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58E7" w:rsidRPr="00186711" w:rsidRDefault="004B2520" w:rsidP="00343D67">
      <w:pPr>
        <w:rPr>
          <w:rFonts w:ascii="Arial" w:hAnsi="Arial" w:cs="Arial"/>
          <w:b/>
          <w:sz w:val="24"/>
          <w:szCs w:val="24"/>
        </w:rPr>
      </w:pPr>
      <w:r w:rsidRPr="00186711">
        <w:rPr>
          <w:rFonts w:ascii="Arial" w:hAnsi="Arial" w:cs="Arial"/>
          <w:sz w:val="24"/>
          <w:szCs w:val="24"/>
        </w:rPr>
        <w:t xml:space="preserve"> </w:t>
      </w:r>
    </w:p>
    <w:p w:rsidR="001458E7" w:rsidRPr="00186711" w:rsidRDefault="001458E7" w:rsidP="001458E7">
      <w:pPr>
        <w:jc w:val="center"/>
        <w:rPr>
          <w:rFonts w:ascii="Arial" w:hAnsi="Arial" w:cs="Arial"/>
          <w:b/>
          <w:sz w:val="24"/>
          <w:szCs w:val="24"/>
        </w:rPr>
      </w:pPr>
      <w:r w:rsidRPr="00186711">
        <w:rPr>
          <w:rFonts w:ascii="Arial" w:hAnsi="Arial" w:cs="Arial"/>
          <w:b/>
          <w:sz w:val="24"/>
          <w:szCs w:val="24"/>
        </w:rPr>
        <w:t>PLAN CURRICULAR ANUAL</w:t>
      </w:r>
    </w:p>
    <w:p w:rsidR="001458E7" w:rsidRPr="00186711" w:rsidRDefault="001458E7" w:rsidP="001458E7">
      <w:pPr>
        <w:rPr>
          <w:rFonts w:ascii="Arial" w:hAnsi="Arial" w:cs="Arial"/>
          <w:sz w:val="24"/>
          <w:szCs w:val="24"/>
        </w:rPr>
      </w:pPr>
    </w:p>
    <w:p w:rsidR="001458E7" w:rsidRPr="00186711" w:rsidRDefault="001458E7" w:rsidP="001458E7">
      <w:pPr>
        <w:rPr>
          <w:rFonts w:ascii="Arial" w:hAnsi="Arial" w:cs="Arial"/>
          <w:b/>
          <w:sz w:val="24"/>
          <w:szCs w:val="24"/>
        </w:rPr>
      </w:pPr>
      <w:r w:rsidRPr="00186711">
        <w:rPr>
          <w:rFonts w:ascii="Arial" w:hAnsi="Arial" w:cs="Arial"/>
          <w:b/>
          <w:sz w:val="24"/>
          <w:szCs w:val="24"/>
        </w:rPr>
        <w:t>AREA:</w:t>
      </w:r>
      <w:r w:rsidR="00343D67" w:rsidRPr="00186711">
        <w:rPr>
          <w:rFonts w:ascii="Arial" w:hAnsi="Arial" w:cs="Arial"/>
          <w:b/>
          <w:sz w:val="24"/>
          <w:szCs w:val="24"/>
        </w:rPr>
        <w:t xml:space="preserve"> Matemática </w:t>
      </w:r>
    </w:p>
    <w:p w:rsidR="00EE6A2D" w:rsidRPr="00186711" w:rsidRDefault="001458E7" w:rsidP="001458E7">
      <w:pPr>
        <w:rPr>
          <w:rFonts w:ascii="Arial" w:hAnsi="Arial" w:cs="Arial"/>
          <w:b/>
          <w:sz w:val="24"/>
          <w:szCs w:val="24"/>
        </w:rPr>
      </w:pPr>
      <w:r w:rsidRPr="00186711">
        <w:rPr>
          <w:rFonts w:ascii="Arial" w:hAnsi="Arial" w:cs="Arial"/>
          <w:b/>
          <w:sz w:val="24"/>
          <w:szCs w:val="24"/>
        </w:rPr>
        <w:t xml:space="preserve">DOCENTES INTEGRANTES </w:t>
      </w:r>
    </w:p>
    <w:p w:rsidR="007550D6" w:rsidRPr="00186711" w:rsidRDefault="001458E7" w:rsidP="001458E7">
      <w:pPr>
        <w:rPr>
          <w:rFonts w:ascii="Arial" w:hAnsi="Arial" w:cs="Arial"/>
          <w:b/>
          <w:sz w:val="24"/>
          <w:szCs w:val="24"/>
        </w:rPr>
      </w:pPr>
      <w:r w:rsidRPr="00186711">
        <w:rPr>
          <w:rFonts w:ascii="Arial" w:hAnsi="Arial" w:cs="Arial"/>
          <w:b/>
          <w:sz w:val="24"/>
          <w:szCs w:val="24"/>
        </w:rPr>
        <w:t xml:space="preserve"> </w:t>
      </w:r>
      <w:r w:rsidR="007550D6" w:rsidRPr="00186711">
        <w:rPr>
          <w:rFonts w:ascii="Arial" w:hAnsi="Arial" w:cs="Arial"/>
          <w:b/>
          <w:sz w:val="24"/>
          <w:szCs w:val="24"/>
        </w:rPr>
        <w:t xml:space="preserve">Educación General Básica Elemental: </w:t>
      </w:r>
    </w:p>
    <w:p w:rsidR="003073D5" w:rsidRPr="00186711" w:rsidRDefault="003073D5" w:rsidP="007550D6">
      <w:pPr>
        <w:rPr>
          <w:rFonts w:ascii="Arial" w:hAnsi="Arial" w:cs="Arial"/>
          <w:bCs/>
          <w:sz w:val="24"/>
          <w:szCs w:val="24"/>
          <w:lang w:eastAsia="es-EC"/>
        </w:rPr>
      </w:pPr>
      <w:r w:rsidRPr="00186711">
        <w:rPr>
          <w:rFonts w:ascii="Arial" w:hAnsi="Arial" w:cs="Arial"/>
          <w:bCs/>
          <w:sz w:val="24"/>
          <w:szCs w:val="24"/>
          <w:lang w:eastAsia="es-EC"/>
        </w:rPr>
        <w:t>Lic. María Sáenz</w:t>
      </w:r>
    </w:p>
    <w:p w:rsidR="003073D5" w:rsidRPr="00186711" w:rsidRDefault="003073D5" w:rsidP="007550D6">
      <w:pPr>
        <w:rPr>
          <w:rFonts w:ascii="Arial" w:hAnsi="Arial" w:cs="Arial"/>
          <w:bCs/>
          <w:sz w:val="24"/>
          <w:szCs w:val="24"/>
          <w:lang w:val="en-US" w:eastAsia="es-EC"/>
        </w:rPr>
      </w:pPr>
      <w:r w:rsidRPr="00186711">
        <w:rPr>
          <w:rFonts w:ascii="Arial" w:hAnsi="Arial" w:cs="Arial"/>
          <w:bCs/>
          <w:sz w:val="24"/>
          <w:szCs w:val="24"/>
          <w:lang w:val="en-US" w:eastAsia="es-EC"/>
        </w:rPr>
        <w:t>Lic. Katherine Zapata</w:t>
      </w:r>
    </w:p>
    <w:p w:rsidR="007550D6" w:rsidRPr="00186711" w:rsidRDefault="007550D6" w:rsidP="007550D6">
      <w:pPr>
        <w:rPr>
          <w:rFonts w:ascii="Arial" w:hAnsi="Arial" w:cs="Arial"/>
          <w:bCs/>
          <w:sz w:val="24"/>
          <w:szCs w:val="24"/>
          <w:lang w:val="en-US" w:eastAsia="es-EC"/>
        </w:rPr>
      </w:pPr>
      <w:r w:rsidRPr="00186711">
        <w:rPr>
          <w:rFonts w:ascii="Arial" w:hAnsi="Arial" w:cs="Arial"/>
          <w:bCs/>
          <w:sz w:val="24"/>
          <w:szCs w:val="24"/>
          <w:lang w:val="en-US" w:eastAsia="es-EC"/>
        </w:rPr>
        <w:t xml:space="preserve"> Lic. Diana Rosero</w:t>
      </w:r>
    </w:p>
    <w:p w:rsidR="007550D6" w:rsidRPr="00186711" w:rsidRDefault="007550D6" w:rsidP="007550D6">
      <w:pPr>
        <w:rPr>
          <w:rFonts w:ascii="Arial" w:hAnsi="Arial" w:cs="Arial"/>
          <w:b/>
          <w:sz w:val="24"/>
          <w:szCs w:val="24"/>
        </w:rPr>
      </w:pPr>
      <w:r w:rsidRPr="00186711">
        <w:rPr>
          <w:rFonts w:ascii="Arial" w:hAnsi="Arial" w:cs="Arial"/>
          <w:b/>
          <w:sz w:val="24"/>
          <w:szCs w:val="24"/>
        </w:rPr>
        <w:t xml:space="preserve">Educación General Básica </w:t>
      </w:r>
      <w:proofErr w:type="gramStart"/>
      <w:r w:rsidRPr="00186711">
        <w:rPr>
          <w:rFonts w:ascii="Arial" w:hAnsi="Arial" w:cs="Arial"/>
          <w:b/>
          <w:sz w:val="24"/>
          <w:szCs w:val="24"/>
        </w:rPr>
        <w:t>MEDIA :</w:t>
      </w:r>
      <w:proofErr w:type="gramEnd"/>
      <w:r w:rsidRPr="00186711">
        <w:rPr>
          <w:rFonts w:ascii="Arial" w:hAnsi="Arial" w:cs="Arial"/>
          <w:b/>
          <w:sz w:val="24"/>
          <w:szCs w:val="24"/>
        </w:rPr>
        <w:t xml:space="preserve"> </w:t>
      </w:r>
    </w:p>
    <w:p w:rsidR="003073D5" w:rsidRPr="00186711" w:rsidRDefault="003073D5" w:rsidP="007550D6">
      <w:pPr>
        <w:rPr>
          <w:rFonts w:ascii="Arial" w:hAnsi="Arial" w:cs="Arial"/>
          <w:bCs/>
          <w:sz w:val="24"/>
          <w:szCs w:val="24"/>
          <w:lang w:eastAsia="es-EC"/>
        </w:rPr>
      </w:pPr>
      <w:r w:rsidRPr="00186711">
        <w:rPr>
          <w:rFonts w:ascii="Arial" w:hAnsi="Arial" w:cs="Arial"/>
          <w:bCs/>
          <w:sz w:val="24"/>
          <w:szCs w:val="24"/>
          <w:lang w:eastAsia="es-EC"/>
        </w:rPr>
        <w:t>Lic. Raquel Masache</w:t>
      </w:r>
    </w:p>
    <w:p w:rsidR="007550D6" w:rsidRPr="00186711" w:rsidRDefault="007550D6" w:rsidP="007550D6">
      <w:pPr>
        <w:rPr>
          <w:rFonts w:ascii="Arial" w:hAnsi="Arial" w:cs="Arial"/>
          <w:bCs/>
          <w:sz w:val="24"/>
          <w:szCs w:val="24"/>
          <w:lang w:eastAsia="es-EC"/>
        </w:rPr>
      </w:pPr>
      <w:r w:rsidRPr="00186711">
        <w:rPr>
          <w:rFonts w:ascii="Arial" w:hAnsi="Arial" w:cs="Arial"/>
          <w:bCs/>
          <w:sz w:val="24"/>
          <w:szCs w:val="24"/>
          <w:lang w:eastAsia="es-EC"/>
        </w:rPr>
        <w:t>Lic. Christian Cunduri</w:t>
      </w:r>
    </w:p>
    <w:p w:rsidR="007550D6" w:rsidRPr="00186711" w:rsidRDefault="007550D6" w:rsidP="007550D6">
      <w:pPr>
        <w:rPr>
          <w:rFonts w:ascii="Arial" w:hAnsi="Arial" w:cs="Arial"/>
          <w:b/>
          <w:sz w:val="24"/>
          <w:szCs w:val="24"/>
        </w:rPr>
      </w:pPr>
      <w:r w:rsidRPr="00186711">
        <w:rPr>
          <w:rFonts w:ascii="Arial" w:hAnsi="Arial" w:cs="Arial"/>
          <w:b/>
          <w:sz w:val="24"/>
          <w:szCs w:val="24"/>
        </w:rPr>
        <w:t xml:space="preserve">Educación General Básica </w:t>
      </w:r>
      <w:r w:rsidR="003073D5" w:rsidRPr="00186711">
        <w:rPr>
          <w:rFonts w:ascii="Arial" w:hAnsi="Arial" w:cs="Arial"/>
          <w:b/>
          <w:sz w:val="24"/>
          <w:szCs w:val="24"/>
        </w:rPr>
        <w:t>SUPERIOR:</w:t>
      </w:r>
      <w:r w:rsidRPr="00186711">
        <w:rPr>
          <w:rFonts w:ascii="Arial" w:hAnsi="Arial" w:cs="Arial"/>
          <w:b/>
          <w:sz w:val="24"/>
          <w:szCs w:val="24"/>
        </w:rPr>
        <w:t xml:space="preserve"> </w:t>
      </w:r>
    </w:p>
    <w:p w:rsidR="003073D5" w:rsidRPr="00186711" w:rsidRDefault="003073D5" w:rsidP="007550D6">
      <w:pPr>
        <w:rPr>
          <w:rFonts w:ascii="Arial" w:hAnsi="Arial" w:cs="Arial"/>
          <w:sz w:val="24"/>
          <w:szCs w:val="24"/>
        </w:rPr>
      </w:pPr>
      <w:r w:rsidRPr="00186711">
        <w:rPr>
          <w:rFonts w:ascii="Arial" w:hAnsi="Arial" w:cs="Arial"/>
          <w:sz w:val="24"/>
          <w:szCs w:val="24"/>
        </w:rPr>
        <w:t xml:space="preserve">Dra. Amparo Garcia </w:t>
      </w:r>
    </w:p>
    <w:p w:rsidR="003073D5" w:rsidRPr="00186711" w:rsidRDefault="003073D5" w:rsidP="007550D6">
      <w:pPr>
        <w:rPr>
          <w:rFonts w:ascii="Arial" w:hAnsi="Arial" w:cs="Arial"/>
          <w:sz w:val="24"/>
          <w:szCs w:val="24"/>
        </w:rPr>
      </w:pPr>
      <w:r w:rsidRPr="00186711">
        <w:rPr>
          <w:rFonts w:ascii="Arial" w:hAnsi="Arial" w:cs="Arial"/>
          <w:sz w:val="24"/>
          <w:szCs w:val="24"/>
        </w:rPr>
        <w:t xml:space="preserve"> Dr. Vinicio Proaño</w:t>
      </w:r>
    </w:p>
    <w:p w:rsidR="007550D6" w:rsidRPr="00186711" w:rsidRDefault="007550D6" w:rsidP="007550D6">
      <w:pPr>
        <w:rPr>
          <w:rFonts w:ascii="Arial" w:hAnsi="Arial" w:cs="Arial"/>
          <w:sz w:val="24"/>
          <w:szCs w:val="24"/>
        </w:rPr>
      </w:pPr>
      <w:r w:rsidRPr="00186711">
        <w:rPr>
          <w:rFonts w:ascii="Arial" w:hAnsi="Arial" w:cs="Arial"/>
          <w:sz w:val="24"/>
          <w:szCs w:val="24"/>
        </w:rPr>
        <w:t xml:space="preserve">Ing. Fernando Montoya </w:t>
      </w:r>
    </w:p>
    <w:p w:rsidR="001458E7" w:rsidRPr="00186711" w:rsidRDefault="007550D6" w:rsidP="001458E7">
      <w:pPr>
        <w:rPr>
          <w:rFonts w:ascii="Arial" w:hAnsi="Arial" w:cs="Arial"/>
          <w:b/>
          <w:sz w:val="24"/>
          <w:szCs w:val="24"/>
        </w:rPr>
      </w:pPr>
      <w:r w:rsidRPr="00186711">
        <w:rPr>
          <w:rFonts w:ascii="Arial" w:hAnsi="Arial" w:cs="Arial"/>
          <w:b/>
          <w:sz w:val="24"/>
          <w:szCs w:val="24"/>
        </w:rPr>
        <w:t>Bachillerato General Unificado:</w:t>
      </w:r>
    </w:p>
    <w:p w:rsidR="003073D5" w:rsidRPr="00186711" w:rsidRDefault="007550D6" w:rsidP="001458E7">
      <w:pPr>
        <w:rPr>
          <w:rFonts w:ascii="Arial" w:hAnsi="Arial" w:cs="Arial"/>
          <w:bCs/>
          <w:sz w:val="24"/>
          <w:szCs w:val="24"/>
          <w:lang w:val="en-US" w:eastAsia="es-EC"/>
        </w:rPr>
      </w:pPr>
      <w:proofErr w:type="gramStart"/>
      <w:r w:rsidRPr="00186711">
        <w:rPr>
          <w:rFonts w:ascii="Arial" w:hAnsi="Arial" w:cs="Arial"/>
          <w:bCs/>
          <w:sz w:val="24"/>
          <w:szCs w:val="24"/>
          <w:lang w:val="en-US" w:eastAsia="es-EC"/>
        </w:rPr>
        <w:t>Ing.</w:t>
      </w:r>
      <w:proofErr w:type="gramEnd"/>
      <w:r w:rsidRPr="00186711">
        <w:rPr>
          <w:rFonts w:ascii="Arial" w:hAnsi="Arial" w:cs="Arial"/>
          <w:bCs/>
          <w:sz w:val="24"/>
          <w:szCs w:val="24"/>
          <w:lang w:val="en-US" w:eastAsia="es-EC"/>
        </w:rPr>
        <w:t xml:space="preserve"> Wilson Lugmania V., MGE.</w:t>
      </w:r>
    </w:p>
    <w:p w:rsidR="007550D6" w:rsidRPr="00186711" w:rsidRDefault="00EE6A2D" w:rsidP="001458E7">
      <w:pPr>
        <w:rPr>
          <w:rFonts w:ascii="Arial" w:hAnsi="Arial" w:cs="Arial"/>
          <w:sz w:val="24"/>
          <w:szCs w:val="24"/>
          <w:lang w:val="en-US"/>
        </w:rPr>
      </w:pPr>
      <w:proofErr w:type="gramStart"/>
      <w:r w:rsidRPr="00186711">
        <w:rPr>
          <w:rFonts w:ascii="Arial" w:hAnsi="Arial" w:cs="Arial"/>
          <w:bCs/>
          <w:sz w:val="24"/>
          <w:szCs w:val="24"/>
          <w:lang w:val="en-US" w:eastAsia="es-EC"/>
        </w:rPr>
        <w:t>Ing.</w:t>
      </w:r>
      <w:proofErr w:type="gramEnd"/>
      <w:r w:rsidRPr="00186711">
        <w:rPr>
          <w:rFonts w:ascii="Arial" w:hAnsi="Arial" w:cs="Arial"/>
          <w:bCs/>
          <w:sz w:val="24"/>
          <w:szCs w:val="24"/>
          <w:lang w:val="en-US" w:eastAsia="es-EC"/>
        </w:rPr>
        <w:t xml:space="preserve"> Danny Berrones </w:t>
      </w:r>
    </w:p>
    <w:p w:rsidR="001458E7" w:rsidRPr="00186711" w:rsidRDefault="001458E7" w:rsidP="001458E7">
      <w:pPr>
        <w:rPr>
          <w:rFonts w:ascii="Arial" w:hAnsi="Arial" w:cs="Arial"/>
          <w:b/>
          <w:sz w:val="24"/>
          <w:szCs w:val="24"/>
        </w:rPr>
      </w:pPr>
      <w:r w:rsidRPr="00186711">
        <w:rPr>
          <w:rFonts w:ascii="Arial" w:hAnsi="Arial" w:cs="Arial"/>
          <w:b/>
          <w:sz w:val="24"/>
          <w:szCs w:val="24"/>
        </w:rPr>
        <w:t xml:space="preserve">AÑO LECTIVO:    </w:t>
      </w:r>
      <w:r w:rsidR="00EE6A2D" w:rsidRPr="00186711">
        <w:rPr>
          <w:rFonts w:ascii="Arial" w:hAnsi="Arial" w:cs="Arial"/>
          <w:b/>
          <w:sz w:val="24"/>
          <w:szCs w:val="24"/>
        </w:rPr>
        <w:t xml:space="preserve">2016-2017 </w:t>
      </w:r>
      <w:r w:rsidRPr="00186711">
        <w:rPr>
          <w:rFonts w:ascii="Arial" w:hAnsi="Arial" w:cs="Arial"/>
          <w:b/>
          <w:sz w:val="24"/>
          <w:szCs w:val="24"/>
        </w:rPr>
        <w:t xml:space="preserve">                                                                                       </w:t>
      </w:r>
    </w:p>
    <w:p w:rsidR="00EE6A2D" w:rsidRPr="00186711" w:rsidRDefault="00EE6A2D" w:rsidP="00EE6A2D">
      <w:pPr>
        <w:pStyle w:val="Prrafodelista"/>
        <w:spacing w:line="360" w:lineRule="auto"/>
        <w:jc w:val="center"/>
        <w:rPr>
          <w:rFonts w:ascii="Arial" w:hAnsi="Arial" w:cs="Arial"/>
          <w:b/>
          <w:sz w:val="24"/>
          <w:szCs w:val="24"/>
        </w:rPr>
      </w:pPr>
      <w:r w:rsidRPr="00186711">
        <w:rPr>
          <w:rFonts w:ascii="Arial" w:hAnsi="Arial" w:cs="Arial"/>
          <w:b/>
          <w:sz w:val="24"/>
          <w:szCs w:val="24"/>
        </w:rPr>
        <w:t>CONTENIDO</w:t>
      </w:r>
    </w:p>
    <w:p w:rsidR="00EE6A2D" w:rsidRPr="00186711" w:rsidRDefault="00EE6A2D" w:rsidP="005231FA">
      <w:pPr>
        <w:pStyle w:val="Prrafodelista"/>
        <w:numPr>
          <w:ilvl w:val="0"/>
          <w:numId w:val="1"/>
        </w:numPr>
        <w:jc w:val="both"/>
        <w:rPr>
          <w:rFonts w:ascii="Arial" w:hAnsi="Arial" w:cs="Arial"/>
          <w:b/>
          <w:sz w:val="24"/>
          <w:szCs w:val="24"/>
        </w:rPr>
      </w:pPr>
      <w:r w:rsidRPr="00186711">
        <w:rPr>
          <w:rFonts w:ascii="Arial" w:hAnsi="Arial" w:cs="Arial"/>
          <w:b/>
          <w:sz w:val="24"/>
          <w:szCs w:val="24"/>
        </w:rPr>
        <w:t xml:space="preserve">Enfoque pedagógico </w:t>
      </w:r>
    </w:p>
    <w:p w:rsidR="00BA2045" w:rsidRPr="00186711" w:rsidRDefault="00BA2045" w:rsidP="00B22700">
      <w:pPr>
        <w:autoSpaceDE w:val="0"/>
        <w:autoSpaceDN w:val="0"/>
        <w:adjustRightInd w:val="0"/>
        <w:spacing w:after="0" w:line="240" w:lineRule="auto"/>
        <w:jc w:val="both"/>
        <w:rPr>
          <w:rFonts w:ascii="Arial" w:hAnsi="Arial" w:cs="Arial"/>
          <w:sz w:val="24"/>
          <w:szCs w:val="24"/>
        </w:rPr>
      </w:pPr>
      <w:r w:rsidRPr="00186711">
        <w:rPr>
          <w:rFonts w:ascii="Arial" w:hAnsi="Arial" w:cs="Arial"/>
          <w:sz w:val="24"/>
          <w:szCs w:val="24"/>
        </w:rPr>
        <w:t xml:space="preserve">En la institución educativa particular La Salle de Conocoto,  los estudiantes construyen procedimientos para dar  solución a problemas de distinta índole, los procesos de enseñanza aprendizaje son dinámicos y participativos, siendo los estudiantes los principales protagonistas </w:t>
      </w:r>
      <w:r w:rsidRPr="00186711">
        <w:rPr>
          <w:rFonts w:ascii="Arial" w:hAnsi="Arial" w:cs="Arial"/>
          <w:sz w:val="24"/>
          <w:szCs w:val="24"/>
        </w:rPr>
        <w:lastRenderedPageBreak/>
        <w:t xml:space="preserve">en estos procesos. La comunidad educativa está científica y tecnológicamente actualizada en cada uno de los cursos,  las innovaciones que se generan en esta institución responden a las necesidades del mundo globalizado; lo que conlleva a formar estudiantes capaces de resolver problemas de distinta índole y por lo tanto exitosos en sus proyectos de vida. </w:t>
      </w:r>
    </w:p>
    <w:p w:rsidR="00BA2045" w:rsidRPr="00186711" w:rsidRDefault="00BA2045" w:rsidP="00B22700">
      <w:pPr>
        <w:autoSpaceDE w:val="0"/>
        <w:autoSpaceDN w:val="0"/>
        <w:adjustRightInd w:val="0"/>
        <w:spacing w:after="0" w:line="240" w:lineRule="auto"/>
        <w:jc w:val="both"/>
        <w:rPr>
          <w:rFonts w:ascii="Arial" w:hAnsi="Arial" w:cs="Arial"/>
          <w:sz w:val="24"/>
          <w:szCs w:val="24"/>
        </w:rPr>
      </w:pPr>
      <w:r w:rsidRPr="00186711">
        <w:rPr>
          <w:rFonts w:ascii="Arial" w:hAnsi="Arial" w:cs="Arial"/>
          <w:sz w:val="24"/>
          <w:szCs w:val="24"/>
        </w:rPr>
        <w:t xml:space="preserve">La institución propone una formación integral, que promueve valores  como la justicia, la innovación y la solidaridad  así como los valores institucionales que reflejan nuestro carisma Lasallista como son </w:t>
      </w:r>
      <w:r w:rsidR="00FB4ABB" w:rsidRPr="00186711">
        <w:rPr>
          <w:rFonts w:ascii="Arial" w:hAnsi="Arial" w:cs="Arial"/>
          <w:sz w:val="24"/>
          <w:szCs w:val="24"/>
        </w:rPr>
        <w:t xml:space="preserve">Fe, Fraternidad, Servicio, Justicia y Compromiso </w:t>
      </w:r>
      <w:r w:rsidRPr="00186711">
        <w:rPr>
          <w:rFonts w:ascii="Arial" w:hAnsi="Arial" w:cs="Arial"/>
          <w:sz w:val="24"/>
          <w:szCs w:val="24"/>
        </w:rPr>
        <w:t xml:space="preserve"> en concordancia con el perfil de salida del bachillerato y</w:t>
      </w:r>
      <w:r w:rsidR="00FB4ABB" w:rsidRPr="00186711">
        <w:rPr>
          <w:rFonts w:ascii="Arial" w:hAnsi="Arial" w:cs="Arial"/>
          <w:sz w:val="24"/>
          <w:szCs w:val="24"/>
        </w:rPr>
        <w:t xml:space="preserve"> </w:t>
      </w:r>
      <w:r w:rsidRPr="00186711">
        <w:rPr>
          <w:rFonts w:ascii="Arial" w:hAnsi="Arial" w:cs="Arial"/>
          <w:sz w:val="24"/>
          <w:szCs w:val="24"/>
        </w:rPr>
        <w:t>destaca de estos elementos la valoración de la identidad nacional, la responsabilidad</w:t>
      </w:r>
      <w:r w:rsidR="00FB4ABB" w:rsidRPr="00186711">
        <w:rPr>
          <w:rFonts w:ascii="Arial" w:hAnsi="Arial" w:cs="Arial"/>
          <w:sz w:val="24"/>
          <w:szCs w:val="24"/>
        </w:rPr>
        <w:t xml:space="preserve"> </w:t>
      </w:r>
      <w:r w:rsidRPr="00186711">
        <w:rPr>
          <w:rFonts w:ascii="Arial" w:hAnsi="Arial" w:cs="Arial"/>
          <w:sz w:val="24"/>
          <w:szCs w:val="24"/>
        </w:rPr>
        <w:t xml:space="preserve">en el cuidado del medio ambiente y la consciencia social.  </w:t>
      </w:r>
    </w:p>
    <w:p w:rsidR="00BA2045" w:rsidRPr="00186711" w:rsidRDefault="00BA2045" w:rsidP="00B22700">
      <w:pPr>
        <w:autoSpaceDE w:val="0"/>
        <w:autoSpaceDN w:val="0"/>
        <w:adjustRightInd w:val="0"/>
        <w:spacing w:after="0" w:line="240" w:lineRule="auto"/>
        <w:jc w:val="both"/>
        <w:rPr>
          <w:rFonts w:ascii="Arial" w:hAnsi="Arial" w:cs="Arial"/>
          <w:sz w:val="24"/>
          <w:szCs w:val="24"/>
        </w:rPr>
      </w:pPr>
      <w:r w:rsidRPr="00186711">
        <w:rPr>
          <w:rFonts w:ascii="Arial" w:hAnsi="Arial" w:cs="Arial"/>
          <w:sz w:val="24"/>
          <w:szCs w:val="24"/>
        </w:rPr>
        <w:t>Para aportar en la formación integral de los estudiantes de esta institución, desde el</w:t>
      </w:r>
      <w:r w:rsidR="00FB4ABB" w:rsidRPr="00186711">
        <w:rPr>
          <w:rFonts w:ascii="Arial" w:hAnsi="Arial" w:cs="Arial"/>
          <w:sz w:val="24"/>
          <w:szCs w:val="24"/>
        </w:rPr>
        <w:t xml:space="preserve"> </w:t>
      </w:r>
      <w:r w:rsidRPr="00186711">
        <w:rPr>
          <w:rFonts w:ascii="Arial" w:hAnsi="Arial" w:cs="Arial"/>
          <w:sz w:val="24"/>
          <w:szCs w:val="24"/>
        </w:rPr>
        <w:t>área de Matemática se garantiza el desarrollo del pensamiento lógico, crítico y</w:t>
      </w:r>
      <w:r w:rsidR="00FB4ABB" w:rsidRPr="00186711">
        <w:rPr>
          <w:rFonts w:ascii="Arial" w:hAnsi="Arial" w:cs="Arial"/>
          <w:sz w:val="24"/>
          <w:szCs w:val="24"/>
        </w:rPr>
        <w:t xml:space="preserve"> </w:t>
      </w:r>
      <w:r w:rsidRPr="00186711">
        <w:rPr>
          <w:rFonts w:ascii="Arial" w:hAnsi="Arial" w:cs="Arial"/>
          <w:sz w:val="24"/>
          <w:szCs w:val="24"/>
        </w:rPr>
        <w:t>analítico para interpretar y resolver problemas mediante la elaboración de modelos</w:t>
      </w:r>
      <w:r w:rsidR="00FB4ABB" w:rsidRPr="00186711">
        <w:rPr>
          <w:rFonts w:ascii="Arial" w:hAnsi="Arial" w:cs="Arial"/>
          <w:sz w:val="24"/>
          <w:szCs w:val="24"/>
        </w:rPr>
        <w:t xml:space="preserve"> </w:t>
      </w:r>
      <w:r w:rsidRPr="00186711">
        <w:rPr>
          <w:rFonts w:ascii="Arial" w:hAnsi="Arial" w:cs="Arial"/>
          <w:sz w:val="24"/>
          <w:szCs w:val="24"/>
        </w:rPr>
        <w:t xml:space="preserve">matemáticos y el uso razonado de la tecnología.  </w:t>
      </w:r>
    </w:p>
    <w:p w:rsidR="00BA6E02" w:rsidRPr="00186711" w:rsidRDefault="00BA6E02" w:rsidP="00BA6E02">
      <w:pPr>
        <w:jc w:val="both"/>
        <w:rPr>
          <w:rFonts w:ascii="Arial" w:hAnsi="Arial" w:cs="Arial"/>
          <w:b/>
          <w:sz w:val="24"/>
          <w:szCs w:val="24"/>
        </w:rPr>
      </w:pPr>
    </w:p>
    <w:p w:rsidR="007714C3" w:rsidRPr="00186711" w:rsidRDefault="00A220BB" w:rsidP="005231FA">
      <w:pPr>
        <w:pStyle w:val="Prrafodelista"/>
        <w:numPr>
          <w:ilvl w:val="0"/>
          <w:numId w:val="1"/>
        </w:numPr>
        <w:rPr>
          <w:rFonts w:ascii="Arial" w:hAnsi="Arial" w:cs="Arial"/>
          <w:b/>
          <w:sz w:val="24"/>
          <w:szCs w:val="24"/>
        </w:rPr>
      </w:pPr>
      <w:r w:rsidRPr="00186711">
        <w:rPr>
          <w:rFonts w:ascii="Arial" w:hAnsi="Arial" w:cs="Arial"/>
          <w:b/>
          <w:sz w:val="24"/>
          <w:szCs w:val="24"/>
        </w:rPr>
        <w:t>Contenidos de Aprendizaje</w:t>
      </w:r>
    </w:p>
    <w:p w:rsidR="00CF6F57" w:rsidRPr="00186711" w:rsidRDefault="00CF6F57" w:rsidP="00CF6F57">
      <w:pPr>
        <w:pStyle w:val="Prrafodelista"/>
        <w:ind w:left="360"/>
        <w:rPr>
          <w:rFonts w:ascii="Arial" w:hAnsi="Arial" w:cs="Arial"/>
          <w:b/>
          <w:sz w:val="24"/>
          <w:szCs w:val="24"/>
        </w:rPr>
      </w:pPr>
    </w:p>
    <w:p w:rsidR="002358FE" w:rsidRPr="00186711" w:rsidRDefault="00CF6F57" w:rsidP="00EA36E5">
      <w:pPr>
        <w:jc w:val="both"/>
        <w:rPr>
          <w:rFonts w:ascii="Arial" w:hAnsi="Arial" w:cs="Arial"/>
          <w:sz w:val="24"/>
          <w:szCs w:val="24"/>
        </w:rPr>
      </w:pPr>
      <w:r w:rsidRPr="00186711">
        <w:rPr>
          <w:rFonts w:ascii="Arial" w:hAnsi="Arial" w:cs="Arial"/>
          <w:sz w:val="24"/>
          <w:szCs w:val="24"/>
        </w:rPr>
        <w:t xml:space="preserve">En  la Unidad Educativa Particular La Salle de conocoto- pichincha se fortalecerá el área de matemática, considerando la flexibilidad que presenta el plan educativo nacional, </w:t>
      </w:r>
      <w:r w:rsidR="004979CD" w:rsidRPr="00186711">
        <w:rPr>
          <w:rFonts w:ascii="Arial" w:hAnsi="Arial" w:cs="Arial"/>
          <w:sz w:val="24"/>
          <w:szCs w:val="24"/>
        </w:rPr>
        <w:t xml:space="preserve">en cuanto al aumento de  la carga horaria de las áreas instrumentales, se ha considerado el ajuste en la básica superior con 6 horas pedagógicas semanales, </w:t>
      </w:r>
      <w:r w:rsidR="002358FE" w:rsidRPr="00186711">
        <w:rPr>
          <w:rFonts w:ascii="Arial" w:hAnsi="Arial" w:cs="Arial"/>
          <w:sz w:val="24"/>
          <w:szCs w:val="24"/>
        </w:rPr>
        <w:t xml:space="preserve">en primero y segundo de bachillerato general unificado </w:t>
      </w:r>
      <w:r w:rsidR="004979CD" w:rsidRPr="00186711">
        <w:rPr>
          <w:rFonts w:ascii="Arial" w:hAnsi="Arial" w:cs="Arial"/>
          <w:sz w:val="24"/>
          <w:szCs w:val="24"/>
        </w:rPr>
        <w:t xml:space="preserve"> </w:t>
      </w:r>
      <w:r w:rsidR="002358FE" w:rsidRPr="00186711">
        <w:rPr>
          <w:rFonts w:ascii="Arial" w:hAnsi="Arial" w:cs="Arial"/>
          <w:sz w:val="24"/>
          <w:szCs w:val="24"/>
        </w:rPr>
        <w:t>6 horas pedagógicas ( 5 horas de matemática y una hora de geometría ), en tercero de bachillerato  7 horas pedagógicas semanales ( 4 horas de  matemática, 2 horas de matemática superior, 1  hora de desarrollo del pensamiento lógico).</w:t>
      </w:r>
    </w:p>
    <w:p w:rsidR="00EA36E5" w:rsidRPr="00186711" w:rsidRDefault="002358FE" w:rsidP="00EA36E5">
      <w:pPr>
        <w:jc w:val="both"/>
        <w:rPr>
          <w:rFonts w:ascii="Arial" w:hAnsi="Arial" w:cs="Arial"/>
          <w:sz w:val="24"/>
          <w:szCs w:val="24"/>
        </w:rPr>
      </w:pPr>
      <w:r w:rsidRPr="00186711">
        <w:rPr>
          <w:rFonts w:ascii="Arial" w:hAnsi="Arial" w:cs="Arial"/>
          <w:sz w:val="24"/>
          <w:szCs w:val="24"/>
        </w:rPr>
        <w:t>Tomando en cuenta esta asignación de horas se realiza la distribución</w:t>
      </w:r>
      <w:r w:rsidR="00EA36E5" w:rsidRPr="00186711">
        <w:rPr>
          <w:rFonts w:ascii="Arial" w:hAnsi="Arial" w:cs="Arial"/>
          <w:sz w:val="24"/>
          <w:szCs w:val="24"/>
        </w:rPr>
        <w:t xml:space="preserve"> de contenidos de aprendizaje y con el propósito de alcanzar el perfil del bachillerato ecuatoriano, los objetivos integradores nos guiarán para este propósito.  </w:t>
      </w:r>
    </w:p>
    <w:p w:rsidR="00C14310" w:rsidRPr="00186711" w:rsidRDefault="00EA36E5" w:rsidP="00EA36E5">
      <w:pPr>
        <w:jc w:val="both"/>
        <w:rPr>
          <w:rFonts w:ascii="Arial" w:hAnsi="Arial" w:cs="Arial"/>
          <w:sz w:val="24"/>
          <w:szCs w:val="24"/>
        </w:rPr>
      </w:pPr>
      <w:r w:rsidRPr="00186711">
        <w:rPr>
          <w:rFonts w:ascii="Arial" w:hAnsi="Arial" w:cs="Arial"/>
          <w:sz w:val="24"/>
          <w:szCs w:val="24"/>
        </w:rPr>
        <w:t xml:space="preserve"> </w:t>
      </w:r>
    </w:p>
    <w:p w:rsidR="00BA6E02" w:rsidRPr="00186711" w:rsidRDefault="00BA6E02" w:rsidP="005231FA">
      <w:pPr>
        <w:pStyle w:val="Prrafodelista"/>
        <w:numPr>
          <w:ilvl w:val="0"/>
          <w:numId w:val="3"/>
        </w:numPr>
        <w:jc w:val="both"/>
        <w:rPr>
          <w:rFonts w:ascii="Arial" w:hAnsi="Arial" w:cs="Arial"/>
          <w:sz w:val="24"/>
          <w:szCs w:val="24"/>
        </w:rPr>
      </w:pPr>
      <w:r w:rsidRPr="00186711">
        <w:rPr>
          <w:rFonts w:ascii="Arial" w:hAnsi="Arial" w:cs="Arial"/>
          <w:b/>
          <w:sz w:val="24"/>
          <w:szCs w:val="24"/>
        </w:rPr>
        <w:t xml:space="preserve">Objetivos generales del área </w:t>
      </w:r>
    </w:p>
    <w:p w:rsidR="004F6A46" w:rsidRPr="00186711" w:rsidRDefault="00EA36E5" w:rsidP="00EA36E5">
      <w:pPr>
        <w:jc w:val="both"/>
        <w:rPr>
          <w:rFonts w:ascii="Arial" w:hAnsi="Arial" w:cs="Arial"/>
          <w:sz w:val="24"/>
          <w:szCs w:val="24"/>
        </w:rPr>
      </w:pPr>
      <w:r w:rsidRPr="00186711">
        <w:rPr>
          <w:rFonts w:ascii="Arial" w:hAnsi="Arial" w:cs="Arial"/>
          <w:sz w:val="24"/>
          <w:szCs w:val="24"/>
        </w:rPr>
        <w:t xml:space="preserve">Los objetivos del área propuestos en el currículo nacional serán la guía para el trabajo de los subniveles, pero </w:t>
      </w:r>
      <w:r w:rsidR="00E0118A" w:rsidRPr="00186711">
        <w:rPr>
          <w:rFonts w:ascii="Arial" w:hAnsi="Arial" w:cs="Arial"/>
          <w:sz w:val="24"/>
          <w:szCs w:val="24"/>
        </w:rPr>
        <w:t xml:space="preserve">presentaremos </w:t>
      </w:r>
      <w:r w:rsidRPr="00186711">
        <w:rPr>
          <w:rFonts w:ascii="Arial" w:hAnsi="Arial" w:cs="Arial"/>
          <w:sz w:val="24"/>
          <w:szCs w:val="24"/>
        </w:rPr>
        <w:t>los objetivos de los subniveles</w:t>
      </w:r>
      <w:r w:rsidR="00E0118A" w:rsidRPr="00186711">
        <w:rPr>
          <w:rFonts w:ascii="Arial" w:hAnsi="Arial" w:cs="Arial"/>
          <w:sz w:val="24"/>
          <w:szCs w:val="24"/>
        </w:rPr>
        <w:t xml:space="preserve"> que </w:t>
      </w:r>
      <w:r w:rsidRPr="00186711">
        <w:rPr>
          <w:rFonts w:ascii="Arial" w:hAnsi="Arial" w:cs="Arial"/>
          <w:sz w:val="24"/>
          <w:szCs w:val="24"/>
        </w:rPr>
        <w:t xml:space="preserve"> nos ayudaran a la construcción de los objetivos de grado</w:t>
      </w:r>
      <w:r w:rsidR="004F6A46" w:rsidRPr="00186711">
        <w:rPr>
          <w:rFonts w:ascii="Arial" w:hAnsi="Arial" w:cs="Arial"/>
          <w:sz w:val="24"/>
          <w:szCs w:val="24"/>
        </w:rPr>
        <w:t xml:space="preserve"> y objetivos de unidad. </w:t>
      </w:r>
    </w:p>
    <w:p w:rsidR="004F6A46" w:rsidRPr="00186711" w:rsidRDefault="00BA6E02" w:rsidP="00EA36E5">
      <w:pPr>
        <w:jc w:val="both"/>
        <w:rPr>
          <w:rFonts w:ascii="Arial" w:hAnsi="Arial" w:cs="Arial"/>
          <w:sz w:val="24"/>
          <w:szCs w:val="24"/>
        </w:rPr>
      </w:pPr>
      <w:r w:rsidRPr="00186711">
        <w:rPr>
          <w:rFonts w:ascii="Arial" w:hAnsi="Arial" w:cs="Arial"/>
          <w:sz w:val="24"/>
          <w:szCs w:val="24"/>
        </w:rPr>
        <w:t>Al término de la escolarización obligatoria, como resultados de los aprendizajes realizados en el área de matemática, los estudiantes serán capaces de</w:t>
      </w:r>
      <w:r w:rsidR="004F6A46" w:rsidRPr="00186711">
        <w:rPr>
          <w:rFonts w:ascii="Arial" w:hAnsi="Arial" w:cs="Arial"/>
          <w:sz w:val="24"/>
          <w:szCs w:val="24"/>
        </w:rPr>
        <w:t xml:space="preserve"> alcanzar los  siguientes objetivos generales. </w:t>
      </w:r>
    </w:p>
    <w:tbl>
      <w:tblPr>
        <w:tblW w:w="0" w:type="auto"/>
        <w:tblLook w:val="04A0"/>
      </w:tblPr>
      <w:tblGrid>
        <w:gridCol w:w="8927"/>
      </w:tblGrid>
      <w:tr w:rsidR="004F6A46" w:rsidRPr="00186711" w:rsidTr="00E0118A">
        <w:tc>
          <w:tcPr>
            <w:tcW w:w="8927" w:type="dxa"/>
          </w:tcPr>
          <w:p w:rsidR="004F6A46" w:rsidRPr="00186711" w:rsidRDefault="004F6A46" w:rsidP="00EA36E5">
            <w:pPr>
              <w:jc w:val="both"/>
              <w:rPr>
                <w:rFonts w:ascii="Arial" w:hAnsi="Arial" w:cs="Arial"/>
                <w:sz w:val="24"/>
                <w:szCs w:val="24"/>
              </w:rPr>
            </w:pPr>
            <w:r w:rsidRPr="00186711">
              <w:rPr>
                <w:rFonts w:ascii="Arial" w:hAnsi="Arial" w:cs="Arial"/>
                <w:sz w:val="24"/>
                <w:szCs w:val="24"/>
              </w:rPr>
              <w:lastRenderedPageBreak/>
              <w:t xml:space="preserve">OBJETIVOS GENERAL DEL ÁREA DE MATEMÁTICA </w:t>
            </w:r>
          </w:p>
        </w:tc>
      </w:tr>
    </w:tbl>
    <w:p w:rsidR="00BA6E02" w:rsidRPr="00186711" w:rsidRDefault="004F6A46" w:rsidP="00EA36E5">
      <w:pPr>
        <w:jc w:val="both"/>
        <w:rPr>
          <w:rFonts w:ascii="Arial" w:hAnsi="Arial" w:cs="Arial"/>
          <w:sz w:val="24"/>
          <w:szCs w:val="24"/>
        </w:rPr>
      </w:pPr>
      <w:r w:rsidRPr="00186711">
        <w:rPr>
          <w:rFonts w:ascii="Arial" w:hAnsi="Arial" w:cs="Arial"/>
          <w:sz w:val="24"/>
          <w:szCs w:val="24"/>
        </w:rPr>
        <w:t xml:space="preserve"> </w:t>
      </w:r>
    </w:p>
    <w:p w:rsidR="00A220BB" w:rsidRPr="00186711" w:rsidRDefault="00A220BB" w:rsidP="005231FA">
      <w:pPr>
        <w:pStyle w:val="Prrafodelista"/>
        <w:numPr>
          <w:ilvl w:val="0"/>
          <w:numId w:val="2"/>
        </w:numPr>
        <w:tabs>
          <w:tab w:val="left" w:pos="924"/>
        </w:tabs>
        <w:autoSpaceDE w:val="0"/>
        <w:autoSpaceDN w:val="0"/>
        <w:adjustRightInd w:val="0"/>
        <w:jc w:val="both"/>
        <w:rPr>
          <w:rFonts w:ascii="Arial" w:hAnsi="Arial" w:cs="Arial"/>
          <w:sz w:val="24"/>
          <w:szCs w:val="24"/>
        </w:rPr>
      </w:pPr>
      <w:r w:rsidRPr="00186711">
        <w:rPr>
          <w:rFonts w:ascii="Arial" w:hAnsi="Arial" w:cs="Arial"/>
          <w:sz w:val="24"/>
          <w:szCs w:val="24"/>
        </w:rPr>
        <w:t>Proponer soluciones creativas a situaciones concretas de la realidad nacional y mundial mediante la aplicación de las operaciones básicas de los diferentes conjuntos numéricos, y el uso de modelos funcionales, algoritmos apropiados, estrategias y métodos formales y no formales de razonamiento matemático, que lleven a juzgar con responsabilidad la validez de procedimientos y los resultados en un contexto.</w:t>
      </w:r>
    </w:p>
    <w:p w:rsidR="00A220BB" w:rsidRPr="00186711" w:rsidRDefault="00A220BB" w:rsidP="005231FA">
      <w:pPr>
        <w:pStyle w:val="Prrafodelista"/>
        <w:numPr>
          <w:ilvl w:val="0"/>
          <w:numId w:val="2"/>
        </w:numPr>
        <w:tabs>
          <w:tab w:val="left" w:pos="924"/>
        </w:tabs>
        <w:autoSpaceDE w:val="0"/>
        <w:autoSpaceDN w:val="0"/>
        <w:adjustRightInd w:val="0"/>
        <w:jc w:val="both"/>
        <w:rPr>
          <w:rFonts w:ascii="Arial" w:hAnsi="Arial" w:cs="Arial"/>
          <w:sz w:val="24"/>
          <w:szCs w:val="24"/>
        </w:rPr>
      </w:pPr>
      <w:r w:rsidRPr="00186711">
        <w:rPr>
          <w:rFonts w:ascii="Arial" w:hAnsi="Arial" w:cs="Arial"/>
          <w:sz w:val="24"/>
          <w:szCs w:val="24"/>
        </w:rPr>
        <w:t>Producir, comunicar y generalizar información, de manera escrita, verbal, simbólica, gráfica y/o tecnológica, mediante la aplicación de conocimientos matemáticos y el manejo organizado, responsable y honesto de las fuentes de datos, para así comprender otras disciplinas, entender las necesidades y potencialidades de nuestro país, y tomar decisiones con responsabilidad social.</w:t>
      </w:r>
    </w:p>
    <w:p w:rsidR="00A220BB" w:rsidRPr="00186711" w:rsidRDefault="00A220BB" w:rsidP="005231FA">
      <w:pPr>
        <w:pStyle w:val="Prrafodelista"/>
        <w:numPr>
          <w:ilvl w:val="0"/>
          <w:numId w:val="2"/>
        </w:numPr>
        <w:tabs>
          <w:tab w:val="left" w:pos="924"/>
        </w:tabs>
        <w:autoSpaceDE w:val="0"/>
        <w:autoSpaceDN w:val="0"/>
        <w:adjustRightInd w:val="0"/>
        <w:jc w:val="both"/>
        <w:rPr>
          <w:rFonts w:ascii="Arial" w:hAnsi="Arial" w:cs="Arial"/>
          <w:sz w:val="24"/>
          <w:szCs w:val="24"/>
        </w:rPr>
      </w:pPr>
      <w:r w:rsidRPr="00186711">
        <w:rPr>
          <w:rFonts w:ascii="Arial" w:hAnsi="Arial" w:cs="Arial"/>
          <w:sz w:val="24"/>
          <w:szCs w:val="24"/>
        </w:rPr>
        <w:t>Desarrollar estrategias individuales y grupales que permitan un cálculo mental y escrito, exacto o estimado; y la capacidad de interpretación y solución de situaciones problémicas del medio.</w:t>
      </w:r>
    </w:p>
    <w:p w:rsidR="00A220BB" w:rsidRPr="00186711" w:rsidRDefault="00A220BB" w:rsidP="005231FA">
      <w:pPr>
        <w:pStyle w:val="Prrafodelista"/>
        <w:numPr>
          <w:ilvl w:val="0"/>
          <w:numId w:val="2"/>
        </w:numPr>
        <w:tabs>
          <w:tab w:val="left" w:pos="924"/>
        </w:tabs>
        <w:autoSpaceDE w:val="0"/>
        <w:autoSpaceDN w:val="0"/>
        <w:adjustRightInd w:val="0"/>
        <w:jc w:val="both"/>
        <w:rPr>
          <w:rFonts w:ascii="Arial" w:hAnsi="Arial" w:cs="Arial"/>
          <w:sz w:val="24"/>
          <w:szCs w:val="24"/>
        </w:rPr>
      </w:pPr>
      <w:r w:rsidRPr="00186711">
        <w:rPr>
          <w:rFonts w:ascii="Arial" w:hAnsi="Arial" w:cs="Arial"/>
          <w:sz w:val="24"/>
          <w:szCs w:val="24"/>
        </w:rPr>
        <w:t>Valorar el empleo de las TIC para realizar cálculos y resolver, de manera razonada y crítica, problemas de la realidad nacional, argumentando la pertinencia de los métodos utilizados y juzgando la validez de los resultados.</w:t>
      </w:r>
    </w:p>
    <w:p w:rsidR="00A220BB" w:rsidRPr="00186711" w:rsidRDefault="00A220BB" w:rsidP="005231FA">
      <w:pPr>
        <w:pStyle w:val="Prrafodelista"/>
        <w:numPr>
          <w:ilvl w:val="0"/>
          <w:numId w:val="2"/>
        </w:numPr>
        <w:tabs>
          <w:tab w:val="left" w:pos="924"/>
        </w:tabs>
        <w:autoSpaceDE w:val="0"/>
        <w:autoSpaceDN w:val="0"/>
        <w:adjustRightInd w:val="0"/>
        <w:jc w:val="both"/>
        <w:rPr>
          <w:rFonts w:ascii="Arial" w:hAnsi="Arial" w:cs="Arial"/>
          <w:sz w:val="24"/>
          <w:szCs w:val="24"/>
        </w:rPr>
      </w:pPr>
      <w:r w:rsidRPr="00186711">
        <w:rPr>
          <w:rFonts w:ascii="Arial" w:hAnsi="Arial" w:cs="Arial"/>
          <w:sz w:val="24"/>
          <w:szCs w:val="24"/>
        </w:rPr>
        <w:t>Valorar, sobre la base de un pensamiento crítico, creativo, reflexivo y lógico, la vinculación de los conocimientos matemáticos con los de otras disciplinas científicas y los saberes ancestrales, para así plantear soluciones a problemas de la realidad y contribuir al desarrollo del entorno social, natural y cultural.</w:t>
      </w:r>
    </w:p>
    <w:p w:rsidR="00A220BB" w:rsidRPr="007E2CC2" w:rsidRDefault="00A220BB" w:rsidP="005231FA">
      <w:pPr>
        <w:pStyle w:val="Prrafodelista"/>
        <w:numPr>
          <w:ilvl w:val="0"/>
          <w:numId w:val="2"/>
        </w:numPr>
        <w:rPr>
          <w:rFonts w:ascii="Arial" w:hAnsi="Arial" w:cs="Arial"/>
          <w:b/>
          <w:sz w:val="24"/>
          <w:szCs w:val="24"/>
        </w:rPr>
      </w:pPr>
      <w:r w:rsidRPr="00186711">
        <w:rPr>
          <w:rFonts w:ascii="Arial" w:hAnsi="Arial" w:cs="Arial"/>
          <w:sz w:val="24"/>
          <w:szCs w:val="24"/>
        </w:rPr>
        <w:t>Desarrollar la curiosidad y la creatividad a través del uso de herramientas matemáticas al momento de enfrentar y solucionar problemas de la realidad nacional, demostrando actitudes de orden, perseverancia y capacidades de investigación.</w:t>
      </w:r>
    </w:p>
    <w:p w:rsidR="007E2CC2" w:rsidRDefault="007E2CC2" w:rsidP="007E2CC2">
      <w:pPr>
        <w:rPr>
          <w:rFonts w:ascii="Arial" w:hAnsi="Arial" w:cs="Arial"/>
          <w:b/>
          <w:sz w:val="24"/>
          <w:szCs w:val="24"/>
        </w:rPr>
      </w:pPr>
    </w:p>
    <w:p w:rsidR="007E2CC2" w:rsidRDefault="007E2CC2" w:rsidP="007E2CC2">
      <w:pPr>
        <w:rPr>
          <w:rFonts w:ascii="Arial" w:hAnsi="Arial" w:cs="Arial"/>
          <w:b/>
          <w:sz w:val="24"/>
          <w:szCs w:val="24"/>
        </w:rPr>
      </w:pPr>
    </w:p>
    <w:p w:rsidR="007E2CC2" w:rsidRDefault="007E2CC2" w:rsidP="007E2CC2">
      <w:pPr>
        <w:rPr>
          <w:rFonts w:ascii="Arial" w:hAnsi="Arial" w:cs="Arial"/>
          <w:b/>
          <w:sz w:val="24"/>
          <w:szCs w:val="24"/>
        </w:rPr>
      </w:pPr>
    </w:p>
    <w:p w:rsidR="007E2CC2" w:rsidRDefault="007E2CC2" w:rsidP="007E2CC2">
      <w:pPr>
        <w:rPr>
          <w:rFonts w:ascii="Arial" w:hAnsi="Arial" w:cs="Arial"/>
          <w:b/>
          <w:sz w:val="24"/>
          <w:szCs w:val="24"/>
        </w:rPr>
      </w:pPr>
    </w:p>
    <w:p w:rsidR="007E2CC2" w:rsidRDefault="007E2CC2" w:rsidP="007E2CC2">
      <w:pPr>
        <w:rPr>
          <w:rFonts w:ascii="Arial" w:hAnsi="Arial" w:cs="Arial"/>
          <w:b/>
          <w:sz w:val="24"/>
          <w:szCs w:val="24"/>
        </w:rPr>
      </w:pPr>
    </w:p>
    <w:p w:rsidR="007E2CC2" w:rsidRDefault="007E2CC2" w:rsidP="007E2CC2">
      <w:pPr>
        <w:rPr>
          <w:rFonts w:ascii="Arial" w:hAnsi="Arial" w:cs="Arial"/>
          <w:b/>
          <w:sz w:val="24"/>
          <w:szCs w:val="24"/>
        </w:rPr>
      </w:pPr>
    </w:p>
    <w:p w:rsidR="007E2CC2" w:rsidRPr="007E2CC2" w:rsidRDefault="007E2CC2" w:rsidP="007E2CC2">
      <w:pPr>
        <w:rPr>
          <w:rFonts w:ascii="Arial" w:hAnsi="Arial" w:cs="Arial"/>
          <w:b/>
          <w:sz w:val="24"/>
          <w:szCs w:val="24"/>
        </w:rPr>
      </w:pPr>
    </w:p>
    <w:p w:rsidR="008B3AB8" w:rsidRPr="00186711" w:rsidRDefault="008B3AB8" w:rsidP="005231FA">
      <w:pPr>
        <w:pStyle w:val="Prrafodelista"/>
        <w:numPr>
          <w:ilvl w:val="0"/>
          <w:numId w:val="4"/>
        </w:numPr>
        <w:rPr>
          <w:rFonts w:ascii="Arial" w:hAnsi="Arial" w:cs="Arial"/>
          <w:sz w:val="24"/>
          <w:szCs w:val="24"/>
        </w:rPr>
      </w:pPr>
      <w:r w:rsidRPr="00186711">
        <w:rPr>
          <w:rFonts w:ascii="Arial" w:hAnsi="Arial" w:cs="Arial"/>
          <w:b/>
          <w:sz w:val="24"/>
          <w:szCs w:val="24"/>
        </w:rPr>
        <w:lastRenderedPageBreak/>
        <w:t xml:space="preserve">Matriz de concreción de destrezas con criterio de desempeño </w:t>
      </w:r>
      <w:r w:rsidR="00C14310" w:rsidRPr="00186711">
        <w:rPr>
          <w:rFonts w:ascii="Arial" w:hAnsi="Arial" w:cs="Arial"/>
          <w:b/>
          <w:sz w:val="24"/>
          <w:szCs w:val="24"/>
        </w:rPr>
        <w:t>por niveles y subniveles</w:t>
      </w:r>
      <w:r w:rsidR="00C14310" w:rsidRPr="00186711">
        <w:rPr>
          <w:rFonts w:ascii="Arial" w:hAnsi="Arial" w:cs="Arial"/>
          <w:sz w:val="24"/>
          <w:szCs w:val="24"/>
        </w:rPr>
        <w:t xml:space="preserve"> </w:t>
      </w:r>
    </w:p>
    <w:p w:rsidR="008B3AB8" w:rsidRDefault="008B3AB8" w:rsidP="008B3AB8">
      <w:pPr>
        <w:pStyle w:val="Prrafodelista"/>
        <w:ind w:left="360"/>
        <w:rPr>
          <w:rFonts w:ascii="Arial" w:hAnsi="Arial" w:cs="Arial"/>
          <w:sz w:val="24"/>
          <w:szCs w:val="24"/>
        </w:rPr>
      </w:pPr>
      <w:r w:rsidRPr="00186711">
        <w:rPr>
          <w:rFonts w:ascii="Arial" w:hAnsi="Arial" w:cs="Arial"/>
          <w:sz w:val="24"/>
          <w:szCs w:val="24"/>
        </w:rPr>
        <w:t xml:space="preserve">Luego </w:t>
      </w:r>
      <w:r w:rsidR="00197E61" w:rsidRPr="00186711">
        <w:rPr>
          <w:rFonts w:ascii="Arial" w:hAnsi="Arial" w:cs="Arial"/>
          <w:sz w:val="24"/>
          <w:szCs w:val="24"/>
        </w:rPr>
        <w:t xml:space="preserve">de un </w:t>
      </w:r>
      <w:r w:rsidRPr="00186711">
        <w:rPr>
          <w:rFonts w:ascii="Arial" w:hAnsi="Arial" w:cs="Arial"/>
          <w:sz w:val="24"/>
          <w:szCs w:val="24"/>
        </w:rPr>
        <w:t>análisis en reunión ´por subniveles</w:t>
      </w:r>
      <w:r w:rsidR="00197E61" w:rsidRPr="00186711">
        <w:rPr>
          <w:rFonts w:ascii="Arial" w:hAnsi="Arial" w:cs="Arial"/>
          <w:sz w:val="24"/>
          <w:szCs w:val="24"/>
        </w:rPr>
        <w:t xml:space="preserve"> de los docentes de la institución, se han distribuido las destrezas con criterio de desempeño por años, las mismas que guardan horizontalidad   </w:t>
      </w:r>
      <w:r w:rsidRPr="00186711">
        <w:rPr>
          <w:rFonts w:ascii="Arial" w:hAnsi="Arial" w:cs="Arial"/>
          <w:sz w:val="24"/>
          <w:szCs w:val="24"/>
        </w:rPr>
        <w:t xml:space="preserve"> </w:t>
      </w:r>
    </w:p>
    <w:p w:rsidR="007E2CC2" w:rsidRDefault="007E2CC2" w:rsidP="008B3AB8">
      <w:pPr>
        <w:pStyle w:val="Prrafodelista"/>
        <w:ind w:left="360"/>
        <w:rPr>
          <w:rFonts w:ascii="Arial" w:hAnsi="Arial" w:cs="Arial"/>
          <w:sz w:val="24"/>
          <w:szCs w:val="24"/>
        </w:rPr>
      </w:pPr>
    </w:p>
    <w:p w:rsidR="007E2CC2" w:rsidRDefault="007E2CC2" w:rsidP="008B3AB8">
      <w:pPr>
        <w:pStyle w:val="Prrafodelista"/>
        <w:ind w:left="360"/>
        <w:rPr>
          <w:rFonts w:ascii="Arial" w:hAnsi="Arial" w:cs="Arial"/>
          <w:sz w:val="24"/>
          <w:szCs w:val="24"/>
        </w:rPr>
      </w:pPr>
    </w:p>
    <w:p w:rsidR="007E2CC2" w:rsidRPr="007E19BB" w:rsidRDefault="007E2CC2" w:rsidP="007E2CC2">
      <w:pPr>
        <w:tabs>
          <w:tab w:val="center" w:pos="4252"/>
          <w:tab w:val="right" w:pos="8504"/>
        </w:tabs>
        <w:spacing w:after="0" w:line="240" w:lineRule="auto"/>
        <w:jc w:val="center"/>
        <w:rPr>
          <w:rFonts w:ascii="Times New Roman" w:eastAsiaTheme="minorEastAsia" w:hAnsi="Times New Roman" w:cs="Times New Roman"/>
          <w:b/>
          <w:sz w:val="28"/>
          <w:szCs w:val="28"/>
          <w:lang w:eastAsia="es-EC"/>
        </w:rPr>
      </w:pPr>
      <w:r w:rsidRPr="007E19BB">
        <w:rPr>
          <w:rFonts w:ascii="Times New Roman" w:eastAsiaTheme="minorEastAsia" w:hAnsi="Times New Roman" w:cs="Times New Roman"/>
          <w:b/>
          <w:noProof/>
          <w:sz w:val="28"/>
          <w:szCs w:val="28"/>
          <w:lang w:eastAsia="es-EC"/>
        </w:rPr>
        <w:drawing>
          <wp:anchor distT="0" distB="0" distL="114300" distR="114300" simplePos="0" relativeHeight="251748352" behindDoc="0" locked="0" layoutInCell="1" allowOverlap="1">
            <wp:simplePos x="0" y="0"/>
            <wp:positionH relativeFrom="column">
              <wp:posOffset>-356870</wp:posOffset>
            </wp:positionH>
            <wp:positionV relativeFrom="paragraph">
              <wp:posOffset>-40005</wp:posOffset>
            </wp:positionV>
            <wp:extent cx="1085850" cy="495300"/>
            <wp:effectExtent l="0" t="0" r="0" b="0"/>
            <wp:wrapSquare wrapText="bothSides"/>
            <wp:docPr id="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e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85850" cy="495300"/>
                    </a:xfrm>
                    <a:prstGeom prst="rect">
                      <a:avLst/>
                    </a:prstGeom>
                  </pic:spPr>
                </pic:pic>
              </a:graphicData>
            </a:graphic>
          </wp:anchor>
        </w:drawing>
      </w:r>
      <w:r>
        <w:rPr>
          <w:rFonts w:ascii="Times New Roman" w:eastAsiaTheme="minorEastAsia" w:hAnsi="Times New Roman" w:cs="Times New Roman"/>
          <w:b/>
          <w:sz w:val="28"/>
          <w:szCs w:val="28"/>
          <w:lang w:eastAsia="es-EC"/>
        </w:rPr>
        <w:t xml:space="preserve">      </w:t>
      </w:r>
      <w:r w:rsidRPr="007E19BB">
        <w:rPr>
          <w:rFonts w:ascii="Times New Roman" w:eastAsiaTheme="minorEastAsia" w:hAnsi="Times New Roman" w:cs="Times New Roman"/>
          <w:b/>
          <w:sz w:val="28"/>
          <w:szCs w:val="28"/>
          <w:lang w:eastAsia="es-EC"/>
        </w:rPr>
        <w:t>UNIDAD EDUCATIVA PARTICULAR “LA SALLE”</w:t>
      </w:r>
    </w:p>
    <w:p w:rsidR="007E2CC2" w:rsidRPr="007E19BB" w:rsidRDefault="007E2CC2" w:rsidP="007E2CC2">
      <w:pPr>
        <w:tabs>
          <w:tab w:val="center" w:pos="4252"/>
          <w:tab w:val="right" w:pos="8504"/>
        </w:tabs>
        <w:spacing w:after="0" w:line="240" w:lineRule="auto"/>
        <w:jc w:val="center"/>
        <w:rPr>
          <w:rFonts w:eastAsiaTheme="minorEastAsia"/>
          <w:b/>
          <w:sz w:val="20"/>
          <w:szCs w:val="20"/>
          <w:lang w:eastAsia="es-EC"/>
        </w:rPr>
      </w:pPr>
      <w:r>
        <w:rPr>
          <w:rFonts w:eastAsiaTheme="minorEastAsia"/>
          <w:b/>
          <w:sz w:val="20"/>
          <w:szCs w:val="20"/>
          <w:lang w:eastAsia="es-EC"/>
        </w:rPr>
        <w:t xml:space="preserve">         </w:t>
      </w:r>
      <w:r w:rsidRPr="007E19BB">
        <w:rPr>
          <w:rFonts w:eastAsiaTheme="minorEastAsia"/>
          <w:b/>
          <w:sz w:val="20"/>
          <w:szCs w:val="20"/>
          <w:lang w:eastAsia="es-EC"/>
        </w:rPr>
        <w:t>“La Salle: una experiencia de Evangelio”</w:t>
      </w:r>
    </w:p>
    <w:p w:rsidR="007E2CC2" w:rsidRPr="007E19BB" w:rsidRDefault="007E2CC2" w:rsidP="007E2CC2">
      <w:pPr>
        <w:tabs>
          <w:tab w:val="center" w:pos="4252"/>
          <w:tab w:val="right" w:pos="8504"/>
        </w:tabs>
        <w:spacing w:after="0" w:line="240" w:lineRule="auto"/>
        <w:jc w:val="center"/>
        <w:rPr>
          <w:rFonts w:eastAsiaTheme="minorEastAsia"/>
          <w:b/>
          <w:sz w:val="20"/>
          <w:szCs w:val="20"/>
          <w:lang w:eastAsia="es-EC"/>
        </w:rPr>
      </w:pPr>
      <w:r w:rsidRPr="007E19BB">
        <w:rPr>
          <w:rFonts w:eastAsiaTheme="minorEastAsia"/>
          <w:b/>
          <w:sz w:val="20"/>
          <w:szCs w:val="20"/>
          <w:lang w:eastAsia="es-EC"/>
        </w:rPr>
        <w:t>VICERRECTORADO</w:t>
      </w:r>
    </w:p>
    <w:p w:rsidR="007E2CC2" w:rsidRPr="007E19BB" w:rsidRDefault="007E2CC2" w:rsidP="007E2CC2">
      <w:pPr>
        <w:tabs>
          <w:tab w:val="center" w:pos="4252"/>
          <w:tab w:val="right" w:pos="8504"/>
        </w:tabs>
        <w:spacing w:after="0" w:line="240" w:lineRule="auto"/>
        <w:jc w:val="center"/>
        <w:rPr>
          <w:rFonts w:eastAsiaTheme="minorEastAsia"/>
          <w:b/>
          <w:sz w:val="20"/>
          <w:szCs w:val="20"/>
          <w:lang w:eastAsia="es-EC"/>
        </w:rPr>
      </w:pPr>
      <w:r>
        <w:rPr>
          <w:rFonts w:eastAsiaTheme="minorEastAsia"/>
          <w:b/>
          <w:sz w:val="20"/>
          <w:szCs w:val="20"/>
          <w:lang w:eastAsia="es-EC"/>
        </w:rPr>
        <w:t xml:space="preserve">                            </w:t>
      </w:r>
      <w:r w:rsidRPr="007E19BB">
        <w:rPr>
          <w:rFonts w:eastAsiaTheme="minorEastAsia"/>
          <w:b/>
          <w:sz w:val="20"/>
          <w:szCs w:val="20"/>
          <w:lang w:eastAsia="es-EC"/>
        </w:rPr>
        <w:t>Año Lectivo 2016-2017</w:t>
      </w:r>
    </w:p>
    <w:p w:rsidR="007E2CC2" w:rsidRPr="007E19BB" w:rsidRDefault="007E2CC2" w:rsidP="007E2CC2">
      <w:pPr>
        <w:jc w:val="center"/>
      </w:pPr>
      <w:r>
        <w:rPr>
          <w:b/>
          <w:sz w:val="28"/>
        </w:rPr>
        <w:t xml:space="preserve">                      </w:t>
      </w:r>
      <w:r w:rsidRPr="007E19BB">
        <w:rPr>
          <w:b/>
          <w:sz w:val="28"/>
        </w:rPr>
        <w:t>MATRIZ DE CONCRECIÓN DE DESTREZAS</w:t>
      </w:r>
    </w:p>
    <w:tbl>
      <w:tblPr>
        <w:tblStyle w:val="Tablaconcuadrcula"/>
        <w:tblW w:w="10835" w:type="dxa"/>
        <w:tblInd w:w="-147" w:type="dxa"/>
        <w:tblLook w:val="04A0"/>
      </w:tblPr>
      <w:tblGrid>
        <w:gridCol w:w="2793"/>
        <w:gridCol w:w="960"/>
        <w:gridCol w:w="1873"/>
        <w:gridCol w:w="16"/>
        <w:gridCol w:w="1699"/>
        <w:gridCol w:w="1007"/>
        <w:gridCol w:w="2433"/>
        <w:gridCol w:w="54"/>
      </w:tblGrid>
      <w:tr w:rsidR="007E2CC2" w:rsidRPr="007E19BB" w:rsidTr="007E2CC2">
        <w:trPr>
          <w:gridAfter w:val="1"/>
          <w:wAfter w:w="62" w:type="dxa"/>
          <w:trHeight w:val="389"/>
        </w:trPr>
        <w:tc>
          <w:tcPr>
            <w:tcW w:w="5371" w:type="dxa"/>
            <w:gridSpan w:val="3"/>
          </w:tcPr>
          <w:p w:rsidR="007E2CC2" w:rsidRPr="007E19BB" w:rsidRDefault="007E2CC2" w:rsidP="007E2CC2">
            <w:pPr>
              <w:spacing w:after="200" w:line="276" w:lineRule="auto"/>
              <w:jc w:val="center"/>
            </w:pPr>
            <w:r w:rsidRPr="007E19BB">
              <w:t>SUBNIVEL:</w:t>
            </w:r>
            <w:r>
              <w:t xml:space="preserve"> 2</w:t>
            </w:r>
          </w:p>
        </w:tc>
        <w:tc>
          <w:tcPr>
            <w:tcW w:w="5402" w:type="dxa"/>
            <w:gridSpan w:val="4"/>
          </w:tcPr>
          <w:p w:rsidR="007E2CC2" w:rsidRPr="007E19BB" w:rsidRDefault="007E2CC2" w:rsidP="007E2CC2">
            <w:pPr>
              <w:spacing w:after="200" w:line="276" w:lineRule="auto"/>
              <w:jc w:val="center"/>
            </w:pPr>
            <w:r w:rsidRPr="007E19BB">
              <w:t>DOCENTES:</w:t>
            </w:r>
            <w:r>
              <w:t xml:space="preserve">   Lic. María Sáenz,     Lic. Jaqueline Freire,     Lic. Diana Rosero</w:t>
            </w:r>
          </w:p>
        </w:tc>
      </w:tr>
      <w:tr w:rsidR="007E2CC2" w:rsidRPr="007E19BB" w:rsidTr="007E2CC2">
        <w:trPr>
          <w:gridAfter w:val="1"/>
          <w:wAfter w:w="62" w:type="dxa"/>
          <w:trHeight w:val="445"/>
        </w:trPr>
        <w:tc>
          <w:tcPr>
            <w:tcW w:w="5371" w:type="dxa"/>
            <w:gridSpan w:val="3"/>
          </w:tcPr>
          <w:p w:rsidR="007E2CC2" w:rsidRPr="007E19BB" w:rsidRDefault="007E2CC2" w:rsidP="007E2CC2">
            <w:pPr>
              <w:spacing w:after="200" w:line="276" w:lineRule="auto"/>
              <w:jc w:val="center"/>
            </w:pPr>
            <w:r w:rsidRPr="007E19BB">
              <w:t>ÁREA:</w:t>
            </w:r>
            <w:r w:rsidRPr="00A61F23">
              <w:rPr>
                <w:b/>
              </w:rPr>
              <w:t xml:space="preserve"> MATEMÁTICA</w:t>
            </w:r>
          </w:p>
        </w:tc>
        <w:tc>
          <w:tcPr>
            <w:tcW w:w="5402" w:type="dxa"/>
            <w:gridSpan w:val="4"/>
          </w:tcPr>
          <w:p w:rsidR="007E2CC2" w:rsidRPr="007E19BB" w:rsidRDefault="007E2CC2" w:rsidP="007E2CC2">
            <w:pPr>
              <w:spacing w:after="200" w:line="276" w:lineRule="auto"/>
              <w:jc w:val="center"/>
            </w:pPr>
            <w:r w:rsidRPr="007E19BB">
              <w:t>FECHA:</w:t>
            </w:r>
            <w:r>
              <w:t xml:space="preserve"> 25/07/2016</w:t>
            </w:r>
          </w:p>
        </w:tc>
      </w:tr>
      <w:tr w:rsidR="007E2CC2" w:rsidTr="007E2CC2">
        <w:trPr>
          <w:gridAfter w:val="1"/>
          <w:wAfter w:w="62" w:type="dxa"/>
        </w:trPr>
        <w:tc>
          <w:tcPr>
            <w:tcW w:w="2614" w:type="dxa"/>
            <w:shd w:val="clear" w:color="auto" w:fill="FFC000"/>
          </w:tcPr>
          <w:p w:rsidR="007E2CC2" w:rsidRPr="00B93884" w:rsidRDefault="007E2CC2" w:rsidP="007E2CC2">
            <w:pPr>
              <w:tabs>
                <w:tab w:val="left" w:pos="1065"/>
              </w:tabs>
              <w:rPr>
                <w:sz w:val="28"/>
                <w:szCs w:val="28"/>
              </w:rPr>
            </w:pPr>
            <w:r w:rsidRPr="00B93884">
              <w:rPr>
                <w:sz w:val="28"/>
                <w:szCs w:val="28"/>
              </w:rPr>
              <w:t xml:space="preserve">Bloque curricular 1 </w:t>
            </w:r>
          </w:p>
          <w:p w:rsidR="007E2CC2" w:rsidRPr="00B93884" w:rsidRDefault="007E2CC2" w:rsidP="007E2CC2">
            <w:pPr>
              <w:tabs>
                <w:tab w:val="left" w:pos="1065"/>
              </w:tabs>
            </w:pPr>
            <w:r w:rsidRPr="00B93884">
              <w:rPr>
                <w:sz w:val="28"/>
                <w:szCs w:val="28"/>
              </w:rPr>
              <w:t>Álgebra y funciones</w:t>
            </w:r>
          </w:p>
        </w:tc>
        <w:tc>
          <w:tcPr>
            <w:tcW w:w="2773" w:type="dxa"/>
            <w:gridSpan w:val="3"/>
          </w:tcPr>
          <w:p w:rsidR="007E2CC2" w:rsidRPr="00F454EB" w:rsidRDefault="007E2CC2" w:rsidP="007E2CC2">
            <w:pPr>
              <w:tabs>
                <w:tab w:val="left" w:pos="1065"/>
              </w:tabs>
              <w:jc w:val="center"/>
              <w:rPr>
                <w:b/>
              </w:rPr>
            </w:pPr>
            <w:r w:rsidRPr="00F454EB">
              <w:rPr>
                <w:b/>
              </w:rPr>
              <w:t>SEGUNDO</w:t>
            </w:r>
          </w:p>
        </w:tc>
        <w:tc>
          <w:tcPr>
            <w:tcW w:w="2835" w:type="dxa"/>
            <w:gridSpan w:val="2"/>
          </w:tcPr>
          <w:p w:rsidR="007E2CC2" w:rsidRPr="00F454EB" w:rsidRDefault="007E2CC2" w:rsidP="007E2CC2">
            <w:pPr>
              <w:tabs>
                <w:tab w:val="left" w:pos="1065"/>
              </w:tabs>
              <w:jc w:val="center"/>
              <w:rPr>
                <w:b/>
              </w:rPr>
            </w:pPr>
            <w:r w:rsidRPr="00F454EB">
              <w:rPr>
                <w:b/>
              </w:rPr>
              <w:t>TERCERO</w:t>
            </w:r>
          </w:p>
        </w:tc>
        <w:tc>
          <w:tcPr>
            <w:tcW w:w="2551" w:type="dxa"/>
          </w:tcPr>
          <w:p w:rsidR="007E2CC2" w:rsidRPr="00F454EB" w:rsidRDefault="007E2CC2" w:rsidP="007E2CC2">
            <w:pPr>
              <w:tabs>
                <w:tab w:val="left" w:pos="1065"/>
              </w:tabs>
              <w:jc w:val="center"/>
              <w:rPr>
                <w:b/>
              </w:rPr>
            </w:pPr>
            <w:r w:rsidRPr="00F454EB">
              <w:rPr>
                <w:b/>
              </w:rPr>
              <w:t>CUARTO</w:t>
            </w:r>
          </w:p>
        </w:tc>
      </w:tr>
      <w:tr w:rsidR="007E2CC2" w:rsidTr="007E2CC2">
        <w:trPr>
          <w:gridAfter w:val="1"/>
          <w:wAfter w:w="62" w:type="dxa"/>
        </w:trPr>
        <w:tc>
          <w:tcPr>
            <w:tcW w:w="2614" w:type="dxa"/>
            <w:shd w:val="clear" w:color="auto" w:fill="95B3D7" w:themeFill="accent1" w:themeFillTint="99"/>
          </w:tcPr>
          <w:p w:rsidR="007E2CC2" w:rsidRPr="00B93884" w:rsidRDefault="007E2CC2" w:rsidP="007E2CC2">
            <w:pPr>
              <w:tabs>
                <w:tab w:val="left" w:pos="1065"/>
              </w:tabs>
            </w:pPr>
            <w:r w:rsidRPr="00B93884">
              <w:t xml:space="preserve">M.2.1.1. </w:t>
            </w:r>
            <w:r w:rsidRPr="00B93884">
              <w:tab/>
              <w:t>Representar gráficamente conjuntos y subconjuntos, discriminando las propiedades o atributos de los objetos.</w:t>
            </w:r>
          </w:p>
        </w:tc>
        <w:tc>
          <w:tcPr>
            <w:tcW w:w="2773" w:type="dxa"/>
            <w:gridSpan w:val="3"/>
            <w:shd w:val="clear" w:color="auto" w:fill="95B3D7" w:themeFill="accent1" w:themeFillTint="99"/>
          </w:tcPr>
          <w:p w:rsidR="007E2CC2" w:rsidRDefault="007E2CC2" w:rsidP="007E2CC2">
            <w:pPr>
              <w:tabs>
                <w:tab w:val="left" w:pos="1065"/>
              </w:tabs>
            </w:pPr>
            <w:r w:rsidRPr="001739FA">
              <w:t xml:space="preserve">M.2.1.1. </w:t>
            </w:r>
            <w:r w:rsidRPr="001739FA">
              <w:tab/>
              <w:t>Representar gráficamente conjuntos y subconjuntos, discriminando las propiedades o atributos de los objetos</w:t>
            </w:r>
            <w:r>
              <w:t>. *</w:t>
            </w:r>
          </w:p>
        </w:tc>
        <w:tc>
          <w:tcPr>
            <w:tcW w:w="2835" w:type="dxa"/>
            <w:gridSpan w:val="2"/>
          </w:tcPr>
          <w:p w:rsidR="007E2CC2" w:rsidRDefault="007E2CC2" w:rsidP="007E2CC2">
            <w:pPr>
              <w:tabs>
                <w:tab w:val="left" w:pos="1065"/>
              </w:tabs>
            </w:pPr>
          </w:p>
        </w:tc>
        <w:tc>
          <w:tcPr>
            <w:tcW w:w="2551" w:type="dxa"/>
          </w:tcPr>
          <w:p w:rsidR="007E2CC2" w:rsidRDefault="007E2CC2" w:rsidP="007E2CC2">
            <w:pPr>
              <w:tabs>
                <w:tab w:val="left" w:pos="1065"/>
              </w:tabs>
            </w:pPr>
          </w:p>
        </w:tc>
      </w:tr>
      <w:tr w:rsidR="007E2CC2" w:rsidTr="007E2CC2">
        <w:trPr>
          <w:gridAfter w:val="1"/>
          <w:wAfter w:w="62" w:type="dxa"/>
        </w:trPr>
        <w:tc>
          <w:tcPr>
            <w:tcW w:w="2614" w:type="dxa"/>
            <w:shd w:val="clear" w:color="auto" w:fill="95B3D7" w:themeFill="accent1" w:themeFillTint="99"/>
          </w:tcPr>
          <w:p w:rsidR="007E2CC2" w:rsidRPr="00B93884" w:rsidRDefault="007E2CC2" w:rsidP="007E2CC2">
            <w:pPr>
              <w:tabs>
                <w:tab w:val="left" w:pos="1065"/>
              </w:tabs>
            </w:pPr>
            <w:r w:rsidRPr="00B93884">
              <w:t xml:space="preserve">M.2.1.2. </w:t>
            </w:r>
            <w:r w:rsidRPr="00B93884">
              <w:tab/>
              <w:t>Describir y reproducir patrones de objetos y figuras basándose en sus atributos.</w:t>
            </w:r>
          </w:p>
        </w:tc>
        <w:tc>
          <w:tcPr>
            <w:tcW w:w="2773" w:type="dxa"/>
            <w:gridSpan w:val="3"/>
            <w:shd w:val="clear" w:color="auto" w:fill="95B3D7" w:themeFill="accent1" w:themeFillTint="99"/>
          </w:tcPr>
          <w:p w:rsidR="007E2CC2" w:rsidRDefault="007E2CC2" w:rsidP="007E2CC2">
            <w:pPr>
              <w:tabs>
                <w:tab w:val="left" w:pos="1065"/>
              </w:tabs>
            </w:pPr>
            <w:r w:rsidRPr="001739FA">
              <w:t xml:space="preserve">M.2.1.2. </w:t>
            </w:r>
            <w:r w:rsidRPr="001739FA">
              <w:tab/>
              <w:t>Describir y reproducir patrones de objetos y figuras basándose en sus atributos.</w:t>
            </w:r>
            <w:r>
              <w:t>*</w:t>
            </w:r>
          </w:p>
        </w:tc>
        <w:tc>
          <w:tcPr>
            <w:tcW w:w="2835" w:type="dxa"/>
            <w:gridSpan w:val="2"/>
            <w:shd w:val="clear" w:color="auto" w:fill="95B3D7" w:themeFill="accent1" w:themeFillTint="99"/>
          </w:tcPr>
          <w:p w:rsidR="007E2CC2" w:rsidRDefault="007E2CC2" w:rsidP="007E2CC2">
            <w:pPr>
              <w:tabs>
                <w:tab w:val="left" w:pos="1065"/>
              </w:tabs>
            </w:pPr>
            <w:r w:rsidRPr="001739FA">
              <w:t xml:space="preserve">M.2.1.2. </w:t>
            </w:r>
            <w:r w:rsidRPr="001739FA">
              <w:tab/>
              <w:t>Describir y reproducir patrones de objetos y figuras basándose en sus atributos.</w:t>
            </w:r>
          </w:p>
        </w:tc>
        <w:tc>
          <w:tcPr>
            <w:tcW w:w="2551" w:type="dxa"/>
          </w:tcPr>
          <w:p w:rsidR="007E2CC2" w:rsidRDefault="007E2CC2" w:rsidP="007E2CC2">
            <w:pPr>
              <w:tabs>
                <w:tab w:val="left" w:pos="1065"/>
              </w:tabs>
            </w:pPr>
          </w:p>
        </w:tc>
      </w:tr>
      <w:tr w:rsidR="007E2CC2" w:rsidTr="007E2CC2">
        <w:trPr>
          <w:gridAfter w:val="1"/>
          <w:wAfter w:w="62" w:type="dxa"/>
        </w:trPr>
        <w:tc>
          <w:tcPr>
            <w:tcW w:w="2614" w:type="dxa"/>
            <w:shd w:val="clear" w:color="auto" w:fill="95B3D7" w:themeFill="accent1" w:themeFillTint="99"/>
          </w:tcPr>
          <w:p w:rsidR="007E2CC2" w:rsidRPr="00B93884" w:rsidRDefault="007E2CC2" w:rsidP="007E2CC2">
            <w:pPr>
              <w:tabs>
                <w:tab w:val="left" w:pos="1065"/>
              </w:tabs>
            </w:pPr>
            <w:r w:rsidRPr="00B93884">
              <w:t xml:space="preserve">M.2.1.3. </w:t>
            </w:r>
            <w:r w:rsidRPr="00B93884">
              <w:tab/>
              <w:t>Describir y reproducir patrones n</w:t>
            </w:r>
            <w:r>
              <w:t>uméricos basados en sumas y res</w:t>
            </w:r>
            <w:r w:rsidRPr="00B93884">
              <w:t>tas, contando hacia adelante y hacia atrás.</w:t>
            </w:r>
          </w:p>
        </w:tc>
        <w:tc>
          <w:tcPr>
            <w:tcW w:w="2773" w:type="dxa"/>
            <w:gridSpan w:val="3"/>
          </w:tcPr>
          <w:p w:rsidR="007E2CC2" w:rsidRDefault="007E2CC2" w:rsidP="007E2CC2">
            <w:pPr>
              <w:tabs>
                <w:tab w:val="left" w:pos="1065"/>
              </w:tabs>
            </w:pPr>
          </w:p>
        </w:tc>
        <w:tc>
          <w:tcPr>
            <w:tcW w:w="2835" w:type="dxa"/>
            <w:gridSpan w:val="2"/>
          </w:tcPr>
          <w:p w:rsidR="007E2CC2" w:rsidRDefault="007E2CC2" w:rsidP="007E2CC2">
            <w:pPr>
              <w:tabs>
                <w:tab w:val="left" w:pos="1065"/>
              </w:tabs>
            </w:pPr>
          </w:p>
        </w:tc>
        <w:tc>
          <w:tcPr>
            <w:tcW w:w="2551" w:type="dxa"/>
            <w:shd w:val="clear" w:color="auto" w:fill="95B3D7" w:themeFill="accent1" w:themeFillTint="99"/>
          </w:tcPr>
          <w:p w:rsidR="007E2CC2" w:rsidRDefault="007E2CC2" w:rsidP="007E2CC2">
            <w:pPr>
              <w:tabs>
                <w:tab w:val="left" w:pos="1065"/>
              </w:tabs>
            </w:pPr>
            <w:r w:rsidRPr="001739FA">
              <w:t xml:space="preserve">M.2.1.3. </w:t>
            </w:r>
            <w:r w:rsidRPr="001739FA">
              <w:tab/>
              <w:t>Describir y reproducir patrones n</w:t>
            </w:r>
            <w:r>
              <w:t>uméricos basados en sumas y res</w:t>
            </w:r>
            <w:r w:rsidRPr="001739FA">
              <w:t>tas, contando hacia adelante y hacia atrás.</w:t>
            </w:r>
          </w:p>
        </w:tc>
      </w:tr>
      <w:tr w:rsidR="007E2CC2" w:rsidTr="007E2CC2">
        <w:trPr>
          <w:gridAfter w:val="1"/>
          <w:wAfter w:w="62" w:type="dxa"/>
        </w:trPr>
        <w:tc>
          <w:tcPr>
            <w:tcW w:w="2614" w:type="dxa"/>
            <w:shd w:val="clear" w:color="auto" w:fill="95B3D7" w:themeFill="accent1" w:themeFillTint="99"/>
          </w:tcPr>
          <w:p w:rsidR="007E2CC2" w:rsidRPr="00B93884" w:rsidRDefault="007E2CC2" w:rsidP="007E2CC2">
            <w:pPr>
              <w:tabs>
                <w:tab w:val="left" w:pos="1065"/>
              </w:tabs>
            </w:pPr>
            <w:r w:rsidRPr="00B93884">
              <w:t xml:space="preserve">M.2.1.4. </w:t>
            </w:r>
            <w:r w:rsidRPr="00B93884">
              <w:tab/>
              <w:t>Describir y reproducir patrones numéricos crecientes con la suma y la multiplicación.</w:t>
            </w:r>
          </w:p>
        </w:tc>
        <w:tc>
          <w:tcPr>
            <w:tcW w:w="2773" w:type="dxa"/>
            <w:gridSpan w:val="3"/>
          </w:tcPr>
          <w:p w:rsidR="007E2CC2" w:rsidRDefault="007E2CC2" w:rsidP="007E2CC2">
            <w:pPr>
              <w:tabs>
                <w:tab w:val="left" w:pos="1065"/>
              </w:tabs>
            </w:pPr>
          </w:p>
        </w:tc>
        <w:tc>
          <w:tcPr>
            <w:tcW w:w="2835" w:type="dxa"/>
            <w:gridSpan w:val="2"/>
          </w:tcPr>
          <w:p w:rsidR="007E2CC2" w:rsidRDefault="007E2CC2" w:rsidP="007E2CC2">
            <w:pPr>
              <w:tabs>
                <w:tab w:val="left" w:pos="1065"/>
              </w:tabs>
            </w:pPr>
          </w:p>
        </w:tc>
        <w:tc>
          <w:tcPr>
            <w:tcW w:w="2551" w:type="dxa"/>
            <w:shd w:val="clear" w:color="auto" w:fill="95B3D7" w:themeFill="accent1" w:themeFillTint="99"/>
          </w:tcPr>
          <w:p w:rsidR="007E2CC2" w:rsidRDefault="007E2CC2" w:rsidP="007E2CC2">
            <w:pPr>
              <w:tabs>
                <w:tab w:val="left" w:pos="1065"/>
              </w:tabs>
            </w:pPr>
            <w:r w:rsidRPr="001739FA">
              <w:t xml:space="preserve">M.2.1.4. </w:t>
            </w:r>
            <w:r w:rsidRPr="001739FA">
              <w:tab/>
              <w:t>Describir y reproducir patrones numéricos crecientes con la suma y la multiplicación.</w:t>
            </w:r>
          </w:p>
        </w:tc>
      </w:tr>
      <w:tr w:rsidR="007E2CC2" w:rsidTr="007E2CC2">
        <w:trPr>
          <w:gridAfter w:val="1"/>
          <w:wAfter w:w="62" w:type="dxa"/>
        </w:trPr>
        <w:tc>
          <w:tcPr>
            <w:tcW w:w="2614" w:type="dxa"/>
          </w:tcPr>
          <w:p w:rsidR="007E2CC2" w:rsidRPr="00B93884" w:rsidRDefault="007E2CC2" w:rsidP="007E2CC2">
            <w:pPr>
              <w:tabs>
                <w:tab w:val="left" w:pos="1065"/>
              </w:tabs>
            </w:pPr>
            <w:r w:rsidRPr="00B93884">
              <w:t xml:space="preserve">M.2.1.5. </w:t>
            </w:r>
            <w:r w:rsidRPr="00B93884">
              <w:tab/>
              <w:t xml:space="preserve">Construir patrones de figuras basándose en sus atributos </w:t>
            </w:r>
            <w:r w:rsidRPr="00B93884">
              <w:lastRenderedPageBreak/>
              <w:t>y patrones numéricos a partir de la suma, resta y multiplicación.</w:t>
            </w:r>
          </w:p>
        </w:tc>
        <w:tc>
          <w:tcPr>
            <w:tcW w:w="2773" w:type="dxa"/>
            <w:gridSpan w:val="3"/>
          </w:tcPr>
          <w:p w:rsidR="007E2CC2" w:rsidRDefault="007E2CC2" w:rsidP="007E2CC2">
            <w:pPr>
              <w:tabs>
                <w:tab w:val="left" w:pos="1065"/>
              </w:tabs>
            </w:pPr>
            <w:r w:rsidRPr="001739FA">
              <w:lastRenderedPageBreak/>
              <w:t xml:space="preserve">M.2.1.5. </w:t>
            </w:r>
            <w:r w:rsidRPr="001739FA">
              <w:tab/>
              <w:t xml:space="preserve">Construir patrones de figuras basándose en sus atributos y </w:t>
            </w:r>
            <w:r w:rsidRPr="001739FA">
              <w:lastRenderedPageBreak/>
              <w:t>patrones numéricos a partir de la suma, resta y multiplicación.</w:t>
            </w:r>
            <w:r>
              <w:t xml:space="preserve"> *</w:t>
            </w:r>
          </w:p>
        </w:tc>
        <w:tc>
          <w:tcPr>
            <w:tcW w:w="2835" w:type="dxa"/>
            <w:gridSpan w:val="2"/>
          </w:tcPr>
          <w:p w:rsidR="007E2CC2" w:rsidRDefault="007E2CC2" w:rsidP="007E2CC2">
            <w:pPr>
              <w:tabs>
                <w:tab w:val="left" w:pos="1065"/>
              </w:tabs>
            </w:pPr>
            <w:r w:rsidRPr="001739FA">
              <w:lastRenderedPageBreak/>
              <w:t xml:space="preserve">M.2.1.5. </w:t>
            </w:r>
            <w:r w:rsidRPr="001739FA">
              <w:tab/>
              <w:t xml:space="preserve">Construir patrones de figuras basándose en sus atributos </w:t>
            </w:r>
            <w:r w:rsidRPr="001739FA">
              <w:lastRenderedPageBreak/>
              <w:t>y patrones numéricos a partir de la suma, resta y multiplicación.</w:t>
            </w:r>
          </w:p>
        </w:tc>
        <w:tc>
          <w:tcPr>
            <w:tcW w:w="2551" w:type="dxa"/>
          </w:tcPr>
          <w:p w:rsidR="007E2CC2" w:rsidRDefault="007E2CC2" w:rsidP="007E2CC2">
            <w:pPr>
              <w:tabs>
                <w:tab w:val="left" w:pos="1065"/>
              </w:tabs>
            </w:pPr>
            <w:r w:rsidRPr="001739FA">
              <w:lastRenderedPageBreak/>
              <w:t xml:space="preserve">M.2.1.5. </w:t>
            </w:r>
            <w:r w:rsidRPr="001739FA">
              <w:tab/>
              <w:t xml:space="preserve">Construir patrones de figuras basándose en sus </w:t>
            </w:r>
            <w:r w:rsidRPr="001739FA">
              <w:lastRenderedPageBreak/>
              <w:t>atributos y patrones numéricos a partir de la suma, resta y multiplicación.</w:t>
            </w:r>
          </w:p>
        </w:tc>
      </w:tr>
      <w:tr w:rsidR="007E2CC2" w:rsidTr="007E2CC2">
        <w:trPr>
          <w:gridAfter w:val="1"/>
          <w:wAfter w:w="62" w:type="dxa"/>
        </w:trPr>
        <w:tc>
          <w:tcPr>
            <w:tcW w:w="2614" w:type="dxa"/>
            <w:shd w:val="clear" w:color="auto" w:fill="95B3D7" w:themeFill="accent1" w:themeFillTint="99"/>
          </w:tcPr>
          <w:p w:rsidR="007E2CC2" w:rsidRPr="00B93884" w:rsidRDefault="007E2CC2" w:rsidP="007E2CC2">
            <w:pPr>
              <w:tabs>
                <w:tab w:val="left" w:pos="1065"/>
              </w:tabs>
            </w:pPr>
            <w:r w:rsidRPr="00B93884">
              <w:lastRenderedPageBreak/>
              <w:t xml:space="preserve">M.2.1.6. </w:t>
            </w:r>
            <w:r w:rsidRPr="00B93884">
              <w:tab/>
              <w:t>Relacionar los elementos del conjunto de salida con los elementos del conjunto de llegada, a partir de la corre</w:t>
            </w:r>
            <w:r>
              <w:t>spondencia entre ele</w:t>
            </w:r>
            <w:r w:rsidRPr="00B93884">
              <w:t>mentos.</w:t>
            </w:r>
          </w:p>
        </w:tc>
        <w:tc>
          <w:tcPr>
            <w:tcW w:w="2773" w:type="dxa"/>
            <w:gridSpan w:val="3"/>
            <w:shd w:val="clear" w:color="auto" w:fill="95B3D7" w:themeFill="accent1" w:themeFillTint="99"/>
          </w:tcPr>
          <w:p w:rsidR="007E2CC2" w:rsidRDefault="007E2CC2" w:rsidP="007E2CC2">
            <w:pPr>
              <w:tabs>
                <w:tab w:val="left" w:pos="1065"/>
              </w:tabs>
            </w:pPr>
            <w:r w:rsidRPr="001739FA">
              <w:t xml:space="preserve">M.2.1.6. </w:t>
            </w:r>
            <w:r w:rsidRPr="001739FA">
              <w:tab/>
              <w:t>Relacionar los elementos del conjunto de salida con los elementos del conjunto de llegada, a partir de la corre</w:t>
            </w:r>
            <w:r>
              <w:t>spondencia entre ele</w:t>
            </w:r>
            <w:r w:rsidRPr="001739FA">
              <w:t>mentos.</w:t>
            </w:r>
            <w:r>
              <w:t xml:space="preserve"> *</w:t>
            </w:r>
          </w:p>
        </w:tc>
        <w:tc>
          <w:tcPr>
            <w:tcW w:w="2835" w:type="dxa"/>
            <w:gridSpan w:val="2"/>
            <w:shd w:val="clear" w:color="auto" w:fill="95B3D7" w:themeFill="accent1" w:themeFillTint="99"/>
          </w:tcPr>
          <w:p w:rsidR="007E2CC2" w:rsidRDefault="007E2CC2" w:rsidP="007E2CC2">
            <w:pPr>
              <w:tabs>
                <w:tab w:val="left" w:pos="1065"/>
              </w:tabs>
            </w:pPr>
            <w:r w:rsidRPr="001739FA">
              <w:t xml:space="preserve">M.2.1.6. </w:t>
            </w:r>
            <w:r w:rsidRPr="001739FA">
              <w:tab/>
              <w:t>Relacionar los elementos del conjunto de salida con los elementos del conjunto de llegada, a partir de la corre</w:t>
            </w:r>
            <w:r>
              <w:t>spondencia entre ele</w:t>
            </w:r>
            <w:r w:rsidRPr="001739FA">
              <w:t>mentos.</w:t>
            </w:r>
          </w:p>
        </w:tc>
        <w:tc>
          <w:tcPr>
            <w:tcW w:w="2551" w:type="dxa"/>
            <w:shd w:val="clear" w:color="auto" w:fill="95B3D7" w:themeFill="accent1" w:themeFillTint="99"/>
          </w:tcPr>
          <w:p w:rsidR="007E2CC2" w:rsidRDefault="007E2CC2" w:rsidP="007E2CC2">
            <w:pPr>
              <w:tabs>
                <w:tab w:val="left" w:pos="1065"/>
              </w:tabs>
            </w:pPr>
            <w:r w:rsidRPr="001739FA">
              <w:t xml:space="preserve">M.2.1.6. </w:t>
            </w:r>
            <w:r w:rsidRPr="001739FA">
              <w:tab/>
              <w:t>Relacionar los elementos del conjunto de salida con los elementos del conjunto de llegada, a partir de la corre</w:t>
            </w:r>
            <w:r>
              <w:t>spondencia entre ele</w:t>
            </w:r>
            <w:r w:rsidRPr="001739FA">
              <w:t>mentos.</w:t>
            </w:r>
          </w:p>
        </w:tc>
      </w:tr>
      <w:tr w:rsidR="007E2CC2" w:rsidTr="007E2CC2">
        <w:trPr>
          <w:gridAfter w:val="1"/>
          <w:wAfter w:w="62" w:type="dxa"/>
        </w:trPr>
        <w:tc>
          <w:tcPr>
            <w:tcW w:w="2614" w:type="dxa"/>
            <w:shd w:val="clear" w:color="auto" w:fill="95B3D7" w:themeFill="accent1" w:themeFillTint="99"/>
          </w:tcPr>
          <w:p w:rsidR="007E2CC2" w:rsidRPr="00B93884" w:rsidRDefault="007E2CC2" w:rsidP="007E2CC2">
            <w:pPr>
              <w:tabs>
                <w:tab w:val="left" w:pos="1065"/>
              </w:tabs>
            </w:pPr>
            <w:r w:rsidRPr="00B93884">
              <w:t xml:space="preserve">M.2.1.7. </w:t>
            </w:r>
            <w:r w:rsidRPr="00B93884">
              <w:tab/>
              <w:t>Representar, en diagramas, tablas y</w:t>
            </w:r>
            <w:r>
              <w:t xml:space="preserve"> una cuadrícula, las parejas or</w:t>
            </w:r>
            <w:r w:rsidRPr="00B93884">
              <w:t>denadas de una relación específica entre los elementos del conjunto de salida y los elementos del conjunto de llegada.</w:t>
            </w:r>
          </w:p>
        </w:tc>
        <w:tc>
          <w:tcPr>
            <w:tcW w:w="2773" w:type="dxa"/>
            <w:gridSpan w:val="3"/>
          </w:tcPr>
          <w:p w:rsidR="007E2CC2" w:rsidRDefault="007E2CC2" w:rsidP="007E2CC2">
            <w:pPr>
              <w:tabs>
                <w:tab w:val="left" w:pos="1065"/>
              </w:tabs>
            </w:pPr>
          </w:p>
        </w:tc>
        <w:tc>
          <w:tcPr>
            <w:tcW w:w="2835" w:type="dxa"/>
            <w:gridSpan w:val="2"/>
            <w:shd w:val="clear" w:color="auto" w:fill="95B3D7" w:themeFill="accent1" w:themeFillTint="99"/>
          </w:tcPr>
          <w:p w:rsidR="007E2CC2" w:rsidRDefault="007E2CC2" w:rsidP="007E2CC2">
            <w:pPr>
              <w:tabs>
                <w:tab w:val="left" w:pos="1065"/>
              </w:tabs>
            </w:pPr>
            <w:r w:rsidRPr="001739FA">
              <w:t xml:space="preserve">M.2.1.7. </w:t>
            </w:r>
            <w:r w:rsidRPr="001739FA">
              <w:tab/>
              <w:t>Representar, en diagramas, tablas y</w:t>
            </w:r>
            <w:r>
              <w:t xml:space="preserve"> una cuadrícula, las parejas or</w:t>
            </w:r>
            <w:r w:rsidRPr="001739FA">
              <w:t>denadas de una relación específica entre los elementos del conjunto de salida y los elementos del conjunto de llegada.</w:t>
            </w:r>
          </w:p>
        </w:tc>
        <w:tc>
          <w:tcPr>
            <w:tcW w:w="2551" w:type="dxa"/>
            <w:shd w:val="clear" w:color="auto" w:fill="95B3D7" w:themeFill="accent1" w:themeFillTint="99"/>
          </w:tcPr>
          <w:p w:rsidR="007E2CC2" w:rsidRDefault="007E2CC2" w:rsidP="007E2CC2">
            <w:pPr>
              <w:tabs>
                <w:tab w:val="left" w:pos="1065"/>
              </w:tabs>
            </w:pPr>
            <w:r w:rsidRPr="001739FA">
              <w:t xml:space="preserve">M.2.1.7. </w:t>
            </w:r>
            <w:r w:rsidRPr="001739FA">
              <w:tab/>
              <w:t>Representar, en diagramas, tablas y</w:t>
            </w:r>
            <w:r>
              <w:t xml:space="preserve"> una cuadrícula, las parejas or</w:t>
            </w:r>
            <w:r w:rsidRPr="001739FA">
              <w:t>denadas de una relación específica entre los elementos del conjunto de salida y los elementos del conjunto de llegada.</w:t>
            </w:r>
          </w:p>
        </w:tc>
      </w:tr>
      <w:tr w:rsidR="007E2CC2" w:rsidTr="007E2CC2">
        <w:trPr>
          <w:gridAfter w:val="1"/>
          <w:wAfter w:w="62" w:type="dxa"/>
        </w:trPr>
        <w:tc>
          <w:tcPr>
            <w:tcW w:w="2614" w:type="dxa"/>
            <w:shd w:val="clear" w:color="auto" w:fill="95B3D7" w:themeFill="accent1" w:themeFillTint="99"/>
          </w:tcPr>
          <w:p w:rsidR="007E2CC2" w:rsidRPr="00B93884" w:rsidRDefault="007E2CC2" w:rsidP="007E2CC2">
            <w:pPr>
              <w:tabs>
                <w:tab w:val="left" w:pos="1065"/>
              </w:tabs>
            </w:pPr>
            <w:r w:rsidRPr="00B93884">
              <w:t xml:space="preserve">M.2.1.8. </w:t>
            </w:r>
            <w:r w:rsidRPr="00B93884">
              <w:tab/>
              <w:t>Identificar los elementos relacionados de un conjunto de salida y un conjunto de llegada como pares ordenados del producto cartesiano A</w:t>
            </w:r>
            <w:r>
              <w:t xml:space="preserve"> </w:t>
            </w:r>
            <w:r w:rsidRPr="00B93884">
              <w:t>x</w:t>
            </w:r>
            <w:r>
              <w:t xml:space="preserve"> </w:t>
            </w:r>
            <w:r w:rsidRPr="00B93884">
              <w:t>B.</w:t>
            </w:r>
          </w:p>
        </w:tc>
        <w:tc>
          <w:tcPr>
            <w:tcW w:w="2773" w:type="dxa"/>
            <w:gridSpan w:val="3"/>
          </w:tcPr>
          <w:p w:rsidR="007E2CC2" w:rsidRDefault="007E2CC2" w:rsidP="007E2CC2">
            <w:pPr>
              <w:tabs>
                <w:tab w:val="left" w:pos="1065"/>
              </w:tabs>
            </w:pPr>
          </w:p>
        </w:tc>
        <w:tc>
          <w:tcPr>
            <w:tcW w:w="2835" w:type="dxa"/>
            <w:gridSpan w:val="2"/>
          </w:tcPr>
          <w:p w:rsidR="007E2CC2" w:rsidRDefault="007E2CC2" w:rsidP="007E2CC2">
            <w:pPr>
              <w:tabs>
                <w:tab w:val="left" w:pos="1065"/>
              </w:tabs>
            </w:pPr>
          </w:p>
        </w:tc>
        <w:tc>
          <w:tcPr>
            <w:tcW w:w="2551" w:type="dxa"/>
            <w:shd w:val="clear" w:color="auto" w:fill="95B3D7" w:themeFill="accent1" w:themeFillTint="99"/>
          </w:tcPr>
          <w:p w:rsidR="007E2CC2" w:rsidRDefault="007E2CC2" w:rsidP="007E2CC2">
            <w:pPr>
              <w:tabs>
                <w:tab w:val="left" w:pos="1065"/>
              </w:tabs>
            </w:pPr>
            <w:r w:rsidRPr="001739FA">
              <w:t xml:space="preserve">M.2.1.8. </w:t>
            </w:r>
            <w:r w:rsidRPr="001739FA">
              <w:tab/>
              <w:t>Identificar los elementos relacionados de un conjunto de salida y un conjunto de llegada como pares ordenados del producto cartesiano A</w:t>
            </w:r>
            <w:r>
              <w:t xml:space="preserve"> </w:t>
            </w:r>
            <w:r w:rsidRPr="001739FA">
              <w:t>x</w:t>
            </w:r>
            <w:r>
              <w:t xml:space="preserve"> </w:t>
            </w:r>
            <w:r w:rsidRPr="001739FA">
              <w:t>B.</w:t>
            </w:r>
          </w:p>
        </w:tc>
      </w:tr>
      <w:tr w:rsidR="007E2CC2" w:rsidTr="007E2CC2">
        <w:trPr>
          <w:gridAfter w:val="1"/>
          <w:wAfter w:w="62" w:type="dxa"/>
        </w:trPr>
        <w:tc>
          <w:tcPr>
            <w:tcW w:w="2614" w:type="dxa"/>
            <w:shd w:val="clear" w:color="auto" w:fill="95B3D7" w:themeFill="accent1" w:themeFillTint="99"/>
          </w:tcPr>
          <w:p w:rsidR="007E2CC2" w:rsidRPr="00B93884" w:rsidRDefault="007E2CC2" w:rsidP="007E2CC2">
            <w:pPr>
              <w:tabs>
                <w:tab w:val="left" w:pos="1065"/>
              </w:tabs>
            </w:pPr>
            <w:r w:rsidRPr="00B93884">
              <w:t xml:space="preserve">M.2.1.9. </w:t>
            </w:r>
            <w:r w:rsidRPr="00B93884">
              <w:tab/>
              <w:t>Representar por extensión y gráficamente los pares ordenados del producto cartesiano A</w:t>
            </w:r>
            <w:r>
              <w:t xml:space="preserve"> </w:t>
            </w:r>
            <w:r w:rsidRPr="00B93884">
              <w:t>x</w:t>
            </w:r>
            <w:r>
              <w:t xml:space="preserve"> </w:t>
            </w:r>
            <w:r w:rsidRPr="00B93884">
              <w:t>B.</w:t>
            </w:r>
          </w:p>
        </w:tc>
        <w:tc>
          <w:tcPr>
            <w:tcW w:w="2773" w:type="dxa"/>
            <w:gridSpan w:val="3"/>
          </w:tcPr>
          <w:p w:rsidR="007E2CC2" w:rsidRDefault="007E2CC2" w:rsidP="007E2CC2">
            <w:pPr>
              <w:tabs>
                <w:tab w:val="left" w:pos="1065"/>
              </w:tabs>
            </w:pPr>
          </w:p>
        </w:tc>
        <w:tc>
          <w:tcPr>
            <w:tcW w:w="2835" w:type="dxa"/>
            <w:gridSpan w:val="2"/>
          </w:tcPr>
          <w:p w:rsidR="007E2CC2" w:rsidRDefault="007E2CC2" w:rsidP="007E2CC2">
            <w:pPr>
              <w:tabs>
                <w:tab w:val="left" w:pos="1065"/>
              </w:tabs>
            </w:pPr>
          </w:p>
        </w:tc>
        <w:tc>
          <w:tcPr>
            <w:tcW w:w="2551" w:type="dxa"/>
            <w:shd w:val="clear" w:color="auto" w:fill="95B3D7" w:themeFill="accent1" w:themeFillTint="99"/>
          </w:tcPr>
          <w:p w:rsidR="007E2CC2" w:rsidRDefault="007E2CC2" w:rsidP="007E2CC2">
            <w:pPr>
              <w:tabs>
                <w:tab w:val="left" w:pos="1065"/>
              </w:tabs>
            </w:pPr>
            <w:r w:rsidRPr="001739FA">
              <w:t xml:space="preserve">M.2.1.9. </w:t>
            </w:r>
            <w:r w:rsidRPr="001739FA">
              <w:tab/>
              <w:t>Representar por extensión y gráficamente los pares ordenados del producto cartesiano A</w:t>
            </w:r>
            <w:r>
              <w:t xml:space="preserve"> </w:t>
            </w:r>
            <w:r w:rsidRPr="001739FA">
              <w:t>x</w:t>
            </w:r>
            <w:r>
              <w:t xml:space="preserve"> </w:t>
            </w:r>
            <w:r w:rsidRPr="001739FA">
              <w:t>B.</w:t>
            </w:r>
          </w:p>
        </w:tc>
      </w:tr>
      <w:tr w:rsidR="007E2CC2" w:rsidTr="007E2CC2">
        <w:trPr>
          <w:gridAfter w:val="1"/>
          <w:wAfter w:w="62" w:type="dxa"/>
        </w:trPr>
        <w:tc>
          <w:tcPr>
            <w:tcW w:w="2614" w:type="dxa"/>
          </w:tcPr>
          <w:p w:rsidR="007E2CC2" w:rsidRPr="00B93884" w:rsidRDefault="007E2CC2" w:rsidP="007E2CC2">
            <w:pPr>
              <w:tabs>
                <w:tab w:val="left" w:pos="1065"/>
              </w:tabs>
            </w:pPr>
            <w:r w:rsidRPr="00B93884">
              <w:t xml:space="preserve">M.2.1.10. </w:t>
            </w:r>
            <w:r w:rsidRPr="00B93884">
              <w:tab/>
              <w:t>Identificar los elementos de los conjuntos de salida y de llegada, a partir de los pares ordenados representados en una cuadrícula.</w:t>
            </w:r>
          </w:p>
        </w:tc>
        <w:tc>
          <w:tcPr>
            <w:tcW w:w="2773" w:type="dxa"/>
            <w:gridSpan w:val="3"/>
          </w:tcPr>
          <w:p w:rsidR="007E2CC2" w:rsidRDefault="007E2CC2" w:rsidP="007E2CC2">
            <w:pPr>
              <w:tabs>
                <w:tab w:val="left" w:pos="1065"/>
              </w:tabs>
            </w:pPr>
          </w:p>
        </w:tc>
        <w:tc>
          <w:tcPr>
            <w:tcW w:w="2835" w:type="dxa"/>
            <w:gridSpan w:val="2"/>
          </w:tcPr>
          <w:p w:rsidR="007E2CC2" w:rsidRDefault="007E2CC2" w:rsidP="007E2CC2">
            <w:pPr>
              <w:tabs>
                <w:tab w:val="left" w:pos="1065"/>
              </w:tabs>
            </w:pPr>
            <w:r w:rsidRPr="00061CDD">
              <w:t xml:space="preserve">M.2.1.10. </w:t>
            </w:r>
            <w:r w:rsidRPr="00061CDD">
              <w:tab/>
              <w:t>Identificar los elementos de los conjuntos de salida y de llegada, a partir de los pares ordenados representados en una cuadrícula</w:t>
            </w:r>
          </w:p>
        </w:tc>
        <w:tc>
          <w:tcPr>
            <w:tcW w:w="2551" w:type="dxa"/>
          </w:tcPr>
          <w:p w:rsidR="007E2CC2" w:rsidRDefault="007E2CC2" w:rsidP="007E2CC2">
            <w:pPr>
              <w:tabs>
                <w:tab w:val="left" w:pos="1065"/>
              </w:tabs>
            </w:pPr>
            <w:r w:rsidRPr="00061CDD">
              <w:t xml:space="preserve">M.2.1.10. </w:t>
            </w:r>
            <w:r w:rsidRPr="00061CDD">
              <w:tab/>
              <w:t>Identificar los elementos de los conjuntos de salida y de llegada, a partir de los pares ordenados representados en una cuadrícula</w:t>
            </w:r>
          </w:p>
        </w:tc>
      </w:tr>
      <w:tr w:rsidR="007E2CC2" w:rsidTr="007E2CC2">
        <w:trPr>
          <w:gridAfter w:val="1"/>
          <w:wAfter w:w="62" w:type="dxa"/>
        </w:trPr>
        <w:tc>
          <w:tcPr>
            <w:tcW w:w="2614" w:type="dxa"/>
          </w:tcPr>
          <w:p w:rsidR="007E2CC2" w:rsidRPr="00B93884" w:rsidRDefault="007E2CC2" w:rsidP="007E2CC2">
            <w:r w:rsidRPr="00B93884">
              <w:t xml:space="preserve">M.2.1.11. </w:t>
            </w:r>
            <w:r w:rsidRPr="00B93884">
              <w:tab/>
              <w:t>Identificar el subconjunto de par</w:t>
            </w:r>
            <w:r>
              <w:t xml:space="preserve">es ordenados del producto </w:t>
            </w:r>
            <w:r>
              <w:lastRenderedPageBreak/>
              <w:t>carte</w:t>
            </w:r>
            <w:r w:rsidRPr="00B93884">
              <w:t>siano A</w:t>
            </w:r>
            <w:r>
              <w:t xml:space="preserve"> </w:t>
            </w:r>
            <w:r w:rsidRPr="00B93884">
              <w:t>x</w:t>
            </w:r>
            <w:r>
              <w:t xml:space="preserve"> </w:t>
            </w:r>
            <w:r w:rsidRPr="00B93884">
              <w:t>B que cumplen con una relación de correspondencia uno a uno.</w:t>
            </w:r>
          </w:p>
          <w:p w:rsidR="007E2CC2" w:rsidRPr="00B93884" w:rsidRDefault="007E2CC2" w:rsidP="007E2CC2">
            <w:pPr>
              <w:tabs>
                <w:tab w:val="left" w:pos="1065"/>
              </w:tabs>
            </w:pPr>
          </w:p>
        </w:tc>
        <w:tc>
          <w:tcPr>
            <w:tcW w:w="2773" w:type="dxa"/>
            <w:gridSpan w:val="3"/>
          </w:tcPr>
          <w:p w:rsidR="007E2CC2" w:rsidRDefault="007E2CC2" w:rsidP="007E2CC2">
            <w:pPr>
              <w:tabs>
                <w:tab w:val="left" w:pos="1065"/>
              </w:tabs>
            </w:pPr>
          </w:p>
        </w:tc>
        <w:tc>
          <w:tcPr>
            <w:tcW w:w="2835" w:type="dxa"/>
            <w:gridSpan w:val="2"/>
          </w:tcPr>
          <w:p w:rsidR="007E2CC2" w:rsidRDefault="007E2CC2" w:rsidP="007E2CC2">
            <w:pPr>
              <w:tabs>
                <w:tab w:val="left" w:pos="1065"/>
              </w:tabs>
            </w:pPr>
          </w:p>
        </w:tc>
        <w:tc>
          <w:tcPr>
            <w:tcW w:w="2551" w:type="dxa"/>
          </w:tcPr>
          <w:p w:rsidR="007E2CC2" w:rsidRDefault="007E2CC2" w:rsidP="007E2CC2">
            <w:r w:rsidRPr="00061CDD">
              <w:t xml:space="preserve">M.2.1.11. </w:t>
            </w:r>
            <w:r w:rsidRPr="00061CDD">
              <w:tab/>
              <w:t>Identificar el subconjunto de par</w:t>
            </w:r>
            <w:r>
              <w:t xml:space="preserve">es </w:t>
            </w:r>
            <w:r>
              <w:lastRenderedPageBreak/>
              <w:t>ordenados del producto carte</w:t>
            </w:r>
            <w:r w:rsidRPr="00061CDD">
              <w:t>siano A</w:t>
            </w:r>
            <w:r>
              <w:t xml:space="preserve"> </w:t>
            </w:r>
            <w:r w:rsidRPr="00061CDD">
              <w:t>x</w:t>
            </w:r>
            <w:r>
              <w:t xml:space="preserve"> </w:t>
            </w:r>
            <w:r w:rsidRPr="00061CDD">
              <w:t>B que cumplen con una relación de correspondencia uno a uno.</w:t>
            </w:r>
          </w:p>
        </w:tc>
      </w:tr>
      <w:tr w:rsidR="007E2CC2" w:rsidTr="007E2CC2">
        <w:trPr>
          <w:gridAfter w:val="1"/>
          <w:wAfter w:w="62" w:type="dxa"/>
        </w:trPr>
        <w:tc>
          <w:tcPr>
            <w:tcW w:w="2614" w:type="dxa"/>
          </w:tcPr>
          <w:p w:rsidR="007E2CC2" w:rsidRPr="00B93884" w:rsidRDefault="007E2CC2" w:rsidP="007E2CC2">
            <w:pPr>
              <w:tabs>
                <w:tab w:val="left" w:pos="1065"/>
              </w:tabs>
            </w:pPr>
            <w:r w:rsidRPr="00B93884">
              <w:lastRenderedPageBreak/>
              <w:t xml:space="preserve">M.2.1.12. </w:t>
            </w:r>
            <w:r w:rsidRPr="00B93884">
              <w:tab/>
              <w:t>Representar, escribir y leer los números naturales del 0 al 9 999 en forma concreta, gráfica (en la semirrect</w:t>
            </w:r>
            <w:r w:rsidRPr="00B93884">
              <w:rPr>
                <w:shd w:val="clear" w:color="auto" w:fill="95B3D7" w:themeFill="accent1" w:themeFillTint="99"/>
              </w:rPr>
              <w:t>a</w:t>
            </w:r>
            <w:r w:rsidRPr="00B93884">
              <w:t xml:space="preserve"> numérica) y simbólica.</w:t>
            </w:r>
          </w:p>
        </w:tc>
        <w:tc>
          <w:tcPr>
            <w:tcW w:w="2773" w:type="dxa"/>
            <w:gridSpan w:val="3"/>
            <w:shd w:val="clear" w:color="auto" w:fill="95B3D7" w:themeFill="accent1" w:themeFillTint="99"/>
          </w:tcPr>
          <w:p w:rsidR="007E2CC2" w:rsidRDefault="007E2CC2" w:rsidP="007E2CC2">
            <w:pPr>
              <w:tabs>
                <w:tab w:val="left" w:pos="1065"/>
              </w:tabs>
            </w:pPr>
            <w:r w:rsidRPr="00061CDD">
              <w:t xml:space="preserve">M.2.1.12. </w:t>
            </w:r>
            <w:r w:rsidRPr="00061CDD">
              <w:tab/>
              <w:t>Representar, escribir y leer los números naturales del 0 al 9 999 en forma concreta, gráfica (en la semirrecta numérica) y simbólica.</w:t>
            </w:r>
            <w:r>
              <w:t xml:space="preserve"> *</w:t>
            </w:r>
          </w:p>
        </w:tc>
        <w:tc>
          <w:tcPr>
            <w:tcW w:w="2835" w:type="dxa"/>
            <w:gridSpan w:val="2"/>
            <w:shd w:val="clear" w:color="auto" w:fill="95B3D7" w:themeFill="accent1" w:themeFillTint="99"/>
          </w:tcPr>
          <w:p w:rsidR="007E2CC2" w:rsidRDefault="007E2CC2" w:rsidP="007E2CC2">
            <w:pPr>
              <w:tabs>
                <w:tab w:val="left" w:pos="1065"/>
              </w:tabs>
            </w:pPr>
            <w:r w:rsidRPr="00061CDD">
              <w:t xml:space="preserve">M.2.1.12. </w:t>
            </w:r>
            <w:r w:rsidRPr="00061CDD">
              <w:tab/>
              <w:t>Representar, escribir y leer los números naturales del 0 al 9 999 en forma concreta, gráfica (en la semirrecta numérica) y simbólica.</w:t>
            </w:r>
          </w:p>
        </w:tc>
        <w:tc>
          <w:tcPr>
            <w:tcW w:w="2551" w:type="dxa"/>
            <w:shd w:val="clear" w:color="auto" w:fill="95B3D7" w:themeFill="accent1" w:themeFillTint="99"/>
          </w:tcPr>
          <w:p w:rsidR="007E2CC2" w:rsidRDefault="007E2CC2" w:rsidP="007E2CC2">
            <w:pPr>
              <w:tabs>
                <w:tab w:val="left" w:pos="1065"/>
              </w:tabs>
            </w:pPr>
            <w:r w:rsidRPr="00061CDD">
              <w:t xml:space="preserve">M.2.1.12. </w:t>
            </w:r>
            <w:r w:rsidRPr="00061CDD">
              <w:tab/>
              <w:t>Representar, escribir y leer los números naturales del 0 al 9 999 en forma concreta, gráfica (en la semirrecta numérica) y simbólica.</w:t>
            </w:r>
          </w:p>
        </w:tc>
      </w:tr>
      <w:tr w:rsidR="007E2CC2" w:rsidTr="007E2CC2">
        <w:trPr>
          <w:gridAfter w:val="1"/>
          <w:wAfter w:w="62" w:type="dxa"/>
        </w:trPr>
        <w:tc>
          <w:tcPr>
            <w:tcW w:w="2614" w:type="dxa"/>
            <w:shd w:val="clear" w:color="auto" w:fill="95B3D7" w:themeFill="accent1" w:themeFillTint="99"/>
          </w:tcPr>
          <w:p w:rsidR="007E2CC2" w:rsidRPr="00B93884" w:rsidRDefault="007E2CC2" w:rsidP="007E2CC2">
            <w:pPr>
              <w:tabs>
                <w:tab w:val="left" w:pos="1065"/>
              </w:tabs>
            </w:pPr>
            <w:r w:rsidRPr="00B93884">
              <w:t xml:space="preserve">M.2.1.13. </w:t>
            </w:r>
            <w:r w:rsidRPr="00B93884">
              <w:tab/>
              <w:t>Contar cantidades del 0 al 9 999 para verificar estimaciones (en grupos de dos, tres, cinco y diez).</w:t>
            </w:r>
          </w:p>
        </w:tc>
        <w:tc>
          <w:tcPr>
            <w:tcW w:w="2773" w:type="dxa"/>
            <w:gridSpan w:val="3"/>
            <w:shd w:val="clear" w:color="auto" w:fill="95B3D7" w:themeFill="accent1" w:themeFillTint="99"/>
          </w:tcPr>
          <w:p w:rsidR="007E2CC2" w:rsidRDefault="007E2CC2" w:rsidP="007E2CC2">
            <w:pPr>
              <w:tabs>
                <w:tab w:val="left" w:pos="1065"/>
              </w:tabs>
            </w:pPr>
            <w:r w:rsidRPr="00061CDD">
              <w:t xml:space="preserve">M.2.1.13. </w:t>
            </w:r>
            <w:r w:rsidRPr="00061CDD">
              <w:tab/>
              <w:t>Contar cantidades del 0 al 9 999 para verificar estimaciones (en grupos de dos, tres, cinco y diez).</w:t>
            </w:r>
            <w:r>
              <w:t xml:space="preserve"> *</w:t>
            </w:r>
          </w:p>
        </w:tc>
        <w:tc>
          <w:tcPr>
            <w:tcW w:w="2835" w:type="dxa"/>
            <w:gridSpan w:val="2"/>
            <w:shd w:val="clear" w:color="auto" w:fill="95B3D7" w:themeFill="accent1" w:themeFillTint="99"/>
          </w:tcPr>
          <w:p w:rsidR="007E2CC2" w:rsidRDefault="007E2CC2" w:rsidP="007E2CC2">
            <w:pPr>
              <w:tabs>
                <w:tab w:val="left" w:pos="1065"/>
              </w:tabs>
            </w:pPr>
            <w:r w:rsidRPr="00061CDD">
              <w:t xml:space="preserve">M.2.1.13. </w:t>
            </w:r>
            <w:r w:rsidRPr="00061CDD">
              <w:tab/>
              <w:t>Contar cantidades del 0 al 9 999 para verificar estimaciones (en grupos de dos, tres, cinco y diez).</w:t>
            </w:r>
          </w:p>
        </w:tc>
        <w:tc>
          <w:tcPr>
            <w:tcW w:w="2551" w:type="dxa"/>
            <w:shd w:val="clear" w:color="auto" w:fill="95B3D7" w:themeFill="accent1" w:themeFillTint="99"/>
          </w:tcPr>
          <w:p w:rsidR="007E2CC2" w:rsidRDefault="007E2CC2" w:rsidP="007E2CC2">
            <w:pPr>
              <w:tabs>
                <w:tab w:val="left" w:pos="1065"/>
              </w:tabs>
            </w:pPr>
            <w:r w:rsidRPr="00061CDD">
              <w:t xml:space="preserve">M.2.1.13. </w:t>
            </w:r>
            <w:r w:rsidRPr="00061CDD">
              <w:tab/>
              <w:t>Contar cantidades del 0 al 9 999 para verificar estimaciones (en grupos de dos, tres, cinco y diez).</w:t>
            </w:r>
          </w:p>
        </w:tc>
      </w:tr>
      <w:tr w:rsidR="007E2CC2" w:rsidTr="007E2CC2">
        <w:trPr>
          <w:gridAfter w:val="1"/>
          <w:wAfter w:w="62" w:type="dxa"/>
        </w:trPr>
        <w:tc>
          <w:tcPr>
            <w:tcW w:w="2614" w:type="dxa"/>
            <w:shd w:val="clear" w:color="auto" w:fill="95B3D7" w:themeFill="accent1" w:themeFillTint="99"/>
          </w:tcPr>
          <w:p w:rsidR="007E2CC2" w:rsidRPr="00B93884" w:rsidRDefault="007E2CC2" w:rsidP="007E2CC2">
            <w:pPr>
              <w:tabs>
                <w:tab w:val="left" w:pos="1065"/>
              </w:tabs>
            </w:pPr>
            <w:r w:rsidRPr="00B93884">
              <w:t xml:space="preserve">M.2.1.14. </w:t>
            </w:r>
            <w:r w:rsidRPr="00B93884">
              <w:tab/>
              <w:t>Reconocer el valor posicional de números naturales de hasta cuatro cifras, basándose en la composición y descomposición de unidades, decenas, centenas y unidades de mil, mediante el uso de material concreto y con representación simbólica.</w:t>
            </w:r>
          </w:p>
        </w:tc>
        <w:tc>
          <w:tcPr>
            <w:tcW w:w="2773" w:type="dxa"/>
            <w:gridSpan w:val="3"/>
          </w:tcPr>
          <w:p w:rsidR="007E2CC2" w:rsidRDefault="007E2CC2" w:rsidP="007E2CC2">
            <w:pPr>
              <w:tabs>
                <w:tab w:val="left" w:pos="1065"/>
              </w:tabs>
            </w:pPr>
          </w:p>
        </w:tc>
        <w:tc>
          <w:tcPr>
            <w:tcW w:w="2835" w:type="dxa"/>
            <w:gridSpan w:val="2"/>
          </w:tcPr>
          <w:p w:rsidR="007E2CC2" w:rsidRDefault="007E2CC2" w:rsidP="007E2CC2">
            <w:pPr>
              <w:tabs>
                <w:tab w:val="left" w:pos="1065"/>
              </w:tabs>
            </w:pPr>
          </w:p>
        </w:tc>
        <w:tc>
          <w:tcPr>
            <w:tcW w:w="2551" w:type="dxa"/>
            <w:shd w:val="clear" w:color="auto" w:fill="95B3D7" w:themeFill="accent1" w:themeFillTint="99"/>
          </w:tcPr>
          <w:p w:rsidR="007E2CC2" w:rsidRDefault="007E2CC2" w:rsidP="007E2CC2">
            <w:pPr>
              <w:tabs>
                <w:tab w:val="left" w:pos="1065"/>
              </w:tabs>
            </w:pPr>
            <w:r w:rsidRPr="00061CDD">
              <w:t xml:space="preserve">M.2.1.14. </w:t>
            </w:r>
            <w:r w:rsidRPr="00061CDD">
              <w:tab/>
              <w:t>Reconocer el valor posicional de números naturales de hasta cuatro cifras, basándose en la composición y descomposición de unidades, decenas, centenas y unidades de mil, mediante el uso de material concreto y con representación simbólica.</w:t>
            </w:r>
          </w:p>
        </w:tc>
      </w:tr>
      <w:tr w:rsidR="007E2CC2" w:rsidTr="007E2CC2">
        <w:trPr>
          <w:gridAfter w:val="1"/>
          <w:wAfter w:w="62" w:type="dxa"/>
        </w:trPr>
        <w:tc>
          <w:tcPr>
            <w:tcW w:w="2614" w:type="dxa"/>
            <w:shd w:val="clear" w:color="auto" w:fill="95B3D7" w:themeFill="accent1" w:themeFillTint="99"/>
          </w:tcPr>
          <w:p w:rsidR="007E2CC2" w:rsidRPr="00B93884" w:rsidRDefault="007E2CC2" w:rsidP="007E2CC2">
            <w:pPr>
              <w:tabs>
                <w:tab w:val="left" w:pos="1065"/>
              </w:tabs>
            </w:pPr>
            <w:r w:rsidRPr="00B93884">
              <w:t xml:space="preserve">M.2.1.15. </w:t>
            </w:r>
            <w:r w:rsidRPr="00B93884">
              <w:tab/>
              <w:t xml:space="preserve">Establecer relaciones de secuencia y de orden en un conjunto de números naturales de hasta cuatro </w:t>
            </w:r>
            <w:r>
              <w:t>cifras, utilizando material con</w:t>
            </w:r>
            <w:r w:rsidRPr="00B93884">
              <w:t>creto y simbología matemática (=, &lt;, &gt;,).</w:t>
            </w:r>
          </w:p>
        </w:tc>
        <w:tc>
          <w:tcPr>
            <w:tcW w:w="2773" w:type="dxa"/>
            <w:gridSpan w:val="3"/>
            <w:shd w:val="clear" w:color="auto" w:fill="95B3D7" w:themeFill="accent1" w:themeFillTint="99"/>
          </w:tcPr>
          <w:p w:rsidR="007E2CC2" w:rsidRDefault="007E2CC2" w:rsidP="007E2CC2">
            <w:pPr>
              <w:tabs>
                <w:tab w:val="left" w:pos="1065"/>
              </w:tabs>
            </w:pPr>
            <w:r w:rsidRPr="00061CDD">
              <w:t xml:space="preserve">M.2.1.15. </w:t>
            </w:r>
            <w:r w:rsidRPr="00061CDD">
              <w:tab/>
              <w:t xml:space="preserve">Establecer relaciones de secuencia y de orden en un conjunto de números naturales de hasta cuatro </w:t>
            </w:r>
            <w:r>
              <w:t>cifras, utilizando material con</w:t>
            </w:r>
            <w:r w:rsidRPr="00061CDD">
              <w:t>creto y simbología matemática (=, &lt;, &gt;,).</w:t>
            </w:r>
          </w:p>
        </w:tc>
        <w:tc>
          <w:tcPr>
            <w:tcW w:w="2835" w:type="dxa"/>
            <w:gridSpan w:val="2"/>
            <w:shd w:val="clear" w:color="auto" w:fill="95B3D7" w:themeFill="accent1" w:themeFillTint="99"/>
          </w:tcPr>
          <w:p w:rsidR="007E2CC2" w:rsidRDefault="007E2CC2" w:rsidP="007E2CC2">
            <w:pPr>
              <w:tabs>
                <w:tab w:val="left" w:pos="1065"/>
              </w:tabs>
            </w:pPr>
            <w:r w:rsidRPr="00061CDD">
              <w:t xml:space="preserve">M.2.1.15. </w:t>
            </w:r>
            <w:r w:rsidRPr="00061CDD">
              <w:tab/>
              <w:t xml:space="preserve">Establecer relaciones de secuencia y de orden en un conjunto de números naturales de hasta cuatro </w:t>
            </w:r>
            <w:r>
              <w:t>cifras, utilizando material con</w:t>
            </w:r>
            <w:r w:rsidRPr="00061CDD">
              <w:t>creto y simbología matemática (=, &lt;, &gt;,).</w:t>
            </w:r>
          </w:p>
        </w:tc>
        <w:tc>
          <w:tcPr>
            <w:tcW w:w="2551" w:type="dxa"/>
            <w:shd w:val="clear" w:color="auto" w:fill="95B3D7" w:themeFill="accent1" w:themeFillTint="99"/>
          </w:tcPr>
          <w:p w:rsidR="007E2CC2" w:rsidRDefault="007E2CC2" w:rsidP="007E2CC2">
            <w:pPr>
              <w:tabs>
                <w:tab w:val="left" w:pos="1065"/>
              </w:tabs>
            </w:pPr>
            <w:r w:rsidRPr="00061CDD">
              <w:t xml:space="preserve">M.2.1.15. </w:t>
            </w:r>
            <w:r w:rsidRPr="00061CDD">
              <w:tab/>
              <w:t>Establecer relaciones de secuencia y de orden en un conjunto de números naturales de hasta cuatro cifras, utilizand</w:t>
            </w:r>
            <w:r>
              <w:t>o material con</w:t>
            </w:r>
            <w:r w:rsidRPr="00061CDD">
              <w:t>creto y simbología matemática (=, &lt;, &gt;,).</w:t>
            </w:r>
          </w:p>
        </w:tc>
      </w:tr>
      <w:tr w:rsidR="007E2CC2" w:rsidTr="007E2CC2">
        <w:trPr>
          <w:gridAfter w:val="1"/>
          <w:wAfter w:w="62" w:type="dxa"/>
        </w:trPr>
        <w:tc>
          <w:tcPr>
            <w:tcW w:w="2614" w:type="dxa"/>
          </w:tcPr>
          <w:p w:rsidR="007E2CC2" w:rsidRPr="00B93884" w:rsidRDefault="007E2CC2" w:rsidP="007E2CC2">
            <w:pPr>
              <w:tabs>
                <w:tab w:val="left" w:pos="1065"/>
              </w:tabs>
            </w:pPr>
            <w:r w:rsidRPr="00B93884">
              <w:t xml:space="preserve">M.2.1.16. </w:t>
            </w:r>
            <w:r w:rsidRPr="00B93884">
              <w:tab/>
              <w:t xml:space="preserve">Reconocer números ordinales del </w:t>
            </w:r>
            <w:r>
              <w:t xml:space="preserve">primero al vigésimo para </w:t>
            </w:r>
            <w:r>
              <w:lastRenderedPageBreak/>
              <w:t>organi</w:t>
            </w:r>
            <w:r w:rsidRPr="00B93884">
              <w:t>zar objetos o elementos.</w:t>
            </w:r>
          </w:p>
        </w:tc>
        <w:tc>
          <w:tcPr>
            <w:tcW w:w="2773" w:type="dxa"/>
            <w:gridSpan w:val="3"/>
          </w:tcPr>
          <w:p w:rsidR="007E2CC2" w:rsidRDefault="007E2CC2" w:rsidP="007E2CC2">
            <w:pPr>
              <w:tabs>
                <w:tab w:val="left" w:pos="1065"/>
              </w:tabs>
            </w:pPr>
            <w:r w:rsidRPr="00061CDD">
              <w:lastRenderedPageBreak/>
              <w:t xml:space="preserve">M.2.1.16. </w:t>
            </w:r>
            <w:r w:rsidRPr="00061CDD">
              <w:tab/>
              <w:t xml:space="preserve">Reconocer números ordinales del </w:t>
            </w:r>
            <w:r>
              <w:t xml:space="preserve">primero al vigésimo para </w:t>
            </w:r>
            <w:r>
              <w:lastRenderedPageBreak/>
              <w:t>organi</w:t>
            </w:r>
            <w:r w:rsidRPr="00061CDD">
              <w:t>zar objetos o elementos.</w:t>
            </w:r>
          </w:p>
        </w:tc>
        <w:tc>
          <w:tcPr>
            <w:tcW w:w="2835" w:type="dxa"/>
            <w:gridSpan w:val="2"/>
          </w:tcPr>
          <w:p w:rsidR="007E2CC2" w:rsidRDefault="007E2CC2" w:rsidP="007E2CC2">
            <w:pPr>
              <w:tabs>
                <w:tab w:val="left" w:pos="1065"/>
              </w:tabs>
            </w:pPr>
            <w:r w:rsidRPr="00061CDD">
              <w:lastRenderedPageBreak/>
              <w:t xml:space="preserve">M.2.1.16. </w:t>
            </w:r>
            <w:r w:rsidRPr="00061CDD">
              <w:tab/>
              <w:t>Reconocer números ordinales del primero al vi</w:t>
            </w:r>
            <w:r>
              <w:t xml:space="preserve">gésimo para </w:t>
            </w:r>
            <w:r>
              <w:lastRenderedPageBreak/>
              <w:t>organi</w:t>
            </w:r>
            <w:r w:rsidRPr="00061CDD">
              <w:t>zar objetos o elementos.</w:t>
            </w:r>
          </w:p>
        </w:tc>
        <w:tc>
          <w:tcPr>
            <w:tcW w:w="2551" w:type="dxa"/>
          </w:tcPr>
          <w:p w:rsidR="007E2CC2" w:rsidRDefault="007E2CC2" w:rsidP="007E2CC2">
            <w:pPr>
              <w:tabs>
                <w:tab w:val="left" w:pos="1065"/>
              </w:tabs>
            </w:pPr>
          </w:p>
        </w:tc>
      </w:tr>
      <w:tr w:rsidR="007E2CC2" w:rsidTr="007E2CC2">
        <w:trPr>
          <w:gridAfter w:val="1"/>
          <w:wAfter w:w="62" w:type="dxa"/>
        </w:trPr>
        <w:tc>
          <w:tcPr>
            <w:tcW w:w="2614" w:type="dxa"/>
          </w:tcPr>
          <w:p w:rsidR="007E2CC2" w:rsidRPr="00B93884" w:rsidRDefault="007E2CC2" w:rsidP="007E2CC2">
            <w:pPr>
              <w:tabs>
                <w:tab w:val="left" w:pos="1065"/>
              </w:tabs>
            </w:pPr>
            <w:r w:rsidRPr="00B93884">
              <w:lastRenderedPageBreak/>
              <w:t xml:space="preserve">M.2.1.17. </w:t>
            </w:r>
            <w:r w:rsidRPr="00B93884">
              <w:tab/>
              <w:t>Reconocer y diferenciar los números pares e impares p</w:t>
            </w:r>
            <w:r>
              <w:t>or agrupa</w:t>
            </w:r>
            <w:r w:rsidRPr="00B93884">
              <w:t>ción y de manera numérica.</w:t>
            </w:r>
          </w:p>
        </w:tc>
        <w:tc>
          <w:tcPr>
            <w:tcW w:w="2773" w:type="dxa"/>
            <w:gridSpan w:val="3"/>
          </w:tcPr>
          <w:p w:rsidR="007E2CC2" w:rsidRDefault="007E2CC2" w:rsidP="007E2CC2">
            <w:pPr>
              <w:tabs>
                <w:tab w:val="left" w:pos="1065"/>
              </w:tabs>
            </w:pPr>
          </w:p>
        </w:tc>
        <w:tc>
          <w:tcPr>
            <w:tcW w:w="2835" w:type="dxa"/>
            <w:gridSpan w:val="2"/>
          </w:tcPr>
          <w:p w:rsidR="007E2CC2" w:rsidRDefault="007E2CC2" w:rsidP="007E2CC2">
            <w:pPr>
              <w:tabs>
                <w:tab w:val="left" w:pos="1065"/>
              </w:tabs>
            </w:pPr>
            <w:r w:rsidRPr="00061CDD">
              <w:t xml:space="preserve">M.2.1.17. </w:t>
            </w:r>
            <w:r w:rsidRPr="00061CDD">
              <w:tab/>
              <w:t>Reconocer y diferenciar los núm</w:t>
            </w:r>
            <w:r>
              <w:t>eros pares e impares por agrupa</w:t>
            </w:r>
            <w:r w:rsidRPr="00061CDD">
              <w:t>ción y de manera numérica.</w:t>
            </w:r>
          </w:p>
        </w:tc>
        <w:tc>
          <w:tcPr>
            <w:tcW w:w="2551" w:type="dxa"/>
          </w:tcPr>
          <w:p w:rsidR="007E2CC2" w:rsidRDefault="007E2CC2" w:rsidP="007E2CC2">
            <w:pPr>
              <w:tabs>
                <w:tab w:val="left" w:pos="1065"/>
              </w:tabs>
            </w:pPr>
          </w:p>
          <w:p w:rsidR="007E2CC2" w:rsidRDefault="007E2CC2" w:rsidP="007E2CC2">
            <w:pPr>
              <w:tabs>
                <w:tab w:val="left" w:pos="1065"/>
              </w:tabs>
            </w:pPr>
          </w:p>
          <w:p w:rsidR="007E2CC2" w:rsidRDefault="007E2CC2" w:rsidP="007E2CC2">
            <w:pPr>
              <w:tabs>
                <w:tab w:val="left" w:pos="1065"/>
              </w:tabs>
            </w:pPr>
          </w:p>
          <w:p w:rsidR="007E2CC2" w:rsidRDefault="007E2CC2" w:rsidP="007E2CC2">
            <w:pPr>
              <w:tabs>
                <w:tab w:val="left" w:pos="1065"/>
              </w:tabs>
            </w:pPr>
          </w:p>
          <w:p w:rsidR="007E2CC2" w:rsidRDefault="007E2CC2" w:rsidP="007E2CC2">
            <w:pPr>
              <w:tabs>
                <w:tab w:val="left" w:pos="1065"/>
              </w:tabs>
            </w:pPr>
          </w:p>
        </w:tc>
      </w:tr>
      <w:tr w:rsidR="007E2CC2" w:rsidTr="007E2CC2">
        <w:trPr>
          <w:gridAfter w:val="1"/>
          <w:wAfter w:w="62" w:type="dxa"/>
        </w:trPr>
        <w:tc>
          <w:tcPr>
            <w:tcW w:w="2614" w:type="dxa"/>
          </w:tcPr>
          <w:p w:rsidR="007E2CC2" w:rsidRPr="00B93884" w:rsidRDefault="007E2CC2" w:rsidP="007E2CC2">
            <w:pPr>
              <w:tabs>
                <w:tab w:val="left" w:pos="1065"/>
              </w:tabs>
            </w:pPr>
            <w:r w:rsidRPr="00B93884">
              <w:t xml:space="preserve">M.2.1.18. </w:t>
            </w:r>
            <w:r w:rsidRPr="00B93884">
              <w:tab/>
              <w:t>Reconocer mitades y dobles en unidades de objetos.</w:t>
            </w:r>
          </w:p>
        </w:tc>
        <w:tc>
          <w:tcPr>
            <w:tcW w:w="2773" w:type="dxa"/>
            <w:gridSpan w:val="3"/>
          </w:tcPr>
          <w:p w:rsidR="007E2CC2" w:rsidRDefault="007E2CC2" w:rsidP="007E2CC2">
            <w:pPr>
              <w:tabs>
                <w:tab w:val="left" w:pos="1065"/>
              </w:tabs>
            </w:pPr>
          </w:p>
        </w:tc>
        <w:tc>
          <w:tcPr>
            <w:tcW w:w="2835" w:type="dxa"/>
            <w:gridSpan w:val="2"/>
          </w:tcPr>
          <w:p w:rsidR="007E2CC2" w:rsidRDefault="007E2CC2" w:rsidP="007E2CC2">
            <w:pPr>
              <w:tabs>
                <w:tab w:val="left" w:pos="1065"/>
              </w:tabs>
            </w:pPr>
            <w:r w:rsidRPr="00061CDD">
              <w:t xml:space="preserve">M.2.1.18. </w:t>
            </w:r>
            <w:r w:rsidRPr="00061CDD">
              <w:tab/>
              <w:t>Reconocer mitades y dobles en unidades de objetos.</w:t>
            </w:r>
          </w:p>
        </w:tc>
        <w:tc>
          <w:tcPr>
            <w:tcW w:w="2551" w:type="dxa"/>
          </w:tcPr>
          <w:p w:rsidR="007E2CC2" w:rsidRDefault="007E2CC2" w:rsidP="007E2CC2">
            <w:pPr>
              <w:tabs>
                <w:tab w:val="left" w:pos="1065"/>
              </w:tabs>
            </w:pPr>
            <w:r w:rsidRPr="00061CDD">
              <w:t xml:space="preserve">M.2.1.18. </w:t>
            </w:r>
            <w:r w:rsidRPr="00061CDD">
              <w:tab/>
              <w:t>Reconocer mitades y dobles en unidades de objetos.</w:t>
            </w:r>
          </w:p>
        </w:tc>
      </w:tr>
      <w:tr w:rsidR="007E2CC2" w:rsidTr="007E2CC2">
        <w:trPr>
          <w:gridAfter w:val="1"/>
          <w:wAfter w:w="62" w:type="dxa"/>
        </w:trPr>
        <w:tc>
          <w:tcPr>
            <w:tcW w:w="2614" w:type="dxa"/>
            <w:shd w:val="clear" w:color="auto" w:fill="95B3D7" w:themeFill="accent1" w:themeFillTint="99"/>
          </w:tcPr>
          <w:p w:rsidR="007E2CC2" w:rsidRPr="00B93884" w:rsidRDefault="007E2CC2" w:rsidP="007E2CC2">
            <w:pPr>
              <w:tabs>
                <w:tab w:val="left" w:pos="1065"/>
              </w:tabs>
            </w:pPr>
            <w:r w:rsidRPr="00B93884">
              <w:t xml:space="preserve">M.2.1.19. </w:t>
            </w:r>
            <w:r w:rsidRPr="00B93884">
              <w:tab/>
              <w:t>Relacionar la noción de adición con</w:t>
            </w:r>
            <w:r>
              <w:t xml:space="preserve"> la de agregar objetos a un con</w:t>
            </w:r>
            <w:r w:rsidRPr="00B93884">
              <w:t>junto.</w:t>
            </w:r>
          </w:p>
        </w:tc>
        <w:tc>
          <w:tcPr>
            <w:tcW w:w="2773" w:type="dxa"/>
            <w:gridSpan w:val="3"/>
            <w:shd w:val="clear" w:color="auto" w:fill="95B3D7" w:themeFill="accent1" w:themeFillTint="99"/>
          </w:tcPr>
          <w:p w:rsidR="007E2CC2" w:rsidRDefault="007E2CC2" w:rsidP="007E2CC2">
            <w:pPr>
              <w:tabs>
                <w:tab w:val="left" w:pos="1065"/>
              </w:tabs>
            </w:pPr>
            <w:r w:rsidRPr="00061CDD">
              <w:t xml:space="preserve">M.2.1.19. </w:t>
            </w:r>
            <w:r w:rsidRPr="00061CDD">
              <w:tab/>
              <w:t>Relacionar la noción de adición con</w:t>
            </w:r>
            <w:r>
              <w:t xml:space="preserve"> la de agregar objetos a un con</w:t>
            </w:r>
            <w:r w:rsidRPr="00061CDD">
              <w:t>junto.</w:t>
            </w:r>
          </w:p>
        </w:tc>
        <w:tc>
          <w:tcPr>
            <w:tcW w:w="2835" w:type="dxa"/>
            <w:gridSpan w:val="2"/>
          </w:tcPr>
          <w:p w:rsidR="007E2CC2" w:rsidRDefault="007E2CC2" w:rsidP="007E2CC2">
            <w:pPr>
              <w:tabs>
                <w:tab w:val="left" w:pos="1065"/>
              </w:tabs>
            </w:pPr>
          </w:p>
        </w:tc>
        <w:tc>
          <w:tcPr>
            <w:tcW w:w="2551" w:type="dxa"/>
          </w:tcPr>
          <w:p w:rsidR="007E2CC2" w:rsidRDefault="007E2CC2" w:rsidP="007E2CC2">
            <w:pPr>
              <w:tabs>
                <w:tab w:val="left" w:pos="1065"/>
              </w:tabs>
            </w:pPr>
          </w:p>
        </w:tc>
      </w:tr>
      <w:tr w:rsidR="007E2CC2" w:rsidTr="007E2CC2">
        <w:trPr>
          <w:gridAfter w:val="1"/>
          <w:wAfter w:w="62" w:type="dxa"/>
        </w:trPr>
        <w:tc>
          <w:tcPr>
            <w:tcW w:w="2614" w:type="dxa"/>
            <w:shd w:val="clear" w:color="auto" w:fill="95B3D7" w:themeFill="accent1" w:themeFillTint="99"/>
          </w:tcPr>
          <w:p w:rsidR="007E2CC2" w:rsidRPr="00B93884" w:rsidRDefault="007E2CC2" w:rsidP="007E2CC2">
            <w:pPr>
              <w:tabs>
                <w:tab w:val="left" w:pos="1065"/>
              </w:tabs>
            </w:pPr>
            <w:r w:rsidRPr="00B93884">
              <w:t xml:space="preserve">M.2.1.20. </w:t>
            </w:r>
            <w:r w:rsidRPr="00B93884">
              <w:tab/>
              <w:t>Vincular la noción de sustracción con la noción de quitar objetos de un conjunto y la de establecer la diferencia entre dos cantidades.</w:t>
            </w:r>
          </w:p>
        </w:tc>
        <w:tc>
          <w:tcPr>
            <w:tcW w:w="2773" w:type="dxa"/>
            <w:gridSpan w:val="3"/>
            <w:shd w:val="clear" w:color="auto" w:fill="95B3D7" w:themeFill="accent1" w:themeFillTint="99"/>
          </w:tcPr>
          <w:p w:rsidR="007E2CC2" w:rsidRDefault="007E2CC2" w:rsidP="007E2CC2">
            <w:pPr>
              <w:tabs>
                <w:tab w:val="left" w:pos="1065"/>
              </w:tabs>
            </w:pPr>
            <w:r w:rsidRPr="00AD2D29">
              <w:t xml:space="preserve">M.2.1.20. </w:t>
            </w:r>
            <w:r w:rsidRPr="00AD2D29">
              <w:tab/>
              <w:t>Vincular la noción de sustracción con la noción de quitar objetos de un conjunto y la de establecer la diferencia entre dos cantidades.</w:t>
            </w:r>
          </w:p>
        </w:tc>
        <w:tc>
          <w:tcPr>
            <w:tcW w:w="2835" w:type="dxa"/>
            <w:gridSpan w:val="2"/>
          </w:tcPr>
          <w:p w:rsidR="007E2CC2" w:rsidRDefault="007E2CC2" w:rsidP="007E2CC2">
            <w:pPr>
              <w:tabs>
                <w:tab w:val="left" w:pos="1065"/>
              </w:tabs>
            </w:pPr>
          </w:p>
        </w:tc>
        <w:tc>
          <w:tcPr>
            <w:tcW w:w="2551" w:type="dxa"/>
          </w:tcPr>
          <w:p w:rsidR="007E2CC2" w:rsidRDefault="007E2CC2" w:rsidP="007E2CC2">
            <w:pPr>
              <w:tabs>
                <w:tab w:val="left" w:pos="1065"/>
              </w:tabs>
            </w:pPr>
          </w:p>
        </w:tc>
      </w:tr>
      <w:tr w:rsidR="007E2CC2" w:rsidTr="007E2CC2">
        <w:trPr>
          <w:gridAfter w:val="1"/>
          <w:wAfter w:w="62" w:type="dxa"/>
        </w:trPr>
        <w:tc>
          <w:tcPr>
            <w:tcW w:w="2614" w:type="dxa"/>
            <w:shd w:val="clear" w:color="auto" w:fill="95B3D7" w:themeFill="accent1" w:themeFillTint="99"/>
          </w:tcPr>
          <w:p w:rsidR="007E2CC2" w:rsidRPr="00B93884" w:rsidRDefault="007E2CC2" w:rsidP="007E2CC2">
            <w:pPr>
              <w:tabs>
                <w:tab w:val="left" w:pos="1065"/>
              </w:tabs>
            </w:pPr>
            <w:r w:rsidRPr="00B93884">
              <w:t xml:space="preserve">M.2.1.21. </w:t>
            </w:r>
            <w:r w:rsidRPr="00B93884">
              <w:tab/>
              <w:t>Realizar adiciones y sustracciones con los números hasta 9 999, con material concreto, mentalmente</w:t>
            </w:r>
            <w:r>
              <w:t>, gráficamente y de manera numé</w:t>
            </w:r>
            <w:r w:rsidRPr="00B93884">
              <w:t>rica.</w:t>
            </w:r>
          </w:p>
        </w:tc>
        <w:tc>
          <w:tcPr>
            <w:tcW w:w="2773" w:type="dxa"/>
            <w:gridSpan w:val="3"/>
            <w:shd w:val="clear" w:color="auto" w:fill="95B3D7" w:themeFill="accent1" w:themeFillTint="99"/>
          </w:tcPr>
          <w:p w:rsidR="007E2CC2" w:rsidRDefault="007E2CC2" w:rsidP="007E2CC2">
            <w:pPr>
              <w:tabs>
                <w:tab w:val="left" w:pos="1065"/>
              </w:tabs>
            </w:pPr>
            <w:r w:rsidRPr="00AD2D29">
              <w:t xml:space="preserve">M.2.1.21. </w:t>
            </w:r>
            <w:r w:rsidRPr="00AD2D29">
              <w:tab/>
              <w:t>Realizar adiciones y sustracciones con los números hasta 9 999, con material concreto, mentalmente</w:t>
            </w:r>
            <w:r>
              <w:t>, gráficamente y de manera numé</w:t>
            </w:r>
            <w:r w:rsidRPr="00AD2D29">
              <w:t>rica.</w:t>
            </w:r>
          </w:p>
        </w:tc>
        <w:tc>
          <w:tcPr>
            <w:tcW w:w="2835" w:type="dxa"/>
            <w:gridSpan w:val="2"/>
            <w:shd w:val="clear" w:color="auto" w:fill="95B3D7" w:themeFill="accent1" w:themeFillTint="99"/>
          </w:tcPr>
          <w:p w:rsidR="007E2CC2" w:rsidRDefault="007E2CC2" w:rsidP="007E2CC2">
            <w:pPr>
              <w:tabs>
                <w:tab w:val="left" w:pos="1065"/>
              </w:tabs>
            </w:pPr>
            <w:r w:rsidRPr="00AD2D29">
              <w:t xml:space="preserve">M.2.1.21. </w:t>
            </w:r>
            <w:r w:rsidRPr="00AD2D29">
              <w:tab/>
              <w:t>Realizar adiciones y sustracciones con los números hasta 9 999, con material concreto, mentalmente</w:t>
            </w:r>
            <w:r>
              <w:t>, gráficamente y de manera numé</w:t>
            </w:r>
            <w:r w:rsidRPr="00AD2D29">
              <w:t>rica.</w:t>
            </w:r>
          </w:p>
        </w:tc>
        <w:tc>
          <w:tcPr>
            <w:tcW w:w="2551" w:type="dxa"/>
            <w:shd w:val="clear" w:color="auto" w:fill="95B3D7" w:themeFill="accent1" w:themeFillTint="99"/>
          </w:tcPr>
          <w:p w:rsidR="007E2CC2" w:rsidRDefault="007E2CC2" w:rsidP="007E2CC2">
            <w:pPr>
              <w:tabs>
                <w:tab w:val="left" w:pos="1065"/>
              </w:tabs>
            </w:pPr>
            <w:r w:rsidRPr="00AD2D29">
              <w:t xml:space="preserve">M.2.1.21. </w:t>
            </w:r>
            <w:r w:rsidRPr="00AD2D29">
              <w:tab/>
              <w:t>Realizar adiciones y sustracciones con los números hasta 9 999, con material concreto, mentalmente, gráficamente y de manera numérica.</w:t>
            </w:r>
          </w:p>
        </w:tc>
      </w:tr>
      <w:tr w:rsidR="007E2CC2" w:rsidTr="007E2CC2">
        <w:trPr>
          <w:gridAfter w:val="1"/>
          <w:wAfter w:w="62" w:type="dxa"/>
        </w:trPr>
        <w:tc>
          <w:tcPr>
            <w:tcW w:w="2614" w:type="dxa"/>
          </w:tcPr>
          <w:p w:rsidR="007E2CC2" w:rsidRPr="00B93884" w:rsidRDefault="007E2CC2" w:rsidP="007E2CC2">
            <w:pPr>
              <w:tabs>
                <w:tab w:val="left" w:pos="1065"/>
              </w:tabs>
            </w:pPr>
            <w:r w:rsidRPr="00B93884">
              <w:t xml:space="preserve">M.2.1.22. </w:t>
            </w:r>
            <w:r w:rsidRPr="00B93884">
              <w:tab/>
              <w:t>Aplicar estrategias de descomposición en decenas, centenas y miles en cálculos de suma y resta.</w:t>
            </w:r>
          </w:p>
        </w:tc>
        <w:tc>
          <w:tcPr>
            <w:tcW w:w="2773" w:type="dxa"/>
            <w:gridSpan w:val="3"/>
          </w:tcPr>
          <w:p w:rsidR="007E2CC2" w:rsidRDefault="007E2CC2" w:rsidP="007E2CC2">
            <w:pPr>
              <w:tabs>
                <w:tab w:val="left" w:pos="1065"/>
              </w:tabs>
            </w:pPr>
            <w:r w:rsidRPr="00AD2D29">
              <w:t xml:space="preserve">M.2.1.22. </w:t>
            </w:r>
            <w:r w:rsidRPr="00AD2D29">
              <w:tab/>
              <w:t>Aplicar estrategias de descomposición en decenas, centenas y miles en cálculos de suma y resta.</w:t>
            </w:r>
          </w:p>
        </w:tc>
        <w:tc>
          <w:tcPr>
            <w:tcW w:w="2835" w:type="dxa"/>
            <w:gridSpan w:val="2"/>
          </w:tcPr>
          <w:p w:rsidR="007E2CC2" w:rsidRDefault="007E2CC2" w:rsidP="007E2CC2">
            <w:pPr>
              <w:tabs>
                <w:tab w:val="left" w:pos="1065"/>
              </w:tabs>
            </w:pPr>
            <w:r w:rsidRPr="00AD2D29">
              <w:t xml:space="preserve">M.2.1.22. </w:t>
            </w:r>
            <w:r w:rsidRPr="00AD2D29">
              <w:tab/>
              <w:t>Aplicar estrategias de descomposición en decenas, centenas y miles en cálculos de suma y resta.</w:t>
            </w:r>
          </w:p>
        </w:tc>
        <w:tc>
          <w:tcPr>
            <w:tcW w:w="2551" w:type="dxa"/>
          </w:tcPr>
          <w:p w:rsidR="007E2CC2" w:rsidRDefault="007E2CC2" w:rsidP="007E2CC2">
            <w:pPr>
              <w:tabs>
                <w:tab w:val="left" w:pos="1065"/>
              </w:tabs>
            </w:pPr>
            <w:r w:rsidRPr="00AD2D29">
              <w:t xml:space="preserve">M.2.1.22. </w:t>
            </w:r>
            <w:r w:rsidRPr="00AD2D29">
              <w:tab/>
              <w:t>Aplicar estrategias de descomposición en decenas, centenas y miles en cálculos de suma y resta.</w:t>
            </w:r>
          </w:p>
        </w:tc>
      </w:tr>
      <w:tr w:rsidR="007E2CC2" w:rsidTr="007E2CC2">
        <w:trPr>
          <w:gridAfter w:val="1"/>
          <w:wAfter w:w="62" w:type="dxa"/>
        </w:trPr>
        <w:tc>
          <w:tcPr>
            <w:tcW w:w="2614" w:type="dxa"/>
          </w:tcPr>
          <w:p w:rsidR="007E2CC2" w:rsidRPr="00B93884" w:rsidRDefault="007E2CC2" w:rsidP="007E2CC2">
            <w:pPr>
              <w:tabs>
                <w:tab w:val="left" w:pos="1065"/>
              </w:tabs>
            </w:pPr>
            <w:r w:rsidRPr="00B93884">
              <w:t xml:space="preserve">M.2.1.23. </w:t>
            </w:r>
            <w:r w:rsidRPr="00B93884">
              <w:tab/>
              <w:t>Aplicar las propiedades conmutativa y asociativa de la adición en estrategias de cálculo mental.</w:t>
            </w:r>
          </w:p>
        </w:tc>
        <w:tc>
          <w:tcPr>
            <w:tcW w:w="2773" w:type="dxa"/>
            <w:gridSpan w:val="3"/>
          </w:tcPr>
          <w:p w:rsidR="007E2CC2" w:rsidRDefault="007E2CC2" w:rsidP="007E2CC2">
            <w:pPr>
              <w:tabs>
                <w:tab w:val="left" w:pos="1065"/>
              </w:tabs>
            </w:pPr>
          </w:p>
        </w:tc>
        <w:tc>
          <w:tcPr>
            <w:tcW w:w="2835" w:type="dxa"/>
            <w:gridSpan w:val="2"/>
          </w:tcPr>
          <w:p w:rsidR="007E2CC2" w:rsidRDefault="007E2CC2" w:rsidP="007E2CC2">
            <w:pPr>
              <w:tabs>
                <w:tab w:val="left" w:pos="1065"/>
              </w:tabs>
            </w:pPr>
          </w:p>
        </w:tc>
        <w:tc>
          <w:tcPr>
            <w:tcW w:w="2551" w:type="dxa"/>
          </w:tcPr>
          <w:p w:rsidR="007E2CC2" w:rsidRDefault="007E2CC2" w:rsidP="007E2CC2">
            <w:pPr>
              <w:tabs>
                <w:tab w:val="left" w:pos="1065"/>
              </w:tabs>
            </w:pPr>
            <w:r w:rsidRPr="00AD2D29">
              <w:t xml:space="preserve">M.2.1.23. </w:t>
            </w:r>
            <w:r w:rsidRPr="00AD2D29">
              <w:tab/>
              <w:t>Aplicar las propiedades conmutativa y asociativa de la adición en estrategias de cálculo mental.</w:t>
            </w:r>
          </w:p>
        </w:tc>
      </w:tr>
      <w:tr w:rsidR="007E2CC2" w:rsidTr="007E2CC2">
        <w:trPr>
          <w:gridAfter w:val="1"/>
          <w:wAfter w:w="62" w:type="dxa"/>
        </w:trPr>
        <w:tc>
          <w:tcPr>
            <w:tcW w:w="2614" w:type="dxa"/>
            <w:shd w:val="clear" w:color="auto" w:fill="95B3D7" w:themeFill="accent1" w:themeFillTint="99"/>
          </w:tcPr>
          <w:p w:rsidR="007E2CC2" w:rsidRPr="00B93884" w:rsidRDefault="007E2CC2" w:rsidP="007E2CC2">
            <w:pPr>
              <w:tabs>
                <w:tab w:val="left" w:pos="1065"/>
              </w:tabs>
            </w:pPr>
            <w:r w:rsidRPr="00B93884">
              <w:t xml:space="preserve">. M.2.1.24. </w:t>
            </w:r>
            <w:r w:rsidRPr="00B93884">
              <w:tab/>
              <w:t xml:space="preserve">Resolver y plantear, de forma individual o grupal, problemas que re-quieran el uso de sumas y restas con </w:t>
            </w:r>
            <w:r w:rsidRPr="00B93884">
              <w:lastRenderedPageBreak/>
              <w:t>números hasta de cuatro cifras, e interpretar la solución dentro del contexto del problema.</w:t>
            </w:r>
          </w:p>
        </w:tc>
        <w:tc>
          <w:tcPr>
            <w:tcW w:w="2773" w:type="dxa"/>
            <w:gridSpan w:val="3"/>
            <w:shd w:val="clear" w:color="auto" w:fill="95B3D7" w:themeFill="accent1" w:themeFillTint="99"/>
          </w:tcPr>
          <w:p w:rsidR="007E2CC2" w:rsidRDefault="007E2CC2" w:rsidP="007E2CC2">
            <w:pPr>
              <w:tabs>
                <w:tab w:val="left" w:pos="1065"/>
              </w:tabs>
            </w:pPr>
            <w:r w:rsidRPr="00AD2D29">
              <w:lastRenderedPageBreak/>
              <w:t xml:space="preserve">M.2.1.24. </w:t>
            </w:r>
            <w:r w:rsidRPr="00AD2D29">
              <w:tab/>
              <w:t xml:space="preserve">Resolver y plantear, de forma individual o grupal, problemas que re-quieran el uso de sumas y restas con números hasta de </w:t>
            </w:r>
            <w:r w:rsidRPr="00AD2D29">
              <w:lastRenderedPageBreak/>
              <w:t>cuatro cifras, e interpretar la solución dentro del contexto del problema.</w:t>
            </w:r>
          </w:p>
        </w:tc>
        <w:tc>
          <w:tcPr>
            <w:tcW w:w="2835" w:type="dxa"/>
            <w:gridSpan w:val="2"/>
            <w:shd w:val="clear" w:color="auto" w:fill="95B3D7" w:themeFill="accent1" w:themeFillTint="99"/>
          </w:tcPr>
          <w:p w:rsidR="007E2CC2" w:rsidRDefault="007E2CC2" w:rsidP="007E2CC2">
            <w:pPr>
              <w:tabs>
                <w:tab w:val="left" w:pos="1065"/>
              </w:tabs>
            </w:pPr>
            <w:r w:rsidRPr="00AD2D29">
              <w:lastRenderedPageBreak/>
              <w:t xml:space="preserve">M.2.1.24. </w:t>
            </w:r>
            <w:r w:rsidRPr="00AD2D29">
              <w:tab/>
              <w:t xml:space="preserve">Resolver y plantear, de forma individual o grupal, problemas que re-quieran el uso de sumas y restas </w:t>
            </w:r>
            <w:r w:rsidRPr="00AD2D29">
              <w:lastRenderedPageBreak/>
              <w:t>con números hasta de cuatro cifras, e interpretar la solución dentro del contexto del problema.</w:t>
            </w:r>
          </w:p>
        </w:tc>
        <w:tc>
          <w:tcPr>
            <w:tcW w:w="2551" w:type="dxa"/>
            <w:shd w:val="clear" w:color="auto" w:fill="95B3D7" w:themeFill="accent1" w:themeFillTint="99"/>
          </w:tcPr>
          <w:p w:rsidR="007E2CC2" w:rsidRDefault="007E2CC2" w:rsidP="007E2CC2">
            <w:pPr>
              <w:tabs>
                <w:tab w:val="left" w:pos="1065"/>
              </w:tabs>
            </w:pPr>
            <w:r w:rsidRPr="00AD2D29">
              <w:lastRenderedPageBreak/>
              <w:t xml:space="preserve">M.2.1.24. </w:t>
            </w:r>
            <w:r w:rsidRPr="00AD2D29">
              <w:tab/>
              <w:t xml:space="preserve">Resolver y plantear, de forma individual o grupal, problemas que re-quieran el uso de sumas </w:t>
            </w:r>
            <w:r w:rsidRPr="00AD2D29">
              <w:lastRenderedPageBreak/>
              <w:t>y restas con números hasta de cuatro cifras, e interpretar la solución dentro del contexto del problema.</w:t>
            </w:r>
          </w:p>
        </w:tc>
      </w:tr>
      <w:tr w:rsidR="007E2CC2" w:rsidTr="007E2CC2">
        <w:trPr>
          <w:gridAfter w:val="1"/>
          <w:wAfter w:w="62" w:type="dxa"/>
        </w:trPr>
        <w:tc>
          <w:tcPr>
            <w:tcW w:w="2614" w:type="dxa"/>
            <w:shd w:val="clear" w:color="auto" w:fill="95B3D7" w:themeFill="accent1" w:themeFillTint="99"/>
          </w:tcPr>
          <w:p w:rsidR="007E2CC2" w:rsidRDefault="007E2CC2" w:rsidP="007E2CC2">
            <w:pPr>
              <w:tabs>
                <w:tab w:val="left" w:pos="1065"/>
              </w:tabs>
            </w:pPr>
            <w:r w:rsidRPr="00B93884">
              <w:lastRenderedPageBreak/>
              <w:t xml:space="preserve">M.2.1.25. </w:t>
            </w:r>
            <w:r w:rsidRPr="00B93884">
              <w:tab/>
              <w:t>Relacionar la noción de multiplicación con patrones de sumandos iguales o con situaciones de “tantas veces tanto”.</w:t>
            </w:r>
          </w:p>
          <w:p w:rsidR="007E2CC2" w:rsidRPr="00B93884" w:rsidRDefault="007E2CC2" w:rsidP="007E2CC2">
            <w:pPr>
              <w:tabs>
                <w:tab w:val="left" w:pos="1065"/>
              </w:tabs>
            </w:pPr>
          </w:p>
        </w:tc>
        <w:tc>
          <w:tcPr>
            <w:tcW w:w="2773" w:type="dxa"/>
            <w:gridSpan w:val="3"/>
          </w:tcPr>
          <w:p w:rsidR="007E2CC2" w:rsidRDefault="007E2CC2" w:rsidP="007E2CC2">
            <w:pPr>
              <w:tabs>
                <w:tab w:val="left" w:pos="1065"/>
              </w:tabs>
            </w:pPr>
          </w:p>
        </w:tc>
        <w:tc>
          <w:tcPr>
            <w:tcW w:w="2835" w:type="dxa"/>
            <w:gridSpan w:val="2"/>
            <w:shd w:val="clear" w:color="auto" w:fill="95B3D7" w:themeFill="accent1" w:themeFillTint="99"/>
          </w:tcPr>
          <w:p w:rsidR="007E2CC2" w:rsidRDefault="007E2CC2" w:rsidP="007E2CC2">
            <w:pPr>
              <w:tabs>
                <w:tab w:val="left" w:pos="1065"/>
              </w:tabs>
            </w:pPr>
            <w:r w:rsidRPr="00AD2D29">
              <w:t xml:space="preserve">M.2.1.25. </w:t>
            </w:r>
            <w:r w:rsidRPr="00AD2D29">
              <w:tab/>
              <w:t>Relacionar la noción de multiplicación con patrones de sumandos iguales o con situaciones de “tantas veces tanto”.</w:t>
            </w:r>
          </w:p>
        </w:tc>
        <w:tc>
          <w:tcPr>
            <w:tcW w:w="2551" w:type="dxa"/>
          </w:tcPr>
          <w:p w:rsidR="007E2CC2" w:rsidRDefault="007E2CC2" w:rsidP="007E2CC2">
            <w:pPr>
              <w:tabs>
                <w:tab w:val="left" w:pos="1065"/>
              </w:tabs>
            </w:pPr>
          </w:p>
        </w:tc>
      </w:tr>
      <w:tr w:rsidR="007E2CC2" w:rsidTr="007E2CC2">
        <w:trPr>
          <w:gridAfter w:val="1"/>
          <w:wAfter w:w="62" w:type="dxa"/>
        </w:trPr>
        <w:tc>
          <w:tcPr>
            <w:tcW w:w="2614" w:type="dxa"/>
            <w:shd w:val="clear" w:color="auto" w:fill="95B3D7" w:themeFill="accent1" w:themeFillTint="99"/>
          </w:tcPr>
          <w:p w:rsidR="007E2CC2" w:rsidRPr="00B93884" w:rsidRDefault="007E2CC2" w:rsidP="007E2CC2">
            <w:pPr>
              <w:tabs>
                <w:tab w:val="left" w:pos="1065"/>
              </w:tabs>
            </w:pPr>
            <w:r w:rsidRPr="00B93884">
              <w:t xml:space="preserve">M.2.1.26.       </w:t>
            </w:r>
            <w:r w:rsidRPr="00B93884">
              <w:tab/>
              <w:t>Realizar multiplicaciones en función del modelo grupal, geométrico y lineal.</w:t>
            </w:r>
          </w:p>
        </w:tc>
        <w:tc>
          <w:tcPr>
            <w:tcW w:w="2773" w:type="dxa"/>
            <w:gridSpan w:val="3"/>
          </w:tcPr>
          <w:p w:rsidR="007E2CC2" w:rsidRDefault="007E2CC2" w:rsidP="007E2CC2">
            <w:pPr>
              <w:tabs>
                <w:tab w:val="left" w:pos="1065"/>
              </w:tabs>
            </w:pPr>
          </w:p>
        </w:tc>
        <w:tc>
          <w:tcPr>
            <w:tcW w:w="2835" w:type="dxa"/>
            <w:gridSpan w:val="2"/>
          </w:tcPr>
          <w:p w:rsidR="007E2CC2" w:rsidRDefault="007E2CC2" w:rsidP="007E2CC2">
            <w:pPr>
              <w:tabs>
                <w:tab w:val="left" w:pos="1065"/>
              </w:tabs>
            </w:pPr>
          </w:p>
        </w:tc>
        <w:tc>
          <w:tcPr>
            <w:tcW w:w="2551" w:type="dxa"/>
            <w:shd w:val="clear" w:color="auto" w:fill="95B3D7" w:themeFill="accent1" w:themeFillTint="99"/>
          </w:tcPr>
          <w:p w:rsidR="007E2CC2" w:rsidRDefault="007E2CC2" w:rsidP="007E2CC2">
            <w:pPr>
              <w:tabs>
                <w:tab w:val="left" w:pos="1065"/>
              </w:tabs>
            </w:pPr>
            <w:r w:rsidRPr="00AD2D29">
              <w:t xml:space="preserve">M.2.1.26.       </w:t>
            </w:r>
            <w:r w:rsidRPr="00AD2D29">
              <w:tab/>
              <w:t>Realizar multiplicaciones en función del modelo grupal, geométrico y lineal.</w:t>
            </w:r>
          </w:p>
        </w:tc>
      </w:tr>
      <w:tr w:rsidR="007E2CC2" w:rsidTr="007E2CC2">
        <w:trPr>
          <w:gridAfter w:val="1"/>
          <w:wAfter w:w="62" w:type="dxa"/>
        </w:trPr>
        <w:tc>
          <w:tcPr>
            <w:tcW w:w="2614" w:type="dxa"/>
            <w:shd w:val="clear" w:color="auto" w:fill="95B3D7" w:themeFill="accent1" w:themeFillTint="99"/>
          </w:tcPr>
          <w:p w:rsidR="007E2CC2" w:rsidRPr="00B93884" w:rsidRDefault="007E2CC2" w:rsidP="007E2CC2">
            <w:pPr>
              <w:tabs>
                <w:tab w:val="left" w:pos="1065"/>
              </w:tabs>
            </w:pPr>
            <w:r w:rsidRPr="00B93884">
              <w:t xml:space="preserve">M.2.1.27. </w:t>
            </w:r>
            <w:r w:rsidRPr="00B93884">
              <w:tab/>
              <w:t>Memorizar paulatinamente las co</w:t>
            </w:r>
            <w:r>
              <w:t>mbinaciones multiplicativas (ta</w:t>
            </w:r>
            <w:r w:rsidRPr="00B93884">
              <w:t>blas de multiplicar) con la manipulación y visualización de material concreto.</w:t>
            </w:r>
          </w:p>
        </w:tc>
        <w:tc>
          <w:tcPr>
            <w:tcW w:w="2773" w:type="dxa"/>
            <w:gridSpan w:val="3"/>
          </w:tcPr>
          <w:p w:rsidR="007E2CC2" w:rsidRDefault="007E2CC2" w:rsidP="007E2CC2">
            <w:pPr>
              <w:tabs>
                <w:tab w:val="left" w:pos="1065"/>
              </w:tabs>
            </w:pPr>
          </w:p>
        </w:tc>
        <w:tc>
          <w:tcPr>
            <w:tcW w:w="2835" w:type="dxa"/>
            <w:gridSpan w:val="2"/>
          </w:tcPr>
          <w:p w:rsidR="007E2CC2" w:rsidRDefault="007E2CC2" w:rsidP="007E2CC2">
            <w:pPr>
              <w:tabs>
                <w:tab w:val="left" w:pos="1065"/>
              </w:tabs>
            </w:pPr>
          </w:p>
        </w:tc>
        <w:tc>
          <w:tcPr>
            <w:tcW w:w="2551" w:type="dxa"/>
            <w:shd w:val="clear" w:color="auto" w:fill="95B3D7" w:themeFill="accent1" w:themeFillTint="99"/>
          </w:tcPr>
          <w:p w:rsidR="007E2CC2" w:rsidRDefault="007E2CC2" w:rsidP="007E2CC2">
            <w:pPr>
              <w:tabs>
                <w:tab w:val="left" w:pos="1065"/>
              </w:tabs>
            </w:pPr>
            <w:r w:rsidRPr="00AD2D29">
              <w:t xml:space="preserve">M.2.1.27. </w:t>
            </w:r>
            <w:r w:rsidRPr="00AD2D29">
              <w:tab/>
              <w:t>Memorizar paulatinamente las co</w:t>
            </w:r>
            <w:r>
              <w:t>mbinaciones multiplicativas (ta</w:t>
            </w:r>
            <w:r w:rsidRPr="00AD2D29">
              <w:t>blas de multiplicar) con la manipulación y visualización de material concreto.</w:t>
            </w:r>
          </w:p>
        </w:tc>
      </w:tr>
      <w:tr w:rsidR="007E2CC2" w:rsidTr="007E2CC2">
        <w:trPr>
          <w:gridAfter w:val="1"/>
          <w:wAfter w:w="62" w:type="dxa"/>
        </w:trPr>
        <w:tc>
          <w:tcPr>
            <w:tcW w:w="2614" w:type="dxa"/>
          </w:tcPr>
          <w:p w:rsidR="007E2CC2" w:rsidRPr="00B93884" w:rsidRDefault="007E2CC2" w:rsidP="007E2CC2">
            <w:pPr>
              <w:tabs>
                <w:tab w:val="left" w:pos="1065"/>
              </w:tabs>
            </w:pPr>
            <w:r w:rsidRPr="00B93884">
              <w:t xml:space="preserve">M.2.1.28. </w:t>
            </w:r>
            <w:r w:rsidRPr="00B93884">
              <w:tab/>
              <w:t>Aplicar las reglas de multiplicación por 10, 100 y 1 000 en números de hasta dos cifras.</w:t>
            </w:r>
          </w:p>
        </w:tc>
        <w:tc>
          <w:tcPr>
            <w:tcW w:w="2773" w:type="dxa"/>
            <w:gridSpan w:val="3"/>
          </w:tcPr>
          <w:p w:rsidR="007E2CC2" w:rsidRDefault="007E2CC2" w:rsidP="007E2CC2">
            <w:pPr>
              <w:tabs>
                <w:tab w:val="left" w:pos="1065"/>
              </w:tabs>
            </w:pPr>
          </w:p>
        </w:tc>
        <w:tc>
          <w:tcPr>
            <w:tcW w:w="2835" w:type="dxa"/>
            <w:gridSpan w:val="2"/>
          </w:tcPr>
          <w:p w:rsidR="007E2CC2" w:rsidRDefault="007E2CC2" w:rsidP="007E2CC2">
            <w:pPr>
              <w:tabs>
                <w:tab w:val="left" w:pos="1065"/>
              </w:tabs>
            </w:pPr>
          </w:p>
        </w:tc>
        <w:tc>
          <w:tcPr>
            <w:tcW w:w="2551" w:type="dxa"/>
          </w:tcPr>
          <w:p w:rsidR="007E2CC2" w:rsidRDefault="007E2CC2" w:rsidP="007E2CC2">
            <w:pPr>
              <w:tabs>
                <w:tab w:val="left" w:pos="1065"/>
              </w:tabs>
            </w:pPr>
            <w:r w:rsidRPr="00AD2D29">
              <w:t xml:space="preserve">M.2.1.28. </w:t>
            </w:r>
            <w:r w:rsidRPr="00AD2D29">
              <w:tab/>
              <w:t>Aplicar las reglas de multiplicación por 10, 100 y 1 000 en números de hasta dos cifras.</w:t>
            </w:r>
          </w:p>
        </w:tc>
      </w:tr>
      <w:tr w:rsidR="007E2CC2" w:rsidTr="007E2CC2">
        <w:trPr>
          <w:gridAfter w:val="1"/>
          <w:wAfter w:w="62" w:type="dxa"/>
        </w:trPr>
        <w:tc>
          <w:tcPr>
            <w:tcW w:w="2614" w:type="dxa"/>
          </w:tcPr>
          <w:p w:rsidR="007E2CC2" w:rsidRPr="00B93884" w:rsidRDefault="007E2CC2" w:rsidP="007E2CC2">
            <w:pPr>
              <w:tabs>
                <w:tab w:val="left" w:pos="1065"/>
              </w:tabs>
            </w:pPr>
            <w:r w:rsidRPr="00B93884">
              <w:t xml:space="preserve">M.2.1.29. </w:t>
            </w:r>
            <w:r w:rsidRPr="00B93884">
              <w:tab/>
              <w:t>Aplicar las propiedades conmutativ</w:t>
            </w:r>
            <w:r>
              <w:t>a y asociativa de la multiplica</w:t>
            </w:r>
            <w:r w:rsidRPr="00B93884">
              <w:t>ción en el cálculo escrito y mental, y en la resolución de problemas.</w:t>
            </w:r>
          </w:p>
        </w:tc>
        <w:tc>
          <w:tcPr>
            <w:tcW w:w="2773" w:type="dxa"/>
            <w:gridSpan w:val="3"/>
          </w:tcPr>
          <w:p w:rsidR="007E2CC2" w:rsidRDefault="007E2CC2" w:rsidP="007E2CC2">
            <w:pPr>
              <w:tabs>
                <w:tab w:val="left" w:pos="1065"/>
              </w:tabs>
            </w:pPr>
          </w:p>
        </w:tc>
        <w:tc>
          <w:tcPr>
            <w:tcW w:w="2835" w:type="dxa"/>
            <w:gridSpan w:val="2"/>
          </w:tcPr>
          <w:p w:rsidR="007E2CC2" w:rsidRDefault="007E2CC2" w:rsidP="007E2CC2">
            <w:pPr>
              <w:tabs>
                <w:tab w:val="left" w:pos="1065"/>
              </w:tabs>
            </w:pPr>
          </w:p>
        </w:tc>
        <w:tc>
          <w:tcPr>
            <w:tcW w:w="2551" w:type="dxa"/>
          </w:tcPr>
          <w:p w:rsidR="007E2CC2" w:rsidRDefault="007E2CC2" w:rsidP="007E2CC2">
            <w:pPr>
              <w:tabs>
                <w:tab w:val="left" w:pos="1065"/>
              </w:tabs>
            </w:pPr>
            <w:r w:rsidRPr="00851A16">
              <w:t xml:space="preserve">M.2.1.29. </w:t>
            </w:r>
            <w:r w:rsidRPr="00851A16">
              <w:tab/>
              <w:t>Aplicar las propiedades conmutativ</w:t>
            </w:r>
            <w:r>
              <w:t>a y asociativa de la multiplica</w:t>
            </w:r>
            <w:r w:rsidRPr="00851A16">
              <w:t>ción en el cálculo escrito y mental, y en la resolución de problemas.</w:t>
            </w:r>
          </w:p>
        </w:tc>
      </w:tr>
      <w:tr w:rsidR="007E2CC2" w:rsidTr="007E2CC2">
        <w:trPr>
          <w:gridAfter w:val="1"/>
          <w:wAfter w:w="62" w:type="dxa"/>
        </w:trPr>
        <w:tc>
          <w:tcPr>
            <w:tcW w:w="2614" w:type="dxa"/>
            <w:shd w:val="clear" w:color="auto" w:fill="95B3D7" w:themeFill="accent1" w:themeFillTint="99"/>
          </w:tcPr>
          <w:p w:rsidR="007E2CC2" w:rsidRPr="00B93884" w:rsidRDefault="007E2CC2" w:rsidP="007E2CC2">
            <w:pPr>
              <w:tabs>
                <w:tab w:val="left" w:pos="1065"/>
              </w:tabs>
            </w:pPr>
            <w:r w:rsidRPr="00B93884">
              <w:t xml:space="preserve">M.2.1.30. </w:t>
            </w:r>
            <w:r w:rsidRPr="00B93884">
              <w:tab/>
              <w:t>Relacionar la noción de división con</w:t>
            </w:r>
            <w:r>
              <w:t xml:space="preserve"> patrones de resta iguales o re</w:t>
            </w:r>
            <w:r w:rsidRPr="00B93884">
              <w:t>parto de cantidades en tantos iguales.</w:t>
            </w:r>
          </w:p>
        </w:tc>
        <w:tc>
          <w:tcPr>
            <w:tcW w:w="2773" w:type="dxa"/>
            <w:gridSpan w:val="3"/>
          </w:tcPr>
          <w:p w:rsidR="007E2CC2" w:rsidRDefault="007E2CC2" w:rsidP="007E2CC2">
            <w:pPr>
              <w:tabs>
                <w:tab w:val="left" w:pos="1065"/>
              </w:tabs>
            </w:pPr>
          </w:p>
        </w:tc>
        <w:tc>
          <w:tcPr>
            <w:tcW w:w="2835" w:type="dxa"/>
            <w:gridSpan w:val="2"/>
          </w:tcPr>
          <w:p w:rsidR="007E2CC2" w:rsidRDefault="007E2CC2" w:rsidP="007E2CC2">
            <w:pPr>
              <w:tabs>
                <w:tab w:val="left" w:pos="1065"/>
              </w:tabs>
            </w:pPr>
          </w:p>
        </w:tc>
        <w:tc>
          <w:tcPr>
            <w:tcW w:w="2551" w:type="dxa"/>
            <w:shd w:val="clear" w:color="auto" w:fill="95B3D7" w:themeFill="accent1" w:themeFillTint="99"/>
          </w:tcPr>
          <w:p w:rsidR="007E2CC2" w:rsidRDefault="007E2CC2" w:rsidP="007E2CC2">
            <w:pPr>
              <w:tabs>
                <w:tab w:val="left" w:pos="1065"/>
              </w:tabs>
            </w:pPr>
            <w:r w:rsidRPr="00851A16">
              <w:t xml:space="preserve">M.2.1.30. </w:t>
            </w:r>
            <w:r w:rsidRPr="00851A16">
              <w:tab/>
              <w:t>Relacionar la noción de división con</w:t>
            </w:r>
            <w:r>
              <w:t xml:space="preserve"> patrones de resta iguales o re</w:t>
            </w:r>
            <w:r w:rsidRPr="00851A16">
              <w:t>parto de cantidades en tantos iguales.</w:t>
            </w:r>
          </w:p>
        </w:tc>
      </w:tr>
      <w:tr w:rsidR="007E2CC2" w:rsidTr="007E2CC2">
        <w:trPr>
          <w:gridAfter w:val="1"/>
          <w:wAfter w:w="62" w:type="dxa"/>
        </w:trPr>
        <w:tc>
          <w:tcPr>
            <w:tcW w:w="2614" w:type="dxa"/>
            <w:shd w:val="clear" w:color="auto" w:fill="95B3D7" w:themeFill="accent1" w:themeFillTint="99"/>
          </w:tcPr>
          <w:p w:rsidR="007E2CC2" w:rsidRPr="00B93884" w:rsidRDefault="007E2CC2" w:rsidP="007E2CC2">
            <w:pPr>
              <w:tabs>
                <w:tab w:val="left" w:pos="1065"/>
              </w:tabs>
            </w:pPr>
            <w:r w:rsidRPr="00B93884">
              <w:t xml:space="preserve">M.2.1.31. </w:t>
            </w:r>
            <w:r w:rsidRPr="00B93884">
              <w:tab/>
              <w:t>Reconocer la relación entre divis</w:t>
            </w:r>
            <w:r>
              <w:t xml:space="preserve">ión y </w:t>
            </w:r>
            <w:r>
              <w:lastRenderedPageBreak/>
              <w:t>multiplicación como opera</w:t>
            </w:r>
            <w:r w:rsidRPr="00B93884">
              <w:t>ciones inversas.</w:t>
            </w:r>
          </w:p>
        </w:tc>
        <w:tc>
          <w:tcPr>
            <w:tcW w:w="2773" w:type="dxa"/>
            <w:gridSpan w:val="3"/>
          </w:tcPr>
          <w:p w:rsidR="007E2CC2" w:rsidRDefault="007E2CC2" w:rsidP="007E2CC2">
            <w:pPr>
              <w:tabs>
                <w:tab w:val="left" w:pos="1065"/>
              </w:tabs>
            </w:pPr>
          </w:p>
        </w:tc>
        <w:tc>
          <w:tcPr>
            <w:tcW w:w="2835" w:type="dxa"/>
            <w:gridSpan w:val="2"/>
          </w:tcPr>
          <w:p w:rsidR="007E2CC2" w:rsidRDefault="007E2CC2" w:rsidP="007E2CC2">
            <w:pPr>
              <w:tabs>
                <w:tab w:val="left" w:pos="1065"/>
              </w:tabs>
            </w:pPr>
          </w:p>
        </w:tc>
        <w:tc>
          <w:tcPr>
            <w:tcW w:w="2551" w:type="dxa"/>
            <w:shd w:val="clear" w:color="auto" w:fill="95B3D7" w:themeFill="accent1" w:themeFillTint="99"/>
          </w:tcPr>
          <w:p w:rsidR="007E2CC2" w:rsidRDefault="007E2CC2" w:rsidP="007E2CC2">
            <w:pPr>
              <w:tabs>
                <w:tab w:val="left" w:pos="1065"/>
              </w:tabs>
            </w:pPr>
            <w:r w:rsidRPr="00851A16">
              <w:t xml:space="preserve">M.2.1.31. </w:t>
            </w:r>
            <w:r w:rsidRPr="00851A16">
              <w:tab/>
              <w:t>Reconocer la relación entre divis</w:t>
            </w:r>
            <w:r>
              <w:t xml:space="preserve">ión </w:t>
            </w:r>
            <w:r>
              <w:lastRenderedPageBreak/>
              <w:t>y multiplicación como opera</w:t>
            </w:r>
            <w:r w:rsidRPr="00851A16">
              <w:t>ciones inversas.</w:t>
            </w:r>
          </w:p>
        </w:tc>
      </w:tr>
      <w:tr w:rsidR="007E2CC2" w:rsidTr="007E2CC2">
        <w:trPr>
          <w:gridAfter w:val="1"/>
          <w:wAfter w:w="62" w:type="dxa"/>
        </w:trPr>
        <w:tc>
          <w:tcPr>
            <w:tcW w:w="2614" w:type="dxa"/>
          </w:tcPr>
          <w:p w:rsidR="007E2CC2" w:rsidRPr="00B93884" w:rsidRDefault="007E2CC2" w:rsidP="007E2CC2">
            <w:pPr>
              <w:tabs>
                <w:tab w:val="left" w:pos="1065"/>
              </w:tabs>
            </w:pPr>
            <w:r w:rsidRPr="00B93884">
              <w:lastRenderedPageBreak/>
              <w:t xml:space="preserve">M.2.1.32. </w:t>
            </w:r>
            <w:r w:rsidRPr="00B93884">
              <w:tab/>
              <w:t xml:space="preserve">Calcular mentalmente productos y </w:t>
            </w:r>
            <w:r>
              <w:t>cocientes exactos utilizando va</w:t>
            </w:r>
            <w:r w:rsidRPr="00B93884">
              <w:t>rias estrategias.</w:t>
            </w:r>
          </w:p>
        </w:tc>
        <w:tc>
          <w:tcPr>
            <w:tcW w:w="2773" w:type="dxa"/>
            <w:gridSpan w:val="3"/>
          </w:tcPr>
          <w:p w:rsidR="007E2CC2" w:rsidRDefault="007E2CC2" w:rsidP="007E2CC2">
            <w:pPr>
              <w:tabs>
                <w:tab w:val="left" w:pos="1065"/>
              </w:tabs>
            </w:pPr>
          </w:p>
        </w:tc>
        <w:tc>
          <w:tcPr>
            <w:tcW w:w="2835" w:type="dxa"/>
            <w:gridSpan w:val="2"/>
          </w:tcPr>
          <w:p w:rsidR="007E2CC2" w:rsidRDefault="007E2CC2" w:rsidP="007E2CC2">
            <w:pPr>
              <w:tabs>
                <w:tab w:val="left" w:pos="1065"/>
              </w:tabs>
            </w:pPr>
          </w:p>
        </w:tc>
        <w:tc>
          <w:tcPr>
            <w:tcW w:w="2551" w:type="dxa"/>
          </w:tcPr>
          <w:p w:rsidR="007E2CC2" w:rsidRDefault="007E2CC2" w:rsidP="007E2CC2">
            <w:pPr>
              <w:tabs>
                <w:tab w:val="left" w:pos="1065"/>
              </w:tabs>
            </w:pPr>
            <w:r w:rsidRPr="00851A16">
              <w:t xml:space="preserve">M.2.1.32. </w:t>
            </w:r>
            <w:r w:rsidRPr="00851A16">
              <w:tab/>
              <w:t xml:space="preserve">Calcular mentalmente productos y </w:t>
            </w:r>
            <w:r>
              <w:t>cocientes exactos utilizando va</w:t>
            </w:r>
            <w:r w:rsidRPr="00851A16">
              <w:t>rias estrategias.</w:t>
            </w:r>
          </w:p>
        </w:tc>
      </w:tr>
      <w:tr w:rsidR="007E2CC2" w:rsidTr="007E2CC2">
        <w:trPr>
          <w:gridAfter w:val="1"/>
          <w:wAfter w:w="62" w:type="dxa"/>
          <w:trHeight w:val="2266"/>
        </w:trPr>
        <w:tc>
          <w:tcPr>
            <w:tcW w:w="2614" w:type="dxa"/>
          </w:tcPr>
          <w:p w:rsidR="007E2CC2" w:rsidRPr="00B93884" w:rsidRDefault="007E2CC2" w:rsidP="007E2CC2">
            <w:pPr>
              <w:tabs>
                <w:tab w:val="left" w:pos="1065"/>
              </w:tabs>
            </w:pPr>
            <w:r w:rsidRPr="00B93884">
              <w:t xml:space="preserve">M.2.1.33. </w:t>
            </w:r>
            <w:r w:rsidRPr="00B93884">
              <w:tab/>
              <w:t xml:space="preserve">Resolver problemas relacionados con la multiplicación y la división utilizando varias estrategias, e interpretar la solución dentro del contexto del problema. </w:t>
            </w:r>
          </w:p>
        </w:tc>
        <w:tc>
          <w:tcPr>
            <w:tcW w:w="2773" w:type="dxa"/>
            <w:gridSpan w:val="3"/>
          </w:tcPr>
          <w:p w:rsidR="007E2CC2" w:rsidRDefault="007E2CC2" w:rsidP="007E2CC2">
            <w:pPr>
              <w:tabs>
                <w:tab w:val="left" w:pos="1065"/>
              </w:tabs>
            </w:pPr>
          </w:p>
        </w:tc>
        <w:tc>
          <w:tcPr>
            <w:tcW w:w="2835" w:type="dxa"/>
            <w:gridSpan w:val="2"/>
          </w:tcPr>
          <w:p w:rsidR="007E2CC2" w:rsidRDefault="007E2CC2" w:rsidP="007E2CC2">
            <w:pPr>
              <w:tabs>
                <w:tab w:val="left" w:pos="1065"/>
              </w:tabs>
            </w:pPr>
          </w:p>
        </w:tc>
        <w:tc>
          <w:tcPr>
            <w:tcW w:w="2551" w:type="dxa"/>
          </w:tcPr>
          <w:p w:rsidR="007E2CC2" w:rsidRDefault="007E2CC2" w:rsidP="007E2CC2">
            <w:pPr>
              <w:tabs>
                <w:tab w:val="left" w:pos="1065"/>
              </w:tabs>
            </w:pPr>
            <w:r>
              <w:t xml:space="preserve">M.2.1.33. </w:t>
            </w:r>
            <w:r>
              <w:tab/>
              <w:t xml:space="preserve">Resolver problemas relacionados con la multiplicación y la división utilizando varias estrategias, e interpretar la solución dentro del contexto del problema. </w:t>
            </w:r>
          </w:p>
        </w:tc>
      </w:tr>
      <w:tr w:rsidR="007E2CC2" w:rsidRPr="00B93884" w:rsidTr="007E2CC2">
        <w:trPr>
          <w:gridAfter w:val="1"/>
          <w:wAfter w:w="62" w:type="dxa"/>
        </w:trPr>
        <w:tc>
          <w:tcPr>
            <w:tcW w:w="2614" w:type="dxa"/>
            <w:shd w:val="clear" w:color="auto" w:fill="FFC000"/>
          </w:tcPr>
          <w:p w:rsidR="007E2CC2" w:rsidRPr="00B93884" w:rsidRDefault="007E2CC2" w:rsidP="007E2CC2">
            <w:pPr>
              <w:tabs>
                <w:tab w:val="left" w:pos="1065"/>
              </w:tabs>
              <w:rPr>
                <w:b/>
                <w:sz w:val="28"/>
                <w:szCs w:val="28"/>
              </w:rPr>
            </w:pPr>
            <w:r w:rsidRPr="00B93884">
              <w:rPr>
                <w:b/>
                <w:sz w:val="28"/>
                <w:szCs w:val="28"/>
              </w:rPr>
              <w:t xml:space="preserve">Bloque curricular 2 </w:t>
            </w:r>
          </w:p>
          <w:p w:rsidR="007E2CC2" w:rsidRPr="00B93884" w:rsidRDefault="007E2CC2" w:rsidP="007E2CC2">
            <w:pPr>
              <w:tabs>
                <w:tab w:val="left" w:pos="1065"/>
              </w:tabs>
              <w:rPr>
                <w:b/>
              </w:rPr>
            </w:pPr>
            <w:r w:rsidRPr="00B93884">
              <w:rPr>
                <w:b/>
                <w:sz w:val="28"/>
                <w:szCs w:val="28"/>
              </w:rPr>
              <w:t>Geometría y medida</w:t>
            </w:r>
          </w:p>
        </w:tc>
        <w:tc>
          <w:tcPr>
            <w:tcW w:w="2773" w:type="dxa"/>
            <w:gridSpan w:val="3"/>
          </w:tcPr>
          <w:p w:rsidR="007E2CC2" w:rsidRDefault="007E2CC2" w:rsidP="007E2CC2">
            <w:pPr>
              <w:tabs>
                <w:tab w:val="left" w:pos="1065"/>
              </w:tabs>
            </w:pPr>
          </w:p>
        </w:tc>
        <w:tc>
          <w:tcPr>
            <w:tcW w:w="2835" w:type="dxa"/>
            <w:gridSpan w:val="2"/>
          </w:tcPr>
          <w:p w:rsidR="007E2CC2" w:rsidRDefault="007E2CC2" w:rsidP="007E2CC2">
            <w:pPr>
              <w:tabs>
                <w:tab w:val="left" w:pos="1065"/>
              </w:tabs>
            </w:pPr>
          </w:p>
        </w:tc>
        <w:tc>
          <w:tcPr>
            <w:tcW w:w="2551" w:type="dxa"/>
          </w:tcPr>
          <w:p w:rsidR="007E2CC2" w:rsidRDefault="007E2CC2" w:rsidP="007E2CC2">
            <w:pPr>
              <w:tabs>
                <w:tab w:val="left" w:pos="1065"/>
              </w:tabs>
            </w:pPr>
          </w:p>
        </w:tc>
      </w:tr>
      <w:tr w:rsidR="007E2CC2" w:rsidTr="007E2CC2">
        <w:trPr>
          <w:gridAfter w:val="1"/>
          <w:wAfter w:w="62" w:type="dxa"/>
        </w:trPr>
        <w:tc>
          <w:tcPr>
            <w:tcW w:w="2614" w:type="dxa"/>
          </w:tcPr>
          <w:p w:rsidR="007E2CC2" w:rsidRPr="00B93884" w:rsidRDefault="007E2CC2" w:rsidP="007E2CC2">
            <w:pPr>
              <w:tabs>
                <w:tab w:val="left" w:pos="1065"/>
              </w:tabs>
            </w:pPr>
            <w:r w:rsidRPr="00B93884">
              <w:t xml:space="preserve">M.2.2.1. </w:t>
            </w:r>
            <w:r w:rsidRPr="00B93884">
              <w:tab/>
              <w:t>Reconocer y diferenciar los elementos y propiedades de cilindros, esferas, conos, cubos, pirámides de</w:t>
            </w:r>
            <w:r>
              <w:t xml:space="preserve"> base cuadrada y prismas rectan</w:t>
            </w:r>
            <w:r w:rsidRPr="00B93884">
              <w:t>gulares en objetos del entorno y/o modelos geométricos.</w:t>
            </w:r>
          </w:p>
        </w:tc>
        <w:tc>
          <w:tcPr>
            <w:tcW w:w="2773" w:type="dxa"/>
            <w:gridSpan w:val="3"/>
          </w:tcPr>
          <w:p w:rsidR="007E2CC2" w:rsidRDefault="007E2CC2" w:rsidP="007E2CC2">
            <w:pPr>
              <w:tabs>
                <w:tab w:val="left" w:pos="1065"/>
              </w:tabs>
            </w:pPr>
            <w:r w:rsidRPr="00851A16">
              <w:t xml:space="preserve">M.2.2.1. </w:t>
            </w:r>
            <w:r w:rsidRPr="00851A16">
              <w:tab/>
              <w:t>Reconocer y diferenciar los elementos y propiedades de cilindros, esferas, conos, cubos, pirámides de base cuadrada y prismas rectangulares en objetos del entorno y/o modelos geométricos.</w:t>
            </w:r>
          </w:p>
        </w:tc>
        <w:tc>
          <w:tcPr>
            <w:tcW w:w="2835" w:type="dxa"/>
            <w:gridSpan w:val="2"/>
          </w:tcPr>
          <w:p w:rsidR="007E2CC2" w:rsidRDefault="007E2CC2" w:rsidP="007E2CC2">
            <w:pPr>
              <w:tabs>
                <w:tab w:val="left" w:pos="1065"/>
              </w:tabs>
            </w:pPr>
            <w:r w:rsidRPr="00851A16">
              <w:t xml:space="preserve">M.2.2.1. </w:t>
            </w:r>
            <w:r w:rsidRPr="00851A16">
              <w:tab/>
              <w:t>Reconocer y diferenciar los elementos y propiedades de cilindros, esferas, conos, cubos, pirámides de</w:t>
            </w:r>
            <w:r>
              <w:t xml:space="preserve"> base cuadrada y prismas rectan</w:t>
            </w:r>
            <w:r w:rsidRPr="00851A16">
              <w:t>gulares en objetos del entorno y/o modelos geométricos.</w:t>
            </w:r>
          </w:p>
        </w:tc>
        <w:tc>
          <w:tcPr>
            <w:tcW w:w="2551" w:type="dxa"/>
          </w:tcPr>
          <w:p w:rsidR="007E2CC2" w:rsidRDefault="007E2CC2" w:rsidP="007E2CC2">
            <w:pPr>
              <w:tabs>
                <w:tab w:val="left" w:pos="1065"/>
              </w:tabs>
            </w:pPr>
          </w:p>
        </w:tc>
      </w:tr>
      <w:tr w:rsidR="007E2CC2" w:rsidTr="007E2CC2">
        <w:trPr>
          <w:gridAfter w:val="1"/>
          <w:wAfter w:w="62" w:type="dxa"/>
        </w:trPr>
        <w:tc>
          <w:tcPr>
            <w:tcW w:w="2614" w:type="dxa"/>
          </w:tcPr>
          <w:p w:rsidR="007E2CC2" w:rsidRPr="00B93884" w:rsidRDefault="007E2CC2" w:rsidP="007E2CC2">
            <w:pPr>
              <w:tabs>
                <w:tab w:val="left" w:pos="1065"/>
              </w:tabs>
            </w:pPr>
            <w:r w:rsidRPr="00B93884">
              <w:t xml:space="preserve">M.2.2.2. </w:t>
            </w:r>
            <w:r w:rsidRPr="00B93884">
              <w:tab/>
              <w:t>Clasificar objetos, cuerpos geométricos y figuras geométricas según sus propiedades.</w:t>
            </w:r>
          </w:p>
        </w:tc>
        <w:tc>
          <w:tcPr>
            <w:tcW w:w="2773" w:type="dxa"/>
            <w:gridSpan w:val="3"/>
          </w:tcPr>
          <w:p w:rsidR="007E2CC2" w:rsidRDefault="007E2CC2" w:rsidP="007E2CC2">
            <w:pPr>
              <w:tabs>
                <w:tab w:val="left" w:pos="1065"/>
              </w:tabs>
            </w:pPr>
            <w:r w:rsidRPr="00851A16">
              <w:t xml:space="preserve">M.2.2.2. </w:t>
            </w:r>
            <w:r w:rsidRPr="00851A16">
              <w:tab/>
              <w:t>Clasificar objetos, cuerpos geométricos y figuras geométricas según sus propiedades.</w:t>
            </w:r>
          </w:p>
        </w:tc>
        <w:tc>
          <w:tcPr>
            <w:tcW w:w="2835" w:type="dxa"/>
            <w:gridSpan w:val="2"/>
          </w:tcPr>
          <w:p w:rsidR="007E2CC2" w:rsidRDefault="007E2CC2" w:rsidP="007E2CC2">
            <w:pPr>
              <w:tabs>
                <w:tab w:val="left" w:pos="1065"/>
              </w:tabs>
            </w:pPr>
            <w:r w:rsidRPr="00851A16">
              <w:t xml:space="preserve">M.2.2.2. </w:t>
            </w:r>
            <w:r w:rsidRPr="00851A16">
              <w:tab/>
              <w:t>Clasificar objetos, cuerpos geométricos y figuras geométricas según sus propiedades.</w:t>
            </w:r>
          </w:p>
        </w:tc>
        <w:tc>
          <w:tcPr>
            <w:tcW w:w="2551" w:type="dxa"/>
          </w:tcPr>
          <w:p w:rsidR="007E2CC2" w:rsidRDefault="007E2CC2" w:rsidP="007E2CC2">
            <w:pPr>
              <w:tabs>
                <w:tab w:val="left" w:pos="1065"/>
              </w:tabs>
            </w:pPr>
          </w:p>
        </w:tc>
      </w:tr>
      <w:tr w:rsidR="007E2CC2" w:rsidTr="007E2CC2">
        <w:trPr>
          <w:gridAfter w:val="1"/>
          <w:wAfter w:w="62" w:type="dxa"/>
        </w:trPr>
        <w:tc>
          <w:tcPr>
            <w:tcW w:w="2614" w:type="dxa"/>
            <w:shd w:val="clear" w:color="auto" w:fill="95B3D7" w:themeFill="accent1" w:themeFillTint="99"/>
          </w:tcPr>
          <w:p w:rsidR="007E2CC2" w:rsidRPr="00B93884" w:rsidRDefault="007E2CC2" w:rsidP="007E2CC2">
            <w:pPr>
              <w:tabs>
                <w:tab w:val="left" w:pos="1065"/>
              </w:tabs>
            </w:pPr>
            <w:r w:rsidRPr="00B93884">
              <w:t xml:space="preserve">M.2.2.3. </w:t>
            </w:r>
            <w:r w:rsidRPr="00B93884">
              <w:tab/>
              <w:t>Identificar formas cuadradas, triangulares, rectangulares y circulares en cuerpos geométricos del entorno y/o modelos geométricos</w:t>
            </w:r>
          </w:p>
        </w:tc>
        <w:tc>
          <w:tcPr>
            <w:tcW w:w="2773" w:type="dxa"/>
            <w:gridSpan w:val="3"/>
            <w:shd w:val="clear" w:color="auto" w:fill="95B3D7" w:themeFill="accent1" w:themeFillTint="99"/>
          </w:tcPr>
          <w:p w:rsidR="007E2CC2" w:rsidRDefault="007E2CC2" w:rsidP="007E2CC2">
            <w:pPr>
              <w:tabs>
                <w:tab w:val="left" w:pos="1065"/>
              </w:tabs>
            </w:pPr>
            <w:r w:rsidRPr="00851A16">
              <w:t xml:space="preserve">M.2.2.3. </w:t>
            </w:r>
            <w:r w:rsidRPr="00851A16">
              <w:tab/>
              <w:t>Identificar formas cuadradas, triangulares, rectangulares y circulares en cuerpos geométricos del entorno y/o modelos geométricos</w:t>
            </w:r>
          </w:p>
        </w:tc>
        <w:tc>
          <w:tcPr>
            <w:tcW w:w="2835" w:type="dxa"/>
            <w:gridSpan w:val="2"/>
          </w:tcPr>
          <w:p w:rsidR="007E2CC2" w:rsidRDefault="007E2CC2" w:rsidP="007E2CC2">
            <w:pPr>
              <w:tabs>
                <w:tab w:val="left" w:pos="1065"/>
              </w:tabs>
            </w:pPr>
          </w:p>
        </w:tc>
        <w:tc>
          <w:tcPr>
            <w:tcW w:w="2551" w:type="dxa"/>
          </w:tcPr>
          <w:p w:rsidR="007E2CC2" w:rsidRDefault="007E2CC2" w:rsidP="007E2CC2">
            <w:pPr>
              <w:tabs>
                <w:tab w:val="left" w:pos="1065"/>
              </w:tabs>
            </w:pPr>
          </w:p>
        </w:tc>
      </w:tr>
      <w:tr w:rsidR="007E2CC2" w:rsidTr="007E2CC2">
        <w:trPr>
          <w:gridAfter w:val="1"/>
          <w:wAfter w:w="62" w:type="dxa"/>
        </w:trPr>
        <w:tc>
          <w:tcPr>
            <w:tcW w:w="2614" w:type="dxa"/>
          </w:tcPr>
          <w:p w:rsidR="007E2CC2" w:rsidRPr="00B93884" w:rsidRDefault="007E2CC2" w:rsidP="007E2CC2">
            <w:pPr>
              <w:tabs>
                <w:tab w:val="left" w:pos="1065"/>
              </w:tabs>
            </w:pPr>
            <w:r w:rsidRPr="00B93884">
              <w:t xml:space="preserve">M.2.2.4. </w:t>
            </w:r>
            <w:r w:rsidRPr="00B93884">
              <w:tab/>
              <w:t>Construir figuras geométricas com</w:t>
            </w:r>
            <w:r>
              <w:t>o cuadrados, triángulos, rectán</w:t>
            </w:r>
            <w:r w:rsidRPr="00B93884">
              <w:t>gulos y círculos.</w:t>
            </w:r>
          </w:p>
        </w:tc>
        <w:tc>
          <w:tcPr>
            <w:tcW w:w="2773" w:type="dxa"/>
            <w:gridSpan w:val="3"/>
          </w:tcPr>
          <w:p w:rsidR="007E2CC2" w:rsidRDefault="007E2CC2" w:rsidP="007E2CC2">
            <w:pPr>
              <w:tabs>
                <w:tab w:val="left" w:pos="1065"/>
              </w:tabs>
            </w:pPr>
            <w:r w:rsidRPr="00851A16">
              <w:t xml:space="preserve">M.2.2.4. </w:t>
            </w:r>
            <w:r w:rsidRPr="00851A16">
              <w:tab/>
              <w:t>Construir figuras geométricas com</w:t>
            </w:r>
            <w:r>
              <w:t>o cuadrados, triángulos, rectán</w:t>
            </w:r>
            <w:r w:rsidRPr="00851A16">
              <w:t>gulos y círculos.</w:t>
            </w:r>
          </w:p>
        </w:tc>
        <w:tc>
          <w:tcPr>
            <w:tcW w:w="2835" w:type="dxa"/>
            <w:gridSpan w:val="2"/>
          </w:tcPr>
          <w:p w:rsidR="007E2CC2" w:rsidRDefault="007E2CC2" w:rsidP="007E2CC2">
            <w:pPr>
              <w:tabs>
                <w:tab w:val="left" w:pos="1065"/>
              </w:tabs>
            </w:pPr>
            <w:r w:rsidRPr="00851A16">
              <w:t xml:space="preserve">M.2.2.4. </w:t>
            </w:r>
            <w:r w:rsidRPr="00851A16">
              <w:tab/>
              <w:t>Construir figuras geométricas com</w:t>
            </w:r>
            <w:r>
              <w:t>o cuadrados, triángulos, rectán</w:t>
            </w:r>
            <w:r w:rsidRPr="00851A16">
              <w:t>gulos y círculos.</w:t>
            </w:r>
          </w:p>
          <w:p w:rsidR="007E2CC2" w:rsidRDefault="007E2CC2" w:rsidP="007E2CC2">
            <w:pPr>
              <w:tabs>
                <w:tab w:val="left" w:pos="1065"/>
              </w:tabs>
            </w:pPr>
          </w:p>
        </w:tc>
        <w:tc>
          <w:tcPr>
            <w:tcW w:w="2551" w:type="dxa"/>
          </w:tcPr>
          <w:p w:rsidR="007E2CC2" w:rsidRDefault="007E2CC2" w:rsidP="007E2CC2">
            <w:pPr>
              <w:tabs>
                <w:tab w:val="left" w:pos="1065"/>
              </w:tabs>
            </w:pPr>
          </w:p>
        </w:tc>
      </w:tr>
      <w:tr w:rsidR="007E2CC2" w:rsidTr="007E2CC2">
        <w:trPr>
          <w:gridAfter w:val="1"/>
          <w:wAfter w:w="62" w:type="dxa"/>
        </w:trPr>
        <w:tc>
          <w:tcPr>
            <w:tcW w:w="2614" w:type="dxa"/>
            <w:shd w:val="clear" w:color="auto" w:fill="95B3D7" w:themeFill="accent1" w:themeFillTint="99"/>
          </w:tcPr>
          <w:p w:rsidR="007E2CC2" w:rsidRPr="00B93884" w:rsidRDefault="007E2CC2" w:rsidP="007E2CC2">
            <w:pPr>
              <w:tabs>
                <w:tab w:val="left" w:pos="1065"/>
              </w:tabs>
            </w:pPr>
            <w:r w:rsidRPr="00B93884">
              <w:t xml:space="preserve">M.2.2.5. </w:t>
            </w:r>
            <w:r w:rsidRPr="00B93884">
              <w:tab/>
              <w:t xml:space="preserve">Distinguir lados, frontera interior y exterior, </w:t>
            </w:r>
            <w:r w:rsidRPr="00B93884">
              <w:lastRenderedPageBreak/>
              <w:t xml:space="preserve">vértices y </w:t>
            </w:r>
            <w:r>
              <w:t>ángulos en fi</w:t>
            </w:r>
            <w:r w:rsidRPr="00B93884">
              <w:t>guras geométricas: cuadrados, triángulos, rectángulos y círculos.</w:t>
            </w:r>
          </w:p>
        </w:tc>
        <w:tc>
          <w:tcPr>
            <w:tcW w:w="2773" w:type="dxa"/>
            <w:gridSpan w:val="3"/>
            <w:shd w:val="clear" w:color="auto" w:fill="95B3D7" w:themeFill="accent1" w:themeFillTint="99"/>
          </w:tcPr>
          <w:p w:rsidR="007E2CC2" w:rsidRDefault="007E2CC2" w:rsidP="007E2CC2">
            <w:pPr>
              <w:tabs>
                <w:tab w:val="left" w:pos="1065"/>
              </w:tabs>
            </w:pPr>
            <w:r w:rsidRPr="00851A16">
              <w:lastRenderedPageBreak/>
              <w:t xml:space="preserve">M.2.2.5. </w:t>
            </w:r>
            <w:r w:rsidRPr="00851A16">
              <w:tab/>
              <w:t>Distinguir lados, frontera interior y ext</w:t>
            </w:r>
            <w:r>
              <w:t xml:space="preserve">erior, </w:t>
            </w:r>
            <w:r>
              <w:lastRenderedPageBreak/>
              <w:t>vértices y ángulos en fi</w:t>
            </w:r>
            <w:r w:rsidRPr="00851A16">
              <w:t>guras geométricas: cuadrados, triángulos, rectángulos y círculos.</w:t>
            </w:r>
          </w:p>
        </w:tc>
        <w:tc>
          <w:tcPr>
            <w:tcW w:w="2835" w:type="dxa"/>
            <w:gridSpan w:val="2"/>
            <w:shd w:val="clear" w:color="auto" w:fill="95B3D7" w:themeFill="accent1" w:themeFillTint="99"/>
          </w:tcPr>
          <w:p w:rsidR="007E2CC2" w:rsidRDefault="007E2CC2" w:rsidP="007E2CC2">
            <w:pPr>
              <w:tabs>
                <w:tab w:val="left" w:pos="1065"/>
              </w:tabs>
            </w:pPr>
            <w:r w:rsidRPr="00851A16">
              <w:lastRenderedPageBreak/>
              <w:t xml:space="preserve">M.2.2.5. </w:t>
            </w:r>
            <w:r w:rsidRPr="00851A16">
              <w:tab/>
              <w:t xml:space="preserve">Distinguir lados, frontera interior y </w:t>
            </w:r>
            <w:r w:rsidRPr="00851A16">
              <w:lastRenderedPageBreak/>
              <w:t>ext</w:t>
            </w:r>
            <w:r>
              <w:t>erior, vértices y ángulos en fi</w:t>
            </w:r>
            <w:r w:rsidRPr="00851A16">
              <w:t>guras geométricas: cuadrados, triángulos, rectángulos y círculos.</w:t>
            </w:r>
          </w:p>
        </w:tc>
        <w:tc>
          <w:tcPr>
            <w:tcW w:w="2551" w:type="dxa"/>
          </w:tcPr>
          <w:p w:rsidR="007E2CC2" w:rsidRDefault="007E2CC2" w:rsidP="007E2CC2">
            <w:pPr>
              <w:tabs>
                <w:tab w:val="left" w:pos="1065"/>
              </w:tabs>
            </w:pPr>
          </w:p>
        </w:tc>
      </w:tr>
      <w:tr w:rsidR="007E2CC2" w:rsidTr="007E2CC2">
        <w:trPr>
          <w:gridAfter w:val="1"/>
          <w:wAfter w:w="62" w:type="dxa"/>
        </w:trPr>
        <w:tc>
          <w:tcPr>
            <w:tcW w:w="2614" w:type="dxa"/>
            <w:shd w:val="clear" w:color="auto" w:fill="95B3D7" w:themeFill="accent1" w:themeFillTint="99"/>
          </w:tcPr>
          <w:p w:rsidR="007E2CC2" w:rsidRPr="00B93884" w:rsidRDefault="007E2CC2" w:rsidP="007E2CC2">
            <w:pPr>
              <w:tabs>
                <w:tab w:val="left" w:pos="1065"/>
              </w:tabs>
            </w:pPr>
            <w:r w:rsidRPr="00B93884">
              <w:lastRenderedPageBreak/>
              <w:t xml:space="preserve">M.2.2.6. </w:t>
            </w:r>
            <w:r w:rsidRPr="00B93884">
              <w:tab/>
              <w:t xml:space="preserve">Reconocer y diferenciar cuadrados y rectángulos a partir del análisis de sus características, y determinar </w:t>
            </w:r>
            <w:r>
              <w:t>el perímetro de cuadrados y rec</w:t>
            </w:r>
            <w:r w:rsidRPr="00B93884">
              <w:t>tángulos por estimación y/o medición.</w:t>
            </w:r>
          </w:p>
        </w:tc>
        <w:tc>
          <w:tcPr>
            <w:tcW w:w="2773" w:type="dxa"/>
            <w:gridSpan w:val="3"/>
          </w:tcPr>
          <w:p w:rsidR="007E2CC2" w:rsidRDefault="007E2CC2" w:rsidP="007E2CC2">
            <w:pPr>
              <w:tabs>
                <w:tab w:val="left" w:pos="1065"/>
              </w:tabs>
            </w:pPr>
          </w:p>
        </w:tc>
        <w:tc>
          <w:tcPr>
            <w:tcW w:w="2835" w:type="dxa"/>
            <w:gridSpan w:val="2"/>
            <w:shd w:val="clear" w:color="auto" w:fill="95B3D7" w:themeFill="accent1" w:themeFillTint="99"/>
          </w:tcPr>
          <w:p w:rsidR="007E2CC2" w:rsidRDefault="007E2CC2" w:rsidP="007E2CC2">
            <w:pPr>
              <w:tabs>
                <w:tab w:val="left" w:pos="1065"/>
              </w:tabs>
            </w:pPr>
            <w:r w:rsidRPr="00851A16">
              <w:t xml:space="preserve">M.2.2.6. </w:t>
            </w:r>
            <w:r w:rsidRPr="00851A16">
              <w:tab/>
              <w:t xml:space="preserve">Reconocer y diferenciar cuadrados y rectángulos a partir del análisis de sus características, y determinar </w:t>
            </w:r>
            <w:r>
              <w:t>el perímetro de cuadrados y rec</w:t>
            </w:r>
            <w:r w:rsidRPr="00851A16">
              <w:t>tángulos por estimación y/o medición.</w:t>
            </w:r>
          </w:p>
        </w:tc>
        <w:tc>
          <w:tcPr>
            <w:tcW w:w="2551" w:type="dxa"/>
            <w:shd w:val="clear" w:color="auto" w:fill="95B3D7" w:themeFill="accent1" w:themeFillTint="99"/>
          </w:tcPr>
          <w:p w:rsidR="007E2CC2" w:rsidRDefault="007E2CC2" w:rsidP="007E2CC2">
            <w:pPr>
              <w:tabs>
                <w:tab w:val="left" w:pos="1065"/>
              </w:tabs>
            </w:pPr>
            <w:r w:rsidRPr="00851A16">
              <w:t xml:space="preserve">M.2.2.6. </w:t>
            </w:r>
            <w:r w:rsidRPr="00851A16">
              <w:tab/>
              <w:t>Reconocer y diferenciar cuadrados y rectángulos a partir del análisis de sus características, y determinar el perímetro de cuadr</w:t>
            </w:r>
            <w:r>
              <w:t>ados y rec</w:t>
            </w:r>
            <w:r w:rsidRPr="00851A16">
              <w:t>tángulos por estimación y/o medición.</w:t>
            </w:r>
          </w:p>
        </w:tc>
      </w:tr>
      <w:tr w:rsidR="007E2CC2" w:rsidTr="007E2CC2">
        <w:trPr>
          <w:gridAfter w:val="1"/>
          <w:wAfter w:w="62" w:type="dxa"/>
        </w:trPr>
        <w:tc>
          <w:tcPr>
            <w:tcW w:w="2614" w:type="dxa"/>
            <w:shd w:val="clear" w:color="auto" w:fill="95B3D7" w:themeFill="accent1" w:themeFillTint="99"/>
          </w:tcPr>
          <w:p w:rsidR="007E2CC2" w:rsidRPr="00B93884" w:rsidRDefault="007E2CC2" w:rsidP="007E2CC2">
            <w:pPr>
              <w:tabs>
                <w:tab w:val="left" w:pos="1065"/>
              </w:tabs>
            </w:pPr>
            <w:r w:rsidRPr="00B93884">
              <w:t xml:space="preserve">M.2.2.7. </w:t>
            </w:r>
            <w:r w:rsidRPr="00B93884">
              <w:tab/>
              <w:t>Reconocer líneas, rectas y curvas en figuras planas y cuerpos.</w:t>
            </w:r>
          </w:p>
        </w:tc>
        <w:tc>
          <w:tcPr>
            <w:tcW w:w="2773" w:type="dxa"/>
            <w:gridSpan w:val="3"/>
          </w:tcPr>
          <w:p w:rsidR="007E2CC2" w:rsidRDefault="007E2CC2" w:rsidP="007E2CC2">
            <w:pPr>
              <w:tabs>
                <w:tab w:val="left" w:pos="1065"/>
              </w:tabs>
            </w:pPr>
          </w:p>
        </w:tc>
        <w:tc>
          <w:tcPr>
            <w:tcW w:w="2835" w:type="dxa"/>
            <w:gridSpan w:val="2"/>
            <w:shd w:val="clear" w:color="auto" w:fill="95B3D7" w:themeFill="accent1" w:themeFillTint="99"/>
          </w:tcPr>
          <w:p w:rsidR="007E2CC2" w:rsidRDefault="007E2CC2" w:rsidP="007E2CC2">
            <w:pPr>
              <w:tabs>
                <w:tab w:val="left" w:pos="1065"/>
              </w:tabs>
            </w:pPr>
            <w:r w:rsidRPr="00851A16">
              <w:t xml:space="preserve">M.2.2.7. </w:t>
            </w:r>
            <w:r w:rsidRPr="00851A16">
              <w:tab/>
              <w:t>Reconocer líneas, rectas y curvas en figuras planas y cuerpos.</w:t>
            </w:r>
          </w:p>
        </w:tc>
        <w:tc>
          <w:tcPr>
            <w:tcW w:w="2551" w:type="dxa"/>
          </w:tcPr>
          <w:p w:rsidR="007E2CC2" w:rsidRDefault="007E2CC2" w:rsidP="007E2CC2">
            <w:pPr>
              <w:tabs>
                <w:tab w:val="left" w:pos="1065"/>
              </w:tabs>
            </w:pPr>
          </w:p>
        </w:tc>
      </w:tr>
      <w:tr w:rsidR="007E2CC2" w:rsidTr="007E2CC2">
        <w:trPr>
          <w:gridAfter w:val="1"/>
          <w:wAfter w:w="62" w:type="dxa"/>
        </w:trPr>
        <w:tc>
          <w:tcPr>
            <w:tcW w:w="2614" w:type="dxa"/>
            <w:shd w:val="clear" w:color="auto" w:fill="95B3D7" w:themeFill="accent1" w:themeFillTint="99"/>
          </w:tcPr>
          <w:p w:rsidR="007E2CC2" w:rsidRPr="00B93884" w:rsidRDefault="007E2CC2" w:rsidP="007E2CC2">
            <w:pPr>
              <w:tabs>
                <w:tab w:val="left" w:pos="1065"/>
              </w:tabs>
            </w:pPr>
            <w:r w:rsidRPr="00B93884">
              <w:t xml:space="preserve">M.2.2.8. </w:t>
            </w:r>
            <w:r w:rsidRPr="00B93884">
              <w:tab/>
              <w:t>Representar de forma gráfica la semirrecta, el segmento y el ángulo.</w:t>
            </w:r>
          </w:p>
        </w:tc>
        <w:tc>
          <w:tcPr>
            <w:tcW w:w="2773" w:type="dxa"/>
            <w:gridSpan w:val="3"/>
          </w:tcPr>
          <w:p w:rsidR="007E2CC2" w:rsidRDefault="007E2CC2" w:rsidP="007E2CC2">
            <w:pPr>
              <w:tabs>
                <w:tab w:val="left" w:pos="1065"/>
              </w:tabs>
            </w:pPr>
          </w:p>
        </w:tc>
        <w:tc>
          <w:tcPr>
            <w:tcW w:w="2835" w:type="dxa"/>
            <w:gridSpan w:val="2"/>
          </w:tcPr>
          <w:p w:rsidR="007E2CC2" w:rsidRDefault="007E2CC2" w:rsidP="007E2CC2">
            <w:pPr>
              <w:tabs>
                <w:tab w:val="left" w:pos="1065"/>
              </w:tabs>
            </w:pPr>
          </w:p>
        </w:tc>
        <w:tc>
          <w:tcPr>
            <w:tcW w:w="2551" w:type="dxa"/>
            <w:shd w:val="clear" w:color="auto" w:fill="95B3D7" w:themeFill="accent1" w:themeFillTint="99"/>
          </w:tcPr>
          <w:p w:rsidR="007E2CC2" w:rsidRDefault="007E2CC2" w:rsidP="007E2CC2">
            <w:pPr>
              <w:tabs>
                <w:tab w:val="left" w:pos="1065"/>
              </w:tabs>
            </w:pPr>
            <w:r w:rsidRPr="00851A16">
              <w:t xml:space="preserve">M.2.2.8. </w:t>
            </w:r>
            <w:r w:rsidRPr="00851A16">
              <w:tab/>
              <w:t>Representar de forma gráfica la semirrecta, el segmento y el ángulo.</w:t>
            </w:r>
          </w:p>
        </w:tc>
      </w:tr>
      <w:tr w:rsidR="007E2CC2" w:rsidTr="007E2CC2">
        <w:trPr>
          <w:gridAfter w:val="1"/>
          <w:wAfter w:w="62" w:type="dxa"/>
        </w:trPr>
        <w:tc>
          <w:tcPr>
            <w:tcW w:w="2614" w:type="dxa"/>
          </w:tcPr>
          <w:p w:rsidR="007E2CC2" w:rsidRPr="00B93884" w:rsidRDefault="007E2CC2" w:rsidP="007E2CC2">
            <w:pPr>
              <w:tabs>
                <w:tab w:val="left" w:pos="1065"/>
              </w:tabs>
            </w:pPr>
            <w:r w:rsidRPr="00B93884">
              <w:t xml:space="preserve">M.2.2.9. </w:t>
            </w:r>
            <w:r w:rsidRPr="00B93884">
              <w:tab/>
              <w:t xml:space="preserve">Reconocer y clasificar ángulos según </w:t>
            </w:r>
            <w:proofErr w:type="gramStart"/>
            <w:r w:rsidRPr="00B93884">
              <w:t>su amplitud  (rectos, agudos y obtusos</w:t>
            </w:r>
            <w:proofErr w:type="gramEnd"/>
            <w:r w:rsidRPr="00B93884">
              <w:t>) en objetos, cuerpos y figuras geométricas.</w:t>
            </w:r>
          </w:p>
        </w:tc>
        <w:tc>
          <w:tcPr>
            <w:tcW w:w="2773" w:type="dxa"/>
            <w:gridSpan w:val="3"/>
          </w:tcPr>
          <w:p w:rsidR="007E2CC2" w:rsidRDefault="007E2CC2" w:rsidP="007E2CC2">
            <w:pPr>
              <w:tabs>
                <w:tab w:val="left" w:pos="1065"/>
              </w:tabs>
            </w:pPr>
          </w:p>
        </w:tc>
        <w:tc>
          <w:tcPr>
            <w:tcW w:w="2835" w:type="dxa"/>
            <w:gridSpan w:val="2"/>
          </w:tcPr>
          <w:p w:rsidR="007E2CC2" w:rsidRDefault="007E2CC2" w:rsidP="007E2CC2">
            <w:pPr>
              <w:tabs>
                <w:tab w:val="left" w:pos="1065"/>
              </w:tabs>
            </w:pPr>
          </w:p>
        </w:tc>
        <w:tc>
          <w:tcPr>
            <w:tcW w:w="2551" w:type="dxa"/>
          </w:tcPr>
          <w:p w:rsidR="007E2CC2" w:rsidRDefault="007E2CC2" w:rsidP="007E2CC2">
            <w:pPr>
              <w:tabs>
                <w:tab w:val="left" w:pos="1065"/>
              </w:tabs>
            </w:pPr>
            <w:r w:rsidRPr="00851A16">
              <w:t xml:space="preserve">M.2.2.9. </w:t>
            </w:r>
            <w:r w:rsidRPr="00851A16">
              <w:tab/>
              <w:t xml:space="preserve">Reconocer y clasificar ángulos según </w:t>
            </w:r>
            <w:proofErr w:type="gramStart"/>
            <w:r w:rsidRPr="00851A16">
              <w:t>su amplitud  (rectos, agudos y obtusos</w:t>
            </w:r>
            <w:proofErr w:type="gramEnd"/>
            <w:r w:rsidRPr="00851A16">
              <w:t>) en objetos, cuerpos y figuras geométricas.</w:t>
            </w:r>
          </w:p>
        </w:tc>
      </w:tr>
      <w:tr w:rsidR="007E2CC2" w:rsidTr="007E2CC2">
        <w:trPr>
          <w:gridAfter w:val="1"/>
          <w:wAfter w:w="62" w:type="dxa"/>
        </w:trPr>
        <w:tc>
          <w:tcPr>
            <w:tcW w:w="2614" w:type="dxa"/>
            <w:shd w:val="clear" w:color="auto" w:fill="95B3D7" w:themeFill="accent1" w:themeFillTint="99"/>
          </w:tcPr>
          <w:p w:rsidR="007E2CC2" w:rsidRPr="00B93884" w:rsidRDefault="007E2CC2" w:rsidP="007E2CC2">
            <w:pPr>
              <w:tabs>
                <w:tab w:val="left" w:pos="1065"/>
              </w:tabs>
            </w:pPr>
            <w:r w:rsidRPr="00B93884">
              <w:t xml:space="preserve">M.2.2.10. </w:t>
            </w:r>
            <w:r w:rsidRPr="00B93884">
              <w:tab/>
              <w:t>Medir, estimar y comparar longitudes de objetos del entorno, con-trastándolas con patrones de medidas no convencionales.</w:t>
            </w:r>
          </w:p>
        </w:tc>
        <w:tc>
          <w:tcPr>
            <w:tcW w:w="2773" w:type="dxa"/>
            <w:gridSpan w:val="3"/>
            <w:shd w:val="clear" w:color="auto" w:fill="95B3D7" w:themeFill="accent1" w:themeFillTint="99"/>
          </w:tcPr>
          <w:p w:rsidR="007E2CC2" w:rsidRDefault="007E2CC2" w:rsidP="007E2CC2">
            <w:pPr>
              <w:tabs>
                <w:tab w:val="left" w:pos="1065"/>
              </w:tabs>
            </w:pPr>
            <w:r w:rsidRPr="00851A16">
              <w:t xml:space="preserve">M.2.2.10. </w:t>
            </w:r>
            <w:r w:rsidRPr="00851A16">
              <w:tab/>
              <w:t>Medir, estimar y comparar longitudes de objetos del entorno, con-trastándolas con patrones de medidas no convencionales.</w:t>
            </w:r>
          </w:p>
        </w:tc>
        <w:tc>
          <w:tcPr>
            <w:tcW w:w="2835" w:type="dxa"/>
            <w:gridSpan w:val="2"/>
          </w:tcPr>
          <w:p w:rsidR="007E2CC2" w:rsidRDefault="007E2CC2" w:rsidP="007E2CC2">
            <w:pPr>
              <w:tabs>
                <w:tab w:val="left" w:pos="1065"/>
              </w:tabs>
            </w:pPr>
          </w:p>
        </w:tc>
        <w:tc>
          <w:tcPr>
            <w:tcW w:w="2551" w:type="dxa"/>
          </w:tcPr>
          <w:p w:rsidR="007E2CC2" w:rsidRDefault="007E2CC2" w:rsidP="007E2CC2">
            <w:pPr>
              <w:tabs>
                <w:tab w:val="left" w:pos="1065"/>
              </w:tabs>
            </w:pPr>
          </w:p>
        </w:tc>
      </w:tr>
      <w:tr w:rsidR="007E2CC2" w:rsidTr="007E2CC2">
        <w:trPr>
          <w:gridAfter w:val="1"/>
          <w:wAfter w:w="62" w:type="dxa"/>
        </w:trPr>
        <w:tc>
          <w:tcPr>
            <w:tcW w:w="2614" w:type="dxa"/>
            <w:shd w:val="clear" w:color="auto" w:fill="95B3D7" w:themeFill="accent1" w:themeFillTint="99"/>
          </w:tcPr>
          <w:p w:rsidR="007E2CC2" w:rsidRPr="00B93884" w:rsidRDefault="007E2CC2" w:rsidP="007E2CC2">
            <w:pPr>
              <w:tabs>
                <w:tab w:val="left" w:pos="1065"/>
              </w:tabs>
            </w:pPr>
            <w:r w:rsidRPr="00B93884">
              <w:t xml:space="preserve">M.2.2.11. </w:t>
            </w:r>
            <w:r w:rsidRPr="00B93884">
              <w:tab/>
              <w:t xml:space="preserve">Utilizar las unidades de medida de </w:t>
            </w:r>
            <w:r>
              <w:t>longitud: el metro y sus submúl</w:t>
            </w:r>
            <w:r w:rsidRPr="00B93884">
              <w:t>tiplos (dm, cm, mm) en la estimación y medición de longitudes de objetos del entorno.</w:t>
            </w:r>
          </w:p>
        </w:tc>
        <w:tc>
          <w:tcPr>
            <w:tcW w:w="2773" w:type="dxa"/>
            <w:gridSpan w:val="3"/>
          </w:tcPr>
          <w:p w:rsidR="007E2CC2" w:rsidRDefault="007E2CC2" w:rsidP="007E2CC2">
            <w:pPr>
              <w:tabs>
                <w:tab w:val="left" w:pos="1065"/>
              </w:tabs>
            </w:pPr>
          </w:p>
        </w:tc>
        <w:tc>
          <w:tcPr>
            <w:tcW w:w="2835" w:type="dxa"/>
            <w:gridSpan w:val="2"/>
            <w:shd w:val="clear" w:color="auto" w:fill="95B3D7" w:themeFill="accent1" w:themeFillTint="99"/>
          </w:tcPr>
          <w:p w:rsidR="007E2CC2" w:rsidRDefault="007E2CC2" w:rsidP="007E2CC2">
            <w:pPr>
              <w:tabs>
                <w:tab w:val="left" w:pos="1065"/>
              </w:tabs>
            </w:pPr>
            <w:r w:rsidRPr="00851A16">
              <w:t xml:space="preserve">M.2.2.11. </w:t>
            </w:r>
            <w:r w:rsidRPr="00851A16">
              <w:tab/>
              <w:t xml:space="preserve">Utilizar las unidades de medida de </w:t>
            </w:r>
            <w:r>
              <w:t>longitud: el metro y sus submúl</w:t>
            </w:r>
            <w:r w:rsidRPr="00851A16">
              <w:t>tiplos (dm, cm, mm) en la estimación y medición de longitudes de objetos del entorno.</w:t>
            </w:r>
          </w:p>
        </w:tc>
        <w:tc>
          <w:tcPr>
            <w:tcW w:w="2551" w:type="dxa"/>
            <w:shd w:val="clear" w:color="auto" w:fill="95B3D7" w:themeFill="accent1" w:themeFillTint="99"/>
          </w:tcPr>
          <w:p w:rsidR="007E2CC2" w:rsidRDefault="007E2CC2" w:rsidP="007E2CC2">
            <w:pPr>
              <w:tabs>
                <w:tab w:val="left" w:pos="1065"/>
              </w:tabs>
            </w:pPr>
            <w:r w:rsidRPr="00851A16">
              <w:t xml:space="preserve">M.2.2.11. </w:t>
            </w:r>
            <w:r w:rsidRPr="00851A16">
              <w:tab/>
              <w:t xml:space="preserve">Utilizar las unidades de medida de </w:t>
            </w:r>
            <w:r>
              <w:t>longitud: el metro y sus submúl</w:t>
            </w:r>
            <w:r w:rsidRPr="00851A16">
              <w:t>tiplos (dm, cm, mm) en la estimación y medición de longitudes de objetos del entorno.</w:t>
            </w:r>
          </w:p>
        </w:tc>
      </w:tr>
      <w:tr w:rsidR="007E2CC2" w:rsidTr="007E2CC2">
        <w:trPr>
          <w:gridAfter w:val="1"/>
          <w:wAfter w:w="62" w:type="dxa"/>
        </w:trPr>
        <w:tc>
          <w:tcPr>
            <w:tcW w:w="2614" w:type="dxa"/>
          </w:tcPr>
          <w:p w:rsidR="007E2CC2" w:rsidRPr="00B93884" w:rsidRDefault="007E2CC2" w:rsidP="007E2CC2">
            <w:pPr>
              <w:tabs>
                <w:tab w:val="left" w:pos="1065"/>
              </w:tabs>
            </w:pPr>
            <w:r w:rsidRPr="00B93884">
              <w:t xml:space="preserve">M.2.2.12. </w:t>
            </w:r>
            <w:r w:rsidRPr="00B93884">
              <w:tab/>
              <w:t>Realizar conversiones simples de medidas de longitud del metro a sus submúltiplos.</w:t>
            </w:r>
          </w:p>
        </w:tc>
        <w:tc>
          <w:tcPr>
            <w:tcW w:w="2773" w:type="dxa"/>
            <w:gridSpan w:val="3"/>
          </w:tcPr>
          <w:p w:rsidR="007E2CC2" w:rsidRDefault="007E2CC2" w:rsidP="007E2CC2">
            <w:pPr>
              <w:tabs>
                <w:tab w:val="left" w:pos="1065"/>
              </w:tabs>
            </w:pPr>
          </w:p>
        </w:tc>
        <w:tc>
          <w:tcPr>
            <w:tcW w:w="2835" w:type="dxa"/>
            <w:gridSpan w:val="2"/>
          </w:tcPr>
          <w:p w:rsidR="007E2CC2" w:rsidRDefault="007E2CC2" w:rsidP="007E2CC2">
            <w:pPr>
              <w:tabs>
                <w:tab w:val="left" w:pos="1065"/>
              </w:tabs>
            </w:pPr>
          </w:p>
        </w:tc>
        <w:tc>
          <w:tcPr>
            <w:tcW w:w="2551" w:type="dxa"/>
          </w:tcPr>
          <w:p w:rsidR="007E2CC2" w:rsidRDefault="007E2CC2" w:rsidP="007E2CC2">
            <w:pPr>
              <w:tabs>
                <w:tab w:val="left" w:pos="1065"/>
              </w:tabs>
            </w:pPr>
            <w:r w:rsidRPr="00851A16">
              <w:t xml:space="preserve">M.2.2.12. </w:t>
            </w:r>
            <w:r w:rsidRPr="00851A16">
              <w:tab/>
              <w:t>Realizar conversiones simples de medidas de longitud del metro a sus submúltiplos.</w:t>
            </w:r>
          </w:p>
        </w:tc>
      </w:tr>
      <w:tr w:rsidR="007E2CC2" w:rsidTr="007E2CC2">
        <w:trPr>
          <w:gridAfter w:val="1"/>
          <w:wAfter w:w="62" w:type="dxa"/>
        </w:trPr>
        <w:tc>
          <w:tcPr>
            <w:tcW w:w="2614" w:type="dxa"/>
            <w:shd w:val="clear" w:color="auto" w:fill="95B3D7" w:themeFill="accent1" w:themeFillTint="99"/>
          </w:tcPr>
          <w:p w:rsidR="007E2CC2" w:rsidRPr="00B93884" w:rsidRDefault="007E2CC2" w:rsidP="007E2CC2">
            <w:pPr>
              <w:tabs>
                <w:tab w:val="left" w:pos="1065"/>
              </w:tabs>
            </w:pPr>
            <w:r w:rsidRPr="00B93884">
              <w:lastRenderedPageBreak/>
              <w:t xml:space="preserve">M.2.2.13. </w:t>
            </w:r>
            <w:r w:rsidRPr="00B93884">
              <w:tab/>
              <w:t>Representar cantidades monetarias con el uso de monedas y billetes de 1, 5, 10, 20, 50 y 100 (didácticos).</w:t>
            </w:r>
          </w:p>
        </w:tc>
        <w:tc>
          <w:tcPr>
            <w:tcW w:w="2773" w:type="dxa"/>
            <w:gridSpan w:val="3"/>
            <w:shd w:val="clear" w:color="auto" w:fill="95B3D7" w:themeFill="accent1" w:themeFillTint="99"/>
          </w:tcPr>
          <w:p w:rsidR="007E2CC2" w:rsidRDefault="007E2CC2" w:rsidP="007E2CC2">
            <w:pPr>
              <w:tabs>
                <w:tab w:val="left" w:pos="1065"/>
              </w:tabs>
            </w:pPr>
            <w:r w:rsidRPr="00851A16">
              <w:t xml:space="preserve">M.2.2.13. </w:t>
            </w:r>
            <w:r w:rsidRPr="00851A16">
              <w:tab/>
              <w:t>Representar cantidades monetarias con el uso de monedas y billetes de 1, 5, 10, 20, 50 y 100 (didácticos).</w:t>
            </w:r>
          </w:p>
        </w:tc>
        <w:tc>
          <w:tcPr>
            <w:tcW w:w="2835" w:type="dxa"/>
            <w:gridSpan w:val="2"/>
          </w:tcPr>
          <w:p w:rsidR="007E2CC2" w:rsidRDefault="007E2CC2" w:rsidP="007E2CC2">
            <w:pPr>
              <w:tabs>
                <w:tab w:val="left" w:pos="1065"/>
              </w:tabs>
            </w:pPr>
          </w:p>
        </w:tc>
        <w:tc>
          <w:tcPr>
            <w:tcW w:w="2551" w:type="dxa"/>
          </w:tcPr>
          <w:p w:rsidR="007E2CC2" w:rsidRDefault="007E2CC2" w:rsidP="007E2CC2">
            <w:pPr>
              <w:tabs>
                <w:tab w:val="left" w:pos="1065"/>
              </w:tabs>
            </w:pPr>
          </w:p>
        </w:tc>
      </w:tr>
      <w:tr w:rsidR="007E2CC2" w:rsidTr="007E2CC2">
        <w:trPr>
          <w:gridAfter w:val="1"/>
          <w:wAfter w:w="62" w:type="dxa"/>
        </w:trPr>
        <w:tc>
          <w:tcPr>
            <w:tcW w:w="2614" w:type="dxa"/>
            <w:shd w:val="clear" w:color="auto" w:fill="95B3D7" w:themeFill="accent1" w:themeFillTint="99"/>
          </w:tcPr>
          <w:p w:rsidR="007E2CC2" w:rsidRPr="00B93884" w:rsidRDefault="007E2CC2" w:rsidP="007E2CC2">
            <w:pPr>
              <w:tabs>
                <w:tab w:val="left" w:pos="1065"/>
              </w:tabs>
            </w:pPr>
            <w:r w:rsidRPr="00B93884">
              <w:t xml:space="preserve">M.2.2.14. </w:t>
            </w:r>
            <w:r w:rsidRPr="00B93884">
              <w:tab/>
              <w:t>Realizar conversiones monetarias sim</w:t>
            </w:r>
            <w:r>
              <w:t>ples en situaciones significati</w:t>
            </w:r>
            <w:r w:rsidRPr="00B93884">
              <w:t>vas.</w:t>
            </w:r>
          </w:p>
        </w:tc>
        <w:tc>
          <w:tcPr>
            <w:tcW w:w="2773" w:type="dxa"/>
            <w:gridSpan w:val="3"/>
          </w:tcPr>
          <w:p w:rsidR="007E2CC2" w:rsidRDefault="007E2CC2" w:rsidP="007E2CC2">
            <w:pPr>
              <w:tabs>
                <w:tab w:val="left" w:pos="1065"/>
              </w:tabs>
            </w:pPr>
          </w:p>
        </w:tc>
        <w:tc>
          <w:tcPr>
            <w:tcW w:w="2835" w:type="dxa"/>
            <w:gridSpan w:val="2"/>
            <w:shd w:val="clear" w:color="auto" w:fill="95B3D7" w:themeFill="accent1" w:themeFillTint="99"/>
          </w:tcPr>
          <w:p w:rsidR="007E2CC2" w:rsidRDefault="007E2CC2" w:rsidP="007E2CC2">
            <w:pPr>
              <w:tabs>
                <w:tab w:val="left" w:pos="1065"/>
              </w:tabs>
            </w:pPr>
            <w:r w:rsidRPr="00851A16">
              <w:t xml:space="preserve">M.2.2.14. </w:t>
            </w:r>
            <w:r w:rsidRPr="00851A16">
              <w:tab/>
              <w:t>Realizar conversiones monetarias sim</w:t>
            </w:r>
            <w:r>
              <w:t>ples en situaciones significati</w:t>
            </w:r>
            <w:r w:rsidRPr="00851A16">
              <w:t>vas.</w:t>
            </w:r>
          </w:p>
        </w:tc>
        <w:tc>
          <w:tcPr>
            <w:tcW w:w="2551" w:type="dxa"/>
            <w:shd w:val="clear" w:color="auto" w:fill="95B3D7" w:themeFill="accent1" w:themeFillTint="99"/>
          </w:tcPr>
          <w:p w:rsidR="007E2CC2" w:rsidRDefault="007E2CC2" w:rsidP="007E2CC2">
            <w:pPr>
              <w:tabs>
                <w:tab w:val="left" w:pos="1065"/>
              </w:tabs>
            </w:pPr>
            <w:r w:rsidRPr="00851A16">
              <w:t xml:space="preserve">M.2.2.14. </w:t>
            </w:r>
            <w:r w:rsidRPr="00851A16">
              <w:tab/>
              <w:t>Realizar conversiones monetarias sim</w:t>
            </w:r>
            <w:r>
              <w:t>ples en situaciones significati</w:t>
            </w:r>
            <w:r w:rsidRPr="00851A16">
              <w:t>vas.</w:t>
            </w:r>
          </w:p>
        </w:tc>
      </w:tr>
      <w:tr w:rsidR="007E2CC2" w:rsidTr="007E2CC2">
        <w:trPr>
          <w:gridAfter w:val="1"/>
          <w:wAfter w:w="62" w:type="dxa"/>
        </w:trPr>
        <w:tc>
          <w:tcPr>
            <w:tcW w:w="2614" w:type="dxa"/>
          </w:tcPr>
          <w:p w:rsidR="007E2CC2" w:rsidRPr="00B93884" w:rsidRDefault="007E2CC2" w:rsidP="007E2CC2">
            <w:pPr>
              <w:tabs>
                <w:tab w:val="left" w:pos="1065"/>
              </w:tabs>
            </w:pPr>
            <w:r w:rsidRPr="00B93884">
              <w:t xml:space="preserve">M.2.2.15. </w:t>
            </w:r>
            <w:r w:rsidRPr="00B93884">
              <w:tab/>
              <w:t>Utilizar la unidad monetaria en acti</w:t>
            </w:r>
            <w:r>
              <w:t>vidades lúdicas y en transaccio</w:t>
            </w:r>
            <w:r w:rsidRPr="00B93884">
              <w:t>nes cotidianas simples, destacando la importancia de la integridad y la honestidad.</w:t>
            </w:r>
          </w:p>
        </w:tc>
        <w:tc>
          <w:tcPr>
            <w:tcW w:w="2773" w:type="dxa"/>
            <w:gridSpan w:val="3"/>
          </w:tcPr>
          <w:p w:rsidR="007E2CC2" w:rsidRDefault="007E2CC2" w:rsidP="007E2CC2">
            <w:pPr>
              <w:tabs>
                <w:tab w:val="left" w:pos="1065"/>
              </w:tabs>
            </w:pPr>
          </w:p>
        </w:tc>
        <w:tc>
          <w:tcPr>
            <w:tcW w:w="2835" w:type="dxa"/>
            <w:gridSpan w:val="2"/>
          </w:tcPr>
          <w:p w:rsidR="007E2CC2" w:rsidRDefault="007E2CC2" w:rsidP="007E2CC2">
            <w:pPr>
              <w:tabs>
                <w:tab w:val="left" w:pos="1065"/>
              </w:tabs>
            </w:pPr>
            <w:r w:rsidRPr="005251BA">
              <w:t xml:space="preserve">M.2.2.15. </w:t>
            </w:r>
            <w:r w:rsidRPr="005251BA">
              <w:tab/>
              <w:t>Utilizar la unidad monetaria en acti</w:t>
            </w:r>
            <w:r>
              <w:t>vidades lúdicas y en transaccio</w:t>
            </w:r>
            <w:r w:rsidRPr="005251BA">
              <w:t>nes cotidianas simples, destacando la importancia de la integridad y la honestidad.</w:t>
            </w:r>
          </w:p>
        </w:tc>
        <w:tc>
          <w:tcPr>
            <w:tcW w:w="2551" w:type="dxa"/>
          </w:tcPr>
          <w:p w:rsidR="007E2CC2" w:rsidRDefault="007E2CC2" w:rsidP="007E2CC2">
            <w:pPr>
              <w:tabs>
                <w:tab w:val="left" w:pos="1065"/>
              </w:tabs>
            </w:pPr>
            <w:r w:rsidRPr="005251BA">
              <w:t xml:space="preserve">M.2.2.15. </w:t>
            </w:r>
            <w:r w:rsidRPr="005251BA">
              <w:tab/>
              <w:t>Utilizar la unidad monetaria en acti</w:t>
            </w:r>
            <w:r>
              <w:t>vidades lúdicas y en transaccio</w:t>
            </w:r>
            <w:r w:rsidRPr="005251BA">
              <w:t>nes cotidianas simples, destacando la importancia de la integridad y la honestidad.</w:t>
            </w:r>
          </w:p>
        </w:tc>
      </w:tr>
      <w:tr w:rsidR="007E2CC2" w:rsidTr="007E2CC2">
        <w:trPr>
          <w:gridAfter w:val="1"/>
          <w:wAfter w:w="62" w:type="dxa"/>
        </w:trPr>
        <w:tc>
          <w:tcPr>
            <w:tcW w:w="2614" w:type="dxa"/>
            <w:shd w:val="clear" w:color="auto" w:fill="95B3D7" w:themeFill="accent1" w:themeFillTint="99"/>
          </w:tcPr>
          <w:p w:rsidR="007E2CC2" w:rsidRPr="00B93884" w:rsidRDefault="007E2CC2" w:rsidP="007E2CC2">
            <w:pPr>
              <w:tabs>
                <w:tab w:val="left" w:pos="1065"/>
              </w:tabs>
            </w:pPr>
            <w:r w:rsidRPr="00B93884">
              <w:t xml:space="preserve">M.2.2.16. </w:t>
            </w:r>
            <w:r w:rsidRPr="00B93884">
              <w:tab/>
              <w:t>Reconocer día, noche, mañana, tarde, hoy, ayer, días de la semana y los meses del año para valorar el tiempo propio y el de los demás, y ordenar situaciones temporales sec</w:t>
            </w:r>
            <w:r>
              <w:t>uenciales asociándolas con even</w:t>
            </w:r>
            <w:r w:rsidRPr="00B93884">
              <w:t>tos significativos.</w:t>
            </w:r>
          </w:p>
        </w:tc>
        <w:tc>
          <w:tcPr>
            <w:tcW w:w="2773" w:type="dxa"/>
            <w:gridSpan w:val="3"/>
            <w:shd w:val="clear" w:color="auto" w:fill="95B3D7" w:themeFill="accent1" w:themeFillTint="99"/>
          </w:tcPr>
          <w:p w:rsidR="007E2CC2" w:rsidRDefault="007E2CC2" w:rsidP="007E2CC2">
            <w:pPr>
              <w:tabs>
                <w:tab w:val="left" w:pos="1065"/>
              </w:tabs>
            </w:pPr>
            <w:r w:rsidRPr="005251BA">
              <w:t xml:space="preserve">M.2.2.16. </w:t>
            </w:r>
            <w:r w:rsidRPr="005251BA">
              <w:tab/>
              <w:t>Reconocer día, noche, mañana, tarde, hoy, ayer, días de la semana y los meses del año para valorar el tiempo propio y el de los demás, y ordenar situaciones temporales sec</w:t>
            </w:r>
            <w:r>
              <w:t>uenciales asociándolas con even</w:t>
            </w:r>
            <w:r w:rsidRPr="005251BA">
              <w:t>tos significativos.</w:t>
            </w:r>
          </w:p>
        </w:tc>
        <w:tc>
          <w:tcPr>
            <w:tcW w:w="2835" w:type="dxa"/>
            <w:gridSpan w:val="2"/>
          </w:tcPr>
          <w:p w:rsidR="007E2CC2" w:rsidRDefault="007E2CC2" w:rsidP="007E2CC2">
            <w:pPr>
              <w:tabs>
                <w:tab w:val="left" w:pos="1065"/>
              </w:tabs>
            </w:pPr>
          </w:p>
        </w:tc>
        <w:tc>
          <w:tcPr>
            <w:tcW w:w="2551" w:type="dxa"/>
          </w:tcPr>
          <w:p w:rsidR="007E2CC2" w:rsidRDefault="007E2CC2" w:rsidP="007E2CC2">
            <w:pPr>
              <w:tabs>
                <w:tab w:val="left" w:pos="1065"/>
              </w:tabs>
            </w:pPr>
          </w:p>
        </w:tc>
      </w:tr>
      <w:tr w:rsidR="007E2CC2" w:rsidTr="007E2CC2">
        <w:trPr>
          <w:gridAfter w:val="1"/>
          <w:wAfter w:w="62" w:type="dxa"/>
        </w:trPr>
        <w:tc>
          <w:tcPr>
            <w:tcW w:w="2614" w:type="dxa"/>
          </w:tcPr>
          <w:p w:rsidR="007E2CC2" w:rsidRPr="00B93884" w:rsidRDefault="007E2CC2" w:rsidP="007E2CC2">
            <w:pPr>
              <w:tabs>
                <w:tab w:val="left" w:pos="1065"/>
              </w:tabs>
            </w:pPr>
            <w:r w:rsidRPr="00B93884">
              <w:t xml:space="preserve">M.2.2.17. </w:t>
            </w:r>
            <w:r w:rsidRPr="00B93884">
              <w:tab/>
              <w:t>Realizar conversiones usuales entre</w:t>
            </w:r>
            <w:r>
              <w:t xml:space="preserve"> años, meses, semanas, días, ho</w:t>
            </w:r>
            <w:r w:rsidRPr="00B93884">
              <w:t>ras, minutos y segundos en situaciones significativas.</w:t>
            </w:r>
          </w:p>
        </w:tc>
        <w:tc>
          <w:tcPr>
            <w:tcW w:w="2773" w:type="dxa"/>
            <w:gridSpan w:val="3"/>
          </w:tcPr>
          <w:p w:rsidR="007E2CC2" w:rsidRDefault="007E2CC2" w:rsidP="007E2CC2">
            <w:pPr>
              <w:tabs>
                <w:tab w:val="left" w:pos="1065"/>
              </w:tabs>
            </w:pPr>
          </w:p>
        </w:tc>
        <w:tc>
          <w:tcPr>
            <w:tcW w:w="2835" w:type="dxa"/>
            <w:gridSpan w:val="2"/>
          </w:tcPr>
          <w:p w:rsidR="007E2CC2" w:rsidRDefault="007E2CC2" w:rsidP="007E2CC2">
            <w:pPr>
              <w:tabs>
                <w:tab w:val="left" w:pos="1065"/>
              </w:tabs>
            </w:pPr>
            <w:r w:rsidRPr="005251BA">
              <w:t xml:space="preserve">M.2.2.17. </w:t>
            </w:r>
            <w:r w:rsidRPr="005251BA">
              <w:tab/>
              <w:t>Realizar conversiones usuales entre</w:t>
            </w:r>
            <w:r>
              <w:t xml:space="preserve"> años, meses, semanas, días, ho</w:t>
            </w:r>
            <w:r w:rsidRPr="005251BA">
              <w:t>ras, minutos y segundos en situaciones significativas.</w:t>
            </w:r>
          </w:p>
        </w:tc>
        <w:tc>
          <w:tcPr>
            <w:tcW w:w="2551" w:type="dxa"/>
          </w:tcPr>
          <w:p w:rsidR="007E2CC2" w:rsidRDefault="007E2CC2" w:rsidP="007E2CC2">
            <w:pPr>
              <w:tabs>
                <w:tab w:val="left" w:pos="1065"/>
              </w:tabs>
            </w:pPr>
            <w:r w:rsidRPr="005251BA">
              <w:t xml:space="preserve">M.2.2.17. </w:t>
            </w:r>
            <w:r w:rsidRPr="005251BA">
              <w:tab/>
              <w:t>Realizar conversiones usuales entre</w:t>
            </w:r>
            <w:r>
              <w:t xml:space="preserve"> años, meses, semanas, días, ho</w:t>
            </w:r>
            <w:r w:rsidRPr="005251BA">
              <w:t>ras, minutos y segundos en situaciones significativas.</w:t>
            </w:r>
          </w:p>
        </w:tc>
      </w:tr>
      <w:tr w:rsidR="007E2CC2" w:rsidTr="007E2CC2">
        <w:trPr>
          <w:gridAfter w:val="1"/>
          <w:wAfter w:w="62" w:type="dxa"/>
        </w:trPr>
        <w:tc>
          <w:tcPr>
            <w:tcW w:w="2614" w:type="dxa"/>
          </w:tcPr>
          <w:p w:rsidR="007E2CC2" w:rsidRPr="00B93884" w:rsidRDefault="007E2CC2" w:rsidP="007E2CC2">
            <w:pPr>
              <w:tabs>
                <w:tab w:val="left" w:pos="1065"/>
              </w:tabs>
            </w:pPr>
            <w:r w:rsidRPr="00B93884">
              <w:t xml:space="preserve">M.2.2.18. </w:t>
            </w:r>
            <w:r w:rsidRPr="00B93884">
              <w:tab/>
              <w:t>Leer horas y minutos en un reloj analógico.</w:t>
            </w:r>
          </w:p>
        </w:tc>
        <w:tc>
          <w:tcPr>
            <w:tcW w:w="2773" w:type="dxa"/>
            <w:gridSpan w:val="3"/>
          </w:tcPr>
          <w:p w:rsidR="007E2CC2" w:rsidRDefault="007E2CC2" w:rsidP="007E2CC2">
            <w:pPr>
              <w:tabs>
                <w:tab w:val="left" w:pos="1065"/>
              </w:tabs>
            </w:pPr>
          </w:p>
        </w:tc>
        <w:tc>
          <w:tcPr>
            <w:tcW w:w="2835" w:type="dxa"/>
            <w:gridSpan w:val="2"/>
          </w:tcPr>
          <w:p w:rsidR="007E2CC2" w:rsidRDefault="007E2CC2" w:rsidP="007E2CC2">
            <w:pPr>
              <w:tabs>
                <w:tab w:val="left" w:pos="1065"/>
              </w:tabs>
            </w:pPr>
            <w:r w:rsidRPr="005251BA">
              <w:t xml:space="preserve">M.2.2.18. </w:t>
            </w:r>
            <w:r w:rsidRPr="005251BA">
              <w:tab/>
              <w:t>Leer horas y minutos en un reloj analógico.</w:t>
            </w:r>
          </w:p>
        </w:tc>
        <w:tc>
          <w:tcPr>
            <w:tcW w:w="2551" w:type="dxa"/>
          </w:tcPr>
          <w:p w:rsidR="007E2CC2" w:rsidRDefault="007E2CC2" w:rsidP="007E2CC2">
            <w:pPr>
              <w:tabs>
                <w:tab w:val="left" w:pos="1065"/>
              </w:tabs>
            </w:pPr>
          </w:p>
        </w:tc>
      </w:tr>
      <w:tr w:rsidR="007E2CC2" w:rsidTr="007E2CC2">
        <w:trPr>
          <w:gridAfter w:val="1"/>
          <w:wAfter w:w="62" w:type="dxa"/>
        </w:trPr>
        <w:tc>
          <w:tcPr>
            <w:tcW w:w="2614" w:type="dxa"/>
            <w:shd w:val="clear" w:color="auto" w:fill="95B3D7" w:themeFill="accent1" w:themeFillTint="99"/>
          </w:tcPr>
          <w:p w:rsidR="007E2CC2" w:rsidRPr="00B93884" w:rsidRDefault="007E2CC2" w:rsidP="007E2CC2">
            <w:pPr>
              <w:tabs>
                <w:tab w:val="left" w:pos="1065"/>
              </w:tabs>
            </w:pPr>
            <w:r w:rsidRPr="00B93884">
              <w:t xml:space="preserve">M.2.2.19. </w:t>
            </w:r>
            <w:r w:rsidRPr="00B93884">
              <w:tab/>
              <w:t>Medir, estimar y comparar masas contrastándolas con patrones de medidas no convencionales.</w:t>
            </w:r>
          </w:p>
        </w:tc>
        <w:tc>
          <w:tcPr>
            <w:tcW w:w="2773" w:type="dxa"/>
            <w:gridSpan w:val="3"/>
            <w:shd w:val="clear" w:color="auto" w:fill="95B3D7" w:themeFill="accent1" w:themeFillTint="99"/>
          </w:tcPr>
          <w:p w:rsidR="007E2CC2" w:rsidRDefault="007E2CC2" w:rsidP="007E2CC2">
            <w:pPr>
              <w:tabs>
                <w:tab w:val="left" w:pos="1065"/>
              </w:tabs>
            </w:pPr>
            <w:r w:rsidRPr="005251BA">
              <w:t xml:space="preserve">M.2.2.19. </w:t>
            </w:r>
            <w:r w:rsidRPr="005251BA">
              <w:tab/>
              <w:t>Medir, estimar y comparar masas contrastándolas con patrones de medidas no convencionales.</w:t>
            </w:r>
          </w:p>
        </w:tc>
        <w:tc>
          <w:tcPr>
            <w:tcW w:w="2835" w:type="dxa"/>
            <w:gridSpan w:val="2"/>
            <w:shd w:val="clear" w:color="auto" w:fill="95B3D7" w:themeFill="accent1" w:themeFillTint="99"/>
          </w:tcPr>
          <w:p w:rsidR="007E2CC2" w:rsidRDefault="007E2CC2" w:rsidP="007E2CC2">
            <w:pPr>
              <w:tabs>
                <w:tab w:val="left" w:pos="1065"/>
              </w:tabs>
            </w:pPr>
            <w:r w:rsidRPr="005251BA">
              <w:t xml:space="preserve">M.2.2.19. </w:t>
            </w:r>
            <w:r w:rsidRPr="005251BA">
              <w:tab/>
              <w:t>Medir, estimar y comparar masas contrastándolas con patrones de medidas no convencionales.</w:t>
            </w:r>
          </w:p>
        </w:tc>
        <w:tc>
          <w:tcPr>
            <w:tcW w:w="2551" w:type="dxa"/>
          </w:tcPr>
          <w:p w:rsidR="007E2CC2" w:rsidRDefault="007E2CC2" w:rsidP="007E2CC2">
            <w:pPr>
              <w:tabs>
                <w:tab w:val="left" w:pos="1065"/>
              </w:tabs>
            </w:pPr>
          </w:p>
        </w:tc>
      </w:tr>
      <w:tr w:rsidR="007E2CC2" w:rsidTr="007E2CC2">
        <w:trPr>
          <w:gridAfter w:val="1"/>
          <w:wAfter w:w="62" w:type="dxa"/>
        </w:trPr>
        <w:tc>
          <w:tcPr>
            <w:tcW w:w="2614" w:type="dxa"/>
            <w:shd w:val="clear" w:color="auto" w:fill="95B3D7" w:themeFill="accent1" w:themeFillTint="99"/>
          </w:tcPr>
          <w:p w:rsidR="007E2CC2" w:rsidRPr="00B93884" w:rsidRDefault="007E2CC2" w:rsidP="007E2CC2">
            <w:pPr>
              <w:tabs>
                <w:tab w:val="left" w:pos="1065"/>
              </w:tabs>
            </w:pPr>
            <w:r w:rsidRPr="00B93884">
              <w:t xml:space="preserve">M.2.2.20. </w:t>
            </w:r>
            <w:r w:rsidRPr="00B93884">
              <w:tab/>
              <w:t xml:space="preserve">Utilizar las unidades de medida de masa: el gramo y el </w:t>
            </w:r>
            <w:r w:rsidRPr="00B93884">
              <w:lastRenderedPageBreak/>
              <w:t>kilogramo, en la estimación y medición de objetos del entorno.</w:t>
            </w:r>
          </w:p>
        </w:tc>
        <w:tc>
          <w:tcPr>
            <w:tcW w:w="2773" w:type="dxa"/>
            <w:gridSpan w:val="3"/>
          </w:tcPr>
          <w:p w:rsidR="007E2CC2" w:rsidRDefault="007E2CC2" w:rsidP="007E2CC2">
            <w:pPr>
              <w:tabs>
                <w:tab w:val="left" w:pos="1065"/>
              </w:tabs>
            </w:pPr>
          </w:p>
        </w:tc>
        <w:tc>
          <w:tcPr>
            <w:tcW w:w="2835" w:type="dxa"/>
            <w:gridSpan w:val="2"/>
          </w:tcPr>
          <w:p w:rsidR="007E2CC2" w:rsidRDefault="007E2CC2" w:rsidP="007E2CC2">
            <w:pPr>
              <w:tabs>
                <w:tab w:val="left" w:pos="1065"/>
              </w:tabs>
            </w:pPr>
          </w:p>
        </w:tc>
        <w:tc>
          <w:tcPr>
            <w:tcW w:w="2551" w:type="dxa"/>
            <w:shd w:val="clear" w:color="auto" w:fill="95B3D7" w:themeFill="accent1" w:themeFillTint="99"/>
          </w:tcPr>
          <w:p w:rsidR="007E2CC2" w:rsidRDefault="007E2CC2" w:rsidP="007E2CC2">
            <w:pPr>
              <w:tabs>
                <w:tab w:val="left" w:pos="1065"/>
              </w:tabs>
            </w:pPr>
            <w:r w:rsidRPr="005251BA">
              <w:t xml:space="preserve">M.2.2.20. </w:t>
            </w:r>
            <w:r w:rsidRPr="005251BA">
              <w:tab/>
              <w:t xml:space="preserve">Utilizar las unidades de medida de masa: el gramo y el </w:t>
            </w:r>
            <w:r w:rsidRPr="005251BA">
              <w:lastRenderedPageBreak/>
              <w:t>kilogramo, en la estimación y medición de objetos del entorno.</w:t>
            </w:r>
          </w:p>
        </w:tc>
      </w:tr>
      <w:tr w:rsidR="007E2CC2" w:rsidTr="007E2CC2">
        <w:trPr>
          <w:gridAfter w:val="1"/>
          <w:wAfter w:w="62" w:type="dxa"/>
        </w:trPr>
        <w:tc>
          <w:tcPr>
            <w:tcW w:w="2614" w:type="dxa"/>
          </w:tcPr>
          <w:p w:rsidR="007E2CC2" w:rsidRPr="00B93884" w:rsidRDefault="007E2CC2" w:rsidP="007E2CC2">
            <w:pPr>
              <w:tabs>
                <w:tab w:val="left" w:pos="1065"/>
              </w:tabs>
            </w:pPr>
            <w:r w:rsidRPr="00B93884">
              <w:lastRenderedPageBreak/>
              <w:t xml:space="preserve">M.2.2.21.. </w:t>
            </w:r>
            <w:r w:rsidRPr="00B93884">
              <w:tab/>
              <w:t>Realizar conversiones simples de medidas de masa</w:t>
            </w:r>
          </w:p>
        </w:tc>
        <w:tc>
          <w:tcPr>
            <w:tcW w:w="2773" w:type="dxa"/>
            <w:gridSpan w:val="3"/>
          </w:tcPr>
          <w:p w:rsidR="007E2CC2" w:rsidRDefault="007E2CC2" w:rsidP="007E2CC2">
            <w:pPr>
              <w:tabs>
                <w:tab w:val="left" w:pos="1065"/>
              </w:tabs>
            </w:pPr>
          </w:p>
        </w:tc>
        <w:tc>
          <w:tcPr>
            <w:tcW w:w="2835" w:type="dxa"/>
            <w:gridSpan w:val="2"/>
          </w:tcPr>
          <w:p w:rsidR="007E2CC2" w:rsidRDefault="007E2CC2" w:rsidP="007E2CC2">
            <w:pPr>
              <w:tabs>
                <w:tab w:val="left" w:pos="1065"/>
              </w:tabs>
            </w:pPr>
          </w:p>
        </w:tc>
        <w:tc>
          <w:tcPr>
            <w:tcW w:w="2551" w:type="dxa"/>
          </w:tcPr>
          <w:p w:rsidR="007E2CC2" w:rsidRDefault="007E2CC2" w:rsidP="007E2CC2">
            <w:pPr>
              <w:tabs>
                <w:tab w:val="left" w:pos="1065"/>
              </w:tabs>
            </w:pPr>
            <w:r w:rsidRPr="005251BA">
              <w:t xml:space="preserve">M.2.2.21.. </w:t>
            </w:r>
            <w:r w:rsidRPr="005251BA">
              <w:tab/>
              <w:t>Realizar conversiones simples de medidas de masa</w:t>
            </w:r>
          </w:p>
        </w:tc>
      </w:tr>
      <w:tr w:rsidR="007E2CC2" w:rsidTr="007E2CC2">
        <w:trPr>
          <w:gridAfter w:val="1"/>
          <w:wAfter w:w="62" w:type="dxa"/>
        </w:trPr>
        <w:tc>
          <w:tcPr>
            <w:tcW w:w="2614" w:type="dxa"/>
          </w:tcPr>
          <w:p w:rsidR="007E2CC2" w:rsidRPr="00B93884" w:rsidRDefault="007E2CC2" w:rsidP="007E2CC2">
            <w:pPr>
              <w:tabs>
                <w:tab w:val="left" w:pos="1065"/>
              </w:tabs>
            </w:pPr>
            <w:r w:rsidRPr="00B93884">
              <w:t xml:space="preserve">M.2.2.22. </w:t>
            </w:r>
            <w:r w:rsidRPr="00B93884">
              <w:tab/>
              <w:t>Identificar la libra como unidad de medida de masa.</w:t>
            </w:r>
          </w:p>
        </w:tc>
        <w:tc>
          <w:tcPr>
            <w:tcW w:w="2773" w:type="dxa"/>
            <w:gridSpan w:val="3"/>
          </w:tcPr>
          <w:p w:rsidR="007E2CC2" w:rsidRDefault="007E2CC2" w:rsidP="007E2CC2">
            <w:pPr>
              <w:tabs>
                <w:tab w:val="left" w:pos="1065"/>
              </w:tabs>
            </w:pPr>
          </w:p>
        </w:tc>
        <w:tc>
          <w:tcPr>
            <w:tcW w:w="2835" w:type="dxa"/>
            <w:gridSpan w:val="2"/>
          </w:tcPr>
          <w:p w:rsidR="007E2CC2" w:rsidRDefault="007E2CC2" w:rsidP="007E2CC2">
            <w:pPr>
              <w:tabs>
                <w:tab w:val="left" w:pos="1065"/>
              </w:tabs>
            </w:pPr>
          </w:p>
        </w:tc>
        <w:tc>
          <w:tcPr>
            <w:tcW w:w="2551" w:type="dxa"/>
          </w:tcPr>
          <w:p w:rsidR="007E2CC2" w:rsidRDefault="007E2CC2" w:rsidP="007E2CC2">
            <w:pPr>
              <w:tabs>
                <w:tab w:val="left" w:pos="1065"/>
              </w:tabs>
            </w:pPr>
            <w:r w:rsidRPr="005251BA">
              <w:t xml:space="preserve">M.2.2.22. </w:t>
            </w:r>
            <w:r w:rsidRPr="005251BA">
              <w:tab/>
              <w:t>Identificar la libra como unidad de medida de masa.</w:t>
            </w:r>
          </w:p>
          <w:p w:rsidR="007E2CC2" w:rsidRDefault="007E2CC2" w:rsidP="007E2CC2">
            <w:pPr>
              <w:tabs>
                <w:tab w:val="left" w:pos="1065"/>
              </w:tabs>
            </w:pPr>
          </w:p>
        </w:tc>
      </w:tr>
      <w:tr w:rsidR="007E2CC2" w:rsidTr="007E2CC2">
        <w:trPr>
          <w:gridAfter w:val="1"/>
          <w:wAfter w:w="62" w:type="dxa"/>
        </w:trPr>
        <w:tc>
          <w:tcPr>
            <w:tcW w:w="2614" w:type="dxa"/>
            <w:shd w:val="clear" w:color="auto" w:fill="95B3D7" w:themeFill="accent1" w:themeFillTint="99"/>
          </w:tcPr>
          <w:p w:rsidR="007E2CC2" w:rsidRPr="00B93884" w:rsidRDefault="007E2CC2" w:rsidP="007E2CC2">
            <w:pPr>
              <w:tabs>
                <w:tab w:val="left" w:pos="1065"/>
              </w:tabs>
            </w:pPr>
            <w:r w:rsidRPr="00B93884">
              <w:t xml:space="preserve">M.2.2.23. </w:t>
            </w:r>
            <w:r w:rsidRPr="00B93884">
              <w:tab/>
              <w:t>Medir, estimar y comparar capaci</w:t>
            </w:r>
            <w:r>
              <w:t>dades contrastándolas con patro</w:t>
            </w:r>
            <w:r w:rsidRPr="00B93884">
              <w:t>nes de medidas no convencionales.</w:t>
            </w:r>
          </w:p>
        </w:tc>
        <w:tc>
          <w:tcPr>
            <w:tcW w:w="2773" w:type="dxa"/>
            <w:gridSpan w:val="3"/>
            <w:shd w:val="clear" w:color="auto" w:fill="95B3D7" w:themeFill="accent1" w:themeFillTint="99"/>
          </w:tcPr>
          <w:p w:rsidR="007E2CC2" w:rsidRDefault="007E2CC2" w:rsidP="007E2CC2">
            <w:pPr>
              <w:tabs>
                <w:tab w:val="left" w:pos="1065"/>
              </w:tabs>
            </w:pPr>
            <w:r w:rsidRPr="005251BA">
              <w:t xml:space="preserve">M.2.2.23. </w:t>
            </w:r>
            <w:r w:rsidRPr="005251BA">
              <w:tab/>
              <w:t>Medir, estimar y comparar capaci</w:t>
            </w:r>
            <w:r>
              <w:t>dades contrastándolas con patro</w:t>
            </w:r>
            <w:r w:rsidRPr="005251BA">
              <w:t>nes de medidas no convencionales.</w:t>
            </w:r>
          </w:p>
        </w:tc>
        <w:tc>
          <w:tcPr>
            <w:tcW w:w="2835" w:type="dxa"/>
            <w:gridSpan w:val="2"/>
            <w:shd w:val="clear" w:color="auto" w:fill="95B3D7" w:themeFill="accent1" w:themeFillTint="99"/>
          </w:tcPr>
          <w:p w:rsidR="007E2CC2" w:rsidRDefault="007E2CC2" w:rsidP="007E2CC2">
            <w:pPr>
              <w:tabs>
                <w:tab w:val="left" w:pos="1065"/>
              </w:tabs>
            </w:pPr>
            <w:r w:rsidRPr="005251BA">
              <w:t xml:space="preserve">M.2.2.23. </w:t>
            </w:r>
            <w:r w:rsidRPr="005251BA">
              <w:tab/>
              <w:t>Medir, estimar y comparar capaci</w:t>
            </w:r>
            <w:r>
              <w:t>dades contrastándolas con patro</w:t>
            </w:r>
            <w:r w:rsidRPr="005251BA">
              <w:t>nes de medidas no convencionales.</w:t>
            </w:r>
          </w:p>
        </w:tc>
        <w:tc>
          <w:tcPr>
            <w:tcW w:w="2551" w:type="dxa"/>
          </w:tcPr>
          <w:p w:rsidR="007E2CC2" w:rsidRDefault="007E2CC2" w:rsidP="007E2CC2">
            <w:pPr>
              <w:tabs>
                <w:tab w:val="left" w:pos="1065"/>
              </w:tabs>
            </w:pPr>
          </w:p>
        </w:tc>
      </w:tr>
      <w:tr w:rsidR="007E2CC2" w:rsidTr="007E2CC2">
        <w:trPr>
          <w:gridAfter w:val="1"/>
          <w:wAfter w:w="62" w:type="dxa"/>
        </w:trPr>
        <w:tc>
          <w:tcPr>
            <w:tcW w:w="2614" w:type="dxa"/>
            <w:shd w:val="clear" w:color="auto" w:fill="95B3D7" w:themeFill="accent1" w:themeFillTint="99"/>
          </w:tcPr>
          <w:p w:rsidR="007E2CC2" w:rsidRPr="00B93884" w:rsidRDefault="007E2CC2" w:rsidP="007E2CC2">
            <w:pPr>
              <w:tabs>
                <w:tab w:val="left" w:pos="1065"/>
              </w:tabs>
            </w:pPr>
            <w:r w:rsidRPr="00B93884">
              <w:t xml:space="preserve">M.2.2.24. </w:t>
            </w:r>
            <w:r w:rsidRPr="00B93884">
              <w:tab/>
              <w:t>Utilizar las unidades de medida de c</w:t>
            </w:r>
            <w:r>
              <w:t>apacidad: el litro y sus submúl</w:t>
            </w:r>
            <w:r w:rsidRPr="00B93884">
              <w:t>tiplos (dl, cl, ml) en la estimación y medición de objetos del entorno.</w:t>
            </w:r>
          </w:p>
        </w:tc>
        <w:tc>
          <w:tcPr>
            <w:tcW w:w="2773" w:type="dxa"/>
            <w:gridSpan w:val="3"/>
          </w:tcPr>
          <w:p w:rsidR="007E2CC2" w:rsidRDefault="007E2CC2" w:rsidP="007E2CC2">
            <w:pPr>
              <w:tabs>
                <w:tab w:val="left" w:pos="1065"/>
              </w:tabs>
            </w:pPr>
          </w:p>
        </w:tc>
        <w:tc>
          <w:tcPr>
            <w:tcW w:w="2835" w:type="dxa"/>
            <w:gridSpan w:val="2"/>
            <w:shd w:val="clear" w:color="auto" w:fill="95B3D7" w:themeFill="accent1" w:themeFillTint="99"/>
          </w:tcPr>
          <w:p w:rsidR="007E2CC2" w:rsidRDefault="007E2CC2" w:rsidP="007E2CC2">
            <w:pPr>
              <w:tabs>
                <w:tab w:val="left" w:pos="1065"/>
              </w:tabs>
            </w:pPr>
            <w:r w:rsidRPr="005251BA">
              <w:t xml:space="preserve">M.2.2.24. </w:t>
            </w:r>
            <w:r w:rsidRPr="005251BA">
              <w:tab/>
              <w:t>Utilizar las unidades de medida de c</w:t>
            </w:r>
            <w:r>
              <w:t>apacidad: el litro y sus submúl</w:t>
            </w:r>
            <w:r w:rsidRPr="005251BA">
              <w:t>tiplos (dl, cl, ml) en la estimación y medición de objetos del entorno.</w:t>
            </w:r>
          </w:p>
        </w:tc>
        <w:tc>
          <w:tcPr>
            <w:tcW w:w="2551" w:type="dxa"/>
            <w:shd w:val="clear" w:color="auto" w:fill="95B3D7" w:themeFill="accent1" w:themeFillTint="99"/>
          </w:tcPr>
          <w:p w:rsidR="007E2CC2" w:rsidRDefault="007E2CC2" w:rsidP="007E2CC2">
            <w:pPr>
              <w:tabs>
                <w:tab w:val="left" w:pos="1065"/>
              </w:tabs>
            </w:pPr>
            <w:r w:rsidRPr="005251BA">
              <w:t xml:space="preserve">M.2.2.24. </w:t>
            </w:r>
            <w:r w:rsidRPr="005251BA">
              <w:tab/>
              <w:t>Utilizar las unidades de medida de c</w:t>
            </w:r>
            <w:r>
              <w:t>apacidad: el litro y sus submúl</w:t>
            </w:r>
            <w:r w:rsidRPr="005251BA">
              <w:t>tiplos (dl, cl, ml) en la estimación y medición de objetos del entorno.</w:t>
            </w:r>
          </w:p>
        </w:tc>
      </w:tr>
      <w:tr w:rsidR="007E2CC2" w:rsidTr="007E2CC2">
        <w:trPr>
          <w:gridAfter w:val="1"/>
          <w:wAfter w:w="62" w:type="dxa"/>
        </w:trPr>
        <w:tc>
          <w:tcPr>
            <w:tcW w:w="2614" w:type="dxa"/>
          </w:tcPr>
          <w:p w:rsidR="007E2CC2" w:rsidRPr="00B93884" w:rsidRDefault="007E2CC2" w:rsidP="007E2CC2">
            <w:pPr>
              <w:tabs>
                <w:tab w:val="left" w:pos="1065"/>
              </w:tabs>
            </w:pPr>
            <w:r w:rsidRPr="00B93884">
              <w:t xml:space="preserve">M.2.2.25. </w:t>
            </w:r>
            <w:r w:rsidRPr="00B93884">
              <w:tab/>
              <w:t>Realizar conversiones simples de medidas de capacidad del litro a sus submúltiplos.</w:t>
            </w:r>
          </w:p>
        </w:tc>
        <w:tc>
          <w:tcPr>
            <w:tcW w:w="2773" w:type="dxa"/>
            <w:gridSpan w:val="3"/>
          </w:tcPr>
          <w:p w:rsidR="007E2CC2" w:rsidRDefault="007E2CC2" w:rsidP="007E2CC2">
            <w:pPr>
              <w:tabs>
                <w:tab w:val="left" w:pos="1065"/>
              </w:tabs>
            </w:pPr>
          </w:p>
        </w:tc>
        <w:tc>
          <w:tcPr>
            <w:tcW w:w="2835" w:type="dxa"/>
            <w:gridSpan w:val="2"/>
          </w:tcPr>
          <w:p w:rsidR="007E2CC2" w:rsidRDefault="007E2CC2" w:rsidP="007E2CC2">
            <w:pPr>
              <w:tabs>
                <w:tab w:val="left" w:pos="1065"/>
              </w:tabs>
            </w:pPr>
          </w:p>
        </w:tc>
        <w:tc>
          <w:tcPr>
            <w:tcW w:w="2551" w:type="dxa"/>
          </w:tcPr>
          <w:p w:rsidR="007E2CC2" w:rsidRDefault="007E2CC2" w:rsidP="007E2CC2">
            <w:pPr>
              <w:tabs>
                <w:tab w:val="left" w:pos="1065"/>
              </w:tabs>
            </w:pPr>
            <w:r w:rsidRPr="005251BA">
              <w:t xml:space="preserve">M.2.2.25. </w:t>
            </w:r>
            <w:r w:rsidRPr="005251BA">
              <w:tab/>
              <w:t>Realizar conversiones simples de medidas de capacidad del litro a sus submúltiplos.</w:t>
            </w:r>
          </w:p>
        </w:tc>
      </w:tr>
      <w:tr w:rsidR="007E2CC2" w:rsidTr="007E2CC2">
        <w:trPr>
          <w:gridAfter w:val="1"/>
          <w:wAfter w:w="62" w:type="dxa"/>
        </w:trPr>
        <w:tc>
          <w:tcPr>
            <w:tcW w:w="2614" w:type="dxa"/>
            <w:shd w:val="clear" w:color="auto" w:fill="FFC000"/>
          </w:tcPr>
          <w:p w:rsidR="007E2CC2" w:rsidRPr="00B93884" w:rsidRDefault="007E2CC2" w:rsidP="007E2CC2">
            <w:pPr>
              <w:tabs>
                <w:tab w:val="left" w:pos="1065"/>
              </w:tabs>
              <w:rPr>
                <w:b/>
                <w:sz w:val="28"/>
                <w:szCs w:val="28"/>
              </w:rPr>
            </w:pPr>
            <w:r w:rsidRPr="00B93884">
              <w:rPr>
                <w:b/>
                <w:sz w:val="28"/>
                <w:szCs w:val="28"/>
              </w:rPr>
              <w:t xml:space="preserve">Bloque curricular 3 </w:t>
            </w:r>
          </w:p>
          <w:p w:rsidR="007E2CC2" w:rsidRPr="00B93884" w:rsidRDefault="007E2CC2" w:rsidP="007E2CC2">
            <w:pPr>
              <w:tabs>
                <w:tab w:val="left" w:pos="1065"/>
              </w:tabs>
            </w:pPr>
            <w:r w:rsidRPr="00B93884">
              <w:rPr>
                <w:b/>
                <w:sz w:val="28"/>
                <w:szCs w:val="28"/>
              </w:rPr>
              <w:t>Estadística y probabilidad</w:t>
            </w:r>
          </w:p>
        </w:tc>
        <w:tc>
          <w:tcPr>
            <w:tcW w:w="2773" w:type="dxa"/>
            <w:gridSpan w:val="3"/>
          </w:tcPr>
          <w:p w:rsidR="007E2CC2" w:rsidRDefault="007E2CC2" w:rsidP="007E2CC2">
            <w:pPr>
              <w:tabs>
                <w:tab w:val="left" w:pos="1065"/>
              </w:tabs>
            </w:pPr>
          </w:p>
        </w:tc>
        <w:tc>
          <w:tcPr>
            <w:tcW w:w="2835" w:type="dxa"/>
            <w:gridSpan w:val="2"/>
          </w:tcPr>
          <w:p w:rsidR="007E2CC2" w:rsidRDefault="007E2CC2" w:rsidP="007E2CC2">
            <w:pPr>
              <w:tabs>
                <w:tab w:val="left" w:pos="1065"/>
              </w:tabs>
            </w:pPr>
          </w:p>
        </w:tc>
        <w:tc>
          <w:tcPr>
            <w:tcW w:w="2551" w:type="dxa"/>
          </w:tcPr>
          <w:p w:rsidR="007E2CC2" w:rsidRDefault="007E2CC2" w:rsidP="007E2CC2">
            <w:pPr>
              <w:tabs>
                <w:tab w:val="left" w:pos="1065"/>
              </w:tabs>
            </w:pPr>
          </w:p>
        </w:tc>
      </w:tr>
      <w:tr w:rsidR="007E2CC2" w:rsidTr="007E2CC2">
        <w:trPr>
          <w:gridAfter w:val="1"/>
          <w:wAfter w:w="62" w:type="dxa"/>
        </w:trPr>
        <w:tc>
          <w:tcPr>
            <w:tcW w:w="2614" w:type="dxa"/>
            <w:shd w:val="clear" w:color="auto" w:fill="95B3D7" w:themeFill="accent1" w:themeFillTint="99"/>
          </w:tcPr>
          <w:p w:rsidR="007E2CC2" w:rsidRPr="00B93884" w:rsidRDefault="007E2CC2" w:rsidP="007E2CC2">
            <w:pPr>
              <w:tabs>
                <w:tab w:val="left" w:pos="1065"/>
              </w:tabs>
            </w:pPr>
            <w:r w:rsidRPr="00B93884">
              <w:t xml:space="preserve">M.2.3.1. </w:t>
            </w:r>
            <w:r w:rsidRPr="00B93884">
              <w:tab/>
              <w:t>Organizar y representar datos estadísticos relativos a su entorno en tablas de frecuencias, pictograma</w:t>
            </w:r>
            <w:r>
              <w:t>s y diagramas de barras, en fun</w:t>
            </w:r>
            <w:r w:rsidRPr="00B93884">
              <w:t>ción de explicar e interpretar conclusiones y asumir compromisos.</w:t>
            </w:r>
          </w:p>
        </w:tc>
        <w:tc>
          <w:tcPr>
            <w:tcW w:w="2773" w:type="dxa"/>
            <w:gridSpan w:val="3"/>
            <w:shd w:val="clear" w:color="auto" w:fill="95B3D7" w:themeFill="accent1" w:themeFillTint="99"/>
          </w:tcPr>
          <w:p w:rsidR="007E2CC2" w:rsidRDefault="007E2CC2" w:rsidP="007E2CC2">
            <w:pPr>
              <w:tabs>
                <w:tab w:val="left" w:pos="1065"/>
              </w:tabs>
            </w:pPr>
            <w:r w:rsidRPr="005251BA">
              <w:t xml:space="preserve">M.2.3.1. </w:t>
            </w:r>
            <w:r w:rsidRPr="005251BA">
              <w:tab/>
              <w:t>Organizar y representar datos estadísticos relativos a su entorno en tablas de frecuencias, pictograma</w:t>
            </w:r>
            <w:r>
              <w:t>s y diagramas de barras, en fun</w:t>
            </w:r>
            <w:r w:rsidRPr="005251BA">
              <w:t>ción de explicar e interpretar conclusiones y asumir compromisos.</w:t>
            </w:r>
          </w:p>
        </w:tc>
        <w:tc>
          <w:tcPr>
            <w:tcW w:w="2835" w:type="dxa"/>
            <w:gridSpan w:val="2"/>
            <w:shd w:val="clear" w:color="auto" w:fill="95B3D7" w:themeFill="accent1" w:themeFillTint="99"/>
          </w:tcPr>
          <w:p w:rsidR="007E2CC2" w:rsidRDefault="007E2CC2" w:rsidP="007E2CC2">
            <w:pPr>
              <w:tabs>
                <w:tab w:val="left" w:pos="1065"/>
              </w:tabs>
            </w:pPr>
            <w:r w:rsidRPr="005251BA">
              <w:t xml:space="preserve">M.2.3.1. </w:t>
            </w:r>
            <w:r w:rsidRPr="005251BA">
              <w:tab/>
              <w:t>Organizar y representar datos estadísticos relativos a su entorno en tablas de frecuencias, pictograma</w:t>
            </w:r>
            <w:r>
              <w:t>s y diagramas de barras, en fun</w:t>
            </w:r>
            <w:r w:rsidRPr="005251BA">
              <w:t>ción de explicar e interpretar conclusiones y asumir compromisos.</w:t>
            </w:r>
          </w:p>
        </w:tc>
        <w:tc>
          <w:tcPr>
            <w:tcW w:w="2551" w:type="dxa"/>
            <w:shd w:val="clear" w:color="auto" w:fill="95B3D7" w:themeFill="accent1" w:themeFillTint="99"/>
          </w:tcPr>
          <w:p w:rsidR="007E2CC2" w:rsidRDefault="007E2CC2" w:rsidP="007E2CC2">
            <w:pPr>
              <w:tabs>
                <w:tab w:val="left" w:pos="1065"/>
              </w:tabs>
            </w:pPr>
            <w:r w:rsidRPr="005251BA">
              <w:t xml:space="preserve">M.2.3.1. </w:t>
            </w:r>
            <w:r w:rsidRPr="005251BA">
              <w:tab/>
              <w:t>Organizar y representar datos estadísticos relativos a su entorno en tablas de frecuencias, pictogramas y diagramas de barras, e</w:t>
            </w:r>
            <w:r>
              <w:t>n fun</w:t>
            </w:r>
            <w:r w:rsidRPr="005251BA">
              <w:t>ción de explicar e interpretar conclusiones y asumir compromisos.</w:t>
            </w:r>
          </w:p>
        </w:tc>
      </w:tr>
      <w:tr w:rsidR="007E2CC2" w:rsidTr="007E2CC2">
        <w:trPr>
          <w:gridAfter w:val="1"/>
          <w:wAfter w:w="62" w:type="dxa"/>
        </w:trPr>
        <w:tc>
          <w:tcPr>
            <w:tcW w:w="2614" w:type="dxa"/>
            <w:shd w:val="clear" w:color="auto" w:fill="95B3D7" w:themeFill="accent1" w:themeFillTint="99"/>
          </w:tcPr>
          <w:p w:rsidR="007E2CC2" w:rsidRPr="00B93884" w:rsidRDefault="007E2CC2" w:rsidP="007E2CC2">
            <w:pPr>
              <w:tabs>
                <w:tab w:val="left" w:pos="1065"/>
              </w:tabs>
            </w:pPr>
            <w:r w:rsidRPr="00B93884">
              <w:t xml:space="preserve">M.2.3.2. </w:t>
            </w:r>
            <w:r w:rsidRPr="00B93884">
              <w:tab/>
              <w:t>Realizar combinaciones simples y solucionar situaciones cotidianas.</w:t>
            </w:r>
          </w:p>
        </w:tc>
        <w:tc>
          <w:tcPr>
            <w:tcW w:w="2773" w:type="dxa"/>
            <w:gridSpan w:val="3"/>
            <w:shd w:val="clear" w:color="auto" w:fill="95B3D7" w:themeFill="accent1" w:themeFillTint="99"/>
          </w:tcPr>
          <w:p w:rsidR="007E2CC2" w:rsidRDefault="007E2CC2" w:rsidP="007E2CC2">
            <w:pPr>
              <w:tabs>
                <w:tab w:val="left" w:pos="1065"/>
              </w:tabs>
            </w:pPr>
            <w:r w:rsidRPr="005251BA">
              <w:t xml:space="preserve">M.2.3.2. </w:t>
            </w:r>
            <w:r w:rsidRPr="005251BA">
              <w:tab/>
              <w:t>Realizar combinaciones simples y solucionar situaciones cotidianas.</w:t>
            </w:r>
          </w:p>
        </w:tc>
        <w:tc>
          <w:tcPr>
            <w:tcW w:w="2835" w:type="dxa"/>
            <w:gridSpan w:val="2"/>
            <w:shd w:val="clear" w:color="auto" w:fill="95B3D7" w:themeFill="accent1" w:themeFillTint="99"/>
          </w:tcPr>
          <w:p w:rsidR="007E2CC2" w:rsidRDefault="007E2CC2" w:rsidP="007E2CC2">
            <w:pPr>
              <w:tabs>
                <w:tab w:val="left" w:pos="1065"/>
              </w:tabs>
            </w:pPr>
            <w:r w:rsidRPr="005251BA">
              <w:t xml:space="preserve">M.2.3.2. </w:t>
            </w:r>
            <w:r w:rsidRPr="005251BA">
              <w:tab/>
              <w:t>Realizar combinaciones simples y solucionar situaciones cotidianas.</w:t>
            </w:r>
          </w:p>
        </w:tc>
        <w:tc>
          <w:tcPr>
            <w:tcW w:w="2551" w:type="dxa"/>
            <w:shd w:val="clear" w:color="auto" w:fill="95B3D7" w:themeFill="accent1" w:themeFillTint="99"/>
          </w:tcPr>
          <w:p w:rsidR="007E2CC2" w:rsidRDefault="007E2CC2" w:rsidP="007E2CC2">
            <w:pPr>
              <w:tabs>
                <w:tab w:val="left" w:pos="1065"/>
              </w:tabs>
            </w:pPr>
            <w:r w:rsidRPr="005251BA">
              <w:t xml:space="preserve">M.2.3.2. </w:t>
            </w:r>
            <w:r w:rsidRPr="005251BA">
              <w:tab/>
              <w:t>Realizar combinaciones simples y solucionar situaciones cotidianas.</w:t>
            </w:r>
          </w:p>
        </w:tc>
      </w:tr>
      <w:tr w:rsidR="007E2CC2" w:rsidTr="007E2CC2">
        <w:trPr>
          <w:gridAfter w:val="1"/>
          <w:wAfter w:w="62" w:type="dxa"/>
        </w:trPr>
        <w:tc>
          <w:tcPr>
            <w:tcW w:w="2614" w:type="dxa"/>
          </w:tcPr>
          <w:p w:rsidR="007E2CC2" w:rsidRPr="00B93884" w:rsidRDefault="007E2CC2" w:rsidP="007E2CC2">
            <w:pPr>
              <w:tabs>
                <w:tab w:val="left" w:pos="1065"/>
              </w:tabs>
            </w:pPr>
            <w:r w:rsidRPr="00B93884">
              <w:lastRenderedPageBreak/>
              <w:t xml:space="preserve">M.2.3.3. </w:t>
            </w:r>
            <w:r w:rsidRPr="00B93884">
              <w:tab/>
              <w:t>Reconocer experiencias aleatorias en situaciones cotidianas.</w:t>
            </w:r>
          </w:p>
        </w:tc>
        <w:tc>
          <w:tcPr>
            <w:tcW w:w="2773" w:type="dxa"/>
            <w:gridSpan w:val="3"/>
          </w:tcPr>
          <w:p w:rsidR="007E2CC2" w:rsidRDefault="007E2CC2" w:rsidP="007E2CC2">
            <w:pPr>
              <w:tabs>
                <w:tab w:val="left" w:pos="1065"/>
              </w:tabs>
            </w:pPr>
            <w:r w:rsidRPr="005251BA">
              <w:t xml:space="preserve">M.2.3.3. </w:t>
            </w:r>
            <w:r w:rsidRPr="005251BA">
              <w:tab/>
              <w:t>Reconocer experiencias aleatorias en situaciones cotidianas.</w:t>
            </w:r>
          </w:p>
        </w:tc>
        <w:tc>
          <w:tcPr>
            <w:tcW w:w="2835" w:type="dxa"/>
            <w:gridSpan w:val="2"/>
          </w:tcPr>
          <w:p w:rsidR="007E2CC2" w:rsidRDefault="007E2CC2" w:rsidP="007E2CC2">
            <w:pPr>
              <w:tabs>
                <w:tab w:val="left" w:pos="1065"/>
              </w:tabs>
            </w:pPr>
            <w:r w:rsidRPr="005251BA">
              <w:t xml:space="preserve">M.2.3.3. </w:t>
            </w:r>
            <w:r w:rsidRPr="005251BA">
              <w:tab/>
              <w:t>Reconocer experiencias aleatorias en situaciones cotidianas.</w:t>
            </w:r>
          </w:p>
        </w:tc>
        <w:tc>
          <w:tcPr>
            <w:tcW w:w="2551" w:type="dxa"/>
          </w:tcPr>
          <w:p w:rsidR="007E2CC2" w:rsidRDefault="007E2CC2" w:rsidP="007E2CC2">
            <w:pPr>
              <w:tabs>
                <w:tab w:val="left" w:pos="1065"/>
              </w:tabs>
            </w:pPr>
            <w:r w:rsidRPr="005251BA">
              <w:t xml:space="preserve">M.2.3.3. </w:t>
            </w:r>
            <w:r w:rsidRPr="005251BA">
              <w:tab/>
              <w:t>Reconocer experiencias aleatorias en situaciones cotidianas.</w:t>
            </w:r>
          </w:p>
        </w:tc>
      </w:tr>
      <w:tr w:rsidR="007E2CC2" w:rsidTr="007E2CC2">
        <w:trPr>
          <w:trHeight w:val="291"/>
        </w:trPr>
        <w:tc>
          <w:tcPr>
            <w:tcW w:w="3412" w:type="dxa"/>
            <w:gridSpan w:val="2"/>
            <w:vAlign w:val="center"/>
          </w:tcPr>
          <w:p w:rsidR="007E2CC2" w:rsidRPr="00204925" w:rsidRDefault="007E2CC2" w:rsidP="007E2CC2">
            <w:pPr>
              <w:jc w:val="center"/>
              <w:rPr>
                <w:rFonts w:ascii="Cambria" w:eastAsia="Times New Roman" w:hAnsi="Cambria" w:cs="Times New Roman"/>
                <w:b/>
                <w:bCs/>
                <w:color w:val="000000"/>
                <w:sz w:val="24"/>
                <w:szCs w:val="24"/>
                <w:lang w:val="es-MX" w:eastAsia="es-MX"/>
              </w:rPr>
            </w:pPr>
            <w:r w:rsidRPr="00204925">
              <w:rPr>
                <w:rFonts w:ascii="Cambria" w:eastAsia="Times New Roman" w:hAnsi="Cambria" w:cs="Times New Roman"/>
                <w:b/>
                <w:bCs/>
                <w:color w:val="000000"/>
                <w:sz w:val="24"/>
                <w:szCs w:val="24"/>
                <w:lang w:val="es-MX" w:eastAsia="es-MX"/>
              </w:rPr>
              <w:t>ELABORADO</w:t>
            </w:r>
          </w:p>
        </w:tc>
        <w:tc>
          <w:tcPr>
            <w:tcW w:w="3711" w:type="dxa"/>
            <w:gridSpan w:val="3"/>
            <w:vAlign w:val="center"/>
          </w:tcPr>
          <w:p w:rsidR="007E2CC2" w:rsidRPr="00204925" w:rsidRDefault="007E2CC2" w:rsidP="007E2CC2">
            <w:pPr>
              <w:jc w:val="center"/>
              <w:rPr>
                <w:rFonts w:ascii="Cambria" w:eastAsia="Times New Roman" w:hAnsi="Cambria" w:cs="Times New Roman"/>
                <w:b/>
                <w:bCs/>
                <w:color w:val="000000"/>
                <w:sz w:val="24"/>
                <w:szCs w:val="24"/>
                <w:lang w:val="es-MX" w:eastAsia="es-MX"/>
              </w:rPr>
            </w:pPr>
            <w:r w:rsidRPr="00204925">
              <w:rPr>
                <w:rFonts w:ascii="Cambria" w:eastAsia="Times New Roman" w:hAnsi="Cambria" w:cs="Times New Roman"/>
                <w:b/>
                <w:bCs/>
                <w:color w:val="000000"/>
                <w:sz w:val="24"/>
                <w:szCs w:val="24"/>
                <w:lang w:val="es-MX" w:eastAsia="es-MX"/>
              </w:rPr>
              <w:t>REVISADO</w:t>
            </w:r>
          </w:p>
        </w:tc>
        <w:tc>
          <w:tcPr>
            <w:tcW w:w="3712" w:type="dxa"/>
            <w:gridSpan w:val="3"/>
            <w:vAlign w:val="center"/>
          </w:tcPr>
          <w:p w:rsidR="007E2CC2" w:rsidRPr="00204925" w:rsidRDefault="007E2CC2" w:rsidP="007E2CC2">
            <w:pPr>
              <w:jc w:val="center"/>
              <w:rPr>
                <w:rFonts w:ascii="Cambria" w:eastAsia="Times New Roman" w:hAnsi="Cambria" w:cs="Times New Roman"/>
                <w:b/>
                <w:bCs/>
                <w:color w:val="000000"/>
                <w:sz w:val="24"/>
                <w:szCs w:val="24"/>
                <w:lang w:val="es-MX" w:eastAsia="es-MX"/>
              </w:rPr>
            </w:pPr>
            <w:r w:rsidRPr="00204925">
              <w:rPr>
                <w:rFonts w:ascii="Cambria" w:eastAsia="Times New Roman" w:hAnsi="Cambria" w:cs="Times New Roman"/>
                <w:b/>
                <w:bCs/>
                <w:color w:val="000000"/>
                <w:sz w:val="24"/>
                <w:szCs w:val="24"/>
                <w:lang w:val="es-MX" w:eastAsia="es-MX"/>
              </w:rPr>
              <w:t>APROBADO</w:t>
            </w:r>
          </w:p>
        </w:tc>
      </w:tr>
      <w:tr w:rsidR="007E2CC2" w:rsidTr="007E2CC2">
        <w:trPr>
          <w:trHeight w:val="864"/>
        </w:trPr>
        <w:tc>
          <w:tcPr>
            <w:tcW w:w="3412" w:type="dxa"/>
            <w:gridSpan w:val="2"/>
          </w:tcPr>
          <w:p w:rsidR="007E2CC2" w:rsidRDefault="007E2CC2" w:rsidP="007E2CC2">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DOCENTE</w:t>
            </w:r>
            <w:r>
              <w:rPr>
                <w:rFonts w:ascii="Cambria" w:eastAsia="Times New Roman" w:hAnsi="Cambria" w:cs="Times New Roman"/>
                <w:b/>
                <w:bCs/>
                <w:color w:val="000000"/>
                <w:lang w:val="es-MX" w:eastAsia="es-MX"/>
              </w:rPr>
              <w:t>S</w:t>
            </w:r>
            <w:r w:rsidRPr="00204925">
              <w:rPr>
                <w:rFonts w:ascii="Cambria" w:eastAsia="Times New Roman" w:hAnsi="Cambria" w:cs="Times New Roman"/>
                <w:b/>
                <w:bCs/>
                <w:color w:val="000000"/>
                <w:lang w:val="es-MX" w:eastAsia="es-MX"/>
              </w:rPr>
              <w:t>:</w:t>
            </w:r>
            <w:r>
              <w:rPr>
                <w:rFonts w:ascii="Cambria" w:eastAsia="Times New Roman" w:hAnsi="Cambria" w:cs="Times New Roman"/>
                <w:b/>
                <w:bCs/>
                <w:color w:val="000000"/>
                <w:lang w:val="es-MX" w:eastAsia="es-MX"/>
              </w:rPr>
              <w:t xml:space="preserve"> </w:t>
            </w:r>
            <w:r w:rsidRPr="001F6C8D">
              <w:rPr>
                <w:rFonts w:ascii="Cambria" w:eastAsia="Times New Roman" w:hAnsi="Cambria" w:cs="Times New Roman"/>
                <w:bCs/>
                <w:color w:val="000000"/>
                <w:lang w:val="es-MX" w:eastAsia="es-MX"/>
              </w:rPr>
              <w:t>Lic. María Sáenz</w:t>
            </w:r>
          </w:p>
          <w:p w:rsidR="007E2CC2" w:rsidRPr="00F15F73" w:rsidRDefault="007E2CC2" w:rsidP="007E2CC2">
            <w:pPr>
              <w:rPr>
                <w:lang w:val="en-US"/>
              </w:rPr>
            </w:pPr>
            <w:r w:rsidRPr="00F15F73">
              <w:rPr>
                <w:lang w:val="en-US"/>
              </w:rPr>
              <w:t xml:space="preserve">                        </w:t>
            </w:r>
            <w:r w:rsidR="00F15F73" w:rsidRPr="00F15F73">
              <w:rPr>
                <w:lang w:val="en-US"/>
              </w:rPr>
              <w:t>Lic  K</w:t>
            </w:r>
            <w:r w:rsidR="00F15F73">
              <w:rPr>
                <w:lang w:val="en-US"/>
              </w:rPr>
              <w:t xml:space="preserve">atherine Zapata </w:t>
            </w:r>
          </w:p>
          <w:p w:rsidR="007E2CC2" w:rsidRPr="00F15F73" w:rsidRDefault="007E2CC2" w:rsidP="007E2CC2">
            <w:pPr>
              <w:rPr>
                <w:lang w:val="en-US"/>
              </w:rPr>
            </w:pPr>
            <w:r w:rsidRPr="00F15F73">
              <w:rPr>
                <w:lang w:val="en-US"/>
              </w:rPr>
              <w:t xml:space="preserve">                        Lic. Diana Rosero</w:t>
            </w:r>
          </w:p>
        </w:tc>
        <w:tc>
          <w:tcPr>
            <w:tcW w:w="3711" w:type="dxa"/>
            <w:gridSpan w:val="3"/>
          </w:tcPr>
          <w:p w:rsidR="007E2CC2" w:rsidRDefault="007E2CC2" w:rsidP="007E2CC2">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NOMBRE:</w:t>
            </w:r>
            <w:r w:rsidR="00B27E20">
              <w:rPr>
                <w:rFonts w:ascii="Cambria" w:eastAsia="Times New Roman" w:hAnsi="Cambria" w:cs="Times New Roman"/>
                <w:b/>
                <w:bCs/>
                <w:color w:val="000000"/>
                <w:lang w:val="es-MX" w:eastAsia="es-MX"/>
              </w:rPr>
              <w:t xml:space="preserve"> Dra. Amparo Garcia </w:t>
            </w:r>
          </w:p>
          <w:p w:rsidR="00B27E20" w:rsidRDefault="00B27E20" w:rsidP="007E2CC2">
            <w:r>
              <w:rPr>
                <w:rFonts w:ascii="Cambria" w:eastAsia="Times New Roman" w:hAnsi="Cambria" w:cs="Times New Roman"/>
                <w:b/>
                <w:bCs/>
                <w:color w:val="000000"/>
                <w:lang w:val="es-MX" w:eastAsia="es-MX"/>
              </w:rPr>
              <w:t xml:space="preserve">COORDINADORA DE ÁREA </w:t>
            </w:r>
          </w:p>
        </w:tc>
        <w:tc>
          <w:tcPr>
            <w:tcW w:w="3712" w:type="dxa"/>
            <w:gridSpan w:val="3"/>
          </w:tcPr>
          <w:p w:rsidR="007E2CC2" w:rsidRDefault="007E2CC2" w:rsidP="007E2CC2">
            <w:r>
              <w:rPr>
                <w:rFonts w:ascii="Cambria" w:eastAsia="Times New Roman" w:hAnsi="Cambria" w:cs="Times New Roman"/>
                <w:b/>
                <w:bCs/>
                <w:color w:val="000000"/>
                <w:lang w:val="es-MX" w:eastAsia="es-MX"/>
              </w:rPr>
              <w:t>NOMBRE:</w:t>
            </w:r>
          </w:p>
        </w:tc>
      </w:tr>
      <w:tr w:rsidR="007E2CC2" w:rsidTr="00B27E20">
        <w:trPr>
          <w:trHeight w:val="274"/>
        </w:trPr>
        <w:tc>
          <w:tcPr>
            <w:tcW w:w="3412" w:type="dxa"/>
            <w:gridSpan w:val="2"/>
            <w:vAlign w:val="center"/>
          </w:tcPr>
          <w:p w:rsidR="007E2CC2" w:rsidRDefault="007E2CC2" w:rsidP="007E2CC2">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Firma:</w:t>
            </w:r>
          </w:p>
          <w:p w:rsidR="007E2CC2" w:rsidRDefault="007E2CC2" w:rsidP="007E2CC2">
            <w:pPr>
              <w:rPr>
                <w:rFonts w:ascii="Cambria" w:eastAsia="Times New Roman" w:hAnsi="Cambria" w:cs="Times New Roman"/>
                <w:b/>
                <w:bCs/>
                <w:color w:val="000000"/>
                <w:lang w:val="es-MX" w:eastAsia="es-MX"/>
              </w:rPr>
            </w:pPr>
            <w:r>
              <w:object w:dxaOrig="2370" w:dyaOrig="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4pt;height:54.4pt" o:ole="">
                  <v:imagedata r:id="rId9" o:title=""/>
                </v:shape>
                <o:OLEObject Type="Embed" ProgID="PBrush" ShapeID="_x0000_i1025" DrawAspect="Content" ObjectID="_1538415503" r:id="rId10"/>
              </w:object>
            </w:r>
            <w:r>
              <w:object w:dxaOrig="1965" w:dyaOrig="1140">
                <v:shape id="_x0000_i1026" type="#_x0000_t75" style="width:98.4pt;height:56.8pt" o:ole="">
                  <v:imagedata r:id="rId11" o:title=""/>
                </v:shape>
                <o:OLEObject Type="Embed" ProgID="PBrush" ShapeID="_x0000_i1026" DrawAspect="Content" ObjectID="_1538415504" r:id="rId12"/>
              </w:object>
            </w:r>
            <w:r>
              <w:object w:dxaOrig="3540" w:dyaOrig="930">
                <v:shape id="_x0000_i1027" type="#_x0000_t75" style="width:176.8pt;height:46.4pt" o:ole="">
                  <v:imagedata r:id="rId13" o:title=""/>
                </v:shape>
                <o:OLEObject Type="Embed" ProgID="PBrush" ShapeID="_x0000_i1027" DrawAspect="Content" ObjectID="_1538415505" r:id="rId14"/>
              </w:object>
            </w:r>
          </w:p>
          <w:p w:rsidR="007E2CC2" w:rsidRDefault="007E2CC2" w:rsidP="007E2CC2">
            <w:pPr>
              <w:rPr>
                <w:rFonts w:ascii="Cambria" w:eastAsia="Times New Roman" w:hAnsi="Cambria" w:cs="Times New Roman"/>
                <w:b/>
                <w:bCs/>
                <w:color w:val="000000"/>
                <w:lang w:val="es-MX" w:eastAsia="es-MX"/>
              </w:rPr>
            </w:pPr>
          </w:p>
          <w:p w:rsidR="007E2CC2" w:rsidRDefault="007E2CC2" w:rsidP="007E2CC2">
            <w:pPr>
              <w:rPr>
                <w:rFonts w:ascii="Cambria" w:eastAsia="Times New Roman" w:hAnsi="Cambria" w:cs="Times New Roman"/>
                <w:b/>
                <w:bCs/>
                <w:color w:val="000000"/>
                <w:lang w:val="es-MX" w:eastAsia="es-MX"/>
              </w:rPr>
            </w:pPr>
          </w:p>
          <w:p w:rsidR="007E2CC2" w:rsidRDefault="007E2CC2" w:rsidP="007E2CC2">
            <w:pPr>
              <w:rPr>
                <w:rFonts w:ascii="Cambria" w:eastAsia="Times New Roman" w:hAnsi="Cambria" w:cs="Times New Roman"/>
                <w:b/>
                <w:bCs/>
                <w:color w:val="000000"/>
                <w:lang w:val="es-MX" w:eastAsia="es-MX"/>
              </w:rPr>
            </w:pPr>
          </w:p>
          <w:p w:rsidR="007E2CC2" w:rsidRPr="00204925" w:rsidRDefault="007E2CC2" w:rsidP="007E2CC2">
            <w:pPr>
              <w:rPr>
                <w:rFonts w:ascii="Cambria" w:eastAsia="Times New Roman" w:hAnsi="Cambria" w:cs="Times New Roman"/>
                <w:b/>
                <w:bCs/>
                <w:color w:val="000000"/>
                <w:lang w:val="es-MX" w:eastAsia="es-MX"/>
              </w:rPr>
            </w:pPr>
          </w:p>
        </w:tc>
        <w:tc>
          <w:tcPr>
            <w:tcW w:w="3711" w:type="dxa"/>
            <w:gridSpan w:val="3"/>
          </w:tcPr>
          <w:p w:rsidR="007E2CC2" w:rsidRDefault="007E2CC2" w:rsidP="007E2CC2">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Firma:</w:t>
            </w:r>
          </w:p>
          <w:p w:rsidR="007E2CC2" w:rsidRDefault="007E2CC2" w:rsidP="007E2CC2">
            <w:pPr>
              <w:rPr>
                <w:rFonts w:ascii="Cambria" w:eastAsia="Times New Roman" w:hAnsi="Cambria" w:cs="Times New Roman"/>
                <w:b/>
                <w:bCs/>
                <w:color w:val="000000"/>
                <w:lang w:val="es-MX" w:eastAsia="es-MX"/>
              </w:rPr>
            </w:pPr>
          </w:p>
          <w:p w:rsidR="007E2CC2" w:rsidRDefault="007E2CC2" w:rsidP="007E2CC2">
            <w:pPr>
              <w:rPr>
                <w:rFonts w:ascii="Cambria" w:eastAsia="Times New Roman" w:hAnsi="Cambria" w:cs="Times New Roman"/>
                <w:b/>
                <w:bCs/>
                <w:color w:val="000000"/>
                <w:lang w:val="es-MX" w:eastAsia="es-MX"/>
              </w:rPr>
            </w:pPr>
          </w:p>
          <w:p w:rsidR="007E2CC2" w:rsidRDefault="007E2CC2" w:rsidP="007E2CC2">
            <w:pPr>
              <w:rPr>
                <w:rFonts w:ascii="Cambria" w:eastAsia="Times New Roman" w:hAnsi="Cambria" w:cs="Times New Roman"/>
                <w:b/>
                <w:bCs/>
                <w:color w:val="000000"/>
                <w:lang w:val="es-MX" w:eastAsia="es-MX"/>
              </w:rPr>
            </w:pPr>
          </w:p>
          <w:p w:rsidR="007E2CC2" w:rsidRPr="00204925" w:rsidRDefault="007E2CC2" w:rsidP="007E2CC2">
            <w:pPr>
              <w:rPr>
                <w:rFonts w:ascii="Cambria" w:eastAsia="Times New Roman" w:hAnsi="Cambria" w:cs="Times New Roman"/>
                <w:b/>
                <w:bCs/>
                <w:color w:val="000000"/>
                <w:lang w:val="es-MX" w:eastAsia="es-MX"/>
              </w:rPr>
            </w:pPr>
            <w:r>
              <w:object w:dxaOrig="2625" w:dyaOrig="1410">
                <v:shape id="_x0000_i1028" type="#_x0000_t75" style="width:131.2pt;height:70.4pt" o:ole="">
                  <v:imagedata r:id="rId15" o:title=""/>
                </v:shape>
                <o:OLEObject Type="Embed" ProgID="PBrush" ShapeID="_x0000_i1028" DrawAspect="Content" ObjectID="_1538415506" r:id="rId16"/>
              </w:object>
            </w:r>
          </w:p>
        </w:tc>
        <w:tc>
          <w:tcPr>
            <w:tcW w:w="3712" w:type="dxa"/>
            <w:gridSpan w:val="3"/>
          </w:tcPr>
          <w:p w:rsidR="007E2CC2" w:rsidRPr="00204925" w:rsidRDefault="007E2CC2" w:rsidP="00B27E20">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Firma:</w:t>
            </w:r>
          </w:p>
        </w:tc>
      </w:tr>
      <w:tr w:rsidR="007E2CC2" w:rsidTr="007E2CC2">
        <w:trPr>
          <w:trHeight w:val="274"/>
        </w:trPr>
        <w:tc>
          <w:tcPr>
            <w:tcW w:w="3412" w:type="dxa"/>
            <w:gridSpan w:val="2"/>
            <w:vAlign w:val="center"/>
          </w:tcPr>
          <w:p w:rsidR="007E2CC2" w:rsidRPr="00204925" w:rsidRDefault="007E2CC2" w:rsidP="007E2CC2">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Fecha:</w:t>
            </w:r>
            <w:r>
              <w:rPr>
                <w:rFonts w:ascii="Cambria" w:eastAsia="Times New Roman" w:hAnsi="Cambria" w:cs="Times New Roman"/>
                <w:b/>
                <w:bCs/>
                <w:color w:val="000000"/>
                <w:lang w:val="es-MX" w:eastAsia="es-MX"/>
              </w:rPr>
              <w:t xml:space="preserve"> 25/07/2016</w:t>
            </w:r>
          </w:p>
        </w:tc>
        <w:tc>
          <w:tcPr>
            <w:tcW w:w="3711" w:type="dxa"/>
            <w:gridSpan w:val="3"/>
            <w:vAlign w:val="center"/>
          </w:tcPr>
          <w:p w:rsidR="007E2CC2" w:rsidRPr="00204925" w:rsidRDefault="007E2CC2" w:rsidP="007E2CC2">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Fecha:</w:t>
            </w:r>
            <w:r w:rsidR="00B27E20">
              <w:rPr>
                <w:rFonts w:ascii="Cambria" w:eastAsia="Times New Roman" w:hAnsi="Cambria" w:cs="Times New Roman"/>
                <w:b/>
                <w:bCs/>
                <w:color w:val="000000"/>
                <w:lang w:val="es-MX" w:eastAsia="es-MX"/>
              </w:rPr>
              <w:t xml:space="preserve"> 25/07/2016</w:t>
            </w:r>
          </w:p>
        </w:tc>
        <w:tc>
          <w:tcPr>
            <w:tcW w:w="3712" w:type="dxa"/>
            <w:gridSpan w:val="3"/>
            <w:vAlign w:val="center"/>
          </w:tcPr>
          <w:p w:rsidR="007E2CC2" w:rsidRPr="00204925" w:rsidRDefault="007E2CC2" w:rsidP="007E2CC2">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Fecha:</w:t>
            </w:r>
          </w:p>
        </w:tc>
      </w:tr>
    </w:tbl>
    <w:p w:rsidR="007E2CC2" w:rsidRDefault="007E2CC2" w:rsidP="008B3AB8">
      <w:pPr>
        <w:pStyle w:val="Prrafodelista"/>
        <w:ind w:left="360"/>
        <w:rPr>
          <w:rFonts w:ascii="Arial" w:hAnsi="Arial" w:cs="Arial"/>
          <w:sz w:val="24"/>
          <w:szCs w:val="24"/>
        </w:rPr>
      </w:pPr>
    </w:p>
    <w:p w:rsidR="007E2CC2" w:rsidRDefault="007E2CC2" w:rsidP="008B3AB8">
      <w:pPr>
        <w:pStyle w:val="Prrafodelista"/>
        <w:ind w:left="360"/>
        <w:rPr>
          <w:rFonts w:ascii="Arial" w:hAnsi="Arial" w:cs="Arial"/>
          <w:sz w:val="24"/>
          <w:szCs w:val="24"/>
        </w:rPr>
      </w:pPr>
    </w:p>
    <w:p w:rsidR="00B27E20" w:rsidRDefault="00B27E20" w:rsidP="008B3AB8">
      <w:pPr>
        <w:pStyle w:val="Prrafodelista"/>
        <w:ind w:left="360"/>
        <w:rPr>
          <w:rFonts w:ascii="Arial" w:hAnsi="Arial" w:cs="Arial"/>
          <w:sz w:val="24"/>
          <w:szCs w:val="24"/>
        </w:rPr>
      </w:pPr>
    </w:p>
    <w:p w:rsidR="00B27E20" w:rsidRDefault="00B27E20" w:rsidP="008B3AB8">
      <w:pPr>
        <w:pStyle w:val="Prrafodelista"/>
        <w:ind w:left="360"/>
        <w:rPr>
          <w:rFonts w:ascii="Arial" w:hAnsi="Arial" w:cs="Arial"/>
          <w:sz w:val="24"/>
          <w:szCs w:val="24"/>
        </w:rPr>
      </w:pPr>
    </w:p>
    <w:p w:rsidR="00B27E20" w:rsidRDefault="00B27E20" w:rsidP="008B3AB8">
      <w:pPr>
        <w:pStyle w:val="Prrafodelista"/>
        <w:ind w:left="360"/>
        <w:rPr>
          <w:rFonts w:ascii="Arial" w:hAnsi="Arial" w:cs="Arial"/>
          <w:sz w:val="24"/>
          <w:szCs w:val="24"/>
        </w:rPr>
      </w:pPr>
    </w:p>
    <w:p w:rsidR="00B27E20" w:rsidRDefault="00B27E20" w:rsidP="008B3AB8">
      <w:pPr>
        <w:pStyle w:val="Prrafodelista"/>
        <w:ind w:left="360"/>
        <w:rPr>
          <w:rFonts w:ascii="Arial" w:hAnsi="Arial" w:cs="Arial"/>
          <w:sz w:val="24"/>
          <w:szCs w:val="24"/>
        </w:rPr>
      </w:pPr>
    </w:p>
    <w:p w:rsidR="00B27E20" w:rsidRDefault="00B27E20" w:rsidP="008B3AB8">
      <w:pPr>
        <w:pStyle w:val="Prrafodelista"/>
        <w:ind w:left="360"/>
        <w:rPr>
          <w:rFonts w:ascii="Arial" w:hAnsi="Arial" w:cs="Arial"/>
          <w:sz w:val="24"/>
          <w:szCs w:val="24"/>
        </w:rPr>
      </w:pPr>
    </w:p>
    <w:p w:rsidR="00B27E20" w:rsidRDefault="00B27E20" w:rsidP="008B3AB8">
      <w:pPr>
        <w:pStyle w:val="Prrafodelista"/>
        <w:ind w:left="360"/>
        <w:rPr>
          <w:rFonts w:ascii="Arial" w:hAnsi="Arial" w:cs="Arial"/>
          <w:sz w:val="24"/>
          <w:szCs w:val="24"/>
        </w:rPr>
      </w:pPr>
    </w:p>
    <w:p w:rsidR="00B27E20" w:rsidRDefault="00B27E20" w:rsidP="008B3AB8">
      <w:pPr>
        <w:pStyle w:val="Prrafodelista"/>
        <w:ind w:left="360"/>
        <w:rPr>
          <w:rFonts w:ascii="Arial" w:hAnsi="Arial" w:cs="Arial"/>
          <w:sz w:val="24"/>
          <w:szCs w:val="24"/>
        </w:rPr>
      </w:pPr>
    </w:p>
    <w:p w:rsidR="00B27E20" w:rsidRDefault="00B27E20" w:rsidP="008B3AB8">
      <w:pPr>
        <w:pStyle w:val="Prrafodelista"/>
        <w:ind w:left="360"/>
        <w:rPr>
          <w:rFonts w:ascii="Arial" w:hAnsi="Arial" w:cs="Arial"/>
          <w:sz w:val="24"/>
          <w:szCs w:val="24"/>
        </w:rPr>
      </w:pPr>
    </w:p>
    <w:p w:rsidR="00B27E20" w:rsidRDefault="00B27E20" w:rsidP="008B3AB8">
      <w:pPr>
        <w:pStyle w:val="Prrafodelista"/>
        <w:ind w:left="360"/>
        <w:rPr>
          <w:rFonts w:ascii="Arial" w:hAnsi="Arial" w:cs="Arial"/>
          <w:sz w:val="24"/>
          <w:szCs w:val="24"/>
        </w:rPr>
      </w:pPr>
    </w:p>
    <w:p w:rsidR="00B27E20" w:rsidRDefault="00B27E20" w:rsidP="008B3AB8">
      <w:pPr>
        <w:pStyle w:val="Prrafodelista"/>
        <w:ind w:left="360"/>
        <w:rPr>
          <w:rFonts w:ascii="Arial" w:hAnsi="Arial" w:cs="Arial"/>
          <w:sz w:val="24"/>
          <w:szCs w:val="24"/>
        </w:rPr>
      </w:pPr>
    </w:p>
    <w:p w:rsidR="00B27E20" w:rsidRDefault="00B27E20" w:rsidP="008B3AB8">
      <w:pPr>
        <w:pStyle w:val="Prrafodelista"/>
        <w:ind w:left="360"/>
        <w:rPr>
          <w:rFonts w:ascii="Arial" w:hAnsi="Arial" w:cs="Arial"/>
          <w:sz w:val="24"/>
          <w:szCs w:val="24"/>
        </w:rPr>
      </w:pPr>
    </w:p>
    <w:p w:rsidR="00B27E20" w:rsidRDefault="00B27E20" w:rsidP="008B3AB8">
      <w:pPr>
        <w:pStyle w:val="Prrafodelista"/>
        <w:ind w:left="360"/>
        <w:rPr>
          <w:rFonts w:ascii="Arial" w:hAnsi="Arial" w:cs="Arial"/>
          <w:sz w:val="24"/>
          <w:szCs w:val="24"/>
        </w:rPr>
      </w:pPr>
    </w:p>
    <w:p w:rsidR="00B27E20" w:rsidRDefault="00B27E20" w:rsidP="008B3AB8">
      <w:pPr>
        <w:pStyle w:val="Prrafodelista"/>
        <w:ind w:left="360"/>
        <w:rPr>
          <w:rFonts w:ascii="Arial" w:hAnsi="Arial" w:cs="Arial"/>
          <w:sz w:val="24"/>
          <w:szCs w:val="24"/>
        </w:rPr>
      </w:pPr>
    </w:p>
    <w:p w:rsidR="00B27E20" w:rsidRDefault="00B27E20" w:rsidP="008B3AB8">
      <w:pPr>
        <w:pStyle w:val="Prrafodelista"/>
        <w:ind w:left="360"/>
        <w:rPr>
          <w:rFonts w:ascii="Arial" w:hAnsi="Arial" w:cs="Arial"/>
          <w:sz w:val="24"/>
          <w:szCs w:val="24"/>
        </w:rPr>
      </w:pPr>
    </w:p>
    <w:p w:rsidR="00B27E20" w:rsidRDefault="00B27E20" w:rsidP="008B3AB8">
      <w:pPr>
        <w:pStyle w:val="Prrafodelista"/>
        <w:ind w:left="360"/>
        <w:rPr>
          <w:rFonts w:ascii="Arial" w:hAnsi="Arial" w:cs="Arial"/>
          <w:sz w:val="24"/>
          <w:szCs w:val="24"/>
        </w:rPr>
      </w:pPr>
    </w:p>
    <w:p w:rsidR="00B27E20" w:rsidRPr="00AD1AB3" w:rsidRDefault="00B27E20" w:rsidP="00B27E20">
      <w:pPr>
        <w:pStyle w:val="Encabezado"/>
        <w:rPr>
          <w:rFonts w:ascii="Times New Roman" w:hAnsi="Times New Roman" w:cs="Times New Roman"/>
          <w:b/>
          <w:sz w:val="28"/>
          <w:szCs w:val="28"/>
        </w:rPr>
      </w:pPr>
      <w:r w:rsidRPr="00F72826">
        <w:rPr>
          <w:rFonts w:ascii="Times New Roman" w:hAnsi="Times New Roman" w:cs="Times New Roman"/>
          <w:b/>
          <w:noProof/>
          <w:sz w:val="28"/>
          <w:szCs w:val="28"/>
          <w:lang w:eastAsia="es-EC"/>
        </w:rPr>
        <w:drawing>
          <wp:anchor distT="0" distB="0" distL="114300" distR="114300" simplePos="0" relativeHeight="251750400" behindDoc="0" locked="0" layoutInCell="1" allowOverlap="1">
            <wp:simplePos x="0" y="0"/>
            <wp:positionH relativeFrom="column">
              <wp:posOffset>-356870</wp:posOffset>
            </wp:positionH>
            <wp:positionV relativeFrom="paragraph">
              <wp:posOffset>-40005</wp:posOffset>
            </wp:positionV>
            <wp:extent cx="1085850" cy="495300"/>
            <wp:effectExtent l="0" t="0" r="0" b="0"/>
            <wp:wrapSquare wrapText="bothSides"/>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e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85850" cy="495300"/>
                    </a:xfrm>
                    <a:prstGeom prst="rect">
                      <a:avLst/>
                    </a:prstGeom>
                  </pic:spPr>
                </pic:pic>
              </a:graphicData>
            </a:graphic>
          </wp:anchor>
        </w:drawing>
      </w:r>
      <w:r w:rsidRPr="00AD1AB3">
        <w:rPr>
          <w:rFonts w:ascii="Times New Roman" w:hAnsi="Times New Roman" w:cs="Times New Roman"/>
          <w:b/>
          <w:sz w:val="28"/>
          <w:szCs w:val="28"/>
        </w:rPr>
        <w:t xml:space="preserve">UNIDAD EDUCATIVA PARTICULAR </w:t>
      </w:r>
      <w:r>
        <w:rPr>
          <w:rFonts w:ascii="Times New Roman" w:hAnsi="Times New Roman" w:cs="Times New Roman"/>
          <w:b/>
          <w:sz w:val="28"/>
          <w:szCs w:val="28"/>
        </w:rPr>
        <w:t>“</w:t>
      </w:r>
      <w:r w:rsidRPr="00AD1AB3">
        <w:rPr>
          <w:rFonts w:ascii="Times New Roman" w:hAnsi="Times New Roman" w:cs="Times New Roman"/>
          <w:b/>
          <w:sz w:val="28"/>
          <w:szCs w:val="28"/>
        </w:rPr>
        <w:t>LA SALLE</w:t>
      </w:r>
      <w:r>
        <w:rPr>
          <w:rFonts w:ascii="Times New Roman" w:hAnsi="Times New Roman" w:cs="Times New Roman"/>
          <w:b/>
          <w:sz w:val="28"/>
          <w:szCs w:val="28"/>
        </w:rPr>
        <w:t>”</w:t>
      </w:r>
    </w:p>
    <w:p w:rsidR="00B27E20" w:rsidRDefault="00B27E20" w:rsidP="00B27E20">
      <w:pPr>
        <w:pStyle w:val="Encabezado"/>
        <w:jc w:val="center"/>
        <w:rPr>
          <w:b/>
          <w:sz w:val="20"/>
          <w:szCs w:val="20"/>
        </w:rPr>
      </w:pPr>
      <w:r>
        <w:rPr>
          <w:b/>
          <w:sz w:val="20"/>
          <w:szCs w:val="20"/>
        </w:rPr>
        <w:t xml:space="preserve">      “La Salle: una experiencia de Evangelio”</w:t>
      </w:r>
    </w:p>
    <w:p w:rsidR="00B27E20" w:rsidRDefault="00B27E20" w:rsidP="00B27E20">
      <w:pPr>
        <w:pStyle w:val="Encabezado"/>
        <w:jc w:val="center"/>
        <w:rPr>
          <w:b/>
          <w:sz w:val="20"/>
          <w:szCs w:val="20"/>
        </w:rPr>
      </w:pPr>
      <w:r>
        <w:rPr>
          <w:b/>
          <w:sz w:val="20"/>
          <w:szCs w:val="20"/>
        </w:rPr>
        <w:t>VICERRECTORADO</w:t>
      </w:r>
    </w:p>
    <w:p w:rsidR="00B27E20" w:rsidRDefault="00B27E20" w:rsidP="00B27E20">
      <w:pPr>
        <w:pStyle w:val="Encabezado"/>
        <w:jc w:val="center"/>
        <w:rPr>
          <w:b/>
          <w:sz w:val="20"/>
          <w:szCs w:val="20"/>
        </w:rPr>
      </w:pPr>
      <w:r>
        <w:rPr>
          <w:b/>
          <w:sz w:val="20"/>
          <w:szCs w:val="20"/>
        </w:rPr>
        <w:t xml:space="preserve">                             Año Lectivo 2016-2017</w:t>
      </w:r>
    </w:p>
    <w:p w:rsidR="00B27E20" w:rsidRDefault="00B27E20" w:rsidP="00B27E20">
      <w:pPr>
        <w:rPr>
          <w:b/>
          <w:sz w:val="28"/>
        </w:rPr>
      </w:pPr>
    </w:p>
    <w:tbl>
      <w:tblPr>
        <w:tblStyle w:val="Tablaconcuadrcula"/>
        <w:tblpPr w:leftFromText="141" w:rightFromText="141" w:vertAnchor="text" w:horzAnchor="margin" w:tblpY="457"/>
        <w:tblW w:w="10491" w:type="dxa"/>
        <w:tblLook w:val="04A0"/>
      </w:tblPr>
      <w:tblGrid>
        <w:gridCol w:w="5309"/>
        <w:gridCol w:w="5182"/>
      </w:tblGrid>
      <w:tr w:rsidR="00B27E20" w:rsidTr="00B27E20">
        <w:trPr>
          <w:trHeight w:val="620"/>
        </w:trPr>
        <w:tc>
          <w:tcPr>
            <w:tcW w:w="5309" w:type="dxa"/>
          </w:tcPr>
          <w:p w:rsidR="00B27E20" w:rsidRDefault="00B27E20" w:rsidP="00B27E20">
            <w:r w:rsidRPr="00A669D0">
              <w:rPr>
                <w:b/>
              </w:rPr>
              <w:t>SUBNIVEL:</w:t>
            </w:r>
            <w:r>
              <w:t xml:space="preserve"> Medio ( 3 )</w:t>
            </w:r>
          </w:p>
        </w:tc>
        <w:tc>
          <w:tcPr>
            <w:tcW w:w="5182" w:type="dxa"/>
          </w:tcPr>
          <w:p w:rsidR="00B27E20" w:rsidRPr="00A669D0" w:rsidRDefault="00B27E20" w:rsidP="00B27E20">
            <w:pPr>
              <w:rPr>
                <w:b/>
              </w:rPr>
            </w:pPr>
            <w:r w:rsidRPr="00A669D0">
              <w:rPr>
                <w:b/>
              </w:rPr>
              <w:t xml:space="preserve">DOCENTES: </w:t>
            </w:r>
          </w:p>
          <w:p w:rsidR="00B27E20" w:rsidRDefault="00B27E20" w:rsidP="00B27E20">
            <w:pPr>
              <w:pStyle w:val="Prrafodelista"/>
              <w:numPr>
                <w:ilvl w:val="0"/>
                <w:numId w:val="60"/>
              </w:numPr>
              <w:spacing w:after="200" w:line="276" w:lineRule="auto"/>
            </w:pPr>
            <w:r>
              <w:t>Lic. Ana Lara</w:t>
            </w:r>
          </w:p>
          <w:p w:rsidR="00B27E20" w:rsidRDefault="00B27E20" w:rsidP="00B27E20">
            <w:pPr>
              <w:pStyle w:val="Prrafodelista"/>
              <w:numPr>
                <w:ilvl w:val="0"/>
                <w:numId w:val="60"/>
              </w:numPr>
              <w:spacing w:after="200" w:line="276" w:lineRule="auto"/>
            </w:pPr>
            <w:r>
              <w:t>Lic. Raquel Masache</w:t>
            </w:r>
          </w:p>
          <w:p w:rsidR="00B27E20" w:rsidRDefault="00B27E20" w:rsidP="00B27E20">
            <w:pPr>
              <w:pStyle w:val="Prrafodelista"/>
              <w:numPr>
                <w:ilvl w:val="0"/>
                <w:numId w:val="60"/>
              </w:numPr>
              <w:spacing w:after="200" w:line="276" w:lineRule="auto"/>
            </w:pPr>
            <w:r>
              <w:t>Lic. Christian Cunduri</w:t>
            </w:r>
          </w:p>
        </w:tc>
      </w:tr>
      <w:tr w:rsidR="00B27E20" w:rsidTr="00B27E20">
        <w:trPr>
          <w:trHeight w:val="567"/>
        </w:trPr>
        <w:tc>
          <w:tcPr>
            <w:tcW w:w="5309" w:type="dxa"/>
            <w:vAlign w:val="center"/>
          </w:tcPr>
          <w:p w:rsidR="00B27E20" w:rsidRDefault="00B27E20" w:rsidP="00B27E20">
            <w:r w:rsidRPr="00A669D0">
              <w:rPr>
                <w:b/>
              </w:rPr>
              <w:t>ÁREA:</w:t>
            </w:r>
            <w:r>
              <w:t xml:space="preserve"> Matemática</w:t>
            </w:r>
          </w:p>
        </w:tc>
        <w:tc>
          <w:tcPr>
            <w:tcW w:w="5182" w:type="dxa"/>
            <w:vAlign w:val="center"/>
          </w:tcPr>
          <w:p w:rsidR="00B27E20" w:rsidRDefault="00B27E20" w:rsidP="00B27E20">
            <w:r w:rsidRPr="00A669D0">
              <w:rPr>
                <w:b/>
              </w:rPr>
              <w:t>FECHA:</w:t>
            </w:r>
            <w:r>
              <w:t xml:space="preserve"> 25 – 07 - 2016</w:t>
            </w:r>
          </w:p>
        </w:tc>
      </w:tr>
    </w:tbl>
    <w:p w:rsidR="00B27E20" w:rsidRPr="00570AB4" w:rsidRDefault="00B27E20" w:rsidP="00B27E20">
      <w:pPr>
        <w:jc w:val="center"/>
        <w:rPr>
          <w:b/>
          <w:sz w:val="28"/>
        </w:rPr>
      </w:pPr>
      <w:r w:rsidRPr="00570AB4">
        <w:rPr>
          <w:b/>
          <w:sz w:val="28"/>
        </w:rPr>
        <w:t>MATRIZ DE CONCRECIÓN DE DESTREZAS</w:t>
      </w:r>
    </w:p>
    <w:p w:rsidR="00B27E20" w:rsidRDefault="00B27E20" w:rsidP="00B27E20"/>
    <w:tbl>
      <w:tblPr>
        <w:tblStyle w:val="Tablaconcuadrcula"/>
        <w:tblW w:w="10432" w:type="dxa"/>
        <w:jc w:val="center"/>
        <w:shd w:val="clear" w:color="auto" w:fill="92CDDC" w:themeFill="accent5" w:themeFillTint="99"/>
        <w:tblLook w:val="04A0"/>
      </w:tblPr>
      <w:tblGrid>
        <w:gridCol w:w="2608"/>
        <w:gridCol w:w="2608"/>
        <w:gridCol w:w="2608"/>
        <w:gridCol w:w="2608"/>
      </w:tblGrid>
      <w:tr w:rsidR="00B27E20" w:rsidRPr="00427BAA" w:rsidTr="00253A4E">
        <w:trPr>
          <w:trHeight w:val="567"/>
          <w:jc w:val="center"/>
        </w:trPr>
        <w:tc>
          <w:tcPr>
            <w:tcW w:w="2608" w:type="dxa"/>
            <w:shd w:val="clear" w:color="auto" w:fill="FFFFFF" w:themeFill="background1"/>
            <w:vAlign w:val="center"/>
          </w:tcPr>
          <w:p w:rsidR="00B27E20" w:rsidRPr="00427BAA" w:rsidRDefault="00B27E20" w:rsidP="00253A4E">
            <w:pPr>
              <w:jc w:val="center"/>
              <w:rPr>
                <w:b/>
              </w:rPr>
            </w:pPr>
            <w:r w:rsidRPr="00427BAA">
              <w:rPr>
                <w:b/>
              </w:rPr>
              <w:t>DESTREZAS CON CRITERIOS DE DESEMPEÑO</w:t>
            </w:r>
          </w:p>
        </w:tc>
        <w:tc>
          <w:tcPr>
            <w:tcW w:w="2608" w:type="dxa"/>
            <w:shd w:val="clear" w:color="auto" w:fill="FFFFFF" w:themeFill="background1"/>
            <w:vAlign w:val="center"/>
          </w:tcPr>
          <w:p w:rsidR="00B27E20" w:rsidRDefault="00B27E20" w:rsidP="00253A4E">
            <w:pPr>
              <w:jc w:val="center"/>
              <w:rPr>
                <w:b/>
              </w:rPr>
            </w:pPr>
            <w:r w:rsidRPr="00E15747">
              <w:rPr>
                <w:b/>
              </w:rPr>
              <w:t>DESTREZAS</w:t>
            </w:r>
            <w:r>
              <w:rPr>
                <w:b/>
              </w:rPr>
              <w:t xml:space="preserve"> </w:t>
            </w:r>
          </w:p>
          <w:p w:rsidR="00B27E20" w:rsidRDefault="00B27E20" w:rsidP="00253A4E">
            <w:pPr>
              <w:jc w:val="center"/>
            </w:pPr>
            <w:r>
              <w:rPr>
                <w:b/>
              </w:rPr>
              <w:t>5to</w:t>
            </w:r>
          </w:p>
        </w:tc>
        <w:tc>
          <w:tcPr>
            <w:tcW w:w="2608" w:type="dxa"/>
            <w:shd w:val="clear" w:color="auto" w:fill="FFFFFF" w:themeFill="background1"/>
            <w:vAlign w:val="center"/>
          </w:tcPr>
          <w:p w:rsidR="00B27E20" w:rsidRDefault="00B27E20" w:rsidP="00253A4E">
            <w:pPr>
              <w:jc w:val="center"/>
              <w:rPr>
                <w:b/>
              </w:rPr>
            </w:pPr>
            <w:r w:rsidRPr="00E15747">
              <w:rPr>
                <w:b/>
              </w:rPr>
              <w:t>DESTREZAS</w:t>
            </w:r>
          </w:p>
          <w:p w:rsidR="00B27E20" w:rsidRDefault="00B27E20" w:rsidP="00253A4E">
            <w:pPr>
              <w:jc w:val="center"/>
            </w:pPr>
            <w:r>
              <w:rPr>
                <w:b/>
              </w:rPr>
              <w:t>6to</w:t>
            </w:r>
          </w:p>
        </w:tc>
        <w:tc>
          <w:tcPr>
            <w:tcW w:w="2608" w:type="dxa"/>
            <w:shd w:val="clear" w:color="auto" w:fill="FFFFFF" w:themeFill="background1"/>
            <w:vAlign w:val="center"/>
          </w:tcPr>
          <w:p w:rsidR="00B27E20" w:rsidRDefault="00B27E20" w:rsidP="00253A4E">
            <w:pPr>
              <w:jc w:val="center"/>
              <w:rPr>
                <w:b/>
              </w:rPr>
            </w:pPr>
            <w:r w:rsidRPr="00E15747">
              <w:rPr>
                <w:b/>
              </w:rPr>
              <w:t>DESTREZAS</w:t>
            </w:r>
          </w:p>
          <w:p w:rsidR="00B27E20" w:rsidRDefault="00B27E20" w:rsidP="00253A4E">
            <w:pPr>
              <w:jc w:val="center"/>
            </w:pPr>
            <w:r>
              <w:rPr>
                <w:b/>
              </w:rPr>
              <w:t>7mo</w:t>
            </w:r>
          </w:p>
        </w:tc>
      </w:tr>
      <w:tr w:rsidR="00B27E20" w:rsidRPr="00427BAA" w:rsidTr="00253A4E">
        <w:trPr>
          <w:trHeight w:val="322"/>
          <w:jc w:val="center"/>
        </w:trPr>
        <w:tc>
          <w:tcPr>
            <w:tcW w:w="10432" w:type="dxa"/>
            <w:gridSpan w:val="4"/>
            <w:shd w:val="clear" w:color="auto" w:fill="auto"/>
          </w:tcPr>
          <w:p w:rsidR="00B27E20" w:rsidRPr="00427BAA" w:rsidRDefault="00B27E20" w:rsidP="00253A4E">
            <w:pPr>
              <w:jc w:val="center"/>
              <w:rPr>
                <w:b/>
              </w:rPr>
            </w:pPr>
            <w:r w:rsidRPr="00427BAA">
              <w:rPr>
                <w:b/>
              </w:rPr>
              <w:t>ALGEBRA Y FUNCIONES</w:t>
            </w:r>
          </w:p>
        </w:tc>
      </w:tr>
      <w:tr w:rsidR="00B27E20" w:rsidRPr="00427BAA" w:rsidTr="00253A4E">
        <w:trPr>
          <w:trHeight w:val="2079"/>
          <w:jc w:val="center"/>
        </w:trPr>
        <w:tc>
          <w:tcPr>
            <w:tcW w:w="2608" w:type="dxa"/>
            <w:shd w:val="clear" w:color="auto" w:fill="92CDDC" w:themeFill="accent5" w:themeFillTint="99"/>
          </w:tcPr>
          <w:p w:rsidR="00B27E20" w:rsidRPr="00427BAA" w:rsidRDefault="00B27E20" w:rsidP="00253A4E">
            <w:pPr>
              <w:jc w:val="both"/>
              <w:rPr>
                <w:noProof/>
                <w:lang w:eastAsia="es-EC"/>
              </w:rPr>
            </w:pPr>
            <w:r w:rsidRPr="00427BAA">
              <w:t>M.3.1.1. Generar sucesiones con sumas, restas, multiplicaciones y divisiones, con números naturales, a partir de ejercicios numéricos o problemas sencillos</w:t>
            </w:r>
          </w:p>
        </w:tc>
        <w:tc>
          <w:tcPr>
            <w:tcW w:w="2608" w:type="dxa"/>
            <w:shd w:val="clear" w:color="auto" w:fill="92CDDC" w:themeFill="accent5" w:themeFillTint="99"/>
          </w:tcPr>
          <w:p w:rsidR="00B27E20" w:rsidRPr="00427BAA" w:rsidRDefault="00B27E20" w:rsidP="00253A4E">
            <w:pPr>
              <w:jc w:val="both"/>
            </w:pPr>
            <w:r w:rsidRPr="00427BAA">
              <w:t>M.3.1.1. Generar sucesiones con sumas, restas, multiplicaciones y divisiones, con números naturales, a partir de ejercicios numéricos o problemas sencillos</w:t>
            </w:r>
          </w:p>
        </w:tc>
        <w:tc>
          <w:tcPr>
            <w:tcW w:w="2608" w:type="dxa"/>
            <w:shd w:val="clear" w:color="auto" w:fill="92CDDC" w:themeFill="accent5" w:themeFillTint="99"/>
          </w:tcPr>
          <w:p w:rsidR="00B27E20" w:rsidRPr="00427BAA" w:rsidRDefault="00B27E20" w:rsidP="00253A4E">
            <w:pPr>
              <w:jc w:val="both"/>
            </w:pPr>
            <w:r w:rsidRPr="00427BAA">
              <w:t>M.3.1.1. Generar sucesiones con sumas, restas, multiplicaciones y divisiones, con números naturales, a partir de ejercicios numéricos o problemas sencillos</w:t>
            </w:r>
          </w:p>
        </w:tc>
        <w:tc>
          <w:tcPr>
            <w:tcW w:w="2608" w:type="dxa"/>
            <w:shd w:val="clear" w:color="auto" w:fill="92CDDC" w:themeFill="accent5" w:themeFillTint="99"/>
          </w:tcPr>
          <w:p w:rsidR="00B27E20" w:rsidRPr="00427BAA" w:rsidRDefault="00B27E20" w:rsidP="00253A4E">
            <w:pPr>
              <w:jc w:val="both"/>
            </w:pPr>
            <w:r w:rsidRPr="00427BAA">
              <w:t>M.3.1.1. Generar sucesiones con sumas, restas, multiplicaciones y divisiones, con números naturales, a partir de ejercicios numéricos o problemas sencillos</w:t>
            </w:r>
          </w:p>
        </w:tc>
      </w:tr>
      <w:tr w:rsidR="00B27E20" w:rsidRPr="00427BAA" w:rsidTr="00253A4E">
        <w:trPr>
          <w:trHeight w:val="1675"/>
          <w:jc w:val="center"/>
        </w:trPr>
        <w:tc>
          <w:tcPr>
            <w:tcW w:w="2608" w:type="dxa"/>
            <w:shd w:val="clear" w:color="auto" w:fill="92CDDC" w:themeFill="accent5" w:themeFillTint="99"/>
          </w:tcPr>
          <w:p w:rsidR="00B27E20" w:rsidRPr="00427BAA" w:rsidRDefault="00B27E20" w:rsidP="00253A4E">
            <w:pPr>
              <w:jc w:val="both"/>
              <w:rPr>
                <w:noProof/>
                <w:lang w:eastAsia="es-EC"/>
              </w:rPr>
            </w:pPr>
            <w:r w:rsidRPr="00427BAA">
              <w:t>M.3.1.2. Leer y ubicar pares ordenados en el sistema de coordenadas rectangulares, con números naturales, decimales y fracciones.</w:t>
            </w:r>
          </w:p>
        </w:tc>
        <w:tc>
          <w:tcPr>
            <w:tcW w:w="2608" w:type="dxa"/>
            <w:shd w:val="clear" w:color="auto" w:fill="92CDDC" w:themeFill="accent5" w:themeFillTint="99"/>
          </w:tcPr>
          <w:p w:rsidR="00B27E20" w:rsidRPr="00427BAA" w:rsidRDefault="00B27E20" w:rsidP="00253A4E">
            <w:pPr>
              <w:jc w:val="both"/>
            </w:pPr>
            <w:r w:rsidRPr="00427BAA">
              <w:t>M.3.1.2. Leer y ubicar pares ordenados en el sistema de coordenadas rectangulares, con números naturales, decimales y fracciones.</w:t>
            </w:r>
          </w:p>
        </w:tc>
        <w:tc>
          <w:tcPr>
            <w:tcW w:w="2608" w:type="dxa"/>
            <w:shd w:val="clear" w:color="auto" w:fill="92CDDC" w:themeFill="accent5" w:themeFillTint="99"/>
          </w:tcPr>
          <w:p w:rsidR="00B27E20" w:rsidRPr="00427BAA" w:rsidRDefault="00B27E20" w:rsidP="00253A4E">
            <w:pPr>
              <w:jc w:val="both"/>
            </w:pPr>
            <w:r w:rsidRPr="00427BAA">
              <w:t>M.3.1.2. Leer y ubicar pares ordenados en el sistema de coordenadas rectangulares, con números naturales, decimales y fracciones.</w:t>
            </w:r>
          </w:p>
        </w:tc>
        <w:tc>
          <w:tcPr>
            <w:tcW w:w="2608" w:type="dxa"/>
            <w:shd w:val="clear" w:color="auto" w:fill="92CDDC" w:themeFill="accent5" w:themeFillTint="99"/>
          </w:tcPr>
          <w:p w:rsidR="00B27E20" w:rsidRPr="00427BAA" w:rsidRDefault="00B27E20" w:rsidP="00253A4E">
            <w:pPr>
              <w:jc w:val="both"/>
            </w:pPr>
            <w:r w:rsidRPr="00427BAA">
              <w:t>M.3.1.2. Leer y ubicar pares ordenados en el sistema de coordenadas rectangulares, con números naturales, decimales y fracciones.</w:t>
            </w:r>
          </w:p>
        </w:tc>
      </w:tr>
      <w:tr w:rsidR="00B27E20" w:rsidRPr="00427BAA" w:rsidTr="00253A4E">
        <w:trPr>
          <w:trHeight w:val="257"/>
          <w:jc w:val="center"/>
        </w:trPr>
        <w:tc>
          <w:tcPr>
            <w:tcW w:w="2608" w:type="dxa"/>
            <w:shd w:val="clear" w:color="auto" w:fill="FFFFFF" w:themeFill="background1"/>
          </w:tcPr>
          <w:p w:rsidR="00B27E20" w:rsidRPr="00427BAA" w:rsidRDefault="00B27E20" w:rsidP="00253A4E">
            <w:pPr>
              <w:jc w:val="both"/>
            </w:pPr>
            <w:r w:rsidRPr="00427BAA">
              <w:t>M.3.1.3. Utilizar el sistema de coordenadas para representar situaciones significativas.</w:t>
            </w:r>
          </w:p>
        </w:tc>
        <w:tc>
          <w:tcPr>
            <w:tcW w:w="2608" w:type="dxa"/>
            <w:shd w:val="clear" w:color="auto" w:fill="FFFFFF" w:themeFill="background1"/>
          </w:tcPr>
          <w:p w:rsidR="00B27E20" w:rsidRPr="00427BAA" w:rsidRDefault="00B27E20" w:rsidP="00253A4E">
            <w:pPr>
              <w:jc w:val="both"/>
            </w:pPr>
            <w:r w:rsidRPr="00427BAA">
              <w:t>M.3.1.3. Utilizar el sistema de coordenadas para representar situaciones significativas.</w:t>
            </w:r>
          </w:p>
        </w:tc>
        <w:tc>
          <w:tcPr>
            <w:tcW w:w="2608" w:type="dxa"/>
            <w:shd w:val="clear" w:color="auto" w:fill="FFFFFF" w:themeFill="background1"/>
          </w:tcPr>
          <w:p w:rsidR="00B27E20" w:rsidRPr="00427BAA" w:rsidRDefault="00B27E20" w:rsidP="00253A4E">
            <w:pPr>
              <w:jc w:val="both"/>
            </w:pPr>
          </w:p>
        </w:tc>
        <w:tc>
          <w:tcPr>
            <w:tcW w:w="2608" w:type="dxa"/>
            <w:shd w:val="clear" w:color="auto" w:fill="FFFFFF" w:themeFill="background1"/>
          </w:tcPr>
          <w:p w:rsidR="00B27E20" w:rsidRPr="00427BAA" w:rsidRDefault="00B27E20" w:rsidP="00253A4E">
            <w:pPr>
              <w:jc w:val="both"/>
            </w:pPr>
          </w:p>
        </w:tc>
      </w:tr>
      <w:tr w:rsidR="00B27E20" w:rsidRPr="00427BAA" w:rsidTr="00253A4E">
        <w:trPr>
          <w:trHeight w:val="272"/>
          <w:jc w:val="center"/>
        </w:trPr>
        <w:tc>
          <w:tcPr>
            <w:tcW w:w="2608" w:type="dxa"/>
            <w:shd w:val="clear" w:color="auto" w:fill="92CDDC" w:themeFill="accent5" w:themeFillTint="99"/>
          </w:tcPr>
          <w:p w:rsidR="00B27E20" w:rsidRPr="00427BAA" w:rsidRDefault="00B27E20" w:rsidP="00253A4E">
            <w:pPr>
              <w:jc w:val="both"/>
            </w:pPr>
            <w:r w:rsidRPr="00427BAA">
              <w:t xml:space="preserve">M.3.1.4. Leer y escribir </w:t>
            </w:r>
            <w:r w:rsidRPr="00427BAA">
              <w:lastRenderedPageBreak/>
              <w:t>números naturales en cualquier contexto</w:t>
            </w:r>
          </w:p>
        </w:tc>
        <w:tc>
          <w:tcPr>
            <w:tcW w:w="2608" w:type="dxa"/>
            <w:shd w:val="clear" w:color="auto" w:fill="92CDDC" w:themeFill="accent5" w:themeFillTint="99"/>
          </w:tcPr>
          <w:p w:rsidR="00B27E20" w:rsidRPr="00427BAA" w:rsidRDefault="00B27E20" w:rsidP="00253A4E">
            <w:pPr>
              <w:jc w:val="both"/>
            </w:pPr>
            <w:r w:rsidRPr="00427BAA">
              <w:lastRenderedPageBreak/>
              <w:t xml:space="preserve">M.3.1.4. Leer y escribir </w:t>
            </w:r>
            <w:r w:rsidRPr="00427BAA">
              <w:lastRenderedPageBreak/>
              <w:t>números naturales en cualquier contexto</w:t>
            </w:r>
          </w:p>
        </w:tc>
        <w:tc>
          <w:tcPr>
            <w:tcW w:w="2608" w:type="dxa"/>
            <w:shd w:val="clear" w:color="auto" w:fill="92CDDC" w:themeFill="accent5" w:themeFillTint="99"/>
          </w:tcPr>
          <w:p w:rsidR="00B27E20" w:rsidRPr="00427BAA" w:rsidRDefault="00B27E20" w:rsidP="00253A4E">
            <w:pPr>
              <w:jc w:val="both"/>
            </w:pPr>
          </w:p>
        </w:tc>
        <w:tc>
          <w:tcPr>
            <w:tcW w:w="2608" w:type="dxa"/>
            <w:shd w:val="clear" w:color="auto" w:fill="92CDDC" w:themeFill="accent5" w:themeFillTint="99"/>
          </w:tcPr>
          <w:p w:rsidR="00B27E20" w:rsidRPr="00427BAA" w:rsidRDefault="00B27E20" w:rsidP="00253A4E">
            <w:pPr>
              <w:jc w:val="both"/>
            </w:pPr>
          </w:p>
        </w:tc>
      </w:tr>
      <w:tr w:rsidR="00B27E20" w:rsidRPr="00427BAA" w:rsidTr="00253A4E">
        <w:trPr>
          <w:trHeight w:val="567"/>
          <w:jc w:val="center"/>
        </w:trPr>
        <w:tc>
          <w:tcPr>
            <w:tcW w:w="2608" w:type="dxa"/>
            <w:shd w:val="clear" w:color="auto" w:fill="92CDDC" w:themeFill="accent5" w:themeFillTint="99"/>
          </w:tcPr>
          <w:p w:rsidR="00B27E20" w:rsidRPr="00427BAA" w:rsidRDefault="00B27E20" w:rsidP="00253A4E">
            <w:pPr>
              <w:jc w:val="both"/>
            </w:pPr>
            <w:r w:rsidRPr="00427BAA">
              <w:lastRenderedPageBreak/>
              <w:t>M.3.1.5. Reconocer el valor posicional de números naturales de hasta nueve cifras, basándose en su composición y descomposición, con el uso de material concreto y con representación simbólica.</w:t>
            </w:r>
          </w:p>
        </w:tc>
        <w:tc>
          <w:tcPr>
            <w:tcW w:w="2608" w:type="dxa"/>
            <w:shd w:val="clear" w:color="auto" w:fill="92CDDC" w:themeFill="accent5" w:themeFillTint="99"/>
          </w:tcPr>
          <w:p w:rsidR="00B27E20" w:rsidRPr="00427BAA" w:rsidRDefault="00B27E20" w:rsidP="00253A4E">
            <w:pPr>
              <w:jc w:val="both"/>
            </w:pPr>
            <w:r w:rsidRPr="00427BAA">
              <w:t>M.3.1.5. Reconocer el valor posicional de números naturales de hasta nueve cifras, basándose en su composición y descomposición, con el uso de material concreto y con representación simbólica.</w:t>
            </w:r>
          </w:p>
        </w:tc>
        <w:tc>
          <w:tcPr>
            <w:tcW w:w="2608" w:type="dxa"/>
            <w:shd w:val="clear" w:color="auto" w:fill="92CDDC" w:themeFill="accent5" w:themeFillTint="99"/>
          </w:tcPr>
          <w:p w:rsidR="00B27E20" w:rsidRPr="00427BAA" w:rsidRDefault="00B27E20" w:rsidP="00253A4E">
            <w:pPr>
              <w:jc w:val="both"/>
            </w:pPr>
            <w:r w:rsidRPr="00427BAA">
              <w:t>M.3.1.5. Reconocer el valor posicional de números naturales de hasta nueve cifras, basándose en su composición y descomposición, con el uso de material concreto y con representación simbólica.</w:t>
            </w:r>
          </w:p>
        </w:tc>
        <w:tc>
          <w:tcPr>
            <w:tcW w:w="2608" w:type="dxa"/>
            <w:shd w:val="clear" w:color="auto" w:fill="92CDDC" w:themeFill="accent5" w:themeFillTint="99"/>
          </w:tcPr>
          <w:p w:rsidR="00B27E20" w:rsidRPr="00427BAA" w:rsidRDefault="00B27E20" w:rsidP="00253A4E">
            <w:pPr>
              <w:jc w:val="both"/>
            </w:pPr>
          </w:p>
        </w:tc>
      </w:tr>
      <w:tr w:rsidR="00B27E20" w:rsidRPr="00427BAA" w:rsidTr="00253A4E">
        <w:trPr>
          <w:trHeight w:val="561"/>
          <w:jc w:val="center"/>
        </w:trPr>
        <w:tc>
          <w:tcPr>
            <w:tcW w:w="2608" w:type="dxa"/>
            <w:shd w:val="clear" w:color="auto" w:fill="92CDDC" w:themeFill="accent5" w:themeFillTint="99"/>
          </w:tcPr>
          <w:p w:rsidR="00B27E20" w:rsidRPr="00427BAA" w:rsidRDefault="00B27E20" w:rsidP="00253A4E">
            <w:pPr>
              <w:jc w:val="both"/>
            </w:pPr>
            <w:r w:rsidRPr="00427BAA">
              <w:t>M.3.1.6. Establecer relaciones de secuencia y orden en un conjunto de números naturales de hasta nueve cifras, utilizando material concreto, la semirrecta numérica y simbología matemática (=, &lt;,&gt;).</w:t>
            </w:r>
          </w:p>
        </w:tc>
        <w:tc>
          <w:tcPr>
            <w:tcW w:w="2608" w:type="dxa"/>
            <w:shd w:val="clear" w:color="auto" w:fill="92CDDC" w:themeFill="accent5" w:themeFillTint="99"/>
          </w:tcPr>
          <w:p w:rsidR="00B27E20" w:rsidRPr="00427BAA" w:rsidRDefault="00B27E20" w:rsidP="00253A4E">
            <w:pPr>
              <w:jc w:val="both"/>
            </w:pPr>
            <w:r w:rsidRPr="00427BAA">
              <w:t>M.3.1.6. Establecer relaciones de secuencia y orden en un conjunto de números naturales de hasta nueve cifras, utilizando material concreto, la semirrecta numérica y simbología matemática (=, &lt;,&gt;).</w:t>
            </w:r>
          </w:p>
        </w:tc>
        <w:tc>
          <w:tcPr>
            <w:tcW w:w="2608" w:type="dxa"/>
            <w:shd w:val="clear" w:color="auto" w:fill="92CDDC" w:themeFill="accent5" w:themeFillTint="99"/>
          </w:tcPr>
          <w:p w:rsidR="00B27E20" w:rsidRPr="00427BAA" w:rsidRDefault="00B27E20" w:rsidP="00253A4E">
            <w:pPr>
              <w:jc w:val="both"/>
            </w:pPr>
            <w:r w:rsidRPr="00427BAA">
              <w:t>M.3.1.6. Establecer relaciones de secuencia y orden en un conjunto de números naturales de hasta nueve cifras, utilizando material concreto, la semirrecta numérica y simbología matemática (=, &lt;,&gt;).</w:t>
            </w:r>
          </w:p>
        </w:tc>
        <w:tc>
          <w:tcPr>
            <w:tcW w:w="2608" w:type="dxa"/>
            <w:shd w:val="clear" w:color="auto" w:fill="92CDDC" w:themeFill="accent5" w:themeFillTint="99"/>
          </w:tcPr>
          <w:p w:rsidR="00B27E20" w:rsidRPr="00427BAA" w:rsidRDefault="00B27E20" w:rsidP="00253A4E">
            <w:pPr>
              <w:jc w:val="both"/>
            </w:pPr>
          </w:p>
        </w:tc>
      </w:tr>
      <w:tr w:rsidR="00B27E20" w:rsidRPr="00427BAA" w:rsidTr="00253A4E">
        <w:trPr>
          <w:trHeight w:val="544"/>
          <w:jc w:val="center"/>
        </w:trPr>
        <w:tc>
          <w:tcPr>
            <w:tcW w:w="2608" w:type="dxa"/>
            <w:shd w:val="clear" w:color="auto" w:fill="92CDDC" w:themeFill="accent5" w:themeFillTint="99"/>
          </w:tcPr>
          <w:p w:rsidR="00B27E20" w:rsidRPr="00427BAA" w:rsidRDefault="00B27E20" w:rsidP="00253A4E">
            <w:pPr>
              <w:jc w:val="both"/>
            </w:pPr>
            <w:r w:rsidRPr="00427BAA">
              <w:t>M.3.1.7. Reconocer términos de la adición y sustracción, y calcular la suma o la diferencia de números naturales</w:t>
            </w:r>
          </w:p>
        </w:tc>
        <w:tc>
          <w:tcPr>
            <w:tcW w:w="2608" w:type="dxa"/>
            <w:shd w:val="clear" w:color="auto" w:fill="92CDDC" w:themeFill="accent5" w:themeFillTint="99"/>
          </w:tcPr>
          <w:p w:rsidR="00B27E20" w:rsidRPr="00427BAA" w:rsidRDefault="00B27E20" w:rsidP="00253A4E">
            <w:pPr>
              <w:jc w:val="both"/>
            </w:pPr>
            <w:r w:rsidRPr="00427BAA">
              <w:t>M.3.1.7. Reconocer términos de la adición y sustracción, y calcular la suma o la diferencia de números naturales</w:t>
            </w:r>
          </w:p>
        </w:tc>
        <w:tc>
          <w:tcPr>
            <w:tcW w:w="2608" w:type="dxa"/>
            <w:shd w:val="clear" w:color="auto" w:fill="92CDDC" w:themeFill="accent5" w:themeFillTint="99"/>
          </w:tcPr>
          <w:p w:rsidR="00B27E20" w:rsidRPr="00427BAA" w:rsidRDefault="00B27E20" w:rsidP="00253A4E">
            <w:pPr>
              <w:jc w:val="both"/>
            </w:pPr>
          </w:p>
        </w:tc>
        <w:tc>
          <w:tcPr>
            <w:tcW w:w="2608" w:type="dxa"/>
            <w:shd w:val="clear" w:color="auto" w:fill="92CDDC" w:themeFill="accent5" w:themeFillTint="99"/>
          </w:tcPr>
          <w:p w:rsidR="00B27E20" w:rsidRPr="00427BAA" w:rsidRDefault="00B27E20" w:rsidP="00253A4E">
            <w:pPr>
              <w:jc w:val="both"/>
            </w:pPr>
          </w:p>
        </w:tc>
      </w:tr>
      <w:tr w:rsidR="00B27E20" w:rsidRPr="00427BAA" w:rsidTr="00253A4E">
        <w:trPr>
          <w:trHeight w:val="529"/>
          <w:jc w:val="center"/>
        </w:trPr>
        <w:tc>
          <w:tcPr>
            <w:tcW w:w="2608" w:type="dxa"/>
            <w:shd w:val="clear" w:color="auto" w:fill="92CDDC" w:themeFill="accent5" w:themeFillTint="99"/>
          </w:tcPr>
          <w:p w:rsidR="00B27E20" w:rsidRPr="00427BAA" w:rsidRDefault="00B27E20" w:rsidP="00253A4E">
            <w:pPr>
              <w:jc w:val="both"/>
            </w:pPr>
            <w:r w:rsidRPr="00427BAA">
              <w:t>M.3.1.8. Aplicar las propiedades de la adición como estrategia de cálculo mental y la solución de problemas.</w:t>
            </w:r>
          </w:p>
        </w:tc>
        <w:tc>
          <w:tcPr>
            <w:tcW w:w="2608" w:type="dxa"/>
            <w:shd w:val="clear" w:color="auto" w:fill="92CDDC" w:themeFill="accent5" w:themeFillTint="99"/>
          </w:tcPr>
          <w:p w:rsidR="00B27E20" w:rsidRPr="00427BAA" w:rsidRDefault="00B27E20" w:rsidP="00253A4E">
            <w:pPr>
              <w:jc w:val="both"/>
            </w:pPr>
            <w:r w:rsidRPr="00427BAA">
              <w:t>M.3.1.8. Aplicar las propiedades de la adición como estrategia de cálculo mental y la solución de problemas.</w:t>
            </w:r>
          </w:p>
        </w:tc>
        <w:tc>
          <w:tcPr>
            <w:tcW w:w="2608" w:type="dxa"/>
            <w:shd w:val="clear" w:color="auto" w:fill="92CDDC" w:themeFill="accent5" w:themeFillTint="99"/>
          </w:tcPr>
          <w:p w:rsidR="00B27E20" w:rsidRPr="00427BAA" w:rsidRDefault="00B27E20" w:rsidP="00253A4E">
            <w:pPr>
              <w:jc w:val="both"/>
            </w:pPr>
          </w:p>
        </w:tc>
        <w:tc>
          <w:tcPr>
            <w:tcW w:w="2608" w:type="dxa"/>
            <w:shd w:val="clear" w:color="auto" w:fill="92CDDC" w:themeFill="accent5" w:themeFillTint="99"/>
          </w:tcPr>
          <w:p w:rsidR="00B27E20" w:rsidRPr="00427BAA" w:rsidRDefault="00B27E20" w:rsidP="00253A4E">
            <w:pPr>
              <w:jc w:val="both"/>
            </w:pPr>
          </w:p>
        </w:tc>
      </w:tr>
      <w:tr w:rsidR="00B27E20" w:rsidRPr="00427BAA" w:rsidTr="00253A4E">
        <w:trPr>
          <w:trHeight w:val="544"/>
          <w:jc w:val="center"/>
        </w:trPr>
        <w:tc>
          <w:tcPr>
            <w:tcW w:w="2608" w:type="dxa"/>
            <w:shd w:val="clear" w:color="auto" w:fill="92CDDC" w:themeFill="accent5" w:themeFillTint="99"/>
          </w:tcPr>
          <w:p w:rsidR="00B27E20" w:rsidRPr="00427BAA" w:rsidRDefault="00B27E20" w:rsidP="00253A4E">
            <w:pPr>
              <w:jc w:val="both"/>
            </w:pPr>
            <w:r w:rsidRPr="00427BAA">
              <w:t>M.3.1.9. Reconocer términos y realizar multiplicaciones entre números naturales, aplicando el algoritmo de la multiplicación y con el uso de la tecnología.</w:t>
            </w:r>
          </w:p>
        </w:tc>
        <w:tc>
          <w:tcPr>
            <w:tcW w:w="2608" w:type="dxa"/>
            <w:shd w:val="clear" w:color="auto" w:fill="92CDDC" w:themeFill="accent5" w:themeFillTint="99"/>
          </w:tcPr>
          <w:p w:rsidR="00B27E20" w:rsidRPr="00427BAA" w:rsidRDefault="00B27E20" w:rsidP="00253A4E">
            <w:pPr>
              <w:jc w:val="both"/>
            </w:pPr>
            <w:r w:rsidRPr="00427BAA">
              <w:t>M.3.1.9. Reconocer términos y realizar multiplicaciones entre números naturales, aplicando el algoritmo de la multiplicación y con el uso de la tecnología.</w:t>
            </w:r>
          </w:p>
        </w:tc>
        <w:tc>
          <w:tcPr>
            <w:tcW w:w="2608" w:type="dxa"/>
            <w:shd w:val="clear" w:color="auto" w:fill="92CDDC" w:themeFill="accent5" w:themeFillTint="99"/>
          </w:tcPr>
          <w:p w:rsidR="00B27E20" w:rsidRPr="00427BAA" w:rsidRDefault="00B27E20" w:rsidP="00253A4E">
            <w:pPr>
              <w:jc w:val="both"/>
            </w:pPr>
          </w:p>
        </w:tc>
        <w:tc>
          <w:tcPr>
            <w:tcW w:w="2608" w:type="dxa"/>
            <w:shd w:val="clear" w:color="auto" w:fill="92CDDC" w:themeFill="accent5" w:themeFillTint="99"/>
          </w:tcPr>
          <w:p w:rsidR="00B27E20" w:rsidRPr="00427BAA" w:rsidRDefault="00B27E20" w:rsidP="00253A4E">
            <w:pPr>
              <w:jc w:val="both"/>
            </w:pPr>
          </w:p>
        </w:tc>
      </w:tr>
      <w:tr w:rsidR="00B27E20" w:rsidRPr="00427BAA" w:rsidTr="00253A4E">
        <w:trPr>
          <w:trHeight w:val="529"/>
          <w:jc w:val="center"/>
        </w:trPr>
        <w:tc>
          <w:tcPr>
            <w:tcW w:w="2608" w:type="dxa"/>
            <w:shd w:val="clear" w:color="auto" w:fill="FFFFFF" w:themeFill="background1"/>
          </w:tcPr>
          <w:p w:rsidR="00B27E20" w:rsidRPr="00427BAA" w:rsidRDefault="00B27E20" w:rsidP="00253A4E">
            <w:pPr>
              <w:jc w:val="both"/>
            </w:pPr>
            <w:r w:rsidRPr="00427BAA">
              <w:t>M.3.1.10. Aplicar las propiedades de la multiplicación en el cálculo escrito y mental, y la resolución de ejercicios y problemas.</w:t>
            </w:r>
          </w:p>
        </w:tc>
        <w:tc>
          <w:tcPr>
            <w:tcW w:w="2608" w:type="dxa"/>
            <w:shd w:val="clear" w:color="auto" w:fill="FFFFFF" w:themeFill="background1"/>
          </w:tcPr>
          <w:p w:rsidR="00B27E20" w:rsidRPr="00427BAA" w:rsidRDefault="00B27E20" w:rsidP="00253A4E">
            <w:pPr>
              <w:jc w:val="both"/>
            </w:pPr>
            <w:r w:rsidRPr="00427BAA">
              <w:t>M.3.1.10. Aplicar las propiedades de la multiplicación en el cálculo escrito y mental, y la resolución de ejercicios y problemas.</w:t>
            </w:r>
          </w:p>
        </w:tc>
        <w:tc>
          <w:tcPr>
            <w:tcW w:w="2608" w:type="dxa"/>
            <w:shd w:val="clear" w:color="auto" w:fill="FFFFFF" w:themeFill="background1"/>
          </w:tcPr>
          <w:p w:rsidR="00B27E20" w:rsidRPr="00427BAA" w:rsidRDefault="00B27E20" w:rsidP="00253A4E">
            <w:pPr>
              <w:jc w:val="both"/>
            </w:pPr>
          </w:p>
        </w:tc>
        <w:tc>
          <w:tcPr>
            <w:tcW w:w="2608" w:type="dxa"/>
            <w:shd w:val="clear" w:color="auto" w:fill="FFFFFF" w:themeFill="background1"/>
          </w:tcPr>
          <w:p w:rsidR="00B27E20" w:rsidRPr="00427BAA" w:rsidRDefault="00B27E20" w:rsidP="00253A4E">
            <w:pPr>
              <w:jc w:val="both"/>
            </w:pPr>
          </w:p>
        </w:tc>
      </w:tr>
      <w:tr w:rsidR="00B27E20" w:rsidRPr="00427BAA" w:rsidTr="00253A4E">
        <w:trPr>
          <w:trHeight w:val="816"/>
          <w:jc w:val="center"/>
        </w:trPr>
        <w:tc>
          <w:tcPr>
            <w:tcW w:w="2608" w:type="dxa"/>
            <w:shd w:val="clear" w:color="auto" w:fill="92CDDC" w:themeFill="accent5" w:themeFillTint="99"/>
          </w:tcPr>
          <w:p w:rsidR="00B27E20" w:rsidRPr="00427BAA" w:rsidRDefault="00B27E20" w:rsidP="00253A4E">
            <w:pPr>
              <w:jc w:val="both"/>
            </w:pPr>
            <w:r w:rsidRPr="00427BAA">
              <w:lastRenderedPageBreak/>
              <w:t>M.3.1.11. Reconocer términos y realizar divisiones entre números naturales con residuo, con el dividendo mayor que el divisor, aplicando el algoritmo correspondiente y con el uso de la tecnología.</w:t>
            </w:r>
          </w:p>
        </w:tc>
        <w:tc>
          <w:tcPr>
            <w:tcW w:w="2608" w:type="dxa"/>
            <w:shd w:val="clear" w:color="auto" w:fill="92CDDC" w:themeFill="accent5" w:themeFillTint="99"/>
          </w:tcPr>
          <w:p w:rsidR="00B27E20" w:rsidRPr="00427BAA" w:rsidRDefault="00B27E20" w:rsidP="00253A4E">
            <w:pPr>
              <w:jc w:val="both"/>
            </w:pPr>
            <w:r w:rsidRPr="00427BAA">
              <w:t>M.3.1.11. Reconocer términos y realizar divisiones entre números naturales con residuo, con el dividendo mayor que el divisor, aplicando el algoritmo correspondiente y con el uso de la tecnología.</w:t>
            </w:r>
          </w:p>
        </w:tc>
        <w:tc>
          <w:tcPr>
            <w:tcW w:w="2608" w:type="dxa"/>
            <w:shd w:val="clear" w:color="auto" w:fill="92CDDC" w:themeFill="accent5" w:themeFillTint="99"/>
          </w:tcPr>
          <w:p w:rsidR="00B27E20" w:rsidRPr="00427BAA" w:rsidRDefault="00B27E20" w:rsidP="00253A4E">
            <w:pPr>
              <w:jc w:val="both"/>
            </w:pPr>
          </w:p>
        </w:tc>
        <w:tc>
          <w:tcPr>
            <w:tcW w:w="2608" w:type="dxa"/>
            <w:shd w:val="clear" w:color="auto" w:fill="92CDDC" w:themeFill="accent5" w:themeFillTint="99"/>
          </w:tcPr>
          <w:p w:rsidR="00B27E20" w:rsidRPr="00427BAA" w:rsidRDefault="00B27E20" w:rsidP="00253A4E">
            <w:pPr>
              <w:jc w:val="both"/>
            </w:pPr>
          </w:p>
        </w:tc>
      </w:tr>
      <w:tr w:rsidR="00B27E20" w:rsidRPr="00427BAA" w:rsidTr="00253A4E">
        <w:trPr>
          <w:trHeight w:val="257"/>
          <w:jc w:val="center"/>
        </w:trPr>
        <w:tc>
          <w:tcPr>
            <w:tcW w:w="2608" w:type="dxa"/>
            <w:shd w:val="clear" w:color="auto" w:fill="FFFFFF" w:themeFill="background1"/>
          </w:tcPr>
          <w:p w:rsidR="00B27E20" w:rsidRPr="00427BAA" w:rsidRDefault="00B27E20" w:rsidP="00253A4E">
            <w:pPr>
              <w:jc w:val="both"/>
            </w:pPr>
            <w:r w:rsidRPr="00427BAA">
              <w:t>M.3.1.12. Calcular productos y cocientes de números naturales por 10, 100 y 1 000.</w:t>
            </w:r>
          </w:p>
        </w:tc>
        <w:tc>
          <w:tcPr>
            <w:tcW w:w="2608" w:type="dxa"/>
            <w:shd w:val="clear" w:color="auto" w:fill="FFFFFF" w:themeFill="background1"/>
          </w:tcPr>
          <w:p w:rsidR="00B27E20" w:rsidRPr="00427BAA" w:rsidRDefault="00B27E20" w:rsidP="00253A4E">
            <w:pPr>
              <w:jc w:val="both"/>
            </w:pPr>
            <w:r w:rsidRPr="00427BAA">
              <w:t>M.3.1.12. Calcular productos y cocientes de números naturales por 10, 100 y 1 000.</w:t>
            </w:r>
          </w:p>
        </w:tc>
        <w:tc>
          <w:tcPr>
            <w:tcW w:w="2608" w:type="dxa"/>
            <w:shd w:val="clear" w:color="auto" w:fill="FFFFFF" w:themeFill="background1"/>
          </w:tcPr>
          <w:p w:rsidR="00B27E20" w:rsidRPr="00427BAA" w:rsidRDefault="00B27E20" w:rsidP="00253A4E">
            <w:pPr>
              <w:jc w:val="both"/>
            </w:pPr>
          </w:p>
        </w:tc>
        <w:tc>
          <w:tcPr>
            <w:tcW w:w="2608" w:type="dxa"/>
            <w:shd w:val="clear" w:color="auto" w:fill="FFFFFF" w:themeFill="background1"/>
          </w:tcPr>
          <w:p w:rsidR="00B27E20" w:rsidRPr="00427BAA" w:rsidRDefault="00B27E20" w:rsidP="00253A4E">
            <w:pPr>
              <w:jc w:val="both"/>
            </w:pPr>
          </w:p>
        </w:tc>
      </w:tr>
      <w:tr w:rsidR="00B27E20" w:rsidRPr="00427BAA" w:rsidTr="00253A4E">
        <w:trPr>
          <w:trHeight w:val="544"/>
          <w:jc w:val="center"/>
        </w:trPr>
        <w:tc>
          <w:tcPr>
            <w:tcW w:w="2608" w:type="dxa"/>
            <w:shd w:val="clear" w:color="auto" w:fill="92CDDC" w:themeFill="accent5" w:themeFillTint="99"/>
          </w:tcPr>
          <w:p w:rsidR="00B27E20" w:rsidRPr="00427BAA" w:rsidRDefault="00B27E20" w:rsidP="00253A4E">
            <w:pPr>
              <w:jc w:val="both"/>
            </w:pPr>
            <w:r w:rsidRPr="00427BAA">
              <w:t>M.3.1.13. Resolver problemas que requieran el uso de operaciones combinadas con números naturales e interpretar la solución dentro del contexto del problema.</w:t>
            </w:r>
          </w:p>
        </w:tc>
        <w:tc>
          <w:tcPr>
            <w:tcW w:w="2608" w:type="dxa"/>
            <w:shd w:val="clear" w:color="auto" w:fill="92CDDC" w:themeFill="accent5" w:themeFillTint="99"/>
          </w:tcPr>
          <w:p w:rsidR="00B27E20" w:rsidRPr="00427BAA" w:rsidRDefault="00B27E20" w:rsidP="00253A4E">
            <w:pPr>
              <w:jc w:val="both"/>
            </w:pPr>
            <w:r w:rsidRPr="00427BAA">
              <w:t>M.3.1.13. Resolver problemas que requieran el uso de operaciones combinadas con números naturales e interpretar la solución dentro del contexto del problema.</w:t>
            </w:r>
          </w:p>
        </w:tc>
        <w:tc>
          <w:tcPr>
            <w:tcW w:w="2608" w:type="dxa"/>
            <w:shd w:val="clear" w:color="auto" w:fill="92CDDC" w:themeFill="accent5" w:themeFillTint="99"/>
          </w:tcPr>
          <w:p w:rsidR="00B27E20" w:rsidRPr="00427BAA" w:rsidRDefault="00B27E20" w:rsidP="00253A4E">
            <w:pPr>
              <w:jc w:val="both"/>
            </w:pPr>
          </w:p>
        </w:tc>
        <w:tc>
          <w:tcPr>
            <w:tcW w:w="2608" w:type="dxa"/>
            <w:shd w:val="clear" w:color="auto" w:fill="92CDDC" w:themeFill="accent5" w:themeFillTint="99"/>
          </w:tcPr>
          <w:p w:rsidR="00B27E20" w:rsidRPr="00427BAA" w:rsidRDefault="00B27E20" w:rsidP="00253A4E">
            <w:pPr>
              <w:jc w:val="both"/>
            </w:pPr>
          </w:p>
        </w:tc>
      </w:tr>
      <w:tr w:rsidR="00B27E20" w:rsidRPr="00427BAA" w:rsidTr="00253A4E">
        <w:trPr>
          <w:trHeight w:val="1206"/>
          <w:jc w:val="center"/>
        </w:trPr>
        <w:tc>
          <w:tcPr>
            <w:tcW w:w="2608" w:type="dxa"/>
            <w:shd w:val="clear" w:color="auto" w:fill="92CDDC" w:themeFill="accent5" w:themeFillTint="99"/>
          </w:tcPr>
          <w:p w:rsidR="00B27E20" w:rsidRPr="00427BAA" w:rsidRDefault="00B27E20" w:rsidP="00253A4E">
            <w:pPr>
              <w:jc w:val="both"/>
            </w:pPr>
            <w:r w:rsidRPr="00427BAA">
              <w:t>M.3.1.14. Identificar múltiplos y divisores de un conjunto de números naturales.</w:t>
            </w:r>
          </w:p>
        </w:tc>
        <w:tc>
          <w:tcPr>
            <w:tcW w:w="2608" w:type="dxa"/>
            <w:shd w:val="clear" w:color="auto" w:fill="92CDDC" w:themeFill="accent5" w:themeFillTint="99"/>
          </w:tcPr>
          <w:p w:rsidR="00B27E20" w:rsidRPr="00427BAA" w:rsidRDefault="00B27E20" w:rsidP="00253A4E">
            <w:pPr>
              <w:jc w:val="both"/>
            </w:pPr>
          </w:p>
        </w:tc>
        <w:tc>
          <w:tcPr>
            <w:tcW w:w="2608" w:type="dxa"/>
            <w:shd w:val="clear" w:color="auto" w:fill="92CDDC" w:themeFill="accent5" w:themeFillTint="99"/>
          </w:tcPr>
          <w:p w:rsidR="00B27E20" w:rsidRPr="00427BAA" w:rsidRDefault="00B27E20" w:rsidP="00253A4E">
            <w:pPr>
              <w:jc w:val="both"/>
            </w:pPr>
            <w:r w:rsidRPr="00427BAA">
              <w:t>M.3.1.14. Identificar múltiplos y divisores de un conjunto de números naturales.</w:t>
            </w:r>
          </w:p>
        </w:tc>
        <w:tc>
          <w:tcPr>
            <w:tcW w:w="2608" w:type="dxa"/>
            <w:shd w:val="clear" w:color="auto" w:fill="92CDDC" w:themeFill="accent5" w:themeFillTint="99"/>
          </w:tcPr>
          <w:p w:rsidR="00B27E20" w:rsidRPr="00427BAA" w:rsidRDefault="00B27E20" w:rsidP="00253A4E">
            <w:pPr>
              <w:jc w:val="both"/>
            </w:pPr>
          </w:p>
        </w:tc>
      </w:tr>
      <w:tr w:rsidR="00B27E20" w:rsidRPr="00427BAA" w:rsidTr="00253A4E">
        <w:trPr>
          <w:trHeight w:val="544"/>
          <w:jc w:val="center"/>
        </w:trPr>
        <w:tc>
          <w:tcPr>
            <w:tcW w:w="2608" w:type="dxa"/>
            <w:shd w:val="clear" w:color="auto" w:fill="92CDDC" w:themeFill="accent5" w:themeFillTint="99"/>
          </w:tcPr>
          <w:p w:rsidR="00B27E20" w:rsidRPr="00427BAA" w:rsidRDefault="00B27E20" w:rsidP="00253A4E">
            <w:pPr>
              <w:jc w:val="both"/>
            </w:pPr>
            <w:r w:rsidRPr="00427BAA">
              <w:t>M.3.1.15. Utilizar criterios de divisibilidad por 2, 3, 4, 5, 6, 9 y 10 en la descomposición de números naturales en factores primos y en la resolución de problemas.</w:t>
            </w:r>
          </w:p>
        </w:tc>
        <w:tc>
          <w:tcPr>
            <w:tcW w:w="2608" w:type="dxa"/>
            <w:shd w:val="clear" w:color="auto" w:fill="92CDDC" w:themeFill="accent5" w:themeFillTint="99"/>
          </w:tcPr>
          <w:p w:rsidR="00B27E20" w:rsidRPr="00427BAA" w:rsidRDefault="00B27E20" w:rsidP="00253A4E">
            <w:pPr>
              <w:jc w:val="both"/>
            </w:pPr>
          </w:p>
        </w:tc>
        <w:tc>
          <w:tcPr>
            <w:tcW w:w="2608" w:type="dxa"/>
            <w:shd w:val="clear" w:color="auto" w:fill="92CDDC" w:themeFill="accent5" w:themeFillTint="99"/>
          </w:tcPr>
          <w:p w:rsidR="00B27E20" w:rsidRPr="00427BAA" w:rsidRDefault="00B27E20" w:rsidP="00253A4E">
            <w:pPr>
              <w:jc w:val="both"/>
            </w:pPr>
            <w:r w:rsidRPr="00427BAA">
              <w:t>M.3.1.15. Utilizar criterios de divisibilidad por 2, 3, 4, 5, 6, 9 y 10 en la descomposición de números naturales en factores primos y en la resolución de problemas.</w:t>
            </w:r>
          </w:p>
        </w:tc>
        <w:tc>
          <w:tcPr>
            <w:tcW w:w="2608" w:type="dxa"/>
            <w:shd w:val="clear" w:color="auto" w:fill="92CDDC" w:themeFill="accent5" w:themeFillTint="99"/>
          </w:tcPr>
          <w:p w:rsidR="00B27E20" w:rsidRPr="00427BAA" w:rsidRDefault="00B27E20" w:rsidP="00253A4E">
            <w:pPr>
              <w:jc w:val="both"/>
            </w:pPr>
          </w:p>
        </w:tc>
      </w:tr>
      <w:tr w:rsidR="00B27E20" w:rsidRPr="00427BAA" w:rsidTr="00253A4E">
        <w:trPr>
          <w:trHeight w:val="529"/>
          <w:jc w:val="center"/>
        </w:trPr>
        <w:tc>
          <w:tcPr>
            <w:tcW w:w="2608" w:type="dxa"/>
            <w:shd w:val="clear" w:color="auto" w:fill="92CDDC" w:themeFill="accent5" w:themeFillTint="99"/>
          </w:tcPr>
          <w:p w:rsidR="00B27E20" w:rsidRPr="00427BAA" w:rsidRDefault="00B27E20" w:rsidP="00253A4E">
            <w:pPr>
              <w:jc w:val="both"/>
            </w:pPr>
            <w:r w:rsidRPr="00427BAA">
              <w:t>M.3.1.16. Identificar números primos y números compuestos por su definición, aplicando criterios de divisibilidad</w:t>
            </w:r>
          </w:p>
        </w:tc>
        <w:tc>
          <w:tcPr>
            <w:tcW w:w="2608" w:type="dxa"/>
            <w:shd w:val="clear" w:color="auto" w:fill="92CDDC" w:themeFill="accent5" w:themeFillTint="99"/>
          </w:tcPr>
          <w:p w:rsidR="00B27E20" w:rsidRPr="00427BAA" w:rsidRDefault="00B27E20" w:rsidP="00253A4E">
            <w:pPr>
              <w:jc w:val="both"/>
            </w:pPr>
          </w:p>
        </w:tc>
        <w:tc>
          <w:tcPr>
            <w:tcW w:w="2608" w:type="dxa"/>
            <w:shd w:val="clear" w:color="auto" w:fill="92CDDC" w:themeFill="accent5" w:themeFillTint="99"/>
          </w:tcPr>
          <w:p w:rsidR="00B27E20" w:rsidRPr="00427BAA" w:rsidRDefault="00B27E20" w:rsidP="00253A4E">
            <w:pPr>
              <w:jc w:val="both"/>
            </w:pPr>
            <w:r w:rsidRPr="00427BAA">
              <w:t>M.3.1.16. Identificar números primos y números compuestos por su definición, aplicando criterios de divisibilidad</w:t>
            </w:r>
          </w:p>
        </w:tc>
        <w:tc>
          <w:tcPr>
            <w:tcW w:w="2608" w:type="dxa"/>
            <w:shd w:val="clear" w:color="auto" w:fill="92CDDC" w:themeFill="accent5" w:themeFillTint="99"/>
          </w:tcPr>
          <w:p w:rsidR="00B27E20" w:rsidRPr="00427BAA" w:rsidRDefault="00B27E20" w:rsidP="00253A4E">
            <w:pPr>
              <w:jc w:val="both"/>
            </w:pPr>
          </w:p>
        </w:tc>
      </w:tr>
      <w:tr w:rsidR="00B27E20" w:rsidRPr="00427BAA" w:rsidTr="00253A4E">
        <w:trPr>
          <w:trHeight w:val="544"/>
          <w:jc w:val="center"/>
        </w:trPr>
        <w:tc>
          <w:tcPr>
            <w:tcW w:w="2608" w:type="dxa"/>
            <w:shd w:val="clear" w:color="auto" w:fill="92CDDC" w:themeFill="accent5" w:themeFillTint="99"/>
          </w:tcPr>
          <w:p w:rsidR="00B27E20" w:rsidRPr="00427BAA" w:rsidRDefault="00B27E20" w:rsidP="00253A4E">
            <w:pPr>
              <w:jc w:val="both"/>
            </w:pPr>
            <w:r w:rsidRPr="00427BAA">
              <w:t>M.3.1.17. Encontrar el máximo común divisor y el mínimo común múltiplo de un conjunto de números naturales.</w:t>
            </w:r>
          </w:p>
        </w:tc>
        <w:tc>
          <w:tcPr>
            <w:tcW w:w="2608" w:type="dxa"/>
            <w:shd w:val="clear" w:color="auto" w:fill="92CDDC" w:themeFill="accent5" w:themeFillTint="99"/>
          </w:tcPr>
          <w:p w:rsidR="00B27E20" w:rsidRPr="00427BAA" w:rsidRDefault="00B27E20" w:rsidP="00253A4E">
            <w:pPr>
              <w:jc w:val="both"/>
            </w:pPr>
          </w:p>
        </w:tc>
        <w:tc>
          <w:tcPr>
            <w:tcW w:w="2608" w:type="dxa"/>
            <w:shd w:val="clear" w:color="auto" w:fill="92CDDC" w:themeFill="accent5" w:themeFillTint="99"/>
          </w:tcPr>
          <w:p w:rsidR="00B27E20" w:rsidRPr="00427BAA" w:rsidRDefault="00B27E20" w:rsidP="00253A4E">
            <w:pPr>
              <w:jc w:val="both"/>
            </w:pPr>
            <w:r w:rsidRPr="00427BAA">
              <w:t>M.3.1.17. Encontrar el máximo común divisor y el mínimo común múltiplo de un conjunto de números naturales.</w:t>
            </w:r>
          </w:p>
        </w:tc>
        <w:tc>
          <w:tcPr>
            <w:tcW w:w="2608" w:type="dxa"/>
            <w:shd w:val="clear" w:color="auto" w:fill="92CDDC" w:themeFill="accent5" w:themeFillTint="99"/>
          </w:tcPr>
          <w:p w:rsidR="00B27E20" w:rsidRPr="00427BAA" w:rsidRDefault="00B27E20" w:rsidP="00253A4E">
            <w:pPr>
              <w:jc w:val="both"/>
            </w:pPr>
          </w:p>
        </w:tc>
      </w:tr>
      <w:tr w:rsidR="00B27E20" w:rsidRPr="00427BAA" w:rsidTr="00253A4E">
        <w:trPr>
          <w:trHeight w:val="272"/>
          <w:jc w:val="center"/>
        </w:trPr>
        <w:tc>
          <w:tcPr>
            <w:tcW w:w="2608" w:type="dxa"/>
            <w:shd w:val="clear" w:color="auto" w:fill="FFFFFF" w:themeFill="background1"/>
          </w:tcPr>
          <w:p w:rsidR="00B27E20" w:rsidRPr="00427BAA" w:rsidRDefault="00B27E20" w:rsidP="00253A4E">
            <w:pPr>
              <w:jc w:val="both"/>
            </w:pPr>
            <w:r w:rsidRPr="00427BAA">
              <w:t xml:space="preserve">M.3.1.18. Resolver problemas que impliquen el cálculo del MCM y el </w:t>
            </w:r>
            <w:r w:rsidRPr="00427BAA">
              <w:lastRenderedPageBreak/>
              <w:t>MCD.</w:t>
            </w:r>
          </w:p>
        </w:tc>
        <w:tc>
          <w:tcPr>
            <w:tcW w:w="2608" w:type="dxa"/>
            <w:shd w:val="clear" w:color="auto" w:fill="FFFFFF" w:themeFill="background1"/>
          </w:tcPr>
          <w:p w:rsidR="00B27E20" w:rsidRPr="00427BAA" w:rsidRDefault="00B27E20" w:rsidP="00253A4E">
            <w:pPr>
              <w:jc w:val="both"/>
            </w:pPr>
          </w:p>
        </w:tc>
        <w:tc>
          <w:tcPr>
            <w:tcW w:w="2608" w:type="dxa"/>
            <w:shd w:val="clear" w:color="auto" w:fill="FFFFFF" w:themeFill="background1"/>
          </w:tcPr>
          <w:p w:rsidR="00B27E20" w:rsidRPr="00427BAA" w:rsidRDefault="00B27E20" w:rsidP="00253A4E">
            <w:pPr>
              <w:jc w:val="both"/>
            </w:pPr>
            <w:r w:rsidRPr="00427BAA">
              <w:t xml:space="preserve">M.3.1.18. Resolver problemas que impliquen el cálculo del MCM y el </w:t>
            </w:r>
            <w:r w:rsidRPr="00427BAA">
              <w:lastRenderedPageBreak/>
              <w:t>MCD.</w:t>
            </w:r>
          </w:p>
        </w:tc>
        <w:tc>
          <w:tcPr>
            <w:tcW w:w="2608" w:type="dxa"/>
            <w:shd w:val="clear" w:color="auto" w:fill="FFFFFF" w:themeFill="background1"/>
          </w:tcPr>
          <w:p w:rsidR="00B27E20" w:rsidRPr="00427BAA" w:rsidRDefault="00B27E20" w:rsidP="00253A4E">
            <w:pPr>
              <w:jc w:val="both"/>
            </w:pPr>
          </w:p>
        </w:tc>
      </w:tr>
      <w:tr w:rsidR="00B27E20" w:rsidRPr="00427BAA" w:rsidTr="00253A4E">
        <w:trPr>
          <w:trHeight w:val="529"/>
          <w:jc w:val="center"/>
        </w:trPr>
        <w:tc>
          <w:tcPr>
            <w:tcW w:w="2608" w:type="dxa"/>
            <w:shd w:val="clear" w:color="auto" w:fill="92CDDC" w:themeFill="accent5" w:themeFillTint="99"/>
          </w:tcPr>
          <w:p w:rsidR="00B27E20" w:rsidRPr="00427BAA" w:rsidRDefault="00B27E20" w:rsidP="00253A4E">
            <w:pPr>
              <w:jc w:val="both"/>
            </w:pPr>
            <w:r w:rsidRPr="00427BAA">
              <w:lastRenderedPageBreak/>
              <w:t>M.3.1.19. Identificar la potenciación como una operación multiplicativa en los números naturales.</w:t>
            </w:r>
          </w:p>
        </w:tc>
        <w:tc>
          <w:tcPr>
            <w:tcW w:w="2608" w:type="dxa"/>
            <w:shd w:val="clear" w:color="auto" w:fill="92CDDC" w:themeFill="accent5" w:themeFillTint="99"/>
          </w:tcPr>
          <w:p w:rsidR="00B27E20" w:rsidRPr="00427BAA" w:rsidRDefault="00B27E20" w:rsidP="00253A4E">
            <w:pPr>
              <w:jc w:val="both"/>
            </w:pPr>
          </w:p>
        </w:tc>
        <w:tc>
          <w:tcPr>
            <w:tcW w:w="2608" w:type="dxa"/>
            <w:shd w:val="clear" w:color="auto" w:fill="92CDDC" w:themeFill="accent5" w:themeFillTint="99"/>
          </w:tcPr>
          <w:p w:rsidR="00B27E20" w:rsidRPr="00427BAA" w:rsidRDefault="00B27E20" w:rsidP="00253A4E">
            <w:pPr>
              <w:jc w:val="both"/>
            </w:pPr>
            <w:r w:rsidRPr="00427BAA">
              <w:t>M.3.1.19. Identificar la potenciación como una operación multiplicativa en los números naturales.</w:t>
            </w:r>
          </w:p>
        </w:tc>
        <w:tc>
          <w:tcPr>
            <w:tcW w:w="2608" w:type="dxa"/>
            <w:shd w:val="clear" w:color="auto" w:fill="92CDDC" w:themeFill="accent5" w:themeFillTint="99"/>
          </w:tcPr>
          <w:p w:rsidR="00B27E20" w:rsidRPr="00427BAA" w:rsidRDefault="00B27E20" w:rsidP="00253A4E">
            <w:pPr>
              <w:jc w:val="both"/>
            </w:pPr>
          </w:p>
        </w:tc>
      </w:tr>
      <w:tr w:rsidR="00B27E20" w:rsidRPr="00427BAA" w:rsidTr="00253A4E">
        <w:trPr>
          <w:trHeight w:val="529"/>
          <w:jc w:val="center"/>
        </w:trPr>
        <w:tc>
          <w:tcPr>
            <w:tcW w:w="2608" w:type="dxa"/>
            <w:shd w:val="clear" w:color="auto" w:fill="FFFFFF" w:themeFill="background1"/>
          </w:tcPr>
          <w:p w:rsidR="00B27E20" w:rsidRPr="00427BAA" w:rsidRDefault="00B27E20" w:rsidP="00253A4E">
            <w:pPr>
              <w:jc w:val="both"/>
            </w:pPr>
            <w:r w:rsidRPr="00427BAA">
              <w:t>M.3.1.20. Asociar las potencias con exponentes 2 (cuadrados) y 3 (cubos) con representaciones en dos y tres dimensiones o con áreas y volúmenes.</w:t>
            </w:r>
          </w:p>
        </w:tc>
        <w:tc>
          <w:tcPr>
            <w:tcW w:w="2608" w:type="dxa"/>
            <w:shd w:val="clear" w:color="auto" w:fill="FFFFFF" w:themeFill="background1"/>
          </w:tcPr>
          <w:p w:rsidR="00B27E20" w:rsidRPr="00427BAA" w:rsidRDefault="00B27E20" w:rsidP="00253A4E">
            <w:pPr>
              <w:jc w:val="both"/>
            </w:pPr>
          </w:p>
        </w:tc>
        <w:tc>
          <w:tcPr>
            <w:tcW w:w="2608" w:type="dxa"/>
            <w:shd w:val="clear" w:color="auto" w:fill="FFFFFF" w:themeFill="background1"/>
          </w:tcPr>
          <w:p w:rsidR="00B27E20" w:rsidRPr="00427BAA" w:rsidRDefault="00B27E20" w:rsidP="00253A4E">
            <w:pPr>
              <w:jc w:val="both"/>
            </w:pPr>
            <w:r w:rsidRPr="00427BAA">
              <w:t>M.3.1.20. Asociar las potencias con exponentes 2 (cuadrados) y 3 (cubos) con representaciones en dos y tres dimensiones o con áreas y volúmenes.</w:t>
            </w:r>
          </w:p>
        </w:tc>
        <w:tc>
          <w:tcPr>
            <w:tcW w:w="2608" w:type="dxa"/>
            <w:shd w:val="clear" w:color="auto" w:fill="FFFFFF" w:themeFill="background1"/>
          </w:tcPr>
          <w:p w:rsidR="00B27E20" w:rsidRPr="00427BAA" w:rsidRDefault="00B27E20" w:rsidP="00253A4E">
            <w:pPr>
              <w:jc w:val="both"/>
            </w:pPr>
          </w:p>
        </w:tc>
      </w:tr>
      <w:tr w:rsidR="00B27E20" w:rsidRPr="00427BAA" w:rsidTr="00253A4E">
        <w:trPr>
          <w:trHeight w:val="272"/>
          <w:jc w:val="center"/>
        </w:trPr>
        <w:tc>
          <w:tcPr>
            <w:tcW w:w="2608" w:type="dxa"/>
            <w:shd w:val="clear" w:color="auto" w:fill="92CDDC" w:themeFill="accent5" w:themeFillTint="99"/>
          </w:tcPr>
          <w:p w:rsidR="00B27E20" w:rsidRPr="00427BAA" w:rsidRDefault="00B27E20" w:rsidP="00253A4E">
            <w:pPr>
              <w:jc w:val="both"/>
            </w:pPr>
            <w:r w:rsidRPr="00427BAA">
              <w:t>M.3.1.21. Reconocer la radicación como la operación inversa a la potenciación.</w:t>
            </w:r>
          </w:p>
        </w:tc>
        <w:tc>
          <w:tcPr>
            <w:tcW w:w="2608" w:type="dxa"/>
            <w:shd w:val="clear" w:color="auto" w:fill="92CDDC" w:themeFill="accent5" w:themeFillTint="99"/>
          </w:tcPr>
          <w:p w:rsidR="00B27E20" w:rsidRPr="00427BAA" w:rsidRDefault="00B27E20" w:rsidP="00253A4E">
            <w:pPr>
              <w:jc w:val="both"/>
            </w:pPr>
          </w:p>
        </w:tc>
        <w:tc>
          <w:tcPr>
            <w:tcW w:w="2608" w:type="dxa"/>
            <w:shd w:val="clear" w:color="auto" w:fill="92CDDC" w:themeFill="accent5" w:themeFillTint="99"/>
          </w:tcPr>
          <w:p w:rsidR="00B27E20" w:rsidRPr="00427BAA" w:rsidRDefault="00B27E20" w:rsidP="00253A4E">
            <w:pPr>
              <w:jc w:val="both"/>
            </w:pPr>
            <w:r w:rsidRPr="00427BAA">
              <w:t>M.3.1.21. Reconocer la radicación como la operación inversa a la potenciación.</w:t>
            </w:r>
          </w:p>
        </w:tc>
        <w:tc>
          <w:tcPr>
            <w:tcW w:w="2608" w:type="dxa"/>
            <w:shd w:val="clear" w:color="auto" w:fill="92CDDC" w:themeFill="accent5" w:themeFillTint="99"/>
          </w:tcPr>
          <w:p w:rsidR="00B27E20" w:rsidRPr="00427BAA" w:rsidRDefault="00B27E20" w:rsidP="00253A4E">
            <w:pPr>
              <w:jc w:val="both"/>
            </w:pPr>
            <w:r w:rsidRPr="00427BAA">
              <w:t>M.3.1.21. Reconocer la radicación como la operación inversa a la potenciación.</w:t>
            </w:r>
          </w:p>
        </w:tc>
      </w:tr>
      <w:tr w:rsidR="00B27E20" w:rsidRPr="00427BAA" w:rsidTr="00253A4E">
        <w:trPr>
          <w:trHeight w:val="544"/>
          <w:jc w:val="center"/>
        </w:trPr>
        <w:tc>
          <w:tcPr>
            <w:tcW w:w="2608" w:type="dxa"/>
            <w:shd w:val="clear" w:color="auto" w:fill="FFFFFF" w:themeFill="background1"/>
          </w:tcPr>
          <w:p w:rsidR="00B27E20" w:rsidRPr="00427BAA" w:rsidRDefault="00B27E20" w:rsidP="00253A4E">
            <w:pPr>
              <w:jc w:val="both"/>
            </w:pPr>
            <w:r w:rsidRPr="00427BAA">
              <w:t>M.3.1.22. Resolver y plantear problemas de potenciación y radicación, utilizando varias estrategias, e interpretar la solución dentro del contexto del problema.</w:t>
            </w:r>
          </w:p>
        </w:tc>
        <w:tc>
          <w:tcPr>
            <w:tcW w:w="2608" w:type="dxa"/>
            <w:shd w:val="clear" w:color="auto" w:fill="FFFFFF" w:themeFill="background1"/>
          </w:tcPr>
          <w:p w:rsidR="00B27E20" w:rsidRPr="00427BAA" w:rsidRDefault="00B27E20" w:rsidP="00253A4E">
            <w:pPr>
              <w:jc w:val="both"/>
            </w:pPr>
          </w:p>
        </w:tc>
        <w:tc>
          <w:tcPr>
            <w:tcW w:w="2608" w:type="dxa"/>
            <w:shd w:val="clear" w:color="auto" w:fill="FFFFFF" w:themeFill="background1"/>
          </w:tcPr>
          <w:p w:rsidR="00B27E20" w:rsidRPr="00427BAA" w:rsidRDefault="00B27E20" w:rsidP="00253A4E">
            <w:pPr>
              <w:jc w:val="both"/>
            </w:pPr>
            <w:r w:rsidRPr="00427BAA">
              <w:t>M.3.1.22. Resolver y plantear problemas de potenciación y radicación, utilizando varias estrategias, e interpretar la solución dentro del contexto del problema.</w:t>
            </w:r>
          </w:p>
        </w:tc>
        <w:tc>
          <w:tcPr>
            <w:tcW w:w="2608" w:type="dxa"/>
            <w:shd w:val="clear" w:color="auto" w:fill="FFFFFF" w:themeFill="background1"/>
          </w:tcPr>
          <w:p w:rsidR="00B27E20" w:rsidRPr="00427BAA" w:rsidRDefault="00B27E20" w:rsidP="00253A4E">
            <w:pPr>
              <w:jc w:val="both"/>
            </w:pPr>
            <w:r w:rsidRPr="00427BAA">
              <w:t>M.3.1.22. Resolver y plantear problemas de potenciación y radicación, utilizando varias estrategias, e interpretar la solución dentro del contexto del problema.</w:t>
            </w:r>
          </w:p>
        </w:tc>
      </w:tr>
      <w:tr w:rsidR="00B27E20" w:rsidRPr="00427BAA" w:rsidTr="00253A4E">
        <w:trPr>
          <w:trHeight w:val="257"/>
          <w:jc w:val="center"/>
        </w:trPr>
        <w:tc>
          <w:tcPr>
            <w:tcW w:w="2608" w:type="dxa"/>
            <w:shd w:val="clear" w:color="auto" w:fill="FFFFFF" w:themeFill="background1"/>
          </w:tcPr>
          <w:p w:rsidR="00B27E20" w:rsidRPr="00427BAA" w:rsidRDefault="00B27E20" w:rsidP="00253A4E">
            <w:pPr>
              <w:jc w:val="both"/>
            </w:pPr>
            <w:r w:rsidRPr="00427BAA">
              <w:t>M.3.1.23. Calcular y reconocer cuadrados y cubos de números inferiores a 20.</w:t>
            </w:r>
          </w:p>
        </w:tc>
        <w:tc>
          <w:tcPr>
            <w:tcW w:w="2608" w:type="dxa"/>
            <w:shd w:val="clear" w:color="auto" w:fill="FFFFFF" w:themeFill="background1"/>
          </w:tcPr>
          <w:p w:rsidR="00B27E20" w:rsidRPr="00427BAA" w:rsidRDefault="00B27E20" w:rsidP="00253A4E">
            <w:pPr>
              <w:jc w:val="both"/>
            </w:pPr>
          </w:p>
        </w:tc>
        <w:tc>
          <w:tcPr>
            <w:tcW w:w="2608" w:type="dxa"/>
            <w:shd w:val="clear" w:color="auto" w:fill="FFFFFF" w:themeFill="background1"/>
          </w:tcPr>
          <w:p w:rsidR="00B27E20" w:rsidRPr="00427BAA" w:rsidRDefault="00B27E20" w:rsidP="00253A4E">
            <w:pPr>
              <w:jc w:val="both"/>
            </w:pPr>
            <w:r w:rsidRPr="00427BAA">
              <w:t>M.3.1.23. Calcular y reconocer cuadrados y cubos de números inferiores a 20.</w:t>
            </w:r>
          </w:p>
        </w:tc>
        <w:tc>
          <w:tcPr>
            <w:tcW w:w="2608" w:type="dxa"/>
            <w:shd w:val="clear" w:color="auto" w:fill="FFFFFF" w:themeFill="background1"/>
          </w:tcPr>
          <w:p w:rsidR="00B27E20" w:rsidRPr="00427BAA" w:rsidRDefault="00B27E20" w:rsidP="00253A4E">
            <w:pPr>
              <w:jc w:val="both"/>
            </w:pPr>
            <w:r w:rsidRPr="00427BAA">
              <w:t>M.3.1.23. Calcular y reconocer cuadrados y cubos de números inferiores a 20.</w:t>
            </w:r>
          </w:p>
        </w:tc>
      </w:tr>
      <w:tr w:rsidR="00B27E20" w:rsidRPr="00427BAA" w:rsidTr="00253A4E">
        <w:trPr>
          <w:trHeight w:val="544"/>
          <w:jc w:val="center"/>
        </w:trPr>
        <w:tc>
          <w:tcPr>
            <w:tcW w:w="2608" w:type="dxa"/>
            <w:shd w:val="clear" w:color="auto" w:fill="92CDDC" w:themeFill="accent5" w:themeFillTint="99"/>
          </w:tcPr>
          <w:p w:rsidR="00B27E20" w:rsidRPr="00427BAA" w:rsidRDefault="00B27E20" w:rsidP="00253A4E">
            <w:pPr>
              <w:jc w:val="both"/>
            </w:pPr>
            <w:r w:rsidRPr="00427BAA">
              <w:t>M.3.1.24. Calcular raíces cuadradas y cúbicas utilizando la estimación, la descomposición en factores primos y la tecnología.</w:t>
            </w:r>
          </w:p>
        </w:tc>
        <w:tc>
          <w:tcPr>
            <w:tcW w:w="2608" w:type="dxa"/>
            <w:shd w:val="clear" w:color="auto" w:fill="92CDDC" w:themeFill="accent5" w:themeFillTint="99"/>
          </w:tcPr>
          <w:p w:rsidR="00B27E20" w:rsidRPr="00427BAA" w:rsidRDefault="00B27E20" w:rsidP="00253A4E">
            <w:pPr>
              <w:jc w:val="both"/>
            </w:pPr>
          </w:p>
        </w:tc>
        <w:tc>
          <w:tcPr>
            <w:tcW w:w="2608" w:type="dxa"/>
            <w:shd w:val="clear" w:color="auto" w:fill="92CDDC" w:themeFill="accent5" w:themeFillTint="99"/>
          </w:tcPr>
          <w:p w:rsidR="00B27E20" w:rsidRPr="00427BAA" w:rsidRDefault="00B27E20" w:rsidP="00253A4E">
            <w:pPr>
              <w:jc w:val="both"/>
            </w:pPr>
          </w:p>
        </w:tc>
        <w:tc>
          <w:tcPr>
            <w:tcW w:w="2608" w:type="dxa"/>
            <w:shd w:val="clear" w:color="auto" w:fill="92CDDC" w:themeFill="accent5" w:themeFillTint="99"/>
          </w:tcPr>
          <w:p w:rsidR="00B27E20" w:rsidRPr="00427BAA" w:rsidRDefault="00B27E20" w:rsidP="00253A4E">
            <w:pPr>
              <w:jc w:val="both"/>
            </w:pPr>
            <w:r w:rsidRPr="00427BAA">
              <w:t>M.3.1.24. Calcular raíces cuadradas y cúbicas utilizando la estimación, la descomposición en factores primos y la tecnología.</w:t>
            </w:r>
          </w:p>
        </w:tc>
      </w:tr>
      <w:tr w:rsidR="00B27E20" w:rsidRPr="00427BAA" w:rsidTr="00253A4E">
        <w:trPr>
          <w:trHeight w:val="257"/>
          <w:jc w:val="center"/>
        </w:trPr>
        <w:tc>
          <w:tcPr>
            <w:tcW w:w="2608" w:type="dxa"/>
            <w:shd w:val="clear" w:color="auto" w:fill="FFFFFF" w:themeFill="background1"/>
          </w:tcPr>
          <w:p w:rsidR="00B27E20" w:rsidRPr="00427BAA" w:rsidRDefault="00B27E20" w:rsidP="00253A4E">
            <w:pPr>
              <w:jc w:val="both"/>
            </w:pPr>
            <w:r w:rsidRPr="00427BAA">
              <w:t>M.3.1.25. Leer y escribir cantidades expresadas en números romanos hasta 1 000.</w:t>
            </w:r>
          </w:p>
        </w:tc>
        <w:tc>
          <w:tcPr>
            <w:tcW w:w="2608" w:type="dxa"/>
            <w:shd w:val="clear" w:color="auto" w:fill="FFFFFF" w:themeFill="background1"/>
          </w:tcPr>
          <w:p w:rsidR="00B27E20" w:rsidRPr="00427BAA" w:rsidRDefault="00B27E20" w:rsidP="00253A4E">
            <w:pPr>
              <w:jc w:val="both"/>
            </w:pPr>
          </w:p>
        </w:tc>
        <w:tc>
          <w:tcPr>
            <w:tcW w:w="2608" w:type="dxa"/>
            <w:shd w:val="clear" w:color="auto" w:fill="FFFFFF" w:themeFill="background1"/>
          </w:tcPr>
          <w:p w:rsidR="00B27E20" w:rsidRPr="00427BAA" w:rsidRDefault="00B27E20" w:rsidP="00253A4E">
            <w:pPr>
              <w:jc w:val="both"/>
            </w:pPr>
          </w:p>
        </w:tc>
        <w:tc>
          <w:tcPr>
            <w:tcW w:w="2608" w:type="dxa"/>
            <w:shd w:val="clear" w:color="auto" w:fill="FFFFFF" w:themeFill="background1"/>
          </w:tcPr>
          <w:p w:rsidR="00B27E20" w:rsidRPr="00427BAA" w:rsidRDefault="00B27E20" w:rsidP="00253A4E">
            <w:pPr>
              <w:jc w:val="both"/>
            </w:pPr>
            <w:r w:rsidRPr="00427BAA">
              <w:t>M.3.1.25. Leer y escribir cantidades expresadas en números romanos hasta 1 000.</w:t>
            </w:r>
          </w:p>
        </w:tc>
      </w:tr>
      <w:tr w:rsidR="00B27E20" w:rsidRPr="00427BAA" w:rsidTr="00253A4E">
        <w:trPr>
          <w:trHeight w:val="272"/>
          <w:jc w:val="center"/>
        </w:trPr>
        <w:tc>
          <w:tcPr>
            <w:tcW w:w="2608" w:type="dxa"/>
            <w:shd w:val="clear" w:color="auto" w:fill="92CDDC" w:themeFill="accent5" w:themeFillTint="99"/>
          </w:tcPr>
          <w:p w:rsidR="00B27E20" w:rsidRPr="00427BAA" w:rsidRDefault="00B27E20" w:rsidP="00253A4E">
            <w:pPr>
              <w:jc w:val="both"/>
            </w:pPr>
            <w:r w:rsidRPr="00427BAA">
              <w:t>M.3.1.26. Reconocer, leer y escribir los números decimales utilizados en la vida cotidiana.</w:t>
            </w:r>
          </w:p>
        </w:tc>
        <w:tc>
          <w:tcPr>
            <w:tcW w:w="2608" w:type="dxa"/>
            <w:shd w:val="clear" w:color="auto" w:fill="92CDDC" w:themeFill="accent5" w:themeFillTint="99"/>
          </w:tcPr>
          <w:p w:rsidR="00B27E20" w:rsidRPr="00427BAA" w:rsidRDefault="00B27E20" w:rsidP="00253A4E">
            <w:pPr>
              <w:jc w:val="both"/>
            </w:pPr>
            <w:r w:rsidRPr="00427BAA">
              <w:t>M.3.1.26. Reconocer, leer y escribir los números decimales utilizados en la vida cotidiana.</w:t>
            </w:r>
          </w:p>
        </w:tc>
        <w:tc>
          <w:tcPr>
            <w:tcW w:w="2608" w:type="dxa"/>
            <w:shd w:val="clear" w:color="auto" w:fill="92CDDC" w:themeFill="accent5" w:themeFillTint="99"/>
          </w:tcPr>
          <w:p w:rsidR="00B27E20" w:rsidRPr="00427BAA" w:rsidRDefault="00B27E20" w:rsidP="00253A4E">
            <w:pPr>
              <w:jc w:val="both"/>
            </w:pPr>
            <w:r w:rsidRPr="00427BAA">
              <w:t>M.3.1.26. Reconocer, leer y escribir los números decimales utilizados en la vida cotidiana.</w:t>
            </w:r>
          </w:p>
        </w:tc>
        <w:tc>
          <w:tcPr>
            <w:tcW w:w="2608" w:type="dxa"/>
            <w:shd w:val="clear" w:color="auto" w:fill="92CDDC" w:themeFill="accent5" w:themeFillTint="99"/>
          </w:tcPr>
          <w:p w:rsidR="00B27E20" w:rsidRPr="00427BAA" w:rsidRDefault="00B27E20" w:rsidP="00253A4E">
            <w:pPr>
              <w:jc w:val="both"/>
            </w:pPr>
          </w:p>
        </w:tc>
      </w:tr>
      <w:tr w:rsidR="00B27E20" w:rsidRPr="00427BAA" w:rsidTr="00253A4E">
        <w:trPr>
          <w:trHeight w:val="683"/>
          <w:jc w:val="center"/>
        </w:trPr>
        <w:tc>
          <w:tcPr>
            <w:tcW w:w="2608" w:type="dxa"/>
            <w:shd w:val="clear" w:color="auto" w:fill="92CDDC" w:themeFill="accent5" w:themeFillTint="99"/>
          </w:tcPr>
          <w:p w:rsidR="00B27E20" w:rsidRPr="00427BAA" w:rsidRDefault="00B27E20" w:rsidP="00253A4E">
            <w:pPr>
              <w:jc w:val="both"/>
            </w:pPr>
            <w:r w:rsidRPr="00427BAA">
              <w:t xml:space="preserve">M.3.1.27. Establecer relaciones de secuencia y orden en un conjunto de números decimales, utilizando material </w:t>
            </w:r>
            <w:r w:rsidRPr="00427BAA">
              <w:lastRenderedPageBreak/>
              <w:t>concreto, la semirrecta numérica graduada y simbología matemática (=, &lt;,&gt;).</w:t>
            </w:r>
          </w:p>
        </w:tc>
        <w:tc>
          <w:tcPr>
            <w:tcW w:w="2608" w:type="dxa"/>
            <w:shd w:val="clear" w:color="auto" w:fill="92CDDC" w:themeFill="accent5" w:themeFillTint="99"/>
          </w:tcPr>
          <w:p w:rsidR="00B27E20" w:rsidRPr="00427BAA" w:rsidRDefault="00B27E20" w:rsidP="00253A4E">
            <w:pPr>
              <w:jc w:val="both"/>
            </w:pPr>
            <w:r w:rsidRPr="00427BAA">
              <w:lastRenderedPageBreak/>
              <w:t xml:space="preserve">M.3.1.27. Establecer relaciones de secuencia y orden en un conjunto de números decimales, utilizando material </w:t>
            </w:r>
            <w:r w:rsidRPr="00427BAA">
              <w:lastRenderedPageBreak/>
              <w:t>concreto, la semirrecta numérica graduada y simbología matemática (=, &lt;,&gt;).</w:t>
            </w:r>
          </w:p>
        </w:tc>
        <w:tc>
          <w:tcPr>
            <w:tcW w:w="2608" w:type="dxa"/>
            <w:shd w:val="clear" w:color="auto" w:fill="92CDDC" w:themeFill="accent5" w:themeFillTint="99"/>
          </w:tcPr>
          <w:p w:rsidR="00B27E20" w:rsidRPr="00427BAA" w:rsidRDefault="00B27E20" w:rsidP="00253A4E">
            <w:pPr>
              <w:jc w:val="both"/>
            </w:pPr>
          </w:p>
        </w:tc>
        <w:tc>
          <w:tcPr>
            <w:tcW w:w="2608" w:type="dxa"/>
            <w:shd w:val="clear" w:color="auto" w:fill="92CDDC" w:themeFill="accent5" w:themeFillTint="99"/>
          </w:tcPr>
          <w:p w:rsidR="00B27E20" w:rsidRPr="00427BAA" w:rsidRDefault="00B27E20" w:rsidP="00253A4E">
            <w:pPr>
              <w:jc w:val="both"/>
            </w:pPr>
          </w:p>
        </w:tc>
      </w:tr>
      <w:tr w:rsidR="00B27E20" w:rsidRPr="00427BAA" w:rsidTr="00253A4E">
        <w:trPr>
          <w:trHeight w:val="565"/>
          <w:jc w:val="center"/>
        </w:trPr>
        <w:tc>
          <w:tcPr>
            <w:tcW w:w="2608" w:type="dxa"/>
            <w:shd w:val="clear" w:color="auto" w:fill="92CDDC" w:themeFill="accent5" w:themeFillTint="99"/>
          </w:tcPr>
          <w:p w:rsidR="00B27E20" w:rsidRPr="00427BAA" w:rsidRDefault="00B27E20" w:rsidP="00253A4E">
            <w:pPr>
              <w:jc w:val="both"/>
            </w:pPr>
            <w:r w:rsidRPr="00427BAA">
              <w:lastRenderedPageBreak/>
              <w:t>M.3.1.28. Calcular, aplicando algoritmos y la tecnología, sumas, restas, multiplicaciones y divisiones con números decimales.</w:t>
            </w:r>
          </w:p>
        </w:tc>
        <w:tc>
          <w:tcPr>
            <w:tcW w:w="2608" w:type="dxa"/>
            <w:shd w:val="clear" w:color="auto" w:fill="92CDDC" w:themeFill="accent5" w:themeFillTint="99"/>
          </w:tcPr>
          <w:p w:rsidR="00B27E20" w:rsidRPr="00427BAA" w:rsidRDefault="00B27E20" w:rsidP="00253A4E">
            <w:pPr>
              <w:jc w:val="both"/>
            </w:pPr>
            <w:r w:rsidRPr="00427BAA">
              <w:t>M.3.1.28. Calcular, aplicando algoritmos y la tecnología, sumas, restas, multiplicaciones y divisiones con números decimales.</w:t>
            </w:r>
          </w:p>
        </w:tc>
        <w:tc>
          <w:tcPr>
            <w:tcW w:w="2608" w:type="dxa"/>
            <w:shd w:val="clear" w:color="auto" w:fill="92CDDC" w:themeFill="accent5" w:themeFillTint="99"/>
          </w:tcPr>
          <w:p w:rsidR="00B27E20" w:rsidRPr="00427BAA" w:rsidRDefault="00B27E20" w:rsidP="00253A4E">
            <w:pPr>
              <w:jc w:val="both"/>
            </w:pPr>
            <w:r w:rsidRPr="00427BAA">
              <w:t>M.3.1.28. Calcular, aplicando algoritmos y la tecnología, sumas, restas, multiplicaciones y divisiones con números decimales.</w:t>
            </w:r>
          </w:p>
        </w:tc>
        <w:tc>
          <w:tcPr>
            <w:tcW w:w="2608" w:type="dxa"/>
            <w:shd w:val="clear" w:color="auto" w:fill="92CDDC" w:themeFill="accent5" w:themeFillTint="99"/>
          </w:tcPr>
          <w:p w:rsidR="00B27E20" w:rsidRPr="00427BAA" w:rsidRDefault="00B27E20" w:rsidP="00253A4E">
            <w:pPr>
              <w:jc w:val="both"/>
            </w:pPr>
          </w:p>
        </w:tc>
      </w:tr>
      <w:tr w:rsidR="00B27E20" w:rsidRPr="00427BAA" w:rsidTr="00253A4E">
        <w:trPr>
          <w:trHeight w:val="276"/>
          <w:jc w:val="center"/>
        </w:trPr>
        <w:tc>
          <w:tcPr>
            <w:tcW w:w="2608" w:type="dxa"/>
            <w:shd w:val="clear" w:color="auto" w:fill="FFFFFF" w:themeFill="background1"/>
          </w:tcPr>
          <w:p w:rsidR="00B27E20" w:rsidRPr="00427BAA" w:rsidRDefault="00B27E20" w:rsidP="00253A4E">
            <w:pPr>
              <w:jc w:val="both"/>
            </w:pPr>
            <w:r w:rsidRPr="00427BAA">
              <w:t>M.3.1.29. Aplicar las reglas del redondeo en la resolución de problemas.</w:t>
            </w:r>
          </w:p>
        </w:tc>
        <w:tc>
          <w:tcPr>
            <w:tcW w:w="2608" w:type="dxa"/>
            <w:shd w:val="clear" w:color="auto" w:fill="FFFFFF" w:themeFill="background1"/>
          </w:tcPr>
          <w:p w:rsidR="00B27E20" w:rsidRPr="00427BAA" w:rsidRDefault="00B27E20" w:rsidP="00253A4E">
            <w:pPr>
              <w:jc w:val="both"/>
            </w:pPr>
          </w:p>
        </w:tc>
        <w:tc>
          <w:tcPr>
            <w:tcW w:w="2608" w:type="dxa"/>
            <w:shd w:val="clear" w:color="auto" w:fill="FFFFFF" w:themeFill="background1"/>
          </w:tcPr>
          <w:p w:rsidR="00B27E20" w:rsidRPr="00427BAA" w:rsidRDefault="00B27E20" w:rsidP="00253A4E">
            <w:pPr>
              <w:jc w:val="both"/>
            </w:pPr>
            <w:r w:rsidRPr="00427BAA">
              <w:t>M.3.1.29. Aplicar las reglas del redondeo en la resolución de problemas</w:t>
            </w:r>
          </w:p>
        </w:tc>
        <w:tc>
          <w:tcPr>
            <w:tcW w:w="2608" w:type="dxa"/>
            <w:shd w:val="clear" w:color="auto" w:fill="FFFFFF" w:themeFill="background1"/>
          </w:tcPr>
          <w:p w:rsidR="00B27E20" w:rsidRPr="00427BAA" w:rsidRDefault="00B27E20" w:rsidP="00253A4E">
            <w:pPr>
              <w:jc w:val="both"/>
            </w:pPr>
          </w:p>
        </w:tc>
      </w:tr>
      <w:tr w:rsidR="00B27E20" w:rsidRPr="00427BAA" w:rsidTr="00253A4E">
        <w:trPr>
          <w:trHeight w:val="565"/>
          <w:jc w:val="center"/>
        </w:trPr>
        <w:tc>
          <w:tcPr>
            <w:tcW w:w="2608" w:type="dxa"/>
            <w:shd w:val="clear" w:color="auto" w:fill="FFFFFF" w:themeFill="background1"/>
          </w:tcPr>
          <w:p w:rsidR="00B27E20" w:rsidRPr="00427BAA" w:rsidRDefault="00B27E20" w:rsidP="00253A4E">
            <w:pPr>
              <w:jc w:val="both"/>
            </w:pPr>
            <w:r w:rsidRPr="00427BAA">
              <w:t>M.3.1.30. Utilizar el cálculo de productos o cocientes por 10, 100 o 1 000 con números decimales, como estrategia de cálculo mental y solución de problemas.</w:t>
            </w:r>
          </w:p>
        </w:tc>
        <w:tc>
          <w:tcPr>
            <w:tcW w:w="2608" w:type="dxa"/>
            <w:shd w:val="clear" w:color="auto" w:fill="FFFFFF" w:themeFill="background1"/>
          </w:tcPr>
          <w:p w:rsidR="00B27E20" w:rsidRPr="00427BAA" w:rsidRDefault="00B27E20" w:rsidP="00253A4E">
            <w:pPr>
              <w:jc w:val="both"/>
            </w:pPr>
            <w:r w:rsidRPr="00427BAA">
              <w:t>M.3.1.30. Utilizar el cálculo de productos o cocientes por 10, 100 o 1 000 con números decimales, como estrategia de cálculo mental y solución de problemas.</w:t>
            </w:r>
          </w:p>
        </w:tc>
        <w:tc>
          <w:tcPr>
            <w:tcW w:w="2608" w:type="dxa"/>
            <w:shd w:val="clear" w:color="auto" w:fill="FFFFFF" w:themeFill="background1"/>
          </w:tcPr>
          <w:p w:rsidR="00B27E20" w:rsidRPr="00427BAA" w:rsidRDefault="00B27E20" w:rsidP="00253A4E">
            <w:pPr>
              <w:jc w:val="both"/>
            </w:pPr>
          </w:p>
        </w:tc>
        <w:tc>
          <w:tcPr>
            <w:tcW w:w="2608" w:type="dxa"/>
            <w:shd w:val="clear" w:color="auto" w:fill="FFFFFF" w:themeFill="background1"/>
          </w:tcPr>
          <w:p w:rsidR="00B27E20" w:rsidRPr="00427BAA" w:rsidRDefault="00B27E20" w:rsidP="00253A4E">
            <w:pPr>
              <w:jc w:val="both"/>
            </w:pPr>
          </w:p>
        </w:tc>
      </w:tr>
      <w:tr w:rsidR="00B27E20" w:rsidRPr="00427BAA" w:rsidTr="00253A4E">
        <w:trPr>
          <w:trHeight w:val="565"/>
          <w:jc w:val="center"/>
        </w:trPr>
        <w:tc>
          <w:tcPr>
            <w:tcW w:w="2608" w:type="dxa"/>
            <w:shd w:val="clear" w:color="auto" w:fill="92CDDC" w:themeFill="accent5" w:themeFillTint="99"/>
          </w:tcPr>
          <w:p w:rsidR="00B27E20" w:rsidRPr="00427BAA" w:rsidRDefault="00B27E20" w:rsidP="00253A4E">
            <w:pPr>
              <w:jc w:val="both"/>
            </w:pPr>
            <w:r w:rsidRPr="00427BAA">
              <w:t>M.3.1.31. Resolver y plantear problemas con sumas, restas, multiplicaciones y divisiones con números decimales, utilizando varias estrategias, e interpretar la solución dentro del contexto del problema.</w:t>
            </w:r>
          </w:p>
        </w:tc>
        <w:tc>
          <w:tcPr>
            <w:tcW w:w="2608" w:type="dxa"/>
            <w:shd w:val="clear" w:color="auto" w:fill="92CDDC" w:themeFill="accent5" w:themeFillTint="99"/>
          </w:tcPr>
          <w:p w:rsidR="00B27E20" w:rsidRPr="00427BAA" w:rsidRDefault="00B27E20" w:rsidP="00253A4E">
            <w:pPr>
              <w:jc w:val="both"/>
            </w:pPr>
            <w:r w:rsidRPr="00427BAA">
              <w:t>M.3.1.31. Resolver y plantear problemas con sumas, restas, multiplicaciones y divisiones con números decimales, utilizando varias estrategias, e interpretar la solución dentro del contexto del problema.</w:t>
            </w:r>
          </w:p>
        </w:tc>
        <w:tc>
          <w:tcPr>
            <w:tcW w:w="2608" w:type="dxa"/>
            <w:shd w:val="clear" w:color="auto" w:fill="92CDDC" w:themeFill="accent5" w:themeFillTint="99"/>
          </w:tcPr>
          <w:p w:rsidR="00B27E20" w:rsidRPr="00427BAA" w:rsidRDefault="00B27E20" w:rsidP="00253A4E">
            <w:pPr>
              <w:jc w:val="both"/>
            </w:pPr>
            <w:r w:rsidRPr="00427BAA">
              <w:t>M.3.1.31. Resolver y plantear problemas con sumas, restas, multiplicaciones y divisiones con números decimales, utilizando varias estrategias, e interpretar la solución dentro del contexto del problema.</w:t>
            </w:r>
          </w:p>
        </w:tc>
        <w:tc>
          <w:tcPr>
            <w:tcW w:w="2608" w:type="dxa"/>
            <w:shd w:val="clear" w:color="auto" w:fill="92CDDC" w:themeFill="accent5" w:themeFillTint="99"/>
          </w:tcPr>
          <w:p w:rsidR="00B27E20" w:rsidRPr="00427BAA" w:rsidRDefault="00B27E20" w:rsidP="00253A4E">
            <w:pPr>
              <w:jc w:val="both"/>
            </w:pPr>
          </w:p>
        </w:tc>
      </w:tr>
      <w:tr w:rsidR="00B27E20" w:rsidRPr="00427BAA" w:rsidTr="00253A4E">
        <w:trPr>
          <w:trHeight w:val="565"/>
          <w:jc w:val="center"/>
        </w:trPr>
        <w:tc>
          <w:tcPr>
            <w:tcW w:w="2608" w:type="dxa"/>
            <w:shd w:val="clear" w:color="auto" w:fill="FFFFFF" w:themeFill="background1"/>
          </w:tcPr>
          <w:p w:rsidR="00B27E20" w:rsidRPr="00427BAA" w:rsidRDefault="00B27E20" w:rsidP="00253A4E">
            <w:pPr>
              <w:jc w:val="both"/>
            </w:pPr>
            <w:r w:rsidRPr="00427BAA">
              <w:t>M.3.1.32. Resolver y plantear problemas con operaciones combinadas con números decimales, utilizando varias estrategias, e interpretar la solución dentro del contexto del problema.</w:t>
            </w:r>
          </w:p>
        </w:tc>
        <w:tc>
          <w:tcPr>
            <w:tcW w:w="2608" w:type="dxa"/>
            <w:shd w:val="clear" w:color="auto" w:fill="FFFFFF" w:themeFill="background1"/>
          </w:tcPr>
          <w:p w:rsidR="00B27E20" w:rsidRPr="00427BAA" w:rsidRDefault="00B27E20" w:rsidP="00253A4E">
            <w:pPr>
              <w:jc w:val="both"/>
            </w:pPr>
          </w:p>
        </w:tc>
        <w:tc>
          <w:tcPr>
            <w:tcW w:w="2608" w:type="dxa"/>
            <w:shd w:val="clear" w:color="auto" w:fill="FFFFFF" w:themeFill="background1"/>
          </w:tcPr>
          <w:p w:rsidR="00B27E20" w:rsidRPr="00427BAA" w:rsidRDefault="00B27E20" w:rsidP="00253A4E">
            <w:pPr>
              <w:jc w:val="both"/>
            </w:pPr>
            <w:r w:rsidRPr="00427BAA">
              <w:t>M.3.1.32. Resolver y plantear problemas con operaciones combinadas con números decimales, utilizando varias estrategias, e interpretar la solución dentro del contexto del problema.</w:t>
            </w:r>
          </w:p>
        </w:tc>
        <w:tc>
          <w:tcPr>
            <w:tcW w:w="2608" w:type="dxa"/>
            <w:shd w:val="clear" w:color="auto" w:fill="FFFFFF" w:themeFill="background1"/>
          </w:tcPr>
          <w:p w:rsidR="00B27E20" w:rsidRPr="00427BAA" w:rsidRDefault="00B27E20" w:rsidP="00253A4E">
            <w:pPr>
              <w:jc w:val="both"/>
            </w:pPr>
          </w:p>
        </w:tc>
      </w:tr>
      <w:tr w:rsidR="00B27E20" w:rsidRPr="00427BAA" w:rsidTr="00253A4E">
        <w:trPr>
          <w:trHeight w:val="565"/>
          <w:jc w:val="center"/>
        </w:trPr>
        <w:tc>
          <w:tcPr>
            <w:tcW w:w="2608" w:type="dxa"/>
            <w:shd w:val="clear" w:color="auto" w:fill="92CDDC" w:themeFill="accent5" w:themeFillTint="99"/>
          </w:tcPr>
          <w:p w:rsidR="00B27E20" w:rsidRPr="00427BAA" w:rsidRDefault="00B27E20" w:rsidP="00253A4E">
            <w:pPr>
              <w:jc w:val="both"/>
            </w:pPr>
            <w:r w:rsidRPr="00427BAA">
              <w:t>M.3.1.33. Leer y escribir fracciones a partir de un objeto, un conjunto de objetos fraccionables o una unidad de medida.</w:t>
            </w:r>
          </w:p>
        </w:tc>
        <w:tc>
          <w:tcPr>
            <w:tcW w:w="2608" w:type="dxa"/>
            <w:shd w:val="clear" w:color="auto" w:fill="92CDDC" w:themeFill="accent5" w:themeFillTint="99"/>
          </w:tcPr>
          <w:p w:rsidR="00B27E20" w:rsidRPr="00427BAA" w:rsidRDefault="00B27E20" w:rsidP="00253A4E">
            <w:pPr>
              <w:jc w:val="both"/>
            </w:pPr>
            <w:r w:rsidRPr="00427BAA">
              <w:t>M.3.1.33. Leer y escribir fracciones a partir de un objeto, un conjunto de objetos fraccionables o una unidad de medida.</w:t>
            </w:r>
          </w:p>
        </w:tc>
        <w:tc>
          <w:tcPr>
            <w:tcW w:w="2608" w:type="dxa"/>
            <w:shd w:val="clear" w:color="auto" w:fill="92CDDC" w:themeFill="accent5" w:themeFillTint="99"/>
          </w:tcPr>
          <w:p w:rsidR="00B27E20" w:rsidRPr="00427BAA" w:rsidRDefault="00B27E20" w:rsidP="00253A4E">
            <w:pPr>
              <w:jc w:val="both"/>
            </w:pPr>
          </w:p>
        </w:tc>
        <w:tc>
          <w:tcPr>
            <w:tcW w:w="2608" w:type="dxa"/>
            <w:shd w:val="clear" w:color="auto" w:fill="92CDDC" w:themeFill="accent5" w:themeFillTint="99"/>
          </w:tcPr>
          <w:p w:rsidR="00B27E20" w:rsidRPr="00427BAA" w:rsidRDefault="00B27E20" w:rsidP="00253A4E">
            <w:pPr>
              <w:jc w:val="both"/>
            </w:pPr>
          </w:p>
        </w:tc>
      </w:tr>
      <w:tr w:rsidR="00B27E20" w:rsidRPr="00427BAA" w:rsidTr="00253A4E">
        <w:trPr>
          <w:trHeight w:val="565"/>
          <w:jc w:val="center"/>
        </w:trPr>
        <w:tc>
          <w:tcPr>
            <w:tcW w:w="2608" w:type="dxa"/>
            <w:shd w:val="clear" w:color="auto" w:fill="92CDDC" w:themeFill="accent5" w:themeFillTint="99"/>
          </w:tcPr>
          <w:p w:rsidR="00B27E20" w:rsidRPr="00427BAA" w:rsidRDefault="00B27E20" w:rsidP="00253A4E">
            <w:pPr>
              <w:jc w:val="both"/>
            </w:pPr>
            <w:r w:rsidRPr="00427BAA">
              <w:lastRenderedPageBreak/>
              <w:t>M.3.1.34. Representar fracciones en la semirrecta numérica y gráficamente, para expresar y resolver situaciones cotidianas.</w:t>
            </w:r>
          </w:p>
        </w:tc>
        <w:tc>
          <w:tcPr>
            <w:tcW w:w="2608" w:type="dxa"/>
            <w:shd w:val="clear" w:color="auto" w:fill="92CDDC" w:themeFill="accent5" w:themeFillTint="99"/>
          </w:tcPr>
          <w:p w:rsidR="00B27E20" w:rsidRPr="00427BAA" w:rsidRDefault="00B27E20" w:rsidP="00253A4E">
            <w:pPr>
              <w:jc w:val="both"/>
            </w:pPr>
            <w:r w:rsidRPr="00427BAA">
              <w:t>M.3.1.34. Representar fracciones en la semirrecta numérica y gráficamente, para expresar y resolver situaciones cotidianas.</w:t>
            </w:r>
          </w:p>
        </w:tc>
        <w:tc>
          <w:tcPr>
            <w:tcW w:w="2608" w:type="dxa"/>
            <w:shd w:val="clear" w:color="auto" w:fill="92CDDC" w:themeFill="accent5" w:themeFillTint="99"/>
          </w:tcPr>
          <w:p w:rsidR="00B27E20" w:rsidRPr="00427BAA" w:rsidRDefault="00B27E20" w:rsidP="00253A4E">
            <w:pPr>
              <w:jc w:val="both"/>
            </w:pPr>
          </w:p>
        </w:tc>
        <w:tc>
          <w:tcPr>
            <w:tcW w:w="2608" w:type="dxa"/>
            <w:shd w:val="clear" w:color="auto" w:fill="92CDDC" w:themeFill="accent5" w:themeFillTint="99"/>
          </w:tcPr>
          <w:p w:rsidR="00B27E20" w:rsidRPr="00427BAA" w:rsidRDefault="00B27E20" w:rsidP="00253A4E">
            <w:pPr>
              <w:jc w:val="both"/>
            </w:pPr>
          </w:p>
        </w:tc>
      </w:tr>
      <w:tr w:rsidR="00B27E20" w:rsidRPr="00427BAA" w:rsidTr="00253A4E">
        <w:trPr>
          <w:trHeight w:val="565"/>
          <w:jc w:val="center"/>
        </w:trPr>
        <w:tc>
          <w:tcPr>
            <w:tcW w:w="2608" w:type="dxa"/>
            <w:shd w:val="clear" w:color="auto" w:fill="92CDDC" w:themeFill="accent5" w:themeFillTint="99"/>
          </w:tcPr>
          <w:p w:rsidR="00B27E20" w:rsidRPr="00427BAA" w:rsidRDefault="00B27E20" w:rsidP="00253A4E">
            <w:pPr>
              <w:jc w:val="both"/>
            </w:pPr>
            <w:r w:rsidRPr="00427BAA">
              <w:t>M.3.1.35. Reconocer los números decimales: décimos, centésimos y milésimos, como la expresión decimal de fracciones por medio de la división.</w:t>
            </w:r>
          </w:p>
        </w:tc>
        <w:tc>
          <w:tcPr>
            <w:tcW w:w="2608" w:type="dxa"/>
            <w:shd w:val="clear" w:color="auto" w:fill="92CDDC" w:themeFill="accent5" w:themeFillTint="99"/>
          </w:tcPr>
          <w:p w:rsidR="00B27E20" w:rsidRPr="00427BAA" w:rsidRDefault="00B27E20" w:rsidP="00253A4E">
            <w:pPr>
              <w:jc w:val="both"/>
            </w:pPr>
            <w:r w:rsidRPr="00427BAA">
              <w:t>M.3.1.35. Reconocer los números decimales: décimos, centésimos y milésimos, como la expresión decimal de fracciones por medio de la división.</w:t>
            </w:r>
          </w:p>
        </w:tc>
        <w:tc>
          <w:tcPr>
            <w:tcW w:w="2608" w:type="dxa"/>
            <w:shd w:val="clear" w:color="auto" w:fill="92CDDC" w:themeFill="accent5" w:themeFillTint="99"/>
          </w:tcPr>
          <w:p w:rsidR="00B27E20" w:rsidRPr="00427BAA" w:rsidRDefault="00B27E20" w:rsidP="00253A4E">
            <w:pPr>
              <w:jc w:val="both"/>
            </w:pPr>
          </w:p>
        </w:tc>
        <w:tc>
          <w:tcPr>
            <w:tcW w:w="2608" w:type="dxa"/>
            <w:shd w:val="clear" w:color="auto" w:fill="92CDDC" w:themeFill="accent5" w:themeFillTint="99"/>
          </w:tcPr>
          <w:p w:rsidR="00B27E20" w:rsidRPr="00427BAA" w:rsidRDefault="00B27E20" w:rsidP="00253A4E">
            <w:pPr>
              <w:jc w:val="both"/>
            </w:pPr>
          </w:p>
        </w:tc>
      </w:tr>
      <w:tr w:rsidR="00B27E20" w:rsidRPr="00427BAA" w:rsidTr="00253A4E">
        <w:trPr>
          <w:trHeight w:val="418"/>
          <w:jc w:val="center"/>
        </w:trPr>
        <w:tc>
          <w:tcPr>
            <w:tcW w:w="2608" w:type="dxa"/>
            <w:shd w:val="clear" w:color="auto" w:fill="FFFFFF" w:themeFill="background1"/>
          </w:tcPr>
          <w:p w:rsidR="00B27E20" w:rsidRPr="00427BAA" w:rsidRDefault="00B27E20" w:rsidP="00253A4E">
            <w:pPr>
              <w:jc w:val="both"/>
            </w:pPr>
            <w:r w:rsidRPr="00427BAA">
              <w:t>M.3.1.36. Transformar números decimales a fracciones con denominador 10, 100 y 1 000.</w:t>
            </w:r>
          </w:p>
        </w:tc>
        <w:tc>
          <w:tcPr>
            <w:tcW w:w="2608" w:type="dxa"/>
            <w:shd w:val="clear" w:color="auto" w:fill="FFFFFF" w:themeFill="background1"/>
          </w:tcPr>
          <w:p w:rsidR="00B27E20" w:rsidRPr="00427BAA" w:rsidRDefault="00B27E20" w:rsidP="00253A4E">
            <w:pPr>
              <w:jc w:val="both"/>
            </w:pPr>
            <w:r w:rsidRPr="00427BAA">
              <w:t>M.3.1.36. Transformar números decimales a fracciones con denominador 10, 100 y 1 000.</w:t>
            </w:r>
          </w:p>
        </w:tc>
        <w:tc>
          <w:tcPr>
            <w:tcW w:w="2608" w:type="dxa"/>
            <w:shd w:val="clear" w:color="auto" w:fill="FFFFFF" w:themeFill="background1"/>
          </w:tcPr>
          <w:p w:rsidR="00B27E20" w:rsidRPr="00427BAA" w:rsidRDefault="00B27E20" w:rsidP="00253A4E">
            <w:pPr>
              <w:jc w:val="both"/>
            </w:pPr>
          </w:p>
        </w:tc>
        <w:tc>
          <w:tcPr>
            <w:tcW w:w="2608" w:type="dxa"/>
            <w:shd w:val="clear" w:color="auto" w:fill="FFFFFF" w:themeFill="background1"/>
          </w:tcPr>
          <w:p w:rsidR="00B27E20" w:rsidRPr="00427BAA" w:rsidRDefault="00B27E20" w:rsidP="00253A4E">
            <w:pPr>
              <w:jc w:val="both"/>
            </w:pPr>
          </w:p>
        </w:tc>
      </w:tr>
      <w:tr w:rsidR="00B27E20" w:rsidRPr="00427BAA" w:rsidTr="00253A4E">
        <w:trPr>
          <w:trHeight w:val="565"/>
          <w:jc w:val="center"/>
        </w:trPr>
        <w:tc>
          <w:tcPr>
            <w:tcW w:w="2608" w:type="dxa"/>
            <w:shd w:val="clear" w:color="auto" w:fill="92CDDC" w:themeFill="accent5" w:themeFillTint="99"/>
          </w:tcPr>
          <w:p w:rsidR="00B27E20" w:rsidRPr="00427BAA" w:rsidRDefault="00B27E20" w:rsidP="00253A4E">
            <w:pPr>
              <w:jc w:val="both"/>
            </w:pPr>
            <w:r w:rsidRPr="00427BAA">
              <w:t>M.3.1.37. Establecer relaciones de orden entre fracciones, utilizando material concreto, la semirrecta numérica y simbología matemática (=, &lt;, &gt;).</w:t>
            </w:r>
          </w:p>
        </w:tc>
        <w:tc>
          <w:tcPr>
            <w:tcW w:w="2608" w:type="dxa"/>
            <w:shd w:val="clear" w:color="auto" w:fill="92CDDC" w:themeFill="accent5" w:themeFillTint="99"/>
          </w:tcPr>
          <w:p w:rsidR="00B27E20" w:rsidRPr="00427BAA" w:rsidRDefault="00B27E20" w:rsidP="00253A4E">
            <w:pPr>
              <w:jc w:val="both"/>
            </w:pPr>
            <w:r w:rsidRPr="00427BAA">
              <w:t>M.3.1.37. Establecer relaciones de orden entre fracciones, utilizando material concreto, la semirrecta numérica y simbología matemática (=, &lt;, &gt;).</w:t>
            </w:r>
          </w:p>
        </w:tc>
        <w:tc>
          <w:tcPr>
            <w:tcW w:w="2608" w:type="dxa"/>
            <w:shd w:val="clear" w:color="auto" w:fill="92CDDC" w:themeFill="accent5" w:themeFillTint="99"/>
          </w:tcPr>
          <w:p w:rsidR="00B27E20" w:rsidRPr="00427BAA" w:rsidRDefault="00B27E20" w:rsidP="00253A4E">
            <w:pPr>
              <w:jc w:val="both"/>
            </w:pPr>
            <w:r w:rsidRPr="00427BAA">
              <w:t>M.3.1.37. Establecer relaciones de orden entre fracciones, utilizando material concreto, la semirrecta numérica y simbología matemática (=, &lt;, &gt;).</w:t>
            </w:r>
          </w:p>
        </w:tc>
        <w:tc>
          <w:tcPr>
            <w:tcW w:w="2608" w:type="dxa"/>
            <w:shd w:val="clear" w:color="auto" w:fill="92CDDC" w:themeFill="accent5" w:themeFillTint="99"/>
          </w:tcPr>
          <w:p w:rsidR="00B27E20" w:rsidRPr="00427BAA" w:rsidRDefault="00B27E20" w:rsidP="00253A4E">
            <w:pPr>
              <w:jc w:val="both"/>
            </w:pPr>
          </w:p>
        </w:tc>
      </w:tr>
      <w:tr w:rsidR="00B27E20" w:rsidRPr="00427BAA" w:rsidTr="00253A4E">
        <w:trPr>
          <w:trHeight w:val="565"/>
          <w:jc w:val="center"/>
        </w:trPr>
        <w:tc>
          <w:tcPr>
            <w:tcW w:w="2608" w:type="dxa"/>
            <w:shd w:val="clear" w:color="auto" w:fill="FFFFFF" w:themeFill="background1"/>
          </w:tcPr>
          <w:p w:rsidR="00B27E20" w:rsidRPr="00427BAA" w:rsidRDefault="00B27E20" w:rsidP="00253A4E">
            <w:pPr>
              <w:jc w:val="both"/>
            </w:pPr>
            <w:r w:rsidRPr="00427BAA">
              <w:t>M.3.1.38. Establecer relaciones de secuencia y orden entre números naturales, fracciones y decimales, utilizando material concreto, la semirrecta numérica y simbología matemática (=, &lt;, &gt;).</w:t>
            </w:r>
          </w:p>
        </w:tc>
        <w:tc>
          <w:tcPr>
            <w:tcW w:w="2608" w:type="dxa"/>
            <w:shd w:val="clear" w:color="auto" w:fill="FFFFFF" w:themeFill="background1"/>
          </w:tcPr>
          <w:p w:rsidR="00B27E20" w:rsidRPr="00427BAA" w:rsidRDefault="00B27E20" w:rsidP="00253A4E">
            <w:pPr>
              <w:jc w:val="both"/>
            </w:pPr>
            <w:r w:rsidRPr="00427BAA">
              <w:t>M.3.1.38. Establecer relaciones de secuencia y orden entre números naturales, fracciones y decimales, utilizando material concreto, la semirrecta numérica y simbología matemática (=, &lt;, &gt;).</w:t>
            </w:r>
          </w:p>
        </w:tc>
        <w:tc>
          <w:tcPr>
            <w:tcW w:w="2608" w:type="dxa"/>
            <w:shd w:val="clear" w:color="auto" w:fill="FFFFFF" w:themeFill="background1"/>
          </w:tcPr>
          <w:p w:rsidR="00B27E20" w:rsidRPr="00427BAA" w:rsidRDefault="00B27E20" w:rsidP="00253A4E">
            <w:pPr>
              <w:jc w:val="both"/>
            </w:pPr>
          </w:p>
        </w:tc>
        <w:tc>
          <w:tcPr>
            <w:tcW w:w="2608" w:type="dxa"/>
            <w:shd w:val="clear" w:color="auto" w:fill="FFFFFF" w:themeFill="background1"/>
          </w:tcPr>
          <w:p w:rsidR="00B27E20" w:rsidRPr="00427BAA" w:rsidRDefault="00B27E20" w:rsidP="00253A4E">
            <w:pPr>
              <w:jc w:val="both"/>
            </w:pPr>
            <w:r w:rsidRPr="00427BAA">
              <w:t>M.3.1.38. Establecer relaciones de secuencia y orden entre números naturales, fracciones y decimales, utilizando material concreto, la semirrecta numérica y simbología matemática (=, &lt;, &gt;).</w:t>
            </w:r>
          </w:p>
        </w:tc>
      </w:tr>
      <w:tr w:rsidR="00B27E20" w:rsidRPr="00427BAA" w:rsidTr="00253A4E">
        <w:trPr>
          <w:trHeight w:val="292"/>
          <w:jc w:val="center"/>
        </w:trPr>
        <w:tc>
          <w:tcPr>
            <w:tcW w:w="2608" w:type="dxa"/>
            <w:shd w:val="clear" w:color="auto" w:fill="92CDDC" w:themeFill="accent5" w:themeFillTint="99"/>
          </w:tcPr>
          <w:p w:rsidR="00B27E20" w:rsidRPr="00427BAA" w:rsidRDefault="00B27E20" w:rsidP="00253A4E">
            <w:pPr>
              <w:jc w:val="both"/>
            </w:pPr>
            <w:r w:rsidRPr="00427BAA">
              <w:t>M.3.1.39. Calcular sumas y restas con fracciones obteniendo el denominador común.</w:t>
            </w:r>
          </w:p>
        </w:tc>
        <w:tc>
          <w:tcPr>
            <w:tcW w:w="2608" w:type="dxa"/>
            <w:shd w:val="clear" w:color="auto" w:fill="92CDDC" w:themeFill="accent5" w:themeFillTint="99"/>
          </w:tcPr>
          <w:p w:rsidR="00B27E20" w:rsidRPr="00427BAA" w:rsidRDefault="00B27E20" w:rsidP="00253A4E">
            <w:pPr>
              <w:jc w:val="both"/>
            </w:pPr>
          </w:p>
        </w:tc>
        <w:tc>
          <w:tcPr>
            <w:tcW w:w="2608" w:type="dxa"/>
            <w:shd w:val="clear" w:color="auto" w:fill="92CDDC" w:themeFill="accent5" w:themeFillTint="99"/>
          </w:tcPr>
          <w:p w:rsidR="00B27E20" w:rsidRPr="00427BAA" w:rsidRDefault="00B27E20" w:rsidP="00253A4E">
            <w:pPr>
              <w:jc w:val="both"/>
            </w:pPr>
            <w:r w:rsidRPr="00427BAA">
              <w:t>M.3.1.39. Calcular sumas y restas con fracciones obteniendo el denominador común.</w:t>
            </w:r>
          </w:p>
        </w:tc>
        <w:tc>
          <w:tcPr>
            <w:tcW w:w="2608" w:type="dxa"/>
            <w:shd w:val="clear" w:color="auto" w:fill="92CDDC" w:themeFill="accent5" w:themeFillTint="99"/>
          </w:tcPr>
          <w:p w:rsidR="00B27E20" w:rsidRPr="00427BAA" w:rsidRDefault="00B27E20" w:rsidP="00253A4E">
            <w:pPr>
              <w:jc w:val="both"/>
            </w:pPr>
          </w:p>
        </w:tc>
      </w:tr>
      <w:tr w:rsidR="00B27E20" w:rsidRPr="00427BAA" w:rsidTr="00253A4E">
        <w:trPr>
          <w:trHeight w:val="565"/>
          <w:jc w:val="center"/>
        </w:trPr>
        <w:tc>
          <w:tcPr>
            <w:tcW w:w="2608" w:type="dxa"/>
            <w:shd w:val="clear" w:color="auto" w:fill="92CDDC" w:themeFill="accent5" w:themeFillTint="99"/>
          </w:tcPr>
          <w:p w:rsidR="00B27E20" w:rsidRPr="00427BAA" w:rsidRDefault="00B27E20" w:rsidP="00253A4E">
            <w:pPr>
              <w:jc w:val="both"/>
            </w:pPr>
            <w:r w:rsidRPr="00427BAA">
              <w:t>M.3.1.40. Realizar multiplicaciones y divisiones entre fracciones, empleando como estrategia la simplificación.</w:t>
            </w:r>
          </w:p>
        </w:tc>
        <w:tc>
          <w:tcPr>
            <w:tcW w:w="2608" w:type="dxa"/>
            <w:shd w:val="clear" w:color="auto" w:fill="92CDDC" w:themeFill="accent5" w:themeFillTint="99"/>
          </w:tcPr>
          <w:p w:rsidR="00B27E20" w:rsidRPr="00427BAA" w:rsidRDefault="00B27E20" w:rsidP="00253A4E">
            <w:pPr>
              <w:jc w:val="both"/>
            </w:pPr>
          </w:p>
        </w:tc>
        <w:tc>
          <w:tcPr>
            <w:tcW w:w="2608" w:type="dxa"/>
            <w:shd w:val="clear" w:color="auto" w:fill="92CDDC" w:themeFill="accent5" w:themeFillTint="99"/>
          </w:tcPr>
          <w:p w:rsidR="00B27E20" w:rsidRPr="00427BAA" w:rsidRDefault="00B27E20" w:rsidP="00253A4E">
            <w:pPr>
              <w:jc w:val="both"/>
            </w:pPr>
          </w:p>
        </w:tc>
        <w:tc>
          <w:tcPr>
            <w:tcW w:w="2608" w:type="dxa"/>
            <w:shd w:val="clear" w:color="auto" w:fill="92CDDC" w:themeFill="accent5" w:themeFillTint="99"/>
          </w:tcPr>
          <w:p w:rsidR="00B27E20" w:rsidRPr="00427BAA" w:rsidRDefault="00B27E20" w:rsidP="00253A4E">
            <w:pPr>
              <w:jc w:val="both"/>
            </w:pPr>
            <w:r w:rsidRPr="00427BAA">
              <w:t>M.3.1.40. Realizar multiplicaciones y divisiones entre fracciones, empleando como estrategia la simplificación.</w:t>
            </w:r>
          </w:p>
        </w:tc>
      </w:tr>
      <w:tr w:rsidR="00B27E20" w:rsidRPr="00427BAA" w:rsidTr="00253A4E">
        <w:trPr>
          <w:trHeight w:val="565"/>
          <w:jc w:val="center"/>
        </w:trPr>
        <w:tc>
          <w:tcPr>
            <w:tcW w:w="2608" w:type="dxa"/>
            <w:shd w:val="clear" w:color="auto" w:fill="FFFFFF" w:themeFill="background1"/>
          </w:tcPr>
          <w:p w:rsidR="00B27E20" w:rsidRPr="00427BAA" w:rsidRDefault="00B27E20" w:rsidP="00253A4E">
            <w:pPr>
              <w:jc w:val="both"/>
            </w:pPr>
            <w:r w:rsidRPr="00427BAA">
              <w:lastRenderedPageBreak/>
              <w:t>M.3.1.41. Realizar cálculos combinados de sumas, restas, multiplicaciones y divisiones con fracciones.</w:t>
            </w:r>
          </w:p>
        </w:tc>
        <w:tc>
          <w:tcPr>
            <w:tcW w:w="2608" w:type="dxa"/>
            <w:shd w:val="clear" w:color="auto" w:fill="FFFFFF" w:themeFill="background1"/>
          </w:tcPr>
          <w:p w:rsidR="00B27E20" w:rsidRPr="00427BAA" w:rsidRDefault="00B27E20" w:rsidP="00253A4E">
            <w:pPr>
              <w:jc w:val="both"/>
            </w:pPr>
          </w:p>
        </w:tc>
        <w:tc>
          <w:tcPr>
            <w:tcW w:w="2608" w:type="dxa"/>
            <w:shd w:val="clear" w:color="auto" w:fill="FFFFFF" w:themeFill="background1"/>
          </w:tcPr>
          <w:p w:rsidR="00B27E20" w:rsidRPr="00427BAA" w:rsidRDefault="00B27E20" w:rsidP="00253A4E">
            <w:pPr>
              <w:jc w:val="both"/>
            </w:pPr>
          </w:p>
        </w:tc>
        <w:tc>
          <w:tcPr>
            <w:tcW w:w="2608" w:type="dxa"/>
            <w:shd w:val="clear" w:color="auto" w:fill="FFFFFF" w:themeFill="background1"/>
          </w:tcPr>
          <w:p w:rsidR="00B27E20" w:rsidRPr="00427BAA" w:rsidRDefault="00B27E20" w:rsidP="00253A4E">
            <w:pPr>
              <w:jc w:val="both"/>
            </w:pPr>
            <w:r w:rsidRPr="00427BAA">
              <w:t>M.3.1.41. Realizar cálculos combinados de sumas, restas, multiplicaciones y divisiones con fracciones.</w:t>
            </w:r>
          </w:p>
        </w:tc>
      </w:tr>
      <w:tr w:rsidR="00B27E20" w:rsidRPr="00427BAA" w:rsidTr="00253A4E">
        <w:trPr>
          <w:trHeight w:val="565"/>
          <w:jc w:val="center"/>
        </w:trPr>
        <w:tc>
          <w:tcPr>
            <w:tcW w:w="2608" w:type="dxa"/>
            <w:shd w:val="clear" w:color="auto" w:fill="92CDDC" w:themeFill="accent5" w:themeFillTint="99"/>
          </w:tcPr>
          <w:p w:rsidR="00B27E20" w:rsidRPr="00427BAA" w:rsidRDefault="00B27E20" w:rsidP="00253A4E">
            <w:pPr>
              <w:jc w:val="both"/>
            </w:pPr>
            <w:r w:rsidRPr="00427BAA">
              <w:t>M.3.1.42. Resolver y plantear problemas de sumas, restas, multiplicaciones y divisiones con fracciones, e interpretar la solución dentro del contexto del problema.</w:t>
            </w:r>
          </w:p>
        </w:tc>
        <w:tc>
          <w:tcPr>
            <w:tcW w:w="2608" w:type="dxa"/>
            <w:shd w:val="clear" w:color="auto" w:fill="92CDDC" w:themeFill="accent5" w:themeFillTint="99"/>
          </w:tcPr>
          <w:p w:rsidR="00B27E20" w:rsidRPr="00427BAA" w:rsidRDefault="00B27E20" w:rsidP="00253A4E">
            <w:pPr>
              <w:jc w:val="both"/>
            </w:pPr>
          </w:p>
        </w:tc>
        <w:tc>
          <w:tcPr>
            <w:tcW w:w="2608" w:type="dxa"/>
            <w:shd w:val="clear" w:color="auto" w:fill="92CDDC" w:themeFill="accent5" w:themeFillTint="99"/>
          </w:tcPr>
          <w:p w:rsidR="00B27E20" w:rsidRPr="00427BAA" w:rsidRDefault="00B27E20" w:rsidP="00253A4E">
            <w:pPr>
              <w:jc w:val="both"/>
            </w:pPr>
          </w:p>
        </w:tc>
        <w:tc>
          <w:tcPr>
            <w:tcW w:w="2608" w:type="dxa"/>
            <w:shd w:val="clear" w:color="auto" w:fill="92CDDC" w:themeFill="accent5" w:themeFillTint="99"/>
          </w:tcPr>
          <w:p w:rsidR="00B27E20" w:rsidRPr="00427BAA" w:rsidRDefault="00B27E20" w:rsidP="00253A4E">
            <w:pPr>
              <w:jc w:val="both"/>
            </w:pPr>
            <w:r w:rsidRPr="00427BAA">
              <w:t>M.3.1.42. Resolver y plantear problemas de sumas, restas, multiplicaciones y divisiones con fracciones, e interpretar la solución dentro del contexto del problema.</w:t>
            </w:r>
          </w:p>
        </w:tc>
      </w:tr>
      <w:tr w:rsidR="00B27E20" w:rsidRPr="00427BAA" w:rsidTr="00253A4E">
        <w:trPr>
          <w:trHeight w:val="565"/>
          <w:jc w:val="center"/>
        </w:trPr>
        <w:tc>
          <w:tcPr>
            <w:tcW w:w="2608" w:type="dxa"/>
            <w:shd w:val="clear" w:color="auto" w:fill="FFFFFF" w:themeFill="background1"/>
          </w:tcPr>
          <w:p w:rsidR="00B27E20" w:rsidRPr="00427BAA" w:rsidRDefault="00B27E20" w:rsidP="00253A4E">
            <w:pPr>
              <w:jc w:val="both"/>
            </w:pPr>
            <w:r w:rsidRPr="00427BAA">
              <w:t>M.3.1.43. Resolver y plantear problemas que contienen combinaciones de sumas, restas, multiplicaciones y divisiones con números naturales, fracciones y decimales, e interpretar la solución dentro del contexto del problema.</w:t>
            </w:r>
          </w:p>
        </w:tc>
        <w:tc>
          <w:tcPr>
            <w:tcW w:w="2608" w:type="dxa"/>
            <w:shd w:val="clear" w:color="auto" w:fill="FFFFFF" w:themeFill="background1"/>
          </w:tcPr>
          <w:p w:rsidR="00B27E20" w:rsidRPr="00427BAA" w:rsidRDefault="00B27E20" w:rsidP="00253A4E">
            <w:pPr>
              <w:jc w:val="both"/>
            </w:pPr>
          </w:p>
        </w:tc>
        <w:tc>
          <w:tcPr>
            <w:tcW w:w="2608" w:type="dxa"/>
            <w:shd w:val="clear" w:color="auto" w:fill="FFFFFF" w:themeFill="background1"/>
          </w:tcPr>
          <w:p w:rsidR="00B27E20" w:rsidRPr="00427BAA" w:rsidRDefault="00B27E20" w:rsidP="00253A4E">
            <w:pPr>
              <w:jc w:val="both"/>
            </w:pPr>
            <w:r w:rsidRPr="00427BAA">
              <w:t>M.3.1.43. Resolver y plantear problemas que contienen combinaciones de sumas, restas, multiplicaciones y divisiones con números naturales, fracciones y decimales, e interpretar la solución dentro del contexto del problema.</w:t>
            </w:r>
          </w:p>
        </w:tc>
        <w:tc>
          <w:tcPr>
            <w:tcW w:w="2608" w:type="dxa"/>
            <w:shd w:val="clear" w:color="auto" w:fill="FFFFFF" w:themeFill="background1"/>
          </w:tcPr>
          <w:p w:rsidR="00B27E20" w:rsidRPr="00427BAA" w:rsidRDefault="00B27E20" w:rsidP="00253A4E">
            <w:pPr>
              <w:jc w:val="both"/>
            </w:pPr>
            <w:r w:rsidRPr="00427BAA">
              <w:t>M.3.1.43. Resolver y plantear problemas que contienen combinaciones de sumas, restas, multiplicaciones y divisiones con números naturales, fracciones y decimales, e interpretar la solución dentro del contexto del problema.</w:t>
            </w:r>
          </w:p>
        </w:tc>
      </w:tr>
      <w:tr w:rsidR="00B27E20" w:rsidRPr="00427BAA" w:rsidTr="00253A4E">
        <w:trPr>
          <w:trHeight w:val="565"/>
          <w:jc w:val="center"/>
        </w:trPr>
        <w:tc>
          <w:tcPr>
            <w:tcW w:w="2608" w:type="dxa"/>
            <w:shd w:val="clear" w:color="auto" w:fill="92CDDC" w:themeFill="accent5" w:themeFillTint="99"/>
          </w:tcPr>
          <w:p w:rsidR="00B27E20" w:rsidRPr="00427BAA" w:rsidRDefault="00B27E20" w:rsidP="00253A4E">
            <w:pPr>
              <w:jc w:val="both"/>
            </w:pPr>
            <w:r w:rsidRPr="00427BAA">
              <w:t>M.3.1.44. Reconocer las magnitudes directa o inversamente proporcionales en situaciones cotidianas; elaborar tablas y plantear proporciones.</w:t>
            </w:r>
          </w:p>
        </w:tc>
        <w:tc>
          <w:tcPr>
            <w:tcW w:w="2608" w:type="dxa"/>
            <w:shd w:val="clear" w:color="auto" w:fill="92CDDC" w:themeFill="accent5" w:themeFillTint="99"/>
          </w:tcPr>
          <w:p w:rsidR="00B27E20" w:rsidRPr="00427BAA" w:rsidRDefault="00B27E20" w:rsidP="00253A4E">
            <w:pPr>
              <w:jc w:val="both"/>
            </w:pPr>
          </w:p>
        </w:tc>
        <w:tc>
          <w:tcPr>
            <w:tcW w:w="2608" w:type="dxa"/>
            <w:shd w:val="clear" w:color="auto" w:fill="92CDDC" w:themeFill="accent5" w:themeFillTint="99"/>
          </w:tcPr>
          <w:p w:rsidR="00B27E20" w:rsidRPr="00427BAA" w:rsidRDefault="00B27E20" w:rsidP="00253A4E">
            <w:pPr>
              <w:jc w:val="both"/>
            </w:pPr>
          </w:p>
        </w:tc>
        <w:tc>
          <w:tcPr>
            <w:tcW w:w="2608" w:type="dxa"/>
            <w:shd w:val="clear" w:color="auto" w:fill="92CDDC" w:themeFill="accent5" w:themeFillTint="99"/>
          </w:tcPr>
          <w:p w:rsidR="00B27E20" w:rsidRPr="00427BAA" w:rsidRDefault="00B27E20" w:rsidP="00253A4E">
            <w:pPr>
              <w:jc w:val="both"/>
            </w:pPr>
            <w:r w:rsidRPr="00427BAA">
              <w:t>M.3.1.44. Reconocer las magnitudes directa o inversamente proporcionales en situaciones cotidianas; elaborar tablas y plantear proporciones.</w:t>
            </w:r>
          </w:p>
        </w:tc>
      </w:tr>
      <w:tr w:rsidR="00B27E20" w:rsidRPr="00427BAA" w:rsidTr="00253A4E">
        <w:trPr>
          <w:trHeight w:val="565"/>
          <w:jc w:val="center"/>
        </w:trPr>
        <w:tc>
          <w:tcPr>
            <w:tcW w:w="2608" w:type="dxa"/>
            <w:shd w:val="clear" w:color="auto" w:fill="92CDDC" w:themeFill="accent5" w:themeFillTint="99"/>
          </w:tcPr>
          <w:p w:rsidR="00B27E20" w:rsidRPr="00427BAA" w:rsidRDefault="00B27E20" w:rsidP="00253A4E">
            <w:pPr>
              <w:jc w:val="both"/>
            </w:pPr>
            <w:r w:rsidRPr="00427BAA">
              <w:t>M.3.1.45. Expresar porcentajes como fracciones y decimales, o fracciones y decimales como porcentajes, en función de explicar situaciones cotidianas.</w:t>
            </w:r>
          </w:p>
        </w:tc>
        <w:tc>
          <w:tcPr>
            <w:tcW w:w="2608" w:type="dxa"/>
            <w:shd w:val="clear" w:color="auto" w:fill="92CDDC" w:themeFill="accent5" w:themeFillTint="99"/>
          </w:tcPr>
          <w:p w:rsidR="00B27E20" w:rsidRPr="00427BAA" w:rsidRDefault="00B27E20" w:rsidP="00253A4E">
            <w:pPr>
              <w:jc w:val="both"/>
            </w:pPr>
          </w:p>
        </w:tc>
        <w:tc>
          <w:tcPr>
            <w:tcW w:w="2608" w:type="dxa"/>
            <w:shd w:val="clear" w:color="auto" w:fill="92CDDC" w:themeFill="accent5" w:themeFillTint="99"/>
          </w:tcPr>
          <w:p w:rsidR="00B27E20" w:rsidRPr="00427BAA" w:rsidRDefault="00B27E20" w:rsidP="00253A4E">
            <w:pPr>
              <w:jc w:val="both"/>
            </w:pPr>
          </w:p>
        </w:tc>
        <w:tc>
          <w:tcPr>
            <w:tcW w:w="2608" w:type="dxa"/>
            <w:shd w:val="clear" w:color="auto" w:fill="92CDDC" w:themeFill="accent5" w:themeFillTint="99"/>
          </w:tcPr>
          <w:p w:rsidR="00B27E20" w:rsidRPr="00427BAA" w:rsidRDefault="00B27E20" w:rsidP="00253A4E">
            <w:pPr>
              <w:jc w:val="both"/>
            </w:pPr>
            <w:r w:rsidRPr="00427BAA">
              <w:t>M.3.1.45. Expresar porcentajes como fracciones y decimales, o fracciones y decimales como porcentajes, en función de explicar situaciones cotidianas.</w:t>
            </w:r>
          </w:p>
        </w:tc>
      </w:tr>
      <w:tr w:rsidR="00B27E20" w:rsidRPr="00427BAA" w:rsidTr="00253A4E">
        <w:trPr>
          <w:trHeight w:val="565"/>
          <w:jc w:val="center"/>
        </w:trPr>
        <w:tc>
          <w:tcPr>
            <w:tcW w:w="2608" w:type="dxa"/>
            <w:shd w:val="clear" w:color="auto" w:fill="FFFFFF" w:themeFill="background1"/>
          </w:tcPr>
          <w:p w:rsidR="00B27E20" w:rsidRPr="00427BAA" w:rsidRDefault="00B27E20" w:rsidP="00253A4E">
            <w:pPr>
              <w:jc w:val="both"/>
            </w:pPr>
            <w:r w:rsidRPr="00427BAA">
              <w:t>M.3.1.46. Representar porcentajes en diagramas circulares como una estrategia para comunicar información de distinta índole.</w:t>
            </w:r>
          </w:p>
        </w:tc>
        <w:tc>
          <w:tcPr>
            <w:tcW w:w="2608" w:type="dxa"/>
            <w:shd w:val="clear" w:color="auto" w:fill="FFFFFF" w:themeFill="background1"/>
          </w:tcPr>
          <w:p w:rsidR="00B27E20" w:rsidRPr="00427BAA" w:rsidRDefault="00B27E20" w:rsidP="00253A4E">
            <w:pPr>
              <w:jc w:val="both"/>
            </w:pPr>
          </w:p>
        </w:tc>
        <w:tc>
          <w:tcPr>
            <w:tcW w:w="2608" w:type="dxa"/>
            <w:shd w:val="clear" w:color="auto" w:fill="FFFFFF" w:themeFill="background1"/>
          </w:tcPr>
          <w:p w:rsidR="00B27E20" w:rsidRPr="00427BAA" w:rsidRDefault="00B27E20" w:rsidP="00253A4E">
            <w:pPr>
              <w:jc w:val="both"/>
            </w:pPr>
          </w:p>
        </w:tc>
        <w:tc>
          <w:tcPr>
            <w:tcW w:w="2608" w:type="dxa"/>
            <w:shd w:val="clear" w:color="auto" w:fill="FFFFFF" w:themeFill="background1"/>
          </w:tcPr>
          <w:p w:rsidR="00B27E20" w:rsidRPr="00427BAA" w:rsidRDefault="00B27E20" w:rsidP="00253A4E">
            <w:pPr>
              <w:jc w:val="both"/>
            </w:pPr>
            <w:r w:rsidRPr="00427BAA">
              <w:t>M.3.1.46. Representar porcentajes en diagramas circulares como una estrategia para comunicar información de distinta índole.</w:t>
            </w:r>
          </w:p>
        </w:tc>
      </w:tr>
      <w:tr w:rsidR="00B27E20" w:rsidRPr="00427BAA" w:rsidTr="00253A4E">
        <w:trPr>
          <w:trHeight w:val="565"/>
          <w:jc w:val="center"/>
        </w:trPr>
        <w:tc>
          <w:tcPr>
            <w:tcW w:w="2608" w:type="dxa"/>
            <w:shd w:val="clear" w:color="auto" w:fill="92CDDC" w:themeFill="accent5" w:themeFillTint="99"/>
          </w:tcPr>
          <w:p w:rsidR="00B27E20" w:rsidRPr="00427BAA" w:rsidRDefault="00B27E20" w:rsidP="00253A4E">
            <w:pPr>
              <w:jc w:val="both"/>
            </w:pPr>
            <w:r w:rsidRPr="00427BAA">
              <w:t xml:space="preserve">M.3.1.47. Calcular porcentajes en aplicaciones cotidianas: </w:t>
            </w:r>
            <w:r w:rsidRPr="00427BAA">
              <w:lastRenderedPageBreak/>
              <w:t>facturas, notas de venta, rebajas, cuentas de ahorro, interés simple y otros.</w:t>
            </w:r>
          </w:p>
        </w:tc>
        <w:tc>
          <w:tcPr>
            <w:tcW w:w="2608" w:type="dxa"/>
            <w:shd w:val="clear" w:color="auto" w:fill="92CDDC" w:themeFill="accent5" w:themeFillTint="99"/>
          </w:tcPr>
          <w:p w:rsidR="00B27E20" w:rsidRPr="00427BAA" w:rsidRDefault="00B27E20" w:rsidP="00253A4E">
            <w:pPr>
              <w:jc w:val="both"/>
            </w:pPr>
          </w:p>
        </w:tc>
        <w:tc>
          <w:tcPr>
            <w:tcW w:w="2608" w:type="dxa"/>
            <w:shd w:val="clear" w:color="auto" w:fill="92CDDC" w:themeFill="accent5" w:themeFillTint="99"/>
          </w:tcPr>
          <w:p w:rsidR="00B27E20" w:rsidRPr="00427BAA" w:rsidRDefault="00B27E20" w:rsidP="00253A4E">
            <w:pPr>
              <w:jc w:val="both"/>
            </w:pPr>
          </w:p>
        </w:tc>
        <w:tc>
          <w:tcPr>
            <w:tcW w:w="2608" w:type="dxa"/>
            <w:shd w:val="clear" w:color="auto" w:fill="92CDDC" w:themeFill="accent5" w:themeFillTint="99"/>
          </w:tcPr>
          <w:p w:rsidR="00B27E20" w:rsidRPr="00427BAA" w:rsidRDefault="00B27E20" w:rsidP="00253A4E">
            <w:pPr>
              <w:jc w:val="both"/>
            </w:pPr>
            <w:r w:rsidRPr="00427BAA">
              <w:t xml:space="preserve">M.3.1.47. Calcular porcentajes en aplicaciones cotidianas: </w:t>
            </w:r>
            <w:r w:rsidRPr="00427BAA">
              <w:lastRenderedPageBreak/>
              <w:t>facturas, notas de venta, rebajas, cuentas de ahorro, interés simple y otros.</w:t>
            </w:r>
          </w:p>
        </w:tc>
      </w:tr>
      <w:tr w:rsidR="00B27E20" w:rsidRPr="00427BAA" w:rsidTr="00253A4E">
        <w:trPr>
          <w:trHeight w:val="565"/>
          <w:jc w:val="center"/>
        </w:trPr>
        <w:tc>
          <w:tcPr>
            <w:tcW w:w="2608" w:type="dxa"/>
            <w:shd w:val="clear" w:color="auto" w:fill="92CDDC" w:themeFill="accent5" w:themeFillTint="99"/>
          </w:tcPr>
          <w:p w:rsidR="00B27E20" w:rsidRPr="00427BAA" w:rsidRDefault="00B27E20" w:rsidP="00253A4E">
            <w:pPr>
              <w:jc w:val="both"/>
            </w:pPr>
            <w:r w:rsidRPr="00427BAA">
              <w:lastRenderedPageBreak/>
              <w:t>M.3.1.48. Resolver y plantear problemas con la aplicación de la proporcionalidad directa o inversa, e interpretar la solución dentro del contexto del problema.</w:t>
            </w:r>
          </w:p>
        </w:tc>
        <w:tc>
          <w:tcPr>
            <w:tcW w:w="2608" w:type="dxa"/>
            <w:shd w:val="clear" w:color="auto" w:fill="92CDDC" w:themeFill="accent5" w:themeFillTint="99"/>
          </w:tcPr>
          <w:p w:rsidR="00B27E20" w:rsidRPr="00427BAA" w:rsidRDefault="00B27E20" w:rsidP="00253A4E">
            <w:pPr>
              <w:jc w:val="both"/>
            </w:pPr>
          </w:p>
        </w:tc>
        <w:tc>
          <w:tcPr>
            <w:tcW w:w="2608" w:type="dxa"/>
            <w:shd w:val="clear" w:color="auto" w:fill="92CDDC" w:themeFill="accent5" w:themeFillTint="99"/>
          </w:tcPr>
          <w:p w:rsidR="00B27E20" w:rsidRPr="00427BAA" w:rsidRDefault="00B27E20" w:rsidP="00253A4E">
            <w:pPr>
              <w:jc w:val="both"/>
            </w:pPr>
          </w:p>
        </w:tc>
        <w:tc>
          <w:tcPr>
            <w:tcW w:w="2608" w:type="dxa"/>
            <w:shd w:val="clear" w:color="auto" w:fill="92CDDC" w:themeFill="accent5" w:themeFillTint="99"/>
          </w:tcPr>
          <w:p w:rsidR="00B27E20" w:rsidRPr="00427BAA" w:rsidRDefault="00B27E20" w:rsidP="00253A4E">
            <w:pPr>
              <w:jc w:val="both"/>
            </w:pPr>
            <w:r w:rsidRPr="00427BAA">
              <w:t>M.3.1.48. Resolver y plantear problemas con la aplicación de la proporcionalidad directa o inversa, e interpretar la solución dentro del contexto del problema.</w:t>
            </w:r>
          </w:p>
        </w:tc>
      </w:tr>
      <w:tr w:rsidR="00B27E20" w:rsidRPr="00427BAA" w:rsidTr="00253A4E">
        <w:trPr>
          <w:trHeight w:val="354"/>
          <w:jc w:val="center"/>
        </w:trPr>
        <w:tc>
          <w:tcPr>
            <w:tcW w:w="10432" w:type="dxa"/>
            <w:gridSpan w:val="4"/>
            <w:shd w:val="clear" w:color="auto" w:fill="auto"/>
          </w:tcPr>
          <w:p w:rsidR="00B27E20" w:rsidRPr="00427BAA" w:rsidRDefault="00B27E20" w:rsidP="00253A4E">
            <w:pPr>
              <w:jc w:val="center"/>
              <w:rPr>
                <w:b/>
              </w:rPr>
            </w:pPr>
            <w:r w:rsidRPr="00427BAA">
              <w:rPr>
                <w:b/>
              </w:rPr>
              <w:t>GEOMETRÍA Y MEDIDA</w:t>
            </w:r>
          </w:p>
        </w:tc>
      </w:tr>
      <w:tr w:rsidR="00B27E20" w:rsidRPr="00427BAA" w:rsidTr="00253A4E">
        <w:trPr>
          <w:trHeight w:val="565"/>
          <w:jc w:val="center"/>
        </w:trPr>
        <w:tc>
          <w:tcPr>
            <w:tcW w:w="2608" w:type="dxa"/>
            <w:shd w:val="clear" w:color="auto" w:fill="FFFFFF" w:themeFill="background1"/>
          </w:tcPr>
          <w:p w:rsidR="00B27E20" w:rsidRPr="00427BAA" w:rsidRDefault="00B27E20" w:rsidP="00253A4E">
            <w:pPr>
              <w:jc w:val="both"/>
            </w:pPr>
            <w:r w:rsidRPr="00427BAA">
              <w:t>M.3.2.1. Reconocer rectas paralelas, secantes y secantes perpendiculares en figuras geométricas planas.</w:t>
            </w:r>
          </w:p>
        </w:tc>
        <w:tc>
          <w:tcPr>
            <w:tcW w:w="2608" w:type="dxa"/>
            <w:shd w:val="clear" w:color="auto" w:fill="FFFFFF" w:themeFill="background1"/>
          </w:tcPr>
          <w:p w:rsidR="00B27E20" w:rsidRPr="00427BAA" w:rsidRDefault="00B27E20" w:rsidP="00253A4E">
            <w:pPr>
              <w:jc w:val="both"/>
            </w:pPr>
            <w:r w:rsidRPr="00427BAA">
              <w:t>M.3.2.1. Reconocer rectas paralelas, secantes y secantes perpendiculares en figuras geométricas planas.</w:t>
            </w:r>
          </w:p>
        </w:tc>
        <w:tc>
          <w:tcPr>
            <w:tcW w:w="2608" w:type="dxa"/>
            <w:shd w:val="clear" w:color="auto" w:fill="FFFFFF" w:themeFill="background1"/>
          </w:tcPr>
          <w:p w:rsidR="00B27E20" w:rsidRPr="00427BAA" w:rsidRDefault="00B27E20" w:rsidP="00253A4E">
            <w:pPr>
              <w:jc w:val="both"/>
            </w:pPr>
          </w:p>
        </w:tc>
        <w:tc>
          <w:tcPr>
            <w:tcW w:w="2608" w:type="dxa"/>
            <w:shd w:val="clear" w:color="auto" w:fill="FFFFFF" w:themeFill="background1"/>
          </w:tcPr>
          <w:p w:rsidR="00B27E20" w:rsidRPr="00427BAA" w:rsidRDefault="00B27E20" w:rsidP="00253A4E">
            <w:pPr>
              <w:jc w:val="both"/>
            </w:pPr>
          </w:p>
        </w:tc>
      </w:tr>
      <w:tr w:rsidR="00B27E20" w:rsidRPr="00427BAA" w:rsidTr="00253A4E">
        <w:trPr>
          <w:trHeight w:val="565"/>
          <w:jc w:val="center"/>
        </w:trPr>
        <w:tc>
          <w:tcPr>
            <w:tcW w:w="2608" w:type="dxa"/>
            <w:shd w:val="clear" w:color="auto" w:fill="FFFFFF" w:themeFill="background1"/>
          </w:tcPr>
          <w:p w:rsidR="00B27E20" w:rsidRPr="00427BAA" w:rsidRDefault="00B27E20" w:rsidP="00253A4E">
            <w:pPr>
              <w:jc w:val="both"/>
            </w:pPr>
            <w:r w:rsidRPr="00427BAA">
              <w:t>M.3.2.2. Determinar la posición relativa de dos rectas en gráficos (paralelas, secantes y secantes perpendiculares).</w:t>
            </w:r>
          </w:p>
        </w:tc>
        <w:tc>
          <w:tcPr>
            <w:tcW w:w="2608" w:type="dxa"/>
            <w:shd w:val="clear" w:color="auto" w:fill="FFFFFF" w:themeFill="background1"/>
          </w:tcPr>
          <w:p w:rsidR="00B27E20" w:rsidRPr="00427BAA" w:rsidRDefault="00B27E20" w:rsidP="00253A4E">
            <w:pPr>
              <w:jc w:val="both"/>
            </w:pPr>
          </w:p>
        </w:tc>
        <w:tc>
          <w:tcPr>
            <w:tcW w:w="2608" w:type="dxa"/>
            <w:shd w:val="clear" w:color="auto" w:fill="FFFFFF" w:themeFill="background1"/>
          </w:tcPr>
          <w:p w:rsidR="00B27E20" w:rsidRPr="00427BAA" w:rsidRDefault="00B27E20" w:rsidP="00253A4E">
            <w:pPr>
              <w:jc w:val="both"/>
            </w:pPr>
          </w:p>
        </w:tc>
        <w:tc>
          <w:tcPr>
            <w:tcW w:w="2608" w:type="dxa"/>
            <w:shd w:val="clear" w:color="auto" w:fill="FFFFFF" w:themeFill="background1"/>
          </w:tcPr>
          <w:p w:rsidR="00B27E20" w:rsidRPr="00427BAA" w:rsidRDefault="00B27E20" w:rsidP="00253A4E">
            <w:pPr>
              <w:jc w:val="both"/>
            </w:pPr>
            <w:r w:rsidRPr="00427BAA">
              <w:t>M.3.2.2. Determinar la posición relativa de dos rectas en gráficos (paralelas, secantes y secantes perpendiculares).</w:t>
            </w:r>
          </w:p>
        </w:tc>
      </w:tr>
      <w:tr w:rsidR="00B27E20" w:rsidRPr="00427BAA" w:rsidTr="00253A4E">
        <w:trPr>
          <w:trHeight w:val="565"/>
          <w:jc w:val="center"/>
        </w:trPr>
        <w:tc>
          <w:tcPr>
            <w:tcW w:w="2608" w:type="dxa"/>
            <w:shd w:val="clear" w:color="auto" w:fill="92CDDC" w:themeFill="accent5" w:themeFillTint="99"/>
          </w:tcPr>
          <w:p w:rsidR="00B27E20" w:rsidRPr="00427BAA" w:rsidRDefault="00B27E20" w:rsidP="00253A4E">
            <w:pPr>
              <w:jc w:val="both"/>
            </w:pPr>
            <w:r w:rsidRPr="00427BAA">
              <w:t>M.3.2.3. Identificar paralelogramos y trapecios a partir del análisis de sus características y propiedades.</w:t>
            </w:r>
          </w:p>
        </w:tc>
        <w:tc>
          <w:tcPr>
            <w:tcW w:w="2608" w:type="dxa"/>
            <w:shd w:val="clear" w:color="auto" w:fill="92CDDC" w:themeFill="accent5" w:themeFillTint="99"/>
          </w:tcPr>
          <w:p w:rsidR="00B27E20" w:rsidRPr="00427BAA" w:rsidRDefault="00B27E20" w:rsidP="00253A4E">
            <w:pPr>
              <w:jc w:val="both"/>
            </w:pPr>
            <w:r w:rsidRPr="00427BAA">
              <w:t>M.3.2.3. Identificar paralelogramos y trapecios a partir del análisis de sus características y propiedades.</w:t>
            </w:r>
          </w:p>
        </w:tc>
        <w:tc>
          <w:tcPr>
            <w:tcW w:w="2608" w:type="dxa"/>
            <w:shd w:val="clear" w:color="auto" w:fill="92CDDC" w:themeFill="accent5" w:themeFillTint="99"/>
          </w:tcPr>
          <w:p w:rsidR="00B27E20" w:rsidRPr="00427BAA" w:rsidRDefault="00B27E20" w:rsidP="00253A4E">
            <w:pPr>
              <w:jc w:val="both"/>
            </w:pPr>
          </w:p>
        </w:tc>
        <w:tc>
          <w:tcPr>
            <w:tcW w:w="2608" w:type="dxa"/>
            <w:shd w:val="clear" w:color="auto" w:fill="92CDDC" w:themeFill="accent5" w:themeFillTint="99"/>
          </w:tcPr>
          <w:p w:rsidR="00B27E20" w:rsidRPr="00427BAA" w:rsidRDefault="00B27E20" w:rsidP="00253A4E">
            <w:pPr>
              <w:jc w:val="both"/>
            </w:pPr>
          </w:p>
        </w:tc>
      </w:tr>
      <w:tr w:rsidR="00B27E20" w:rsidRPr="00427BAA" w:rsidTr="00253A4E">
        <w:trPr>
          <w:trHeight w:val="565"/>
          <w:jc w:val="center"/>
        </w:trPr>
        <w:tc>
          <w:tcPr>
            <w:tcW w:w="2608" w:type="dxa"/>
            <w:shd w:val="clear" w:color="auto" w:fill="92CDDC" w:themeFill="accent5" w:themeFillTint="99"/>
          </w:tcPr>
          <w:p w:rsidR="00B27E20" w:rsidRPr="00427BAA" w:rsidRDefault="00B27E20" w:rsidP="00253A4E">
            <w:pPr>
              <w:jc w:val="both"/>
            </w:pPr>
            <w:r w:rsidRPr="00427BAA">
              <w:t>M.3.2.4. Calcular el perímetro; deducir y calcular el área de paralelogramos y trapecios en la resolución de problemas.</w:t>
            </w:r>
          </w:p>
        </w:tc>
        <w:tc>
          <w:tcPr>
            <w:tcW w:w="2608" w:type="dxa"/>
            <w:shd w:val="clear" w:color="auto" w:fill="92CDDC" w:themeFill="accent5" w:themeFillTint="99"/>
          </w:tcPr>
          <w:p w:rsidR="00B27E20" w:rsidRPr="00427BAA" w:rsidRDefault="00B27E20" w:rsidP="00253A4E">
            <w:pPr>
              <w:jc w:val="both"/>
            </w:pPr>
            <w:r w:rsidRPr="00427BAA">
              <w:t>M.3.2.4. Calcular el perímetro; deducir y calcular el área de paralelogramos y trapecios en la resolución de problemas.</w:t>
            </w:r>
          </w:p>
        </w:tc>
        <w:tc>
          <w:tcPr>
            <w:tcW w:w="2608" w:type="dxa"/>
            <w:shd w:val="clear" w:color="auto" w:fill="92CDDC" w:themeFill="accent5" w:themeFillTint="99"/>
          </w:tcPr>
          <w:p w:rsidR="00B27E20" w:rsidRPr="00427BAA" w:rsidRDefault="00B27E20" w:rsidP="00253A4E">
            <w:pPr>
              <w:jc w:val="both"/>
            </w:pPr>
            <w:r w:rsidRPr="00427BAA">
              <w:t>M.3.2.4. Calcular el perímetro; deducir y calcular el área de paralelogramos y trapecios en la resolución de problemas.</w:t>
            </w:r>
          </w:p>
        </w:tc>
        <w:tc>
          <w:tcPr>
            <w:tcW w:w="2608" w:type="dxa"/>
            <w:shd w:val="clear" w:color="auto" w:fill="92CDDC" w:themeFill="accent5" w:themeFillTint="99"/>
          </w:tcPr>
          <w:p w:rsidR="00B27E20" w:rsidRPr="00427BAA" w:rsidRDefault="00B27E20" w:rsidP="00253A4E">
            <w:pPr>
              <w:jc w:val="both"/>
            </w:pPr>
          </w:p>
        </w:tc>
      </w:tr>
      <w:tr w:rsidR="00B27E20" w:rsidRPr="00427BAA" w:rsidTr="00253A4E">
        <w:trPr>
          <w:trHeight w:val="565"/>
          <w:jc w:val="center"/>
        </w:trPr>
        <w:tc>
          <w:tcPr>
            <w:tcW w:w="2608" w:type="dxa"/>
            <w:shd w:val="clear" w:color="auto" w:fill="FFFFFF" w:themeFill="background1"/>
          </w:tcPr>
          <w:p w:rsidR="00B27E20" w:rsidRPr="00427BAA" w:rsidRDefault="00B27E20" w:rsidP="00253A4E">
            <w:pPr>
              <w:jc w:val="both"/>
            </w:pPr>
            <w:r w:rsidRPr="00427BAA">
              <w:t>M.3.2.5. Clasificar triángulos, por sus lados (en equiláteros, isósceles y escalenos) y por sus ángulos (en rectángulos, acutángulos y obtusángulos).</w:t>
            </w:r>
          </w:p>
        </w:tc>
        <w:tc>
          <w:tcPr>
            <w:tcW w:w="2608" w:type="dxa"/>
            <w:shd w:val="clear" w:color="auto" w:fill="FFFFFF" w:themeFill="background1"/>
          </w:tcPr>
          <w:p w:rsidR="00B27E20" w:rsidRPr="00427BAA" w:rsidRDefault="00B27E20" w:rsidP="00253A4E">
            <w:pPr>
              <w:jc w:val="both"/>
            </w:pPr>
            <w:r w:rsidRPr="00427BAA">
              <w:t>M.3.2.5. Clasificar triángulos, por sus lados (en equiláteros, isósceles y escalenos) y por sus ángulos (en rectángulos, acutángulos y obtusángulos).</w:t>
            </w:r>
          </w:p>
        </w:tc>
        <w:tc>
          <w:tcPr>
            <w:tcW w:w="2608" w:type="dxa"/>
            <w:shd w:val="clear" w:color="auto" w:fill="FFFFFF" w:themeFill="background1"/>
          </w:tcPr>
          <w:p w:rsidR="00B27E20" w:rsidRPr="00427BAA" w:rsidRDefault="00B27E20" w:rsidP="00253A4E">
            <w:pPr>
              <w:jc w:val="both"/>
            </w:pPr>
          </w:p>
        </w:tc>
        <w:tc>
          <w:tcPr>
            <w:tcW w:w="2608" w:type="dxa"/>
            <w:shd w:val="clear" w:color="auto" w:fill="FFFFFF" w:themeFill="background1"/>
          </w:tcPr>
          <w:p w:rsidR="00B27E20" w:rsidRPr="00427BAA" w:rsidRDefault="00B27E20" w:rsidP="00253A4E">
            <w:pPr>
              <w:jc w:val="both"/>
            </w:pPr>
          </w:p>
        </w:tc>
      </w:tr>
      <w:tr w:rsidR="00B27E20" w:rsidRPr="00427BAA" w:rsidTr="00253A4E">
        <w:trPr>
          <w:trHeight w:val="565"/>
          <w:jc w:val="center"/>
        </w:trPr>
        <w:tc>
          <w:tcPr>
            <w:tcW w:w="2608" w:type="dxa"/>
            <w:shd w:val="clear" w:color="auto" w:fill="92CDDC" w:themeFill="accent5" w:themeFillTint="99"/>
          </w:tcPr>
          <w:p w:rsidR="00B27E20" w:rsidRPr="00427BAA" w:rsidRDefault="00B27E20" w:rsidP="00253A4E">
            <w:pPr>
              <w:jc w:val="both"/>
            </w:pPr>
            <w:r w:rsidRPr="00427BAA">
              <w:t xml:space="preserve">M.3.2.6. Calcular el perímetro de triángulos; </w:t>
            </w:r>
            <w:r w:rsidRPr="00427BAA">
              <w:lastRenderedPageBreak/>
              <w:t>deducir y calcular el área de triángulos en la resolución de problemas.</w:t>
            </w:r>
          </w:p>
        </w:tc>
        <w:tc>
          <w:tcPr>
            <w:tcW w:w="2608" w:type="dxa"/>
            <w:shd w:val="clear" w:color="auto" w:fill="92CDDC" w:themeFill="accent5" w:themeFillTint="99"/>
          </w:tcPr>
          <w:p w:rsidR="00B27E20" w:rsidRPr="00427BAA" w:rsidRDefault="00B27E20" w:rsidP="00253A4E">
            <w:pPr>
              <w:jc w:val="both"/>
            </w:pPr>
          </w:p>
        </w:tc>
        <w:tc>
          <w:tcPr>
            <w:tcW w:w="2608" w:type="dxa"/>
            <w:shd w:val="clear" w:color="auto" w:fill="92CDDC" w:themeFill="accent5" w:themeFillTint="99"/>
          </w:tcPr>
          <w:p w:rsidR="00B27E20" w:rsidRPr="00427BAA" w:rsidRDefault="00B27E20" w:rsidP="00253A4E">
            <w:pPr>
              <w:jc w:val="both"/>
            </w:pPr>
            <w:r w:rsidRPr="00427BAA">
              <w:t xml:space="preserve">M.3.2.6. Calcular el perímetro de triángulos; </w:t>
            </w:r>
            <w:r w:rsidRPr="00427BAA">
              <w:lastRenderedPageBreak/>
              <w:t>deducir y calcular el área de triángulos en la resolución de problemas.</w:t>
            </w:r>
          </w:p>
        </w:tc>
        <w:tc>
          <w:tcPr>
            <w:tcW w:w="2608" w:type="dxa"/>
            <w:shd w:val="clear" w:color="auto" w:fill="92CDDC" w:themeFill="accent5" w:themeFillTint="99"/>
          </w:tcPr>
          <w:p w:rsidR="00B27E20" w:rsidRPr="00427BAA" w:rsidRDefault="00B27E20" w:rsidP="00253A4E">
            <w:pPr>
              <w:jc w:val="both"/>
            </w:pPr>
          </w:p>
        </w:tc>
      </w:tr>
      <w:tr w:rsidR="00B27E20" w:rsidRPr="00427BAA" w:rsidTr="00253A4E">
        <w:trPr>
          <w:trHeight w:val="565"/>
          <w:jc w:val="center"/>
        </w:trPr>
        <w:tc>
          <w:tcPr>
            <w:tcW w:w="2608" w:type="dxa"/>
            <w:shd w:val="clear" w:color="auto" w:fill="FFFFFF" w:themeFill="background1"/>
          </w:tcPr>
          <w:p w:rsidR="00B27E20" w:rsidRPr="00427BAA" w:rsidRDefault="00B27E20" w:rsidP="00253A4E">
            <w:pPr>
              <w:jc w:val="both"/>
            </w:pPr>
            <w:r w:rsidRPr="00427BAA">
              <w:lastRenderedPageBreak/>
              <w:t>M.3.2.7. Construir, con el uso de una regla y un compás, triángulos, paralelogramos y trapecios, fijando medidas de lados y/o ángulos.</w:t>
            </w:r>
          </w:p>
        </w:tc>
        <w:tc>
          <w:tcPr>
            <w:tcW w:w="2608" w:type="dxa"/>
            <w:shd w:val="clear" w:color="auto" w:fill="FFFFFF" w:themeFill="background1"/>
          </w:tcPr>
          <w:p w:rsidR="00B27E20" w:rsidRPr="00427BAA" w:rsidRDefault="00B27E20" w:rsidP="00253A4E">
            <w:pPr>
              <w:jc w:val="both"/>
            </w:pPr>
          </w:p>
        </w:tc>
        <w:tc>
          <w:tcPr>
            <w:tcW w:w="2608" w:type="dxa"/>
            <w:shd w:val="clear" w:color="auto" w:fill="FFFFFF" w:themeFill="background1"/>
          </w:tcPr>
          <w:p w:rsidR="00B27E20" w:rsidRPr="00427BAA" w:rsidRDefault="00B27E20" w:rsidP="00253A4E">
            <w:pPr>
              <w:jc w:val="both"/>
            </w:pPr>
            <w:r w:rsidRPr="00427BAA">
              <w:t>M.3.2.7. Construir, con el uso de una regla y un compás, triángulos, paralelogramos y trapecios, fijando medidas de lados y/o ángulos.</w:t>
            </w:r>
          </w:p>
        </w:tc>
        <w:tc>
          <w:tcPr>
            <w:tcW w:w="2608" w:type="dxa"/>
            <w:shd w:val="clear" w:color="auto" w:fill="FFFFFF" w:themeFill="background1"/>
          </w:tcPr>
          <w:p w:rsidR="00B27E20" w:rsidRPr="00427BAA" w:rsidRDefault="00B27E20" w:rsidP="00253A4E">
            <w:pPr>
              <w:jc w:val="both"/>
            </w:pPr>
            <w:r w:rsidRPr="00427BAA">
              <w:t>M.3.2.7. Construir, con el uso de una regla y un compás, triángulos, paralelogramos y trapecios, fijando medidas de lados y/o ángulos.</w:t>
            </w:r>
          </w:p>
        </w:tc>
      </w:tr>
      <w:tr w:rsidR="00B27E20" w:rsidRPr="00427BAA" w:rsidTr="00253A4E">
        <w:trPr>
          <w:trHeight w:val="299"/>
          <w:jc w:val="center"/>
        </w:trPr>
        <w:tc>
          <w:tcPr>
            <w:tcW w:w="2608" w:type="dxa"/>
            <w:shd w:val="clear" w:color="auto" w:fill="92CDDC" w:themeFill="accent5" w:themeFillTint="99"/>
          </w:tcPr>
          <w:p w:rsidR="00B27E20" w:rsidRPr="00427BAA" w:rsidRDefault="00B27E20" w:rsidP="00253A4E">
            <w:pPr>
              <w:jc w:val="both"/>
            </w:pPr>
            <w:r w:rsidRPr="00427BAA">
              <w:t>M.3.2.8. Clasificar polígonos regulares e irregulares según sus lados y ángulos.</w:t>
            </w:r>
          </w:p>
        </w:tc>
        <w:tc>
          <w:tcPr>
            <w:tcW w:w="2608" w:type="dxa"/>
            <w:shd w:val="clear" w:color="auto" w:fill="92CDDC" w:themeFill="accent5" w:themeFillTint="99"/>
          </w:tcPr>
          <w:p w:rsidR="00B27E20" w:rsidRPr="00427BAA" w:rsidRDefault="00B27E20" w:rsidP="00253A4E">
            <w:pPr>
              <w:jc w:val="both"/>
            </w:pPr>
          </w:p>
        </w:tc>
        <w:tc>
          <w:tcPr>
            <w:tcW w:w="2608" w:type="dxa"/>
            <w:shd w:val="clear" w:color="auto" w:fill="92CDDC" w:themeFill="accent5" w:themeFillTint="99"/>
          </w:tcPr>
          <w:p w:rsidR="00B27E20" w:rsidRPr="00427BAA" w:rsidRDefault="00B27E20" w:rsidP="00253A4E">
            <w:pPr>
              <w:jc w:val="both"/>
            </w:pPr>
            <w:r w:rsidRPr="00427BAA">
              <w:t>M.3.2.8. Clasificar polígonos regulares e irregulares según sus lados y ángulos.</w:t>
            </w:r>
          </w:p>
        </w:tc>
        <w:tc>
          <w:tcPr>
            <w:tcW w:w="2608" w:type="dxa"/>
            <w:shd w:val="clear" w:color="auto" w:fill="92CDDC" w:themeFill="accent5" w:themeFillTint="99"/>
          </w:tcPr>
          <w:p w:rsidR="00B27E20" w:rsidRPr="00427BAA" w:rsidRDefault="00B27E20" w:rsidP="00253A4E">
            <w:pPr>
              <w:jc w:val="both"/>
            </w:pPr>
          </w:p>
        </w:tc>
      </w:tr>
      <w:tr w:rsidR="00B27E20" w:rsidRPr="00427BAA" w:rsidTr="00253A4E">
        <w:trPr>
          <w:trHeight w:val="565"/>
          <w:jc w:val="center"/>
        </w:trPr>
        <w:tc>
          <w:tcPr>
            <w:tcW w:w="2608" w:type="dxa"/>
            <w:shd w:val="clear" w:color="auto" w:fill="92CDDC" w:themeFill="accent5" w:themeFillTint="99"/>
          </w:tcPr>
          <w:p w:rsidR="00B27E20" w:rsidRPr="00427BAA" w:rsidRDefault="00B27E20" w:rsidP="00253A4E">
            <w:pPr>
              <w:jc w:val="both"/>
            </w:pPr>
            <w:r w:rsidRPr="00427BAA">
              <w:t>M.3.2.9. Calcular, en la resolución de problemas, el perímetro y área de polígonos regulares, aplicando la fórmula correspondiente.</w:t>
            </w:r>
          </w:p>
        </w:tc>
        <w:tc>
          <w:tcPr>
            <w:tcW w:w="2608" w:type="dxa"/>
            <w:shd w:val="clear" w:color="auto" w:fill="92CDDC" w:themeFill="accent5" w:themeFillTint="99"/>
          </w:tcPr>
          <w:p w:rsidR="00B27E20" w:rsidRPr="00427BAA" w:rsidRDefault="00B27E20" w:rsidP="00253A4E">
            <w:pPr>
              <w:jc w:val="both"/>
            </w:pPr>
          </w:p>
        </w:tc>
        <w:tc>
          <w:tcPr>
            <w:tcW w:w="2608" w:type="dxa"/>
            <w:shd w:val="clear" w:color="auto" w:fill="92CDDC" w:themeFill="accent5" w:themeFillTint="99"/>
          </w:tcPr>
          <w:p w:rsidR="00B27E20" w:rsidRPr="00427BAA" w:rsidRDefault="00B27E20" w:rsidP="00253A4E">
            <w:pPr>
              <w:jc w:val="both"/>
            </w:pPr>
            <w:r w:rsidRPr="00427BAA">
              <w:t>M.3.2.9. Calcular, en la resolución de problemas, el perímetro y área de polígonos regulares, aplicando la fórmula correspondiente.</w:t>
            </w:r>
          </w:p>
        </w:tc>
        <w:tc>
          <w:tcPr>
            <w:tcW w:w="2608" w:type="dxa"/>
            <w:shd w:val="clear" w:color="auto" w:fill="92CDDC" w:themeFill="accent5" w:themeFillTint="99"/>
          </w:tcPr>
          <w:p w:rsidR="00B27E20" w:rsidRPr="00427BAA" w:rsidRDefault="00B27E20" w:rsidP="00253A4E">
            <w:pPr>
              <w:jc w:val="both"/>
            </w:pPr>
            <w:r w:rsidRPr="00427BAA">
              <w:t>M.3.2.9. Calcular, en la resolución de problemas, el perímetro y área de polígonos regulares, aplicando la fórmula correspondiente.</w:t>
            </w:r>
          </w:p>
        </w:tc>
      </w:tr>
      <w:tr w:rsidR="00B27E20" w:rsidRPr="00427BAA" w:rsidTr="00253A4E">
        <w:trPr>
          <w:trHeight w:val="326"/>
          <w:jc w:val="center"/>
        </w:trPr>
        <w:tc>
          <w:tcPr>
            <w:tcW w:w="2608" w:type="dxa"/>
            <w:shd w:val="clear" w:color="auto" w:fill="FFFFFF" w:themeFill="background1"/>
          </w:tcPr>
          <w:p w:rsidR="00B27E20" w:rsidRPr="00427BAA" w:rsidRDefault="00B27E20" w:rsidP="00253A4E">
            <w:pPr>
              <w:jc w:val="both"/>
            </w:pPr>
            <w:r w:rsidRPr="00427BAA">
              <w:t>M.3.2.10. Resolver problemas que impliquen el cálculo del perímetro de polígonos irregulares.</w:t>
            </w:r>
          </w:p>
        </w:tc>
        <w:tc>
          <w:tcPr>
            <w:tcW w:w="2608" w:type="dxa"/>
            <w:shd w:val="clear" w:color="auto" w:fill="FFFFFF" w:themeFill="background1"/>
          </w:tcPr>
          <w:p w:rsidR="00B27E20" w:rsidRPr="00427BAA" w:rsidRDefault="00B27E20" w:rsidP="00253A4E">
            <w:pPr>
              <w:jc w:val="both"/>
            </w:pPr>
          </w:p>
        </w:tc>
        <w:tc>
          <w:tcPr>
            <w:tcW w:w="2608" w:type="dxa"/>
            <w:shd w:val="clear" w:color="auto" w:fill="FFFFFF" w:themeFill="background1"/>
          </w:tcPr>
          <w:p w:rsidR="00B27E20" w:rsidRPr="00427BAA" w:rsidRDefault="00B27E20" w:rsidP="00253A4E">
            <w:pPr>
              <w:jc w:val="both"/>
            </w:pPr>
            <w:r w:rsidRPr="00427BAA">
              <w:t>M.3.2.10. Resolver problemas que impliquen el cálculo del perímetro de polígonos irregulares.</w:t>
            </w:r>
          </w:p>
        </w:tc>
        <w:tc>
          <w:tcPr>
            <w:tcW w:w="2608" w:type="dxa"/>
            <w:shd w:val="clear" w:color="auto" w:fill="FFFFFF" w:themeFill="background1"/>
          </w:tcPr>
          <w:p w:rsidR="00B27E20" w:rsidRPr="00427BAA" w:rsidRDefault="00B27E20" w:rsidP="00253A4E">
            <w:pPr>
              <w:jc w:val="both"/>
            </w:pPr>
          </w:p>
        </w:tc>
      </w:tr>
      <w:tr w:rsidR="00B27E20" w:rsidRPr="00427BAA" w:rsidTr="00253A4E">
        <w:trPr>
          <w:trHeight w:val="565"/>
          <w:jc w:val="center"/>
        </w:trPr>
        <w:tc>
          <w:tcPr>
            <w:tcW w:w="2608" w:type="dxa"/>
            <w:shd w:val="clear" w:color="auto" w:fill="92CDDC" w:themeFill="accent5" w:themeFillTint="99"/>
          </w:tcPr>
          <w:p w:rsidR="00B27E20" w:rsidRPr="00427BAA" w:rsidRDefault="00B27E20" w:rsidP="00253A4E">
            <w:pPr>
              <w:jc w:val="both"/>
            </w:pPr>
            <w:r w:rsidRPr="00427BAA">
              <w:t>M.3.2.11. Reconocer los elementos de un círculo en representaciones gráficas, y calcular la longitud (perímetro) de la circunferencia y el área de un círculo en la resolución de problemas.</w:t>
            </w:r>
          </w:p>
        </w:tc>
        <w:tc>
          <w:tcPr>
            <w:tcW w:w="2608" w:type="dxa"/>
            <w:shd w:val="clear" w:color="auto" w:fill="92CDDC" w:themeFill="accent5" w:themeFillTint="99"/>
          </w:tcPr>
          <w:p w:rsidR="00B27E20" w:rsidRPr="00427BAA" w:rsidRDefault="00B27E20" w:rsidP="00253A4E">
            <w:pPr>
              <w:jc w:val="both"/>
            </w:pPr>
          </w:p>
        </w:tc>
        <w:tc>
          <w:tcPr>
            <w:tcW w:w="2608" w:type="dxa"/>
            <w:shd w:val="clear" w:color="auto" w:fill="92CDDC" w:themeFill="accent5" w:themeFillTint="99"/>
          </w:tcPr>
          <w:p w:rsidR="00B27E20" w:rsidRPr="00427BAA" w:rsidRDefault="00B27E20" w:rsidP="00253A4E">
            <w:pPr>
              <w:jc w:val="both"/>
            </w:pPr>
            <w:r w:rsidRPr="00427BAA">
              <w:t>M.3.2.11. Reconocer los elementos de un círculo en representaciones gráficas, y calcular la longitud (perímetro) de la circunferencia y el área de un círculo en la resolución de problemas.</w:t>
            </w:r>
          </w:p>
        </w:tc>
        <w:tc>
          <w:tcPr>
            <w:tcW w:w="2608" w:type="dxa"/>
            <w:shd w:val="clear" w:color="auto" w:fill="92CDDC" w:themeFill="accent5" w:themeFillTint="99"/>
          </w:tcPr>
          <w:p w:rsidR="00B27E20" w:rsidRPr="00427BAA" w:rsidRDefault="00B27E20" w:rsidP="00253A4E">
            <w:pPr>
              <w:jc w:val="both"/>
            </w:pPr>
            <w:r w:rsidRPr="00427BAA">
              <w:t>M.3.2.11. Reconocer los elementos de un círculo en representaciones gráficas, y calcular la longitud (perímetro) de la circunferencia y el área de un círculo en la resolución de problemas.</w:t>
            </w:r>
          </w:p>
        </w:tc>
      </w:tr>
      <w:tr w:rsidR="00B27E20" w:rsidRPr="00427BAA" w:rsidTr="00253A4E">
        <w:trPr>
          <w:trHeight w:val="1449"/>
          <w:jc w:val="center"/>
        </w:trPr>
        <w:tc>
          <w:tcPr>
            <w:tcW w:w="2608" w:type="dxa"/>
            <w:shd w:val="clear" w:color="auto" w:fill="FFFFFF" w:themeFill="background1"/>
          </w:tcPr>
          <w:p w:rsidR="00B27E20" w:rsidRPr="00427BAA" w:rsidRDefault="00B27E20" w:rsidP="00253A4E">
            <w:pPr>
              <w:jc w:val="both"/>
            </w:pPr>
            <w:r w:rsidRPr="00427BAA">
              <w:t>M.3.2.12. Clasificar poliedros y cuerpos de revolución de acuerdo a sus características y elementos.</w:t>
            </w:r>
          </w:p>
        </w:tc>
        <w:tc>
          <w:tcPr>
            <w:tcW w:w="2608" w:type="dxa"/>
            <w:shd w:val="clear" w:color="auto" w:fill="FFFFFF" w:themeFill="background1"/>
          </w:tcPr>
          <w:p w:rsidR="00B27E20" w:rsidRPr="00427BAA" w:rsidRDefault="00B27E20" w:rsidP="00253A4E">
            <w:pPr>
              <w:jc w:val="both"/>
            </w:pPr>
          </w:p>
        </w:tc>
        <w:tc>
          <w:tcPr>
            <w:tcW w:w="2608" w:type="dxa"/>
            <w:shd w:val="clear" w:color="auto" w:fill="FFFFFF" w:themeFill="background1"/>
          </w:tcPr>
          <w:p w:rsidR="00B27E20" w:rsidRPr="00427BAA" w:rsidRDefault="00B27E20" w:rsidP="00253A4E">
            <w:pPr>
              <w:jc w:val="both"/>
            </w:pPr>
          </w:p>
        </w:tc>
        <w:tc>
          <w:tcPr>
            <w:tcW w:w="2608" w:type="dxa"/>
            <w:shd w:val="clear" w:color="auto" w:fill="FFFFFF" w:themeFill="background1"/>
          </w:tcPr>
          <w:p w:rsidR="00B27E20" w:rsidRPr="00427BAA" w:rsidRDefault="00B27E20" w:rsidP="00253A4E">
            <w:pPr>
              <w:jc w:val="both"/>
            </w:pPr>
            <w:r w:rsidRPr="00427BAA">
              <w:t>M.3.2.12. Clasificar poliedros y cuerpos de revolución de acuerdo a sus características y elementos.</w:t>
            </w:r>
          </w:p>
        </w:tc>
      </w:tr>
      <w:tr w:rsidR="00B27E20" w:rsidRPr="00427BAA" w:rsidTr="00253A4E">
        <w:trPr>
          <w:trHeight w:val="325"/>
          <w:jc w:val="center"/>
        </w:trPr>
        <w:tc>
          <w:tcPr>
            <w:tcW w:w="2608" w:type="dxa"/>
            <w:shd w:val="clear" w:color="auto" w:fill="FFFFFF" w:themeFill="background1"/>
          </w:tcPr>
          <w:p w:rsidR="00B27E20" w:rsidRPr="00427BAA" w:rsidRDefault="00B27E20" w:rsidP="00253A4E">
            <w:pPr>
              <w:jc w:val="both"/>
            </w:pPr>
            <w:r w:rsidRPr="00427BAA">
              <w:t>M.3.2.13. Aplicar la fórmula de Euler en la resolución de problemas.</w:t>
            </w:r>
          </w:p>
        </w:tc>
        <w:tc>
          <w:tcPr>
            <w:tcW w:w="2608" w:type="dxa"/>
            <w:shd w:val="clear" w:color="auto" w:fill="FFFFFF" w:themeFill="background1"/>
          </w:tcPr>
          <w:p w:rsidR="00B27E20" w:rsidRPr="00427BAA" w:rsidRDefault="00B27E20" w:rsidP="00253A4E">
            <w:pPr>
              <w:jc w:val="both"/>
            </w:pPr>
          </w:p>
        </w:tc>
        <w:tc>
          <w:tcPr>
            <w:tcW w:w="2608" w:type="dxa"/>
            <w:shd w:val="clear" w:color="auto" w:fill="FFFFFF" w:themeFill="background1"/>
          </w:tcPr>
          <w:p w:rsidR="00B27E20" w:rsidRPr="00427BAA" w:rsidRDefault="00B27E20" w:rsidP="00253A4E">
            <w:pPr>
              <w:jc w:val="both"/>
            </w:pPr>
          </w:p>
        </w:tc>
        <w:tc>
          <w:tcPr>
            <w:tcW w:w="2608" w:type="dxa"/>
            <w:shd w:val="clear" w:color="auto" w:fill="FFFFFF" w:themeFill="background1"/>
          </w:tcPr>
          <w:p w:rsidR="00B27E20" w:rsidRPr="00427BAA" w:rsidRDefault="00B27E20" w:rsidP="00253A4E">
            <w:pPr>
              <w:jc w:val="both"/>
            </w:pPr>
            <w:r w:rsidRPr="00427BAA">
              <w:t>M.3.2.13. Aplicar la fórmula de Euler en la resolución de problemas.</w:t>
            </w:r>
          </w:p>
        </w:tc>
      </w:tr>
      <w:tr w:rsidR="00B27E20" w:rsidRPr="00427BAA" w:rsidTr="00253A4E">
        <w:trPr>
          <w:trHeight w:val="565"/>
          <w:jc w:val="center"/>
        </w:trPr>
        <w:tc>
          <w:tcPr>
            <w:tcW w:w="2608" w:type="dxa"/>
            <w:shd w:val="clear" w:color="auto" w:fill="92CDDC" w:themeFill="accent5" w:themeFillTint="99"/>
          </w:tcPr>
          <w:p w:rsidR="00B27E20" w:rsidRPr="00427BAA" w:rsidRDefault="00B27E20" w:rsidP="00253A4E">
            <w:pPr>
              <w:jc w:val="both"/>
            </w:pPr>
            <w:r w:rsidRPr="00427BAA">
              <w:t xml:space="preserve">M.3.2.14. Realizar conversiones simples de medidas de longitud del metro, múltiplos y submúltiplos en la </w:t>
            </w:r>
            <w:r w:rsidRPr="00427BAA">
              <w:lastRenderedPageBreak/>
              <w:t>resolución de problemas.</w:t>
            </w:r>
          </w:p>
        </w:tc>
        <w:tc>
          <w:tcPr>
            <w:tcW w:w="2608" w:type="dxa"/>
            <w:shd w:val="clear" w:color="auto" w:fill="92CDDC" w:themeFill="accent5" w:themeFillTint="99"/>
          </w:tcPr>
          <w:p w:rsidR="00B27E20" w:rsidRPr="00427BAA" w:rsidRDefault="00B27E20" w:rsidP="00253A4E">
            <w:pPr>
              <w:jc w:val="both"/>
            </w:pPr>
            <w:r w:rsidRPr="00427BAA">
              <w:lastRenderedPageBreak/>
              <w:t xml:space="preserve">M.3.2.14. Realizar conversiones simples de medidas de longitud del metro, múltiplos y submúltiplos en la </w:t>
            </w:r>
            <w:r w:rsidRPr="00427BAA">
              <w:lastRenderedPageBreak/>
              <w:t>resolución de problemas.</w:t>
            </w:r>
          </w:p>
        </w:tc>
        <w:tc>
          <w:tcPr>
            <w:tcW w:w="2608" w:type="dxa"/>
            <w:shd w:val="clear" w:color="auto" w:fill="92CDDC" w:themeFill="accent5" w:themeFillTint="99"/>
          </w:tcPr>
          <w:p w:rsidR="00B27E20" w:rsidRPr="00427BAA" w:rsidRDefault="00B27E20" w:rsidP="00253A4E">
            <w:pPr>
              <w:jc w:val="both"/>
            </w:pPr>
          </w:p>
        </w:tc>
        <w:tc>
          <w:tcPr>
            <w:tcW w:w="2608" w:type="dxa"/>
            <w:shd w:val="clear" w:color="auto" w:fill="92CDDC" w:themeFill="accent5" w:themeFillTint="99"/>
          </w:tcPr>
          <w:p w:rsidR="00B27E20" w:rsidRPr="00427BAA" w:rsidRDefault="00B27E20" w:rsidP="00253A4E">
            <w:pPr>
              <w:jc w:val="both"/>
            </w:pPr>
          </w:p>
        </w:tc>
      </w:tr>
      <w:tr w:rsidR="00B27E20" w:rsidRPr="00427BAA" w:rsidTr="00253A4E">
        <w:trPr>
          <w:trHeight w:val="565"/>
          <w:jc w:val="center"/>
        </w:trPr>
        <w:tc>
          <w:tcPr>
            <w:tcW w:w="2608" w:type="dxa"/>
            <w:shd w:val="clear" w:color="auto" w:fill="92CDDC" w:themeFill="accent5" w:themeFillTint="99"/>
          </w:tcPr>
          <w:p w:rsidR="00B27E20" w:rsidRPr="00427BAA" w:rsidRDefault="00B27E20" w:rsidP="00253A4E">
            <w:pPr>
              <w:jc w:val="both"/>
            </w:pPr>
            <w:r w:rsidRPr="00427BAA">
              <w:lastRenderedPageBreak/>
              <w:t>M.3.2.15. Reconocer el metro cuadrado como unidad de medida de superficie, los submúltiplos y múltiplos, y realizar conversiones en la resolución de problemas.</w:t>
            </w:r>
          </w:p>
        </w:tc>
        <w:tc>
          <w:tcPr>
            <w:tcW w:w="2608" w:type="dxa"/>
            <w:shd w:val="clear" w:color="auto" w:fill="92CDDC" w:themeFill="accent5" w:themeFillTint="99"/>
          </w:tcPr>
          <w:p w:rsidR="00B27E20" w:rsidRPr="00427BAA" w:rsidRDefault="00B27E20" w:rsidP="00253A4E">
            <w:pPr>
              <w:jc w:val="both"/>
            </w:pPr>
            <w:r w:rsidRPr="00427BAA">
              <w:t>M.3.2.15. Reconocer el metro cuadrado como unidad de medida de superficie, los submúltiplos y múltiplos, y realizar conversiones en la resolución de problemas.</w:t>
            </w:r>
          </w:p>
        </w:tc>
        <w:tc>
          <w:tcPr>
            <w:tcW w:w="2608" w:type="dxa"/>
            <w:shd w:val="clear" w:color="auto" w:fill="92CDDC" w:themeFill="accent5" w:themeFillTint="99"/>
          </w:tcPr>
          <w:p w:rsidR="00B27E20" w:rsidRPr="00427BAA" w:rsidRDefault="00B27E20" w:rsidP="00253A4E">
            <w:pPr>
              <w:jc w:val="both"/>
            </w:pPr>
            <w:r w:rsidRPr="00427BAA">
              <w:t>M.3.2.15. Reconocer el metro cuadrado como unidad de medida de superficie, los submúltiplos y múltiplos, y realizar conversiones en la resolución de problemas.</w:t>
            </w:r>
          </w:p>
        </w:tc>
        <w:tc>
          <w:tcPr>
            <w:tcW w:w="2608" w:type="dxa"/>
            <w:shd w:val="clear" w:color="auto" w:fill="92CDDC" w:themeFill="accent5" w:themeFillTint="99"/>
          </w:tcPr>
          <w:p w:rsidR="00B27E20" w:rsidRPr="00427BAA" w:rsidRDefault="00B27E20" w:rsidP="00253A4E">
            <w:pPr>
              <w:jc w:val="both"/>
            </w:pPr>
            <w:r w:rsidRPr="00427BAA">
              <w:t>M.3.2.15. Reconocer el metro cuadrado como unidad de medida de superficie, los submúltiplos y múltiplos, y realizar conversiones en la resolución de problemas.</w:t>
            </w:r>
          </w:p>
        </w:tc>
      </w:tr>
      <w:tr w:rsidR="00B27E20" w:rsidRPr="00427BAA" w:rsidTr="00253A4E">
        <w:trPr>
          <w:trHeight w:val="565"/>
          <w:jc w:val="center"/>
        </w:trPr>
        <w:tc>
          <w:tcPr>
            <w:tcW w:w="2608" w:type="dxa"/>
            <w:shd w:val="clear" w:color="auto" w:fill="92CDDC" w:themeFill="accent5" w:themeFillTint="99"/>
          </w:tcPr>
          <w:p w:rsidR="00B27E20" w:rsidRPr="00427BAA" w:rsidRDefault="00B27E20" w:rsidP="00253A4E">
            <w:pPr>
              <w:jc w:val="both"/>
            </w:pPr>
            <w:r w:rsidRPr="00427BAA">
              <w:t>M.3.2.16. Relacionar las medidas de superficie con las medidas agrarias más usuales (hectárea, área, centiárea) en la resolución de problemas.</w:t>
            </w:r>
          </w:p>
        </w:tc>
        <w:tc>
          <w:tcPr>
            <w:tcW w:w="2608" w:type="dxa"/>
            <w:shd w:val="clear" w:color="auto" w:fill="92CDDC" w:themeFill="accent5" w:themeFillTint="99"/>
          </w:tcPr>
          <w:p w:rsidR="00B27E20" w:rsidRPr="00427BAA" w:rsidRDefault="00B27E20" w:rsidP="00253A4E">
            <w:pPr>
              <w:jc w:val="both"/>
            </w:pPr>
          </w:p>
        </w:tc>
        <w:tc>
          <w:tcPr>
            <w:tcW w:w="2608" w:type="dxa"/>
            <w:shd w:val="clear" w:color="auto" w:fill="92CDDC" w:themeFill="accent5" w:themeFillTint="99"/>
          </w:tcPr>
          <w:p w:rsidR="00B27E20" w:rsidRPr="00427BAA" w:rsidRDefault="00B27E20" w:rsidP="00253A4E">
            <w:pPr>
              <w:jc w:val="both"/>
            </w:pPr>
          </w:p>
        </w:tc>
        <w:tc>
          <w:tcPr>
            <w:tcW w:w="2608" w:type="dxa"/>
            <w:shd w:val="clear" w:color="auto" w:fill="92CDDC" w:themeFill="accent5" w:themeFillTint="99"/>
          </w:tcPr>
          <w:p w:rsidR="00B27E20" w:rsidRPr="00427BAA" w:rsidRDefault="00B27E20" w:rsidP="00253A4E">
            <w:pPr>
              <w:jc w:val="both"/>
            </w:pPr>
            <w:r w:rsidRPr="00427BAA">
              <w:t>M.3.2.16. Relacionar las medidas de superficie con las medidas agrarias más usuales (hectárea, área, centiárea) en la resolución de problemas.</w:t>
            </w:r>
          </w:p>
        </w:tc>
      </w:tr>
      <w:tr w:rsidR="00B27E20" w:rsidRPr="00427BAA" w:rsidTr="00253A4E">
        <w:trPr>
          <w:trHeight w:val="565"/>
          <w:jc w:val="center"/>
        </w:trPr>
        <w:tc>
          <w:tcPr>
            <w:tcW w:w="2608" w:type="dxa"/>
            <w:shd w:val="clear" w:color="auto" w:fill="92CDDC" w:themeFill="accent5" w:themeFillTint="99"/>
          </w:tcPr>
          <w:p w:rsidR="00B27E20" w:rsidRPr="00427BAA" w:rsidRDefault="00B27E20" w:rsidP="00253A4E">
            <w:pPr>
              <w:jc w:val="both"/>
            </w:pPr>
            <w:r w:rsidRPr="00427BAA">
              <w:t>M.3.2.17. Reconocer el metro cúbico como unidad de medida de volumen, los submúltiplos y múltiplos; relacionar medidas de volumen y capacidad; y realizar conversiones en la resolución de problemas.</w:t>
            </w:r>
          </w:p>
        </w:tc>
        <w:tc>
          <w:tcPr>
            <w:tcW w:w="2608" w:type="dxa"/>
            <w:shd w:val="clear" w:color="auto" w:fill="92CDDC" w:themeFill="accent5" w:themeFillTint="99"/>
          </w:tcPr>
          <w:p w:rsidR="00B27E20" w:rsidRPr="00427BAA" w:rsidRDefault="00B27E20" w:rsidP="00253A4E">
            <w:pPr>
              <w:jc w:val="both"/>
            </w:pPr>
            <w:r w:rsidRPr="00427BAA">
              <w:t>M.3.2.17. Reconocer el metro cúbico como unidad de medida de volumen, los submúltiplos y múltiplos; relacionar medidas de volumen y capacidad; y realizar conversiones en la resolución de problemas.</w:t>
            </w:r>
          </w:p>
        </w:tc>
        <w:tc>
          <w:tcPr>
            <w:tcW w:w="2608" w:type="dxa"/>
            <w:shd w:val="clear" w:color="auto" w:fill="92CDDC" w:themeFill="accent5" w:themeFillTint="99"/>
          </w:tcPr>
          <w:p w:rsidR="00B27E20" w:rsidRPr="00427BAA" w:rsidRDefault="00B27E20" w:rsidP="00253A4E">
            <w:pPr>
              <w:jc w:val="both"/>
            </w:pPr>
            <w:r w:rsidRPr="00427BAA">
              <w:t>M.3.2.17. Reconocer el metro cúbico como unidad de medida de volumen, los submúltiplos y múltiplos; relacionar medidas de volumen y capacidad; y realizar conversiones en la resolución de problemas.</w:t>
            </w:r>
          </w:p>
        </w:tc>
        <w:tc>
          <w:tcPr>
            <w:tcW w:w="2608" w:type="dxa"/>
            <w:shd w:val="clear" w:color="auto" w:fill="92CDDC" w:themeFill="accent5" w:themeFillTint="99"/>
          </w:tcPr>
          <w:p w:rsidR="00B27E20" w:rsidRPr="00427BAA" w:rsidRDefault="00B27E20" w:rsidP="00253A4E">
            <w:pPr>
              <w:jc w:val="both"/>
            </w:pPr>
            <w:r w:rsidRPr="00427BAA">
              <w:t>M.3.2.17. Reconocer el metro cúbico como unidad de medida de volumen, los submúltiplos y múltiplos; relacionar medidas de volumen y capacidad; y realizar conversiones en la resolución de problemas.</w:t>
            </w:r>
          </w:p>
        </w:tc>
      </w:tr>
      <w:tr w:rsidR="00B27E20" w:rsidRPr="00427BAA" w:rsidTr="00253A4E">
        <w:trPr>
          <w:trHeight w:val="565"/>
          <w:jc w:val="center"/>
        </w:trPr>
        <w:tc>
          <w:tcPr>
            <w:tcW w:w="2608" w:type="dxa"/>
            <w:shd w:val="clear" w:color="auto" w:fill="92CDDC" w:themeFill="accent5" w:themeFillTint="99"/>
          </w:tcPr>
          <w:p w:rsidR="00B27E20" w:rsidRPr="00427BAA" w:rsidRDefault="00B27E20" w:rsidP="00253A4E">
            <w:pPr>
              <w:jc w:val="both"/>
            </w:pPr>
            <w:r w:rsidRPr="00427BAA">
              <w:t>M.3.2.18. Comparar el kilogramo, el gramo y la libra con las medidas de masa de la localidad, a partir de experiencias concretas y del uso de instrumentos de medida.</w:t>
            </w:r>
          </w:p>
        </w:tc>
        <w:tc>
          <w:tcPr>
            <w:tcW w:w="2608" w:type="dxa"/>
            <w:shd w:val="clear" w:color="auto" w:fill="92CDDC" w:themeFill="accent5" w:themeFillTint="99"/>
          </w:tcPr>
          <w:p w:rsidR="00B27E20" w:rsidRPr="00427BAA" w:rsidRDefault="00B27E20" w:rsidP="00253A4E">
            <w:pPr>
              <w:jc w:val="both"/>
            </w:pPr>
            <w:r w:rsidRPr="00427BAA">
              <w:t>M.3.2.18. Comparar el kilogramo, el gramo y la libra con las medidas de masa de la localidad, a partir de experiencias concretas y del uso de instrumentos de medida.</w:t>
            </w:r>
          </w:p>
        </w:tc>
        <w:tc>
          <w:tcPr>
            <w:tcW w:w="2608" w:type="dxa"/>
            <w:shd w:val="clear" w:color="auto" w:fill="92CDDC" w:themeFill="accent5" w:themeFillTint="99"/>
          </w:tcPr>
          <w:p w:rsidR="00B27E20" w:rsidRPr="00427BAA" w:rsidRDefault="00B27E20" w:rsidP="00253A4E">
            <w:pPr>
              <w:jc w:val="both"/>
            </w:pPr>
          </w:p>
        </w:tc>
        <w:tc>
          <w:tcPr>
            <w:tcW w:w="2608" w:type="dxa"/>
            <w:shd w:val="clear" w:color="auto" w:fill="92CDDC" w:themeFill="accent5" w:themeFillTint="99"/>
          </w:tcPr>
          <w:p w:rsidR="00B27E20" w:rsidRPr="00427BAA" w:rsidRDefault="00B27E20" w:rsidP="00253A4E">
            <w:pPr>
              <w:jc w:val="both"/>
            </w:pPr>
          </w:p>
        </w:tc>
      </w:tr>
      <w:tr w:rsidR="00B27E20" w:rsidRPr="00427BAA" w:rsidTr="00253A4E">
        <w:trPr>
          <w:trHeight w:val="565"/>
          <w:jc w:val="center"/>
        </w:trPr>
        <w:tc>
          <w:tcPr>
            <w:tcW w:w="2608" w:type="dxa"/>
            <w:shd w:val="clear" w:color="auto" w:fill="FFFFFF" w:themeFill="background1"/>
          </w:tcPr>
          <w:p w:rsidR="00B27E20" w:rsidRPr="00427BAA" w:rsidRDefault="00B27E20" w:rsidP="00253A4E">
            <w:pPr>
              <w:jc w:val="both"/>
            </w:pPr>
            <w:r w:rsidRPr="00427BAA">
              <w:t>M.3.2.19. Realizar conversiones simples entre el kilogramo, el gramo y la libra en la solución de problemas cotidianos.</w:t>
            </w:r>
          </w:p>
        </w:tc>
        <w:tc>
          <w:tcPr>
            <w:tcW w:w="2608" w:type="dxa"/>
            <w:shd w:val="clear" w:color="auto" w:fill="FFFFFF" w:themeFill="background1"/>
          </w:tcPr>
          <w:p w:rsidR="00B27E20" w:rsidRPr="00427BAA" w:rsidRDefault="00B27E20" w:rsidP="00253A4E">
            <w:pPr>
              <w:jc w:val="both"/>
            </w:pPr>
            <w:r w:rsidRPr="00427BAA">
              <w:t>M.3.2.19. Realizar conversiones simples entre el kilogramo, el gramo y la libra en la solución de problemas cotidianos.</w:t>
            </w:r>
          </w:p>
        </w:tc>
        <w:tc>
          <w:tcPr>
            <w:tcW w:w="2608" w:type="dxa"/>
            <w:shd w:val="clear" w:color="auto" w:fill="FFFFFF" w:themeFill="background1"/>
          </w:tcPr>
          <w:p w:rsidR="00B27E20" w:rsidRPr="00427BAA" w:rsidRDefault="00B27E20" w:rsidP="00253A4E">
            <w:pPr>
              <w:jc w:val="both"/>
            </w:pPr>
          </w:p>
        </w:tc>
        <w:tc>
          <w:tcPr>
            <w:tcW w:w="2608" w:type="dxa"/>
            <w:shd w:val="clear" w:color="auto" w:fill="FFFFFF" w:themeFill="background1"/>
          </w:tcPr>
          <w:p w:rsidR="00B27E20" w:rsidRPr="00427BAA" w:rsidRDefault="00B27E20" w:rsidP="00253A4E">
            <w:pPr>
              <w:jc w:val="both"/>
            </w:pPr>
          </w:p>
        </w:tc>
      </w:tr>
      <w:tr w:rsidR="00B27E20" w:rsidRPr="00427BAA" w:rsidTr="00253A4E">
        <w:trPr>
          <w:trHeight w:val="565"/>
          <w:jc w:val="center"/>
        </w:trPr>
        <w:tc>
          <w:tcPr>
            <w:tcW w:w="2608" w:type="dxa"/>
            <w:shd w:val="clear" w:color="auto" w:fill="92CDDC" w:themeFill="accent5" w:themeFillTint="99"/>
          </w:tcPr>
          <w:p w:rsidR="00B27E20" w:rsidRPr="00427BAA" w:rsidRDefault="00B27E20" w:rsidP="00253A4E">
            <w:pPr>
              <w:jc w:val="both"/>
            </w:pPr>
            <w:r w:rsidRPr="00427BAA">
              <w:t>M.3.2.20. Medir ángulos rectos, agudos y obtusos, con el graduador u otras estrategias, para dar solución a situaciones cotidianas.</w:t>
            </w:r>
          </w:p>
        </w:tc>
        <w:tc>
          <w:tcPr>
            <w:tcW w:w="2608" w:type="dxa"/>
            <w:shd w:val="clear" w:color="auto" w:fill="92CDDC" w:themeFill="accent5" w:themeFillTint="99"/>
          </w:tcPr>
          <w:p w:rsidR="00B27E20" w:rsidRPr="00427BAA" w:rsidRDefault="00B27E20" w:rsidP="00253A4E">
            <w:pPr>
              <w:jc w:val="both"/>
            </w:pPr>
            <w:r w:rsidRPr="00427BAA">
              <w:t>M.3.2.20. Medir ángulos rectos, agudos y obtusos, con el graduador u otras estrategias, para dar solución a situaciones cotidianas.</w:t>
            </w:r>
          </w:p>
        </w:tc>
        <w:tc>
          <w:tcPr>
            <w:tcW w:w="2608" w:type="dxa"/>
            <w:shd w:val="clear" w:color="auto" w:fill="92CDDC" w:themeFill="accent5" w:themeFillTint="99"/>
          </w:tcPr>
          <w:p w:rsidR="00B27E20" w:rsidRPr="00427BAA" w:rsidRDefault="00B27E20" w:rsidP="00253A4E">
            <w:pPr>
              <w:jc w:val="both"/>
            </w:pPr>
            <w:r w:rsidRPr="00427BAA">
              <w:t>M.3.2.20. Medir ángulos rectos, agudos y obtusos, con el graduador u otras estrategias, para dar solución a situaciones cotidianas.</w:t>
            </w:r>
          </w:p>
        </w:tc>
        <w:tc>
          <w:tcPr>
            <w:tcW w:w="2608" w:type="dxa"/>
            <w:shd w:val="clear" w:color="auto" w:fill="92CDDC" w:themeFill="accent5" w:themeFillTint="99"/>
          </w:tcPr>
          <w:p w:rsidR="00B27E20" w:rsidRPr="00427BAA" w:rsidRDefault="00B27E20" w:rsidP="00253A4E">
            <w:pPr>
              <w:jc w:val="both"/>
            </w:pPr>
          </w:p>
        </w:tc>
      </w:tr>
      <w:tr w:rsidR="00B27E20" w:rsidRPr="00427BAA" w:rsidTr="00253A4E">
        <w:trPr>
          <w:trHeight w:val="565"/>
          <w:jc w:val="center"/>
        </w:trPr>
        <w:tc>
          <w:tcPr>
            <w:tcW w:w="2608" w:type="dxa"/>
            <w:shd w:val="clear" w:color="auto" w:fill="FFFFFF" w:themeFill="background1"/>
          </w:tcPr>
          <w:p w:rsidR="00B27E20" w:rsidRPr="00427BAA" w:rsidRDefault="00B27E20" w:rsidP="00253A4E">
            <w:pPr>
              <w:jc w:val="both"/>
            </w:pPr>
            <w:r w:rsidRPr="00427BAA">
              <w:t xml:space="preserve">M.3.2.21. Reconocer los ángulos como parte del </w:t>
            </w:r>
            <w:r w:rsidRPr="00427BAA">
              <w:lastRenderedPageBreak/>
              <w:t>sistema sexagesimal en la conversión de grados a minutos.</w:t>
            </w:r>
          </w:p>
        </w:tc>
        <w:tc>
          <w:tcPr>
            <w:tcW w:w="2608" w:type="dxa"/>
            <w:shd w:val="clear" w:color="auto" w:fill="FFFFFF" w:themeFill="background1"/>
          </w:tcPr>
          <w:p w:rsidR="00B27E20" w:rsidRPr="00427BAA" w:rsidRDefault="00B27E20" w:rsidP="00253A4E">
            <w:pPr>
              <w:jc w:val="both"/>
            </w:pPr>
          </w:p>
        </w:tc>
        <w:tc>
          <w:tcPr>
            <w:tcW w:w="2608" w:type="dxa"/>
            <w:shd w:val="clear" w:color="auto" w:fill="FFFFFF" w:themeFill="background1"/>
          </w:tcPr>
          <w:p w:rsidR="00B27E20" w:rsidRPr="00427BAA" w:rsidRDefault="00B27E20" w:rsidP="00253A4E">
            <w:pPr>
              <w:jc w:val="both"/>
            </w:pPr>
            <w:r w:rsidRPr="00427BAA">
              <w:t xml:space="preserve">M.3.2.21. Reconocer los ángulos como parte del </w:t>
            </w:r>
            <w:r w:rsidRPr="00427BAA">
              <w:lastRenderedPageBreak/>
              <w:t>sistema sexagesimal en la conversión de grados a minutos.</w:t>
            </w:r>
          </w:p>
        </w:tc>
        <w:tc>
          <w:tcPr>
            <w:tcW w:w="2608" w:type="dxa"/>
            <w:shd w:val="clear" w:color="auto" w:fill="FFFFFF" w:themeFill="background1"/>
          </w:tcPr>
          <w:p w:rsidR="00B27E20" w:rsidRPr="00427BAA" w:rsidRDefault="00B27E20" w:rsidP="00253A4E">
            <w:pPr>
              <w:jc w:val="both"/>
            </w:pPr>
          </w:p>
        </w:tc>
      </w:tr>
      <w:tr w:rsidR="00B27E20" w:rsidRPr="00427BAA" w:rsidTr="00253A4E">
        <w:trPr>
          <w:trHeight w:val="565"/>
          <w:jc w:val="center"/>
        </w:trPr>
        <w:tc>
          <w:tcPr>
            <w:tcW w:w="2608" w:type="dxa"/>
            <w:shd w:val="clear" w:color="auto" w:fill="FFFFFF" w:themeFill="background1"/>
          </w:tcPr>
          <w:p w:rsidR="00B27E20" w:rsidRPr="00427BAA" w:rsidRDefault="00B27E20" w:rsidP="00253A4E">
            <w:pPr>
              <w:jc w:val="both"/>
            </w:pPr>
            <w:r w:rsidRPr="00427BAA">
              <w:lastRenderedPageBreak/>
              <w:t>M.3.2.22. Convertir medidas decimales de ángulos a grados y minutos, en función de explicar situaciones cotidianas.</w:t>
            </w:r>
          </w:p>
        </w:tc>
        <w:tc>
          <w:tcPr>
            <w:tcW w:w="2608" w:type="dxa"/>
            <w:shd w:val="clear" w:color="auto" w:fill="FFFFFF" w:themeFill="background1"/>
          </w:tcPr>
          <w:p w:rsidR="00B27E20" w:rsidRPr="00427BAA" w:rsidRDefault="00B27E20" w:rsidP="00253A4E">
            <w:pPr>
              <w:jc w:val="both"/>
            </w:pPr>
          </w:p>
        </w:tc>
        <w:tc>
          <w:tcPr>
            <w:tcW w:w="2608" w:type="dxa"/>
            <w:shd w:val="clear" w:color="auto" w:fill="FFFFFF" w:themeFill="background1"/>
          </w:tcPr>
          <w:p w:rsidR="00B27E20" w:rsidRPr="00427BAA" w:rsidRDefault="00B27E20" w:rsidP="00253A4E">
            <w:pPr>
              <w:jc w:val="both"/>
            </w:pPr>
          </w:p>
        </w:tc>
        <w:tc>
          <w:tcPr>
            <w:tcW w:w="2608" w:type="dxa"/>
            <w:shd w:val="clear" w:color="auto" w:fill="FFFFFF" w:themeFill="background1"/>
          </w:tcPr>
          <w:p w:rsidR="00B27E20" w:rsidRPr="00427BAA" w:rsidRDefault="00B27E20" w:rsidP="00253A4E">
            <w:pPr>
              <w:jc w:val="both"/>
            </w:pPr>
            <w:r w:rsidRPr="00427BAA">
              <w:t>M.3.2.22. Convertir medidas decimales de ángulos a grados y minutos, en función de explicar situaciones cotidianas.</w:t>
            </w:r>
          </w:p>
        </w:tc>
      </w:tr>
      <w:tr w:rsidR="00B27E20" w:rsidRPr="00427BAA" w:rsidTr="00253A4E">
        <w:trPr>
          <w:trHeight w:val="136"/>
          <w:jc w:val="center"/>
        </w:trPr>
        <w:tc>
          <w:tcPr>
            <w:tcW w:w="2608" w:type="dxa"/>
            <w:shd w:val="clear" w:color="auto" w:fill="FFFFFF" w:themeFill="background1"/>
          </w:tcPr>
          <w:p w:rsidR="00B27E20" w:rsidRPr="00427BAA" w:rsidRDefault="00B27E20" w:rsidP="00253A4E">
            <w:pPr>
              <w:jc w:val="both"/>
            </w:pPr>
            <w:r w:rsidRPr="00427BAA">
              <w:t>M.3.2.23. Utilizar siglo, década y lustro para interpretar información del entorno.</w:t>
            </w:r>
          </w:p>
        </w:tc>
        <w:tc>
          <w:tcPr>
            <w:tcW w:w="2608" w:type="dxa"/>
            <w:shd w:val="clear" w:color="auto" w:fill="FFFFFF" w:themeFill="background1"/>
          </w:tcPr>
          <w:p w:rsidR="00B27E20" w:rsidRPr="00427BAA" w:rsidRDefault="00B27E20" w:rsidP="00253A4E">
            <w:pPr>
              <w:jc w:val="both"/>
            </w:pPr>
            <w:r w:rsidRPr="00427BAA">
              <w:t>M.3.2.23. Utilizar siglo, década y lustro para interpretar información del entorno.</w:t>
            </w:r>
          </w:p>
        </w:tc>
        <w:tc>
          <w:tcPr>
            <w:tcW w:w="2608" w:type="dxa"/>
            <w:shd w:val="clear" w:color="auto" w:fill="FFFFFF" w:themeFill="background1"/>
          </w:tcPr>
          <w:p w:rsidR="00B27E20" w:rsidRPr="00427BAA" w:rsidRDefault="00B27E20" w:rsidP="00253A4E">
            <w:pPr>
              <w:jc w:val="both"/>
            </w:pPr>
          </w:p>
        </w:tc>
        <w:tc>
          <w:tcPr>
            <w:tcW w:w="2608" w:type="dxa"/>
            <w:shd w:val="clear" w:color="auto" w:fill="FFFFFF" w:themeFill="background1"/>
          </w:tcPr>
          <w:p w:rsidR="00B27E20" w:rsidRPr="00427BAA" w:rsidRDefault="00B27E20" w:rsidP="00253A4E">
            <w:pPr>
              <w:jc w:val="both"/>
            </w:pPr>
          </w:p>
        </w:tc>
      </w:tr>
      <w:tr w:rsidR="00B27E20" w:rsidRPr="00427BAA" w:rsidTr="00253A4E">
        <w:trPr>
          <w:trHeight w:val="378"/>
          <w:jc w:val="center"/>
        </w:trPr>
        <w:tc>
          <w:tcPr>
            <w:tcW w:w="10432" w:type="dxa"/>
            <w:gridSpan w:val="4"/>
            <w:shd w:val="clear" w:color="auto" w:fill="auto"/>
          </w:tcPr>
          <w:p w:rsidR="00B27E20" w:rsidRPr="00427BAA" w:rsidRDefault="00B27E20" w:rsidP="00253A4E">
            <w:pPr>
              <w:jc w:val="center"/>
              <w:rPr>
                <w:b/>
              </w:rPr>
            </w:pPr>
            <w:r w:rsidRPr="00427BAA">
              <w:rPr>
                <w:b/>
              </w:rPr>
              <w:t>ESTADÍSTICA Y PROBABILIDAD</w:t>
            </w:r>
          </w:p>
        </w:tc>
      </w:tr>
      <w:tr w:rsidR="00B27E20" w:rsidRPr="00427BAA" w:rsidTr="00253A4E">
        <w:trPr>
          <w:trHeight w:val="136"/>
          <w:jc w:val="center"/>
        </w:trPr>
        <w:tc>
          <w:tcPr>
            <w:tcW w:w="2608" w:type="dxa"/>
            <w:shd w:val="clear" w:color="auto" w:fill="92CDDC" w:themeFill="accent5" w:themeFillTint="99"/>
          </w:tcPr>
          <w:p w:rsidR="00B27E20" w:rsidRPr="00427BAA" w:rsidRDefault="00B27E20" w:rsidP="00253A4E">
            <w:pPr>
              <w:jc w:val="both"/>
            </w:pPr>
            <w:r w:rsidRPr="00427BAA">
              <w:t>M.3.3.1. Analizar y representar, en tablas de frecuencias, diagramas de barra, circulares y poligonales, datos discretos recolectados en el entorno e información publicada en medios de comunicación.</w:t>
            </w:r>
          </w:p>
        </w:tc>
        <w:tc>
          <w:tcPr>
            <w:tcW w:w="2608" w:type="dxa"/>
            <w:shd w:val="clear" w:color="auto" w:fill="92CDDC" w:themeFill="accent5" w:themeFillTint="99"/>
          </w:tcPr>
          <w:p w:rsidR="00B27E20" w:rsidRPr="00427BAA" w:rsidRDefault="00B27E20" w:rsidP="00253A4E">
            <w:pPr>
              <w:jc w:val="both"/>
            </w:pPr>
            <w:r w:rsidRPr="00427BAA">
              <w:t>M.3.3.1. Analizar y representar, en tablas de frecuencias, diagramas de barra, circulares y poligonales, datos discretos recolectados en el entorno e información publicada en medios de comunicación.</w:t>
            </w:r>
          </w:p>
        </w:tc>
        <w:tc>
          <w:tcPr>
            <w:tcW w:w="2608" w:type="dxa"/>
            <w:shd w:val="clear" w:color="auto" w:fill="92CDDC" w:themeFill="accent5" w:themeFillTint="99"/>
          </w:tcPr>
          <w:p w:rsidR="00B27E20" w:rsidRPr="00427BAA" w:rsidRDefault="00B27E20" w:rsidP="00253A4E">
            <w:pPr>
              <w:jc w:val="both"/>
            </w:pPr>
            <w:r w:rsidRPr="00427BAA">
              <w:t>M.3.3.1. Analizar y representar, en tablas de frecuencias, diagramas de barra, circulares y poligonales, datos discretos recolectados en el entorno e información publicada en medios de comunicación.</w:t>
            </w:r>
          </w:p>
        </w:tc>
        <w:tc>
          <w:tcPr>
            <w:tcW w:w="2608" w:type="dxa"/>
            <w:shd w:val="clear" w:color="auto" w:fill="92CDDC" w:themeFill="accent5" w:themeFillTint="99"/>
          </w:tcPr>
          <w:p w:rsidR="00B27E20" w:rsidRPr="00427BAA" w:rsidRDefault="00B27E20" w:rsidP="00253A4E">
            <w:pPr>
              <w:jc w:val="both"/>
            </w:pPr>
          </w:p>
        </w:tc>
      </w:tr>
      <w:tr w:rsidR="00B27E20" w:rsidRPr="00427BAA" w:rsidTr="00253A4E">
        <w:trPr>
          <w:trHeight w:val="136"/>
          <w:jc w:val="center"/>
        </w:trPr>
        <w:tc>
          <w:tcPr>
            <w:tcW w:w="2608" w:type="dxa"/>
            <w:shd w:val="clear" w:color="auto" w:fill="92CDDC" w:themeFill="accent5" w:themeFillTint="99"/>
          </w:tcPr>
          <w:p w:rsidR="00B27E20" w:rsidRPr="00427BAA" w:rsidRDefault="00B27E20" w:rsidP="00253A4E">
            <w:pPr>
              <w:jc w:val="both"/>
            </w:pPr>
            <w:r w:rsidRPr="00427BAA">
              <w:t>M.3.3.2. Analizar e interpretar el significado de calcular medidas de tendencia central (media, mediana y moda) y medidas de dispersión (el rango), de un conjunto de datos estadísticos discretos tomados del entorno y de medios de comunicación.</w:t>
            </w:r>
          </w:p>
        </w:tc>
        <w:tc>
          <w:tcPr>
            <w:tcW w:w="2608" w:type="dxa"/>
            <w:shd w:val="clear" w:color="auto" w:fill="92CDDC" w:themeFill="accent5" w:themeFillTint="99"/>
          </w:tcPr>
          <w:p w:rsidR="00B27E20" w:rsidRPr="00427BAA" w:rsidRDefault="00B27E20" w:rsidP="00253A4E">
            <w:pPr>
              <w:jc w:val="both"/>
            </w:pPr>
          </w:p>
        </w:tc>
        <w:tc>
          <w:tcPr>
            <w:tcW w:w="2608" w:type="dxa"/>
            <w:shd w:val="clear" w:color="auto" w:fill="92CDDC" w:themeFill="accent5" w:themeFillTint="99"/>
          </w:tcPr>
          <w:p w:rsidR="00B27E20" w:rsidRPr="00427BAA" w:rsidRDefault="00B27E20" w:rsidP="00253A4E">
            <w:pPr>
              <w:jc w:val="both"/>
            </w:pPr>
            <w:r w:rsidRPr="00427BAA">
              <w:t>M.3.3.2. Analizar e interpretar el significado de calcular medidas de tendencia central (media, mediana y moda) y medidas de dispersión (el rango), de un conjunto de datos estadísticos discretos tomados del entorno y de medios de comunicación.</w:t>
            </w:r>
          </w:p>
        </w:tc>
        <w:tc>
          <w:tcPr>
            <w:tcW w:w="2608" w:type="dxa"/>
            <w:shd w:val="clear" w:color="auto" w:fill="92CDDC" w:themeFill="accent5" w:themeFillTint="99"/>
          </w:tcPr>
          <w:p w:rsidR="00B27E20" w:rsidRPr="00427BAA" w:rsidRDefault="00B27E20" w:rsidP="00253A4E">
            <w:pPr>
              <w:jc w:val="both"/>
            </w:pPr>
            <w:r w:rsidRPr="00427BAA">
              <w:t>M.3.3.2. Analizar e interpretar el significado de calcular medidas de tendencia central (media, mediana y moda) y medidas de dispersión (el rango), de un conjunto de datos estadísticos discretos tomados del entorno y de medios de comunicación.</w:t>
            </w:r>
          </w:p>
        </w:tc>
      </w:tr>
      <w:tr w:rsidR="00B27E20" w:rsidRPr="00427BAA" w:rsidTr="00253A4E">
        <w:trPr>
          <w:trHeight w:val="136"/>
          <w:jc w:val="center"/>
        </w:trPr>
        <w:tc>
          <w:tcPr>
            <w:tcW w:w="2608" w:type="dxa"/>
            <w:shd w:val="clear" w:color="auto" w:fill="FFFFFF" w:themeFill="background1"/>
          </w:tcPr>
          <w:p w:rsidR="00B27E20" w:rsidRPr="00427BAA" w:rsidRDefault="00B27E20" w:rsidP="00253A4E">
            <w:pPr>
              <w:jc w:val="both"/>
            </w:pPr>
            <w:r w:rsidRPr="00427BAA">
              <w:t>M.3.3.3. Emplear programas informáticos para tabular y representar datos discretos estadísticos obtenidos del entorno.</w:t>
            </w:r>
          </w:p>
        </w:tc>
        <w:tc>
          <w:tcPr>
            <w:tcW w:w="2608" w:type="dxa"/>
            <w:shd w:val="clear" w:color="auto" w:fill="FFFFFF" w:themeFill="background1"/>
          </w:tcPr>
          <w:p w:rsidR="00B27E20" w:rsidRPr="00427BAA" w:rsidRDefault="00B27E20" w:rsidP="00253A4E">
            <w:pPr>
              <w:jc w:val="both"/>
            </w:pPr>
          </w:p>
        </w:tc>
        <w:tc>
          <w:tcPr>
            <w:tcW w:w="2608" w:type="dxa"/>
            <w:shd w:val="clear" w:color="auto" w:fill="FFFFFF" w:themeFill="background1"/>
          </w:tcPr>
          <w:p w:rsidR="00B27E20" w:rsidRPr="00427BAA" w:rsidRDefault="00B27E20" w:rsidP="00253A4E">
            <w:pPr>
              <w:jc w:val="both"/>
            </w:pPr>
          </w:p>
        </w:tc>
        <w:tc>
          <w:tcPr>
            <w:tcW w:w="2608" w:type="dxa"/>
            <w:shd w:val="clear" w:color="auto" w:fill="FFFFFF" w:themeFill="background1"/>
          </w:tcPr>
          <w:p w:rsidR="00B27E20" w:rsidRPr="00427BAA" w:rsidRDefault="00B27E20" w:rsidP="00253A4E">
            <w:pPr>
              <w:jc w:val="both"/>
            </w:pPr>
            <w:r w:rsidRPr="00427BAA">
              <w:t>M.3.3.3. Emplear programas informáticos para tabular y representar datos discretos estadísticos obtenidos del entorno.</w:t>
            </w:r>
          </w:p>
        </w:tc>
      </w:tr>
      <w:tr w:rsidR="00B27E20" w:rsidRPr="00427BAA" w:rsidTr="00253A4E">
        <w:trPr>
          <w:trHeight w:val="136"/>
          <w:jc w:val="center"/>
        </w:trPr>
        <w:tc>
          <w:tcPr>
            <w:tcW w:w="2608" w:type="dxa"/>
            <w:shd w:val="clear" w:color="auto" w:fill="FFFFFF" w:themeFill="background1"/>
          </w:tcPr>
          <w:p w:rsidR="00B27E20" w:rsidRPr="00427BAA" w:rsidRDefault="00B27E20" w:rsidP="00253A4E">
            <w:pPr>
              <w:jc w:val="both"/>
            </w:pPr>
            <w:r w:rsidRPr="00427BAA">
              <w:t xml:space="preserve">M.3.3.4. Realizar combinaciones simples de hasta tres por cuatro elementos para explicar </w:t>
            </w:r>
            <w:r w:rsidRPr="00427BAA">
              <w:lastRenderedPageBreak/>
              <w:t>situaciones cotidianas.</w:t>
            </w:r>
          </w:p>
        </w:tc>
        <w:tc>
          <w:tcPr>
            <w:tcW w:w="2608" w:type="dxa"/>
            <w:shd w:val="clear" w:color="auto" w:fill="FFFFFF" w:themeFill="background1"/>
          </w:tcPr>
          <w:p w:rsidR="00B27E20" w:rsidRPr="00427BAA" w:rsidRDefault="00B27E20" w:rsidP="00253A4E">
            <w:pPr>
              <w:jc w:val="both"/>
            </w:pPr>
          </w:p>
        </w:tc>
        <w:tc>
          <w:tcPr>
            <w:tcW w:w="2608" w:type="dxa"/>
            <w:shd w:val="clear" w:color="auto" w:fill="FFFFFF" w:themeFill="background1"/>
          </w:tcPr>
          <w:p w:rsidR="00B27E20" w:rsidRPr="00427BAA" w:rsidRDefault="00B27E20" w:rsidP="00253A4E">
            <w:pPr>
              <w:jc w:val="both"/>
            </w:pPr>
            <w:r w:rsidRPr="00427BAA">
              <w:t xml:space="preserve">M.3.3.4. Realizar combinaciones simples de hasta tres por cuatro elementos para explicar </w:t>
            </w:r>
            <w:r w:rsidRPr="00427BAA">
              <w:lastRenderedPageBreak/>
              <w:t>situaciones cotidianas.</w:t>
            </w:r>
          </w:p>
        </w:tc>
        <w:tc>
          <w:tcPr>
            <w:tcW w:w="2608" w:type="dxa"/>
            <w:shd w:val="clear" w:color="auto" w:fill="FFFFFF" w:themeFill="background1"/>
          </w:tcPr>
          <w:p w:rsidR="00B27E20" w:rsidRPr="00427BAA" w:rsidRDefault="00B27E20" w:rsidP="00253A4E">
            <w:pPr>
              <w:jc w:val="both"/>
            </w:pPr>
          </w:p>
        </w:tc>
      </w:tr>
      <w:tr w:rsidR="00B27E20" w:rsidRPr="00427BAA" w:rsidTr="00253A4E">
        <w:trPr>
          <w:trHeight w:val="136"/>
          <w:jc w:val="center"/>
        </w:trPr>
        <w:tc>
          <w:tcPr>
            <w:tcW w:w="2608" w:type="dxa"/>
            <w:shd w:val="clear" w:color="auto" w:fill="92CDDC" w:themeFill="accent5" w:themeFillTint="99"/>
          </w:tcPr>
          <w:p w:rsidR="00B27E20" w:rsidRPr="00427BAA" w:rsidRDefault="00B27E20" w:rsidP="00253A4E">
            <w:pPr>
              <w:jc w:val="both"/>
            </w:pPr>
            <w:r w:rsidRPr="00427BAA">
              <w:lastRenderedPageBreak/>
              <w:t>M.3.3.5. Describir las experiencias y sucesos aleatorios a través del análisis de sus representaciones gráficas y el uso de la terminología adecuada.</w:t>
            </w:r>
          </w:p>
        </w:tc>
        <w:tc>
          <w:tcPr>
            <w:tcW w:w="2608" w:type="dxa"/>
            <w:shd w:val="clear" w:color="auto" w:fill="92CDDC" w:themeFill="accent5" w:themeFillTint="99"/>
          </w:tcPr>
          <w:p w:rsidR="00B27E20" w:rsidRPr="00427BAA" w:rsidRDefault="00B27E20" w:rsidP="00253A4E">
            <w:pPr>
              <w:jc w:val="both"/>
            </w:pPr>
            <w:r w:rsidRPr="00427BAA">
              <w:t>M.3.3.5. Describir las experiencias y sucesos aleatorios a través del análisis de sus representaciones gráficas y el uso de la terminología adecuada.</w:t>
            </w:r>
          </w:p>
        </w:tc>
        <w:tc>
          <w:tcPr>
            <w:tcW w:w="2608" w:type="dxa"/>
            <w:shd w:val="clear" w:color="auto" w:fill="92CDDC" w:themeFill="accent5" w:themeFillTint="99"/>
          </w:tcPr>
          <w:p w:rsidR="00B27E20" w:rsidRPr="00427BAA" w:rsidRDefault="00B27E20" w:rsidP="00253A4E">
            <w:pPr>
              <w:jc w:val="both"/>
            </w:pPr>
          </w:p>
        </w:tc>
        <w:tc>
          <w:tcPr>
            <w:tcW w:w="2608" w:type="dxa"/>
            <w:shd w:val="clear" w:color="auto" w:fill="92CDDC" w:themeFill="accent5" w:themeFillTint="99"/>
          </w:tcPr>
          <w:p w:rsidR="00B27E20" w:rsidRPr="00427BAA" w:rsidRDefault="00B27E20" w:rsidP="00253A4E">
            <w:pPr>
              <w:jc w:val="both"/>
            </w:pPr>
          </w:p>
        </w:tc>
      </w:tr>
      <w:tr w:rsidR="00B27E20" w:rsidRPr="00427BAA" w:rsidTr="00253A4E">
        <w:trPr>
          <w:trHeight w:val="136"/>
          <w:jc w:val="center"/>
        </w:trPr>
        <w:tc>
          <w:tcPr>
            <w:tcW w:w="2608" w:type="dxa"/>
            <w:shd w:val="clear" w:color="auto" w:fill="FFFFFF" w:themeFill="background1"/>
          </w:tcPr>
          <w:p w:rsidR="00B27E20" w:rsidRPr="00427BAA" w:rsidRDefault="00B27E20" w:rsidP="00253A4E">
            <w:pPr>
              <w:jc w:val="both"/>
            </w:pPr>
            <w:r w:rsidRPr="00427BAA">
              <w:t>M.3.3.6. Calcular la probabilidad de que un evento ocurra, gráficamente y con el uso de fracciones, en función de resolver problemas asociados a probabilidades de situaciones significativas.</w:t>
            </w:r>
          </w:p>
        </w:tc>
        <w:tc>
          <w:tcPr>
            <w:tcW w:w="2608" w:type="dxa"/>
            <w:shd w:val="clear" w:color="auto" w:fill="FFFFFF" w:themeFill="background1"/>
          </w:tcPr>
          <w:p w:rsidR="00B27E20" w:rsidRPr="00427BAA" w:rsidRDefault="00B27E20" w:rsidP="00253A4E">
            <w:pPr>
              <w:jc w:val="both"/>
            </w:pPr>
          </w:p>
        </w:tc>
        <w:tc>
          <w:tcPr>
            <w:tcW w:w="2608" w:type="dxa"/>
            <w:shd w:val="clear" w:color="auto" w:fill="FFFFFF" w:themeFill="background1"/>
          </w:tcPr>
          <w:p w:rsidR="00B27E20" w:rsidRPr="00427BAA" w:rsidRDefault="00B27E20" w:rsidP="00253A4E">
            <w:pPr>
              <w:jc w:val="both"/>
            </w:pPr>
            <w:r w:rsidRPr="00427BAA">
              <w:t>M.3.3.6. Calcular la probabilidad de que un evento ocurra, gráficamente y con el uso de fracciones, en función de resolver problemas asociados a probabilidades de situaciones significativas.</w:t>
            </w:r>
          </w:p>
        </w:tc>
        <w:tc>
          <w:tcPr>
            <w:tcW w:w="2608" w:type="dxa"/>
            <w:shd w:val="clear" w:color="auto" w:fill="FFFFFF" w:themeFill="background1"/>
          </w:tcPr>
          <w:p w:rsidR="00B27E20" w:rsidRPr="00427BAA" w:rsidRDefault="00B27E20" w:rsidP="00253A4E">
            <w:pPr>
              <w:jc w:val="both"/>
            </w:pPr>
            <w:r w:rsidRPr="00427BAA">
              <w:t>M.3.3.6. Calcular la probabilidad de que un evento ocurra, gráficamente y con el uso de fracciones, en función de resolver problemas asociados a probabilidades de situaciones significativas.</w:t>
            </w:r>
          </w:p>
        </w:tc>
      </w:tr>
    </w:tbl>
    <w:p w:rsidR="00B27E20" w:rsidRDefault="00B27E20" w:rsidP="00B27E20">
      <w:r>
        <w:t xml:space="preserve"> </w:t>
      </w:r>
    </w:p>
    <w:tbl>
      <w:tblPr>
        <w:tblStyle w:val="Tablaconcuadrcula"/>
        <w:tblW w:w="10436" w:type="dxa"/>
        <w:tblLook w:val="04A0"/>
      </w:tblPr>
      <w:tblGrid>
        <w:gridCol w:w="3914"/>
        <w:gridCol w:w="3337"/>
        <w:gridCol w:w="3185"/>
      </w:tblGrid>
      <w:tr w:rsidR="00B27E20" w:rsidTr="00B27E20">
        <w:trPr>
          <w:trHeight w:val="318"/>
        </w:trPr>
        <w:tc>
          <w:tcPr>
            <w:tcW w:w="3635" w:type="dxa"/>
            <w:vAlign w:val="center"/>
          </w:tcPr>
          <w:p w:rsidR="00B27E20" w:rsidRPr="00204925" w:rsidRDefault="00B27E20" w:rsidP="00253A4E">
            <w:pPr>
              <w:jc w:val="center"/>
              <w:rPr>
                <w:rFonts w:ascii="Cambria" w:eastAsia="Times New Roman" w:hAnsi="Cambria" w:cs="Times New Roman"/>
                <w:b/>
                <w:bCs/>
                <w:color w:val="000000"/>
                <w:sz w:val="24"/>
                <w:szCs w:val="24"/>
                <w:lang w:val="es-MX" w:eastAsia="es-MX"/>
              </w:rPr>
            </w:pPr>
            <w:r w:rsidRPr="00204925">
              <w:rPr>
                <w:rFonts w:ascii="Cambria" w:eastAsia="Times New Roman" w:hAnsi="Cambria" w:cs="Times New Roman"/>
                <w:b/>
                <w:bCs/>
                <w:color w:val="000000"/>
                <w:sz w:val="24"/>
                <w:szCs w:val="24"/>
                <w:lang w:val="es-MX" w:eastAsia="es-MX"/>
              </w:rPr>
              <w:t>ELABORADO</w:t>
            </w:r>
          </w:p>
        </w:tc>
        <w:tc>
          <w:tcPr>
            <w:tcW w:w="3400" w:type="dxa"/>
            <w:vAlign w:val="center"/>
          </w:tcPr>
          <w:p w:rsidR="00B27E20" w:rsidRPr="00204925" w:rsidRDefault="00B27E20" w:rsidP="00253A4E">
            <w:pPr>
              <w:jc w:val="center"/>
              <w:rPr>
                <w:rFonts w:ascii="Cambria" w:eastAsia="Times New Roman" w:hAnsi="Cambria" w:cs="Times New Roman"/>
                <w:b/>
                <w:bCs/>
                <w:color w:val="000000"/>
                <w:sz w:val="24"/>
                <w:szCs w:val="24"/>
                <w:lang w:val="es-MX" w:eastAsia="es-MX"/>
              </w:rPr>
            </w:pPr>
            <w:r w:rsidRPr="00204925">
              <w:rPr>
                <w:rFonts w:ascii="Cambria" w:eastAsia="Times New Roman" w:hAnsi="Cambria" w:cs="Times New Roman"/>
                <w:b/>
                <w:bCs/>
                <w:color w:val="000000"/>
                <w:sz w:val="24"/>
                <w:szCs w:val="24"/>
                <w:lang w:val="es-MX" w:eastAsia="es-MX"/>
              </w:rPr>
              <w:t>REVISADO</w:t>
            </w:r>
          </w:p>
        </w:tc>
        <w:tc>
          <w:tcPr>
            <w:tcW w:w="3401" w:type="dxa"/>
            <w:vAlign w:val="center"/>
          </w:tcPr>
          <w:p w:rsidR="00B27E20" w:rsidRPr="00204925" w:rsidRDefault="00B27E20" w:rsidP="00253A4E">
            <w:pPr>
              <w:jc w:val="center"/>
              <w:rPr>
                <w:rFonts w:ascii="Cambria" w:eastAsia="Times New Roman" w:hAnsi="Cambria" w:cs="Times New Roman"/>
                <w:b/>
                <w:bCs/>
                <w:color w:val="000000"/>
                <w:sz w:val="24"/>
                <w:szCs w:val="24"/>
                <w:lang w:val="es-MX" w:eastAsia="es-MX"/>
              </w:rPr>
            </w:pPr>
            <w:r w:rsidRPr="00204925">
              <w:rPr>
                <w:rFonts w:ascii="Cambria" w:eastAsia="Times New Roman" w:hAnsi="Cambria" w:cs="Times New Roman"/>
                <w:b/>
                <w:bCs/>
                <w:color w:val="000000"/>
                <w:sz w:val="24"/>
                <w:szCs w:val="24"/>
                <w:lang w:val="es-MX" w:eastAsia="es-MX"/>
              </w:rPr>
              <w:t>APROBADO</w:t>
            </w:r>
          </w:p>
        </w:tc>
      </w:tr>
      <w:tr w:rsidR="00B27E20" w:rsidTr="00B27E20">
        <w:trPr>
          <w:trHeight w:val="584"/>
        </w:trPr>
        <w:tc>
          <w:tcPr>
            <w:tcW w:w="3635" w:type="dxa"/>
          </w:tcPr>
          <w:p w:rsidR="00B27E20" w:rsidRDefault="00B27E20" w:rsidP="00253A4E">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DOCENTE:</w:t>
            </w:r>
          </w:p>
          <w:p w:rsidR="00B27E20" w:rsidRDefault="00B27E20" w:rsidP="00B27E20">
            <w:pPr>
              <w:pStyle w:val="Prrafodelista"/>
              <w:numPr>
                <w:ilvl w:val="0"/>
                <w:numId w:val="61"/>
              </w:numPr>
              <w:spacing w:after="200" w:line="276" w:lineRule="auto"/>
            </w:pPr>
            <w:r>
              <w:t>Lic. Ana Lara</w:t>
            </w:r>
          </w:p>
          <w:p w:rsidR="00B27E20" w:rsidRDefault="00B27E20" w:rsidP="00B27E20">
            <w:pPr>
              <w:pStyle w:val="Prrafodelista"/>
              <w:numPr>
                <w:ilvl w:val="0"/>
                <w:numId w:val="61"/>
              </w:numPr>
              <w:spacing w:after="200" w:line="276" w:lineRule="auto"/>
            </w:pPr>
            <w:r>
              <w:t>Lic. Raquel Masache</w:t>
            </w:r>
          </w:p>
          <w:p w:rsidR="00B27E20" w:rsidRDefault="00B27E20" w:rsidP="00B27E20">
            <w:pPr>
              <w:pStyle w:val="Prrafodelista"/>
              <w:numPr>
                <w:ilvl w:val="0"/>
                <w:numId w:val="61"/>
              </w:numPr>
              <w:spacing w:after="200" w:line="276" w:lineRule="auto"/>
            </w:pPr>
            <w:r>
              <w:t>Lic. Christian Cunduri</w:t>
            </w:r>
          </w:p>
        </w:tc>
        <w:tc>
          <w:tcPr>
            <w:tcW w:w="3400" w:type="dxa"/>
          </w:tcPr>
          <w:p w:rsidR="00B27E20" w:rsidRPr="00427BAA" w:rsidRDefault="00B27E20" w:rsidP="00253A4E">
            <w:r w:rsidRPr="00204925">
              <w:rPr>
                <w:rFonts w:ascii="Cambria" w:eastAsia="Times New Roman" w:hAnsi="Cambria" w:cs="Times New Roman"/>
                <w:b/>
                <w:bCs/>
                <w:color w:val="000000"/>
                <w:lang w:val="es-MX" w:eastAsia="es-MX"/>
              </w:rPr>
              <w:t>NOMBRE:</w:t>
            </w:r>
            <w:r>
              <w:rPr>
                <w:rFonts w:ascii="Cambria" w:eastAsia="Times New Roman" w:hAnsi="Cambria" w:cs="Times New Roman"/>
                <w:b/>
                <w:bCs/>
                <w:color w:val="000000"/>
                <w:lang w:val="es-MX" w:eastAsia="es-MX"/>
              </w:rPr>
              <w:t xml:space="preserve"> </w:t>
            </w:r>
            <w:r w:rsidRPr="00427BAA">
              <w:rPr>
                <w:rFonts w:ascii="Cambria" w:eastAsia="Times New Roman" w:hAnsi="Cambria" w:cs="Times New Roman"/>
                <w:bCs/>
                <w:color w:val="000000"/>
                <w:lang w:val="es-MX" w:eastAsia="es-MX"/>
              </w:rPr>
              <w:t>Dra.</w:t>
            </w:r>
            <w:r>
              <w:rPr>
                <w:rFonts w:ascii="Cambria" w:eastAsia="Times New Roman" w:hAnsi="Cambria" w:cs="Times New Roman"/>
                <w:b/>
                <w:bCs/>
                <w:color w:val="000000"/>
                <w:lang w:val="es-MX" w:eastAsia="es-MX"/>
              </w:rPr>
              <w:t xml:space="preserve">  </w:t>
            </w:r>
            <w:r>
              <w:rPr>
                <w:rFonts w:ascii="Cambria" w:eastAsia="Times New Roman" w:hAnsi="Cambria" w:cs="Times New Roman"/>
                <w:bCs/>
                <w:color w:val="000000"/>
                <w:lang w:val="es-MX" w:eastAsia="es-MX"/>
              </w:rPr>
              <w:t>Amparo García</w:t>
            </w:r>
          </w:p>
        </w:tc>
        <w:tc>
          <w:tcPr>
            <w:tcW w:w="3401" w:type="dxa"/>
          </w:tcPr>
          <w:p w:rsidR="00B27E20" w:rsidRPr="00427BAA" w:rsidRDefault="00B27E20" w:rsidP="00253A4E">
            <w:r>
              <w:rPr>
                <w:rFonts w:ascii="Cambria" w:eastAsia="Times New Roman" w:hAnsi="Cambria" w:cs="Times New Roman"/>
                <w:b/>
                <w:bCs/>
                <w:color w:val="000000"/>
                <w:lang w:val="es-MX" w:eastAsia="es-MX"/>
              </w:rPr>
              <w:t xml:space="preserve">NOMBRE: </w:t>
            </w:r>
            <w:r>
              <w:rPr>
                <w:rFonts w:ascii="Cambria" w:eastAsia="Times New Roman" w:hAnsi="Cambria" w:cs="Times New Roman"/>
                <w:bCs/>
                <w:color w:val="000000"/>
                <w:lang w:val="es-MX" w:eastAsia="es-MX"/>
              </w:rPr>
              <w:t>Lic. Elizabeth Vargas</w:t>
            </w:r>
          </w:p>
        </w:tc>
      </w:tr>
      <w:tr w:rsidR="00B27E20" w:rsidTr="00B27E20">
        <w:trPr>
          <w:trHeight w:val="300"/>
        </w:trPr>
        <w:tc>
          <w:tcPr>
            <w:tcW w:w="3635" w:type="dxa"/>
          </w:tcPr>
          <w:p w:rsidR="00B27E20" w:rsidRDefault="00B27E20" w:rsidP="00B27E20">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Firma:</w:t>
            </w:r>
          </w:p>
          <w:p w:rsidR="00B27E20" w:rsidRDefault="00B27E20" w:rsidP="00B27E20">
            <w:r>
              <w:object w:dxaOrig="3675" w:dyaOrig="1290">
                <v:shape id="_x0000_i1029" type="#_x0000_t75" style="width:184pt;height:64.8pt" o:ole="">
                  <v:imagedata r:id="rId17" o:title=""/>
                </v:shape>
                <o:OLEObject Type="Embed" ProgID="PBrush" ShapeID="_x0000_i1029" DrawAspect="Content" ObjectID="_1538415507" r:id="rId18"/>
              </w:object>
            </w:r>
          </w:p>
          <w:p w:rsidR="00B27E20" w:rsidRPr="00B27E20" w:rsidRDefault="00B27E20" w:rsidP="00B27E20">
            <w:pPr>
              <w:rPr>
                <w:rFonts w:ascii="Cambria" w:eastAsia="Times New Roman" w:hAnsi="Cambria" w:cs="Times New Roman"/>
                <w:b/>
                <w:bCs/>
                <w:color w:val="000000"/>
                <w:lang w:val="es-MX" w:eastAsia="es-MX"/>
              </w:rPr>
            </w:pPr>
            <w:r>
              <w:object w:dxaOrig="3690" w:dyaOrig="1410">
                <v:shape id="_x0000_i1030" type="#_x0000_t75" style="width:184.8pt;height:70.4pt" o:ole="">
                  <v:imagedata r:id="rId19" o:title=""/>
                </v:shape>
                <o:OLEObject Type="Embed" ProgID="PBrush" ShapeID="_x0000_i1030" DrawAspect="Content" ObjectID="_1538415508" r:id="rId20"/>
              </w:object>
            </w:r>
          </w:p>
        </w:tc>
        <w:tc>
          <w:tcPr>
            <w:tcW w:w="3400" w:type="dxa"/>
          </w:tcPr>
          <w:p w:rsidR="00B27E20" w:rsidRDefault="00B27E20" w:rsidP="00B27E20">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Firma:</w:t>
            </w:r>
            <w:r>
              <w:rPr>
                <w:rFonts w:ascii="Cambria" w:eastAsia="Times New Roman" w:hAnsi="Cambria" w:cs="Times New Roman"/>
                <w:b/>
                <w:bCs/>
                <w:color w:val="000000"/>
                <w:lang w:val="es-MX" w:eastAsia="es-MX"/>
              </w:rPr>
              <w:t xml:space="preserve"> </w:t>
            </w:r>
          </w:p>
          <w:p w:rsidR="00B27E20" w:rsidRPr="00204925" w:rsidRDefault="00B27E20" w:rsidP="00B27E20">
            <w:pPr>
              <w:rPr>
                <w:rFonts w:ascii="Cambria" w:eastAsia="Times New Roman" w:hAnsi="Cambria" w:cs="Times New Roman"/>
                <w:b/>
                <w:bCs/>
                <w:color w:val="000000"/>
                <w:lang w:val="es-MX" w:eastAsia="es-MX"/>
              </w:rPr>
            </w:pPr>
            <w:r>
              <w:object w:dxaOrig="2625" w:dyaOrig="1410">
                <v:shape id="_x0000_i1031" type="#_x0000_t75" style="width:131.2pt;height:70.4pt" o:ole="">
                  <v:imagedata r:id="rId15" o:title=""/>
                </v:shape>
                <o:OLEObject Type="Embed" ProgID="PBrush" ShapeID="_x0000_i1031" DrawAspect="Content" ObjectID="_1538415509" r:id="rId21"/>
              </w:object>
            </w:r>
          </w:p>
        </w:tc>
        <w:tc>
          <w:tcPr>
            <w:tcW w:w="3401" w:type="dxa"/>
          </w:tcPr>
          <w:p w:rsidR="00B27E20" w:rsidRPr="00204925" w:rsidRDefault="00B27E20" w:rsidP="00B27E20">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Firma:</w:t>
            </w:r>
            <w:r>
              <w:rPr>
                <w:rFonts w:ascii="Cambria" w:eastAsia="Times New Roman" w:hAnsi="Cambria" w:cs="Times New Roman"/>
                <w:b/>
                <w:bCs/>
                <w:color w:val="000000"/>
                <w:lang w:val="es-MX" w:eastAsia="es-MX"/>
              </w:rPr>
              <w:t xml:space="preserve"> </w:t>
            </w:r>
          </w:p>
        </w:tc>
      </w:tr>
      <w:tr w:rsidR="00B27E20" w:rsidTr="00B27E20">
        <w:trPr>
          <w:trHeight w:val="567"/>
        </w:trPr>
        <w:tc>
          <w:tcPr>
            <w:tcW w:w="3635" w:type="dxa"/>
            <w:vAlign w:val="center"/>
          </w:tcPr>
          <w:p w:rsidR="00B27E20" w:rsidRPr="00204925" w:rsidRDefault="00B27E20" w:rsidP="00253A4E">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Fecha:</w:t>
            </w:r>
            <w:r w:rsidRPr="00427BAA">
              <w:rPr>
                <w:rFonts w:ascii="Cambria" w:eastAsia="Times New Roman" w:hAnsi="Cambria" w:cs="Times New Roman"/>
                <w:bCs/>
                <w:color w:val="000000"/>
                <w:lang w:val="es-MX" w:eastAsia="es-MX"/>
              </w:rPr>
              <w:t xml:space="preserve"> 25 – 07 – 2016</w:t>
            </w:r>
            <w:r>
              <w:rPr>
                <w:rFonts w:ascii="Cambria" w:eastAsia="Times New Roman" w:hAnsi="Cambria" w:cs="Times New Roman"/>
                <w:b/>
                <w:bCs/>
                <w:color w:val="000000"/>
                <w:lang w:val="es-MX" w:eastAsia="es-MX"/>
              </w:rPr>
              <w:t xml:space="preserve"> </w:t>
            </w:r>
          </w:p>
        </w:tc>
        <w:tc>
          <w:tcPr>
            <w:tcW w:w="3400" w:type="dxa"/>
            <w:vAlign w:val="center"/>
          </w:tcPr>
          <w:p w:rsidR="00B27E20" w:rsidRPr="00427BAA" w:rsidRDefault="00B27E20" w:rsidP="00253A4E">
            <w:pPr>
              <w:rPr>
                <w:rFonts w:ascii="Cambria" w:eastAsia="Times New Roman" w:hAnsi="Cambria" w:cs="Times New Roman"/>
                <w:bCs/>
                <w:color w:val="000000"/>
                <w:lang w:val="es-MX" w:eastAsia="es-MX"/>
              </w:rPr>
            </w:pPr>
            <w:r w:rsidRPr="00204925">
              <w:rPr>
                <w:rFonts w:ascii="Cambria" w:eastAsia="Times New Roman" w:hAnsi="Cambria" w:cs="Times New Roman"/>
                <w:b/>
                <w:bCs/>
                <w:color w:val="000000"/>
                <w:lang w:val="es-MX" w:eastAsia="es-MX"/>
              </w:rPr>
              <w:t>Fecha:</w:t>
            </w:r>
            <w:r>
              <w:rPr>
                <w:rFonts w:ascii="Cambria" w:eastAsia="Times New Roman" w:hAnsi="Cambria" w:cs="Times New Roman"/>
                <w:b/>
                <w:bCs/>
                <w:color w:val="000000"/>
                <w:lang w:val="es-MX" w:eastAsia="es-MX"/>
              </w:rPr>
              <w:t xml:space="preserve"> </w:t>
            </w:r>
            <w:r w:rsidRPr="00427BAA">
              <w:rPr>
                <w:rFonts w:ascii="Cambria" w:eastAsia="Times New Roman" w:hAnsi="Cambria" w:cs="Times New Roman"/>
                <w:bCs/>
                <w:color w:val="000000"/>
                <w:lang w:val="es-MX" w:eastAsia="es-MX"/>
              </w:rPr>
              <w:t>25 – 07 – 2016</w:t>
            </w:r>
          </w:p>
        </w:tc>
        <w:tc>
          <w:tcPr>
            <w:tcW w:w="3401" w:type="dxa"/>
            <w:vAlign w:val="center"/>
          </w:tcPr>
          <w:p w:rsidR="00B27E20" w:rsidRPr="00427BAA" w:rsidRDefault="00B27E20" w:rsidP="00253A4E">
            <w:pPr>
              <w:rPr>
                <w:rFonts w:ascii="Cambria" w:eastAsia="Times New Roman" w:hAnsi="Cambria" w:cs="Times New Roman"/>
                <w:bCs/>
                <w:color w:val="000000"/>
                <w:lang w:val="es-MX" w:eastAsia="es-MX"/>
              </w:rPr>
            </w:pPr>
            <w:r w:rsidRPr="00204925">
              <w:rPr>
                <w:rFonts w:ascii="Cambria" w:eastAsia="Times New Roman" w:hAnsi="Cambria" w:cs="Times New Roman"/>
                <w:b/>
                <w:bCs/>
                <w:color w:val="000000"/>
                <w:lang w:val="es-MX" w:eastAsia="es-MX"/>
              </w:rPr>
              <w:t>Fecha:</w:t>
            </w:r>
            <w:r>
              <w:rPr>
                <w:rFonts w:ascii="Cambria" w:eastAsia="Times New Roman" w:hAnsi="Cambria" w:cs="Times New Roman"/>
                <w:b/>
                <w:bCs/>
                <w:color w:val="000000"/>
                <w:lang w:val="es-MX" w:eastAsia="es-MX"/>
              </w:rPr>
              <w:t xml:space="preserve"> </w:t>
            </w:r>
            <w:r w:rsidRPr="00427BAA">
              <w:rPr>
                <w:rFonts w:ascii="Cambria" w:eastAsia="Times New Roman" w:hAnsi="Cambria" w:cs="Times New Roman"/>
                <w:bCs/>
                <w:color w:val="000000"/>
                <w:lang w:val="es-MX" w:eastAsia="es-MX"/>
              </w:rPr>
              <w:t>25 – 07 – 2016</w:t>
            </w:r>
          </w:p>
        </w:tc>
      </w:tr>
    </w:tbl>
    <w:p w:rsidR="00B27E20" w:rsidRDefault="00B27E20" w:rsidP="00B27E20">
      <w:pPr>
        <w:jc w:val="center"/>
      </w:pPr>
      <w:r>
        <w:t>VICERRECTORADO-COORDINACIONES PEDAGOGICAS</w:t>
      </w:r>
    </w:p>
    <w:p w:rsidR="00B27E20" w:rsidRDefault="00B27E20" w:rsidP="008B3AB8">
      <w:pPr>
        <w:pStyle w:val="Prrafodelista"/>
        <w:ind w:left="360"/>
        <w:rPr>
          <w:rFonts w:ascii="Arial" w:hAnsi="Arial" w:cs="Arial"/>
          <w:sz w:val="24"/>
          <w:szCs w:val="24"/>
        </w:rPr>
      </w:pPr>
    </w:p>
    <w:p w:rsidR="007E2CC2" w:rsidRDefault="007E2CC2" w:rsidP="008B3AB8">
      <w:pPr>
        <w:pStyle w:val="Prrafodelista"/>
        <w:ind w:left="360"/>
        <w:rPr>
          <w:rFonts w:ascii="Arial" w:hAnsi="Arial" w:cs="Arial"/>
          <w:sz w:val="24"/>
          <w:szCs w:val="24"/>
        </w:rPr>
      </w:pPr>
    </w:p>
    <w:p w:rsidR="00253A4E" w:rsidRPr="00AD1AB3" w:rsidRDefault="00253A4E" w:rsidP="00253A4E">
      <w:pPr>
        <w:pStyle w:val="Encabezado"/>
        <w:rPr>
          <w:rFonts w:ascii="Times New Roman" w:hAnsi="Times New Roman" w:cs="Times New Roman"/>
          <w:b/>
          <w:sz w:val="28"/>
          <w:szCs w:val="28"/>
        </w:rPr>
      </w:pPr>
      <w:r>
        <w:rPr>
          <w:rFonts w:ascii="Arial" w:hAnsi="Arial" w:cs="Arial"/>
          <w:sz w:val="24"/>
          <w:szCs w:val="24"/>
        </w:rPr>
        <w:lastRenderedPageBreak/>
        <w:tab/>
      </w:r>
      <w:r w:rsidRPr="00F72826">
        <w:rPr>
          <w:rFonts w:ascii="Times New Roman" w:hAnsi="Times New Roman" w:cs="Times New Roman"/>
          <w:b/>
          <w:noProof/>
          <w:sz w:val="28"/>
          <w:szCs w:val="28"/>
          <w:lang w:eastAsia="es-EC"/>
        </w:rPr>
        <w:drawing>
          <wp:anchor distT="0" distB="0" distL="114300" distR="114300" simplePos="0" relativeHeight="251752448" behindDoc="0" locked="0" layoutInCell="1" allowOverlap="1">
            <wp:simplePos x="0" y="0"/>
            <wp:positionH relativeFrom="column">
              <wp:posOffset>-356870</wp:posOffset>
            </wp:positionH>
            <wp:positionV relativeFrom="paragraph">
              <wp:posOffset>-40005</wp:posOffset>
            </wp:positionV>
            <wp:extent cx="1085850" cy="495300"/>
            <wp:effectExtent l="0" t="0" r="0" b="0"/>
            <wp:wrapSquare wrapText="bothSides"/>
            <wp:docPr id="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e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85850" cy="495300"/>
                    </a:xfrm>
                    <a:prstGeom prst="rect">
                      <a:avLst/>
                    </a:prstGeom>
                  </pic:spPr>
                </pic:pic>
              </a:graphicData>
            </a:graphic>
          </wp:anchor>
        </w:drawing>
      </w:r>
      <w:r>
        <w:rPr>
          <w:rFonts w:ascii="Times New Roman" w:hAnsi="Times New Roman" w:cs="Times New Roman"/>
          <w:b/>
          <w:sz w:val="28"/>
          <w:szCs w:val="28"/>
        </w:rPr>
        <w:t xml:space="preserve">                                    </w:t>
      </w:r>
      <w:r w:rsidRPr="00AD1AB3">
        <w:rPr>
          <w:rFonts w:ascii="Times New Roman" w:hAnsi="Times New Roman" w:cs="Times New Roman"/>
          <w:b/>
          <w:sz w:val="28"/>
          <w:szCs w:val="28"/>
        </w:rPr>
        <w:t xml:space="preserve">UNIDAD EDUCATIVA PARTICULAR </w:t>
      </w:r>
      <w:r>
        <w:rPr>
          <w:rFonts w:ascii="Times New Roman" w:hAnsi="Times New Roman" w:cs="Times New Roman"/>
          <w:b/>
          <w:sz w:val="28"/>
          <w:szCs w:val="28"/>
        </w:rPr>
        <w:t>“</w:t>
      </w:r>
      <w:r w:rsidRPr="00AD1AB3">
        <w:rPr>
          <w:rFonts w:ascii="Times New Roman" w:hAnsi="Times New Roman" w:cs="Times New Roman"/>
          <w:b/>
          <w:sz w:val="28"/>
          <w:szCs w:val="28"/>
        </w:rPr>
        <w:t>LA SALLE</w:t>
      </w:r>
      <w:r>
        <w:rPr>
          <w:rFonts w:ascii="Times New Roman" w:hAnsi="Times New Roman" w:cs="Times New Roman"/>
          <w:b/>
          <w:sz w:val="28"/>
          <w:szCs w:val="28"/>
        </w:rPr>
        <w:t>”</w:t>
      </w:r>
    </w:p>
    <w:p w:rsidR="00253A4E" w:rsidRDefault="00253A4E" w:rsidP="00253A4E">
      <w:pPr>
        <w:pStyle w:val="Encabezado"/>
        <w:jc w:val="center"/>
        <w:rPr>
          <w:b/>
          <w:sz w:val="20"/>
          <w:szCs w:val="20"/>
        </w:rPr>
      </w:pPr>
      <w:r>
        <w:rPr>
          <w:b/>
          <w:sz w:val="20"/>
          <w:szCs w:val="20"/>
        </w:rPr>
        <w:t xml:space="preserve">      “La Salle: una experiencia de Evangelio”</w:t>
      </w:r>
    </w:p>
    <w:p w:rsidR="00253A4E" w:rsidRDefault="00253A4E" w:rsidP="00253A4E">
      <w:pPr>
        <w:pStyle w:val="Encabezado"/>
        <w:jc w:val="center"/>
        <w:rPr>
          <w:b/>
          <w:sz w:val="20"/>
          <w:szCs w:val="20"/>
        </w:rPr>
      </w:pPr>
      <w:r>
        <w:rPr>
          <w:b/>
          <w:sz w:val="20"/>
          <w:szCs w:val="20"/>
        </w:rPr>
        <w:t>VICERRECTORADO</w:t>
      </w:r>
    </w:p>
    <w:p w:rsidR="00253A4E" w:rsidRDefault="00253A4E" w:rsidP="00253A4E">
      <w:pPr>
        <w:pStyle w:val="Encabezado"/>
        <w:jc w:val="center"/>
        <w:rPr>
          <w:b/>
          <w:sz w:val="20"/>
          <w:szCs w:val="20"/>
        </w:rPr>
      </w:pPr>
      <w:r>
        <w:rPr>
          <w:b/>
          <w:sz w:val="20"/>
          <w:szCs w:val="20"/>
        </w:rPr>
        <w:t xml:space="preserve">                             Año Lectivo 2016-2017</w:t>
      </w:r>
    </w:p>
    <w:p w:rsidR="00253A4E" w:rsidRDefault="00253A4E" w:rsidP="00253A4E">
      <w:pPr>
        <w:rPr>
          <w:b/>
          <w:sz w:val="28"/>
        </w:rPr>
      </w:pPr>
    </w:p>
    <w:tbl>
      <w:tblPr>
        <w:tblStyle w:val="Tablaconcuadrcula"/>
        <w:tblpPr w:leftFromText="141" w:rightFromText="141" w:vertAnchor="text" w:horzAnchor="margin" w:tblpY="457"/>
        <w:tblW w:w="10794" w:type="dxa"/>
        <w:tblLook w:val="04A0"/>
      </w:tblPr>
      <w:tblGrid>
        <w:gridCol w:w="5462"/>
        <w:gridCol w:w="5332"/>
      </w:tblGrid>
      <w:tr w:rsidR="00253A4E" w:rsidTr="00253A4E">
        <w:trPr>
          <w:trHeight w:val="422"/>
        </w:trPr>
        <w:tc>
          <w:tcPr>
            <w:tcW w:w="5462" w:type="dxa"/>
          </w:tcPr>
          <w:p w:rsidR="00253A4E" w:rsidRDefault="00253A4E" w:rsidP="00253A4E">
            <w:r w:rsidRPr="00A669D0">
              <w:rPr>
                <w:b/>
              </w:rPr>
              <w:t>SUBNIVEL:</w:t>
            </w:r>
            <w:r>
              <w:t xml:space="preserve"> Superior  ( 4 )</w:t>
            </w:r>
          </w:p>
        </w:tc>
        <w:tc>
          <w:tcPr>
            <w:tcW w:w="5332" w:type="dxa"/>
          </w:tcPr>
          <w:p w:rsidR="00253A4E" w:rsidRPr="00A669D0" w:rsidRDefault="00253A4E" w:rsidP="00253A4E">
            <w:pPr>
              <w:rPr>
                <w:b/>
              </w:rPr>
            </w:pPr>
            <w:r w:rsidRPr="00A669D0">
              <w:rPr>
                <w:b/>
              </w:rPr>
              <w:t xml:space="preserve">DOCENTES: </w:t>
            </w:r>
          </w:p>
          <w:p w:rsidR="00253A4E" w:rsidRDefault="00253A4E" w:rsidP="00253A4E">
            <w:pPr>
              <w:pStyle w:val="Prrafodelista"/>
              <w:numPr>
                <w:ilvl w:val="0"/>
                <w:numId w:val="60"/>
              </w:numPr>
              <w:spacing w:after="200" w:line="276" w:lineRule="auto"/>
            </w:pPr>
            <w:r>
              <w:t xml:space="preserve">Arq.  Fernando Montoya </w:t>
            </w:r>
          </w:p>
          <w:p w:rsidR="00253A4E" w:rsidRDefault="00253A4E" w:rsidP="00253A4E">
            <w:pPr>
              <w:pStyle w:val="Prrafodelista"/>
              <w:numPr>
                <w:ilvl w:val="0"/>
                <w:numId w:val="60"/>
              </w:numPr>
              <w:spacing w:after="200" w:line="276" w:lineRule="auto"/>
            </w:pPr>
            <w:r>
              <w:t>Dr. Vinicio Proaño</w:t>
            </w:r>
          </w:p>
          <w:p w:rsidR="00253A4E" w:rsidRDefault="00253A4E" w:rsidP="00253A4E">
            <w:pPr>
              <w:pStyle w:val="Prrafodelista"/>
              <w:numPr>
                <w:ilvl w:val="0"/>
                <w:numId w:val="60"/>
              </w:numPr>
              <w:spacing w:after="200" w:line="276" w:lineRule="auto"/>
            </w:pPr>
            <w:r>
              <w:t xml:space="preserve">Dra. Amparo García </w:t>
            </w:r>
          </w:p>
        </w:tc>
      </w:tr>
      <w:tr w:rsidR="00253A4E" w:rsidTr="00253A4E">
        <w:trPr>
          <w:trHeight w:val="386"/>
        </w:trPr>
        <w:tc>
          <w:tcPr>
            <w:tcW w:w="5462" w:type="dxa"/>
            <w:vAlign w:val="center"/>
          </w:tcPr>
          <w:p w:rsidR="00253A4E" w:rsidRDefault="00253A4E" w:rsidP="00253A4E">
            <w:r w:rsidRPr="00A669D0">
              <w:rPr>
                <w:b/>
              </w:rPr>
              <w:t>ÁREA:</w:t>
            </w:r>
            <w:r>
              <w:t xml:space="preserve"> Matemática</w:t>
            </w:r>
          </w:p>
        </w:tc>
        <w:tc>
          <w:tcPr>
            <w:tcW w:w="5332" w:type="dxa"/>
            <w:vAlign w:val="center"/>
          </w:tcPr>
          <w:p w:rsidR="00253A4E" w:rsidRDefault="00253A4E" w:rsidP="00253A4E">
            <w:r w:rsidRPr="00A669D0">
              <w:rPr>
                <w:b/>
              </w:rPr>
              <w:t>FECHA:</w:t>
            </w:r>
            <w:r>
              <w:t xml:space="preserve"> 25 – 07 - 2016</w:t>
            </w:r>
          </w:p>
        </w:tc>
      </w:tr>
    </w:tbl>
    <w:p w:rsidR="00253A4E" w:rsidRPr="008873EE" w:rsidRDefault="00253A4E" w:rsidP="00253A4E">
      <w:pPr>
        <w:jc w:val="center"/>
        <w:rPr>
          <w:sz w:val="20"/>
          <w:szCs w:val="20"/>
          <w:lang w:val="es-ES"/>
        </w:rPr>
      </w:pPr>
    </w:p>
    <w:p w:rsidR="00253A4E" w:rsidRDefault="00253A4E" w:rsidP="00253A4E">
      <w:pPr>
        <w:jc w:val="center"/>
        <w:rPr>
          <w:b/>
          <w:sz w:val="28"/>
          <w:szCs w:val="28"/>
        </w:rPr>
      </w:pPr>
      <w:r w:rsidRPr="008873EE">
        <w:rPr>
          <w:b/>
          <w:sz w:val="28"/>
          <w:szCs w:val="28"/>
        </w:rPr>
        <w:t xml:space="preserve">MATRIZ DE  DESTREZAS CON CRITERIO DE DESEMPEÑO DE MATEMATICA PARA EL SUBNIVEL SUPERIOR DE EDUCACION GENERAL BÁSICA </w:t>
      </w:r>
    </w:p>
    <w:tbl>
      <w:tblPr>
        <w:tblStyle w:val="Tablaconcuadrcula"/>
        <w:tblW w:w="11047" w:type="dxa"/>
        <w:jc w:val="center"/>
        <w:tblInd w:w="-38" w:type="dxa"/>
        <w:tblCellMar>
          <w:left w:w="70" w:type="dxa"/>
          <w:right w:w="70" w:type="dxa"/>
        </w:tblCellMar>
        <w:tblLook w:val="0000"/>
      </w:tblPr>
      <w:tblGrid>
        <w:gridCol w:w="1092"/>
        <w:gridCol w:w="2352"/>
        <w:gridCol w:w="137"/>
        <w:gridCol w:w="67"/>
        <w:gridCol w:w="894"/>
        <w:gridCol w:w="50"/>
        <w:gridCol w:w="1732"/>
        <w:gridCol w:w="654"/>
        <w:gridCol w:w="327"/>
        <w:gridCol w:w="719"/>
        <w:gridCol w:w="280"/>
        <w:gridCol w:w="2590"/>
        <w:gridCol w:w="35"/>
        <w:gridCol w:w="118"/>
      </w:tblGrid>
      <w:tr w:rsidR="00253A4E" w:rsidRPr="004F6550" w:rsidTr="00253A4E">
        <w:trPr>
          <w:gridAfter w:val="2"/>
          <w:wAfter w:w="204" w:type="dxa"/>
          <w:trHeight w:val="584"/>
          <w:jc w:val="center"/>
        </w:trPr>
        <w:tc>
          <w:tcPr>
            <w:tcW w:w="10843" w:type="dxa"/>
            <w:gridSpan w:val="12"/>
            <w:shd w:val="clear" w:color="auto" w:fill="auto"/>
          </w:tcPr>
          <w:p w:rsidR="00253A4E" w:rsidRPr="004F6550" w:rsidRDefault="00253A4E" w:rsidP="00253A4E">
            <w:pPr>
              <w:autoSpaceDE w:val="0"/>
              <w:autoSpaceDN w:val="0"/>
              <w:adjustRightInd w:val="0"/>
              <w:jc w:val="center"/>
              <w:rPr>
                <w:rFonts w:cs="Arial"/>
                <w:b/>
                <w:color w:val="231F20"/>
                <w:sz w:val="28"/>
                <w:szCs w:val="28"/>
              </w:rPr>
            </w:pPr>
            <w:r w:rsidRPr="004F6550">
              <w:rPr>
                <w:rFonts w:cs="Arial"/>
                <w:b/>
                <w:color w:val="231F20"/>
                <w:sz w:val="28"/>
                <w:szCs w:val="28"/>
              </w:rPr>
              <w:t>BLOQUE CURRICULAR 1</w:t>
            </w:r>
          </w:p>
          <w:p w:rsidR="00253A4E" w:rsidRPr="004F6550" w:rsidRDefault="00253A4E" w:rsidP="00253A4E">
            <w:pPr>
              <w:autoSpaceDE w:val="0"/>
              <w:autoSpaceDN w:val="0"/>
              <w:adjustRightInd w:val="0"/>
              <w:jc w:val="center"/>
              <w:rPr>
                <w:rFonts w:cs="Arial"/>
                <w:b/>
                <w:color w:val="231F20"/>
                <w:sz w:val="28"/>
                <w:szCs w:val="28"/>
              </w:rPr>
            </w:pPr>
            <w:r w:rsidRPr="004F6550">
              <w:rPr>
                <w:rFonts w:cs="Arial"/>
                <w:b/>
                <w:color w:val="231F20"/>
                <w:sz w:val="28"/>
                <w:szCs w:val="28"/>
              </w:rPr>
              <w:t>Álgebra y funciones</w:t>
            </w:r>
          </w:p>
          <w:p w:rsidR="00253A4E" w:rsidRPr="004F6550" w:rsidRDefault="00253A4E" w:rsidP="00253A4E">
            <w:pPr>
              <w:jc w:val="center"/>
              <w:rPr>
                <w:b/>
                <w:sz w:val="28"/>
                <w:szCs w:val="28"/>
              </w:rPr>
            </w:pPr>
            <w:r w:rsidRPr="004F6550">
              <w:rPr>
                <w:b/>
                <w:sz w:val="28"/>
                <w:szCs w:val="28"/>
              </w:rPr>
              <w:t>BASICOS IMPRESCINDIBLES</w:t>
            </w:r>
          </w:p>
        </w:tc>
      </w:tr>
      <w:tr w:rsidR="00253A4E" w:rsidRPr="004F6550" w:rsidTr="00253A4E">
        <w:tblPrEx>
          <w:tblCellMar>
            <w:left w:w="108" w:type="dxa"/>
            <w:right w:w="108" w:type="dxa"/>
          </w:tblCellMar>
          <w:tblLook w:val="04A0"/>
        </w:tblPrEx>
        <w:trPr>
          <w:gridAfter w:val="2"/>
          <w:wAfter w:w="205" w:type="dxa"/>
          <w:trHeight w:val="144"/>
          <w:jc w:val="center"/>
        </w:trPr>
        <w:tc>
          <w:tcPr>
            <w:tcW w:w="840" w:type="dxa"/>
            <w:shd w:val="clear" w:color="auto" w:fill="auto"/>
          </w:tcPr>
          <w:p w:rsidR="00253A4E" w:rsidRPr="004F6550" w:rsidRDefault="00253A4E" w:rsidP="00253A4E">
            <w:pPr>
              <w:jc w:val="center"/>
            </w:pPr>
            <w:r w:rsidRPr="004F6550">
              <w:rPr>
                <w:rFonts w:cs="Arial"/>
                <w:color w:val="231F20"/>
              </w:rPr>
              <w:t>CODIGO</w:t>
            </w:r>
          </w:p>
        </w:tc>
        <w:tc>
          <w:tcPr>
            <w:tcW w:w="2525" w:type="dxa"/>
            <w:gridSpan w:val="2"/>
            <w:shd w:val="clear" w:color="auto" w:fill="auto"/>
          </w:tcPr>
          <w:p w:rsidR="00253A4E" w:rsidRPr="004F6550" w:rsidRDefault="00253A4E" w:rsidP="00253A4E">
            <w:pPr>
              <w:jc w:val="center"/>
              <w:rPr>
                <w:b/>
              </w:rPr>
            </w:pPr>
            <w:r w:rsidRPr="004F6550">
              <w:rPr>
                <w:b/>
              </w:rPr>
              <w:t>OCTAVO</w:t>
            </w:r>
          </w:p>
        </w:tc>
        <w:tc>
          <w:tcPr>
            <w:tcW w:w="824" w:type="dxa"/>
            <w:gridSpan w:val="2"/>
            <w:shd w:val="clear" w:color="auto" w:fill="auto"/>
          </w:tcPr>
          <w:p w:rsidR="00253A4E" w:rsidRPr="004F6550" w:rsidRDefault="00253A4E" w:rsidP="00253A4E">
            <w:r w:rsidRPr="004F6550">
              <w:t xml:space="preserve">CODIGO </w:t>
            </w:r>
          </w:p>
        </w:tc>
        <w:tc>
          <w:tcPr>
            <w:tcW w:w="2565" w:type="dxa"/>
            <w:gridSpan w:val="3"/>
            <w:shd w:val="clear" w:color="auto" w:fill="auto"/>
          </w:tcPr>
          <w:p w:rsidR="00253A4E" w:rsidRPr="004F6550" w:rsidRDefault="00253A4E" w:rsidP="00253A4E">
            <w:pPr>
              <w:jc w:val="center"/>
              <w:rPr>
                <w:b/>
              </w:rPr>
            </w:pPr>
            <w:r w:rsidRPr="004F6550">
              <w:rPr>
                <w:b/>
              </w:rPr>
              <w:t>NOVENO</w:t>
            </w:r>
          </w:p>
        </w:tc>
        <w:tc>
          <w:tcPr>
            <w:tcW w:w="928" w:type="dxa"/>
            <w:gridSpan w:val="2"/>
            <w:shd w:val="clear" w:color="auto" w:fill="auto"/>
          </w:tcPr>
          <w:p w:rsidR="00253A4E" w:rsidRPr="004F6550" w:rsidRDefault="00253A4E" w:rsidP="00253A4E">
            <w:pPr>
              <w:jc w:val="center"/>
            </w:pPr>
            <w:r w:rsidRPr="004F6550">
              <w:t>CODIGO</w:t>
            </w:r>
          </w:p>
        </w:tc>
        <w:tc>
          <w:tcPr>
            <w:tcW w:w="3160" w:type="dxa"/>
            <w:gridSpan w:val="2"/>
            <w:shd w:val="clear" w:color="auto" w:fill="auto"/>
          </w:tcPr>
          <w:p w:rsidR="00253A4E" w:rsidRPr="004F6550" w:rsidRDefault="00253A4E" w:rsidP="00253A4E">
            <w:pPr>
              <w:jc w:val="center"/>
              <w:rPr>
                <w:b/>
              </w:rPr>
            </w:pPr>
            <w:r w:rsidRPr="004F6550">
              <w:rPr>
                <w:b/>
              </w:rPr>
              <w:t>DECIMO</w:t>
            </w:r>
          </w:p>
        </w:tc>
      </w:tr>
      <w:tr w:rsidR="00253A4E" w:rsidRPr="004F6550" w:rsidTr="00253A4E">
        <w:tblPrEx>
          <w:tblCellMar>
            <w:left w:w="108" w:type="dxa"/>
            <w:right w:w="108" w:type="dxa"/>
          </w:tblCellMar>
          <w:tblLook w:val="04A0"/>
        </w:tblPrEx>
        <w:trPr>
          <w:gridAfter w:val="2"/>
          <w:wAfter w:w="205" w:type="dxa"/>
          <w:trHeight w:val="144"/>
          <w:jc w:val="center"/>
        </w:trPr>
        <w:tc>
          <w:tcPr>
            <w:tcW w:w="840" w:type="dxa"/>
            <w:shd w:val="clear" w:color="auto" w:fill="auto"/>
          </w:tcPr>
          <w:p w:rsidR="00253A4E" w:rsidRPr="004F6550" w:rsidRDefault="00253A4E" w:rsidP="00253A4E">
            <w:pPr>
              <w:autoSpaceDE w:val="0"/>
              <w:autoSpaceDN w:val="0"/>
              <w:adjustRightInd w:val="0"/>
              <w:jc w:val="center"/>
              <w:rPr>
                <w:rFonts w:cs="Arial"/>
                <w:color w:val="231F20"/>
                <w:sz w:val="20"/>
                <w:szCs w:val="20"/>
              </w:rPr>
            </w:pPr>
            <w:r w:rsidRPr="004F6550">
              <w:rPr>
                <w:rFonts w:cs="Arial"/>
                <w:color w:val="231F20"/>
                <w:sz w:val="20"/>
                <w:szCs w:val="20"/>
              </w:rPr>
              <w:t>M.4.1.1</w:t>
            </w:r>
          </w:p>
        </w:tc>
        <w:tc>
          <w:tcPr>
            <w:tcW w:w="2525" w:type="dxa"/>
            <w:gridSpan w:val="2"/>
            <w:shd w:val="clear" w:color="auto" w:fill="C6D9F1" w:themeFill="text2" w:themeFillTint="33"/>
          </w:tcPr>
          <w:p w:rsidR="00253A4E" w:rsidRPr="004F6550" w:rsidRDefault="00253A4E" w:rsidP="00253A4E">
            <w:pPr>
              <w:autoSpaceDE w:val="0"/>
              <w:autoSpaceDN w:val="0"/>
              <w:adjustRightInd w:val="0"/>
              <w:jc w:val="both"/>
              <w:rPr>
                <w:rFonts w:cs="Arial"/>
                <w:color w:val="231F20"/>
                <w:sz w:val="20"/>
                <w:szCs w:val="20"/>
              </w:rPr>
            </w:pPr>
            <w:r w:rsidRPr="004F6550">
              <w:rPr>
                <w:rFonts w:cs="Arial"/>
                <w:color w:val="231F20"/>
                <w:sz w:val="20"/>
                <w:szCs w:val="20"/>
              </w:rPr>
              <w:t>Reconocer los elementos del conjunto de números enteros Z, ejemplificando situaciones reales en las que se utilizan los números enteros negativos.( libro)</w:t>
            </w:r>
          </w:p>
        </w:tc>
        <w:tc>
          <w:tcPr>
            <w:tcW w:w="824" w:type="dxa"/>
            <w:gridSpan w:val="2"/>
            <w:shd w:val="clear" w:color="auto" w:fill="C6D9F1" w:themeFill="text2" w:themeFillTint="33"/>
          </w:tcPr>
          <w:p w:rsidR="00253A4E" w:rsidRPr="004F6550" w:rsidRDefault="00253A4E" w:rsidP="00253A4E">
            <w:pPr>
              <w:autoSpaceDE w:val="0"/>
              <w:autoSpaceDN w:val="0"/>
              <w:adjustRightInd w:val="0"/>
              <w:jc w:val="both"/>
              <w:rPr>
                <w:rFonts w:cs="Arial"/>
                <w:color w:val="231F20"/>
                <w:sz w:val="20"/>
                <w:szCs w:val="20"/>
              </w:rPr>
            </w:pPr>
            <w:r w:rsidRPr="004F6550">
              <w:rPr>
                <w:rFonts w:cs="Arial"/>
                <w:color w:val="231F20"/>
                <w:sz w:val="20"/>
                <w:szCs w:val="20"/>
              </w:rPr>
              <w:t>M.4.1.10</w:t>
            </w:r>
          </w:p>
          <w:p w:rsidR="00253A4E" w:rsidRPr="004F6550" w:rsidRDefault="00253A4E" w:rsidP="00253A4E">
            <w:pPr>
              <w:autoSpaceDE w:val="0"/>
              <w:autoSpaceDN w:val="0"/>
              <w:adjustRightInd w:val="0"/>
              <w:jc w:val="both"/>
              <w:rPr>
                <w:rFonts w:cs="Arial"/>
                <w:color w:val="231F20"/>
                <w:sz w:val="20"/>
                <w:szCs w:val="20"/>
              </w:rPr>
            </w:pPr>
          </w:p>
          <w:p w:rsidR="00253A4E" w:rsidRPr="004F6550" w:rsidRDefault="00253A4E" w:rsidP="00253A4E">
            <w:pPr>
              <w:pStyle w:val="Prrafodelista"/>
              <w:autoSpaceDE w:val="0"/>
              <w:autoSpaceDN w:val="0"/>
              <w:adjustRightInd w:val="0"/>
              <w:jc w:val="both"/>
              <w:rPr>
                <w:rFonts w:cs="Arial"/>
                <w:color w:val="231F20"/>
                <w:sz w:val="20"/>
                <w:szCs w:val="20"/>
              </w:rPr>
            </w:pPr>
          </w:p>
          <w:p w:rsidR="00253A4E" w:rsidRPr="004F6550" w:rsidRDefault="00253A4E" w:rsidP="00253A4E">
            <w:pPr>
              <w:pStyle w:val="Prrafodelista"/>
              <w:autoSpaceDE w:val="0"/>
              <w:autoSpaceDN w:val="0"/>
              <w:adjustRightInd w:val="0"/>
              <w:ind w:left="0"/>
              <w:jc w:val="both"/>
              <w:rPr>
                <w:rFonts w:cs="Times New Roman"/>
                <w:sz w:val="20"/>
                <w:szCs w:val="20"/>
              </w:rPr>
            </w:pPr>
          </w:p>
        </w:tc>
        <w:tc>
          <w:tcPr>
            <w:tcW w:w="2565" w:type="dxa"/>
            <w:gridSpan w:val="3"/>
            <w:shd w:val="clear" w:color="auto" w:fill="auto"/>
          </w:tcPr>
          <w:p w:rsidR="00253A4E" w:rsidRPr="004F6550" w:rsidRDefault="00253A4E" w:rsidP="00253A4E">
            <w:pPr>
              <w:autoSpaceDE w:val="0"/>
              <w:autoSpaceDN w:val="0"/>
              <w:adjustRightInd w:val="0"/>
              <w:jc w:val="both"/>
              <w:rPr>
                <w:rFonts w:cs="Arial"/>
                <w:color w:val="231F20"/>
                <w:sz w:val="20"/>
                <w:szCs w:val="20"/>
              </w:rPr>
            </w:pPr>
            <w:r w:rsidRPr="004F6550">
              <w:rPr>
                <w:rFonts w:cs="Arial"/>
                <w:color w:val="231F20"/>
                <w:sz w:val="20"/>
                <w:szCs w:val="20"/>
              </w:rPr>
              <w:t>Resolver ecuaciones de primer grado con una  incógnita en Z en la  solución de problemas.</w:t>
            </w:r>
          </w:p>
        </w:tc>
        <w:tc>
          <w:tcPr>
            <w:tcW w:w="928" w:type="dxa"/>
            <w:gridSpan w:val="2"/>
            <w:shd w:val="clear" w:color="auto" w:fill="auto"/>
          </w:tcPr>
          <w:p w:rsidR="00253A4E" w:rsidRPr="004F6550" w:rsidRDefault="00253A4E" w:rsidP="00253A4E">
            <w:pPr>
              <w:autoSpaceDE w:val="0"/>
              <w:autoSpaceDN w:val="0"/>
              <w:adjustRightInd w:val="0"/>
              <w:jc w:val="both"/>
              <w:rPr>
                <w:rFonts w:cs="Arial"/>
                <w:color w:val="231F20"/>
                <w:sz w:val="20"/>
                <w:szCs w:val="20"/>
              </w:rPr>
            </w:pPr>
            <w:r w:rsidRPr="004F6550">
              <w:rPr>
                <w:rFonts w:cs="Arial"/>
                <w:color w:val="231F20"/>
                <w:sz w:val="20"/>
                <w:szCs w:val="20"/>
              </w:rPr>
              <w:t>M.4.1.36</w:t>
            </w:r>
          </w:p>
          <w:p w:rsidR="00253A4E" w:rsidRPr="004F6550" w:rsidRDefault="00253A4E" w:rsidP="00253A4E">
            <w:pPr>
              <w:pStyle w:val="Prrafodelista"/>
              <w:rPr>
                <w:sz w:val="20"/>
                <w:szCs w:val="20"/>
              </w:rPr>
            </w:pPr>
          </w:p>
        </w:tc>
        <w:tc>
          <w:tcPr>
            <w:tcW w:w="3160" w:type="dxa"/>
            <w:gridSpan w:val="2"/>
            <w:shd w:val="clear" w:color="auto" w:fill="C6D9F1" w:themeFill="text2" w:themeFillTint="33"/>
          </w:tcPr>
          <w:p w:rsidR="00253A4E" w:rsidRPr="004F6550" w:rsidRDefault="00253A4E" w:rsidP="00253A4E">
            <w:pPr>
              <w:autoSpaceDE w:val="0"/>
              <w:autoSpaceDN w:val="0"/>
              <w:adjustRightInd w:val="0"/>
              <w:rPr>
                <w:rFonts w:ascii="Times New Roman" w:hAnsi="Times New Roman" w:cs="Times New Roman"/>
                <w:sz w:val="20"/>
                <w:szCs w:val="20"/>
              </w:rPr>
            </w:pPr>
            <w:r w:rsidRPr="004F6550">
              <w:rPr>
                <w:rFonts w:ascii="Arial" w:hAnsi="Arial" w:cs="Arial"/>
                <w:color w:val="231F20"/>
                <w:sz w:val="20"/>
                <w:szCs w:val="20"/>
              </w:rPr>
              <w:t>Reescribir expresiones numéricas o algebraicas con raíces en el de</w:t>
            </w:r>
            <w:r w:rsidRPr="004F6550">
              <w:rPr>
                <w:rFonts w:ascii="Times New Roman" w:hAnsi="Times New Roman" w:cs="Times New Roman"/>
                <w:sz w:val="20"/>
                <w:szCs w:val="20"/>
              </w:rPr>
              <w:t xml:space="preserve"> </w:t>
            </w:r>
            <w:r w:rsidRPr="004F6550">
              <w:rPr>
                <w:rFonts w:ascii="Arial" w:hAnsi="Arial" w:cs="Arial"/>
                <w:color w:val="231F20"/>
                <w:sz w:val="20"/>
                <w:szCs w:val="20"/>
              </w:rPr>
              <w:t>nominador utilizando propiedades en R (racionalización).</w:t>
            </w:r>
          </w:p>
        </w:tc>
      </w:tr>
      <w:tr w:rsidR="00253A4E" w:rsidRPr="004F6550" w:rsidTr="00253A4E">
        <w:tblPrEx>
          <w:tblCellMar>
            <w:left w:w="108" w:type="dxa"/>
            <w:right w:w="108" w:type="dxa"/>
          </w:tblCellMar>
          <w:tblLook w:val="04A0"/>
        </w:tblPrEx>
        <w:trPr>
          <w:gridAfter w:val="2"/>
          <w:wAfter w:w="205" w:type="dxa"/>
          <w:trHeight w:val="1543"/>
          <w:jc w:val="center"/>
        </w:trPr>
        <w:tc>
          <w:tcPr>
            <w:tcW w:w="840" w:type="dxa"/>
            <w:shd w:val="clear" w:color="auto" w:fill="auto"/>
          </w:tcPr>
          <w:p w:rsidR="00253A4E" w:rsidRPr="004F6550" w:rsidRDefault="00253A4E" w:rsidP="00253A4E">
            <w:pPr>
              <w:autoSpaceDE w:val="0"/>
              <w:autoSpaceDN w:val="0"/>
              <w:adjustRightInd w:val="0"/>
              <w:jc w:val="center"/>
              <w:rPr>
                <w:rFonts w:cs="Arial"/>
                <w:color w:val="231F20"/>
                <w:sz w:val="20"/>
                <w:szCs w:val="20"/>
              </w:rPr>
            </w:pPr>
            <w:r w:rsidRPr="004F6550">
              <w:rPr>
                <w:rFonts w:cs="Arial"/>
                <w:color w:val="231F20"/>
                <w:sz w:val="20"/>
                <w:szCs w:val="20"/>
              </w:rPr>
              <w:t>M.4.1.2</w:t>
            </w:r>
          </w:p>
        </w:tc>
        <w:tc>
          <w:tcPr>
            <w:tcW w:w="2525" w:type="dxa"/>
            <w:gridSpan w:val="2"/>
            <w:shd w:val="clear" w:color="auto" w:fill="C6D9F1" w:themeFill="text2" w:themeFillTint="33"/>
          </w:tcPr>
          <w:p w:rsidR="00253A4E" w:rsidRPr="004F6550" w:rsidRDefault="00253A4E" w:rsidP="00253A4E">
            <w:pPr>
              <w:autoSpaceDE w:val="0"/>
              <w:autoSpaceDN w:val="0"/>
              <w:adjustRightInd w:val="0"/>
              <w:rPr>
                <w:rFonts w:cs="Times New Roman"/>
                <w:sz w:val="20"/>
                <w:szCs w:val="20"/>
              </w:rPr>
            </w:pPr>
            <w:r w:rsidRPr="004F6550">
              <w:rPr>
                <w:rFonts w:cs="Arial"/>
                <w:color w:val="231F20"/>
                <w:sz w:val="20"/>
                <w:szCs w:val="20"/>
              </w:rPr>
              <w:t xml:space="preserve">Establecer relaciones de orden en un conjunto de números enteros, </w:t>
            </w:r>
            <w:r w:rsidRPr="004F6550">
              <w:rPr>
                <w:rFonts w:cs="Times New Roman"/>
                <w:sz w:val="20"/>
                <w:szCs w:val="20"/>
              </w:rPr>
              <w:t xml:space="preserve"> </w:t>
            </w:r>
            <w:r w:rsidRPr="004F6550">
              <w:rPr>
                <w:rFonts w:cs="Arial"/>
                <w:color w:val="231F20"/>
                <w:sz w:val="20"/>
                <w:szCs w:val="20"/>
              </w:rPr>
              <w:t xml:space="preserve">utilizando la recta numérica y la simbología matemática (=, &lt;, </w:t>
            </w:r>
            <w:r w:rsidRPr="004F6550">
              <w:rPr>
                <w:rFonts w:cs="Symbol"/>
                <w:color w:val="231F20"/>
                <w:sz w:val="20"/>
                <w:szCs w:val="20"/>
              </w:rPr>
              <w:t>=</w:t>
            </w:r>
            <w:r w:rsidRPr="004F6550">
              <w:rPr>
                <w:rFonts w:cs="Arial"/>
                <w:color w:val="231F20"/>
                <w:sz w:val="20"/>
                <w:szCs w:val="20"/>
              </w:rPr>
              <w:t xml:space="preserve">, &gt;, </w:t>
            </w:r>
            <w:r w:rsidRPr="004F6550">
              <w:rPr>
                <w:rFonts w:cs="Symbol"/>
                <w:color w:val="231F20"/>
                <w:sz w:val="20"/>
                <w:szCs w:val="20"/>
              </w:rPr>
              <w:t>=</w:t>
            </w:r>
            <w:r w:rsidRPr="004F6550">
              <w:rPr>
                <w:rFonts w:cs="Arial"/>
                <w:color w:val="231F20"/>
                <w:sz w:val="20"/>
                <w:szCs w:val="20"/>
              </w:rPr>
              <w:t>)</w:t>
            </w:r>
            <w:proofErr w:type="gramStart"/>
            <w:r w:rsidRPr="004F6550">
              <w:rPr>
                <w:rFonts w:cs="Arial"/>
                <w:color w:val="231F20"/>
                <w:sz w:val="20"/>
                <w:szCs w:val="20"/>
              </w:rPr>
              <w:t>.(</w:t>
            </w:r>
            <w:proofErr w:type="gramEnd"/>
          </w:p>
        </w:tc>
        <w:tc>
          <w:tcPr>
            <w:tcW w:w="824" w:type="dxa"/>
            <w:gridSpan w:val="2"/>
            <w:shd w:val="clear" w:color="auto" w:fill="C6D9F1" w:themeFill="text2" w:themeFillTint="33"/>
          </w:tcPr>
          <w:p w:rsidR="00253A4E" w:rsidRPr="004F6550" w:rsidRDefault="00253A4E" w:rsidP="00253A4E">
            <w:pPr>
              <w:autoSpaceDE w:val="0"/>
              <w:autoSpaceDN w:val="0"/>
              <w:adjustRightInd w:val="0"/>
              <w:jc w:val="both"/>
              <w:rPr>
                <w:rFonts w:cs="Arial"/>
                <w:color w:val="231F20"/>
                <w:sz w:val="20"/>
                <w:szCs w:val="20"/>
              </w:rPr>
            </w:pPr>
            <w:r w:rsidRPr="004F6550">
              <w:rPr>
                <w:rFonts w:cs="Arial"/>
                <w:color w:val="231F20"/>
                <w:sz w:val="20"/>
                <w:szCs w:val="20"/>
              </w:rPr>
              <w:t>M.4.1.11</w:t>
            </w:r>
          </w:p>
          <w:p w:rsidR="00253A4E" w:rsidRPr="004F6550" w:rsidRDefault="00253A4E" w:rsidP="00253A4E">
            <w:pPr>
              <w:pStyle w:val="Prrafodelista"/>
              <w:autoSpaceDE w:val="0"/>
              <w:autoSpaceDN w:val="0"/>
              <w:adjustRightInd w:val="0"/>
              <w:rPr>
                <w:rFonts w:cs="Arial"/>
                <w:color w:val="231F20"/>
                <w:sz w:val="20"/>
                <w:szCs w:val="20"/>
              </w:rPr>
            </w:pPr>
          </w:p>
          <w:p w:rsidR="00253A4E" w:rsidRPr="004F6550" w:rsidRDefault="00253A4E" w:rsidP="00253A4E">
            <w:pPr>
              <w:pStyle w:val="Prrafodelista"/>
              <w:autoSpaceDE w:val="0"/>
              <w:autoSpaceDN w:val="0"/>
              <w:adjustRightInd w:val="0"/>
              <w:rPr>
                <w:rFonts w:cs="Arial"/>
                <w:color w:val="231F20"/>
                <w:sz w:val="20"/>
                <w:szCs w:val="20"/>
              </w:rPr>
            </w:pPr>
          </w:p>
          <w:p w:rsidR="00253A4E" w:rsidRPr="004F6550" w:rsidRDefault="00253A4E" w:rsidP="00253A4E">
            <w:pPr>
              <w:pStyle w:val="Prrafodelista"/>
              <w:autoSpaceDE w:val="0"/>
              <w:autoSpaceDN w:val="0"/>
              <w:adjustRightInd w:val="0"/>
              <w:rPr>
                <w:rFonts w:cs="Arial"/>
                <w:color w:val="231F20"/>
                <w:sz w:val="20"/>
                <w:szCs w:val="20"/>
              </w:rPr>
            </w:pPr>
          </w:p>
          <w:p w:rsidR="00253A4E" w:rsidRPr="004F6550" w:rsidRDefault="00253A4E" w:rsidP="00253A4E">
            <w:pPr>
              <w:pStyle w:val="Prrafodelista"/>
              <w:autoSpaceDE w:val="0"/>
              <w:autoSpaceDN w:val="0"/>
              <w:adjustRightInd w:val="0"/>
              <w:rPr>
                <w:rFonts w:cs="Arial"/>
                <w:color w:val="231F20"/>
                <w:sz w:val="20"/>
                <w:szCs w:val="20"/>
              </w:rPr>
            </w:pPr>
          </w:p>
          <w:p w:rsidR="00253A4E" w:rsidRPr="004F6550" w:rsidRDefault="00253A4E" w:rsidP="00253A4E">
            <w:pPr>
              <w:pStyle w:val="Prrafodelista"/>
              <w:autoSpaceDE w:val="0"/>
              <w:autoSpaceDN w:val="0"/>
              <w:adjustRightInd w:val="0"/>
              <w:rPr>
                <w:rFonts w:cs="Arial"/>
                <w:color w:val="231F20"/>
                <w:sz w:val="20"/>
                <w:szCs w:val="20"/>
              </w:rPr>
            </w:pPr>
          </w:p>
          <w:p w:rsidR="00253A4E" w:rsidRPr="004F6550" w:rsidRDefault="00253A4E" w:rsidP="00253A4E">
            <w:pPr>
              <w:pStyle w:val="Prrafodelista"/>
              <w:autoSpaceDE w:val="0"/>
              <w:autoSpaceDN w:val="0"/>
              <w:adjustRightInd w:val="0"/>
              <w:ind w:left="0"/>
              <w:rPr>
                <w:rFonts w:cs="Times New Roman"/>
                <w:sz w:val="20"/>
                <w:szCs w:val="20"/>
              </w:rPr>
            </w:pPr>
          </w:p>
        </w:tc>
        <w:tc>
          <w:tcPr>
            <w:tcW w:w="2565" w:type="dxa"/>
            <w:gridSpan w:val="3"/>
            <w:shd w:val="clear" w:color="auto" w:fill="auto"/>
          </w:tcPr>
          <w:p w:rsidR="00253A4E" w:rsidRPr="004F6550" w:rsidRDefault="00253A4E" w:rsidP="00253A4E">
            <w:pPr>
              <w:autoSpaceDE w:val="0"/>
              <w:autoSpaceDN w:val="0"/>
              <w:adjustRightInd w:val="0"/>
              <w:jc w:val="both"/>
              <w:rPr>
                <w:rFonts w:cs="Arial"/>
                <w:color w:val="231F20"/>
                <w:sz w:val="20"/>
                <w:szCs w:val="20"/>
              </w:rPr>
            </w:pPr>
            <w:r w:rsidRPr="004F6550">
              <w:rPr>
                <w:rFonts w:cs="Arial"/>
                <w:color w:val="231F20"/>
                <w:sz w:val="20"/>
                <w:szCs w:val="20"/>
              </w:rPr>
              <w:t>Resolver inecuaciones de primer grado con una  incógnita en Z, de   manera analítica, en la solución de ejercicios  numéricos y problemas.</w:t>
            </w:r>
          </w:p>
        </w:tc>
        <w:tc>
          <w:tcPr>
            <w:tcW w:w="928" w:type="dxa"/>
            <w:gridSpan w:val="2"/>
            <w:shd w:val="clear" w:color="auto" w:fill="auto"/>
          </w:tcPr>
          <w:p w:rsidR="00253A4E" w:rsidRPr="004F6550" w:rsidRDefault="00253A4E" w:rsidP="00253A4E">
            <w:pPr>
              <w:autoSpaceDE w:val="0"/>
              <w:autoSpaceDN w:val="0"/>
              <w:adjustRightInd w:val="0"/>
              <w:jc w:val="both"/>
              <w:rPr>
                <w:rFonts w:cs="Arial"/>
                <w:color w:val="231F20"/>
                <w:sz w:val="20"/>
                <w:szCs w:val="20"/>
              </w:rPr>
            </w:pPr>
            <w:r w:rsidRPr="004F6550">
              <w:rPr>
                <w:rFonts w:cs="Arial"/>
                <w:color w:val="231F20"/>
                <w:sz w:val="20"/>
                <w:szCs w:val="20"/>
              </w:rPr>
              <w:t>M.4.1.37</w:t>
            </w:r>
          </w:p>
          <w:p w:rsidR="00253A4E" w:rsidRPr="004F6550" w:rsidRDefault="00253A4E" w:rsidP="00253A4E">
            <w:pPr>
              <w:pStyle w:val="Prrafodelista"/>
              <w:rPr>
                <w:rFonts w:cs="Arial"/>
                <w:sz w:val="20"/>
                <w:szCs w:val="20"/>
              </w:rPr>
            </w:pPr>
          </w:p>
          <w:p w:rsidR="00253A4E" w:rsidRPr="004F6550" w:rsidRDefault="00253A4E" w:rsidP="00253A4E">
            <w:pPr>
              <w:pStyle w:val="Prrafodelista"/>
              <w:rPr>
                <w:rFonts w:cs="Arial"/>
                <w:sz w:val="20"/>
                <w:szCs w:val="20"/>
              </w:rPr>
            </w:pPr>
          </w:p>
          <w:p w:rsidR="00253A4E" w:rsidRPr="004F6550" w:rsidRDefault="00253A4E" w:rsidP="00253A4E">
            <w:pPr>
              <w:pStyle w:val="Prrafodelista"/>
              <w:rPr>
                <w:rFonts w:cs="Arial"/>
                <w:sz w:val="20"/>
                <w:szCs w:val="20"/>
              </w:rPr>
            </w:pPr>
          </w:p>
          <w:p w:rsidR="00253A4E" w:rsidRPr="004F6550" w:rsidRDefault="00253A4E" w:rsidP="00253A4E">
            <w:pPr>
              <w:pStyle w:val="Prrafodelista"/>
              <w:rPr>
                <w:rFonts w:cs="Arial"/>
                <w:sz w:val="20"/>
                <w:szCs w:val="20"/>
              </w:rPr>
            </w:pPr>
          </w:p>
          <w:p w:rsidR="00253A4E" w:rsidRPr="004F6550" w:rsidRDefault="00253A4E" w:rsidP="00253A4E">
            <w:pPr>
              <w:rPr>
                <w:rFonts w:cs="Arial"/>
                <w:sz w:val="20"/>
                <w:szCs w:val="20"/>
              </w:rPr>
            </w:pPr>
            <w:r w:rsidRPr="004F6550">
              <w:rPr>
                <w:rFonts w:cs="Arial"/>
                <w:sz w:val="20"/>
                <w:szCs w:val="20"/>
              </w:rPr>
              <w:t>M.4.1.38</w:t>
            </w:r>
          </w:p>
          <w:p w:rsidR="00253A4E" w:rsidRPr="004F6550" w:rsidRDefault="00253A4E" w:rsidP="00253A4E">
            <w:pPr>
              <w:rPr>
                <w:rFonts w:cs="Arial"/>
                <w:sz w:val="20"/>
                <w:szCs w:val="20"/>
              </w:rPr>
            </w:pPr>
          </w:p>
          <w:p w:rsidR="00253A4E" w:rsidRPr="004F6550" w:rsidRDefault="00253A4E" w:rsidP="00253A4E">
            <w:pPr>
              <w:rPr>
                <w:rFonts w:cs="Arial"/>
                <w:sz w:val="20"/>
                <w:szCs w:val="20"/>
              </w:rPr>
            </w:pPr>
          </w:p>
          <w:p w:rsidR="00253A4E" w:rsidRPr="004F6550" w:rsidRDefault="00253A4E" w:rsidP="00253A4E">
            <w:pPr>
              <w:rPr>
                <w:rFonts w:cs="Arial"/>
                <w:sz w:val="20"/>
                <w:szCs w:val="20"/>
              </w:rPr>
            </w:pPr>
            <w:r w:rsidRPr="004F6550">
              <w:rPr>
                <w:rFonts w:cs="Arial"/>
                <w:sz w:val="20"/>
                <w:szCs w:val="20"/>
              </w:rPr>
              <w:t>M.4.1.39</w:t>
            </w:r>
          </w:p>
        </w:tc>
        <w:tc>
          <w:tcPr>
            <w:tcW w:w="3160" w:type="dxa"/>
            <w:gridSpan w:val="2"/>
            <w:shd w:val="clear" w:color="auto" w:fill="C6D9F1" w:themeFill="text2" w:themeFillTint="33"/>
          </w:tcPr>
          <w:p w:rsidR="00253A4E" w:rsidRPr="004F6550" w:rsidRDefault="00253A4E" w:rsidP="00253A4E">
            <w:pPr>
              <w:autoSpaceDE w:val="0"/>
              <w:autoSpaceDN w:val="0"/>
              <w:adjustRightInd w:val="0"/>
              <w:jc w:val="both"/>
              <w:rPr>
                <w:rFonts w:ascii="Arial" w:hAnsi="Arial" w:cs="Arial"/>
                <w:color w:val="231F20"/>
                <w:sz w:val="20"/>
                <w:szCs w:val="20"/>
              </w:rPr>
            </w:pPr>
            <w:r w:rsidRPr="004F6550">
              <w:rPr>
                <w:rFonts w:ascii="Arial" w:hAnsi="Arial" w:cs="Arial"/>
                <w:color w:val="231F20"/>
                <w:sz w:val="20"/>
                <w:szCs w:val="20"/>
              </w:rPr>
              <w:t>Identificar las raíces como potencias con exponentes racionales para calcular potencias de números reales no negativos con exponentes racionales en R.</w:t>
            </w:r>
          </w:p>
          <w:p w:rsidR="00253A4E" w:rsidRPr="004F6550" w:rsidRDefault="00253A4E" w:rsidP="00253A4E">
            <w:pPr>
              <w:autoSpaceDE w:val="0"/>
              <w:autoSpaceDN w:val="0"/>
              <w:adjustRightInd w:val="0"/>
              <w:rPr>
                <w:rFonts w:cs="Arial"/>
                <w:color w:val="231F20"/>
                <w:sz w:val="20"/>
                <w:szCs w:val="20"/>
              </w:rPr>
            </w:pPr>
            <w:r w:rsidRPr="004F6550">
              <w:rPr>
                <w:rFonts w:cs="Arial"/>
                <w:color w:val="231F20"/>
                <w:sz w:val="20"/>
                <w:szCs w:val="20"/>
              </w:rPr>
              <w:t xml:space="preserve">Resolver ecuaciones de primer grado con una  incógnita en R para resolver  problemas sencillos. </w:t>
            </w:r>
          </w:p>
          <w:p w:rsidR="00253A4E" w:rsidRPr="004F6550" w:rsidRDefault="00253A4E" w:rsidP="00253A4E">
            <w:pPr>
              <w:autoSpaceDE w:val="0"/>
              <w:autoSpaceDN w:val="0"/>
              <w:adjustRightInd w:val="0"/>
              <w:rPr>
                <w:rFonts w:ascii="Arial" w:hAnsi="Arial" w:cs="Arial"/>
                <w:color w:val="231F20"/>
                <w:sz w:val="20"/>
                <w:szCs w:val="20"/>
              </w:rPr>
            </w:pPr>
          </w:p>
          <w:p w:rsidR="00253A4E" w:rsidRPr="004F6550" w:rsidRDefault="00253A4E" w:rsidP="00253A4E">
            <w:pPr>
              <w:autoSpaceDE w:val="0"/>
              <w:autoSpaceDN w:val="0"/>
              <w:adjustRightInd w:val="0"/>
              <w:rPr>
                <w:rFonts w:ascii="Arial" w:hAnsi="Arial" w:cs="Arial"/>
                <w:color w:val="231F20"/>
                <w:sz w:val="20"/>
                <w:szCs w:val="20"/>
              </w:rPr>
            </w:pPr>
            <w:r w:rsidRPr="004F6550">
              <w:rPr>
                <w:rFonts w:ascii="Arial" w:hAnsi="Arial" w:cs="Arial"/>
                <w:color w:val="231F20"/>
                <w:sz w:val="20"/>
                <w:szCs w:val="20"/>
              </w:rPr>
              <w:t xml:space="preserve">Representar un intervalo en Rde manera algebraica y grafica, y reconocer el intervalo como la solución de </w:t>
            </w:r>
            <w:r w:rsidRPr="004F6550">
              <w:rPr>
                <w:rFonts w:ascii="Arial" w:hAnsi="Arial" w:cs="Arial"/>
                <w:color w:val="231F20"/>
                <w:sz w:val="20"/>
                <w:szCs w:val="20"/>
              </w:rPr>
              <w:lastRenderedPageBreak/>
              <w:t>una inecuación de primer grado con una incógnita en R</w:t>
            </w:r>
          </w:p>
        </w:tc>
      </w:tr>
      <w:tr w:rsidR="00253A4E" w:rsidRPr="004F6550" w:rsidTr="00253A4E">
        <w:tblPrEx>
          <w:tblCellMar>
            <w:left w:w="108" w:type="dxa"/>
            <w:right w:w="108" w:type="dxa"/>
          </w:tblCellMar>
          <w:tblLook w:val="04A0"/>
        </w:tblPrEx>
        <w:trPr>
          <w:gridAfter w:val="2"/>
          <w:wAfter w:w="205" w:type="dxa"/>
          <w:trHeight w:val="144"/>
          <w:jc w:val="center"/>
        </w:trPr>
        <w:tc>
          <w:tcPr>
            <w:tcW w:w="840" w:type="dxa"/>
            <w:shd w:val="clear" w:color="auto" w:fill="auto"/>
          </w:tcPr>
          <w:p w:rsidR="00253A4E" w:rsidRPr="004F6550" w:rsidRDefault="00253A4E" w:rsidP="00253A4E">
            <w:pPr>
              <w:autoSpaceDE w:val="0"/>
              <w:autoSpaceDN w:val="0"/>
              <w:adjustRightInd w:val="0"/>
              <w:jc w:val="center"/>
              <w:rPr>
                <w:rFonts w:cs="Arial"/>
                <w:color w:val="231F20"/>
                <w:sz w:val="20"/>
                <w:szCs w:val="20"/>
              </w:rPr>
            </w:pPr>
            <w:r w:rsidRPr="004F6550">
              <w:rPr>
                <w:rFonts w:cs="Arial"/>
                <w:color w:val="231F20"/>
                <w:sz w:val="20"/>
                <w:szCs w:val="20"/>
              </w:rPr>
              <w:lastRenderedPageBreak/>
              <w:t>M.4.1.3</w:t>
            </w:r>
          </w:p>
        </w:tc>
        <w:tc>
          <w:tcPr>
            <w:tcW w:w="2525" w:type="dxa"/>
            <w:gridSpan w:val="2"/>
            <w:shd w:val="clear" w:color="auto" w:fill="C6D9F1" w:themeFill="text2" w:themeFillTint="33"/>
          </w:tcPr>
          <w:p w:rsidR="00253A4E" w:rsidRPr="004F6550" w:rsidRDefault="00253A4E" w:rsidP="00253A4E">
            <w:pPr>
              <w:autoSpaceDE w:val="0"/>
              <w:autoSpaceDN w:val="0"/>
              <w:adjustRightInd w:val="0"/>
              <w:rPr>
                <w:rFonts w:cs="Times New Roman"/>
                <w:sz w:val="20"/>
                <w:szCs w:val="20"/>
              </w:rPr>
            </w:pPr>
            <w:r w:rsidRPr="004F6550">
              <w:rPr>
                <w:rFonts w:cs="Arial"/>
                <w:color w:val="231F20"/>
                <w:sz w:val="20"/>
                <w:szCs w:val="20"/>
              </w:rPr>
              <w:t>Operar en Z (adición, sustracción, multiplicación) de forma numérica, aplicando el orden de operación.</w:t>
            </w:r>
          </w:p>
        </w:tc>
        <w:tc>
          <w:tcPr>
            <w:tcW w:w="824" w:type="dxa"/>
            <w:gridSpan w:val="2"/>
            <w:shd w:val="clear" w:color="auto" w:fill="C6D9F1" w:themeFill="text2" w:themeFillTint="33"/>
          </w:tcPr>
          <w:p w:rsidR="00253A4E" w:rsidRPr="004F6550" w:rsidRDefault="00253A4E" w:rsidP="00253A4E">
            <w:pPr>
              <w:autoSpaceDE w:val="0"/>
              <w:autoSpaceDN w:val="0"/>
              <w:adjustRightInd w:val="0"/>
              <w:jc w:val="both"/>
              <w:rPr>
                <w:rFonts w:cs="Arial"/>
                <w:color w:val="231F20"/>
                <w:sz w:val="20"/>
                <w:szCs w:val="20"/>
              </w:rPr>
            </w:pPr>
            <w:r w:rsidRPr="004F6550">
              <w:rPr>
                <w:rFonts w:cs="Arial"/>
                <w:color w:val="231F20"/>
                <w:sz w:val="20"/>
                <w:szCs w:val="20"/>
              </w:rPr>
              <w:t>M.4.1.12</w:t>
            </w:r>
          </w:p>
          <w:p w:rsidR="00253A4E" w:rsidRPr="004F6550" w:rsidRDefault="00253A4E" w:rsidP="00253A4E">
            <w:pPr>
              <w:autoSpaceDE w:val="0"/>
              <w:autoSpaceDN w:val="0"/>
              <w:adjustRightInd w:val="0"/>
              <w:ind w:left="360"/>
              <w:rPr>
                <w:rFonts w:cs="Times New Roman"/>
                <w:sz w:val="20"/>
                <w:szCs w:val="20"/>
              </w:rPr>
            </w:pPr>
          </w:p>
        </w:tc>
        <w:tc>
          <w:tcPr>
            <w:tcW w:w="2565" w:type="dxa"/>
            <w:gridSpan w:val="3"/>
            <w:shd w:val="clear" w:color="auto" w:fill="C6D9F1" w:themeFill="text2" w:themeFillTint="33"/>
          </w:tcPr>
          <w:p w:rsidR="00253A4E" w:rsidRPr="004F6550" w:rsidRDefault="00253A4E" w:rsidP="00253A4E">
            <w:pPr>
              <w:autoSpaceDE w:val="0"/>
              <w:autoSpaceDN w:val="0"/>
              <w:adjustRightInd w:val="0"/>
              <w:jc w:val="both"/>
              <w:rPr>
                <w:rFonts w:cs="Times New Roman"/>
                <w:sz w:val="20"/>
                <w:szCs w:val="20"/>
              </w:rPr>
            </w:pPr>
            <w:r w:rsidRPr="004F6550">
              <w:rPr>
                <w:rFonts w:cs="Arial"/>
                <w:color w:val="231F20"/>
                <w:sz w:val="20"/>
                <w:szCs w:val="20"/>
              </w:rPr>
              <w:t>Resolver y plantear problemas de aplicación con enunciados que involucren ecuaciones o inecuaciones de primer grado con una incógnita en Z, e interpretar y juzgar la validez de las soluciones obtenidas dentro del contexto del problema.</w:t>
            </w:r>
          </w:p>
        </w:tc>
        <w:tc>
          <w:tcPr>
            <w:tcW w:w="928" w:type="dxa"/>
            <w:gridSpan w:val="2"/>
            <w:shd w:val="clear" w:color="auto" w:fill="auto"/>
          </w:tcPr>
          <w:p w:rsidR="00253A4E" w:rsidRPr="004F6550" w:rsidRDefault="00253A4E" w:rsidP="00253A4E">
            <w:pPr>
              <w:autoSpaceDE w:val="0"/>
              <w:autoSpaceDN w:val="0"/>
              <w:adjustRightInd w:val="0"/>
              <w:jc w:val="both"/>
              <w:rPr>
                <w:rFonts w:cs="Arial"/>
                <w:color w:val="231F20"/>
                <w:sz w:val="20"/>
                <w:szCs w:val="20"/>
              </w:rPr>
            </w:pPr>
            <w:r w:rsidRPr="004F6550">
              <w:rPr>
                <w:rFonts w:cs="Arial"/>
                <w:color w:val="231F20"/>
                <w:sz w:val="20"/>
                <w:szCs w:val="20"/>
              </w:rPr>
              <w:t>M.4.1.40</w:t>
            </w:r>
          </w:p>
          <w:p w:rsidR="00253A4E" w:rsidRPr="004F6550" w:rsidRDefault="00253A4E" w:rsidP="00253A4E">
            <w:pPr>
              <w:jc w:val="center"/>
              <w:rPr>
                <w:rFonts w:cs="Arial"/>
                <w:sz w:val="20"/>
                <w:szCs w:val="20"/>
              </w:rPr>
            </w:pPr>
          </w:p>
        </w:tc>
        <w:tc>
          <w:tcPr>
            <w:tcW w:w="3160" w:type="dxa"/>
            <w:gridSpan w:val="2"/>
            <w:shd w:val="clear" w:color="auto" w:fill="C6D9F1" w:themeFill="text2" w:themeFillTint="33"/>
          </w:tcPr>
          <w:p w:rsidR="00253A4E" w:rsidRPr="004F6550" w:rsidRDefault="00253A4E" w:rsidP="00253A4E">
            <w:pPr>
              <w:autoSpaceDE w:val="0"/>
              <w:autoSpaceDN w:val="0"/>
              <w:adjustRightInd w:val="0"/>
              <w:jc w:val="both"/>
              <w:rPr>
                <w:rFonts w:ascii="Times New Roman" w:hAnsi="Times New Roman" w:cs="Times New Roman"/>
                <w:sz w:val="20"/>
                <w:szCs w:val="20"/>
              </w:rPr>
            </w:pPr>
            <w:r w:rsidRPr="004F6550">
              <w:rPr>
                <w:rFonts w:ascii="Arial" w:hAnsi="Arial" w:cs="Arial"/>
                <w:color w:val="231F20"/>
                <w:sz w:val="20"/>
                <w:szCs w:val="20"/>
              </w:rPr>
              <w:t>Resolver de manera geométrica una inecuación lineal con dos incógnitas en el plano cartesiano sombreando la solución.</w:t>
            </w:r>
          </w:p>
        </w:tc>
      </w:tr>
      <w:tr w:rsidR="00253A4E" w:rsidRPr="004F6550" w:rsidTr="00253A4E">
        <w:tblPrEx>
          <w:tblCellMar>
            <w:left w:w="108" w:type="dxa"/>
            <w:right w:w="108" w:type="dxa"/>
          </w:tblCellMar>
          <w:tblLook w:val="04A0"/>
        </w:tblPrEx>
        <w:trPr>
          <w:gridAfter w:val="2"/>
          <w:wAfter w:w="205" w:type="dxa"/>
          <w:trHeight w:val="144"/>
          <w:jc w:val="center"/>
        </w:trPr>
        <w:tc>
          <w:tcPr>
            <w:tcW w:w="840" w:type="dxa"/>
            <w:shd w:val="clear" w:color="auto" w:fill="auto"/>
          </w:tcPr>
          <w:p w:rsidR="00253A4E" w:rsidRPr="004F6550" w:rsidRDefault="00253A4E" w:rsidP="00253A4E">
            <w:pPr>
              <w:autoSpaceDE w:val="0"/>
              <w:autoSpaceDN w:val="0"/>
              <w:adjustRightInd w:val="0"/>
              <w:jc w:val="center"/>
              <w:rPr>
                <w:rFonts w:cs="Arial"/>
                <w:color w:val="231F20"/>
                <w:sz w:val="20"/>
                <w:szCs w:val="20"/>
              </w:rPr>
            </w:pPr>
            <w:r w:rsidRPr="004F6550">
              <w:rPr>
                <w:rFonts w:cs="Arial"/>
                <w:color w:val="231F20"/>
                <w:sz w:val="20"/>
                <w:szCs w:val="20"/>
              </w:rPr>
              <w:t>M.4.1.4</w:t>
            </w:r>
          </w:p>
        </w:tc>
        <w:tc>
          <w:tcPr>
            <w:tcW w:w="2525" w:type="dxa"/>
            <w:gridSpan w:val="2"/>
            <w:shd w:val="clear" w:color="auto" w:fill="C6D9F1" w:themeFill="text2" w:themeFillTint="33"/>
          </w:tcPr>
          <w:p w:rsidR="00253A4E" w:rsidRPr="004F6550" w:rsidRDefault="00253A4E" w:rsidP="00253A4E">
            <w:pPr>
              <w:autoSpaceDE w:val="0"/>
              <w:autoSpaceDN w:val="0"/>
              <w:adjustRightInd w:val="0"/>
              <w:jc w:val="both"/>
              <w:rPr>
                <w:rFonts w:cs="Times New Roman"/>
                <w:sz w:val="20"/>
                <w:szCs w:val="20"/>
              </w:rPr>
            </w:pPr>
            <w:r w:rsidRPr="004F6550">
              <w:rPr>
                <w:rFonts w:cs="Arial"/>
                <w:color w:val="231F20"/>
                <w:sz w:val="20"/>
                <w:szCs w:val="20"/>
              </w:rPr>
              <w:t>Deducir y aplicar las propiedades algebraicas (adición y multiplicación) de los números enteros en operaciones numéricas.</w:t>
            </w:r>
          </w:p>
        </w:tc>
        <w:tc>
          <w:tcPr>
            <w:tcW w:w="824" w:type="dxa"/>
            <w:gridSpan w:val="2"/>
            <w:shd w:val="clear" w:color="auto" w:fill="C6D9F1" w:themeFill="text2" w:themeFillTint="33"/>
          </w:tcPr>
          <w:p w:rsidR="00253A4E" w:rsidRPr="004F6550" w:rsidRDefault="00253A4E" w:rsidP="00253A4E">
            <w:pPr>
              <w:autoSpaceDE w:val="0"/>
              <w:autoSpaceDN w:val="0"/>
              <w:adjustRightInd w:val="0"/>
              <w:jc w:val="both"/>
              <w:rPr>
                <w:rFonts w:cs="Arial"/>
                <w:color w:val="231F20"/>
                <w:sz w:val="20"/>
                <w:szCs w:val="20"/>
              </w:rPr>
            </w:pPr>
            <w:r w:rsidRPr="004F6550">
              <w:rPr>
                <w:rFonts w:cs="Arial"/>
                <w:color w:val="231F20"/>
                <w:sz w:val="20"/>
                <w:szCs w:val="20"/>
              </w:rPr>
              <w:t>M.4.1.14</w:t>
            </w:r>
          </w:p>
          <w:p w:rsidR="00253A4E" w:rsidRPr="004F6550" w:rsidRDefault="00253A4E" w:rsidP="00253A4E">
            <w:pPr>
              <w:autoSpaceDE w:val="0"/>
              <w:autoSpaceDN w:val="0"/>
              <w:adjustRightInd w:val="0"/>
              <w:rPr>
                <w:rFonts w:cs="Times New Roman"/>
                <w:sz w:val="20"/>
                <w:szCs w:val="20"/>
              </w:rPr>
            </w:pPr>
          </w:p>
        </w:tc>
        <w:tc>
          <w:tcPr>
            <w:tcW w:w="2565" w:type="dxa"/>
            <w:gridSpan w:val="3"/>
            <w:shd w:val="clear" w:color="auto" w:fill="C6D9F1" w:themeFill="text2" w:themeFillTint="33"/>
          </w:tcPr>
          <w:p w:rsidR="00253A4E" w:rsidRPr="004F6550" w:rsidRDefault="00253A4E" w:rsidP="00253A4E">
            <w:pPr>
              <w:autoSpaceDE w:val="0"/>
              <w:autoSpaceDN w:val="0"/>
              <w:adjustRightInd w:val="0"/>
              <w:jc w:val="both"/>
              <w:rPr>
                <w:rFonts w:cs="Times New Roman"/>
                <w:sz w:val="20"/>
                <w:szCs w:val="20"/>
              </w:rPr>
            </w:pPr>
            <w:r w:rsidRPr="004F6550">
              <w:rPr>
                <w:rFonts w:cs="Arial"/>
                <w:color w:val="231F20"/>
                <w:sz w:val="20"/>
                <w:szCs w:val="20"/>
              </w:rPr>
              <w:t xml:space="preserve">Representar y reconocer los números racionales como un número </w:t>
            </w:r>
            <w:r w:rsidRPr="004F6550">
              <w:rPr>
                <w:rFonts w:cs="Times New Roman"/>
                <w:sz w:val="20"/>
                <w:szCs w:val="20"/>
              </w:rPr>
              <w:t xml:space="preserve"> </w:t>
            </w:r>
            <w:r w:rsidRPr="004F6550">
              <w:rPr>
                <w:rFonts w:cs="Arial"/>
                <w:color w:val="231F20"/>
                <w:sz w:val="20"/>
                <w:szCs w:val="20"/>
              </w:rPr>
              <w:t>decimal y/o como una fracción.</w:t>
            </w:r>
          </w:p>
        </w:tc>
        <w:tc>
          <w:tcPr>
            <w:tcW w:w="928" w:type="dxa"/>
            <w:gridSpan w:val="2"/>
            <w:shd w:val="clear" w:color="auto" w:fill="auto"/>
          </w:tcPr>
          <w:p w:rsidR="00253A4E" w:rsidRPr="004F6550" w:rsidRDefault="00253A4E" w:rsidP="00253A4E">
            <w:pPr>
              <w:autoSpaceDE w:val="0"/>
              <w:autoSpaceDN w:val="0"/>
              <w:adjustRightInd w:val="0"/>
              <w:jc w:val="both"/>
              <w:rPr>
                <w:rFonts w:cs="Arial"/>
                <w:color w:val="231F20"/>
                <w:sz w:val="20"/>
                <w:szCs w:val="20"/>
              </w:rPr>
            </w:pPr>
            <w:r w:rsidRPr="004F6550">
              <w:rPr>
                <w:rFonts w:cs="Arial"/>
                <w:color w:val="231F20"/>
                <w:sz w:val="20"/>
                <w:szCs w:val="20"/>
              </w:rPr>
              <w:t>M.4.1.41</w:t>
            </w:r>
          </w:p>
          <w:p w:rsidR="00253A4E" w:rsidRPr="004F6550" w:rsidRDefault="00253A4E" w:rsidP="00253A4E">
            <w:pPr>
              <w:jc w:val="center"/>
              <w:rPr>
                <w:rFonts w:cs="Arial"/>
                <w:sz w:val="20"/>
                <w:szCs w:val="20"/>
              </w:rPr>
            </w:pPr>
          </w:p>
        </w:tc>
        <w:tc>
          <w:tcPr>
            <w:tcW w:w="3160" w:type="dxa"/>
            <w:gridSpan w:val="2"/>
            <w:shd w:val="clear" w:color="auto" w:fill="C6D9F1" w:themeFill="text2" w:themeFillTint="33"/>
          </w:tcPr>
          <w:p w:rsidR="00253A4E" w:rsidRPr="004F6550" w:rsidRDefault="00253A4E" w:rsidP="00253A4E">
            <w:pPr>
              <w:autoSpaceDE w:val="0"/>
              <w:autoSpaceDN w:val="0"/>
              <w:adjustRightInd w:val="0"/>
              <w:jc w:val="both"/>
              <w:rPr>
                <w:rFonts w:ascii="Arial" w:hAnsi="Arial" w:cs="Arial"/>
                <w:color w:val="231F20"/>
                <w:sz w:val="20"/>
                <w:szCs w:val="20"/>
              </w:rPr>
            </w:pPr>
            <w:r w:rsidRPr="004F6550">
              <w:rPr>
                <w:rFonts w:ascii="Arial" w:hAnsi="Arial" w:cs="Arial"/>
                <w:color w:val="231F20"/>
                <w:sz w:val="20"/>
                <w:szCs w:val="20"/>
              </w:rPr>
              <w:t>Resolver un sistema de inecuaciones lineales con dos incógnitas de</w:t>
            </w:r>
          </w:p>
          <w:p w:rsidR="00253A4E" w:rsidRPr="004F6550" w:rsidRDefault="00253A4E" w:rsidP="00253A4E">
            <w:pPr>
              <w:autoSpaceDE w:val="0"/>
              <w:autoSpaceDN w:val="0"/>
              <w:adjustRightInd w:val="0"/>
              <w:rPr>
                <w:rFonts w:ascii="Arial" w:hAnsi="Arial" w:cs="Arial"/>
                <w:color w:val="231F20"/>
                <w:sz w:val="20"/>
                <w:szCs w:val="20"/>
              </w:rPr>
            </w:pPr>
            <w:proofErr w:type="gramStart"/>
            <w:r w:rsidRPr="004F6550">
              <w:rPr>
                <w:rFonts w:ascii="Arial" w:hAnsi="Arial" w:cs="Arial"/>
                <w:color w:val="231F20"/>
                <w:sz w:val="20"/>
                <w:szCs w:val="20"/>
              </w:rPr>
              <w:t>manera</w:t>
            </w:r>
            <w:proofErr w:type="gramEnd"/>
            <w:r w:rsidRPr="004F6550">
              <w:rPr>
                <w:rFonts w:ascii="Arial" w:hAnsi="Arial" w:cs="Arial"/>
                <w:color w:val="231F20"/>
                <w:sz w:val="20"/>
                <w:szCs w:val="20"/>
              </w:rPr>
              <w:t xml:space="preserve"> gráfica (en el plano) y reconocer la zona común sombreada como solución del sistema.</w:t>
            </w:r>
          </w:p>
        </w:tc>
      </w:tr>
      <w:tr w:rsidR="00253A4E" w:rsidRPr="004F6550" w:rsidTr="00253A4E">
        <w:tblPrEx>
          <w:tblCellMar>
            <w:left w:w="108" w:type="dxa"/>
            <w:right w:w="108" w:type="dxa"/>
          </w:tblCellMar>
          <w:tblLook w:val="04A0"/>
        </w:tblPrEx>
        <w:trPr>
          <w:gridAfter w:val="2"/>
          <w:wAfter w:w="205" w:type="dxa"/>
          <w:trHeight w:val="144"/>
          <w:jc w:val="center"/>
        </w:trPr>
        <w:tc>
          <w:tcPr>
            <w:tcW w:w="840" w:type="dxa"/>
            <w:shd w:val="clear" w:color="auto" w:fill="auto"/>
          </w:tcPr>
          <w:p w:rsidR="00253A4E" w:rsidRPr="004F6550" w:rsidRDefault="00253A4E" w:rsidP="00253A4E">
            <w:pPr>
              <w:jc w:val="center"/>
              <w:rPr>
                <w:rFonts w:cs="Arial"/>
                <w:color w:val="231F20"/>
                <w:sz w:val="20"/>
                <w:szCs w:val="20"/>
              </w:rPr>
            </w:pPr>
            <w:r w:rsidRPr="004F6550">
              <w:rPr>
                <w:rFonts w:cs="Arial"/>
                <w:color w:val="231F20"/>
                <w:sz w:val="20"/>
                <w:szCs w:val="20"/>
              </w:rPr>
              <w:t>M.4.1.5</w:t>
            </w:r>
          </w:p>
        </w:tc>
        <w:tc>
          <w:tcPr>
            <w:tcW w:w="2525" w:type="dxa"/>
            <w:gridSpan w:val="2"/>
            <w:shd w:val="clear" w:color="auto" w:fill="C6D9F1" w:themeFill="text2" w:themeFillTint="33"/>
          </w:tcPr>
          <w:p w:rsidR="00253A4E" w:rsidRPr="004F6550" w:rsidRDefault="00253A4E" w:rsidP="00253A4E">
            <w:pPr>
              <w:rPr>
                <w:rFonts w:cs="Arial"/>
                <w:color w:val="231F20"/>
                <w:sz w:val="20"/>
                <w:szCs w:val="20"/>
              </w:rPr>
            </w:pPr>
            <w:r w:rsidRPr="004F6550">
              <w:rPr>
                <w:rFonts w:cs="Arial"/>
                <w:color w:val="231F20"/>
                <w:sz w:val="20"/>
                <w:szCs w:val="20"/>
              </w:rPr>
              <w:t>Calcular la potencia de números enteros con exponentes naturales.</w:t>
            </w:r>
          </w:p>
        </w:tc>
        <w:tc>
          <w:tcPr>
            <w:tcW w:w="824" w:type="dxa"/>
            <w:gridSpan w:val="2"/>
            <w:shd w:val="clear" w:color="auto" w:fill="C6D9F1" w:themeFill="text2" w:themeFillTint="33"/>
          </w:tcPr>
          <w:p w:rsidR="00253A4E" w:rsidRPr="004F6550" w:rsidRDefault="00253A4E" w:rsidP="00253A4E">
            <w:pPr>
              <w:autoSpaceDE w:val="0"/>
              <w:autoSpaceDN w:val="0"/>
              <w:adjustRightInd w:val="0"/>
              <w:jc w:val="both"/>
              <w:rPr>
                <w:rFonts w:cs="Arial"/>
                <w:color w:val="231F20"/>
                <w:sz w:val="20"/>
                <w:szCs w:val="20"/>
              </w:rPr>
            </w:pPr>
            <w:r w:rsidRPr="004F6550">
              <w:rPr>
                <w:rFonts w:cs="Arial"/>
                <w:color w:val="231F20"/>
                <w:sz w:val="20"/>
                <w:szCs w:val="20"/>
              </w:rPr>
              <w:t>M.4.1.15</w:t>
            </w:r>
          </w:p>
          <w:p w:rsidR="00253A4E" w:rsidRPr="004F6550" w:rsidRDefault="00253A4E" w:rsidP="00253A4E">
            <w:pPr>
              <w:jc w:val="center"/>
              <w:rPr>
                <w:rFonts w:cs="Arial"/>
                <w:sz w:val="20"/>
                <w:szCs w:val="20"/>
              </w:rPr>
            </w:pPr>
          </w:p>
        </w:tc>
        <w:tc>
          <w:tcPr>
            <w:tcW w:w="2565" w:type="dxa"/>
            <w:gridSpan w:val="3"/>
            <w:shd w:val="clear" w:color="auto" w:fill="C6D9F1" w:themeFill="text2" w:themeFillTint="33"/>
          </w:tcPr>
          <w:p w:rsidR="00253A4E" w:rsidRPr="004F6550" w:rsidRDefault="00253A4E" w:rsidP="00253A4E">
            <w:pPr>
              <w:autoSpaceDE w:val="0"/>
              <w:autoSpaceDN w:val="0"/>
              <w:adjustRightInd w:val="0"/>
              <w:jc w:val="both"/>
              <w:rPr>
                <w:rFonts w:ascii="Arial" w:hAnsi="Arial" w:cs="Arial"/>
                <w:color w:val="231F20"/>
                <w:sz w:val="20"/>
                <w:szCs w:val="20"/>
              </w:rPr>
            </w:pPr>
            <w:r w:rsidRPr="004F6550">
              <w:rPr>
                <w:rFonts w:ascii="Arial" w:hAnsi="Arial" w:cs="Arial"/>
                <w:color w:val="231F20"/>
                <w:sz w:val="20"/>
                <w:szCs w:val="20"/>
              </w:rPr>
              <w:t>Establecer relaciones de orden en un conjunto de números racionales</w:t>
            </w:r>
          </w:p>
          <w:p w:rsidR="00253A4E" w:rsidRPr="004F6550" w:rsidRDefault="00253A4E" w:rsidP="00253A4E">
            <w:pPr>
              <w:autoSpaceDE w:val="0"/>
              <w:autoSpaceDN w:val="0"/>
              <w:adjustRightInd w:val="0"/>
              <w:jc w:val="both"/>
              <w:rPr>
                <w:rFonts w:ascii="Arial" w:hAnsi="Arial" w:cs="Arial"/>
                <w:color w:val="231F20"/>
                <w:sz w:val="20"/>
                <w:szCs w:val="20"/>
              </w:rPr>
            </w:pPr>
            <w:r w:rsidRPr="004F6550">
              <w:rPr>
                <w:rFonts w:ascii="Arial" w:hAnsi="Arial" w:cs="Arial"/>
                <w:color w:val="231F20"/>
                <w:sz w:val="20"/>
                <w:szCs w:val="20"/>
              </w:rPr>
              <w:t>Utilizando la recta numérica y la  simbología matemática (=</w:t>
            </w:r>
            <w:proofErr w:type="gramStart"/>
            <w:r w:rsidRPr="004F6550">
              <w:rPr>
                <w:rFonts w:ascii="Arial" w:hAnsi="Arial" w:cs="Arial"/>
                <w:color w:val="231F20"/>
                <w:sz w:val="20"/>
                <w:szCs w:val="20"/>
              </w:rPr>
              <w:t>,&lt;</w:t>
            </w:r>
            <w:proofErr w:type="gramEnd"/>
            <w:r w:rsidRPr="004F6550">
              <w:rPr>
                <w:rFonts w:ascii="Arial" w:hAnsi="Arial" w:cs="Arial"/>
                <w:color w:val="231F20"/>
                <w:sz w:val="20"/>
                <w:szCs w:val="20"/>
              </w:rPr>
              <w:t>,</w:t>
            </w:r>
            <w:r w:rsidRPr="004F6550">
              <w:rPr>
                <w:rFonts w:ascii="Symbol" w:hAnsi="Symbol" w:cs="Symbol"/>
                <w:color w:val="231F20"/>
                <w:sz w:val="20"/>
                <w:szCs w:val="20"/>
              </w:rPr>
              <w:t></w:t>
            </w:r>
            <w:r w:rsidRPr="004F6550">
              <w:rPr>
                <w:rFonts w:ascii="Arial" w:hAnsi="Arial" w:cs="Arial"/>
                <w:color w:val="231F20"/>
                <w:sz w:val="20"/>
                <w:szCs w:val="20"/>
              </w:rPr>
              <w:t xml:space="preserve">,&gt;, </w:t>
            </w:r>
            <w:r w:rsidRPr="004F6550">
              <w:rPr>
                <w:rFonts w:ascii="Symbol" w:hAnsi="Symbol" w:cs="Symbol"/>
                <w:color w:val="231F20"/>
                <w:sz w:val="20"/>
                <w:szCs w:val="20"/>
              </w:rPr>
              <w:t></w:t>
            </w:r>
            <w:r w:rsidRPr="004F6550">
              <w:rPr>
                <w:rFonts w:ascii="Arial" w:hAnsi="Arial" w:cs="Arial"/>
                <w:color w:val="231F20"/>
                <w:sz w:val="20"/>
                <w:szCs w:val="20"/>
              </w:rPr>
              <w:t>).</w:t>
            </w:r>
            <w:r w:rsidRPr="004F6550">
              <w:rPr>
                <w:rFonts w:cs="Arial"/>
                <w:color w:val="231F20"/>
                <w:sz w:val="20"/>
                <w:szCs w:val="20"/>
              </w:rPr>
              <w:t>Z, e interpretar y juzgar la validez de las soluciones obtenidas dentro del contexto del problema.</w:t>
            </w:r>
          </w:p>
        </w:tc>
        <w:tc>
          <w:tcPr>
            <w:tcW w:w="928" w:type="dxa"/>
            <w:gridSpan w:val="2"/>
            <w:shd w:val="clear" w:color="auto" w:fill="auto"/>
          </w:tcPr>
          <w:p w:rsidR="00253A4E" w:rsidRPr="004F6550" w:rsidRDefault="00253A4E" w:rsidP="00253A4E">
            <w:pPr>
              <w:autoSpaceDE w:val="0"/>
              <w:autoSpaceDN w:val="0"/>
              <w:adjustRightInd w:val="0"/>
              <w:jc w:val="both"/>
              <w:rPr>
                <w:rFonts w:cs="Arial"/>
                <w:color w:val="231F20"/>
                <w:sz w:val="20"/>
                <w:szCs w:val="20"/>
              </w:rPr>
            </w:pPr>
            <w:r w:rsidRPr="004F6550">
              <w:rPr>
                <w:rFonts w:cs="Arial"/>
                <w:color w:val="231F20"/>
                <w:sz w:val="20"/>
                <w:szCs w:val="20"/>
              </w:rPr>
              <w:t>M.4.1.42</w:t>
            </w:r>
          </w:p>
          <w:p w:rsidR="00253A4E" w:rsidRPr="004F6550" w:rsidRDefault="00253A4E" w:rsidP="00253A4E">
            <w:pPr>
              <w:jc w:val="center"/>
              <w:rPr>
                <w:rFonts w:cs="Arial"/>
                <w:sz w:val="20"/>
                <w:szCs w:val="20"/>
              </w:rPr>
            </w:pPr>
          </w:p>
        </w:tc>
        <w:tc>
          <w:tcPr>
            <w:tcW w:w="3160" w:type="dxa"/>
            <w:gridSpan w:val="2"/>
            <w:shd w:val="clear" w:color="auto" w:fill="C6D9F1" w:themeFill="text2" w:themeFillTint="33"/>
          </w:tcPr>
          <w:p w:rsidR="00253A4E" w:rsidRPr="004F6550" w:rsidRDefault="00253A4E" w:rsidP="00253A4E">
            <w:pPr>
              <w:autoSpaceDE w:val="0"/>
              <w:autoSpaceDN w:val="0"/>
              <w:adjustRightInd w:val="0"/>
              <w:rPr>
                <w:rFonts w:ascii="Arial" w:hAnsi="Arial" w:cs="Arial"/>
                <w:color w:val="231F20"/>
                <w:sz w:val="20"/>
                <w:szCs w:val="20"/>
              </w:rPr>
            </w:pPr>
            <w:r w:rsidRPr="004F6550">
              <w:rPr>
                <w:rFonts w:ascii="Arial" w:hAnsi="Arial" w:cs="Arial"/>
                <w:color w:val="231F20"/>
                <w:sz w:val="20"/>
                <w:szCs w:val="20"/>
              </w:rPr>
              <w:t>Calcular el producto cartesiano entre dos conjuntos para definir relaciones</w:t>
            </w:r>
          </w:p>
          <w:p w:rsidR="00253A4E" w:rsidRPr="004F6550" w:rsidRDefault="00253A4E" w:rsidP="00253A4E">
            <w:pPr>
              <w:autoSpaceDE w:val="0"/>
              <w:autoSpaceDN w:val="0"/>
              <w:adjustRightInd w:val="0"/>
              <w:rPr>
                <w:rFonts w:ascii="Arial" w:hAnsi="Arial" w:cs="Arial"/>
                <w:color w:val="231F20"/>
                <w:sz w:val="20"/>
                <w:szCs w:val="20"/>
              </w:rPr>
            </w:pPr>
            <w:proofErr w:type="gramStart"/>
            <w:r w:rsidRPr="004F6550">
              <w:rPr>
                <w:rFonts w:ascii="Arial" w:hAnsi="Arial" w:cs="Arial"/>
                <w:color w:val="231F20"/>
                <w:sz w:val="20"/>
                <w:szCs w:val="20"/>
              </w:rPr>
              <w:t>binarias</w:t>
            </w:r>
            <w:proofErr w:type="gramEnd"/>
            <w:r w:rsidRPr="004F6550">
              <w:rPr>
                <w:rFonts w:ascii="Arial" w:hAnsi="Arial" w:cs="Arial"/>
                <w:color w:val="231F20"/>
                <w:sz w:val="20"/>
                <w:szCs w:val="20"/>
              </w:rPr>
              <w:t xml:space="preserve"> (subconjuntos),  representándolas con pares ordenados. 1 UNIDAD </w:t>
            </w:r>
          </w:p>
          <w:p w:rsidR="00253A4E" w:rsidRPr="004F6550" w:rsidRDefault="00253A4E" w:rsidP="00253A4E">
            <w:pPr>
              <w:jc w:val="center"/>
              <w:rPr>
                <w:rFonts w:cs="Arial"/>
                <w:sz w:val="20"/>
                <w:szCs w:val="20"/>
              </w:rPr>
            </w:pPr>
          </w:p>
        </w:tc>
      </w:tr>
      <w:tr w:rsidR="00253A4E" w:rsidRPr="004F6550" w:rsidTr="00253A4E">
        <w:tblPrEx>
          <w:tblCellMar>
            <w:left w:w="108" w:type="dxa"/>
            <w:right w:w="108" w:type="dxa"/>
          </w:tblCellMar>
          <w:tblLook w:val="04A0"/>
        </w:tblPrEx>
        <w:trPr>
          <w:gridAfter w:val="2"/>
          <w:wAfter w:w="205" w:type="dxa"/>
          <w:trHeight w:val="144"/>
          <w:jc w:val="center"/>
        </w:trPr>
        <w:tc>
          <w:tcPr>
            <w:tcW w:w="840" w:type="dxa"/>
            <w:shd w:val="clear" w:color="auto" w:fill="auto"/>
          </w:tcPr>
          <w:p w:rsidR="00253A4E" w:rsidRPr="004F6550" w:rsidRDefault="00253A4E" w:rsidP="00253A4E">
            <w:pPr>
              <w:autoSpaceDE w:val="0"/>
              <w:autoSpaceDN w:val="0"/>
              <w:adjustRightInd w:val="0"/>
              <w:jc w:val="center"/>
              <w:rPr>
                <w:rFonts w:cs="Arial"/>
                <w:color w:val="231F20"/>
                <w:sz w:val="20"/>
                <w:szCs w:val="20"/>
              </w:rPr>
            </w:pPr>
            <w:r w:rsidRPr="004F6550">
              <w:rPr>
                <w:rFonts w:cs="Arial"/>
                <w:color w:val="231F20"/>
                <w:sz w:val="20"/>
                <w:szCs w:val="20"/>
              </w:rPr>
              <w:t>M.4.1.6</w:t>
            </w:r>
          </w:p>
        </w:tc>
        <w:tc>
          <w:tcPr>
            <w:tcW w:w="2525" w:type="dxa"/>
            <w:gridSpan w:val="2"/>
            <w:shd w:val="clear" w:color="auto" w:fill="FFFFFF" w:themeFill="background1"/>
          </w:tcPr>
          <w:p w:rsidR="00253A4E" w:rsidRPr="004F6550" w:rsidRDefault="00253A4E" w:rsidP="00253A4E">
            <w:pPr>
              <w:autoSpaceDE w:val="0"/>
              <w:autoSpaceDN w:val="0"/>
              <w:adjustRightInd w:val="0"/>
              <w:rPr>
                <w:rFonts w:cs="Times New Roman"/>
                <w:sz w:val="20"/>
                <w:szCs w:val="20"/>
              </w:rPr>
            </w:pPr>
            <w:r w:rsidRPr="004F6550">
              <w:rPr>
                <w:rFonts w:cs="Arial"/>
                <w:color w:val="231F20"/>
                <w:sz w:val="20"/>
                <w:szCs w:val="20"/>
              </w:rPr>
              <w:t>Calcular raíces de números enteros no negativos que intervienen en expresiones matemáticas.(D)</w:t>
            </w:r>
          </w:p>
        </w:tc>
        <w:tc>
          <w:tcPr>
            <w:tcW w:w="824" w:type="dxa"/>
            <w:gridSpan w:val="2"/>
            <w:shd w:val="clear" w:color="auto" w:fill="C6D9F1" w:themeFill="text2" w:themeFillTint="33"/>
          </w:tcPr>
          <w:p w:rsidR="00253A4E" w:rsidRPr="004F6550" w:rsidRDefault="00253A4E" w:rsidP="00253A4E">
            <w:pPr>
              <w:autoSpaceDE w:val="0"/>
              <w:autoSpaceDN w:val="0"/>
              <w:adjustRightInd w:val="0"/>
              <w:jc w:val="both"/>
              <w:rPr>
                <w:rFonts w:cs="Arial"/>
                <w:color w:val="231F20"/>
                <w:sz w:val="20"/>
                <w:szCs w:val="20"/>
              </w:rPr>
            </w:pPr>
            <w:r w:rsidRPr="004F6550">
              <w:rPr>
                <w:rFonts w:cs="Arial"/>
                <w:color w:val="231F20"/>
                <w:sz w:val="20"/>
                <w:szCs w:val="20"/>
              </w:rPr>
              <w:t>M.4.1.16</w:t>
            </w:r>
          </w:p>
          <w:p w:rsidR="00253A4E" w:rsidRPr="004F6550" w:rsidRDefault="00253A4E" w:rsidP="00253A4E">
            <w:pPr>
              <w:jc w:val="center"/>
              <w:rPr>
                <w:rFonts w:cs="Arial"/>
                <w:sz w:val="20"/>
                <w:szCs w:val="20"/>
              </w:rPr>
            </w:pPr>
          </w:p>
        </w:tc>
        <w:tc>
          <w:tcPr>
            <w:tcW w:w="2565" w:type="dxa"/>
            <w:gridSpan w:val="3"/>
            <w:shd w:val="clear" w:color="auto" w:fill="C6D9F1" w:themeFill="text2" w:themeFillTint="33"/>
          </w:tcPr>
          <w:p w:rsidR="00253A4E" w:rsidRPr="004F6550" w:rsidRDefault="00253A4E" w:rsidP="00253A4E">
            <w:pPr>
              <w:autoSpaceDE w:val="0"/>
              <w:autoSpaceDN w:val="0"/>
              <w:adjustRightInd w:val="0"/>
              <w:jc w:val="both"/>
              <w:rPr>
                <w:rFonts w:ascii="Times New Roman" w:hAnsi="Times New Roman" w:cs="Times New Roman"/>
                <w:sz w:val="20"/>
                <w:szCs w:val="20"/>
              </w:rPr>
            </w:pPr>
            <w:r w:rsidRPr="004F6550">
              <w:rPr>
                <w:rFonts w:ascii="Arial" w:hAnsi="Arial" w:cs="Arial"/>
                <w:color w:val="231F20"/>
                <w:sz w:val="20"/>
                <w:szCs w:val="20"/>
              </w:rPr>
              <w:t>Operar en Q (adición y multiplicación) resolviendo ejercicios numéricos.</w:t>
            </w:r>
          </w:p>
        </w:tc>
        <w:tc>
          <w:tcPr>
            <w:tcW w:w="928" w:type="dxa"/>
            <w:gridSpan w:val="2"/>
            <w:shd w:val="clear" w:color="auto" w:fill="auto"/>
          </w:tcPr>
          <w:p w:rsidR="00253A4E" w:rsidRPr="004F6550" w:rsidRDefault="00253A4E" w:rsidP="00253A4E">
            <w:pPr>
              <w:autoSpaceDE w:val="0"/>
              <w:autoSpaceDN w:val="0"/>
              <w:adjustRightInd w:val="0"/>
              <w:jc w:val="both"/>
              <w:rPr>
                <w:rFonts w:cs="Arial"/>
                <w:color w:val="231F20"/>
                <w:sz w:val="20"/>
                <w:szCs w:val="20"/>
              </w:rPr>
            </w:pPr>
            <w:r w:rsidRPr="004F6550">
              <w:rPr>
                <w:rFonts w:cs="Arial"/>
                <w:color w:val="231F20"/>
                <w:sz w:val="20"/>
                <w:szCs w:val="20"/>
              </w:rPr>
              <w:t>M.4.1.43</w:t>
            </w:r>
          </w:p>
          <w:p w:rsidR="00253A4E" w:rsidRPr="004F6550" w:rsidRDefault="00253A4E" w:rsidP="00253A4E">
            <w:pPr>
              <w:jc w:val="center"/>
              <w:rPr>
                <w:rFonts w:cs="Arial"/>
                <w:sz w:val="20"/>
                <w:szCs w:val="20"/>
              </w:rPr>
            </w:pPr>
          </w:p>
        </w:tc>
        <w:tc>
          <w:tcPr>
            <w:tcW w:w="3160" w:type="dxa"/>
            <w:gridSpan w:val="2"/>
            <w:shd w:val="clear" w:color="auto" w:fill="C6D9F1" w:themeFill="text2" w:themeFillTint="33"/>
          </w:tcPr>
          <w:p w:rsidR="00253A4E" w:rsidRPr="004F6550" w:rsidRDefault="00253A4E" w:rsidP="00253A4E">
            <w:pPr>
              <w:autoSpaceDE w:val="0"/>
              <w:autoSpaceDN w:val="0"/>
              <w:adjustRightInd w:val="0"/>
              <w:rPr>
                <w:rFonts w:ascii="Times New Roman" w:hAnsi="Times New Roman" w:cs="Times New Roman"/>
                <w:sz w:val="20"/>
                <w:szCs w:val="20"/>
              </w:rPr>
            </w:pPr>
            <w:r w:rsidRPr="004F6550">
              <w:rPr>
                <w:rFonts w:ascii="Arial" w:hAnsi="Arial" w:cs="Arial"/>
                <w:color w:val="231F20"/>
                <w:sz w:val="20"/>
                <w:szCs w:val="20"/>
              </w:rPr>
              <w:t>Identificar relaciones reflexivas, simétricas, transitivas y de equivalencia sobre un subconjunto del producto cartesiano. 1 UNIDAD</w:t>
            </w:r>
          </w:p>
        </w:tc>
      </w:tr>
      <w:tr w:rsidR="00253A4E" w:rsidRPr="004F6550" w:rsidTr="00253A4E">
        <w:tblPrEx>
          <w:tblCellMar>
            <w:left w:w="108" w:type="dxa"/>
            <w:right w:w="108" w:type="dxa"/>
          </w:tblCellMar>
          <w:tblLook w:val="04A0"/>
        </w:tblPrEx>
        <w:trPr>
          <w:gridAfter w:val="2"/>
          <w:wAfter w:w="205" w:type="dxa"/>
          <w:trHeight w:val="144"/>
          <w:jc w:val="center"/>
        </w:trPr>
        <w:tc>
          <w:tcPr>
            <w:tcW w:w="840" w:type="dxa"/>
            <w:shd w:val="clear" w:color="auto" w:fill="auto"/>
          </w:tcPr>
          <w:p w:rsidR="00253A4E" w:rsidRPr="004F6550" w:rsidRDefault="00253A4E" w:rsidP="00253A4E">
            <w:pPr>
              <w:autoSpaceDE w:val="0"/>
              <w:autoSpaceDN w:val="0"/>
              <w:adjustRightInd w:val="0"/>
              <w:jc w:val="center"/>
              <w:rPr>
                <w:rFonts w:cs="Arial"/>
                <w:color w:val="231F20"/>
                <w:sz w:val="20"/>
                <w:szCs w:val="20"/>
              </w:rPr>
            </w:pPr>
            <w:r w:rsidRPr="004F6550">
              <w:rPr>
                <w:rFonts w:cs="Arial"/>
                <w:color w:val="231F20"/>
                <w:sz w:val="20"/>
                <w:szCs w:val="20"/>
              </w:rPr>
              <w:t>M.4.1.7</w:t>
            </w:r>
          </w:p>
        </w:tc>
        <w:tc>
          <w:tcPr>
            <w:tcW w:w="2525" w:type="dxa"/>
            <w:gridSpan w:val="2"/>
            <w:shd w:val="clear" w:color="auto" w:fill="FFFFFF" w:themeFill="background1"/>
          </w:tcPr>
          <w:p w:rsidR="00253A4E" w:rsidRPr="004F6550" w:rsidRDefault="00253A4E" w:rsidP="00253A4E">
            <w:pPr>
              <w:autoSpaceDE w:val="0"/>
              <w:autoSpaceDN w:val="0"/>
              <w:adjustRightInd w:val="0"/>
              <w:rPr>
                <w:rFonts w:cs="Times New Roman"/>
                <w:sz w:val="20"/>
                <w:szCs w:val="20"/>
              </w:rPr>
            </w:pPr>
            <w:r w:rsidRPr="004F6550">
              <w:rPr>
                <w:rFonts w:cs="Arial"/>
                <w:color w:val="231F20"/>
                <w:sz w:val="20"/>
                <w:szCs w:val="20"/>
              </w:rPr>
              <w:t>Realizar operaciones combinadas en Z aplicando el orden de operación, y verificar resultados utilizando la tecnología.(D)</w:t>
            </w:r>
          </w:p>
        </w:tc>
        <w:tc>
          <w:tcPr>
            <w:tcW w:w="824" w:type="dxa"/>
            <w:gridSpan w:val="2"/>
            <w:shd w:val="clear" w:color="auto" w:fill="C6D9F1" w:themeFill="text2" w:themeFillTint="33"/>
          </w:tcPr>
          <w:p w:rsidR="00253A4E" w:rsidRPr="004F6550" w:rsidRDefault="00253A4E" w:rsidP="00253A4E">
            <w:pPr>
              <w:autoSpaceDE w:val="0"/>
              <w:autoSpaceDN w:val="0"/>
              <w:adjustRightInd w:val="0"/>
              <w:jc w:val="both"/>
              <w:rPr>
                <w:rFonts w:cs="Arial"/>
                <w:color w:val="231F20"/>
                <w:sz w:val="20"/>
                <w:szCs w:val="20"/>
              </w:rPr>
            </w:pPr>
            <w:r w:rsidRPr="004F6550">
              <w:rPr>
                <w:rFonts w:cs="Arial"/>
                <w:color w:val="231F20"/>
                <w:sz w:val="20"/>
                <w:szCs w:val="20"/>
              </w:rPr>
              <w:t>M.4.1.17</w:t>
            </w:r>
          </w:p>
          <w:p w:rsidR="00253A4E" w:rsidRPr="004F6550" w:rsidRDefault="00253A4E" w:rsidP="00253A4E">
            <w:pPr>
              <w:jc w:val="center"/>
              <w:rPr>
                <w:sz w:val="20"/>
                <w:szCs w:val="20"/>
              </w:rPr>
            </w:pPr>
          </w:p>
        </w:tc>
        <w:tc>
          <w:tcPr>
            <w:tcW w:w="2565" w:type="dxa"/>
            <w:gridSpan w:val="3"/>
            <w:shd w:val="clear" w:color="auto" w:fill="C6D9F1" w:themeFill="text2" w:themeFillTint="33"/>
          </w:tcPr>
          <w:p w:rsidR="00253A4E" w:rsidRPr="004F6550" w:rsidRDefault="00253A4E" w:rsidP="00253A4E">
            <w:pPr>
              <w:autoSpaceDE w:val="0"/>
              <w:autoSpaceDN w:val="0"/>
              <w:adjustRightInd w:val="0"/>
              <w:jc w:val="both"/>
              <w:rPr>
                <w:rFonts w:ascii="Times New Roman" w:hAnsi="Times New Roman" w:cs="Times New Roman"/>
                <w:sz w:val="20"/>
                <w:szCs w:val="20"/>
              </w:rPr>
            </w:pPr>
            <w:r w:rsidRPr="00253A4E">
              <w:rPr>
                <w:rFonts w:ascii="Arial" w:hAnsi="Arial" w:cs="Arial"/>
                <w:color w:val="231F20"/>
                <w:sz w:val="20"/>
                <w:szCs w:val="20"/>
                <w:shd w:val="clear" w:color="auto" w:fill="C6D9F1" w:themeFill="text2" w:themeFillTint="33"/>
              </w:rPr>
              <w:t>Aplicar las propiedades algebraicas para la suma y la multiplicación de números racionales en la solución de ejercicios numéricos</w:t>
            </w:r>
            <w:r w:rsidRPr="004F6550">
              <w:rPr>
                <w:rFonts w:ascii="Arial" w:hAnsi="Arial" w:cs="Arial"/>
                <w:color w:val="231F20"/>
                <w:sz w:val="20"/>
                <w:szCs w:val="20"/>
              </w:rPr>
              <w:t>.</w:t>
            </w:r>
          </w:p>
        </w:tc>
        <w:tc>
          <w:tcPr>
            <w:tcW w:w="928" w:type="dxa"/>
            <w:gridSpan w:val="2"/>
            <w:shd w:val="clear" w:color="auto" w:fill="auto"/>
          </w:tcPr>
          <w:p w:rsidR="00253A4E" w:rsidRPr="004F6550" w:rsidRDefault="00253A4E" w:rsidP="00253A4E">
            <w:pPr>
              <w:autoSpaceDE w:val="0"/>
              <w:autoSpaceDN w:val="0"/>
              <w:adjustRightInd w:val="0"/>
              <w:jc w:val="both"/>
              <w:rPr>
                <w:rFonts w:cs="Arial"/>
                <w:color w:val="231F20"/>
                <w:sz w:val="20"/>
                <w:szCs w:val="20"/>
              </w:rPr>
            </w:pPr>
            <w:r w:rsidRPr="004F6550">
              <w:rPr>
                <w:rFonts w:cs="Arial"/>
                <w:color w:val="231F20"/>
                <w:sz w:val="20"/>
                <w:szCs w:val="20"/>
              </w:rPr>
              <w:t>M.4.1.44</w:t>
            </w:r>
          </w:p>
          <w:p w:rsidR="00253A4E" w:rsidRPr="004F6550" w:rsidRDefault="00253A4E" w:rsidP="00253A4E">
            <w:pPr>
              <w:jc w:val="center"/>
              <w:rPr>
                <w:sz w:val="20"/>
                <w:szCs w:val="20"/>
              </w:rPr>
            </w:pPr>
          </w:p>
        </w:tc>
        <w:tc>
          <w:tcPr>
            <w:tcW w:w="3160" w:type="dxa"/>
            <w:gridSpan w:val="2"/>
            <w:shd w:val="clear" w:color="auto" w:fill="C6D9F1" w:themeFill="text2" w:themeFillTint="33"/>
          </w:tcPr>
          <w:p w:rsidR="00253A4E" w:rsidRPr="004F6550" w:rsidRDefault="00253A4E" w:rsidP="00253A4E">
            <w:pPr>
              <w:autoSpaceDE w:val="0"/>
              <w:autoSpaceDN w:val="0"/>
              <w:adjustRightInd w:val="0"/>
              <w:rPr>
                <w:rFonts w:ascii="Arial" w:hAnsi="Arial" w:cs="Arial"/>
                <w:color w:val="231F20"/>
                <w:sz w:val="20"/>
                <w:szCs w:val="20"/>
              </w:rPr>
            </w:pPr>
            <w:r w:rsidRPr="004F6550">
              <w:rPr>
                <w:rFonts w:ascii="Arial" w:hAnsi="Arial" w:cs="Arial"/>
                <w:color w:val="231F20"/>
                <w:sz w:val="20"/>
                <w:szCs w:val="20"/>
              </w:rPr>
              <w:t>Definir y reconocer funciones de manera algebraica y de manera</w:t>
            </w:r>
          </w:p>
          <w:p w:rsidR="00253A4E" w:rsidRPr="004F6550" w:rsidRDefault="00253A4E" w:rsidP="00253A4E">
            <w:pPr>
              <w:autoSpaceDE w:val="0"/>
              <w:autoSpaceDN w:val="0"/>
              <w:adjustRightInd w:val="0"/>
              <w:rPr>
                <w:rFonts w:ascii="Times New Roman" w:hAnsi="Times New Roman" w:cs="Times New Roman"/>
                <w:sz w:val="20"/>
                <w:szCs w:val="20"/>
              </w:rPr>
            </w:pPr>
            <w:r w:rsidRPr="004F6550">
              <w:rPr>
                <w:rFonts w:ascii="Arial" w:hAnsi="Arial" w:cs="Arial"/>
                <w:color w:val="231F20"/>
                <w:sz w:val="20"/>
                <w:szCs w:val="20"/>
              </w:rPr>
              <w:t>gráfica, con diagramas de Venn, determinando su dominio y recorrido en Z.</w:t>
            </w:r>
          </w:p>
        </w:tc>
      </w:tr>
      <w:tr w:rsidR="00253A4E" w:rsidRPr="004F6550" w:rsidTr="00253A4E">
        <w:tblPrEx>
          <w:tblCellMar>
            <w:left w:w="108" w:type="dxa"/>
            <w:right w:w="108" w:type="dxa"/>
          </w:tblCellMar>
          <w:tblLook w:val="04A0"/>
        </w:tblPrEx>
        <w:trPr>
          <w:gridAfter w:val="2"/>
          <w:wAfter w:w="205" w:type="dxa"/>
          <w:trHeight w:val="144"/>
          <w:jc w:val="center"/>
        </w:trPr>
        <w:tc>
          <w:tcPr>
            <w:tcW w:w="840" w:type="dxa"/>
            <w:shd w:val="clear" w:color="auto" w:fill="auto"/>
          </w:tcPr>
          <w:p w:rsidR="00253A4E" w:rsidRPr="004F6550" w:rsidRDefault="00253A4E" w:rsidP="00253A4E">
            <w:pPr>
              <w:autoSpaceDE w:val="0"/>
              <w:autoSpaceDN w:val="0"/>
              <w:adjustRightInd w:val="0"/>
              <w:jc w:val="center"/>
              <w:rPr>
                <w:rFonts w:cs="Arial"/>
                <w:color w:val="231F20"/>
                <w:sz w:val="20"/>
                <w:szCs w:val="20"/>
              </w:rPr>
            </w:pPr>
            <w:r w:rsidRPr="004F6550">
              <w:rPr>
                <w:rFonts w:cs="Arial"/>
                <w:color w:val="231F20"/>
                <w:sz w:val="20"/>
                <w:szCs w:val="20"/>
              </w:rPr>
              <w:t>M.4.1.8.</w:t>
            </w:r>
          </w:p>
        </w:tc>
        <w:tc>
          <w:tcPr>
            <w:tcW w:w="2525" w:type="dxa"/>
            <w:gridSpan w:val="2"/>
            <w:shd w:val="clear" w:color="auto" w:fill="C6D9F1" w:themeFill="text2" w:themeFillTint="33"/>
          </w:tcPr>
          <w:p w:rsidR="00253A4E" w:rsidRPr="004F6550" w:rsidRDefault="00253A4E" w:rsidP="00253A4E">
            <w:pPr>
              <w:autoSpaceDE w:val="0"/>
              <w:autoSpaceDN w:val="0"/>
              <w:adjustRightInd w:val="0"/>
              <w:jc w:val="both"/>
              <w:rPr>
                <w:rFonts w:cs="Times New Roman"/>
                <w:sz w:val="20"/>
                <w:szCs w:val="20"/>
              </w:rPr>
            </w:pPr>
            <w:r w:rsidRPr="004F6550">
              <w:rPr>
                <w:rFonts w:cs="Arial"/>
                <w:color w:val="231F20"/>
                <w:sz w:val="20"/>
                <w:szCs w:val="20"/>
              </w:rPr>
              <w:t xml:space="preserve">Expresar enunciados simples en lenguaje matemático (algebraico) </w:t>
            </w:r>
            <w:r w:rsidRPr="004F6550">
              <w:rPr>
                <w:rFonts w:cs="Times New Roman"/>
                <w:sz w:val="20"/>
                <w:szCs w:val="20"/>
              </w:rPr>
              <w:t xml:space="preserve"> </w:t>
            </w:r>
            <w:r w:rsidRPr="004F6550">
              <w:rPr>
                <w:rFonts w:cs="Arial"/>
                <w:color w:val="231F20"/>
                <w:sz w:val="20"/>
                <w:szCs w:val="20"/>
              </w:rPr>
              <w:t>para resolver problemas.</w:t>
            </w:r>
          </w:p>
        </w:tc>
        <w:tc>
          <w:tcPr>
            <w:tcW w:w="824" w:type="dxa"/>
            <w:gridSpan w:val="2"/>
            <w:shd w:val="clear" w:color="auto" w:fill="C6D9F1" w:themeFill="text2" w:themeFillTint="33"/>
          </w:tcPr>
          <w:p w:rsidR="00253A4E" w:rsidRPr="004F6550" w:rsidRDefault="00253A4E" w:rsidP="00253A4E">
            <w:pPr>
              <w:autoSpaceDE w:val="0"/>
              <w:autoSpaceDN w:val="0"/>
              <w:adjustRightInd w:val="0"/>
              <w:jc w:val="both"/>
              <w:rPr>
                <w:rFonts w:cs="Arial"/>
                <w:color w:val="231F20"/>
                <w:sz w:val="20"/>
                <w:szCs w:val="20"/>
              </w:rPr>
            </w:pPr>
            <w:r w:rsidRPr="004F6550">
              <w:rPr>
                <w:rFonts w:cs="Arial"/>
                <w:color w:val="231F20"/>
                <w:sz w:val="20"/>
                <w:szCs w:val="20"/>
              </w:rPr>
              <w:t>M.4.1.18</w:t>
            </w:r>
          </w:p>
          <w:p w:rsidR="00253A4E" w:rsidRPr="004F6550" w:rsidRDefault="00253A4E" w:rsidP="00253A4E">
            <w:pPr>
              <w:jc w:val="center"/>
              <w:rPr>
                <w:sz w:val="20"/>
                <w:szCs w:val="20"/>
              </w:rPr>
            </w:pPr>
          </w:p>
        </w:tc>
        <w:tc>
          <w:tcPr>
            <w:tcW w:w="2565" w:type="dxa"/>
            <w:gridSpan w:val="3"/>
            <w:shd w:val="clear" w:color="auto" w:fill="C6D9F1" w:themeFill="text2" w:themeFillTint="33"/>
          </w:tcPr>
          <w:p w:rsidR="00253A4E" w:rsidRPr="004F6550" w:rsidRDefault="00253A4E" w:rsidP="00253A4E">
            <w:pPr>
              <w:jc w:val="both"/>
              <w:rPr>
                <w:sz w:val="20"/>
                <w:szCs w:val="20"/>
              </w:rPr>
            </w:pPr>
            <w:r w:rsidRPr="004F6550">
              <w:rPr>
                <w:rFonts w:ascii="Arial" w:hAnsi="Arial" w:cs="Arial"/>
                <w:color w:val="231F20"/>
                <w:sz w:val="20"/>
                <w:szCs w:val="20"/>
              </w:rPr>
              <w:t>Calcular potencias de números racionales con exponentes enteros.</w:t>
            </w:r>
          </w:p>
        </w:tc>
        <w:tc>
          <w:tcPr>
            <w:tcW w:w="928" w:type="dxa"/>
            <w:gridSpan w:val="2"/>
            <w:shd w:val="clear" w:color="auto" w:fill="auto"/>
          </w:tcPr>
          <w:p w:rsidR="00253A4E" w:rsidRPr="004F6550" w:rsidRDefault="00253A4E" w:rsidP="00253A4E">
            <w:pPr>
              <w:autoSpaceDE w:val="0"/>
              <w:autoSpaceDN w:val="0"/>
              <w:adjustRightInd w:val="0"/>
              <w:jc w:val="both"/>
              <w:rPr>
                <w:rFonts w:cs="Arial"/>
                <w:color w:val="231F20"/>
                <w:sz w:val="20"/>
                <w:szCs w:val="20"/>
              </w:rPr>
            </w:pPr>
            <w:r w:rsidRPr="004F6550">
              <w:rPr>
                <w:rFonts w:cs="Arial"/>
                <w:color w:val="231F20"/>
                <w:sz w:val="20"/>
                <w:szCs w:val="20"/>
              </w:rPr>
              <w:t>M.4.1.45</w:t>
            </w:r>
          </w:p>
          <w:p w:rsidR="00253A4E" w:rsidRPr="004F6550" w:rsidRDefault="00253A4E" w:rsidP="00253A4E">
            <w:pPr>
              <w:jc w:val="center"/>
              <w:rPr>
                <w:sz w:val="20"/>
                <w:szCs w:val="20"/>
              </w:rPr>
            </w:pPr>
          </w:p>
        </w:tc>
        <w:tc>
          <w:tcPr>
            <w:tcW w:w="3160" w:type="dxa"/>
            <w:gridSpan w:val="2"/>
            <w:shd w:val="clear" w:color="auto" w:fill="C6D9F1" w:themeFill="text2" w:themeFillTint="33"/>
          </w:tcPr>
          <w:p w:rsidR="00253A4E" w:rsidRPr="004F6550" w:rsidRDefault="00253A4E" w:rsidP="00253A4E">
            <w:pPr>
              <w:autoSpaceDE w:val="0"/>
              <w:autoSpaceDN w:val="0"/>
              <w:adjustRightInd w:val="0"/>
              <w:jc w:val="both"/>
              <w:rPr>
                <w:rFonts w:ascii="Times New Roman" w:hAnsi="Times New Roman" w:cs="Times New Roman"/>
                <w:sz w:val="20"/>
                <w:szCs w:val="20"/>
              </w:rPr>
            </w:pPr>
            <w:r w:rsidRPr="004F6550">
              <w:rPr>
                <w:rFonts w:ascii="Arial" w:hAnsi="Arial" w:cs="Arial"/>
                <w:color w:val="231F20"/>
                <w:sz w:val="20"/>
                <w:szCs w:val="20"/>
              </w:rPr>
              <w:t>Representar funciones de forma gráfica, con barras, bastones y diagramas circulares, y analizar sus características.</w:t>
            </w:r>
          </w:p>
        </w:tc>
      </w:tr>
      <w:tr w:rsidR="00253A4E" w:rsidRPr="004F6550" w:rsidTr="00253A4E">
        <w:tblPrEx>
          <w:tblCellMar>
            <w:left w:w="108" w:type="dxa"/>
            <w:right w:w="108" w:type="dxa"/>
          </w:tblCellMar>
          <w:tblLook w:val="04A0"/>
        </w:tblPrEx>
        <w:trPr>
          <w:gridAfter w:val="2"/>
          <w:wAfter w:w="205" w:type="dxa"/>
          <w:trHeight w:val="144"/>
          <w:jc w:val="center"/>
        </w:trPr>
        <w:tc>
          <w:tcPr>
            <w:tcW w:w="840" w:type="dxa"/>
            <w:shd w:val="clear" w:color="auto" w:fill="auto"/>
          </w:tcPr>
          <w:p w:rsidR="00253A4E" w:rsidRPr="004F6550" w:rsidRDefault="00253A4E" w:rsidP="00253A4E">
            <w:pPr>
              <w:autoSpaceDE w:val="0"/>
              <w:autoSpaceDN w:val="0"/>
              <w:adjustRightInd w:val="0"/>
              <w:jc w:val="center"/>
              <w:rPr>
                <w:rFonts w:cs="Arial"/>
                <w:color w:val="231F20"/>
                <w:sz w:val="20"/>
                <w:szCs w:val="20"/>
              </w:rPr>
            </w:pPr>
            <w:r w:rsidRPr="004F6550">
              <w:rPr>
                <w:rFonts w:cs="Arial"/>
                <w:color w:val="231F20"/>
                <w:sz w:val="20"/>
                <w:szCs w:val="20"/>
              </w:rPr>
              <w:lastRenderedPageBreak/>
              <w:t>M.4.1.9.</w:t>
            </w:r>
          </w:p>
        </w:tc>
        <w:tc>
          <w:tcPr>
            <w:tcW w:w="2525" w:type="dxa"/>
            <w:gridSpan w:val="2"/>
            <w:shd w:val="clear" w:color="auto" w:fill="C6D9F1" w:themeFill="text2" w:themeFillTint="33"/>
          </w:tcPr>
          <w:p w:rsidR="00253A4E" w:rsidRPr="004F6550" w:rsidRDefault="00253A4E" w:rsidP="00253A4E">
            <w:pPr>
              <w:autoSpaceDE w:val="0"/>
              <w:autoSpaceDN w:val="0"/>
              <w:adjustRightInd w:val="0"/>
              <w:jc w:val="both"/>
              <w:rPr>
                <w:rFonts w:cs="Arial"/>
                <w:color w:val="231F20"/>
                <w:sz w:val="20"/>
                <w:szCs w:val="20"/>
              </w:rPr>
            </w:pPr>
            <w:r w:rsidRPr="004F6550">
              <w:rPr>
                <w:rFonts w:cs="Arial"/>
                <w:color w:val="231F20"/>
                <w:sz w:val="20"/>
                <w:szCs w:val="20"/>
              </w:rPr>
              <w:t>Aplicar las propiedades algebraicas (adición y multiplicación) de los números enteros en la suma de monomios homogéneos y la multiplicación de términos algebraicos.</w:t>
            </w:r>
          </w:p>
        </w:tc>
        <w:tc>
          <w:tcPr>
            <w:tcW w:w="824" w:type="dxa"/>
            <w:gridSpan w:val="2"/>
            <w:shd w:val="clear" w:color="auto" w:fill="C6D9F1" w:themeFill="text2" w:themeFillTint="33"/>
          </w:tcPr>
          <w:p w:rsidR="00253A4E" w:rsidRPr="004F6550" w:rsidRDefault="00253A4E" w:rsidP="00253A4E">
            <w:pPr>
              <w:autoSpaceDE w:val="0"/>
              <w:autoSpaceDN w:val="0"/>
              <w:adjustRightInd w:val="0"/>
              <w:jc w:val="both"/>
              <w:rPr>
                <w:rFonts w:cs="Arial"/>
                <w:color w:val="231F20"/>
                <w:sz w:val="20"/>
                <w:szCs w:val="20"/>
              </w:rPr>
            </w:pPr>
            <w:r w:rsidRPr="004F6550">
              <w:rPr>
                <w:rFonts w:cs="Arial"/>
                <w:color w:val="231F20"/>
                <w:sz w:val="20"/>
                <w:szCs w:val="20"/>
              </w:rPr>
              <w:t>M.4.1.19</w:t>
            </w:r>
          </w:p>
          <w:p w:rsidR="00253A4E" w:rsidRPr="004F6550" w:rsidRDefault="00253A4E" w:rsidP="00253A4E">
            <w:pPr>
              <w:jc w:val="center"/>
              <w:rPr>
                <w:sz w:val="20"/>
                <w:szCs w:val="20"/>
              </w:rPr>
            </w:pPr>
          </w:p>
        </w:tc>
        <w:tc>
          <w:tcPr>
            <w:tcW w:w="2565" w:type="dxa"/>
            <w:gridSpan w:val="3"/>
            <w:shd w:val="clear" w:color="auto" w:fill="C6D9F1" w:themeFill="text2" w:themeFillTint="33"/>
          </w:tcPr>
          <w:p w:rsidR="00253A4E" w:rsidRPr="004F6550" w:rsidRDefault="00253A4E" w:rsidP="00253A4E">
            <w:pPr>
              <w:autoSpaceDE w:val="0"/>
              <w:autoSpaceDN w:val="0"/>
              <w:adjustRightInd w:val="0"/>
              <w:rPr>
                <w:rFonts w:ascii="Arial" w:hAnsi="Arial" w:cs="Arial"/>
                <w:color w:val="231F20"/>
                <w:sz w:val="20"/>
                <w:szCs w:val="20"/>
              </w:rPr>
            </w:pPr>
            <w:r w:rsidRPr="004F6550">
              <w:rPr>
                <w:rFonts w:ascii="Arial" w:hAnsi="Arial" w:cs="Arial"/>
                <w:color w:val="231F20"/>
                <w:sz w:val="20"/>
                <w:szCs w:val="20"/>
              </w:rPr>
              <w:t>Calcular raíces de números racionales no negativos en la solución de ejercicios numéricos (con operaciones combinadas) y algebraicos, atendiendo la jerarquía de la operación.(D)</w:t>
            </w:r>
          </w:p>
        </w:tc>
        <w:tc>
          <w:tcPr>
            <w:tcW w:w="928" w:type="dxa"/>
            <w:gridSpan w:val="2"/>
            <w:shd w:val="clear" w:color="auto" w:fill="auto"/>
          </w:tcPr>
          <w:p w:rsidR="00253A4E" w:rsidRPr="004F6550" w:rsidRDefault="00253A4E" w:rsidP="00253A4E">
            <w:pPr>
              <w:autoSpaceDE w:val="0"/>
              <w:autoSpaceDN w:val="0"/>
              <w:adjustRightInd w:val="0"/>
              <w:jc w:val="both"/>
              <w:rPr>
                <w:rFonts w:cs="Arial"/>
                <w:color w:val="231F20"/>
                <w:sz w:val="20"/>
                <w:szCs w:val="20"/>
              </w:rPr>
            </w:pPr>
            <w:r w:rsidRPr="004F6550">
              <w:rPr>
                <w:rFonts w:cs="Arial"/>
                <w:color w:val="231F20"/>
                <w:sz w:val="20"/>
                <w:szCs w:val="20"/>
              </w:rPr>
              <w:t>M.4.1.46</w:t>
            </w:r>
          </w:p>
          <w:p w:rsidR="00253A4E" w:rsidRPr="004F6550" w:rsidRDefault="00253A4E" w:rsidP="00253A4E">
            <w:pPr>
              <w:jc w:val="center"/>
              <w:rPr>
                <w:sz w:val="20"/>
                <w:szCs w:val="20"/>
              </w:rPr>
            </w:pPr>
          </w:p>
        </w:tc>
        <w:tc>
          <w:tcPr>
            <w:tcW w:w="3160" w:type="dxa"/>
            <w:gridSpan w:val="2"/>
            <w:shd w:val="clear" w:color="auto" w:fill="C6D9F1" w:themeFill="text2" w:themeFillTint="33"/>
          </w:tcPr>
          <w:p w:rsidR="00253A4E" w:rsidRPr="004F6550" w:rsidRDefault="00253A4E" w:rsidP="00253A4E">
            <w:pPr>
              <w:autoSpaceDE w:val="0"/>
              <w:autoSpaceDN w:val="0"/>
              <w:adjustRightInd w:val="0"/>
              <w:jc w:val="both"/>
              <w:rPr>
                <w:rFonts w:ascii="Times New Roman" w:hAnsi="Times New Roman" w:cs="Times New Roman"/>
                <w:sz w:val="20"/>
                <w:szCs w:val="20"/>
              </w:rPr>
            </w:pPr>
            <w:r w:rsidRPr="004F6550">
              <w:rPr>
                <w:rFonts w:ascii="Arial" w:hAnsi="Arial" w:cs="Arial"/>
                <w:color w:val="231F20"/>
                <w:sz w:val="20"/>
                <w:szCs w:val="20"/>
              </w:rPr>
              <w:t>Elaborar modelos matemáticos sencillos como funciones en la solución de problemas.</w:t>
            </w:r>
          </w:p>
        </w:tc>
      </w:tr>
      <w:tr w:rsidR="00253A4E" w:rsidRPr="004F6550" w:rsidTr="00253A4E">
        <w:tblPrEx>
          <w:tblCellMar>
            <w:left w:w="108" w:type="dxa"/>
            <w:right w:w="108" w:type="dxa"/>
          </w:tblCellMar>
          <w:tblLook w:val="04A0"/>
        </w:tblPrEx>
        <w:trPr>
          <w:gridAfter w:val="2"/>
          <w:wAfter w:w="205" w:type="dxa"/>
          <w:trHeight w:val="144"/>
          <w:jc w:val="center"/>
        </w:trPr>
        <w:tc>
          <w:tcPr>
            <w:tcW w:w="840" w:type="dxa"/>
            <w:shd w:val="clear" w:color="auto" w:fill="auto"/>
          </w:tcPr>
          <w:p w:rsidR="00253A4E" w:rsidRPr="004F6550" w:rsidRDefault="00253A4E" w:rsidP="00253A4E">
            <w:pPr>
              <w:autoSpaceDE w:val="0"/>
              <w:autoSpaceDN w:val="0"/>
              <w:adjustRightInd w:val="0"/>
              <w:jc w:val="center"/>
              <w:rPr>
                <w:rFonts w:cs="Arial"/>
                <w:color w:val="231F20"/>
                <w:sz w:val="20"/>
                <w:szCs w:val="20"/>
              </w:rPr>
            </w:pPr>
            <w:r w:rsidRPr="004F6550">
              <w:rPr>
                <w:rFonts w:cs="Arial"/>
                <w:color w:val="231F20"/>
                <w:sz w:val="20"/>
                <w:szCs w:val="20"/>
              </w:rPr>
              <w:t>M.4.1.13</w:t>
            </w:r>
          </w:p>
        </w:tc>
        <w:tc>
          <w:tcPr>
            <w:tcW w:w="2525" w:type="dxa"/>
            <w:gridSpan w:val="2"/>
            <w:shd w:val="clear" w:color="auto" w:fill="C6D9F1" w:themeFill="text2" w:themeFillTint="33"/>
          </w:tcPr>
          <w:p w:rsidR="00253A4E" w:rsidRPr="004F6550" w:rsidRDefault="00253A4E" w:rsidP="00253A4E">
            <w:pPr>
              <w:autoSpaceDE w:val="0"/>
              <w:autoSpaceDN w:val="0"/>
              <w:adjustRightInd w:val="0"/>
              <w:rPr>
                <w:rFonts w:cs="Times New Roman"/>
                <w:sz w:val="20"/>
                <w:szCs w:val="20"/>
              </w:rPr>
            </w:pPr>
            <w:r w:rsidRPr="004F6550">
              <w:rPr>
                <w:rFonts w:cs="Arial"/>
                <w:color w:val="231F20"/>
                <w:sz w:val="20"/>
                <w:szCs w:val="20"/>
              </w:rPr>
              <w:t>Reconocer el conjunto de los números racionales Q e identificar sus elementos.</w:t>
            </w:r>
          </w:p>
        </w:tc>
        <w:tc>
          <w:tcPr>
            <w:tcW w:w="824" w:type="dxa"/>
            <w:gridSpan w:val="2"/>
            <w:shd w:val="clear" w:color="auto" w:fill="C6D9F1" w:themeFill="text2" w:themeFillTint="33"/>
          </w:tcPr>
          <w:p w:rsidR="00253A4E" w:rsidRPr="004F6550" w:rsidRDefault="00253A4E" w:rsidP="00253A4E">
            <w:pPr>
              <w:jc w:val="center"/>
              <w:rPr>
                <w:sz w:val="20"/>
                <w:szCs w:val="20"/>
              </w:rPr>
            </w:pPr>
            <w:r w:rsidRPr="004F6550">
              <w:rPr>
                <w:rFonts w:cs="Arial"/>
                <w:color w:val="231F20"/>
                <w:sz w:val="20"/>
                <w:szCs w:val="20"/>
              </w:rPr>
              <w:t>M.4.1.20</w:t>
            </w:r>
          </w:p>
        </w:tc>
        <w:tc>
          <w:tcPr>
            <w:tcW w:w="2565" w:type="dxa"/>
            <w:gridSpan w:val="3"/>
            <w:shd w:val="clear" w:color="auto" w:fill="C6D9F1" w:themeFill="text2" w:themeFillTint="33"/>
          </w:tcPr>
          <w:p w:rsidR="00253A4E" w:rsidRPr="004F6550" w:rsidRDefault="00253A4E" w:rsidP="00253A4E">
            <w:pPr>
              <w:autoSpaceDE w:val="0"/>
              <w:autoSpaceDN w:val="0"/>
              <w:adjustRightInd w:val="0"/>
              <w:jc w:val="both"/>
              <w:rPr>
                <w:rFonts w:ascii="Times New Roman" w:hAnsi="Times New Roman" w:cs="Times New Roman"/>
                <w:sz w:val="20"/>
                <w:szCs w:val="20"/>
              </w:rPr>
            </w:pPr>
            <w:r w:rsidRPr="004F6550">
              <w:rPr>
                <w:rFonts w:ascii="Arial" w:hAnsi="Arial" w:cs="Arial"/>
                <w:color w:val="231F20"/>
                <w:sz w:val="20"/>
                <w:szCs w:val="20"/>
              </w:rPr>
              <w:t xml:space="preserve">Resolver ecuaciones de primer grado con una incógnita en Q en la </w:t>
            </w:r>
            <w:r w:rsidRPr="004F6550">
              <w:rPr>
                <w:rFonts w:ascii="Times New Roman" w:hAnsi="Times New Roman" w:cs="Times New Roman"/>
                <w:sz w:val="20"/>
                <w:szCs w:val="20"/>
              </w:rPr>
              <w:t xml:space="preserve"> </w:t>
            </w:r>
            <w:r w:rsidRPr="004F6550">
              <w:rPr>
                <w:rFonts w:ascii="Arial" w:hAnsi="Arial" w:cs="Arial"/>
                <w:color w:val="231F20"/>
                <w:sz w:val="20"/>
                <w:szCs w:val="20"/>
              </w:rPr>
              <w:t>solución de problemas sencillos.</w:t>
            </w:r>
          </w:p>
        </w:tc>
        <w:tc>
          <w:tcPr>
            <w:tcW w:w="928" w:type="dxa"/>
            <w:gridSpan w:val="2"/>
            <w:shd w:val="clear" w:color="auto" w:fill="auto"/>
          </w:tcPr>
          <w:p w:rsidR="00253A4E" w:rsidRPr="004F6550" w:rsidRDefault="00253A4E" w:rsidP="00253A4E">
            <w:pPr>
              <w:autoSpaceDE w:val="0"/>
              <w:autoSpaceDN w:val="0"/>
              <w:adjustRightInd w:val="0"/>
              <w:jc w:val="both"/>
              <w:rPr>
                <w:rFonts w:cs="Arial"/>
                <w:color w:val="231F20"/>
                <w:sz w:val="20"/>
                <w:szCs w:val="20"/>
              </w:rPr>
            </w:pPr>
            <w:r w:rsidRPr="004F6550">
              <w:rPr>
                <w:rFonts w:cs="Arial"/>
                <w:color w:val="231F20"/>
                <w:sz w:val="20"/>
                <w:szCs w:val="20"/>
              </w:rPr>
              <w:t>M.4.1.47</w:t>
            </w:r>
          </w:p>
          <w:p w:rsidR="00253A4E" w:rsidRPr="004F6550" w:rsidRDefault="00253A4E" w:rsidP="00253A4E">
            <w:pPr>
              <w:jc w:val="center"/>
              <w:rPr>
                <w:sz w:val="20"/>
                <w:szCs w:val="20"/>
              </w:rPr>
            </w:pPr>
          </w:p>
        </w:tc>
        <w:tc>
          <w:tcPr>
            <w:tcW w:w="3160" w:type="dxa"/>
            <w:gridSpan w:val="2"/>
            <w:shd w:val="clear" w:color="auto" w:fill="C6D9F1" w:themeFill="text2" w:themeFillTint="33"/>
          </w:tcPr>
          <w:p w:rsidR="00253A4E" w:rsidRPr="004F6550" w:rsidRDefault="00253A4E" w:rsidP="00253A4E">
            <w:pPr>
              <w:autoSpaceDE w:val="0"/>
              <w:autoSpaceDN w:val="0"/>
              <w:adjustRightInd w:val="0"/>
              <w:jc w:val="both"/>
              <w:rPr>
                <w:rFonts w:ascii="Arial" w:hAnsi="Arial" w:cs="Arial"/>
                <w:color w:val="231F20"/>
                <w:sz w:val="20"/>
                <w:szCs w:val="20"/>
              </w:rPr>
            </w:pPr>
            <w:r w:rsidRPr="004F6550">
              <w:rPr>
                <w:rFonts w:ascii="Arial" w:hAnsi="Arial" w:cs="Arial"/>
                <w:color w:val="231F20"/>
                <w:sz w:val="20"/>
                <w:szCs w:val="20"/>
              </w:rPr>
              <w:t>Definir y reconocer funciones lineales en Z, con base en tablas de</w:t>
            </w:r>
          </w:p>
          <w:p w:rsidR="00253A4E" w:rsidRPr="004F6550" w:rsidRDefault="00253A4E" w:rsidP="00253A4E">
            <w:pPr>
              <w:autoSpaceDE w:val="0"/>
              <w:autoSpaceDN w:val="0"/>
              <w:adjustRightInd w:val="0"/>
              <w:rPr>
                <w:rFonts w:ascii="Arial" w:hAnsi="Arial" w:cs="Arial"/>
                <w:color w:val="231F20"/>
                <w:sz w:val="20"/>
                <w:szCs w:val="20"/>
              </w:rPr>
            </w:pPr>
            <w:proofErr w:type="gramStart"/>
            <w:r w:rsidRPr="004F6550">
              <w:rPr>
                <w:rFonts w:ascii="Arial" w:hAnsi="Arial" w:cs="Arial"/>
                <w:color w:val="231F20"/>
                <w:sz w:val="20"/>
                <w:szCs w:val="20"/>
              </w:rPr>
              <w:t>valores</w:t>
            </w:r>
            <w:proofErr w:type="gramEnd"/>
            <w:r w:rsidRPr="004F6550">
              <w:rPr>
                <w:rFonts w:ascii="Arial" w:hAnsi="Arial" w:cs="Arial"/>
                <w:color w:val="231F20"/>
                <w:sz w:val="20"/>
                <w:szCs w:val="20"/>
              </w:rPr>
              <w:t>, de formulación algebraica y/o representación gráfica, con o sin el uso de la tecnología.</w:t>
            </w:r>
          </w:p>
        </w:tc>
      </w:tr>
      <w:tr w:rsidR="00253A4E" w:rsidRPr="004F6550" w:rsidTr="00253A4E">
        <w:tblPrEx>
          <w:tblCellMar>
            <w:left w:w="108" w:type="dxa"/>
            <w:right w:w="108" w:type="dxa"/>
          </w:tblCellMar>
          <w:tblLook w:val="04A0"/>
        </w:tblPrEx>
        <w:trPr>
          <w:gridAfter w:val="2"/>
          <w:wAfter w:w="205" w:type="dxa"/>
          <w:trHeight w:val="144"/>
          <w:jc w:val="center"/>
        </w:trPr>
        <w:tc>
          <w:tcPr>
            <w:tcW w:w="840" w:type="dxa"/>
            <w:shd w:val="clear" w:color="auto" w:fill="auto"/>
          </w:tcPr>
          <w:p w:rsidR="00253A4E" w:rsidRPr="004F6550" w:rsidRDefault="00253A4E" w:rsidP="00253A4E">
            <w:pPr>
              <w:autoSpaceDE w:val="0"/>
              <w:autoSpaceDN w:val="0"/>
              <w:adjustRightInd w:val="0"/>
              <w:jc w:val="center"/>
              <w:rPr>
                <w:rFonts w:cs="Arial"/>
                <w:color w:val="231F20"/>
                <w:sz w:val="20"/>
                <w:szCs w:val="20"/>
              </w:rPr>
            </w:pPr>
            <w:r w:rsidRPr="004F6550">
              <w:rPr>
                <w:rFonts w:cs="Arial"/>
                <w:color w:val="231F20"/>
                <w:sz w:val="20"/>
                <w:szCs w:val="20"/>
              </w:rPr>
              <w:t>M.4.1.14</w:t>
            </w:r>
          </w:p>
        </w:tc>
        <w:tc>
          <w:tcPr>
            <w:tcW w:w="2525" w:type="dxa"/>
            <w:gridSpan w:val="2"/>
            <w:shd w:val="clear" w:color="auto" w:fill="C6D9F1" w:themeFill="text2" w:themeFillTint="33"/>
          </w:tcPr>
          <w:p w:rsidR="00253A4E" w:rsidRPr="004F6550" w:rsidRDefault="00253A4E" w:rsidP="00253A4E">
            <w:pPr>
              <w:autoSpaceDE w:val="0"/>
              <w:autoSpaceDN w:val="0"/>
              <w:adjustRightInd w:val="0"/>
              <w:rPr>
                <w:rFonts w:cs="Times New Roman"/>
                <w:sz w:val="20"/>
                <w:szCs w:val="20"/>
              </w:rPr>
            </w:pPr>
            <w:r w:rsidRPr="004F6550">
              <w:rPr>
                <w:rFonts w:cs="Arial"/>
                <w:color w:val="231F20"/>
                <w:sz w:val="20"/>
                <w:szCs w:val="20"/>
              </w:rPr>
              <w:t>Representar y reconocer los números racionales como un número  decimal y/o como una fracción.</w:t>
            </w:r>
          </w:p>
        </w:tc>
        <w:tc>
          <w:tcPr>
            <w:tcW w:w="824" w:type="dxa"/>
            <w:gridSpan w:val="2"/>
            <w:shd w:val="clear" w:color="auto" w:fill="C6D9F1" w:themeFill="text2" w:themeFillTint="33"/>
          </w:tcPr>
          <w:p w:rsidR="00253A4E" w:rsidRPr="004F6550" w:rsidRDefault="00253A4E" w:rsidP="00253A4E">
            <w:pPr>
              <w:jc w:val="center"/>
              <w:rPr>
                <w:sz w:val="20"/>
                <w:szCs w:val="20"/>
              </w:rPr>
            </w:pPr>
            <w:r w:rsidRPr="004F6550">
              <w:rPr>
                <w:rFonts w:cs="Arial"/>
                <w:color w:val="231F20"/>
                <w:sz w:val="20"/>
                <w:szCs w:val="20"/>
              </w:rPr>
              <w:t>M.4.1.21</w:t>
            </w:r>
          </w:p>
        </w:tc>
        <w:tc>
          <w:tcPr>
            <w:tcW w:w="2565" w:type="dxa"/>
            <w:gridSpan w:val="3"/>
            <w:shd w:val="clear" w:color="auto" w:fill="C6D9F1" w:themeFill="text2" w:themeFillTint="33"/>
          </w:tcPr>
          <w:p w:rsidR="00253A4E" w:rsidRPr="004F6550" w:rsidRDefault="00253A4E" w:rsidP="00253A4E">
            <w:pPr>
              <w:autoSpaceDE w:val="0"/>
              <w:autoSpaceDN w:val="0"/>
              <w:adjustRightInd w:val="0"/>
              <w:jc w:val="both"/>
              <w:rPr>
                <w:rFonts w:ascii="Times New Roman" w:hAnsi="Times New Roman" w:cs="Times New Roman"/>
                <w:sz w:val="20"/>
                <w:szCs w:val="20"/>
              </w:rPr>
            </w:pPr>
            <w:r w:rsidRPr="004F6550">
              <w:rPr>
                <w:rFonts w:ascii="Arial" w:hAnsi="Arial" w:cs="Arial"/>
                <w:color w:val="231F20"/>
                <w:sz w:val="20"/>
                <w:szCs w:val="20"/>
              </w:rPr>
              <w:t>Resolver inecuaciones de primer grado con una incógnita en Q de manera algebraica.</w:t>
            </w:r>
          </w:p>
        </w:tc>
        <w:tc>
          <w:tcPr>
            <w:tcW w:w="928" w:type="dxa"/>
            <w:gridSpan w:val="2"/>
            <w:shd w:val="clear" w:color="auto" w:fill="auto"/>
          </w:tcPr>
          <w:p w:rsidR="00253A4E" w:rsidRPr="004F6550" w:rsidRDefault="00253A4E" w:rsidP="00253A4E">
            <w:pPr>
              <w:autoSpaceDE w:val="0"/>
              <w:autoSpaceDN w:val="0"/>
              <w:adjustRightInd w:val="0"/>
              <w:jc w:val="both"/>
              <w:rPr>
                <w:rFonts w:cs="Arial"/>
                <w:color w:val="231F20"/>
                <w:sz w:val="20"/>
                <w:szCs w:val="20"/>
              </w:rPr>
            </w:pPr>
            <w:r w:rsidRPr="004F6550">
              <w:rPr>
                <w:rFonts w:cs="Arial"/>
                <w:color w:val="231F20"/>
                <w:sz w:val="20"/>
                <w:szCs w:val="20"/>
              </w:rPr>
              <w:t>M.4.1.48</w:t>
            </w:r>
          </w:p>
          <w:p w:rsidR="00253A4E" w:rsidRPr="004F6550" w:rsidRDefault="00253A4E" w:rsidP="00253A4E">
            <w:pPr>
              <w:jc w:val="center"/>
              <w:rPr>
                <w:sz w:val="20"/>
                <w:szCs w:val="20"/>
              </w:rPr>
            </w:pPr>
          </w:p>
        </w:tc>
        <w:tc>
          <w:tcPr>
            <w:tcW w:w="3160" w:type="dxa"/>
            <w:gridSpan w:val="2"/>
            <w:shd w:val="clear" w:color="auto" w:fill="C6D9F1" w:themeFill="text2" w:themeFillTint="33"/>
          </w:tcPr>
          <w:p w:rsidR="00253A4E" w:rsidRPr="004F6550" w:rsidRDefault="00253A4E" w:rsidP="00253A4E">
            <w:pPr>
              <w:autoSpaceDE w:val="0"/>
              <w:autoSpaceDN w:val="0"/>
              <w:adjustRightInd w:val="0"/>
              <w:jc w:val="both"/>
              <w:rPr>
                <w:rFonts w:ascii="Times New Roman" w:hAnsi="Times New Roman" w:cs="Times New Roman"/>
                <w:sz w:val="20"/>
                <w:szCs w:val="20"/>
              </w:rPr>
            </w:pPr>
            <w:r w:rsidRPr="004F6550">
              <w:rPr>
                <w:rFonts w:ascii="Arial" w:hAnsi="Arial" w:cs="Arial"/>
                <w:color w:val="231F20"/>
                <w:sz w:val="20"/>
                <w:szCs w:val="20"/>
              </w:rPr>
              <w:t>Reconocer funciones crecientes y decrecientes a partir de su representación gráfica o tabla de valores.</w:t>
            </w:r>
          </w:p>
        </w:tc>
      </w:tr>
      <w:tr w:rsidR="00253A4E" w:rsidRPr="004F6550" w:rsidTr="00253A4E">
        <w:tblPrEx>
          <w:tblCellMar>
            <w:left w:w="108" w:type="dxa"/>
            <w:right w:w="108" w:type="dxa"/>
          </w:tblCellMar>
          <w:tblLook w:val="04A0"/>
        </w:tblPrEx>
        <w:trPr>
          <w:gridAfter w:val="2"/>
          <w:wAfter w:w="205" w:type="dxa"/>
          <w:trHeight w:val="144"/>
          <w:jc w:val="center"/>
        </w:trPr>
        <w:tc>
          <w:tcPr>
            <w:tcW w:w="840" w:type="dxa"/>
            <w:shd w:val="clear" w:color="auto" w:fill="auto"/>
          </w:tcPr>
          <w:p w:rsidR="00253A4E" w:rsidRPr="004F6550" w:rsidRDefault="00253A4E" w:rsidP="00253A4E">
            <w:pPr>
              <w:autoSpaceDE w:val="0"/>
              <w:autoSpaceDN w:val="0"/>
              <w:adjustRightInd w:val="0"/>
              <w:jc w:val="center"/>
              <w:rPr>
                <w:rFonts w:cs="Arial"/>
                <w:color w:val="231F20"/>
                <w:sz w:val="20"/>
                <w:szCs w:val="20"/>
              </w:rPr>
            </w:pPr>
            <w:r w:rsidRPr="004F6550">
              <w:rPr>
                <w:rFonts w:cs="Arial"/>
                <w:color w:val="231F20"/>
                <w:sz w:val="20"/>
                <w:szCs w:val="20"/>
              </w:rPr>
              <w:t>M.4.1.15</w:t>
            </w:r>
          </w:p>
        </w:tc>
        <w:tc>
          <w:tcPr>
            <w:tcW w:w="2525" w:type="dxa"/>
            <w:gridSpan w:val="2"/>
            <w:shd w:val="clear" w:color="auto" w:fill="C6D9F1" w:themeFill="text2" w:themeFillTint="33"/>
          </w:tcPr>
          <w:p w:rsidR="00253A4E" w:rsidRPr="004F6550" w:rsidRDefault="00253A4E" w:rsidP="00253A4E">
            <w:pPr>
              <w:autoSpaceDE w:val="0"/>
              <w:autoSpaceDN w:val="0"/>
              <w:adjustRightInd w:val="0"/>
              <w:jc w:val="both"/>
              <w:rPr>
                <w:rFonts w:cs="Arial"/>
                <w:color w:val="231F20"/>
                <w:sz w:val="20"/>
                <w:szCs w:val="20"/>
              </w:rPr>
            </w:pPr>
            <w:r w:rsidRPr="004F6550">
              <w:rPr>
                <w:rFonts w:cs="Arial"/>
                <w:color w:val="231F20"/>
                <w:sz w:val="20"/>
                <w:szCs w:val="20"/>
              </w:rPr>
              <w:t>Establecer relaciones de orden en un conjunto de números racionales utilizando la recta numérica y la  simbología matemática (=</w:t>
            </w:r>
            <w:proofErr w:type="gramStart"/>
            <w:r w:rsidRPr="004F6550">
              <w:rPr>
                <w:rFonts w:cs="Arial"/>
                <w:color w:val="231F20"/>
                <w:sz w:val="20"/>
                <w:szCs w:val="20"/>
              </w:rPr>
              <w:t>,&lt;</w:t>
            </w:r>
            <w:proofErr w:type="gramEnd"/>
            <w:r w:rsidRPr="004F6550">
              <w:rPr>
                <w:rFonts w:cs="Arial"/>
                <w:color w:val="231F20"/>
                <w:sz w:val="20"/>
                <w:szCs w:val="20"/>
              </w:rPr>
              <w:t>,</w:t>
            </w:r>
            <w:r w:rsidRPr="004F6550">
              <w:rPr>
                <w:rFonts w:cs="Symbol"/>
                <w:color w:val="231F20"/>
                <w:sz w:val="20"/>
                <w:szCs w:val="20"/>
              </w:rPr>
              <w:t>=</w:t>
            </w:r>
            <w:r w:rsidRPr="004F6550">
              <w:rPr>
                <w:rFonts w:cs="Arial"/>
                <w:color w:val="231F20"/>
                <w:sz w:val="20"/>
                <w:szCs w:val="20"/>
              </w:rPr>
              <w:t xml:space="preserve">,&gt;, </w:t>
            </w:r>
            <w:r w:rsidRPr="004F6550">
              <w:rPr>
                <w:rFonts w:cs="Symbol"/>
                <w:color w:val="231F20"/>
                <w:sz w:val="20"/>
                <w:szCs w:val="20"/>
              </w:rPr>
              <w:t>=</w:t>
            </w:r>
            <w:r w:rsidRPr="004F6550">
              <w:rPr>
                <w:rFonts w:cs="Arial"/>
                <w:color w:val="231F20"/>
                <w:sz w:val="20"/>
                <w:szCs w:val="20"/>
              </w:rPr>
              <w:t>).</w:t>
            </w:r>
          </w:p>
        </w:tc>
        <w:tc>
          <w:tcPr>
            <w:tcW w:w="824" w:type="dxa"/>
            <w:gridSpan w:val="2"/>
            <w:shd w:val="clear" w:color="auto" w:fill="auto"/>
          </w:tcPr>
          <w:p w:rsidR="00253A4E" w:rsidRPr="004F6550" w:rsidRDefault="00253A4E" w:rsidP="00253A4E">
            <w:pPr>
              <w:jc w:val="center"/>
              <w:rPr>
                <w:sz w:val="20"/>
                <w:szCs w:val="20"/>
              </w:rPr>
            </w:pPr>
            <w:r w:rsidRPr="004F6550">
              <w:rPr>
                <w:rFonts w:cs="Arial"/>
                <w:color w:val="231F20"/>
                <w:sz w:val="20"/>
                <w:szCs w:val="20"/>
              </w:rPr>
              <w:t>M.4.1.22</w:t>
            </w:r>
          </w:p>
        </w:tc>
        <w:tc>
          <w:tcPr>
            <w:tcW w:w="2565" w:type="dxa"/>
            <w:gridSpan w:val="3"/>
            <w:shd w:val="clear" w:color="auto" w:fill="auto"/>
          </w:tcPr>
          <w:p w:rsidR="00253A4E" w:rsidRPr="004F6550" w:rsidRDefault="00253A4E" w:rsidP="00253A4E">
            <w:pPr>
              <w:autoSpaceDE w:val="0"/>
              <w:autoSpaceDN w:val="0"/>
              <w:adjustRightInd w:val="0"/>
              <w:rPr>
                <w:rFonts w:ascii="Times New Roman" w:hAnsi="Times New Roman" w:cs="Times New Roman"/>
                <w:sz w:val="20"/>
                <w:szCs w:val="20"/>
              </w:rPr>
            </w:pPr>
            <w:r w:rsidRPr="004F6550">
              <w:rPr>
                <w:rFonts w:ascii="Arial" w:hAnsi="Arial" w:cs="Arial"/>
                <w:color w:val="231F20"/>
                <w:sz w:val="20"/>
                <w:szCs w:val="20"/>
              </w:rPr>
              <w:t>Resolver y plantear problemas de aplicación con enunciados que involucren ecuaciones o inecuaciones de primer grado con una incógnita</w:t>
            </w:r>
            <w:r w:rsidRPr="004F6550">
              <w:rPr>
                <w:rFonts w:ascii="Times New Roman" w:hAnsi="Times New Roman" w:cs="Times New Roman"/>
                <w:sz w:val="20"/>
                <w:szCs w:val="20"/>
              </w:rPr>
              <w:t xml:space="preserve"> </w:t>
            </w:r>
            <w:r w:rsidRPr="004F6550">
              <w:rPr>
                <w:rFonts w:ascii="Arial" w:hAnsi="Arial" w:cs="Arial"/>
                <w:color w:val="231F20"/>
                <w:sz w:val="20"/>
                <w:szCs w:val="20"/>
              </w:rPr>
              <w:t>en Q, e interpretar</w:t>
            </w:r>
            <w:r w:rsidRPr="004F6550">
              <w:rPr>
                <w:rFonts w:ascii="Times New Roman" w:hAnsi="Times New Roman" w:cs="Times New Roman"/>
                <w:sz w:val="20"/>
                <w:szCs w:val="20"/>
              </w:rPr>
              <w:t xml:space="preserve"> </w:t>
            </w:r>
            <w:r w:rsidRPr="004F6550">
              <w:rPr>
                <w:rFonts w:ascii="Arial" w:hAnsi="Arial" w:cs="Arial"/>
                <w:color w:val="231F20"/>
                <w:sz w:val="20"/>
                <w:szCs w:val="20"/>
              </w:rPr>
              <w:t>y juzgar</w:t>
            </w:r>
            <w:r w:rsidRPr="004F6550">
              <w:rPr>
                <w:rFonts w:ascii="Times New Roman" w:hAnsi="Times New Roman" w:cs="Times New Roman"/>
                <w:sz w:val="20"/>
                <w:szCs w:val="20"/>
              </w:rPr>
              <w:t xml:space="preserve"> </w:t>
            </w:r>
            <w:r w:rsidRPr="004F6550">
              <w:rPr>
                <w:rFonts w:ascii="Arial" w:hAnsi="Arial" w:cs="Arial"/>
                <w:color w:val="231F20"/>
                <w:sz w:val="20"/>
                <w:szCs w:val="20"/>
              </w:rPr>
              <w:t>la validez</w:t>
            </w:r>
          </w:p>
          <w:p w:rsidR="00253A4E" w:rsidRPr="004F6550" w:rsidRDefault="00253A4E" w:rsidP="00253A4E">
            <w:pPr>
              <w:autoSpaceDE w:val="0"/>
              <w:autoSpaceDN w:val="0"/>
              <w:adjustRightInd w:val="0"/>
              <w:rPr>
                <w:rFonts w:ascii="Arial" w:hAnsi="Arial" w:cs="Arial"/>
                <w:color w:val="231F20"/>
                <w:sz w:val="20"/>
                <w:szCs w:val="20"/>
              </w:rPr>
            </w:pPr>
            <w:r w:rsidRPr="004F6550">
              <w:rPr>
                <w:rFonts w:ascii="Arial" w:hAnsi="Arial" w:cs="Arial"/>
                <w:color w:val="231F20"/>
                <w:sz w:val="20"/>
                <w:szCs w:val="20"/>
              </w:rPr>
              <w:t>de las soluciones obtenidas dentro del contexto del problema.(D)</w:t>
            </w:r>
          </w:p>
        </w:tc>
        <w:tc>
          <w:tcPr>
            <w:tcW w:w="928" w:type="dxa"/>
            <w:gridSpan w:val="2"/>
            <w:shd w:val="clear" w:color="auto" w:fill="auto"/>
          </w:tcPr>
          <w:p w:rsidR="00253A4E" w:rsidRPr="004F6550" w:rsidRDefault="00253A4E" w:rsidP="00253A4E">
            <w:pPr>
              <w:autoSpaceDE w:val="0"/>
              <w:autoSpaceDN w:val="0"/>
              <w:adjustRightInd w:val="0"/>
              <w:jc w:val="both"/>
              <w:rPr>
                <w:rFonts w:cs="Arial"/>
                <w:color w:val="231F20"/>
                <w:sz w:val="20"/>
                <w:szCs w:val="20"/>
              </w:rPr>
            </w:pPr>
            <w:r w:rsidRPr="004F6550">
              <w:rPr>
                <w:rFonts w:cs="Arial"/>
                <w:color w:val="231F20"/>
                <w:sz w:val="20"/>
                <w:szCs w:val="20"/>
              </w:rPr>
              <w:t>M.4.1.49</w:t>
            </w:r>
          </w:p>
          <w:p w:rsidR="00253A4E" w:rsidRPr="004F6550" w:rsidRDefault="00253A4E" w:rsidP="00253A4E">
            <w:pPr>
              <w:jc w:val="center"/>
              <w:rPr>
                <w:sz w:val="20"/>
                <w:szCs w:val="20"/>
              </w:rPr>
            </w:pPr>
          </w:p>
        </w:tc>
        <w:tc>
          <w:tcPr>
            <w:tcW w:w="3160" w:type="dxa"/>
            <w:gridSpan w:val="2"/>
            <w:shd w:val="clear" w:color="auto" w:fill="C6D9F1" w:themeFill="text2" w:themeFillTint="33"/>
          </w:tcPr>
          <w:p w:rsidR="00253A4E" w:rsidRPr="00A90CAE" w:rsidRDefault="00253A4E" w:rsidP="00253A4E">
            <w:pPr>
              <w:autoSpaceDE w:val="0"/>
              <w:autoSpaceDN w:val="0"/>
              <w:adjustRightInd w:val="0"/>
              <w:jc w:val="both"/>
              <w:rPr>
                <w:rFonts w:ascii="Times New Roman" w:hAnsi="Times New Roman" w:cs="Times New Roman"/>
                <w:sz w:val="20"/>
                <w:szCs w:val="20"/>
              </w:rPr>
            </w:pPr>
            <w:r w:rsidRPr="00A90CAE">
              <w:rPr>
                <w:rFonts w:ascii="Arial" w:hAnsi="Arial" w:cs="Arial"/>
                <w:color w:val="231F20"/>
                <w:sz w:val="20"/>
                <w:szCs w:val="20"/>
              </w:rPr>
              <w:t>Definir y reconocer una función real identificando sus características: dominio, recorrido, monotonía, cortes con los ejes.</w:t>
            </w:r>
          </w:p>
        </w:tc>
      </w:tr>
      <w:tr w:rsidR="00253A4E" w:rsidRPr="004F6550" w:rsidTr="00253A4E">
        <w:tblPrEx>
          <w:tblCellMar>
            <w:left w:w="108" w:type="dxa"/>
            <w:right w:w="108" w:type="dxa"/>
          </w:tblCellMar>
          <w:tblLook w:val="04A0"/>
        </w:tblPrEx>
        <w:trPr>
          <w:gridAfter w:val="2"/>
          <w:wAfter w:w="205" w:type="dxa"/>
          <w:trHeight w:val="144"/>
          <w:jc w:val="center"/>
        </w:trPr>
        <w:tc>
          <w:tcPr>
            <w:tcW w:w="840" w:type="dxa"/>
            <w:shd w:val="clear" w:color="auto" w:fill="auto"/>
          </w:tcPr>
          <w:p w:rsidR="00253A4E" w:rsidRPr="004F6550" w:rsidRDefault="00253A4E" w:rsidP="00253A4E">
            <w:pPr>
              <w:autoSpaceDE w:val="0"/>
              <w:autoSpaceDN w:val="0"/>
              <w:adjustRightInd w:val="0"/>
              <w:jc w:val="center"/>
              <w:rPr>
                <w:rFonts w:cs="Arial"/>
                <w:color w:val="231F20"/>
                <w:sz w:val="20"/>
                <w:szCs w:val="20"/>
              </w:rPr>
            </w:pPr>
            <w:r w:rsidRPr="004F6550">
              <w:rPr>
                <w:rFonts w:cs="Arial"/>
                <w:color w:val="231F20"/>
                <w:sz w:val="20"/>
                <w:szCs w:val="20"/>
              </w:rPr>
              <w:t>M.4.1.16</w:t>
            </w:r>
          </w:p>
        </w:tc>
        <w:tc>
          <w:tcPr>
            <w:tcW w:w="2525" w:type="dxa"/>
            <w:gridSpan w:val="2"/>
            <w:shd w:val="clear" w:color="auto" w:fill="C6D9F1" w:themeFill="text2" w:themeFillTint="33"/>
          </w:tcPr>
          <w:p w:rsidR="00253A4E" w:rsidRPr="004F6550" w:rsidRDefault="00253A4E" w:rsidP="00253A4E">
            <w:pPr>
              <w:autoSpaceDE w:val="0"/>
              <w:autoSpaceDN w:val="0"/>
              <w:adjustRightInd w:val="0"/>
              <w:jc w:val="both"/>
              <w:rPr>
                <w:rFonts w:cs="Times New Roman"/>
                <w:sz w:val="20"/>
                <w:szCs w:val="20"/>
              </w:rPr>
            </w:pPr>
            <w:r w:rsidRPr="004F6550">
              <w:rPr>
                <w:rFonts w:cs="Arial"/>
                <w:color w:val="231F20"/>
                <w:sz w:val="20"/>
                <w:szCs w:val="20"/>
              </w:rPr>
              <w:t>Operar en Q (adición y multiplicación) resolviendo ejercicios numéricos.</w:t>
            </w:r>
          </w:p>
        </w:tc>
        <w:tc>
          <w:tcPr>
            <w:tcW w:w="824" w:type="dxa"/>
            <w:gridSpan w:val="2"/>
            <w:shd w:val="clear" w:color="auto" w:fill="C6D9F1" w:themeFill="text2" w:themeFillTint="33"/>
          </w:tcPr>
          <w:p w:rsidR="00253A4E" w:rsidRPr="004F6550" w:rsidRDefault="00253A4E" w:rsidP="00253A4E">
            <w:pPr>
              <w:jc w:val="center"/>
              <w:rPr>
                <w:sz w:val="20"/>
                <w:szCs w:val="20"/>
              </w:rPr>
            </w:pPr>
            <w:r w:rsidRPr="004F6550">
              <w:rPr>
                <w:rFonts w:cs="Arial"/>
                <w:color w:val="231F20"/>
                <w:sz w:val="20"/>
                <w:szCs w:val="20"/>
              </w:rPr>
              <w:t>M.4.1.23</w:t>
            </w:r>
          </w:p>
        </w:tc>
        <w:tc>
          <w:tcPr>
            <w:tcW w:w="2565" w:type="dxa"/>
            <w:gridSpan w:val="3"/>
            <w:shd w:val="clear" w:color="auto" w:fill="C6D9F1" w:themeFill="text2" w:themeFillTint="33"/>
          </w:tcPr>
          <w:p w:rsidR="00253A4E" w:rsidRPr="004F6550" w:rsidRDefault="00253A4E" w:rsidP="00253A4E">
            <w:pPr>
              <w:jc w:val="both"/>
              <w:rPr>
                <w:sz w:val="20"/>
                <w:szCs w:val="20"/>
              </w:rPr>
            </w:pPr>
            <w:r w:rsidRPr="004F6550">
              <w:rPr>
                <w:rFonts w:ascii="Arial" w:hAnsi="Arial" w:cs="Arial"/>
                <w:color w:val="231F20"/>
                <w:sz w:val="20"/>
                <w:szCs w:val="20"/>
              </w:rPr>
              <w:t>Definir y reconocer polinomios de grados 1 y 2.</w:t>
            </w:r>
          </w:p>
        </w:tc>
        <w:tc>
          <w:tcPr>
            <w:tcW w:w="928" w:type="dxa"/>
            <w:gridSpan w:val="2"/>
            <w:shd w:val="clear" w:color="auto" w:fill="auto"/>
          </w:tcPr>
          <w:p w:rsidR="00253A4E" w:rsidRPr="004F6550" w:rsidRDefault="00253A4E" w:rsidP="00253A4E">
            <w:pPr>
              <w:autoSpaceDE w:val="0"/>
              <w:autoSpaceDN w:val="0"/>
              <w:adjustRightInd w:val="0"/>
              <w:jc w:val="both"/>
              <w:rPr>
                <w:rFonts w:cs="Arial"/>
                <w:color w:val="231F20"/>
                <w:sz w:val="20"/>
                <w:szCs w:val="20"/>
              </w:rPr>
            </w:pPr>
            <w:r w:rsidRPr="004F6550">
              <w:rPr>
                <w:rFonts w:cs="Arial"/>
                <w:color w:val="231F20"/>
                <w:sz w:val="20"/>
                <w:szCs w:val="20"/>
              </w:rPr>
              <w:t>M.4.1.50</w:t>
            </w:r>
          </w:p>
          <w:p w:rsidR="00253A4E" w:rsidRPr="004F6550" w:rsidRDefault="00253A4E" w:rsidP="00253A4E">
            <w:pPr>
              <w:jc w:val="center"/>
              <w:rPr>
                <w:sz w:val="20"/>
                <w:szCs w:val="20"/>
              </w:rPr>
            </w:pPr>
          </w:p>
        </w:tc>
        <w:tc>
          <w:tcPr>
            <w:tcW w:w="3160" w:type="dxa"/>
            <w:gridSpan w:val="2"/>
            <w:shd w:val="clear" w:color="auto" w:fill="C6D9F1" w:themeFill="text2" w:themeFillTint="33"/>
          </w:tcPr>
          <w:p w:rsidR="00253A4E" w:rsidRPr="00A90CAE" w:rsidRDefault="00253A4E" w:rsidP="00253A4E">
            <w:pPr>
              <w:shd w:val="clear" w:color="auto" w:fill="00B050"/>
              <w:autoSpaceDE w:val="0"/>
              <w:autoSpaceDN w:val="0"/>
              <w:adjustRightInd w:val="0"/>
              <w:jc w:val="both"/>
              <w:rPr>
                <w:rFonts w:ascii="Arial" w:hAnsi="Arial" w:cs="Arial"/>
                <w:color w:val="231F20"/>
                <w:sz w:val="20"/>
                <w:szCs w:val="20"/>
              </w:rPr>
            </w:pPr>
            <w:r w:rsidRPr="00A90CAE">
              <w:rPr>
                <w:rFonts w:ascii="Arial" w:hAnsi="Arial" w:cs="Arial"/>
                <w:color w:val="231F20"/>
                <w:sz w:val="20"/>
                <w:szCs w:val="20"/>
              </w:rPr>
              <w:t>Definir y reconocer una función lineal de manera algebraica y gráfica</w:t>
            </w:r>
          </w:p>
          <w:p w:rsidR="00253A4E" w:rsidRPr="00A90CAE" w:rsidRDefault="00253A4E" w:rsidP="00253A4E">
            <w:pPr>
              <w:shd w:val="clear" w:color="auto" w:fill="00B050"/>
              <w:autoSpaceDE w:val="0"/>
              <w:autoSpaceDN w:val="0"/>
              <w:adjustRightInd w:val="0"/>
              <w:jc w:val="both"/>
              <w:rPr>
                <w:rFonts w:ascii="Arial" w:hAnsi="Arial" w:cs="Arial"/>
                <w:color w:val="231F20"/>
                <w:sz w:val="20"/>
                <w:szCs w:val="20"/>
              </w:rPr>
            </w:pPr>
            <w:r w:rsidRPr="00A90CAE">
              <w:rPr>
                <w:rFonts w:ascii="Arial" w:hAnsi="Arial" w:cs="Arial"/>
                <w:color w:val="231F20"/>
                <w:sz w:val="20"/>
                <w:szCs w:val="20"/>
              </w:rPr>
              <w:t>(</w:t>
            </w:r>
            <w:proofErr w:type="gramStart"/>
            <w:r w:rsidRPr="00A90CAE">
              <w:rPr>
                <w:rFonts w:ascii="Arial" w:hAnsi="Arial" w:cs="Arial"/>
                <w:color w:val="231F20"/>
                <w:sz w:val="20"/>
                <w:szCs w:val="20"/>
              </w:rPr>
              <w:t>con</w:t>
            </w:r>
            <w:proofErr w:type="gramEnd"/>
            <w:r w:rsidRPr="00A90CAE">
              <w:rPr>
                <w:rFonts w:ascii="Arial" w:hAnsi="Arial" w:cs="Arial"/>
                <w:color w:val="231F20"/>
                <w:sz w:val="20"/>
                <w:szCs w:val="20"/>
              </w:rPr>
              <w:t xml:space="preserve"> o sin el empleo de la tecnología), e identificar su monotonía apartir de la gráfica o su pendiente.</w:t>
            </w:r>
          </w:p>
        </w:tc>
      </w:tr>
      <w:tr w:rsidR="00253A4E" w:rsidRPr="004F6550" w:rsidTr="00253A4E">
        <w:tblPrEx>
          <w:tblCellMar>
            <w:left w:w="108" w:type="dxa"/>
            <w:right w:w="108" w:type="dxa"/>
          </w:tblCellMar>
          <w:tblLook w:val="04A0"/>
        </w:tblPrEx>
        <w:trPr>
          <w:gridAfter w:val="2"/>
          <w:wAfter w:w="205" w:type="dxa"/>
          <w:trHeight w:val="144"/>
          <w:jc w:val="center"/>
        </w:trPr>
        <w:tc>
          <w:tcPr>
            <w:tcW w:w="840" w:type="dxa"/>
            <w:shd w:val="clear" w:color="auto" w:fill="auto"/>
          </w:tcPr>
          <w:p w:rsidR="00253A4E" w:rsidRPr="004F6550" w:rsidRDefault="00253A4E" w:rsidP="00253A4E">
            <w:pPr>
              <w:autoSpaceDE w:val="0"/>
              <w:autoSpaceDN w:val="0"/>
              <w:adjustRightInd w:val="0"/>
              <w:jc w:val="center"/>
              <w:rPr>
                <w:rFonts w:cs="Arial"/>
                <w:color w:val="231F20"/>
                <w:sz w:val="20"/>
                <w:szCs w:val="20"/>
              </w:rPr>
            </w:pPr>
            <w:r w:rsidRPr="004F6550">
              <w:rPr>
                <w:rFonts w:cs="Arial"/>
                <w:color w:val="231F20"/>
                <w:sz w:val="20"/>
                <w:szCs w:val="20"/>
              </w:rPr>
              <w:t>M.4.1.17</w:t>
            </w:r>
          </w:p>
        </w:tc>
        <w:tc>
          <w:tcPr>
            <w:tcW w:w="2525" w:type="dxa"/>
            <w:gridSpan w:val="2"/>
            <w:shd w:val="clear" w:color="auto" w:fill="C6D9F1" w:themeFill="text2" w:themeFillTint="33"/>
          </w:tcPr>
          <w:p w:rsidR="00253A4E" w:rsidRPr="004F6550" w:rsidRDefault="00253A4E" w:rsidP="00253A4E">
            <w:pPr>
              <w:autoSpaceDE w:val="0"/>
              <w:autoSpaceDN w:val="0"/>
              <w:adjustRightInd w:val="0"/>
              <w:jc w:val="both"/>
              <w:rPr>
                <w:rFonts w:cs="Times New Roman"/>
                <w:sz w:val="20"/>
                <w:szCs w:val="20"/>
              </w:rPr>
            </w:pPr>
            <w:r w:rsidRPr="004F6550">
              <w:rPr>
                <w:rFonts w:cs="Arial"/>
                <w:color w:val="231F20"/>
                <w:sz w:val="20"/>
                <w:szCs w:val="20"/>
              </w:rPr>
              <w:t xml:space="preserve">Aplicar las propiedades algebraicas para la suma y la multiplicación </w:t>
            </w:r>
            <w:r w:rsidRPr="004F6550">
              <w:rPr>
                <w:rFonts w:cs="Times New Roman"/>
                <w:sz w:val="20"/>
                <w:szCs w:val="20"/>
              </w:rPr>
              <w:t xml:space="preserve"> </w:t>
            </w:r>
            <w:r w:rsidRPr="004F6550">
              <w:rPr>
                <w:rFonts w:cs="Arial"/>
                <w:color w:val="231F20"/>
                <w:sz w:val="20"/>
                <w:szCs w:val="20"/>
              </w:rPr>
              <w:t>de números racionales en la solución de ejercicios numéricos.</w:t>
            </w:r>
          </w:p>
        </w:tc>
        <w:tc>
          <w:tcPr>
            <w:tcW w:w="824" w:type="dxa"/>
            <w:gridSpan w:val="2"/>
            <w:shd w:val="clear" w:color="auto" w:fill="C6D9F1" w:themeFill="text2" w:themeFillTint="33"/>
          </w:tcPr>
          <w:p w:rsidR="00253A4E" w:rsidRPr="004F6550" w:rsidRDefault="00253A4E" w:rsidP="00253A4E">
            <w:pPr>
              <w:jc w:val="center"/>
              <w:rPr>
                <w:sz w:val="20"/>
                <w:szCs w:val="20"/>
              </w:rPr>
            </w:pPr>
            <w:r w:rsidRPr="004F6550">
              <w:rPr>
                <w:rFonts w:cs="Arial"/>
                <w:color w:val="231F20"/>
                <w:sz w:val="20"/>
                <w:szCs w:val="20"/>
              </w:rPr>
              <w:t>M.4.1.24</w:t>
            </w:r>
          </w:p>
        </w:tc>
        <w:tc>
          <w:tcPr>
            <w:tcW w:w="2565" w:type="dxa"/>
            <w:gridSpan w:val="3"/>
            <w:shd w:val="clear" w:color="auto" w:fill="C6D9F1" w:themeFill="text2" w:themeFillTint="33"/>
          </w:tcPr>
          <w:p w:rsidR="00253A4E" w:rsidRPr="004F6550" w:rsidRDefault="00253A4E" w:rsidP="00253A4E">
            <w:pPr>
              <w:autoSpaceDE w:val="0"/>
              <w:autoSpaceDN w:val="0"/>
              <w:adjustRightInd w:val="0"/>
              <w:jc w:val="both"/>
              <w:rPr>
                <w:rFonts w:ascii="Times New Roman" w:hAnsi="Times New Roman" w:cs="Times New Roman"/>
                <w:sz w:val="20"/>
                <w:szCs w:val="20"/>
              </w:rPr>
            </w:pPr>
            <w:r w:rsidRPr="004F6550">
              <w:rPr>
                <w:rFonts w:ascii="Arial" w:hAnsi="Arial" w:cs="Arial"/>
                <w:color w:val="231F20"/>
                <w:sz w:val="20"/>
                <w:szCs w:val="20"/>
              </w:rPr>
              <w:t xml:space="preserve">Operar con polinomios de grado </w:t>
            </w:r>
            <w:r w:rsidRPr="004F6550">
              <w:rPr>
                <w:rFonts w:ascii="Symbol" w:hAnsi="Symbol" w:cs="Symbol"/>
                <w:color w:val="231F20"/>
                <w:sz w:val="20"/>
                <w:szCs w:val="20"/>
              </w:rPr>
              <w:t></w:t>
            </w:r>
            <w:r w:rsidRPr="004F6550">
              <w:rPr>
                <w:rFonts w:ascii="Arial" w:hAnsi="Arial" w:cs="Arial"/>
                <w:color w:val="231F20"/>
                <w:sz w:val="20"/>
                <w:szCs w:val="20"/>
              </w:rPr>
              <w:t xml:space="preserve">2 (adición y producto por escalar) </w:t>
            </w:r>
            <w:r w:rsidRPr="004F6550">
              <w:rPr>
                <w:rFonts w:ascii="Times New Roman" w:hAnsi="Times New Roman" w:cs="Times New Roman"/>
                <w:sz w:val="20"/>
                <w:szCs w:val="20"/>
              </w:rPr>
              <w:t xml:space="preserve"> </w:t>
            </w:r>
            <w:r w:rsidRPr="004F6550">
              <w:rPr>
                <w:rFonts w:ascii="Arial" w:hAnsi="Arial" w:cs="Arial"/>
                <w:color w:val="231F20"/>
                <w:sz w:val="20"/>
                <w:szCs w:val="20"/>
              </w:rPr>
              <w:t>en ejercicios numéricos y algebraicos.</w:t>
            </w:r>
          </w:p>
        </w:tc>
        <w:tc>
          <w:tcPr>
            <w:tcW w:w="928" w:type="dxa"/>
            <w:gridSpan w:val="2"/>
            <w:shd w:val="clear" w:color="auto" w:fill="auto"/>
          </w:tcPr>
          <w:p w:rsidR="00253A4E" w:rsidRPr="004F6550" w:rsidRDefault="00253A4E" w:rsidP="00253A4E">
            <w:pPr>
              <w:autoSpaceDE w:val="0"/>
              <w:autoSpaceDN w:val="0"/>
              <w:adjustRightInd w:val="0"/>
              <w:jc w:val="both"/>
              <w:rPr>
                <w:rFonts w:cs="Arial"/>
                <w:color w:val="231F20"/>
                <w:sz w:val="20"/>
                <w:szCs w:val="20"/>
              </w:rPr>
            </w:pPr>
            <w:r w:rsidRPr="004F6550">
              <w:rPr>
                <w:rFonts w:cs="Arial"/>
                <w:color w:val="231F20"/>
                <w:sz w:val="20"/>
                <w:szCs w:val="20"/>
              </w:rPr>
              <w:t>M.4.1.51</w:t>
            </w:r>
          </w:p>
          <w:p w:rsidR="00253A4E" w:rsidRPr="004F6550" w:rsidRDefault="00253A4E" w:rsidP="00253A4E">
            <w:pPr>
              <w:jc w:val="center"/>
              <w:rPr>
                <w:sz w:val="20"/>
                <w:szCs w:val="20"/>
              </w:rPr>
            </w:pPr>
          </w:p>
        </w:tc>
        <w:tc>
          <w:tcPr>
            <w:tcW w:w="3160" w:type="dxa"/>
            <w:gridSpan w:val="2"/>
            <w:shd w:val="clear" w:color="auto" w:fill="C6D9F1" w:themeFill="text2" w:themeFillTint="33"/>
          </w:tcPr>
          <w:p w:rsidR="00253A4E" w:rsidRPr="004F6550" w:rsidRDefault="00253A4E" w:rsidP="00253A4E">
            <w:pPr>
              <w:autoSpaceDE w:val="0"/>
              <w:autoSpaceDN w:val="0"/>
              <w:adjustRightInd w:val="0"/>
              <w:rPr>
                <w:rFonts w:ascii="Times New Roman" w:hAnsi="Times New Roman" w:cs="Times New Roman"/>
                <w:sz w:val="20"/>
                <w:szCs w:val="20"/>
              </w:rPr>
            </w:pPr>
            <w:r w:rsidRPr="004F6550">
              <w:rPr>
                <w:rFonts w:ascii="Arial" w:hAnsi="Arial" w:cs="Arial"/>
                <w:color w:val="231F20"/>
                <w:sz w:val="20"/>
                <w:szCs w:val="20"/>
              </w:rPr>
              <w:t>Definir y reconocer funciones potencia con n=1, 2, 3, representarlas de manera gráfica e identificar su monotonía.</w:t>
            </w:r>
          </w:p>
        </w:tc>
      </w:tr>
      <w:tr w:rsidR="00253A4E" w:rsidRPr="004F6550" w:rsidTr="00253A4E">
        <w:tblPrEx>
          <w:tblCellMar>
            <w:left w:w="108" w:type="dxa"/>
            <w:right w:w="108" w:type="dxa"/>
          </w:tblCellMar>
          <w:tblLook w:val="04A0"/>
        </w:tblPrEx>
        <w:trPr>
          <w:gridAfter w:val="2"/>
          <w:wAfter w:w="205" w:type="dxa"/>
          <w:trHeight w:val="144"/>
          <w:jc w:val="center"/>
        </w:trPr>
        <w:tc>
          <w:tcPr>
            <w:tcW w:w="840" w:type="dxa"/>
            <w:shd w:val="clear" w:color="auto" w:fill="auto"/>
          </w:tcPr>
          <w:p w:rsidR="00253A4E" w:rsidRPr="004F6550" w:rsidRDefault="00253A4E" w:rsidP="00253A4E">
            <w:pPr>
              <w:autoSpaceDE w:val="0"/>
              <w:autoSpaceDN w:val="0"/>
              <w:adjustRightInd w:val="0"/>
              <w:jc w:val="center"/>
              <w:rPr>
                <w:rFonts w:cs="Arial"/>
                <w:color w:val="231F20"/>
                <w:sz w:val="20"/>
                <w:szCs w:val="20"/>
              </w:rPr>
            </w:pPr>
          </w:p>
        </w:tc>
        <w:tc>
          <w:tcPr>
            <w:tcW w:w="2525" w:type="dxa"/>
            <w:gridSpan w:val="2"/>
            <w:shd w:val="clear" w:color="auto" w:fill="auto"/>
          </w:tcPr>
          <w:p w:rsidR="00253A4E" w:rsidRPr="004F6550" w:rsidRDefault="00253A4E" w:rsidP="00253A4E">
            <w:pPr>
              <w:autoSpaceDE w:val="0"/>
              <w:autoSpaceDN w:val="0"/>
              <w:adjustRightInd w:val="0"/>
              <w:jc w:val="both"/>
              <w:rPr>
                <w:rFonts w:cs="Arial"/>
                <w:color w:val="231F20"/>
                <w:sz w:val="20"/>
                <w:szCs w:val="20"/>
              </w:rPr>
            </w:pPr>
          </w:p>
        </w:tc>
        <w:tc>
          <w:tcPr>
            <w:tcW w:w="824" w:type="dxa"/>
            <w:gridSpan w:val="2"/>
            <w:shd w:val="clear" w:color="auto" w:fill="auto"/>
          </w:tcPr>
          <w:p w:rsidR="00253A4E" w:rsidRPr="004F6550" w:rsidRDefault="00253A4E" w:rsidP="00253A4E">
            <w:pPr>
              <w:jc w:val="center"/>
              <w:rPr>
                <w:sz w:val="20"/>
                <w:szCs w:val="20"/>
              </w:rPr>
            </w:pPr>
            <w:r w:rsidRPr="004F6550">
              <w:rPr>
                <w:rFonts w:cs="Arial"/>
                <w:color w:val="231F20"/>
                <w:sz w:val="20"/>
                <w:szCs w:val="20"/>
              </w:rPr>
              <w:t>M.4.1.25</w:t>
            </w:r>
          </w:p>
        </w:tc>
        <w:tc>
          <w:tcPr>
            <w:tcW w:w="2565" w:type="dxa"/>
            <w:gridSpan w:val="3"/>
            <w:shd w:val="clear" w:color="auto" w:fill="auto"/>
          </w:tcPr>
          <w:p w:rsidR="00253A4E" w:rsidRPr="004F6550" w:rsidRDefault="00253A4E" w:rsidP="00253A4E">
            <w:pPr>
              <w:autoSpaceDE w:val="0"/>
              <w:autoSpaceDN w:val="0"/>
              <w:adjustRightInd w:val="0"/>
              <w:jc w:val="both"/>
              <w:rPr>
                <w:rFonts w:ascii="Times New Roman" w:hAnsi="Times New Roman" w:cs="Times New Roman"/>
                <w:sz w:val="20"/>
                <w:szCs w:val="20"/>
              </w:rPr>
            </w:pPr>
            <w:r w:rsidRPr="004F6550">
              <w:rPr>
                <w:rFonts w:ascii="Arial" w:hAnsi="Arial" w:cs="Arial"/>
                <w:color w:val="231F20"/>
                <w:sz w:val="20"/>
                <w:szCs w:val="20"/>
              </w:rPr>
              <w:t>Reescribir polinomios de grado 2 con la multiplicación de polinomios de grado 1.(D)</w:t>
            </w:r>
          </w:p>
          <w:p w:rsidR="00253A4E" w:rsidRPr="004F6550" w:rsidRDefault="00253A4E" w:rsidP="00253A4E">
            <w:pPr>
              <w:jc w:val="center"/>
              <w:rPr>
                <w:sz w:val="20"/>
                <w:szCs w:val="20"/>
              </w:rPr>
            </w:pPr>
          </w:p>
        </w:tc>
        <w:tc>
          <w:tcPr>
            <w:tcW w:w="928" w:type="dxa"/>
            <w:gridSpan w:val="2"/>
            <w:shd w:val="clear" w:color="auto" w:fill="auto"/>
          </w:tcPr>
          <w:p w:rsidR="00253A4E" w:rsidRPr="004F6550" w:rsidRDefault="00253A4E" w:rsidP="00253A4E">
            <w:pPr>
              <w:autoSpaceDE w:val="0"/>
              <w:autoSpaceDN w:val="0"/>
              <w:adjustRightInd w:val="0"/>
              <w:jc w:val="both"/>
              <w:rPr>
                <w:sz w:val="20"/>
                <w:szCs w:val="20"/>
              </w:rPr>
            </w:pPr>
            <w:r w:rsidRPr="004F6550">
              <w:rPr>
                <w:rFonts w:cs="Arial"/>
                <w:color w:val="231F20"/>
                <w:sz w:val="20"/>
                <w:szCs w:val="20"/>
              </w:rPr>
              <w:t>M.4.1.532</w:t>
            </w:r>
          </w:p>
        </w:tc>
        <w:tc>
          <w:tcPr>
            <w:tcW w:w="3160" w:type="dxa"/>
            <w:gridSpan w:val="2"/>
            <w:shd w:val="clear" w:color="auto" w:fill="C6D9F1" w:themeFill="text2" w:themeFillTint="33"/>
          </w:tcPr>
          <w:p w:rsidR="00253A4E" w:rsidRPr="004F6550" w:rsidRDefault="00253A4E" w:rsidP="00253A4E">
            <w:pPr>
              <w:autoSpaceDE w:val="0"/>
              <w:autoSpaceDN w:val="0"/>
              <w:adjustRightInd w:val="0"/>
              <w:jc w:val="both"/>
              <w:rPr>
                <w:rFonts w:ascii="Times New Roman" w:hAnsi="Times New Roman" w:cs="Times New Roman"/>
                <w:sz w:val="20"/>
                <w:szCs w:val="20"/>
              </w:rPr>
            </w:pPr>
            <w:r w:rsidRPr="004F6550">
              <w:rPr>
                <w:rFonts w:ascii="Arial" w:hAnsi="Arial" w:cs="Arial"/>
                <w:color w:val="231F20"/>
                <w:sz w:val="20"/>
                <w:szCs w:val="20"/>
              </w:rPr>
              <w:t>Representar e interpretar modelos matemáticos con funciones lineales, y resolver problemas.</w:t>
            </w:r>
          </w:p>
        </w:tc>
      </w:tr>
      <w:tr w:rsidR="00253A4E" w:rsidRPr="004F6550" w:rsidTr="00253A4E">
        <w:tblPrEx>
          <w:tblCellMar>
            <w:left w:w="108" w:type="dxa"/>
            <w:right w:w="108" w:type="dxa"/>
          </w:tblCellMar>
          <w:tblLook w:val="04A0"/>
        </w:tblPrEx>
        <w:trPr>
          <w:gridAfter w:val="2"/>
          <w:wAfter w:w="205" w:type="dxa"/>
          <w:trHeight w:val="144"/>
          <w:jc w:val="center"/>
        </w:trPr>
        <w:tc>
          <w:tcPr>
            <w:tcW w:w="840" w:type="dxa"/>
            <w:shd w:val="clear" w:color="auto" w:fill="auto"/>
          </w:tcPr>
          <w:p w:rsidR="00253A4E" w:rsidRPr="004F6550" w:rsidRDefault="00253A4E" w:rsidP="00253A4E">
            <w:pPr>
              <w:autoSpaceDE w:val="0"/>
              <w:autoSpaceDN w:val="0"/>
              <w:adjustRightInd w:val="0"/>
              <w:jc w:val="both"/>
              <w:rPr>
                <w:rFonts w:cs="Arial"/>
                <w:color w:val="231F20"/>
                <w:sz w:val="20"/>
                <w:szCs w:val="20"/>
              </w:rPr>
            </w:pPr>
            <w:r w:rsidRPr="004F6550">
              <w:rPr>
                <w:rFonts w:cs="Arial"/>
                <w:color w:val="231F20"/>
                <w:sz w:val="20"/>
                <w:szCs w:val="20"/>
              </w:rPr>
              <w:t>M.4.1.19</w:t>
            </w:r>
          </w:p>
          <w:p w:rsidR="00253A4E" w:rsidRPr="004F6550" w:rsidRDefault="00253A4E" w:rsidP="00253A4E">
            <w:pPr>
              <w:jc w:val="center"/>
              <w:rPr>
                <w:sz w:val="20"/>
                <w:szCs w:val="20"/>
              </w:rPr>
            </w:pPr>
          </w:p>
        </w:tc>
        <w:tc>
          <w:tcPr>
            <w:tcW w:w="2525" w:type="dxa"/>
            <w:gridSpan w:val="2"/>
            <w:shd w:val="clear" w:color="auto" w:fill="auto"/>
          </w:tcPr>
          <w:p w:rsidR="00253A4E" w:rsidRPr="004F6550" w:rsidRDefault="00253A4E" w:rsidP="00253A4E">
            <w:pPr>
              <w:autoSpaceDE w:val="0"/>
              <w:autoSpaceDN w:val="0"/>
              <w:adjustRightInd w:val="0"/>
              <w:rPr>
                <w:rFonts w:ascii="Arial" w:hAnsi="Arial" w:cs="Arial"/>
                <w:color w:val="231F20"/>
                <w:sz w:val="20"/>
                <w:szCs w:val="20"/>
              </w:rPr>
            </w:pPr>
            <w:r w:rsidRPr="004F6550">
              <w:rPr>
                <w:rFonts w:ascii="Arial" w:hAnsi="Arial" w:cs="Arial"/>
                <w:color w:val="231F20"/>
                <w:sz w:val="20"/>
                <w:szCs w:val="20"/>
              </w:rPr>
              <w:lastRenderedPageBreak/>
              <w:t xml:space="preserve">Calcular raíces de </w:t>
            </w:r>
            <w:r w:rsidRPr="004F6550">
              <w:rPr>
                <w:rFonts w:ascii="Arial" w:hAnsi="Arial" w:cs="Arial"/>
                <w:color w:val="231F20"/>
                <w:sz w:val="20"/>
                <w:szCs w:val="20"/>
              </w:rPr>
              <w:lastRenderedPageBreak/>
              <w:t>números racionales no negativos en la solución de ejercicios numéricos (con operaciones combinadas) y algebraicos, atendiendo la jerarquía de la operación.(D)</w:t>
            </w:r>
          </w:p>
        </w:tc>
        <w:tc>
          <w:tcPr>
            <w:tcW w:w="824" w:type="dxa"/>
            <w:gridSpan w:val="2"/>
            <w:shd w:val="clear" w:color="auto" w:fill="C6D9F1" w:themeFill="text2" w:themeFillTint="33"/>
          </w:tcPr>
          <w:p w:rsidR="00253A4E" w:rsidRPr="004F6550" w:rsidRDefault="00253A4E" w:rsidP="00253A4E">
            <w:pPr>
              <w:jc w:val="center"/>
              <w:rPr>
                <w:sz w:val="20"/>
                <w:szCs w:val="20"/>
              </w:rPr>
            </w:pPr>
            <w:r w:rsidRPr="004F6550">
              <w:rPr>
                <w:rFonts w:cs="Arial"/>
                <w:color w:val="231F20"/>
                <w:sz w:val="20"/>
                <w:szCs w:val="20"/>
              </w:rPr>
              <w:lastRenderedPageBreak/>
              <w:t>M.4.1.26</w:t>
            </w:r>
          </w:p>
        </w:tc>
        <w:tc>
          <w:tcPr>
            <w:tcW w:w="2565" w:type="dxa"/>
            <w:gridSpan w:val="3"/>
            <w:shd w:val="clear" w:color="auto" w:fill="C6D9F1" w:themeFill="text2" w:themeFillTint="33"/>
          </w:tcPr>
          <w:p w:rsidR="00253A4E" w:rsidRPr="004F6550" w:rsidRDefault="00253A4E" w:rsidP="00253A4E">
            <w:pPr>
              <w:autoSpaceDE w:val="0"/>
              <w:autoSpaceDN w:val="0"/>
              <w:adjustRightInd w:val="0"/>
              <w:jc w:val="both"/>
              <w:rPr>
                <w:rFonts w:ascii="Times New Roman" w:hAnsi="Times New Roman" w:cs="Times New Roman"/>
                <w:sz w:val="20"/>
                <w:szCs w:val="20"/>
              </w:rPr>
            </w:pPr>
            <w:r w:rsidRPr="004F6550">
              <w:rPr>
                <w:rFonts w:ascii="Arial" w:hAnsi="Arial" w:cs="Arial"/>
                <w:color w:val="231F20"/>
                <w:sz w:val="20"/>
                <w:szCs w:val="20"/>
              </w:rPr>
              <w:t xml:space="preserve">Reconocer el conjunto </w:t>
            </w:r>
            <w:r w:rsidRPr="004F6550">
              <w:rPr>
                <w:rFonts w:ascii="Arial" w:hAnsi="Arial" w:cs="Arial"/>
                <w:color w:val="231F20"/>
                <w:sz w:val="20"/>
                <w:szCs w:val="20"/>
              </w:rPr>
              <w:lastRenderedPageBreak/>
              <w:t>de los números irracionales e identificar sus elementos.</w:t>
            </w:r>
          </w:p>
        </w:tc>
        <w:tc>
          <w:tcPr>
            <w:tcW w:w="928" w:type="dxa"/>
            <w:gridSpan w:val="2"/>
            <w:shd w:val="clear" w:color="auto" w:fill="auto"/>
          </w:tcPr>
          <w:p w:rsidR="00253A4E" w:rsidRPr="004F6550" w:rsidRDefault="00253A4E" w:rsidP="00253A4E">
            <w:pPr>
              <w:autoSpaceDE w:val="0"/>
              <w:autoSpaceDN w:val="0"/>
              <w:adjustRightInd w:val="0"/>
              <w:jc w:val="both"/>
              <w:rPr>
                <w:rFonts w:cs="Arial"/>
                <w:color w:val="231F20"/>
                <w:sz w:val="20"/>
                <w:szCs w:val="20"/>
              </w:rPr>
            </w:pPr>
            <w:r w:rsidRPr="004F6550">
              <w:rPr>
                <w:rFonts w:cs="Arial"/>
                <w:color w:val="231F20"/>
                <w:sz w:val="20"/>
                <w:szCs w:val="20"/>
              </w:rPr>
              <w:lastRenderedPageBreak/>
              <w:t>M.4.1.53</w:t>
            </w:r>
          </w:p>
          <w:p w:rsidR="00253A4E" w:rsidRPr="004F6550" w:rsidRDefault="00253A4E" w:rsidP="00253A4E">
            <w:pPr>
              <w:jc w:val="center"/>
              <w:rPr>
                <w:sz w:val="20"/>
                <w:szCs w:val="20"/>
              </w:rPr>
            </w:pPr>
          </w:p>
        </w:tc>
        <w:tc>
          <w:tcPr>
            <w:tcW w:w="3160" w:type="dxa"/>
            <w:gridSpan w:val="2"/>
            <w:shd w:val="clear" w:color="auto" w:fill="C6D9F1" w:themeFill="text2" w:themeFillTint="33"/>
          </w:tcPr>
          <w:p w:rsidR="00253A4E" w:rsidRPr="004F6550" w:rsidRDefault="00253A4E" w:rsidP="00253A4E">
            <w:pPr>
              <w:autoSpaceDE w:val="0"/>
              <w:autoSpaceDN w:val="0"/>
              <w:adjustRightInd w:val="0"/>
              <w:jc w:val="both"/>
              <w:rPr>
                <w:rFonts w:ascii="Times New Roman" w:hAnsi="Times New Roman" w:cs="Times New Roman"/>
                <w:sz w:val="20"/>
                <w:szCs w:val="20"/>
              </w:rPr>
            </w:pPr>
            <w:r w:rsidRPr="004F6550">
              <w:rPr>
                <w:rFonts w:ascii="Arial" w:hAnsi="Arial" w:cs="Arial"/>
                <w:color w:val="231F20"/>
                <w:sz w:val="20"/>
                <w:szCs w:val="20"/>
              </w:rPr>
              <w:lastRenderedPageBreak/>
              <w:t xml:space="preserve">Reconocer la recta como la </w:t>
            </w:r>
            <w:r w:rsidRPr="004F6550">
              <w:rPr>
                <w:rFonts w:ascii="Arial" w:hAnsi="Arial" w:cs="Arial"/>
                <w:color w:val="231F20"/>
                <w:sz w:val="20"/>
                <w:szCs w:val="20"/>
              </w:rPr>
              <w:lastRenderedPageBreak/>
              <w:t>solución gráfica de una ecuación lineal con dos incógnitas en R.</w:t>
            </w:r>
          </w:p>
        </w:tc>
      </w:tr>
      <w:tr w:rsidR="00253A4E" w:rsidRPr="004F6550" w:rsidTr="00253A4E">
        <w:tblPrEx>
          <w:tblCellMar>
            <w:left w:w="108" w:type="dxa"/>
            <w:right w:w="108" w:type="dxa"/>
          </w:tblCellMar>
          <w:tblLook w:val="04A0"/>
        </w:tblPrEx>
        <w:trPr>
          <w:gridAfter w:val="2"/>
          <w:wAfter w:w="205" w:type="dxa"/>
          <w:trHeight w:val="144"/>
          <w:jc w:val="center"/>
        </w:trPr>
        <w:tc>
          <w:tcPr>
            <w:tcW w:w="840" w:type="dxa"/>
            <w:shd w:val="clear" w:color="auto" w:fill="auto"/>
          </w:tcPr>
          <w:p w:rsidR="00253A4E" w:rsidRPr="004F6550" w:rsidRDefault="00253A4E" w:rsidP="00253A4E">
            <w:pPr>
              <w:pStyle w:val="Prrafodelista"/>
              <w:autoSpaceDE w:val="0"/>
              <w:autoSpaceDN w:val="0"/>
              <w:adjustRightInd w:val="0"/>
              <w:rPr>
                <w:rFonts w:cs="Arial"/>
                <w:color w:val="231F20"/>
                <w:sz w:val="20"/>
                <w:szCs w:val="20"/>
              </w:rPr>
            </w:pPr>
          </w:p>
        </w:tc>
        <w:tc>
          <w:tcPr>
            <w:tcW w:w="2525" w:type="dxa"/>
            <w:gridSpan w:val="2"/>
            <w:shd w:val="clear" w:color="auto" w:fill="auto"/>
          </w:tcPr>
          <w:p w:rsidR="00253A4E" w:rsidRPr="004F6550" w:rsidRDefault="00253A4E" w:rsidP="00253A4E">
            <w:pPr>
              <w:pStyle w:val="Prrafodelista"/>
              <w:autoSpaceDE w:val="0"/>
              <w:autoSpaceDN w:val="0"/>
              <w:adjustRightInd w:val="0"/>
              <w:rPr>
                <w:rFonts w:cs="Arial"/>
                <w:color w:val="231F20"/>
                <w:sz w:val="20"/>
                <w:szCs w:val="20"/>
              </w:rPr>
            </w:pPr>
          </w:p>
        </w:tc>
        <w:tc>
          <w:tcPr>
            <w:tcW w:w="824" w:type="dxa"/>
            <w:gridSpan w:val="2"/>
            <w:shd w:val="clear" w:color="auto" w:fill="auto"/>
          </w:tcPr>
          <w:p w:rsidR="00253A4E" w:rsidRPr="004F6550" w:rsidRDefault="00253A4E" w:rsidP="00253A4E">
            <w:pPr>
              <w:jc w:val="center"/>
              <w:rPr>
                <w:sz w:val="20"/>
                <w:szCs w:val="20"/>
              </w:rPr>
            </w:pPr>
            <w:r w:rsidRPr="004F6550">
              <w:rPr>
                <w:rFonts w:cs="Arial"/>
                <w:color w:val="231F20"/>
                <w:sz w:val="20"/>
                <w:szCs w:val="20"/>
              </w:rPr>
              <w:t>M.4.1.27</w:t>
            </w:r>
          </w:p>
        </w:tc>
        <w:tc>
          <w:tcPr>
            <w:tcW w:w="2565" w:type="dxa"/>
            <w:gridSpan w:val="3"/>
            <w:shd w:val="clear" w:color="auto" w:fill="auto"/>
          </w:tcPr>
          <w:p w:rsidR="00253A4E" w:rsidRPr="004F6550" w:rsidRDefault="00253A4E" w:rsidP="00253A4E">
            <w:pPr>
              <w:autoSpaceDE w:val="0"/>
              <w:autoSpaceDN w:val="0"/>
              <w:adjustRightInd w:val="0"/>
              <w:jc w:val="both"/>
              <w:rPr>
                <w:rFonts w:ascii="Times New Roman" w:hAnsi="Times New Roman" w:cs="Times New Roman"/>
                <w:sz w:val="20"/>
                <w:szCs w:val="20"/>
              </w:rPr>
            </w:pPr>
            <w:r w:rsidRPr="004F6550">
              <w:rPr>
                <w:rFonts w:ascii="Arial" w:hAnsi="Arial" w:cs="Arial"/>
                <w:color w:val="231F20"/>
                <w:sz w:val="20"/>
                <w:szCs w:val="20"/>
              </w:rPr>
              <w:t>Simplificar expresiones numéricas aplicando las reglas de los radicales.(D)</w:t>
            </w:r>
          </w:p>
        </w:tc>
        <w:tc>
          <w:tcPr>
            <w:tcW w:w="928" w:type="dxa"/>
            <w:gridSpan w:val="2"/>
            <w:shd w:val="clear" w:color="auto" w:fill="C6D9F1" w:themeFill="text2" w:themeFillTint="33"/>
          </w:tcPr>
          <w:p w:rsidR="00253A4E" w:rsidRPr="004F6550" w:rsidRDefault="00253A4E" w:rsidP="00253A4E">
            <w:pPr>
              <w:autoSpaceDE w:val="0"/>
              <w:autoSpaceDN w:val="0"/>
              <w:adjustRightInd w:val="0"/>
              <w:jc w:val="both"/>
              <w:rPr>
                <w:rFonts w:cs="Arial"/>
                <w:color w:val="231F20"/>
                <w:sz w:val="20"/>
                <w:szCs w:val="20"/>
              </w:rPr>
            </w:pPr>
            <w:r w:rsidRPr="004F6550">
              <w:rPr>
                <w:rFonts w:cs="Arial"/>
                <w:color w:val="231F20"/>
                <w:sz w:val="20"/>
                <w:szCs w:val="20"/>
              </w:rPr>
              <w:t>M.4.1.54</w:t>
            </w:r>
          </w:p>
          <w:p w:rsidR="00253A4E" w:rsidRPr="004F6550" w:rsidRDefault="00253A4E" w:rsidP="00253A4E">
            <w:pPr>
              <w:jc w:val="center"/>
              <w:rPr>
                <w:sz w:val="20"/>
                <w:szCs w:val="20"/>
              </w:rPr>
            </w:pPr>
          </w:p>
        </w:tc>
        <w:tc>
          <w:tcPr>
            <w:tcW w:w="3160" w:type="dxa"/>
            <w:gridSpan w:val="2"/>
            <w:shd w:val="clear" w:color="auto" w:fill="C6D9F1" w:themeFill="text2" w:themeFillTint="33"/>
          </w:tcPr>
          <w:p w:rsidR="00253A4E" w:rsidRPr="004F6550" w:rsidRDefault="00253A4E" w:rsidP="00253A4E">
            <w:pPr>
              <w:autoSpaceDE w:val="0"/>
              <w:autoSpaceDN w:val="0"/>
              <w:adjustRightInd w:val="0"/>
              <w:jc w:val="both"/>
              <w:rPr>
                <w:rFonts w:ascii="Times New Roman" w:hAnsi="Times New Roman" w:cs="Times New Roman"/>
                <w:sz w:val="20"/>
                <w:szCs w:val="20"/>
              </w:rPr>
            </w:pPr>
            <w:r w:rsidRPr="004F6550">
              <w:rPr>
                <w:rFonts w:ascii="Arial" w:hAnsi="Arial" w:cs="Arial"/>
                <w:color w:val="231F20"/>
                <w:sz w:val="20"/>
                <w:szCs w:val="20"/>
              </w:rPr>
              <w:t>Reconocer la intersección de dos rectas como la solución gráfica de un sistema de dos ecuaciones lineales con dos incógnitas.</w:t>
            </w:r>
          </w:p>
        </w:tc>
      </w:tr>
      <w:tr w:rsidR="00253A4E" w:rsidRPr="004F6550" w:rsidTr="00253A4E">
        <w:tblPrEx>
          <w:tblCellMar>
            <w:left w:w="108" w:type="dxa"/>
            <w:right w:w="108" w:type="dxa"/>
          </w:tblCellMar>
          <w:tblLook w:val="04A0"/>
        </w:tblPrEx>
        <w:trPr>
          <w:gridAfter w:val="2"/>
          <w:wAfter w:w="205" w:type="dxa"/>
          <w:trHeight w:val="144"/>
          <w:jc w:val="center"/>
        </w:trPr>
        <w:tc>
          <w:tcPr>
            <w:tcW w:w="840" w:type="dxa"/>
            <w:shd w:val="clear" w:color="auto" w:fill="auto"/>
          </w:tcPr>
          <w:p w:rsidR="00253A4E" w:rsidRPr="004F6550" w:rsidRDefault="00253A4E" w:rsidP="00253A4E">
            <w:pPr>
              <w:pStyle w:val="Prrafodelista"/>
              <w:autoSpaceDE w:val="0"/>
              <w:autoSpaceDN w:val="0"/>
              <w:adjustRightInd w:val="0"/>
              <w:rPr>
                <w:rFonts w:cs="Arial"/>
                <w:color w:val="231F20"/>
                <w:sz w:val="20"/>
                <w:szCs w:val="20"/>
              </w:rPr>
            </w:pPr>
          </w:p>
        </w:tc>
        <w:tc>
          <w:tcPr>
            <w:tcW w:w="2525" w:type="dxa"/>
            <w:gridSpan w:val="2"/>
            <w:shd w:val="clear" w:color="auto" w:fill="auto"/>
          </w:tcPr>
          <w:p w:rsidR="00253A4E" w:rsidRPr="004F6550" w:rsidRDefault="00253A4E" w:rsidP="00253A4E">
            <w:pPr>
              <w:pStyle w:val="Prrafodelista"/>
              <w:autoSpaceDE w:val="0"/>
              <w:autoSpaceDN w:val="0"/>
              <w:adjustRightInd w:val="0"/>
              <w:rPr>
                <w:rFonts w:cs="Arial"/>
                <w:color w:val="231F20"/>
                <w:sz w:val="20"/>
                <w:szCs w:val="20"/>
              </w:rPr>
            </w:pPr>
          </w:p>
        </w:tc>
        <w:tc>
          <w:tcPr>
            <w:tcW w:w="824" w:type="dxa"/>
            <w:gridSpan w:val="2"/>
            <w:shd w:val="clear" w:color="auto" w:fill="C6D9F1" w:themeFill="text2" w:themeFillTint="33"/>
          </w:tcPr>
          <w:p w:rsidR="00253A4E" w:rsidRPr="004F6550" w:rsidRDefault="00253A4E" w:rsidP="00253A4E">
            <w:pPr>
              <w:jc w:val="center"/>
              <w:rPr>
                <w:sz w:val="20"/>
                <w:szCs w:val="20"/>
              </w:rPr>
            </w:pPr>
            <w:r w:rsidRPr="004F6550">
              <w:rPr>
                <w:rFonts w:cs="Arial"/>
                <w:color w:val="231F20"/>
                <w:sz w:val="20"/>
                <w:szCs w:val="20"/>
              </w:rPr>
              <w:t>M.4.1.28</w:t>
            </w:r>
          </w:p>
        </w:tc>
        <w:tc>
          <w:tcPr>
            <w:tcW w:w="2565" w:type="dxa"/>
            <w:gridSpan w:val="3"/>
            <w:shd w:val="clear" w:color="auto" w:fill="C6D9F1" w:themeFill="text2" w:themeFillTint="33"/>
          </w:tcPr>
          <w:p w:rsidR="00253A4E" w:rsidRPr="004F6550" w:rsidRDefault="00253A4E" w:rsidP="00253A4E">
            <w:pPr>
              <w:autoSpaceDE w:val="0"/>
              <w:autoSpaceDN w:val="0"/>
              <w:adjustRightInd w:val="0"/>
              <w:rPr>
                <w:rFonts w:ascii="Times New Roman" w:hAnsi="Times New Roman" w:cs="Times New Roman"/>
                <w:sz w:val="20"/>
                <w:szCs w:val="20"/>
              </w:rPr>
            </w:pPr>
            <w:r w:rsidRPr="004F6550">
              <w:rPr>
                <w:rFonts w:ascii="Arial" w:hAnsi="Arial" w:cs="Arial"/>
                <w:color w:val="231F20"/>
                <w:sz w:val="20"/>
                <w:szCs w:val="20"/>
              </w:rPr>
              <w:t>Reconocer el conjunto de los números reales R e identificar sus elementos.</w:t>
            </w:r>
          </w:p>
        </w:tc>
        <w:tc>
          <w:tcPr>
            <w:tcW w:w="928" w:type="dxa"/>
            <w:gridSpan w:val="2"/>
            <w:shd w:val="clear" w:color="auto" w:fill="C6D9F1" w:themeFill="text2" w:themeFillTint="33"/>
          </w:tcPr>
          <w:p w:rsidR="00253A4E" w:rsidRPr="004F6550" w:rsidRDefault="00253A4E" w:rsidP="00253A4E">
            <w:pPr>
              <w:autoSpaceDE w:val="0"/>
              <w:autoSpaceDN w:val="0"/>
              <w:adjustRightInd w:val="0"/>
              <w:jc w:val="both"/>
              <w:rPr>
                <w:rFonts w:cs="Arial"/>
                <w:color w:val="231F20"/>
                <w:sz w:val="20"/>
                <w:szCs w:val="20"/>
              </w:rPr>
            </w:pPr>
            <w:r w:rsidRPr="004F6550">
              <w:rPr>
                <w:rFonts w:cs="Arial"/>
                <w:color w:val="231F20"/>
                <w:sz w:val="20"/>
                <w:szCs w:val="20"/>
              </w:rPr>
              <w:t>M.4.1.55</w:t>
            </w:r>
          </w:p>
          <w:p w:rsidR="00253A4E" w:rsidRPr="004F6550" w:rsidRDefault="00253A4E" w:rsidP="00253A4E">
            <w:pPr>
              <w:jc w:val="center"/>
              <w:rPr>
                <w:sz w:val="20"/>
                <w:szCs w:val="20"/>
              </w:rPr>
            </w:pPr>
          </w:p>
        </w:tc>
        <w:tc>
          <w:tcPr>
            <w:tcW w:w="3160" w:type="dxa"/>
            <w:gridSpan w:val="2"/>
            <w:shd w:val="clear" w:color="auto" w:fill="C6D9F1" w:themeFill="text2" w:themeFillTint="33"/>
          </w:tcPr>
          <w:p w:rsidR="00253A4E" w:rsidRPr="004F6550" w:rsidRDefault="00253A4E" w:rsidP="00253A4E">
            <w:pPr>
              <w:autoSpaceDE w:val="0"/>
              <w:autoSpaceDN w:val="0"/>
              <w:adjustRightInd w:val="0"/>
              <w:jc w:val="both"/>
              <w:rPr>
                <w:rFonts w:ascii="Arial" w:hAnsi="Arial" w:cs="Arial"/>
                <w:color w:val="231F20"/>
                <w:sz w:val="20"/>
                <w:szCs w:val="20"/>
              </w:rPr>
            </w:pPr>
            <w:r w:rsidRPr="004F6550">
              <w:rPr>
                <w:rFonts w:ascii="Arial" w:hAnsi="Arial" w:cs="Arial"/>
                <w:color w:val="231F20"/>
                <w:sz w:val="20"/>
                <w:szCs w:val="20"/>
              </w:rPr>
              <w:t>Resolver un sistema de dos ecuaciones lineales con dos incógnitas de manera algebraica, utilizando los métodos de determinante (Cramer), de igualación, y de eliminación gaussiana.</w:t>
            </w:r>
          </w:p>
        </w:tc>
      </w:tr>
      <w:tr w:rsidR="00253A4E" w:rsidRPr="004F6550" w:rsidTr="00253A4E">
        <w:tblPrEx>
          <w:tblCellMar>
            <w:left w:w="108" w:type="dxa"/>
            <w:right w:w="108" w:type="dxa"/>
          </w:tblCellMar>
          <w:tblLook w:val="04A0"/>
        </w:tblPrEx>
        <w:trPr>
          <w:gridAfter w:val="2"/>
          <w:wAfter w:w="205" w:type="dxa"/>
          <w:trHeight w:val="1517"/>
          <w:jc w:val="center"/>
        </w:trPr>
        <w:tc>
          <w:tcPr>
            <w:tcW w:w="840" w:type="dxa"/>
            <w:shd w:val="clear" w:color="auto" w:fill="auto"/>
          </w:tcPr>
          <w:p w:rsidR="00253A4E" w:rsidRPr="004F6550" w:rsidRDefault="00253A4E" w:rsidP="00253A4E">
            <w:pPr>
              <w:pStyle w:val="Prrafodelista"/>
              <w:autoSpaceDE w:val="0"/>
              <w:autoSpaceDN w:val="0"/>
              <w:adjustRightInd w:val="0"/>
              <w:rPr>
                <w:rFonts w:cs="Arial"/>
                <w:color w:val="231F20"/>
                <w:sz w:val="20"/>
                <w:szCs w:val="20"/>
              </w:rPr>
            </w:pPr>
          </w:p>
        </w:tc>
        <w:tc>
          <w:tcPr>
            <w:tcW w:w="2525" w:type="dxa"/>
            <w:gridSpan w:val="2"/>
            <w:shd w:val="clear" w:color="auto" w:fill="auto"/>
          </w:tcPr>
          <w:p w:rsidR="00253A4E" w:rsidRPr="004F6550" w:rsidRDefault="00253A4E" w:rsidP="00253A4E">
            <w:pPr>
              <w:pStyle w:val="Prrafodelista"/>
              <w:autoSpaceDE w:val="0"/>
              <w:autoSpaceDN w:val="0"/>
              <w:adjustRightInd w:val="0"/>
              <w:rPr>
                <w:rFonts w:cs="Arial"/>
                <w:color w:val="231F20"/>
                <w:sz w:val="20"/>
                <w:szCs w:val="20"/>
              </w:rPr>
            </w:pPr>
          </w:p>
        </w:tc>
        <w:tc>
          <w:tcPr>
            <w:tcW w:w="824" w:type="dxa"/>
            <w:gridSpan w:val="2"/>
            <w:shd w:val="clear" w:color="auto" w:fill="auto"/>
          </w:tcPr>
          <w:p w:rsidR="00253A4E" w:rsidRPr="004F6550" w:rsidRDefault="00253A4E" w:rsidP="00253A4E">
            <w:pPr>
              <w:jc w:val="center"/>
              <w:rPr>
                <w:rFonts w:cs="Arial"/>
                <w:color w:val="231F20"/>
                <w:sz w:val="20"/>
                <w:szCs w:val="20"/>
              </w:rPr>
            </w:pPr>
            <w:r w:rsidRPr="004F6550">
              <w:rPr>
                <w:rFonts w:cs="Arial"/>
                <w:color w:val="231F20"/>
                <w:sz w:val="20"/>
                <w:szCs w:val="20"/>
              </w:rPr>
              <w:t>M.4.1.29</w:t>
            </w:r>
          </w:p>
        </w:tc>
        <w:tc>
          <w:tcPr>
            <w:tcW w:w="2565" w:type="dxa"/>
            <w:gridSpan w:val="3"/>
            <w:shd w:val="clear" w:color="auto" w:fill="auto"/>
          </w:tcPr>
          <w:p w:rsidR="00253A4E" w:rsidRPr="004F6550" w:rsidRDefault="00253A4E" w:rsidP="00253A4E">
            <w:pPr>
              <w:autoSpaceDE w:val="0"/>
              <w:autoSpaceDN w:val="0"/>
              <w:adjustRightInd w:val="0"/>
              <w:jc w:val="both"/>
              <w:rPr>
                <w:rFonts w:ascii="Times New Roman" w:hAnsi="Times New Roman" w:cs="Times New Roman"/>
                <w:sz w:val="20"/>
                <w:szCs w:val="20"/>
              </w:rPr>
            </w:pPr>
            <w:r w:rsidRPr="004F6550">
              <w:rPr>
                <w:rFonts w:ascii="Arial" w:hAnsi="Arial" w:cs="Arial"/>
                <w:color w:val="231F20"/>
                <w:sz w:val="20"/>
                <w:szCs w:val="20"/>
              </w:rPr>
              <w:t>Aproximar números reales a números decimales para resolver problemas.(D)</w:t>
            </w:r>
          </w:p>
        </w:tc>
        <w:tc>
          <w:tcPr>
            <w:tcW w:w="928" w:type="dxa"/>
            <w:gridSpan w:val="2"/>
            <w:shd w:val="clear" w:color="auto" w:fill="C6D9F1" w:themeFill="text2" w:themeFillTint="33"/>
          </w:tcPr>
          <w:p w:rsidR="00253A4E" w:rsidRPr="004F6550" w:rsidRDefault="00253A4E" w:rsidP="00253A4E">
            <w:pPr>
              <w:autoSpaceDE w:val="0"/>
              <w:autoSpaceDN w:val="0"/>
              <w:adjustRightInd w:val="0"/>
              <w:jc w:val="both"/>
              <w:rPr>
                <w:rFonts w:cs="Arial"/>
                <w:color w:val="231F20"/>
                <w:sz w:val="20"/>
                <w:szCs w:val="20"/>
              </w:rPr>
            </w:pPr>
            <w:r w:rsidRPr="004F6550">
              <w:rPr>
                <w:rFonts w:cs="Arial"/>
                <w:color w:val="231F20"/>
                <w:sz w:val="20"/>
                <w:szCs w:val="20"/>
              </w:rPr>
              <w:t>M.4.1.56</w:t>
            </w:r>
          </w:p>
          <w:p w:rsidR="00253A4E" w:rsidRPr="004F6550" w:rsidRDefault="00253A4E" w:rsidP="00253A4E">
            <w:pPr>
              <w:jc w:val="center"/>
              <w:rPr>
                <w:sz w:val="20"/>
                <w:szCs w:val="20"/>
              </w:rPr>
            </w:pPr>
          </w:p>
        </w:tc>
        <w:tc>
          <w:tcPr>
            <w:tcW w:w="3160" w:type="dxa"/>
            <w:gridSpan w:val="2"/>
            <w:shd w:val="clear" w:color="auto" w:fill="C6D9F1" w:themeFill="text2" w:themeFillTint="33"/>
          </w:tcPr>
          <w:p w:rsidR="00253A4E" w:rsidRPr="004F6550" w:rsidRDefault="00253A4E" w:rsidP="00253A4E">
            <w:pPr>
              <w:autoSpaceDE w:val="0"/>
              <w:autoSpaceDN w:val="0"/>
              <w:adjustRightInd w:val="0"/>
              <w:jc w:val="both"/>
              <w:rPr>
                <w:rFonts w:ascii="Times New Roman" w:hAnsi="Times New Roman" w:cs="Times New Roman"/>
                <w:sz w:val="20"/>
                <w:szCs w:val="20"/>
              </w:rPr>
            </w:pPr>
            <w:r w:rsidRPr="004F6550">
              <w:rPr>
                <w:rFonts w:ascii="Arial" w:hAnsi="Arial" w:cs="Arial"/>
                <w:color w:val="231F20"/>
                <w:sz w:val="20"/>
                <w:szCs w:val="20"/>
              </w:rPr>
              <w:t>Resolver y plantear problemas de texto con enunciados que involucren funciones lineales y sistemas de dos ecuaciones lineales con</w:t>
            </w:r>
          </w:p>
          <w:p w:rsidR="00253A4E" w:rsidRPr="004F6550" w:rsidRDefault="00253A4E" w:rsidP="00253A4E">
            <w:pPr>
              <w:autoSpaceDE w:val="0"/>
              <w:autoSpaceDN w:val="0"/>
              <w:adjustRightInd w:val="0"/>
              <w:rPr>
                <w:rFonts w:ascii="Arial" w:hAnsi="Arial" w:cs="Arial"/>
                <w:color w:val="231F20"/>
                <w:sz w:val="20"/>
                <w:szCs w:val="20"/>
              </w:rPr>
            </w:pPr>
            <w:proofErr w:type="gramStart"/>
            <w:r w:rsidRPr="004F6550">
              <w:rPr>
                <w:rFonts w:ascii="Arial" w:hAnsi="Arial" w:cs="Arial"/>
                <w:color w:val="231F20"/>
                <w:sz w:val="20"/>
                <w:szCs w:val="20"/>
              </w:rPr>
              <w:t>dos</w:t>
            </w:r>
            <w:proofErr w:type="gramEnd"/>
            <w:r w:rsidRPr="004F6550">
              <w:rPr>
                <w:rFonts w:ascii="Arial" w:hAnsi="Arial" w:cs="Arial"/>
                <w:color w:val="231F20"/>
                <w:sz w:val="20"/>
                <w:szCs w:val="20"/>
              </w:rPr>
              <w:t xml:space="preserve"> incógnitas; e interpretar y juzgar la validez de las soluciones obtenidas dentro del contexto del problema.</w:t>
            </w:r>
          </w:p>
        </w:tc>
      </w:tr>
      <w:tr w:rsidR="00253A4E" w:rsidRPr="004F6550" w:rsidTr="00253A4E">
        <w:tblPrEx>
          <w:tblCellMar>
            <w:left w:w="108" w:type="dxa"/>
            <w:right w:w="108" w:type="dxa"/>
          </w:tblCellMar>
          <w:tblLook w:val="04A0"/>
        </w:tblPrEx>
        <w:trPr>
          <w:gridAfter w:val="2"/>
          <w:wAfter w:w="205" w:type="dxa"/>
          <w:trHeight w:val="144"/>
          <w:jc w:val="center"/>
        </w:trPr>
        <w:tc>
          <w:tcPr>
            <w:tcW w:w="840" w:type="dxa"/>
            <w:shd w:val="clear" w:color="auto" w:fill="auto"/>
          </w:tcPr>
          <w:p w:rsidR="00253A4E" w:rsidRPr="004F6550" w:rsidRDefault="00253A4E" w:rsidP="00253A4E">
            <w:pPr>
              <w:pStyle w:val="Prrafodelista"/>
              <w:autoSpaceDE w:val="0"/>
              <w:autoSpaceDN w:val="0"/>
              <w:adjustRightInd w:val="0"/>
              <w:rPr>
                <w:rFonts w:cs="Arial"/>
                <w:color w:val="231F20"/>
                <w:sz w:val="20"/>
                <w:szCs w:val="20"/>
              </w:rPr>
            </w:pPr>
          </w:p>
        </w:tc>
        <w:tc>
          <w:tcPr>
            <w:tcW w:w="2525" w:type="dxa"/>
            <w:gridSpan w:val="2"/>
            <w:shd w:val="clear" w:color="auto" w:fill="auto"/>
          </w:tcPr>
          <w:p w:rsidR="00253A4E" w:rsidRPr="004F6550" w:rsidRDefault="00253A4E" w:rsidP="00253A4E">
            <w:pPr>
              <w:pStyle w:val="Prrafodelista"/>
              <w:autoSpaceDE w:val="0"/>
              <w:autoSpaceDN w:val="0"/>
              <w:adjustRightInd w:val="0"/>
              <w:rPr>
                <w:rFonts w:cs="Arial"/>
                <w:color w:val="231F20"/>
                <w:sz w:val="20"/>
                <w:szCs w:val="20"/>
              </w:rPr>
            </w:pPr>
          </w:p>
        </w:tc>
        <w:tc>
          <w:tcPr>
            <w:tcW w:w="824" w:type="dxa"/>
            <w:gridSpan w:val="2"/>
            <w:shd w:val="clear" w:color="auto" w:fill="C6D9F1" w:themeFill="text2" w:themeFillTint="33"/>
          </w:tcPr>
          <w:p w:rsidR="00253A4E" w:rsidRPr="004F6550" w:rsidRDefault="00253A4E" w:rsidP="00253A4E">
            <w:pPr>
              <w:jc w:val="center"/>
              <w:rPr>
                <w:rFonts w:cs="Arial"/>
                <w:color w:val="231F20"/>
                <w:sz w:val="20"/>
                <w:szCs w:val="20"/>
              </w:rPr>
            </w:pPr>
            <w:r w:rsidRPr="004F6550">
              <w:rPr>
                <w:rFonts w:cs="Arial"/>
                <w:color w:val="231F20"/>
                <w:sz w:val="20"/>
                <w:szCs w:val="20"/>
              </w:rPr>
              <w:t>M.4.1.30</w:t>
            </w:r>
          </w:p>
        </w:tc>
        <w:tc>
          <w:tcPr>
            <w:tcW w:w="2565" w:type="dxa"/>
            <w:gridSpan w:val="3"/>
            <w:shd w:val="clear" w:color="auto" w:fill="C6D9F1" w:themeFill="text2" w:themeFillTint="33"/>
          </w:tcPr>
          <w:p w:rsidR="00253A4E" w:rsidRPr="004F6550" w:rsidRDefault="00253A4E" w:rsidP="00253A4E">
            <w:pPr>
              <w:autoSpaceDE w:val="0"/>
              <w:autoSpaceDN w:val="0"/>
              <w:adjustRightInd w:val="0"/>
              <w:jc w:val="both"/>
              <w:rPr>
                <w:rFonts w:ascii="Times New Roman" w:hAnsi="Times New Roman" w:cs="Times New Roman"/>
                <w:sz w:val="20"/>
                <w:szCs w:val="20"/>
              </w:rPr>
            </w:pPr>
            <w:r w:rsidRPr="004F6550">
              <w:rPr>
                <w:rFonts w:ascii="Arial" w:hAnsi="Arial" w:cs="Arial"/>
                <w:color w:val="231F20"/>
                <w:sz w:val="20"/>
                <w:szCs w:val="20"/>
              </w:rPr>
              <w:t xml:space="preserve">Establecer relaciones de orden en un conjunto de números reales </w:t>
            </w:r>
            <w:r w:rsidRPr="004F6550">
              <w:rPr>
                <w:rFonts w:ascii="Times New Roman" w:hAnsi="Times New Roman" w:cs="Times New Roman"/>
                <w:sz w:val="20"/>
                <w:szCs w:val="20"/>
              </w:rPr>
              <w:t xml:space="preserve"> </w:t>
            </w:r>
            <w:r w:rsidRPr="004F6550">
              <w:rPr>
                <w:rFonts w:ascii="Arial" w:hAnsi="Arial" w:cs="Arial"/>
                <w:color w:val="231F20"/>
                <w:sz w:val="20"/>
                <w:szCs w:val="20"/>
              </w:rPr>
              <w:t xml:space="preserve">utilizando la recta numérica y la simbología matemática (=, &lt;, </w:t>
            </w:r>
            <w:r w:rsidRPr="004F6550">
              <w:rPr>
                <w:rFonts w:ascii="Symbol" w:hAnsi="Symbol" w:cs="Symbol"/>
                <w:color w:val="231F20"/>
                <w:sz w:val="20"/>
                <w:szCs w:val="20"/>
              </w:rPr>
              <w:t></w:t>
            </w:r>
            <w:r w:rsidRPr="004F6550">
              <w:rPr>
                <w:rFonts w:ascii="Arial" w:hAnsi="Arial" w:cs="Arial"/>
                <w:color w:val="231F20"/>
                <w:sz w:val="20"/>
                <w:szCs w:val="20"/>
              </w:rPr>
              <w:t xml:space="preserve">, &gt;, </w:t>
            </w:r>
            <w:r w:rsidRPr="004F6550">
              <w:rPr>
                <w:rFonts w:ascii="Symbol" w:hAnsi="Symbol" w:cs="Symbol"/>
                <w:color w:val="231F20"/>
                <w:sz w:val="20"/>
                <w:szCs w:val="20"/>
              </w:rPr>
              <w:t></w:t>
            </w:r>
            <w:r w:rsidRPr="004F6550">
              <w:rPr>
                <w:rFonts w:ascii="Arial" w:hAnsi="Arial" w:cs="Arial"/>
                <w:color w:val="231F20"/>
                <w:sz w:val="20"/>
                <w:szCs w:val="20"/>
              </w:rPr>
              <w:t>).</w:t>
            </w:r>
          </w:p>
        </w:tc>
        <w:tc>
          <w:tcPr>
            <w:tcW w:w="928" w:type="dxa"/>
            <w:gridSpan w:val="2"/>
            <w:shd w:val="clear" w:color="auto" w:fill="C6D9F1" w:themeFill="text2" w:themeFillTint="33"/>
          </w:tcPr>
          <w:p w:rsidR="00253A4E" w:rsidRPr="004F6550" w:rsidRDefault="00253A4E" w:rsidP="00253A4E">
            <w:pPr>
              <w:autoSpaceDE w:val="0"/>
              <w:autoSpaceDN w:val="0"/>
              <w:adjustRightInd w:val="0"/>
              <w:jc w:val="both"/>
              <w:rPr>
                <w:rFonts w:cs="Arial"/>
                <w:color w:val="231F20"/>
                <w:sz w:val="20"/>
                <w:szCs w:val="20"/>
              </w:rPr>
            </w:pPr>
            <w:r w:rsidRPr="004F6550">
              <w:rPr>
                <w:rFonts w:cs="Arial"/>
                <w:color w:val="231F20"/>
                <w:sz w:val="20"/>
                <w:szCs w:val="20"/>
              </w:rPr>
              <w:t>M.4.1.57</w:t>
            </w:r>
          </w:p>
          <w:p w:rsidR="00253A4E" w:rsidRPr="004F6550" w:rsidRDefault="00253A4E" w:rsidP="00253A4E">
            <w:pPr>
              <w:jc w:val="center"/>
              <w:rPr>
                <w:sz w:val="20"/>
                <w:szCs w:val="20"/>
              </w:rPr>
            </w:pPr>
          </w:p>
        </w:tc>
        <w:tc>
          <w:tcPr>
            <w:tcW w:w="3160" w:type="dxa"/>
            <w:gridSpan w:val="2"/>
            <w:shd w:val="clear" w:color="auto" w:fill="C6D9F1" w:themeFill="text2" w:themeFillTint="33"/>
          </w:tcPr>
          <w:p w:rsidR="00253A4E" w:rsidRPr="004F6550" w:rsidRDefault="00253A4E" w:rsidP="00253A4E">
            <w:pPr>
              <w:autoSpaceDE w:val="0"/>
              <w:autoSpaceDN w:val="0"/>
              <w:adjustRightInd w:val="0"/>
              <w:jc w:val="both"/>
              <w:rPr>
                <w:rFonts w:ascii="Arial" w:hAnsi="Arial" w:cs="Arial"/>
                <w:color w:val="231F20"/>
                <w:sz w:val="20"/>
                <w:szCs w:val="20"/>
              </w:rPr>
            </w:pPr>
            <w:r w:rsidRPr="004F6550">
              <w:rPr>
                <w:rFonts w:ascii="Arial" w:hAnsi="Arial" w:cs="Arial"/>
                <w:color w:val="231F20"/>
                <w:sz w:val="20"/>
                <w:szCs w:val="20"/>
              </w:rPr>
              <w:t>Definir y reconocer una función cuadrática de manera algebraica y</w:t>
            </w:r>
          </w:p>
          <w:p w:rsidR="00253A4E" w:rsidRPr="004F6550" w:rsidRDefault="00253A4E" w:rsidP="00253A4E">
            <w:pPr>
              <w:autoSpaceDE w:val="0"/>
              <w:autoSpaceDN w:val="0"/>
              <w:adjustRightInd w:val="0"/>
              <w:rPr>
                <w:rFonts w:ascii="Arial" w:hAnsi="Arial" w:cs="Arial"/>
                <w:color w:val="231F20"/>
                <w:sz w:val="20"/>
                <w:szCs w:val="20"/>
              </w:rPr>
            </w:pPr>
            <w:proofErr w:type="gramStart"/>
            <w:r w:rsidRPr="004F6550">
              <w:rPr>
                <w:rFonts w:ascii="Arial" w:hAnsi="Arial" w:cs="Arial"/>
                <w:color w:val="231F20"/>
                <w:sz w:val="20"/>
                <w:szCs w:val="20"/>
              </w:rPr>
              <w:t>gráfica</w:t>
            </w:r>
            <w:proofErr w:type="gramEnd"/>
            <w:r w:rsidRPr="004F6550">
              <w:rPr>
                <w:rFonts w:ascii="Arial" w:hAnsi="Arial" w:cs="Arial"/>
                <w:color w:val="231F20"/>
                <w:sz w:val="20"/>
                <w:szCs w:val="20"/>
              </w:rPr>
              <w:t>, determinando sus características: dominio, recorrido, monotonía, máximos, mínimos y paridad.</w:t>
            </w:r>
          </w:p>
        </w:tc>
      </w:tr>
      <w:tr w:rsidR="00253A4E" w:rsidRPr="004F6550" w:rsidTr="00253A4E">
        <w:tblPrEx>
          <w:tblCellMar>
            <w:left w:w="108" w:type="dxa"/>
            <w:right w:w="108" w:type="dxa"/>
          </w:tblCellMar>
          <w:tblLook w:val="04A0"/>
        </w:tblPrEx>
        <w:trPr>
          <w:gridAfter w:val="2"/>
          <w:wAfter w:w="205" w:type="dxa"/>
          <w:trHeight w:val="144"/>
          <w:jc w:val="center"/>
        </w:trPr>
        <w:tc>
          <w:tcPr>
            <w:tcW w:w="840" w:type="dxa"/>
            <w:shd w:val="clear" w:color="auto" w:fill="auto"/>
          </w:tcPr>
          <w:p w:rsidR="00253A4E" w:rsidRPr="004F6550" w:rsidRDefault="00253A4E" w:rsidP="00253A4E">
            <w:pPr>
              <w:pStyle w:val="Prrafodelista"/>
              <w:autoSpaceDE w:val="0"/>
              <w:autoSpaceDN w:val="0"/>
              <w:adjustRightInd w:val="0"/>
              <w:rPr>
                <w:rFonts w:cs="Arial"/>
                <w:color w:val="231F20"/>
                <w:sz w:val="20"/>
                <w:szCs w:val="20"/>
              </w:rPr>
            </w:pPr>
          </w:p>
        </w:tc>
        <w:tc>
          <w:tcPr>
            <w:tcW w:w="2525" w:type="dxa"/>
            <w:gridSpan w:val="2"/>
            <w:shd w:val="clear" w:color="auto" w:fill="auto"/>
          </w:tcPr>
          <w:p w:rsidR="00253A4E" w:rsidRPr="004F6550" w:rsidRDefault="00253A4E" w:rsidP="00253A4E">
            <w:pPr>
              <w:pStyle w:val="Prrafodelista"/>
              <w:autoSpaceDE w:val="0"/>
              <w:autoSpaceDN w:val="0"/>
              <w:adjustRightInd w:val="0"/>
              <w:rPr>
                <w:rFonts w:cs="Arial"/>
                <w:color w:val="231F20"/>
                <w:sz w:val="20"/>
                <w:szCs w:val="20"/>
              </w:rPr>
            </w:pPr>
          </w:p>
        </w:tc>
        <w:tc>
          <w:tcPr>
            <w:tcW w:w="824" w:type="dxa"/>
            <w:gridSpan w:val="2"/>
            <w:shd w:val="clear" w:color="auto" w:fill="C6D9F1" w:themeFill="text2" w:themeFillTint="33"/>
          </w:tcPr>
          <w:p w:rsidR="00253A4E" w:rsidRPr="004F6550" w:rsidRDefault="00253A4E" w:rsidP="00253A4E">
            <w:pPr>
              <w:jc w:val="center"/>
              <w:rPr>
                <w:rFonts w:cs="Arial"/>
                <w:color w:val="231F20"/>
                <w:sz w:val="20"/>
                <w:szCs w:val="20"/>
              </w:rPr>
            </w:pPr>
            <w:r w:rsidRPr="004F6550">
              <w:rPr>
                <w:rFonts w:cs="Arial"/>
                <w:color w:val="231F20"/>
                <w:sz w:val="20"/>
                <w:szCs w:val="20"/>
              </w:rPr>
              <w:t>M.4.1.31</w:t>
            </w:r>
          </w:p>
        </w:tc>
        <w:tc>
          <w:tcPr>
            <w:tcW w:w="2565" w:type="dxa"/>
            <w:gridSpan w:val="3"/>
            <w:shd w:val="clear" w:color="auto" w:fill="C6D9F1" w:themeFill="text2" w:themeFillTint="33"/>
          </w:tcPr>
          <w:p w:rsidR="00253A4E" w:rsidRPr="004F6550" w:rsidRDefault="00253A4E" w:rsidP="00253A4E">
            <w:pPr>
              <w:autoSpaceDE w:val="0"/>
              <w:autoSpaceDN w:val="0"/>
              <w:adjustRightInd w:val="0"/>
              <w:jc w:val="both"/>
              <w:rPr>
                <w:rFonts w:ascii="Arial" w:hAnsi="Arial" w:cs="Arial"/>
                <w:color w:val="231F20"/>
                <w:sz w:val="20"/>
                <w:szCs w:val="20"/>
              </w:rPr>
            </w:pPr>
            <w:r w:rsidRPr="004F6550">
              <w:rPr>
                <w:rFonts w:ascii="Arial" w:hAnsi="Arial" w:cs="Arial"/>
                <w:color w:val="231F20"/>
                <w:sz w:val="20"/>
                <w:szCs w:val="20"/>
              </w:rPr>
              <w:t>Calcular adiciones y multiplicaciones con números reales y con términos algebraicos aplicando propiedades en R (propiedad</w:t>
            </w:r>
          </w:p>
          <w:p w:rsidR="00253A4E" w:rsidRPr="004F6550" w:rsidRDefault="00253A4E" w:rsidP="00253A4E">
            <w:pPr>
              <w:autoSpaceDE w:val="0"/>
              <w:autoSpaceDN w:val="0"/>
              <w:adjustRightInd w:val="0"/>
              <w:rPr>
                <w:rFonts w:ascii="Arial" w:hAnsi="Arial" w:cs="Arial"/>
                <w:color w:val="231F20"/>
                <w:sz w:val="20"/>
                <w:szCs w:val="20"/>
              </w:rPr>
            </w:pPr>
            <w:r w:rsidRPr="004F6550">
              <w:rPr>
                <w:rFonts w:ascii="Arial" w:hAnsi="Arial" w:cs="Arial"/>
                <w:color w:val="231F20"/>
                <w:sz w:val="20"/>
                <w:szCs w:val="20"/>
              </w:rPr>
              <w:t>Distributiva de la suma con</w:t>
            </w:r>
          </w:p>
          <w:p w:rsidR="00253A4E" w:rsidRPr="004F6550" w:rsidRDefault="00253A4E" w:rsidP="00253A4E">
            <w:pPr>
              <w:autoSpaceDE w:val="0"/>
              <w:autoSpaceDN w:val="0"/>
              <w:adjustRightInd w:val="0"/>
              <w:rPr>
                <w:rFonts w:ascii="Arial" w:hAnsi="Arial" w:cs="Arial"/>
                <w:color w:val="231F20"/>
                <w:sz w:val="20"/>
                <w:szCs w:val="20"/>
              </w:rPr>
            </w:pPr>
            <w:r w:rsidRPr="004F6550">
              <w:rPr>
                <w:rFonts w:ascii="Arial" w:hAnsi="Arial" w:cs="Arial"/>
                <w:color w:val="231F20"/>
                <w:sz w:val="20"/>
                <w:szCs w:val="20"/>
              </w:rPr>
              <w:t>Respecto al producto).</w:t>
            </w:r>
          </w:p>
        </w:tc>
        <w:tc>
          <w:tcPr>
            <w:tcW w:w="928" w:type="dxa"/>
            <w:gridSpan w:val="2"/>
            <w:shd w:val="clear" w:color="auto" w:fill="C6D9F1" w:themeFill="text2" w:themeFillTint="33"/>
          </w:tcPr>
          <w:p w:rsidR="00253A4E" w:rsidRPr="004F6550" w:rsidRDefault="00253A4E" w:rsidP="00253A4E">
            <w:pPr>
              <w:autoSpaceDE w:val="0"/>
              <w:autoSpaceDN w:val="0"/>
              <w:adjustRightInd w:val="0"/>
              <w:jc w:val="both"/>
              <w:rPr>
                <w:rFonts w:cs="Arial"/>
                <w:color w:val="231F20"/>
                <w:sz w:val="20"/>
                <w:szCs w:val="20"/>
              </w:rPr>
            </w:pPr>
            <w:r w:rsidRPr="004F6550">
              <w:rPr>
                <w:rFonts w:cs="Arial"/>
                <w:color w:val="231F20"/>
                <w:sz w:val="20"/>
                <w:szCs w:val="20"/>
              </w:rPr>
              <w:t>M.4.1.58</w:t>
            </w:r>
          </w:p>
          <w:p w:rsidR="00253A4E" w:rsidRPr="004F6550" w:rsidRDefault="00253A4E" w:rsidP="00253A4E">
            <w:pPr>
              <w:jc w:val="center"/>
              <w:rPr>
                <w:sz w:val="20"/>
                <w:szCs w:val="20"/>
              </w:rPr>
            </w:pPr>
          </w:p>
        </w:tc>
        <w:tc>
          <w:tcPr>
            <w:tcW w:w="3160" w:type="dxa"/>
            <w:gridSpan w:val="2"/>
            <w:shd w:val="clear" w:color="auto" w:fill="C6D9F1" w:themeFill="text2" w:themeFillTint="33"/>
          </w:tcPr>
          <w:p w:rsidR="00253A4E" w:rsidRPr="004F6550" w:rsidRDefault="00253A4E" w:rsidP="00253A4E">
            <w:pPr>
              <w:autoSpaceDE w:val="0"/>
              <w:autoSpaceDN w:val="0"/>
              <w:adjustRightInd w:val="0"/>
              <w:jc w:val="both"/>
              <w:rPr>
                <w:rFonts w:ascii="Times New Roman" w:hAnsi="Times New Roman" w:cs="Times New Roman"/>
                <w:sz w:val="20"/>
                <w:szCs w:val="20"/>
              </w:rPr>
            </w:pPr>
            <w:r w:rsidRPr="004F6550">
              <w:rPr>
                <w:rFonts w:ascii="Arial" w:hAnsi="Arial" w:cs="Arial"/>
                <w:color w:val="231F20"/>
                <w:sz w:val="20"/>
                <w:szCs w:val="20"/>
              </w:rPr>
              <w:t xml:space="preserve">Reconocer los ceros de la función cuadrática como la solución de la </w:t>
            </w:r>
            <w:r w:rsidRPr="004F6550">
              <w:rPr>
                <w:rFonts w:ascii="Times New Roman" w:hAnsi="Times New Roman" w:cs="Times New Roman"/>
                <w:sz w:val="20"/>
                <w:szCs w:val="20"/>
              </w:rPr>
              <w:t xml:space="preserve"> </w:t>
            </w:r>
            <w:r w:rsidRPr="004F6550">
              <w:rPr>
                <w:rFonts w:ascii="Arial" w:hAnsi="Arial" w:cs="Arial"/>
                <w:color w:val="231F20"/>
                <w:sz w:val="20"/>
                <w:szCs w:val="20"/>
              </w:rPr>
              <w:t>ecuación de segundo grado con una incógnita.(D)</w:t>
            </w:r>
          </w:p>
        </w:tc>
      </w:tr>
      <w:tr w:rsidR="00253A4E" w:rsidRPr="004F6550" w:rsidTr="00253A4E">
        <w:tblPrEx>
          <w:tblCellMar>
            <w:left w:w="108" w:type="dxa"/>
            <w:right w:w="108" w:type="dxa"/>
          </w:tblCellMar>
          <w:tblLook w:val="04A0"/>
        </w:tblPrEx>
        <w:trPr>
          <w:gridAfter w:val="2"/>
          <w:wAfter w:w="205" w:type="dxa"/>
          <w:trHeight w:val="144"/>
          <w:jc w:val="center"/>
        </w:trPr>
        <w:tc>
          <w:tcPr>
            <w:tcW w:w="840" w:type="dxa"/>
            <w:shd w:val="clear" w:color="auto" w:fill="auto"/>
          </w:tcPr>
          <w:p w:rsidR="00253A4E" w:rsidRPr="004F6550" w:rsidRDefault="00253A4E" w:rsidP="00253A4E">
            <w:pPr>
              <w:pStyle w:val="Prrafodelista"/>
              <w:autoSpaceDE w:val="0"/>
              <w:autoSpaceDN w:val="0"/>
              <w:adjustRightInd w:val="0"/>
              <w:rPr>
                <w:rFonts w:cs="Arial"/>
                <w:color w:val="231F20"/>
                <w:sz w:val="20"/>
                <w:szCs w:val="20"/>
              </w:rPr>
            </w:pPr>
          </w:p>
        </w:tc>
        <w:tc>
          <w:tcPr>
            <w:tcW w:w="2525" w:type="dxa"/>
            <w:gridSpan w:val="2"/>
            <w:shd w:val="clear" w:color="auto" w:fill="auto"/>
          </w:tcPr>
          <w:p w:rsidR="00253A4E" w:rsidRPr="004F6550" w:rsidRDefault="00253A4E" w:rsidP="00253A4E">
            <w:pPr>
              <w:pStyle w:val="Prrafodelista"/>
              <w:autoSpaceDE w:val="0"/>
              <w:autoSpaceDN w:val="0"/>
              <w:adjustRightInd w:val="0"/>
              <w:rPr>
                <w:rFonts w:cs="Arial"/>
                <w:color w:val="231F20"/>
                <w:sz w:val="20"/>
                <w:szCs w:val="20"/>
              </w:rPr>
            </w:pPr>
          </w:p>
        </w:tc>
        <w:tc>
          <w:tcPr>
            <w:tcW w:w="824" w:type="dxa"/>
            <w:gridSpan w:val="2"/>
            <w:shd w:val="clear" w:color="auto" w:fill="C6D9F1" w:themeFill="text2" w:themeFillTint="33"/>
          </w:tcPr>
          <w:p w:rsidR="00253A4E" w:rsidRPr="004F6550" w:rsidRDefault="00253A4E" w:rsidP="00253A4E">
            <w:pPr>
              <w:jc w:val="center"/>
              <w:rPr>
                <w:rFonts w:cs="Arial"/>
                <w:color w:val="231F20"/>
                <w:sz w:val="20"/>
                <w:szCs w:val="20"/>
              </w:rPr>
            </w:pPr>
            <w:r w:rsidRPr="004F6550">
              <w:rPr>
                <w:rFonts w:cs="Arial"/>
                <w:color w:val="231F20"/>
                <w:sz w:val="20"/>
                <w:szCs w:val="20"/>
              </w:rPr>
              <w:t>M.4.1.32</w:t>
            </w:r>
          </w:p>
        </w:tc>
        <w:tc>
          <w:tcPr>
            <w:tcW w:w="2565" w:type="dxa"/>
            <w:gridSpan w:val="3"/>
            <w:shd w:val="clear" w:color="auto" w:fill="C6D9F1" w:themeFill="text2" w:themeFillTint="33"/>
          </w:tcPr>
          <w:p w:rsidR="00253A4E" w:rsidRPr="004F6550" w:rsidRDefault="00253A4E" w:rsidP="00253A4E">
            <w:pPr>
              <w:autoSpaceDE w:val="0"/>
              <w:autoSpaceDN w:val="0"/>
              <w:adjustRightInd w:val="0"/>
              <w:jc w:val="both"/>
              <w:rPr>
                <w:rFonts w:ascii="Times New Roman" w:hAnsi="Times New Roman" w:cs="Times New Roman"/>
                <w:sz w:val="20"/>
                <w:szCs w:val="20"/>
              </w:rPr>
            </w:pPr>
            <w:r w:rsidRPr="004F6550">
              <w:rPr>
                <w:rFonts w:ascii="Arial" w:hAnsi="Arial" w:cs="Arial"/>
                <w:color w:val="231F20"/>
                <w:sz w:val="20"/>
                <w:szCs w:val="20"/>
              </w:rPr>
              <w:t>Calcular expresiones numéricas y algebraicas usando las operaciones básicas y las propiedades algebraicas en R.</w:t>
            </w:r>
          </w:p>
        </w:tc>
        <w:tc>
          <w:tcPr>
            <w:tcW w:w="928" w:type="dxa"/>
            <w:gridSpan w:val="2"/>
            <w:shd w:val="clear" w:color="auto" w:fill="C6D9F1" w:themeFill="text2" w:themeFillTint="33"/>
          </w:tcPr>
          <w:p w:rsidR="00253A4E" w:rsidRPr="004F6550" w:rsidRDefault="00253A4E" w:rsidP="00253A4E">
            <w:pPr>
              <w:autoSpaceDE w:val="0"/>
              <w:autoSpaceDN w:val="0"/>
              <w:adjustRightInd w:val="0"/>
              <w:jc w:val="both"/>
              <w:rPr>
                <w:rFonts w:cs="Arial"/>
                <w:color w:val="231F20"/>
                <w:sz w:val="20"/>
                <w:szCs w:val="20"/>
              </w:rPr>
            </w:pPr>
            <w:r w:rsidRPr="004F6550">
              <w:rPr>
                <w:rFonts w:cs="Arial"/>
                <w:color w:val="231F20"/>
                <w:sz w:val="20"/>
                <w:szCs w:val="20"/>
              </w:rPr>
              <w:t>M.4.1.59</w:t>
            </w:r>
          </w:p>
          <w:p w:rsidR="00253A4E" w:rsidRPr="004F6550" w:rsidRDefault="00253A4E" w:rsidP="00253A4E">
            <w:pPr>
              <w:rPr>
                <w:sz w:val="20"/>
                <w:szCs w:val="20"/>
              </w:rPr>
            </w:pPr>
          </w:p>
          <w:p w:rsidR="00253A4E" w:rsidRPr="004F6550" w:rsidRDefault="00253A4E" w:rsidP="00253A4E">
            <w:pPr>
              <w:jc w:val="center"/>
              <w:rPr>
                <w:sz w:val="20"/>
                <w:szCs w:val="20"/>
              </w:rPr>
            </w:pPr>
          </w:p>
        </w:tc>
        <w:tc>
          <w:tcPr>
            <w:tcW w:w="3160" w:type="dxa"/>
            <w:gridSpan w:val="2"/>
            <w:shd w:val="clear" w:color="auto" w:fill="C6D9F1" w:themeFill="text2" w:themeFillTint="33"/>
          </w:tcPr>
          <w:p w:rsidR="00253A4E" w:rsidRPr="004F6550" w:rsidRDefault="00253A4E" w:rsidP="00253A4E">
            <w:pPr>
              <w:autoSpaceDE w:val="0"/>
              <w:autoSpaceDN w:val="0"/>
              <w:adjustRightInd w:val="0"/>
              <w:rPr>
                <w:rFonts w:ascii="Arial" w:hAnsi="Arial" w:cs="Arial"/>
                <w:color w:val="231F20"/>
                <w:sz w:val="20"/>
                <w:szCs w:val="20"/>
              </w:rPr>
            </w:pPr>
            <w:r w:rsidRPr="004F6550">
              <w:rPr>
                <w:rFonts w:ascii="Arial" w:hAnsi="Arial" w:cs="Arial"/>
                <w:color w:val="231F20"/>
                <w:sz w:val="20"/>
                <w:szCs w:val="20"/>
              </w:rPr>
              <w:t>Resolver la ecuación de segundo grado con una incógnita de manera</w:t>
            </w:r>
          </w:p>
          <w:p w:rsidR="00253A4E" w:rsidRPr="004F6550" w:rsidRDefault="00253A4E" w:rsidP="00253A4E">
            <w:pPr>
              <w:autoSpaceDE w:val="0"/>
              <w:autoSpaceDN w:val="0"/>
              <w:adjustRightInd w:val="0"/>
              <w:rPr>
                <w:rFonts w:ascii="Arial" w:hAnsi="Arial" w:cs="Arial"/>
                <w:color w:val="231F20"/>
                <w:sz w:val="20"/>
                <w:szCs w:val="20"/>
              </w:rPr>
            </w:pPr>
            <w:r w:rsidRPr="004F6550">
              <w:rPr>
                <w:rFonts w:ascii="Arial" w:hAnsi="Arial" w:cs="Arial"/>
                <w:color w:val="231F20"/>
                <w:sz w:val="20"/>
                <w:szCs w:val="20"/>
              </w:rPr>
              <w:t>analítica (por factoreo, completación</w:t>
            </w:r>
          </w:p>
          <w:p w:rsidR="00253A4E" w:rsidRPr="004F6550" w:rsidRDefault="00253A4E" w:rsidP="00253A4E">
            <w:pPr>
              <w:autoSpaceDE w:val="0"/>
              <w:autoSpaceDN w:val="0"/>
              <w:adjustRightInd w:val="0"/>
              <w:rPr>
                <w:rFonts w:ascii="Arial" w:hAnsi="Arial" w:cs="Arial"/>
                <w:color w:val="231F20"/>
                <w:sz w:val="20"/>
                <w:szCs w:val="20"/>
              </w:rPr>
            </w:pPr>
            <w:proofErr w:type="gramStart"/>
            <w:r w:rsidRPr="004F6550">
              <w:rPr>
                <w:rFonts w:ascii="Arial" w:hAnsi="Arial" w:cs="Arial"/>
                <w:color w:val="231F20"/>
                <w:sz w:val="20"/>
                <w:szCs w:val="20"/>
              </w:rPr>
              <w:t>de</w:t>
            </w:r>
            <w:proofErr w:type="gramEnd"/>
            <w:r w:rsidRPr="004F6550">
              <w:rPr>
                <w:rFonts w:ascii="Arial" w:hAnsi="Arial" w:cs="Arial"/>
                <w:color w:val="231F20"/>
                <w:sz w:val="20"/>
                <w:szCs w:val="20"/>
              </w:rPr>
              <w:t xml:space="preserve"> cuadrados,fórmula </w:t>
            </w:r>
            <w:r w:rsidRPr="004F6550">
              <w:rPr>
                <w:rFonts w:ascii="Arial" w:hAnsi="Arial" w:cs="Arial"/>
                <w:color w:val="231F20"/>
                <w:sz w:val="20"/>
                <w:szCs w:val="20"/>
              </w:rPr>
              <w:lastRenderedPageBreak/>
              <w:t>binomial) en la solución de problemas.</w:t>
            </w:r>
          </w:p>
          <w:p w:rsidR="00253A4E" w:rsidRPr="004F6550" w:rsidRDefault="00253A4E" w:rsidP="00253A4E">
            <w:pPr>
              <w:rPr>
                <w:sz w:val="20"/>
                <w:szCs w:val="20"/>
              </w:rPr>
            </w:pPr>
          </w:p>
          <w:p w:rsidR="00253A4E" w:rsidRPr="004F6550" w:rsidRDefault="00253A4E" w:rsidP="00253A4E">
            <w:pPr>
              <w:jc w:val="center"/>
              <w:rPr>
                <w:sz w:val="20"/>
                <w:szCs w:val="20"/>
              </w:rPr>
            </w:pPr>
          </w:p>
        </w:tc>
      </w:tr>
      <w:tr w:rsidR="00253A4E" w:rsidRPr="004F6550" w:rsidTr="00253A4E">
        <w:tblPrEx>
          <w:tblCellMar>
            <w:left w:w="108" w:type="dxa"/>
            <w:right w:w="108" w:type="dxa"/>
          </w:tblCellMar>
          <w:tblLook w:val="04A0"/>
        </w:tblPrEx>
        <w:trPr>
          <w:gridAfter w:val="2"/>
          <w:wAfter w:w="205" w:type="dxa"/>
          <w:trHeight w:val="144"/>
          <w:jc w:val="center"/>
        </w:trPr>
        <w:tc>
          <w:tcPr>
            <w:tcW w:w="840" w:type="dxa"/>
            <w:shd w:val="clear" w:color="auto" w:fill="auto"/>
          </w:tcPr>
          <w:p w:rsidR="00253A4E" w:rsidRPr="004F6550" w:rsidRDefault="00253A4E" w:rsidP="00253A4E">
            <w:pPr>
              <w:pStyle w:val="Prrafodelista"/>
              <w:autoSpaceDE w:val="0"/>
              <w:autoSpaceDN w:val="0"/>
              <w:adjustRightInd w:val="0"/>
              <w:rPr>
                <w:rFonts w:cs="Arial"/>
                <w:color w:val="231F20"/>
                <w:sz w:val="20"/>
                <w:szCs w:val="20"/>
              </w:rPr>
            </w:pPr>
          </w:p>
        </w:tc>
        <w:tc>
          <w:tcPr>
            <w:tcW w:w="2525" w:type="dxa"/>
            <w:gridSpan w:val="2"/>
            <w:shd w:val="clear" w:color="auto" w:fill="auto"/>
          </w:tcPr>
          <w:p w:rsidR="00253A4E" w:rsidRPr="004F6550" w:rsidRDefault="00253A4E" w:rsidP="00253A4E">
            <w:pPr>
              <w:pStyle w:val="Prrafodelista"/>
              <w:autoSpaceDE w:val="0"/>
              <w:autoSpaceDN w:val="0"/>
              <w:adjustRightInd w:val="0"/>
              <w:rPr>
                <w:rFonts w:cs="Arial"/>
                <w:color w:val="231F20"/>
                <w:sz w:val="20"/>
                <w:szCs w:val="20"/>
              </w:rPr>
            </w:pPr>
          </w:p>
        </w:tc>
        <w:tc>
          <w:tcPr>
            <w:tcW w:w="824" w:type="dxa"/>
            <w:gridSpan w:val="2"/>
            <w:shd w:val="clear" w:color="auto" w:fill="C6D9F1" w:themeFill="text2" w:themeFillTint="33"/>
          </w:tcPr>
          <w:p w:rsidR="00253A4E" w:rsidRPr="004F6550" w:rsidRDefault="00253A4E" w:rsidP="00253A4E">
            <w:pPr>
              <w:jc w:val="center"/>
              <w:rPr>
                <w:rFonts w:cs="Arial"/>
                <w:color w:val="231F20"/>
                <w:sz w:val="20"/>
                <w:szCs w:val="20"/>
              </w:rPr>
            </w:pPr>
          </w:p>
          <w:p w:rsidR="00253A4E" w:rsidRPr="004F6550" w:rsidRDefault="00253A4E" w:rsidP="00253A4E">
            <w:pPr>
              <w:rPr>
                <w:rFonts w:cs="Arial"/>
                <w:sz w:val="20"/>
                <w:szCs w:val="20"/>
              </w:rPr>
            </w:pPr>
            <w:r w:rsidRPr="004F6550">
              <w:rPr>
                <w:rFonts w:cs="Arial"/>
                <w:color w:val="231F20"/>
                <w:sz w:val="20"/>
                <w:szCs w:val="20"/>
              </w:rPr>
              <w:t>M.4.1.33</w:t>
            </w:r>
          </w:p>
        </w:tc>
        <w:tc>
          <w:tcPr>
            <w:tcW w:w="2565" w:type="dxa"/>
            <w:gridSpan w:val="3"/>
            <w:shd w:val="clear" w:color="auto" w:fill="C6D9F1" w:themeFill="text2" w:themeFillTint="33"/>
          </w:tcPr>
          <w:p w:rsidR="00253A4E" w:rsidRPr="004F6550" w:rsidRDefault="00253A4E" w:rsidP="00253A4E">
            <w:pPr>
              <w:autoSpaceDE w:val="0"/>
              <w:autoSpaceDN w:val="0"/>
              <w:adjustRightInd w:val="0"/>
              <w:jc w:val="both"/>
              <w:rPr>
                <w:rFonts w:ascii="Times New Roman" w:hAnsi="Times New Roman" w:cs="Times New Roman"/>
                <w:sz w:val="20"/>
                <w:szCs w:val="20"/>
              </w:rPr>
            </w:pPr>
            <w:r w:rsidRPr="004F6550">
              <w:rPr>
                <w:rFonts w:ascii="Arial" w:hAnsi="Arial" w:cs="Arial"/>
                <w:color w:val="231F20"/>
                <w:sz w:val="20"/>
                <w:szCs w:val="20"/>
              </w:rPr>
              <w:t>Reconocer y calcular productos notables e identificar factores de expresiones algebraicas</w:t>
            </w:r>
            <w:proofErr w:type="gramStart"/>
            <w:r w:rsidRPr="004F6550">
              <w:rPr>
                <w:rFonts w:ascii="Arial" w:hAnsi="Arial" w:cs="Arial"/>
                <w:color w:val="231F20"/>
                <w:sz w:val="20"/>
                <w:szCs w:val="20"/>
              </w:rPr>
              <w:t>..</w:t>
            </w:r>
            <w:proofErr w:type="gramEnd"/>
          </w:p>
        </w:tc>
        <w:tc>
          <w:tcPr>
            <w:tcW w:w="928" w:type="dxa"/>
            <w:gridSpan w:val="2"/>
            <w:shd w:val="clear" w:color="auto" w:fill="FFFFFF" w:themeFill="background1"/>
          </w:tcPr>
          <w:p w:rsidR="00253A4E" w:rsidRPr="004F6550" w:rsidRDefault="00253A4E" w:rsidP="00253A4E">
            <w:pPr>
              <w:autoSpaceDE w:val="0"/>
              <w:autoSpaceDN w:val="0"/>
              <w:adjustRightInd w:val="0"/>
              <w:jc w:val="both"/>
              <w:rPr>
                <w:rFonts w:cs="Arial"/>
                <w:color w:val="231F20"/>
                <w:sz w:val="20"/>
                <w:szCs w:val="20"/>
              </w:rPr>
            </w:pPr>
            <w:r w:rsidRPr="004F6550">
              <w:rPr>
                <w:rFonts w:cs="Arial"/>
                <w:color w:val="231F20"/>
                <w:sz w:val="20"/>
                <w:szCs w:val="20"/>
              </w:rPr>
              <w:t>M.4.1.60</w:t>
            </w:r>
          </w:p>
          <w:p w:rsidR="00253A4E" w:rsidRPr="004F6550" w:rsidRDefault="00253A4E" w:rsidP="00253A4E">
            <w:pPr>
              <w:jc w:val="center"/>
              <w:rPr>
                <w:sz w:val="20"/>
                <w:szCs w:val="20"/>
              </w:rPr>
            </w:pPr>
          </w:p>
        </w:tc>
        <w:tc>
          <w:tcPr>
            <w:tcW w:w="3160" w:type="dxa"/>
            <w:gridSpan w:val="2"/>
            <w:shd w:val="clear" w:color="auto" w:fill="FFFFFF" w:themeFill="background1"/>
          </w:tcPr>
          <w:p w:rsidR="00253A4E" w:rsidRPr="004F6550" w:rsidRDefault="00253A4E" w:rsidP="00253A4E">
            <w:pPr>
              <w:autoSpaceDE w:val="0"/>
              <w:autoSpaceDN w:val="0"/>
              <w:adjustRightInd w:val="0"/>
              <w:jc w:val="both"/>
              <w:rPr>
                <w:rFonts w:ascii="Times New Roman" w:hAnsi="Times New Roman" w:cs="Times New Roman"/>
                <w:sz w:val="20"/>
                <w:szCs w:val="20"/>
              </w:rPr>
            </w:pPr>
            <w:r w:rsidRPr="004F6550">
              <w:rPr>
                <w:rFonts w:ascii="Arial" w:hAnsi="Arial" w:cs="Arial"/>
                <w:color w:val="231F20"/>
                <w:sz w:val="20"/>
                <w:szCs w:val="20"/>
              </w:rPr>
              <w:t>Aplicar las propiedades de las raíces de la ecuación de segundo grado con una incógnita para resolver problemas.(D)</w:t>
            </w:r>
          </w:p>
        </w:tc>
      </w:tr>
      <w:tr w:rsidR="00253A4E" w:rsidRPr="004F6550" w:rsidTr="00253A4E">
        <w:tblPrEx>
          <w:tblCellMar>
            <w:left w:w="108" w:type="dxa"/>
            <w:right w:w="108" w:type="dxa"/>
          </w:tblCellMar>
          <w:tblLook w:val="04A0"/>
        </w:tblPrEx>
        <w:trPr>
          <w:gridAfter w:val="2"/>
          <w:wAfter w:w="205" w:type="dxa"/>
          <w:trHeight w:val="144"/>
          <w:jc w:val="center"/>
        </w:trPr>
        <w:tc>
          <w:tcPr>
            <w:tcW w:w="840" w:type="dxa"/>
            <w:shd w:val="clear" w:color="auto" w:fill="auto"/>
          </w:tcPr>
          <w:p w:rsidR="00253A4E" w:rsidRPr="004F6550" w:rsidRDefault="00253A4E" w:rsidP="00253A4E">
            <w:pPr>
              <w:pStyle w:val="Prrafodelista"/>
              <w:autoSpaceDE w:val="0"/>
              <w:autoSpaceDN w:val="0"/>
              <w:adjustRightInd w:val="0"/>
              <w:rPr>
                <w:rFonts w:cs="Arial"/>
                <w:color w:val="231F20"/>
                <w:sz w:val="20"/>
                <w:szCs w:val="20"/>
              </w:rPr>
            </w:pPr>
          </w:p>
        </w:tc>
        <w:tc>
          <w:tcPr>
            <w:tcW w:w="2525" w:type="dxa"/>
            <w:gridSpan w:val="2"/>
            <w:shd w:val="clear" w:color="auto" w:fill="auto"/>
          </w:tcPr>
          <w:p w:rsidR="00253A4E" w:rsidRPr="004F6550" w:rsidRDefault="00253A4E" w:rsidP="00253A4E">
            <w:pPr>
              <w:pStyle w:val="Prrafodelista"/>
              <w:autoSpaceDE w:val="0"/>
              <w:autoSpaceDN w:val="0"/>
              <w:adjustRightInd w:val="0"/>
              <w:rPr>
                <w:rFonts w:cs="Arial"/>
                <w:color w:val="231F20"/>
                <w:sz w:val="20"/>
                <w:szCs w:val="20"/>
              </w:rPr>
            </w:pPr>
          </w:p>
        </w:tc>
        <w:tc>
          <w:tcPr>
            <w:tcW w:w="824" w:type="dxa"/>
            <w:gridSpan w:val="2"/>
            <w:shd w:val="clear" w:color="auto" w:fill="C6D9F1" w:themeFill="text2" w:themeFillTint="33"/>
          </w:tcPr>
          <w:p w:rsidR="00253A4E" w:rsidRPr="004F6550" w:rsidRDefault="00253A4E" w:rsidP="00253A4E">
            <w:pPr>
              <w:jc w:val="center"/>
              <w:rPr>
                <w:rFonts w:cs="Arial"/>
                <w:color w:val="231F20"/>
                <w:sz w:val="20"/>
                <w:szCs w:val="20"/>
              </w:rPr>
            </w:pPr>
            <w:r w:rsidRPr="004F6550">
              <w:rPr>
                <w:rFonts w:cs="Arial"/>
                <w:color w:val="231F20"/>
                <w:sz w:val="20"/>
                <w:szCs w:val="20"/>
              </w:rPr>
              <w:t>M.4.1.34</w:t>
            </w:r>
          </w:p>
        </w:tc>
        <w:tc>
          <w:tcPr>
            <w:tcW w:w="2565" w:type="dxa"/>
            <w:gridSpan w:val="3"/>
            <w:shd w:val="clear" w:color="auto" w:fill="C6D9F1" w:themeFill="text2" w:themeFillTint="33"/>
          </w:tcPr>
          <w:p w:rsidR="00253A4E" w:rsidRPr="004F6550" w:rsidRDefault="00253A4E" w:rsidP="00253A4E">
            <w:pPr>
              <w:autoSpaceDE w:val="0"/>
              <w:autoSpaceDN w:val="0"/>
              <w:adjustRightInd w:val="0"/>
              <w:jc w:val="both"/>
              <w:rPr>
                <w:rFonts w:ascii="Arial" w:hAnsi="Arial" w:cs="Arial"/>
                <w:color w:val="231F20"/>
                <w:sz w:val="20"/>
                <w:szCs w:val="20"/>
              </w:rPr>
            </w:pPr>
            <w:r w:rsidRPr="004F6550">
              <w:rPr>
                <w:rFonts w:ascii="Arial" w:hAnsi="Arial" w:cs="Arial"/>
                <w:color w:val="231F20"/>
                <w:sz w:val="20"/>
                <w:szCs w:val="20"/>
              </w:rPr>
              <w:t xml:space="preserve">Aplicar las potencias de números reales con exponentes enteros </w:t>
            </w:r>
            <w:r w:rsidRPr="004F6550">
              <w:rPr>
                <w:rFonts w:ascii="Times New Roman" w:hAnsi="Times New Roman" w:cs="Times New Roman"/>
                <w:sz w:val="20"/>
                <w:szCs w:val="20"/>
              </w:rPr>
              <w:t xml:space="preserve"> </w:t>
            </w:r>
            <w:r w:rsidRPr="004F6550">
              <w:rPr>
                <w:rFonts w:ascii="Arial" w:hAnsi="Arial" w:cs="Arial"/>
                <w:color w:val="231F20"/>
                <w:sz w:val="20"/>
                <w:szCs w:val="20"/>
              </w:rPr>
              <w:t>para la notación científica.</w:t>
            </w:r>
          </w:p>
          <w:p w:rsidR="00253A4E" w:rsidRPr="004F6550" w:rsidRDefault="00253A4E" w:rsidP="00253A4E">
            <w:pPr>
              <w:autoSpaceDE w:val="0"/>
              <w:autoSpaceDN w:val="0"/>
              <w:adjustRightInd w:val="0"/>
              <w:jc w:val="both"/>
              <w:rPr>
                <w:rFonts w:ascii="Times New Roman" w:hAnsi="Times New Roman" w:cs="Times New Roman"/>
                <w:sz w:val="20"/>
                <w:szCs w:val="20"/>
              </w:rPr>
            </w:pPr>
          </w:p>
        </w:tc>
        <w:tc>
          <w:tcPr>
            <w:tcW w:w="923" w:type="dxa"/>
            <w:gridSpan w:val="2"/>
            <w:shd w:val="clear" w:color="auto" w:fill="auto"/>
          </w:tcPr>
          <w:p w:rsidR="00253A4E" w:rsidRPr="004F6550" w:rsidRDefault="00253A4E" w:rsidP="00253A4E">
            <w:pPr>
              <w:autoSpaceDE w:val="0"/>
              <w:autoSpaceDN w:val="0"/>
              <w:adjustRightInd w:val="0"/>
              <w:jc w:val="both"/>
              <w:rPr>
                <w:rFonts w:cs="Arial"/>
                <w:color w:val="231F20"/>
                <w:sz w:val="20"/>
                <w:szCs w:val="20"/>
              </w:rPr>
            </w:pPr>
            <w:r w:rsidRPr="004F6550">
              <w:rPr>
                <w:rFonts w:cs="Arial"/>
                <w:color w:val="231F20"/>
                <w:sz w:val="20"/>
                <w:szCs w:val="20"/>
              </w:rPr>
              <w:t>M.4.1.61</w:t>
            </w:r>
          </w:p>
          <w:p w:rsidR="00253A4E" w:rsidRPr="004F6550" w:rsidRDefault="00253A4E" w:rsidP="00253A4E">
            <w:pPr>
              <w:jc w:val="center"/>
              <w:rPr>
                <w:sz w:val="20"/>
                <w:szCs w:val="20"/>
              </w:rPr>
            </w:pPr>
          </w:p>
        </w:tc>
        <w:tc>
          <w:tcPr>
            <w:tcW w:w="3165" w:type="dxa"/>
            <w:gridSpan w:val="2"/>
            <w:shd w:val="clear" w:color="auto" w:fill="FFFFFF" w:themeFill="background1"/>
          </w:tcPr>
          <w:p w:rsidR="00253A4E" w:rsidRPr="004F6550" w:rsidRDefault="00253A4E" w:rsidP="00253A4E">
            <w:pPr>
              <w:autoSpaceDE w:val="0"/>
              <w:autoSpaceDN w:val="0"/>
              <w:adjustRightInd w:val="0"/>
              <w:jc w:val="both"/>
              <w:rPr>
                <w:rFonts w:ascii="Times New Roman" w:hAnsi="Times New Roman" w:cs="Times New Roman"/>
                <w:sz w:val="20"/>
                <w:szCs w:val="20"/>
              </w:rPr>
            </w:pPr>
            <w:r w:rsidRPr="004F6550">
              <w:rPr>
                <w:rFonts w:ascii="Arial" w:hAnsi="Arial" w:cs="Arial"/>
                <w:color w:val="231F20"/>
                <w:sz w:val="20"/>
                <w:szCs w:val="20"/>
              </w:rPr>
              <w:t>Resolver (con apoyo de las TIC) y plantear problemas con enuncia-</w:t>
            </w:r>
          </w:p>
          <w:p w:rsidR="00253A4E" w:rsidRPr="004F6550" w:rsidRDefault="00253A4E" w:rsidP="00253A4E">
            <w:pPr>
              <w:autoSpaceDE w:val="0"/>
              <w:autoSpaceDN w:val="0"/>
              <w:adjustRightInd w:val="0"/>
              <w:jc w:val="both"/>
              <w:rPr>
                <w:rFonts w:ascii="Arial" w:hAnsi="Arial" w:cs="Arial"/>
                <w:color w:val="231F20"/>
                <w:sz w:val="20"/>
                <w:szCs w:val="20"/>
              </w:rPr>
            </w:pPr>
            <w:r w:rsidRPr="004F6550">
              <w:rPr>
                <w:rFonts w:ascii="Arial" w:hAnsi="Arial" w:cs="Arial"/>
                <w:color w:val="231F20"/>
                <w:sz w:val="20"/>
                <w:szCs w:val="20"/>
              </w:rPr>
              <w:t>dos que involucren modelos con funciones cuadráticas, e interpretar</w:t>
            </w:r>
          </w:p>
          <w:p w:rsidR="00253A4E" w:rsidRPr="004F6550" w:rsidRDefault="00253A4E" w:rsidP="00253A4E">
            <w:pPr>
              <w:autoSpaceDE w:val="0"/>
              <w:autoSpaceDN w:val="0"/>
              <w:adjustRightInd w:val="0"/>
              <w:jc w:val="both"/>
              <w:rPr>
                <w:rFonts w:ascii="Arial" w:hAnsi="Arial" w:cs="Arial"/>
                <w:color w:val="231F20"/>
                <w:sz w:val="20"/>
                <w:szCs w:val="20"/>
              </w:rPr>
            </w:pPr>
            <w:r w:rsidRPr="004F6550">
              <w:rPr>
                <w:rFonts w:ascii="Arial" w:hAnsi="Arial" w:cs="Arial"/>
                <w:color w:val="231F20"/>
                <w:sz w:val="20"/>
                <w:szCs w:val="20"/>
              </w:rPr>
              <w:t>y juzgar la validez de las soluciones obtenidas dentro del contexto del problema.(D)</w:t>
            </w:r>
          </w:p>
        </w:tc>
      </w:tr>
      <w:tr w:rsidR="00253A4E" w:rsidRPr="004F6550" w:rsidTr="00253A4E">
        <w:tblPrEx>
          <w:tblCellMar>
            <w:left w:w="108" w:type="dxa"/>
            <w:right w:w="108" w:type="dxa"/>
          </w:tblCellMar>
          <w:tblLook w:val="04A0"/>
        </w:tblPrEx>
        <w:trPr>
          <w:gridAfter w:val="2"/>
          <w:wAfter w:w="205" w:type="dxa"/>
          <w:trHeight w:val="144"/>
          <w:jc w:val="center"/>
        </w:trPr>
        <w:tc>
          <w:tcPr>
            <w:tcW w:w="840" w:type="dxa"/>
            <w:shd w:val="clear" w:color="auto" w:fill="auto"/>
          </w:tcPr>
          <w:p w:rsidR="00253A4E" w:rsidRPr="004F6550" w:rsidRDefault="00253A4E" w:rsidP="00253A4E">
            <w:pPr>
              <w:pStyle w:val="Prrafodelista"/>
              <w:autoSpaceDE w:val="0"/>
              <w:autoSpaceDN w:val="0"/>
              <w:adjustRightInd w:val="0"/>
              <w:rPr>
                <w:rFonts w:cs="Arial"/>
                <w:color w:val="231F20"/>
                <w:sz w:val="20"/>
                <w:szCs w:val="20"/>
              </w:rPr>
            </w:pPr>
          </w:p>
        </w:tc>
        <w:tc>
          <w:tcPr>
            <w:tcW w:w="2525" w:type="dxa"/>
            <w:gridSpan w:val="2"/>
            <w:shd w:val="clear" w:color="auto" w:fill="auto"/>
          </w:tcPr>
          <w:p w:rsidR="00253A4E" w:rsidRPr="004F6550" w:rsidRDefault="00253A4E" w:rsidP="00253A4E">
            <w:pPr>
              <w:pStyle w:val="Prrafodelista"/>
              <w:autoSpaceDE w:val="0"/>
              <w:autoSpaceDN w:val="0"/>
              <w:adjustRightInd w:val="0"/>
              <w:rPr>
                <w:rFonts w:cs="Arial"/>
                <w:color w:val="231F20"/>
                <w:sz w:val="20"/>
                <w:szCs w:val="20"/>
              </w:rPr>
            </w:pPr>
          </w:p>
        </w:tc>
        <w:tc>
          <w:tcPr>
            <w:tcW w:w="824" w:type="dxa"/>
            <w:gridSpan w:val="2"/>
            <w:shd w:val="clear" w:color="auto" w:fill="auto"/>
          </w:tcPr>
          <w:p w:rsidR="00253A4E" w:rsidRPr="004F6550" w:rsidRDefault="00253A4E" w:rsidP="00253A4E">
            <w:pPr>
              <w:rPr>
                <w:rFonts w:cs="Arial"/>
                <w:color w:val="231F20"/>
                <w:sz w:val="20"/>
                <w:szCs w:val="20"/>
              </w:rPr>
            </w:pPr>
            <w:r w:rsidRPr="004F6550">
              <w:rPr>
                <w:rFonts w:cs="Arial"/>
                <w:color w:val="231F20"/>
                <w:sz w:val="20"/>
                <w:szCs w:val="20"/>
              </w:rPr>
              <w:t>M.4.1.35</w:t>
            </w:r>
          </w:p>
        </w:tc>
        <w:tc>
          <w:tcPr>
            <w:tcW w:w="2565" w:type="dxa"/>
            <w:gridSpan w:val="3"/>
            <w:shd w:val="clear" w:color="auto" w:fill="FFFFFF" w:themeFill="background1"/>
          </w:tcPr>
          <w:p w:rsidR="00253A4E" w:rsidRPr="00BB339F" w:rsidRDefault="00253A4E" w:rsidP="00253A4E">
            <w:pPr>
              <w:autoSpaceDE w:val="0"/>
              <w:autoSpaceDN w:val="0"/>
              <w:adjustRightInd w:val="0"/>
              <w:jc w:val="both"/>
              <w:rPr>
                <w:rFonts w:ascii="Times New Roman" w:hAnsi="Times New Roman" w:cs="Times New Roman"/>
                <w:sz w:val="20"/>
                <w:szCs w:val="20"/>
              </w:rPr>
            </w:pPr>
            <w:r w:rsidRPr="00BB339F">
              <w:rPr>
                <w:rFonts w:ascii="Arial" w:hAnsi="Arial" w:cs="Arial"/>
                <w:color w:val="231F20"/>
                <w:sz w:val="20"/>
                <w:szCs w:val="20"/>
              </w:rPr>
              <w:t xml:space="preserve">Calcular raíces cuadradas de números reales no negativos y raíces </w:t>
            </w:r>
            <w:r w:rsidRPr="00BB339F">
              <w:rPr>
                <w:rFonts w:ascii="Times New Roman" w:hAnsi="Times New Roman" w:cs="Times New Roman"/>
                <w:sz w:val="20"/>
                <w:szCs w:val="20"/>
              </w:rPr>
              <w:t xml:space="preserve"> </w:t>
            </w:r>
            <w:r w:rsidRPr="00BB339F">
              <w:rPr>
                <w:rFonts w:ascii="Arial" w:hAnsi="Arial" w:cs="Arial"/>
                <w:color w:val="231F20"/>
                <w:sz w:val="20"/>
                <w:szCs w:val="20"/>
              </w:rPr>
              <w:t>cúbicas de números reales, aplicando las propiedades en R.</w:t>
            </w:r>
          </w:p>
        </w:tc>
        <w:tc>
          <w:tcPr>
            <w:tcW w:w="4088" w:type="dxa"/>
            <w:gridSpan w:val="4"/>
            <w:shd w:val="clear" w:color="auto" w:fill="auto"/>
          </w:tcPr>
          <w:p w:rsidR="00253A4E" w:rsidRPr="004F6550" w:rsidRDefault="00253A4E" w:rsidP="00253A4E">
            <w:pPr>
              <w:jc w:val="center"/>
              <w:rPr>
                <w:sz w:val="20"/>
                <w:szCs w:val="20"/>
              </w:rPr>
            </w:pPr>
          </w:p>
        </w:tc>
      </w:tr>
      <w:tr w:rsidR="00253A4E" w:rsidRPr="00BB339F" w:rsidTr="00253A4E">
        <w:tblPrEx>
          <w:tblCellMar>
            <w:left w:w="108" w:type="dxa"/>
            <w:right w:w="108" w:type="dxa"/>
          </w:tblCellMar>
          <w:tblLook w:val="04A0"/>
        </w:tblPrEx>
        <w:trPr>
          <w:gridAfter w:val="2"/>
          <w:wAfter w:w="205" w:type="dxa"/>
          <w:trHeight w:val="144"/>
          <w:jc w:val="center"/>
        </w:trPr>
        <w:tc>
          <w:tcPr>
            <w:tcW w:w="840" w:type="dxa"/>
            <w:shd w:val="clear" w:color="auto" w:fill="auto"/>
          </w:tcPr>
          <w:p w:rsidR="00253A4E" w:rsidRPr="004F6550" w:rsidRDefault="00253A4E" w:rsidP="00253A4E">
            <w:pPr>
              <w:pStyle w:val="Prrafodelista"/>
              <w:autoSpaceDE w:val="0"/>
              <w:autoSpaceDN w:val="0"/>
              <w:adjustRightInd w:val="0"/>
              <w:rPr>
                <w:rFonts w:cs="Arial"/>
                <w:color w:val="231F20"/>
                <w:sz w:val="20"/>
                <w:szCs w:val="20"/>
              </w:rPr>
            </w:pPr>
          </w:p>
        </w:tc>
        <w:tc>
          <w:tcPr>
            <w:tcW w:w="2525" w:type="dxa"/>
            <w:gridSpan w:val="2"/>
            <w:shd w:val="clear" w:color="auto" w:fill="auto"/>
          </w:tcPr>
          <w:p w:rsidR="00253A4E" w:rsidRPr="004F6550" w:rsidRDefault="00253A4E" w:rsidP="00253A4E">
            <w:pPr>
              <w:pStyle w:val="Prrafodelista"/>
              <w:autoSpaceDE w:val="0"/>
              <w:autoSpaceDN w:val="0"/>
              <w:adjustRightInd w:val="0"/>
              <w:rPr>
                <w:rFonts w:cs="Arial"/>
                <w:color w:val="231F20"/>
                <w:sz w:val="20"/>
                <w:szCs w:val="20"/>
              </w:rPr>
            </w:pPr>
          </w:p>
        </w:tc>
        <w:tc>
          <w:tcPr>
            <w:tcW w:w="824" w:type="dxa"/>
            <w:gridSpan w:val="2"/>
            <w:shd w:val="clear" w:color="auto" w:fill="FFFFFF" w:themeFill="background1"/>
          </w:tcPr>
          <w:p w:rsidR="00253A4E" w:rsidRPr="00BB339F" w:rsidRDefault="00253A4E" w:rsidP="00253A4E">
            <w:pPr>
              <w:autoSpaceDE w:val="0"/>
              <w:autoSpaceDN w:val="0"/>
              <w:adjustRightInd w:val="0"/>
              <w:jc w:val="both"/>
              <w:rPr>
                <w:rFonts w:cs="Arial"/>
                <w:color w:val="231F20"/>
                <w:sz w:val="20"/>
                <w:szCs w:val="20"/>
              </w:rPr>
            </w:pPr>
            <w:r w:rsidRPr="00BB339F">
              <w:rPr>
                <w:rFonts w:cs="Arial"/>
                <w:color w:val="231F20"/>
                <w:sz w:val="20"/>
                <w:szCs w:val="20"/>
              </w:rPr>
              <w:t>M.4.1.37</w:t>
            </w:r>
          </w:p>
          <w:p w:rsidR="00253A4E" w:rsidRPr="00BB339F" w:rsidRDefault="00253A4E" w:rsidP="00253A4E">
            <w:pPr>
              <w:pStyle w:val="Prrafodelista"/>
              <w:rPr>
                <w:rFonts w:cs="Arial"/>
                <w:sz w:val="20"/>
                <w:szCs w:val="20"/>
              </w:rPr>
            </w:pPr>
          </w:p>
          <w:p w:rsidR="00253A4E" w:rsidRPr="00BB339F" w:rsidRDefault="00253A4E" w:rsidP="00253A4E">
            <w:pPr>
              <w:pStyle w:val="Prrafodelista"/>
              <w:rPr>
                <w:rFonts w:cs="Arial"/>
                <w:sz w:val="20"/>
                <w:szCs w:val="20"/>
              </w:rPr>
            </w:pPr>
          </w:p>
          <w:p w:rsidR="00253A4E" w:rsidRPr="00BB339F" w:rsidRDefault="00253A4E" w:rsidP="00253A4E">
            <w:pPr>
              <w:pStyle w:val="Prrafodelista"/>
              <w:rPr>
                <w:rFonts w:cs="Arial"/>
                <w:sz w:val="20"/>
                <w:szCs w:val="20"/>
              </w:rPr>
            </w:pPr>
          </w:p>
          <w:p w:rsidR="00253A4E" w:rsidRPr="00BB339F" w:rsidRDefault="00253A4E" w:rsidP="00253A4E">
            <w:pPr>
              <w:pStyle w:val="Prrafodelista"/>
              <w:rPr>
                <w:rFonts w:cs="Arial"/>
                <w:sz w:val="20"/>
                <w:szCs w:val="20"/>
              </w:rPr>
            </w:pPr>
          </w:p>
          <w:p w:rsidR="00253A4E" w:rsidRPr="00BB339F" w:rsidRDefault="00253A4E" w:rsidP="00253A4E">
            <w:pPr>
              <w:rPr>
                <w:rFonts w:cs="Arial"/>
                <w:sz w:val="20"/>
                <w:szCs w:val="20"/>
              </w:rPr>
            </w:pPr>
          </w:p>
          <w:p w:rsidR="00253A4E" w:rsidRPr="00BB339F" w:rsidRDefault="00253A4E" w:rsidP="00253A4E">
            <w:pPr>
              <w:rPr>
                <w:rFonts w:cs="Arial"/>
                <w:sz w:val="20"/>
                <w:szCs w:val="20"/>
              </w:rPr>
            </w:pPr>
          </w:p>
          <w:p w:rsidR="00253A4E" w:rsidRPr="00BB339F" w:rsidRDefault="00253A4E" w:rsidP="00253A4E">
            <w:pPr>
              <w:rPr>
                <w:rFonts w:cs="Arial"/>
                <w:sz w:val="20"/>
                <w:szCs w:val="20"/>
              </w:rPr>
            </w:pPr>
          </w:p>
        </w:tc>
        <w:tc>
          <w:tcPr>
            <w:tcW w:w="2565" w:type="dxa"/>
            <w:gridSpan w:val="3"/>
            <w:shd w:val="clear" w:color="auto" w:fill="auto"/>
          </w:tcPr>
          <w:p w:rsidR="00253A4E" w:rsidRPr="00BB339F" w:rsidRDefault="00253A4E" w:rsidP="00253A4E">
            <w:pPr>
              <w:shd w:val="clear" w:color="auto" w:fill="C6D9F1" w:themeFill="text2" w:themeFillTint="33"/>
              <w:autoSpaceDE w:val="0"/>
              <w:autoSpaceDN w:val="0"/>
              <w:adjustRightInd w:val="0"/>
              <w:jc w:val="both"/>
              <w:rPr>
                <w:rFonts w:ascii="Arial" w:hAnsi="Arial" w:cs="Arial"/>
                <w:color w:val="231F20"/>
                <w:sz w:val="20"/>
                <w:szCs w:val="20"/>
              </w:rPr>
            </w:pPr>
            <w:r w:rsidRPr="00BB339F">
              <w:rPr>
                <w:rFonts w:ascii="Arial" w:hAnsi="Arial" w:cs="Arial"/>
                <w:color w:val="231F20"/>
                <w:sz w:val="20"/>
                <w:szCs w:val="20"/>
              </w:rPr>
              <w:t>Identificar las raíces como potencias con exponentes racionales para calcular potencias de números reales no negativos con exponentes racionales en R.</w:t>
            </w:r>
          </w:p>
        </w:tc>
        <w:tc>
          <w:tcPr>
            <w:tcW w:w="4088" w:type="dxa"/>
            <w:gridSpan w:val="4"/>
            <w:shd w:val="clear" w:color="auto" w:fill="auto"/>
          </w:tcPr>
          <w:p w:rsidR="00253A4E" w:rsidRPr="00BB339F" w:rsidRDefault="00253A4E" w:rsidP="00253A4E">
            <w:pPr>
              <w:jc w:val="center"/>
              <w:rPr>
                <w:sz w:val="20"/>
                <w:szCs w:val="20"/>
              </w:rPr>
            </w:pPr>
          </w:p>
        </w:tc>
      </w:tr>
      <w:tr w:rsidR="00253A4E" w:rsidRPr="008873EE" w:rsidTr="00253A4E">
        <w:tblPrEx>
          <w:tblCellMar>
            <w:left w:w="108" w:type="dxa"/>
            <w:right w:w="108" w:type="dxa"/>
          </w:tblCellMar>
          <w:tblLook w:val="04A0"/>
        </w:tblPrEx>
        <w:trPr>
          <w:gridAfter w:val="2"/>
          <w:wAfter w:w="205" w:type="dxa"/>
          <w:trHeight w:val="144"/>
          <w:jc w:val="center"/>
        </w:trPr>
        <w:tc>
          <w:tcPr>
            <w:tcW w:w="840" w:type="dxa"/>
            <w:shd w:val="clear" w:color="auto" w:fill="auto"/>
          </w:tcPr>
          <w:p w:rsidR="00253A4E" w:rsidRPr="00BB339F" w:rsidRDefault="00253A4E" w:rsidP="00253A4E">
            <w:pPr>
              <w:pStyle w:val="Prrafodelista"/>
              <w:autoSpaceDE w:val="0"/>
              <w:autoSpaceDN w:val="0"/>
              <w:adjustRightInd w:val="0"/>
              <w:rPr>
                <w:rFonts w:cs="Arial"/>
                <w:color w:val="231F20"/>
                <w:sz w:val="20"/>
                <w:szCs w:val="20"/>
              </w:rPr>
            </w:pPr>
          </w:p>
        </w:tc>
        <w:tc>
          <w:tcPr>
            <w:tcW w:w="2525" w:type="dxa"/>
            <w:gridSpan w:val="2"/>
            <w:shd w:val="clear" w:color="auto" w:fill="auto"/>
          </w:tcPr>
          <w:p w:rsidR="00253A4E" w:rsidRPr="00BB339F" w:rsidRDefault="00253A4E" w:rsidP="00253A4E">
            <w:pPr>
              <w:pStyle w:val="Prrafodelista"/>
              <w:autoSpaceDE w:val="0"/>
              <w:autoSpaceDN w:val="0"/>
              <w:adjustRightInd w:val="0"/>
              <w:rPr>
                <w:rFonts w:cs="Arial"/>
                <w:color w:val="231F20"/>
                <w:sz w:val="20"/>
                <w:szCs w:val="20"/>
              </w:rPr>
            </w:pPr>
          </w:p>
        </w:tc>
        <w:tc>
          <w:tcPr>
            <w:tcW w:w="824" w:type="dxa"/>
            <w:gridSpan w:val="2"/>
            <w:shd w:val="clear" w:color="auto" w:fill="FFFFFF" w:themeFill="background1"/>
          </w:tcPr>
          <w:p w:rsidR="00253A4E" w:rsidRPr="00BB339F" w:rsidRDefault="00253A4E" w:rsidP="00253A4E">
            <w:pPr>
              <w:rPr>
                <w:rFonts w:cs="Arial"/>
                <w:sz w:val="20"/>
                <w:szCs w:val="20"/>
              </w:rPr>
            </w:pPr>
            <w:r w:rsidRPr="00BB339F">
              <w:rPr>
                <w:rFonts w:cs="Arial"/>
                <w:sz w:val="20"/>
                <w:szCs w:val="20"/>
              </w:rPr>
              <w:t>M.4.1.38</w:t>
            </w:r>
          </w:p>
          <w:p w:rsidR="00253A4E" w:rsidRPr="00BB339F" w:rsidRDefault="00253A4E" w:rsidP="00253A4E">
            <w:pPr>
              <w:rPr>
                <w:rFonts w:cs="Arial"/>
                <w:sz w:val="20"/>
                <w:szCs w:val="20"/>
              </w:rPr>
            </w:pPr>
          </w:p>
          <w:p w:rsidR="00253A4E" w:rsidRPr="00BB339F" w:rsidRDefault="00253A4E" w:rsidP="00253A4E">
            <w:pPr>
              <w:rPr>
                <w:rFonts w:cs="Arial"/>
                <w:sz w:val="20"/>
                <w:szCs w:val="20"/>
              </w:rPr>
            </w:pPr>
          </w:p>
          <w:p w:rsidR="00253A4E" w:rsidRPr="00BB339F" w:rsidRDefault="00253A4E" w:rsidP="00253A4E">
            <w:pPr>
              <w:rPr>
                <w:rFonts w:cs="Arial"/>
                <w:sz w:val="20"/>
                <w:szCs w:val="20"/>
              </w:rPr>
            </w:pPr>
          </w:p>
          <w:p w:rsidR="00253A4E" w:rsidRPr="00BB339F" w:rsidRDefault="00253A4E" w:rsidP="00253A4E">
            <w:pPr>
              <w:rPr>
                <w:rFonts w:cs="Arial"/>
                <w:sz w:val="20"/>
                <w:szCs w:val="20"/>
              </w:rPr>
            </w:pPr>
          </w:p>
          <w:p w:rsidR="00253A4E" w:rsidRPr="00BB339F" w:rsidRDefault="00253A4E" w:rsidP="00253A4E">
            <w:pPr>
              <w:rPr>
                <w:rFonts w:cs="Arial"/>
                <w:sz w:val="20"/>
                <w:szCs w:val="20"/>
              </w:rPr>
            </w:pPr>
            <w:r w:rsidRPr="00BB339F">
              <w:rPr>
                <w:rFonts w:cs="Arial"/>
                <w:sz w:val="20"/>
                <w:szCs w:val="20"/>
              </w:rPr>
              <w:t>M.4.1.39</w:t>
            </w:r>
          </w:p>
        </w:tc>
        <w:tc>
          <w:tcPr>
            <w:tcW w:w="2565" w:type="dxa"/>
            <w:gridSpan w:val="3"/>
            <w:shd w:val="clear" w:color="auto" w:fill="FFFFFF" w:themeFill="background1"/>
          </w:tcPr>
          <w:p w:rsidR="00253A4E" w:rsidRPr="00BB339F" w:rsidRDefault="00253A4E" w:rsidP="00253A4E">
            <w:pPr>
              <w:shd w:val="clear" w:color="auto" w:fill="C6D9F1" w:themeFill="text2" w:themeFillTint="33"/>
              <w:autoSpaceDE w:val="0"/>
              <w:autoSpaceDN w:val="0"/>
              <w:adjustRightInd w:val="0"/>
              <w:rPr>
                <w:rFonts w:cs="Arial"/>
                <w:color w:val="231F20"/>
                <w:sz w:val="20"/>
                <w:szCs w:val="20"/>
              </w:rPr>
            </w:pPr>
            <w:r w:rsidRPr="00BB339F">
              <w:rPr>
                <w:rFonts w:cs="Arial"/>
                <w:color w:val="231F20"/>
                <w:sz w:val="20"/>
                <w:szCs w:val="20"/>
              </w:rPr>
              <w:t xml:space="preserve">Resolver ecuaciones de primer grado con una  incógnita en R para resolver  problemas sencillos. </w:t>
            </w:r>
          </w:p>
          <w:p w:rsidR="00253A4E" w:rsidRPr="00BB339F" w:rsidRDefault="00253A4E" w:rsidP="00253A4E">
            <w:pPr>
              <w:shd w:val="clear" w:color="auto" w:fill="C6D9F1" w:themeFill="text2" w:themeFillTint="33"/>
              <w:autoSpaceDE w:val="0"/>
              <w:autoSpaceDN w:val="0"/>
              <w:adjustRightInd w:val="0"/>
              <w:rPr>
                <w:rFonts w:ascii="Arial" w:hAnsi="Arial" w:cs="Arial"/>
                <w:color w:val="231F20"/>
                <w:sz w:val="20"/>
                <w:szCs w:val="20"/>
              </w:rPr>
            </w:pPr>
          </w:p>
          <w:p w:rsidR="00253A4E" w:rsidRPr="00BB339F" w:rsidRDefault="00253A4E" w:rsidP="00253A4E">
            <w:pPr>
              <w:shd w:val="clear" w:color="auto" w:fill="C6D9F1" w:themeFill="text2" w:themeFillTint="33"/>
              <w:autoSpaceDE w:val="0"/>
              <w:autoSpaceDN w:val="0"/>
              <w:adjustRightInd w:val="0"/>
              <w:rPr>
                <w:rFonts w:ascii="Arial" w:hAnsi="Arial" w:cs="Arial"/>
                <w:color w:val="231F20"/>
                <w:sz w:val="20"/>
                <w:szCs w:val="20"/>
              </w:rPr>
            </w:pPr>
            <w:r w:rsidRPr="00BB339F">
              <w:rPr>
                <w:rFonts w:ascii="Arial" w:hAnsi="Arial" w:cs="Arial"/>
                <w:color w:val="231F20"/>
                <w:sz w:val="20"/>
                <w:szCs w:val="20"/>
              </w:rPr>
              <w:t>Representar un intervalo en Rde manera algebraica y grafica, y reconocer el intervalo como la solución de una inecuación de primer grado con una incógnita en R</w:t>
            </w:r>
          </w:p>
        </w:tc>
        <w:tc>
          <w:tcPr>
            <w:tcW w:w="4088" w:type="dxa"/>
            <w:gridSpan w:val="4"/>
            <w:shd w:val="clear" w:color="auto" w:fill="auto"/>
          </w:tcPr>
          <w:p w:rsidR="00253A4E" w:rsidRPr="008873EE" w:rsidRDefault="00253A4E" w:rsidP="00253A4E">
            <w:pPr>
              <w:jc w:val="center"/>
              <w:rPr>
                <w:sz w:val="20"/>
                <w:szCs w:val="20"/>
              </w:rPr>
            </w:pPr>
          </w:p>
        </w:tc>
      </w:tr>
      <w:tr w:rsidR="00253A4E" w:rsidRPr="008873EE" w:rsidTr="00253A4E">
        <w:tblPrEx>
          <w:tblCellMar>
            <w:left w:w="108" w:type="dxa"/>
            <w:right w:w="108" w:type="dxa"/>
          </w:tblCellMar>
          <w:tblLook w:val="04A0"/>
        </w:tblPrEx>
        <w:trPr>
          <w:gridAfter w:val="2"/>
          <w:wAfter w:w="205" w:type="dxa"/>
          <w:trHeight w:val="144"/>
          <w:jc w:val="center"/>
        </w:trPr>
        <w:tc>
          <w:tcPr>
            <w:tcW w:w="840" w:type="dxa"/>
            <w:shd w:val="clear" w:color="auto" w:fill="auto"/>
          </w:tcPr>
          <w:p w:rsidR="00253A4E" w:rsidRPr="004F6550" w:rsidRDefault="00253A4E" w:rsidP="00253A4E">
            <w:pPr>
              <w:pStyle w:val="Prrafodelista"/>
              <w:autoSpaceDE w:val="0"/>
              <w:autoSpaceDN w:val="0"/>
              <w:adjustRightInd w:val="0"/>
              <w:rPr>
                <w:rFonts w:cs="Arial"/>
                <w:color w:val="231F20"/>
                <w:sz w:val="20"/>
                <w:szCs w:val="20"/>
              </w:rPr>
            </w:pPr>
          </w:p>
        </w:tc>
        <w:tc>
          <w:tcPr>
            <w:tcW w:w="2525" w:type="dxa"/>
            <w:gridSpan w:val="2"/>
            <w:shd w:val="clear" w:color="auto" w:fill="auto"/>
          </w:tcPr>
          <w:p w:rsidR="00253A4E" w:rsidRPr="004F6550" w:rsidRDefault="00253A4E" w:rsidP="00253A4E">
            <w:pPr>
              <w:pStyle w:val="Prrafodelista"/>
              <w:autoSpaceDE w:val="0"/>
              <w:autoSpaceDN w:val="0"/>
              <w:adjustRightInd w:val="0"/>
              <w:rPr>
                <w:rFonts w:cs="Arial"/>
                <w:color w:val="231F20"/>
                <w:sz w:val="20"/>
                <w:szCs w:val="20"/>
              </w:rPr>
            </w:pPr>
          </w:p>
        </w:tc>
        <w:tc>
          <w:tcPr>
            <w:tcW w:w="824" w:type="dxa"/>
            <w:gridSpan w:val="2"/>
            <w:shd w:val="clear" w:color="auto" w:fill="FFFFFF" w:themeFill="background1"/>
          </w:tcPr>
          <w:p w:rsidR="00253A4E" w:rsidRPr="004F6550" w:rsidRDefault="00253A4E" w:rsidP="00253A4E">
            <w:pPr>
              <w:rPr>
                <w:rFonts w:cs="Arial"/>
                <w:sz w:val="20"/>
                <w:szCs w:val="20"/>
              </w:rPr>
            </w:pPr>
            <w:r>
              <w:rPr>
                <w:rFonts w:cs="Arial"/>
                <w:sz w:val="20"/>
                <w:szCs w:val="20"/>
              </w:rPr>
              <w:t>M.4.1.40</w:t>
            </w:r>
          </w:p>
        </w:tc>
        <w:tc>
          <w:tcPr>
            <w:tcW w:w="2565" w:type="dxa"/>
            <w:gridSpan w:val="3"/>
            <w:shd w:val="clear" w:color="auto" w:fill="FFFFFF" w:themeFill="background1"/>
          </w:tcPr>
          <w:p w:rsidR="00253A4E" w:rsidRPr="00BB339F" w:rsidRDefault="00253A4E" w:rsidP="00253A4E">
            <w:pPr>
              <w:shd w:val="clear" w:color="auto" w:fill="C6D9F1" w:themeFill="text2" w:themeFillTint="33"/>
              <w:autoSpaceDE w:val="0"/>
              <w:autoSpaceDN w:val="0"/>
              <w:adjustRightInd w:val="0"/>
              <w:rPr>
                <w:rFonts w:cs="Arial"/>
                <w:color w:val="231F20"/>
                <w:sz w:val="20"/>
                <w:szCs w:val="20"/>
              </w:rPr>
            </w:pPr>
            <w:r w:rsidRPr="004F6550">
              <w:rPr>
                <w:rFonts w:ascii="Arial" w:hAnsi="Arial" w:cs="Arial"/>
                <w:color w:val="231F20"/>
                <w:sz w:val="20"/>
                <w:szCs w:val="20"/>
              </w:rPr>
              <w:t xml:space="preserve">Resolver de manera geométrica una inecuación lineal con dos incógnitas en el plano cartesiano </w:t>
            </w:r>
            <w:r w:rsidRPr="004F6550">
              <w:rPr>
                <w:rFonts w:ascii="Arial" w:hAnsi="Arial" w:cs="Arial"/>
                <w:color w:val="231F20"/>
                <w:sz w:val="20"/>
                <w:szCs w:val="20"/>
              </w:rPr>
              <w:lastRenderedPageBreak/>
              <w:t>sombreando la solución.</w:t>
            </w:r>
          </w:p>
        </w:tc>
        <w:tc>
          <w:tcPr>
            <w:tcW w:w="4088" w:type="dxa"/>
            <w:gridSpan w:val="4"/>
            <w:shd w:val="clear" w:color="auto" w:fill="auto"/>
          </w:tcPr>
          <w:p w:rsidR="00253A4E" w:rsidRPr="008873EE" w:rsidRDefault="00253A4E" w:rsidP="00253A4E">
            <w:pPr>
              <w:jc w:val="center"/>
              <w:rPr>
                <w:sz w:val="20"/>
                <w:szCs w:val="20"/>
              </w:rPr>
            </w:pPr>
          </w:p>
        </w:tc>
      </w:tr>
      <w:tr w:rsidR="00253A4E" w:rsidRPr="008873EE" w:rsidTr="00253A4E">
        <w:tblPrEx>
          <w:shd w:val="clear" w:color="auto" w:fill="FFFFFF" w:themeFill="background1"/>
        </w:tblPrEx>
        <w:trPr>
          <w:gridAfter w:val="1"/>
          <w:wAfter w:w="155" w:type="dxa"/>
          <w:trHeight w:val="561"/>
          <w:jc w:val="center"/>
        </w:trPr>
        <w:tc>
          <w:tcPr>
            <w:tcW w:w="10892" w:type="dxa"/>
            <w:gridSpan w:val="13"/>
            <w:shd w:val="clear" w:color="auto" w:fill="FFFFFF" w:themeFill="background1"/>
          </w:tcPr>
          <w:p w:rsidR="00253A4E" w:rsidRPr="008873EE" w:rsidRDefault="00253A4E" w:rsidP="00253A4E">
            <w:pPr>
              <w:autoSpaceDE w:val="0"/>
              <w:autoSpaceDN w:val="0"/>
              <w:adjustRightInd w:val="0"/>
              <w:jc w:val="center"/>
              <w:rPr>
                <w:rFonts w:cs="Arial"/>
                <w:b/>
                <w:color w:val="231F20"/>
                <w:sz w:val="28"/>
                <w:szCs w:val="28"/>
              </w:rPr>
            </w:pPr>
            <w:r w:rsidRPr="008873EE">
              <w:rPr>
                <w:rFonts w:cs="Arial"/>
                <w:b/>
                <w:color w:val="231F20"/>
                <w:sz w:val="28"/>
                <w:szCs w:val="28"/>
              </w:rPr>
              <w:lastRenderedPageBreak/>
              <w:t>BLOQUE CURRICULAR 2</w:t>
            </w:r>
          </w:p>
          <w:p w:rsidR="00253A4E" w:rsidRPr="008873EE" w:rsidRDefault="00253A4E" w:rsidP="00253A4E">
            <w:pPr>
              <w:autoSpaceDE w:val="0"/>
              <w:autoSpaceDN w:val="0"/>
              <w:adjustRightInd w:val="0"/>
              <w:jc w:val="center"/>
              <w:rPr>
                <w:rFonts w:cs="Arial"/>
                <w:b/>
                <w:color w:val="231F20"/>
                <w:sz w:val="28"/>
                <w:szCs w:val="28"/>
              </w:rPr>
            </w:pPr>
            <w:r w:rsidRPr="008873EE">
              <w:rPr>
                <w:rFonts w:cs="Arial"/>
                <w:b/>
                <w:color w:val="231F20"/>
                <w:sz w:val="28"/>
                <w:szCs w:val="28"/>
              </w:rPr>
              <w:t xml:space="preserve">Geometría y medida </w:t>
            </w:r>
          </w:p>
          <w:p w:rsidR="00253A4E" w:rsidRPr="008873EE" w:rsidRDefault="00253A4E" w:rsidP="00253A4E">
            <w:pPr>
              <w:jc w:val="center"/>
              <w:rPr>
                <w:sz w:val="20"/>
                <w:szCs w:val="20"/>
              </w:rPr>
            </w:pPr>
            <w:r w:rsidRPr="008873EE">
              <w:rPr>
                <w:b/>
                <w:sz w:val="28"/>
                <w:szCs w:val="28"/>
              </w:rPr>
              <w:t>BASICOS IMPRESCINDIBLES</w:t>
            </w:r>
          </w:p>
        </w:tc>
      </w:tr>
      <w:tr w:rsidR="00253A4E" w:rsidRPr="008873EE" w:rsidTr="00253A4E">
        <w:tblPrEx>
          <w:shd w:val="clear" w:color="auto" w:fill="FFFFFF" w:themeFill="background1"/>
          <w:tblCellMar>
            <w:left w:w="108" w:type="dxa"/>
            <w:right w:w="108" w:type="dxa"/>
          </w:tblCellMar>
          <w:tblLook w:val="04A0"/>
        </w:tblPrEx>
        <w:trPr>
          <w:gridAfter w:val="1"/>
          <w:wAfter w:w="156" w:type="dxa"/>
          <w:trHeight w:val="138"/>
          <w:jc w:val="center"/>
        </w:trPr>
        <w:tc>
          <w:tcPr>
            <w:tcW w:w="840" w:type="dxa"/>
            <w:shd w:val="clear" w:color="auto" w:fill="FFFFFF" w:themeFill="background1"/>
          </w:tcPr>
          <w:p w:rsidR="00253A4E" w:rsidRPr="008873EE" w:rsidRDefault="00253A4E" w:rsidP="00253A4E">
            <w:pPr>
              <w:jc w:val="center"/>
              <w:rPr>
                <w:sz w:val="20"/>
                <w:szCs w:val="20"/>
              </w:rPr>
            </w:pPr>
            <w:r w:rsidRPr="008873EE">
              <w:rPr>
                <w:rFonts w:cs="Arial"/>
                <w:color w:val="231F20"/>
                <w:sz w:val="20"/>
                <w:szCs w:val="20"/>
              </w:rPr>
              <w:t>CODIGO</w:t>
            </w:r>
          </w:p>
        </w:tc>
        <w:tc>
          <w:tcPr>
            <w:tcW w:w="2559" w:type="dxa"/>
            <w:gridSpan w:val="3"/>
            <w:shd w:val="clear" w:color="auto" w:fill="FFFFFF" w:themeFill="background1"/>
          </w:tcPr>
          <w:p w:rsidR="00253A4E" w:rsidRPr="008873EE" w:rsidRDefault="00253A4E" w:rsidP="00253A4E">
            <w:pPr>
              <w:jc w:val="center"/>
              <w:rPr>
                <w:b/>
                <w:sz w:val="20"/>
                <w:szCs w:val="20"/>
              </w:rPr>
            </w:pPr>
            <w:r w:rsidRPr="008873EE">
              <w:rPr>
                <w:b/>
                <w:sz w:val="20"/>
                <w:szCs w:val="20"/>
              </w:rPr>
              <w:t>OCTAVO</w:t>
            </w:r>
          </w:p>
        </w:tc>
        <w:tc>
          <w:tcPr>
            <w:tcW w:w="840" w:type="dxa"/>
            <w:gridSpan w:val="2"/>
            <w:shd w:val="clear" w:color="auto" w:fill="FFFFFF" w:themeFill="background1"/>
          </w:tcPr>
          <w:p w:rsidR="00253A4E" w:rsidRPr="008873EE" w:rsidRDefault="00253A4E" w:rsidP="00253A4E">
            <w:pPr>
              <w:rPr>
                <w:sz w:val="20"/>
                <w:szCs w:val="20"/>
              </w:rPr>
            </w:pPr>
            <w:r w:rsidRPr="008873EE">
              <w:rPr>
                <w:sz w:val="20"/>
                <w:szCs w:val="20"/>
              </w:rPr>
              <w:t xml:space="preserve">CODIGO </w:t>
            </w:r>
          </w:p>
        </w:tc>
        <w:tc>
          <w:tcPr>
            <w:tcW w:w="2790" w:type="dxa"/>
            <w:gridSpan w:val="3"/>
            <w:shd w:val="clear" w:color="auto" w:fill="FFFFFF" w:themeFill="background1"/>
          </w:tcPr>
          <w:p w:rsidR="00253A4E" w:rsidRPr="008873EE" w:rsidRDefault="00253A4E" w:rsidP="00253A4E">
            <w:pPr>
              <w:jc w:val="center"/>
              <w:rPr>
                <w:b/>
                <w:sz w:val="20"/>
                <w:szCs w:val="20"/>
              </w:rPr>
            </w:pPr>
            <w:r w:rsidRPr="008873EE">
              <w:rPr>
                <w:b/>
                <w:sz w:val="20"/>
                <w:szCs w:val="20"/>
              </w:rPr>
              <w:t>NOVENO</w:t>
            </w:r>
          </w:p>
        </w:tc>
        <w:tc>
          <w:tcPr>
            <w:tcW w:w="933" w:type="dxa"/>
            <w:gridSpan w:val="2"/>
            <w:shd w:val="clear" w:color="auto" w:fill="FFFFFF" w:themeFill="background1"/>
          </w:tcPr>
          <w:p w:rsidR="00253A4E" w:rsidRPr="008873EE" w:rsidRDefault="00253A4E" w:rsidP="00253A4E">
            <w:pPr>
              <w:jc w:val="center"/>
              <w:rPr>
                <w:sz w:val="20"/>
                <w:szCs w:val="20"/>
              </w:rPr>
            </w:pPr>
            <w:r w:rsidRPr="008873EE">
              <w:rPr>
                <w:sz w:val="20"/>
                <w:szCs w:val="20"/>
              </w:rPr>
              <w:t>CODIGO</w:t>
            </w:r>
          </w:p>
        </w:tc>
        <w:tc>
          <w:tcPr>
            <w:tcW w:w="2929" w:type="dxa"/>
            <w:gridSpan w:val="2"/>
            <w:shd w:val="clear" w:color="auto" w:fill="C6D9F1" w:themeFill="text2" w:themeFillTint="33"/>
          </w:tcPr>
          <w:p w:rsidR="00253A4E" w:rsidRPr="008873EE" w:rsidRDefault="00253A4E" w:rsidP="00253A4E">
            <w:pPr>
              <w:jc w:val="center"/>
              <w:rPr>
                <w:b/>
                <w:sz w:val="20"/>
                <w:szCs w:val="20"/>
              </w:rPr>
            </w:pPr>
            <w:r w:rsidRPr="008873EE">
              <w:rPr>
                <w:b/>
                <w:sz w:val="20"/>
                <w:szCs w:val="20"/>
              </w:rPr>
              <w:t>DECIMO</w:t>
            </w:r>
          </w:p>
        </w:tc>
      </w:tr>
      <w:tr w:rsidR="00253A4E" w:rsidRPr="008873EE" w:rsidTr="00253A4E">
        <w:tblPrEx>
          <w:shd w:val="clear" w:color="auto" w:fill="FFFFFF" w:themeFill="background1"/>
          <w:tblCellMar>
            <w:left w:w="108" w:type="dxa"/>
            <w:right w:w="108" w:type="dxa"/>
          </w:tblCellMar>
          <w:tblLook w:val="04A0"/>
        </w:tblPrEx>
        <w:trPr>
          <w:gridAfter w:val="1"/>
          <w:wAfter w:w="156" w:type="dxa"/>
          <w:trHeight w:val="138"/>
          <w:jc w:val="center"/>
        </w:trPr>
        <w:tc>
          <w:tcPr>
            <w:tcW w:w="840" w:type="dxa"/>
            <w:shd w:val="clear" w:color="auto" w:fill="FFFFFF" w:themeFill="background1"/>
          </w:tcPr>
          <w:p w:rsidR="00253A4E" w:rsidRPr="008873EE" w:rsidRDefault="00253A4E" w:rsidP="00253A4E">
            <w:pPr>
              <w:autoSpaceDE w:val="0"/>
              <w:autoSpaceDN w:val="0"/>
              <w:adjustRightInd w:val="0"/>
              <w:jc w:val="center"/>
              <w:rPr>
                <w:rFonts w:cs="Arial"/>
                <w:color w:val="231F20"/>
                <w:sz w:val="20"/>
                <w:szCs w:val="20"/>
              </w:rPr>
            </w:pPr>
            <w:r w:rsidRPr="008873EE">
              <w:rPr>
                <w:rFonts w:cs="Arial"/>
                <w:color w:val="231F20"/>
                <w:sz w:val="20"/>
                <w:szCs w:val="20"/>
              </w:rPr>
              <w:t>M.4.2.1</w:t>
            </w:r>
          </w:p>
        </w:tc>
        <w:tc>
          <w:tcPr>
            <w:tcW w:w="2559" w:type="dxa"/>
            <w:gridSpan w:val="3"/>
            <w:shd w:val="clear" w:color="auto" w:fill="FFFFFF" w:themeFill="background1"/>
          </w:tcPr>
          <w:p w:rsidR="00253A4E" w:rsidRPr="008873EE" w:rsidRDefault="00253A4E" w:rsidP="00253A4E">
            <w:pPr>
              <w:autoSpaceDE w:val="0"/>
              <w:autoSpaceDN w:val="0"/>
              <w:adjustRightInd w:val="0"/>
              <w:jc w:val="both"/>
              <w:rPr>
                <w:rFonts w:ascii="Arial" w:hAnsi="Arial" w:cs="Arial"/>
                <w:color w:val="231F20"/>
                <w:sz w:val="20"/>
                <w:szCs w:val="20"/>
              </w:rPr>
            </w:pPr>
            <w:r w:rsidRPr="008873EE">
              <w:rPr>
                <w:rFonts w:ascii="Arial" w:hAnsi="Arial" w:cs="Arial"/>
                <w:color w:val="231F20"/>
                <w:sz w:val="20"/>
                <w:szCs w:val="20"/>
              </w:rPr>
              <w:t>Definir y reconocer proposiciones simples a las que se puede asignar un valor de verdad para relacionarlas entre sí con conectivos lógicos: negación, disyunción, conjunción, condicionante y bicondicionante;</w:t>
            </w:r>
          </w:p>
          <w:p w:rsidR="00253A4E" w:rsidRPr="008873EE" w:rsidRDefault="00253A4E" w:rsidP="00253A4E">
            <w:pPr>
              <w:autoSpaceDE w:val="0"/>
              <w:autoSpaceDN w:val="0"/>
              <w:adjustRightInd w:val="0"/>
              <w:jc w:val="both"/>
              <w:rPr>
                <w:rFonts w:ascii="Times New Roman" w:hAnsi="Times New Roman" w:cs="Times New Roman"/>
                <w:sz w:val="20"/>
                <w:szCs w:val="20"/>
              </w:rPr>
            </w:pPr>
            <w:proofErr w:type="gramStart"/>
            <w:r w:rsidRPr="008873EE">
              <w:rPr>
                <w:rFonts w:ascii="Arial" w:hAnsi="Arial" w:cs="Arial"/>
                <w:color w:val="231F20"/>
                <w:sz w:val="20"/>
                <w:szCs w:val="20"/>
              </w:rPr>
              <w:t>y</w:t>
            </w:r>
            <w:proofErr w:type="gramEnd"/>
            <w:r w:rsidRPr="008873EE">
              <w:rPr>
                <w:rFonts w:ascii="Arial" w:hAnsi="Arial" w:cs="Arial"/>
                <w:color w:val="231F20"/>
                <w:sz w:val="20"/>
                <w:szCs w:val="20"/>
              </w:rPr>
              <w:t xml:space="preserve"> formar proposiciones compuestas (que tienen un valor de verdad </w:t>
            </w:r>
            <w:r w:rsidRPr="008873EE">
              <w:rPr>
                <w:rFonts w:ascii="Times New Roman" w:hAnsi="Times New Roman" w:cs="Times New Roman"/>
                <w:sz w:val="20"/>
                <w:szCs w:val="20"/>
              </w:rPr>
              <w:t xml:space="preserve"> </w:t>
            </w:r>
            <w:r w:rsidRPr="008873EE">
              <w:rPr>
                <w:rFonts w:ascii="Arial" w:hAnsi="Arial" w:cs="Arial"/>
                <w:color w:val="231F20"/>
                <w:sz w:val="20"/>
                <w:szCs w:val="20"/>
              </w:rPr>
              <w:t>que puede ser determinado).</w:t>
            </w:r>
          </w:p>
        </w:tc>
        <w:tc>
          <w:tcPr>
            <w:tcW w:w="840" w:type="dxa"/>
            <w:gridSpan w:val="2"/>
            <w:shd w:val="clear" w:color="auto" w:fill="C6D9F1" w:themeFill="text2" w:themeFillTint="33"/>
          </w:tcPr>
          <w:p w:rsidR="00253A4E" w:rsidRPr="008873EE" w:rsidRDefault="00253A4E" w:rsidP="00253A4E">
            <w:pPr>
              <w:autoSpaceDE w:val="0"/>
              <w:autoSpaceDN w:val="0"/>
              <w:adjustRightInd w:val="0"/>
              <w:jc w:val="center"/>
              <w:rPr>
                <w:rFonts w:cs="Arial"/>
                <w:color w:val="231F20"/>
                <w:sz w:val="20"/>
                <w:szCs w:val="20"/>
              </w:rPr>
            </w:pPr>
            <w:r w:rsidRPr="008873EE">
              <w:rPr>
                <w:rFonts w:cs="Arial"/>
                <w:color w:val="231F20"/>
                <w:sz w:val="20"/>
                <w:szCs w:val="20"/>
              </w:rPr>
              <w:t>M.4.2.1</w:t>
            </w:r>
          </w:p>
        </w:tc>
        <w:tc>
          <w:tcPr>
            <w:tcW w:w="2790" w:type="dxa"/>
            <w:gridSpan w:val="3"/>
            <w:shd w:val="clear" w:color="auto" w:fill="C6D9F1" w:themeFill="text2" w:themeFillTint="33"/>
          </w:tcPr>
          <w:p w:rsidR="00253A4E" w:rsidRPr="008873EE" w:rsidRDefault="00253A4E" w:rsidP="00253A4E">
            <w:pPr>
              <w:autoSpaceDE w:val="0"/>
              <w:autoSpaceDN w:val="0"/>
              <w:adjustRightInd w:val="0"/>
              <w:jc w:val="both"/>
              <w:rPr>
                <w:rFonts w:ascii="Arial" w:hAnsi="Arial" w:cs="Arial"/>
                <w:color w:val="231F20"/>
                <w:sz w:val="20"/>
                <w:szCs w:val="20"/>
              </w:rPr>
            </w:pPr>
            <w:r w:rsidRPr="008873EE">
              <w:rPr>
                <w:rFonts w:ascii="Arial" w:hAnsi="Arial" w:cs="Arial"/>
                <w:color w:val="231F20"/>
                <w:sz w:val="20"/>
                <w:szCs w:val="20"/>
              </w:rPr>
              <w:t>Definir y reconocer proposiciones simples a las que se puede asignar un valor de verdad para relacionarlas entre sí con conectivos lógicos: negación, disyunción, conjunción, condicionante y bicondicionante;</w:t>
            </w:r>
          </w:p>
          <w:p w:rsidR="00253A4E" w:rsidRPr="008873EE" w:rsidRDefault="00253A4E" w:rsidP="00253A4E">
            <w:pPr>
              <w:autoSpaceDE w:val="0"/>
              <w:autoSpaceDN w:val="0"/>
              <w:adjustRightInd w:val="0"/>
              <w:jc w:val="both"/>
              <w:rPr>
                <w:rFonts w:cs="Arial"/>
                <w:color w:val="231F20"/>
                <w:sz w:val="20"/>
                <w:szCs w:val="20"/>
              </w:rPr>
            </w:pPr>
            <w:proofErr w:type="gramStart"/>
            <w:r w:rsidRPr="008873EE">
              <w:rPr>
                <w:rFonts w:ascii="Arial" w:hAnsi="Arial" w:cs="Arial"/>
                <w:color w:val="231F20"/>
                <w:sz w:val="20"/>
                <w:szCs w:val="20"/>
              </w:rPr>
              <w:t>y</w:t>
            </w:r>
            <w:proofErr w:type="gramEnd"/>
            <w:r w:rsidRPr="008873EE">
              <w:rPr>
                <w:rFonts w:ascii="Arial" w:hAnsi="Arial" w:cs="Arial"/>
                <w:color w:val="231F20"/>
                <w:sz w:val="20"/>
                <w:szCs w:val="20"/>
              </w:rPr>
              <w:t xml:space="preserve"> formar proposiciones compuestas (que tienen un valor de verdad </w:t>
            </w:r>
            <w:r w:rsidRPr="008873EE">
              <w:rPr>
                <w:rFonts w:ascii="Times New Roman" w:hAnsi="Times New Roman" w:cs="Times New Roman"/>
                <w:sz w:val="20"/>
                <w:szCs w:val="20"/>
              </w:rPr>
              <w:t xml:space="preserve"> </w:t>
            </w:r>
            <w:r w:rsidRPr="008873EE">
              <w:rPr>
                <w:rFonts w:ascii="Arial" w:hAnsi="Arial" w:cs="Arial"/>
                <w:color w:val="231F20"/>
                <w:sz w:val="20"/>
                <w:szCs w:val="20"/>
              </w:rPr>
              <w:t>que puede ser determinado).</w:t>
            </w:r>
          </w:p>
        </w:tc>
        <w:tc>
          <w:tcPr>
            <w:tcW w:w="933" w:type="dxa"/>
            <w:gridSpan w:val="2"/>
            <w:shd w:val="clear" w:color="auto" w:fill="C6D9F1" w:themeFill="text2" w:themeFillTint="33"/>
          </w:tcPr>
          <w:p w:rsidR="00253A4E" w:rsidRPr="008873EE" w:rsidRDefault="00253A4E" w:rsidP="00253A4E">
            <w:pPr>
              <w:autoSpaceDE w:val="0"/>
              <w:autoSpaceDN w:val="0"/>
              <w:adjustRightInd w:val="0"/>
              <w:jc w:val="both"/>
              <w:rPr>
                <w:rFonts w:cs="Arial"/>
                <w:color w:val="231F20"/>
                <w:sz w:val="20"/>
                <w:szCs w:val="20"/>
              </w:rPr>
            </w:pPr>
            <w:r w:rsidRPr="008873EE">
              <w:rPr>
                <w:rFonts w:cs="Arial"/>
                <w:color w:val="231F20"/>
                <w:sz w:val="20"/>
                <w:szCs w:val="20"/>
              </w:rPr>
              <w:t>M.4.2.1</w:t>
            </w:r>
          </w:p>
          <w:p w:rsidR="00253A4E" w:rsidRPr="008873EE" w:rsidRDefault="00253A4E" w:rsidP="00253A4E">
            <w:pPr>
              <w:pStyle w:val="Prrafodelista"/>
              <w:jc w:val="both"/>
              <w:rPr>
                <w:sz w:val="20"/>
                <w:szCs w:val="20"/>
              </w:rPr>
            </w:pPr>
          </w:p>
        </w:tc>
        <w:tc>
          <w:tcPr>
            <w:tcW w:w="2929" w:type="dxa"/>
            <w:gridSpan w:val="2"/>
            <w:shd w:val="clear" w:color="auto" w:fill="C6D9F1" w:themeFill="text2" w:themeFillTint="33"/>
          </w:tcPr>
          <w:p w:rsidR="00253A4E" w:rsidRPr="008873EE" w:rsidRDefault="00253A4E" w:rsidP="00253A4E">
            <w:pPr>
              <w:autoSpaceDE w:val="0"/>
              <w:autoSpaceDN w:val="0"/>
              <w:adjustRightInd w:val="0"/>
              <w:jc w:val="both"/>
              <w:rPr>
                <w:rFonts w:ascii="Arial" w:hAnsi="Arial" w:cs="Arial"/>
                <w:color w:val="231F20"/>
                <w:sz w:val="20"/>
                <w:szCs w:val="20"/>
              </w:rPr>
            </w:pPr>
            <w:r w:rsidRPr="008873EE">
              <w:rPr>
                <w:rFonts w:ascii="Arial" w:hAnsi="Arial" w:cs="Arial"/>
                <w:color w:val="231F20"/>
                <w:sz w:val="20"/>
                <w:szCs w:val="20"/>
              </w:rPr>
              <w:t>Definir y reconocer proposiciones simples a las que se puede asignar un valor de verdad para relacionarlas entre sí con conectivos lógicos: negación, disyunción, conjunción, condicionante y bicondicionante;</w:t>
            </w:r>
          </w:p>
          <w:p w:rsidR="00253A4E" w:rsidRPr="008873EE" w:rsidRDefault="00253A4E" w:rsidP="00253A4E">
            <w:pPr>
              <w:autoSpaceDE w:val="0"/>
              <w:autoSpaceDN w:val="0"/>
              <w:adjustRightInd w:val="0"/>
              <w:jc w:val="both"/>
              <w:rPr>
                <w:rFonts w:ascii="Times New Roman" w:hAnsi="Times New Roman" w:cs="Times New Roman"/>
                <w:sz w:val="20"/>
                <w:szCs w:val="20"/>
              </w:rPr>
            </w:pPr>
            <w:proofErr w:type="gramStart"/>
            <w:r w:rsidRPr="008873EE">
              <w:rPr>
                <w:rFonts w:ascii="Arial" w:hAnsi="Arial" w:cs="Arial"/>
                <w:color w:val="231F20"/>
                <w:sz w:val="20"/>
                <w:szCs w:val="20"/>
              </w:rPr>
              <w:t>y</w:t>
            </w:r>
            <w:proofErr w:type="gramEnd"/>
            <w:r w:rsidRPr="008873EE">
              <w:rPr>
                <w:rFonts w:ascii="Arial" w:hAnsi="Arial" w:cs="Arial"/>
                <w:color w:val="231F20"/>
                <w:sz w:val="20"/>
                <w:szCs w:val="20"/>
              </w:rPr>
              <w:t xml:space="preserve"> formar proposiciones compuestas (que tienen un valor de verdad </w:t>
            </w:r>
            <w:r w:rsidRPr="008873EE">
              <w:rPr>
                <w:rFonts w:ascii="Times New Roman" w:hAnsi="Times New Roman" w:cs="Times New Roman"/>
                <w:sz w:val="20"/>
                <w:szCs w:val="20"/>
              </w:rPr>
              <w:t xml:space="preserve"> </w:t>
            </w:r>
            <w:r w:rsidRPr="008873EE">
              <w:rPr>
                <w:rFonts w:ascii="Arial" w:hAnsi="Arial" w:cs="Arial"/>
                <w:color w:val="231F20"/>
                <w:sz w:val="20"/>
                <w:szCs w:val="20"/>
              </w:rPr>
              <w:t>que puede ser determinado).</w:t>
            </w:r>
          </w:p>
        </w:tc>
      </w:tr>
      <w:tr w:rsidR="00253A4E" w:rsidRPr="008873EE" w:rsidTr="00253A4E">
        <w:tblPrEx>
          <w:shd w:val="clear" w:color="auto" w:fill="FFFFFF" w:themeFill="background1"/>
          <w:tblCellMar>
            <w:left w:w="108" w:type="dxa"/>
            <w:right w:w="108" w:type="dxa"/>
          </w:tblCellMar>
          <w:tblLook w:val="04A0"/>
        </w:tblPrEx>
        <w:trPr>
          <w:gridAfter w:val="1"/>
          <w:wAfter w:w="156" w:type="dxa"/>
          <w:trHeight w:val="1482"/>
          <w:jc w:val="center"/>
        </w:trPr>
        <w:tc>
          <w:tcPr>
            <w:tcW w:w="840" w:type="dxa"/>
            <w:shd w:val="clear" w:color="auto" w:fill="C6D9F1" w:themeFill="text2" w:themeFillTint="33"/>
          </w:tcPr>
          <w:p w:rsidR="00253A4E" w:rsidRPr="008873EE" w:rsidRDefault="00253A4E" w:rsidP="00253A4E">
            <w:pPr>
              <w:autoSpaceDE w:val="0"/>
              <w:autoSpaceDN w:val="0"/>
              <w:adjustRightInd w:val="0"/>
              <w:jc w:val="center"/>
              <w:rPr>
                <w:rFonts w:cs="Arial"/>
                <w:color w:val="231F20"/>
                <w:sz w:val="20"/>
                <w:szCs w:val="20"/>
              </w:rPr>
            </w:pPr>
            <w:r w:rsidRPr="008873EE">
              <w:rPr>
                <w:rFonts w:cs="Arial"/>
                <w:color w:val="231F20"/>
                <w:sz w:val="20"/>
                <w:szCs w:val="20"/>
              </w:rPr>
              <w:t>M.4.2.5</w:t>
            </w:r>
          </w:p>
        </w:tc>
        <w:tc>
          <w:tcPr>
            <w:tcW w:w="2559" w:type="dxa"/>
            <w:gridSpan w:val="3"/>
            <w:shd w:val="clear" w:color="auto" w:fill="C6D9F1" w:themeFill="text2" w:themeFillTint="33"/>
          </w:tcPr>
          <w:p w:rsidR="00253A4E" w:rsidRPr="008873EE" w:rsidRDefault="00253A4E" w:rsidP="00253A4E">
            <w:pPr>
              <w:autoSpaceDE w:val="0"/>
              <w:autoSpaceDN w:val="0"/>
              <w:adjustRightInd w:val="0"/>
              <w:rPr>
                <w:rFonts w:ascii="Arial" w:hAnsi="Arial" w:cs="Arial"/>
                <w:color w:val="231F20"/>
                <w:sz w:val="20"/>
                <w:szCs w:val="20"/>
              </w:rPr>
            </w:pPr>
            <w:r w:rsidRPr="008873EE">
              <w:rPr>
                <w:rFonts w:ascii="Arial" w:hAnsi="Arial" w:cs="Arial"/>
                <w:color w:val="231F20"/>
                <w:sz w:val="20"/>
                <w:szCs w:val="20"/>
              </w:rPr>
              <w:t>Definir e identificar figuras geométricas semejantes, de acuerdo a</w:t>
            </w:r>
          </w:p>
          <w:p w:rsidR="00253A4E" w:rsidRPr="008873EE" w:rsidRDefault="00253A4E" w:rsidP="00253A4E">
            <w:pPr>
              <w:autoSpaceDE w:val="0"/>
              <w:autoSpaceDN w:val="0"/>
              <w:adjustRightInd w:val="0"/>
              <w:rPr>
                <w:rFonts w:ascii="Arial" w:hAnsi="Arial" w:cs="Arial"/>
                <w:color w:val="231F20"/>
                <w:sz w:val="20"/>
                <w:szCs w:val="20"/>
              </w:rPr>
            </w:pPr>
            <w:r w:rsidRPr="008873EE">
              <w:rPr>
                <w:rFonts w:ascii="Arial" w:hAnsi="Arial" w:cs="Arial"/>
                <w:color w:val="231F20"/>
                <w:sz w:val="20"/>
                <w:szCs w:val="20"/>
              </w:rPr>
              <w:t>las medidas de los ángulos y a la relación entre las medidas de los</w:t>
            </w:r>
          </w:p>
          <w:p w:rsidR="00253A4E" w:rsidRPr="008873EE" w:rsidRDefault="00253A4E" w:rsidP="00253A4E">
            <w:pPr>
              <w:autoSpaceDE w:val="0"/>
              <w:autoSpaceDN w:val="0"/>
              <w:adjustRightInd w:val="0"/>
              <w:rPr>
                <w:rFonts w:ascii="Arial" w:hAnsi="Arial" w:cs="Arial"/>
                <w:color w:val="231F20"/>
                <w:sz w:val="20"/>
                <w:szCs w:val="20"/>
              </w:rPr>
            </w:pPr>
            <w:r w:rsidRPr="008873EE">
              <w:rPr>
                <w:rFonts w:ascii="Arial" w:hAnsi="Arial" w:cs="Arial"/>
                <w:color w:val="231F20"/>
                <w:sz w:val="20"/>
                <w:szCs w:val="20"/>
              </w:rPr>
              <w:t>lados, determinando el factor de escala entre las figuras (teorema de</w:t>
            </w:r>
          </w:p>
          <w:p w:rsidR="00253A4E" w:rsidRPr="008873EE" w:rsidRDefault="00253A4E" w:rsidP="00253A4E">
            <w:pPr>
              <w:autoSpaceDE w:val="0"/>
              <w:autoSpaceDN w:val="0"/>
              <w:adjustRightInd w:val="0"/>
              <w:jc w:val="both"/>
              <w:rPr>
                <w:rFonts w:cs="Times New Roman"/>
                <w:sz w:val="20"/>
                <w:szCs w:val="20"/>
              </w:rPr>
            </w:pPr>
            <w:r w:rsidRPr="008873EE">
              <w:rPr>
                <w:rFonts w:ascii="Arial" w:hAnsi="Arial" w:cs="Arial"/>
                <w:color w:val="231F20"/>
                <w:sz w:val="20"/>
                <w:szCs w:val="20"/>
              </w:rPr>
              <w:t>Thales).</w:t>
            </w:r>
          </w:p>
        </w:tc>
        <w:tc>
          <w:tcPr>
            <w:tcW w:w="840" w:type="dxa"/>
            <w:gridSpan w:val="2"/>
            <w:shd w:val="clear" w:color="auto" w:fill="FFFFFF" w:themeFill="background1"/>
          </w:tcPr>
          <w:p w:rsidR="00253A4E" w:rsidRPr="008873EE" w:rsidRDefault="00253A4E" w:rsidP="00253A4E">
            <w:pPr>
              <w:autoSpaceDE w:val="0"/>
              <w:autoSpaceDN w:val="0"/>
              <w:adjustRightInd w:val="0"/>
              <w:jc w:val="center"/>
              <w:rPr>
                <w:rFonts w:cs="Arial"/>
                <w:color w:val="231F20"/>
                <w:sz w:val="20"/>
                <w:szCs w:val="20"/>
              </w:rPr>
            </w:pPr>
          </w:p>
        </w:tc>
        <w:tc>
          <w:tcPr>
            <w:tcW w:w="2790" w:type="dxa"/>
            <w:gridSpan w:val="3"/>
            <w:shd w:val="clear" w:color="auto" w:fill="FFFFFF" w:themeFill="background1"/>
          </w:tcPr>
          <w:p w:rsidR="00253A4E" w:rsidRPr="008873EE" w:rsidRDefault="00253A4E" w:rsidP="00253A4E">
            <w:pPr>
              <w:autoSpaceDE w:val="0"/>
              <w:autoSpaceDN w:val="0"/>
              <w:adjustRightInd w:val="0"/>
              <w:jc w:val="both"/>
              <w:rPr>
                <w:rFonts w:cs="Arial"/>
                <w:color w:val="231F20"/>
                <w:sz w:val="20"/>
                <w:szCs w:val="20"/>
              </w:rPr>
            </w:pPr>
          </w:p>
        </w:tc>
        <w:tc>
          <w:tcPr>
            <w:tcW w:w="933" w:type="dxa"/>
            <w:gridSpan w:val="2"/>
            <w:shd w:val="clear" w:color="auto" w:fill="C6D9F1" w:themeFill="text2" w:themeFillTint="33"/>
          </w:tcPr>
          <w:p w:rsidR="00253A4E" w:rsidRPr="008873EE" w:rsidRDefault="00253A4E" w:rsidP="00253A4E">
            <w:pPr>
              <w:autoSpaceDE w:val="0"/>
              <w:autoSpaceDN w:val="0"/>
              <w:adjustRightInd w:val="0"/>
              <w:jc w:val="both"/>
              <w:rPr>
                <w:rFonts w:cs="Arial"/>
                <w:color w:val="231F20"/>
                <w:sz w:val="20"/>
                <w:szCs w:val="20"/>
              </w:rPr>
            </w:pPr>
            <w:r w:rsidRPr="008873EE">
              <w:rPr>
                <w:rFonts w:cs="Arial"/>
                <w:color w:val="231F20"/>
                <w:sz w:val="20"/>
                <w:szCs w:val="20"/>
              </w:rPr>
              <w:t>M.4.2.2</w:t>
            </w:r>
          </w:p>
          <w:p w:rsidR="00253A4E" w:rsidRPr="008873EE" w:rsidRDefault="00253A4E" w:rsidP="00253A4E">
            <w:pPr>
              <w:pStyle w:val="Prrafodelista"/>
              <w:jc w:val="both"/>
              <w:rPr>
                <w:rFonts w:cs="Arial"/>
                <w:sz w:val="20"/>
                <w:szCs w:val="20"/>
              </w:rPr>
            </w:pPr>
          </w:p>
        </w:tc>
        <w:tc>
          <w:tcPr>
            <w:tcW w:w="2929" w:type="dxa"/>
            <w:gridSpan w:val="2"/>
            <w:shd w:val="clear" w:color="auto" w:fill="C6D9F1" w:themeFill="text2" w:themeFillTint="33"/>
          </w:tcPr>
          <w:p w:rsidR="00253A4E" w:rsidRPr="008873EE" w:rsidRDefault="00253A4E" w:rsidP="00253A4E">
            <w:pPr>
              <w:autoSpaceDE w:val="0"/>
              <w:autoSpaceDN w:val="0"/>
              <w:adjustRightInd w:val="0"/>
              <w:jc w:val="both"/>
              <w:rPr>
                <w:rFonts w:ascii="Arial" w:hAnsi="Arial" w:cs="Arial"/>
                <w:color w:val="231F20"/>
                <w:sz w:val="20"/>
                <w:szCs w:val="20"/>
              </w:rPr>
            </w:pPr>
            <w:r w:rsidRPr="008873EE">
              <w:rPr>
                <w:rFonts w:ascii="Arial" w:hAnsi="Arial" w:cs="Arial"/>
                <w:color w:val="231F20"/>
                <w:sz w:val="20"/>
                <w:szCs w:val="20"/>
              </w:rPr>
              <w:t>Definir y reconocer una tautología para la construcción de tablas de verdad.</w:t>
            </w:r>
          </w:p>
        </w:tc>
      </w:tr>
      <w:tr w:rsidR="00253A4E" w:rsidRPr="008873EE" w:rsidTr="00253A4E">
        <w:tblPrEx>
          <w:shd w:val="clear" w:color="auto" w:fill="FFFFFF" w:themeFill="background1"/>
          <w:tblCellMar>
            <w:left w:w="108" w:type="dxa"/>
            <w:right w:w="108" w:type="dxa"/>
          </w:tblCellMar>
          <w:tblLook w:val="04A0"/>
        </w:tblPrEx>
        <w:trPr>
          <w:gridAfter w:val="1"/>
          <w:wAfter w:w="156" w:type="dxa"/>
          <w:trHeight w:val="138"/>
          <w:jc w:val="center"/>
        </w:trPr>
        <w:tc>
          <w:tcPr>
            <w:tcW w:w="840" w:type="dxa"/>
            <w:shd w:val="clear" w:color="auto" w:fill="C6D9F1" w:themeFill="text2" w:themeFillTint="33"/>
          </w:tcPr>
          <w:p w:rsidR="00253A4E" w:rsidRPr="008873EE" w:rsidRDefault="00253A4E" w:rsidP="00253A4E">
            <w:pPr>
              <w:autoSpaceDE w:val="0"/>
              <w:autoSpaceDN w:val="0"/>
              <w:adjustRightInd w:val="0"/>
              <w:jc w:val="center"/>
              <w:rPr>
                <w:rFonts w:cs="Arial"/>
                <w:color w:val="231F20"/>
                <w:sz w:val="20"/>
                <w:szCs w:val="20"/>
              </w:rPr>
            </w:pPr>
            <w:r w:rsidRPr="008873EE">
              <w:rPr>
                <w:rFonts w:cs="Arial"/>
                <w:color w:val="231F20"/>
                <w:sz w:val="20"/>
                <w:szCs w:val="20"/>
              </w:rPr>
              <w:t>M.4.2.6</w:t>
            </w:r>
          </w:p>
        </w:tc>
        <w:tc>
          <w:tcPr>
            <w:tcW w:w="2559" w:type="dxa"/>
            <w:gridSpan w:val="3"/>
            <w:shd w:val="clear" w:color="auto" w:fill="C6D9F1" w:themeFill="text2" w:themeFillTint="33"/>
          </w:tcPr>
          <w:p w:rsidR="00253A4E" w:rsidRPr="008873EE" w:rsidRDefault="00253A4E" w:rsidP="00253A4E">
            <w:pPr>
              <w:autoSpaceDE w:val="0"/>
              <w:autoSpaceDN w:val="0"/>
              <w:adjustRightInd w:val="0"/>
              <w:rPr>
                <w:rFonts w:ascii="Times New Roman" w:hAnsi="Times New Roman" w:cs="Times New Roman"/>
                <w:sz w:val="20"/>
                <w:szCs w:val="20"/>
              </w:rPr>
            </w:pPr>
            <w:r w:rsidRPr="008873EE">
              <w:rPr>
                <w:rFonts w:ascii="Arial" w:hAnsi="Arial" w:cs="Arial"/>
                <w:color w:val="231F20"/>
                <w:sz w:val="20"/>
                <w:szCs w:val="20"/>
              </w:rPr>
              <w:t>Aplicar la semejanza en la construcción de figuras semejantes, el cál-</w:t>
            </w:r>
          </w:p>
          <w:p w:rsidR="00253A4E" w:rsidRPr="008873EE" w:rsidRDefault="00253A4E" w:rsidP="00253A4E">
            <w:pPr>
              <w:autoSpaceDE w:val="0"/>
              <w:autoSpaceDN w:val="0"/>
              <w:adjustRightInd w:val="0"/>
              <w:jc w:val="both"/>
              <w:rPr>
                <w:rFonts w:cs="Times New Roman"/>
                <w:sz w:val="20"/>
                <w:szCs w:val="20"/>
              </w:rPr>
            </w:pPr>
            <w:proofErr w:type="gramStart"/>
            <w:r w:rsidRPr="008873EE">
              <w:rPr>
                <w:rFonts w:ascii="Arial" w:hAnsi="Arial" w:cs="Arial"/>
                <w:color w:val="231F20"/>
                <w:sz w:val="20"/>
                <w:szCs w:val="20"/>
              </w:rPr>
              <w:t>culo</w:t>
            </w:r>
            <w:proofErr w:type="gramEnd"/>
            <w:r w:rsidRPr="008873EE">
              <w:rPr>
                <w:rFonts w:ascii="Arial" w:hAnsi="Arial" w:cs="Arial"/>
                <w:color w:val="231F20"/>
                <w:sz w:val="20"/>
                <w:szCs w:val="20"/>
              </w:rPr>
              <w:t xml:space="preserve"> de longitudes y la solución de problemas geométricos.</w:t>
            </w:r>
          </w:p>
        </w:tc>
        <w:tc>
          <w:tcPr>
            <w:tcW w:w="840" w:type="dxa"/>
            <w:gridSpan w:val="2"/>
            <w:shd w:val="clear" w:color="auto" w:fill="C6D9F1" w:themeFill="text2" w:themeFillTint="33"/>
          </w:tcPr>
          <w:p w:rsidR="00253A4E" w:rsidRPr="008873EE" w:rsidRDefault="00253A4E" w:rsidP="00253A4E">
            <w:pPr>
              <w:autoSpaceDE w:val="0"/>
              <w:autoSpaceDN w:val="0"/>
              <w:adjustRightInd w:val="0"/>
              <w:jc w:val="center"/>
              <w:rPr>
                <w:rFonts w:cs="Arial"/>
                <w:color w:val="231F20"/>
                <w:sz w:val="20"/>
                <w:szCs w:val="20"/>
              </w:rPr>
            </w:pPr>
            <w:r w:rsidRPr="008873EE">
              <w:rPr>
                <w:rFonts w:cs="Arial"/>
                <w:color w:val="231F20"/>
                <w:sz w:val="20"/>
                <w:szCs w:val="20"/>
              </w:rPr>
              <w:t>M.4.2.4</w:t>
            </w:r>
          </w:p>
        </w:tc>
        <w:tc>
          <w:tcPr>
            <w:tcW w:w="2790" w:type="dxa"/>
            <w:gridSpan w:val="3"/>
            <w:shd w:val="clear" w:color="auto" w:fill="C6D9F1" w:themeFill="text2" w:themeFillTint="33"/>
          </w:tcPr>
          <w:p w:rsidR="00253A4E" w:rsidRPr="008873EE" w:rsidRDefault="00253A4E" w:rsidP="00253A4E">
            <w:pPr>
              <w:autoSpaceDE w:val="0"/>
              <w:autoSpaceDN w:val="0"/>
              <w:adjustRightInd w:val="0"/>
              <w:rPr>
                <w:rFonts w:ascii="Arial" w:hAnsi="Arial" w:cs="Arial"/>
                <w:color w:val="231F20"/>
                <w:sz w:val="20"/>
                <w:szCs w:val="20"/>
              </w:rPr>
            </w:pPr>
            <w:r w:rsidRPr="008873EE">
              <w:rPr>
                <w:rFonts w:ascii="Arial" w:hAnsi="Arial" w:cs="Arial"/>
                <w:color w:val="231F20"/>
                <w:sz w:val="20"/>
                <w:szCs w:val="20"/>
              </w:rPr>
              <w:t>Definir y reconocer conjuntos y sus características para operar con</w:t>
            </w:r>
          </w:p>
          <w:p w:rsidR="00253A4E" w:rsidRPr="008873EE" w:rsidRDefault="00253A4E" w:rsidP="00253A4E">
            <w:pPr>
              <w:autoSpaceDE w:val="0"/>
              <w:autoSpaceDN w:val="0"/>
              <w:adjustRightInd w:val="0"/>
              <w:rPr>
                <w:rFonts w:ascii="Arial" w:hAnsi="Arial" w:cs="Arial"/>
                <w:color w:val="231F20"/>
                <w:sz w:val="20"/>
                <w:szCs w:val="20"/>
              </w:rPr>
            </w:pPr>
            <w:r w:rsidRPr="008873EE">
              <w:rPr>
                <w:rFonts w:ascii="Arial" w:hAnsi="Arial" w:cs="Arial"/>
                <w:color w:val="231F20"/>
                <w:sz w:val="20"/>
                <w:szCs w:val="20"/>
              </w:rPr>
              <w:t>ellos (unión, intersección, diferencia, complemento) de forma gráfica</w:t>
            </w:r>
          </w:p>
          <w:p w:rsidR="00253A4E" w:rsidRPr="008873EE" w:rsidRDefault="00253A4E" w:rsidP="00253A4E">
            <w:pPr>
              <w:autoSpaceDE w:val="0"/>
              <w:autoSpaceDN w:val="0"/>
              <w:adjustRightInd w:val="0"/>
              <w:jc w:val="both"/>
              <w:rPr>
                <w:rFonts w:cs="Times New Roman"/>
                <w:sz w:val="20"/>
                <w:szCs w:val="20"/>
              </w:rPr>
            </w:pPr>
            <w:proofErr w:type="gramStart"/>
            <w:r w:rsidRPr="008873EE">
              <w:rPr>
                <w:rFonts w:ascii="Arial" w:hAnsi="Arial" w:cs="Arial"/>
                <w:color w:val="231F20"/>
                <w:sz w:val="20"/>
                <w:szCs w:val="20"/>
              </w:rPr>
              <w:t>y</w:t>
            </w:r>
            <w:proofErr w:type="gramEnd"/>
            <w:r w:rsidRPr="008873EE">
              <w:rPr>
                <w:rFonts w:ascii="Arial" w:hAnsi="Arial" w:cs="Arial"/>
                <w:color w:val="231F20"/>
                <w:sz w:val="20"/>
                <w:szCs w:val="20"/>
              </w:rPr>
              <w:t xml:space="preserve"> algebraica.</w:t>
            </w:r>
          </w:p>
        </w:tc>
        <w:tc>
          <w:tcPr>
            <w:tcW w:w="933" w:type="dxa"/>
            <w:gridSpan w:val="2"/>
            <w:shd w:val="clear" w:color="auto" w:fill="FFFFFF" w:themeFill="background1"/>
          </w:tcPr>
          <w:p w:rsidR="00253A4E" w:rsidRPr="008873EE" w:rsidRDefault="00253A4E" w:rsidP="00253A4E">
            <w:pPr>
              <w:autoSpaceDE w:val="0"/>
              <w:autoSpaceDN w:val="0"/>
              <w:adjustRightInd w:val="0"/>
              <w:jc w:val="both"/>
              <w:rPr>
                <w:rFonts w:cs="Arial"/>
                <w:color w:val="231F20"/>
                <w:sz w:val="20"/>
                <w:szCs w:val="20"/>
              </w:rPr>
            </w:pPr>
            <w:r w:rsidRPr="008873EE">
              <w:rPr>
                <w:rFonts w:cs="Arial"/>
                <w:color w:val="231F20"/>
                <w:sz w:val="20"/>
                <w:szCs w:val="20"/>
              </w:rPr>
              <w:t>M.4.2.3</w:t>
            </w:r>
          </w:p>
          <w:p w:rsidR="00253A4E" w:rsidRPr="008873EE" w:rsidRDefault="00253A4E" w:rsidP="00253A4E">
            <w:pPr>
              <w:jc w:val="both"/>
              <w:rPr>
                <w:rFonts w:cs="Arial"/>
                <w:sz w:val="20"/>
                <w:szCs w:val="20"/>
              </w:rPr>
            </w:pPr>
          </w:p>
        </w:tc>
        <w:tc>
          <w:tcPr>
            <w:tcW w:w="2929" w:type="dxa"/>
            <w:gridSpan w:val="2"/>
            <w:shd w:val="clear" w:color="auto" w:fill="FFFFFF" w:themeFill="background1"/>
          </w:tcPr>
          <w:p w:rsidR="00253A4E" w:rsidRPr="008873EE" w:rsidRDefault="00253A4E" w:rsidP="00253A4E">
            <w:pPr>
              <w:autoSpaceDE w:val="0"/>
              <w:autoSpaceDN w:val="0"/>
              <w:adjustRightInd w:val="0"/>
              <w:jc w:val="both"/>
              <w:rPr>
                <w:rFonts w:ascii="Arial" w:hAnsi="Arial" w:cs="Arial"/>
                <w:color w:val="231F20"/>
                <w:sz w:val="20"/>
                <w:szCs w:val="20"/>
              </w:rPr>
            </w:pPr>
            <w:r w:rsidRPr="008873EE">
              <w:rPr>
                <w:rFonts w:ascii="Arial" w:hAnsi="Arial" w:cs="Arial"/>
                <w:color w:val="231F20"/>
                <w:sz w:val="20"/>
                <w:szCs w:val="20"/>
              </w:rPr>
              <w:t>Conocer y aplicar las leyes de la lógica proposicional en la solución de problemas.</w:t>
            </w:r>
          </w:p>
        </w:tc>
      </w:tr>
      <w:tr w:rsidR="00253A4E" w:rsidRPr="008873EE" w:rsidTr="00253A4E">
        <w:tblPrEx>
          <w:shd w:val="clear" w:color="auto" w:fill="FFFFFF" w:themeFill="background1"/>
          <w:tblCellMar>
            <w:left w:w="108" w:type="dxa"/>
            <w:right w:w="108" w:type="dxa"/>
          </w:tblCellMar>
          <w:tblLook w:val="04A0"/>
        </w:tblPrEx>
        <w:trPr>
          <w:gridAfter w:val="1"/>
          <w:wAfter w:w="156" w:type="dxa"/>
          <w:trHeight w:val="138"/>
          <w:jc w:val="center"/>
        </w:trPr>
        <w:tc>
          <w:tcPr>
            <w:tcW w:w="840" w:type="dxa"/>
            <w:shd w:val="clear" w:color="auto" w:fill="C6D9F1" w:themeFill="text2" w:themeFillTint="33"/>
          </w:tcPr>
          <w:p w:rsidR="00253A4E" w:rsidRPr="008873EE" w:rsidRDefault="00253A4E" w:rsidP="00253A4E">
            <w:pPr>
              <w:autoSpaceDE w:val="0"/>
              <w:autoSpaceDN w:val="0"/>
              <w:adjustRightInd w:val="0"/>
              <w:jc w:val="center"/>
              <w:rPr>
                <w:rFonts w:cs="Arial"/>
                <w:color w:val="231F20"/>
                <w:sz w:val="20"/>
                <w:szCs w:val="20"/>
              </w:rPr>
            </w:pPr>
            <w:r w:rsidRPr="008873EE">
              <w:rPr>
                <w:rFonts w:cs="Arial"/>
                <w:color w:val="231F20"/>
                <w:sz w:val="20"/>
                <w:szCs w:val="20"/>
              </w:rPr>
              <w:t>M.4.2.8</w:t>
            </w:r>
          </w:p>
        </w:tc>
        <w:tc>
          <w:tcPr>
            <w:tcW w:w="2559" w:type="dxa"/>
            <w:gridSpan w:val="3"/>
            <w:shd w:val="clear" w:color="auto" w:fill="C6D9F1" w:themeFill="text2" w:themeFillTint="33"/>
          </w:tcPr>
          <w:p w:rsidR="00253A4E" w:rsidRPr="008873EE" w:rsidRDefault="00253A4E" w:rsidP="00253A4E">
            <w:pPr>
              <w:autoSpaceDE w:val="0"/>
              <w:autoSpaceDN w:val="0"/>
              <w:adjustRightInd w:val="0"/>
              <w:rPr>
                <w:rFonts w:ascii="Arial" w:hAnsi="Arial" w:cs="Arial"/>
                <w:color w:val="231F20"/>
                <w:sz w:val="20"/>
                <w:szCs w:val="20"/>
              </w:rPr>
            </w:pPr>
            <w:r w:rsidRPr="008873EE">
              <w:rPr>
                <w:rFonts w:ascii="Arial" w:hAnsi="Arial" w:cs="Arial"/>
                <w:color w:val="231F20"/>
                <w:sz w:val="20"/>
                <w:szCs w:val="20"/>
              </w:rPr>
              <w:t>Clasificar y construir triángulos, utilizando regla y compás, bajo condiciones</w:t>
            </w:r>
          </w:p>
          <w:p w:rsidR="00253A4E" w:rsidRPr="008873EE" w:rsidRDefault="00253A4E" w:rsidP="00253A4E">
            <w:pPr>
              <w:autoSpaceDE w:val="0"/>
              <w:autoSpaceDN w:val="0"/>
              <w:adjustRightInd w:val="0"/>
              <w:rPr>
                <w:rFonts w:ascii="Arial" w:hAnsi="Arial" w:cs="Arial"/>
                <w:color w:val="231F20"/>
                <w:sz w:val="20"/>
                <w:szCs w:val="20"/>
              </w:rPr>
            </w:pPr>
            <w:proofErr w:type="gramStart"/>
            <w:r w:rsidRPr="008873EE">
              <w:rPr>
                <w:rFonts w:ascii="Arial" w:hAnsi="Arial" w:cs="Arial"/>
                <w:color w:val="231F20"/>
                <w:sz w:val="20"/>
                <w:szCs w:val="20"/>
              </w:rPr>
              <w:t>de</w:t>
            </w:r>
            <w:proofErr w:type="gramEnd"/>
            <w:r w:rsidRPr="008873EE">
              <w:rPr>
                <w:rFonts w:ascii="Arial" w:hAnsi="Arial" w:cs="Arial"/>
                <w:color w:val="231F20"/>
                <w:sz w:val="20"/>
                <w:szCs w:val="20"/>
              </w:rPr>
              <w:t xml:space="preserve"> ciertas medidas de lados y/o ángulos.</w:t>
            </w:r>
          </w:p>
        </w:tc>
        <w:tc>
          <w:tcPr>
            <w:tcW w:w="840" w:type="dxa"/>
            <w:gridSpan w:val="2"/>
            <w:shd w:val="clear" w:color="auto" w:fill="FFFFFF" w:themeFill="background1"/>
          </w:tcPr>
          <w:p w:rsidR="00253A4E" w:rsidRPr="008873EE" w:rsidRDefault="00253A4E" w:rsidP="00253A4E">
            <w:pPr>
              <w:autoSpaceDE w:val="0"/>
              <w:autoSpaceDN w:val="0"/>
              <w:adjustRightInd w:val="0"/>
              <w:jc w:val="center"/>
              <w:rPr>
                <w:rFonts w:cs="Arial"/>
                <w:color w:val="231F20"/>
                <w:sz w:val="20"/>
                <w:szCs w:val="20"/>
              </w:rPr>
            </w:pPr>
            <w:r w:rsidRPr="008873EE">
              <w:rPr>
                <w:rFonts w:cs="Arial"/>
                <w:color w:val="231F20"/>
                <w:sz w:val="20"/>
                <w:szCs w:val="20"/>
              </w:rPr>
              <w:t>M.4.2.7</w:t>
            </w:r>
          </w:p>
        </w:tc>
        <w:tc>
          <w:tcPr>
            <w:tcW w:w="2790" w:type="dxa"/>
            <w:gridSpan w:val="3"/>
            <w:shd w:val="clear" w:color="auto" w:fill="FFFFFF" w:themeFill="background1"/>
          </w:tcPr>
          <w:p w:rsidR="00253A4E" w:rsidRPr="008873EE" w:rsidRDefault="00253A4E" w:rsidP="00253A4E">
            <w:pPr>
              <w:autoSpaceDE w:val="0"/>
              <w:autoSpaceDN w:val="0"/>
              <w:adjustRightInd w:val="0"/>
              <w:rPr>
                <w:rFonts w:ascii="Arial" w:hAnsi="Arial" w:cs="Arial"/>
                <w:color w:val="231F20"/>
                <w:sz w:val="20"/>
                <w:szCs w:val="20"/>
              </w:rPr>
            </w:pPr>
            <w:r w:rsidRPr="008873EE">
              <w:rPr>
                <w:rFonts w:ascii="Arial" w:hAnsi="Arial" w:cs="Arial"/>
                <w:color w:val="231F20"/>
                <w:sz w:val="20"/>
                <w:szCs w:val="20"/>
              </w:rPr>
              <w:t>Reconocer y trazar líneas de simetría en figuras geométricas para</w:t>
            </w:r>
          </w:p>
          <w:p w:rsidR="00253A4E" w:rsidRPr="008873EE" w:rsidRDefault="00253A4E" w:rsidP="00253A4E">
            <w:pPr>
              <w:autoSpaceDE w:val="0"/>
              <w:autoSpaceDN w:val="0"/>
              <w:adjustRightInd w:val="0"/>
              <w:jc w:val="both"/>
              <w:rPr>
                <w:rFonts w:cs="Times New Roman"/>
                <w:sz w:val="20"/>
                <w:szCs w:val="20"/>
              </w:rPr>
            </w:pPr>
            <w:proofErr w:type="gramStart"/>
            <w:r w:rsidRPr="008873EE">
              <w:rPr>
                <w:rFonts w:ascii="Arial" w:hAnsi="Arial" w:cs="Arial"/>
                <w:color w:val="231F20"/>
                <w:sz w:val="20"/>
                <w:szCs w:val="20"/>
              </w:rPr>
              <w:t>completarlas</w:t>
            </w:r>
            <w:proofErr w:type="gramEnd"/>
            <w:r w:rsidRPr="008873EE">
              <w:rPr>
                <w:rFonts w:ascii="Arial" w:hAnsi="Arial" w:cs="Arial"/>
                <w:color w:val="231F20"/>
                <w:sz w:val="20"/>
                <w:szCs w:val="20"/>
              </w:rPr>
              <w:t xml:space="preserve"> o resolverlas.</w:t>
            </w:r>
          </w:p>
        </w:tc>
        <w:tc>
          <w:tcPr>
            <w:tcW w:w="933" w:type="dxa"/>
            <w:gridSpan w:val="2"/>
            <w:shd w:val="clear" w:color="auto" w:fill="C6D9F1" w:themeFill="text2" w:themeFillTint="33"/>
          </w:tcPr>
          <w:p w:rsidR="00253A4E" w:rsidRPr="008873EE" w:rsidRDefault="00253A4E" w:rsidP="00253A4E">
            <w:pPr>
              <w:autoSpaceDE w:val="0"/>
              <w:autoSpaceDN w:val="0"/>
              <w:adjustRightInd w:val="0"/>
              <w:jc w:val="both"/>
              <w:rPr>
                <w:rFonts w:cs="Arial"/>
                <w:color w:val="231F20"/>
                <w:sz w:val="20"/>
                <w:szCs w:val="20"/>
              </w:rPr>
            </w:pPr>
            <w:r w:rsidRPr="008873EE">
              <w:rPr>
                <w:rFonts w:cs="Arial"/>
                <w:color w:val="231F20"/>
                <w:sz w:val="20"/>
                <w:szCs w:val="20"/>
              </w:rPr>
              <w:t>M.4.2.16</w:t>
            </w:r>
          </w:p>
          <w:p w:rsidR="00253A4E" w:rsidRPr="008873EE" w:rsidRDefault="00253A4E" w:rsidP="00253A4E">
            <w:pPr>
              <w:pStyle w:val="Prrafodelista"/>
              <w:jc w:val="both"/>
              <w:rPr>
                <w:sz w:val="20"/>
                <w:szCs w:val="20"/>
              </w:rPr>
            </w:pPr>
          </w:p>
        </w:tc>
        <w:tc>
          <w:tcPr>
            <w:tcW w:w="2929" w:type="dxa"/>
            <w:gridSpan w:val="2"/>
            <w:shd w:val="clear" w:color="auto" w:fill="C6D9F1" w:themeFill="text2" w:themeFillTint="33"/>
          </w:tcPr>
          <w:p w:rsidR="00253A4E" w:rsidRPr="008873EE" w:rsidRDefault="00253A4E" w:rsidP="00253A4E">
            <w:pPr>
              <w:autoSpaceDE w:val="0"/>
              <w:autoSpaceDN w:val="0"/>
              <w:adjustRightInd w:val="0"/>
              <w:jc w:val="both"/>
              <w:rPr>
                <w:rFonts w:ascii="Arial" w:hAnsi="Arial" w:cs="Arial"/>
                <w:color w:val="231F20"/>
                <w:sz w:val="20"/>
                <w:szCs w:val="20"/>
              </w:rPr>
            </w:pPr>
            <w:r w:rsidRPr="00A90CAE">
              <w:rPr>
                <w:rFonts w:ascii="Arial" w:hAnsi="Arial" w:cs="Arial"/>
                <w:color w:val="231F20"/>
                <w:sz w:val="20"/>
                <w:szCs w:val="20"/>
                <w:shd w:val="clear" w:color="auto" w:fill="FFFFFF" w:themeFill="background1"/>
              </w:rPr>
              <w:t>Definir e identificar las relaciones trigonométricas en el triángulo rectángulo (seno, coseno, tangente) para resolver numéricamente triángulos rectángulos</w:t>
            </w:r>
            <w:r w:rsidRPr="008873EE">
              <w:rPr>
                <w:rFonts w:ascii="Arial" w:hAnsi="Arial" w:cs="Arial"/>
                <w:color w:val="231F20"/>
                <w:sz w:val="20"/>
                <w:szCs w:val="20"/>
              </w:rPr>
              <w:t>.</w:t>
            </w:r>
          </w:p>
        </w:tc>
      </w:tr>
      <w:tr w:rsidR="00253A4E" w:rsidRPr="008873EE" w:rsidTr="00253A4E">
        <w:tblPrEx>
          <w:shd w:val="clear" w:color="auto" w:fill="FFFFFF" w:themeFill="background1"/>
          <w:tblCellMar>
            <w:left w:w="108" w:type="dxa"/>
            <w:right w:w="108" w:type="dxa"/>
          </w:tblCellMar>
          <w:tblLook w:val="04A0"/>
        </w:tblPrEx>
        <w:trPr>
          <w:gridAfter w:val="1"/>
          <w:wAfter w:w="156" w:type="dxa"/>
          <w:trHeight w:val="138"/>
          <w:jc w:val="center"/>
        </w:trPr>
        <w:tc>
          <w:tcPr>
            <w:tcW w:w="840" w:type="dxa"/>
            <w:shd w:val="clear" w:color="auto" w:fill="C6D9F1" w:themeFill="text2" w:themeFillTint="33"/>
          </w:tcPr>
          <w:p w:rsidR="00253A4E" w:rsidRPr="008873EE" w:rsidRDefault="00253A4E" w:rsidP="00253A4E">
            <w:pPr>
              <w:jc w:val="center"/>
              <w:rPr>
                <w:rFonts w:cs="Arial"/>
                <w:color w:val="231F20"/>
                <w:sz w:val="20"/>
                <w:szCs w:val="20"/>
              </w:rPr>
            </w:pPr>
            <w:r w:rsidRPr="008873EE">
              <w:rPr>
                <w:rFonts w:cs="Arial"/>
                <w:color w:val="231F20"/>
                <w:sz w:val="20"/>
                <w:szCs w:val="20"/>
              </w:rPr>
              <w:t>M.4.2.9</w:t>
            </w:r>
          </w:p>
        </w:tc>
        <w:tc>
          <w:tcPr>
            <w:tcW w:w="2559" w:type="dxa"/>
            <w:gridSpan w:val="3"/>
            <w:shd w:val="clear" w:color="auto" w:fill="C6D9F1" w:themeFill="text2" w:themeFillTint="33"/>
          </w:tcPr>
          <w:p w:rsidR="00253A4E" w:rsidRPr="008873EE" w:rsidRDefault="00253A4E" w:rsidP="00253A4E">
            <w:pPr>
              <w:autoSpaceDE w:val="0"/>
              <w:autoSpaceDN w:val="0"/>
              <w:adjustRightInd w:val="0"/>
              <w:rPr>
                <w:rFonts w:ascii="Arial" w:hAnsi="Arial" w:cs="Arial"/>
                <w:color w:val="231F20"/>
                <w:sz w:val="20"/>
                <w:szCs w:val="20"/>
              </w:rPr>
            </w:pPr>
            <w:r w:rsidRPr="008873EE">
              <w:rPr>
                <w:rFonts w:ascii="Arial" w:hAnsi="Arial" w:cs="Arial"/>
                <w:color w:val="231F20"/>
                <w:sz w:val="20"/>
                <w:szCs w:val="20"/>
              </w:rPr>
              <w:t>Definir e identificar la congruencia de dos triángulos de acuerdo a</w:t>
            </w:r>
          </w:p>
          <w:p w:rsidR="00253A4E" w:rsidRPr="008873EE" w:rsidRDefault="00253A4E" w:rsidP="00253A4E">
            <w:pPr>
              <w:jc w:val="both"/>
              <w:rPr>
                <w:rFonts w:cs="Arial"/>
                <w:color w:val="231F20"/>
                <w:sz w:val="20"/>
                <w:szCs w:val="20"/>
              </w:rPr>
            </w:pPr>
            <w:proofErr w:type="gramStart"/>
            <w:r w:rsidRPr="008873EE">
              <w:rPr>
                <w:rFonts w:ascii="Arial" w:hAnsi="Arial" w:cs="Arial"/>
                <w:color w:val="231F20"/>
                <w:sz w:val="20"/>
                <w:szCs w:val="20"/>
              </w:rPr>
              <w:t>criterios</w:t>
            </w:r>
            <w:proofErr w:type="gramEnd"/>
            <w:r w:rsidRPr="008873EE">
              <w:rPr>
                <w:rFonts w:ascii="Arial" w:hAnsi="Arial" w:cs="Arial"/>
                <w:color w:val="231F20"/>
                <w:sz w:val="20"/>
                <w:szCs w:val="20"/>
              </w:rPr>
              <w:t xml:space="preserve"> que consideran las medidas de sus lados y/o sus ángulos.</w:t>
            </w:r>
          </w:p>
        </w:tc>
        <w:tc>
          <w:tcPr>
            <w:tcW w:w="840" w:type="dxa"/>
            <w:gridSpan w:val="2"/>
            <w:shd w:val="clear" w:color="auto" w:fill="FFFFFF" w:themeFill="background1"/>
          </w:tcPr>
          <w:p w:rsidR="00253A4E" w:rsidRPr="008873EE" w:rsidRDefault="00253A4E" w:rsidP="00253A4E">
            <w:pPr>
              <w:autoSpaceDE w:val="0"/>
              <w:autoSpaceDN w:val="0"/>
              <w:adjustRightInd w:val="0"/>
              <w:jc w:val="both"/>
              <w:rPr>
                <w:rFonts w:cs="Arial"/>
                <w:color w:val="231F20"/>
                <w:sz w:val="20"/>
                <w:szCs w:val="20"/>
              </w:rPr>
            </w:pPr>
            <w:r w:rsidRPr="008873EE">
              <w:rPr>
                <w:rFonts w:cs="Arial"/>
                <w:color w:val="231F20"/>
                <w:sz w:val="20"/>
                <w:szCs w:val="20"/>
              </w:rPr>
              <w:t>M.4.2.14</w:t>
            </w:r>
          </w:p>
          <w:p w:rsidR="00253A4E" w:rsidRPr="008873EE" w:rsidRDefault="00253A4E" w:rsidP="00253A4E">
            <w:pPr>
              <w:jc w:val="both"/>
              <w:rPr>
                <w:rFonts w:cs="Arial"/>
                <w:sz w:val="20"/>
                <w:szCs w:val="20"/>
              </w:rPr>
            </w:pPr>
          </w:p>
        </w:tc>
        <w:tc>
          <w:tcPr>
            <w:tcW w:w="2790" w:type="dxa"/>
            <w:gridSpan w:val="3"/>
            <w:shd w:val="clear" w:color="auto" w:fill="FFFFFF" w:themeFill="background1"/>
          </w:tcPr>
          <w:p w:rsidR="00253A4E" w:rsidRPr="008873EE" w:rsidRDefault="00253A4E" w:rsidP="00253A4E">
            <w:pPr>
              <w:autoSpaceDE w:val="0"/>
              <w:autoSpaceDN w:val="0"/>
              <w:adjustRightInd w:val="0"/>
              <w:jc w:val="both"/>
              <w:rPr>
                <w:rFonts w:ascii="Arial" w:hAnsi="Arial" w:cs="Arial"/>
                <w:color w:val="231F20"/>
                <w:sz w:val="20"/>
                <w:szCs w:val="20"/>
              </w:rPr>
            </w:pPr>
            <w:r w:rsidRPr="008873EE">
              <w:rPr>
                <w:rFonts w:ascii="Arial" w:hAnsi="Arial" w:cs="Arial"/>
                <w:color w:val="231F20"/>
                <w:sz w:val="20"/>
                <w:szCs w:val="20"/>
              </w:rPr>
              <w:t>Demostrar el teorema de Pitágoras utilizando áreas de regiones rectangulares.</w:t>
            </w:r>
          </w:p>
        </w:tc>
        <w:tc>
          <w:tcPr>
            <w:tcW w:w="933" w:type="dxa"/>
            <w:gridSpan w:val="2"/>
            <w:shd w:val="clear" w:color="auto" w:fill="FFFFFF" w:themeFill="background1"/>
          </w:tcPr>
          <w:p w:rsidR="00253A4E" w:rsidRPr="008873EE" w:rsidRDefault="00253A4E" w:rsidP="00253A4E">
            <w:pPr>
              <w:autoSpaceDE w:val="0"/>
              <w:autoSpaceDN w:val="0"/>
              <w:adjustRightInd w:val="0"/>
              <w:jc w:val="both"/>
              <w:rPr>
                <w:rFonts w:cs="Arial"/>
                <w:color w:val="231F20"/>
                <w:sz w:val="20"/>
                <w:szCs w:val="20"/>
              </w:rPr>
            </w:pPr>
            <w:r w:rsidRPr="008873EE">
              <w:rPr>
                <w:rFonts w:cs="Arial"/>
                <w:color w:val="231F20"/>
                <w:sz w:val="20"/>
                <w:szCs w:val="20"/>
              </w:rPr>
              <w:t>M.4.2.17</w:t>
            </w:r>
          </w:p>
          <w:p w:rsidR="00253A4E" w:rsidRPr="008873EE" w:rsidRDefault="00253A4E" w:rsidP="00253A4E">
            <w:pPr>
              <w:pStyle w:val="Prrafodelista"/>
              <w:jc w:val="both"/>
              <w:rPr>
                <w:rFonts w:cs="Arial"/>
                <w:sz w:val="20"/>
                <w:szCs w:val="20"/>
              </w:rPr>
            </w:pPr>
          </w:p>
        </w:tc>
        <w:tc>
          <w:tcPr>
            <w:tcW w:w="2929" w:type="dxa"/>
            <w:gridSpan w:val="2"/>
            <w:shd w:val="clear" w:color="auto" w:fill="FFFFFF" w:themeFill="background1"/>
          </w:tcPr>
          <w:p w:rsidR="00253A4E" w:rsidRPr="008873EE" w:rsidRDefault="00253A4E" w:rsidP="00253A4E">
            <w:pPr>
              <w:autoSpaceDE w:val="0"/>
              <w:autoSpaceDN w:val="0"/>
              <w:adjustRightInd w:val="0"/>
              <w:jc w:val="both"/>
              <w:rPr>
                <w:rFonts w:ascii="Arial" w:hAnsi="Arial" w:cs="Arial"/>
                <w:color w:val="231F20"/>
                <w:sz w:val="20"/>
                <w:szCs w:val="20"/>
              </w:rPr>
            </w:pPr>
            <w:r w:rsidRPr="008873EE">
              <w:rPr>
                <w:rFonts w:ascii="Arial" w:hAnsi="Arial" w:cs="Arial"/>
                <w:color w:val="231F20"/>
                <w:sz w:val="20"/>
                <w:szCs w:val="20"/>
              </w:rPr>
              <w:t>Resolver y plantear problemas que involucren triángulos rectángulos en contextos reales, e interpretar y juzgar la validez de las soluciones obtenidas dentro del contexto del problema.</w:t>
            </w:r>
          </w:p>
        </w:tc>
      </w:tr>
      <w:tr w:rsidR="00253A4E" w:rsidRPr="008873EE" w:rsidTr="00253A4E">
        <w:tblPrEx>
          <w:shd w:val="clear" w:color="auto" w:fill="FFFFFF" w:themeFill="background1"/>
          <w:tblCellMar>
            <w:left w:w="108" w:type="dxa"/>
            <w:right w:w="108" w:type="dxa"/>
          </w:tblCellMar>
          <w:tblLook w:val="04A0"/>
        </w:tblPrEx>
        <w:trPr>
          <w:gridAfter w:val="1"/>
          <w:wAfter w:w="156" w:type="dxa"/>
          <w:trHeight w:val="138"/>
          <w:jc w:val="center"/>
        </w:trPr>
        <w:tc>
          <w:tcPr>
            <w:tcW w:w="840" w:type="dxa"/>
            <w:shd w:val="clear" w:color="auto" w:fill="C6D9F1" w:themeFill="text2" w:themeFillTint="33"/>
          </w:tcPr>
          <w:p w:rsidR="00253A4E" w:rsidRPr="008873EE" w:rsidRDefault="00253A4E" w:rsidP="00253A4E">
            <w:pPr>
              <w:rPr>
                <w:sz w:val="20"/>
                <w:szCs w:val="20"/>
              </w:rPr>
            </w:pPr>
            <w:r w:rsidRPr="008873EE">
              <w:rPr>
                <w:rFonts w:cs="Arial"/>
                <w:color w:val="231F20"/>
                <w:sz w:val="20"/>
                <w:szCs w:val="20"/>
              </w:rPr>
              <w:lastRenderedPageBreak/>
              <w:t>M.4.2.10</w:t>
            </w:r>
          </w:p>
        </w:tc>
        <w:tc>
          <w:tcPr>
            <w:tcW w:w="2559" w:type="dxa"/>
            <w:gridSpan w:val="3"/>
            <w:shd w:val="clear" w:color="auto" w:fill="C6D9F1" w:themeFill="text2" w:themeFillTint="33"/>
          </w:tcPr>
          <w:p w:rsidR="00253A4E" w:rsidRPr="008873EE" w:rsidRDefault="00253A4E" w:rsidP="00253A4E">
            <w:pPr>
              <w:autoSpaceDE w:val="0"/>
              <w:autoSpaceDN w:val="0"/>
              <w:adjustRightInd w:val="0"/>
              <w:jc w:val="both"/>
              <w:rPr>
                <w:rFonts w:ascii="Arial" w:hAnsi="Arial" w:cs="Arial"/>
                <w:color w:val="231F20"/>
                <w:sz w:val="20"/>
                <w:szCs w:val="20"/>
              </w:rPr>
            </w:pPr>
            <w:r w:rsidRPr="008873EE">
              <w:rPr>
                <w:rFonts w:ascii="Arial" w:hAnsi="Arial" w:cs="Arial"/>
                <w:color w:val="231F20"/>
                <w:sz w:val="20"/>
                <w:szCs w:val="20"/>
              </w:rPr>
              <w:t>Aplicar criterios de semejanza para reconocer triángulos rectángulos semejantes y resolver problemas.</w:t>
            </w:r>
          </w:p>
        </w:tc>
        <w:tc>
          <w:tcPr>
            <w:tcW w:w="840" w:type="dxa"/>
            <w:gridSpan w:val="2"/>
            <w:shd w:val="clear" w:color="auto" w:fill="C6D9F1" w:themeFill="text2" w:themeFillTint="33"/>
          </w:tcPr>
          <w:p w:rsidR="00253A4E" w:rsidRPr="008873EE" w:rsidRDefault="00253A4E" w:rsidP="00253A4E">
            <w:pPr>
              <w:autoSpaceDE w:val="0"/>
              <w:autoSpaceDN w:val="0"/>
              <w:adjustRightInd w:val="0"/>
              <w:jc w:val="both"/>
              <w:rPr>
                <w:rFonts w:cs="Arial"/>
                <w:color w:val="231F20"/>
                <w:sz w:val="20"/>
                <w:szCs w:val="20"/>
              </w:rPr>
            </w:pPr>
            <w:r w:rsidRPr="008873EE">
              <w:rPr>
                <w:rFonts w:cs="Arial"/>
                <w:color w:val="231F20"/>
                <w:sz w:val="20"/>
                <w:szCs w:val="20"/>
              </w:rPr>
              <w:t>M.4.2.15</w:t>
            </w:r>
          </w:p>
          <w:p w:rsidR="00253A4E" w:rsidRPr="008873EE" w:rsidRDefault="00253A4E" w:rsidP="00253A4E">
            <w:pPr>
              <w:jc w:val="both"/>
              <w:rPr>
                <w:rFonts w:cs="Arial"/>
                <w:sz w:val="20"/>
                <w:szCs w:val="20"/>
              </w:rPr>
            </w:pPr>
          </w:p>
        </w:tc>
        <w:tc>
          <w:tcPr>
            <w:tcW w:w="2790" w:type="dxa"/>
            <w:gridSpan w:val="3"/>
            <w:shd w:val="clear" w:color="auto" w:fill="C6D9F1" w:themeFill="text2" w:themeFillTint="33"/>
          </w:tcPr>
          <w:p w:rsidR="00253A4E" w:rsidRPr="008873EE" w:rsidRDefault="00253A4E" w:rsidP="00253A4E">
            <w:pPr>
              <w:autoSpaceDE w:val="0"/>
              <w:autoSpaceDN w:val="0"/>
              <w:adjustRightInd w:val="0"/>
              <w:jc w:val="both"/>
              <w:rPr>
                <w:rFonts w:ascii="Times New Roman" w:hAnsi="Times New Roman" w:cs="Times New Roman"/>
                <w:sz w:val="20"/>
                <w:szCs w:val="20"/>
              </w:rPr>
            </w:pPr>
            <w:r w:rsidRPr="008873EE">
              <w:rPr>
                <w:rFonts w:ascii="Arial" w:hAnsi="Arial" w:cs="Arial"/>
                <w:color w:val="231F20"/>
                <w:sz w:val="20"/>
                <w:szCs w:val="20"/>
              </w:rPr>
              <w:t>Aplicar el teorema de Pitágoras en la resolución de triángulos rectángulos.</w:t>
            </w:r>
          </w:p>
        </w:tc>
        <w:tc>
          <w:tcPr>
            <w:tcW w:w="933" w:type="dxa"/>
            <w:gridSpan w:val="2"/>
            <w:shd w:val="clear" w:color="auto" w:fill="C6D9F1" w:themeFill="text2" w:themeFillTint="33"/>
          </w:tcPr>
          <w:p w:rsidR="00253A4E" w:rsidRPr="008873EE" w:rsidRDefault="00253A4E" w:rsidP="00253A4E">
            <w:pPr>
              <w:autoSpaceDE w:val="0"/>
              <w:autoSpaceDN w:val="0"/>
              <w:adjustRightInd w:val="0"/>
              <w:jc w:val="both"/>
              <w:rPr>
                <w:rFonts w:cs="Arial"/>
                <w:color w:val="231F20"/>
                <w:sz w:val="20"/>
                <w:szCs w:val="20"/>
              </w:rPr>
            </w:pPr>
            <w:r w:rsidRPr="008873EE">
              <w:rPr>
                <w:rFonts w:cs="Arial"/>
                <w:color w:val="231F20"/>
                <w:sz w:val="20"/>
                <w:szCs w:val="20"/>
              </w:rPr>
              <w:t>M.4.2.21</w:t>
            </w:r>
          </w:p>
          <w:p w:rsidR="00253A4E" w:rsidRPr="008873EE" w:rsidRDefault="00253A4E" w:rsidP="00253A4E">
            <w:pPr>
              <w:jc w:val="both"/>
              <w:rPr>
                <w:rFonts w:cs="Arial"/>
                <w:sz w:val="20"/>
                <w:szCs w:val="20"/>
              </w:rPr>
            </w:pPr>
          </w:p>
        </w:tc>
        <w:tc>
          <w:tcPr>
            <w:tcW w:w="2929" w:type="dxa"/>
            <w:gridSpan w:val="2"/>
            <w:shd w:val="clear" w:color="auto" w:fill="C6D9F1" w:themeFill="text2" w:themeFillTint="33"/>
          </w:tcPr>
          <w:p w:rsidR="00253A4E" w:rsidRPr="008873EE" w:rsidRDefault="00253A4E" w:rsidP="00253A4E">
            <w:pPr>
              <w:autoSpaceDE w:val="0"/>
              <w:autoSpaceDN w:val="0"/>
              <w:adjustRightInd w:val="0"/>
              <w:rPr>
                <w:rFonts w:ascii="Arial" w:hAnsi="Arial" w:cs="Arial"/>
                <w:color w:val="231F20"/>
                <w:sz w:val="20"/>
                <w:szCs w:val="20"/>
              </w:rPr>
            </w:pPr>
            <w:r w:rsidRPr="008873EE">
              <w:rPr>
                <w:rFonts w:ascii="Arial" w:hAnsi="Arial" w:cs="Arial"/>
                <w:color w:val="231F20"/>
                <w:sz w:val="20"/>
                <w:szCs w:val="20"/>
              </w:rPr>
              <w:t>Calcular el volumen de pirámides, prismas, conos y cilindros aplicando las fórmulas respectivas.</w:t>
            </w:r>
          </w:p>
        </w:tc>
      </w:tr>
      <w:tr w:rsidR="00253A4E" w:rsidRPr="008873EE" w:rsidTr="00253A4E">
        <w:tblPrEx>
          <w:shd w:val="clear" w:color="auto" w:fill="FFFFFF" w:themeFill="background1"/>
          <w:tblCellMar>
            <w:left w:w="108" w:type="dxa"/>
            <w:right w:w="108" w:type="dxa"/>
          </w:tblCellMar>
          <w:tblLook w:val="04A0"/>
        </w:tblPrEx>
        <w:trPr>
          <w:gridAfter w:val="1"/>
          <w:wAfter w:w="156" w:type="dxa"/>
          <w:trHeight w:val="138"/>
          <w:jc w:val="center"/>
        </w:trPr>
        <w:tc>
          <w:tcPr>
            <w:tcW w:w="840" w:type="dxa"/>
            <w:shd w:val="clear" w:color="auto" w:fill="C6D9F1" w:themeFill="text2" w:themeFillTint="33"/>
          </w:tcPr>
          <w:p w:rsidR="00253A4E" w:rsidRPr="008873EE" w:rsidRDefault="00253A4E" w:rsidP="00253A4E">
            <w:pPr>
              <w:rPr>
                <w:sz w:val="20"/>
                <w:szCs w:val="20"/>
              </w:rPr>
            </w:pPr>
            <w:r w:rsidRPr="008873EE">
              <w:rPr>
                <w:rFonts w:cs="Arial"/>
                <w:color w:val="231F20"/>
                <w:sz w:val="20"/>
                <w:szCs w:val="20"/>
              </w:rPr>
              <w:t>M.4.2.11</w:t>
            </w:r>
          </w:p>
        </w:tc>
        <w:tc>
          <w:tcPr>
            <w:tcW w:w="2559" w:type="dxa"/>
            <w:gridSpan w:val="3"/>
            <w:shd w:val="clear" w:color="auto" w:fill="C6D9F1" w:themeFill="text2" w:themeFillTint="33"/>
          </w:tcPr>
          <w:p w:rsidR="00253A4E" w:rsidRPr="008873EE" w:rsidRDefault="00253A4E" w:rsidP="00253A4E">
            <w:pPr>
              <w:autoSpaceDE w:val="0"/>
              <w:autoSpaceDN w:val="0"/>
              <w:adjustRightInd w:val="0"/>
              <w:jc w:val="both"/>
              <w:rPr>
                <w:rFonts w:cs="Times New Roman"/>
                <w:sz w:val="20"/>
                <w:szCs w:val="20"/>
              </w:rPr>
            </w:pPr>
            <w:r w:rsidRPr="00A90CAE">
              <w:rPr>
                <w:rFonts w:ascii="Arial" w:hAnsi="Arial" w:cs="Arial"/>
                <w:color w:val="231F20"/>
                <w:sz w:val="20"/>
                <w:szCs w:val="20"/>
              </w:rPr>
              <w:t>Calcular el perímetro y el área de triángulos en la resolución de problemas</w:t>
            </w:r>
            <w:r w:rsidRPr="006403E7">
              <w:rPr>
                <w:rFonts w:ascii="Arial" w:hAnsi="Arial" w:cs="Arial"/>
                <w:color w:val="231F20"/>
                <w:sz w:val="20"/>
                <w:szCs w:val="20"/>
                <w:highlight w:val="yellow"/>
              </w:rPr>
              <w:t>.</w:t>
            </w:r>
          </w:p>
        </w:tc>
        <w:tc>
          <w:tcPr>
            <w:tcW w:w="840" w:type="dxa"/>
            <w:gridSpan w:val="2"/>
            <w:shd w:val="clear" w:color="auto" w:fill="FFFFFF" w:themeFill="background1"/>
          </w:tcPr>
          <w:p w:rsidR="00253A4E" w:rsidRPr="008873EE" w:rsidRDefault="00253A4E" w:rsidP="00253A4E">
            <w:pPr>
              <w:autoSpaceDE w:val="0"/>
              <w:autoSpaceDN w:val="0"/>
              <w:adjustRightInd w:val="0"/>
              <w:jc w:val="both"/>
              <w:rPr>
                <w:rFonts w:cs="Arial"/>
                <w:color w:val="231F20"/>
                <w:sz w:val="20"/>
                <w:szCs w:val="20"/>
              </w:rPr>
            </w:pPr>
            <w:r w:rsidRPr="008873EE">
              <w:rPr>
                <w:rFonts w:cs="Arial"/>
                <w:color w:val="231F20"/>
                <w:sz w:val="20"/>
                <w:szCs w:val="20"/>
              </w:rPr>
              <w:t>M.4.2.18</w:t>
            </w:r>
          </w:p>
          <w:p w:rsidR="00253A4E" w:rsidRPr="008873EE" w:rsidRDefault="00253A4E" w:rsidP="00253A4E">
            <w:pPr>
              <w:jc w:val="both"/>
              <w:rPr>
                <w:sz w:val="20"/>
                <w:szCs w:val="20"/>
              </w:rPr>
            </w:pPr>
          </w:p>
        </w:tc>
        <w:tc>
          <w:tcPr>
            <w:tcW w:w="2790" w:type="dxa"/>
            <w:gridSpan w:val="3"/>
            <w:shd w:val="clear" w:color="auto" w:fill="C6D9F1" w:themeFill="text2" w:themeFillTint="33"/>
          </w:tcPr>
          <w:p w:rsidR="00253A4E" w:rsidRPr="008873EE" w:rsidRDefault="00253A4E" w:rsidP="00253A4E">
            <w:pPr>
              <w:autoSpaceDE w:val="0"/>
              <w:autoSpaceDN w:val="0"/>
              <w:adjustRightInd w:val="0"/>
              <w:rPr>
                <w:rFonts w:ascii="Arial" w:hAnsi="Arial" w:cs="Arial"/>
                <w:color w:val="231F20"/>
                <w:sz w:val="20"/>
                <w:szCs w:val="20"/>
              </w:rPr>
            </w:pPr>
            <w:r w:rsidRPr="008873EE">
              <w:rPr>
                <w:rFonts w:ascii="Arial" w:hAnsi="Arial" w:cs="Arial"/>
                <w:color w:val="231F20"/>
                <w:sz w:val="20"/>
                <w:szCs w:val="20"/>
              </w:rPr>
              <w:t>Calcular el área de polígonos regulares por descomposición en triángulos.</w:t>
            </w:r>
          </w:p>
          <w:p w:rsidR="00253A4E" w:rsidRPr="008873EE" w:rsidRDefault="00253A4E" w:rsidP="00253A4E">
            <w:pPr>
              <w:autoSpaceDE w:val="0"/>
              <w:autoSpaceDN w:val="0"/>
              <w:adjustRightInd w:val="0"/>
              <w:jc w:val="both"/>
              <w:rPr>
                <w:rFonts w:ascii="Times New Roman" w:hAnsi="Times New Roman" w:cs="Times New Roman"/>
                <w:sz w:val="20"/>
                <w:szCs w:val="20"/>
              </w:rPr>
            </w:pPr>
          </w:p>
        </w:tc>
        <w:tc>
          <w:tcPr>
            <w:tcW w:w="933" w:type="dxa"/>
            <w:gridSpan w:val="2"/>
            <w:shd w:val="clear" w:color="auto" w:fill="FFFFFF" w:themeFill="background1"/>
          </w:tcPr>
          <w:p w:rsidR="00253A4E" w:rsidRPr="008873EE" w:rsidRDefault="00253A4E" w:rsidP="00253A4E">
            <w:pPr>
              <w:autoSpaceDE w:val="0"/>
              <w:autoSpaceDN w:val="0"/>
              <w:adjustRightInd w:val="0"/>
              <w:jc w:val="both"/>
              <w:rPr>
                <w:rFonts w:cs="Arial"/>
                <w:color w:val="231F20"/>
                <w:sz w:val="20"/>
                <w:szCs w:val="20"/>
              </w:rPr>
            </w:pPr>
            <w:r w:rsidRPr="008873EE">
              <w:rPr>
                <w:rFonts w:cs="Arial"/>
                <w:color w:val="231F20"/>
                <w:sz w:val="20"/>
                <w:szCs w:val="20"/>
              </w:rPr>
              <w:t>M.4.2.22</w:t>
            </w:r>
          </w:p>
          <w:p w:rsidR="00253A4E" w:rsidRPr="008873EE" w:rsidRDefault="00253A4E" w:rsidP="00253A4E">
            <w:pPr>
              <w:pStyle w:val="Prrafodelista"/>
              <w:jc w:val="both"/>
              <w:rPr>
                <w:sz w:val="20"/>
                <w:szCs w:val="20"/>
              </w:rPr>
            </w:pPr>
          </w:p>
        </w:tc>
        <w:tc>
          <w:tcPr>
            <w:tcW w:w="2929" w:type="dxa"/>
            <w:gridSpan w:val="2"/>
            <w:shd w:val="clear" w:color="auto" w:fill="FFFFFF" w:themeFill="background1"/>
          </w:tcPr>
          <w:p w:rsidR="00253A4E" w:rsidRPr="008873EE" w:rsidRDefault="00253A4E" w:rsidP="00253A4E">
            <w:pPr>
              <w:autoSpaceDE w:val="0"/>
              <w:autoSpaceDN w:val="0"/>
              <w:adjustRightInd w:val="0"/>
              <w:jc w:val="both"/>
              <w:rPr>
                <w:rFonts w:ascii="Arial" w:hAnsi="Arial" w:cs="Arial"/>
                <w:color w:val="231F20"/>
                <w:sz w:val="20"/>
                <w:szCs w:val="20"/>
              </w:rPr>
            </w:pPr>
            <w:r w:rsidRPr="008873EE">
              <w:rPr>
                <w:rFonts w:ascii="Arial" w:hAnsi="Arial" w:cs="Arial"/>
                <w:color w:val="231F20"/>
                <w:sz w:val="20"/>
                <w:szCs w:val="20"/>
              </w:rPr>
              <w:t>Resolver problemas que impliquen el cálculo de volúmenes de cuerpos compuestos</w:t>
            </w:r>
          </w:p>
          <w:p w:rsidR="00253A4E" w:rsidRPr="008873EE" w:rsidRDefault="00253A4E" w:rsidP="00253A4E">
            <w:pPr>
              <w:autoSpaceDE w:val="0"/>
              <w:autoSpaceDN w:val="0"/>
              <w:adjustRightInd w:val="0"/>
              <w:rPr>
                <w:rFonts w:ascii="Arial" w:hAnsi="Arial" w:cs="Arial"/>
                <w:color w:val="231F20"/>
                <w:sz w:val="20"/>
                <w:szCs w:val="20"/>
              </w:rPr>
            </w:pPr>
            <w:r w:rsidRPr="008873EE">
              <w:rPr>
                <w:rFonts w:ascii="Arial" w:hAnsi="Arial" w:cs="Arial"/>
                <w:color w:val="231F20"/>
                <w:sz w:val="20"/>
                <w:szCs w:val="20"/>
              </w:rPr>
              <w:t>(</w:t>
            </w:r>
            <w:proofErr w:type="gramStart"/>
            <w:r w:rsidRPr="008873EE">
              <w:rPr>
                <w:rFonts w:ascii="Arial" w:hAnsi="Arial" w:cs="Arial"/>
                <w:color w:val="231F20"/>
                <w:sz w:val="20"/>
                <w:szCs w:val="20"/>
              </w:rPr>
              <w:t>usando</w:t>
            </w:r>
            <w:proofErr w:type="gramEnd"/>
            <w:r w:rsidRPr="008873EE">
              <w:rPr>
                <w:rFonts w:ascii="Arial" w:hAnsi="Arial" w:cs="Arial"/>
                <w:color w:val="231F20"/>
                <w:sz w:val="20"/>
                <w:szCs w:val="20"/>
              </w:rPr>
              <w:t xml:space="preserve"> la descomposición de cuerpos).</w:t>
            </w:r>
          </w:p>
          <w:p w:rsidR="00253A4E" w:rsidRPr="008873EE" w:rsidRDefault="00253A4E" w:rsidP="00253A4E">
            <w:pPr>
              <w:autoSpaceDE w:val="0"/>
              <w:autoSpaceDN w:val="0"/>
              <w:adjustRightInd w:val="0"/>
              <w:jc w:val="both"/>
              <w:rPr>
                <w:rFonts w:ascii="Times New Roman" w:hAnsi="Times New Roman" w:cs="Times New Roman"/>
                <w:sz w:val="20"/>
                <w:szCs w:val="20"/>
              </w:rPr>
            </w:pPr>
          </w:p>
        </w:tc>
      </w:tr>
      <w:tr w:rsidR="00253A4E" w:rsidRPr="008873EE" w:rsidTr="00253A4E">
        <w:tblPrEx>
          <w:shd w:val="clear" w:color="auto" w:fill="FFFFFF" w:themeFill="background1"/>
          <w:tblCellMar>
            <w:left w:w="108" w:type="dxa"/>
            <w:right w:w="108" w:type="dxa"/>
          </w:tblCellMar>
          <w:tblLook w:val="04A0"/>
        </w:tblPrEx>
        <w:trPr>
          <w:gridAfter w:val="1"/>
          <w:wAfter w:w="156" w:type="dxa"/>
          <w:trHeight w:val="138"/>
          <w:jc w:val="center"/>
        </w:trPr>
        <w:tc>
          <w:tcPr>
            <w:tcW w:w="840" w:type="dxa"/>
            <w:shd w:val="clear" w:color="auto" w:fill="C6D9F1" w:themeFill="text2" w:themeFillTint="33"/>
          </w:tcPr>
          <w:p w:rsidR="00253A4E" w:rsidRPr="008873EE" w:rsidRDefault="00253A4E" w:rsidP="00253A4E">
            <w:pPr>
              <w:rPr>
                <w:sz w:val="20"/>
                <w:szCs w:val="20"/>
              </w:rPr>
            </w:pPr>
            <w:r w:rsidRPr="008873EE">
              <w:rPr>
                <w:rFonts w:cs="Arial"/>
                <w:color w:val="231F20"/>
                <w:sz w:val="20"/>
                <w:szCs w:val="20"/>
              </w:rPr>
              <w:t>M.4.2.12</w:t>
            </w:r>
          </w:p>
        </w:tc>
        <w:tc>
          <w:tcPr>
            <w:tcW w:w="2559" w:type="dxa"/>
            <w:gridSpan w:val="3"/>
            <w:shd w:val="clear" w:color="auto" w:fill="C6D9F1" w:themeFill="text2" w:themeFillTint="33"/>
          </w:tcPr>
          <w:p w:rsidR="00253A4E" w:rsidRPr="008873EE" w:rsidRDefault="00253A4E" w:rsidP="00253A4E">
            <w:pPr>
              <w:autoSpaceDE w:val="0"/>
              <w:autoSpaceDN w:val="0"/>
              <w:adjustRightInd w:val="0"/>
              <w:jc w:val="both"/>
              <w:rPr>
                <w:rFonts w:ascii="Arial" w:hAnsi="Arial" w:cs="Arial"/>
                <w:color w:val="231F20"/>
                <w:sz w:val="20"/>
                <w:szCs w:val="20"/>
              </w:rPr>
            </w:pPr>
            <w:r w:rsidRPr="008873EE">
              <w:rPr>
                <w:rFonts w:ascii="Arial" w:hAnsi="Arial" w:cs="Arial"/>
                <w:color w:val="231F20"/>
                <w:sz w:val="20"/>
                <w:szCs w:val="20"/>
              </w:rPr>
              <w:t>Definir y dibujar medianas y baricentro, mediatrices y circuncentro,</w:t>
            </w:r>
          </w:p>
          <w:p w:rsidR="00253A4E" w:rsidRPr="008873EE" w:rsidRDefault="00253A4E" w:rsidP="00253A4E">
            <w:pPr>
              <w:autoSpaceDE w:val="0"/>
              <w:autoSpaceDN w:val="0"/>
              <w:adjustRightInd w:val="0"/>
              <w:jc w:val="both"/>
              <w:rPr>
                <w:rFonts w:cs="Times New Roman"/>
                <w:sz w:val="20"/>
                <w:szCs w:val="20"/>
              </w:rPr>
            </w:pPr>
            <w:proofErr w:type="gramStart"/>
            <w:r w:rsidRPr="008873EE">
              <w:rPr>
                <w:rFonts w:ascii="Arial" w:hAnsi="Arial" w:cs="Arial"/>
                <w:color w:val="231F20"/>
                <w:sz w:val="20"/>
                <w:szCs w:val="20"/>
              </w:rPr>
              <w:t>alturas</w:t>
            </w:r>
            <w:proofErr w:type="gramEnd"/>
            <w:r w:rsidRPr="008873EE">
              <w:rPr>
                <w:rFonts w:ascii="Arial" w:hAnsi="Arial" w:cs="Arial"/>
                <w:color w:val="231F20"/>
                <w:sz w:val="20"/>
                <w:szCs w:val="20"/>
              </w:rPr>
              <w:t xml:space="preserve"> y ortocentro, bisectrices e incentro en un triángulo.</w:t>
            </w:r>
          </w:p>
        </w:tc>
        <w:tc>
          <w:tcPr>
            <w:tcW w:w="840" w:type="dxa"/>
            <w:gridSpan w:val="2"/>
            <w:shd w:val="clear" w:color="auto" w:fill="FFFFFF" w:themeFill="background1"/>
          </w:tcPr>
          <w:p w:rsidR="00253A4E" w:rsidRPr="008873EE" w:rsidRDefault="00253A4E" w:rsidP="00253A4E">
            <w:pPr>
              <w:autoSpaceDE w:val="0"/>
              <w:autoSpaceDN w:val="0"/>
              <w:adjustRightInd w:val="0"/>
              <w:jc w:val="both"/>
              <w:rPr>
                <w:rFonts w:cs="Arial"/>
                <w:color w:val="231F20"/>
                <w:sz w:val="20"/>
                <w:szCs w:val="20"/>
              </w:rPr>
            </w:pPr>
            <w:r w:rsidRPr="008873EE">
              <w:rPr>
                <w:rFonts w:cs="Arial"/>
                <w:color w:val="231F20"/>
                <w:sz w:val="20"/>
                <w:szCs w:val="20"/>
              </w:rPr>
              <w:t>M.4.1.19</w:t>
            </w:r>
          </w:p>
          <w:p w:rsidR="00253A4E" w:rsidRPr="008873EE" w:rsidRDefault="00253A4E" w:rsidP="00253A4E">
            <w:pPr>
              <w:jc w:val="both"/>
              <w:rPr>
                <w:sz w:val="20"/>
                <w:szCs w:val="20"/>
              </w:rPr>
            </w:pPr>
          </w:p>
        </w:tc>
        <w:tc>
          <w:tcPr>
            <w:tcW w:w="2790" w:type="dxa"/>
            <w:gridSpan w:val="3"/>
            <w:shd w:val="clear" w:color="auto" w:fill="C6D9F1" w:themeFill="text2" w:themeFillTint="33"/>
          </w:tcPr>
          <w:p w:rsidR="00253A4E" w:rsidRPr="008873EE" w:rsidRDefault="00253A4E" w:rsidP="00253A4E">
            <w:pPr>
              <w:autoSpaceDE w:val="0"/>
              <w:autoSpaceDN w:val="0"/>
              <w:adjustRightInd w:val="0"/>
              <w:jc w:val="both"/>
              <w:rPr>
                <w:rFonts w:ascii="Arial" w:hAnsi="Arial" w:cs="Arial"/>
                <w:color w:val="231F20"/>
                <w:sz w:val="20"/>
                <w:szCs w:val="20"/>
              </w:rPr>
            </w:pPr>
            <w:r w:rsidRPr="008873EE">
              <w:rPr>
                <w:rFonts w:ascii="Arial" w:hAnsi="Arial" w:cs="Arial"/>
                <w:color w:val="231F20"/>
                <w:sz w:val="20"/>
                <w:szCs w:val="20"/>
              </w:rPr>
              <w:t>Aplicar la descomposición en triángulos en el cálculo de áreas de figuras geométricas compuestas.</w:t>
            </w:r>
          </w:p>
        </w:tc>
        <w:tc>
          <w:tcPr>
            <w:tcW w:w="933" w:type="dxa"/>
            <w:gridSpan w:val="2"/>
            <w:shd w:val="clear" w:color="auto" w:fill="FFFFFF" w:themeFill="background1"/>
          </w:tcPr>
          <w:p w:rsidR="00253A4E" w:rsidRPr="008873EE" w:rsidRDefault="00253A4E" w:rsidP="00253A4E">
            <w:pPr>
              <w:autoSpaceDE w:val="0"/>
              <w:autoSpaceDN w:val="0"/>
              <w:adjustRightInd w:val="0"/>
              <w:jc w:val="both"/>
              <w:rPr>
                <w:rFonts w:cs="Arial"/>
                <w:color w:val="231F20"/>
                <w:sz w:val="20"/>
                <w:szCs w:val="20"/>
              </w:rPr>
            </w:pPr>
          </w:p>
          <w:p w:rsidR="00253A4E" w:rsidRPr="008873EE" w:rsidRDefault="00253A4E" w:rsidP="00253A4E">
            <w:pPr>
              <w:pStyle w:val="Prrafodelista"/>
              <w:jc w:val="both"/>
              <w:rPr>
                <w:rFonts w:cs="Arial"/>
                <w:sz w:val="20"/>
                <w:szCs w:val="20"/>
              </w:rPr>
            </w:pPr>
          </w:p>
        </w:tc>
        <w:tc>
          <w:tcPr>
            <w:tcW w:w="2929" w:type="dxa"/>
            <w:gridSpan w:val="2"/>
            <w:shd w:val="clear" w:color="auto" w:fill="FFFFFF" w:themeFill="background1"/>
          </w:tcPr>
          <w:p w:rsidR="00253A4E" w:rsidRPr="008873EE" w:rsidRDefault="00253A4E" w:rsidP="00253A4E">
            <w:pPr>
              <w:autoSpaceDE w:val="0"/>
              <w:autoSpaceDN w:val="0"/>
              <w:adjustRightInd w:val="0"/>
              <w:jc w:val="both"/>
              <w:rPr>
                <w:rFonts w:ascii="Times New Roman" w:hAnsi="Times New Roman" w:cs="Times New Roman"/>
                <w:sz w:val="20"/>
                <w:szCs w:val="20"/>
              </w:rPr>
            </w:pPr>
          </w:p>
        </w:tc>
      </w:tr>
      <w:tr w:rsidR="00253A4E" w:rsidRPr="008873EE" w:rsidTr="00253A4E">
        <w:tblPrEx>
          <w:shd w:val="clear" w:color="auto" w:fill="FFFFFF" w:themeFill="background1"/>
          <w:tblCellMar>
            <w:left w:w="108" w:type="dxa"/>
            <w:right w:w="108" w:type="dxa"/>
          </w:tblCellMar>
          <w:tblLook w:val="04A0"/>
        </w:tblPrEx>
        <w:trPr>
          <w:gridAfter w:val="1"/>
          <w:wAfter w:w="156" w:type="dxa"/>
          <w:trHeight w:val="138"/>
          <w:jc w:val="center"/>
        </w:trPr>
        <w:tc>
          <w:tcPr>
            <w:tcW w:w="840" w:type="dxa"/>
            <w:shd w:val="clear" w:color="auto" w:fill="FFFFFF" w:themeFill="background1"/>
          </w:tcPr>
          <w:p w:rsidR="00253A4E" w:rsidRPr="008873EE" w:rsidRDefault="00253A4E" w:rsidP="00253A4E">
            <w:pPr>
              <w:rPr>
                <w:sz w:val="20"/>
                <w:szCs w:val="20"/>
              </w:rPr>
            </w:pPr>
            <w:r w:rsidRPr="008873EE">
              <w:rPr>
                <w:rFonts w:cs="Arial"/>
                <w:color w:val="231F20"/>
                <w:sz w:val="20"/>
                <w:szCs w:val="20"/>
              </w:rPr>
              <w:t>M.4.2.13</w:t>
            </w:r>
          </w:p>
        </w:tc>
        <w:tc>
          <w:tcPr>
            <w:tcW w:w="2559" w:type="dxa"/>
            <w:gridSpan w:val="3"/>
            <w:shd w:val="clear" w:color="auto" w:fill="FFFFFF" w:themeFill="background1"/>
          </w:tcPr>
          <w:p w:rsidR="00253A4E" w:rsidRPr="008873EE" w:rsidRDefault="00253A4E" w:rsidP="00253A4E">
            <w:pPr>
              <w:autoSpaceDE w:val="0"/>
              <w:autoSpaceDN w:val="0"/>
              <w:adjustRightInd w:val="0"/>
              <w:jc w:val="both"/>
              <w:rPr>
                <w:rFonts w:ascii="Arial" w:hAnsi="Arial" w:cs="Arial"/>
                <w:color w:val="231F20"/>
                <w:sz w:val="20"/>
                <w:szCs w:val="20"/>
              </w:rPr>
            </w:pPr>
            <w:r w:rsidRPr="008873EE">
              <w:rPr>
                <w:rFonts w:ascii="Arial" w:hAnsi="Arial" w:cs="Arial"/>
                <w:color w:val="231F20"/>
                <w:sz w:val="20"/>
                <w:szCs w:val="20"/>
              </w:rPr>
              <w:t xml:space="preserve">Plantear y resolver problemas que impliquen la identificación de las características de las rectas y puntos notables de un triángulo. </w:t>
            </w:r>
          </w:p>
        </w:tc>
        <w:tc>
          <w:tcPr>
            <w:tcW w:w="840" w:type="dxa"/>
            <w:gridSpan w:val="2"/>
            <w:shd w:val="clear" w:color="auto" w:fill="FFFFFF" w:themeFill="background1"/>
          </w:tcPr>
          <w:p w:rsidR="00253A4E" w:rsidRPr="008873EE" w:rsidRDefault="00253A4E" w:rsidP="00253A4E">
            <w:pPr>
              <w:autoSpaceDE w:val="0"/>
              <w:autoSpaceDN w:val="0"/>
              <w:adjustRightInd w:val="0"/>
              <w:jc w:val="both"/>
              <w:rPr>
                <w:rFonts w:cs="Arial"/>
                <w:color w:val="231F20"/>
                <w:sz w:val="20"/>
                <w:szCs w:val="20"/>
              </w:rPr>
            </w:pPr>
            <w:r w:rsidRPr="008873EE">
              <w:rPr>
                <w:rFonts w:cs="Arial"/>
                <w:color w:val="231F20"/>
                <w:sz w:val="20"/>
                <w:szCs w:val="20"/>
              </w:rPr>
              <w:t>M.4.1.20</w:t>
            </w:r>
          </w:p>
          <w:p w:rsidR="00253A4E" w:rsidRPr="008873EE" w:rsidRDefault="00253A4E" w:rsidP="00253A4E">
            <w:pPr>
              <w:jc w:val="both"/>
              <w:rPr>
                <w:sz w:val="20"/>
                <w:szCs w:val="20"/>
              </w:rPr>
            </w:pPr>
          </w:p>
        </w:tc>
        <w:tc>
          <w:tcPr>
            <w:tcW w:w="2790" w:type="dxa"/>
            <w:gridSpan w:val="3"/>
            <w:shd w:val="clear" w:color="auto" w:fill="C6D9F1" w:themeFill="text2" w:themeFillTint="33"/>
          </w:tcPr>
          <w:p w:rsidR="00253A4E" w:rsidRPr="008873EE" w:rsidRDefault="00253A4E" w:rsidP="00253A4E">
            <w:pPr>
              <w:autoSpaceDE w:val="0"/>
              <w:autoSpaceDN w:val="0"/>
              <w:adjustRightInd w:val="0"/>
              <w:rPr>
                <w:rFonts w:ascii="Arial" w:hAnsi="Arial" w:cs="Arial"/>
                <w:color w:val="231F20"/>
                <w:sz w:val="20"/>
                <w:szCs w:val="20"/>
              </w:rPr>
            </w:pPr>
            <w:r w:rsidRPr="008873EE">
              <w:rPr>
                <w:rFonts w:ascii="Arial" w:hAnsi="Arial" w:cs="Arial"/>
                <w:color w:val="231F20"/>
                <w:sz w:val="20"/>
                <w:szCs w:val="20"/>
              </w:rPr>
              <w:t>Construir pirámides, prismas, conos y cilindros a partir de patrones en dos dimensiones (redes), para calcular el área lateral y total de estos cuerpos geométricos.</w:t>
            </w:r>
          </w:p>
        </w:tc>
        <w:tc>
          <w:tcPr>
            <w:tcW w:w="933" w:type="dxa"/>
            <w:gridSpan w:val="2"/>
            <w:shd w:val="clear" w:color="auto" w:fill="FFFFFF" w:themeFill="background1"/>
          </w:tcPr>
          <w:p w:rsidR="00253A4E" w:rsidRPr="008873EE" w:rsidRDefault="00253A4E" w:rsidP="00253A4E">
            <w:pPr>
              <w:autoSpaceDE w:val="0"/>
              <w:autoSpaceDN w:val="0"/>
              <w:adjustRightInd w:val="0"/>
              <w:jc w:val="both"/>
              <w:rPr>
                <w:rFonts w:cs="Arial"/>
                <w:color w:val="231F20"/>
                <w:sz w:val="20"/>
                <w:szCs w:val="20"/>
              </w:rPr>
            </w:pPr>
            <w:r w:rsidRPr="008873EE">
              <w:rPr>
                <w:rFonts w:cs="Arial"/>
                <w:color w:val="231F20"/>
                <w:sz w:val="20"/>
                <w:szCs w:val="20"/>
              </w:rPr>
              <w:t>M.4.2.3</w:t>
            </w:r>
          </w:p>
          <w:p w:rsidR="00253A4E" w:rsidRPr="008873EE" w:rsidRDefault="00253A4E" w:rsidP="00253A4E">
            <w:pPr>
              <w:jc w:val="both"/>
              <w:rPr>
                <w:rFonts w:cs="Arial"/>
                <w:sz w:val="20"/>
                <w:szCs w:val="20"/>
              </w:rPr>
            </w:pPr>
          </w:p>
        </w:tc>
        <w:tc>
          <w:tcPr>
            <w:tcW w:w="2929" w:type="dxa"/>
            <w:gridSpan w:val="2"/>
            <w:shd w:val="clear" w:color="auto" w:fill="FFFFFF" w:themeFill="background1"/>
          </w:tcPr>
          <w:p w:rsidR="00253A4E" w:rsidRPr="008873EE" w:rsidRDefault="00253A4E" w:rsidP="00253A4E">
            <w:pPr>
              <w:autoSpaceDE w:val="0"/>
              <w:autoSpaceDN w:val="0"/>
              <w:adjustRightInd w:val="0"/>
              <w:jc w:val="both"/>
              <w:rPr>
                <w:rFonts w:ascii="Times New Roman" w:hAnsi="Times New Roman" w:cs="Times New Roman"/>
                <w:sz w:val="20"/>
                <w:szCs w:val="20"/>
              </w:rPr>
            </w:pPr>
          </w:p>
        </w:tc>
      </w:tr>
      <w:tr w:rsidR="00253A4E" w:rsidRPr="008873EE" w:rsidTr="00253A4E">
        <w:trPr>
          <w:gridAfter w:val="1"/>
          <w:wAfter w:w="155" w:type="dxa"/>
          <w:trHeight w:val="561"/>
          <w:jc w:val="center"/>
        </w:trPr>
        <w:tc>
          <w:tcPr>
            <w:tcW w:w="10892" w:type="dxa"/>
            <w:gridSpan w:val="13"/>
            <w:shd w:val="clear" w:color="auto" w:fill="FFFFFF" w:themeFill="background1"/>
          </w:tcPr>
          <w:p w:rsidR="00253A4E" w:rsidRPr="008873EE" w:rsidRDefault="00253A4E" w:rsidP="00253A4E">
            <w:pPr>
              <w:autoSpaceDE w:val="0"/>
              <w:autoSpaceDN w:val="0"/>
              <w:adjustRightInd w:val="0"/>
              <w:jc w:val="center"/>
              <w:rPr>
                <w:rFonts w:cs="Arial"/>
                <w:b/>
                <w:color w:val="231F20"/>
                <w:sz w:val="28"/>
                <w:szCs w:val="28"/>
              </w:rPr>
            </w:pPr>
            <w:r>
              <w:rPr>
                <w:rFonts w:cs="Arial"/>
                <w:b/>
                <w:color w:val="231F20"/>
                <w:sz w:val="28"/>
                <w:szCs w:val="28"/>
              </w:rPr>
              <w:t>BLOQUE CURRICULAR 3</w:t>
            </w:r>
          </w:p>
          <w:p w:rsidR="00253A4E" w:rsidRPr="008873EE" w:rsidRDefault="00253A4E" w:rsidP="00253A4E">
            <w:pPr>
              <w:autoSpaceDE w:val="0"/>
              <w:autoSpaceDN w:val="0"/>
              <w:adjustRightInd w:val="0"/>
              <w:jc w:val="center"/>
              <w:rPr>
                <w:rFonts w:cs="Arial"/>
                <w:b/>
                <w:color w:val="231F20"/>
                <w:sz w:val="28"/>
                <w:szCs w:val="28"/>
              </w:rPr>
            </w:pPr>
            <w:r>
              <w:rPr>
                <w:rFonts w:cs="Arial"/>
                <w:b/>
                <w:color w:val="231F20"/>
                <w:sz w:val="28"/>
                <w:szCs w:val="28"/>
              </w:rPr>
              <w:t xml:space="preserve">Estadística y Probabilidad </w:t>
            </w:r>
            <w:r w:rsidRPr="008873EE">
              <w:rPr>
                <w:rFonts w:cs="Arial"/>
                <w:b/>
                <w:color w:val="231F20"/>
                <w:sz w:val="28"/>
                <w:szCs w:val="28"/>
              </w:rPr>
              <w:t xml:space="preserve"> </w:t>
            </w:r>
          </w:p>
          <w:p w:rsidR="00253A4E" w:rsidRPr="008873EE" w:rsidRDefault="00253A4E" w:rsidP="00253A4E">
            <w:pPr>
              <w:jc w:val="center"/>
              <w:rPr>
                <w:sz w:val="20"/>
                <w:szCs w:val="20"/>
              </w:rPr>
            </w:pPr>
            <w:r w:rsidRPr="008873EE">
              <w:rPr>
                <w:b/>
                <w:sz w:val="28"/>
                <w:szCs w:val="28"/>
              </w:rPr>
              <w:t>BASICOS IMPRESCINDIBLES</w:t>
            </w:r>
          </w:p>
        </w:tc>
      </w:tr>
      <w:tr w:rsidR="00253A4E" w:rsidRPr="008873EE" w:rsidTr="00253A4E">
        <w:tblPrEx>
          <w:tblCellMar>
            <w:left w:w="108" w:type="dxa"/>
            <w:right w:w="108" w:type="dxa"/>
          </w:tblCellMar>
          <w:tblLook w:val="04A0"/>
        </w:tblPrEx>
        <w:trPr>
          <w:gridAfter w:val="1"/>
          <w:wAfter w:w="156" w:type="dxa"/>
          <w:trHeight w:val="226"/>
          <w:jc w:val="center"/>
        </w:trPr>
        <w:tc>
          <w:tcPr>
            <w:tcW w:w="840" w:type="dxa"/>
            <w:shd w:val="clear" w:color="auto" w:fill="92D050"/>
          </w:tcPr>
          <w:p w:rsidR="00253A4E" w:rsidRPr="008873EE" w:rsidRDefault="00253A4E" w:rsidP="00253A4E">
            <w:pPr>
              <w:jc w:val="center"/>
              <w:rPr>
                <w:sz w:val="20"/>
                <w:szCs w:val="20"/>
              </w:rPr>
            </w:pPr>
            <w:r w:rsidRPr="008873EE">
              <w:rPr>
                <w:rFonts w:cs="Arial"/>
                <w:color w:val="231F20"/>
                <w:sz w:val="20"/>
                <w:szCs w:val="20"/>
              </w:rPr>
              <w:t>CODIGO</w:t>
            </w:r>
          </w:p>
        </w:tc>
        <w:tc>
          <w:tcPr>
            <w:tcW w:w="2559" w:type="dxa"/>
            <w:gridSpan w:val="3"/>
            <w:shd w:val="clear" w:color="auto" w:fill="FFFFFF" w:themeFill="background1"/>
          </w:tcPr>
          <w:p w:rsidR="00253A4E" w:rsidRPr="008873EE" w:rsidRDefault="00253A4E" w:rsidP="00253A4E">
            <w:pPr>
              <w:jc w:val="center"/>
              <w:rPr>
                <w:b/>
                <w:sz w:val="20"/>
                <w:szCs w:val="20"/>
              </w:rPr>
            </w:pPr>
            <w:r w:rsidRPr="008873EE">
              <w:rPr>
                <w:b/>
                <w:sz w:val="20"/>
                <w:szCs w:val="20"/>
              </w:rPr>
              <w:t>OCTAVO</w:t>
            </w:r>
          </w:p>
        </w:tc>
        <w:tc>
          <w:tcPr>
            <w:tcW w:w="840" w:type="dxa"/>
            <w:gridSpan w:val="2"/>
            <w:shd w:val="clear" w:color="auto" w:fill="FFFFFF" w:themeFill="background1"/>
          </w:tcPr>
          <w:p w:rsidR="00253A4E" w:rsidRPr="008873EE" w:rsidRDefault="00253A4E" w:rsidP="00253A4E">
            <w:pPr>
              <w:rPr>
                <w:sz w:val="20"/>
                <w:szCs w:val="20"/>
              </w:rPr>
            </w:pPr>
            <w:r w:rsidRPr="008873EE">
              <w:rPr>
                <w:sz w:val="20"/>
                <w:szCs w:val="20"/>
              </w:rPr>
              <w:t xml:space="preserve">CODIGO </w:t>
            </w:r>
          </w:p>
        </w:tc>
        <w:tc>
          <w:tcPr>
            <w:tcW w:w="2790" w:type="dxa"/>
            <w:gridSpan w:val="3"/>
            <w:shd w:val="clear" w:color="auto" w:fill="FFFFFF" w:themeFill="background1"/>
          </w:tcPr>
          <w:p w:rsidR="00253A4E" w:rsidRPr="008873EE" w:rsidRDefault="00253A4E" w:rsidP="00253A4E">
            <w:pPr>
              <w:jc w:val="center"/>
              <w:rPr>
                <w:b/>
                <w:sz w:val="20"/>
                <w:szCs w:val="20"/>
              </w:rPr>
            </w:pPr>
            <w:r w:rsidRPr="008873EE">
              <w:rPr>
                <w:b/>
                <w:sz w:val="20"/>
                <w:szCs w:val="20"/>
              </w:rPr>
              <w:t>NOVENO</w:t>
            </w:r>
          </w:p>
        </w:tc>
        <w:tc>
          <w:tcPr>
            <w:tcW w:w="933" w:type="dxa"/>
            <w:gridSpan w:val="2"/>
            <w:shd w:val="clear" w:color="auto" w:fill="FFC000"/>
          </w:tcPr>
          <w:p w:rsidR="00253A4E" w:rsidRPr="008873EE" w:rsidRDefault="00253A4E" w:rsidP="00253A4E">
            <w:pPr>
              <w:jc w:val="center"/>
              <w:rPr>
                <w:sz w:val="20"/>
                <w:szCs w:val="20"/>
              </w:rPr>
            </w:pPr>
            <w:r w:rsidRPr="008873EE">
              <w:rPr>
                <w:sz w:val="20"/>
                <w:szCs w:val="20"/>
              </w:rPr>
              <w:t>CODIGO</w:t>
            </w:r>
          </w:p>
        </w:tc>
        <w:tc>
          <w:tcPr>
            <w:tcW w:w="2929" w:type="dxa"/>
            <w:gridSpan w:val="2"/>
            <w:shd w:val="clear" w:color="auto" w:fill="FFC000"/>
          </w:tcPr>
          <w:p w:rsidR="00253A4E" w:rsidRPr="008873EE" w:rsidRDefault="00253A4E" w:rsidP="00253A4E">
            <w:pPr>
              <w:jc w:val="center"/>
              <w:rPr>
                <w:b/>
                <w:sz w:val="20"/>
                <w:szCs w:val="20"/>
              </w:rPr>
            </w:pPr>
            <w:r w:rsidRPr="008873EE">
              <w:rPr>
                <w:b/>
                <w:sz w:val="20"/>
                <w:szCs w:val="20"/>
              </w:rPr>
              <w:t>DECIMO</w:t>
            </w:r>
          </w:p>
        </w:tc>
      </w:tr>
      <w:tr w:rsidR="00253A4E" w:rsidRPr="008873EE" w:rsidTr="00253A4E">
        <w:tblPrEx>
          <w:tblCellMar>
            <w:left w:w="108" w:type="dxa"/>
            <w:right w:w="108" w:type="dxa"/>
          </w:tblCellMar>
          <w:tblLook w:val="04A0"/>
        </w:tblPrEx>
        <w:trPr>
          <w:gridAfter w:val="1"/>
          <w:wAfter w:w="156" w:type="dxa"/>
          <w:trHeight w:val="1915"/>
          <w:jc w:val="center"/>
        </w:trPr>
        <w:tc>
          <w:tcPr>
            <w:tcW w:w="840" w:type="dxa"/>
            <w:shd w:val="clear" w:color="auto" w:fill="C6D9F1" w:themeFill="text2" w:themeFillTint="33"/>
          </w:tcPr>
          <w:p w:rsidR="00253A4E" w:rsidRPr="008873EE" w:rsidRDefault="00253A4E" w:rsidP="00253A4E">
            <w:pPr>
              <w:autoSpaceDE w:val="0"/>
              <w:autoSpaceDN w:val="0"/>
              <w:adjustRightInd w:val="0"/>
              <w:jc w:val="center"/>
              <w:rPr>
                <w:rFonts w:cs="Arial"/>
                <w:color w:val="231F20"/>
                <w:sz w:val="20"/>
                <w:szCs w:val="20"/>
              </w:rPr>
            </w:pPr>
            <w:r>
              <w:rPr>
                <w:rFonts w:cs="Arial"/>
                <w:color w:val="231F20"/>
                <w:sz w:val="20"/>
                <w:szCs w:val="20"/>
              </w:rPr>
              <w:t>M.4.3.1</w:t>
            </w:r>
          </w:p>
        </w:tc>
        <w:tc>
          <w:tcPr>
            <w:tcW w:w="2559" w:type="dxa"/>
            <w:gridSpan w:val="3"/>
            <w:shd w:val="clear" w:color="auto" w:fill="C6D9F1" w:themeFill="text2" w:themeFillTint="33"/>
          </w:tcPr>
          <w:p w:rsidR="00253A4E" w:rsidRPr="008873EE" w:rsidRDefault="00253A4E" w:rsidP="00253A4E">
            <w:pPr>
              <w:autoSpaceDE w:val="0"/>
              <w:autoSpaceDN w:val="0"/>
              <w:adjustRightInd w:val="0"/>
              <w:jc w:val="both"/>
              <w:rPr>
                <w:rFonts w:ascii="Arial" w:hAnsi="Arial" w:cs="Arial"/>
                <w:color w:val="231F20"/>
              </w:rPr>
            </w:pPr>
            <w:r>
              <w:rPr>
                <w:rFonts w:ascii="Arial" w:hAnsi="Arial" w:cs="Arial"/>
                <w:color w:val="231F20"/>
              </w:rPr>
              <w:t>Organizar datos procesados en tablas de frecuencias para definir la función asociada, y representarlos gráficamente con ayuda de las TIC.</w:t>
            </w:r>
          </w:p>
        </w:tc>
        <w:tc>
          <w:tcPr>
            <w:tcW w:w="840" w:type="dxa"/>
            <w:gridSpan w:val="2"/>
            <w:shd w:val="clear" w:color="auto" w:fill="C6D9F1" w:themeFill="text2" w:themeFillTint="33"/>
          </w:tcPr>
          <w:p w:rsidR="00253A4E" w:rsidRPr="008873EE" w:rsidRDefault="00253A4E" w:rsidP="00253A4E">
            <w:pPr>
              <w:autoSpaceDE w:val="0"/>
              <w:autoSpaceDN w:val="0"/>
              <w:adjustRightInd w:val="0"/>
              <w:jc w:val="center"/>
              <w:rPr>
                <w:rFonts w:cs="Arial"/>
                <w:color w:val="231F20"/>
                <w:sz w:val="20"/>
                <w:szCs w:val="20"/>
              </w:rPr>
            </w:pPr>
            <w:r w:rsidRPr="008873EE">
              <w:rPr>
                <w:rFonts w:cs="Arial"/>
                <w:color w:val="231F20"/>
                <w:sz w:val="20"/>
                <w:szCs w:val="20"/>
              </w:rPr>
              <w:t>M.4.</w:t>
            </w:r>
            <w:r>
              <w:rPr>
                <w:rFonts w:cs="Arial"/>
                <w:color w:val="231F20"/>
                <w:sz w:val="20"/>
                <w:szCs w:val="20"/>
              </w:rPr>
              <w:t>3.3</w:t>
            </w:r>
          </w:p>
        </w:tc>
        <w:tc>
          <w:tcPr>
            <w:tcW w:w="2790" w:type="dxa"/>
            <w:gridSpan w:val="3"/>
            <w:shd w:val="clear" w:color="auto" w:fill="C6D9F1" w:themeFill="text2" w:themeFillTint="33"/>
          </w:tcPr>
          <w:p w:rsidR="00253A4E" w:rsidRPr="00594836" w:rsidRDefault="00253A4E" w:rsidP="00253A4E">
            <w:pPr>
              <w:autoSpaceDE w:val="0"/>
              <w:autoSpaceDN w:val="0"/>
              <w:adjustRightInd w:val="0"/>
              <w:rPr>
                <w:rFonts w:ascii="Times New Roman" w:hAnsi="Times New Roman" w:cs="Times New Roman"/>
                <w:sz w:val="24"/>
                <w:szCs w:val="24"/>
              </w:rPr>
            </w:pPr>
            <w:r>
              <w:rPr>
                <w:rFonts w:ascii="Arial" w:hAnsi="Arial" w:cs="Arial"/>
                <w:color w:val="231F20"/>
              </w:rPr>
              <w:t>Representar de manera gráfica, con el uso de la tecnología, las frecuencias: histograma o gráfico con barras (polígono de frecuencias),</w:t>
            </w:r>
            <w:r>
              <w:rPr>
                <w:rFonts w:ascii="Times New Roman" w:hAnsi="Times New Roman" w:cs="Times New Roman"/>
                <w:sz w:val="24"/>
                <w:szCs w:val="24"/>
              </w:rPr>
              <w:t xml:space="preserve"> </w:t>
            </w:r>
            <w:r>
              <w:rPr>
                <w:rFonts w:ascii="Arial" w:hAnsi="Arial" w:cs="Arial"/>
                <w:color w:val="231F20"/>
              </w:rPr>
              <w:t>gráfico</w:t>
            </w:r>
          </w:p>
          <w:p w:rsidR="00253A4E" w:rsidRPr="00594836" w:rsidRDefault="00253A4E" w:rsidP="00253A4E">
            <w:pPr>
              <w:autoSpaceDE w:val="0"/>
              <w:autoSpaceDN w:val="0"/>
              <w:adjustRightInd w:val="0"/>
              <w:rPr>
                <w:rFonts w:ascii="Arial" w:hAnsi="Arial" w:cs="Arial"/>
                <w:color w:val="231F20"/>
              </w:rPr>
            </w:pPr>
            <w:proofErr w:type="gramStart"/>
            <w:r>
              <w:rPr>
                <w:rFonts w:ascii="Arial" w:hAnsi="Arial" w:cs="Arial"/>
                <w:color w:val="231F20"/>
              </w:rPr>
              <w:t>de</w:t>
            </w:r>
            <w:proofErr w:type="gramEnd"/>
            <w:r>
              <w:rPr>
                <w:rFonts w:ascii="Arial" w:hAnsi="Arial" w:cs="Arial"/>
                <w:color w:val="231F20"/>
              </w:rPr>
              <w:t xml:space="preserve"> frecuencias acumuladas (ojiva), diagrama circular, en función de analizar datos.</w:t>
            </w:r>
          </w:p>
        </w:tc>
        <w:tc>
          <w:tcPr>
            <w:tcW w:w="933" w:type="dxa"/>
            <w:gridSpan w:val="2"/>
          </w:tcPr>
          <w:p w:rsidR="00253A4E" w:rsidRPr="008873EE" w:rsidRDefault="00253A4E" w:rsidP="00253A4E">
            <w:pPr>
              <w:autoSpaceDE w:val="0"/>
              <w:autoSpaceDN w:val="0"/>
              <w:adjustRightInd w:val="0"/>
              <w:jc w:val="both"/>
              <w:rPr>
                <w:rFonts w:cs="Arial"/>
                <w:color w:val="231F20"/>
                <w:sz w:val="20"/>
                <w:szCs w:val="20"/>
              </w:rPr>
            </w:pPr>
            <w:r>
              <w:rPr>
                <w:rFonts w:cs="Arial"/>
                <w:color w:val="231F20"/>
                <w:sz w:val="20"/>
                <w:szCs w:val="20"/>
              </w:rPr>
              <w:t>M.4.3.4</w:t>
            </w:r>
          </w:p>
          <w:p w:rsidR="00253A4E" w:rsidRPr="008873EE" w:rsidRDefault="00253A4E" w:rsidP="00253A4E">
            <w:pPr>
              <w:pStyle w:val="Prrafodelista"/>
              <w:jc w:val="both"/>
              <w:rPr>
                <w:sz w:val="20"/>
                <w:szCs w:val="20"/>
              </w:rPr>
            </w:pPr>
          </w:p>
        </w:tc>
        <w:tc>
          <w:tcPr>
            <w:tcW w:w="2929" w:type="dxa"/>
            <w:gridSpan w:val="2"/>
          </w:tcPr>
          <w:p w:rsidR="00253A4E" w:rsidRPr="00A26940" w:rsidRDefault="00253A4E" w:rsidP="00253A4E">
            <w:pPr>
              <w:autoSpaceDE w:val="0"/>
              <w:autoSpaceDN w:val="0"/>
              <w:adjustRightInd w:val="0"/>
              <w:rPr>
                <w:rFonts w:ascii="Times New Roman" w:hAnsi="Times New Roman" w:cs="Times New Roman"/>
                <w:sz w:val="24"/>
                <w:szCs w:val="24"/>
              </w:rPr>
            </w:pPr>
            <w:r>
              <w:rPr>
                <w:rFonts w:ascii="Arial" w:hAnsi="Arial" w:cs="Arial"/>
                <w:color w:val="231F20"/>
              </w:rPr>
              <w:t xml:space="preserve">Definir y aplicar la metodología para realizar un estudio estadístico: </w:t>
            </w:r>
            <w:r>
              <w:rPr>
                <w:rFonts w:ascii="Times New Roman" w:hAnsi="Times New Roman" w:cs="Times New Roman"/>
                <w:sz w:val="24"/>
                <w:szCs w:val="24"/>
              </w:rPr>
              <w:t>estadística</w:t>
            </w:r>
            <w:r>
              <w:rPr>
                <w:rFonts w:ascii="Arial" w:hAnsi="Arial" w:cs="Arial"/>
                <w:color w:val="231F20"/>
              </w:rPr>
              <w:t xml:space="preserve"> descriptiva.</w:t>
            </w:r>
          </w:p>
        </w:tc>
      </w:tr>
      <w:tr w:rsidR="00253A4E" w:rsidRPr="008873EE" w:rsidTr="00253A4E">
        <w:tblPrEx>
          <w:tblCellMar>
            <w:left w:w="108" w:type="dxa"/>
            <w:right w:w="108" w:type="dxa"/>
          </w:tblCellMar>
          <w:tblLook w:val="04A0"/>
        </w:tblPrEx>
        <w:trPr>
          <w:gridAfter w:val="1"/>
          <w:wAfter w:w="156" w:type="dxa"/>
          <w:trHeight w:val="1482"/>
          <w:jc w:val="center"/>
        </w:trPr>
        <w:tc>
          <w:tcPr>
            <w:tcW w:w="840" w:type="dxa"/>
            <w:shd w:val="clear" w:color="auto" w:fill="C6D9F1" w:themeFill="text2" w:themeFillTint="33"/>
          </w:tcPr>
          <w:p w:rsidR="00253A4E" w:rsidRPr="008873EE" w:rsidRDefault="00253A4E" w:rsidP="00253A4E">
            <w:pPr>
              <w:autoSpaceDE w:val="0"/>
              <w:autoSpaceDN w:val="0"/>
              <w:adjustRightInd w:val="0"/>
              <w:jc w:val="center"/>
              <w:rPr>
                <w:rFonts w:cs="Arial"/>
                <w:color w:val="231F20"/>
                <w:sz w:val="20"/>
                <w:szCs w:val="20"/>
              </w:rPr>
            </w:pPr>
            <w:r>
              <w:rPr>
                <w:rFonts w:cs="Arial"/>
                <w:color w:val="231F20"/>
                <w:sz w:val="20"/>
                <w:szCs w:val="20"/>
              </w:rPr>
              <w:t>M.4.3.2</w:t>
            </w:r>
          </w:p>
        </w:tc>
        <w:tc>
          <w:tcPr>
            <w:tcW w:w="2559" w:type="dxa"/>
            <w:gridSpan w:val="3"/>
            <w:shd w:val="clear" w:color="auto" w:fill="C6D9F1" w:themeFill="text2" w:themeFillTint="33"/>
          </w:tcPr>
          <w:p w:rsidR="00253A4E" w:rsidRDefault="00253A4E" w:rsidP="00253A4E">
            <w:pPr>
              <w:autoSpaceDE w:val="0"/>
              <w:autoSpaceDN w:val="0"/>
              <w:adjustRightInd w:val="0"/>
              <w:jc w:val="both"/>
              <w:rPr>
                <w:rFonts w:ascii="Times New Roman" w:hAnsi="Times New Roman" w:cs="Times New Roman"/>
                <w:sz w:val="24"/>
                <w:szCs w:val="24"/>
              </w:rPr>
            </w:pPr>
            <w:r>
              <w:rPr>
                <w:rFonts w:ascii="Arial" w:hAnsi="Arial" w:cs="Arial"/>
                <w:color w:val="231F20"/>
              </w:rPr>
              <w:t xml:space="preserve">Organizar datos no agrupados (máximo 20) y datos agrupados </w:t>
            </w:r>
          </w:p>
          <w:p w:rsidR="00253A4E" w:rsidRDefault="00253A4E" w:rsidP="00253A4E">
            <w:pPr>
              <w:autoSpaceDE w:val="0"/>
              <w:autoSpaceDN w:val="0"/>
              <w:adjustRightInd w:val="0"/>
              <w:jc w:val="both"/>
              <w:rPr>
                <w:rFonts w:ascii="Arial" w:hAnsi="Arial" w:cs="Arial"/>
                <w:color w:val="231F20"/>
              </w:rPr>
            </w:pPr>
            <w:r>
              <w:rPr>
                <w:rFonts w:ascii="Arial" w:hAnsi="Arial" w:cs="Arial"/>
                <w:color w:val="231F20"/>
              </w:rPr>
              <w:t>(máximo 50) en tablas de distribución de frecuencias: absoluta, relativa,</w:t>
            </w:r>
          </w:p>
          <w:p w:rsidR="00253A4E" w:rsidRPr="008873EE" w:rsidRDefault="00253A4E" w:rsidP="00253A4E">
            <w:pPr>
              <w:autoSpaceDE w:val="0"/>
              <w:autoSpaceDN w:val="0"/>
              <w:adjustRightInd w:val="0"/>
              <w:jc w:val="both"/>
              <w:rPr>
                <w:rFonts w:ascii="Arial" w:hAnsi="Arial" w:cs="Arial"/>
                <w:color w:val="231F20"/>
              </w:rPr>
            </w:pPr>
            <w:r>
              <w:rPr>
                <w:rFonts w:ascii="Arial" w:hAnsi="Arial" w:cs="Arial"/>
                <w:color w:val="231F20"/>
              </w:rPr>
              <w:lastRenderedPageBreak/>
              <w:t>Relativa acumulada y acumulada, para analizar el significado de los datos.</w:t>
            </w:r>
          </w:p>
        </w:tc>
        <w:tc>
          <w:tcPr>
            <w:tcW w:w="840" w:type="dxa"/>
            <w:gridSpan w:val="2"/>
            <w:shd w:val="clear" w:color="auto" w:fill="C6D9F1" w:themeFill="text2" w:themeFillTint="33"/>
          </w:tcPr>
          <w:p w:rsidR="00253A4E" w:rsidRPr="008873EE" w:rsidRDefault="00253A4E" w:rsidP="00253A4E">
            <w:pPr>
              <w:autoSpaceDE w:val="0"/>
              <w:autoSpaceDN w:val="0"/>
              <w:adjustRightInd w:val="0"/>
              <w:jc w:val="center"/>
              <w:rPr>
                <w:rFonts w:cs="Arial"/>
                <w:color w:val="231F20"/>
                <w:sz w:val="20"/>
                <w:szCs w:val="20"/>
              </w:rPr>
            </w:pPr>
            <w:r>
              <w:rPr>
                <w:rFonts w:cs="Arial"/>
                <w:color w:val="231F20"/>
                <w:sz w:val="20"/>
                <w:szCs w:val="20"/>
              </w:rPr>
              <w:lastRenderedPageBreak/>
              <w:t>M.4.3.4</w:t>
            </w:r>
          </w:p>
        </w:tc>
        <w:tc>
          <w:tcPr>
            <w:tcW w:w="2790" w:type="dxa"/>
            <w:gridSpan w:val="3"/>
            <w:shd w:val="clear" w:color="auto" w:fill="C6D9F1" w:themeFill="text2" w:themeFillTint="33"/>
          </w:tcPr>
          <w:p w:rsidR="00253A4E" w:rsidRPr="00594836" w:rsidRDefault="00253A4E" w:rsidP="00253A4E">
            <w:pPr>
              <w:autoSpaceDE w:val="0"/>
              <w:autoSpaceDN w:val="0"/>
              <w:adjustRightInd w:val="0"/>
              <w:rPr>
                <w:rFonts w:ascii="Times New Roman" w:hAnsi="Times New Roman" w:cs="Times New Roman"/>
                <w:sz w:val="24"/>
                <w:szCs w:val="24"/>
              </w:rPr>
            </w:pPr>
            <w:r>
              <w:rPr>
                <w:rFonts w:ascii="Arial" w:hAnsi="Arial" w:cs="Arial"/>
                <w:color w:val="231F20"/>
              </w:rPr>
              <w:t xml:space="preserve">Definir y aplicar la metodología para realizar un estudio estadístico: </w:t>
            </w:r>
            <w:r>
              <w:rPr>
                <w:rFonts w:ascii="Times New Roman" w:hAnsi="Times New Roman" w:cs="Times New Roman"/>
                <w:sz w:val="24"/>
                <w:szCs w:val="24"/>
              </w:rPr>
              <w:t>estadística</w:t>
            </w:r>
            <w:r>
              <w:rPr>
                <w:rFonts w:ascii="Arial" w:hAnsi="Arial" w:cs="Arial"/>
                <w:color w:val="231F20"/>
              </w:rPr>
              <w:t xml:space="preserve"> descriptiva.</w:t>
            </w:r>
          </w:p>
        </w:tc>
        <w:tc>
          <w:tcPr>
            <w:tcW w:w="933" w:type="dxa"/>
            <w:gridSpan w:val="2"/>
            <w:shd w:val="clear" w:color="auto" w:fill="C6D9F1" w:themeFill="text2" w:themeFillTint="33"/>
          </w:tcPr>
          <w:p w:rsidR="00253A4E" w:rsidRPr="008873EE" w:rsidRDefault="00253A4E" w:rsidP="00253A4E">
            <w:pPr>
              <w:autoSpaceDE w:val="0"/>
              <w:autoSpaceDN w:val="0"/>
              <w:adjustRightInd w:val="0"/>
              <w:jc w:val="both"/>
              <w:rPr>
                <w:rFonts w:cs="Arial"/>
                <w:color w:val="231F20"/>
                <w:sz w:val="20"/>
                <w:szCs w:val="20"/>
              </w:rPr>
            </w:pPr>
            <w:r>
              <w:rPr>
                <w:rFonts w:cs="Arial"/>
                <w:color w:val="231F20"/>
                <w:sz w:val="20"/>
                <w:szCs w:val="20"/>
              </w:rPr>
              <w:t>M.4.3.5</w:t>
            </w:r>
          </w:p>
          <w:p w:rsidR="00253A4E" w:rsidRPr="008873EE" w:rsidRDefault="00253A4E" w:rsidP="00253A4E">
            <w:pPr>
              <w:pStyle w:val="Prrafodelista"/>
              <w:jc w:val="both"/>
              <w:rPr>
                <w:rFonts w:cs="Arial"/>
                <w:sz w:val="20"/>
                <w:szCs w:val="20"/>
              </w:rPr>
            </w:pPr>
          </w:p>
        </w:tc>
        <w:tc>
          <w:tcPr>
            <w:tcW w:w="2929" w:type="dxa"/>
            <w:gridSpan w:val="2"/>
          </w:tcPr>
          <w:p w:rsidR="00253A4E" w:rsidRPr="008873EE" w:rsidRDefault="00253A4E" w:rsidP="00253A4E">
            <w:pPr>
              <w:autoSpaceDE w:val="0"/>
              <w:autoSpaceDN w:val="0"/>
              <w:adjustRightInd w:val="0"/>
              <w:rPr>
                <w:rFonts w:ascii="Arial" w:hAnsi="Arial" w:cs="Arial"/>
                <w:color w:val="231F20"/>
                <w:sz w:val="20"/>
                <w:szCs w:val="20"/>
              </w:rPr>
            </w:pPr>
            <w:r w:rsidRPr="001A525B">
              <w:rPr>
                <w:rFonts w:ascii="Arial" w:hAnsi="Arial" w:cs="Arial"/>
                <w:color w:val="231F20"/>
                <w:shd w:val="clear" w:color="auto" w:fill="C6D9F1" w:themeFill="text2" w:themeFillTint="33"/>
              </w:rPr>
              <w:t>Definir y utilizar variables cualitativas y cuantitativas.(D</w:t>
            </w:r>
            <w:r>
              <w:rPr>
                <w:rFonts w:ascii="Arial" w:hAnsi="Arial" w:cs="Arial"/>
                <w:color w:val="231F20"/>
              </w:rPr>
              <w:t>)</w:t>
            </w:r>
          </w:p>
        </w:tc>
      </w:tr>
      <w:tr w:rsidR="00253A4E" w:rsidRPr="008873EE" w:rsidTr="00253A4E">
        <w:tblPrEx>
          <w:tblCellMar>
            <w:left w:w="108" w:type="dxa"/>
            <w:right w:w="108" w:type="dxa"/>
          </w:tblCellMar>
          <w:tblLook w:val="04A0"/>
        </w:tblPrEx>
        <w:trPr>
          <w:gridAfter w:val="1"/>
          <w:wAfter w:w="156" w:type="dxa"/>
          <w:trHeight w:val="1399"/>
          <w:jc w:val="center"/>
        </w:trPr>
        <w:tc>
          <w:tcPr>
            <w:tcW w:w="840" w:type="dxa"/>
            <w:shd w:val="clear" w:color="auto" w:fill="C6D9F1" w:themeFill="text2" w:themeFillTint="33"/>
          </w:tcPr>
          <w:p w:rsidR="00253A4E" w:rsidRPr="008873EE" w:rsidRDefault="00253A4E" w:rsidP="00253A4E">
            <w:pPr>
              <w:autoSpaceDE w:val="0"/>
              <w:autoSpaceDN w:val="0"/>
              <w:adjustRightInd w:val="0"/>
              <w:jc w:val="center"/>
              <w:rPr>
                <w:rFonts w:cs="Arial"/>
                <w:color w:val="231F20"/>
                <w:sz w:val="20"/>
                <w:szCs w:val="20"/>
              </w:rPr>
            </w:pPr>
            <w:r>
              <w:rPr>
                <w:rFonts w:cs="Arial"/>
                <w:color w:val="231F20"/>
                <w:sz w:val="20"/>
                <w:szCs w:val="20"/>
              </w:rPr>
              <w:lastRenderedPageBreak/>
              <w:t>M.4.3.9</w:t>
            </w:r>
          </w:p>
        </w:tc>
        <w:tc>
          <w:tcPr>
            <w:tcW w:w="2559" w:type="dxa"/>
            <w:gridSpan w:val="3"/>
            <w:shd w:val="clear" w:color="auto" w:fill="C6D9F1" w:themeFill="text2" w:themeFillTint="33"/>
          </w:tcPr>
          <w:p w:rsidR="00253A4E" w:rsidRPr="00594836" w:rsidRDefault="00253A4E" w:rsidP="00253A4E">
            <w:pPr>
              <w:autoSpaceDE w:val="0"/>
              <w:autoSpaceDN w:val="0"/>
              <w:adjustRightInd w:val="0"/>
              <w:jc w:val="both"/>
              <w:rPr>
                <w:rFonts w:ascii="Times New Roman" w:hAnsi="Times New Roman" w:cs="Times New Roman"/>
                <w:sz w:val="24"/>
                <w:szCs w:val="24"/>
              </w:rPr>
            </w:pPr>
            <w:r>
              <w:rPr>
                <w:rFonts w:ascii="Arial" w:hAnsi="Arial" w:cs="Arial"/>
                <w:color w:val="231F20"/>
              </w:rPr>
              <w:t>Definir la probabilidad (empírica) y el azar de un evento o experi</w:t>
            </w:r>
            <w:r>
              <w:rPr>
                <w:rFonts w:ascii="Arial" w:hAnsi="Arial" w:cs="Arial"/>
                <w:color w:val="231F20"/>
                <w:sz w:val="20"/>
                <w:szCs w:val="20"/>
              </w:rPr>
              <w:t>mento estadístico para determinar eventos o experimentos inde</w:t>
            </w:r>
            <w:r>
              <w:rPr>
                <w:rFonts w:ascii="Arial" w:hAnsi="Arial" w:cs="Arial"/>
                <w:color w:val="231F20"/>
              </w:rPr>
              <w:t>pendientes.</w:t>
            </w:r>
          </w:p>
        </w:tc>
        <w:tc>
          <w:tcPr>
            <w:tcW w:w="840" w:type="dxa"/>
            <w:gridSpan w:val="2"/>
            <w:shd w:val="clear" w:color="auto" w:fill="C6D9F1" w:themeFill="text2" w:themeFillTint="33"/>
          </w:tcPr>
          <w:p w:rsidR="00253A4E" w:rsidRPr="008873EE" w:rsidRDefault="00253A4E" w:rsidP="00253A4E">
            <w:pPr>
              <w:autoSpaceDE w:val="0"/>
              <w:autoSpaceDN w:val="0"/>
              <w:adjustRightInd w:val="0"/>
              <w:jc w:val="center"/>
              <w:rPr>
                <w:rFonts w:cs="Arial"/>
                <w:color w:val="231F20"/>
                <w:sz w:val="20"/>
                <w:szCs w:val="20"/>
              </w:rPr>
            </w:pPr>
            <w:r w:rsidRPr="008873EE">
              <w:rPr>
                <w:rFonts w:cs="Arial"/>
                <w:color w:val="231F20"/>
                <w:sz w:val="20"/>
                <w:szCs w:val="20"/>
              </w:rPr>
              <w:t>M.4.</w:t>
            </w:r>
            <w:r>
              <w:rPr>
                <w:rFonts w:cs="Arial"/>
                <w:color w:val="231F20"/>
                <w:sz w:val="20"/>
                <w:szCs w:val="20"/>
              </w:rPr>
              <w:t>3.5</w:t>
            </w:r>
          </w:p>
        </w:tc>
        <w:tc>
          <w:tcPr>
            <w:tcW w:w="2790" w:type="dxa"/>
            <w:gridSpan w:val="3"/>
            <w:shd w:val="clear" w:color="auto" w:fill="C6D9F1" w:themeFill="text2" w:themeFillTint="33"/>
          </w:tcPr>
          <w:p w:rsidR="00253A4E" w:rsidRPr="008873EE" w:rsidRDefault="00253A4E" w:rsidP="00253A4E">
            <w:pPr>
              <w:autoSpaceDE w:val="0"/>
              <w:autoSpaceDN w:val="0"/>
              <w:adjustRightInd w:val="0"/>
              <w:jc w:val="both"/>
              <w:rPr>
                <w:rFonts w:cs="Times New Roman"/>
                <w:sz w:val="20"/>
                <w:szCs w:val="20"/>
              </w:rPr>
            </w:pPr>
            <w:r w:rsidRPr="001A525B">
              <w:rPr>
                <w:rFonts w:ascii="Arial" w:hAnsi="Arial" w:cs="Arial"/>
                <w:color w:val="231F20"/>
                <w:shd w:val="clear" w:color="auto" w:fill="C6D9F1" w:themeFill="text2" w:themeFillTint="33"/>
              </w:rPr>
              <w:t>Definir y utilizar variables cualitativas y cuantitativas.(D</w:t>
            </w:r>
            <w:r>
              <w:rPr>
                <w:rFonts w:ascii="Arial" w:hAnsi="Arial" w:cs="Arial"/>
                <w:color w:val="231F20"/>
              </w:rPr>
              <w:t>)</w:t>
            </w:r>
          </w:p>
        </w:tc>
        <w:tc>
          <w:tcPr>
            <w:tcW w:w="933" w:type="dxa"/>
            <w:gridSpan w:val="2"/>
          </w:tcPr>
          <w:p w:rsidR="00253A4E" w:rsidRPr="008873EE" w:rsidRDefault="00253A4E" w:rsidP="00253A4E">
            <w:pPr>
              <w:autoSpaceDE w:val="0"/>
              <w:autoSpaceDN w:val="0"/>
              <w:adjustRightInd w:val="0"/>
              <w:jc w:val="both"/>
              <w:rPr>
                <w:rFonts w:cs="Arial"/>
                <w:color w:val="231F20"/>
                <w:sz w:val="20"/>
                <w:szCs w:val="20"/>
              </w:rPr>
            </w:pPr>
            <w:r>
              <w:rPr>
                <w:rFonts w:cs="Arial"/>
                <w:color w:val="231F20"/>
                <w:sz w:val="20"/>
                <w:szCs w:val="20"/>
              </w:rPr>
              <w:t>M.4.3.7</w:t>
            </w:r>
          </w:p>
          <w:p w:rsidR="00253A4E" w:rsidRPr="008873EE" w:rsidRDefault="00253A4E" w:rsidP="00253A4E">
            <w:pPr>
              <w:jc w:val="both"/>
              <w:rPr>
                <w:rFonts w:cs="Arial"/>
                <w:sz w:val="20"/>
                <w:szCs w:val="20"/>
              </w:rPr>
            </w:pPr>
          </w:p>
        </w:tc>
        <w:tc>
          <w:tcPr>
            <w:tcW w:w="2929" w:type="dxa"/>
            <w:gridSpan w:val="2"/>
          </w:tcPr>
          <w:p w:rsidR="00253A4E" w:rsidRPr="00A26940" w:rsidRDefault="00253A4E" w:rsidP="00253A4E">
            <w:pPr>
              <w:autoSpaceDE w:val="0"/>
              <w:autoSpaceDN w:val="0"/>
              <w:adjustRightInd w:val="0"/>
              <w:rPr>
                <w:rFonts w:ascii="Arial" w:hAnsi="Arial" w:cs="Arial"/>
                <w:color w:val="231F20"/>
              </w:rPr>
            </w:pPr>
            <w:r>
              <w:rPr>
                <w:rFonts w:ascii="Arial" w:hAnsi="Arial" w:cs="Arial"/>
                <w:color w:val="231F20"/>
              </w:rPr>
              <w:t>Calcular e interpretar las medidas de tendencia central (media, mediana, moda) de un conjunto de datos en la solución de problemas.</w:t>
            </w:r>
          </w:p>
        </w:tc>
      </w:tr>
      <w:tr w:rsidR="00253A4E" w:rsidRPr="008873EE" w:rsidTr="00253A4E">
        <w:tblPrEx>
          <w:tblCellMar>
            <w:left w:w="108" w:type="dxa"/>
            <w:right w:w="108" w:type="dxa"/>
          </w:tblCellMar>
          <w:tblLook w:val="04A0"/>
        </w:tblPrEx>
        <w:trPr>
          <w:gridAfter w:val="1"/>
          <w:wAfter w:w="156" w:type="dxa"/>
          <w:trHeight w:val="721"/>
          <w:jc w:val="center"/>
        </w:trPr>
        <w:tc>
          <w:tcPr>
            <w:tcW w:w="840" w:type="dxa"/>
          </w:tcPr>
          <w:p w:rsidR="00253A4E" w:rsidRPr="008873EE" w:rsidRDefault="00253A4E" w:rsidP="00253A4E">
            <w:pPr>
              <w:autoSpaceDE w:val="0"/>
              <w:autoSpaceDN w:val="0"/>
              <w:adjustRightInd w:val="0"/>
              <w:jc w:val="center"/>
              <w:rPr>
                <w:rFonts w:cs="Arial"/>
                <w:color w:val="231F20"/>
                <w:sz w:val="20"/>
                <w:szCs w:val="20"/>
              </w:rPr>
            </w:pPr>
          </w:p>
        </w:tc>
        <w:tc>
          <w:tcPr>
            <w:tcW w:w="2559" w:type="dxa"/>
            <w:gridSpan w:val="3"/>
            <w:shd w:val="clear" w:color="auto" w:fill="FFFFFF" w:themeFill="background1"/>
          </w:tcPr>
          <w:p w:rsidR="00253A4E" w:rsidRPr="008873EE" w:rsidRDefault="00253A4E" w:rsidP="00253A4E">
            <w:pPr>
              <w:autoSpaceDE w:val="0"/>
              <w:autoSpaceDN w:val="0"/>
              <w:adjustRightInd w:val="0"/>
              <w:rPr>
                <w:rFonts w:ascii="Arial" w:hAnsi="Arial" w:cs="Arial"/>
                <w:color w:val="231F20"/>
                <w:sz w:val="20"/>
                <w:szCs w:val="20"/>
              </w:rPr>
            </w:pPr>
          </w:p>
        </w:tc>
        <w:tc>
          <w:tcPr>
            <w:tcW w:w="840" w:type="dxa"/>
            <w:gridSpan w:val="2"/>
            <w:shd w:val="clear" w:color="auto" w:fill="FFFFFF" w:themeFill="background1"/>
          </w:tcPr>
          <w:p w:rsidR="00253A4E" w:rsidRPr="008873EE" w:rsidRDefault="00253A4E" w:rsidP="00253A4E">
            <w:pPr>
              <w:autoSpaceDE w:val="0"/>
              <w:autoSpaceDN w:val="0"/>
              <w:adjustRightInd w:val="0"/>
              <w:jc w:val="center"/>
              <w:rPr>
                <w:rFonts w:cs="Arial"/>
                <w:color w:val="231F20"/>
                <w:sz w:val="20"/>
                <w:szCs w:val="20"/>
              </w:rPr>
            </w:pPr>
            <w:r w:rsidRPr="008873EE">
              <w:rPr>
                <w:rFonts w:cs="Arial"/>
                <w:color w:val="231F20"/>
                <w:sz w:val="20"/>
                <w:szCs w:val="20"/>
              </w:rPr>
              <w:t>M.4.</w:t>
            </w:r>
            <w:r>
              <w:rPr>
                <w:rFonts w:cs="Arial"/>
                <w:color w:val="231F20"/>
                <w:sz w:val="20"/>
                <w:szCs w:val="20"/>
              </w:rPr>
              <w:t>3.6</w:t>
            </w:r>
          </w:p>
        </w:tc>
        <w:tc>
          <w:tcPr>
            <w:tcW w:w="2790" w:type="dxa"/>
            <w:gridSpan w:val="3"/>
            <w:shd w:val="clear" w:color="auto" w:fill="FFFFFF" w:themeFill="background1"/>
          </w:tcPr>
          <w:p w:rsidR="00253A4E" w:rsidRPr="00492F03" w:rsidRDefault="00253A4E" w:rsidP="00253A4E">
            <w:pPr>
              <w:autoSpaceDE w:val="0"/>
              <w:autoSpaceDN w:val="0"/>
              <w:adjustRightInd w:val="0"/>
              <w:jc w:val="both"/>
              <w:rPr>
                <w:rFonts w:ascii="Times New Roman" w:hAnsi="Times New Roman" w:cs="Times New Roman"/>
                <w:sz w:val="24"/>
                <w:szCs w:val="24"/>
              </w:rPr>
            </w:pPr>
            <w:r>
              <w:rPr>
                <w:rFonts w:ascii="Arial" w:hAnsi="Arial" w:cs="Arial"/>
                <w:color w:val="231F20"/>
              </w:rPr>
              <w:t xml:space="preserve">Definir y aplicar niveles de medición: nominal, ordinal, intervalo y </w:t>
            </w:r>
            <w:r>
              <w:rPr>
                <w:rFonts w:ascii="Times New Roman" w:hAnsi="Times New Roman" w:cs="Times New Roman"/>
                <w:sz w:val="24"/>
                <w:szCs w:val="24"/>
              </w:rPr>
              <w:t xml:space="preserve"> </w:t>
            </w:r>
            <w:r>
              <w:rPr>
                <w:rFonts w:ascii="Arial" w:hAnsi="Arial" w:cs="Arial"/>
                <w:color w:val="231F20"/>
              </w:rPr>
              <w:t>razón.</w:t>
            </w:r>
          </w:p>
        </w:tc>
        <w:tc>
          <w:tcPr>
            <w:tcW w:w="933" w:type="dxa"/>
            <w:gridSpan w:val="2"/>
            <w:shd w:val="clear" w:color="auto" w:fill="C6D9F1" w:themeFill="text2" w:themeFillTint="33"/>
          </w:tcPr>
          <w:p w:rsidR="00253A4E" w:rsidRPr="008873EE" w:rsidRDefault="00253A4E" w:rsidP="00253A4E">
            <w:pPr>
              <w:autoSpaceDE w:val="0"/>
              <w:autoSpaceDN w:val="0"/>
              <w:adjustRightInd w:val="0"/>
              <w:jc w:val="both"/>
              <w:rPr>
                <w:rFonts w:cs="Arial"/>
                <w:color w:val="231F20"/>
                <w:sz w:val="20"/>
                <w:szCs w:val="20"/>
              </w:rPr>
            </w:pPr>
            <w:r>
              <w:rPr>
                <w:rFonts w:cs="Arial"/>
                <w:color w:val="231F20"/>
                <w:sz w:val="20"/>
                <w:szCs w:val="20"/>
              </w:rPr>
              <w:t>M.4.3.8</w:t>
            </w:r>
          </w:p>
          <w:p w:rsidR="00253A4E" w:rsidRPr="008873EE" w:rsidRDefault="00253A4E" w:rsidP="00253A4E">
            <w:pPr>
              <w:pStyle w:val="Prrafodelista"/>
              <w:jc w:val="both"/>
              <w:rPr>
                <w:sz w:val="20"/>
                <w:szCs w:val="20"/>
              </w:rPr>
            </w:pPr>
          </w:p>
        </w:tc>
        <w:tc>
          <w:tcPr>
            <w:tcW w:w="2929" w:type="dxa"/>
            <w:gridSpan w:val="2"/>
            <w:shd w:val="clear" w:color="auto" w:fill="C6D9F1" w:themeFill="text2" w:themeFillTint="33"/>
          </w:tcPr>
          <w:p w:rsidR="00253A4E" w:rsidRPr="008873EE" w:rsidRDefault="00253A4E" w:rsidP="00253A4E">
            <w:pPr>
              <w:autoSpaceDE w:val="0"/>
              <w:autoSpaceDN w:val="0"/>
              <w:adjustRightInd w:val="0"/>
              <w:jc w:val="both"/>
              <w:rPr>
                <w:rFonts w:ascii="Arial" w:hAnsi="Arial" w:cs="Arial"/>
                <w:color w:val="231F20"/>
                <w:sz w:val="20"/>
                <w:szCs w:val="20"/>
              </w:rPr>
            </w:pPr>
            <w:r>
              <w:rPr>
                <w:rFonts w:ascii="Arial" w:hAnsi="Arial" w:cs="Arial"/>
                <w:color w:val="231F20"/>
                <w:sz w:val="20"/>
                <w:szCs w:val="20"/>
              </w:rPr>
              <w:t xml:space="preserve">Determinar las medidas de posición: cuartiles, deciles, percentiles  para resolver problemas </w:t>
            </w:r>
          </w:p>
        </w:tc>
      </w:tr>
      <w:tr w:rsidR="00253A4E" w:rsidRPr="008873EE" w:rsidTr="00253A4E">
        <w:tblPrEx>
          <w:tblCellMar>
            <w:left w:w="108" w:type="dxa"/>
            <w:right w:w="108" w:type="dxa"/>
          </w:tblCellMar>
          <w:tblLook w:val="04A0"/>
        </w:tblPrEx>
        <w:trPr>
          <w:gridAfter w:val="1"/>
          <w:wAfter w:w="156" w:type="dxa"/>
          <w:trHeight w:val="1141"/>
          <w:jc w:val="center"/>
        </w:trPr>
        <w:tc>
          <w:tcPr>
            <w:tcW w:w="840" w:type="dxa"/>
          </w:tcPr>
          <w:p w:rsidR="00253A4E" w:rsidRPr="008873EE" w:rsidRDefault="00253A4E" w:rsidP="00253A4E">
            <w:pPr>
              <w:jc w:val="center"/>
              <w:rPr>
                <w:rFonts w:cs="Arial"/>
                <w:color w:val="231F20"/>
                <w:sz w:val="20"/>
                <w:szCs w:val="20"/>
              </w:rPr>
            </w:pPr>
          </w:p>
        </w:tc>
        <w:tc>
          <w:tcPr>
            <w:tcW w:w="2559" w:type="dxa"/>
            <w:gridSpan w:val="3"/>
            <w:shd w:val="clear" w:color="auto" w:fill="FFFFFF" w:themeFill="background1"/>
          </w:tcPr>
          <w:p w:rsidR="00253A4E" w:rsidRPr="008873EE" w:rsidRDefault="00253A4E" w:rsidP="00253A4E">
            <w:pPr>
              <w:jc w:val="both"/>
              <w:rPr>
                <w:rFonts w:cs="Arial"/>
                <w:color w:val="231F20"/>
                <w:sz w:val="20"/>
                <w:szCs w:val="20"/>
              </w:rPr>
            </w:pPr>
          </w:p>
        </w:tc>
        <w:tc>
          <w:tcPr>
            <w:tcW w:w="840" w:type="dxa"/>
            <w:gridSpan w:val="2"/>
            <w:shd w:val="clear" w:color="auto" w:fill="C6D9F1" w:themeFill="text2" w:themeFillTint="33"/>
          </w:tcPr>
          <w:p w:rsidR="00253A4E" w:rsidRPr="008873EE" w:rsidRDefault="00253A4E" w:rsidP="00253A4E">
            <w:pPr>
              <w:autoSpaceDE w:val="0"/>
              <w:autoSpaceDN w:val="0"/>
              <w:adjustRightInd w:val="0"/>
              <w:jc w:val="both"/>
              <w:rPr>
                <w:rFonts w:cs="Arial"/>
                <w:color w:val="231F20"/>
                <w:sz w:val="20"/>
                <w:szCs w:val="20"/>
              </w:rPr>
            </w:pPr>
            <w:r>
              <w:rPr>
                <w:rFonts w:cs="Arial"/>
                <w:color w:val="231F20"/>
                <w:sz w:val="20"/>
                <w:szCs w:val="20"/>
              </w:rPr>
              <w:t>M.4.3.7</w:t>
            </w:r>
          </w:p>
          <w:p w:rsidR="00253A4E" w:rsidRPr="008873EE" w:rsidRDefault="00253A4E" w:rsidP="00253A4E">
            <w:pPr>
              <w:jc w:val="both"/>
              <w:rPr>
                <w:rFonts w:cs="Arial"/>
                <w:sz w:val="20"/>
                <w:szCs w:val="20"/>
              </w:rPr>
            </w:pPr>
          </w:p>
        </w:tc>
        <w:tc>
          <w:tcPr>
            <w:tcW w:w="2790" w:type="dxa"/>
            <w:gridSpan w:val="3"/>
            <w:shd w:val="clear" w:color="auto" w:fill="C6D9F1" w:themeFill="text2" w:themeFillTint="33"/>
          </w:tcPr>
          <w:p w:rsidR="00253A4E" w:rsidRPr="00492F03" w:rsidRDefault="00253A4E" w:rsidP="00253A4E">
            <w:pPr>
              <w:autoSpaceDE w:val="0"/>
              <w:autoSpaceDN w:val="0"/>
              <w:adjustRightInd w:val="0"/>
              <w:jc w:val="both"/>
              <w:rPr>
                <w:rFonts w:ascii="Arial" w:hAnsi="Arial" w:cs="Arial"/>
                <w:color w:val="231F20"/>
              </w:rPr>
            </w:pPr>
            <w:r>
              <w:rPr>
                <w:rFonts w:ascii="Arial" w:hAnsi="Arial" w:cs="Arial"/>
                <w:color w:val="231F20"/>
              </w:rPr>
              <w:t>Calcular e interpretar las medidas de tendencia central (media, mediana, moda) de un conjunto de datos en la solución de problemas.</w:t>
            </w:r>
          </w:p>
        </w:tc>
        <w:tc>
          <w:tcPr>
            <w:tcW w:w="933" w:type="dxa"/>
            <w:gridSpan w:val="2"/>
            <w:shd w:val="clear" w:color="auto" w:fill="C6D9F1" w:themeFill="text2" w:themeFillTint="33"/>
          </w:tcPr>
          <w:p w:rsidR="00253A4E" w:rsidRDefault="00253A4E" w:rsidP="00253A4E">
            <w:pPr>
              <w:autoSpaceDE w:val="0"/>
              <w:autoSpaceDN w:val="0"/>
              <w:adjustRightInd w:val="0"/>
              <w:jc w:val="both"/>
              <w:rPr>
                <w:rFonts w:cs="Arial"/>
                <w:color w:val="231F20"/>
                <w:sz w:val="20"/>
                <w:szCs w:val="20"/>
              </w:rPr>
            </w:pPr>
          </w:p>
          <w:p w:rsidR="00253A4E" w:rsidRPr="008873EE" w:rsidRDefault="00253A4E" w:rsidP="00253A4E">
            <w:pPr>
              <w:autoSpaceDE w:val="0"/>
              <w:autoSpaceDN w:val="0"/>
              <w:adjustRightInd w:val="0"/>
              <w:jc w:val="both"/>
              <w:rPr>
                <w:rFonts w:cs="Arial"/>
                <w:color w:val="231F20"/>
                <w:sz w:val="20"/>
                <w:szCs w:val="20"/>
              </w:rPr>
            </w:pPr>
            <w:r>
              <w:rPr>
                <w:rFonts w:cs="Arial"/>
                <w:color w:val="231F20"/>
                <w:sz w:val="20"/>
                <w:szCs w:val="20"/>
              </w:rPr>
              <w:t>M.4.3.9</w:t>
            </w:r>
          </w:p>
          <w:p w:rsidR="00253A4E" w:rsidRDefault="00253A4E" w:rsidP="00253A4E">
            <w:pPr>
              <w:autoSpaceDE w:val="0"/>
              <w:autoSpaceDN w:val="0"/>
              <w:adjustRightInd w:val="0"/>
              <w:jc w:val="both"/>
              <w:rPr>
                <w:rFonts w:cs="Arial"/>
                <w:color w:val="231F20"/>
                <w:sz w:val="20"/>
                <w:szCs w:val="20"/>
              </w:rPr>
            </w:pPr>
          </w:p>
          <w:p w:rsidR="00253A4E" w:rsidRDefault="00253A4E" w:rsidP="00253A4E">
            <w:pPr>
              <w:autoSpaceDE w:val="0"/>
              <w:autoSpaceDN w:val="0"/>
              <w:adjustRightInd w:val="0"/>
              <w:jc w:val="both"/>
              <w:rPr>
                <w:rFonts w:cs="Arial"/>
                <w:color w:val="231F20"/>
                <w:sz w:val="20"/>
                <w:szCs w:val="20"/>
              </w:rPr>
            </w:pPr>
          </w:p>
          <w:p w:rsidR="00253A4E" w:rsidRDefault="00253A4E" w:rsidP="00253A4E">
            <w:pPr>
              <w:autoSpaceDE w:val="0"/>
              <w:autoSpaceDN w:val="0"/>
              <w:adjustRightInd w:val="0"/>
              <w:jc w:val="both"/>
              <w:rPr>
                <w:rFonts w:cs="Arial"/>
                <w:color w:val="231F20"/>
                <w:sz w:val="20"/>
                <w:szCs w:val="20"/>
              </w:rPr>
            </w:pPr>
          </w:p>
          <w:p w:rsidR="00253A4E" w:rsidRPr="008873EE" w:rsidRDefault="00253A4E" w:rsidP="00253A4E">
            <w:pPr>
              <w:autoSpaceDE w:val="0"/>
              <w:autoSpaceDN w:val="0"/>
              <w:adjustRightInd w:val="0"/>
              <w:jc w:val="both"/>
              <w:rPr>
                <w:rFonts w:cs="Arial"/>
                <w:color w:val="231F20"/>
                <w:sz w:val="20"/>
                <w:szCs w:val="20"/>
              </w:rPr>
            </w:pPr>
            <w:r>
              <w:rPr>
                <w:rFonts w:cs="Arial"/>
                <w:color w:val="231F20"/>
                <w:sz w:val="20"/>
                <w:szCs w:val="20"/>
              </w:rPr>
              <w:t>M.4.3.10</w:t>
            </w:r>
          </w:p>
          <w:p w:rsidR="00253A4E" w:rsidRPr="008873EE" w:rsidRDefault="00253A4E" w:rsidP="00253A4E">
            <w:pPr>
              <w:pStyle w:val="Prrafodelista"/>
              <w:jc w:val="both"/>
              <w:rPr>
                <w:rFonts w:cs="Arial"/>
                <w:sz w:val="20"/>
                <w:szCs w:val="20"/>
              </w:rPr>
            </w:pPr>
          </w:p>
        </w:tc>
        <w:tc>
          <w:tcPr>
            <w:tcW w:w="2929" w:type="dxa"/>
            <w:gridSpan w:val="2"/>
            <w:shd w:val="clear" w:color="auto" w:fill="C6D9F1" w:themeFill="text2" w:themeFillTint="33"/>
          </w:tcPr>
          <w:p w:rsidR="00253A4E" w:rsidRDefault="00253A4E" w:rsidP="00253A4E">
            <w:pPr>
              <w:autoSpaceDE w:val="0"/>
              <w:autoSpaceDN w:val="0"/>
              <w:adjustRightInd w:val="0"/>
              <w:jc w:val="both"/>
              <w:rPr>
                <w:rFonts w:ascii="Arial" w:hAnsi="Arial" w:cs="Arial"/>
                <w:color w:val="231F20"/>
                <w:shd w:val="clear" w:color="auto" w:fill="C6D9F1" w:themeFill="text2" w:themeFillTint="33"/>
              </w:rPr>
            </w:pPr>
          </w:p>
          <w:p w:rsidR="00253A4E" w:rsidRDefault="00253A4E" w:rsidP="00253A4E">
            <w:pPr>
              <w:autoSpaceDE w:val="0"/>
              <w:autoSpaceDN w:val="0"/>
              <w:adjustRightInd w:val="0"/>
              <w:jc w:val="both"/>
              <w:rPr>
                <w:rFonts w:ascii="Arial" w:hAnsi="Arial" w:cs="Arial"/>
                <w:color w:val="231F20"/>
                <w:shd w:val="clear" w:color="auto" w:fill="C6D9F1" w:themeFill="text2" w:themeFillTint="33"/>
              </w:rPr>
            </w:pPr>
            <w:r>
              <w:rPr>
                <w:rFonts w:ascii="Arial" w:hAnsi="Arial" w:cs="Arial"/>
                <w:color w:val="231F20"/>
              </w:rPr>
              <w:t>Definir la probabilidad (empírica) y el azar de un evento o experi</w:t>
            </w:r>
            <w:r>
              <w:rPr>
                <w:rFonts w:ascii="Arial" w:hAnsi="Arial" w:cs="Arial"/>
                <w:color w:val="231F20"/>
                <w:sz w:val="20"/>
                <w:szCs w:val="20"/>
              </w:rPr>
              <w:t>mento estadístico para determinar eventos o experimentos inde</w:t>
            </w:r>
            <w:r>
              <w:rPr>
                <w:rFonts w:ascii="Arial" w:hAnsi="Arial" w:cs="Arial"/>
                <w:color w:val="231F20"/>
              </w:rPr>
              <w:t>pendientes</w:t>
            </w:r>
          </w:p>
          <w:p w:rsidR="00253A4E" w:rsidRDefault="00253A4E" w:rsidP="00253A4E">
            <w:pPr>
              <w:autoSpaceDE w:val="0"/>
              <w:autoSpaceDN w:val="0"/>
              <w:adjustRightInd w:val="0"/>
              <w:jc w:val="both"/>
              <w:rPr>
                <w:rFonts w:ascii="Arial" w:hAnsi="Arial" w:cs="Arial"/>
                <w:color w:val="231F20"/>
                <w:shd w:val="clear" w:color="auto" w:fill="C6D9F1" w:themeFill="text2" w:themeFillTint="33"/>
              </w:rPr>
            </w:pPr>
          </w:p>
          <w:p w:rsidR="00253A4E" w:rsidRPr="00A26940" w:rsidRDefault="00253A4E" w:rsidP="00253A4E">
            <w:pPr>
              <w:autoSpaceDE w:val="0"/>
              <w:autoSpaceDN w:val="0"/>
              <w:adjustRightInd w:val="0"/>
              <w:jc w:val="both"/>
              <w:rPr>
                <w:rFonts w:ascii="Times New Roman" w:hAnsi="Times New Roman" w:cs="Times New Roman"/>
                <w:sz w:val="24"/>
                <w:szCs w:val="24"/>
              </w:rPr>
            </w:pPr>
            <w:r w:rsidRPr="001A525B">
              <w:rPr>
                <w:rFonts w:ascii="Arial" w:hAnsi="Arial" w:cs="Arial"/>
                <w:color w:val="231F20"/>
                <w:shd w:val="clear" w:color="auto" w:fill="C6D9F1" w:themeFill="text2" w:themeFillTint="33"/>
              </w:rPr>
              <w:t xml:space="preserve">Aplicar métodos de conteo (combinaciones y permutaciones) en el </w:t>
            </w:r>
            <w:r w:rsidRPr="001A525B">
              <w:rPr>
                <w:rFonts w:ascii="Times New Roman" w:hAnsi="Times New Roman" w:cs="Times New Roman"/>
                <w:sz w:val="24"/>
                <w:szCs w:val="24"/>
                <w:shd w:val="clear" w:color="auto" w:fill="C6D9F1" w:themeFill="text2" w:themeFillTint="33"/>
              </w:rPr>
              <w:t xml:space="preserve"> </w:t>
            </w:r>
            <w:r w:rsidRPr="001A525B">
              <w:rPr>
                <w:rFonts w:ascii="Arial" w:hAnsi="Arial" w:cs="Arial"/>
                <w:color w:val="231F20"/>
                <w:shd w:val="clear" w:color="auto" w:fill="C6D9F1" w:themeFill="text2" w:themeFillTint="33"/>
              </w:rPr>
              <w:t>cálculo de probabilidades</w:t>
            </w:r>
            <w:r>
              <w:rPr>
                <w:rFonts w:ascii="Arial" w:hAnsi="Arial" w:cs="Arial"/>
                <w:color w:val="231F20"/>
              </w:rPr>
              <w:t>.</w:t>
            </w:r>
          </w:p>
        </w:tc>
      </w:tr>
      <w:tr w:rsidR="00253A4E" w:rsidRPr="008873EE" w:rsidTr="00253A4E">
        <w:tblPrEx>
          <w:tblCellMar>
            <w:left w:w="108" w:type="dxa"/>
            <w:right w:w="108" w:type="dxa"/>
          </w:tblCellMar>
          <w:tblLook w:val="04A0"/>
        </w:tblPrEx>
        <w:trPr>
          <w:gridAfter w:val="1"/>
          <w:wAfter w:w="156" w:type="dxa"/>
          <w:trHeight w:val="947"/>
          <w:jc w:val="center"/>
        </w:trPr>
        <w:tc>
          <w:tcPr>
            <w:tcW w:w="840" w:type="dxa"/>
          </w:tcPr>
          <w:p w:rsidR="00253A4E" w:rsidRPr="008873EE" w:rsidRDefault="00253A4E" w:rsidP="00253A4E">
            <w:pPr>
              <w:rPr>
                <w:sz w:val="20"/>
                <w:szCs w:val="20"/>
              </w:rPr>
            </w:pPr>
          </w:p>
        </w:tc>
        <w:tc>
          <w:tcPr>
            <w:tcW w:w="2559" w:type="dxa"/>
            <w:gridSpan w:val="3"/>
            <w:shd w:val="clear" w:color="auto" w:fill="FFFFFF" w:themeFill="background1"/>
          </w:tcPr>
          <w:p w:rsidR="00253A4E" w:rsidRPr="008873EE" w:rsidRDefault="00253A4E" w:rsidP="00253A4E">
            <w:pPr>
              <w:autoSpaceDE w:val="0"/>
              <w:autoSpaceDN w:val="0"/>
              <w:adjustRightInd w:val="0"/>
              <w:jc w:val="both"/>
              <w:rPr>
                <w:rFonts w:ascii="Arial" w:hAnsi="Arial" w:cs="Arial"/>
                <w:color w:val="231F20"/>
                <w:sz w:val="20"/>
                <w:szCs w:val="20"/>
              </w:rPr>
            </w:pPr>
          </w:p>
        </w:tc>
        <w:tc>
          <w:tcPr>
            <w:tcW w:w="840" w:type="dxa"/>
            <w:gridSpan w:val="2"/>
            <w:shd w:val="clear" w:color="auto" w:fill="FFFFFF" w:themeFill="background1"/>
          </w:tcPr>
          <w:p w:rsidR="00253A4E" w:rsidRPr="008873EE" w:rsidRDefault="00253A4E" w:rsidP="00253A4E">
            <w:pPr>
              <w:autoSpaceDE w:val="0"/>
              <w:autoSpaceDN w:val="0"/>
              <w:adjustRightInd w:val="0"/>
              <w:jc w:val="both"/>
              <w:rPr>
                <w:rFonts w:cs="Arial"/>
                <w:color w:val="231F20"/>
                <w:sz w:val="20"/>
                <w:szCs w:val="20"/>
              </w:rPr>
            </w:pPr>
            <w:r>
              <w:rPr>
                <w:rFonts w:cs="Arial"/>
                <w:color w:val="231F20"/>
                <w:sz w:val="20"/>
                <w:szCs w:val="20"/>
              </w:rPr>
              <w:t>M.4.3.8</w:t>
            </w:r>
          </w:p>
          <w:p w:rsidR="00253A4E" w:rsidRPr="008873EE" w:rsidRDefault="00253A4E" w:rsidP="00253A4E">
            <w:pPr>
              <w:jc w:val="both"/>
              <w:rPr>
                <w:rFonts w:cs="Arial"/>
                <w:sz w:val="20"/>
                <w:szCs w:val="20"/>
              </w:rPr>
            </w:pPr>
          </w:p>
        </w:tc>
        <w:tc>
          <w:tcPr>
            <w:tcW w:w="2790" w:type="dxa"/>
            <w:gridSpan w:val="3"/>
            <w:shd w:val="clear" w:color="auto" w:fill="FFFFFF" w:themeFill="background1"/>
          </w:tcPr>
          <w:p w:rsidR="00253A4E" w:rsidRPr="00492F03" w:rsidRDefault="00253A4E" w:rsidP="00253A4E">
            <w:pPr>
              <w:autoSpaceDE w:val="0"/>
              <w:autoSpaceDN w:val="0"/>
              <w:adjustRightInd w:val="0"/>
              <w:rPr>
                <w:rFonts w:ascii="Times New Roman" w:hAnsi="Times New Roman" w:cs="Times New Roman"/>
                <w:sz w:val="24"/>
                <w:szCs w:val="24"/>
              </w:rPr>
            </w:pPr>
            <w:r>
              <w:rPr>
                <w:rFonts w:ascii="Arial" w:hAnsi="Arial" w:cs="Arial"/>
                <w:color w:val="231F20"/>
              </w:rPr>
              <w:t xml:space="preserve">Determinar las medidas de posición: cuartiles, deciles, percentiles, </w:t>
            </w:r>
            <w:r>
              <w:rPr>
                <w:rFonts w:ascii="Times New Roman" w:hAnsi="Times New Roman" w:cs="Times New Roman"/>
                <w:sz w:val="24"/>
                <w:szCs w:val="24"/>
              </w:rPr>
              <w:t xml:space="preserve"> </w:t>
            </w:r>
            <w:r>
              <w:rPr>
                <w:rFonts w:ascii="Arial" w:hAnsi="Arial" w:cs="Arial"/>
                <w:color w:val="231F20"/>
              </w:rPr>
              <w:t>para resolver problemas (D)</w:t>
            </w:r>
          </w:p>
        </w:tc>
        <w:tc>
          <w:tcPr>
            <w:tcW w:w="933" w:type="dxa"/>
            <w:gridSpan w:val="2"/>
          </w:tcPr>
          <w:p w:rsidR="00253A4E" w:rsidRPr="008873EE" w:rsidRDefault="00253A4E" w:rsidP="00253A4E">
            <w:pPr>
              <w:autoSpaceDE w:val="0"/>
              <w:autoSpaceDN w:val="0"/>
              <w:adjustRightInd w:val="0"/>
              <w:jc w:val="both"/>
              <w:rPr>
                <w:rFonts w:cs="Arial"/>
                <w:color w:val="231F20"/>
                <w:sz w:val="20"/>
                <w:szCs w:val="20"/>
              </w:rPr>
            </w:pPr>
            <w:r>
              <w:rPr>
                <w:rFonts w:cs="Arial"/>
                <w:color w:val="231F20"/>
                <w:sz w:val="20"/>
                <w:szCs w:val="20"/>
              </w:rPr>
              <w:t>M.4.3.11</w:t>
            </w:r>
          </w:p>
          <w:p w:rsidR="00253A4E" w:rsidRPr="008873EE" w:rsidRDefault="00253A4E" w:rsidP="00253A4E">
            <w:pPr>
              <w:jc w:val="both"/>
              <w:rPr>
                <w:rFonts w:cs="Arial"/>
                <w:sz w:val="20"/>
                <w:szCs w:val="20"/>
              </w:rPr>
            </w:pPr>
          </w:p>
        </w:tc>
        <w:tc>
          <w:tcPr>
            <w:tcW w:w="2929" w:type="dxa"/>
            <w:gridSpan w:val="2"/>
            <w:shd w:val="clear" w:color="auto" w:fill="FFFFFF" w:themeFill="background1"/>
          </w:tcPr>
          <w:p w:rsidR="00253A4E" w:rsidRPr="00A26940" w:rsidRDefault="00253A4E" w:rsidP="00253A4E">
            <w:pPr>
              <w:autoSpaceDE w:val="0"/>
              <w:autoSpaceDN w:val="0"/>
              <w:adjustRightInd w:val="0"/>
              <w:jc w:val="both"/>
              <w:rPr>
                <w:rFonts w:ascii="Times New Roman" w:hAnsi="Times New Roman" w:cs="Times New Roman"/>
                <w:sz w:val="24"/>
                <w:szCs w:val="24"/>
              </w:rPr>
            </w:pPr>
            <w:r>
              <w:rPr>
                <w:rFonts w:ascii="Arial" w:hAnsi="Arial" w:cs="Arial"/>
                <w:color w:val="231F20"/>
              </w:rPr>
              <w:t xml:space="preserve">Calcular </w:t>
            </w:r>
            <w:proofErr w:type="gramStart"/>
            <w:r>
              <w:rPr>
                <w:rFonts w:ascii="Arial" w:hAnsi="Arial" w:cs="Arial"/>
                <w:color w:val="231F20"/>
              </w:rPr>
              <w:t>el</w:t>
            </w:r>
            <w:proofErr w:type="gramEnd"/>
            <w:r>
              <w:rPr>
                <w:rFonts w:ascii="Arial" w:hAnsi="Arial" w:cs="Arial"/>
                <w:color w:val="231F20"/>
              </w:rPr>
              <w:t xml:space="preserve"> factorial de un número natural y el coeficiente binomial </w:t>
            </w:r>
            <w:r>
              <w:rPr>
                <w:rFonts w:ascii="Times New Roman" w:hAnsi="Times New Roman" w:cs="Times New Roman"/>
                <w:sz w:val="24"/>
                <w:szCs w:val="24"/>
              </w:rPr>
              <w:t xml:space="preserve"> </w:t>
            </w:r>
            <w:r>
              <w:rPr>
                <w:rFonts w:ascii="Arial" w:hAnsi="Arial" w:cs="Arial"/>
                <w:color w:val="231F20"/>
              </w:rPr>
              <w:t>en el cálculo de probabilidades.</w:t>
            </w:r>
          </w:p>
        </w:tc>
      </w:tr>
      <w:tr w:rsidR="00253A4E" w:rsidRPr="008873EE" w:rsidTr="00253A4E">
        <w:tblPrEx>
          <w:tblCellMar>
            <w:left w:w="108" w:type="dxa"/>
            <w:right w:w="108" w:type="dxa"/>
          </w:tblCellMar>
          <w:tblLook w:val="04A0"/>
        </w:tblPrEx>
        <w:trPr>
          <w:gridAfter w:val="1"/>
          <w:wAfter w:w="156" w:type="dxa"/>
          <w:trHeight w:val="1440"/>
          <w:jc w:val="center"/>
        </w:trPr>
        <w:tc>
          <w:tcPr>
            <w:tcW w:w="840" w:type="dxa"/>
          </w:tcPr>
          <w:p w:rsidR="00253A4E" w:rsidRPr="008873EE" w:rsidRDefault="00253A4E" w:rsidP="00253A4E">
            <w:pPr>
              <w:rPr>
                <w:sz w:val="20"/>
                <w:szCs w:val="20"/>
              </w:rPr>
            </w:pPr>
          </w:p>
        </w:tc>
        <w:tc>
          <w:tcPr>
            <w:tcW w:w="2559" w:type="dxa"/>
            <w:gridSpan w:val="3"/>
            <w:shd w:val="clear" w:color="auto" w:fill="FFFFFF" w:themeFill="background1"/>
          </w:tcPr>
          <w:p w:rsidR="00253A4E" w:rsidRPr="008873EE" w:rsidRDefault="00253A4E" w:rsidP="00253A4E">
            <w:pPr>
              <w:autoSpaceDE w:val="0"/>
              <w:autoSpaceDN w:val="0"/>
              <w:adjustRightInd w:val="0"/>
              <w:jc w:val="both"/>
              <w:rPr>
                <w:rFonts w:cs="Times New Roman"/>
                <w:sz w:val="20"/>
                <w:szCs w:val="20"/>
              </w:rPr>
            </w:pPr>
          </w:p>
        </w:tc>
        <w:tc>
          <w:tcPr>
            <w:tcW w:w="840" w:type="dxa"/>
            <w:gridSpan w:val="2"/>
            <w:shd w:val="clear" w:color="auto" w:fill="FFFFFF" w:themeFill="background1"/>
          </w:tcPr>
          <w:p w:rsidR="00253A4E" w:rsidRPr="008873EE" w:rsidRDefault="00253A4E" w:rsidP="00253A4E">
            <w:pPr>
              <w:autoSpaceDE w:val="0"/>
              <w:autoSpaceDN w:val="0"/>
              <w:adjustRightInd w:val="0"/>
              <w:jc w:val="both"/>
              <w:rPr>
                <w:rFonts w:cs="Arial"/>
                <w:color w:val="231F20"/>
                <w:sz w:val="20"/>
                <w:szCs w:val="20"/>
              </w:rPr>
            </w:pPr>
            <w:r>
              <w:rPr>
                <w:rFonts w:cs="Arial"/>
                <w:color w:val="231F20"/>
                <w:sz w:val="20"/>
                <w:szCs w:val="20"/>
              </w:rPr>
              <w:t>M.4.3.9</w:t>
            </w:r>
          </w:p>
          <w:p w:rsidR="00253A4E" w:rsidRPr="008873EE" w:rsidRDefault="00253A4E" w:rsidP="00253A4E">
            <w:pPr>
              <w:jc w:val="both"/>
              <w:rPr>
                <w:sz w:val="20"/>
                <w:szCs w:val="20"/>
              </w:rPr>
            </w:pPr>
          </w:p>
        </w:tc>
        <w:tc>
          <w:tcPr>
            <w:tcW w:w="2790" w:type="dxa"/>
            <w:gridSpan w:val="3"/>
            <w:shd w:val="clear" w:color="auto" w:fill="FFFFFF" w:themeFill="background1"/>
          </w:tcPr>
          <w:p w:rsidR="00253A4E" w:rsidRPr="00492F03" w:rsidRDefault="00253A4E" w:rsidP="00253A4E">
            <w:pPr>
              <w:autoSpaceDE w:val="0"/>
              <w:autoSpaceDN w:val="0"/>
              <w:adjustRightInd w:val="0"/>
              <w:jc w:val="both"/>
              <w:rPr>
                <w:rFonts w:ascii="Times New Roman" w:hAnsi="Times New Roman" w:cs="Times New Roman"/>
                <w:sz w:val="24"/>
                <w:szCs w:val="24"/>
              </w:rPr>
            </w:pPr>
            <w:r>
              <w:rPr>
                <w:rFonts w:ascii="Arial" w:hAnsi="Arial" w:cs="Arial"/>
                <w:color w:val="231F20"/>
              </w:rPr>
              <w:t>Definir la probabilidad (empírica) y el azar de un evento o experi</w:t>
            </w:r>
            <w:r>
              <w:rPr>
                <w:rFonts w:ascii="Arial" w:hAnsi="Arial" w:cs="Arial"/>
                <w:color w:val="231F20"/>
                <w:sz w:val="20"/>
                <w:szCs w:val="20"/>
              </w:rPr>
              <w:t>mento estadístico para determinar eventos o experimentos inde</w:t>
            </w:r>
            <w:r>
              <w:rPr>
                <w:rFonts w:ascii="Arial" w:hAnsi="Arial" w:cs="Arial"/>
                <w:color w:val="231F20"/>
              </w:rPr>
              <w:t>pendientes.</w:t>
            </w:r>
          </w:p>
        </w:tc>
        <w:tc>
          <w:tcPr>
            <w:tcW w:w="933" w:type="dxa"/>
            <w:gridSpan w:val="2"/>
          </w:tcPr>
          <w:p w:rsidR="00253A4E" w:rsidRPr="008873EE" w:rsidRDefault="00253A4E" w:rsidP="00253A4E">
            <w:pPr>
              <w:autoSpaceDE w:val="0"/>
              <w:autoSpaceDN w:val="0"/>
              <w:adjustRightInd w:val="0"/>
              <w:jc w:val="both"/>
              <w:rPr>
                <w:rFonts w:cs="Arial"/>
                <w:color w:val="231F20"/>
                <w:sz w:val="20"/>
                <w:szCs w:val="20"/>
              </w:rPr>
            </w:pPr>
            <w:r>
              <w:rPr>
                <w:rFonts w:cs="Arial"/>
                <w:color w:val="231F20"/>
                <w:sz w:val="20"/>
                <w:szCs w:val="20"/>
              </w:rPr>
              <w:t>M.4.3.12</w:t>
            </w:r>
          </w:p>
          <w:p w:rsidR="00253A4E" w:rsidRPr="008873EE" w:rsidRDefault="00253A4E" w:rsidP="00253A4E">
            <w:pPr>
              <w:pStyle w:val="Prrafodelista"/>
              <w:jc w:val="both"/>
              <w:rPr>
                <w:sz w:val="20"/>
                <w:szCs w:val="20"/>
              </w:rPr>
            </w:pPr>
          </w:p>
        </w:tc>
        <w:tc>
          <w:tcPr>
            <w:tcW w:w="2929" w:type="dxa"/>
            <w:gridSpan w:val="2"/>
            <w:shd w:val="clear" w:color="auto" w:fill="FFFFFF" w:themeFill="background1"/>
          </w:tcPr>
          <w:p w:rsidR="00253A4E" w:rsidRDefault="00253A4E" w:rsidP="00253A4E">
            <w:pPr>
              <w:autoSpaceDE w:val="0"/>
              <w:autoSpaceDN w:val="0"/>
              <w:adjustRightInd w:val="0"/>
              <w:jc w:val="both"/>
              <w:rPr>
                <w:rFonts w:ascii="Arial" w:hAnsi="Arial" w:cs="Arial"/>
                <w:color w:val="231F20"/>
              </w:rPr>
            </w:pPr>
            <w:r>
              <w:rPr>
                <w:rFonts w:ascii="Arial" w:hAnsi="Arial" w:cs="Arial"/>
                <w:color w:val="231F20"/>
              </w:rPr>
              <w:t>Operar con eventos (unión, intersección, diferencia y complemento)</w:t>
            </w:r>
          </w:p>
          <w:p w:rsidR="00253A4E" w:rsidRPr="00A26940" w:rsidRDefault="00253A4E" w:rsidP="00253A4E">
            <w:pPr>
              <w:autoSpaceDE w:val="0"/>
              <w:autoSpaceDN w:val="0"/>
              <w:adjustRightInd w:val="0"/>
              <w:rPr>
                <w:rFonts w:ascii="Arial" w:hAnsi="Arial" w:cs="Arial"/>
                <w:color w:val="231F20"/>
              </w:rPr>
            </w:pPr>
            <w:proofErr w:type="gramStart"/>
            <w:r>
              <w:rPr>
                <w:rFonts w:ascii="Arial" w:hAnsi="Arial" w:cs="Arial"/>
                <w:color w:val="231F20"/>
              </w:rPr>
              <w:t>y</w:t>
            </w:r>
            <w:proofErr w:type="gramEnd"/>
            <w:r>
              <w:rPr>
                <w:rFonts w:ascii="Arial" w:hAnsi="Arial" w:cs="Arial"/>
                <w:color w:val="231F20"/>
              </w:rPr>
              <w:t xml:space="preserve"> aplicar las leyes de De Morgan para calcular probabilidades en la resolución de problemas.</w:t>
            </w:r>
            <w:r w:rsidRPr="008873EE">
              <w:rPr>
                <w:rFonts w:ascii="Times New Roman" w:hAnsi="Times New Roman" w:cs="Times New Roman"/>
                <w:sz w:val="20"/>
                <w:szCs w:val="20"/>
              </w:rPr>
              <w:t xml:space="preserve"> </w:t>
            </w:r>
          </w:p>
        </w:tc>
      </w:tr>
      <w:tr w:rsidR="00253A4E" w:rsidTr="00253A4E">
        <w:tblPrEx>
          <w:jc w:val="left"/>
          <w:tblCellMar>
            <w:left w:w="108" w:type="dxa"/>
            <w:right w:w="108" w:type="dxa"/>
          </w:tblCellMar>
          <w:tblLook w:val="04A0"/>
        </w:tblPrEx>
        <w:trPr>
          <w:trHeight w:val="305"/>
        </w:trPr>
        <w:tc>
          <w:tcPr>
            <w:tcW w:w="3228" w:type="dxa"/>
            <w:gridSpan w:val="2"/>
            <w:vAlign w:val="center"/>
          </w:tcPr>
          <w:p w:rsidR="00253A4E" w:rsidRPr="00204925" w:rsidRDefault="00253A4E" w:rsidP="00253A4E">
            <w:pPr>
              <w:jc w:val="center"/>
              <w:rPr>
                <w:rFonts w:ascii="Cambria" w:eastAsia="Times New Roman" w:hAnsi="Cambria" w:cs="Times New Roman"/>
                <w:b/>
                <w:bCs/>
                <w:color w:val="000000"/>
                <w:sz w:val="24"/>
                <w:szCs w:val="24"/>
                <w:lang w:val="es-MX" w:eastAsia="es-MX"/>
              </w:rPr>
            </w:pPr>
            <w:r w:rsidRPr="00204925">
              <w:rPr>
                <w:rFonts w:ascii="Cambria" w:eastAsia="Times New Roman" w:hAnsi="Cambria" w:cs="Times New Roman"/>
                <w:b/>
                <w:bCs/>
                <w:color w:val="000000"/>
                <w:sz w:val="24"/>
                <w:szCs w:val="24"/>
                <w:lang w:val="es-MX" w:eastAsia="es-MX"/>
              </w:rPr>
              <w:t>ELABORADO</w:t>
            </w:r>
          </w:p>
        </w:tc>
        <w:tc>
          <w:tcPr>
            <w:tcW w:w="2758" w:type="dxa"/>
            <w:gridSpan w:val="5"/>
            <w:vAlign w:val="center"/>
          </w:tcPr>
          <w:p w:rsidR="00253A4E" w:rsidRPr="00204925" w:rsidRDefault="00253A4E" w:rsidP="00253A4E">
            <w:pPr>
              <w:jc w:val="center"/>
              <w:rPr>
                <w:rFonts w:ascii="Cambria" w:eastAsia="Times New Roman" w:hAnsi="Cambria" w:cs="Times New Roman"/>
                <w:b/>
                <w:bCs/>
                <w:color w:val="000000"/>
                <w:sz w:val="24"/>
                <w:szCs w:val="24"/>
                <w:lang w:val="es-MX" w:eastAsia="es-MX"/>
              </w:rPr>
            </w:pPr>
            <w:r w:rsidRPr="00204925">
              <w:rPr>
                <w:rFonts w:ascii="Cambria" w:eastAsia="Times New Roman" w:hAnsi="Cambria" w:cs="Times New Roman"/>
                <w:b/>
                <w:bCs/>
                <w:color w:val="000000"/>
                <w:sz w:val="24"/>
                <w:szCs w:val="24"/>
                <w:lang w:val="es-MX" w:eastAsia="es-MX"/>
              </w:rPr>
              <w:t>REVISADO</w:t>
            </w:r>
          </w:p>
        </w:tc>
        <w:tc>
          <w:tcPr>
            <w:tcW w:w="5061" w:type="dxa"/>
            <w:gridSpan w:val="7"/>
            <w:vAlign w:val="center"/>
          </w:tcPr>
          <w:p w:rsidR="00253A4E" w:rsidRPr="00204925" w:rsidRDefault="00253A4E" w:rsidP="00253A4E">
            <w:pPr>
              <w:jc w:val="center"/>
              <w:rPr>
                <w:rFonts w:ascii="Cambria" w:eastAsia="Times New Roman" w:hAnsi="Cambria" w:cs="Times New Roman"/>
                <w:b/>
                <w:bCs/>
                <w:color w:val="000000"/>
                <w:sz w:val="24"/>
                <w:szCs w:val="24"/>
                <w:lang w:val="es-MX" w:eastAsia="es-MX"/>
              </w:rPr>
            </w:pPr>
            <w:r w:rsidRPr="00204925">
              <w:rPr>
                <w:rFonts w:ascii="Cambria" w:eastAsia="Times New Roman" w:hAnsi="Cambria" w:cs="Times New Roman"/>
                <w:b/>
                <w:bCs/>
                <w:color w:val="000000"/>
                <w:sz w:val="24"/>
                <w:szCs w:val="24"/>
                <w:lang w:val="es-MX" w:eastAsia="es-MX"/>
              </w:rPr>
              <w:t>APROBADO</w:t>
            </w:r>
          </w:p>
        </w:tc>
      </w:tr>
      <w:tr w:rsidR="00253A4E" w:rsidTr="00253A4E">
        <w:tblPrEx>
          <w:jc w:val="left"/>
          <w:tblCellMar>
            <w:left w:w="108" w:type="dxa"/>
            <w:right w:w="108" w:type="dxa"/>
          </w:tblCellMar>
          <w:tblLook w:val="04A0"/>
        </w:tblPrEx>
        <w:trPr>
          <w:trHeight w:val="559"/>
        </w:trPr>
        <w:tc>
          <w:tcPr>
            <w:tcW w:w="3228" w:type="dxa"/>
            <w:gridSpan w:val="2"/>
          </w:tcPr>
          <w:p w:rsidR="00253A4E" w:rsidRDefault="00253A4E" w:rsidP="00253A4E">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DOCENTE:</w:t>
            </w:r>
          </w:p>
          <w:p w:rsidR="00253A4E" w:rsidRDefault="00253A4E" w:rsidP="00253A4E">
            <w:pPr>
              <w:pStyle w:val="Prrafodelista"/>
              <w:numPr>
                <w:ilvl w:val="0"/>
                <w:numId w:val="61"/>
              </w:numPr>
              <w:spacing w:after="200" w:line="276" w:lineRule="auto"/>
            </w:pPr>
            <w:r>
              <w:t>Lic. Ana Lara</w:t>
            </w:r>
          </w:p>
          <w:p w:rsidR="00253A4E" w:rsidRDefault="00253A4E" w:rsidP="00253A4E">
            <w:pPr>
              <w:pStyle w:val="Prrafodelista"/>
              <w:numPr>
                <w:ilvl w:val="0"/>
                <w:numId w:val="61"/>
              </w:numPr>
              <w:spacing w:after="200" w:line="276" w:lineRule="auto"/>
            </w:pPr>
            <w:r>
              <w:lastRenderedPageBreak/>
              <w:t>Lic. Raquel Masache</w:t>
            </w:r>
          </w:p>
          <w:p w:rsidR="00253A4E" w:rsidRDefault="00253A4E" w:rsidP="00253A4E">
            <w:pPr>
              <w:pStyle w:val="Prrafodelista"/>
              <w:numPr>
                <w:ilvl w:val="0"/>
                <w:numId w:val="61"/>
              </w:numPr>
              <w:spacing w:after="200" w:line="276" w:lineRule="auto"/>
            </w:pPr>
            <w:r>
              <w:t>Lic. Christian Cunduri</w:t>
            </w:r>
          </w:p>
        </w:tc>
        <w:tc>
          <w:tcPr>
            <w:tcW w:w="2758" w:type="dxa"/>
            <w:gridSpan w:val="5"/>
          </w:tcPr>
          <w:p w:rsidR="00253A4E" w:rsidRPr="00427BAA" w:rsidRDefault="00253A4E" w:rsidP="00253A4E">
            <w:r w:rsidRPr="00204925">
              <w:rPr>
                <w:rFonts w:ascii="Cambria" w:eastAsia="Times New Roman" w:hAnsi="Cambria" w:cs="Times New Roman"/>
                <w:b/>
                <w:bCs/>
                <w:color w:val="000000"/>
                <w:lang w:val="es-MX" w:eastAsia="es-MX"/>
              </w:rPr>
              <w:lastRenderedPageBreak/>
              <w:t>NOMBRE:</w:t>
            </w:r>
            <w:r>
              <w:rPr>
                <w:rFonts w:ascii="Cambria" w:eastAsia="Times New Roman" w:hAnsi="Cambria" w:cs="Times New Roman"/>
                <w:b/>
                <w:bCs/>
                <w:color w:val="000000"/>
                <w:lang w:val="es-MX" w:eastAsia="es-MX"/>
              </w:rPr>
              <w:t xml:space="preserve"> </w:t>
            </w:r>
            <w:r w:rsidRPr="00427BAA">
              <w:rPr>
                <w:rFonts w:ascii="Cambria" w:eastAsia="Times New Roman" w:hAnsi="Cambria" w:cs="Times New Roman"/>
                <w:bCs/>
                <w:color w:val="000000"/>
                <w:lang w:val="es-MX" w:eastAsia="es-MX"/>
              </w:rPr>
              <w:t>Dra.</w:t>
            </w:r>
            <w:r>
              <w:rPr>
                <w:rFonts w:ascii="Cambria" w:eastAsia="Times New Roman" w:hAnsi="Cambria" w:cs="Times New Roman"/>
                <w:b/>
                <w:bCs/>
                <w:color w:val="000000"/>
                <w:lang w:val="es-MX" w:eastAsia="es-MX"/>
              </w:rPr>
              <w:t xml:space="preserve">  </w:t>
            </w:r>
            <w:r>
              <w:rPr>
                <w:rFonts w:ascii="Cambria" w:eastAsia="Times New Roman" w:hAnsi="Cambria" w:cs="Times New Roman"/>
                <w:bCs/>
                <w:color w:val="000000"/>
                <w:lang w:val="es-MX" w:eastAsia="es-MX"/>
              </w:rPr>
              <w:t>Amparo García</w:t>
            </w:r>
          </w:p>
        </w:tc>
        <w:tc>
          <w:tcPr>
            <w:tcW w:w="5061" w:type="dxa"/>
            <w:gridSpan w:val="7"/>
          </w:tcPr>
          <w:p w:rsidR="00253A4E" w:rsidRPr="00427BAA" w:rsidRDefault="00253A4E" w:rsidP="00253A4E">
            <w:r>
              <w:rPr>
                <w:rFonts w:ascii="Cambria" w:eastAsia="Times New Roman" w:hAnsi="Cambria" w:cs="Times New Roman"/>
                <w:b/>
                <w:bCs/>
                <w:color w:val="000000"/>
                <w:lang w:val="es-MX" w:eastAsia="es-MX"/>
              </w:rPr>
              <w:t xml:space="preserve">NOMBRE: </w:t>
            </w:r>
            <w:r>
              <w:rPr>
                <w:rFonts w:ascii="Cambria" w:eastAsia="Times New Roman" w:hAnsi="Cambria" w:cs="Times New Roman"/>
                <w:bCs/>
                <w:color w:val="000000"/>
                <w:lang w:val="es-MX" w:eastAsia="es-MX"/>
              </w:rPr>
              <w:t>Lic. Elizabeth Vargas</w:t>
            </w:r>
          </w:p>
        </w:tc>
      </w:tr>
      <w:tr w:rsidR="00253A4E" w:rsidTr="00253A4E">
        <w:tblPrEx>
          <w:jc w:val="left"/>
          <w:tblCellMar>
            <w:left w:w="108" w:type="dxa"/>
            <w:right w:w="108" w:type="dxa"/>
          </w:tblCellMar>
          <w:tblLook w:val="04A0"/>
        </w:tblPrEx>
        <w:trPr>
          <w:trHeight w:val="287"/>
        </w:trPr>
        <w:tc>
          <w:tcPr>
            <w:tcW w:w="3228" w:type="dxa"/>
            <w:gridSpan w:val="2"/>
          </w:tcPr>
          <w:p w:rsidR="00253A4E" w:rsidRDefault="00253A4E" w:rsidP="00253A4E">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lastRenderedPageBreak/>
              <w:t>Firma:</w:t>
            </w:r>
          </w:p>
          <w:p w:rsidR="00253A4E" w:rsidRDefault="00253A4E" w:rsidP="00253A4E">
            <w:r>
              <w:object w:dxaOrig="3135" w:dyaOrig="1680">
                <v:shape id="_x0000_i1032" type="#_x0000_t75" style="width:156.8pt;height:84pt" o:ole="">
                  <v:imagedata r:id="rId22" o:title=""/>
                </v:shape>
                <o:OLEObject Type="Embed" ProgID="PBrush" ShapeID="_x0000_i1032" DrawAspect="Content" ObjectID="_1538415510" r:id="rId23"/>
              </w:object>
            </w:r>
          </w:p>
          <w:p w:rsidR="00253A4E" w:rsidRDefault="00253A4E" w:rsidP="00253A4E">
            <w:r>
              <w:object w:dxaOrig="2625" w:dyaOrig="1410">
                <v:shape id="_x0000_i1033" type="#_x0000_t75" style="width:131.2pt;height:70.4pt" o:ole="">
                  <v:imagedata r:id="rId15" o:title=""/>
                </v:shape>
                <o:OLEObject Type="Embed" ProgID="PBrush" ShapeID="_x0000_i1033" DrawAspect="Content" ObjectID="_1538415511" r:id="rId24"/>
              </w:object>
            </w:r>
          </w:p>
          <w:p w:rsidR="00253A4E" w:rsidRPr="00B27E20" w:rsidRDefault="00253A4E" w:rsidP="00253A4E">
            <w:pPr>
              <w:rPr>
                <w:rFonts w:ascii="Cambria" w:eastAsia="Times New Roman" w:hAnsi="Cambria" w:cs="Times New Roman"/>
                <w:b/>
                <w:bCs/>
                <w:color w:val="000000"/>
                <w:lang w:val="es-MX" w:eastAsia="es-MX"/>
              </w:rPr>
            </w:pPr>
            <w:r>
              <w:object w:dxaOrig="3645" w:dyaOrig="1455">
                <v:shape id="_x0000_i1034" type="#_x0000_t75" style="width:138.4pt;height:55.2pt" o:ole="">
                  <v:imagedata r:id="rId25" o:title=""/>
                </v:shape>
                <o:OLEObject Type="Embed" ProgID="PBrush" ShapeID="_x0000_i1034" DrawAspect="Content" ObjectID="_1538415512" r:id="rId26"/>
              </w:object>
            </w:r>
          </w:p>
        </w:tc>
        <w:tc>
          <w:tcPr>
            <w:tcW w:w="2758" w:type="dxa"/>
            <w:gridSpan w:val="5"/>
          </w:tcPr>
          <w:p w:rsidR="00253A4E" w:rsidRDefault="00253A4E" w:rsidP="00253A4E">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Firma:</w:t>
            </w:r>
            <w:r>
              <w:rPr>
                <w:rFonts w:ascii="Cambria" w:eastAsia="Times New Roman" w:hAnsi="Cambria" w:cs="Times New Roman"/>
                <w:b/>
                <w:bCs/>
                <w:color w:val="000000"/>
                <w:lang w:val="es-MX" w:eastAsia="es-MX"/>
              </w:rPr>
              <w:t xml:space="preserve"> </w:t>
            </w:r>
          </w:p>
          <w:p w:rsidR="00253A4E" w:rsidRPr="00204925" w:rsidRDefault="00253A4E" w:rsidP="00253A4E">
            <w:pPr>
              <w:rPr>
                <w:rFonts w:ascii="Cambria" w:eastAsia="Times New Roman" w:hAnsi="Cambria" w:cs="Times New Roman"/>
                <w:b/>
                <w:bCs/>
                <w:color w:val="000000"/>
                <w:lang w:val="es-MX" w:eastAsia="es-MX"/>
              </w:rPr>
            </w:pPr>
            <w:r>
              <w:object w:dxaOrig="2625" w:dyaOrig="1410">
                <v:shape id="_x0000_i1035" type="#_x0000_t75" style="width:131.2pt;height:70.4pt" o:ole="">
                  <v:imagedata r:id="rId15" o:title=""/>
                </v:shape>
                <o:OLEObject Type="Embed" ProgID="PBrush" ShapeID="_x0000_i1035" DrawAspect="Content" ObjectID="_1538415513" r:id="rId27"/>
              </w:object>
            </w:r>
          </w:p>
        </w:tc>
        <w:tc>
          <w:tcPr>
            <w:tcW w:w="5061" w:type="dxa"/>
            <w:gridSpan w:val="7"/>
          </w:tcPr>
          <w:p w:rsidR="00253A4E" w:rsidRPr="00204925" w:rsidRDefault="00253A4E" w:rsidP="00253A4E">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Firma:</w:t>
            </w:r>
            <w:r>
              <w:rPr>
                <w:rFonts w:ascii="Cambria" w:eastAsia="Times New Roman" w:hAnsi="Cambria" w:cs="Times New Roman"/>
                <w:b/>
                <w:bCs/>
                <w:color w:val="000000"/>
                <w:lang w:val="es-MX" w:eastAsia="es-MX"/>
              </w:rPr>
              <w:t xml:space="preserve"> </w:t>
            </w:r>
          </w:p>
        </w:tc>
      </w:tr>
      <w:tr w:rsidR="00253A4E" w:rsidTr="00253A4E">
        <w:tblPrEx>
          <w:jc w:val="left"/>
          <w:tblCellMar>
            <w:left w:w="108" w:type="dxa"/>
            <w:right w:w="108" w:type="dxa"/>
          </w:tblCellMar>
          <w:tblLook w:val="04A0"/>
        </w:tblPrEx>
        <w:trPr>
          <w:trHeight w:val="543"/>
        </w:trPr>
        <w:tc>
          <w:tcPr>
            <w:tcW w:w="3228" w:type="dxa"/>
            <w:gridSpan w:val="2"/>
            <w:vAlign w:val="center"/>
          </w:tcPr>
          <w:p w:rsidR="00253A4E" w:rsidRPr="00204925" w:rsidRDefault="00253A4E" w:rsidP="00253A4E">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Fecha:</w:t>
            </w:r>
            <w:r w:rsidRPr="00427BAA">
              <w:rPr>
                <w:rFonts w:ascii="Cambria" w:eastAsia="Times New Roman" w:hAnsi="Cambria" w:cs="Times New Roman"/>
                <w:bCs/>
                <w:color w:val="000000"/>
                <w:lang w:val="es-MX" w:eastAsia="es-MX"/>
              </w:rPr>
              <w:t xml:space="preserve"> 25 – 07 – 2016</w:t>
            </w:r>
            <w:r>
              <w:rPr>
                <w:rFonts w:ascii="Cambria" w:eastAsia="Times New Roman" w:hAnsi="Cambria" w:cs="Times New Roman"/>
                <w:b/>
                <w:bCs/>
                <w:color w:val="000000"/>
                <w:lang w:val="es-MX" w:eastAsia="es-MX"/>
              </w:rPr>
              <w:t xml:space="preserve"> </w:t>
            </w:r>
          </w:p>
        </w:tc>
        <w:tc>
          <w:tcPr>
            <w:tcW w:w="2758" w:type="dxa"/>
            <w:gridSpan w:val="5"/>
            <w:vAlign w:val="center"/>
          </w:tcPr>
          <w:p w:rsidR="00253A4E" w:rsidRPr="00427BAA" w:rsidRDefault="00253A4E" w:rsidP="00253A4E">
            <w:pPr>
              <w:rPr>
                <w:rFonts w:ascii="Cambria" w:eastAsia="Times New Roman" w:hAnsi="Cambria" w:cs="Times New Roman"/>
                <w:bCs/>
                <w:color w:val="000000"/>
                <w:lang w:val="es-MX" w:eastAsia="es-MX"/>
              </w:rPr>
            </w:pPr>
            <w:r w:rsidRPr="00204925">
              <w:rPr>
                <w:rFonts w:ascii="Cambria" w:eastAsia="Times New Roman" w:hAnsi="Cambria" w:cs="Times New Roman"/>
                <w:b/>
                <w:bCs/>
                <w:color w:val="000000"/>
                <w:lang w:val="es-MX" w:eastAsia="es-MX"/>
              </w:rPr>
              <w:t>Fecha:</w:t>
            </w:r>
            <w:r>
              <w:rPr>
                <w:rFonts w:ascii="Cambria" w:eastAsia="Times New Roman" w:hAnsi="Cambria" w:cs="Times New Roman"/>
                <w:b/>
                <w:bCs/>
                <w:color w:val="000000"/>
                <w:lang w:val="es-MX" w:eastAsia="es-MX"/>
              </w:rPr>
              <w:t xml:space="preserve"> </w:t>
            </w:r>
            <w:r w:rsidRPr="00427BAA">
              <w:rPr>
                <w:rFonts w:ascii="Cambria" w:eastAsia="Times New Roman" w:hAnsi="Cambria" w:cs="Times New Roman"/>
                <w:bCs/>
                <w:color w:val="000000"/>
                <w:lang w:val="es-MX" w:eastAsia="es-MX"/>
              </w:rPr>
              <w:t>25 – 07 – 2016</w:t>
            </w:r>
          </w:p>
        </w:tc>
        <w:tc>
          <w:tcPr>
            <w:tcW w:w="5061" w:type="dxa"/>
            <w:gridSpan w:val="7"/>
            <w:vAlign w:val="center"/>
          </w:tcPr>
          <w:p w:rsidR="00253A4E" w:rsidRPr="00427BAA" w:rsidRDefault="00253A4E" w:rsidP="00253A4E">
            <w:pPr>
              <w:rPr>
                <w:rFonts w:ascii="Cambria" w:eastAsia="Times New Roman" w:hAnsi="Cambria" w:cs="Times New Roman"/>
                <w:bCs/>
                <w:color w:val="000000"/>
                <w:lang w:val="es-MX" w:eastAsia="es-MX"/>
              </w:rPr>
            </w:pPr>
            <w:r w:rsidRPr="00204925">
              <w:rPr>
                <w:rFonts w:ascii="Cambria" w:eastAsia="Times New Roman" w:hAnsi="Cambria" w:cs="Times New Roman"/>
                <w:b/>
                <w:bCs/>
                <w:color w:val="000000"/>
                <w:lang w:val="es-MX" w:eastAsia="es-MX"/>
              </w:rPr>
              <w:t>Fecha:</w:t>
            </w:r>
            <w:r>
              <w:rPr>
                <w:rFonts w:ascii="Cambria" w:eastAsia="Times New Roman" w:hAnsi="Cambria" w:cs="Times New Roman"/>
                <w:b/>
                <w:bCs/>
                <w:color w:val="000000"/>
                <w:lang w:val="es-MX" w:eastAsia="es-MX"/>
              </w:rPr>
              <w:t xml:space="preserve"> </w:t>
            </w:r>
            <w:r w:rsidRPr="00427BAA">
              <w:rPr>
                <w:rFonts w:ascii="Cambria" w:eastAsia="Times New Roman" w:hAnsi="Cambria" w:cs="Times New Roman"/>
                <w:bCs/>
                <w:color w:val="000000"/>
                <w:lang w:val="es-MX" w:eastAsia="es-MX"/>
              </w:rPr>
              <w:t>25 – 07 – 2016</w:t>
            </w:r>
          </w:p>
        </w:tc>
      </w:tr>
    </w:tbl>
    <w:p w:rsidR="00FB4ABB" w:rsidRPr="00186711" w:rsidRDefault="00FB4ABB" w:rsidP="00253A4E">
      <w:pPr>
        <w:tabs>
          <w:tab w:val="left" w:pos="4464"/>
        </w:tabs>
        <w:rPr>
          <w:rFonts w:ascii="Arial" w:hAnsi="Arial" w:cs="Arial"/>
          <w:sz w:val="24"/>
          <w:szCs w:val="24"/>
        </w:rPr>
      </w:pPr>
    </w:p>
    <w:p w:rsidR="00343D67" w:rsidRDefault="00343D67" w:rsidP="001458E7">
      <w:pPr>
        <w:rPr>
          <w:rFonts w:ascii="Arial" w:hAnsi="Arial" w:cs="Arial"/>
          <w:b/>
          <w:sz w:val="24"/>
          <w:szCs w:val="24"/>
        </w:rPr>
      </w:pPr>
    </w:p>
    <w:p w:rsidR="00B27E20" w:rsidRDefault="00B27E20" w:rsidP="001458E7">
      <w:pPr>
        <w:rPr>
          <w:rFonts w:ascii="Arial" w:hAnsi="Arial" w:cs="Arial"/>
          <w:b/>
          <w:sz w:val="24"/>
          <w:szCs w:val="24"/>
        </w:rPr>
      </w:pPr>
    </w:p>
    <w:p w:rsidR="00B27E20" w:rsidRDefault="00B27E20" w:rsidP="001458E7">
      <w:pPr>
        <w:rPr>
          <w:rFonts w:ascii="Arial" w:hAnsi="Arial" w:cs="Arial"/>
          <w:b/>
          <w:sz w:val="24"/>
          <w:szCs w:val="24"/>
        </w:rPr>
      </w:pPr>
    </w:p>
    <w:p w:rsidR="00B27E20" w:rsidRPr="00186711" w:rsidRDefault="00B27E20" w:rsidP="001458E7">
      <w:pPr>
        <w:rPr>
          <w:rFonts w:ascii="Arial" w:hAnsi="Arial" w:cs="Arial"/>
          <w:b/>
          <w:sz w:val="24"/>
          <w:szCs w:val="24"/>
        </w:rPr>
      </w:pPr>
    </w:p>
    <w:p w:rsidR="00D0445C" w:rsidRDefault="00D0445C" w:rsidP="001458E7">
      <w:pPr>
        <w:rPr>
          <w:rFonts w:ascii="Arial" w:hAnsi="Arial" w:cs="Arial"/>
          <w:b/>
          <w:sz w:val="24"/>
          <w:szCs w:val="24"/>
        </w:rPr>
      </w:pPr>
    </w:p>
    <w:p w:rsidR="00253A4E" w:rsidRDefault="00253A4E" w:rsidP="001458E7">
      <w:pPr>
        <w:rPr>
          <w:rFonts w:ascii="Arial" w:hAnsi="Arial" w:cs="Arial"/>
          <w:b/>
          <w:sz w:val="24"/>
          <w:szCs w:val="24"/>
        </w:rPr>
      </w:pPr>
    </w:p>
    <w:p w:rsidR="00253A4E" w:rsidRPr="00186711" w:rsidRDefault="00253A4E" w:rsidP="001458E7">
      <w:pPr>
        <w:rPr>
          <w:rFonts w:ascii="Arial" w:hAnsi="Arial" w:cs="Arial"/>
          <w:b/>
          <w:sz w:val="24"/>
          <w:szCs w:val="24"/>
        </w:rPr>
      </w:pPr>
    </w:p>
    <w:p w:rsidR="00343D67" w:rsidRPr="00186711" w:rsidRDefault="00343D67" w:rsidP="001458E7">
      <w:pPr>
        <w:rPr>
          <w:rFonts w:ascii="Arial" w:hAnsi="Arial" w:cs="Arial"/>
          <w:b/>
          <w:sz w:val="24"/>
          <w:szCs w:val="24"/>
        </w:rPr>
      </w:pPr>
    </w:p>
    <w:tbl>
      <w:tblPr>
        <w:tblStyle w:val="Tablaconcuadrcula"/>
        <w:tblW w:w="0" w:type="auto"/>
        <w:shd w:val="clear" w:color="auto" w:fill="C6D9F1" w:themeFill="text2" w:themeFillTint="33"/>
        <w:tblLook w:val="04A0"/>
      </w:tblPr>
      <w:tblGrid>
        <w:gridCol w:w="1358"/>
        <w:gridCol w:w="39"/>
        <w:gridCol w:w="1660"/>
        <w:gridCol w:w="1380"/>
        <w:gridCol w:w="11"/>
        <w:gridCol w:w="686"/>
        <w:gridCol w:w="192"/>
        <w:gridCol w:w="1021"/>
        <w:gridCol w:w="463"/>
        <w:gridCol w:w="236"/>
        <w:gridCol w:w="205"/>
        <w:gridCol w:w="505"/>
        <w:gridCol w:w="405"/>
        <w:gridCol w:w="635"/>
        <w:gridCol w:w="130"/>
        <w:gridCol w:w="1278"/>
        <w:gridCol w:w="329"/>
        <w:gridCol w:w="31"/>
      </w:tblGrid>
      <w:tr w:rsidR="00C21E0D" w:rsidRPr="00253A4E" w:rsidTr="00253A4E">
        <w:trPr>
          <w:gridAfter w:val="2"/>
          <w:wAfter w:w="520" w:type="dxa"/>
        </w:trPr>
        <w:tc>
          <w:tcPr>
            <w:tcW w:w="10044" w:type="dxa"/>
            <w:gridSpan w:val="16"/>
            <w:shd w:val="clear" w:color="auto" w:fill="FFFFFF" w:themeFill="background1"/>
          </w:tcPr>
          <w:p w:rsidR="00C21E0D" w:rsidRPr="00253A4E" w:rsidRDefault="00C21E0D" w:rsidP="00C21E0D">
            <w:pPr>
              <w:rPr>
                <w:rFonts w:ascii="Arial" w:hAnsi="Arial" w:cs="Arial"/>
                <w:b/>
                <w:sz w:val="20"/>
                <w:szCs w:val="20"/>
              </w:rPr>
            </w:pPr>
            <w:r w:rsidRPr="00253A4E">
              <w:rPr>
                <w:rFonts w:ascii="Arial" w:hAnsi="Arial" w:cs="Arial"/>
                <w:b/>
                <w:sz w:val="20"/>
                <w:szCs w:val="20"/>
              </w:rPr>
              <w:t xml:space="preserve">CONCRECION DE DESTREZAS CON CRITERIO DE DESEMPEÑO NIVEL 5 BACHILLERATO GENERAL UNIFICADO  </w:t>
            </w:r>
          </w:p>
        </w:tc>
      </w:tr>
      <w:tr w:rsidR="00253A4E" w:rsidRPr="00253A4E" w:rsidTr="00253A4E">
        <w:trPr>
          <w:gridAfter w:val="2"/>
          <w:wAfter w:w="520" w:type="dxa"/>
          <w:trHeight w:val="389"/>
        </w:trPr>
        <w:tc>
          <w:tcPr>
            <w:tcW w:w="1296" w:type="dxa"/>
            <w:shd w:val="clear" w:color="auto" w:fill="FFFFFF" w:themeFill="background1"/>
          </w:tcPr>
          <w:p w:rsidR="00803760" w:rsidRPr="00253A4E" w:rsidRDefault="00803760" w:rsidP="00803760">
            <w:pPr>
              <w:rPr>
                <w:rFonts w:ascii="Arial" w:hAnsi="Arial" w:cs="Arial"/>
                <w:sz w:val="20"/>
                <w:szCs w:val="20"/>
              </w:rPr>
            </w:pPr>
            <w:r w:rsidRPr="00253A4E">
              <w:rPr>
                <w:rFonts w:ascii="Arial" w:hAnsi="Arial" w:cs="Arial"/>
                <w:sz w:val="20"/>
                <w:szCs w:val="20"/>
              </w:rPr>
              <w:t xml:space="preserve">ALGEBRA Y FUNCIONES </w:t>
            </w:r>
          </w:p>
        </w:tc>
        <w:tc>
          <w:tcPr>
            <w:tcW w:w="1662" w:type="dxa"/>
            <w:gridSpan w:val="2"/>
            <w:shd w:val="clear" w:color="auto" w:fill="FFFFFF" w:themeFill="background1"/>
          </w:tcPr>
          <w:p w:rsidR="00803760" w:rsidRPr="00253A4E" w:rsidRDefault="00803760" w:rsidP="00803760">
            <w:pPr>
              <w:rPr>
                <w:rFonts w:ascii="Arial" w:hAnsi="Arial" w:cs="Arial"/>
                <w:sz w:val="20"/>
                <w:szCs w:val="20"/>
              </w:rPr>
            </w:pPr>
            <w:r w:rsidRPr="00253A4E">
              <w:rPr>
                <w:rFonts w:ascii="Arial" w:hAnsi="Arial" w:cs="Arial"/>
                <w:sz w:val="20"/>
                <w:szCs w:val="20"/>
              </w:rPr>
              <w:t xml:space="preserve">PRIMERO DE BACHILLERATO </w:t>
            </w:r>
          </w:p>
        </w:tc>
        <w:tc>
          <w:tcPr>
            <w:tcW w:w="1372" w:type="dxa"/>
            <w:gridSpan w:val="2"/>
            <w:shd w:val="clear" w:color="auto" w:fill="FFFFFF" w:themeFill="background1"/>
          </w:tcPr>
          <w:p w:rsidR="00803760" w:rsidRPr="00253A4E" w:rsidRDefault="00803760" w:rsidP="00803760">
            <w:pPr>
              <w:rPr>
                <w:rFonts w:ascii="Arial" w:hAnsi="Arial" w:cs="Arial"/>
                <w:sz w:val="20"/>
                <w:szCs w:val="20"/>
              </w:rPr>
            </w:pPr>
            <w:r w:rsidRPr="00253A4E">
              <w:rPr>
                <w:rFonts w:ascii="Arial" w:hAnsi="Arial" w:cs="Arial"/>
                <w:sz w:val="20"/>
                <w:szCs w:val="20"/>
              </w:rPr>
              <w:t xml:space="preserve">ALGEBRA Y FUNCIONES </w:t>
            </w:r>
          </w:p>
        </w:tc>
        <w:tc>
          <w:tcPr>
            <w:tcW w:w="1914" w:type="dxa"/>
            <w:gridSpan w:val="3"/>
            <w:shd w:val="clear" w:color="auto" w:fill="FFFFFF" w:themeFill="background1"/>
          </w:tcPr>
          <w:p w:rsidR="00803760" w:rsidRPr="00253A4E" w:rsidRDefault="00803760" w:rsidP="00803760">
            <w:pPr>
              <w:rPr>
                <w:rFonts w:ascii="Arial" w:hAnsi="Arial" w:cs="Arial"/>
                <w:sz w:val="20"/>
                <w:szCs w:val="20"/>
              </w:rPr>
            </w:pPr>
            <w:r w:rsidRPr="00253A4E">
              <w:rPr>
                <w:rFonts w:ascii="Arial" w:hAnsi="Arial" w:cs="Arial"/>
                <w:sz w:val="20"/>
                <w:szCs w:val="20"/>
              </w:rPr>
              <w:t xml:space="preserve">SEGUNDO DE BACHILLERATO </w:t>
            </w:r>
          </w:p>
        </w:tc>
        <w:tc>
          <w:tcPr>
            <w:tcW w:w="1482" w:type="dxa"/>
            <w:gridSpan w:val="4"/>
            <w:shd w:val="clear" w:color="auto" w:fill="FFFFFF" w:themeFill="background1"/>
          </w:tcPr>
          <w:p w:rsidR="00803760" w:rsidRPr="00253A4E" w:rsidRDefault="00803760" w:rsidP="00803760">
            <w:pPr>
              <w:rPr>
                <w:rFonts w:ascii="Arial" w:hAnsi="Arial" w:cs="Arial"/>
                <w:sz w:val="20"/>
                <w:szCs w:val="20"/>
              </w:rPr>
            </w:pPr>
            <w:r w:rsidRPr="00253A4E">
              <w:rPr>
                <w:rFonts w:ascii="Arial" w:hAnsi="Arial" w:cs="Arial"/>
                <w:sz w:val="20"/>
                <w:szCs w:val="20"/>
              </w:rPr>
              <w:t>DESTREZA</w:t>
            </w:r>
          </w:p>
          <w:p w:rsidR="00803760" w:rsidRPr="00253A4E" w:rsidRDefault="00803760" w:rsidP="00803760">
            <w:pPr>
              <w:rPr>
                <w:rFonts w:ascii="Arial" w:hAnsi="Arial" w:cs="Arial"/>
                <w:sz w:val="20"/>
                <w:szCs w:val="20"/>
              </w:rPr>
            </w:pPr>
          </w:p>
          <w:p w:rsidR="00803760" w:rsidRPr="00253A4E" w:rsidRDefault="00803760" w:rsidP="00803760">
            <w:pPr>
              <w:rPr>
                <w:rFonts w:ascii="Arial" w:hAnsi="Arial" w:cs="Arial"/>
                <w:sz w:val="20"/>
                <w:szCs w:val="20"/>
              </w:rPr>
            </w:pPr>
            <w:r w:rsidRPr="00253A4E">
              <w:rPr>
                <w:rFonts w:ascii="Arial" w:hAnsi="Arial" w:cs="Arial"/>
                <w:sz w:val="20"/>
                <w:szCs w:val="20"/>
              </w:rPr>
              <w:t xml:space="preserve">ALGEBRA Y FUNCIONES </w:t>
            </w:r>
          </w:p>
        </w:tc>
        <w:tc>
          <w:tcPr>
            <w:tcW w:w="2318" w:type="dxa"/>
            <w:gridSpan w:val="4"/>
            <w:shd w:val="clear" w:color="auto" w:fill="FFFFFF" w:themeFill="background1"/>
          </w:tcPr>
          <w:p w:rsidR="00803760" w:rsidRPr="00253A4E" w:rsidRDefault="00803760" w:rsidP="00803760">
            <w:pPr>
              <w:rPr>
                <w:rFonts w:ascii="Arial" w:hAnsi="Arial" w:cs="Arial"/>
                <w:sz w:val="20"/>
                <w:szCs w:val="20"/>
              </w:rPr>
            </w:pPr>
            <w:r w:rsidRPr="00253A4E">
              <w:rPr>
                <w:rFonts w:ascii="Arial" w:hAnsi="Arial" w:cs="Arial"/>
                <w:sz w:val="20"/>
                <w:szCs w:val="20"/>
              </w:rPr>
              <w:t xml:space="preserve">TERCERO DE BACHILLERATO </w:t>
            </w:r>
          </w:p>
        </w:tc>
      </w:tr>
      <w:tr w:rsidR="00803760" w:rsidRPr="00253A4E" w:rsidTr="00253A4E">
        <w:trPr>
          <w:gridAfter w:val="2"/>
          <w:wAfter w:w="520" w:type="dxa"/>
          <w:trHeight w:val="720"/>
        </w:trPr>
        <w:tc>
          <w:tcPr>
            <w:tcW w:w="1296" w:type="dxa"/>
            <w:shd w:val="clear" w:color="auto" w:fill="C6D9F1" w:themeFill="text2" w:themeFillTint="33"/>
          </w:tcPr>
          <w:p w:rsidR="00803760" w:rsidRPr="00253A4E" w:rsidRDefault="00803760" w:rsidP="00803760">
            <w:pPr>
              <w:spacing w:line="0" w:lineRule="atLeast"/>
              <w:rPr>
                <w:rFonts w:ascii="Arial" w:eastAsia="Times New Roman" w:hAnsi="Arial" w:cs="Arial"/>
                <w:sz w:val="20"/>
                <w:szCs w:val="20"/>
              </w:rPr>
            </w:pPr>
            <w:r w:rsidRPr="00253A4E">
              <w:rPr>
                <w:rFonts w:ascii="Arial" w:eastAsia="Arial" w:hAnsi="Arial" w:cs="Arial"/>
                <w:sz w:val="20"/>
                <w:szCs w:val="20"/>
              </w:rPr>
              <w:lastRenderedPageBreak/>
              <w:t>M.5.1.1.</w:t>
            </w:r>
          </w:p>
        </w:tc>
        <w:tc>
          <w:tcPr>
            <w:tcW w:w="1662" w:type="dxa"/>
            <w:gridSpan w:val="2"/>
            <w:shd w:val="clear" w:color="auto" w:fill="C6D9F1" w:themeFill="text2" w:themeFillTint="33"/>
          </w:tcPr>
          <w:p w:rsidR="00803760" w:rsidRPr="00253A4E" w:rsidRDefault="00803760" w:rsidP="00803760">
            <w:pPr>
              <w:spacing w:line="0" w:lineRule="atLeast"/>
              <w:rPr>
                <w:rFonts w:ascii="Arial" w:eastAsia="Arial" w:hAnsi="Arial" w:cs="Arial"/>
                <w:sz w:val="20"/>
                <w:szCs w:val="20"/>
              </w:rPr>
            </w:pPr>
            <w:r w:rsidRPr="00253A4E">
              <w:rPr>
                <w:rFonts w:ascii="Arial" w:eastAsia="Arial" w:hAnsi="Arial" w:cs="Arial"/>
                <w:sz w:val="20"/>
                <w:szCs w:val="20"/>
              </w:rPr>
              <w:t>Aplicar las propiedades algebraicas de los números reales en la resolución de productos notables y en la factorización de expresiones algebraicas.</w:t>
            </w:r>
          </w:p>
        </w:tc>
        <w:tc>
          <w:tcPr>
            <w:tcW w:w="1372" w:type="dxa"/>
            <w:gridSpan w:val="2"/>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DESTREZA</w:t>
            </w:r>
          </w:p>
        </w:tc>
        <w:tc>
          <w:tcPr>
            <w:tcW w:w="1914" w:type="dxa"/>
            <w:gridSpan w:val="3"/>
            <w:shd w:val="clear" w:color="auto" w:fill="C6D9F1" w:themeFill="text2" w:themeFillTint="33"/>
          </w:tcPr>
          <w:p w:rsidR="00803760" w:rsidRPr="00253A4E" w:rsidRDefault="00803760" w:rsidP="00803760">
            <w:pPr>
              <w:rPr>
                <w:rFonts w:ascii="Arial" w:hAnsi="Arial" w:cs="Arial"/>
                <w:sz w:val="20"/>
                <w:szCs w:val="20"/>
              </w:rPr>
            </w:pPr>
          </w:p>
        </w:tc>
        <w:tc>
          <w:tcPr>
            <w:tcW w:w="1482" w:type="dxa"/>
            <w:gridSpan w:val="4"/>
            <w:shd w:val="clear" w:color="auto" w:fill="C6D9F1" w:themeFill="text2" w:themeFillTint="33"/>
          </w:tcPr>
          <w:p w:rsidR="00803760" w:rsidRPr="00253A4E" w:rsidRDefault="00803760" w:rsidP="00803760">
            <w:pPr>
              <w:spacing w:line="0" w:lineRule="atLeast"/>
              <w:rPr>
                <w:rFonts w:ascii="Arial" w:eastAsia="Times New Roman" w:hAnsi="Arial" w:cs="Arial"/>
                <w:sz w:val="20"/>
                <w:szCs w:val="20"/>
              </w:rPr>
            </w:pPr>
            <w:r w:rsidRPr="00253A4E">
              <w:rPr>
                <w:rFonts w:ascii="Arial" w:eastAsia="Arial" w:hAnsi="Arial" w:cs="Arial"/>
                <w:sz w:val="20"/>
                <w:szCs w:val="20"/>
              </w:rPr>
              <w:t>M.5.1.32.</w:t>
            </w:r>
          </w:p>
        </w:tc>
        <w:tc>
          <w:tcPr>
            <w:tcW w:w="2318" w:type="dxa"/>
            <w:gridSpan w:val="4"/>
            <w:shd w:val="clear" w:color="auto" w:fill="C6D9F1" w:themeFill="text2" w:themeFillTint="33"/>
          </w:tcPr>
          <w:p w:rsidR="00803760" w:rsidRPr="00253A4E" w:rsidRDefault="00803760" w:rsidP="00803760">
            <w:pPr>
              <w:spacing w:line="0" w:lineRule="atLeast"/>
              <w:rPr>
                <w:rFonts w:ascii="Arial" w:eastAsia="Arial" w:hAnsi="Arial" w:cs="Arial"/>
                <w:sz w:val="20"/>
                <w:szCs w:val="20"/>
              </w:rPr>
            </w:pPr>
            <w:r w:rsidRPr="00253A4E">
              <w:rPr>
                <w:rFonts w:ascii="Arial" w:eastAsia="Arial" w:hAnsi="Arial" w:cs="Arial"/>
                <w:sz w:val="20"/>
                <w:szCs w:val="20"/>
              </w:rPr>
              <w:t>Calcular, de manera intuitiva, el límite cuando</w:t>
            </w:r>
          </w:p>
          <w:p w:rsidR="00803760" w:rsidRPr="00253A4E" w:rsidRDefault="00803760" w:rsidP="00803760">
            <w:pPr>
              <w:spacing w:line="0" w:lineRule="atLeast"/>
              <w:rPr>
                <w:rFonts w:ascii="Arial" w:eastAsia="Arial" w:hAnsi="Arial" w:cs="Arial"/>
                <w:sz w:val="20"/>
                <w:szCs w:val="20"/>
              </w:rPr>
            </w:pPr>
            <w:r w:rsidRPr="00253A4E">
              <w:rPr>
                <w:rFonts w:ascii="Arial" w:eastAsia="Arial" w:hAnsi="Arial" w:cs="Arial"/>
                <w:sz w:val="20"/>
                <w:szCs w:val="20"/>
              </w:rPr>
              <w:t>cuadrática con el uso de la calculadora como una distancia entre</w:t>
            </w:r>
          </w:p>
          <w:p w:rsidR="00803760" w:rsidRPr="00253A4E" w:rsidRDefault="00803760" w:rsidP="00803760">
            <w:pPr>
              <w:spacing w:line="0" w:lineRule="atLeast"/>
              <w:rPr>
                <w:rFonts w:ascii="Arial" w:eastAsia="Arial" w:hAnsi="Arial" w:cs="Arial"/>
                <w:sz w:val="20"/>
                <w:szCs w:val="20"/>
              </w:rPr>
            </w:pPr>
            <w:proofErr w:type="gramStart"/>
            <w:r w:rsidRPr="00253A4E">
              <w:rPr>
                <w:rFonts w:ascii="Arial" w:eastAsia="Arial" w:hAnsi="Arial" w:cs="Arial"/>
                <w:sz w:val="20"/>
                <w:szCs w:val="20"/>
              </w:rPr>
              <w:t>dos</w:t>
            </w:r>
            <w:proofErr w:type="gramEnd"/>
            <w:r w:rsidRPr="00253A4E">
              <w:rPr>
                <w:rFonts w:ascii="Arial" w:eastAsia="Arial" w:hAnsi="Arial" w:cs="Arial"/>
                <w:sz w:val="20"/>
                <w:szCs w:val="20"/>
              </w:rPr>
              <w:t xml:space="preserve"> número reales.</w:t>
            </w:r>
          </w:p>
        </w:tc>
      </w:tr>
      <w:tr w:rsidR="00803760" w:rsidRPr="00253A4E" w:rsidTr="00253A4E">
        <w:trPr>
          <w:gridAfter w:val="2"/>
          <w:wAfter w:w="520" w:type="dxa"/>
          <w:trHeight w:val="720"/>
        </w:trPr>
        <w:tc>
          <w:tcPr>
            <w:tcW w:w="1296" w:type="dxa"/>
            <w:shd w:val="clear" w:color="auto" w:fill="C6D9F1" w:themeFill="text2" w:themeFillTint="33"/>
          </w:tcPr>
          <w:p w:rsidR="00803760" w:rsidRPr="00253A4E" w:rsidRDefault="00803760" w:rsidP="00803760">
            <w:pPr>
              <w:spacing w:line="0" w:lineRule="atLeast"/>
              <w:rPr>
                <w:rFonts w:ascii="Arial" w:eastAsia="Times New Roman" w:hAnsi="Arial" w:cs="Arial"/>
                <w:sz w:val="20"/>
                <w:szCs w:val="20"/>
              </w:rPr>
            </w:pPr>
            <w:r w:rsidRPr="00253A4E">
              <w:rPr>
                <w:rFonts w:ascii="Arial" w:eastAsia="Arial" w:hAnsi="Arial" w:cs="Arial"/>
                <w:sz w:val="20"/>
                <w:szCs w:val="20"/>
              </w:rPr>
              <w:t>M.5.1.2.</w:t>
            </w:r>
          </w:p>
        </w:tc>
        <w:tc>
          <w:tcPr>
            <w:tcW w:w="1662" w:type="dxa"/>
            <w:gridSpan w:val="2"/>
            <w:shd w:val="clear" w:color="auto" w:fill="C6D9F1" w:themeFill="text2" w:themeFillTint="33"/>
          </w:tcPr>
          <w:p w:rsidR="00803760" w:rsidRPr="00253A4E" w:rsidRDefault="00803760" w:rsidP="00803760">
            <w:pPr>
              <w:spacing w:line="0" w:lineRule="atLeast"/>
              <w:rPr>
                <w:rFonts w:ascii="Arial" w:eastAsia="Arial" w:hAnsi="Arial" w:cs="Arial"/>
                <w:sz w:val="20"/>
                <w:szCs w:val="20"/>
              </w:rPr>
            </w:pPr>
            <w:r w:rsidRPr="00253A4E">
              <w:rPr>
                <w:rFonts w:ascii="Arial" w:eastAsia="Arial" w:hAnsi="Arial" w:cs="Arial"/>
                <w:sz w:val="20"/>
                <w:szCs w:val="20"/>
              </w:rPr>
              <w:t>Deducir propiedades algebraicas de la potenciación de números</w:t>
            </w:r>
          </w:p>
          <w:p w:rsidR="00803760" w:rsidRPr="00253A4E" w:rsidRDefault="00803760" w:rsidP="00803760">
            <w:pPr>
              <w:spacing w:line="0" w:lineRule="atLeast"/>
              <w:rPr>
                <w:rFonts w:ascii="Arial" w:eastAsia="Arial" w:hAnsi="Arial" w:cs="Arial"/>
                <w:sz w:val="20"/>
                <w:szCs w:val="20"/>
              </w:rPr>
            </w:pPr>
            <w:proofErr w:type="gramStart"/>
            <w:r w:rsidRPr="00253A4E">
              <w:rPr>
                <w:rFonts w:ascii="Arial" w:eastAsia="Arial" w:hAnsi="Arial" w:cs="Arial"/>
                <w:sz w:val="20"/>
                <w:szCs w:val="20"/>
              </w:rPr>
              <w:t>reales</w:t>
            </w:r>
            <w:proofErr w:type="gramEnd"/>
            <w:r w:rsidRPr="00253A4E">
              <w:rPr>
                <w:rFonts w:ascii="Arial" w:eastAsia="Arial" w:hAnsi="Arial" w:cs="Arial"/>
                <w:sz w:val="20"/>
                <w:szCs w:val="20"/>
              </w:rPr>
              <w:t xml:space="preserve"> con exponentes enteros en la simplificación de expresiones numéricas y algebraicas.</w:t>
            </w:r>
          </w:p>
        </w:tc>
        <w:tc>
          <w:tcPr>
            <w:tcW w:w="1372" w:type="dxa"/>
            <w:gridSpan w:val="2"/>
            <w:shd w:val="clear" w:color="auto" w:fill="C6D9F1" w:themeFill="text2" w:themeFillTint="33"/>
          </w:tcPr>
          <w:p w:rsidR="00803760" w:rsidRPr="00253A4E" w:rsidRDefault="00803760" w:rsidP="00803760">
            <w:pPr>
              <w:spacing w:line="0" w:lineRule="atLeast"/>
              <w:rPr>
                <w:rFonts w:ascii="Arial" w:eastAsia="Times New Roman" w:hAnsi="Arial" w:cs="Arial"/>
                <w:sz w:val="20"/>
                <w:szCs w:val="20"/>
              </w:rPr>
            </w:pPr>
            <w:r w:rsidRPr="00253A4E">
              <w:rPr>
                <w:rFonts w:ascii="Arial" w:eastAsia="Arial" w:hAnsi="Arial" w:cs="Arial"/>
                <w:sz w:val="20"/>
                <w:szCs w:val="20"/>
              </w:rPr>
              <w:t>M.5.1.12</w:t>
            </w:r>
          </w:p>
        </w:tc>
        <w:tc>
          <w:tcPr>
            <w:tcW w:w="1914" w:type="dxa"/>
            <w:gridSpan w:val="3"/>
            <w:shd w:val="clear" w:color="auto" w:fill="C6D9F1" w:themeFill="text2" w:themeFillTint="33"/>
          </w:tcPr>
          <w:p w:rsidR="00803760" w:rsidRPr="00253A4E" w:rsidRDefault="00803760" w:rsidP="00803760">
            <w:pPr>
              <w:spacing w:line="0" w:lineRule="atLeast"/>
              <w:rPr>
                <w:rFonts w:ascii="Arial" w:eastAsia="Arial" w:hAnsi="Arial" w:cs="Arial"/>
                <w:sz w:val="20"/>
                <w:szCs w:val="20"/>
              </w:rPr>
            </w:pPr>
            <w:r w:rsidRPr="00253A4E">
              <w:rPr>
                <w:rFonts w:ascii="Arial" w:eastAsia="Arial" w:hAnsi="Arial" w:cs="Arial"/>
                <w:sz w:val="20"/>
                <w:szCs w:val="20"/>
              </w:rPr>
              <w:t>Descomponer funciones racionales en fracciones parciales resol-</w:t>
            </w:r>
          </w:p>
          <w:p w:rsidR="00803760" w:rsidRPr="00253A4E" w:rsidRDefault="00803760" w:rsidP="00803760">
            <w:pPr>
              <w:spacing w:line="0" w:lineRule="atLeast"/>
              <w:rPr>
                <w:rFonts w:ascii="Arial" w:eastAsia="Arial" w:hAnsi="Arial" w:cs="Arial"/>
                <w:sz w:val="20"/>
                <w:szCs w:val="20"/>
              </w:rPr>
            </w:pPr>
            <w:proofErr w:type="gramStart"/>
            <w:r w:rsidRPr="00253A4E">
              <w:rPr>
                <w:rFonts w:ascii="Arial" w:eastAsia="Arial" w:hAnsi="Arial" w:cs="Arial"/>
                <w:sz w:val="20"/>
                <w:szCs w:val="20"/>
              </w:rPr>
              <w:t>viendo</w:t>
            </w:r>
            <w:proofErr w:type="gramEnd"/>
            <w:r w:rsidRPr="00253A4E">
              <w:rPr>
                <w:rFonts w:ascii="Arial" w:eastAsia="Arial" w:hAnsi="Arial" w:cs="Arial"/>
                <w:sz w:val="20"/>
                <w:szCs w:val="20"/>
              </w:rPr>
              <w:t xml:space="preserve"> los sistemas de ecuaciones correspondientes.</w:t>
            </w:r>
          </w:p>
          <w:p w:rsidR="00803760" w:rsidRPr="00253A4E" w:rsidRDefault="00803760" w:rsidP="00803760">
            <w:pPr>
              <w:spacing w:line="0" w:lineRule="atLeast"/>
              <w:rPr>
                <w:rFonts w:ascii="Arial" w:eastAsia="Arial" w:hAnsi="Arial" w:cs="Arial"/>
                <w:sz w:val="20"/>
                <w:szCs w:val="20"/>
              </w:rPr>
            </w:pPr>
          </w:p>
        </w:tc>
        <w:tc>
          <w:tcPr>
            <w:tcW w:w="1482" w:type="dxa"/>
            <w:gridSpan w:val="4"/>
            <w:shd w:val="clear" w:color="auto" w:fill="C6D9F1" w:themeFill="text2" w:themeFillTint="33"/>
          </w:tcPr>
          <w:p w:rsidR="00803760" w:rsidRPr="00253A4E" w:rsidRDefault="00803760" w:rsidP="00803760">
            <w:pPr>
              <w:spacing w:line="0" w:lineRule="atLeast"/>
              <w:rPr>
                <w:rFonts w:ascii="Arial" w:eastAsia="Times New Roman" w:hAnsi="Arial" w:cs="Arial"/>
                <w:sz w:val="20"/>
                <w:szCs w:val="20"/>
              </w:rPr>
            </w:pPr>
            <w:r w:rsidRPr="00253A4E">
              <w:rPr>
                <w:rFonts w:ascii="Arial" w:hAnsi="Arial" w:cs="Arial"/>
                <w:sz w:val="20"/>
                <w:szCs w:val="20"/>
              </w:rPr>
              <w:t>M.5.1.33.</w:t>
            </w:r>
          </w:p>
        </w:tc>
        <w:tc>
          <w:tcPr>
            <w:tcW w:w="2318" w:type="dxa"/>
            <w:gridSpan w:val="4"/>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Calcular de manera intuitiva la derivada de funciones cuadráticas,</w:t>
            </w:r>
          </w:p>
          <w:p w:rsidR="00803760" w:rsidRPr="00253A4E" w:rsidRDefault="00803760" w:rsidP="00803760">
            <w:pPr>
              <w:spacing w:line="0" w:lineRule="atLeast"/>
              <w:rPr>
                <w:rFonts w:ascii="Arial" w:eastAsia="Arial" w:hAnsi="Arial" w:cs="Arial"/>
                <w:sz w:val="20"/>
                <w:szCs w:val="20"/>
              </w:rPr>
            </w:pPr>
            <w:r w:rsidRPr="00253A4E">
              <w:rPr>
                <w:rFonts w:ascii="Arial" w:hAnsi="Arial" w:cs="Arial"/>
                <w:sz w:val="20"/>
                <w:szCs w:val="20"/>
              </w:rPr>
              <w:t>a partir del cociente incremental</w:t>
            </w:r>
          </w:p>
        </w:tc>
      </w:tr>
      <w:tr w:rsidR="00803760" w:rsidRPr="00253A4E" w:rsidTr="00253A4E">
        <w:trPr>
          <w:gridAfter w:val="2"/>
          <w:wAfter w:w="520" w:type="dxa"/>
          <w:trHeight w:val="720"/>
        </w:trPr>
        <w:tc>
          <w:tcPr>
            <w:tcW w:w="1296" w:type="dxa"/>
            <w:shd w:val="clear" w:color="auto" w:fill="C6D9F1" w:themeFill="text2" w:themeFillTint="33"/>
          </w:tcPr>
          <w:p w:rsidR="00803760" w:rsidRPr="00253A4E" w:rsidRDefault="00803760" w:rsidP="00803760">
            <w:pPr>
              <w:spacing w:line="0" w:lineRule="atLeast"/>
              <w:rPr>
                <w:rFonts w:ascii="Arial" w:eastAsia="Times New Roman" w:hAnsi="Arial" w:cs="Arial"/>
                <w:sz w:val="20"/>
                <w:szCs w:val="20"/>
              </w:rPr>
            </w:pPr>
            <w:r w:rsidRPr="00253A4E">
              <w:rPr>
                <w:rFonts w:ascii="Arial" w:eastAsia="Arial" w:hAnsi="Arial" w:cs="Arial"/>
                <w:sz w:val="20"/>
                <w:szCs w:val="20"/>
              </w:rPr>
              <w:t>M.5.1.3.</w:t>
            </w:r>
          </w:p>
        </w:tc>
        <w:tc>
          <w:tcPr>
            <w:tcW w:w="1662" w:type="dxa"/>
            <w:gridSpan w:val="2"/>
            <w:shd w:val="clear" w:color="auto" w:fill="C6D9F1" w:themeFill="text2" w:themeFillTint="33"/>
          </w:tcPr>
          <w:p w:rsidR="00803760" w:rsidRPr="00253A4E" w:rsidRDefault="00803760" w:rsidP="00803760">
            <w:pPr>
              <w:spacing w:line="0" w:lineRule="atLeast"/>
              <w:rPr>
                <w:rFonts w:ascii="Arial" w:eastAsia="Arial" w:hAnsi="Arial" w:cs="Arial"/>
                <w:sz w:val="20"/>
                <w:szCs w:val="20"/>
              </w:rPr>
            </w:pPr>
            <w:r w:rsidRPr="00253A4E">
              <w:rPr>
                <w:rFonts w:ascii="Arial" w:eastAsia="Arial" w:hAnsi="Arial" w:cs="Arial"/>
                <w:sz w:val="20"/>
                <w:szCs w:val="20"/>
              </w:rPr>
              <w:t>Transformar raíces n-ésimas de un número real en potencias con exponentes racionales para simplificar expresiones numéricas y algebraicas.</w:t>
            </w:r>
            <w:r w:rsidRPr="00253A4E">
              <w:rPr>
                <w:rFonts w:ascii="Arial" w:eastAsia="Arial" w:hAnsi="Arial" w:cs="Arial"/>
                <w:sz w:val="20"/>
                <w:szCs w:val="20"/>
              </w:rPr>
              <w:tab/>
            </w:r>
            <w:r w:rsidRPr="00253A4E">
              <w:rPr>
                <w:rFonts w:ascii="Arial" w:eastAsia="Arial" w:hAnsi="Arial" w:cs="Arial"/>
                <w:sz w:val="20"/>
                <w:szCs w:val="20"/>
              </w:rPr>
              <w:tab/>
            </w:r>
          </w:p>
        </w:tc>
        <w:tc>
          <w:tcPr>
            <w:tcW w:w="1372" w:type="dxa"/>
            <w:gridSpan w:val="2"/>
            <w:shd w:val="clear" w:color="auto" w:fill="C6D9F1" w:themeFill="text2" w:themeFillTint="33"/>
          </w:tcPr>
          <w:p w:rsidR="00803760" w:rsidRPr="00253A4E" w:rsidRDefault="00803760" w:rsidP="00803760">
            <w:pPr>
              <w:spacing w:line="0" w:lineRule="atLeast"/>
              <w:rPr>
                <w:rFonts w:ascii="Arial" w:eastAsia="Times New Roman" w:hAnsi="Arial" w:cs="Arial"/>
                <w:sz w:val="20"/>
                <w:szCs w:val="20"/>
              </w:rPr>
            </w:pPr>
            <w:r w:rsidRPr="00253A4E">
              <w:rPr>
                <w:rFonts w:ascii="Arial" w:eastAsia="Arial" w:hAnsi="Arial" w:cs="Arial"/>
                <w:sz w:val="20"/>
                <w:szCs w:val="20"/>
              </w:rPr>
              <w:t>M.5.1.14.</w:t>
            </w:r>
          </w:p>
        </w:tc>
        <w:tc>
          <w:tcPr>
            <w:tcW w:w="1914" w:type="dxa"/>
            <w:gridSpan w:val="3"/>
            <w:shd w:val="clear" w:color="auto" w:fill="C6D9F1" w:themeFill="text2" w:themeFillTint="33"/>
          </w:tcPr>
          <w:p w:rsidR="00803760" w:rsidRPr="00253A4E" w:rsidRDefault="00803760" w:rsidP="00803760">
            <w:pPr>
              <w:spacing w:line="0" w:lineRule="atLeast"/>
              <w:rPr>
                <w:rFonts w:ascii="Arial" w:eastAsia="Arial" w:hAnsi="Arial" w:cs="Arial"/>
                <w:sz w:val="20"/>
                <w:szCs w:val="20"/>
              </w:rPr>
            </w:pPr>
            <w:r w:rsidRPr="00253A4E">
              <w:rPr>
                <w:rFonts w:ascii="Arial" w:eastAsia="Arial" w:hAnsi="Arial" w:cs="Arial"/>
                <w:sz w:val="20"/>
                <w:szCs w:val="20"/>
              </w:rPr>
              <w:t>Reconocer el conjunto de matrices M2×2 [R] y sus elementos, así</w:t>
            </w:r>
          </w:p>
          <w:p w:rsidR="00803760" w:rsidRPr="00253A4E" w:rsidRDefault="00803760" w:rsidP="00803760">
            <w:pPr>
              <w:spacing w:line="0" w:lineRule="atLeast"/>
              <w:rPr>
                <w:rFonts w:ascii="Arial" w:eastAsia="Arial" w:hAnsi="Arial" w:cs="Arial"/>
                <w:sz w:val="20"/>
                <w:szCs w:val="20"/>
              </w:rPr>
            </w:pPr>
            <w:proofErr w:type="gramStart"/>
            <w:r w:rsidRPr="00253A4E">
              <w:rPr>
                <w:rFonts w:ascii="Arial" w:eastAsia="Arial" w:hAnsi="Arial" w:cs="Arial"/>
                <w:sz w:val="20"/>
                <w:szCs w:val="20"/>
              </w:rPr>
              <w:t>como</w:t>
            </w:r>
            <w:proofErr w:type="gramEnd"/>
            <w:r w:rsidRPr="00253A4E">
              <w:rPr>
                <w:rFonts w:ascii="Arial" w:eastAsia="Arial" w:hAnsi="Arial" w:cs="Arial"/>
                <w:sz w:val="20"/>
                <w:szCs w:val="20"/>
              </w:rPr>
              <w:t xml:space="preserve"> las matrices especiales: nula e identidad.</w:t>
            </w:r>
          </w:p>
          <w:p w:rsidR="00803760" w:rsidRPr="00253A4E" w:rsidRDefault="00803760" w:rsidP="00803760">
            <w:pPr>
              <w:spacing w:line="0" w:lineRule="atLeast"/>
              <w:rPr>
                <w:rFonts w:ascii="Arial" w:eastAsia="Arial" w:hAnsi="Arial" w:cs="Arial"/>
                <w:sz w:val="20"/>
                <w:szCs w:val="20"/>
              </w:rPr>
            </w:pPr>
          </w:p>
        </w:tc>
        <w:tc>
          <w:tcPr>
            <w:tcW w:w="1482" w:type="dxa"/>
            <w:gridSpan w:val="4"/>
            <w:shd w:val="clear" w:color="auto" w:fill="C6D9F1" w:themeFill="text2" w:themeFillTint="33"/>
          </w:tcPr>
          <w:p w:rsidR="00803760" w:rsidRPr="00253A4E" w:rsidRDefault="00803760" w:rsidP="00803760">
            <w:pPr>
              <w:spacing w:line="0" w:lineRule="atLeast"/>
              <w:rPr>
                <w:rFonts w:ascii="Arial" w:eastAsia="Times New Roman" w:hAnsi="Arial" w:cs="Arial"/>
                <w:sz w:val="20"/>
                <w:szCs w:val="20"/>
              </w:rPr>
            </w:pPr>
            <w:r w:rsidRPr="00253A4E">
              <w:rPr>
                <w:rFonts w:ascii="Arial" w:hAnsi="Arial" w:cs="Arial"/>
                <w:sz w:val="20"/>
                <w:szCs w:val="20"/>
              </w:rPr>
              <w:t>M.5.1.34.</w:t>
            </w:r>
          </w:p>
        </w:tc>
        <w:tc>
          <w:tcPr>
            <w:tcW w:w="2318" w:type="dxa"/>
            <w:gridSpan w:val="4"/>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Interpretar de manera geométrica (pendiente de la secante) y físi-</w:t>
            </w:r>
          </w:p>
          <w:p w:rsidR="00803760" w:rsidRPr="00253A4E" w:rsidRDefault="00803760" w:rsidP="00803760">
            <w:pPr>
              <w:rPr>
                <w:rFonts w:ascii="Arial" w:hAnsi="Arial" w:cs="Arial"/>
                <w:sz w:val="20"/>
                <w:szCs w:val="20"/>
              </w:rPr>
            </w:pPr>
            <w:r w:rsidRPr="00253A4E">
              <w:rPr>
                <w:rFonts w:ascii="Arial" w:hAnsi="Arial" w:cs="Arial"/>
                <w:sz w:val="20"/>
                <w:szCs w:val="20"/>
              </w:rPr>
              <w:t>ca el cociente incremental (velocidad media) de funciones cuadrá-</w:t>
            </w:r>
          </w:p>
          <w:p w:rsidR="00803760" w:rsidRPr="00253A4E" w:rsidRDefault="00803760" w:rsidP="00803760">
            <w:pPr>
              <w:spacing w:line="0" w:lineRule="atLeast"/>
              <w:rPr>
                <w:rFonts w:ascii="Arial" w:eastAsia="Arial" w:hAnsi="Arial" w:cs="Arial"/>
                <w:sz w:val="20"/>
                <w:szCs w:val="20"/>
              </w:rPr>
            </w:pPr>
            <w:r w:rsidRPr="00253A4E">
              <w:rPr>
                <w:rFonts w:ascii="Arial" w:hAnsi="Arial" w:cs="Arial"/>
                <w:sz w:val="20"/>
                <w:szCs w:val="20"/>
              </w:rPr>
              <w:t>ticas, con apoyo de las TIC</w:t>
            </w:r>
          </w:p>
        </w:tc>
      </w:tr>
      <w:tr w:rsidR="00803760" w:rsidRPr="00253A4E" w:rsidTr="00253A4E">
        <w:trPr>
          <w:gridAfter w:val="2"/>
          <w:wAfter w:w="520" w:type="dxa"/>
          <w:trHeight w:val="720"/>
        </w:trPr>
        <w:tc>
          <w:tcPr>
            <w:tcW w:w="1296" w:type="dxa"/>
            <w:shd w:val="clear" w:color="auto" w:fill="C6D9F1" w:themeFill="text2" w:themeFillTint="33"/>
          </w:tcPr>
          <w:p w:rsidR="00803760" w:rsidRPr="00253A4E" w:rsidRDefault="00803760" w:rsidP="00803760">
            <w:pPr>
              <w:spacing w:line="0" w:lineRule="atLeast"/>
              <w:rPr>
                <w:rFonts w:ascii="Arial" w:eastAsia="Times New Roman" w:hAnsi="Arial" w:cs="Arial"/>
                <w:sz w:val="20"/>
                <w:szCs w:val="20"/>
              </w:rPr>
            </w:pPr>
            <w:r w:rsidRPr="00253A4E">
              <w:rPr>
                <w:rFonts w:ascii="Arial" w:eastAsia="Arial" w:hAnsi="Arial" w:cs="Arial"/>
                <w:sz w:val="20"/>
                <w:szCs w:val="20"/>
              </w:rPr>
              <w:t>M.5.1.4.</w:t>
            </w:r>
          </w:p>
        </w:tc>
        <w:tc>
          <w:tcPr>
            <w:tcW w:w="1662" w:type="dxa"/>
            <w:gridSpan w:val="2"/>
            <w:shd w:val="clear" w:color="auto" w:fill="C6D9F1" w:themeFill="text2" w:themeFillTint="33"/>
          </w:tcPr>
          <w:p w:rsidR="00803760" w:rsidRPr="00253A4E" w:rsidRDefault="00803760" w:rsidP="00803760">
            <w:pPr>
              <w:spacing w:line="0" w:lineRule="atLeast"/>
              <w:rPr>
                <w:rFonts w:ascii="Arial" w:eastAsia="Arial" w:hAnsi="Arial" w:cs="Arial"/>
                <w:sz w:val="20"/>
                <w:szCs w:val="20"/>
              </w:rPr>
            </w:pPr>
            <w:r w:rsidRPr="00253A4E">
              <w:rPr>
                <w:rFonts w:ascii="Arial" w:eastAsia="Arial" w:hAnsi="Arial" w:cs="Arial"/>
                <w:sz w:val="20"/>
                <w:szCs w:val="20"/>
              </w:rPr>
              <w:t>Aplicar las propiedades algebraicas de los números reales para re-</w:t>
            </w:r>
          </w:p>
          <w:p w:rsidR="00803760" w:rsidRPr="00253A4E" w:rsidRDefault="00803760" w:rsidP="00803760">
            <w:pPr>
              <w:spacing w:line="0" w:lineRule="atLeast"/>
              <w:rPr>
                <w:rFonts w:ascii="Arial" w:eastAsia="Arial" w:hAnsi="Arial" w:cs="Arial"/>
                <w:sz w:val="20"/>
                <w:szCs w:val="20"/>
              </w:rPr>
            </w:pPr>
            <w:r w:rsidRPr="00253A4E">
              <w:rPr>
                <w:rFonts w:ascii="Arial" w:eastAsia="Arial" w:hAnsi="Arial" w:cs="Arial"/>
                <w:sz w:val="20"/>
                <w:szCs w:val="20"/>
              </w:rPr>
              <w:t>solver fórmulas (Física, Química, Biología), y ecuaciones que se</w:t>
            </w:r>
          </w:p>
          <w:p w:rsidR="00803760" w:rsidRPr="00253A4E" w:rsidRDefault="00803760" w:rsidP="00803760">
            <w:pPr>
              <w:spacing w:line="0" w:lineRule="atLeast"/>
              <w:rPr>
                <w:rFonts w:ascii="Arial" w:eastAsia="Arial" w:hAnsi="Arial" w:cs="Arial"/>
                <w:sz w:val="20"/>
                <w:szCs w:val="20"/>
              </w:rPr>
            </w:pPr>
            <w:proofErr w:type="gramStart"/>
            <w:r w:rsidRPr="00253A4E">
              <w:rPr>
                <w:rFonts w:ascii="Arial" w:eastAsia="Arial" w:hAnsi="Arial" w:cs="Arial"/>
                <w:sz w:val="20"/>
                <w:szCs w:val="20"/>
              </w:rPr>
              <w:t>deriven</w:t>
            </w:r>
            <w:proofErr w:type="gramEnd"/>
            <w:r w:rsidRPr="00253A4E">
              <w:rPr>
                <w:rFonts w:ascii="Arial" w:eastAsia="Arial" w:hAnsi="Arial" w:cs="Arial"/>
                <w:sz w:val="20"/>
                <w:szCs w:val="20"/>
              </w:rPr>
              <w:t xml:space="preserve"> de dichas fórmulas.</w:t>
            </w:r>
          </w:p>
        </w:tc>
        <w:tc>
          <w:tcPr>
            <w:tcW w:w="1372" w:type="dxa"/>
            <w:gridSpan w:val="2"/>
            <w:shd w:val="clear" w:color="auto" w:fill="C6D9F1" w:themeFill="text2" w:themeFillTint="33"/>
          </w:tcPr>
          <w:p w:rsidR="00803760" w:rsidRPr="00253A4E" w:rsidRDefault="00803760" w:rsidP="00803760">
            <w:pPr>
              <w:spacing w:line="0" w:lineRule="atLeast"/>
              <w:rPr>
                <w:rFonts w:ascii="Arial" w:eastAsia="Times New Roman" w:hAnsi="Arial" w:cs="Arial"/>
                <w:sz w:val="20"/>
                <w:szCs w:val="20"/>
              </w:rPr>
            </w:pPr>
            <w:r w:rsidRPr="00253A4E">
              <w:rPr>
                <w:rFonts w:ascii="Arial" w:eastAsia="Arial" w:hAnsi="Arial" w:cs="Arial"/>
                <w:sz w:val="20"/>
                <w:szCs w:val="20"/>
              </w:rPr>
              <w:t>M.5.1.15.</w:t>
            </w:r>
          </w:p>
        </w:tc>
        <w:tc>
          <w:tcPr>
            <w:tcW w:w="1914" w:type="dxa"/>
            <w:gridSpan w:val="3"/>
            <w:shd w:val="clear" w:color="auto" w:fill="C6D9F1" w:themeFill="text2" w:themeFillTint="33"/>
          </w:tcPr>
          <w:p w:rsidR="00803760" w:rsidRPr="00253A4E" w:rsidRDefault="00803760" w:rsidP="00803760">
            <w:pPr>
              <w:spacing w:line="0" w:lineRule="atLeast"/>
              <w:rPr>
                <w:rFonts w:ascii="Arial" w:eastAsia="Arial" w:hAnsi="Arial" w:cs="Arial"/>
                <w:sz w:val="20"/>
                <w:szCs w:val="20"/>
              </w:rPr>
            </w:pPr>
            <w:r w:rsidRPr="00253A4E">
              <w:rPr>
                <w:rFonts w:ascii="Arial" w:eastAsia="Arial" w:hAnsi="Arial" w:cs="Arial"/>
                <w:sz w:val="20"/>
                <w:szCs w:val="20"/>
              </w:rPr>
              <w:t>Realizar las operaciones de adición y producto entre matrices M2×2</w:t>
            </w:r>
          </w:p>
          <w:p w:rsidR="00803760" w:rsidRPr="00253A4E" w:rsidRDefault="00803760" w:rsidP="00803760">
            <w:pPr>
              <w:spacing w:line="0" w:lineRule="atLeast"/>
              <w:rPr>
                <w:rFonts w:ascii="Arial" w:eastAsia="Arial" w:hAnsi="Arial" w:cs="Arial"/>
                <w:sz w:val="20"/>
                <w:szCs w:val="20"/>
              </w:rPr>
            </w:pPr>
            <w:r w:rsidRPr="00253A4E">
              <w:rPr>
                <w:rFonts w:ascii="Arial" w:eastAsia="Arial" w:hAnsi="Arial" w:cs="Arial"/>
                <w:sz w:val="20"/>
                <w:szCs w:val="20"/>
              </w:rPr>
              <w:t>[R], producto de escalares por matrices M2×2 [R], potencias de ma-</w:t>
            </w:r>
          </w:p>
          <w:p w:rsidR="00803760" w:rsidRPr="00253A4E" w:rsidRDefault="00803760" w:rsidP="00803760">
            <w:pPr>
              <w:spacing w:line="0" w:lineRule="atLeast"/>
              <w:rPr>
                <w:rFonts w:ascii="Arial" w:eastAsia="Arial" w:hAnsi="Arial" w:cs="Arial"/>
                <w:sz w:val="20"/>
                <w:szCs w:val="20"/>
              </w:rPr>
            </w:pPr>
            <w:proofErr w:type="gramStart"/>
            <w:r w:rsidRPr="00253A4E">
              <w:rPr>
                <w:rFonts w:ascii="Arial" w:eastAsia="Arial" w:hAnsi="Arial" w:cs="Arial"/>
                <w:sz w:val="20"/>
                <w:szCs w:val="20"/>
              </w:rPr>
              <w:t>trices</w:t>
            </w:r>
            <w:proofErr w:type="gramEnd"/>
            <w:r w:rsidRPr="00253A4E">
              <w:rPr>
                <w:rFonts w:ascii="Arial" w:eastAsia="Arial" w:hAnsi="Arial" w:cs="Arial"/>
                <w:sz w:val="20"/>
                <w:szCs w:val="20"/>
              </w:rPr>
              <w:t xml:space="preserve"> M2×2 [R], aplicando las propiedades de números reales.</w:t>
            </w:r>
          </w:p>
        </w:tc>
        <w:tc>
          <w:tcPr>
            <w:tcW w:w="1482" w:type="dxa"/>
            <w:gridSpan w:val="4"/>
            <w:shd w:val="clear" w:color="auto" w:fill="C6D9F1" w:themeFill="text2" w:themeFillTint="33"/>
          </w:tcPr>
          <w:p w:rsidR="00803760" w:rsidRPr="00253A4E" w:rsidRDefault="00803760" w:rsidP="00803760">
            <w:pPr>
              <w:spacing w:line="0" w:lineRule="atLeast"/>
              <w:rPr>
                <w:rFonts w:ascii="Arial" w:eastAsia="Times New Roman" w:hAnsi="Arial" w:cs="Arial"/>
                <w:sz w:val="20"/>
                <w:szCs w:val="20"/>
              </w:rPr>
            </w:pPr>
            <w:r w:rsidRPr="00253A4E">
              <w:rPr>
                <w:rFonts w:ascii="Arial" w:hAnsi="Arial" w:cs="Arial"/>
                <w:sz w:val="20"/>
                <w:szCs w:val="20"/>
              </w:rPr>
              <w:t>M.5.1.35.</w:t>
            </w:r>
          </w:p>
        </w:tc>
        <w:tc>
          <w:tcPr>
            <w:tcW w:w="2318" w:type="dxa"/>
            <w:gridSpan w:val="4"/>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Interpretar de manera geométrica y física la primera derivada</w:t>
            </w:r>
          </w:p>
          <w:p w:rsidR="00803760" w:rsidRPr="00253A4E" w:rsidRDefault="00803760" w:rsidP="00803760">
            <w:pPr>
              <w:rPr>
                <w:rFonts w:ascii="Arial" w:hAnsi="Arial" w:cs="Arial"/>
                <w:sz w:val="20"/>
                <w:szCs w:val="20"/>
              </w:rPr>
            </w:pPr>
            <w:r w:rsidRPr="00253A4E">
              <w:rPr>
                <w:rFonts w:ascii="Arial" w:hAnsi="Arial" w:cs="Arial"/>
                <w:sz w:val="20"/>
                <w:szCs w:val="20"/>
              </w:rPr>
              <w:t>(pendiente de la tangente, velocidad instantánea) de funciones</w:t>
            </w:r>
          </w:p>
          <w:p w:rsidR="00803760" w:rsidRPr="00253A4E" w:rsidRDefault="00803760" w:rsidP="00803760">
            <w:pPr>
              <w:spacing w:line="0" w:lineRule="atLeast"/>
              <w:rPr>
                <w:rFonts w:ascii="Arial" w:eastAsia="Arial" w:hAnsi="Arial" w:cs="Arial"/>
                <w:sz w:val="20"/>
                <w:szCs w:val="20"/>
              </w:rPr>
            </w:pPr>
            <w:proofErr w:type="gramStart"/>
            <w:r w:rsidRPr="00253A4E">
              <w:rPr>
                <w:rFonts w:ascii="Arial" w:hAnsi="Arial" w:cs="Arial"/>
                <w:sz w:val="20"/>
                <w:szCs w:val="20"/>
              </w:rPr>
              <w:t>cuadráticas</w:t>
            </w:r>
            <w:proofErr w:type="gramEnd"/>
            <w:r w:rsidRPr="00253A4E">
              <w:rPr>
                <w:rFonts w:ascii="Arial" w:hAnsi="Arial" w:cs="Arial"/>
                <w:sz w:val="20"/>
                <w:szCs w:val="20"/>
              </w:rPr>
              <w:t>, con apoyo de las TIC.</w:t>
            </w:r>
          </w:p>
        </w:tc>
      </w:tr>
      <w:tr w:rsidR="00803760" w:rsidRPr="00253A4E" w:rsidTr="00253A4E">
        <w:trPr>
          <w:gridAfter w:val="2"/>
          <w:wAfter w:w="520" w:type="dxa"/>
          <w:trHeight w:val="720"/>
        </w:trPr>
        <w:tc>
          <w:tcPr>
            <w:tcW w:w="1296" w:type="dxa"/>
            <w:shd w:val="clear" w:color="auto" w:fill="C6D9F1" w:themeFill="text2" w:themeFillTint="33"/>
          </w:tcPr>
          <w:p w:rsidR="00803760" w:rsidRPr="00253A4E" w:rsidRDefault="00803760" w:rsidP="00803760">
            <w:pPr>
              <w:spacing w:line="0" w:lineRule="atLeast"/>
              <w:rPr>
                <w:rFonts w:ascii="Arial" w:eastAsia="Times New Roman" w:hAnsi="Arial" w:cs="Arial"/>
                <w:sz w:val="20"/>
                <w:szCs w:val="20"/>
              </w:rPr>
            </w:pPr>
            <w:r w:rsidRPr="00253A4E">
              <w:rPr>
                <w:rFonts w:ascii="Arial" w:eastAsia="Arial" w:hAnsi="Arial" w:cs="Arial"/>
                <w:sz w:val="20"/>
                <w:szCs w:val="20"/>
              </w:rPr>
              <w:t>M.5.1.5</w:t>
            </w:r>
          </w:p>
        </w:tc>
        <w:tc>
          <w:tcPr>
            <w:tcW w:w="1662" w:type="dxa"/>
            <w:gridSpan w:val="2"/>
            <w:shd w:val="clear" w:color="auto" w:fill="C6D9F1" w:themeFill="text2" w:themeFillTint="33"/>
          </w:tcPr>
          <w:p w:rsidR="00803760" w:rsidRPr="00253A4E" w:rsidRDefault="00803760" w:rsidP="00803760">
            <w:pPr>
              <w:spacing w:line="0" w:lineRule="atLeast"/>
              <w:rPr>
                <w:rFonts w:ascii="Arial" w:eastAsia="Arial" w:hAnsi="Arial" w:cs="Arial"/>
                <w:sz w:val="20"/>
                <w:szCs w:val="20"/>
              </w:rPr>
            </w:pPr>
            <w:r w:rsidRPr="00253A4E">
              <w:rPr>
                <w:rFonts w:ascii="Arial" w:eastAsia="Arial" w:hAnsi="Arial" w:cs="Arial"/>
                <w:sz w:val="20"/>
                <w:szCs w:val="20"/>
              </w:rPr>
              <w:t xml:space="preserve">Identificar la intersección gráfica de dos rectas como </w:t>
            </w:r>
            <w:r w:rsidRPr="00253A4E">
              <w:rPr>
                <w:rFonts w:ascii="Arial" w:eastAsia="Arial" w:hAnsi="Arial" w:cs="Arial"/>
                <w:sz w:val="20"/>
                <w:szCs w:val="20"/>
              </w:rPr>
              <w:lastRenderedPageBreak/>
              <w:t>solución de</w:t>
            </w:r>
          </w:p>
          <w:p w:rsidR="00803760" w:rsidRPr="00253A4E" w:rsidRDefault="00803760" w:rsidP="00803760">
            <w:pPr>
              <w:spacing w:line="0" w:lineRule="atLeast"/>
              <w:rPr>
                <w:rFonts w:ascii="Arial" w:eastAsia="Arial" w:hAnsi="Arial" w:cs="Arial"/>
                <w:sz w:val="20"/>
                <w:szCs w:val="20"/>
              </w:rPr>
            </w:pPr>
            <w:proofErr w:type="gramStart"/>
            <w:r w:rsidRPr="00253A4E">
              <w:rPr>
                <w:rFonts w:ascii="Arial" w:eastAsia="Arial" w:hAnsi="Arial" w:cs="Arial"/>
                <w:sz w:val="20"/>
                <w:szCs w:val="20"/>
              </w:rPr>
              <w:t>un</w:t>
            </w:r>
            <w:proofErr w:type="gramEnd"/>
            <w:r w:rsidRPr="00253A4E">
              <w:rPr>
                <w:rFonts w:ascii="Arial" w:eastAsia="Arial" w:hAnsi="Arial" w:cs="Arial"/>
                <w:sz w:val="20"/>
                <w:szCs w:val="20"/>
              </w:rPr>
              <w:t xml:space="preserve"> sistema de dos ecuaciones lineales con dos incógnitas.</w:t>
            </w:r>
          </w:p>
          <w:p w:rsidR="00803760" w:rsidRPr="00253A4E" w:rsidRDefault="00803760" w:rsidP="00803760">
            <w:pPr>
              <w:spacing w:line="0" w:lineRule="atLeast"/>
              <w:rPr>
                <w:rFonts w:ascii="Arial" w:eastAsia="Arial" w:hAnsi="Arial" w:cs="Arial"/>
                <w:sz w:val="20"/>
                <w:szCs w:val="20"/>
              </w:rPr>
            </w:pPr>
          </w:p>
        </w:tc>
        <w:tc>
          <w:tcPr>
            <w:tcW w:w="1372" w:type="dxa"/>
            <w:gridSpan w:val="2"/>
            <w:shd w:val="clear" w:color="auto" w:fill="C6D9F1" w:themeFill="text2" w:themeFillTint="33"/>
          </w:tcPr>
          <w:p w:rsidR="00803760" w:rsidRPr="00253A4E" w:rsidRDefault="00803760" w:rsidP="00803760">
            <w:pPr>
              <w:spacing w:line="0" w:lineRule="atLeast"/>
              <w:rPr>
                <w:rFonts w:ascii="Arial" w:eastAsia="Times New Roman" w:hAnsi="Arial" w:cs="Arial"/>
                <w:sz w:val="20"/>
                <w:szCs w:val="20"/>
              </w:rPr>
            </w:pPr>
            <w:r w:rsidRPr="00253A4E">
              <w:rPr>
                <w:rFonts w:ascii="Arial" w:eastAsia="Arial" w:hAnsi="Arial" w:cs="Arial"/>
                <w:sz w:val="20"/>
                <w:szCs w:val="20"/>
              </w:rPr>
              <w:lastRenderedPageBreak/>
              <w:t>M.5.1.16.</w:t>
            </w:r>
          </w:p>
        </w:tc>
        <w:tc>
          <w:tcPr>
            <w:tcW w:w="1914" w:type="dxa"/>
            <w:gridSpan w:val="3"/>
            <w:shd w:val="clear" w:color="auto" w:fill="C6D9F1" w:themeFill="text2" w:themeFillTint="33"/>
          </w:tcPr>
          <w:p w:rsidR="00803760" w:rsidRPr="00253A4E" w:rsidRDefault="00803760" w:rsidP="00803760">
            <w:pPr>
              <w:spacing w:line="0" w:lineRule="atLeast"/>
              <w:rPr>
                <w:rFonts w:ascii="Arial" w:eastAsia="Arial" w:hAnsi="Arial" w:cs="Arial"/>
                <w:sz w:val="20"/>
                <w:szCs w:val="20"/>
              </w:rPr>
            </w:pPr>
            <w:r w:rsidRPr="00253A4E">
              <w:rPr>
                <w:rFonts w:ascii="Arial" w:eastAsia="Arial" w:hAnsi="Arial" w:cs="Arial"/>
                <w:sz w:val="20"/>
                <w:szCs w:val="20"/>
              </w:rPr>
              <w:t xml:space="preserve">Calcular el producto de una matriz de M2×2 [R] por un vector </w:t>
            </w:r>
            <w:r w:rsidRPr="00253A4E">
              <w:rPr>
                <w:rFonts w:ascii="Arial" w:eastAsia="Arial" w:hAnsi="Arial" w:cs="Arial"/>
                <w:sz w:val="20"/>
                <w:szCs w:val="20"/>
              </w:rPr>
              <w:lastRenderedPageBreak/>
              <w:t>en el</w:t>
            </w:r>
          </w:p>
          <w:p w:rsidR="00803760" w:rsidRPr="00253A4E" w:rsidRDefault="00803760" w:rsidP="00803760">
            <w:pPr>
              <w:spacing w:line="0" w:lineRule="atLeast"/>
              <w:rPr>
                <w:rFonts w:ascii="Arial" w:eastAsia="Arial" w:hAnsi="Arial" w:cs="Arial"/>
                <w:sz w:val="20"/>
                <w:szCs w:val="20"/>
              </w:rPr>
            </w:pPr>
            <w:proofErr w:type="gramStart"/>
            <w:r w:rsidRPr="00253A4E">
              <w:rPr>
                <w:rFonts w:ascii="Arial" w:eastAsia="Arial" w:hAnsi="Arial" w:cs="Arial"/>
                <w:sz w:val="20"/>
                <w:szCs w:val="20"/>
              </w:rPr>
              <w:t>plano</w:t>
            </w:r>
            <w:proofErr w:type="gramEnd"/>
            <w:r w:rsidRPr="00253A4E">
              <w:rPr>
                <w:rFonts w:ascii="Arial" w:eastAsia="Arial" w:hAnsi="Arial" w:cs="Arial"/>
                <w:sz w:val="20"/>
                <w:szCs w:val="20"/>
              </w:rPr>
              <w:t xml:space="preserve"> y analizar su resultado (vector y no matriz).</w:t>
            </w:r>
          </w:p>
          <w:p w:rsidR="00803760" w:rsidRPr="00253A4E" w:rsidRDefault="00803760" w:rsidP="00803760">
            <w:pPr>
              <w:spacing w:line="0" w:lineRule="atLeast"/>
              <w:rPr>
                <w:rFonts w:ascii="Arial" w:eastAsia="Arial" w:hAnsi="Arial" w:cs="Arial"/>
                <w:sz w:val="20"/>
                <w:szCs w:val="20"/>
              </w:rPr>
            </w:pPr>
          </w:p>
        </w:tc>
        <w:tc>
          <w:tcPr>
            <w:tcW w:w="1482" w:type="dxa"/>
            <w:gridSpan w:val="4"/>
            <w:shd w:val="clear" w:color="auto" w:fill="C6D9F1" w:themeFill="text2" w:themeFillTint="33"/>
          </w:tcPr>
          <w:p w:rsidR="00803760" w:rsidRPr="00253A4E" w:rsidRDefault="00803760" w:rsidP="00803760">
            <w:pPr>
              <w:spacing w:line="0" w:lineRule="atLeast"/>
              <w:rPr>
                <w:rFonts w:ascii="Arial" w:eastAsia="Times New Roman" w:hAnsi="Arial" w:cs="Arial"/>
                <w:sz w:val="20"/>
                <w:szCs w:val="20"/>
              </w:rPr>
            </w:pPr>
            <w:r w:rsidRPr="00253A4E">
              <w:rPr>
                <w:rFonts w:ascii="Arial" w:hAnsi="Arial" w:cs="Arial"/>
                <w:sz w:val="20"/>
                <w:szCs w:val="20"/>
              </w:rPr>
              <w:lastRenderedPageBreak/>
              <w:t>M.5.1.36.</w:t>
            </w:r>
          </w:p>
        </w:tc>
        <w:tc>
          <w:tcPr>
            <w:tcW w:w="2318" w:type="dxa"/>
            <w:gridSpan w:val="4"/>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Interpretar de manera física la segunda derivada (aceleración me-</w:t>
            </w:r>
          </w:p>
          <w:p w:rsidR="00803760" w:rsidRPr="00253A4E" w:rsidRDefault="00803760" w:rsidP="00803760">
            <w:pPr>
              <w:rPr>
                <w:rFonts w:ascii="Arial" w:hAnsi="Arial" w:cs="Arial"/>
                <w:sz w:val="20"/>
                <w:szCs w:val="20"/>
              </w:rPr>
            </w:pPr>
            <w:r w:rsidRPr="00253A4E">
              <w:rPr>
                <w:rFonts w:ascii="Arial" w:hAnsi="Arial" w:cs="Arial"/>
                <w:sz w:val="20"/>
                <w:szCs w:val="20"/>
              </w:rPr>
              <w:lastRenderedPageBreak/>
              <w:t>dia, aceleración instantánea) de una función cuadrática, con apoyo</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de</w:t>
            </w:r>
            <w:proofErr w:type="gramEnd"/>
            <w:r w:rsidRPr="00253A4E">
              <w:rPr>
                <w:rFonts w:ascii="Arial" w:hAnsi="Arial" w:cs="Arial"/>
                <w:sz w:val="20"/>
                <w:szCs w:val="20"/>
              </w:rPr>
              <w:t xml:space="preserve"> las TIC (calculadora gráfica, software, applets).</w:t>
            </w:r>
            <w:r w:rsidRPr="00253A4E">
              <w:rPr>
                <w:rFonts w:ascii="Arial" w:hAnsi="Arial" w:cs="Arial"/>
                <w:sz w:val="20"/>
                <w:szCs w:val="20"/>
              </w:rPr>
              <w:tab/>
            </w:r>
          </w:p>
          <w:p w:rsidR="00803760" w:rsidRPr="00253A4E" w:rsidRDefault="00803760" w:rsidP="00803760">
            <w:pPr>
              <w:spacing w:line="0" w:lineRule="atLeast"/>
              <w:ind w:left="260"/>
              <w:rPr>
                <w:rFonts w:ascii="Arial" w:eastAsia="Arial" w:hAnsi="Arial" w:cs="Arial"/>
                <w:sz w:val="20"/>
                <w:szCs w:val="20"/>
              </w:rPr>
            </w:pPr>
          </w:p>
        </w:tc>
      </w:tr>
      <w:tr w:rsidR="00803760" w:rsidRPr="00253A4E" w:rsidTr="00253A4E">
        <w:trPr>
          <w:gridAfter w:val="2"/>
          <w:wAfter w:w="520" w:type="dxa"/>
          <w:trHeight w:val="720"/>
        </w:trPr>
        <w:tc>
          <w:tcPr>
            <w:tcW w:w="1296" w:type="dxa"/>
            <w:shd w:val="clear" w:color="auto" w:fill="C6D9F1" w:themeFill="text2" w:themeFillTint="33"/>
          </w:tcPr>
          <w:p w:rsidR="00803760" w:rsidRPr="00253A4E" w:rsidRDefault="00803760" w:rsidP="00803760">
            <w:pPr>
              <w:spacing w:line="0" w:lineRule="atLeast"/>
              <w:rPr>
                <w:rFonts w:ascii="Arial" w:eastAsia="Times New Roman" w:hAnsi="Arial" w:cs="Arial"/>
                <w:sz w:val="20"/>
                <w:szCs w:val="20"/>
              </w:rPr>
            </w:pPr>
            <w:r w:rsidRPr="00253A4E">
              <w:rPr>
                <w:rFonts w:ascii="Arial" w:eastAsia="Arial" w:hAnsi="Arial" w:cs="Arial"/>
                <w:sz w:val="20"/>
                <w:szCs w:val="20"/>
              </w:rPr>
              <w:lastRenderedPageBreak/>
              <w:t>M.5.1.6.</w:t>
            </w:r>
          </w:p>
        </w:tc>
        <w:tc>
          <w:tcPr>
            <w:tcW w:w="1662" w:type="dxa"/>
            <w:gridSpan w:val="2"/>
            <w:shd w:val="clear" w:color="auto" w:fill="C6D9F1" w:themeFill="text2" w:themeFillTint="33"/>
          </w:tcPr>
          <w:p w:rsidR="00803760" w:rsidRPr="00253A4E" w:rsidRDefault="00803760" w:rsidP="00803760">
            <w:pPr>
              <w:spacing w:line="0" w:lineRule="atLeast"/>
              <w:rPr>
                <w:rFonts w:ascii="Arial" w:eastAsia="Arial" w:hAnsi="Arial" w:cs="Arial"/>
                <w:sz w:val="20"/>
                <w:szCs w:val="20"/>
              </w:rPr>
            </w:pPr>
            <w:r w:rsidRPr="00253A4E">
              <w:rPr>
                <w:rFonts w:ascii="Arial" w:eastAsia="Arial" w:hAnsi="Arial" w:cs="Arial"/>
                <w:sz w:val="20"/>
                <w:szCs w:val="20"/>
              </w:rPr>
              <w:t>Resolver analíticamente sistemas de dos ecuaciones lineales con</w:t>
            </w:r>
          </w:p>
          <w:p w:rsidR="00803760" w:rsidRPr="00253A4E" w:rsidRDefault="00803760" w:rsidP="00803760">
            <w:pPr>
              <w:spacing w:line="0" w:lineRule="atLeast"/>
              <w:rPr>
                <w:rFonts w:ascii="Arial" w:eastAsia="Arial" w:hAnsi="Arial" w:cs="Arial"/>
                <w:sz w:val="20"/>
                <w:szCs w:val="20"/>
              </w:rPr>
            </w:pPr>
            <w:r w:rsidRPr="00253A4E">
              <w:rPr>
                <w:rFonts w:ascii="Arial" w:eastAsia="Arial" w:hAnsi="Arial" w:cs="Arial"/>
                <w:sz w:val="20"/>
                <w:szCs w:val="20"/>
              </w:rPr>
              <w:t>dos incógnitas utilizando diferentes métodos (igualación, sustitu-</w:t>
            </w:r>
          </w:p>
          <w:p w:rsidR="00803760" w:rsidRPr="00253A4E" w:rsidRDefault="00803760" w:rsidP="00803760">
            <w:pPr>
              <w:spacing w:line="0" w:lineRule="atLeast"/>
              <w:rPr>
                <w:rFonts w:ascii="Arial" w:eastAsia="Arial" w:hAnsi="Arial" w:cs="Arial"/>
                <w:sz w:val="20"/>
                <w:szCs w:val="20"/>
              </w:rPr>
            </w:pPr>
            <w:proofErr w:type="gramStart"/>
            <w:r w:rsidRPr="00253A4E">
              <w:rPr>
                <w:rFonts w:ascii="Arial" w:eastAsia="Arial" w:hAnsi="Arial" w:cs="Arial"/>
                <w:sz w:val="20"/>
                <w:szCs w:val="20"/>
              </w:rPr>
              <w:t>ción</w:t>
            </w:r>
            <w:proofErr w:type="gramEnd"/>
            <w:r w:rsidRPr="00253A4E">
              <w:rPr>
                <w:rFonts w:ascii="Arial" w:eastAsia="Arial" w:hAnsi="Arial" w:cs="Arial"/>
                <w:sz w:val="20"/>
                <w:szCs w:val="20"/>
              </w:rPr>
              <w:t>, eliminación).</w:t>
            </w:r>
          </w:p>
        </w:tc>
        <w:tc>
          <w:tcPr>
            <w:tcW w:w="1372" w:type="dxa"/>
            <w:gridSpan w:val="2"/>
            <w:shd w:val="clear" w:color="auto" w:fill="C6D9F1" w:themeFill="text2" w:themeFillTint="33"/>
          </w:tcPr>
          <w:p w:rsidR="00803760" w:rsidRPr="00253A4E" w:rsidRDefault="00803760" w:rsidP="00803760">
            <w:pPr>
              <w:spacing w:line="0" w:lineRule="atLeast"/>
              <w:rPr>
                <w:rFonts w:ascii="Arial" w:eastAsia="Times New Roman" w:hAnsi="Arial" w:cs="Arial"/>
                <w:sz w:val="20"/>
                <w:szCs w:val="20"/>
              </w:rPr>
            </w:pPr>
            <w:r w:rsidRPr="00253A4E">
              <w:rPr>
                <w:rFonts w:ascii="Arial" w:eastAsia="Arial" w:hAnsi="Arial" w:cs="Arial"/>
                <w:sz w:val="20"/>
                <w:szCs w:val="20"/>
              </w:rPr>
              <w:t>M.5.1.17.</w:t>
            </w:r>
          </w:p>
        </w:tc>
        <w:tc>
          <w:tcPr>
            <w:tcW w:w="1914" w:type="dxa"/>
            <w:gridSpan w:val="3"/>
            <w:shd w:val="clear" w:color="auto" w:fill="C6D9F1" w:themeFill="text2" w:themeFillTint="33"/>
          </w:tcPr>
          <w:p w:rsidR="00803760" w:rsidRPr="00253A4E" w:rsidRDefault="00803760" w:rsidP="00803760">
            <w:pPr>
              <w:spacing w:line="0" w:lineRule="atLeast"/>
              <w:rPr>
                <w:rFonts w:ascii="Arial" w:eastAsia="Arial" w:hAnsi="Arial" w:cs="Arial"/>
                <w:sz w:val="20"/>
                <w:szCs w:val="20"/>
              </w:rPr>
            </w:pPr>
            <w:r w:rsidRPr="00253A4E">
              <w:rPr>
                <w:rFonts w:ascii="Arial" w:eastAsia="Arial" w:hAnsi="Arial" w:cs="Arial"/>
                <w:sz w:val="20"/>
                <w:szCs w:val="20"/>
              </w:rPr>
              <w:t>Calcular el producto de una matriz de M2×2 [R] por un vector en el</w:t>
            </w:r>
          </w:p>
          <w:p w:rsidR="00803760" w:rsidRPr="00253A4E" w:rsidRDefault="00803760" w:rsidP="00803760">
            <w:pPr>
              <w:spacing w:line="0" w:lineRule="atLeast"/>
              <w:rPr>
                <w:rFonts w:ascii="Arial" w:eastAsia="Arial" w:hAnsi="Arial" w:cs="Arial"/>
                <w:sz w:val="20"/>
                <w:szCs w:val="20"/>
              </w:rPr>
            </w:pPr>
            <w:proofErr w:type="gramStart"/>
            <w:r w:rsidRPr="00253A4E">
              <w:rPr>
                <w:rFonts w:ascii="Arial" w:eastAsia="Arial" w:hAnsi="Arial" w:cs="Arial"/>
                <w:sz w:val="20"/>
                <w:szCs w:val="20"/>
              </w:rPr>
              <w:t>plano</w:t>
            </w:r>
            <w:proofErr w:type="gramEnd"/>
            <w:r w:rsidRPr="00253A4E">
              <w:rPr>
                <w:rFonts w:ascii="Arial" w:eastAsia="Arial" w:hAnsi="Arial" w:cs="Arial"/>
                <w:sz w:val="20"/>
                <w:szCs w:val="20"/>
              </w:rPr>
              <w:t xml:space="preserve"> y analizar su resultado (vector y no matriz).</w:t>
            </w:r>
          </w:p>
          <w:p w:rsidR="00803760" w:rsidRPr="00253A4E" w:rsidRDefault="00803760" w:rsidP="00803760">
            <w:pPr>
              <w:spacing w:line="0" w:lineRule="atLeast"/>
              <w:rPr>
                <w:rFonts w:ascii="Arial" w:eastAsia="Arial" w:hAnsi="Arial" w:cs="Arial"/>
                <w:sz w:val="20"/>
                <w:szCs w:val="20"/>
              </w:rPr>
            </w:pPr>
          </w:p>
        </w:tc>
        <w:tc>
          <w:tcPr>
            <w:tcW w:w="1482" w:type="dxa"/>
            <w:gridSpan w:val="4"/>
            <w:shd w:val="clear" w:color="auto" w:fill="C6D9F1" w:themeFill="text2" w:themeFillTint="33"/>
          </w:tcPr>
          <w:p w:rsidR="00803760" w:rsidRPr="00253A4E" w:rsidRDefault="00803760" w:rsidP="00803760">
            <w:pPr>
              <w:spacing w:line="0" w:lineRule="atLeast"/>
              <w:rPr>
                <w:rFonts w:ascii="Arial" w:eastAsia="Times New Roman" w:hAnsi="Arial" w:cs="Arial"/>
                <w:sz w:val="20"/>
                <w:szCs w:val="20"/>
              </w:rPr>
            </w:pPr>
            <w:r w:rsidRPr="00253A4E">
              <w:rPr>
                <w:rFonts w:ascii="Arial" w:hAnsi="Arial" w:cs="Arial"/>
                <w:sz w:val="20"/>
                <w:szCs w:val="20"/>
              </w:rPr>
              <w:t>M.5.1.37.</w:t>
            </w:r>
          </w:p>
        </w:tc>
        <w:tc>
          <w:tcPr>
            <w:tcW w:w="2318" w:type="dxa"/>
            <w:gridSpan w:val="4"/>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Resolver y plantear problemas, reales o hipotéticos, que pueden</w:t>
            </w:r>
          </w:p>
          <w:p w:rsidR="00803760" w:rsidRPr="00253A4E" w:rsidRDefault="00803760" w:rsidP="00803760">
            <w:pPr>
              <w:rPr>
                <w:rFonts w:ascii="Arial" w:hAnsi="Arial" w:cs="Arial"/>
                <w:sz w:val="20"/>
                <w:szCs w:val="20"/>
              </w:rPr>
            </w:pPr>
            <w:r w:rsidRPr="00253A4E">
              <w:rPr>
                <w:rFonts w:ascii="Arial" w:hAnsi="Arial" w:cs="Arial"/>
                <w:sz w:val="20"/>
                <w:szCs w:val="20"/>
              </w:rPr>
              <w:t>ser modelizados con derivadas de funciones cuadráticas, identifi-</w:t>
            </w:r>
          </w:p>
          <w:p w:rsidR="00803760" w:rsidRPr="00253A4E" w:rsidRDefault="00803760" w:rsidP="00803760">
            <w:pPr>
              <w:rPr>
                <w:rFonts w:ascii="Arial" w:hAnsi="Arial" w:cs="Arial"/>
                <w:sz w:val="20"/>
                <w:szCs w:val="20"/>
              </w:rPr>
            </w:pPr>
            <w:r w:rsidRPr="00253A4E">
              <w:rPr>
                <w:rFonts w:ascii="Arial" w:hAnsi="Arial" w:cs="Arial"/>
                <w:sz w:val="20"/>
                <w:szCs w:val="20"/>
              </w:rPr>
              <w:t>cando las variables significativas presentes y las relaciones entre</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ellas</w:t>
            </w:r>
            <w:proofErr w:type="gramEnd"/>
            <w:r w:rsidRPr="00253A4E">
              <w:rPr>
                <w:rFonts w:ascii="Arial" w:hAnsi="Arial" w:cs="Arial"/>
                <w:sz w:val="20"/>
                <w:szCs w:val="20"/>
              </w:rPr>
              <w:t>; juzgar la pertinencia y validez de los resultados obtenidos.</w:t>
            </w:r>
          </w:p>
          <w:p w:rsidR="00803760" w:rsidRPr="00253A4E" w:rsidRDefault="00803760" w:rsidP="00803760">
            <w:pPr>
              <w:spacing w:line="0" w:lineRule="atLeast"/>
              <w:ind w:left="260"/>
              <w:rPr>
                <w:rFonts w:ascii="Arial" w:eastAsia="Arial" w:hAnsi="Arial" w:cs="Arial"/>
                <w:sz w:val="20"/>
                <w:szCs w:val="20"/>
              </w:rPr>
            </w:pPr>
          </w:p>
        </w:tc>
      </w:tr>
      <w:tr w:rsidR="00803760" w:rsidRPr="00253A4E" w:rsidTr="00253A4E">
        <w:trPr>
          <w:gridAfter w:val="2"/>
          <w:wAfter w:w="520" w:type="dxa"/>
          <w:trHeight w:val="720"/>
        </w:trPr>
        <w:tc>
          <w:tcPr>
            <w:tcW w:w="1296" w:type="dxa"/>
            <w:shd w:val="clear" w:color="auto" w:fill="C6D9F1" w:themeFill="text2" w:themeFillTint="33"/>
          </w:tcPr>
          <w:p w:rsidR="00803760" w:rsidRPr="00253A4E" w:rsidRDefault="00803760" w:rsidP="00803760">
            <w:pPr>
              <w:spacing w:line="0" w:lineRule="atLeast"/>
              <w:rPr>
                <w:rFonts w:ascii="Arial" w:eastAsia="Times New Roman" w:hAnsi="Arial" w:cs="Arial"/>
                <w:sz w:val="20"/>
                <w:szCs w:val="20"/>
              </w:rPr>
            </w:pPr>
            <w:r w:rsidRPr="00253A4E">
              <w:rPr>
                <w:rFonts w:ascii="Arial" w:eastAsia="Arial" w:hAnsi="Arial" w:cs="Arial"/>
                <w:sz w:val="20"/>
                <w:szCs w:val="20"/>
              </w:rPr>
              <w:t>M.5.1.7.</w:t>
            </w:r>
          </w:p>
        </w:tc>
        <w:tc>
          <w:tcPr>
            <w:tcW w:w="1662" w:type="dxa"/>
            <w:gridSpan w:val="2"/>
            <w:shd w:val="clear" w:color="auto" w:fill="C6D9F1" w:themeFill="text2" w:themeFillTint="33"/>
          </w:tcPr>
          <w:p w:rsidR="00803760" w:rsidRPr="00253A4E" w:rsidRDefault="00803760" w:rsidP="00803760">
            <w:pPr>
              <w:rPr>
                <w:rFonts w:ascii="Arial" w:eastAsia="Arial" w:hAnsi="Arial" w:cs="Arial"/>
                <w:sz w:val="20"/>
                <w:szCs w:val="20"/>
              </w:rPr>
            </w:pPr>
            <w:r w:rsidRPr="00253A4E">
              <w:rPr>
                <w:rFonts w:ascii="Arial" w:eastAsia="Arial" w:hAnsi="Arial" w:cs="Arial"/>
                <w:sz w:val="20"/>
                <w:szCs w:val="20"/>
              </w:rPr>
              <w:t>Aplicar las propiedades de orden de los números reales para rea-</w:t>
            </w:r>
          </w:p>
          <w:p w:rsidR="00803760" w:rsidRPr="00253A4E" w:rsidRDefault="00803760" w:rsidP="00803760">
            <w:pPr>
              <w:rPr>
                <w:rFonts w:ascii="Arial" w:eastAsia="Arial" w:hAnsi="Arial" w:cs="Arial"/>
                <w:sz w:val="20"/>
                <w:szCs w:val="20"/>
              </w:rPr>
            </w:pPr>
            <w:r w:rsidRPr="00253A4E">
              <w:rPr>
                <w:rFonts w:ascii="Arial" w:eastAsia="Arial" w:hAnsi="Arial" w:cs="Arial"/>
                <w:sz w:val="20"/>
                <w:szCs w:val="20"/>
              </w:rPr>
              <w:t>lizar operaciones con intervalos (unión, intersección, diferencia y</w:t>
            </w:r>
          </w:p>
          <w:p w:rsidR="00803760" w:rsidRPr="00253A4E" w:rsidRDefault="00803760" w:rsidP="00803760">
            <w:pPr>
              <w:rPr>
                <w:rFonts w:ascii="Arial" w:eastAsia="Arial" w:hAnsi="Arial" w:cs="Arial"/>
                <w:sz w:val="20"/>
                <w:szCs w:val="20"/>
              </w:rPr>
            </w:pPr>
            <w:r w:rsidRPr="00253A4E">
              <w:rPr>
                <w:rFonts w:ascii="Arial" w:eastAsia="Arial" w:hAnsi="Arial" w:cs="Arial"/>
                <w:sz w:val="20"/>
                <w:szCs w:val="20"/>
              </w:rPr>
              <w:t>complemento), de manera gráfica (en la recta numérica) y de ma-</w:t>
            </w:r>
          </w:p>
          <w:p w:rsidR="00803760" w:rsidRPr="00253A4E" w:rsidRDefault="00803760" w:rsidP="00803760">
            <w:pPr>
              <w:rPr>
                <w:rFonts w:ascii="Arial" w:eastAsia="Arial" w:hAnsi="Arial" w:cs="Arial"/>
                <w:sz w:val="20"/>
                <w:szCs w:val="20"/>
              </w:rPr>
            </w:pPr>
            <w:proofErr w:type="gramStart"/>
            <w:r w:rsidRPr="00253A4E">
              <w:rPr>
                <w:rFonts w:ascii="Arial" w:eastAsia="Arial" w:hAnsi="Arial" w:cs="Arial"/>
                <w:sz w:val="20"/>
                <w:szCs w:val="20"/>
              </w:rPr>
              <w:t>nera</w:t>
            </w:r>
            <w:proofErr w:type="gramEnd"/>
            <w:r w:rsidRPr="00253A4E">
              <w:rPr>
                <w:rFonts w:ascii="Arial" w:eastAsia="Arial" w:hAnsi="Arial" w:cs="Arial"/>
                <w:sz w:val="20"/>
                <w:szCs w:val="20"/>
              </w:rPr>
              <w:t xml:space="preserve"> analítica.</w:t>
            </w:r>
          </w:p>
        </w:tc>
        <w:tc>
          <w:tcPr>
            <w:tcW w:w="1372" w:type="dxa"/>
            <w:gridSpan w:val="2"/>
            <w:shd w:val="clear" w:color="auto" w:fill="C6D9F1" w:themeFill="text2" w:themeFillTint="33"/>
          </w:tcPr>
          <w:p w:rsidR="00803760" w:rsidRPr="00253A4E" w:rsidRDefault="00803760" w:rsidP="00803760">
            <w:pPr>
              <w:spacing w:line="0" w:lineRule="atLeast"/>
              <w:rPr>
                <w:rFonts w:ascii="Arial" w:eastAsia="Times New Roman" w:hAnsi="Arial" w:cs="Arial"/>
                <w:sz w:val="20"/>
                <w:szCs w:val="20"/>
              </w:rPr>
            </w:pPr>
            <w:r w:rsidRPr="00253A4E">
              <w:rPr>
                <w:rFonts w:ascii="Arial" w:eastAsia="Arial" w:hAnsi="Arial" w:cs="Arial"/>
                <w:sz w:val="20"/>
                <w:szCs w:val="20"/>
              </w:rPr>
              <w:t>M.5.1.18.</w:t>
            </w:r>
          </w:p>
        </w:tc>
        <w:tc>
          <w:tcPr>
            <w:tcW w:w="1914" w:type="dxa"/>
            <w:gridSpan w:val="3"/>
            <w:shd w:val="clear" w:color="auto" w:fill="C6D9F1" w:themeFill="text2" w:themeFillTint="33"/>
          </w:tcPr>
          <w:p w:rsidR="00803760" w:rsidRPr="00253A4E" w:rsidRDefault="00803760" w:rsidP="00803760">
            <w:pPr>
              <w:spacing w:line="0" w:lineRule="atLeast"/>
              <w:rPr>
                <w:rFonts w:ascii="Arial" w:eastAsia="Arial" w:hAnsi="Arial" w:cs="Arial"/>
                <w:sz w:val="20"/>
                <w:szCs w:val="20"/>
              </w:rPr>
            </w:pPr>
            <w:r w:rsidRPr="00253A4E">
              <w:rPr>
                <w:rFonts w:ascii="Arial" w:eastAsia="Arial" w:hAnsi="Arial" w:cs="Arial"/>
                <w:sz w:val="20"/>
                <w:szCs w:val="20"/>
              </w:rPr>
              <w:t>Calcular determinantes de matrices reales cuadradas de orden 2 y</w:t>
            </w:r>
          </w:p>
          <w:p w:rsidR="00803760" w:rsidRPr="00253A4E" w:rsidRDefault="00803760" w:rsidP="00803760">
            <w:pPr>
              <w:spacing w:line="0" w:lineRule="atLeast"/>
              <w:rPr>
                <w:rFonts w:ascii="Arial" w:eastAsia="Arial" w:hAnsi="Arial" w:cs="Arial"/>
                <w:sz w:val="20"/>
                <w:szCs w:val="20"/>
              </w:rPr>
            </w:pPr>
            <w:r w:rsidRPr="00253A4E">
              <w:rPr>
                <w:rFonts w:ascii="Arial" w:eastAsia="Arial" w:hAnsi="Arial" w:cs="Arial"/>
                <w:sz w:val="20"/>
                <w:szCs w:val="20"/>
              </w:rPr>
              <w:t>3 para resolver sistemas de ecuaciones.</w:t>
            </w:r>
          </w:p>
          <w:p w:rsidR="00803760" w:rsidRPr="00253A4E" w:rsidRDefault="00803760" w:rsidP="00803760">
            <w:pPr>
              <w:spacing w:line="0" w:lineRule="atLeast"/>
              <w:rPr>
                <w:rFonts w:ascii="Arial" w:eastAsia="Arial" w:hAnsi="Arial" w:cs="Arial"/>
                <w:sz w:val="20"/>
                <w:szCs w:val="20"/>
              </w:rPr>
            </w:pPr>
          </w:p>
        </w:tc>
        <w:tc>
          <w:tcPr>
            <w:tcW w:w="1482" w:type="dxa"/>
            <w:gridSpan w:val="4"/>
            <w:shd w:val="clear" w:color="auto" w:fill="C6D9F1" w:themeFill="text2" w:themeFillTint="33"/>
          </w:tcPr>
          <w:p w:rsidR="00803760" w:rsidRPr="00253A4E" w:rsidRDefault="00803760" w:rsidP="00803760">
            <w:pPr>
              <w:spacing w:line="0" w:lineRule="atLeast"/>
              <w:rPr>
                <w:rFonts w:ascii="Arial" w:eastAsia="Times New Roman" w:hAnsi="Arial" w:cs="Arial"/>
                <w:sz w:val="20"/>
                <w:szCs w:val="20"/>
              </w:rPr>
            </w:pPr>
            <w:r w:rsidRPr="00253A4E">
              <w:rPr>
                <w:rFonts w:ascii="Arial" w:hAnsi="Arial" w:cs="Arial"/>
                <w:sz w:val="20"/>
                <w:szCs w:val="20"/>
              </w:rPr>
              <w:t>M.5.1.47.</w:t>
            </w:r>
          </w:p>
        </w:tc>
        <w:tc>
          <w:tcPr>
            <w:tcW w:w="2318" w:type="dxa"/>
            <w:gridSpan w:val="4"/>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Calcular de manera intuitiva la derivada de funciones polinomiales</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de</w:t>
            </w:r>
            <w:proofErr w:type="gramEnd"/>
            <w:r w:rsidRPr="00253A4E">
              <w:rPr>
                <w:rFonts w:ascii="Arial" w:hAnsi="Arial" w:cs="Arial"/>
                <w:sz w:val="20"/>
                <w:szCs w:val="20"/>
              </w:rPr>
              <w:t xml:space="preserve"> grado ≤4 a partir del cociente incremental.</w:t>
            </w:r>
          </w:p>
          <w:p w:rsidR="00803760" w:rsidRPr="00253A4E" w:rsidRDefault="00803760" w:rsidP="00803760">
            <w:pPr>
              <w:rPr>
                <w:rFonts w:ascii="Arial" w:eastAsia="Arial" w:hAnsi="Arial" w:cs="Arial"/>
                <w:sz w:val="20"/>
                <w:szCs w:val="20"/>
              </w:rPr>
            </w:pPr>
            <w:r w:rsidRPr="00253A4E">
              <w:rPr>
                <w:rFonts w:ascii="Arial" w:hAnsi="Arial" w:cs="Arial"/>
                <w:sz w:val="20"/>
                <w:szCs w:val="20"/>
              </w:rPr>
              <w:tab/>
            </w:r>
          </w:p>
        </w:tc>
      </w:tr>
      <w:tr w:rsidR="00803760" w:rsidRPr="00253A4E" w:rsidTr="00253A4E">
        <w:trPr>
          <w:gridAfter w:val="2"/>
          <w:wAfter w:w="520" w:type="dxa"/>
          <w:trHeight w:val="720"/>
        </w:trPr>
        <w:tc>
          <w:tcPr>
            <w:tcW w:w="1296" w:type="dxa"/>
            <w:shd w:val="clear" w:color="auto" w:fill="C6D9F1" w:themeFill="text2" w:themeFillTint="33"/>
          </w:tcPr>
          <w:p w:rsidR="00803760" w:rsidRPr="00253A4E" w:rsidRDefault="00803760" w:rsidP="00803760">
            <w:pPr>
              <w:spacing w:line="0" w:lineRule="atLeast"/>
              <w:rPr>
                <w:rFonts w:ascii="Arial" w:eastAsia="Times New Roman" w:hAnsi="Arial" w:cs="Arial"/>
                <w:sz w:val="20"/>
                <w:szCs w:val="20"/>
              </w:rPr>
            </w:pPr>
            <w:r w:rsidRPr="00253A4E">
              <w:rPr>
                <w:rFonts w:ascii="Arial" w:eastAsia="Arial" w:hAnsi="Arial" w:cs="Arial"/>
                <w:sz w:val="20"/>
                <w:szCs w:val="20"/>
              </w:rPr>
              <w:t>M.5.1.8.</w:t>
            </w:r>
          </w:p>
        </w:tc>
        <w:tc>
          <w:tcPr>
            <w:tcW w:w="1662" w:type="dxa"/>
            <w:gridSpan w:val="2"/>
            <w:shd w:val="clear" w:color="auto" w:fill="C6D9F1" w:themeFill="text2" w:themeFillTint="33"/>
          </w:tcPr>
          <w:p w:rsidR="00803760" w:rsidRPr="00253A4E" w:rsidRDefault="00803760" w:rsidP="00803760">
            <w:pPr>
              <w:spacing w:line="0" w:lineRule="atLeast"/>
              <w:rPr>
                <w:rFonts w:ascii="Arial" w:eastAsia="Arial" w:hAnsi="Arial" w:cs="Arial"/>
                <w:sz w:val="20"/>
                <w:szCs w:val="20"/>
              </w:rPr>
            </w:pPr>
            <w:r w:rsidRPr="00253A4E">
              <w:rPr>
                <w:rFonts w:ascii="Arial" w:eastAsia="Arial" w:hAnsi="Arial" w:cs="Arial"/>
                <w:sz w:val="20"/>
                <w:szCs w:val="20"/>
              </w:rPr>
              <w:t>Aplicar las propiedades de orden de los números reales para resol-</w:t>
            </w:r>
          </w:p>
          <w:p w:rsidR="00803760" w:rsidRPr="00253A4E" w:rsidRDefault="00803760" w:rsidP="00803760">
            <w:pPr>
              <w:spacing w:line="0" w:lineRule="atLeast"/>
              <w:rPr>
                <w:rFonts w:ascii="Arial" w:eastAsia="Arial" w:hAnsi="Arial" w:cs="Arial"/>
                <w:sz w:val="20"/>
                <w:szCs w:val="20"/>
              </w:rPr>
            </w:pPr>
            <w:r w:rsidRPr="00253A4E">
              <w:rPr>
                <w:rFonts w:ascii="Arial" w:eastAsia="Arial" w:hAnsi="Arial" w:cs="Arial"/>
                <w:sz w:val="20"/>
                <w:szCs w:val="20"/>
              </w:rPr>
              <w:t>ver ecuaciones e inecuaciones de primer grado con una incógnita</w:t>
            </w:r>
          </w:p>
          <w:p w:rsidR="00803760" w:rsidRPr="00253A4E" w:rsidRDefault="00803760" w:rsidP="00803760">
            <w:pPr>
              <w:spacing w:line="0" w:lineRule="atLeast"/>
              <w:rPr>
                <w:rFonts w:ascii="Arial" w:eastAsia="Arial" w:hAnsi="Arial" w:cs="Arial"/>
                <w:sz w:val="20"/>
                <w:szCs w:val="20"/>
              </w:rPr>
            </w:pPr>
            <w:proofErr w:type="gramStart"/>
            <w:r w:rsidRPr="00253A4E">
              <w:rPr>
                <w:rFonts w:ascii="Arial" w:eastAsia="Arial" w:hAnsi="Arial" w:cs="Arial"/>
                <w:sz w:val="20"/>
                <w:szCs w:val="20"/>
              </w:rPr>
              <w:t>y</w:t>
            </w:r>
            <w:proofErr w:type="gramEnd"/>
            <w:r w:rsidRPr="00253A4E">
              <w:rPr>
                <w:rFonts w:ascii="Arial" w:eastAsia="Arial" w:hAnsi="Arial" w:cs="Arial"/>
                <w:sz w:val="20"/>
                <w:szCs w:val="20"/>
              </w:rPr>
              <w:t xml:space="preserve"> con valor absoluto.</w:t>
            </w:r>
          </w:p>
        </w:tc>
        <w:tc>
          <w:tcPr>
            <w:tcW w:w="1372" w:type="dxa"/>
            <w:gridSpan w:val="2"/>
            <w:shd w:val="clear" w:color="auto" w:fill="C6D9F1" w:themeFill="text2" w:themeFillTint="33"/>
          </w:tcPr>
          <w:p w:rsidR="00803760" w:rsidRPr="00253A4E" w:rsidRDefault="00803760" w:rsidP="00803760">
            <w:pPr>
              <w:spacing w:line="0" w:lineRule="atLeast"/>
              <w:rPr>
                <w:rFonts w:ascii="Arial" w:eastAsia="Times New Roman" w:hAnsi="Arial" w:cs="Arial"/>
                <w:sz w:val="20"/>
                <w:szCs w:val="20"/>
              </w:rPr>
            </w:pPr>
            <w:r w:rsidRPr="00253A4E">
              <w:rPr>
                <w:rFonts w:ascii="Arial" w:eastAsia="Arial" w:hAnsi="Arial" w:cs="Arial"/>
                <w:sz w:val="20"/>
                <w:szCs w:val="20"/>
              </w:rPr>
              <w:t>M.5.1.19.</w:t>
            </w:r>
          </w:p>
        </w:tc>
        <w:tc>
          <w:tcPr>
            <w:tcW w:w="1914" w:type="dxa"/>
            <w:gridSpan w:val="3"/>
            <w:shd w:val="clear" w:color="auto" w:fill="C6D9F1" w:themeFill="text2" w:themeFillTint="33"/>
          </w:tcPr>
          <w:p w:rsidR="00803760" w:rsidRPr="00253A4E" w:rsidRDefault="00803760" w:rsidP="00803760">
            <w:pPr>
              <w:rPr>
                <w:rFonts w:ascii="Arial" w:eastAsia="Arial" w:hAnsi="Arial" w:cs="Arial"/>
                <w:sz w:val="20"/>
                <w:szCs w:val="20"/>
              </w:rPr>
            </w:pPr>
            <w:r w:rsidRPr="00253A4E">
              <w:rPr>
                <w:rFonts w:ascii="Arial" w:eastAsia="Arial" w:hAnsi="Arial" w:cs="Arial"/>
                <w:sz w:val="20"/>
                <w:szCs w:val="20"/>
              </w:rPr>
              <w:t>Calcular la matriz inversa A-1de una matriz cuadrada A cuyo deter-</w:t>
            </w:r>
          </w:p>
          <w:p w:rsidR="00803760" w:rsidRPr="00253A4E" w:rsidRDefault="00803760" w:rsidP="00803760">
            <w:pPr>
              <w:rPr>
                <w:rFonts w:ascii="Arial" w:eastAsia="Arial" w:hAnsi="Arial" w:cs="Arial"/>
                <w:sz w:val="20"/>
                <w:szCs w:val="20"/>
              </w:rPr>
            </w:pPr>
            <w:r w:rsidRPr="00253A4E">
              <w:rPr>
                <w:rFonts w:ascii="Arial" w:eastAsia="Arial" w:hAnsi="Arial" w:cs="Arial"/>
                <w:sz w:val="20"/>
                <w:szCs w:val="20"/>
              </w:rPr>
              <w:t>minante sea diferente a 0 por el método de Gauss (matriz amplia-</w:t>
            </w:r>
          </w:p>
          <w:p w:rsidR="00803760" w:rsidRPr="00253A4E" w:rsidRDefault="00803760" w:rsidP="00803760">
            <w:pPr>
              <w:rPr>
                <w:rFonts w:ascii="Arial" w:eastAsia="Arial" w:hAnsi="Arial" w:cs="Arial"/>
                <w:sz w:val="20"/>
                <w:szCs w:val="20"/>
              </w:rPr>
            </w:pPr>
            <w:proofErr w:type="gramStart"/>
            <w:r w:rsidRPr="00253A4E">
              <w:rPr>
                <w:rFonts w:ascii="Arial" w:eastAsia="Arial" w:hAnsi="Arial" w:cs="Arial"/>
                <w:sz w:val="20"/>
                <w:szCs w:val="20"/>
              </w:rPr>
              <w:t>da</w:t>
            </w:r>
            <w:proofErr w:type="gramEnd"/>
            <w:r w:rsidRPr="00253A4E">
              <w:rPr>
                <w:rFonts w:ascii="Arial" w:eastAsia="Arial" w:hAnsi="Arial" w:cs="Arial"/>
                <w:sz w:val="20"/>
                <w:szCs w:val="20"/>
              </w:rPr>
              <w:t>), para resolver sistemas de ecuaciones lineales.</w:t>
            </w:r>
          </w:p>
        </w:tc>
        <w:tc>
          <w:tcPr>
            <w:tcW w:w="1482" w:type="dxa"/>
            <w:gridSpan w:val="4"/>
            <w:shd w:val="clear" w:color="auto" w:fill="C6D9F1" w:themeFill="text2" w:themeFillTint="33"/>
          </w:tcPr>
          <w:p w:rsidR="00803760" w:rsidRPr="00253A4E" w:rsidRDefault="00803760" w:rsidP="00803760">
            <w:pPr>
              <w:spacing w:line="0" w:lineRule="atLeast"/>
              <w:rPr>
                <w:rFonts w:ascii="Arial" w:eastAsia="Times New Roman" w:hAnsi="Arial" w:cs="Arial"/>
                <w:sz w:val="20"/>
                <w:szCs w:val="20"/>
              </w:rPr>
            </w:pPr>
            <w:r w:rsidRPr="00253A4E">
              <w:rPr>
                <w:rFonts w:ascii="Arial" w:hAnsi="Arial" w:cs="Arial"/>
                <w:sz w:val="20"/>
                <w:szCs w:val="20"/>
              </w:rPr>
              <w:t>M.5.1.48.</w:t>
            </w:r>
          </w:p>
        </w:tc>
        <w:tc>
          <w:tcPr>
            <w:tcW w:w="2318" w:type="dxa"/>
            <w:gridSpan w:val="4"/>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Interpretar de manera geométrica (pendiente de la secante) y físi-</w:t>
            </w:r>
          </w:p>
          <w:p w:rsidR="00803760" w:rsidRPr="00253A4E" w:rsidRDefault="00803760" w:rsidP="00803760">
            <w:pPr>
              <w:rPr>
                <w:rFonts w:ascii="Arial" w:hAnsi="Arial" w:cs="Arial"/>
                <w:sz w:val="20"/>
                <w:szCs w:val="20"/>
              </w:rPr>
            </w:pPr>
            <w:r w:rsidRPr="00253A4E">
              <w:rPr>
                <w:rFonts w:ascii="Arial" w:hAnsi="Arial" w:cs="Arial"/>
                <w:sz w:val="20"/>
                <w:szCs w:val="20"/>
              </w:rPr>
              <w:t>ca el cociente incremental (velocidad media) de funciones polino-</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miales</w:t>
            </w:r>
            <w:proofErr w:type="gramEnd"/>
            <w:r w:rsidRPr="00253A4E">
              <w:rPr>
                <w:rFonts w:ascii="Arial" w:hAnsi="Arial" w:cs="Arial"/>
                <w:sz w:val="20"/>
                <w:szCs w:val="20"/>
              </w:rPr>
              <w:t xml:space="preserve"> de grado ≤4, con apoyo de las TIC.</w:t>
            </w:r>
          </w:p>
          <w:p w:rsidR="00803760" w:rsidRPr="00253A4E" w:rsidRDefault="00803760" w:rsidP="00803760">
            <w:pPr>
              <w:spacing w:line="0" w:lineRule="atLeast"/>
              <w:ind w:left="260"/>
              <w:rPr>
                <w:rFonts w:ascii="Arial" w:eastAsia="Arial" w:hAnsi="Arial" w:cs="Arial"/>
                <w:sz w:val="20"/>
                <w:szCs w:val="20"/>
              </w:rPr>
            </w:pPr>
          </w:p>
        </w:tc>
      </w:tr>
      <w:tr w:rsidR="00803760" w:rsidRPr="00253A4E" w:rsidTr="00253A4E">
        <w:trPr>
          <w:gridAfter w:val="2"/>
          <w:wAfter w:w="520" w:type="dxa"/>
          <w:trHeight w:val="720"/>
        </w:trPr>
        <w:tc>
          <w:tcPr>
            <w:tcW w:w="1296" w:type="dxa"/>
            <w:shd w:val="clear" w:color="auto" w:fill="C6D9F1" w:themeFill="text2" w:themeFillTint="33"/>
          </w:tcPr>
          <w:p w:rsidR="00803760" w:rsidRPr="00253A4E" w:rsidRDefault="00803760" w:rsidP="00803760">
            <w:pPr>
              <w:spacing w:line="0" w:lineRule="atLeast"/>
              <w:rPr>
                <w:rFonts w:ascii="Arial" w:eastAsia="Times New Roman" w:hAnsi="Arial" w:cs="Arial"/>
                <w:sz w:val="20"/>
                <w:szCs w:val="20"/>
              </w:rPr>
            </w:pPr>
            <w:r w:rsidRPr="00253A4E">
              <w:rPr>
                <w:rFonts w:ascii="Arial" w:eastAsia="Arial" w:hAnsi="Arial" w:cs="Arial"/>
                <w:sz w:val="20"/>
                <w:szCs w:val="20"/>
              </w:rPr>
              <w:lastRenderedPageBreak/>
              <w:t>M.5.1.9.</w:t>
            </w:r>
          </w:p>
        </w:tc>
        <w:tc>
          <w:tcPr>
            <w:tcW w:w="1662" w:type="dxa"/>
            <w:gridSpan w:val="2"/>
            <w:shd w:val="clear" w:color="auto" w:fill="C6D9F1" w:themeFill="text2" w:themeFillTint="33"/>
          </w:tcPr>
          <w:p w:rsidR="00803760" w:rsidRPr="00253A4E" w:rsidRDefault="00803760" w:rsidP="00803760">
            <w:pPr>
              <w:spacing w:line="0" w:lineRule="atLeast"/>
              <w:rPr>
                <w:rFonts w:ascii="Arial" w:eastAsia="Arial" w:hAnsi="Arial" w:cs="Arial"/>
                <w:sz w:val="20"/>
                <w:szCs w:val="20"/>
              </w:rPr>
            </w:pPr>
            <w:r w:rsidRPr="00253A4E">
              <w:rPr>
                <w:rFonts w:ascii="Arial" w:eastAsia="Arial" w:hAnsi="Arial" w:cs="Arial"/>
                <w:sz w:val="20"/>
                <w:szCs w:val="20"/>
              </w:rPr>
              <w:t>Resolver sistemas de tres ecuaciones lineales con dos incógnitas</w:t>
            </w:r>
          </w:p>
          <w:p w:rsidR="00803760" w:rsidRPr="00253A4E" w:rsidRDefault="00803760" w:rsidP="00803760">
            <w:pPr>
              <w:spacing w:line="0" w:lineRule="atLeast"/>
              <w:rPr>
                <w:rFonts w:ascii="Arial" w:eastAsia="Arial" w:hAnsi="Arial" w:cs="Arial"/>
                <w:sz w:val="20"/>
                <w:szCs w:val="20"/>
              </w:rPr>
            </w:pPr>
            <w:r w:rsidRPr="00253A4E">
              <w:rPr>
                <w:rFonts w:ascii="Arial" w:eastAsia="Arial" w:hAnsi="Arial" w:cs="Arial"/>
                <w:sz w:val="20"/>
                <w:szCs w:val="20"/>
              </w:rPr>
              <w:t>(ninguna solución, solución única, infinitas soluciones) utilizando</w:t>
            </w:r>
          </w:p>
          <w:p w:rsidR="00803760" w:rsidRPr="00253A4E" w:rsidRDefault="00803760" w:rsidP="00803760">
            <w:pPr>
              <w:spacing w:line="0" w:lineRule="atLeast"/>
              <w:rPr>
                <w:rFonts w:ascii="Arial" w:eastAsia="Arial" w:hAnsi="Arial" w:cs="Arial"/>
                <w:sz w:val="20"/>
                <w:szCs w:val="20"/>
              </w:rPr>
            </w:pPr>
            <w:proofErr w:type="gramStart"/>
            <w:r w:rsidRPr="00253A4E">
              <w:rPr>
                <w:rFonts w:ascii="Arial" w:eastAsia="Arial" w:hAnsi="Arial" w:cs="Arial"/>
                <w:sz w:val="20"/>
                <w:szCs w:val="20"/>
              </w:rPr>
              <w:t>los</w:t>
            </w:r>
            <w:proofErr w:type="gramEnd"/>
            <w:r w:rsidRPr="00253A4E">
              <w:rPr>
                <w:rFonts w:ascii="Arial" w:eastAsia="Arial" w:hAnsi="Arial" w:cs="Arial"/>
                <w:sz w:val="20"/>
                <w:szCs w:val="20"/>
              </w:rPr>
              <w:t xml:space="preserve"> métodos de sustitución o eliminación gaussiana.</w:t>
            </w:r>
          </w:p>
        </w:tc>
        <w:tc>
          <w:tcPr>
            <w:tcW w:w="1372" w:type="dxa"/>
            <w:gridSpan w:val="2"/>
            <w:shd w:val="clear" w:color="auto" w:fill="C6D9F1" w:themeFill="text2" w:themeFillTint="33"/>
          </w:tcPr>
          <w:p w:rsidR="00803760" w:rsidRPr="00253A4E" w:rsidRDefault="00803760" w:rsidP="00803760">
            <w:pPr>
              <w:spacing w:line="0" w:lineRule="atLeast"/>
              <w:rPr>
                <w:rFonts w:ascii="Arial" w:eastAsia="Times New Roman" w:hAnsi="Arial" w:cs="Arial"/>
                <w:sz w:val="20"/>
                <w:szCs w:val="20"/>
              </w:rPr>
            </w:pPr>
            <w:r w:rsidRPr="00253A4E">
              <w:rPr>
                <w:rFonts w:ascii="Arial" w:eastAsia="Arial" w:hAnsi="Arial" w:cs="Arial"/>
                <w:sz w:val="20"/>
                <w:szCs w:val="20"/>
              </w:rPr>
              <w:t>M.5.1.22.</w:t>
            </w:r>
          </w:p>
        </w:tc>
        <w:tc>
          <w:tcPr>
            <w:tcW w:w="1914" w:type="dxa"/>
            <w:gridSpan w:val="3"/>
            <w:shd w:val="clear" w:color="auto" w:fill="C6D9F1" w:themeFill="text2" w:themeFillTint="33"/>
          </w:tcPr>
          <w:p w:rsidR="00803760" w:rsidRPr="00253A4E" w:rsidRDefault="00803760" w:rsidP="00803760">
            <w:pPr>
              <w:spacing w:line="0" w:lineRule="atLeast"/>
              <w:rPr>
                <w:rFonts w:ascii="Arial" w:eastAsia="Arial" w:hAnsi="Arial" w:cs="Arial"/>
                <w:sz w:val="20"/>
                <w:szCs w:val="20"/>
              </w:rPr>
            </w:pPr>
            <w:r w:rsidRPr="00253A4E">
              <w:rPr>
                <w:rFonts w:ascii="Arial" w:eastAsia="Arial" w:hAnsi="Arial" w:cs="Arial"/>
                <w:sz w:val="20"/>
                <w:szCs w:val="20"/>
              </w:rPr>
              <w:t>Resolver (con o sin el uso de la tecnología) problemas o situacio-</w:t>
            </w:r>
          </w:p>
          <w:p w:rsidR="00803760" w:rsidRPr="00253A4E" w:rsidRDefault="00803760" w:rsidP="00803760">
            <w:pPr>
              <w:spacing w:line="0" w:lineRule="atLeast"/>
              <w:rPr>
                <w:rFonts w:ascii="Arial" w:eastAsia="Arial" w:hAnsi="Arial" w:cs="Arial"/>
                <w:sz w:val="20"/>
                <w:szCs w:val="20"/>
              </w:rPr>
            </w:pPr>
            <w:r w:rsidRPr="00253A4E">
              <w:rPr>
                <w:rFonts w:ascii="Arial" w:eastAsia="Arial" w:hAnsi="Arial" w:cs="Arial"/>
                <w:sz w:val="20"/>
                <w:szCs w:val="20"/>
              </w:rPr>
              <w:t>nes, reales o hipotéticas, con el empleo de la modelización con</w:t>
            </w:r>
          </w:p>
          <w:p w:rsidR="00803760" w:rsidRPr="00253A4E" w:rsidRDefault="00803760" w:rsidP="00803760">
            <w:pPr>
              <w:spacing w:line="0" w:lineRule="atLeast"/>
              <w:rPr>
                <w:rFonts w:ascii="Arial" w:eastAsia="Arial" w:hAnsi="Arial" w:cs="Arial"/>
                <w:sz w:val="20"/>
                <w:szCs w:val="20"/>
              </w:rPr>
            </w:pPr>
            <w:r w:rsidRPr="00253A4E">
              <w:rPr>
                <w:rFonts w:ascii="Arial" w:eastAsia="Arial" w:hAnsi="Arial" w:cs="Arial"/>
                <w:sz w:val="20"/>
                <w:szCs w:val="20"/>
              </w:rPr>
              <w:t>funciones reales (función afín a trozos, función potencia entera ne-</w:t>
            </w:r>
          </w:p>
          <w:p w:rsidR="00803760" w:rsidRPr="00253A4E" w:rsidRDefault="00803760" w:rsidP="00803760">
            <w:pPr>
              <w:spacing w:line="0" w:lineRule="atLeast"/>
              <w:rPr>
                <w:rFonts w:ascii="Arial" w:eastAsia="Arial" w:hAnsi="Arial" w:cs="Arial"/>
                <w:sz w:val="20"/>
                <w:szCs w:val="20"/>
              </w:rPr>
            </w:pPr>
            <w:r w:rsidRPr="00253A4E">
              <w:rPr>
                <w:rFonts w:ascii="Arial" w:eastAsia="Arial" w:hAnsi="Arial" w:cs="Arial"/>
                <w:sz w:val="20"/>
                <w:szCs w:val="20"/>
              </w:rPr>
              <w:t>gativa con n=-1, -2, función raíz cuadrada, función valor absoluto</w:t>
            </w:r>
          </w:p>
          <w:p w:rsidR="00803760" w:rsidRPr="00253A4E" w:rsidRDefault="00803760" w:rsidP="00803760">
            <w:pPr>
              <w:spacing w:line="0" w:lineRule="atLeast"/>
              <w:rPr>
                <w:rFonts w:ascii="Arial" w:eastAsia="Arial" w:hAnsi="Arial" w:cs="Arial"/>
                <w:sz w:val="20"/>
                <w:szCs w:val="20"/>
              </w:rPr>
            </w:pPr>
            <w:r w:rsidRPr="00253A4E">
              <w:rPr>
                <w:rFonts w:ascii="Arial" w:eastAsia="Arial" w:hAnsi="Arial" w:cs="Arial"/>
                <w:sz w:val="20"/>
                <w:szCs w:val="20"/>
              </w:rPr>
              <w:t>de la función afín), identificando las variables significativas presen-</w:t>
            </w:r>
          </w:p>
          <w:p w:rsidR="00803760" w:rsidRPr="00253A4E" w:rsidRDefault="00803760" w:rsidP="00803760">
            <w:pPr>
              <w:spacing w:line="0" w:lineRule="atLeast"/>
              <w:rPr>
                <w:rFonts w:ascii="Arial" w:eastAsia="Arial" w:hAnsi="Arial" w:cs="Arial"/>
                <w:sz w:val="20"/>
                <w:szCs w:val="20"/>
              </w:rPr>
            </w:pPr>
            <w:r w:rsidRPr="00253A4E">
              <w:rPr>
                <w:rFonts w:ascii="Arial" w:eastAsia="Arial" w:hAnsi="Arial" w:cs="Arial"/>
                <w:sz w:val="20"/>
                <w:szCs w:val="20"/>
              </w:rPr>
              <w:t>tes y las relaciones entre ellas; juzgar la pertinencia y validez de los</w:t>
            </w:r>
          </w:p>
          <w:p w:rsidR="00803760" w:rsidRPr="00253A4E" w:rsidRDefault="00803760" w:rsidP="00803760">
            <w:pPr>
              <w:spacing w:line="0" w:lineRule="atLeast"/>
              <w:rPr>
                <w:rFonts w:ascii="Arial" w:eastAsia="Arial" w:hAnsi="Arial" w:cs="Arial"/>
                <w:sz w:val="20"/>
                <w:szCs w:val="20"/>
              </w:rPr>
            </w:pPr>
            <w:proofErr w:type="gramStart"/>
            <w:r w:rsidRPr="00253A4E">
              <w:rPr>
                <w:rFonts w:ascii="Arial" w:eastAsia="Arial" w:hAnsi="Arial" w:cs="Arial"/>
                <w:sz w:val="20"/>
                <w:szCs w:val="20"/>
              </w:rPr>
              <w:t>resultados</w:t>
            </w:r>
            <w:proofErr w:type="gramEnd"/>
            <w:r w:rsidRPr="00253A4E">
              <w:rPr>
                <w:rFonts w:ascii="Arial" w:eastAsia="Arial" w:hAnsi="Arial" w:cs="Arial"/>
                <w:sz w:val="20"/>
                <w:szCs w:val="20"/>
              </w:rPr>
              <w:t xml:space="preserve"> obtenidos.</w:t>
            </w:r>
          </w:p>
        </w:tc>
        <w:tc>
          <w:tcPr>
            <w:tcW w:w="1482" w:type="dxa"/>
            <w:gridSpan w:val="4"/>
            <w:shd w:val="clear" w:color="auto" w:fill="C6D9F1" w:themeFill="text2" w:themeFillTint="33"/>
          </w:tcPr>
          <w:p w:rsidR="00803760" w:rsidRPr="00253A4E" w:rsidRDefault="00803760" w:rsidP="00803760">
            <w:pPr>
              <w:spacing w:line="0" w:lineRule="atLeast"/>
              <w:rPr>
                <w:rFonts w:ascii="Arial" w:eastAsia="Times New Roman" w:hAnsi="Arial" w:cs="Arial"/>
                <w:sz w:val="20"/>
                <w:szCs w:val="20"/>
              </w:rPr>
            </w:pPr>
            <w:r w:rsidRPr="00253A4E">
              <w:rPr>
                <w:rFonts w:ascii="Arial" w:hAnsi="Arial" w:cs="Arial"/>
                <w:sz w:val="20"/>
                <w:szCs w:val="20"/>
              </w:rPr>
              <w:t>M.5.1.49.</w:t>
            </w:r>
          </w:p>
        </w:tc>
        <w:tc>
          <w:tcPr>
            <w:tcW w:w="2318" w:type="dxa"/>
            <w:gridSpan w:val="4"/>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Interpretar de manera geométrica y física la primera derivada</w:t>
            </w:r>
          </w:p>
          <w:p w:rsidR="00803760" w:rsidRPr="00253A4E" w:rsidRDefault="00803760" w:rsidP="00803760">
            <w:pPr>
              <w:rPr>
                <w:rFonts w:ascii="Arial" w:hAnsi="Arial" w:cs="Arial"/>
                <w:sz w:val="20"/>
                <w:szCs w:val="20"/>
              </w:rPr>
            </w:pPr>
            <w:r w:rsidRPr="00253A4E">
              <w:rPr>
                <w:rFonts w:ascii="Arial" w:hAnsi="Arial" w:cs="Arial"/>
                <w:sz w:val="20"/>
                <w:szCs w:val="20"/>
              </w:rPr>
              <w:t>(pendiente de la tangente, velocidad instantánea) de funciones</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polinomiales</w:t>
            </w:r>
            <w:proofErr w:type="gramEnd"/>
            <w:r w:rsidRPr="00253A4E">
              <w:rPr>
                <w:rFonts w:ascii="Arial" w:hAnsi="Arial" w:cs="Arial"/>
                <w:sz w:val="20"/>
                <w:szCs w:val="20"/>
              </w:rPr>
              <w:t xml:space="preserve"> de grado ≤4, con apoyo de las TIC.</w:t>
            </w:r>
          </w:p>
          <w:p w:rsidR="00803760" w:rsidRPr="00253A4E" w:rsidRDefault="00803760" w:rsidP="00803760">
            <w:pPr>
              <w:spacing w:line="0" w:lineRule="atLeast"/>
              <w:ind w:left="260"/>
              <w:rPr>
                <w:rFonts w:ascii="Arial" w:eastAsia="Arial" w:hAnsi="Arial" w:cs="Arial"/>
                <w:sz w:val="20"/>
                <w:szCs w:val="20"/>
              </w:rPr>
            </w:pPr>
          </w:p>
        </w:tc>
      </w:tr>
      <w:tr w:rsidR="00803760" w:rsidRPr="00253A4E" w:rsidTr="00253A4E">
        <w:trPr>
          <w:gridAfter w:val="2"/>
          <w:wAfter w:w="520" w:type="dxa"/>
        </w:trPr>
        <w:tc>
          <w:tcPr>
            <w:tcW w:w="1296" w:type="dxa"/>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t>M.5.1.10.</w:t>
            </w:r>
          </w:p>
        </w:tc>
        <w:tc>
          <w:tcPr>
            <w:tcW w:w="1662" w:type="dxa"/>
            <w:gridSpan w:val="2"/>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Resolver sistemas de ecuaciones lineales con tres incógnitas (infi-</w:t>
            </w:r>
          </w:p>
          <w:p w:rsidR="00803760" w:rsidRPr="00253A4E" w:rsidRDefault="00803760" w:rsidP="00803760">
            <w:pPr>
              <w:rPr>
                <w:rFonts w:ascii="Arial" w:hAnsi="Arial" w:cs="Arial"/>
                <w:sz w:val="20"/>
                <w:szCs w:val="20"/>
              </w:rPr>
            </w:pPr>
            <w:r w:rsidRPr="00253A4E">
              <w:rPr>
                <w:rFonts w:ascii="Arial" w:hAnsi="Arial" w:cs="Arial"/>
                <w:sz w:val="20"/>
                <w:szCs w:val="20"/>
              </w:rPr>
              <w:t>nitas soluciones) utilizando los métodos de sustitución o elimina-</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ción</w:t>
            </w:r>
            <w:proofErr w:type="gramEnd"/>
            <w:r w:rsidRPr="00253A4E">
              <w:rPr>
                <w:rFonts w:ascii="Arial" w:hAnsi="Arial" w:cs="Arial"/>
                <w:sz w:val="20"/>
                <w:szCs w:val="20"/>
              </w:rPr>
              <w:t xml:space="preserve"> gaussiana.</w:t>
            </w:r>
          </w:p>
        </w:tc>
        <w:tc>
          <w:tcPr>
            <w:tcW w:w="1372" w:type="dxa"/>
            <w:gridSpan w:val="2"/>
            <w:shd w:val="clear" w:color="auto" w:fill="C6D9F1" w:themeFill="text2" w:themeFillTint="33"/>
          </w:tcPr>
          <w:p w:rsidR="00803760" w:rsidRPr="00253A4E" w:rsidRDefault="00803760" w:rsidP="00803760">
            <w:pPr>
              <w:spacing w:line="0" w:lineRule="atLeast"/>
              <w:rPr>
                <w:rFonts w:ascii="Arial" w:eastAsia="Times New Roman" w:hAnsi="Arial" w:cs="Arial"/>
                <w:sz w:val="20"/>
                <w:szCs w:val="20"/>
              </w:rPr>
            </w:pPr>
            <w:r w:rsidRPr="00253A4E">
              <w:rPr>
                <w:rFonts w:ascii="Arial" w:eastAsia="Arial" w:hAnsi="Arial" w:cs="Arial"/>
                <w:sz w:val="20"/>
                <w:szCs w:val="20"/>
              </w:rPr>
              <w:t>M.5.1.38.</w:t>
            </w:r>
          </w:p>
        </w:tc>
        <w:tc>
          <w:tcPr>
            <w:tcW w:w="1914" w:type="dxa"/>
            <w:gridSpan w:val="3"/>
            <w:shd w:val="clear" w:color="auto" w:fill="C6D9F1" w:themeFill="text2" w:themeFillTint="33"/>
          </w:tcPr>
          <w:p w:rsidR="00803760" w:rsidRPr="00253A4E" w:rsidRDefault="00803760" w:rsidP="00803760">
            <w:pPr>
              <w:spacing w:line="0" w:lineRule="atLeast"/>
              <w:rPr>
                <w:rFonts w:ascii="Arial" w:eastAsia="Arial" w:hAnsi="Arial" w:cs="Arial"/>
                <w:sz w:val="20"/>
                <w:szCs w:val="20"/>
              </w:rPr>
            </w:pPr>
            <w:r w:rsidRPr="00253A4E">
              <w:rPr>
                <w:rFonts w:ascii="Arial" w:eastAsia="Arial" w:hAnsi="Arial" w:cs="Arial"/>
                <w:sz w:val="20"/>
                <w:szCs w:val="20"/>
              </w:rPr>
              <w:t>Reconocer funciones polinomiales de grado n (entero positivo)</w:t>
            </w:r>
          </w:p>
          <w:p w:rsidR="00803760" w:rsidRPr="00253A4E" w:rsidRDefault="00803760" w:rsidP="00803760">
            <w:pPr>
              <w:spacing w:line="0" w:lineRule="atLeast"/>
              <w:rPr>
                <w:rFonts w:ascii="Arial" w:eastAsia="Arial" w:hAnsi="Arial" w:cs="Arial"/>
                <w:sz w:val="20"/>
                <w:szCs w:val="20"/>
              </w:rPr>
            </w:pPr>
            <w:proofErr w:type="gramStart"/>
            <w:r w:rsidRPr="00253A4E">
              <w:rPr>
                <w:rFonts w:ascii="Arial" w:eastAsia="Arial" w:hAnsi="Arial" w:cs="Arial"/>
                <w:sz w:val="20"/>
                <w:szCs w:val="20"/>
              </w:rPr>
              <w:t>con</w:t>
            </w:r>
            <w:proofErr w:type="gramEnd"/>
            <w:r w:rsidRPr="00253A4E">
              <w:rPr>
                <w:rFonts w:ascii="Arial" w:eastAsia="Arial" w:hAnsi="Arial" w:cs="Arial"/>
                <w:sz w:val="20"/>
                <w:szCs w:val="20"/>
              </w:rPr>
              <w:t xml:space="preserve"> coeficientes reales en diversos ejemplos.</w:t>
            </w:r>
            <w:r w:rsidRPr="00253A4E">
              <w:rPr>
                <w:rFonts w:ascii="Arial" w:eastAsia="Arial" w:hAnsi="Arial" w:cs="Arial"/>
                <w:sz w:val="20"/>
                <w:szCs w:val="20"/>
              </w:rPr>
              <w:tab/>
            </w:r>
          </w:p>
        </w:tc>
        <w:tc>
          <w:tcPr>
            <w:tcW w:w="1482" w:type="dxa"/>
            <w:gridSpan w:val="4"/>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M.5.1.50.</w:t>
            </w:r>
          </w:p>
        </w:tc>
        <w:tc>
          <w:tcPr>
            <w:tcW w:w="2318" w:type="dxa"/>
            <w:gridSpan w:val="4"/>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Interpretar de manera física la segunda derivada (aceleración me-</w:t>
            </w:r>
          </w:p>
          <w:p w:rsidR="00803760" w:rsidRPr="00253A4E" w:rsidRDefault="00803760" w:rsidP="00803760">
            <w:pPr>
              <w:rPr>
                <w:rFonts w:ascii="Arial" w:hAnsi="Arial" w:cs="Arial"/>
                <w:sz w:val="20"/>
                <w:szCs w:val="20"/>
              </w:rPr>
            </w:pPr>
            <w:r w:rsidRPr="00253A4E">
              <w:rPr>
                <w:rFonts w:ascii="Arial" w:hAnsi="Arial" w:cs="Arial"/>
                <w:sz w:val="20"/>
                <w:szCs w:val="20"/>
              </w:rPr>
              <w:t>dia, aceleración instantánea) de una función polinomial de grado</w:t>
            </w:r>
          </w:p>
          <w:p w:rsidR="00803760" w:rsidRPr="00253A4E" w:rsidRDefault="00803760" w:rsidP="00803760">
            <w:pPr>
              <w:rPr>
                <w:rFonts w:ascii="Arial" w:hAnsi="Arial" w:cs="Arial"/>
                <w:sz w:val="20"/>
                <w:szCs w:val="20"/>
              </w:rPr>
            </w:pPr>
            <w:r w:rsidRPr="00253A4E">
              <w:rPr>
                <w:rFonts w:ascii="Arial" w:hAnsi="Arial" w:cs="Arial"/>
                <w:sz w:val="20"/>
                <w:szCs w:val="20"/>
              </w:rPr>
              <w:t>≤4, para analizar la monotonía, determinar los máximos y mínimos</w:t>
            </w:r>
          </w:p>
          <w:p w:rsidR="00803760" w:rsidRPr="00253A4E" w:rsidRDefault="00803760" w:rsidP="00803760">
            <w:pPr>
              <w:rPr>
                <w:rFonts w:ascii="Arial" w:hAnsi="Arial" w:cs="Arial"/>
                <w:sz w:val="20"/>
                <w:szCs w:val="20"/>
              </w:rPr>
            </w:pPr>
            <w:r w:rsidRPr="00253A4E">
              <w:rPr>
                <w:rFonts w:ascii="Arial" w:hAnsi="Arial" w:cs="Arial"/>
                <w:sz w:val="20"/>
                <w:szCs w:val="20"/>
              </w:rPr>
              <w:t>de estas funciones y graficarlas con apoyo de las TIC (calculadora</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gráfica</w:t>
            </w:r>
            <w:proofErr w:type="gramEnd"/>
            <w:r w:rsidRPr="00253A4E">
              <w:rPr>
                <w:rFonts w:ascii="Arial" w:hAnsi="Arial" w:cs="Arial"/>
                <w:sz w:val="20"/>
                <w:szCs w:val="20"/>
              </w:rPr>
              <w:t>, software, applets).</w:t>
            </w:r>
          </w:p>
        </w:tc>
      </w:tr>
      <w:tr w:rsidR="00803760" w:rsidRPr="00253A4E" w:rsidTr="00253A4E">
        <w:tc>
          <w:tcPr>
            <w:tcW w:w="1296" w:type="dxa"/>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t>M.5.1.11.</w:t>
            </w:r>
          </w:p>
        </w:tc>
        <w:tc>
          <w:tcPr>
            <w:tcW w:w="1662" w:type="dxa"/>
            <w:gridSpan w:val="2"/>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Resolver sistemas de dos ecuaciones lineales con tres incógnitas</w:t>
            </w:r>
          </w:p>
          <w:p w:rsidR="00803760" w:rsidRPr="00253A4E" w:rsidRDefault="00803760" w:rsidP="00803760">
            <w:pPr>
              <w:rPr>
                <w:rFonts w:ascii="Arial" w:hAnsi="Arial" w:cs="Arial"/>
                <w:sz w:val="20"/>
                <w:szCs w:val="20"/>
              </w:rPr>
            </w:pPr>
            <w:r w:rsidRPr="00253A4E">
              <w:rPr>
                <w:rFonts w:ascii="Arial" w:hAnsi="Arial" w:cs="Arial"/>
                <w:sz w:val="20"/>
                <w:szCs w:val="20"/>
              </w:rPr>
              <w:t xml:space="preserve">(ninguna solución, </w:t>
            </w:r>
            <w:r w:rsidRPr="00253A4E">
              <w:rPr>
                <w:rFonts w:ascii="Arial" w:hAnsi="Arial" w:cs="Arial"/>
                <w:sz w:val="20"/>
                <w:szCs w:val="20"/>
              </w:rPr>
              <w:lastRenderedPageBreak/>
              <w:t>solución única, infinitas soluciones), de manera</w:t>
            </w:r>
          </w:p>
          <w:p w:rsidR="00803760" w:rsidRPr="00253A4E" w:rsidRDefault="00803760" w:rsidP="00803760">
            <w:pPr>
              <w:rPr>
                <w:rFonts w:ascii="Arial" w:hAnsi="Arial" w:cs="Arial"/>
                <w:sz w:val="20"/>
                <w:szCs w:val="20"/>
              </w:rPr>
            </w:pPr>
            <w:r w:rsidRPr="00253A4E">
              <w:rPr>
                <w:rFonts w:ascii="Arial" w:hAnsi="Arial" w:cs="Arial"/>
                <w:sz w:val="20"/>
                <w:szCs w:val="20"/>
              </w:rPr>
              <w:t>analítica, utilizando los métodos de sustitución o eliminación gaus-</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siana</w:t>
            </w:r>
            <w:proofErr w:type="gramEnd"/>
            <w:r w:rsidRPr="00253A4E">
              <w:rPr>
                <w:rFonts w:ascii="Arial" w:hAnsi="Arial" w:cs="Arial"/>
                <w:sz w:val="20"/>
                <w:szCs w:val="20"/>
              </w:rPr>
              <w:t>.</w:t>
            </w:r>
          </w:p>
        </w:tc>
        <w:tc>
          <w:tcPr>
            <w:tcW w:w="1317" w:type="dxa"/>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lastRenderedPageBreak/>
              <w:t>M.5.1.39.</w:t>
            </w:r>
          </w:p>
        </w:tc>
        <w:tc>
          <w:tcPr>
            <w:tcW w:w="2644" w:type="dxa"/>
            <w:gridSpan w:val="6"/>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Realizar operaciones de suma, multiplicación y división entre fun-</w:t>
            </w:r>
          </w:p>
          <w:p w:rsidR="00803760" w:rsidRPr="00253A4E" w:rsidRDefault="00803760" w:rsidP="00803760">
            <w:pPr>
              <w:rPr>
                <w:rFonts w:ascii="Arial" w:hAnsi="Arial" w:cs="Arial"/>
                <w:sz w:val="20"/>
                <w:szCs w:val="20"/>
              </w:rPr>
            </w:pPr>
            <w:r w:rsidRPr="00253A4E">
              <w:rPr>
                <w:rFonts w:ascii="Arial" w:hAnsi="Arial" w:cs="Arial"/>
                <w:sz w:val="20"/>
                <w:szCs w:val="20"/>
              </w:rPr>
              <w:t>ciones polinomiales, y multiplicación de números reales por poli-</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nomios</w:t>
            </w:r>
            <w:proofErr w:type="gramEnd"/>
            <w:r w:rsidRPr="00253A4E">
              <w:rPr>
                <w:rFonts w:ascii="Arial" w:hAnsi="Arial" w:cs="Arial"/>
                <w:sz w:val="20"/>
                <w:szCs w:val="20"/>
              </w:rPr>
              <w:t xml:space="preserve">, en ejercicios </w:t>
            </w:r>
            <w:r w:rsidRPr="00253A4E">
              <w:rPr>
                <w:rFonts w:ascii="Arial" w:hAnsi="Arial" w:cs="Arial"/>
                <w:sz w:val="20"/>
                <w:szCs w:val="20"/>
              </w:rPr>
              <w:lastRenderedPageBreak/>
              <w:t>algebraicos de simplificación.</w:t>
            </w:r>
            <w:r w:rsidRPr="00253A4E">
              <w:rPr>
                <w:rFonts w:ascii="Arial" w:hAnsi="Arial" w:cs="Arial"/>
                <w:sz w:val="20"/>
                <w:szCs w:val="20"/>
              </w:rPr>
              <w:tab/>
            </w:r>
          </w:p>
        </w:tc>
        <w:tc>
          <w:tcPr>
            <w:tcW w:w="1218" w:type="dxa"/>
            <w:gridSpan w:val="3"/>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lastRenderedPageBreak/>
              <w:t>M.5.1.51.</w:t>
            </w:r>
          </w:p>
        </w:tc>
        <w:tc>
          <w:tcPr>
            <w:tcW w:w="2427" w:type="dxa"/>
            <w:gridSpan w:val="5"/>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Calcular de manera intuitiva la derivada de funciones racionales</w:t>
            </w:r>
          </w:p>
          <w:p w:rsidR="00803760" w:rsidRPr="00253A4E" w:rsidRDefault="00803760" w:rsidP="00803760">
            <w:pPr>
              <w:rPr>
                <w:rFonts w:ascii="Arial" w:hAnsi="Arial" w:cs="Arial"/>
                <w:sz w:val="20"/>
                <w:szCs w:val="20"/>
              </w:rPr>
            </w:pPr>
            <w:r w:rsidRPr="00253A4E">
              <w:rPr>
                <w:rFonts w:ascii="Arial" w:hAnsi="Arial" w:cs="Arial"/>
                <w:sz w:val="20"/>
                <w:szCs w:val="20"/>
              </w:rPr>
              <w:t>cuyos numeradores y denominadores sean polinomios de grado</w:t>
            </w:r>
          </w:p>
          <w:p w:rsidR="00803760" w:rsidRPr="00253A4E" w:rsidRDefault="00803760" w:rsidP="00803760">
            <w:pPr>
              <w:rPr>
                <w:rFonts w:ascii="Arial" w:hAnsi="Arial" w:cs="Arial"/>
                <w:sz w:val="20"/>
                <w:szCs w:val="20"/>
              </w:rPr>
            </w:pPr>
            <w:r w:rsidRPr="00253A4E">
              <w:rPr>
                <w:rFonts w:ascii="Arial" w:hAnsi="Arial" w:cs="Arial"/>
                <w:sz w:val="20"/>
                <w:szCs w:val="20"/>
              </w:rPr>
              <w:t xml:space="preserve">≤2, para analizar la </w:t>
            </w:r>
            <w:r w:rsidRPr="00253A4E">
              <w:rPr>
                <w:rFonts w:ascii="Arial" w:hAnsi="Arial" w:cs="Arial"/>
                <w:sz w:val="20"/>
                <w:szCs w:val="20"/>
              </w:rPr>
              <w:lastRenderedPageBreak/>
              <w:t>monotonía, determinar los máximos y mínimos</w:t>
            </w:r>
          </w:p>
          <w:p w:rsidR="00803760" w:rsidRPr="00253A4E" w:rsidRDefault="00803760" w:rsidP="00803760">
            <w:pPr>
              <w:rPr>
                <w:rFonts w:ascii="Arial" w:hAnsi="Arial" w:cs="Arial"/>
                <w:sz w:val="20"/>
                <w:szCs w:val="20"/>
              </w:rPr>
            </w:pPr>
            <w:r w:rsidRPr="00253A4E">
              <w:rPr>
                <w:rFonts w:ascii="Arial" w:hAnsi="Arial" w:cs="Arial"/>
                <w:sz w:val="20"/>
                <w:szCs w:val="20"/>
              </w:rPr>
              <w:t>de estas funciones y graficarlas con apoyo de las TIC (calculadora</w:t>
            </w:r>
          </w:p>
          <w:p w:rsidR="00803760" w:rsidRPr="00253A4E" w:rsidRDefault="00803760" w:rsidP="00803760">
            <w:pPr>
              <w:rPr>
                <w:rFonts w:ascii="Arial" w:hAnsi="Arial" w:cs="Arial"/>
                <w:sz w:val="20"/>
                <w:szCs w:val="20"/>
              </w:rPr>
            </w:pPr>
            <w:r w:rsidRPr="00253A4E">
              <w:rPr>
                <w:rFonts w:ascii="Arial" w:hAnsi="Arial" w:cs="Arial"/>
                <w:sz w:val="20"/>
                <w:szCs w:val="20"/>
              </w:rPr>
              <w:t>gráfica, software, applets)</w:t>
            </w:r>
          </w:p>
        </w:tc>
      </w:tr>
      <w:tr w:rsidR="00803760" w:rsidRPr="00253A4E" w:rsidTr="00253A4E">
        <w:tc>
          <w:tcPr>
            <w:tcW w:w="1296" w:type="dxa"/>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lastRenderedPageBreak/>
              <w:t>M.5.1.13.</w:t>
            </w:r>
          </w:p>
        </w:tc>
        <w:tc>
          <w:tcPr>
            <w:tcW w:w="1662" w:type="dxa"/>
            <w:gridSpan w:val="2"/>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Resolver sistemas de dos ecuaciones lineales con tres incógnitas</w:t>
            </w:r>
          </w:p>
          <w:p w:rsidR="00803760" w:rsidRPr="00253A4E" w:rsidRDefault="00803760" w:rsidP="00803760">
            <w:pPr>
              <w:rPr>
                <w:rFonts w:ascii="Arial" w:hAnsi="Arial" w:cs="Arial"/>
                <w:sz w:val="20"/>
                <w:szCs w:val="20"/>
              </w:rPr>
            </w:pPr>
            <w:r w:rsidRPr="00253A4E">
              <w:rPr>
                <w:rFonts w:ascii="Arial" w:hAnsi="Arial" w:cs="Arial"/>
                <w:sz w:val="20"/>
                <w:szCs w:val="20"/>
              </w:rPr>
              <w:t>(ninguna solución, solución única, infinitas soluciones), de manera</w:t>
            </w:r>
          </w:p>
          <w:p w:rsidR="00803760" w:rsidRPr="00253A4E" w:rsidRDefault="00803760" w:rsidP="00803760">
            <w:pPr>
              <w:rPr>
                <w:rFonts w:ascii="Arial" w:hAnsi="Arial" w:cs="Arial"/>
                <w:sz w:val="20"/>
                <w:szCs w:val="20"/>
              </w:rPr>
            </w:pPr>
            <w:r w:rsidRPr="00253A4E">
              <w:rPr>
                <w:rFonts w:ascii="Arial" w:hAnsi="Arial" w:cs="Arial"/>
                <w:sz w:val="20"/>
                <w:szCs w:val="20"/>
              </w:rPr>
              <w:t>analítica, utilizando los métodos de sustitución o eliminación gaus-</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siana</w:t>
            </w:r>
            <w:proofErr w:type="gramEnd"/>
            <w:r w:rsidRPr="00253A4E">
              <w:rPr>
                <w:rFonts w:ascii="Arial" w:hAnsi="Arial" w:cs="Arial"/>
                <w:sz w:val="20"/>
                <w:szCs w:val="20"/>
              </w:rPr>
              <w:t>.</w:t>
            </w:r>
          </w:p>
        </w:tc>
        <w:tc>
          <w:tcPr>
            <w:tcW w:w="1317" w:type="dxa"/>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t>M.5.1.40.</w:t>
            </w:r>
          </w:p>
        </w:tc>
        <w:tc>
          <w:tcPr>
            <w:tcW w:w="2644" w:type="dxa"/>
            <w:gridSpan w:val="6"/>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Aplicar las operaciones entre polinomios de grados ≤4, esquema</w:t>
            </w:r>
          </w:p>
          <w:p w:rsidR="00803760" w:rsidRPr="00253A4E" w:rsidRDefault="00803760" w:rsidP="00803760">
            <w:pPr>
              <w:rPr>
                <w:rFonts w:ascii="Arial" w:hAnsi="Arial" w:cs="Arial"/>
                <w:sz w:val="20"/>
                <w:szCs w:val="20"/>
              </w:rPr>
            </w:pPr>
            <w:r w:rsidRPr="00253A4E">
              <w:rPr>
                <w:rFonts w:ascii="Arial" w:hAnsi="Arial" w:cs="Arial"/>
                <w:sz w:val="20"/>
                <w:szCs w:val="20"/>
              </w:rPr>
              <w:t>de Hörner, teorema del residuo y sus respectivas propiedades para</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factorizar</w:t>
            </w:r>
            <w:proofErr w:type="gramEnd"/>
            <w:r w:rsidRPr="00253A4E">
              <w:rPr>
                <w:rFonts w:ascii="Arial" w:hAnsi="Arial" w:cs="Arial"/>
                <w:sz w:val="20"/>
                <w:szCs w:val="20"/>
              </w:rPr>
              <w:t xml:space="preserve"> polinomios de grados ≤4 y reescribir los polinomios.</w:t>
            </w:r>
          </w:p>
        </w:tc>
        <w:tc>
          <w:tcPr>
            <w:tcW w:w="1218" w:type="dxa"/>
            <w:gridSpan w:val="3"/>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M.5.1.52.</w:t>
            </w:r>
          </w:p>
        </w:tc>
        <w:tc>
          <w:tcPr>
            <w:tcW w:w="2427" w:type="dxa"/>
            <w:gridSpan w:val="5"/>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Resolver aplicaciones reales o hipotéticas con ayuda de las deriva-</w:t>
            </w:r>
          </w:p>
          <w:p w:rsidR="00803760" w:rsidRPr="00253A4E" w:rsidRDefault="00803760" w:rsidP="00803760">
            <w:pPr>
              <w:rPr>
                <w:rFonts w:ascii="Arial" w:hAnsi="Arial" w:cs="Arial"/>
                <w:sz w:val="20"/>
                <w:szCs w:val="20"/>
              </w:rPr>
            </w:pPr>
            <w:r w:rsidRPr="00253A4E">
              <w:rPr>
                <w:rFonts w:ascii="Arial" w:hAnsi="Arial" w:cs="Arial"/>
                <w:sz w:val="20"/>
                <w:szCs w:val="20"/>
              </w:rPr>
              <w:t>das de funciones polinomiales de grado ≤4 y de funciones raciona-</w:t>
            </w:r>
          </w:p>
          <w:p w:rsidR="00803760" w:rsidRPr="00253A4E" w:rsidRDefault="00803760" w:rsidP="00803760">
            <w:pPr>
              <w:rPr>
                <w:rFonts w:ascii="Arial" w:hAnsi="Arial" w:cs="Arial"/>
                <w:sz w:val="20"/>
                <w:szCs w:val="20"/>
              </w:rPr>
            </w:pPr>
            <w:r w:rsidRPr="00253A4E">
              <w:rPr>
                <w:rFonts w:ascii="Arial" w:hAnsi="Arial" w:cs="Arial"/>
                <w:sz w:val="20"/>
                <w:szCs w:val="20"/>
              </w:rPr>
              <w:t>les cuyos numeradores y denominadores sean polinomios de gra-</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do</w:t>
            </w:r>
            <w:proofErr w:type="gramEnd"/>
            <w:r w:rsidRPr="00253A4E">
              <w:rPr>
                <w:rFonts w:ascii="Arial" w:hAnsi="Arial" w:cs="Arial"/>
                <w:sz w:val="20"/>
                <w:szCs w:val="20"/>
              </w:rPr>
              <w:t xml:space="preserve"> ≤2, y juzgar la validez y pertinencia de los resultados obtenidos.</w:t>
            </w:r>
          </w:p>
        </w:tc>
      </w:tr>
      <w:tr w:rsidR="00803760" w:rsidRPr="00253A4E" w:rsidTr="00253A4E">
        <w:tc>
          <w:tcPr>
            <w:tcW w:w="1296" w:type="dxa"/>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t>M.5.1.20</w:t>
            </w:r>
          </w:p>
        </w:tc>
        <w:tc>
          <w:tcPr>
            <w:tcW w:w="1662" w:type="dxa"/>
            <w:gridSpan w:val="2"/>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Graficar y analizar el dominio, el recorrido, la monotonía, ceros,</w:t>
            </w:r>
          </w:p>
          <w:p w:rsidR="00803760" w:rsidRPr="00253A4E" w:rsidRDefault="00803760" w:rsidP="00803760">
            <w:pPr>
              <w:rPr>
                <w:rFonts w:ascii="Arial" w:hAnsi="Arial" w:cs="Arial"/>
                <w:sz w:val="20"/>
                <w:szCs w:val="20"/>
              </w:rPr>
            </w:pPr>
            <w:r w:rsidRPr="00253A4E">
              <w:rPr>
                <w:rFonts w:ascii="Arial" w:hAnsi="Arial" w:cs="Arial"/>
                <w:sz w:val="20"/>
                <w:szCs w:val="20"/>
              </w:rPr>
              <w:t>extremos y paridad de las diferentes funciones reales (función afín</w:t>
            </w:r>
          </w:p>
          <w:p w:rsidR="00803760" w:rsidRPr="00253A4E" w:rsidRDefault="00803760" w:rsidP="00803760">
            <w:pPr>
              <w:rPr>
                <w:rFonts w:ascii="Arial" w:hAnsi="Arial" w:cs="Arial"/>
                <w:sz w:val="20"/>
                <w:szCs w:val="20"/>
              </w:rPr>
            </w:pPr>
            <w:r w:rsidRPr="00253A4E">
              <w:rPr>
                <w:rFonts w:ascii="Arial" w:hAnsi="Arial" w:cs="Arial"/>
                <w:sz w:val="20"/>
                <w:szCs w:val="20"/>
              </w:rPr>
              <w:t>a trozos, función potencia entera negativa con n=-1, -2, función raíz</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cuadrada</w:t>
            </w:r>
            <w:proofErr w:type="gramEnd"/>
            <w:r w:rsidRPr="00253A4E">
              <w:rPr>
                <w:rFonts w:ascii="Arial" w:hAnsi="Arial" w:cs="Arial"/>
                <w:sz w:val="20"/>
                <w:szCs w:val="20"/>
              </w:rPr>
              <w:t>, función valor absoluto de la función afín) utilizando TIC.</w:t>
            </w:r>
          </w:p>
        </w:tc>
        <w:tc>
          <w:tcPr>
            <w:tcW w:w="1317" w:type="dxa"/>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t>M.5.1.41.</w:t>
            </w:r>
          </w:p>
        </w:tc>
        <w:tc>
          <w:tcPr>
            <w:tcW w:w="2644" w:type="dxa"/>
            <w:gridSpan w:val="6"/>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Resolver aplicaciones de los polinomios de grados ≤4 en la infor-</w:t>
            </w:r>
          </w:p>
          <w:p w:rsidR="00803760" w:rsidRPr="00253A4E" w:rsidRDefault="00803760" w:rsidP="00803760">
            <w:pPr>
              <w:rPr>
                <w:rFonts w:ascii="Arial" w:hAnsi="Arial" w:cs="Arial"/>
                <w:sz w:val="20"/>
                <w:szCs w:val="20"/>
              </w:rPr>
            </w:pPr>
            <w:r w:rsidRPr="00253A4E">
              <w:rPr>
                <w:rFonts w:ascii="Arial" w:hAnsi="Arial" w:cs="Arial"/>
                <w:sz w:val="20"/>
                <w:szCs w:val="20"/>
              </w:rPr>
              <w:t>mática (sistemas de numeración, conversión de sistema de nume-</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ración</w:t>
            </w:r>
            <w:proofErr w:type="gramEnd"/>
            <w:r w:rsidRPr="00253A4E">
              <w:rPr>
                <w:rFonts w:ascii="Arial" w:hAnsi="Arial" w:cs="Arial"/>
                <w:sz w:val="20"/>
                <w:szCs w:val="20"/>
              </w:rPr>
              <w:t xml:space="preserve"> binario a decimal y viceversa) en la solución de problemas.</w:t>
            </w:r>
          </w:p>
        </w:tc>
        <w:tc>
          <w:tcPr>
            <w:tcW w:w="1218" w:type="dxa"/>
            <w:gridSpan w:val="3"/>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M.5.1.53.</w:t>
            </w:r>
          </w:p>
        </w:tc>
        <w:tc>
          <w:tcPr>
            <w:tcW w:w="2427" w:type="dxa"/>
            <w:gridSpan w:val="5"/>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Identificar sucesiones numéricas reales, sucesiones monótonas y</w:t>
            </w:r>
          </w:p>
          <w:p w:rsidR="00803760" w:rsidRPr="00253A4E" w:rsidRDefault="00803760" w:rsidP="00803760">
            <w:pPr>
              <w:rPr>
                <w:rFonts w:ascii="Arial" w:hAnsi="Arial" w:cs="Arial"/>
                <w:sz w:val="20"/>
                <w:szCs w:val="20"/>
              </w:rPr>
            </w:pPr>
            <w:r w:rsidRPr="00253A4E">
              <w:rPr>
                <w:rFonts w:ascii="Arial" w:hAnsi="Arial" w:cs="Arial"/>
                <w:sz w:val="20"/>
                <w:szCs w:val="20"/>
              </w:rPr>
              <w:t>sucesiones definidas por recurrencia a partir de las fórmulas que</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las</w:t>
            </w:r>
            <w:proofErr w:type="gramEnd"/>
            <w:r w:rsidRPr="00253A4E">
              <w:rPr>
                <w:rFonts w:ascii="Arial" w:hAnsi="Arial" w:cs="Arial"/>
                <w:sz w:val="20"/>
                <w:szCs w:val="20"/>
              </w:rPr>
              <w:t xml:space="preserve"> definen.</w:t>
            </w:r>
          </w:p>
          <w:p w:rsidR="00803760" w:rsidRPr="00253A4E" w:rsidRDefault="00803760" w:rsidP="00803760">
            <w:pPr>
              <w:rPr>
                <w:rFonts w:ascii="Arial" w:hAnsi="Arial" w:cs="Arial"/>
                <w:sz w:val="20"/>
                <w:szCs w:val="20"/>
              </w:rPr>
            </w:pPr>
          </w:p>
        </w:tc>
      </w:tr>
      <w:tr w:rsidR="00803760" w:rsidRPr="00253A4E" w:rsidTr="00253A4E">
        <w:tc>
          <w:tcPr>
            <w:tcW w:w="1296" w:type="dxa"/>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t>M.5.1.21.</w:t>
            </w:r>
          </w:p>
        </w:tc>
        <w:tc>
          <w:tcPr>
            <w:tcW w:w="1662" w:type="dxa"/>
            <w:gridSpan w:val="2"/>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 xml:space="preserve">Realizar la composición de funciones reales </w:t>
            </w:r>
            <w:r w:rsidRPr="00253A4E">
              <w:rPr>
                <w:rFonts w:ascii="Arial" w:hAnsi="Arial" w:cs="Arial"/>
                <w:sz w:val="20"/>
                <w:szCs w:val="20"/>
              </w:rPr>
              <w:lastRenderedPageBreak/>
              <w:t>analizando las carac-</w:t>
            </w:r>
          </w:p>
          <w:p w:rsidR="00803760" w:rsidRPr="00253A4E" w:rsidRDefault="00803760" w:rsidP="00803760">
            <w:pPr>
              <w:rPr>
                <w:rFonts w:ascii="Arial" w:hAnsi="Arial" w:cs="Arial"/>
                <w:sz w:val="20"/>
                <w:szCs w:val="20"/>
              </w:rPr>
            </w:pPr>
            <w:r w:rsidRPr="00253A4E">
              <w:rPr>
                <w:rFonts w:ascii="Arial" w:hAnsi="Arial" w:cs="Arial"/>
                <w:sz w:val="20"/>
                <w:szCs w:val="20"/>
              </w:rPr>
              <w:t>terísticas de la función resultante (dominio, recorrido, monotonía,</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máximos</w:t>
            </w:r>
            <w:proofErr w:type="gramEnd"/>
            <w:r w:rsidRPr="00253A4E">
              <w:rPr>
                <w:rFonts w:ascii="Arial" w:hAnsi="Arial" w:cs="Arial"/>
                <w:sz w:val="20"/>
                <w:szCs w:val="20"/>
              </w:rPr>
              <w:t>, mínimos, paridad).</w:t>
            </w:r>
          </w:p>
        </w:tc>
        <w:tc>
          <w:tcPr>
            <w:tcW w:w="1317" w:type="dxa"/>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lastRenderedPageBreak/>
              <w:t>M.5.1.42.</w:t>
            </w:r>
          </w:p>
        </w:tc>
        <w:tc>
          <w:tcPr>
            <w:tcW w:w="2644" w:type="dxa"/>
            <w:gridSpan w:val="6"/>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Resolver problemas o situaciones que pueden ser modelizados</w:t>
            </w:r>
          </w:p>
          <w:p w:rsidR="00803760" w:rsidRPr="00253A4E" w:rsidRDefault="00803760" w:rsidP="00803760">
            <w:pPr>
              <w:rPr>
                <w:rFonts w:ascii="Arial" w:hAnsi="Arial" w:cs="Arial"/>
                <w:sz w:val="20"/>
                <w:szCs w:val="20"/>
              </w:rPr>
            </w:pPr>
            <w:r w:rsidRPr="00253A4E">
              <w:rPr>
                <w:rFonts w:ascii="Arial" w:hAnsi="Arial" w:cs="Arial"/>
                <w:sz w:val="20"/>
                <w:szCs w:val="20"/>
              </w:rPr>
              <w:lastRenderedPageBreak/>
              <w:t>con funciones polinomiales, identificando las variables significati-</w:t>
            </w:r>
          </w:p>
          <w:p w:rsidR="00803760" w:rsidRPr="00253A4E" w:rsidRDefault="00803760" w:rsidP="00803760">
            <w:pPr>
              <w:rPr>
                <w:rFonts w:ascii="Arial" w:hAnsi="Arial" w:cs="Arial"/>
                <w:sz w:val="20"/>
                <w:szCs w:val="20"/>
              </w:rPr>
            </w:pPr>
            <w:r w:rsidRPr="00253A4E">
              <w:rPr>
                <w:rFonts w:ascii="Arial" w:hAnsi="Arial" w:cs="Arial"/>
                <w:sz w:val="20"/>
                <w:szCs w:val="20"/>
              </w:rPr>
              <w:t>vas presentes y las relaciones entre ellas, y juzgar la validez y per-</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tinencia</w:t>
            </w:r>
            <w:proofErr w:type="gramEnd"/>
            <w:r w:rsidRPr="00253A4E">
              <w:rPr>
                <w:rFonts w:ascii="Arial" w:hAnsi="Arial" w:cs="Arial"/>
                <w:sz w:val="20"/>
                <w:szCs w:val="20"/>
              </w:rPr>
              <w:t xml:space="preserve"> de los resultados obtenidos.</w:t>
            </w:r>
          </w:p>
        </w:tc>
        <w:tc>
          <w:tcPr>
            <w:tcW w:w="1218" w:type="dxa"/>
            <w:gridSpan w:val="3"/>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lastRenderedPageBreak/>
              <w:t>M.5.1.54.</w:t>
            </w:r>
          </w:p>
        </w:tc>
        <w:tc>
          <w:tcPr>
            <w:tcW w:w="2427" w:type="dxa"/>
            <w:gridSpan w:val="5"/>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Reconocer y calcular uno o varios parámetros de una progresión</w:t>
            </w:r>
          </w:p>
          <w:p w:rsidR="00803760" w:rsidRPr="00253A4E" w:rsidRDefault="00803760" w:rsidP="00803760">
            <w:pPr>
              <w:rPr>
                <w:rFonts w:ascii="Arial" w:hAnsi="Arial" w:cs="Arial"/>
                <w:sz w:val="20"/>
                <w:szCs w:val="20"/>
              </w:rPr>
            </w:pPr>
            <w:r w:rsidRPr="00253A4E">
              <w:rPr>
                <w:rFonts w:ascii="Arial" w:hAnsi="Arial" w:cs="Arial"/>
                <w:sz w:val="20"/>
                <w:szCs w:val="20"/>
              </w:rPr>
              <w:lastRenderedPageBreak/>
              <w:t>(</w:t>
            </w:r>
            <w:proofErr w:type="gramStart"/>
            <w:r w:rsidRPr="00253A4E">
              <w:rPr>
                <w:rFonts w:ascii="Arial" w:hAnsi="Arial" w:cs="Arial"/>
                <w:sz w:val="20"/>
                <w:szCs w:val="20"/>
              </w:rPr>
              <w:t>aritmética</w:t>
            </w:r>
            <w:proofErr w:type="gramEnd"/>
            <w:r w:rsidRPr="00253A4E">
              <w:rPr>
                <w:rFonts w:ascii="Arial" w:hAnsi="Arial" w:cs="Arial"/>
                <w:sz w:val="20"/>
                <w:szCs w:val="20"/>
              </w:rPr>
              <w:t xml:space="preserve"> o geométrica) conocidos otros parámetros.</w:t>
            </w:r>
          </w:p>
          <w:p w:rsidR="00803760" w:rsidRPr="00253A4E" w:rsidRDefault="00803760" w:rsidP="00803760">
            <w:pPr>
              <w:rPr>
                <w:rFonts w:ascii="Arial" w:hAnsi="Arial" w:cs="Arial"/>
                <w:sz w:val="20"/>
                <w:szCs w:val="20"/>
              </w:rPr>
            </w:pPr>
          </w:p>
        </w:tc>
      </w:tr>
      <w:tr w:rsidR="00803760" w:rsidRPr="00253A4E" w:rsidTr="00253A4E">
        <w:tc>
          <w:tcPr>
            <w:tcW w:w="1296" w:type="dxa"/>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lastRenderedPageBreak/>
              <w:t>M.5.1.23.</w:t>
            </w:r>
          </w:p>
        </w:tc>
        <w:tc>
          <w:tcPr>
            <w:tcW w:w="1662" w:type="dxa"/>
            <w:gridSpan w:val="2"/>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Reconocer funciones inyectivas, sobreyectivas y biyectivas para</w:t>
            </w:r>
          </w:p>
          <w:p w:rsidR="00803760" w:rsidRPr="00253A4E" w:rsidRDefault="00803760" w:rsidP="00803760">
            <w:pPr>
              <w:rPr>
                <w:rFonts w:ascii="Arial" w:hAnsi="Arial" w:cs="Arial"/>
                <w:sz w:val="20"/>
                <w:szCs w:val="20"/>
              </w:rPr>
            </w:pPr>
            <w:r w:rsidRPr="00253A4E">
              <w:rPr>
                <w:rFonts w:ascii="Arial" w:hAnsi="Arial" w:cs="Arial"/>
                <w:sz w:val="20"/>
                <w:szCs w:val="20"/>
              </w:rPr>
              <w:t>calcular la función inversa (de funciones biyectivas) comprobando</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con</w:t>
            </w:r>
            <w:proofErr w:type="gramEnd"/>
            <w:r w:rsidRPr="00253A4E">
              <w:rPr>
                <w:rFonts w:ascii="Arial" w:hAnsi="Arial" w:cs="Arial"/>
                <w:sz w:val="20"/>
                <w:szCs w:val="20"/>
              </w:rPr>
              <w:t xml:space="preserve"> la composición de funciones.</w:t>
            </w:r>
          </w:p>
        </w:tc>
        <w:tc>
          <w:tcPr>
            <w:tcW w:w="1317" w:type="dxa"/>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t>M.5.1.43.</w:t>
            </w:r>
          </w:p>
        </w:tc>
        <w:tc>
          <w:tcPr>
            <w:tcW w:w="2644" w:type="dxa"/>
            <w:gridSpan w:val="6"/>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Graficar funciones racionales con cocientes de polinomios de gra-</w:t>
            </w:r>
          </w:p>
          <w:p w:rsidR="00803760" w:rsidRPr="00253A4E" w:rsidRDefault="00803760" w:rsidP="00803760">
            <w:pPr>
              <w:rPr>
                <w:rFonts w:ascii="Arial" w:hAnsi="Arial" w:cs="Arial"/>
                <w:sz w:val="20"/>
                <w:szCs w:val="20"/>
              </w:rPr>
            </w:pPr>
            <w:r w:rsidRPr="00253A4E">
              <w:rPr>
                <w:rFonts w:ascii="Arial" w:hAnsi="Arial" w:cs="Arial"/>
                <w:sz w:val="20"/>
                <w:szCs w:val="20"/>
              </w:rPr>
              <w:t>do ≤3 en diversos ejemplos, y determinar las ecuaciones de las</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asíntotas</w:t>
            </w:r>
            <w:proofErr w:type="gramEnd"/>
            <w:r w:rsidRPr="00253A4E">
              <w:rPr>
                <w:rFonts w:ascii="Arial" w:hAnsi="Arial" w:cs="Arial"/>
                <w:sz w:val="20"/>
                <w:szCs w:val="20"/>
              </w:rPr>
              <w:t>, si las tuvieran, con ayuda de la TIC.</w:t>
            </w:r>
          </w:p>
        </w:tc>
        <w:tc>
          <w:tcPr>
            <w:tcW w:w="1218" w:type="dxa"/>
            <w:gridSpan w:val="3"/>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M.5.1.55.</w:t>
            </w:r>
          </w:p>
        </w:tc>
        <w:tc>
          <w:tcPr>
            <w:tcW w:w="2427" w:type="dxa"/>
            <w:gridSpan w:val="5"/>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Aplicar los conocimientos sobre progresiones aritméticas, progre-</w:t>
            </w:r>
          </w:p>
          <w:p w:rsidR="00803760" w:rsidRPr="00253A4E" w:rsidRDefault="00803760" w:rsidP="00803760">
            <w:pPr>
              <w:rPr>
                <w:rFonts w:ascii="Arial" w:hAnsi="Arial" w:cs="Arial"/>
                <w:sz w:val="20"/>
                <w:szCs w:val="20"/>
              </w:rPr>
            </w:pPr>
            <w:r w:rsidRPr="00253A4E">
              <w:rPr>
                <w:rFonts w:ascii="Arial" w:hAnsi="Arial" w:cs="Arial"/>
                <w:sz w:val="20"/>
                <w:szCs w:val="20"/>
              </w:rPr>
              <w:t>siones geométricas y sumas parciales finitas de sucesiones numé-</w:t>
            </w:r>
          </w:p>
          <w:p w:rsidR="00803760" w:rsidRPr="00253A4E" w:rsidRDefault="00803760" w:rsidP="00803760">
            <w:pPr>
              <w:rPr>
                <w:rFonts w:ascii="Arial" w:hAnsi="Arial" w:cs="Arial"/>
                <w:sz w:val="20"/>
                <w:szCs w:val="20"/>
              </w:rPr>
            </w:pPr>
            <w:r w:rsidRPr="00253A4E">
              <w:rPr>
                <w:rFonts w:ascii="Arial" w:hAnsi="Arial" w:cs="Arial"/>
                <w:sz w:val="20"/>
                <w:szCs w:val="20"/>
              </w:rPr>
              <w:t>ricas para resolver aplicaciones, en general y de manera especial</w:t>
            </w:r>
          </w:p>
          <w:p w:rsidR="00803760" w:rsidRPr="00253A4E" w:rsidRDefault="00803760" w:rsidP="00803760">
            <w:pPr>
              <w:rPr>
                <w:rFonts w:ascii="Arial" w:hAnsi="Arial" w:cs="Arial"/>
                <w:sz w:val="20"/>
                <w:szCs w:val="20"/>
              </w:rPr>
            </w:pPr>
            <w:r w:rsidRPr="00253A4E">
              <w:rPr>
                <w:rFonts w:ascii="Arial" w:hAnsi="Arial" w:cs="Arial"/>
                <w:sz w:val="20"/>
                <w:szCs w:val="20"/>
              </w:rPr>
              <w:t>en el ámbito financiero, de las sucesiones numéricas reales</w:t>
            </w:r>
          </w:p>
          <w:p w:rsidR="00803760" w:rsidRPr="00253A4E" w:rsidRDefault="00803760" w:rsidP="00803760">
            <w:pPr>
              <w:rPr>
                <w:rFonts w:ascii="Arial" w:hAnsi="Arial" w:cs="Arial"/>
                <w:sz w:val="20"/>
                <w:szCs w:val="20"/>
              </w:rPr>
            </w:pPr>
          </w:p>
        </w:tc>
      </w:tr>
      <w:tr w:rsidR="00803760" w:rsidRPr="00253A4E" w:rsidTr="00253A4E">
        <w:tc>
          <w:tcPr>
            <w:tcW w:w="1296" w:type="dxa"/>
            <w:shd w:val="clear" w:color="auto" w:fill="C6D9F1" w:themeFill="text2" w:themeFillTint="33"/>
          </w:tcPr>
          <w:p w:rsidR="00803760" w:rsidRPr="00253A4E" w:rsidRDefault="00803760" w:rsidP="00803760">
            <w:pPr>
              <w:jc w:val="both"/>
              <w:rPr>
                <w:rFonts w:ascii="Arial" w:hAnsi="Arial" w:cs="Arial"/>
                <w:sz w:val="20"/>
                <w:szCs w:val="20"/>
              </w:rPr>
            </w:pPr>
            <w:r w:rsidRPr="00253A4E">
              <w:rPr>
                <w:rFonts w:ascii="Arial" w:eastAsia="Arial" w:hAnsi="Arial" w:cs="Arial"/>
                <w:sz w:val="20"/>
                <w:szCs w:val="20"/>
              </w:rPr>
              <w:t>M.5.1.24.</w:t>
            </w:r>
          </w:p>
        </w:tc>
        <w:tc>
          <w:tcPr>
            <w:tcW w:w="1662" w:type="dxa"/>
            <w:gridSpan w:val="2"/>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Reconocer funciones inyectivas, sobreyectivas y biyectivas para</w:t>
            </w:r>
          </w:p>
          <w:p w:rsidR="00803760" w:rsidRPr="00253A4E" w:rsidRDefault="00803760" w:rsidP="00803760">
            <w:pPr>
              <w:rPr>
                <w:rFonts w:ascii="Arial" w:hAnsi="Arial" w:cs="Arial"/>
                <w:sz w:val="20"/>
                <w:szCs w:val="20"/>
              </w:rPr>
            </w:pPr>
            <w:r w:rsidRPr="00253A4E">
              <w:rPr>
                <w:rFonts w:ascii="Arial" w:hAnsi="Arial" w:cs="Arial"/>
                <w:sz w:val="20"/>
                <w:szCs w:val="20"/>
              </w:rPr>
              <w:t>calcular la función inversa (de funciones biyectivas) comprobando</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con</w:t>
            </w:r>
            <w:proofErr w:type="gramEnd"/>
            <w:r w:rsidRPr="00253A4E">
              <w:rPr>
                <w:rFonts w:ascii="Arial" w:hAnsi="Arial" w:cs="Arial"/>
                <w:sz w:val="20"/>
                <w:szCs w:val="20"/>
              </w:rPr>
              <w:t xml:space="preserve"> la composición de funciones.</w:t>
            </w:r>
          </w:p>
        </w:tc>
        <w:tc>
          <w:tcPr>
            <w:tcW w:w="1317" w:type="dxa"/>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t>M.5.1.44.</w:t>
            </w:r>
          </w:p>
        </w:tc>
        <w:tc>
          <w:tcPr>
            <w:tcW w:w="2644" w:type="dxa"/>
            <w:gridSpan w:val="6"/>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Determinar el dominio, rango, ceros, paridad, monotonía, extremos</w:t>
            </w:r>
          </w:p>
          <w:p w:rsidR="00803760" w:rsidRPr="00253A4E" w:rsidRDefault="00803760" w:rsidP="00803760">
            <w:pPr>
              <w:rPr>
                <w:rFonts w:ascii="Arial" w:hAnsi="Arial" w:cs="Arial"/>
                <w:sz w:val="20"/>
                <w:szCs w:val="20"/>
              </w:rPr>
            </w:pPr>
            <w:r w:rsidRPr="00253A4E">
              <w:rPr>
                <w:rFonts w:ascii="Arial" w:hAnsi="Arial" w:cs="Arial"/>
                <w:sz w:val="20"/>
                <w:szCs w:val="20"/>
              </w:rPr>
              <w:t>y asíntotas de funciones racionales con cocientes de polinomios</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de</w:t>
            </w:r>
            <w:proofErr w:type="gramEnd"/>
            <w:r w:rsidRPr="00253A4E">
              <w:rPr>
                <w:rFonts w:ascii="Arial" w:hAnsi="Arial" w:cs="Arial"/>
                <w:sz w:val="20"/>
                <w:szCs w:val="20"/>
              </w:rPr>
              <w:t xml:space="preserve"> grado ≤3 con apoyo de las TIC.</w:t>
            </w:r>
          </w:p>
        </w:tc>
        <w:tc>
          <w:tcPr>
            <w:tcW w:w="1218" w:type="dxa"/>
            <w:gridSpan w:val="3"/>
            <w:shd w:val="clear" w:color="auto" w:fill="C6D9F1" w:themeFill="text2" w:themeFillTint="33"/>
          </w:tcPr>
          <w:p w:rsidR="00803760" w:rsidRPr="00253A4E" w:rsidRDefault="00803760" w:rsidP="00803760">
            <w:pPr>
              <w:jc w:val="both"/>
              <w:rPr>
                <w:rFonts w:ascii="Arial" w:hAnsi="Arial" w:cs="Arial"/>
                <w:sz w:val="20"/>
                <w:szCs w:val="20"/>
              </w:rPr>
            </w:pPr>
            <w:r w:rsidRPr="00253A4E">
              <w:rPr>
                <w:rFonts w:ascii="Arial" w:hAnsi="Arial" w:cs="Arial"/>
                <w:sz w:val="20"/>
                <w:szCs w:val="20"/>
              </w:rPr>
              <w:t>M.5.1.56.</w:t>
            </w:r>
          </w:p>
        </w:tc>
        <w:tc>
          <w:tcPr>
            <w:tcW w:w="2427" w:type="dxa"/>
            <w:gridSpan w:val="5"/>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Resolver ejercicios numéricos y problemas con la aplicación de las</w:t>
            </w:r>
          </w:p>
          <w:p w:rsidR="00803760" w:rsidRPr="00253A4E" w:rsidRDefault="00803760" w:rsidP="00803760">
            <w:pPr>
              <w:rPr>
                <w:rFonts w:ascii="Arial" w:hAnsi="Arial" w:cs="Arial"/>
                <w:sz w:val="20"/>
                <w:szCs w:val="20"/>
              </w:rPr>
            </w:pPr>
            <w:r w:rsidRPr="00253A4E">
              <w:rPr>
                <w:rFonts w:ascii="Arial" w:hAnsi="Arial" w:cs="Arial"/>
                <w:sz w:val="20"/>
                <w:szCs w:val="20"/>
              </w:rPr>
              <w:t>progresiones aritméticas, geométricas y sumas parciales finitas de</w:t>
            </w:r>
          </w:p>
          <w:p w:rsidR="00803760" w:rsidRPr="00253A4E" w:rsidRDefault="00803760" w:rsidP="00803760">
            <w:pPr>
              <w:rPr>
                <w:rFonts w:ascii="Arial" w:hAnsi="Arial" w:cs="Arial"/>
                <w:sz w:val="20"/>
                <w:szCs w:val="20"/>
              </w:rPr>
            </w:pPr>
            <w:r w:rsidRPr="00253A4E">
              <w:rPr>
                <w:rFonts w:ascii="Arial" w:hAnsi="Arial" w:cs="Arial"/>
                <w:sz w:val="20"/>
                <w:szCs w:val="20"/>
              </w:rPr>
              <w:t>sucesiones numéricas</w:t>
            </w:r>
          </w:p>
          <w:p w:rsidR="00803760" w:rsidRPr="00253A4E" w:rsidRDefault="00803760" w:rsidP="00803760">
            <w:pPr>
              <w:rPr>
                <w:rFonts w:ascii="Arial" w:hAnsi="Arial" w:cs="Arial"/>
                <w:sz w:val="20"/>
                <w:szCs w:val="20"/>
              </w:rPr>
            </w:pPr>
          </w:p>
        </w:tc>
      </w:tr>
      <w:tr w:rsidR="00803760" w:rsidRPr="00253A4E" w:rsidTr="00253A4E">
        <w:tc>
          <w:tcPr>
            <w:tcW w:w="1296" w:type="dxa"/>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t>M.5.1.25.</w:t>
            </w:r>
          </w:p>
        </w:tc>
        <w:tc>
          <w:tcPr>
            <w:tcW w:w="1662" w:type="dxa"/>
            <w:gridSpan w:val="2"/>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Realizar las operaciones de adición y producto entre funciones</w:t>
            </w:r>
          </w:p>
          <w:p w:rsidR="00803760" w:rsidRPr="00253A4E" w:rsidRDefault="00803760" w:rsidP="00803760">
            <w:pPr>
              <w:rPr>
                <w:rFonts w:ascii="Arial" w:hAnsi="Arial" w:cs="Arial"/>
                <w:sz w:val="20"/>
                <w:szCs w:val="20"/>
              </w:rPr>
            </w:pPr>
            <w:r w:rsidRPr="00253A4E">
              <w:rPr>
                <w:rFonts w:ascii="Arial" w:hAnsi="Arial" w:cs="Arial"/>
                <w:sz w:val="20"/>
                <w:szCs w:val="20"/>
              </w:rPr>
              <w:t>reales, y el producto de números reales por funciones reales, apli-</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cando</w:t>
            </w:r>
            <w:proofErr w:type="gramEnd"/>
            <w:r w:rsidRPr="00253A4E">
              <w:rPr>
                <w:rFonts w:ascii="Arial" w:hAnsi="Arial" w:cs="Arial"/>
                <w:sz w:val="20"/>
                <w:szCs w:val="20"/>
              </w:rPr>
              <w:t xml:space="preserve"> propiedades de los números reales.</w:t>
            </w:r>
          </w:p>
        </w:tc>
        <w:tc>
          <w:tcPr>
            <w:tcW w:w="1317" w:type="dxa"/>
            <w:shd w:val="clear" w:color="auto" w:fill="C6D9F1" w:themeFill="text2" w:themeFillTint="33"/>
          </w:tcPr>
          <w:p w:rsidR="00803760" w:rsidRPr="00253A4E" w:rsidRDefault="00803760" w:rsidP="00803760">
            <w:pPr>
              <w:jc w:val="both"/>
              <w:rPr>
                <w:rFonts w:ascii="Arial" w:hAnsi="Arial" w:cs="Arial"/>
                <w:sz w:val="20"/>
                <w:szCs w:val="20"/>
              </w:rPr>
            </w:pPr>
            <w:r w:rsidRPr="00253A4E">
              <w:rPr>
                <w:rFonts w:ascii="Arial" w:eastAsia="Arial" w:hAnsi="Arial" w:cs="Arial"/>
                <w:sz w:val="20"/>
                <w:szCs w:val="20"/>
              </w:rPr>
              <w:t>M.5.1.45.</w:t>
            </w:r>
          </w:p>
        </w:tc>
        <w:tc>
          <w:tcPr>
            <w:tcW w:w="2644" w:type="dxa"/>
            <w:gridSpan w:val="6"/>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Realizar operaciones de suma y multiplicación entre funciones ra-</w:t>
            </w:r>
          </w:p>
          <w:p w:rsidR="00803760" w:rsidRPr="00253A4E" w:rsidRDefault="00803760" w:rsidP="00803760">
            <w:pPr>
              <w:rPr>
                <w:rFonts w:ascii="Arial" w:hAnsi="Arial" w:cs="Arial"/>
                <w:sz w:val="20"/>
                <w:szCs w:val="20"/>
              </w:rPr>
            </w:pPr>
            <w:r w:rsidRPr="00253A4E">
              <w:rPr>
                <w:rFonts w:ascii="Arial" w:hAnsi="Arial" w:cs="Arial"/>
                <w:sz w:val="20"/>
                <w:szCs w:val="20"/>
              </w:rPr>
              <w:t>cionales y de multiplicación de números reales por funciones ra-</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cionales</w:t>
            </w:r>
            <w:proofErr w:type="gramEnd"/>
            <w:r w:rsidRPr="00253A4E">
              <w:rPr>
                <w:rFonts w:ascii="Arial" w:hAnsi="Arial" w:cs="Arial"/>
                <w:sz w:val="20"/>
                <w:szCs w:val="20"/>
              </w:rPr>
              <w:t xml:space="preserve"> en ejercicios algebraicos, para simplificar las funciones.</w:t>
            </w:r>
          </w:p>
        </w:tc>
        <w:tc>
          <w:tcPr>
            <w:tcW w:w="1218" w:type="dxa"/>
            <w:gridSpan w:val="3"/>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M.5.1.57.</w:t>
            </w:r>
            <w:r w:rsidRPr="00253A4E">
              <w:rPr>
                <w:rFonts w:ascii="Arial" w:hAnsi="Arial" w:cs="Arial"/>
                <w:sz w:val="20"/>
                <w:szCs w:val="20"/>
              </w:rPr>
              <w:tab/>
            </w:r>
            <w:r w:rsidRPr="00253A4E">
              <w:rPr>
                <w:rFonts w:ascii="Arial" w:hAnsi="Arial" w:cs="Arial"/>
                <w:sz w:val="20"/>
                <w:szCs w:val="20"/>
              </w:rPr>
              <w:tab/>
            </w:r>
          </w:p>
        </w:tc>
        <w:tc>
          <w:tcPr>
            <w:tcW w:w="2427" w:type="dxa"/>
            <w:gridSpan w:val="5"/>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Reconocer las aplicaciones de las sucesiones numéricas reales en</w:t>
            </w:r>
          </w:p>
          <w:p w:rsidR="00803760" w:rsidRPr="00253A4E" w:rsidRDefault="00803760" w:rsidP="00803760">
            <w:pPr>
              <w:rPr>
                <w:rFonts w:ascii="Arial" w:hAnsi="Arial" w:cs="Arial"/>
                <w:sz w:val="20"/>
                <w:szCs w:val="20"/>
              </w:rPr>
            </w:pPr>
            <w:r w:rsidRPr="00253A4E">
              <w:rPr>
                <w:rFonts w:ascii="Arial" w:hAnsi="Arial" w:cs="Arial"/>
                <w:sz w:val="20"/>
                <w:szCs w:val="20"/>
              </w:rPr>
              <w:t>el ámbito financiero y resolver problemas, juzgar la validez de las</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soluciones</w:t>
            </w:r>
            <w:proofErr w:type="gramEnd"/>
            <w:r w:rsidRPr="00253A4E">
              <w:rPr>
                <w:rFonts w:ascii="Arial" w:hAnsi="Arial" w:cs="Arial"/>
                <w:sz w:val="20"/>
                <w:szCs w:val="20"/>
              </w:rPr>
              <w:t xml:space="preserve"> obtenidas dentro del contexto del problema.</w:t>
            </w:r>
          </w:p>
          <w:p w:rsidR="00803760" w:rsidRPr="00253A4E" w:rsidRDefault="00803760" w:rsidP="00803760">
            <w:pPr>
              <w:rPr>
                <w:rFonts w:ascii="Arial" w:hAnsi="Arial" w:cs="Arial"/>
                <w:sz w:val="20"/>
                <w:szCs w:val="20"/>
              </w:rPr>
            </w:pPr>
          </w:p>
        </w:tc>
      </w:tr>
      <w:tr w:rsidR="00803760" w:rsidRPr="00253A4E" w:rsidTr="00253A4E">
        <w:tc>
          <w:tcPr>
            <w:tcW w:w="1296" w:type="dxa"/>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t>M.5.1.26.</w:t>
            </w:r>
          </w:p>
        </w:tc>
        <w:tc>
          <w:tcPr>
            <w:tcW w:w="1662" w:type="dxa"/>
            <w:gridSpan w:val="2"/>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 xml:space="preserve">Aplicar las </w:t>
            </w:r>
            <w:r w:rsidRPr="00253A4E">
              <w:rPr>
                <w:rFonts w:ascii="Arial" w:hAnsi="Arial" w:cs="Arial"/>
                <w:sz w:val="20"/>
                <w:szCs w:val="20"/>
              </w:rPr>
              <w:lastRenderedPageBreak/>
              <w:t>propiedades de las raíces de la ecuación de segundo</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grado</w:t>
            </w:r>
            <w:proofErr w:type="gramEnd"/>
            <w:r w:rsidRPr="00253A4E">
              <w:rPr>
                <w:rFonts w:ascii="Arial" w:hAnsi="Arial" w:cs="Arial"/>
                <w:sz w:val="20"/>
                <w:szCs w:val="20"/>
              </w:rPr>
              <w:t xml:space="preserve"> en la factorización de una función cuadrática.</w:t>
            </w:r>
          </w:p>
        </w:tc>
        <w:tc>
          <w:tcPr>
            <w:tcW w:w="1317" w:type="dxa"/>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lastRenderedPageBreak/>
              <w:t>M.5.1.46.</w:t>
            </w:r>
          </w:p>
        </w:tc>
        <w:tc>
          <w:tcPr>
            <w:tcW w:w="2644" w:type="dxa"/>
            <w:gridSpan w:val="6"/>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 xml:space="preserve">Resolver aplicaciones, </w:t>
            </w:r>
            <w:r w:rsidRPr="00253A4E">
              <w:rPr>
                <w:rFonts w:ascii="Arial" w:hAnsi="Arial" w:cs="Arial"/>
                <w:sz w:val="20"/>
                <w:szCs w:val="20"/>
              </w:rPr>
              <w:lastRenderedPageBreak/>
              <w:t>problemas o situaciones que pueden ser</w:t>
            </w:r>
          </w:p>
          <w:p w:rsidR="00803760" w:rsidRPr="00253A4E" w:rsidRDefault="00803760" w:rsidP="00803760">
            <w:pPr>
              <w:rPr>
                <w:rFonts w:ascii="Arial" w:hAnsi="Arial" w:cs="Arial"/>
                <w:sz w:val="20"/>
                <w:szCs w:val="20"/>
              </w:rPr>
            </w:pPr>
            <w:r w:rsidRPr="00253A4E">
              <w:rPr>
                <w:rFonts w:ascii="Arial" w:hAnsi="Arial" w:cs="Arial"/>
                <w:sz w:val="20"/>
                <w:szCs w:val="20"/>
              </w:rPr>
              <w:t>modelizados con funciones racionales, identificando las variables</w:t>
            </w:r>
          </w:p>
          <w:p w:rsidR="00803760" w:rsidRPr="00253A4E" w:rsidRDefault="00803760" w:rsidP="00803760">
            <w:pPr>
              <w:rPr>
                <w:rFonts w:ascii="Arial" w:hAnsi="Arial" w:cs="Arial"/>
                <w:sz w:val="20"/>
                <w:szCs w:val="20"/>
              </w:rPr>
            </w:pPr>
            <w:r w:rsidRPr="00253A4E">
              <w:rPr>
                <w:rFonts w:ascii="Arial" w:hAnsi="Arial" w:cs="Arial"/>
                <w:sz w:val="20"/>
                <w:szCs w:val="20"/>
              </w:rPr>
              <w:t>significativas presentes y las relaciones entre ellas, y juzgar la va-</w:t>
            </w:r>
          </w:p>
          <w:p w:rsidR="00803760" w:rsidRPr="00253A4E" w:rsidRDefault="00803760" w:rsidP="00803760">
            <w:pPr>
              <w:rPr>
                <w:rFonts w:ascii="Arial" w:hAnsi="Arial" w:cs="Arial"/>
                <w:sz w:val="20"/>
                <w:szCs w:val="20"/>
              </w:rPr>
            </w:pPr>
            <w:r w:rsidRPr="00253A4E">
              <w:rPr>
                <w:rFonts w:ascii="Arial" w:hAnsi="Arial" w:cs="Arial"/>
                <w:sz w:val="20"/>
                <w:szCs w:val="20"/>
              </w:rPr>
              <w:t>lidez y pertinencia de los resultados obtenidos con apoyo de las</w:t>
            </w:r>
          </w:p>
          <w:p w:rsidR="00803760" w:rsidRPr="00253A4E" w:rsidRDefault="00803760" w:rsidP="00803760">
            <w:pPr>
              <w:rPr>
                <w:rFonts w:ascii="Arial" w:hAnsi="Arial" w:cs="Arial"/>
                <w:sz w:val="20"/>
                <w:szCs w:val="20"/>
              </w:rPr>
            </w:pPr>
            <w:r w:rsidRPr="00253A4E">
              <w:rPr>
                <w:rFonts w:ascii="Arial" w:hAnsi="Arial" w:cs="Arial"/>
                <w:sz w:val="20"/>
                <w:szCs w:val="20"/>
              </w:rPr>
              <w:t>TIC.</w:t>
            </w:r>
          </w:p>
        </w:tc>
        <w:tc>
          <w:tcPr>
            <w:tcW w:w="1218" w:type="dxa"/>
            <w:gridSpan w:val="3"/>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lastRenderedPageBreak/>
              <w:t>M.5.1.58.</w:t>
            </w:r>
            <w:r w:rsidRPr="00253A4E">
              <w:rPr>
                <w:rFonts w:ascii="Arial" w:hAnsi="Arial" w:cs="Arial"/>
                <w:sz w:val="20"/>
                <w:szCs w:val="20"/>
              </w:rPr>
              <w:lastRenderedPageBreak/>
              <w:tab/>
            </w:r>
          </w:p>
        </w:tc>
        <w:tc>
          <w:tcPr>
            <w:tcW w:w="2427" w:type="dxa"/>
            <w:gridSpan w:val="5"/>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lastRenderedPageBreak/>
              <w:t xml:space="preserve">Emplear progresiones </w:t>
            </w:r>
            <w:r w:rsidRPr="00253A4E">
              <w:rPr>
                <w:rFonts w:ascii="Arial" w:hAnsi="Arial" w:cs="Arial"/>
                <w:sz w:val="20"/>
                <w:szCs w:val="20"/>
              </w:rPr>
              <w:lastRenderedPageBreak/>
              <w:t>aritméticas, geométricas y sumas parciales</w:t>
            </w:r>
          </w:p>
          <w:p w:rsidR="00803760" w:rsidRPr="00253A4E" w:rsidRDefault="00803760" w:rsidP="00803760">
            <w:pPr>
              <w:rPr>
                <w:rFonts w:ascii="Arial" w:hAnsi="Arial" w:cs="Arial"/>
                <w:sz w:val="20"/>
                <w:szCs w:val="20"/>
              </w:rPr>
            </w:pPr>
            <w:r w:rsidRPr="00253A4E">
              <w:rPr>
                <w:rFonts w:ascii="Arial" w:hAnsi="Arial" w:cs="Arial"/>
                <w:sz w:val="20"/>
                <w:szCs w:val="20"/>
              </w:rPr>
              <w:t>finitas de sucesiones numéricas en el planteamiento y resolución</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de</w:t>
            </w:r>
            <w:proofErr w:type="gramEnd"/>
            <w:r w:rsidRPr="00253A4E">
              <w:rPr>
                <w:rFonts w:ascii="Arial" w:hAnsi="Arial" w:cs="Arial"/>
                <w:sz w:val="20"/>
                <w:szCs w:val="20"/>
              </w:rPr>
              <w:t xml:space="preserve"> problemas de diferentes ámbitos.</w:t>
            </w:r>
            <w:r w:rsidRPr="00253A4E">
              <w:rPr>
                <w:rFonts w:ascii="Arial" w:hAnsi="Arial" w:cs="Arial"/>
                <w:sz w:val="20"/>
                <w:szCs w:val="20"/>
              </w:rPr>
              <w:tab/>
            </w:r>
          </w:p>
          <w:p w:rsidR="00803760" w:rsidRPr="00253A4E" w:rsidRDefault="00803760" w:rsidP="00803760">
            <w:pPr>
              <w:rPr>
                <w:rFonts w:ascii="Arial" w:hAnsi="Arial" w:cs="Arial"/>
                <w:sz w:val="20"/>
                <w:szCs w:val="20"/>
              </w:rPr>
            </w:pPr>
          </w:p>
        </w:tc>
      </w:tr>
      <w:tr w:rsidR="00803760" w:rsidRPr="00253A4E" w:rsidTr="00253A4E">
        <w:tc>
          <w:tcPr>
            <w:tcW w:w="1296" w:type="dxa"/>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lastRenderedPageBreak/>
              <w:t>M.5.1.27.</w:t>
            </w:r>
          </w:p>
        </w:tc>
        <w:tc>
          <w:tcPr>
            <w:tcW w:w="1662" w:type="dxa"/>
            <w:gridSpan w:val="2"/>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Resolver ecuaciones que se pueden reducir a ecuaciones de se-</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gundo</w:t>
            </w:r>
            <w:proofErr w:type="gramEnd"/>
            <w:r w:rsidRPr="00253A4E">
              <w:rPr>
                <w:rFonts w:ascii="Arial" w:hAnsi="Arial" w:cs="Arial"/>
                <w:sz w:val="20"/>
                <w:szCs w:val="20"/>
              </w:rPr>
              <w:t xml:space="preserve"> grado con una incógnita.</w:t>
            </w:r>
          </w:p>
        </w:tc>
        <w:tc>
          <w:tcPr>
            <w:tcW w:w="1317" w:type="dxa"/>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t>M.5.1.70.</w:t>
            </w:r>
          </w:p>
        </w:tc>
        <w:tc>
          <w:tcPr>
            <w:tcW w:w="2644" w:type="dxa"/>
            <w:gridSpan w:val="6"/>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Definir las funciones seno, coseno y tangente a partir de las re-</w:t>
            </w:r>
          </w:p>
          <w:p w:rsidR="00803760" w:rsidRPr="00253A4E" w:rsidRDefault="00803760" w:rsidP="00803760">
            <w:pPr>
              <w:rPr>
                <w:rFonts w:ascii="Arial" w:hAnsi="Arial" w:cs="Arial"/>
                <w:sz w:val="20"/>
                <w:szCs w:val="20"/>
              </w:rPr>
            </w:pPr>
            <w:r w:rsidRPr="00253A4E">
              <w:rPr>
                <w:rFonts w:ascii="Arial" w:hAnsi="Arial" w:cs="Arial"/>
                <w:sz w:val="20"/>
                <w:szCs w:val="20"/>
              </w:rPr>
              <w:t>laciones trigonométricas en el círculo trigonométrico (unidad) e</w:t>
            </w:r>
          </w:p>
          <w:p w:rsidR="00803760" w:rsidRPr="00253A4E" w:rsidRDefault="00803760" w:rsidP="00803760">
            <w:pPr>
              <w:rPr>
                <w:rFonts w:ascii="Arial" w:hAnsi="Arial" w:cs="Arial"/>
                <w:sz w:val="20"/>
                <w:szCs w:val="20"/>
              </w:rPr>
            </w:pPr>
            <w:r w:rsidRPr="00253A4E">
              <w:rPr>
                <w:rFonts w:ascii="Arial" w:hAnsi="Arial" w:cs="Arial"/>
                <w:sz w:val="20"/>
                <w:szCs w:val="20"/>
              </w:rPr>
              <w:t>identificar sus respectivas gráficas a partir del análisis de sus ca-</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racterísticas</w:t>
            </w:r>
            <w:proofErr w:type="gramEnd"/>
            <w:r w:rsidRPr="00253A4E">
              <w:rPr>
                <w:rFonts w:ascii="Arial" w:hAnsi="Arial" w:cs="Arial"/>
                <w:sz w:val="20"/>
                <w:szCs w:val="20"/>
              </w:rPr>
              <w:t xml:space="preserve"> particulares.</w:t>
            </w:r>
          </w:p>
        </w:tc>
        <w:tc>
          <w:tcPr>
            <w:tcW w:w="1218" w:type="dxa"/>
            <w:gridSpan w:val="3"/>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M.5.1.59.</w:t>
            </w:r>
          </w:p>
        </w:tc>
        <w:tc>
          <w:tcPr>
            <w:tcW w:w="2427" w:type="dxa"/>
            <w:gridSpan w:val="5"/>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Realizar las operaciones de suma y multiplicación entre sucesiones</w:t>
            </w:r>
          </w:p>
          <w:p w:rsidR="00803760" w:rsidRPr="00253A4E" w:rsidRDefault="00803760" w:rsidP="00803760">
            <w:pPr>
              <w:rPr>
                <w:rFonts w:ascii="Arial" w:hAnsi="Arial" w:cs="Arial"/>
                <w:sz w:val="20"/>
                <w:szCs w:val="20"/>
              </w:rPr>
            </w:pPr>
            <w:r w:rsidRPr="00253A4E">
              <w:rPr>
                <w:rFonts w:ascii="Arial" w:hAnsi="Arial" w:cs="Arial"/>
                <w:sz w:val="20"/>
                <w:szCs w:val="20"/>
              </w:rPr>
              <w:t>numéricas reales y la multiplicación de escalares por sucesiones</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numéricas</w:t>
            </w:r>
            <w:proofErr w:type="gramEnd"/>
            <w:r w:rsidRPr="00253A4E">
              <w:rPr>
                <w:rFonts w:ascii="Arial" w:hAnsi="Arial" w:cs="Arial"/>
                <w:sz w:val="20"/>
                <w:szCs w:val="20"/>
              </w:rPr>
              <w:t xml:space="preserve"> reales aplicando las propiedades de los números reales.</w:t>
            </w:r>
          </w:p>
          <w:p w:rsidR="00803760" w:rsidRPr="00253A4E" w:rsidRDefault="00803760" w:rsidP="00803760">
            <w:pPr>
              <w:rPr>
                <w:rFonts w:ascii="Arial" w:hAnsi="Arial" w:cs="Arial"/>
                <w:sz w:val="20"/>
                <w:szCs w:val="20"/>
              </w:rPr>
            </w:pPr>
          </w:p>
        </w:tc>
      </w:tr>
      <w:tr w:rsidR="00803760" w:rsidRPr="00253A4E" w:rsidTr="00253A4E">
        <w:tc>
          <w:tcPr>
            <w:tcW w:w="1296" w:type="dxa"/>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t>M.5.1.28.</w:t>
            </w:r>
          </w:p>
        </w:tc>
        <w:tc>
          <w:tcPr>
            <w:tcW w:w="1662" w:type="dxa"/>
            <w:gridSpan w:val="2"/>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Identificar la intersección gráfica de una recta y una parábola como</w:t>
            </w:r>
          </w:p>
          <w:p w:rsidR="00803760" w:rsidRPr="00253A4E" w:rsidRDefault="00803760" w:rsidP="00803760">
            <w:pPr>
              <w:rPr>
                <w:rFonts w:ascii="Arial" w:hAnsi="Arial" w:cs="Arial"/>
                <w:sz w:val="20"/>
                <w:szCs w:val="20"/>
              </w:rPr>
            </w:pPr>
            <w:r w:rsidRPr="00253A4E">
              <w:rPr>
                <w:rFonts w:ascii="Arial" w:hAnsi="Arial" w:cs="Arial"/>
                <w:sz w:val="20"/>
                <w:szCs w:val="20"/>
              </w:rPr>
              <w:t>solución de un sistema de dos ecuaciones: una cuadrática y otra</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lineal</w:t>
            </w:r>
            <w:proofErr w:type="gramEnd"/>
            <w:r w:rsidRPr="00253A4E">
              <w:rPr>
                <w:rFonts w:ascii="Arial" w:hAnsi="Arial" w:cs="Arial"/>
                <w:sz w:val="20"/>
                <w:szCs w:val="20"/>
              </w:rPr>
              <w:t>.</w:t>
            </w:r>
          </w:p>
        </w:tc>
        <w:tc>
          <w:tcPr>
            <w:tcW w:w="1317" w:type="dxa"/>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t>M.5.1.71.</w:t>
            </w:r>
          </w:p>
        </w:tc>
        <w:tc>
          <w:tcPr>
            <w:tcW w:w="2644" w:type="dxa"/>
            <w:gridSpan w:val="6"/>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Reconocer y graficar funciones periódicas determinando el período</w:t>
            </w:r>
          </w:p>
          <w:p w:rsidR="00803760" w:rsidRPr="00253A4E" w:rsidRDefault="00803760" w:rsidP="00803760">
            <w:pPr>
              <w:rPr>
                <w:rFonts w:ascii="Arial" w:hAnsi="Arial" w:cs="Arial"/>
                <w:sz w:val="20"/>
                <w:szCs w:val="20"/>
              </w:rPr>
            </w:pPr>
            <w:r w:rsidRPr="00253A4E">
              <w:rPr>
                <w:rFonts w:ascii="Arial" w:hAnsi="Arial" w:cs="Arial"/>
                <w:sz w:val="20"/>
                <w:szCs w:val="20"/>
              </w:rPr>
              <w:t>y amplitud de las mismas, su dominio y recorrido, monotonía, pari-</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dad</w:t>
            </w:r>
            <w:proofErr w:type="gramEnd"/>
            <w:r w:rsidRPr="00253A4E">
              <w:rPr>
                <w:rFonts w:ascii="Arial" w:hAnsi="Arial" w:cs="Arial"/>
                <w:sz w:val="20"/>
                <w:szCs w:val="20"/>
              </w:rPr>
              <w:t>.</w:t>
            </w:r>
          </w:p>
        </w:tc>
        <w:tc>
          <w:tcPr>
            <w:tcW w:w="1218" w:type="dxa"/>
            <w:gridSpan w:val="3"/>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M.5.1.60.</w:t>
            </w:r>
            <w:r w:rsidRPr="00253A4E">
              <w:rPr>
                <w:rFonts w:ascii="Arial" w:hAnsi="Arial" w:cs="Arial"/>
                <w:sz w:val="20"/>
                <w:szCs w:val="20"/>
              </w:rPr>
              <w:tab/>
            </w:r>
          </w:p>
        </w:tc>
        <w:tc>
          <w:tcPr>
            <w:tcW w:w="2427" w:type="dxa"/>
            <w:gridSpan w:val="5"/>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Identificar sucesiones convergentes y calcular el límite de la suce-</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sión</w:t>
            </w:r>
            <w:proofErr w:type="gramEnd"/>
            <w:r w:rsidRPr="00253A4E">
              <w:rPr>
                <w:rFonts w:ascii="Arial" w:hAnsi="Arial" w:cs="Arial"/>
                <w:sz w:val="20"/>
                <w:szCs w:val="20"/>
              </w:rPr>
              <w:t>.</w:t>
            </w:r>
          </w:p>
          <w:p w:rsidR="00803760" w:rsidRPr="00253A4E" w:rsidRDefault="00803760" w:rsidP="00803760">
            <w:pPr>
              <w:rPr>
                <w:rFonts w:ascii="Arial" w:hAnsi="Arial" w:cs="Arial"/>
                <w:sz w:val="20"/>
                <w:szCs w:val="20"/>
              </w:rPr>
            </w:pPr>
          </w:p>
        </w:tc>
      </w:tr>
      <w:tr w:rsidR="00803760" w:rsidRPr="00253A4E" w:rsidTr="00253A4E">
        <w:tc>
          <w:tcPr>
            <w:tcW w:w="1296" w:type="dxa"/>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t>M.5.1.29.</w:t>
            </w:r>
          </w:p>
        </w:tc>
        <w:tc>
          <w:tcPr>
            <w:tcW w:w="1662" w:type="dxa"/>
            <w:gridSpan w:val="2"/>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Identificar la intersección gráfica de dos parábolas como solución</w:t>
            </w:r>
          </w:p>
          <w:p w:rsidR="00803760" w:rsidRPr="00253A4E" w:rsidRDefault="00803760" w:rsidP="00803760">
            <w:pPr>
              <w:rPr>
                <w:rFonts w:ascii="Arial" w:hAnsi="Arial" w:cs="Arial"/>
                <w:sz w:val="20"/>
                <w:szCs w:val="20"/>
              </w:rPr>
            </w:pPr>
            <w:r w:rsidRPr="00253A4E">
              <w:rPr>
                <w:rFonts w:ascii="Arial" w:hAnsi="Arial" w:cs="Arial"/>
                <w:sz w:val="20"/>
                <w:szCs w:val="20"/>
              </w:rPr>
              <w:t>de un sistema de dos ecuaciones de segundo grado con dos in-</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cógnitas</w:t>
            </w:r>
            <w:proofErr w:type="gramEnd"/>
            <w:r w:rsidRPr="00253A4E">
              <w:rPr>
                <w:rFonts w:ascii="Arial" w:hAnsi="Arial" w:cs="Arial"/>
                <w:sz w:val="20"/>
                <w:szCs w:val="20"/>
              </w:rPr>
              <w:t>.</w:t>
            </w:r>
          </w:p>
        </w:tc>
        <w:tc>
          <w:tcPr>
            <w:tcW w:w="1317" w:type="dxa"/>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t>M.5.1.72.</w:t>
            </w:r>
          </w:p>
        </w:tc>
        <w:tc>
          <w:tcPr>
            <w:tcW w:w="2644" w:type="dxa"/>
            <w:gridSpan w:val="6"/>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Reconocer las funciones trigonométricas (seno, coseno, tangente,</w:t>
            </w:r>
          </w:p>
          <w:p w:rsidR="00803760" w:rsidRPr="00253A4E" w:rsidRDefault="00803760" w:rsidP="00803760">
            <w:pPr>
              <w:rPr>
                <w:rFonts w:ascii="Arial" w:hAnsi="Arial" w:cs="Arial"/>
                <w:sz w:val="20"/>
                <w:szCs w:val="20"/>
              </w:rPr>
            </w:pPr>
            <w:r w:rsidRPr="00253A4E">
              <w:rPr>
                <w:rFonts w:ascii="Arial" w:hAnsi="Arial" w:cs="Arial"/>
                <w:sz w:val="20"/>
                <w:szCs w:val="20"/>
              </w:rPr>
              <w:t>secante, cosecante y cotangente), sus propiedades y las relaciones</w:t>
            </w:r>
          </w:p>
          <w:p w:rsidR="00803760" w:rsidRPr="00253A4E" w:rsidRDefault="00803760" w:rsidP="00803760">
            <w:pPr>
              <w:rPr>
                <w:rFonts w:ascii="Arial" w:hAnsi="Arial" w:cs="Arial"/>
                <w:sz w:val="20"/>
                <w:szCs w:val="20"/>
              </w:rPr>
            </w:pPr>
            <w:r w:rsidRPr="00253A4E">
              <w:rPr>
                <w:rFonts w:ascii="Arial" w:hAnsi="Arial" w:cs="Arial"/>
                <w:sz w:val="20"/>
                <w:szCs w:val="20"/>
              </w:rPr>
              <w:t>existentes entre estas funciones y representarlas de manera grá-</w:t>
            </w:r>
          </w:p>
          <w:p w:rsidR="00803760" w:rsidRPr="00253A4E" w:rsidRDefault="00803760" w:rsidP="00803760">
            <w:pPr>
              <w:rPr>
                <w:rFonts w:ascii="Arial" w:hAnsi="Arial" w:cs="Arial"/>
                <w:sz w:val="20"/>
                <w:szCs w:val="20"/>
              </w:rPr>
            </w:pP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fica</w:t>
            </w:r>
            <w:proofErr w:type="gramEnd"/>
            <w:r w:rsidRPr="00253A4E">
              <w:rPr>
                <w:rFonts w:ascii="Arial" w:hAnsi="Arial" w:cs="Arial"/>
                <w:sz w:val="20"/>
                <w:szCs w:val="20"/>
              </w:rPr>
              <w:t xml:space="preserve"> con apoyo de las TIC (calculadora gráfica, software, applets).</w:t>
            </w:r>
          </w:p>
        </w:tc>
        <w:tc>
          <w:tcPr>
            <w:tcW w:w="1218" w:type="dxa"/>
            <w:gridSpan w:val="3"/>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M.5.1.61.</w:t>
            </w:r>
          </w:p>
        </w:tc>
        <w:tc>
          <w:tcPr>
            <w:tcW w:w="2427" w:type="dxa"/>
            <w:gridSpan w:val="5"/>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Conocer y aplicar el álgebra de límites de sucesiones convergentes</w:t>
            </w:r>
          </w:p>
          <w:p w:rsidR="00803760" w:rsidRPr="00253A4E" w:rsidRDefault="00803760" w:rsidP="00803760">
            <w:pPr>
              <w:rPr>
                <w:rFonts w:ascii="Arial" w:hAnsi="Arial" w:cs="Arial"/>
                <w:sz w:val="20"/>
                <w:szCs w:val="20"/>
              </w:rPr>
            </w:pPr>
            <w:r w:rsidRPr="00253A4E">
              <w:rPr>
                <w:rFonts w:ascii="Arial" w:hAnsi="Arial" w:cs="Arial"/>
                <w:sz w:val="20"/>
                <w:szCs w:val="20"/>
              </w:rPr>
              <w:t>en la resolución de aplicaciones o problemas con sucesiones reales</w:t>
            </w:r>
          </w:p>
          <w:p w:rsidR="00803760" w:rsidRPr="00253A4E" w:rsidRDefault="00803760" w:rsidP="00803760">
            <w:pPr>
              <w:rPr>
                <w:rFonts w:ascii="Arial" w:hAnsi="Arial" w:cs="Arial"/>
                <w:sz w:val="20"/>
                <w:szCs w:val="20"/>
              </w:rPr>
            </w:pPr>
            <w:r w:rsidRPr="00253A4E">
              <w:rPr>
                <w:rFonts w:ascii="Arial" w:hAnsi="Arial" w:cs="Arial"/>
                <w:sz w:val="20"/>
                <w:szCs w:val="20"/>
              </w:rPr>
              <w:t>en matemática financiera (interés compuesto), e interpretar y juz-</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gar</w:t>
            </w:r>
            <w:proofErr w:type="gramEnd"/>
            <w:r w:rsidRPr="00253A4E">
              <w:rPr>
                <w:rFonts w:ascii="Arial" w:hAnsi="Arial" w:cs="Arial"/>
                <w:sz w:val="20"/>
                <w:szCs w:val="20"/>
              </w:rPr>
              <w:t xml:space="preserve"> la validez de las soluciones obtenidas.</w:t>
            </w:r>
          </w:p>
          <w:p w:rsidR="00803760" w:rsidRPr="00253A4E" w:rsidRDefault="00803760" w:rsidP="00803760">
            <w:pPr>
              <w:rPr>
                <w:rFonts w:ascii="Arial" w:hAnsi="Arial" w:cs="Arial"/>
                <w:sz w:val="20"/>
                <w:szCs w:val="20"/>
              </w:rPr>
            </w:pPr>
          </w:p>
        </w:tc>
      </w:tr>
      <w:tr w:rsidR="00803760" w:rsidRPr="00253A4E" w:rsidTr="00253A4E">
        <w:tc>
          <w:tcPr>
            <w:tcW w:w="1296" w:type="dxa"/>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t>M.5.1.30.</w:t>
            </w:r>
          </w:p>
        </w:tc>
        <w:tc>
          <w:tcPr>
            <w:tcW w:w="1662" w:type="dxa"/>
            <w:gridSpan w:val="2"/>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 xml:space="preserve">Resolver sistemas de dos ecuaciones con </w:t>
            </w:r>
            <w:r w:rsidRPr="00253A4E">
              <w:rPr>
                <w:rFonts w:ascii="Arial" w:hAnsi="Arial" w:cs="Arial"/>
                <w:sz w:val="20"/>
                <w:szCs w:val="20"/>
              </w:rPr>
              <w:lastRenderedPageBreak/>
              <w:t>dos incógnitas: una de</w:t>
            </w:r>
          </w:p>
          <w:p w:rsidR="00803760" w:rsidRPr="00253A4E" w:rsidRDefault="00803760" w:rsidP="00803760">
            <w:pPr>
              <w:rPr>
                <w:rFonts w:ascii="Arial" w:hAnsi="Arial" w:cs="Arial"/>
                <w:sz w:val="20"/>
                <w:szCs w:val="20"/>
              </w:rPr>
            </w:pPr>
            <w:r w:rsidRPr="00253A4E">
              <w:rPr>
                <w:rFonts w:ascii="Arial" w:hAnsi="Arial" w:cs="Arial"/>
                <w:sz w:val="20"/>
                <w:szCs w:val="20"/>
              </w:rPr>
              <w:t>primer grado y una de segundo grado; y sistemas de dos ecuacio-</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nes</w:t>
            </w:r>
            <w:proofErr w:type="gramEnd"/>
            <w:r w:rsidRPr="00253A4E">
              <w:rPr>
                <w:rFonts w:ascii="Arial" w:hAnsi="Arial" w:cs="Arial"/>
                <w:sz w:val="20"/>
                <w:szCs w:val="20"/>
              </w:rPr>
              <w:t xml:space="preserve"> de segundo grado con dos incógnitas, de forma analítica.</w:t>
            </w:r>
          </w:p>
        </w:tc>
        <w:tc>
          <w:tcPr>
            <w:tcW w:w="1317" w:type="dxa"/>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lastRenderedPageBreak/>
              <w:t>M.5.1.73.</w:t>
            </w:r>
          </w:p>
        </w:tc>
        <w:tc>
          <w:tcPr>
            <w:tcW w:w="2644" w:type="dxa"/>
            <w:gridSpan w:val="6"/>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Reconocer y resolver (con apoyo de las TIC) aplicaciones, proble-</w:t>
            </w:r>
          </w:p>
          <w:p w:rsidR="00803760" w:rsidRPr="00253A4E" w:rsidRDefault="00803760" w:rsidP="00803760">
            <w:pPr>
              <w:rPr>
                <w:rFonts w:ascii="Arial" w:hAnsi="Arial" w:cs="Arial"/>
                <w:sz w:val="20"/>
                <w:szCs w:val="20"/>
              </w:rPr>
            </w:pPr>
            <w:r w:rsidRPr="00253A4E">
              <w:rPr>
                <w:rFonts w:ascii="Arial" w:hAnsi="Arial" w:cs="Arial"/>
                <w:sz w:val="20"/>
                <w:szCs w:val="20"/>
              </w:rPr>
              <w:lastRenderedPageBreak/>
              <w:t>mas o situaciones reales o hipotéticas que pueden ser modeliza-</w:t>
            </w:r>
          </w:p>
          <w:p w:rsidR="00803760" w:rsidRPr="00253A4E" w:rsidRDefault="00803760" w:rsidP="00803760">
            <w:pPr>
              <w:rPr>
                <w:rFonts w:ascii="Arial" w:hAnsi="Arial" w:cs="Arial"/>
                <w:sz w:val="20"/>
                <w:szCs w:val="20"/>
              </w:rPr>
            </w:pPr>
            <w:r w:rsidRPr="00253A4E">
              <w:rPr>
                <w:rFonts w:ascii="Arial" w:hAnsi="Arial" w:cs="Arial"/>
                <w:sz w:val="20"/>
                <w:szCs w:val="20"/>
              </w:rPr>
              <w:t>dos con funciones trigonométricas, identificando las variables sig-</w:t>
            </w:r>
          </w:p>
          <w:p w:rsidR="00803760" w:rsidRPr="00253A4E" w:rsidRDefault="00803760" w:rsidP="00803760">
            <w:pPr>
              <w:rPr>
                <w:rFonts w:ascii="Arial" w:hAnsi="Arial" w:cs="Arial"/>
                <w:sz w:val="20"/>
                <w:szCs w:val="20"/>
              </w:rPr>
            </w:pPr>
            <w:r w:rsidRPr="00253A4E">
              <w:rPr>
                <w:rFonts w:ascii="Arial" w:hAnsi="Arial" w:cs="Arial"/>
                <w:sz w:val="20"/>
                <w:szCs w:val="20"/>
              </w:rPr>
              <w:t>nificativas presentes y las relaciones entre ellas, y juzgar la validez</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y</w:t>
            </w:r>
            <w:proofErr w:type="gramEnd"/>
            <w:r w:rsidRPr="00253A4E">
              <w:rPr>
                <w:rFonts w:ascii="Arial" w:hAnsi="Arial" w:cs="Arial"/>
                <w:sz w:val="20"/>
                <w:szCs w:val="20"/>
              </w:rPr>
              <w:t xml:space="preserve"> pertinencia de los resultados obtenidos.</w:t>
            </w:r>
          </w:p>
        </w:tc>
        <w:tc>
          <w:tcPr>
            <w:tcW w:w="1218" w:type="dxa"/>
            <w:gridSpan w:val="3"/>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lastRenderedPageBreak/>
              <w:t>M.5.1.62.</w:t>
            </w:r>
            <w:r w:rsidRPr="00253A4E">
              <w:rPr>
                <w:rFonts w:ascii="Arial" w:hAnsi="Arial" w:cs="Arial"/>
                <w:sz w:val="20"/>
                <w:szCs w:val="20"/>
              </w:rPr>
              <w:tab/>
            </w:r>
          </w:p>
        </w:tc>
        <w:tc>
          <w:tcPr>
            <w:tcW w:w="2427" w:type="dxa"/>
            <w:gridSpan w:val="5"/>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Reconocer y graficar las funciones escalonadas para calcular el</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lastRenderedPageBreak/>
              <w:t>área</w:t>
            </w:r>
            <w:proofErr w:type="gramEnd"/>
            <w:r w:rsidRPr="00253A4E">
              <w:rPr>
                <w:rFonts w:ascii="Arial" w:hAnsi="Arial" w:cs="Arial"/>
                <w:sz w:val="20"/>
                <w:szCs w:val="20"/>
              </w:rPr>
              <w:t xml:space="preserve"> encerrada entre la curva y el eje X.</w:t>
            </w:r>
          </w:p>
          <w:p w:rsidR="00803760" w:rsidRPr="00253A4E" w:rsidRDefault="00803760" w:rsidP="00803760">
            <w:pPr>
              <w:rPr>
                <w:rFonts w:ascii="Arial" w:hAnsi="Arial" w:cs="Arial"/>
                <w:sz w:val="20"/>
                <w:szCs w:val="20"/>
              </w:rPr>
            </w:pPr>
          </w:p>
        </w:tc>
      </w:tr>
      <w:tr w:rsidR="00803760" w:rsidRPr="00253A4E" w:rsidTr="00253A4E">
        <w:tc>
          <w:tcPr>
            <w:tcW w:w="1296" w:type="dxa"/>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lastRenderedPageBreak/>
              <w:t>M.5.1.31.</w:t>
            </w:r>
          </w:p>
        </w:tc>
        <w:tc>
          <w:tcPr>
            <w:tcW w:w="1662" w:type="dxa"/>
            <w:gridSpan w:val="2"/>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Resolver (con o sin el uso de la tecnología) problemas o situacio-</w:t>
            </w:r>
          </w:p>
          <w:p w:rsidR="00803760" w:rsidRPr="00253A4E" w:rsidRDefault="00803760" w:rsidP="00803760">
            <w:pPr>
              <w:rPr>
                <w:rFonts w:ascii="Arial" w:hAnsi="Arial" w:cs="Arial"/>
                <w:sz w:val="20"/>
                <w:szCs w:val="20"/>
              </w:rPr>
            </w:pPr>
            <w:r w:rsidRPr="00253A4E">
              <w:rPr>
                <w:rFonts w:ascii="Arial" w:hAnsi="Arial" w:cs="Arial"/>
                <w:sz w:val="20"/>
                <w:szCs w:val="20"/>
              </w:rPr>
              <w:t>nes, reales o hipotéticas, que pueden ser modelizados con funcio-</w:t>
            </w:r>
          </w:p>
          <w:p w:rsidR="00803760" w:rsidRPr="00253A4E" w:rsidRDefault="00803760" w:rsidP="00803760">
            <w:pPr>
              <w:rPr>
                <w:rFonts w:ascii="Arial" w:hAnsi="Arial" w:cs="Arial"/>
                <w:sz w:val="20"/>
                <w:szCs w:val="20"/>
              </w:rPr>
            </w:pPr>
            <w:r w:rsidRPr="00253A4E">
              <w:rPr>
                <w:rFonts w:ascii="Arial" w:hAnsi="Arial" w:cs="Arial"/>
                <w:sz w:val="20"/>
                <w:szCs w:val="20"/>
              </w:rPr>
              <w:t>nes cuadráticas, identificando las variables significativas presentes</w:t>
            </w:r>
          </w:p>
          <w:p w:rsidR="00803760" w:rsidRPr="00253A4E" w:rsidRDefault="00803760" w:rsidP="00803760">
            <w:pPr>
              <w:rPr>
                <w:rFonts w:ascii="Arial" w:hAnsi="Arial" w:cs="Arial"/>
                <w:sz w:val="20"/>
                <w:szCs w:val="20"/>
              </w:rPr>
            </w:pPr>
            <w:r w:rsidRPr="00253A4E">
              <w:rPr>
                <w:rFonts w:ascii="Arial" w:hAnsi="Arial" w:cs="Arial"/>
                <w:sz w:val="20"/>
                <w:szCs w:val="20"/>
              </w:rPr>
              <w:t>y las relaciones entre ellas; juzgar la pertinencia y validez de los</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resultados</w:t>
            </w:r>
            <w:proofErr w:type="gramEnd"/>
            <w:r w:rsidRPr="00253A4E">
              <w:rPr>
                <w:rFonts w:ascii="Arial" w:hAnsi="Arial" w:cs="Arial"/>
                <w:sz w:val="20"/>
                <w:szCs w:val="20"/>
              </w:rPr>
              <w:t xml:space="preserve"> obtenidos.</w:t>
            </w:r>
            <w:r w:rsidRPr="00253A4E">
              <w:rPr>
                <w:rFonts w:ascii="Arial" w:hAnsi="Arial" w:cs="Arial"/>
                <w:sz w:val="20"/>
                <w:szCs w:val="20"/>
              </w:rPr>
              <w:tab/>
            </w:r>
          </w:p>
        </w:tc>
        <w:tc>
          <w:tcPr>
            <w:tcW w:w="1317" w:type="dxa"/>
            <w:shd w:val="clear" w:color="auto" w:fill="C6D9F1" w:themeFill="text2" w:themeFillTint="33"/>
          </w:tcPr>
          <w:p w:rsidR="00803760" w:rsidRPr="00253A4E" w:rsidRDefault="00803760" w:rsidP="00803760">
            <w:pPr>
              <w:rPr>
                <w:rFonts w:ascii="Arial" w:eastAsia="Arial" w:hAnsi="Arial" w:cs="Arial"/>
                <w:sz w:val="20"/>
                <w:szCs w:val="20"/>
              </w:rPr>
            </w:pPr>
            <w:r w:rsidRPr="00253A4E">
              <w:rPr>
                <w:rFonts w:ascii="Arial" w:eastAsia="Arial" w:hAnsi="Arial" w:cs="Arial"/>
                <w:sz w:val="20"/>
                <w:szCs w:val="20"/>
              </w:rPr>
              <w:t xml:space="preserve">GEOMETRIA Y MEDIDA </w:t>
            </w:r>
          </w:p>
        </w:tc>
        <w:tc>
          <w:tcPr>
            <w:tcW w:w="2644" w:type="dxa"/>
            <w:gridSpan w:val="6"/>
            <w:shd w:val="clear" w:color="auto" w:fill="C6D9F1" w:themeFill="text2" w:themeFillTint="33"/>
          </w:tcPr>
          <w:p w:rsidR="00803760" w:rsidRPr="00253A4E" w:rsidRDefault="00803760" w:rsidP="00803760">
            <w:pPr>
              <w:rPr>
                <w:rFonts w:ascii="Arial" w:hAnsi="Arial" w:cs="Arial"/>
                <w:sz w:val="20"/>
                <w:szCs w:val="20"/>
              </w:rPr>
            </w:pPr>
          </w:p>
        </w:tc>
        <w:tc>
          <w:tcPr>
            <w:tcW w:w="1218" w:type="dxa"/>
            <w:gridSpan w:val="3"/>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M.5.1.63.</w:t>
            </w:r>
            <w:r w:rsidRPr="00253A4E">
              <w:rPr>
                <w:rFonts w:ascii="Arial" w:hAnsi="Arial" w:cs="Arial"/>
                <w:sz w:val="20"/>
                <w:szCs w:val="20"/>
              </w:rPr>
              <w:tab/>
            </w:r>
          </w:p>
        </w:tc>
        <w:tc>
          <w:tcPr>
            <w:tcW w:w="2427" w:type="dxa"/>
            <w:gridSpan w:val="5"/>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Realizar las operaciones de suma y multiplicación de funciones</w:t>
            </w:r>
          </w:p>
          <w:p w:rsidR="00803760" w:rsidRPr="00253A4E" w:rsidRDefault="00803760" w:rsidP="00803760">
            <w:pPr>
              <w:rPr>
                <w:rFonts w:ascii="Arial" w:hAnsi="Arial" w:cs="Arial"/>
                <w:sz w:val="20"/>
                <w:szCs w:val="20"/>
              </w:rPr>
            </w:pPr>
            <w:r w:rsidRPr="00253A4E">
              <w:rPr>
                <w:rFonts w:ascii="Arial" w:hAnsi="Arial" w:cs="Arial"/>
                <w:sz w:val="20"/>
                <w:szCs w:val="20"/>
              </w:rPr>
              <w:t>escalonadas y de multiplicación de números reales por funciones</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escalonadas</w:t>
            </w:r>
            <w:proofErr w:type="gramEnd"/>
            <w:r w:rsidRPr="00253A4E">
              <w:rPr>
                <w:rFonts w:ascii="Arial" w:hAnsi="Arial" w:cs="Arial"/>
                <w:sz w:val="20"/>
                <w:szCs w:val="20"/>
              </w:rPr>
              <w:t xml:space="preserve"> aplicando las propiedades de los números reales.</w:t>
            </w:r>
          </w:p>
          <w:p w:rsidR="00803760" w:rsidRPr="00253A4E" w:rsidRDefault="00803760" w:rsidP="00803760">
            <w:pPr>
              <w:rPr>
                <w:rFonts w:ascii="Arial" w:hAnsi="Arial" w:cs="Arial"/>
                <w:sz w:val="20"/>
                <w:szCs w:val="20"/>
              </w:rPr>
            </w:pPr>
          </w:p>
        </w:tc>
      </w:tr>
      <w:tr w:rsidR="00803760" w:rsidRPr="00253A4E" w:rsidTr="00253A4E">
        <w:tc>
          <w:tcPr>
            <w:tcW w:w="1377" w:type="dxa"/>
            <w:gridSpan w:val="2"/>
            <w:shd w:val="clear" w:color="auto" w:fill="C6D9F1" w:themeFill="text2" w:themeFillTint="33"/>
          </w:tcPr>
          <w:p w:rsidR="00803760" w:rsidRPr="00253A4E" w:rsidRDefault="00803760" w:rsidP="00803760">
            <w:pPr>
              <w:rPr>
                <w:rFonts w:ascii="Arial" w:eastAsia="Arial" w:hAnsi="Arial" w:cs="Arial"/>
                <w:sz w:val="20"/>
                <w:szCs w:val="20"/>
              </w:rPr>
            </w:pPr>
            <w:r w:rsidRPr="00253A4E">
              <w:rPr>
                <w:rFonts w:ascii="Arial" w:eastAsia="Arial" w:hAnsi="Arial" w:cs="Arial"/>
                <w:sz w:val="20"/>
                <w:szCs w:val="20"/>
              </w:rPr>
              <w:t xml:space="preserve">GEOMETRIA Y MEDIDA </w:t>
            </w:r>
          </w:p>
        </w:tc>
        <w:tc>
          <w:tcPr>
            <w:tcW w:w="1581" w:type="dxa"/>
            <w:shd w:val="clear" w:color="auto" w:fill="C6D9F1" w:themeFill="text2" w:themeFillTint="33"/>
          </w:tcPr>
          <w:p w:rsidR="00803760" w:rsidRPr="00253A4E" w:rsidRDefault="00803760" w:rsidP="00803760">
            <w:pPr>
              <w:rPr>
                <w:rFonts w:ascii="Arial" w:hAnsi="Arial" w:cs="Arial"/>
                <w:sz w:val="20"/>
                <w:szCs w:val="20"/>
              </w:rPr>
            </w:pPr>
          </w:p>
        </w:tc>
        <w:tc>
          <w:tcPr>
            <w:tcW w:w="1317" w:type="dxa"/>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t>M.5.2.18.</w:t>
            </w:r>
          </w:p>
        </w:tc>
        <w:tc>
          <w:tcPr>
            <w:tcW w:w="2644" w:type="dxa"/>
            <w:gridSpan w:val="6"/>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Realizar las operaciones de adición entre elementos de R3  y de</w:t>
            </w:r>
          </w:p>
          <w:p w:rsidR="00803760" w:rsidRPr="00253A4E" w:rsidRDefault="00803760" w:rsidP="00803760">
            <w:pPr>
              <w:rPr>
                <w:rFonts w:ascii="Arial" w:hAnsi="Arial" w:cs="Arial"/>
                <w:sz w:val="20"/>
                <w:szCs w:val="20"/>
              </w:rPr>
            </w:pPr>
            <w:r w:rsidRPr="00253A4E">
              <w:rPr>
                <w:rFonts w:ascii="Arial" w:hAnsi="Arial" w:cs="Arial"/>
                <w:sz w:val="20"/>
                <w:szCs w:val="20"/>
              </w:rPr>
              <w:t>producto por un número escalar de manera geométrica y analítica,</w:t>
            </w:r>
          </w:p>
          <w:p w:rsidR="00803760" w:rsidRPr="00253A4E" w:rsidRDefault="00803760" w:rsidP="00803760">
            <w:pPr>
              <w:rPr>
                <w:rFonts w:ascii="Arial" w:hAnsi="Arial" w:cs="Arial"/>
                <w:sz w:val="20"/>
                <w:szCs w:val="20"/>
              </w:rPr>
            </w:pPr>
            <w:r w:rsidRPr="00253A4E">
              <w:rPr>
                <w:rFonts w:ascii="Arial" w:hAnsi="Arial" w:cs="Arial"/>
                <w:sz w:val="20"/>
                <w:szCs w:val="20"/>
              </w:rPr>
              <w:t>aplicando propiedades de los números reales; y reconocer los vec-</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tores</w:t>
            </w:r>
            <w:proofErr w:type="gramEnd"/>
            <w:r w:rsidRPr="00253A4E">
              <w:rPr>
                <w:rFonts w:ascii="Arial" w:hAnsi="Arial" w:cs="Arial"/>
                <w:sz w:val="20"/>
                <w:szCs w:val="20"/>
              </w:rPr>
              <w:t xml:space="preserve"> como elementos geométricos de R3.</w:t>
            </w:r>
          </w:p>
        </w:tc>
        <w:tc>
          <w:tcPr>
            <w:tcW w:w="1218" w:type="dxa"/>
            <w:gridSpan w:val="3"/>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M.5.1.64.</w:t>
            </w:r>
          </w:p>
        </w:tc>
        <w:tc>
          <w:tcPr>
            <w:tcW w:w="2427" w:type="dxa"/>
            <w:gridSpan w:val="5"/>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Calcular la integral definida de una función escalonada, identificar</w:t>
            </w:r>
          </w:p>
          <w:p w:rsidR="00803760" w:rsidRPr="00253A4E" w:rsidRDefault="00803760" w:rsidP="00803760">
            <w:pPr>
              <w:rPr>
                <w:rFonts w:ascii="Arial" w:hAnsi="Arial" w:cs="Arial"/>
                <w:sz w:val="20"/>
                <w:szCs w:val="20"/>
              </w:rPr>
            </w:pPr>
            <w:r w:rsidRPr="00253A4E">
              <w:rPr>
                <w:rFonts w:ascii="Arial" w:hAnsi="Arial" w:cs="Arial"/>
                <w:sz w:val="20"/>
                <w:szCs w:val="20"/>
              </w:rPr>
              <w:t>sus propiedades cuando los límites de integración son iguales y</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cuando</w:t>
            </w:r>
            <w:proofErr w:type="gramEnd"/>
            <w:r w:rsidRPr="00253A4E">
              <w:rPr>
                <w:rFonts w:ascii="Arial" w:hAnsi="Arial" w:cs="Arial"/>
                <w:sz w:val="20"/>
                <w:szCs w:val="20"/>
              </w:rPr>
              <w:t xml:space="preserve"> se intercambian los límites de integración.</w:t>
            </w:r>
          </w:p>
          <w:p w:rsidR="00803760" w:rsidRPr="00253A4E" w:rsidRDefault="00803760" w:rsidP="00803760">
            <w:pPr>
              <w:rPr>
                <w:rFonts w:ascii="Arial" w:hAnsi="Arial" w:cs="Arial"/>
                <w:sz w:val="20"/>
                <w:szCs w:val="20"/>
              </w:rPr>
            </w:pPr>
          </w:p>
        </w:tc>
      </w:tr>
      <w:tr w:rsidR="00803760" w:rsidRPr="00253A4E" w:rsidTr="00253A4E">
        <w:tc>
          <w:tcPr>
            <w:tcW w:w="1377" w:type="dxa"/>
            <w:gridSpan w:val="2"/>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t>M.5.2.1.</w:t>
            </w:r>
          </w:p>
        </w:tc>
        <w:tc>
          <w:tcPr>
            <w:tcW w:w="1581" w:type="dxa"/>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Graficar vectores en el plano (coordenadas) identificando sus ca-</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racterísticas</w:t>
            </w:r>
            <w:proofErr w:type="gramEnd"/>
            <w:r w:rsidRPr="00253A4E">
              <w:rPr>
                <w:rFonts w:ascii="Arial" w:hAnsi="Arial" w:cs="Arial"/>
                <w:sz w:val="20"/>
                <w:szCs w:val="20"/>
              </w:rPr>
              <w:t xml:space="preserve">: dirección, </w:t>
            </w:r>
            <w:r w:rsidRPr="00253A4E">
              <w:rPr>
                <w:rFonts w:ascii="Arial" w:hAnsi="Arial" w:cs="Arial"/>
                <w:sz w:val="20"/>
                <w:szCs w:val="20"/>
              </w:rPr>
              <w:lastRenderedPageBreak/>
              <w:t>sentido y longitud o norma.</w:t>
            </w:r>
          </w:p>
          <w:p w:rsidR="00803760" w:rsidRPr="00253A4E" w:rsidRDefault="00803760" w:rsidP="00803760">
            <w:pPr>
              <w:rPr>
                <w:rFonts w:ascii="Arial" w:hAnsi="Arial" w:cs="Arial"/>
                <w:sz w:val="20"/>
                <w:szCs w:val="20"/>
              </w:rPr>
            </w:pPr>
          </w:p>
        </w:tc>
        <w:tc>
          <w:tcPr>
            <w:tcW w:w="1317" w:type="dxa"/>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lastRenderedPageBreak/>
              <w:t>M.5.2.21.</w:t>
            </w:r>
          </w:p>
        </w:tc>
        <w:tc>
          <w:tcPr>
            <w:tcW w:w="2644" w:type="dxa"/>
            <w:gridSpan w:val="6"/>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Determinar la ecuación vectorial de un plano a partir de un punto del plano y dos vectores dirección; a partir de tres puntos del pla-</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no</w:t>
            </w:r>
            <w:proofErr w:type="gramEnd"/>
            <w:r w:rsidRPr="00253A4E">
              <w:rPr>
                <w:rFonts w:ascii="Arial" w:hAnsi="Arial" w:cs="Arial"/>
                <w:sz w:val="20"/>
                <w:szCs w:val="20"/>
              </w:rPr>
              <w:t xml:space="preserve">; a partir de una recta contenida en el plano y un </w:t>
            </w:r>
            <w:r w:rsidRPr="00253A4E">
              <w:rPr>
                <w:rFonts w:ascii="Arial" w:hAnsi="Arial" w:cs="Arial"/>
                <w:sz w:val="20"/>
                <w:szCs w:val="20"/>
              </w:rPr>
              <w:lastRenderedPageBreak/>
              <w:t>punto.</w:t>
            </w:r>
          </w:p>
        </w:tc>
        <w:tc>
          <w:tcPr>
            <w:tcW w:w="1218" w:type="dxa"/>
            <w:gridSpan w:val="3"/>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lastRenderedPageBreak/>
              <w:t>M.5.1.65.</w:t>
            </w:r>
            <w:r w:rsidRPr="00253A4E">
              <w:rPr>
                <w:rFonts w:ascii="Arial" w:hAnsi="Arial" w:cs="Arial"/>
                <w:sz w:val="20"/>
                <w:szCs w:val="20"/>
              </w:rPr>
              <w:tab/>
            </w:r>
          </w:p>
        </w:tc>
        <w:tc>
          <w:tcPr>
            <w:tcW w:w="2427" w:type="dxa"/>
            <w:gridSpan w:val="5"/>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Aplicar la interpretación geométrica de la integral de una función</w:t>
            </w:r>
          </w:p>
          <w:p w:rsidR="00803760" w:rsidRPr="00253A4E" w:rsidRDefault="00803760" w:rsidP="00803760">
            <w:pPr>
              <w:rPr>
                <w:rFonts w:ascii="Arial" w:hAnsi="Arial" w:cs="Arial"/>
                <w:sz w:val="20"/>
                <w:szCs w:val="20"/>
              </w:rPr>
            </w:pPr>
            <w:r w:rsidRPr="00253A4E">
              <w:rPr>
                <w:rFonts w:ascii="Arial" w:hAnsi="Arial" w:cs="Arial"/>
                <w:sz w:val="20"/>
                <w:szCs w:val="20"/>
              </w:rPr>
              <w:t>escalonada no negativa como la superficie limitada por la curva y</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el</w:t>
            </w:r>
            <w:proofErr w:type="gramEnd"/>
            <w:r w:rsidRPr="00253A4E">
              <w:rPr>
                <w:rFonts w:ascii="Arial" w:hAnsi="Arial" w:cs="Arial"/>
                <w:sz w:val="20"/>
                <w:szCs w:val="20"/>
              </w:rPr>
              <w:t xml:space="preserve"> eje x.</w:t>
            </w:r>
          </w:p>
          <w:p w:rsidR="00803760" w:rsidRPr="00253A4E" w:rsidRDefault="00803760" w:rsidP="00803760">
            <w:pPr>
              <w:rPr>
                <w:rFonts w:ascii="Arial" w:hAnsi="Arial" w:cs="Arial"/>
                <w:sz w:val="20"/>
                <w:szCs w:val="20"/>
              </w:rPr>
            </w:pPr>
          </w:p>
        </w:tc>
      </w:tr>
      <w:tr w:rsidR="00803760" w:rsidRPr="00253A4E" w:rsidTr="00253A4E">
        <w:tc>
          <w:tcPr>
            <w:tcW w:w="1377" w:type="dxa"/>
            <w:gridSpan w:val="2"/>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lastRenderedPageBreak/>
              <w:t>M.5.2.2.</w:t>
            </w:r>
          </w:p>
        </w:tc>
        <w:tc>
          <w:tcPr>
            <w:tcW w:w="1581" w:type="dxa"/>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Calcular la longitud o norma (aplicando el teorema de Pitágoras)</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para</w:t>
            </w:r>
            <w:proofErr w:type="gramEnd"/>
            <w:r w:rsidRPr="00253A4E">
              <w:rPr>
                <w:rFonts w:ascii="Arial" w:hAnsi="Arial" w:cs="Arial"/>
                <w:sz w:val="20"/>
                <w:szCs w:val="20"/>
              </w:rPr>
              <w:t xml:space="preserve"> establecer la igualdad entre dos vectores.</w:t>
            </w:r>
          </w:p>
          <w:p w:rsidR="00803760" w:rsidRPr="00253A4E" w:rsidRDefault="00803760" w:rsidP="00803760">
            <w:pPr>
              <w:rPr>
                <w:rFonts w:ascii="Arial" w:hAnsi="Arial" w:cs="Arial"/>
                <w:sz w:val="20"/>
                <w:szCs w:val="20"/>
              </w:rPr>
            </w:pPr>
          </w:p>
        </w:tc>
        <w:tc>
          <w:tcPr>
            <w:tcW w:w="1317" w:type="dxa"/>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t>M.5.2.22.</w:t>
            </w:r>
          </w:p>
        </w:tc>
        <w:tc>
          <w:tcPr>
            <w:tcW w:w="2644" w:type="dxa"/>
            <w:gridSpan w:val="6"/>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Determinar la ecuación de la recta formada como intersección de dos planos como solución del sistema de ecuaciones planteado</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por</w:t>
            </w:r>
            <w:proofErr w:type="gramEnd"/>
            <w:r w:rsidRPr="00253A4E">
              <w:rPr>
                <w:rFonts w:ascii="Arial" w:hAnsi="Arial" w:cs="Arial"/>
                <w:sz w:val="20"/>
                <w:szCs w:val="20"/>
              </w:rPr>
              <w:t xml:space="preserve"> las ecuaciones de los planos.</w:t>
            </w:r>
          </w:p>
        </w:tc>
        <w:tc>
          <w:tcPr>
            <w:tcW w:w="1218" w:type="dxa"/>
            <w:gridSpan w:val="3"/>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M.5.1.66.</w:t>
            </w:r>
            <w:r w:rsidRPr="00253A4E">
              <w:rPr>
                <w:rFonts w:ascii="Arial" w:hAnsi="Arial" w:cs="Arial"/>
                <w:sz w:val="20"/>
                <w:szCs w:val="20"/>
              </w:rPr>
              <w:tab/>
            </w:r>
          </w:p>
        </w:tc>
        <w:tc>
          <w:tcPr>
            <w:tcW w:w="2427" w:type="dxa"/>
            <w:gridSpan w:val="5"/>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Calcular la integral definida de una función polinomial de grado ≤4</w:t>
            </w:r>
          </w:p>
          <w:p w:rsidR="00803760" w:rsidRPr="00253A4E" w:rsidRDefault="00803760" w:rsidP="00803760">
            <w:pPr>
              <w:rPr>
                <w:rFonts w:ascii="Arial" w:hAnsi="Arial" w:cs="Arial"/>
                <w:sz w:val="20"/>
                <w:szCs w:val="20"/>
              </w:rPr>
            </w:pPr>
            <w:r w:rsidRPr="00253A4E">
              <w:rPr>
                <w:rFonts w:ascii="Arial" w:hAnsi="Arial" w:cs="Arial"/>
                <w:sz w:val="20"/>
                <w:szCs w:val="20"/>
              </w:rPr>
              <w:t>aproximando el cálculo como una sucesión de funciones escalo-</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nadas</w:t>
            </w:r>
            <w:proofErr w:type="gramEnd"/>
            <w:r w:rsidRPr="00253A4E">
              <w:rPr>
                <w:rFonts w:ascii="Arial" w:hAnsi="Arial" w:cs="Arial"/>
                <w:sz w:val="20"/>
                <w:szCs w:val="20"/>
              </w:rPr>
              <w:t>.</w:t>
            </w:r>
          </w:p>
          <w:p w:rsidR="00803760" w:rsidRPr="00253A4E" w:rsidRDefault="00803760" w:rsidP="00803760">
            <w:pPr>
              <w:rPr>
                <w:rFonts w:ascii="Arial" w:hAnsi="Arial" w:cs="Arial"/>
                <w:sz w:val="20"/>
                <w:szCs w:val="20"/>
              </w:rPr>
            </w:pPr>
          </w:p>
        </w:tc>
      </w:tr>
      <w:tr w:rsidR="00803760" w:rsidRPr="00253A4E" w:rsidTr="00253A4E">
        <w:tc>
          <w:tcPr>
            <w:tcW w:w="1377" w:type="dxa"/>
            <w:gridSpan w:val="2"/>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t>M.5.2.3.</w:t>
            </w:r>
          </w:p>
        </w:tc>
        <w:tc>
          <w:tcPr>
            <w:tcW w:w="1581" w:type="dxa"/>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Sumar, restar vectores y multiplicar un escalar por un vector de</w:t>
            </w:r>
          </w:p>
          <w:p w:rsidR="00803760" w:rsidRPr="00253A4E" w:rsidRDefault="00803760" w:rsidP="00803760">
            <w:pPr>
              <w:rPr>
                <w:rFonts w:ascii="Arial" w:hAnsi="Arial" w:cs="Arial"/>
                <w:sz w:val="20"/>
                <w:szCs w:val="20"/>
              </w:rPr>
            </w:pPr>
            <w:r w:rsidRPr="00253A4E">
              <w:rPr>
                <w:rFonts w:ascii="Arial" w:hAnsi="Arial" w:cs="Arial"/>
                <w:sz w:val="20"/>
                <w:szCs w:val="20"/>
              </w:rPr>
              <w:t>forma geométrica y de forma analítica, aplicando propiedades de</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los</w:t>
            </w:r>
            <w:proofErr w:type="gramEnd"/>
            <w:r w:rsidRPr="00253A4E">
              <w:rPr>
                <w:rFonts w:ascii="Arial" w:hAnsi="Arial" w:cs="Arial"/>
                <w:sz w:val="20"/>
                <w:szCs w:val="20"/>
              </w:rPr>
              <w:t xml:space="preserve"> números reales y de los vectores en el plano.</w:t>
            </w:r>
          </w:p>
        </w:tc>
        <w:tc>
          <w:tcPr>
            <w:tcW w:w="1317" w:type="dxa"/>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t>M.5.2.23.</w:t>
            </w:r>
          </w:p>
        </w:tc>
        <w:tc>
          <w:tcPr>
            <w:tcW w:w="2644" w:type="dxa"/>
            <w:gridSpan w:val="6"/>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Determinar si dos planos son paralelos (cuando no hay solución) o perpendiculares (si los vectores normales a los planos son perpen-</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diculares</w:t>
            </w:r>
            <w:proofErr w:type="gramEnd"/>
            <w:r w:rsidRPr="00253A4E">
              <w:rPr>
                <w:rFonts w:ascii="Arial" w:hAnsi="Arial" w:cs="Arial"/>
                <w:sz w:val="20"/>
                <w:szCs w:val="20"/>
              </w:rPr>
              <w:t>) para resolver aplicaciones geométricas en R3.</w:t>
            </w:r>
          </w:p>
        </w:tc>
        <w:tc>
          <w:tcPr>
            <w:tcW w:w="1218" w:type="dxa"/>
            <w:gridSpan w:val="3"/>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M.5.1.67.</w:t>
            </w:r>
            <w:r w:rsidRPr="00253A4E">
              <w:rPr>
                <w:rFonts w:ascii="Arial" w:hAnsi="Arial" w:cs="Arial"/>
                <w:sz w:val="20"/>
                <w:szCs w:val="20"/>
              </w:rPr>
              <w:tab/>
            </w:r>
          </w:p>
        </w:tc>
        <w:tc>
          <w:tcPr>
            <w:tcW w:w="2427" w:type="dxa"/>
            <w:gridSpan w:val="5"/>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Reconocer la derivación y la integración como procesos inversos.</w:t>
            </w:r>
          </w:p>
        </w:tc>
      </w:tr>
      <w:tr w:rsidR="00803760" w:rsidRPr="00253A4E" w:rsidTr="00253A4E">
        <w:trPr>
          <w:gridAfter w:val="1"/>
          <w:wAfter w:w="120" w:type="dxa"/>
        </w:trPr>
        <w:tc>
          <w:tcPr>
            <w:tcW w:w="1377" w:type="dxa"/>
            <w:gridSpan w:val="2"/>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t>M.5.2.4.</w:t>
            </w:r>
          </w:p>
        </w:tc>
        <w:tc>
          <w:tcPr>
            <w:tcW w:w="1581" w:type="dxa"/>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Resolver y plantear problemas de aplicaciones geométricas y fí-</w:t>
            </w:r>
          </w:p>
          <w:p w:rsidR="00803760" w:rsidRPr="00253A4E" w:rsidRDefault="00803760" w:rsidP="00803760">
            <w:pPr>
              <w:rPr>
                <w:rFonts w:ascii="Arial" w:hAnsi="Arial" w:cs="Arial"/>
                <w:sz w:val="20"/>
                <w:szCs w:val="20"/>
              </w:rPr>
            </w:pPr>
            <w:r w:rsidRPr="00253A4E">
              <w:rPr>
                <w:rFonts w:ascii="Arial" w:hAnsi="Arial" w:cs="Arial"/>
                <w:sz w:val="20"/>
                <w:szCs w:val="20"/>
              </w:rPr>
              <w:t>sicas (posición, velocidad, aceleración, fuerza, entre otras) de los</w:t>
            </w:r>
          </w:p>
          <w:p w:rsidR="00803760" w:rsidRPr="00253A4E" w:rsidRDefault="00803760" w:rsidP="00803760">
            <w:pPr>
              <w:rPr>
                <w:rFonts w:ascii="Arial" w:hAnsi="Arial" w:cs="Arial"/>
                <w:sz w:val="20"/>
                <w:szCs w:val="20"/>
              </w:rPr>
            </w:pPr>
            <w:r w:rsidRPr="00253A4E">
              <w:rPr>
                <w:rFonts w:ascii="Arial" w:hAnsi="Arial" w:cs="Arial"/>
                <w:sz w:val="20"/>
                <w:szCs w:val="20"/>
              </w:rPr>
              <w:t>vectores en el plano, e interpretar y juzgar la validez de las solucio-</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nes</w:t>
            </w:r>
            <w:proofErr w:type="gramEnd"/>
            <w:r w:rsidRPr="00253A4E">
              <w:rPr>
                <w:rFonts w:ascii="Arial" w:hAnsi="Arial" w:cs="Arial"/>
                <w:sz w:val="20"/>
                <w:szCs w:val="20"/>
              </w:rPr>
              <w:t xml:space="preserve"> obtenidas dentro del contexto del problema.</w:t>
            </w:r>
          </w:p>
        </w:tc>
        <w:tc>
          <w:tcPr>
            <w:tcW w:w="2264" w:type="dxa"/>
            <w:gridSpan w:val="4"/>
            <w:shd w:val="clear" w:color="auto" w:fill="C6D9F1" w:themeFill="text2" w:themeFillTint="33"/>
          </w:tcPr>
          <w:p w:rsidR="00803760" w:rsidRPr="00253A4E" w:rsidRDefault="00803760" w:rsidP="00803760">
            <w:pPr>
              <w:rPr>
                <w:rFonts w:ascii="Arial" w:eastAsia="Arial" w:hAnsi="Arial" w:cs="Arial"/>
                <w:sz w:val="20"/>
                <w:szCs w:val="20"/>
              </w:rPr>
            </w:pPr>
            <w:r w:rsidRPr="00253A4E">
              <w:rPr>
                <w:rFonts w:ascii="Arial" w:eastAsia="Arial" w:hAnsi="Arial" w:cs="Arial"/>
                <w:sz w:val="20"/>
                <w:szCs w:val="20"/>
              </w:rPr>
              <w:t xml:space="preserve">ESTADÍSTICA Y PROBABILIDAD </w:t>
            </w:r>
          </w:p>
        </w:tc>
        <w:tc>
          <w:tcPr>
            <w:tcW w:w="1460" w:type="dxa"/>
            <w:gridSpan w:val="2"/>
            <w:shd w:val="clear" w:color="auto" w:fill="C6D9F1" w:themeFill="text2" w:themeFillTint="33"/>
          </w:tcPr>
          <w:p w:rsidR="00803760" w:rsidRPr="00253A4E" w:rsidRDefault="00803760" w:rsidP="00803760">
            <w:pPr>
              <w:rPr>
                <w:rFonts w:ascii="Arial" w:hAnsi="Arial" w:cs="Arial"/>
                <w:sz w:val="20"/>
                <w:szCs w:val="20"/>
              </w:rPr>
            </w:pPr>
          </w:p>
        </w:tc>
        <w:tc>
          <w:tcPr>
            <w:tcW w:w="2230" w:type="dxa"/>
            <w:gridSpan w:val="6"/>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M.5.1.68.</w:t>
            </w:r>
            <w:r w:rsidRPr="00253A4E">
              <w:rPr>
                <w:rFonts w:ascii="Arial" w:hAnsi="Arial" w:cs="Arial"/>
                <w:sz w:val="20"/>
                <w:szCs w:val="20"/>
              </w:rPr>
              <w:tab/>
            </w:r>
          </w:p>
        </w:tc>
        <w:tc>
          <w:tcPr>
            <w:tcW w:w="1532" w:type="dxa"/>
            <w:gridSpan w:val="2"/>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Aplicar el segundo teorema del cálculo diferencial e integral para el</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cálculo</w:t>
            </w:r>
            <w:proofErr w:type="gramEnd"/>
            <w:r w:rsidRPr="00253A4E">
              <w:rPr>
                <w:rFonts w:ascii="Arial" w:hAnsi="Arial" w:cs="Arial"/>
                <w:sz w:val="20"/>
                <w:szCs w:val="20"/>
              </w:rPr>
              <w:t xml:space="preserve"> de la integral definida de una función polinomial de grado ≤4 (primitiva).</w:t>
            </w:r>
          </w:p>
          <w:p w:rsidR="00803760" w:rsidRPr="00253A4E" w:rsidRDefault="00803760" w:rsidP="00803760">
            <w:pPr>
              <w:rPr>
                <w:rFonts w:ascii="Arial" w:hAnsi="Arial" w:cs="Arial"/>
                <w:sz w:val="20"/>
                <w:szCs w:val="20"/>
              </w:rPr>
            </w:pPr>
          </w:p>
          <w:p w:rsidR="00803760" w:rsidRPr="00253A4E" w:rsidRDefault="00803760" w:rsidP="00803760">
            <w:pPr>
              <w:rPr>
                <w:rFonts w:ascii="Arial" w:hAnsi="Arial" w:cs="Arial"/>
                <w:sz w:val="20"/>
                <w:szCs w:val="20"/>
              </w:rPr>
            </w:pPr>
          </w:p>
        </w:tc>
      </w:tr>
      <w:tr w:rsidR="00803760" w:rsidRPr="00253A4E" w:rsidTr="00253A4E">
        <w:trPr>
          <w:gridAfter w:val="1"/>
          <w:wAfter w:w="120" w:type="dxa"/>
        </w:trPr>
        <w:tc>
          <w:tcPr>
            <w:tcW w:w="1377" w:type="dxa"/>
            <w:gridSpan w:val="2"/>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t>M.5.2.5.</w:t>
            </w:r>
          </w:p>
        </w:tc>
        <w:tc>
          <w:tcPr>
            <w:tcW w:w="1581" w:type="dxa"/>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 xml:space="preserve">Realizar las operaciones de adición entre elementos de </w:t>
            </w:r>
            <w:r w:rsidRPr="00253A4E">
              <w:rPr>
                <w:rFonts w:ascii="Arial" w:hAnsi="Arial" w:cs="Arial"/>
                <w:sz w:val="20"/>
                <w:szCs w:val="20"/>
              </w:rPr>
              <w:lastRenderedPageBreak/>
              <w:t>R2  y de</w:t>
            </w:r>
          </w:p>
          <w:p w:rsidR="00803760" w:rsidRPr="00253A4E" w:rsidRDefault="00803760" w:rsidP="00803760">
            <w:pPr>
              <w:rPr>
                <w:rFonts w:ascii="Arial" w:hAnsi="Arial" w:cs="Arial"/>
                <w:sz w:val="20"/>
                <w:szCs w:val="20"/>
              </w:rPr>
            </w:pPr>
            <w:r w:rsidRPr="00253A4E">
              <w:rPr>
                <w:rFonts w:ascii="Arial" w:hAnsi="Arial" w:cs="Arial"/>
                <w:sz w:val="20"/>
                <w:szCs w:val="20"/>
              </w:rPr>
              <w:t>producto por un número escalar de manera geométrica y analítica</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aplicando</w:t>
            </w:r>
            <w:proofErr w:type="gramEnd"/>
            <w:r w:rsidRPr="00253A4E">
              <w:rPr>
                <w:rFonts w:ascii="Arial" w:hAnsi="Arial" w:cs="Arial"/>
                <w:sz w:val="20"/>
                <w:szCs w:val="20"/>
              </w:rPr>
              <w:t xml:space="preserve"> propiedades de los números reales.</w:t>
            </w:r>
          </w:p>
        </w:tc>
        <w:tc>
          <w:tcPr>
            <w:tcW w:w="2264" w:type="dxa"/>
            <w:gridSpan w:val="4"/>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lastRenderedPageBreak/>
              <w:t>M.5.3.5.</w:t>
            </w:r>
          </w:p>
        </w:tc>
        <w:tc>
          <w:tcPr>
            <w:tcW w:w="1460" w:type="dxa"/>
            <w:gridSpan w:val="2"/>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 xml:space="preserve">Determinar los cuantiles (cuartiles, deciles y </w:t>
            </w:r>
            <w:r w:rsidRPr="00253A4E">
              <w:rPr>
                <w:rFonts w:ascii="Arial" w:hAnsi="Arial" w:cs="Arial"/>
                <w:sz w:val="20"/>
                <w:szCs w:val="20"/>
              </w:rPr>
              <w:lastRenderedPageBreak/>
              <w:t>percentiles) para da-</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tos</w:t>
            </w:r>
            <w:proofErr w:type="gramEnd"/>
            <w:r w:rsidRPr="00253A4E">
              <w:rPr>
                <w:rFonts w:ascii="Arial" w:hAnsi="Arial" w:cs="Arial"/>
                <w:sz w:val="20"/>
                <w:szCs w:val="20"/>
              </w:rPr>
              <w:t xml:space="preserve"> no agrupados y para datos agrupados.</w:t>
            </w:r>
          </w:p>
        </w:tc>
        <w:tc>
          <w:tcPr>
            <w:tcW w:w="2230" w:type="dxa"/>
            <w:gridSpan w:val="6"/>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lastRenderedPageBreak/>
              <w:t>M.5.1.69.</w:t>
            </w:r>
          </w:p>
        </w:tc>
        <w:tc>
          <w:tcPr>
            <w:tcW w:w="1532" w:type="dxa"/>
            <w:gridSpan w:val="2"/>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 xml:space="preserve">Resolver y plantear aplicaciones geométricas </w:t>
            </w:r>
            <w:r w:rsidRPr="00253A4E">
              <w:rPr>
                <w:rFonts w:ascii="Arial" w:hAnsi="Arial" w:cs="Arial"/>
                <w:sz w:val="20"/>
                <w:szCs w:val="20"/>
              </w:rPr>
              <w:lastRenderedPageBreak/>
              <w:t>(cálculo de áreas) y</w:t>
            </w:r>
          </w:p>
          <w:p w:rsidR="00803760" w:rsidRPr="00253A4E" w:rsidRDefault="00803760" w:rsidP="00803760">
            <w:pPr>
              <w:rPr>
                <w:rFonts w:ascii="Arial" w:hAnsi="Arial" w:cs="Arial"/>
                <w:sz w:val="20"/>
                <w:szCs w:val="20"/>
              </w:rPr>
            </w:pPr>
            <w:r w:rsidRPr="00253A4E">
              <w:rPr>
                <w:rFonts w:ascii="Arial" w:hAnsi="Arial" w:cs="Arial"/>
                <w:sz w:val="20"/>
                <w:szCs w:val="20"/>
              </w:rPr>
              <w:t>físicas (velocidad media, espacio recorrido) de la integral definida,</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e</w:t>
            </w:r>
            <w:proofErr w:type="gramEnd"/>
            <w:r w:rsidRPr="00253A4E">
              <w:rPr>
                <w:rFonts w:ascii="Arial" w:hAnsi="Arial" w:cs="Arial"/>
                <w:sz w:val="20"/>
                <w:szCs w:val="20"/>
              </w:rPr>
              <w:t xml:space="preserve"> interpretar y juzgar la validez de las soluciones obtenidas.</w:t>
            </w:r>
          </w:p>
          <w:p w:rsidR="00803760" w:rsidRPr="00253A4E" w:rsidRDefault="00803760" w:rsidP="00803760">
            <w:pPr>
              <w:rPr>
                <w:rFonts w:ascii="Arial" w:hAnsi="Arial" w:cs="Arial"/>
                <w:sz w:val="20"/>
                <w:szCs w:val="20"/>
              </w:rPr>
            </w:pPr>
          </w:p>
        </w:tc>
      </w:tr>
      <w:tr w:rsidR="00803760" w:rsidRPr="00253A4E" w:rsidTr="00253A4E">
        <w:trPr>
          <w:gridAfter w:val="1"/>
          <w:wAfter w:w="120" w:type="dxa"/>
        </w:trPr>
        <w:tc>
          <w:tcPr>
            <w:tcW w:w="1377" w:type="dxa"/>
            <w:gridSpan w:val="2"/>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lastRenderedPageBreak/>
              <w:t>M.5.2.6</w:t>
            </w:r>
          </w:p>
        </w:tc>
        <w:tc>
          <w:tcPr>
            <w:tcW w:w="1581" w:type="dxa"/>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t>Reconocer los vectores como elementos geométricos de R</w:t>
            </w:r>
            <w:r w:rsidRPr="00253A4E">
              <w:rPr>
                <w:rFonts w:ascii="Arial" w:eastAsia="Arial" w:hAnsi="Arial" w:cs="Arial"/>
                <w:sz w:val="20"/>
                <w:szCs w:val="20"/>
                <w:vertAlign w:val="superscript"/>
              </w:rPr>
              <w:t>2</w:t>
            </w:r>
            <w:r w:rsidRPr="00253A4E">
              <w:rPr>
                <w:rFonts w:ascii="Arial" w:eastAsia="Arial" w:hAnsi="Arial" w:cs="Arial"/>
                <w:sz w:val="20"/>
                <w:szCs w:val="20"/>
              </w:rPr>
              <w:t>.</w:t>
            </w:r>
          </w:p>
        </w:tc>
        <w:tc>
          <w:tcPr>
            <w:tcW w:w="2264" w:type="dxa"/>
            <w:gridSpan w:val="4"/>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t>M.5.3.6.</w:t>
            </w:r>
          </w:p>
        </w:tc>
        <w:tc>
          <w:tcPr>
            <w:tcW w:w="1460" w:type="dxa"/>
            <w:gridSpan w:val="2"/>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Representar en diagramas de caja los cuartiles, mediana, valor</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máximo</w:t>
            </w:r>
            <w:proofErr w:type="gramEnd"/>
            <w:r w:rsidRPr="00253A4E">
              <w:rPr>
                <w:rFonts w:ascii="Arial" w:hAnsi="Arial" w:cs="Arial"/>
                <w:sz w:val="20"/>
                <w:szCs w:val="20"/>
              </w:rPr>
              <w:t xml:space="preserve"> y valor mínimo de un conjunto de datos.</w:t>
            </w:r>
          </w:p>
          <w:p w:rsidR="00803760" w:rsidRPr="00253A4E" w:rsidRDefault="00803760" w:rsidP="00803760">
            <w:pPr>
              <w:rPr>
                <w:rFonts w:ascii="Arial" w:hAnsi="Arial" w:cs="Arial"/>
                <w:sz w:val="20"/>
                <w:szCs w:val="20"/>
              </w:rPr>
            </w:pPr>
          </w:p>
        </w:tc>
        <w:tc>
          <w:tcPr>
            <w:tcW w:w="2230" w:type="dxa"/>
            <w:gridSpan w:val="6"/>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M.5.1.74.</w:t>
            </w:r>
            <w:r w:rsidRPr="00253A4E">
              <w:rPr>
                <w:rFonts w:ascii="Arial" w:hAnsi="Arial" w:cs="Arial"/>
                <w:sz w:val="20"/>
                <w:szCs w:val="20"/>
              </w:rPr>
              <w:tab/>
            </w:r>
          </w:p>
        </w:tc>
        <w:tc>
          <w:tcPr>
            <w:tcW w:w="1532" w:type="dxa"/>
            <w:gridSpan w:val="2"/>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Reconocer y graficar funciones exponenciales analizando sus ca-</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racterísticas</w:t>
            </w:r>
            <w:proofErr w:type="gramEnd"/>
            <w:r w:rsidRPr="00253A4E">
              <w:rPr>
                <w:rFonts w:ascii="Arial" w:hAnsi="Arial" w:cs="Arial"/>
                <w:sz w:val="20"/>
                <w:szCs w:val="20"/>
              </w:rPr>
              <w:t>: monotonía, concavidad y comportamiento al infinito.</w:t>
            </w:r>
          </w:p>
        </w:tc>
      </w:tr>
      <w:tr w:rsidR="00803760" w:rsidRPr="00253A4E" w:rsidTr="00253A4E">
        <w:trPr>
          <w:gridAfter w:val="1"/>
          <w:wAfter w:w="120" w:type="dxa"/>
        </w:trPr>
        <w:tc>
          <w:tcPr>
            <w:tcW w:w="1377" w:type="dxa"/>
            <w:gridSpan w:val="2"/>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t>M.5.2.7.</w:t>
            </w:r>
          </w:p>
        </w:tc>
        <w:tc>
          <w:tcPr>
            <w:tcW w:w="1581" w:type="dxa"/>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Calcular el producto escalar entre dos vectores y la norma de un</w:t>
            </w:r>
          </w:p>
          <w:p w:rsidR="00803760" w:rsidRPr="00253A4E" w:rsidRDefault="00803760" w:rsidP="00803760">
            <w:pPr>
              <w:rPr>
                <w:rFonts w:ascii="Arial" w:hAnsi="Arial" w:cs="Arial"/>
                <w:sz w:val="20"/>
                <w:szCs w:val="20"/>
              </w:rPr>
            </w:pPr>
            <w:r w:rsidRPr="00253A4E">
              <w:rPr>
                <w:rFonts w:ascii="Arial" w:hAnsi="Arial" w:cs="Arial"/>
                <w:sz w:val="20"/>
                <w:szCs w:val="20"/>
              </w:rPr>
              <w:t>vector para determinar la distancia entre dos puntos A y B en R2</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como</w:t>
            </w:r>
            <w:proofErr w:type="gramEnd"/>
            <w:r w:rsidRPr="00253A4E">
              <w:rPr>
                <w:rFonts w:ascii="Arial" w:hAnsi="Arial" w:cs="Arial"/>
                <w:sz w:val="20"/>
                <w:szCs w:val="20"/>
              </w:rPr>
              <w:t xml:space="preserve"> la norma del vector   .</w:t>
            </w:r>
          </w:p>
        </w:tc>
        <w:tc>
          <w:tcPr>
            <w:tcW w:w="2264" w:type="dxa"/>
            <w:gridSpan w:val="4"/>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t>M.5.3.9.</w:t>
            </w:r>
          </w:p>
        </w:tc>
        <w:tc>
          <w:tcPr>
            <w:tcW w:w="1460" w:type="dxa"/>
            <w:gridSpan w:val="2"/>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Realizar operaciones con sucesos: unión, intersección, diferencia</w:t>
            </w:r>
          </w:p>
          <w:p w:rsidR="00803760" w:rsidRPr="00253A4E" w:rsidRDefault="00803760" w:rsidP="00803760">
            <w:pPr>
              <w:rPr>
                <w:rFonts w:ascii="Arial" w:hAnsi="Arial" w:cs="Arial"/>
                <w:sz w:val="20"/>
                <w:szCs w:val="20"/>
              </w:rPr>
            </w:pPr>
            <w:r w:rsidRPr="00253A4E">
              <w:rPr>
                <w:rFonts w:ascii="Arial" w:hAnsi="Arial" w:cs="Arial"/>
                <w:sz w:val="20"/>
                <w:szCs w:val="20"/>
              </w:rPr>
              <w:t>y complemento, leyes de De Morgan, en la resolución de proble-</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mas</w:t>
            </w:r>
            <w:proofErr w:type="gramEnd"/>
            <w:r w:rsidRPr="00253A4E">
              <w:rPr>
                <w:rFonts w:ascii="Arial" w:hAnsi="Arial" w:cs="Arial"/>
                <w:sz w:val="20"/>
                <w:szCs w:val="20"/>
              </w:rPr>
              <w:t>.</w:t>
            </w:r>
          </w:p>
        </w:tc>
        <w:tc>
          <w:tcPr>
            <w:tcW w:w="2230" w:type="dxa"/>
            <w:gridSpan w:val="6"/>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M.5.1.75.</w:t>
            </w:r>
            <w:r w:rsidRPr="00253A4E">
              <w:rPr>
                <w:rFonts w:ascii="Arial" w:hAnsi="Arial" w:cs="Arial"/>
                <w:sz w:val="20"/>
                <w:szCs w:val="20"/>
              </w:rPr>
              <w:tab/>
            </w:r>
          </w:p>
        </w:tc>
        <w:tc>
          <w:tcPr>
            <w:tcW w:w="1532" w:type="dxa"/>
            <w:gridSpan w:val="2"/>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Reconocer la función logarítmica como la función inversa de la</w:t>
            </w:r>
          </w:p>
          <w:p w:rsidR="00803760" w:rsidRPr="00253A4E" w:rsidRDefault="00803760" w:rsidP="00803760">
            <w:pPr>
              <w:rPr>
                <w:rFonts w:ascii="Arial" w:hAnsi="Arial" w:cs="Arial"/>
                <w:sz w:val="20"/>
                <w:szCs w:val="20"/>
              </w:rPr>
            </w:pPr>
            <w:r w:rsidRPr="00253A4E">
              <w:rPr>
                <w:rFonts w:ascii="Arial" w:hAnsi="Arial" w:cs="Arial"/>
                <w:sz w:val="20"/>
                <w:szCs w:val="20"/>
              </w:rPr>
              <w:t>función exponencial para calcular el logaritmo de un número y gra-</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ficarla</w:t>
            </w:r>
            <w:proofErr w:type="gramEnd"/>
            <w:r w:rsidRPr="00253A4E">
              <w:rPr>
                <w:rFonts w:ascii="Arial" w:hAnsi="Arial" w:cs="Arial"/>
                <w:sz w:val="20"/>
                <w:szCs w:val="20"/>
              </w:rPr>
              <w:t xml:space="preserve"> analizando esta relación para determinar sus características.</w:t>
            </w:r>
          </w:p>
          <w:p w:rsidR="00803760" w:rsidRPr="00253A4E" w:rsidRDefault="00803760" w:rsidP="00803760">
            <w:pPr>
              <w:rPr>
                <w:rFonts w:ascii="Arial" w:hAnsi="Arial" w:cs="Arial"/>
                <w:sz w:val="20"/>
                <w:szCs w:val="20"/>
              </w:rPr>
            </w:pPr>
          </w:p>
        </w:tc>
      </w:tr>
      <w:tr w:rsidR="00803760" w:rsidRPr="00253A4E" w:rsidTr="00253A4E">
        <w:trPr>
          <w:gridAfter w:val="1"/>
          <w:wAfter w:w="120" w:type="dxa"/>
        </w:trPr>
        <w:tc>
          <w:tcPr>
            <w:tcW w:w="1377" w:type="dxa"/>
            <w:gridSpan w:val="2"/>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t>M.5.2.8.</w:t>
            </w:r>
          </w:p>
        </w:tc>
        <w:tc>
          <w:tcPr>
            <w:tcW w:w="1581" w:type="dxa"/>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Reconocer que dos vectores son ortogonales cuando su producto</w:t>
            </w:r>
          </w:p>
          <w:p w:rsidR="00803760" w:rsidRPr="00253A4E" w:rsidRDefault="00803760" w:rsidP="00803760">
            <w:pPr>
              <w:rPr>
                <w:rFonts w:ascii="Arial" w:hAnsi="Arial" w:cs="Arial"/>
                <w:sz w:val="20"/>
                <w:szCs w:val="20"/>
              </w:rPr>
            </w:pPr>
            <w:r w:rsidRPr="00253A4E">
              <w:rPr>
                <w:rFonts w:ascii="Arial" w:hAnsi="Arial" w:cs="Arial"/>
                <w:sz w:val="20"/>
                <w:szCs w:val="20"/>
              </w:rPr>
              <w:t xml:space="preserve">escalar es cero, y aplicar el teorema de Pitágoras para </w:t>
            </w:r>
            <w:r w:rsidRPr="00253A4E">
              <w:rPr>
                <w:rFonts w:ascii="Arial" w:hAnsi="Arial" w:cs="Arial"/>
                <w:sz w:val="20"/>
                <w:szCs w:val="20"/>
              </w:rPr>
              <w:lastRenderedPageBreak/>
              <w:t>resolver y</w:t>
            </w:r>
          </w:p>
          <w:p w:rsidR="00803760" w:rsidRPr="00253A4E" w:rsidRDefault="00803760" w:rsidP="00803760">
            <w:pPr>
              <w:rPr>
                <w:rFonts w:ascii="Arial" w:hAnsi="Arial" w:cs="Arial"/>
                <w:sz w:val="20"/>
                <w:szCs w:val="20"/>
              </w:rPr>
            </w:pPr>
            <w:r w:rsidRPr="00253A4E">
              <w:rPr>
                <w:rFonts w:ascii="Arial" w:hAnsi="Arial" w:cs="Arial"/>
                <w:sz w:val="20"/>
                <w:szCs w:val="20"/>
              </w:rPr>
              <w:t>plantear aplicaciones geométricas con operaciones y elementos</w:t>
            </w:r>
          </w:p>
          <w:p w:rsidR="00803760" w:rsidRPr="00253A4E" w:rsidRDefault="00803760" w:rsidP="00803760">
            <w:pPr>
              <w:rPr>
                <w:rFonts w:ascii="Arial" w:hAnsi="Arial" w:cs="Arial"/>
                <w:sz w:val="20"/>
                <w:szCs w:val="20"/>
              </w:rPr>
            </w:pPr>
            <w:r w:rsidRPr="00253A4E">
              <w:rPr>
                <w:rFonts w:ascii="Arial" w:hAnsi="Arial" w:cs="Arial"/>
                <w:sz w:val="20"/>
                <w:szCs w:val="20"/>
              </w:rPr>
              <w:t>de R2, apoyándose en el uso de las TIC (software como Geogebra,</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calculadora</w:t>
            </w:r>
            <w:proofErr w:type="gramEnd"/>
            <w:r w:rsidRPr="00253A4E">
              <w:rPr>
                <w:rFonts w:ascii="Arial" w:hAnsi="Arial" w:cs="Arial"/>
                <w:sz w:val="20"/>
                <w:szCs w:val="20"/>
              </w:rPr>
              <w:t xml:space="preserve"> gráfica, applets en Internet).</w:t>
            </w:r>
          </w:p>
        </w:tc>
        <w:tc>
          <w:tcPr>
            <w:tcW w:w="2264" w:type="dxa"/>
            <w:gridSpan w:val="4"/>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lastRenderedPageBreak/>
              <w:t>M.5.3.12.</w:t>
            </w:r>
          </w:p>
        </w:tc>
        <w:tc>
          <w:tcPr>
            <w:tcW w:w="1460" w:type="dxa"/>
            <w:gridSpan w:val="2"/>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Identificar variables aleatorias de manera intuitiva y de manera</w:t>
            </w:r>
          </w:p>
          <w:p w:rsidR="00803760" w:rsidRPr="00253A4E" w:rsidRDefault="00803760" w:rsidP="00803760">
            <w:pPr>
              <w:rPr>
                <w:rFonts w:ascii="Arial" w:hAnsi="Arial" w:cs="Arial"/>
                <w:sz w:val="20"/>
                <w:szCs w:val="20"/>
              </w:rPr>
            </w:pPr>
            <w:r w:rsidRPr="00253A4E">
              <w:rPr>
                <w:rFonts w:ascii="Arial" w:hAnsi="Arial" w:cs="Arial"/>
                <w:sz w:val="20"/>
                <w:szCs w:val="20"/>
              </w:rPr>
              <w:t xml:space="preserve">formal como una función real y </w:t>
            </w:r>
            <w:r w:rsidRPr="00253A4E">
              <w:rPr>
                <w:rFonts w:ascii="Arial" w:hAnsi="Arial" w:cs="Arial"/>
                <w:sz w:val="20"/>
                <w:szCs w:val="20"/>
              </w:rPr>
              <w:lastRenderedPageBreak/>
              <w:t>aplicando la función aditiva de</w:t>
            </w:r>
          </w:p>
          <w:p w:rsidR="00803760" w:rsidRPr="00253A4E" w:rsidRDefault="00803760" w:rsidP="00803760">
            <w:pPr>
              <w:rPr>
                <w:rFonts w:ascii="Arial" w:hAnsi="Arial" w:cs="Arial"/>
                <w:sz w:val="20"/>
                <w:szCs w:val="20"/>
              </w:rPr>
            </w:pPr>
            <w:r w:rsidRPr="00253A4E">
              <w:rPr>
                <w:rFonts w:ascii="Arial" w:hAnsi="Arial" w:cs="Arial"/>
                <w:sz w:val="20"/>
                <w:szCs w:val="20"/>
              </w:rPr>
              <w:t>conjuntos, determinar la función de probabilidad en la resolución</w:t>
            </w:r>
          </w:p>
          <w:p w:rsidR="00803760" w:rsidRPr="00253A4E" w:rsidRDefault="00803760" w:rsidP="00803760">
            <w:pPr>
              <w:rPr>
                <w:rFonts w:ascii="Arial" w:hAnsi="Arial" w:cs="Arial"/>
                <w:sz w:val="20"/>
                <w:szCs w:val="20"/>
              </w:rPr>
            </w:pP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de</w:t>
            </w:r>
            <w:proofErr w:type="gramEnd"/>
            <w:r w:rsidRPr="00253A4E">
              <w:rPr>
                <w:rFonts w:ascii="Arial" w:hAnsi="Arial" w:cs="Arial"/>
                <w:sz w:val="20"/>
                <w:szCs w:val="20"/>
              </w:rPr>
              <w:t xml:space="preserve"> problemas.</w:t>
            </w:r>
          </w:p>
        </w:tc>
        <w:tc>
          <w:tcPr>
            <w:tcW w:w="2230" w:type="dxa"/>
            <w:gridSpan w:val="6"/>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lastRenderedPageBreak/>
              <w:t>M.5.1.76.</w:t>
            </w:r>
            <w:r w:rsidRPr="00253A4E">
              <w:rPr>
                <w:rFonts w:ascii="Arial" w:hAnsi="Arial" w:cs="Arial"/>
                <w:sz w:val="20"/>
                <w:szCs w:val="20"/>
              </w:rPr>
              <w:tab/>
            </w:r>
          </w:p>
        </w:tc>
        <w:tc>
          <w:tcPr>
            <w:tcW w:w="1532" w:type="dxa"/>
            <w:gridSpan w:val="2"/>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Reconocer sucesiones numéricas reales que convergen para de-</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terminar</w:t>
            </w:r>
            <w:proofErr w:type="gramEnd"/>
            <w:r w:rsidRPr="00253A4E">
              <w:rPr>
                <w:rFonts w:ascii="Arial" w:hAnsi="Arial" w:cs="Arial"/>
                <w:sz w:val="20"/>
                <w:szCs w:val="20"/>
              </w:rPr>
              <w:t xml:space="preserve"> su límite.</w:t>
            </w:r>
          </w:p>
          <w:p w:rsidR="00803760" w:rsidRPr="00253A4E" w:rsidRDefault="00803760" w:rsidP="00803760">
            <w:pPr>
              <w:rPr>
                <w:rFonts w:ascii="Arial" w:hAnsi="Arial" w:cs="Arial"/>
                <w:sz w:val="20"/>
                <w:szCs w:val="20"/>
              </w:rPr>
            </w:pPr>
          </w:p>
        </w:tc>
      </w:tr>
      <w:tr w:rsidR="00803760" w:rsidRPr="00253A4E" w:rsidTr="00253A4E">
        <w:trPr>
          <w:gridAfter w:val="1"/>
          <w:wAfter w:w="120" w:type="dxa"/>
        </w:trPr>
        <w:tc>
          <w:tcPr>
            <w:tcW w:w="1377" w:type="dxa"/>
            <w:gridSpan w:val="2"/>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lastRenderedPageBreak/>
              <w:t>M.5.2.9.</w:t>
            </w:r>
          </w:p>
        </w:tc>
        <w:tc>
          <w:tcPr>
            <w:tcW w:w="1581" w:type="dxa"/>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Escribir y reconocer la ecuación vectorial y paramétrica de una</w:t>
            </w:r>
          </w:p>
          <w:p w:rsidR="00803760" w:rsidRPr="00253A4E" w:rsidRDefault="00803760" w:rsidP="00803760">
            <w:pPr>
              <w:rPr>
                <w:rFonts w:ascii="Arial" w:hAnsi="Arial" w:cs="Arial"/>
                <w:sz w:val="20"/>
                <w:szCs w:val="20"/>
              </w:rPr>
            </w:pPr>
            <w:r w:rsidRPr="00253A4E">
              <w:rPr>
                <w:rFonts w:ascii="Arial" w:hAnsi="Arial" w:cs="Arial"/>
                <w:sz w:val="20"/>
                <w:szCs w:val="20"/>
              </w:rPr>
              <w:t>recta a partir de un punto de la recta y un vector dirección, o a</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partir</w:t>
            </w:r>
            <w:proofErr w:type="gramEnd"/>
            <w:r w:rsidRPr="00253A4E">
              <w:rPr>
                <w:rFonts w:ascii="Arial" w:hAnsi="Arial" w:cs="Arial"/>
                <w:sz w:val="20"/>
                <w:szCs w:val="20"/>
              </w:rPr>
              <w:t xml:space="preserve"> de dos puntos de la recta.</w:t>
            </w:r>
          </w:p>
        </w:tc>
        <w:tc>
          <w:tcPr>
            <w:tcW w:w="2264" w:type="dxa"/>
            <w:gridSpan w:val="4"/>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t>M.5.3.13.</w:t>
            </w:r>
          </w:p>
        </w:tc>
        <w:tc>
          <w:tcPr>
            <w:tcW w:w="1460" w:type="dxa"/>
            <w:gridSpan w:val="2"/>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Reconocer experimentos en los que se requiere utilizar la proba-</w:t>
            </w:r>
          </w:p>
          <w:p w:rsidR="00803760" w:rsidRPr="00253A4E" w:rsidRDefault="00803760" w:rsidP="00803760">
            <w:pPr>
              <w:rPr>
                <w:rFonts w:ascii="Arial" w:hAnsi="Arial" w:cs="Arial"/>
                <w:sz w:val="20"/>
                <w:szCs w:val="20"/>
              </w:rPr>
            </w:pPr>
            <w:r w:rsidRPr="00253A4E">
              <w:rPr>
                <w:rFonts w:ascii="Arial" w:hAnsi="Arial" w:cs="Arial"/>
                <w:sz w:val="20"/>
                <w:szCs w:val="20"/>
              </w:rPr>
              <w:t>bilidad condicionada mediante el análisis de la dependencia de</w:t>
            </w:r>
          </w:p>
          <w:p w:rsidR="00803760" w:rsidRPr="00253A4E" w:rsidRDefault="00803760" w:rsidP="00803760">
            <w:pPr>
              <w:rPr>
                <w:rFonts w:ascii="Arial" w:hAnsi="Arial" w:cs="Arial"/>
                <w:sz w:val="20"/>
                <w:szCs w:val="20"/>
              </w:rPr>
            </w:pPr>
            <w:r w:rsidRPr="00253A4E">
              <w:rPr>
                <w:rFonts w:ascii="Arial" w:hAnsi="Arial" w:cs="Arial"/>
                <w:sz w:val="20"/>
                <w:szCs w:val="20"/>
              </w:rPr>
              <w:t>los eventos involucrados, y calcular la probabilidad de un evento</w:t>
            </w:r>
          </w:p>
          <w:p w:rsidR="00803760" w:rsidRPr="00253A4E" w:rsidRDefault="00803760" w:rsidP="00803760">
            <w:pPr>
              <w:rPr>
                <w:rFonts w:ascii="Arial" w:hAnsi="Arial" w:cs="Arial"/>
                <w:sz w:val="20"/>
                <w:szCs w:val="20"/>
              </w:rPr>
            </w:pPr>
            <w:r w:rsidRPr="00253A4E">
              <w:rPr>
                <w:rFonts w:ascii="Arial" w:hAnsi="Arial" w:cs="Arial"/>
                <w:sz w:val="20"/>
                <w:szCs w:val="20"/>
              </w:rPr>
              <w:t>sujeto a varias condiciones aplicando el teorema de Bayes en la</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resolución</w:t>
            </w:r>
            <w:proofErr w:type="gramEnd"/>
            <w:r w:rsidRPr="00253A4E">
              <w:rPr>
                <w:rFonts w:ascii="Arial" w:hAnsi="Arial" w:cs="Arial"/>
                <w:sz w:val="20"/>
                <w:szCs w:val="20"/>
              </w:rPr>
              <w:t xml:space="preserve"> de problemas.</w:t>
            </w:r>
          </w:p>
        </w:tc>
        <w:tc>
          <w:tcPr>
            <w:tcW w:w="2230" w:type="dxa"/>
            <w:gridSpan w:val="6"/>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M.5.1.77.</w:t>
            </w:r>
            <w:r w:rsidRPr="00253A4E">
              <w:rPr>
                <w:rFonts w:ascii="Arial" w:hAnsi="Arial" w:cs="Arial"/>
                <w:sz w:val="20"/>
                <w:szCs w:val="20"/>
              </w:rPr>
              <w:tab/>
            </w:r>
          </w:p>
        </w:tc>
        <w:tc>
          <w:tcPr>
            <w:tcW w:w="1532" w:type="dxa"/>
            <w:gridSpan w:val="2"/>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Aplicar las propiedades de los exponentes y los logaritmos para</w:t>
            </w:r>
          </w:p>
          <w:p w:rsidR="00803760" w:rsidRPr="00253A4E" w:rsidRDefault="00803760" w:rsidP="00803760">
            <w:pPr>
              <w:rPr>
                <w:rFonts w:ascii="Arial" w:hAnsi="Arial" w:cs="Arial"/>
                <w:sz w:val="20"/>
                <w:szCs w:val="20"/>
              </w:rPr>
            </w:pPr>
            <w:r w:rsidRPr="00253A4E">
              <w:rPr>
                <w:rFonts w:ascii="Arial" w:hAnsi="Arial" w:cs="Arial"/>
                <w:sz w:val="20"/>
                <w:szCs w:val="20"/>
              </w:rPr>
              <w:t>resolver ecuaciones e inecuaciones con funciones exponenciales y</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logarítmicas</w:t>
            </w:r>
            <w:proofErr w:type="gramEnd"/>
            <w:r w:rsidRPr="00253A4E">
              <w:rPr>
                <w:rFonts w:ascii="Arial" w:hAnsi="Arial" w:cs="Arial"/>
                <w:sz w:val="20"/>
                <w:szCs w:val="20"/>
              </w:rPr>
              <w:t>, con ayuda de las TIC.</w:t>
            </w:r>
          </w:p>
          <w:p w:rsidR="00803760" w:rsidRPr="00253A4E" w:rsidRDefault="00803760" w:rsidP="00803760">
            <w:pPr>
              <w:rPr>
                <w:rFonts w:ascii="Arial" w:hAnsi="Arial" w:cs="Arial"/>
                <w:sz w:val="20"/>
                <w:szCs w:val="20"/>
              </w:rPr>
            </w:pPr>
          </w:p>
        </w:tc>
      </w:tr>
      <w:tr w:rsidR="00803760" w:rsidRPr="00253A4E" w:rsidTr="00253A4E">
        <w:trPr>
          <w:gridAfter w:val="1"/>
          <w:wAfter w:w="120" w:type="dxa"/>
        </w:trPr>
        <w:tc>
          <w:tcPr>
            <w:tcW w:w="1377" w:type="dxa"/>
            <w:gridSpan w:val="2"/>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t>M.5.2.10.</w:t>
            </w:r>
          </w:p>
        </w:tc>
        <w:tc>
          <w:tcPr>
            <w:tcW w:w="1581" w:type="dxa"/>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Identificar la pendiente de una recta a partir de la ecuación vecto-</w:t>
            </w:r>
          </w:p>
          <w:p w:rsidR="00803760" w:rsidRPr="00253A4E" w:rsidRDefault="00803760" w:rsidP="00803760">
            <w:pPr>
              <w:rPr>
                <w:rFonts w:ascii="Arial" w:hAnsi="Arial" w:cs="Arial"/>
                <w:sz w:val="20"/>
                <w:szCs w:val="20"/>
              </w:rPr>
            </w:pPr>
            <w:r w:rsidRPr="00253A4E">
              <w:rPr>
                <w:rFonts w:ascii="Arial" w:hAnsi="Arial" w:cs="Arial"/>
                <w:sz w:val="20"/>
                <w:szCs w:val="20"/>
              </w:rPr>
              <w:t>rial de la recta, para escribir la ecuación cartesiana de la recta y la</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ecuación</w:t>
            </w:r>
            <w:proofErr w:type="gramEnd"/>
            <w:r w:rsidRPr="00253A4E">
              <w:rPr>
                <w:rFonts w:ascii="Arial" w:hAnsi="Arial" w:cs="Arial"/>
                <w:sz w:val="20"/>
                <w:szCs w:val="20"/>
              </w:rPr>
              <w:t xml:space="preserve"> general de la </w:t>
            </w:r>
            <w:r w:rsidRPr="00253A4E">
              <w:rPr>
                <w:rFonts w:ascii="Arial" w:hAnsi="Arial" w:cs="Arial"/>
                <w:sz w:val="20"/>
                <w:szCs w:val="20"/>
              </w:rPr>
              <w:lastRenderedPageBreak/>
              <w:t>recta.</w:t>
            </w:r>
          </w:p>
        </w:tc>
        <w:tc>
          <w:tcPr>
            <w:tcW w:w="2264" w:type="dxa"/>
            <w:gridSpan w:val="4"/>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lastRenderedPageBreak/>
              <w:t>M.5.3.14.</w:t>
            </w:r>
          </w:p>
        </w:tc>
        <w:tc>
          <w:tcPr>
            <w:tcW w:w="1460" w:type="dxa"/>
            <w:gridSpan w:val="2"/>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Reconocer variables aleatorias discretas cuyo recorrido es un</w:t>
            </w:r>
          </w:p>
          <w:p w:rsidR="00803760" w:rsidRPr="00253A4E" w:rsidRDefault="00803760" w:rsidP="00803760">
            <w:pPr>
              <w:rPr>
                <w:rFonts w:ascii="Arial" w:hAnsi="Arial" w:cs="Arial"/>
                <w:sz w:val="20"/>
                <w:szCs w:val="20"/>
              </w:rPr>
            </w:pPr>
            <w:r w:rsidRPr="00253A4E">
              <w:rPr>
                <w:rFonts w:ascii="Arial" w:hAnsi="Arial" w:cs="Arial"/>
                <w:sz w:val="20"/>
                <w:szCs w:val="20"/>
              </w:rPr>
              <w:t>conjunto discreto en ejemplos numéricos y experimentos y la</w:t>
            </w:r>
          </w:p>
          <w:p w:rsidR="00803760" w:rsidRPr="00253A4E" w:rsidRDefault="00803760" w:rsidP="00803760">
            <w:pPr>
              <w:rPr>
                <w:rFonts w:ascii="Arial" w:hAnsi="Arial" w:cs="Arial"/>
                <w:sz w:val="20"/>
                <w:szCs w:val="20"/>
              </w:rPr>
            </w:pPr>
            <w:r w:rsidRPr="00253A4E">
              <w:rPr>
                <w:rFonts w:ascii="Arial" w:hAnsi="Arial" w:cs="Arial"/>
                <w:sz w:val="20"/>
                <w:szCs w:val="20"/>
              </w:rPr>
              <w:lastRenderedPageBreak/>
              <w:t>distribución de probabilidad para una variable aleatoria discreta</w:t>
            </w:r>
          </w:p>
          <w:p w:rsidR="00803760" w:rsidRPr="00253A4E" w:rsidRDefault="00803760" w:rsidP="00803760">
            <w:pPr>
              <w:rPr>
                <w:rFonts w:ascii="Arial" w:hAnsi="Arial" w:cs="Arial"/>
                <w:sz w:val="20"/>
                <w:szCs w:val="20"/>
              </w:rPr>
            </w:pPr>
            <w:r w:rsidRPr="00253A4E">
              <w:rPr>
                <w:rFonts w:ascii="Arial" w:hAnsi="Arial" w:cs="Arial"/>
                <w:sz w:val="20"/>
                <w:szCs w:val="20"/>
              </w:rPr>
              <w:t>como una función real a partir del cálculo de probabilidades acu-</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muladas</w:t>
            </w:r>
            <w:proofErr w:type="gramEnd"/>
            <w:r w:rsidRPr="00253A4E">
              <w:rPr>
                <w:rFonts w:ascii="Arial" w:hAnsi="Arial" w:cs="Arial"/>
                <w:sz w:val="20"/>
                <w:szCs w:val="20"/>
              </w:rPr>
              <w:t xml:space="preserve"> definidas bajo ciertas condiciones dadas.</w:t>
            </w:r>
          </w:p>
        </w:tc>
        <w:tc>
          <w:tcPr>
            <w:tcW w:w="2230" w:type="dxa"/>
            <w:gridSpan w:val="6"/>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lastRenderedPageBreak/>
              <w:t>M.5.1.78.</w:t>
            </w:r>
            <w:r w:rsidRPr="00253A4E">
              <w:rPr>
                <w:rFonts w:ascii="Arial" w:hAnsi="Arial" w:cs="Arial"/>
                <w:sz w:val="20"/>
                <w:szCs w:val="20"/>
              </w:rPr>
              <w:tab/>
            </w:r>
          </w:p>
        </w:tc>
        <w:tc>
          <w:tcPr>
            <w:tcW w:w="1532" w:type="dxa"/>
            <w:gridSpan w:val="2"/>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Reconocer y resolver aplicaciones, problemas o situaciones reales</w:t>
            </w:r>
          </w:p>
          <w:p w:rsidR="00803760" w:rsidRPr="00253A4E" w:rsidRDefault="00803760" w:rsidP="00803760">
            <w:pPr>
              <w:rPr>
                <w:rFonts w:ascii="Arial" w:hAnsi="Arial" w:cs="Arial"/>
                <w:sz w:val="20"/>
                <w:szCs w:val="20"/>
              </w:rPr>
            </w:pPr>
            <w:r w:rsidRPr="00253A4E">
              <w:rPr>
                <w:rFonts w:ascii="Arial" w:hAnsi="Arial" w:cs="Arial"/>
                <w:sz w:val="20"/>
                <w:szCs w:val="20"/>
              </w:rPr>
              <w:t>o hipotéticas que pueden ser modelizados con funciones expo-</w:t>
            </w:r>
          </w:p>
          <w:p w:rsidR="00803760" w:rsidRPr="00253A4E" w:rsidRDefault="00803760" w:rsidP="00803760">
            <w:pPr>
              <w:rPr>
                <w:rFonts w:ascii="Arial" w:hAnsi="Arial" w:cs="Arial"/>
                <w:sz w:val="20"/>
                <w:szCs w:val="20"/>
              </w:rPr>
            </w:pPr>
            <w:r w:rsidRPr="00253A4E">
              <w:rPr>
                <w:rFonts w:ascii="Arial" w:hAnsi="Arial" w:cs="Arial"/>
                <w:sz w:val="20"/>
                <w:szCs w:val="20"/>
              </w:rPr>
              <w:t xml:space="preserve">nenciales o </w:t>
            </w:r>
            <w:r w:rsidRPr="00253A4E">
              <w:rPr>
                <w:rFonts w:ascii="Arial" w:hAnsi="Arial" w:cs="Arial"/>
                <w:sz w:val="20"/>
                <w:szCs w:val="20"/>
              </w:rPr>
              <w:lastRenderedPageBreak/>
              <w:t>logarítmicas, identificando las variables significativas</w:t>
            </w:r>
          </w:p>
          <w:p w:rsidR="00803760" w:rsidRPr="00253A4E" w:rsidRDefault="00803760" w:rsidP="00803760">
            <w:pPr>
              <w:rPr>
                <w:rFonts w:ascii="Arial" w:hAnsi="Arial" w:cs="Arial"/>
                <w:sz w:val="20"/>
                <w:szCs w:val="20"/>
              </w:rPr>
            </w:pPr>
            <w:r w:rsidRPr="00253A4E">
              <w:rPr>
                <w:rFonts w:ascii="Arial" w:hAnsi="Arial" w:cs="Arial"/>
                <w:sz w:val="20"/>
                <w:szCs w:val="20"/>
              </w:rPr>
              <w:t>presentes y las relaciones entre ellas, y juzgar la validez y pertinen-</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cia</w:t>
            </w:r>
            <w:proofErr w:type="gramEnd"/>
            <w:r w:rsidRPr="00253A4E">
              <w:rPr>
                <w:rFonts w:ascii="Arial" w:hAnsi="Arial" w:cs="Arial"/>
                <w:sz w:val="20"/>
                <w:szCs w:val="20"/>
              </w:rPr>
              <w:t xml:space="preserve"> de los resultados obtenidos.</w:t>
            </w:r>
          </w:p>
          <w:p w:rsidR="00803760" w:rsidRPr="00253A4E" w:rsidRDefault="00803760" w:rsidP="00803760">
            <w:pPr>
              <w:rPr>
                <w:rFonts w:ascii="Arial" w:hAnsi="Arial" w:cs="Arial"/>
                <w:sz w:val="20"/>
                <w:szCs w:val="20"/>
              </w:rPr>
            </w:pPr>
          </w:p>
        </w:tc>
      </w:tr>
      <w:tr w:rsidR="00803760" w:rsidRPr="00253A4E" w:rsidTr="00253A4E">
        <w:trPr>
          <w:gridAfter w:val="1"/>
          <w:wAfter w:w="120" w:type="dxa"/>
        </w:trPr>
        <w:tc>
          <w:tcPr>
            <w:tcW w:w="1377" w:type="dxa"/>
            <w:gridSpan w:val="2"/>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lastRenderedPageBreak/>
              <w:t>M.5.2.11.</w:t>
            </w:r>
          </w:p>
        </w:tc>
        <w:tc>
          <w:tcPr>
            <w:tcW w:w="1581" w:type="dxa"/>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Determinar la posición relativa de dos rectas en R2 (rectas parale-</w:t>
            </w:r>
          </w:p>
          <w:p w:rsidR="00803760" w:rsidRPr="00253A4E" w:rsidRDefault="00803760" w:rsidP="00803760">
            <w:pPr>
              <w:rPr>
                <w:rFonts w:ascii="Arial" w:hAnsi="Arial" w:cs="Arial"/>
                <w:sz w:val="20"/>
                <w:szCs w:val="20"/>
              </w:rPr>
            </w:pPr>
            <w:r w:rsidRPr="00253A4E">
              <w:rPr>
                <w:rFonts w:ascii="Arial" w:hAnsi="Arial" w:cs="Arial"/>
                <w:sz w:val="20"/>
                <w:szCs w:val="20"/>
              </w:rPr>
              <w:t>las, que se cortan, perpendiculares) en la resolución de problemas</w:t>
            </w:r>
          </w:p>
          <w:p w:rsidR="00803760" w:rsidRPr="00253A4E" w:rsidRDefault="00803760" w:rsidP="00803760">
            <w:pPr>
              <w:rPr>
                <w:rFonts w:ascii="Arial" w:hAnsi="Arial" w:cs="Arial"/>
                <w:sz w:val="20"/>
                <w:szCs w:val="20"/>
              </w:rPr>
            </w:pPr>
            <w:r w:rsidRPr="00253A4E">
              <w:rPr>
                <w:rFonts w:ascii="Arial" w:hAnsi="Arial" w:cs="Arial"/>
                <w:sz w:val="20"/>
                <w:szCs w:val="20"/>
              </w:rPr>
              <w:t>(por ejemplo: trayectoria de aviones o de barcos para determinar</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si</w:t>
            </w:r>
            <w:proofErr w:type="gramEnd"/>
            <w:r w:rsidRPr="00253A4E">
              <w:rPr>
                <w:rFonts w:ascii="Arial" w:hAnsi="Arial" w:cs="Arial"/>
                <w:sz w:val="20"/>
                <w:szCs w:val="20"/>
              </w:rPr>
              <w:t xml:space="preserve"> se interceptan).</w:t>
            </w:r>
          </w:p>
        </w:tc>
        <w:tc>
          <w:tcPr>
            <w:tcW w:w="2264" w:type="dxa"/>
            <w:gridSpan w:val="4"/>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t>M.5.3.16.</w:t>
            </w:r>
          </w:p>
        </w:tc>
        <w:tc>
          <w:tcPr>
            <w:tcW w:w="1460" w:type="dxa"/>
            <w:gridSpan w:val="2"/>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Resolver y plantear problemas que involucren el trabajo con pro-</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babilidades</w:t>
            </w:r>
            <w:proofErr w:type="gramEnd"/>
            <w:r w:rsidRPr="00253A4E">
              <w:rPr>
                <w:rFonts w:ascii="Arial" w:hAnsi="Arial" w:cs="Arial"/>
                <w:sz w:val="20"/>
                <w:szCs w:val="20"/>
              </w:rPr>
              <w:t xml:space="preserve"> y variables aleatorias discretas.</w:t>
            </w:r>
          </w:p>
        </w:tc>
        <w:tc>
          <w:tcPr>
            <w:tcW w:w="2230" w:type="dxa"/>
            <w:gridSpan w:val="6"/>
            <w:shd w:val="clear" w:color="auto" w:fill="C6D9F1" w:themeFill="text2" w:themeFillTint="33"/>
          </w:tcPr>
          <w:p w:rsidR="00803760" w:rsidRPr="00253A4E" w:rsidRDefault="00803760" w:rsidP="00803760">
            <w:pPr>
              <w:rPr>
                <w:rFonts w:ascii="Arial" w:eastAsia="Arial" w:hAnsi="Arial" w:cs="Arial"/>
                <w:sz w:val="20"/>
                <w:szCs w:val="20"/>
              </w:rPr>
            </w:pPr>
            <w:r w:rsidRPr="00253A4E">
              <w:rPr>
                <w:rFonts w:ascii="Arial" w:hAnsi="Arial" w:cs="Arial"/>
                <w:sz w:val="20"/>
                <w:szCs w:val="20"/>
              </w:rPr>
              <w:tab/>
            </w:r>
            <w:r w:rsidRPr="00253A4E">
              <w:rPr>
                <w:rFonts w:ascii="Arial" w:eastAsia="Arial" w:hAnsi="Arial" w:cs="Arial"/>
                <w:sz w:val="20"/>
                <w:szCs w:val="20"/>
              </w:rPr>
              <w:t xml:space="preserve">GEOMETRIA Y MEDIDA </w:t>
            </w:r>
          </w:p>
        </w:tc>
        <w:tc>
          <w:tcPr>
            <w:tcW w:w="1532" w:type="dxa"/>
            <w:gridSpan w:val="2"/>
            <w:shd w:val="clear" w:color="auto" w:fill="C6D9F1" w:themeFill="text2" w:themeFillTint="33"/>
          </w:tcPr>
          <w:p w:rsidR="00803760" w:rsidRPr="00253A4E" w:rsidRDefault="00803760" w:rsidP="00803760">
            <w:pPr>
              <w:rPr>
                <w:rFonts w:ascii="Arial" w:hAnsi="Arial" w:cs="Arial"/>
                <w:sz w:val="20"/>
                <w:szCs w:val="20"/>
              </w:rPr>
            </w:pPr>
          </w:p>
        </w:tc>
      </w:tr>
      <w:tr w:rsidR="00803760" w:rsidRPr="00253A4E" w:rsidTr="00253A4E">
        <w:trPr>
          <w:gridAfter w:val="1"/>
          <w:wAfter w:w="120" w:type="dxa"/>
        </w:trPr>
        <w:tc>
          <w:tcPr>
            <w:tcW w:w="1377" w:type="dxa"/>
            <w:gridSpan w:val="2"/>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t>M.5.2.12.</w:t>
            </w:r>
          </w:p>
        </w:tc>
        <w:tc>
          <w:tcPr>
            <w:tcW w:w="1581" w:type="dxa"/>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Calcular la distancia de un punto P a una recta (como la longitud</w:t>
            </w:r>
          </w:p>
          <w:p w:rsidR="00803760" w:rsidRPr="00253A4E" w:rsidRDefault="00803760" w:rsidP="00803760">
            <w:pPr>
              <w:rPr>
                <w:rFonts w:ascii="Arial" w:hAnsi="Arial" w:cs="Arial"/>
                <w:sz w:val="20"/>
                <w:szCs w:val="20"/>
              </w:rPr>
            </w:pPr>
            <w:r w:rsidRPr="00253A4E">
              <w:rPr>
                <w:rFonts w:ascii="Arial" w:hAnsi="Arial" w:cs="Arial"/>
                <w:sz w:val="20"/>
                <w:szCs w:val="20"/>
              </w:rPr>
              <w:t>del vector formado por el punto P y la proyección perpendicular</w:t>
            </w:r>
          </w:p>
          <w:p w:rsidR="00803760" w:rsidRPr="00253A4E" w:rsidRDefault="00803760" w:rsidP="00803760">
            <w:pPr>
              <w:rPr>
                <w:rFonts w:ascii="Arial" w:hAnsi="Arial" w:cs="Arial"/>
                <w:sz w:val="20"/>
                <w:szCs w:val="20"/>
              </w:rPr>
            </w:pPr>
            <w:r w:rsidRPr="00253A4E">
              <w:rPr>
                <w:rFonts w:ascii="Arial" w:hAnsi="Arial" w:cs="Arial"/>
                <w:sz w:val="20"/>
                <w:szCs w:val="20"/>
              </w:rPr>
              <w:t>del punto en la recta P´, utilizando la condición de ortogonalidad</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del</w:t>
            </w:r>
            <w:proofErr w:type="gramEnd"/>
            <w:r w:rsidRPr="00253A4E">
              <w:rPr>
                <w:rFonts w:ascii="Arial" w:hAnsi="Arial" w:cs="Arial"/>
                <w:sz w:val="20"/>
                <w:szCs w:val="20"/>
              </w:rPr>
              <w:t xml:space="preserve"> vector dirección de la </w:t>
            </w:r>
            <w:r w:rsidRPr="00253A4E">
              <w:rPr>
                <w:rFonts w:ascii="Arial" w:hAnsi="Arial" w:cs="Arial"/>
                <w:sz w:val="20"/>
                <w:szCs w:val="20"/>
              </w:rPr>
              <w:lastRenderedPageBreak/>
              <w:t>recta y el vector</w:t>
            </w:r>
            <w:r w:rsidRPr="00253A4E">
              <w:rPr>
                <w:rFonts w:ascii="Arial" w:hAnsi="Arial" w:cs="Arial"/>
                <w:sz w:val="20"/>
                <w:szCs w:val="20"/>
              </w:rPr>
              <w:tab/>
            </w:r>
            <w:r w:rsidRPr="00253A4E">
              <w:rPr>
                <w:rFonts w:ascii="Arial" w:hAnsi="Arial" w:cs="Arial"/>
                <w:sz w:val="20"/>
                <w:szCs w:val="20"/>
              </w:rPr>
              <w:tab/>
              <w:t>) en la resolución de problemas (distancia entre dos rectas paralelas).</w:t>
            </w:r>
          </w:p>
        </w:tc>
        <w:tc>
          <w:tcPr>
            <w:tcW w:w="2264" w:type="dxa"/>
            <w:gridSpan w:val="4"/>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lastRenderedPageBreak/>
              <w:t>M.5.3.17.</w:t>
            </w:r>
          </w:p>
        </w:tc>
        <w:tc>
          <w:tcPr>
            <w:tcW w:w="1460" w:type="dxa"/>
            <w:gridSpan w:val="2"/>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Juzgar la validez de las soluciones obtenidas en los problemas</w:t>
            </w:r>
          </w:p>
          <w:p w:rsidR="00803760" w:rsidRPr="00253A4E" w:rsidRDefault="00803760" w:rsidP="00803760">
            <w:pPr>
              <w:rPr>
                <w:rFonts w:ascii="Arial" w:hAnsi="Arial" w:cs="Arial"/>
                <w:sz w:val="20"/>
                <w:szCs w:val="20"/>
              </w:rPr>
            </w:pPr>
            <w:r w:rsidRPr="00253A4E">
              <w:rPr>
                <w:rFonts w:ascii="Arial" w:hAnsi="Arial" w:cs="Arial"/>
                <w:sz w:val="20"/>
                <w:szCs w:val="20"/>
              </w:rPr>
              <w:t>que involucren el trabajo con probabilidades y variables aleato-</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rias</w:t>
            </w:r>
            <w:proofErr w:type="gramEnd"/>
            <w:r w:rsidRPr="00253A4E">
              <w:rPr>
                <w:rFonts w:ascii="Arial" w:hAnsi="Arial" w:cs="Arial"/>
                <w:sz w:val="20"/>
                <w:szCs w:val="20"/>
              </w:rPr>
              <w:t xml:space="preserve"> discretas dentro del contexto del problema.</w:t>
            </w:r>
          </w:p>
        </w:tc>
        <w:tc>
          <w:tcPr>
            <w:tcW w:w="2230" w:type="dxa"/>
            <w:gridSpan w:val="6"/>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t>M.5.2.16.</w:t>
            </w:r>
          </w:p>
        </w:tc>
        <w:tc>
          <w:tcPr>
            <w:tcW w:w="1532" w:type="dxa"/>
            <w:gridSpan w:val="2"/>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Describir la circunferencia, la parábola, la elipse y la hipérbola como</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lugares</w:t>
            </w:r>
            <w:proofErr w:type="gramEnd"/>
            <w:r w:rsidRPr="00253A4E">
              <w:rPr>
                <w:rFonts w:ascii="Arial" w:hAnsi="Arial" w:cs="Arial"/>
                <w:sz w:val="20"/>
                <w:szCs w:val="20"/>
              </w:rPr>
              <w:t xml:space="preserve"> geométricos en el plano.</w:t>
            </w:r>
          </w:p>
          <w:p w:rsidR="00803760" w:rsidRPr="00253A4E" w:rsidRDefault="00803760" w:rsidP="00803760">
            <w:pPr>
              <w:rPr>
                <w:rFonts w:ascii="Arial" w:hAnsi="Arial" w:cs="Arial"/>
                <w:sz w:val="20"/>
                <w:szCs w:val="20"/>
              </w:rPr>
            </w:pPr>
          </w:p>
        </w:tc>
      </w:tr>
      <w:tr w:rsidR="00803760" w:rsidRPr="00253A4E" w:rsidTr="00253A4E">
        <w:tc>
          <w:tcPr>
            <w:tcW w:w="1377" w:type="dxa"/>
            <w:gridSpan w:val="2"/>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lastRenderedPageBreak/>
              <w:t>M.5.2.13.</w:t>
            </w:r>
          </w:p>
        </w:tc>
        <w:tc>
          <w:tcPr>
            <w:tcW w:w="1581" w:type="dxa"/>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Determinar la ecuación de la recta bisectriz de un ángulo como</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aplicación</w:t>
            </w:r>
            <w:proofErr w:type="gramEnd"/>
            <w:r w:rsidRPr="00253A4E">
              <w:rPr>
                <w:rFonts w:ascii="Arial" w:hAnsi="Arial" w:cs="Arial"/>
                <w:sz w:val="20"/>
                <w:szCs w:val="20"/>
              </w:rPr>
              <w:t xml:space="preserve"> de la distancia de un punto a una recta.</w:t>
            </w:r>
          </w:p>
          <w:p w:rsidR="00803760" w:rsidRPr="00253A4E" w:rsidRDefault="00803760" w:rsidP="00803760">
            <w:pPr>
              <w:rPr>
                <w:rFonts w:ascii="Arial" w:hAnsi="Arial" w:cs="Arial"/>
                <w:sz w:val="20"/>
                <w:szCs w:val="20"/>
              </w:rPr>
            </w:pPr>
          </w:p>
        </w:tc>
        <w:tc>
          <w:tcPr>
            <w:tcW w:w="2073" w:type="dxa"/>
            <w:gridSpan w:val="3"/>
            <w:shd w:val="clear" w:color="auto" w:fill="C6D9F1" w:themeFill="text2" w:themeFillTint="33"/>
          </w:tcPr>
          <w:p w:rsidR="00803760" w:rsidRPr="00253A4E" w:rsidRDefault="00803760" w:rsidP="00803760">
            <w:pPr>
              <w:rPr>
                <w:rFonts w:ascii="Arial" w:hAnsi="Arial" w:cs="Arial"/>
                <w:sz w:val="20"/>
                <w:szCs w:val="20"/>
              </w:rPr>
            </w:pPr>
          </w:p>
        </w:tc>
        <w:tc>
          <w:tcPr>
            <w:tcW w:w="2093" w:type="dxa"/>
            <w:gridSpan w:val="5"/>
            <w:shd w:val="clear" w:color="auto" w:fill="C6D9F1" w:themeFill="text2" w:themeFillTint="33"/>
          </w:tcPr>
          <w:p w:rsidR="00803760" w:rsidRPr="00253A4E" w:rsidRDefault="00803760" w:rsidP="00803760">
            <w:pPr>
              <w:rPr>
                <w:rFonts w:ascii="Arial" w:hAnsi="Arial" w:cs="Arial"/>
                <w:sz w:val="20"/>
                <w:szCs w:val="20"/>
              </w:rPr>
            </w:pPr>
          </w:p>
        </w:tc>
        <w:tc>
          <w:tcPr>
            <w:tcW w:w="1661" w:type="dxa"/>
            <w:gridSpan w:val="3"/>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t>M.5.2.17.</w:t>
            </w:r>
          </w:p>
        </w:tc>
        <w:tc>
          <w:tcPr>
            <w:tcW w:w="1779" w:type="dxa"/>
            <w:gridSpan w:val="4"/>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Escribir y reconocer las ecuaciones cartesianas de la circunferen-</w:t>
            </w:r>
          </w:p>
          <w:p w:rsidR="00803760" w:rsidRPr="00253A4E" w:rsidRDefault="00803760" w:rsidP="00803760">
            <w:pPr>
              <w:rPr>
                <w:rFonts w:ascii="Arial" w:hAnsi="Arial" w:cs="Arial"/>
                <w:sz w:val="20"/>
                <w:szCs w:val="20"/>
              </w:rPr>
            </w:pPr>
            <w:r w:rsidRPr="00253A4E">
              <w:rPr>
                <w:rFonts w:ascii="Arial" w:hAnsi="Arial" w:cs="Arial"/>
                <w:sz w:val="20"/>
                <w:szCs w:val="20"/>
              </w:rPr>
              <w:t>cia, la parábola, la elipse y la hipérbola con centro en el origen</w:t>
            </w:r>
          </w:p>
          <w:p w:rsidR="00803760" w:rsidRPr="00253A4E" w:rsidRDefault="00803760" w:rsidP="00803760">
            <w:pPr>
              <w:rPr>
                <w:rFonts w:ascii="Arial" w:hAnsi="Arial" w:cs="Arial"/>
                <w:sz w:val="20"/>
                <w:szCs w:val="20"/>
              </w:rPr>
            </w:pPr>
            <w:r w:rsidRPr="00253A4E">
              <w:rPr>
                <w:rFonts w:ascii="Arial" w:hAnsi="Arial" w:cs="Arial"/>
                <w:sz w:val="20"/>
                <w:szCs w:val="20"/>
              </w:rPr>
              <w:t>y con centro fuera del origen para resolver y plantear problemas</w:t>
            </w:r>
          </w:p>
          <w:p w:rsidR="00803760" w:rsidRPr="00253A4E" w:rsidRDefault="00803760" w:rsidP="00803760">
            <w:pPr>
              <w:rPr>
                <w:rFonts w:ascii="Arial" w:hAnsi="Arial" w:cs="Arial"/>
                <w:sz w:val="20"/>
                <w:szCs w:val="20"/>
              </w:rPr>
            </w:pPr>
            <w:r w:rsidRPr="00253A4E">
              <w:rPr>
                <w:rFonts w:ascii="Arial" w:hAnsi="Arial" w:cs="Arial"/>
                <w:sz w:val="20"/>
                <w:szCs w:val="20"/>
              </w:rPr>
              <w:t>(</w:t>
            </w:r>
            <w:proofErr w:type="gramStart"/>
            <w:r w:rsidRPr="00253A4E">
              <w:rPr>
                <w:rFonts w:ascii="Arial" w:hAnsi="Arial" w:cs="Arial"/>
                <w:sz w:val="20"/>
                <w:szCs w:val="20"/>
              </w:rPr>
              <w:t>por</w:t>
            </w:r>
            <w:proofErr w:type="gramEnd"/>
            <w:r w:rsidRPr="00253A4E">
              <w:rPr>
                <w:rFonts w:ascii="Arial" w:hAnsi="Arial" w:cs="Arial"/>
                <w:sz w:val="20"/>
                <w:szCs w:val="20"/>
              </w:rPr>
              <w:t xml:space="preserve"> ejemplo, en física: órbitas planetarias, tiro parabólico, etc.),</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identificando</w:t>
            </w:r>
            <w:proofErr w:type="gramEnd"/>
            <w:r w:rsidRPr="00253A4E">
              <w:rPr>
                <w:rFonts w:ascii="Arial" w:hAnsi="Arial" w:cs="Arial"/>
                <w:sz w:val="20"/>
                <w:szCs w:val="20"/>
              </w:rPr>
              <w:t xml:space="preserve"> la validez y pertinencia de los resultados obtenidos.</w:t>
            </w:r>
          </w:p>
        </w:tc>
      </w:tr>
      <w:tr w:rsidR="00803760" w:rsidRPr="00253A4E" w:rsidTr="00253A4E">
        <w:tc>
          <w:tcPr>
            <w:tcW w:w="1377" w:type="dxa"/>
            <w:gridSpan w:val="2"/>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t>M.5.2.14.</w:t>
            </w:r>
          </w:p>
        </w:tc>
        <w:tc>
          <w:tcPr>
            <w:tcW w:w="1581" w:type="dxa"/>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Resolver y plantear aplicaciones de la ecuación vectorial, paramé-</w:t>
            </w:r>
          </w:p>
          <w:p w:rsidR="00803760" w:rsidRPr="00253A4E" w:rsidRDefault="00803760" w:rsidP="00803760">
            <w:pPr>
              <w:rPr>
                <w:rFonts w:ascii="Arial" w:hAnsi="Arial" w:cs="Arial"/>
                <w:sz w:val="20"/>
                <w:szCs w:val="20"/>
              </w:rPr>
            </w:pPr>
            <w:proofErr w:type="gramStart"/>
            <w:r w:rsidRPr="00253A4E">
              <w:rPr>
                <w:rFonts w:ascii="Arial" w:hAnsi="Arial" w:cs="Arial"/>
                <w:sz w:val="20"/>
                <w:szCs w:val="20"/>
              </w:rPr>
              <w:t>trica</w:t>
            </w:r>
            <w:proofErr w:type="gramEnd"/>
            <w:r w:rsidRPr="00253A4E">
              <w:rPr>
                <w:rFonts w:ascii="Arial" w:hAnsi="Arial" w:cs="Arial"/>
                <w:sz w:val="20"/>
                <w:szCs w:val="20"/>
              </w:rPr>
              <w:t xml:space="preserve"> y cartesiana de la recta con apoyo de las TIC.</w:t>
            </w:r>
          </w:p>
          <w:p w:rsidR="00803760" w:rsidRPr="00253A4E" w:rsidRDefault="00803760" w:rsidP="00803760">
            <w:pPr>
              <w:rPr>
                <w:rFonts w:ascii="Arial" w:hAnsi="Arial" w:cs="Arial"/>
                <w:sz w:val="20"/>
                <w:szCs w:val="20"/>
              </w:rPr>
            </w:pPr>
          </w:p>
        </w:tc>
        <w:tc>
          <w:tcPr>
            <w:tcW w:w="2073" w:type="dxa"/>
            <w:gridSpan w:val="3"/>
            <w:shd w:val="clear" w:color="auto" w:fill="C6D9F1" w:themeFill="text2" w:themeFillTint="33"/>
          </w:tcPr>
          <w:p w:rsidR="00803760" w:rsidRPr="00253A4E" w:rsidRDefault="00803760" w:rsidP="00803760">
            <w:pPr>
              <w:rPr>
                <w:rFonts w:ascii="Arial" w:hAnsi="Arial" w:cs="Arial"/>
                <w:sz w:val="20"/>
                <w:szCs w:val="20"/>
              </w:rPr>
            </w:pPr>
          </w:p>
        </w:tc>
        <w:tc>
          <w:tcPr>
            <w:tcW w:w="2093" w:type="dxa"/>
            <w:gridSpan w:val="5"/>
            <w:shd w:val="clear" w:color="auto" w:fill="C6D9F1" w:themeFill="text2" w:themeFillTint="33"/>
          </w:tcPr>
          <w:p w:rsidR="00803760" w:rsidRPr="00253A4E" w:rsidRDefault="00803760" w:rsidP="00803760">
            <w:pPr>
              <w:rPr>
                <w:rFonts w:ascii="Arial" w:hAnsi="Arial" w:cs="Arial"/>
                <w:sz w:val="20"/>
                <w:szCs w:val="20"/>
              </w:rPr>
            </w:pPr>
          </w:p>
        </w:tc>
        <w:tc>
          <w:tcPr>
            <w:tcW w:w="1661" w:type="dxa"/>
            <w:gridSpan w:val="3"/>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eastAsia="Arial" w:hAnsi="Arial" w:cs="Arial"/>
                <w:sz w:val="20"/>
                <w:szCs w:val="20"/>
              </w:rPr>
              <w:t xml:space="preserve">M.5.2.24.     </w:t>
            </w:r>
          </w:p>
        </w:tc>
        <w:tc>
          <w:tcPr>
            <w:tcW w:w="1779" w:type="dxa"/>
            <w:gridSpan w:val="4"/>
            <w:shd w:val="clear" w:color="auto" w:fill="C6D9F1" w:themeFill="text2" w:themeFillTint="33"/>
          </w:tcPr>
          <w:p w:rsidR="00803760" w:rsidRPr="00253A4E" w:rsidRDefault="00803760" w:rsidP="00803760">
            <w:pPr>
              <w:rPr>
                <w:rFonts w:ascii="Arial" w:hAnsi="Arial" w:cs="Arial"/>
                <w:sz w:val="20"/>
                <w:szCs w:val="20"/>
              </w:rPr>
            </w:pPr>
            <w:r w:rsidRPr="00253A4E">
              <w:rPr>
                <w:rFonts w:ascii="Arial" w:hAnsi="Arial" w:cs="Arial"/>
                <w:sz w:val="20"/>
                <w:szCs w:val="20"/>
              </w:rPr>
              <w:t>Aplicar la divisibilidad de números enteros, el cálculo del máximo común divisor y del mínimo común múltiplo de un conjunto de números enteros, y la resolución de ecuaciones lineales con dos incógnitas (con soluciones enteras no negativas) en la solución de problemas.</w:t>
            </w:r>
          </w:p>
        </w:tc>
      </w:tr>
    </w:tbl>
    <w:p w:rsidR="00186711" w:rsidRDefault="00186711" w:rsidP="001458E7">
      <w:pPr>
        <w:rPr>
          <w:rFonts w:ascii="Arial" w:hAnsi="Arial" w:cs="Arial"/>
          <w:b/>
          <w:sz w:val="24"/>
          <w:szCs w:val="24"/>
        </w:rPr>
      </w:pPr>
    </w:p>
    <w:p w:rsidR="00F15F73" w:rsidRPr="007E19BB" w:rsidRDefault="00F15F73" w:rsidP="00F15F73">
      <w:pPr>
        <w:tabs>
          <w:tab w:val="center" w:pos="4252"/>
          <w:tab w:val="right" w:pos="8504"/>
        </w:tabs>
        <w:spacing w:after="0" w:line="240" w:lineRule="auto"/>
        <w:jc w:val="center"/>
        <w:rPr>
          <w:rFonts w:ascii="Times New Roman" w:eastAsiaTheme="minorEastAsia" w:hAnsi="Times New Roman" w:cs="Times New Roman"/>
          <w:b/>
          <w:sz w:val="28"/>
          <w:szCs w:val="28"/>
          <w:lang w:eastAsia="es-EC"/>
        </w:rPr>
      </w:pPr>
      <w:r w:rsidRPr="007E19BB">
        <w:rPr>
          <w:rFonts w:ascii="Times New Roman" w:eastAsiaTheme="minorEastAsia" w:hAnsi="Times New Roman" w:cs="Times New Roman"/>
          <w:b/>
          <w:noProof/>
          <w:sz w:val="28"/>
          <w:szCs w:val="28"/>
          <w:lang w:eastAsia="es-EC"/>
        </w:rPr>
        <w:drawing>
          <wp:anchor distT="0" distB="0" distL="114300" distR="114300" simplePos="0" relativeHeight="251754496" behindDoc="0" locked="0" layoutInCell="1" allowOverlap="1">
            <wp:simplePos x="0" y="0"/>
            <wp:positionH relativeFrom="column">
              <wp:posOffset>-356870</wp:posOffset>
            </wp:positionH>
            <wp:positionV relativeFrom="paragraph">
              <wp:posOffset>-40005</wp:posOffset>
            </wp:positionV>
            <wp:extent cx="1085850" cy="495300"/>
            <wp:effectExtent l="0" t="0" r="0" b="0"/>
            <wp:wrapSquare wrapText="bothSides"/>
            <wp:docPr id="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e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85850" cy="495300"/>
                    </a:xfrm>
                    <a:prstGeom prst="rect">
                      <a:avLst/>
                    </a:prstGeom>
                  </pic:spPr>
                </pic:pic>
              </a:graphicData>
            </a:graphic>
          </wp:anchor>
        </w:drawing>
      </w:r>
      <w:r>
        <w:rPr>
          <w:rFonts w:ascii="Times New Roman" w:eastAsiaTheme="minorEastAsia" w:hAnsi="Times New Roman" w:cs="Times New Roman"/>
          <w:b/>
          <w:sz w:val="28"/>
          <w:szCs w:val="28"/>
          <w:lang w:eastAsia="es-EC"/>
        </w:rPr>
        <w:t xml:space="preserve">      </w:t>
      </w:r>
      <w:r w:rsidRPr="007E19BB">
        <w:rPr>
          <w:rFonts w:ascii="Times New Roman" w:eastAsiaTheme="minorEastAsia" w:hAnsi="Times New Roman" w:cs="Times New Roman"/>
          <w:b/>
          <w:sz w:val="28"/>
          <w:szCs w:val="28"/>
          <w:lang w:eastAsia="es-EC"/>
        </w:rPr>
        <w:t>UNIDAD EDUCATIVA PARTICULAR “LA SALLE”</w:t>
      </w:r>
    </w:p>
    <w:p w:rsidR="00F15F73" w:rsidRPr="007E19BB" w:rsidRDefault="00F15F73" w:rsidP="00F15F73">
      <w:pPr>
        <w:tabs>
          <w:tab w:val="center" w:pos="4252"/>
          <w:tab w:val="right" w:pos="8504"/>
        </w:tabs>
        <w:spacing w:after="0" w:line="240" w:lineRule="auto"/>
        <w:jc w:val="center"/>
        <w:rPr>
          <w:rFonts w:eastAsiaTheme="minorEastAsia"/>
          <w:b/>
          <w:sz w:val="20"/>
          <w:szCs w:val="20"/>
          <w:lang w:eastAsia="es-EC"/>
        </w:rPr>
      </w:pPr>
      <w:r>
        <w:rPr>
          <w:rFonts w:eastAsiaTheme="minorEastAsia"/>
          <w:b/>
          <w:sz w:val="20"/>
          <w:szCs w:val="20"/>
          <w:lang w:eastAsia="es-EC"/>
        </w:rPr>
        <w:t xml:space="preserve">         </w:t>
      </w:r>
      <w:r w:rsidRPr="007E19BB">
        <w:rPr>
          <w:rFonts w:eastAsiaTheme="minorEastAsia"/>
          <w:b/>
          <w:sz w:val="20"/>
          <w:szCs w:val="20"/>
          <w:lang w:eastAsia="es-EC"/>
        </w:rPr>
        <w:t>“La Salle: una experiencia de Evangelio”</w:t>
      </w:r>
    </w:p>
    <w:p w:rsidR="00F15F73" w:rsidRPr="007E19BB" w:rsidRDefault="00F15F73" w:rsidP="00F15F73">
      <w:pPr>
        <w:tabs>
          <w:tab w:val="center" w:pos="4252"/>
          <w:tab w:val="right" w:pos="8504"/>
        </w:tabs>
        <w:spacing w:after="0" w:line="240" w:lineRule="auto"/>
        <w:jc w:val="center"/>
        <w:rPr>
          <w:rFonts w:eastAsiaTheme="minorEastAsia"/>
          <w:b/>
          <w:sz w:val="20"/>
          <w:szCs w:val="20"/>
          <w:lang w:eastAsia="es-EC"/>
        </w:rPr>
      </w:pPr>
      <w:r w:rsidRPr="007E19BB">
        <w:rPr>
          <w:rFonts w:eastAsiaTheme="minorEastAsia"/>
          <w:b/>
          <w:sz w:val="20"/>
          <w:szCs w:val="20"/>
          <w:lang w:eastAsia="es-EC"/>
        </w:rPr>
        <w:t>VICERRECTORADO</w:t>
      </w:r>
    </w:p>
    <w:p w:rsidR="00F15F73" w:rsidRPr="007E19BB" w:rsidRDefault="00F15F73" w:rsidP="00F15F73">
      <w:pPr>
        <w:tabs>
          <w:tab w:val="center" w:pos="4252"/>
          <w:tab w:val="right" w:pos="8504"/>
        </w:tabs>
        <w:spacing w:after="0" w:line="240" w:lineRule="auto"/>
        <w:jc w:val="center"/>
        <w:rPr>
          <w:rFonts w:eastAsiaTheme="minorEastAsia"/>
          <w:b/>
          <w:sz w:val="20"/>
          <w:szCs w:val="20"/>
          <w:lang w:eastAsia="es-EC"/>
        </w:rPr>
      </w:pPr>
      <w:r>
        <w:rPr>
          <w:rFonts w:eastAsiaTheme="minorEastAsia"/>
          <w:b/>
          <w:sz w:val="20"/>
          <w:szCs w:val="20"/>
          <w:lang w:eastAsia="es-EC"/>
        </w:rPr>
        <w:t xml:space="preserve">                            </w:t>
      </w:r>
      <w:r w:rsidRPr="007E19BB">
        <w:rPr>
          <w:rFonts w:eastAsiaTheme="minorEastAsia"/>
          <w:b/>
          <w:sz w:val="20"/>
          <w:szCs w:val="20"/>
          <w:lang w:eastAsia="es-EC"/>
        </w:rPr>
        <w:t>Año Lectivo 2016-2017</w:t>
      </w:r>
    </w:p>
    <w:p w:rsidR="00F15F73" w:rsidRDefault="00F15F73" w:rsidP="00F15F73">
      <w:pPr>
        <w:jc w:val="center"/>
        <w:rPr>
          <w:b/>
          <w:sz w:val="28"/>
        </w:rPr>
      </w:pPr>
      <w:r>
        <w:rPr>
          <w:b/>
          <w:sz w:val="28"/>
        </w:rPr>
        <w:t xml:space="preserve">                      </w:t>
      </w:r>
      <w:r w:rsidRPr="007E19BB">
        <w:rPr>
          <w:b/>
          <w:sz w:val="28"/>
        </w:rPr>
        <w:t>MATRIZ DE CONCRECIÓN DE DESTREZAS</w:t>
      </w:r>
    </w:p>
    <w:p w:rsidR="00F15F73" w:rsidRPr="007E19BB" w:rsidRDefault="00F15F73" w:rsidP="00F15F73">
      <w:pPr>
        <w:jc w:val="center"/>
      </w:pPr>
      <w:r>
        <w:rPr>
          <w:b/>
          <w:sz w:val="28"/>
        </w:rPr>
        <w:t xml:space="preserve">POR AÑOS </w:t>
      </w:r>
    </w:p>
    <w:tbl>
      <w:tblPr>
        <w:tblStyle w:val="Tablaconcuadrcula"/>
        <w:tblW w:w="10320" w:type="dxa"/>
        <w:tblInd w:w="-147" w:type="dxa"/>
        <w:tblLook w:val="04A0"/>
      </w:tblPr>
      <w:tblGrid>
        <w:gridCol w:w="10320"/>
      </w:tblGrid>
      <w:tr w:rsidR="00F15F73" w:rsidTr="00567CBF">
        <w:tc>
          <w:tcPr>
            <w:tcW w:w="10320" w:type="dxa"/>
          </w:tcPr>
          <w:p w:rsidR="00F15F73" w:rsidRPr="00F454EB" w:rsidRDefault="00F15F73" w:rsidP="00567CBF">
            <w:pPr>
              <w:tabs>
                <w:tab w:val="left" w:pos="1065"/>
              </w:tabs>
              <w:jc w:val="center"/>
              <w:rPr>
                <w:b/>
              </w:rPr>
            </w:pPr>
            <w:r w:rsidRPr="00F454EB">
              <w:rPr>
                <w:b/>
              </w:rPr>
              <w:t>SEGUNDO</w:t>
            </w:r>
          </w:p>
        </w:tc>
      </w:tr>
      <w:tr w:rsidR="00F15F73" w:rsidTr="00567CBF">
        <w:tc>
          <w:tcPr>
            <w:tcW w:w="10320" w:type="dxa"/>
            <w:shd w:val="clear" w:color="auto" w:fill="95B3D7" w:themeFill="accent1" w:themeFillTint="99"/>
          </w:tcPr>
          <w:p w:rsidR="00F15F73" w:rsidRDefault="00F15F73" w:rsidP="00567CBF">
            <w:pPr>
              <w:tabs>
                <w:tab w:val="left" w:pos="1065"/>
              </w:tabs>
            </w:pPr>
            <w:r w:rsidRPr="001739FA">
              <w:t xml:space="preserve">M.2.1.1. </w:t>
            </w:r>
            <w:r w:rsidRPr="001739FA">
              <w:tab/>
              <w:t>Representar gráficamente conjuntos y subconjuntos, discriminando las propiedades o atributos de los objetos</w:t>
            </w:r>
            <w:r>
              <w:t>. *</w:t>
            </w:r>
          </w:p>
        </w:tc>
      </w:tr>
      <w:tr w:rsidR="00F15F73" w:rsidTr="00567CBF">
        <w:tc>
          <w:tcPr>
            <w:tcW w:w="10320" w:type="dxa"/>
            <w:shd w:val="clear" w:color="auto" w:fill="95B3D7" w:themeFill="accent1" w:themeFillTint="99"/>
          </w:tcPr>
          <w:p w:rsidR="00F15F73" w:rsidRDefault="00F15F73" w:rsidP="00567CBF">
            <w:pPr>
              <w:tabs>
                <w:tab w:val="left" w:pos="1065"/>
              </w:tabs>
            </w:pPr>
            <w:r w:rsidRPr="001739FA">
              <w:t xml:space="preserve">M.2.1.2. </w:t>
            </w:r>
            <w:r w:rsidRPr="001739FA">
              <w:tab/>
              <w:t>Describir y reproducir patrones de objetos y figuras basándose en sus atributos.</w:t>
            </w:r>
            <w:r>
              <w:t>*</w:t>
            </w:r>
          </w:p>
        </w:tc>
      </w:tr>
      <w:tr w:rsidR="00F15F73" w:rsidTr="00567CBF">
        <w:tc>
          <w:tcPr>
            <w:tcW w:w="10320" w:type="dxa"/>
          </w:tcPr>
          <w:p w:rsidR="00F15F73" w:rsidRDefault="00F15F73" w:rsidP="00567CBF">
            <w:pPr>
              <w:tabs>
                <w:tab w:val="left" w:pos="1065"/>
              </w:tabs>
            </w:pPr>
            <w:r w:rsidRPr="001739FA">
              <w:t xml:space="preserve">M.2.1.5. </w:t>
            </w:r>
            <w:r w:rsidRPr="001739FA">
              <w:tab/>
              <w:t>Construir patrones de figuras basándose en sus atributos y patrones numéricos a partir de la suma, resta y multiplicación.</w:t>
            </w:r>
            <w:r>
              <w:t xml:space="preserve"> *</w:t>
            </w:r>
          </w:p>
        </w:tc>
      </w:tr>
      <w:tr w:rsidR="00F15F73" w:rsidTr="00567CBF">
        <w:tc>
          <w:tcPr>
            <w:tcW w:w="10320" w:type="dxa"/>
            <w:shd w:val="clear" w:color="auto" w:fill="95B3D7" w:themeFill="accent1" w:themeFillTint="99"/>
          </w:tcPr>
          <w:p w:rsidR="00F15F73" w:rsidRDefault="00F15F73" w:rsidP="00567CBF">
            <w:pPr>
              <w:tabs>
                <w:tab w:val="left" w:pos="1065"/>
              </w:tabs>
            </w:pPr>
            <w:r w:rsidRPr="001739FA">
              <w:t xml:space="preserve">M.2.1.6. </w:t>
            </w:r>
            <w:r w:rsidRPr="001739FA">
              <w:tab/>
              <w:t>Relacionar los elementos del conjunto de salida con los elementos del conjunto de llegada, a partir de la corre</w:t>
            </w:r>
            <w:r>
              <w:t>spondencia entre ele</w:t>
            </w:r>
            <w:r w:rsidRPr="001739FA">
              <w:t>mentos.</w:t>
            </w:r>
            <w:r>
              <w:t xml:space="preserve"> *</w:t>
            </w:r>
          </w:p>
        </w:tc>
      </w:tr>
      <w:tr w:rsidR="00F15F73" w:rsidTr="00567CBF">
        <w:tc>
          <w:tcPr>
            <w:tcW w:w="10320" w:type="dxa"/>
            <w:shd w:val="clear" w:color="auto" w:fill="95B3D7" w:themeFill="accent1" w:themeFillTint="99"/>
          </w:tcPr>
          <w:p w:rsidR="00F15F73" w:rsidRDefault="00F15F73" w:rsidP="00567CBF">
            <w:pPr>
              <w:tabs>
                <w:tab w:val="left" w:pos="1065"/>
              </w:tabs>
            </w:pPr>
            <w:r w:rsidRPr="00061CDD">
              <w:t xml:space="preserve">M.2.1.12. </w:t>
            </w:r>
            <w:r w:rsidRPr="00061CDD">
              <w:tab/>
              <w:t>Representar, escribir y leer los números naturales del 0 al 9 999 en forma concreta, gráfica (en la semirrecta numérica) y simbólica.</w:t>
            </w:r>
            <w:r>
              <w:t xml:space="preserve"> *</w:t>
            </w:r>
          </w:p>
        </w:tc>
      </w:tr>
      <w:tr w:rsidR="00F15F73" w:rsidTr="00567CBF">
        <w:tc>
          <w:tcPr>
            <w:tcW w:w="10320" w:type="dxa"/>
            <w:shd w:val="clear" w:color="auto" w:fill="95B3D7" w:themeFill="accent1" w:themeFillTint="99"/>
          </w:tcPr>
          <w:p w:rsidR="00F15F73" w:rsidRDefault="00F15F73" w:rsidP="00567CBF">
            <w:pPr>
              <w:tabs>
                <w:tab w:val="left" w:pos="1065"/>
              </w:tabs>
            </w:pPr>
            <w:r w:rsidRPr="00061CDD">
              <w:t xml:space="preserve">M.2.1.13. </w:t>
            </w:r>
            <w:r w:rsidRPr="00061CDD">
              <w:tab/>
              <w:t>Contar cantidades del 0 al 9 999 para verificar estimaciones (en grupos de dos, tres, cinco y diez).</w:t>
            </w:r>
            <w:r>
              <w:t xml:space="preserve"> *</w:t>
            </w:r>
          </w:p>
        </w:tc>
      </w:tr>
      <w:tr w:rsidR="00F15F73" w:rsidTr="00567CBF">
        <w:tc>
          <w:tcPr>
            <w:tcW w:w="10320" w:type="dxa"/>
          </w:tcPr>
          <w:p w:rsidR="00F15F73" w:rsidRDefault="00F15F73" w:rsidP="00567CBF">
            <w:pPr>
              <w:tabs>
                <w:tab w:val="left" w:pos="1065"/>
              </w:tabs>
            </w:pPr>
          </w:p>
        </w:tc>
      </w:tr>
      <w:tr w:rsidR="00F15F73" w:rsidTr="00567CBF">
        <w:tc>
          <w:tcPr>
            <w:tcW w:w="10320" w:type="dxa"/>
            <w:shd w:val="clear" w:color="auto" w:fill="95B3D7" w:themeFill="accent1" w:themeFillTint="99"/>
          </w:tcPr>
          <w:p w:rsidR="00F15F73" w:rsidRDefault="00F15F73" w:rsidP="00567CBF">
            <w:pPr>
              <w:tabs>
                <w:tab w:val="left" w:pos="1065"/>
              </w:tabs>
            </w:pPr>
            <w:r w:rsidRPr="00061CDD">
              <w:t xml:space="preserve">M.2.1.15. </w:t>
            </w:r>
            <w:r w:rsidRPr="00061CDD">
              <w:tab/>
              <w:t xml:space="preserve">Establecer relaciones de secuencia y de orden en un conjunto de números naturales de hasta cuatro </w:t>
            </w:r>
            <w:r>
              <w:t>cifras, utilizando material con</w:t>
            </w:r>
            <w:r w:rsidRPr="00061CDD">
              <w:t>creto y simbología matemática (=, &lt;, &gt;,).</w:t>
            </w:r>
          </w:p>
        </w:tc>
      </w:tr>
      <w:tr w:rsidR="00F15F73" w:rsidTr="00567CBF">
        <w:tc>
          <w:tcPr>
            <w:tcW w:w="10320" w:type="dxa"/>
          </w:tcPr>
          <w:p w:rsidR="00F15F73" w:rsidRDefault="00F15F73" w:rsidP="00567CBF">
            <w:pPr>
              <w:tabs>
                <w:tab w:val="left" w:pos="1065"/>
              </w:tabs>
            </w:pPr>
            <w:r w:rsidRPr="00061CDD">
              <w:t xml:space="preserve">M.2.1.16. </w:t>
            </w:r>
            <w:r w:rsidRPr="00061CDD">
              <w:tab/>
              <w:t xml:space="preserve">Reconocer números ordinales del </w:t>
            </w:r>
            <w:r>
              <w:t>primero al vigésimo para organi</w:t>
            </w:r>
            <w:r w:rsidRPr="00061CDD">
              <w:t>zar objetos o elementos.</w:t>
            </w:r>
          </w:p>
        </w:tc>
      </w:tr>
      <w:tr w:rsidR="00F15F73" w:rsidTr="00567CBF">
        <w:tc>
          <w:tcPr>
            <w:tcW w:w="10320" w:type="dxa"/>
            <w:shd w:val="clear" w:color="auto" w:fill="95B3D7" w:themeFill="accent1" w:themeFillTint="99"/>
          </w:tcPr>
          <w:p w:rsidR="00F15F73" w:rsidRDefault="00F15F73" w:rsidP="00567CBF">
            <w:pPr>
              <w:tabs>
                <w:tab w:val="left" w:pos="1065"/>
              </w:tabs>
            </w:pPr>
            <w:r w:rsidRPr="00061CDD">
              <w:t xml:space="preserve">M.2.1.19. </w:t>
            </w:r>
            <w:r w:rsidRPr="00061CDD">
              <w:tab/>
              <w:t>Relacionar la noción de adición con</w:t>
            </w:r>
            <w:r>
              <w:t xml:space="preserve"> la de agregar objetos a un con</w:t>
            </w:r>
            <w:r w:rsidRPr="00061CDD">
              <w:t>junto.</w:t>
            </w:r>
          </w:p>
        </w:tc>
      </w:tr>
      <w:tr w:rsidR="00F15F73" w:rsidTr="00567CBF">
        <w:tc>
          <w:tcPr>
            <w:tcW w:w="10320" w:type="dxa"/>
            <w:shd w:val="clear" w:color="auto" w:fill="95B3D7" w:themeFill="accent1" w:themeFillTint="99"/>
          </w:tcPr>
          <w:p w:rsidR="00F15F73" w:rsidRDefault="00F15F73" w:rsidP="00567CBF">
            <w:pPr>
              <w:tabs>
                <w:tab w:val="left" w:pos="1065"/>
              </w:tabs>
            </w:pPr>
            <w:r w:rsidRPr="00AD2D29">
              <w:t xml:space="preserve">M.2.1.20. </w:t>
            </w:r>
            <w:r w:rsidRPr="00AD2D29">
              <w:tab/>
              <w:t>Vincular la noción de sustracción con la noción de quitar objetos de un conjunto y la de establecer la diferencia entre dos cantidades.</w:t>
            </w:r>
          </w:p>
        </w:tc>
      </w:tr>
      <w:tr w:rsidR="00F15F73" w:rsidTr="00567CBF">
        <w:tc>
          <w:tcPr>
            <w:tcW w:w="10320" w:type="dxa"/>
            <w:shd w:val="clear" w:color="auto" w:fill="95B3D7" w:themeFill="accent1" w:themeFillTint="99"/>
          </w:tcPr>
          <w:p w:rsidR="00F15F73" w:rsidRDefault="00F15F73" w:rsidP="00567CBF">
            <w:pPr>
              <w:tabs>
                <w:tab w:val="left" w:pos="1065"/>
              </w:tabs>
            </w:pPr>
            <w:r w:rsidRPr="00AD2D29">
              <w:t xml:space="preserve">M.2.1.21. </w:t>
            </w:r>
            <w:r w:rsidRPr="00AD2D29">
              <w:tab/>
              <w:t>Realizar adiciones y sustracciones con los números hasta 9 999, con material concreto, mentalmente</w:t>
            </w:r>
            <w:r>
              <w:t>, gráficamente y de manera numé</w:t>
            </w:r>
            <w:r w:rsidRPr="00AD2D29">
              <w:t>rica.</w:t>
            </w:r>
          </w:p>
        </w:tc>
      </w:tr>
      <w:tr w:rsidR="00F15F73" w:rsidTr="00567CBF">
        <w:tc>
          <w:tcPr>
            <w:tcW w:w="10320" w:type="dxa"/>
          </w:tcPr>
          <w:p w:rsidR="00F15F73" w:rsidRDefault="00F15F73" w:rsidP="00567CBF">
            <w:pPr>
              <w:tabs>
                <w:tab w:val="left" w:pos="1065"/>
              </w:tabs>
            </w:pPr>
            <w:r w:rsidRPr="00AD2D29">
              <w:t xml:space="preserve">M.2.1.22. </w:t>
            </w:r>
            <w:r w:rsidRPr="00AD2D29">
              <w:tab/>
              <w:t>Aplicar estrategias de descomposición en decenas, centenas y miles en cálculos de suma y resta.</w:t>
            </w:r>
          </w:p>
        </w:tc>
      </w:tr>
      <w:tr w:rsidR="00F15F73" w:rsidTr="00567CBF">
        <w:tc>
          <w:tcPr>
            <w:tcW w:w="10320" w:type="dxa"/>
          </w:tcPr>
          <w:p w:rsidR="00F15F73" w:rsidRDefault="00F15F73" w:rsidP="00567CBF">
            <w:pPr>
              <w:tabs>
                <w:tab w:val="left" w:pos="1065"/>
              </w:tabs>
            </w:pPr>
          </w:p>
        </w:tc>
      </w:tr>
      <w:tr w:rsidR="00F15F73" w:rsidTr="00567CBF">
        <w:tc>
          <w:tcPr>
            <w:tcW w:w="10320" w:type="dxa"/>
            <w:shd w:val="clear" w:color="auto" w:fill="95B3D7" w:themeFill="accent1" w:themeFillTint="99"/>
          </w:tcPr>
          <w:p w:rsidR="00F15F73" w:rsidRDefault="00F15F73" w:rsidP="00567CBF">
            <w:pPr>
              <w:tabs>
                <w:tab w:val="left" w:pos="1065"/>
              </w:tabs>
            </w:pPr>
            <w:r w:rsidRPr="00AD2D29">
              <w:t xml:space="preserve">M.2.1.24. </w:t>
            </w:r>
            <w:r w:rsidRPr="00AD2D29">
              <w:tab/>
              <w:t>Resolver y plantear, de forma individual o grupal, problemas que re-quieran el uso de sumas y restas con números hasta de cuatro cifras, e interpretar la solución dentro del contexto del problema.</w:t>
            </w:r>
          </w:p>
        </w:tc>
      </w:tr>
      <w:tr w:rsidR="00F15F73" w:rsidRPr="00B93884" w:rsidTr="00567CBF">
        <w:tc>
          <w:tcPr>
            <w:tcW w:w="10320" w:type="dxa"/>
          </w:tcPr>
          <w:p w:rsidR="00F15F73" w:rsidRDefault="00F15F73" w:rsidP="00567CBF">
            <w:pPr>
              <w:tabs>
                <w:tab w:val="left" w:pos="1065"/>
              </w:tabs>
            </w:pPr>
          </w:p>
        </w:tc>
      </w:tr>
      <w:tr w:rsidR="00F15F73" w:rsidTr="00567CBF">
        <w:tc>
          <w:tcPr>
            <w:tcW w:w="10320" w:type="dxa"/>
          </w:tcPr>
          <w:p w:rsidR="00F15F73" w:rsidRDefault="00F15F73" w:rsidP="00567CBF">
            <w:pPr>
              <w:tabs>
                <w:tab w:val="left" w:pos="1065"/>
              </w:tabs>
            </w:pPr>
            <w:r w:rsidRPr="00851A16">
              <w:t xml:space="preserve">M.2.2.1. </w:t>
            </w:r>
            <w:r w:rsidRPr="00851A16">
              <w:tab/>
              <w:t>Reconocer y diferenciar los elementos y propiedades de cilindros, esferas, conos, cubos, pirámides de base cuadrada y prismas rectangulares en objetos del entorno y/o modelos geométricos.</w:t>
            </w:r>
          </w:p>
        </w:tc>
      </w:tr>
      <w:tr w:rsidR="00F15F73" w:rsidTr="00567CBF">
        <w:tc>
          <w:tcPr>
            <w:tcW w:w="10320" w:type="dxa"/>
          </w:tcPr>
          <w:p w:rsidR="00F15F73" w:rsidRDefault="00F15F73" w:rsidP="00567CBF">
            <w:pPr>
              <w:tabs>
                <w:tab w:val="left" w:pos="1065"/>
              </w:tabs>
            </w:pPr>
            <w:r w:rsidRPr="00851A16">
              <w:t xml:space="preserve">M.2.2.2. </w:t>
            </w:r>
            <w:r w:rsidRPr="00851A16">
              <w:tab/>
              <w:t>Clasificar objetos, cuerpos geométricos y figuras geométricas según sus propiedades.</w:t>
            </w:r>
          </w:p>
        </w:tc>
      </w:tr>
      <w:tr w:rsidR="00F15F73" w:rsidTr="00567CBF">
        <w:tc>
          <w:tcPr>
            <w:tcW w:w="10320" w:type="dxa"/>
            <w:shd w:val="clear" w:color="auto" w:fill="95B3D7" w:themeFill="accent1" w:themeFillTint="99"/>
          </w:tcPr>
          <w:p w:rsidR="00F15F73" w:rsidRDefault="00F15F73" w:rsidP="00567CBF">
            <w:pPr>
              <w:tabs>
                <w:tab w:val="left" w:pos="1065"/>
              </w:tabs>
            </w:pPr>
            <w:r w:rsidRPr="00851A16">
              <w:t xml:space="preserve">M.2.2.3. </w:t>
            </w:r>
            <w:r w:rsidRPr="00851A16">
              <w:tab/>
              <w:t>Identificar formas cuadradas, triangulares, rectangulares y circulares en cuerpos geométricos del entorno y/o modelos geométricos</w:t>
            </w:r>
          </w:p>
        </w:tc>
      </w:tr>
      <w:tr w:rsidR="00F15F73" w:rsidTr="00567CBF">
        <w:tc>
          <w:tcPr>
            <w:tcW w:w="10320" w:type="dxa"/>
          </w:tcPr>
          <w:p w:rsidR="00F15F73" w:rsidRDefault="00F15F73" w:rsidP="00567CBF">
            <w:pPr>
              <w:tabs>
                <w:tab w:val="left" w:pos="1065"/>
              </w:tabs>
            </w:pPr>
            <w:r w:rsidRPr="00851A16">
              <w:t xml:space="preserve">M.2.2.4. </w:t>
            </w:r>
            <w:r w:rsidRPr="00851A16">
              <w:tab/>
              <w:t>Construir figuras geométricas com</w:t>
            </w:r>
            <w:r>
              <w:t>o cuadrados, triángulos, rectán</w:t>
            </w:r>
            <w:r w:rsidRPr="00851A16">
              <w:t>gulos y círculos.</w:t>
            </w:r>
          </w:p>
        </w:tc>
      </w:tr>
      <w:tr w:rsidR="00F15F73" w:rsidTr="00567CBF">
        <w:tc>
          <w:tcPr>
            <w:tcW w:w="10320" w:type="dxa"/>
            <w:shd w:val="clear" w:color="auto" w:fill="95B3D7" w:themeFill="accent1" w:themeFillTint="99"/>
          </w:tcPr>
          <w:p w:rsidR="00F15F73" w:rsidRDefault="00F15F73" w:rsidP="00567CBF">
            <w:pPr>
              <w:tabs>
                <w:tab w:val="left" w:pos="1065"/>
              </w:tabs>
            </w:pPr>
            <w:r w:rsidRPr="00851A16">
              <w:t xml:space="preserve">M.2.2.5. </w:t>
            </w:r>
            <w:r w:rsidRPr="00851A16">
              <w:tab/>
              <w:t>Distinguir lados, frontera interior y ext</w:t>
            </w:r>
            <w:r>
              <w:t>erior, vértices y ángulos en fi</w:t>
            </w:r>
            <w:r w:rsidRPr="00851A16">
              <w:t>guras geométricas: cuadrados, triángulos, rectángulos y círculos.</w:t>
            </w:r>
          </w:p>
        </w:tc>
      </w:tr>
      <w:tr w:rsidR="00F15F73" w:rsidTr="00567CBF">
        <w:tc>
          <w:tcPr>
            <w:tcW w:w="10320" w:type="dxa"/>
            <w:shd w:val="clear" w:color="auto" w:fill="95B3D7" w:themeFill="accent1" w:themeFillTint="99"/>
          </w:tcPr>
          <w:p w:rsidR="00F15F73" w:rsidRDefault="00F15F73" w:rsidP="00567CBF">
            <w:pPr>
              <w:tabs>
                <w:tab w:val="left" w:pos="1065"/>
              </w:tabs>
            </w:pPr>
            <w:r w:rsidRPr="00851A16">
              <w:t xml:space="preserve">M.2.2.10. </w:t>
            </w:r>
            <w:r w:rsidRPr="00851A16">
              <w:tab/>
              <w:t xml:space="preserve">Medir, estimar y comparar longitudes de objetos del entorno, con-trastándolas con patrones de </w:t>
            </w:r>
            <w:r w:rsidRPr="00851A16">
              <w:lastRenderedPageBreak/>
              <w:t>medidas no convencionales.</w:t>
            </w:r>
          </w:p>
        </w:tc>
      </w:tr>
      <w:tr w:rsidR="00F15F73" w:rsidTr="00567CBF">
        <w:tc>
          <w:tcPr>
            <w:tcW w:w="10320" w:type="dxa"/>
          </w:tcPr>
          <w:p w:rsidR="00F15F73" w:rsidRDefault="00F15F73" w:rsidP="00567CBF">
            <w:pPr>
              <w:tabs>
                <w:tab w:val="left" w:pos="1065"/>
              </w:tabs>
            </w:pPr>
          </w:p>
        </w:tc>
      </w:tr>
      <w:tr w:rsidR="00F15F73" w:rsidTr="00567CBF">
        <w:tc>
          <w:tcPr>
            <w:tcW w:w="10320" w:type="dxa"/>
            <w:shd w:val="clear" w:color="auto" w:fill="95B3D7" w:themeFill="accent1" w:themeFillTint="99"/>
          </w:tcPr>
          <w:p w:rsidR="00F15F73" w:rsidRDefault="00F15F73" w:rsidP="00567CBF">
            <w:pPr>
              <w:tabs>
                <w:tab w:val="left" w:pos="1065"/>
              </w:tabs>
            </w:pPr>
            <w:r w:rsidRPr="00851A16">
              <w:t xml:space="preserve">M.2.2.13. </w:t>
            </w:r>
            <w:r w:rsidRPr="00851A16">
              <w:tab/>
              <w:t>Representar cantidades monetarias con el uso de monedas y billetes de 1, 5, 10, 20, 50 y 100 (didácticos).</w:t>
            </w:r>
          </w:p>
        </w:tc>
      </w:tr>
      <w:tr w:rsidR="00F15F73" w:rsidTr="00567CBF">
        <w:tc>
          <w:tcPr>
            <w:tcW w:w="10320" w:type="dxa"/>
          </w:tcPr>
          <w:p w:rsidR="00F15F73" w:rsidRDefault="00F15F73" w:rsidP="00567CBF">
            <w:pPr>
              <w:tabs>
                <w:tab w:val="left" w:pos="1065"/>
              </w:tabs>
            </w:pPr>
          </w:p>
        </w:tc>
      </w:tr>
      <w:tr w:rsidR="00F15F73" w:rsidTr="00567CBF">
        <w:tc>
          <w:tcPr>
            <w:tcW w:w="10320" w:type="dxa"/>
            <w:shd w:val="clear" w:color="auto" w:fill="95B3D7" w:themeFill="accent1" w:themeFillTint="99"/>
          </w:tcPr>
          <w:p w:rsidR="00F15F73" w:rsidRDefault="00F15F73" w:rsidP="00567CBF">
            <w:pPr>
              <w:tabs>
                <w:tab w:val="left" w:pos="1065"/>
              </w:tabs>
            </w:pPr>
            <w:r w:rsidRPr="005251BA">
              <w:t xml:space="preserve">M.2.2.16. </w:t>
            </w:r>
            <w:r w:rsidRPr="005251BA">
              <w:tab/>
              <w:t>Reconocer día, noche, mañana, tarde, hoy, ayer, días de la semana y los meses del año para valorar el tiempo propio y el de los demás, y ordenar situaciones temporales sec</w:t>
            </w:r>
            <w:r>
              <w:t>uenciales asociándolas con even</w:t>
            </w:r>
            <w:r w:rsidRPr="005251BA">
              <w:t>tos significativos.</w:t>
            </w:r>
          </w:p>
        </w:tc>
      </w:tr>
      <w:tr w:rsidR="00F15F73" w:rsidTr="00567CBF">
        <w:tc>
          <w:tcPr>
            <w:tcW w:w="10320" w:type="dxa"/>
            <w:shd w:val="clear" w:color="auto" w:fill="95B3D7" w:themeFill="accent1" w:themeFillTint="99"/>
          </w:tcPr>
          <w:p w:rsidR="00F15F73" w:rsidRDefault="00F15F73" w:rsidP="00567CBF">
            <w:pPr>
              <w:tabs>
                <w:tab w:val="left" w:pos="1065"/>
              </w:tabs>
            </w:pPr>
            <w:r w:rsidRPr="005251BA">
              <w:t xml:space="preserve">M.2.2.19. </w:t>
            </w:r>
            <w:r w:rsidRPr="005251BA">
              <w:tab/>
              <w:t>Medir, estimar y comparar masas contrastándolas con patrones de medidas no convencionales.</w:t>
            </w:r>
          </w:p>
        </w:tc>
      </w:tr>
      <w:tr w:rsidR="00F15F73" w:rsidTr="00567CBF">
        <w:tc>
          <w:tcPr>
            <w:tcW w:w="10320" w:type="dxa"/>
            <w:shd w:val="clear" w:color="auto" w:fill="95B3D7" w:themeFill="accent1" w:themeFillTint="99"/>
          </w:tcPr>
          <w:p w:rsidR="00F15F73" w:rsidRDefault="00F15F73" w:rsidP="00567CBF">
            <w:pPr>
              <w:tabs>
                <w:tab w:val="left" w:pos="1065"/>
              </w:tabs>
            </w:pPr>
            <w:r w:rsidRPr="005251BA">
              <w:t xml:space="preserve">M.2.2.23. </w:t>
            </w:r>
            <w:r w:rsidRPr="005251BA">
              <w:tab/>
              <w:t>Medir, estimar y comparar capaci</w:t>
            </w:r>
            <w:r>
              <w:t>dades contrastándolas con patro</w:t>
            </w:r>
            <w:r w:rsidRPr="005251BA">
              <w:t>nes de medidas no convencionales.</w:t>
            </w:r>
          </w:p>
        </w:tc>
      </w:tr>
      <w:tr w:rsidR="00F15F73" w:rsidTr="00567CBF">
        <w:tc>
          <w:tcPr>
            <w:tcW w:w="10320" w:type="dxa"/>
            <w:shd w:val="clear" w:color="auto" w:fill="95B3D7" w:themeFill="accent1" w:themeFillTint="99"/>
          </w:tcPr>
          <w:p w:rsidR="00F15F73" w:rsidRDefault="00F15F73" w:rsidP="00567CBF">
            <w:pPr>
              <w:tabs>
                <w:tab w:val="left" w:pos="1065"/>
              </w:tabs>
            </w:pPr>
            <w:r w:rsidRPr="005251BA">
              <w:t xml:space="preserve">M.2.3.1. </w:t>
            </w:r>
            <w:r w:rsidRPr="005251BA">
              <w:tab/>
              <w:t>Organizar y representar datos estadísticos relativos a su entorno en tablas de frecuencias, pictograma</w:t>
            </w:r>
            <w:r>
              <w:t>s y diagramas de barras, en fun</w:t>
            </w:r>
            <w:r w:rsidRPr="005251BA">
              <w:t>ción de explicar e interpretar conclusiones y asumir compromisos.</w:t>
            </w:r>
          </w:p>
        </w:tc>
      </w:tr>
      <w:tr w:rsidR="00F15F73" w:rsidTr="00567CBF">
        <w:tc>
          <w:tcPr>
            <w:tcW w:w="10320" w:type="dxa"/>
            <w:shd w:val="clear" w:color="auto" w:fill="95B3D7" w:themeFill="accent1" w:themeFillTint="99"/>
          </w:tcPr>
          <w:p w:rsidR="00F15F73" w:rsidRDefault="00F15F73" w:rsidP="00567CBF">
            <w:pPr>
              <w:tabs>
                <w:tab w:val="left" w:pos="1065"/>
              </w:tabs>
            </w:pPr>
            <w:r w:rsidRPr="005251BA">
              <w:t xml:space="preserve">M.2.3.2. </w:t>
            </w:r>
            <w:r w:rsidRPr="005251BA">
              <w:tab/>
              <w:t>Realizar combinaciones simples y solucionar situaciones cotidianas.</w:t>
            </w:r>
          </w:p>
        </w:tc>
      </w:tr>
      <w:tr w:rsidR="00F15F73" w:rsidTr="00567CBF">
        <w:tc>
          <w:tcPr>
            <w:tcW w:w="10320" w:type="dxa"/>
          </w:tcPr>
          <w:p w:rsidR="00F15F73" w:rsidRDefault="00F15F73" w:rsidP="00567CBF">
            <w:pPr>
              <w:tabs>
                <w:tab w:val="left" w:pos="1065"/>
              </w:tabs>
            </w:pPr>
            <w:r w:rsidRPr="005251BA">
              <w:t xml:space="preserve">M.2.3.3. </w:t>
            </w:r>
            <w:r w:rsidRPr="005251BA">
              <w:tab/>
              <w:t>Reconocer experiencias aleatorias en situaciones cotidianas.</w:t>
            </w:r>
          </w:p>
        </w:tc>
      </w:tr>
    </w:tbl>
    <w:p w:rsidR="00F15F73" w:rsidRDefault="00F15F73" w:rsidP="00F15F73"/>
    <w:tbl>
      <w:tblPr>
        <w:tblStyle w:val="Tablaconcuadrcula"/>
        <w:tblW w:w="10835" w:type="dxa"/>
        <w:tblInd w:w="-147" w:type="dxa"/>
        <w:tblLook w:val="04A0"/>
      </w:tblPr>
      <w:tblGrid>
        <w:gridCol w:w="3753"/>
        <w:gridCol w:w="3588"/>
        <w:gridCol w:w="3494"/>
      </w:tblGrid>
      <w:tr w:rsidR="00F15F73" w:rsidTr="00567CBF">
        <w:trPr>
          <w:trHeight w:val="291"/>
        </w:trPr>
        <w:tc>
          <w:tcPr>
            <w:tcW w:w="3412" w:type="dxa"/>
            <w:vAlign w:val="center"/>
          </w:tcPr>
          <w:p w:rsidR="00F15F73" w:rsidRPr="00204925" w:rsidRDefault="00F15F73" w:rsidP="00567CBF">
            <w:pPr>
              <w:jc w:val="center"/>
              <w:rPr>
                <w:rFonts w:ascii="Cambria" w:eastAsia="Times New Roman" w:hAnsi="Cambria" w:cs="Times New Roman"/>
                <w:b/>
                <w:bCs/>
                <w:color w:val="000000"/>
                <w:sz w:val="24"/>
                <w:szCs w:val="24"/>
                <w:lang w:val="es-MX" w:eastAsia="es-MX"/>
              </w:rPr>
            </w:pPr>
            <w:r w:rsidRPr="00204925">
              <w:rPr>
                <w:rFonts w:ascii="Cambria" w:eastAsia="Times New Roman" w:hAnsi="Cambria" w:cs="Times New Roman"/>
                <w:b/>
                <w:bCs/>
                <w:color w:val="000000"/>
                <w:sz w:val="24"/>
                <w:szCs w:val="24"/>
                <w:lang w:val="es-MX" w:eastAsia="es-MX"/>
              </w:rPr>
              <w:t>ELABORADO</w:t>
            </w:r>
          </w:p>
        </w:tc>
        <w:tc>
          <w:tcPr>
            <w:tcW w:w="3711" w:type="dxa"/>
            <w:vAlign w:val="center"/>
          </w:tcPr>
          <w:p w:rsidR="00F15F73" w:rsidRPr="00204925" w:rsidRDefault="00F15F73" w:rsidP="00567CBF">
            <w:pPr>
              <w:jc w:val="center"/>
              <w:rPr>
                <w:rFonts w:ascii="Cambria" w:eastAsia="Times New Roman" w:hAnsi="Cambria" w:cs="Times New Roman"/>
                <w:b/>
                <w:bCs/>
                <w:color w:val="000000"/>
                <w:sz w:val="24"/>
                <w:szCs w:val="24"/>
                <w:lang w:val="es-MX" w:eastAsia="es-MX"/>
              </w:rPr>
            </w:pPr>
            <w:r w:rsidRPr="00204925">
              <w:rPr>
                <w:rFonts w:ascii="Cambria" w:eastAsia="Times New Roman" w:hAnsi="Cambria" w:cs="Times New Roman"/>
                <w:b/>
                <w:bCs/>
                <w:color w:val="000000"/>
                <w:sz w:val="24"/>
                <w:szCs w:val="24"/>
                <w:lang w:val="es-MX" w:eastAsia="es-MX"/>
              </w:rPr>
              <w:t>REVISADO</w:t>
            </w:r>
          </w:p>
        </w:tc>
        <w:tc>
          <w:tcPr>
            <w:tcW w:w="3712" w:type="dxa"/>
            <w:vAlign w:val="center"/>
          </w:tcPr>
          <w:p w:rsidR="00F15F73" w:rsidRPr="00204925" w:rsidRDefault="00F15F73" w:rsidP="00567CBF">
            <w:pPr>
              <w:jc w:val="center"/>
              <w:rPr>
                <w:rFonts w:ascii="Cambria" w:eastAsia="Times New Roman" w:hAnsi="Cambria" w:cs="Times New Roman"/>
                <w:b/>
                <w:bCs/>
                <w:color w:val="000000"/>
                <w:sz w:val="24"/>
                <w:szCs w:val="24"/>
                <w:lang w:val="es-MX" w:eastAsia="es-MX"/>
              </w:rPr>
            </w:pPr>
            <w:r w:rsidRPr="00204925">
              <w:rPr>
                <w:rFonts w:ascii="Cambria" w:eastAsia="Times New Roman" w:hAnsi="Cambria" w:cs="Times New Roman"/>
                <w:b/>
                <w:bCs/>
                <w:color w:val="000000"/>
                <w:sz w:val="24"/>
                <w:szCs w:val="24"/>
                <w:lang w:val="es-MX" w:eastAsia="es-MX"/>
              </w:rPr>
              <w:t>APROBADO</w:t>
            </w:r>
          </w:p>
        </w:tc>
      </w:tr>
      <w:tr w:rsidR="00F15F73" w:rsidTr="00567CBF">
        <w:trPr>
          <w:trHeight w:val="534"/>
        </w:trPr>
        <w:tc>
          <w:tcPr>
            <w:tcW w:w="3412" w:type="dxa"/>
          </w:tcPr>
          <w:p w:rsidR="00F15F73" w:rsidRDefault="00F15F73" w:rsidP="00567CBF">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DOCENTE</w:t>
            </w:r>
            <w:r>
              <w:rPr>
                <w:rFonts w:ascii="Cambria" w:eastAsia="Times New Roman" w:hAnsi="Cambria" w:cs="Times New Roman"/>
                <w:b/>
                <w:bCs/>
                <w:color w:val="000000"/>
                <w:lang w:val="es-MX" w:eastAsia="es-MX"/>
              </w:rPr>
              <w:t>S</w:t>
            </w:r>
            <w:r w:rsidRPr="00204925">
              <w:rPr>
                <w:rFonts w:ascii="Cambria" w:eastAsia="Times New Roman" w:hAnsi="Cambria" w:cs="Times New Roman"/>
                <w:b/>
                <w:bCs/>
                <w:color w:val="000000"/>
                <w:lang w:val="es-MX" w:eastAsia="es-MX"/>
              </w:rPr>
              <w:t>:</w:t>
            </w:r>
            <w:r>
              <w:rPr>
                <w:rFonts w:ascii="Cambria" w:eastAsia="Times New Roman" w:hAnsi="Cambria" w:cs="Times New Roman"/>
                <w:b/>
                <w:bCs/>
                <w:color w:val="000000"/>
                <w:lang w:val="es-MX" w:eastAsia="es-MX"/>
              </w:rPr>
              <w:t xml:space="preserve"> </w:t>
            </w:r>
            <w:r w:rsidRPr="001F6C8D">
              <w:rPr>
                <w:rFonts w:ascii="Cambria" w:eastAsia="Times New Roman" w:hAnsi="Cambria" w:cs="Times New Roman"/>
                <w:bCs/>
                <w:color w:val="000000"/>
                <w:lang w:val="es-MX" w:eastAsia="es-MX"/>
              </w:rPr>
              <w:t>Lic. María Sáenz</w:t>
            </w:r>
          </w:p>
          <w:p w:rsidR="00F15F73" w:rsidRDefault="00F15F73" w:rsidP="00F15F73">
            <w:r>
              <w:t xml:space="preserve">                        </w:t>
            </w:r>
          </w:p>
        </w:tc>
        <w:tc>
          <w:tcPr>
            <w:tcW w:w="3711" w:type="dxa"/>
          </w:tcPr>
          <w:p w:rsidR="00F15F73" w:rsidRDefault="00F15F73" w:rsidP="00567CBF">
            <w:r w:rsidRPr="00204925">
              <w:rPr>
                <w:rFonts w:ascii="Cambria" w:eastAsia="Times New Roman" w:hAnsi="Cambria" w:cs="Times New Roman"/>
                <w:b/>
                <w:bCs/>
                <w:color w:val="000000"/>
                <w:lang w:val="es-MX" w:eastAsia="es-MX"/>
              </w:rPr>
              <w:t>NOMBRE:</w:t>
            </w:r>
          </w:p>
        </w:tc>
        <w:tc>
          <w:tcPr>
            <w:tcW w:w="3712" w:type="dxa"/>
          </w:tcPr>
          <w:p w:rsidR="00F15F73" w:rsidRDefault="00F15F73" w:rsidP="00567CBF">
            <w:r>
              <w:rPr>
                <w:rFonts w:ascii="Cambria" w:eastAsia="Times New Roman" w:hAnsi="Cambria" w:cs="Times New Roman"/>
                <w:b/>
                <w:bCs/>
                <w:color w:val="000000"/>
                <w:lang w:val="es-MX" w:eastAsia="es-MX"/>
              </w:rPr>
              <w:t>NOMBRE:</w:t>
            </w:r>
          </w:p>
        </w:tc>
      </w:tr>
      <w:tr w:rsidR="00F15F73" w:rsidTr="00F15F73">
        <w:trPr>
          <w:trHeight w:val="274"/>
        </w:trPr>
        <w:tc>
          <w:tcPr>
            <w:tcW w:w="3412" w:type="dxa"/>
            <w:vAlign w:val="center"/>
          </w:tcPr>
          <w:p w:rsidR="00F15F73" w:rsidRDefault="00F15F73" w:rsidP="00567CBF">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Firma:</w:t>
            </w:r>
          </w:p>
          <w:p w:rsidR="00F15F73" w:rsidRDefault="00F15F73" w:rsidP="00F15F73">
            <w:pPr>
              <w:rPr>
                <w:rFonts w:ascii="Cambria" w:eastAsia="Times New Roman" w:hAnsi="Cambria" w:cs="Times New Roman"/>
                <w:b/>
                <w:bCs/>
                <w:color w:val="000000"/>
                <w:lang w:val="es-MX" w:eastAsia="es-MX"/>
              </w:rPr>
            </w:pPr>
            <w:r>
              <w:object w:dxaOrig="3540" w:dyaOrig="930">
                <v:shape id="_x0000_i1036" type="#_x0000_t75" style="width:176.8pt;height:46.4pt" o:ole="">
                  <v:imagedata r:id="rId13" o:title=""/>
                </v:shape>
                <o:OLEObject Type="Embed" ProgID="PBrush" ShapeID="_x0000_i1036" DrawAspect="Content" ObjectID="_1538415514" r:id="rId28"/>
              </w:object>
            </w:r>
          </w:p>
          <w:p w:rsidR="00F15F73" w:rsidRPr="00204925" w:rsidRDefault="00F15F73" w:rsidP="00567CBF">
            <w:pPr>
              <w:rPr>
                <w:rFonts w:ascii="Cambria" w:eastAsia="Times New Roman" w:hAnsi="Cambria" w:cs="Times New Roman"/>
                <w:b/>
                <w:bCs/>
                <w:color w:val="000000"/>
                <w:lang w:val="es-MX" w:eastAsia="es-MX"/>
              </w:rPr>
            </w:pPr>
          </w:p>
        </w:tc>
        <w:tc>
          <w:tcPr>
            <w:tcW w:w="3711" w:type="dxa"/>
            <w:vAlign w:val="center"/>
          </w:tcPr>
          <w:p w:rsidR="00F15F73" w:rsidRDefault="00F15F73" w:rsidP="00567CBF">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Firma:</w:t>
            </w:r>
          </w:p>
          <w:p w:rsidR="00F15F73" w:rsidRDefault="00F15F73" w:rsidP="00567CBF">
            <w:pPr>
              <w:rPr>
                <w:rFonts w:ascii="Cambria" w:eastAsia="Times New Roman" w:hAnsi="Cambria" w:cs="Times New Roman"/>
                <w:b/>
                <w:bCs/>
                <w:color w:val="000000"/>
                <w:lang w:val="es-MX" w:eastAsia="es-MX"/>
              </w:rPr>
            </w:pPr>
          </w:p>
          <w:p w:rsidR="00F15F73" w:rsidRDefault="00F15F73" w:rsidP="00567CBF">
            <w:pPr>
              <w:rPr>
                <w:rFonts w:ascii="Cambria" w:eastAsia="Times New Roman" w:hAnsi="Cambria" w:cs="Times New Roman"/>
                <w:b/>
                <w:bCs/>
                <w:color w:val="000000"/>
                <w:lang w:val="es-MX" w:eastAsia="es-MX"/>
              </w:rPr>
            </w:pPr>
            <w:r>
              <w:object w:dxaOrig="2235" w:dyaOrig="1260">
                <v:shape id="_x0000_i1037" type="#_x0000_t75" style="width:112pt;height:63.2pt" o:ole="">
                  <v:imagedata r:id="rId29" o:title=""/>
                </v:shape>
                <o:OLEObject Type="Embed" ProgID="PBrush" ShapeID="_x0000_i1037" DrawAspect="Content" ObjectID="_1538415515" r:id="rId30"/>
              </w:object>
            </w:r>
          </w:p>
          <w:p w:rsidR="00F15F73" w:rsidRDefault="00F15F73" w:rsidP="00567CBF">
            <w:pPr>
              <w:rPr>
                <w:rFonts w:ascii="Cambria" w:eastAsia="Times New Roman" w:hAnsi="Cambria" w:cs="Times New Roman"/>
                <w:b/>
                <w:bCs/>
                <w:color w:val="000000"/>
                <w:lang w:val="es-MX" w:eastAsia="es-MX"/>
              </w:rPr>
            </w:pPr>
          </w:p>
          <w:p w:rsidR="00F15F73" w:rsidRPr="00204925" w:rsidRDefault="00F15F73" w:rsidP="00567CBF">
            <w:pPr>
              <w:rPr>
                <w:rFonts w:ascii="Cambria" w:eastAsia="Times New Roman" w:hAnsi="Cambria" w:cs="Times New Roman"/>
                <w:b/>
                <w:bCs/>
                <w:color w:val="000000"/>
                <w:lang w:val="es-MX" w:eastAsia="es-MX"/>
              </w:rPr>
            </w:pPr>
          </w:p>
        </w:tc>
        <w:tc>
          <w:tcPr>
            <w:tcW w:w="3712" w:type="dxa"/>
          </w:tcPr>
          <w:p w:rsidR="00F15F73" w:rsidRDefault="00F15F73" w:rsidP="00F15F73">
            <w:pPr>
              <w:rPr>
                <w:rFonts w:ascii="Cambria" w:eastAsia="Times New Roman" w:hAnsi="Cambria" w:cs="Times New Roman"/>
                <w:b/>
                <w:bCs/>
                <w:color w:val="000000"/>
                <w:lang w:val="es-MX" w:eastAsia="es-MX"/>
              </w:rPr>
            </w:pPr>
          </w:p>
          <w:p w:rsidR="00F15F73" w:rsidRPr="00204925" w:rsidRDefault="00F15F73" w:rsidP="00F15F73">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Firma:</w:t>
            </w:r>
          </w:p>
        </w:tc>
      </w:tr>
      <w:tr w:rsidR="00F15F73" w:rsidTr="00567CBF">
        <w:trPr>
          <w:trHeight w:val="274"/>
        </w:trPr>
        <w:tc>
          <w:tcPr>
            <w:tcW w:w="3412" w:type="dxa"/>
            <w:vAlign w:val="center"/>
          </w:tcPr>
          <w:p w:rsidR="00F15F73" w:rsidRPr="00204925" w:rsidRDefault="00F15F73" w:rsidP="00567CBF">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Fecha:</w:t>
            </w:r>
            <w:r>
              <w:rPr>
                <w:rFonts w:ascii="Cambria" w:eastAsia="Times New Roman" w:hAnsi="Cambria" w:cs="Times New Roman"/>
                <w:b/>
                <w:bCs/>
                <w:color w:val="000000"/>
                <w:lang w:val="es-MX" w:eastAsia="es-MX"/>
              </w:rPr>
              <w:t xml:space="preserve"> 25/07/2016</w:t>
            </w:r>
          </w:p>
        </w:tc>
        <w:tc>
          <w:tcPr>
            <w:tcW w:w="3711" w:type="dxa"/>
            <w:vAlign w:val="center"/>
          </w:tcPr>
          <w:p w:rsidR="00F15F73" w:rsidRPr="00204925" w:rsidRDefault="00F15F73" w:rsidP="00567CBF">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Fecha:</w:t>
            </w:r>
          </w:p>
        </w:tc>
        <w:tc>
          <w:tcPr>
            <w:tcW w:w="3712" w:type="dxa"/>
            <w:vAlign w:val="center"/>
          </w:tcPr>
          <w:p w:rsidR="00F15F73" w:rsidRPr="00204925" w:rsidRDefault="00F15F73" w:rsidP="00567CBF">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Fecha:</w:t>
            </w:r>
          </w:p>
        </w:tc>
      </w:tr>
    </w:tbl>
    <w:p w:rsidR="00F15F73" w:rsidRDefault="00F15F73" w:rsidP="00F15F73">
      <w:r>
        <w:t>VICERRECTORADO-COORDINACIONES PEDAGOGICAS</w:t>
      </w:r>
    </w:p>
    <w:p w:rsidR="00F15F73" w:rsidRDefault="00F15F73" w:rsidP="00F15F73">
      <w:pPr>
        <w:tabs>
          <w:tab w:val="left" w:pos="1785"/>
        </w:tabs>
      </w:pPr>
    </w:p>
    <w:tbl>
      <w:tblPr>
        <w:tblW w:w="0" w:type="auto"/>
        <w:tblLook w:val="04A0"/>
      </w:tblPr>
      <w:tblGrid>
        <w:gridCol w:w="8927"/>
      </w:tblGrid>
      <w:tr w:rsidR="001F3D4D" w:rsidRPr="00186711" w:rsidTr="001F3D4D">
        <w:tc>
          <w:tcPr>
            <w:tcW w:w="8927" w:type="dxa"/>
          </w:tcPr>
          <w:p w:rsidR="001F3D4D" w:rsidRPr="00186711" w:rsidRDefault="004F262A" w:rsidP="004F262A">
            <w:pPr>
              <w:rPr>
                <w:rFonts w:ascii="Arial" w:hAnsi="Arial" w:cs="Arial"/>
                <w:b/>
                <w:sz w:val="24"/>
                <w:szCs w:val="24"/>
              </w:rPr>
            </w:pPr>
            <w:r w:rsidRPr="00186711">
              <w:rPr>
                <w:rFonts w:ascii="Arial" w:hAnsi="Arial" w:cs="Arial"/>
                <w:sz w:val="24"/>
                <w:szCs w:val="24"/>
              </w:rPr>
              <w:t xml:space="preserve">MATRIZ DE DESTREZAS CON CRITERIOS DE DESEMPEÑO </w:t>
            </w:r>
            <w:r w:rsidRPr="00186711">
              <w:rPr>
                <w:rFonts w:ascii="Arial" w:hAnsi="Arial" w:cs="Arial"/>
                <w:b/>
                <w:sz w:val="24"/>
                <w:szCs w:val="24"/>
              </w:rPr>
              <w:t xml:space="preserve">PARA 3ro E B </w:t>
            </w:r>
            <w:r w:rsidRPr="00186711">
              <w:rPr>
                <w:rFonts w:ascii="Arial" w:hAnsi="Arial" w:cs="Arial"/>
                <w:sz w:val="24"/>
                <w:szCs w:val="24"/>
              </w:rPr>
              <w:t xml:space="preserve"> </w:t>
            </w:r>
          </w:p>
        </w:tc>
      </w:tr>
    </w:tbl>
    <w:p w:rsidR="00005838" w:rsidRPr="00186711" w:rsidRDefault="004F262A" w:rsidP="001458E7">
      <w:pPr>
        <w:rPr>
          <w:rFonts w:ascii="Arial" w:hAnsi="Arial" w:cs="Arial"/>
          <w:b/>
          <w:sz w:val="24"/>
          <w:szCs w:val="24"/>
        </w:rPr>
      </w:pPr>
      <w:r w:rsidRPr="00186711">
        <w:rPr>
          <w:rFonts w:ascii="Arial" w:hAnsi="Arial" w:cs="Arial"/>
          <w:b/>
          <w:sz w:val="24"/>
          <w:szCs w:val="24"/>
        </w:rPr>
        <w:t xml:space="preserve"> </w:t>
      </w:r>
    </w:p>
    <w:tbl>
      <w:tblPr>
        <w:tblpPr w:leftFromText="141" w:rightFromText="141" w:vertAnchor="text" w:tblpY="1"/>
        <w:tblOverlap w:val="never"/>
        <w:tblW w:w="51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39"/>
        <w:gridCol w:w="148"/>
      </w:tblGrid>
      <w:tr w:rsidR="00186711" w:rsidRPr="00186711" w:rsidTr="00A92148">
        <w:trPr>
          <w:gridAfter w:val="1"/>
          <w:wAfter w:w="68" w:type="pct"/>
          <w:trHeight w:val="450"/>
        </w:trPr>
        <w:tc>
          <w:tcPr>
            <w:tcW w:w="4932" w:type="pct"/>
            <w:shd w:val="clear" w:color="auto" w:fill="auto"/>
          </w:tcPr>
          <w:p w:rsidR="00186711" w:rsidRPr="00186711" w:rsidRDefault="00186711" w:rsidP="00186711">
            <w:pPr>
              <w:tabs>
                <w:tab w:val="left" w:pos="924"/>
              </w:tabs>
              <w:autoSpaceDE w:val="0"/>
              <w:autoSpaceDN w:val="0"/>
              <w:adjustRightInd w:val="0"/>
              <w:rPr>
                <w:rFonts w:ascii="Arial" w:hAnsi="Arial" w:cs="Arial"/>
                <w:b/>
                <w:bCs/>
                <w:i/>
                <w:sz w:val="24"/>
                <w:szCs w:val="24"/>
                <w:lang w:val="es-ES"/>
              </w:rPr>
            </w:pPr>
            <w:r w:rsidRPr="00186711">
              <w:rPr>
                <w:rFonts w:ascii="Arial" w:hAnsi="Arial" w:cs="Arial"/>
                <w:b/>
                <w:bCs/>
                <w:i/>
                <w:sz w:val="24"/>
                <w:szCs w:val="24"/>
                <w:lang w:val="es-ES"/>
              </w:rPr>
              <w:t xml:space="preserve">DESTREZAS CON CRITERIO DE DESEMPEÑO </w:t>
            </w:r>
          </w:p>
        </w:tc>
      </w:tr>
      <w:tr w:rsidR="00186711" w:rsidRPr="00186711" w:rsidTr="00A92148">
        <w:trPr>
          <w:gridAfter w:val="1"/>
          <w:wAfter w:w="68" w:type="pct"/>
          <w:trHeight w:val="1021"/>
        </w:trPr>
        <w:tc>
          <w:tcPr>
            <w:tcW w:w="4932" w:type="pct"/>
            <w:shd w:val="clear" w:color="auto" w:fill="auto"/>
          </w:tcPr>
          <w:p w:rsidR="00186711" w:rsidRPr="00186711" w:rsidRDefault="00186711" w:rsidP="00186711">
            <w:pPr>
              <w:tabs>
                <w:tab w:val="left" w:pos="924"/>
              </w:tabs>
              <w:autoSpaceDE w:val="0"/>
              <w:autoSpaceDN w:val="0"/>
              <w:adjustRightInd w:val="0"/>
              <w:rPr>
                <w:rFonts w:ascii="Arial" w:hAnsi="Arial" w:cs="Arial"/>
                <w:bCs/>
                <w:i/>
                <w:sz w:val="24"/>
                <w:szCs w:val="24"/>
              </w:rPr>
            </w:pPr>
            <w:r w:rsidRPr="00186711">
              <w:rPr>
                <w:rFonts w:ascii="Arial" w:hAnsi="Arial" w:cs="Arial"/>
                <w:i/>
                <w:sz w:val="24"/>
                <w:szCs w:val="24"/>
              </w:rPr>
              <w:t>M.2.1.12. Representar, escribir y leer los números naturales del 0 al 9 999 en forma concreta, gráfica (en la semirrecta numérica) y simbólica.</w:t>
            </w:r>
          </w:p>
        </w:tc>
      </w:tr>
      <w:tr w:rsidR="00186711" w:rsidRPr="00186711" w:rsidTr="00A92148">
        <w:trPr>
          <w:gridAfter w:val="1"/>
          <w:wAfter w:w="68" w:type="pct"/>
          <w:trHeight w:val="354"/>
        </w:trPr>
        <w:tc>
          <w:tcPr>
            <w:tcW w:w="4932" w:type="pct"/>
            <w:shd w:val="clear" w:color="auto" w:fill="auto"/>
          </w:tcPr>
          <w:p w:rsidR="00186711" w:rsidRPr="00186711" w:rsidRDefault="00186711" w:rsidP="00186711">
            <w:pPr>
              <w:tabs>
                <w:tab w:val="left" w:pos="924"/>
              </w:tabs>
              <w:autoSpaceDE w:val="0"/>
              <w:autoSpaceDN w:val="0"/>
              <w:adjustRightInd w:val="0"/>
              <w:rPr>
                <w:rFonts w:ascii="Arial" w:hAnsi="Arial" w:cs="Arial"/>
                <w:i/>
                <w:color w:val="FF0000"/>
                <w:sz w:val="24"/>
                <w:szCs w:val="24"/>
              </w:rPr>
            </w:pPr>
            <w:r w:rsidRPr="00186711">
              <w:rPr>
                <w:rFonts w:ascii="Arial" w:hAnsi="Arial" w:cs="Arial"/>
                <w:b/>
                <w:i/>
                <w:sz w:val="24"/>
                <w:szCs w:val="24"/>
              </w:rPr>
              <w:t>M.2.1.14.</w:t>
            </w:r>
            <w:r w:rsidRPr="00186711">
              <w:rPr>
                <w:rFonts w:ascii="Arial" w:hAnsi="Arial" w:cs="Arial"/>
                <w:i/>
                <w:sz w:val="24"/>
                <w:szCs w:val="24"/>
              </w:rPr>
              <w:t xml:space="preserve"> Reconocer el valor posicional de números naturales de hasta cuatro cifras, basándose </w:t>
            </w:r>
            <w:r w:rsidRPr="00186711">
              <w:rPr>
                <w:rFonts w:ascii="Arial" w:hAnsi="Arial" w:cs="Arial"/>
                <w:i/>
                <w:sz w:val="24"/>
                <w:szCs w:val="24"/>
              </w:rPr>
              <w:lastRenderedPageBreak/>
              <w:t>en la composición y descomposición de unidades, decenas, centenas y unidades de mil, mediante el uso de mate-rial concreto y con representación simbólica.</w:t>
            </w:r>
          </w:p>
        </w:tc>
      </w:tr>
      <w:tr w:rsidR="00186711" w:rsidRPr="00186711" w:rsidTr="00A92148">
        <w:trPr>
          <w:gridAfter w:val="1"/>
          <w:wAfter w:w="68" w:type="pct"/>
          <w:trHeight w:val="1037"/>
        </w:trPr>
        <w:tc>
          <w:tcPr>
            <w:tcW w:w="4932" w:type="pct"/>
            <w:shd w:val="clear" w:color="auto" w:fill="auto"/>
          </w:tcPr>
          <w:p w:rsidR="00186711" w:rsidRPr="00186711" w:rsidRDefault="00186711" w:rsidP="00186711">
            <w:pPr>
              <w:rPr>
                <w:rFonts w:ascii="Arial" w:hAnsi="Arial" w:cs="Arial"/>
                <w:i/>
                <w:sz w:val="24"/>
                <w:szCs w:val="24"/>
              </w:rPr>
            </w:pPr>
            <w:r w:rsidRPr="00186711">
              <w:rPr>
                <w:rFonts w:ascii="Arial" w:hAnsi="Arial" w:cs="Arial"/>
                <w:b/>
                <w:i/>
                <w:sz w:val="24"/>
                <w:szCs w:val="24"/>
                <w:u w:val="single"/>
              </w:rPr>
              <w:lastRenderedPageBreak/>
              <w:t>M.2.1.16.</w:t>
            </w:r>
            <w:r w:rsidRPr="00186711">
              <w:rPr>
                <w:rFonts w:ascii="Arial" w:hAnsi="Arial" w:cs="Arial"/>
                <w:i/>
                <w:sz w:val="24"/>
                <w:szCs w:val="24"/>
              </w:rPr>
              <w:t>Reconocer números ordinales del primero al vigésimo para organizar objetos o elementos.</w:t>
            </w:r>
          </w:p>
        </w:tc>
      </w:tr>
      <w:tr w:rsidR="00186711" w:rsidRPr="00186711" w:rsidTr="00A92148">
        <w:trPr>
          <w:gridAfter w:val="1"/>
          <w:wAfter w:w="68" w:type="pct"/>
          <w:trHeight w:val="1372"/>
        </w:trPr>
        <w:tc>
          <w:tcPr>
            <w:tcW w:w="4932" w:type="pct"/>
            <w:shd w:val="clear" w:color="auto" w:fill="auto"/>
          </w:tcPr>
          <w:p w:rsidR="00186711" w:rsidRPr="00186711" w:rsidRDefault="00186711" w:rsidP="00186711">
            <w:pPr>
              <w:rPr>
                <w:rFonts w:ascii="Arial" w:hAnsi="Arial" w:cs="Arial"/>
                <w:i/>
                <w:sz w:val="24"/>
                <w:szCs w:val="24"/>
                <w:lang w:val="es-ES"/>
              </w:rPr>
            </w:pPr>
            <w:r w:rsidRPr="00186711">
              <w:rPr>
                <w:rFonts w:ascii="Arial" w:hAnsi="Arial" w:cs="Arial"/>
                <w:b/>
                <w:i/>
                <w:sz w:val="24"/>
                <w:szCs w:val="24"/>
                <w:lang w:val="es-ES"/>
              </w:rPr>
              <w:t>M.2.2.16.</w:t>
            </w:r>
            <w:r w:rsidRPr="00186711">
              <w:rPr>
                <w:rFonts w:ascii="Arial" w:hAnsi="Arial" w:cs="Arial"/>
                <w:i/>
                <w:sz w:val="24"/>
                <w:szCs w:val="24"/>
                <w:lang w:val="es-ES"/>
              </w:rPr>
              <w:t xml:space="preserve"> Reconocer día, noche, mañana, tarde, hoy, ayer, días de la semana y los meses del año para valorar el tiempo propio y el de los demás, y ordenar situaciones temporales secuencia-les asociándola s con eventos significativos.</w:t>
            </w:r>
          </w:p>
        </w:tc>
      </w:tr>
      <w:tr w:rsidR="00186711" w:rsidRPr="00186711" w:rsidTr="00A92148">
        <w:trPr>
          <w:gridAfter w:val="1"/>
          <w:wAfter w:w="68" w:type="pct"/>
          <w:trHeight w:val="1125"/>
        </w:trPr>
        <w:tc>
          <w:tcPr>
            <w:tcW w:w="4932" w:type="pct"/>
            <w:shd w:val="clear" w:color="auto" w:fill="auto"/>
          </w:tcPr>
          <w:p w:rsidR="00186711" w:rsidRPr="00186711" w:rsidRDefault="00186711" w:rsidP="00186711">
            <w:pPr>
              <w:autoSpaceDE w:val="0"/>
              <w:autoSpaceDN w:val="0"/>
              <w:adjustRightInd w:val="0"/>
              <w:spacing w:after="0" w:line="240" w:lineRule="auto"/>
              <w:rPr>
                <w:rFonts w:ascii="Arial" w:hAnsi="Arial" w:cs="Arial"/>
                <w:i/>
                <w:sz w:val="24"/>
                <w:szCs w:val="24"/>
              </w:rPr>
            </w:pPr>
            <w:r w:rsidRPr="00186711">
              <w:rPr>
                <w:rFonts w:ascii="Arial" w:hAnsi="Arial" w:cs="Arial"/>
                <w:i/>
                <w:sz w:val="24"/>
                <w:szCs w:val="24"/>
              </w:rPr>
              <w:t>M.2.1.13.</w:t>
            </w:r>
          </w:p>
          <w:p w:rsidR="00186711" w:rsidRPr="00186711" w:rsidRDefault="00186711" w:rsidP="00186711">
            <w:pPr>
              <w:autoSpaceDE w:val="0"/>
              <w:autoSpaceDN w:val="0"/>
              <w:adjustRightInd w:val="0"/>
              <w:spacing w:after="0" w:line="240" w:lineRule="auto"/>
              <w:rPr>
                <w:rFonts w:ascii="Arial" w:hAnsi="Arial" w:cs="Arial"/>
                <w:i/>
                <w:sz w:val="24"/>
                <w:szCs w:val="24"/>
              </w:rPr>
            </w:pPr>
            <w:r w:rsidRPr="00186711">
              <w:rPr>
                <w:rFonts w:ascii="Arial" w:hAnsi="Arial" w:cs="Arial"/>
                <w:i/>
                <w:sz w:val="24"/>
                <w:szCs w:val="24"/>
              </w:rPr>
              <w:t>Contar cantidades del 0 al 9 999 para verificar estimaciones (en grupos de dos, tres, cinco y diez).</w:t>
            </w:r>
          </w:p>
        </w:tc>
      </w:tr>
      <w:tr w:rsidR="00186711" w:rsidRPr="00186711" w:rsidTr="00A92148">
        <w:trPr>
          <w:gridAfter w:val="1"/>
          <w:wAfter w:w="68" w:type="pct"/>
          <w:trHeight w:val="1101"/>
        </w:trPr>
        <w:tc>
          <w:tcPr>
            <w:tcW w:w="4932" w:type="pct"/>
            <w:shd w:val="clear" w:color="auto" w:fill="auto"/>
          </w:tcPr>
          <w:p w:rsidR="00186711" w:rsidRPr="00186711" w:rsidRDefault="00186711" w:rsidP="00186711">
            <w:pPr>
              <w:tabs>
                <w:tab w:val="left" w:pos="924"/>
              </w:tabs>
              <w:autoSpaceDE w:val="0"/>
              <w:autoSpaceDN w:val="0"/>
              <w:adjustRightInd w:val="0"/>
              <w:jc w:val="both"/>
              <w:rPr>
                <w:rFonts w:ascii="Arial" w:hAnsi="Arial" w:cs="Arial"/>
                <w:i/>
                <w:sz w:val="24"/>
                <w:szCs w:val="24"/>
              </w:rPr>
            </w:pPr>
            <w:r w:rsidRPr="00186711">
              <w:rPr>
                <w:rFonts w:ascii="Arial" w:hAnsi="Arial" w:cs="Arial"/>
                <w:b/>
                <w:i/>
                <w:sz w:val="24"/>
                <w:szCs w:val="24"/>
                <w:u w:val="single"/>
              </w:rPr>
              <w:t>M.2.1.15.</w:t>
            </w:r>
            <w:r w:rsidRPr="00186711">
              <w:rPr>
                <w:rFonts w:ascii="Arial" w:hAnsi="Arial" w:cs="Arial"/>
                <w:i/>
                <w:sz w:val="24"/>
                <w:szCs w:val="24"/>
              </w:rPr>
              <w:t>Establecer relaciones de secuencia y de orden en un conjunto de números naturales de hasta cuatro cifras, utilizando material concreto y simbología matemática (=, &lt;, &gt;,).</w:t>
            </w:r>
          </w:p>
        </w:tc>
      </w:tr>
      <w:tr w:rsidR="00186711" w:rsidRPr="00186711" w:rsidTr="00A92148">
        <w:trPr>
          <w:gridAfter w:val="1"/>
          <w:wAfter w:w="68" w:type="pct"/>
          <w:trHeight w:val="673"/>
        </w:trPr>
        <w:tc>
          <w:tcPr>
            <w:tcW w:w="4932" w:type="pct"/>
            <w:shd w:val="clear" w:color="auto" w:fill="auto"/>
          </w:tcPr>
          <w:p w:rsidR="00186711" w:rsidRPr="00186711" w:rsidRDefault="00186711" w:rsidP="00186711">
            <w:pPr>
              <w:jc w:val="both"/>
              <w:rPr>
                <w:rFonts w:ascii="Arial" w:hAnsi="Arial" w:cs="Arial"/>
                <w:i/>
                <w:sz w:val="24"/>
                <w:szCs w:val="24"/>
              </w:rPr>
            </w:pPr>
            <w:r w:rsidRPr="00186711">
              <w:rPr>
                <w:rFonts w:ascii="Arial" w:hAnsi="Arial" w:cs="Arial"/>
                <w:b/>
                <w:i/>
                <w:sz w:val="24"/>
                <w:szCs w:val="24"/>
              </w:rPr>
              <w:t>M.2.2.7.</w:t>
            </w:r>
            <w:r w:rsidRPr="00186711">
              <w:rPr>
                <w:rFonts w:ascii="Arial" w:hAnsi="Arial" w:cs="Arial"/>
                <w:i/>
                <w:sz w:val="24"/>
                <w:szCs w:val="24"/>
              </w:rPr>
              <w:t xml:space="preserve"> Reconocer líneas, rectas y curvas en figuras planas y cuerpos</w:t>
            </w:r>
          </w:p>
        </w:tc>
      </w:tr>
      <w:tr w:rsidR="00186711" w:rsidRPr="00186711" w:rsidTr="00A92148">
        <w:trPr>
          <w:gridAfter w:val="1"/>
          <w:wAfter w:w="68" w:type="pct"/>
          <w:trHeight w:val="2947"/>
        </w:trPr>
        <w:tc>
          <w:tcPr>
            <w:tcW w:w="4932" w:type="pct"/>
            <w:shd w:val="clear" w:color="auto" w:fill="auto"/>
          </w:tcPr>
          <w:p w:rsidR="00186711" w:rsidRPr="00186711" w:rsidRDefault="00186711" w:rsidP="00186711">
            <w:pPr>
              <w:autoSpaceDE w:val="0"/>
              <w:autoSpaceDN w:val="0"/>
              <w:adjustRightInd w:val="0"/>
              <w:spacing w:after="0" w:line="240" w:lineRule="auto"/>
              <w:rPr>
                <w:rFonts w:ascii="Arial" w:hAnsi="Arial" w:cs="Arial"/>
                <w:i/>
                <w:color w:val="FF0000"/>
                <w:sz w:val="24"/>
                <w:szCs w:val="24"/>
              </w:rPr>
            </w:pPr>
            <w:r w:rsidRPr="00186711">
              <w:rPr>
                <w:rFonts w:ascii="Arial" w:hAnsi="Arial" w:cs="Arial"/>
                <w:i/>
                <w:sz w:val="24"/>
                <w:szCs w:val="24"/>
              </w:rPr>
              <w:t>M.2.2.1.Reconocer y diferenciar los elementos y propiedades de cilindros, esferas, conos, cubos, pirámides de base cuadrada y prismas rectangulares en objetos del entorno y/o modelos geométricos.</w:t>
            </w:r>
            <w:r w:rsidRPr="00186711">
              <w:rPr>
                <w:rFonts w:ascii="Arial" w:hAnsi="Arial" w:cs="Arial"/>
                <w:i/>
                <w:color w:val="FF0000"/>
                <w:sz w:val="24"/>
                <w:szCs w:val="24"/>
              </w:rPr>
              <w:t xml:space="preserve"> </w:t>
            </w:r>
          </w:p>
          <w:p w:rsidR="00186711" w:rsidRPr="00186711" w:rsidRDefault="00186711" w:rsidP="00186711">
            <w:pPr>
              <w:autoSpaceDE w:val="0"/>
              <w:autoSpaceDN w:val="0"/>
              <w:adjustRightInd w:val="0"/>
              <w:spacing w:after="0" w:line="240" w:lineRule="auto"/>
              <w:ind w:left="-142" w:firstLine="142"/>
              <w:rPr>
                <w:rFonts w:ascii="Arial" w:hAnsi="Arial" w:cs="Arial"/>
                <w:i/>
                <w:color w:val="FF0000"/>
                <w:sz w:val="24"/>
                <w:szCs w:val="24"/>
              </w:rPr>
            </w:pPr>
          </w:p>
          <w:p w:rsidR="00186711" w:rsidRPr="00186711" w:rsidRDefault="00186711" w:rsidP="00186711">
            <w:pPr>
              <w:autoSpaceDE w:val="0"/>
              <w:autoSpaceDN w:val="0"/>
              <w:adjustRightInd w:val="0"/>
              <w:spacing w:after="0" w:line="240" w:lineRule="auto"/>
              <w:rPr>
                <w:rFonts w:ascii="Arial" w:hAnsi="Arial" w:cs="Arial"/>
                <w:i/>
                <w:sz w:val="24"/>
                <w:szCs w:val="24"/>
              </w:rPr>
            </w:pPr>
            <w:r w:rsidRPr="00186711">
              <w:rPr>
                <w:rFonts w:ascii="Arial" w:hAnsi="Arial" w:cs="Arial"/>
                <w:i/>
                <w:sz w:val="24"/>
                <w:szCs w:val="24"/>
              </w:rPr>
              <w:t>M.2.2.3.</w:t>
            </w:r>
          </w:p>
          <w:p w:rsidR="00186711" w:rsidRPr="00186711" w:rsidRDefault="00186711" w:rsidP="00186711">
            <w:pPr>
              <w:autoSpaceDE w:val="0"/>
              <w:autoSpaceDN w:val="0"/>
              <w:adjustRightInd w:val="0"/>
              <w:spacing w:after="0" w:line="240" w:lineRule="auto"/>
              <w:rPr>
                <w:rFonts w:ascii="Arial" w:hAnsi="Arial" w:cs="Arial"/>
                <w:i/>
                <w:sz w:val="24"/>
                <w:szCs w:val="24"/>
              </w:rPr>
            </w:pPr>
            <w:r w:rsidRPr="00186711">
              <w:rPr>
                <w:rFonts w:ascii="Arial" w:hAnsi="Arial" w:cs="Arial"/>
                <w:i/>
                <w:sz w:val="24"/>
                <w:szCs w:val="24"/>
              </w:rPr>
              <w:t>Identificar formas cuadradas, triangulares, rectangulares y circulares</w:t>
            </w:r>
          </w:p>
          <w:p w:rsidR="00186711" w:rsidRPr="00186711" w:rsidRDefault="00186711" w:rsidP="00186711">
            <w:pPr>
              <w:jc w:val="both"/>
              <w:rPr>
                <w:rFonts w:ascii="Arial" w:hAnsi="Arial" w:cs="Arial"/>
                <w:i/>
                <w:sz w:val="24"/>
                <w:szCs w:val="24"/>
              </w:rPr>
            </w:pPr>
            <w:proofErr w:type="gramStart"/>
            <w:r w:rsidRPr="00186711">
              <w:rPr>
                <w:rFonts w:ascii="Arial" w:hAnsi="Arial" w:cs="Arial"/>
                <w:i/>
                <w:sz w:val="24"/>
                <w:szCs w:val="24"/>
              </w:rPr>
              <w:t>en</w:t>
            </w:r>
            <w:proofErr w:type="gramEnd"/>
            <w:r w:rsidRPr="00186711">
              <w:rPr>
                <w:rFonts w:ascii="Arial" w:hAnsi="Arial" w:cs="Arial"/>
                <w:i/>
                <w:sz w:val="24"/>
                <w:szCs w:val="24"/>
              </w:rPr>
              <w:t xml:space="preserve"> cuerpos geométricos del entorno y/o modelos geométricos.</w:t>
            </w:r>
          </w:p>
        </w:tc>
      </w:tr>
      <w:tr w:rsidR="00186711" w:rsidRPr="00186711" w:rsidTr="00A92148">
        <w:trPr>
          <w:gridAfter w:val="1"/>
          <w:wAfter w:w="68" w:type="pct"/>
          <w:trHeight w:val="1121"/>
        </w:trPr>
        <w:tc>
          <w:tcPr>
            <w:tcW w:w="4932" w:type="pct"/>
            <w:shd w:val="clear" w:color="auto" w:fill="auto"/>
          </w:tcPr>
          <w:p w:rsidR="00186711" w:rsidRPr="00186711" w:rsidRDefault="00186711" w:rsidP="00186711">
            <w:pPr>
              <w:tabs>
                <w:tab w:val="left" w:pos="924"/>
              </w:tabs>
              <w:autoSpaceDE w:val="0"/>
              <w:autoSpaceDN w:val="0"/>
              <w:adjustRightInd w:val="0"/>
              <w:jc w:val="both"/>
              <w:rPr>
                <w:rFonts w:ascii="Arial" w:hAnsi="Arial" w:cs="Arial"/>
                <w:bCs/>
                <w:i/>
                <w:color w:val="FF0000"/>
                <w:sz w:val="24"/>
                <w:szCs w:val="24"/>
                <w:lang w:val="es-ES"/>
              </w:rPr>
            </w:pPr>
            <w:r w:rsidRPr="00186711">
              <w:rPr>
                <w:rFonts w:ascii="Arial" w:hAnsi="Arial" w:cs="Arial"/>
                <w:b/>
                <w:i/>
                <w:sz w:val="24"/>
                <w:szCs w:val="24"/>
                <w:u w:val="single"/>
              </w:rPr>
              <w:t>M.2.1.6.</w:t>
            </w:r>
            <w:r w:rsidRPr="00186711">
              <w:rPr>
                <w:rFonts w:ascii="Arial" w:hAnsi="Arial" w:cs="Arial"/>
                <w:i/>
                <w:sz w:val="24"/>
                <w:szCs w:val="24"/>
              </w:rPr>
              <w:t>Relacionar los elementos del conjunto de salida con los elementos del conjunto de llegada, a partir de la correspondencia entre elementos</w:t>
            </w:r>
          </w:p>
        </w:tc>
      </w:tr>
      <w:tr w:rsidR="00186711" w:rsidRPr="00186711" w:rsidTr="00A92148">
        <w:trPr>
          <w:gridAfter w:val="1"/>
          <w:wAfter w:w="68" w:type="pct"/>
          <w:trHeight w:val="1326"/>
        </w:trPr>
        <w:tc>
          <w:tcPr>
            <w:tcW w:w="4932" w:type="pct"/>
            <w:shd w:val="clear" w:color="auto" w:fill="auto"/>
          </w:tcPr>
          <w:p w:rsidR="00186711" w:rsidRPr="00186711" w:rsidRDefault="00186711" w:rsidP="00186711">
            <w:pPr>
              <w:autoSpaceDE w:val="0"/>
              <w:autoSpaceDN w:val="0"/>
              <w:adjustRightInd w:val="0"/>
              <w:spacing w:after="0" w:line="240" w:lineRule="auto"/>
              <w:rPr>
                <w:rFonts w:ascii="Arial" w:hAnsi="Arial" w:cs="Arial"/>
                <w:i/>
                <w:sz w:val="24"/>
                <w:szCs w:val="24"/>
              </w:rPr>
            </w:pPr>
            <w:r w:rsidRPr="00186711">
              <w:rPr>
                <w:rFonts w:ascii="Arial" w:hAnsi="Arial" w:cs="Arial"/>
                <w:i/>
                <w:sz w:val="24"/>
                <w:szCs w:val="24"/>
              </w:rPr>
              <w:t>M.2.1.17.</w:t>
            </w:r>
          </w:p>
          <w:p w:rsidR="00186711" w:rsidRPr="00186711" w:rsidRDefault="00186711" w:rsidP="00186711">
            <w:pPr>
              <w:autoSpaceDE w:val="0"/>
              <w:autoSpaceDN w:val="0"/>
              <w:adjustRightInd w:val="0"/>
              <w:spacing w:after="0" w:line="240" w:lineRule="auto"/>
              <w:rPr>
                <w:rFonts w:ascii="Arial" w:hAnsi="Arial" w:cs="Arial"/>
                <w:i/>
                <w:sz w:val="24"/>
                <w:szCs w:val="24"/>
              </w:rPr>
            </w:pPr>
            <w:r w:rsidRPr="00186711">
              <w:rPr>
                <w:rFonts w:ascii="Arial" w:hAnsi="Arial" w:cs="Arial"/>
                <w:i/>
                <w:sz w:val="24"/>
                <w:szCs w:val="24"/>
              </w:rPr>
              <w:t>Reconocer y diferenciar los números pares e impares por agrupación</w:t>
            </w:r>
          </w:p>
          <w:p w:rsidR="00186711" w:rsidRPr="00186711" w:rsidRDefault="00186711" w:rsidP="00186711">
            <w:pPr>
              <w:tabs>
                <w:tab w:val="left" w:pos="924"/>
              </w:tabs>
              <w:autoSpaceDE w:val="0"/>
              <w:autoSpaceDN w:val="0"/>
              <w:adjustRightInd w:val="0"/>
              <w:jc w:val="both"/>
              <w:rPr>
                <w:rFonts w:ascii="Arial" w:hAnsi="Arial" w:cs="Arial"/>
                <w:b/>
                <w:i/>
                <w:color w:val="FF0000"/>
                <w:sz w:val="24"/>
                <w:szCs w:val="24"/>
                <w:u w:val="single"/>
              </w:rPr>
            </w:pPr>
            <w:proofErr w:type="gramStart"/>
            <w:r w:rsidRPr="00186711">
              <w:rPr>
                <w:rFonts w:ascii="Arial" w:hAnsi="Arial" w:cs="Arial"/>
                <w:i/>
                <w:sz w:val="24"/>
                <w:szCs w:val="24"/>
              </w:rPr>
              <w:t>y</w:t>
            </w:r>
            <w:proofErr w:type="gramEnd"/>
            <w:r w:rsidRPr="00186711">
              <w:rPr>
                <w:rFonts w:ascii="Arial" w:hAnsi="Arial" w:cs="Arial"/>
                <w:i/>
                <w:sz w:val="24"/>
                <w:szCs w:val="24"/>
              </w:rPr>
              <w:t xml:space="preserve"> de manera numérica.</w:t>
            </w:r>
          </w:p>
        </w:tc>
      </w:tr>
      <w:tr w:rsidR="00186711" w:rsidRPr="00186711" w:rsidTr="00A92148">
        <w:trPr>
          <w:gridAfter w:val="1"/>
          <w:wAfter w:w="68" w:type="pct"/>
          <w:trHeight w:val="1164"/>
        </w:trPr>
        <w:tc>
          <w:tcPr>
            <w:tcW w:w="4932" w:type="pct"/>
            <w:shd w:val="clear" w:color="auto" w:fill="auto"/>
          </w:tcPr>
          <w:p w:rsidR="00186711" w:rsidRPr="00186711" w:rsidRDefault="007423F5" w:rsidP="00186711">
            <w:pPr>
              <w:autoSpaceDE w:val="0"/>
              <w:autoSpaceDN w:val="0"/>
              <w:adjustRightInd w:val="0"/>
              <w:spacing w:after="0" w:line="240" w:lineRule="auto"/>
              <w:rPr>
                <w:rFonts w:ascii="Arial" w:hAnsi="Arial" w:cs="Arial"/>
                <w:i/>
                <w:sz w:val="24"/>
                <w:szCs w:val="24"/>
              </w:rPr>
            </w:pPr>
            <w:r w:rsidRPr="007423F5">
              <w:rPr>
                <w:rFonts w:ascii="Arial" w:hAnsi="Arial" w:cs="Arial"/>
                <w:b/>
                <w:i/>
                <w:noProof/>
                <w:sz w:val="24"/>
                <w:szCs w:val="24"/>
                <w:lang w:eastAsia="es-EC"/>
              </w:rPr>
              <w:lastRenderedPageBreak/>
              <w:pict>
                <v:shapetype id="_x0000_t32" coordsize="21600,21600" o:spt="32" o:oned="t" path="m,l21600,21600e" filled="f">
                  <v:path arrowok="t" fillok="f" o:connecttype="none"/>
                  <o:lock v:ext="edit" shapetype="t"/>
                </v:shapetype>
                <v:shape id="_x0000_s1056" type="#_x0000_t32" style="position:absolute;margin-left:-162.3pt;margin-top:.5pt;width:156.75pt;height:0;flip:x;z-index:251729920;mso-position-horizontal-relative:text;mso-position-vertical-relative:text" o:connectortype="straight"/>
              </w:pict>
            </w:r>
            <w:r w:rsidR="00186711" w:rsidRPr="00186711">
              <w:rPr>
                <w:rFonts w:ascii="Arial" w:hAnsi="Arial" w:cs="Arial"/>
                <w:b/>
                <w:i/>
                <w:sz w:val="24"/>
                <w:szCs w:val="24"/>
              </w:rPr>
              <w:t>M.2.1.21</w:t>
            </w:r>
            <w:r w:rsidR="00186711" w:rsidRPr="00186711">
              <w:rPr>
                <w:rFonts w:ascii="Arial" w:hAnsi="Arial" w:cs="Arial"/>
                <w:i/>
                <w:sz w:val="24"/>
                <w:szCs w:val="24"/>
              </w:rPr>
              <w:t>. Realizar adiciones, sustracciones y multiplicaciones con los números hasta 9 999, con material concreto, mentalmente, gráficamente y de manera numérica</w:t>
            </w:r>
          </w:p>
          <w:p w:rsidR="00186711" w:rsidRPr="00186711" w:rsidRDefault="00186711" w:rsidP="00186711">
            <w:pPr>
              <w:tabs>
                <w:tab w:val="left" w:pos="924"/>
              </w:tabs>
              <w:autoSpaceDE w:val="0"/>
              <w:autoSpaceDN w:val="0"/>
              <w:adjustRightInd w:val="0"/>
              <w:jc w:val="both"/>
              <w:rPr>
                <w:rFonts w:ascii="Arial" w:hAnsi="Arial" w:cs="Arial"/>
                <w:i/>
                <w:color w:val="E36C0A" w:themeColor="accent6" w:themeShade="BF"/>
                <w:sz w:val="24"/>
                <w:szCs w:val="24"/>
              </w:rPr>
            </w:pPr>
          </w:p>
        </w:tc>
      </w:tr>
      <w:tr w:rsidR="00186711" w:rsidRPr="00186711" w:rsidTr="00A92148">
        <w:trPr>
          <w:gridAfter w:val="1"/>
          <w:wAfter w:w="68" w:type="pct"/>
          <w:trHeight w:val="1162"/>
        </w:trPr>
        <w:tc>
          <w:tcPr>
            <w:tcW w:w="4932" w:type="pct"/>
            <w:shd w:val="clear" w:color="auto" w:fill="auto"/>
          </w:tcPr>
          <w:p w:rsidR="00186711" w:rsidRPr="00186711" w:rsidRDefault="00186711" w:rsidP="00186711">
            <w:pPr>
              <w:autoSpaceDE w:val="0"/>
              <w:autoSpaceDN w:val="0"/>
              <w:adjustRightInd w:val="0"/>
              <w:spacing w:after="0" w:line="240" w:lineRule="auto"/>
              <w:rPr>
                <w:rFonts w:ascii="Arial" w:hAnsi="Arial" w:cs="Arial"/>
                <w:i/>
                <w:sz w:val="24"/>
                <w:szCs w:val="24"/>
              </w:rPr>
            </w:pPr>
            <w:r w:rsidRPr="00186711">
              <w:rPr>
                <w:rFonts w:ascii="Arial" w:hAnsi="Arial" w:cs="Arial"/>
                <w:i/>
                <w:sz w:val="24"/>
                <w:szCs w:val="24"/>
              </w:rPr>
              <w:t>M.2.2.14.</w:t>
            </w:r>
          </w:p>
          <w:p w:rsidR="00186711" w:rsidRPr="00186711" w:rsidRDefault="00186711" w:rsidP="00186711">
            <w:pPr>
              <w:tabs>
                <w:tab w:val="left" w:pos="924"/>
              </w:tabs>
              <w:autoSpaceDE w:val="0"/>
              <w:autoSpaceDN w:val="0"/>
              <w:adjustRightInd w:val="0"/>
              <w:jc w:val="both"/>
              <w:rPr>
                <w:rFonts w:ascii="Arial" w:hAnsi="Arial" w:cs="Arial"/>
                <w:i/>
                <w:color w:val="E36C0A" w:themeColor="accent6" w:themeShade="BF"/>
                <w:sz w:val="24"/>
                <w:szCs w:val="24"/>
              </w:rPr>
            </w:pPr>
            <w:r w:rsidRPr="00186711">
              <w:rPr>
                <w:rFonts w:ascii="Arial" w:hAnsi="Arial" w:cs="Arial"/>
                <w:i/>
                <w:sz w:val="24"/>
                <w:szCs w:val="24"/>
              </w:rPr>
              <w:t>Realizar conversiones monetarias simples en situaciones significativas.</w:t>
            </w:r>
          </w:p>
        </w:tc>
      </w:tr>
      <w:tr w:rsidR="00186711" w:rsidRPr="00186711" w:rsidTr="00A92148">
        <w:trPr>
          <w:gridAfter w:val="1"/>
          <w:wAfter w:w="68" w:type="pct"/>
          <w:trHeight w:val="1121"/>
        </w:trPr>
        <w:tc>
          <w:tcPr>
            <w:tcW w:w="4932" w:type="pct"/>
            <w:shd w:val="clear" w:color="auto" w:fill="auto"/>
          </w:tcPr>
          <w:p w:rsidR="00186711" w:rsidRPr="00186711" w:rsidRDefault="00186711" w:rsidP="00186711">
            <w:pPr>
              <w:tabs>
                <w:tab w:val="left" w:pos="924"/>
              </w:tabs>
              <w:autoSpaceDE w:val="0"/>
              <w:autoSpaceDN w:val="0"/>
              <w:adjustRightInd w:val="0"/>
              <w:jc w:val="both"/>
              <w:rPr>
                <w:rFonts w:ascii="Arial" w:hAnsi="Arial" w:cs="Arial"/>
                <w:i/>
                <w:sz w:val="24"/>
                <w:szCs w:val="24"/>
              </w:rPr>
            </w:pPr>
            <w:r w:rsidRPr="00186711">
              <w:rPr>
                <w:rFonts w:ascii="Arial" w:hAnsi="Arial" w:cs="Arial"/>
                <w:b/>
                <w:i/>
                <w:sz w:val="24"/>
                <w:szCs w:val="24"/>
              </w:rPr>
              <w:t>M.2.1.3</w:t>
            </w:r>
            <w:r w:rsidRPr="00186711">
              <w:rPr>
                <w:rFonts w:ascii="Arial" w:hAnsi="Arial" w:cs="Arial"/>
                <w:i/>
                <w:sz w:val="24"/>
                <w:szCs w:val="24"/>
              </w:rPr>
              <w:t>. Describir y reproducir patrones numéricos basados en sumas y restas, contando hacia adelante y hacia atrás.</w:t>
            </w:r>
          </w:p>
          <w:p w:rsidR="00186711" w:rsidRPr="00186711" w:rsidRDefault="00186711" w:rsidP="00186711">
            <w:pPr>
              <w:tabs>
                <w:tab w:val="left" w:pos="924"/>
              </w:tabs>
              <w:autoSpaceDE w:val="0"/>
              <w:autoSpaceDN w:val="0"/>
              <w:adjustRightInd w:val="0"/>
              <w:jc w:val="both"/>
              <w:rPr>
                <w:rFonts w:ascii="Arial" w:hAnsi="Arial" w:cs="Arial"/>
                <w:bCs/>
                <w:i/>
                <w:sz w:val="24"/>
                <w:szCs w:val="24"/>
                <w:lang w:val="es-ES"/>
              </w:rPr>
            </w:pPr>
          </w:p>
        </w:tc>
      </w:tr>
      <w:tr w:rsidR="00186711" w:rsidRPr="00186711" w:rsidTr="00A92148">
        <w:trPr>
          <w:gridAfter w:val="1"/>
          <w:wAfter w:w="68" w:type="pct"/>
          <w:trHeight w:val="1395"/>
        </w:trPr>
        <w:tc>
          <w:tcPr>
            <w:tcW w:w="4932" w:type="pct"/>
            <w:shd w:val="clear" w:color="auto" w:fill="auto"/>
          </w:tcPr>
          <w:p w:rsidR="00186711" w:rsidRPr="00186711" w:rsidRDefault="00186711" w:rsidP="00186711">
            <w:pPr>
              <w:jc w:val="both"/>
              <w:rPr>
                <w:rFonts w:ascii="Arial" w:hAnsi="Arial" w:cs="Arial"/>
                <w:i/>
                <w:sz w:val="24"/>
                <w:szCs w:val="24"/>
              </w:rPr>
            </w:pPr>
            <w:r w:rsidRPr="00186711">
              <w:rPr>
                <w:rFonts w:ascii="Arial" w:hAnsi="Arial" w:cs="Arial"/>
                <w:b/>
                <w:i/>
                <w:sz w:val="24"/>
                <w:szCs w:val="24"/>
                <w:u w:val="single"/>
              </w:rPr>
              <w:t>M.2.1.22.</w:t>
            </w:r>
            <w:r w:rsidRPr="00186711">
              <w:rPr>
                <w:rFonts w:ascii="Arial" w:hAnsi="Arial" w:cs="Arial"/>
                <w:i/>
                <w:sz w:val="24"/>
                <w:szCs w:val="24"/>
              </w:rPr>
              <w:t>Aplicar estrategias de descomposición en decenas, centenas y miles en cálculos de suma y resta.</w:t>
            </w:r>
          </w:p>
        </w:tc>
      </w:tr>
      <w:tr w:rsidR="00186711" w:rsidRPr="00186711" w:rsidTr="00A92148">
        <w:trPr>
          <w:gridAfter w:val="1"/>
          <w:wAfter w:w="68" w:type="pct"/>
          <w:trHeight w:val="1186"/>
        </w:trPr>
        <w:tc>
          <w:tcPr>
            <w:tcW w:w="4932" w:type="pct"/>
            <w:shd w:val="clear" w:color="auto" w:fill="auto"/>
          </w:tcPr>
          <w:p w:rsidR="00186711" w:rsidRPr="00186711" w:rsidRDefault="00186711" w:rsidP="00186711">
            <w:pPr>
              <w:autoSpaceDE w:val="0"/>
              <w:autoSpaceDN w:val="0"/>
              <w:adjustRightInd w:val="0"/>
              <w:spacing w:after="0" w:line="240" w:lineRule="auto"/>
              <w:rPr>
                <w:rFonts w:ascii="Arial" w:hAnsi="Arial" w:cs="Arial"/>
                <w:i/>
                <w:sz w:val="24"/>
                <w:szCs w:val="24"/>
              </w:rPr>
            </w:pPr>
            <w:r w:rsidRPr="00186711">
              <w:rPr>
                <w:rFonts w:ascii="Arial" w:hAnsi="Arial" w:cs="Arial"/>
                <w:i/>
                <w:sz w:val="24"/>
                <w:szCs w:val="24"/>
              </w:rPr>
              <w:t>M.2.1.23.</w:t>
            </w:r>
          </w:p>
          <w:p w:rsidR="00186711" w:rsidRPr="00186711" w:rsidRDefault="00186711" w:rsidP="00186711">
            <w:pPr>
              <w:autoSpaceDE w:val="0"/>
              <w:autoSpaceDN w:val="0"/>
              <w:adjustRightInd w:val="0"/>
              <w:spacing w:after="0" w:line="240" w:lineRule="auto"/>
              <w:rPr>
                <w:rFonts w:ascii="Arial" w:hAnsi="Arial" w:cs="Arial"/>
                <w:i/>
                <w:sz w:val="24"/>
                <w:szCs w:val="24"/>
              </w:rPr>
            </w:pPr>
            <w:r w:rsidRPr="00186711">
              <w:rPr>
                <w:rFonts w:ascii="Arial" w:hAnsi="Arial" w:cs="Arial"/>
                <w:i/>
                <w:sz w:val="24"/>
                <w:szCs w:val="24"/>
              </w:rPr>
              <w:t>Aplicar las propiedades conmutativa y asociativa de la adición en</w:t>
            </w:r>
          </w:p>
          <w:p w:rsidR="00186711" w:rsidRPr="00186711" w:rsidRDefault="00186711" w:rsidP="00186711">
            <w:pPr>
              <w:tabs>
                <w:tab w:val="left" w:pos="924"/>
              </w:tabs>
              <w:autoSpaceDE w:val="0"/>
              <w:autoSpaceDN w:val="0"/>
              <w:adjustRightInd w:val="0"/>
              <w:jc w:val="both"/>
              <w:rPr>
                <w:rFonts w:ascii="Arial" w:hAnsi="Arial" w:cs="Arial"/>
                <w:bCs/>
                <w:i/>
                <w:sz w:val="24"/>
                <w:szCs w:val="24"/>
                <w:lang w:val="es-ES"/>
              </w:rPr>
            </w:pPr>
            <w:proofErr w:type="gramStart"/>
            <w:r w:rsidRPr="00186711">
              <w:rPr>
                <w:rFonts w:ascii="Arial" w:hAnsi="Arial" w:cs="Arial"/>
                <w:i/>
                <w:sz w:val="24"/>
                <w:szCs w:val="24"/>
              </w:rPr>
              <w:t>estrategias</w:t>
            </w:r>
            <w:proofErr w:type="gramEnd"/>
            <w:r w:rsidRPr="00186711">
              <w:rPr>
                <w:rFonts w:ascii="Arial" w:hAnsi="Arial" w:cs="Arial"/>
                <w:i/>
                <w:sz w:val="24"/>
                <w:szCs w:val="24"/>
              </w:rPr>
              <w:t xml:space="preserve"> de cálculo mental.</w:t>
            </w:r>
          </w:p>
        </w:tc>
      </w:tr>
      <w:tr w:rsidR="00186711" w:rsidRPr="00186711" w:rsidTr="00A92148">
        <w:trPr>
          <w:gridAfter w:val="1"/>
          <w:wAfter w:w="68" w:type="pct"/>
          <w:trHeight w:val="1455"/>
        </w:trPr>
        <w:tc>
          <w:tcPr>
            <w:tcW w:w="4932" w:type="pct"/>
            <w:shd w:val="clear" w:color="auto" w:fill="auto"/>
          </w:tcPr>
          <w:p w:rsidR="00186711" w:rsidRPr="00186711" w:rsidRDefault="00186711" w:rsidP="00186711">
            <w:pPr>
              <w:tabs>
                <w:tab w:val="left" w:pos="924"/>
              </w:tabs>
              <w:autoSpaceDE w:val="0"/>
              <w:autoSpaceDN w:val="0"/>
              <w:adjustRightInd w:val="0"/>
              <w:jc w:val="both"/>
              <w:rPr>
                <w:rFonts w:ascii="Arial" w:hAnsi="Arial" w:cs="Arial"/>
                <w:bCs/>
                <w:i/>
                <w:sz w:val="24"/>
                <w:szCs w:val="24"/>
                <w:lang w:val="es-ES"/>
              </w:rPr>
            </w:pPr>
            <w:r w:rsidRPr="00186711">
              <w:rPr>
                <w:rFonts w:ascii="Arial" w:hAnsi="Arial" w:cs="Arial"/>
                <w:b/>
                <w:i/>
                <w:sz w:val="24"/>
                <w:szCs w:val="24"/>
              </w:rPr>
              <w:t>M.2.1.21</w:t>
            </w:r>
            <w:r w:rsidRPr="00186711">
              <w:rPr>
                <w:rFonts w:ascii="Arial" w:hAnsi="Arial" w:cs="Arial"/>
                <w:i/>
                <w:sz w:val="24"/>
                <w:szCs w:val="24"/>
              </w:rPr>
              <w:t>. Realizar adiciones, sustracciones y multiplicaciones con los números hasta 9 999, con material concreto, mentalmente, gráficamente y de manera numérica</w:t>
            </w:r>
          </w:p>
        </w:tc>
      </w:tr>
      <w:tr w:rsidR="00186711" w:rsidRPr="00186711" w:rsidTr="00A92148">
        <w:trPr>
          <w:gridAfter w:val="1"/>
          <w:wAfter w:w="68" w:type="pct"/>
          <w:trHeight w:val="996"/>
        </w:trPr>
        <w:tc>
          <w:tcPr>
            <w:tcW w:w="4932" w:type="pct"/>
            <w:shd w:val="clear" w:color="auto" w:fill="auto"/>
          </w:tcPr>
          <w:p w:rsidR="00186711" w:rsidRPr="00186711" w:rsidRDefault="00186711" w:rsidP="00186711">
            <w:pPr>
              <w:jc w:val="both"/>
              <w:rPr>
                <w:rFonts w:ascii="Arial" w:hAnsi="Arial" w:cs="Arial"/>
                <w:i/>
                <w:sz w:val="24"/>
                <w:szCs w:val="24"/>
              </w:rPr>
            </w:pPr>
            <w:r w:rsidRPr="00186711">
              <w:rPr>
                <w:rFonts w:ascii="Arial" w:hAnsi="Arial" w:cs="Arial"/>
                <w:b/>
                <w:i/>
                <w:sz w:val="24"/>
                <w:szCs w:val="24"/>
                <w:u w:val="single"/>
              </w:rPr>
              <w:t>M.2.2.10.</w:t>
            </w:r>
            <w:r w:rsidRPr="00186711">
              <w:rPr>
                <w:rFonts w:ascii="Arial" w:hAnsi="Arial" w:cs="Arial"/>
                <w:i/>
                <w:sz w:val="24"/>
                <w:szCs w:val="24"/>
              </w:rPr>
              <w:t>Medir, estimar y comparar longitudes de objetos del entorno, contrastándolas con patrones de medidas no convencionales.</w:t>
            </w:r>
          </w:p>
          <w:p w:rsidR="00186711" w:rsidRPr="00186711" w:rsidRDefault="00186711" w:rsidP="00186711">
            <w:pPr>
              <w:tabs>
                <w:tab w:val="left" w:pos="924"/>
              </w:tabs>
              <w:autoSpaceDE w:val="0"/>
              <w:autoSpaceDN w:val="0"/>
              <w:adjustRightInd w:val="0"/>
              <w:jc w:val="both"/>
              <w:rPr>
                <w:rFonts w:ascii="Arial" w:hAnsi="Arial" w:cs="Arial"/>
                <w:bCs/>
                <w:i/>
                <w:sz w:val="24"/>
                <w:szCs w:val="24"/>
              </w:rPr>
            </w:pPr>
          </w:p>
        </w:tc>
      </w:tr>
      <w:tr w:rsidR="00186711" w:rsidRPr="00186711" w:rsidTr="00A92148">
        <w:trPr>
          <w:gridAfter w:val="1"/>
          <w:wAfter w:w="68" w:type="pct"/>
          <w:trHeight w:val="554"/>
        </w:trPr>
        <w:tc>
          <w:tcPr>
            <w:tcW w:w="4932" w:type="pct"/>
            <w:shd w:val="clear" w:color="auto" w:fill="auto"/>
          </w:tcPr>
          <w:p w:rsidR="00186711" w:rsidRPr="00186711" w:rsidRDefault="00186711" w:rsidP="00186711">
            <w:pPr>
              <w:tabs>
                <w:tab w:val="left" w:pos="924"/>
                <w:tab w:val="center" w:pos="7316"/>
              </w:tabs>
              <w:autoSpaceDE w:val="0"/>
              <w:autoSpaceDN w:val="0"/>
              <w:adjustRightInd w:val="0"/>
              <w:jc w:val="both"/>
              <w:rPr>
                <w:rFonts w:ascii="Arial" w:hAnsi="Arial" w:cs="Arial"/>
                <w:i/>
                <w:sz w:val="24"/>
                <w:szCs w:val="24"/>
              </w:rPr>
            </w:pPr>
            <w:r w:rsidRPr="00186711">
              <w:rPr>
                <w:rFonts w:ascii="Arial" w:hAnsi="Arial" w:cs="Arial"/>
                <w:b/>
                <w:i/>
                <w:sz w:val="24"/>
                <w:szCs w:val="24"/>
              </w:rPr>
              <w:t>M.2.1.18.</w:t>
            </w:r>
            <w:r w:rsidRPr="00186711">
              <w:rPr>
                <w:rFonts w:ascii="Arial" w:hAnsi="Arial" w:cs="Arial"/>
                <w:i/>
                <w:sz w:val="24"/>
                <w:szCs w:val="24"/>
              </w:rPr>
              <w:t xml:space="preserve"> Reconocer mitades y dobles en unidades de objetos.</w:t>
            </w:r>
          </w:p>
          <w:p w:rsidR="00186711" w:rsidRPr="00186711" w:rsidRDefault="00186711" w:rsidP="00186711">
            <w:pPr>
              <w:tabs>
                <w:tab w:val="left" w:pos="924"/>
                <w:tab w:val="center" w:pos="7316"/>
              </w:tabs>
              <w:autoSpaceDE w:val="0"/>
              <w:autoSpaceDN w:val="0"/>
              <w:adjustRightInd w:val="0"/>
              <w:jc w:val="both"/>
              <w:rPr>
                <w:rFonts w:ascii="Arial" w:hAnsi="Arial" w:cs="Arial"/>
                <w:i/>
                <w:sz w:val="24"/>
                <w:szCs w:val="24"/>
              </w:rPr>
            </w:pPr>
          </w:p>
        </w:tc>
      </w:tr>
      <w:tr w:rsidR="00186711" w:rsidRPr="00186711" w:rsidTr="00A92148">
        <w:trPr>
          <w:gridAfter w:val="1"/>
          <w:wAfter w:w="68" w:type="pct"/>
          <w:trHeight w:val="404"/>
        </w:trPr>
        <w:tc>
          <w:tcPr>
            <w:tcW w:w="4932" w:type="pct"/>
            <w:shd w:val="clear" w:color="auto" w:fill="auto"/>
          </w:tcPr>
          <w:p w:rsidR="00186711" w:rsidRPr="00186711" w:rsidRDefault="00186711" w:rsidP="00186711">
            <w:pPr>
              <w:tabs>
                <w:tab w:val="left" w:pos="924"/>
              </w:tabs>
              <w:autoSpaceDE w:val="0"/>
              <w:autoSpaceDN w:val="0"/>
              <w:adjustRightInd w:val="0"/>
              <w:jc w:val="both"/>
              <w:rPr>
                <w:rFonts w:ascii="Arial" w:hAnsi="Arial" w:cs="Arial"/>
                <w:i/>
                <w:sz w:val="24"/>
                <w:szCs w:val="24"/>
              </w:rPr>
            </w:pPr>
            <w:r w:rsidRPr="00186711">
              <w:rPr>
                <w:rFonts w:ascii="Arial" w:hAnsi="Arial" w:cs="Arial"/>
                <w:b/>
                <w:i/>
                <w:sz w:val="24"/>
                <w:szCs w:val="24"/>
                <w:u w:val="single"/>
              </w:rPr>
              <w:t>M.2.1.24.</w:t>
            </w:r>
          </w:p>
          <w:p w:rsidR="00186711" w:rsidRPr="00186711" w:rsidRDefault="00186711" w:rsidP="00186711">
            <w:pPr>
              <w:tabs>
                <w:tab w:val="left" w:pos="924"/>
              </w:tabs>
              <w:autoSpaceDE w:val="0"/>
              <w:autoSpaceDN w:val="0"/>
              <w:adjustRightInd w:val="0"/>
              <w:jc w:val="both"/>
              <w:rPr>
                <w:rFonts w:ascii="Arial" w:hAnsi="Arial" w:cs="Arial"/>
                <w:bCs/>
                <w:i/>
                <w:sz w:val="24"/>
                <w:szCs w:val="24"/>
                <w:lang w:val="es-ES"/>
              </w:rPr>
            </w:pPr>
            <w:r w:rsidRPr="00186711">
              <w:rPr>
                <w:rFonts w:ascii="Arial" w:hAnsi="Arial" w:cs="Arial"/>
                <w:i/>
                <w:sz w:val="24"/>
                <w:szCs w:val="24"/>
              </w:rPr>
              <w:t>Resolver y plantear, de forma individual o grupal, problemas que requieran el uso de sumas y restas con números hasta de cuatro cifras, e interpretar la solución dentro del contexto del problema.</w:t>
            </w:r>
          </w:p>
        </w:tc>
      </w:tr>
      <w:tr w:rsidR="00186711" w:rsidRPr="00186711" w:rsidTr="00A92148">
        <w:trPr>
          <w:gridAfter w:val="1"/>
          <w:wAfter w:w="68" w:type="pct"/>
          <w:trHeight w:val="1350"/>
        </w:trPr>
        <w:tc>
          <w:tcPr>
            <w:tcW w:w="4932" w:type="pct"/>
            <w:shd w:val="clear" w:color="auto" w:fill="auto"/>
          </w:tcPr>
          <w:p w:rsidR="00186711" w:rsidRPr="00186711" w:rsidRDefault="00186711" w:rsidP="00186711">
            <w:pPr>
              <w:autoSpaceDE w:val="0"/>
              <w:autoSpaceDN w:val="0"/>
              <w:adjustRightInd w:val="0"/>
              <w:spacing w:after="0" w:line="240" w:lineRule="auto"/>
              <w:rPr>
                <w:rFonts w:ascii="Arial" w:hAnsi="Arial" w:cs="Arial"/>
                <w:b/>
                <w:sz w:val="24"/>
                <w:szCs w:val="24"/>
              </w:rPr>
            </w:pPr>
            <w:r w:rsidRPr="00186711">
              <w:rPr>
                <w:rFonts w:ascii="Arial" w:hAnsi="Arial" w:cs="Arial"/>
                <w:b/>
                <w:sz w:val="24"/>
                <w:szCs w:val="24"/>
              </w:rPr>
              <w:lastRenderedPageBreak/>
              <w:t>M.2.2.17.</w:t>
            </w:r>
          </w:p>
          <w:p w:rsidR="00186711" w:rsidRPr="00186711" w:rsidRDefault="00186711" w:rsidP="00186711">
            <w:pPr>
              <w:autoSpaceDE w:val="0"/>
              <w:autoSpaceDN w:val="0"/>
              <w:adjustRightInd w:val="0"/>
              <w:spacing w:after="0" w:line="240" w:lineRule="auto"/>
              <w:rPr>
                <w:rFonts w:ascii="Arial" w:hAnsi="Arial" w:cs="Arial"/>
                <w:bCs/>
                <w:i/>
                <w:sz w:val="24"/>
                <w:szCs w:val="24"/>
                <w:lang w:val="es-ES"/>
              </w:rPr>
            </w:pPr>
            <w:r w:rsidRPr="00186711">
              <w:rPr>
                <w:rFonts w:ascii="Arial" w:hAnsi="Arial" w:cs="Arial"/>
                <w:sz w:val="24"/>
                <w:szCs w:val="24"/>
              </w:rPr>
              <w:t>Realizar conversiones usuales entre años, meses, semanas, días, horas, minutos y segundos en situaciones significativas.</w:t>
            </w:r>
          </w:p>
        </w:tc>
      </w:tr>
      <w:tr w:rsidR="00186711" w:rsidRPr="00186711" w:rsidTr="00A92148">
        <w:trPr>
          <w:gridAfter w:val="1"/>
          <w:wAfter w:w="68" w:type="pct"/>
          <w:trHeight w:val="404"/>
        </w:trPr>
        <w:tc>
          <w:tcPr>
            <w:tcW w:w="4932" w:type="pct"/>
            <w:shd w:val="clear" w:color="auto" w:fill="auto"/>
          </w:tcPr>
          <w:p w:rsidR="00186711" w:rsidRPr="00186711" w:rsidRDefault="00186711" w:rsidP="00186711">
            <w:pPr>
              <w:tabs>
                <w:tab w:val="left" w:pos="924"/>
              </w:tabs>
              <w:autoSpaceDE w:val="0"/>
              <w:autoSpaceDN w:val="0"/>
              <w:adjustRightInd w:val="0"/>
              <w:jc w:val="both"/>
              <w:rPr>
                <w:rFonts w:ascii="Arial" w:hAnsi="Arial" w:cs="Arial"/>
                <w:bCs/>
                <w:i/>
                <w:sz w:val="24"/>
                <w:szCs w:val="24"/>
                <w:lang w:val="es-ES"/>
              </w:rPr>
            </w:pPr>
            <w:r w:rsidRPr="00186711">
              <w:rPr>
                <w:rFonts w:ascii="Arial" w:hAnsi="Arial" w:cs="Arial"/>
                <w:b/>
                <w:i/>
                <w:sz w:val="24"/>
                <w:szCs w:val="24"/>
              </w:rPr>
              <w:t>M.2.2.18.</w:t>
            </w:r>
            <w:r w:rsidRPr="00186711">
              <w:rPr>
                <w:rFonts w:ascii="Arial" w:hAnsi="Arial" w:cs="Arial"/>
                <w:i/>
                <w:sz w:val="24"/>
                <w:szCs w:val="24"/>
              </w:rPr>
              <w:t xml:space="preserve"> Leer horas y minutos en un reloj analógico.</w:t>
            </w:r>
          </w:p>
        </w:tc>
      </w:tr>
      <w:tr w:rsidR="00186711" w:rsidRPr="00186711" w:rsidTr="00A92148">
        <w:trPr>
          <w:gridAfter w:val="1"/>
          <w:wAfter w:w="68" w:type="pct"/>
          <w:trHeight w:val="681"/>
        </w:trPr>
        <w:tc>
          <w:tcPr>
            <w:tcW w:w="4932" w:type="pct"/>
            <w:shd w:val="clear" w:color="auto" w:fill="auto"/>
          </w:tcPr>
          <w:p w:rsidR="00186711" w:rsidRPr="00186711" w:rsidRDefault="00186711" w:rsidP="00186711">
            <w:pPr>
              <w:rPr>
                <w:rFonts w:ascii="Arial" w:hAnsi="Arial" w:cs="Arial"/>
                <w:bCs/>
                <w:i/>
                <w:sz w:val="24"/>
                <w:szCs w:val="24"/>
                <w:lang w:val="es-ES"/>
              </w:rPr>
            </w:pPr>
            <w:r w:rsidRPr="00186711">
              <w:rPr>
                <w:rFonts w:ascii="Arial" w:hAnsi="Arial" w:cs="Arial"/>
                <w:b/>
                <w:i/>
                <w:sz w:val="24"/>
                <w:szCs w:val="24"/>
              </w:rPr>
              <w:t>M.2.1.25.</w:t>
            </w:r>
            <w:r w:rsidRPr="00186711">
              <w:rPr>
                <w:rFonts w:ascii="Arial" w:hAnsi="Arial" w:cs="Arial"/>
                <w:i/>
                <w:sz w:val="24"/>
                <w:szCs w:val="24"/>
              </w:rPr>
              <w:t xml:space="preserve"> Relacionar la noción de suma y multiplicación con patrones de su-mandos iguales o con situaciones de “tantas veces tanto”.</w:t>
            </w:r>
          </w:p>
        </w:tc>
      </w:tr>
      <w:tr w:rsidR="00186711" w:rsidRPr="00186711" w:rsidTr="00A92148">
        <w:trPr>
          <w:gridAfter w:val="1"/>
          <w:wAfter w:w="68" w:type="pct"/>
          <w:trHeight w:val="457"/>
        </w:trPr>
        <w:tc>
          <w:tcPr>
            <w:tcW w:w="4932" w:type="pct"/>
            <w:shd w:val="clear" w:color="auto" w:fill="auto"/>
          </w:tcPr>
          <w:p w:rsidR="00186711" w:rsidRPr="00186711" w:rsidRDefault="00186711" w:rsidP="00186711">
            <w:pPr>
              <w:rPr>
                <w:rFonts w:ascii="Arial" w:hAnsi="Arial" w:cs="Arial"/>
                <w:i/>
                <w:sz w:val="24"/>
                <w:szCs w:val="24"/>
                <w:highlight w:val="yellow"/>
              </w:rPr>
            </w:pPr>
            <w:r w:rsidRPr="00186711">
              <w:rPr>
                <w:rFonts w:ascii="Arial" w:hAnsi="Arial" w:cs="Arial"/>
                <w:b/>
                <w:i/>
                <w:sz w:val="24"/>
                <w:szCs w:val="24"/>
              </w:rPr>
              <w:t>M.2.2.19</w:t>
            </w:r>
            <w:r w:rsidRPr="00186711">
              <w:rPr>
                <w:rFonts w:ascii="Arial" w:hAnsi="Arial" w:cs="Arial"/>
                <w:i/>
                <w:sz w:val="24"/>
                <w:szCs w:val="24"/>
              </w:rPr>
              <w:t>. Medir, estimar y comparar masas contrastándolas con patrones de medidas no convencionales</w:t>
            </w:r>
          </w:p>
        </w:tc>
      </w:tr>
      <w:tr w:rsidR="00186711" w:rsidRPr="00186711" w:rsidTr="00A92148">
        <w:trPr>
          <w:gridAfter w:val="1"/>
          <w:wAfter w:w="68" w:type="pct"/>
          <w:trHeight w:val="307"/>
        </w:trPr>
        <w:tc>
          <w:tcPr>
            <w:tcW w:w="4932" w:type="pct"/>
            <w:shd w:val="clear" w:color="auto" w:fill="auto"/>
          </w:tcPr>
          <w:p w:rsidR="00186711" w:rsidRPr="00186711" w:rsidRDefault="00186711" w:rsidP="00186711">
            <w:pPr>
              <w:tabs>
                <w:tab w:val="left" w:pos="924"/>
              </w:tabs>
              <w:autoSpaceDE w:val="0"/>
              <w:autoSpaceDN w:val="0"/>
              <w:adjustRightInd w:val="0"/>
              <w:jc w:val="both"/>
              <w:rPr>
                <w:rFonts w:ascii="Arial" w:hAnsi="Arial" w:cs="Arial"/>
                <w:bCs/>
                <w:i/>
                <w:sz w:val="24"/>
                <w:szCs w:val="24"/>
                <w:lang w:val="es-ES"/>
              </w:rPr>
            </w:pPr>
            <w:r w:rsidRPr="00186711">
              <w:rPr>
                <w:rFonts w:ascii="Arial" w:hAnsi="Arial" w:cs="Arial"/>
                <w:b/>
                <w:i/>
                <w:sz w:val="24"/>
                <w:szCs w:val="24"/>
                <w:u w:val="single"/>
              </w:rPr>
              <w:t>M.2.3.1.</w:t>
            </w:r>
            <w:r w:rsidRPr="00186711">
              <w:rPr>
                <w:rFonts w:ascii="Arial" w:hAnsi="Arial" w:cs="Arial"/>
                <w:i/>
                <w:sz w:val="24"/>
                <w:szCs w:val="24"/>
              </w:rPr>
              <w:t>Organizar y representar datos estadísticos relativos a su entorno en tablas de frecuencias, pictogramas y diagramas de barras, en función de explicar e interpretar conclusiones y asumir compromisos.</w:t>
            </w:r>
          </w:p>
        </w:tc>
      </w:tr>
      <w:tr w:rsidR="00186711" w:rsidRPr="00186711" w:rsidTr="00A92148">
        <w:trPr>
          <w:gridAfter w:val="1"/>
          <w:wAfter w:w="68" w:type="pct"/>
          <w:trHeight w:val="484"/>
        </w:trPr>
        <w:tc>
          <w:tcPr>
            <w:tcW w:w="4932" w:type="pct"/>
            <w:shd w:val="clear" w:color="auto" w:fill="auto"/>
          </w:tcPr>
          <w:p w:rsidR="00186711" w:rsidRPr="00186711" w:rsidRDefault="00186711" w:rsidP="00186711">
            <w:pPr>
              <w:tabs>
                <w:tab w:val="left" w:pos="924"/>
              </w:tabs>
              <w:autoSpaceDE w:val="0"/>
              <w:autoSpaceDN w:val="0"/>
              <w:adjustRightInd w:val="0"/>
              <w:jc w:val="both"/>
              <w:rPr>
                <w:rFonts w:ascii="Arial" w:hAnsi="Arial" w:cs="Arial"/>
                <w:bCs/>
                <w:i/>
                <w:sz w:val="24"/>
                <w:szCs w:val="24"/>
                <w:lang w:val="es-ES"/>
              </w:rPr>
            </w:pPr>
            <w:r w:rsidRPr="00186711">
              <w:rPr>
                <w:rFonts w:ascii="Arial" w:hAnsi="Arial" w:cs="Arial"/>
                <w:b/>
                <w:i/>
                <w:sz w:val="24"/>
                <w:szCs w:val="24"/>
                <w:u w:val="single"/>
              </w:rPr>
              <w:t>M.2.3.2.</w:t>
            </w:r>
            <w:r w:rsidRPr="00186711">
              <w:rPr>
                <w:rFonts w:ascii="Arial" w:hAnsi="Arial" w:cs="Arial"/>
                <w:i/>
                <w:sz w:val="24"/>
                <w:szCs w:val="24"/>
              </w:rPr>
              <w:t>Realizar combinaciones simples y solucionar situaciones cotidianas.</w:t>
            </w:r>
          </w:p>
        </w:tc>
      </w:tr>
      <w:tr w:rsidR="00186711" w:rsidRPr="00186711" w:rsidTr="00A92148">
        <w:trPr>
          <w:trHeight w:val="450"/>
        </w:trPr>
        <w:tc>
          <w:tcPr>
            <w:tcW w:w="5000" w:type="pct"/>
            <w:gridSpan w:val="2"/>
            <w:shd w:val="clear" w:color="auto" w:fill="auto"/>
          </w:tcPr>
          <w:p w:rsidR="00186711" w:rsidRPr="00186711" w:rsidRDefault="00186711" w:rsidP="00186711">
            <w:pPr>
              <w:tabs>
                <w:tab w:val="left" w:pos="924"/>
              </w:tabs>
              <w:autoSpaceDE w:val="0"/>
              <w:autoSpaceDN w:val="0"/>
              <w:adjustRightInd w:val="0"/>
              <w:rPr>
                <w:rFonts w:ascii="Arial" w:hAnsi="Arial" w:cs="Arial"/>
                <w:b/>
                <w:bCs/>
                <w:i/>
                <w:sz w:val="24"/>
                <w:szCs w:val="24"/>
                <w:lang w:val="es-ES"/>
              </w:rPr>
            </w:pPr>
            <w:r w:rsidRPr="00186711">
              <w:rPr>
                <w:rFonts w:ascii="Arial" w:hAnsi="Arial" w:cs="Arial"/>
                <w:b/>
                <w:bCs/>
                <w:i/>
                <w:sz w:val="24"/>
                <w:szCs w:val="24"/>
                <w:lang w:val="es-ES"/>
              </w:rPr>
              <w:t xml:space="preserve">DESTREZAS CON CRITERIO DE DESEMPEÑO </w:t>
            </w:r>
          </w:p>
        </w:tc>
      </w:tr>
      <w:tr w:rsidR="00186711" w:rsidRPr="00186711" w:rsidTr="00A92148">
        <w:trPr>
          <w:trHeight w:val="1021"/>
        </w:trPr>
        <w:tc>
          <w:tcPr>
            <w:tcW w:w="5000" w:type="pct"/>
            <w:gridSpan w:val="2"/>
            <w:shd w:val="clear" w:color="auto" w:fill="auto"/>
          </w:tcPr>
          <w:p w:rsidR="00186711" w:rsidRPr="00186711" w:rsidRDefault="00186711" w:rsidP="00186711">
            <w:pPr>
              <w:tabs>
                <w:tab w:val="left" w:pos="924"/>
              </w:tabs>
              <w:autoSpaceDE w:val="0"/>
              <w:autoSpaceDN w:val="0"/>
              <w:adjustRightInd w:val="0"/>
              <w:rPr>
                <w:rFonts w:ascii="Arial" w:hAnsi="Arial" w:cs="Arial"/>
                <w:bCs/>
                <w:i/>
                <w:sz w:val="24"/>
                <w:szCs w:val="24"/>
              </w:rPr>
            </w:pPr>
            <w:r w:rsidRPr="00186711">
              <w:rPr>
                <w:rFonts w:ascii="Arial" w:hAnsi="Arial" w:cs="Arial"/>
                <w:i/>
                <w:sz w:val="24"/>
                <w:szCs w:val="24"/>
              </w:rPr>
              <w:t>M.2.1.12. Representar, escribir y leer los números naturales del 0 al 9 999 en forma concreta, gráfica (en la semirrecta numérica) y simbólica.</w:t>
            </w:r>
          </w:p>
        </w:tc>
      </w:tr>
      <w:tr w:rsidR="00186711" w:rsidRPr="00186711" w:rsidTr="00A92148">
        <w:trPr>
          <w:trHeight w:val="354"/>
        </w:trPr>
        <w:tc>
          <w:tcPr>
            <w:tcW w:w="5000" w:type="pct"/>
            <w:gridSpan w:val="2"/>
            <w:shd w:val="clear" w:color="auto" w:fill="auto"/>
          </w:tcPr>
          <w:p w:rsidR="00186711" w:rsidRPr="00186711" w:rsidRDefault="00186711" w:rsidP="00186711">
            <w:pPr>
              <w:tabs>
                <w:tab w:val="left" w:pos="924"/>
              </w:tabs>
              <w:autoSpaceDE w:val="0"/>
              <w:autoSpaceDN w:val="0"/>
              <w:adjustRightInd w:val="0"/>
              <w:rPr>
                <w:rFonts w:ascii="Arial" w:hAnsi="Arial" w:cs="Arial"/>
                <w:i/>
                <w:color w:val="FF0000"/>
                <w:sz w:val="24"/>
                <w:szCs w:val="24"/>
              </w:rPr>
            </w:pPr>
            <w:r w:rsidRPr="00186711">
              <w:rPr>
                <w:rFonts w:ascii="Arial" w:hAnsi="Arial" w:cs="Arial"/>
                <w:b/>
                <w:i/>
                <w:sz w:val="24"/>
                <w:szCs w:val="24"/>
              </w:rPr>
              <w:t>M.2.1.14.</w:t>
            </w:r>
            <w:r w:rsidRPr="00186711">
              <w:rPr>
                <w:rFonts w:ascii="Arial" w:hAnsi="Arial" w:cs="Arial"/>
                <w:i/>
                <w:sz w:val="24"/>
                <w:szCs w:val="24"/>
              </w:rPr>
              <w:t xml:space="preserve"> Reconocer el valor posicional de números naturales de hasta cuatro cifras, basándose en la composición y descomposición de unidades, decenas, centenas y unidades de mil, mediante el uso de mate-rial concreto y con representación simbólica.</w:t>
            </w:r>
          </w:p>
        </w:tc>
      </w:tr>
      <w:tr w:rsidR="00186711" w:rsidRPr="00186711" w:rsidTr="00A92148">
        <w:trPr>
          <w:trHeight w:val="1037"/>
        </w:trPr>
        <w:tc>
          <w:tcPr>
            <w:tcW w:w="5000" w:type="pct"/>
            <w:gridSpan w:val="2"/>
            <w:shd w:val="clear" w:color="auto" w:fill="auto"/>
          </w:tcPr>
          <w:p w:rsidR="00186711" w:rsidRPr="00186711" w:rsidRDefault="00186711" w:rsidP="00186711">
            <w:pPr>
              <w:rPr>
                <w:rFonts w:ascii="Arial" w:hAnsi="Arial" w:cs="Arial"/>
                <w:i/>
                <w:sz w:val="24"/>
                <w:szCs w:val="24"/>
              </w:rPr>
            </w:pPr>
            <w:r w:rsidRPr="00186711">
              <w:rPr>
                <w:rFonts w:ascii="Arial" w:hAnsi="Arial" w:cs="Arial"/>
                <w:b/>
                <w:i/>
                <w:sz w:val="24"/>
                <w:szCs w:val="24"/>
                <w:u w:val="single"/>
              </w:rPr>
              <w:t>M.2.1.16.</w:t>
            </w:r>
            <w:r w:rsidRPr="00186711">
              <w:rPr>
                <w:rFonts w:ascii="Arial" w:hAnsi="Arial" w:cs="Arial"/>
                <w:i/>
                <w:sz w:val="24"/>
                <w:szCs w:val="24"/>
              </w:rPr>
              <w:t>Reconocer números ordinales del primero al vigésimo para organizar objetos o elementos.</w:t>
            </w:r>
          </w:p>
        </w:tc>
      </w:tr>
      <w:tr w:rsidR="00186711" w:rsidRPr="00186711" w:rsidTr="00A92148">
        <w:trPr>
          <w:trHeight w:val="1372"/>
        </w:trPr>
        <w:tc>
          <w:tcPr>
            <w:tcW w:w="5000" w:type="pct"/>
            <w:gridSpan w:val="2"/>
            <w:shd w:val="clear" w:color="auto" w:fill="auto"/>
          </w:tcPr>
          <w:p w:rsidR="00186711" w:rsidRPr="00186711" w:rsidRDefault="00186711" w:rsidP="00186711">
            <w:pPr>
              <w:rPr>
                <w:rFonts w:ascii="Arial" w:hAnsi="Arial" w:cs="Arial"/>
                <w:i/>
                <w:sz w:val="24"/>
                <w:szCs w:val="24"/>
                <w:lang w:val="es-ES"/>
              </w:rPr>
            </w:pPr>
            <w:r w:rsidRPr="00186711">
              <w:rPr>
                <w:rFonts w:ascii="Arial" w:hAnsi="Arial" w:cs="Arial"/>
                <w:b/>
                <w:i/>
                <w:sz w:val="24"/>
                <w:szCs w:val="24"/>
                <w:lang w:val="es-ES"/>
              </w:rPr>
              <w:t>M.2.2.16.</w:t>
            </w:r>
            <w:r w:rsidRPr="00186711">
              <w:rPr>
                <w:rFonts w:ascii="Arial" w:hAnsi="Arial" w:cs="Arial"/>
                <w:i/>
                <w:sz w:val="24"/>
                <w:szCs w:val="24"/>
                <w:lang w:val="es-ES"/>
              </w:rPr>
              <w:t xml:space="preserve"> Reconocer día, noche, mañana, tarde, hoy, ayer, días de la semana y los meses del año para valorar el tiempo propio y el de los demás, y ordenar situaciones temporales secuencia-les asociándola s con eventos significativos.</w:t>
            </w:r>
          </w:p>
        </w:tc>
      </w:tr>
      <w:tr w:rsidR="00186711" w:rsidRPr="00186711" w:rsidTr="00A92148">
        <w:trPr>
          <w:trHeight w:val="1125"/>
        </w:trPr>
        <w:tc>
          <w:tcPr>
            <w:tcW w:w="5000" w:type="pct"/>
            <w:gridSpan w:val="2"/>
            <w:shd w:val="clear" w:color="auto" w:fill="auto"/>
          </w:tcPr>
          <w:p w:rsidR="00186711" w:rsidRPr="00186711" w:rsidRDefault="00186711" w:rsidP="00186711">
            <w:pPr>
              <w:autoSpaceDE w:val="0"/>
              <w:autoSpaceDN w:val="0"/>
              <w:adjustRightInd w:val="0"/>
              <w:spacing w:after="0" w:line="240" w:lineRule="auto"/>
              <w:rPr>
                <w:rFonts w:ascii="Arial" w:hAnsi="Arial" w:cs="Arial"/>
                <w:i/>
                <w:sz w:val="24"/>
                <w:szCs w:val="24"/>
              </w:rPr>
            </w:pPr>
            <w:r w:rsidRPr="00186711">
              <w:rPr>
                <w:rFonts w:ascii="Arial" w:hAnsi="Arial" w:cs="Arial"/>
                <w:i/>
                <w:sz w:val="24"/>
                <w:szCs w:val="24"/>
              </w:rPr>
              <w:t>M.2.1.13.</w:t>
            </w:r>
          </w:p>
          <w:p w:rsidR="00186711" w:rsidRPr="00186711" w:rsidRDefault="00186711" w:rsidP="00186711">
            <w:pPr>
              <w:autoSpaceDE w:val="0"/>
              <w:autoSpaceDN w:val="0"/>
              <w:adjustRightInd w:val="0"/>
              <w:spacing w:after="0" w:line="240" w:lineRule="auto"/>
              <w:rPr>
                <w:rFonts w:ascii="Arial" w:hAnsi="Arial" w:cs="Arial"/>
                <w:i/>
                <w:sz w:val="24"/>
                <w:szCs w:val="24"/>
              </w:rPr>
            </w:pPr>
            <w:r w:rsidRPr="00186711">
              <w:rPr>
                <w:rFonts w:ascii="Arial" w:hAnsi="Arial" w:cs="Arial"/>
                <w:i/>
                <w:sz w:val="24"/>
                <w:szCs w:val="24"/>
              </w:rPr>
              <w:t>Contar cantidades del 0 al 9 999 para verificar estimaciones (en grupos de dos, tres, cinco y diez).</w:t>
            </w:r>
          </w:p>
        </w:tc>
      </w:tr>
      <w:tr w:rsidR="00186711" w:rsidRPr="00186711" w:rsidTr="00A92148">
        <w:trPr>
          <w:trHeight w:val="1101"/>
        </w:trPr>
        <w:tc>
          <w:tcPr>
            <w:tcW w:w="5000" w:type="pct"/>
            <w:gridSpan w:val="2"/>
            <w:shd w:val="clear" w:color="auto" w:fill="auto"/>
          </w:tcPr>
          <w:p w:rsidR="00186711" w:rsidRPr="00186711" w:rsidRDefault="00186711" w:rsidP="00186711">
            <w:pPr>
              <w:tabs>
                <w:tab w:val="left" w:pos="924"/>
              </w:tabs>
              <w:autoSpaceDE w:val="0"/>
              <w:autoSpaceDN w:val="0"/>
              <w:adjustRightInd w:val="0"/>
              <w:jc w:val="both"/>
              <w:rPr>
                <w:rFonts w:ascii="Arial" w:hAnsi="Arial" w:cs="Arial"/>
                <w:i/>
                <w:sz w:val="24"/>
                <w:szCs w:val="24"/>
              </w:rPr>
            </w:pPr>
            <w:r w:rsidRPr="00186711">
              <w:rPr>
                <w:rFonts w:ascii="Arial" w:hAnsi="Arial" w:cs="Arial"/>
                <w:b/>
                <w:i/>
                <w:sz w:val="24"/>
                <w:szCs w:val="24"/>
                <w:u w:val="single"/>
              </w:rPr>
              <w:lastRenderedPageBreak/>
              <w:t>M.2.1.15.</w:t>
            </w:r>
            <w:r w:rsidRPr="00186711">
              <w:rPr>
                <w:rFonts w:ascii="Arial" w:hAnsi="Arial" w:cs="Arial"/>
                <w:i/>
                <w:sz w:val="24"/>
                <w:szCs w:val="24"/>
              </w:rPr>
              <w:t>Establecer relaciones de secuencia y de orden en un conjunto de números naturales de hasta cuatro cifras, utilizando material concreto y simbología matemática (=, &lt;, &gt;,).</w:t>
            </w:r>
          </w:p>
        </w:tc>
      </w:tr>
      <w:tr w:rsidR="00186711" w:rsidRPr="00186711" w:rsidTr="00A92148">
        <w:trPr>
          <w:trHeight w:val="673"/>
        </w:trPr>
        <w:tc>
          <w:tcPr>
            <w:tcW w:w="5000" w:type="pct"/>
            <w:gridSpan w:val="2"/>
            <w:shd w:val="clear" w:color="auto" w:fill="auto"/>
          </w:tcPr>
          <w:p w:rsidR="00186711" w:rsidRPr="00186711" w:rsidRDefault="00186711" w:rsidP="00186711">
            <w:pPr>
              <w:jc w:val="both"/>
              <w:rPr>
                <w:rFonts w:ascii="Arial" w:hAnsi="Arial" w:cs="Arial"/>
                <w:i/>
                <w:sz w:val="24"/>
                <w:szCs w:val="24"/>
              </w:rPr>
            </w:pPr>
            <w:r w:rsidRPr="00186711">
              <w:rPr>
                <w:rFonts w:ascii="Arial" w:hAnsi="Arial" w:cs="Arial"/>
                <w:b/>
                <w:i/>
                <w:sz w:val="24"/>
                <w:szCs w:val="24"/>
              </w:rPr>
              <w:t>M.2.2.7.</w:t>
            </w:r>
            <w:r w:rsidRPr="00186711">
              <w:rPr>
                <w:rFonts w:ascii="Arial" w:hAnsi="Arial" w:cs="Arial"/>
                <w:i/>
                <w:sz w:val="24"/>
                <w:szCs w:val="24"/>
              </w:rPr>
              <w:t xml:space="preserve"> Reconocer líneas, rectas y curvas en figuras planas y cuerpos</w:t>
            </w:r>
          </w:p>
        </w:tc>
      </w:tr>
      <w:tr w:rsidR="00186711" w:rsidRPr="00186711" w:rsidTr="00A92148">
        <w:trPr>
          <w:trHeight w:val="2947"/>
        </w:trPr>
        <w:tc>
          <w:tcPr>
            <w:tcW w:w="5000" w:type="pct"/>
            <w:gridSpan w:val="2"/>
            <w:shd w:val="clear" w:color="auto" w:fill="auto"/>
          </w:tcPr>
          <w:p w:rsidR="00186711" w:rsidRPr="00186711" w:rsidRDefault="00186711" w:rsidP="00186711">
            <w:pPr>
              <w:autoSpaceDE w:val="0"/>
              <w:autoSpaceDN w:val="0"/>
              <w:adjustRightInd w:val="0"/>
              <w:spacing w:after="0" w:line="240" w:lineRule="auto"/>
              <w:rPr>
                <w:rFonts w:ascii="Arial" w:hAnsi="Arial" w:cs="Arial"/>
                <w:i/>
                <w:color w:val="FF0000"/>
                <w:sz w:val="24"/>
                <w:szCs w:val="24"/>
              </w:rPr>
            </w:pPr>
            <w:r w:rsidRPr="00186711">
              <w:rPr>
                <w:rFonts w:ascii="Arial" w:hAnsi="Arial" w:cs="Arial"/>
                <w:i/>
                <w:sz w:val="24"/>
                <w:szCs w:val="24"/>
              </w:rPr>
              <w:t>M.2.2.1.Reconocer y diferenciar los elementos y propiedades de cilindros, esferas, conos, cubos, pirámides de base cuadrada y prismas rectangulares en objetos del entorno y/o modelos geométricos.</w:t>
            </w:r>
            <w:r w:rsidRPr="00186711">
              <w:rPr>
                <w:rFonts w:ascii="Arial" w:hAnsi="Arial" w:cs="Arial"/>
                <w:i/>
                <w:color w:val="FF0000"/>
                <w:sz w:val="24"/>
                <w:szCs w:val="24"/>
              </w:rPr>
              <w:t xml:space="preserve"> </w:t>
            </w:r>
          </w:p>
          <w:p w:rsidR="00186711" w:rsidRPr="00186711" w:rsidRDefault="00186711" w:rsidP="00186711">
            <w:pPr>
              <w:autoSpaceDE w:val="0"/>
              <w:autoSpaceDN w:val="0"/>
              <w:adjustRightInd w:val="0"/>
              <w:spacing w:after="0" w:line="240" w:lineRule="auto"/>
              <w:ind w:left="-142" w:firstLine="142"/>
              <w:rPr>
                <w:rFonts w:ascii="Arial" w:hAnsi="Arial" w:cs="Arial"/>
                <w:i/>
                <w:color w:val="FF0000"/>
                <w:sz w:val="24"/>
                <w:szCs w:val="24"/>
              </w:rPr>
            </w:pPr>
          </w:p>
          <w:p w:rsidR="00186711" w:rsidRPr="00186711" w:rsidRDefault="00186711" w:rsidP="00186711">
            <w:pPr>
              <w:autoSpaceDE w:val="0"/>
              <w:autoSpaceDN w:val="0"/>
              <w:adjustRightInd w:val="0"/>
              <w:spacing w:after="0" w:line="240" w:lineRule="auto"/>
              <w:rPr>
                <w:rFonts w:ascii="Arial" w:hAnsi="Arial" w:cs="Arial"/>
                <w:i/>
                <w:sz w:val="24"/>
                <w:szCs w:val="24"/>
              </w:rPr>
            </w:pPr>
            <w:r w:rsidRPr="00186711">
              <w:rPr>
                <w:rFonts w:ascii="Arial" w:hAnsi="Arial" w:cs="Arial"/>
                <w:i/>
                <w:sz w:val="24"/>
                <w:szCs w:val="24"/>
              </w:rPr>
              <w:t>M.2.2.3.</w:t>
            </w:r>
          </w:p>
          <w:p w:rsidR="00186711" w:rsidRPr="00186711" w:rsidRDefault="00186711" w:rsidP="00186711">
            <w:pPr>
              <w:autoSpaceDE w:val="0"/>
              <w:autoSpaceDN w:val="0"/>
              <w:adjustRightInd w:val="0"/>
              <w:spacing w:after="0" w:line="240" w:lineRule="auto"/>
              <w:rPr>
                <w:rFonts w:ascii="Arial" w:hAnsi="Arial" w:cs="Arial"/>
                <w:i/>
                <w:sz w:val="24"/>
                <w:szCs w:val="24"/>
              </w:rPr>
            </w:pPr>
            <w:r w:rsidRPr="00186711">
              <w:rPr>
                <w:rFonts w:ascii="Arial" w:hAnsi="Arial" w:cs="Arial"/>
                <w:i/>
                <w:sz w:val="24"/>
                <w:szCs w:val="24"/>
              </w:rPr>
              <w:t>Identificar formas cuadradas, triangulares, rectangulares y circulares</w:t>
            </w:r>
          </w:p>
          <w:p w:rsidR="00186711" w:rsidRPr="00186711" w:rsidRDefault="00186711" w:rsidP="00186711">
            <w:pPr>
              <w:jc w:val="both"/>
              <w:rPr>
                <w:rFonts w:ascii="Arial" w:hAnsi="Arial" w:cs="Arial"/>
                <w:i/>
                <w:sz w:val="24"/>
                <w:szCs w:val="24"/>
              </w:rPr>
            </w:pPr>
            <w:proofErr w:type="gramStart"/>
            <w:r w:rsidRPr="00186711">
              <w:rPr>
                <w:rFonts w:ascii="Arial" w:hAnsi="Arial" w:cs="Arial"/>
                <w:i/>
                <w:sz w:val="24"/>
                <w:szCs w:val="24"/>
              </w:rPr>
              <w:t>en</w:t>
            </w:r>
            <w:proofErr w:type="gramEnd"/>
            <w:r w:rsidRPr="00186711">
              <w:rPr>
                <w:rFonts w:ascii="Arial" w:hAnsi="Arial" w:cs="Arial"/>
                <w:i/>
                <w:sz w:val="24"/>
                <w:szCs w:val="24"/>
              </w:rPr>
              <w:t xml:space="preserve"> cuerpos geométricos del entorno y/o modelos geométricos.</w:t>
            </w:r>
          </w:p>
        </w:tc>
      </w:tr>
      <w:tr w:rsidR="00186711" w:rsidRPr="00186711" w:rsidTr="00A92148">
        <w:trPr>
          <w:trHeight w:val="1121"/>
        </w:trPr>
        <w:tc>
          <w:tcPr>
            <w:tcW w:w="5000" w:type="pct"/>
            <w:gridSpan w:val="2"/>
            <w:shd w:val="clear" w:color="auto" w:fill="auto"/>
          </w:tcPr>
          <w:p w:rsidR="00186711" w:rsidRPr="00186711" w:rsidRDefault="00186711" w:rsidP="00186711">
            <w:pPr>
              <w:tabs>
                <w:tab w:val="left" w:pos="924"/>
              </w:tabs>
              <w:autoSpaceDE w:val="0"/>
              <w:autoSpaceDN w:val="0"/>
              <w:adjustRightInd w:val="0"/>
              <w:jc w:val="both"/>
              <w:rPr>
                <w:rFonts w:ascii="Arial" w:hAnsi="Arial" w:cs="Arial"/>
                <w:bCs/>
                <w:i/>
                <w:color w:val="FF0000"/>
                <w:sz w:val="24"/>
                <w:szCs w:val="24"/>
                <w:lang w:val="es-ES"/>
              </w:rPr>
            </w:pPr>
            <w:r w:rsidRPr="00186711">
              <w:rPr>
                <w:rFonts w:ascii="Arial" w:hAnsi="Arial" w:cs="Arial"/>
                <w:b/>
                <w:i/>
                <w:sz w:val="24"/>
                <w:szCs w:val="24"/>
                <w:u w:val="single"/>
              </w:rPr>
              <w:t>M.2.1.6.</w:t>
            </w:r>
            <w:r w:rsidRPr="00186711">
              <w:rPr>
                <w:rFonts w:ascii="Arial" w:hAnsi="Arial" w:cs="Arial"/>
                <w:i/>
                <w:sz w:val="24"/>
                <w:szCs w:val="24"/>
              </w:rPr>
              <w:t>Relacionar los elementos del conjunto de salida con los elementos del conjunto de llegada, a partir de la correspondencia entre elementos</w:t>
            </w:r>
          </w:p>
        </w:tc>
      </w:tr>
      <w:tr w:rsidR="00186711" w:rsidRPr="00186711" w:rsidTr="00A92148">
        <w:trPr>
          <w:trHeight w:val="1326"/>
        </w:trPr>
        <w:tc>
          <w:tcPr>
            <w:tcW w:w="5000" w:type="pct"/>
            <w:gridSpan w:val="2"/>
            <w:shd w:val="clear" w:color="auto" w:fill="auto"/>
          </w:tcPr>
          <w:p w:rsidR="00186711" w:rsidRPr="00186711" w:rsidRDefault="00186711" w:rsidP="00186711">
            <w:pPr>
              <w:autoSpaceDE w:val="0"/>
              <w:autoSpaceDN w:val="0"/>
              <w:adjustRightInd w:val="0"/>
              <w:spacing w:after="0" w:line="240" w:lineRule="auto"/>
              <w:rPr>
                <w:rFonts w:ascii="Arial" w:hAnsi="Arial" w:cs="Arial"/>
                <w:i/>
                <w:sz w:val="24"/>
                <w:szCs w:val="24"/>
              </w:rPr>
            </w:pPr>
            <w:r w:rsidRPr="00186711">
              <w:rPr>
                <w:rFonts w:ascii="Arial" w:hAnsi="Arial" w:cs="Arial"/>
                <w:i/>
                <w:sz w:val="24"/>
                <w:szCs w:val="24"/>
              </w:rPr>
              <w:t>M.2.1.17.</w:t>
            </w:r>
          </w:p>
          <w:p w:rsidR="00186711" w:rsidRPr="00186711" w:rsidRDefault="00186711" w:rsidP="00186711">
            <w:pPr>
              <w:autoSpaceDE w:val="0"/>
              <w:autoSpaceDN w:val="0"/>
              <w:adjustRightInd w:val="0"/>
              <w:spacing w:after="0" w:line="240" w:lineRule="auto"/>
              <w:rPr>
                <w:rFonts w:ascii="Arial" w:hAnsi="Arial" w:cs="Arial"/>
                <w:i/>
                <w:sz w:val="24"/>
                <w:szCs w:val="24"/>
              </w:rPr>
            </w:pPr>
            <w:r w:rsidRPr="00186711">
              <w:rPr>
                <w:rFonts w:ascii="Arial" w:hAnsi="Arial" w:cs="Arial"/>
                <w:i/>
                <w:sz w:val="24"/>
                <w:szCs w:val="24"/>
              </w:rPr>
              <w:t>Reconocer y diferenciar los números pares e impares por agrupación</w:t>
            </w:r>
          </w:p>
          <w:p w:rsidR="00186711" w:rsidRPr="00186711" w:rsidRDefault="00186711" w:rsidP="00186711">
            <w:pPr>
              <w:tabs>
                <w:tab w:val="left" w:pos="924"/>
              </w:tabs>
              <w:autoSpaceDE w:val="0"/>
              <w:autoSpaceDN w:val="0"/>
              <w:adjustRightInd w:val="0"/>
              <w:jc w:val="both"/>
              <w:rPr>
                <w:rFonts w:ascii="Arial" w:hAnsi="Arial" w:cs="Arial"/>
                <w:b/>
                <w:i/>
                <w:color w:val="FF0000"/>
                <w:sz w:val="24"/>
                <w:szCs w:val="24"/>
                <w:u w:val="single"/>
              </w:rPr>
            </w:pPr>
            <w:proofErr w:type="gramStart"/>
            <w:r w:rsidRPr="00186711">
              <w:rPr>
                <w:rFonts w:ascii="Arial" w:hAnsi="Arial" w:cs="Arial"/>
                <w:i/>
                <w:sz w:val="24"/>
                <w:szCs w:val="24"/>
              </w:rPr>
              <w:t>y</w:t>
            </w:r>
            <w:proofErr w:type="gramEnd"/>
            <w:r w:rsidRPr="00186711">
              <w:rPr>
                <w:rFonts w:ascii="Arial" w:hAnsi="Arial" w:cs="Arial"/>
                <w:i/>
                <w:sz w:val="24"/>
                <w:szCs w:val="24"/>
              </w:rPr>
              <w:t xml:space="preserve"> de manera numérica.</w:t>
            </w:r>
          </w:p>
        </w:tc>
      </w:tr>
      <w:tr w:rsidR="00186711" w:rsidRPr="00186711" w:rsidTr="00A92148">
        <w:trPr>
          <w:trHeight w:val="1164"/>
        </w:trPr>
        <w:tc>
          <w:tcPr>
            <w:tcW w:w="5000" w:type="pct"/>
            <w:gridSpan w:val="2"/>
            <w:shd w:val="clear" w:color="auto" w:fill="auto"/>
          </w:tcPr>
          <w:p w:rsidR="00186711" w:rsidRPr="00186711" w:rsidRDefault="007423F5" w:rsidP="00186711">
            <w:pPr>
              <w:autoSpaceDE w:val="0"/>
              <w:autoSpaceDN w:val="0"/>
              <w:adjustRightInd w:val="0"/>
              <w:spacing w:after="0" w:line="240" w:lineRule="auto"/>
              <w:rPr>
                <w:rFonts w:ascii="Arial" w:hAnsi="Arial" w:cs="Arial"/>
                <w:i/>
                <w:sz w:val="24"/>
                <w:szCs w:val="24"/>
              </w:rPr>
            </w:pPr>
            <w:r w:rsidRPr="007423F5">
              <w:rPr>
                <w:rFonts w:ascii="Arial" w:hAnsi="Arial" w:cs="Arial"/>
                <w:b/>
                <w:i/>
                <w:noProof/>
                <w:sz w:val="24"/>
                <w:szCs w:val="24"/>
                <w:lang w:eastAsia="es-EC"/>
              </w:rPr>
              <w:pict>
                <v:shape id="_x0000_s1057" type="#_x0000_t32" style="position:absolute;margin-left:-162.3pt;margin-top:.5pt;width:156.75pt;height:0;flip:x;z-index:251731968;mso-position-horizontal-relative:text;mso-position-vertical-relative:text" o:connectortype="straight"/>
              </w:pict>
            </w:r>
            <w:r w:rsidR="00186711" w:rsidRPr="00186711">
              <w:rPr>
                <w:rFonts w:ascii="Arial" w:hAnsi="Arial" w:cs="Arial"/>
                <w:b/>
                <w:i/>
                <w:sz w:val="24"/>
                <w:szCs w:val="24"/>
              </w:rPr>
              <w:t>M.2.1.21</w:t>
            </w:r>
            <w:r w:rsidR="00186711" w:rsidRPr="00186711">
              <w:rPr>
                <w:rFonts w:ascii="Arial" w:hAnsi="Arial" w:cs="Arial"/>
                <w:i/>
                <w:sz w:val="24"/>
                <w:szCs w:val="24"/>
              </w:rPr>
              <w:t>. Realizar adiciones, sustracciones y multiplicaciones con los números hasta 9 999, con material concreto, mentalmente, gráficamente y de manera numérica</w:t>
            </w:r>
          </w:p>
          <w:p w:rsidR="00186711" w:rsidRPr="00186711" w:rsidRDefault="00186711" w:rsidP="00186711">
            <w:pPr>
              <w:tabs>
                <w:tab w:val="left" w:pos="924"/>
              </w:tabs>
              <w:autoSpaceDE w:val="0"/>
              <w:autoSpaceDN w:val="0"/>
              <w:adjustRightInd w:val="0"/>
              <w:jc w:val="both"/>
              <w:rPr>
                <w:rFonts w:ascii="Arial" w:hAnsi="Arial" w:cs="Arial"/>
                <w:i/>
                <w:color w:val="E36C0A" w:themeColor="accent6" w:themeShade="BF"/>
                <w:sz w:val="24"/>
                <w:szCs w:val="24"/>
              </w:rPr>
            </w:pPr>
          </w:p>
        </w:tc>
      </w:tr>
      <w:tr w:rsidR="00186711" w:rsidRPr="00186711" w:rsidTr="00A92148">
        <w:trPr>
          <w:trHeight w:val="1162"/>
        </w:trPr>
        <w:tc>
          <w:tcPr>
            <w:tcW w:w="5000" w:type="pct"/>
            <w:gridSpan w:val="2"/>
            <w:shd w:val="clear" w:color="auto" w:fill="auto"/>
          </w:tcPr>
          <w:p w:rsidR="00186711" w:rsidRPr="00186711" w:rsidRDefault="00186711" w:rsidP="00186711">
            <w:pPr>
              <w:autoSpaceDE w:val="0"/>
              <w:autoSpaceDN w:val="0"/>
              <w:adjustRightInd w:val="0"/>
              <w:spacing w:after="0" w:line="240" w:lineRule="auto"/>
              <w:rPr>
                <w:rFonts w:ascii="Arial" w:hAnsi="Arial" w:cs="Arial"/>
                <w:i/>
                <w:sz w:val="24"/>
                <w:szCs w:val="24"/>
              </w:rPr>
            </w:pPr>
            <w:r w:rsidRPr="00186711">
              <w:rPr>
                <w:rFonts w:ascii="Arial" w:hAnsi="Arial" w:cs="Arial"/>
                <w:i/>
                <w:sz w:val="24"/>
                <w:szCs w:val="24"/>
              </w:rPr>
              <w:t>M.2.2.14.</w:t>
            </w:r>
          </w:p>
          <w:p w:rsidR="00186711" w:rsidRPr="00186711" w:rsidRDefault="00186711" w:rsidP="00186711">
            <w:pPr>
              <w:tabs>
                <w:tab w:val="left" w:pos="924"/>
              </w:tabs>
              <w:autoSpaceDE w:val="0"/>
              <w:autoSpaceDN w:val="0"/>
              <w:adjustRightInd w:val="0"/>
              <w:jc w:val="both"/>
              <w:rPr>
                <w:rFonts w:ascii="Arial" w:hAnsi="Arial" w:cs="Arial"/>
                <w:i/>
                <w:color w:val="E36C0A" w:themeColor="accent6" w:themeShade="BF"/>
                <w:sz w:val="24"/>
                <w:szCs w:val="24"/>
              </w:rPr>
            </w:pPr>
            <w:r w:rsidRPr="00186711">
              <w:rPr>
                <w:rFonts w:ascii="Arial" w:hAnsi="Arial" w:cs="Arial"/>
                <w:i/>
                <w:sz w:val="24"/>
                <w:szCs w:val="24"/>
              </w:rPr>
              <w:t>Realizar conversiones monetarias simples en situaciones significativas.</w:t>
            </w:r>
          </w:p>
        </w:tc>
      </w:tr>
      <w:tr w:rsidR="00186711" w:rsidRPr="00186711" w:rsidTr="00A92148">
        <w:trPr>
          <w:trHeight w:val="1121"/>
        </w:trPr>
        <w:tc>
          <w:tcPr>
            <w:tcW w:w="5000" w:type="pct"/>
            <w:gridSpan w:val="2"/>
            <w:shd w:val="clear" w:color="auto" w:fill="auto"/>
          </w:tcPr>
          <w:p w:rsidR="00186711" w:rsidRPr="00186711" w:rsidRDefault="00186711" w:rsidP="00186711">
            <w:pPr>
              <w:tabs>
                <w:tab w:val="left" w:pos="924"/>
              </w:tabs>
              <w:autoSpaceDE w:val="0"/>
              <w:autoSpaceDN w:val="0"/>
              <w:adjustRightInd w:val="0"/>
              <w:jc w:val="both"/>
              <w:rPr>
                <w:rFonts w:ascii="Arial" w:hAnsi="Arial" w:cs="Arial"/>
                <w:i/>
                <w:sz w:val="24"/>
                <w:szCs w:val="24"/>
              </w:rPr>
            </w:pPr>
            <w:r w:rsidRPr="00186711">
              <w:rPr>
                <w:rFonts w:ascii="Arial" w:hAnsi="Arial" w:cs="Arial"/>
                <w:b/>
                <w:i/>
                <w:sz w:val="24"/>
                <w:szCs w:val="24"/>
              </w:rPr>
              <w:t>M.2.1.3</w:t>
            </w:r>
            <w:r w:rsidRPr="00186711">
              <w:rPr>
                <w:rFonts w:ascii="Arial" w:hAnsi="Arial" w:cs="Arial"/>
                <w:i/>
                <w:sz w:val="24"/>
                <w:szCs w:val="24"/>
              </w:rPr>
              <w:t>. Describir y reproducir patrones numéricos basados en sumas y restas, contando hacia adelante y hacia atrás.</w:t>
            </w:r>
          </w:p>
          <w:p w:rsidR="00186711" w:rsidRPr="00186711" w:rsidRDefault="00186711" w:rsidP="00186711">
            <w:pPr>
              <w:tabs>
                <w:tab w:val="left" w:pos="924"/>
              </w:tabs>
              <w:autoSpaceDE w:val="0"/>
              <w:autoSpaceDN w:val="0"/>
              <w:adjustRightInd w:val="0"/>
              <w:jc w:val="both"/>
              <w:rPr>
                <w:rFonts w:ascii="Arial" w:hAnsi="Arial" w:cs="Arial"/>
                <w:bCs/>
                <w:i/>
                <w:sz w:val="24"/>
                <w:szCs w:val="24"/>
                <w:lang w:val="es-ES"/>
              </w:rPr>
            </w:pPr>
          </w:p>
        </w:tc>
      </w:tr>
      <w:tr w:rsidR="00186711" w:rsidRPr="00186711" w:rsidTr="00A92148">
        <w:trPr>
          <w:trHeight w:val="1395"/>
        </w:trPr>
        <w:tc>
          <w:tcPr>
            <w:tcW w:w="5000" w:type="pct"/>
            <w:gridSpan w:val="2"/>
            <w:shd w:val="clear" w:color="auto" w:fill="auto"/>
          </w:tcPr>
          <w:p w:rsidR="00186711" w:rsidRPr="00186711" w:rsidRDefault="00186711" w:rsidP="00186711">
            <w:pPr>
              <w:jc w:val="both"/>
              <w:rPr>
                <w:rFonts w:ascii="Arial" w:hAnsi="Arial" w:cs="Arial"/>
                <w:i/>
                <w:sz w:val="24"/>
                <w:szCs w:val="24"/>
              </w:rPr>
            </w:pPr>
            <w:r w:rsidRPr="00186711">
              <w:rPr>
                <w:rFonts w:ascii="Arial" w:hAnsi="Arial" w:cs="Arial"/>
                <w:b/>
                <w:i/>
                <w:sz w:val="24"/>
                <w:szCs w:val="24"/>
                <w:u w:val="single"/>
              </w:rPr>
              <w:lastRenderedPageBreak/>
              <w:t>M.2.1.22.</w:t>
            </w:r>
            <w:r w:rsidRPr="00186711">
              <w:rPr>
                <w:rFonts w:ascii="Arial" w:hAnsi="Arial" w:cs="Arial"/>
                <w:i/>
                <w:sz w:val="24"/>
                <w:szCs w:val="24"/>
              </w:rPr>
              <w:t>Aplicar estrategias de descomposición en decenas, centenas y miles en cálculos de suma y resta.</w:t>
            </w:r>
          </w:p>
        </w:tc>
      </w:tr>
      <w:tr w:rsidR="00186711" w:rsidRPr="00186711" w:rsidTr="00A92148">
        <w:trPr>
          <w:trHeight w:val="1186"/>
        </w:trPr>
        <w:tc>
          <w:tcPr>
            <w:tcW w:w="5000" w:type="pct"/>
            <w:gridSpan w:val="2"/>
            <w:shd w:val="clear" w:color="auto" w:fill="auto"/>
          </w:tcPr>
          <w:p w:rsidR="00186711" w:rsidRPr="00186711" w:rsidRDefault="00186711" w:rsidP="00186711">
            <w:pPr>
              <w:autoSpaceDE w:val="0"/>
              <w:autoSpaceDN w:val="0"/>
              <w:adjustRightInd w:val="0"/>
              <w:spacing w:after="0" w:line="240" w:lineRule="auto"/>
              <w:rPr>
                <w:rFonts w:ascii="Arial" w:hAnsi="Arial" w:cs="Arial"/>
                <w:i/>
                <w:sz w:val="24"/>
                <w:szCs w:val="24"/>
              </w:rPr>
            </w:pPr>
            <w:r w:rsidRPr="00186711">
              <w:rPr>
                <w:rFonts w:ascii="Arial" w:hAnsi="Arial" w:cs="Arial"/>
                <w:i/>
                <w:sz w:val="24"/>
                <w:szCs w:val="24"/>
              </w:rPr>
              <w:t>M.2.1.23.</w:t>
            </w:r>
          </w:p>
          <w:p w:rsidR="00186711" w:rsidRPr="00186711" w:rsidRDefault="00186711" w:rsidP="00186711">
            <w:pPr>
              <w:autoSpaceDE w:val="0"/>
              <w:autoSpaceDN w:val="0"/>
              <w:adjustRightInd w:val="0"/>
              <w:spacing w:after="0" w:line="240" w:lineRule="auto"/>
              <w:rPr>
                <w:rFonts w:ascii="Arial" w:hAnsi="Arial" w:cs="Arial"/>
                <w:i/>
                <w:sz w:val="24"/>
                <w:szCs w:val="24"/>
              </w:rPr>
            </w:pPr>
            <w:r w:rsidRPr="00186711">
              <w:rPr>
                <w:rFonts w:ascii="Arial" w:hAnsi="Arial" w:cs="Arial"/>
                <w:i/>
                <w:sz w:val="24"/>
                <w:szCs w:val="24"/>
              </w:rPr>
              <w:t>Aplicar las propiedades conmutativa y asociativa de la adición en</w:t>
            </w:r>
          </w:p>
          <w:p w:rsidR="00186711" w:rsidRPr="00186711" w:rsidRDefault="00186711" w:rsidP="00186711">
            <w:pPr>
              <w:tabs>
                <w:tab w:val="left" w:pos="924"/>
              </w:tabs>
              <w:autoSpaceDE w:val="0"/>
              <w:autoSpaceDN w:val="0"/>
              <w:adjustRightInd w:val="0"/>
              <w:jc w:val="both"/>
              <w:rPr>
                <w:rFonts w:ascii="Arial" w:hAnsi="Arial" w:cs="Arial"/>
                <w:bCs/>
                <w:i/>
                <w:sz w:val="24"/>
                <w:szCs w:val="24"/>
                <w:lang w:val="es-ES"/>
              </w:rPr>
            </w:pPr>
            <w:proofErr w:type="gramStart"/>
            <w:r w:rsidRPr="00186711">
              <w:rPr>
                <w:rFonts w:ascii="Arial" w:hAnsi="Arial" w:cs="Arial"/>
                <w:i/>
                <w:sz w:val="24"/>
                <w:szCs w:val="24"/>
              </w:rPr>
              <w:t>estrategias</w:t>
            </w:r>
            <w:proofErr w:type="gramEnd"/>
            <w:r w:rsidRPr="00186711">
              <w:rPr>
                <w:rFonts w:ascii="Arial" w:hAnsi="Arial" w:cs="Arial"/>
                <w:i/>
                <w:sz w:val="24"/>
                <w:szCs w:val="24"/>
              </w:rPr>
              <w:t xml:space="preserve"> de cálculo mental.</w:t>
            </w:r>
          </w:p>
        </w:tc>
      </w:tr>
      <w:tr w:rsidR="00186711" w:rsidRPr="00186711" w:rsidTr="00A92148">
        <w:trPr>
          <w:trHeight w:val="1455"/>
        </w:trPr>
        <w:tc>
          <w:tcPr>
            <w:tcW w:w="5000" w:type="pct"/>
            <w:gridSpan w:val="2"/>
            <w:shd w:val="clear" w:color="auto" w:fill="auto"/>
          </w:tcPr>
          <w:p w:rsidR="00186711" w:rsidRPr="00186711" w:rsidRDefault="00186711" w:rsidP="00186711">
            <w:pPr>
              <w:tabs>
                <w:tab w:val="left" w:pos="924"/>
              </w:tabs>
              <w:autoSpaceDE w:val="0"/>
              <w:autoSpaceDN w:val="0"/>
              <w:adjustRightInd w:val="0"/>
              <w:jc w:val="both"/>
              <w:rPr>
                <w:rFonts w:ascii="Arial" w:hAnsi="Arial" w:cs="Arial"/>
                <w:bCs/>
                <w:i/>
                <w:sz w:val="24"/>
                <w:szCs w:val="24"/>
                <w:lang w:val="es-ES"/>
              </w:rPr>
            </w:pPr>
            <w:r w:rsidRPr="00186711">
              <w:rPr>
                <w:rFonts w:ascii="Arial" w:hAnsi="Arial" w:cs="Arial"/>
                <w:b/>
                <w:i/>
                <w:sz w:val="24"/>
                <w:szCs w:val="24"/>
              </w:rPr>
              <w:t>M.2.1.21</w:t>
            </w:r>
            <w:r w:rsidRPr="00186711">
              <w:rPr>
                <w:rFonts w:ascii="Arial" w:hAnsi="Arial" w:cs="Arial"/>
                <w:i/>
                <w:sz w:val="24"/>
                <w:szCs w:val="24"/>
              </w:rPr>
              <w:t>. Realizar adiciones, sustracciones y multiplicaciones con los números hasta 9 999, con material concreto, mentalmente, gráficamente y de manera numérica</w:t>
            </w:r>
          </w:p>
        </w:tc>
      </w:tr>
      <w:tr w:rsidR="00186711" w:rsidRPr="00186711" w:rsidTr="00A92148">
        <w:trPr>
          <w:trHeight w:val="996"/>
        </w:trPr>
        <w:tc>
          <w:tcPr>
            <w:tcW w:w="5000" w:type="pct"/>
            <w:gridSpan w:val="2"/>
            <w:shd w:val="clear" w:color="auto" w:fill="auto"/>
          </w:tcPr>
          <w:p w:rsidR="00186711" w:rsidRPr="00186711" w:rsidRDefault="00186711" w:rsidP="00186711">
            <w:pPr>
              <w:jc w:val="both"/>
              <w:rPr>
                <w:rFonts w:ascii="Arial" w:hAnsi="Arial" w:cs="Arial"/>
                <w:i/>
                <w:sz w:val="24"/>
                <w:szCs w:val="24"/>
              </w:rPr>
            </w:pPr>
            <w:r w:rsidRPr="00186711">
              <w:rPr>
                <w:rFonts w:ascii="Arial" w:hAnsi="Arial" w:cs="Arial"/>
                <w:b/>
                <w:i/>
                <w:sz w:val="24"/>
                <w:szCs w:val="24"/>
                <w:u w:val="single"/>
              </w:rPr>
              <w:t>M.2.2.10.</w:t>
            </w:r>
            <w:r w:rsidRPr="00186711">
              <w:rPr>
                <w:rFonts w:ascii="Arial" w:hAnsi="Arial" w:cs="Arial"/>
                <w:i/>
                <w:sz w:val="24"/>
                <w:szCs w:val="24"/>
              </w:rPr>
              <w:t>Medir, estimar y comparar longitudes de objetos del entorno, contrastándolas con patrones de medidas no convencionales.</w:t>
            </w:r>
          </w:p>
          <w:p w:rsidR="00186711" w:rsidRPr="00186711" w:rsidRDefault="00186711" w:rsidP="00186711">
            <w:pPr>
              <w:tabs>
                <w:tab w:val="left" w:pos="924"/>
              </w:tabs>
              <w:autoSpaceDE w:val="0"/>
              <w:autoSpaceDN w:val="0"/>
              <w:adjustRightInd w:val="0"/>
              <w:jc w:val="both"/>
              <w:rPr>
                <w:rFonts w:ascii="Arial" w:hAnsi="Arial" w:cs="Arial"/>
                <w:bCs/>
                <w:i/>
                <w:sz w:val="24"/>
                <w:szCs w:val="24"/>
              </w:rPr>
            </w:pPr>
          </w:p>
        </w:tc>
      </w:tr>
      <w:tr w:rsidR="00186711" w:rsidRPr="00186711" w:rsidTr="00A92148">
        <w:trPr>
          <w:trHeight w:val="554"/>
        </w:trPr>
        <w:tc>
          <w:tcPr>
            <w:tcW w:w="5000" w:type="pct"/>
            <w:gridSpan w:val="2"/>
            <w:shd w:val="clear" w:color="auto" w:fill="auto"/>
          </w:tcPr>
          <w:p w:rsidR="00186711" w:rsidRPr="00186711" w:rsidRDefault="00186711" w:rsidP="00186711">
            <w:pPr>
              <w:tabs>
                <w:tab w:val="left" w:pos="924"/>
                <w:tab w:val="center" w:pos="7316"/>
              </w:tabs>
              <w:autoSpaceDE w:val="0"/>
              <w:autoSpaceDN w:val="0"/>
              <w:adjustRightInd w:val="0"/>
              <w:jc w:val="both"/>
              <w:rPr>
                <w:rFonts w:ascii="Arial" w:hAnsi="Arial" w:cs="Arial"/>
                <w:i/>
                <w:sz w:val="24"/>
                <w:szCs w:val="24"/>
              </w:rPr>
            </w:pPr>
            <w:r w:rsidRPr="00186711">
              <w:rPr>
                <w:rFonts w:ascii="Arial" w:hAnsi="Arial" w:cs="Arial"/>
                <w:b/>
                <w:i/>
                <w:sz w:val="24"/>
                <w:szCs w:val="24"/>
              </w:rPr>
              <w:t>M.2.1.18.</w:t>
            </w:r>
            <w:r w:rsidRPr="00186711">
              <w:rPr>
                <w:rFonts w:ascii="Arial" w:hAnsi="Arial" w:cs="Arial"/>
                <w:i/>
                <w:sz w:val="24"/>
                <w:szCs w:val="24"/>
              </w:rPr>
              <w:t xml:space="preserve"> Reconocer mitades y dobles en unidades de objetos.</w:t>
            </w:r>
          </w:p>
          <w:p w:rsidR="00186711" w:rsidRPr="00186711" w:rsidRDefault="00186711" w:rsidP="00186711">
            <w:pPr>
              <w:tabs>
                <w:tab w:val="left" w:pos="924"/>
                <w:tab w:val="center" w:pos="7316"/>
              </w:tabs>
              <w:autoSpaceDE w:val="0"/>
              <w:autoSpaceDN w:val="0"/>
              <w:adjustRightInd w:val="0"/>
              <w:jc w:val="both"/>
              <w:rPr>
                <w:rFonts w:ascii="Arial" w:hAnsi="Arial" w:cs="Arial"/>
                <w:i/>
                <w:sz w:val="24"/>
                <w:szCs w:val="24"/>
              </w:rPr>
            </w:pPr>
          </w:p>
        </w:tc>
      </w:tr>
      <w:tr w:rsidR="00186711" w:rsidRPr="00186711" w:rsidTr="00A92148">
        <w:trPr>
          <w:trHeight w:val="404"/>
        </w:trPr>
        <w:tc>
          <w:tcPr>
            <w:tcW w:w="5000" w:type="pct"/>
            <w:gridSpan w:val="2"/>
            <w:shd w:val="clear" w:color="auto" w:fill="auto"/>
          </w:tcPr>
          <w:p w:rsidR="00186711" w:rsidRPr="00186711" w:rsidRDefault="00186711" w:rsidP="00186711">
            <w:pPr>
              <w:tabs>
                <w:tab w:val="left" w:pos="924"/>
              </w:tabs>
              <w:autoSpaceDE w:val="0"/>
              <w:autoSpaceDN w:val="0"/>
              <w:adjustRightInd w:val="0"/>
              <w:jc w:val="both"/>
              <w:rPr>
                <w:rFonts w:ascii="Arial" w:hAnsi="Arial" w:cs="Arial"/>
                <w:i/>
                <w:sz w:val="24"/>
                <w:szCs w:val="24"/>
              </w:rPr>
            </w:pPr>
            <w:r w:rsidRPr="00186711">
              <w:rPr>
                <w:rFonts w:ascii="Arial" w:hAnsi="Arial" w:cs="Arial"/>
                <w:b/>
                <w:i/>
                <w:sz w:val="24"/>
                <w:szCs w:val="24"/>
                <w:u w:val="single"/>
              </w:rPr>
              <w:t>M.2.1.24.</w:t>
            </w:r>
          </w:p>
          <w:p w:rsidR="00186711" w:rsidRPr="00186711" w:rsidRDefault="00186711" w:rsidP="00186711">
            <w:pPr>
              <w:tabs>
                <w:tab w:val="left" w:pos="924"/>
              </w:tabs>
              <w:autoSpaceDE w:val="0"/>
              <w:autoSpaceDN w:val="0"/>
              <w:adjustRightInd w:val="0"/>
              <w:jc w:val="both"/>
              <w:rPr>
                <w:rFonts w:ascii="Arial" w:hAnsi="Arial" w:cs="Arial"/>
                <w:bCs/>
                <w:i/>
                <w:sz w:val="24"/>
                <w:szCs w:val="24"/>
                <w:lang w:val="es-ES"/>
              </w:rPr>
            </w:pPr>
            <w:r w:rsidRPr="00186711">
              <w:rPr>
                <w:rFonts w:ascii="Arial" w:hAnsi="Arial" w:cs="Arial"/>
                <w:i/>
                <w:sz w:val="24"/>
                <w:szCs w:val="24"/>
              </w:rPr>
              <w:t>Resolver y plantear, de forma individual o grupal, problemas que requieran el uso de sumas y restas con números hasta de cuatro cifras, e interpretar la solución dentro del contexto del problema.</w:t>
            </w:r>
          </w:p>
        </w:tc>
      </w:tr>
      <w:tr w:rsidR="00186711" w:rsidRPr="00186711" w:rsidTr="00A92148">
        <w:trPr>
          <w:trHeight w:val="1350"/>
        </w:trPr>
        <w:tc>
          <w:tcPr>
            <w:tcW w:w="5000" w:type="pct"/>
            <w:gridSpan w:val="2"/>
            <w:shd w:val="clear" w:color="auto" w:fill="auto"/>
          </w:tcPr>
          <w:p w:rsidR="00186711" w:rsidRPr="00186711" w:rsidRDefault="00186711" w:rsidP="00186711">
            <w:pPr>
              <w:autoSpaceDE w:val="0"/>
              <w:autoSpaceDN w:val="0"/>
              <w:adjustRightInd w:val="0"/>
              <w:spacing w:after="0" w:line="240" w:lineRule="auto"/>
              <w:rPr>
                <w:rFonts w:ascii="Arial" w:hAnsi="Arial" w:cs="Arial"/>
                <w:b/>
                <w:sz w:val="24"/>
                <w:szCs w:val="24"/>
              </w:rPr>
            </w:pPr>
            <w:r w:rsidRPr="00186711">
              <w:rPr>
                <w:rFonts w:ascii="Arial" w:hAnsi="Arial" w:cs="Arial"/>
                <w:b/>
                <w:sz w:val="24"/>
                <w:szCs w:val="24"/>
              </w:rPr>
              <w:t>M.2.2.17.</w:t>
            </w:r>
          </w:p>
          <w:p w:rsidR="00186711" w:rsidRPr="00186711" w:rsidRDefault="00186711" w:rsidP="00186711">
            <w:pPr>
              <w:autoSpaceDE w:val="0"/>
              <w:autoSpaceDN w:val="0"/>
              <w:adjustRightInd w:val="0"/>
              <w:spacing w:after="0" w:line="240" w:lineRule="auto"/>
              <w:rPr>
                <w:rFonts w:ascii="Arial" w:hAnsi="Arial" w:cs="Arial"/>
                <w:bCs/>
                <w:i/>
                <w:sz w:val="24"/>
                <w:szCs w:val="24"/>
                <w:lang w:val="es-ES"/>
              </w:rPr>
            </w:pPr>
            <w:r w:rsidRPr="00186711">
              <w:rPr>
                <w:rFonts w:ascii="Arial" w:hAnsi="Arial" w:cs="Arial"/>
                <w:sz w:val="24"/>
                <w:szCs w:val="24"/>
              </w:rPr>
              <w:t>Realizar conversiones usuales entre años, meses, semanas, días, horas, minutos y segundos en situaciones significativas.</w:t>
            </w:r>
          </w:p>
        </w:tc>
      </w:tr>
      <w:tr w:rsidR="00186711" w:rsidRPr="00186711" w:rsidTr="00A92148">
        <w:trPr>
          <w:trHeight w:val="404"/>
        </w:trPr>
        <w:tc>
          <w:tcPr>
            <w:tcW w:w="5000" w:type="pct"/>
            <w:gridSpan w:val="2"/>
            <w:shd w:val="clear" w:color="auto" w:fill="auto"/>
          </w:tcPr>
          <w:p w:rsidR="00186711" w:rsidRPr="00186711" w:rsidRDefault="00186711" w:rsidP="00186711">
            <w:pPr>
              <w:tabs>
                <w:tab w:val="left" w:pos="924"/>
              </w:tabs>
              <w:autoSpaceDE w:val="0"/>
              <w:autoSpaceDN w:val="0"/>
              <w:adjustRightInd w:val="0"/>
              <w:jc w:val="both"/>
              <w:rPr>
                <w:rFonts w:ascii="Arial" w:hAnsi="Arial" w:cs="Arial"/>
                <w:bCs/>
                <w:i/>
                <w:sz w:val="24"/>
                <w:szCs w:val="24"/>
                <w:lang w:val="es-ES"/>
              </w:rPr>
            </w:pPr>
            <w:r w:rsidRPr="00186711">
              <w:rPr>
                <w:rFonts w:ascii="Arial" w:hAnsi="Arial" w:cs="Arial"/>
                <w:b/>
                <w:i/>
                <w:sz w:val="24"/>
                <w:szCs w:val="24"/>
              </w:rPr>
              <w:t>M.2.2.18.</w:t>
            </w:r>
            <w:r w:rsidRPr="00186711">
              <w:rPr>
                <w:rFonts w:ascii="Arial" w:hAnsi="Arial" w:cs="Arial"/>
                <w:i/>
                <w:sz w:val="24"/>
                <w:szCs w:val="24"/>
              </w:rPr>
              <w:t xml:space="preserve"> Leer horas y minutos en un reloj analógico.</w:t>
            </w:r>
          </w:p>
        </w:tc>
      </w:tr>
      <w:tr w:rsidR="00186711" w:rsidRPr="00186711" w:rsidTr="00A92148">
        <w:trPr>
          <w:trHeight w:val="681"/>
        </w:trPr>
        <w:tc>
          <w:tcPr>
            <w:tcW w:w="5000" w:type="pct"/>
            <w:gridSpan w:val="2"/>
            <w:shd w:val="clear" w:color="auto" w:fill="auto"/>
          </w:tcPr>
          <w:p w:rsidR="00186711" w:rsidRPr="00186711" w:rsidRDefault="00186711" w:rsidP="00186711">
            <w:pPr>
              <w:rPr>
                <w:rFonts w:ascii="Arial" w:hAnsi="Arial" w:cs="Arial"/>
                <w:bCs/>
                <w:i/>
                <w:sz w:val="24"/>
                <w:szCs w:val="24"/>
                <w:lang w:val="es-ES"/>
              </w:rPr>
            </w:pPr>
            <w:r w:rsidRPr="00186711">
              <w:rPr>
                <w:rFonts w:ascii="Arial" w:hAnsi="Arial" w:cs="Arial"/>
                <w:b/>
                <w:i/>
                <w:sz w:val="24"/>
                <w:szCs w:val="24"/>
              </w:rPr>
              <w:t>M.2.1.25.</w:t>
            </w:r>
            <w:r w:rsidRPr="00186711">
              <w:rPr>
                <w:rFonts w:ascii="Arial" w:hAnsi="Arial" w:cs="Arial"/>
                <w:i/>
                <w:sz w:val="24"/>
                <w:szCs w:val="24"/>
              </w:rPr>
              <w:t xml:space="preserve"> Relacionar la noción de suma y multiplicación con patrones de su-mandos iguales o con situaciones de “tantas veces tanto”.</w:t>
            </w:r>
          </w:p>
        </w:tc>
      </w:tr>
      <w:tr w:rsidR="00186711" w:rsidRPr="00186711" w:rsidTr="00A92148">
        <w:trPr>
          <w:trHeight w:val="457"/>
        </w:trPr>
        <w:tc>
          <w:tcPr>
            <w:tcW w:w="5000" w:type="pct"/>
            <w:gridSpan w:val="2"/>
            <w:shd w:val="clear" w:color="auto" w:fill="auto"/>
          </w:tcPr>
          <w:p w:rsidR="00186711" w:rsidRPr="00186711" w:rsidRDefault="00186711" w:rsidP="00186711">
            <w:pPr>
              <w:rPr>
                <w:rFonts w:ascii="Arial" w:hAnsi="Arial" w:cs="Arial"/>
                <w:i/>
                <w:sz w:val="24"/>
                <w:szCs w:val="24"/>
                <w:highlight w:val="yellow"/>
              </w:rPr>
            </w:pPr>
            <w:r w:rsidRPr="00186711">
              <w:rPr>
                <w:rFonts w:ascii="Arial" w:hAnsi="Arial" w:cs="Arial"/>
                <w:b/>
                <w:i/>
                <w:sz w:val="24"/>
                <w:szCs w:val="24"/>
              </w:rPr>
              <w:t>M.2.2.19</w:t>
            </w:r>
            <w:r w:rsidRPr="00186711">
              <w:rPr>
                <w:rFonts w:ascii="Arial" w:hAnsi="Arial" w:cs="Arial"/>
                <w:i/>
                <w:sz w:val="24"/>
                <w:szCs w:val="24"/>
              </w:rPr>
              <w:t>. Medir, estimar y comparar masas contrastándolas con patrones de medidas no convencionales</w:t>
            </w:r>
          </w:p>
        </w:tc>
      </w:tr>
      <w:tr w:rsidR="00186711" w:rsidRPr="00186711" w:rsidTr="00A92148">
        <w:trPr>
          <w:trHeight w:val="307"/>
        </w:trPr>
        <w:tc>
          <w:tcPr>
            <w:tcW w:w="5000" w:type="pct"/>
            <w:gridSpan w:val="2"/>
            <w:shd w:val="clear" w:color="auto" w:fill="auto"/>
          </w:tcPr>
          <w:p w:rsidR="00186711" w:rsidRPr="00186711" w:rsidRDefault="00186711" w:rsidP="00186711">
            <w:pPr>
              <w:tabs>
                <w:tab w:val="left" w:pos="924"/>
              </w:tabs>
              <w:autoSpaceDE w:val="0"/>
              <w:autoSpaceDN w:val="0"/>
              <w:adjustRightInd w:val="0"/>
              <w:jc w:val="both"/>
              <w:rPr>
                <w:rFonts w:ascii="Arial" w:hAnsi="Arial" w:cs="Arial"/>
                <w:bCs/>
                <w:i/>
                <w:sz w:val="24"/>
                <w:szCs w:val="24"/>
                <w:lang w:val="es-ES"/>
              </w:rPr>
            </w:pPr>
            <w:r w:rsidRPr="00186711">
              <w:rPr>
                <w:rFonts w:ascii="Arial" w:hAnsi="Arial" w:cs="Arial"/>
                <w:b/>
                <w:i/>
                <w:sz w:val="24"/>
                <w:szCs w:val="24"/>
                <w:u w:val="single"/>
              </w:rPr>
              <w:t>M.2.3.1.</w:t>
            </w:r>
            <w:r w:rsidRPr="00186711">
              <w:rPr>
                <w:rFonts w:ascii="Arial" w:hAnsi="Arial" w:cs="Arial"/>
                <w:i/>
                <w:sz w:val="24"/>
                <w:szCs w:val="24"/>
              </w:rPr>
              <w:t xml:space="preserve">Organizar y representar datos estadísticos relativos a su entorno en tablas de frecuencias, </w:t>
            </w:r>
            <w:r w:rsidRPr="00186711">
              <w:rPr>
                <w:rFonts w:ascii="Arial" w:hAnsi="Arial" w:cs="Arial"/>
                <w:i/>
                <w:sz w:val="24"/>
                <w:szCs w:val="24"/>
              </w:rPr>
              <w:lastRenderedPageBreak/>
              <w:t>pictogramas y diagramas de barras, en función de explicar e interpretar conclusiones y asumir compromisos.</w:t>
            </w:r>
          </w:p>
        </w:tc>
      </w:tr>
      <w:tr w:rsidR="00186711" w:rsidRPr="00186711" w:rsidTr="00A92148">
        <w:trPr>
          <w:trHeight w:val="484"/>
        </w:trPr>
        <w:tc>
          <w:tcPr>
            <w:tcW w:w="5000" w:type="pct"/>
            <w:gridSpan w:val="2"/>
            <w:shd w:val="clear" w:color="auto" w:fill="auto"/>
          </w:tcPr>
          <w:p w:rsidR="00186711" w:rsidRPr="00186711" w:rsidRDefault="00186711" w:rsidP="00186711">
            <w:pPr>
              <w:tabs>
                <w:tab w:val="left" w:pos="924"/>
              </w:tabs>
              <w:autoSpaceDE w:val="0"/>
              <w:autoSpaceDN w:val="0"/>
              <w:adjustRightInd w:val="0"/>
              <w:jc w:val="both"/>
              <w:rPr>
                <w:rFonts w:ascii="Arial" w:hAnsi="Arial" w:cs="Arial"/>
                <w:bCs/>
                <w:i/>
                <w:sz w:val="24"/>
                <w:szCs w:val="24"/>
                <w:lang w:val="es-ES"/>
              </w:rPr>
            </w:pPr>
            <w:r w:rsidRPr="00186711">
              <w:rPr>
                <w:rFonts w:ascii="Arial" w:hAnsi="Arial" w:cs="Arial"/>
                <w:b/>
                <w:i/>
                <w:sz w:val="24"/>
                <w:szCs w:val="24"/>
                <w:u w:val="single"/>
              </w:rPr>
              <w:lastRenderedPageBreak/>
              <w:t>M.2.3.2.</w:t>
            </w:r>
            <w:r w:rsidRPr="00186711">
              <w:rPr>
                <w:rFonts w:ascii="Arial" w:hAnsi="Arial" w:cs="Arial"/>
                <w:i/>
                <w:sz w:val="24"/>
                <w:szCs w:val="24"/>
              </w:rPr>
              <w:t>Realizar combinaciones simples y solucionar situaciones cotidianas.</w:t>
            </w:r>
          </w:p>
        </w:tc>
      </w:tr>
    </w:tbl>
    <w:tbl>
      <w:tblPr>
        <w:tblStyle w:val="Tablaconcuadrcula"/>
        <w:tblW w:w="10835" w:type="dxa"/>
        <w:tblInd w:w="-147" w:type="dxa"/>
        <w:tblLook w:val="04A0"/>
      </w:tblPr>
      <w:tblGrid>
        <w:gridCol w:w="3756"/>
        <w:gridCol w:w="3586"/>
        <w:gridCol w:w="3493"/>
      </w:tblGrid>
      <w:tr w:rsidR="009D1B40" w:rsidTr="009D1B40">
        <w:trPr>
          <w:trHeight w:val="291"/>
        </w:trPr>
        <w:tc>
          <w:tcPr>
            <w:tcW w:w="3756" w:type="dxa"/>
            <w:vAlign w:val="center"/>
          </w:tcPr>
          <w:p w:rsidR="009D1B40" w:rsidRPr="00204925" w:rsidRDefault="009D1B40" w:rsidP="00567CBF">
            <w:pPr>
              <w:jc w:val="center"/>
              <w:rPr>
                <w:rFonts w:ascii="Cambria" w:eastAsia="Times New Roman" w:hAnsi="Cambria" w:cs="Times New Roman"/>
                <w:b/>
                <w:bCs/>
                <w:color w:val="000000"/>
                <w:sz w:val="24"/>
                <w:szCs w:val="24"/>
                <w:lang w:val="es-MX" w:eastAsia="es-MX"/>
              </w:rPr>
            </w:pPr>
            <w:r w:rsidRPr="00204925">
              <w:rPr>
                <w:rFonts w:ascii="Cambria" w:eastAsia="Times New Roman" w:hAnsi="Cambria" w:cs="Times New Roman"/>
                <w:b/>
                <w:bCs/>
                <w:color w:val="000000"/>
                <w:sz w:val="24"/>
                <w:szCs w:val="24"/>
                <w:lang w:val="es-MX" w:eastAsia="es-MX"/>
              </w:rPr>
              <w:t>ELABORADO</w:t>
            </w:r>
          </w:p>
        </w:tc>
        <w:tc>
          <w:tcPr>
            <w:tcW w:w="3586" w:type="dxa"/>
            <w:vAlign w:val="center"/>
          </w:tcPr>
          <w:p w:rsidR="009D1B40" w:rsidRPr="00204925" w:rsidRDefault="009D1B40" w:rsidP="00567CBF">
            <w:pPr>
              <w:jc w:val="center"/>
              <w:rPr>
                <w:rFonts w:ascii="Cambria" w:eastAsia="Times New Roman" w:hAnsi="Cambria" w:cs="Times New Roman"/>
                <w:b/>
                <w:bCs/>
                <w:color w:val="000000"/>
                <w:sz w:val="24"/>
                <w:szCs w:val="24"/>
                <w:lang w:val="es-MX" w:eastAsia="es-MX"/>
              </w:rPr>
            </w:pPr>
            <w:r w:rsidRPr="00204925">
              <w:rPr>
                <w:rFonts w:ascii="Cambria" w:eastAsia="Times New Roman" w:hAnsi="Cambria" w:cs="Times New Roman"/>
                <w:b/>
                <w:bCs/>
                <w:color w:val="000000"/>
                <w:sz w:val="24"/>
                <w:szCs w:val="24"/>
                <w:lang w:val="es-MX" w:eastAsia="es-MX"/>
              </w:rPr>
              <w:t>REVISADO</w:t>
            </w:r>
          </w:p>
        </w:tc>
        <w:tc>
          <w:tcPr>
            <w:tcW w:w="3493" w:type="dxa"/>
            <w:vAlign w:val="center"/>
          </w:tcPr>
          <w:p w:rsidR="009D1B40" w:rsidRPr="00204925" w:rsidRDefault="009D1B40" w:rsidP="00567CBF">
            <w:pPr>
              <w:jc w:val="center"/>
              <w:rPr>
                <w:rFonts w:ascii="Cambria" w:eastAsia="Times New Roman" w:hAnsi="Cambria" w:cs="Times New Roman"/>
                <w:b/>
                <w:bCs/>
                <w:color w:val="000000"/>
                <w:sz w:val="24"/>
                <w:szCs w:val="24"/>
                <w:lang w:val="es-MX" w:eastAsia="es-MX"/>
              </w:rPr>
            </w:pPr>
            <w:r w:rsidRPr="00204925">
              <w:rPr>
                <w:rFonts w:ascii="Cambria" w:eastAsia="Times New Roman" w:hAnsi="Cambria" w:cs="Times New Roman"/>
                <w:b/>
                <w:bCs/>
                <w:color w:val="000000"/>
                <w:sz w:val="24"/>
                <w:szCs w:val="24"/>
                <w:lang w:val="es-MX" w:eastAsia="es-MX"/>
              </w:rPr>
              <w:t>APROBADO</w:t>
            </w:r>
          </w:p>
        </w:tc>
      </w:tr>
      <w:tr w:rsidR="009D1B40" w:rsidTr="009D1B40">
        <w:trPr>
          <w:trHeight w:val="534"/>
        </w:trPr>
        <w:tc>
          <w:tcPr>
            <w:tcW w:w="3756" w:type="dxa"/>
          </w:tcPr>
          <w:p w:rsidR="009D1B40" w:rsidRDefault="009D1B40" w:rsidP="00567CBF">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DOCENTE</w:t>
            </w:r>
            <w:r>
              <w:rPr>
                <w:rFonts w:ascii="Cambria" w:eastAsia="Times New Roman" w:hAnsi="Cambria" w:cs="Times New Roman"/>
                <w:b/>
                <w:bCs/>
                <w:color w:val="000000"/>
                <w:lang w:val="es-MX" w:eastAsia="es-MX"/>
              </w:rPr>
              <w:t>S</w:t>
            </w:r>
            <w:r w:rsidRPr="00204925">
              <w:rPr>
                <w:rFonts w:ascii="Cambria" w:eastAsia="Times New Roman" w:hAnsi="Cambria" w:cs="Times New Roman"/>
                <w:b/>
                <w:bCs/>
                <w:color w:val="000000"/>
                <w:lang w:val="es-MX" w:eastAsia="es-MX"/>
              </w:rPr>
              <w:t>:</w:t>
            </w:r>
            <w:r>
              <w:rPr>
                <w:rFonts w:ascii="Cambria" w:eastAsia="Times New Roman" w:hAnsi="Cambria" w:cs="Times New Roman"/>
                <w:b/>
                <w:bCs/>
                <w:color w:val="000000"/>
                <w:lang w:val="es-MX" w:eastAsia="es-MX"/>
              </w:rPr>
              <w:t xml:space="preserve"> </w:t>
            </w:r>
            <w:r w:rsidRPr="001F6C8D">
              <w:rPr>
                <w:rFonts w:ascii="Cambria" w:eastAsia="Times New Roman" w:hAnsi="Cambria" w:cs="Times New Roman"/>
                <w:bCs/>
                <w:color w:val="000000"/>
                <w:lang w:val="es-MX" w:eastAsia="es-MX"/>
              </w:rPr>
              <w:t xml:space="preserve">Lic. </w:t>
            </w:r>
            <w:r>
              <w:rPr>
                <w:rFonts w:ascii="Cambria" w:eastAsia="Times New Roman" w:hAnsi="Cambria" w:cs="Times New Roman"/>
                <w:bCs/>
                <w:color w:val="000000"/>
                <w:lang w:val="es-MX" w:eastAsia="es-MX"/>
              </w:rPr>
              <w:t xml:space="preserve">Katherine Zapata </w:t>
            </w:r>
          </w:p>
          <w:p w:rsidR="009D1B40" w:rsidRDefault="009D1B40" w:rsidP="00567CBF">
            <w:r>
              <w:t xml:space="preserve">                        </w:t>
            </w:r>
          </w:p>
        </w:tc>
        <w:tc>
          <w:tcPr>
            <w:tcW w:w="3586" w:type="dxa"/>
          </w:tcPr>
          <w:p w:rsidR="009D1B40" w:rsidRDefault="009D1B40" w:rsidP="00567CBF">
            <w:r w:rsidRPr="00204925">
              <w:rPr>
                <w:rFonts w:ascii="Cambria" w:eastAsia="Times New Roman" w:hAnsi="Cambria" w:cs="Times New Roman"/>
                <w:b/>
                <w:bCs/>
                <w:color w:val="000000"/>
                <w:lang w:val="es-MX" w:eastAsia="es-MX"/>
              </w:rPr>
              <w:t>NOMBRE:</w:t>
            </w:r>
          </w:p>
        </w:tc>
        <w:tc>
          <w:tcPr>
            <w:tcW w:w="3493" w:type="dxa"/>
          </w:tcPr>
          <w:p w:rsidR="009D1B40" w:rsidRDefault="009D1B40" w:rsidP="00567CBF">
            <w:r>
              <w:rPr>
                <w:rFonts w:ascii="Cambria" w:eastAsia="Times New Roman" w:hAnsi="Cambria" w:cs="Times New Roman"/>
                <w:b/>
                <w:bCs/>
                <w:color w:val="000000"/>
                <w:lang w:val="es-MX" w:eastAsia="es-MX"/>
              </w:rPr>
              <w:t>NOMBRE:</w:t>
            </w:r>
          </w:p>
        </w:tc>
      </w:tr>
      <w:tr w:rsidR="009D1B40" w:rsidTr="009D1B40">
        <w:trPr>
          <w:trHeight w:val="274"/>
        </w:trPr>
        <w:tc>
          <w:tcPr>
            <w:tcW w:w="3756" w:type="dxa"/>
            <w:vAlign w:val="center"/>
          </w:tcPr>
          <w:p w:rsidR="009D1B40" w:rsidRDefault="009D1B40" w:rsidP="00567CBF">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Firma:</w:t>
            </w:r>
          </w:p>
          <w:p w:rsidR="009D1B40" w:rsidRDefault="009D1B40" w:rsidP="00567CBF">
            <w:pPr>
              <w:rPr>
                <w:rFonts w:ascii="Cambria" w:eastAsia="Times New Roman" w:hAnsi="Cambria" w:cs="Times New Roman"/>
                <w:b/>
                <w:bCs/>
                <w:color w:val="000000"/>
                <w:lang w:val="es-MX" w:eastAsia="es-MX"/>
              </w:rPr>
            </w:pPr>
            <w:r>
              <w:object w:dxaOrig="2445" w:dyaOrig="1140">
                <v:shape id="_x0000_i1038" type="#_x0000_t75" style="width:122.4pt;height:56.8pt" o:ole="">
                  <v:imagedata r:id="rId31" o:title=""/>
                </v:shape>
                <o:OLEObject Type="Embed" ProgID="PBrush" ShapeID="_x0000_i1038" DrawAspect="Content" ObjectID="_1538415516" r:id="rId32"/>
              </w:object>
            </w:r>
          </w:p>
          <w:p w:rsidR="009D1B40" w:rsidRPr="00204925" w:rsidRDefault="009D1B40" w:rsidP="00567CBF">
            <w:pPr>
              <w:rPr>
                <w:rFonts w:ascii="Cambria" w:eastAsia="Times New Roman" w:hAnsi="Cambria" w:cs="Times New Roman"/>
                <w:b/>
                <w:bCs/>
                <w:color w:val="000000"/>
                <w:lang w:val="es-MX" w:eastAsia="es-MX"/>
              </w:rPr>
            </w:pPr>
          </w:p>
        </w:tc>
        <w:tc>
          <w:tcPr>
            <w:tcW w:w="3586" w:type="dxa"/>
            <w:vAlign w:val="center"/>
          </w:tcPr>
          <w:p w:rsidR="009D1B40" w:rsidRDefault="009D1B40" w:rsidP="00567CBF">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Firma:</w:t>
            </w:r>
          </w:p>
          <w:p w:rsidR="009D1B40" w:rsidRDefault="009D1B40" w:rsidP="00567CBF">
            <w:pPr>
              <w:rPr>
                <w:rFonts w:ascii="Cambria" w:eastAsia="Times New Roman" w:hAnsi="Cambria" w:cs="Times New Roman"/>
                <w:b/>
                <w:bCs/>
                <w:color w:val="000000"/>
                <w:lang w:val="es-MX" w:eastAsia="es-MX"/>
              </w:rPr>
            </w:pPr>
          </w:p>
          <w:p w:rsidR="009D1B40" w:rsidRDefault="009D1B40" w:rsidP="00567CBF">
            <w:pPr>
              <w:rPr>
                <w:rFonts w:ascii="Cambria" w:eastAsia="Times New Roman" w:hAnsi="Cambria" w:cs="Times New Roman"/>
                <w:b/>
                <w:bCs/>
                <w:color w:val="000000"/>
                <w:lang w:val="es-MX" w:eastAsia="es-MX"/>
              </w:rPr>
            </w:pPr>
            <w:r>
              <w:object w:dxaOrig="2235" w:dyaOrig="1260">
                <v:shape id="_x0000_i1039" type="#_x0000_t75" style="width:112pt;height:63.2pt" o:ole="">
                  <v:imagedata r:id="rId29" o:title=""/>
                </v:shape>
                <o:OLEObject Type="Embed" ProgID="PBrush" ShapeID="_x0000_i1039" DrawAspect="Content" ObjectID="_1538415517" r:id="rId33"/>
              </w:object>
            </w:r>
          </w:p>
          <w:p w:rsidR="009D1B40" w:rsidRDefault="009D1B40" w:rsidP="00567CBF">
            <w:pPr>
              <w:rPr>
                <w:rFonts w:ascii="Cambria" w:eastAsia="Times New Roman" w:hAnsi="Cambria" w:cs="Times New Roman"/>
                <w:b/>
                <w:bCs/>
                <w:color w:val="000000"/>
                <w:lang w:val="es-MX" w:eastAsia="es-MX"/>
              </w:rPr>
            </w:pPr>
          </w:p>
          <w:p w:rsidR="009D1B40" w:rsidRPr="00204925" w:rsidRDefault="009D1B40" w:rsidP="00567CBF">
            <w:pPr>
              <w:rPr>
                <w:rFonts w:ascii="Cambria" w:eastAsia="Times New Roman" w:hAnsi="Cambria" w:cs="Times New Roman"/>
                <w:b/>
                <w:bCs/>
                <w:color w:val="000000"/>
                <w:lang w:val="es-MX" w:eastAsia="es-MX"/>
              </w:rPr>
            </w:pPr>
          </w:p>
        </w:tc>
        <w:tc>
          <w:tcPr>
            <w:tcW w:w="3493" w:type="dxa"/>
          </w:tcPr>
          <w:p w:rsidR="009D1B40" w:rsidRDefault="009D1B40" w:rsidP="00567CBF">
            <w:pPr>
              <w:rPr>
                <w:rFonts w:ascii="Cambria" w:eastAsia="Times New Roman" w:hAnsi="Cambria" w:cs="Times New Roman"/>
                <w:b/>
                <w:bCs/>
                <w:color w:val="000000"/>
                <w:lang w:val="es-MX" w:eastAsia="es-MX"/>
              </w:rPr>
            </w:pPr>
          </w:p>
          <w:p w:rsidR="009D1B40" w:rsidRPr="00204925" w:rsidRDefault="009D1B40" w:rsidP="00567CBF">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Firma:</w:t>
            </w:r>
          </w:p>
        </w:tc>
      </w:tr>
      <w:tr w:rsidR="009D1B40" w:rsidTr="009D1B40">
        <w:trPr>
          <w:trHeight w:val="274"/>
        </w:trPr>
        <w:tc>
          <w:tcPr>
            <w:tcW w:w="3756" w:type="dxa"/>
            <w:vAlign w:val="center"/>
          </w:tcPr>
          <w:p w:rsidR="009D1B40" w:rsidRPr="00204925" w:rsidRDefault="009D1B40" w:rsidP="00567CBF">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Fecha:</w:t>
            </w:r>
            <w:r>
              <w:rPr>
                <w:rFonts w:ascii="Cambria" w:eastAsia="Times New Roman" w:hAnsi="Cambria" w:cs="Times New Roman"/>
                <w:b/>
                <w:bCs/>
                <w:color w:val="000000"/>
                <w:lang w:val="es-MX" w:eastAsia="es-MX"/>
              </w:rPr>
              <w:t xml:space="preserve"> 25/07/2016</w:t>
            </w:r>
          </w:p>
        </w:tc>
        <w:tc>
          <w:tcPr>
            <w:tcW w:w="3586" w:type="dxa"/>
            <w:vAlign w:val="center"/>
          </w:tcPr>
          <w:p w:rsidR="009D1B40" w:rsidRPr="00204925" w:rsidRDefault="009D1B40" w:rsidP="00567CBF">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Fecha:</w:t>
            </w:r>
          </w:p>
        </w:tc>
        <w:tc>
          <w:tcPr>
            <w:tcW w:w="3493" w:type="dxa"/>
            <w:vAlign w:val="center"/>
          </w:tcPr>
          <w:p w:rsidR="009D1B40" w:rsidRPr="00204925" w:rsidRDefault="009D1B40" w:rsidP="00567CBF">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Fecha:</w:t>
            </w:r>
          </w:p>
        </w:tc>
      </w:tr>
    </w:tbl>
    <w:p w:rsidR="00A92C40" w:rsidRPr="00186711" w:rsidRDefault="00A92C40" w:rsidP="00186711">
      <w:pPr>
        <w:ind w:left="-426" w:firstLine="426"/>
        <w:rPr>
          <w:rFonts w:ascii="Arial" w:hAnsi="Arial" w:cs="Arial"/>
          <w:b/>
          <w:sz w:val="24"/>
          <w:szCs w:val="24"/>
        </w:rPr>
      </w:pPr>
    </w:p>
    <w:tbl>
      <w:tblPr>
        <w:tblStyle w:val="Tablaconcuadrcula"/>
        <w:tblW w:w="10835" w:type="dxa"/>
        <w:tblInd w:w="-147" w:type="dxa"/>
        <w:tblLook w:val="04A0"/>
      </w:tblPr>
      <w:tblGrid>
        <w:gridCol w:w="147"/>
        <w:gridCol w:w="3609"/>
        <w:gridCol w:w="3586"/>
        <w:gridCol w:w="3261"/>
        <w:gridCol w:w="232"/>
      </w:tblGrid>
      <w:tr w:rsidR="004F262A" w:rsidRPr="00186711" w:rsidTr="009D1B40">
        <w:trPr>
          <w:gridBefore w:val="1"/>
          <w:gridAfter w:val="1"/>
          <w:wBefore w:w="147" w:type="dxa"/>
          <w:wAfter w:w="232" w:type="dxa"/>
        </w:trPr>
        <w:tc>
          <w:tcPr>
            <w:tcW w:w="10456" w:type="dxa"/>
            <w:gridSpan w:val="3"/>
          </w:tcPr>
          <w:p w:rsidR="00A92148" w:rsidRDefault="00A92148" w:rsidP="001458E7">
            <w:pPr>
              <w:rPr>
                <w:rFonts w:ascii="Arial" w:hAnsi="Arial" w:cs="Arial"/>
                <w:sz w:val="24"/>
                <w:szCs w:val="24"/>
              </w:rPr>
            </w:pPr>
          </w:p>
          <w:p w:rsidR="00A92148" w:rsidRDefault="00A92148" w:rsidP="001458E7">
            <w:pPr>
              <w:rPr>
                <w:rFonts w:ascii="Arial" w:hAnsi="Arial" w:cs="Arial"/>
                <w:sz w:val="24"/>
                <w:szCs w:val="24"/>
              </w:rPr>
            </w:pPr>
          </w:p>
          <w:p w:rsidR="004F262A" w:rsidRPr="00186711" w:rsidRDefault="00A930E9" w:rsidP="001458E7">
            <w:pPr>
              <w:rPr>
                <w:rFonts w:ascii="Arial" w:hAnsi="Arial" w:cs="Arial"/>
                <w:b/>
                <w:sz w:val="24"/>
                <w:szCs w:val="24"/>
              </w:rPr>
            </w:pPr>
            <w:r w:rsidRPr="00186711">
              <w:rPr>
                <w:rFonts w:ascii="Arial" w:hAnsi="Arial" w:cs="Arial"/>
                <w:sz w:val="24"/>
                <w:szCs w:val="24"/>
              </w:rPr>
              <w:t>M</w:t>
            </w:r>
            <w:r w:rsidR="004F262A" w:rsidRPr="00186711">
              <w:rPr>
                <w:rFonts w:ascii="Arial" w:hAnsi="Arial" w:cs="Arial"/>
                <w:sz w:val="24"/>
                <w:szCs w:val="24"/>
              </w:rPr>
              <w:t xml:space="preserve">ATRIZ DE DESTREZAS CON CRITERIOS DE DESEMPEÑO </w:t>
            </w:r>
            <w:r w:rsidR="004F262A" w:rsidRPr="00186711">
              <w:rPr>
                <w:rFonts w:ascii="Arial" w:hAnsi="Arial" w:cs="Arial"/>
                <w:b/>
                <w:sz w:val="24"/>
                <w:szCs w:val="24"/>
              </w:rPr>
              <w:t xml:space="preserve">PARA 4toE B </w:t>
            </w:r>
            <w:r w:rsidR="004F262A" w:rsidRPr="00186711">
              <w:rPr>
                <w:rFonts w:ascii="Arial" w:hAnsi="Arial" w:cs="Arial"/>
                <w:sz w:val="24"/>
                <w:szCs w:val="24"/>
              </w:rPr>
              <w:t xml:space="preserve"> </w:t>
            </w:r>
          </w:p>
        </w:tc>
      </w:tr>
      <w:tr w:rsidR="0048479C" w:rsidRPr="006035AD" w:rsidTr="009D1B40">
        <w:trPr>
          <w:gridBefore w:val="1"/>
          <w:gridAfter w:val="1"/>
          <w:wBefore w:w="147" w:type="dxa"/>
          <w:wAfter w:w="232" w:type="dxa"/>
        </w:trPr>
        <w:tc>
          <w:tcPr>
            <w:tcW w:w="10456" w:type="dxa"/>
            <w:gridSpan w:val="3"/>
          </w:tcPr>
          <w:p w:rsidR="0048479C" w:rsidRDefault="0048479C" w:rsidP="0048479C">
            <w:pPr>
              <w:tabs>
                <w:tab w:val="left" w:pos="1065"/>
              </w:tabs>
              <w:rPr>
                <w:b/>
              </w:rPr>
            </w:pPr>
            <w:r w:rsidRPr="006035AD">
              <w:rPr>
                <w:b/>
              </w:rPr>
              <w:t xml:space="preserve">ALGEBRA Y FUNCIONES </w:t>
            </w:r>
          </w:p>
          <w:p w:rsidR="0048479C" w:rsidRPr="006035AD" w:rsidRDefault="0048479C" w:rsidP="0048479C">
            <w:pPr>
              <w:tabs>
                <w:tab w:val="left" w:pos="1065"/>
              </w:tabs>
              <w:rPr>
                <w:b/>
              </w:rPr>
            </w:pP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M.2.1.1. </w:t>
            </w:r>
            <w:r w:rsidRPr="0048479C">
              <w:rPr>
                <w:rFonts w:ascii="Arial" w:hAnsi="Arial" w:cs="Arial"/>
                <w:sz w:val="24"/>
                <w:szCs w:val="24"/>
              </w:rPr>
              <w:tab/>
              <w:t>Representar gráficamente conjuntos y subconjuntos, discriminando las propiedades o atributos de los objetos.</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M.2.1.2. </w:t>
            </w:r>
            <w:r w:rsidRPr="0048479C">
              <w:rPr>
                <w:rFonts w:ascii="Arial" w:hAnsi="Arial" w:cs="Arial"/>
                <w:sz w:val="24"/>
                <w:szCs w:val="24"/>
              </w:rPr>
              <w:tab/>
              <w:t>Describir y reproducir patrones de objetos y figuras basándose en sus atributos.</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M.2.1.3. </w:t>
            </w:r>
            <w:r w:rsidRPr="0048479C">
              <w:rPr>
                <w:rFonts w:ascii="Arial" w:hAnsi="Arial" w:cs="Arial"/>
                <w:sz w:val="24"/>
                <w:szCs w:val="24"/>
              </w:rPr>
              <w:tab/>
              <w:t>Describir y reproducir patrones numéricos basados en sumas y restas, contando hacia adelante y hacia atrás.</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M.2.1.4. </w:t>
            </w:r>
            <w:r w:rsidRPr="0048479C">
              <w:rPr>
                <w:rFonts w:ascii="Arial" w:hAnsi="Arial" w:cs="Arial"/>
                <w:sz w:val="24"/>
                <w:szCs w:val="24"/>
              </w:rPr>
              <w:tab/>
              <w:t>Describir y reproducir patrones numéricos crecientes con la suma y la multiplicación.</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M.2.1.5. </w:t>
            </w:r>
            <w:r w:rsidRPr="0048479C">
              <w:rPr>
                <w:rFonts w:ascii="Arial" w:hAnsi="Arial" w:cs="Arial"/>
                <w:sz w:val="24"/>
                <w:szCs w:val="24"/>
              </w:rPr>
              <w:tab/>
              <w:t>Construir patrones de figuras basándose en sus atributos y patrones numéricos a partir de la suma, resta y multiplicación.</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M.2.1.6. </w:t>
            </w:r>
            <w:r w:rsidRPr="0048479C">
              <w:rPr>
                <w:rFonts w:ascii="Arial" w:hAnsi="Arial" w:cs="Arial"/>
                <w:sz w:val="24"/>
                <w:szCs w:val="24"/>
              </w:rPr>
              <w:tab/>
              <w:t>Relacionar los elementos del conjunto de salida con los elementos del conjunto de llegada, a partir de la correspondencia entre elementos.</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M.2.1.7. </w:t>
            </w:r>
            <w:r w:rsidRPr="0048479C">
              <w:rPr>
                <w:rFonts w:ascii="Arial" w:hAnsi="Arial" w:cs="Arial"/>
                <w:sz w:val="24"/>
                <w:szCs w:val="24"/>
              </w:rPr>
              <w:tab/>
              <w:t>Representar, en diagramas, tablas y una cuadrícula, las parejas ordenadas de una relación específica entre los elementos del conjunto de salida y los elementos del conjunto de llegada.</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M.2.1.8. </w:t>
            </w:r>
            <w:r w:rsidRPr="0048479C">
              <w:rPr>
                <w:rFonts w:ascii="Arial" w:hAnsi="Arial" w:cs="Arial"/>
                <w:sz w:val="24"/>
                <w:szCs w:val="24"/>
              </w:rPr>
              <w:tab/>
              <w:t>Identificar los elementos relacionados de un conjunto de salida y un conjunto de llegada como pares ordenados del producto cartesiano A x B.</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M.2.1.9. </w:t>
            </w:r>
            <w:r w:rsidRPr="0048479C">
              <w:rPr>
                <w:rFonts w:ascii="Arial" w:hAnsi="Arial" w:cs="Arial"/>
                <w:sz w:val="24"/>
                <w:szCs w:val="24"/>
              </w:rPr>
              <w:tab/>
              <w:t>Representar por extensión y gráficamente los pares ordenados del producto cartesiano A x B.</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M.2.1.10. </w:t>
            </w:r>
            <w:r w:rsidRPr="0048479C">
              <w:rPr>
                <w:rFonts w:ascii="Arial" w:hAnsi="Arial" w:cs="Arial"/>
                <w:sz w:val="24"/>
                <w:szCs w:val="24"/>
              </w:rPr>
              <w:tab/>
              <w:t>Identificar los elementos de los conjuntos de salida y de llegada, a partir de los pares ordenados representados en una cuadrícula.</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rPr>
                <w:rFonts w:ascii="Arial" w:hAnsi="Arial" w:cs="Arial"/>
                <w:sz w:val="24"/>
                <w:szCs w:val="24"/>
              </w:rPr>
            </w:pPr>
            <w:r w:rsidRPr="0048479C">
              <w:rPr>
                <w:rFonts w:ascii="Arial" w:hAnsi="Arial" w:cs="Arial"/>
                <w:sz w:val="24"/>
                <w:szCs w:val="24"/>
              </w:rPr>
              <w:lastRenderedPageBreak/>
              <w:t xml:space="preserve">M.2.1.11. </w:t>
            </w:r>
            <w:r w:rsidRPr="0048479C">
              <w:rPr>
                <w:rFonts w:ascii="Arial" w:hAnsi="Arial" w:cs="Arial"/>
                <w:sz w:val="24"/>
                <w:szCs w:val="24"/>
              </w:rPr>
              <w:tab/>
              <w:t>Identificar el subconjunto de pares ordenados del producto cartesiano A x B que cumplen con una relación de correspondencia uno a uno.</w:t>
            </w:r>
          </w:p>
          <w:p w:rsidR="0048479C" w:rsidRPr="0048479C" w:rsidRDefault="0048479C" w:rsidP="0048479C">
            <w:pPr>
              <w:tabs>
                <w:tab w:val="left" w:pos="1065"/>
              </w:tabs>
              <w:rPr>
                <w:rFonts w:ascii="Arial" w:hAnsi="Arial" w:cs="Arial"/>
                <w:sz w:val="24"/>
                <w:szCs w:val="24"/>
              </w:rPr>
            </w:pP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M.2.1.12. </w:t>
            </w:r>
            <w:r w:rsidRPr="0048479C">
              <w:rPr>
                <w:rFonts w:ascii="Arial" w:hAnsi="Arial" w:cs="Arial"/>
                <w:sz w:val="24"/>
                <w:szCs w:val="24"/>
              </w:rPr>
              <w:tab/>
              <w:t>Representar, escribir y leer los números naturales del 0 al 9 999 en forma concreta, gráfica (en la semirrect</w:t>
            </w:r>
            <w:r w:rsidRPr="0048479C">
              <w:rPr>
                <w:rFonts w:ascii="Arial" w:hAnsi="Arial" w:cs="Arial"/>
                <w:sz w:val="24"/>
                <w:szCs w:val="24"/>
                <w:shd w:val="clear" w:color="auto" w:fill="95B3D7" w:themeFill="accent1" w:themeFillTint="99"/>
              </w:rPr>
              <w:t>a</w:t>
            </w:r>
            <w:r w:rsidRPr="0048479C">
              <w:rPr>
                <w:rFonts w:ascii="Arial" w:hAnsi="Arial" w:cs="Arial"/>
                <w:sz w:val="24"/>
                <w:szCs w:val="24"/>
              </w:rPr>
              <w:t xml:space="preserve"> numérica) y simbólica.</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M.2.1.13. </w:t>
            </w:r>
            <w:r w:rsidRPr="0048479C">
              <w:rPr>
                <w:rFonts w:ascii="Arial" w:hAnsi="Arial" w:cs="Arial"/>
                <w:sz w:val="24"/>
                <w:szCs w:val="24"/>
              </w:rPr>
              <w:tab/>
              <w:t>Contar cantidades del 0 al 9 999 para verificar estimaciones (en grupos de dos, tres, cinco y diez).</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M.2.1.14. </w:t>
            </w:r>
            <w:r w:rsidRPr="0048479C">
              <w:rPr>
                <w:rFonts w:ascii="Arial" w:hAnsi="Arial" w:cs="Arial"/>
                <w:sz w:val="24"/>
                <w:szCs w:val="24"/>
              </w:rPr>
              <w:tab/>
              <w:t>Reconocer el valor posicional de números naturales de hasta cuatro cifras, basándose en la composición y descomposición de unidades, decenas, centenas y unidades de mil, mediante el uso de material concreto y con representación simbólica.</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M.2.1.15. </w:t>
            </w:r>
            <w:r w:rsidRPr="0048479C">
              <w:rPr>
                <w:rFonts w:ascii="Arial" w:hAnsi="Arial" w:cs="Arial"/>
                <w:sz w:val="24"/>
                <w:szCs w:val="24"/>
              </w:rPr>
              <w:tab/>
              <w:t>Establecer relaciones de secuencia y de orden en un conjunto de números naturales de hasta cuatro cifras, utilizando material concreto y simbología matemática (=, &lt;, &gt;,).</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M.2.1.16. </w:t>
            </w:r>
            <w:r w:rsidRPr="0048479C">
              <w:rPr>
                <w:rFonts w:ascii="Arial" w:hAnsi="Arial" w:cs="Arial"/>
                <w:sz w:val="24"/>
                <w:szCs w:val="24"/>
              </w:rPr>
              <w:tab/>
              <w:t>Reconocer números ordinales del primero al vigésimo para organizar objetos o elementos.</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M.2.1.17. </w:t>
            </w:r>
            <w:r w:rsidRPr="0048479C">
              <w:rPr>
                <w:rFonts w:ascii="Arial" w:hAnsi="Arial" w:cs="Arial"/>
                <w:sz w:val="24"/>
                <w:szCs w:val="24"/>
              </w:rPr>
              <w:tab/>
              <w:t>Reconocer y diferenciar los números pares e impares por agrupación y de manera numérica.</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M.2.1.18. </w:t>
            </w:r>
            <w:r w:rsidRPr="0048479C">
              <w:rPr>
                <w:rFonts w:ascii="Arial" w:hAnsi="Arial" w:cs="Arial"/>
                <w:sz w:val="24"/>
                <w:szCs w:val="24"/>
              </w:rPr>
              <w:tab/>
              <w:t>Reconocer mitades y dobles en unidades de objetos.</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M.2.1.19. </w:t>
            </w:r>
            <w:r w:rsidRPr="0048479C">
              <w:rPr>
                <w:rFonts w:ascii="Arial" w:hAnsi="Arial" w:cs="Arial"/>
                <w:sz w:val="24"/>
                <w:szCs w:val="24"/>
              </w:rPr>
              <w:tab/>
              <w:t>Relacionar la noción de adición con la de agregar objetos a un conjunto.</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M.2.1.20. </w:t>
            </w:r>
            <w:r w:rsidRPr="0048479C">
              <w:rPr>
                <w:rFonts w:ascii="Arial" w:hAnsi="Arial" w:cs="Arial"/>
                <w:sz w:val="24"/>
                <w:szCs w:val="24"/>
              </w:rPr>
              <w:tab/>
              <w:t>Vincular la noción de sustracción con la noción de quitar objetos de un conjunto y la de establecer la diferencia entre dos cantidades.</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M.2.1.21. </w:t>
            </w:r>
            <w:r w:rsidRPr="0048479C">
              <w:rPr>
                <w:rFonts w:ascii="Arial" w:hAnsi="Arial" w:cs="Arial"/>
                <w:sz w:val="24"/>
                <w:szCs w:val="24"/>
              </w:rPr>
              <w:tab/>
              <w:t>Realizar adiciones y sustracciones con los números hasta 9 999, con material concreto, mentalmente, gráficamente y de manera numérica.</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M.2.1.22. </w:t>
            </w:r>
            <w:r w:rsidRPr="0048479C">
              <w:rPr>
                <w:rFonts w:ascii="Arial" w:hAnsi="Arial" w:cs="Arial"/>
                <w:sz w:val="24"/>
                <w:szCs w:val="24"/>
              </w:rPr>
              <w:tab/>
              <w:t>Aplicar estrategias de descomposición en decenas, centenas y miles en cálculos de suma y resta.</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M.2.1.23. </w:t>
            </w:r>
            <w:r w:rsidRPr="0048479C">
              <w:rPr>
                <w:rFonts w:ascii="Arial" w:hAnsi="Arial" w:cs="Arial"/>
                <w:sz w:val="24"/>
                <w:szCs w:val="24"/>
              </w:rPr>
              <w:tab/>
              <w:t>Aplicar las propiedades conmutativa y asociativa de la adición en estrategias de cálculo mental.</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 M.2.1.24. </w:t>
            </w:r>
            <w:r w:rsidRPr="0048479C">
              <w:rPr>
                <w:rFonts w:ascii="Arial" w:hAnsi="Arial" w:cs="Arial"/>
                <w:sz w:val="24"/>
                <w:szCs w:val="24"/>
              </w:rPr>
              <w:tab/>
              <w:t>Resolver y plantear, de forma individual o grupal, problemas que re-quieran el uso de sumas y restas con números hasta de cuatro cifras, e interpretar la solución dentro del contexto del problema.</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M.2.1.25. </w:t>
            </w:r>
            <w:r w:rsidRPr="0048479C">
              <w:rPr>
                <w:rFonts w:ascii="Arial" w:hAnsi="Arial" w:cs="Arial"/>
                <w:sz w:val="24"/>
                <w:szCs w:val="24"/>
              </w:rPr>
              <w:tab/>
              <w:t>Relacionar la noción de multiplicación con patrones de sumandos iguales o con situaciones de “tantas veces tanto”.</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M.2.1.26.       </w:t>
            </w:r>
            <w:r w:rsidRPr="0048479C">
              <w:rPr>
                <w:rFonts w:ascii="Arial" w:hAnsi="Arial" w:cs="Arial"/>
                <w:sz w:val="24"/>
                <w:szCs w:val="24"/>
              </w:rPr>
              <w:tab/>
              <w:t>Realizar multiplicaciones en función del modelo grupal, geométrico y lineal.</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M.2.1.27. </w:t>
            </w:r>
            <w:r w:rsidRPr="0048479C">
              <w:rPr>
                <w:rFonts w:ascii="Arial" w:hAnsi="Arial" w:cs="Arial"/>
                <w:sz w:val="24"/>
                <w:szCs w:val="24"/>
              </w:rPr>
              <w:tab/>
              <w:t>Memorizar paulatinamente las combinaciones multiplicativas (tablas de multiplicar) con la manipulación y visualización de material concreto.</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M.2.1.28. </w:t>
            </w:r>
            <w:r w:rsidRPr="0048479C">
              <w:rPr>
                <w:rFonts w:ascii="Arial" w:hAnsi="Arial" w:cs="Arial"/>
                <w:sz w:val="24"/>
                <w:szCs w:val="24"/>
              </w:rPr>
              <w:tab/>
              <w:t>Aplicar las reglas de multiplicación por 10, 100 y 1 000 en números de hasta dos cifras.</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M.2.1.29. </w:t>
            </w:r>
            <w:r w:rsidRPr="0048479C">
              <w:rPr>
                <w:rFonts w:ascii="Arial" w:hAnsi="Arial" w:cs="Arial"/>
                <w:sz w:val="24"/>
                <w:szCs w:val="24"/>
              </w:rPr>
              <w:tab/>
              <w:t>Aplicar las propiedades conmutativa y asociativa de la multiplicación en el cálculo escrito y mental, y en la resolución de problemas.</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M.2.1.30. </w:t>
            </w:r>
            <w:r w:rsidRPr="0048479C">
              <w:rPr>
                <w:rFonts w:ascii="Arial" w:hAnsi="Arial" w:cs="Arial"/>
                <w:sz w:val="24"/>
                <w:szCs w:val="24"/>
              </w:rPr>
              <w:tab/>
              <w:t>Relacionar la noción de división con patrones de resta iguales o reparto de cantidades en tantos iguales.</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M.2.1.31. </w:t>
            </w:r>
            <w:r w:rsidRPr="0048479C">
              <w:rPr>
                <w:rFonts w:ascii="Arial" w:hAnsi="Arial" w:cs="Arial"/>
                <w:sz w:val="24"/>
                <w:szCs w:val="24"/>
              </w:rPr>
              <w:tab/>
              <w:t>Reconocer la relación entre división y multiplicación como operaciones inversas.</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M.2.1.32. </w:t>
            </w:r>
            <w:r w:rsidRPr="0048479C">
              <w:rPr>
                <w:rFonts w:ascii="Arial" w:hAnsi="Arial" w:cs="Arial"/>
                <w:sz w:val="24"/>
                <w:szCs w:val="24"/>
              </w:rPr>
              <w:tab/>
              <w:t>Calcular mentalmente productos y cocientes exactos utilizando varias estrategias.</w:t>
            </w:r>
          </w:p>
        </w:tc>
      </w:tr>
      <w:tr w:rsidR="0048479C" w:rsidRPr="0048479C" w:rsidTr="009D1B40">
        <w:trPr>
          <w:gridBefore w:val="1"/>
          <w:gridAfter w:val="1"/>
          <w:wBefore w:w="147" w:type="dxa"/>
          <w:wAfter w:w="232" w:type="dxa"/>
          <w:trHeight w:val="748"/>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lastRenderedPageBreak/>
              <w:t xml:space="preserve">M.2.1.33. </w:t>
            </w:r>
            <w:r w:rsidRPr="0048479C">
              <w:rPr>
                <w:rFonts w:ascii="Arial" w:hAnsi="Arial" w:cs="Arial"/>
                <w:sz w:val="24"/>
                <w:szCs w:val="24"/>
              </w:rPr>
              <w:tab/>
              <w:t xml:space="preserve">Resolver problemas relacionados con la multiplicación y la división utilizando varias estrategias, e interpretar la solución dentro del contexto del problema. </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b/>
                <w:sz w:val="24"/>
                <w:szCs w:val="24"/>
              </w:rPr>
            </w:pPr>
            <w:r w:rsidRPr="0048479C">
              <w:rPr>
                <w:rFonts w:ascii="Arial" w:hAnsi="Arial" w:cs="Arial"/>
                <w:b/>
                <w:sz w:val="24"/>
                <w:szCs w:val="24"/>
              </w:rPr>
              <w:t xml:space="preserve">Bloque curricular 2 </w:t>
            </w:r>
          </w:p>
          <w:p w:rsidR="0048479C" w:rsidRPr="0048479C" w:rsidRDefault="0048479C" w:rsidP="0048479C">
            <w:pPr>
              <w:tabs>
                <w:tab w:val="left" w:pos="1065"/>
              </w:tabs>
              <w:rPr>
                <w:rFonts w:ascii="Arial" w:hAnsi="Arial" w:cs="Arial"/>
                <w:b/>
                <w:sz w:val="24"/>
                <w:szCs w:val="24"/>
              </w:rPr>
            </w:pPr>
            <w:r w:rsidRPr="0048479C">
              <w:rPr>
                <w:rFonts w:ascii="Arial" w:hAnsi="Arial" w:cs="Arial"/>
                <w:b/>
                <w:sz w:val="24"/>
                <w:szCs w:val="24"/>
              </w:rPr>
              <w:t>Geometría y medida</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M.2.2.1. </w:t>
            </w:r>
            <w:r w:rsidRPr="0048479C">
              <w:rPr>
                <w:rFonts w:ascii="Arial" w:hAnsi="Arial" w:cs="Arial"/>
                <w:sz w:val="24"/>
                <w:szCs w:val="24"/>
              </w:rPr>
              <w:tab/>
              <w:t>Reconocer y diferenciar los elementos y propiedades de cilindros, esferas, conos, cubos, pirámides de base cuadrada y prismas rectangulares en objetos del entorno y/o modelos geométricos.</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M.2.2.2. </w:t>
            </w:r>
            <w:r w:rsidRPr="0048479C">
              <w:rPr>
                <w:rFonts w:ascii="Arial" w:hAnsi="Arial" w:cs="Arial"/>
                <w:sz w:val="24"/>
                <w:szCs w:val="24"/>
              </w:rPr>
              <w:tab/>
              <w:t>Clasificar objetos, cuerpos geométricos y figuras geométricas según sus propiedades.</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M.2.2.3. </w:t>
            </w:r>
            <w:r w:rsidRPr="0048479C">
              <w:rPr>
                <w:rFonts w:ascii="Arial" w:hAnsi="Arial" w:cs="Arial"/>
                <w:sz w:val="24"/>
                <w:szCs w:val="24"/>
              </w:rPr>
              <w:tab/>
              <w:t>Identificar formas cuadradas, triangulares, rectangulares y circulares en cuerpos geométricos del entorno y/o modelos geométricos</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M.2.2.4. </w:t>
            </w:r>
            <w:r w:rsidRPr="0048479C">
              <w:rPr>
                <w:rFonts w:ascii="Arial" w:hAnsi="Arial" w:cs="Arial"/>
                <w:sz w:val="24"/>
                <w:szCs w:val="24"/>
              </w:rPr>
              <w:tab/>
              <w:t>Construir figuras geométricas como cuadrados, triángulos, rectángulos y círculos.</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M.2.2.5. </w:t>
            </w:r>
            <w:r w:rsidRPr="0048479C">
              <w:rPr>
                <w:rFonts w:ascii="Arial" w:hAnsi="Arial" w:cs="Arial"/>
                <w:sz w:val="24"/>
                <w:szCs w:val="24"/>
              </w:rPr>
              <w:tab/>
              <w:t>Distinguir lados, frontera interior y exterior, vértices y ángulos en figuras geométricas: cuadrados, triángulos, rectángulos y círculos.</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M.2.2.6. </w:t>
            </w:r>
            <w:r w:rsidRPr="0048479C">
              <w:rPr>
                <w:rFonts w:ascii="Arial" w:hAnsi="Arial" w:cs="Arial"/>
                <w:sz w:val="24"/>
                <w:szCs w:val="24"/>
              </w:rPr>
              <w:tab/>
              <w:t>Reconocer y diferenciar cuadrados y rectángulos a partir del análisis de sus características, y determinar el perímetro de cuadrados y rectángulos por estimación y/o medición.</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M.2.2.7. </w:t>
            </w:r>
            <w:r w:rsidRPr="0048479C">
              <w:rPr>
                <w:rFonts w:ascii="Arial" w:hAnsi="Arial" w:cs="Arial"/>
                <w:sz w:val="24"/>
                <w:szCs w:val="24"/>
              </w:rPr>
              <w:tab/>
              <w:t>Reconocer líneas, rectas y curvas en figuras planas y cuerpos.</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M.2.2.8. </w:t>
            </w:r>
            <w:r w:rsidRPr="0048479C">
              <w:rPr>
                <w:rFonts w:ascii="Arial" w:hAnsi="Arial" w:cs="Arial"/>
                <w:sz w:val="24"/>
                <w:szCs w:val="24"/>
              </w:rPr>
              <w:tab/>
              <w:t>Representar de forma gráfica la semirrecta, el segmento y el ángulo.</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M.2.2.9. </w:t>
            </w:r>
            <w:r w:rsidRPr="0048479C">
              <w:rPr>
                <w:rFonts w:ascii="Arial" w:hAnsi="Arial" w:cs="Arial"/>
                <w:sz w:val="24"/>
                <w:szCs w:val="24"/>
              </w:rPr>
              <w:tab/>
              <w:t xml:space="preserve">Reconocer y clasificar ángulos según </w:t>
            </w:r>
            <w:proofErr w:type="gramStart"/>
            <w:r w:rsidRPr="0048479C">
              <w:rPr>
                <w:rFonts w:ascii="Arial" w:hAnsi="Arial" w:cs="Arial"/>
                <w:sz w:val="24"/>
                <w:szCs w:val="24"/>
              </w:rPr>
              <w:t>su amplitud  (rectos, agudos y obtusos</w:t>
            </w:r>
            <w:proofErr w:type="gramEnd"/>
            <w:r w:rsidRPr="0048479C">
              <w:rPr>
                <w:rFonts w:ascii="Arial" w:hAnsi="Arial" w:cs="Arial"/>
                <w:sz w:val="24"/>
                <w:szCs w:val="24"/>
              </w:rPr>
              <w:t>) en objetos, cuerpos y figuras geométricas.</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M.2.2.10. </w:t>
            </w:r>
            <w:r w:rsidRPr="0048479C">
              <w:rPr>
                <w:rFonts w:ascii="Arial" w:hAnsi="Arial" w:cs="Arial"/>
                <w:sz w:val="24"/>
                <w:szCs w:val="24"/>
              </w:rPr>
              <w:tab/>
              <w:t>Medir, estimar y comparar longitudes de objetos del entorno, con-trastándolas con patrones de medidas no convencionales.</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M.2.2.11. </w:t>
            </w:r>
            <w:r w:rsidRPr="0048479C">
              <w:rPr>
                <w:rFonts w:ascii="Arial" w:hAnsi="Arial" w:cs="Arial"/>
                <w:sz w:val="24"/>
                <w:szCs w:val="24"/>
              </w:rPr>
              <w:tab/>
              <w:t>Utilizar las unidades de medida de longitud: el metro y sus submúltiplos (dm, cm, mm) en la estimación y medición de longitudes de objetos del entorno.</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M.2.2.12. </w:t>
            </w:r>
            <w:r w:rsidRPr="0048479C">
              <w:rPr>
                <w:rFonts w:ascii="Arial" w:hAnsi="Arial" w:cs="Arial"/>
                <w:sz w:val="24"/>
                <w:szCs w:val="24"/>
              </w:rPr>
              <w:tab/>
              <w:t>Realizar conversiones simples de medidas de longitud del metro a sus submúltiplos.</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M.2.2.13. </w:t>
            </w:r>
            <w:r w:rsidRPr="0048479C">
              <w:rPr>
                <w:rFonts w:ascii="Arial" w:hAnsi="Arial" w:cs="Arial"/>
                <w:sz w:val="24"/>
                <w:szCs w:val="24"/>
              </w:rPr>
              <w:tab/>
              <w:t>Representar cantidades monetarias con el uso de monedas y billetes de 1, 5, 10, 20, 50 y 100 (didácticos).</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M.2.2.14. </w:t>
            </w:r>
            <w:r w:rsidRPr="0048479C">
              <w:rPr>
                <w:rFonts w:ascii="Arial" w:hAnsi="Arial" w:cs="Arial"/>
                <w:sz w:val="24"/>
                <w:szCs w:val="24"/>
              </w:rPr>
              <w:tab/>
              <w:t>Realizar conversiones monetarias simples en situaciones significativas.</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M.2.2.15. </w:t>
            </w:r>
            <w:r w:rsidRPr="0048479C">
              <w:rPr>
                <w:rFonts w:ascii="Arial" w:hAnsi="Arial" w:cs="Arial"/>
                <w:sz w:val="24"/>
                <w:szCs w:val="24"/>
              </w:rPr>
              <w:tab/>
              <w:t>Utilizar la unidad monetaria en actividades lúdicas y en transacciones cotidianas simples, destacando la importancia de la integridad y la honestidad.</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M.2.2.16. </w:t>
            </w:r>
            <w:r w:rsidRPr="0048479C">
              <w:rPr>
                <w:rFonts w:ascii="Arial" w:hAnsi="Arial" w:cs="Arial"/>
                <w:sz w:val="24"/>
                <w:szCs w:val="24"/>
              </w:rPr>
              <w:tab/>
              <w:t>Reconocer día, noche, mañana, tarde, hoy, ayer, días de la semana y los meses del año para valorar el tiempo propio y el de los demás, y ordenar situaciones temporales secuenciales asociándolas con eventos significativos.</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M.2.2.17. </w:t>
            </w:r>
            <w:r w:rsidRPr="0048479C">
              <w:rPr>
                <w:rFonts w:ascii="Arial" w:hAnsi="Arial" w:cs="Arial"/>
                <w:sz w:val="24"/>
                <w:szCs w:val="24"/>
              </w:rPr>
              <w:tab/>
              <w:t>Realizar conversiones usuales entre años, meses, semanas, días, horas, minutos y segundos en situaciones significativas.</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M.2.2.18. </w:t>
            </w:r>
            <w:r w:rsidRPr="0048479C">
              <w:rPr>
                <w:rFonts w:ascii="Arial" w:hAnsi="Arial" w:cs="Arial"/>
                <w:sz w:val="24"/>
                <w:szCs w:val="24"/>
              </w:rPr>
              <w:tab/>
              <w:t>Leer horas y minutos en un reloj analógico.</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M.2.2.19. </w:t>
            </w:r>
            <w:r w:rsidRPr="0048479C">
              <w:rPr>
                <w:rFonts w:ascii="Arial" w:hAnsi="Arial" w:cs="Arial"/>
                <w:sz w:val="24"/>
                <w:szCs w:val="24"/>
              </w:rPr>
              <w:tab/>
              <w:t>Medir, estimar y comparar masas contrastándolas con patrones de medidas no convencionales.</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M.2.2.20. </w:t>
            </w:r>
            <w:r w:rsidRPr="0048479C">
              <w:rPr>
                <w:rFonts w:ascii="Arial" w:hAnsi="Arial" w:cs="Arial"/>
                <w:sz w:val="24"/>
                <w:szCs w:val="24"/>
              </w:rPr>
              <w:tab/>
              <w:t>Utilizar las unidades de medida de masa: el gramo y el kilogramo, en la estimación y medición de objetos del entorno.</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M.2.2.21.. </w:t>
            </w:r>
            <w:r w:rsidRPr="0048479C">
              <w:rPr>
                <w:rFonts w:ascii="Arial" w:hAnsi="Arial" w:cs="Arial"/>
                <w:sz w:val="24"/>
                <w:szCs w:val="24"/>
              </w:rPr>
              <w:tab/>
              <w:t>Realizar conversiones simples de medidas de masa</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lastRenderedPageBreak/>
              <w:t xml:space="preserve">M.2.2.22. </w:t>
            </w:r>
            <w:r w:rsidRPr="0048479C">
              <w:rPr>
                <w:rFonts w:ascii="Arial" w:hAnsi="Arial" w:cs="Arial"/>
                <w:sz w:val="24"/>
                <w:szCs w:val="24"/>
              </w:rPr>
              <w:tab/>
              <w:t>Identificar la libra como unidad de medida de masa.</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M.2.2.23. </w:t>
            </w:r>
            <w:r w:rsidRPr="0048479C">
              <w:rPr>
                <w:rFonts w:ascii="Arial" w:hAnsi="Arial" w:cs="Arial"/>
                <w:sz w:val="24"/>
                <w:szCs w:val="24"/>
              </w:rPr>
              <w:tab/>
              <w:t>Medir, estimar y comparar capacidades contrastándolas con patrones de medidas no convencionales.</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M.2.2.24. </w:t>
            </w:r>
            <w:r w:rsidRPr="0048479C">
              <w:rPr>
                <w:rFonts w:ascii="Arial" w:hAnsi="Arial" w:cs="Arial"/>
                <w:sz w:val="24"/>
                <w:szCs w:val="24"/>
              </w:rPr>
              <w:tab/>
              <w:t>Utilizar las unidades de medida de capacidad: el litro y sus submúltiplos (dl, cl, ml) en la estimación y medición de objetos del entorno.</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M.2.2.25. </w:t>
            </w:r>
            <w:r w:rsidRPr="0048479C">
              <w:rPr>
                <w:rFonts w:ascii="Arial" w:hAnsi="Arial" w:cs="Arial"/>
                <w:sz w:val="24"/>
                <w:szCs w:val="24"/>
              </w:rPr>
              <w:tab/>
              <w:t>Realizar conversiones simples de medidas de capacidad del litro a sus submúltiplos.</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b/>
                <w:sz w:val="24"/>
                <w:szCs w:val="24"/>
              </w:rPr>
            </w:pPr>
            <w:r w:rsidRPr="0048479C">
              <w:rPr>
                <w:rFonts w:ascii="Arial" w:hAnsi="Arial" w:cs="Arial"/>
                <w:b/>
                <w:sz w:val="24"/>
                <w:szCs w:val="24"/>
              </w:rPr>
              <w:t xml:space="preserve">Bloque curricular 3 </w:t>
            </w:r>
          </w:p>
          <w:p w:rsidR="0048479C" w:rsidRPr="0048479C" w:rsidRDefault="0048479C" w:rsidP="0048479C">
            <w:pPr>
              <w:tabs>
                <w:tab w:val="left" w:pos="1065"/>
              </w:tabs>
              <w:rPr>
                <w:rFonts w:ascii="Arial" w:hAnsi="Arial" w:cs="Arial"/>
                <w:sz w:val="24"/>
                <w:szCs w:val="24"/>
              </w:rPr>
            </w:pPr>
            <w:r w:rsidRPr="0048479C">
              <w:rPr>
                <w:rFonts w:ascii="Arial" w:hAnsi="Arial" w:cs="Arial"/>
                <w:b/>
                <w:sz w:val="24"/>
                <w:szCs w:val="24"/>
              </w:rPr>
              <w:t>Estadística y probabilidad</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M.2.3.1. </w:t>
            </w:r>
            <w:r w:rsidRPr="0048479C">
              <w:rPr>
                <w:rFonts w:ascii="Arial" w:hAnsi="Arial" w:cs="Arial"/>
                <w:sz w:val="24"/>
                <w:szCs w:val="24"/>
              </w:rPr>
              <w:tab/>
              <w:t>Organizar y representar datos estadísticos relativos a su entorno en tablas de frecuencias, pictogramas y diagramas de barras, en función de explicar e interpretar conclusiones y asumir compromisos.</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M.2.3.2. </w:t>
            </w:r>
            <w:r w:rsidRPr="0048479C">
              <w:rPr>
                <w:rFonts w:ascii="Arial" w:hAnsi="Arial" w:cs="Arial"/>
                <w:sz w:val="24"/>
                <w:szCs w:val="24"/>
              </w:rPr>
              <w:tab/>
              <w:t>Realizar combinaciones simples y solucionar situaciones cotidianas.</w:t>
            </w:r>
          </w:p>
        </w:tc>
      </w:tr>
      <w:tr w:rsidR="0048479C" w:rsidRPr="0048479C" w:rsidTr="009D1B40">
        <w:trPr>
          <w:gridBefore w:val="1"/>
          <w:gridAfter w:val="1"/>
          <w:wBefore w:w="147" w:type="dxa"/>
          <w:wAfter w:w="232" w:type="dxa"/>
        </w:trPr>
        <w:tc>
          <w:tcPr>
            <w:tcW w:w="10456" w:type="dxa"/>
            <w:gridSpan w:val="3"/>
          </w:tcPr>
          <w:p w:rsidR="0048479C" w:rsidRPr="0048479C" w:rsidRDefault="0048479C" w:rsidP="0048479C">
            <w:pPr>
              <w:tabs>
                <w:tab w:val="left" w:pos="1065"/>
              </w:tabs>
              <w:rPr>
                <w:rFonts w:ascii="Arial" w:hAnsi="Arial" w:cs="Arial"/>
                <w:sz w:val="24"/>
                <w:szCs w:val="24"/>
              </w:rPr>
            </w:pPr>
            <w:r w:rsidRPr="0048479C">
              <w:rPr>
                <w:rFonts w:ascii="Arial" w:hAnsi="Arial" w:cs="Arial"/>
                <w:sz w:val="24"/>
                <w:szCs w:val="24"/>
              </w:rPr>
              <w:t xml:space="preserve">M.2.3.3. </w:t>
            </w:r>
            <w:r w:rsidRPr="0048479C">
              <w:rPr>
                <w:rFonts w:ascii="Arial" w:hAnsi="Arial" w:cs="Arial"/>
                <w:sz w:val="24"/>
                <w:szCs w:val="24"/>
              </w:rPr>
              <w:tab/>
              <w:t>Reconocer experiencias aleatorias en situaciones cotidianas.</w:t>
            </w:r>
          </w:p>
        </w:tc>
      </w:tr>
      <w:tr w:rsidR="009D1B40" w:rsidRPr="0048479C" w:rsidTr="009D1B40">
        <w:trPr>
          <w:gridBefore w:val="1"/>
          <w:gridAfter w:val="1"/>
          <w:wBefore w:w="147" w:type="dxa"/>
          <w:wAfter w:w="232" w:type="dxa"/>
        </w:trPr>
        <w:tc>
          <w:tcPr>
            <w:tcW w:w="10456" w:type="dxa"/>
            <w:gridSpan w:val="3"/>
          </w:tcPr>
          <w:p w:rsidR="009D1B40" w:rsidRPr="0048479C" w:rsidRDefault="009D1B40" w:rsidP="0048479C">
            <w:pPr>
              <w:tabs>
                <w:tab w:val="left" w:pos="1065"/>
              </w:tabs>
              <w:rPr>
                <w:rFonts w:ascii="Arial" w:hAnsi="Arial" w:cs="Arial"/>
                <w:sz w:val="24"/>
                <w:szCs w:val="24"/>
              </w:rPr>
            </w:pPr>
          </w:p>
        </w:tc>
      </w:tr>
      <w:tr w:rsidR="009D1B40" w:rsidTr="009D1B40">
        <w:trPr>
          <w:trHeight w:val="291"/>
        </w:trPr>
        <w:tc>
          <w:tcPr>
            <w:tcW w:w="3756" w:type="dxa"/>
            <w:gridSpan w:val="2"/>
            <w:vAlign w:val="center"/>
          </w:tcPr>
          <w:p w:rsidR="009D1B40" w:rsidRPr="00204925" w:rsidRDefault="009D1B40" w:rsidP="00567CBF">
            <w:pPr>
              <w:jc w:val="center"/>
              <w:rPr>
                <w:rFonts w:ascii="Cambria" w:eastAsia="Times New Roman" w:hAnsi="Cambria" w:cs="Times New Roman"/>
                <w:b/>
                <w:bCs/>
                <w:color w:val="000000"/>
                <w:sz w:val="24"/>
                <w:szCs w:val="24"/>
                <w:lang w:val="es-MX" w:eastAsia="es-MX"/>
              </w:rPr>
            </w:pPr>
            <w:r w:rsidRPr="00204925">
              <w:rPr>
                <w:rFonts w:ascii="Cambria" w:eastAsia="Times New Roman" w:hAnsi="Cambria" w:cs="Times New Roman"/>
                <w:b/>
                <w:bCs/>
                <w:color w:val="000000"/>
                <w:sz w:val="24"/>
                <w:szCs w:val="24"/>
                <w:lang w:val="es-MX" w:eastAsia="es-MX"/>
              </w:rPr>
              <w:t>ELABORADO</w:t>
            </w:r>
          </w:p>
        </w:tc>
        <w:tc>
          <w:tcPr>
            <w:tcW w:w="3586" w:type="dxa"/>
            <w:vAlign w:val="center"/>
          </w:tcPr>
          <w:p w:rsidR="009D1B40" w:rsidRPr="00204925" w:rsidRDefault="009D1B40" w:rsidP="00567CBF">
            <w:pPr>
              <w:jc w:val="center"/>
              <w:rPr>
                <w:rFonts w:ascii="Cambria" w:eastAsia="Times New Roman" w:hAnsi="Cambria" w:cs="Times New Roman"/>
                <w:b/>
                <w:bCs/>
                <w:color w:val="000000"/>
                <w:sz w:val="24"/>
                <w:szCs w:val="24"/>
                <w:lang w:val="es-MX" w:eastAsia="es-MX"/>
              </w:rPr>
            </w:pPr>
            <w:r w:rsidRPr="00204925">
              <w:rPr>
                <w:rFonts w:ascii="Cambria" w:eastAsia="Times New Roman" w:hAnsi="Cambria" w:cs="Times New Roman"/>
                <w:b/>
                <w:bCs/>
                <w:color w:val="000000"/>
                <w:sz w:val="24"/>
                <w:szCs w:val="24"/>
                <w:lang w:val="es-MX" w:eastAsia="es-MX"/>
              </w:rPr>
              <w:t>REVISADO</w:t>
            </w:r>
          </w:p>
        </w:tc>
        <w:tc>
          <w:tcPr>
            <w:tcW w:w="3493" w:type="dxa"/>
            <w:gridSpan w:val="2"/>
            <w:vAlign w:val="center"/>
          </w:tcPr>
          <w:p w:rsidR="009D1B40" w:rsidRPr="00204925" w:rsidRDefault="009D1B40" w:rsidP="00567CBF">
            <w:pPr>
              <w:jc w:val="center"/>
              <w:rPr>
                <w:rFonts w:ascii="Cambria" w:eastAsia="Times New Roman" w:hAnsi="Cambria" w:cs="Times New Roman"/>
                <w:b/>
                <w:bCs/>
                <w:color w:val="000000"/>
                <w:sz w:val="24"/>
                <w:szCs w:val="24"/>
                <w:lang w:val="es-MX" w:eastAsia="es-MX"/>
              </w:rPr>
            </w:pPr>
            <w:r w:rsidRPr="00204925">
              <w:rPr>
                <w:rFonts w:ascii="Cambria" w:eastAsia="Times New Roman" w:hAnsi="Cambria" w:cs="Times New Roman"/>
                <w:b/>
                <w:bCs/>
                <w:color w:val="000000"/>
                <w:sz w:val="24"/>
                <w:szCs w:val="24"/>
                <w:lang w:val="es-MX" w:eastAsia="es-MX"/>
              </w:rPr>
              <w:t>APROBADO</w:t>
            </w:r>
          </w:p>
        </w:tc>
      </w:tr>
      <w:tr w:rsidR="009D1B40" w:rsidTr="009D1B40">
        <w:trPr>
          <w:trHeight w:val="534"/>
        </w:trPr>
        <w:tc>
          <w:tcPr>
            <w:tcW w:w="3756" w:type="dxa"/>
            <w:gridSpan w:val="2"/>
          </w:tcPr>
          <w:p w:rsidR="009D1B40" w:rsidRDefault="009D1B40" w:rsidP="00567CBF">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DOCENTE</w:t>
            </w:r>
            <w:r>
              <w:rPr>
                <w:rFonts w:ascii="Cambria" w:eastAsia="Times New Roman" w:hAnsi="Cambria" w:cs="Times New Roman"/>
                <w:b/>
                <w:bCs/>
                <w:color w:val="000000"/>
                <w:lang w:val="es-MX" w:eastAsia="es-MX"/>
              </w:rPr>
              <w:t>S</w:t>
            </w:r>
            <w:r w:rsidRPr="00204925">
              <w:rPr>
                <w:rFonts w:ascii="Cambria" w:eastAsia="Times New Roman" w:hAnsi="Cambria" w:cs="Times New Roman"/>
                <w:b/>
                <w:bCs/>
                <w:color w:val="000000"/>
                <w:lang w:val="es-MX" w:eastAsia="es-MX"/>
              </w:rPr>
              <w:t>:</w:t>
            </w:r>
            <w:r>
              <w:rPr>
                <w:rFonts w:ascii="Cambria" w:eastAsia="Times New Roman" w:hAnsi="Cambria" w:cs="Times New Roman"/>
                <w:b/>
                <w:bCs/>
                <w:color w:val="000000"/>
                <w:lang w:val="es-MX" w:eastAsia="es-MX"/>
              </w:rPr>
              <w:t xml:space="preserve"> </w:t>
            </w:r>
            <w:r w:rsidRPr="001F6C8D">
              <w:rPr>
                <w:rFonts w:ascii="Cambria" w:eastAsia="Times New Roman" w:hAnsi="Cambria" w:cs="Times New Roman"/>
                <w:bCs/>
                <w:color w:val="000000"/>
                <w:lang w:val="es-MX" w:eastAsia="es-MX"/>
              </w:rPr>
              <w:t xml:space="preserve">Lic. </w:t>
            </w:r>
            <w:r>
              <w:rPr>
                <w:rFonts w:ascii="Cambria" w:eastAsia="Times New Roman" w:hAnsi="Cambria" w:cs="Times New Roman"/>
                <w:bCs/>
                <w:color w:val="000000"/>
                <w:lang w:val="es-MX" w:eastAsia="es-MX"/>
              </w:rPr>
              <w:t>Diana Rosero</w:t>
            </w:r>
          </w:p>
          <w:p w:rsidR="009D1B40" w:rsidRDefault="009D1B40" w:rsidP="00567CBF">
            <w:r>
              <w:t xml:space="preserve">                        </w:t>
            </w:r>
          </w:p>
        </w:tc>
        <w:tc>
          <w:tcPr>
            <w:tcW w:w="3586" w:type="dxa"/>
          </w:tcPr>
          <w:p w:rsidR="009D1B40" w:rsidRDefault="009D1B40" w:rsidP="00567CBF">
            <w:r w:rsidRPr="00204925">
              <w:rPr>
                <w:rFonts w:ascii="Cambria" w:eastAsia="Times New Roman" w:hAnsi="Cambria" w:cs="Times New Roman"/>
                <w:b/>
                <w:bCs/>
                <w:color w:val="000000"/>
                <w:lang w:val="es-MX" w:eastAsia="es-MX"/>
              </w:rPr>
              <w:t>NOMBRE:</w:t>
            </w:r>
          </w:p>
        </w:tc>
        <w:tc>
          <w:tcPr>
            <w:tcW w:w="3493" w:type="dxa"/>
            <w:gridSpan w:val="2"/>
          </w:tcPr>
          <w:p w:rsidR="009D1B40" w:rsidRDefault="009D1B40" w:rsidP="00567CBF">
            <w:r>
              <w:rPr>
                <w:rFonts w:ascii="Cambria" w:eastAsia="Times New Roman" w:hAnsi="Cambria" w:cs="Times New Roman"/>
                <w:b/>
                <w:bCs/>
                <w:color w:val="000000"/>
                <w:lang w:val="es-MX" w:eastAsia="es-MX"/>
              </w:rPr>
              <w:t>NOMBRE:</w:t>
            </w:r>
          </w:p>
        </w:tc>
      </w:tr>
      <w:tr w:rsidR="009D1B40" w:rsidTr="009D1B40">
        <w:trPr>
          <w:trHeight w:val="274"/>
        </w:trPr>
        <w:tc>
          <w:tcPr>
            <w:tcW w:w="3756" w:type="dxa"/>
            <w:gridSpan w:val="2"/>
            <w:vAlign w:val="center"/>
          </w:tcPr>
          <w:p w:rsidR="009D1B40" w:rsidRDefault="009D1B40" w:rsidP="00567CBF">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Firma:</w:t>
            </w:r>
          </w:p>
          <w:p w:rsidR="009D1B40" w:rsidRDefault="009D1B40" w:rsidP="00567CBF">
            <w:pPr>
              <w:rPr>
                <w:rFonts w:ascii="Cambria" w:eastAsia="Times New Roman" w:hAnsi="Cambria" w:cs="Times New Roman"/>
                <w:b/>
                <w:bCs/>
                <w:color w:val="000000"/>
                <w:lang w:val="es-MX" w:eastAsia="es-MX"/>
              </w:rPr>
            </w:pPr>
            <w:r>
              <w:object w:dxaOrig="2265" w:dyaOrig="1065">
                <v:shape id="_x0000_i1040" type="#_x0000_t75" style="width:113.6pt;height:53.6pt" o:ole="">
                  <v:imagedata r:id="rId34" o:title=""/>
                </v:shape>
                <o:OLEObject Type="Embed" ProgID="PBrush" ShapeID="_x0000_i1040" DrawAspect="Content" ObjectID="_1538415518" r:id="rId35"/>
              </w:object>
            </w:r>
          </w:p>
          <w:p w:rsidR="009D1B40" w:rsidRPr="00204925" w:rsidRDefault="009D1B40" w:rsidP="00567CBF">
            <w:pPr>
              <w:rPr>
                <w:rFonts w:ascii="Cambria" w:eastAsia="Times New Roman" w:hAnsi="Cambria" w:cs="Times New Roman"/>
                <w:b/>
                <w:bCs/>
                <w:color w:val="000000"/>
                <w:lang w:val="es-MX" w:eastAsia="es-MX"/>
              </w:rPr>
            </w:pPr>
          </w:p>
        </w:tc>
        <w:tc>
          <w:tcPr>
            <w:tcW w:w="3586" w:type="dxa"/>
            <w:vAlign w:val="center"/>
          </w:tcPr>
          <w:p w:rsidR="009D1B40" w:rsidRDefault="009D1B40" w:rsidP="00567CBF">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Firma:</w:t>
            </w:r>
          </w:p>
          <w:p w:rsidR="009D1B40" w:rsidRDefault="009D1B40" w:rsidP="00567CBF">
            <w:pPr>
              <w:rPr>
                <w:rFonts w:ascii="Cambria" w:eastAsia="Times New Roman" w:hAnsi="Cambria" w:cs="Times New Roman"/>
                <w:b/>
                <w:bCs/>
                <w:color w:val="000000"/>
                <w:lang w:val="es-MX" w:eastAsia="es-MX"/>
              </w:rPr>
            </w:pPr>
          </w:p>
          <w:p w:rsidR="009D1B40" w:rsidRDefault="009D1B40" w:rsidP="00567CBF">
            <w:pPr>
              <w:rPr>
                <w:rFonts w:ascii="Cambria" w:eastAsia="Times New Roman" w:hAnsi="Cambria" w:cs="Times New Roman"/>
                <w:b/>
                <w:bCs/>
                <w:color w:val="000000"/>
                <w:lang w:val="es-MX" w:eastAsia="es-MX"/>
              </w:rPr>
            </w:pPr>
            <w:r>
              <w:object w:dxaOrig="2235" w:dyaOrig="1260">
                <v:shape id="_x0000_i1041" type="#_x0000_t75" style="width:112pt;height:63.2pt" o:ole="">
                  <v:imagedata r:id="rId29" o:title=""/>
                </v:shape>
                <o:OLEObject Type="Embed" ProgID="PBrush" ShapeID="_x0000_i1041" DrawAspect="Content" ObjectID="_1538415519" r:id="rId36"/>
              </w:object>
            </w:r>
          </w:p>
          <w:p w:rsidR="009D1B40" w:rsidRDefault="009D1B40" w:rsidP="00567CBF">
            <w:pPr>
              <w:rPr>
                <w:rFonts w:ascii="Cambria" w:eastAsia="Times New Roman" w:hAnsi="Cambria" w:cs="Times New Roman"/>
                <w:b/>
                <w:bCs/>
                <w:color w:val="000000"/>
                <w:lang w:val="es-MX" w:eastAsia="es-MX"/>
              </w:rPr>
            </w:pPr>
          </w:p>
          <w:p w:rsidR="009D1B40" w:rsidRPr="00204925" w:rsidRDefault="009D1B40" w:rsidP="00567CBF">
            <w:pPr>
              <w:rPr>
                <w:rFonts w:ascii="Cambria" w:eastAsia="Times New Roman" w:hAnsi="Cambria" w:cs="Times New Roman"/>
                <w:b/>
                <w:bCs/>
                <w:color w:val="000000"/>
                <w:lang w:val="es-MX" w:eastAsia="es-MX"/>
              </w:rPr>
            </w:pPr>
          </w:p>
        </w:tc>
        <w:tc>
          <w:tcPr>
            <w:tcW w:w="3493" w:type="dxa"/>
            <w:gridSpan w:val="2"/>
          </w:tcPr>
          <w:p w:rsidR="009D1B40" w:rsidRDefault="009D1B40" w:rsidP="00567CBF">
            <w:pPr>
              <w:rPr>
                <w:rFonts w:ascii="Cambria" w:eastAsia="Times New Roman" w:hAnsi="Cambria" w:cs="Times New Roman"/>
                <w:b/>
                <w:bCs/>
                <w:color w:val="000000"/>
                <w:lang w:val="es-MX" w:eastAsia="es-MX"/>
              </w:rPr>
            </w:pPr>
          </w:p>
          <w:p w:rsidR="009D1B40" w:rsidRPr="00204925" w:rsidRDefault="009D1B40" w:rsidP="00567CBF">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Firma:</w:t>
            </w:r>
          </w:p>
        </w:tc>
      </w:tr>
      <w:tr w:rsidR="009D1B40" w:rsidTr="009D1B40">
        <w:trPr>
          <w:trHeight w:val="274"/>
        </w:trPr>
        <w:tc>
          <w:tcPr>
            <w:tcW w:w="3756" w:type="dxa"/>
            <w:gridSpan w:val="2"/>
            <w:vAlign w:val="center"/>
          </w:tcPr>
          <w:p w:rsidR="009D1B40" w:rsidRPr="00204925" w:rsidRDefault="009D1B40" w:rsidP="00567CBF">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Fecha:</w:t>
            </w:r>
            <w:r>
              <w:rPr>
                <w:rFonts w:ascii="Cambria" w:eastAsia="Times New Roman" w:hAnsi="Cambria" w:cs="Times New Roman"/>
                <w:b/>
                <w:bCs/>
                <w:color w:val="000000"/>
                <w:lang w:val="es-MX" w:eastAsia="es-MX"/>
              </w:rPr>
              <w:t xml:space="preserve"> 25/07/2016</w:t>
            </w:r>
          </w:p>
        </w:tc>
        <w:tc>
          <w:tcPr>
            <w:tcW w:w="3586" w:type="dxa"/>
            <w:vAlign w:val="center"/>
          </w:tcPr>
          <w:p w:rsidR="009D1B40" w:rsidRPr="00204925" w:rsidRDefault="009D1B40" w:rsidP="00567CBF">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Fecha:</w:t>
            </w:r>
          </w:p>
        </w:tc>
        <w:tc>
          <w:tcPr>
            <w:tcW w:w="3493" w:type="dxa"/>
            <w:gridSpan w:val="2"/>
            <w:vAlign w:val="center"/>
          </w:tcPr>
          <w:p w:rsidR="009D1B40" w:rsidRPr="00204925" w:rsidRDefault="009D1B40" w:rsidP="00567CBF">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Fecha:</w:t>
            </w:r>
          </w:p>
        </w:tc>
      </w:tr>
    </w:tbl>
    <w:p w:rsidR="004F262A" w:rsidRPr="0048479C" w:rsidRDefault="004F262A" w:rsidP="001458E7">
      <w:pPr>
        <w:rPr>
          <w:rFonts w:ascii="Arial" w:hAnsi="Arial" w:cs="Arial"/>
          <w:b/>
          <w:sz w:val="24"/>
          <w:szCs w:val="24"/>
        </w:rPr>
      </w:pPr>
    </w:p>
    <w:p w:rsidR="00AA4E71" w:rsidRPr="00186711" w:rsidRDefault="00AA4E71" w:rsidP="001458E7">
      <w:pPr>
        <w:rPr>
          <w:rFonts w:ascii="Arial" w:hAnsi="Arial" w:cs="Arial"/>
          <w:b/>
          <w:sz w:val="24"/>
          <w:szCs w:val="24"/>
        </w:rPr>
      </w:pPr>
    </w:p>
    <w:tbl>
      <w:tblPr>
        <w:tblStyle w:val="Tablaconcuadrcula"/>
        <w:tblW w:w="10688" w:type="dxa"/>
        <w:tblLook w:val="04A0"/>
      </w:tblPr>
      <w:tblGrid>
        <w:gridCol w:w="3689"/>
        <w:gridCol w:w="3557"/>
        <w:gridCol w:w="3135"/>
        <w:gridCol w:w="307"/>
      </w:tblGrid>
      <w:tr w:rsidR="001F3D4D" w:rsidRPr="00186711" w:rsidTr="009D1B40">
        <w:trPr>
          <w:gridAfter w:val="1"/>
          <w:wAfter w:w="313" w:type="dxa"/>
          <w:trHeight w:val="423"/>
        </w:trPr>
        <w:tc>
          <w:tcPr>
            <w:tcW w:w="10375" w:type="dxa"/>
            <w:gridSpan w:val="3"/>
          </w:tcPr>
          <w:p w:rsidR="001F3D4D" w:rsidRPr="00186711" w:rsidRDefault="001F3D4D" w:rsidP="00A930E9">
            <w:pPr>
              <w:jc w:val="center"/>
              <w:rPr>
                <w:rFonts w:ascii="Arial" w:hAnsi="Arial" w:cs="Arial"/>
                <w:b/>
                <w:sz w:val="24"/>
                <w:szCs w:val="24"/>
              </w:rPr>
            </w:pPr>
            <w:r w:rsidRPr="00186711">
              <w:rPr>
                <w:rFonts w:ascii="Arial" w:hAnsi="Arial" w:cs="Arial"/>
                <w:b/>
                <w:sz w:val="24"/>
                <w:szCs w:val="24"/>
              </w:rPr>
              <w:t>MATRIZ DE DESTREZAS CON CRITERIO DE DESEMPEÑO PARA 5TO</w:t>
            </w:r>
          </w:p>
        </w:tc>
      </w:tr>
      <w:tr w:rsidR="001F3D4D" w:rsidRPr="00186711" w:rsidTr="009D1B40">
        <w:trPr>
          <w:gridAfter w:val="1"/>
          <w:wAfter w:w="313" w:type="dxa"/>
          <w:trHeight w:val="415"/>
        </w:trPr>
        <w:tc>
          <w:tcPr>
            <w:tcW w:w="10375" w:type="dxa"/>
            <w:gridSpan w:val="3"/>
          </w:tcPr>
          <w:p w:rsidR="001F3D4D" w:rsidRPr="00186711" w:rsidRDefault="001F3D4D" w:rsidP="00A930E9">
            <w:pPr>
              <w:jc w:val="center"/>
              <w:rPr>
                <w:rFonts w:ascii="Arial" w:hAnsi="Arial" w:cs="Arial"/>
                <w:b/>
                <w:sz w:val="24"/>
                <w:szCs w:val="24"/>
              </w:rPr>
            </w:pPr>
            <w:r w:rsidRPr="00186711">
              <w:rPr>
                <w:rFonts w:ascii="Arial" w:hAnsi="Arial" w:cs="Arial"/>
                <w:b/>
                <w:sz w:val="24"/>
                <w:szCs w:val="24"/>
              </w:rPr>
              <w:t>ALGEBRA Y FUNCIONES</w:t>
            </w:r>
          </w:p>
        </w:tc>
      </w:tr>
      <w:tr w:rsidR="001F3D4D" w:rsidRPr="00186711" w:rsidTr="009D1B40">
        <w:trPr>
          <w:gridAfter w:val="1"/>
          <w:wAfter w:w="313" w:type="dxa"/>
          <w:trHeight w:val="560"/>
        </w:trPr>
        <w:tc>
          <w:tcPr>
            <w:tcW w:w="10375" w:type="dxa"/>
            <w:gridSpan w:val="3"/>
          </w:tcPr>
          <w:p w:rsidR="001F3D4D" w:rsidRPr="00186711" w:rsidRDefault="001F3D4D" w:rsidP="00A930E9">
            <w:pPr>
              <w:rPr>
                <w:rFonts w:ascii="Arial" w:hAnsi="Arial" w:cs="Arial"/>
                <w:noProof/>
                <w:sz w:val="24"/>
                <w:szCs w:val="24"/>
                <w:lang w:eastAsia="es-EC"/>
              </w:rPr>
            </w:pPr>
            <w:r w:rsidRPr="00186711">
              <w:rPr>
                <w:rFonts w:ascii="Arial" w:hAnsi="Arial" w:cs="Arial"/>
                <w:sz w:val="24"/>
                <w:szCs w:val="24"/>
              </w:rPr>
              <w:t>M.3.1.1. Generar sucesiones con sumas, restas, multiplicaciones y divisiones, con números naturales, a partir de ejercicios numéricos o problemas sencillos</w:t>
            </w:r>
          </w:p>
        </w:tc>
      </w:tr>
      <w:tr w:rsidR="001F3D4D" w:rsidRPr="00186711" w:rsidTr="009D1B40">
        <w:trPr>
          <w:gridAfter w:val="1"/>
          <w:wAfter w:w="313" w:type="dxa"/>
          <w:trHeight w:val="593"/>
        </w:trPr>
        <w:tc>
          <w:tcPr>
            <w:tcW w:w="10375" w:type="dxa"/>
            <w:gridSpan w:val="3"/>
          </w:tcPr>
          <w:p w:rsidR="001F3D4D" w:rsidRPr="00186711" w:rsidRDefault="001F3D4D" w:rsidP="00A930E9">
            <w:pPr>
              <w:rPr>
                <w:rFonts w:ascii="Arial" w:hAnsi="Arial" w:cs="Arial"/>
                <w:noProof/>
                <w:sz w:val="24"/>
                <w:szCs w:val="24"/>
                <w:lang w:eastAsia="es-EC"/>
              </w:rPr>
            </w:pPr>
            <w:r w:rsidRPr="00186711">
              <w:rPr>
                <w:rFonts w:ascii="Arial" w:hAnsi="Arial" w:cs="Arial"/>
                <w:sz w:val="24"/>
                <w:szCs w:val="24"/>
              </w:rPr>
              <w:t>M.3.1.2. Leer y ubicar pares ordenados en el sistema de coordenadas rectangulares, con números naturales, decimales y fracciones.</w:t>
            </w:r>
          </w:p>
        </w:tc>
      </w:tr>
      <w:tr w:rsidR="001F3D4D" w:rsidRPr="00186711" w:rsidTr="009D1B40">
        <w:trPr>
          <w:gridAfter w:val="1"/>
          <w:wAfter w:w="313" w:type="dxa"/>
          <w:trHeight w:val="287"/>
        </w:trPr>
        <w:tc>
          <w:tcPr>
            <w:tcW w:w="10375"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M.3.1.4. Leer y escribir números naturales en cualquier contexto</w:t>
            </w:r>
          </w:p>
        </w:tc>
      </w:tr>
      <w:tr w:rsidR="001F3D4D" w:rsidRPr="00186711" w:rsidTr="009D1B40">
        <w:trPr>
          <w:gridAfter w:val="1"/>
          <w:wAfter w:w="313" w:type="dxa"/>
          <w:trHeight w:val="600"/>
        </w:trPr>
        <w:tc>
          <w:tcPr>
            <w:tcW w:w="10375"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M.3.1.5. Reconocer el valor posicional de números naturales de hasta nueve cifras, basándose en su composición y descomposición, con el uso de material concreto y con representación simbólica.</w:t>
            </w:r>
          </w:p>
        </w:tc>
      </w:tr>
      <w:tr w:rsidR="001F3D4D" w:rsidRPr="00186711" w:rsidTr="009D1B40">
        <w:trPr>
          <w:gridAfter w:val="1"/>
          <w:wAfter w:w="313" w:type="dxa"/>
          <w:trHeight w:val="594"/>
        </w:trPr>
        <w:tc>
          <w:tcPr>
            <w:tcW w:w="10375"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lastRenderedPageBreak/>
              <w:t>M.3.1.6. Establecer relaciones de secuencia y orden en un conjunto de números naturales de hasta nueve cifras, utilizando material concreto, la semirrecta numérica y simbología matemática (=, &lt;,&gt;).</w:t>
            </w:r>
          </w:p>
        </w:tc>
      </w:tr>
      <w:tr w:rsidR="001F3D4D" w:rsidRPr="00186711" w:rsidTr="009D1B40">
        <w:trPr>
          <w:gridAfter w:val="1"/>
          <w:wAfter w:w="313" w:type="dxa"/>
          <w:trHeight w:val="312"/>
        </w:trPr>
        <w:tc>
          <w:tcPr>
            <w:tcW w:w="10375"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M.3.1.7. Reconocer términos de la adición y sustracción, y calcular la suma o la diferencia de números naturales</w:t>
            </w:r>
          </w:p>
        </w:tc>
      </w:tr>
      <w:tr w:rsidR="001F3D4D" w:rsidRPr="00186711" w:rsidTr="009D1B40">
        <w:trPr>
          <w:gridAfter w:val="1"/>
          <w:wAfter w:w="313" w:type="dxa"/>
          <w:trHeight w:val="415"/>
        </w:trPr>
        <w:tc>
          <w:tcPr>
            <w:tcW w:w="10375"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M.3.1.8. Aplicar las propiedades de la adición como estrategia de cálculo mental y la solución de problemas.</w:t>
            </w:r>
          </w:p>
        </w:tc>
      </w:tr>
      <w:tr w:rsidR="001F3D4D" w:rsidRPr="00186711" w:rsidTr="009D1B40">
        <w:trPr>
          <w:gridAfter w:val="1"/>
          <w:wAfter w:w="313" w:type="dxa"/>
          <w:trHeight w:val="576"/>
        </w:trPr>
        <w:tc>
          <w:tcPr>
            <w:tcW w:w="10375"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M.3.1.9. Reconocer términos y realizar multiplicaciones entre números naturales, aplicando el algoritmo de la multiplicación y con el uso de la tecnología.</w:t>
            </w:r>
          </w:p>
        </w:tc>
      </w:tr>
      <w:tr w:rsidR="001F3D4D" w:rsidRPr="00186711" w:rsidTr="009D1B40">
        <w:trPr>
          <w:gridAfter w:val="1"/>
          <w:wAfter w:w="313" w:type="dxa"/>
          <w:trHeight w:val="271"/>
        </w:trPr>
        <w:tc>
          <w:tcPr>
            <w:tcW w:w="10375"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M.3.1.12. Calcular productos y cocientes de números naturales por 10, 100 y 1 000.</w:t>
            </w:r>
          </w:p>
        </w:tc>
      </w:tr>
      <w:tr w:rsidR="001F3D4D" w:rsidRPr="00186711" w:rsidTr="009D1B40">
        <w:trPr>
          <w:gridAfter w:val="1"/>
          <w:wAfter w:w="313" w:type="dxa"/>
          <w:trHeight w:val="271"/>
        </w:trPr>
        <w:tc>
          <w:tcPr>
            <w:tcW w:w="10375"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M.3.1.25. Leer y escribir cantidades expresadas en números romanos hasta 1 000.</w:t>
            </w:r>
          </w:p>
        </w:tc>
      </w:tr>
      <w:tr w:rsidR="001F3D4D" w:rsidRPr="00186711" w:rsidTr="009D1B40">
        <w:trPr>
          <w:gridAfter w:val="1"/>
          <w:wAfter w:w="313" w:type="dxa"/>
          <w:trHeight w:val="287"/>
        </w:trPr>
        <w:tc>
          <w:tcPr>
            <w:tcW w:w="10375"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M.3.1.26. Reconocer, leer y escribir los números decimales utilizados en la vida cotidiana.</w:t>
            </w:r>
          </w:p>
        </w:tc>
      </w:tr>
      <w:tr w:rsidR="001F3D4D" w:rsidRPr="00186711" w:rsidTr="009D1B40">
        <w:trPr>
          <w:gridAfter w:val="1"/>
          <w:wAfter w:w="313" w:type="dxa"/>
          <w:trHeight w:val="724"/>
        </w:trPr>
        <w:tc>
          <w:tcPr>
            <w:tcW w:w="10375"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M.3.1.27. Establecer relaciones de secuencia y orden en un conjunto de números decimales, utilizando material concreto, la semirrecta numérica graduada y simbología matemática (=, &lt;,&gt;).</w:t>
            </w:r>
          </w:p>
        </w:tc>
      </w:tr>
      <w:tr w:rsidR="001F3D4D" w:rsidRPr="00186711" w:rsidTr="009D1B40">
        <w:trPr>
          <w:gridAfter w:val="1"/>
          <w:wAfter w:w="313" w:type="dxa"/>
          <w:trHeight w:val="598"/>
        </w:trPr>
        <w:tc>
          <w:tcPr>
            <w:tcW w:w="10375"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M.3.1.31. Resolver y plantear problemas con sumas, restas, multiplicaciones y divisiones con números decimales, utilizando varias estrategias, e interpretar la solución dentro del contexto del problema.</w:t>
            </w:r>
          </w:p>
        </w:tc>
      </w:tr>
      <w:tr w:rsidR="001F3D4D" w:rsidRPr="00186711" w:rsidTr="009D1B40">
        <w:trPr>
          <w:gridAfter w:val="1"/>
          <w:wAfter w:w="313" w:type="dxa"/>
          <w:trHeight w:val="598"/>
        </w:trPr>
        <w:tc>
          <w:tcPr>
            <w:tcW w:w="10375"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M.3.1.33. Leer y escribir fracciones a partir de un objeto, un conjunto de objetos fraccionables o una unidad de medida.</w:t>
            </w:r>
          </w:p>
        </w:tc>
      </w:tr>
      <w:tr w:rsidR="001F3D4D" w:rsidRPr="00186711" w:rsidTr="009D1B40">
        <w:trPr>
          <w:gridAfter w:val="1"/>
          <w:wAfter w:w="313" w:type="dxa"/>
          <w:trHeight w:val="598"/>
        </w:trPr>
        <w:tc>
          <w:tcPr>
            <w:tcW w:w="10375"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M.3.1.34. Representar fracciones en la semirrecta numérica y gráficamente, para expresar y resolver situaciones cotidianas.</w:t>
            </w:r>
          </w:p>
        </w:tc>
      </w:tr>
      <w:tr w:rsidR="001F3D4D" w:rsidRPr="00186711" w:rsidTr="009D1B40">
        <w:trPr>
          <w:gridAfter w:val="1"/>
          <w:wAfter w:w="313" w:type="dxa"/>
          <w:trHeight w:val="598"/>
        </w:trPr>
        <w:tc>
          <w:tcPr>
            <w:tcW w:w="10375"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M.3.1.35. Reconocer los números decimales: décimos, centésimos y milésimos, como la expresión decimal de fracciones por medio de la división.</w:t>
            </w:r>
          </w:p>
        </w:tc>
      </w:tr>
      <w:tr w:rsidR="001F3D4D" w:rsidRPr="00186711" w:rsidTr="009D1B40">
        <w:trPr>
          <w:gridAfter w:val="1"/>
          <w:wAfter w:w="313" w:type="dxa"/>
          <w:trHeight w:val="443"/>
        </w:trPr>
        <w:tc>
          <w:tcPr>
            <w:tcW w:w="10375"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M.3.1.36. Transformar números decimales a fracciones con denominador 10, 100 y 1 000.</w:t>
            </w:r>
          </w:p>
        </w:tc>
      </w:tr>
      <w:tr w:rsidR="001F3D4D" w:rsidRPr="00186711" w:rsidTr="009D1B40">
        <w:trPr>
          <w:gridAfter w:val="1"/>
          <w:wAfter w:w="313" w:type="dxa"/>
          <w:trHeight w:val="598"/>
        </w:trPr>
        <w:tc>
          <w:tcPr>
            <w:tcW w:w="10375"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M.3.1.37. Establecer relaciones de orden entre fracciones, utilizando material concreto, la semirrecta numérica y simbología matemática (=, &lt;, &gt;).</w:t>
            </w:r>
          </w:p>
        </w:tc>
      </w:tr>
      <w:tr w:rsidR="001F3D4D" w:rsidRPr="00186711" w:rsidTr="009D1B40">
        <w:trPr>
          <w:gridAfter w:val="1"/>
          <w:wAfter w:w="313" w:type="dxa"/>
          <w:trHeight w:val="598"/>
        </w:trPr>
        <w:tc>
          <w:tcPr>
            <w:tcW w:w="10375"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M.3.1.38. Establecer relaciones de secuencia y orden entre números naturales, fracciones y decimales, utilizando material concreto, la semirrecta numérica y simbología matemática (=, &lt;, &gt;).</w:t>
            </w:r>
          </w:p>
        </w:tc>
      </w:tr>
      <w:tr w:rsidR="001F3D4D" w:rsidRPr="00186711" w:rsidTr="009D1B40">
        <w:trPr>
          <w:gridAfter w:val="1"/>
          <w:wAfter w:w="313" w:type="dxa"/>
          <w:trHeight w:val="390"/>
        </w:trPr>
        <w:tc>
          <w:tcPr>
            <w:tcW w:w="10375" w:type="dxa"/>
            <w:gridSpan w:val="3"/>
          </w:tcPr>
          <w:p w:rsidR="001F3D4D" w:rsidRPr="00186711" w:rsidRDefault="001F3D4D" w:rsidP="00A930E9">
            <w:pPr>
              <w:jc w:val="center"/>
              <w:rPr>
                <w:rFonts w:ascii="Arial" w:hAnsi="Arial" w:cs="Arial"/>
                <w:sz w:val="24"/>
                <w:szCs w:val="24"/>
              </w:rPr>
            </w:pPr>
            <w:r w:rsidRPr="00186711">
              <w:rPr>
                <w:rFonts w:ascii="Arial" w:hAnsi="Arial" w:cs="Arial"/>
                <w:b/>
                <w:sz w:val="24"/>
                <w:szCs w:val="24"/>
              </w:rPr>
              <w:t>GEOMETRÍA Y MEDIDA</w:t>
            </w:r>
          </w:p>
        </w:tc>
      </w:tr>
      <w:tr w:rsidR="001F3D4D" w:rsidRPr="00186711" w:rsidTr="009D1B40">
        <w:trPr>
          <w:gridAfter w:val="1"/>
          <w:wAfter w:w="313" w:type="dxa"/>
          <w:trHeight w:val="404"/>
        </w:trPr>
        <w:tc>
          <w:tcPr>
            <w:tcW w:w="10375"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M.3.2.1. Reconocer rectas paralelas, secantes y secantes perpendiculares en figuras geométricas planas.</w:t>
            </w:r>
          </w:p>
        </w:tc>
      </w:tr>
      <w:tr w:rsidR="001F3D4D" w:rsidRPr="00186711" w:rsidTr="009D1B40">
        <w:trPr>
          <w:gridAfter w:val="1"/>
          <w:wAfter w:w="313" w:type="dxa"/>
          <w:trHeight w:val="598"/>
        </w:trPr>
        <w:tc>
          <w:tcPr>
            <w:tcW w:w="10375"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M.3.2.2. Determinar la posición relativa de dos rectas en gráficos (paralelas, secantes y secantes perpendiculares).</w:t>
            </w:r>
          </w:p>
        </w:tc>
      </w:tr>
      <w:tr w:rsidR="001F3D4D" w:rsidRPr="00186711" w:rsidTr="009D1B40">
        <w:trPr>
          <w:gridAfter w:val="1"/>
          <w:wAfter w:w="313" w:type="dxa"/>
          <w:trHeight w:val="598"/>
        </w:trPr>
        <w:tc>
          <w:tcPr>
            <w:tcW w:w="10375"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M.3.2.3. Identificar paralelogramos y trapecios a partir del análisis de sus características y propiedades.</w:t>
            </w:r>
          </w:p>
        </w:tc>
      </w:tr>
      <w:tr w:rsidR="001F3D4D" w:rsidRPr="00186711" w:rsidTr="009D1B40">
        <w:trPr>
          <w:gridAfter w:val="1"/>
          <w:wAfter w:w="313" w:type="dxa"/>
          <w:trHeight w:val="598"/>
        </w:trPr>
        <w:tc>
          <w:tcPr>
            <w:tcW w:w="10375"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M.3.2.4. Calcular el perímetro; deducir y calcular el área de paralelogramos y trapecios en la resolución de problemas.</w:t>
            </w:r>
          </w:p>
        </w:tc>
      </w:tr>
      <w:tr w:rsidR="001F3D4D" w:rsidRPr="00186711" w:rsidTr="009D1B40">
        <w:trPr>
          <w:gridAfter w:val="1"/>
          <w:wAfter w:w="313" w:type="dxa"/>
          <w:trHeight w:val="598"/>
        </w:trPr>
        <w:tc>
          <w:tcPr>
            <w:tcW w:w="10375"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M.3.2.14. Realizar conversiones simples de medidas de longitud del metro, múltiplos y submúltiplos en la resolución de problemas.</w:t>
            </w:r>
          </w:p>
        </w:tc>
      </w:tr>
      <w:tr w:rsidR="001F3D4D" w:rsidRPr="00186711" w:rsidTr="009D1B40">
        <w:trPr>
          <w:gridAfter w:val="1"/>
          <w:wAfter w:w="313" w:type="dxa"/>
          <w:trHeight w:val="598"/>
        </w:trPr>
        <w:tc>
          <w:tcPr>
            <w:tcW w:w="10375"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lastRenderedPageBreak/>
              <w:t>M.3.2.20. Medir ángulos rectos, agudos y obtusos, con el graduador u otras estrategias, para dar solución a situaciones cotidianas.</w:t>
            </w:r>
          </w:p>
        </w:tc>
      </w:tr>
      <w:tr w:rsidR="001F3D4D" w:rsidRPr="00186711" w:rsidTr="009D1B40">
        <w:trPr>
          <w:gridAfter w:val="1"/>
          <w:wAfter w:w="313" w:type="dxa"/>
          <w:trHeight w:val="143"/>
        </w:trPr>
        <w:tc>
          <w:tcPr>
            <w:tcW w:w="10375"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M.3.2.23. Utilizar siglo, década y lustro para interpretar información del entorno.</w:t>
            </w:r>
          </w:p>
        </w:tc>
      </w:tr>
      <w:tr w:rsidR="001F3D4D" w:rsidRPr="00186711" w:rsidTr="009D1B40">
        <w:trPr>
          <w:gridAfter w:val="1"/>
          <w:wAfter w:w="313" w:type="dxa"/>
          <w:trHeight w:val="143"/>
        </w:trPr>
        <w:tc>
          <w:tcPr>
            <w:tcW w:w="10375" w:type="dxa"/>
            <w:gridSpan w:val="3"/>
          </w:tcPr>
          <w:p w:rsidR="001F3D4D" w:rsidRPr="00186711" w:rsidRDefault="001F3D4D" w:rsidP="00A930E9">
            <w:pPr>
              <w:jc w:val="center"/>
              <w:rPr>
                <w:rFonts w:ascii="Arial" w:hAnsi="Arial" w:cs="Arial"/>
                <w:sz w:val="24"/>
                <w:szCs w:val="24"/>
              </w:rPr>
            </w:pPr>
            <w:r w:rsidRPr="00186711">
              <w:rPr>
                <w:rFonts w:ascii="Arial" w:hAnsi="Arial" w:cs="Arial"/>
                <w:b/>
                <w:sz w:val="24"/>
                <w:szCs w:val="24"/>
              </w:rPr>
              <w:t>ESTADÍSTICA Y PROBABILIDAD</w:t>
            </w:r>
          </w:p>
        </w:tc>
      </w:tr>
      <w:tr w:rsidR="001F3D4D" w:rsidRPr="00186711" w:rsidTr="009D1B40">
        <w:trPr>
          <w:gridAfter w:val="1"/>
          <w:wAfter w:w="313" w:type="dxa"/>
          <w:trHeight w:val="143"/>
        </w:trPr>
        <w:tc>
          <w:tcPr>
            <w:tcW w:w="10375"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M.3.3.1. Analizar y representar, en tablas de frecuencias, diagramas de barra, circulares y poligonales, datos discretos recolectados en el entorno e información publicada en medios de comunicación.</w:t>
            </w:r>
          </w:p>
        </w:tc>
      </w:tr>
      <w:tr w:rsidR="009D1B40" w:rsidRPr="00204925" w:rsidTr="009D1B40">
        <w:trPr>
          <w:trHeight w:val="291"/>
        </w:trPr>
        <w:tc>
          <w:tcPr>
            <w:tcW w:w="3609" w:type="dxa"/>
            <w:vAlign w:val="center"/>
          </w:tcPr>
          <w:p w:rsidR="009D1B40" w:rsidRPr="00204925" w:rsidRDefault="009D1B40" w:rsidP="00567CBF">
            <w:pPr>
              <w:jc w:val="center"/>
              <w:rPr>
                <w:rFonts w:ascii="Cambria" w:eastAsia="Times New Roman" w:hAnsi="Cambria" w:cs="Times New Roman"/>
                <w:b/>
                <w:bCs/>
                <w:color w:val="000000"/>
                <w:sz w:val="24"/>
                <w:szCs w:val="24"/>
                <w:lang w:val="es-MX" w:eastAsia="es-MX"/>
              </w:rPr>
            </w:pPr>
            <w:r w:rsidRPr="00204925">
              <w:rPr>
                <w:rFonts w:ascii="Cambria" w:eastAsia="Times New Roman" w:hAnsi="Cambria" w:cs="Times New Roman"/>
                <w:b/>
                <w:bCs/>
                <w:color w:val="000000"/>
                <w:sz w:val="24"/>
                <w:szCs w:val="24"/>
                <w:lang w:val="es-MX" w:eastAsia="es-MX"/>
              </w:rPr>
              <w:t>ELABORADO</w:t>
            </w:r>
          </w:p>
        </w:tc>
        <w:tc>
          <w:tcPr>
            <w:tcW w:w="3586" w:type="dxa"/>
            <w:vAlign w:val="center"/>
          </w:tcPr>
          <w:p w:rsidR="009D1B40" w:rsidRPr="00204925" w:rsidRDefault="009D1B40" w:rsidP="00567CBF">
            <w:pPr>
              <w:jc w:val="center"/>
              <w:rPr>
                <w:rFonts w:ascii="Cambria" w:eastAsia="Times New Roman" w:hAnsi="Cambria" w:cs="Times New Roman"/>
                <w:b/>
                <w:bCs/>
                <w:color w:val="000000"/>
                <w:sz w:val="24"/>
                <w:szCs w:val="24"/>
                <w:lang w:val="es-MX" w:eastAsia="es-MX"/>
              </w:rPr>
            </w:pPr>
            <w:r w:rsidRPr="00204925">
              <w:rPr>
                <w:rFonts w:ascii="Cambria" w:eastAsia="Times New Roman" w:hAnsi="Cambria" w:cs="Times New Roman"/>
                <w:b/>
                <w:bCs/>
                <w:color w:val="000000"/>
                <w:sz w:val="24"/>
                <w:szCs w:val="24"/>
                <w:lang w:val="es-MX" w:eastAsia="es-MX"/>
              </w:rPr>
              <w:t>REVISADO</w:t>
            </w:r>
          </w:p>
        </w:tc>
        <w:tc>
          <w:tcPr>
            <w:tcW w:w="3493" w:type="dxa"/>
            <w:gridSpan w:val="2"/>
            <w:vAlign w:val="center"/>
          </w:tcPr>
          <w:p w:rsidR="009D1B40" w:rsidRPr="00204925" w:rsidRDefault="009D1B40" w:rsidP="00567CBF">
            <w:pPr>
              <w:jc w:val="center"/>
              <w:rPr>
                <w:rFonts w:ascii="Cambria" w:eastAsia="Times New Roman" w:hAnsi="Cambria" w:cs="Times New Roman"/>
                <w:b/>
                <w:bCs/>
                <w:color w:val="000000"/>
                <w:sz w:val="24"/>
                <w:szCs w:val="24"/>
                <w:lang w:val="es-MX" w:eastAsia="es-MX"/>
              </w:rPr>
            </w:pPr>
            <w:r w:rsidRPr="00204925">
              <w:rPr>
                <w:rFonts w:ascii="Cambria" w:eastAsia="Times New Roman" w:hAnsi="Cambria" w:cs="Times New Roman"/>
                <w:b/>
                <w:bCs/>
                <w:color w:val="000000"/>
                <w:sz w:val="24"/>
                <w:szCs w:val="24"/>
                <w:lang w:val="es-MX" w:eastAsia="es-MX"/>
              </w:rPr>
              <w:t>APROBADO</w:t>
            </w:r>
          </w:p>
        </w:tc>
      </w:tr>
      <w:tr w:rsidR="009D1B40" w:rsidTr="009D1B40">
        <w:trPr>
          <w:trHeight w:val="534"/>
        </w:trPr>
        <w:tc>
          <w:tcPr>
            <w:tcW w:w="3609" w:type="dxa"/>
          </w:tcPr>
          <w:p w:rsidR="009D1B40" w:rsidRDefault="009D1B40" w:rsidP="00567CBF">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DOCENTE</w:t>
            </w:r>
            <w:r>
              <w:rPr>
                <w:rFonts w:ascii="Cambria" w:eastAsia="Times New Roman" w:hAnsi="Cambria" w:cs="Times New Roman"/>
                <w:b/>
                <w:bCs/>
                <w:color w:val="000000"/>
                <w:lang w:val="es-MX" w:eastAsia="es-MX"/>
              </w:rPr>
              <w:t>S</w:t>
            </w:r>
            <w:r w:rsidRPr="00204925">
              <w:rPr>
                <w:rFonts w:ascii="Cambria" w:eastAsia="Times New Roman" w:hAnsi="Cambria" w:cs="Times New Roman"/>
                <w:b/>
                <w:bCs/>
                <w:color w:val="000000"/>
                <w:lang w:val="es-MX" w:eastAsia="es-MX"/>
              </w:rPr>
              <w:t>:</w:t>
            </w:r>
            <w:r>
              <w:rPr>
                <w:rFonts w:ascii="Cambria" w:eastAsia="Times New Roman" w:hAnsi="Cambria" w:cs="Times New Roman"/>
                <w:b/>
                <w:bCs/>
                <w:color w:val="000000"/>
                <w:lang w:val="es-MX" w:eastAsia="es-MX"/>
              </w:rPr>
              <w:t xml:space="preserve"> </w:t>
            </w:r>
            <w:r w:rsidRPr="001F6C8D">
              <w:rPr>
                <w:rFonts w:ascii="Cambria" w:eastAsia="Times New Roman" w:hAnsi="Cambria" w:cs="Times New Roman"/>
                <w:bCs/>
                <w:color w:val="000000"/>
                <w:lang w:val="es-MX" w:eastAsia="es-MX"/>
              </w:rPr>
              <w:t xml:space="preserve">Lic. </w:t>
            </w:r>
            <w:r>
              <w:rPr>
                <w:rFonts w:ascii="Cambria" w:eastAsia="Times New Roman" w:hAnsi="Cambria" w:cs="Times New Roman"/>
                <w:bCs/>
                <w:color w:val="000000"/>
                <w:lang w:val="es-MX" w:eastAsia="es-MX"/>
              </w:rPr>
              <w:t>Christian Cunduri</w:t>
            </w:r>
          </w:p>
          <w:p w:rsidR="009D1B40" w:rsidRDefault="009D1B40" w:rsidP="00567CBF">
            <w:r>
              <w:t xml:space="preserve">                        </w:t>
            </w:r>
          </w:p>
        </w:tc>
        <w:tc>
          <w:tcPr>
            <w:tcW w:w="3586" w:type="dxa"/>
          </w:tcPr>
          <w:p w:rsidR="009D1B40" w:rsidRDefault="009D1B40" w:rsidP="00567CBF">
            <w:r w:rsidRPr="00204925">
              <w:rPr>
                <w:rFonts w:ascii="Cambria" w:eastAsia="Times New Roman" w:hAnsi="Cambria" w:cs="Times New Roman"/>
                <w:b/>
                <w:bCs/>
                <w:color w:val="000000"/>
                <w:lang w:val="es-MX" w:eastAsia="es-MX"/>
              </w:rPr>
              <w:t>NOMBRE:</w:t>
            </w:r>
          </w:p>
        </w:tc>
        <w:tc>
          <w:tcPr>
            <w:tcW w:w="3493" w:type="dxa"/>
            <w:gridSpan w:val="2"/>
          </w:tcPr>
          <w:p w:rsidR="009D1B40" w:rsidRDefault="009D1B40" w:rsidP="00567CBF">
            <w:r>
              <w:rPr>
                <w:rFonts w:ascii="Cambria" w:eastAsia="Times New Roman" w:hAnsi="Cambria" w:cs="Times New Roman"/>
                <w:b/>
                <w:bCs/>
                <w:color w:val="000000"/>
                <w:lang w:val="es-MX" w:eastAsia="es-MX"/>
              </w:rPr>
              <w:t>NOMBRE:</w:t>
            </w:r>
          </w:p>
        </w:tc>
      </w:tr>
      <w:tr w:rsidR="009D1B40" w:rsidRPr="00204925" w:rsidTr="009D1B40">
        <w:trPr>
          <w:trHeight w:val="274"/>
        </w:trPr>
        <w:tc>
          <w:tcPr>
            <w:tcW w:w="3609" w:type="dxa"/>
            <w:vAlign w:val="center"/>
          </w:tcPr>
          <w:p w:rsidR="009D1B40" w:rsidRDefault="009D1B40" w:rsidP="00567CBF">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Firma:</w:t>
            </w:r>
          </w:p>
          <w:p w:rsidR="009D1B40" w:rsidRDefault="009D1B40" w:rsidP="00567CBF">
            <w:pPr>
              <w:rPr>
                <w:rFonts w:ascii="Cambria" w:eastAsia="Times New Roman" w:hAnsi="Cambria" w:cs="Times New Roman"/>
                <w:b/>
                <w:bCs/>
                <w:color w:val="000000"/>
                <w:lang w:val="es-MX" w:eastAsia="es-MX"/>
              </w:rPr>
            </w:pPr>
            <w:r>
              <w:object w:dxaOrig="3465" w:dyaOrig="1365">
                <v:shape id="_x0000_i1042" type="#_x0000_t75" style="width:173.6pt;height:68pt" o:ole="">
                  <v:imagedata r:id="rId37" o:title=""/>
                </v:shape>
                <o:OLEObject Type="Embed" ProgID="PBrush" ShapeID="_x0000_i1042" DrawAspect="Content" ObjectID="_1538415520" r:id="rId38"/>
              </w:object>
            </w:r>
          </w:p>
          <w:p w:rsidR="009D1B40" w:rsidRPr="00204925" w:rsidRDefault="009D1B40" w:rsidP="00567CBF">
            <w:pPr>
              <w:rPr>
                <w:rFonts w:ascii="Cambria" w:eastAsia="Times New Roman" w:hAnsi="Cambria" w:cs="Times New Roman"/>
                <w:b/>
                <w:bCs/>
                <w:color w:val="000000"/>
                <w:lang w:val="es-MX" w:eastAsia="es-MX"/>
              </w:rPr>
            </w:pPr>
          </w:p>
        </w:tc>
        <w:tc>
          <w:tcPr>
            <w:tcW w:w="3586" w:type="dxa"/>
            <w:vAlign w:val="center"/>
          </w:tcPr>
          <w:p w:rsidR="009D1B40" w:rsidRDefault="009D1B40" w:rsidP="00567CBF">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Firma:</w:t>
            </w:r>
          </w:p>
          <w:p w:rsidR="009D1B40" w:rsidRDefault="009D1B40" w:rsidP="00567CBF">
            <w:pPr>
              <w:rPr>
                <w:rFonts w:ascii="Cambria" w:eastAsia="Times New Roman" w:hAnsi="Cambria" w:cs="Times New Roman"/>
                <w:b/>
                <w:bCs/>
                <w:color w:val="000000"/>
                <w:lang w:val="es-MX" w:eastAsia="es-MX"/>
              </w:rPr>
            </w:pPr>
          </w:p>
          <w:p w:rsidR="009D1B40" w:rsidRDefault="009D1B40" w:rsidP="00567CBF">
            <w:pPr>
              <w:rPr>
                <w:rFonts w:ascii="Cambria" w:eastAsia="Times New Roman" w:hAnsi="Cambria" w:cs="Times New Roman"/>
                <w:b/>
                <w:bCs/>
                <w:color w:val="000000"/>
                <w:lang w:val="es-MX" w:eastAsia="es-MX"/>
              </w:rPr>
            </w:pPr>
            <w:r>
              <w:object w:dxaOrig="2235" w:dyaOrig="1260">
                <v:shape id="_x0000_i1043" type="#_x0000_t75" style="width:112pt;height:63.2pt" o:ole="">
                  <v:imagedata r:id="rId29" o:title=""/>
                </v:shape>
                <o:OLEObject Type="Embed" ProgID="PBrush" ShapeID="_x0000_i1043" DrawAspect="Content" ObjectID="_1538415521" r:id="rId39"/>
              </w:object>
            </w:r>
          </w:p>
          <w:p w:rsidR="009D1B40" w:rsidRDefault="009D1B40" w:rsidP="00567CBF">
            <w:pPr>
              <w:rPr>
                <w:rFonts w:ascii="Cambria" w:eastAsia="Times New Roman" w:hAnsi="Cambria" w:cs="Times New Roman"/>
                <w:b/>
                <w:bCs/>
                <w:color w:val="000000"/>
                <w:lang w:val="es-MX" w:eastAsia="es-MX"/>
              </w:rPr>
            </w:pPr>
          </w:p>
          <w:p w:rsidR="009D1B40" w:rsidRPr="00204925" w:rsidRDefault="009D1B40" w:rsidP="00567CBF">
            <w:pPr>
              <w:rPr>
                <w:rFonts w:ascii="Cambria" w:eastAsia="Times New Roman" w:hAnsi="Cambria" w:cs="Times New Roman"/>
                <w:b/>
                <w:bCs/>
                <w:color w:val="000000"/>
                <w:lang w:val="es-MX" w:eastAsia="es-MX"/>
              </w:rPr>
            </w:pPr>
          </w:p>
        </w:tc>
        <w:tc>
          <w:tcPr>
            <w:tcW w:w="3493" w:type="dxa"/>
            <w:gridSpan w:val="2"/>
          </w:tcPr>
          <w:p w:rsidR="009D1B40" w:rsidRDefault="009D1B40" w:rsidP="00567CBF">
            <w:pPr>
              <w:rPr>
                <w:rFonts w:ascii="Cambria" w:eastAsia="Times New Roman" w:hAnsi="Cambria" w:cs="Times New Roman"/>
                <w:b/>
                <w:bCs/>
                <w:color w:val="000000"/>
                <w:lang w:val="es-MX" w:eastAsia="es-MX"/>
              </w:rPr>
            </w:pPr>
          </w:p>
          <w:p w:rsidR="009D1B40" w:rsidRPr="00204925" w:rsidRDefault="009D1B40" w:rsidP="00567CBF">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Firma:</w:t>
            </w:r>
          </w:p>
        </w:tc>
      </w:tr>
    </w:tbl>
    <w:p w:rsidR="00005838" w:rsidRDefault="00005838" w:rsidP="001458E7">
      <w:pPr>
        <w:rPr>
          <w:rFonts w:ascii="Arial" w:hAnsi="Arial" w:cs="Arial"/>
          <w:b/>
          <w:sz w:val="24"/>
          <w:szCs w:val="24"/>
        </w:rPr>
      </w:pPr>
    </w:p>
    <w:p w:rsidR="009D1B40" w:rsidRDefault="009D1B40" w:rsidP="001458E7">
      <w:pPr>
        <w:rPr>
          <w:rFonts w:ascii="Arial" w:hAnsi="Arial" w:cs="Arial"/>
          <w:b/>
          <w:sz w:val="24"/>
          <w:szCs w:val="24"/>
        </w:rPr>
      </w:pPr>
    </w:p>
    <w:p w:rsidR="009D1B40" w:rsidRPr="00186711" w:rsidRDefault="009D1B40" w:rsidP="001458E7">
      <w:pPr>
        <w:rPr>
          <w:rFonts w:ascii="Arial" w:hAnsi="Arial" w:cs="Arial"/>
          <w:b/>
          <w:sz w:val="24"/>
          <w:szCs w:val="24"/>
        </w:rPr>
      </w:pPr>
    </w:p>
    <w:p w:rsidR="00C14310" w:rsidRPr="00186711" w:rsidRDefault="00C14310" w:rsidP="001458E7">
      <w:pPr>
        <w:rPr>
          <w:rFonts w:ascii="Arial" w:hAnsi="Arial" w:cs="Arial"/>
          <w:b/>
          <w:sz w:val="24"/>
          <w:szCs w:val="24"/>
        </w:rPr>
      </w:pPr>
    </w:p>
    <w:tbl>
      <w:tblPr>
        <w:tblStyle w:val="Tablaconcuadrcula"/>
        <w:tblW w:w="10688" w:type="dxa"/>
        <w:tblLook w:val="04A0"/>
      </w:tblPr>
      <w:tblGrid>
        <w:gridCol w:w="3768"/>
        <w:gridCol w:w="3528"/>
        <w:gridCol w:w="3370"/>
        <w:gridCol w:w="22"/>
      </w:tblGrid>
      <w:tr w:rsidR="001F3D4D" w:rsidRPr="00186711" w:rsidTr="009D1B40">
        <w:trPr>
          <w:gridAfter w:val="1"/>
          <w:wAfter w:w="22" w:type="dxa"/>
          <w:trHeight w:val="434"/>
        </w:trPr>
        <w:tc>
          <w:tcPr>
            <w:tcW w:w="10666" w:type="dxa"/>
            <w:gridSpan w:val="3"/>
          </w:tcPr>
          <w:p w:rsidR="001F3D4D" w:rsidRPr="00186711" w:rsidRDefault="001F3D4D" w:rsidP="001F3D4D">
            <w:pPr>
              <w:pStyle w:val="Encabezado"/>
              <w:jc w:val="center"/>
              <w:rPr>
                <w:rFonts w:ascii="Arial" w:hAnsi="Arial" w:cs="Arial"/>
                <w:b/>
                <w:sz w:val="24"/>
                <w:szCs w:val="24"/>
              </w:rPr>
            </w:pPr>
          </w:p>
        </w:tc>
      </w:tr>
      <w:tr w:rsidR="001F3D4D" w:rsidRPr="00186711" w:rsidTr="009D1B40">
        <w:trPr>
          <w:gridAfter w:val="1"/>
          <w:wAfter w:w="22" w:type="dxa"/>
          <w:trHeight w:val="434"/>
        </w:trPr>
        <w:tc>
          <w:tcPr>
            <w:tcW w:w="10666" w:type="dxa"/>
            <w:gridSpan w:val="3"/>
          </w:tcPr>
          <w:p w:rsidR="001F3D4D" w:rsidRPr="00186711" w:rsidRDefault="001F3D4D" w:rsidP="00A930E9">
            <w:pPr>
              <w:jc w:val="center"/>
              <w:rPr>
                <w:rFonts w:ascii="Arial" w:hAnsi="Arial" w:cs="Arial"/>
                <w:b/>
                <w:sz w:val="24"/>
                <w:szCs w:val="24"/>
              </w:rPr>
            </w:pPr>
            <w:r w:rsidRPr="00186711">
              <w:rPr>
                <w:rFonts w:ascii="Arial" w:hAnsi="Arial" w:cs="Arial"/>
                <w:b/>
                <w:sz w:val="24"/>
                <w:szCs w:val="24"/>
              </w:rPr>
              <w:t>MATRIZ DE DESTREZAS CON CRITERIOS DE DESEMPEÑO PARA 6TO AREA DE MATEMÁTICA</w:t>
            </w:r>
          </w:p>
        </w:tc>
      </w:tr>
      <w:tr w:rsidR="001F3D4D" w:rsidRPr="00186711" w:rsidTr="009D1B40">
        <w:trPr>
          <w:gridAfter w:val="1"/>
          <w:wAfter w:w="22" w:type="dxa"/>
          <w:trHeight w:val="327"/>
        </w:trPr>
        <w:tc>
          <w:tcPr>
            <w:tcW w:w="10666" w:type="dxa"/>
            <w:gridSpan w:val="3"/>
          </w:tcPr>
          <w:p w:rsidR="001F3D4D" w:rsidRPr="00186711" w:rsidRDefault="001F3D4D" w:rsidP="00A930E9">
            <w:pPr>
              <w:jc w:val="center"/>
              <w:rPr>
                <w:rFonts w:ascii="Arial" w:hAnsi="Arial" w:cs="Arial"/>
                <w:b/>
                <w:sz w:val="24"/>
                <w:szCs w:val="24"/>
              </w:rPr>
            </w:pPr>
            <w:r w:rsidRPr="00186711">
              <w:rPr>
                <w:rFonts w:ascii="Arial" w:hAnsi="Arial" w:cs="Arial"/>
                <w:b/>
                <w:sz w:val="24"/>
                <w:szCs w:val="24"/>
              </w:rPr>
              <w:t>ALGEBRA Y FUNCIONES</w:t>
            </w:r>
          </w:p>
        </w:tc>
      </w:tr>
      <w:tr w:rsidR="001F3D4D" w:rsidRPr="00186711" w:rsidTr="009D1B40">
        <w:trPr>
          <w:gridAfter w:val="1"/>
          <w:wAfter w:w="22" w:type="dxa"/>
          <w:trHeight w:val="405"/>
        </w:trPr>
        <w:tc>
          <w:tcPr>
            <w:tcW w:w="10666" w:type="dxa"/>
            <w:gridSpan w:val="3"/>
          </w:tcPr>
          <w:p w:rsidR="001F3D4D" w:rsidRPr="00186711" w:rsidRDefault="001F3D4D" w:rsidP="00A930E9">
            <w:pPr>
              <w:rPr>
                <w:rFonts w:ascii="Arial" w:hAnsi="Arial" w:cs="Arial"/>
                <w:noProof/>
                <w:sz w:val="24"/>
                <w:szCs w:val="24"/>
                <w:lang w:eastAsia="es-EC"/>
              </w:rPr>
            </w:pPr>
            <w:r w:rsidRPr="00186711">
              <w:rPr>
                <w:rFonts w:ascii="Arial" w:hAnsi="Arial" w:cs="Arial"/>
                <w:sz w:val="24"/>
                <w:szCs w:val="24"/>
              </w:rPr>
              <w:t>M.3.1.1. Generar sucesiones con sumas, restas, multiplicaciones y divisiones, con números naturales, a partir de ejercicios numéricos o problemas sencillos</w:t>
            </w:r>
          </w:p>
        </w:tc>
      </w:tr>
      <w:tr w:rsidR="001F3D4D" w:rsidRPr="00186711" w:rsidTr="009D1B40">
        <w:trPr>
          <w:gridAfter w:val="1"/>
          <w:wAfter w:w="22" w:type="dxa"/>
          <w:trHeight w:val="525"/>
        </w:trPr>
        <w:tc>
          <w:tcPr>
            <w:tcW w:w="10666" w:type="dxa"/>
            <w:gridSpan w:val="3"/>
          </w:tcPr>
          <w:p w:rsidR="001F3D4D" w:rsidRPr="00186711" w:rsidRDefault="001F3D4D" w:rsidP="00A930E9">
            <w:pPr>
              <w:rPr>
                <w:rFonts w:ascii="Arial" w:hAnsi="Arial" w:cs="Arial"/>
                <w:noProof/>
                <w:sz w:val="24"/>
                <w:szCs w:val="24"/>
                <w:lang w:eastAsia="es-EC"/>
              </w:rPr>
            </w:pPr>
            <w:r w:rsidRPr="00186711">
              <w:rPr>
                <w:rFonts w:ascii="Arial" w:hAnsi="Arial" w:cs="Arial"/>
                <w:sz w:val="24"/>
                <w:szCs w:val="24"/>
              </w:rPr>
              <w:t>M.3.1.2. Leer y ubicar pares ordenados en el sistema de coordenadas rectangulares, con números naturales, decimales y fracciones.</w:t>
            </w:r>
          </w:p>
        </w:tc>
      </w:tr>
      <w:tr w:rsidR="001F3D4D" w:rsidRPr="00186711" w:rsidTr="009D1B40">
        <w:trPr>
          <w:gridAfter w:val="1"/>
          <w:wAfter w:w="22" w:type="dxa"/>
          <w:trHeight w:val="195"/>
        </w:trPr>
        <w:tc>
          <w:tcPr>
            <w:tcW w:w="10666"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M.3.1.3. Utilizar el sistema de coordenadas para representar situaciones significativas.</w:t>
            </w:r>
          </w:p>
        </w:tc>
      </w:tr>
      <w:tr w:rsidR="001F3D4D" w:rsidRPr="00186711" w:rsidTr="009D1B40">
        <w:trPr>
          <w:gridAfter w:val="1"/>
          <w:wAfter w:w="22" w:type="dxa"/>
          <w:trHeight w:val="418"/>
        </w:trPr>
        <w:tc>
          <w:tcPr>
            <w:tcW w:w="10666"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M.3.1.9. Reconocer términos y realizar multiplicaciones entre números naturales, aplicando el algoritmo de la multiplicación y con el uso de la tecnología.</w:t>
            </w:r>
          </w:p>
        </w:tc>
      </w:tr>
      <w:tr w:rsidR="001F3D4D" w:rsidRPr="00186711" w:rsidTr="009D1B40">
        <w:trPr>
          <w:gridAfter w:val="1"/>
          <w:wAfter w:w="22" w:type="dxa"/>
          <w:trHeight w:val="562"/>
        </w:trPr>
        <w:tc>
          <w:tcPr>
            <w:tcW w:w="10666"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M.3.1.11. Reconocer términos y realizar divisiones entre números naturales con residuo, con el dividendo mayor que el divisor, aplicando el algoritmo correspondiente y con el uso de la tecnología.</w:t>
            </w:r>
          </w:p>
        </w:tc>
      </w:tr>
      <w:tr w:rsidR="001F3D4D" w:rsidRPr="00186711" w:rsidTr="009D1B40">
        <w:trPr>
          <w:gridAfter w:val="1"/>
          <w:wAfter w:w="22" w:type="dxa"/>
          <w:trHeight w:val="418"/>
        </w:trPr>
        <w:tc>
          <w:tcPr>
            <w:tcW w:w="10666"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M.3.1.13. Resolver problemas que requieran el uso de operaciones combinadas con números naturales e interpretar la solución dentro del contexto del problema.</w:t>
            </w:r>
          </w:p>
        </w:tc>
      </w:tr>
      <w:tr w:rsidR="001F3D4D" w:rsidRPr="00186711" w:rsidTr="009D1B40">
        <w:trPr>
          <w:gridAfter w:val="1"/>
          <w:wAfter w:w="22" w:type="dxa"/>
          <w:trHeight w:val="367"/>
        </w:trPr>
        <w:tc>
          <w:tcPr>
            <w:tcW w:w="10666"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lastRenderedPageBreak/>
              <w:t>M.3.1.14. Identificar múltiplos y divisores de un conjunto de números naturales.</w:t>
            </w:r>
          </w:p>
        </w:tc>
      </w:tr>
      <w:tr w:rsidR="001F3D4D" w:rsidRPr="00186711" w:rsidTr="009D1B40">
        <w:trPr>
          <w:gridAfter w:val="1"/>
          <w:wAfter w:w="22" w:type="dxa"/>
          <w:trHeight w:val="418"/>
        </w:trPr>
        <w:tc>
          <w:tcPr>
            <w:tcW w:w="10666"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M.3.1.15. Utilizar criterios de divisibilidad por 2, 3, 4, 5, 6, 9 y 10 en la descomposición de números naturales en factores primos y en la resolución de problemas.</w:t>
            </w:r>
          </w:p>
        </w:tc>
      </w:tr>
      <w:tr w:rsidR="001F3D4D" w:rsidRPr="00186711" w:rsidTr="009D1B40">
        <w:trPr>
          <w:gridAfter w:val="1"/>
          <w:wAfter w:w="22" w:type="dxa"/>
          <w:trHeight w:val="279"/>
        </w:trPr>
        <w:tc>
          <w:tcPr>
            <w:tcW w:w="10666"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M.3.1.16. Identificar números primos y números compuestos por su definición, aplicando criterios de divisibilidad</w:t>
            </w:r>
          </w:p>
        </w:tc>
      </w:tr>
      <w:tr w:rsidR="001F3D4D" w:rsidRPr="00186711" w:rsidTr="009D1B40">
        <w:trPr>
          <w:gridAfter w:val="1"/>
          <w:wAfter w:w="22" w:type="dxa"/>
          <w:trHeight w:val="300"/>
        </w:trPr>
        <w:tc>
          <w:tcPr>
            <w:tcW w:w="10666"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M.3.1.17. Encontrar el máximo común divisor y el mínimo común múltiplo de un conjunto de números naturales.</w:t>
            </w:r>
          </w:p>
        </w:tc>
      </w:tr>
      <w:tr w:rsidR="001F3D4D" w:rsidRPr="00186711" w:rsidTr="009D1B40">
        <w:trPr>
          <w:gridAfter w:val="1"/>
          <w:wAfter w:w="22" w:type="dxa"/>
          <w:trHeight w:val="207"/>
        </w:trPr>
        <w:tc>
          <w:tcPr>
            <w:tcW w:w="10666"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M.3.1.18. Resolver problemas que impliquen el cálculo del MCM y el MCD.</w:t>
            </w:r>
          </w:p>
        </w:tc>
      </w:tr>
      <w:tr w:rsidR="001F3D4D" w:rsidRPr="00186711" w:rsidTr="009D1B40">
        <w:trPr>
          <w:gridAfter w:val="1"/>
          <w:wAfter w:w="22" w:type="dxa"/>
          <w:trHeight w:val="405"/>
        </w:trPr>
        <w:tc>
          <w:tcPr>
            <w:tcW w:w="10666"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M.3.1.19. Identificar la potenciación como una operación multiplicativa en los números naturales.</w:t>
            </w:r>
          </w:p>
        </w:tc>
      </w:tr>
      <w:tr w:rsidR="001F3D4D" w:rsidRPr="00186711" w:rsidTr="009D1B40">
        <w:trPr>
          <w:gridAfter w:val="1"/>
          <w:wAfter w:w="22" w:type="dxa"/>
          <w:trHeight w:val="405"/>
        </w:trPr>
        <w:tc>
          <w:tcPr>
            <w:tcW w:w="10666"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M.3.1.20. Asociar las potencias con exponentes 2 (cuadrados) y 3 (cubos) con representaciones en dos y tres dimensiones o con áreas y volúmenes.</w:t>
            </w:r>
          </w:p>
        </w:tc>
      </w:tr>
      <w:tr w:rsidR="001F3D4D" w:rsidRPr="00186711" w:rsidTr="009D1B40">
        <w:trPr>
          <w:gridAfter w:val="1"/>
          <w:wAfter w:w="22" w:type="dxa"/>
          <w:trHeight w:val="207"/>
        </w:trPr>
        <w:tc>
          <w:tcPr>
            <w:tcW w:w="10666"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M.3.1.21. Reconocer la radicación como la operación inversa a la potenciación.</w:t>
            </w:r>
          </w:p>
        </w:tc>
      </w:tr>
      <w:tr w:rsidR="001F3D4D" w:rsidRPr="00186711" w:rsidTr="009D1B40">
        <w:trPr>
          <w:gridAfter w:val="1"/>
          <w:wAfter w:w="22" w:type="dxa"/>
          <w:trHeight w:val="418"/>
        </w:trPr>
        <w:tc>
          <w:tcPr>
            <w:tcW w:w="10666"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M.3.1.22. Resolver y plantear problemas de potenciación y radicación, utilizando varias estrategias, e interpretar la solución dentro del contexto del problema.</w:t>
            </w:r>
          </w:p>
        </w:tc>
      </w:tr>
      <w:tr w:rsidR="001F3D4D" w:rsidRPr="00186711" w:rsidTr="009D1B40">
        <w:trPr>
          <w:gridAfter w:val="1"/>
          <w:wAfter w:w="22" w:type="dxa"/>
          <w:trHeight w:val="195"/>
        </w:trPr>
        <w:tc>
          <w:tcPr>
            <w:tcW w:w="10666"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M.3.1.23. Calcular y reconocer cuadrados y cubos de números inferiores a 20.</w:t>
            </w:r>
          </w:p>
        </w:tc>
      </w:tr>
      <w:tr w:rsidR="001F3D4D" w:rsidRPr="00186711" w:rsidTr="009D1B40">
        <w:trPr>
          <w:gridAfter w:val="1"/>
          <w:wAfter w:w="22" w:type="dxa"/>
          <w:trHeight w:val="434"/>
        </w:trPr>
        <w:tc>
          <w:tcPr>
            <w:tcW w:w="10666"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M.3.1.30. Utilizar el cálculo de productos o cocientes por 10, 100 o 1 000 con números decimales, como estrategia de cálculo mental y solución de problemas.</w:t>
            </w:r>
          </w:p>
        </w:tc>
      </w:tr>
      <w:tr w:rsidR="001F3D4D" w:rsidRPr="00186711" w:rsidTr="009D1B40">
        <w:trPr>
          <w:gridAfter w:val="1"/>
          <w:wAfter w:w="22" w:type="dxa"/>
          <w:trHeight w:val="434"/>
        </w:trPr>
        <w:tc>
          <w:tcPr>
            <w:tcW w:w="10666"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M.3.1.31. Resolver y plantear problemas con sumas, restas, multiplicaciones y divisiones con números decimales, utilizando varias estrategias, e interpretar la solución dentro del contexto del problema.</w:t>
            </w:r>
          </w:p>
        </w:tc>
      </w:tr>
      <w:tr w:rsidR="001F3D4D" w:rsidRPr="00186711" w:rsidTr="009D1B40">
        <w:trPr>
          <w:gridAfter w:val="1"/>
          <w:wAfter w:w="22" w:type="dxa"/>
          <w:trHeight w:val="434"/>
        </w:trPr>
        <w:tc>
          <w:tcPr>
            <w:tcW w:w="10666"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M.3.1.32. Resolver y plantear problemas con operaciones combinadas con números decimales, utilizando varias estrategias, e interpretar la solución dentro del contexto del problema.</w:t>
            </w:r>
          </w:p>
        </w:tc>
      </w:tr>
      <w:tr w:rsidR="001F3D4D" w:rsidRPr="00186711" w:rsidTr="009D1B40">
        <w:trPr>
          <w:gridAfter w:val="1"/>
          <w:wAfter w:w="22" w:type="dxa"/>
          <w:trHeight w:val="320"/>
        </w:trPr>
        <w:tc>
          <w:tcPr>
            <w:tcW w:w="10666"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M.3.1.36. Transformar números decimales a fracciones con denominador 10, 100 y 1 000.</w:t>
            </w:r>
          </w:p>
        </w:tc>
      </w:tr>
      <w:tr w:rsidR="001F3D4D" w:rsidRPr="00186711" w:rsidTr="009D1B40">
        <w:trPr>
          <w:gridAfter w:val="1"/>
          <w:wAfter w:w="22" w:type="dxa"/>
          <w:trHeight w:val="434"/>
        </w:trPr>
        <w:tc>
          <w:tcPr>
            <w:tcW w:w="10666"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M.3.1.38. Establecer relaciones de secuencia y orden entre números naturales, fracciones y decimales, utilizando material concreto, la semirrecta numérica y simbología matemática (=, &lt;, &gt;).</w:t>
            </w:r>
          </w:p>
        </w:tc>
      </w:tr>
      <w:tr w:rsidR="001F3D4D" w:rsidRPr="00186711" w:rsidTr="009D1B40">
        <w:trPr>
          <w:gridAfter w:val="1"/>
          <w:wAfter w:w="22" w:type="dxa"/>
          <w:trHeight w:val="222"/>
        </w:trPr>
        <w:tc>
          <w:tcPr>
            <w:tcW w:w="10666"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M.3.1.39. Calcular sumas y restas con fracciones obteniendo el denominador común.</w:t>
            </w:r>
          </w:p>
        </w:tc>
      </w:tr>
      <w:tr w:rsidR="001F3D4D" w:rsidRPr="00186711" w:rsidTr="009D1B40">
        <w:trPr>
          <w:gridAfter w:val="1"/>
          <w:wAfter w:w="22" w:type="dxa"/>
          <w:trHeight w:val="434"/>
        </w:trPr>
        <w:tc>
          <w:tcPr>
            <w:tcW w:w="10666"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M.3.1.40. Realizar multiplicaciones y divisiones entre fracciones, empleando como estrategia la simplificación.</w:t>
            </w:r>
          </w:p>
        </w:tc>
      </w:tr>
      <w:tr w:rsidR="001F3D4D" w:rsidRPr="00186711" w:rsidTr="009D1B40">
        <w:trPr>
          <w:gridAfter w:val="1"/>
          <w:wAfter w:w="22" w:type="dxa"/>
          <w:trHeight w:val="434"/>
        </w:trPr>
        <w:tc>
          <w:tcPr>
            <w:tcW w:w="10666"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M.3.1.44. Reconocer las magnitudes directa o inversamente proporcionales en situaciones cotidianas; elaborar tablas y plantear proporciones.</w:t>
            </w:r>
          </w:p>
        </w:tc>
      </w:tr>
      <w:tr w:rsidR="001F3D4D" w:rsidRPr="00186711" w:rsidTr="009D1B40">
        <w:trPr>
          <w:gridAfter w:val="1"/>
          <w:wAfter w:w="22" w:type="dxa"/>
          <w:trHeight w:val="434"/>
        </w:trPr>
        <w:tc>
          <w:tcPr>
            <w:tcW w:w="10666"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M.3.1.47. Calcular porcentajes en aplicaciones cotidianas: facturas, notas de venta, rebajas, cuentas de ahorro, interés simple y otros.</w:t>
            </w:r>
          </w:p>
        </w:tc>
      </w:tr>
      <w:tr w:rsidR="001F3D4D" w:rsidRPr="00186711" w:rsidTr="009D1B40">
        <w:trPr>
          <w:gridAfter w:val="1"/>
          <w:wAfter w:w="22" w:type="dxa"/>
          <w:trHeight w:val="326"/>
        </w:trPr>
        <w:tc>
          <w:tcPr>
            <w:tcW w:w="10666" w:type="dxa"/>
            <w:gridSpan w:val="3"/>
          </w:tcPr>
          <w:p w:rsidR="001F3D4D" w:rsidRPr="00186711" w:rsidRDefault="001F3D4D" w:rsidP="00A930E9">
            <w:pPr>
              <w:jc w:val="center"/>
              <w:rPr>
                <w:rFonts w:ascii="Arial" w:hAnsi="Arial" w:cs="Arial"/>
                <w:sz w:val="24"/>
                <w:szCs w:val="24"/>
              </w:rPr>
            </w:pPr>
            <w:r w:rsidRPr="00186711">
              <w:rPr>
                <w:rFonts w:ascii="Arial" w:hAnsi="Arial" w:cs="Arial"/>
                <w:b/>
                <w:sz w:val="24"/>
                <w:szCs w:val="24"/>
              </w:rPr>
              <w:t>GEOMETRÍA Y MEDIDA</w:t>
            </w:r>
          </w:p>
        </w:tc>
      </w:tr>
      <w:tr w:rsidR="001F3D4D" w:rsidRPr="00186711" w:rsidTr="009D1B40">
        <w:trPr>
          <w:gridAfter w:val="1"/>
          <w:wAfter w:w="22" w:type="dxa"/>
          <w:trHeight w:val="434"/>
        </w:trPr>
        <w:tc>
          <w:tcPr>
            <w:tcW w:w="10666"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M.3.2.4. Calcular el perímetro; deducir y calcular el área de paralelogramos y trapecios en la resolución de problemas.</w:t>
            </w:r>
          </w:p>
        </w:tc>
      </w:tr>
      <w:tr w:rsidR="001F3D4D" w:rsidRPr="00186711" w:rsidTr="009D1B40">
        <w:trPr>
          <w:gridAfter w:val="1"/>
          <w:wAfter w:w="22" w:type="dxa"/>
          <w:trHeight w:val="434"/>
        </w:trPr>
        <w:tc>
          <w:tcPr>
            <w:tcW w:w="10666"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M.3.2.5. Clasificar triángulos, por sus lados (en equiláteros, isósceles y escalenos) y por sus ángulos (en rectángulos, acutángulos y obtusángulos).</w:t>
            </w:r>
          </w:p>
        </w:tc>
      </w:tr>
      <w:tr w:rsidR="001F3D4D" w:rsidRPr="00186711" w:rsidTr="009D1B40">
        <w:trPr>
          <w:gridAfter w:val="1"/>
          <w:wAfter w:w="22" w:type="dxa"/>
          <w:trHeight w:val="434"/>
        </w:trPr>
        <w:tc>
          <w:tcPr>
            <w:tcW w:w="10666"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M.3.2.6. Calcular el perímetro de triángulos; deducir y calcular el área de triángulos en la resolución de problemas.</w:t>
            </w:r>
          </w:p>
        </w:tc>
      </w:tr>
      <w:tr w:rsidR="001F3D4D" w:rsidRPr="00186711" w:rsidTr="009D1B40">
        <w:trPr>
          <w:gridAfter w:val="1"/>
          <w:wAfter w:w="22" w:type="dxa"/>
          <w:trHeight w:val="434"/>
        </w:trPr>
        <w:tc>
          <w:tcPr>
            <w:tcW w:w="10666"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M.3.2.7. Construir, con el uso de una regla y un compás, triángulos, paralelogramos y trapecios, fijando medidas de lados y/o ángulos.</w:t>
            </w:r>
          </w:p>
        </w:tc>
      </w:tr>
      <w:tr w:rsidR="001F3D4D" w:rsidRPr="00186711" w:rsidTr="009D1B40">
        <w:trPr>
          <w:gridAfter w:val="1"/>
          <w:wAfter w:w="22" w:type="dxa"/>
          <w:trHeight w:val="434"/>
        </w:trPr>
        <w:tc>
          <w:tcPr>
            <w:tcW w:w="10666"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lastRenderedPageBreak/>
              <w:t>M.3.2.11. Reconocer los elementos de un círculo en representaciones gráficas, y calcular la longitud (perímetro) de la circunferencia y el área de un círculo en la resolución de problemas.</w:t>
            </w:r>
          </w:p>
        </w:tc>
      </w:tr>
      <w:tr w:rsidR="001F3D4D" w:rsidRPr="00186711" w:rsidTr="009D1B40">
        <w:trPr>
          <w:gridAfter w:val="1"/>
          <w:wAfter w:w="22" w:type="dxa"/>
          <w:trHeight w:val="434"/>
        </w:trPr>
        <w:tc>
          <w:tcPr>
            <w:tcW w:w="10666"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M.3.2.14. Realizar conversiones simples de medidas de longitud del metro, múltiplos y submúltiplos en la resolución de problemas.</w:t>
            </w:r>
          </w:p>
        </w:tc>
      </w:tr>
      <w:tr w:rsidR="001F3D4D" w:rsidRPr="00186711" w:rsidTr="009D1B40">
        <w:trPr>
          <w:gridAfter w:val="1"/>
          <w:wAfter w:w="22" w:type="dxa"/>
          <w:trHeight w:val="434"/>
        </w:trPr>
        <w:tc>
          <w:tcPr>
            <w:tcW w:w="10666"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M.3.2.15. Reconocer el metro cuadrado como unidad de medida de superficie, los submúltiplos y múltiplos, y realizar conversiones en la resolución de problemas.</w:t>
            </w:r>
          </w:p>
        </w:tc>
      </w:tr>
      <w:tr w:rsidR="001F3D4D" w:rsidRPr="00186711" w:rsidTr="009D1B40">
        <w:trPr>
          <w:gridAfter w:val="1"/>
          <w:wAfter w:w="22" w:type="dxa"/>
          <w:trHeight w:val="434"/>
        </w:trPr>
        <w:tc>
          <w:tcPr>
            <w:tcW w:w="10666"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M.3.2.18. Comparar el kilogramo, el gramo y la libra con las medidas de masa de la localidad, a partir de experiencias concretas y del uso de instrumentos de medida.</w:t>
            </w:r>
          </w:p>
        </w:tc>
      </w:tr>
      <w:tr w:rsidR="001F3D4D" w:rsidRPr="00186711" w:rsidTr="009D1B40">
        <w:trPr>
          <w:gridAfter w:val="1"/>
          <w:wAfter w:w="22" w:type="dxa"/>
          <w:trHeight w:val="434"/>
        </w:trPr>
        <w:tc>
          <w:tcPr>
            <w:tcW w:w="10666"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M.3.2.19. Realizar conversiones simples entre el kilogramo, el gramo y la libra en la solución de problemas cotidianos.</w:t>
            </w:r>
          </w:p>
        </w:tc>
      </w:tr>
      <w:tr w:rsidR="001F3D4D" w:rsidRPr="00186711" w:rsidTr="009D1B40">
        <w:trPr>
          <w:gridAfter w:val="1"/>
          <w:wAfter w:w="22" w:type="dxa"/>
          <w:trHeight w:val="280"/>
        </w:trPr>
        <w:tc>
          <w:tcPr>
            <w:tcW w:w="10666"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M.3.2.21. Reconocer los ángulos como parte del sistema sexagesimal en la conversión de grados a minutos.</w:t>
            </w:r>
          </w:p>
        </w:tc>
      </w:tr>
      <w:tr w:rsidR="001F3D4D" w:rsidRPr="00186711" w:rsidTr="009D1B40">
        <w:trPr>
          <w:gridAfter w:val="1"/>
          <w:wAfter w:w="22" w:type="dxa"/>
          <w:trHeight w:val="229"/>
        </w:trPr>
        <w:tc>
          <w:tcPr>
            <w:tcW w:w="10666" w:type="dxa"/>
            <w:gridSpan w:val="3"/>
          </w:tcPr>
          <w:p w:rsidR="001F3D4D" w:rsidRPr="00186711" w:rsidRDefault="001F3D4D" w:rsidP="00A930E9">
            <w:pPr>
              <w:jc w:val="center"/>
              <w:rPr>
                <w:rFonts w:ascii="Arial" w:hAnsi="Arial" w:cs="Arial"/>
                <w:sz w:val="24"/>
                <w:szCs w:val="24"/>
              </w:rPr>
            </w:pPr>
            <w:r w:rsidRPr="00186711">
              <w:rPr>
                <w:rFonts w:ascii="Arial" w:hAnsi="Arial" w:cs="Arial"/>
                <w:b/>
                <w:sz w:val="24"/>
                <w:szCs w:val="24"/>
              </w:rPr>
              <w:t>ESTADÍSTICA Y PROBABILIDAD</w:t>
            </w:r>
          </w:p>
        </w:tc>
      </w:tr>
      <w:tr w:rsidR="001F3D4D" w:rsidRPr="00186711" w:rsidTr="009D1B40">
        <w:trPr>
          <w:gridAfter w:val="1"/>
          <w:wAfter w:w="22" w:type="dxa"/>
          <w:trHeight w:val="102"/>
        </w:trPr>
        <w:tc>
          <w:tcPr>
            <w:tcW w:w="10666"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M.3.3.1. Analizar y representar, en tablas de frecuencias, diagramas de barra, circulares y poligonales, datos discretos recolectados en el entorno e información publicada en medios de comunicación.</w:t>
            </w:r>
          </w:p>
        </w:tc>
      </w:tr>
      <w:tr w:rsidR="001F3D4D" w:rsidRPr="00186711" w:rsidTr="009D1B40">
        <w:trPr>
          <w:gridAfter w:val="1"/>
          <w:wAfter w:w="22" w:type="dxa"/>
          <w:trHeight w:val="102"/>
        </w:trPr>
        <w:tc>
          <w:tcPr>
            <w:tcW w:w="10666"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M.3.3.2. Analizar e interpretar el significado de calcular medidas de tendencia central (media, mediana y moda) y medidas de dispersión (el rango), de un conjunto de datos estadísticos discretos tomados del entorno y de medios de comunicación.</w:t>
            </w:r>
          </w:p>
        </w:tc>
      </w:tr>
      <w:tr w:rsidR="001F3D4D" w:rsidRPr="00186711" w:rsidTr="009D1B40">
        <w:trPr>
          <w:gridAfter w:val="1"/>
          <w:wAfter w:w="22" w:type="dxa"/>
          <w:trHeight w:val="102"/>
        </w:trPr>
        <w:tc>
          <w:tcPr>
            <w:tcW w:w="10666"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M.3.3.3. Emplear programas informáticos para tabular y representar datos discretos estadísticos obtenidos del entorno.</w:t>
            </w:r>
          </w:p>
        </w:tc>
      </w:tr>
      <w:tr w:rsidR="001F3D4D" w:rsidRPr="00186711" w:rsidTr="009D1B40">
        <w:trPr>
          <w:gridAfter w:val="1"/>
          <w:wAfter w:w="22" w:type="dxa"/>
          <w:trHeight w:val="102"/>
        </w:trPr>
        <w:tc>
          <w:tcPr>
            <w:tcW w:w="10666" w:type="dxa"/>
            <w:gridSpan w:val="3"/>
          </w:tcPr>
          <w:p w:rsidR="001F3D4D" w:rsidRPr="00186711" w:rsidRDefault="001F3D4D" w:rsidP="00A930E9">
            <w:pPr>
              <w:rPr>
                <w:rFonts w:ascii="Arial" w:hAnsi="Arial" w:cs="Arial"/>
                <w:sz w:val="24"/>
                <w:szCs w:val="24"/>
              </w:rPr>
            </w:pPr>
            <w:r w:rsidRPr="00186711">
              <w:rPr>
                <w:rFonts w:ascii="Arial" w:hAnsi="Arial" w:cs="Arial"/>
                <w:sz w:val="24"/>
                <w:szCs w:val="24"/>
              </w:rPr>
              <w:t>M.3.3.4. Realizar combinaciones simples de hasta tres por cuatro elementos para explicar situaciones cotidianas.</w:t>
            </w:r>
          </w:p>
        </w:tc>
      </w:tr>
      <w:tr w:rsidR="009D1B40" w:rsidRPr="00204925" w:rsidTr="009D1B40">
        <w:trPr>
          <w:trHeight w:val="291"/>
        </w:trPr>
        <w:tc>
          <w:tcPr>
            <w:tcW w:w="3681" w:type="dxa"/>
            <w:vAlign w:val="center"/>
          </w:tcPr>
          <w:p w:rsidR="009D1B40" w:rsidRPr="00204925" w:rsidRDefault="009D1B40" w:rsidP="00567CBF">
            <w:pPr>
              <w:jc w:val="center"/>
              <w:rPr>
                <w:rFonts w:ascii="Cambria" w:eastAsia="Times New Roman" w:hAnsi="Cambria" w:cs="Times New Roman"/>
                <w:b/>
                <w:bCs/>
                <w:color w:val="000000"/>
                <w:sz w:val="24"/>
                <w:szCs w:val="24"/>
                <w:lang w:val="es-MX" w:eastAsia="es-MX"/>
              </w:rPr>
            </w:pPr>
            <w:r w:rsidRPr="00204925">
              <w:rPr>
                <w:rFonts w:ascii="Cambria" w:eastAsia="Times New Roman" w:hAnsi="Cambria" w:cs="Times New Roman"/>
                <w:b/>
                <w:bCs/>
                <w:color w:val="000000"/>
                <w:sz w:val="24"/>
                <w:szCs w:val="24"/>
                <w:lang w:val="es-MX" w:eastAsia="es-MX"/>
              </w:rPr>
              <w:t>ELABORADO</w:t>
            </w:r>
          </w:p>
        </w:tc>
        <w:tc>
          <w:tcPr>
            <w:tcW w:w="3560" w:type="dxa"/>
            <w:vAlign w:val="center"/>
          </w:tcPr>
          <w:p w:rsidR="009D1B40" w:rsidRPr="00204925" w:rsidRDefault="009D1B40" w:rsidP="00567CBF">
            <w:pPr>
              <w:jc w:val="center"/>
              <w:rPr>
                <w:rFonts w:ascii="Cambria" w:eastAsia="Times New Roman" w:hAnsi="Cambria" w:cs="Times New Roman"/>
                <w:b/>
                <w:bCs/>
                <w:color w:val="000000"/>
                <w:sz w:val="24"/>
                <w:szCs w:val="24"/>
                <w:lang w:val="es-MX" w:eastAsia="es-MX"/>
              </w:rPr>
            </w:pPr>
            <w:r w:rsidRPr="00204925">
              <w:rPr>
                <w:rFonts w:ascii="Cambria" w:eastAsia="Times New Roman" w:hAnsi="Cambria" w:cs="Times New Roman"/>
                <w:b/>
                <w:bCs/>
                <w:color w:val="000000"/>
                <w:sz w:val="24"/>
                <w:szCs w:val="24"/>
                <w:lang w:val="es-MX" w:eastAsia="es-MX"/>
              </w:rPr>
              <w:t>REVISADO</w:t>
            </w:r>
          </w:p>
        </w:tc>
        <w:tc>
          <w:tcPr>
            <w:tcW w:w="3447" w:type="dxa"/>
            <w:gridSpan w:val="2"/>
            <w:vAlign w:val="center"/>
          </w:tcPr>
          <w:p w:rsidR="009D1B40" w:rsidRPr="00204925" w:rsidRDefault="009D1B40" w:rsidP="00567CBF">
            <w:pPr>
              <w:jc w:val="center"/>
              <w:rPr>
                <w:rFonts w:ascii="Cambria" w:eastAsia="Times New Roman" w:hAnsi="Cambria" w:cs="Times New Roman"/>
                <w:b/>
                <w:bCs/>
                <w:color w:val="000000"/>
                <w:sz w:val="24"/>
                <w:szCs w:val="24"/>
                <w:lang w:val="es-MX" w:eastAsia="es-MX"/>
              </w:rPr>
            </w:pPr>
            <w:r w:rsidRPr="00204925">
              <w:rPr>
                <w:rFonts w:ascii="Cambria" w:eastAsia="Times New Roman" w:hAnsi="Cambria" w:cs="Times New Roman"/>
                <w:b/>
                <w:bCs/>
                <w:color w:val="000000"/>
                <w:sz w:val="24"/>
                <w:szCs w:val="24"/>
                <w:lang w:val="es-MX" w:eastAsia="es-MX"/>
              </w:rPr>
              <w:t>APROBADO</w:t>
            </w:r>
          </w:p>
        </w:tc>
      </w:tr>
      <w:tr w:rsidR="009D1B40" w:rsidTr="009D1B40">
        <w:trPr>
          <w:trHeight w:val="534"/>
        </w:trPr>
        <w:tc>
          <w:tcPr>
            <w:tcW w:w="3681" w:type="dxa"/>
          </w:tcPr>
          <w:p w:rsidR="009D1B40" w:rsidRDefault="009D1B40" w:rsidP="00567CBF">
            <w:pPr>
              <w:rPr>
                <w:rFonts w:ascii="Cambria" w:eastAsia="Times New Roman" w:hAnsi="Cambria" w:cs="Times New Roman"/>
                <w:bCs/>
                <w:color w:val="000000"/>
                <w:lang w:val="es-MX" w:eastAsia="es-MX"/>
              </w:rPr>
            </w:pPr>
            <w:r w:rsidRPr="00204925">
              <w:rPr>
                <w:rFonts w:ascii="Cambria" w:eastAsia="Times New Roman" w:hAnsi="Cambria" w:cs="Times New Roman"/>
                <w:b/>
                <w:bCs/>
                <w:color w:val="000000"/>
                <w:lang w:val="es-MX" w:eastAsia="es-MX"/>
              </w:rPr>
              <w:t>DOCENTE</w:t>
            </w:r>
            <w:r>
              <w:rPr>
                <w:rFonts w:ascii="Cambria" w:eastAsia="Times New Roman" w:hAnsi="Cambria" w:cs="Times New Roman"/>
                <w:b/>
                <w:bCs/>
                <w:color w:val="000000"/>
                <w:lang w:val="es-MX" w:eastAsia="es-MX"/>
              </w:rPr>
              <w:t>S</w:t>
            </w:r>
            <w:r w:rsidRPr="00204925">
              <w:rPr>
                <w:rFonts w:ascii="Cambria" w:eastAsia="Times New Roman" w:hAnsi="Cambria" w:cs="Times New Roman"/>
                <w:b/>
                <w:bCs/>
                <w:color w:val="000000"/>
                <w:lang w:val="es-MX" w:eastAsia="es-MX"/>
              </w:rPr>
              <w:t>:</w:t>
            </w:r>
            <w:r>
              <w:rPr>
                <w:rFonts w:ascii="Cambria" w:eastAsia="Times New Roman" w:hAnsi="Cambria" w:cs="Times New Roman"/>
                <w:b/>
                <w:bCs/>
                <w:color w:val="000000"/>
                <w:lang w:val="es-MX" w:eastAsia="es-MX"/>
              </w:rPr>
              <w:t xml:space="preserve"> </w:t>
            </w:r>
            <w:r w:rsidRPr="001F6C8D">
              <w:rPr>
                <w:rFonts w:ascii="Cambria" w:eastAsia="Times New Roman" w:hAnsi="Cambria" w:cs="Times New Roman"/>
                <w:bCs/>
                <w:color w:val="000000"/>
                <w:lang w:val="es-MX" w:eastAsia="es-MX"/>
              </w:rPr>
              <w:t xml:space="preserve">Lic. </w:t>
            </w:r>
            <w:r>
              <w:rPr>
                <w:rFonts w:ascii="Cambria" w:eastAsia="Times New Roman" w:hAnsi="Cambria" w:cs="Times New Roman"/>
                <w:bCs/>
                <w:color w:val="000000"/>
                <w:lang w:val="es-MX" w:eastAsia="es-MX"/>
              </w:rPr>
              <w:t>Christian Cunduri</w:t>
            </w:r>
          </w:p>
          <w:p w:rsidR="009D1B40" w:rsidRDefault="009D1B40" w:rsidP="00567CBF">
            <w:pPr>
              <w:rPr>
                <w:rFonts w:ascii="Cambria" w:eastAsia="Times New Roman" w:hAnsi="Cambria" w:cs="Times New Roman"/>
                <w:b/>
                <w:bCs/>
                <w:color w:val="000000"/>
                <w:lang w:val="es-MX" w:eastAsia="es-MX"/>
              </w:rPr>
            </w:pPr>
            <w:r>
              <w:rPr>
                <w:rFonts w:ascii="Cambria" w:eastAsia="Times New Roman" w:hAnsi="Cambria" w:cs="Times New Roman"/>
                <w:bCs/>
                <w:color w:val="000000"/>
                <w:lang w:val="es-MX" w:eastAsia="es-MX"/>
              </w:rPr>
              <w:t xml:space="preserve">                         Lic. Raquel Masache </w:t>
            </w:r>
          </w:p>
          <w:p w:rsidR="009D1B40" w:rsidRDefault="009D1B40" w:rsidP="00567CBF">
            <w:r>
              <w:t xml:space="preserve">                        </w:t>
            </w:r>
          </w:p>
        </w:tc>
        <w:tc>
          <w:tcPr>
            <w:tcW w:w="3560" w:type="dxa"/>
          </w:tcPr>
          <w:p w:rsidR="009D1B40" w:rsidRDefault="009D1B40" w:rsidP="00567CBF">
            <w:r w:rsidRPr="00204925">
              <w:rPr>
                <w:rFonts w:ascii="Cambria" w:eastAsia="Times New Roman" w:hAnsi="Cambria" w:cs="Times New Roman"/>
                <w:b/>
                <w:bCs/>
                <w:color w:val="000000"/>
                <w:lang w:val="es-MX" w:eastAsia="es-MX"/>
              </w:rPr>
              <w:t>NOMBRE:</w:t>
            </w:r>
          </w:p>
        </w:tc>
        <w:tc>
          <w:tcPr>
            <w:tcW w:w="3447" w:type="dxa"/>
            <w:gridSpan w:val="2"/>
          </w:tcPr>
          <w:p w:rsidR="009D1B40" w:rsidRDefault="009D1B40" w:rsidP="00567CBF">
            <w:r>
              <w:rPr>
                <w:rFonts w:ascii="Cambria" w:eastAsia="Times New Roman" w:hAnsi="Cambria" w:cs="Times New Roman"/>
                <w:b/>
                <w:bCs/>
                <w:color w:val="000000"/>
                <w:lang w:val="es-MX" w:eastAsia="es-MX"/>
              </w:rPr>
              <w:t>NOMBRE:</w:t>
            </w:r>
          </w:p>
        </w:tc>
      </w:tr>
      <w:tr w:rsidR="009D1B40" w:rsidRPr="00204925" w:rsidTr="009D1B40">
        <w:trPr>
          <w:trHeight w:val="274"/>
        </w:trPr>
        <w:tc>
          <w:tcPr>
            <w:tcW w:w="3681" w:type="dxa"/>
            <w:vAlign w:val="center"/>
          </w:tcPr>
          <w:p w:rsidR="009D1B40" w:rsidRDefault="009D1B40" w:rsidP="00567CBF">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Firma:</w:t>
            </w:r>
          </w:p>
          <w:p w:rsidR="009D1B40" w:rsidRDefault="009D1B40" w:rsidP="00567CBF">
            <w:pPr>
              <w:rPr>
                <w:rFonts w:ascii="Cambria" w:eastAsia="Times New Roman" w:hAnsi="Cambria" w:cs="Times New Roman"/>
                <w:b/>
                <w:bCs/>
                <w:color w:val="000000"/>
                <w:lang w:val="es-MX" w:eastAsia="es-MX"/>
              </w:rPr>
            </w:pPr>
            <w:r>
              <w:object w:dxaOrig="3465" w:dyaOrig="1365">
                <v:shape id="_x0000_i1044" type="#_x0000_t75" style="width:173.6pt;height:68pt" o:ole="">
                  <v:imagedata r:id="rId37" o:title=""/>
                </v:shape>
                <o:OLEObject Type="Embed" ProgID="PBrush" ShapeID="_x0000_i1044" DrawAspect="Content" ObjectID="_1538415522" r:id="rId40"/>
              </w:object>
            </w:r>
          </w:p>
          <w:p w:rsidR="009D1B40" w:rsidRPr="00204925" w:rsidRDefault="009D1B40" w:rsidP="00567CBF">
            <w:pPr>
              <w:rPr>
                <w:rFonts w:ascii="Cambria" w:eastAsia="Times New Roman" w:hAnsi="Cambria" w:cs="Times New Roman"/>
                <w:b/>
                <w:bCs/>
                <w:color w:val="000000"/>
                <w:lang w:val="es-MX" w:eastAsia="es-MX"/>
              </w:rPr>
            </w:pPr>
            <w:r>
              <w:object w:dxaOrig="3555" w:dyaOrig="1380">
                <v:shape id="_x0000_i1045" type="#_x0000_t75" style="width:177.6pt;height:68.8pt" o:ole="">
                  <v:imagedata r:id="rId41" o:title=""/>
                </v:shape>
                <o:OLEObject Type="Embed" ProgID="PBrush" ShapeID="_x0000_i1045" DrawAspect="Content" ObjectID="_1538415523" r:id="rId42"/>
              </w:object>
            </w:r>
          </w:p>
        </w:tc>
        <w:tc>
          <w:tcPr>
            <w:tcW w:w="3560" w:type="dxa"/>
            <w:vAlign w:val="center"/>
          </w:tcPr>
          <w:p w:rsidR="009D1B40" w:rsidRDefault="009D1B40" w:rsidP="00567CBF">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Firma:</w:t>
            </w:r>
          </w:p>
          <w:p w:rsidR="009D1B40" w:rsidRDefault="009D1B40" w:rsidP="00567CBF">
            <w:pPr>
              <w:rPr>
                <w:rFonts w:ascii="Cambria" w:eastAsia="Times New Roman" w:hAnsi="Cambria" w:cs="Times New Roman"/>
                <w:b/>
                <w:bCs/>
                <w:color w:val="000000"/>
                <w:lang w:val="es-MX" w:eastAsia="es-MX"/>
              </w:rPr>
            </w:pPr>
          </w:p>
          <w:p w:rsidR="009D1B40" w:rsidRDefault="009D1B40" w:rsidP="00567CBF">
            <w:pPr>
              <w:rPr>
                <w:rFonts w:ascii="Cambria" w:eastAsia="Times New Roman" w:hAnsi="Cambria" w:cs="Times New Roman"/>
                <w:b/>
                <w:bCs/>
                <w:color w:val="000000"/>
                <w:lang w:val="es-MX" w:eastAsia="es-MX"/>
              </w:rPr>
            </w:pPr>
            <w:r>
              <w:object w:dxaOrig="2235" w:dyaOrig="1260">
                <v:shape id="_x0000_i1046" type="#_x0000_t75" style="width:112pt;height:63.2pt" o:ole="">
                  <v:imagedata r:id="rId29" o:title=""/>
                </v:shape>
                <o:OLEObject Type="Embed" ProgID="PBrush" ShapeID="_x0000_i1046" DrawAspect="Content" ObjectID="_1538415524" r:id="rId43"/>
              </w:object>
            </w:r>
          </w:p>
          <w:p w:rsidR="009D1B40" w:rsidRDefault="009D1B40" w:rsidP="00567CBF">
            <w:pPr>
              <w:rPr>
                <w:rFonts w:ascii="Cambria" w:eastAsia="Times New Roman" w:hAnsi="Cambria" w:cs="Times New Roman"/>
                <w:b/>
                <w:bCs/>
                <w:color w:val="000000"/>
                <w:lang w:val="es-MX" w:eastAsia="es-MX"/>
              </w:rPr>
            </w:pPr>
          </w:p>
          <w:p w:rsidR="009D1B40" w:rsidRPr="00204925" w:rsidRDefault="009D1B40" w:rsidP="00567CBF">
            <w:pPr>
              <w:rPr>
                <w:rFonts w:ascii="Cambria" w:eastAsia="Times New Roman" w:hAnsi="Cambria" w:cs="Times New Roman"/>
                <w:b/>
                <w:bCs/>
                <w:color w:val="000000"/>
                <w:lang w:val="es-MX" w:eastAsia="es-MX"/>
              </w:rPr>
            </w:pPr>
          </w:p>
        </w:tc>
        <w:tc>
          <w:tcPr>
            <w:tcW w:w="3447" w:type="dxa"/>
            <w:gridSpan w:val="2"/>
          </w:tcPr>
          <w:p w:rsidR="009D1B40" w:rsidRDefault="009D1B40" w:rsidP="00567CBF">
            <w:pPr>
              <w:rPr>
                <w:rFonts w:ascii="Cambria" w:eastAsia="Times New Roman" w:hAnsi="Cambria" w:cs="Times New Roman"/>
                <w:b/>
                <w:bCs/>
                <w:color w:val="000000"/>
                <w:lang w:val="es-MX" w:eastAsia="es-MX"/>
              </w:rPr>
            </w:pPr>
          </w:p>
          <w:p w:rsidR="009D1B40" w:rsidRPr="00204925" w:rsidRDefault="009D1B40" w:rsidP="00567CBF">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Firma:</w:t>
            </w:r>
          </w:p>
        </w:tc>
      </w:tr>
    </w:tbl>
    <w:p w:rsidR="00C14310" w:rsidRDefault="00C14310" w:rsidP="001458E7">
      <w:pPr>
        <w:rPr>
          <w:rFonts w:ascii="Arial" w:hAnsi="Arial" w:cs="Arial"/>
          <w:b/>
          <w:sz w:val="24"/>
          <w:szCs w:val="24"/>
        </w:rPr>
      </w:pPr>
    </w:p>
    <w:p w:rsidR="00567CBF" w:rsidRDefault="00567CBF" w:rsidP="00567CBF">
      <w:pPr>
        <w:pStyle w:val="Encabezado"/>
        <w:jc w:val="center"/>
        <w:rPr>
          <w:b/>
          <w:sz w:val="28"/>
        </w:rPr>
      </w:pPr>
      <w:r>
        <w:rPr>
          <w:noProof/>
          <w:lang w:eastAsia="es-EC"/>
        </w:rPr>
        <w:drawing>
          <wp:anchor distT="0" distB="0" distL="114300" distR="114300" simplePos="0" relativeHeight="251756544" behindDoc="0" locked="0" layoutInCell="1" allowOverlap="1">
            <wp:simplePos x="0" y="0"/>
            <wp:positionH relativeFrom="margin">
              <wp:posOffset>635</wp:posOffset>
            </wp:positionH>
            <wp:positionV relativeFrom="paragraph">
              <wp:posOffset>-276860</wp:posOffset>
            </wp:positionV>
            <wp:extent cx="981075" cy="382270"/>
            <wp:effectExtent l="0" t="0" r="9525" b="0"/>
            <wp:wrapSquare wrapText="bothSides"/>
            <wp:docPr id="56" name="Imagen 1" descr="Descripción: 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Descripción: A description..."/>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1075" cy="382270"/>
                    </a:xfrm>
                    <a:prstGeom prst="rect">
                      <a:avLst/>
                    </a:prstGeom>
                    <a:noFill/>
                  </pic:spPr>
                </pic:pic>
              </a:graphicData>
            </a:graphic>
          </wp:anchor>
        </w:drawing>
      </w:r>
      <w:r>
        <w:rPr>
          <w:b/>
          <w:sz w:val="28"/>
        </w:rPr>
        <w:t>UNIDAD EDUCATIVA PARTICULAR “LA SALLE”</w:t>
      </w:r>
    </w:p>
    <w:p w:rsidR="00567CBF" w:rsidRDefault="00567CBF" w:rsidP="00567CBF">
      <w:pPr>
        <w:pStyle w:val="Encabezado"/>
        <w:jc w:val="center"/>
        <w:rPr>
          <w:rFonts w:ascii="Berlin Sans FB" w:hAnsi="Berlin Sans FB"/>
          <w:szCs w:val="18"/>
        </w:rPr>
      </w:pPr>
      <w:r>
        <w:rPr>
          <w:rFonts w:ascii="Berlin Sans FB" w:hAnsi="Berlin Sans FB"/>
          <w:szCs w:val="18"/>
        </w:rPr>
        <w:t>“</w:t>
      </w:r>
      <w:r>
        <w:rPr>
          <w:rFonts w:ascii="Berlin Sans FB" w:hAnsi="Berlin Sans FB"/>
          <w:i/>
          <w:szCs w:val="18"/>
        </w:rPr>
        <w:t>La Salle: experiencia de Evangelio</w:t>
      </w:r>
      <w:r>
        <w:rPr>
          <w:rFonts w:ascii="Berlin Sans FB" w:hAnsi="Berlin Sans FB"/>
          <w:szCs w:val="18"/>
        </w:rPr>
        <w:t>”</w:t>
      </w:r>
    </w:p>
    <w:p w:rsidR="00567CBF" w:rsidRDefault="00567CBF" w:rsidP="00567CBF">
      <w:pPr>
        <w:jc w:val="center"/>
        <w:rPr>
          <w:b/>
        </w:rPr>
      </w:pPr>
    </w:p>
    <w:tbl>
      <w:tblPr>
        <w:tblStyle w:val="Tablaconcuadrcula"/>
        <w:tblW w:w="10688" w:type="dxa"/>
        <w:jc w:val="center"/>
        <w:shd w:val="clear" w:color="auto" w:fill="92CDDC" w:themeFill="accent5" w:themeFillTint="99"/>
        <w:tblLook w:val="04A0"/>
      </w:tblPr>
      <w:tblGrid>
        <w:gridCol w:w="3771"/>
        <w:gridCol w:w="3527"/>
        <w:gridCol w:w="3077"/>
        <w:gridCol w:w="313"/>
      </w:tblGrid>
      <w:tr w:rsidR="00567CBF" w:rsidRPr="00B90B1C" w:rsidTr="00567CBF">
        <w:trPr>
          <w:gridAfter w:val="1"/>
          <w:wAfter w:w="313" w:type="dxa"/>
          <w:trHeight w:val="567"/>
          <w:jc w:val="center"/>
        </w:trPr>
        <w:tc>
          <w:tcPr>
            <w:tcW w:w="10375" w:type="dxa"/>
            <w:gridSpan w:val="3"/>
            <w:shd w:val="clear" w:color="auto" w:fill="FFFFFF" w:themeFill="background1"/>
          </w:tcPr>
          <w:p w:rsidR="00567CBF" w:rsidRDefault="00567CBF" w:rsidP="00567CBF">
            <w:pPr>
              <w:jc w:val="center"/>
              <w:rPr>
                <w:b/>
              </w:rPr>
            </w:pPr>
            <w:r w:rsidRPr="00B90B1C">
              <w:rPr>
                <w:b/>
              </w:rPr>
              <w:lastRenderedPageBreak/>
              <w:t xml:space="preserve">MATRIZ DE DESTREZAS CON CRITERIOS DE DESEMPEÑO </w:t>
            </w:r>
            <w:r>
              <w:rPr>
                <w:b/>
              </w:rPr>
              <w:t>DE 7MO ÁREA DE MATEMÁTICA</w:t>
            </w:r>
          </w:p>
        </w:tc>
      </w:tr>
      <w:tr w:rsidR="00567CBF" w:rsidRPr="00B90B1C" w:rsidTr="00567CBF">
        <w:trPr>
          <w:gridAfter w:val="1"/>
          <w:wAfter w:w="313" w:type="dxa"/>
          <w:trHeight w:val="376"/>
          <w:jc w:val="center"/>
        </w:trPr>
        <w:tc>
          <w:tcPr>
            <w:tcW w:w="10375" w:type="dxa"/>
            <w:gridSpan w:val="3"/>
            <w:shd w:val="clear" w:color="auto" w:fill="E5DFEC" w:themeFill="accent4" w:themeFillTint="33"/>
          </w:tcPr>
          <w:p w:rsidR="00567CBF" w:rsidRPr="00B90B1C" w:rsidRDefault="00567CBF" w:rsidP="00567CBF">
            <w:pPr>
              <w:jc w:val="center"/>
              <w:rPr>
                <w:b/>
              </w:rPr>
            </w:pPr>
            <w:r w:rsidRPr="00B90B1C">
              <w:rPr>
                <w:b/>
              </w:rPr>
              <w:t>ALGEBRA Y FUNCIONES</w:t>
            </w:r>
          </w:p>
        </w:tc>
      </w:tr>
      <w:tr w:rsidR="00567CBF" w:rsidRPr="00B90B1C" w:rsidTr="00567CBF">
        <w:trPr>
          <w:gridAfter w:val="1"/>
          <w:wAfter w:w="313" w:type="dxa"/>
          <w:trHeight w:val="529"/>
          <w:jc w:val="center"/>
        </w:trPr>
        <w:tc>
          <w:tcPr>
            <w:tcW w:w="10375" w:type="dxa"/>
            <w:gridSpan w:val="3"/>
            <w:shd w:val="clear" w:color="auto" w:fill="92CDDC" w:themeFill="accent5" w:themeFillTint="99"/>
          </w:tcPr>
          <w:p w:rsidR="00567CBF" w:rsidRPr="00B90B1C" w:rsidRDefault="00567CBF" w:rsidP="00567CBF">
            <w:pPr>
              <w:rPr>
                <w:noProof/>
                <w:lang w:eastAsia="es-EC"/>
              </w:rPr>
            </w:pPr>
            <w:r w:rsidRPr="00B90B1C">
              <w:t>M.3.1.1. Generar sucesiones con sumas, restas, multiplicaciones y divisiones, con números naturales, a partir de ejercicios numéricos o problemas sencillos</w:t>
            </w:r>
          </w:p>
        </w:tc>
      </w:tr>
      <w:tr w:rsidR="00567CBF" w:rsidRPr="00B90B1C" w:rsidTr="00567CBF">
        <w:trPr>
          <w:gridAfter w:val="1"/>
          <w:wAfter w:w="313" w:type="dxa"/>
          <w:trHeight w:val="701"/>
          <w:jc w:val="center"/>
        </w:trPr>
        <w:tc>
          <w:tcPr>
            <w:tcW w:w="10375" w:type="dxa"/>
            <w:gridSpan w:val="3"/>
            <w:shd w:val="clear" w:color="auto" w:fill="92CDDC" w:themeFill="accent5" w:themeFillTint="99"/>
          </w:tcPr>
          <w:p w:rsidR="00567CBF" w:rsidRPr="00B90B1C" w:rsidRDefault="00567CBF" w:rsidP="00567CBF">
            <w:pPr>
              <w:rPr>
                <w:noProof/>
                <w:lang w:eastAsia="es-EC"/>
              </w:rPr>
            </w:pPr>
            <w:r w:rsidRPr="00B90B1C">
              <w:t>M.3.1.2. Leer y ubicar pares ordenados en el sistema de coordenadas rectangulares, con números naturales, decimales y fracciones.</w:t>
            </w:r>
          </w:p>
        </w:tc>
      </w:tr>
      <w:tr w:rsidR="00567CBF" w:rsidRPr="00B90B1C" w:rsidTr="00567CBF">
        <w:trPr>
          <w:gridAfter w:val="1"/>
          <w:wAfter w:w="313" w:type="dxa"/>
          <w:trHeight w:val="257"/>
          <w:jc w:val="center"/>
        </w:trPr>
        <w:tc>
          <w:tcPr>
            <w:tcW w:w="10375" w:type="dxa"/>
            <w:gridSpan w:val="3"/>
            <w:shd w:val="clear" w:color="auto" w:fill="FFFFFF" w:themeFill="background1"/>
          </w:tcPr>
          <w:p w:rsidR="00567CBF" w:rsidRPr="00B90B1C" w:rsidRDefault="00567CBF" w:rsidP="00567CBF">
            <w:r w:rsidRPr="00B90B1C">
              <w:t>M.3.1.3. Utilizar el sistema de coordenadas para representar situaciones significativas.</w:t>
            </w:r>
          </w:p>
        </w:tc>
      </w:tr>
      <w:tr w:rsidR="00567CBF" w:rsidRPr="00B90B1C" w:rsidTr="00567CBF">
        <w:trPr>
          <w:gridAfter w:val="1"/>
          <w:wAfter w:w="313" w:type="dxa"/>
          <w:trHeight w:val="529"/>
          <w:jc w:val="center"/>
        </w:trPr>
        <w:tc>
          <w:tcPr>
            <w:tcW w:w="10375" w:type="dxa"/>
            <w:gridSpan w:val="3"/>
            <w:shd w:val="clear" w:color="auto" w:fill="FFFFFF" w:themeFill="background1"/>
          </w:tcPr>
          <w:p w:rsidR="00567CBF" w:rsidRPr="00B90B1C" w:rsidRDefault="00567CBF" w:rsidP="00567CBF">
            <w:r w:rsidRPr="00B90B1C">
              <w:t>M.3.1.10. Aplicar las propiedades de la multiplicación en el cálculo escrito y mental, y la resolución de ejercicios y problemas.</w:t>
            </w:r>
          </w:p>
        </w:tc>
      </w:tr>
      <w:tr w:rsidR="00567CBF" w:rsidRPr="00B90B1C" w:rsidTr="00567CBF">
        <w:trPr>
          <w:gridAfter w:val="1"/>
          <w:wAfter w:w="313" w:type="dxa"/>
          <w:trHeight w:val="595"/>
          <w:jc w:val="center"/>
        </w:trPr>
        <w:tc>
          <w:tcPr>
            <w:tcW w:w="10375" w:type="dxa"/>
            <w:gridSpan w:val="3"/>
            <w:shd w:val="clear" w:color="auto" w:fill="92CDDC" w:themeFill="accent5" w:themeFillTint="99"/>
          </w:tcPr>
          <w:p w:rsidR="00567CBF" w:rsidRPr="00B90B1C" w:rsidRDefault="00567CBF" w:rsidP="00567CBF">
            <w:r w:rsidRPr="00B90B1C">
              <w:t>M.3.1.11. Reconocer términos y realizar divisiones entre números naturales con residuo, con el dividendo mayor que el divisor, aplicando el algoritmo correspondiente y con el uso de la tecnología.</w:t>
            </w:r>
          </w:p>
        </w:tc>
      </w:tr>
      <w:tr w:rsidR="00567CBF" w:rsidRPr="00B90B1C" w:rsidTr="00567CBF">
        <w:trPr>
          <w:gridAfter w:val="1"/>
          <w:wAfter w:w="313" w:type="dxa"/>
          <w:trHeight w:val="544"/>
          <w:jc w:val="center"/>
        </w:trPr>
        <w:tc>
          <w:tcPr>
            <w:tcW w:w="10375" w:type="dxa"/>
            <w:gridSpan w:val="3"/>
            <w:shd w:val="clear" w:color="auto" w:fill="92CDDC" w:themeFill="accent5" w:themeFillTint="99"/>
          </w:tcPr>
          <w:p w:rsidR="00567CBF" w:rsidRPr="00B90B1C" w:rsidRDefault="00567CBF" w:rsidP="00567CBF">
            <w:r w:rsidRPr="00B90B1C">
              <w:t>M.3.1.13. Resolver problemas que requieran el uso de operaciones combinadas con números naturales e interpretar la solución dentro del contexto del problema.</w:t>
            </w:r>
          </w:p>
        </w:tc>
      </w:tr>
      <w:tr w:rsidR="00567CBF" w:rsidRPr="00B90B1C" w:rsidTr="00567CBF">
        <w:trPr>
          <w:gridAfter w:val="1"/>
          <w:wAfter w:w="313" w:type="dxa"/>
          <w:trHeight w:val="272"/>
          <w:jc w:val="center"/>
        </w:trPr>
        <w:tc>
          <w:tcPr>
            <w:tcW w:w="10375" w:type="dxa"/>
            <w:gridSpan w:val="3"/>
            <w:shd w:val="clear" w:color="auto" w:fill="92CDDC" w:themeFill="accent5" w:themeFillTint="99"/>
          </w:tcPr>
          <w:p w:rsidR="00567CBF" w:rsidRPr="00B90B1C" w:rsidRDefault="00567CBF" w:rsidP="00567CBF">
            <w:r w:rsidRPr="00B90B1C">
              <w:t>M.3.1.21. Reconocer la radicación como la operación inversa a la potenciación.</w:t>
            </w:r>
          </w:p>
        </w:tc>
      </w:tr>
      <w:tr w:rsidR="00567CBF" w:rsidRPr="00B90B1C" w:rsidTr="00567CBF">
        <w:trPr>
          <w:gridAfter w:val="1"/>
          <w:wAfter w:w="313" w:type="dxa"/>
          <w:trHeight w:val="544"/>
          <w:jc w:val="center"/>
        </w:trPr>
        <w:tc>
          <w:tcPr>
            <w:tcW w:w="10375" w:type="dxa"/>
            <w:gridSpan w:val="3"/>
            <w:shd w:val="clear" w:color="auto" w:fill="FFFFFF" w:themeFill="background1"/>
          </w:tcPr>
          <w:p w:rsidR="00567CBF" w:rsidRPr="00B90B1C" w:rsidRDefault="00567CBF" w:rsidP="00567CBF">
            <w:r w:rsidRPr="00B90B1C">
              <w:t>M.3.1.22. Resolver y plantear problemas de potenciación y radicación, utilizando varias estrategias, e interpretar la solución dentro del contexto del problema.</w:t>
            </w:r>
          </w:p>
        </w:tc>
      </w:tr>
      <w:tr w:rsidR="00567CBF" w:rsidRPr="00B90B1C" w:rsidTr="00567CBF">
        <w:trPr>
          <w:gridAfter w:val="1"/>
          <w:wAfter w:w="313" w:type="dxa"/>
          <w:trHeight w:val="257"/>
          <w:jc w:val="center"/>
        </w:trPr>
        <w:tc>
          <w:tcPr>
            <w:tcW w:w="10375" w:type="dxa"/>
            <w:gridSpan w:val="3"/>
            <w:shd w:val="clear" w:color="auto" w:fill="FFFFFF" w:themeFill="background1"/>
          </w:tcPr>
          <w:p w:rsidR="00567CBF" w:rsidRPr="00B90B1C" w:rsidRDefault="00567CBF" w:rsidP="00567CBF">
            <w:r w:rsidRPr="00B90B1C">
              <w:t>M.3.1.23. Calcular y reconocer cuadrados y cubos de números inferiores a 20.</w:t>
            </w:r>
          </w:p>
        </w:tc>
      </w:tr>
      <w:tr w:rsidR="00567CBF" w:rsidRPr="00B90B1C" w:rsidTr="00567CBF">
        <w:trPr>
          <w:gridAfter w:val="1"/>
          <w:wAfter w:w="313" w:type="dxa"/>
          <w:trHeight w:val="544"/>
          <w:jc w:val="center"/>
        </w:trPr>
        <w:tc>
          <w:tcPr>
            <w:tcW w:w="10375" w:type="dxa"/>
            <w:gridSpan w:val="3"/>
            <w:shd w:val="clear" w:color="auto" w:fill="92CDDC" w:themeFill="accent5" w:themeFillTint="99"/>
          </w:tcPr>
          <w:p w:rsidR="00567CBF" w:rsidRPr="00B90B1C" w:rsidRDefault="00567CBF" w:rsidP="00567CBF">
            <w:r w:rsidRPr="00B90B1C">
              <w:t>M.3.1.24. Calcular raíces cuadradas y cúbicas utilizando la estimación, la descomposición en factores primos y la tecnología.</w:t>
            </w:r>
          </w:p>
        </w:tc>
      </w:tr>
      <w:tr w:rsidR="00567CBF" w:rsidRPr="00B90B1C" w:rsidTr="00567CBF">
        <w:trPr>
          <w:gridAfter w:val="1"/>
          <w:wAfter w:w="313" w:type="dxa"/>
          <w:trHeight w:val="565"/>
          <w:jc w:val="center"/>
        </w:trPr>
        <w:tc>
          <w:tcPr>
            <w:tcW w:w="10375" w:type="dxa"/>
            <w:gridSpan w:val="3"/>
            <w:shd w:val="clear" w:color="auto" w:fill="92CDDC" w:themeFill="accent5" w:themeFillTint="99"/>
          </w:tcPr>
          <w:p w:rsidR="00567CBF" w:rsidRPr="00B90B1C" w:rsidRDefault="00567CBF" w:rsidP="00567CBF">
            <w:r w:rsidRPr="00B90B1C">
              <w:t>M.3.1.28. Calcular, aplicando algoritmos y la tecnología, sumas, restas, multiplicaciones y divisiones con números decimales.</w:t>
            </w:r>
          </w:p>
        </w:tc>
      </w:tr>
      <w:tr w:rsidR="00567CBF" w:rsidRPr="00B90B1C" w:rsidTr="00567CBF">
        <w:trPr>
          <w:gridAfter w:val="1"/>
          <w:wAfter w:w="313" w:type="dxa"/>
          <w:trHeight w:val="276"/>
          <w:jc w:val="center"/>
        </w:trPr>
        <w:tc>
          <w:tcPr>
            <w:tcW w:w="10375" w:type="dxa"/>
            <w:gridSpan w:val="3"/>
            <w:shd w:val="clear" w:color="auto" w:fill="FFFFFF" w:themeFill="background1"/>
          </w:tcPr>
          <w:p w:rsidR="00567CBF" w:rsidRPr="00B90B1C" w:rsidRDefault="00567CBF" w:rsidP="00567CBF">
            <w:r w:rsidRPr="00B90B1C">
              <w:t>M.3.1.29. Aplicar las reglas del redondeo en la resolución de problemas.</w:t>
            </w:r>
          </w:p>
        </w:tc>
      </w:tr>
      <w:tr w:rsidR="00567CBF" w:rsidRPr="00B90B1C" w:rsidTr="00567CBF">
        <w:trPr>
          <w:gridAfter w:val="1"/>
          <w:wAfter w:w="313" w:type="dxa"/>
          <w:trHeight w:val="565"/>
          <w:jc w:val="center"/>
        </w:trPr>
        <w:tc>
          <w:tcPr>
            <w:tcW w:w="10375" w:type="dxa"/>
            <w:gridSpan w:val="3"/>
            <w:shd w:val="clear" w:color="auto" w:fill="92CDDC" w:themeFill="accent5" w:themeFillTint="99"/>
          </w:tcPr>
          <w:p w:rsidR="00567CBF" w:rsidRPr="00B90B1C" w:rsidRDefault="00567CBF" w:rsidP="00567CBF">
            <w:r w:rsidRPr="00B90B1C">
              <w:t>M.3.1.31. Resolver y plantear problemas con sumas, restas, multiplicaciones y divisiones con números decimales, utilizando varias estrategias, e interpretar la solución dentro del contexto del problema.</w:t>
            </w:r>
          </w:p>
        </w:tc>
      </w:tr>
      <w:tr w:rsidR="00567CBF" w:rsidRPr="00B90B1C" w:rsidTr="00567CBF">
        <w:trPr>
          <w:gridAfter w:val="1"/>
          <w:wAfter w:w="313" w:type="dxa"/>
          <w:trHeight w:val="565"/>
          <w:jc w:val="center"/>
        </w:trPr>
        <w:tc>
          <w:tcPr>
            <w:tcW w:w="10375" w:type="dxa"/>
            <w:gridSpan w:val="3"/>
            <w:shd w:val="clear" w:color="auto" w:fill="FFFFFF" w:themeFill="background1"/>
          </w:tcPr>
          <w:p w:rsidR="00567CBF" w:rsidRPr="00B90B1C" w:rsidRDefault="00567CBF" w:rsidP="00567CBF">
            <w:r w:rsidRPr="00B90B1C">
              <w:t>M.3.1.32. Resolver y plantear problemas con operaciones combinadas con números decimales, utilizando varias estrategias, e interpretar la solución dentro del contexto del problema.</w:t>
            </w:r>
          </w:p>
        </w:tc>
      </w:tr>
      <w:tr w:rsidR="00567CBF" w:rsidRPr="00B90B1C" w:rsidTr="00567CBF">
        <w:trPr>
          <w:gridAfter w:val="1"/>
          <w:wAfter w:w="313" w:type="dxa"/>
          <w:trHeight w:val="418"/>
          <w:jc w:val="center"/>
        </w:trPr>
        <w:tc>
          <w:tcPr>
            <w:tcW w:w="10375" w:type="dxa"/>
            <w:gridSpan w:val="3"/>
            <w:shd w:val="clear" w:color="auto" w:fill="FFFFFF" w:themeFill="background1"/>
          </w:tcPr>
          <w:p w:rsidR="00567CBF" w:rsidRPr="00B90B1C" w:rsidRDefault="00567CBF" w:rsidP="00567CBF">
            <w:r w:rsidRPr="00B90B1C">
              <w:t>M.3.1.36. Transformar números decimales a fracciones con denominador 10, 100 y 1 000.</w:t>
            </w:r>
          </w:p>
        </w:tc>
      </w:tr>
      <w:tr w:rsidR="00567CBF" w:rsidRPr="00B90B1C" w:rsidTr="00567CBF">
        <w:trPr>
          <w:gridAfter w:val="1"/>
          <w:wAfter w:w="313" w:type="dxa"/>
          <w:trHeight w:val="565"/>
          <w:jc w:val="center"/>
        </w:trPr>
        <w:tc>
          <w:tcPr>
            <w:tcW w:w="10375" w:type="dxa"/>
            <w:gridSpan w:val="3"/>
            <w:shd w:val="clear" w:color="auto" w:fill="FFFFFF" w:themeFill="background1"/>
          </w:tcPr>
          <w:p w:rsidR="00567CBF" w:rsidRPr="00B90B1C" w:rsidRDefault="00567CBF" w:rsidP="00567CBF">
            <w:r w:rsidRPr="00B90B1C">
              <w:t>M.3.1.38. Establecer relaciones de secuencia y orden entre números naturales, fracciones y decimales, utilizando material concreto, la semirrecta numérica y simbología matemática (=, &lt;, &gt;).</w:t>
            </w:r>
          </w:p>
        </w:tc>
      </w:tr>
      <w:tr w:rsidR="00567CBF" w:rsidRPr="00B90B1C" w:rsidTr="00567CBF">
        <w:trPr>
          <w:gridAfter w:val="1"/>
          <w:wAfter w:w="313" w:type="dxa"/>
          <w:trHeight w:val="410"/>
          <w:jc w:val="center"/>
        </w:trPr>
        <w:tc>
          <w:tcPr>
            <w:tcW w:w="10375" w:type="dxa"/>
            <w:gridSpan w:val="3"/>
            <w:shd w:val="clear" w:color="auto" w:fill="FFFFFF" w:themeFill="background1"/>
          </w:tcPr>
          <w:p w:rsidR="00567CBF" w:rsidRPr="00B90B1C" w:rsidRDefault="00567CBF" w:rsidP="00567CBF">
            <w:r w:rsidRPr="00B90B1C">
              <w:t>M.3.1.41. Realizar cálculos combinados de sumas, restas, multiplicaciones y divisiones con fracciones.</w:t>
            </w:r>
          </w:p>
        </w:tc>
      </w:tr>
      <w:tr w:rsidR="00567CBF" w:rsidRPr="00B90B1C" w:rsidTr="00567CBF">
        <w:trPr>
          <w:gridAfter w:val="1"/>
          <w:wAfter w:w="313" w:type="dxa"/>
          <w:trHeight w:val="565"/>
          <w:jc w:val="center"/>
        </w:trPr>
        <w:tc>
          <w:tcPr>
            <w:tcW w:w="10375" w:type="dxa"/>
            <w:gridSpan w:val="3"/>
            <w:shd w:val="clear" w:color="auto" w:fill="92CDDC" w:themeFill="accent5" w:themeFillTint="99"/>
          </w:tcPr>
          <w:p w:rsidR="00567CBF" w:rsidRPr="00B90B1C" w:rsidRDefault="00567CBF" w:rsidP="00567CBF">
            <w:r w:rsidRPr="00B90B1C">
              <w:t>M.3.1.42. Resolver y plantear problemas de sumas, restas, multiplicaciones y divisiones con fracciones, e interpretar la solución dentro del contexto del problema.</w:t>
            </w:r>
          </w:p>
        </w:tc>
      </w:tr>
      <w:tr w:rsidR="00567CBF" w:rsidRPr="00B90B1C" w:rsidTr="00567CBF">
        <w:trPr>
          <w:gridAfter w:val="1"/>
          <w:wAfter w:w="313" w:type="dxa"/>
          <w:trHeight w:val="565"/>
          <w:jc w:val="center"/>
        </w:trPr>
        <w:tc>
          <w:tcPr>
            <w:tcW w:w="10375" w:type="dxa"/>
            <w:gridSpan w:val="3"/>
            <w:shd w:val="clear" w:color="auto" w:fill="FFFFFF" w:themeFill="background1"/>
          </w:tcPr>
          <w:p w:rsidR="00567CBF" w:rsidRPr="00B90B1C" w:rsidRDefault="00567CBF" w:rsidP="00567CBF">
            <w:r w:rsidRPr="00B90B1C">
              <w:t>M.3.1.43. Resolver y plantear problemas que contienen combinaciones de sumas, restas, multiplicaciones y divisiones con números naturales, fracciones y decimales, e interpretar la solución dentro del contexto del problema.</w:t>
            </w:r>
          </w:p>
        </w:tc>
      </w:tr>
      <w:tr w:rsidR="00567CBF" w:rsidRPr="00B90B1C" w:rsidTr="00567CBF">
        <w:trPr>
          <w:gridAfter w:val="1"/>
          <w:wAfter w:w="313" w:type="dxa"/>
          <w:trHeight w:val="565"/>
          <w:jc w:val="center"/>
        </w:trPr>
        <w:tc>
          <w:tcPr>
            <w:tcW w:w="10375" w:type="dxa"/>
            <w:gridSpan w:val="3"/>
            <w:shd w:val="clear" w:color="auto" w:fill="92CDDC" w:themeFill="accent5" w:themeFillTint="99"/>
          </w:tcPr>
          <w:p w:rsidR="00567CBF" w:rsidRPr="00B90B1C" w:rsidRDefault="00567CBF" w:rsidP="00567CBF">
            <w:r w:rsidRPr="00B90B1C">
              <w:t>M.3.1.44. Reconocer las magnitudes directa o inversamente proporcionales en situaciones cotidianas; elaborar tablas y plantear proporciones.</w:t>
            </w:r>
          </w:p>
        </w:tc>
      </w:tr>
      <w:tr w:rsidR="00567CBF" w:rsidRPr="00B90B1C" w:rsidTr="00567CBF">
        <w:trPr>
          <w:gridAfter w:val="1"/>
          <w:wAfter w:w="313" w:type="dxa"/>
          <w:trHeight w:val="565"/>
          <w:jc w:val="center"/>
        </w:trPr>
        <w:tc>
          <w:tcPr>
            <w:tcW w:w="10375" w:type="dxa"/>
            <w:gridSpan w:val="3"/>
            <w:shd w:val="clear" w:color="auto" w:fill="92CDDC" w:themeFill="accent5" w:themeFillTint="99"/>
          </w:tcPr>
          <w:p w:rsidR="00567CBF" w:rsidRPr="00B90B1C" w:rsidRDefault="00567CBF" w:rsidP="00567CBF">
            <w:r w:rsidRPr="00B90B1C">
              <w:t>M.3.1.45. Expresar porcentajes como fracciones y decimales, o fracciones y decimales como porcentajes, en función de explicar situaciones cotidianas.</w:t>
            </w:r>
          </w:p>
        </w:tc>
      </w:tr>
      <w:tr w:rsidR="00567CBF" w:rsidRPr="00B90B1C" w:rsidTr="00567CBF">
        <w:trPr>
          <w:gridAfter w:val="1"/>
          <w:wAfter w:w="313" w:type="dxa"/>
          <w:trHeight w:val="565"/>
          <w:jc w:val="center"/>
        </w:trPr>
        <w:tc>
          <w:tcPr>
            <w:tcW w:w="10375" w:type="dxa"/>
            <w:gridSpan w:val="3"/>
            <w:shd w:val="clear" w:color="auto" w:fill="FFFFFF" w:themeFill="background1"/>
          </w:tcPr>
          <w:p w:rsidR="00567CBF" w:rsidRPr="00B90B1C" w:rsidRDefault="00567CBF" w:rsidP="00567CBF">
            <w:r w:rsidRPr="00B90B1C">
              <w:lastRenderedPageBreak/>
              <w:t>M.3.1.46. Representar porcentajes en diagramas circulares como una estrategia para comunicar información de distinta índole.</w:t>
            </w:r>
          </w:p>
        </w:tc>
      </w:tr>
      <w:tr w:rsidR="00567CBF" w:rsidRPr="00B90B1C" w:rsidTr="00567CBF">
        <w:trPr>
          <w:gridAfter w:val="1"/>
          <w:wAfter w:w="313" w:type="dxa"/>
          <w:trHeight w:val="565"/>
          <w:jc w:val="center"/>
        </w:trPr>
        <w:tc>
          <w:tcPr>
            <w:tcW w:w="10375" w:type="dxa"/>
            <w:gridSpan w:val="3"/>
            <w:shd w:val="clear" w:color="auto" w:fill="92CDDC" w:themeFill="accent5" w:themeFillTint="99"/>
          </w:tcPr>
          <w:p w:rsidR="00567CBF" w:rsidRPr="00B90B1C" w:rsidRDefault="00567CBF" w:rsidP="00567CBF">
            <w:r w:rsidRPr="00B90B1C">
              <w:t>M.3.1.47. Calcular porcentajes en aplicaciones cotidianas: facturas, notas de venta, rebajas, cuentas de ahorro, interés simple y otros.</w:t>
            </w:r>
          </w:p>
        </w:tc>
      </w:tr>
      <w:tr w:rsidR="00567CBF" w:rsidRPr="00B90B1C" w:rsidTr="00567CBF">
        <w:trPr>
          <w:gridAfter w:val="1"/>
          <w:wAfter w:w="313" w:type="dxa"/>
          <w:trHeight w:val="565"/>
          <w:jc w:val="center"/>
        </w:trPr>
        <w:tc>
          <w:tcPr>
            <w:tcW w:w="10375" w:type="dxa"/>
            <w:gridSpan w:val="3"/>
            <w:shd w:val="clear" w:color="auto" w:fill="92CDDC" w:themeFill="accent5" w:themeFillTint="99"/>
          </w:tcPr>
          <w:p w:rsidR="00567CBF" w:rsidRPr="00B90B1C" w:rsidRDefault="00567CBF" w:rsidP="00567CBF">
            <w:r w:rsidRPr="00B90B1C">
              <w:t>M.3.1.48. Resolver y plantear problemas con la aplicación de la proporcionalidad directa o inversa, e interpretar la solución dentro del contexto del problema.</w:t>
            </w:r>
          </w:p>
        </w:tc>
      </w:tr>
      <w:tr w:rsidR="00567CBF" w:rsidRPr="00B90B1C" w:rsidTr="00567CBF">
        <w:trPr>
          <w:gridAfter w:val="1"/>
          <w:wAfter w:w="313" w:type="dxa"/>
          <w:trHeight w:val="346"/>
          <w:jc w:val="center"/>
        </w:trPr>
        <w:tc>
          <w:tcPr>
            <w:tcW w:w="10375" w:type="dxa"/>
            <w:gridSpan w:val="3"/>
            <w:shd w:val="clear" w:color="auto" w:fill="E5DFEC" w:themeFill="accent4" w:themeFillTint="33"/>
          </w:tcPr>
          <w:p w:rsidR="00567CBF" w:rsidRPr="00B90B1C" w:rsidRDefault="00567CBF" w:rsidP="00567CBF">
            <w:pPr>
              <w:jc w:val="center"/>
            </w:pPr>
            <w:r w:rsidRPr="00B90B1C">
              <w:rPr>
                <w:b/>
              </w:rPr>
              <w:t>GEOMETRÍA Y MEDIDA</w:t>
            </w:r>
          </w:p>
        </w:tc>
      </w:tr>
      <w:tr w:rsidR="00567CBF" w:rsidRPr="00B90B1C" w:rsidTr="00567CBF">
        <w:trPr>
          <w:gridAfter w:val="1"/>
          <w:wAfter w:w="313" w:type="dxa"/>
          <w:trHeight w:val="565"/>
          <w:jc w:val="center"/>
        </w:trPr>
        <w:tc>
          <w:tcPr>
            <w:tcW w:w="10375" w:type="dxa"/>
            <w:gridSpan w:val="3"/>
            <w:shd w:val="clear" w:color="auto" w:fill="92CDDC" w:themeFill="accent5" w:themeFillTint="99"/>
          </w:tcPr>
          <w:p w:rsidR="00567CBF" w:rsidRPr="00B90B1C" w:rsidRDefault="00567CBF" w:rsidP="00567CBF">
            <w:r w:rsidRPr="00B90B1C">
              <w:t>M.3.2.6. Calcular el perímetro de triángulos; deducir y calcular el área de triángulos en la resolución de problemas.</w:t>
            </w:r>
          </w:p>
        </w:tc>
      </w:tr>
      <w:tr w:rsidR="00567CBF" w:rsidRPr="00B90B1C" w:rsidTr="00567CBF">
        <w:trPr>
          <w:gridAfter w:val="1"/>
          <w:wAfter w:w="313" w:type="dxa"/>
          <w:trHeight w:val="299"/>
          <w:jc w:val="center"/>
        </w:trPr>
        <w:tc>
          <w:tcPr>
            <w:tcW w:w="10375" w:type="dxa"/>
            <w:gridSpan w:val="3"/>
            <w:shd w:val="clear" w:color="auto" w:fill="92CDDC" w:themeFill="accent5" w:themeFillTint="99"/>
          </w:tcPr>
          <w:p w:rsidR="00567CBF" w:rsidRPr="00B90B1C" w:rsidRDefault="00567CBF" w:rsidP="00567CBF">
            <w:r w:rsidRPr="00B90B1C">
              <w:t>M.3.2.8. Clasificar polígonos regulares e irregulares según sus lados y ángulos.</w:t>
            </w:r>
          </w:p>
        </w:tc>
      </w:tr>
      <w:tr w:rsidR="00567CBF" w:rsidRPr="00B90B1C" w:rsidTr="00567CBF">
        <w:trPr>
          <w:gridAfter w:val="1"/>
          <w:wAfter w:w="313" w:type="dxa"/>
          <w:trHeight w:val="565"/>
          <w:jc w:val="center"/>
        </w:trPr>
        <w:tc>
          <w:tcPr>
            <w:tcW w:w="10375" w:type="dxa"/>
            <w:gridSpan w:val="3"/>
            <w:shd w:val="clear" w:color="auto" w:fill="92CDDC" w:themeFill="accent5" w:themeFillTint="99"/>
          </w:tcPr>
          <w:p w:rsidR="00567CBF" w:rsidRPr="00B90B1C" w:rsidRDefault="00567CBF" w:rsidP="00567CBF">
            <w:r w:rsidRPr="00B90B1C">
              <w:t>M.3.2.9. Calcular, en la resolución de problemas, el perímetro y área de polígonos regulares, aplicando la fórmula correspondiente.</w:t>
            </w:r>
          </w:p>
        </w:tc>
      </w:tr>
      <w:tr w:rsidR="00567CBF" w:rsidRPr="00B90B1C" w:rsidTr="00567CBF">
        <w:trPr>
          <w:gridAfter w:val="1"/>
          <w:wAfter w:w="313" w:type="dxa"/>
          <w:trHeight w:val="326"/>
          <w:jc w:val="center"/>
        </w:trPr>
        <w:tc>
          <w:tcPr>
            <w:tcW w:w="10375" w:type="dxa"/>
            <w:gridSpan w:val="3"/>
            <w:shd w:val="clear" w:color="auto" w:fill="FFFFFF" w:themeFill="background1"/>
          </w:tcPr>
          <w:p w:rsidR="00567CBF" w:rsidRPr="00B90B1C" w:rsidRDefault="00567CBF" w:rsidP="00567CBF">
            <w:r w:rsidRPr="00B90B1C">
              <w:t>M.3.2.10. Resolver problemas que impliquen el cálculo del perímetro de polígonos irregulares.</w:t>
            </w:r>
          </w:p>
        </w:tc>
      </w:tr>
      <w:tr w:rsidR="00567CBF" w:rsidRPr="00B90B1C" w:rsidTr="00567CBF">
        <w:trPr>
          <w:gridAfter w:val="1"/>
          <w:wAfter w:w="313" w:type="dxa"/>
          <w:trHeight w:val="565"/>
          <w:jc w:val="center"/>
        </w:trPr>
        <w:tc>
          <w:tcPr>
            <w:tcW w:w="10375" w:type="dxa"/>
            <w:gridSpan w:val="3"/>
            <w:shd w:val="clear" w:color="auto" w:fill="92CDDC" w:themeFill="accent5" w:themeFillTint="99"/>
          </w:tcPr>
          <w:p w:rsidR="00567CBF" w:rsidRPr="00B90B1C" w:rsidRDefault="00567CBF" w:rsidP="00567CBF">
            <w:r w:rsidRPr="00B90B1C">
              <w:t>M.3.2.11. Reconocer los elementos de un círculo en representaciones gráficas, y calcular la longitud (perímetro) de la circunferencia y el área de un círculo en la resolución de problemas.</w:t>
            </w:r>
          </w:p>
        </w:tc>
      </w:tr>
      <w:tr w:rsidR="00567CBF" w:rsidRPr="00B90B1C" w:rsidTr="00567CBF">
        <w:trPr>
          <w:gridAfter w:val="1"/>
          <w:wAfter w:w="313" w:type="dxa"/>
          <w:trHeight w:val="380"/>
          <w:jc w:val="center"/>
        </w:trPr>
        <w:tc>
          <w:tcPr>
            <w:tcW w:w="10375" w:type="dxa"/>
            <w:gridSpan w:val="3"/>
            <w:shd w:val="clear" w:color="auto" w:fill="FFFFFF" w:themeFill="background1"/>
          </w:tcPr>
          <w:p w:rsidR="00567CBF" w:rsidRPr="0057533B" w:rsidRDefault="00567CBF" w:rsidP="00567CBF">
            <w:r w:rsidRPr="00B90B1C">
              <w:t>M.3.2.12. Clasificar poliedros y cuerpos de revolución de acuerdo a sus características y elementos.</w:t>
            </w:r>
          </w:p>
        </w:tc>
      </w:tr>
      <w:tr w:rsidR="00567CBF" w:rsidRPr="00B90B1C" w:rsidTr="00567CBF">
        <w:trPr>
          <w:gridAfter w:val="1"/>
          <w:wAfter w:w="313" w:type="dxa"/>
          <w:trHeight w:val="325"/>
          <w:jc w:val="center"/>
        </w:trPr>
        <w:tc>
          <w:tcPr>
            <w:tcW w:w="10375" w:type="dxa"/>
            <w:gridSpan w:val="3"/>
            <w:shd w:val="clear" w:color="auto" w:fill="FFFFFF" w:themeFill="background1"/>
          </w:tcPr>
          <w:p w:rsidR="00567CBF" w:rsidRPr="00B90B1C" w:rsidRDefault="00567CBF" w:rsidP="00567CBF">
            <w:r w:rsidRPr="00B90B1C">
              <w:t>M.3.2.13. Aplicar la fórmula de Euler en la resolución de problemas.</w:t>
            </w:r>
          </w:p>
        </w:tc>
      </w:tr>
      <w:tr w:rsidR="00567CBF" w:rsidRPr="00B90B1C" w:rsidTr="00567CBF">
        <w:trPr>
          <w:gridAfter w:val="1"/>
          <w:wAfter w:w="313" w:type="dxa"/>
          <w:trHeight w:val="565"/>
          <w:jc w:val="center"/>
        </w:trPr>
        <w:tc>
          <w:tcPr>
            <w:tcW w:w="10375" w:type="dxa"/>
            <w:gridSpan w:val="3"/>
            <w:shd w:val="clear" w:color="auto" w:fill="92CDDC" w:themeFill="accent5" w:themeFillTint="99"/>
          </w:tcPr>
          <w:p w:rsidR="00567CBF" w:rsidRPr="00B90B1C" w:rsidRDefault="00567CBF" w:rsidP="00567CBF">
            <w:r w:rsidRPr="00B90B1C">
              <w:t>M.3.2.16. Relacionar las medidas de superficie con las medidas agrarias más usuales (hectárea, área, centiárea) en la resolución de problemas.</w:t>
            </w:r>
          </w:p>
        </w:tc>
      </w:tr>
      <w:tr w:rsidR="00567CBF" w:rsidRPr="00B90B1C" w:rsidTr="00567CBF">
        <w:trPr>
          <w:gridAfter w:val="1"/>
          <w:wAfter w:w="313" w:type="dxa"/>
          <w:trHeight w:val="565"/>
          <w:jc w:val="center"/>
        </w:trPr>
        <w:tc>
          <w:tcPr>
            <w:tcW w:w="10375" w:type="dxa"/>
            <w:gridSpan w:val="3"/>
            <w:shd w:val="clear" w:color="auto" w:fill="92CDDC" w:themeFill="accent5" w:themeFillTint="99"/>
          </w:tcPr>
          <w:p w:rsidR="00567CBF" w:rsidRPr="00B90B1C" w:rsidRDefault="00567CBF" w:rsidP="00567CBF">
            <w:r w:rsidRPr="00B90B1C">
              <w:t>M.3.2.17. Reconocer el metro cúbico como unidad de medida de volumen, los submúltiplos y múltiplos; relacionar medidas de volumen y capacidad; y realizar conversiones en la resolución de problemas.</w:t>
            </w:r>
          </w:p>
        </w:tc>
      </w:tr>
      <w:tr w:rsidR="00567CBF" w:rsidRPr="00B90B1C" w:rsidTr="00567CBF">
        <w:trPr>
          <w:gridAfter w:val="1"/>
          <w:wAfter w:w="313" w:type="dxa"/>
          <w:trHeight w:val="565"/>
          <w:jc w:val="center"/>
        </w:trPr>
        <w:tc>
          <w:tcPr>
            <w:tcW w:w="10375" w:type="dxa"/>
            <w:gridSpan w:val="3"/>
            <w:shd w:val="clear" w:color="auto" w:fill="FFFFFF" w:themeFill="background1"/>
          </w:tcPr>
          <w:p w:rsidR="00567CBF" w:rsidRPr="00B90B1C" w:rsidRDefault="00567CBF" w:rsidP="00567CBF">
            <w:r w:rsidRPr="00B90B1C">
              <w:t>M.3.2.22. Convertir medidas decimales de ángulos a grados y minutos, en función de explicar situaciones cotidianas.</w:t>
            </w:r>
          </w:p>
        </w:tc>
      </w:tr>
      <w:tr w:rsidR="00567CBF" w:rsidRPr="00B90B1C" w:rsidTr="00567CBF">
        <w:trPr>
          <w:gridAfter w:val="1"/>
          <w:wAfter w:w="313" w:type="dxa"/>
          <w:trHeight w:val="414"/>
          <w:jc w:val="center"/>
        </w:trPr>
        <w:tc>
          <w:tcPr>
            <w:tcW w:w="10375" w:type="dxa"/>
            <w:gridSpan w:val="3"/>
            <w:shd w:val="clear" w:color="auto" w:fill="E5DFEC" w:themeFill="accent4" w:themeFillTint="33"/>
          </w:tcPr>
          <w:p w:rsidR="00567CBF" w:rsidRPr="00B90B1C" w:rsidRDefault="00567CBF" w:rsidP="00567CBF">
            <w:pPr>
              <w:jc w:val="center"/>
            </w:pPr>
            <w:r>
              <w:rPr>
                <w:b/>
              </w:rPr>
              <w:t>ESTADÍ</w:t>
            </w:r>
            <w:r w:rsidRPr="00B90B1C">
              <w:rPr>
                <w:b/>
              </w:rPr>
              <w:t>STICA Y PROBABILIDAD</w:t>
            </w:r>
          </w:p>
        </w:tc>
      </w:tr>
      <w:tr w:rsidR="00567CBF" w:rsidRPr="00B90B1C" w:rsidTr="00567CBF">
        <w:trPr>
          <w:gridAfter w:val="1"/>
          <w:wAfter w:w="313" w:type="dxa"/>
          <w:trHeight w:val="136"/>
          <w:jc w:val="center"/>
        </w:trPr>
        <w:tc>
          <w:tcPr>
            <w:tcW w:w="10375" w:type="dxa"/>
            <w:gridSpan w:val="3"/>
            <w:shd w:val="clear" w:color="auto" w:fill="92CDDC" w:themeFill="accent5" w:themeFillTint="99"/>
          </w:tcPr>
          <w:p w:rsidR="00567CBF" w:rsidRPr="00B90B1C" w:rsidRDefault="00567CBF" w:rsidP="00567CBF">
            <w:r w:rsidRPr="00B90B1C">
              <w:t>M.3.3.2. Analizar e interpretar el significado de calcular medidas de tendencia central (media, mediana y moda) y medidas de dispersión (el rango), de un conjunto de datos estadísticos discretos tomados del entorno y de medios de comunicación.</w:t>
            </w:r>
          </w:p>
        </w:tc>
      </w:tr>
      <w:tr w:rsidR="00567CBF" w:rsidRPr="00B90B1C" w:rsidTr="00567CBF">
        <w:trPr>
          <w:gridAfter w:val="1"/>
          <w:wAfter w:w="313" w:type="dxa"/>
          <w:trHeight w:val="136"/>
          <w:jc w:val="center"/>
        </w:trPr>
        <w:tc>
          <w:tcPr>
            <w:tcW w:w="10375" w:type="dxa"/>
            <w:gridSpan w:val="3"/>
            <w:shd w:val="clear" w:color="auto" w:fill="92CDDC" w:themeFill="accent5" w:themeFillTint="99"/>
          </w:tcPr>
          <w:p w:rsidR="00567CBF" w:rsidRPr="00B90B1C" w:rsidRDefault="00567CBF" w:rsidP="00567CBF">
            <w:r w:rsidRPr="00B90B1C">
              <w:t>M.3.3.5. Describir las experiencias y sucesos aleatorios a través del análisis de sus representaciones gráficas y el uso de la terminología adecuada.</w:t>
            </w:r>
          </w:p>
        </w:tc>
      </w:tr>
      <w:tr w:rsidR="00567CBF" w:rsidTr="00567CBF">
        <w:trPr>
          <w:gridAfter w:val="1"/>
          <w:wAfter w:w="313" w:type="dxa"/>
          <w:trHeight w:val="136"/>
          <w:jc w:val="center"/>
        </w:trPr>
        <w:tc>
          <w:tcPr>
            <w:tcW w:w="10375" w:type="dxa"/>
            <w:gridSpan w:val="3"/>
            <w:shd w:val="clear" w:color="auto" w:fill="FFFFFF" w:themeFill="background1"/>
          </w:tcPr>
          <w:p w:rsidR="00567CBF" w:rsidRDefault="00567CBF" w:rsidP="00567CBF">
            <w:r w:rsidRPr="00B90B1C">
              <w:t>M.3.3.6. Calcular la probabilidad de que un evento ocurra, gráficamente y con el uso de fracciones, en función de resolver problemas asociados a probabilidades de situaciones significativas.</w:t>
            </w:r>
          </w:p>
        </w:tc>
      </w:tr>
      <w:tr w:rsidR="00567CBF" w:rsidRPr="00204925" w:rsidTr="00567CBF">
        <w:tblPrEx>
          <w:jc w:val="left"/>
          <w:shd w:val="clear" w:color="auto" w:fill="auto"/>
        </w:tblPrEx>
        <w:trPr>
          <w:trHeight w:val="291"/>
        </w:trPr>
        <w:tc>
          <w:tcPr>
            <w:tcW w:w="3771" w:type="dxa"/>
            <w:vAlign w:val="center"/>
          </w:tcPr>
          <w:p w:rsidR="00567CBF" w:rsidRPr="00204925" w:rsidRDefault="00567CBF" w:rsidP="00567CBF">
            <w:pPr>
              <w:jc w:val="center"/>
              <w:rPr>
                <w:rFonts w:ascii="Cambria" w:eastAsia="Times New Roman" w:hAnsi="Cambria" w:cs="Times New Roman"/>
                <w:b/>
                <w:bCs/>
                <w:color w:val="000000"/>
                <w:sz w:val="24"/>
                <w:szCs w:val="24"/>
                <w:lang w:val="es-MX" w:eastAsia="es-MX"/>
              </w:rPr>
            </w:pPr>
            <w:r w:rsidRPr="00204925">
              <w:rPr>
                <w:rFonts w:ascii="Cambria" w:eastAsia="Times New Roman" w:hAnsi="Cambria" w:cs="Times New Roman"/>
                <w:b/>
                <w:bCs/>
                <w:color w:val="000000"/>
                <w:sz w:val="24"/>
                <w:szCs w:val="24"/>
                <w:lang w:val="es-MX" w:eastAsia="es-MX"/>
              </w:rPr>
              <w:t>ELABORADO</w:t>
            </w:r>
          </w:p>
        </w:tc>
        <w:tc>
          <w:tcPr>
            <w:tcW w:w="3527" w:type="dxa"/>
            <w:vAlign w:val="center"/>
          </w:tcPr>
          <w:p w:rsidR="00567CBF" w:rsidRPr="00204925" w:rsidRDefault="00567CBF" w:rsidP="00567CBF">
            <w:pPr>
              <w:jc w:val="center"/>
              <w:rPr>
                <w:rFonts w:ascii="Cambria" w:eastAsia="Times New Roman" w:hAnsi="Cambria" w:cs="Times New Roman"/>
                <w:b/>
                <w:bCs/>
                <w:color w:val="000000"/>
                <w:sz w:val="24"/>
                <w:szCs w:val="24"/>
                <w:lang w:val="es-MX" w:eastAsia="es-MX"/>
              </w:rPr>
            </w:pPr>
            <w:r w:rsidRPr="00204925">
              <w:rPr>
                <w:rFonts w:ascii="Cambria" w:eastAsia="Times New Roman" w:hAnsi="Cambria" w:cs="Times New Roman"/>
                <w:b/>
                <w:bCs/>
                <w:color w:val="000000"/>
                <w:sz w:val="24"/>
                <w:szCs w:val="24"/>
                <w:lang w:val="es-MX" w:eastAsia="es-MX"/>
              </w:rPr>
              <w:t>REVISADO</w:t>
            </w:r>
          </w:p>
        </w:tc>
        <w:tc>
          <w:tcPr>
            <w:tcW w:w="3390" w:type="dxa"/>
            <w:gridSpan w:val="2"/>
            <w:vAlign w:val="center"/>
          </w:tcPr>
          <w:p w:rsidR="00567CBF" w:rsidRPr="00204925" w:rsidRDefault="00567CBF" w:rsidP="00567CBF">
            <w:pPr>
              <w:jc w:val="center"/>
              <w:rPr>
                <w:rFonts w:ascii="Cambria" w:eastAsia="Times New Roman" w:hAnsi="Cambria" w:cs="Times New Roman"/>
                <w:b/>
                <w:bCs/>
                <w:color w:val="000000"/>
                <w:sz w:val="24"/>
                <w:szCs w:val="24"/>
                <w:lang w:val="es-MX" w:eastAsia="es-MX"/>
              </w:rPr>
            </w:pPr>
            <w:r w:rsidRPr="00204925">
              <w:rPr>
                <w:rFonts w:ascii="Cambria" w:eastAsia="Times New Roman" w:hAnsi="Cambria" w:cs="Times New Roman"/>
                <w:b/>
                <w:bCs/>
                <w:color w:val="000000"/>
                <w:sz w:val="24"/>
                <w:szCs w:val="24"/>
                <w:lang w:val="es-MX" w:eastAsia="es-MX"/>
              </w:rPr>
              <w:t>APROBADO</w:t>
            </w:r>
          </w:p>
        </w:tc>
      </w:tr>
      <w:tr w:rsidR="00567CBF" w:rsidTr="00567CBF">
        <w:tblPrEx>
          <w:jc w:val="left"/>
          <w:shd w:val="clear" w:color="auto" w:fill="auto"/>
        </w:tblPrEx>
        <w:trPr>
          <w:trHeight w:val="534"/>
        </w:trPr>
        <w:tc>
          <w:tcPr>
            <w:tcW w:w="3771" w:type="dxa"/>
          </w:tcPr>
          <w:p w:rsidR="00567CBF" w:rsidRDefault="00567CBF" w:rsidP="00567CBF">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DOCENTE</w:t>
            </w:r>
            <w:r>
              <w:rPr>
                <w:rFonts w:ascii="Cambria" w:eastAsia="Times New Roman" w:hAnsi="Cambria" w:cs="Times New Roman"/>
                <w:b/>
                <w:bCs/>
                <w:color w:val="000000"/>
                <w:lang w:val="es-MX" w:eastAsia="es-MX"/>
              </w:rPr>
              <w:t>S</w:t>
            </w:r>
            <w:r w:rsidRPr="00204925">
              <w:rPr>
                <w:rFonts w:ascii="Cambria" w:eastAsia="Times New Roman" w:hAnsi="Cambria" w:cs="Times New Roman"/>
                <w:b/>
                <w:bCs/>
                <w:color w:val="000000"/>
                <w:lang w:val="es-MX" w:eastAsia="es-MX"/>
              </w:rPr>
              <w:t>:</w:t>
            </w:r>
            <w:r>
              <w:rPr>
                <w:rFonts w:ascii="Cambria" w:eastAsia="Times New Roman" w:hAnsi="Cambria" w:cs="Times New Roman"/>
                <w:b/>
                <w:bCs/>
                <w:color w:val="000000"/>
                <w:lang w:val="es-MX" w:eastAsia="es-MX"/>
              </w:rPr>
              <w:t xml:space="preserve"> </w:t>
            </w:r>
          </w:p>
          <w:p w:rsidR="00567CBF" w:rsidRDefault="00567CBF" w:rsidP="00567CBF">
            <w:pPr>
              <w:rPr>
                <w:rFonts w:ascii="Cambria" w:eastAsia="Times New Roman" w:hAnsi="Cambria" w:cs="Times New Roman"/>
                <w:b/>
                <w:bCs/>
                <w:color w:val="000000"/>
                <w:lang w:val="es-MX" w:eastAsia="es-MX"/>
              </w:rPr>
            </w:pPr>
            <w:r>
              <w:rPr>
                <w:rFonts w:ascii="Cambria" w:eastAsia="Times New Roman" w:hAnsi="Cambria" w:cs="Times New Roman"/>
                <w:bCs/>
                <w:color w:val="000000"/>
                <w:lang w:val="es-MX" w:eastAsia="es-MX"/>
              </w:rPr>
              <w:t xml:space="preserve">                         Lic. Raquel Masache </w:t>
            </w:r>
          </w:p>
          <w:p w:rsidR="00567CBF" w:rsidRDefault="00567CBF" w:rsidP="00567CBF">
            <w:r>
              <w:t xml:space="preserve">                        </w:t>
            </w:r>
          </w:p>
        </w:tc>
        <w:tc>
          <w:tcPr>
            <w:tcW w:w="3527" w:type="dxa"/>
          </w:tcPr>
          <w:p w:rsidR="00567CBF" w:rsidRDefault="00567CBF" w:rsidP="00567CBF">
            <w:r w:rsidRPr="00204925">
              <w:rPr>
                <w:rFonts w:ascii="Cambria" w:eastAsia="Times New Roman" w:hAnsi="Cambria" w:cs="Times New Roman"/>
                <w:b/>
                <w:bCs/>
                <w:color w:val="000000"/>
                <w:lang w:val="es-MX" w:eastAsia="es-MX"/>
              </w:rPr>
              <w:t>NOMBRE:</w:t>
            </w:r>
          </w:p>
        </w:tc>
        <w:tc>
          <w:tcPr>
            <w:tcW w:w="3390" w:type="dxa"/>
            <w:gridSpan w:val="2"/>
          </w:tcPr>
          <w:p w:rsidR="00567CBF" w:rsidRDefault="00567CBF" w:rsidP="00567CBF">
            <w:r>
              <w:rPr>
                <w:rFonts w:ascii="Cambria" w:eastAsia="Times New Roman" w:hAnsi="Cambria" w:cs="Times New Roman"/>
                <w:b/>
                <w:bCs/>
                <w:color w:val="000000"/>
                <w:lang w:val="es-MX" w:eastAsia="es-MX"/>
              </w:rPr>
              <w:t>NOMBRE:</w:t>
            </w:r>
          </w:p>
        </w:tc>
      </w:tr>
      <w:tr w:rsidR="00567CBF" w:rsidRPr="00204925" w:rsidTr="00567CBF">
        <w:tblPrEx>
          <w:jc w:val="left"/>
          <w:shd w:val="clear" w:color="auto" w:fill="auto"/>
        </w:tblPrEx>
        <w:trPr>
          <w:trHeight w:val="274"/>
        </w:trPr>
        <w:tc>
          <w:tcPr>
            <w:tcW w:w="3771" w:type="dxa"/>
            <w:vAlign w:val="center"/>
          </w:tcPr>
          <w:p w:rsidR="00567CBF" w:rsidRDefault="00567CBF" w:rsidP="00567CBF">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Firma:</w:t>
            </w:r>
          </w:p>
          <w:p w:rsidR="00567CBF" w:rsidRDefault="00567CBF" w:rsidP="00567CBF">
            <w:pPr>
              <w:rPr>
                <w:rFonts w:ascii="Cambria" w:eastAsia="Times New Roman" w:hAnsi="Cambria" w:cs="Times New Roman"/>
                <w:b/>
                <w:bCs/>
                <w:color w:val="000000"/>
                <w:lang w:val="es-MX" w:eastAsia="es-MX"/>
              </w:rPr>
            </w:pPr>
          </w:p>
          <w:p w:rsidR="00567CBF" w:rsidRPr="00204925" w:rsidRDefault="00567CBF" w:rsidP="00567CBF">
            <w:pPr>
              <w:rPr>
                <w:rFonts w:ascii="Cambria" w:eastAsia="Times New Roman" w:hAnsi="Cambria" w:cs="Times New Roman"/>
                <w:b/>
                <w:bCs/>
                <w:color w:val="000000"/>
                <w:lang w:val="es-MX" w:eastAsia="es-MX"/>
              </w:rPr>
            </w:pPr>
            <w:r>
              <w:object w:dxaOrig="3555" w:dyaOrig="1380">
                <v:shape id="_x0000_i1047" type="#_x0000_t75" style="width:177.6pt;height:68.8pt" o:ole="">
                  <v:imagedata r:id="rId41" o:title=""/>
                </v:shape>
                <o:OLEObject Type="Embed" ProgID="PBrush" ShapeID="_x0000_i1047" DrawAspect="Content" ObjectID="_1538415525" r:id="rId45"/>
              </w:object>
            </w:r>
          </w:p>
        </w:tc>
        <w:tc>
          <w:tcPr>
            <w:tcW w:w="3527" w:type="dxa"/>
            <w:vAlign w:val="center"/>
          </w:tcPr>
          <w:p w:rsidR="00567CBF" w:rsidRDefault="00567CBF" w:rsidP="00567CBF">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Firma:</w:t>
            </w:r>
          </w:p>
          <w:p w:rsidR="00567CBF" w:rsidRDefault="00567CBF" w:rsidP="00567CBF">
            <w:pPr>
              <w:rPr>
                <w:rFonts w:ascii="Cambria" w:eastAsia="Times New Roman" w:hAnsi="Cambria" w:cs="Times New Roman"/>
                <w:b/>
                <w:bCs/>
                <w:color w:val="000000"/>
                <w:lang w:val="es-MX" w:eastAsia="es-MX"/>
              </w:rPr>
            </w:pPr>
          </w:p>
          <w:p w:rsidR="00567CBF" w:rsidRDefault="00567CBF" w:rsidP="00567CBF">
            <w:pPr>
              <w:rPr>
                <w:rFonts w:ascii="Cambria" w:eastAsia="Times New Roman" w:hAnsi="Cambria" w:cs="Times New Roman"/>
                <w:b/>
                <w:bCs/>
                <w:color w:val="000000"/>
                <w:lang w:val="es-MX" w:eastAsia="es-MX"/>
              </w:rPr>
            </w:pPr>
            <w:r>
              <w:object w:dxaOrig="2235" w:dyaOrig="1260">
                <v:shape id="_x0000_i1048" type="#_x0000_t75" style="width:112pt;height:63.2pt" o:ole="">
                  <v:imagedata r:id="rId29" o:title=""/>
                </v:shape>
                <o:OLEObject Type="Embed" ProgID="PBrush" ShapeID="_x0000_i1048" DrawAspect="Content" ObjectID="_1538415526" r:id="rId46"/>
              </w:object>
            </w:r>
          </w:p>
          <w:p w:rsidR="00567CBF" w:rsidRDefault="00567CBF" w:rsidP="00567CBF">
            <w:pPr>
              <w:rPr>
                <w:rFonts w:ascii="Cambria" w:eastAsia="Times New Roman" w:hAnsi="Cambria" w:cs="Times New Roman"/>
                <w:b/>
                <w:bCs/>
                <w:color w:val="000000"/>
                <w:lang w:val="es-MX" w:eastAsia="es-MX"/>
              </w:rPr>
            </w:pPr>
          </w:p>
          <w:p w:rsidR="00567CBF" w:rsidRPr="00204925" w:rsidRDefault="00567CBF" w:rsidP="00567CBF">
            <w:pPr>
              <w:rPr>
                <w:rFonts w:ascii="Cambria" w:eastAsia="Times New Roman" w:hAnsi="Cambria" w:cs="Times New Roman"/>
                <w:b/>
                <w:bCs/>
                <w:color w:val="000000"/>
                <w:lang w:val="es-MX" w:eastAsia="es-MX"/>
              </w:rPr>
            </w:pPr>
          </w:p>
        </w:tc>
        <w:tc>
          <w:tcPr>
            <w:tcW w:w="3390" w:type="dxa"/>
            <w:gridSpan w:val="2"/>
          </w:tcPr>
          <w:p w:rsidR="00567CBF" w:rsidRDefault="00567CBF" w:rsidP="00567CBF">
            <w:pPr>
              <w:rPr>
                <w:rFonts w:ascii="Cambria" w:eastAsia="Times New Roman" w:hAnsi="Cambria" w:cs="Times New Roman"/>
                <w:b/>
                <w:bCs/>
                <w:color w:val="000000"/>
                <w:lang w:val="es-MX" w:eastAsia="es-MX"/>
              </w:rPr>
            </w:pPr>
          </w:p>
          <w:p w:rsidR="00567CBF" w:rsidRPr="00204925" w:rsidRDefault="00567CBF" w:rsidP="00567CBF">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Firma:</w:t>
            </w:r>
          </w:p>
        </w:tc>
      </w:tr>
    </w:tbl>
    <w:p w:rsidR="0048479C" w:rsidRDefault="0048479C" w:rsidP="001458E7">
      <w:pPr>
        <w:rPr>
          <w:rFonts w:ascii="Arial" w:hAnsi="Arial" w:cs="Arial"/>
          <w:b/>
          <w:sz w:val="24"/>
          <w:szCs w:val="24"/>
        </w:rPr>
      </w:pPr>
    </w:p>
    <w:tbl>
      <w:tblPr>
        <w:tblStyle w:val="Tablaconcuadrcula"/>
        <w:tblpPr w:leftFromText="141" w:rightFromText="141" w:vertAnchor="text" w:horzAnchor="margin" w:tblpXSpec="center" w:tblpY="349"/>
        <w:tblW w:w="10318" w:type="dxa"/>
        <w:tblLook w:val="04A0"/>
      </w:tblPr>
      <w:tblGrid>
        <w:gridCol w:w="10318"/>
      </w:tblGrid>
      <w:tr w:rsidR="004F262A" w:rsidRPr="00186711" w:rsidTr="00A92148">
        <w:trPr>
          <w:trHeight w:val="20"/>
        </w:trPr>
        <w:tc>
          <w:tcPr>
            <w:tcW w:w="10318" w:type="dxa"/>
          </w:tcPr>
          <w:p w:rsidR="004F262A" w:rsidRPr="00186711" w:rsidRDefault="004F262A" w:rsidP="004F262A">
            <w:pPr>
              <w:jc w:val="center"/>
              <w:rPr>
                <w:rFonts w:ascii="Arial" w:hAnsi="Arial" w:cs="Arial"/>
                <w:b/>
                <w:sz w:val="24"/>
                <w:szCs w:val="24"/>
              </w:rPr>
            </w:pPr>
            <w:r w:rsidRPr="00186711">
              <w:rPr>
                <w:rFonts w:ascii="Arial" w:hAnsi="Arial" w:cs="Arial"/>
                <w:b/>
                <w:sz w:val="24"/>
                <w:szCs w:val="24"/>
              </w:rPr>
              <w:t xml:space="preserve">MATRIZ DE DESTREZAS CON CRITERIOS DE DESEMPEÑO PARA 8VO E B  </w:t>
            </w:r>
          </w:p>
        </w:tc>
      </w:tr>
      <w:tr w:rsidR="004F262A" w:rsidRPr="00186711" w:rsidTr="00A92148">
        <w:trPr>
          <w:trHeight w:val="20"/>
        </w:trPr>
        <w:tc>
          <w:tcPr>
            <w:tcW w:w="10318" w:type="dxa"/>
          </w:tcPr>
          <w:p w:rsidR="004F262A" w:rsidRPr="00186711" w:rsidRDefault="004F262A" w:rsidP="004F262A">
            <w:pPr>
              <w:rPr>
                <w:rFonts w:ascii="Arial" w:hAnsi="Arial" w:cs="Arial"/>
                <w:sz w:val="24"/>
                <w:szCs w:val="24"/>
              </w:rPr>
            </w:pPr>
            <w:r w:rsidRPr="00186711">
              <w:rPr>
                <w:rFonts w:ascii="Arial" w:hAnsi="Arial" w:cs="Arial"/>
                <w:sz w:val="24"/>
                <w:szCs w:val="24"/>
              </w:rPr>
              <w:t>M.4.1.1 Reconocer los elementos del conjunto de los números enteros Z, ejemplificando situaciones reales en las que se utilizan los números enteros. (B.I.)</w:t>
            </w:r>
          </w:p>
          <w:p w:rsidR="004F262A" w:rsidRPr="00186711" w:rsidRDefault="004F262A" w:rsidP="004F262A">
            <w:pPr>
              <w:rPr>
                <w:rFonts w:ascii="Arial" w:hAnsi="Arial" w:cs="Arial"/>
                <w:sz w:val="24"/>
                <w:szCs w:val="24"/>
              </w:rPr>
            </w:pPr>
          </w:p>
        </w:tc>
      </w:tr>
      <w:tr w:rsidR="004F262A" w:rsidRPr="00186711" w:rsidTr="00A92148">
        <w:trPr>
          <w:trHeight w:val="20"/>
        </w:trPr>
        <w:tc>
          <w:tcPr>
            <w:tcW w:w="10318" w:type="dxa"/>
          </w:tcPr>
          <w:p w:rsidR="004F262A" w:rsidRPr="00186711" w:rsidRDefault="004F262A" w:rsidP="004F262A">
            <w:pPr>
              <w:rPr>
                <w:rFonts w:ascii="Arial" w:hAnsi="Arial" w:cs="Arial"/>
                <w:sz w:val="24"/>
                <w:szCs w:val="24"/>
              </w:rPr>
            </w:pPr>
            <w:r w:rsidRPr="00186711">
              <w:rPr>
                <w:rFonts w:ascii="Arial" w:hAnsi="Arial" w:cs="Arial"/>
                <w:sz w:val="24"/>
                <w:szCs w:val="24"/>
              </w:rPr>
              <w:t xml:space="preserve">  M.4. 1.2   Establecer relaciones de orden en un conjunto de números enteros, utilizando la recta numérica y la simbología matemática.</w:t>
            </w:r>
          </w:p>
          <w:p w:rsidR="004F262A" w:rsidRPr="00186711" w:rsidRDefault="004F262A" w:rsidP="004F262A">
            <w:pPr>
              <w:rPr>
                <w:rFonts w:ascii="Arial" w:hAnsi="Arial" w:cs="Arial"/>
                <w:sz w:val="24"/>
                <w:szCs w:val="24"/>
              </w:rPr>
            </w:pPr>
            <w:r w:rsidRPr="00186711">
              <w:rPr>
                <w:rFonts w:ascii="Arial" w:hAnsi="Arial" w:cs="Arial"/>
                <w:sz w:val="24"/>
                <w:szCs w:val="24"/>
              </w:rPr>
              <w:t>(=, &lt;, &gt;, ≤, ≥ )    (B.I)</w:t>
            </w:r>
          </w:p>
        </w:tc>
      </w:tr>
      <w:tr w:rsidR="004F262A" w:rsidRPr="00186711" w:rsidTr="00A92148">
        <w:trPr>
          <w:trHeight w:val="20"/>
        </w:trPr>
        <w:tc>
          <w:tcPr>
            <w:tcW w:w="10318" w:type="dxa"/>
          </w:tcPr>
          <w:p w:rsidR="004F262A" w:rsidRPr="00186711" w:rsidRDefault="004F262A" w:rsidP="004F262A">
            <w:pPr>
              <w:rPr>
                <w:rFonts w:ascii="Arial" w:hAnsi="Arial" w:cs="Arial"/>
                <w:sz w:val="24"/>
                <w:szCs w:val="24"/>
              </w:rPr>
            </w:pPr>
            <w:r w:rsidRPr="00186711">
              <w:rPr>
                <w:rFonts w:ascii="Arial" w:hAnsi="Arial" w:cs="Arial"/>
                <w:sz w:val="24"/>
                <w:szCs w:val="24"/>
              </w:rPr>
              <w:t xml:space="preserve">  M.4. 1.3   Operar en Z (adición, sustracción, multiplicación) de forma numérica aplicando el orden de la operación. ( B.I)</w:t>
            </w:r>
          </w:p>
        </w:tc>
      </w:tr>
      <w:tr w:rsidR="004F262A" w:rsidRPr="00186711" w:rsidTr="00A92148">
        <w:trPr>
          <w:trHeight w:val="20"/>
        </w:trPr>
        <w:tc>
          <w:tcPr>
            <w:tcW w:w="10318" w:type="dxa"/>
          </w:tcPr>
          <w:p w:rsidR="004F262A" w:rsidRPr="00186711" w:rsidRDefault="004F262A" w:rsidP="004F262A">
            <w:pPr>
              <w:rPr>
                <w:rFonts w:ascii="Arial" w:hAnsi="Arial" w:cs="Arial"/>
                <w:sz w:val="24"/>
                <w:szCs w:val="24"/>
              </w:rPr>
            </w:pPr>
            <w:r w:rsidRPr="00186711">
              <w:rPr>
                <w:rFonts w:ascii="Arial" w:hAnsi="Arial" w:cs="Arial"/>
                <w:sz w:val="24"/>
                <w:szCs w:val="24"/>
              </w:rPr>
              <w:t xml:space="preserve">  M.4. 1.4   Deducir y aplicar las propiedades algebraicas (adición y multiplicación) de los números enteros en operaciones numéricas.( B.I)</w:t>
            </w:r>
          </w:p>
        </w:tc>
      </w:tr>
      <w:tr w:rsidR="004F262A" w:rsidRPr="00186711" w:rsidTr="00A92148">
        <w:trPr>
          <w:trHeight w:val="20"/>
        </w:trPr>
        <w:tc>
          <w:tcPr>
            <w:tcW w:w="10318" w:type="dxa"/>
          </w:tcPr>
          <w:p w:rsidR="004F262A" w:rsidRPr="00186711" w:rsidRDefault="004F262A" w:rsidP="004F262A">
            <w:pPr>
              <w:rPr>
                <w:rFonts w:ascii="Arial" w:hAnsi="Arial" w:cs="Arial"/>
                <w:sz w:val="24"/>
                <w:szCs w:val="24"/>
              </w:rPr>
            </w:pPr>
            <w:r w:rsidRPr="00186711">
              <w:rPr>
                <w:rFonts w:ascii="Arial" w:hAnsi="Arial" w:cs="Arial"/>
                <w:sz w:val="24"/>
                <w:szCs w:val="24"/>
              </w:rPr>
              <w:t xml:space="preserve">    M.4. 1.5     Calcular la potencia de números enteros con exponentes naturales. (B.I)</w:t>
            </w:r>
          </w:p>
        </w:tc>
      </w:tr>
      <w:tr w:rsidR="004F262A" w:rsidRPr="00186711" w:rsidTr="00A92148">
        <w:trPr>
          <w:trHeight w:val="20"/>
        </w:trPr>
        <w:tc>
          <w:tcPr>
            <w:tcW w:w="10318" w:type="dxa"/>
          </w:tcPr>
          <w:p w:rsidR="004F262A" w:rsidRPr="00186711" w:rsidRDefault="004F262A" w:rsidP="004F262A">
            <w:pPr>
              <w:rPr>
                <w:rFonts w:ascii="Arial" w:hAnsi="Arial" w:cs="Arial"/>
                <w:sz w:val="24"/>
                <w:szCs w:val="24"/>
              </w:rPr>
            </w:pPr>
            <w:r w:rsidRPr="00186711">
              <w:rPr>
                <w:rFonts w:ascii="Arial" w:hAnsi="Arial" w:cs="Arial"/>
                <w:sz w:val="24"/>
                <w:szCs w:val="24"/>
              </w:rPr>
              <w:t xml:space="preserve">  M.4. 1.6   Calcular raíces de números enteros no negativos que intervienen en las expresiones matemáticas. (B.D,)</w:t>
            </w:r>
          </w:p>
        </w:tc>
      </w:tr>
      <w:tr w:rsidR="004F262A" w:rsidRPr="00186711" w:rsidTr="00A92148">
        <w:trPr>
          <w:trHeight w:val="20"/>
        </w:trPr>
        <w:tc>
          <w:tcPr>
            <w:tcW w:w="10318" w:type="dxa"/>
          </w:tcPr>
          <w:p w:rsidR="004F262A" w:rsidRPr="00186711" w:rsidRDefault="004F262A" w:rsidP="004F262A">
            <w:pPr>
              <w:rPr>
                <w:rFonts w:ascii="Arial" w:hAnsi="Arial" w:cs="Arial"/>
                <w:sz w:val="24"/>
                <w:szCs w:val="24"/>
              </w:rPr>
            </w:pPr>
            <w:r w:rsidRPr="00186711">
              <w:rPr>
                <w:rFonts w:ascii="Arial" w:hAnsi="Arial" w:cs="Arial"/>
                <w:sz w:val="24"/>
                <w:szCs w:val="24"/>
              </w:rPr>
              <w:t xml:space="preserve">  M.4. 1.7   Realizar operaciones combinadas en Z aplicando el orden de operaciones, y verificar resultados utilizando la tecnología. (calculadora) (B.D.)</w:t>
            </w:r>
          </w:p>
        </w:tc>
      </w:tr>
      <w:tr w:rsidR="004F262A" w:rsidRPr="00186711" w:rsidTr="00A92148">
        <w:trPr>
          <w:trHeight w:val="20"/>
        </w:trPr>
        <w:tc>
          <w:tcPr>
            <w:tcW w:w="10318" w:type="dxa"/>
          </w:tcPr>
          <w:p w:rsidR="004F262A" w:rsidRPr="00186711" w:rsidRDefault="004F262A" w:rsidP="004F262A">
            <w:pPr>
              <w:rPr>
                <w:rFonts w:ascii="Arial" w:hAnsi="Arial" w:cs="Arial"/>
                <w:sz w:val="24"/>
                <w:szCs w:val="24"/>
              </w:rPr>
            </w:pPr>
            <w:r w:rsidRPr="00186711">
              <w:rPr>
                <w:rFonts w:ascii="Arial" w:hAnsi="Arial" w:cs="Arial"/>
                <w:sz w:val="24"/>
                <w:szCs w:val="24"/>
              </w:rPr>
              <w:t xml:space="preserve">  M.4. 1.8     Expresar enunciados simples en lenguaje matemático (algebraico) para resolver problemas. (B.I)</w:t>
            </w:r>
          </w:p>
        </w:tc>
      </w:tr>
      <w:tr w:rsidR="004F262A" w:rsidRPr="00186711" w:rsidTr="00A92148">
        <w:trPr>
          <w:trHeight w:val="20"/>
        </w:trPr>
        <w:tc>
          <w:tcPr>
            <w:tcW w:w="10318" w:type="dxa"/>
          </w:tcPr>
          <w:p w:rsidR="004F262A" w:rsidRPr="00186711" w:rsidRDefault="004F262A" w:rsidP="004F262A">
            <w:pPr>
              <w:rPr>
                <w:rFonts w:ascii="Arial" w:hAnsi="Arial" w:cs="Arial"/>
                <w:sz w:val="24"/>
                <w:szCs w:val="24"/>
              </w:rPr>
            </w:pPr>
            <w:r w:rsidRPr="00186711">
              <w:rPr>
                <w:rFonts w:ascii="Arial" w:hAnsi="Arial" w:cs="Arial"/>
                <w:sz w:val="24"/>
                <w:szCs w:val="24"/>
              </w:rPr>
              <w:t xml:space="preserve"> M.4. 1.9    Aplicar las propiedades algebraicas (adición, y multiplicación) de los números enteros en la suma de monomios homogéneos y la multiplicación de términos algebraicos. (B.I.)</w:t>
            </w:r>
          </w:p>
        </w:tc>
      </w:tr>
      <w:tr w:rsidR="004F262A" w:rsidRPr="00186711" w:rsidTr="00A92148">
        <w:trPr>
          <w:trHeight w:val="20"/>
        </w:trPr>
        <w:tc>
          <w:tcPr>
            <w:tcW w:w="10318" w:type="dxa"/>
          </w:tcPr>
          <w:p w:rsidR="004F262A" w:rsidRPr="00186711" w:rsidRDefault="004F262A" w:rsidP="004F262A">
            <w:pPr>
              <w:rPr>
                <w:rFonts w:ascii="Arial" w:hAnsi="Arial" w:cs="Arial"/>
                <w:sz w:val="24"/>
                <w:szCs w:val="24"/>
              </w:rPr>
            </w:pPr>
            <w:r w:rsidRPr="00186711">
              <w:rPr>
                <w:rFonts w:ascii="Arial" w:hAnsi="Arial" w:cs="Arial"/>
                <w:sz w:val="24"/>
                <w:szCs w:val="24"/>
              </w:rPr>
              <w:t xml:space="preserve">    M.4. 1.13    Reconocer el conjunto de los números racionales Q e identificar sus elementos. (B.I)</w:t>
            </w:r>
          </w:p>
        </w:tc>
      </w:tr>
      <w:tr w:rsidR="004F262A" w:rsidRPr="00186711" w:rsidTr="00A92148">
        <w:trPr>
          <w:trHeight w:val="20"/>
        </w:trPr>
        <w:tc>
          <w:tcPr>
            <w:tcW w:w="10318" w:type="dxa"/>
          </w:tcPr>
          <w:p w:rsidR="004F262A" w:rsidRPr="00186711" w:rsidRDefault="004F262A" w:rsidP="004F262A">
            <w:pPr>
              <w:rPr>
                <w:rFonts w:ascii="Arial" w:hAnsi="Arial" w:cs="Arial"/>
                <w:sz w:val="24"/>
                <w:szCs w:val="24"/>
              </w:rPr>
            </w:pPr>
            <w:r w:rsidRPr="00186711">
              <w:rPr>
                <w:rFonts w:ascii="Arial" w:hAnsi="Arial" w:cs="Arial"/>
                <w:sz w:val="24"/>
                <w:szCs w:val="24"/>
              </w:rPr>
              <w:t xml:space="preserve">   M.4. 1.14  Representar y reconocer los números racionales como un número decimal y /o como una fracción. (B.I.)</w:t>
            </w:r>
          </w:p>
        </w:tc>
      </w:tr>
      <w:tr w:rsidR="004F262A" w:rsidRPr="00186711" w:rsidTr="00A92148">
        <w:trPr>
          <w:trHeight w:val="20"/>
        </w:trPr>
        <w:tc>
          <w:tcPr>
            <w:tcW w:w="10318" w:type="dxa"/>
          </w:tcPr>
          <w:p w:rsidR="004F262A" w:rsidRPr="00186711" w:rsidRDefault="004F262A" w:rsidP="004F262A">
            <w:pPr>
              <w:rPr>
                <w:rFonts w:ascii="Arial" w:hAnsi="Arial" w:cs="Arial"/>
                <w:sz w:val="24"/>
                <w:szCs w:val="24"/>
              </w:rPr>
            </w:pPr>
            <w:r w:rsidRPr="00186711">
              <w:rPr>
                <w:rFonts w:ascii="Arial" w:hAnsi="Arial" w:cs="Arial"/>
                <w:sz w:val="24"/>
                <w:szCs w:val="24"/>
              </w:rPr>
              <w:t xml:space="preserve">  M.4. 1.15    Establecer relaciones de orden en un conjunto de números racionales utilizando la recta numérica y la simbología matemática.         (=, &lt;, &gt;, ≤, ≥ )    (B.I)      </w:t>
            </w:r>
          </w:p>
        </w:tc>
      </w:tr>
      <w:tr w:rsidR="004F262A" w:rsidRPr="00186711" w:rsidTr="00A92148">
        <w:trPr>
          <w:trHeight w:val="20"/>
        </w:trPr>
        <w:tc>
          <w:tcPr>
            <w:tcW w:w="10318" w:type="dxa"/>
          </w:tcPr>
          <w:p w:rsidR="004F262A" w:rsidRPr="00186711" w:rsidRDefault="004F262A" w:rsidP="004F262A">
            <w:pPr>
              <w:rPr>
                <w:rFonts w:ascii="Arial" w:hAnsi="Arial" w:cs="Arial"/>
                <w:sz w:val="24"/>
                <w:szCs w:val="24"/>
              </w:rPr>
            </w:pPr>
            <w:r w:rsidRPr="00186711">
              <w:rPr>
                <w:rFonts w:ascii="Arial" w:hAnsi="Arial" w:cs="Arial"/>
                <w:sz w:val="24"/>
                <w:szCs w:val="24"/>
              </w:rPr>
              <w:t xml:space="preserve">   M.4. 1.16   Operar en Q (adición y multiplicar) resolviendo ejercicios numéricos. (B.I)     </w:t>
            </w:r>
          </w:p>
        </w:tc>
      </w:tr>
      <w:tr w:rsidR="004F262A" w:rsidRPr="00186711" w:rsidTr="00A92148">
        <w:trPr>
          <w:trHeight w:val="20"/>
        </w:trPr>
        <w:tc>
          <w:tcPr>
            <w:tcW w:w="10318" w:type="dxa"/>
          </w:tcPr>
          <w:p w:rsidR="004F262A" w:rsidRPr="00186711" w:rsidRDefault="004F262A" w:rsidP="004F262A">
            <w:pPr>
              <w:rPr>
                <w:rFonts w:ascii="Arial" w:hAnsi="Arial" w:cs="Arial"/>
                <w:sz w:val="24"/>
                <w:szCs w:val="24"/>
              </w:rPr>
            </w:pPr>
            <w:r w:rsidRPr="00186711">
              <w:rPr>
                <w:rFonts w:ascii="Arial" w:hAnsi="Arial" w:cs="Arial"/>
                <w:sz w:val="24"/>
                <w:szCs w:val="24"/>
              </w:rPr>
              <w:t>M.4.1.17 Aplicar las propiedades para la suma y la multiplicación de los números racionales en la solución de ejercicios numéricos.</w:t>
            </w:r>
          </w:p>
        </w:tc>
      </w:tr>
      <w:tr w:rsidR="004F262A" w:rsidRPr="00186711" w:rsidTr="00A92148">
        <w:trPr>
          <w:trHeight w:val="20"/>
        </w:trPr>
        <w:tc>
          <w:tcPr>
            <w:tcW w:w="10318" w:type="dxa"/>
          </w:tcPr>
          <w:p w:rsidR="004F262A" w:rsidRPr="00186711" w:rsidRDefault="004F262A" w:rsidP="004F262A">
            <w:pPr>
              <w:rPr>
                <w:rFonts w:ascii="Arial" w:hAnsi="Arial" w:cs="Arial"/>
                <w:sz w:val="24"/>
                <w:szCs w:val="24"/>
              </w:rPr>
            </w:pPr>
            <w:r w:rsidRPr="00186711">
              <w:rPr>
                <w:rFonts w:ascii="Arial" w:hAnsi="Arial" w:cs="Arial"/>
                <w:sz w:val="24"/>
                <w:szCs w:val="24"/>
              </w:rPr>
              <w:t xml:space="preserve">M.4.1.18 Calcular potencias de números racionales con exponentes enteros.     </w:t>
            </w:r>
          </w:p>
        </w:tc>
      </w:tr>
      <w:tr w:rsidR="004F262A" w:rsidRPr="00186711" w:rsidTr="00A92148">
        <w:trPr>
          <w:trHeight w:val="20"/>
        </w:trPr>
        <w:tc>
          <w:tcPr>
            <w:tcW w:w="10318" w:type="dxa"/>
          </w:tcPr>
          <w:p w:rsidR="004F262A" w:rsidRPr="00186711" w:rsidRDefault="004F262A" w:rsidP="004F262A">
            <w:pPr>
              <w:rPr>
                <w:rFonts w:ascii="Arial" w:hAnsi="Arial" w:cs="Arial"/>
                <w:sz w:val="24"/>
                <w:szCs w:val="24"/>
              </w:rPr>
            </w:pPr>
            <w:r w:rsidRPr="00186711">
              <w:rPr>
                <w:rFonts w:ascii="Arial" w:hAnsi="Arial" w:cs="Arial"/>
                <w:sz w:val="24"/>
                <w:szCs w:val="24"/>
              </w:rPr>
              <w:t>M.4.1.19 Calcular raíces de números racionales no negativos en la solución de ejercicios numéricos (con operaciones combinadas) y algebraicos, atendiendo la jerarquía de la operación.</w:t>
            </w:r>
          </w:p>
        </w:tc>
      </w:tr>
      <w:tr w:rsidR="004F262A" w:rsidRPr="00186711" w:rsidTr="00A92148">
        <w:trPr>
          <w:trHeight w:val="20"/>
        </w:trPr>
        <w:tc>
          <w:tcPr>
            <w:tcW w:w="10318" w:type="dxa"/>
          </w:tcPr>
          <w:p w:rsidR="004F262A" w:rsidRPr="00186711" w:rsidRDefault="004F262A" w:rsidP="004F262A">
            <w:pPr>
              <w:rPr>
                <w:rFonts w:ascii="Arial" w:hAnsi="Arial" w:cs="Arial"/>
                <w:sz w:val="24"/>
                <w:szCs w:val="24"/>
              </w:rPr>
            </w:pPr>
          </w:p>
        </w:tc>
      </w:tr>
      <w:tr w:rsidR="004F262A" w:rsidRPr="00186711" w:rsidTr="00A92148">
        <w:trPr>
          <w:trHeight w:val="20"/>
        </w:trPr>
        <w:tc>
          <w:tcPr>
            <w:tcW w:w="10318" w:type="dxa"/>
          </w:tcPr>
          <w:p w:rsidR="004F262A" w:rsidRPr="00186711" w:rsidRDefault="004F262A" w:rsidP="004F262A">
            <w:pPr>
              <w:rPr>
                <w:rFonts w:ascii="Arial" w:hAnsi="Arial" w:cs="Arial"/>
                <w:sz w:val="24"/>
                <w:szCs w:val="24"/>
              </w:rPr>
            </w:pPr>
          </w:p>
        </w:tc>
      </w:tr>
      <w:tr w:rsidR="004F262A" w:rsidRPr="00186711" w:rsidTr="00A92148">
        <w:trPr>
          <w:trHeight w:val="20"/>
        </w:trPr>
        <w:tc>
          <w:tcPr>
            <w:tcW w:w="10318" w:type="dxa"/>
          </w:tcPr>
          <w:p w:rsidR="004F262A" w:rsidRPr="00186711" w:rsidRDefault="004F262A" w:rsidP="004F262A">
            <w:pPr>
              <w:rPr>
                <w:rFonts w:ascii="Arial" w:hAnsi="Arial" w:cs="Arial"/>
                <w:sz w:val="24"/>
                <w:szCs w:val="24"/>
              </w:rPr>
            </w:pPr>
            <w:r w:rsidRPr="00186711">
              <w:rPr>
                <w:rFonts w:ascii="Arial" w:hAnsi="Arial" w:cs="Arial"/>
                <w:b/>
                <w:sz w:val="24"/>
                <w:szCs w:val="24"/>
              </w:rPr>
              <w:t xml:space="preserve">GEOMETRIA Y MEDIDA </w:t>
            </w:r>
          </w:p>
        </w:tc>
      </w:tr>
      <w:tr w:rsidR="004F262A" w:rsidRPr="00186711" w:rsidTr="00A92148">
        <w:trPr>
          <w:trHeight w:val="20"/>
        </w:trPr>
        <w:tc>
          <w:tcPr>
            <w:tcW w:w="10318" w:type="dxa"/>
          </w:tcPr>
          <w:p w:rsidR="004F262A" w:rsidRPr="00186711" w:rsidRDefault="004F262A" w:rsidP="004F262A">
            <w:pPr>
              <w:rPr>
                <w:rFonts w:ascii="Arial" w:hAnsi="Arial" w:cs="Arial"/>
                <w:sz w:val="24"/>
                <w:szCs w:val="24"/>
              </w:rPr>
            </w:pPr>
            <w:r w:rsidRPr="00186711">
              <w:rPr>
                <w:rFonts w:ascii="Arial" w:hAnsi="Arial" w:cs="Arial"/>
                <w:sz w:val="24"/>
                <w:szCs w:val="24"/>
              </w:rPr>
              <w:t xml:space="preserve">M.4.2.1  Definir y reconocer proposiciones simples a las que se puede asignar un valor de </w:t>
            </w:r>
            <w:r w:rsidRPr="00186711">
              <w:rPr>
                <w:rFonts w:ascii="Arial" w:hAnsi="Arial" w:cs="Arial"/>
                <w:sz w:val="24"/>
                <w:szCs w:val="24"/>
              </w:rPr>
              <w:lastRenderedPageBreak/>
              <w:t>verdad para relacionarlas entre si con conectivos lógicos: negación, disyunción, conjunción, condicionante y bicondicionante; y formar proposiciones compuestas ( que tienen un valor de verdad que puede ser determinado)</w:t>
            </w:r>
          </w:p>
        </w:tc>
      </w:tr>
      <w:tr w:rsidR="004F262A" w:rsidRPr="00186711" w:rsidTr="00A92148">
        <w:trPr>
          <w:trHeight w:val="20"/>
        </w:trPr>
        <w:tc>
          <w:tcPr>
            <w:tcW w:w="10318" w:type="dxa"/>
          </w:tcPr>
          <w:p w:rsidR="004F262A" w:rsidRPr="00186711" w:rsidRDefault="004F262A" w:rsidP="004F262A">
            <w:pPr>
              <w:rPr>
                <w:rFonts w:ascii="Arial" w:hAnsi="Arial" w:cs="Arial"/>
                <w:sz w:val="24"/>
                <w:szCs w:val="24"/>
              </w:rPr>
            </w:pPr>
            <w:r w:rsidRPr="00186711">
              <w:rPr>
                <w:rFonts w:ascii="Arial" w:hAnsi="Arial" w:cs="Arial"/>
                <w:sz w:val="24"/>
                <w:szCs w:val="24"/>
              </w:rPr>
              <w:lastRenderedPageBreak/>
              <w:t>M.4.2.2 Definir y reconocer una tautología para la construcción de tablas de verdad.</w:t>
            </w:r>
          </w:p>
        </w:tc>
      </w:tr>
      <w:tr w:rsidR="004F262A" w:rsidRPr="00186711" w:rsidTr="00A92148">
        <w:trPr>
          <w:trHeight w:val="20"/>
        </w:trPr>
        <w:tc>
          <w:tcPr>
            <w:tcW w:w="10318" w:type="dxa"/>
          </w:tcPr>
          <w:p w:rsidR="004F262A" w:rsidRPr="00186711" w:rsidRDefault="004F262A" w:rsidP="004F262A">
            <w:pPr>
              <w:rPr>
                <w:rFonts w:ascii="Arial" w:hAnsi="Arial" w:cs="Arial"/>
                <w:sz w:val="24"/>
                <w:szCs w:val="24"/>
              </w:rPr>
            </w:pPr>
            <w:r w:rsidRPr="00186711">
              <w:rPr>
                <w:rFonts w:ascii="Arial" w:hAnsi="Arial" w:cs="Arial"/>
                <w:sz w:val="24"/>
                <w:szCs w:val="24"/>
              </w:rPr>
              <w:t>M.4.2.5 Definir e identificar figuras geométricas semejantes, de acuerdo a medidas de los ángulos y a la relación entre medidas de los lados, determinando el factor de escala entre las figuras ( teorema de Thales)</w:t>
            </w:r>
          </w:p>
        </w:tc>
      </w:tr>
      <w:tr w:rsidR="004F262A" w:rsidRPr="00186711" w:rsidTr="00A92148">
        <w:trPr>
          <w:trHeight w:val="20"/>
        </w:trPr>
        <w:tc>
          <w:tcPr>
            <w:tcW w:w="10318" w:type="dxa"/>
          </w:tcPr>
          <w:p w:rsidR="004F262A" w:rsidRPr="00186711" w:rsidRDefault="004F262A" w:rsidP="004F262A">
            <w:pPr>
              <w:rPr>
                <w:rFonts w:ascii="Arial" w:hAnsi="Arial" w:cs="Arial"/>
                <w:sz w:val="24"/>
                <w:szCs w:val="24"/>
              </w:rPr>
            </w:pPr>
            <w:r w:rsidRPr="00186711">
              <w:rPr>
                <w:rFonts w:ascii="Arial" w:hAnsi="Arial" w:cs="Arial"/>
                <w:sz w:val="24"/>
                <w:szCs w:val="24"/>
              </w:rPr>
              <w:t>M.4.2.6. Aplicar la semejanza en la construcción de figuras semejantes, el cálculo de longitudes y la solución de problemas geométricos.</w:t>
            </w:r>
          </w:p>
        </w:tc>
      </w:tr>
      <w:tr w:rsidR="004F262A" w:rsidRPr="00186711" w:rsidTr="00A92148">
        <w:trPr>
          <w:trHeight w:val="20"/>
        </w:trPr>
        <w:tc>
          <w:tcPr>
            <w:tcW w:w="10318" w:type="dxa"/>
          </w:tcPr>
          <w:p w:rsidR="004F262A" w:rsidRPr="00186711" w:rsidRDefault="004F262A" w:rsidP="004F262A">
            <w:pPr>
              <w:rPr>
                <w:rFonts w:ascii="Arial" w:hAnsi="Arial" w:cs="Arial"/>
                <w:sz w:val="24"/>
                <w:szCs w:val="24"/>
              </w:rPr>
            </w:pPr>
            <w:r w:rsidRPr="00186711">
              <w:rPr>
                <w:rFonts w:ascii="Arial" w:hAnsi="Arial" w:cs="Arial"/>
                <w:sz w:val="24"/>
                <w:szCs w:val="24"/>
              </w:rPr>
              <w:t>M.4.2.7 Reconocer y trazar líneas de simetría en figuras geométricas para completarlas o resolverlas.</w:t>
            </w:r>
          </w:p>
        </w:tc>
      </w:tr>
      <w:tr w:rsidR="004F262A" w:rsidRPr="00186711" w:rsidTr="00A92148">
        <w:trPr>
          <w:trHeight w:val="20"/>
        </w:trPr>
        <w:tc>
          <w:tcPr>
            <w:tcW w:w="10318" w:type="dxa"/>
          </w:tcPr>
          <w:p w:rsidR="004F262A" w:rsidRPr="00186711" w:rsidRDefault="004F262A" w:rsidP="004F262A">
            <w:pPr>
              <w:rPr>
                <w:rFonts w:ascii="Arial" w:hAnsi="Arial" w:cs="Arial"/>
                <w:sz w:val="24"/>
                <w:szCs w:val="24"/>
              </w:rPr>
            </w:pPr>
            <w:r w:rsidRPr="00186711">
              <w:rPr>
                <w:rFonts w:ascii="Arial" w:hAnsi="Arial" w:cs="Arial"/>
                <w:sz w:val="24"/>
                <w:szCs w:val="24"/>
              </w:rPr>
              <w:t>M.4.2.8 Clasificar y construir triángulos,  utilizando regla y compás, bajo condiciones de ciertas medidas de lados y ángulos.</w:t>
            </w:r>
          </w:p>
        </w:tc>
      </w:tr>
      <w:tr w:rsidR="004F262A" w:rsidRPr="00186711" w:rsidTr="00A92148">
        <w:trPr>
          <w:trHeight w:val="20"/>
        </w:trPr>
        <w:tc>
          <w:tcPr>
            <w:tcW w:w="10318" w:type="dxa"/>
          </w:tcPr>
          <w:p w:rsidR="004F262A" w:rsidRPr="00186711" w:rsidRDefault="004F262A" w:rsidP="004F262A">
            <w:pPr>
              <w:rPr>
                <w:rFonts w:ascii="Arial" w:hAnsi="Arial" w:cs="Arial"/>
                <w:sz w:val="24"/>
                <w:szCs w:val="24"/>
              </w:rPr>
            </w:pPr>
            <w:r w:rsidRPr="00186711">
              <w:rPr>
                <w:rFonts w:ascii="Arial" w:hAnsi="Arial" w:cs="Arial"/>
                <w:sz w:val="24"/>
                <w:szCs w:val="24"/>
              </w:rPr>
              <w:t>M.4.2.9 Definir e identificar la congruencia de dos triángulos de acuerdo a los criterios que consideran las medidas de sus lados y/o ángulos</w:t>
            </w:r>
          </w:p>
        </w:tc>
      </w:tr>
      <w:tr w:rsidR="004F262A" w:rsidRPr="00186711" w:rsidTr="00A92148">
        <w:trPr>
          <w:trHeight w:val="20"/>
        </w:trPr>
        <w:tc>
          <w:tcPr>
            <w:tcW w:w="10318" w:type="dxa"/>
          </w:tcPr>
          <w:p w:rsidR="004F262A" w:rsidRPr="00186711" w:rsidRDefault="004F262A" w:rsidP="004F262A">
            <w:pPr>
              <w:rPr>
                <w:rFonts w:ascii="Arial" w:hAnsi="Arial" w:cs="Arial"/>
                <w:sz w:val="24"/>
                <w:szCs w:val="24"/>
              </w:rPr>
            </w:pPr>
            <w:r w:rsidRPr="00186711">
              <w:rPr>
                <w:rFonts w:ascii="Arial" w:hAnsi="Arial" w:cs="Arial"/>
                <w:sz w:val="24"/>
                <w:szCs w:val="24"/>
              </w:rPr>
              <w:t>M.4.2.10  Aplicar criterios de semejanza para reconocer triángulos rectángulos semejantes y resolver problemas.</w:t>
            </w:r>
          </w:p>
        </w:tc>
      </w:tr>
      <w:tr w:rsidR="004F262A" w:rsidRPr="00186711" w:rsidTr="00A92148">
        <w:trPr>
          <w:trHeight w:val="20"/>
        </w:trPr>
        <w:tc>
          <w:tcPr>
            <w:tcW w:w="10318" w:type="dxa"/>
          </w:tcPr>
          <w:p w:rsidR="004F262A" w:rsidRPr="00186711" w:rsidRDefault="004F262A" w:rsidP="004F262A">
            <w:pPr>
              <w:rPr>
                <w:rFonts w:ascii="Arial" w:hAnsi="Arial" w:cs="Arial"/>
                <w:sz w:val="24"/>
                <w:szCs w:val="24"/>
              </w:rPr>
            </w:pPr>
            <w:r w:rsidRPr="00186711">
              <w:rPr>
                <w:rFonts w:ascii="Arial" w:hAnsi="Arial" w:cs="Arial"/>
                <w:sz w:val="24"/>
                <w:szCs w:val="24"/>
              </w:rPr>
              <w:t>M.4.2.11 Calcular el perímetro y el área de triángulos en la resolución de problemas.</w:t>
            </w:r>
          </w:p>
        </w:tc>
      </w:tr>
      <w:tr w:rsidR="004F262A" w:rsidRPr="00186711" w:rsidTr="00A92148">
        <w:trPr>
          <w:trHeight w:val="20"/>
        </w:trPr>
        <w:tc>
          <w:tcPr>
            <w:tcW w:w="10318" w:type="dxa"/>
          </w:tcPr>
          <w:p w:rsidR="004F262A" w:rsidRPr="00186711" w:rsidRDefault="004F262A" w:rsidP="004F262A">
            <w:pPr>
              <w:rPr>
                <w:rFonts w:ascii="Arial" w:hAnsi="Arial" w:cs="Arial"/>
                <w:sz w:val="24"/>
                <w:szCs w:val="24"/>
              </w:rPr>
            </w:pPr>
            <w:r w:rsidRPr="00186711">
              <w:rPr>
                <w:rFonts w:ascii="Arial" w:hAnsi="Arial" w:cs="Arial"/>
                <w:sz w:val="24"/>
                <w:szCs w:val="24"/>
              </w:rPr>
              <w:t>M.4.2.12 Definir y dibujar medianas y baricentro, mediatrices y circuncentro, alturas y ortocentro, bisectrices e incentro de un triángulo.</w:t>
            </w:r>
          </w:p>
        </w:tc>
      </w:tr>
      <w:tr w:rsidR="004F262A" w:rsidRPr="00186711" w:rsidTr="00A92148">
        <w:trPr>
          <w:trHeight w:val="20"/>
        </w:trPr>
        <w:tc>
          <w:tcPr>
            <w:tcW w:w="10318" w:type="dxa"/>
          </w:tcPr>
          <w:p w:rsidR="004F262A" w:rsidRPr="00186711" w:rsidRDefault="004F262A" w:rsidP="004F262A">
            <w:pPr>
              <w:rPr>
                <w:rFonts w:ascii="Arial" w:hAnsi="Arial" w:cs="Arial"/>
                <w:sz w:val="24"/>
                <w:szCs w:val="24"/>
              </w:rPr>
            </w:pPr>
            <w:r w:rsidRPr="00186711">
              <w:rPr>
                <w:rFonts w:ascii="Arial" w:hAnsi="Arial" w:cs="Arial"/>
                <w:sz w:val="24"/>
                <w:szCs w:val="24"/>
              </w:rPr>
              <w:t>M.4.2.13. Plantear y resolver problemas que impliquen la identificación de las características de las rectas y puntos notables de un triángulo.</w:t>
            </w:r>
          </w:p>
        </w:tc>
      </w:tr>
      <w:tr w:rsidR="004F262A" w:rsidRPr="00186711" w:rsidTr="00A92148">
        <w:trPr>
          <w:trHeight w:val="20"/>
        </w:trPr>
        <w:tc>
          <w:tcPr>
            <w:tcW w:w="10318" w:type="dxa"/>
          </w:tcPr>
          <w:p w:rsidR="004F262A" w:rsidRPr="00186711" w:rsidRDefault="004F262A" w:rsidP="004F262A">
            <w:pPr>
              <w:rPr>
                <w:rFonts w:ascii="Arial" w:hAnsi="Arial" w:cs="Arial"/>
                <w:sz w:val="24"/>
                <w:szCs w:val="24"/>
              </w:rPr>
            </w:pPr>
          </w:p>
        </w:tc>
      </w:tr>
      <w:tr w:rsidR="004F262A" w:rsidRPr="00186711" w:rsidTr="00A92148">
        <w:trPr>
          <w:trHeight w:val="20"/>
        </w:trPr>
        <w:tc>
          <w:tcPr>
            <w:tcW w:w="10318" w:type="dxa"/>
          </w:tcPr>
          <w:p w:rsidR="004F262A" w:rsidRPr="00186711" w:rsidRDefault="004F262A" w:rsidP="004F262A">
            <w:pPr>
              <w:rPr>
                <w:rFonts w:ascii="Arial" w:hAnsi="Arial" w:cs="Arial"/>
                <w:sz w:val="24"/>
                <w:szCs w:val="24"/>
              </w:rPr>
            </w:pPr>
            <w:r w:rsidRPr="00186711">
              <w:rPr>
                <w:rFonts w:ascii="Arial" w:hAnsi="Arial" w:cs="Arial"/>
                <w:b/>
                <w:sz w:val="24"/>
                <w:szCs w:val="24"/>
              </w:rPr>
              <w:t xml:space="preserve">PROBABILIDAD Y ESTADÍSTICA </w:t>
            </w:r>
          </w:p>
        </w:tc>
      </w:tr>
      <w:tr w:rsidR="004F262A" w:rsidRPr="00186711" w:rsidTr="00A92148">
        <w:trPr>
          <w:trHeight w:val="20"/>
        </w:trPr>
        <w:tc>
          <w:tcPr>
            <w:tcW w:w="10318" w:type="dxa"/>
          </w:tcPr>
          <w:p w:rsidR="004F262A" w:rsidRPr="00186711" w:rsidRDefault="004F262A" w:rsidP="004F262A">
            <w:pPr>
              <w:rPr>
                <w:rFonts w:ascii="Arial" w:hAnsi="Arial" w:cs="Arial"/>
                <w:sz w:val="24"/>
                <w:szCs w:val="24"/>
              </w:rPr>
            </w:pPr>
            <w:r w:rsidRPr="00186711">
              <w:rPr>
                <w:rFonts w:ascii="Arial" w:hAnsi="Arial" w:cs="Arial"/>
                <w:sz w:val="24"/>
                <w:szCs w:val="24"/>
              </w:rPr>
              <w:t>M.4.3.1 Organizar datos procesados en tablas de frecuencias para definir la función asociada y representarlos gráficamente con ayuda de las TIC.</w:t>
            </w:r>
          </w:p>
        </w:tc>
      </w:tr>
      <w:tr w:rsidR="004F262A" w:rsidRPr="00186711" w:rsidTr="00A92148">
        <w:trPr>
          <w:trHeight w:val="20"/>
        </w:trPr>
        <w:tc>
          <w:tcPr>
            <w:tcW w:w="10318" w:type="dxa"/>
          </w:tcPr>
          <w:p w:rsidR="004F262A" w:rsidRPr="00186711" w:rsidRDefault="004F262A" w:rsidP="004F262A">
            <w:pPr>
              <w:rPr>
                <w:rFonts w:ascii="Arial" w:hAnsi="Arial" w:cs="Arial"/>
                <w:sz w:val="24"/>
                <w:szCs w:val="24"/>
              </w:rPr>
            </w:pPr>
            <w:r w:rsidRPr="00186711">
              <w:rPr>
                <w:rFonts w:ascii="Arial" w:hAnsi="Arial" w:cs="Arial"/>
                <w:sz w:val="24"/>
                <w:szCs w:val="24"/>
              </w:rPr>
              <w:t xml:space="preserve">M.4.3.2. Organizar datos no agrupados </w:t>
            </w:r>
            <w:proofErr w:type="gramStart"/>
            <w:r w:rsidRPr="00186711">
              <w:rPr>
                <w:rFonts w:ascii="Arial" w:hAnsi="Arial" w:cs="Arial"/>
                <w:sz w:val="24"/>
                <w:szCs w:val="24"/>
              </w:rPr>
              <w:t>( máximo</w:t>
            </w:r>
            <w:proofErr w:type="gramEnd"/>
            <w:r w:rsidRPr="00186711">
              <w:rPr>
                <w:rFonts w:ascii="Arial" w:hAnsi="Arial" w:cs="Arial"/>
                <w:sz w:val="24"/>
                <w:szCs w:val="24"/>
              </w:rPr>
              <w:t xml:space="preserve"> 20) y datos agrupados ( máximo 50) en tablas de distribución de frecuencias absoluta, relativa, relativa acumulada y acumulada, para analizar el significado de datos.</w:t>
            </w:r>
          </w:p>
        </w:tc>
      </w:tr>
      <w:tr w:rsidR="004F262A" w:rsidRPr="00186711" w:rsidTr="00A92148">
        <w:trPr>
          <w:trHeight w:val="20"/>
        </w:trPr>
        <w:tc>
          <w:tcPr>
            <w:tcW w:w="10318" w:type="dxa"/>
          </w:tcPr>
          <w:p w:rsidR="004F262A" w:rsidRPr="00186711" w:rsidRDefault="004F262A" w:rsidP="004F262A">
            <w:pPr>
              <w:rPr>
                <w:rFonts w:ascii="Arial" w:hAnsi="Arial" w:cs="Arial"/>
                <w:sz w:val="24"/>
                <w:szCs w:val="24"/>
              </w:rPr>
            </w:pPr>
            <w:r w:rsidRPr="00186711">
              <w:rPr>
                <w:rFonts w:ascii="Arial" w:hAnsi="Arial" w:cs="Arial"/>
                <w:sz w:val="24"/>
                <w:szCs w:val="24"/>
              </w:rPr>
              <w:t xml:space="preserve">M.4.3.3. Representar de manera gráfica con el uso de la tecnología, las frecuencias: histograma o gráfico con barras </w:t>
            </w:r>
            <w:proofErr w:type="gramStart"/>
            <w:r w:rsidRPr="00186711">
              <w:rPr>
                <w:rFonts w:ascii="Arial" w:hAnsi="Arial" w:cs="Arial"/>
                <w:sz w:val="24"/>
                <w:szCs w:val="24"/>
              </w:rPr>
              <w:t>( polígono</w:t>
            </w:r>
            <w:proofErr w:type="gramEnd"/>
            <w:r w:rsidRPr="00186711">
              <w:rPr>
                <w:rFonts w:ascii="Arial" w:hAnsi="Arial" w:cs="Arial"/>
                <w:sz w:val="24"/>
                <w:szCs w:val="24"/>
              </w:rPr>
              <w:t xml:space="preserve"> de frecuencias, gráfico de frecuencias acumuladas, diagrama circular en función de analizar datos.</w:t>
            </w:r>
          </w:p>
        </w:tc>
      </w:tr>
      <w:tr w:rsidR="004F262A" w:rsidRPr="00186711" w:rsidTr="00A92148">
        <w:trPr>
          <w:trHeight w:val="20"/>
        </w:trPr>
        <w:tc>
          <w:tcPr>
            <w:tcW w:w="10318" w:type="dxa"/>
          </w:tcPr>
          <w:p w:rsidR="004F262A" w:rsidRPr="00186711" w:rsidRDefault="004F262A" w:rsidP="004F262A">
            <w:pPr>
              <w:rPr>
                <w:rFonts w:ascii="Arial" w:hAnsi="Arial" w:cs="Arial"/>
                <w:sz w:val="24"/>
                <w:szCs w:val="24"/>
              </w:rPr>
            </w:pPr>
          </w:p>
        </w:tc>
      </w:tr>
      <w:tr w:rsidR="004F262A" w:rsidRPr="00186711" w:rsidTr="00A92148">
        <w:trPr>
          <w:trHeight w:val="20"/>
        </w:trPr>
        <w:tc>
          <w:tcPr>
            <w:tcW w:w="10318" w:type="dxa"/>
          </w:tcPr>
          <w:p w:rsidR="004F262A" w:rsidRPr="00186711" w:rsidRDefault="004F262A" w:rsidP="004F262A">
            <w:pPr>
              <w:rPr>
                <w:rFonts w:ascii="Arial" w:hAnsi="Arial" w:cs="Arial"/>
                <w:sz w:val="24"/>
                <w:szCs w:val="24"/>
              </w:rPr>
            </w:pPr>
          </w:p>
        </w:tc>
      </w:tr>
    </w:tbl>
    <w:tbl>
      <w:tblPr>
        <w:tblStyle w:val="Tablaconcuadrcula"/>
        <w:tblW w:w="10688" w:type="dxa"/>
        <w:tblLook w:val="04A0"/>
      </w:tblPr>
      <w:tblGrid>
        <w:gridCol w:w="3831"/>
        <w:gridCol w:w="3505"/>
        <w:gridCol w:w="3352"/>
      </w:tblGrid>
      <w:tr w:rsidR="003978B4" w:rsidRPr="00204925" w:rsidTr="003978B4">
        <w:trPr>
          <w:trHeight w:val="291"/>
        </w:trPr>
        <w:tc>
          <w:tcPr>
            <w:tcW w:w="3771" w:type="dxa"/>
            <w:vAlign w:val="center"/>
          </w:tcPr>
          <w:p w:rsidR="003978B4" w:rsidRPr="00204925" w:rsidRDefault="003978B4" w:rsidP="00AB7180">
            <w:pPr>
              <w:jc w:val="center"/>
              <w:rPr>
                <w:rFonts w:ascii="Cambria" w:eastAsia="Times New Roman" w:hAnsi="Cambria" w:cs="Times New Roman"/>
                <w:b/>
                <w:bCs/>
                <w:color w:val="000000"/>
                <w:sz w:val="24"/>
                <w:szCs w:val="24"/>
                <w:lang w:val="es-MX" w:eastAsia="es-MX"/>
              </w:rPr>
            </w:pPr>
            <w:r w:rsidRPr="00204925">
              <w:rPr>
                <w:rFonts w:ascii="Cambria" w:eastAsia="Times New Roman" w:hAnsi="Cambria" w:cs="Times New Roman"/>
                <w:b/>
                <w:bCs/>
                <w:color w:val="000000"/>
                <w:sz w:val="24"/>
                <w:szCs w:val="24"/>
                <w:lang w:val="es-MX" w:eastAsia="es-MX"/>
              </w:rPr>
              <w:t>ELABORADO</w:t>
            </w:r>
          </w:p>
        </w:tc>
        <w:tc>
          <w:tcPr>
            <w:tcW w:w="3527" w:type="dxa"/>
            <w:vAlign w:val="center"/>
          </w:tcPr>
          <w:p w:rsidR="003978B4" w:rsidRPr="00204925" w:rsidRDefault="003978B4" w:rsidP="00AB7180">
            <w:pPr>
              <w:jc w:val="center"/>
              <w:rPr>
                <w:rFonts w:ascii="Cambria" w:eastAsia="Times New Roman" w:hAnsi="Cambria" w:cs="Times New Roman"/>
                <w:b/>
                <w:bCs/>
                <w:color w:val="000000"/>
                <w:sz w:val="24"/>
                <w:szCs w:val="24"/>
                <w:lang w:val="es-MX" w:eastAsia="es-MX"/>
              </w:rPr>
            </w:pPr>
            <w:r w:rsidRPr="00204925">
              <w:rPr>
                <w:rFonts w:ascii="Cambria" w:eastAsia="Times New Roman" w:hAnsi="Cambria" w:cs="Times New Roman"/>
                <w:b/>
                <w:bCs/>
                <w:color w:val="000000"/>
                <w:sz w:val="24"/>
                <w:szCs w:val="24"/>
                <w:lang w:val="es-MX" w:eastAsia="es-MX"/>
              </w:rPr>
              <w:t>REVISADO</w:t>
            </w:r>
          </w:p>
        </w:tc>
        <w:tc>
          <w:tcPr>
            <w:tcW w:w="3390" w:type="dxa"/>
            <w:vAlign w:val="center"/>
          </w:tcPr>
          <w:p w:rsidR="003978B4" w:rsidRPr="00204925" w:rsidRDefault="003978B4" w:rsidP="00AB7180">
            <w:pPr>
              <w:jc w:val="center"/>
              <w:rPr>
                <w:rFonts w:ascii="Cambria" w:eastAsia="Times New Roman" w:hAnsi="Cambria" w:cs="Times New Roman"/>
                <w:b/>
                <w:bCs/>
                <w:color w:val="000000"/>
                <w:sz w:val="24"/>
                <w:szCs w:val="24"/>
                <w:lang w:val="es-MX" w:eastAsia="es-MX"/>
              </w:rPr>
            </w:pPr>
            <w:r w:rsidRPr="00204925">
              <w:rPr>
                <w:rFonts w:ascii="Cambria" w:eastAsia="Times New Roman" w:hAnsi="Cambria" w:cs="Times New Roman"/>
                <w:b/>
                <w:bCs/>
                <w:color w:val="000000"/>
                <w:sz w:val="24"/>
                <w:szCs w:val="24"/>
                <w:lang w:val="es-MX" w:eastAsia="es-MX"/>
              </w:rPr>
              <w:t>APROBADO</w:t>
            </w:r>
          </w:p>
        </w:tc>
      </w:tr>
      <w:tr w:rsidR="003978B4" w:rsidTr="003978B4">
        <w:trPr>
          <w:trHeight w:val="534"/>
        </w:trPr>
        <w:tc>
          <w:tcPr>
            <w:tcW w:w="3771" w:type="dxa"/>
          </w:tcPr>
          <w:p w:rsidR="003978B4" w:rsidRDefault="003978B4" w:rsidP="003978B4">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DOCENTE</w:t>
            </w:r>
            <w:r>
              <w:rPr>
                <w:rFonts w:ascii="Cambria" w:eastAsia="Times New Roman" w:hAnsi="Cambria" w:cs="Times New Roman"/>
                <w:b/>
                <w:bCs/>
                <w:color w:val="000000"/>
                <w:lang w:val="es-MX" w:eastAsia="es-MX"/>
              </w:rPr>
              <w:t>S</w:t>
            </w:r>
            <w:r w:rsidRPr="00204925">
              <w:rPr>
                <w:rFonts w:ascii="Cambria" w:eastAsia="Times New Roman" w:hAnsi="Cambria" w:cs="Times New Roman"/>
                <w:b/>
                <w:bCs/>
                <w:color w:val="000000"/>
                <w:lang w:val="es-MX" w:eastAsia="es-MX"/>
              </w:rPr>
              <w:t>:</w:t>
            </w:r>
            <w:r>
              <w:rPr>
                <w:rFonts w:ascii="Cambria" w:eastAsia="Times New Roman" w:hAnsi="Cambria" w:cs="Times New Roman"/>
                <w:b/>
                <w:bCs/>
                <w:color w:val="000000"/>
                <w:lang w:val="es-MX" w:eastAsia="es-MX"/>
              </w:rPr>
              <w:t xml:space="preserve"> </w:t>
            </w:r>
            <w:r>
              <w:rPr>
                <w:rFonts w:ascii="Cambria" w:eastAsia="Times New Roman" w:hAnsi="Cambria" w:cs="Times New Roman"/>
                <w:bCs/>
                <w:color w:val="000000"/>
                <w:lang w:val="es-MX" w:eastAsia="es-MX"/>
              </w:rPr>
              <w:t xml:space="preserve">Arq. Fernando Montoya </w:t>
            </w:r>
          </w:p>
          <w:p w:rsidR="003978B4" w:rsidRDefault="003978B4" w:rsidP="00AB7180">
            <w:r>
              <w:t xml:space="preserve">                        </w:t>
            </w:r>
          </w:p>
        </w:tc>
        <w:tc>
          <w:tcPr>
            <w:tcW w:w="3527" w:type="dxa"/>
          </w:tcPr>
          <w:p w:rsidR="003978B4" w:rsidRDefault="003978B4" w:rsidP="00AB7180">
            <w:r w:rsidRPr="00204925">
              <w:rPr>
                <w:rFonts w:ascii="Cambria" w:eastAsia="Times New Roman" w:hAnsi="Cambria" w:cs="Times New Roman"/>
                <w:b/>
                <w:bCs/>
                <w:color w:val="000000"/>
                <w:lang w:val="es-MX" w:eastAsia="es-MX"/>
              </w:rPr>
              <w:t>NOMBRE:</w:t>
            </w:r>
          </w:p>
        </w:tc>
        <w:tc>
          <w:tcPr>
            <w:tcW w:w="3390" w:type="dxa"/>
          </w:tcPr>
          <w:p w:rsidR="003978B4" w:rsidRDefault="003978B4" w:rsidP="00AB7180">
            <w:r>
              <w:rPr>
                <w:rFonts w:ascii="Cambria" w:eastAsia="Times New Roman" w:hAnsi="Cambria" w:cs="Times New Roman"/>
                <w:b/>
                <w:bCs/>
                <w:color w:val="000000"/>
                <w:lang w:val="es-MX" w:eastAsia="es-MX"/>
              </w:rPr>
              <w:t>NOMBRE:</w:t>
            </w:r>
          </w:p>
        </w:tc>
      </w:tr>
      <w:tr w:rsidR="003978B4" w:rsidRPr="00204925" w:rsidTr="003978B4">
        <w:trPr>
          <w:trHeight w:val="274"/>
        </w:trPr>
        <w:tc>
          <w:tcPr>
            <w:tcW w:w="3771" w:type="dxa"/>
            <w:vAlign w:val="center"/>
          </w:tcPr>
          <w:p w:rsidR="003978B4" w:rsidRDefault="003978B4" w:rsidP="00AB7180">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Firma:</w:t>
            </w:r>
          </w:p>
          <w:p w:rsidR="003978B4" w:rsidRDefault="003978B4" w:rsidP="00AB7180">
            <w:pPr>
              <w:rPr>
                <w:rFonts w:ascii="Cambria" w:eastAsia="Times New Roman" w:hAnsi="Cambria" w:cs="Times New Roman"/>
                <w:b/>
                <w:bCs/>
                <w:color w:val="000000"/>
                <w:lang w:val="es-MX" w:eastAsia="es-MX"/>
              </w:rPr>
            </w:pPr>
          </w:p>
          <w:p w:rsidR="003978B4" w:rsidRDefault="003978B4" w:rsidP="00AB7180">
            <w:pPr>
              <w:rPr>
                <w:rFonts w:ascii="Cambria" w:eastAsia="Times New Roman" w:hAnsi="Cambria" w:cs="Times New Roman"/>
                <w:b/>
                <w:bCs/>
                <w:color w:val="000000"/>
                <w:lang w:val="es-MX" w:eastAsia="es-MX"/>
              </w:rPr>
            </w:pPr>
            <w:r>
              <w:object w:dxaOrig="3615" w:dyaOrig="1500">
                <v:shape id="_x0000_i1049" type="#_x0000_t75" style="width:180.8pt;height:75.2pt" o:ole="">
                  <v:imagedata r:id="rId47" o:title=""/>
                </v:shape>
                <o:OLEObject Type="Embed" ProgID="PBrush" ShapeID="_x0000_i1049" DrawAspect="Content" ObjectID="_1538415527" r:id="rId48"/>
              </w:object>
            </w:r>
          </w:p>
          <w:p w:rsidR="003978B4" w:rsidRDefault="003978B4" w:rsidP="00AB7180">
            <w:pPr>
              <w:rPr>
                <w:rFonts w:ascii="Cambria" w:eastAsia="Times New Roman" w:hAnsi="Cambria" w:cs="Times New Roman"/>
                <w:b/>
                <w:bCs/>
                <w:color w:val="000000"/>
                <w:lang w:val="es-MX" w:eastAsia="es-MX"/>
              </w:rPr>
            </w:pPr>
          </w:p>
          <w:p w:rsidR="003978B4" w:rsidRDefault="003978B4" w:rsidP="00AB7180">
            <w:pPr>
              <w:rPr>
                <w:rFonts w:ascii="Cambria" w:eastAsia="Times New Roman" w:hAnsi="Cambria" w:cs="Times New Roman"/>
                <w:b/>
                <w:bCs/>
                <w:color w:val="000000"/>
                <w:lang w:val="es-MX" w:eastAsia="es-MX"/>
              </w:rPr>
            </w:pPr>
          </w:p>
          <w:p w:rsidR="003978B4" w:rsidRDefault="003978B4" w:rsidP="00AB7180">
            <w:pPr>
              <w:rPr>
                <w:rFonts w:ascii="Cambria" w:eastAsia="Times New Roman" w:hAnsi="Cambria" w:cs="Times New Roman"/>
                <w:b/>
                <w:bCs/>
                <w:color w:val="000000"/>
                <w:lang w:val="es-MX" w:eastAsia="es-MX"/>
              </w:rPr>
            </w:pPr>
          </w:p>
          <w:p w:rsidR="003978B4" w:rsidRDefault="003978B4" w:rsidP="00AB7180">
            <w:pPr>
              <w:rPr>
                <w:rFonts w:ascii="Cambria" w:eastAsia="Times New Roman" w:hAnsi="Cambria" w:cs="Times New Roman"/>
                <w:b/>
                <w:bCs/>
                <w:color w:val="000000"/>
                <w:lang w:val="es-MX" w:eastAsia="es-MX"/>
              </w:rPr>
            </w:pPr>
          </w:p>
          <w:p w:rsidR="003978B4" w:rsidRPr="00204925" w:rsidRDefault="003978B4" w:rsidP="00AB7180">
            <w:pPr>
              <w:rPr>
                <w:rFonts w:ascii="Cambria" w:eastAsia="Times New Roman" w:hAnsi="Cambria" w:cs="Times New Roman"/>
                <w:b/>
                <w:bCs/>
                <w:color w:val="000000"/>
                <w:lang w:val="es-MX" w:eastAsia="es-MX"/>
              </w:rPr>
            </w:pPr>
          </w:p>
        </w:tc>
        <w:tc>
          <w:tcPr>
            <w:tcW w:w="3527" w:type="dxa"/>
            <w:vAlign w:val="center"/>
          </w:tcPr>
          <w:p w:rsidR="003978B4" w:rsidRDefault="003978B4" w:rsidP="00AB7180">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lastRenderedPageBreak/>
              <w:t>Firma:</w:t>
            </w:r>
          </w:p>
          <w:p w:rsidR="003978B4" w:rsidRDefault="003978B4" w:rsidP="00AB7180">
            <w:pPr>
              <w:rPr>
                <w:rFonts w:ascii="Cambria" w:eastAsia="Times New Roman" w:hAnsi="Cambria" w:cs="Times New Roman"/>
                <w:b/>
                <w:bCs/>
                <w:color w:val="000000"/>
                <w:lang w:val="es-MX" w:eastAsia="es-MX"/>
              </w:rPr>
            </w:pPr>
          </w:p>
          <w:p w:rsidR="003978B4" w:rsidRDefault="003978B4" w:rsidP="00AB7180">
            <w:pPr>
              <w:rPr>
                <w:rFonts w:ascii="Cambria" w:eastAsia="Times New Roman" w:hAnsi="Cambria" w:cs="Times New Roman"/>
                <w:b/>
                <w:bCs/>
                <w:color w:val="000000"/>
                <w:lang w:val="es-MX" w:eastAsia="es-MX"/>
              </w:rPr>
            </w:pPr>
            <w:r>
              <w:object w:dxaOrig="2235" w:dyaOrig="1260">
                <v:shape id="_x0000_i1050" type="#_x0000_t75" style="width:112pt;height:63.2pt" o:ole="">
                  <v:imagedata r:id="rId29" o:title=""/>
                </v:shape>
                <o:OLEObject Type="Embed" ProgID="PBrush" ShapeID="_x0000_i1050" DrawAspect="Content" ObjectID="_1538415528" r:id="rId49"/>
              </w:object>
            </w:r>
          </w:p>
          <w:p w:rsidR="003978B4" w:rsidRDefault="003978B4" w:rsidP="00AB7180">
            <w:pPr>
              <w:rPr>
                <w:rFonts w:ascii="Cambria" w:eastAsia="Times New Roman" w:hAnsi="Cambria" w:cs="Times New Roman"/>
                <w:b/>
                <w:bCs/>
                <w:color w:val="000000"/>
                <w:lang w:val="es-MX" w:eastAsia="es-MX"/>
              </w:rPr>
            </w:pPr>
          </w:p>
          <w:p w:rsidR="003978B4" w:rsidRPr="00204925" w:rsidRDefault="003978B4" w:rsidP="00AB7180">
            <w:pPr>
              <w:rPr>
                <w:rFonts w:ascii="Cambria" w:eastAsia="Times New Roman" w:hAnsi="Cambria" w:cs="Times New Roman"/>
                <w:b/>
                <w:bCs/>
                <w:color w:val="000000"/>
                <w:lang w:val="es-MX" w:eastAsia="es-MX"/>
              </w:rPr>
            </w:pPr>
          </w:p>
        </w:tc>
        <w:tc>
          <w:tcPr>
            <w:tcW w:w="3390" w:type="dxa"/>
          </w:tcPr>
          <w:p w:rsidR="003978B4" w:rsidRDefault="003978B4" w:rsidP="00AB7180">
            <w:pPr>
              <w:rPr>
                <w:rFonts w:ascii="Cambria" w:eastAsia="Times New Roman" w:hAnsi="Cambria" w:cs="Times New Roman"/>
                <w:b/>
                <w:bCs/>
                <w:color w:val="000000"/>
                <w:lang w:val="es-MX" w:eastAsia="es-MX"/>
              </w:rPr>
            </w:pPr>
          </w:p>
          <w:p w:rsidR="003978B4" w:rsidRPr="00204925" w:rsidRDefault="003978B4" w:rsidP="00AB7180">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Firma:</w:t>
            </w:r>
          </w:p>
        </w:tc>
      </w:tr>
    </w:tbl>
    <w:p w:rsidR="001F3D4D" w:rsidRPr="00186711" w:rsidRDefault="001F3D4D" w:rsidP="001458E7">
      <w:pPr>
        <w:rPr>
          <w:rFonts w:ascii="Arial" w:hAnsi="Arial" w:cs="Arial"/>
          <w:b/>
          <w:sz w:val="24"/>
          <w:szCs w:val="24"/>
        </w:rPr>
      </w:pPr>
    </w:p>
    <w:tbl>
      <w:tblPr>
        <w:tblW w:w="0" w:type="auto"/>
        <w:tblLook w:val="04A0"/>
      </w:tblPr>
      <w:tblGrid>
        <w:gridCol w:w="8927"/>
      </w:tblGrid>
      <w:tr w:rsidR="004F262A" w:rsidRPr="00186711" w:rsidTr="004F262A">
        <w:tc>
          <w:tcPr>
            <w:tcW w:w="8927" w:type="dxa"/>
          </w:tcPr>
          <w:p w:rsidR="004F262A" w:rsidRPr="00186711" w:rsidRDefault="004F262A" w:rsidP="004F262A">
            <w:pPr>
              <w:rPr>
                <w:rFonts w:ascii="Arial" w:hAnsi="Arial" w:cs="Arial"/>
                <w:b/>
                <w:sz w:val="24"/>
                <w:szCs w:val="24"/>
              </w:rPr>
            </w:pPr>
            <w:r w:rsidRPr="00186711">
              <w:rPr>
                <w:rFonts w:ascii="Arial" w:hAnsi="Arial" w:cs="Arial"/>
                <w:sz w:val="24"/>
                <w:szCs w:val="24"/>
              </w:rPr>
              <w:t xml:space="preserve">MATRIZ DE DESTREZAS CON CRITERIOS DE DESEMPEÑO </w:t>
            </w:r>
            <w:r w:rsidRPr="00186711">
              <w:rPr>
                <w:rFonts w:ascii="Arial" w:hAnsi="Arial" w:cs="Arial"/>
                <w:b/>
                <w:sz w:val="24"/>
                <w:szCs w:val="24"/>
              </w:rPr>
              <w:t>PARA 9n</w:t>
            </w:r>
            <w:r w:rsidRPr="00186711">
              <w:rPr>
                <w:rFonts w:ascii="Arial" w:hAnsi="Arial" w:cs="Arial"/>
                <w:sz w:val="24"/>
                <w:szCs w:val="24"/>
              </w:rPr>
              <w:t>o</w:t>
            </w:r>
            <w:r w:rsidRPr="00186711">
              <w:rPr>
                <w:rFonts w:ascii="Arial" w:hAnsi="Arial" w:cs="Arial"/>
                <w:b/>
                <w:sz w:val="24"/>
                <w:szCs w:val="24"/>
              </w:rPr>
              <w:t xml:space="preserve"> E B </w:t>
            </w:r>
            <w:r w:rsidRPr="00186711">
              <w:rPr>
                <w:rFonts w:ascii="Arial" w:hAnsi="Arial" w:cs="Arial"/>
                <w:sz w:val="24"/>
                <w:szCs w:val="24"/>
              </w:rPr>
              <w:t xml:space="preserve"> </w:t>
            </w:r>
          </w:p>
        </w:tc>
      </w:tr>
    </w:tbl>
    <w:p w:rsidR="001F3D4D" w:rsidRDefault="001F3D4D" w:rsidP="001458E7">
      <w:pPr>
        <w:rPr>
          <w:rFonts w:ascii="Arial" w:hAnsi="Arial" w:cs="Arial"/>
          <w:b/>
          <w:sz w:val="24"/>
          <w:szCs w:val="24"/>
        </w:rPr>
      </w:pPr>
    </w:p>
    <w:tbl>
      <w:tblPr>
        <w:tblStyle w:val="Tablaconcuadrcula"/>
        <w:tblW w:w="10688" w:type="dxa"/>
        <w:tblLook w:val="04A0"/>
      </w:tblPr>
      <w:tblGrid>
        <w:gridCol w:w="3831"/>
        <w:gridCol w:w="3505"/>
        <w:gridCol w:w="2728"/>
        <w:gridCol w:w="624"/>
      </w:tblGrid>
      <w:tr w:rsidR="00FA55F0" w:rsidRPr="00BF48A4" w:rsidTr="003978B4">
        <w:trPr>
          <w:gridAfter w:val="1"/>
          <w:wAfter w:w="624" w:type="dxa"/>
          <w:trHeight w:val="1024"/>
        </w:trPr>
        <w:tc>
          <w:tcPr>
            <w:tcW w:w="10064" w:type="dxa"/>
            <w:gridSpan w:val="3"/>
          </w:tcPr>
          <w:p w:rsidR="00FA55F0" w:rsidRPr="00FA55F0" w:rsidRDefault="00FA55F0" w:rsidP="00FA55F0">
            <w:pPr>
              <w:tabs>
                <w:tab w:val="left" w:pos="3328"/>
                <w:tab w:val="center" w:pos="4803"/>
              </w:tabs>
              <w:rPr>
                <w:rFonts w:ascii="Arial" w:hAnsi="Arial" w:cs="Arial"/>
                <w:b/>
                <w:sz w:val="24"/>
                <w:szCs w:val="24"/>
              </w:rPr>
            </w:pPr>
            <w:r>
              <w:rPr>
                <w:rFonts w:ascii="Arial" w:hAnsi="Arial" w:cs="Arial"/>
                <w:b/>
                <w:sz w:val="24"/>
                <w:szCs w:val="24"/>
              </w:rPr>
              <w:tab/>
            </w:r>
            <w:r>
              <w:rPr>
                <w:rFonts w:ascii="Arial" w:hAnsi="Arial" w:cs="Arial"/>
                <w:b/>
                <w:sz w:val="24"/>
                <w:szCs w:val="24"/>
              </w:rPr>
              <w:tab/>
            </w:r>
            <w:r w:rsidRPr="00FA55F0">
              <w:rPr>
                <w:rFonts w:ascii="Arial" w:hAnsi="Arial" w:cs="Arial"/>
                <w:b/>
                <w:sz w:val="24"/>
                <w:szCs w:val="24"/>
              </w:rPr>
              <w:t>ALGEBRA Y FUNCIONES</w:t>
            </w:r>
          </w:p>
          <w:p w:rsidR="00FA55F0" w:rsidRDefault="00FA55F0" w:rsidP="00BA2431">
            <w:pPr>
              <w:jc w:val="both"/>
            </w:pPr>
          </w:p>
          <w:p w:rsidR="00FA55F0" w:rsidRPr="00F23A3A" w:rsidRDefault="00FA55F0" w:rsidP="00BA2431">
            <w:pPr>
              <w:jc w:val="both"/>
            </w:pPr>
            <w:r w:rsidRPr="00F23A3A">
              <w:t>M.4.1.1</w:t>
            </w:r>
            <w:r>
              <w:t xml:space="preserve">0   </w:t>
            </w:r>
            <w:r w:rsidRPr="008873EE">
              <w:rPr>
                <w:rFonts w:cs="Arial"/>
                <w:color w:val="231F20"/>
                <w:sz w:val="20"/>
                <w:szCs w:val="20"/>
              </w:rPr>
              <w:t>Resolver ecuaciones de primer grado con una  incógnita en Z en la  solución de problemas.</w:t>
            </w:r>
          </w:p>
        </w:tc>
      </w:tr>
      <w:tr w:rsidR="00FA55F0" w:rsidTr="003978B4">
        <w:trPr>
          <w:gridAfter w:val="1"/>
          <w:wAfter w:w="624" w:type="dxa"/>
          <w:trHeight w:val="1063"/>
        </w:trPr>
        <w:tc>
          <w:tcPr>
            <w:tcW w:w="10064" w:type="dxa"/>
            <w:gridSpan w:val="3"/>
          </w:tcPr>
          <w:p w:rsidR="00FA55F0" w:rsidRPr="00F23A3A" w:rsidRDefault="00FA55F0" w:rsidP="00BA2431">
            <w:pPr>
              <w:jc w:val="both"/>
            </w:pPr>
            <w:r w:rsidRPr="00F23A3A">
              <w:t>M.4.1.1</w:t>
            </w:r>
            <w:r>
              <w:t xml:space="preserve">1     </w:t>
            </w:r>
            <w:r w:rsidRPr="008873EE">
              <w:rPr>
                <w:rFonts w:cs="Arial"/>
                <w:color w:val="231F20"/>
                <w:sz w:val="20"/>
                <w:szCs w:val="20"/>
              </w:rPr>
              <w:t>Resolver inecuaciones de primer grado con una  incógnita en Z, de   manera analítica, en la solución de ejercicios  numéricos y problemas.</w:t>
            </w:r>
          </w:p>
        </w:tc>
      </w:tr>
      <w:tr w:rsidR="00FA55F0" w:rsidTr="003978B4">
        <w:trPr>
          <w:gridAfter w:val="1"/>
          <w:wAfter w:w="624" w:type="dxa"/>
          <w:trHeight w:val="1063"/>
        </w:trPr>
        <w:tc>
          <w:tcPr>
            <w:tcW w:w="10064" w:type="dxa"/>
            <w:gridSpan w:val="3"/>
          </w:tcPr>
          <w:p w:rsidR="00FA55F0" w:rsidRDefault="00FA55F0" w:rsidP="00BA2431">
            <w:pPr>
              <w:jc w:val="both"/>
            </w:pPr>
            <w:r w:rsidRPr="00F23A3A">
              <w:t>M.4.1.1</w:t>
            </w:r>
            <w:r>
              <w:t xml:space="preserve">2     </w:t>
            </w:r>
            <w:r w:rsidRPr="008873EE">
              <w:rPr>
                <w:rFonts w:cs="Arial"/>
                <w:color w:val="231F20"/>
                <w:sz w:val="20"/>
                <w:szCs w:val="20"/>
              </w:rPr>
              <w:t xml:space="preserve">Establecer relaciones de orden en un conjunto de números enteros, </w:t>
            </w:r>
            <w:r w:rsidRPr="008873EE">
              <w:rPr>
                <w:rFonts w:cs="Times New Roman"/>
                <w:sz w:val="20"/>
                <w:szCs w:val="20"/>
              </w:rPr>
              <w:t xml:space="preserve"> </w:t>
            </w:r>
            <w:r w:rsidRPr="008873EE">
              <w:rPr>
                <w:rFonts w:cs="Arial"/>
                <w:color w:val="231F20"/>
                <w:sz w:val="20"/>
                <w:szCs w:val="20"/>
              </w:rPr>
              <w:t xml:space="preserve">utilizando la recta numérica y la simbología matemática (=, &lt;, </w:t>
            </w:r>
            <w:r w:rsidRPr="008873EE">
              <w:rPr>
                <w:rFonts w:cs="Symbol"/>
                <w:color w:val="231F20"/>
                <w:sz w:val="20"/>
                <w:szCs w:val="20"/>
              </w:rPr>
              <w:t>=</w:t>
            </w:r>
            <w:r w:rsidRPr="008873EE">
              <w:rPr>
                <w:rFonts w:cs="Arial"/>
                <w:color w:val="231F20"/>
                <w:sz w:val="20"/>
                <w:szCs w:val="20"/>
              </w:rPr>
              <w:t xml:space="preserve">, &gt;, </w:t>
            </w:r>
            <w:r w:rsidRPr="008873EE">
              <w:rPr>
                <w:rFonts w:cs="Symbol"/>
                <w:color w:val="231F20"/>
                <w:sz w:val="20"/>
                <w:szCs w:val="20"/>
              </w:rPr>
              <w:t>=</w:t>
            </w:r>
            <w:r w:rsidRPr="008873EE">
              <w:rPr>
                <w:rFonts w:cs="Arial"/>
                <w:color w:val="231F20"/>
                <w:sz w:val="20"/>
                <w:szCs w:val="20"/>
              </w:rPr>
              <w:t>).</w:t>
            </w:r>
          </w:p>
          <w:p w:rsidR="00FA55F0" w:rsidRPr="00F23A3A" w:rsidRDefault="00FA55F0" w:rsidP="00BA2431">
            <w:pPr>
              <w:jc w:val="both"/>
            </w:pPr>
          </w:p>
        </w:tc>
      </w:tr>
      <w:tr w:rsidR="00FA55F0" w:rsidTr="003978B4">
        <w:trPr>
          <w:gridAfter w:val="1"/>
          <w:wAfter w:w="624" w:type="dxa"/>
          <w:trHeight w:val="1063"/>
        </w:trPr>
        <w:tc>
          <w:tcPr>
            <w:tcW w:w="10064" w:type="dxa"/>
            <w:gridSpan w:val="3"/>
          </w:tcPr>
          <w:p w:rsidR="00FA55F0" w:rsidRPr="00F23A3A" w:rsidRDefault="00FA55F0" w:rsidP="00BA2431">
            <w:pPr>
              <w:jc w:val="both"/>
            </w:pPr>
            <w:r w:rsidRPr="00F23A3A">
              <w:t>M.4.1.1</w:t>
            </w:r>
            <w:r>
              <w:t xml:space="preserve">3     </w:t>
            </w:r>
            <w:r w:rsidRPr="008873EE">
              <w:rPr>
                <w:rFonts w:cs="Arial"/>
                <w:color w:val="231F20"/>
                <w:sz w:val="20"/>
                <w:szCs w:val="20"/>
              </w:rPr>
              <w:t>Operar en Z (adición, sustracción, multiplicación) de forma numérica, aplicando el orden de operación.</w:t>
            </w:r>
          </w:p>
        </w:tc>
      </w:tr>
      <w:tr w:rsidR="00FA55F0" w:rsidTr="003978B4">
        <w:trPr>
          <w:gridAfter w:val="1"/>
          <w:wAfter w:w="624" w:type="dxa"/>
          <w:trHeight w:val="1063"/>
        </w:trPr>
        <w:tc>
          <w:tcPr>
            <w:tcW w:w="10064" w:type="dxa"/>
            <w:gridSpan w:val="3"/>
          </w:tcPr>
          <w:p w:rsidR="00FA55F0" w:rsidRDefault="00FA55F0" w:rsidP="00BA2431">
            <w:pPr>
              <w:jc w:val="both"/>
            </w:pPr>
            <w:r w:rsidRPr="00F23A3A">
              <w:t>M.4.1.1</w:t>
            </w:r>
            <w:r>
              <w:t xml:space="preserve">4      </w:t>
            </w:r>
            <w:r w:rsidRPr="008873EE">
              <w:rPr>
                <w:rFonts w:cs="Arial"/>
                <w:color w:val="231F20"/>
                <w:sz w:val="20"/>
                <w:szCs w:val="20"/>
              </w:rPr>
              <w:t>Deducir y aplicar las propiedades algebraicas (adición y multiplicación) de los números enteros en operaciones numéricas</w:t>
            </w:r>
          </w:p>
        </w:tc>
      </w:tr>
      <w:tr w:rsidR="00FA55F0" w:rsidTr="003978B4">
        <w:trPr>
          <w:gridAfter w:val="1"/>
          <w:wAfter w:w="624" w:type="dxa"/>
          <w:trHeight w:val="1063"/>
        </w:trPr>
        <w:tc>
          <w:tcPr>
            <w:tcW w:w="10064" w:type="dxa"/>
            <w:gridSpan w:val="3"/>
          </w:tcPr>
          <w:p w:rsidR="00FA55F0" w:rsidRPr="00F23A3A" w:rsidRDefault="00FA55F0" w:rsidP="00BA2431">
            <w:pPr>
              <w:jc w:val="both"/>
            </w:pPr>
            <w:r w:rsidRPr="00F23A3A">
              <w:t>M.4.1.1</w:t>
            </w:r>
            <w:r>
              <w:t xml:space="preserve">5      </w:t>
            </w:r>
            <w:r w:rsidRPr="008873EE">
              <w:rPr>
                <w:rFonts w:cs="Arial"/>
                <w:color w:val="231F20"/>
                <w:sz w:val="20"/>
                <w:szCs w:val="20"/>
              </w:rPr>
              <w:t>Calcular la potencia de números enteros con exponentes naturales</w:t>
            </w:r>
          </w:p>
        </w:tc>
      </w:tr>
      <w:tr w:rsidR="00FA55F0" w:rsidTr="003978B4">
        <w:trPr>
          <w:gridAfter w:val="1"/>
          <w:wAfter w:w="624" w:type="dxa"/>
          <w:trHeight w:val="1063"/>
        </w:trPr>
        <w:tc>
          <w:tcPr>
            <w:tcW w:w="10064" w:type="dxa"/>
            <w:gridSpan w:val="3"/>
          </w:tcPr>
          <w:p w:rsidR="00FA55F0" w:rsidRPr="00F23A3A" w:rsidRDefault="00FA55F0" w:rsidP="00BA2431">
            <w:pPr>
              <w:jc w:val="both"/>
            </w:pPr>
            <w:r w:rsidRPr="00F23A3A">
              <w:t>M.4.1.</w:t>
            </w:r>
            <w:r>
              <w:t xml:space="preserve">16   </w:t>
            </w:r>
            <w:r w:rsidRPr="008873EE">
              <w:rPr>
                <w:rFonts w:cs="Arial"/>
                <w:color w:val="231F20"/>
                <w:sz w:val="20"/>
                <w:szCs w:val="20"/>
              </w:rPr>
              <w:t>Calcular raíces de números enteros no negativos que intervienen en expresiones matemáticas.(D)</w:t>
            </w:r>
          </w:p>
        </w:tc>
      </w:tr>
      <w:tr w:rsidR="00FA55F0" w:rsidTr="003978B4">
        <w:trPr>
          <w:gridAfter w:val="1"/>
          <w:wAfter w:w="624" w:type="dxa"/>
          <w:trHeight w:val="1063"/>
        </w:trPr>
        <w:tc>
          <w:tcPr>
            <w:tcW w:w="10064" w:type="dxa"/>
            <w:gridSpan w:val="3"/>
          </w:tcPr>
          <w:p w:rsidR="00FA55F0" w:rsidRPr="00F23A3A" w:rsidRDefault="00FA55F0" w:rsidP="00BA2431">
            <w:pPr>
              <w:jc w:val="both"/>
            </w:pPr>
            <w:r w:rsidRPr="00F23A3A">
              <w:lastRenderedPageBreak/>
              <w:t>M.4.1.</w:t>
            </w:r>
            <w:r>
              <w:t xml:space="preserve">17    </w:t>
            </w:r>
            <w:r w:rsidRPr="008873EE">
              <w:rPr>
                <w:rFonts w:cs="Arial"/>
                <w:color w:val="231F20"/>
                <w:sz w:val="20"/>
                <w:szCs w:val="20"/>
              </w:rPr>
              <w:t>Realizar operaciones combinadas en Z aplicando el orden de operación, y verificar resultados utilizando la tecnología.(D)</w:t>
            </w:r>
          </w:p>
        </w:tc>
      </w:tr>
      <w:tr w:rsidR="00FA55F0" w:rsidTr="003978B4">
        <w:trPr>
          <w:gridAfter w:val="1"/>
          <w:wAfter w:w="624" w:type="dxa"/>
          <w:trHeight w:val="1063"/>
        </w:trPr>
        <w:tc>
          <w:tcPr>
            <w:tcW w:w="10064" w:type="dxa"/>
            <w:gridSpan w:val="3"/>
          </w:tcPr>
          <w:p w:rsidR="00FA55F0" w:rsidRPr="00F23A3A" w:rsidRDefault="00FA55F0" w:rsidP="00BA2431">
            <w:pPr>
              <w:jc w:val="both"/>
            </w:pPr>
            <w:r w:rsidRPr="00F23A3A">
              <w:t>M.4.1.</w:t>
            </w:r>
            <w:r>
              <w:t xml:space="preserve">18      </w:t>
            </w:r>
            <w:r w:rsidRPr="008873EE">
              <w:rPr>
                <w:rFonts w:cs="Arial"/>
                <w:color w:val="231F20"/>
                <w:sz w:val="20"/>
                <w:szCs w:val="20"/>
              </w:rPr>
              <w:t xml:space="preserve">Expresar enunciados simples en lenguaje matemático (algebraico) </w:t>
            </w:r>
            <w:r w:rsidRPr="008873EE">
              <w:rPr>
                <w:rFonts w:cs="Times New Roman"/>
                <w:sz w:val="20"/>
                <w:szCs w:val="20"/>
              </w:rPr>
              <w:t xml:space="preserve"> </w:t>
            </w:r>
            <w:r w:rsidRPr="008873EE">
              <w:rPr>
                <w:rFonts w:cs="Arial"/>
                <w:color w:val="231F20"/>
                <w:sz w:val="20"/>
                <w:szCs w:val="20"/>
              </w:rPr>
              <w:t>para resolver problemas.</w:t>
            </w:r>
          </w:p>
        </w:tc>
      </w:tr>
      <w:tr w:rsidR="00FA55F0" w:rsidTr="003978B4">
        <w:trPr>
          <w:gridAfter w:val="1"/>
          <w:wAfter w:w="624" w:type="dxa"/>
          <w:trHeight w:val="1063"/>
        </w:trPr>
        <w:tc>
          <w:tcPr>
            <w:tcW w:w="10064" w:type="dxa"/>
            <w:gridSpan w:val="3"/>
          </w:tcPr>
          <w:p w:rsidR="00FA55F0" w:rsidRPr="00F23A3A" w:rsidRDefault="00FA55F0" w:rsidP="00BA2431">
            <w:pPr>
              <w:jc w:val="both"/>
            </w:pPr>
            <w:r>
              <w:t xml:space="preserve">M.4.1.19      </w:t>
            </w:r>
            <w:r w:rsidRPr="008873EE">
              <w:rPr>
                <w:rFonts w:cs="Arial"/>
                <w:color w:val="231F20"/>
                <w:sz w:val="20"/>
                <w:szCs w:val="20"/>
              </w:rPr>
              <w:t>Aplicar las propiedades algebraicas (adición y multiplicación) de los números enteros en la suma de monomios homogéneos y la multiplicación de términos algebraicos.</w:t>
            </w:r>
          </w:p>
        </w:tc>
      </w:tr>
      <w:tr w:rsidR="00FA55F0" w:rsidTr="003978B4">
        <w:trPr>
          <w:gridAfter w:val="1"/>
          <w:wAfter w:w="624" w:type="dxa"/>
          <w:trHeight w:val="1063"/>
        </w:trPr>
        <w:tc>
          <w:tcPr>
            <w:tcW w:w="10064" w:type="dxa"/>
            <w:gridSpan w:val="3"/>
          </w:tcPr>
          <w:p w:rsidR="00FA55F0" w:rsidRPr="00F23A3A" w:rsidRDefault="00FA55F0" w:rsidP="00BA2431">
            <w:pPr>
              <w:jc w:val="both"/>
            </w:pPr>
            <w:r>
              <w:t xml:space="preserve">M.4.1.20     </w:t>
            </w:r>
            <w:r w:rsidRPr="008873EE">
              <w:rPr>
                <w:rFonts w:ascii="Arial" w:hAnsi="Arial" w:cs="Arial"/>
                <w:color w:val="231F20"/>
                <w:sz w:val="20"/>
                <w:szCs w:val="20"/>
              </w:rPr>
              <w:t xml:space="preserve">Resolver ecuaciones de primer grado con una incógnita en Q en la </w:t>
            </w:r>
            <w:r w:rsidRPr="008873EE">
              <w:rPr>
                <w:rFonts w:ascii="Times New Roman" w:hAnsi="Times New Roman" w:cs="Times New Roman"/>
                <w:sz w:val="20"/>
                <w:szCs w:val="20"/>
              </w:rPr>
              <w:t xml:space="preserve"> </w:t>
            </w:r>
            <w:r w:rsidRPr="008873EE">
              <w:rPr>
                <w:rFonts w:ascii="Arial" w:hAnsi="Arial" w:cs="Arial"/>
                <w:color w:val="231F20"/>
                <w:sz w:val="20"/>
                <w:szCs w:val="20"/>
              </w:rPr>
              <w:t>solución de problemas sencillos.</w:t>
            </w:r>
          </w:p>
        </w:tc>
      </w:tr>
      <w:tr w:rsidR="00FA55F0" w:rsidTr="003978B4">
        <w:trPr>
          <w:gridAfter w:val="1"/>
          <w:wAfter w:w="624" w:type="dxa"/>
          <w:trHeight w:val="1944"/>
        </w:trPr>
        <w:tc>
          <w:tcPr>
            <w:tcW w:w="10064" w:type="dxa"/>
            <w:gridSpan w:val="3"/>
          </w:tcPr>
          <w:p w:rsidR="00FA55F0" w:rsidRPr="00ED7A4C" w:rsidRDefault="00FA55F0" w:rsidP="00BA2431">
            <w:pPr>
              <w:jc w:val="both"/>
            </w:pPr>
            <w:r w:rsidRPr="00ED7A4C">
              <w:t>M.4.1.21</w:t>
            </w:r>
            <w:r>
              <w:t xml:space="preserve">    </w:t>
            </w:r>
            <w:r w:rsidRPr="008873EE">
              <w:rPr>
                <w:rFonts w:ascii="Arial" w:hAnsi="Arial" w:cs="Arial"/>
                <w:color w:val="231F20"/>
                <w:sz w:val="20"/>
                <w:szCs w:val="20"/>
              </w:rPr>
              <w:t>Resolver inecuaciones de primer grado con una incógnita en Q de manera algebraica.</w:t>
            </w:r>
          </w:p>
        </w:tc>
      </w:tr>
      <w:tr w:rsidR="00FA55F0" w:rsidTr="003978B4">
        <w:trPr>
          <w:gridAfter w:val="1"/>
          <w:wAfter w:w="624" w:type="dxa"/>
          <w:trHeight w:val="1063"/>
        </w:trPr>
        <w:tc>
          <w:tcPr>
            <w:tcW w:w="10064" w:type="dxa"/>
            <w:gridSpan w:val="3"/>
          </w:tcPr>
          <w:p w:rsidR="00FA55F0" w:rsidRPr="008873EE" w:rsidRDefault="00FA55F0" w:rsidP="00BA2431">
            <w:pPr>
              <w:autoSpaceDE w:val="0"/>
              <w:autoSpaceDN w:val="0"/>
              <w:adjustRightInd w:val="0"/>
              <w:rPr>
                <w:rFonts w:ascii="Times New Roman" w:hAnsi="Times New Roman" w:cs="Times New Roman"/>
                <w:sz w:val="20"/>
                <w:szCs w:val="20"/>
              </w:rPr>
            </w:pPr>
            <w:r w:rsidRPr="00ED7A4C">
              <w:t>M.4.1.22</w:t>
            </w:r>
            <w:r>
              <w:t xml:space="preserve">   </w:t>
            </w:r>
            <w:r w:rsidRPr="008873EE">
              <w:rPr>
                <w:rFonts w:ascii="Arial" w:hAnsi="Arial" w:cs="Arial"/>
                <w:color w:val="231F20"/>
                <w:sz w:val="20"/>
                <w:szCs w:val="20"/>
              </w:rPr>
              <w:t>Resolver y plantear problemas de aplicación con enunciados que involucren ecuaciones o inecuaciones de primer grado con una incógnita</w:t>
            </w:r>
            <w:r w:rsidRPr="008873EE">
              <w:rPr>
                <w:rFonts w:ascii="Times New Roman" w:hAnsi="Times New Roman" w:cs="Times New Roman"/>
                <w:sz w:val="20"/>
                <w:szCs w:val="20"/>
              </w:rPr>
              <w:t xml:space="preserve"> </w:t>
            </w:r>
            <w:r w:rsidRPr="008873EE">
              <w:rPr>
                <w:rFonts w:ascii="Arial" w:hAnsi="Arial" w:cs="Arial"/>
                <w:color w:val="231F20"/>
                <w:sz w:val="20"/>
                <w:szCs w:val="20"/>
              </w:rPr>
              <w:t>en Q, e interpretar</w:t>
            </w:r>
            <w:r w:rsidRPr="008873EE">
              <w:rPr>
                <w:rFonts w:ascii="Times New Roman" w:hAnsi="Times New Roman" w:cs="Times New Roman"/>
                <w:sz w:val="20"/>
                <w:szCs w:val="20"/>
              </w:rPr>
              <w:t xml:space="preserve"> </w:t>
            </w:r>
            <w:r w:rsidRPr="008873EE">
              <w:rPr>
                <w:rFonts w:ascii="Arial" w:hAnsi="Arial" w:cs="Arial"/>
                <w:color w:val="231F20"/>
                <w:sz w:val="20"/>
                <w:szCs w:val="20"/>
              </w:rPr>
              <w:t>y juzgar</w:t>
            </w:r>
            <w:r w:rsidRPr="008873EE">
              <w:rPr>
                <w:rFonts w:ascii="Times New Roman" w:hAnsi="Times New Roman" w:cs="Times New Roman"/>
                <w:sz w:val="20"/>
                <w:szCs w:val="20"/>
              </w:rPr>
              <w:t xml:space="preserve"> </w:t>
            </w:r>
            <w:r w:rsidRPr="008873EE">
              <w:rPr>
                <w:rFonts w:ascii="Arial" w:hAnsi="Arial" w:cs="Arial"/>
                <w:color w:val="231F20"/>
                <w:sz w:val="20"/>
                <w:szCs w:val="20"/>
              </w:rPr>
              <w:t>la validez</w:t>
            </w:r>
          </w:p>
          <w:p w:rsidR="00FA55F0" w:rsidRPr="00ED7A4C" w:rsidRDefault="00FA55F0" w:rsidP="00BA2431">
            <w:pPr>
              <w:jc w:val="both"/>
            </w:pPr>
            <w:r w:rsidRPr="008873EE">
              <w:rPr>
                <w:rFonts w:ascii="Arial" w:hAnsi="Arial" w:cs="Arial"/>
                <w:color w:val="231F20"/>
                <w:sz w:val="20"/>
                <w:szCs w:val="20"/>
              </w:rPr>
              <w:t>de las soluciones obtenidas dentro del contexto del problema.(D)</w:t>
            </w:r>
          </w:p>
        </w:tc>
      </w:tr>
      <w:tr w:rsidR="00FA55F0" w:rsidTr="003978B4">
        <w:trPr>
          <w:gridAfter w:val="1"/>
          <w:wAfter w:w="624" w:type="dxa"/>
          <w:trHeight w:val="1063"/>
        </w:trPr>
        <w:tc>
          <w:tcPr>
            <w:tcW w:w="10064" w:type="dxa"/>
            <w:gridSpan w:val="3"/>
          </w:tcPr>
          <w:p w:rsidR="00FA55F0" w:rsidRPr="00ED7A4C" w:rsidRDefault="00FA55F0" w:rsidP="00BA2431">
            <w:pPr>
              <w:jc w:val="both"/>
            </w:pPr>
            <w:r w:rsidRPr="00ED7A4C">
              <w:t>M.4.1.23</w:t>
            </w:r>
            <w:r>
              <w:t xml:space="preserve">   </w:t>
            </w:r>
            <w:r w:rsidRPr="008873EE">
              <w:rPr>
                <w:rFonts w:ascii="Arial" w:hAnsi="Arial" w:cs="Arial"/>
                <w:color w:val="231F20"/>
                <w:sz w:val="20"/>
                <w:szCs w:val="20"/>
              </w:rPr>
              <w:t>Definir y reconocer polinomios de grados 1 y 2.</w:t>
            </w:r>
          </w:p>
        </w:tc>
      </w:tr>
      <w:tr w:rsidR="00FA55F0" w:rsidTr="003978B4">
        <w:trPr>
          <w:gridAfter w:val="1"/>
          <w:wAfter w:w="624" w:type="dxa"/>
          <w:trHeight w:val="1063"/>
        </w:trPr>
        <w:tc>
          <w:tcPr>
            <w:tcW w:w="10064" w:type="dxa"/>
            <w:gridSpan w:val="3"/>
          </w:tcPr>
          <w:p w:rsidR="00FA55F0" w:rsidRPr="00ED7A4C" w:rsidRDefault="00FA55F0" w:rsidP="00BA2431">
            <w:pPr>
              <w:jc w:val="both"/>
            </w:pPr>
            <w:r w:rsidRPr="00ED7A4C">
              <w:t>M.4.1.24</w:t>
            </w:r>
            <w:r>
              <w:t xml:space="preserve">  </w:t>
            </w:r>
            <w:r w:rsidRPr="008873EE">
              <w:rPr>
                <w:rFonts w:ascii="Arial" w:hAnsi="Arial" w:cs="Arial"/>
                <w:color w:val="231F20"/>
                <w:sz w:val="20"/>
                <w:szCs w:val="20"/>
              </w:rPr>
              <w:t xml:space="preserve">Operar con polinomios de grado </w:t>
            </w:r>
            <w:r w:rsidRPr="008873EE">
              <w:rPr>
                <w:rFonts w:ascii="Symbol" w:hAnsi="Symbol" w:cs="Symbol"/>
                <w:color w:val="231F20"/>
                <w:sz w:val="20"/>
                <w:szCs w:val="20"/>
              </w:rPr>
              <w:t></w:t>
            </w:r>
            <w:r w:rsidRPr="008873EE">
              <w:rPr>
                <w:rFonts w:ascii="Arial" w:hAnsi="Arial" w:cs="Arial"/>
                <w:color w:val="231F20"/>
                <w:sz w:val="20"/>
                <w:szCs w:val="20"/>
              </w:rPr>
              <w:t xml:space="preserve">2 (adición y producto por escalar) </w:t>
            </w:r>
            <w:r w:rsidRPr="008873EE">
              <w:rPr>
                <w:rFonts w:ascii="Times New Roman" w:hAnsi="Times New Roman" w:cs="Times New Roman"/>
                <w:sz w:val="20"/>
                <w:szCs w:val="20"/>
              </w:rPr>
              <w:t xml:space="preserve"> </w:t>
            </w:r>
            <w:r w:rsidRPr="008873EE">
              <w:rPr>
                <w:rFonts w:ascii="Arial" w:hAnsi="Arial" w:cs="Arial"/>
                <w:color w:val="231F20"/>
                <w:sz w:val="20"/>
                <w:szCs w:val="20"/>
              </w:rPr>
              <w:t>en ejercicios numéricos y algebraicos.</w:t>
            </w:r>
          </w:p>
        </w:tc>
      </w:tr>
      <w:tr w:rsidR="00FA55F0" w:rsidTr="003978B4">
        <w:trPr>
          <w:gridAfter w:val="1"/>
          <w:wAfter w:w="624" w:type="dxa"/>
          <w:trHeight w:val="1063"/>
        </w:trPr>
        <w:tc>
          <w:tcPr>
            <w:tcW w:w="10064" w:type="dxa"/>
            <w:gridSpan w:val="3"/>
          </w:tcPr>
          <w:p w:rsidR="00FA55F0" w:rsidRPr="008873EE" w:rsidRDefault="00FA55F0" w:rsidP="00BA2431">
            <w:pPr>
              <w:autoSpaceDE w:val="0"/>
              <w:autoSpaceDN w:val="0"/>
              <w:adjustRightInd w:val="0"/>
              <w:jc w:val="both"/>
              <w:rPr>
                <w:rFonts w:ascii="Times New Roman" w:hAnsi="Times New Roman" w:cs="Times New Roman"/>
                <w:sz w:val="20"/>
                <w:szCs w:val="20"/>
              </w:rPr>
            </w:pPr>
            <w:r w:rsidRPr="00ED7A4C">
              <w:t>M.4.1.25</w:t>
            </w:r>
            <w:r>
              <w:t xml:space="preserve">    </w:t>
            </w:r>
            <w:r w:rsidRPr="008873EE">
              <w:rPr>
                <w:rFonts w:ascii="Arial" w:hAnsi="Arial" w:cs="Arial"/>
                <w:color w:val="231F20"/>
                <w:sz w:val="20"/>
                <w:szCs w:val="20"/>
              </w:rPr>
              <w:t>Reescribir polinomios de grado 2 con la multiplicación de polinomios de grado 1.(D)</w:t>
            </w:r>
          </w:p>
          <w:p w:rsidR="00FA55F0" w:rsidRPr="00ED7A4C" w:rsidRDefault="00FA55F0" w:rsidP="00BA2431">
            <w:pPr>
              <w:jc w:val="both"/>
            </w:pPr>
          </w:p>
        </w:tc>
      </w:tr>
      <w:tr w:rsidR="00FA55F0" w:rsidTr="003978B4">
        <w:trPr>
          <w:gridAfter w:val="1"/>
          <w:wAfter w:w="624" w:type="dxa"/>
          <w:trHeight w:val="1063"/>
        </w:trPr>
        <w:tc>
          <w:tcPr>
            <w:tcW w:w="10064" w:type="dxa"/>
            <w:gridSpan w:val="3"/>
          </w:tcPr>
          <w:p w:rsidR="00FA55F0" w:rsidRPr="00ED7A4C" w:rsidRDefault="00FA55F0" w:rsidP="00BA2431">
            <w:pPr>
              <w:jc w:val="both"/>
            </w:pPr>
            <w:r w:rsidRPr="00ED7A4C">
              <w:t>M.4.1.26</w:t>
            </w:r>
            <w:r>
              <w:t xml:space="preserve">    </w:t>
            </w:r>
            <w:r w:rsidRPr="008873EE">
              <w:rPr>
                <w:rFonts w:ascii="Arial" w:hAnsi="Arial" w:cs="Arial"/>
                <w:color w:val="231F20"/>
                <w:sz w:val="20"/>
                <w:szCs w:val="20"/>
              </w:rPr>
              <w:t>Reconocer el conjunto de los números irracionales e identificar sus elementos.</w:t>
            </w:r>
          </w:p>
        </w:tc>
      </w:tr>
      <w:tr w:rsidR="00FA55F0" w:rsidTr="003978B4">
        <w:trPr>
          <w:gridAfter w:val="1"/>
          <w:wAfter w:w="624" w:type="dxa"/>
          <w:trHeight w:val="1063"/>
        </w:trPr>
        <w:tc>
          <w:tcPr>
            <w:tcW w:w="10064" w:type="dxa"/>
            <w:gridSpan w:val="3"/>
          </w:tcPr>
          <w:p w:rsidR="00FA55F0" w:rsidRPr="00ED7A4C" w:rsidRDefault="00FA55F0" w:rsidP="00BA2431">
            <w:pPr>
              <w:jc w:val="both"/>
            </w:pPr>
            <w:r w:rsidRPr="00ED7A4C">
              <w:lastRenderedPageBreak/>
              <w:t>M.4.1.27</w:t>
            </w:r>
            <w:r>
              <w:t xml:space="preserve">  </w:t>
            </w:r>
            <w:r w:rsidRPr="008873EE">
              <w:rPr>
                <w:rFonts w:ascii="Arial" w:hAnsi="Arial" w:cs="Arial"/>
                <w:color w:val="231F20"/>
                <w:sz w:val="20"/>
                <w:szCs w:val="20"/>
              </w:rPr>
              <w:t>Simplificar expresiones numéricas aplicando las reglas de los radicales.(D)</w:t>
            </w:r>
          </w:p>
        </w:tc>
      </w:tr>
      <w:tr w:rsidR="00FA55F0" w:rsidTr="003978B4">
        <w:trPr>
          <w:gridAfter w:val="1"/>
          <w:wAfter w:w="624" w:type="dxa"/>
          <w:trHeight w:val="1063"/>
        </w:trPr>
        <w:tc>
          <w:tcPr>
            <w:tcW w:w="10064" w:type="dxa"/>
            <w:gridSpan w:val="3"/>
          </w:tcPr>
          <w:p w:rsidR="00FA55F0" w:rsidRPr="00ED7A4C" w:rsidRDefault="00FA55F0" w:rsidP="00BA2431">
            <w:pPr>
              <w:jc w:val="both"/>
            </w:pPr>
            <w:r w:rsidRPr="00ED7A4C">
              <w:t>M.4.1.28</w:t>
            </w:r>
            <w:r>
              <w:t xml:space="preserve">  </w:t>
            </w:r>
            <w:r w:rsidRPr="008873EE">
              <w:rPr>
                <w:rFonts w:ascii="Arial" w:hAnsi="Arial" w:cs="Arial"/>
                <w:color w:val="231F20"/>
                <w:sz w:val="20"/>
                <w:szCs w:val="20"/>
              </w:rPr>
              <w:t>Reconocer el conjunto de los números reales R e identificar sus elementos.</w:t>
            </w:r>
          </w:p>
        </w:tc>
      </w:tr>
      <w:tr w:rsidR="00FA55F0" w:rsidTr="003978B4">
        <w:trPr>
          <w:gridAfter w:val="1"/>
          <w:wAfter w:w="624" w:type="dxa"/>
          <w:trHeight w:val="1063"/>
        </w:trPr>
        <w:tc>
          <w:tcPr>
            <w:tcW w:w="10064" w:type="dxa"/>
            <w:gridSpan w:val="3"/>
          </w:tcPr>
          <w:p w:rsidR="00FA55F0" w:rsidRPr="00ED7A4C" w:rsidRDefault="00FA55F0" w:rsidP="00BA2431">
            <w:pPr>
              <w:jc w:val="both"/>
            </w:pPr>
            <w:r w:rsidRPr="00ED7A4C">
              <w:t>M.4.1.29</w:t>
            </w:r>
            <w:r>
              <w:t xml:space="preserve">   </w:t>
            </w:r>
            <w:r w:rsidRPr="008873EE">
              <w:rPr>
                <w:rFonts w:ascii="Arial" w:hAnsi="Arial" w:cs="Arial"/>
                <w:color w:val="231F20"/>
                <w:sz w:val="20"/>
                <w:szCs w:val="20"/>
              </w:rPr>
              <w:t>Aproximar números reales a números decimales para resolver problemas.(D)</w:t>
            </w:r>
          </w:p>
        </w:tc>
      </w:tr>
      <w:tr w:rsidR="00FA55F0" w:rsidTr="003978B4">
        <w:trPr>
          <w:gridAfter w:val="1"/>
          <w:wAfter w:w="624" w:type="dxa"/>
          <w:trHeight w:val="1063"/>
        </w:trPr>
        <w:tc>
          <w:tcPr>
            <w:tcW w:w="10064" w:type="dxa"/>
            <w:gridSpan w:val="3"/>
          </w:tcPr>
          <w:p w:rsidR="00FA55F0" w:rsidRPr="00ED7A4C" w:rsidRDefault="00FA55F0" w:rsidP="00BA2431">
            <w:pPr>
              <w:jc w:val="both"/>
            </w:pPr>
            <w:r w:rsidRPr="00ED7A4C">
              <w:t>M.4.1.30</w:t>
            </w:r>
            <w:r>
              <w:t xml:space="preserve">   </w:t>
            </w:r>
            <w:r w:rsidRPr="008873EE">
              <w:rPr>
                <w:rFonts w:ascii="Arial" w:hAnsi="Arial" w:cs="Arial"/>
                <w:color w:val="231F20"/>
                <w:sz w:val="20"/>
                <w:szCs w:val="20"/>
              </w:rPr>
              <w:t xml:space="preserve">Establecer relaciones de orden en un conjunto de números reales </w:t>
            </w:r>
            <w:r w:rsidRPr="008873EE">
              <w:rPr>
                <w:rFonts w:ascii="Times New Roman" w:hAnsi="Times New Roman" w:cs="Times New Roman"/>
                <w:sz w:val="20"/>
                <w:szCs w:val="20"/>
              </w:rPr>
              <w:t xml:space="preserve"> </w:t>
            </w:r>
            <w:r w:rsidRPr="008873EE">
              <w:rPr>
                <w:rFonts w:ascii="Arial" w:hAnsi="Arial" w:cs="Arial"/>
                <w:color w:val="231F20"/>
                <w:sz w:val="20"/>
                <w:szCs w:val="20"/>
              </w:rPr>
              <w:t xml:space="preserve">utilizando la recta numérica y la simbología matemática (=, &lt;, </w:t>
            </w:r>
            <w:r w:rsidRPr="008873EE">
              <w:rPr>
                <w:rFonts w:ascii="Symbol" w:hAnsi="Symbol" w:cs="Symbol"/>
                <w:color w:val="231F20"/>
                <w:sz w:val="20"/>
                <w:szCs w:val="20"/>
              </w:rPr>
              <w:t></w:t>
            </w:r>
            <w:r w:rsidRPr="008873EE">
              <w:rPr>
                <w:rFonts w:ascii="Arial" w:hAnsi="Arial" w:cs="Arial"/>
                <w:color w:val="231F20"/>
                <w:sz w:val="20"/>
                <w:szCs w:val="20"/>
              </w:rPr>
              <w:t xml:space="preserve">, &gt;, </w:t>
            </w:r>
            <w:r w:rsidRPr="008873EE">
              <w:rPr>
                <w:rFonts w:ascii="Symbol" w:hAnsi="Symbol" w:cs="Symbol"/>
                <w:color w:val="231F20"/>
                <w:sz w:val="20"/>
                <w:szCs w:val="20"/>
              </w:rPr>
              <w:t></w:t>
            </w:r>
            <w:r w:rsidRPr="008873EE">
              <w:rPr>
                <w:rFonts w:ascii="Arial" w:hAnsi="Arial" w:cs="Arial"/>
                <w:color w:val="231F20"/>
                <w:sz w:val="20"/>
                <w:szCs w:val="20"/>
              </w:rPr>
              <w:t>).</w:t>
            </w:r>
          </w:p>
        </w:tc>
      </w:tr>
      <w:tr w:rsidR="00FA55F0" w:rsidTr="003978B4">
        <w:trPr>
          <w:gridAfter w:val="1"/>
          <w:wAfter w:w="624" w:type="dxa"/>
          <w:trHeight w:val="1063"/>
        </w:trPr>
        <w:tc>
          <w:tcPr>
            <w:tcW w:w="10064" w:type="dxa"/>
            <w:gridSpan w:val="3"/>
          </w:tcPr>
          <w:p w:rsidR="00FA55F0" w:rsidRPr="00BF62D7" w:rsidRDefault="00FA55F0" w:rsidP="00BA2431">
            <w:pPr>
              <w:autoSpaceDE w:val="0"/>
              <w:autoSpaceDN w:val="0"/>
              <w:adjustRightInd w:val="0"/>
              <w:jc w:val="both"/>
              <w:rPr>
                <w:rFonts w:ascii="Arial" w:hAnsi="Arial" w:cs="Arial"/>
                <w:color w:val="231F20"/>
                <w:sz w:val="20"/>
                <w:szCs w:val="20"/>
              </w:rPr>
            </w:pPr>
            <w:r w:rsidRPr="00ED7A4C">
              <w:t>M.4.1.31</w:t>
            </w:r>
            <w:r>
              <w:t xml:space="preserve">    </w:t>
            </w:r>
            <w:r w:rsidRPr="008873EE">
              <w:rPr>
                <w:rFonts w:ascii="Arial" w:hAnsi="Arial" w:cs="Arial"/>
                <w:color w:val="231F20"/>
                <w:sz w:val="20"/>
                <w:szCs w:val="20"/>
              </w:rPr>
              <w:t>Calcular adiciones y multiplicaciones con números reales y con términos algebraicos aplicando propiedades en R (propiedad</w:t>
            </w:r>
            <w:r>
              <w:rPr>
                <w:rFonts w:ascii="Arial" w:hAnsi="Arial" w:cs="Arial"/>
                <w:color w:val="231F20"/>
                <w:sz w:val="20"/>
                <w:szCs w:val="20"/>
              </w:rPr>
              <w:t xml:space="preserve"> </w:t>
            </w:r>
            <w:r w:rsidRPr="008873EE">
              <w:rPr>
                <w:rFonts w:ascii="Arial" w:hAnsi="Arial" w:cs="Arial"/>
                <w:color w:val="231F20"/>
                <w:sz w:val="20"/>
                <w:szCs w:val="20"/>
              </w:rPr>
              <w:t>Distributiva de la suma con</w:t>
            </w:r>
            <w:r>
              <w:rPr>
                <w:rFonts w:ascii="Arial" w:hAnsi="Arial" w:cs="Arial"/>
                <w:color w:val="231F20"/>
                <w:sz w:val="20"/>
                <w:szCs w:val="20"/>
              </w:rPr>
              <w:t xml:space="preserve"> </w:t>
            </w:r>
            <w:r w:rsidRPr="008873EE">
              <w:rPr>
                <w:rFonts w:ascii="Arial" w:hAnsi="Arial" w:cs="Arial"/>
                <w:color w:val="231F20"/>
                <w:sz w:val="20"/>
                <w:szCs w:val="20"/>
              </w:rPr>
              <w:t>Respecto al producto).</w:t>
            </w:r>
          </w:p>
        </w:tc>
      </w:tr>
      <w:tr w:rsidR="00FA55F0" w:rsidTr="003978B4">
        <w:trPr>
          <w:gridAfter w:val="1"/>
          <w:wAfter w:w="624" w:type="dxa"/>
          <w:trHeight w:val="1063"/>
        </w:trPr>
        <w:tc>
          <w:tcPr>
            <w:tcW w:w="10064" w:type="dxa"/>
            <w:gridSpan w:val="3"/>
          </w:tcPr>
          <w:p w:rsidR="00FA55F0" w:rsidRPr="00ED7A4C" w:rsidRDefault="00FA55F0" w:rsidP="00BA2431">
            <w:pPr>
              <w:jc w:val="both"/>
            </w:pPr>
            <w:r w:rsidRPr="00ED7A4C">
              <w:t>M.4.1.32</w:t>
            </w:r>
            <w:r>
              <w:t xml:space="preserve">      </w:t>
            </w:r>
            <w:r w:rsidRPr="008873EE">
              <w:rPr>
                <w:rFonts w:ascii="Arial" w:hAnsi="Arial" w:cs="Arial"/>
                <w:color w:val="231F20"/>
                <w:sz w:val="20"/>
                <w:szCs w:val="20"/>
              </w:rPr>
              <w:t>Calcular expresiones numéricas y algebraicas usando las operaciones básicas y las propiedades algebraicas en R.</w:t>
            </w:r>
          </w:p>
        </w:tc>
      </w:tr>
      <w:tr w:rsidR="00FA55F0" w:rsidTr="003978B4">
        <w:trPr>
          <w:gridAfter w:val="1"/>
          <w:wAfter w:w="624" w:type="dxa"/>
          <w:trHeight w:val="1063"/>
        </w:trPr>
        <w:tc>
          <w:tcPr>
            <w:tcW w:w="10064" w:type="dxa"/>
            <w:gridSpan w:val="3"/>
          </w:tcPr>
          <w:p w:rsidR="00FA55F0" w:rsidRPr="00ED7A4C" w:rsidRDefault="00FA55F0" w:rsidP="00BA2431">
            <w:pPr>
              <w:jc w:val="both"/>
            </w:pPr>
            <w:r w:rsidRPr="00ED7A4C">
              <w:t>M.4.1.33</w:t>
            </w:r>
            <w:r>
              <w:t xml:space="preserve">    </w:t>
            </w:r>
            <w:r w:rsidRPr="008873EE">
              <w:rPr>
                <w:rFonts w:ascii="Arial" w:hAnsi="Arial" w:cs="Arial"/>
                <w:color w:val="231F20"/>
                <w:sz w:val="20"/>
                <w:szCs w:val="20"/>
              </w:rPr>
              <w:t>Reconocer y calcular productos notables e identificar factores de expresiones algebraicas</w:t>
            </w:r>
            <w:proofErr w:type="gramStart"/>
            <w:r w:rsidRPr="008873EE">
              <w:rPr>
                <w:rFonts w:ascii="Arial" w:hAnsi="Arial" w:cs="Arial"/>
                <w:color w:val="231F20"/>
                <w:sz w:val="20"/>
                <w:szCs w:val="20"/>
              </w:rPr>
              <w:t>..</w:t>
            </w:r>
            <w:proofErr w:type="gramEnd"/>
          </w:p>
        </w:tc>
      </w:tr>
      <w:tr w:rsidR="00FA55F0" w:rsidTr="003978B4">
        <w:trPr>
          <w:gridAfter w:val="1"/>
          <w:wAfter w:w="624" w:type="dxa"/>
          <w:trHeight w:val="708"/>
        </w:trPr>
        <w:tc>
          <w:tcPr>
            <w:tcW w:w="10064" w:type="dxa"/>
            <w:gridSpan w:val="3"/>
          </w:tcPr>
          <w:p w:rsidR="00FA55F0" w:rsidRPr="00ED7A4C" w:rsidRDefault="00FA55F0" w:rsidP="00BA2431">
            <w:pPr>
              <w:jc w:val="both"/>
            </w:pPr>
            <w:r w:rsidRPr="00ED7A4C">
              <w:t>M.4.1.34</w:t>
            </w:r>
            <w:r>
              <w:t xml:space="preserve">   </w:t>
            </w:r>
            <w:r w:rsidRPr="008873EE">
              <w:rPr>
                <w:rFonts w:ascii="Arial" w:hAnsi="Arial" w:cs="Arial"/>
                <w:color w:val="231F20"/>
                <w:sz w:val="20"/>
                <w:szCs w:val="20"/>
              </w:rPr>
              <w:t xml:space="preserve">Aplicar las potencias de números reales con exponentes enteros </w:t>
            </w:r>
            <w:r w:rsidRPr="008873EE">
              <w:rPr>
                <w:rFonts w:ascii="Times New Roman" w:hAnsi="Times New Roman" w:cs="Times New Roman"/>
                <w:sz w:val="20"/>
                <w:szCs w:val="20"/>
              </w:rPr>
              <w:t xml:space="preserve"> </w:t>
            </w:r>
            <w:r w:rsidRPr="008873EE">
              <w:rPr>
                <w:rFonts w:ascii="Arial" w:hAnsi="Arial" w:cs="Arial"/>
                <w:color w:val="231F20"/>
                <w:sz w:val="20"/>
                <w:szCs w:val="20"/>
              </w:rPr>
              <w:t>para la notación científica.</w:t>
            </w:r>
          </w:p>
        </w:tc>
      </w:tr>
      <w:tr w:rsidR="00FA55F0" w:rsidTr="003978B4">
        <w:trPr>
          <w:gridAfter w:val="1"/>
          <w:wAfter w:w="624" w:type="dxa"/>
          <w:trHeight w:val="1063"/>
        </w:trPr>
        <w:tc>
          <w:tcPr>
            <w:tcW w:w="10064" w:type="dxa"/>
            <w:gridSpan w:val="3"/>
          </w:tcPr>
          <w:p w:rsidR="00FA55F0" w:rsidRPr="00ED7A4C" w:rsidRDefault="00FA55F0" w:rsidP="00BA2431">
            <w:pPr>
              <w:jc w:val="both"/>
            </w:pPr>
            <w:r w:rsidRPr="00ED7A4C">
              <w:t>M.4.1.35</w:t>
            </w:r>
            <w:r>
              <w:t xml:space="preserve">     </w:t>
            </w:r>
            <w:r w:rsidRPr="008873EE">
              <w:rPr>
                <w:rFonts w:ascii="Arial" w:hAnsi="Arial" w:cs="Arial"/>
                <w:color w:val="231F20"/>
                <w:sz w:val="20"/>
                <w:szCs w:val="20"/>
              </w:rPr>
              <w:t xml:space="preserve">Calcular raíces cuadradas de números reales no negativos y raíces </w:t>
            </w:r>
            <w:r w:rsidRPr="008873EE">
              <w:rPr>
                <w:rFonts w:ascii="Times New Roman" w:hAnsi="Times New Roman" w:cs="Times New Roman"/>
                <w:sz w:val="20"/>
                <w:szCs w:val="20"/>
              </w:rPr>
              <w:t xml:space="preserve"> </w:t>
            </w:r>
            <w:r w:rsidRPr="008873EE">
              <w:rPr>
                <w:rFonts w:ascii="Arial" w:hAnsi="Arial" w:cs="Arial"/>
                <w:color w:val="231F20"/>
                <w:sz w:val="20"/>
                <w:szCs w:val="20"/>
              </w:rPr>
              <w:t>cúbicas de números reales, aplicando las propiedades en R.</w:t>
            </w:r>
          </w:p>
        </w:tc>
      </w:tr>
      <w:tr w:rsidR="00FA55F0" w:rsidTr="003978B4">
        <w:trPr>
          <w:gridAfter w:val="1"/>
          <w:wAfter w:w="624" w:type="dxa"/>
          <w:trHeight w:val="1063"/>
        </w:trPr>
        <w:tc>
          <w:tcPr>
            <w:tcW w:w="10064" w:type="dxa"/>
            <w:gridSpan w:val="3"/>
          </w:tcPr>
          <w:p w:rsidR="00FA55F0" w:rsidRPr="00ED7A4C" w:rsidRDefault="00FA55F0" w:rsidP="00BA2431">
            <w:pPr>
              <w:jc w:val="both"/>
            </w:pPr>
            <w:r w:rsidRPr="00ED7A4C">
              <w:t>M.4.1.35</w:t>
            </w:r>
            <w:r>
              <w:t xml:space="preserve">     </w:t>
            </w:r>
            <w:r w:rsidRPr="008873EE">
              <w:rPr>
                <w:rFonts w:ascii="Arial" w:hAnsi="Arial" w:cs="Arial"/>
                <w:color w:val="231F20"/>
                <w:sz w:val="20"/>
                <w:szCs w:val="20"/>
              </w:rPr>
              <w:t xml:space="preserve">Calcular raíces cuadradas de números reales no negativos y raíces </w:t>
            </w:r>
            <w:r w:rsidRPr="008873EE">
              <w:rPr>
                <w:rFonts w:ascii="Times New Roman" w:hAnsi="Times New Roman" w:cs="Times New Roman"/>
                <w:sz w:val="20"/>
                <w:szCs w:val="20"/>
              </w:rPr>
              <w:t xml:space="preserve"> </w:t>
            </w:r>
            <w:r w:rsidRPr="008873EE">
              <w:rPr>
                <w:rFonts w:ascii="Arial" w:hAnsi="Arial" w:cs="Arial"/>
                <w:color w:val="231F20"/>
                <w:sz w:val="20"/>
                <w:szCs w:val="20"/>
              </w:rPr>
              <w:t>cúbicas de números reales, aplicando las propiedades en R.</w:t>
            </w:r>
          </w:p>
        </w:tc>
      </w:tr>
      <w:tr w:rsidR="00FA55F0" w:rsidTr="003978B4">
        <w:trPr>
          <w:gridAfter w:val="1"/>
          <w:wAfter w:w="624" w:type="dxa"/>
          <w:trHeight w:val="1063"/>
        </w:trPr>
        <w:tc>
          <w:tcPr>
            <w:tcW w:w="10064" w:type="dxa"/>
            <w:gridSpan w:val="3"/>
          </w:tcPr>
          <w:p w:rsidR="00FA55F0" w:rsidRPr="00ED7A4C" w:rsidRDefault="00FA55F0" w:rsidP="00BA2431">
            <w:pPr>
              <w:jc w:val="both"/>
            </w:pPr>
            <w:r>
              <w:t xml:space="preserve">M.4.1.36   </w:t>
            </w:r>
            <w:r w:rsidRPr="008873EE">
              <w:rPr>
                <w:rFonts w:ascii="Arial" w:hAnsi="Arial" w:cs="Arial"/>
                <w:color w:val="231F20"/>
                <w:sz w:val="20"/>
                <w:szCs w:val="20"/>
              </w:rPr>
              <w:t>Reescribir expresiones numéricas o algebraicas con raíces en el de</w:t>
            </w:r>
            <w:r w:rsidRPr="008873EE">
              <w:rPr>
                <w:rFonts w:ascii="Times New Roman" w:hAnsi="Times New Roman" w:cs="Times New Roman"/>
                <w:sz w:val="20"/>
                <w:szCs w:val="20"/>
              </w:rPr>
              <w:t xml:space="preserve"> </w:t>
            </w:r>
            <w:r w:rsidRPr="008873EE">
              <w:rPr>
                <w:rFonts w:ascii="Arial" w:hAnsi="Arial" w:cs="Arial"/>
                <w:color w:val="231F20"/>
                <w:sz w:val="20"/>
                <w:szCs w:val="20"/>
              </w:rPr>
              <w:t>nominador utilizando propiedades en R (racionalización).</w:t>
            </w:r>
          </w:p>
        </w:tc>
      </w:tr>
      <w:tr w:rsidR="00FA55F0" w:rsidTr="003978B4">
        <w:trPr>
          <w:gridAfter w:val="1"/>
          <w:wAfter w:w="624" w:type="dxa"/>
          <w:trHeight w:val="1063"/>
        </w:trPr>
        <w:tc>
          <w:tcPr>
            <w:tcW w:w="10064" w:type="dxa"/>
            <w:gridSpan w:val="3"/>
          </w:tcPr>
          <w:p w:rsidR="00FA55F0" w:rsidRPr="00ED7A4C" w:rsidRDefault="00FA55F0" w:rsidP="00BA2431">
            <w:pPr>
              <w:jc w:val="both"/>
            </w:pPr>
            <w:r w:rsidRPr="00ED7A4C">
              <w:lastRenderedPageBreak/>
              <w:t>M.4.1.</w:t>
            </w:r>
            <w:r>
              <w:t xml:space="preserve">37   </w:t>
            </w:r>
            <w:r w:rsidRPr="008873EE">
              <w:rPr>
                <w:rFonts w:ascii="Arial" w:hAnsi="Arial" w:cs="Arial"/>
                <w:color w:val="231F20"/>
                <w:sz w:val="20"/>
                <w:szCs w:val="20"/>
              </w:rPr>
              <w:t>Reescribir expresiones numéricas o algebraicas con raíces en el de</w:t>
            </w:r>
            <w:r w:rsidRPr="008873EE">
              <w:rPr>
                <w:rFonts w:ascii="Times New Roman" w:hAnsi="Times New Roman" w:cs="Times New Roman"/>
                <w:sz w:val="20"/>
                <w:szCs w:val="20"/>
              </w:rPr>
              <w:t xml:space="preserve"> </w:t>
            </w:r>
            <w:r w:rsidRPr="008873EE">
              <w:rPr>
                <w:rFonts w:ascii="Arial" w:hAnsi="Arial" w:cs="Arial"/>
                <w:color w:val="231F20"/>
                <w:sz w:val="20"/>
                <w:szCs w:val="20"/>
              </w:rPr>
              <w:t>nominador utilizando propiedades en R (racionalización).</w:t>
            </w:r>
          </w:p>
        </w:tc>
      </w:tr>
      <w:tr w:rsidR="00FA55F0" w:rsidTr="003978B4">
        <w:trPr>
          <w:gridAfter w:val="1"/>
          <w:wAfter w:w="624" w:type="dxa"/>
          <w:trHeight w:val="1063"/>
        </w:trPr>
        <w:tc>
          <w:tcPr>
            <w:tcW w:w="10064" w:type="dxa"/>
            <w:gridSpan w:val="3"/>
          </w:tcPr>
          <w:p w:rsidR="00FA55F0" w:rsidRDefault="00FA55F0" w:rsidP="00BA2431">
            <w:pPr>
              <w:jc w:val="both"/>
            </w:pPr>
            <w:r w:rsidRPr="00ED7A4C">
              <w:t>M.4.1.</w:t>
            </w:r>
            <w:r>
              <w:t xml:space="preserve">38  Resolver ecuaciones de primer grado con una incógnita  en R para resolver problemas sencillos. </w:t>
            </w:r>
          </w:p>
        </w:tc>
      </w:tr>
      <w:tr w:rsidR="00BA2431" w:rsidRPr="00C20850" w:rsidTr="003978B4">
        <w:trPr>
          <w:gridAfter w:val="1"/>
          <w:wAfter w:w="624" w:type="dxa"/>
          <w:trHeight w:val="513"/>
        </w:trPr>
        <w:tc>
          <w:tcPr>
            <w:tcW w:w="10064" w:type="dxa"/>
            <w:gridSpan w:val="3"/>
          </w:tcPr>
          <w:p w:rsidR="00BA2431" w:rsidRPr="0078056D" w:rsidRDefault="00BA2431" w:rsidP="00BA2431">
            <w:pPr>
              <w:jc w:val="center"/>
              <w:rPr>
                <w:b/>
              </w:rPr>
            </w:pPr>
            <w:r>
              <w:rPr>
                <w:b/>
              </w:rPr>
              <w:t xml:space="preserve">GEOMETRIA Y MEDIDA </w:t>
            </w:r>
          </w:p>
          <w:p w:rsidR="00BA2431" w:rsidRPr="00665B32" w:rsidRDefault="00BA2431" w:rsidP="00BA2431">
            <w:pPr>
              <w:jc w:val="center"/>
              <w:rPr>
                <w:b/>
              </w:rPr>
            </w:pPr>
          </w:p>
        </w:tc>
      </w:tr>
      <w:tr w:rsidR="00BA2431" w:rsidRPr="00BF48A4" w:rsidTr="003978B4">
        <w:trPr>
          <w:gridAfter w:val="1"/>
          <w:wAfter w:w="624" w:type="dxa"/>
          <w:trHeight w:val="1024"/>
        </w:trPr>
        <w:tc>
          <w:tcPr>
            <w:tcW w:w="10064" w:type="dxa"/>
            <w:gridSpan w:val="3"/>
          </w:tcPr>
          <w:p w:rsidR="00BA2431" w:rsidRPr="00860EA0" w:rsidRDefault="00BA2431" w:rsidP="00BA2431">
            <w:pPr>
              <w:autoSpaceDE w:val="0"/>
              <w:autoSpaceDN w:val="0"/>
              <w:adjustRightInd w:val="0"/>
              <w:jc w:val="both"/>
              <w:rPr>
                <w:rFonts w:ascii="Arial" w:hAnsi="Arial" w:cs="Arial"/>
                <w:color w:val="231F20"/>
                <w:sz w:val="20"/>
                <w:szCs w:val="20"/>
              </w:rPr>
            </w:pPr>
            <w:r w:rsidRPr="00DA7371">
              <w:rPr>
                <w:rFonts w:cs="Arial"/>
                <w:color w:val="231F20"/>
              </w:rPr>
              <w:t>M.4.2.1</w:t>
            </w:r>
            <w:r>
              <w:rPr>
                <w:rFonts w:cs="Arial"/>
                <w:color w:val="231F20"/>
              </w:rPr>
              <w:t xml:space="preserve">   </w:t>
            </w:r>
            <w:r w:rsidRPr="008873EE">
              <w:rPr>
                <w:rFonts w:ascii="Arial" w:hAnsi="Arial" w:cs="Arial"/>
                <w:color w:val="231F20"/>
                <w:sz w:val="20"/>
                <w:szCs w:val="20"/>
              </w:rPr>
              <w:t>Definir y reconocer proposiciones simples a las que se puede asignar un valor de verdad para relacionarlas entre sí con conectivos lógicos: negación, disyunción, conjunción, condicionante y bicondicionante;</w:t>
            </w:r>
            <w:r>
              <w:rPr>
                <w:rFonts w:ascii="Arial" w:hAnsi="Arial" w:cs="Arial"/>
                <w:color w:val="231F20"/>
                <w:sz w:val="20"/>
                <w:szCs w:val="20"/>
              </w:rPr>
              <w:t xml:space="preserve"> </w:t>
            </w:r>
            <w:r w:rsidRPr="008873EE">
              <w:rPr>
                <w:rFonts w:ascii="Arial" w:hAnsi="Arial" w:cs="Arial"/>
                <w:color w:val="231F20"/>
                <w:sz w:val="20"/>
                <w:szCs w:val="20"/>
              </w:rPr>
              <w:t xml:space="preserve">y formar proposiciones compuestas (que tienen un valor de verdad </w:t>
            </w:r>
            <w:r w:rsidRPr="008873EE">
              <w:rPr>
                <w:rFonts w:ascii="Times New Roman" w:hAnsi="Times New Roman" w:cs="Times New Roman"/>
                <w:sz w:val="20"/>
                <w:szCs w:val="20"/>
              </w:rPr>
              <w:t xml:space="preserve"> </w:t>
            </w:r>
            <w:r w:rsidRPr="008873EE">
              <w:rPr>
                <w:rFonts w:ascii="Arial" w:hAnsi="Arial" w:cs="Arial"/>
                <w:color w:val="231F20"/>
                <w:sz w:val="20"/>
                <w:szCs w:val="20"/>
              </w:rPr>
              <w:t>que puede ser determinado).</w:t>
            </w:r>
          </w:p>
        </w:tc>
      </w:tr>
      <w:tr w:rsidR="00BA2431" w:rsidTr="003978B4">
        <w:trPr>
          <w:gridAfter w:val="1"/>
          <w:wAfter w:w="624" w:type="dxa"/>
          <w:trHeight w:val="518"/>
        </w:trPr>
        <w:tc>
          <w:tcPr>
            <w:tcW w:w="10064" w:type="dxa"/>
            <w:gridSpan w:val="3"/>
          </w:tcPr>
          <w:p w:rsidR="00BA2431" w:rsidRPr="00DA7371" w:rsidRDefault="00BA2431" w:rsidP="00BA2431">
            <w:pPr>
              <w:autoSpaceDE w:val="0"/>
              <w:autoSpaceDN w:val="0"/>
              <w:adjustRightInd w:val="0"/>
              <w:jc w:val="both"/>
              <w:rPr>
                <w:rFonts w:cs="Arial"/>
                <w:color w:val="231F20"/>
              </w:rPr>
            </w:pPr>
            <w:r w:rsidRPr="00DA7371">
              <w:rPr>
                <w:rFonts w:cs="Arial"/>
                <w:color w:val="231F20"/>
              </w:rPr>
              <w:t>M.4.2.</w:t>
            </w:r>
            <w:r>
              <w:rPr>
                <w:rFonts w:cs="Arial"/>
                <w:color w:val="231F20"/>
              </w:rPr>
              <w:t xml:space="preserve">2      </w:t>
            </w:r>
            <w:r w:rsidRPr="008873EE">
              <w:rPr>
                <w:rFonts w:ascii="Arial" w:hAnsi="Arial" w:cs="Arial"/>
                <w:color w:val="231F20"/>
                <w:sz w:val="20"/>
                <w:szCs w:val="20"/>
              </w:rPr>
              <w:t>Definir y reconocer una tautología para la construcción de tablas de verdad</w:t>
            </w:r>
          </w:p>
        </w:tc>
      </w:tr>
      <w:tr w:rsidR="00BA2431" w:rsidTr="003978B4">
        <w:trPr>
          <w:gridAfter w:val="1"/>
          <w:wAfter w:w="624" w:type="dxa"/>
          <w:trHeight w:val="1063"/>
        </w:trPr>
        <w:tc>
          <w:tcPr>
            <w:tcW w:w="10064" w:type="dxa"/>
            <w:gridSpan w:val="3"/>
          </w:tcPr>
          <w:p w:rsidR="00BA2431" w:rsidRPr="00DA7371" w:rsidRDefault="00BA2431" w:rsidP="00BA2431">
            <w:pPr>
              <w:autoSpaceDE w:val="0"/>
              <w:autoSpaceDN w:val="0"/>
              <w:adjustRightInd w:val="0"/>
              <w:jc w:val="both"/>
              <w:rPr>
                <w:rFonts w:cs="Arial"/>
                <w:color w:val="231F20"/>
              </w:rPr>
            </w:pPr>
            <w:r w:rsidRPr="00DA7371">
              <w:rPr>
                <w:rFonts w:cs="Arial"/>
                <w:color w:val="231F20"/>
              </w:rPr>
              <w:t>M.4.2.</w:t>
            </w:r>
            <w:r>
              <w:rPr>
                <w:rFonts w:cs="Arial"/>
                <w:color w:val="231F20"/>
              </w:rPr>
              <w:t xml:space="preserve">3   </w:t>
            </w:r>
            <w:r w:rsidRPr="008873EE">
              <w:rPr>
                <w:rFonts w:ascii="Arial" w:hAnsi="Arial" w:cs="Arial"/>
                <w:color w:val="231F20"/>
                <w:sz w:val="20"/>
                <w:szCs w:val="20"/>
              </w:rPr>
              <w:t>Conocer y aplicar las leyes de la lógica proposicional en la solución de problemas.</w:t>
            </w:r>
          </w:p>
        </w:tc>
      </w:tr>
      <w:tr w:rsidR="00BA2431" w:rsidTr="003978B4">
        <w:trPr>
          <w:gridAfter w:val="1"/>
          <w:wAfter w:w="624" w:type="dxa"/>
          <w:trHeight w:val="1063"/>
        </w:trPr>
        <w:tc>
          <w:tcPr>
            <w:tcW w:w="10064" w:type="dxa"/>
            <w:gridSpan w:val="3"/>
          </w:tcPr>
          <w:p w:rsidR="00BA2431" w:rsidRPr="00860EA0" w:rsidRDefault="00BA2431" w:rsidP="00BA2431">
            <w:pPr>
              <w:autoSpaceDE w:val="0"/>
              <w:autoSpaceDN w:val="0"/>
              <w:adjustRightInd w:val="0"/>
              <w:jc w:val="both"/>
              <w:rPr>
                <w:rFonts w:ascii="Arial" w:hAnsi="Arial" w:cs="Arial"/>
                <w:color w:val="231F20"/>
                <w:sz w:val="20"/>
                <w:szCs w:val="20"/>
              </w:rPr>
            </w:pPr>
            <w:r w:rsidRPr="00DA7371">
              <w:rPr>
                <w:rFonts w:cs="Arial"/>
                <w:color w:val="231F20"/>
              </w:rPr>
              <w:t>M.4.2.</w:t>
            </w:r>
            <w:r>
              <w:rPr>
                <w:rFonts w:cs="Arial"/>
                <w:color w:val="231F20"/>
              </w:rPr>
              <w:t xml:space="preserve">4    </w:t>
            </w:r>
            <w:r w:rsidRPr="008873EE">
              <w:rPr>
                <w:rFonts w:ascii="Arial" w:hAnsi="Arial" w:cs="Arial"/>
                <w:color w:val="231F20"/>
                <w:sz w:val="20"/>
                <w:szCs w:val="20"/>
              </w:rPr>
              <w:t>Definir y reconocer conjuntos y sus características para operar con</w:t>
            </w:r>
            <w:r>
              <w:rPr>
                <w:rFonts w:ascii="Arial" w:hAnsi="Arial" w:cs="Arial"/>
                <w:color w:val="231F20"/>
                <w:sz w:val="20"/>
                <w:szCs w:val="20"/>
              </w:rPr>
              <w:t xml:space="preserve"> </w:t>
            </w:r>
            <w:r w:rsidRPr="008873EE">
              <w:rPr>
                <w:rFonts w:ascii="Arial" w:hAnsi="Arial" w:cs="Arial"/>
                <w:color w:val="231F20"/>
                <w:sz w:val="20"/>
                <w:szCs w:val="20"/>
              </w:rPr>
              <w:t>ellos (unión, intersección, diferencia, complemento) de forma gráfica</w:t>
            </w:r>
            <w:r>
              <w:rPr>
                <w:rFonts w:ascii="Arial" w:hAnsi="Arial" w:cs="Arial"/>
                <w:color w:val="231F20"/>
                <w:sz w:val="20"/>
                <w:szCs w:val="20"/>
              </w:rPr>
              <w:t xml:space="preserve"> </w:t>
            </w:r>
            <w:r w:rsidRPr="008873EE">
              <w:rPr>
                <w:rFonts w:ascii="Arial" w:hAnsi="Arial" w:cs="Arial"/>
                <w:color w:val="231F20"/>
                <w:sz w:val="20"/>
                <w:szCs w:val="20"/>
              </w:rPr>
              <w:t>y algebraica.</w:t>
            </w:r>
          </w:p>
        </w:tc>
      </w:tr>
      <w:tr w:rsidR="00BA2431" w:rsidTr="003978B4">
        <w:trPr>
          <w:gridAfter w:val="1"/>
          <w:wAfter w:w="624" w:type="dxa"/>
          <w:trHeight w:val="1063"/>
        </w:trPr>
        <w:tc>
          <w:tcPr>
            <w:tcW w:w="10064" w:type="dxa"/>
            <w:gridSpan w:val="3"/>
          </w:tcPr>
          <w:p w:rsidR="00BA2431" w:rsidRPr="008873EE" w:rsidRDefault="00BA2431" w:rsidP="00BA2431">
            <w:pPr>
              <w:autoSpaceDE w:val="0"/>
              <w:autoSpaceDN w:val="0"/>
              <w:adjustRightInd w:val="0"/>
              <w:jc w:val="both"/>
              <w:rPr>
                <w:rFonts w:ascii="Arial" w:hAnsi="Arial" w:cs="Arial"/>
                <w:color w:val="231F20"/>
                <w:sz w:val="20"/>
                <w:szCs w:val="20"/>
              </w:rPr>
            </w:pPr>
            <w:r w:rsidRPr="00DA7371">
              <w:rPr>
                <w:rFonts w:cs="Arial"/>
                <w:color w:val="231F20"/>
              </w:rPr>
              <w:t>M.4.2.</w:t>
            </w:r>
            <w:r>
              <w:rPr>
                <w:rFonts w:cs="Arial"/>
                <w:color w:val="231F20"/>
              </w:rPr>
              <w:t xml:space="preserve">5     </w:t>
            </w:r>
            <w:r w:rsidRPr="008873EE">
              <w:rPr>
                <w:rFonts w:ascii="Arial" w:hAnsi="Arial" w:cs="Arial"/>
                <w:color w:val="231F20"/>
                <w:sz w:val="20"/>
                <w:szCs w:val="20"/>
              </w:rPr>
              <w:t>Definir e identificar figuras geo</w:t>
            </w:r>
            <w:r>
              <w:rPr>
                <w:rFonts w:ascii="Arial" w:hAnsi="Arial" w:cs="Arial"/>
                <w:color w:val="231F20"/>
                <w:sz w:val="20"/>
                <w:szCs w:val="20"/>
              </w:rPr>
              <w:t xml:space="preserve">métricas semejantes, de acuerdo </w:t>
            </w:r>
            <w:r w:rsidRPr="008873EE">
              <w:rPr>
                <w:rFonts w:ascii="Arial" w:hAnsi="Arial" w:cs="Arial"/>
                <w:color w:val="231F20"/>
                <w:sz w:val="20"/>
                <w:szCs w:val="20"/>
              </w:rPr>
              <w:t>a</w:t>
            </w:r>
            <w:r>
              <w:rPr>
                <w:rFonts w:ascii="Arial" w:hAnsi="Arial" w:cs="Arial"/>
                <w:color w:val="231F20"/>
                <w:sz w:val="20"/>
                <w:szCs w:val="20"/>
              </w:rPr>
              <w:t xml:space="preserve"> </w:t>
            </w:r>
            <w:r w:rsidRPr="008873EE">
              <w:rPr>
                <w:rFonts w:ascii="Arial" w:hAnsi="Arial" w:cs="Arial"/>
                <w:color w:val="231F20"/>
                <w:sz w:val="20"/>
                <w:szCs w:val="20"/>
              </w:rPr>
              <w:t>las medidas de los ángulos y a la relación entre las medidas de los</w:t>
            </w:r>
            <w:r>
              <w:rPr>
                <w:rFonts w:ascii="Arial" w:hAnsi="Arial" w:cs="Arial"/>
                <w:color w:val="231F20"/>
                <w:sz w:val="20"/>
                <w:szCs w:val="20"/>
              </w:rPr>
              <w:t xml:space="preserve"> </w:t>
            </w:r>
            <w:r w:rsidRPr="008873EE">
              <w:rPr>
                <w:rFonts w:ascii="Arial" w:hAnsi="Arial" w:cs="Arial"/>
                <w:color w:val="231F20"/>
                <w:sz w:val="20"/>
                <w:szCs w:val="20"/>
              </w:rPr>
              <w:t>lados, determinando el factor de escala entre las figuras (teorema de</w:t>
            </w:r>
          </w:p>
          <w:p w:rsidR="00BA2431" w:rsidRPr="00DA7371" w:rsidRDefault="00BA2431" w:rsidP="00BA2431">
            <w:pPr>
              <w:autoSpaceDE w:val="0"/>
              <w:autoSpaceDN w:val="0"/>
              <w:adjustRightInd w:val="0"/>
              <w:jc w:val="both"/>
              <w:rPr>
                <w:rFonts w:cs="Arial"/>
                <w:color w:val="231F20"/>
              </w:rPr>
            </w:pPr>
            <w:r w:rsidRPr="008873EE">
              <w:rPr>
                <w:rFonts w:ascii="Arial" w:hAnsi="Arial" w:cs="Arial"/>
                <w:color w:val="231F20"/>
                <w:sz w:val="20"/>
                <w:szCs w:val="20"/>
              </w:rPr>
              <w:t>Thales).</w:t>
            </w:r>
          </w:p>
        </w:tc>
      </w:tr>
      <w:tr w:rsidR="00BA2431" w:rsidTr="003978B4">
        <w:trPr>
          <w:gridAfter w:val="1"/>
          <w:wAfter w:w="624" w:type="dxa"/>
          <w:trHeight w:val="1063"/>
        </w:trPr>
        <w:tc>
          <w:tcPr>
            <w:tcW w:w="10064" w:type="dxa"/>
            <w:gridSpan w:val="3"/>
          </w:tcPr>
          <w:p w:rsidR="00BA2431" w:rsidRPr="00860EA0" w:rsidRDefault="00BA2431" w:rsidP="00BA2431">
            <w:pPr>
              <w:autoSpaceDE w:val="0"/>
              <w:autoSpaceDN w:val="0"/>
              <w:adjustRightInd w:val="0"/>
              <w:jc w:val="both"/>
              <w:rPr>
                <w:rFonts w:ascii="Times New Roman" w:hAnsi="Times New Roman" w:cs="Times New Roman"/>
                <w:sz w:val="20"/>
                <w:szCs w:val="20"/>
              </w:rPr>
            </w:pPr>
            <w:r w:rsidRPr="00DA7371">
              <w:rPr>
                <w:rFonts w:cs="Arial"/>
                <w:color w:val="231F20"/>
              </w:rPr>
              <w:t>M.4.2.</w:t>
            </w:r>
            <w:r>
              <w:rPr>
                <w:rFonts w:cs="Arial"/>
                <w:color w:val="231F20"/>
              </w:rPr>
              <w:t xml:space="preserve">6     </w:t>
            </w:r>
            <w:r w:rsidRPr="008873EE">
              <w:rPr>
                <w:rFonts w:ascii="Arial" w:hAnsi="Arial" w:cs="Arial"/>
                <w:color w:val="231F20"/>
                <w:sz w:val="20"/>
                <w:szCs w:val="20"/>
              </w:rPr>
              <w:t>Aplicar la semejanza en la construcción de figuras semejantes, el cálculo de longitudes y la solución de problemas geométricos.</w:t>
            </w:r>
          </w:p>
        </w:tc>
      </w:tr>
      <w:tr w:rsidR="00BA2431" w:rsidTr="003978B4">
        <w:trPr>
          <w:gridAfter w:val="1"/>
          <w:wAfter w:w="624" w:type="dxa"/>
          <w:trHeight w:val="1063"/>
        </w:trPr>
        <w:tc>
          <w:tcPr>
            <w:tcW w:w="10064" w:type="dxa"/>
            <w:gridSpan w:val="3"/>
          </w:tcPr>
          <w:p w:rsidR="00BA2431" w:rsidRPr="00860EA0" w:rsidRDefault="00BA2431" w:rsidP="00BA2431">
            <w:pPr>
              <w:autoSpaceDE w:val="0"/>
              <w:autoSpaceDN w:val="0"/>
              <w:adjustRightInd w:val="0"/>
              <w:rPr>
                <w:rFonts w:ascii="Arial" w:hAnsi="Arial" w:cs="Arial"/>
                <w:color w:val="231F20"/>
                <w:sz w:val="20"/>
                <w:szCs w:val="20"/>
              </w:rPr>
            </w:pPr>
            <w:r w:rsidRPr="00DA7371">
              <w:rPr>
                <w:rFonts w:cs="Arial"/>
                <w:color w:val="231F20"/>
              </w:rPr>
              <w:t>M.4.2.</w:t>
            </w:r>
            <w:r>
              <w:rPr>
                <w:rFonts w:cs="Arial"/>
                <w:color w:val="231F20"/>
              </w:rPr>
              <w:t xml:space="preserve">7    </w:t>
            </w:r>
            <w:r w:rsidRPr="008873EE">
              <w:rPr>
                <w:rFonts w:ascii="Arial" w:hAnsi="Arial" w:cs="Arial"/>
                <w:color w:val="231F20"/>
                <w:sz w:val="20"/>
                <w:szCs w:val="20"/>
              </w:rPr>
              <w:t>Reconocer y trazar líneas de simetría en figuras geométricas para</w:t>
            </w:r>
            <w:r>
              <w:rPr>
                <w:rFonts w:ascii="Arial" w:hAnsi="Arial" w:cs="Arial"/>
                <w:color w:val="231F20"/>
                <w:sz w:val="20"/>
                <w:szCs w:val="20"/>
              </w:rPr>
              <w:t xml:space="preserve"> </w:t>
            </w:r>
            <w:r w:rsidRPr="008873EE">
              <w:rPr>
                <w:rFonts w:ascii="Arial" w:hAnsi="Arial" w:cs="Arial"/>
                <w:color w:val="231F20"/>
                <w:sz w:val="20"/>
                <w:szCs w:val="20"/>
              </w:rPr>
              <w:t>completarlas o resolverlas.</w:t>
            </w:r>
          </w:p>
        </w:tc>
      </w:tr>
      <w:tr w:rsidR="00BA2431" w:rsidTr="003978B4">
        <w:trPr>
          <w:gridAfter w:val="1"/>
          <w:wAfter w:w="624" w:type="dxa"/>
          <w:trHeight w:val="1063"/>
        </w:trPr>
        <w:tc>
          <w:tcPr>
            <w:tcW w:w="10064" w:type="dxa"/>
            <w:gridSpan w:val="3"/>
          </w:tcPr>
          <w:p w:rsidR="00BA2431" w:rsidRPr="00860EA0" w:rsidRDefault="00BA2431" w:rsidP="00BA2431">
            <w:pPr>
              <w:autoSpaceDE w:val="0"/>
              <w:autoSpaceDN w:val="0"/>
              <w:adjustRightInd w:val="0"/>
              <w:jc w:val="both"/>
              <w:rPr>
                <w:rFonts w:ascii="Arial" w:hAnsi="Arial" w:cs="Arial"/>
                <w:color w:val="231F20"/>
                <w:sz w:val="20"/>
                <w:szCs w:val="20"/>
              </w:rPr>
            </w:pPr>
            <w:r w:rsidRPr="00DA7371">
              <w:rPr>
                <w:rFonts w:cs="Arial"/>
                <w:color w:val="231F20"/>
              </w:rPr>
              <w:t>M.4.2.</w:t>
            </w:r>
            <w:r>
              <w:rPr>
                <w:rFonts w:cs="Arial"/>
                <w:color w:val="231F20"/>
              </w:rPr>
              <w:t xml:space="preserve">8    </w:t>
            </w:r>
            <w:r w:rsidRPr="008873EE">
              <w:rPr>
                <w:rFonts w:ascii="Arial" w:hAnsi="Arial" w:cs="Arial"/>
                <w:color w:val="231F20"/>
                <w:sz w:val="20"/>
                <w:szCs w:val="20"/>
              </w:rPr>
              <w:t>Clasificar y construir triángulos, utilizando regla y compás, bajo condiciones</w:t>
            </w:r>
            <w:r>
              <w:rPr>
                <w:rFonts w:ascii="Arial" w:hAnsi="Arial" w:cs="Arial"/>
                <w:color w:val="231F20"/>
                <w:sz w:val="20"/>
                <w:szCs w:val="20"/>
              </w:rPr>
              <w:t xml:space="preserve"> </w:t>
            </w:r>
            <w:r w:rsidRPr="008873EE">
              <w:rPr>
                <w:rFonts w:ascii="Arial" w:hAnsi="Arial" w:cs="Arial"/>
                <w:color w:val="231F20"/>
                <w:sz w:val="20"/>
                <w:szCs w:val="20"/>
              </w:rPr>
              <w:t>de ciertas medidas de lados y/o ángulos.</w:t>
            </w:r>
          </w:p>
        </w:tc>
      </w:tr>
      <w:tr w:rsidR="00BA2431" w:rsidTr="003978B4">
        <w:trPr>
          <w:gridAfter w:val="1"/>
          <w:wAfter w:w="624" w:type="dxa"/>
          <w:trHeight w:val="1063"/>
        </w:trPr>
        <w:tc>
          <w:tcPr>
            <w:tcW w:w="10064" w:type="dxa"/>
            <w:gridSpan w:val="3"/>
          </w:tcPr>
          <w:p w:rsidR="00BA2431" w:rsidRPr="00860EA0" w:rsidRDefault="00BA2431" w:rsidP="00BA2431">
            <w:pPr>
              <w:autoSpaceDE w:val="0"/>
              <w:autoSpaceDN w:val="0"/>
              <w:adjustRightInd w:val="0"/>
              <w:jc w:val="both"/>
              <w:rPr>
                <w:rFonts w:ascii="Arial" w:hAnsi="Arial" w:cs="Arial"/>
                <w:color w:val="231F20"/>
                <w:sz w:val="20"/>
                <w:szCs w:val="20"/>
              </w:rPr>
            </w:pPr>
          </w:p>
        </w:tc>
      </w:tr>
      <w:tr w:rsidR="00BA2431" w:rsidTr="003978B4">
        <w:trPr>
          <w:gridAfter w:val="1"/>
          <w:wAfter w:w="624" w:type="dxa"/>
          <w:trHeight w:val="1063"/>
        </w:trPr>
        <w:tc>
          <w:tcPr>
            <w:tcW w:w="10064" w:type="dxa"/>
            <w:gridSpan w:val="3"/>
          </w:tcPr>
          <w:p w:rsidR="00BA2431" w:rsidRPr="00DA7371" w:rsidRDefault="00BA2431" w:rsidP="00BA2431">
            <w:pPr>
              <w:autoSpaceDE w:val="0"/>
              <w:autoSpaceDN w:val="0"/>
              <w:adjustRightInd w:val="0"/>
              <w:jc w:val="both"/>
              <w:rPr>
                <w:rFonts w:cs="Arial"/>
                <w:color w:val="231F20"/>
              </w:rPr>
            </w:pPr>
            <w:r w:rsidRPr="00DA7371">
              <w:rPr>
                <w:rFonts w:cs="Arial"/>
                <w:color w:val="231F20"/>
              </w:rPr>
              <w:lastRenderedPageBreak/>
              <w:t>M.4.2.</w:t>
            </w:r>
            <w:r>
              <w:rPr>
                <w:rFonts w:cs="Arial"/>
                <w:color w:val="231F20"/>
              </w:rPr>
              <w:t xml:space="preserve">11   </w:t>
            </w:r>
            <w:r w:rsidRPr="008873EE">
              <w:rPr>
                <w:rFonts w:ascii="Arial" w:hAnsi="Arial" w:cs="Arial"/>
                <w:color w:val="231F20"/>
                <w:sz w:val="20"/>
                <w:szCs w:val="20"/>
              </w:rPr>
              <w:t>Calcular el perímetro y el área de triángulos en la resolución de problemas</w:t>
            </w:r>
          </w:p>
        </w:tc>
      </w:tr>
      <w:tr w:rsidR="00BA2431" w:rsidTr="003978B4">
        <w:trPr>
          <w:gridAfter w:val="1"/>
          <w:wAfter w:w="624" w:type="dxa"/>
          <w:trHeight w:val="1063"/>
        </w:trPr>
        <w:tc>
          <w:tcPr>
            <w:tcW w:w="10064" w:type="dxa"/>
            <w:gridSpan w:val="3"/>
          </w:tcPr>
          <w:p w:rsidR="00BA2431" w:rsidRPr="00DA7371" w:rsidRDefault="00BA2431" w:rsidP="00BA2431">
            <w:pPr>
              <w:autoSpaceDE w:val="0"/>
              <w:autoSpaceDN w:val="0"/>
              <w:adjustRightInd w:val="0"/>
              <w:jc w:val="both"/>
              <w:rPr>
                <w:rFonts w:cs="Arial"/>
                <w:color w:val="231F20"/>
              </w:rPr>
            </w:pPr>
            <w:r w:rsidRPr="008873EE">
              <w:rPr>
                <w:rFonts w:ascii="Arial" w:hAnsi="Arial" w:cs="Arial"/>
                <w:color w:val="231F20"/>
                <w:sz w:val="20"/>
                <w:szCs w:val="20"/>
              </w:rPr>
              <w:t>.</w:t>
            </w:r>
          </w:p>
        </w:tc>
      </w:tr>
      <w:tr w:rsidR="00BA2431" w:rsidTr="003978B4">
        <w:trPr>
          <w:gridAfter w:val="1"/>
          <w:wAfter w:w="624" w:type="dxa"/>
          <w:trHeight w:val="1944"/>
        </w:trPr>
        <w:tc>
          <w:tcPr>
            <w:tcW w:w="10064" w:type="dxa"/>
            <w:gridSpan w:val="3"/>
          </w:tcPr>
          <w:p w:rsidR="00BA2431" w:rsidRPr="00D83DD8" w:rsidRDefault="00BA2431" w:rsidP="00BA2431">
            <w:pPr>
              <w:autoSpaceDE w:val="0"/>
              <w:autoSpaceDN w:val="0"/>
              <w:adjustRightInd w:val="0"/>
              <w:jc w:val="both"/>
              <w:rPr>
                <w:rFonts w:ascii="Arial" w:hAnsi="Arial" w:cs="Arial"/>
                <w:color w:val="231F20"/>
                <w:sz w:val="20"/>
                <w:szCs w:val="20"/>
              </w:rPr>
            </w:pPr>
            <w:r w:rsidRPr="00DA7371">
              <w:rPr>
                <w:rFonts w:cs="Arial"/>
                <w:color w:val="231F20"/>
              </w:rPr>
              <w:t>M.4.2.1</w:t>
            </w:r>
            <w:r>
              <w:rPr>
                <w:rFonts w:cs="Arial"/>
                <w:color w:val="231F20"/>
              </w:rPr>
              <w:t xml:space="preserve">2   </w:t>
            </w:r>
            <w:r w:rsidRPr="008873EE">
              <w:rPr>
                <w:rFonts w:ascii="Arial" w:hAnsi="Arial" w:cs="Arial"/>
                <w:color w:val="231F20"/>
                <w:sz w:val="20"/>
                <w:szCs w:val="20"/>
              </w:rPr>
              <w:t>Definir y dibujar medianas y baricentro, mediatrices y circuncentro,</w:t>
            </w:r>
            <w:r>
              <w:rPr>
                <w:rFonts w:ascii="Arial" w:hAnsi="Arial" w:cs="Arial"/>
                <w:color w:val="231F20"/>
                <w:sz w:val="20"/>
                <w:szCs w:val="20"/>
              </w:rPr>
              <w:t xml:space="preserve"> </w:t>
            </w:r>
            <w:r w:rsidRPr="008873EE">
              <w:rPr>
                <w:rFonts w:ascii="Arial" w:hAnsi="Arial" w:cs="Arial"/>
                <w:color w:val="231F20"/>
                <w:sz w:val="20"/>
                <w:szCs w:val="20"/>
              </w:rPr>
              <w:t>alturas y ortocentro, bisectrices e incentro en un triángulo.</w:t>
            </w:r>
          </w:p>
        </w:tc>
      </w:tr>
      <w:tr w:rsidR="00BA2431" w:rsidTr="003978B4">
        <w:trPr>
          <w:gridAfter w:val="1"/>
          <w:wAfter w:w="624" w:type="dxa"/>
          <w:trHeight w:val="1063"/>
        </w:trPr>
        <w:tc>
          <w:tcPr>
            <w:tcW w:w="10064" w:type="dxa"/>
            <w:gridSpan w:val="3"/>
          </w:tcPr>
          <w:p w:rsidR="00BA2431" w:rsidRPr="00DA7371" w:rsidRDefault="00BA2431" w:rsidP="00BA2431">
            <w:pPr>
              <w:autoSpaceDE w:val="0"/>
              <w:autoSpaceDN w:val="0"/>
              <w:adjustRightInd w:val="0"/>
              <w:jc w:val="both"/>
              <w:rPr>
                <w:rFonts w:cs="Arial"/>
                <w:color w:val="231F20"/>
              </w:rPr>
            </w:pPr>
            <w:r w:rsidRPr="008873EE">
              <w:rPr>
                <w:rFonts w:ascii="Arial" w:hAnsi="Arial" w:cs="Arial"/>
                <w:color w:val="231F20"/>
                <w:sz w:val="20"/>
                <w:szCs w:val="20"/>
              </w:rPr>
              <w:t>.</w:t>
            </w:r>
          </w:p>
        </w:tc>
      </w:tr>
      <w:tr w:rsidR="00BA2431" w:rsidTr="003978B4">
        <w:trPr>
          <w:gridAfter w:val="1"/>
          <w:wAfter w:w="624" w:type="dxa"/>
          <w:trHeight w:val="1063"/>
        </w:trPr>
        <w:tc>
          <w:tcPr>
            <w:tcW w:w="10064" w:type="dxa"/>
            <w:gridSpan w:val="3"/>
          </w:tcPr>
          <w:p w:rsidR="00BA2431" w:rsidRPr="00DA7371" w:rsidRDefault="00BA2431" w:rsidP="00BA2431">
            <w:pPr>
              <w:autoSpaceDE w:val="0"/>
              <w:autoSpaceDN w:val="0"/>
              <w:adjustRightInd w:val="0"/>
              <w:jc w:val="both"/>
              <w:rPr>
                <w:rFonts w:cs="Arial"/>
                <w:color w:val="231F20"/>
              </w:rPr>
            </w:pPr>
            <w:r w:rsidRPr="00DA7371">
              <w:rPr>
                <w:rFonts w:cs="Arial"/>
                <w:color w:val="231F20"/>
              </w:rPr>
              <w:t>M.4.2.</w:t>
            </w:r>
            <w:r>
              <w:rPr>
                <w:rFonts w:cs="Arial"/>
                <w:color w:val="231F20"/>
              </w:rPr>
              <w:t xml:space="preserve">14    </w:t>
            </w:r>
            <w:r w:rsidRPr="008873EE">
              <w:rPr>
                <w:rFonts w:ascii="Arial" w:hAnsi="Arial" w:cs="Arial"/>
                <w:color w:val="231F20"/>
                <w:sz w:val="20"/>
                <w:szCs w:val="20"/>
              </w:rPr>
              <w:t>Demostrar el teorema de Pitágoras utilizando áreas de regiones rectangulares.</w:t>
            </w:r>
          </w:p>
        </w:tc>
      </w:tr>
      <w:tr w:rsidR="00BA2431" w:rsidTr="003978B4">
        <w:trPr>
          <w:gridAfter w:val="1"/>
          <w:wAfter w:w="624" w:type="dxa"/>
          <w:trHeight w:val="1063"/>
        </w:trPr>
        <w:tc>
          <w:tcPr>
            <w:tcW w:w="10064" w:type="dxa"/>
            <w:gridSpan w:val="3"/>
          </w:tcPr>
          <w:p w:rsidR="00BA2431" w:rsidRPr="00DA7371" w:rsidRDefault="00BA2431" w:rsidP="00BA2431">
            <w:pPr>
              <w:autoSpaceDE w:val="0"/>
              <w:autoSpaceDN w:val="0"/>
              <w:adjustRightInd w:val="0"/>
              <w:jc w:val="both"/>
              <w:rPr>
                <w:rFonts w:cs="Arial"/>
                <w:color w:val="231F20"/>
              </w:rPr>
            </w:pPr>
            <w:r w:rsidRPr="00DA7371">
              <w:rPr>
                <w:rFonts w:cs="Arial"/>
                <w:color w:val="231F20"/>
              </w:rPr>
              <w:t>M.4.2.</w:t>
            </w:r>
            <w:r>
              <w:rPr>
                <w:rFonts w:cs="Arial"/>
                <w:color w:val="231F20"/>
              </w:rPr>
              <w:t xml:space="preserve">15   </w:t>
            </w:r>
            <w:r w:rsidRPr="008873EE">
              <w:rPr>
                <w:rFonts w:ascii="Arial" w:hAnsi="Arial" w:cs="Arial"/>
                <w:color w:val="231F20"/>
                <w:sz w:val="20"/>
                <w:szCs w:val="20"/>
              </w:rPr>
              <w:t>Aplicar el teorema de Pitágoras en la resolución de triángulos rectángulos.</w:t>
            </w:r>
          </w:p>
        </w:tc>
      </w:tr>
      <w:tr w:rsidR="00BA2431" w:rsidTr="003978B4">
        <w:trPr>
          <w:gridAfter w:val="1"/>
          <w:wAfter w:w="624" w:type="dxa"/>
          <w:trHeight w:val="1063"/>
        </w:trPr>
        <w:tc>
          <w:tcPr>
            <w:tcW w:w="10064" w:type="dxa"/>
            <w:gridSpan w:val="3"/>
          </w:tcPr>
          <w:p w:rsidR="00BA2431" w:rsidRPr="00DA7371" w:rsidRDefault="00BA2431" w:rsidP="00BA2431">
            <w:pPr>
              <w:autoSpaceDE w:val="0"/>
              <w:autoSpaceDN w:val="0"/>
              <w:adjustRightInd w:val="0"/>
              <w:jc w:val="both"/>
              <w:rPr>
                <w:rFonts w:cs="Arial"/>
                <w:color w:val="231F20"/>
              </w:rPr>
            </w:pPr>
            <w:r w:rsidRPr="00DA7371">
              <w:rPr>
                <w:rFonts w:cs="Arial"/>
                <w:color w:val="231F20"/>
              </w:rPr>
              <w:t>M.4.2.</w:t>
            </w:r>
            <w:r>
              <w:rPr>
                <w:rFonts w:cs="Arial"/>
                <w:color w:val="231F20"/>
              </w:rPr>
              <w:t xml:space="preserve">14    </w:t>
            </w:r>
            <w:r w:rsidRPr="008873EE">
              <w:rPr>
                <w:rFonts w:ascii="Arial" w:hAnsi="Arial" w:cs="Arial"/>
                <w:color w:val="231F20"/>
                <w:sz w:val="20"/>
                <w:szCs w:val="20"/>
              </w:rPr>
              <w:t>Demostrar el teorema de Pitágoras utilizando áreas de regiones rectangulares.</w:t>
            </w:r>
          </w:p>
        </w:tc>
      </w:tr>
      <w:tr w:rsidR="00BA2431" w:rsidTr="003978B4">
        <w:trPr>
          <w:gridAfter w:val="1"/>
          <w:wAfter w:w="624" w:type="dxa"/>
          <w:trHeight w:val="321"/>
        </w:trPr>
        <w:tc>
          <w:tcPr>
            <w:tcW w:w="10064" w:type="dxa"/>
            <w:gridSpan w:val="3"/>
          </w:tcPr>
          <w:p w:rsidR="00BA2431" w:rsidRPr="00DA7371" w:rsidRDefault="00BA2431" w:rsidP="00BA2431">
            <w:pPr>
              <w:autoSpaceDE w:val="0"/>
              <w:autoSpaceDN w:val="0"/>
              <w:adjustRightInd w:val="0"/>
              <w:jc w:val="both"/>
              <w:rPr>
                <w:rFonts w:cs="Arial"/>
                <w:color w:val="231F20"/>
              </w:rPr>
            </w:pPr>
            <w:r w:rsidRPr="00DA7371">
              <w:rPr>
                <w:rFonts w:cs="Arial"/>
                <w:color w:val="231F20"/>
              </w:rPr>
              <w:t>M.4.2.</w:t>
            </w:r>
            <w:r>
              <w:rPr>
                <w:rFonts w:cs="Arial"/>
                <w:color w:val="231F20"/>
              </w:rPr>
              <w:t xml:space="preserve">15   </w:t>
            </w:r>
            <w:r w:rsidRPr="008873EE">
              <w:rPr>
                <w:rFonts w:ascii="Arial" w:hAnsi="Arial" w:cs="Arial"/>
                <w:color w:val="231F20"/>
                <w:sz w:val="20"/>
                <w:szCs w:val="20"/>
              </w:rPr>
              <w:t>Aplicar el teorema de Pitágoras en la resolución de triángulos rectángulos.</w:t>
            </w:r>
          </w:p>
        </w:tc>
      </w:tr>
      <w:tr w:rsidR="00BA2431" w:rsidTr="003978B4">
        <w:trPr>
          <w:gridAfter w:val="1"/>
          <w:wAfter w:w="624" w:type="dxa"/>
          <w:trHeight w:val="1063"/>
        </w:trPr>
        <w:tc>
          <w:tcPr>
            <w:tcW w:w="10064" w:type="dxa"/>
            <w:gridSpan w:val="3"/>
          </w:tcPr>
          <w:p w:rsidR="00BA2431" w:rsidRPr="00DA7371" w:rsidRDefault="00BA2431" w:rsidP="00BA2431">
            <w:pPr>
              <w:autoSpaceDE w:val="0"/>
              <w:autoSpaceDN w:val="0"/>
              <w:adjustRightInd w:val="0"/>
              <w:jc w:val="both"/>
              <w:rPr>
                <w:rFonts w:cs="Arial"/>
                <w:color w:val="231F20"/>
              </w:rPr>
            </w:pPr>
            <w:r w:rsidRPr="00DA7371">
              <w:rPr>
                <w:rFonts w:cs="Arial"/>
                <w:color w:val="231F20"/>
              </w:rPr>
              <w:t>M.4.2.</w:t>
            </w:r>
            <w:r>
              <w:rPr>
                <w:rFonts w:cs="Arial"/>
                <w:color w:val="231F20"/>
              </w:rPr>
              <w:t xml:space="preserve">19   </w:t>
            </w:r>
            <w:r w:rsidRPr="008873EE">
              <w:rPr>
                <w:rFonts w:ascii="Arial" w:hAnsi="Arial" w:cs="Arial"/>
                <w:color w:val="231F20"/>
                <w:sz w:val="20"/>
                <w:szCs w:val="20"/>
              </w:rPr>
              <w:t>Aplicar la descomposición en triángulos en el cálculo de áreas de figuras geométricas compuestas.</w:t>
            </w:r>
          </w:p>
        </w:tc>
      </w:tr>
      <w:tr w:rsidR="00BA2431" w:rsidTr="003978B4">
        <w:trPr>
          <w:gridAfter w:val="1"/>
          <w:wAfter w:w="624" w:type="dxa"/>
          <w:trHeight w:val="520"/>
        </w:trPr>
        <w:tc>
          <w:tcPr>
            <w:tcW w:w="10064" w:type="dxa"/>
            <w:gridSpan w:val="3"/>
          </w:tcPr>
          <w:p w:rsidR="00BA2431" w:rsidRPr="00DA7371" w:rsidRDefault="00BA2431" w:rsidP="00BA2431">
            <w:pPr>
              <w:autoSpaceDE w:val="0"/>
              <w:autoSpaceDN w:val="0"/>
              <w:adjustRightInd w:val="0"/>
              <w:jc w:val="both"/>
              <w:rPr>
                <w:rFonts w:cs="Arial"/>
                <w:color w:val="231F20"/>
              </w:rPr>
            </w:pPr>
            <w:r w:rsidRPr="00DA7371">
              <w:rPr>
                <w:rFonts w:cs="Arial"/>
                <w:color w:val="231F20"/>
              </w:rPr>
              <w:t>M.4.2.</w:t>
            </w:r>
            <w:r>
              <w:rPr>
                <w:rFonts w:cs="Arial"/>
                <w:color w:val="231F20"/>
              </w:rPr>
              <w:t xml:space="preserve">20.      </w:t>
            </w:r>
            <w:r w:rsidRPr="008873EE">
              <w:rPr>
                <w:rFonts w:ascii="Arial" w:hAnsi="Arial" w:cs="Arial"/>
                <w:color w:val="231F20"/>
                <w:sz w:val="20"/>
                <w:szCs w:val="20"/>
              </w:rPr>
              <w:t>Construir pirámides, prismas, conos y cilindros a partir de patrones en dos dimensiones (redes), para calcular el área lateral y total de estos cuerpos geométricos.</w:t>
            </w:r>
          </w:p>
        </w:tc>
      </w:tr>
      <w:tr w:rsidR="00BA2431" w:rsidTr="003978B4">
        <w:trPr>
          <w:gridAfter w:val="1"/>
          <w:wAfter w:w="624" w:type="dxa"/>
          <w:trHeight w:val="415"/>
        </w:trPr>
        <w:tc>
          <w:tcPr>
            <w:tcW w:w="10064" w:type="dxa"/>
            <w:gridSpan w:val="3"/>
          </w:tcPr>
          <w:p w:rsidR="00BA2431" w:rsidRPr="00DA7371" w:rsidRDefault="00BA2431" w:rsidP="00BA2431">
            <w:pPr>
              <w:autoSpaceDE w:val="0"/>
              <w:autoSpaceDN w:val="0"/>
              <w:adjustRightInd w:val="0"/>
              <w:jc w:val="both"/>
              <w:rPr>
                <w:rFonts w:cs="Arial"/>
                <w:color w:val="231F20"/>
              </w:rPr>
            </w:pPr>
            <w:r w:rsidRPr="00DA7371">
              <w:rPr>
                <w:rFonts w:cs="Arial"/>
                <w:color w:val="231F20"/>
              </w:rPr>
              <w:t>M.4.2.</w:t>
            </w:r>
            <w:r>
              <w:rPr>
                <w:rFonts w:cs="Arial"/>
                <w:color w:val="231F20"/>
              </w:rPr>
              <w:t xml:space="preserve">21     </w:t>
            </w:r>
            <w:r w:rsidRPr="008873EE">
              <w:rPr>
                <w:rFonts w:ascii="Arial" w:hAnsi="Arial" w:cs="Arial"/>
                <w:color w:val="231F20"/>
                <w:sz w:val="20"/>
                <w:szCs w:val="20"/>
              </w:rPr>
              <w:t>Calcular el volumen de pirámides, prismas, conos y cilindros aplicando las fórmulas respectivas.</w:t>
            </w:r>
          </w:p>
        </w:tc>
      </w:tr>
      <w:tr w:rsidR="00BA2431" w:rsidTr="003978B4">
        <w:trPr>
          <w:gridAfter w:val="1"/>
          <w:wAfter w:w="624" w:type="dxa"/>
          <w:trHeight w:val="549"/>
        </w:trPr>
        <w:tc>
          <w:tcPr>
            <w:tcW w:w="10064" w:type="dxa"/>
            <w:gridSpan w:val="3"/>
          </w:tcPr>
          <w:p w:rsidR="00BA2431" w:rsidRPr="008873EE" w:rsidRDefault="00BA2431" w:rsidP="00BA2431">
            <w:pPr>
              <w:autoSpaceDE w:val="0"/>
              <w:autoSpaceDN w:val="0"/>
              <w:adjustRightInd w:val="0"/>
              <w:jc w:val="both"/>
              <w:rPr>
                <w:rFonts w:ascii="Arial" w:hAnsi="Arial" w:cs="Arial"/>
                <w:color w:val="231F20"/>
                <w:sz w:val="20"/>
                <w:szCs w:val="20"/>
              </w:rPr>
            </w:pPr>
            <w:r w:rsidRPr="00DA7371">
              <w:rPr>
                <w:rFonts w:cs="Arial"/>
                <w:color w:val="231F20"/>
              </w:rPr>
              <w:t>M.4.2.</w:t>
            </w:r>
            <w:r>
              <w:rPr>
                <w:rFonts w:cs="Arial"/>
                <w:color w:val="231F20"/>
              </w:rPr>
              <w:t xml:space="preserve">22   </w:t>
            </w:r>
            <w:r w:rsidRPr="008873EE">
              <w:rPr>
                <w:rFonts w:ascii="Arial" w:hAnsi="Arial" w:cs="Arial"/>
                <w:color w:val="231F20"/>
                <w:sz w:val="20"/>
                <w:szCs w:val="20"/>
              </w:rPr>
              <w:t>Resolver problemas que impliquen el cálculo de volúmenes de cuerpos compuestos</w:t>
            </w:r>
            <w:r>
              <w:rPr>
                <w:rFonts w:ascii="Arial" w:hAnsi="Arial" w:cs="Arial"/>
                <w:color w:val="231F20"/>
                <w:sz w:val="20"/>
                <w:szCs w:val="20"/>
              </w:rPr>
              <w:t xml:space="preserve"> </w:t>
            </w:r>
            <w:r w:rsidRPr="008873EE">
              <w:rPr>
                <w:rFonts w:ascii="Arial" w:hAnsi="Arial" w:cs="Arial"/>
                <w:color w:val="231F20"/>
                <w:sz w:val="20"/>
                <w:szCs w:val="20"/>
              </w:rPr>
              <w:t>(usando la descomposición de cuerpos).</w:t>
            </w:r>
          </w:p>
          <w:p w:rsidR="00BA2431" w:rsidRPr="00DA7371" w:rsidRDefault="00BA2431" w:rsidP="00BA2431">
            <w:pPr>
              <w:autoSpaceDE w:val="0"/>
              <w:autoSpaceDN w:val="0"/>
              <w:adjustRightInd w:val="0"/>
              <w:jc w:val="both"/>
              <w:rPr>
                <w:rFonts w:cs="Arial"/>
                <w:color w:val="231F20"/>
              </w:rPr>
            </w:pPr>
          </w:p>
        </w:tc>
      </w:tr>
      <w:tr w:rsidR="00BA2431" w:rsidRPr="00C20850" w:rsidTr="003978B4">
        <w:trPr>
          <w:gridAfter w:val="1"/>
          <w:wAfter w:w="624" w:type="dxa"/>
          <w:trHeight w:val="446"/>
        </w:trPr>
        <w:tc>
          <w:tcPr>
            <w:tcW w:w="10064" w:type="dxa"/>
            <w:gridSpan w:val="3"/>
          </w:tcPr>
          <w:p w:rsidR="00BA2431" w:rsidRPr="00665B32" w:rsidRDefault="00BA2431" w:rsidP="00BA2431">
            <w:pPr>
              <w:jc w:val="center"/>
              <w:rPr>
                <w:b/>
              </w:rPr>
            </w:pPr>
            <w:r>
              <w:rPr>
                <w:b/>
              </w:rPr>
              <w:t>ESTADÍSTICA Y PROBABILIDAD</w:t>
            </w:r>
          </w:p>
        </w:tc>
      </w:tr>
      <w:tr w:rsidR="00BA2431" w:rsidRPr="00BF48A4" w:rsidTr="00B252B6">
        <w:trPr>
          <w:gridAfter w:val="1"/>
          <w:wAfter w:w="624" w:type="dxa"/>
          <w:trHeight w:val="595"/>
        </w:trPr>
        <w:tc>
          <w:tcPr>
            <w:tcW w:w="10064" w:type="dxa"/>
            <w:gridSpan w:val="3"/>
          </w:tcPr>
          <w:p w:rsidR="00BA2431" w:rsidRPr="00DA7371" w:rsidRDefault="00BA2431" w:rsidP="00BA2431">
            <w:pPr>
              <w:autoSpaceDE w:val="0"/>
              <w:autoSpaceDN w:val="0"/>
              <w:adjustRightInd w:val="0"/>
              <w:jc w:val="both"/>
              <w:rPr>
                <w:rFonts w:cs="Arial"/>
                <w:color w:val="231F20"/>
              </w:rPr>
            </w:pPr>
            <w:r>
              <w:rPr>
                <w:rFonts w:cs="Arial"/>
                <w:color w:val="231F20"/>
              </w:rPr>
              <w:lastRenderedPageBreak/>
              <w:t>M.4.3</w:t>
            </w:r>
            <w:r w:rsidRPr="00DA7371">
              <w:rPr>
                <w:rFonts w:cs="Arial"/>
                <w:color w:val="231F20"/>
              </w:rPr>
              <w:t>.1</w:t>
            </w:r>
            <w:r>
              <w:rPr>
                <w:rFonts w:cs="Arial"/>
                <w:color w:val="231F20"/>
              </w:rPr>
              <w:t xml:space="preserve">  </w:t>
            </w:r>
            <w:r>
              <w:rPr>
                <w:rFonts w:ascii="Arial" w:hAnsi="Arial" w:cs="Arial"/>
                <w:color w:val="231F20"/>
              </w:rPr>
              <w:t>Organizar datos procesados en tablas de frecuencias para definir la función asociada, y representarlos gráficamente con ayuda de las TIC.</w:t>
            </w:r>
          </w:p>
        </w:tc>
      </w:tr>
      <w:tr w:rsidR="00BA2431" w:rsidTr="003978B4">
        <w:trPr>
          <w:gridAfter w:val="1"/>
          <w:wAfter w:w="624" w:type="dxa"/>
          <w:trHeight w:val="830"/>
        </w:trPr>
        <w:tc>
          <w:tcPr>
            <w:tcW w:w="10064" w:type="dxa"/>
            <w:gridSpan w:val="3"/>
          </w:tcPr>
          <w:p w:rsidR="00BA2431" w:rsidRDefault="00BA2431" w:rsidP="00BA2431">
            <w:pPr>
              <w:autoSpaceDE w:val="0"/>
              <w:autoSpaceDN w:val="0"/>
              <w:adjustRightInd w:val="0"/>
              <w:jc w:val="both"/>
              <w:rPr>
                <w:rFonts w:ascii="Times New Roman" w:hAnsi="Times New Roman" w:cs="Times New Roman"/>
                <w:sz w:val="24"/>
                <w:szCs w:val="24"/>
              </w:rPr>
            </w:pPr>
            <w:r w:rsidRPr="00DA7371">
              <w:rPr>
                <w:rFonts w:cs="Arial"/>
                <w:color w:val="231F20"/>
              </w:rPr>
              <w:t>M.4.</w:t>
            </w:r>
            <w:r>
              <w:rPr>
                <w:rFonts w:cs="Arial"/>
                <w:color w:val="231F20"/>
              </w:rPr>
              <w:t>3</w:t>
            </w:r>
            <w:r w:rsidRPr="00DA7371">
              <w:rPr>
                <w:rFonts w:cs="Arial"/>
                <w:color w:val="231F20"/>
              </w:rPr>
              <w:t>.</w:t>
            </w:r>
            <w:r>
              <w:rPr>
                <w:rFonts w:cs="Arial"/>
                <w:color w:val="231F20"/>
              </w:rPr>
              <w:t xml:space="preserve">2   </w:t>
            </w:r>
            <w:r>
              <w:rPr>
                <w:rFonts w:ascii="Arial" w:hAnsi="Arial" w:cs="Arial"/>
                <w:color w:val="231F20"/>
              </w:rPr>
              <w:t xml:space="preserve">Organizar datos no agrupados (máximo 20) y datos agrupados </w:t>
            </w:r>
          </w:p>
          <w:p w:rsidR="00BA2431" w:rsidRDefault="00BA2431" w:rsidP="00BA2431">
            <w:pPr>
              <w:autoSpaceDE w:val="0"/>
              <w:autoSpaceDN w:val="0"/>
              <w:adjustRightInd w:val="0"/>
              <w:jc w:val="both"/>
              <w:rPr>
                <w:rFonts w:ascii="Arial" w:hAnsi="Arial" w:cs="Arial"/>
                <w:color w:val="231F20"/>
              </w:rPr>
            </w:pPr>
            <w:r>
              <w:rPr>
                <w:rFonts w:ascii="Arial" w:hAnsi="Arial" w:cs="Arial"/>
                <w:color w:val="231F20"/>
              </w:rPr>
              <w:t>(máximo 50) en tablas de distribución de frecuencias: absoluta, relativa,</w:t>
            </w:r>
          </w:p>
          <w:p w:rsidR="00BA2431" w:rsidRPr="00DA7371" w:rsidRDefault="00BA2431" w:rsidP="00BA2431">
            <w:pPr>
              <w:autoSpaceDE w:val="0"/>
              <w:autoSpaceDN w:val="0"/>
              <w:adjustRightInd w:val="0"/>
              <w:jc w:val="both"/>
              <w:rPr>
                <w:rFonts w:cs="Arial"/>
                <w:color w:val="231F20"/>
              </w:rPr>
            </w:pPr>
            <w:r>
              <w:rPr>
                <w:rFonts w:ascii="Arial" w:hAnsi="Arial" w:cs="Arial"/>
                <w:color w:val="231F20"/>
              </w:rPr>
              <w:t>Relativa acumulada y acumulada, para analizar el significado de los datos.</w:t>
            </w:r>
          </w:p>
        </w:tc>
      </w:tr>
      <w:tr w:rsidR="00BA2431" w:rsidTr="003978B4">
        <w:trPr>
          <w:gridAfter w:val="1"/>
          <w:wAfter w:w="624" w:type="dxa"/>
          <w:trHeight w:val="888"/>
        </w:trPr>
        <w:tc>
          <w:tcPr>
            <w:tcW w:w="10064" w:type="dxa"/>
            <w:gridSpan w:val="3"/>
          </w:tcPr>
          <w:p w:rsidR="00BA2431" w:rsidRDefault="00BA2431" w:rsidP="00BA2431">
            <w:r w:rsidRPr="00DA7371">
              <w:rPr>
                <w:rFonts w:cs="Arial"/>
                <w:color w:val="231F20"/>
              </w:rPr>
              <w:t>M.4.</w:t>
            </w:r>
            <w:r>
              <w:rPr>
                <w:rFonts w:cs="Arial"/>
                <w:color w:val="231F20"/>
              </w:rPr>
              <w:t>3</w:t>
            </w:r>
            <w:r w:rsidRPr="00DA7371">
              <w:rPr>
                <w:rFonts w:cs="Arial"/>
                <w:color w:val="231F20"/>
              </w:rPr>
              <w:t>.</w:t>
            </w:r>
            <w:r>
              <w:rPr>
                <w:rFonts w:cs="Arial"/>
                <w:color w:val="231F20"/>
              </w:rPr>
              <w:t xml:space="preserve">3  </w:t>
            </w:r>
            <w:r>
              <w:rPr>
                <w:rFonts w:ascii="Arial" w:hAnsi="Arial" w:cs="Arial"/>
                <w:color w:val="231F20"/>
              </w:rPr>
              <w:t>Representar de manera gráfica, con el uso de la tecnología, las frecuencias: histograma o gráfico con barras (polígono de frecuencias),</w:t>
            </w:r>
            <w:r>
              <w:rPr>
                <w:rFonts w:ascii="Times New Roman" w:hAnsi="Times New Roman" w:cs="Times New Roman"/>
                <w:sz w:val="24"/>
                <w:szCs w:val="24"/>
              </w:rPr>
              <w:t xml:space="preserve"> </w:t>
            </w:r>
            <w:r>
              <w:rPr>
                <w:rFonts w:ascii="Arial" w:hAnsi="Arial" w:cs="Arial"/>
                <w:color w:val="231F20"/>
              </w:rPr>
              <w:t>gráfico</w:t>
            </w:r>
            <w:r>
              <w:rPr>
                <w:rFonts w:ascii="Times New Roman" w:hAnsi="Times New Roman" w:cs="Times New Roman"/>
                <w:sz w:val="24"/>
                <w:szCs w:val="24"/>
              </w:rPr>
              <w:t xml:space="preserve"> </w:t>
            </w:r>
            <w:r>
              <w:rPr>
                <w:rFonts w:ascii="Arial" w:hAnsi="Arial" w:cs="Arial"/>
                <w:color w:val="231F20"/>
              </w:rPr>
              <w:t>de frecuencias acumuladas (ojiva), diagrama circular, en función de analizar datos.</w:t>
            </w:r>
          </w:p>
        </w:tc>
      </w:tr>
      <w:tr w:rsidR="00BA2431" w:rsidTr="003978B4">
        <w:trPr>
          <w:gridAfter w:val="1"/>
          <w:wAfter w:w="624" w:type="dxa"/>
          <w:trHeight w:val="662"/>
        </w:trPr>
        <w:tc>
          <w:tcPr>
            <w:tcW w:w="10064" w:type="dxa"/>
            <w:gridSpan w:val="3"/>
          </w:tcPr>
          <w:p w:rsidR="00BA2431" w:rsidRPr="00DA7371" w:rsidRDefault="00BA2431" w:rsidP="00BA2431">
            <w:pPr>
              <w:autoSpaceDE w:val="0"/>
              <w:autoSpaceDN w:val="0"/>
              <w:adjustRightInd w:val="0"/>
              <w:jc w:val="both"/>
              <w:rPr>
                <w:rFonts w:cs="Arial"/>
                <w:color w:val="231F20"/>
              </w:rPr>
            </w:pPr>
            <w:r w:rsidRPr="00DA7371">
              <w:rPr>
                <w:rFonts w:cs="Arial"/>
                <w:color w:val="231F20"/>
              </w:rPr>
              <w:t>M.4.2.</w:t>
            </w:r>
            <w:r>
              <w:rPr>
                <w:rFonts w:cs="Arial"/>
                <w:color w:val="231F20"/>
              </w:rPr>
              <w:t xml:space="preserve">8   </w:t>
            </w:r>
            <w:r>
              <w:rPr>
                <w:rFonts w:ascii="Arial" w:hAnsi="Arial" w:cs="Arial"/>
                <w:color w:val="231F20"/>
              </w:rPr>
              <w:t xml:space="preserve">Determinar las medidas de posición: cuartiles, deciles, percentiles, </w:t>
            </w:r>
            <w:r>
              <w:rPr>
                <w:rFonts w:ascii="Times New Roman" w:hAnsi="Times New Roman" w:cs="Times New Roman"/>
                <w:sz w:val="24"/>
                <w:szCs w:val="24"/>
              </w:rPr>
              <w:t xml:space="preserve"> </w:t>
            </w:r>
            <w:r>
              <w:rPr>
                <w:rFonts w:ascii="Arial" w:hAnsi="Arial" w:cs="Arial"/>
                <w:color w:val="231F20"/>
              </w:rPr>
              <w:t>para resolver problemas (D)</w:t>
            </w:r>
          </w:p>
        </w:tc>
      </w:tr>
      <w:tr w:rsidR="00BA2431" w:rsidTr="003978B4">
        <w:trPr>
          <w:gridAfter w:val="1"/>
          <w:wAfter w:w="624" w:type="dxa"/>
          <w:trHeight w:val="599"/>
        </w:trPr>
        <w:tc>
          <w:tcPr>
            <w:tcW w:w="10064" w:type="dxa"/>
            <w:gridSpan w:val="3"/>
          </w:tcPr>
          <w:p w:rsidR="00BA2431" w:rsidRPr="00DA7371" w:rsidRDefault="00BA2431" w:rsidP="00BA2431">
            <w:pPr>
              <w:autoSpaceDE w:val="0"/>
              <w:autoSpaceDN w:val="0"/>
              <w:adjustRightInd w:val="0"/>
              <w:jc w:val="both"/>
              <w:rPr>
                <w:rFonts w:cs="Arial"/>
                <w:color w:val="231F20"/>
              </w:rPr>
            </w:pPr>
            <w:r>
              <w:rPr>
                <w:rFonts w:cs="Arial"/>
                <w:color w:val="231F20"/>
              </w:rPr>
              <w:t xml:space="preserve">M.4.3.9   </w:t>
            </w:r>
            <w:r>
              <w:rPr>
                <w:rFonts w:ascii="Arial" w:hAnsi="Arial" w:cs="Arial"/>
                <w:color w:val="231F20"/>
              </w:rPr>
              <w:t>Definir la probabilidad (empírica) y el azar de un evento o experi</w:t>
            </w:r>
            <w:r>
              <w:rPr>
                <w:rFonts w:ascii="Arial" w:hAnsi="Arial" w:cs="Arial"/>
                <w:color w:val="231F20"/>
                <w:sz w:val="20"/>
                <w:szCs w:val="20"/>
              </w:rPr>
              <w:t>mento estadístico para determinar eventos o experimentos inde</w:t>
            </w:r>
            <w:r>
              <w:rPr>
                <w:rFonts w:ascii="Arial" w:hAnsi="Arial" w:cs="Arial"/>
                <w:color w:val="231F20"/>
              </w:rPr>
              <w:t>pendientes.</w:t>
            </w:r>
          </w:p>
        </w:tc>
      </w:tr>
      <w:tr w:rsidR="003978B4" w:rsidRPr="00204925" w:rsidTr="003978B4">
        <w:trPr>
          <w:trHeight w:val="291"/>
        </w:trPr>
        <w:tc>
          <w:tcPr>
            <w:tcW w:w="3831" w:type="dxa"/>
            <w:vAlign w:val="center"/>
          </w:tcPr>
          <w:p w:rsidR="003978B4" w:rsidRPr="00204925" w:rsidRDefault="003978B4" w:rsidP="00AB7180">
            <w:pPr>
              <w:jc w:val="center"/>
              <w:rPr>
                <w:rFonts w:ascii="Cambria" w:eastAsia="Times New Roman" w:hAnsi="Cambria" w:cs="Times New Roman"/>
                <w:b/>
                <w:bCs/>
                <w:color w:val="000000"/>
                <w:sz w:val="24"/>
                <w:szCs w:val="24"/>
                <w:lang w:val="es-MX" w:eastAsia="es-MX"/>
              </w:rPr>
            </w:pPr>
            <w:r w:rsidRPr="00204925">
              <w:rPr>
                <w:rFonts w:ascii="Cambria" w:eastAsia="Times New Roman" w:hAnsi="Cambria" w:cs="Times New Roman"/>
                <w:b/>
                <w:bCs/>
                <w:color w:val="000000"/>
                <w:sz w:val="24"/>
                <w:szCs w:val="24"/>
                <w:lang w:val="es-MX" w:eastAsia="es-MX"/>
              </w:rPr>
              <w:t>ELABORADO</w:t>
            </w:r>
          </w:p>
        </w:tc>
        <w:tc>
          <w:tcPr>
            <w:tcW w:w="3505" w:type="dxa"/>
            <w:vAlign w:val="center"/>
          </w:tcPr>
          <w:p w:rsidR="003978B4" w:rsidRPr="00204925" w:rsidRDefault="003978B4" w:rsidP="00AB7180">
            <w:pPr>
              <w:jc w:val="center"/>
              <w:rPr>
                <w:rFonts w:ascii="Cambria" w:eastAsia="Times New Roman" w:hAnsi="Cambria" w:cs="Times New Roman"/>
                <w:b/>
                <w:bCs/>
                <w:color w:val="000000"/>
                <w:sz w:val="24"/>
                <w:szCs w:val="24"/>
                <w:lang w:val="es-MX" w:eastAsia="es-MX"/>
              </w:rPr>
            </w:pPr>
            <w:r w:rsidRPr="00204925">
              <w:rPr>
                <w:rFonts w:ascii="Cambria" w:eastAsia="Times New Roman" w:hAnsi="Cambria" w:cs="Times New Roman"/>
                <w:b/>
                <w:bCs/>
                <w:color w:val="000000"/>
                <w:sz w:val="24"/>
                <w:szCs w:val="24"/>
                <w:lang w:val="es-MX" w:eastAsia="es-MX"/>
              </w:rPr>
              <w:t>REVISADO</w:t>
            </w:r>
          </w:p>
        </w:tc>
        <w:tc>
          <w:tcPr>
            <w:tcW w:w="3352" w:type="dxa"/>
            <w:gridSpan w:val="2"/>
            <w:vAlign w:val="center"/>
          </w:tcPr>
          <w:p w:rsidR="003978B4" w:rsidRPr="00204925" w:rsidRDefault="003978B4" w:rsidP="00AB7180">
            <w:pPr>
              <w:jc w:val="center"/>
              <w:rPr>
                <w:rFonts w:ascii="Cambria" w:eastAsia="Times New Roman" w:hAnsi="Cambria" w:cs="Times New Roman"/>
                <w:b/>
                <w:bCs/>
                <w:color w:val="000000"/>
                <w:sz w:val="24"/>
                <w:szCs w:val="24"/>
                <w:lang w:val="es-MX" w:eastAsia="es-MX"/>
              </w:rPr>
            </w:pPr>
            <w:r w:rsidRPr="00204925">
              <w:rPr>
                <w:rFonts w:ascii="Cambria" w:eastAsia="Times New Roman" w:hAnsi="Cambria" w:cs="Times New Roman"/>
                <w:b/>
                <w:bCs/>
                <w:color w:val="000000"/>
                <w:sz w:val="24"/>
                <w:szCs w:val="24"/>
                <w:lang w:val="es-MX" w:eastAsia="es-MX"/>
              </w:rPr>
              <w:t>APROBADO</w:t>
            </w:r>
          </w:p>
        </w:tc>
      </w:tr>
      <w:tr w:rsidR="003978B4" w:rsidTr="003978B4">
        <w:trPr>
          <w:trHeight w:val="534"/>
        </w:trPr>
        <w:tc>
          <w:tcPr>
            <w:tcW w:w="3831" w:type="dxa"/>
          </w:tcPr>
          <w:p w:rsidR="003978B4" w:rsidRDefault="003978B4" w:rsidP="00AB7180">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DOCENTE</w:t>
            </w:r>
            <w:r>
              <w:rPr>
                <w:rFonts w:ascii="Cambria" w:eastAsia="Times New Roman" w:hAnsi="Cambria" w:cs="Times New Roman"/>
                <w:b/>
                <w:bCs/>
                <w:color w:val="000000"/>
                <w:lang w:val="es-MX" w:eastAsia="es-MX"/>
              </w:rPr>
              <w:t>S</w:t>
            </w:r>
            <w:r w:rsidRPr="00204925">
              <w:rPr>
                <w:rFonts w:ascii="Cambria" w:eastAsia="Times New Roman" w:hAnsi="Cambria" w:cs="Times New Roman"/>
                <w:b/>
                <w:bCs/>
                <w:color w:val="000000"/>
                <w:lang w:val="es-MX" w:eastAsia="es-MX"/>
              </w:rPr>
              <w:t>:</w:t>
            </w:r>
            <w:r>
              <w:rPr>
                <w:rFonts w:ascii="Cambria" w:eastAsia="Times New Roman" w:hAnsi="Cambria" w:cs="Times New Roman"/>
                <w:b/>
                <w:bCs/>
                <w:color w:val="000000"/>
                <w:lang w:val="es-MX" w:eastAsia="es-MX"/>
              </w:rPr>
              <w:t xml:space="preserve"> </w:t>
            </w:r>
            <w:r>
              <w:rPr>
                <w:rFonts w:ascii="Cambria" w:eastAsia="Times New Roman" w:hAnsi="Cambria" w:cs="Times New Roman"/>
                <w:bCs/>
                <w:color w:val="000000"/>
                <w:lang w:val="es-MX" w:eastAsia="es-MX"/>
              </w:rPr>
              <w:t xml:space="preserve">Arq. Fernando Montoya </w:t>
            </w:r>
          </w:p>
          <w:p w:rsidR="003978B4" w:rsidRDefault="003978B4" w:rsidP="00AB7180">
            <w:r>
              <w:t xml:space="preserve">                        </w:t>
            </w:r>
          </w:p>
        </w:tc>
        <w:tc>
          <w:tcPr>
            <w:tcW w:w="3505" w:type="dxa"/>
          </w:tcPr>
          <w:p w:rsidR="003978B4" w:rsidRDefault="003978B4" w:rsidP="00AB7180">
            <w:r w:rsidRPr="00204925">
              <w:rPr>
                <w:rFonts w:ascii="Cambria" w:eastAsia="Times New Roman" w:hAnsi="Cambria" w:cs="Times New Roman"/>
                <w:b/>
                <w:bCs/>
                <w:color w:val="000000"/>
                <w:lang w:val="es-MX" w:eastAsia="es-MX"/>
              </w:rPr>
              <w:t>NOMBRE:</w:t>
            </w:r>
          </w:p>
        </w:tc>
        <w:tc>
          <w:tcPr>
            <w:tcW w:w="3352" w:type="dxa"/>
            <w:gridSpan w:val="2"/>
          </w:tcPr>
          <w:p w:rsidR="003978B4" w:rsidRDefault="003978B4" w:rsidP="00AB7180">
            <w:r>
              <w:rPr>
                <w:rFonts w:ascii="Cambria" w:eastAsia="Times New Roman" w:hAnsi="Cambria" w:cs="Times New Roman"/>
                <w:b/>
                <w:bCs/>
                <w:color w:val="000000"/>
                <w:lang w:val="es-MX" w:eastAsia="es-MX"/>
              </w:rPr>
              <w:t>NOMBRE:</w:t>
            </w:r>
          </w:p>
        </w:tc>
      </w:tr>
      <w:tr w:rsidR="003978B4" w:rsidRPr="00204925" w:rsidTr="003978B4">
        <w:trPr>
          <w:trHeight w:val="274"/>
        </w:trPr>
        <w:tc>
          <w:tcPr>
            <w:tcW w:w="3831" w:type="dxa"/>
            <w:vAlign w:val="center"/>
          </w:tcPr>
          <w:p w:rsidR="003978B4" w:rsidRDefault="003978B4" w:rsidP="00AB7180">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Firma:</w:t>
            </w:r>
          </w:p>
          <w:p w:rsidR="003978B4" w:rsidRDefault="003978B4" w:rsidP="00AB7180">
            <w:pPr>
              <w:rPr>
                <w:rFonts w:ascii="Cambria" w:eastAsia="Times New Roman" w:hAnsi="Cambria" w:cs="Times New Roman"/>
                <w:b/>
                <w:bCs/>
                <w:color w:val="000000"/>
                <w:lang w:val="es-MX" w:eastAsia="es-MX"/>
              </w:rPr>
            </w:pPr>
          </w:p>
          <w:p w:rsidR="003978B4" w:rsidRDefault="00B252B6" w:rsidP="00AB7180">
            <w:pPr>
              <w:rPr>
                <w:rFonts w:ascii="Cambria" w:eastAsia="Times New Roman" w:hAnsi="Cambria" w:cs="Times New Roman"/>
                <w:b/>
                <w:bCs/>
                <w:color w:val="000000"/>
                <w:lang w:val="es-MX" w:eastAsia="es-MX"/>
              </w:rPr>
            </w:pPr>
            <w:r>
              <w:object w:dxaOrig="3105" w:dyaOrig="1755">
                <v:shape id="_x0000_i1051" type="#_x0000_t75" style="width:155.2pt;height:88pt" o:ole="">
                  <v:imagedata r:id="rId50" o:title=""/>
                </v:shape>
                <o:OLEObject Type="Embed" ProgID="PBrush" ShapeID="_x0000_i1051" DrawAspect="Content" ObjectID="_1538415529" r:id="rId51"/>
              </w:object>
            </w:r>
          </w:p>
          <w:p w:rsidR="003978B4" w:rsidRDefault="003978B4" w:rsidP="00AB7180">
            <w:pPr>
              <w:rPr>
                <w:rFonts w:ascii="Cambria" w:eastAsia="Times New Roman" w:hAnsi="Cambria" w:cs="Times New Roman"/>
                <w:b/>
                <w:bCs/>
                <w:color w:val="000000"/>
                <w:lang w:val="es-MX" w:eastAsia="es-MX"/>
              </w:rPr>
            </w:pPr>
          </w:p>
          <w:p w:rsidR="003978B4" w:rsidRDefault="003978B4" w:rsidP="00AB7180">
            <w:pPr>
              <w:rPr>
                <w:rFonts w:ascii="Cambria" w:eastAsia="Times New Roman" w:hAnsi="Cambria" w:cs="Times New Roman"/>
                <w:b/>
                <w:bCs/>
                <w:color w:val="000000"/>
                <w:lang w:val="es-MX" w:eastAsia="es-MX"/>
              </w:rPr>
            </w:pPr>
          </w:p>
          <w:p w:rsidR="003978B4" w:rsidRDefault="003978B4" w:rsidP="00AB7180">
            <w:pPr>
              <w:rPr>
                <w:rFonts w:ascii="Cambria" w:eastAsia="Times New Roman" w:hAnsi="Cambria" w:cs="Times New Roman"/>
                <w:b/>
                <w:bCs/>
                <w:color w:val="000000"/>
                <w:lang w:val="es-MX" w:eastAsia="es-MX"/>
              </w:rPr>
            </w:pPr>
          </w:p>
          <w:p w:rsidR="003978B4" w:rsidRDefault="003978B4" w:rsidP="00AB7180">
            <w:pPr>
              <w:rPr>
                <w:rFonts w:ascii="Cambria" w:eastAsia="Times New Roman" w:hAnsi="Cambria" w:cs="Times New Roman"/>
                <w:b/>
                <w:bCs/>
                <w:color w:val="000000"/>
                <w:lang w:val="es-MX" w:eastAsia="es-MX"/>
              </w:rPr>
            </w:pPr>
          </w:p>
          <w:p w:rsidR="003978B4" w:rsidRPr="00204925" w:rsidRDefault="003978B4" w:rsidP="00AB7180">
            <w:pPr>
              <w:rPr>
                <w:rFonts w:ascii="Cambria" w:eastAsia="Times New Roman" w:hAnsi="Cambria" w:cs="Times New Roman"/>
                <w:b/>
                <w:bCs/>
                <w:color w:val="000000"/>
                <w:lang w:val="es-MX" w:eastAsia="es-MX"/>
              </w:rPr>
            </w:pPr>
          </w:p>
        </w:tc>
        <w:tc>
          <w:tcPr>
            <w:tcW w:w="3505" w:type="dxa"/>
            <w:vAlign w:val="center"/>
          </w:tcPr>
          <w:p w:rsidR="003978B4" w:rsidRDefault="003978B4" w:rsidP="00AB7180">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Firma:</w:t>
            </w:r>
          </w:p>
          <w:p w:rsidR="003978B4" w:rsidRDefault="003978B4" w:rsidP="00AB7180">
            <w:pPr>
              <w:rPr>
                <w:rFonts w:ascii="Cambria" w:eastAsia="Times New Roman" w:hAnsi="Cambria" w:cs="Times New Roman"/>
                <w:b/>
                <w:bCs/>
                <w:color w:val="000000"/>
                <w:lang w:val="es-MX" w:eastAsia="es-MX"/>
              </w:rPr>
            </w:pPr>
          </w:p>
          <w:p w:rsidR="003978B4" w:rsidRDefault="003978B4" w:rsidP="00AB7180">
            <w:pPr>
              <w:rPr>
                <w:rFonts w:ascii="Cambria" w:eastAsia="Times New Roman" w:hAnsi="Cambria" w:cs="Times New Roman"/>
                <w:b/>
                <w:bCs/>
                <w:color w:val="000000"/>
                <w:lang w:val="es-MX" w:eastAsia="es-MX"/>
              </w:rPr>
            </w:pPr>
            <w:r>
              <w:object w:dxaOrig="2235" w:dyaOrig="1260">
                <v:shape id="_x0000_i1052" type="#_x0000_t75" style="width:112pt;height:63.2pt" o:ole="">
                  <v:imagedata r:id="rId29" o:title=""/>
                </v:shape>
                <o:OLEObject Type="Embed" ProgID="PBrush" ShapeID="_x0000_i1052" DrawAspect="Content" ObjectID="_1538415530" r:id="rId52"/>
              </w:object>
            </w:r>
          </w:p>
          <w:p w:rsidR="003978B4" w:rsidRDefault="003978B4" w:rsidP="00AB7180">
            <w:pPr>
              <w:rPr>
                <w:rFonts w:ascii="Cambria" w:eastAsia="Times New Roman" w:hAnsi="Cambria" w:cs="Times New Roman"/>
                <w:b/>
                <w:bCs/>
                <w:color w:val="000000"/>
                <w:lang w:val="es-MX" w:eastAsia="es-MX"/>
              </w:rPr>
            </w:pPr>
          </w:p>
          <w:p w:rsidR="003978B4" w:rsidRPr="00204925" w:rsidRDefault="003978B4" w:rsidP="00AB7180">
            <w:pPr>
              <w:rPr>
                <w:rFonts w:ascii="Cambria" w:eastAsia="Times New Roman" w:hAnsi="Cambria" w:cs="Times New Roman"/>
                <w:b/>
                <w:bCs/>
                <w:color w:val="000000"/>
                <w:lang w:val="es-MX" w:eastAsia="es-MX"/>
              </w:rPr>
            </w:pPr>
          </w:p>
        </w:tc>
        <w:tc>
          <w:tcPr>
            <w:tcW w:w="3352" w:type="dxa"/>
            <w:gridSpan w:val="2"/>
          </w:tcPr>
          <w:p w:rsidR="003978B4" w:rsidRDefault="003978B4" w:rsidP="00AB7180">
            <w:pPr>
              <w:rPr>
                <w:rFonts w:ascii="Cambria" w:eastAsia="Times New Roman" w:hAnsi="Cambria" w:cs="Times New Roman"/>
                <w:b/>
                <w:bCs/>
                <w:color w:val="000000"/>
                <w:lang w:val="es-MX" w:eastAsia="es-MX"/>
              </w:rPr>
            </w:pPr>
          </w:p>
          <w:p w:rsidR="003978B4" w:rsidRPr="00204925" w:rsidRDefault="003978B4" w:rsidP="00AB7180">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Firma:</w:t>
            </w:r>
          </w:p>
        </w:tc>
      </w:tr>
    </w:tbl>
    <w:p w:rsidR="00FA55F0" w:rsidRDefault="00FA55F0" w:rsidP="001458E7">
      <w:pPr>
        <w:rPr>
          <w:rFonts w:ascii="Arial" w:hAnsi="Arial" w:cs="Arial"/>
          <w:b/>
          <w:sz w:val="24"/>
          <w:szCs w:val="24"/>
        </w:rPr>
      </w:pPr>
    </w:p>
    <w:p w:rsidR="00B252B6" w:rsidRDefault="00B252B6" w:rsidP="001458E7">
      <w:pPr>
        <w:rPr>
          <w:rFonts w:ascii="Arial" w:hAnsi="Arial" w:cs="Arial"/>
          <w:b/>
          <w:sz w:val="24"/>
          <w:szCs w:val="24"/>
        </w:rPr>
      </w:pPr>
    </w:p>
    <w:tbl>
      <w:tblPr>
        <w:tblStyle w:val="Tablaconcuadrcula"/>
        <w:tblpPr w:leftFromText="141" w:rightFromText="141" w:vertAnchor="text" w:horzAnchor="margin" w:tblpXSpec="center" w:tblpY="410"/>
        <w:tblW w:w="10148" w:type="dxa"/>
        <w:tblLook w:val="04A0"/>
      </w:tblPr>
      <w:tblGrid>
        <w:gridCol w:w="10148"/>
      </w:tblGrid>
      <w:tr w:rsidR="00BA2431" w:rsidRPr="00186711" w:rsidTr="00A92148">
        <w:trPr>
          <w:trHeight w:val="20"/>
        </w:trPr>
        <w:tc>
          <w:tcPr>
            <w:tcW w:w="10148" w:type="dxa"/>
          </w:tcPr>
          <w:p w:rsidR="00BA2431" w:rsidRPr="00186711" w:rsidRDefault="00BA2431" w:rsidP="00BA2431">
            <w:pPr>
              <w:jc w:val="center"/>
              <w:rPr>
                <w:rFonts w:ascii="Arial" w:hAnsi="Arial" w:cs="Arial"/>
                <w:b/>
                <w:sz w:val="24"/>
                <w:szCs w:val="24"/>
              </w:rPr>
            </w:pPr>
            <w:r w:rsidRPr="00186711">
              <w:rPr>
                <w:rFonts w:ascii="Arial" w:hAnsi="Arial" w:cs="Arial"/>
                <w:b/>
                <w:sz w:val="24"/>
                <w:szCs w:val="24"/>
              </w:rPr>
              <w:t xml:space="preserve">MATRIZ DE DESTREZAS CON CRITERIOS DE DESEMPEÑO PARA 10mo E B  </w:t>
            </w:r>
          </w:p>
        </w:tc>
      </w:tr>
      <w:tr w:rsidR="00BA2431" w:rsidRPr="00186711" w:rsidTr="00A92148">
        <w:trPr>
          <w:trHeight w:val="20"/>
        </w:trPr>
        <w:tc>
          <w:tcPr>
            <w:tcW w:w="10148" w:type="dxa"/>
          </w:tcPr>
          <w:p w:rsidR="00BA2431" w:rsidRPr="00186711" w:rsidRDefault="00BA2431" w:rsidP="00BA2431">
            <w:pPr>
              <w:jc w:val="both"/>
              <w:rPr>
                <w:rFonts w:ascii="Arial" w:hAnsi="Arial" w:cs="Arial"/>
                <w:sz w:val="24"/>
                <w:szCs w:val="24"/>
              </w:rPr>
            </w:pPr>
            <w:r w:rsidRPr="00186711">
              <w:rPr>
                <w:rFonts w:ascii="Arial" w:hAnsi="Arial" w:cs="Arial"/>
                <w:sz w:val="24"/>
                <w:szCs w:val="24"/>
              </w:rPr>
              <w:t>M.4.1.36 Reescribir expresiones numéricas o algebraicas con raíces en el de nominador utilizando propiedades en R (racionalización).</w:t>
            </w:r>
          </w:p>
        </w:tc>
      </w:tr>
      <w:tr w:rsidR="00BA2431" w:rsidRPr="00186711" w:rsidTr="00A92148">
        <w:trPr>
          <w:trHeight w:val="20"/>
        </w:trPr>
        <w:tc>
          <w:tcPr>
            <w:tcW w:w="10148" w:type="dxa"/>
          </w:tcPr>
          <w:p w:rsidR="00BA2431" w:rsidRPr="00186711" w:rsidRDefault="00BA2431" w:rsidP="00BA2431">
            <w:pPr>
              <w:jc w:val="both"/>
              <w:rPr>
                <w:rFonts w:ascii="Arial" w:hAnsi="Arial" w:cs="Arial"/>
                <w:sz w:val="24"/>
                <w:szCs w:val="24"/>
              </w:rPr>
            </w:pPr>
            <w:r w:rsidRPr="00186711">
              <w:rPr>
                <w:rFonts w:ascii="Arial" w:hAnsi="Arial" w:cs="Arial"/>
                <w:sz w:val="24"/>
                <w:szCs w:val="24"/>
              </w:rPr>
              <w:t>M.4.1. 37  Identificar las raíces como potencias con exponentes racionales para calcular potencias de números reales no negativos con exponentes racionales en R.</w:t>
            </w:r>
          </w:p>
        </w:tc>
      </w:tr>
      <w:tr w:rsidR="00BA2431" w:rsidRPr="00186711" w:rsidTr="00A92148">
        <w:trPr>
          <w:trHeight w:val="20"/>
        </w:trPr>
        <w:tc>
          <w:tcPr>
            <w:tcW w:w="10148" w:type="dxa"/>
          </w:tcPr>
          <w:p w:rsidR="00BA2431" w:rsidRPr="00186711" w:rsidRDefault="00BA2431" w:rsidP="00BA2431">
            <w:pPr>
              <w:rPr>
                <w:rFonts w:ascii="Arial" w:hAnsi="Arial" w:cs="Arial"/>
                <w:sz w:val="24"/>
                <w:szCs w:val="24"/>
              </w:rPr>
            </w:pPr>
          </w:p>
        </w:tc>
      </w:tr>
      <w:tr w:rsidR="00BA2431" w:rsidRPr="00186711" w:rsidTr="00A92148">
        <w:trPr>
          <w:trHeight w:val="20"/>
        </w:trPr>
        <w:tc>
          <w:tcPr>
            <w:tcW w:w="10148" w:type="dxa"/>
          </w:tcPr>
          <w:p w:rsidR="00BA2431" w:rsidRPr="00186711" w:rsidRDefault="00BA2431" w:rsidP="00BA2431">
            <w:pPr>
              <w:jc w:val="both"/>
              <w:rPr>
                <w:rFonts w:ascii="Arial" w:hAnsi="Arial" w:cs="Arial"/>
                <w:sz w:val="24"/>
                <w:szCs w:val="24"/>
              </w:rPr>
            </w:pPr>
            <w:r w:rsidRPr="00186711">
              <w:rPr>
                <w:rFonts w:ascii="Arial" w:hAnsi="Arial" w:cs="Arial"/>
                <w:sz w:val="24"/>
                <w:szCs w:val="24"/>
              </w:rPr>
              <w:t>M.4.1.40 Resolver de manera geométrica una inecuación lineal con dos incógnitas en el plano cartesiano sombreando la solución.</w:t>
            </w:r>
          </w:p>
        </w:tc>
      </w:tr>
      <w:tr w:rsidR="00BA2431" w:rsidRPr="00186711" w:rsidTr="00A92148">
        <w:trPr>
          <w:trHeight w:val="20"/>
        </w:trPr>
        <w:tc>
          <w:tcPr>
            <w:tcW w:w="10148" w:type="dxa"/>
          </w:tcPr>
          <w:p w:rsidR="00BA2431" w:rsidRPr="00186711" w:rsidRDefault="00BA2431" w:rsidP="00BA2431">
            <w:pPr>
              <w:jc w:val="both"/>
              <w:rPr>
                <w:rFonts w:ascii="Arial" w:hAnsi="Arial" w:cs="Arial"/>
                <w:sz w:val="24"/>
                <w:szCs w:val="24"/>
              </w:rPr>
            </w:pPr>
            <w:r w:rsidRPr="00186711">
              <w:rPr>
                <w:rFonts w:ascii="Arial" w:hAnsi="Arial" w:cs="Arial"/>
                <w:sz w:val="24"/>
                <w:szCs w:val="24"/>
              </w:rPr>
              <w:t xml:space="preserve">M.4.1.41  Resolver un sistema de inecuaciones lineales con dos incógnitas de manera </w:t>
            </w:r>
            <w:r w:rsidRPr="00186711">
              <w:rPr>
                <w:rFonts w:ascii="Arial" w:hAnsi="Arial" w:cs="Arial"/>
                <w:sz w:val="24"/>
                <w:szCs w:val="24"/>
              </w:rPr>
              <w:lastRenderedPageBreak/>
              <w:t>gráfica (en el plano) y reconocer la zona común sombreada como solución del sistema.</w:t>
            </w:r>
          </w:p>
        </w:tc>
      </w:tr>
      <w:tr w:rsidR="00BA2431" w:rsidRPr="00186711" w:rsidTr="00A92148">
        <w:trPr>
          <w:trHeight w:val="20"/>
        </w:trPr>
        <w:tc>
          <w:tcPr>
            <w:tcW w:w="10148" w:type="dxa"/>
          </w:tcPr>
          <w:p w:rsidR="00BA2431" w:rsidRPr="00186711" w:rsidRDefault="00BA2431" w:rsidP="00BA2431">
            <w:pPr>
              <w:jc w:val="both"/>
              <w:rPr>
                <w:rFonts w:ascii="Arial" w:hAnsi="Arial" w:cs="Arial"/>
                <w:sz w:val="24"/>
                <w:szCs w:val="24"/>
              </w:rPr>
            </w:pPr>
            <w:r w:rsidRPr="00186711">
              <w:rPr>
                <w:rFonts w:ascii="Arial" w:hAnsi="Arial" w:cs="Arial"/>
                <w:sz w:val="24"/>
                <w:szCs w:val="24"/>
              </w:rPr>
              <w:lastRenderedPageBreak/>
              <w:t>M.4.1.42  Calcular el producto cartesiano entre dos conjuntos para definir relaciones binarias (subconjuntos), representándolas con pares ordenados.</w:t>
            </w:r>
          </w:p>
        </w:tc>
      </w:tr>
      <w:tr w:rsidR="00BA2431" w:rsidRPr="00186711" w:rsidTr="00A92148">
        <w:trPr>
          <w:trHeight w:val="20"/>
        </w:trPr>
        <w:tc>
          <w:tcPr>
            <w:tcW w:w="10148" w:type="dxa"/>
          </w:tcPr>
          <w:p w:rsidR="00BA2431" w:rsidRPr="00186711" w:rsidRDefault="00BA2431" w:rsidP="00BA2431">
            <w:pPr>
              <w:jc w:val="both"/>
              <w:rPr>
                <w:rFonts w:ascii="Arial" w:hAnsi="Arial" w:cs="Arial"/>
                <w:sz w:val="24"/>
                <w:szCs w:val="24"/>
              </w:rPr>
            </w:pPr>
            <w:r w:rsidRPr="00186711">
              <w:rPr>
                <w:rFonts w:ascii="Arial" w:hAnsi="Arial" w:cs="Arial"/>
                <w:sz w:val="24"/>
                <w:szCs w:val="24"/>
              </w:rPr>
              <w:t>M.4.1.43   Identificar relaciones reflexivas, simétricas, transitivas y de equivalencia sobre un subconjunto del producto cartesiano.</w:t>
            </w:r>
          </w:p>
        </w:tc>
      </w:tr>
      <w:tr w:rsidR="00BA2431" w:rsidRPr="00186711" w:rsidTr="00A92148">
        <w:trPr>
          <w:trHeight w:val="20"/>
        </w:trPr>
        <w:tc>
          <w:tcPr>
            <w:tcW w:w="10148" w:type="dxa"/>
          </w:tcPr>
          <w:p w:rsidR="00BA2431" w:rsidRPr="00186711" w:rsidRDefault="00BA2431" w:rsidP="00BA2431">
            <w:pPr>
              <w:jc w:val="both"/>
              <w:rPr>
                <w:rFonts w:ascii="Arial" w:hAnsi="Arial" w:cs="Arial"/>
                <w:sz w:val="24"/>
                <w:szCs w:val="24"/>
              </w:rPr>
            </w:pPr>
            <w:r w:rsidRPr="00186711">
              <w:rPr>
                <w:rFonts w:ascii="Arial" w:hAnsi="Arial" w:cs="Arial"/>
                <w:sz w:val="24"/>
                <w:szCs w:val="24"/>
              </w:rPr>
              <w:t>M.4.1.44    Definir y reconocer funciones de manera algebraica y de manera gráfica, con diagramas de Venn, determinando su dominio y recorrido en Z.</w:t>
            </w:r>
          </w:p>
        </w:tc>
      </w:tr>
      <w:tr w:rsidR="00BA2431" w:rsidRPr="00186711" w:rsidTr="00A92148">
        <w:trPr>
          <w:trHeight w:val="20"/>
        </w:trPr>
        <w:tc>
          <w:tcPr>
            <w:tcW w:w="10148" w:type="dxa"/>
          </w:tcPr>
          <w:p w:rsidR="00BA2431" w:rsidRPr="00186711" w:rsidRDefault="00BA2431" w:rsidP="00BA2431">
            <w:pPr>
              <w:jc w:val="both"/>
              <w:rPr>
                <w:rFonts w:ascii="Arial" w:hAnsi="Arial" w:cs="Arial"/>
                <w:sz w:val="24"/>
                <w:szCs w:val="24"/>
              </w:rPr>
            </w:pPr>
            <w:r w:rsidRPr="00186711">
              <w:rPr>
                <w:rFonts w:ascii="Arial" w:hAnsi="Arial" w:cs="Arial"/>
                <w:sz w:val="24"/>
                <w:szCs w:val="24"/>
              </w:rPr>
              <w:t>M.4.1.45.    Representar funciones de forma gráfica, con barras, bastones y diagramas circulares, y analizar sus características.</w:t>
            </w:r>
          </w:p>
        </w:tc>
      </w:tr>
      <w:tr w:rsidR="00BA2431" w:rsidRPr="00186711" w:rsidTr="00A92148">
        <w:trPr>
          <w:trHeight w:val="20"/>
        </w:trPr>
        <w:tc>
          <w:tcPr>
            <w:tcW w:w="10148" w:type="dxa"/>
          </w:tcPr>
          <w:p w:rsidR="00BA2431" w:rsidRPr="00186711" w:rsidRDefault="00BA2431" w:rsidP="00BA2431">
            <w:pPr>
              <w:jc w:val="both"/>
              <w:rPr>
                <w:rFonts w:ascii="Arial" w:hAnsi="Arial" w:cs="Arial"/>
                <w:sz w:val="24"/>
                <w:szCs w:val="24"/>
              </w:rPr>
            </w:pPr>
            <w:r w:rsidRPr="00186711">
              <w:rPr>
                <w:rFonts w:ascii="Arial" w:hAnsi="Arial" w:cs="Arial"/>
                <w:sz w:val="24"/>
                <w:szCs w:val="24"/>
              </w:rPr>
              <w:t>M.4.1.46.    Elaborar modelos matemáticos sencillos como funciones en la solución de problemas</w:t>
            </w:r>
          </w:p>
        </w:tc>
      </w:tr>
      <w:tr w:rsidR="00BA2431" w:rsidRPr="00186711" w:rsidTr="00A92148">
        <w:trPr>
          <w:trHeight w:val="20"/>
        </w:trPr>
        <w:tc>
          <w:tcPr>
            <w:tcW w:w="10148" w:type="dxa"/>
          </w:tcPr>
          <w:p w:rsidR="00BA2431" w:rsidRPr="00186711" w:rsidRDefault="00BA2431" w:rsidP="00BA2431">
            <w:pPr>
              <w:rPr>
                <w:rFonts w:ascii="Arial" w:hAnsi="Arial" w:cs="Arial"/>
                <w:sz w:val="24"/>
                <w:szCs w:val="24"/>
              </w:rPr>
            </w:pPr>
            <w:r w:rsidRPr="00186711">
              <w:rPr>
                <w:rFonts w:ascii="Arial" w:hAnsi="Arial" w:cs="Arial"/>
                <w:sz w:val="24"/>
                <w:szCs w:val="24"/>
              </w:rPr>
              <w:t>M.4.1.47.    Definir y reconocer funciones lineales en Z, con base en tablas de valores, de formulación algebraica y/o representación gráfica, con o sin el uso de la tecnología.</w:t>
            </w:r>
          </w:p>
        </w:tc>
      </w:tr>
      <w:tr w:rsidR="00BA2431" w:rsidRPr="00186711" w:rsidTr="00A92148">
        <w:trPr>
          <w:trHeight w:val="20"/>
        </w:trPr>
        <w:tc>
          <w:tcPr>
            <w:tcW w:w="10148" w:type="dxa"/>
          </w:tcPr>
          <w:p w:rsidR="00BA2431" w:rsidRPr="00186711" w:rsidRDefault="00BA2431" w:rsidP="00BA2431">
            <w:pPr>
              <w:jc w:val="both"/>
              <w:rPr>
                <w:rFonts w:ascii="Arial" w:hAnsi="Arial" w:cs="Arial"/>
                <w:sz w:val="24"/>
                <w:szCs w:val="24"/>
              </w:rPr>
            </w:pPr>
            <w:r w:rsidRPr="00186711">
              <w:rPr>
                <w:rFonts w:ascii="Arial" w:hAnsi="Arial" w:cs="Arial"/>
                <w:sz w:val="24"/>
                <w:szCs w:val="24"/>
              </w:rPr>
              <w:t xml:space="preserve">M.4.1.48.     Reconocer funciones crecientes y decrecientes  a partir de su representación gráfica o tabla de valores.  </w:t>
            </w:r>
          </w:p>
        </w:tc>
      </w:tr>
      <w:tr w:rsidR="00BA2431" w:rsidRPr="00186711" w:rsidTr="00A92148">
        <w:trPr>
          <w:trHeight w:val="20"/>
        </w:trPr>
        <w:tc>
          <w:tcPr>
            <w:tcW w:w="10148" w:type="dxa"/>
          </w:tcPr>
          <w:p w:rsidR="00BA2431" w:rsidRPr="00186711" w:rsidRDefault="00BA2431" w:rsidP="00BA2431">
            <w:pPr>
              <w:jc w:val="both"/>
              <w:rPr>
                <w:rFonts w:ascii="Arial" w:hAnsi="Arial" w:cs="Arial"/>
                <w:sz w:val="24"/>
                <w:szCs w:val="24"/>
              </w:rPr>
            </w:pPr>
            <w:r w:rsidRPr="00186711">
              <w:rPr>
                <w:rFonts w:ascii="Arial" w:hAnsi="Arial" w:cs="Arial"/>
                <w:sz w:val="24"/>
                <w:szCs w:val="24"/>
              </w:rPr>
              <w:t xml:space="preserve">M.4.1.49.   Definir y reconocer una función real identificando sus características: dominio, recorrido, monotonía, cortes con los ejes. </w:t>
            </w:r>
          </w:p>
        </w:tc>
      </w:tr>
      <w:tr w:rsidR="00BA2431" w:rsidRPr="00186711" w:rsidTr="00A92148">
        <w:trPr>
          <w:trHeight w:val="20"/>
        </w:trPr>
        <w:tc>
          <w:tcPr>
            <w:tcW w:w="10148" w:type="dxa"/>
          </w:tcPr>
          <w:p w:rsidR="00BA2431" w:rsidRPr="00186711" w:rsidRDefault="00BA2431" w:rsidP="00BA2431">
            <w:pPr>
              <w:rPr>
                <w:rFonts w:ascii="Arial" w:hAnsi="Arial" w:cs="Arial"/>
                <w:sz w:val="24"/>
                <w:szCs w:val="24"/>
              </w:rPr>
            </w:pPr>
            <w:r w:rsidRPr="00186711">
              <w:rPr>
                <w:rFonts w:ascii="Arial" w:hAnsi="Arial" w:cs="Arial"/>
                <w:sz w:val="24"/>
                <w:szCs w:val="24"/>
              </w:rPr>
              <w:t>M.4.1.50.    Definir y reconocer una función lineal de manera algebraica y gráfica (con o sin el empleo de la tecnología), e identificar su monotonía a partir de la gráfica o su pendiente.</w:t>
            </w:r>
          </w:p>
        </w:tc>
      </w:tr>
      <w:tr w:rsidR="00BA2431" w:rsidRPr="00186711" w:rsidTr="00A92148">
        <w:trPr>
          <w:trHeight w:val="20"/>
        </w:trPr>
        <w:tc>
          <w:tcPr>
            <w:tcW w:w="10148" w:type="dxa"/>
          </w:tcPr>
          <w:p w:rsidR="00BA2431" w:rsidRPr="00186711" w:rsidRDefault="00BA2431" w:rsidP="00BA2431">
            <w:pPr>
              <w:jc w:val="both"/>
              <w:rPr>
                <w:rFonts w:ascii="Arial" w:hAnsi="Arial" w:cs="Arial"/>
                <w:sz w:val="24"/>
                <w:szCs w:val="24"/>
              </w:rPr>
            </w:pPr>
            <w:r w:rsidRPr="00186711">
              <w:rPr>
                <w:rFonts w:ascii="Arial" w:hAnsi="Arial" w:cs="Arial"/>
                <w:sz w:val="24"/>
                <w:szCs w:val="24"/>
              </w:rPr>
              <w:t>M.4.1.51.    Definir y reconocer funciones potencia con n=1, 2, 3, representarlas de manera gráfica e identificar su monotonía.</w:t>
            </w:r>
          </w:p>
        </w:tc>
      </w:tr>
      <w:tr w:rsidR="00BA2431" w:rsidRPr="00186711" w:rsidTr="00A92148">
        <w:trPr>
          <w:trHeight w:val="20"/>
        </w:trPr>
        <w:tc>
          <w:tcPr>
            <w:tcW w:w="10148" w:type="dxa"/>
          </w:tcPr>
          <w:p w:rsidR="00BA2431" w:rsidRPr="00186711" w:rsidRDefault="00BA2431" w:rsidP="00BA2431">
            <w:pPr>
              <w:jc w:val="both"/>
              <w:rPr>
                <w:rFonts w:ascii="Arial" w:hAnsi="Arial" w:cs="Arial"/>
                <w:sz w:val="24"/>
                <w:szCs w:val="24"/>
              </w:rPr>
            </w:pPr>
            <w:r w:rsidRPr="00186711">
              <w:rPr>
                <w:rFonts w:ascii="Arial" w:hAnsi="Arial" w:cs="Arial"/>
                <w:sz w:val="24"/>
                <w:szCs w:val="24"/>
              </w:rPr>
              <w:t>M.4.1.52.    Representar e interpretar modelos matemáticos con funciones lineales, y resolver problemas.</w:t>
            </w:r>
          </w:p>
        </w:tc>
      </w:tr>
      <w:tr w:rsidR="00BA2431" w:rsidRPr="00186711" w:rsidTr="00A92148">
        <w:trPr>
          <w:trHeight w:val="20"/>
        </w:trPr>
        <w:tc>
          <w:tcPr>
            <w:tcW w:w="10148" w:type="dxa"/>
          </w:tcPr>
          <w:p w:rsidR="00BA2431" w:rsidRPr="00186711" w:rsidRDefault="00BA2431" w:rsidP="00BA2431">
            <w:pPr>
              <w:jc w:val="both"/>
              <w:rPr>
                <w:rFonts w:ascii="Arial" w:hAnsi="Arial" w:cs="Arial"/>
                <w:sz w:val="24"/>
                <w:szCs w:val="24"/>
              </w:rPr>
            </w:pPr>
            <w:r w:rsidRPr="00186711">
              <w:rPr>
                <w:rFonts w:ascii="Arial" w:hAnsi="Arial" w:cs="Arial"/>
                <w:sz w:val="24"/>
                <w:szCs w:val="24"/>
              </w:rPr>
              <w:t>M.4.1.53.     Reconocer la recta como la solución gráfica de una ecuación lineal con dos incógnitas en R.</w:t>
            </w:r>
          </w:p>
        </w:tc>
      </w:tr>
      <w:tr w:rsidR="00BA2431" w:rsidRPr="00186711" w:rsidTr="00A92148">
        <w:trPr>
          <w:trHeight w:val="20"/>
        </w:trPr>
        <w:tc>
          <w:tcPr>
            <w:tcW w:w="10148" w:type="dxa"/>
          </w:tcPr>
          <w:p w:rsidR="00BA2431" w:rsidRPr="00186711" w:rsidRDefault="00BA2431" w:rsidP="00BA2431">
            <w:pPr>
              <w:rPr>
                <w:rFonts w:ascii="Arial" w:hAnsi="Arial" w:cs="Arial"/>
                <w:sz w:val="24"/>
                <w:szCs w:val="24"/>
              </w:rPr>
            </w:pPr>
            <w:r w:rsidRPr="00186711">
              <w:rPr>
                <w:rFonts w:ascii="Arial" w:hAnsi="Arial" w:cs="Arial"/>
                <w:sz w:val="24"/>
                <w:szCs w:val="24"/>
              </w:rPr>
              <w:t>M.4.1.54.    Reconocer la intersección de dos rectas como la solución gráfica de un sistema de dos ecuaciones lineales con dos incógnitas.</w:t>
            </w:r>
          </w:p>
        </w:tc>
      </w:tr>
      <w:tr w:rsidR="00BA2431" w:rsidRPr="00186711" w:rsidTr="00A92148">
        <w:trPr>
          <w:trHeight w:val="20"/>
        </w:trPr>
        <w:tc>
          <w:tcPr>
            <w:tcW w:w="10148" w:type="dxa"/>
          </w:tcPr>
          <w:p w:rsidR="00BA2431" w:rsidRPr="00186711" w:rsidRDefault="00BA2431" w:rsidP="00BA2431">
            <w:pPr>
              <w:jc w:val="both"/>
              <w:rPr>
                <w:rFonts w:ascii="Arial" w:hAnsi="Arial" w:cs="Arial"/>
                <w:sz w:val="24"/>
                <w:szCs w:val="24"/>
              </w:rPr>
            </w:pPr>
            <w:r w:rsidRPr="00186711">
              <w:rPr>
                <w:rFonts w:ascii="Arial" w:hAnsi="Arial" w:cs="Arial"/>
                <w:sz w:val="24"/>
                <w:szCs w:val="24"/>
              </w:rPr>
              <w:t>M.4.1.55.    Resolver un sistema de dos ecuaciones lineales con dos incógnitas de manera algebraica, utilizando los métodos de determinante (Cramer), de igualación, y de eliminación gaussiana.</w:t>
            </w:r>
          </w:p>
        </w:tc>
      </w:tr>
      <w:tr w:rsidR="00BA2431" w:rsidRPr="00186711" w:rsidTr="00A92148">
        <w:trPr>
          <w:trHeight w:val="20"/>
        </w:trPr>
        <w:tc>
          <w:tcPr>
            <w:tcW w:w="10148" w:type="dxa"/>
          </w:tcPr>
          <w:p w:rsidR="00BA2431" w:rsidRPr="00186711" w:rsidRDefault="00BA2431" w:rsidP="00BA2431">
            <w:pPr>
              <w:rPr>
                <w:rFonts w:ascii="Arial" w:hAnsi="Arial" w:cs="Arial"/>
                <w:sz w:val="24"/>
                <w:szCs w:val="24"/>
              </w:rPr>
            </w:pPr>
            <w:r w:rsidRPr="00186711">
              <w:rPr>
                <w:rFonts w:ascii="Arial" w:hAnsi="Arial" w:cs="Arial"/>
                <w:sz w:val="24"/>
                <w:szCs w:val="24"/>
              </w:rPr>
              <w:t xml:space="preserve">M.4.1.56.        Resolver y plantear problemas de texto con enunciados que involucren funciones lineales y sistemas de dos ecuaciones lineales con dos incógnitas; e interpretar y juzgar la validez de las soluciones obtenidas dentro del contexto del problema.           </w:t>
            </w:r>
          </w:p>
        </w:tc>
      </w:tr>
      <w:tr w:rsidR="00BA2431" w:rsidRPr="00186711" w:rsidTr="00A92148">
        <w:trPr>
          <w:trHeight w:val="20"/>
        </w:trPr>
        <w:tc>
          <w:tcPr>
            <w:tcW w:w="10148" w:type="dxa"/>
          </w:tcPr>
          <w:p w:rsidR="00BA2431" w:rsidRPr="00186711" w:rsidRDefault="00BA2431" w:rsidP="00BA2431">
            <w:pPr>
              <w:jc w:val="both"/>
              <w:rPr>
                <w:rFonts w:ascii="Arial" w:hAnsi="Arial" w:cs="Arial"/>
                <w:sz w:val="24"/>
                <w:szCs w:val="24"/>
              </w:rPr>
            </w:pPr>
            <w:r w:rsidRPr="00186711">
              <w:rPr>
                <w:rFonts w:ascii="Arial" w:hAnsi="Arial" w:cs="Arial"/>
                <w:sz w:val="24"/>
                <w:szCs w:val="24"/>
              </w:rPr>
              <w:t>M.4.1.57.     Definir y reconocer una función cuadrática de manera algebraica y gráfica, determinando sus características: dominio, recorrido, monotonía, máximos, mínimos y paridad.</w:t>
            </w:r>
          </w:p>
        </w:tc>
      </w:tr>
      <w:tr w:rsidR="00BA2431" w:rsidRPr="00186711" w:rsidTr="00A92148">
        <w:trPr>
          <w:trHeight w:val="20"/>
        </w:trPr>
        <w:tc>
          <w:tcPr>
            <w:tcW w:w="10148" w:type="dxa"/>
          </w:tcPr>
          <w:p w:rsidR="00BA2431" w:rsidRPr="00186711" w:rsidRDefault="00BA2431" w:rsidP="00BA2431">
            <w:pPr>
              <w:rPr>
                <w:rFonts w:ascii="Arial" w:hAnsi="Arial" w:cs="Arial"/>
                <w:sz w:val="24"/>
                <w:szCs w:val="24"/>
              </w:rPr>
            </w:pPr>
            <w:r w:rsidRPr="00186711">
              <w:rPr>
                <w:rFonts w:ascii="Arial" w:hAnsi="Arial" w:cs="Arial"/>
                <w:sz w:val="24"/>
                <w:szCs w:val="24"/>
              </w:rPr>
              <w:t>M.4.1.58.    Reconocer los ceros de la función cuadrática como la solución de la  ecuación de segundo grado con una incógnita.(D)</w:t>
            </w:r>
          </w:p>
        </w:tc>
      </w:tr>
      <w:tr w:rsidR="00BA2431" w:rsidRPr="00186711" w:rsidTr="00A92148">
        <w:trPr>
          <w:trHeight w:val="20"/>
        </w:trPr>
        <w:tc>
          <w:tcPr>
            <w:tcW w:w="10148" w:type="dxa"/>
          </w:tcPr>
          <w:p w:rsidR="00BA2431" w:rsidRPr="00186711" w:rsidRDefault="00BA2431" w:rsidP="00BA2431">
            <w:pPr>
              <w:autoSpaceDE w:val="0"/>
              <w:autoSpaceDN w:val="0"/>
              <w:adjustRightInd w:val="0"/>
              <w:jc w:val="both"/>
              <w:rPr>
                <w:rFonts w:ascii="Arial" w:hAnsi="Arial" w:cs="Arial"/>
                <w:sz w:val="24"/>
                <w:szCs w:val="24"/>
              </w:rPr>
            </w:pPr>
            <w:r w:rsidRPr="00186711">
              <w:rPr>
                <w:rFonts w:ascii="Arial" w:hAnsi="Arial" w:cs="Arial"/>
                <w:sz w:val="24"/>
                <w:szCs w:val="24"/>
              </w:rPr>
              <w:t>M.4.1.59.    Resolver la ecuación de segundo grado con una incógnita de manera analítica (por factoreo, completación de cuadrados,fórmula binomial) en la solución de problemas</w:t>
            </w:r>
          </w:p>
        </w:tc>
      </w:tr>
      <w:tr w:rsidR="00BA2431" w:rsidRPr="00186711" w:rsidTr="00A92148">
        <w:trPr>
          <w:trHeight w:val="20"/>
        </w:trPr>
        <w:tc>
          <w:tcPr>
            <w:tcW w:w="10148" w:type="dxa"/>
          </w:tcPr>
          <w:p w:rsidR="00BA2431" w:rsidRPr="00186711" w:rsidRDefault="00BA2431" w:rsidP="00BA2431">
            <w:pPr>
              <w:jc w:val="both"/>
              <w:rPr>
                <w:rFonts w:ascii="Arial" w:hAnsi="Arial" w:cs="Arial"/>
                <w:sz w:val="24"/>
                <w:szCs w:val="24"/>
              </w:rPr>
            </w:pPr>
            <w:r w:rsidRPr="00186711">
              <w:rPr>
                <w:rFonts w:ascii="Arial" w:hAnsi="Arial" w:cs="Arial"/>
                <w:sz w:val="24"/>
                <w:szCs w:val="24"/>
              </w:rPr>
              <w:t>M.4.1.60. Aplicar las propiedades de las raíces de la ecuación de segundo grado con una incógnita para resolver problemas.(D)</w:t>
            </w:r>
          </w:p>
        </w:tc>
      </w:tr>
      <w:tr w:rsidR="00BA2431" w:rsidRPr="00186711" w:rsidTr="00A92148">
        <w:trPr>
          <w:trHeight w:val="20"/>
        </w:trPr>
        <w:tc>
          <w:tcPr>
            <w:tcW w:w="10148" w:type="dxa"/>
          </w:tcPr>
          <w:p w:rsidR="00BA2431" w:rsidRPr="00186711" w:rsidRDefault="00BA2431" w:rsidP="00BA2431">
            <w:pPr>
              <w:autoSpaceDE w:val="0"/>
              <w:autoSpaceDN w:val="0"/>
              <w:adjustRightInd w:val="0"/>
              <w:jc w:val="both"/>
              <w:rPr>
                <w:rFonts w:ascii="Arial" w:hAnsi="Arial" w:cs="Arial"/>
                <w:sz w:val="24"/>
                <w:szCs w:val="24"/>
              </w:rPr>
            </w:pPr>
            <w:r w:rsidRPr="00186711">
              <w:rPr>
                <w:rFonts w:ascii="Arial" w:hAnsi="Arial" w:cs="Arial"/>
                <w:sz w:val="24"/>
                <w:szCs w:val="24"/>
              </w:rPr>
              <w:t xml:space="preserve">M.4.1.61. Resolver (con apoyo de las TIC) y plantear problemas con enunciados que </w:t>
            </w:r>
            <w:r w:rsidRPr="00186711">
              <w:rPr>
                <w:rFonts w:ascii="Arial" w:hAnsi="Arial" w:cs="Arial"/>
                <w:sz w:val="24"/>
                <w:szCs w:val="24"/>
              </w:rPr>
              <w:lastRenderedPageBreak/>
              <w:t xml:space="preserve">involucren modelos con funciones cuadráticas, e interpretar y juzgar la validez de las soluciones obtenidas dentro del contexto del problema.(D) </w:t>
            </w:r>
          </w:p>
        </w:tc>
      </w:tr>
      <w:tr w:rsidR="00BA2431" w:rsidRPr="00186711" w:rsidTr="00A92148">
        <w:trPr>
          <w:trHeight w:val="20"/>
        </w:trPr>
        <w:tc>
          <w:tcPr>
            <w:tcW w:w="10148" w:type="dxa"/>
          </w:tcPr>
          <w:p w:rsidR="00BA2431" w:rsidRPr="00186711" w:rsidRDefault="00BA2431" w:rsidP="00BA2431">
            <w:pPr>
              <w:jc w:val="both"/>
              <w:rPr>
                <w:rFonts w:ascii="Arial" w:hAnsi="Arial" w:cs="Arial"/>
                <w:sz w:val="24"/>
                <w:szCs w:val="24"/>
              </w:rPr>
            </w:pPr>
          </w:p>
        </w:tc>
      </w:tr>
    </w:tbl>
    <w:tbl>
      <w:tblPr>
        <w:tblStyle w:val="Tablaconcuadrcula"/>
        <w:tblW w:w="10580" w:type="dxa"/>
        <w:tblInd w:w="108" w:type="dxa"/>
        <w:tblLook w:val="04A0"/>
      </w:tblPr>
      <w:tblGrid>
        <w:gridCol w:w="3723"/>
        <w:gridCol w:w="3505"/>
        <w:gridCol w:w="3352"/>
      </w:tblGrid>
      <w:tr w:rsidR="00B252B6" w:rsidRPr="00204925" w:rsidTr="00B252B6">
        <w:trPr>
          <w:trHeight w:val="291"/>
        </w:trPr>
        <w:tc>
          <w:tcPr>
            <w:tcW w:w="3723" w:type="dxa"/>
            <w:vAlign w:val="center"/>
          </w:tcPr>
          <w:p w:rsidR="00B252B6" w:rsidRPr="00204925" w:rsidRDefault="00B252B6" w:rsidP="00AB7180">
            <w:pPr>
              <w:jc w:val="center"/>
              <w:rPr>
                <w:rFonts w:ascii="Cambria" w:eastAsia="Times New Roman" w:hAnsi="Cambria" w:cs="Times New Roman"/>
                <w:b/>
                <w:bCs/>
                <w:color w:val="000000"/>
                <w:sz w:val="24"/>
                <w:szCs w:val="24"/>
                <w:lang w:val="es-MX" w:eastAsia="es-MX"/>
              </w:rPr>
            </w:pPr>
            <w:r w:rsidRPr="00204925">
              <w:rPr>
                <w:rFonts w:ascii="Cambria" w:eastAsia="Times New Roman" w:hAnsi="Cambria" w:cs="Times New Roman"/>
                <w:b/>
                <w:bCs/>
                <w:color w:val="000000"/>
                <w:sz w:val="24"/>
                <w:szCs w:val="24"/>
                <w:lang w:val="es-MX" w:eastAsia="es-MX"/>
              </w:rPr>
              <w:t>ELABORADO</w:t>
            </w:r>
          </w:p>
        </w:tc>
        <w:tc>
          <w:tcPr>
            <w:tcW w:w="3505" w:type="dxa"/>
            <w:vAlign w:val="center"/>
          </w:tcPr>
          <w:p w:rsidR="00B252B6" w:rsidRPr="00204925" w:rsidRDefault="00B252B6" w:rsidP="00AB7180">
            <w:pPr>
              <w:jc w:val="center"/>
              <w:rPr>
                <w:rFonts w:ascii="Cambria" w:eastAsia="Times New Roman" w:hAnsi="Cambria" w:cs="Times New Roman"/>
                <w:b/>
                <w:bCs/>
                <w:color w:val="000000"/>
                <w:sz w:val="24"/>
                <w:szCs w:val="24"/>
                <w:lang w:val="es-MX" w:eastAsia="es-MX"/>
              </w:rPr>
            </w:pPr>
            <w:r w:rsidRPr="00204925">
              <w:rPr>
                <w:rFonts w:ascii="Cambria" w:eastAsia="Times New Roman" w:hAnsi="Cambria" w:cs="Times New Roman"/>
                <w:b/>
                <w:bCs/>
                <w:color w:val="000000"/>
                <w:sz w:val="24"/>
                <w:szCs w:val="24"/>
                <w:lang w:val="es-MX" w:eastAsia="es-MX"/>
              </w:rPr>
              <w:t>REVISADO</w:t>
            </w:r>
          </w:p>
        </w:tc>
        <w:tc>
          <w:tcPr>
            <w:tcW w:w="3352" w:type="dxa"/>
            <w:vAlign w:val="center"/>
          </w:tcPr>
          <w:p w:rsidR="00B252B6" w:rsidRPr="00204925" w:rsidRDefault="00B252B6" w:rsidP="00AB7180">
            <w:pPr>
              <w:jc w:val="center"/>
              <w:rPr>
                <w:rFonts w:ascii="Cambria" w:eastAsia="Times New Roman" w:hAnsi="Cambria" w:cs="Times New Roman"/>
                <w:b/>
                <w:bCs/>
                <w:color w:val="000000"/>
                <w:sz w:val="24"/>
                <w:szCs w:val="24"/>
                <w:lang w:val="es-MX" w:eastAsia="es-MX"/>
              </w:rPr>
            </w:pPr>
            <w:r w:rsidRPr="00204925">
              <w:rPr>
                <w:rFonts w:ascii="Cambria" w:eastAsia="Times New Roman" w:hAnsi="Cambria" w:cs="Times New Roman"/>
                <w:b/>
                <w:bCs/>
                <w:color w:val="000000"/>
                <w:sz w:val="24"/>
                <w:szCs w:val="24"/>
                <w:lang w:val="es-MX" w:eastAsia="es-MX"/>
              </w:rPr>
              <w:t>APROBADO</w:t>
            </w:r>
          </w:p>
        </w:tc>
      </w:tr>
      <w:tr w:rsidR="00B252B6" w:rsidTr="00B252B6">
        <w:trPr>
          <w:trHeight w:val="534"/>
        </w:trPr>
        <w:tc>
          <w:tcPr>
            <w:tcW w:w="3723" w:type="dxa"/>
          </w:tcPr>
          <w:p w:rsidR="00B252B6" w:rsidRDefault="00B252B6" w:rsidP="00AB7180">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DOCENTE</w:t>
            </w:r>
            <w:r>
              <w:rPr>
                <w:rFonts w:ascii="Cambria" w:eastAsia="Times New Roman" w:hAnsi="Cambria" w:cs="Times New Roman"/>
                <w:b/>
                <w:bCs/>
                <w:color w:val="000000"/>
                <w:lang w:val="es-MX" w:eastAsia="es-MX"/>
              </w:rPr>
              <w:t>S</w:t>
            </w:r>
            <w:r w:rsidRPr="00204925">
              <w:rPr>
                <w:rFonts w:ascii="Cambria" w:eastAsia="Times New Roman" w:hAnsi="Cambria" w:cs="Times New Roman"/>
                <w:b/>
                <w:bCs/>
                <w:color w:val="000000"/>
                <w:lang w:val="es-MX" w:eastAsia="es-MX"/>
              </w:rPr>
              <w:t>:</w:t>
            </w:r>
            <w:r>
              <w:rPr>
                <w:rFonts w:ascii="Cambria" w:eastAsia="Times New Roman" w:hAnsi="Cambria" w:cs="Times New Roman"/>
                <w:b/>
                <w:bCs/>
                <w:color w:val="000000"/>
                <w:lang w:val="es-MX" w:eastAsia="es-MX"/>
              </w:rPr>
              <w:t xml:space="preserve"> </w:t>
            </w:r>
            <w:r>
              <w:rPr>
                <w:rFonts w:ascii="Cambria" w:eastAsia="Times New Roman" w:hAnsi="Cambria" w:cs="Times New Roman"/>
                <w:bCs/>
                <w:color w:val="000000"/>
                <w:lang w:val="es-MX" w:eastAsia="es-MX"/>
              </w:rPr>
              <w:t xml:space="preserve">Arq. Fernando Montoya </w:t>
            </w:r>
          </w:p>
          <w:p w:rsidR="00B252B6" w:rsidRDefault="00B252B6" w:rsidP="00AB7180">
            <w:r>
              <w:t xml:space="preserve">                        </w:t>
            </w:r>
          </w:p>
        </w:tc>
        <w:tc>
          <w:tcPr>
            <w:tcW w:w="3505" w:type="dxa"/>
          </w:tcPr>
          <w:p w:rsidR="00B252B6" w:rsidRDefault="00B252B6" w:rsidP="00AB7180">
            <w:r w:rsidRPr="00204925">
              <w:rPr>
                <w:rFonts w:ascii="Cambria" w:eastAsia="Times New Roman" w:hAnsi="Cambria" w:cs="Times New Roman"/>
                <w:b/>
                <w:bCs/>
                <w:color w:val="000000"/>
                <w:lang w:val="es-MX" w:eastAsia="es-MX"/>
              </w:rPr>
              <w:t>NOMBRE:</w:t>
            </w:r>
          </w:p>
        </w:tc>
        <w:tc>
          <w:tcPr>
            <w:tcW w:w="3352" w:type="dxa"/>
          </w:tcPr>
          <w:p w:rsidR="00B252B6" w:rsidRDefault="00B252B6" w:rsidP="00AB7180">
            <w:r>
              <w:rPr>
                <w:rFonts w:ascii="Cambria" w:eastAsia="Times New Roman" w:hAnsi="Cambria" w:cs="Times New Roman"/>
                <w:b/>
                <w:bCs/>
                <w:color w:val="000000"/>
                <w:lang w:val="es-MX" w:eastAsia="es-MX"/>
              </w:rPr>
              <w:t>NOMBRE:</w:t>
            </w:r>
          </w:p>
        </w:tc>
      </w:tr>
      <w:tr w:rsidR="00B252B6" w:rsidRPr="00204925" w:rsidTr="00B252B6">
        <w:trPr>
          <w:trHeight w:val="274"/>
        </w:trPr>
        <w:tc>
          <w:tcPr>
            <w:tcW w:w="3723" w:type="dxa"/>
            <w:vAlign w:val="center"/>
          </w:tcPr>
          <w:p w:rsidR="00B252B6" w:rsidRDefault="00B252B6" w:rsidP="00AB7180">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Firma:</w:t>
            </w:r>
          </w:p>
          <w:p w:rsidR="00B252B6" w:rsidRDefault="00B252B6" w:rsidP="00AB7180">
            <w:pPr>
              <w:rPr>
                <w:rFonts w:ascii="Cambria" w:eastAsia="Times New Roman" w:hAnsi="Cambria" w:cs="Times New Roman"/>
                <w:b/>
                <w:bCs/>
                <w:color w:val="000000"/>
                <w:lang w:val="es-MX" w:eastAsia="es-MX"/>
              </w:rPr>
            </w:pPr>
          </w:p>
          <w:p w:rsidR="00B252B6" w:rsidRDefault="00B252B6" w:rsidP="00AB7180">
            <w:pPr>
              <w:rPr>
                <w:rFonts w:ascii="Cambria" w:eastAsia="Times New Roman" w:hAnsi="Cambria" w:cs="Times New Roman"/>
                <w:b/>
                <w:bCs/>
                <w:color w:val="000000"/>
                <w:lang w:val="es-MX" w:eastAsia="es-MX"/>
              </w:rPr>
            </w:pPr>
            <w:r>
              <w:object w:dxaOrig="2235" w:dyaOrig="1260">
                <v:shape id="_x0000_i1053" type="#_x0000_t75" style="width:112pt;height:63.2pt" o:ole="">
                  <v:imagedata r:id="rId29" o:title=""/>
                </v:shape>
                <o:OLEObject Type="Embed" ProgID="PBrush" ShapeID="_x0000_i1053" DrawAspect="Content" ObjectID="_1538415531" r:id="rId53"/>
              </w:object>
            </w:r>
          </w:p>
          <w:p w:rsidR="00B252B6" w:rsidRDefault="00B252B6" w:rsidP="00AB7180">
            <w:pPr>
              <w:rPr>
                <w:rFonts w:ascii="Cambria" w:eastAsia="Times New Roman" w:hAnsi="Cambria" w:cs="Times New Roman"/>
                <w:b/>
                <w:bCs/>
                <w:color w:val="000000"/>
                <w:lang w:val="es-MX" w:eastAsia="es-MX"/>
              </w:rPr>
            </w:pPr>
          </w:p>
          <w:p w:rsidR="00B252B6" w:rsidRDefault="00B252B6" w:rsidP="00AB7180">
            <w:pPr>
              <w:rPr>
                <w:rFonts w:ascii="Cambria" w:eastAsia="Times New Roman" w:hAnsi="Cambria" w:cs="Times New Roman"/>
                <w:b/>
                <w:bCs/>
                <w:color w:val="000000"/>
                <w:lang w:val="es-MX" w:eastAsia="es-MX"/>
              </w:rPr>
            </w:pPr>
          </w:p>
          <w:p w:rsidR="00B252B6" w:rsidRDefault="00B252B6" w:rsidP="00AB7180">
            <w:pPr>
              <w:rPr>
                <w:rFonts w:ascii="Cambria" w:eastAsia="Times New Roman" w:hAnsi="Cambria" w:cs="Times New Roman"/>
                <w:b/>
                <w:bCs/>
                <w:color w:val="000000"/>
                <w:lang w:val="es-MX" w:eastAsia="es-MX"/>
              </w:rPr>
            </w:pPr>
          </w:p>
          <w:p w:rsidR="00B252B6" w:rsidRDefault="00B252B6" w:rsidP="00AB7180">
            <w:pPr>
              <w:rPr>
                <w:rFonts w:ascii="Cambria" w:eastAsia="Times New Roman" w:hAnsi="Cambria" w:cs="Times New Roman"/>
                <w:b/>
                <w:bCs/>
                <w:color w:val="000000"/>
                <w:lang w:val="es-MX" w:eastAsia="es-MX"/>
              </w:rPr>
            </w:pPr>
          </w:p>
          <w:p w:rsidR="00B252B6" w:rsidRPr="00204925" w:rsidRDefault="00B252B6" w:rsidP="00AB7180">
            <w:pPr>
              <w:rPr>
                <w:rFonts w:ascii="Cambria" w:eastAsia="Times New Roman" w:hAnsi="Cambria" w:cs="Times New Roman"/>
                <w:b/>
                <w:bCs/>
                <w:color w:val="000000"/>
                <w:lang w:val="es-MX" w:eastAsia="es-MX"/>
              </w:rPr>
            </w:pPr>
          </w:p>
        </w:tc>
        <w:tc>
          <w:tcPr>
            <w:tcW w:w="3505" w:type="dxa"/>
            <w:vAlign w:val="center"/>
          </w:tcPr>
          <w:p w:rsidR="00B252B6" w:rsidRDefault="00B252B6" w:rsidP="00AB7180">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Firma:</w:t>
            </w:r>
          </w:p>
          <w:p w:rsidR="00B252B6" w:rsidRDefault="00B252B6" w:rsidP="00AB7180">
            <w:pPr>
              <w:rPr>
                <w:rFonts w:ascii="Cambria" w:eastAsia="Times New Roman" w:hAnsi="Cambria" w:cs="Times New Roman"/>
                <w:b/>
                <w:bCs/>
                <w:color w:val="000000"/>
                <w:lang w:val="es-MX" w:eastAsia="es-MX"/>
              </w:rPr>
            </w:pPr>
          </w:p>
          <w:p w:rsidR="00B252B6" w:rsidRDefault="00B252B6" w:rsidP="00AB7180">
            <w:pPr>
              <w:rPr>
                <w:rFonts w:ascii="Cambria" w:eastAsia="Times New Roman" w:hAnsi="Cambria" w:cs="Times New Roman"/>
                <w:b/>
                <w:bCs/>
                <w:color w:val="000000"/>
                <w:lang w:val="es-MX" w:eastAsia="es-MX"/>
              </w:rPr>
            </w:pPr>
            <w:r>
              <w:object w:dxaOrig="2235" w:dyaOrig="1260">
                <v:shape id="_x0000_i1054" type="#_x0000_t75" style="width:112pt;height:63.2pt" o:ole="">
                  <v:imagedata r:id="rId29" o:title=""/>
                </v:shape>
                <o:OLEObject Type="Embed" ProgID="PBrush" ShapeID="_x0000_i1054" DrawAspect="Content" ObjectID="_1538415532" r:id="rId54"/>
              </w:object>
            </w:r>
          </w:p>
          <w:p w:rsidR="00B252B6" w:rsidRDefault="00B252B6" w:rsidP="00AB7180">
            <w:pPr>
              <w:rPr>
                <w:rFonts w:ascii="Cambria" w:eastAsia="Times New Roman" w:hAnsi="Cambria" w:cs="Times New Roman"/>
                <w:b/>
                <w:bCs/>
                <w:color w:val="000000"/>
                <w:lang w:val="es-MX" w:eastAsia="es-MX"/>
              </w:rPr>
            </w:pPr>
          </w:p>
          <w:p w:rsidR="00B252B6" w:rsidRPr="00204925" w:rsidRDefault="00B252B6" w:rsidP="00AB7180">
            <w:pPr>
              <w:rPr>
                <w:rFonts w:ascii="Cambria" w:eastAsia="Times New Roman" w:hAnsi="Cambria" w:cs="Times New Roman"/>
                <w:b/>
                <w:bCs/>
                <w:color w:val="000000"/>
                <w:lang w:val="es-MX" w:eastAsia="es-MX"/>
              </w:rPr>
            </w:pPr>
          </w:p>
        </w:tc>
        <w:tc>
          <w:tcPr>
            <w:tcW w:w="3352" w:type="dxa"/>
          </w:tcPr>
          <w:p w:rsidR="00B252B6" w:rsidRDefault="00B252B6" w:rsidP="00AB7180">
            <w:pPr>
              <w:rPr>
                <w:rFonts w:ascii="Cambria" w:eastAsia="Times New Roman" w:hAnsi="Cambria" w:cs="Times New Roman"/>
                <w:b/>
                <w:bCs/>
                <w:color w:val="000000"/>
                <w:lang w:val="es-MX" w:eastAsia="es-MX"/>
              </w:rPr>
            </w:pPr>
          </w:p>
          <w:p w:rsidR="00B252B6" w:rsidRPr="00204925" w:rsidRDefault="00B252B6" w:rsidP="00AB7180">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Firma:</w:t>
            </w:r>
          </w:p>
        </w:tc>
      </w:tr>
    </w:tbl>
    <w:p w:rsidR="00FA55F0" w:rsidRDefault="00FA55F0" w:rsidP="001458E7">
      <w:pPr>
        <w:rPr>
          <w:rFonts w:ascii="Arial" w:hAnsi="Arial" w:cs="Arial"/>
          <w:b/>
          <w:sz w:val="24"/>
          <w:szCs w:val="24"/>
        </w:rPr>
      </w:pPr>
    </w:p>
    <w:tbl>
      <w:tblPr>
        <w:tblStyle w:val="Tablaconcuadrcula"/>
        <w:tblpPr w:leftFromText="141" w:rightFromText="141" w:vertAnchor="text" w:horzAnchor="margin" w:tblpY="231"/>
        <w:tblW w:w="10456" w:type="dxa"/>
        <w:tblLayout w:type="fixed"/>
        <w:tblLook w:val="04A0"/>
      </w:tblPr>
      <w:tblGrid>
        <w:gridCol w:w="1242"/>
        <w:gridCol w:w="284"/>
        <w:gridCol w:w="255"/>
        <w:gridCol w:w="8675"/>
      </w:tblGrid>
      <w:tr w:rsidR="00BA2431" w:rsidRPr="005F54CB" w:rsidTr="00A92148">
        <w:trPr>
          <w:trHeight w:val="389"/>
        </w:trPr>
        <w:tc>
          <w:tcPr>
            <w:tcW w:w="1242" w:type="dxa"/>
          </w:tcPr>
          <w:p w:rsidR="00BA2431" w:rsidRPr="005F54CB" w:rsidRDefault="00BA2431" w:rsidP="00BA2431">
            <w:r>
              <w:t xml:space="preserve">ALGEBRA Y FUNCIONES </w:t>
            </w:r>
          </w:p>
        </w:tc>
        <w:tc>
          <w:tcPr>
            <w:tcW w:w="9214" w:type="dxa"/>
            <w:gridSpan w:val="3"/>
          </w:tcPr>
          <w:p w:rsidR="00BA2431" w:rsidRPr="005F54CB" w:rsidRDefault="00BA2431" w:rsidP="00BA2431">
            <w:r w:rsidRPr="00186711">
              <w:rPr>
                <w:rFonts w:ascii="Arial" w:hAnsi="Arial" w:cs="Arial"/>
                <w:b/>
                <w:sz w:val="24"/>
                <w:szCs w:val="24"/>
              </w:rPr>
              <w:t>MATRIZ DE DESTREZAS CO</w:t>
            </w:r>
            <w:r>
              <w:rPr>
                <w:rFonts w:ascii="Arial" w:hAnsi="Arial" w:cs="Arial"/>
                <w:b/>
                <w:sz w:val="24"/>
                <w:szCs w:val="24"/>
              </w:rPr>
              <w:t>N CRITERIOS DE DESEMPEÑO PARA 1ro BGU</w:t>
            </w:r>
          </w:p>
        </w:tc>
      </w:tr>
      <w:tr w:rsidR="00BA2431" w:rsidRPr="005F54CB" w:rsidTr="00A92148">
        <w:trPr>
          <w:trHeight w:val="720"/>
        </w:trPr>
        <w:tc>
          <w:tcPr>
            <w:tcW w:w="1242" w:type="dxa"/>
          </w:tcPr>
          <w:p w:rsidR="00BA2431" w:rsidRPr="005F54CB" w:rsidRDefault="00BA2431" w:rsidP="00BA2431">
            <w:pPr>
              <w:spacing w:line="0" w:lineRule="atLeast"/>
              <w:rPr>
                <w:rFonts w:ascii="Times New Roman" w:eastAsia="Times New Roman" w:hAnsi="Times New Roman"/>
                <w:sz w:val="24"/>
              </w:rPr>
            </w:pPr>
            <w:r w:rsidRPr="005F54CB">
              <w:rPr>
                <w:rFonts w:ascii="Arial" w:eastAsia="Arial" w:hAnsi="Arial"/>
                <w:sz w:val="21"/>
              </w:rPr>
              <w:t>M.5.1.1.</w:t>
            </w:r>
          </w:p>
        </w:tc>
        <w:tc>
          <w:tcPr>
            <w:tcW w:w="9214" w:type="dxa"/>
            <w:gridSpan w:val="3"/>
          </w:tcPr>
          <w:p w:rsidR="00BA2431" w:rsidRPr="005F54CB" w:rsidRDefault="00BA2431" w:rsidP="00BA2431">
            <w:pPr>
              <w:spacing w:line="0" w:lineRule="atLeast"/>
              <w:rPr>
                <w:rFonts w:ascii="Arial" w:eastAsia="Arial" w:hAnsi="Arial"/>
                <w:sz w:val="21"/>
              </w:rPr>
            </w:pPr>
            <w:r w:rsidRPr="005F54CB">
              <w:rPr>
                <w:rFonts w:ascii="Arial" w:eastAsia="Arial" w:hAnsi="Arial"/>
                <w:sz w:val="21"/>
              </w:rPr>
              <w:t>Aplicar las propiedades algebraicas de los números reales en la resolución de productos notables y en la factorización de expresiones algebraicas.</w:t>
            </w:r>
          </w:p>
        </w:tc>
      </w:tr>
      <w:tr w:rsidR="00BA2431" w:rsidRPr="005F54CB" w:rsidTr="00A92148">
        <w:trPr>
          <w:trHeight w:val="720"/>
        </w:trPr>
        <w:tc>
          <w:tcPr>
            <w:tcW w:w="1242" w:type="dxa"/>
          </w:tcPr>
          <w:p w:rsidR="00BA2431" w:rsidRPr="005F54CB" w:rsidRDefault="00BA2431" w:rsidP="00BA2431">
            <w:pPr>
              <w:spacing w:line="0" w:lineRule="atLeast"/>
              <w:rPr>
                <w:rFonts w:ascii="Times New Roman" w:eastAsia="Times New Roman" w:hAnsi="Times New Roman"/>
                <w:sz w:val="24"/>
              </w:rPr>
            </w:pPr>
            <w:r w:rsidRPr="005F54CB">
              <w:rPr>
                <w:rFonts w:ascii="Arial" w:eastAsia="Arial" w:hAnsi="Arial"/>
                <w:sz w:val="21"/>
              </w:rPr>
              <w:t>M.5.1.2.</w:t>
            </w:r>
          </w:p>
        </w:tc>
        <w:tc>
          <w:tcPr>
            <w:tcW w:w="9214" w:type="dxa"/>
            <w:gridSpan w:val="3"/>
          </w:tcPr>
          <w:p w:rsidR="00BA2431" w:rsidRPr="005F54CB" w:rsidRDefault="00BA2431" w:rsidP="00BA2431">
            <w:pPr>
              <w:spacing w:line="0" w:lineRule="atLeast"/>
              <w:rPr>
                <w:rFonts w:ascii="Arial" w:eastAsia="Arial" w:hAnsi="Arial"/>
                <w:sz w:val="21"/>
              </w:rPr>
            </w:pPr>
            <w:r w:rsidRPr="005F54CB">
              <w:rPr>
                <w:rFonts w:ascii="Arial" w:eastAsia="Arial" w:hAnsi="Arial"/>
                <w:sz w:val="21"/>
              </w:rPr>
              <w:t>Deducir propiedades algebraicas de la potenciación de números</w:t>
            </w:r>
          </w:p>
          <w:p w:rsidR="00BA2431" w:rsidRPr="005F54CB" w:rsidRDefault="00BA2431" w:rsidP="00BA2431">
            <w:pPr>
              <w:spacing w:line="0" w:lineRule="atLeast"/>
              <w:rPr>
                <w:rFonts w:ascii="Arial" w:eastAsia="Arial" w:hAnsi="Arial"/>
                <w:sz w:val="21"/>
              </w:rPr>
            </w:pPr>
            <w:proofErr w:type="gramStart"/>
            <w:r w:rsidRPr="005F54CB">
              <w:rPr>
                <w:rFonts w:ascii="Arial" w:eastAsia="Arial" w:hAnsi="Arial"/>
                <w:sz w:val="21"/>
              </w:rPr>
              <w:t>reales</w:t>
            </w:r>
            <w:proofErr w:type="gramEnd"/>
            <w:r w:rsidRPr="005F54CB">
              <w:rPr>
                <w:rFonts w:ascii="Arial" w:eastAsia="Arial" w:hAnsi="Arial"/>
                <w:sz w:val="21"/>
              </w:rPr>
              <w:t xml:space="preserve"> con exponentes enteros en la simplificación de expresiones numéricas y algebraicas.</w:t>
            </w:r>
          </w:p>
        </w:tc>
      </w:tr>
      <w:tr w:rsidR="00BA2431" w:rsidRPr="005F54CB" w:rsidTr="00A92148">
        <w:trPr>
          <w:trHeight w:val="720"/>
        </w:trPr>
        <w:tc>
          <w:tcPr>
            <w:tcW w:w="1242" w:type="dxa"/>
          </w:tcPr>
          <w:p w:rsidR="00BA2431" w:rsidRPr="005F54CB" w:rsidRDefault="00BA2431" w:rsidP="00BA2431">
            <w:pPr>
              <w:spacing w:line="0" w:lineRule="atLeast"/>
              <w:rPr>
                <w:rFonts w:ascii="Times New Roman" w:eastAsia="Times New Roman" w:hAnsi="Times New Roman"/>
                <w:sz w:val="24"/>
              </w:rPr>
            </w:pPr>
            <w:r w:rsidRPr="005F54CB">
              <w:rPr>
                <w:rFonts w:ascii="Arial" w:eastAsia="Arial" w:hAnsi="Arial"/>
                <w:sz w:val="21"/>
              </w:rPr>
              <w:t>M.5.1.3.</w:t>
            </w:r>
          </w:p>
        </w:tc>
        <w:tc>
          <w:tcPr>
            <w:tcW w:w="9214" w:type="dxa"/>
            <w:gridSpan w:val="3"/>
          </w:tcPr>
          <w:p w:rsidR="00BA2431" w:rsidRPr="005F54CB" w:rsidRDefault="00BA2431" w:rsidP="00BA2431">
            <w:pPr>
              <w:spacing w:line="0" w:lineRule="atLeast"/>
              <w:rPr>
                <w:rFonts w:ascii="Arial" w:eastAsia="Arial" w:hAnsi="Arial"/>
                <w:sz w:val="21"/>
              </w:rPr>
            </w:pPr>
            <w:r w:rsidRPr="005F54CB">
              <w:rPr>
                <w:rFonts w:ascii="Arial" w:eastAsia="Arial" w:hAnsi="Arial"/>
                <w:sz w:val="21"/>
              </w:rPr>
              <w:t>Transformar raíces n-ésimas de un número real en potencias con exponentes racionales para simplificar expresiones numéricas y algebraicas.</w:t>
            </w:r>
            <w:r w:rsidRPr="005F54CB">
              <w:rPr>
                <w:rFonts w:ascii="Arial" w:eastAsia="Arial" w:hAnsi="Arial"/>
                <w:sz w:val="21"/>
              </w:rPr>
              <w:tab/>
            </w:r>
            <w:r w:rsidRPr="005F54CB">
              <w:rPr>
                <w:rFonts w:ascii="Arial" w:eastAsia="Arial" w:hAnsi="Arial"/>
                <w:sz w:val="21"/>
              </w:rPr>
              <w:tab/>
            </w:r>
          </w:p>
        </w:tc>
      </w:tr>
      <w:tr w:rsidR="00BA2431" w:rsidRPr="005F54CB" w:rsidTr="00A92148">
        <w:trPr>
          <w:trHeight w:val="720"/>
        </w:trPr>
        <w:tc>
          <w:tcPr>
            <w:tcW w:w="1242" w:type="dxa"/>
          </w:tcPr>
          <w:p w:rsidR="00BA2431" w:rsidRPr="005F54CB" w:rsidRDefault="00BA2431" w:rsidP="00BA2431">
            <w:pPr>
              <w:spacing w:line="0" w:lineRule="atLeast"/>
              <w:rPr>
                <w:rFonts w:ascii="Times New Roman" w:eastAsia="Times New Roman" w:hAnsi="Times New Roman"/>
                <w:sz w:val="24"/>
              </w:rPr>
            </w:pPr>
            <w:r w:rsidRPr="005F54CB">
              <w:rPr>
                <w:rFonts w:ascii="Arial" w:eastAsia="Arial" w:hAnsi="Arial"/>
                <w:sz w:val="21"/>
              </w:rPr>
              <w:t>M.5.1.4.</w:t>
            </w:r>
          </w:p>
        </w:tc>
        <w:tc>
          <w:tcPr>
            <w:tcW w:w="9214" w:type="dxa"/>
            <w:gridSpan w:val="3"/>
          </w:tcPr>
          <w:p w:rsidR="00BA2431" w:rsidRPr="005F54CB" w:rsidRDefault="00BA2431" w:rsidP="00BA2431">
            <w:pPr>
              <w:spacing w:line="0" w:lineRule="atLeast"/>
              <w:rPr>
                <w:rFonts w:ascii="Arial" w:eastAsia="Arial" w:hAnsi="Arial"/>
                <w:sz w:val="21"/>
              </w:rPr>
            </w:pPr>
            <w:r w:rsidRPr="005F54CB">
              <w:rPr>
                <w:rFonts w:ascii="Arial" w:eastAsia="Arial" w:hAnsi="Arial"/>
                <w:sz w:val="21"/>
              </w:rPr>
              <w:t>Aplicar las propiedades algebraicas de los números reales para re-</w:t>
            </w:r>
          </w:p>
          <w:p w:rsidR="00BA2431" w:rsidRPr="005F54CB" w:rsidRDefault="00BA2431" w:rsidP="00BA2431">
            <w:pPr>
              <w:spacing w:line="0" w:lineRule="atLeast"/>
              <w:rPr>
                <w:rFonts w:ascii="Arial" w:eastAsia="Arial" w:hAnsi="Arial"/>
                <w:sz w:val="21"/>
              </w:rPr>
            </w:pPr>
            <w:r w:rsidRPr="005F54CB">
              <w:rPr>
                <w:rFonts w:ascii="Arial" w:eastAsia="Arial" w:hAnsi="Arial"/>
                <w:sz w:val="21"/>
              </w:rPr>
              <w:t>solver fórmulas (Física, Química, Biología), y ecuaciones que se</w:t>
            </w:r>
          </w:p>
          <w:p w:rsidR="00BA2431" w:rsidRPr="005F54CB" w:rsidRDefault="00BA2431" w:rsidP="00BA2431">
            <w:pPr>
              <w:spacing w:line="0" w:lineRule="atLeast"/>
              <w:rPr>
                <w:rFonts w:ascii="Arial" w:eastAsia="Arial" w:hAnsi="Arial"/>
                <w:sz w:val="21"/>
              </w:rPr>
            </w:pPr>
            <w:proofErr w:type="gramStart"/>
            <w:r w:rsidRPr="005F54CB">
              <w:rPr>
                <w:rFonts w:ascii="Arial" w:eastAsia="Arial" w:hAnsi="Arial"/>
                <w:sz w:val="21"/>
              </w:rPr>
              <w:t>deriven</w:t>
            </w:r>
            <w:proofErr w:type="gramEnd"/>
            <w:r w:rsidRPr="005F54CB">
              <w:rPr>
                <w:rFonts w:ascii="Arial" w:eastAsia="Arial" w:hAnsi="Arial"/>
                <w:sz w:val="21"/>
              </w:rPr>
              <w:t xml:space="preserve"> de dichas fórmulas.</w:t>
            </w:r>
          </w:p>
        </w:tc>
      </w:tr>
      <w:tr w:rsidR="00BA2431" w:rsidRPr="005F54CB" w:rsidTr="00A92148">
        <w:trPr>
          <w:trHeight w:val="720"/>
        </w:trPr>
        <w:tc>
          <w:tcPr>
            <w:tcW w:w="1242" w:type="dxa"/>
          </w:tcPr>
          <w:p w:rsidR="00BA2431" w:rsidRPr="005F54CB" w:rsidRDefault="00BA2431" w:rsidP="00BA2431">
            <w:pPr>
              <w:spacing w:line="0" w:lineRule="atLeast"/>
              <w:rPr>
                <w:rFonts w:ascii="Times New Roman" w:eastAsia="Times New Roman" w:hAnsi="Times New Roman"/>
                <w:sz w:val="24"/>
              </w:rPr>
            </w:pPr>
            <w:r w:rsidRPr="005F54CB">
              <w:rPr>
                <w:rFonts w:ascii="Arial" w:eastAsia="Arial" w:hAnsi="Arial"/>
                <w:sz w:val="21"/>
              </w:rPr>
              <w:t>M.5.1.5</w:t>
            </w:r>
          </w:p>
        </w:tc>
        <w:tc>
          <w:tcPr>
            <w:tcW w:w="9214" w:type="dxa"/>
            <w:gridSpan w:val="3"/>
          </w:tcPr>
          <w:p w:rsidR="00BA2431" w:rsidRPr="005F54CB" w:rsidRDefault="00BA2431" w:rsidP="00BA2431">
            <w:pPr>
              <w:spacing w:line="0" w:lineRule="atLeast"/>
              <w:rPr>
                <w:rFonts w:ascii="Arial" w:eastAsia="Arial" w:hAnsi="Arial"/>
                <w:sz w:val="21"/>
              </w:rPr>
            </w:pPr>
            <w:r w:rsidRPr="005F54CB">
              <w:rPr>
                <w:rFonts w:ascii="Arial" w:eastAsia="Arial" w:hAnsi="Arial"/>
                <w:sz w:val="21"/>
              </w:rPr>
              <w:t>Identificar la intersección gráfica de dos rectas como solución de</w:t>
            </w:r>
          </w:p>
          <w:p w:rsidR="00BA2431" w:rsidRPr="005F54CB" w:rsidRDefault="00BA2431" w:rsidP="00BA2431">
            <w:pPr>
              <w:spacing w:line="0" w:lineRule="atLeast"/>
              <w:rPr>
                <w:rFonts w:ascii="Arial" w:eastAsia="Arial" w:hAnsi="Arial"/>
                <w:sz w:val="21"/>
              </w:rPr>
            </w:pPr>
            <w:proofErr w:type="gramStart"/>
            <w:r w:rsidRPr="005F54CB">
              <w:rPr>
                <w:rFonts w:ascii="Arial" w:eastAsia="Arial" w:hAnsi="Arial"/>
                <w:sz w:val="21"/>
              </w:rPr>
              <w:t>un</w:t>
            </w:r>
            <w:proofErr w:type="gramEnd"/>
            <w:r w:rsidRPr="005F54CB">
              <w:rPr>
                <w:rFonts w:ascii="Arial" w:eastAsia="Arial" w:hAnsi="Arial"/>
                <w:sz w:val="21"/>
              </w:rPr>
              <w:t xml:space="preserve"> sistema de dos ecuaciones lineales con dos incógnitas.</w:t>
            </w:r>
          </w:p>
          <w:p w:rsidR="00BA2431" w:rsidRPr="005F54CB" w:rsidRDefault="00BA2431" w:rsidP="00BA2431">
            <w:pPr>
              <w:spacing w:line="0" w:lineRule="atLeast"/>
              <w:rPr>
                <w:rFonts w:ascii="Arial" w:eastAsia="Arial" w:hAnsi="Arial"/>
                <w:sz w:val="21"/>
              </w:rPr>
            </w:pPr>
          </w:p>
        </w:tc>
      </w:tr>
      <w:tr w:rsidR="00BA2431" w:rsidRPr="005F54CB" w:rsidTr="00A92148">
        <w:trPr>
          <w:trHeight w:val="720"/>
        </w:trPr>
        <w:tc>
          <w:tcPr>
            <w:tcW w:w="1242" w:type="dxa"/>
          </w:tcPr>
          <w:p w:rsidR="00BA2431" w:rsidRPr="005F54CB" w:rsidRDefault="00BA2431" w:rsidP="00BA2431">
            <w:pPr>
              <w:spacing w:line="0" w:lineRule="atLeast"/>
              <w:rPr>
                <w:rFonts w:ascii="Times New Roman" w:eastAsia="Times New Roman" w:hAnsi="Times New Roman"/>
                <w:sz w:val="24"/>
              </w:rPr>
            </w:pPr>
            <w:r w:rsidRPr="005F54CB">
              <w:rPr>
                <w:rFonts w:ascii="Arial" w:eastAsia="Arial" w:hAnsi="Arial"/>
                <w:sz w:val="21"/>
              </w:rPr>
              <w:t>M.5.1.6.</w:t>
            </w:r>
          </w:p>
        </w:tc>
        <w:tc>
          <w:tcPr>
            <w:tcW w:w="9214" w:type="dxa"/>
            <w:gridSpan w:val="3"/>
          </w:tcPr>
          <w:p w:rsidR="00BA2431" w:rsidRPr="005F54CB" w:rsidRDefault="00BA2431" w:rsidP="00BA2431">
            <w:pPr>
              <w:spacing w:line="0" w:lineRule="atLeast"/>
              <w:rPr>
                <w:rFonts w:ascii="Arial" w:eastAsia="Arial" w:hAnsi="Arial"/>
                <w:sz w:val="21"/>
              </w:rPr>
            </w:pPr>
            <w:r w:rsidRPr="005F54CB">
              <w:rPr>
                <w:rFonts w:ascii="Arial" w:eastAsia="Arial" w:hAnsi="Arial"/>
                <w:sz w:val="21"/>
              </w:rPr>
              <w:t>Resolver analíticamente sistemas de dos ecuaciones lineales con</w:t>
            </w:r>
          </w:p>
          <w:p w:rsidR="00BA2431" w:rsidRPr="005F54CB" w:rsidRDefault="00BA2431" w:rsidP="00BA2431">
            <w:pPr>
              <w:spacing w:line="0" w:lineRule="atLeast"/>
              <w:rPr>
                <w:rFonts w:ascii="Arial" w:eastAsia="Arial" w:hAnsi="Arial"/>
                <w:sz w:val="21"/>
              </w:rPr>
            </w:pPr>
            <w:r w:rsidRPr="005F54CB">
              <w:rPr>
                <w:rFonts w:ascii="Arial" w:eastAsia="Arial" w:hAnsi="Arial"/>
                <w:sz w:val="21"/>
              </w:rPr>
              <w:t>dos incógnitas utilizando diferentes métodos (igualación, sustitu-</w:t>
            </w:r>
          </w:p>
          <w:p w:rsidR="00BA2431" w:rsidRPr="005F54CB" w:rsidRDefault="00BA2431" w:rsidP="00BA2431">
            <w:pPr>
              <w:spacing w:line="0" w:lineRule="atLeast"/>
              <w:rPr>
                <w:rFonts w:ascii="Arial" w:eastAsia="Arial" w:hAnsi="Arial"/>
                <w:sz w:val="21"/>
              </w:rPr>
            </w:pPr>
            <w:proofErr w:type="gramStart"/>
            <w:r w:rsidRPr="005F54CB">
              <w:rPr>
                <w:rFonts w:ascii="Arial" w:eastAsia="Arial" w:hAnsi="Arial"/>
                <w:sz w:val="21"/>
              </w:rPr>
              <w:t>ción</w:t>
            </w:r>
            <w:proofErr w:type="gramEnd"/>
            <w:r w:rsidRPr="005F54CB">
              <w:rPr>
                <w:rFonts w:ascii="Arial" w:eastAsia="Arial" w:hAnsi="Arial"/>
                <w:sz w:val="21"/>
              </w:rPr>
              <w:t>, eliminación).</w:t>
            </w:r>
          </w:p>
        </w:tc>
      </w:tr>
      <w:tr w:rsidR="00BA2431" w:rsidRPr="005F54CB" w:rsidTr="00A92148">
        <w:trPr>
          <w:trHeight w:val="720"/>
        </w:trPr>
        <w:tc>
          <w:tcPr>
            <w:tcW w:w="1242" w:type="dxa"/>
          </w:tcPr>
          <w:p w:rsidR="00BA2431" w:rsidRPr="005F54CB" w:rsidRDefault="00BA2431" w:rsidP="00BA2431">
            <w:pPr>
              <w:spacing w:line="0" w:lineRule="atLeast"/>
              <w:rPr>
                <w:rFonts w:ascii="Times New Roman" w:eastAsia="Times New Roman" w:hAnsi="Times New Roman"/>
                <w:sz w:val="24"/>
              </w:rPr>
            </w:pPr>
            <w:r w:rsidRPr="005F54CB">
              <w:rPr>
                <w:rFonts w:ascii="Arial" w:eastAsia="Arial" w:hAnsi="Arial"/>
                <w:sz w:val="21"/>
              </w:rPr>
              <w:t>M.5.1.7.</w:t>
            </w:r>
          </w:p>
        </w:tc>
        <w:tc>
          <w:tcPr>
            <w:tcW w:w="9214" w:type="dxa"/>
            <w:gridSpan w:val="3"/>
          </w:tcPr>
          <w:p w:rsidR="00BA2431" w:rsidRPr="005F54CB" w:rsidRDefault="00BA2431" w:rsidP="00BA2431">
            <w:pPr>
              <w:rPr>
                <w:rFonts w:ascii="Arial" w:eastAsia="Arial" w:hAnsi="Arial"/>
                <w:sz w:val="21"/>
              </w:rPr>
            </w:pPr>
            <w:r w:rsidRPr="005F54CB">
              <w:rPr>
                <w:rFonts w:ascii="Arial" w:eastAsia="Arial" w:hAnsi="Arial"/>
                <w:sz w:val="21"/>
              </w:rPr>
              <w:t>Aplicar las propiedades de orden de los números reales para rea-</w:t>
            </w:r>
          </w:p>
          <w:p w:rsidR="00BA2431" w:rsidRPr="005F54CB" w:rsidRDefault="00BA2431" w:rsidP="00BA2431">
            <w:pPr>
              <w:rPr>
                <w:rFonts w:ascii="Arial" w:eastAsia="Arial" w:hAnsi="Arial"/>
                <w:sz w:val="21"/>
              </w:rPr>
            </w:pPr>
            <w:r w:rsidRPr="005F54CB">
              <w:rPr>
                <w:rFonts w:ascii="Arial" w:eastAsia="Arial" w:hAnsi="Arial"/>
                <w:sz w:val="21"/>
              </w:rPr>
              <w:t>lizar operaciones con intervalos (unión, intersección, diferencia y</w:t>
            </w:r>
          </w:p>
          <w:p w:rsidR="00BA2431" w:rsidRPr="005F54CB" w:rsidRDefault="00BA2431" w:rsidP="00BA2431">
            <w:pPr>
              <w:rPr>
                <w:rFonts w:ascii="Arial" w:eastAsia="Arial" w:hAnsi="Arial"/>
                <w:sz w:val="21"/>
              </w:rPr>
            </w:pPr>
            <w:r w:rsidRPr="005F54CB">
              <w:rPr>
                <w:rFonts w:ascii="Arial" w:eastAsia="Arial" w:hAnsi="Arial"/>
                <w:sz w:val="21"/>
              </w:rPr>
              <w:t>complemento), de manera gráfica (en la recta numérica) y de ma-</w:t>
            </w:r>
          </w:p>
          <w:p w:rsidR="00BA2431" w:rsidRPr="005F54CB" w:rsidRDefault="00BA2431" w:rsidP="00BA2431">
            <w:pPr>
              <w:rPr>
                <w:rFonts w:ascii="Arial" w:eastAsia="Arial" w:hAnsi="Arial"/>
                <w:sz w:val="21"/>
              </w:rPr>
            </w:pPr>
            <w:proofErr w:type="gramStart"/>
            <w:r w:rsidRPr="005F54CB">
              <w:rPr>
                <w:rFonts w:ascii="Arial" w:eastAsia="Arial" w:hAnsi="Arial"/>
                <w:sz w:val="21"/>
              </w:rPr>
              <w:t>nera</w:t>
            </w:r>
            <w:proofErr w:type="gramEnd"/>
            <w:r w:rsidRPr="005F54CB">
              <w:rPr>
                <w:rFonts w:ascii="Arial" w:eastAsia="Arial" w:hAnsi="Arial"/>
                <w:sz w:val="21"/>
              </w:rPr>
              <w:t xml:space="preserve"> analítica.</w:t>
            </w:r>
          </w:p>
        </w:tc>
      </w:tr>
      <w:tr w:rsidR="00BA2431" w:rsidRPr="005F54CB" w:rsidTr="00A92148">
        <w:trPr>
          <w:trHeight w:val="720"/>
        </w:trPr>
        <w:tc>
          <w:tcPr>
            <w:tcW w:w="1242" w:type="dxa"/>
          </w:tcPr>
          <w:p w:rsidR="00BA2431" w:rsidRPr="005F54CB" w:rsidRDefault="00BA2431" w:rsidP="00BA2431">
            <w:pPr>
              <w:spacing w:line="0" w:lineRule="atLeast"/>
              <w:rPr>
                <w:rFonts w:ascii="Times New Roman" w:eastAsia="Times New Roman" w:hAnsi="Times New Roman"/>
                <w:sz w:val="24"/>
              </w:rPr>
            </w:pPr>
            <w:r w:rsidRPr="005F54CB">
              <w:rPr>
                <w:rFonts w:ascii="Arial" w:eastAsia="Arial" w:hAnsi="Arial"/>
                <w:sz w:val="21"/>
              </w:rPr>
              <w:lastRenderedPageBreak/>
              <w:t>M.5.1.8.</w:t>
            </w:r>
          </w:p>
        </w:tc>
        <w:tc>
          <w:tcPr>
            <w:tcW w:w="9214" w:type="dxa"/>
            <w:gridSpan w:val="3"/>
          </w:tcPr>
          <w:p w:rsidR="00BA2431" w:rsidRPr="005F54CB" w:rsidRDefault="00BA2431" w:rsidP="00BA2431">
            <w:pPr>
              <w:spacing w:line="0" w:lineRule="atLeast"/>
              <w:rPr>
                <w:rFonts w:ascii="Arial" w:eastAsia="Arial" w:hAnsi="Arial"/>
                <w:sz w:val="21"/>
              </w:rPr>
            </w:pPr>
            <w:r w:rsidRPr="005F54CB">
              <w:rPr>
                <w:rFonts w:ascii="Arial" w:eastAsia="Arial" w:hAnsi="Arial"/>
                <w:sz w:val="21"/>
              </w:rPr>
              <w:t>Aplicar las propiedades de orden de los números reales para resol-</w:t>
            </w:r>
          </w:p>
          <w:p w:rsidR="00BA2431" w:rsidRPr="005F54CB" w:rsidRDefault="00BA2431" w:rsidP="00BA2431">
            <w:pPr>
              <w:spacing w:line="0" w:lineRule="atLeast"/>
              <w:rPr>
                <w:rFonts w:ascii="Arial" w:eastAsia="Arial" w:hAnsi="Arial"/>
                <w:sz w:val="21"/>
              </w:rPr>
            </w:pPr>
            <w:r w:rsidRPr="005F54CB">
              <w:rPr>
                <w:rFonts w:ascii="Arial" w:eastAsia="Arial" w:hAnsi="Arial"/>
                <w:sz w:val="21"/>
              </w:rPr>
              <w:t>ver ecuaciones e inecuaciones de primer grado con una incógnita</w:t>
            </w:r>
          </w:p>
          <w:p w:rsidR="00BA2431" w:rsidRPr="005F54CB" w:rsidRDefault="00BA2431" w:rsidP="00BA2431">
            <w:pPr>
              <w:spacing w:line="0" w:lineRule="atLeast"/>
              <w:rPr>
                <w:rFonts w:ascii="Arial" w:eastAsia="Arial" w:hAnsi="Arial"/>
                <w:sz w:val="21"/>
              </w:rPr>
            </w:pPr>
            <w:proofErr w:type="gramStart"/>
            <w:r w:rsidRPr="005F54CB">
              <w:rPr>
                <w:rFonts w:ascii="Arial" w:eastAsia="Arial" w:hAnsi="Arial"/>
                <w:sz w:val="21"/>
              </w:rPr>
              <w:t>y</w:t>
            </w:r>
            <w:proofErr w:type="gramEnd"/>
            <w:r w:rsidRPr="005F54CB">
              <w:rPr>
                <w:rFonts w:ascii="Arial" w:eastAsia="Arial" w:hAnsi="Arial"/>
                <w:sz w:val="21"/>
              </w:rPr>
              <w:t xml:space="preserve"> con valor absoluto.</w:t>
            </w:r>
          </w:p>
        </w:tc>
      </w:tr>
      <w:tr w:rsidR="00BA2431" w:rsidRPr="005F54CB" w:rsidTr="00A92148">
        <w:trPr>
          <w:trHeight w:val="720"/>
        </w:trPr>
        <w:tc>
          <w:tcPr>
            <w:tcW w:w="1242" w:type="dxa"/>
          </w:tcPr>
          <w:p w:rsidR="00BA2431" w:rsidRPr="005F54CB" w:rsidRDefault="00BA2431" w:rsidP="00BA2431">
            <w:pPr>
              <w:spacing w:line="0" w:lineRule="atLeast"/>
              <w:rPr>
                <w:rFonts w:ascii="Times New Roman" w:eastAsia="Times New Roman" w:hAnsi="Times New Roman"/>
                <w:sz w:val="24"/>
              </w:rPr>
            </w:pPr>
            <w:r w:rsidRPr="005F54CB">
              <w:rPr>
                <w:rFonts w:ascii="Arial" w:eastAsia="Arial" w:hAnsi="Arial"/>
                <w:sz w:val="21"/>
              </w:rPr>
              <w:t>M.5.1.9.</w:t>
            </w:r>
          </w:p>
        </w:tc>
        <w:tc>
          <w:tcPr>
            <w:tcW w:w="9214" w:type="dxa"/>
            <w:gridSpan w:val="3"/>
          </w:tcPr>
          <w:p w:rsidR="00BA2431" w:rsidRPr="005F54CB" w:rsidRDefault="00BA2431" w:rsidP="00BA2431">
            <w:pPr>
              <w:spacing w:line="0" w:lineRule="atLeast"/>
              <w:rPr>
                <w:rFonts w:ascii="Arial" w:eastAsia="Arial" w:hAnsi="Arial"/>
                <w:sz w:val="21"/>
              </w:rPr>
            </w:pPr>
            <w:r w:rsidRPr="005F54CB">
              <w:rPr>
                <w:rFonts w:ascii="Arial" w:eastAsia="Arial" w:hAnsi="Arial"/>
                <w:sz w:val="21"/>
              </w:rPr>
              <w:t>Resolver sistemas de tres ecuaciones lineales con dos incógnitas</w:t>
            </w:r>
          </w:p>
          <w:p w:rsidR="00BA2431" w:rsidRPr="005F54CB" w:rsidRDefault="00BA2431" w:rsidP="00BA2431">
            <w:pPr>
              <w:spacing w:line="0" w:lineRule="atLeast"/>
              <w:rPr>
                <w:rFonts w:ascii="Arial" w:eastAsia="Arial" w:hAnsi="Arial"/>
                <w:sz w:val="21"/>
              </w:rPr>
            </w:pPr>
            <w:r w:rsidRPr="005F54CB">
              <w:rPr>
                <w:rFonts w:ascii="Arial" w:eastAsia="Arial" w:hAnsi="Arial"/>
                <w:sz w:val="21"/>
              </w:rPr>
              <w:t>(ninguna solución, solución única, infinitas soluciones) utilizando</w:t>
            </w:r>
          </w:p>
          <w:p w:rsidR="00BA2431" w:rsidRPr="005F54CB" w:rsidRDefault="00BA2431" w:rsidP="00BA2431">
            <w:pPr>
              <w:spacing w:line="0" w:lineRule="atLeast"/>
              <w:rPr>
                <w:rFonts w:ascii="Arial" w:eastAsia="Arial" w:hAnsi="Arial"/>
                <w:sz w:val="21"/>
              </w:rPr>
            </w:pPr>
            <w:proofErr w:type="gramStart"/>
            <w:r w:rsidRPr="005F54CB">
              <w:rPr>
                <w:rFonts w:ascii="Arial" w:eastAsia="Arial" w:hAnsi="Arial"/>
                <w:sz w:val="21"/>
              </w:rPr>
              <w:t>los</w:t>
            </w:r>
            <w:proofErr w:type="gramEnd"/>
            <w:r w:rsidRPr="005F54CB">
              <w:rPr>
                <w:rFonts w:ascii="Arial" w:eastAsia="Arial" w:hAnsi="Arial"/>
                <w:sz w:val="21"/>
              </w:rPr>
              <w:t xml:space="preserve"> métodos de sustitución o eliminación gaussiana.</w:t>
            </w:r>
          </w:p>
        </w:tc>
      </w:tr>
      <w:tr w:rsidR="00BA2431" w:rsidRPr="005F54CB" w:rsidTr="00A92148">
        <w:tc>
          <w:tcPr>
            <w:tcW w:w="1242" w:type="dxa"/>
          </w:tcPr>
          <w:p w:rsidR="00BA2431" w:rsidRPr="005F54CB" w:rsidRDefault="00BA2431" w:rsidP="00BA2431">
            <w:r w:rsidRPr="005F54CB">
              <w:rPr>
                <w:rFonts w:ascii="Arial" w:eastAsia="Arial" w:hAnsi="Arial"/>
                <w:sz w:val="21"/>
              </w:rPr>
              <w:t>M.5.1.10.</w:t>
            </w:r>
          </w:p>
        </w:tc>
        <w:tc>
          <w:tcPr>
            <w:tcW w:w="9214" w:type="dxa"/>
            <w:gridSpan w:val="3"/>
          </w:tcPr>
          <w:p w:rsidR="00BA2431" w:rsidRPr="005F54CB" w:rsidRDefault="00BA2431" w:rsidP="00BA2431">
            <w:r w:rsidRPr="005F54CB">
              <w:t>Resolver sistemas de ecuaciones lineales con tres incógnitas (infi-</w:t>
            </w:r>
          </w:p>
          <w:p w:rsidR="00BA2431" w:rsidRPr="005F54CB" w:rsidRDefault="00BA2431" w:rsidP="00BA2431">
            <w:r w:rsidRPr="005F54CB">
              <w:t>nitas soluciones) utilizando los métodos de sustitución o elimina-</w:t>
            </w:r>
          </w:p>
          <w:p w:rsidR="00BA2431" w:rsidRPr="005F54CB" w:rsidRDefault="00BA2431" w:rsidP="00BA2431">
            <w:proofErr w:type="gramStart"/>
            <w:r w:rsidRPr="005F54CB">
              <w:t>ción</w:t>
            </w:r>
            <w:proofErr w:type="gramEnd"/>
            <w:r w:rsidRPr="005F54CB">
              <w:t xml:space="preserve"> gaussiana.</w:t>
            </w:r>
          </w:p>
        </w:tc>
      </w:tr>
      <w:tr w:rsidR="00BA2431" w:rsidRPr="005F54CB" w:rsidTr="00A92148">
        <w:tc>
          <w:tcPr>
            <w:tcW w:w="1242" w:type="dxa"/>
          </w:tcPr>
          <w:p w:rsidR="00BA2431" w:rsidRPr="005F54CB" w:rsidRDefault="00BA2431" w:rsidP="00BA2431">
            <w:r w:rsidRPr="005F54CB">
              <w:rPr>
                <w:rFonts w:ascii="Arial" w:eastAsia="Arial" w:hAnsi="Arial"/>
                <w:sz w:val="21"/>
              </w:rPr>
              <w:t>M.5.1.11.</w:t>
            </w:r>
          </w:p>
        </w:tc>
        <w:tc>
          <w:tcPr>
            <w:tcW w:w="9214" w:type="dxa"/>
            <w:gridSpan w:val="3"/>
          </w:tcPr>
          <w:p w:rsidR="00BA2431" w:rsidRPr="005F54CB" w:rsidRDefault="00BA2431" w:rsidP="00BA2431">
            <w:r w:rsidRPr="005F54CB">
              <w:t>Resolver sistemas de dos ecuaciones lineales con tres incógnitas</w:t>
            </w:r>
          </w:p>
          <w:p w:rsidR="00BA2431" w:rsidRPr="005F54CB" w:rsidRDefault="00BA2431" w:rsidP="00BA2431">
            <w:r w:rsidRPr="005F54CB">
              <w:t>(ninguna solución, solución única, infinitas soluciones), de manera</w:t>
            </w:r>
          </w:p>
          <w:p w:rsidR="00BA2431" w:rsidRPr="005F54CB" w:rsidRDefault="00BA2431" w:rsidP="00BA2431">
            <w:r w:rsidRPr="005F54CB">
              <w:t>analítica, utilizando los métodos de sustitución o eliminación gaus-</w:t>
            </w:r>
          </w:p>
          <w:p w:rsidR="00BA2431" w:rsidRPr="005F54CB" w:rsidRDefault="00BA2431" w:rsidP="00BA2431">
            <w:proofErr w:type="gramStart"/>
            <w:r w:rsidRPr="005F54CB">
              <w:t>siana</w:t>
            </w:r>
            <w:proofErr w:type="gramEnd"/>
            <w:r w:rsidRPr="005F54CB">
              <w:t>.</w:t>
            </w:r>
          </w:p>
        </w:tc>
      </w:tr>
      <w:tr w:rsidR="00BA2431" w:rsidRPr="005F54CB" w:rsidTr="00A92148">
        <w:tc>
          <w:tcPr>
            <w:tcW w:w="1242" w:type="dxa"/>
          </w:tcPr>
          <w:p w:rsidR="00BA2431" w:rsidRPr="005F54CB" w:rsidRDefault="00BA2431" w:rsidP="00BA2431">
            <w:r w:rsidRPr="005F54CB">
              <w:rPr>
                <w:rFonts w:ascii="Arial" w:eastAsia="Arial" w:hAnsi="Arial"/>
                <w:sz w:val="21"/>
              </w:rPr>
              <w:t>M.5.1.13.</w:t>
            </w:r>
          </w:p>
        </w:tc>
        <w:tc>
          <w:tcPr>
            <w:tcW w:w="9214" w:type="dxa"/>
            <w:gridSpan w:val="3"/>
          </w:tcPr>
          <w:p w:rsidR="00BA2431" w:rsidRPr="005F54CB" w:rsidRDefault="00BA2431" w:rsidP="00BA2431">
            <w:r w:rsidRPr="005F54CB">
              <w:t>Resolver sistemas de dos ecuaciones lineales con tres incógnitas</w:t>
            </w:r>
          </w:p>
          <w:p w:rsidR="00BA2431" w:rsidRPr="005F54CB" w:rsidRDefault="00BA2431" w:rsidP="00BA2431">
            <w:r w:rsidRPr="005F54CB">
              <w:t>(ninguna solución, solución única, infinitas soluciones), de manera</w:t>
            </w:r>
          </w:p>
          <w:p w:rsidR="00BA2431" w:rsidRPr="005F54CB" w:rsidRDefault="00BA2431" w:rsidP="00BA2431">
            <w:r w:rsidRPr="005F54CB">
              <w:t>analítica, utilizando los métodos de sustitución o eliminación gaus-</w:t>
            </w:r>
          </w:p>
          <w:p w:rsidR="00BA2431" w:rsidRPr="005F54CB" w:rsidRDefault="00BA2431" w:rsidP="00BA2431">
            <w:proofErr w:type="gramStart"/>
            <w:r w:rsidRPr="005F54CB">
              <w:t>siana</w:t>
            </w:r>
            <w:proofErr w:type="gramEnd"/>
            <w:r w:rsidRPr="005F54CB">
              <w:t>.</w:t>
            </w:r>
          </w:p>
        </w:tc>
      </w:tr>
      <w:tr w:rsidR="00BA2431" w:rsidRPr="005F54CB" w:rsidTr="00A92148">
        <w:tc>
          <w:tcPr>
            <w:tcW w:w="1242" w:type="dxa"/>
          </w:tcPr>
          <w:p w:rsidR="00BA2431" w:rsidRPr="005F54CB" w:rsidRDefault="00BA2431" w:rsidP="00BA2431">
            <w:r w:rsidRPr="005F54CB">
              <w:rPr>
                <w:rFonts w:ascii="Arial" w:eastAsia="Arial" w:hAnsi="Arial"/>
                <w:sz w:val="21"/>
              </w:rPr>
              <w:t>M.5.1.20</w:t>
            </w:r>
          </w:p>
        </w:tc>
        <w:tc>
          <w:tcPr>
            <w:tcW w:w="9214" w:type="dxa"/>
            <w:gridSpan w:val="3"/>
          </w:tcPr>
          <w:p w:rsidR="00BA2431" w:rsidRPr="005F54CB" w:rsidRDefault="00BA2431" w:rsidP="00BA2431">
            <w:r w:rsidRPr="005F54CB">
              <w:t>Graficar y analizar el dominio, el recorrido, la monotonía, ceros,</w:t>
            </w:r>
          </w:p>
          <w:p w:rsidR="00BA2431" w:rsidRPr="005F54CB" w:rsidRDefault="00BA2431" w:rsidP="00BA2431">
            <w:r w:rsidRPr="005F54CB">
              <w:t>extremos y paridad de las diferentes funciones reales (función afín</w:t>
            </w:r>
          </w:p>
          <w:p w:rsidR="00BA2431" w:rsidRPr="005F54CB" w:rsidRDefault="00BA2431" w:rsidP="00BA2431">
            <w:r w:rsidRPr="005F54CB">
              <w:t>a trozos, función potencia entera negativa con n=-1, -2, función raíz</w:t>
            </w:r>
          </w:p>
          <w:p w:rsidR="00BA2431" w:rsidRPr="005F54CB" w:rsidRDefault="00BA2431" w:rsidP="00BA2431">
            <w:proofErr w:type="gramStart"/>
            <w:r w:rsidRPr="005F54CB">
              <w:t>cuadrada</w:t>
            </w:r>
            <w:proofErr w:type="gramEnd"/>
            <w:r w:rsidRPr="005F54CB">
              <w:t>, función valor absoluto de la función afín) utilizando TIC.</w:t>
            </w:r>
          </w:p>
        </w:tc>
      </w:tr>
      <w:tr w:rsidR="00BA2431" w:rsidRPr="005F54CB" w:rsidTr="00A92148">
        <w:tc>
          <w:tcPr>
            <w:tcW w:w="1242" w:type="dxa"/>
          </w:tcPr>
          <w:p w:rsidR="00BA2431" w:rsidRPr="005F54CB" w:rsidRDefault="00BA2431" w:rsidP="00BA2431">
            <w:r w:rsidRPr="005F54CB">
              <w:rPr>
                <w:rFonts w:ascii="Arial" w:eastAsia="Arial" w:hAnsi="Arial"/>
                <w:sz w:val="21"/>
              </w:rPr>
              <w:t>M.5.1.21.</w:t>
            </w:r>
          </w:p>
        </w:tc>
        <w:tc>
          <w:tcPr>
            <w:tcW w:w="9214" w:type="dxa"/>
            <w:gridSpan w:val="3"/>
          </w:tcPr>
          <w:p w:rsidR="00BA2431" w:rsidRPr="005F54CB" w:rsidRDefault="00BA2431" w:rsidP="00BA2431">
            <w:r w:rsidRPr="005F54CB">
              <w:t>Realizar la composición de funciones reales analizando las carac-</w:t>
            </w:r>
          </w:p>
          <w:p w:rsidR="00BA2431" w:rsidRPr="005F54CB" w:rsidRDefault="00BA2431" w:rsidP="00BA2431">
            <w:r w:rsidRPr="005F54CB">
              <w:t>terísticas de la función resultante (dominio, recorrido, monotonía,</w:t>
            </w:r>
          </w:p>
          <w:p w:rsidR="00BA2431" w:rsidRPr="005F54CB" w:rsidRDefault="00BA2431" w:rsidP="00BA2431">
            <w:proofErr w:type="gramStart"/>
            <w:r w:rsidRPr="005F54CB">
              <w:t>máximos</w:t>
            </w:r>
            <w:proofErr w:type="gramEnd"/>
            <w:r w:rsidRPr="005F54CB">
              <w:t>, mínimos, paridad).</w:t>
            </w:r>
          </w:p>
        </w:tc>
      </w:tr>
      <w:tr w:rsidR="00BA2431" w:rsidRPr="005F54CB" w:rsidTr="00A92148">
        <w:tc>
          <w:tcPr>
            <w:tcW w:w="1242" w:type="dxa"/>
          </w:tcPr>
          <w:p w:rsidR="00BA2431" w:rsidRPr="005F54CB" w:rsidRDefault="00BA2431" w:rsidP="00BA2431">
            <w:r w:rsidRPr="005F54CB">
              <w:rPr>
                <w:rFonts w:ascii="Arial" w:eastAsia="Arial" w:hAnsi="Arial"/>
                <w:sz w:val="21"/>
              </w:rPr>
              <w:t>M.5.1.23.</w:t>
            </w:r>
          </w:p>
        </w:tc>
        <w:tc>
          <w:tcPr>
            <w:tcW w:w="9214" w:type="dxa"/>
            <w:gridSpan w:val="3"/>
          </w:tcPr>
          <w:p w:rsidR="00BA2431" w:rsidRPr="005F54CB" w:rsidRDefault="00BA2431" w:rsidP="00BA2431">
            <w:r w:rsidRPr="005F54CB">
              <w:t>Reconocer funciones inyectivas, sobreyectivas y biyectivas para</w:t>
            </w:r>
          </w:p>
          <w:p w:rsidR="00BA2431" w:rsidRPr="005F54CB" w:rsidRDefault="00BA2431" w:rsidP="00BA2431">
            <w:r w:rsidRPr="005F54CB">
              <w:t>calcular la función inversa (de funciones biyectivas) comprobando</w:t>
            </w:r>
          </w:p>
          <w:p w:rsidR="00BA2431" w:rsidRPr="005F54CB" w:rsidRDefault="00BA2431" w:rsidP="00BA2431">
            <w:proofErr w:type="gramStart"/>
            <w:r w:rsidRPr="005F54CB">
              <w:t>con</w:t>
            </w:r>
            <w:proofErr w:type="gramEnd"/>
            <w:r w:rsidRPr="005F54CB">
              <w:t xml:space="preserve"> la composición de funciones.</w:t>
            </w:r>
          </w:p>
        </w:tc>
      </w:tr>
      <w:tr w:rsidR="00BA2431" w:rsidRPr="005F54CB" w:rsidTr="00A92148">
        <w:tc>
          <w:tcPr>
            <w:tcW w:w="1242" w:type="dxa"/>
          </w:tcPr>
          <w:p w:rsidR="00BA2431" w:rsidRPr="005F54CB" w:rsidRDefault="00BA2431" w:rsidP="00BA2431">
            <w:pPr>
              <w:jc w:val="both"/>
            </w:pPr>
            <w:r w:rsidRPr="005F54CB">
              <w:rPr>
                <w:rFonts w:ascii="Arial" w:eastAsia="Arial" w:hAnsi="Arial"/>
                <w:sz w:val="21"/>
              </w:rPr>
              <w:t>M.5.1.24.</w:t>
            </w:r>
          </w:p>
        </w:tc>
        <w:tc>
          <w:tcPr>
            <w:tcW w:w="9214" w:type="dxa"/>
            <w:gridSpan w:val="3"/>
          </w:tcPr>
          <w:p w:rsidR="00BA2431" w:rsidRPr="005F54CB" w:rsidRDefault="00BA2431" w:rsidP="00BA2431">
            <w:r w:rsidRPr="005F54CB">
              <w:t>Reconocer funciones inyectivas, sobreyectivas y biyectivas para</w:t>
            </w:r>
          </w:p>
          <w:p w:rsidR="00BA2431" w:rsidRPr="005F54CB" w:rsidRDefault="00BA2431" w:rsidP="00BA2431">
            <w:r w:rsidRPr="005F54CB">
              <w:t>calcular la función inversa (de funciones biyectivas) comprobando</w:t>
            </w:r>
          </w:p>
          <w:p w:rsidR="00BA2431" w:rsidRPr="005F54CB" w:rsidRDefault="00BA2431" w:rsidP="00BA2431">
            <w:proofErr w:type="gramStart"/>
            <w:r w:rsidRPr="005F54CB">
              <w:t>con</w:t>
            </w:r>
            <w:proofErr w:type="gramEnd"/>
            <w:r w:rsidRPr="005F54CB">
              <w:t xml:space="preserve"> la composición de funciones.</w:t>
            </w:r>
          </w:p>
        </w:tc>
      </w:tr>
      <w:tr w:rsidR="00BA2431" w:rsidRPr="005F54CB" w:rsidTr="00A92148">
        <w:tc>
          <w:tcPr>
            <w:tcW w:w="1242" w:type="dxa"/>
          </w:tcPr>
          <w:p w:rsidR="00BA2431" w:rsidRPr="005F54CB" w:rsidRDefault="00BA2431" w:rsidP="00BA2431">
            <w:r w:rsidRPr="005F54CB">
              <w:rPr>
                <w:rFonts w:ascii="Arial" w:eastAsia="Arial" w:hAnsi="Arial"/>
                <w:sz w:val="21"/>
              </w:rPr>
              <w:t>M.5.1.25.</w:t>
            </w:r>
          </w:p>
        </w:tc>
        <w:tc>
          <w:tcPr>
            <w:tcW w:w="9214" w:type="dxa"/>
            <w:gridSpan w:val="3"/>
          </w:tcPr>
          <w:p w:rsidR="00BA2431" w:rsidRPr="005F54CB" w:rsidRDefault="00BA2431" w:rsidP="00BA2431">
            <w:r w:rsidRPr="005F54CB">
              <w:t>Realizar las operaciones de adición y producto entre funciones</w:t>
            </w:r>
          </w:p>
          <w:p w:rsidR="00BA2431" w:rsidRPr="005F54CB" w:rsidRDefault="00BA2431" w:rsidP="00BA2431">
            <w:r w:rsidRPr="005F54CB">
              <w:t>reales, y el producto de números reales por funciones reales, apli-</w:t>
            </w:r>
          </w:p>
          <w:p w:rsidR="00BA2431" w:rsidRPr="005F54CB" w:rsidRDefault="00BA2431" w:rsidP="00BA2431">
            <w:proofErr w:type="gramStart"/>
            <w:r w:rsidRPr="005F54CB">
              <w:t>cando</w:t>
            </w:r>
            <w:proofErr w:type="gramEnd"/>
            <w:r w:rsidRPr="005F54CB">
              <w:t xml:space="preserve"> propiedades de los números reales.</w:t>
            </w:r>
          </w:p>
        </w:tc>
      </w:tr>
      <w:tr w:rsidR="00BA2431" w:rsidRPr="005F54CB" w:rsidTr="00A92148">
        <w:tc>
          <w:tcPr>
            <w:tcW w:w="1242" w:type="dxa"/>
          </w:tcPr>
          <w:p w:rsidR="00BA2431" w:rsidRPr="005F54CB" w:rsidRDefault="00BA2431" w:rsidP="00BA2431">
            <w:r w:rsidRPr="005F54CB">
              <w:rPr>
                <w:rFonts w:ascii="Arial" w:eastAsia="Arial" w:hAnsi="Arial"/>
                <w:sz w:val="21"/>
              </w:rPr>
              <w:t>M.5.1.26.</w:t>
            </w:r>
          </w:p>
        </w:tc>
        <w:tc>
          <w:tcPr>
            <w:tcW w:w="9214" w:type="dxa"/>
            <w:gridSpan w:val="3"/>
          </w:tcPr>
          <w:p w:rsidR="00BA2431" w:rsidRPr="005F54CB" w:rsidRDefault="00BA2431" w:rsidP="00BA2431">
            <w:r w:rsidRPr="005F54CB">
              <w:t>Aplicar las propiedades de las raíces de la ecuación de segundo</w:t>
            </w:r>
          </w:p>
          <w:p w:rsidR="00BA2431" w:rsidRPr="005F54CB" w:rsidRDefault="00BA2431" w:rsidP="00BA2431">
            <w:proofErr w:type="gramStart"/>
            <w:r w:rsidRPr="005F54CB">
              <w:t>grado</w:t>
            </w:r>
            <w:proofErr w:type="gramEnd"/>
            <w:r w:rsidRPr="005F54CB">
              <w:t xml:space="preserve"> en la factorización de una función cuadrática.</w:t>
            </w:r>
          </w:p>
        </w:tc>
      </w:tr>
      <w:tr w:rsidR="00BA2431" w:rsidRPr="005F54CB" w:rsidTr="00A92148">
        <w:tc>
          <w:tcPr>
            <w:tcW w:w="1242" w:type="dxa"/>
          </w:tcPr>
          <w:p w:rsidR="00BA2431" w:rsidRPr="005F54CB" w:rsidRDefault="00BA2431" w:rsidP="00BA2431">
            <w:r w:rsidRPr="005F54CB">
              <w:rPr>
                <w:rFonts w:ascii="Arial" w:eastAsia="Arial" w:hAnsi="Arial"/>
                <w:sz w:val="21"/>
              </w:rPr>
              <w:t>M.5.1.27.</w:t>
            </w:r>
          </w:p>
        </w:tc>
        <w:tc>
          <w:tcPr>
            <w:tcW w:w="9214" w:type="dxa"/>
            <w:gridSpan w:val="3"/>
          </w:tcPr>
          <w:p w:rsidR="00BA2431" w:rsidRPr="005F54CB" w:rsidRDefault="00BA2431" w:rsidP="00BA2431">
            <w:r w:rsidRPr="005F54CB">
              <w:t>Resolver ecuaciones que se pueden reducir a ecuaciones de se-</w:t>
            </w:r>
          </w:p>
          <w:p w:rsidR="00BA2431" w:rsidRPr="005F54CB" w:rsidRDefault="00BA2431" w:rsidP="00BA2431">
            <w:proofErr w:type="gramStart"/>
            <w:r w:rsidRPr="005F54CB">
              <w:t>gundo</w:t>
            </w:r>
            <w:proofErr w:type="gramEnd"/>
            <w:r w:rsidRPr="005F54CB">
              <w:t xml:space="preserve"> grado con una incógnita.</w:t>
            </w:r>
          </w:p>
        </w:tc>
      </w:tr>
      <w:tr w:rsidR="00BA2431" w:rsidRPr="005F54CB" w:rsidTr="00A92148">
        <w:tc>
          <w:tcPr>
            <w:tcW w:w="1242" w:type="dxa"/>
          </w:tcPr>
          <w:p w:rsidR="00BA2431" w:rsidRPr="005F54CB" w:rsidRDefault="00BA2431" w:rsidP="00BA2431">
            <w:r w:rsidRPr="005F54CB">
              <w:rPr>
                <w:rFonts w:ascii="Arial" w:eastAsia="Arial" w:hAnsi="Arial"/>
                <w:sz w:val="21"/>
              </w:rPr>
              <w:t>M.5.1.28.</w:t>
            </w:r>
          </w:p>
        </w:tc>
        <w:tc>
          <w:tcPr>
            <w:tcW w:w="9214" w:type="dxa"/>
            <w:gridSpan w:val="3"/>
          </w:tcPr>
          <w:p w:rsidR="00BA2431" w:rsidRPr="005F54CB" w:rsidRDefault="00BA2431" w:rsidP="00BA2431">
            <w:r w:rsidRPr="005F54CB">
              <w:t>Identificar la intersección gráfica de una recta y una parábola como</w:t>
            </w:r>
          </w:p>
          <w:p w:rsidR="00BA2431" w:rsidRPr="005F54CB" w:rsidRDefault="00BA2431" w:rsidP="00BA2431">
            <w:r w:rsidRPr="005F54CB">
              <w:t>solución de un sistema de dos ecuaciones: una cuadrática y otra</w:t>
            </w:r>
          </w:p>
          <w:p w:rsidR="00BA2431" w:rsidRPr="005F54CB" w:rsidRDefault="00BA2431" w:rsidP="00BA2431">
            <w:proofErr w:type="gramStart"/>
            <w:r w:rsidRPr="005F54CB">
              <w:t>lineal</w:t>
            </w:r>
            <w:proofErr w:type="gramEnd"/>
            <w:r w:rsidRPr="005F54CB">
              <w:t>.</w:t>
            </w:r>
          </w:p>
        </w:tc>
      </w:tr>
      <w:tr w:rsidR="00BA2431" w:rsidRPr="005F54CB" w:rsidTr="00A92148">
        <w:tc>
          <w:tcPr>
            <w:tcW w:w="1242" w:type="dxa"/>
          </w:tcPr>
          <w:p w:rsidR="00BA2431" w:rsidRPr="005F54CB" w:rsidRDefault="00BA2431" w:rsidP="00BA2431">
            <w:r w:rsidRPr="005F54CB">
              <w:rPr>
                <w:rFonts w:ascii="Arial" w:eastAsia="Arial" w:hAnsi="Arial"/>
                <w:sz w:val="21"/>
              </w:rPr>
              <w:t>M.5.1.29.</w:t>
            </w:r>
          </w:p>
        </w:tc>
        <w:tc>
          <w:tcPr>
            <w:tcW w:w="9214" w:type="dxa"/>
            <w:gridSpan w:val="3"/>
          </w:tcPr>
          <w:p w:rsidR="00BA2431" w:rsidRPr="005F54CB" w:rsidRDefault="00BA2431" w:rsidP="00BA2431">
            <w:r w:rsidRPr="005F54CB">
              <w:t>Identificar la intersección gráfica de dos parábolas como solución</w:t>
            </w:r>
          </w:p>
          <w:p w:rsidR="00BA2431" w:rsidRPr="005F54CB" w:rsidRDefault="00BA2431" w:rsidP="00BA2431">
            <w:r w:rsidRPr="005F54CB">
              <w:t>de un sistema de dos ecuaciones de segundo grado con dos in-</w:t>
            </w:r>
          </w:p>
          <w:p w:rsidR="00BA2431" w:rsidRPr="005F54CB" w:rsidRDefault="00BA2431" w:rsidP="00BA2431">
            <w:proofErr w:type="gramStart"/>
            <w:r w:rsidRPr="005F54CB">
              <w:t>cógnitas</w:t>
            </w:r>
            <w:proofErr w:type="gramEnd"/>
            <w:r w:rsidRPr="005F54CB">
              <w:t>.</w:t>
            </w:r>
          </w:p>
        </w:tc>
      </w:tr>
      <w:tr w:rsidR="00BA2431" w:rsidRPr="005F54CB" w:rsidTr="00A92148">
        <w:tc>
          <w:tcPr>
            <w:tcW w:w="1242" w:type="dxa"/>
          </w:tcPr>
          <w:p w:rsidR="00BA2431" w:rsidRPr="005F54CB" w:rsidRDefault="00BA2431" w:rsidP="00BA2431">
            <w:r w:rsidRPr="005F54CB">
              <w:rPr>
                <w:rFonts w:ascii="Arial" w:eastAsia="Arial" w:hAnsi="Arial"/>
                <w:sz w:val="21"/>
              </w:rPr>
              <w:t>M.5.1.30.</w:t>
            </w:r>
          </w:p>
        </w:tc>
        <w:tc>
          <w:tcPr>
            <w:tcW w:w="9214" w:type="dxa"/>
            <w:gridSpan w:val="3"/>
          </w:tcPr>
          <w:p w:rsidR="00BA2431" w:rsidRPr="005F54CB" w:rsidRDefault="00BA2431" w:rsidP="00BA2431">
            <w:r w:rsidRPr="005F54CB">
              <w:t>Resolver sistemas de dos ecuaciones con dos incógnitas: una de</w:t>
            </w:r>
          </w:p>
          <w:p w:rsidR="00BA2431" w:rsidRPr="005F54CB" w:rsidRDefault="00BA2431" w:rsidP="00BA2431">
            <w:r w:rsidRPr="005F54CB">
              <w:t>primer grado y una de segundo grado; y sistemas de dos ecuacio-</w:t>
            </w:r>
          </w:p>
          <w:p w:rsidR="00BA2431" w:rsidRPr="005F54CB" w:rsidRDefault="00BA2431" w:rsidP="00BA2431">
            <w:proofErr w:type="gramStart"/>
            <w:r w:rsidRPr="005F54CB">
              <w:lastRenderedPageBreak/>
              <w:t>nes</w:t>
            </w:r>
            <w:proofErr w:type="gramEnd"/>
            <w:r w:rsidRPr="005F54CB">
              <w:t xml:space="preserve"> de segundo grado con dos incógnitas, de forma analítica.</w:t>
            </w:r>
          </w:p>
        </w:tc>
      </w:tr>
      <w:tr w:rsidR="00BA2431" w:rsidRPr="005F54CB" w:rsidTr="00A92148">
        <w:tc>
          <w:tcPr>
            <w:tcW w:w="1242" w:type="dxa"/>
          </w:tcPr>
          <w:p w:rsidR="00BA2431" w:rsidRPr="005F54CB" w:rsidRDefault="00BA2431" w:rsidP="00BA2431">
            <w:r w:rsidRPr="005F54CB">
              <w:rPr>
                <w:rFonts w:ascii="Arial" w:eastAsia="Arial" w:hAnsi="Arial"/>
                <w:sz w:val="21"/>
              </w:rPr>
              <w:lastRenderedPageBreak/>
              <w:t>M.5.1.31.</w:t>
            </w:r>
          </w:p>
        </w:tc>
        <w:tc>
          <w:tcPr>
            <w:tcW w:w="9214" w:type="dxa"/>
            <w:gridSpan w:val="3"/>
          </w:tcPr>
          <w:p w:rsidR="00BA2431" w:rsidRPr="005F54CB" w:rsidRDefault="00BA2431" w:rsidP="00BA2431">
            <w:r w:rsidRPr="005F54CB">
              <w:t>Resolver (con o sin el uso de la tecnología) problemas o situacio-</w:t>
            </w:r>
          </w:p>
          <w:p w:rsidR="00BA2431" w:rsidRPr="005F54CB" w:rsidRDefault="00BA2431" w:rsidP="00BA2431">
            <w:r w:rsidRPr="005F54CB">
              <w:t>nes, reales o hipotéticas, que pueden ser modelizados con funcio-</w:t>
            </w:r>
          </w:p>
          <w:p w:rsidR="00BA2431" w:rsidRPr="005F54CB" w:rsidRDefault="00BA2431" w:rsidP="00BA2431">
            <w:r w:rsidRPr="005F54CB">
              <w:t>nes cuadráticas, identificando las variables significativas presentes</w:t>
            </w:r>
          </w:p>
          <w:p w:rsidR="00BA2431" w:rsidRPr="005F54CB" w:rsidRDefault="00BA2431" w:rsidP="00BA2431">
            <w:r w:rsidRPr="005F54CB">
              <w:t>y las relaciones entre ellas; juzgar la pertinencia y validez de los</w:t>
            </w:r>
          </w:p>
          <w:p w:rsidR="00BA2431" w:rsidRPr="005F54CB" w:rsidRDefault="00BA2431" w:rsidP="00BA2431">
            <w:proofErr w:type="gramStart"/>
            <w:r w:rsidRPr="005F54CB">
              <w:t>resultados</w:t>
            </w:r>
            <w:proofErr w:type="gramEnd"/>
            <w:r w:rsidRPr="005F54CB">
              <w:t xml:space="preserve"> obtenidos.</w:t>
            </w:r>
            <w:r w:rsidRPr="005F54CB">
              <w:tab/>
            </w:r>
          </w:p>
        </w:tc>
      </w:tr>
      <w:tr w:rsidR="00BA2431" w:rsidRPr="005F54CB" w:rsidTr="00A92148">
        <w:tc>
          <w:tcPr>
            <w:tcW w:w="1526" w:type="dxa"/>
            <w:gridSpan w:val="2"/>
          </w:tcPr>
          <w:p w:rsidR="00BA2431" w:rsidRPr="005F54CB" w:rsidRDefault="00BA2431" w:rsidP="00BA2431">
            <w:pPr>
              <w:rPr>
                <w:rFonts w:ascii="Arial" w:eastAsia="Arial" w:hAnsi="Arial"/>
                <w:sz w:val="21"/>
              </w:rPr>
            </w:pPr>
            <w:r>
              <w:rPr>
                <w:rFonts w:ascii="Arial" w:eastAsia="Arial" w:hAnsi="Arial"/>
                <w:sz w:val="21"/>
              </w:rPr>
              <w:t xml:space="preserve">GEOMETRIA Y MEDIDA </w:t>
            </w:r>
          </w:p>
        </w:tc>
        <w:tc>
          <w:tcPr>
            <w:tcW w:w="8930" w:type="dxa"/>
            <w:gridSpan w:val="2"/>
          </w:tcPr>
          <w:p w:rsidR="00BA2431" w:rsidRPr="005F54CB" w:rsidRDefault="00BA2431" w:rsidP="00BA2431"/>
        </w:tc>
      </w:tr>
      <w:tr w:rsidR="00BA2431" w:rsidRPr="005F54CB" w:rsidTr="00A92148">
        <w:tc>
          <w:tcPr>
            <w:tcW w:w="1526" w:type="dxa"/>
            <w:gridSpan w:val="2"/>
          </w:tcPr>
          <w:p w:rsidR="00BA2431" w:rsidRPr="005F54CB" w:rsidRDefault="00BA2431" w:rsidP="00BA2431">
            <w:r w:rsidRPr="005F54CB">
              <w:rPr>
                <w:rFonts w:ascii="Arial" w:eastAsia="Arial" w:hAnsi="Arial"/>
                <w:sz w:val="21"/>
              </w:rPr>
              <w:t>M.5.2.1.</w:t>
            </w:r>
          </w:p>
        </w:tc>
        <w:tc>
          <w:tcPr>
            <w:tcW w:w="8930" w:type="dxa"/>
            <w:gridSpan w:val="2"/>
          </w:tcPr>
          <w:p w:rsidR="00BA2431" w:rsidRPr="005F54CB" w:rsidRDefault="00BA2431" w:rsidP="00BA2431">
            <w:r w:rsidRPr="005F54CB">
              <w:t>Graficar vectores en el plano (coordenadas) identificando sus ca-</w:t>
            </w:r>
          </w:p>
          <w:p w:rsidR="00BA2431" w:rsidRPr="005F54CB" w:rsidRDefault="00BA2431" w:rsidP="00BA2431">
            <w:proofErr w:type="gramStart"/>
            <w:r w:rsidRPr="005F54CB">
              <w:t>racterísticas</w:t>
            </w:r>
            <w:proofErr w:type="gramEnd"/>
            <w:r w:rsidRPr="005F54CB">
              <w:t>: dirección, sentido y longitud o norma.</w:t>
            </w:r>
          </w:p>
          <w:p w:rsidR="00BA2431" w:rsidRPr="005F54CB" w:rsidRDefault="00BA2431" w:rsidP="00BA2431"/>
        </w:tc>
      </w:tr>
      <w:tr w:rsidR="00BA2431" w:rsidRPr="005F54CB" w:rsidTr="00A92148">
        <w:tc>
          <w:tcPr>
            <w:tcW w:w="1526" w:type="dxa"/>
            <w:gridSpan w:val="2"/>
          </w:tcPr>
          <w:p w:rsidR="00BA2431" w:rsidRPr="005F54CB" w:rsidRDefault="00BA2431" w:rsidP="00BA2431">
            <w:r w:rsidRPr="005F54CB">
              <w:rPr>
                <w:rFonts w:ascii="Arial" w:eastAsia="Arial" w:hAnsi="Arial"/>
                <w:sz w:val="21"/>
              </w:rPr>
              <w:t>M.5.2.2.</w:t>
            </w:r>
          </w:p>
        </w:tc>
        <w:tc>
          <w:tcPr>
            <w:tcW w:w="8930" w:type="dxa"/>
            <w:gridSpan w:val="2"/>
          </w:tcPr>
          <w:p w:rsidR="00BA2431" w:rsidRPr="005F54CB" w:rsidRDefault="00BA2431" w:rsidP="00BA2431">
            <w:r w:rsidRPr="005F54CB">
              <w:t>Calcular la longitud o norma (aplicando el teorema de Pitágoras)</w:t>
            </w:r>
          </w:p>
          <w:p w:rsidR="00BA2431" w:rsidRPr="005F54CB" w:rsidRDefault="00BA2431" w:rsidP="00BA2431">
            <w:proofErr w:type="gramStart"/>
            <w:r w:rsidRPr="005F54CB">
              <w:t>para</w:t>
            </w:r>
            <w:proofErr w:type="gramEnd"/>
            <w:r w:rsidRPr="005F54CB">
              <w:t xml:space="preserve"> establecer la igualdad entre dos vectores.</w:t>
            </w:r>
          </w:p>
          <w:p w:rsidR="00BA2431" w:rsidRPr="005F54CB" w:rsidRDefault="00BA2431" w:rsidP="00BA2431"/>
        </w:tc>
      </w:tr>
      <w:tr w:rsidR="00BA2431" w:rsidRPr="005F54CB" w:rsidTr="00A92148">
        <w:tc>
          <w:tcPr>
            <w:tcW w:w="1526" w:type="dxa"/>
            <w:gridSpan w:val="2"/>
          </w:tcPr>
          <w:p w:rsidR="00BA2431" w:rsidRPr="005F54CB" w:rsidRDefault="00BA2431" w:rsidP="00BA2431">
            <w:r w:rsidRPr="005F54CB">
              <w:rPr>
                <w:rFonts w:ascii="Arial" w:eastAsia="Arial" w:hAnsi="Arial"/>
                <w:sz w:val="21"/>
              </w:rPr>
              <w:t>M.5.2.3.</w:t>
            </w:r>
          </w:p>
        </w:tc>
        <w:tc>
          <w:tcPr>
            <w:tcW w:w="8930" w:type="dxa"/>
            <w:gridSpan w:val="2"/>
          </w:tcPr>
          <w:p w:rsidR="00BA2431" w:rsidRPr="005F54CB" w:rsidRDefault="00BA2431" w:rsidP="00BA2431">
            <w:r w:rsidRPr="005F54CB">
              <w:t>Sumar, restar vectores y multiplicar un escalar por un vector de</w:t>
            </w:r>
          </w:p>
          <w:p w:rsidR="00BA2431" w:rsidRPr="005F54CB" w:rsidRDefault="00BA2431" w:rsidP="00BA2431">
            <w:r w:rsidRPr="005F54CB">
              <w:t>forma geométrica y de forma analítica, aplicando propiedades de</w:t>
            </w:r>
          </w:p>
          <w:p w:rsidR="00BA2431" w:rsidRPr="005F54CB" w:rsidRDefault="00BA2431" w:rsidP="00BA2431">
            <w:proofErr w:type="gramStart"/>
            <w:r w:rsidRPr="005F54CB">
              <w:t>los</w:t>
            </w:r>
            <w:proofErr w:type="gramEnd"/>
            <w:r w:rsidRPr="005F54CB">
              <w:t xml:space="preserve"> números reales y de los vectores en el plano.</w:t>
            </w:r>
          </w:p>
        </w:tc>
      </w:tr>
      <w:tr w:rsidR="00BA2431" w:rsidRPr="005F54CB" w:rsidTr="00A92148">
        <w:tc>
          <w:tcPr>
            <w:tcW w:w="1526" w:type="dxa"/>
            <w:gridSpan w:val="2"/>
          </w:tcPr>
          <w:p w:rsidR="00BA2431" w:rsidRPr="005F54CB" w:rsidRDefault="00BA2431" w:rsidP="00BA2431">
            <w:r w:rsidRPr="005F54CB">
              <w:rPr>
                <w:rFonts w:ascii="Arial" w:eastAsia="Arial" w:hAnsi="Arial"/>
                <w:sz w:val="21"/>
              </w:rPr>
              <w:t>M.5.2.4.</w:t>
            </w:r>
          </w:p>
        </w:tc>
        <w:tc>
          <w:tcPr>
            <w:tcW w:w="8930" w:type="dxa"/>
            <w:gridSpan w:val="2"/>
          </w:tcPr>
          <w:p w:rsidR="00BA2431" w:rsidRPr="005F54CB" w:rsidRDefault="00BA2431" w:rsidP="00BA2431">
            <w:r w:rsidRPr="005F54CB">
              <w:t>Resolver y plantear problemas de aplicaciones geométricas y fí-</w:t>
            </w:r>
          </w:p>
          <w:p w:rsidR="00BA2431" w:rsidRPr="005F54CB" w:rsidRDefault="00BA2431" w:rsidP="00BA2431">
            <w:r w:rsidRPr="005F54CB">
              <w:t>sicas (posición, velocidad, aceleración, fuerza, entre otras) de los</w:t>
            </w:r>
          </w:p>
          <w:p w:rsidR="00BA2431" w:rsidRPr="005F54CB" w:rsidRDefault="00BA2431" w:rsidP="00BA2431">
            <w:r w:rsidRPr="005F54CB">
              <w:t>vectores en el plano, e interpretar y juzgar la validez de las solucio-</w:t>
            </w:r>
          </w:p>
          <w:p w:rsidR="00BA2431" w:rsidRPr="005F54CB" w:rsidRDefault="00BA2431" w:rsidP="00BA2431">
            <w:proofErr w:type="gramStart"/>
            <w:r w:rsidRPr="005F54CB">
              <w:t>nes</w:t>
            </w:r>
            <w:proofErr w:type="gramEnd"/>
            <w:r w:rsidRPr="005F54CB">
              <w:t xml:space="preserve"> obtenidas dentro del contexto del problema.</w:t>
            </w:r>
          </w:p>
        </w:tc>
      </w:tr>
      <w:tr w:rsidR="00BA2431" w:rsidRPr="005F54CB" w:rsidTr="00A92148">
        <w:tc>
          <w:tcPr>
            <w:tcW w:w="1526" w:type="dxa"/>
            <w:gridSpan w:val="2"/>
          </w:tcPr>
          <w:p w:rsidR="00BA2431" w:rsidRPr="005F54CB" w:rsidRDefault="00BA2431" w:rsidP="00BA2431">
            <w:r w:rsidRPr="005F54CB">
              <w:rPr>
                <w:rFonts w:ascii="Arial" w:eastAsia="Arial" w:hAnsi="Arial"/>
                <w:sz w:val="21"/>
              </w:rPr>
              <w:t>M.5.2.5.</w:t>
            </w:r>
          </w:p>
        </w:tc>
        <w:tc>
          <w:tcPr>
            <w:tcW w:w="8930" w:type="dxa"/>
            <w:gridSpan w:val="2"/>
          </w:tcPr>
          <w:p w:rsidR="00BA2431" w:rsidRPr="005F54CB" w:rsidRDefault="00BA2431" w:rsidP="00BA2431">
            <w:r w:rsidRPr="005F54CB">
              <w:t>Realizar las operaciones de adición entre elementos de R2  y de</w:t>
            </w:r>
          </w:p>
          <w:p w:rsidR="00BA2431" w:rsidRPr="005F54CB" w:rsidRDefault="00BA2431" w:rsidP="00BA2431">
            <w:r w:rsidRPr="005F54CB">
              <w:t>producto por un número escalar de manera geométrica y analítica</w:t>
            </w:r>
          </w:p>
          <w:p w:rsidR="00BA2431" w:rsidRPr="005F54CB" w:rsidRDefault="00BA2431" w:rsidP="00BA2431">
            <w:proofErr w:type="gramStart"/>
            <w:r w:rsidRPr="005F54CB">
              <w:t>aplicando</w:t>
            </w:r>
            <w:proofErr w:type="gramEnd"/>
            <w:r w:rsidRPr="005F54CB">
              <w:t xml:space="preserve"> propiedades de los números reales.</w:t>
            </w:r>
          </w:p>
        </w:tc>
      </w:tr>
      <w:tr w:rsidR="00BA2431" w:rsidRPr="005F54CB" w:rsidTr="00A92148">
        <w:tc>
          <w:tcPr>
            <w:tcW w:w="1526" w:type="dxa"/>
            <w:gridSpan w:val="2"/>
          </w:tcPr>
          <w:p w:rsidR="00BA2431" w:rsidRPr="005F54CB" w:rsidRDefault="00BA2431" w:rsidP="00BA2431">
            <w:r w:rsidRPr="005F54CB">
              <w:rPr>
                <w:rFonts w:ascii="Arial" w:eastAsia="Arial" w:hAnsi="Arial"/>
                <w:sz w:val="21"/>
              </w:rPr>
              <w:t>M.5.2.6</w:t>
            </w:r>
          </w:p>
        </w:tc>
        <w:tc>
          <w:tcPr>
            <w:tcW w:w="8930" w:type="dxa"/>
            <w:gridSpan w:val="2"/>
          </w:tcPr>
          <w:p w:rsidR="00BA2431" w:rsidRPr="005F54CB" w:rsidRDefault="00BA2431" w:rsidP="00BA2431">
            <w:r w:rsidRPr="005F54CB">
              <w:rPr>
                <w:rFonts w:ascii="Arial" w:eastAsia="Arial" w:hAnsi="Arial"/>
                <w:sz w:val="21"/>
              </w:rPr>
              <w:t>Reconocer los vectores como elementos geométricos de R</w:t>
            </w:r>
            <w:r w:rsidRPr="005F54CB">
              <w:rPr>
                <w:rFonts w:ascii="Arial" w:eastAsia="Arial" w:hAnsi="Arial"/>
                <w:sz w:val="24"/>
                <w:vertAlign w:val="superscript"/>
              </w:rPr>
              <w:t>2</w:t>
            </w:r>
            <w:r w:rsidRPr="005F54CB">
              <w:rPr>
                <w:rFonts w:ascii="Arial" w:eastAsia="Arial" w:hAnsi="Arial"/>
                <w:sz w:val="21"/>
              </w:rPr>
              <w:t>.</w:t>
            </w:r>
          </w:p>
        </w:tc>
      </w:tr>
      <w:tr w:rsidR="00BA2431" w:rsidRPr="005F54CB" w:rsidTr="00A92148">
        <w:tc>
          <w:tcPr>
            <w:tcW w:w="1526" w:type="dxa"/>
            <w:gridSpan w:val="2"/>
          </w:tcPr>
          <w:p w:rsidR="00BA2431" w:rsidRPr="005F54CB" w:rsidRDefault="00BA2431" w:rsidP="00BA2431">
            <w:r w:rsidRPr="005F54CB">
              <w:rPr>
                <w:rFonts w:ascii="Arial" w:eastAsia="Arial" w:hAnsi="Arial"/>
                <w:sz w:val="21"/>
              </w:rPr>
              <w:t>M.5.2.7.</w:t>
            </w:r>
          </w:p>
        </w:tc>
        <w:tc>
          <w:tcPr>
            <w:tcW w:w="8930" w:type="dxa"/>
            <w:gridSpan w:val="2"/>
          </w:tcPr>
          <w:p w:rsidR="00BA2431" w:rsidRPr="005F54CB" w:rsidRDefault="00BA2431" w:rsidP="00BA2431">
            <w:r w:rsidRPr="005F54CB">
              <w:t>Calcular el producto escalar entre dos vectores y la norma de un</w:t>
            </w:r>
          </w:p>
          <w:p w:rsidR="00BA2431" w:rsidRPr="005F54CB" w:rsidRDefault="00BA2431" w:rsidP="00BA2431">
            <w:r w:rsidRPr="005F54CB">
              <w:t>vector para determinar la distancia entre dos puntos A y B en R2</w:t>
            </w:r>
          </w:p>
          <w:p w:rsidR="00BA2431" w:rsidRPr="005F54CB" w:rsidRDefault="00BA2431" w:rsidP="00BA2431">
            <w:proofErr w:type="gramStart"/>
            <w:r w:rsidRPr="005F54CB">
              <w:t>como</w:t>
            </w:r>
            <w:proofErr w:type="gramEnd"/>
            <w:r w:rsidRPr="005F54CB">
              <w:t xml:space="preserve"> la norma del vector   .</w:t>
            </w:r>
          </w:p>
        </w:tc>
      </w:tr>
      <w:tr w:rsidR="00BA2431" w:rsidRPr="005F54CB" w:rsidTr="00A92148">
        <w:tc>
          <w:tcPr>
            <w:tcW w:w="1526" w:type="dxa"/>
            <w:gridSpan w:val="2"/>
          </w:tcPr>
          <w:p w:rsidR="00BA2431" w:rsidRPr="005F54CB" w:rsidRDefault="00BA2431" w:rsidP="00BA2431">
            <w:r w:rsidRPr="005F54CB">
              <w:rPr>
                <w:rFonts w:ascii="Arial" w:eastAsia="Arial" w:hAnsi="Arial"/>
                <w:sz w:val="21"/>
              </w:rPr>
              <w:t>M.5.2.8.</w:t>
            </w:r>
          </w:p>
        </w:tc>
        <w:tc>
          <w:tcPr>
            <w:tcW w:w="8930" w:type="dxa"/>
            <w:gridSpan w:val="2"/>
          </w:tcPr>
          <w:p w:rsidR="00BA2431" w:rsidRPr="005F54CB" w:rsidRDefault="00BA2431" w:rsidP="00BA2431">
            <w:r w:rsidRPr="005F54CB">
              <w:t>Reconocer que dos vectores son ortogonales cuando su producto</w:t>
            </w:r>
          </w:p>
          <w:p w:rsidR="00BA2431" w:rsidRPr="005F54CB" w:rsidRDefault="00BA2431" w:rsidP="00BA2431">
            <w:r w:rsidRPr="005F54CB">
              <w:t>escalar es cero, y aplicar el teorema de Pitágoras para resolver y</w:t>
            </w:r>
          </w:p>
          <w:p w:rsidR="00BA2431" w:rsidRPr="005F54CB" w:rsidRDefault="00BA2431" w:rsidP="00BA2431">
            <w:r w:rsidRPr="005F54CB">
              <w:t>plantear aplicaciones geométricas con operaciones y elementos</w:t>
            </w:r>
          </w:p>
          <w:p w:rsidR="00BA2431" w:rsidRPr="005F54CB" w:rsidRDefault="00BA2431" w:rsidP="00BA2431">
            <w:r w:rsidRPr="005F54CB">
              <w:t>de R2, apoyándose en el uso de las TIC (software como Geogebra,</w:t>
            </w:r>
          </w:p>
          <w:p w:rsidR="00BA2431" w:rsidRPr="005F54CB" w:rsidRDefault="00BA2431" w:rsidP="00BA2431">
            <w:proofErr w:type="gramStart"/>
            <w:r w:rsidRPr="005F54CB">
              <w:t>calculadora</w:t>
            </w:r>
            <w:proofErr w:type="gramEnd"/>
            <w:r w:rsidRPr="005F54CB">
              <w:t xml:space="preserve"> gráfica, applets en Internet).</w:t>
            </w:r>
          </w:p>
        </w:tc>
      </w:tr>
      <w:tr w:rsidR="00BA2431" w:rsidRPr="005F54CB" w:rsidTr="00A92148">
        <w:tc>
          <w:tcPr>
            <w:tcW w:w="1526" w:type="dxa"/>
            <w:gridSpan w:val="2"/>
          </w:tcPr>
          <w:p w:rsidR="00BA2431" w:rsidRPr="005F54CB" w:rsidRDefault="00BA2431" w:rsidP="00BA2431">
            <w:r w:rsidRPr="005F54CB">
              <w:rPr>
                <w:rFonts w:ascii="Arial" w:eastAsia="Arial" w:hAnsi="Arial"/>
                <w:sz w:val="21"/>
              </w:rPr>
              <w:t>M.5.2.9.</w:t>
            </w:r>
          </w:p>
        </w:tc>
        <w:tc>
          <w:tcPr>
            <w:tcW w:w="8930" w:type="dxa"/>
            <w:gridSpan w:val="2"/>
          </w:tcPr>
          <w:p w:rsidR="00BA2431" w:rsidRPr="005F54CB" w:rsidRDefault="00BA2431" w:rsidP="00BA2431">
            <w:r w:rsidRPr="005F54CB">
              <w:t>Escribir y reconocer la ecuación vectorial y paramétrica de una</w:t>
            </w:r>
          </w:p>
          <w:p w:rsidR="00BA2431" w:rsidRPr="005F54CB" w:rsidRDefault="00BA2431" w:rsidP="00BA2431">
            <w:r w:rsidRPr="005F54CB">
              <w:t>recta a partir de un punto de la recta y un vector dirección, o a</w:t>
            </w:r>
          </w:p>
          <w:p w:rsidR="00BA2431" w:rsidRPr="005F54CB" w:rsidRDefault="00BA2431" w:rsidP="00BA2431">
            <w:proofErr w:type="gramStart"/>
            <w:r w:rsidRPr="005F54CB">
              <w:t>partir</w:t>
            </w:r>
            <w:proofErr w:type="gramEnd"/>
            <w:r w:rsidRPr="005F54CB">
              <w:t xml:space="preserve"> de dos puntos de la recta.</w:t>
            </w:r>
          </w:p>
        </w:tc>
      </w:tr>
      <w:tr w:rsidR="00BA2431" w:rsidRPr="005F54CB" w:rsidTr="00A92148">
        <w:tc>
          <w:tcPr>
            <w:tcW w:w="1526" w:type="dxa"/>
            <w:gridSpan w:val="2"/>
          </w:tcPr>
          <w:p w:rsidR="00BA2431" w:rsidRPr="005F54CB" w:rsidRDefault="00BA2431" w:rsidP="00BA2431">
            <w:r w:rsidRPr="005F54CB">
              <w:rPr>
                <w:rFonts w:ascii="Arial" w:eastAsia="Arial" w:hAnsi="Arial"/>
                <w:sz w:val="21"/>
              </w:rPr>
              <w:t>M.5.2.10.</w:t>
            </w:r>
          </w:p>
        </w:tc>
        <w:tc>
          <w:tcPr>
            <w:tcW w:w="8930" w:type="dxa"/>
            <w:gridSpan w:val="2"/>
          </w:tcPr>
          <w:p w:rsidR="00BA2431" w:rsidRPr="005F54CB" w:rsidRDefault="00BA2431" w:rsidP="00BA2431">
            <w:r w:rsidRPr="005F54CB">
              <w:t>Identificar la pendiente de una recta a partir de la ecuación vecto-</w:t>
            </w:r>
          </w:p>
          <w:p w:rsidR="00BA2431" w:rsidRPr="005F54CB" w:rsidRDefault="00BA2431" w:rsidP="00BA2431">
            <w:r w:rsidRPr="005F54CB">
              <w:t>rial de la recta, para escribir la ecuación cartesiana de la recta y la</w:t>
            </w:r>
          </w:p>
          <w:p w:rsidR="00BA2431" w:rsidRPr="005F54CB" w:rsidRDefault="00BA2431" w:rsidP="00BA2431">
            <w:proofErr w:type="gramStart"/>
            <w:r w:rsidRPr="005F54CB">
              <w:t>ecuación</w:t>
            </w:r>
            <w:proofErr w:type="gramEnd"/>
            <w:r w:rsidRPr="005F54CB">
              <w:t xml:space="preserve"> general de la recta.</w:t>
            </w:r>
          </w:p>
        </w:tc>
      </w:tr>
      <w:tr w:rsidR="00BA2431" w:rsidRPr="005F54CB" w:rsidTr="00A92148">
        <w:tc>
          <w:tcPr>
            <w:tcW w:w="1526" w:type="dxa"/>
            <w:gridSpan w:val="2"/>
          </w:tcPr>
          <w:p w:rsidR="00BA2431" w:rsidRPr="005F54CB" w:rsidRDefault="00BA2431" w:rsidP="00BA2431">
            <w:r w:rsidRPr="005F54CB">
              <w:rPr>
                <w:rFonts w:ascii="Arial" w:eastAsia="Arial" w:hAnsi="Arial"/>
                <w:sz w:val="21"/>
              </w:rPr>
              <w:t>M.5.2.11.</w:t>
            </w:r>
          </w:p>
        </w:tc>
        <w:tc>
          <w:tcPr>
            <w:tcW w:w="8930" w:type="dxa"/>
            <w:gridSpan w:val="2"/>
          </w:tcPr>
          <w:p w:rsidR="00BA2431" w:rsidRPr="005F54CB" w:rsidRDefault="00BA2431" w:rsidP="00BA2431">
            <w:r w:rsidRPr="005F54CB">
              <w:t>Determinar la posición relativa de dos rectas en R2 (rectas parale-</w:t>
            </w:r>
          </w:p>
          <w:p w:rsidR="00BA2431" w:rsidRPr="005F54CB" w:rsidRDefault="00BA2431" w:rsidP="00BA2431">
            <w:r w:rsidRPr="005F54CB">
              <w:t>las, que se cortan, perpendiculares) en la resolución de problemas</w:t>
            </w:r>
          </w:p>
          <w:p w:rsidR="00BA2431" w:rsidRPr="005F54CB" w:rsidRDefault="00BA2431" w:rsidP="00BA2431">
            <w:r w:rsidRPr="005F54CB">
              <w:t>(por ejemplo: trayectoria de aviones o de barcos para determinar</w:t>
            </w:r>
          </w:p>
          <w:p w:rsidR="00BA2431" w:rsidRPr="005F54CB" w:rsidRDefault="00BA2431" w:rsidP="00BA2431">
            <w:proofErr w:type="gramStart"/>
            <w:r w:rsidRPr="005F54CB">
              <w:t>si</w:t>
            </w:r>
            <w:proofErr w:type="gramEnd"/>
            <w:r w:rsidRPr="005F54CB">
              <w:t xml:space="preserve"> se interceptan).</w:t>
            </w:r>
          </w:p>
        </w:tc>
      </w:tr>
      <w:tr w:rsidR="00BA2431" w:rsidRPr="005F54CB" w:rsidTr="00A92148">
        <w:tc>
          <w:tcPr>
            <w:tcW w:w="1526" w:type="dxa"/>
            <w:gridSpan w:val="2"/>
          </w:tcPr>
          <w:p w:rsidR="00BA2431" w:rsidRPr="005F54CB" w:rsidRDefault="00BA2431" w:rsidP="00BA2431">
            <w:r w:rsidRPr="005F54CB">
              <w:rPr>
                <w:rFonts w:ascii="Arial" w:eastAsia="Arial" w:hAnsi="Arial"/>
                <w:sz w:val="21"/>
              </w:rPr>
              <w:t>M.5.2.12.</w:t>
            </w:r>
          </w:p>
        </w:tc>
        <w:tc>
          <w:tcPr>
            <w:tcW w:w="8930" w:type="dxa"/>
            <w:gridSpan w:val="2"/>
          </w:tcPr>
          <w:p w:rsidR="00BA2431" w:rsidRPr="005F54CB" w:rsidRDefault="00BA2431" w:rsidP="00BA2431">
            <w:r w:rsidRPr="005F54CB">
              <w:t>Calcular la distancia de un punto P a una recta (como la longitud</w:t>
            </w:r>
          </w:p>
          <w:p w:rsidR="00BA2431" w:rsidRPr="005F54CB" w:rsidRDefault="00BA2431" w:rsidP="00BA2431">
            <w:r w:rsidRPr="005F54CB">
              <w:t>del vector formado por el punto P y la proyección perpendicular</w:t>
            </w:r>
          </w:p>
          <w:p w:rsidR="00BA2431" w:rsidRPr="005F54CB" w:rsidRDefault="00BA2431" w:rsidP="00BA2431">
            <w:r w:rsidRPr="005F54CB">
              <w:lastRenderedPageBreak/>
              <w:t>del punto en la recta P´, utilizando la condición de ortogonalidad</w:t>
            </w:r>
          </w:p>
          <w:p w:rsidR="00BA2431" w:rsidRPr="005F54CB" w:rsidRDefault="00BA2431" w:rsidP="00BA2431">
            <w:proofErr w:type="gramStart"/>
            <w:r w:rsidRPr="005F54CB">
              <w:t>del</w:t>
            </w:r>
            <w:proofErr w:type="gramEnd"/>
            <w:r w:rsidRPr="005F54CB">
              <w:t xml:space="preserve"> vector dirección de la recta y el vector</w:t>
            </w:r>
            <w:r w:rsidRPr="005F54CB">
              <w:tab/>
            </w:r>
            <w:r w:rsidRPr="005F54CB">
              <w:tab/>
              <w:t>) en la resolución de problemas (distancia entre dos rectas paralelas).</w:t>
            </w:r>
          </w:p>
        </w:tc>
      </w:tr>
      <w:tr w:rsidR="00BA2431" w:rsidRPr="005F54CB" w:rsidTr="00A92148">
        <w:tc>
          <w:tcPr>
            <w:tcW w:w="1526" w:type="dxa"/>
            <w:gridSpan w:val="2"/>
          </w:tcPr>
          <w:p w:rsidR="00BA2431" w:rsidRPr="005F54CB" w:rsidRDefault="00BA2431" w:rsidP="00BA2431">
            <w:r w:rsidRPr="005F54CB">
              <w:rPr>
                <w:rFonts w:ascii="Arial" w:eastAsia="Arial" w:hAnsi="Arial"/>
                <w:sz w:val="21"/>
              </w:rPr>
              <w:lastRenderedPageBreak/>
              <w:t>M.5.2.13.</w:t>
            </w:r>
          </w:p>
        </w:tc>
        <w:tc>
          <w:tcPr>
            <w:tcW w:w="8930" w:type="dxa"/>
            <w:gridSpan w:val="2"/>
          </w:tcPr>
          <w:p w:rsidR="00BA2431" w:rsidRPr="005F54CB" w:rsidRDefault="00BA2431" w:rsidP="00BA2431">
            <w:r w:rsidRPr="005F54CB">
              <w:t>Determinar la ecuación de la recta bisectriz de un ángulo como</w:t>
            </w:r>
          </w:p>
          <w:p w:rsidR="00BA2431" w:rsidRPr="005F54CB" w:rsidRDefault="00BA2431" w:rsidP="00BA2431">
            <w:proofErr w:type="gramStart"/>
            <w:r w:rsidRPr="005F54CB">
              <w:t>aplicación</w:t>
            </w:r>
            <w:proofErr w:type="gramEnd"/>
            <w:r w:rsidRPr="005F54CB">
              <w:t xml:space="preserve"> de la distancia de un punto a una recta.</w:t>
            </w:r>
          </w:p>
          <w:p w:rsidR="00BA2431" w:rsidRPr="005F54CB" w:rsidRDefault="00BA2431" w:rsidP="00BA2431"/>
        </w:tc>
      </w:tr>
      <w:tr w:rsidR="00BA2431" w:rsidRPr="005F54CB" w:rsidTr="00A92148">
        <w:tc>
          <w:tcPr>
            <w:tcW w:w="1526" w:type="dxa"/>
            <w:gridSpan w:val="2"/>
          </w:tcPr>
          <w:p w:rsidR="00BA2431" w:rsidRPr="005F54CB" w:rsidRDefault="00BA2431" w:rsidP="00BA2431">
            <w:r w:rsidRPr="005F54CB">
              <w:rPr>
                <w:rFonts w:ascii="Arial" w:eastAsia="Arial" w:hAnsi="Arial"/>
                <w:sz w:val="21"/>
              </w:rPr>
              <w:t>M.5.2.14.</w:t>
            </w:r>
          </w:p>
        </w:tc>
        <w:tc>
          <w:tcPr>
            <w:tcW w:w="8930" w:type="dxa"/>
            <w:gridSpan w:val="2"/>
          </w:tcPr>
          <w:p w:rsidR="00BA2431" w:rsidRPr="005F54CB" w:rsidRDefault="00BA2431" w:rsidP="00BA2431">
            <w:r w:rsidRPr="005F54CB">
              <w:t>Resolver y plantear aplicaciones de la ecuación vectorial, paramé-</w:t>
            </w:r>
          </w:p>
          <w:p w:rsidR="00BA2431" w:rsidRPr="005F54CB" w:rsidRDefault="00BA2431" w:rsidP="00BA2431">
            <w:proofErr w:type="gramStart"/>
            <w:r w:rsidRPr="005F54CB">
              <w:t>trica</w:t>
            </w:r>
            <w:proofErr w:type="gramEnd"/>
            <w:r w:rsidRPr="005F54CB">
              <w:t xml:space="preserve"> y cartesiana de la recta con apoyo de las TIC.</w:t>
            </w:r>
          </w:p>
          <w:p w:rsidR="00BA2431" w:rsidRPr="005F54CB" w:rsidRDefault="00BA2431" w:rsidP="00BA2431"/>
        </w:tc>
      </w:tr>
      <w:tr w:rsidR="00BA2431" w:rsidRPr="005F54CB" w:rsidTr="00A92148">
        <w:tc>
          <w:tcPr>
            <w:tcW w:w="1526" w:type="dxa"/>
            <w:gridSpan w:val="2"/>
          </w:tcPr>
          <w:p w:rsidR="00BA2431" w:rsidRPr="005F54CB" w:rsidRDefault="00BA2431" w:rsidP="00BA2431">
            <w:r w:rsidRPr="005F54CB">
              <w:rPr>
                <w:rFonts w:ascii="Arial" w:eastAsia="Arial" w:hAnsi="Arial"/>
                <w:sz w:val="21"/>
              </w:rPr>
              <w:t>M.5.2.15.</w:t>
            </w:r>
          </w:p>
        </w:tc>
        <w:tc>
          <w:tcPr>
            <w:tcW w:w="8930" w:type="dxa"/>
            <w:gridSpan w:val="2"/>
          </w:tcPr>
          <w:p w:rsidR="00BA2431" w:rsidRPr="005F54CB" w:rsidRDefault="00BA2431" w:rsidP="00BA2431">
            <w:r w:rsidRPr="005F54CB">
              <w:t>Aplicar el producto escalar entre dos vectores, la norma de un vec-</w:t>
            </w:r>
          </w:p>
          <w:p w:rsidR="00BA2431" w:rsidRPr="005F54CB" w:rsidRDefault="00BA2431" w:rsidP="00BA2431">
            <w:r w:rsidRPr="005F54CB">
              <w:t>tor, la distancia entre dos puntos, el ángulo entre dos vectores y la</w:t>
            </w:r>
          </w:p>
          <w:p w:rsidR="00BA2431" w:rsidRPr="005F54CB" w:rsidRDefault="00BA2431" w:rsidP="00BA2431">
            <w:r w:rsidRPr="005F54CB">
              <w:t>proyección ortogonal de un vector sobre otro, para resolver pro-</w:t>
            </w:r>
          </w:p>
          <w:p w:rsidR="00BA2431" w:rsidRPr="005F54CB" w:rsidRDefault="00BA2431" w:rsidP="00BA2431"/>
          <w:p w:rsidR="00BA2431" w:rsidRPr="005F54CB" w:rsidRDefault="00BA2431" w:rsidP="00BA2431">
            <w:proofErr w:type="gramStart"/>
            <w:r w:rsidRPr="005F54CB">
              <w:t>blemas</w:t>
            </w:r>
            <w:proofErr w:type="gramEnd"/>
            <w:r w:rsidRPr="005F54CB">
              <w:t xml:space="preserve"> geométricos, reales o hipotéticos, en R2.</w:t>
            </w:r>
          </w:p>
        </w:tc>
      </w:tr>
      <w:tr w:rsidR="00BA2431" w:rsidRPr="005F54CB" w:rsidTr="00A92148">
        <w:tc>
          <w:tcPr>
            <w:tcW w:w="1526" w:type="dxa"/>
            <w:gridSpan w:val="2"/>
          </w:tcPr>
          <w:p w:rsidR="00BA2431" w:rsidRPr="005F54CB" w:rsidRDefault="00BA2431" w:rsidP="00BA2431">
            <w:r w:rsidRPr="005F54CB">
              <w:rPr>
                <w:rFonts w:ascii="Arial" w:eastAsia="Arial" w:hAnsi="Arial"/>
                <w:sz w:val="21"/>
              </w:rPr>
              <w:t>M.5.2.19</w:t>
            </w:r>
          </w:p>
        </w:tc>
        <w:tc>
          <w:tcPr>
            <w:tcW w:w="8930" w:type="dxa"/>
            <w:gridSpan w:val="2"/>
          </w:tcPr>
          <w:p w:rsidR="00BA2431" w:rsidRPr="005F54CB" w:rsidRDefault="00BA2431" w:rsidP="00BA2431">
            <w:r w:rsidRPr="005F54CB">
              <w:t>Calcular el producto escalar entre dos vectores y la norma de un. vector para determinar la distancia entre dos puntos A y B en R3</w:t>
            </w:r>
          </w:p>
          <w:p w:rsidR="00BA2431" w:rsidRPr="005F54CB" w:rsidRDefault="00BA2431" w:rsidP="00BA2431">
            <w:proofErr w:type="gramStart"/>
            <w:r w:rsidRPr="005F54CB">
              <w:t>como</w:t>
            </w:r>
            <w:proofErr w:type="gramEnd"/>
            <w:r w:rsidRPr="005F54CB">
              <w:t xml:space="preserve"> la norma del vector   .</w:t>
            </w:r>
          </w:p>
        </w:tc>
      </w:tr>
      <w:tr w:rsidR="00BA2431" w:rsidRPr="005F54CB" w:rsidTr="00A92148">
        <w:tc>
          <w:tcPr>
            <w:tcW w:w="1526" w:type="dxa"/>
            <w:gridSpan w:val="2"/>
          </w:tcPr>
          <w:p w:rsidR="00BA2431" w:rsidRPr="005F54CB" w:rsidRDefault="00BA2431" w:rsidP="00BA2431">
            <w:r w:rsidRPr="005F54CB">
              <w:rPr>
                <w:rFonts w:ascii="Arial" w:eastAsia="Arial" w:hAnsi="Arial"/>
                <w:sz w:val="21"/>
              </w:rPr>
              <w:t>M.5.2.20.</w:t>
            </w:r>
          </w:p>
        </w:tc>
        <w:tc>
          <w:tcPr>
            <w:tcW w:w="8930" w:type="dxa"/>
            <w:gridSpan w:val="2"/>
          </w:tcPr>
          <w:p w:rsidR="00BA2431" w:rsidRPr="005F54CB" w:rsidRDefault="00BA2431" w:rsidP="00BA2431">
            <w:r w:rsidRPr="005F54CB">
              <w:t>Escribir y reconocer la ecuación vectorial y paramétrica de una recta a partir de un punto de la recta y un vector dirección, o a</w:t>
            </w:r>
          </w:p>
          <w:p w:rsidR="00BA2431" w:rsidRPr="005F54CB" w:rsidRDefault="00BA2431" w:rsidP="00BA2431">
            <w:proofErr w:type="gramStart"/>
            <w:r w:rsidRPr="005F54CB">
              <w:t>partir</w:t>
            </w:r>
            <w:proofErr w:type="gramEnd"/>
            <w:r w:rsidRPr="005F54CB">
              <w:t xml:space="preserve"> de dos puntos de la recta, y graficarlas en R3.</w:t>
            </w:r>
          </w:p>
        </w:tc>
      </w:tr>
      <w:tr w:rsidR="00BA2431" w:rsidRPr="005F54CB" w:rsidTr="00A92148">
        <w:tc>
          <w:tcPr>
            <w:tcW w:w="1526" w:type="dxa"/>
            <w:gridSpan w:val="2"/>
          </w:tcPr>
          <w:p w:rsidR="00BA2431" w:rsidRPr="005F54CB" w:rsidRDefault="00BA2431" w:rsidP="00BA2431">
            <w:r w:rsidRPr="005F54CB">
              <w:rPr>
                <w:rFonts w:ascii="Arial" w:eastAsia="Arial" w:hAnsi="Arial"/>
                <w:sz w:val="21"/>
              </w:rPr>
              <w:t xml:space="preserve">M.5.2.25.     </w:t>
            </w:r>
          </w:p>
        </w:tc>
        <w:tc>
          <w:tcPr>
            <w:tcW w:w="8930" w:type="dxa"/>
            <w:gridSpan w:val="2"/>
          </w:tcPr>
          <w:p w:rsidR="00BA2431" w:rsidRPr="005F54CB" w:rsidRDefault="00BA2431" w:rsidP="00BA2431">
            <w:r w:rsidRPr="005F54CB">
              <w:t>Reconocer un subconjunto convexo en R2 y determinar el conjunto de soluciones factibles, de forma gráfica y analítica, para resolver problemas de programación lineal simple (minimización en un conjunto de soluciones factibles de un funcional lineal definido en</w:t>
            </w:r>
          </w:p>
          <w:p w:rsidR="00BA2431" w:rsidRPr="005F54CB" w:rsidRDefault="00BA2431" w:rsidP="00BA2431">
            <w:r w:rsidRPr="005F54CB">
              <w:t>R2).</w:t>
            </w:r>
          </w:p>
        </w:tc>
      </w:tr>
      <w:tr w:rsidR="00BA2431" w:rsidRPr="005F54CB" w:rsidTr="00A92148">
        <w:tc>
          <w:tcPr>
            <w:tcW w:w="1526" w:type="dxa"/>
            <w:gridSpan w:val="2"/>
          </w:tcPr>
          <w:p w:rsidR="00BA2431" w:rsidRPr="005F54CB" w:rsidRDefault="00BA2431" w:rsidP="00BA2431">
            <w:r w:rsidRPr="005F54CB">
              <w:rPr>
                <w:rFonts w:ascii="Arial" w:eastAsia="Arial" w:hAnsi="Arial"/>
                <w:sz w:val="40"/>
                <w:vertAlign w:val="subscript"/>
              </w:rPr>
              <w:t>M.5.2.26.</w:t>
            </w:r>
          </w:p>
        </w:tc>
        <w:tc>
          <w:tcPr>
            <w:tcW w:w="8930" w:type="dxa"/>
            <w:gridSpan w:val="2"/>
          </w:tcPr>
          <w:p w:rsidR="00BA2431" w:rsidRPr="005F54CB" w:rsidRDefault="00BA2431" w:rsidP="00BA2431">
            <w:r w:rsidRPr="005F54CB">
              <w:t>Realizar un proceso de solución gráfica y analítica del problema de</w:t>
            </w:r>
          </w:p>
          <w:p w:rsidR="00BA2431" w:rsidRPr="005F54CB" w:rsidRDefault="00BA2431" w:rsidP="00BA2431">
            <w:r w:rsidRPr="005F54CB">
              <w:t>programación lineal graficando las inecuaciones lineales, determinando los puntos extremos del conjunto de soluciones factibles, y</w:t>
            </w:r>
          </w:p>
          <w:p w:rsidR="00BA2431" w:rsidRPr="005F54CB" w:rsidRDefault="00BA2431" w:rsidP="00BA2431">
            <w:r w:rsidRPr="005F54CB">
              <w:t>encontrar la solución óptima</w:t>
            </w:r>
          </w:p>
        </w:tc>
      </w:tr>
      <w:tr w:rsidR="00BA2431" w:rsidRPr="005F54CB" w:rsidTr="00A92148">
        <w:tc>
          <w:tcPr>
            <w:tcW w:w="1526" w:type="dxa"/>
            <w:gridSpan w:val="2"/>
          </w:tcPr>
          <w:p w:rsidR="00BA2431" w:rsidRPr="005F54CB" w:rsidRDefault="00BA2431" w:rsidP="00BA2431">
            <w:r w:rsidRPr="005F54CB">
              <w:rPr>
                <w:rFonts w:ascii="Arial" w:eastAsia="Arial" w:hAnsi="Arial"/>
                <w:sz w:val="40"/>
                <w:vertAlign w:val="subscript"/>
              </w:rPr>
              <w:t>M.5.2.27.</w:t>
            </w:r>
          </w:p>
        </w:tc>
        <w:tc>
          <w:tcPr>
            <w:tcW w:w="8930" w:type="dxa"/>
            <w:gridSpan w:val="2"/>
          </w:tcPr>
          <w:p w:rsidR="00BA2431" w:rsidRPr="005F54CB" w:rsidRDefault="00BA2431" w:rsidP="00BA2431">
            <w:r w:rsidRPr="005F54CB">
              <w:t>Resolver y plantear aplicaciones (un modelo simple de línea de</w:t>
            </w:r>
          </w:p>
          <w:p w:rsidR="00BA2431" w:rsidRPr="005F54CB" w:rsidRDefault="00BA2431" w:rsidP="00BA2431">
            <w:r w:rsidRPr="005F54CB">
              <w:t>producción, un modelo en la industria química, un problema de transporte simplificado), interpretando y juzgando la validez de las</w:t>
            </w:r>
          </w:p>
          <w:p w:rsidR="00BA2431" w:rsidRPr="005F54CB" w:rsidRDefault="00BA2431" w:rsidP="00BA2431">
            <w:proofErr w:type="gramStart"/>
            <w:r w:rsidRPr="005F54CB">
              <w:t>soluciones</w:t>
            </w:r>
            <w:proofErr w:type="gramEnd"/>
            <w:r w:rsidRPr="005F54CB">
              <w:t xml:space="preserve"> obtenidas dentro del contexto del problema.</w:t>
            </w:r>
          </w:p>
        </w:tc>
      </w:tr>
      <w:tr w:rsidR="00BA2431" w:rsidRPr="005F54CB" w:rsidTr="00A92148">
        <w:trPr>
          <w:trHeight w:val="1190"/>
        </w:trPr>
        <w:tc>
          <w:tcPr>
            <w:tcW w:w="1781" w:type="dxa"/>
            <w:gridSpan w:val="3"/>
          </w:tcPr>
          <w:p w:rsidR="00BA2431" w:rsidRPr="005F54CB" w:rsidRDefault="00BA2431" w:rsidP="00BA2431">
            <w:pPr>
              <w:rPr>
                <w:rFonts w:ascii="Arial" w:eastAsia="Arial" w:hAnsi="Arial"/>
                <w:sz w:val="21"/>
              </w:rPr>
            </w:pPr>
            <w:r>
              <w:rPr>
                <w:rFonts w:ascii="Arial" w:eastAsia="Arial" w:hAnsi="Arial"/>
                <w:sz w:val="21"/>
              </w:rPr>
              <w:t xml:space="preserve">ESTADÍSTICA Y PROBABILIDADES </w:t>
            </w:r>
          </w:p>
        </w:tc>
        <w:tc>
          <w:tcPr>
            <w:tcW w:w="8675" w:type="dxa"/>
          </w:tcPr>
          <w:p w:rsidR="00BA2431" w:rsidRPr="005F54CB" w:rsidRDefault="00BA2431" w:rsidP="00BA2431"/>
        </w:tc>
      </w:tr>
      <w:tr w:rsidR="00BA2431" w:rsidRPr="005F54CB" w:rsidTr="00A92148">
        <w:trPr>
          <w:trHeight w:val="1190"/>
        </w:trPr>
        <w:tc>
          <w:tcPr>
            <w:tcW w:w="1781" w:type="dxa"/>
            <w:gridSpan w:val="3"/>
          </w:tcPr>
          <w:p w:rsidR="00BA2431" w:rsidRPr="005F54CB" w:rsidRDefault="00BA2431" w:rsidP="00BA2431">
            <w:r w:rsidRPr="005F54CB">
              <w:rPr>
                <w:rFonts w:ascii="Arial" w:eastAsia="Arial" w:hAnsi="Arial"/>
                <w:sz w:val="21"/>
              </w:rPr>
              <w:t>M.5.3.1.</w:t>
            </w:r>
          </w:p>
        </w:tc>
        <w:tc>
          <w:tcPr>
            <w:tcW w:w="8675" w:type="dxa"/>
          </w:tcPr>
          <w:p w:rsidR="00BA2431" w:rsidRPr="005F54CB" w:rsidRDefault="00BA2431" w:rsidP="00BA2431">
            <w:r w:rsidRPr="005F54CB">
              <w:t>Calcular e interpretar la media, mediana, moda, rango, varianza y</w:t>
            </w:r>
          </w:p>
          <w:p w:rsidR="00BA2431" w:rsidRPr="005F54CB" w:rsidRDefault="00BA2431" w:rsidP="00BA2431">
            <w:r w:rsidRPr="005F54CB">
              <w:t>desviación estándar para datos no agrupados y agrupados, con</w:t>
            </w:r>
          </w:p>
          <w:p w:rsidR="00BA2431" w:rsidRPr="005F54CB" w:rsidRDefault="00BA2431" w:rsidP="00BA2431">
            <w:proofErr w:type="gramStart"/>
            <w:r w:rsidRPr="005F54CB">
              <w:t>apoyo</w:t>
            </w:r>
            <w:proofErr w:type="gramEnd"/>
            <w:r w:rsidRPr="005F54CB">
              <w:t xml:space="preserve"> de las TIC.</w:t>
            </w:r>
          </w:p>
        </w:tc>
      </w:tr>
      <w:tr w:rsidR="00BA2431" w:rsidRPr="005F54CB" w:rsidTr="00A92148">
        <w:trPr>
          <w:trHeight w:val="1168"/>
        </w:trPr>
        <w:tc>
          <w:tcPr>
            <w:tcW w:w="1781" w:type="dxa"/>
            <w:gridSpan w:val="3"/>
          </w:tcPr>
          <w:p w:rsidR="00BA2431" w:rsidRPr="005F54CB" w:rsidRDefault="00BA2431" w:rsidP="00BA2431">
            <w:r w:rsidRPr="005F54CB">
              <w:rPr>
                <w:rFonts w:ascii="Arial" w:eastAsia="Arial" w:hAnsi="Arial"/>
                <w:sz w:val="21"/>
              </w:rPr>
              <w:lastRenderedPageBreak/>
              <w:t>M.5.3.2.</w:t>
            </w:r>
          </w:p>
        </w:tc>
        <w:tc>
          <w:tcPr>
            <w:tcW w:w="8675" w:type="dxa"/>
          </w:tcPr>
          <w:p w:rsidR="00BA2431" w:rsidRPr="005F54CB" w:rsidRDefault="00BA2431" w:rsidP="00BA2431">
            <w:r w:rsidRPr="005F54CB">
              <w:t>Resolver y plantear problemas de aplicación de las medidas de</w:t>
            </w:r>
          </w:p>
          <w:p w:rsidR="00BA2431" w:rsidRPr="005F54CB" w:rsidRDefault="00BA2431" w:rsidP="00BA2431">
            <w:r w:rsidRPr="005F54CB">
              <w:t>tendencia central y de dispersión para datos agrupados, con</w:t>
            </w:r>
          </w:p>
          <w:p w:rsidR="00BA2431" w:rsidRPr="005F54CB" w:rsidRDefault="00BA2431" w:rsidP="00BA2431">
            <w:proofErr w:type="gramStart"/>
            <w:r w:rsidRPr="005F54CB">
              <w:t>apoyo</w:t>
            </w:r>
            <w:proofErr w:type="gramEnd"/>
            <w:r w:rsidRPr="005F54CB">
              <w:t xml:space="preserve"> de las TIC.</w:t>
            </w:r>
          </w:p>
        </w:tc>
      </w:tr>
      <w:tr w:rsidR="00BA2431" w:rsidRPr="005F54CB" w:rsidTr="00A92148">
        <w:trPr>
          <w:trHeight w:val="1564"/>
        </w:trPr>
        <w:tc>
          <w:tcPr>
            <w:tcW w:w="1781" w:type="dxa"/>
            <w:gridSpan w:val="3"/>
          </w:tcPr>
          <w:p w:rsidR="00BA2431" w:rsidRPr="005F54CB" w:rsidRDefault="00BA2431" w:rsidP="00BA2431">
            <w:r w:rsidRPr="005F54CB">
              <w:rPr>
                <w:rFonts w:ascii="Arial" w:eastAsia="Arial" w:hAnsi="Arial"/>
                <w:sz w:val="21"/>
              </w:rPr>
              <w:t>M.5.3.3.</w:t>
            </w:r>
          </w:p>
        </w:tc>
        <w:tc>
          <w:tcPr>
            <w:tcW w:w="8675" w:type="dxa"/>
          </w:tcPr>
          <w:p w:rsidR="00BA2431" w:rsidRPr="005F54CB" w:rsidRDefault="00BA2431" w:rsidP="00BA2431">
            <w:r w:rsidRPr="005F54CB">
              <w:t>Juzgar la validez de las soluciones obtenidas en los problemas</w:t>
            </w:r>
          </w:p>
          <w:p w:rsidR="00BA2431" w:rsidRPr="005F54CB" w:rsidRDefault="00BA2431" w:rsidP="00BA2431">
            <w:r w:rsidRPr="005F54CB">
              <w:t>de aplicación de las medidas de tendencia central y de disper-</w:t>
            </w:r>
          </w:p>
          <w:p w:rsidR="00BA2431" w:rsidRPr="005F54CB" w:rsidRDefault="00BA2431" w:rsidP="00BA2431">
            <w:r w:rsidRPr="005F54CB">
              <w:t>sión para datos agrupados dentro del contexto del problema, con</w:t>
            </w:r>
          </w:p>
          <w:p w:rsidR="00BA2431" w:rsidRPr="005F54CB" w:rsidRDefault="00BA2431" w:rsidP="00BA2431">
            <w:proofErr w:type="gramStart"/>
            <w:r w:rsidRPr="005F54CB">
              <w:t>apoyo</w:t>
            </w:r>
            <w:proofErr w:type="gramEnd"/>
            <w:r w:rsidRPr="005F54CB">
              <w:t xml:space="preserve"> de las TIC.</w:t>
            </w:r>
          </w:p>
        </w:tc>
      </w:tr>
      <w:tr w:rsidR="00BA2431" w:rsidRPr="005F54CB" w:rsidTr="00A92148">
        <w:trPr>
          <w:trHeight w:val="1168"/>
        </w:trPr>
        <w:tc>
          <w:tcPr>
            <w:tcW w:w="1781" w:type="dxa"/>
            <w:gridSpan w:val="3"/>
          </w:tcPr>
          <w:p w:rsidR="00BA2431" w:rsidRPr="005F54CB" w:rsidRDefault="00BA2431" w:rsidP="00BA2431">
            <w:r w:rsidRPr="005F54CB">
              <w:rPr>
                <w:rFonts w:ascii="Arial" w:eastAsia="Arial" w:hAnsi="Arial"/>
                <w:sz w:val="21"/>
              </w:rPr>
              <w:t>M.5.3.4.</w:t>
            </w:r>
          </w:p>
        </w:tc>
        <w:tc>
          <w:tcPr>
            <w:tcW w:w="8675" w:type="dxa"/>
          </w:tcPr>
          <w:p w:rsidR="00BA2431" w:rsidRPr="005F54CB" w:rsidRDefault="00BA2431" w:rsidP="00BA2431">
            <w:r w:rsidRPr="005F54CB">
              <w:t>Calcular e interpretar el coeficiente de variación de un conjunto</w:t>
            </w:r>
          </w:p>
          <w:p w:rsidR="00BA2431" w:rsidRPr="005F54CB" w:rsidRDefault="00BA2431" w:rsidP="00BA2431">
            <w:proofErr w:type="gramStart"/>
            <w:r w:rsidRPr="005F54CB">
              <w:t>de</w:t>
            </w:r>
            <w:proofErr w:type="gramEnd"/>
            <w:r w:rsidRPr="005F54CB">
              <w:t xml:space="preserve"> datos (agrupados y no agrupados).</w:t>
            </w:r>
          </w:p>
          <w:p w:rsidR="00BA2431" w:rsidRPr="005F54CB" w:rsidRDefault="00BA2431" w:rsidP="00BA2431"/>
        </w:tc>
      </w:tr>
      <w:tr w:rsidR="00BA2431" w:rsidRPr="005F54CB" w:rsidTr="00B252B6">
        <w:trPr>
          <w:trHeight w:val="603"/>
        </w:trPr>
        <w:tc>
          <w:tcPr>
            <w:tcW w:w="1781" w:type="dxa"/>
            <w:gridSpan w:val="3"/>
          </w:tcPr>
          <w:p w:rsidR="00BA2431" w:rsidRPr="005F54CB" w:rsidRDefault="00BA2431" w:rsidP="00BA2431">
            <w:r w:rsidRPr="005F54CB">
              <w:rPr>
                <w:rFonts w:ascii="Arial" w:eastAsia="Arial" w:hAnsi="Arial"/>
                <w:sz w:val="21"/>
              </w:rPr>
              <w:t>M.5.3.7.</w:t>
            </w:r>
          </w:p>
        </w:tc>
        <w:tc>
          <w:tcPr>
            <w:tcW w:w="8675" w:type="dxa"/>
          </w:tcPr>
          <w:p w:rsidR="00BA2431" w:rsidRPr="005F54CB" w:rsidRDefault="00BA2431" w:rsidP="00BA2431">
            <w:r w:rsidRPr="005F54CB">
              <w:t>Reconocer los experimentos y eventos en un problema de texto,</w:t>
            </w:r>
            <w:r w:rsidR="00B252B6">
              <w:t xml:space="preserve"> </w:t>
            </w:r>
            <w:r w:rsidRPr="005F54CB">
              <w:t>y aplicar el concepto de probabilidad y los axiomas de probabilidad en la resolución de problemas.</w:t>
            </w:r>
            <w:r w:rsidRPr="005F54CB">
              <w:tab/>
            </w:r>
          </w:p>
        </w:tc>
      </w:tr>
      <w:tr w:rsidR="00BA2431" w:rsidRPr="005F54CB" w:rsidTr="00B252B6">
        <w:trPr>
          <w:trHeight w:val="555"/>
        </w:trPr>
        <w:tc>
          <w:tcPr>
            <w:tcW w:w="1781" w:type="dxa"/>
            <w:gridSpan w:val="3"/>
          </w:tcPr>
          <w:p w:rsidR="00BA2431" w:rsidRPr="005F54CB" w:rsidRDefault="00BA2431" w:rsidP="00BA2431">
            <w:r w:rsidRPr="005F54CB">
              <w:rPr>
                <w:rFonts w:ascii="Arial" w:eastAsia="Arial" w:hAnsi="Arial"/>
                <w:sz w:val="21"/>
              </w:rPr>
              <w:t>M.5.3.8.</w:t>
            </w:r>
          </w:p>
        </w:tc>
        <w:tc>
          <w:tcPr>
            <w:tcW w:w="8675" w:type="dxa"/>
          </w:tcPr>
          <w:p w:rsidR="00BA2431" w:rsidRPr="005F54CB" w:rsidRDefault="00BA2431" w:rsidP="00BA2431">
            <w:r w:rsidRPr="005F54CB">
              <w:t>Determinar la probabilidad empírica de un evento repitiendo el</w:t>
            </w:r>
            <w:r w:rsidR="00B252B6">
              <w:t xml:space="preserve"> </w:t>
            </w:r>
            <w:r w:rsidRPr="005F54CB">
              <w:t>experimento aleatorio tantas veces como sea posible (50, 100…</w:t>
            </w:r>
            <w:r w:rsidR="00B252B6">
              <w:t xml:space="preserve"> </w:t>
            </w:r>
            <w:r w:rsidRPr="005F54CB">
              <w:t>veces), con apoyo de las TIC.</w:t>
            </w:r>
          </w:p>
        </w:tc>
      </w:tr>
      <w:tr w:rsidR="00BA2431" w:rsidRPr="005F54CB" w:rsidTr="00B252B6">
        <w:trPr>
          <w:trHeight w:val="563"/>
        </w:trPr>
        <w:tc>
          <w:tcPr>
            <w:tcW w:w="1781" w:type="dxa"/>
            <w:gridSpan w:val="3"/>
          </w:tcPr>
          <w:p w:rsidR="00BA2431" w:rsidRPr="005F54CB" w:rsidRDefault="00BA2431" w:rsidP="00BA2431">
            <w:r w:rsidRPr="005F54CB">
              <w:rPr>
                <w:rFonts w:ascii="Arial" w:eastAsia="Arial" w:hAnsi="Arial"/>
                <w:sz w:val="21"/>
              </w:rPr>
              <w:t>M.5.3.15.</w:t>
            </w:r>
          </w:p>
        </w:tc>
        <w:tc>
          <w:tcPr>
            <w:tcW w:w="8675" w:type="dxa"/>
          </w:tcPr>
          <w:p w:rsidR="00BA2431" w:rsidRPr="005F54CB" w:rsidRDefault="00BA2431" w:rsidP="00BA2431">
            <w:r w:rsidRPr="005F54CB">
              <w:t>Calcular e interpretar la media, la varianza y la desviación estándar de una variable aleatoria discreta.</w:t>
            </w:r>
          </w:p>
          <w:p w:rsidR="00BA2431" w:rsidRPr="005F54CB" w:rsidRDefault="00BA2431" w:rsidP="00BA2431"/>
        </w:tc>
      </w:tr>
    </w:tbl>
    <w:tbl>
      <w:tblPr>
        <w:tblStyle w:val="Tablaconcuadrcula"/>
        <w:tblW w:w="10580" w:type="dxa"/>
        <w:tblInd w:w="108" w:type="dxa"/>
        <w:tblLook w:val="04A0"/>
      </w:tblPr>
      <w:tblGrid>
        <w:gridCol w:w="3723"/>
        <w:gridCol w:w="3505"/>
        <w:gridCol w:w="3352"/>
      </w:tblGrid>
      <w:tr w:rsidR="00B252B6" w:rsidRPr="00204925" w:rsidTr="00AB7180">
        <w:trPr>
          <w:trHeight w:val="291"/>
        </w:trPr>
        <w:tc>
          <w:tcPr>
            <w:tcW w:w="3723" w:type="dxa"/>
            <w:vAlign w:val="center"/>
          </w:tcPr>
          <w:p w:rsidR="00B252B6" w:rsidRPr="00204925" w:rsidRDefault="00B252B6" w:rsidP="00AB7180">
            <w:pPr>
              <w:jc w:val="center"/>
              <w:rPr>
                <w:rFonts w:ascii="Cambria" w:eastAsia="Times New Roman" w:hAnsi="Cambria" w:cs="Times New Roman"/>
                <w:b/>
                <w:bCs/>
                <w:color w:val="000000"/>
                <w:sz w:val="24"/>
                <w:szCs w:val="24"/>
                <w:lang w:val="es-MX" w:eastAsia="es-MX"/>
              </w:rPr>
            </w:pPr>
            <w:r w:rsidRPr="00204925">
              <w:rPr>
                <w:rFonts w:ascii="Cambria" w:eastAsia="Times New Roman" w:hAnsi="Cambria" w:cs="Times New Roman"/>
                <w:b/>
                <w:bCs/>
                <w:color w:val="000000"/>
                <w:sz w:val="24"/>
                <w:szCs w:val="24"/>
                <w:lang w:val="es-MX" w:eastAsia="es-MX"/>
              </w:rPr>
              <w:t>ELABORADO</w:t>
            </w:r>
          </w:p>
        </w:tc>
        <w:tc>
          <w:tcPr>
            <w:tcW w:w="3505" w:type="dxa"/>
            <w:vAlign w:val="center"/>
          </w:tcPr>
          <w:p w:rsidR="00B252B6" w:rsidRPr="00204925" w:rsidRDefault="00B252B6" w:rsidP="00AB7180">
            <w:pPr>
              <w:jc w:val="center"/>
              <w:rPr>
                <w:rFonts w:ascii="Cambria" w:eastAsia="Times New Roman" w:hAnsi="Cambria" w:cs="Times New Roman"/>
                <w:b/>
                <w:bCs/>
                <w:color w:val="000000"/>
                <w:sz w:val="24"/>
                <w:szCs w:val="24"/>
                <w:lang w:val="es-MX" w:eastAsia="es-MX"/>
              </w:rPr>
            </w:pPr>
            <w:r w:rsidRPr="00204925">
              <w:rPr>
                <w:rFonts w:ascii="Cambria" w:eastAsia="Times New Roman" w:hAnsi="Cambria" w:cs="Times New Roman"/>
                <w:b/>
                <w:bCs/>
                <w:color w:val="000000"/>
                <w:sz w:val="24"/>
                <w:szCs w:val="24"/>
                <w:lang w:val="es-MX" w:eastAsia="es-MX"/>
              </w:rPr>
              <w:t>REVISADO</w:t>
            </w:r>
          </w:p>
        </w:tc>
        <w:tc>
          <w:tcPr>
            <w:tcW w:w="3352" w:type="dxa"/>
            <w:vAlign w:val="center"/>
          </w:tcPr>
          <w:p w:rsidR="00B252B6" w:rsidRPr="00204925" w:rsidRDefault="00B252B6" w:rsidP="00AB7180">
            <w:pPr>
              <w:jc w:val="center"/>
              <w:rPr>
                <w:rFonts w:ascii="Cambria" w:eastAsia="Times New Roman" w:hAnsi="Cambria" w:cs="Times New Roman"/>
                <w:b/>
                <w:bCs/>
                <w:color w:val="000000"/>
                <w:sz w:val="24"/>
                <w:szCs w:val="24"/>
                <w:lang w:val="es-MX" w:eastAsia="es-MX"/>
              </w:rPr>
            </w:pPr>
            <w:r w:rsidRPr="00204925">
              <w:rPr>
                <w:rFonts w:ascii="Cambria" w:eastAsia="Times New Roman" w:hAnsi="Cambria" w:cs="Times New Roman"/>
                <w:b/>
                <w:bCs/>
                <w:color w:val="000000"/>
                <w:sz w:val="24"/>
                <w:szCs w:val="24"/>
                <w:lang w:val="es-MX" w:eastAsia="es-MX"/>
              </w:rPr>
              <w:t>APROBADO</w:t>
            </w:r>
          </w:p>
        </w:tc>
      </w:tr>
      <w:tr w:rsidR="00B252B6" w:rsidTr="00AB7180">
        <w:trPr>
          <w:trHeight w:val="534"/>
        </w:trPr>
        <w:tc>
          <w:tcPr>
            <w:tcW w:w="3723" w:type="dxa"/>
          </w:tcPr>
          <w:p w:rsidR="00B252B6" w:rsidRDefault="00B252B6" w:rsidP="00AB7180">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DOCENTE</w:t>
            </w:r>
            <w:r>
              <w:rPr>
                <w:rFonts w:ascii="Cambria" w:eastAsia="Times New Roman" w:hAnsi="Cambria" w:cs="Times New Roman"/>
                <w:b/>
                <w:bCs/>
                <w:color w:val="000000"/>
                <w:lang w:val="es-MX" w:eastAsia="es-MX"/>
              </w:rPr>
              <w:t>S</w:t>
            </w:r>
            <w:r w:rsidRPr="00204925">
              <w:rPr>
                <w:rFonts w:ascii="Cambria" w:eastAsia="Times New Roman" w:hAnsi="Cambria" w:cs="Times New Roman"/>
                <w:b/>
                <w:bCs/>
                <w:color w:val="000000"/>
                <w:lang w:val="es-MX" w:eastAsia="es-MX"/>
              </w:rPr>
              <w:t>:</w:t>
            </w:r>
            <w:r>
              <w:rPr>
                <w:rFonts w:ascii="Cambria" w:eastAsia="Times New Roman" w:hAnsi="Cambria" w:cs="Times New Roman"/>
                <w:b/>
                <w:bCs/>
                <w:color w:val="000000"/>
                <w:lang w:val="es-MX" w:eastAsia="es-MX"/>
              </w:rPr>
              <w:t xml:space="preserve"> </w:t>
            </w:r>
            <w:r>
              <w:rPr>
                <w:rFonts w:ascii="Cambria" w:eastAsia="Times New Roman" w:hAnsi="Cambria" w:cs="Times New Roman"/>
                <w:bCs/>
                <w:color w:val="000000"/>
                <w:lang w:val="es-MX" w:eastAsia="es-MX"/>
              </w:rPr>
              <w:t xml:space="preserve">Ing. Danny Berrones  </w:t>
            </w:r>
          </w:p>
          <w:p w:rsidR="00B252B6" w:rsidRDefault="00B252B6" w:rsidP="00AB7180">
            <w:r>
              <w:t xml:space="preserve">                        </w:t>
            </w:r>
          </w:p>
        </w:tc>
        <w:tc>
          <w:tcPr>
            <w:tcW w:w="3505" w:type="dxa"/>
          </w:tcPr>
          <w:p w:rsidR="00B252B6" w:rsidRDefault="00B252B6" w:rsidP="00AB7180">
            <w:r w:rsidRPr="00204925">
              <w:rPr>
                <w:rFonts w:ascii="Cambria" w:eastAsia="Times New Roman" w:hAnsi="Cambria" w:cs="Times New Roman"/>
                <w:b/>
                <w:bCs/>
                <w:color w:val="000000"/>
                <w:lang w:val="es-MX" w:eastAsia="es-MX"/>
              </w:rPr>
              <w:t>NOMBRE:</w:t>
            </w:r>
          </w:p>
        </w:tc>
        <w:tc>
          <w:tcPr>
            <w:tcW w:w="3352" w:type="dxa"/>
          </w:tcPr>
          <w:p w:rsidR="00B252B6" w:rsidRDefault="00B252B6" w:rsidP="00AB7180">
            <w:r>
              <w:rPr>
                <w:rFonts w:ascii="Cambria" w:eastAsia="Times New Roman" w:hAnsi="Cambria" w:cs="Times New Roman"/>
                <w:b/>
                <w:bCs/>
                <w:color w:val="000000"/>
                <w:lang w:val="es-MX" w:eastAsia="es-MX"/>
              </w:rPr>
              <w:t>NOMBRE:</w:t>
            </w:r>
          </w:p>
        </w:tc>
      </w:tr>
      <w:tr w:rsidR="00B252B6" w:rsidRPr="00204925" w:rsidTr="00AB7180">
        <w:trPr>
          <w:trHeight w:val="274"/>
        </w:trPr>
        <w:tc>
          <w:tcPr>
            <w:tcW w:w="3723" w:type="dxa"/>
            <w:vAlign w:val="center"/>
          </w:tcPr>
          <w:p w:rsidR="00B252B6" w:rsidRDefault="00B252B6" w:rsidP="00AB7180">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Firma:</w:t>
            </w:r>
          </w:p>
          <w:p w:rsidR="00B252B6" w:rsidRDefault="00B252B6" w:rsidP="00AB7180">
            <w:pPr>
              <w:rPr>
                <w:rFonts w:ascii="Cambria" w:eastAsia="Times New Roman" w:hAnsi="Cambria" w:cs="Times New Roman"/>
                <w:b/>
                <w:bCs/>
                <w:color w:val="000000"/>
                <w:lang w:val="es-MX" w:eastAsia="es-MX"/>
              </w:rPr>
            </w:pPr>
          </w:p>
          <w:p w:rsidR="00B252B6" w:rsidRDefault="00B252B6" w:rsidP="00AB7180">
            <w:pPr>
              <w:rPr>
                <w:rFonts w:ascii="Cambria" w:eastAsia="Times New Roman" w:hAnsi="Cambria" w:cs="Times New Roman"/>
                <w:b/>
                <w:bCs/>
                <w:color w:val="000000"/>
                <w:lang w:val="es-MX" w:eastAsia="es-MX"/>
              </w:rPr>
            </w:pPr>
            <w:r>
              <w:object w:dxaOrig="2745" w:dyaOrig="1635">
                <v:shape id="_x0000_i1055" type="#_x0000_t75" style="width:137.6pt;height:81.6pt" o:ole="">
                  <v:imagedata r:id="rId55" o:title=""/>
                </v:shape>
                <o:OLEObject Type="Embed" ProgID="PBrush" ShapeID="_x0000_i1055" DrawAspect="Content" ObjectID="_1538415533" r:id="rId56"/>
              </w:object>
            </w:r>
          </w:p>
          <w:p w:rsidR="00B252B6" w:rsidRPr="00204925" w:rsidRDefault="00B252B6" w:rsidP="00AB7180">
            <w:pPr>
              <w:rPr>
                <w:rFonts w:ascii="Cambria" w:eastAsia="Times New Roman" w:hAnsi="Cambria" w:cs="Times New Roman"/>
                <w:b/>
                <w:bCs/>
                <w:color w:val="000000"/>
                <w:lang w:val="es-MX" w:eastAsia="es-MX"/>
              </w:rPr>
            </w:pPr>
          </w:p>
        </w:tc>
        <w:tc>
          <w:tcPr>
            <w:tcW w:w="3505" w:type="dxa"/>
            <w:vAlign w:val="center"/>
          </w:tcPr>
          <w:p w:rsidR="00B252B6" w:rsidRDefault="00B252B6" w:rsidP="00AB7180">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Firma:</w:t>
            </w:r>
          </w:p>
          <w:p w:rsidR="00B252B6" w:rsidRDefault="00B252B6" w:rsidP="00AB7180">
            <w:pPr>
              <w:rPr>
                <w:rFonts w:ascii="Cambria" w:eastAsia="Times New Roman" w:hAnsi="Cambria" w:cs="Times New Roman"/>
                <w:b/>
                <w:bCs/>
                <w:color w:val="000000"/>
                <w:lang w:val="es-MX" w:eastAsia="es-MX"/>
              </w:rPr>
            </w:pPr>
          </w:p>
          <w:p w:rsidR="00B252B6" w:rsidRDefault="00B252B6" w:rsidP="00AB7180">
            <w:pPr>
              <w:rPr>
                <w:rFonts w:ascii="Cambria" w:eastAsia="Times New Roman" w:hAnsi="Cambria" w:cs="Times New Roman"/>
                <w:b/>
                <w:bCs/>
                <w:color w:val="000000"/>
                <w:lang w:val="es-MX" w:eastAsia="es-MX"/>
              </w:rPr>
            </w:pPr>
            <w:r>
              <w:object w:dxaOrig="2235" w:dyaOrig="1260">
                <v:shape id="_x0000_i1056" type="#_x0000_t75" style="width:112pt;height:63.2pt" o:ole="">
                  <v:imagedata r:id="rId29" o:title=""/>
                </v:shape>
                <o:OLEObject Type="Embed" ProgID="PBrush" ShapeID="_x0000_i1056" DrawAspect="Content" ObjectID="_1538415534" r:id="rId57"/>
              </w:object>
            </w:r>
          </w:p>
          <w:p w:rsidR="00B252B6" w:rsidRDefault="00B252B6" w:rsidP="00AB7180">
            <w:pPr>
              <w:rPr>
                <w:rFonts w:ascii="Cambria" w:eastAsia="Times New Roman" w:hAnsi="Cambria" w:cs="Times New Roman"/>
                <w:b/>
                <w:bCs/>
                <w:color w:val="000000"/>
                <w:lang w:val="es-MX" w:eastAsia="es-MX"/>
              </w:rPr>
            </w:pPr>
          </w:p>
          <w:p w:rsidR="00B252B6" w:rsidRPr="00204925" w:rsidRDefault="00B252B6" w:rsidP="00AB7180">
            <w:pPr>
              <w:rPr>
                <w:rFonts w:ascii="Cambria" w:eastAsia="Times New Roman" w:hAnsi="Cambria" w:cs="Times New Roman"/>
                <w:b/>
                <w:bCs/>
                <w:color w:val="000000"/>
                <w:lang w:val="es-MX" w:eastAsia="es-MX"/>
              </w:rPr>
            </w:pPr>
          </w:p>
        </w:tc>
        <w:tc>
          <w:tcPr>
            <w:tcW w:w="3352" w:type="dxa"/>
          </w:tcPr>
          <w:p w:rsidR="00B252B6" w:rsidRDefault="00B252B6" w:rsidP="00AB7180">
            <w:pPr>
              <w:rPr>
                <w:rFonts w:ascii="Cambria" w:eastAsia="Times New Roman" w:hAnsi="Cambria" w:cs="Times New Roman"/>
                <w:b/>
                <w:bCs/>
                <w:color w:val="000000"/>
                <w:lang w:val="es-MX" w:eastAsia="es-MX"/>
              </w:rPr>
            </w:pPr>
          </w:p>
          <w:p w:rsidR="00B252B6" w:rsidRPr="00204925" w:rsidRDefault="00B252B6" w:rsidP="00AB7180">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Firma:</w:t>
            </w:r>
          </w:p>
        </w:tc>
      </w:tr>
    </w:tbl>
    <w:p w:rsidR="00BA2431" w:rsidRDefault="00BA2431" w:rsidP="001458E7">
      <w:pPr>
        <w:rPr>
          <w:rFonts w:ascii="Arial" w:hAnsi="Arial" w:cs="Arial"/>
          <w:b/>
          <w:sz w:val="24"/>
          <w:szCs w:val="24"/>
        </w:rPr>
      </w:pPr>
    </w:p>
    <w:p w:rsidR="00BA2431" w:rsidRDefault="00BA2431" w:rsidP="001458E7">
      <w:pPr>
        <w:rPr>
          <w:rFonts w:ascii="Arial" w:hAnsi="Arial" w:cs="Arial"/>
          <w:b/>
          <w:sz w:val="24"/>
          <w:szCs w:val="24"/>
        </w:rPr>
      </w:pPr>
    </w:p>
    <w:p w:rsidR="00BA2431" w:rsidRDefault="00BA2431" w:rsidP="001458E7">
      <w:pPr>
        <w:rPr>
          <w:rFonts w:ascii="Arial" w:hAnsi="Arial" w:cs="Arial"/>
          <w:b/>
          <w:sz w:val="24"/>
          <w:szCs w:val="24"/>
        </w:rPr>
      </w:pPr>
    </w:p>
    <w:tbl>
      <w:tblPr>
        <w:tblStyle w:val="Tablaconcuadrcula"/>
        <w:tblW w:w="10688" w:type="dxa"/>
        <w:tblLook w:val="04A0"/>
      </w:tblPr>
      <w:tblGrid>
        <w:gridCol w:w="108"/>
        <w:gridCol w:w="1162"/>
        <w:gridCol w:w="426"/>
        <w:gridCol w:w="73"/>
        <w:gridCol w:w="2062"/>
        <w:gridCol w:w="3505"/>
        <w:gridCol w:w="2411"/>
        <w:gridCol w:w="941"/>
      </w:tblGrid>
      <w:tr w:rsidR="00BA2431" w:rsidTr="00B252B6">
        <w:trPr>
          <w:gridAfter w:val="1"/>
          <w:wAfter w:w="941" w:type="dxa"/>
          <w:trHeight w:val="389"/>
        </w:trPr>
        <w:tc>
          <w:tcPr>
            <w:tcW w:w="1270" w:type="dxa"/>
            <w:gridSpan w:val="2"/>
          </w:tcPr>
          <w:p w:rsidR="00BA2431" w:rsidRDefault="00BA2431" w:rsidP="00BA2431">
            <w:r>
              <w:t xml:space="preserve">ALGEBRA Y FUNCIONES </w:t>
            </w:r>
          </w:p>
        </w:tc>
        <w:tc>
          <w:tcPr>
            <w:tcW w:w="8477" w:type="dxa"/>
            <w:gridSpan w:val="5"/>
          </w:tcPr>
          <w:p w:rsidR="00BA2431" w:rsidRDefault="00BA2431" w:rsidP="00BA2431">
            <w:r w:rsidRPr="00186711">
              <w:rPr>
                <w:rFonts w:ascii="Arial" w:hAnsi="Arial" w:cs="Arial"/>
                <w:b/>
                <w:sz w:val="24"/>
                <w:szCs w:val="24"/>
              </w:rPr>
              <w:t>MATRIZ DE DESTREZAS CO</w:t>
            </w:r>
            <w:r>
              <w:rPr>
                <w:rFonts w:ascii="Arial" w:hAnsi="Arial" w:cs="Arial"/>
                <w:b/>
                <w:sz w:val="24"/>
                <w:szCs w:val="24"/>
              </w:rPr>
              <w:t>N CRITERIOS DE DESEMPEÑO PARA 2do BGU</w:t>
            </w:r>
          </w:p>
        </w:tc>
      </w:tr>
      <w:tr w:rsidR="00BA2431" w:rsidTr="00B252B6">
        <w:trPr>
          <w:gridAfter w:val="1"/>
          <w:wAfter w:w="941" w:type="dxa"/>
          <w:trHeight w:val="389"/>
        </w:trPr>
        <w:tc>
          <w:tcPr>
            <w:tcW w:w="1270" w:type="dxa"/>
            <w:gridSpan w:val="2"/>
          </w:tcPr>
          <w:p w:rsidR="00BA2431" w:rsidRDefault="00BA2431" w:rsidP="00BA2431">
            <w:r>
              <w:t>DESTREZA</w:t>
            </w:r>
          </w:p>
        </w:tc>
        <w:tc>
          <w:tcPr>
            <w:tcW w:w="8477" w:type="dxa"/>
            <w:gridSpan w:val="5"/>
          </w:tcPr>
          <w:p w:rsidR="00BA2431" w:rsidRDefault="00BA2431" w:rsidP="00BA2431"/>
        </w:tc>
      </w:tr>
      <w:tr w:rsidR="00BA2431" w:rsidTr="00B252B6">
        <w:trPr>
          <w:gridAfter w:val="1"/>
          <w:wAfter w:w="941" w:type="dxa"/>
          <w:trHeight w:val="720"/>
        </w:trPr>
        <w:tc>
          <w:tcPr>
            <w:tcW w:w="1270" w:type="dxa"/>
            <w:gridSpan w:val="2"/>
          </w:tcPr>
          <w:p w:rsidR="00BA2431" w:rsidRPr="00E25643" w:rsidRDefault="00BA2431" w:rsidP="00BA2431">
            <w:pPr>
              <w:spacing w:line="0" w:lineRule="atLeast"/>
              <w:rPr>
                <w:rFonts w:ascii="Times New Roman" w:eastAsia="Times New Roman" w:hAnsi="Times New Roman"/>
                <w:sz w:val="24"/>
              </w:rPr>
            </w:pPr>
            <w:r w:rsidRPr="00E25643">
              <w:rPr>
                <w:rFonts w:ascii="Arial" w:eastAsia="Arial" w:hAnsi="Arial"/>
                <w:sz w:val="21"/>
              </w:rPr>
              <w:lastRenderedPageBreak/>
              <w:t>M.5.1.12</w:t>
            </w:r>
          </w:p>
        </w:tc>
        <w:tc>
          <w:tcPr>
            <w:tcW w:w="8477" w:type="dxa"/>
            <w:gridSpan w:val="5"/>
          </w:tcPr>
          <w:p w:rsidR="00BA2431" w:rsidRPr="00E25643" w:rsidRDefault="00BA2431" w:rsidP="00BA2431">
            <w:pPr>
              <w:spacing w:line="0" w:lineRule="atLeast"/>
              <w:rPr>
                <w:rFonts w:ascii="Arial" w:eastAsia="Arial" w:hAnsi="Arial"/>
                <w:sz w:val="21"/>
              </w:rPr>
            </w:pPr>
            <w:r w:rsidRPr="00E25643">
              <w:rPr>
                <w:rFonts w:ascii="Arial" w:eastAsia="Arial" w:hAnsi="Arial"/>
                <w:sz w:val="21"/>
              </w:rPr>
              <w:t>Descomponer funciones racionales en fracciones parciales resol-</w:t>
            </w:r>
          </w:p>
          <w:p w:rsidR="00BA2431" w:rsidRPr="00E25643" w:rsidRDefault="00BA2431" w:rsidP="00BA2431">
            <w:pPr>
              <w:spacing w:line="0" w:lineRule="atLeast"/>
              <w:rPr>
                <w:rFonts w:ascii="Arial" w:eastAsia="Arial" w:hAnsi="Arial"/>
                <w:sz w:val="21"/>
              </w:rPr>
            </w:pPr>
            <w:proofErr w:type="gramStart"/>
            <w:r w:rsidRPr="00E25643">
              <w:rPr>
                <w:rFonts w:ascii="Arial" w:eastAsia="Arial" w:hAnsi="Arial"/>
                <w:sz w:val="21"/>
              </w:rPr>
              <w:t>viendo</w:t>
            </w:r>
            <w:proofErr w:type="gramEnd"/>
            <w:r w:rsidRPr="00E25643">
              <w:rPr>
                <w:rFonts w:ascii="Arial" w:eastAsia="Arial" w:hAnsi="Arial"/>
                <w:sz w:val="21"/>
              </w:rPr>
              <w:t xml:space="preserve"> los sistemas de ecuaciones correspondientes.</w:t>
            </w:r>
          </w:p>
          <w:p w:rsidR="00BA2431" w:rsidRPr="00E25643" w:rsidRDefault="00BA2431" w:rsidP="00BA2431">
            <w:pPr>
              <w:spacing w:line="0" w:lineRule="atLeast"/>
              <w:rPr>
                <w:rFonts w:ascii="Arial" w:eastAsia="Arial" w:hAnsi="Arial"/>
                <w:sz w:val="21"/>
              </w:rPr>
            </w:pPr>
          </w:p>
        </w:tc>
      </w:tr>
      <w:tr w:rsidR="00BA2431" w:rsidTr="00B252B6">
        <w:trPr>
          <w:gridAfter w:val="1"/>
          <w:wAfter w:w="941" w:type="dxa"/>
          <w:trHeight w:val="720"/>
        </w:trPr>
        <w:tc>
          <w:tcPr>
            <w:tcW w:w="1270" w:type="dxa"/>
            <w:gridSpan w:val="2"/>
          </w:tcPr>
          <w:p w:rsidR="00BA2431" w:rsidRDefault="00BA2431" w:rsidP="00BA2431">
            <w:pPr>
              <w:spacing w:line="0" w:lineRule="atLeast"/>
              <w:rPr>
                <w:rFonts w:ascii="Times New Roman" w:eastAsia="Times New Roman" w:hAnsi="Times New Roman"/>
                <w:sz w:val="24"/>
              </w:rPr>
            </w:pPr>
            <w:r>
              <w:rPr>
                <w:rFonts w:ascii="Arial" w:eastAsia="Arial" w:hAnsi="Arial"/>
                <w:sz w:val="21"/>
              </w:rPr>
              <w:t>M.5.1.14.</w:t>
            </w:r>
          </w:p>
        </w:tc>
        <w:tc>
          <w:tcPr>
            <w:tcW w:w="8477" w:type="dxa"/>
            <w:gridSpan w:val="5"/>
          </w:tcPr>
          <w:p w:rsidR="00BA2431" w:rsidRPr="00EC635A" w:rsidRDefault="00BA2431" w:rsidP="00BA2431">
            <w:pPr>
              <w:spacing w:line="0" w:lineRule="atLeast"/>
              <w:rPr>
                <w:rFonts w:ascii="Arial" w:eastAsia="Arial" w:hAnsi="Arial"/>
                <w:sz w:val="21"/>
              </w:rPr>
            </w:pPr>
            <w:r w:rsidRPr="00EC635A">
              <w:rPr>
                <w:rFonts w:ascii="Arial" w:eastAsia="Arial" w:hAnsi="Arial"/>
                <w:sz w:val="21"/>
              </w:rPr>
              <w:t>Reconocer el conjunto de matrices M2×2 [R] y sus elementos, así</w:t>
            </w:r>
          </w:p>
          <w:p w:rsidR="00BA2431" w:rsidRPr="00EC635A" w:rsidRDefault="00BA2431" w:rsidP="00BA2431">
            <w:pPr>
              <w:spacing w:line="0" w:lineRule="atLeast"/>
              <w:rPr>
                <w:rFonts w:ascii="Arial" w:eastAsia="Arial" w:hAnsi="Arial"/>
                <w:sz w:val="21"/>
              </w:rPr>
            </w:pPr>
            <w:proofErr w:type="gramStart"/>
            <w:r w:rsidRPr="00EC635A">
              <w:rPr>
                <w:rFonts w:ascii="Arial" w:eastAsia="Arial" w:hAnsi="Arial"/>
                <w:sz w:val="21"/>
              </w:rPr>
              <w:t>como</w:t>
            </w:r>
            <w:proofErr w:type="gramEnd"/>
            <w:r w:rsidRPr="00EC635A">
              <w:rPr>
                <w:rFonts w:ascii="Arial" w:eastAsia="Arial" w:hAnsi="Arial"/>
                <w:sz w:val="21"/>
              </w:rPr>
              <w:t xml:space="preserve"> las matrices especiales: nula e identidad.</w:t>
            </w:r>
          </w:p>
          <w:p w:rsidR="00BA2431" w:rsidRDefault="00BA2431" w:rsidP="00BA2431">
            <w:pPr>
              <w:spacing w:line="0" w:lineRule="atLeast"/>
              <w:rPr>
                <w:rFonts w:ascii="Arial" w:eastAsia="Arial" w:hAnsi="Arial"/>
                <w:sz w:val="21"/>
              </w:rPr>
            </w:pPr>
          </w:p>
        </w:tc>
      </w:tr>
      <w:tr w:rsidR="00BA2431" w:rsidTr="00B252B6">
        <w:trPr>
          <w:gridAfter w:val="1"/>
          <w:wAfter w:w="941" w:type="dxa"/>
          <w:trHeight w:val="720"/>
        </w:trPr>
        <w:tc>
          <w:tcPr>
            <w:tcW w:w="1270" w:type="dxa"/>
            <w:gridSpan w:val="2"/>
          </w:tcPr>
          <w:p w:rsidR="00BA2431" w:rsidRDefault="00BA2431" w:rsidP="00BA2431">
            <w:pPr>
              <w:spacing w:line="0" w:lineRule="atLeast"/>
              <w:rPr>
                <w:rFonts w:ascii="Times New Roman" w:eastAsia="Times New Roman" w:hAnsi="Times New Roman"/>
                <w:sz w:val="24"/>
              </w:rPr>
            </w:pPr>
            <w:r>
              <w:rPr>
                <w:rFonts w:ascii="Arial" w:eastAsia="Arial" w:hAnsi="Arial"/>
                <w:sz w:val="21"/>
              </w:rPr>
              <w:t>M.5.1.15.</w:t>
            </w:r>
          </w:p>
        </w:tc>
        <w:tc>
          <w:tcPr>
            <w:tcW w:w="8477" w:type="dxa"/>
            <w:gridSpan w:val="5"/>
          </w:tcPr>
          <w:p w:rsidR="00BA2431" w:rsidRPr="00EC635A" w:rsidRDefault="00BA2431" w:rsidP="00BA2431">
            <w:pPr>
              <w:spacing w:line="0" w:lineRule="atLeast"/>
              <w:rPr>
                <w:rFonts w:ascii="Arial" w:eastAsia="Arial" w:hAnsi="Arial"/>
                <w:sz w:val="21"/>
              </w:rPr>
            </w:pPr>
            <w:r w:rsidRPr="00EC635A">
              <w:rPr>
                <w:rFonts w:ascii="Arial" w:eastAsia="Arial" w:hAnsi="Arial"/>
                <w:sz w:val="21"/>
              </w:rPr>
              <w:t>Realizar las operaciones de adición y producto entre matrices M2×2</w:t>
            </w:r>
          </w:p>
          <w:p w:rsidR="00BA2431" w:rsidRPr="00EC635A" w:rsidRDefault="00BA2431" w:rsidP="00BA2431">
            <w:pPr>
              <w:spacing w:line="0" w:lineRule="atLeast"/>
              <w:rPr>
                <w:rFonts w:ascii="Arial" w:eastAsia="Arial" w:hAnsi="Arial"/>
                <w:sz w:val="21"/>
              </w:rPr>
            </w:pPr>
            <w:r w:rsidRPr="00EC635A">
              <w:rPr>
                <w:rFonts w:ascii="Arial" w:eastAsia="Arial" w:hAnsi="Arial"/>
                <w:sz w:val="21"/>
              </w:rPr>
              <w:t>[R], producto de escalares por matrices M2×2 [R], potencias de ma-</w:t>
            </w:r>
          </w:p>
          <w:p w:rsidR="00BA2431" w:rsidRDefault="00BA2431" w:rsidP="00BA2431">
            <w:pPr>
              <w:spacing w:line="0" w:lineRule="atLeast"/>
              <w:rPr>
                <w:rFonts w:ascii="Arial" w:eastAsia="Arial" w:hAnsi="Arial"/>
                <w:sz w:val="21"/>
              </w:rPr>
            </w:pPr>
            <w:proofErr w:type="gramStart"/>
            <w:r w:rsidRPr="00EC635A">
              <w:rPr>
                <w:rFonts w:ascii="Arial" w:eastAsia="Arial" w:hAnsi="Arial"/>
                <w:sz w:val="21"/>
              </w:rPr>
              <w:t>trices</w:t>
            </w:r>
            <w:proofErr w:type="gramEnd"/>
            <w:r w:rsidRPr="00EC635A">
              <w:rPr>
                <w:rFonts w:ascii="Arial" w:eastAsia="Arial" w:hAnsi="Arial"/>
                <w:sz w:val="21"/>
              </w:rPr>
              <w:t xml:space="preserve"> M2×2 [R], aplicando las propiedades de números reales.</w:t>
            </w:r>
          </w:p>
        </w:tc>
      </w:tr>
      <w:tr w:rsidR="00BA2431" w:rsidTr="00B252B6">
        <w:trPr>
          <w:gridAfter w:val="1"/>
          <w:wAfter w:w="941" w:type="dxa"/>
          <w:trHeight w:val="720"/>
        </w:trPr>
        <w:tc>
          <w:tcPr>
            <w:tcW w:w="1270" w:type="dxa"/>
            <w:gridSpan w:val="2"/>
          </w:tcPr>
          <w:p w:rsidR="00BA2431" w:rsidRDefault="00BA2431" w:rsidP="00BA2431">
            <w:pPr>
              <w:spacing w:line="0" w:lineRule="atLeast"/>
              <w:rPr>
                <w:rFonts w:ascii="Times New Roman" w:eastAsia="Times New Roman" w:hAnsi="Times New Roman"/>
                <w:sz w:val="24"/>
              </w:rPr>
            </w:pPr>
            <w:r>
              <w:rPr>
                <w:rFonts w:ascii="Arial" w:eastAsia="Arial" w:hAnsi="Arial"/>
                <w:sz w:val="21"/>
              </w:rPr>
              <w:t>M.5.1.16.</w:t>
            </w:r>
          </w:p>
        </w:tc>
        <w:tc>
          <w:tcPr>
            <w:tcW w:w="8477" w:type="dxa"/>
            <w:gridSpan w:val="5"/>
          </w:tcPr>
          <w:p w:rsidR="00BA2431" w:rsidRPr="00EC635A" w:rsidRDefault="00BA2431" w:rsidP="00BA2431">
            <w:pPr>
              <w:spacing w:line="0" w:lineRule="atLeast"/>
              <w:rPr>
                <w:rFonts w:ascii="Arial" w:eastAsia="Arial" w:hAnsi="Arial"/>
                <w:sz w:val="21"/>
              </w:rPr>
            </w:pPr>
            <w:r w:rsidRPr="00EC635A">
              <w:rPr>
                <w:rFonts w:ascii="Arial" w:eastAsia="Arial" w:hAnsi="Arial"/>
                <w:sz w:val="21"/>
              </w:rPr>
              <w:t>Calcular el producto de una matriz de M2×2 [R] por un vector en el</w:t>
            </w:r>
          </w:p>
          <w:p w:rsidR="00BA2431" w:rsidRPr="00EC635A" w:rsidRDefault="00BA2431" w:rsidP="00BA2431">
            <w:pPr>
              <w:spacing w:line="0" w:lineRule="atLeast"/>
              <w:rPr>
                <w:rFonts w:ascii="Arial" w:eastAsia="Arial" w:hAnsi="Arial"/>
                <w:sz w:val="21"/>
              </w:rPr>
            </w:pPr>
            <w:proofErr w:type="gramStart"/>
            <w:r w:rsidRPr="00EC635A">
              <w:rPr>
                <w:rFonts w:ascii="Arial" w:eastAsia="Arial" w:hAnsi="Arial"/>
                <w:sz w:val="21"/>
              </w:rPr>
              <w:t>plano</w:t>
            </w:r>
            <w:proofErr w:type="gramEnd"/>
            <w:r w:rsidRPr="00EC635A">
              <w:rPr>
                <w:rFonts w:ascii="Arial" w:eastAsia="Arial" w:hAnsi="Arial"/>
                <w:sz w:val="21"/>
              </w:rPr>
              <w:t xml:space="preserve"> y analizar su resultado (vector y no matriz).</w:t>
            </w:r>
          </w:p>
          <w:p w:rsidR="00BA2431" w:rsidRDefault="00BA2431" w:rsidP="00BA2431">
            <w:pPr>
              <w:spacing w:line="0" w:lineRule="atLeast"/>
              <w:rPr>
                <w:rFonts w:ascii="Arial" w:eastAsia="Arial" w:hAnsi="Arial"/>
                <w:sz w:val="21"/>
              </w:rPr>
            </w:pPr>
          </w:p>
        </w:tc>
      </w:tr>
      <w:tr w:rsidR="00BA2431" w:rsidTr="00B252B6">
        <w:trPr>
          <w:gridAfter w:val="1"/>
          <w:wAfter w:w="941" w:type="dxa"/>
          <w:trHeight w:val="720"/>
        </w:trPr>
        <w:tc>
          <w:tcPr>
            <w:tcW w:w="1270" w:type="dxa"/>
            <w:gridSpan w:val="2"/>
          </w:tcPr>
          <w:p w:rsidR="00BA2431" w:rsidRDefault="00BA2431" w:rsidP="00BA2431">
            <w:pPr>
              <w:spacing w:line="0" w:lineRule="atLeast"/>
              <w:rPr>
                <w:rFonts w:ascii="Times New Roman" w:eastAsia="Times New Roman" w:hAnsi="Times New Roman"/>
                <w:sz w:val="24"/>
              </w:rPr>
            </w:pPr>
            <w:r>
              <w:rPr>
                <w:rFonts w:ascii="Arial" w:eastAsia="Arial" w:hAnsi="Arial"/>
                <w:sz w:val="21"/>
              </w:rPr>
              <w:t>M.5.1.17.</w:t>
            </w:r>
          </w:p>
        </w:tc>
        <w:tc>
          <w:tcPr>
            <w:tcW w:w="8477" w:type="dxa"/>
            <w:gridSpan w:val="5"/>
          </w:tcPr>
          <w:p w:rsidR="00BA2431" w:rsidRPr="00EC635A" w:rsidRDefault="00BA2431" w:rsidP="00BA2431">
            <w:pPr>
              <w:spacing w:line="0" w:lineRule="atLeast"/>
              <w:rPr>
                <w:rFonts w:ascii="Arial" w:eastAsia="Arial" w:hAnsi="Arial"/>
                <w:sz w:val="21"/>
              </w:rPr>
            </w:pPr>
            <w:r w:rsidRPr="00EC635A">
              <w:rPr>
                <w:rFonts w:ascii="Arial" w:eastAsia="Arial" w:hAnsi="Arial"/>
                <w:sz w:val="21"/>
              </w:rPr>
              <w:t>Calcular el producto de una matriz de M2×2 [R] por un vector en el</w:t>
            </w:r>
          </w:p>
          <w:p w:rsidR="00BA2431" w:rsidRPr="00EC635A" w:rsidRDefault="00BA2431" w:rsidP="00BA2431">
            <w:pPr>
              <w:spacing w:line="0" w:lineRule="atLeast"/>
              <w:rPr>
                <w:rFonts w:ascii="Arial" w:eastAsia="Arial" w:hAnsi="Arial"/>
                <w:sz w:val="21"/>
              </w:rPr>
            </w:pPr>
            <w:proofErr w:type="gramStart"/>
            <w:r w:rsidRPr="00EC635A">
              <w:rPr>
                <w:rFonts w:ascii="Arial" w:eastAsia="Arial" w:hAnsi="Arial"/>
                <w:sz w:val="21"/>
              </w:rPr>
              <w:t>plano</w:t>
            </w:r>
            <w:proofErr w:type="gramEnd"/>
            <w:r w:rsidRPr="00EC635A">
              <w:rPr>
                <w:rFonts w:ascii="Arial" w:eastAsia="Arial" w:hAnsi="Arial"/>
                <w:sz w:val="21"/>
              </w:rPr>
              <w:t xml:space="preserve"> y analizar su resultado (vector y no matriz).</w:t>
            </w:r>
          </w:p>
          <w:p w:rsidR="00BA2431" w:rsidRDefault="00BA2431" w:rsidP="00BA2431">
            <w:pPr>
              <w:spacing w:line="0" w:lineRule="atLeast"/>
              <w:rPr>
                <w:rFonts w:ascii="Arial" w:eastAsia="Arial" w:hAnsi="Arial"/>
                <w:sz w:val="21"/>
              </w:rPr>
            </w:pPr>
          </w:p>
        </w:tc>
      </w:tr>
      <w:tr w:rsidR="00BA2431" w:rsidTr="00B252B6">
        <w:trPr>
          <w:gridAfter w:val="1"/>
          <w:wAfter w:w="941" w:type="dxa"/>
          <w:trHeight w:val="720"/>
        </w:trPr>
        <w:tc>
          <w:tcPr>
            <w:tcW w:w="1270" w:type="dxa"/>
            <w:gridSpan w:val="2"/>
          </w:tcPr>
          <w:p w:rsidR="00BA2431" w:rsidRDefault="00BA2431" w:rsidP="00BA2431">
            <w:pPr>
              <w:spacing w:line="0" w:lineRule="atLeast"/>
              <w:rPr>
                <w:rFonts w:ascii="Times New Roman" w:eastAsia="Times New Roman" w:hAnsi="Times New Roman"/>
                <w:sz w:val="24"/>
              </w:rPr>
            </w:pPr>
            <w:r>
              <w:rPr>
                <w:rFonts w:ascii="Arial" w:eastAsia="Arial" w:hAnsi="Arial"/>
                <w:sz w:val="21"/>
              </w:rPr>
              <w:t>M.5.1.18.</w:t>
            </w:r>
          </w:p>
        </w:tc>
        <w:tc>
          <w:tcPr>
            <w:tcW w:w="8477" w:type="dxa"/>
            <w:gridSpan w:val="5"/>
          </w:tcPr>
          <w:p w:rsidR="00BA2431" w:rsidRPr="00EC635A" w:rsidRDefault="00BA2431" w:rsidP="00BA2431">
            <w:pPr>
              <w:spacing w:line="0" w:lineRule="atLeast"/>
              <w:rPr>
                <w:rFonts w:ascii="Arial" w:eastAsia="Arial" w:hAnsi="Arial"/>
                <w:sz w:val="21"/>
              </w:rPr>
            </w:pPr>
            <w:r w:rsidRPr="00EC635A">
              <w:rPr>
                <w:rFonts w:ascii="Arial" w:eastAsia="Arial" w:hAnsi="Arial"/>
                <w:sz w:val="21"/>
              </w:rPr>
              <w:t>Calcular determinantes de matrices reales cuadradas de orden 2 y</w:t>
            </w:r>
          </w:p>
          <w:p w:rsidR="00BA2431" w:rsidRPr="00EC635A" w:rsidRDefault="00BA2431" w:rsidP="00BA2431">
            <w:pPr>
              <w:spacing w:line="0" w:lineRule="atLeast"/>
              <w:rPr>
                <w:rFonts w:ascii="Arial" w:eastAsia="Arial" w:hAnsi="Arial"/>
                <w:sz w:val="21"/>
              </w:rPr>
            </w:pPr>
            <w:r w:rsidRPr="00EC635A">
              <w:rPr>
                <w:rFonts w:ascii="Arial" w:eastAsia="Arial" w:hAnsi="Arial"/>
                <w:sz w:val="21"/>
              </w:rPr>
              <w:t>3 para resolver sistemas de ecuaciones.</w:t>
            </w:r>
          </w:p>
          <w:p w:rsidR="00BA2431" w:rsidRDefault="00BA2431" w:rsidP="00BA2431">
            <w:pPr>
              <w:spacing w:line="0" w:lineRule="atLeast"/>
              <w:rPr>
                <w:rFonts w:ascii="Arial" w:eastAsia="Arial" w:hAnsi="Arial"/>
                <w:sz w:val="21"/>
              </w:rPr>
            </w:pPr>
          </w:p>
        </w:tc>
      </w:tr>
      <w:tr w:rsidR="00BA2431" w:rsidTr="00B252B6">
        <w:trPr>
          <w:gridAfter w:val="1"/>
          <w:wAfter w:w="941" w:type="dxa"/>
          <w:trHeight w:val="720"/>
        </w:trPr>
        <w:tc>
          <w:tcPr>
            <w:tcW w:w="1270" w:type="dxa"/>
            <w:gridSpan w:val="2"/>
          </w:tcPr>
          <w:p w:rsidR="00BA2431" w:rsidRDefault="00BA2431" w:rsidP="00BA2431">
            <w:pPr>
              <w:spacing w:line="0" w:lineRule="atLeast"/>
              <w:rPr>
                <w:rFonts w:ascii="Times New Roman" w:eastAsia="Times New Roman" w:hAnsi="Times New Roman"/>
                <w:sz w:val="24"/>
              </w:rPr>
            </w:pPr>
            <w:r>
              <w:rPr>
                <w:rFonts w:ascii="Arial" w:eastAsia="Arial" w:hAnsi="Arial"/>
                <w:sz w:val="21"/>
              </w:rPr>
              <w:t>M.5.1.19.</w:t>
            </w:r>
          </w:p>
        </w:tc>
        <w:tc>
          <w:tcPr>
            <w:tcW w:w="8477" w:type="dxa"/>
            <w:gridSpan w:val="5"/>
          </w:tcPr>
          <w:p w:rsidR="00BA2431" w:rsidRPr="00EC635A" w:rsidRDefault="00BA2431" w:rsidP="00BA2431">
            <w:pPr>
              <w:rPr>
                <w:rFonts w:ascii="Arial" w:eastAsia="Arial" w:hAnsi="Arial"/>
                <w:sz w:val="21"/>
              </w:rPr>
            </w:pPr>
            <w:r w:rsidRPr="00EC635A">
              <w:rPr>
                <w:rFonts w:ascii="Arial" w:eastAsia="Arial" w:hAnsi="Arial"/>
                <w:sz w:val="21"/>
              </w:rPr>
              <w:t>Calcular la matriz inversa A-1de una matriz cuadrada A cuyo deter-</w:t>
            </w:r>
          </w:p>
          <w:p w:rsidR="00BA2431" w:rsidRPr="00EC635A" w:rsidRDefault="00BA2431" w:rsidP="00BA2431">
            <w:pPr>
              <w:rPr>
                <w:rFonts w:ascii="Arial" w:eastAsia="Arial" w:hAnsi="Arial"/>
                <w:sz w:val="21"/>
              </w:rPr>
            </w:pPr>
            <w:r w:rsidRPr="00EC635A">
              <w:rPr>
                <w:rFonts w:ascii="Arial" w:eastAsia="Arial" w:hAnsi="Arial"/>
                <w:sz w:val="21"/>
              </w:rPr>
              <w:t>minante sea diferente a 0 por el método de Gauss (matriz amplia-</w:t>
            </w:r>
          </w:p>
          <w:p w:rsidR="00BA2431" w:rsidRDefault="00BA2431" w:rsidP="00BA2431">
            <w:pPr>
              <w:rPr>
                <w:rFonts w:ascii="Arial" w:eastAsia="Arial" w:hAnsi="Arial"/>
                <w:sz w:val="21"/>
              </w:rPr>
            </w:pPr>
            <w:proofErr w:type="gramStart"/>
            <w:r w:rsidRPr="00EC635A">
              <w:rPr>
                <w:rFonts w:ascii="Arial" w:eastAsia="Arial" w:hAnsi="Arial"/>
                <w:sz w:val="21"/>
              </w:rPr>
              <w:t>da</w:t>
            </w:r>
            <w:proofErr w:type="gramEnd"/>
            <w:r w:rsidRPr="00EC635A">
              <w:rPr>
                <w:rFonts w:ascii="Arial" w:eastAsia="Arial" w:hAnsi="Arial"/>
                <w:sz w:val="21"/>
              </w:rPr>
              <w:t>), para resolver sistemas de ecuaciones lineales.</w:t>
            </w:r>
          </w:p>
        </w:tc>
      </w:tr>
      <w:tr w:rsidR="00BA2431" w:rsidTr="00B252B6">
        <w:trPr>
          <w:gridAfter w:val="1"/>
          <w:wAfter w:w="941" w:type="dxa"/>
          <w:trHeight w:val="720"/>
        </w:trPr>
        <w:tc>
          <w:tcPr>
            <w:tcW w:w="1270" w:type="dxa"/>
            <w:gridSpan w:val="2"/>
          </w:tcPr>
          <w:p w:rsidR="00BA2431" w:rsidRDefault="00BA2431" w:rsidP="00BA2431">
            <w:pPr>
              <w:spacing w:line="0" w:lineRule="atLeast"/>
              <w:rPr>
                <w:rFonts w:ascii="Times New Roman" w:eastAsia="Times New Roman" w:hAnsi="Times New Roman"/>
                <w:sz w:val="24"/>
              </w:rPr>
            </w:pPr>
            <w:r>
              <w:rPr>
                <w:rFonts w:ascii="Arial" w:eastAsia="Arial" w:hAnsi="Arial"/>
                <w:sz w:val="21"/>
              </w:rPr>
              <w:t>M.5.1.22.</w:t>
            </w:r>
          </w:p>
        </w:tc>
        <w:tc>
          <w:tcPr>
            <w:tcW w:w="8477" w:type="dxa"/>
            <w:gridSpan w:val="5"/>
          </w:tcPr>
          <w:p w:rsidR="00BA2431" w:rsidRPr="00EC635A" w:rsidRDefault="00BA2431" w:rsidP="00BA2431">
            <w:pPr>
              <w:spacing w:line="0" w:lineRule="atLeast"/>
              <w:rPr>
                <w:rFonts w:ascii="Arial" w:eastAsia="Arial" w:hAnsi="Arial"/>
                <w:sz w:val="21"/>
              </w:rPr>
            </w:pPr>
            <w:r w:rsidRPr="00EC635A">
              <w:rPr>
                <w:rFonts w:ascii="Arial" w:eastAsia="Arial" w:hAnsi="Arial"/>
                <w:sz w:val="21"/>
              </w:rPr>
              <w:t>Resolver (con o sin el uso de la tecnología) problemas o situacio-</w:t>
            </w:r>
          </w:p>
          <w:p w:rsidR="00BA2431" w:rsidRPr="00EC635A" w:rsidRDefault="00BA2431" w:rsidP="00BA2431">
            <w:pPr>
              <w:spacing w:line="0" w:lineRule="atLeast"/>
              <w:rPr>
                <w:rFonts w:ascii="Arial" w:eastAsia="Arial" w:hAnsi="Arial"/>
                <w:sz w:val="21"/>
              </w:rPr>
            </w:pPr>
            <w:r w:rsidRPr="00EC635A">
              <w:rPr>
                <w:rFonts w:ascii="Arial" w:eastAsia="Arial" w:hAnsi="Arial"/>
                <w:sz w:val="21"/>
              </w:rPr>
              <w:t>nes, reales o hipotéticas, con el empleo de la modelización con</w:t>
            </w:r>
          </w:p>
          <w:p w:rsidR="00BA2431" w:rsidRPr="00EC635A" w:rsidRDefault="00BA2431" w:rsidP="00BA2431">
            <w:pPr>
              <w:spacing w:line="0" w:lineRule="atLeast"/>
              <w:rPr>
                <w:rFonts w:ascii="Arial" w:eastAsia="Arial" w:hAnsi="Arial"/>
                <w:sz w:val="21"/>
              </w:rPr>
            </w:pPr>
            <w:r w:rsidRPr="00EC635A">
              <w:rPr>
                <w:rFonts w:ascii="Arial" w:eastAsia="Arial" w:hAnsi="Arial"/>
                <w:sz w:val="21"/>
              </w:rPr>
              <w:t>funciones reales (función afín a trozos, función potencia entera ne-</w:t>
            </w:r>
          </w:p>
          <w:p w:rsidR="00BA2431" w:rsidRPr="00EC635A" w:rsidRDefault="00BA2431" w:rsidP="00BA2431">
            <w:pPr>
              <w:spacing w:line="0" w:lineRule="atLeast"/>
              <w:rPr>
                <w:rFonts w:ascii="Arial" w:eastAsia="Arial" w:hAnsi="Arial"/>
                <w:sz w:val="21"/>
              </w:rPr>
            </w:pPr>
            <w:r w:rsidRPr="00EC635A">
              <w:rPr>
                <w:rFonts w:ascii="Arial" w:eastAsia="Arial" w:hAnsi="Arial"/>
                <w:sz w:val="21"/>
              </w:rPr>
              <w:t>gativa con n=-1, -2, función raíz cuadrada, función valor absoluto</w:t>
            </w:r>
          </w:p>
          <w:p w:rsidR="00BA2431" w:rsidRPr="00EC635A" w:rsidRDefault="00BA2431" w:rsidP="00BA2431">
            <w:pPr>
              <w:spacing w:line="0" w:lineRule="atLeast"/>
              <w:rPr>
                <w:rFonts w:ascii="Arial" w:eastAsia="Arial" w:hAnsi="Arial"/>
                <w:sz w:val="21"/>
              </w:rPr>
            </w:pPr>
            <w:r w:rsidRPr="00EC635A">
              <w:rPr>
                <w:rFonts w:ascii="Arial" w:eastAsia="Arial" w:hAnsi="Arial"/>
                <w:sz w:val="21"/>
              </w:rPr>
              <w:t>de la función afín), identificando las variables significativas presen-</w:t>
            </w:r>
          </w:p>
          <w:p w:rsidR="00BA2431" w:rsidRPr="00EC635A" w:rsidRDefault="00BA2431" w:rsidP="00BA2431">
            <w:pPr>
              <w:spacing w:line="0" w:lineRule="atLeast"/>
              <w:rPr>
                <w:rFonts w:ascii="Arial" w:eastAsia="Arial" w:hAnsi="Arial"/>
                <w:sz w:val="21"/>
              </w:rPr>
            </w:pPr>
            <w:r w:rsidRPr="00EC635A">
              <w:rPr>
                <w:rFonts w:ascii="Arial" w:eastAsia="Arial" w:hAnsi="Arial"/>
                <w:sz w:val="21"/>
              </w:rPr>
              <w:t>tes y las relaciones entre ellas; juzgar la pertinencia y validez de los</w:t>
            </w:r>
          </w:p>
          <w:p w:rsidR="00BA2431" w:rsidRDefault="00BA2431" w:rsidP="00BA2431">
            <w:pPr>
              <w:spacing w:line="0" w:lineRule="atLeast"/>
              <w:rPr>
                <w:rFonts w:ascii="Arial" w:eastAsia="Arial" w:hAnsi="Arial"/>
                <w:sz w:val="21"/>
              </w:rPr>
            </w:pPr>
            <w:proofErr w:type="gramStart"/>
            <w:r w:rsidRPr="00EC635A">
              <w:rPr>
                <w:rFonts w:ascii="Arial" w:eastAsia="Arial" w:hAnsi="Arial"/>
                <w:sz w:val="21"/>
              </w:rPr>
              <w:t>resultados</w:t>
            </w:r>
            <w:proofErr w:type="gramEnd"/>
            <w:r w:rsidRPr="00EC635A">
              <w:rPr>
                <w:rFonts w:ascii="Arial" w:eastAsia="Arial" w:hAnsi="Arial"/>
                <w:sz w:val="21"/>
              </w:rPr>
              <w:t xml:space="preserve"> obtenidos.</w:t>
            </w:r>
          </w:p>
        </w:tc>
      </w:tr>
      <w:tr w:rsidR="00BA2431" w:rsidTr="00B252B6">
        <w:trPr>
          <w:gridAfter w:val="1"/>
          <w:wAfter w:w="941" w:type="dxa"/>
          <w:trHeight w:val="720"/>
        </w:trPr>
        <w:tc>
          <w:tcPr>
            <w:tcW w:w="1270" w:type="dxa"/>
            <w:gridSpan w:val="2"/>
          </w:tcPr>
          <w:p w:rsidR="00BA2431" w:rsidRDefault="00BA2431" w:rsidP="00BA2431">
            <w:pPr>
              <w:spacing w:line="0" w:lineRule="atLeast"/>
              <w:rPr>
                <w:rFonts w:ascii="Times New Roman" w:eastAsia="Times New Roman" w:hAnsi="Times New Roman"/>
                <w:sz w:val="24"/>
              </w:rPr>
            </w:pPr>
            <w:r>
              <w:rPr>
                <w:rFonts w:ascii="Arial" w:eastAsia="Arial" w:hAnsi="Arial"/>
                <w:sz w:val="21"/>
              </w:rPr>
              <w:t>M.5.1.38.</w:t>
            </w:r>
          </w:p>
        </w:tc>
        <w:tc>
          <w:tcPr>
            <w:tcW w:w="8477" w:type="dxa"/>
            <w:gridSpan w:val="5"/>
          </w:tcPr>
          <w:p w:rsidR="00BA2431" w:rsidRPr="00EC635A" w:rsidRDefault="00BA2431" w:rsidP="00BA2431">
            <w:pPr>
              <w:spacing w:line="0" w:lineRule="atLeast"/>
              <w:rPr>
                <w:rFonts w:ascii="Arial" w:eastAsia="Arial" w:hAnsi="Arial"/>
                <w:sz w:val="21"/>
              </w:rPr>
            </w:pPr>
            <w:r w:rsidRPr="00EC635A">
              <w:rPr>
                <w:rFonts w:ascii="Arial" w:eastAsia="Arial" w:hAnsi="Arial"/>
                <w:sz w:val="21"/>
              </w:rPr>
              <w:t>Reconocer funciones polinomiales de grado n (entero positivo)</w:t>
            </w:r>
          </w:p>
          <w:p w:rsidR="00BA2431" w:rsidRDefault="00BA2431" w:rsidP="00BA2431">
            <w:pPr>
              <w:spacing w:line="0" w:lineRule="atLeast"/>
              <w:rPr>
                <w:rFonts w:ascii="Arial" w:eastAsia="Arial" w:hAnsi="Arial"/>
                <w:sz w:val="21"/>
              </w:rPr>
            </w:pPr>
            <w:proofErr w:type="gramStart"/>
            <w:r w:rsidRPr="00EC635A">
              <w:rPr>
                <w:rFonts w:ascii="Arial" w:eastAsia="Arial" w:hAnsi="Arial"/>
                <w:sz w:val="21"/>
              </w:rPr>
              <w:t>con</w:t>
            </w:r>
            <w:proofErr w:type="gramEnd"/>
            <w:r w:rsidRPr="00EC635A">
              <w:rPr>
                <w:rFonts w:ascii="Arial" w:eastAsia="Arial" w:hAnsi="Arial"/>
                <w:sz w:val="21"/>
              </w:rPr>
              <w:t xml:space="preserve"> coeficientes reales en diversos ejemplos.</w:t>
            </w:r>
            <w:r w:rsidRPr="00EC635A">
              <w:rPr>
                <w:rFonts w:ascii="Arial" w:eastAsia="Arial" w:hAnsi="Arial"/>
                <w:sz w:val="21"/>
              </w:rPr>
              <w:tab/>
            </w:r>
          </w:p>
        </w:tc>
      </w:tr>
      <w:tr w:rsidR="00BA2431" w:rsidTr="00B252B6">
        <w:trPr>
          <w:gridAfter w:val="1"/>
          <w:wAfter w:w="941" w:type="dxa"/>
        </w:trPr>
        <w:tc>
          <w:tcPr>
            <w:tcW w:w="1696" w:type="dxa"/>
            <w:gridSpan w:val="3"/>
          </w:tcPr>
          <w:p w:rsidR="00BA2431" w:rsidRDefault="00BA2431" w:rsidP="00BA2431">
            <w:r>
              <w:rPr>
                <w:rFonts w:ascii="Arial" w:eastAsia="Arial" w:hAnsi="Arial"/>
                <w:sz w:val="21"/>
              </w:rPr>
              <w:t>M.5.1.39.</w:t>
            </w:r>
          </w:p>
        </w:tc>
        <w:tc>
          <w:tcPr>
            <w:tcW w:w="8051" w:type="dxa"/>
            <w:gridSpan w:val="4"/>
          </w:tcPr>
          <w:p w:rsidR="00BA2431" w:rsidRDefault="00BA2431" w:rsidP="00BA2431">
            <w:r>
              <w:t>Realizar operaciones de suma, multiplicación y división entre fun-</w:t>
            </w:r>
          </w:p>
          <w:p w:rsidR="00BA2431" w:rsidRDefault="00BA2431" w:rsidP="00BA2431">
            <w:r>
              <w:t>ciones polinomiales, y multiplicación de números reales por poli-</w:t>
            </w:r>
          </w:p>
          <w:p w:rsidR="00BA2431" w:rsidRDefault="00BA2431" w:rsidP="00BA2431">
            <w:proofErr w:type="gramStart"/>
            <w:r>
              <w:t>nomios</w:t>
            </w:r>
            <w:proofErr w:type="gramEnd"/>
            <w:r>
              <w:t>, en ejercicios algebraicos de simplificación.</w:t>
            </w:r>
            <w:r>
              <w:tab/>
            </w:r>
          </w:p>
        </w:tc>
      </w:tr>
      <w:tr w:rsidR="00BA2431" w:rsidTr="00B252B6">
        <w:trPr>
          <w:gridAfter w:val="1"/>
          <w:wAfter w:w="941" w:type="dxa"/>
        </w:trPr>
        <w:tc>
          <w:tcPr>
            <w:tcW w:w="1696" w:type="dxa"/>
            <w:gridSpan w:val="3"/>
          </w:tcPr>
          <w:p w:rsidR="00BA2431" w:rsidRDefault="00BA2431" w:rsidP="00BA2431">
            <w:r>
              <w:rPr>
                <w:rFonts w:ascii="Arial" w:eastAsia="Arial" w:hAnsi="Arial"/>
                <w:sz w:val="21"/>
              </w:rPr>
              <w:t>M.5.1.40.</w:t>
            </w:r>
          </w:p>
        </w:tc>
        <w:tc>
          <w:tcPr>
            <w:tcW w:w="8051" w:type="dxa"/>
            <w:gridSpan w:val="4"/>
          </w:tcPr>
          <w:p w:rsidR="00BA2431" w:rsidRDefault="00BA2431" w:rsidP="00BA2431">
            <w:r>
              <w:t>Aplicar las operaciones entre polinomios de grados ≤4, esquema</w:t>
            </w:r>
          </w:p>
          <w:p w:rsidR="00BA2431" w:rsidRDefault="00BA2431" w:rsidP="00BA2431">
            <w:r>
              <w:t>de Hörner, teorema del residuo y sus respectivas propiedades para</w:t>
            </w:r>
          </w:p>
          <w:p w:rsidR="00BA2431" w:rsidRDefault="00BA2431" w:rsidP="00BA2431">
            <w:proofErr w:type="gramStart"/>
            <w:r>
              <w:t>factorizar</w:t>
            </w:r>
            <w:proofErr w:type="gramEnd"/>
            <w:r>
              <w:t xml:space="preserve"> polinomios de grados ≤4 y reescribir los polinomios.</w:t>
            </w:r>
          </w:p>
        </w:tc>
      </w:tr>
      <w:tr w:rsidR="00BA2431" w:rsidTr="00B252B6">
        <w:trPr>
          <w:gridAfter w:val="1"/>
          <w:wAfter w:w="941" w:type="dxa"/>
        </w:trPr>
        <w:tc>
          <w:tcPr>
            <w:tcW w:w="1696" w:type="dxa"/>
            <w:gridSpan w:val="3"/>
          </w:tcPr>
          <w:p w:rsidR="00BA2431" w:rsidRDefault="00BA2431" w:rsidP="00BA2431">
            <w:r>
              <w:rPr>
                <w:rFonts w:ascii="Arial" w:eastAsia="Arial" w:hAnsi="Arial"/>
                <w:sz w:val="21"/>
              </w:rPr>
              <w:t>M.5.1.41.</w:t>
            </w:r>
          </w:p>
        </w:tc>
        <w:tc>
          <w:tcPr>
            <w:tcW w:w="8051" w:type="dxa"/>
            <w:gridSpan w:val="4"/>
          </w:tcPr>
          <w:p w:rsidR="00BA2431" w:rsidRDefault="00BA2431" w:rsidP="00BA2431">
            <w:r>
              <w:t>Resolver aplicaciones de los polinomios de grados ≤4 en la infor-</w:t>
            </w:r>
          </w:p>
          <w:p w:rsidR="00BA2431" w:rsidRDefault="00BA2431" w:rsidP="00BA2431">
            <w:r>
              <w:t>mática (sistemas de numeración, conversión de sistema de nume-</w:t>
            </w:r>
          </w:p>
          <w:p w:rsidR="00BA2431" w:rsidRDefault="00BA2431" w:rsidP="00BA2431">
            <w:proofErr w:type="gramStart"/>
            <w:r>
              <w:t>ración</w:t>
            </w:r>
            <w:proofErr w:type="gramEnd"/>
            <w:r>
              <w:t xml:space="preserve"> binario a decimal y viceversa) en la solución de problemas.</w:t>
            </w:r>
          </w:p>
        </w:tc>
      </w:tr>
      <w:tr w:rsidR="00BA2431" w:rsidTr="00B252B6">
        <w:trPr>
          <w:gridAfter w:val="1"/>
          <w:wAfter w:w="941" w:type="dxa"/>
        </w:trPr>
        <w:tc>
          <w:tcPr>
            <w:tcW w:w="1696" w:type="dxa"/>
            <w:gridSpan w:val="3"/>
          </w:tcPr>
          <w:p w:rsidR="00BA2431" w:rsidRDefault="00BA2431" w:rsidP="00BA2431">
            <w:r>
              <w:rPr>
                <w:rFonts w:ascii="Arial" w:eastAsia="Arial" w:hAnsi="Arial"/>
                <w:sz w:val="21"/>
              </w:rPr>
              <w:t>M.5.1.42.</w:t>
            </w:r>
          </w:p>
        </w:tc>
        <w:tc>
          <w:tcPr>
            <w:tcW w:w="8051" w:type="dxa"/>
            <w:gridSpan w:val="4"/>
          </w:tcPr>
          <w:p w:rsidR="00BA2431" w:rsidRDefault="00BA2431" w:rsidP="00BA2431">
            <w:r>
              <w:t>Resolver problemas o situaciones que pueden ser modelizados</w:t>
            </w:r>
          </w:p>
          <w:p w:rsidR="00BA2431" w:rsidRDefault="00BA2431" w:rsidP="00BA2431">
            <w:r>
              <w:t>con funciones polinomiales, identificando las variables significati-</w:t>
            </w:r>
          </w:p>
          <w:p w:rsidR="00BA2431" w:rsidRDefault="00BA2431" w:rsidP="00BA2431">
            <w:r>
              <w:t>vas presentes y las relaciones entre ellas, y juzgar la validez y per-</w:t>
            </w:r>
          </w:p>
          <w:p w:rsidR="00BA2431" w:rsidRDefault="00BA2431" w:rsidP="00BA2431">
            <w:proofErr w:type="gramStart"/>
            <w:r>
              <w:t>tinencia</w:t>
            </w:r>
            <w:proofErr w:type="gramEnd"/>
            <w:r>
              <w:t xml:space="preserve"> de los resultados obtenidos.</w:t>
            </w:r>
          </w:p>
        </w:tc>
      </w:tr>
      <w:tr w:rsidR="00BA2431" w:rsidTr="00B252B6">
        <w:trPr>
          <w:gridAfter w:val="1"/>
          <w:wAfter w:w="941" w:type="dxa"/>
        </w:trPr>
        <w:tc>
          <w:tcPr>
            <w:tcW w:w="1696" w:type="dxa"/>
            <w:gridSpan w:val="3"/>
          </w:tcPr>
          <w:p w:rsidR="00BA2431" w:rsidRDefault="00BA2431" w:rsidP="00BA2431">
            <w:r>
              <w:rPr>
                <w:rFonts w:ascii="Arial" w:eastAsia="Arial" w:hAnsi="Arial"/>
                <w:sz w:val="21"/>
              </w:rPr>
              <w:t>M.5.1.43.</w:t>
            </w:r>
          </w:p>
        </w:tc>
        <w:tc>
          <w:tcPr>
            <w:tcW w:w="8051" w:type="dxa"/>
            <w:gridSpan w:val="4"/>
          </w:tcPr>
          <w:p w:rsidR="00BA2431" w:rsidRDefault="00BA2431" w:rsidP="00BA2431">
            <w:r>
              <w:t>Graficar funciones racionales con cocientes de polinomios de gra-</w:t>
            </w:r>
          </w:p>
          <w:p w:rsidR="00BA2431" w:rsidRDefault="00BA2431" w:rsidP="00BA2431">
            <w:r>
              <w:t>do ≤3 en diversos ejemplos, y determinar las ecuaciones de las</w:t>
            </w:r>
          </w:p>
          <w:p w:rsidR="00BA2431" w:rsidRDefault="00BA2431" w:rsidP="00BA2431">
            <w:proofErr w:type="gramStart"/>
            <w:r>
              <w:t>asíntotas</w:t>
            </w:r>
            <w:proofErr w:type="gramEnd"/>
            <w:r>
              <w:t>, si las tuvieran, con ayuda de la TIC.</w:t>
            </w:r>
          </w:p>
        </w:tc>
      </w:tr>
      <w:tr w:rsidR="00BA2431" w:rsidTr="00B252B6">
        <w:trPr>
          <w:gridAfter w:val="1"/>
          <w:wAfter w:w="941" w:type="dxa"/>
        </w:trPr>
        <w:tc>
          <w:tcPr>
            <w:tcW w:w="1696" w:type="dxa"/>
            <w:gridSpan w:val="3"/>
          </w:tcPr>
          <w:p w:rsidR="00BA2431" w:rsidRDefault="00BA2431" w:rsidP="00BA2431">
            <w:r>
              <w:rPr>
                <w:rFonts w:ascii="Arial" w:eastAsia="Arial" w:hAnsi="Arial"/>
                <w:sz w:val="21"/>
              </w:rPr>
              <w:t>M.5.1.44.</w:t>
            </w:r>
          </w:p>
        </w:tc>
        <w:tc>
          <w:tcPr>
            <w:tcW w:w="8051" w:type="dxa"/>
            <w:gridSpan w:val="4"/>
          </w:tcPr>
          <w:p w:rsidR="00BA2431" w:rsidRDefault="00BA2431" w:rsidP="00BA2431">
            <w:r>
              <w:t>Determinar el dominio, rango, ceros, paridad, monotonía, extremos</w:t>
            </w:r>
          </w:p>
          <w:p w:rsidR="00BA2431" w:rsidRDefault="00BA2431" w:rsidP="00BA2431">
            <w:r>
              <w:lastRenderedPageBreak/>
              <w:t>y asíntotas de funciones racionales con cocientes de polinomios</w:t>
            </w:r>
          </w:p>
          <w:p w:rsidR="00BA2431" w:rsidRDefault="00BA2431" w:rsidP="00BA2431">
            <w:proofErr w:type="gramStart"/>
            <w:r>
              <w:t>de</w:t>
            </w:r>
            <w:proofErr w:type="gramEnd"/>
            <w:r>
              <w:t xml:space="preserve"> grado ≤3 con apoyo de las TIC.</w:t>
            </w:r>
          </w:p>
        </w:tc>
      </w:tr>
      <w:tr w:rsidR="00BA2431" w:rsidTr="00B252B6">
        <w:trPr>
          <w:gridAfter w:val="1"/>
          <w:wAfter w:w="941" w:type="dxa"/>
        </w:trPr>
        <w:tc>
          <w:tcPr>
            <w:tcW w:w="1696" w:type="dxa"/>
            <w:gridSpan w:val="3"/>
          </w:tcPr>
          <w:p w:rsidR="00BA2431" w:rsidRDefault="00BA2431" w:rsidP="00BA2431">
            <w:pPr>
              <w:jc w:val="both"/>
            </w:pPr>
            <w:r>
              <w:rPr>
                <w:rFonts w:ascii="Arial" w:eastAsia="Arial" w:hAnsi="Arial"/>
                <w:sz w:val="21"/>
              </w:rPr>
              <w:lastRenderedPageBreak/>
              <w:t>M.5.1.45.</w:t>
            </w:r>
          </w:p>
        </w:tc>
        <w:tc>
          <w:tcPr>
            <w:tcW w:w="8051" w:type="dxa"/>
            <w:gridSpan w:val="4"/>
          </w:tcPr>
          <w:p w:rsidR="00BA2431" w:rsidRDefault="00BA2431" w:rsidP="00BA2431">
            <w:r>
              <w:t>Realizar operaciones de suma y multiplicación entre funciones ra-</w:t>
            </w:r>
          </w:p>
          <w:p w:rsidR="00BA2431" w:rsidRDefault="00BA2431" w:rsidP="00BA2431">
            <w:r>
              <w:t>cionales y de multiplicación de números reales por funciones ra-</w:t>
            </w:r>
          </w:p>
          <w:p w:rsidR="00BA2431" w:rsidRDefault="00BA2431" w:rsidP="00BA2431">
            <w:proofErr w:type="gramStart"/>
            <w:r>
              <w:t>cionales</w:t>
            </w:r>
            <w:proofErr w:type="gramEnd"/>
            <w:r>
              <w:t xml:space="preserve"> en ejercicios algebraicos, para simplificar las funciones.</w:t>
            </w:r>
          </w:p>
        </w:tc>
      </w:tr>
      <w:tr w:rsidR="00BA2431" w:rsidTr="00B252B6">
        <w:trPr>
          <w:gridAfter w:val="1"/>
          <w:wAfter w:w="941" w:type="dxa"/>
        </w:trPr>
        <w:tc>
          <w:tcPr>
            <w:tcW w:w="1696" w:type="dxa"/>
            <w:gridSpan w:val="3"/>
          </w:tcPr>
          <w:p w:rsidR="00BA2431" w:rsidRDefault="00BA2431" w:rsidP="00BA2431">
            <w:r>
              <w:rPr>
                <w:rFonts w:ascii="Arial" w:eastAsia="Arial" w:hAnsi="Arial"/>
                <w:sz w:val="21"/>
              </w:rPr>
              <w:t>M.5.1.46.</w:t>
            </w:r>
          </w:p>
        </w:tc>
        <w:tc>
          <w:tcPr>
            <w:tcW w:w="8051" w:type="dxa"/>
            <w:gridSpan w:val="4"/>
          </w:tcPr>
          <w:p w:rsidR="00BA2431" w:rsidRDefault="00BA2431" w:rsidP="00BA2431">
            <w:r>
              <w:t>Resolver aplicaciones, problemas o situaciones que pueden ser</w:t>
            </w:r>
          </w:p>
          <w:p w:rsidR="00BA2431" w:rsidRDefault="00BA2431" w:rsidP="00BA2431">
            <w:r>
              <w:t>modelizados con funciones racionales, identificando las variables</w:t>
            </w:r>
          </w:p>
          <w:p w:rsidR="00BA2431" w:rsidRDefault="00BA2431" w:rsidP="00BA2431">
            <w:r>
              <w:t>significativas presentes y las relaciones entre ellas, y juzgar la va-</w:t>
            </w:r>
          </w:p>
          <w:p w:rsidR="00BA2431" w:rsidRDefault="00BA2431" w:rsidP="00BA2431">
            <w:r>
              <w:t>lidez y pertinencia de los resultados obtenidos con apoyo de las</w:t>
            </w:r>
          </w:p>
          <w:p w:rsidR="00BA2431" w:rsidRDefault="00BA2431" w:rsidP="00BA2431">
            <w:r>
              <w:t>TIC.</w:t>
            </w:r>
          </w:p>
        </w:tc>
      </w:tr>
      <w:tr w:rsidR="00BA2431" w:rsidTr="00B252B6">
        <w:trPr>
          <w:gridAfter w:val="1"/>
          <w:wAfter w:w="941" w:type="dxa"/>
        </w:trPr>
        <w:tc>
          <w:tcPr>
            <w:tcW w:w="1696" w:type="dxa"/>
            <w:gridSpan w:val="3"/>
          </w:tcPr>
          <w:p w:rsidR="00BA2431" w:rsidRDefault="00BA2431" w:rsidP="00BA2431">
            <w:r>
              <w:rPr>
                <w:rFonts w:ascii="Arial" w:eastAsia="Arial" w:hAnsi="Arial"/>
                <w:sz w:val="21"/>
              </w:rPr>
              <w:t>M.5.1.70.</w:t>
            </w:r>
          </w:p>
        </w:tc>
        <w:tc>
          <w:tcPr>
            <w:tcW w:w="8051" w:type="dxa"/>
            <w:gridSpan w:val="4"/>
          </w:tcPr>
          <w:p w:rsidR="00BA2431" w:rsidRDefault="00BA2431" w:rsidP="00BA2431">
            <w:r>
              <w:t>Definir las funciones seno, coseno y tangente a partir de las re-</w:t>
            </w:r>
          </w:p>
          <w:p w:rsidR="00BA2431" w:rsidRDefault="00BA2431" w:rsidP="00BA2431">
            <w:r>
              <w:t>laciones trigonométricas en el círculo trigonométrico (unidad) e</w:t>
            </w:r>
          </w:p>
          <w:p w:rsidR="00BA2431" w:rsidRDefault="00BA2431" w:rsidP="00BA2431">
            <w:r>
              <w:t>identificar sus respectivas gráficas a partir del análisis de sus ca-</w:t>
            </w:r>
          </w:p>
          <w:p w:rsidR="00BA2431" w:rsidRDefault="00BA2431" w:rsidP="00BA2431">
            <w:proofErr w:type="gramStart"/>
            <w:r>
              <w:t>racterísticas</w:t>
            </w:r>
            <w:proofErr w:type="gramEnd"/>
            <w:r>
              <w:t xml:space="preserve"> particulares.</w:t>
            </w:r>
          </w:p>
        </w:tc>
      </w:tr>
      <w:tr w:rsidR="00BA2431" w:rsidTr="00B252B6">
        <w:trPr>
          <w:gridAfter w:val="1"/>
          <w:wAfter w:w="941" w:type="dxa"/>
        </w:trPr>
        <w:tc>
          <w:tcPr>
            <w:tcW w:w="1696" w:type="dxa"/>
            <w:gridSpan w:val="3"/>
          </w:tcPr>
          <w:p w:rsidR="00BA2431" w:rsidRDefault="00BA2431" w:rsidP="00BA2431">
            <w:r>
              <w:rPr>
                <w:rFonts w:ascii="Arial" w:eastAsia="Arial" w:hAnsi="Arial"/>
                <w:sz w:val="21"/>
              </w:rPr>
              <w:t>M.5.1.71.</w:t>
            </w:r>
          </w:p>
        </w:tc>
        <w:tc>
          <w:tcPr>
            <w:tcW w:w="8051" w:type="dxa"/>
            <w:gridSpan w:val="4"/>
          </w:tcPr>
          <w:p w:rsidR="00BA2431" w:rsidRDefault="00BA2431" w:rsidP="00BA2431">
            <w:r>
              <w:t>Reconocer y graficar funciones periódicas determinando el período</w:t>
            </w:r>
          </w:p>
          <w:p w:rsidR="00BA2431" w:rsidRDefault="00BA2431" w:rsidP="00BA2431">
            <w:r>
              <w:t>y amplitud de las mismas, su dominio y recorrido, monotonía, pari-</w:t>
            </w:r>
          </w:p>
          <w:p w:rsidR="00BA2431" w:rsidRDefault="00BA2431" w:rsidP="00BA2431">
            <w:proofErr w:type="gramStart"/>
            <w:r>
              <w:t>dad</w:t>
            </w:r>
            <w:proofErr w:type="gramEnd"/>
            <w:r>
              <w:t>.</w:t>
            </w:r>
          </w:p>
        </w:tc>
      </w:tr>
      <w:tr w:rsidR="00BA2431" w:rsidTr="00B252B6">
        <w:trPr>
          <w:gridAfter w:val="1"/>
          <w:wAfter w:w="941" w:type="dxa"/>
        </w:trPr>
        <w:tc>
          <w:tcPr>
            <w:tcW w:w="1696" w:type="dxa"/>
            <w:gridSpan w:val="3"/>
          </w:tcPr>
          <w:p w:rsidR="00BA2431" w:rsidRDefault="00BA2431" w:rsidP="00BA2431">
            <w:r>
              <w:rPr>
                <w:rFonts w:ascii="Arial" w:eastAsia="Arial" w:hAnsi="Arial"/>
                <w:sz w:val="21"/>
              </w:rPr>
              <w:t>M.5.1.72.</w:t>
            </w:r>
          </w:p>
        </w:tc>
        <w:tc>
          <w:tcPr>
            <w:tcW w:w="8051" w:type="dxa"/>
            <w:gridSpan w:val="4"/>
          </w:tcPr>
          <w:p w:rsidR="00BA2431" w:rsidRDefault="00BA2431" w:rsidP="00BA2431">
            <w:r>
              <w:t>Reconocer las funciones trigonométricas (seno, coseno, tangente,</w:t>
            </w:r>
          </w:p>
          <w:p w:rsidR="00BA2431" w:rsidRDefault="00BA2431" w:rsidP="00BA2431">
            <w:r>
              <w:t>secante, cosecante y cotangente), sus propiedades y las relaciones</w:t>
            </w:r>
          </w:p>
          <w:p w:rsidR="00BA2431" w:rsidRDefault="00BA2431" w:rsidP="00BA2431">
            <w:r>
              <w:t>existentes entre estas funciones y representarlas de manera grá-</w:t>
            </w:r>
          </w:p>
          <w:p w:rsidR="00BA2431" w:rsidRDefault="00BA2431" w:rsidP="00BA2431"/>
          <w:p w:rsidR="00BA2431" w:rsidRDefault="00BA2431" w:rsidP="00BA2431">
            <w:proofErr w:type="gramStart"/>
            <w:r>
              <w:t>fica</w:t>
            </w:r>
            <w:proofErr w:type="gramEnd"/>
            <w:r>
              <w:t xml:space="preserve"> con apoyo de las TIC (calculadora gráfica, software, applets).</w:t>
            </w:r>
          </w:p>
        </w:tc>
      </w:tr>
      <w:tr w:rsidR="00BA2431" w:rsidTr="00B252B6">
        <w:trPr>
          <w:gridAfter w:val="1"/>
          <w:wAfter w:w="941" w:type="dxa"/>
        </w:trPr>
        <w:tc>
          <w:tcPr>
            <w:tcW w:w="1696" w:type="dxa"/>
            <w:gridSpan w:val="3"/>
          </w:tcPr>
          <w:p w:rsidR="00BA2431" w:rsidRDefault="00BA2431" w:rsidP="00BA2431">
            <w:r>
              <w:rPr>
                <w:rFonts w:ascii="Arial" w:eastAsia="Arial" w:hAnsi="Arial"/>
                <w:sz w:val="21"/>
              </w:rPr>
              <w:t>M.5.1.73.</w:t>
            </w:r>
          </w:p>
        </w:tc>
        <w:tc>
          <w:tcPr>
            <w:tcW w:w="8051" w:type="dxa"/>
            <w:gridSpan w:val="4"/>
          </w:tcPr>
          <w:p w:rsidR="00BA2431" w:rsidRDefault="00BA2431" w:rsidP="00BA2431">
            <w:r>
              <w:t>Reconocer y resolver (con apoyo de las TIC) aplicaciones, proble-</w:t>
            </w:r>
          </w:p>
          <w:p w:rsidR="00BA2431" w:rsidRDefault="00BA2431" w:rsidP="00BA2431">
            <w:r>
              <w:t>mas o situaciones reales o hipotéticas que pueden ser modeliza-</w:t>
            </w:r>
          </w:p>
          <w:p w:rsidR="00BA2431" w:rsidRDefault="00BA2431" w:rsidP="00BA2431">
            <w:r>
              <w:t>dos con funciones trigonométricas, identificando las variables sig-</w:t>
            </w:r>
          </w:p>
          <w:p w:rsidR="00BA2431" w:rsidRDefault="00BA2431" w:rsidP="00BA2431">
            <w:r>
              <w:t>nificativas presentes y las relaciones entre ellas, y juzgar la validez</w:t>
            </w:r>
          </w:p>
          <w:p w:rsidR="00BA2431" w:rsidRDefault="00BA2431" w:rsidP="00BA2431">
            <w:proofErr w:type="gramStart"/>
            <w:r>
              <w:t>y</w:t>
            </w:r>
            <w:proofErr w:type="gramEnd"/>
            <w:r>
              <w:t xml:space="preserve"> pertinencia de los resultados obtenidos.</w:t>
            </w:r>
          </w:p>
        </w:tc>
      </w:tr>
      <w:tr w:rsidR="00BA2431" w:rsidTr="00B252B6">
        <w:trPr>
          <w:gridAfter w:val="1"/>
          <w:wAfter w:w="941" w:type="dxa"/>
        </w:trPr>
        <w:tc>
          <w:tcPr>
            <w:tcW w:w="1696" w:type="dxa"/>
            <w:gridSpan w:val="3"/>
          </w:tcPr>
          <w:p w:rsidR="00BA2431" w:rsidRDefault="00BA2431" w:rsidP="00BA2431">
            <w:pPr>
              <w:rPr>
                <w:rFonts w:ascii="Arial" w:eastAsia="Arial" w:hAnsi="Arial"/>
                <w:sz w:val="21"/>
              </w:rPr>
            </w:pPr>
            <w:r>
              <w:rPr>
                <w:rFonts w:ascii="Arial" w:eastAsia="Arial" w:hAnsi="Arial"/>
                <w:sz w:val="21"/>
              </w:rPr>
              <w:t xml:space="preserve">GEOMETRIA Y MEDIDA </w:t>
            </w:r>
          </w:p>
        </w:tc>
        <w:tc>
          <w:tcPr>
            <w:tcW w:w="8051" w:type="dxa"/>
            <w:gridSpan w:val="4"/>
          </w:tcPr>
          <w:p w:rsidR="00BA2431" w:rsidRDefault="00BA2431" w:rsidP="00BA2431"/>
        </w:tc>
      </w:tr>
      <w:tr w:rsidR="00BA2431" w:rsidTr="00B252B6">
        <w:trPr>
          <w:gridAfter w:val="1"/>
          <w:wAfter w:w="941" w:type="dxa"/>
        </w:trPr>
        <w:tc>
          <w:tcPr>
            <w:tcW w:w="1696" w:type="dxa"/>
            <w:gridSpan w:val="3"/>
          </w:tcPr>
          <w:p w:rsidR="00BA2431" w:rsidRDefault="00BA2431" w:rsidP="00BA2431">
            <w:r>
              <w:rPr>
                <w:rFonts w:ascii="Arial" w:eastAsia="Arial" w:hAnsi="Arial"/>
                <w:sz w:val="21"/>
              </w:rPr>
              <w:t>M.5.2.18.</w:t>
            </w:r>
          </w:p>
        </w:tc>
        <w:tc>
          <w:tcPr>
            <w:tcW w:w="8051" w:type="dxa"/>
            <w:gridSpan w:val="4"/>
          </w:tcPr>
          <w:p w:rsidR="00BA2431" w:rsidRDefault="00BA2431" w:rsidP="00BA2431">
            <w:r>
              <w:t>Realizar las operaciones de adición entre elementos de R3  y de</w:t>
            </w:r>
          </w:p>
          <w:p w:rsidR="00BA2431" w:rsidRDefault="00BA2431" w:rsidP="00BA2431">
            <w:r>
              <w:t>producto por un número escalar de manera geométrica y analítica,</w:t>
            </w:r>
          </w:p>
          <w:p w:rsidR="00BA2431" w:rsidRDefault="00BA2431" w:rsidP="00BA2431">
            <w:r>
              <w:t>aplicando propiedades de los números reales; y reconocer los vec-</w:t>
            </w:r>
          </w:p>
          <w:p w:rsidR="00BA2431" w:rsidRDefault="00BA2431" w:rsidP="00BA2431">
            <w:proofErr w:type="gramStart"/>
            <w:r>
              <w:t>tores</w:t>
            </w:r>
            <w:proofErr w:type="gramEnd"/>
            <w:r>
              <w:t xml:space="preserve"> como elementos geométricos de R3.</w:t>
            </w:r>
          </w:p>
        </w:tc>
      </w:tr>
      <w:tr w:rsidR="00BA2431" w:rsidTr="00B252B6">
        <w:trPr>
          <w:gridAfter w:val="1"/>
          <w:wAfter w:w="941" w:type="dxa"/>
        </w:trPr>
        <w:tc>
          <w:tcPr>
            <w:tcW w:w="1696" w:type="dxa"/>
            <w:gridSpan w:val="3"/>
          </w:tcPr>
          <w:p w:rsidR="00BA2431" w:rsidRDefault="00BA2431" w:rsidP="00BA2431">
            <w:r>
              <w:rPr>
                <w:rFonts w:ascii="Arial" w:eastAsia="Arial" w:hAnsi="Arial"/>
                <w:sz w:val="21"/>
              </w:rPr>
              <w:t>M.5.2.21.</w:t>
            </w:r>
          </w:p>
        </w:tc>
        <w:tc>
          <w:tcPr>
            <w:tcW w:w="8051" w:type="dxa"/>
            <w:gridSpan w:val="4"/>
          </w:tcPr>
          <w:p w:rsidR="00BA2431" w:rsidRDefault="00BA2431" w:rsidP="00BA2431">
            <w:r>
              <w:t>Determinar la ecuación vectorial de un plano a partir de un punto del plano y dos vectores dirección; a partir de tres puntos del pla-</w:t>
            </w:r>
          </w:p>
          <w:p w:rsidR="00BA2431" w:rsidRDefault="00BA2431" w:rsidP="00BA2431">
            <w:proofErr w:type="gramStart"/>
            <w:r>
              <w:t>no</w:t>
            </w:r>
            <w:proofErr w:type="gramEnd"/>
            <w:r>
              <w:t>; a partir de una recta contenida en el plano y un punto.</w:t>
            </w:r>
          </w:p>
        </w:tc>
      </w:tr>
      <w:tr w:rsidR="00BA2431" w:rsidTr="00B252B6">
        <w:trPr>
          <w:gridAfter w:val="1"/>
          <w:wAfter w:w="941" w:type="dxa"/>
        </w:trPr>
        <w:tc>
          <w:tcPr>
            <w:tcW w:w="1696" w:type="dxa"/>
            <w:gridSpan w:val="3"/>
          </w:tcPr>
          <w:p w:rsidR="00BA2431" w:rsidRDefault="00BA2431" w:rsidP="00BA2431">
            <w:r>
              <w:rPr>
                <w:rFonts w:ascii="Arial" w:eastAsia="Arial" w:hAnsi="Arial"/>
                <w:sz w:val="21"/>
              </w:rPr>
              <w:t>M.5.2.22.</w:t>
            </w:r>
          </w:p>
        </w:tc>
        <w:tc>
          <w:tcPr>
            <w:tcW w:w="8051" w:type="dxa"/>
            <w:gridSpan w:val="4"/>
          </w:tcPr>
          <w:p w:rsidR="00BA2431" w:rsidRDefault="00BA2431" w:rsidP="00BA2431">
            <w:r>
              <w:t>Determinar la ecuación de la recta formada como intersección de dos planos como solución del sistema de ecuaciones planteado</w:t>
            </w:r>
          </w:p>
          <w:p w:rsidR="00BA2431" w:rsidRDefault="00BA2431" w:rsidP="00BA2431">
            <w:proofErr w:type="gramStart"/>
            <w:r>
              <w:t>por</w:t>
            </w:r>
            <w:proofErr w:type="gramEnd"/>
            <w:r>
              <w:t xml:space="preserve"> las ecuaciones de los planos.</w:t>
            </w:r>
          </w:p>
        </w:tc>
      </w:tr>
      <w:tr w:rsidR="00BA2431" w:rsidTr="00B252B6">
        <w:trPr>
          <w:gridAfter w:val="1"/>
          <w:wAfter w:w="941" w:type="dxa"/>
        </w:trPr>
        <w:tc>
          <w:tcPr>
            <w:tcW w:w="1696" w:type="dxa"/>
            <w:gridSpan w:val="3"/>
          </w:tcPr>
          <w:p w:rsidR="00BA2431" w:rsidRDefault="00BA2431" w:rsidP="00BA2431">
            <w:r>
              <w:rPr>
                <w:rFonts w:ascii="Arial" w:eastAsia="Arial" w:hAnsi="Arial"/>
                <w:sz w:val="21"/>
              </w:rPr>
              <w:t>M.5.2.23.</w:t>
            </w:r>
          </w:p>
        </w:tc>
        <w:tc>
          <w:tcPr>
            <w:tcW w:w="8051" w:type="dxa"/>
            <w:gridSpan w:val="4"/>
          </w:tcPr>
          <w:p w:rsidR="00BA2431" w:rsidRDefault="00BA2431" w:rsidP="00BA2431">
            <w:r>
              <w:t>Determinar si dos planos son paralelos (cuando no hay solución) o perpendiculares (si los vectores normales a los planos son perpen-</w:t>
            </w:r>
          </w:p>
          <w:p w:rsidR="00BA2431" w:rsidRDefault="00BA2431" w:rsidP="00BA2431">
            <w:proofErr w:type="gramStart"/>
            <w:r>
              <w:t>diculares</w:t>
            </w:r>
            <w:proofErr w:type="gramEnd"/>
            <w:r>
              <w:t>) para resolver aplicaciones geométricas en R3.</w:t>
            </w:r>
          </w:p>
        </w:tc>
      </w:tr>
      <w:tr w:rsidR="00BA2431" w:rsidTr="00B252B6">
        <w:trPr>
          <w:gridAfter w:val="1"/>
          <w:wAfter w:w="941" w:type="dxa"/>
        </w:trPr>
        <w:tc>
          <w:tcPr>
            <w:tcW w:w="1769" w:type="dxa"/>
            <w:gridSpan w:val="4"/>
          </w:tcPr>
          <w:p w:rsidR="00BA2431" w:rsidRDefault="00B252B6" w:rsidP="00BA2431">
            <w:pPr>
              <w:rPr>
                <w:rFonts w:ascii="Arial" w:eastAsia="Arial" w:hAnsi="Arial"/>
                <w:sz w:val="21"/>
              </w:rPr>
            </w:pPr>
            <w:r>
              <w:rPr>
                <w:rFonts w:ascii="Arial" w:eastAsia="Arial" w:hAnsi="Arial"/>
                <w:sz w:val="21"/>
              </w:rPr>
              <w:t xml:space="preserve">ESTADÍSTICA </w:t>
            </w:r>
            <w:r w:rsidR="00BA2431">
              <w:rPr>
                <w:rFonts w:ascii="Arial" w:eastAsia="Arial" w:hAnsi="Arial"/>
                <w:sz w:val="21"/>
              </w:rPr>
              <w:t xml:space="preserve">PROBABILIDAD </w:t>
            </w:r>
          </w:p>
        </w:tc>
        <w:tc>
          <w:tcPr>
            <w:tcW w:w="7978" w:type="dxa"/>
            <w:gridSpan w:val="3"/>
          </w:tcPr>
          <w:p w:rsidR="00BA2431" w:rsidRDefault="00BA2431" w:rsidP="00BA2431"/>
        </w:tc>
      </w:tr>
      <w:tr w:rsidR="00BA2431" w:rsidTr="00B252B6">
        <w:trPr>
          <w:gridAfter w:val="1"/>
          <w:wAfter w:w="941" w:type="dxa"/>
        </w:trPr>
        <w:tc>
          <w:tcPr>
            <w:tcW w:w="1769" w:type="dxa"/>
            <w:gridSpan w:val="4"/>
          </w:tcPr>
          <w:p w:rsidR="00BA2431" w:rsidRDefault="00BA2431" w:rsidP="00BA2431">
            <w:r>
              <w:rPr>
                <w:rFonts w:ascii="Arial" w:eastAsia="Arial" w:hAnsi="Arial"/>
                <w:sz w:val="21"/>
              </w:rPr>
              <w:t>M.5.3.5.</w:t>
            </w:r>
          </w:p>
        </w:tc>
        <w:tc>
          <w:tcPr>
            <w:tcW w:w="7978" w:type="dxa"/>
            <w:gridSpan w:val="3"/>
          </w:tcPr>
          <w:p w:rsidR="00BA2431" w:rsidRDefault="00BA2431" w:rsidP="00BA2431">
            <w:r>
              <w:t>Determinar los cuantiles (cuartiles, deciles y percentiles) para da-</w:t>
            </w:r>
          </w:p>
          <w:p w:rsidR="00BA2431" w:rsidRDefault="00BA2431" w:rsidP="00BA2431">
            <w:proofErr w:type="gramStart"/>
            <w:r>
              <w:lastRenderedPageBreak/>
              <w:t>tos</w:t>
            </w:r>
            <w:proofErr w:type="gramEnd"/>
            <w:r>
              <w:t xml:space="preserve"> no agrupados y para datos agrupados.</w:t>
            </w:r>
          </w:p>
        </w:tc>
      </w:tr>
      <w:tr w:rsidR="00BA2431" w:rsidTr="00B252B6">
        <w:trPr>
          <w:gridAfter w:val="1"/>
          <w:wAfter w:w="941" w:type="dxa"/>
          <w:trHeight w:val="515"/>
        </w:trPr>
        <w:tc>
          <w:tcPr>
            <w:tcW w:w="1769" w:type="dxa"/>
            <w:gridSpan w:val="4"/>
          </w:tcPr>
          <w:p w:rsidR="00BA2431" w:rsidRDefault="00BA2431" w:rsidP="00BA2431">
            <w:r>
              <w:rPr>
                <w:rFonts w:ascii="Arial" w:eastAsia="Arial" w:hAnsi="Arial"/>
                <w:sz w:val="21"/>
              </w:rPr>
              <w:lastRenderedPageBreak/>
              <w:t>M.5.3.6.</w:t>
            </w:r>
          </w:p>
        </w:tc>
        <w:tc>
          <w:tcPr>
            <w:tcW w:w="7978" w:type="dxa"/>
            <w:gridSpan w:val="3"/>
          </w:tcPr>
          <w:p w:rsidR="00BA2431" w:rsidRDefault="00BA2431" w:rsidP="00BA2431">
            <w:r>
              <w:t>Representar en diagramas de caja los cuartiles, mediana, valor</w:t>
            </w:r>
            <w:r w:rsidR="00B252B6">
              <w:t xml:space="preserve"> </w:t>
            </w:r>
            <w:r>
              <w:t>máximo y valor mínimo de un conjunto de datos.</w:t>
            </w:r>
          </w:p>
          <w:p w:rsidR="00BA2431" w:rsidRDefault="00BA2431" w:rsidP="00BA2431"/>
        </w:tc>
      </w:tr>
      <w:tr w:rsidR="00BA2431" w:rsidTr="00B252B6">
        <w:trPr>
          <w:gridAfter w:val="1"/>
          <w:wAfter w:w="941" w:type="dxa"/>
        </w:trPr>
        <w:tc>
          <w:tcPr>
            <w:tcW w:w="1769" w:type="dxa"/>
            <w:gridSpan w:val="4"/>
          </w:tcPr>
          <w:p w:rsidR="00BA2431" w:rsidRDefault="00BA2431" w:rsidP="00BA2431">
            <w:r>
              <w:rPr>
                <w:rFonts w:ascii="Arial" w:eastAsia="Arial" w:hAnsi="Arial"/>
                <w:sz w:val="21"/>
              </w:rPr>
              <w:t>M.5.3.9.</w:t>
            </w:r>
          </w:p>
        </w:tc>
        <w:tc>
          <w:tcPr>
            <w:tcW w:w="7978" w:type="dxa"/>
            <w:gridSpan w:val="3"/>
          </w:tcPr>
          <w:p w:rsidR="00BA2431" w:rsidRDefault="00BA2431" w:rsidP="00BA2431">
            <w:r>
              <w:t>Realizar operaciones con sucesos: unión, intersección, diferencia</w:t>
            </w:r>
          </w:p>
          <w:p w:rsidR="00BA2431" w:rsidRDefault="00BA2431" w:rsidP="00BA2431">
            <w:proofErr w:type="gramStart"/>
            <w:r>
              <w:t>y</w:t>
            </w:r>
            <w:proofErr w:type="gramEnd"/>
            <w:r>
              <w:t xml:space="preserve"> complemento, leyes de De Morgan, en la resolución de problemas.</w:t>
            </w:r>
          </w:p>
        </w:tc>
      </w:tr>
      <w:tr w:rsidR="00BA2431" w:rsidTr="00B252B6">
        <w:trPr>
          <w:gridAfter w:val="1"/>
          <w:wAfter w:w="941" w:type="dxa"/>
        </w:trPr>
        <w:tc>
          <w:tcPr>
            <w:tcW w:w="1769" w:type="dxa"/>
            <w:gridSpan w:val="4"/>
          </w:tcPr>
          <w:p w:rsidR="00BA2431" w:rsidRDefault="00BA2431" w:rsidP="00BA2431">
            <w:r>
              <w:rPr>
                <w:rFonts w:ascii="Arial" w:eastAsia="Arial" w:hAnsi="Arial"/>
                <w:sz w:val="21"/>
              </w:rPr>
              <w:t>M.5.3.12.</w:t>
            </w:r>
          </w:p>
        </w:tc>
        <w:tc>
          <w:tcPr>
            <w:tcW w:w="7978" w:type="dxa"/>
            <w:gridSpan w:val="3"/>
          </w:tcPr>
          <w:p w:rsidR="00BA2431" w:rsidRDefault="00BA2431" w:rsidP="00BA2431">
            <w:r>
              <w:t>Identificar variables aleatorias de manera intuitiva y de manera</w:t>
            </w:r>
          </w:p>
          <w:p w:rsidR="00BA2431" w:rsidRDefault="00BA2431" w:rsidP="00BA2431">
            <w:proofErr w:type="gramStart"/>
            <w:r>
              <w:t>formal</w:t>
            </w:r>
            <w:proofErr w:type="gramEnd"/>
            <w:r>
              <w:t xml:space="preserve"> como una función real y aplicando la función aditiva de</w:t>
            </w:r>
            <w:r w:rsidR="00B252B6">
              <w:t xml:space="preserve"> </w:t>
            </w:r>
            <w:r>
              <w:t>conjuntos, determinar la función de probabilidad en la resoluciónde problemas.</w:t>
            </w:r>
          </w:p>
        </w:tc>
      </w:tr>
      <w:tr w:rsidR="00BA2431" w:rsidTr="00B252B6">
        <w:trPr>
          <w:gridAfter w:val="1"/>
          <w:wAfter w:w="941" w:type="dxa"/>
        </w:trPr>
        <w:tc>
          <w:tcPr>
            <w:tcW w:w="1769" w:type="dxa"/>
            <w:gridSpan w:val="4"/>
          </w:tcPr>
          <w:p w:rsidR="00BA2431" w:rsidRDefault="00BA2431" w:rsidP="00BA2431">
            <w:r>
              <w:rPr>
                <w:rFonts w:ascii="Arial" w:eastAsia="Arial" w:hAnsi="Arial"/>
                <w:sz w:val="21"/>
              </w:rPr>
              <w:t>M.5.3.13.</w:t>
            </w:r>
          </w:p>
        </w:tc>
        <w:tc>
          <w:tcPr>
            <w:tcW w:w="7978" w:type="dxa"/>
            <w:gridSpan w:val="3"/>
          </w:tcPr>
          <w:p w:rsidR="00BA2431" w:rsidRDefault="00BA2431" w:rsidP="00BA2431">
            <w:r>
              <w:t>Reconocer experimentos en los que se requiere utilizar la probabilidad condicionada mediante el análisis de la dependencia de</w:t>
            </w:r>
          </w:p>
          <w:p w:rsidR="00BA2431" w:rsidRDefault="00BA2431" w:rsidP="00BA2431">
            <w:proofErr w:type="gramStart"/>
            <w:r>
              <w:t>los</w:t>
            </w:r>
            <w:proofErr w:type="gramEnd"/>
            <w:r>
              <w:t xml:space="preserve"> eventos involucrados, y calcular la probabilidad de un evento</w:t>
            </w:r>
            <w:r w:rsidR="00B252B6">
              <w:t>-</w:t>
            </w:r>
            <w:r>
              <w:t>sujeto a varias condiciones aplicando el teorema de Bayes en la</w:t>
            </w:r>
            <w:r w:rsidR="00B252B6">
              <w:t xml:space="preserve"> </w:t>
            </w:r>
            <w:r>
              <w:t>resolución de problemas.</w:t>
            </w:r>
          </w:p>
        </w:tc>
      </w:tr>
      <w:tr w:rsidR="00BA2431" w:rsidTr="00B252B6">
        <w:trPr>
          <w:gridAfter w:val="1"/>
          <w:wAfter w:w="941" w:type="dxa"/>
        </w:trPr>
        <w:tc>
          <w:tcPr>
            <w:tcW w:w="1769" w:type="dxa"/>
            <w:gridSpan w:val="4"/>
          </w:tcPr>
          <w:p w:rsidR="00BA2431" w:rsidRDefault="00BA2431" w:rsidP="00BA2431">
            <w:r>
              <w:rPr>
                <w:rFonts w:ascii="Arial" w:eastAsia="Arial" w:hAnsi="Arial"/>
                <w:sz w:val="21"/>
              </w:rPr>
              <w:t>M.5.3.14.</w:t>
            </w:r>
          </w:p>
        </w:tc>
        <w:tc>
          <w:tcPr>
            <w:tcW w:w="7978" w:type="dxa"/>
            <w:gridSpan w:val="3"/>
          </w:tcPr>
          <w:p w:rsidR="00BA2431" w:rsidRDefault="00BA2431" w:rsidP="00BA2431">
            <w:r>
              <w:t>Reconocer variables aleatorias discretas cuyo recorrido es un</w:t>
            </w:r>
          </w:p>
          <w:p w:rsidR="00BA2431" w:rsidRDefault="00BA2431" w:rsidP="00BA2431">
            <w:r>
              <w:t>conjunto discreto en ejemplos numéricos y experimentos y la</w:t>
            </w:r>
          </w:p>
          <w:p w:rsidR="00BA2431" w:rsidRDefault="00BA2431" w:rsidP="00BA2431">
            <w:proofErr w:type="gramStart"/>
            <w:r>
              <w:t>distribución</w:t>
            </w:r>
            <w:proofErr w:type="gramEnd"/>
            <w:r>
              <w:t xml:space="preserve"> de probabilidad para una variable aleatoria discreta</w:t>
            </w:r>
            <w:r w:rsidR="00B252B6">
              <w:t xml:space="preserve"> </w:t>
            </w:r>
            <w:r>
              <w:t>como una función real a partir del cálculo de probabilidades acu</w:t>
            </w:r>
            <w:r w:rsidR="00B252B6">
              <w:t xml:space="preserve">muladas definidas bajo ciertas </w:t>
            </w:r>
            <w:r>
              <w:t>condiciones dadas.</w:t>
            </w:r>
          </w:p>
        </w:tc>
      </w:tr>
      <w:tr w:rsidR="00BA2431" w:rsidTr="00B252B6">
        <w:trPr>
          <w:gridAfter w:val="1"/>
          <w:wAfter w:w="941" w:type="dxa"/>
        </w:trPr>
        <w:tc>
          <w:tcPr>
            <w:tcW w:w="1769" w:type="dxa"/>
            <w:gridSpan w:val="4"/>
          </w:tcPr>
          <w:p w:rsidR="00BA2431" w:rsidRDefault="00BA2431" w:rsidP="00BA2431">
            <w:r>
              <w:rPr>
                <w:rFonts w:ascii="Arial" w:eastAsia="Arial" w:hAnsi="Arial"/>
                <w:sz w:val="21"/>
              </w:rPr>
              <w:t>M.5.3.16.</w:t>
            </w:r>
          </w:p>
        </w:tc>
        <w:tc>
          <w:tcPr>
            <w:tcW w:w="7978" w:type="dxa"/>
            <w:gridSpan w:val="3"/>
          </w:tcPr>
          <w:p w:rsidR="00BA2431" w:rsidRDefault="00BA2431" w:rsidP="00BA2431">
            <w:r>
              <w:t>Resolver y plantear problemas que involucren el trabajo con probabilidades y variables aleatorias discretas.</w:t>
            </w:r>
          </w:p>
        </w:tc>
      </w:tr>
      <w:tr w:rsidR="00BA2431" w:rsidTr="00B252B6">
        <w:trPr>
          <w:gridAfter w:val="1"/>
          <w:wAfter w:w="941" w:type="dxa"/>
        </w:trPr>
        <w:tc>
          <w:tcPr>
            <w:tcW w:w="1769" w:type="dxa"/>
            <w:gridSpan w:val="4"/>
          </w:tcPr>
          <w:p w:rsidR="00BA2431" w:rsidRDefault="00BA2431" w:rsidP="00BA2431">
            <w:r>
              <w:rPr>
                <w:rFonts w:ascii="Arial" w:eastAsia="Arial" w:hAnsi="Arial"/>
                <w:sz w:val="21"/>
              </w:rPr>
              <w:t>M.5.3.17.</w:t>
            </w:r>
          </w:p>
        </w:tc>
        <w:tc>
          <w:tcPr>
            <w:tcW w:w="7978" w:type="dxa"/>
            <w:gridSpan w:val="3"/>
          </w:tcPr>
          <w:p w:rsidR="00BA2431" w:rsidRDefault="00BA2431" w:rsidP="00BA2431">
            <w:r>
              <w:t>Juzgar la validez de las soluciones obtenidas en los problemas</w:t>
            </w:r>
            <w:r w:rsidR="00B252B6">
              <w:t xml:space="preserve"> </w:t>
            </w:r>
            <w:r>
              <w:t>que involucren el trabajo con probabilidades y variables aleatorias discretas dentro del contexto del problema.</w:t>
            </w:r>
          </w:p>
        </w:tc>
      </w:tr>
      <w:tr w:rsidR="00B252B6" w:rsidRPr="00204925" w:rsidTr="00B252B6">
        <w:trPr>
          <w:gridBefore w:val="1"/>
          <w:wBefore w:w="108" w:type="dxa"/>
          <w:trHeight w:val="291"/>
        </w:trPr>
        <w:tc>
          <w:tcPr>
            <w:tcW w:w="3723" w:type="dxa"/>
            <w:gridSpan w:val="4"/>
            <w:vAlign w:val="center"/>
          </w:tcPr>
          <w:p w:rsidR="00B252B6" w:rsidRPr="00204925" w:rsidRDefault="00B252B6" w:rsidP="00AB7180">
            <w:pPr>
              <w:jc w:val="center"/>
              <w:rPr>
                <w:rFonts w:ascii="Cambria" w:eastAsia="Times New Roman" w:hAnsi="Cambria" w:cs="Times New Roman"/>
                <w:b/>
                <w:bCs/>
                <w:color w:val="000000"/>
                <w:sz w:val="24"/>
                <w:szCs w:val="24"/>
                <w:lang w:val="es-MX" w:eastAsia="es-MX"/>
              </w:rPr>
            </w:pPr>
            <w:r w:rsidRPr="00204925">
              <w:rPr>
                <w:rFonts w:ascii="Cambria" w:eastAsia="Times New Roman" w:hAnsi="Cambria" w:cs="Times New Roman"/>
                <w:b/>
                <w:bCs/>
                <w:color w:val="000000"/>
                <w:sz w:val="24"/>
                <w:szCs w:val="24"/>
                <w:lang w:val="es-MX" w:eastAsia="es-MX"/>
              </w:rPr>
              <w:t>ELABORADO</w:t>
            </w:r>
          </w:p>
        </w:tc>
        <w:tc>
          <w:tcPr>
            <w:tcW w:w="3505" w:type="dxa"/>
            <w:vAlign w:val="center"/>
          </w:tcPr>
          <w:p w:rsidR="00B252B6" w:rsidRPr="00204925" w:rsidRDefault="00B252B6" w:rsidP="00AB7180">
            <w:pPr>
              <w:jc w:val="center"/>
              <w:rPr>
                <w:rFonts w:ascii="Cambria" w:eastAsia="Times New Roman" w:hAnsi="Cambria" w:cs="Times New Roman"/>
                <w:b/>
                <w:bCs/>
                <w:color w:val="000000"/>
                <w:sz w:val="24"/>
                <w:szCs w:val="24"/>
                <w:lang w:val="es-MX" w:eastAsia="es-MX"/>
              </w:rPr>
            </w:pPr>
            <w:r w:rsidRPr="00204925">
              <w:rPr>
                <w:rFonts w:ascii="Cambria" w:eastAsia="Times New Roman" w:hAnsi="Cambria" w:cs="Times New Roman"/>
                <w:b/>
                <w:bCs/>
                <w:color w:val="000000"/>
                <w:sz w:val="24"/>
                <w:szCs w:val="24"/>
                <w:lang w:val="es-MX" w:eastAsia="es-MX"/>
              </w:rPr>
              <w:t>REVISADO</w:t>
            </w:r>
          </w:p>
        </w:tc>
        <w:tc>
          <w:tcPr>
            <w:tcW w:w="3352" w:type="dxa"/>
            <w:gridSpan w:val="2"/>
            <w:vAlign w:val="center"/>
          </w:tcPr>
          <w:p w:rsidR="00B252B6" w:rsidRPr="00204925" w:rsidRDefault="00B252B6" w:rsidP="00AB7180">
            <w:pPr>
              <w:jc w:val="center"/>
              <w:rPr>
                <w:rFonts w:ascii="Cambria" w:eastAsia="Times New Roman" w:hAnsi="Cambria" w:cs="Times New Roman"/>
                <w:b/>
                <w:bCs/>
                <w:color w:val="000000"/>
                <w:sz w:val="24"/>
                <w:szCs w:val="24"/>
                <w:lang w:val="es-MX" w:eastAsia="es-MX"/>
              </w:rPr>
            </w:pPr>
            <w:r w:rsidRPr="00204925">
              <w:rPr>
                <w:rFonts w:ascii="Cambria" w:eastAsia="Times New Roman" w:hAnsi="Cambria" w:cs="Times New Roman"/>
                <w:b/>
                <w:bCs/>
                <w:color w:val="000000"/>
                <w:sz w:val="24"/>
                <w:szCs w:val="24"/>
                <w:lang w:val="es-MX" w:eastAsia="es-MX"/>
              </w:rPr>
              <w:t>APROBADO</w:t>
            </w:r>
          </w:p>
        </w:tc>
      </w:tr>
      <w:tr w:rsidR="00B252B6" w:rsidTr="00B252B6">
        <w:trPr>
          <w:gridBefore w:val="1"/>
          <w:wBefore w:w="108" w:type="dxa"/>
          <w:trHeight w:val="534"/>
        </w:trPr>
        <w:tc>
          <w:tcPr>
            <w:tcW w:w="3723" w:type="dxa"/>
            <w:gridSpan w:val="4"/>
          </w:tcPr>
          <w:p w:rsidR="00B252B6" w:rsidRDefault="00B252B6" w:rsidP="00AB7180">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DOCENTE</w:t>
            </w:r>
            <w:r>
              <w:rPr>
                <w:rFonts w:ascii="Cambria" w:eastAsia="Times New Roman" w:hAnsi="Cambria" w:cs="Times New Roman"/>
                <w:b/>
                <w:bCs/>
                <w:color w:val="000000"/>
                <w:lang w:val="es-MX" w:eastAsia="es-MX"/>
              </w:rPr>
              <w:t>S</w:t>
            </w:r>
            <w:r w:rsidRPr="00204925">
              <w:rPr>
                <w:rFonts w:ascii="Cambria" w:eastAsia="Times New Roman" w:hAnsi="Cambria" w:cs="Times New Roman"/>
                <w:b/>
                <w:bCs/>
                <w:color w:val="000000"/>
                <w:lang w:val="es-MX" w:eastAsia="es-MX"/>
              </w:rPr>
              <w:t>:</w:t>
            </w:r>
            <w:r>
              <w:rPr>
                <w:rFonts w:ascii="Cambria" w:eastAsia="Times New Roman" w:hAnsi="Cambria" w:cs="Times New Roman"/>
                <w:b/>
                <w:bCs/>
                <w:color w:val="000000"/>
                <w:lang w:val="es-MX" w:eastAsia="es-MX"/>
              </w:rPr>
              <w:t xml:space="preserve"> </w:t>
            </w:r>
            <w:r>
              <w:rPr>
                <w:rFonts w:ascii="Cambria" w:eastAsia="Times New Roman" w:hAnsi="Cambria" w:cs="Times New Roman"/>
                <w:bCs/>
                <w:color w:val="000000"/>
                <w:lang w:val="es-MX" w:eastAsia="es-MX"/>
              </w:rPr>
              <w:t xml:space="preserve">Ing. Danny Berrones  </w:t>
            </w:r>
          </w:p>
          <w:p w:rsidR="00B252B6" w:rsidRDefault="00B252B6" w:rsidP="00AB7180">
            <w:r>
              <w:t xml:space="preserve">                        </w:t>
            </w:r>
          </w:p>
        </w:tc>
        <w:tc>
          <w:tcPr>
            <w:tcW w:w="3505" w:type="dxa"/>
          </w:tcPr>
          <w:p w:rsidR="00B252B6" w:rsidRDefault="00B252B6" w:rsidP="00AB7180">
            <w:r w:rsidRPr="00204925">
              <w:rPr>
                <w:rFonts w:ascii="Cambria" w:eastAsia="Times New Roman" w:hAnsi="Cambria" w:cs="Times New Roman"/>
                <w:b/>
                <w:bCs/>
                <w:color w:val="000000"/>
                <w:lang w:val="es-MX" w:eastAsia="es-MX"/>
              </w:rPr>
              <w:t>NOMBRE:</w:t>
            </w:r>
          </w:p>
        </w:tc>
        <w:tc>
          <w:tcPr>
            <w:tcW w:w="3352" w:type="dxa"/>
            <w:gridSpan w:val="2"/>
          </w:tcPr>
          <w:p w:rsidR="00B252B6" w:rsidRDefault="00B252B6" w:rsidP="00AB7180">
            <w:r>
              <w:rPr>
                <w:rFonts w:ascii="Cambria" w:eastAsia="Times New Roman" w:hAnsi="Cambria" w:cs="Times New Roman"/>
                <w:b/>
                <w:bCs/>
                <w:color w:val="000000"/>
                <w:lang w:val="es-MX" w:eastAsia="es-MX"/>
              </w:rPr>
              <w:t>NOMBRE:</w:t>
            </w:r>
          </w:p>
        </w:tc>
      </w:tr>
      <w:tr w:rsidR="00B252B6" w:rsidRPr="00204925" w:rsidTr="00B252B6">
        <w:trPr>
          <w:gridBefore w:val="1"/>
          <w:wBefore w:w="108" w:type="dxa"/>
          <w:trHeight w:val="274"/>
        </w:trPr>
        <w:tc>
          <w:tcPr>
            <w:tcW w:w="3723" w:type="dxa"/>
            <w:gridSpan w:val="4"/>
            <w:vAlign w:val="center"/>
          </w:tcPr>
          <w:p w:rsidR="00B252B6" w:rsidRDefault="00B252B6" w:rsidP="00AB7180">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Firma:</w:t>
            </w:r>
          </w:p>
          <w:p w:rsidR="00B252B6" w:rsidRDefault="00B252B6" w:rsidP="00AB7180">
            <w:pPr>
              <w:rPr>
                <w:rFonts w:ascii="Cambria" w:eastAsia="Times New Roman" w:hAnsi="Cambria" w:cs="Times New Roman"/>
                <w:b/>
                <w:bCs/>
                <w:color w:val="000000"/>
                <w:lang w:val="es-MX" w:eastAsia="es-MX"/>
              </w:rPr>
            </w:pPr>
            <w:r>
              <w:object w:dxaOrig="2745" w:dyaOrig="1635">
                <v:shape id="_x0000_i1057" type="#_x0000_t75" style="width:137.6pt;height:81.6pt" o:ole="">
                  <v:imagedata r:id="rId55" o:title=""/>
                </v:shape>
                <o:OLEObject Type="Embed" ProgID="PBrush" ShapeID="_x0000_i1057" DrawAspect="Content" ObjectID="_1538415535" r:id="rId58"/>
              </w:object>
            </w:r>
          </w:p>
          <w:p w:rsidR="00B252B6" w:rsidRPr="00204925" w:rsidRDefault="00B252B6" w:rsidP="00AB7180">
            <w:pPr>
              <w:rPr>
                <w:rFonts w:ascii="Cambria" w:eastAsia="Times New Roman" w:hAnsi="Cambria" w:cs="Times New Roman"/>
                <w:b/>
                <w:bCs/>
                <w:color w:val="000000"/>
                <w:lang w:val="es-MX" w:eastAsia="es-MX"/>
              </w:rPr>
            </w:pPr>
          </w:p>
        </w:tc>
        <w:tc>
          <w:tcPr>
            <w:tcW w:w="3505" w:type="dxa"/>
            <w:vAlign w:val="center"/>
          </w:tcPr>
          <w:p w:rsidR="00B252B6" w:rsidRDefault="00B252B6" w:rsidP="00AB7180">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Firma:</w:t>
            </w:r>
          </w:p>
          <w:p w:rsidR="00B252B6" w:rsidRDefault="00B252B6" w:rsidP="00AB7180">
            <w:pPr>
              <w:rPr>
                <w:rFonts w:ascii="Cambria" w:eastAsia="Times New Roman" w:hAnsi="Cambria" w:cs="Times New Roman"/>
                <w:b/>
                <w:bCs/>
                <w:color w:val="000000"/>
                <w:lang w:val="es-MX" w:eastAsia="es-MX"/>
              </w:rPr>
            </w:pPr>
          </w:p>
          <w:p w:rsidR="00B252B6" w:rsidRDefault="00B252B6" w:rsidP="00AB7180">
            <w:pPr>
              <w:rPr>
                <w:rFonts w:ascii="Cambria" w:eastAsia="Times New Roman" w:hAnsi="Cambria" w:cs="Times New Roman"/>
                <w:b/>
                <w:bCs/>
                <w:color w:val="000000"/>
                <w:lang w:val="es-MX" w:eastAsia="es-MX"/>
              </w:rPr>
            </w:pPr>
            <w:r>
              <w:object w:dxaOrig="2235" w:dyaOrig="1260">
                <v:shape id="_x0000_i1058" type="#_x0000_t75" style="width:112pt;height:63.2pt" o:ole="">
                  <v:imagedata r:id="rId29" o:title=""/>
                </v:shape>
                <o:OLEObject Type="Embed" ProgID="PBrush" ShapeID="_x0000_i1058" DrawAspect="Content" ObjectID="_1538415536" r:id="rId59"/>
              </w:object>
            </w:r>
          </w:p>
          <w:p w:rsidR="00B252B6" w:rsidRDefault="00B252B6" w:rsidP="00AB7180">
            <w:pPr>
              <w:rPr>
                <w:rFonts w:ascii="Cambria" w:eastAsia="Times New Roman" w:hAnsi="Cambria" w:cs="Times New Roman"/>
                <w:b/>
                <w:bCs/>
                <w:color w:val="000000"/>
                <w:lang w:val="es-MX" w:eastAsia="es-MX"/>
              </w:rPr>
            </w:pPr>
          </w:p>
          <w:p w:rsidR="00B252B6" w:rsidRPr="00204925" w:rsidRDefault="00B252B6" w:rsidP="00AB7180">
            <w:pPr>
              <w:rPr>
                <w:rFonts w:ascii="Cambria" w:eastAsia="Times New Roman" w:hAnsi="Cambria" w:cs="Times New Roman"/>
                <w:b/>
                <w:bCs/>
                <w:color w:val="000000"/>
                <w:lang w:val="es-MX" w:eastAsia="es-MX"/>
              </w:rPr>
            </w:pPr>
          </w:p>
        </w:tc>
        <w:tc>
          <w:tcPr>
            <w:tcW w:w="3352" w:type="dxa"/>
            <w:gridSpan w:val="2"/>
          </w:tcPr>
          <w:p w:rsidR="00B252B6" w:rsidRDefault="00B252B6" w:rsidP="00AB7180">
            <w:pPr>
              <w:rPr>
                <w:rFonts w:ascii="Cambria" w:eastAsia="Times New Roman" w:hAnsi="Cambria" w:cs="Times New Roman"/>
                <w:b/>
                <w:bCs/>
                <w:color w:val="000000"/>
                <w:lang w:val="es-MX" w:eastAsia="es-MX"/>
              </w:rPr>
            </w:pPr>
          </w:p>
          <w:p w:rsidR="00B252B6" w:rsidRPr="00204925" w:rsidRDefault="00B252B6" w:rsidP="00AB7180">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Firma:</w:t>
            </w:r>
          </w:p>
        </w:tc>
      </w:tr>
    </w:tbl>
    <w:p w:rsidR="00FA55F0" w:rsidRPr="00186711" w:rsidRDefault="00FA55F0" w:rsidP="001458E7">
      <w:pPr>
        <w:rPr>
          <w:rFonts w:ascii="Arial" w:hAnsi="Arial" w:cs="Arial"/>
          <w:b/>
          <w:sz w:val="24"/>
          <w:szCs w:val="24"/>
        </w:rPr>
      </w:pPr>
    </w:p>
    <w:tbl>
      <w:tblPr>
        <w:tblStyle w:val="Tablaconcuadrcula"/>
        <w:tblW w:w="10688" w:type="dxa"/>
        <w:tblLayout w:type="fixed"/>
        <w:tblLook w:val="04A0"/>
      </w:tblPr>
      <w:tblGrid>
        <w:gridCol w:w="108"/>
        <w:gridCol w:w="1276"/>
        <w:gridCol w:w="2447"/>
        <w:gridCol w:w="3505"/>
        <w:gridCol w:w="3262"/>
        <w:gridCol w:w="90"/>
      </w:tblGrid>
      <w:tr w:rsidR="00B11347" w:rsidRPr="00924419" w:rsidTr="00B252B6">
        <w:trPr>
          <w:gridAfter w:val="1"/>
          <w:wAfter w:w="90" w:type="dxa"/>
          <w:trHeight w:val="389"/>
        </w:trPr>
        <w:tc>
          <w:tcPr>
            <w:tcW w:w="1384" w:type="dxa"/>
            <w:gridSpan w:val="2"/>
          </w:tcPr>
          <w:p w:rsidR="00B11347" w:rsidRPr="00924419" w:rsidRDefault="00B11347" w:rsidP="0086753E">
            <w:r w:rsidRPr="00924419">
              <w:t>DESTREZA</w:t>
            </w:r>
          </w:p>
          <w:p w:rsidR="00B11347" w:rsidRPr="00924419" w:rsidRDefault="00B11347" w:rsidP="0086753E"/>
          <w:p w:rsidR="00B11347" w:rsidRPr="00924419" w:rsidRDefault="00B11347" w:rsidP="0086753E">
            <w:r w:rsidRPr="00924419">
              <w:t xml:space="preserve">ALGEBRA Y FUNCIONES </w:t>
            </w:r>
          </w:p>
        </w:tc>
        <w:tc>
          <w:tcPr>
            <w:tcW w:w="9214" w:type="dxa"/>
            <w:gridSpan w:val="3"/>
          </w:tcPr>
          <w:p w:rsidR="00B11347" w:rsidRPr="00924419" w:rsidRDefault="00B11347" w:rsidP="0086753E">
            <w:r w:rsidRPr="00186711">
              <w:rPr>
                <w:rFonts w:ascii="Arial" w:hAnsi="Arial" w:cs="Arial"/>
                <w:b/>
                <w:sz w:val="24"/>
                <w:szCs w:val="24"/>
              </w:rPr>
              <w:t>MATRIZ DE DESTREZAS CO</w:t>
            </w:r>
            <w:r>
              <w:rPr>
                <w:rFonts w:ascii="Arial" w:hAnsi="Arial" w:cs="Arial"/>
                <w:b/>
                <w:sz w:val="24"/>
                <w:szCs w:val="24"/>
              </w:rPr>
              <w:t>N CRITERIOS DE DESEMPEÑO PARA 3ro BGU</w:t>
            </w:r>
            <w:r w:rsidRPr="00924419">
              <w:t xml:space="preserve"> </w:t>
            </w:r>
          </w:p>
        </w:tc>
      </w:tr>
      <w:tr w:rsidR="00B11347" w:rsidRPr="00924419" w:rsidTr="00B252B6">
        <w:trPr>
          <w:gridAfter w:val="1"/>
          <w:wAfter w:w="90" w:type="dxa"/>
          <w:trHeight w:val="720"/>
        </w:trPr>
        <w:tc>
          <w:tcPr>
            <w:tcW w:w="1384" w:type="dxa"/>
            <w:gridSpan w:val="2"/>
          </w:tcPr>
          <w:p w:rsidR="00B11347" w:rsidRPr="00924419" w:rsidRDefault="00B11347" w:rsidP="0086753E">
            <w:pPr>
              <w:spacing w:line="0" w:lineRule="atLeast"/>
              <w:rPr>
                <w:rFonts w:ascii="Times New Roman" w:eastAsia="Times New Roman" w:hAnsi="Times New Roman"/>
                <w:sz w:val="24"/>
              </w:rPr>
            </w:pPr>
            <w:r w:rsidRPr="00924419">
              <w:rPr>
                <w:rFonts w:ascii="Arial" w:eastAsia="Arial" w:hAnsi="Arial"/>
                <w:sz w:val="21"/>
              </w:rPr>
              <w:t>M.5.1.32.</w:t>
            </w:r>
          </w:p>
        </w:tc>
        <w:tc>
          <w:tcPr>
            <w:tcW w:w="9214" w:type="dxa"/>
            <w:gridSpan w:val="3"/>
          </w:tcPr>
          <w:p w:rsidR="00B11347" w:rsidRPr="00924419" w:rsidRDefault="00B11347" w:rsidP="0086753E">
            <w:pPr>
              <w:spacing w:line="0" w:lineRule="atLeast"/>
              <w:rPr>
                <w:rFonts w:ascii="Arial" w:eastAsia="Arial" w:hAnsi="Arial"/>
                <w:sz w:val="21"/>
              </w:rPr>
            </w:pPr>
            <w:r w:rsidRPr="00924419">
              <w:rPr>
                <w:rFonts w:ascii="Arial" w:eastAsia="Arial" w:hAnsi="Arial"/>
                <w:sz w:val="21"/>
              </w:rPr>
              <w:t>Calcular, de manera intuitiva, el límite cuando</w:t>
            </w:r>
          </w:p>
          <w:p w:rsidR="00B11347" w:rsidRPr="00924419" w:rsidRDefault="00B11347" w:rsidP="0086753E">
            <w:pPr>
              <w:spacing w:line="0" w:lineRule="atLeast"/>
              <w:rPr>
                <w:rFonts w:ascii="Arial" w:eastAsia="Arial" w:hAnsi="Arial"/>
                <w:sz w:val="21"/>
              </w:rPr>
            </w:pPr>
            <w:r w:rsidRPr="00924419">
              <w:rPr>
                <w:rFonts w:ascii="Arial" w:eastAsia="Arial" w:hAnsi="Arial"/>
                <w:sz w:val="21"/>
              </w:rPr>
              <w:t>cuadrática con el uso de la calculadora como una distancia entre</w:t>
            </w:r>
          </w:p>
          <w:p w:rsidR="00B11347" w:rsidRPr="00924419" w:rsidRDefault="00B11347" w:rsidP="0086753E">
            <w:pPr>
              <w:spacing w:line="0" w:lineRule="atLeast"/>
              <w:rPr>
                <w:rFonts w:ascii="Arial" w:eastAsia="Arial" w:hAnsi="Arial"/>
                <w:sz w:val="21"/>
              </w:rPr>
            </w:pPr>
            <w:proofErr w:type="gramStart"/>
            <w:r w:rsidRPr="00924419">
              <w:rPr>
                <w:rFonts w:ascii="Arial" w:eastAsia="Arial" w:hAnsi="Arial"/>
                <w:sz w:val="21"/>
              </w:rPr>
              <w:t>dos</w:t>
            </w:r>
            <w:proofErr w:type="gramEnd"/>
            <w:r w:rsidRPr="00924419">
              <w:rPr>
                <w:rFonts w:ascii="Arial" w:eastAsia="Arial" w:hAnsi="Arial"/>
                <w:sz w:val="21"/>
              </w:rPr>
              <w:t xml:space="preserve"> número reales.</w:t>
            </w:r>
          </w:p>
        </w:tc>
      </w:tr>
      <w:tr w:rsidR="00B11347" w:rsidRPr="00924419" w:rsidTr="00B252B6">
        <w:trPr>
          <w:gridAfter w:val="1"/>
          <w:wAfter w:w="90" w:type="dxa"/>
          <w:trHeight w:val="720"/>
        </w:trPr>
        <w:tc>
          <w:tcPr>
            <w:tcW w:w="1384" w:type="dxa"/>
            <w:gridSpan w:val="2"/>
          </w:tcPr>
          <w:p w:rsidR="00B11347" w:rsidRPr="00924419" w:rsidRDefault="00B11347" w:rsidP="0086753E">
            <w:pPr>
              <w:spacing w:line="0" w:lineRule="atLeast"/>
              <w:rPr>
                <w:rFonts w:ascii="Times New Roman" w:eastAsia="Times New Roman" w:hAnsi="Times New Roman"/>
                <w:sz w:val="24"/>
              </w:rPr>
            </w:pPr>
            <w:r w:rsidRPr="00924419">
              <w:lastRenderedPageBreak/>
              <w:t>M.5.1.33.</w:t>
            </w:r>
          </w:p>
        </w:tc>
        <w:tc>
          <w:tcPr>
            <w:tcW w:w="9214" w:type="dxa"/>
            <w:gridSpan w:val="3"/>
          </w:tcPr>
          <w:p w:rsidR="00B11347" w:rsidRPr="00924419" w:rsidRDefault="00B11347" w:rsidP="0086753E">
            <w:r w:rsidRPr="00924419">
              <w:t>Calcular de manera intuitiva la derivada de funciones cuadráticas,</w:t>
            </w:r>
          </w:p>
          <w:p w:rsidR="00B11347" w:rsidRPr="00924419" w:rsidRDefault="00B11347" w:rsidP="0086753E">
            <w:pPr>
              <w:spacing w:line="0" w:lineRule="atLeast"/>
              <w:rPr>
                <w:rFonts w:ascii="Arial" w:eastAsia="Arial" w:hAnsi="Arial"/>
                <w:sz w:val="21"/>
              </w:rPr>
            </w:pPr>
            <w:r w:rsidRPr="00924419">
              <w:t>a partir del cociente incremental</w:t>
            </w:r>
          </w:p>
        </w:tc>
      </w:tr>
      <w:tr w:rsidR="00B11347" w:rsidRPr="00924419" w:rsidTr="00B252B6">
        <w:trPr>
          <w:gridAfter w:val="1"/>
          <w:wAfter w:w="90" w:type="dxa"/>
          <w:trHeight w:val="720"/>
        </w:trPr>
        <w:tc>
          <w:tcPr>
            <w:tcW w:w="1384" w:type="dxa"/>
            <w:gridSpan w:val="2"/>
          </w:tcPr>
          <w:p w:rsidR="00B11347" w:rsidRPr="00924419" w:rsidRDefault="00B11347" w:rsidP="0086753E">
            <w:pPr>
              <w:spacing w:line="0" w:lineRule="atLeast"/>
              <w:rPr>
                <w:rFonts w:ascii="Times New Roman" w:eastAsia="Times New Roman" w:hAnsi="Times New Roman"/>
                <w:sz w:val="24"/>
              </w:rPr>
            </w:pPr>
            <w:r w:rsidRPr="00924419">
              <w:t>M.5.1.34.</w:t>
            </w:r>
          </w:p>
        </w:tc>
        <w:tc>
          <w:tcPr>
            <w:tcW w:w="9214" w:type="dxa"/>
            <w:gridSpan w:val="3"/>
          </w:tcPr>
          <w:p w:rsidR="00B11347" w:rsidRPr="00924419" w:rsidRDefault="00B11347" w:rsidP="0086753E">
            <w:r w:rsidRPr="00924419">
              <w:t>Interpretar de manera geométrica (pendiente de la secante) y físi-</w:t>
            </w:r>
          </w:p>
          <w:p w:rsidR="00B11347" w:rsidRPr="00924419" w:rsidRDefault="00B11347" w:rsidP="0086753E">
            <w:r w:rsidRPr="00924419">
              <w:t>ca el cociente incremental (velocidad media) de funciones cuadrá-</w:t>
            </w:r>
          </w:p>
          <w:p w:rsidR="00B11347" w:rsidRPr="00924419" w:rsidRDefault="00B11347" w:rsidP="0086753E">
            <w:pPr>
              <w:spacing w:line="0" w:lineRule="atLeast"/>
              <w:rPr>
                <w:rFonts w:ascii="Arial" w:eastAsia="Arial" w:hAnsi="Arial"/>
                <w:sz w:val="21"/>
              </w:rPr>
            </w:pPr>
            <w:r w:rsidRPr="00924419">
              <w:t>ticas, con apoyo de las TIC</w:t>
            </w:r>
          </w:p>
        </w:tc>
      </w:tr>
      <w:tr w:rsidR="00B11347" w:rsidRPr="00924419" w:rsidTr="00B252B6">
        <w:trPr>
          <w:gridAfter w:val="1"/>
          <w:wAfter w:w="90" w:type="dxa"/>
          <w:trHeight w:val="720"/>
        </w:trPr>
        <w:tc>
          <w:tcPr>
            <w:tcW w:w="1384" w:type="dxa"/>
            <w:gridSpan w:val="2"/>
          </w:tcPr>
          <w:p w:rsidR="00B11347" w:rsidRPr="00924419" w:rsidRDefault="00B11347" w:rsidP="0086753E">
            <w:pPr>
              <w:spacing w:line="0" w:lineRule="atLeast"/>
              <w:rPr>
                <w:rFonts w:ascii="Times New Roman" w:eastAsia="Times New Roman" w:hAnsi="Times New Roman"/>
                <w:sz w:val="24"/>
              </w:rPr>
            </w:pPr>
            <w:r w:rsidRPr="00924419">
              <w:t>M.5.1.35.</w:t>
            </w:r>
          </w:p>
        </w:tc>
        <w:tc>
          <w:tcPr>
            <w:tcW w:w="9214" w:type="dxa"/>
            <w:gridSpan w:val="3"/>
          </w:tcPr>
          <w:p w:rsidR="00B11347" w:rsidRPr="00924419" w:rsidRDefault="00B11347" w:rsidP="0086753E">
            <w:r w:rsidRPr="00924419">
              <w:t>Interpretar de manera geométrica y física la primera derivada</w:t>
            </w:r>
          </w:p>
          <w:p w:rsidR="00B11347" w:rsidRPr="00924419" w:rsidRDefault="00B11347" w:rsidP="0086753E">
            <w:r w:rsidRPr="00924419">
              <w:t>(pendiente de la tangente, velocidad instantánea) de funciones</w:t>
            </w:r>
          </w:p>
          <w:p w:rsidR="00B11347" w:rsidRPr="00924419" w:rsidRDefault="00B11347" w:rsidP="0086753E">
            <w:pPr>
              <w:spacing w:line="0" w:lineRule="atLeast"/>
              <w:rPr>
                <w:rFonts w:ascii="Arial" w:eastAsia="Arial" w:hAnsi="Arial"/>
                <w:sz w:val="21"/>
              </w:rPr>
            </w:pPr>
            <w:proofErr w:type="gramStart"/>
            <w:r w:rsidRPr="00924419">
              <w:t>cuadráticas</w:t>
            </w:r>
            <w:proofErr w:type="gramEnd"/>
            <w:r w:rsidRPr="00924419">
              <w:t>, con apoyo de las TIC.</w:t>
            </w:r>
          </w:p>
        </w:tc>
      </w:tr>
      <w:tr w:rsidR="00B11347" w:rsidRPr="00924419" w:rsidTr="00B252B6">
        <w:trPr>
          <w:gridAfter w:val="1"/>
          <w:wAfter w:w="90" w:type="dxa"/>
          <w:trHeight w:val="720"/>
        </w:trPr>
        <w:tc>
          <w:tcPr>
            <w:tcW w:w="1384" w:type="dxa"/>
            <w:gridSpan w:val="2"/>
          </w:tcPr>
          <w:p w:rsidR="00B11347" w:rsidRPr="00924419" w:rsidRDefault="00B11347" w:rsidP="0086753E">
            <w:pPr>
              <w:spacing w:line="0" w:lineRule="atLeast"/>
              <w:rPr>
                <w:rFonts w:ascii="Times New Roman" w:eastAsia="Times New Roman" w:hAnsi="Times New Roman"/>
                <w:sz w:val="24"/>
              </w:rPr>
            </w:pPr>
            <w:r w:rsidRPr="00924419">
              <w:t>M.5.1.36.</w:t>
            </w:r>
          </w:p>
        </w:tc>
        <w:tc>
          <w:tcPr>
            <w:tcW w:w="9214" w:type="dxa"/>
            <w:gridSpan w:val="3"/>
          </w:tcPr>
          <w:p w:rsidR="00B11347" w:rsidRPr="00924419" w:rsidRDefault="00B11347" w:rsidP="0086753E">
            <w:r w:rsidRPr="00924419">
              <w:t>Interpretar de manera física la segunda derivada (aceleración me-</w:t>
            </w:r>
          </w:p>
          <w:p w:rsidR="00B11347" w:rsidRPr="00924419" w:rsidRDefault="00B11347" w:rsidP="0086753E">
            <w:r w:rsidRPr="00924419">
              <w:t>dia, aceleración instantánea) de una función cuadrática, con apoyo</w:t>
            </w:r>
          </w:p>
          <w:p w:rsidR="00B11347" w:rsidRPr="00924419" w:rsidRDefault="00B11347" w:rsidP="0086753E">
            <w:proofErr w:type="gramStart"/>
            <w:r w:rsidRPr="00924419">
              <w:t>de</w:t>
            </w:r>
            <w:proofErr w:type="gramEnd"/>
            <w:r w:rsidRPr="00924419">
              <w:t xml:space="preserve"> las TIC (calculadora gráfica, software, applets).</w:t>
            </w:r>
            <w:r w:rsidRPr="00924419">
              <w:tab/>
            </w:r>
          </w:p>
          <w:p w:rsidR="00B11347" w:rsidRPr="00924419" w:rsidRDefault="00B11347" w:rsidP="0086753E">
            <w:pPr>
              <w:spacing w:line="0" w:lineRule="atLeast"/>
              <w:ind w:left="260"/>
              <w:rPr>
                <w:rFonts w:ascii="Arial" w:eastAsia="Arial" w:hAnsi="Arial"/>
                <w:sz w:val="21"/>
              </w:rPr>
            </w:pPr>
          </w:p>
        </w:tc>
      </w:tr>
      <w:tr w:rsidR="00B11347" w:rsidRPr="00924419" w:rsidTr="00B252B6">
        <w:trPr>
          <w:gridAfter w:val="1"/>
          <w:wAfter w:w="90" w:type="dxa"/>
          <w:trHeight w:val="720"/>
        </w:trPr>
        <w:tc>
          <w:tcPr>
            <w:tcW w:w="1384" w:type="dxa"/>
            <w:gridSpan w:val="2"/>
          </w:tcPr>
          <w:p w:rsidR="00B11347" w:rsidRPr="00924419" w:rsidRDefault="00B11347" w:rsidP="0086753E">
            <w:pPr>
              <w:spacing w:line="0" w:lineRule="atLeast"/>
              <w:rPr>
                <w:rFonts w:ascii="Times New Roman" w:eastAsia="Times New Roman" w:hAnsi="Times New Roman"/>
                <w:sz w:val="24"/>
              </w:rPr>
            </w:pPr>
            <w:r w:rsidRPr="00924419">
              <w:t>M.5.1.37.</w:t>
            </w:r>
          </w:p>
        </w:tc>
        <w:tc>
          <w:tcPr>
            <w:tcW w:w="9214" w:type="dxa"/>
            <w:gridSpan w:val="3"/>
          </w:tcPr>
          <w:p w:rsidR="00B11347" w:rsidRPr="00924419" w:rsidRDefault="00B11347" w:rsidP="0086753E">
            <w:r w:rsidRPr="00924419">
              <w:t>Resolver y plantear problemas, reales o hipotéticos, que pueden</w:t>
            </w:r>
          </w:p>
          <w:p w:rsidR="00B11347" w:rsidRPr="00924419" w:rsidRDefault="00B11347" w:rsidP="0086753E">
            <w:r w:rsidRPr="00924419">
              <w:t>ser modelizados con derivadas de funciones cuadráticas, identifi-</w:t>
            </w:r>
          </w:p>
          <w:p w:rsidR="00B11347" w:rsidRPr="00924419" w:rsidRDefault="00B11347" w:rsidP="0086753E">
            <w:r w:rsidRPr="00924419">
              <w:t>cando las variables significativas presentes y las relaciones entre</w:t>
            </w:r>
          </w:p>
          <w:p w:rsidR="00B11347" w:rsidRPr="00924419" w:rsidRDefault="00B11347" w:rsidP="0086753E">
            <w:proofErr w:type="gramStart"/>
            <w:r w:rsidRPr="00924419">
              <w:t>ellas</w:t>
            </w:r>
            <w:proofErr w:type="gramEnd"/>
            <w:r w:rsidRPr="00924419">
              <w:t>; juzgar la pertinencia y validez de los resultados obtenidos.</w:t>
            </w:r>
          </w:p>
          <w:p w:rsidR="00B11347" w:rsidRPr="00924419" w:rsidRDefault="00B11347" w:rsidP="0086753E">
            <w:pPr>
              <w:spacing w:line="0" w:lineRule="atLeast"/>
              <w:ind w:left="260"/>
              <w:rPr>
                <w:rFonts w:ascii="Arial" w:eastAsia="Arial" w:hAnsi="Arial"/>
                <w:sz w:val="21"/>
              </w:rPr>
            </w:pPr>
          </w:p>
        </w:tc>
      </w:tr>
      <w:tr w:rsidR="00B11347" w:rsidRPr="00924419" w:rsidTr="00B252B6">
        <w:trPr>
          <w:gridAfter w:val="1"/>
          <w:wAfter w:w="90" w:type="dxa"/>
          <w:trHeight w:val="720"/>
        </w:trPr>
        <w:tc>
          <w:tcPr>
            <w:tcW w:w="1384" w:type="dxa"/>
            <w:gridSpan w:val="2"/>
          </w:tcPr>
          <w:p w:rsidR="00B11347" w:rsidRPr="00924419" w:rsidRDefault="00B11347" w:rsidP="0086753E">
            <w:pPr>
              <w:spacing w:line="0" w:lineRule="atLeast"/>
              <w:rPr>
                <w:rFonts w:ascii="Times New Roman" w:eastAsia="Times New Roman" w:hAnsi="Times New Roman"/>
                <w:sz w:val="24"/>
              </w:rPr>
            </w:pPr>
            <w:r w:rsidRPr="00924419">
              <w:t>M.5.1.47.</w:t>
            </w:r>
          </w:p>
        </w:tc>
        <w:tc>
          <w:tcPr>
            <w:tcW w:w="9214" w:type="dxa"/>
            <w:gridSpan w:val="3"/>
          </w:tcPr>
          <w:p w:rsidR="00B11347" w:rsidRPr="00924419" w:rsidRDefault="00B11347" w:rsidP="0086753E">
            <w:r w:rsidRPr="00924419">
              <w:t>Calcular de manera intuitiva la derivada de funciones polinomiales</w:t>
            </w:r>
          </w:p>
          <w:p w:rsidR="00B11347" w:rsidRPr="00924419" w:rsidRDefault="00B11347" w:rsidP="0086753E">
            <w:proofErr w:type="gramStart"/>
            <w:r w:rsidRPr="00924419">
              <w:t>de</w:t>
            </w:r>
            <w:proofErr w:type="gramEnd"/>
            <w:r w:rsidRPr="00924419">
              <w:t xml:space="preserve"> grado ≤4 a partir del cociente incremental.</w:t>
            </w:r>
          </w:p>
          <w:p w:rsidR="00B11347" w:rsidRPr="00924419" w:rsidRDefault="00B11347" w:rsidP="0086753E">
            <w:pPr>
              <w:rPr>
                <w:rFonts w:ascii="Arial" w:eastAsia="Arial" w:hAnsi="Arial"/>
                <w:sz w:val="21"/>
              </w:rPr>
            </w:pPr>
            <w:r w:rsidRPr="00924419">
              <w:tab/>
            </w:r>
          </w:p>
        </w:tc>
      </w:tr>
      <w:tr w:rsidR="00B11347" w:rsidRPr="00924419" w:rsidTr="00B252B6">
        <w:trPr>
          <w:gridAfter w:val="1"/>
          <w:wAfter w:w="90" w:type="dxa"/>
          <w:trHeight w:val="720"/>
        </w:trPr>
        <w:tc>
          <w:tcPr>
            <w:tcW w:w="1384" w:type="dxa"/>
            <w:gridSpan w:val="2"/>
          </w:tcPr>
          <w:p w:rsidR="00B11347" w:rsidRPr="00924419" w:rsidRDefault="00B11347" w:rsidP="0086753E">
            <w:pPr>
              <w:spacing w:line="0" w:lineRule="atLeast"/>
              <w:rPr>
                <w:rFonts w:ascii="Times New Roman" w:eastAsia="Times New Roman" w:hAnsi="Times New Roman"/>
                <w:sz w:val="24"/>
              </w:rPr>
            </w:pPr>
            <w:r w:rsidRPr="00924419">
              <w:t>M.5.1.48.</w:t>
            </w:r>
          </w:p>
        </w:tc>
        <w:tc>
          <w:tcPr>
            <w:tcW w:w="9214" w:type="dxa"/>
            <w:gridSpan w:val="3"/>
          </w:tcPr>
          <w:p w:rsidR="00B11347" w:rsidRPr="00924419" w:rsidRDefault="00B11347" w:rsidP="0086753E">
            <w:r w:rsidRPr="00924419">
              <w:t>Interpretar de manera geométrica (pendiente de la secante) y físi-</w:t>
            </w:r>
          </w:p>
          <w:p w:rsidR="00B11347" w:rsidRPr="00924419" w:rsidRDefault="00B11347" w:rsidP="0086753E">
            <w:r w:rsidRPr="00924419">
              <w:t>ca el cociente incremental (velocidad media) de funciones polino-</w:t>
            </w:r>
          </w:p>
          <w:p w:rsidR="00B11347" w:rsidRPr="00924419" w:rsidRDefault="00B11347" w:rsidP="0086753E">
            <w:proofErr w:type="gramStart"/>
            <w:r w:rsidRPr="00924419">
              <w:t>miales</w:t>
            </w:r>
            <w:proofErr w:type="gramEnd"/>
            <w:r w:rsidRPr="00924419">
              <w:t xml:space="preserve"> de grado ≤4, con apoyo de las TIC.</w:t>
            </w:r>
          </w:p>
          <w:p w:rsidR="00B11347" w:rsidRPr="00924419" w:rsidRDefault="00B11347" w:rsidP="0086753E">
            <w:pPr>
              <w:spacing w:line="0" w:lineRule="atLeast"/>
              <w:ind w:left="260"/>
              <w:rPr>
                <w:rFonts w:ascii="Arial" w:eastAsia="Arial" w:hAnsi="Arial"/>
                <w:sz w:val="21"/>
              </w:rPr>
            </w:pPr>
          </w:p>
        </w:tc>
      </w:tr>
      <w:tr w:rsidR="00B11347" w:rsidRPr="00924419" w:rsidTr="00B252B6">
        <w:trPr>
          <w:gridAfter w:val="1"/>
          <w:wAfter w:w="90" w:type="dxa"/>
          <w:trHeight w:val="720"/>
        </w:trPr>
        <w:tc>
          <w:tcPr>
            <w:tcW w:w="1384" w:type="dxa"/>
            <w:gridSpan w:val="2"/>
          </w:tcPr>
          <w:p w:rsidR="00B11347" w:rsidRPr="00924419" w:rsidRDefault="00B11347" w:rsidP="0086753E">
            <w:pPr>
              <w:spacing w:line="0" w:lineRule="atLeast"/>
              <w:rPr>
                <w:rFonts w:ascii="Times New Roman" w:eastAsia="Times New Roman" w:hAnsi="Times New Roman"/>
                <w:sz w:val="24"/>
              </w:rPr>
            </w:pPr>
            <w:r w:rsidRPr="00924419">
              <w:t>M.5.1.49.</w:t>
            </w:r>
          </w:p>
        </w:tc>
        <w:tc>
          <w:tcPr>
            <w:tcW w:w="9214" w:type="dxa"/>
            <w:gridSpan w:val="3"/>
          </w:tcPr>
          <w:p w:rsidR="00B11347" w:rsidRPr="00924419" w:rsidRDefault="00B11347" w:rsidP="0086753E">
            <w:r w:rsidRPr="00924419">
              <w:t>Interpretar de manera geométrica y física la primera derivada</w:t>
            </w:r>
          </w:p>
          <w:p w:rsidR="00B11347" w:rsidRPr="00924419" w:rsidRDefault="00B11347" w:rsidP="0086753E">
            <w:r w:rsidRPr="00924419">
              <w:t>(pendiente de la tangente, velocidad instantánea) de funciones</w:t>
            </w:r>
          </w:p>
          <w:p w:rsidR="00B11347" w:rsidRPr="00924419" w:rsidRDefault="00B11347" w:rsidP="0086753E">
            <w:proofErr w:type="gramStart"/>
            <w:r w:rsidRPr="00924419">
              <w:t>polinomiales</w:t>
            </w:r>
            <w:proofErr w:type="gramEnd"/>
            <w:r w:rsidRPr="00924419">
              <w:t xml:space="preserve"> de grado ≤4, con apoyo de las TIC.</w:t>
            </w:r>
          </w:p>
          <w:p w:rsidR="00B11347" w:rsidRPr="00924419" w:rsidRDefault="00B11347" w:rsidP="0086753E">
            <w:pPr>
              <w:spacing w:line="0" w:lineRule="atLeast"/>
              <w:ind w:left="260"/>
              <w:rPr>
                <w:rFonts w:ascii="Arial" w:eastAsia="Arial" w:hAnsi="Arial"/>
                <w:sz w:val="21"/>
              </w:rPr>
            </w:pPr>
          </w:p>
        </w:tc>
      </w:tr>
      <w:tr w:rsidR="00B11347" w:rsidRPr="00924419" w:rsidTr="00B252B6">
        <w:trPr>
          <w:gridAfter w:val="1"/>
          <w:wAfter w:w="90" w:type="dxa"/>
        </w:trPr>
        <w:tc>
          <w:tcPr>
            <w:tcW w:w="1384" w:type="dxa"/>
            <w:gridSpan w:val="2"/>
          </w:tcPr>
          <w:p w:rsidR="00B11347" w:rsidRPr="00924419" w:rsidRDefault="00B11347" w:rsidP="0086753E">
            <w:r w:rsidRPr="00924419">
              <w:t>M.5.1.50.</w:t>
            </w:r>
          </w:p>
        </w:tc>
        <w:tc>
          <w:tcPr>
            <w:tcW w:w="9214" w:type="dxa"/>
            <w:gridSpan w:val="3"/>
          </w:tcPr>
          <w:p w:rsidR="00B11347" w:rsidRPr="00924419" w:rsidRDefault="00B11347" w:rsidP="0086753E">
            <w:r w:rsidRPr="00924419">
              <w:t>Interpretar de manera física la segunda derivada (aceleración me-</w:t>
            </w:r>
          </w:p>
          <w:p w:rsidR="00B11347" w:rsidRPr="00924419" w:rsidRDefault="00B11347" w:rsidP="0086753E">
            <w:r w:rsidRPr="00924419">
              <w:t>dia, aceleración instantánea) de una función polinomial de grado</w:t>
            </w:r>
          </w:p>
          <w:p w:rsidR="00B11347" w:rsidRPr="00924419" w:rsidRDefault="00B11347" w:rsidP="0086753E">
            <w:r w:rsidRPr="00924419">
              <w:t>≤4, para analizar la monotonía, determinar los máximos y mínimos</w:t>
            </w:r>
          </w:p>
          <w:p w:rsidR="00B11347" w:rsidRPr="00924419" w:rsidRDefault="00B11347" w:rsidP="0086753E">
            <w:r w:rsidRPr="00924419">
              <w:t>de estas funciones y graficarlas con apoyo de las TIC (calculadora</w:t>
            </w:r>
          </w:p>
          <w:p w:rsidR="00B11347" w:rsidRPr="00924419" w:rsidRDefault="00B11347" w:rsidP="0086753E">
            <w:proofErr w:type="gramStart"/>
            <w:r w:rsidRPr="00924419">
              <w:t>gráfica</w:t>
            </w:r>
            <w:proofErr w:type="gramEnd"/>
            <w:r w:rsidRPr="00924419">
              <w:t>, software, applets).</w:t>
            </w:r>
          </w:p>
        </w:tc>
      </w:tr>
      <w:tr w:rsidR="00B11347" w:rsidRPr="00924419" w:rsidTr="00B252B6">
        <w:trPr>
          <w:gridAfter w:val="1"/>
          <w:wAfter w:w="90" w:type="dxa"/>
        </w:trPr>
        <w:tc>
          <w:tcPr>
            <w:tcW w:w="1384" w:type="dxa"/>
            <w:gridSpan w:val="2"/>
          </w:tcPr>
          <w:p w:rsidR="00B11347" w:rsidRPr="00924419" w:rsidRDefault="00B11347" w:rsidP="0086753E">
            <w:r w:rsidRPr="00924419">
              <w:t>M.5.1.51.</w:t>
            </w:r>
          </w:p>
        </w:tc>
        <w:tc>
          <w:tcPr>
            <w:tcW w:w="9214" w:type="dxa"/>
            <w:gridSpan w:val="3"/>
          </w:tcPr>
          <w:p w:rsidR="00B11347" w:rsidRPr="00924419" w:rsidRDefault="00B11347" w:rsidP="0086753E">
            <w:r w:rsidRPr="00924419">
              <w:t>Calcular de manera intuitiva la derivada de funciones racionales</w:t>
            </w:r>
          </w:p>
          <w:p w:rsidR="00B11347" w:rsidRPr="00924419" w:rsidRDefault="00B11347" w:rsidP="0086753E">
            <w:r w:rsidRPr="00924419">
              <w:t>cuyos numeradores y denominadores sean polinomios de grado</w:t>
            </w:r>
          </w:p>
          <w:p w:rsidR="00B11347" w:rsidRPr="00924419" w:rsidRDefault="00B11347" w:rsidP="0086753E">
            <w:r w:rsidRPr="00924419">
              <w:t>≤2, para analizar la monotonía, determinar los máximos y mínimos</w:t>
            </w:r>
          </w:p>
          <w:p w:rsidR="00B11347" w:rsidRPr="00924419" w:rsidRDefault="00B11347" w:rsidP="0086753E">
            <w:r w:rsidRPr="00924419">
              <w:t>de estas funciones y graficarlas con apoyo de las TIC (calculadora</w:t>
            </w:r>
          </w:p>
          <w:p w:rsidR="00B11347" w:rsidRPr="00924419" w:rsidRDefault="00B11347" w:rsidP="0086753E">
            <w:r w:rsidRPr="00924419">
              <w:t>gráfica, software, applets)</w:t>
            </w:r>
          </w:p>
        </w:tc>
      </w:tr>
      <w:tr w:rsidR="00B11347" w:rsidRPr="00924419" w:rsidTr="00B252B6">
        <w:trPr>
          <w:gridAfter w:val="1"/>
          <w:wAfter w:w="90" w:type="dxa"/>
        </w:trPr>
        <w:tc>
          <w:tcPr>
            <w:tcW w:w="1384" w:type="dxa"/>
            <w:gridSpan w:val="2"/>
          </w:tcPr>
          <w:p w:rsidR="00B11347" w:rsidRPr="00924419" w:rsidRDefault="00B11347" w:rsidP="0086753E">
            <w:r w:rsidRPr="00924419">
              <w:t>M.5.1.52.</w:t>
            </w:r>
          </w:p>
        </w:tc>
        <w:tc>
          <w:tcPr>
            <w:tcW w:w="9214" w:type="dxa"/>
            <w:gridSpan w:val="3"/>
          </w:tcPr>
          <w:p w:rsidR="00B11347" w:rsidRPr="00924419" w:rsidRDefault="00B11347" w:rsidP="0086753E">
            <w:r w:rsidRPr="00924419">
              <w:t>Resolver aplicaciones reales o hipotéticas con ayuda de las deriva-</w:t>
            </w:r>
          </w:p>
          <w:p w:rsidR="00B11347" w:rsidRPr="00924419" w:rsidRDefault="00B11347" w:rsidP="0086753E">
            <w:r w:rsidRPr="00924419">
              <w:t>das de funciones polinomiales de grado ≤4 y de funciones raciona-</w:t>
            </w:r>
          </w:p>
          <w:p w:rsidR="00B11347" w:rsidRPr="00924419" w:rsidRDefault="00B11347" w:rsidP="0086753E">
            <w:r w:rsidRPr="00924419">
              <w:t>les cuyos numeradores y denominadores sean polinomios de gra-</w:t>
            </w:r>
          </w:p>
          <w:p w:rsidR="00B11347" w:rsidRPr="00924419" w:rsidRDefault="00B11347" w:rsidP="0086753E">
            <w:proofErr w:type="gramStart"/>
            <w:r w:rsidRPr="00924419">
              <w:t>do</w:t>
            </w:r>
            <w:proofErr w:type="gramEnd"/>
            <w:r w:rsidRPr="00924419">
              <w:t xml:space="preserve"> ≤2, y juzgar la validez y pertinencia de los resultados obtenidos.</w:t>
            </w:r>
          </w:p>
        </w:tc>
      </w:tr>
      <w:tr w:rsidR="00B11347" w:rsidRPr="00924419" w:rsidTr="00B252B6">
        <w:trPr>
          <w:gridAfter w:val="1"/>
          <w:wAfter w:w="90" w:type="dxa"/>
        </w:trPr>
        <w:tc>
          <w:tcPr>
            <w:tcW w:w="1384" w:type="dxa"/>
            <w:gridSpan w:val="2"/>
          </w:tcPr>
          <w:p w:rsidR="00B11347" w:rsidRPr="00924419" w:rsidRDefault="00B11347" w:rsidP="0086753E">
            <w:r w:rsidRPr="00924419">
              <w:t>M.5.1.53.</w:t>
            </w:r>
          </w:p>
        </w:tc>
        <w:tc>
          <w:tcPr>
            <w:tcW w:w="9214" w:type="dxa"/>
            <w:gridSpan w:val="3"/>
          </w:tcPr>
          <w:p w:rsidR="00B11347" w:rsidRPr="00924419" w:rsidRDefault="00B11347" w:rsidP="0086753E">
            <w:r w:rsidRPr="00924419">
              <w:t>Identificar sucesiones numéricas reales, sucesiones monótonas y</w:t>
            </w:r>
          </w:p>
          <w:p w:rsidR="00B11347" w:rsidRPr="00924419" w:rsidRDefault="00B11347" w:rsidP="0086753E">
            <w:r w:rsidRPr="00924419">
              <w:t>sucesiones definidas por recurrencia a partir de las fórmulas que</w:t>
            </w:r>
          </w:p>
          <w:p w:rsidR="00B11347" w:rsidRPr="00924419" w:rsidRDefault="00B11347" w:rsidP="0086753E">
            <w:proofErr w:type="gramStart"/>
            <w:r w:rsidRPr="00924419">
              <w:lastRenderedPageBreak/>
              <w:t>las</w:t>
            </w:r>
            <w:proofErr w:type="gramEnd"/>
            <w:r w:rsidRPr="00924419">
              <w:t xml:space="preserve"> definen.</w:t>
            </w:r>
          </w:p>
          <w:p w:rsidR="00B11347" w:rsidRPr="00924419" w:rsidRDefault="00B11347" w:rsidP="0086753E"/>
        </w:tc>
      </w:tr>
      <w:tr w:rsidR="00B11347" w:rsidRPr="00924419" w:rsidTr="00B252B6">
        <w:trPr>
          <w:gridAfter w:val="1"/>
          <w:wAfter w:w="90" w:type="dxa"/>
        </w:trPr>
        <w:tc>
          <w:tcPr>
            <w:tcW w:w="1384" w:type="dxa"/>
            <w:gridSpan w:val="2"/>
          </w:tcPr>
          <w:p w:rsidR="00B11347" w:rsidRPr="00924419" w:rsidRDefault="00B11347" w:rsidP="0086753E">
            <w:r w:rsidRPr="00924419">
              <w:lastRenderedPageBreak/>
              <w:t>M.5.1.54.</w:t>
            </w:r>
          </w:p>
        </w:tc>
        <w:tc>
          <w:tcPr>
            <w:tcW w:w="9214" w:type="dxa"/>
            <w:gridSpan w:val="3"/>
          </w:tcPr>
          <w:p w:rsidR="00B11347" w:rsidRPr="00924419" w:rsidRDefault="00B11347" w:rsidP="0086753E">
            <w:r w:rsidRPr="00924419">
              <w:t>Reconocer y calcular uno o varios parámetros de una progresión</w:t>
            </w:r>
          </w:p>
          <w:p w:rsidR="00B11347" w:rsidRPr="00924419" w:rsidRDefault="00B11347" w:rsidP="0086753E">
            <w:r w:rsidRPr="00924419">
              <w:t>(</w:t>
            </w:r>
            <w:proofErr w:type="gramStart"/>
            <w:r w:rsidRPr="00924419">
              <w:t>aritmética</w:t>
            </w:r>
            <w:proofErr w:type="gramEnd"/>
            <w:r w:rsidRPr="00924419">
              <w:t xml:space="preserve"> o geométrica) conocidos otros parámetros.</w:t>
            </w:r>
          </w:p>
          <w:p w:rsidR="00B11347" w:rsidRPr="00924419" w:rsidRDefault="00B11347" w:rsidP="0086753E"/>
        </w:tc>
      </w:tr>
      <w:tr w:rsidR="00B11347" w:rsidRPr="00924419" w:rsidTr="00B252B6">
        <w:trPr>
          <w:gridAfter w:val="1"/>
          <w:wAfter w:w="90" w:type="dxa"/>
        </w:trPr>
        <w:tc>
          <w:tcPr>
            <w:tcW w:w="1384" w:type="dxa"/>
            <w:gridSpan w:val="2"/>
          </w:tcPr>
          <w:p w:rsidR="00B11347" w:rsidRPr="00924419" w:rsidRDefault="00B11347" w:rsidP="0086753E">
            <w:r w:rsidRPr="00924419">
              <w:t>M.5.1.55.</w:t>
            </w:r>
          </w:p>
        </w:tc>
        <w:tc>
          <w:tcPr>
            <w:tcW w:w="9214" w:type="dxa"/>
            <w:gridSpan w:val="3"/>
          </w:tcPr>
          <w:p w:rsidR="00B11347" w:rsidRPr="00924419" w:rsidRDefault="00B11347" w:rsidP="0086753E">
            <w:r w:rsidRPr="00924419">
              <w:t>Aplicar los conocimientos sobre progresiones aritméticas, progre-</w:t>
            </w:r>
          </w:p>
          <w:p w:rsidR="00B11347" w:rsidRPr="00924419" w:rsidRDefault="00B11347" w:rsidP="0086753E">
            <w:r w:rsidRPr="00924419">
              <w:t>siones geométricas y sumas parciales finitas de sucesiones numé-</w:t>
            </w:r>
          </w:p>
          <w:p w:rsidR="00B11347" w:rsidRPr="00924419" w:rsidRDefault="00B11347" w:rsidP="0086753E">
            <w:r w:rsidRPr="00924419">
              <w:t>ricas para resolver aplicaciones, en general y de manera especial</w:t>
            </w:r>
          </w:p>
          <w:p w:rsidR="00B11347" w:rsidRPr="00924419" w:rsidRDefault="00B11347" w:rsidP="0086753E">
            <w:r w:rsidRPr="00924419">
              <w:t>en el ámbito financiero, de las sucesiones numéricas reales</w:t>
            </w:r>
          </w:p>
          <w:p w:rsidR="00B11347" w:rsidRPr="00924419" w:rsidRDefault="00B11347" w:rsidP="0086753E"/>
        </w:tc>
      </w:tr>
      <w:tr w:rsidR="00B11347" w:rsidRPr="00924419" w:rsidTr="00B252B6">
        <w:trPr>
          <w:gridAfter w:val="1"/>
          <w:wAfter w:w="90" w:type="dxa"/>
        </w:trPr>
        <w:tc>
          <w:tcPr>
            <w:tcW w:w="1384" w:type="dxa"/>
            <w:gridSpan w:val="2"/>
          </w:tcPr>
          <w:p w:rsidR="00B11347" w:rsidRPr="00924419" w:rsidRDefault="00B11347" w:rsidP="0086753E">
            <w:pPr>
              <w:jc w:val="both"/>
            </w:pPr>
            <w:r w:rsidRPr="00924419">
              <w:t>M.5.1.56.</w:t>
            </w:r>
          </w:p>
        </w:tc>
        <w:tc>
          <w:tcPr>
            <w:tcW w:w="9214" w:type="dxa"/>
            <w:gridSpan w:val="3"/>
          </w:tcPr>
          <w:p w:rsidR="00B11347" w:rsidRPr="00924419" w:rsidRDefault="00B11347" w:rsidP="0086753E">
            <w:r w:rsidRPr="00924419">
              <w:t>Resolver ejercicios numéricos y problemas con la aplicación de las</w:t>
            </w:r>
          </w:p>
          <w:p w:rsidR="00B11347" w:rsidRPr="00924419" w:rsidRDefault="00B11347" w:rsidP="0086753E">
            <w:r w:rsidRPr="00924419">
              <w:t>progresiones aritméticas, geométricas y sumas parciales finitas de</w:t>
            </w:r>
          </w:p>
          <w:p w:rsidR="00B11347" w:rsidRPr="00924419" w:rsidRDefault="00B11347" w:rsidP="0086753E">
            <w:r w:rsidRPr="00924419">
              <w:t>sucesiones numéricas</w:t>
            </w:r>
          </w:p>
          <w:p w:rsidR="00B11347" w:rsidRPr="00924419" w:rsidRDefault="00B11347" w:rsidP="0086753E"/>
        </w:tc>
      </w:tr>
      <w:tr w:rsidR="00B11347" w:rsidRPr="00924419" w:rsidTr="00B252B6">
        <w:trPr>
          <w:gridAfter w:val="1"/>
          <w:wAfter w:w="90" w:type="dxa"/>
        </w:trPr>
        <w:tc>
          <w:tcPr>
            <w:tcW w:w="1384" w:type="dxa"/>
            <w:gridSpan w:val="2"/>
          </w:tcPr>
          <w:p w:rsidR="00B11347" w:rsidRPr="00924419" w:rsidRDefault="00B11347" w:rsidP="0086753E">
            <w:r w:rsidRPr="00924419">
              <w:t>M.5.1.57.</w:t>
            </w:r>
            <w:r w:rsidRPr="00924419">
              <w:tab/>
            </w:r>
            <w:r w:rsidRPr="00924419">
              <w:tab/>
            </w:r>
          </w:p>
        </w:tc>
        <w:tc>
          <w:tcPr>
            <w:tcW w:w="9214" w:type="dxa"/>
            <w:gridSpan w:val="3"/>
          </w:tcPr>
          <w:p w:rsidR="00B11347" w:rsidRPr="00924419" w:rsidRDefault="00B11347" w:rsidP="0086753E">
            <w:r w:rsidRPr="00924419">
              <w:t>Reconocer las aplicaciones de las sucesiones numéricas reales en</w:t>
            </w:r>
          </w:p>
          <w:p w:rsidR="00B11347" w:rsidRPr="00924419" w:rsidRDefault="00B11347" w:rsidP="0086753E">
            <w:r w:rsidRPr="00924419">
              <w:t>el ámbito financiero y resolver problemas, juzgar la validez de las</w:t>
            </w:r>
          </w:p>
          <w:p w:rsidR="00B11347" w:rsidRPr="00924419" w:rsidRDefault="00B11347" w:rsidP="0086753E">
            <w:proofErr w:type="gramStart"/>
            <w:r w:rsidRPr="00924419">
              <w:t>soluciones</w:t>
            </w:r>
            <w:proofErr w:type="gramEnd"/>
            <w:r w:rsidRPr="00924419">
              <w:t xml:space="preserve"> obtenidas dentro del contexto del problema.</w:t>
            </w:r>
          </w:p>
          <w:p w:rsidR="00B11347" w:rsidRPr="00924419" w:rsidRDefault="00B11347" w:rsidP="0086753E"/>
        </w:tc>
      </w:tr>
      <w:tr w:rsidR="00B11347" w:rsidRPr="00924419" w:rsidTr="00B252B6">
        <w:trPr>
          <w:gridAfter w:val="1"/>
          <w:wAfter w:w="90" w:type="dxa"/>
        </w:trPr>
        <w:tc>
          <w:tcPr>
            <w:tcW w:w="1384" w:type="dxa"/>
            <w:gridSpan w:val="2"/>
          </w:tcPr>
          <w:p w:rsidR="00B11347" w:rsidRPr="00924419" w:rsidRDefault="00B11347" w:rsidP="0086753E">
            <w:r w:rsidRPr="00924419">
              <w:t>M.5.1.58.</w:t>
            </w:r>
            <w:r w:rsidRPr="00924419">
              <w:tab/>
            </w:r>
          </w:p>
        </w:tc>
        <w:tc>
          <w:tcPr>
            <w:tcW w:w="9214" w:type="dxa"/>
            <w:gridSpan w:val="3"/>
          </w:tcPr>
          <w:p w:rsidR="00B11347" w:rsidRPr="00924419" w:rsidRDefault="00B11347" w:rsidP="0086753E">
            <w:r w:rsidRPr="00924419">
              <w:t>Emplear progresiones aritméticas, geométricas y sumas parciales</w:t>
            </w:r>
          </w:p>
          <w:p w:rsidR="00B11347" w:rsidRPr="00924419" w:rsidRDefault="00B11347" w:rsidP="0086753E">
            <w:r w:rsidRPr="00924419">
              <w:t>finitas de sucesiones numéricas en el planteamiento y resolución</w:t>
            </w:r>
          </w:p>
          <w:p w:rsidR="00B11347" w:rsidRPr="00924419" w:rsidRDefault="00B11347" w:rsidP="0086753E">
            <w:proofErr w:type="gramStart"/>
            <w:r w:rsidRPr="00924419">
              <w:t>de</w:t>
            </w:r>
            <w:proofErr w:type="gramEnd"/>
            <w:r w:rsidRPr="00924419">
              <w:t xml:space="preserve"> problemas de diferentes ámbitos.</w:t>
            </w:r>
            <w:r w:rsidRPr="00924419">
              <w:tab/>
            </w:r>
          </w:p>
          <w:p w:rsidR="00B11347" w:rsidRPr="00924419" w:rsidRDefault="00B11347" w:rsidP="0086753E"/>
        </w:tc>
      </w:tr>
      <w:tr w:rsidR="00B11347" w:rsidRPr="00924419" w:rsidTr="00B252B6">
        <w:trPr>
          <w:gridAfter w:val="1"/>
          <w:wAfter w:w="90" w:type="dxa"/>
        </w:trPr>
        <w:tc>
          <w:tcPr>
            <w:tcW w:w="1384" w:type="dxa"/>
            <w:gridSpan w:val="2"/>
          </w:tcPr>
          <w:p w:rsidR="00B11347" w:rsidRPr="00924419" w:rsidRDefault="00B11347" w:rsidP="0086753E">
            <w:r w:rsidRPr="00924419">
              <w:t>M.5.1.59.</w:t>
            </w:r>
          </w:p>
        </w:tc>
        <w:tc>
          <w:tcPr>
            <w:tcW w:w="9214" w:type="dxa"/>
            <w:gridSpan w:val="3"/>
          </w:tcPr>
          <w:p w:rsidR="00B11347" w:rsidRPr="00924419" w:rsidRDefault="00B11347" w:rsidP="0086753E">
            <w:r w:rsidRPr="00924419">
              <w:t>Realizar las operaciones de suma y multiplicación entre sucesiones</w:t>
            </w:r>
          </w:p>
          <w:p w:rsidR="00B11347" w:rsidRPr="00924419" w:rsidRDefault="00B11347" w:rsidP="0086753E">
            <w:r w:rsidRPr="00924419">
              <w:t>numéricas reales y la multiplicación de escalares por sucesiones</w:t>
            </w:r>
          </w:p>
          <w:p w:rsidR="00B11347" w:rsidRPr="00924419" w:rsidRDefault="00B11347" w:rsidP="0086753E">
            <w:proofErr w:type="gramStart"/>
            <w:r w:rsidRPr="00924419">
              <w:t>numéricas</w:t>
            </w:r>
            <w:proofErr w:type="gramEnd"/>
            <w:r w:rsidRPr="00924419">
              <w:t xml:space="preserve"> reales aplicando las propiedades de los números reales.</w:t>
            </w:r>
          </w:p>
          <w:p w:rsidR="00B11347" w:rsidRPr="00924419" w:rsidRDefault="00B11347" w:rsidP="0086753E"/>
        </w:tc>
      </w:tr>
      <w:tr w:rsidR="00B11347" w:rsidRPr="00924419" w:rsidTr="00B252B6">
        <w:trPr>
          <w:gridAfter w:val="1"/>
          <w:wAfter w:w="90" w:type="dxa"/>
        </w:trPr>
        <w:tc>
          <w:tcPr>
            <w:tcW w:w="1384" w:type="dxa"/>
            <w:gridSpan w:val="2"/>
          </w:tcPr>
          <w:p w:rsidR="00B11347" w:rsidRPr="00924419" w:rsidRDefault="00B11347" w:rsidP="0086753E">
            <w:r w:rsidRPr="00924419">
              <w:t>M.5.1.60.</w:t>
            </w:r>
            <w:r w:rsidRPr="00924419">
              <w:tab/>
            </w:r>
          </w:p>
        </w:tc>
        <w:tc>
          <w:tcPr>
            <w:tcW w:w="9214" w:type="dxa"/>
            <w:gridSpan w:val="3"/>
          </w:tcPr>
          <w:p w:rsidR="00B11347" w:rsidRPr="00924419" w:rsidRDefault="00B11347" w:rsidP="0086753E">
            <w:r w:rsidRPr="00924419">
              <w:t>Identificar sucesiones convergentes y calcular el límite de la suce-</w:t>
            </w:r>
          </w:p>
          <w:p w:rsidR="00B11347" w:rsidRPr="00924419" w:rsidRDefault="00B11347" w:rsidP="0086753E">
            <w:proofErr w:type="gramStart"/>
            <w:r w:rsidRPr="00924419">
              <w:t>sión</w:t>
            </w:r>
            <w:proofErr w:type="gramEnd"/>
            <w:r w:rsidRPr="00924419">
              <w:t>.</w:t>
            </w:r>
          </w:p>
          <w:p w:rsidR="00B11347" w:rsidRPr="00924419" w:rsidRDefault="00B11347" w:rsidP="0086753E"/>
        </w:tc>
      </w:tr>
      <w:tr w:rsidR="00B11347" w:rsidRPr="00924419" w:rsidTr="00B252B6">
        <w:trPr>
          <w:gridAfter w:val="1"/>
          <w:wAfter w:w="90" w:type="dxa"/>
        </w:trPr>
        <w:tc>
          <w:tcPr>
            <w:tcW w:w="1384" w:type="dxa"/>
            <w:gridSpan w:val="2"/>
          </w:tcPr>
          <w:p w:rsidR="00B11347" w:rsidRPr="00924419" w:rsidRDefault="00B11347" w:rsidP="0086753E">
            <w:r w:rsidRPr="00924419">
              <w:t>M.5.1.61.</w:t>
            </w:r>
          </w:p>
        </w:tc>
        <w:tc>
          <w:tcPr>
            <w:tcW w:w="9214" w:type="dxa"/>
            <w:gridSpan w:val="3"/>
          </w:tcPr>
          <w:p w:rsidR="00B11347" w:rsidRPr="00924419" w:rsidRDefault="00B11347" w:rsidP="0086753E">
            <w:r w:rsidRPr="00924419">
              <w:t>Conocer y aplicar el álgebra de límites de sucesiones convergentes</w:t>
            </w:r>
          </w:p>
          <w:p w:rsidR="00B11347" w:rsidRPr="00924419" w:rsidRDefault="00B11347" w:rsidP="0086753E">
            <w:r w:rsidRPr="00924419">
              <w:t>en la resolución de aplicaciones o problemas con sucesiones reales</w:t>
            </w:r>
          </w:p>
          <w:p w:rsidR="00B11347" w:rsidRPr="00924419" w:rsidRDefault="00B11347" w:rsidP="0086753E">
            <w:r w:rsidRPr="00924419">
              <w:t>en matemática financiera (interés compuesto), e interpretar y juz-</w:t>
            </w:r>
          </w:p>
          <w:p w:rsidR="00B11347" w:rsidRPr="00924419" w:rsidRDefault="00B11347" w:rsidP="0086753E">
            <w:proofErr w:type="gramStart"/>
            <w:r w:rsidRPr="00924419">
              <w:t>gar</w:t>
            </w:r>
            <w:proofErr w:type="gramEnd"/>
            <w:r w:rsidRPr="00924419">
              <w:t xml:space="preserve"> la validez de las soluciones obtenidas.</w:t>
            </w:r>
          </w:p>
          <w:p w:rsidR="00B11347" w:rsidRPr="00924419" w:rsidRDefault="00B11347" w:rsidP="0086753E"/>
        </w:tc>
      </w:tr>
      <w:tr w:rsidR="00B11347" w:rsidRPr="00924419" w:rsidTr="00B252B6">
        <w:trPr>
          <w:gridAfter w:val="1"/>
          <w:wAfter w:w="90" w:type="dxa"/>
        </w:trPr>
        <w:tc>
          <w:tcPr>
            <w:tcW w:w="1384" w:type="dxa"/>
            <w:gridSpan w:val="2"/>
          </w:tcPr>
          <w:p w:rsidR="00B11347" w:rsidRPr="00924419" w:rsidRDefault="00B11347" w:rsidP="0086753E">
            <w:r w:rsidRPr="00924419">
              <w:t>M.5.1.62.</w:t>
            </w:r>
            <w:r w:rsidRPr="00924419">
              <w:tab/>
            </w:r>
          </w:p>
        </w:tc>
        <w:tc>
          <w:tcPr>
            <w:tcW w:w="9214" w:type="dxa"/>
            <w:gridSpan w:val="3"/>
          </w:tcPr>
          <w:p w:rsidR="00B11347" w:rsidRPr="00924419" w:rsidRDefault="00B11347" w:rsidP="0086753E">
            <w:r w:rsidRPr="00924419">
              <w:t>Reconocer y graficar las funciones escalonadas para calcular el</w:t>
            </w:r>
          </w:p>
          <w:p w:rsidR="00B11347" w:rsidRPr="00924419" w:rsidRDefault="00B11347" w:rsidP="0086753E">
            <w:proofErr w:type="gramStart"/>
            <w:r w:rsidRPr="00924419">
              <w:t>área</w:t>
            </w:r>
            <w:proofErr w:type="gramEnd"/>
            <w:r w:rsidRPr="00924419">
              <w:t xml:space="preserve"> encerrada entre la curva y el eje X.</w:t>
            </w:r>
          </w:p>
          <w:p w:rsidR="00B11347" w:rsidRPr="00924419" w:rsidRDefault="00B11347" w:rsidP="0086753E"/>
        </w:tc>
      </w:tr>
      <w:tr w:rsidR="00B11347" w:rsidRPr="00924419" w:rsidTr="00B252B6">
        <w:trPr>
          <w:gridAfter w:val="1"/>
          <w:wAfter w:w="90" w:type="dxa"/>
        </w:trPr>
        <w:tc>
          <w:tcPr>
            <w:tcW w:w="1384" w:type="dxa"/>
            <w:gridSpan w:val="2"/>
          </w:tcPr>
          <w:p w:rsidR="00B11347" w:rsidRPr="00924419" w:rsidRDefault="00B11347" w:rsidP="0086753E">
            <w:r w:rsidRPr="00924419">
              <w:t>M.5.1.63.</w:t>
            </w:r>
            <w:r w:rsidRPr="00924419">
              <w:tab/>
            </w:r>
          </w:p>
        </w:tc>
        <w:tc>
          <w:tcPr>
            <w:tcW w:w="9214" w:type="dxa"/>
            <w:gridSpan w:val="3"/>
          </w:tcPr>
          <w:p w:rsidR="00B11347" w:rsidRPr="00924419" w:rsidRDefault="00B11347" w:rsidP="0086753E">
            <w:r w:rsidRPr="00924419">
              <w:t>Realizar las operaciones de suma y multiplicación de funciones</w:t>
            </w:r>
          </w:p>
          <w:p w:rsidR="00B11347" w:rsidRPr="00924419" w:rsidRDefault="00B11347" w:rsidP="0086753E">
            <w:r w:rsidRPr="00924419">
              <w:t>escalonadas y de multiplicación de números reales por funciones</w:t>
            </w:r>
          </w:p>
          <w:p w:rsidR="00B11347" w:rsidRPr="00924419" w:rsidRDefault="00B11347" w:rsidP="0086753E">
            <w:proofErr w:type="gramStart"/>
            <w:r w:rsidRPr="00924419">
              <w:t>escalonadas</w:t>
            </w:r>
            <w:proofErr w:type="gramEnd"/>
            <w:r w:rsidRPr="00924419">
              <w:t xml:space="preserve"> aplicando las propiedades de los números reales.</w:t>
            </w:r>
          </w:p>
          <w:p w:rsidR="00B11347" w:rsidRPr="00924419" w:rsidRDefault="00B11347" w:rsidP="0086753E"/>
        </w:tc>
      </w:tr>
      <w:tr w:rsidR="00B11347" w:rsidRPr="00924419" w:rsidTr="00B252B6">
        <w:trPr>
          <w:gridAfter w:val="1"/>
          <w:wAfter w:w="90" w:type="dxa"/>
        </w:trPr>
        <w:tc>
          <w:tcPr>
            <w:tcW w:w="1384" w:type="dxa"/>
            <w:gridSpan w:val="2"/>
          </w:tcPr>
          <w:p w:rsidR="00B11347" w:rsidRPr="00924419" w:rsidRDefault="00B11347" w:rsidP="0086753E">
            <w:r w:rsidRPr="00924419">
              <w:t>M.5.1.64.</w:t>
            </w:r>
          </w:p>
        </w:tc>
        <w:tc>
          <w:tcPr>
            <w:tcW w:w="9214" w:type="dxa"/>
            <w:gridSpan w:val="3"/>
          </w:tcPr>
          <w:p w:rsidR="00B11347" w:rsidRPr="00924419" w:rsidRDefault="00B11347" w:rsidP="0086753E">
            <w:r w:rsidRPr="00924419">
              <w:t>Calcular la integral definida de una función escalonada, identificar</w:t>
            </w:r>
          </w:p>
          <w:p w:rsidR="00B11347" w:rsidRPr="00924419" w:rsidRDefault="00B11347" w:rsidP="0086753E">
            <w:r w:rsidRPr="00924419">
              <w:t>sus propiedades cuando los límites de integración son iguales y</w:t>
            </w:r>
          </w:p>
          <w:p w:rsidR="00B11347" w:rsidRPr="00924419" w:rsidRDefault="00B11347" w:rsidP="0086753E">
            <w:proofErr w:type="gramStart"/>
            <w:r w:rsidRPr="00924419">
              <w:t>cuando</w:t>
            </w:r>
            <w:proofErr w:type="gramEnd"/>
            <w:r w:rsidRPr="00924419">
              <w:t xml:space="preserve"> se intercambian los límites de integración.</w:t>
            </w:r>
          </w:p>
          <w:p w:rsidR="00B11347" w:rsidRPr="00924419" w:rsidRDefault="00B11347" w:rsidP="0086753E"/>
        </w:tc>
      </w:tr>
      <w:tr w:rsidR="00B11347" w:rsidRPr="00924419" w:rsidTr="00B252B6">
        <w:trPr>
          <w:gridAfter w:val="1"/>
          <w:wAfter w:w="90" w:type="dxa"/>
        </w:trPr>
        <w:tc>
          <w:tcPr>
            <w:tcW w:w="1384" w:type="dxa"/>
            <w:gridSpan w:val="2"/>
          </w:tcPr>
          <w:p w:rsidR="00B11347" w:rsidRPr="00924419" w:rsidRDefault="00B11347" w:rsidP="0086753E">
            <w:r w:rsidRPr="00924419">
              <w:lastRenderedPageBreak/>
              <w:t>M.5.1.65.</w:t>
            </w:r>
            <w:r w:rsidRPr="00924419">
              <w:tab/>
            </w:r>
          </w:p>
        </w:tc>
        <w:tc>
          <w:tcPr>
            <w:tcW w:w="9214" w:type="dxa"/>
            <w:gridSpan w:val="3"/>
          </w:tcPr>
          <w:p w:rsidR="00B11347" w:rsidRPr="00924419" w:rsidRDefault="00B11347" w:rsidP="0086753E">
            <w:r w:rsidRPr="00924419">
              <w:t>Aplicar la interpretación geométrica de la integral de una función</w:t>
            </w:r>
          </w:p>
          <w:p w:rsidR="00B11347" w:rsidRPr="00924419" w:rsidRDefault="00B11347" w:rsidP="0086753E">
            <w:r w:rsidRPr="00924419">
              <w:t>escalonada no negativa como la superficie limitada por la curva y</w:t>
            </w:r>
          </w:p>
          <w:p w:rsidR="00B11347" w:rsidRPr="00924419" w:rsidRDefault="00B11347" w:rsidP="0086753E">
            <w:proofErr w:type="gramStart"/>
            <w:r w:rsidRPr="00924419">
              <w:t>el</w:t>
            </w:r>
            <w:proofErr w:type="gramEnd"/>
            <w:r w:rsidRPr="00924419">
              <w:t xml:space="preserve"> eje x.</w:t>
            </w:r>
          </w:p>
          <w:p w:rsidR="00B11347" w:rsidRPr="00924419" w:rsidRDefault="00B11347" w:rsidP="0086753E"/>
        </w:tc>
      </w:tr>
      <w:tr w:rsidR="00B11347" w:rsidRPr="00924419" w:rsidTr="00B252B6">
        <w:trPr>
          <w:gridAfter w:val="1"/>
          <w:wAfter w:w="90" w:type="dxa"/>
        </w:trPr>
        <w:tc>
          <w:tcPr>
            <w:tcW w:w="1384" w:type="dxa"/>
            <w:gridSpan w:val="2"/>
          </w:tcPr>
          <w:p w:rsidR="00B11347" w:rsidRPr="00924419" w:rsidRDefault="00B11347" w:rsidP="0086753E">
            <w:r w:rsidRPr="00924419">
              <w:t>M.5.1.66.</w:t>
            </w:r>
            <w:r w:rsidRPr="00924419">
              <w:tab/>
            </w:r>
          </w:p>
        </w:tc>
        <w:tc>
          <w:tcPr>
            <w:tcW w:w="9214" w:type="dxa"/>
            <w:gridSpan w:val="3"/>
          </w:tcPr>
          <w:p w:rsidR="00B11347" w:rsidRPr="00924419" w:rsidRDefault="00B11347" w:rsidP="0086753E">
            <w:r w:rsidRPr="00924419">
              <w:t>Calcular la integral definida de una función polinomial de grado ≤4</w:t>
            </w:r>
          </w:p>
          <w:p w:rsidR="00B11347" w:rsidRPr="00924419" w:rsidRDefault="00B11347" w:rsidP="0086753E">
            <w:proofErr w:type="gramStart"/>
            <w:r w:rsidRPr="00924419">
              <w:t>aproximando</w:t>
            </w:r>
            <w:proofErr w:type="gramEnd"/>
            <w:r w:rsidRPr="00924419">
              <w:t xml:space="preserve"> el cálculo como u</w:t>
            </w:r>
            <w:r w:rsidR="005B098A">
              <w:t>na sucesión de funciones escalo</w:t>
            </w:r>
            <w:r w:rsidRPr="00924419">
              <w:t>nadas.</w:t>
            </w:r>
          </w:p>
          <w:p w:rsidR="00B11347" w:rsidRPr="00924419" w:rsidRDefault="00B11347" w:rsidP="0086753E"/>
        </w:tc>
      </w:tr>
      <w:tr w:rsidR="00B11347" w:rsidRPr="00924419" w:rsidTr="00B252B6">
        <w:trPr>
          <w:gridAfter w:val="1"/>
          <w:wAfter w:w="90" w:type="dxa"/>
        </w:trPr>
        <w:tc>
          <w:tcPr>
            <w:tcW w:w="1384" w:type="dxa"/>
            <w:gridSpan w:val="2"/>
          </w:tcPr>
          <w:p w:rsidR="00B11347" w:rsidRPr="00924419" w:rsidRDefault="00B11347" w:rsidP="0086753E">
            <w:r w:rsidRPr="00924419">
              <w:t>M.5.1.67.</w:t>
            </w:r>
            <w:r w:rsidRPr="00924419">
              <w:tab/>
            </w:r>
          </w:p>
        </w:tc>
        <w:tc>
          <w:tcPr>
            <w:tcW w:w="9214" w:type="dxa"/>
            <w:gridSpan w:val="3"/>
          </w:tcPr>
          <w:p w:rsidR="00B11347" w:rsidRPr="00924419" w:rsidRDefault="00B11347" w:rsidP="0086753E">
            <w:r w:rsidRPr="00924419">
              <w:t>Reconocer la derivación y la integración como procesos inversos.</w:t>
            </w:r>
          </w:p>
        </w:tc>
      </w:tr>
      <w:tr w:rsidR="00B11347" w:rsidRPr="00924419" w:rsidTr="00B252B6">
        <w:trPr>
          <w:gridAfter w:val="1"/>
          <w:wAfter w:w="90" w:type="dxa"/>
        </w:trPr>
        <w:tc>
          <w:tcPr>
            <w:tcW w:w="1384" w:type="dxa"/>
            <w:gridSpan w:val="2"/>
          </w:tcPr>
          <w:p w:rsidR="00B11347" w:rsidRPr="00924419" w:rsidRDefault="00B11347" w:rsidP="0086753E">
            <w:r w:rsidRPr="00924419">
              <w:t>M.5.1.68.</w:t>
            </w:r>
            <w:r w:rsidRPr="00924419">
              <w:tab/>
            </w:r>
          </w:p>
        </w:tc>
        <w:tc>
          <w:tcPr>
            <w:tcW w:w="9214" w:type="dxa"/>
            <w:gridSpan w:val="3"/>
          </w:tcPr>
          <w:p w:rsidR="00B11347" w:rsidRPr="00924419" w:rsidRDefault="00B11347" w:rsidP="0086753E">
            <w:r w:rsidRPr="00924419">
              <w:t>Aplicar el segundo teorema del cálculo diferencial e integral para el</w:t>
            </w:r>
            <w:r w:rsidR="005B098A">
              <w:t xml:space="preserve"> </w:t>
            </w:r>
            <w:r w:rsidRPr="00924419">
              <w:t>cálculo de la integral definida de una función polinomial de grado ≤4 (primitiva).</w:t>
            </w:r>
          </w:p>
          <w:p w:rsidR="00B11347" w:rsidRPr="00924419" w:rsidRDefault="00B11347" w:rsidP="0086753E"/>
          <w:p w:rsidR="00B11347" w:rsidRPr="00924419" w:rsidRDefault="00B11347" w:rsidP="0086753E"/>
        </w:tc>
      </w:tr>
      <w:tr w:rsidR="00B11347" w:rsidRPr="00924419" w:rsidTr="00B252B6">
        <w:trPr>
          <w:gridAfter w:val="1"/>
          <w:wAfter w:w="90" w:type="dxa"/>
        </w:trPr>
        <w:tc>
          <w:tcPr>
            <w:tcW w:w="1384" w:type="dxa"/>
            <w:gridSpan w:val="2"/>
          </w:tcPr>
          <w:p w:rsidR="00B11347" w:rsidRPr="00924419" w:rsidRDefault="00B11347" w:rsidP="0086753E">
            <w:r w:rsidRPr="00924419">
              <w:t>M.5.1.69.</w:t>
            </w:r>
          </w:p>
        </w:tc>
        <w:tc>
          <w:tcPr>
            <w:tcW w:w="9214" w:type="dxa"/>
            <w:gridSpan w:val="3"/>
          </w:tcPr>
          <w:p w:rsidR="00B11347" w:rsidRPr="00924419" w:rsidRDefault="00B11347" w:rsidP="0086753E">
            <w:r w:rsidRPr="00924419">
              <w:t>Resolver y plantear aplicaciones geométricas (cálculo de áreas) y</w:t>
            </w:r>
            <w:r w:rsidR="005B098A">
              <w:t xml:space="preserve"> </w:t>
            </w:r>
            <w:r w:rsidRPr="00924419">
              <w:t>físicas (velocidad media, espacio recorrido) de la integral definida,</w:t>
            </w:r>
            <w:r w:rsidR="005B098A">
              <w:t xml:space="preserve"> </w:t>
            </w:r>
            <w:r w:rsidRPr="00924419">
              <w:t>e interpretar y juzgar la validez de las soluciones obtenidas.</w:t>
            </w:r>
          </w:p>
          <w:p w:rsidR="00B11347" w:rsidRPr="00924419" w:rsidRDefault="00B11347" w:rsidP="0086753E"/>
        </w:tc>
      </w:tr>
      <w:tr w:rsidR="00B11347" w:rsidRPr="00924419" w:rsidTr="00B252B6">
        <w:trPr>
          <w:gridAfter w:val="1"/>
          <w:wAfter w:w="90" w:type="dxa"/>
        </w:trPr>
        <w:tc>
          <w:tcPr>
            <w:tcW w:w="1384" w:type="dxa"/>
            <w:gridSpan w:val="2"/>
          </w:tcPr>
          <w:p w:rsidR="00B11347" w:rsidRPr="00924419" w:rsidRDefault="00B11347" w:rsidP="0086753E">
            <w:r w:rsidRPr="00924419">
              <w:t>M.5.1.74.</w:t>
            </w:r>
            <w:r w:rsidRPr="00924419">
              <w:tab/>
            </w:r>
          </w:p>
        </w:tc>
        <w:tc>
          <w:tcPr>
            <w:tcW w:w="9214" w:type="dxa"/>
            <w:gridSpan w:val="3"/>
          </w:tcPr>
          <w:p w:rsidR="00B11347" w:rsidRPr="00924419" w:rsidRDefault="00B11347" w:rsidP="0086753E">
            <w:r w:rsidRPr="00924419">
              <w:t>Reconocer y graficar funciones exponenciales analizando sus ca-</w:t>
            </w:r>
            <w:r w:rsidR="005B098A">
              <w:t xml:space="preserve"> </w:t>
            </w:r>
            <w:r w:rsidRPr="00924419">
              <w:t>racterísticas: monotonía, concavidad y comportamiento al infinito.</w:t>
            </w:r>
          </w:p>
        </w:tc>
      </w:tr>
      <w:tr w:rsidR="00B11347" w:rsidRPr="00924419" w:rsidTr="00B252B6">
        <w:trPr>
          <w:gridAfter w:val="1"/>
          <w:wAfter w:w="90" w:type="dxa"/>
        </w:trPr>
        <w:tc>
          <w:tcPr>
            <w:tcW w:w="1384" w:type="dxa"/>
            <w:gridSpan w:val="2"/>
          </w:tcPr>
          <w:p w:rsidR="00B11347" w:rsidRPr="00924419" w:rsidRDefault="00B11347" w:rsidP="0086753E">
            <w:r w:rsidRPr="00924419">
              <w:t>M.5.1.75.</w:t>
            </w:r>
            <w:r w:rsidRPr="00924419">
              <w:tab/>
            </w:r>
          </w:p>
        </w:tc>
        <w:tc>
          <w:tcPr>
            <w:tcW w:w="9214" w:type="dxa"/>
            <w:gridSpan w:val="3"/>
          </w:tcPr>
          <w:p w:rsidR="00B11347" w:rsidRPr="00924419" w:rsidRDefault="00B11347" w:rsidP="0086753E">
            <w:r w:rsidRPr="00924419">
              <w:t>Reconocer la función logarítmica como la función inversa de la</w:t>
            </w:r>
          </w:p>
          <w:p w:rsidR="00B11347" w:rsidRPr="00924419" w:rsidRDefault="00B11347" w:rsidP="0086753E">
            <w:proofErr w:type="gramStart"/>
            <w:r w:rsidRPr="00924419">
              <w:t>función</w:t>
            </w:r>
            <w:proofErr w:type="gramEnd"/>
            <w:r w:rsidRPr="00924419">
              <w:t xml:space="preserve"> exponencial para calcular </w:t>
            </w:r>
            <w:r w:rsidR="005B098A">
              <w:t>el logaritmo de un número y gra</w:t>
            </w:r>
            <w:r w:rsidRPr="00924419">
              <w:t>ficarla analizando esta relación para determinar sus características.</w:t>
            </w:r>
          </w:p>
          <w:p w:rsidR="00B11347" w:rsidRPr="00924419" w:rsidRDefault="00B11347" w:rsidP="0086753E"/>
        </w:tc>
      </w:tr>
      <w:tr w:rsidR="00B11347" w:rsidRPr="00924419" w:rsidTr="00B252B6">
        <w:trPr>
          <w:gridAfter w:val="1"/>
          <w:wAfter w:w="90" w:type="dxa"/>
        </w:trPr>
        <w:tc>
          <w:tcPr>
            <w:tcW w:w="1384" w:type="dxa"/>
            <w:gridSpan w:val="2"/>
          </w:tcPr>
          <w:p w:rsidR="00B11347" w:rsidRPr="00924419" w:rsidRDefault="00B11347" w:rsidP="0086753E">
            <w:r w:rsidRPr="00924419">
              <w:t>M.5.1.76.</w:t>
            </w:r>
            <w:r w:rsidRPr="00924419">
              <w:tab/>
            </w:r>
          </w:p>
        </w:tc>
        <w:tc>
          <w:tcPr>
            <w:tcW w:w="9214" w:type="dxa"/>
            <w:gridSpan w:val="3"/>
          </w:tcPr>
          <w:p w:rsidR="00B11347" w:rsidRPr="00924419" w:rsidRDefault="00B11347" w:rsidP="0086753E">
            <w:r w:rsidRPr="00924419">
              <w:t>Reconocer sucesiones numéricas reales que convergen p</w:t>
            </w:r>
            <w:r w:rsidR="005B098A">
              <w:t>ara de</w:t>
            </w:r>
            <w:r w:rsidRPr="00924419">
              <w:t>terminar su límite.</w:t>
            </w:r>
          </w:p>
          <w:p w:rsidR="00B11347" w:rsidRPr="00924419" w:rsidRDefault="00B11347" w:rsidP="0086753E"/>
        </w:tc>
      </w:tr>
      <w:tr w:rsidR="00B11347" w:rsidRPr="00924419" w:rsidTr="00B252B6">
        <w:trPr>
          <w:gridAfter w:val="1"/>
          <w:wAfter w:w="90" w:type="dxa"/>
        </w:trPr>
        <w:tc>
          <w:tcPr>
            <w:tcW w:w="1384" w:type="dxa"/>
            <w:gridSpan w:val="2"/>
          </w:tcPr>
          <w:p w:rsidR="00B11347" w:rsidRPr="00924419" w:rsidRDefault="00B11347" w:rsidP="0086753E">
            <w:r w:rsidRPr="00924419">
              <w:t>M.5.1.77.</w:t>
            </w:r>
            <w:r w:rsidRPr="00924419">
              <w:tab/>
            </w:r>
          </w:p>
        </w:tc>
        <w:tc>
          <w:tcPr>
            <w:tcW w:w="9214" w:type="dxa"/>
            <w:gridSpan w:val="3"/>
          </w:tcPr>
          <w:p w:rsidR="00B11347" w:rsidRPr="00924419" w:rsidRDefault="00B11347" w:rsidP="0086753E">
            <w:r w:rsidRPr="00924419">
              <w:t>Aplicar las propiedades de los exponentes y los logaritmos para</w:t>
            </w:r>
          </w:p>
          <w:p w:rsidR="00B11347" w:rsidRPr="00924419" w:rsidRDefault="00B11347" w:rsidP="0086753E">
            <w:r w:rsidRPr="00924419">
              <w:t>resolver ecuaciones e inecuaciones con funciones exponenciales y</w:t>
            </w:r>
          </w:p>
          <w:p w:rsidR="00B11347" w:rsidRPr="00924419" w:rsidRDefault="00B11347" w:rsidP="0086753E">
            <w:proofErr w:type="gramStart"/>
            <w:r w:rsidRPr="00924419">
              <w:t>logarítmicas</w:t>
            </w:r>
            <w:proofErr w:type="gramEnd"/>
            <w:r w:rsidRPr="00924419">
              <w:t>, con ayuda de las TIC.</w:t>
            </w:r>
          </w:p>
          <w:p w:rsidR="00B11347" w:rsidRPr="00924419" w:rsidRDefault="00B11347" w:rsidP="0086753E"/>
        </w:tc>
      </w:tr>
      <w:tr w:rsidR="00B11347" w:rsidRPr="00924419" w:rsidTr="00B252B6">
        <w:trPr>
          <w:gridAfter w:val="1"/>
          <w:wAfter w:w="90" w:type="dxa"/>
        </w:trPr>
        <w:tc>
          <w:tcPr>
            <w:tcW w:w="1384" w:type="dxa"/>
            <w:gridSpan w:val="2"/>
          </w:tcPr>
          <w:p w:rsidR="00B11347" w:rsidRPr="00924419" w:rsidRDefault="00B11347" w:rsidP="0086753E">
            <w:r w:rsidRPr="00924419">
              <w:t>M.5.1.78.</w:t>
            </w:r>
            <w:r w:rsidRPr="00924419">
              <w:tab/>
            </w:r>
          </w:p>
        </w:tc>
        <w:tc>
          <w:tcPr>
            <w:tcW w:w="9214" w:type="dxa"/>
            <w:gridSpan w:val="3"/>
          </w:tcPr>
          <w:p w:rsidR="00B11347" w:rsidRPr="00924419" w:rsidRDefault="00B11347" w:rsidP="0086753E">
            <w:r w:rsidRPr="00924419">
              <w:t>Reconocer y resolver aplicaciones, problemas o situaciones reales</w:t>
            </w:r>
          </w:p>
          <w:p w:rsidR="00B11347" w:rsidRPr="00924419" w:rsidRDefault="00B11347" w:rsidP="0086753E">
            <w:r w:rsidRPr="00924419">
              <w:t>o hipotéticas que pueden ser modelizados con funciones expo-</w:t>
            </w:r>
          </w:p>
          <w:p w:rsidR="00B11347" w:rsidRPr="00924419" w:rsidRDefault="00B11347" w:rsidP="0086753E">
            <w:r w:rsidRPr="00924419">
              <w:t>nenciales o logarítmicas, identificando las variables significativas</w:t>
            </w:r>
          </w:p>
          <w:p w:rsidR="00B11347" w:rsidRPr="00924419" w:rsidRDefault="00B11347" w:rsidP="0086753E">
            <w:r w:rsidRPr="00924419">
              <w:t>presentes y las relaciones entre ellas, y juzgar la validez y pertinen-</w:t>
            </w:r>
          </w:p>
          <w:p w:rsidR="00B11347" w:rsidRPr="00924419" w:rsidRDefault="00B11347" w:rsidP="0086753E">
            <w:proofErr w:type="gramStart"/>
            <w:r w:rsidRPr="00924419">
              <w:t>cia</w:t>
            </w:r>
            <w:proofErr w:type="gramEnd"/>
            <w:r w:rsidRPr="00924419">
              <w:t xml:space="preserve"> de los resultados obtenidos.</w:t>
            </w:r>
          </w:p>
          <w:p w:rsidR="00B11347" w:rsidRPr="00924419" w:rsidRDefault="00B11347" w:rsidP="0086753E"/>
        </w:tc>
      </w:tr>
      <w:tr w:rsidR="00B11347" w:rsidRPr="00924419" w:rsidTr="00B252B6">
        <w:trPr>
          <w:gridAfter w:val="1"/>
          <w:wAfter w:w="90" w:type="dxa"/>
        </w:trPr>
        <w:tc>
          <w:tcPr>
            <w:tcW w:w="1384" w:type="dxa"/>
            <w:gridSpan w:val="2"/>
          </w:tcPr>
          <w:p w:rsidR="00B11347" w:rsidRPr="00924419" w:rsidRDefault="00B11347" w:rsidP="0086753E">
            <w:pPr>
              <w:rPr>
                <w:rFonts w:ascii="Arial" w:eastAsia="Arial" w:hAnsi="Arial"/>
                <w:sz w:val="21"/>
              </w:rPr>
            </w:pPr>
            <w:r w:rsidRPr="00924419">
              <w:tab/>
            </w:r>
            <w:r>
              <w:rPr>
                <w:rFonts w:ascii="Arial" w:eastAsia="Arial" w:hAnsi="Arial"/>
                <w:sz w:val="21"/>
              </w:rPr>
              <w:t xml:space="preserve">GEOMETRIA Y MEDIDA </w:t>
            </w:r>
          </w:p>
        </w:tc>
        <w:tc>
          <w:tcPr>
            <w:tcW w:w="9214" w:type="dxa"/>
            <w:gridSpan w:val="3"/>
          </w:tcPr>
          <w:p w:rsidR="00B11347" w:rsidRPr="00924419" w:rsidRDefault="00B11347" w:rsidP="0086753E"/>
        </w:tc>
      </w:tr>
      <w:tr w:rsidR="00B11347" w:rsidRPr="00924419" w:rsidTr="00B252B6">
        <w:trPr>
          <w:gridAfter w:val="1"/>
          <w:wAfter w:w="90" w:type="dxa"/>
        </w:trPr>
        <w:tc>
          <w:tcPr>
            <w:tcW w:w="1384" w:type="dxa"/>
            <w:gridSpan w:val="2"/>
          </w:tcPr>
          <w:p w:rsidR="00B11347" w:rsidRPr="00924419" w:rsidRDefault="00B11347" w:rsidP="0086753E">
            <w:r w:rsidRPr="00924419">
              <w:rPr>
                <w:rFonts w:ascii="Arial" w:eastAsia="Arial" w:hAnsi="Arial"/>
                <w:sz w:val="21"/>
              </w:rPr>
              <w:t>M.5.2.16.</w:t>
            </w:r>
          </w:p>
        </w:tc>
        <w:tc>
          <w:tcPr>
            <w:tcW w:w="9214" w:type="dxa"/>
            <w:gridSpan w:val="3"/>
          </w:tcPr>
          <w:p w:rsidR="00B11347" w:rsidRPr="00924419" w:rsidRDefault="00B11347" w:rsidP="0086753E">
            <w:r w:rsidRPr="00924419">
              <w:t>Describir la circunferencia, la parábola, la elipse y la hipérbola como</w:t>
            </w:r>
            <w:r w:rsidR="005B098A">
              <w:t xml:space="preserve"> </w:t>
            </w:r>
            <w:r w:rsidRPr="00924419">
              <w:t>lugares geométricos en el plano.</w:t>
            </w:r>
          </w:p>
          <w:p w:rsidR="00B11347" w:rsidRPr="00924419" w:rsidRDefault="00B11347" w:rsidP="0086753E"/>
        </w:tc>
      </w:tr>
      <w:tr w:rsidR="00B11347" w:rsidRPr="00924419" w:rsidTr="00B252B6">
        <w:trPr>
          <w:gridAfter w:val="1"/>
          <w:wAfter w:w="90" w:type="dxa"/>
        </w:trPr>
        <w:tc>
          <w:tcPr>
            <w:tcW w:w="1384" w:type="dxa"/>
            <w:gridSpan w:val="2"/>
          </w:tcPr>
          <w:p w:rsidR="00B11347" w:rsidRPr="00924419" w:rsidRDefault="00B11347" w:rsidP="0086753E">
            <w:r w:rsidRPr="00924419">
              <w:rPr>
                <w:rFonts w:ascii="Arial" w:eastAsia="Arial" w:hAnsi="Arial"/>
                <w:sz w:val="21"/>
              </w:rPr>
              <w:t>M.5.2.17.</w:t>
            </w:r>
          </w:p>
        </w:tc>
        <w:tc>
          <w:tcPr>
            <w:tcW w:w="9214" w:type="dxa"/>
            <w:gridSpan w:val="3"/>
          </w:tcPr>
          <w:p w:rsidR="00B11347" w:rsidRPr="00924419" w:rsidRDefault="00B11347" w:rsidP="0086753E">
            <w:r w:rsidRPr="00924419">
              <w:t>Escribir y reconocer las ecuacione</w:t>
            </w:r>
            <w:r w:rsidR="005B098A">
              <w:t>s cartesianas de la circunferen</w:t>
            </w:r>
            <w:r w:rsidRPr="00924419">
              <w:t>cia, la parábola, la elipse y la hipérbola con centro en el origen</w:t>
            </w:r>
            <w:r w:rsidR="005B098A">
              <w:t xml:space="preserve"> </w:t>
            </w:r>
            <w:r w:rsidRPr="00924419">
              <w:t>y con centro fuera del origen para resolver y plantear problemas</w:t>
            </w:r>
          </w:p>
          <w:p w:rsidR="00B11347" w:rsidRPr="00924419" w:rsidRDefault="00B11347" w:rsidP="0086753E">
            <w:r w:rsidRPr="00924419">
              <w:t>(</w:t>
            </w:r>
            <w:proofErr w:type="gramStart"/>
            <w:r w:rsidRPr="00924419">
              <w:t>por</w:t>
            </w:r>
            <w:proofErr w:type="gramEnd"/>
            <w:r w:rsidRPr="00924419">
              <w:t xml:space="preserve"> ejemplo, en física: órbitas planetarias, tiro parabólico, etc.),</w:t>
            </w:r>
            <w:r w:rsidR="005B098A">
              <w:t xml:space="preserve"> </w:t>
            </w:r>
            <w:r w:rsidRPr="00924419">
              <w:t>identificando la validez y pertinencia de los resultados obtenidos.</w:t>
            </w:r>
          </w:p>
        </w:tc>
      </w:tr>
      <w:tr w:rsidR="00B11347" w:rsidRPr="00924419" w:rsidTr="00B252B6">
        <w:trPr>
          <w:gridAfter w:val="1"/>
          <w:wAfter w:w="90" w:type="dxa"/>
        </w:trPr>
        <w:tc>
          <w:tcPr>
            <w:tcW w:w="1384" w:type="dxa"/>
            <w:gridSpan w:val="2"/>
          </w:tcPr>
          <w:p w:rsidR="00B11347" w:rsidRPr="00924419" w:rsidRDefault="00B11347" w:rsidP="0086753E">
            <w:r w:rsidRPr="00924419">
              <w:rPr>
                <w:rFonts w:ascii="Arial" w:eastAsia="Arial" w:hAnsi="Arial"/>
                <w:sz w:val="21"/>
              </w:rPr>
              <w:t xml:space="preserve">M.5.2.24.     </w:t>
            </w:r>
          </w:p>
        </w:tc>
        <w:tc>
          <w:tcPr>
            <w:tcW w:w="9214" w:type="dxa"/>
            <w:gridSpan w:val="3"/>
          </w:tcPr>
          <w:p w:rsidR="00B11347" w:rsidRPr="00924419" w:rsidRDefault="00B11347" w:rsidP="0086753E">
            <w:r w:rsidRPr="00924419">
              <w:t xml:space="preserve">Aplicar la divisibilidad de números enteros, el cálculo del máximo común divisor y del mínimo </w:t>
            </w:r>
            <w:r w:rsidRPr="00924419">
              <w:lastRenderedPageBreak/>
              <w:t>común múltiplo de un conjunto de números enteros, y la resolución de ecuaciones lineales con dos incógnitas (con soluciones enteras no negativas) en la solución de problemas.</w:t>
            </w:r>
          </w:p>
        </w:tc>
      </w:tr>
      <w:tr w:rsidR="00B252B6" w:rsidRPr="00204925" w:rsidTr="00B252B6">
        <w:trPr>
          <w:gridBefore w:val="1"/>
          <w:wBefore w:w="108" w:type="dxa"/>
          <w:trHeight w:val="291"/>
        </w:trPr>
        <w:tc>
          <w:tcPr>
            <w:tcW w:w="3723" w:type="dxa"/>
            <w:gridSpan w:val="2"/>
            <w:vAlign w:val="center"/>
          </w:tcPr>
          <w:p w:rsidR="00B252B6" w:rsidRPr="00204925" w:rsidRDefault="00B252B6" w:rsidP="00AB7180">
            <w:pPr>
              <w:jc w:val="center"/>
              <w:rPr>
                <w:rFonts w:ascii="Cambria" w:eastAsia="Times New Roman" w:hAnsi="Cambria" w:cs="Times New Roman"/>
                <w:b/>
                <w:bCs/>
                <w:color w:val="000000"/>
                <w:sz w:val="24"/>
                <w:szCs w:val="24"/>
                <w:lang w:val="es-MX" w:eastAsia="es-MX"/>
              </w:rPr>
            </w:pPr>
            <w:r w:rsidRPr="00204925">
              <w:rPr>
                <w:rFonts w:ascii="Cambria" w:eastAsia="Times New Roman" w:hAnsi="Cambria" w:cs="Times New Roman"/>
                <w:b/>
                <w:bCs/>
                <w:color w:val="000000"/>
                <w:sz w:val="24"/>
                <w:szCs w:val="24"/>
                <w:lang w:val="es-MX" w:eastAsia="es-MX"/>
              </w:rPr>
              <w:lastRenderedPageBreak/>
              <w:t>ELABORADO</w:t>
            </w:r>
          </w:p>
        </w:tc>
        <w:tc>
          <w:tcPr>
            <w:tcW w:w="3505" w:type="dxa"/>
            <w:vAlign w:val="center"/>
          </w:tcPr>
          <w:p w:rsidR="00B252B6" w:rsidRPr="00204925" w:rsidRDefault="00B252B6" w:rsidP="00AB7180">
            <w:pPr>
              <w:jc w:val="center"/>
              <w:rPr>
                <w:rFonts w:ascii="Cambria" w:eastAsia="Times New Roman" w:hAnsi="Cambria" w:cs="Times New Roman"/>
                <w:b/>
                <w:bCs/>
                <w:color w:val="000000"/>
                <w:sz w:val="24"/>
                <w:szCs w:val="24"/>
                <w:lang w:val="es-MX" w:eastAsia="es-MX"/>
              </w:rPr>
            </w:pPr>
            <w:r w:rsidRPr="00204925">
              <w:rPr>
                <w:rFonts w:ascii="Cambria" w:eastAsia="Times New Roman" w:hAnsi="Cambria" w:cs="Times New Roman"/>
                <w:b/>
                <w:bCs/>
                <w:color w:val="000000"/>
                <w:sz w:val="24"/>
                <w:szCs w:val="24"/>
                <w:lang w:val="es-MX" w:eastAsia="es-MX"/>
              </w:rPr>
              <w:t>REVISADO</w:t>
            </w:r>
          </w:p>
        </w:tc>
        <w:tc>
          <w:tcPr>
            <w:tcW w:w="3352" w:type="dxa"/>
            <w:gridSpan w:val="2"/>
            <w:vAlign w:val="center"/>
          </w:tcPr>
          <w:p w:rsidR="00B252B6" w:rsidRPr="00204925" w:rsidRDefault="00B252B6" w:rsidP="00AB7180">
            <w:pPr>
              <w:jc w:val="center"/>
              <w:rPr>
                <w:rFonts w:ascii="Cambria" w:eastAsia="Times New Roman" w:hAnsi="Cambria" w:cs="Times New Roman"/>
                <w:b/>
                <w:bCs/>
                <w:color w:val="000000"/>
                <w:sz w:val="24"/>
                <w:szCs w:val="24"/>
                <w:lang w:val="es-MX" w:eastAsia="es-MX"/>
              </w:rPr>
            </w:pPr>
            <w:r w:rsidRPr="00204925">
              <w:rPr>
                <w:rFonts w:ascii="Cambria" w:eastAsia="Times New Roman" w:hAnsi="Cambria" w:cs="Times New Roman"/>
                <w:b/>
                <w:bCs/>
                <w:color w:val="000000"/>
                <w:sz w:val="24"/>
                <w:szCs w:val="24"/>
                <w:lang w:val="es-MX" w:eastAsia="es-MX"/>
              </w:rPr>
              <w:t>APROBADO</w:t>
            </w:r>
          </w:p>
        </w:tc>
      </w:tr>
      <w:tr w:rsidR="00B252B6" w:rsidTr="00B252B6">
        <w:trPr>
          <w:gridBefore w:val="1"/>
          <w:wBefore w:w="108" w:type="dxa"/>
          <w:trHeight w:val="534"/>
        </w:trPr>
        <w:tc>
          <w:tcPr>
            <w:tcW w:w="3723" w:type="dxa"/>
            <w:gridSpan w:val="2"/>
          </w:tcPr>
          <w:p w:rsidR="00B252B6" w:rsidRDefault="00B252B6" w:rsidP="00AB7180">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DOCENTE</w:t>
            </w:r>
            <w:r>
              <w:rPr>
                <w:rFonts w:ascii="Cambria" w:eastAsia="Times New Roman" w:hAnsi="Cambria" w:cs="Times New Roman"/>
                <w:b/>
                <w:bCs/>
                <w:color w:val="000000"/>
                <w:lang w:val="es-MX" w:eastAsia="es-MX"/>
              </w:rPr>
              <w:t>S</w:t>
            </w:r>
            <w:r w:rsidRPr="00204925">
              <w:rPr>
                <w:rFonts w:ascii="Cambria" w:eastAsia="Times New Roman" w:hAnsi="Cambria" w:cs="Times New Roman"/>
                <w:b/>
                <w:bCs/>
                <w:color w:val="000000"/>
                <w:lang w:val="es-MX" w:eastAsia="es-MX"/>
              </w:rPr>
              <w:t>:</w:t>
            </w:r>
            <w:r>
              <w:rPr>
                <w:rFonts w:ascii="Cambria" w:eastAsia="Times New Roman" w:hAnsi="Cambria" w:cs="Times New Roman"/>
                <w:b/>
                <w:bCs/>
                <w:color w:val="000000"/>
                <w:lang w:val="es-MX" w:eastAsia="es-MX"/>
              </w:rPr>
              <w:t xml:space="preserve"> </w:t>
            </w:r>
            <w:r>
              <w:rPr>
                <w:rFonts w:ascii="Cambria" w:eastAsia="Times New Roman" w:hAnsi="Cambria" w:cs="Times New Roman"/>
                <w:bCs/>
                <w:color w:val="000000"/>
                <w:lang w:val="es-MX" w:eastAsia="es-MX"/>
              </w:rPr>
              <w:t xml:space="preserve">Ing. Wilson Lugmanía  Montoya </w:t>
            </w:r>
          </w:p>
          <w:p w:rsidR="00B252B6" w:rsidRDefault="00B252B6" w:rsidP="00AB7180">
            <w:r>
              <w:t xml:space="preserve">                        </w:t>
            </w:r>
          </w:p>
        </w:tc>
        <w:tc>
          <w:tcPr>
            <w:tcW w:w="3505" w:type="dxa"/>
          </w:tcPr>
          <w:p w:rsidR="00B252B6" w:rsidRDefault="00B252B6" w:rsidP="00AB7180">
            <w:r w:rsidRPr="00204925">
              <w:rPr>
                <w:rFonts w:ascii="Cambria" w:eastAsia="Times New Roman" w:hAnsi="Cambria" w:cs="Times New Roman"/>
                <w:b/>
                <w:bCs/>
                <w:color w:val="000000"/>
                <w:lang w:val="es-MX" w:eastAsia="es-MX"/>
              </w:rPr>
              <w:t>NOMBRE:</w:t>
            </w:r>
          </w:p>
        </w:tc>
        <w:tc>
          <w:tcPr>
            <w:tcW w:w="3352" w:type="dxa"/>
            <w:gridSpan w:val="2"/>
          </w:tcPr>
          <w:p w:rsidR="00B252B6" w:rsidRDefault="00B252B6" w:rsidP="00AB7180">
            <w:r>
              <w:rPr>
                <w:rFonts w:ascii="Cambria" w:eastAsia="Times New Roman" w:hAnsi="Cambria" w:cs="Times New Roman"/>
                <w:b/>
                <w:bCs/>
                <w:color w:val="000000"/>
                <w:lang w:val="es-MX" w:eastAsia="es-MX"/>
              </w:rPr>
              <w:t>NOMBRE:</w:t>
            </w:r>
          </w:p>
        </w:tc>
      </w:tr>
      <w:tr w:rsidR="00B252B6" w:rsidRPr="00204925" w:rsidTr="00B252B6">
        <w:trPr>
          <w:gridBefore w:val="1"/>
          <w:wBefore w:w="108" w:type="dxa"/>
          <w:trHeight w:val="274"/>
        </w:trPr>
        <w:tc>
          <w:tcPr>
            <w:tcW w:w="3723" w:type="dxa"/>
            <w:gridSpan w:val="2"/>
            <w:vAlign w:val="center"/>
          </w:tcPr>
          <w:p w:rsidR="00B252B6" w:rsidRDefault="00B252B6" w:rsidP="00AB7180">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Firma:</w:t>
            </w:r>
          </w:p>
          <w:p w:rsidR="00B252B6" w:rsidRDefault="00B252B6" w:rsidP="00AB7180">
            <w:pPr>
              <w:rPr>
                <w:rFonts w:ascii="Cambria" w:eastAsia="Times New Roman" w:hAnsi="Cambria" w:cs="Times New Roman"/>
                <w:b/>
                <w:bCs/>
                <w:color w:val="000000"/>
                <w:lang w:val="es-MX" w:eastAsia="es-MX"/>
              </w:rPr>
            </w:pPr>
          </w:p>
          <w:p w:rsidR="00B252B6" w:rsidRDefault="00B252B6" w:rsidP="00AB7180">
            <w:pPr>
              <w:rPr>
                <w:rFonts w:ascii="Cambria" w:eastAsia="Times New Roman" w:hAnsi="Cambria" w:cs="Times New Roman"/>
                <w:b/>
                <w:bCs/>
                <w:color w:val="000000"/>
                <w:lang w:val="es-MX" w:eastAsia="es-MX"/>
              </w:rPr>
            </w:pPr>
            <w:r>
              <w:object w:dxaOrig="2820" w:dyaOrig="1335">
                <v:shape id="_x0000_i1059" type="#_x0000_t75" style="width:140.8pt;height:66.4pt" o:ole="">
                  <v:imagedata r:id="rId60" o:title=""/>
                </v:shape>
                <o:OLEObject Type="Embed" ProgID="PBrush" ShapeID="_x0000_i1059" DrawAspect="Content" ObjectID="_1538415537" r:id="rId61"/>
              </w:object>
            </w:r>
          </w:p>
          <w:p w:rsidR="00B252B6" w:rsidRDefault="00B252B6" w:rsidP="00AB7180">
            <w:pPr>
              <w:rPr>
                <w:rFonts w:ascii="Cambria" w:eastAsia="Times New Roman" w:hAnsi="Cambria" w:cs="Times New Roman"/>
                <w:b/>
                <w:bCs/>
                <w:color w:val="000000"/>
                <w:lang w:val="es-MX" w:eastAsia="es-MX"/>
              </w:rPr>
            </w:pPr>
          </w:p>
          <w:p w:rsidR="00B252B6" w:rsidRDefault="00B252B6" w:rsidP="00AB7180">
            <w:pPr>
              <w:rPr>
                <w:rFonts w:ascii="Cambria" w:eastAsia="Times New Roman" w:hAnsi="Cambria" w:cs="Times New Roman"/>
                <w:b/>
                <w:bCs/>
                <w:color w:val="000000"/>
                <w:lang w:val="es-MX" w:eastAsia="es-MX"/>
              </w:rPr>
            </w:pPr>
          </w:p>
          <w:p w:rsidR="00B252B6" w:rsidRDefault="00B252B6" w:rsidP="00AB7180">
            <w:pPr>
              <w:rPr>
                <w:rFonts w:ascii="Cambria" w:eastAsia="Times New Roman" w:hAnsi="Cambria" w:cs="Times New Roman"/>
                <w:b/>
                <w:bCs/>
                <w:color w:val="000000"/>
                <w:lang w:val="es-MX" w:eastAsia="es-MX"/>
              </w:rPr>
            </w:pPr>
          </w:p>
          <w:p w:rsidR="00B252B6" w:rsidRDefault="00B252B6" w:rsidP="00AB7180">
            <w:pPr>
              <w:rPr>
                <w:rFonts w:ascii="Cambria" w:eastAsia="Times New Roman" w:hAnsi="Cambria" w:cs="Times New Roman"/>
                <w:b/>
                <w:bCs/>
                <w:color w:val="000000"/>
                <w:lang w:val="es-MX" w:eastAsia="es-MX"/>
              </w:rPr>
            </w:pPr>
          </w:p>
          <w:p w:rsidR="00B252B6" w:rsidRPr="00204925" w:rsidRDefault="00B252B6" w:rsidP="00AB7180">
            <w:pPr>
              <w:rPr>
                <w:rFonts w:ascii="Cambria" w:eastAsia="Times New Roman" w:hAnsi="Cambria" w:cs="Times New Roman"/>
                <w:b/>
                <w:bCs/>
                <w:color w:val="000000"/>
                <w:lang w:val="es-MX" w:eastAsia="es-MX"/>
              </w:rPr>
            </w:pPr>
          </w:p>
        </w:tc>
        <w:tc>
          <w:tcPr>
            <w:tcW w:w="3505" w:type="dxa"/>
            <w:vAlign w:val="center"/>
          </w:tcPr>
          <w:p w:rsidR="00B252B6" w:rsidRDefault="00B252B6" w:rsidP="00AB7180">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Firma:</w:t>
            </w:r>
          </w:p>
          <w:p w:rsidR="00B252B6" w:rsidRDefault="00B252B6" w:rsidP="00AB7180">
            <w:pPr>
              <w:rPr>
                <w:rFonts w:ascii="Cambria" w:eastAsia="Times New Roman" w:hAnsi="Cambria" w:cs="Times New Roman"/>
                <w:b/>
                <w:bCs/>
                <w:color w:val="000000"/>
                <w:lang w:val="es-MX" w:eastAsia="es-MX"/>
              </w:rPr>
            </w:pPr>
          </w:p>
          <w:p w:rsidR="00B252B6" w:rsidRDefault="00B252B6" w:rsidP="00AB7180">
            <w:pPr>
              <w:rPr>
                <w:rFonts w:ascii="Cambria" w:eastAsia="Times New Roman" w:hAnsi="Cambria" w:cs="Times New Roman"/>
                <w:b/>
                <w:bCs/>
                <w:color w:val="000000"/>
                <w:lang w:val="es-MX" w:eastAsia="es-MX"/>
              </w:rPr>
            </w:pPr>
            <w:r>
              <w:object w:dxaOrig="2235" w:dyaOrig="1260">
                <v:shape id="_x0000_i1060" type="#_x0000_t75" style="width:112pt;height:63.2pt" o:ole="">
                  <v:imagedata r:id="rId29" o:title=""/>
                </v:shape>
                <o:OLEObject Type="Embed" ProgID="PBrush" ShapeID="_x0000_i1060" DrawAspect="Content" ObjectID="_1538415538" r:id="rId62"/>
              </w:object>
            </w:r>
          </w:p>
          <w:p w:rsidR="00B252B6" w:rsidRDefault="00B252B6" w:rsidP="00AB7180">
            <w:pPr>
              <w:rPr>
                <w:rFonts w:ascii="Cambria" w:eastAsia="Times New Roman" w:hAnsi="Cambria" w:cs="Times New Roman"/>
                <w:b/>
                <w:bCs/>
                <w:color w:val="000000"/>
                <w:lang w:val="es-MX" w:eastAsia="es-MX"/>
              </w:rPr>
            </w:pPr>
          </w:p>
          <w:p w:rsidR="00B252B6" w:rsidRPr="00204925" w:rsidRDefault="00B252B6" w:rsidP="00AB7180">
            <w:pPr>
              <w:rPr>
                <w:rFonts w:ascii="Cambria" w:eastAsia="Times New Roman" w:hAnsi="Cambria" w:cs="Times New Roman"/>
                <w:b/>
                <w:bCs/>
                <w:color w:val="000000"/>
                <w:lang w:val="es-MX" w:eastAsia="es-MX"/>
              </w:rPr>
            </w:pPr>
          </w:p>
        </w:tc>
        <w:tc>
          <w:tcPr>
            <w:tcW w:w="3352" w:type="dxa"/>
            <w:gridSpan w:val="2"/>
          </w:tcPr>
          <w:p w:rsidR="00B252B6" w:rsidRDefault="00B252B6" w:rsidP="00AB7180">
            <w:pPr>
              <w:rPr>
                <w:rFonts w:ascii="Cambria" w:eastAsia="Times New Roman" w:hAnsi="Cambria" w:cs="Times New Roman"/>
                <w:b/>
                <w:bCs/>
                <w:color w:val="000000"/>
                <w:lang w:val="es-MX" w:eastAsia="es-MX"/>
              </w:rPr>
            </w:pPr>
          </w:p>
          <w:p w:rsidR="00B252B6" w:rsidRPr="00204925" w:rsidRDefault="00B252B6" w:rsidP="00AB7180">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Firma:</w:t>
            </w:r>
          </w:p>
        </w:tc>
      </w:tr>
    </w:tbl>
    <w:p w:rsidR="00B252B6" w:rsidRDefault="00B252B6" w:rsidP="001458E7">
      <w:pPr>
        <w:rPr>
          <w:rFonts w:ascii="Arial" w:hAnsi="Arial" w:cs="Arial"/>
          <w:b/>
          <w:sz w:val="24"/>
          <w:szCs w:val="24"/>
        </w:rPr>
      </w:pPr>
    </w:p>
    <w:p w:rsidR="00B252B6" w:rsidRDefault="00B252B6" w:rsidP="001458E7">
      <w:pPr>
        <w:rPr>
          <w:rFonts w:ascii="Arial" w:hAnsi="Arial" w:cs="Arial"/>
          <w:b/>
          <w:sz w:val="24"/>
          <w:szCs w:val="24"/>
        </w:rPr>
      </w:pPr>
    </w:p>
    <w:p w:rsidR="00C21E0D" w:rsidRPr="00186711" w:rsidRDefault="00A930E9" w:rsidP="001458E7">
      <w:pPr>
        <w:rPr>
          <w:rFonts w:ascii="Arial" w:hAnsi="Arial" w:cs="Arial"/>
          <w:b/>
          <w:sz w:val="24"/>
          <w:szCs w:val="24"/>
        </w:rPr>
      </w:pPr>
      <w:r w:rsidRPr="00186711">
        <w:rPr>
          <w:rFonts w:ascii="Arial" w:hAnsi="Arial" w:cs="Arial"/>
          <w:b/>
          <w:sz w:val="24"/>
          <w:szCs w:val="24"/>
        </w:rPr>
        <w:t xml:space="preserve">2.5 </w:t>
      </w:r>
      <w:r w:rsidR="00D761CB" w:rsidRPr="00186711">
        <w:rPr>
          <w:rFonts w:ascii="Arial" w:hAnsi="Arial" w:cs="Arial"/>
          <w:b/>
          <w:sz w:val="24"/>
          <w:szCs w:val="24"/>
        </w:rPr>
        <w:t xml:space="preserve">Mapa de contenidos. </w:t>
      </w:r>
    </w:p>
    <w:p w:rsidR="00C21E0D" w:rsidRPr="00186711" w:rsidRDefault="00C14310" w:rsidP="001458E7">
      <w:pPr>
        <w:rPr>
          <w:rFonts w:ascii="Arial" w:hAnsi="Arial" w:cs="Arial"/>
          <w:b/>
          <w:sz w:val="24"/>
          <w:szCs w:val="24"/>
        </w:rPr>
      </w:pPr>
      <w:r w:rsidRPr="00186711">
        <w:rPr>
          <w:rFonts w:ascii="Arial" w:hAnsi="Arial" w:cs="Arial"/>
          <w:b/>
          <w:noProof/>
          <w:sz w:val="24"/>
          <w:szCs w:val="24"/>
          <w:lang w:eastAsia="es-EC"/>
        </w:rPr>
        <w:lastRenderedPageBreak/>
        <w:drawing>
          <wp:inline distT="0" distB="0" distL="0" distR="0">
            <wp:extent cx="5579745" cy="6356736"/>
            <wp:effectExtent l="19050" t="0" r="1905"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A.jpg"/>
                    <pic:cNvPicPr/>
                  </pic:nvPicPr>
                  <pic:blipFill>
                    <a:blip r:embed="rId6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79745" cy="6356736"/>
                    </a:xfrm>
                    <a:prstGeom prst="rect">
                      <a:avLst/>
                    </a:prstGeom>
                  </pic:spPr>
                </pic:pic>
              </a:graphicData>
            </a:graphic>
          </wp:inline>
        </w:drawing>
      </w:r>
    </w:p>
    <w:p w:rsidR="00C14310" w:rsidRPr="00186711" w:rsidRDefault="00C14310" w:rsidP="001458E7">
      <w:pPr>
        <w:rPr>
          <w:rFonts w:ascii="Arial" w:hAnsi="Arial" w:cs="Arial"/>
          <w:b/>
          <w:sz w:val="24"/>
          <w:szCs w:val="24"/>
        </w:rPr>
      </w:pPr>
    </w:p>
    <w:p w:rsidR="00C14310" w:rsidRPr="00186711" w:rsidRDefault="00C14310" w:rsidP="001458E7">
      <w:pPr>
        <w:rPr>
          <w:rFonts w:ascii="Arial" w:hAnsi="Arial" w:cs="Arial"/>
          <w:b/>
          <w:sz w:val="24"/>
          <w:szCs w:val="24"/>
        </w:rPr>
      </w:pPr>
    </w:p>
    <w:p w:rsidR="00C14310" w:rsidRPr="00186711" w:rsidRDefault="00C14310" w:rsidP="001458E7">
      <w:pPr>
        <w:rPr>
          <w:rFonts w:ascii="Arial" w:hAnsi="Arial" w:cs="Arial"/>
          <w:b/>
          <w:sz w:val="24"/>
          <w:szCs w:val="24"/>
        </w:rPr>
      </w:pPr>
    </w:p>
    <w:p w:rsidR="00C14310" w:rsidRPr="00186711" w:rsidRDefault="00C14310" w:rsidP="001458E7">
      <w:pPr>
        <w:rPr>
          <w:rFonts w:ascii="Arial" w:hAnsi="Arial" w:cs="Arial"/>
          <w:b/>
          <w:sz w:val="24"/>
          <w:szCs w:val="24"/>
        </w:rPr>
      </w:pPr>
      <w:r w:rsidRPr="00186711">
        <w:rPr>
          <w:rFonts w:ascii="Arial" w:hAnsi="Arial" w:cs="Arial"/>
          <w:b/>
          <w:noProof/>
          <w:sz w:val="24"/>
          <w:szCs w:val="24"/>
          <w:lang w:eastAsia="es-EC"/>
        </w:rPr>
        <w:lastRenderedPageBreak/>
        <w:drawing>
          <wp:inline distT="0" distB="0" distL="0" distR="0">
            <wp:extent cx="5579745" cy="6638924"/>
            <wp:effectExtent l="19050" t="0" r="1905"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A.jpg"/>
                    <pic:cNvPicPr/>
                  </pic:nvPicPr>
                  <pic:blipFill>
                    <a:blip r:embed="rId6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79745" cy="6638924"/>
                    </a:xfrm>
                    <a:prstGeom prst="rect">
                      <a:avLst/>
                    </a:prstGeom>
                  </pic:spPr>
                </pic:pic>
              </a:graphicData>
            </a:graphic>
          </wp:inline>
        </w:drawing>
      </w:r>
    </w:p>
    <w:p w:rsidR="00C14310" w:rsidRPr="00186711" w:rsidRDefault="00C14310" w:rsidP="001458E7">
      <w:pPr>
        <w:rPr>
          <w:rFonts w:ascii="Arial" w:hAnsi="Arial" w:cs="Arial"/>
          <w:b/>
          <w:sz w:val="24"/>
          <w:szCs w:val="24"/>
        </w:rPr>
      </w:pPr>
    </w:p>
    <w:p w:rsidR="00C14310" w:rsidRPr="00186711" w:rsidRDefault="00C14310" w:rsidP="001458E7">
      <w:pPr>
        <w:rPr>
          <w:rFonts w:ascii="Arial" w:hAnsi="Arial" w:cs="Arial"/>
          <w:b/>
          <w:sz w:val="24"/>
          <w:szCs w:val="24"/>
        </w:rPr>
      </w:pPr>
    </w:p>
    <w:p w:rsidR="00C14310" w:rsidRPr="00186711" w:rsidRDefault="00C14310" w:rsidP="001458E7">
      <w:pPr>
        <w:rPr>
          <w:rFonts w:ascii="Arial" w:hAnsi="Arial" w:cs="Arial"/>
          <w:b/>
          <w:sz w:val="24"/>
          <w:szCs w:val="24"/>
        </w:rPr>
      </w:pPr>
    </w:p>
    <w:p w:rsidR="00C14310" w:rsidRPr="00186711" w:rsidRDefault="00C14310" w:rsidP="001458E7">
      <w:pPr>
        <w:rPr>
          <w:rFonts w:ascii="Arial" w:hAnsi="Arial" w:cs="Arial"/>
          <w:b/>
          <w:sz w:val="24"/>
          <w:szCs w:val="24"/>
        </w:rPr>
      </w:pPr>
      <w:r w:rsidRPr="00186711">
        <w:rPr>
          <w:rFonts w:ascii="Arial" w:hAnsi="Arial" w:cs="Arial"/>
          <w:b/>
          <w:noProof/>
          <w:sz w:val="24"/>
          <w:szCs w:val="24"/>
          <w:lang w:eastAsia="es-EC"/>
        </w:rPr>
        <w:lastRenderedPageBreak/>
        <w:drawing>
          <wp:inline distT="0" distB="0" distL="0" distR="0">
            <wp:extent cx="5579745" cy="6075682"/>
            <wp:effectExtent l="19050" t="0" r="1905"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A.jpg"/>
                    <pic:cNvPicPr/>
                  </pic:nvPicPr>
                  <pic:blipFill>
                    <a:blip r:embed="rId6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79745" cy="6075682"/>
                    </a:xfrm>
                    <a:prstGeom prst="rect">
                      <a:avLst/>
                    </a:prstGeom>
                  </pic:spPr>
                </pic:pic>
              </a:graphicData>
            </a:graphic>
          </wp:inline>
        </w:drawing>
      </w:r>
    </w:p>
    <w:p w:rsidR="00C14310" w:rsidRPr="00186711" w:rsidRDefault="00C14310" w:rsidP="001458E7">
      <w:pPr>
        <w:rPr>
          <w:rFonts w:ascii="Arial" w:hAnsi="Arial" w:cs="Arial"/>
          <w:b/>
          <w:sz w:val="24"/>
          <w:szCs w:val="24"/>
        </w:rPr>
      </w:pPr>
    </w:p>
    <w:p w:rsidR="00C14310" w:rsidRPr="00186711" w:rsidRDefault="00C14310" w:rsidP="001458E7">
      <w:pPr>
        <w:rPr>
          <w:rFonts w:ascii="Arial" w:hAnsi="Arial" w:cs="Arial"/>
          <w:b/>
          <w:sz w:val="24"/>
          <w:szCs w:val="24"/>
        </w:rPr>
      </w:pPr>
    </w:p>
    <w:p w:rsidR="00C14310" w:rsidRPr="00186711" w:rsidRDefault="00C14310" w:rsidP="001458E7">
      <w:pPr>
        <w:rPr>
          <w:rFonts w:ascii="Arial" w:hAnsi="Arial" w:cs="Arial"/>
          <w:b/>
          <w:sz w:val="24"/>
          <w:szCs w:val="24"/>
        </w:rPr>
      </w:pPr>
    </w:p>
    <w:p w:rsidR="00C14310" w:rsidRPr="00186711" w:rsidRDefault="00C14310" w:rsidP="001458E7">
      <w:pPr>
        <w:rPr>
          <w:rFonts w:ascii="Arial" w:hAnsi="Arial" w:cs="Arial"/>
          <w:b/>
          <w:sz w:val="24"/>
          <w:szCs w:val="24"/>
        </w:rPr>
      </w:pPr>
    </w:p>
    <w:p w:rsidR="00C14310" w:rsidRPr="00186711" w:rsidRDefault="00C14310" w:rsidP="001458E7">
      <w:pPr>
        <w:rPr>
          <w:rFonts w:ascii="Arial" w:hAnsi="Arial" w:cs="Arial"/>
          <w:b/>
          <w:sz w:val="24"/>
          <w:szCs w:val="24"/>
        </w:rPr>
      </w:pPr>
    </w:p>
    <w:p w:rsidR="00C14310" w:rsidRPr="00186711" w:rsidRDefault="00C14310" w:rsidP="001458E7">
      <w:pPr>
        <w:rPr>
          <w:rFonts w:ascii="Arial" w:hAnsi="Arial" w:cs="Arial"/>
          <w:b/>
          <w:sz w:val="24"/>
          <w:szCs w:val="24"/>
        </w:rPr>
      </w:pPr>
      <w:r w:rsidRPr="00186711">
        <w:rPr>
          <w:rFonts w:ascii="Arial" w:hAnsi="Arial" w:cs="Arial"/>
          <w:b/>
          <w:noProof/>
          <w:sz w:val="24"/>
          <w:szCs w:val="24"/>
          <w:lang w:eastAsia="es-EC"/>
        </w:rPr>
        <w:lastRenderedPageBreak/>
        <w:drawing>
          <wp:inline distT="0" distB="0" distL="0" distR="0">
            <wp:extent cx="5579745" cy="5940425"/>
            <wp:effectExtent l="19050" t="0" r="1905" b="0"/>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4A.jpg"/>
                    <pic:cNvPicPr/>
                  </pic:nvPicPr>
                  <pic:blipFill>
                    <a:blip r:embed="rId6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79745" cy="5940425"/>
                    </a:xfrm>
                    <a:prstGeom prst="rect">
                      <a:avLst/>
                    </a:prstGeom>
                  </pic:spPr>
                </pic:pic>
              </a:graphicData>
            </a:graphic>
          </wp:inline>
        </w:drawing>
      </w:r>
    </w:p>
    <w:p w:rsidR="00C21E0D" w:rsidRPr="00186711" w:rsidRDefault="00C21E0D" w:rsidP="001458E7">
      <w:pPr>
        <w:rPr>
          <w:rFonts w:ascii="Arial" w:hAnsi="Arial" w:cs="Arial"/>
          <w:b/>
          <w:sz w:val="24"/>
          <w:szCs w:val="24"/>
        </w:rPr>
      </w:pPr>
    </w:p>
    <w:p w:rsidR="00C21E0D" w:rsidRPr="00186711" w:rsidRDefault="00C21E0D" w:rsidP="001458E7">
      <w:pPr>
        <w:rPr>
          <w:rFonts w:ascii="Arial" w:hAnsi="Arial" w:cs="Arial"/>
          <w:b/>
          <w:sz w:val="24"/>
          <w:szCs w:val="24"/>
        </w:rPr>
      </w:pPr>
    </w:p>
    <w:p w:rsidR="00C21E0D" w:rsidRPr="00186711" w:rsidRDefault="00C21E0D" w:rsidP="001458E7">
      <w:pPr>
        <w:rPr>
          <w:rFonts w:ascii="Arial" w:hAnsi="Arial" w:cs="Arial"/>
          <w:b/>
          <w:sz w:val="24"/>
          <w:szCs w:val="24"/>
        </w:rPr>
      </w:pPr>
    </w:p>
    <w:p w:rsidR="00C21E0D" w:rsidRPr="00186711" w:rsidRDefault="00C21E0D" w:rsidP="001458E7">
      <w:pPr>
        <w:rPr>
          <w:rFonts w:ascii="Arial" w:hAnsi="Arial" w:cs="Arial"/>
          <w:b/>
          <w:sz w:val="24"/>
          <w:szCs w:val="24"/>
        </w:rPr>
      </w:pPr>
    </w:p>
    <w:p w:rsidR="00C14310" w:rsidRPr="00186711" w:rsidRDefault="00C14310" w:rsidP="001458E7">
      <w:pPr>
        <w:rPr>
          <w:rFonts w:ascii="Arial" w:hAnsi="Arial" w:cs="Arial"/>
          <w:b/>
          <w:sz w:val="24"/>
          <w:szCs w:val="24"/>
        </w:rPr>
      </w:pPr>
    </w:p>
    <w:p w:rsidR="007714C3" w:rsidRPr="00186711" w:rsidRDefault="007714C3" w:rsidP="007714C3">
      <w:pPr>
        <w:jc w:val="both"/>
        <w:rPr>
          <w:rFonts w:ascii="Arial" w:hAnsi="Arial" w:cs="Arial"/>
          <w:b/>
          <w:sz w:val="24"/>
          <w:szCs w:val="24"/>
        </w:rPr>
      </w:pPr>
      <w:r w:rsidRPr="00186711">
        <w:rPr>
          <w:rFonts w:ascii="Arial" w:hAnsi="Arial" w:cs="Arial"/>
          <w:b/>
          <w:sz w:val="24"/>
          <w:szCs w:val="24"/>
        </w:rPr>
        <w:lastRenderedPageBreak/>
        <w:t xml:space="preserve">3. Metodología </w:t>
      </w:r>
    </w:p>
    <w:p w:rsidR="00F968D3" w:rsidRPr="00186711" w:rsidRDefault="00F968D3" w:rsidP="00003798">
      <w:pPr>
        <w:autoSpaceDE w:val="0"/>
        <w:autoSpaceDN w:val="0"/>
        <w:adjustRightInd w:val="0"/>
        <w:spacing w:after="0" w:line="240" w:lineRule="auto"/>
        <w:jc w:val="both"/>
        <w:rPr>
          <w:rFonts w:ascii="Arial" w:hAnsi="Arial" w:cs="Arial"/>
          <w:sz w:val="24"/>
          <w:szCs w:val="24"/>
        </w:rPr>
      </w:pPr>
      <w:r w:rsidRPr="00186711">
        <w:rPr>
          <w:rFonts w:ascii="Arial" w:hAnsi="Arial" w:cs="Arial"/>
          <w:sz w:val="24"/>
          <w:szCs w:val="24"/>
        </w:rPr>
        <w:t>El proceso de</w:t>
      </w:r>
      <w:r w:rsidR="00003798" w:rsidRPr="00186711">
        <w:rPr>
          <w:rFonts w:ascii="Arial" w:hAnsi="Arial" w:cs="Arial"/>
          <w:sz w:val="24"/>
          <w:szCs w:val="24"/>
        </w:rPr>
        <w:t xml:space="preserve"> enseñanza aprendizaje de la matemática </w:t>
      </w:r>
      <w:r w:rsidRPr="00186711">
        <w:rPr>
          <w:rFonts w:ascii="Arial" w:hAnsi="Arial" w:cs="Arial"/>
          <w:sz w:val="24"/>
          <w:szCs w:val="24"/>
        </w:rPr>
        <w:t xml:space="preserve"> toma como base </w:t>
      </w:r>
      <w:r w:rsidR="00003798" w:rsidRPr="00186711">
        <w:rPr>
          <w:rFonts w:ascii="Arial" w:hAnsi="Arial" w:cs="Arial"/>
          <w:sz w:val="24"/>
          <w:szCs w:val="24"/>
        </w:rPr>
        <w:t xml:space="preserve">la  el modelo epistemológico  pragmático-constructivista en el </w:t>
      </w:r>
      <w:r w:rsidRPr="00186711">
        <w:rPr>
          <w:rFonts w:ascii="Arial" w:hAnsi="Arial" w:cs="Arial"/>
          <w:sz w:val="24"/>
          <w:szCs w:val="24"/>
        </w:rPr>
        <w:t>que el estudiante</w:t>
      </w:r>
      <w:r w:rsidR="00003798" w:rsidRPr="00186711">
        <w:rPr>
          <w:rFonts w:ascii="Arial" w:hAnsi="Arial" w:cs="Arial"/>
          <w:sz w:val="24"/>
          <w:szCs w:val="24"/>
        </w:rPr>
        <w:t xml:space="preserve"> </w:t>
      </w:r>
      <w:r w:rsidRPr="00186711">
        <w:rPr>
          <w:rFonts w:ascii="Arial" w:hAnsi="Arial" w:cs="Arial"/>
          <w:sz w:val="24"/>
          <w:szCs w:val="24"/>
        </w:rPr>
        <w:t>alcanza un</w:t>
      </w:r>
      <w:r w:rsidR="00003798" w:rsidRPr="00186711">
        <w:rPr>
          <w:rFonts w:ascii="Arial" w:hAnsi="Arial" w:cs="Arial"/>
          <w:sz w:val="24"/>
          <w:szCs w:val="24"/>
        </w:rPr>
        <w:t xml:space="preserve"> </w:t>
      </w:r>
      <w:r w:rsidRPr="00186711">
        <w:rPr>
          <w:rFonts w:ascii="Arial" w:hAnsi="Arial" w:cs="Arial"/>
          <w:sz w:val="24"/>
          <w:szCs w:val="24"/>
        </w:rPr>
        <w:t>aprendizaje</w:t>
      </w:r>
      <w:r w:rsidR="00003798" w:rsidRPr="00186711">
        <w:rPr>
          <w:rFonts w:ascii="Arial" w:hAnsi="Arial" w:cs="Arial"/>
          <w:sz w:val="24"/>
          <w:szCs w:val="24"/>
        </w:rPr>
        <w:t xml:space="preserve"> </w:t>
      </w:r>
      <w:r w:rsidRPr="00186711">
        <w:rPr>
          <w:rFonts w:ascii="Arial" w:hAnsi="Arial" w:cs="Arial"/>
          <w:sz w:val="24"/>
          <w:szCs w:val="24"/>
        </w:rPr>
        <w:t>significativo</w:t>
      </w:r>
      <w:r w:rsidR="00003798" w:rsidRPr="00186711">
        <w:rPr>
          <w:rFonts w:ascii="Arial" w:hAnsi="Arial" w:cs="Arial"/>
          <w:sz w:val="24"/>
          <w:szCs w:val="24"/>
        </w:rPr>
        <w:t xml:space="preserve"> cuando </w:t>
      </w:r>
      <w:r w:rsidRPr="00186711">
        <w:rPr>
          <w:rFonts w:ascii="Arial" w:hAnsi="Arial" w:cs="Arial"/>
          <w:sz w:val="24"/>
          <w:szCs w:val="24"/>
        </w:rPr>
        <w:t>resuelve</w:t>
      </w:r>
      <w:r w:rsidR="00003798" w:rsidRPr="00186711">
        <w:rPr>
          <w:rFonts w:ascii="Arial" w:hAnsi="Arial" w:cs="Arial"/>
          <w:sz w:val="24"/>
          <w:szCs w:val="24"/>
        </w:rPr>
        <w:t xml:space="preserve"> </w:t>
      </w:r>
      <w:r w:rsidRPr="00186711">
        <w:rPr>
          <w:rFonts w:ascii="Arial" w:hAnsi="Arial" w:cs="Arial"/>
          <w:sz w:val="24"/>
          <w:szCs w:val="24"/>
        </w:rPr>
        <w:t>problemas</w:t>
      </w:r>
      <w:r w:rsidR="00003798" w:rsidRPr="00186711">
        <w:rPr>
          <w:rFonts w:ascii="Arial" w:hAnsi="Arial" w:cs="Arial"/>
          <w:sz w:val="24"/>
          <w:szCs w:val="24"/>
        </w:rPr>
        <w:t xml:space="preserve"> </w:t>
      </w:r>
      <w:r w:rsidRPr="00186711">
        <w:rPr>
          <w:rFonts w:ascii="Arial" w:hAnsi="Arial" w:cs="Arial"/>
          <w:sz w:val="24"/>
          <w:szCs w:val="24"/>
        </w:rPr>
        <w:t>de la vida real</w:t>
      </w:r>
      <w:r w:rsidR="00003798" w:rsidRPr="00186711">
        <w:rPr>
          <w:rFonts w:ascii="Arial" w:hAnsi="Arial" w:cs="Arial"/>
          <w:sz w:val="24"/>
          <w:szCs w:val="24"/>
        </w:rPr>
        <w:t xml:space="preserve"> </w:t>
      </w:r>
      <w:r w:rsidRPr="00186711">
        <w:rPr>
          <w:rFonts w:ascii="Arial" w:hAnsi="Arial" w:cs="Arial"/>
          <w:sz w:val="24"/>
          <w:szCs w:val="24"/>
        </w:rPr>
        <w:t>aplicando diferentes</w:t>
      </w:r>
      <w:r w:rsidR="00003798" w:rsidRPr="00186711">
        <w:rPr>
          <w:rFonts w:ascii="Arial" w:hAnsi="Arial" w:cs="Arial"/>
          <w:sz w:val="24"/>
          <w:szCs w:val="24"/>
        </w:rPr>
        <w:t xml:space="preserve"> </w:t>
      </w:r>
      <w:r w:rsidRPr="00186711">
        <w:rPr>
          <w:rFonts w:ascii="Arial" w:hAnsi="Arial" w:cs="Arial"/>
          <w:sz w:val="24"/>
          <w:szCs w:val="24"/>
        </w:rPr>
        <w:t>conceptos</w:t>
      </w:r>
      <w:r w:rsidR="00003798" w:rsidRPr="00186711">
        <w:rPr>
          <w:rFonts w:ascii="Arial" w:hAnsi="Arial" w:cs="Arial"/>
          <w:sz w:val="24"/>
          <w:szCs w:val="24"/>
        </w:rPr>
        <w:t xml:space="preserve"> </w:t>
      </w:r>
      <w:r w:rsidRPr="00186711">
        <w:rPr>
          <w:rFonts w:ascii="Arial" w:hAnsi="Arial" w:cs="Arial"/>
          <w:sz w:val="24"/>
          <w:szCs w:val="24"/>
        </w:rPr>
        <w:t>y herramientas</w:t>
      </w:r>
      <w:r w:rsidR="00003798" w:rsidRPr="00186711">
        <w:rPr>
          <w:rFonts w:ascii="Arial" w:hAnsi="Arial" w:cs="Arial"/>
          <w:sz w:val="24"/>
          <w:szCs w:val="24"/>
        </w:rPr>
        <w:t xml:space="preserve"> </w:t>
      </w:r>
      <w:r w:rsidRPr="00186711">
        <w:rPr>
          <w:rFonts w:ascii="Arial" w:hAnsi="Arial" w:cs="Arial"/>
          <w:sz w:val="24"/>
          <w:szCs w:val="24"/>
        </w:rPr>
        <w:t>matemáticos.</w:t>
      </w:r>
    </w:p>
    <w:p w:rsidR="00C547DD" w:rsidRPr="00186711" w:rsidRDefault="00003798" w:rsidP="001E2964">
      <w:pPr>
        <w:autoSpaceDE w:val="0"/>
        <w:autoSpaceDN w:val="0"/>
        <w:adjustRightInd w:val="0"/>
        <w:spacing w:after="0" w:line="240" w:lineRule="auto"/>
        <w:jc w:val="both"/>
        <w:rPr>
          <w:rFonts w:ascii="Arial" w:hAnsi="Arial" w:cs="Arial"/>
          <w:sz w:val="24"/>
          <w:szCs w:val="24"/>
        </w:rPr>
      </w:pPr>
      <w:r w:rsidRPr="00186711">
        <w:rPr>
          <w:rFonts w:ascii="Arial" w:hAnsi="Arial" w:cs="Arial"/>
          <w:sz w:val="24"/>
          <w:szCs w:val="24"/>
        </w:rPr>
        <w:t>Por lo tanto e</w:t>
      </w:r>
      <w:r w:rsidR="00C547DD" w:rsidRPr="00186711">
        <w:rPr>
          <w:rFonts w:ascii="Arial" w:hAnsi="Arial" w:cs="Arial"/>
          <w:sz w:val="24"/>
          <w:szCs w:val="24"/>
        </w:rPr>
        <w:t xml:space="preserve">l área </w:t>
      </w:r>
      <w:r w:rsidR="00F968D3" w:rsidRPr="00186711">
        <w:rPr>
          <w:rFonts w:ascii="Arial" w:hAnsi="Arial" w:cs="Arial"/>
          <w:sz w:val="24"/>
          <w:szCs w:val="24"/>
        </w:rPr>
        <w:t xml:space="preserve">fomentará una metodología centrada en la actividad y participación de los estudiantes que favorezca el pensamiento racional y crítico, el trabajo individual y  en equipo cooperativo del estudiante en el aula, éste  enfoque  basado </w:t>
      </w:r>
      <w:r w:rsidR="00C547DD" w:rsidRPr="00186711">
        <w:rPr>
          <w:rFonts w:ascii="Arial" w:hAnsi="Arial" w:cs="Arial"/>
          <w:sz w:val="24"/>
          <w:szCs w:val="24"/>
        </w:rPr>
        <w:t xml:space="preserve"> a la solución de problemas para desarrollar el pensamiento matemático,</w:t>
      </w:r>
      <w:r w:rsidR="00021681" w:rsidRPr="00186711">
        <w:rPr>
          <w:rFonts w:ascii="Arial" w:hAnsi="Arial" w:cs="Arial"/>
          <w:sz w:val="24"/>
          <w:szCs w:val="24"/>
        </w:rPr>
        <w:t xml:space="preserve"> </w:t>
      </w:r>
      <w:r w:rsidR="00C547DD" w:rsidRPr="00186711">
        <w:rPr>
          <w:rFonts w:ascii="Arial" w:hAnsi="Arial" w:cs="Arial"/>
          <w:sz w:val="24"/>
          <w:szCs w:val="24"/>
        </w:rPr>
        <w:t>por tanto, la manera de abordar las temáticas del área en cualquier subnivel/nivel es a partir de</w:t>
      </w:r>
      <w:r w:rsidR="00021681" w:rsidRPr="00186711">
        <w:rPr>
          <w:rFonts w:ascii="Arial" w:hAnsi="Arial" w:cs="Arial"/>
          <w:sz w:val="24"/>
          <w:szCs w:val="24"/>
        </w:rPr>
        <w:t xml:space="preserve"> </w:t>
      </w:r>
      <w:r w:rsidR="00C547DD" w:rsidRPr="00186711">
        <w:rPr>
          <w:rFonts w:ascii="Arial" w:hAnsi="Arial" w:cs="Arial"/>
          <w:sz w:val="24"/>
          <w:szCs w:val="24"/>
        </w:rPr>
        <w:t>un problema, es decir, los docentes presentan a los estudiantes problemas matemáticos que</w:t>
      </w:r>
      <w:r w:rsidR="00021681" w:rsidRPr="00186711">
        <w:rPr>
          <w:rFonts w:ascii="Arial" w:hAnsi="Arial" w:cs="Arial"/>
          <w:sz w:val="24"/>
          <w:szCs w:val="24"/>
        </w:rPr>
        <w:t xml:space="preserve"> </w:t>
      </w:r>
      <w:r w:rsidR="00C547DD" w:rsidRPr="00186711">
        <w:rPr>
          <w:rFonts w:ascii="Arial" w:hAnsi="Arial" w:cs="Arial"/>
          <w:sz w:val="24"/>
          <w:szCs w:val="24"/>
        </w:rPr>
        <w:t>utilizan</w:t>
      </w:r>
      <w:r w:rsidR="00021681" w:rsidRPr="00186711">
        <w:rPr>
          <w:rFonts w:ascii="Arial" w:hAnsi="Arial" w:cs="Arial"/>
          <w:sz w:val="24"/>
          <w:szCs w:val="24"/>
        </w:rPr>
        <w:t xml:space="preserve"> principios que aún no han sido </w:t>
      </w:r>
      <w:r w:rsidR="00C547DD" w:rsidRPr="00186711">
        <w:rPr>
          <w:rFonts w:ascii="Arial" w:hAnsi="Arial" w:cs="Arial"/>
          <w:sz w:val="24"/>
          <w:szCs w:val="24"/>
        </w:rPr>
        <w:t>aprendidos. Luego ellos individualmente o en pequeños</w:t>
      </w:r>
      <w:r w:rsidR="00021681" w:rsidRPr="00186711">
        <w:rPr>
          <w:rFonts w:ascii="Arial" w:hAnsi="Arial" w:cs="Arial"/>
          <w:sz w:val="24"/>
          <w:szCs w:val="24"/>
        </w:rPr>
        <w:t xml:space="preserve"> </w:t>
      </w:r>
      <w:r w:rsidR="00C547DD" w:rsidRPr="00186711">
        <w:rPr>
          <w:rFonts w:ascii="Arial" w:hAnsi="Arial" w:cs="Arial"/>
          <w:sz w:val="24"/>
          <w:szCs w:val="24"/>
        </w:rPr>
        <w:t>grupos, idean la solución; después presentan y sus respuestas y, con toda la clase se trabaja</w:t>
      </w:r>
      <w:r w:rsidR="00021681" w:rsidRPr="00186711">
        <w:rPr>
          <w:rFonts w:ascii="Arial" w:hAnsi="Arial" w:cs="Arial"/>
          <w:sz w:val="24"/>
          <w:szCs w:val="24"/>
        </w:rPr>
        <w:t xml:space="preserve"> </w:t>
      </w:r>
      <w:r w:rsidR="00C547DD" w:rsidRPr="00186711">
        <w:rPr>
          <w:rFonts w:ascii="Arial" w:hAnsi="Arial" w:cs="Arial"/>
          <w:sz w:val="24"/>
          <w:szCs w:val="24"/>
        </w:rPr>
        <w:t>tanto con el problema como con las soluciones, descubriendo los conceptos y razonamientos</w:t>
      </w:r>
      <w:r w:rsidR="00021681" w:rsidRPr="00186711">
        <w:rPr>
          <w:rFonts w:ascii="Arial" w:hAnsi="Arial" w:cs="Arial"/>
          <w:sz w:val="24"/>
          <w:szCs w:val="24"/>
        </w:rPr>
        <w:t xml:space="preserve"> </w:t>
      </w:r>
      <w:r w:rsidR="00C547DD" w:rsidRPr="00186711">
        <w:rPr>
          <w:rFonts w:ascii="Arial" w:hAnsi="Arial" w:cs="Arial"/>
          <w:sz w:val="24"/>
          <w:szCs w:val="24"/>
        </w:rPr>
        <w:t xml:space="preserve">matemáticos relacionados. </w:t>
      </w:r>
    </w:p>
    <w:p w:rsidR="00C547DD" w:rsidRPr="00186711" w:rsidRDefault="00C547DD" w:rsidP="001E2964">
      <w:pPr>
        <w:autoSpaceDE w:val="0"/>
        <w:autoSpaceDN w:val="0"/>
        <w:adjustRightInd w:val="0"/>
        <w:spacing w:after="0" w:line="240" w:lineRule="auto"/>
        <w:jc w:val="both"/>
        <w:rPr>
          <w:rFonts w:ascii="Arial" w:hAnsi="Arial" w:cs="Arial"/>
          <w:sz w:val="24"/>
          <w:szCs w:val="24"/>
        </w:rPr>
      </w:pPr>
      <w:r w:rsidRPr="00186711">
        <w:rPr>
          <w:rFonts w:ascii="Arial" w:hAnsi="Arial" w:cs="Arial"/>
          <w:sz w:val="24"/>
          <w:szCs w:val="24"/>
        </w:rPr>
        <w:t>“El enfoque de resolución de problemas es el método de enseñanza utilizando para enseñar</w:t>
      </w:r>
      <w:r w:rsidR="00021681" w:rsidRPr="00186711">
        <w:rPr>
          <w:rFonts w:ascii="Arial" w:hAnsi="Arial" w:cs="Arial"/>
          <w:sz w:val="24"/>
          <w:szCs w:val="24"/>
        </w:rPr>
        <w:t xml:space="preserve"> </w:t>
      </w:r>
      <w:r w:rsidRPr="00186711">
        <w:rPr>
          <w:rFonts w:ascii="Arial" w:hAnsi="Arial" w:cs="Arial"/>
          <w:sz w:val="24"/>
          <w:szCs w:val="24"/>
        </w:rPr>
        <w:t>habilidades y conceptos matemáticos, así como habilidades de procesos matemáticos tales</w:t>
      </w:r>
      <w:r w:rsidR="00021681" w:rsidRPr="00186711">
        <w:rPr>
          <w:rFonts w:ascii="Arial" w:hAnsi="Arial" w:cs="Arial"/>
          <w:sz w:val="24"/>
          <w:szCs w:val="24"/>
        </w:rPr>
        <w:t xml:space="preserve"> </w:t>
      </w:r>
      <w:r w:rsidRPr="00186711">
        <w:rPr>
          <w:rFonts w:ascii="Arial" w:hAnsi="Arial" w:cs="Arial"/>
          <w:sz w:val="24"/>
          <w:szCs w:val="24"/>
        </w:rPr>
        <w:t xml:space="preserve">como razonamiento, ideas y valores. </w:t>
      </w:r>
    </w:p>
    <w:p w:rsidR="00021681" w:rsidRPr="00186711" w:rsidRDefault="00021681" w:rsidP="001E2964">
      <w:pPr>
        <w:autoSpaceDE w:val="0"/>
        <w:autoSpaceDN w:val="0"/>
        <w:adjustRightInd w:val="0"/>
        <w:spacing w:after="0" w:line="240" w:lineRule="auto"/>
        <w:jc w:val="both"/>
        <w:rPr>
          <w:rFonts w:ascii="Arial" w:hAnsi="Arial" w:cs="Arial"/>
          <w:sz w:val="24"/>
          <w:szCs w:val="24"/>
        </w:rPr>
      </w:pPr>
      <w:r w:rsidRPr="00186711">
        <w:rPr>
          <w:rFonts w:ascii="Arial" w:hAnsi="Arial" w:cs="Arial"/>
          <w:sz w:val="24"/>
          <w:szCs w:val="24"/>
        </w:rPr>
        <w:t>L</w:t>
      </w:r>
      <w:r w:rsidR="001E2964" w:rsidRPr="00186711">
        <w:rPr>
          <w:rFonts w:ascii="Arial" w:hAnsi="Arial" w:cs="Arial"/>
          <w:sz w:val="24"/>
          <w:szCs w:val="24"/>
        </w:rPr>
        <w:t xml:space="preserve">as fases son un método </w:t>
      </w:r>
      <w:r w:rsidRPr="00186711">
        <w:rPr>
          <w:rFonts w:ascii="Arial" w:hAnsi="Arial" w:cs="Arial"/>
          <w:sz w:val="24"/>
          <w:szCs w:val="24"/>
        </w:rPr>
        <w:t xml:space="preserve"> no necesariamente deben ser seguidas con exactitud, pues el profesor maneja la clase dependiendo de su objetivo, el contenido, y el conocimiento de los estudiantes. Tampoco es necesario aplicar todas estas fases en un solo momento, lo hacemos por  etapas del aprendizaje,  siguiendo el ciclo </w:t>
      </w:r>
      <w:r w:rsidR="00F968D3" w:rsidRPr="00186711">
        <w:rPr>
          <w:rFonts w:ascii="Arial" w:hAnsi="Arial" w:cs="Arial"/>
          <w:sz w:val="24"/>
          <w:szCs w:val="24"/>
        </w:rPr>
        <w:t xml:space="preserve">de aprendizaje </w:t>
      </w:r>
      <w:r w:rsidRPr="00186711">
        <w:rPr>
          <w:rFonts w:ascii="Arial" w:hAnsi="Arial" w:cs="Arial"/>
          <w:sz w:val="24"/>
          <w:szCs w:val="24"/>
        </w:rPr>
        <w:t xml:space="preserve"> ERCA  que estará presente en los métodos que el profesor  utiliza para la enseñanza aprendizaje de matemática</w:t>
      </w:r>
      <w:r w:rsidR="00F968D3" w:rsidRPr="00186711">
        <w:rPr>
          <w:rFonts w:ascii="Arial" w:hAnsi="Arial" w:cs="Arial"/>
          <w:sz w:val="24"/>
          <w:szCs w:val="24"/>
        </w:rPr>
        <w:t xml:space="preserve">  y desarrollar el proceso cognitivo de acuerdo a cada nivel. </w:t>
      </w:r>
      <w:r w:rsidRPr="00186711">
        <w:rPr>
          <w:rFonts w:ascii="Arial" w:hAnsi="Arial" w:cs="Arial"/>
          <w:sz w:val="24"/>
          <w:szCs w:val="24"/>
        </w:rPr>
        <w:t xml:space="preserve"> </w:t>
      </w:r>
    </w:p>
    <w:p w:rsidR="00C14310" w:rsidRPr="00186711" w:rsidRDefault="001E2964" w:rsidP="001E2964">
      <w:pPr>
        <w:autoSpaceDE w:val="0"/>
        <w:autoSpaceDN w:val="0"/>
        <w:adjustRightInd w:val="0"/>
        <w:spacing w:after="0" w:line="240" w:lineRule="auto"/>
        <w:jc w:val="both"/>
        <w:rPr>
          <w:rFonts w:ascii="Arial" w:hAnsi="Arial" w:cs="Arial"/>
          <w:sz w:val="24"/>
          <w:szCs w:val="24"/>
        </w:rPr>
      </w:pPr>
      <w:r w:rsidRPr="00186711">
        <w:rPr>
          <w:rFonts w:ascii="Arial" w:hAnsi="Arial" w:cs="Arial"/>
          <w:sz w:val="24"/>
          <w:szCs w:val="24"/>
        </w:rPr>
        <w:t xml:space="preserve">El pensamiento matemático se usa durante las actividades matemáticas y, por lo tanto, está íntimamente relacionado con los contenidos y los métodos de la matemática que el profesor  planifica para el desarrollo de la clase. Entre los métodos que el área de matemática ha considerado son: </w:t>
      </w:r>
    </w:p>
    <w:p w:rsidR="001E2964" w:rsidRPr="00186711" w:rsidRDefault="001E2964" w:rsidP="001E2964">
      <w:pPr>
        <w:jc w:val="both"/>
        <w:rPr>
          <w:rFonts w:ascii="Arial" w:hAnsi="Arial" w:cs="Arial"/>
          <w:sz w:val="24"/>
          <w:szCs w:val="24"/>
        </w:rPr>
      </w:pPr>
    </w:p>
    <w:p w:rsidR="001E2964" w:rsidRPr="00186711" w:rsidRDefault="001E2964" w:rsidP="001E2964">
      <w:pPr>
        <w:jc w:val="both"/>
        <w:rPr>
          <w:rFonts w:ascii="Arial" w:hAnsi="Arial" w:cs="Arial"/>
          <w:sz w:val="24"/>
          <w:szCs w:val="24"/>
        </w:rPr>
      </w:pPr>
      <w:r w:rsidRPr="00186711">
        <w:rPr>
          <w:rFonts w:ascii="Arial" w:hAnsi="Arial" w:cs="Arial"/>
          <w:sz w:val="24"/>
          <w:szCs w:val="24"/>
        </w:rPr>
        <w:t>Resolución de problemas</w:t>
      </w:r>
    </w:p>
    <w:p w:rsidR="0074676E" w:rsidRPr="00186711" w:rsidRDefault="0074676E" w:rsidP="005231FA">
      <w:pPr>
        <w:pStyle w:val="Prrafodelista"/>
        <w:numPr>
          <w:ilvl w:val="0"/>
          <w:numId w:val="5"/>
        </w:num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Enunciación del problema  Leer y comprender el problema planteado</w:t>
      </w:r>
    </w:p>
    <w:p w:rsidR="0074676E" w:rsidRPr="00186711" w:rsidRDefault="0074676E" w:rsidP="005231FA">
      <w:pPr>
        <w:pStyle w:val="Prrafodelista"/>
        <w:numPr>
          <w:ilvl w:val="0"/>
          <w:numId w:val="5"/>
        </w:num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 xml:space="preserve">Identificación del problema Recopilación de datos </w:t>
      </w:r>
    </w:p>
    <w:p w:rsidR="0074676E" w:rsidRPr="00186711" w:rsidRDefault="0074676E" w:rsidP="005231FA">
      <w:pPr>
        <w:pStyle w:val="Prrafodelista"/>
        <w:numPr>
          <w:ilvl w:val="0"/>
          <w:numId w:val="5"/>
        </w:num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 xml:space="preserve"> Formulación de alternativas de solución Realizar el razonamiento debido y establecer que operación matemática debe realizar</w:t>
      </w:r>
    </w:p>
    <w:p w:rsidR="0074676E" w:rsidRPr="00186711" w:rsidRDefault="0074676E" w:rsidP="005231FA">
      <w:pPr>
        <w:pStyle w:val="Prrafodelista"/>
        <w:numPr>
          <w:ilvl w:val="0"/>
          <w:numId w:val="5"/>
        </w:num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 xml:space="preserve"> Resolución Realizar la operación matemática fruto del análisis anterior</w:t>
      </w:r>
    </w:p>
    <w:p w:rsidR="0074676E" w:rsidRPr="00186711" w:rsidRDefault="0074676E" w:rsidP="005231FA">
      <w:pPr>
        <w:pStyle w:val="Prrafodelista"/>
        <w:numPr>
          <w:ilvl w:val="0"/>
          <w:numId w:val="5"/>
        </w:num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 xml:space="preserve"> Verificación de soluciones</w:t>
      </w:r>
    </w:p>
    <w:p w:rsidR="0074676E" w:rsidRPr="00186711" w:rsidRDefault="0074676E" w:rsidP="001E2964">
      <w:pPr>
        <w:jc w:val="both"/>
        <w:rPr>
          <w:rFonts w:ascii="Arial" w:hAnsi="Arial" w:cs="Arial"/>
          <w:sz w:val="24"/>
          <w:szCs w:val="24"/>
        </w:rPr>
      </w:pPr>
    </w:p>
    <w:p w:rsidR="0074676E" w:rsidRPr="00186711" w:rsidRDefault="0074676E" w:rsidP="0074676E">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Método deductivo</w:t>
      </w:r>
    </w:p>
    <w:p w:rsidR="0074676E" w:rsidRPr="00186711" w:rsidRDefault="0074676E" w:rsidP="005231FA">
      <w:pPr>
        <w:pStyle w:val="Prrafodelista"/>
        <w:numPr>
          <w:ilvl w:val="0"/>
          <w:numId w:val="6"/>
        </w:num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Enunciación</w:t>
      </w:r>
    </w:p>
    <w:p w:rsidR="0074676E" w:rsidRPr="00186711" w:rsidRDefault="0074676E" w:rsidP="005231FA">
      <w:pPr>
        <w:pStyle w:val="Prrafodelista"/>
        <w:numPr>
          <w:ilvl w:val="0"/>
          <w:numId w:val="6"/>
        </w:num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Comprobación</w:t>
      </w:r>
    </w:p>
    <w:p w:rsidR="0074676E" w:rsidRPr="00186711" w:rsidRDefault="0074676E" w:rsidP="005231FA">
      <w:pPr>
        <w:pStyle w:val="Prrafodelista"/>
        <w:numPr>
          <w:ilvl w:val="0"/>
          <w:numId w:val="6"/>
        </w:num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lastRenderedPageBreak/>
        <w:t xml:space="preserve"> Aplicación</w:t>
      </w:r>
    </w:p>
    <w:p w:rsidR="001E2964" w:rsidRPr="00186711" w:rsidRDefault="001E2964" w:rsidP="005231FA">
      <w:pPr>
        <w:pStyle w:val="Prrafodelista"/>
        <w:numPr>
          <w:ilvl w:val="0"/>
          <w:numId w:val="6"/>
        </w:numPr>
        <w:jc w:val="both"/>
        <w:rPr>
          <w:rFonts w:ascii="Arial" w:hAnsi="Arial" w:cs="Arial"/>
          <w:sz w:val="24"/>
          <w:szCs w:val="24"/>
        </w:rPr>
      </w:pPr>
      <w:r w:rsidRPr="00186711">
        <w:rPr>
          <w:rFonts w:ascii="Arial" w:hAnsi="Arial" w:cs="Arial"/>
          <w:sz w:val="24"/>
          <w:szCs w:val="24"/>
        </w:rPr>
        <w:t>Método Inductivo</w:t>
      </w:r>
    </w:p>
    <w:p w:rsidR="00B01D54" w:rsidRPr="00186711" w:rsidRDefault="00B01D54" w:rsidP="00B01D54">
      <w:pPr>
        <w:pStyle w:val="Prrafodelista"/>
        <w:jc w:val="both"/>
        <w:rPr>
          <w:rFonts w:ascii="Arial" w:hAnsi="Arial" w:cs="Arial"/>
          <w:sz w:val="24"/>
          <w:szCs w:val="24"/>
        </w:rPr>
      </w:pPr>
    </w:p>
    <w:p w:rsidR="00B01D54" w:rsidRPr="00186711" w:rsidRDefault="00B01D54" w:rsidP="00B01D54">
      <w:pPr>
        <w:pStyle w:val="Prrafodelista"/>
        <w:jc w:val="both"/>
        <w:rPr>
          <w:rFonts w:ascii="Arial" w:hAnsi="Arial" w:cs="Arial"/>
          <w:sz w:val="24"/>
          <w:szCs w:val="24"/>
        </w:rPr>
      </w:pPr>
    </w:p>
    <w:p w:rsidR="00B01D54" w:rsidRPr="00186711" w:rsidRDefault="00B01D54" w:rsidP="00B01D54">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MÉTODO INDUCTIVO</w:t>
      </w:r>
    </w:p>
    <w:p w:rsidR="00B01D54" w:rsidRPr="00186711" w:rsidRDefault="00B01D54" w:rsidP="005231FA">
      <w:pPr>
        <w:pStyle w:val="Prrafodelista"/>
        <w:numPr>
          <w:ilvl w:val="0"/>
          <w:numId w:val="7"/>
        </w:num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Observación:</w:t>
      </w:r>
    </w:p>
    <w:p w:rsidR="00B01D54" w:rsidRPr="00186711" w:rsidRDefault="00B01D54" w:rsidP="005231FA">
      <w:pPr>
        <w:pStyle w:val="Prrafodelista"/>
        <w:numPr>
          <w:ilvl w:val="0"/>
          <w:numId w:val="7"/>
        </w:num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Experimentación</w:t>
      </w:r>
    </w:p>
    <w:p w:rsidR="00B01D54" w:rsidRPr="00186711" w:rsidRDefault="00B01D54" w:rsidP="005231FA">
      <w:pPr>
        <w:pStyle w:val="Prrafodelista"/>
        <w:numPr>
          <w:ilvl w:val="0"/>
          <w:numId w:val="7"/>
        </w:num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Abstracción</w:t>
      </w:r>
    </w:p>
    <w:p w:rsidR="00B01D54" w:rsidRPr="00186711" w:rsidRDefault="00B01D54" w:rsidP="00B01D54">
      <w:pPr>
        <w:jc w:val="both"/>
        <w:rPr>
          <w:rFonts w:ascii="Arial" w:hAnsi="Arial" w:cs="Arial"/>
          <w:sz w:val="24"/>
          <w:szCs w:val="24"/>
          <w:lang w:eastAsia="es-EC"/>
        </w:rPr>
      </w:pPr>
    </w:p>
    <w:p w:rsidR="00B01D54" w:rsidRPr="00186711" w:rsidRDefault="00B01D54" w:rsidP="00B01D54">
      <w:pPr>
        <w:jc w:val="both"/>
        <w:rPr>
          <w:rFonts w:ascii="Arial" w:hAnsi="Arial" w:cs="Arial"/>
          <w:sz w:val="24"/>
          <w:szCs w:val="24"/>
          <w:lang w:eastAsia="es-EC"/>
        </w:rPr>
      </w:pPr>
      <w:r w:rsidRPr="00186711">
        <w:rPr>
          <w:rFonts w:ascii="Arial" w:hAnsi="Arial" w:cs="Arial"/>
          <w:sz w:val="24"/>
          <w:szCs w:val="24"/>
          <w:lang w:eastAsia="es-EC"/>
        </w:rPr>
        <w:t>MÉTODO  CRÍTICO.</w:t>
      </w:r>
    </w:p>
    <w:p w:rsidR="00B01D54" w:rsidRPr="00186711" w:rsidRDefault="00B01D54" w:rsidP="005231FA">
      <w:pPr>
        <w:pStyle w:val="Prrafodelista"/>
        <w:numPr>
          <w:ilvl w:val="0"/>
          <w:numId w:val="9"/>
        </w:numPr>
        <w:spacing w:after="0" w:line="240" w:lineRule="auto"/>
        <w:jc w:val="both"/>
        <w:rPr>
          <w:rFonts w:ascii="Arial" w:hAnsi="Arial" w:cs="Arial"/>
          <w:sz w:val="24"/>
          <w:szCs w:val="24"/>
          <w:lang w:eastAsia="es-EC"/>
        </w:rPr>
      </w:pPr>
      <w:r w:rsidRPr="00186711">
        <w:rPr>
          <w:rFonts w:ascii="Arial" w:hAnsi="Arial" w:cs="Arial"/>
          <w:sz w:val="24"/>
          <w:szCs w:val="24"/>
          <w:lang w:eastAsia="es-EC"/>
        </w:rPr>
        <w:t>ANTICIPACIÓN</w:t>
      </w:r>
    </w:p>
    <w:p w:rsidR="00B01D54" w:rsidRPr="00186711" w:rsidRDefault="00B01D54" w:rsidP="005231FA">
      <w:pPr>
        <w:pStyle w:val="Prrafodelista"/>
        <w:numPr>
          <w:ilvl w:val="0"/>
          <w:numId w:val="9"/>
        </w:numPr>
        <w:spacing w:after="0" w:line="240" w:lineRule="auto"/>
        <w:jc w:val="both"/>
        <w:rPr>
          <w:rFonts w:ascii="Arial" w:hAnsi="Arial" w:cs="Arial"/>
          <w:sz w:val="24"/>
          <w:szCs w:val="24"/>
          <w:lang w:eastAsia="es-EC"/>
        </w:rPr>
      </w:pPr>
      <w:r w:rsidRPr="00186711">
        <w:rPr>
          <w:rFonts w:ascii="Arial" w:hAnsi="Arial" w:cs="Arial"/>
          <w:sz w:val="24"/>
          <w:szCs w:val="24"/>
          <w:lang w:eastAsia="es-EC"/>
        </w:rPr>
        <w:t>CONSTRUCCIÓN</w:t>
      </w:r>
    </w:p>
    <w:p w:rsidR="00B01D54" w:rsidRPr="00186711" w:rsidRDefault="00B01D54" w:rsidP="005231FA">
      <w:pPr>
        <w:pStyle w:val="Prrafodelista"/>
        <w:numPr>
          <w:ilvl w:val="0"/>
          <w:numId w:val="9"/>
        </w:numPr>
        <w:jc w:val="both"/>
        <w:rPr>
          <w:rFonts w:ascii="Arial" w:hAnsi="Arial" w:cs="Arial"/>
          <w:sz w:val="24"/>
          <w:szCs w:val="24"/>
          <w:lang w:eastAsia="es-EC"/>
        </w:rPr>
      </w:pPr>
      <w:r w:rsidRPr="00186711">
        <w:rPr>
          <w:rFonts w:ascii="Arial" w:hAnsi="Arial" w:cs="Arial"/>
          <w:sz w:val="24"/>
          <w:szCs w:val="24"/>
          <w:lang w:eastAsia="es-EC"/>
        </w:rPr>
        <w:t>CONSOLIDACIÓN</w:t>
      </w:r>
    </w:p>
    <w:p w:rsidR="0074676E" w:rsidRPr="00186711" w:rsidRDefault="0074676E" w:rsidP="0074676E">
      <w:pPr>
        <w:jc w:val="both"/>
        <w:rPr>
          <w:rFonts w:ascii="Arial" w:hAnsi="Arial" w:cs="Arial"/>
          <w:sz w:val="24"/>
          <w:szCs w:val="24"/>
        </w:rPr>
      </w:pPr>
    </w:p>
    <w:p w:rsidR="00B01D54" w:rsidRPr="00186711" w:rsidRDefault="00B01D54" w:rsidP="00B01D54">
      <w:pPr>
        <w:rPr>
          <w:rFonts w:ascii="Arial" w:hAnsi="Arial" w:cs="Arial"/>
          <w:sz w:val="24"/>
          <w:szCs w:val="24"/>
          <w:lang w:val="es-ES"/>
        </w:rPr>
      </w:pPr>
      <w:r w:rsidRPr="00186711">
        <w:rPr>
          <w:rFonts w:ascii="Arial" w:hAnsi="Arial" w:cs="Arial"/>
          <w:sz w:val="24"/>
          <w:szCs w:val="24"/>
          <w:lang w:val="es-ES"/>
        </w:rPr>
        <w:t>METODO SINTETICO</w:t>
      </w:r>
    </w:p>
    <w:p w:rsidR="00B01D54" w:rsidRPr="00186711" w:rsidRDefault="00B01D54" w:rsidP="005231FA">
      <w:pPr>
        <w:pStyle w:val="Prrafodelista"/>
        <w:numPr>
          <w:ilvl w:val="0"/>
          <w:numId w:val="11"/>
        </w:numPr>
        <w:jc w:val="both"/>
        <w:rPr>
          <w:rFonts w:ascii="Arial" w:hAnsi="Arial" w:cs="Arial"/>
          <w:sz w:val="24"/>
          <w:szCs w:val="24"/>
          <w:lang w:val="es-ES"/>
        </w:rPr>
      </w:pPr>
      <w:r w:rsidRPr="00186711">
        <w:rPr>
          <w:rFonts w:ascii="Arial" w:hAnsi="Arial" w:cs="Arial"/>
          <w:sz w:val="24"/>
          <w:szCs w:val="24"/>
          <w:lang w:val="es-ES"/>
        </w:rPr>
        <w:t>RESUMEN</w:t>
      </w:r>
    </w:p>
    <w:p w:rsidR="00B01D54" w:rsidRPr="00186711" w:rsidRDefault="00B01D54" w:rsidP="005231FA">
      <w:pPr>
        <w:pStyle w:val="Prrafodelista"/>
        <w:numPr>
          <w:ilvl w:val="0"/>
          <w:numId w:val="11"/>
        </w:numPr>
        <w:jc w:val="both"/>
        <w:rPr>
          <w:rFonts w:ascii="Arial" w:hAnsi="Arial" w:cs="Arial"/>
          <w:sz w:val="24"/>
          <w:szCs w:val="24"/>
          <w:lang w:val="es-ES"/>
        </w:rPr>
      </w:pPr>
      <w:r w:rsidRPr="00186711">
        <w:rPr>
          <w:rFonts w:ascii="Arial" w:hAnsi="Arial" w:cs="Arial"/>
          <w:sz w:val="24"/>
          <w:szCs w:val="24"/>
          <w:lang w:val="es-ES"/>
        </w:rPr>
        <w:t>SINOPSIS</w:t>
      </w:r>
    </w:p>
    <w:p w:rsidR="00B01D54" w:rsidRPr="00186711" w:rsidRDefault="00B01D54" w:rsidP="005231FA">
      <w:pPr>
        <w:pStyle w:val="Prrafodelista"/>
        <w:numPr>
          <w:ilvl w:val="0"/>
          <w:numId w:val="11"/>
        </w:numPr>
        <w:jc w:val="both"/>
        <w:rPr>
          <w:rFonts w:ascii="Arial" w:hAnsi="Arial" w:cs="Arial"/>
          <w:sz w:val="24"/>
          <w:szCs w:val="24"/>
          <w:lang w:val="es-ES"/>
        </w:rPr>
      </w:pPr>
      <w:r w:rsidRPr="00186711">
        <w:rPr>
          <w:rFonts w:ascii="Arial" w:hAnsi="Arial" w:cs="Arial"/>
          <w:sz w:val="24"/>
          <w:szCs w:val="24"/>
          <w:lang w:val="es-ES"/>
        </w:rPr>
        <w:t>RECAPITULACION</w:t>
      </w:r>
    </w:p>
    <w:p w:rsidR="00B01D54" w:rsidRPr="00186711" w:rsidRDefault="00B01D54" w:rsidP="005231FA">
      <w:pPr>
        <w:pStyle w:val="Prrafodelista"/>
        <w:numPr>
          <w:ilvl w:val="0"/>
          <w:numId w:val="11"/>
        </w:numPr>
        <w:jc w:val="both"/>
        <w:rPr>
          <w:rFonts w:ascii="Arial" w:hAnsi="Arial" w:cs="Arial"/>
          <w:sz w:val="24"/>
          <w:szCs w:val="24"/>
          <w:lang w:val="es-ES"/>
        </w:rPr>
      </w:pPr>
      <w:r w:rsidRPr="00186711">
        <w:rPr>
          <w:rFonts w:ascii="Arial" w:hAnsi="Arial" w:cs="Arial"/>
          <w:sz w:val="24"/>
          <w:szCs w:val="24"/>
          <w:lang w:val="es-ES"/>
        </w:rPr>
        <w:t xml:space="preserve">ESQUEMA: </w:t>
      </w:r>
    </w:p>
    <w:p w:rsidR="00B01D54" w:rsidRPr="00186711" w:rsidRDefault="00B01D54" w:rsidP="005231FA">
      <w:pPr>
        <w:pStyle w:val="Prrafodelista"/>
        <w:numPr>
          <w:ilvl w:val="0"/>
          <w:numId w:val="11"/>
        </w:numPr>
        <w:jc w:val="both"/>
        <w:rPr>
          <w:rFonts w:ascii="Arial" w:hAnsi="Arial" w:cs="Arial"/>
          <w:sz w:val="24"/>
          <w:szCs w:val="24"/>
          <w:lang w:val="es-ES"/>
        </w:rPr>
      </w:pPr>
      <w:r w:rsidRPr="00186711">
        <w:rPr>
          <w:rFonts w:ascii="Arial" w:hAnsi="Arial" w:cs="Arial"/>
          <w:sz w:val="24"/>
          <w:szCs w:val="24"/>
          <w:lang w:val="es-ES"/>
        </w:rPr>
        <w:t xml:space="preserve">DEFINICIÓN </w:t>
      </w:r>
    </w:p>
    <w:p w:rsidR="007714C3" w:rsidRPr="00186711" w:rsidRDefault="007714C3" w:rsidP="007714C3">
      <w:pPr>
        <w:jc w:val="both"/>
        <w:rPr>
          <w:rFonts w:ascii="Arial" w:hAnsi="Arial" w:cs="Arial"/>
          <w:b/>
          <w:sz w:val="24"/>
          <w:szCs w:val="24"/>
        </w:rPr>
      </w:pPr>
      <w:r w:rsidRPr="00186711">
        <w:rPr>
          <w:rFonts w:ascii="Arial" w:hAnsi="Arial" w:cs="Arial"/>
          <w:b/>
          <w:sz w:val="24"/>
          <w:szCs w:val="24"/>
        </w:rPr>
        <w:t xml:space="preserve">4.  Evaluación </w:t>
      </w:r>
    </w:p>
    <w:p w:rsidR="005118D6" w:rsidRPr="00186711" w:rsidRDefault="00D745DA" w:rsidP="00393223">
      <w:pPr>
        <w:autoSpaceDE w:val="0"/>
        <w:autoSpaceDN w:val="0"/>
        <w:adjustRightInd w:val="0"/>
        <w:spacing w:after="0" w:line="240" w:lineRule="auto"/>
        <w:jc w:val="both"/>
        <w:rPr>
          <w:rFonts w:ascii="Arial" w:hAnsi="Arial" w:cs="Arial"/>
          <w:sz w:val="24"/>
          <w:szCs w:val="24"/>
        </w:rPr>
      </w:pPr>
      <w:r w:rsidRPr="00186711">
        <w:rPr>
          <w:rFonts w:ascii="Arial" w:hAnsi="Arial" w:cs="Arial"/>
          <w:sz w:val="24"/>
          <w:szCs w:val="24"/>
        </w:rPr>
        <w:t>Sobre la base de la normativa nacional</w:t>
      </w:r>
      <w:r w:rsidR="005118D6" w:rsidRPr="00186711">
        <w:rPr>
          <w:rFonts w:ascii="Arial" w:hAnsi="Arial" w:cs="Arial"/>
          <w:sz w:val="24"/>
          <w:szCs w:val="24"/>
        </w:rPr>
        <w:t xml:space="preserve"> De </w:t>
      </w:r>
      <w:r w:rsidR="005118D6" w:rsidRPr="00186711">
        <w:rPr>
          <w:rFonts w:ascii="Arial" w:hAnsi="Arial" w:cs="Arial"/>
          <w:color w:val="000000"/>
          <w:sz w:val="24"/>
          <w:szCs w:val="24"/>
        </w:rPr>
        <w:t xml:space="preserve">La </w:t>
      </w:r>
      <w:r w:rsidR="005118D6" w:rsidRPr="00186711">
        <w:rPr>
          <w:rFonts w:ascii="Arial" w:hAnsi="Arial" w:cs="Arial"/>
          <w:b/>
          <w:bCs/>
          <w:color w:val="000000"/>
          <w:sz w:val="24"/>
          <w:szCs w:val="24"/>
        </w:rPr>
        <w:t>evaluación estudiantil</w:t>
      </w:r>
      <w:r w:rsidR="005118D6" w:rsidRPr="00186711">
        <w:rPr>
          <w:rFonts w:ascii="Arial" w:hAnsi="Arial" w:cs="Arial"/>
          <w:sz w:val="24"/>
          <w:szCs w:val="24"/>
        </w:rPr>
        <w:t xml:space="preserve"> </w:t>
      </w:r>
      <w:r w:rsidR="005118D6" w:rsidRPr="00186711">
        <w:rPr>
          <w:rFonts w:ascii="Arial" w:hAnsi="Arial" w:cs="Arial"/>
          <w:color w:val="000000"/>
          <w:sz w:val="24"/>
          <w:szCs w:val="24"/>
        </w:rPr>
        <w:t xml:space="preserve"> estipulado Art.184 del Reglamento de la LOEI que  </w:t>
      </w:r>
      <w:r w:rsidR="005118D6" w:rsidRPr="00186711">
        <w:rPr>
          <w:rFonts w:ascii="Arial" w:hAnsi="Arial" w:cs="Arial"/>
          <w:b/>
          <w:bCs/>
          <w:color w:val="000000"/>
          <w:sz w:val="24"/>
          <w:szCs w:val="24"/>
        </w:rPr>
        <w:t>“</w:t>
      </w:r>
      <w:r w:rsidR="005118D6" w:rsidRPr="00186711">
        <w:rPr>
          <w:rFonts w:ascii="Arial" w:hAnsi="Arial" w:cs="Arial"/>
          <w:color w:val="000000"/>
          <w:sz w:val="24"/>
          <w:szCs w:val="24"/>
        </w:rPr>
        <w:t>es un proceso continuo de observación, valoración y</w:t>
      </w:r>
      <w:r w:rsidR="005118D6" w:rsidRPr="00186711">
        <w:rPr>
          <w:rFonts w:ascii="Arial" w:hAnsi="Arial" w:cs="Arial"/>
          <w:sz w:val="24"/>
          <w:szCs w:val="24"/>
        </w:rPr>
        <w:t xml:space="preserve"> </w:t>
      </w:r>
      <w:r w:rsidR="005118D6" w:rsidRPr="00186711">
        <w:rPr>
          <w:rFonts w:ascii="Arial" w:hAnsi="Arial" w:cs="Arial"/>
          <w:color w:val="000000"/>
          <w:sz w:val="24"/>
          <w:szCs w:val="24"/>
        </w:rPr>
        <w:t>registro de  información que evidencia el logro de objetivos de aprendizaje de los</w:t>
      </w:r>
      <w:r w:rsidR="005118D6" w:rsidRPr="00186711">
        <w:rPr>
          <w:rFonts w:ascii="Arial" w:hAnsi="Arial" w:cs="Arial"/>
          <w:sz w:val="24"/>
          <w:szCs w:val="24"/>
        </w:rPr>
        <w:t xml:space="preserve"> </w:t>
      </w:r>
      <w:r w:rsidR="005118D6" w:rsidRPr="00186711">
        <w:rPr>
          <w:rFonts w:ascii="Arial" w:hAnsi="Arial" w:cs="Arial"/>
          <w:color w:val="000000"/>
          <w:sz w:val="24"/>
          <w:szCs w:val="24"/>
        </w:rPr>
        <w:t>estudiantes y que incluye sistemas de retroalimentación, dirigidos a  mejorar la</w:t>
      </w:r>
      <w:r w:rsidR="005118D6" w:rsidRPr="00186711">
        <w:rPr>
          <w:rFonts w:ascii="Arial" w:hAnsi="Arial" w:cs="Arial"/>
          <w:sz w:val="24"/>
          <w:szCs w:val="24"/>
        </w:rPr>
        <w:t xml:space="preserve"> </w:t>
      </w:r>
      <w:r w:rsidR="005118D6" w:rsidRPr="00186711">
        <w:rPr>
          <w:rFonts w:ascii="Arial" w:hAnsi="Arial" w:cs="Arial"/>
          <w:color w:val="000000"/>
          <w:sz w:val="24"/>
          <w:szCs w:val="24"/>
        </w:rPr>
        <w:t xml:space="preserve">metodología de enseñanza y los resultados de aprendizaje.”.  </w:t>
      </w:r>
    </w:p>
    <w:p w:rsidR="005118D6" w:rsidRPr="00186711" w:rsidRDefault="005118D6" w:rsidP="00393223">
      <w:pPr>
        <w:autoSpaceDE w:val="0"/>
        <w:autoSpaceDN w:val="0"/>
        <w:adjustRightInd w:val="0"/>
        <w:spacing w:after="0" w:line="240" w:lineRule="auto"/>
        <w:jc w:val="both"/>
        <w:rPr>
          <w:rFonts w:ascii="Arial" w:hAnsi="Arial" w:cs="Arial"/>
          <w:color w:val="000000"/>
          <w:sz w:val="24"/>
          <w:szCs w:val="24"/>
        </w:rPr>
      </w:pPr>
    </w:p>
    <w:p w:rsidR="00003798" w:rsidRPr="00186711" w:rsidRDefault="00D745DA" w:rsidP="0012420F">
      <w:pPr>
        <w:autoSpaceDE w:val="0"/>
        <w:autoSpaceDN w:val="0"/>
        <w:adjustRightInd w:val="0"/>
        <w:spacing w:after="0" w:line="240" w:lineRule="auto"/>
        <w:jc w:val="both"/>
        <w:rPr>
          <w:rFonts w:ascii="Arial" w:hAnsi="Arial" w:cs="Arial"/>
          <w:sz w:val="24"/>
          <w:szCs w:val="24"/>
        </w:rPr>
      </w:pPr>
      <w:r w:rsidRPr="00186711">
        <w:rPr>
          <w:rFonts w:ascii="Arial" w:hAnsi="Arial" w:cs="Arial"/>
          <w:sz w:val="24"/>
          <w:szCs w:val="24"/>
        </w:rPr>
        <w:t xml:space="preserve"> </w:t>
      </w:r>
      <w:proofErr w:type="gramStart"/>
      <w:r w:rsidRPr="00186711">
        <w:rPr>
          <w:rFonts w:ascii="Arial" w:hAnsi="Arial" w:cs="Arial"/>
          <w:sz w:val="24"/>
          <w:szCs w:val="24"/>
        </w:rPr>
        <w:t>y</w:t>
      </w:r>
      <w:proofErr w:type="gramEnd"/>
      <w:r w:rsidRPr="00186711">
        <w:rPr>
          <w:rFonts w:ascii="Arial" w:hAnsi="Arial" w:cs="Arial"/>
          <w:sz w:val="24"/>
          <w:szCs w:val="24"/>
        </w:rPr>
        <w:t xml:space="preserve"> el enfoque pedagógico de la institución educativa particular La Salle de Conocoto, considera a la evaluación como proceso integral del proceso de enseñanza aprendizaje tiene como propósito recabar información confiable que permita verificar el desarrollo de las destrezas con criterios de desempeño propuestas en el currículo. Esta información brinda al docente la oportunidad de tomar decisiones de manera oportuna con la finalidad de mejorar el rendimiento de los estudiantes y/o mejorar la práctica docente.</w:t>
      </w:r>
      <w:r w:rsidR="0012420F" w:rsidRPr="00186711">
        <w:rPr>
          <w:rFonts w:ascii="Arial" w:hAnsi="Arial" w:cs="Arial"/>
          <w:sz w:val="24"/>
          <w:szCs w:val="24"/>
        </w:rPr>
        <w:t xml:space="preserve"> En la evaluación, como seguimiento continuo del proceso de enseñanza y aprendizaje cabe distinguir tres momentos o aspectos complementarios:</w:t>
      </w:r>
    </w:p>
    <w:p w:rsidR="002A7AF7" w:rsidRPr="00186711" w:rsidRDefault="002A7AF7" w:rsidP="002A7AF7">
      <w:pPr>
        <w:autoSpaceDE w:val="0"/>
        <w:autoSpaceDN w:val="0"/>
        <w:adjustRightInd w:val="0"/>
        <w:spacing w:after="0" w:line="240" w:lineRule="auto"/>
        <w:jc w:val="both"/>
        <w:rPr>
          <w:rFonts w:ascii="Arial" w:hAnsi="Arial" w:cs="Arial"/>
          <w:sz w:val="24"/>
          <w:szCs w:val="24"/>
        </w:rPr>
      </w:pPr>
      <w:r w:rsidRPr="00186711">
        <w:rPr>
          <w:rFonts w:ascii="Arial" w:hAnsi="Arial" w:cs="Arial"/>
          <w:b/>
          <w:bCs/>
          <w:sz w:val="24"/>
          <w:szCs w:val="24"/>
        </w:rPr>
        <w:lastRenderedPageBreak/>
        <w:t>Evaluación inicial o diagnóstica:</w:t>
      </w:r>
      <w:r w:rsidRPr="00186711">
        <w:rPr>
          <w:rFonts w:ascii="Arial" w:hAnsi="Arial" w:cs="Arial"/>
          <w:sz w:val="24"/>
          <w:szCs w:val="24"/>
        </w:rPr>
        <w:t xml:space="preserve"> aporta información sobre la situación de cada estudiante al iniciar un determinado proceso de enseñanza aprendizaje que permite adecuar este proceso a sus posibilidades. Desde la perspectiva del aprendizaje significativo, esta evaluación se convierte en una tarea prioritaria para conocer los conocimientos previos de los alumnos. El área de matemática  aplicó esta evaluación en todos los niveles, tabulando los resultados de las destrezas desarrolladas y las no desarrolladas complementando con un informe los cuales nos proporciones información para reforzar destrezas no desarrolladlas en el  proceso. </w:t>
      </w:r>
    </w:p>
    <w:tbl>
      <w:tblPr>
        <w:tblpPr w:leftFromText="141" w:rightFromText="141" w:vertAnchor="text" w:horzAnchor="margin" w:tblpY="988"/>
        <w:tblW w:w="8403" w:type="dxa"/>
        <w:tblCellMar>
          <w:left w:w="70" w:type="dxa"/>
          <w:right w:w="70" w:type="dxa"/>
        </w:tblCellMar>
        <w:tblLook w:val="04A0"/>
      </w:tblPr>
      <w:tblGrid>
        <w:gridCol w:w="357"/>
        <w:gridCol w:w="251"/>
        <w:gridCol w:w="1931"/>
        <w:gridCol w:w="80"/>
        <w:gridCol w:w="563"/>
        <w:gridCol w:w="486"/>
        <w:gridCol w:w="772"/>
        <w:gridCol w:w="495"/>
        <w:gridCol w:w="474"/>
        <w:gridCol w:w="475"/>
        <w:gridCol w:w="299"/>
        <w:gridCol w:w="298"/>
        <w:gridCol w:w="299"/>
        <w:gridCol w:w="407"/>
        <w:gridCol w:w="940"/>
        <w:gridCol w:w="1728"/>
      </w:tblGrid>
      <w:tr w:rsidR="002A7AF7" w:rsidRPr="00186711" w:rsidTr="002A7AF7">
        <w:trPr>
          <w:trHeight w:val="255"/>
        </w:trPr>
        <w:tc>
          <w:tcPr>
            <w:tcW w:w="357" w:type="dxa"/>
            <w:tcBorders>
              <w:top w:val="nil"/>
              <w:left w:val="nil"/>
              <w:bottom w:val="nil"/>
              <w:right w:val="nil"/>
            </w:tcBorders>
            <w:shd w:val="clear" w:color="auto" w:fill="auto"/>
            <w:noWrap/>
            <w:vAlign w:val="center"/>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p>
        </w:tc>
        <w:tc>
          <w:tcPr>
            <w:tcW w:w="2182" w:type="dxa"/>
            <w:gridSpan w:val="2"/>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r w:rsidRPr="00186711">
              <w:rPr>
                <w:rFonts w:ascii="Arial" w:eastAsia="Times New Roman" w:hAnsi="Arial" w:cs="Arial"/>
                <w:noProof/>
                <w:sz w:val="24"/>
                <w:szCs w:val="24"/>
                <w:lang w:eastAsia="es-EC"/>
              </w:rPr>
              <w:drawing>
                <wp:anchor distT="0" distB="0" distL="114300" distR="114300" simplePos="0" relativeHeight="251678720" behindDoc="0" locked="0" layoutInCell="1" allowOverlap="1">
                  <wp:simplePos x="0" y="0"/>
                  <wp:positionH relativeFrom="column">
                    <wp:posOffset>457200</wp:posOffset>
                  </wp:positionH>
                  <wp:positionV relativeFrom="paragraph">
                    <wp:posOffset>0</wp:posOffset>
                  </wp:positionV>
                  <wp:extent cx="962025" cy="285750"/>
                  <wp:effectExtent l="0" t="0" r="0" b="0"/>
                  <wp:wrapNone/>
                  <wp:docPr id="10" name="Imagen 2"/>
                  <wp:cNvGraphicFramePr/>
                  <a:graphic xmlns:a="http://schemas.openxmlformats.org/drawingml/2006/main">
                    <a:graphicData uri="http://schemas.openxmlformats.org/drawingml/2006/picture">
                      <pic:pic xmlns:pic="http://schemas.openxmlformats.org/drawingml/2006/picture">
                        <pic:nvPicPr>
                          <pic:cNvPr id="3" name="Imagen 2" descr="Logo-La-salle"/>
                          <pic:cNvPicPr>
                            <a:picLocks noChangeAspect="1" noChangeArrowheads="1"/>
                          </pic:cNvPicPr>
                        </pic:nvPicPr>
                        <pic:blipFill>
                          <a:blip r:embed="rId67">
                            <a:extLst>
                              <a:ext uri="{28A0092B-C50C-407E-A947-70E740481C1C}">
                                <a14:useLocalDpi xmlns:arto="http://schemas.microsoft.com/office/word/2006/arto" xmlns:o="urn:schemas-microsoft-com:office:office" xmlns:v="urn:schemas-microsoft-com:vml" xmlns:w10="urn:schemas-microsoft-com:office:word" xmlns:w="http://schemas.openxmlformats.org/wordprocessingml/2006/main" xmlns:xdr="http://schemas.openxmlformats.org/drawingml/2006/spreadsheetDrawing" xmlns:a14="http://schemas.microsoft.com/office/drawing/2010/main" xmlns="" xmlns:lc="http://schemas.openxmlformats.org/drawingml/2006/lockedCanvas" val="0"/>
                              </a:ext>
                            </a:extLst>
                          </a:blip>
                          <a:srcRect/>
                          <a:stretch>
                            <a:fillRect/>
                          </a:stretch>
                        </pic:blipFill>
                        <pic:spPr bwMode="auto">
                          <a:xfrm>
                            <a:off x="0" y="0"/>
                            <a:ext cx="0" cy="285750"/>
                          </a:xfrm>
                          <a:prstGeom prst="rect">
                            <a:avLst/>
                          </a:prstGeom>
                          <a:noFill/>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xdr="http://schemas.openxmlformats.org/drawingml/2006/spreadsheetDrawing" xmlns:a14="http://schemas.microsoft.com/office/drawing/2010/main" xmlns="" xmlns:lc="http://schemas.openxmlformats.org/drawingml/2006/lockedCanvas">
                                <a:solidFill>
                                  <a:srgbClr val="FFFFFF"/>
                                </a:solidFill>
                              </a14:hiddenFill>
                            </a:ext>
                          </a:extLst>
                        </pic:spPr>
                      </pic:pic>
                    </a:graphicData>
                  </a:graphic>
                </wp:anchor>
              </w:drawing>
            </w:r>
          </w:p>
          <w:p w:rsidR="002A7AF7" w:rsidRPr="00186711" w:rsidRDefault="002A7AF7" w:rsidP="002A7AF7">
            <w:pPr>
              <w:spacing w:after="0" w:line="240" w:lineRule="auto"/>
              <w:rPr>
                <w:rFonts w:ascii="Arial" w:eastAsia="Times New Roman" w:hAnsi="Arial" w:cs="Arial"/>
                <w:sz w:val="24"/>
                <w:szCs w:val="24"/>
                <w:lang w:eastAsia="es-EC"/>
              </w:rPr>
            </w:pPr>
          </w:p>
        </w:tc>
        <w:tc>
          <w:tcPr>
            <w:tcW w:w="3986" w:type="dxa"/>
            <w:gridSpan w:val="10"/>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UNIDAD EDUCATIVA LA SALLE CONOCOTO</w:t>
            </w:r>
          </w:p>
        </w:tc>
        <w:tc>
          <w:tcPr>
            <w:tcW w:w="292" w:type="dxa"/>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c>
          <w:tcPr>
            <w:tcW w:w="578" w:type="dxa"/>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c>
          <w:tcPr>
            <w:tcW w:w="1008" w:type="dxa"/>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r>
      <w:tr w:rsidR="005B098A" w:rsidRPr="00186711" w:rsidTr="002A7AF7">
        <w:trPr>
          <w:trHeight w:val="255"/>
        </w:trPr>
        <w:tc>
          <w:tcPr>
            <w:tcW w:w="357" w:type="dxa"/>
            <w:tcBorders>
              <w:top w:val="nil"/>
              <w:left w:val="nil"/>
              <w:bottom w:val="nil"/>
              <w:right w:val="nil"/>
            </w:tcBorders>
            <w:shd w:val="clear" w:color="auto" w:fill="auto"/>
            <w:noWrap/>
            <w:vAlign w:val="center"/>
            <w:hideMark/>
          </w:tcPr>
          <w:p w:rsidR="005B098A" w:rsidRPr="00186711" w:rsidRDefault="005B098A" w:rsidP="002A7AF7">
            <w:pPr>
              <w:spacing w:after="0" w:line="240" w:lineRule="auto"/>
              <w:jc w:val="center"/>
              <w:rPr>
                <w:rFonts w:ascii="Arial" w:eastAsia="Times New Roman" w:hAnsi="Arial" w:cs="Arial"/>
                <w:b/>
                <w:bCs/>
                <w:sz w:val="24"/>
                <w:szCs w:val="24"/>
                <w:lang w:eastAsia="es-EC"/>
              </w:rPr>
            </w:pPr>
          </w:p>
        </w:tc>
        <w:tc>
          <w:tcPr>
            <w:tcW w:w="2182" w:type="dxa"/>
            <w:gridSpan w:val="2"/>
            <w:tcBorders>
              <w:top w:val="nil"/>
              <w:left w:val="nil"/>
              <w:bottom w:val="nil"/>
              <w:right w:val="nil"/>
            </w:tcBorders>
            <w:shd w:val="clear" w:color="auto" w:fill="auto"/>
            <w:noWrap/>
            <w:vAlign w:val="bottom"/>
            <w:hideMark/>
          </w:tcPr>
          <w:p w:rsidR="005B098A" w:rsidRPr="00186711" w:rsidRDefault="005B098A" w:rsidP="002A7AF7">
            <w:pPr>
              <w:spacing w:after="0" w:line="240" w:lineRule="auto"/>
              <w:rPr>
                <w:rFonts w:ascii="Arial" w:eastAsia="Times New Roman" w:hAnsi="Arial" w:cs="Arial"/>
                <w:noProof/>
                <w:sz w:val="24"/>
                <w:szCs w:val="24"/>
                <w:lang w:eastAsia="es-EC"/>
              </w:rPr>
            </w:pPr>
          </w:p>
        </w:tc>
        <w:tc>
          <w:tcPr>
            <w:tcW w:w="3986" w:type="dxa"/>
            <w:gridSpan w:val="10"/>
            <w:tcBorders>
              <w:top w:val="nil"/>
              <w:left w:val="nil"/>
              <w:bottom w:val="nil"/>
              <w:right w:val="nil"/>
            </w:tcBorders>
            <w:shd w:val="clear" w:color="auto" w:fill="auto"/>
            <w:noWrap/>
            <w:vAlign w:val="bottom"/>
            <w:hideMark/>
          </w:tcPr>
          <w:p w:rsidR="005B098A" w:rsidRPr="00186711" w:rsidRDefault="005B098A" w:rsidP="002A7AF7">
            <w:pPr>
              <w:spacing w:after="0" w:line="240" w:lineRule="auto"/>
              <w:rPr>
                <w:rFonts w:ascii="Arial" w:eastAsia="Times New Roman" w:hAnsi="Arial" w:cs="Arial"/>
                <w:b/>
                <w:bCs/>
                <w:sz w:val="24"/>
                <w:szCs w:val="24"/>
                <w:lang w:eastAsia="es-EC"/>
              </w:rPr>
            </w:pPr>
          </w:p>
        </w:tc>
        <w:tc>
          <w:tcPr>
            <w:tcW w:w="292" w:type="dxa"/>
            <w:tcBorders>
              <w:top w:val="nil"/>
              <w:left w:val="nil"/>
              <w:bottom w:val="nil"/>
              <w:right w:val="nil"/>
            </w:tcBorders>
            <w:shd w:val="clear" w:color="auto" w:fill="auto"/>
            <w:noWrap/>
            <w:vAlign w:val="bottom"/>
            <w:hideMark/>
          </w:tcPr>
          <w:p w:rsidR="005B098A" w:rsidRPr="00186711" w:rsidRDefault="005B098A" w:rsidP="002A7AF7">
            <w:pPr>
              <w:spacing w:after="0" w:line="240" w:lineRule="auto"/>
              <w:rPr>
                <w:rFonts w:ascii="Arial" w:eastAsia="Times New Roman" w:hAnsi="Arial" w:cs="Arial"/>
                <w:sz w:val="24"/>
                <w:szCs w:val="24"/>
                <w:lang w:eastAsia="es-EC"/>
              </w:rPr>
            </w:pPr>
          </w:p>
        </w:tc>
        <w:tc>
          <w:tcPr>
            <w:tcW w:w="578" w:type="dxa"/>
            <w:tcBorders>
              <w:top w:val="nil"/>
              <w:left w:val="nil"/>
              <w:bottom w:val="nil"/>
              <w:right w:val="nil"/>
            </w:tcBorders>
            <w:shd w:val="clear" w:color="auto" w:fill="auto"/>
            <w:noWrap/>
            <w:vAlign w:val="bottom"/>
            <w:hideMark/>
          </w:tcPr>
          <w:p w:rsidR="005B098A" w:rsidRPr="00186711" w:rsidRDefault="005B098A" w:rsidP="002A7AF7">
            <w:pPr>
              <w:spacing w:after="0" w:line="240" w:lineRule="auto"/>
              <w:rPr>
                <w:rFonts w:ascii="Arial" w:eastAsia="Times New Roman" w:hAnsi="Arial" w:cs="Arial"/>
                <w:sz w:val="24"/>
                <w:szCs w:val="24"/>
                <w:lang w:eastAsia="es-EC"/>
              </w:rPr>
            </w:pPr>
          </w:p>
        </w:tc>
        <w:tc>
          <w:tcPr>
            <w:tcW w:w="1008" w:type="dxa"/>
            <w:tcBorders>
              <w:top w:val="nil"/>
              <w:left w:val="nil"/>
              <w:bottom w:val="nil"/>
              <w:right w:val="nil"/>
            </w:tcBorders>
            <w:shd w:val="clear" w:color="auto" w:fill="auto"/>
            <w:noWrap/>
            <w:vAlign w:val="bottom"/>
            <w:hideMark/>
          </w:tcPr>
          <w:p w:rsidR="005B098A" w:rsidRPr="00186711" w:rsidRDefault="005B098A" w:rsidP="002A7AF7">
            <w:pPr>
              <w:spacing w:after="0" w:line="240" w:lineRule="auto"/>
              <w:rPr>
                <w:rFonts w:ascii="Arial" w:eastAsia="Times New Roman" w:hAnsi="Arial" w:cs="Arial"/>
                <w:sz w:val="24"/>
                <w:szCs w:val="24"/>
                <w:lang w:eastAsia="es-EC"/>
              </w:rPr>
            </w:pPr>
          </w:p>
        </w:tc>
      </w:tr>
      <w:tr w:rsidR="002A7AF7" w:rsidRPr="00186711" w:rsidTr="002A7AF7">
        <w:trPr>
          <w:trHeight w:val="255"/>
        </w:trPr>
        <w:tc>
          <w:tcPr>
            <w:tcW w:w="357" w:type="dxa"/>
            <w:tcBorders>
              <w:top w:val="nil"/>
              <w:left w:val="nil"/>
              <w:bottom w:val="nil"/>
              <w:right w:val="nil"/>
            </w:tcBorders>
            <w:shd w:val="clear" w:color="auto" w:fill="auto"/>
            <w:noWrap/>
            <w:vAlign w:val="center"/>
            <w:hideMark/>
          </w:tcPr>
          <w:p w:rsidR="002A7AF7" w:rsidRPr="00186711" w:rsidRDefault="002A7AF7" w:rsidP="002A7AF7">
            <w:pPr>
              <w:spacing w:after="0" w:line="240" w:lineRule="auto"/>
              <w:jc w:val="center"/>
              <w:rPr>
                <w:rFonts w:ascii="Arial" w:eastAsia="Times New Roman" w:hAnsi="Arial" w:cs="Arial"/>
                <w:sz w:val="24"/>
                <w:szCs w:val="24"/>
                <w:lang w:eastAsia="es-EC"/>
              </w:rPr>
            </w:pPr>
          </w:p>
        </w:tc>
        <w:tc>
          <w:tcPr>
            <w:tcW w:w="7038" w:type="dxa"/>
            <w:gridSpan w:val="14"/>
            <w:tcBorders>
              <w:top w:val="nil"/>
              <w:left w:val="nil"/>
              <w:bottom w:val="nil"/>
              <w:right w:val="nil"/>
            </w:tcBorders>
            <w:shd w:val="clear" w:color="auto" w:fill="auto"/>
            <w:noWrap/>
            <w:vAlign w:val="center"/>
            <w:hideMark/>
          </w:tcPr>
          <w:p w:rsidR="002A7AF7" w:rsidRPr="00186711" w:rsidRDefault="002A7AF7" w:rsidP="002A7AF7">
            <w:pPr>
              <w:spacing w:after="0" w:line="240" w:lineRule="auto"/>
              <w:jc w:val="center"/>
              <w:rPr>
                <w:rFonts w:ascii="Arial" w:eastAsia="Times New Roman" w:hAnsi="Arial" w:cs="Arial"/>
                <w:sz w:val="24"/>
                <w:szCs w:val="24"/>
                <w:lang w:eastAsia="es-EC"/>
              </w:rPr>
            </w:pPr>
            <w:r w:rsidRPr="00186711">
              <w:rPr>
                <w:rFonts w:ascii="Arial" w:eastAsia="Times New Roman" w:hAnsi="Arial" w:cs="Arial"/>
                <w:sz w:val="24"/>
                <w:szCs w:val="24"/>
                <w:lang w:eastAsia="es-EC"/>
              </w:rPr>
              <w:t>"Una llamada muchas voces"</w:t>
            </w:r>
          </w:p>
        </w:tc>
        <w:tc>
          <w:tcPr>
            <w:tcW w:w="1008" w:type="dxa"/>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r>
      <w:tr w:rsidR="002A7AF7" w:rsidRPr="00186711" w:rsidTr="002A7AF7">
        <w:trPr>
          <w:trHeight w:val="191"/>
        </w:trPr>
        <w:tc>
          <w:tcPr>
            <w:tcW w:w="357" w:type="dxa"/>
            <w:tcBorders>
              <w:top w:val="nil"/>
              <w:left w:val="nil"/>
              <w:bottom w:val="nil"/>
              <w:right w:val="nil"/>
            </w:tcBorders>
            <w:shd w:val="clear" w:color="auto" w:fill="auto"/>
            <w:noWrap/>
            <w:vAlign w:val="center"/>
            <w:hideMark/>
          </w:tcPr>
          <w:p w:rsidR="002A7AF7" w:rsidRPr="00186711" w:rsidRDefault="002A7AF7" w:rsidP="002A7AF7">
            <w:pPr>
              <w:spacing w:after="0" w:line="240" w:lineRule="auto"/>
              <w:jc w:val="center"/>
              <w:rPr>
                <w:rFonts w:ascii="Arial" w:eastAsia="Times New Roman" w:hAnsi="Arial" w:cs="Arial"/>
                <w:sz w:val="24"/>
                <w:szCs w:val="24"/>
                <w:lang w:eastAsia="es-EC"/>
              </w:rPr>
            </w:pPr>
          </w:p>
        </w:tc>
        <w:tc>
          <w:tcPr>
            <w:tcW w:w="7038" w:type="dxa"/>
            <w:gridSpan w:val="14"/>
            <w:tcBorders>
              <w:top w:val="nil"/>
              <w:left w:val="nil"/>
              <w:bottom w:val="nil"/>
              <w:right w:val="nil"/>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TABULACIÓN DE DESTREZAS ALCANZADAS EN EVALUACIÓN DIAGNÓSTICA 2016-2017</w:t>
            </w:r>
          </w:p>
        </w:tc>
        <w:tc>
          <w:tcPr>
            <w:tcW w:w="1008" w:type="dxa"/>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r>
      <w:tr w:rsidR="002A7AF7" w:rsidRPr="00186711" w:rsidTr="002A7AF7">
        <w:trPr>
          <w:trHeight w:val="191"/>
        </w:trPr>
        <w:tc>
          <w:tcPr>
            <w:tcW w:w="2619" w:type="dxa"/>
            <w:gridSpan w:val="4"/>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GRADO/CURSO</w:t>
            </w:r>
          </w:p>
        </w:tc>
        <w:tc>
          <w:tcPr>
            <w:tcW w:w="1566" w:type="dxa"/>
            <w:gridSpan w:val="3"/>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ASIGNATURA:</w:t>
            </w:r>
          </w:p>
        </w:tc>
        <w:tc>
          <w:tcPr>
            <w:tcW w:w="495" w:type="dxa"/>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b/>
                <w:bCs/>
                <w:sz w:val="24"/>
                <w:szCs w:val="24"/>
                <w:lang w:eastAsia="es-EC"/>
              </w:rPr>
            </w:pPr>
          </w:p>
        </w:tc>
        <w:tc>
          <w:tcPr>
            <w:tcW w:w="474" w:type="dxa"/>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b/>
                <w:bCs/>
                <w:sz w:val="24"/>
                <w:szCs w:val="24"/>
                <w:lang w:eastAsia="es-EC"/>
              </w:rPr>
            </w:pPr>
          </w:p>
        </w:tc>
        <w:tc>
          <w:tcPr>
            <w:tcW w:w="1663" w:type="dxa"/>
            <w:gridSpan w:val="5"/>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xml:space="preserve">                         DOCENTE:</w:t>
            </w:r>
          </w:p>
        </w:tc>
        <w:tc>
          <w:tcPr>
            <w:tcW w:w="578" w:type="dxa"/>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c>
          <w:tcPr>
            <w:tcW w:w="1008" w:type="dxa"/>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r>
      <w:tr w:rsidR="002A7AF7" w:rsidRPr="00186711" w:rsidTr="002A7AF7">
        <w:trPr>
          <w:trHeight w:val="227"/>
        </w:trPr>
        <w:tc>
          <w:tcPr>
            <w:tcW w:w="608" w:type="dxa"/>
            <w:gridSpan w:val="2"/>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c>
          <w:tcPr>
            <w:tcW w:w="2011" w:type="dxa"/>
            <w:gridSpan w:val="2"/>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Paralelo</w:t>
            </w:r>
          </w:p>
        </w:tc>
        <w:tc>
          <w:tcPr>
            <w:tcW w:w="484" w:type="dxa"/>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b/>
                <w:bCs/>
                <w:sz w:val="24"/>
                <w:szCs w:val="24"/>
                <w:lang w:eastAsia="es-EC"/>
              </w:rPr>
            </w:pPr>
          </w:p>
        </w:tc>
        <w:tc>
          <w:tcPr>
            <w:tcW w:w="418" w:type="dxa"/>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c>
          <w:tcPr>
            <w:tcW w:w="664" w:type="dxa"/>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c>
          <w:tcPr>
            <w:tcW w:w="495" w:type="dxa"/>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c>
          <w:tcPr>
            <w:tcW w:w="474" w:type="dxa"/>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c>
          <w:tcPr>
            <w:tcW w:w="475" w:type="dxa"/>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c>
          <w:tcPr>
            <w:tcW w:w="299" w:type="dxa"/>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c>
          <w:tcPr>
            <w:tcW w:w="298" w:type="dxa"/>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c>
          <w:tcPr>
            <w:tcW w:w="299" w:type="dxa"/>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c>
          <w:tcPr>
            <w:tcW w:w="292" w:type="dxa"/>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c>
          <w:tcPr>
            <w:tcW w:w="578" w:type="dxa"/>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c>
          <w:tcPr>
            <w:tcW w:w="1008" w:type="dxa"/>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r>
      <w:tr w:rsidR="002A7AF7" w:rsidRPr="00186711" w:rsidTr="002A7AF7">
        <w:trPr>
          <w:trHeight w:val="309"/>
        </w:trPr>
        <w:tc>
          <w:tcPr>
            <w:tcW w:w="608" w:type="dxa"/>
            <w:gridSpan w:val="2"/>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b/>
                <w:bCs/>
                <w:sz w:val="24"/>
                <w:szCs w:val="24"/>
                <w:lang w:eastAsia="es-EC"/>
              </w:rPr>
            </w:pPr>
          </w:p>
        </w:tc>
        <w:tc>
          <w:tcPr>
            <w:tcW w:w="2011" w:type="dxa"/>
            <w:gridSpan w:val="2"/>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c>
          <w:tcPr>
            <w:tcW w:w="484" w:type="dxa"/>
            <w:tcBorders>
              <w:top w:val="single" w:sz="4" w:space="0" w:color="auto"/>
              <w:left w:val="single" w:sz="4" w:space="0" w:color="auto"/>
              <w:bottom w:val="single" w:sz="4" w:space="0" w:color="auto"/>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r w:rsidRPr="00186711">
              <w:rPr>
                <w:rFonts w:ascii="Arial" w:eastAsia="Times New Roman" w:hAnsi="Arial" w:cs="Arial"/>
                <w:sz w:val="24"/>
                <w:szCs w:val="24"/>
                <w:lang w:eastAsia="es-EC"/>
              </w:rPr>
              <w:t> </w:t>
            </w:r>
          </w:p>
        </w:tc>
        <w:tc>
          <w:tcPr>
            <w:tcW w:w="418" w:type="dxa"/>
            <w:tcBorders>
              <w:top w:val="single" w:sz="4" w:space="0" w:color="auto"/>
              <w:left w:val="nil"/>
              <w:bottom w:val="single" w:sz="4" w:space="0" w:color="auto"/>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r w:rsidRPr="00186711">
              <w:rPr>
                <w:rFonts w:ascii="Arial" w:eastAsia="Times New Roman" w:hAnsi="Arial" w:cs="Arial"/>
                <w:sz w:val="24"/>
                <w:szCs w:val="24"/>
                <w:lang w:eastAsia="es-EC"/>
              </w:rPr>
              <w:t> </w:t>
            </w:r>
          </w:p>
        </w:tc>
        <w:tc>
          <w:tcPr>
            <w:tcW w:w="2108" w:type="dxa"/>
            <w:gridSpan w:val="4"/>
            <w:tcBorders>
              <w:top w:val="single" w:sz="4" w:space="0" w:color="auto"/>
              <w:left w:val="nil"/>
              <w:bottom w:val="single" w:sz="4" w:space="0" w:color="auto"/>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r w:rsidRPr="00186711">
              <w:rPr>
                <w:rFonts w:ascii="Arial" w:eastAsia="Times New Roman" w:hAnsi="Arial" w:cs="Arial"/>
                <w:sz w:val="24"/>
                <w:szCs w:val="24"/>
                <w:lang w:eastAsia="es-EC"/>
              </w:rPr>
              <w:t xml:space="preserve">DESTREZAS </w:t>
            </w:r>
          </w:p>
        </w:tc>
        <w:tc>
          <w:tcPr>
            <w:tcW w:w="299" w:type="dxa"/>
            <w:tcBorders>
              <w:top w:val="single" w:sz="4" w:space="0" w:color="auto"/>
              <w:left w:val="nil"/>
              <w:bottom w:val="single" w:sz="4" w:space="0" w:color="auto"/>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r w:rsidRPr="00186711">
              <w:rPr>
                <w:rFonts w:ascii="Arial" w:eastAsia="Times New Roman" w:hAnsi="Arial" w:cs="Arial"/>
                <w:sz w:val="24"/>
                <w:szCs w:val="24"/>
                <w:lang w:eastAsia="es-EC"/>
              </w:rPr>
              <w:t> </w:t>
            </w:r>
          </w:p>
        </w:tc>
        <w:tc>
          <w:tcPr>
            <w:tcW w:w="298" w:type="dxa"/>
            <w:tcBorders>
              <w:top w:val="single" w:sz="4" w:space="0" w:color="auto"/>
              <w:left w:val="nil"/>
              <w:bottom w:val="single" w:sz="4" w:space="0" w:color="auto"/>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r w:rsidRPr="00186711">
              <w:rPr>
                <w:rFonts w:ascii="Arial" w:eastAsia="Times New Roman" w:hAnsi="Arial" w:cs="Arial"/>
                <w:sz w:val="24"/>
                <w:szCs w:val="24"/>
                <w:lang w:eastAsia="es-EC"/>
              </w:rPr>
              <w:t> </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r w:rsidRPr="00186711">
              <w:rPr>
                <w:rFonts w:ascii="Arial" w:eastAsia="Times New Roman" w:hAnsi="Arial" w:cs="Arial"/>
                <w:sz w:val="24"/>
                <w:szCs w:val="24"/>
                <w:lang w:eastAsia="es-EC"/>
              </w:rPr>
              <w:t> </w:t>
            </w:r>
          </w:p>
        </w:tc>
        <w:tc>
          <w:tcPr>
            <w:tcW w:w="292" w:type="dxa"/>
            <w:tcBorders>
              <w:top w:val="single" w:sz="4" w:space="0" w:color="auto"/>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r w:rsidRPr="00186711">
              <w:rPr>
                <w:rFonts w:ascii="Arial" w:eastAsia="Times New Roman" w:hAnsi="Arial" w:cs="Arial"/>
                <w:sz w:val="24"/>
                <w:szCs w:val="24"/>
                <w:lang w:eastAsia="es-EC"/>
              </w:rPr>
              <w:t> </w:t>
            </w:r>
          </w:p>
        </w:tc>
        <w:tc>
          <w:tcPr>
            <w:tcW w:w="578" w:type="dxa"/>
            <w:tcBorders>
              <w:top w:val="single" w:sz="4" w:space="0" w:color="auto"/>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r w:rsidRPr="00186711">
              <w:rPr>
                <w:rFonts w:ascii="Arial" w:eastAsia="Times New Roman" w:hAnsi="Arial" w:cs="Arial"/>
                <w:sz w:val="24"/>
                <w:szCs w:val="24"/>
                <w:lang w:eastAsia="es-EC"/>
              </w:rPr>
              <w:t> </w:t>
            </w:r>
          </w:p>
        </w:tc>
        <w:tc>
          <w:tcPr>
            <w:tcW w:w="1008" w:type="dxa"/>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r>
      <w:tr w:rsidR="002A7AF7" w:rsidRPr="00186711" w:rsidTr="002A7AF7">
        <w:trPr>
          <w:trHeight w:val="227"/>
        </w:trPr>
        <w:tc>
          <w:tcPr>
            <w:tcW w:w="6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r w:rsidRPr="00186711">
              <w:rPr>
                <w:rFonts w:ascii="Arial" w:eastAsia="Times New Roman" w:hAnsi="Arial" w:cs="Arial"/>
                <w:sz w:val="24"/>
                <w:szCs w:val="24"/>
                <w:lang w:eastAsia="es-EC"/>
              </w:rPr>
              <w:t> </w:t>
            </w:r>
          </w:p>
        </w:tc>
        <w:tc>
          <w:tcPr>
            <w:tcW w:w="2011" w:type="dxa"/>
            <w:gridSpan w:val="2"/>
            <w:tcBorders>
              <w:top w:val="single" w:sz="4" w:space="0" w:color="auto"/>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NÓMINA</w:t>
            </w:r>
          </w:p>
        </w:tc>
        <w:tc>
          <w:tcPr>
            <w:tcW w:w="484"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sz w:val="24"/>
                <w:szCs w:val="24"/>
                <w:lang w:eastAsia="es-EC"/>
              </w:rPr>
            </w:pPr>
            <w:r w:rsidRPr="00186711">
              <w:rPr>
                <w:rFonts w:ascii="Arial" w:eastAsia="Times New Roman" w:hAnsi="Arial" w:cs="Arial"/>
                <w:sz w:val="24"/>
                <w:szCs w:val="24"/>
                <w:lang w:eastAsia="es-EC"/>
              </w:rPr>
              <w:t>1</w:t>
            </w:r>
          </w:p>
        </w:tc>
        <w:tc>
          <w:tcPr>
            <w:tcW w:w="418"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2</w:t>
            </w:r>
          </w:p>
        </w:tc>
        <w:tc>
          <w:tcPr>
            <w:tcW w:w="664"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2</w:t>
            </w:r>
          </w:p>
        </w:tc>
        <w:tc>
          <w:tcPr>
            <w:tcW w:w="495"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4</w:t>
            </w:r>
          </w:p>
        </w:tc>
        <w:tc>
          <w:tcPr>
            <w:tcW w:w="474"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5</w:t>
            </w:r>
          </w:p>
        </w:tc>
        <w:tc>
          <w:tcPr>
            <w:tcW w:w="475"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6</w:t>
            </w:r>
          </w:p>
        </w:tc>
        <w:tc>
          <w:tcPr>
            <w:tcW w:w="299"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7</w:t>
            </w:r>
          </w:p>
        </w:tc>
        <w:tc>
          <w:tcPr>
            <w:tcW w:w="298"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8</w:t>
            </w:r>
          </w:p>
        </w:tc>
        <w:tc>
          <w:tcPr>
            <w:tcW w:w="299"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9</w:t>
            </w:r>
          </w:p>
        </w:tc>
        <w:tc>
          <w:tcPr>
            <w:tcW w:w="292"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10</w:t>
            </w:r>
          </w:p>
        </w:tc>
        <w:tc>
          <w:tcPr>
            <w:tcW w:w="578"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TOTAL</w:t>
            </w:r>
          </w:p>
        </w:tc>
        <w:tc>
          <w:tcPr>
            <w:tcW w:w="1008" w:type="dxa"/>
            <w:tcBorders>
              <w:top w:val="single" w:sz="4" w:space="0" w:color="auto"/>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Destreza Desarrolladas</w:t>
            </w:r>
          </w:p>
        </w:tc>
      </w:tr>
      <w:tr w:rsidR="002A7AF7" w:rsidRPr="00186711" w:rsidTr="002A7AF7">
        <w:trPr>
          <w:trHeight w:val="165"/>
        </w:trPr>
        <w:tc>
          <w:tcPr>
            <w:tcW w:w="608" w:type="dxa"/>
            <w:gridSpan w:val="2"/>
            <w:tcBorders>
              <w:top w:val="nil"/>
              <w:left w:val="single" w:sz="4" w:space="0" w:color="auto"/>
              <w:bottom w:val="single" w:sz="4" w:space="0" w:color="auto"/>
              <w:right w:val="single" w:sz="4" w:space="0" w:color="auto"/>
            </w:tcBorders>
            <w:shd w:val="clear" w:color="auto" w:fill="auto"/>
            <w:noWrap/>
            <w:vAlign w:val="center"/>
            <w:hideMark/>
          </w:tcPr>
          <w:p w:rsidR="002A7AF7" w:rsidRPr="00186711" w:rsidRDefault="002A7AF7" w:rsidP="002A7AF7">
            <w:pPr>
              <w:spacing w:after="0" w:line="240" w:lineRule="auto"/>
              <w:ind w:left="264"/>
              <w:jc w:val="center"/>
              <w:rPr>
                <w:rFonts w:ascii="Arial" w:eastAsia="Times New Roman" w:hAnsi="Arial" w:cs="Arial"/>
                <w:sz w:val="24"/>
                <w:szCs w:val="24"/>
                <w:lang w:eastAsia="es-EC"/>
              </w:rPr>
            </w:pPr>
            <w:r w:rsidRPr="00186711">
              <w:rPr>
                <w:rFonts w:ascii="Arial" w:eastAsia="Times New Roman" w:hAnsi="Arial" w:cs="Arial"/>
                <w:sz w:val="24"/>
                <w:szCs w:val="24"/>
                <w:lang w:eastAsia="es-EC"/>
              </w:rPr>
              <w:t>1</w:t>
            </w:r>
          </w:p>
        </w:tc>
        <w:tc>
          <w:tcPr>
            <w:tcW w:w="2011" w:type="dxa"/>
            <w:gridSpan w:val="2"/>
            <w:tcBorders>
              <w:top w:val="nil"/>
              <w:left w:val="nil"/>
              <w:bottom w:val="single" w:sz="4" w:space="0" w:color="auto"/>
              <w:right w:val="nil"/>
            </w:tcBorders>
            <w:shd w:val="clear" w:color="auto" w:fill="auto"/>
            <w:noWrap/>
            <w:vAlign w:val="center"/>
            <w:hideMark/>
          </w:tcPr>
          <w:p w:rsidR="002A7AF7" w:rsidRPr="00186711" w:rsidRDefault="002A7AF7" w:rsidP="002A7AF7">
            <w:pPr>
              <w:spacing w:after="0" w:line="240" w:lineRule="auto"/>
              <w:rPr>
                <w:rFonts w:ascii="Arial" w:eastAsia="Times New Roman" w:hAnsi="Arial" w:cs="Arial"/>
                <w:sz w:val="24"/>
                <w:szCs w:val="24"/>
                <w:lang w:eastAsia="es-EC"/>
              </w:rPr>
            </w:pPr>
            <w:r w:rsidRPr="00186711">
              <w:rPr>
                <w:rFonts w:ascii="Arial" w:eastAsia="Times New Roman" w:hAnsi="Arial" w:cs="Arial"/>
                <w:sz w:val="24"/>
                <w:szCs w:val="24"/>
                <w:lang w:eastAsia="es-EC"/>
              </w:rPr>
              <w:t> </w:t>
            </w:r>
          </w:p>
        </w:tc>
        <w:tc>
          <w:tcPr>
            <w:tcW w:w="484" w:type="dxa"/>
            <w:tcBorders>
              <w:top w:val="nil"/>
              <w:left w:val="single" w:sz="4" w:space="0" w:color="auto"/>
              <w:bottom w:val="single" w:sz="4" w:space="0" w:color="auto"/>
              <w:right w:val="single" w:sz="4" w:space="0" w:color="auto"/>
            </w:tcBorders>
            <w:shd w:val="clear" w:color="auto" w:fill="auto"/>
            <w:noWrap/>
            <w:vAlign w:val="center"/>
            <w:hideMark/>
          </w:tcPr>
          <w:p w:rsidR="002A7AF7" w:rsidRPr="00186711" w:rsidRDefault="002A7AF7" w:rsidP="002A7AF7">
            <w:pPr>
              <w:spacing w:after="0" w:line="240" w:lineRule="auto"/>
              <w:jc w:val="center"/>
              <w:rPr>
                <w:rFonts w:ascii="Arial" w:eastAsia="Times New Roman" w:hAnsi="Arial" w:cs="Arial"/>
                <w:sz w:val="24"/>
                <w:szCs w:val="24"/>
                <w:lang w:eastAsia="es-EC"/>
              </w:rPr>
            </w:pPr>
            <w:r w:rsidRPr="00186711">
              <w:rPr>
                <w:rFonts w:ascii="Arial" w:eastAsia="Times New Roman" w:hAnsi="Arial" w:cs="Arial"/>
                <w:sz w:val="24"/>
                <w:szCs w:val="24"/>
                <w:lang w:eastAsia="es-EC"/>
              </w:rPr>
              <w:t> </w:t>
            </w:r>
          </w:p>
        </w:tc>
        <w:tc>
          <w:tcPr>
            <w:tcW w:w="418"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664"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495"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474"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475"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299"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298"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299"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292"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2A7AF7" w:rsidRPr="00186711" w:rsidRDefault="002A7AF7" w:rsidP="002A7AF7">
            <w:pPr>
              <w:spacing w:after="0" w:line="240" w:lineRule="auto"/>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1008"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r w:rsidRPr="00186711">
              <w:rPr>
                <w:rFonts w:ascii="Arial" w:eastAsia="Times New Roman" w:hAnsi="Arial" w:cs="Arial"/>
                <w:sz w:val="24"/>
                <w:szCs w:val="24"/>
                <w:lang w:eastAsia="es-EC"/>
              </w:rPr>
              <w:t> </w:t>
            </w:r>
          </w:p>
        </w:tc>
      </w:tr>
      <w:tr w:rsidR="002A7AF7" w:rsidRPr="00186711" w:rsidTr="002A7AF7">
        <w:trPr>
          <w:trHeight w:val="165"/>
        </w:trPr>
        <w:tc>
          <w:tcPr>
            <w:tcW w:w="608" w:type="dxa"/>
            <w:gridSpan w:val="2"/>
            <w:tcBorders>
              <w:top w:val="nil"/>
              <w:left w:val="single" w:sz="4" w:space="0" w:color="auto"/>
              <w:bottom w:val="single" w:sz="4" w:space="0" w:color="auto"/>
              <w:right w:val="single" w:sz="4" w:space="0" w:color="auto"/>
            </w:tcBorders>
            <w:shd w:val="clear" w:color="auto" w:fill="auto"/>
            <w:noWrap/>
            <w:vAlign w:val="center"/>
            <w:hideMark/>
          </w:tcPr>
          <w:p w:rsidR="002A7AF7" w:rsidRPr="00186711" w:rsidRDefault="002A7AF7" w:rsidP="002A7AF7">
            <w:pPr>
              <w:spacing w:after="0" w:line="240" w:lineRule="auto"/>
              <w:jc w:val="center"/>
              <w:rPr>
                <w:rFonts w:ascii="Arial" w:eastAsia="Times New Roman" w:hAnsi="Arial" w:cs="Arial"/>
                <w:sz w:val="24"/>
                <w:szCs w:val="24"/>
                <w:lang w:eastAsia="es-EC"/>
              </w:rPr>
            </w:pPr>
            <w:r w:rsidRPr="00186711">
              <w:rPr>
                <w:rFonts w:ascii="Arial" w:eastAsia="Times New Roman" w:hAnsi="Arial" w:cs="Arial"/>
                <w:sz w:val="24"/>
                <w:szCs w:val="24"/>
                <w:lang w:eastAsia="es-EC"/>
              </w:rPr>
              <w:t>2</w:t>
            </w:r>
          </w:p>
        </w:tc>
        <w:tc>
          <w:tcPr>
            <w:tcW w:w="2011" w:type="dxa"/>
            <w:gridSpan w:val="2"/>
            <w:tcBorders>
              <w:top w:val="nil"/>
              <w:left w:val="nil"/>
              <w:bottom w:val="single" w:sz="4" w:space="0" w:color="auto"/>
              <w:right w:val="nil"/>
            </w:tcBorders>
            <w:shd w:val="clear" w:color="auto" w:fill="auto"/>
            <w:noWrap/>
            <w:vAlign w:val="center"/>
            <w:hideMark/>
          </w:tcPr>
          <w:p w:rsidR="002A7AF7" w:rsidRPr="00186711" w:rsidRDefault="002A7AF7" w:rsidP="002A7AF7">
            <w:pPr>
              <w:spacing w:after="0" w:line="240" w:lineRule="auto"/>
              <w:rPr>
                <w:rFonts w:ascii="Arial" w:eastAsia="Times New Roman" w:hAnsi="Arial" w:cs="Arial"/>
                <w:sz w:val="24"/>
                <w:szCs w:val="24"/>
                <w:lang w:eastAsia="es-EC"/>
              </w:rPr>
            </w:pPr>
            <w:r w:rsidRPr="00186711">
              <w:rPr>
                <w:rFonts w:ascii="Arial" w:eastAsia="Times New Roman" w:hAnsi="Arial" w:cs="Arial"/>
                <w:sz w:val="24"/>
                <w:szCs w:val="24"/>
                <w:lang w:eastAsia="es-EC"/>
              </w:rPr>
              <w:t> </w:t>
            </w:r>
          </w:p>
        </w:tc>
        <w:tc>
          <w:tcPr>
            <w:tcW w:w="484" w:type="dxa"/>
            <w:tcBorders>
              <w:top w:val="nil"/>
              <w:left w:val="single" w:sz="4" w:space="0" w:color="auto"/>
              <w:bottom w:val="single" w:sz="4" w:space="0" w:color="auto"/>
              <w:right w:val="single" w:sz="4" w:space="0" w:color="auto"/>
            </w:tcBorders>
            <w:shd w:val="clear" w:color="auto" w:fill="auto"/>
            <w:noWrap/>
            <w:vAlign w:val="center"/>
            <w:hideMark/>
          </w:tcPr>
          <w:p w:rsidR="002A7AF7" w:rsidRPr="00186711" w:rsidRDefault="002A7AF7" w:rsidP="002A7AF7">
            <w:pPr>
              <w:spacing w:after="0" w:line="240" w:lineRule="auto"/>
              <w:jc w:val="center"/>
              <w:rPr>
                <w:rFonts w:ascii="Arial" w:eastAsia="Times New Roman" w:hAnsi="Arial" w:cs="Arial"/>
                <w:sz w:val="24"/>
                <w:szCs w:val="24"/>
                <w:lang w:eastAsia="es-EC"/>
              </w:rPr>
            </w:pPr>
            <w:r w:rsidRPr="00186711">
              <w:rPr>
                <w:rFonts w:ascii="Arial" w:eastAsia="Times New Roman" w:hAnsi="Arial" w:cs="Arial"/>
                <w:sz w:val="24"/>
                <w:szCs w:val="24"/>
                <w:lang w:eastAsia="es-EC"/>
              </w:rPr>
              <w:t> </w:t>
            </w:r>
          </w:p>
        </w:tc>
        <w:tc>
          <w:tcPr>
            <w:tcW w:w="418"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664"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495"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474"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475"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299"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298"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299"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292"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2A7AF7" w:rsidRPr="00186711" w:rsidRDefault="002A7AF7" w:rsidP="002A7AF7">
            <w:pPr>
              <w:spacing w:after="0" w:line="240" w:lineRule="auto"/>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1008"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r w:rsidRPr="00186711">
              <w:rPr>
                <w:rFonts w:ascii="Arial" w:eastAsia="Times New Roman" w:hAnsi="Arial" w:cs="Arial"/>
                <w:sz w:val="24"/>
                <w:szCs w:val="24"/>
                <w:lang w:eastAsia="es-EC"/>
              </w:rPr>
              <w:t> </w:t>
            </w:r>
          </w:p>
        </w:tc>
      </w:tr>
      <w:tr w:rsidR="002A7AF7" w:rsidRPr="00186711" w:rsidTr="002A7AF7">
        <w:trPr>
          <w:trHeight w:val="165"/>
        </w:trPr>
        <w:tc>
          <w:tcPr>
            <w:tcW w:w="608" w:type="dxa"/>
            <w:gridSpan w:val="2"/>
            <w:tcBorders>
              <w:top w:val="nil"/>
              <w:left w:val="single" w:sz="4" w:space="0" w:color="auto"/>
              <w:bottom w:val="single" w:sz="4" w:space="0" w:color="auto"/>
              <w:right w:val="single" w:sz="4" w:space="0" w:color="auto"/>
            </w:tcBorders>
            <w:shd w:val="clear" w:color="auto" w:fill="auto"/>
            <w:noWrap/>
            <w:vAlign w:val="center"/>
            <w:hideMark/>
          </w:tcPr>
          <w:p w:rsidR="002A7AF7" w:rsidRPr="00186711" w:rsidRDefault="002A7AF7" w:rsidP="002A7AF7">
            <w:pPr>
              <w:spacing w:after="0" w:line="240" w:lineRule="auto"/>
              <w:jc w:val="center"/>
              <w:rPr>
                <w:rFonts w:ascii="Arial" w:eastAsia="Times New Roman" w:hAnsi="Arial" w:cs="Arial"/>
                <w:sz w:val="24"/>
                <w:szCs w:val="24"/>
                <w:lang w:eastAsia="es-EC"/>
              </w:rPr>
            </w:pPr>
            <w:r w:rsidRPr="00186711">
              <w:rPr>
                <w:rFonts w:ascii="Arial" w:eastAsia="Times New Roman" w:hAnsi="Arial" w:cs="Arial"/>
                <w:sz w:val="24"/>
                <w:szCs w:val="24"/>
                <w:lang w:eastAsia="es-EC"/>
              </w:rPr>
              <w:t>3</w:t>
            </w:r>
          </w:p>
        </w:tc>
        <w:tc>
          <w:tcPr>
            <w:tcW w:w="2011" w:type="dxa"/>
            <w:gridSpan w:val="2"/>
            <w:tcBorders>
              <w:top w:val="nil"/>
              <w:left w:val="nil"/>
              <w:bottom w:val="single" w:sz="4" w:space="0" w:color="auto"/>
              <w:right w:val="nil"/>
            </w:tcBorders>
            <w:shd w:val="clear" w:color="000000" w:fill="FFFFFF"/>
            <w:noWrap/>
            <w:vAlign w:val="center"/>
            <w:hideMark/>
          </w:tcPr>
          <w:p w:rsidR="002A7AF7" w:rsidRPr="00186711" w:rsidRDefault="002A7AF7" w:rsidP="002A7AF7">
            <w:pPr>
              <w:spacing w:after="0" w:line="240" w:lineRule="auto"/>
              <w:rPr>
                <w:rFonts w:ascii="Arial" w:eastAsia="Times New Roman" w:hAnsi="Arial" w:cs="Arial"/>
                <w:sz w:val="24"/>
                <w:szCs w:val="24"/>
                <w:lang w:eastAsia="es-EC"/>
              </w:rPr>
            </w:pPr>
            <w:r w:rsidRPr="00186711">
              <w:rPr>
                <w:rFonts w:ascii="Arial" w:eastAsia="Times New Roman" w:hAnsi="Arial" w:cs="Arial"/>
                <w:sz w:val="24"/>
                <w:szCs w:val="24"/>
                <w:lang w:eastAsia="es-EC"/>
              </w:rPr>
              <w:t> </w:t>
            </w:r>
          </w:p>
        </w:tc>
        <w:tc>
          <w:tcPr>
            <w:tcW w:w="484" w:type="dxa"/>
            <w:tcBorders>
              <w:top w:val="nil"/>
              <w:left w:val="single" w:sz="4" w:space="0" w:color="auto"/>
              <w:bottom w:val="single" w:sz="4" w:space="0" w:color="auto"/>
              <w:right w:val="single" w:sz="4" w:space="0" w:color="auto"/>
            </w:tcBorders>
            <w:shd w:val="clear" w:color="auto" w:fill="auto"/>
            <w:noWrap/>
            <w:vAlign w:val="center"/>
            <w:hideMark/>
          </w:tcPr>
          <w:p w:rsidR="002A7AF7" w:rsidRPr="00186711" w:rsidRDefault="002A7AF7" w:rsidP="002A7AF7">
            <w:pPr>
              <w:spacing w:after="0" w:line="240" w:lineRule="auto"/>
              <w:jc w:val="center"/>
              <w:rPr>
                <w:rFonts w:ascii="Arial" w:eastAsia="Times New Roman" w:hAnsi="Arial" w:cs="Arial"/>
                <w:sz w:val="24"/>
                <w:szCs w:val="24"/>
                <w:lang w:eastAsia="es-EC"/>
              </w:rPr>
            </w:pPr>
            <w:r w:rsidRPr="00186711">
              <w:rPr>
                <w:rFonts w:ascii="Arial" w:eastAsia="Times New Roman" w:hAnsi="Arial" w:cs="Arial"/>
                <w:sz w:val="24"/>
                <w:szCs w:val="24"/>
                <w:lang w:eastAsia="es-EC"/>
              </w:rPr>
              <w:t> </w:t>
            </w:r>
          </w:p>
        </w:tc>
        <w:tc>
          <w:tcPr>
            <w:tcW w:w="418"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664"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495"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474"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475"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299"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298"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299"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292"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2A7AF7" w:rsidRPr="00186711" w:rsidRDefault="002A7AF7" w:rsidP="002A7AF7">
            <w:pPr>
              <w:spacing w:after="0" w:line="240" w:lineRule="auto"/>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1008"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r w:rsidRPr="00186711">
              <w:rPr>
                <w:rFonts w:ascii="Arial" w:eastAsia="Times New Roman" w:hAnsi="Arial" w:cs="Arial"/>
                <w:sz w:val="24"/>
                <w:szCs w:val="24"/>
                <w:lang w:eastAsia="es-EC"/>
              </w:rPr>
              <w:t> </w:t>
            </w:r>
          </w:p>
        </w:tc>
      </w:tr>
      <w:tr w:rsidR="002A7AF7" w:rsidRPr="00186711" w:rsidTr="002A7AF7">
        <w:trPr>
          <w:trHeight w:val="165"/>
        </w:trPr>
        <w:tc>
          <w:tcPr>
            <w:tcW w:w="608" w:type="dxa"/>
            <w:gridSpan w:val="2"/>
            <w:tcBorders>
              <w:top w:val="nil"/>
              <w:left w:val="single" w:sz="4" w:space="0" w:color="auto"/>
              <w:bottom w:val="single" w:sz="4" w:space="0" w:color="auto"/>
              <w:right w:val="single" w:sz="4" w:space="0" w:color="auto"/>
            </w:tcBorders>
            <w:shd w:val="clear" w:color="auto" w:fill="auto"/>
            <w:noWrap/>
            <w:vAlign w:val="center"/>
            <w:hideMark/>
          </w:tcPr>
          <w:p w:rsidR="002A7AF7" w:rsidRPr="00186711" w:rsidRDefault="002A7AF7" w:rsidP="002A7AF7">
            <w:pPr>
              <w:spacing w:after="0" w:line="240" w:lineRule="auto"/>
              <w:jc w:val="center"/>
              <w:rPr>
                <w:rFonts w:ascii="Arial" w:eastAsia="Times New Roman" w:hAnsi="Arial" w:cs="Arial"/>
                <w:sz w:val="24"/>
                <w:szCs w:val="24"/>
                <w:lang w:eastAsia="es-EC"/>
              </w:rPr>
            </w:pPr>
            <w:r w:rsidRPr="00186711">
              <w:rPr>
                <w:rFonts w:ascii="Arial" w:eastAsia="Times New Roman" w:hAnsi="Arial" w:cs="Arial"/>
                <w:sz w:val="24"/>
                <w:szCs w:val="24"/>
                <w:lang w:eastAsia="es-EC"/>
              </w:rPr>
              <w:t>4</w:t>
            </w:r>
          </w:p>
        </w:tc>
        <w:tc>
          <w:tcPr>
            <w:tcW w:w="2011" w:type="dxa"/>
            <w:gridSpan w:val="2"/>
            <w:tcBorders>
              <w:top w:val="nil"/>
              <w:left w:val="nil"/>
              <w:bottom w:val="single" w:sz="4" w:space="0" w:color="auto"/>
              <w:right w:val="nil"/>
            </w:tcBorders>
            <w:shd w:val="clear" w:color="auto" w:fill="auto"/>
            <w:noWrap/>
            <w:vAlign w:val="center"/>
            <w:hideMark/>
          </w:tcPr>
          <w:p w:rsidR="002A7AF7" w:rsidRPr="00186711" w:rsidRDefault="002A7AF7" w:rsidP="002A7AF7">
            <w:pPr>
              <w:spacing w:after="0" w:line="240" w:lineRule="auto"/>
              <w:rPr>
                <w:rFonts w:ascii="Arial" w:eastAsia="Times New Roman" w:hAnsi="Arial" w:cs="Arial"/>
                <w:sz w:val="24"/>
                <w:szCs w:val="24"/>
                <w:lang w:eastAsia="es-EC"/>
              </w:rPr>
            </w:pPr>
            <w:r w:rsidRPr="00186711">
              <w:rPr>
                <w:rFonts w:ascii="Arial" w:eastAsia="Times New Roman" w:hAnsi="Arial" w:cs="Arial"/>
                <w:sz w:val="24"/>
                <w:szCs w:val="24"/>
                <w:lang w:eastAsia="es-EC"/>
              </w:rPr>
              <w:t> </w:t>
            </w:r>
          </w:p>
        </w:tc>
        <w:tc>
          <w:tcPr>
            <w:tcW w:w="484" w:type="dxa"/>
            <w:tcBorders>
              <w:top w:val="nil"/>
              <w:left w:val="single" w:sz="4" w:space="0" w:color="auto"/>
              <w:bottom w:val="single" w:sz="4" w:space="0" w:color="auto"/>
              <w:right w:val="single" w:sz="4" w:space="0" w:color="auto"/>
            </w:tcBorders>
            <w:shd w:val="clear" w:color="auto" w:fill="auto"/>
            <w:noWrap/>
            <w:vAlign w:val="center"/>
            <w:hideMark/>
          </w:tcPr>
          <w:p w:rsidR="002A7AF7" w:rsidRPr="00186711" w:rsidRDefault="002A7AF7" w:rsidP="002A7AF7">
            <w:pPr>
              <w:spacing w:after="0" w:line="240" w:lineRule="auto"/>
              <w:jc w:val="center"/>
              <w:rPr>
                <w:rFonts w:ascii="Arial" w:eastAsia="Times New Roman" w:hAnsi="Arial" w:cs="Arial"/>
                <w:sz w:val="24"/>
                <w:szCs w:val="24"/>
                <w:lang w:eastAsia="es-EC"/>
              </w:rPr>
            </w:pPr>
            <w:r w:rsidRPr="00186711">
              <w:rPr>
                <w:rFonts w:ascii="Arial" w:eastAsia="Times New Roman" w:hAnsi="Arial" w:cs="Arial"/>
                <w:sz w:val="24"/>
                <w:szCs w:val="24"/>
                <w:lang w:eastAsia="es-EC"/>
              </w:rPr>
              <w:t> </w:t>
            </w:r>
          </w:p>
        </w:tc>
        <w:tc>
          <w:tcPr>
            <w:tcW w:w="418"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664"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495"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474"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475"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299"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298"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299"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292"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2A7AF7" w:rsidRPr="00186711" w:rsidRDefault="002A7AF7" w:rsidP="002A7AF7">
            <w:pPr>
              <w:spacing w:after="0" w:line="240" w:lineRule="auto"/>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1008"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r w:rsidRPr="00186711">
              <w:rPr>
                <w:rFonts w:ascii="Arial" w:eastAsia="Times New Roman" w:hAnsi="Arial" w:cs="Arial"/>
                <w:sz w:val="24"/>
                <w:szCs w:val="24"/>
                <w:lang w:eastAsia="es-EC"/>
              </w:rPr>
              <w:t> </w:t>
            </w:r>
          </w:p>
        </w:tc>
      </w:tr>
      <w:tr w:rsidR="002A7AF7" w:rsidRPr="00186711" w:rsidTr="002A7AF7">
        <w:trPr>
          <w:trHeight w:val="165"/>
        </w:trPr>
        <w:tc>
          <w:tcPr>
            <w:tcW w:w="608" w:type="dxa"/>
            <w:gridSpan w:val="2"/>
            <w:tcBorders>
              <w:top w:val="nil"/>
              <w:left w:val="single" w:sz="4" w:space="0" w:color="auto"/>
              <w:bottom w:val="single" w:sz="4" w:space="0" w:color="auto"/>
              <w:right w:val="single" w:sz="4" w:space="0" w:color="auto"/>
            </w:tcBorders>
            <w:shd w:val="clear" w:color="auto" w:fill="auto"/>
            <w:noWrap/>
            <w:vAlign w:val="center"/>
            <w:hideMark/>
          </w:tcPr>
          <w:p w:rsidR="002A7AF7" w:rsidRPr="00186711" w:rsidRDefault="002A7AF7" w:rsidP="002A7AF7">
            <w:pPr>
              <w:spacing w:after="0" w:line="240" w:lineRule="auto"/>
              <w:jc w:val="center"/>
              <w:rPr>
                <w:rFonts w:ascii="Arial" w:eastAsia="Times New Roman" w:hAnsi="Arial" w:cs="Arial"/>
                <w:sz w:val="24"/>
                <w:szCs w:val="24"/>
                <w:lang w:eastAsia="es-EC"/>
              </w:rPr>
            </w:pPr>
            <w:r w:rsidRPr="00186711">
              <w:rPr>
                <w:rFonts w:ascii="Arial" w:eastAsia="Times New Roman" w:hAnsi="Arial" w:cs="Arial"/>
                <w:sz w:val="24"/>
                <w:szCs w:val="24"/>
                <w:lang w:eastAsia="es-EC"/>
              </w:rPr>
              <w:t>5</w:t>
            </w:r>
          </w:p>
        </w:tc>
        <w:tc>
          <w:tcPr>
            <w:tcW w:w="2011" w:type="dxa"/>
            <w:gridSpan w:val="2"/>
            <w:tcBorders>
              <w:top w:val="nil"/>
              <w:left w:val="nil"/>
              <w:bottom w:val="single" w:sz="4" w:space="0" w:color="auto"/>
              <w:right w:val="nil"/>
            </w:tcBorders>
            <w:shd w:val="clear" w:color="auto" w:fill="auto"/>
            <w:noWrap/>
            <w:vAlign w:val="center"/>
            <w:hideMark/>
          </w:tcPr>
          <w:p w:rsidR="002A7AF7" w:rsidRPr="00186711" w:rsidRDefault="002A7AF7" w:rsidP="002A7AF7">
            <w:pPr>
              <w:spacing w:after="0" w:line="240" w:lineRule="auto"/>
              <w:rPr>
                <w:rFonts w:ascii="Arial" w:eastAsia="Times New Roman" w:hAnsi="Arial" w:cs="Arial"/>
                <w:sz w:val="24"/>
                <w:szCs w:val="24"/>
                <w:lang w:eastAsia="es-EC"/>
              </w:rPr>
            </w:pPr>
            <w:r w:rsidRPr="00186711">
              <w:rPr>
                <w:rFonts w:ascii="Arial" w:eastAsia="Times New Roman" w:hAnsi="Arial" w:cs="Arial"/>
                <w:sz w:val="24"/>
                <w:szCs w:val="24"/>
                <w:lang w:eastAsia="es-EC"/>
              </w:rPr>
              <w:t> </w:t>
            </w:r>
          </w:p>
        </w:tc>
        <w:tc>
          <w:tcPr>
            <w:tcW w:w="484" w:type="dxa"/>
            <w:tcBorders>
              <w:top w:val="nil"/>
              <w:left w:val="single" w:sz="4" w:space="0" w:color="auto"/>
              <w:bottom w:val="single" w:sz="4" w:space="0" w:color="auto"/>
              <w:right w:val="single" w:sz="4" w:space="0" w:color="auto"/>
            </w:tcBorders>
            <w:shd w:val="clear" w:color="auto" w:fill="auto"/>
            <w:noWrap/>
            <w:vAlign w:val="center"/>
            <w:hideMark/>
          </w:tcPr>
          <w:p w:rsidR="002A7AF7" w:rsidRPr="00186711" w:rsidRDefault="002A7AF7" w:rsidP="002A7AF7">
            <w:pPr>
              <w:spacing w:after="0" w:line="240" w:lineRule="auto"/>
              <w:jc w:val="center"/>
              <w:rPr>
                <w:rFonts w:ascii="Arial" w:eastAsia="Times New Roman" w:hAnsi="Arial" w:cs="Arial"/>
                <w:sz w:val="24"/>
                <w:szCs w:val="24"/>
                <w:lang w:eastAsia="es-EC"/>
              </w:rPr>
            </w:pPr>
            <w:r w:rsidRPr="00186711">
              <w:rPr>
                <w:rFonts w:ascii="Arial" w:eastAsia="Times New Roman" w:hAnsi="Arial" w:cs="Arial"/>
                <w:sz w:val="24"/>
                <w:szCs w:val="24"/>
                <w:lang w:eastAsia="es-EC"/>
              </w:rPr>
              <w:t> </w:t>
            </w:r>
          </w:p>
        </w:tc>
        <w:tc>
          <w:tcPr>
            <w:tcW w:w="418"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664"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495"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474"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475"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299"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298"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299"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292"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2A7AF7" w:rsidRPr="00186711" w:rsidRDefault="002A7AF7" w:rsidP="002A7AF7">
            <w:pPr>
              <w:spacing w:after="0" w:line="240" w:lineRule="auto"/>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1008"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r w:rsidRPr="00186711">
              <w:rPr>
                <w:rFonts w:ascii="Arial" w:eastAsia="Times New Roman" w:hAnsi="Arial" w:cs="Arial"/>
                <w:sz w:val="24"/>
                <w:szCs w:val="24"/>
                <w:lang w:eastAsia="es-EC"/>
              </w:rPr>
              <w:t> </w:t>
            </w:r>
          </w:p>
        </w:tc>
      </w:tr>
      <w:tr w:rsidR="002A7AF7" w:rsidRPr="00186711" w:rsidTr="002A7AF7">
        <w:trPr>
          <w:trHeight w:val="165"/>
        </w:trPr>
        <w:tc>
          <w:tcPr>
            <w:tcW w:w="608" w:type="dxa"/>
            <w:gridSpan w:val="2"/>
            <w:tcBorders>
              <w:top w:val="nil"/>
              <w:left w:val="single" w:sz="4" w:space="0" w:color="auto"/>
              <w:bottom w:val="single" w:sz="4" w:space="0" w:color="auto"/>
              <w:right w:val="single" w:sz="4" w:space="0" w:color="auto"/>
            </w:tcBorders>
            <w:shd w:val="clear" w:color="auto" w:fill="auto"/>
            <w:noWrap/>
            <w:vAlign w:val="center"/>
            <w:hideMark/>
          </w:tcPr>
          <w:p w:rsidR="002A7AF7" w:rsidRPr="00186711" w:rsidRDefault="002A7AF7" w:rsidP="002A7AF7">
            <w:pPr>
              <w:spacing w:after="0" w:line="240" w:lineRule="auto"/>
              <w:jc w:val="center"/>
              <w:rPr>
                <w:rFonts w:ascii="Arial" w:eastAsia="Times New Roman" w:hAnsi="Arial" w:cs="Arial"/>
                <w:sz w:val="24"/>
                <w:szCs w:val="24"/>
                <w:lang w:eastAsia="es-EC"/>
              </w:rPr>
            </w:pPr>
            <w:r w:rsidRPr="00186711">
              <w:rPr>
                <w:rFonts w:ascii="Arial" w:eastAsia="Times New Roman" w:hAnsi="Arial" w:cs="Arial"/>
                <w:sz w:val="24"/>
                <w:szCs w:val="24"/>
                <w:lang w:eastAsia="es-EC"/>
              </w:rPr>
              <w:t>6</w:t>
            </w:r>
          </w:p>
        </w:tc>
        <w:tc>
          <w:tcPr>
            <w:tcW w:w="2011" w:type="dxa"/>
            <w:gridSpan w:val="2"/>
            <w:tcBorders>
              <w:top w:val="nil"/>
              <w:left w:val="nil"/>
              <w:bottom w:val="single" w:sz="4" w:space="0" w:color="auto"/>
              <w:right w:val="nil"/>
            </w:tcBorders>
            <w:shd w:val="clear" w:color="auto" w:fill="auto"/>
            <w:noWrap/>
            <w:vAlign w:val="center"/>
            <w:hideMark/>
          </w:tcPr>
          <w:p w:rsidR="002A7AF7" w:rsidRPr="00186711" w:rsidRDefault="002A7AF7" w:rsidP="002A7AF7">
            <w:pPr>
              <w:spacing w:after="0" w:line="240" w:lineRule="auto"/>
              <w:rPr>
                <w:rFonts w:ascii="Arial" w:eastAsia="Times New Roman" w:hAnsi="Arial" w:cs="Arial"/>
                <w:sz w:val="24"/>
                <w:szCs w:val="24"/>
                <w:lang w:eastAsia="es-EC"/>
              </w:rPr>
            </w:pPr>
            <w:r w:rsidRPr="00186711">
              <w:rPr>
                <w:rFonts w:ascii="Arial" w:eastAsia="Times New Roman" w:hAnsi="Arial" w:cs="Arial"/>
                <w:sz w:val="24"/>
                <w:szCs w:val="24"/>
                <w:lang w:eastAsia="es-EC"/>
              </w:rPr>
              <w:t> </w:t>
            </w:r>
          </w:p>
        </w:tc>
        <w:tc>
          <w:tcPr>
            <w:tcW w:w="484" w:type="dxa"/>
            <w:tcBorders>
              <w:top w:val="nil"/>
              <w:left w:val="single" w:sz="4" w:space="0" w:color="auto"/>
              <w:bottom w:val="single" w:sz="4" w:space="0" w:color="auto"/>
              <w:right w:val="single" w:sz="4" w:space="0" w:color="auto"/>
            </w:tcBorders>
            <w:shd w:val="clear" w:color="auto" w:fill="auto"/>
            <w:noWrap/>
            <w:vAlign w:val="center"/>
            <w:hideMark/>
          </w:tcPr>
          <w:p w:rsidR="002A7AF7" w:rsidRPr="00186711" w:rsidRDefault="002A7AF7" w:rsidP="002A7AF7">
            <w:pPr>
              <w:spacing w:after="0" w:line="240" w:lineRule="auto"/>
              <w:jc w:val="center"/>
              <w:rPr>
                <w:rFonts w:ascii="Arial" w:eastAsia="Times New Roman" w:hAnsi="Arial" w:cs="Arial"/>
                <w:sz w:val="24"/>
                <w:szCs w:val="24"/>
                <w:lang w:eastAsia="es-EC"/>
              </w:rPr>
            </w:pPr>
            <w:r w:rsidRPr="00186711">
              <w:rPr>
                <w:rFonts w:ascii="Arial" w:eastAsia="Times New Roman" w:hAnsi="Arial" w:cs="Arial"/>
                <w:sz w:val="24"/>
                <w:szCs w:val="24"/>
                <w:lang w:eastAsia="es-EC"/>
              </w:rPr>
              <w:t> </w:t>
            </w:r>
          </w:p>
        </w:tc>
        <w:tc>
          <w:tcPr>
            <w:tcW w:w="418"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664"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495"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474"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475"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299"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298"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299"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292"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2A7AF7" w:rsidRPr="00186711" w:rsidRDefault="002A7AF7" w:rsidP="002A7AF7">
            <w:pPr>
              <w:spacing w:after="0" w:line="240" w:lineRule="auto"/>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1008"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r w:rsidRPr="00186711">
              <w:rPr>
                <w:rFonts w:ascii="Arial" w:eastAsia="Times New Roman" w:hAnsi="Arial" w:cs="Arial"/>
                <w:sz w:val="24"/>
                <w:szCs w:val="24"/>
                <w:lang w:eastAsia="es-EC"/>
              </w:rPr>
              <w:t> </w:t>
            </w:r>
          </w:p>
        </w:tc>
      </w:tr>
      <w:tr w:rsidR="002A7AF7" w:rsidRPr="00186711" w:rsidTr="002A7AF7">
        <w:trPr>
          <w:trHeight w:val="165"/>
        </w:trPr>
        <w:tc>
          <w:tcPr>
            <w:tcW w:w="608" w:type="dxa"/>
            <w:gridSpan w:val="2"/>
            <w:tcBorders>
              <w:top w:val="nil"/>
              <w:left w:val="single" w:sz="4" w:space="0" w:color="auto"/>
              <w:bottom w:val="single" w:sz="4" w:space="0" w:color="auto"/>
              <w:right w:val="single" w:sz="4" w:space="0" w:color="auto"/>
            </w:tcBorders>
            <w:shd w:val="clear" w:color="auto" w:fill="auto"/>
            <w:noWrap/>
            <w:vAlign w:val="center"/>
            <w:hideMark/>
          </w:tcPr>
          <w:p w:rsidR="002A7AF7" w:rsidRPr="00186711" w:rsidRDefault="002A7AF7" w:rsidP="002A7AF7">
            <w:pPr>
              <w:spacing w:after="0" w:line="240" w:lineRule="auto"/>
              <w:jc w:val="center"/>
              <w:rPr>
                <w:rFonts w:ascii="Arial" w:eastAsia="Times New Roman" w:hAnsi="Arial" w:cs="Arial"/>
                <w:sz w:val="24"/>
                <w:szCs w:val="24"/>
                <w:lang w:eastAsia="es-EC"/>
              </w:rPr>
            </w:pPr>
            <w:r w:rsidRPr="00186711">
              <w:rPr>
                <w:rFonts w:ascii="Arial" w:eastAsia="Times New Roman" w:hAnsi="Arial" w:cs="Arial"/>
                <w:sz w:val="24"/>
                <w:szCs w:val="24"/>
                <w:lang w:eastAsia="es-EC"/>
              </w:rPr>
              <w:t>7</w:t>
            </w:r>
          </w:p>
        </w:tc>
        <w:tc>
          <w:tcPr>
            <w:tcW w:w="2011" w:type="dxa"/>
            <w:gridSpan w:val="2"/>
            <w:tcBorders>
              <w:top w:val="nil"/>
              <w:left w:val="nil"/>
              <w:bottom w:val="single" w:sz="4" w:space="0" w:color="auto"/>
              <w:right w:val="nil"/>
            </w:tcBorders>
            <w:shd w:val="clear" w:color="auto" w:fill="auto"/>
            <w:noWrap/>
            <w:vAlign w:val="center"/>
            <w:hideMark/>
          </w:tcPr>
          <w:p w:rsidR="002A7AF7" w:rsidRPr="00186711" w:rsidRDefault="002A7AF7" w:rsidP="002A7AF7">
            <w:pPr>
              <w:spacing w:after="0" w:line="240" w:lineRule="auto"/>
              <w:rPr>
                <w:rFonts w:ascii="Arial" w:eastAsia="Times New Roman" w:hAnsi="Arial" w:cs="Arial"/>
                <w:sz w:val="24"/>
                <w:szCs w:val="24"/>
                <w:lang w:eastAsia="es-EC"/>
              </w:rPr>
            </w:pPr>
            <w:r w:rsidRPr="00186711">
              <w:rPr>
                <w:rFonts w:ascii="Arial" w:eastAsia="Times New Roman" w:hAnsi="Arial" w:cs="Arial"/>
                <w:sz w:val="24"/>
                <w:szCs w:val="24"/>
                <w:lang w:eastAsia="es-EC"/>
              </w:rPr>
              <w:t> </w:t>
            </w:r>
          </w:p>
        </w:tc>
        <w:tc>
          <w:tcPr>
            <w:tcW w:w="484" w:type="dxa"/>
            <w:tcBorders>
              <w:top w:val="nil"/>
              <w:left w:val="single" w:sz="4" w:space="0" w:color="auto"/>
              <w:bottom w:val="single" w:sz="4" w:space="0" w:color="auto"/>
              <w:right w:val="single" w:sz="4" w:space="0" w:color="auto"/>
            </w:tcBorders>
            <w:shd w:val="clear" w:color="auto" w:fill="auto"/>
            <w:noWrap/>
            <w:vAlign w:val="center"/>
            <w:hideMark/>
          </w:tcPr>
          <w:p w:rsidR="002A7AF7" w:rsidRPr="00186711" w:rsidRDefault="002A7AF7" w:rsidP="002A7AF7">
            <w:pPr>
              <w:spacing w:after="0" w:line="240" w:lineRule="auto"/>
              <w:jc w:val="center"/>
              <w:rPr>
                <w:rFonts w:ascii="Arial" w:eastAsia="Times New Roman" w:hAnsi="Arial" w:cs="Arial"/>
                <w:sz w:val="24"/>
                <w:szCs w:val="24"/>
                <w:lang w:eastAsia="es-EC"/>
              </w:rPr>
            </w:pPr>
            <w:r w:rsidRPr="00186711">
              <w:rPr>
                <w:rFonts w:ascii="Arial" w:eastAsia="Times New Roman" w:hAnsi="Arial" w:cs="Arial"/>
                <w:sz w:val="24"/>
                <w:szCs w:val="24"/>
                <w:lang w:eastAsia="es-EC"/>
              </w:rPr>
              <w:t> </w:t>
            </w:r>
          </w:p>
        </w:tc>
        <w:tc>
          <w:tcPr>
            <w:tcW w:w="418"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664"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495"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474"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475"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299"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298"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299"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292"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2A7AF7" w:rsidRPr="00186711" w:rsidRDefault="002A7AF7" w:rsidP="002A7AF7">
            <w:pPr>
              <w:spacing w:after="0" w:line="240" w:lineRule="auto"/>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1008"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r w:rsidRPr="00186711">
              <w:rPr>
                <w:rFonts w:ascii="Arial" w:eastAsia="Times New Roman" w:hAnsi="Arial" w:cs="Arial"/>
                <w:sz w:val="24"/>
                <w:szCs w:val="24"/>
                <w:lang w:eastAsia="es-EC"/>
              </w:rPr>
              <w:t> </w:t>
            </w:r>
          </w:p>
        </w:tc>
      </w:tr>
      <w:tr w:rsidR="002A7AF7" w:rsidRPr="00186711" w:rsidTr="002A7AF7">
        <w:trPr>
          <w:trHeight w:val="165"/>
        </w:trPr>
        <w:tc>
          <w:tcPr>
            <w:tcW w:w="608" w:type="dxa"/>
            <w:gridSpan w:val="2"/>
            <w:tcBorders>
              <w:top w:val="nil"/>
              <w:left w:val="single" w:sz="4" w:space="0" w:color="auto"/>
              <w:bottom w:val="single" w:sz="4" w:space="0" w:color="auto"/>
              <w:right w:val="single" w:sz="4" w:space="0" w:color="auto"/>
            </w:tcBorders>
            <w:shd w:val="clear" w:color="auto" w:fill="auto"/>
            <w:noWrap/>
            <w:vAlign w:val="center"/>
            <w:hideMark/>
          </w:tcPr>
          <w:p w:rsidR="002A7AF7" w:rsidRPr="00186711" w:rsidRDefault="002A7AF7" w:rsidP="002A7AF7">
            <w:pPr>
              <w:spacing w:after="0" w:line="240" w:lineRule="auto"/>
              <w:jc w:val="center"/>
              <w:rPr>
                <w:rFonts w:ascii="Arial" w:eastAsia="Times New Roman" w:hAnsi="Arial" w:cs="Arial"/>
                <w:sz w:val="24"/>
                <w:szCs w:val="24"/>
                <w:lang w:eastAsia="es-EC"/>
              </w:rPr>
            </w:pPr>
            <w:r w:rsidRPr="00186711">
              <w:rPr>
                <w:rFonts w:ascii="Arial" w:eastAsia="Times New Roman" w:hAnsi="Arial" w:cs="Arial"/>
                <w:sz w:val="24"/>
                <w:szCs w:val="24"/>
                <w:lang w:eastAsia="es-EC"/>
              </w:rPr>
              <w:t>8</w:t>
            </w:r>
          </w:p>
        </w:tc>
        <w:tc>
          <w:tcPr>
            <w:tcW w:w="2011" w:type="dxa"/>
            <w:gridSpan w:val="2"/>
            <w:tcBorders>
              <w:top w:val="nil"/>
              <w:left w:val="nil"/>
              <w:bottom w:val="single" w:sz="4" w:space="0" w:color="auto"/>
              <w:right w:val="nil"/>
            </w:tcBorders>
            <w:shd w:val="clear" w:color="auto" w:fill="auto"/>
            <w:noWrap/>
            <w:vAlign w:val="center"/>
            <w:hideMark/>
          </w:tcPr>
          <w:p w:rsidR="002A7AF7" w:rsidRPr="00186711" w:rsidRDefault="002A7AF7" w:rsidP="002A7AF7">
            <w:pPr>
              <w:spacing w:after="0" w:line="240" w:lineRule="auto"/>
              <w:rPr>
                <w:rFonts w:ascii="Arial" w:eastAsia="Times New Roman" w:hAnsi="Arial" w:cs="Arial"/>
                <w:sz w:val="24"/>
                <w:szCs w:val="24"/>
                <w:lang w:eastAsia="es-EC"/>
              </w:rPr>
            </w:pPr>
            <w:r w:rsidRPr="00186711">
              <w:rPr>
                <w:rFonts w:ascii="Arial" w:eastAsia="Times New Roman" w:hAnsi="Arial" w:cs="Arial"/>
                <w:sz w:val="24"/>
                <w:szCs w:val="24"/>
                <w:lang w:eastAsia="es-EC"/>
              </w:rPr>
              <w:t> </w:t>
            </w:r>
          </w:p>
        </w:tc>
        <w:tc>
          <w:tcPr>
            <w:tcW w:w="484" w:type="dxa"/>
            <w:tcBorders>
              <w:top w:val="nil"/>
              <w:left w:val="single" w:sz="4" w:space="0" w:color="auto"/>
              <w:bottom w:val="single" w:sz="4" w:space="0" w:color="auto"/>
              <w:right w:val="single" w:sz="4" w:space="0" w:color="auto"/>
            </w:tcBorders>
            <w:shd w:val="clear" w:color="auto" w:fill="auto"/>
            <w:noWrap/>
            <w:vAlign w:val="center"/>
            <w:hideMark/>
          </w:tcPr>
          <w:p w:rsidR="002A7AF7" w:rsidRPr="00186711" w:rsidRDefault="002A7AF7" w:rsidP="002A7AF7">
            <w:pPr>
              <w:spacing w:after="0" w:line="240" w:lineRule="auto"/>
              <w:jc w:val="center"/>
              <w:rPr>
                <w:rFonts w:ascii="Arial" w:eastAsia="Times New Roman" w:hAnsi="Arial" w:cs="Arial"/>
                <w:sz w:val="24"/>
                <w:szCs w:val="24"/>
                <w:lang w:eastAsia="es-EC"/>
              </w:rPr>
            </w:pPr>
            <w:r w:rsidRPr="00186711">
              <w:rPr>
                <w:rFonts w:ascii="Arial" w:eastAsia="Times New Roman" w:hAnsi="Arial" w:cs="Arial"/>
                <w:sz w:val="24"/>
                <w:szCs w:val="24"/>
                <w:lang w:eastAsia="es-EC"/>
              </w:rPr>
              <w:t> </w:t>
            </w:r>
          </w:p>
        </w:tc>
        <w:tc>
          <w:tcPr>
            <w:tcW w:w="418"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664"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495"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474"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475"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299"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298"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299"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292"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2A7AF7" w:rsidRPr="00186711" w:rsidRDefault="002A7AF7" w:rsidP="002A7AF7">
            <w:pPr>
              <w:spacing w:after="0" w:line="240" w:lineRule="auto"/>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1008"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r w:rsidRPr="00186711">
              <w:rPr>
                <w:rFonts w:ascii="Arial" w:eastAsia="Times New Roman" w:hAnsi="Arial" w:cs="Arial"/>
                <w:sz w:val="24"/>
                <w:szCs w:val="24"/>
                <w:lang w:eastAsia="es-EC"/>
              </w:rPr>
              <w:t> </w:t>
            </w:r>
          </w:p>
        </w:tc>
      </w:tr>
      <w:tr w:rsidR="002A7AF7" w:rsidRPr="00186711" w:rsidTr="002A7AF7">
        <w:trPr>
          <w:trHeight w:val="165"/>
        </w:trPr>
        <w:tc>
          <w:tcPr>
            <w:tcW w:w="608" w:type="dxa"/>
            <w:gridSpan w:val="2"/>
            <w:tcBorders>
              <w:top w:val="nil"/>
              <w:left w:val="single" w:sz="4" w:space="0" w:color="auto"/>
              <w:bottom w:val="single" w:sz="4" w:space="0" w:color="auto"/>
              <w:right w:val="single" w:sz="4" w:space="0" w:color="auto"/>
            </w:tcBorders>
            <w:shd w:val="clear" w:color="auto" w:fill="auto"/>
            <w:noWrap/>
            <w:vAlign w:val="center"/>
            <w:hideMark/>
          </w:tcPr>
          <w:p w:rsidR="002A7AF7" w:rsidRPr="00186711" w:rsidRDefault="002A7AF7" w:rsidP="002A7AF7">
            <w:pPr>
              <w:spacing w:after="0" w:line="240" w:lineRule="auto"/>
              <w:jc w:val="center"/>
              <w:rPr>
                <w:rFonts w:ascii="Arial" w:eastAsia="Times New Roman" w:hAnsi="Arial" w:cs="Arial"/>
                <w:sz w:val="24"/>
                <w:szCs w:val="24"/>
                <w:lang w:eastAsia="es-EC"/>
              </w:rPr>
            </w:pPr>
            <w:r w:rsidRPr="00186711">
              <w:rPr>
                <w:rFonts w:ascii="Arial" w:eastAsia="Times New Roman" w:hAnsi="Arial" w:cs="Arial"/>
                <w:sz w:val="24"/>
                <w:szCs w:val="24"/>
                <w:lang w:eastAsia="es-EC"/>
              </w:rPr>
              <w:t>9</w:t>
            </w:r>
          </w:p>
        </w:tc>
        <w:tc>
          <w:tcPr>
            <w:tcW w:w="2011" w:type="dxa"/>
            <w:gridSpan w:val="2"/>
            <w:tcBorders>
              <w:top w:val="nil"/>
              <w:left w:val="nil"/>
              <w:bottom w:val="single" w:sz="4" w:space="0" w:color="auto"/>
              <w:right w:val="nil"/>
            </w:tcBorders>
            <w:shd w:val="clear" w:color="auto" w:fill="auto"/>
            <w:noWrap/>
            <w:vAlign w:val="center"/>
            <w:hideMark/>
          </w:tcPr>
          <w:p w:rsidR="002A7AF7" w:rsidRPr="00186711" w:rsidRDefault="002A7AF7" w:rsidP="002A7AF7">
            <w:pPr>
              <w:spacing w:after="0" w:line="240" w:lineRule="auto"/>
              <w:rPr>
                <w:rFonts w:ascii="Arial" w:eastAsia="Times New Roman" w:hAnsi="Arial" w:cs="Arial"/>
                <w:sz w:val="24"/>
                <w:szCs w:val="24"/>
                <w:lang w:eastAsia="es-EC"/>
              </w:rPr>
            </w:pPr>
            <w:r w:rsidRPr="00186711">
              <w:rPr>
                <w:rFonts w:ascii="Arial" w:eastAsia="Times New Roman" w:hAnsi="Arial" w:cs="Arial"/>
                <w:sz w:val="24"/>
                <w:szCs w:val="24"/>
                <w:lang w:eastAsia="es-EC"/>
              </w:rPr>
              <w:t> </w:t>
            </w:r>
          </w:p>
        </w:tc>
        <w:tc>
          <w:tcPr>
            <w:tcW w:w="484" w:type="dxa"/>
            <w:tcBorders>
              <w:top w:val="nil"/>
              <w:left w:val="single" w:sz="4" w:space="0" w:color="auto"/>
              <w:bottom w:val="single" w:sz="4" w:space="0" w:color="auto"/>
              <w:right w:val="single" w:sz="4" w:space="0" w:color="auto"/>
            </w:tcBorders>
            <w:shd w:val="clear" w:color="auto" w:fill="auto"/>
            <w:noWrap/>
            <w:vAlign w:val="center"/>
            <w:hideMark/>
          </w:tcPr>
          <w:p w:rsidR="002A7AF7" w:rsidRPr="00186711" w:rsidRDefault="002A7AF7" w:rsidP="002A7AF7">
            <w:pPr>
              <w:spacing w:after="0" w:line="240" w:lineRule="auto"/>
              <w:jc w:val="center"/>
              <w:rPr>
                <w:rFonts w:ascii="Arial" w:eastAsia="Times New Roman" w:hAnsi="Arial" w:cs="Arial"/>
                <w:sz w:val="24"/>
                <w:szCs w:val="24"/>
                <w:lang w:eastAsia="es-EC"/>
              </w:rPr>
            </w:pPr>
            <w:r w:rsidRPr="00186711">
              <w:rPr>
                <w:rFonts w:ascii="Arial" w:eastAsia="Times New Roman" w:hAnsi="Arial" w:cs="Arial"/>
                <w:sz w:val="24"/>
                <w:szCs w:val="24"/>
                <w:lang w:eastAsia="es-EC"/>
              </w:rPr>
              <w:t> </w:t>
            </w:r>
          </w:p>
        </w:tc>
        <w:tc>
          <w:tcPr>
            <w:tcW w:w="418"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664"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495"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474"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475"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299"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298"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299"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292"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jc w:val="center"/>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2A7AF7" w:rsidRPr="00186711" w:rsidRDefault="002A7AF7" w:rsidP="002A7AF7">
            <w:pPr>
              <w:spacing w:after="0" w:line="240" w:lineRule="auto"/>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1008"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r w:rsidRPr="00186711">
              <w:rPr>
                <w:rFonts w:ascii="Arial" w:eastAsia="Times New Roman" w:hAnsi="Arial" w:cs="Arial"/>
                <w:sz w:val="24"/>
                <w:szCs w:val="24"/>
                <w:lang w:eastAsia="es-EC"/>
              </w:rPr>
              <w:t> </w:t>
            </w:r>
          </w:p>
        </w:tc>
      </w:tr>
      <w:tr w:rsidR="002A7AF7" w:rsidRPr="00186711" w:rsidTr="002A7AF7">
        <w:trPr>
          <w:trHeight w:val="301"/>
        </w:trPr>
        <w:tc>
          <w:tcPr>
            <w:tcW w:w="608" w:type="dxa"/>
            <w:gridSpan w:val="2"/>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c>
          <w:tcPr>
            <w:tcW w:w="2011" w:type="dxa"/>
            <w:gridSpan w:val="2"/>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r w:rsidRPr="00186711">
              <w:rPr>
                <w:rFonts w:ascii="Arial" w:eastAsia="Times New Roman" w:hAnsi="Arial" w:cs="Arial"/>
                <w:sz w:val="24"/>
                <w:szCs w:val="24"/>
                <w:lang w:eastAsia="es-EC"/>
              </w:rPr>
              <w:t>Total de destrezas desarrolladas</w:t>
            </w:r>
          </w:p>
        </w:tc>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418"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664"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495"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474"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475"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299"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298"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299"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b/>
                <w:bCs/>
                <w:sz w:val="24"/>
                <w:szCs w:val="24"/>
                <w:lang w:eastAsia="es-EC"/>
              </w:rPr>
            </w:pPr>
            <w:r w:rsidRPr="00186711">
              <w:rPr>
                <w:rFonts w:ascii="Arial" w:eastAsia="Times New Roman" w:hAnsi="Arial" w:cs="Arial"/>
                <w:b/>
                <w:bCs/>
                <w:sz w:val="24"/>
                <w:szCs w:val="24"/>
                <w:lang w:eastAsia="es-EC"/>
              </w:rPr>
              <w:t> </w:t>
            </w:r>
          </w:p>
        </w:tc>
        <w:tc>
          <w:tcPr>
            <w:tcW w:w="292"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r w:rsidRPr="00186711">
              <w:rPr>
                <w:rFonts w:ascii="Arial" w:eastAsia="Times New Roman" w:hAnsi="Arial" w:cs="Arial"/>
                <w:sz w:val="24"/>
                <w:szCs w:val="24"/>
                <w:lang w:eastAsia="es-EC"/>
              </w:rPr>
              <w:t> </w:t>
            </w:r>
          </w:p>
        </w:tc>
        <w:tc>
          <w:tcPr>
            <w:tcW w:w="578"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r w:rsidRPr="00186711">
              <w:rPr>
                <w:rFonts w:ascii="Arial" w:eastAsia="Times New Roman" w:hAnsi="Arial" w:cs="Arial"/>
                <w:sz w:val="24"/>
                <w:szCs w:val="24"/>
                <w:lang w:eastAsia="es-EC"/>
              </w:rPr>
              <w:t> </w:t>
            </w:r>
          </w:p>
        </w:tc>
        <w:tc>
          <w:tcPr>
            <w:tcW w:w="1008"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r w:rsidRPr="00186711">
              <w:rPr>
                <w:rFonts w:ascii="Arial" w:eastAsia="Times New Roman" w:hAnsi="Arial" w:cs="Arial"/>
                <w:sz w:val="24"/>
                <w:szCs w:val="24"/>
                <w:lang w:eastAsia="es-EC"/>
              </w:rPr>
              <w:t> </w:t>
            </w:r>
          </w:p>
        </w:tc>
      </w:tr>
      <w:tr w:rsidR="002A7AF7" w:rsidRPr="00186711" w:rsidTr="002A7AF7">
        <w:trPr>
          <w:trHeight w:val="309"/>
        </w:trPr>
        <w:tc>
          <w:tcPr>
            <w:tcW w:w="608" w:type="dxa"/>
            <w:gridSpan w:val="2"/>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c>
          <w:tcPr>
            <w:tcW w:w="2011" w:type="dxa"/>
            <w:gridSpan w:val="2"/>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r w:rsidRPr="00186711">
              <w:rPr>
                <w:rFonts w:ascii="Arial" w:eastAsia="Times New Roman" w:hAnsi="Arial" w:cs="Arial"/>
                <w:sz w:val="24"/>
                <w:szCs w:val="24"/>
                <w:lang w:eastAsia="es-EC"/>
              </w:rPr>
              <w:t>Porcentaje de destrezas desarrolladas</w:t>
            </w:r>
          </w:p>
        </w:tc>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r w:rsidRPr="00186711">
              <w:rPr>
                <w:rFonts w:ascii="Arial" w:eastAsia="Times New Roman" w:hAnsi="Arial" w:cs="Arial"/>
                <w:sz w:val="24"/>
                <w:szCs w:val="24"/>
                <w:lang w:eastAsia="es-EC"/>
              </w:rPr>
              <w:t> </w:t>
            </w:r>
          </w:p>
        </w:tc>
        <w:tc>
          <w:tcPr>
            <w:tcW w:w="418"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r w:rsidRPr="00186711">
              <w:rPr>
                <w:rFonts w:ascii="Arial" w:eastAsia="Times New Roman" w:hAnsi="Arial" w:cs="Arial"/>
                <w:sz w:val="24"/>
                <w:szCs w:val="24"/>
                <w:lang w:eastAsia="es-EC"/>
              </w:rPr>
              <w:t> </w:t>
            </w:r>
          </w:p>
        </w:tc>
        <w:tc>
          <w:tcPr>
            <w:tcW w:w="664"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r w:rsidRPr="00186711">
              <w:rPr>
                <w:rFonts w:ascii="Arial" w:eastAsia="Times New Roman" w:hAnsi="Arial" w:cs="Arial"/>
                <w:sz w:val="24"/>
                <w:szCs w:val="24"/>
                <w:lang w:eastAsia="es-EC"/>
              </w:rPr>
              <w:t> </w:t>
            </w:r>
          </w:p>
        </w:tc>
        <w:tc>
          <w:tcPr>
            <w:tcW w:w="495"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r w:rsidRPr="00186711">
              <w:rPr>
                <w:rFonts w:ascii="Arial" w:eastAsia="Times New Roman" w:hAnsi="Arial" w:cs="Arial"/>
                <w:sz w:val="24"/>
                <w:szCs w:val="24"/>
                <w:lang w:eastAsia="es-EC"/>
              </w:rPr>
              <w:t> </w:t>
            </w:r>
          </w:p>
        </w:tc>
        <w:tc>
          <w:tcPr>
            <w:tcW w:w="474"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r w:rsidRPr="00186711">
              <w:rPr>
                <w:rFonts w:ascii="Arial" w:eastAsia="Times New Roman" w:hAnsi="Arial" w:cs="Arial"/>
                <w:sz w:val="24"/>
                <w:szCs w:val="24"/>
                <w:lang w:eastAsia="es-EC"/>
              </w:rPr>
              <w:t> </w:t>
            </w:r>
          </w:p>
        </w:tc>
        <w:tc>
          <w:tcPr>
            <w:tcW w:w="475"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r w:rsidRPr="00186711">
              <w:rPr>
                <w:rFonts w:ascii="Arial" w:eastAsia="Times New Roman" w:hAnsi="Arial" w:cs="Arial"/>
                <w:sz w:val="24"/>
                <w:szCs w:val="24"/>
                <w:lang w:eastAsia="es-EC"/>
              </w:rPr>
              <w:t> </w:t>
            </w:r>
          </w:p>
        </w:tc>
        <w:tc>
          <w:tcPr>
            <w:tcW w:w="299"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r w:rsidRPr="00186711">
              <w:rPr>
                <w:rFonts w:ascii="Arial" w:eastAsia="Times New Roman" w:hAnsi="Arial" w:cs="Arial"/>
                <w:sz w:val="24"/>
                <w:szCs w:val="24"/>
                <w:lang w:eastAsia="es-EC"/>
              </w:rPr>
              <w:t> </w:t>
            </w:r>
          </w:p>
        </w:tc>
        <w:tc>
          <w:tcPr>
            <w:tcW w:w="298"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r w:rsidRPr="00186711">
              <w:rPr>
                <w:rFonts w:ascii="Arial" w:eastAsia="Times New Roman" w:hAnsi="Arial" w:cs="Arial"/>
                <w:sz w:val="24"/>
                <w:szCs w:val="24"/>
                <w:lang w:eastAsia="es-EC"/>
              </w:rPr>
              <w:t> </w:t>
            </w:r>
          </w:p>
        </w:tc>
        <w:tc>
          <w:tcPr>
            <w:tcW w:w="299"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r w:rsidRPr="00186711">
              <w:rPr>
                <w:rFonts w:ascii="Arial" w:eastAsia="Times New Roman" w:hAnsi="Arial" w:cs="Arial"/>
                <w:sz w:val="24"/>
                <w:szCs w:val="24"/>
                <w:lang w:eastAsia="es-EC"/>
              </w:rPr>
              <w:t> </w:t>
            </w:r>
          </w:p>
        </w:tc>
        <w:tc>
          <w:tcPr>
            <w:tcW w:w="292"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r w:rsidRPr="00186711">
              <w:rPr>
                <w:rFonts w:ascii="Arial" w:eastAsia="Times New Roman" w:hAnsi="Arial" w:cs="Arial"/>
                <w:sz w:val="24"/>
                <w:szCs w:val="24"/>
                <w:lang w:eastAsia="es-EC"/>
              </w:rPr>
              <w:t> </w:t>
            </w:r>
          </w:p>
        </w:tc>
        <w:tc>
          <w:tcPr>
            <w:tcW w:w="578"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r w:rsidRPr="00186711">
              <w:rPr>
                <w:rFonts w:ascii="Arial" w:eastAsia="Times New Roman" w:hAnsi="Arial" w:cs="Arial"/>
                <w:sz w:val="24"/>
                <w:szCs w:val="24"/>
                <w:lang w:eastAsia="es-EC"/>
              </w:rPr>
              <w:t> </w:t>
            </w:r>
          </w:p>
        </w:tc>
        <w:tc>
          <w:tcPr>
            <w:tcW w:w="1008" w:type="dxa"/>
            <w:tcBorders>
              <w:top w:val="nil"/>
              <w:left w:val="nil"/>
              <w:bottom w:val="single" w:sz="4" w:space="0" w:color="auto"/>
              <w:right w:val="single" w:sz="4" w:space="0" w:color="auto"/>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r w:rsidRPr="00186711">
              <w:rPr>
                <w:rFonts w:ascii="Arial" w:eastAsia="Times New Roman" w:hAnsi="Arial" w:cs="Arial"/>
                <w:sz w:val="24"/>
                <w:szCs w:val="24"/>
                <w:lang w:eastAsia="es-EC"/>
              </w:rPr>
              <w:t> </w:t>
            </w:r>
          </w:p>
        </w:tc>
      </w:tr>
      <w:tr w:rsidR="002A7AF7" w:rsidRPr="00186711" w:rsidTr="002A7AF7">
        <w:trPr>
          <w:trHeight w:val="191"/>
        </w:trPr>
        <w:tc>
          <w:tcPr>
            <w:tcW w:w="608" w:type="dxa"/>
            <w:gridSpan w:val="2"/>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c>
          <w:tcPr>
            <w:tcW w:w="2011" w:type="dxa"/>
            <w:gridSpan w:val="2"/>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c>
          <w:tcPr>
            <w:tcW w:w="484" w:type="dxa"/>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c>
          <w:tcPr>
            <w:tcW w:w="418" w:type="dxa"/>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c>
          <w:tcPr>
            <w:tcW w:w="664" w:type="dxa"/>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c>
          <w:tcPr>
            <w:tcW w:w="495" w:type="dxa"/>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c>
          <w:tcPr>
            <w:tcW w:w="474" w:type="dxa"/>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c>
          <w:tcPr>
            <w:tcW w:w="475" w:type="dxa"/>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c>
          <w:tcPr>
            <w:tcW w:w="299" w:type="dxa"/>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c>
          <w:tcPr>
            <w:tcW w:w="298" w:type="dxa"/>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c>
          <w:tcPr>
            <w:tcW w:w="299" w:type="dxa"/>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c>
          <w:tcPr>
            <w:tcW w:w="292" w:type="dxa"/>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c>
          <w:tcPr>
            <w:tcW w:w="578" w:type="dxa"/>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c>
          <w:tcPr>
            <w:tcW w:w="1008" w:type="dxa"/>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r>
      <w:tr w:rsidR="002A7AF7" w:rsidRPr="00186711" w:rsidTr="002A7AF7">
        <w:trPr>
          <w:trHeight w:val="292"/>
        </w:trPr>
        <w:tc>
          <w:tcPr>
            <w:tcW w:w="608" w:type="dxa"/>
            <w:gridSpan w:val="2"/>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c>
          <w:tcPr>
            <w:tcW w:w="2011" w:type="dxa"/>
            <w:gridSpan w:val="2"/>
            <w:tcBorders>
              <w:top w:val="nil"/>
              <w:left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c>
          <w:tcPr>
            <w:tcW w:w="484" w:type="dxa"/>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c>
          <w:tcPr>
            <w:tcW w:w="418" w:type="dxa"/>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c>
          <w:tcPr>
            <w:tcW w:w="2407" w:type="dxa"/>
            <w:gridSpan w:val="5"/>
            <w:tcBorders>
              <w:top w:val="nil"/>
              <w:left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c>
          <w:tcPr>
            <w:tcW w:w="298" w:type="dxa"/>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c>
          <w:tcPr>
            <w:tcW w:w="299" w:type="dxa"/>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c>
          <w:tcPr>
            <w:tcW w:w="292" w:type="dxa"/>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c>
          <w:tcPr>
            <w:tcW w:w="578" w:type="dxa"/>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c>
          <w:tcPr>
            <w:tcW w:w="1008" w:type="dxa"/>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r>
      <w:tr w:rsidR="002A7AF7" w:rsidRPr="00186711" w:rsidTr="002A7AF7">
        <w:trPr>
          <w:trHeight w:val="191"/>
        </w:trPr>
        <w:tc>
          <w:tcPr>
            <w:tcW w:w="608" w:type="dxa"/>
            <w:gridSpan w:val="2"/>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c>
          <w:tcPr>
            <w:tcW w:w="5917" w:type="dxa"/>
            <w:gridSpan w:val="11"/>
            <w:tcBorders>
              <w:left w:val="nil"/>
              <w:bottom w:val="nil"/>
              <w:right w:val="nil"/>
            </w:tcBorders>
            <w:shd w:val="clear" w:color="auto" w:fill="auto"/>
            <w:noWrap/>
            <w:vAlign w:val="bottom"/>
            <w:hideMark/>
          </w:tcPr>
          <w:p w:rsidR="002A7AF7" w:rsidRDefault="002A7AF7" w:rsidP="002A7AF7">
            <w:pPr>
              <w:spacing w:after="0" w:line="240" w:lineRule="auto"/>
              <w:rPr>
                <w:rFonts w:ascii="Arial" w:eastAsia="Times New Roman" w:hAnsi="Arial" w:cs="Arial"/>
                <w:sz w:val="24"/>
                <w:szCs w:val="24"/>
                <w:lang w:eastAsia="es-EC"/>
              </w:rPr>
            </w:pPr>
          </w:p>
          <w:p w:rsidR="007948B9" w:rsidRPr="00186711" w:rsidRDefault="007948B9" w:rsidP="002A7AF7">
            <w:pPr>
              <w:spacing w:after="0" w:line="240" w:lineRule="auto"/>
              <w:rPr>
                <w:rFonts w:ascii="Arial" w:eastAsia="Times New Roman" w:hAnsi="Arial" w:cs="Arial"/>
                <w:sz w:val="24"/>
                <w:szCs w:val="24"/>
                <w:lang w:eastAsia="es-EC"/>
              </w:rPr>
            </w:pPr>
          </w:p>
        </w:tc>
        <w:tc>
          <w:tcPr>
            <w:tcW w:w="292" w:type="dxa"/>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c>
          <w:tcPr>
            <w:tcW w:w="578" w:type="dxa"/>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c>
          <w:tcPr>
            <w:tcW w:w="1008" w:type="dxa"/>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r>
      <w:tr w:rsidR="002A7AF7" w:rsidRPr="00186711" w:rsidTr="002A7AF7">
        <w:trPr>
          <w:trHeight w:val="191"/>
        </w:trPr>
        <w:tc>
          <w:tcPr>
            <w:tcW w:w="608" w:type="dxa"/>
            <w:gridSpan w:val="2"/>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c>
          <w:tcPr>
            <w:tcW w:w="6209" w:type="dxa"/>
            <w:gridSpan w:val="12"/>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c>
          <w:tcPr>
            <w:tcW w:w="578" w:type="dxa"/>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c>
          <w:tcPr>
            <w:tcW w:w="1008" w:type="dxa"/>
            <w:tcBorders>
              <w:top w:val="nil"/>
              <w:left w:val="nil"/>
              <w:bottom w:val="nil"/>
              <w:right w:val="nil"/>
            </w:tcBorders>
            <w:shd w:val="clear" w:color="auto" w:fill="auto"/>
            <w:noWrap/>
            <w:vAlign w:val="bottom"/>
            <w:hideMark/>
          </w:tcPr>
          <w:p w:rsidR="002A7AF7" w:rsidRPr="00186711" w:rsidRDefault="002A7AF7" w:rsidP="002A7AF7">
            <w:pPr>
              <w:spacing w:after="0" w:line="240" w:lineRule="auto"/>
              <w:rPr>
                <w:rFonts w:ascii="Arial" w:eastAsia="Times New Roman" w:hAnsi="Arial" w:cs="Arial"/>
                <w:sz w:val="24"/>
                <w:szCs w:val="24"/>
                <w:lang w:eastAsia="es-EC"/>
              </w:rPr>
            </w:pPr>
          </w:p>
        </w:tc>
      </w:tr>
    </w:tbl>
    <w:p w:rsidR="005118D6" w:rsidRPr="00186711" w:rsidRDefault="005118D6" w:rsidP="0075514B">
      <w:pPr>
        <w:autoSpaceDE w:val="0"/>
        <w:autoSpaceDN w:val="0"/>
        <w:adjustRightInd w:val="0"/>
        <w:spacing w:after="0" w:line="240" w:lineRule="auto"/>
        <w:jc w:val="both"/>
        <w:rPr>
          <w:rFonts w:ascii="Arial" w:hAnsi="Arial" w:cs="Arial"/>
          <w:b/>
          <w:bCs/>
          <w:sz w:val="24"/>
          <w:szCs w:val="24"/>
        </w:rPr>
      </w:pPr>
    </w:p>
    <w:p w:rsidR="005118D6" w:rsidRPr="00186711" w:rsidRDefault="005118D6" w:rsidP="0075514B">
      <w:pPr>
        <w:autoSpaceDE w:val="0"/>
        <w:autoSpaceDN w:val="0"/>
        <w:adjustRightInd w:val="0"/>
        <w:spacing w:after="0" w:line="240" w:lineRule="auto"/>
        <w:jc w:val="both"/>
        <w:rPr>
          <w:rFonts w:ascii="Arial" w:hAnsi="Arial" w:cs="Arial"/>
          <w:b/>
          <w:bCs/>
          <w:sz w:val="24"/>
          <w:szCs w:val="24"/>
        </w:rPr>
      </w:pPr>
    </w:p>
    <w:p w:rsidR="005118D6" w:rsidRPr="00186711" w:rsidRDefault="005118D6" w:rsidP="0075514B">
      <w:pPr>
        <w:autoSpaceDE w:val="0"/>
        <w:autoSpaceDN w:val="0"/>
        <w:adjustRightInd w:val="0"/>
        <w:spacing w:after="0" w:line="240" w:lineRule="auto"/>
        <w:jc w:val="both"/>
        <w:rPr>
          <w:rFonts w:ascii="Arial" w:hAnsi="Arial" w:cs="Arial"/>
          <w:b/>
          <w:bCs/>
          <w:sz w:val="24"/>
          <w:szCs w:val="24"/>
        </w:rPr>
      </w:pPr>
    </w:p>
    <w:p w:rsidR="005B098A" w:rsidRDefault="005B098A" w:rsidP="0075514B">
      <w:pPr>
        <w:autoSpaceDE w:val="0"/>
        <w:autoSpaceDN w:val="0"/>
        <w:adjustRightInd w:val="0"/>
        <w:spacing w:after="0" w:line="240" w:lineRule="auto"/>
        <w:jc w:val="both"/>
        <w:rPr>
          <w:rFonts w:ascii="Arial" w:hAnsi="Arial" w:cs="Arial"/>
          <w:b/>
          <w:bCs/>
          <w:sz w:val="24"/>
          <w:szCs w:val="24"/>
        </w:rPr>
      </w:pPr>
    </w:p>
    <w:p w:rsidR="005B098A" w:rsidRDefault="005B098A" w:rsidP="0075514B">
      <w:pPr>
        <w:autoSpaceDE w:val="0"/>
        <w:autoSpaceDN w:val="0"/>
        <w:adjustRightInd w:val="0"/>
        <w:spacing w:after="0" w:line="240" w:lineRule="auto"/>
        <w:jc w:val="both"/>
        <w:rPr>
          <w:rFonts w:ascii="Arial" w:hAnsi="Arial" w:cs="Arial"/>
          <w:b/>
          <w:bCs/>
          <w:sz w:val="24"/>
          <w:szCs w:val="24"/>
        </w:rPr>
      </w:pPr>
    </w:p>
    <w:p w:rsidR="005B098A" w:rsidRDefault="005B098A" w:rsidP="0075514B">
      <w:pPr>
        <w:autoSpaceDE w:val="0"/>
        <w:autoSpaceDN w:val="0"/>
        <w:adjustRightInd w:val="0"/>
        <w:spacing w:after="0" w:line="240" w:lineRule="auto"/>
        <w:jc w:val="both"/>
        <w:rPr>
          <w:rFonts w:ascii="Arial" w:hAnsi="Arial" w:cs="Arial"/>
          <w:b/>
          <w:bCs/>
          <w:sz w:val="24"/>
          <w:szCs w:val="24"/>
        </w:rPr>
      </w:pPr>
    </w:p>
    <w:p w:rsidR="005B098A" w:rsidRDefault="005B098A" w:rsidP="0075514B">
      <w:pPr>
        <w:autoSpaceDE w:val="0"/>
        <w:autoSpaceDN w:val="0"/>
        <w:adjustRightInd w:val="0"/>
        <w:spacing w:after="0" w:line="240" w:lineRule="auto"/>
        <w:jc w:val="both"/>
        <w:rPr>
          <w:rFonts w:ascii="Arial" w:hAnsi="Arial" w:cs="Arial"/>
          <w:b/>
          <w:bCs/>
          <w:sz w:val="24"/>
          <w:szCs w:val="24"/>
        </w:rPr>
      </w:pPr>
    </w:p>
    <w:p w:rsidR="005B098A" w:rsidRDefault="005B098A" w:rsidP="0075514B">
      <w:pPr>
        <w:autoSpaceDE w:val="0"/>
        <w:autoSpaceDN w:val="0"/>
        <w:adjustRightInd w:val="0"/>
        <w:spacing w:after="0" w:line="240" w:lineRule="auto"/>
        <w:jc w:val="both"/>
        <w:rPr>
          <w:rFonts w:ascii="Arial" w:hAnsi="Arial" w:cs="Arial"/>
          <w:b/>
          <w:bCs/>
          <w:sz w:val="24"/>
          <w:szCs w:val="24"/>
        </w:rPr>
      </w:pPr>
    </w:p>
    <w:p w:rsidR="005B098A" w:rsidRDefault="005B098A" w:rsidP="0075514B">
      <w:pPr>
        <w:autoSpaceDE w:val="0"/>
        <w:autoSpaceDN w:val="0"/>
        <w:adjustRightInd w:val="0"/>
        <w:spacing w:after="0" w:line="240" w:lineRule="auto"/>
        <w:jc w:val="both"/>
        <w:rPr>
          <w:rFonts w:ascii="Arial" w:hAnsi="Arial" w:cs="Arial"/>
          <w:b/>
          <w:bCs/>
          <w:sz w:val="24"/>
          <w:szCs w:val="24"/>
        </w:rPr>
      </w:pPr>
    </w:p>
    <w:p w:rsidR="005B098A" w:rsidRDefault="005B098A" w:rsidP="0075514B">
      <w:pPr>
        <w:autoSpaceDE w:val="0"/>
        <w:autoSpaceDN w:val="0"/>
        <w:adjustRightInd w:val="0"/>
        <w:spacing w:after="0" w:line="240" w:lineRule="auto"/>
        <w:jc w:val="both"/>
        <w:rPr>
          <w:rFonts w:ascii="Arial" w:hAnsi="Arial" w:cs="Arial"/>
          <w:b/>
          <w:bCs/>
          <w:sz w:val="24"/>
          <w:szCs w:val="24"/>
        </w:rPr>
      </w:pPr>
    </w:p>
    <w:p w:rsidR="005B098A" w:rsidRDefault="005B098A" w:rsidP="0075514B">
      <w:pPr>
        <w:autoSpaceDE w:val="0"/>
        <w:autoSpaceDN w:val="0"/>
        <w:adjustRightInd w:val="0"/>
        <w:spacing w:after="0" w:line="240" w:lineRule="auto"/>
        <w:jc w:val="both"/>
        <w:rPr>
          <w:rFonts w:ascii="Arial" w:hAnsi="Arial" w:cs="Arial"/>
          <w:b/>
          <w:bCs/>
          <w:sz w:val="24"/>
          <w:szCs w:val="24"/>
        </w:rPr>
      </w:pPr>
    </w:p>
    <w:p w:rsidR="005B098A" w:rsidRDefault="005B098A" w:rsidP="0075514B">
      <w:pPr>
        <w:autoSpaceDE w:val="0"/>
        <w:autoSpaceDN w:val="0"/>
        <w:adjustRightInd w:val="0"/>
        <w:spacing w:after="0" w:line="240" w:lineRule="auto"/>
        <w:jc w:val="both"/>
        <w:rPr>
          <w:rFonts w:ascii="Arial" w:hAnsi="Arial" w:cs="Arial"/>
          <w:b/>
          <w:bCs/>
          <w:sz w:val="24"/>
          <w:szCs w:val="24"/>
        </w:rPr>
      </w:pPr>
    </w:p>
    <w:p w:rsidR="005B098A" w:rsidRDefault="005B098A" w:rsidP="0075514B">
      <w:pPr>
        <w:autoSpaceDE w:val="0"/>
        <w:autoSpaceDN w:val="0"/>
        <w:adjustRightInd w:val="0"/>
        <w:spacing w:after="0" w:line="240" w:lineRule="auto"/>
        <w:jc w:val="both"/>
        <w:rPr>
          <w:rFonts w:ascii="Arial" w:hAnsi="Arial" w:cs="Arial"/>
          <w:b/>
          <w:bCs/>
          <w:sz w:val="24"/>
          <w:szCs w:val="24"/>
        </w:rPr>
      </w:pPr>
    </w:p>
    <w:p w:rsidR="005B098A" w:rsidRDefault="005B098A" w:rsidP="0075514B">
      <w:pPr>
        <w:autoSpaceDE w:val="0"/>
        <w:autoSpaceDN w:val="0"/>
        <w:adjustRightInd w:val="0"/>
        <w:spacing w:after="0" w:line="240" w:lineRule="auto"/>
        <w:jc w:val="both"/>
        <w:rPr>
          <w:rFonts w:ascii="Arial" w:hAnsi="Arial" w:cs="Arial"/>
          <w:b/>
          <w:bCs/>
          <w:sz w:val="24"/>
          <w:szCs w:val="24"/>
        </w:rPr>
      </w:pPr>
    </w:p>
    <w:p w:rsidR="005B098A" w:rsidRDefault="005B098A" w:rsidP="0075514B">
      <w:pPr>
        <w:autoSpaceDE w:val="0"/>
        <w:autoSpaceDN w:val="0"/>
        <w:adjustRightInd w:val="0"/>
        <w:spacing w:after="0" w:line="240" w:lineRule="auto"/>
        <w:jc w:val="both"/>
        <w:rPr>
          <w:rFonts w:ascii="Arial" w:hAnsi="Arial" w:cs="Arial"/>
          <w:b/>
          <w:bCs/>
          <w:sz w:val="24"/>
          <w:szCs w:val="24"/>
        </w:rPr>
      </w:pPr>
    </w:p>
    <w:p w:rsidR="005B098A" w:rsidRDefault="005B098A" w:rsidP="0075514B">
      <w:pPr>
        <w:autoSpaceDE w:val="0"/>
        <w:autoSpaceDN w:val="0"/>
        <w:adjustRightInd w:val="0"/>
        <w:spacing w:after="0" w:line="240" w:lineRule="auto"/>
        <w:jc w:val="both"/>
        <w:rPr>
          <w:rFonts w:ascii="Arial" w:hAnsi="Arial" w:cs="Arial"/>
          <w:b/>
          <w:bCs/>
          <w:sz w:val="24"/>
          <w:szCs w:val="24"/>
        </w:rPr>
      </w:pPr>
    </w:p>
    <w:p w:rsidR="005B098A" w:rsidRDefault="005B098A" w:rsidP="0075514B">
      <w:pPr>
        <w:autoSpaceDE w:val="0"/>
        <w:autoSpaceDN w:val="0"/>
        <w:adjustRightInd w:val="0"/>
        <w:spacing w:after="0" w:line="240" w:lineRule="auto"/>
        <w:jc w:val="both"/>
        <w:rPr>
          <w:rFonts w:ascii="Arial" w:hAnsi="Arial" w:cs="Arial"/>
          <w:b/>
          <w:bCs/>
          <w:sz w:val="24"/>
          <w:szCs w:val="24"/>
        </w:rPr>
      </w:pPr>
    </w:p>
    <w:p w:rsidR="005B098A" w:rsidRDefault="005B098A" w:rsidP="0075514B">
      <w:pPr>
        <w:autoSpaceDE w:val="0"/>
        <w:autoSpaceDN w:val="0"/>
        <w:adjustRightInd w:val="0"/>
        <w:spacing w:after="0" w:line="240" w:lineRule="auto"/>
        <w:jc w:val="both"/>
        <w:rPr>
          <w:rFonts w:ascii="Arial" w:hAnsi="Arial" w:cs="Arial"/>
          <w:b/>
          <w:bCs/>
          <w:sz w:val="24"/>
          <w:szCs w:val="24"/>
        </w:rPr>
      </w:pPr>
    </w:p>
    <w:p w:rsidR="005B098A" w:rsidRDefault="005B098A" w:rsidP="0075514B">
      <w:pPr>
        <w:autoSpaceDE w:val="0"/>
        <w:autoSpaceDN w:val="0"/>
        <w:adjustRightInd w:val="0"/>
        <w:spacing w:after="0" w:line="240" w:lineRule="auto"/>
        <w:jc w:val="both"/>
        <w:rPr>
          <w:rFonts w:ascii="Arial" w:hAnsi="Arial" w:cs="Arial"/>
          <w:b/>
          <w:bCs/>
          <w:sz w:val="24"/>
          <w:szCs w:val="24"/>
        </w:rPr>
      </w:pPr>
    </w:p>
    <w:p w:rsidR="005B098A" w:rsidRDefault="005B098A" w:rsidP="0075514B">
      <w:pPr>
        <w:autoSpaceDE w:val="0"/>
        <w:autoSpaceDN w:val="0"/>
        <w:adjustRightInd w:val="0"/>
        <w:spacing w:after="0" w:line="240" w:lineRule="auto"/>
        <w:jc w:val="both"/>
        <w:rPr>
          <w:rFonts w:ascii="Arial" w:hAnsi="Arial" w:cs="Arial"/>
          <w:b/>
          <w:bCs/>
          <w:sz w:val="24"/>
          <w:szCs w:val="24"/>
        </w:rPr>
      </w:pPr>
    </w:p>
    <w:p w:rsidR="005B098A" w:rsidRDefault="005B098A" w:rsidP="0075514B">
      <w:pPr>
        <w:autoSpaceDE w:val="0"/>
        <w:autoSpaceDN w:val="0"/>
        <w:adjustRightInd w:val="0"/>
        <w:spacing w:after="0" w:line="240" w:lineRule="auto"/>
        <w:jc w:val="both"/>
        <w:rPr>
          <w:rFonts w:ascii="Arial" w:hAnsi="Arial" w:cs="Arial"/>
          <w:b/>
          <w:bCs/>
          <w:sz w:val="24"/>
          <w:szCs w:val="24"/>
        </w:rPr>
      </w:pPr>
    </w:p>
    <w:p w:rsidR="005B098A" w:rsidRDefault="005B098A" w:rsidP="0075514B">
      <w:pPr>
        <w:autoSpaceDE w:val="0"/>
        <w:autoSpaceDN w:val="0"/>
        <w:adjustRightInd w:val="0"/>
        <w:spacing w:after="0" w:line="240" w:lineRule="auto"/>
        <w:jc w:val="both"/>
        <w:rPr>
          <w:rFonts w:ascii="Arial" w:hAnsi="Arial" w:cs="Arial"/>
          <w:b/>
          <w:bCs/>
          <w:sz w:val="24"/>
          <w:szCs w:val="24"/>
        </w:rPr>
      </w:pPr>
    </w:p>
    <w:p w:rsidR="005B098A" w:rsidRDefault="005B098A" w:rsidP="0075514B">
      <w:pPr>
        <w:autoSpaceDE w:val="0"/>
        <w:autoSpaceDN w:val="0"/>
        <w:adjustRightInd w:val="0"/>
        <w:spacing w:after="0" w:line="240" w:lineRule="auto"/>
        <w:jc w:val="both"/>
        <w:rPr>
          <w:rFonts w:ascii="Arial" w:hAnsi="Arial" w:cs="Arial"/>
          <w:b/>
          <w:bCs/>
          <w:sz w:val="24"/>
          <w:szCs w:val="24"/>
        </w:rPr>
      </w:pPr>
    </w:p>
    <w:p w:rsidR="005B098A" w:rsidRDefault="005B098A" w:rsidP="0075514B">
      <w:pPr>
        <w:autoSpaceDE w:val="0"/>
        <w:autoSpaceDN w:val="0"/>
        <w:adjustRightInd w:val="0"/>
        <w:spacing w:after="0" w:line="240" w:lineRule="auto"/>
        <w:jc w:val="both"/>
        <w:rPr>
          <w:rFonts w:ascii="Arial" w:hAnsi="Arial" w:cs="Arial"/>
          <w:b/>
          <w:bCs/>
          <w:sz w:val="24"/>
          <w:szCs w:val="24"/>
        </w:rPr>
      </w:pPr>
    </w:p>
    <w:p w:rsidR="005B098A" w:rsidRDefault="005B098A" w:rsidP="0075514B">
      <w:pPr>
        <w:autoSpaceDE w:val="0"/>
        <w:autoSpaceDN w:val="0"/>
        <w:adjustRightInd w:val="0"/>
        <w:spacing w:after="0" w:line="240" w:lineRule="auto"/>
        <w:jc w:val="both"/>
        <w:rPr>
          <w:rFonts w:ascii="Arial" w:hAnsi="Arial" w:cs="Arial"/>
          <w:b/>
          <w:bCs/>
          <w:sz w:val="24"/>
          <w:szCs w:val="24"/>
        </w:rPr>
      </w:pPr>
    </w:p>
    <w:p w:rsidR="005B098A" w:rsidRDefault="005B098A" w:rsidP="0075514B">
      <w:pPr>
        <w:autoSpaceDE w:val="0"/>
        <w:autoSpaceDN w:val="0"/>
        <w:adjustRightInd w:val="0"/>
        <w:spacing w:after="0" w:line="240" w:lineRule="auto"/>
        <w:jc w:val="both"/>
        <w:rPr>
          <w:rFonts w:ascii="Arial" w:hAnsi="Arial" w:cs="Arial"/>
          <w:b/>
          <w:bCs/>
          <w:sz w:val="24"/>
          <w:szCs w:val="24"/>
        </w:rPr>
      </w:pPr>
    </w:p>
    <w:p w:rsidR="005B098A" w:rsidRDefault="005B098A" w:rsidP="0075514B">
      <w:pPr>
        <w:autoSpaceDE w:val="0"/>
        <w:autoSpaceDN w:val="0"/>
        <w:adjustRightInd w:val="0"/>
        <w:spacing w:after="0" w:line="240" w:lineRule="auto"/>
        <w:jc w:val="both"/>
        <w:rPr>
          <w:rFonts w:ascii="Arial" w:hAnsi="Arial" w:cs="Arial"/>
          <w:b/>
          <w:bCs/>
          <w:sz w:val="24"/>
          <w:szCs w:val="24"/>
        </w:rPr>
      </w:pPr>
    </w:p>
    <w:p w:rsidR="005B098A" w:rsidRDefault="005B098A" w:rsidP="0075514B">
      <w:pPr>
        <w:autoSpaceDE w:val="0"/>
        <w:autoSpaceDN w:val="0"/>
        <w:adjustRightInd w:val="0"/>
        <w:spacing w:after="0" w:line="240" w:lineRule="auto"/>
        <w:jc w:val="both"/>
        <w:rPr>
          <w:rFonts w:ascii="Arial" w:hAnsi="Arial" w:cs="Arial"/>
          <w:b/>
          <w:bCs/>
          <w:sz w:val="24"/>
          <w:szCs w:val="24"/>
        </w:rPr>
      </w:pPr>
    </w:p>
    <w:p w:rsidR="005B098A" w:rsidRDefault="005B098A" w:rsidP="0075514B">
      <w:pPr>
        <w:autoSpaceDE w:val="0"/>
        <w:autoSpaceDN w:val="0"/>
        <w:adjustRightInd w:val="0"/>
        <w:spacing w:after="0" w:line="240" w:lineRule="auto"/>
        <w:jc w:val="both"/>
        <w:rPr>
          <w:rFonts w:ascii="Arial" w:hAnsi="Arial" w:cs="Arial"/>
          <w:b/>
          <w:bCs/>
          <w:sz w:val="24"/>
          <w:szCs w:val="24"/>
        </w:rPr>
      </w:pPr>
    </w:p>
    <w:p w:rsidR="005B098A" w:rsidRDefault="005B098A" w:rsidP="0075514B">
      <w:pPr>
        <w:autoSpaceDE w:val="0"/>
        <w:autoSpaceDN w:val="0"/>
        <w:adjustRightInd w:val="0"/>
        <w:spacing w:after="0" w:line="240" w:lineRule="auto"/>
        <w:jc w:val="both"/>
        <w:rPr>
          <w:rFonts w:ascii="Arial" w:hAnsi="Arial" w:cs="Arial"/>
          <w:b/>
          <w:bCs/>
          <w:sz w:val="24"/>
          <w:szCs w:val="24"/>
        </w:rPr>
      </w:pPr>
    </w:p>
    <w:p w:rsidR="005B098A" w:rsidRDefault="005B098A" w:rsidP="0075514B">
      <w:pPr>
        <w:autoSpaceDE w:val="0"/>
        <w:autoSpaceDN w:val="0"/>
        <w:adjustRightInd w:val="0"/>
        <w:spacing w:after="0" w:line="240" w:lineRule="auto"/>
        <w:jc w:val="both"/>
        <w:rPr>
          <w:rFonts w:ascii="Arial" w:hAnsi="Arial" w:cs="Arial"/>
          <w:b/>
          <w:bCs/>
          <w:sz w:val="24"/>
          <w:szCs w:val="24"/>
        </w:rPr>
      </w:pPr>
    </w:p>
    <w:p w:rsidR="005B098A" w:rsidRDefault="005B098A" w:rsidP="0075514B">
      <w:pPr>
        <w:autoSpaceDE w:val="0"/>
        <w:autoSpaceDN w:val="0"/>
        <w:adjustRightInd w:val="0"/>
        <w:spacing w:after="0" w:line="240" w:lineRule="auto"/>
        <w:jc w:val="both"/>
        <w:rPr>
          <w:rFonts w:ascii="Arial" w:hAnsi="Arial" w:cs="Arial"/>
          <w:b/>
          <w:bCs/>
          <w:sz w:val="24"/>
          <w:szCs w:val="24"/>
        </w:rPr>
      </w:pPr>
    </w:p>
    <w:p w:rsidR="005B098A" w:rsidRDefault="005B098A" w:rsidP="0075514B">
      <w:pPr>
        <w:autoSpaceDE w:val="0"/>
        <w:autoSpaceDN w:val="0"/>
        <w:adjustRightInd w:val="0"/>
        <w:spacing w:after="0" w:line="240" w:lineRule="auto"/>
        <w:jc w:val="both"/>
        <w:rPr>
          <w:rFonts w:ascii="Arial" w:hAnsi="Arial" w:cs="Arial"/>
          <w:b/>
          <w:bCs/>
          <w:sz w:val="24"/>
          <w:szCs w:val="24"/>
        </w:rPr>
      </w:pPr>
    </w:p>
    <w:p w:rsidR="005B098A" w:rsidRDefault="005B098A" w:rsidP="0075514B">
      <w:pPr>
        <w:autoSpaceDE w:val="0"/>
        <w:autoSpaceDN w:val="0"/>
        <w:adjustRightInd w:val="0"/>
        <w:spacing w:after="0" w:line="240" w:lineRule="auto"/>
        <w:jc w:val="both"/>
        <w:rPr>
          <w:rFonts w:ascii="Arial" w:hAnsi="Arial" w:cs="Arial"/>
          <w:b/>
          <w:bCs/>
          <w:sz w:val="24"/>
          <w:szCs w:val="24"/>
        </w:rPr>
      </w:pPr>
    </w:p>
    <w:p w:rsidR="005B098A" w:rsidRDefault="005B098A" w:rsidP="0075514B">
      <w:pPr>
        <w:autoSpaceDE w:val="0"/>
        <w:autoSpaceDN w:val="0"/>
        <w:adjustRightInd w:val="0"/>
        <w:spacing w:after="0" w:line="240" w:lineRule="auto"/>
        <w:jc w:val="both"/>
        <w:rPr>
          <w:rFonts w:ascii="Arial" w:hAnsi="Arial" w:cs="Arial"/>
          <w:b/>
          <w:bCs/>
          <w:sz w:val="24"/>
          <w:szCs w:val="24"/>
        </w:rPr>
      </w:pPr>
    </w:p>
    <w:p w:rsidR="007948B9" w:rsidRDefault="007948B9" w:rsidP="0075514B">
      <w:pPr>
        <w:autoSpaceDE w:val="0"/>
        <w:autoSpaceDN w:val="0"/>
        <w:adjustRightInd w:val="0"/>
        <w:spacing w:after="0" w:line="240" w:lineRule="auto"/>
        <w:jc w:val="both"/>
        <w:rPr>
          <w:rFonts w:ascii="Arial" w:hAnsi="Arial" w:cs="Arial"/>
          <w:b/>
          <w:bCs/>
          <w:sz w:val="24"/>
          <w:szCs w:val="24"/>
        </w:rPr>
      </w:pPr>
    </w:p>
    <w:p w:rsidR="005118D6" w:rsidRPr="00186711" w:rsidRDefault="0075514B" w:rsidP="0075514B">
      <w:pPr>
        <w:autoSpaceDE w:val="0"/>
        <w:autoSpaceDN w:val="0"/>
        <w:adjustRightInd w:val="0"/>
        <w:spacing w:after="0" w:line="240" w:lineRule="auto"/>
        <w:jc w:val="both"/>
        <w:rPr>
          <w:rFonts w:ascii="Arial" w:hAnsi="Arial" w:cs="Arial"/>
          <w:sz w:val="24"/>
          <w:szCs w:val="24"/>
        </w:rPr>
      </w:pPr>
      <w:r w:rsidRPr="00186711">
        <w:rPr>
          <w:rFonts w:ascii="Arial" w:hAnsi="Arial" w:cs="Arial"/>
          <w:b/>
          <w:bCs/>
          <w:sz w:val="24"/>
          <w:szCs w:val="24"/>
        </w:rPr>
        <w:lastRenderedPageBreak/>
        <w:t>Evaluación formativa o continua:</w:t>
      </w:r>
      <w:r w:rsidR="007E3E33" w:rsidRPr="00186711">
        <w:rPr>
          <w:rFonts w:ascii="Arial" w:hAnsi="Arial" w:cs="Arial"/>
          <w:sz w:val="24"/>
          <w:szCs w:val="24"/>
        </w:rPr>
        <w:t xml:space="preserve"> Esta evaluación se realiza durante el proceso de aprendizaje para permitirle al docente realizar ajustes en la metodología de enseñanza, y mantener informados a los actores del proceso educativo sobre los resultados parciales logrados y el avance en el desarrollo integral del estudiante. </w:t>
      </w:r>
    </w:p>
    <w:p w:rsidR="00003798" w:rsidRPr="00186711" w:rsidRDefault="000C7804" w:rsidP="007714C3">
      <w:pPr>
        <w:jc w:val="both"/>
        <w:rPr>
          <w:rFonts w:ascii="Arial" w:hAnsi="Arial" w:cs="Arial"/>
          <w:sz w:val="24"/>
          <w:szCs w:val="24"/>
        </w:rPr>
      </w:pPr>
      <w:r w:rsidRPr="00186711">
        <w:rPr>
          <w:rFonts w:ascii="Arial" w:hAnsi="Arial" w:cs="Arial"/>
          <w:sz w:val="24"/>
          <w:szCs w:val="24"/>
        </w:rPr>
        <w:t xml:space="preserve">Los docentes del área de matemática han seleccionado las técnicas y los instrumentos más adecuados que garanticen el </w:t>
      </w:r>
      <w:r w:rsidR="00C821BA" w:rsidRPr="00186711">
        <w:rPr>
          <w:rFonts w:ascii="Arial" w:hAnsi="Arial" w:cs="Arial"/>
          <w:sz w:val="24"/>
          <w:szCs w:val="24"/>
        </w:rPr>
        <w:t xml:space="preserve">continuo aprendizaje que conducen a la obtención de información del proceso de estos aprendizajes. Entre las técnicas utilizadas en el área tenemos: la observación, pruebas escritas, pruebas orales, tareas individuales en clase, tareas grupales con los respectivos  instrumentos: escala de valoración, rúbricas, listas de cotejo, exposiciones, proyectos, pruebas de base estructuradas y semi-estructuradas ajustándose a los referentes curriculares, </w:t>
      </w:r>
      <w:r w:rsidR="00B9073C" w:rsidRPr="00186711">
        <w:rPr>
          <w:rFonts w:ascii="Arial" w:hAnsi="Arial" w:cs="Arial"/>
          <w:sz w:val="24"/>
          <w:szCs w:val="24"/>
        </w:rPr>
        <w:t xml:space="preserve">fundamentados en los estándares educativos, </w:t>
      </w:r>
      <w:r w:rsidR="00C821BA" w:rsidRPr="00186711">
        <w:rPr>
          <w:rFonts w:ascii="Arial" w:hAnsi="Arial" w:cs="Arial"/>
          <w:sz w:val="24"/>
          <w:szCs w:val="24"/>
        </w:rPr>
        <w:t xml:space="preserve"> los criterios</w:t>
      </w:r>
      <w:r w:rsidR="00B9073C" w:rsidRPr="00186711">
        <w:rPr>
          <w:rFonts w:ascii="Arial" w:hAnsi="Arial" w:cs="Arial"/>
          <w:sz w:val="24"/>
          <w:szCs w:val="24"/>
        </w:rPr>
        <w:t xml:space="preserve"> e indicadores </w:t>
      </w:r>
      <w:r w:rsidR="00C821BA" w:rsidRPr="00186711">
        <w:rPr>
          <w:rFonts w:ascii="Arial" w:hAnsi="Arial" w:cs="Arial"/>
          <w:sz w:val="24"/>
          <w:szCs w:val="24"/>
        </w:rPr>
        <w:t xml:space="preserve"> de evaluación, expuestos en las siguientes matrices  </w:t>
      </w:r>
      <w:r w:rsidR="00B9073C" w:rsidRPr="00186711">
        <w:rPr>
          <w:rFonts w:ascii="Arial" w:hAnsi="Arial" w:cs="Arial"/>
          <w:sz w:val="24"/>
          <w:szCs w:val="24"/>
        </w:rPr>
        <w:t xml:space="preserve">por grados de todos los niveles. </w:t>
      </w:r>
    </w:p>
    <w:p w:rsidR="00B9073C" w:rsidRDefault="00B9073C" w:rsidP="007714C3">
      <w:pPr>
        <w:jc w:val="both"/>
        <w:rPr>
          <w:rFonts w:ascii="Arial" w:hAnsi="Arial" w:cs="Arial"/>
          <w:sz w:val="24"/>
          <w:szCs w:val="24"/>
        </w:rPr>
      </w:pPr>
    </w:p>
    <w:p w:rsidR="007948B9" w:rsidRDefault="007948B9" w:rsidP="007714C3">
      <w:pPr>
        <w:jc w:val="both"/>
        <w:rPr>
          <w:rFonts w:ascii="Arial" w:hAnsi="Arial" w:cs="Arial"/>
          <w:sz w:val="24"/>
          <w:szCs w:val="24"/>
        </w:rPr>
      </w:pPr>
    </w:p>
    <w:p w:rsidR="007948B9" w:rsidRDefault="007948B9">
      <w:pPr>
        <w:rPr>
          <w:rFonts w:ascii="Arial" w:hAnsi="Arial" w:cs="Arial"/>
          <w:sz w:val="24"/>
          <w:szCs w:val="24"/>
        </w:rPr>
      </w:pPr>
      <w:r>
        <w:rPr>
          <w:rFonts w:ascii="Arial" w:hAnsi="Arial" w:cs="Arial"/>
          <w:sz w:val="24"/>
          <w:szCs w:val="24"/>
        </w:rPr>
        <w:br w:type="page"/>
      </w:r>
    </w:p>
    <w:p w:rsidR="00AB7180" w:rsidRDefault="00AB7180" w:rsidP="007714C3">
      <w:pPr>
        <w:jc w:val="both"/>
        <w:rPr>
          <w:rFonts w:ascii="Arial" w:hAnsi="Arial" w:cs="Arial"/>
          <w:sz w:val="24"/>
          <w:szCs w:val="24"/>
        </w:rPr>
        <w:sectPr w:rsidR="00AB7180" w:rsidSect="0048479C">
          <w:headerReference w:type="even" r:id="rId68"/>
          <w:headerReference w:type="default" r:id="rId69"/>
          <w:footerReference w:type="even" r:id="rId70"/>
          <w:footerReference w:type="default" r:id="rId71"/>
          <w:headerReference w:type="first" r:id="rId72"/>
          <w:footerReference w:type="first" r:id="rId73"/>
          <w:pgSz w:w="11906" w:h="16838"/>
          <w:pgMar w:top="1418" w:right="849" w:bottom="1418" w:left="709" w:header="113" w:footer="567" w:gutter="0"/>
          <w:cols w:space="708"/>
          <w:docGrid w:linePitch="360"/>
        </w:sectPr>
      </w:pPr>
    </w:p>
    <w:p w:rsidR="00AB7180" w:rsidRDefault="00AB7180" w:rsidP="00AB7180">
      <w:r w:rsidRPr="00BF7CFD">
        <w:rPr>
          <w:rFonts w:ascii="Verdana" w:hAnsi="Verdana"/>
          <w:b/>
          <w:noProof/>
          <w:sz w:val="36"/>
          <w:szCs w:val="36"/>
          <w:lang w:eastAsia="es-EC"/>
        </w:rPr>
        <w:lastRenderedPageBreak/>
        <w:drawing>
          <wp:anchor distT="0" distB="0" distL="114300" distR="114300" simplePos="0" relativeHeight="251758592" behindDoc="0" locked="0" layoutInCell="1" allowOverlap="1">
            <wp:simplePos x="0" y="0"/>
            <wp:positionH relativeFrom="column">
              <wp:posOffset>159385</wp:posOffset>
            </wp:positionH>
            <wp:positionV relativeFrom="paragraph">
              <wp:posOffset>123190</wp:posOffset>
            </wp:positionV>
            <wp:extent cx="1329055" cy="659130"/>
            <wp:effectExtent l="0" t="0" r="4445" b="7620"/>
            <wp:wrapSquare wrapText="bothSides"/>
            <wp:docPr id="57"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9055" cy="659130"/>
                    </a:xfrm>
                    <a:prstGeom prst="rect">
                      <a:avLst/>
                    </a:prstGeom>
                    <a:noFill/>
                    <a:ln>
                      <a:noFill/>
                    </a:ln>
                  </pic:spPr>
                </pic:pic>
              </a:graphicData>
            </a:graphic>
          </wp:anchor>
        </w:drawing>
      </w:r>
    </w:p>
    <w:p w:rsidR="00AB7180" w:rsidRPr="00AB70E2" w:rsidRDefault="00AB7180" w:rsidP="00AB7180">
      <w:pPr>
        <w:ind w:left="1416"/>
        <w:jc w:val="center"/>
        <w:rPr>
          <w:rFonts w:ascii="Verdana" w:hAnsi="Verdana"/>
          <w:b/>
          <w:sz w:val="28"/>
          <w:szCs w:val="36"/>
        </w:rPr>
      </w:pPr>
      <w:r w:rsidRPr="00AB70E2">
        <w:rPr>
          <w:rFonts w:ascii="Verdana" w:hAnsi="Verdana"/>
          <w:b/>
          <w:sz w:val="28"/>
          <w:szCs w:val="36"/>
        </w:rPr>
        <w:t>ESTANDARES DE APRENDIZAJE-DESTREZAS INDICADORES ESENCIALES DE EVALUACION</w:t>
      </w:r>
    </w:p>
    <w:p w:rsidR="00AB7180" w:rsidRPr="00AB70E2" w:rsidRDefault="00AB7180" w:rsidP="00AB7180">
      <w:pPr>
        <w:rPr>
          <w:rFonts w:ascii="Verdana" w:hAnsi="Verdana"/>
          <w:b/>
          <w:sz w:val="24"/>
          <w:szCs w:val="28"/>
        </w:rPr>
      </w:pPr>
      <w:r>
        <w:rPr>
          <w:rFonts w:ascii="Verdana" w:hAnsi="Verdana"/>
          <w:b/>
          <w:sz w:val="24"/>
          <w:szCs w:val="28"/>
        </w:rPr>
        <w:t>NIVEL 2:   AL FINALIZAR CUARTO  DE  EGB (2do, 3ro, 4to  EGB)</w:t>
      </w:r>
    </w:p>
    <w:p w:rsidR="00AB7180" w:rsidRDefault="00AB7180" w:rsidP="00AB7180">
      <w:pPr>
        <w:rPr>
          <w:b/>
          <w:sz w:val="28"/>
          <w:szCs w:val="28"/>
        </w:rPr>
      </w:pPr>
      <w:r>
        <w:rPr>
          <w:b/>
          <w:sz w:val="28"/>
          <w:szCs w:val="28"/>
        </w:rPr>
        <w:t xml:space="preserve">GRADO/CURSO: Segundo de Básica </w:t>
      </w:r>
    </w:p>
    <w:tbl>
      <w:tblPr>
        <w:tblStyle w:val="Tablaconcuadrcula"/>
        <w:tblW w:w="0" w:type="auto"/>
        <w:tblLook w:val="04A0"/>
      </w:tblPr>
      <w:tblGrid>
        <w:gridCol w:w="1984"/>
        <w:gridCol w:w="1969"/>
        <w:gridCol w:w="2305"/>
        <w:gridCol w:w="4572"/>
        <w:gridCol w:w="3388"/>
      </w:tblGrid>
      <w:tr w:rsidR="00AB7180" w:rsidRPr="00220146" w:rsidTr="00AB7180">
        <w:tc>
          <w:tcPr>
            <w:tcW w:w="15588" w:type="dxa"/>
            <w:gridSpan w:val="5"/>
            <w:shd w:val="clear" w:color="auto" w:fill="FBD4B4" w:themeFill="accent6" w:themeFillTint="66"/>
          </w:tcPr>
          <w:p w:rsidR="00AB7180" w:rsidRDefault="00AB7180" w:rsidP="00AB7180">
            <w:pPr>
              <w:jc w:val="center"/>
              <w:rPr>
                <w:rFonts w:ascii="Verdana" w:hAnsi="Verdana"/>
                <w:b/>
                <w:sz w:val="28"/>
                <w:szCs w:val="28"/>
              </w:rPr>
            </w:pPr>
            <w:r>
              <w:rPr>
                <w:rFonts w:ascii="Verdana" w:hAnsi="Verdana"/>
                <w:b/>
                <w:sz w:val="28"/>
                <w:szCs w:val="28"/>
              </w:rPr>
              <w:t xml:space="preserve">              ASIGNATURA: MATEMATICA</w:t>
            </w:r>
          </w:p>
        </w:tc>
      </w:tr>
      <w:tr w:rsidR="00AB7180" w:rsidRPr="00F91DE1" w:rsidTr="00AB7180">
        <w:tc>
          <w:tcPr>
            <w:tcW w:w="1984" w:type="dxa"/>
          </w:tcPr>
          <w:p w:rsidR="00AB7180" w:rsidRPr="00F40823" w:rsidRDefault="00AB7180" w:rsidP="00AB7180">
            <w:pPr>
              <w:jc w:val="center"/>
              <w:rPr>
                <w:b/>
                <w:sz w:val="20"/>
              </w:rPr>
            </w:pPr>
            <w:r w:rsidRPr="00F40823">
              <w:rPr>
                <w:rFonts w:ascii="Verdana" w:hAnsi="Verdana"/>
                <w:b/>
                <w:sz w:val="20"/>
                <w:szCs w:val="24"/>
              </w:rPr>
              <w:t>DOMINIOS</w:t>
            </w:r>
          </w:p>
        </w:tc>
        <w:tc>
          <w:tcPr>
            <w:tcW w:w="1980" w:type="dxa"/>
          </w:tcPr>
          <w:p w:rsidR="00AB7180" w:rsidRPr="00F40823" w:rsidRDefault="00AB7180" w:rsidP="00AB7180">
            <w:pPr>
              <w:jc w:val="center"/>
              <w:rPr>
                <w:b/>
                <w:sz w:val="20"/>
              </w:rPr>
            </w:pPr>
            <w:r w:rsidRPr="00F40823">
              <w:rPr>
                <w:rFonts w:ascii="Verdana" w:hAnsi="Verdana"/>
                <w:b/>
                <w:sz w:val="20"/>
                <w:szCs w:val="24"/>
              </w:rPr>
              <w:t>ESTANDARES</w:t>
            </w:r>
          </w:p>
        </w:tc>
        <w:tc>
          <w:tcPr>
            <w:tcW w:w="2410" w:type="dxa"/>
          </w:tcPr>
          <w:p w:rsidR="00AB7180" w:rsidRPr="00F40823" w:rsidRDefault="00AB7180" w:rsidP="00AB7180">
            <w:pPr>
              <w:jc w:val="center"/>
              <w:rPr>
                <w:rFonts w:ascii="Verdana" w:hAnsi="Verdana"/>
                <w:b/>
                <w:sz w:val="20"/>
              </w:rPr>
            </w:pPr>
            <w:r w:rsidRPr="00F40823">
              <w:rPr>
                <w:rFonts w:ascii="Verdana" w:hAnsi="Verdana"/>
                <w:b/>
                <w:sz w:val="20"/>
              </w:rPr>
              <w:t>DESTREZAS CON CRITERIO DE DESEMPEÑO</w:t>
            </w:r>
          </w:p>
        </w:tc>
        <w:tc>
          <w:tcPr>
            <w:tcW w:w="5387" w:type="dxa"/>
          </w:tcPr>
          <w:p w:rsidR="00AB7180" w:rsidRPr="00F40823" w:rsidRDefault="00AB7180" w:rsidP="00AB7180">
            <w:pPr>
              <w:jc w:val="center"/>
              <w:rPr>
                <w:rFonts w:ascii="Verdana" w:hAnsi="Verdana"/>
                <w:b/>
                <w:sz w:val="20"/>
              </w:rPr>
            </w:pPr>
            <w:r w:rsidRPr="00F40823">
              <w:rPr>
                <w:rFonts w:ascii="Verdana" w:hAnsi="Verdana"/>
                <w:b/>
                <w:sz w:val="20"/>
              </w:rPr>
              <w:t>CRITERIOS DE EVALUACIÒN</w:t>
            </w:r>
          </w:p>
        </w:tc>
        <w:tc>
          <w:tcPr>
            <w:tcW w:w="3827" w:type="dxa"/>
          </w:tcPr>
          <w:p w:rsidR="00AB7180" w:rsidRPr="00F40823" w:rsidRDefault="00AB7180" w:rsidP="00AB7180">
            <w:pPr>
              <w:jc w:val="center"/>
              <w:rPr>
                <w:rFonts w:ascii="Verdana" w:hAnsi="Verdana"/>
                <w:b/>
                <w:sz w:val="20"/>
              </w:rPr>
            </w:pPr>
            <w:r w:rsidRPr="00F40823">
              <w:rPr>
                <w:rFonts w:ascii="Verdana" w:hAnsi="Verdana"/>
                <w:b/>
                <w:sz w:val="20"/>
              </w:rPr>
              <w:t>INDICADORES DE EVALUACION</w:t>
            </w:r>
          </w:p>
        </w:tc>
      </w:tr>
      <w:tr w:rsidR="00AB7180" w:rsidTr="00AB7180">
        <w:trPr>
          <w:trHeight w:val="2369"/>
        </w:trPr>
        <w:tc>
          <w:tcPr>
            <w:tcW w:w="1984" w:type="dxa"/>
            <w:vMerge w:val="restart"/>
          </w:tcPr>
          <w:p w:rsidR="00AB7180" w:rsidRDefault="00AB7180" w:rsidP="00AB7180">
            <w:pPr>
              <w:pStyle w:val="Pa0"/>
              <w:jc w:val="both"/>
              <w:rPr>
                <w:rStyle w:val="A11"/>
                <w:rFonts w:ascii="Verdana" w:hAnsi="Verdana"/>
                <w:b/>
                <w:sz w:val="20"/>
                <w:szCs w:val="20"/>
              </w:rPr>
            </w:pPr>
          </w:p>
          <w:p w:rsidR="00AB7180" w:rsidRDefault="00AB7180" w:rsidP="00AB7180">
            <w:pPr>
              <w:pStyle w:val="Pa0"/>
              <w:jc w:val="both"/>
              <w:rPr>
                <w:rStyle w:val="A11"/>
                <w:rFonts w:ascii="Verdana" w:hAnsi="Verdana"/>
                <w:b/>
                <w:sz w:val="20"/>
                <w:szCs w:val="20"/>
              </w:rPr>
            </w:pPr>
          </w:p>
          <w:p w:rsidR="00AB7180" w:rsidRDefault="00AB7180" w:rsidP="00AB7180">
            <w:pPr>
              <w:pStyle w:val="Pa0"/>
              <w:jc w:val="both"/>
              <w:rPr>
                <w:rStyle w:val="A11"/>
                <w:rFonts w:ascii="Verdana" w:hAnsi="Verdana"/>
                <w:b/>
                <w:sz w:val="20"/>
                <w:szCs w:val="20"/>
              </w:rPr>
            </w:pPr>
          </w:p>
          <w:p w:rsidR="00AB7180" w:rsidRDefault="00AB7180" w:rsidP="00AB7180">
            <w:pPr>
              <w:pStyle w:val="Pa0"/>
              <w:jc w:val="both"/>
              <w:rPr>
                <w:rStyle w:val="A11"/>
                <w:rFonts w:ascii="Verdana" w:hAnsi="Verdana"/>
                <w:b/>
                <w:sz w:val="20"/>
                <w:szCs w:val="20"/>
              </w:rPr>
            </w:pPr>
          </w:p>
          <w:p w:rsidR="00AB7180" w:rsidRDefault="00AB7180" w:rsidP="00AB7180">
            <w:pPr>
              <w:pStyle w:val="Pa0"/>
              <w:jc w:val="both"/>
              <w:rPr>
                <w:rStyle w:val="A11"/>
                <w:rFonts w:ascii="Verdana" w:hAnsi="Verdana"/>
                <w:b/>
                <w:sz w:val="20"/>
                <w:szCs w:val="20"/>
              </w:rPr>
            </w:pPr>
            <w:r w:rsidRPr="00C50416">
              <w:rPr>
                <w:rStyle w:val="A11"/>
                <w:rFonts w:ascii="Verdana" w:hAnsi="Verdana"/>
                <w:b/>
                <w:sz w:val="20"/>
                <w:szCs w:val="20"/>
              </w:rPr>
              <w:t>NUMEROS</w:t>
            </w:r>
          </w:p>
          <w:p w:rsidR="00AB7180" w:rsidRDefault="00AB7180" w:rsidP="00AB7180">
            <w:pPr>
              <w:pStyle w:val="Pa0"/>
              <w:jc w:val="both"/>
              <w:rPr>
                <w:rStyle w:val="A11"/>
                <w:rFonts w:ascii="Verdana" w:hAnsi="Verdana"/>
                <w:b/>
                <w:sz w:val="20"/>
                <w:szCs w:val="20"/>
              </w:rPr>
            </w:pPr>
          </w:p>
          <w:p w:rsidR="00AB7180" w:rsidRDefault="00AB7180" w:rsidP="00AB7180">
            <w:pPr>
              <w:pStyle w:val="Pa0"/>
              <w:jc w:val="both"/>
              <w:rPr>
                <w:rStyle w:val="A11"/>
                <w:rFonts w:ascii="Verdana" w:hAnsi="Verdana"/>
                <w:b/>
                <w:sz w:val="20"/>
                <w:szCs w:val="20"/>
              </w:rPr>
            </w:pPr>
          </w:p>
          <w:p w:rsidR="00AB7180" w:rsidRDefault="00AB7180" w:rsidP="00AB7180">
            <w:pPr>
              <w:pStyle w:val="Pa0"/>
              <w:jc w:val="both"/>
              <w:rPr>
                <w:rStyle w:val="A11"/>
                <w:rFonts w:ascii="Verdana" w:hAnsi="Verdana"/>
                <w:b/>
                <w:sz w:val="20"/>
                <w:szCs w:val="20"/>
              </w:rPr>
            </w:pPr>
          </w:p>
          <w:p w:rsidR="00AB7180" w:rsidRDefault="00AB7180" w:rsidP="00AB7180">
            <w:pPr>
              <w:pStyle w:val="Pa0"/>
              <w:jc w:val="both"/>
              <w:rPr>
                <w:rStyle w:val="A11"/>
                <w:rFonts w:ascii="Verdana" w:hAnsi="Verdana"/>
                <w:b/>
                <w:sz w:val="20"/>
                <w:szCs w:val="20"/>
              </w:rPr>
            </w:pPr>
          </w:p>
          <w:p w:rsidR="00AB7180" w:rsidRDefault="00AB7180" w:rsidP="00AB7180">
            <w:pPr>
              <w:pStyle w:val="Pa0"/>
              <w:jc w:val="both"/>
              <w:rPr>
                <w:rStyle w:val="A11"/>
                <w:rFonts w:ascii="Verdana" w:hAnsi="Verdana"/>
                <w:b/>
                <w:sz w:val="20"/>
                <w:szCs w:val="20"/>
              </w:rPr>
            </w:pPr>
          </w:p>
          <w:p w:rsidR="00AB7180" w:rsidRDefault="00AB7180" w:rsidP="00AB7180">
            <w:pPr>
              <w:pStyle w:val="Pa0"/>
              <w:jc w:val="both"/>
              <w:rPr>
                <w:rStyle w:val="A11"/>
                <w:rFonts w:ascii="Verdana" w:hAnsi="Verdana"/>
                <w:b/>
                <w:sz w:val="20"/>
                <w:szCs w:val="20"/>
              </w:rPr>
            </w:pPr>
            <w:r w:rsidRPr="00C50416">
              <w:rPr>
                <w:rStyle w:val="A11"/>
                <w:rFonts w:ascii="Verdana" w:hAnsi="Verdana"/>
                <w:b/>
                <w:sz w:val="20"/>
                <w:szCs w:val="20"/>
              </w:rPr>
              <w:t xml:space="preserve"> </w:t>
            </w:r>
          </w:p>
          <w:p w:rsidR="00AB7180" w:rsidRDefault="00AB7180" w:rsidP="00AB7180">
            <w:pPr>
              <w:pStyle w:val="Pa0"/>
              <w:jc w:val="both"/>
              <w:rPr>
                <w:rStyle w:val="A11"/>
                <w:rFonts w:ascii="Verdana" w:hAnsi="Verdana"/>
                <w:b/>
                <w:sz w:val="20"/>
                <w:szCs w:val="20"/>
              </w:rPr>
            </w:pPr>
            <w:r w:rsidRPr="00C50416">
              <w:rPr>
                <w:rStyle w:val="A11"/>
                <w:rFonts w:ascii="Verdana" w:hAnsi="Verdana"/>
                <w:b/>
                <w:sz w:val="20"/>
                <w:szCs w:val="20"/>
              </w:rPr>
              <w:t xml:space="preserve">Y </w:t>
            </w:r>
          </w:p>
          <w:p w:rsidR="00AB7180" w:rsidRDefault="00AB7180" w:rsidP="00AB7180">
            <w:pPr>
              <w:pStyle w:val="Pa0"/>
              <w:jc w:val="both"/>
              <w:rPr>
                <w:rStyle w:val="A11"/>
                <w:rFonts w:ascii="Verdana" w:hAnsi="Verdana"/>
                <w:b/>
                <w:sz w:val="20"/>
                <w:szCs w:val="20"/>
              </w:rPr>
            </w:pPr>
          </w:p>
          <w:p w:rsidR="00AB7180" w:rsidRDefault="00AB7180" w:rsidP="00AB7180">
            <w:pPr>
              <w:pStyle w:val="Pa0"/>
              <w:jc w:val="both"/>
              <w:rPr>
                <w:rStyle w:val="A11"/>
                <w:rFonts w:ascii="Verdana" w:hAnsi="Verdana"/>
                <w:b/>
                <w:sz w:val="20"/>
                <w:szCs w:val="20"/>
              </w:rPr>
            </w:pPr>
          </w:p>
          <w:p w:rsidR="00AB7180" w:rsidRDefault="00AB7180" w:rsidP="00AB7180">
            <w:pPr>
              <w:pStyle w:val="Pa0"/>
              <w:jc w:val="both"/>
              <w:rPr>
                <w:rStyle w:val="A11"/>
                <w:rFonts w:ascii="Verdana" w:hAnsi="Verdana"/>
                <w:b/>
                <w:sz w:val="20"/>
                <w:szCs w:val="20"/>
              </w:rPr>
            </w:pPr>
          </w:p>
          <w:p w:rsidR="00AB7180" w:rsidRDefault="00AB7180" w:rsidP="00AB7180">
            <w:pPr>
              <w:pStyle w:val="Pa0"/>
              <w:jc w:val="both"/>
              <w:rPr>
                <w:rStyle w:val="A11"/>
                <w:rFonts w:ascii="Verdana" w:hAnsi="Verdana"/>
                <w:b/>
                <w:sz w:val="20"/>
                <w:szCs w:val="20"/>
              </w:rPr>
            </w:pPr>
          </w:p>
          <w:p w:rsidR="00AB7180" w:rsidRDefault="00AB7180" w:rsidP="00AB7180">
            <w:pPr>
              <w:pStyle w:val="Pa0"/>
              <w:jc w:val="both"/>
              <w:rPr>
                <w:rStyle w:val="A11"/>
                <w:rFonts w:ascii="Verdana" w:hAnsi="Verdana"/>
                <w:b/>
                <w:sz w:val="20"/>
                <w:szCs w:val="20"/>
              </w:rPr>
            </w:pPr>
          </w:p>
          <w:p w:rsidR="00AB7180" w:rsidRDefault="00AB7180" w:rsidP="00AB7180">
            <w:pPr>
              <w:pStyle w:val="Pa0"/>
              <w:jc w:val="both"/>
              <w:rPr>
                <w:rStyle w:val="A11"/>
                <w:rFonts w:ascii="Verdana" w:hAnsi="Verdana"/>
                <w:b/>
                <w:sz w:val="20"/>
                <w:szCs w:val="20"/>
              </w:rPr>
            </w:pPr>
          </w:p>
          <w:p w:rsidR="00AB7180" w:rsidRPr="00C50416" w:rsidRDefault="00AB7180" w:rsidP="00AB7180">
            <w:pPr>
              <w:pStyle w:val="Pa0"/>
              <w:jc w:val="both"/>
              <w:rPr>
                <w:rStyle w:val="A11"/>
                <w:rFonts w:ascii="Verdana" w:hAnsi="Verdana"/>
                <w:b/>
                <w:sz w:val="20"/>
                <w:szCs w:val="20"/>
              </w:rPr>
            </w:pPr>
            <w:r w:rsidRPr="00C50416">
              <w:rPr>
                <w:rStyle w:val="A11"/>
                <w:rFonts w:ascii="Verdana" w:hAnsi="Verdana"/>
                <w:b/>
                <w:sz w:val="20"/>
                <w:szCs w:val="20"/>
              </w:rPr>
              <w:t>FUNCIONES</w:t>
            </w:r>
          </w:p>
          <w:p w:rsidR="00AB7180" w:rsidRDefault="00AB7180" w:rsidP="00AB7180"/>
        </w:tc>
        <w:tc>
          <w:tcPr>
            <w:tcW w:w="1980" w:type="dxa"/>
            <w:vMerge w:val="restart"/>
          </w:tcPr>
          <w:p w:rsidR="00AB7180" w:rsidRPr="007C235B" w:rsidRDefault="00AB7180" w:rsidP="00AB7180">
            <w:pPr>
              <w:autoSpaceDE w:val="0"/>
              <w:autoSpaceDN w:val="0"/>
              <w:adjustRightInd w:val="0"/>
              <w:spacing w:line="241" w:lineRule="atLeast"/>
              <w:rPr>
                <w:rFonts w:ascii="Verdana" w:hAnsi="Verdana" w:cs="HelveticaNeueLT Std Thin"/>
                <w:color w:val="000000"/>
                <w:sz w:val="20"/>
                <w:szCs w:val="20"/>
              </w:rPr>
            </w:pPr>
            <w:r w:rsidRPr="007C235B">
              <w:rPr>
                <w:rFonts w:ascii="Verdana" w:hAnsi="Verdana" w:cs="Aller"/>
                <w:color w:val="000000"/>
                <w:sz w:val="20"/>
                <w:szCs w:val="20"/>
              </w:rPr>
              <w:lastRenderedPageBreak/>
              <w:t xml:space="preserve">• </w:t>
            </w:r>
            <w:r w:rsidRPr="007C235B">
              <w:rPr>
                <w:rFonts w:ascii="Verdana" w:hAnsi="Verdana" w:cs="HelveticaNeueLT Std Thin"/>
                <w:color w:val="000000"/>
                <w:sz w:val="20"/>
                <w:szCs w:val="20"/>
              </w:rPr>
              <w:t xml:space="preserve">Describe, construye y argumenta el patrón de formación de sucesiones numéricas crecientes y decrecientes. </w:t>
            </w:r>
          </w:p>
        </w:tc>
        <w:tc>
          <w:tcPr>
            <w:tcW w:w="2410" w:type="dxa"/>
            <w:shd w:val="clear" w:color="auto" w:fill="B6DDE8" w:themeFill="accent5" w:themeFillTint="66"/>
          </w:tcPr>
          <w:p w:rsidR="00AB7180" w:rsidRDefault="00AB7180" w:rsidP="00AB7180">
            <w:r>
              <w:t xml:space="preserve">M.2.1.2.   </w:t>
            </w:r>
            <w:r w:rsidRPr="00494D48">
              <w:t>Describir y reproducir patrones de objetos y figuras basándose en sus atributos.</w:t>
            </w:r>
          </w:p>
          <w:p w:rsidR="00AB7180" w:rsidRDefault="00AB7180" w:rsidP="00AB7180"/>
          <w:p w:rsidR="00AB7180" w:rsidRDefault="00AB7180" w:rsidP="00AB7180"/>
        </w:tc>
        <w:tc>
          <w:tcPr>
            <w:tcW w:w="5387" w:type="dxa"/>
          </w:tcPr>
          <w:p w:rsidR="00AB7180" w:rsidRDefault="00AB7180" w:rsidP="00AB7180">
            <w:r>
              <w:t>CE.M.2.1. Descubre regularidades matemáticas del entorno inmediato utilizando los conocimientos de conjuntos y las operaciones básicas con números naturales, para explicar verbalmente, en forma ordenada, clara y razonada, situaciones cotidianas y procedimientos para construir otras regularidades.</w:t>
            </w:r>
          </w:p>
          <w:p w:rsidR="00AB7180" w:rsidRPr="00C66B44" w:rsidRDefault="00AB7180" w:rsidP="00AB7180"/>
        </w:tc>
        <w:tc>
          <w:tcPr>
            <w:tcW w:w="3827" w:type="dxa"/>
          </w:tcPr>
          <w:p w:rsidR="00AB7180" w:rsidRDefault="00AB7180" w:rsidP="00AB7180">
            <w:r>
              <w:t>I.M.2.1.2. Propone patrones y construye series de objetos, figuras y secuencias numéricas. (I.1.)</w:t>
            </w:r>
          </w:p>
          <w:p w:rsidR="00AB7180" w:rsidRPr="00C66B44" w:rsidRDefault="00AB7180" w:rsidP="00AB7180"/>
          <w:p w:rsidR="00AB7180" w:rsidRPr="00C66B44" w:rsidRDefault="00AB7180" w:rsidP="00AB7180"/>
          <w:p w:rsidR="00AB7180" w:rsidRPr="00C66B44" w:rsidRDefault="00AB7180" w:rsidP="00AB7180"/>
        </w:tc>
      </w:tr>
      <w:tr w:rsidR="00AB7180" w:rsidTr="00AB7180">
        <w:trPr>
          <w:trHeight w:val="3142"/>
        </w:trPr>
        <w:tc>
          <w:tcPr>
            <w:tcW w:w="1984" w:type="dxa"/>
            <w:vMerge/>
          </w:tcPr>
          <w:p w:rsidR="00AB7180" w:rsidRDefault="00AB7180" w:rsidP="00AB7180">
            <w:pPr>
              <w:pStyle w:val="Pa0"/>
              <w:jc w:val="both"/>
              <w:rPr>
                <w:rStyle w:val="A11"/>
                <w:rFonts w:ascii="Verdana" w:hAnsi="Verdana"/>
                <w:b/>
                <w:sz w:val="20"/>
                <w:szCs w:val="20"/>
              </w:rPr>
            </w:pPr>
          </w:p>
        </w:tc>
        <w:tc>
          <w:tcPr>
            <w:tcW w:w="1980" w:type="dxa"/>
            <w:vMerge/>
          </w:tcPr>
          <w:p w:rsidR="00AB7180" w:rsidRPr="007C235B" w:rsidRDefault="00AB7180" w:rsidP="00AB7180">
            <w:pPr>
              <w:autoSpaceDE w:val="0"/>
              <w:autoSpaceDN w:val="0"/>
              <w:adjustRightInd w:val="0"/>
              <w:spacing w:line="241" w:lineRule="atLeast"/>
              <w:rPr>
                <w:rFonts w:ascii="Verdana" w:hAnsi="Verdana" w:cs="Aller"/>
                <w:color w:val="000000"/>
                <w:sz w:val="20"/>
                <w:szCs w:val="20"/>
              </w:rPr>
            </w:pPr>
          </w:p>
        </w:tc>
        <w:tc>
          <w:tcPr>
            <w:tcW w:w="2410" w:type="dxa"/>
          </w:tcPr>
          <w:p w:rsidR="00AB7180" w:rsidRDefault="00AB7180" w:rsidP="00AB7180">
            <w:r w:rsidRPr="00494D48">
              <w:t xml:space="preserve">M.2.1.5. </w:t>
            </w:r>
            <w:r w:rsidRPr="00494D48">
              <w:tab/>
              <w:t>Construir patrones de figuras basándose en sus atributos y patrones numéricos a partir de la suma, resta y multiplicación</w:t>
            </w:r>
          </w:p>
        </w:tc>
        <w:tc>
          <w:tcPr>
            <w:tcW w:w="5387" w:type="dxa"/>
          </w:tcPr>
          <w:p w:rsidR="00AB7180" w:rsidRDefault="00AB7180" w:rsidP="00AB7180"/>
          <w:p w:rsidR="00AB7180" w:rsidRDefault="00AB7180" w:rsidP="00AB7180">
            <w:r>
              <w:t>CE.M.2.1. Descubre regularidades matemáticas del entorno inmediato utilizando los conocimientos de conjuntos y las operaciones básicas con números naturales, para explicar verbalmente, en forma ordenada, clara y razonada, situaciones cotidianas y procedimientos para construir</w:t>
            </w:r>
          </w:p>
          <w:p w:rsidR="00AB7180" w:rsidRDefault="00AB7180" w:rsidP="00AB7180"/>
        </w:tc>
        <w:tc>
          <w:tcPr>
            <w:tcW w:w="3827" w:type="dxa"/>
          </w:tcPr>
          <w:p w:rsidR="00AB7180" w:rsidRDefault="00AB7180" w:rsidP="00AB7180"/>
          <w:p w:rsidR="00AB7180" w:rsidRDefault="00AB7180" w:rsidP="00AB7180">
            <w:r>
              <w:t>I.M.2.1.2. Propone patrones y construye series de objetos, figuras y secuencias numéricas. (I.1.)</w:t>
            </w:r>
          </w:p>
          <w:p w:rsidR="00AB7180" w:rsidRDefault="00AB7180" w:rsidP="00AB7180"/>
        </w:tc>
      </w:tr>
      <w:tr w:rsidR="00AB7180" w:rsidTr="00AB7180">
        <w:trPr>
          <w:trHeight w:val="2282"/>
        </w:trPr>
        <w:tc>
          <w:tcPr>
            <w:tcW w:w="1984" w:type="dxa"/>
            <w:vMerge/>
          </w:tcPr>
          <w:p w:rsidR="00AB7180" w:rsidRDefault="00AB7180" w:rsidP="00AB7180"/>
        </w:tc>
        <w:tc>
          <w:tcPr>
            <w:tcW w:w="1980" w:type="dxa"/>
            <w:vMerge w:val="restart"/>
          </w:tcPr>
          <w:p w:rsidR="00AB7180" w:rsidRPr="007C235B" w:rsidRDefault="00AB7180" w:rsidP="00AB7180">
            <w:pPr>
              <w:rPr>
                <w:rFonts w:ascii="Verdana" w:hAnsi="Verdana"/>
                <w:sz w:val="20"/>
                <w:szCs w:val="20"/>
              </w:rPr>
            </w:pPr>
            <w:r w:rsidRPr="007C235B">
              <w:rPr>
                <w:rFonts w:ascii="Verdana" w:hAnsi="Verdana" w:cs="HelveticaNeueLT Std Thin"/>
                <w:color w:val="000000"/>
                <w:sz w:val="20"/>
                <w:szCs w:val="20"/>
              </w:rPr>
              <w:t>Representa pares ordenados a partir de relaciones numéricas y de correspondencia.</w:t>
            </w:r>
          </w:p>
        </w:tc>
        <w:tc>
          <w:tcPr>
            <w:tcW w:w="2410" w:type="dxa"/>
            <w:shd w:val="clear" w:color="auto" w:fill="B6DDE8" w:themeFill="accent5" w:themeFillTint="66"/>
          </w:tcPr>
          <w:p w:rsidR="00AB7180" w:rsidRDefault="00AB7180" w:rsidP="00AB7180">
            <w:r w:rsidRPr="001739FA">
              <w:t xml:space="preserve">M.2.1.1. </w:t>
            </w:r>
            <w:r w:rsidRPr="001739FA">
              <w:tab/>
              <w:t>Representar gráficamente conjuntos y subconjuntos, discriminando las propiedades o atributos de los objetos</w:t>
            </w:r>
          </w:p>
        </w:tc>
        <w:tc>
          <w:tcPr>
            <w:tcW w:w="5387" w:type="dxa"/>
          </w:tcPr>
          <w:p w:rsidR="00AB7180" w:rsidRDefault="00AB7180" w:rsidP="00AB7180">
            <w:r>
              <w:t>CE.M.2.1. Descubre regularidades matemáticas del entorno inmediato utilizando los conocimientos de conjuntos y las operaciones básicas con números naturales, para explicar verbalmente, en forma ordenada, clara y razonada, situaciones cotidianas y procedimientos para construir</w:t>
            </w:r>
          </w:p>
          <w:p w:rsidR="00AB7180" w:rsidRDefault="00AB7180" w:rsidP="00AB7180"/>
        </w:tc>
        <w:tc>
          <w:tcPr>
            <w:tcW w:w="3827" w:type="dxa"/>
          </w:tcPr>
          <w:p w:rsidR="00AB7180" w:rsidRDefault="00AB7180" w:rsidP="00AB7180">
            <w:r>
              <w:t>I.M.2.1.1. Discrimina propiedades de los objetos y obtiene subconjuntos de un conjunto universo. (S.2.)</w:t>
            </w:r>
          </w:p>
        </w:tc>
      </w:tr>
      <w:tr w:rsidR="00AB7180" w:rsidTr="00AB7180">
        <w:trPr>
          <w:trHeight w:val="2749"/>
        </w:trPr>
        <w:tc>
          <w:tcPr>
            <w:tcW w:w="1984" w:type="dxa"/>
            <w:vMerge/>
          </w:tcPr>
          <w:p w:rsidR="00AB7180" w:rsidRDefault="00AB7180" w:rsidP="00AB7180"/>
        </w:tc>
        <w:tc>
          <w:tcPr>
            <w:tcW w:w="1980" w:type="dxa"/>
            <w:vMerge/>
          </w:tcPr>
          <w:p w:rsidR="00AB7180" w:rsidRPr="007C235B" w:rsidRDefault="00AB7180" w:rsidP="00AB7180">
            <w:pPr>
              <w:rPr>
                <w:rFonts w:ascii="Verdana" w:hAnsi="Verdana" w:cs="HelveticaNeueLT Std Thin"/>
                <w:color w:val="000000"/>
                <w:sz w:val="20"/>
                <w:szCs w:val="20"/>
              </w:rPr>
            </w:pPr>
          </w:p>
        </w:tc>
        <w:tc>
          <w:tcPr>
            <w:tcW w:w="2410" w:type="dxa"/>
            <w:shd w:val="clear" w:color="auto" w:fill="B6DDE8" w:themeFill="accent5" w:themeFillTint="66"/>
          </w:tcPr>
          <w:p w:rsidR="00AB7180" w:rsidRPr="001739FA" w:rsidRDefault="00AB7180" w:rsidP="00AB7180">
            <w:r w:rsidRPr="001739FA">
              <w:t xml:space="preserve">M.2.1.6. </w:t>
            </w:r>
            <w:r w:rsidRPr="001739FA">
              <w:tab/>
              <w:t>Relacionar los elementos del conjunto de salida con los elementos del conjunto de llegada, a partir de la corre</w:t>
            </w:r>
            <w:r>
              <w:t>spondencia entre ele</w:t>
            </w:r>
            <w:r w:rsidRPr="001739FA">
              <w:t>mentos.</w:t>
            </w:r>
          </w:p>
        </w:tc>
        <w:tc>
          <w:tcPr>
            <w:tcW w:w="5387" w:type="dxa"/>
          </w:tcPr>
          <w:p w:rsidR="00AB7180" w:rsidRDefault="00AB7180" w:rsidP="00AB7180">
            <w:r>
              <w:t>CE.M.2.1. Descubre regularidades matemáticas del entorno inmediato utilizando los conocimientos de conjuntos y las operaciones básicas con números naturales, para explicar verbalmente, en forma ordenada, clara y razonada, situaciones cotidianas y procedimientos para construir</w:t>
            </w:r>
          </w:p>
          <w:p w:rsidR="00AB7180" w:rsidRDefault="00AB7180" w:rsidP="00AB7180"/>
        </w:tc>
        <w:tc>
          <w:tcPr>
            <w:tcW w:w="3827" w:type="dxa"/>
          </w:tcPr>
          <w:p w:rsidR="00AB7180" w:rsidRDefault="00AB7180" w:rsidP="00AB7180">
            <w:r>
              <w:t>I.M.2.1.1. Discrimina propiedades de los objetos y obtiene subconjuntos de un conjunto universo. (S.2.)</w:t>
            </w:r>
          </w:p>
        </w:tc>
      </w:tr>
      <w:tr w:rsidR="00AB7180" w:rsidTr="00AB7180">
        <w:trPr>
          <w:trHeight w:val="2152"/>
        </w:trPr>
        <w:tc>
          <w:tcPr>
            <w:tcW w:w="1984" w:type="dxa"/>
            <w:vMerge/>
          </w:tcPr>
          <w:p w:rsidR="00AB7180" w:rsidRDefault="00AB7180" w:rsidP="00AB7180"/>
        </w:tc>
        <w:tc>
          <w:tcPr>
            <w:tcW w:w="1980" w:type="dxa"/>
            <w:vMerge w:val="restart"/>
          </w:tcPr>
          <w:p w:rsidR="00AB7180" w:rsidRPr="00494D48" w:rsidRDefault="00AB7180" w:rsidP="00AB7180">
            <w:pPr>
              <w:autoSpaceDE w:val="0"/>
              <w:autoSpaceDN w:val="0"/>
              <w:adjustRightInd w:val="0"/>
              <w:spacing w:line="241" w:lineRule="atLeast"/>
              <w:rPr>
                <w:rFonts w:ascii="Verdana" w:hAnsi="Verdana" w:cs="HelveticaNeueLT Std Thin"/>
                <w:color w:val="4BACC6" w:themeColor="accent5"/>
                <w:sz w:val="20"/>
                <w:szCs w:val="20"/>
              </w:rPr>
            </w:pPr>
          </w:p>
        </w:tc>
        <w:tc>
          <w:tcPr>
            <w:tcW w:w="2410" w:type="dxa"/>
            <w:shd w:val="clear" w:color="auto" w:fill="B6DDE8" w:themeFill="accent5" w:themeFillTint="66"/>
          </w:tcPr>
          <w:p w:rsidR="00AB7180" w:rsidRPr="00851A16" w:rsidRDefault="00AB7180" w:rsidP="00AB7180"/>
        </w:tc>
        <w:tc>
          <w:tcPr>
            <w:tcW w:w="5387" w:type="dxa"/>
          </w:tcPr>
          <w:p w:rsidR="00AB7180" w:rsidRDefault="00AB7180" w:rsidP="00AB7180"/>
        </w:tc>
        <w:tc>
          <w:tcPr>
            <w:tcW w:w="3827" w:type="dxa"/>
          </w:tcPr>
          <w:p w:rsidR="00AB7180" w:rsidRDefault="00AB7180" w:rsidP="00AB7180"/>
        </w:tc>
      </w:tr>
      <w:tr w:rsidR="00AB7180" w:rsidTr="00AB7180">
        <w:trPr>
          <w:trHeight w:val="3983"/>
        </w:trPr>
        <w:tc>
          <w:tcPr>
            <w:tcW w:w="1984" w:type="dxa"/>
            <w:vMerge/>
          </w:tcPr>
          <w:p w:rsidR="00AB7180" w:rsidRDefault="00AB7180" w:rsidP="00AB7180"/>
        </w:tc>
        <w:tc>
          <w:tcPr>
            <w:tcW w:w="1980" w:type="dxa"/>
            <w:vMerge/>
          </w:tcPr>
          <w:p w:rsidR="00AB7180" w:rsidRPr="00494D48" w:rsidRDefault="00AB7180" w:rsidP="00AB7180">
            <w:pPr>
              <w:autoSpaceDE w:val="0"/>
              <w:autoSpaceDN w:val="0"/>
              <w:adjustRightInd w:val="0"/>
              <w:spacing w:line="241" w:lineRule="atLeast"/>
              <w:rPr>
                <w:rFonts w:ascii="Verdana" w:hAnsi="Verdana" w:cs="HelveticaNeueLT Std Thin"/>
                <w:color w:val="4BACC6" w:themeColor="accent5"/>
                <w:sz w:val="20"/>
                <w:szCs w:val="20"/>
              </w:rPr>
            </w:pPr>
          </w:p>
        </w:tc>
        <w:tc>
          <w:tcPr>
            <w:tcW w:w="2410" w:type="dxa"/>
          </w:tcPr>
          <w:p w:rsidR="00AB7180" w:rsidRPr="00851A16" w:rsidRDefault="00AB7180" w:rsidP="00AB7180">
            <w:r w:rsidRPr="005251BA">
              <w:t xml:space="preserve">M.2.2.16. </w:t>
            </w:r>
            <w:r w:rsidRPr="005251BA">
              <w:tab/>
              <w:t>Reconocer día, noche, mañana, tarde, hoy, ayer, días de la semana y los meses del año para valorar el tiempo propio y el de los demás, y ordenar situaciones temporales sec</w:t>
            </w:r>
            <w:r>
              <w:t>uenciales asociándolas con even</w:t>
            </w:r>
            <w:r w:rsidRPr="005251BA">
              <w:t>tos significativos</w:t>
            </w:r>
          </w:p>
        </w:tc>
        <w:tc>
          <w:tcPr>
            <w:tcW w:w="5387" w:type="dxa"/>
          </w:tcPr>
          <w:p w:rsidR="00AB7180" w:rsidRDefault="00AB7180" w:rsidP="00AB7180">
            <w:r>
              <w:t>CE.M.2.4. Resuelve problemas cotidianos sencillos que requieran el uso de instrumentos de medida y la conversión de unidades, para determinar la longitud, masa, capacidad y costo de objetos del entorno, y explicar actividades cotidianas en función del tiempo</w:t>
            </w:r>
          </w:p>
        </w:tc>
        <w:tc>
          <w:tcPr>
            <w:tcW w:w="3827" w:type="dxa"/>
          </w:tcPr>
          <w:p w:rsidR="00AB7180" w:rsidRDefault="00AB7180" w:rsidP="00AB7180">
            <w:r>
              <w:t>I.M.2.4.3. Utiliza las unidades de tiempo y la lectura del reloj analógico para describir sus actividades cotidianas. (J.2., I.3.)</w:t>
            </w:r>
          </w:p>
        </w:tc>
      </w:tr>
      <w:tr w:rsidR="00AB7180" w:rsidTr="00AB7180">
        <w:trPr>
          <w:trHeight w:val="1627"/>
        </w:trPr>
        <w:tc>
          <w:tcPr>
            <w:tcW w:w="1984" w:type="dxa"/>
            <w:vMerge/>
          </w:tcPr>
          <w:p w:rsidR="00AB7180" w:rsidRDefault="00AB7180" w:rsidP="00AB7180"/>
        </w:tc>
        <w:tc>
          <w:tcPr>
            <w:tcW w:w="1980" w:type="dxa"/>
            <w:vMerge w:val="restart"/>
          </w:tcPr>
          <w:p w:rsidR="00AB7180" w:rsidRPr="007C235B" w:rsidRDefault="00AB7180" w:rsidP="00AB7180">
            <w:pPr>
              <w:rPr>
                <w:rFonts w:ascii="Verdana" w:hAnsi="Verdana"/>
                <w:sz w:val="20"/>
                <w:szCs w:val="20"/>
              </w:rPr>
            </w:pPr>
            <w:r w:rsidRPr="007C235B">
              <w:rPr>
                <w:rFonts w:ascii="Verdana" w:hAnsi="Verdana" w:cs="Aller"/>
                <w:color w:val="000000"/>
                <w:sz w:val="20"/>
                <w:szCs w:val="20"/>
              </w:rPr>
              <w:t xml:space="preserve">• </w:t>
            </w:r>
            <w:r w:rsidRPr="007C235B">
              <w:rPr>
                <w:rFonts w:ascii="Verdana" w:hAnsi="Verdana" w:cs="HelveticaNeueLT Std Thin"/>
                <w:color w:val="000000"/>
                <w:sz w:val="20"/>
                <w:szCs w:val="20"/>
              </w:rPr>
              <w:t>Relaciona patrones numéricos crecientes con la adición y la multiplicación, y decrecientes con la resta.</w:t>
            </w:r>
          </w:p>
        </w:tc>
        <w:tc>
          <w:tcPr>
            <w:tcW w:w="2410" w:type="dxa"/>
            <w:shd w:val="clear" w:color="auto" w:fill="B6DDE8" w:themeFill="accent5" w:themeFillTint="66"/>
          </w:tcPr>
          <w:p w:rsidR="00AB7180" w:rsidRDefault="00AB7180" w:rsidP="00AB7180">
            <w:r w:rsidRPr="00061CDD">
              <w:t xml:space="preserve">M.2.1.12. </w:t>
            </w:r>
            <w:r w:rsidRPr="00061CDD">
              <w:tab/>
              <w:t xml:space="preserve">Representar, escribir y leer los números naturales del 0 al 9 999 en forma </w:t>
            </w:r>
            <w:r>
              <w:t xml:space="preserve"> </w:t>
            </w:r>
            <w:r w:rsidRPr="00061CDD">
              <w:t>concreta, gráfica (en la semirrecta numérica) y simbólica.</w:t>
            </w:r>
          </w:p>
        </w:tc>
        <w:tc>
          <w:tcPr>
            <w:tcW w:w="5387" w:type="dxa"/>
          </w:tcPr>
          <w:p w:rsidR="00AB7180" w:rsidRDefault="00AB7180" w:rsidP="00AB7180">
            <w:r>
              <w:t>CE.M.2.2.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del entorno y explicar de forma razonada los resultados obtenidos</w:t>
            </w:r>
          </w:p>
        </w:tc>
        <w:tc>
          <w:tcPr>
            <w:tcW w:w="3827" w:type="dxa"/>
          </w:tcPr>
          <w:p w:rsidR="00AB7180" w:rsidRDefault="00AB7180" w:rsidP="00AB7180">
            <w:r>
              <w:t>I.M.2.2.1. Completa secuencias numéricas ascendentes o descendentes con números naturales de hasta cuatro cifras, utilizando material concreto, simbologías, estrategias de conteo y la representación en la semirrecta numérica; separa números pares e impares. (I.3.)</w:t>
            </w:r>
          </w:p>
        </w:tc>
      </w:tr>
      <w:tr w:rsidR="00AB7180" w:rsidTr="00AB7180">
        <w:trPr>
          <w:trHeight w:val="2169"/>
        </w:trPr>
        <w:tc>
          <w:tcPr>
            <w:tcW w:w="1984" w:type="dxa"/>
            <w:vMerge/>
          </w:tcPr>
          <w:p w:rsidR="00AB7180" w:rsidRDefault="00AB7180" w:rsidP="00AB7180"/>
        </w:tc>
        <w:tc>
          <w:tcPr>
            <w:tcW w:w="1980" w:type="dxa"/>
            <w:vMerge/>
          </w:tcPr>
          <w:p w:rsidR="00AB7180" w:rsidRPr="007C235B" w:rsidRDefault="00AB7180" w:rsidP="00AB7180">
            <w:pPr>
              <w:rPr>
                <w:rFonts w:ascii="Verdana" w:hAnsi="Verdana" w:cs="Aller"/>
                <w:color w:val="000000"/>
                <w:sz w:val="20"/>
                <w:szCs w:val="20"/>
              </w:rPr>
            </w:pPr>
          </w:p>
        </w:tc>
        <w:tc>
          <w:tcPr>
            <w:tcW w:w="2410" w:type="dxa"/>
            <w:shd w:val="clear" w:color="auto" w:fill="B6DDE8" w:themeFill="accent5" w:themeFillTint="66"/>
          </w:tcPr>
          <w:p w:rsidR="00AB7180" w:rsidRPr="00061CDD" w:rsidRDefault="00AB7180" w:rsidP="00AB7180">
            <w:r w:rsidRPr="00061CDD">
              <w:t xml:space="preserve">M.2.1.13. </w:t>
            </w:r>
            <w:r w:rsidRPr="00061CDD">
              <w:tab/>
              <w:t>Contar cantidades del 0 al 9 999 para verificar estimaciones (en grupos de dos, tres, cinco y diez).</w:t>
            </w:r>
          </w:p>
        </w:tc>
        <w:tc>
          <w:tcPr>
            <w:tcW w:w="5387" w:type="dxa"/>
          </w:tcPr>
          <w:p w:rsidR="00AB7180" w:rsidRDefault="00AB7180" w:rsidP="00AB7180">
            <w:r>
              <w:t>CE.M.2.2.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del entorno y explicar de forma razonada los resultados obtenidos.</w:t>
            </w:r>
          </w:p>
        </w:tc>
        <w:tc>
          <w:tcPr>
            <w:tcW w:w="3827" w:type="dxa"/>
          </w:tcPr>
          <w:p w:rsidR="00AB7180" w:rsidRDefault="00AB7180" w:rsidP="00AB7180">
            <w:r>
              <w:t>I.M.2.2.1. Completa secuencias numéricas ascendentes o descendentes con números naturales de hasta cuatro cifras, utilizando material concreto, simbologías, estrategias de conteo y la representación en la semirrecta numérica; separa números pares e impares. (I.3.)</w:t>
            </w:r>
          </w:p>
          <w:p w:rsidR="00AB7180" w:rsidRDefault="00AB7180" w:rsidP="00AB7180"/>
        </w:tc>
      </w:tr>
      <w:tr w:rsidR="00AB7180" w:rsidTr="00AB7180">
        <w:tc>
          <w:tcPr>
            <w:tcW w:w="1984" w:type="dxa"/>
            <w:vMerge/>
          </w:tcPr>
          <w:p w:rsidR="00AB7180" w:rsidRDefault="00AB7180" w:rsidP="00AB7180"/>
        </w:tc>
        <w:tc>
          <w:tcPr>
            <w:tcW w:w="1980" w:type="dxa"/>
          </w:tcPr>
          <w:p w:rsidR="00AB7180" w:rsidRPr="007C235B" w:rsidRDefault="00AB7180" w:rsidP="00AB7180">
            <w:pPr>
              <w:rPr>
                <w:rFonts w:ascii="Verdana" w:hAnsi="Verdana"/>
                <w:sz w:val="20"/>
                <w:szCs w:val="20"/>
              </w:rPr>
            </w:pPr>
            <w:r w:rsidRPr="007C235B">
              <w:rPr>
                <w:rFonts w:ascii="Verdana" w:hAnsi="Verdana" w:cs="HelveticaNeueLT Std Thin"/>
                <w:color w:val="000000"/>
                <w:sz w:val="20"/>
                <w:szCs w:val="20"/>
              </w:rPr>
              <w:t>. Lee y establece relaciones de orden entre cantidades de objetos y entre números naturales de hasta cuatro cifras que incluyen unidades de medida6.</w:t>
            </w:r>
          </w:p>
        </w:tc>
        <w:tc>
          <w:tcPr>
            <w:tcW w:w="2410" w:type="dxa"/>
            <w:shd w:val="clear" w:color="auto" w:fill="B6DDE8" w:themeFill="accent5" w:themeFillTint="66"/>
          </w:tcPr>
          <w:p w:rsidR="00AB7180" w:rsidRDefault="00AB7180" w:rsidP="00AB7180">
            <w:r w:rsidRPr="00061CDD">
              <w:t xml:space="preserve">M.2.1.15. </w:t>
            </w:r>
            <w:r w:rsidRPr="00061CDD">
              <w:tab/>
              <w:t xml:space="preserve">Establecer relaciones de secuencia y de orden en un conjunto de números naturales de hasta cuatro </w:t>
            </w:r>
            <w:r>
              <w:t>cifras, utilizando material con</w:t>
            </w:r>
            <w:r w:rsidRPr="00061CDD">
              <w:t>creto y simbología matemática (=, &lt;, &gt;,).</w:t>
            </w:r>
          </w:p>
        </w:tc>
        <w:tc>
          <w:tcPr>
            <w:tcW w:w="5387" w:type="dxa"/>
          </w:tcPr>
          <w:p w:rsidR="00AB7180" w:rsidRDefault="00AB7180" w:rsidP="00AB7180">
            <w:r>
              <w:t>CE.M.2.2.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del entorno y explicar de forma razonada los resultados obtenidos.</w:t>
            </w:r>
          </w:p>
        </w:tc>
        <w:tc>
          <w:tcPr>
            <w:tcW w:w="3827" w:type="dxa"/>
          </w:tcPr>
          <w:p w:rsidR="00AB7180" w:rsidRDefault="00AB7180" w:rsidP="00AB7180">
            <w:r>
              <w:t>I.M.2.2.2. Aplica de manera razonada la composición y descomposición de unidades, decenas, centenas y unidades de mil, para establecer relaciones de orden (=</w:t>
            </w:r>
            <w:proofErr w:type="gramStart"/>
            <w:r>
              <w:t>, )</w:t>
            </w:r>
            <w:proofErr w:type="gramEnd"/>
            <w:r>
              <w:t>, calcula adiciones y sustracciones, y da solución a problemas matemáticos sencillos del entorno. (I.2., S.4.)</w:t>
            </w:r>
          </w:p>
        </w:tc>
      </w:tr>
      <w:tr w:rsidR="00AB7180" w:rsidTr="00AB7180">
        <w:trPr>
          <w:trHeight w:val="1627"/>
        </w:trPr>
        <w:tc>
          <w:tcPr>
            <w:tcW w:w="1984" w:type="dxa"/>
            <w:vMerge/>
          </w:tcPr>
          <w:p w:rsidR="00AB7180" w:rsidRDefault="00AB7180" w:rsidP="00AB7180"/>
        </w:tc>
        <w:tc>
          <w:tcPr>
            <w:tcW w:w="1980" w:type="dxa"/>
            <w:vMerge w:val="restart"/>
          </w:tcPr>
          <w:p w:rsidR="00AB7180" w:rsidRPr="007C235B" w:rsidRDefault="00AB7180" w:rsidP="00AB7180">
            <w:pPr>
              <w:rPr>
                <w:rFonts w:ascii="Verdana" w:hAnsi="Verdana" w:cs="HelveticaNeueLT Std Thin"/>
                <w:color w:val="000000"/>
                <w:sz w:val="20"/>
                <w:szCs w:val="20"/>
              </w:rPr>
            </w:pPr>
            <w:r w:rsidRPr="007C235B">
              <w:rPr>
                <w:rFonts w:ascii="Verdana" w:hAnsi="Verdana" w:cs="Aller"/>
                <w:color w:val="000000"/>
                <w:sz w:val="20"/>
                <w:szCs w:val="20"/>
              </w:rPr>
              <w:t xml:space="preserve">• </w:t>
            </w:r>
            <w:r w:rsidRPr="007C235B">
              <w:rPr>
                <w:rFonts w:ascii="Verdana" w:hAnsi="Verdana" w:cs="HelveticaNeueLT Std Thin"/>
                <w:color w:val="000000"/>
                <w:sz w:val="20"/>
                <w:szCs w:val="20"/>
              </w:rPr>
              <w:t xml:space="preserve">Crea y resuelve situaciones en las que se apliquen las operaciones de adición, sustracción, </w:t>
            </w:r>
            <w:r w:rsidRPr="007C235B">
              <w:rPr>
                <w:rFonts w:ascii="Verdana" w:hAnsi="Verdana" w:cs="HelveticaNeueLT Std Thin"/>
                <w:color w:val="000000"/>
                <w:sz w:val="20"/>
                <w:szCs w:val="20"/>
              </w:rPr>
              <w:lastRenderedPageBreak/>
              <w:t>multiplicación y conversiones sencillas de medi</w:t>
            </w:r>
            <w:r w:rsidRPr="007C235B">
              <w:rPr>
                <w:rFonts w:ascii="Verdana" w:hAnsi="Verdana" w:cs="HelveticaNeueLT Std Thin"/>
                <w:color w:val="000000"/>
                <w:sz w:val="20"/>
                <w:szCs w:val="20"/>
              </w:rPr>
              <w:softHyphen/>
              <w:t>das monetarias, de tiempo y de longitud.</w:t>
            </w:r>
          </w:p>
        </w:tc>
        <w:tc>
          <w:tcPr>
            <w:tcW w:w="2410" w:type="dxa"/>
            <w:shd w:val="clear" w:color="auto" w:fill="B6DDE8" w:themeFill="accent5" w:themeFillTint="66"/>
          </w:tcPr>
          <w:p w:rsidR="00AB7180" w:rsidRDefault="00AB7180" w:rsidP="00AB7180">
            <w:r w:rsidRPr="00061CDD">
              <w:lastRenderedPageBreak/>
              <w:t xml:space="preserve">M.2.1.19. </w:t>
            </w:r>
            <w:r w:rsidRPr="00061CDD">
              <w:tab/>
              <w:t>Relacionar la noción de adición con</w:t>
            </w:r>
            <w:r>
              <w:t xml:space="preserve"> la de agregar objetos a un con</w:t>
            </w:r>
            <w:r w:rsidRPr="00061CDD">
              <w:t>junto.</w:t>
            </w:r>
          </w:p>
        </w:tc>
        <w:tc>
          <w:tcPr>
            <w:tcW w:w="5387" w:type="dxa"/>
          </w:tcPr>
          <w:p w:rsidR="00AB7180" w:rsidRDefault="00AB7180" w:rsidP="00AB7180">
            <w:r>
              <w:t xml:space="preserve">CE.M.2.2.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w:t>
            </w:r>
            <w:r>
              <w:lastRenderedPageBreak/>
              <w:t>resolver problemas de la vida cotidiana del entorno y explicar de forma razonada los resultados obtenidos.</w:t>
            </w:r>
          </w:p>
        </w:tc>
        <w:tc>
          <w:tcPr>
            <w:tcW w:w="3827" w:type="dxa"/>
          </w:tcPr>
          <w:p w:rsidR="00AB7180" w:rsidRDefault="00AB7180" w:rsidP="00AB7180">
            <w:r>
              <w:lastRenderedPageBreak/>
              <w:t xml:space="preserve">I.M.2.2.3. Opera utilizando la adición y sustracción con números naturales de hasta cuatro cifras en el contexto de un problema matemático del entorno, y emplea las propiedades conmutativa y asociativa de la adición para </w:t>
            </w:r>
            <w:r>
              <w:lastRenderedPageBreak/>
              <w:t>mostrar procesos y verificar resultados. (I.2., I.4.)</w:t>
            </w:r>
          </w:p>
        </w:tc>
      </w:tr>
      <w:tr w:rsidR="00AB7180" w:rsidTr="00AB7180">
        <w:trPr>
          <w:trHeight w:val="2281"/>
        </w:trPr>
        <w:tc>
          <w:tcPr>
            <w:tcW w:w="1984" w:type="dxa"/>
            <w:vMerge/>
          </w:tcPr>
          <w:p w:rsidR="00AB7180" w:rsidRDefault="00AB7180" w:rsidP="00AB7180"/>
        </w:tc>
        <w:tc>
          <w:tcPr>
            <w:tcW w:w="1980" w:type="dxa"/>
            <w:vMerge/>
          </w:tcPr>
          <w:p w:rsidR="00AB7180" w:rsidRPr="007C235B" w:rsidRDefault="00AB7180" w:rsidP="00AB7180">
            <w:pPr>
              <w:rPr>
                <w:rFonts w:ascii="Verdana" w:hAnsi="Verdana" w:cs="Aller"/>
                <w:color w:val="000000"/>
                <w:sz w:val="20"/>
                <w:szCs w:val="20"/>
              </w:rPr>
            </w:pPr>
          </w:p>
        </w:tc>
        <w:tc>
          <w:tcPr>
            <w:tcW w:w="2410" w:type="dxa"/>
            <w:shd w:val="clear" w:color="auto" w:fill="B6DDE8" w:themeFill="accent5" w:themeFillTint="66"/>
          </w:tcPr>
          <w:p w:rsidR="00AB7180" w:rsidRPr="00061CDD" w:rsidRDefault="00AB7180" w:rsidP="00AB7180">
            <w:r w:rsidRPr="00E8796B">
              <w:t xml:space="preserve">M.2.1.20. </w:t>
            </w:r>
            <w:r w:rsidRPr="00E8796B">
              <w:tab/>
              <w:t>Vincular la noción de sustracción con la noción de quitar objetos de un conjunto y la de establecer la diferencia entre dos cantidades.</w:t>
            </w:r>
          </w:p>
        </w:tc>
        <w:tc>
          <w:tcPr>
            <w:tcW w:w="5387" w:type="dxa"/>
          </w:tcPr>
          <w:p w:rsidR="00AB7180" w:rsidRDefault="00AB7180" w:rsidP="00AB7180">
            <w:r>
              <w:t>CE.M.2.2.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del entorno y explicar de forma razonada los resultados obtenidos.</w:t>
            </w:r>
          </w:p>
        </w:tc>
        <w:tc>
          <w:tcPr>
            <w:tcW w:w="3827" w:type="dxa"/>
          </w:tcPr>
          <w:p w:rsidR="00AB7180" w:rsidRDefault="00AB7180" w:rsidP="00AB7180">
            <w:r>
              <w:t>I.M.2.2.3. Opera utilizando la adición y sustracción con números naturales de hasta cuatro cifras en el contexto de un problema matemático del entorno, y emplea las propiedades conmutativa y asociativa de la adición para mostrar procesos y verificar resultados. (I.2., I.4.</w:t>
            </w:r>
          </w:p>
        </w:tc>
      </w:tr>
      <w:tr w:rsidR="00AB7180" w:rsidTr="00AB7180">
        <w:trPr>
          <w:trHeight w:val="2543"/>
        </w:trPr>
        <w:tc>
          <w:tcPr>
            <w:tcW w:w="1984" w:type="dxa"/>
            <w:vMerge/>
          </w:tcPr>
          <w:p w:rsidR="00AB7180" w:rsidRDefault="00AB7180" w:rsidP="00AB7180"/>
        </w:tc>
        <w:tc>
          <w:tcPr>
            <w:tcW w:w="1980" w:type="dxa"/>
            <w:vMerge/>
          </w:tcPr>
          <w:p w:rsidR="00AB7180" w:rsidRPr="007C235B" w:rsidRDefault="00AB7180" w:rsidP="00AB7180">
            <w:pPr>
              <w:rPr>
                <w:rFonts w:ascii="Verdana" w:hAnsi="Verdana" w:cs="Aller"/>
                <w:color w:val="000000"/>
                <w:sz w:val="20"/>
                <w:szCs w:val="20"/>
              </w:rPr>
            </w:pPr>
          </w:p>
        </w:tc>
        <w:tc>
          <w:tcPr>
            <w:tcW w:w="2410" w:type="dxa"/>
            <w:shd w:val="clear" w:color="auto" w:fill="B6DDE8" w:themeFill="accent5" w:themeFillTint="66"/>
          </w:tcPr>
          <w:p w:rsidR="00AB7180" w:rsidRPr="00E8796B" w:rsidRDefault="00AB7180" w:rsidP="00AB7180">
            <w:r w:rsidRPr="00E8796B">
              <w:t xml:space="preserve">M.2.1.21. </w:t>
            </w:r>
            <w:r w:rsidRPr="00E8796B">
              <w:tab/>
              <w:t>Realizar adiciones y sustracciones con los números hasta 9 999, con material concreto, mentalmente, gráficamente y de manera numérica.</w:t>
            </w:r>
          </w:p>
        </w:tc>
        <w:tc>
          <w:tcPr>
            <w:tcW w:w="5387" w:type="dxa"/>
          </w:tcPr>
          <w:p w:rsidR="00AB7180" w:rsidRDefault="00AB7180" w:rsidP="00AB7180">
            <w:r>
              <w:t>CE.M.2.2.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del entorno y explicar de forma razonada los resultados obtenidos.</w:t>
            </w:r>
          </w:p>
        </w:tc>
        <w:tc>
          <w:tcPr>
            <w:tcW w:w="3827" w:type="dxa"/>
          </w:tcPr>
          <w:p w:rsidR="00AB7180" w:rsidRDefault="00AB7180" w:rsidP="00AB7180">
            <w:r>
              <w:t>I.M.2.2.3. Opera utilizando la adición y sustracción con números naturales de hasta cuatro cifras en el contexto de un problema matemático del entorno, y emplea las propiedades conmutativa y asociativa de la adición para mostrar procesos y verificar resultados. (I.2., I.4.</w:t>
            </w:r>
          </w:p>
        </w:tc>
      </w:tr>
      <w:tr w:rsidR="00AB7180" w:rsidTr="00AB7180">
        <w:trPr>
          <w:trHeight w:val="2956"/>
        </w:trPr>
        <w:tc>
          <w:tcPr>
            <w:tcW w:w="1984" w:type="dxa"/>
            <w:vMerge/>
          </w:tcPr>
          <w:p w:rsidR="00AB7180" w:rsidRDefault="00AB7180" w:rsidP="00AB7180"/>
        </w:tc>
        <w:tc>
          <w:tcPr>
            <w:tcW w:w="1980" w:type="dxa"/>
            <w:vMerge/>
          </w:tcPr>
          <w:p w:rsidR="00AB7180" w:rsidRPr="007C235B" w:rsidRDefault="00AB7180" w:rsidP="00AB7180">
            <w:pPr>
              <w:rPr>
                <w:rFonts w:ascii="Verdana" w:hAnsi="Verdana" w:cs="Aller"/>
                <w:color w:val="000000"/>
                <w:sz w:val="20"/>
                <w:szCs w:val="20"/>
              </w:rPr>
            </w:pPr>
          </w:p>
        </w:tc>
        <w:tc>
          <w:tcPr>
            <w:tcW w:w="2410" w:type="dxa"/>
          </w:tcPr>
          <w:p w:rsidR="00AB7180" w:rsidRDefault="00AB7180" w:rsidP="00AB7180">
            <w:r w:rsidRPr="00E8796B">
              <w:t xml:space="preserve">M.2.1.22. </w:t>
            </w:r>
            <w:r w:rsidRPr="00E8796B">
              <w:tab/>
              <w:t>Aplicar estrategias de descomposición en decenas, centenas y miles en cálculos de suma y resta.</w:t>
            </w:r>
          </w:p>
          <w:p w:rsidR="00AB7180" w:rsidRPr="00E8796B" w:rsidRDefault="00AB7180" w:rsidP="00AB7180"/>
        </w:tc>
        <w:tc>
          <w:tcPr>
            <w:tcW w:w="5387" w:type="dxa"/>
          </w:tcPr>
          <w:p w:rsidR="00AB7180" w:rsidRDefault="00AB7180" w:rsidP="00AB7180">
            <w:r>
              <w:t>CE.M.2.2.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del entorno y explicar de forma razonada los resultados obtenidos.</w:t>
            </w:r>
          </w:p>
        </w:tc>
        <w:tc>
          <w:tcPr>
            <w:tcW w:w="3827" w:type="dxa"/>
          </w:tcPr>
          <w:p w:rsidR="00AB7180" w:rsidRDefault="00AB7180" w:rsidP="00AB7180">
            <w:r>
              <w:t>I.M.2.2.3. Opera utilizando la adición y sustracción con números naturales de hasta cuatro cifras en el contexto de un problema matemático del entorno, y emplea las propiedades conmutativa y asociativa de la adición para mostrar procesos y verificar resultados. (I.2., I.4.</w:t>
            </w:r>
          </w:p>
          <w:p w:rsidR="00AB7180" w:rsidRDefault="00AB7180" w:rsidP="00AB7180"/>
        </w:tc>
      </w:tr>
      <w:tr w:rsidR="00AB7180" w:rsidTr="00AB7180">
        <w:trPr>
          <w:trHeight w:val="4243"/>
        </w:trPr>
        <w:tc>
          <w:tcPr>
            <w:tcW w:w="1984" w:type="dxa"/>
            <w:vMerge/>
          </w:tcPr>
          <w:p w:rsidR="00AB7180" w:rsidRDefault="00AB7180" w:rsidP="00AB7180"/>
        </w:tc>
        <w:tc>
          <w:tcPr>
            <w:tcW w:w="1980" w:type="dxa"/>
            <w:vMerge/>
          </w:tcPr>
          <w:p w:rsidR="00AB7180" w:rsidRPr="007C235B" w:rsidRDefault="00AB7180" w:rsidP="00AB7180">
            <w:pPr>
              <w:rPr>
                <w:rFonts w:ascii="Verdana" w:hAnsi="Verdana" w:cs="Aller"/>
                <w:color w:val="000000"/>
                <w:sz w:val="20"/>
                <w:szCs w:val="20"/>
              </w:rPr>
            </w:pPr>
          </w:p>
        </w:tc>
        <w:tc>
          <w:tcPr>
            <w:tcW w:w="2410" w:type="dxa"/>
            <w:shd w:val="clear" w:color="auto" w:fill="B6DDE8" w:themeFill="accent5" w:themeFillTint="66"/>
          </w:tcPr>
          <w:p w:rsidR="00AB7180" w:rsidRDefault="00AB7180" w:rsidP="00AB7180"/>
          <w:p w:rsidR="00AB7180" w:rsidRPr="00E8796B" w:rsidRDefault="00AB7180" w:rsidP="00AB7180">
            <w:r w:rsidRPr="00E8796B">
              <w:t xml:space="preserve">M.2.1.24. </w:t>
            </w:r>
            <w:r w:rsidRPr="00E8796B">
              <w:tab/>
              <w:t>Resolver y plantear, de forma individual o grupal, problemas que requieran el uso de sumas y restas con números hasta de cuatro cifras, e interpretar la solución dentro del contexto del problema</w:t>
            </w:r>
          </w:p>
        </w:tc>
        <w:tc>
          <w:tcPr>
            <w:tcW w:w="5387" w:type="dxa"/>
          </w:tcPr>
          <w:p w:rsidR="00AB7180" w:rsidRDefault="00AB7180" w:rsidP="00AB7180"/>
          <w:p w:rsidR="00AB7180" w:rsidRDefault="00AB7180" w:rsidP="00AB7180">
            <w:r>
              <w:t>CE.M.2.2.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del entorno y explicar de forma razonada los resultados obtenidos.</w:t>
            </w:r>
          </w:p>
        </w:tc>
        <w:tc>
          <w:tcPr>
            <w:tcW w:w="3827" w:type="dxa"/>
          </w:tcPr>
          <w:p w:rsidR="00AB7180" w:rsidRDefault="00AB7180" w:rsidP="00AB7180"/>
          <w:p w:rsidR="00AB7180" w:rsidRDefault="00AB7180" w:rsidP="00AB7180">
            <w:r>
              <w:t>I.M.2.2.3. Opera utilizando la adición y sustracción con números naturales de hasta cuatro cifras en el contexto de un problema matemático del entorno, y emplea las propiedades conmutativa y asociativa de la adición para mostrar procesos y verificar resultados. (I.2., I.4.</w:t>
            </w:r>
          </w:p>
        </w:tc>
      </w:tr>
      <w:tr w:rsidR="00AB7180" w:rsidTr="00AB7180">
        <w:tc>
          <w:tcPr>
            <w:tcW w:w="1984" w:type="dxa"/>
            <w:vMerge/>
          </w:tcPr>
          <w:p w:rsidR="00AB7180" w:rsidRDefault="00AB7180" w:rsidP="00AB7180"/>
        </w:tc>
        <w:tc>
          <w:tcPr>
            <w:tcW w:w="1980" w:type="dxa"/>
          </w:tcPr>
          <w:p w:rsidR="00AB7180" w:rsidRPr="007C235B" w:rsidRDefault="00AB7180" w:rsidP="00AB7180">
            <w:pPr>
              <w:rPr>
                <w:rFonts w:ascii="Verdana" w:hAnsi="Verdana" w:cs="HelveticaNeueLT Std Thin"/>
                <w:color w:val="000000"/>
                <w:sz w:val="20"/>
                <w:szCs w:val="20"/>
              </w:rPr>
            </w:pPr>
            <w:r w:rsidRPr="007C235B">
              <w:rPr>
                <w:rFonts w:ascii="Verdana" w:hAnsi="Verdana" w:cs="HelveticaNeueLT Std Thin"/>
                <w:color w:val="000000"/>
                <w:sz w:val="20"/>
                <w:szCs w:val="20"/>
              </w:rPr>
              <w:t xml:space="preserve">Evidencia interés </w:t>
            </w:r>
            <w:r w:rsidRPr="007C235B">
              <w:rPr>
                <w:rFonts w:ascii="Verdana" w:hAnsi="Verdana" w:cs="HelveticaNeueLT Std Thin"/>
                <w:color w:val="000000"/>
                <w:sz w:val="20"/>
                <w:szCs w:val="20"/>
              </w:rPr>
              <w:lastRenderedPageBreak/>
              <w:t>por la presentación ordenada, secuencial y clara en los procesos desarrollados.</w:t>
            </w:r>
          </w:p>
        </w:tc>
        <w:tc>
          <w:tcPr>
            <w:tcW w:w="2410" w:type="dxa"/>
            <w:shd w:val="clear" w:color="auto" w:fill="B6DDE8" w:themeFill="accent5" w:themeFillTint="66"/>
          </w:tcPr>
          <w:p w:rsidR="00AB7180" w:rsidRDefault="00AB7180" w:rsidP="00AB7180">
            <w:r w:rsidRPr="00061CDD">
              <w:lastRenderedPageBreak/>
              <w:t xml:space="preserve">M.2.1.16. </w:t>
            </w:r>
            <w:r w:rsidRPr="00061CDD">
              <w:lastRenderedPageBreak/>
              <w:tab/>
              <w:t xml:space="preserve">Reconocer números ordinales del </w:t>
            </w:r>
            <w:r>
              <w:t>primero al vigésimo para organi</w:t>
            </w:r>
            <w:r w:rsidRPr="00061CDD">
              <w:t>zar objetos o elementos.</w:t>
            </w:r>
          </w:p>
        </w:tc>
        <w:tc>
          <w:tcPr>
            <w:tcW w:w="5387" w:type="dxa"/>
          </w:tcPr>
          <w:p w:rsidR="00AB7180" w:rsidRDefault="00AB7180" w:rsidP="00AB7180">
            <w:r>
              <w:lastRenderedPageBreak/>
              <w:t xml:space="preserve">CE.M.2.2. Aplica estrategias de conteo, el </w:t>
            </w:r>
            <w:r>
              <w:lastRenderedPageBreak/>
              <w:t>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del entorno y explicar de forma razonada los resultados obtenidos.</w:t>
            </w:r>
          </w:p>
        </w:tc>
        <w:tc>
          <w:tcPr>
            <w:tcW w:w="3827" w:type="dxa"/>
          </w:tcPr>
          <w:p w:rsidR="00AB7180" w:rsidRDefault="00AB7180" w:rsidP="00AB7180">
            <w:r>
              <w:lastRenderedPageBreak/>
              <w:t xml:space="preserve">I.M.2.2.1. Completa secuencias </w:t>
            </w:r>
            <w:r>
              <w:lastRenderedPageBreak/>
              <w:t>numéricas ascendentes o descendentes con números naturales de hasta cuatro cifras, utilizando material concreto, simbologías, estrategias de conteo y la representación en la semirrecta numérica; separa números pares e impares. (I.3.)</w:t>
            </w:r>
          </w:p>
        </w:tc>
      </w:tr>
      <w:tr w:rsidR="00AB7180" w:rsidTr="00AB7180">
        <w:trPr>
          <w:trHeight w:val="2731"/>
        </w:trPr>
        <w:tc>
          <w:tcPr>
            <w:tcW w:w="1984" w:type="dxa"/>
            <w:vMerge w:val="restart"/>
          </w:tcPr>
          <w:p w:rsidR="00AB7180" w:rsidRDefault="00AB7180" w:rsidP="00AB7180">
            <w:pPr>
              <w:jc w:val="both"/>
              <w:rPr>
                <w:rStyle w:val="A11"/>
                <w:rFonts w:ascii="Verdana" w:hAnsi="Verdana" w:cs="HelveticaNeueLT Std Thin"/>
                <w:b/>
                <w:sz w:val="20"/>
                <w:szCs w:val="20"/>
              </w:rPr>
            </w:pPr>
            <w:r w:rsidRPr="00C50416">
              <w:rPr>
                <w:rStyle w:val="A11"/>
                <w:rFonts w:ascii="Verdana" w:hAnsi="Verdana" w:cs="HelveticaNeueLT Std Thin"/>
                <w:b/>
                <w:sz w:val="20"/>
                <w:szCs w:val="20"/>
              </w:rPr>
              <w:lastRenderedPageBreak/>
              <w:t xml:space="preserve">ALGEBRA </w:t>
            </w:r>
          </w:p>
          <w:p w:rsidR="00AB7180" w:rsidRDefault="00AB7180" w:rsidP="00AB7180">
            <w:pPr>
              <w:jc w:val="both"/>
              <w:rPr>
                <w:rStyle w:val="A11"/>
                <w:rFonts w:ascii="Verdana" w:hAnsi="Verdana" w:cs="HelveticaNeueLT Std Thin"/>
                <w:b/>
                <w:sz w:val="20"/>
                <w:szCs w:val="20"/>
              </w:rPr>
            </w:pPr>
          </w:p>
          <w:p w:rsidR="00AB7180" w:rsidRDefault="00AB7180" w:rsidP="00AB7180">
            <w:pPr>
              <w:jc w:val="both"/>
              <w:rPr>
                <w:rStyle w:val="A11"/>
                <w:rFonts w:ascii="Verdana" w:hAnsi="Verdana" w:cs="HelveticaNeueLT Std Thin"/>
                <w:b/>
                <w:sz w:val="20"/>
                <w:szCs w:val="20"/>
              </w:rPr>
            </w:pPr>
          </w:p>
          <w:p w:rsidR="00AB7180" w:rsidRDefault="00AB7180" w:rsidP="00AB7180">
            <w:pPr>
              <w:jc w:val="both"/>
              <w:rPr>
                <w:rStyle w:val="A11"/>
                <w:rFonts w:ascii="Verdana" w:hAnsi="Verdana" w:cs="HelveticaNeueLT Std Thin"/>
                <w:b/>
                <w:sz w:val="20"/>
                <w:szCs w:val="20"/>
              </w:rPr>
            </w:pPr>
          </w:p>
          <w:p w:rsidR="00AB7180" w:rsidRDefault="00AB7180" w:rsidP="00AB7180">
            <w:pPr>
              <w:jc w:val="both"/>
              <w:rPr>
                <w:rStyle w:val="A11"/>
                <w:rFonts w:ascii="Verdana" w:hAnsi="Verdana" w:cs="HelveticaNeueLT Std Thin"/>
                <w:b/>
                <w:sz w:val="20"/>
                <w:szCs w:val="20"/>
              </w:rPr>
            </w:pPr>
          </w:p>
          <w:p w:rsidR="00AB7180" w:rsidRDefault="00AB7180" w:rsidP="00AB7180">
            <w:pPr>
              <w:jc w:val="both"/>
              <w:rPr>
                <w:rStyle w:val="A11"/>
                <w:rFonts w:ascii="Verdana" w:hAnsi="Verdana" w:cs="HelveticaNeueLT Std Thin"/>
                <w:b/>
                <w:sz w:val="20"/>
                <w:szCs w:val="20"/>
              </w:rPr>
            </w:pPr>
          </w:p>
          <w:p w:rsidR="00AB7180" w:rsidRDefault="00AB7180" w:rsidP="00AB7180">
            <w:pPr>
              <w:jc w:val="both"/>
              <w:rPr>
                <w:rStyle w:val="A11"/>
                <w:rFonts w:ascii="Verdana" w:hAnsi="Verdana" w:cs="HelveticaNeueLT Std Thin"/>
                <w:b/>
                <w:sz w:val="20"/>
                <w:szCs w:val="20"/>
              </w:rPr>
            </w:pPr>
          </w:p>
          <w:p w:rsidR="00AB7180" w:rsidRDefault="00AB7180" w:rsidP="00AB7180">
            <w:pPr>
              <w:jc w:val="both"/>
              <w:rPr>
                <w:rStyle w:val="A11"/>
                <w:rFonts w:ascii="Verdana" w:hAnsi="Verdana" w:cs="HelveticaNeueLT Std Thin"/>
                <w:b/>
                <w:sz w:val="20"/>
                <w:szCs w:val="20"/>
              </w:rPr>
            </w:pPr>
            <w:r w:rsidRPr="00C50416">
              <w:rPr>
                <w:rStyle w:val="A11"/>
                <w:rFonts w:ascii="Verdana" w:hAnsi="Verdana" w:cs="HelveticaNeueLT Std Thin"/>
                <w:b/>
                <w:sz w:val="20"/>
                <w:szCs w:val="20"/>
              </w:rPr>
              <w:t xml:space="preserve">Y </w:t>
            </w:r>
          </w:p>
          <w:p w:rsidR="00AB7180" w:rsidRDefault="00AB7180" w:rsidP="00AB7180">
            <w:pPr>
              <w:jc w:val="both"/>
              <w:rPr>
                <w:rStyle w:val="A11"/>
                <w:rFonts w:ascii="Verdana" w:hAnsi="Verdana" w:cs="HelveticaNeueLT Std Thin"/>
                <w:b/>
                <w:sz w:val="20"/>
                <w:szCs w:val="20"/>
              </w:rPr>
            </w:pPr>
          </w:p>
          <w:p w:rsidR="00AB7180" w:rsidRDefault="00AB7180" w:rsidP="00AB7180">
            <w:pPr>
              <w:jc w:val="both"/>
              <w:rPr>
                <w:rStyle w:val="A11"/>
                <w:rFonts w:ascii="Verdana" w:hAnsi="Verdana" w:cs="HelveticaNeueLT Std Thin"/>
                <w:b/>
                <w:sz w:val="20"/>
                <w:szCs w:val="20"/>
              </w:rPr>
            </w:pPr>
          </w:p>
          <w:p w:rsidR="00AB7180" w:rsidRDefault="00AB7180" w:rsidP="00AB7180">
            <w:pPr>
              <w:jc w:val="both"/>
              <w:rPr>
                <w:rStyle w:val="A11"/>
                <w:rFonts w:ascii="Verdana" w:hAnsi="Verdana" w:cs="HelveticaNeueLT Std Thin"/>
                <w:b/>
                <w:sz w:val="20"/>
                <w:szCs w:val="20"/>
              </w:rPr>
            </w:pPr>
          </w:p>
          <w:p w:rsidR="00AB7180" w:rsidRDefault="00AB7180" w:rsidP="00AB7180">
            <w:pPr>
              <w:jc w:val="both"/>
              <w:rPr>
                <w:rStyle w:val="A11"/>
                <w:rFonts w:ascii="Verdana" w:hAnsi="Verdana" w:cs="HelveticaNeueLT Std Thin"/>
                <w:b/>
                <w:sz w:val="20"/>
                <w:szCs w:val="20"/>
              </w:rPr>
            </w:pPr>
          </w:p>
          <w:p w:rsidR="00AB7180" w:rsidRDefault="00AB7180" w:rsidP="00AB7180">
            <w:pPr>
              <w:jc w:val="both"/>
              <w:rPr>
                <w:rStyle w:val="A11"/>
                <w:rFonts w:ascii="Verdana" w:hAnsi="Verdana" w:cs="HelveticaNeueLT Std Thin"/>
                <w:b/>
                <w:sz w:val="20"/>
                <w:szCs w:val="20"/>
              </w:rPr>
            </w:pPr>
          </w:p>
          <w:p w:rsidR="00AB7180" w:rsidRDefault="00AB7180" w:rsidP="00AB7180">
            <w:pPr>
              <w:jc w:val="both"/>
              <w:rPr>
                <w:rStyle w:val="A11"/>
                <w:rFonts w:ascii="Verdana" w:hAnsi="Verdana" w:cs="HelveticaNeueLT Std Thin"/>
                <w:b/>
                <w:sz w:val="20"/>
                <w:szCs w:val="20"/>
              </w:rPr>
            </w:pPr>
          </w:p>
          <w:p w:rsidR="00AB7180" w:rsidRPr="00C50416" w:rsidRDefault="00AB7180" w:rsidP="00AB7180">
            <w:pPr>
              <w:jc w:val="both"/>
              <w:rPr>
                <w:rStyle w:val="A11"/>
                <w:rFonts w:ascii="Verdana" w:hAnsi="Verdana" w:cs="HelveticaNeueLT Std Thin"/>
                <w:b/>
                <w:sz w:val="20"/>
                <w:szCs w:val="20"/>
              </w:rPr>
            </w:pPr>
            <w:r w:rsidRPr="00C50416">
              <w:rPr>
                <w:rStyle w:val="A11"/>
                <w:rFonts w:ascii="Verdana" w:hAnsi="Verdana" w:cs="HelveticaNeueLT Std Thin"/>
                <w:b/>
                <w:sz w:val="20"/>
                <w:szCs w:val="20"/>
              </w:rPr>
              <w:t>GEOMETRIA</w:t>
            </w:r>
          </w:p>
          <w:p w:rsidR="00AB7180" w:rsidRDefault="00AB7180" w:rsidP="00AB7180"/>
        </w:tc>
        <w:tc>
          <w:tcPr>
            <w:tcW w:w="1980" w:type="dxa"/>
          </w:tcPr>
          <w:p w:rsidR="00AB7180" w:rsidRPr="00B50B97" w:rsidRDefault="00AB7180" w:rsidP="00AB7180">
            <w:pPr>
              <w:autoSpaceDE w:val="0"/>
              <w:autoSpaceDN w:val="0"/>
              <w:adjustRightInd w:val="0"/>
              <w:spacing w:line="241" w:lineRule="atLeast"/>
              <w:rPr>
                <w:rFonts w:ascii="Verdana" w:hAnsi="Verdana" w:cs="HelveticaNeueLT Std Thin"/>
                <w:color w:val="000000" w:themeColor="text1"/>
                <w:sz w:val="20"/>
                <w:szCs w:val="20"/>
              </w:rPr>
            </w:pPr>
            <w:r w:rsidRPr="00B50B97">
              <w:rPr>
                <w:rFonts w:ascii="Verdana" w:hAnsi="Verdana" w:cs="HelveticaNeueLT Std Thin"/>
                <w:color w:val="000000" w:themeColor="text1"/>
                <w:sz w:val="20"/>
                <w:szCs w:val="20"/>
              </w:rPr>
              <w:lastRenderedPageBreak/>
              <w:t xml:space="preserve">Realiza conversiones simples en medidas monetarias3, de tiempo4 y de longitud5. </w:t>
            </w:r>
          </w:p>
          <w:p w:rsidR="00AB7180" w:rsidRPr="007C235B" w:rsidRDefault="00AB7180" w:rsidP="00AB7180">
            <w:pPr>
              <w:rPr>
                <w:rFonts w:ascii="Verdana" w:hAnsi="Verdana"/>
                <w:sz w:val="20"/>
                <w:szCs w:val="20"/>
              </w:rPr>
            </w:pPr>
          </w:p>
        </w:tc>
        <w:tc>
          <w:tcPr>
            <w:tcW w:w="2410" w:type="dxa"/>
            <w:shd w:val="clear" w:color="auto" w:fill="B6DDE8" w:themeFill="accent5" w:themeFillTint="66"/>
          </w:tcPr>
          <w:p w:rsidR="00AB7180" w:rsidRDefault="00AB7180" w:rsidP="00AB7180">
            <w:r w:rsidRPr="00851A16">
              <w:t xml:space="preserve">M.2.2.10. </w:t>
            </w:r>
            <w:r w:rsidRPr="00851A16">
              <w:tab/>
              <w:t>Medir, estimar y comparar longitudes de objetos del entorno, con-trastándolas con patrones de medidas no convencionales.</w:t>
            </w:r>
          </w:p>
          <w:p w:rsidR="00AB7180" w:rsidRDefault="00AB7180" w:rsidP="00AB7180"/>
        </w:tc>
        <w:tc>
          <w:tcPr>
            <w:tcW w:w="5387" w:type="dxa"/>
          </w:tcPr>
          <w:p w:rsidR="00AB7180" w:rsidRDefault="00AB7180" w:rsidP="00AB7180">
            <w:r>
              <w:t>CE.M.2.4. Resuelve problemas cotidianos sencillos que requieran el uso de instrumentos de medida y la conversión de unidades, para determinar la longitud, masa, capacidad y costo de objetos del entorno, y explicar actividades cotidianas en función del tiempo</w:t>
            </w:r>
          </w:p>
        </w:tc>
        <w:tc>
          <w:tcPr>
            <w:tcW w:w="3827" w:type="dxa"/>
          </w:tcPr>
          <w:p w:rsidR="00AB7180" w:rsidRDefault="00AB7180" w:rsidP="00AB7180">
            <w:r>
              <w:t>I.M.2.4.1. Resuelve situaciones problemáticas sencillas que requieran de la comparación de longitudes y la conversión de unidades. (I.2.)</w:t>
            </w:r>
          </w:p>
        </w:tc>
      </w:tr>
      <w:tr w:rsidR="00AB7180" w:rsidTr="00AB7180">
        <w:trPr>
          <w:trHeight w:val="2681"/>
        </w:trPr>
        <w:tc>
          <w:tcPr>
            <w:tcW w:w="1984" w:type="dxa"/>
            <w:vMerge/>
          </w:tcPr>
          <w:p w:rsidR="00AB7180" w:rsidRPr="00C50416" w:rsidRDefault="00AB7180" w:rsidP="00AB7180">
            <w:pPr>
              <w:jc w:val="both"/>
              <w:rPr>
                <w:rStyle w:val="A11"/>
                <w:rFonts w:ascii="Verdana" w:hAnsi="Verdana" w:cs="HelveticaNeueLT Std Thin"/>
                <w:b/>
                <w:sz w:val="20"/>
                <w:szCs w:val="20"/>
              </w:rPr>
            </w:pPr>
          </w:p>
        </w:tc>
        <w:tc>
          <w:tcPr>
            <w:tcW w:w="1980" w:type="dxa"/>
          </w:tcPr>
          <w:p w:rsidR="00AB7180" w:rsidRPr="00B50B97" w:rsidRDefault="00AB7180" w:rsidP="00AB7180">
            <w:pPr>
              <w:rPr>
                <w:rFonts w:ascii="Verdana" w:hAnsi="Verdana" w:cs="HelveticaNeueLT Std Thin"/>
                <w:color w:val="000000" w:themeColor="text1"/>
                <w:sz w:val="20"/>
                <w:szCs w:val="20"/>
              </w:rPr>
            </w:pPr>
            <w:r w:rsidRPr="00B50B97">
              <w:rPr>
                <w:rFonts w:ascii="Verdana" w:hAnsi="Verdana" w:cs="HelveticaNeueLT Std Thin"/>
                <w:color w:val="000000" w:themeColor="text1"/>
                <w:sz w:val="20"/>
                <w:szCs w:val="20"/>
              </w:rPr>
              <w:t>Realiza conversiones simples en medidas monetarias3, de tiempo4 y de longitud5</w:t>
            </w:r>
          </w:p>
        </w:tc>
        <w:tc>
          <w:tcPr>
            <w:tcW w:w="2410" w:type="dxa"/>
            <w:shd w:val="clear" w:color="auto" w:fill="B6DDE8" w:themeFill="accent5" w:themeFillTint="66"/>
          </w:tcPr>
          <w:p w:rsidR="00AB7180" w:rsidRPr="00851A16" w:rsidRDefault="00AB7180" w:rsidP="00AB7180">
            <w:r w:rsidRPr="00444FFA">
              <w:t xml:space="preserve">M.2.2.13. </w:t>
            </w:r>
            <w:r w:rsidRPr="00444FFA">
              <w:tab/>
              <w:t>Representar cantidades monetarias con el uso de monedas y billetes de 1, 5, 10, 20, 50 y 100 (didácticos).</w:t>
            </w:r>
          </w:p>
        </w:tc>
        <w:tc>
          <w:tcPr>
            <w:tcW w:w="5387" w:type="dxa"/>
          </w:tcPr>
          <w:p w:rsidR="00AB7180" w:rsidRDefault="00AB7180" w:rsidP="00AB7180">
            <w:r>
              <w:t>CE.M.2.4. Resuelve problemas cotidianos sencillos que requieran el uso de instrumentos de medida y la conversión de unidades, para determinar la longitud, masa, capacidad y costo de objetos del entorno, y explicar actividades cotidianas en función del tiempo.</w:t>
            </w:r>
          </w:p>
        </w:tc>
        <w:tc>
          <w:tcPr>
            <w:tcW w:w="3827" w:type="dxa"/>
          </w:tcPr>
          <w:p w:rsidR="00AB7180" w:rsidRDefault="00AB7180" w:rsidP="00AB7180">
            <w:r>
              <w:t>I.M.2.4.2. Destaca situaciones cotidianas que requieran de la conversión de unidades monetarias. (J.2., J.3.)</w:t>
            </w:r>
          </w:p>
        </w:tc>
      </w:tr>
      <w:tr w:rsidR="00AB7180" w:rsidTr="00AB7180">
        <w:trPr>
          <w:trHeight w:val="3054"/>
        </w:trPr>
        <w:tc>
          <w:tcPr>
            <w:tcW w:w="1984" w:type="dxa"/>
            <w:vMerge/>
          </w:tcPr>
          <w:p w:rsidR="00AB7180" w:rsidRDefault="00AB7180" w:rsidP="00AB7180"/>
        </w:tc>
        <w:tc>
          <w:tcPr>
            <w:tcW w:w="1980" w:type="dxa"/>
          </w:tcPr>
          <w:p w:rsidR="00AB7180" w:rsidRPr="00462D3F" w:rsidRDefault="00AB7180" w:rsidP="00AB7180">
            <w:pPr>
              <w:autoSpaceDE w:val="0"/>
              <w:autoSpaceDN w:val="0"/>
              <w:adjustRightInd w:val="0"/>
              <w:spacing w:line="241" w:lineRule="atLeast"/>
              <w:rPr>
                <w:rFonts w:ascii="Verdana" w:hAnsi="Verdana"/>
                <w:sz w:val="20"/>
                <w:szCs w:val="20"/>
              </w:rPr>
            </w:pPr>
            <w:r w:rsidRPr="00462D3F">
              <w:rPr>
                <w:rFonts w:ascii="Verdana" w:hAnsi="Verdana" w:cs="HelveticaNeueLT Std Thin"/>
                <w:color w:val="000000"/>
                <w:sz w:val="20"/>
                <w:szCs w:val="20"/>
              </w:rPr>
              <w:t xml:space="preserve">Dibuja triángulos, cuadrados y rectángulos utilizando cuadrículas. </w:t>
            </w:r>
          </w:p>
        </w:tc>
        <w:tc>
          <w:tcPr>
            <w:tcW w:w="2410" w:type="dxa"/>
            <w:shd w:val="clear" w:color="auto" w:fill="B6DDE8" w:themeFill="accent5" w:themeFillTint="66"/>
          </w:tcPr>
          <w:p w:rsidR="00AB7180" w:rsidRDefault="00AB7180" w:rsidP="00AB7180">
            <w:r w:rsidRPr="004856E7">
              <w:t xml:space="preserve">M.2.2.3. </w:t>
            </w:r>
            <w:r w:rsidRPr="004856E7">
              <w:tab/>
              <w:t>Identificar formas cuadradas, triangulares, rectangulares y circulares en cuerpos geométricos del entorno y/o modelos geométricos</w:t>
            </w:r>
          </w:p>
          <w:p w:rsidR="00AB7180" w:rsidRDefault="00AB7180" w:rsidP="00AB7180"/>
        </w:tc>
        <w:tc>
          <w:tcPr>
            <w:tcW w:w="5387" w:type="dxa"/>
          </w:tcPr>
          <w:p w:rsidR="00AB7180" w:rsidRDefault="00AB7180" w:rsidP="00AB7180">
            <w:r>
              <w:t>CE.M.2.3. Emplea elementos básicos de geometría, las propiedades de cuerpos y figuras geométricas, la medición, estimación y cálculos de perímetros, para enfrentar situaciones cotidianas de carácter geométrico.</w:t>
            </w:r>
          </w:p>
          <w:p w:rsidR="00AB7180" w:rsidRDefault="00AB7180" w:rsidP="00AB7180"/>
          <w:p w:rsidR="00AB7180" w:rsidRDefault="00AB7180" w:rsidP="00AB7180"/>
          <w:p w:rsidR="00AB7180" w:rsidRDefault="00AB7180" w:rsidP="00AB7180"/>
          <w:p w:rsidR="00AB7180" w:rsidRDefault="00AB7180" w:rsidP="00AB7180"/>
        </w:tc>
        <w:tc>
          <w:tcPr>
            <w:tcW w:w="3827" w:type="dxa"/>
          </w:tcPr>
          <w:p w:rsidR="00AB7180" w:rsidRDefault="00AB7180" w:rsidP="00AB7180">
            <w:r>
              <w:t>I.M.2.3.3. Utiliza elementos básicos de la Geometría para dibujar y describir figuras planas en objetos del entorno. (I.2., S.2.)</w:t>
            </w:r>
          </w:p>
          <w:p w:rsidR="00AB7180" w:rsidRDefault="00AB7180" w:rsidP="00AB7180"/>
          <w:p w:rsidR="00AB7180" w:rsidRDefault="00AB7180" w:rsidP="00AB7180"/>
          <w:p w:rsidR="00AB7180" w:rsidRDefault="00AB7180" w:rsidP="00AB7180"/>
          <w:p w:rsidR="00AB7180" w:rsidRDefault="00AB7180" w:rsidP="00AB7180"/>
        </w:tc>
      </w:tr>
      <w:tr w:rsidR="00AB7180" w:rsidTr="00AB7180">
        <w:trPr>
          <w:trHeight w:val="1961"/>
        </w:trPr>
        <w:tc>
          <w:tcPr>
            <w:tcW w:w="1984" w:type="dxa"/>
            <w:vMerge/>
          </w:tcPr>
          <w:p w:rsidR="00AB7180" w:rsidRDefault="00AB7180" w:rsidP="00AB7180"/>
        </w:tc>
        <w:tc>
          <w:tcPr>
            <w:tcW w:w="1980" w:type="dxa"/>
          </w:tcPr>
          <w:p w:rsidR="00AB7180" w:rsidRPr="00462D3F" w:rsidRDefault="00AB7180" w:rsidP="00AB7180">
            <w:pPr>
              <w:autoSpaceDE w:val="0"/>
              <w:autoSpaceDN w:val="0"/>
              <w:adjustRightInd w:val="0"/>
              <w:spacing w:line="241" w:lineRule="atLeast"/>
              <w:rPr>
                <w:rFonts w:ascii="Verdana" w:hAnsi="Verdana" w:cs="HelveticaNeueLT Std Thin"/>
                <w:color w:val="000000"/>
                <w:sz w:val="20"/>
                <w:szCs w:val="20"/>
              </w:rPr>
            </w:pPr>
          </w:p>
        </w:tc>
        <w:tc>
          <w:tcPr>
            <w:tcW w:w="2410" w:type="dxa"/>
          </w:tcPr>
          <w:p w:rsidR="00AB7180" w:rsidRDefault="00AB7180" w:rsidP="00AB7180"/>
          <w:p w:rsidR="00AB7180" w:rsidRPr="004856E7" w:rsidRDefault="00AB7180" w:rsidP="00AB7180">
            <w:r w:rsidRPr="00851A16">
              <w:t xml:space="preserve">M.2.2.4. </w:t>
            </w:r>
            <w:r w:rsidRPr="00851A16">
              <w:tab/>
              <w:t>Construir figuras geométricas com</w:t>
            </w:r>
            <w:r>
              <w:t>o cuadrados, triángulos, rectán</w:t>
            </w:r>
            <w:r w:rsidRPr="00851A16">
              <w:t>gulos y círculos</w:t>
            </w:r>
          </w:p>
        </w:tc>
        <w:tc>
          <w:tcPr>
            <w:tcW w:w="5387" w:type="dxa"/>
          </w:tcPr>
          <w:p w:rsidR="00AB7180" w:rsidRDefault="00AB7180" w:rsidP="00AB7180"/>
          <w:p w:rsidR="00AB7180" w:rsidRDefault="00AB7180" w:rsidP="00AB7180">
            <w:r>
              <w:t>CE.M.2.3. Emplea elementos básicos de geometría, las propiedades de cuerpos y figuras geométricas, la medición, estimación y cálculos de perímetros, para enfrentar situaciones cotidianas de carácter geométrico</w:t>
            </w:r>
          </w:p>
        </w:tc>
        <w:tc>
          <w:tcPr>
            <w:tcW w:w="3827" w:type="dxa"/>
          </w:tcPr>
          <w:p w:rsidR="00AB7180" w:rsidRDefault="00AB7180" w:rsidP="00AB7180"/>
          <w:p w:rsidR="00AB7180" w:rsidRDefault="00AB7180" w:rsidP="00AB7180">
            <w:r>
              <w:t>I.M.2.3.3. Utiliza elementos básicos de la Geometría para dibujar y describir figuras planas en objetos del entorno. (I.2., S.2.)</w:t>
            </w:r>
          </w:p>
        </w:tc>
      </w:tr>
      <w:tr w:rsidR="00AB7180" w:rsidTr="00AB7180">
        <w:trPr>
          <w:trHeight w:val="1921"/>
        </w:trPr>
        <w:tc>
          <w:tcPr>
            <w:tcW w:w="1984" w:type="dxa"/>
            <w:vMerge/>
          </w:tcPr>
          <w:p w:rsidR="00AB7180" w:rsidRDefault="00AB7180" w:rsidP="00AB7180"/>
        </w:tc>
        <w:tc>
          <w:tcPr>
            <w:tcW w:w="1980" w:type="dxa"/>
            <w:vMerge w:val="restart"/>
          </w:tcPr>
          <w:p w:rsidR="00AB7180" w:rsidRPr="00462D3F" w:rsidRDefault="00AB7180" w:rsidP="00AB7180">
            <w:pPr>
              <w:autoSpaceDE w:val="0"/>
              <w:autoSpaceDN w:val="0"/>
              <w:adjustRightInd w:val="0"/>
              <w:spacing w:line="241" w:lineRule="atLeast"/>
              <w:rPr>
                <w:rFonts w:ascii="Verdana" w:hAnsi="Verdana" w:cs="HelveticaNeueLT Std Thin"/>
                <w:color w:val="000000"/>
                <w:sz w:val="20"/>
                <w:szCs w:val="20"/>
              </w:rPr>
            </w:pPr>
            <w:r w:rsidRPr="00462D3F">
              <w:rPr>
                <w:rFonts w:ascii="Verdana" w:hAnsi="Verdana" w:cs="HelveticaNeueLT Std Thin"/>
                <w:color w:val="000000"/>
                <w:sz w:val="20"/>
                <w:szCs w:val="20"/>
              </w:rPr>
              <w:t xml:space="preserve">Estima y mide el perímetro de figuras planas, y la capacidad y la masa de objetos del entorno. </w:t>
            </w:r>
          </w:p>
          <w:p w:rsidR="00AB7180" w:rsidRPr="00462D3F" w:rsidRDefault="00AB7180" w:rsidP="00AB7180">
            <w:pPr>
              <w:autoSpaceDE w:val="0"/>
              <w:autoSpaceDN w:val="0"/>
              <w:adjustRightInd w:val="0"/>
              <w:spacing w:line="241" w:lineRule="atLeast"/>
              <w:rPr>
                <w:rFonts w:ascii="Verdana" w:hAnsi="Verdana" w:cs="HelveticaNeueLT Std Thin"/>
                <w:color w:val="000000"/>
                <w:sz w:val="20"/>
                <w:szCs w:val="20"/>
              </w:rPr>
            </w:pPr>
            <w:r>
              <w:rPr>
                <w:rFonts w:ascii="Verdana" w:hAnsi="Verdana" w:cs="Aller"/>
                <w:color w:val="000000"/>
                <w:sz w:val="20"/>
                <w:szCs w:val="20"/>
              </w:rPr>
              <w:t xml:space="preserve"> </w:t>
            </w:r>
          </w:p>
        </w:tc>
        <w:tc>
          <w:tcPr>
            <w:tcW w:w="2410" w:type="dxa"/>
            <w:shd w:val="clear" w:color="auto" w:fill="B6DDE8" w:themeFill="accent5" w:themeFillTint="66"/>
          </w:tcPr>
          <w:p w:rsidR="00AB7180" w:rsidRDefault="00AB7180" w:rsidP="00AB7180">
            <w:r w:rsidRPr="005251BA">
              <w:t xml:space="preserve">M.2.2.19. </w:t>
            </w:r>
            <w:r w:rsidRPr="005251BA">
              <w:tab/>
              <w:t>Medir, estimar y comparar masas contrastándolas con patrones de medidas no convencionales.</w:t>
            </w:r>
          </w:p>
        </w:tc>
        <w:tc>
          <w:tcPr>
            <w:tcW w:w="5387" w:type="dxa"/>
          </w:tcPr>
          <w:p w:rsidR="00AB7180" w:rsidRDefault="00AB7180" w:rsidP="00AB7180">
            <w:r>
              <w:t>CE.M.2.4. Resuelve problemas cotidianos sencillos que requieran el uso de instrumentos de medida y la conversión de unidades, para determinar la longitud, masa, capacidad y costo de objetos del entorno, y explicar actividades cotidianas en función del tiempo</w:t>
            </w:r>
          </w:p>
        </w:tc>
        <w:tc>
          <w:tcPr>
            <w:tcW w:w="3827" w:type="dxa"/>
          </w:tcPr>
          <w:p w:rsidR="00AB7180" w:rsidRDefault="00AB7180" w:rsidP="00AB7180">
            <w:r>
              <w:t>I.M.2.4.4. Resuelve situaciones problémicas sencillas que requieran de la comparación de la masa de objetos del entorno, de la conversión entre kilogramo y gramo, y la identificación de la libra como unidad de medida de masa. (I.2., I.4.)</w:t>
            </w:r>
          </w:p>
        </w:tc>
      </w:tr>
      <w:tr w:rsidR="00AB7180" w:rsidTr="00AB7180">
        <w:trPr>
          <w:trHeight w:val="2160"/>
        </w:trPr>
        <w:tc>
          <w:tcPr>
            <w:tcW w:w="1984" w:type="dxa"/>
            <w:vMerge/>
          </w:tcPr>
          <w:p w:rsidR="00AB7180" w:rsidRDefault="00AB7180" w:rsidP="00AB7180"/>
        </w:tc>
        <w:tc>
          <w:tcPr>
            <w:tcW w:w="1980" w:type="dxa"/>
            <w:vMerge/>
          </w:tcPr>
          <w:p w:rsidR="00AB7180" w:rsidRPr="00462D3F" w:rsidRDefault="00AB7180" w:rsidP="00AB7180">
            <w:pPr>
              <w:autoSpaceDE w:val="0"/>
              <w:autoSpaceDN w:val="0"/>
              <w:adjustRightInd w:val="0"/>
              <w:spacing w:line="241" w:lineRule="atLeast"/>
              <w:rPr>
                <w:rFonts w:ascii="Verdana" w:hAnsi="Verdana" w:cs="HelveticaNeueLT Std Thin"/>
                <w:color w:val="000000"/>
                <w:sz w:val="20"/>
                <w:szCs w:val="20"/>
              </w:rPr>
            </w:pPr>
          </w:p>
        </w:tc>
        <w:tc>
          <w:tcPr>
            <w:tcW w:w="2410" w:type="dxa"/>
            <w:shd w:val="clear" w:color="auto" w:fill="B6DDE8" w:themeFill="accent5" w:themeFillTint="66"/>
          </w:tcPr>
          <w:p w:rsidR="00AB7180" w:rsidRPr="005251BA" w:rsidRDefault="00AB7180" w:rsidP="00AB7180">
            <w:r w:rsidRPr="005251BA">
              <w:t xml:space="preserve">M.2.2.23. </w:t>
            </w:r>
            <w:r w:rsidRPr="005251BA">
              <w:tab/>
              <w:t>Medir, estimar y comparar capaci</w:t>
            </w:r>
            <w:r>
              <w:t>dades contrastándolas con patro</w:t>
            </w:r>
            <w:r w:rsidRPr="005251BA">
              <w:t>nes de medidas no convencionales.</w:t>
            </w:r>
          </w:p>
        </w:tc>
        <w:tc>
          <w:tcPr>
            <w:tcW w:w="5387" w:type="dxa"/>
          </w:tcPr>
          <w:p w:rsidR="00AB7180" w:rsidRDefault="00AB7180" w:rsidP="00AB7180">
            <w:r>
              <w:t>CE.M.2.4. Resuelve problemas cotidianos sencillos que requieran el uso de instrumentos de medida y la conversión de unidades, para determinar la longitud, masa, capacidad y costo de objetos del entorno, y explicar actividades cotidianas en función del tiempo</w:t>
            </w:r>
          </w:p>
        </w:tc>
        <w:tc>
          <w:tcPr>
            <w:tcW w:w="3827" w:type="dxa"/>
          </w:tcPr>
          <w:p w:rsidR="00AB7180" w:rsidRDefault="00AB7180" w:rsidP="00AB7180">
            <w:r>
              <w:t>I.M.2.4.5. Resuelve situaciones problémicas sencillas que requieran de la estimación y comparación de capacidades y la conversión entre la unidad de medida de capacidad y sus submúltiplos. (I.2., I.4.)</w:t>
            </w:r>
          </w:p>
        </w:tc>
      </w:tr>
      <w:tr w:rsidR="00AB7180" w:rsidTr="00AB7180">
        <w:trPr>
          <w:trHeight w:val="3401"/>
        </w:trPr>
        <w:tc>
          <w:tcPr>
            <w:tcW w:w="1984" w:type="dxa"/>
            <w:vMerge/>
          </w:tcPr>
          <w:p w:rsidR="00AB7180" w:rsidRDefault="00AB7180" w:rsidP="00AB7180"/>
        </w:tc>
        <w:tc>
          <w:tcPr>
            <w:tcW w:w="1980" w:type="dxa"/>
            <w:vMerge w:val="restart"/>
          </w:tcPr>
          <w:p w:rsidR="00AB7180" w:rsidRPr="001C1437" w:rsidRDefault="00AB7180" w:rsidP="00AB7180">
            <w:pPr>
              <w:autoSpaceDE w:val="0"/>
              <w:autoSpaceDN w:val="0"/>
              <w:adjustRightInd w:val="0"/>
              <w:spacing w:line="241" w:lineRule="atLeast"/>
              <w:rPr>
                <w:rFonts w:ascii="Verdana" w:hAnsi="Verdana" w:cs="HelveticaNeueLT Std Thin"/>
                <w:color w:val="000000"/>
                <w:sz w:val="20"/>
                <w:szCs w:val="20"/>
              </w:rPr>
            </w:pPr>
            <w:r w:rsidRPr="00462D3F">
              <w:rPr>
                <w:rFonts w:ascii="Verdana" w:hAnsi="Verdana" w:cs="Aller"/>
                <w:color w:val="000000"/>
                <w:sz w:val="20"/>
                <w:szCs w:val="20"/>
              </w:rPr>
              <w:t xml:space="preserve">• </w:t>
            </w:r>
            <w:r w:rsidRPr="00462D3F">
              <w:rPr>
                <w:rFonts w:ascii="Verdana" w:hAnsi="Verdana" w:cs="HelveticaNeueLT Std Thin"/>
                <w:color w:val="000000"/>
                <w:sz w:val="20"/>
                <w:szCs w:val="20"/>
              </w:rPr>
              <w:t>Reconoce características y clasifica poliedros34, cuerpos redondos35 y figuras planas.</w:t>
            </w:r>
          </w:p>
        </w:tc>
        <w:tc>
          <w:tcPr>
            <w:tcW w:w="2410" w:type="dxa"/>
          </w:tcPr>
          <w:p w:rsidR="00AB7180" w:rsidRDefault="00AB7180" w:rsidP="00AB7180">
            <w:r w:rsidRPr="00E8796B">
              <w:t xml:space="preserve">M.2.2.1. </w:t>
            </w:r>
            <w:r w:rsidRPr="00E8796B">
              <w:tab/>
              <w:t>Reconocer y diferenciar los elementos y propiedades de cilindros, esferas, conos, cubos, pirámides de base cuadrada y prismas rectangulares en objetos del entorno y/o modelos geométricos.</w:t>
            </w:r>
          </w:p>
        </w:tc>
        <w:tc>
          <w:tcPr>
            <w:tcW w:w="5387" w:type="dxa"/>
          </w:tcPr>
          <w:p w:rsidR="00AB7180" w:rsidRDefault="00AB7180" w:rsidP="00AB7180">
            <w:r>
              <w:t>CE.M.2.3. Emplea elementos básicos de geometría, las propiedades de cuerpos y figuras geométricas, la medición, estimación y cálculos de perímetros, para enfrentar situaciones cotidianas de carácter geométrico.</w:t>
            </w:r>
          </w:p>
        </w:tc>
        <w:tc>
          <w:tcPr>
            <w:tcW w:w="3827" w:type="dxa"/>
          </w:tcPr>
          <w:p w:rsidR="00AB7180" w:rsidRDefault="00AB7180" w:rsidP="00AB7180">
            <w:r>
              <w:t>I.M.2.3.2. Identifica elementos básicos de la Geometría en cuerpos y figuras geométricas. (I.2., S.2.)</w:t>
            </w:r>
          </w:p>
        </w:tc>
      </w:tr>
      <w:tr w:rsidR="00AB7180" w:rsidTr="00AB7180">
        <w:trPr>
          <w:trHeight w:val="1969"/>
        </w:trPr>
        <w:tc>
          <w:tcPr>
            <w:tcW w:w="1984" w:type="dxa"/>
            <w:vMerge/>
          </w:tcPr>
          <w:p w:rsidR="00AB7180" w:rsidRDefault="00AB7180" w:rsidP="00AB7180"/>
        </w:tc>
        <w:tc>
          <w:tcPr>
            <w:tcW w:w="1980" w:type="dxa"/>
            <w:vMerge/>
          </w:tcPr>
          <w:p w:rsidR="00AB7180" w:rsidRPr="00462D3F" w:rsidRDefault="00AB7180" w:rsidP="00AB7180">
            <w:pPr>
              <w:autoSpaceDE w:val="0"/>
              <w:autoSpaceDN w:val="0"/>
              <w:adjustRightInd w:val="0"/>
              <w:spacing w:line="241" w:lineRule="atLeast"/>
              <w:rPr>
                <w:rFonts w:ascii="Verdana" w:hAnsi="Verdana" w:cs="Aller"/>
                <w:color w:val="000000"/>
                <w:sz w:val="20"/>
                <w:szCs w:val="20"/>
              </w:rPr>
            </w:pPr>
          </w:p>
        </w:tc>
        <w:tc>
          <w:tcPr>
            <w:tcW w:w="2410" w:type="dxa"/>
          </w:tcPr>
          <w:p w:rsidR="00AB7180" w:rsidRPr="00E8796B" w:rsidRDefault="00AB7180" w:rsidP="00AB7180">
            <w:r w:rsidRPr="004856E7">
              <w:t xml:space="preserve">M.2.2.2. </w:t>
            </w:r>
            <w:r w:rsidRPr="004856E7">
              <w:tab/>
              <w:t>Clasificar objetos, cuerpos geométricos y figuras geométricas según sus propiedades.</w:t>
            </w:r>
          </w:p>
        </w:tc>
        <w:tc>
          <w:tcPr>
            <w:tcW w:w="5387" w:type="dxa"/>
          </w:tcPr>
          <w:p w:rsidR="00AB7180" w:rsidRDefault="00AB7180" w:rsidP="00AB7180">
            <w:r>
              <w:t>CE.M.2.3. Emplea elementos básicos de geometría, las propiedades de cuerpos y figuras geométricas, la medición, estimación y cálculos de perímetros, para enfrentar situaciones cotidianas de carácter geométrico</w:t>
            </w:r>
          </w:p>
        </w:tc>
        <w:tc>
          <w:tcPr>
            <w:tcW w:w="3827" w:type="dxa"/>
          </w:tcPr>
          <w:p w:rsidR="00AB7180" w:rsidRDefault="00AB7180" w:rsidP="00AB7180">
            <w:r>
              <w:t>I.M.2.3.1. Clasifica, según sus elementos y propiedades, cuerpos y figuras geométricas. (I.4.)</w:t>
            </w:r>
          </w:p>
        </w:tc>
      </w:tr>
      <w:tr w:rsidR="00AB7180" w:rsidTr="00AB7180">
        <w:trPr>
          <w:trHeight w:val="2880"/>
        </w:trPr>
        <w:tc>
          <w:tcPr>
            <w:tcW w:w="1984" w:type="dxa"/>
            <w:vMerge/>
          </w:tcPr>
          <w:p w:rsidR="00AB7180" w:rsidRDefault="00AB7180" w:rsidP="00AB7180"/>
        </w:tc>
        <w:tc>
          <w:tcPr>
            <w:tcW w:w="1980" w:type="dxa"/>
            <w:vMerge/>
          </w:tcPr>
          <w:p w:rsidR="00AB7180" w:rsidRPr="00462D3F" w:rsidRDefault="00AB7180" w:rsidP="00AB7180">
            <w:pPr>
              <w:autoSpaceDE w:val="0"/>
              <w:autoSpaceDN w:val="0"/>
              <w:adjustRightInd w:val="0"/>
              <w:spacing w:line="241" w:lineRule="atLeast"/>
              <w:rPr>
                <w:rFonts w:ascii="Verdana" w:hAnsi="Verdana" w:cs="Aller"/>
                <w:color w:val="000000"/>
                <w:sz w:val="20"/>
                <w:szCs w:val="20"/>
              </w:rPr>
            </w:pPr>
          </w:p>
        </w:tc>
        <w:tc>
          <w:tcPr>
            <w:tcW w:w="2410" w:type="dxa"/>
            <w:shd w:val="clear" w:color="auto" w:fill="B6DDE8" w:themeFill="accent5" w:themeFillTint="66"/>
          </w:tcPr>
          <w:p w:rsidR="00AB7180" w:rsidRPr="004856E7" w:rsidRDefault="00AB7180" w:rsidP="00AB7180">
            <w:r>
              <w:t xml:space="preserve">M.2.2.3. </w:t>
            </w:r>
            <w:r>
              <w:tab/>
              <w:t>Identificar formas cuadradas, triangulares, rectangulares y circulares en cuerpos geométricos del entorno y/o modelos geométricos</w:t>
            </w:r>
          </w:p>
        </w:tc>
        <w:tc>
          <w:tcPr>
            <w:tcW w:w="5387" w:type="dxa"/>
          </w:tcPr>
          <w:p w:rsidR="00AB7180" w:rsidRDefault="00AB7180" w:rsidP="00AB7180">
            <w:r>
              <w:t>CE.M.2.3. Emplea elementos básicos de geometría, las propiedades de cuerpos y figuras geométricas, la medición, estimación y cálculos de perímetros, para enfrentar situaciones cotidianas de carácter geométrico</w:t>
            </w:r>
          </w:p>
        </w:tc>
        <w:tc>
          <w:tcPr>
            <w:tcW w:w="3827" w:type="dxa"/>
          </w:tcPr>
          <w:p w:rsidR="00AB7180" w:rsidRDefault="00AB7180" w:rsidP="00AB7180">
            <w:r>
              <w:t>I.M.2.3.2. Identifica elementos básicos de la Geometría en cuerpos y figuras geométricas. (I.2., S.2.)</w:t>
            </w:r>
          </w:p>
        </w:tc>
      </w:tr>
      <w:tr w:rsidR="00AB7180" w:rsidTr="00AB7180">
        <w:trPr>
          <w:trHeight w:val="1727"/>
        </w:trPr>
        <w:tc>
          <w:tcPr>
            <w:tcW w:w="1984" w:type="dxa"/>
            <w:vMerge/>
          </w:tcPr>
          <w:p w:rsidR="00AB7180" w:rsidRDefault="00AB7180" w:rsidP="00AB7180"/>
        </w:tc>
        <w:tc>
          <w:tcPr>
            <w:tcW w:w="1980" w:type="dxa"/>
            <w:vMerge/>
          </w:tcPr>
          <w:p w:rsidR="00AB7180" w:rsidRPr="00462D3F" w:rsidRDefault="00AB7180" w:rsidP="00AB7180">
            <w:pPr>
              <w:autoSpaceDE w:val="0"/>
              <w:autoSpaceDN w:val="0"/>
              <w:adjustRightInd w:val="0"/>
              <w:spacing w:line="241" w:lineRule="atLeast"/>
              <w:rPr>
                <w:rFonts w:ascii="Verdana" w:hAnsi="Verdana" w:cs="Aller"/>
                <w:color w:val="000000"/>
                <w:sz w:val="20"/>
                <w:szCs w:val="20"/>
              </w:rPr>
            </w:pPr>
          </w:p>
        </w:tc>
        <w:tc>
          <w:tcPr>
            <w:tcW w:w="2410" w:type="dxa"/>
          </w:tcPr>
          <w:p w:rsidR="00AB7180" w:rsidRDefault="00AB7180" w:rsidP="00AB7180">
            <w:r>
              <w:t xml:space="preserve">M.2.2.4. </w:t>
            </w:r>
            <w:r>
              <w:tab/>
              <w:t>Construir figuras geométricas como cuadrados, triángulos, rectángulos y círculos.</w:t>
            </w:r>
          </w:p>
        </w:tc>
        <w:tc>
          <w:tcPr>
            <w:tcW w:w="5387" w:type="dxa"/>
          </w:tcPr>
          <w:p w:rsidR="00AB7180" w:rsidRDefault="00AB7180" w:rsidP="00AB7180">
            <w:r>
              <w:t>CE.M.2.3. Emplea elementos básicos de geometría, las propiedades de cuerpos y figuras geométricas, la medición, estimación y cálculos de perímetros, para enfrentar situaciones cotidianas de carácter geométrico</w:t>
            </w:r>
          </w:p>
        </w:tc>
        <w:tc>
          <w:tcPr>
            <w:tcW w:w="3827" w:type="dxa"/>
          </w:tcPr>
          <w:p w:rsidR="00AB7180" w:rsidRDefault="00AB7180" w:rsidP="00AB7180">
            <w:r>
              <w:t>I.M.2.3.3. Utiliza elementos básicos de la Geometría para dibujar y describir figuras planas en objetos del entorno. (I.2., S.2.)</w:t>
            </w:r>
          </w:p>
        </w:tc>
      </w:tr>
      <w:tr w:rsidR="00AB7180" w:rsidTr="00AB7180">
        <w:tc>
          <w:tcPr>
            <w:tcW w:w="1984" w:type="dxa"/>
            <w:vMerge w:val="restart"/>
          </w:tcPr>
          <w:p w:rsidR="00AB7180" w:rsidRDefault="00AB7180" w:rsidP="00AB7180">
            <w:pPr>
              <w:jc w:val="both"/>
              <w:rPr>
                <w:rStyle w:val="A11"/>
                <w:rFonts w:ascii="Verdana" w:hAnsi="Verdana" w:cs="HelveticaNeueLT Std Thin"/>
                <w:b/>
                <w:sz w:val="20"/>
                <w:szCs w:val="20"/>
              </w:rPr>
            </w:pPr>
          </w:p>
          <w:p w:rsidR="00AB7180" w:rsidRDefault="00AB7180" w:rsidP="00AB7180">
            <w:pPr>
              <w:jc w:val="both"/>
              <w:rPr>
                <w:rStyle w:val="A11"/>
                <w:rFonts w:ascii="Verdana" w:hAnsi="Verdana" w:cs="HelveticaNeueLT Std Thin"/>
                <w:b/>
                <w:sz w:val="20"/>
                <w:szCs w:val="20"/>
              </w:rPr>
            </w:pPr>
            <w:r w:rsidRPr="00C50416">
              <w:rPr>
                <w:rStyle w:val="A11"/>
                <w:rFonts w:ascii="Verdana" w:hAnsi="Verdana" w:cs="HelveticaNeueLT Std Thin"/>
                <w:b/>
                <w:sz w:val="20"/>
                <w:szCs w:val="20"/>
              </w:rPr>
              <w:t xml:space="preserve">ESTADISTICA </w:t>
            </w:r>
          </w:p>
          <w:p w:rsidR="00AB7180" w:rsidRDefault="00AB7180" w:rsidP="00AB7180">
            <w:pPr>
              <w:jc w:val="both"/>
              <w:rPr>
                <w:rStyle w:val="A11"/>
                <w:rFonts w:ascii="Verdana" w:hAnsi="Verdana" w:cs="HelveticaNeueLT Std Thin"/>
                <w:b/>
                <w:sz w:val="20"/>
                <w:szCs w:val="20"/>
              </w:rPr>
            </w:pPr>
          </w:p>
          <w:p w:rsidR="00AB7180" w:rsidRDefault="00AB7180" w:rsidP="00AB7180">
            <w:pPr>
              <w:jc w:val="both"/>
              <w:rPr>
                <w:rStyle w:val="A11"/>
                <w:rFonts w:ascii="Verdana" w:hAnsi="Verdana" w:cs="HelveticaNeueLT Std Thin"/>
                <w:b/>
                <w:sz w:val="20"/>
                <w:szCs w:val="20"/>
              </w:rPr>
            </w:pPr>
          </w:p>
          <w:p w:rsidR="00AB7180" w:rsidRDefault="00AB7180" w:rsidP="00AB7180">
            <w:pPr>
              <w:jc w:val="both"/>
              <w:rPr>
                <w:rStyle w:val="A11"/>
                <w:rFonts w:ascii="Verdana" w:hAnsi="Verdana" w:cs="HelveticaNeueLT Std Thin"/>
                <w:b/>
                <w:sz w:val="20"/>
                <w:szCs w:val="20"/>
              </w:rPr>
            </w:pPr>
          </w:p>
          <w:p w:rsidR="00AB7180" w:rsidRDefault="00AB7180" w:rsidP="00AB7180">
            <w:pPr>
              <w:jc w:val="both"/>
              <w:rPr>
                <w:rStyle w:val="A11"/>
                <w:rFonts w:ascii="Verdana" w:hAnsi="Verdana" w:cs="HelveticaNeueLT Std Thin"/>
                <w:b/>
                <w:sz w:val="20"/>
                <w:szCs w:val="20"/>
              </w:rPr>
            </w:pPr>
          </w:p>
          <w:p w:rsidR="00AB7180" w:rsidRDefault="00AB7180" w:rsidP="00AB7180">
            <w:pPr>
              <w:jc w:val="both"/>
              <w:rPr>
                <w:rStyle w:val="A11"/>
                <w:rFonts w:ascii="Verdana" w:hAnsi="Verdana" w:cs="HelveticaNeueLT Std Thin"/>
                <w:b/>
                <w:sz w:val="20"/>
                <w:szCs w:val="20"/>
              </w:rPr>
            </w:pPr>
          </w:p>
          <w:p w:rsidR="00AB7180" w:rsidRDefault="00AB7180" w:rsidP="00AB7180">
            <w:pPr>
              <w:jc w:val="both"/>
              <w:rPr>
                <w:rStyle w:val="A11"/>
                <w:rFonts w:ascii="Verdana" w:hAnsi="Verdana" w:cs="HelveticaNeueLT Std Thin"/>
                <w:b/>
                <w:sz w:val="20"/>
                <w:szCs w:val="20"/>
              </w:rPr>
            </w:pPr>
            <w:r w:rsidRPr="00C50416">
              <w:rPr>
                <w:rStyle w:val="A11"/>
                <w:rFonts w:ascii="Verdana" w:hAnsi="Verdana" w:cs="HelveticaNeueLT Std Thin"/>
                <w:b/>
                <w:sz w:val="20"/>
                <w:szCs w:val="20"/>
              </w:rPr>
              <w:t xml:space="preserve">Y </w:t>
            </w:r>
          </w:p>
          <w:p w:rsidR="00AB7180" w:rsidRDefault="00AB7180" w:rsidP="00AB7180">
            <w:pPr>
              <w:jc w:val="both"/>
              <w:rPr>
                <w:rStyle w:val="A11"/>
                <w:rFonts w:ascii="Verdana" w:hAnsi="Verdana" w:cs="HelveticaNeueLT Std Thin"/>
                <w:b/>
                <w:sz w:val="20"/>
                <w:szCs w:val="20"/>
              </w:rPr>
            </w:pPr>
          </w:p>
          <w:p w:rsidR="00AB7180" w:rsidRPr="00C50416" w:rsidRDefault="00AB7180" w:rsidP="00AB7180">
            <w:pPr>
              <w:jc w:val="both"/>
              <w:rPr>
                <w:rStyle w:val="A11"/>
                <w:rFonts w:ascii="Verdana" w:hAnsi="Verdana" w:cs="HelveticaNeueLT Std Thin"/>
                <w:b/>
                <w:sz w:val="20"/>
                <w:szCs w:val="20"/>
              </w:rPr>
            </w:pPr>
            <w:r w:rsidRPr="00C50416">
              <w:rPr>
                <w:rStyle w:val="A11"/>
                <w:rFonts w:ascii="Verdana" w:hAnsi="Verdana" w:cs="HelveticaNeueLT Std Thin"/>
                <w:b/>
                <w:sz w:val="20"/>
                <w:szCs w:val="20"/>
              </w:rPr>
              <w:t>PROBABILIDAD</w:t>
            </w:r>
          </w:p>
          <w:p w:rsidR="00AB7180" w:rsidRDefault="00AB7180" w:rsidP="00AB7180"/>
        </w:tc>
        <w:tc>
          <w:tcPr>
            <w:tcW w:w="1980" w:type="dxa"/>
          </w:tcPr>
          <w:p w:rsidR="00AB7180" w:rsidRPr="00462D3F" w:rsidRDefault="00AB7180" w:rsidP="00AB7180">
            <w:pPr>
              <w:autoSpaceDE w:val="0"/>
              <w:autoSpaceDN w:val="0"/>
              <w:adjustRightInd w:val="0"/>
              <w:spacing w:line="241" w:lineRule="atLeast"/>
              <w:rPr>
                <w:rFonts w:ascii="Verdana" w:hAnsi="Verdana" w:cs="HelveticaNeueLT Std Thin"/>
                <w:color w:val="000000"/>
                <w:sz w:val="20"/>
                <w:szCs w:val="20"/>
              </w:rPr>
            </w:pPr>
            <w:r w:rsidRPr="00462D3F">
              <w:rPr>
                <w:rFonts w:ascii="Verdana" w:hAnsi="Verdana" w:cs="Aller"/>
                <w:color w:val="000000"/>
                <w:sz w:val="20"/>
                <w:szCs w:val="20"/>
              </w:rPr>
              <w:t xml:space="preserve">• </w:t>
            </w:r>
            <w:r w:rsidRPr="00462D3F">
              <w:rPr>
                <w:rFonts w:ascii="Verdana" w:hAnsi="Verdana" w:cs="HelveticaNeueLT Std Thin"/>
                <w:color w:val="000000"/>
                <w:sz w:val="20"/>
                <w:szCs w:val="20"/>
              </w:rPr>
              <w:t xml:space="preserve">Recolecta datos estadísticos, representa en diagrama de barras y compara frecuencias </w:t>
            </w:r>
          </w:p>
        </w:tc>
        <w:tc>
          <w:tcPr>
            <w:tcW w:w="2410" w:type="dxa"/>
            <w:shd w:val="clear" w:color="auto" w:fill="B6DDE8" w:themeFill="accent5" w:themeFillTint="66"/>
          </w:tcPr>
          <w:p w:rsidR="00AB7180" w:rsidRDefault="00AB7180" w:rsidP="00AB7180">
            <w:r w:rsidRPr="00F41111">
              <w:t xml:space="preserve">M.2.3.1. </w:t>
            </w:r>
            <w:r w:rsidRPr="00F41111">
              <w:tab/>
              <w:t xml:space="preserve">Organizar y representar datos estadísticos relativos a su entorno en tablas de frecuencias, pictogramas y diagramas de barras, en función de explicar e interpretar conclusiones y asumir </w:t>
            </w:r>
            <w:r w:rsidRPr="00F41111">
              <w:lastRenderedPageBreak/>
              <w:t>compromisos.</w:t>
            </w:r>
          </w:p>
        </w:tc>
        <w:tc>
          <w:tcPr>
            <w:tcW w:w="5387" w:type="dxa"/>
          </w:tcPr>
          <w:p w:rsidR="00AB7180" w:rsidRDefault="00AB7180" w:rsidP="00AB7180">
            <w:r>
              <w:lastRenderedPageBreak/>
              <w:t>CE.M.2.5. Examina datos cuantificables del entorno cercano utilizando algunos recursos sencillos de recolección y representación gráfica (pictogramas y diagramas de barras), para interpretar y comunicar, oralmente y por escrito, información y conclusiones, asumiendo compromisos.</w:t>
            </w:r>
          </w:p>
        </w:tc>
        <w:tc>
          <w:tcPr>
            <w:tcW w:w="3827" w:type="dxa"/>
          </w:tcPr>
          <w:p w:rsidR="00AB7180" w:rsidRDefault="00AB7180" w:rsidP="00AB7180">
            <w:r>
              <w:t>I.M.2.5.1. Comunica, representa e interpreta información del entorno inmediato en tablas de frecuencias y diagramas de barras; explica conclusiones y asume compromisos. (I.3., J.4.)</w:t>
            </w:r>
          </w:p>
        </w:tc>
      </w:tr>
      <w:tr w:rsidR="00AB7180" w:rsidTr="00AB7180">
        <w:tc>
          <w:tcPr>
            <w:tcW w:w="1984" w:type="dxa"/>
            <w:vMerge/>
          </w:tcPr>
          <w:p w:rsidR="00AB7180" w:rsidRDefault="00AB7180" w:rsidP="00AB7180"/>
        </w:tc>
        <w:tc>
          <w:tcPr>
            <w:tcW w:w="1980" w:type="dxa"/>
          </w:tcPr>
          <w:p w:rsidR="00AB7180" w:rsidRPr="00462D3F" w:rsidRDefault="00AB7180" w:rsidP="00AB7180">
            <w:pPr>
              <w:autoSpaceDE w:val="0"/>
              <w:autoSpaceDN w:val="0"/>
              <w:adjustRightInd w:val="0"/>
              <w:spacing w:line="241" w:lineRule="atLeast"/>
              <w:rPr>
                <w:rFonts w:ascii="Verdana" w:hAnsi="Verdana" w:cs="HelveticaNeueLT Std Thin"/>
                <w:color w:val="000000"/>
                <w:sz w:val="20"/>
                <w:szCs w:val="20"/>
              </w:rPr>
            </w:pPr>
            <w:r w:rsidRPr="00462D3F">
              <w:rPr>
                <w:rFonts w:ascii="Verdana" w:hAnsi="Verdana" w:cs="HelveticaNeueLT Std Thin"/>
                <w:color w:val="000000"/>
                <w:sz w:val="20"/>
                <w:szCs w:val="20"/>
              </w:rPr>
              <w:t xml:space="preserve">. Realiza combinaciones simples de hasta tres elementos (de un universo de tres elementos) en problemas matemáticos. </w:t>
            </w:r>
          </w:p>
        </w:tc>
        <w:tc>
          <w:tcPr>
            <w:tcW w:w="2410" w:type="dxa"/>
            <w:shd w:val="clear" w:color="auto" w:fill="B6DDE8" w:themeFill="accent5" w:themeFillTint="66"/>
          </w:tcPr>
          <w:p w:rsidR="00AB7180" w:rsidRDefault="00AB7180" w:rsidP="00AB7180">
            <w:r w:rsidRPr="00F41111">
              <w:t xml:space="preserve">M.2.3.2. </w:t>
            </w:r>
            <w:r w:rsidRPr="00F41111">
              <w:tab/>
              <w:t>Realizar combinaciones simples y solucionar situaciones cotidianas.</w:t>
            </w:r>
          </w:p>
        </w:tc>
        <w:tc>
          <w:tcPr>
            <w:tcW w:w="5387" w:type="dxa"/>
          </w:tcPr>
          <w:p w:rsidR="00AB7180" w:rsidRDefault="00AB7180" w:rsidP="00AB7180">
            <w:r>
              <w:t>CE.M.2.5. Examina datos cuantificables del entorno cercano utilizando algunos recursos sencillos de recolección y representación gráfica (pictogramas y diagramas de barras), para interpretar y comunicar, oralmente y por escrito, información y conclusiones, asumiendo compromisos.</w:t>
            </w:r>
          </w:p>
        </w:tc>
        <w:tc>
          <w:tcPr>
            <w:tcW w:w="3827" w:type="dxa"/>
          </w:tcPr>
          <w:p w:rsidR="00AB7180" w:rsidRDefault="00AB7180" w:rsidP="00AB7180">
            <w:r>
              <w:t>I.M.2.5.2. Resuelve situaciones cotidianas que requieran de la realización de combinaciones simples de hasta tres por tres elementos. (I.2., I.4.)</w:t>
            </w:r>
          </w:p>
        </w:tc>
      </w:tr>
      <w:tr w:rsidR="00AB7180" w:rsidTr="00AB7180">
        <w:tc>
          <w:tcPr>
            <w:tcW w:w="1984" w:type="dxa"/>
            <w:vMerge/>
          </w:tcPr>
          <w:p w:rsidR="00AB7180" w:rsidRDefault="00AB7180" w:rsidP="00AB7180"/>
        </w:tc>
        <w:tc>
          <w:tcPr>
            <w:tcW w:w="1980" w:type="dxa"/>
          </w:tcPr>
          <w:p w:rsidR="00AB7180" w:rsidRPr="00462D3F" w:rsidRDefault="00AB7180" w:rsidP="00AB7180">
            <w:pPr>
              <w:rPr>
                <w:rFonts w:ascii="Verdana" w:hAnsi="Verdana"/>
                <w:sz w:val="20"/>
                <w:szCs w:val="20"/>
              </w:rPr>
            </w:pPr>
            <w:r w:rsidRPr="00462D3F">
              <w:rPr>
                <w:rFonts w:ascii="Verdana" w:hAnsi="Verdana" w:cs="Aller"/>
                <w:color w:val="000000"/>
                <w:sz w:val="20"/>
                <w:szCs w:val="20"/>
              </w:rPr>
              <w:t xml:space="preserve">• </w:t>
            </w:r>
            <w:r w:rsidRPr="00462D3F">
              <w:rPr>
                <w:rFonts w:ascii="Verdana" w:hAnsi="Verdana" w:cs="HelveticaNeueLT Std Thin"/>
                <w:color w:val="000000"/>
                <w:sz w:val="20"/>
                <w:szCs w:val="20"/>
              </w:rPr>
              <w:t>Comprende que los diagramas de barras sirven para representar datos de situaciones cotidianas.</w:t>
            </w:r>
          </w:p>
        </w:tc>
        <w:tc>
          <w:tcPr>
            <w:tcW w:w="2410" w:type="dxa"/>
          </w:tcPr>
          <w:p w:rsidR="00AB7180" w:rsidRDefault="00AB7180" w:rsidP="00AB7180">
            <w:r w:rsidRPr="00F41111">
              <w:t xml:space="preserve">M.2.3.3. </w:t>
            </w:r>
            <w:r w:rsidRPr="00F41111">
              <w:tab/>
              <w:t>Reconocer experiencias aleatorias en situaciones cotidianas.</w:t>
            </w:r>
          </w:p>
        </w:tc>
        <w:tc>
          <w:tcPr>
            <w:tcW w:w="5387" w:type="dxa"/>
          </w:tcPr>
          <w:p w:rsidR="00AB7180" w:rsidRDefault="00AB7180" w:rsidP="00AB7180">
            <w:r>
              <w:t>CE.M.2.5. Examina datos cuantificables del entorno cercano utilizando algunos recursos sencillos de recolección y representación gráfica (pictogramas y diagramas de barras), para interpretar y comunicar, oralmente y por escrito, información y conclusiones, asumiendo compromisos.</w:t>
            </w:r>
          </w:p>
        </w:tc>
        <w:tc>
          <w:tcPr>
            <w:tcW w:w="3827" w:type="dxa"/>
            <w:shd w:val="clear" w:color="auto" w:fill="92CDDC" w:themeFill="accent5" w:themeFillTint="99"/>
          </w:tcPr>
          <w:p w:rsidR="00AB7180" w:rsidRDefault="00AB7180" w:rsidP="00AB7180">
            <w:r>
              <w:t>I.M.2.5.3. Analiza una experiencia aleatoria en actividades lúdicas. (I.1.)</w:t>
            </w:r>
          </w:p>
        </w:tc>
      </w:tr>
    </w:tbl>
    <w:p w:rsidR="007948B9" w:rsidRPr="00186711" w:rsidRDefault="007948B9" w:rsidP="007714C3">
      <w:pPr>
        <w:jc w:val="both"/>
        <w:rPr>
          <w:rFonts w:ascii="Arial" w:hAnsi="Arial" w:cs="Arial"/>
          <w:sz w:val="24"/>
          <w:szCs w:val="24"/>
        </w:rPr>
      </w:pPr>
    </w:p>
    <w:p w:rsidR="00B9073C" w:rsidRDefault="00B9073C" w:rsidP="007714C3">
      <w:pPr>
        <w:jc w:val="both"/>
        <w:rPr>
          <w:rFonts w:ascii="Arial" w:hAnsi="Arial" w:cs="Arial"/>
          <w:sz w:val="24"/>
          <w:szCs w:val="24"/>
        </w:rPr>
      </w:pPr>
    </w:p>
    <w:p w:rsidR="00AB7180" w:rsidRDefault="00AB7180" w:rsidP="007714C3">
      <w:pPr>
        <w:jc w:val="both"/>
        <w:rPr>
          <w:rFonts w:ascii="Arial" w:hAnsi="Arial" w:cs="Arial"/>
          <w:sz w:val="24"/>
          <w:szCs w:val="24"/>
        </w:rPr>
      </w:pPr>
    </w:p>
    <w:p w:rsidR="00AB7180" w:rsidRDefault="00AB7180" w:rsidP="007714C3">
      <w:pPr>
        <w:jc w:val="both"/>
        <w:rPr>
          <w:rFonts w:ascii="Arial" w:hAnsi="Arial" w:cs="Arial"/>
          <w:sz w:val="24"/>
          <w:szCs w:val="24"/>
        </w:rPr>
      </w:pPr>
    </w:p>
    <w:p w:rsidR="00AB7180" w:rsidRDefault="00AB7180" w:rsidP="007714C3">
      <w:pPr>
        <w:jc w:val="both"/>
        <w:rPr>
          <w:rFonts w:ascii="Arial" w:hAnsi="Arial" w:cs="Arial"/>
          <w:sz w:val="24"/>
          <w:szCs w:val="24"/>
        </w:rPr>
        <w:sectPr w:rsidR="00AB7180" w:rsidSect="00AB7180">
          <w:pgSz w:w="16838" w:h="11906" w:orient="landscape"/>
          <w:pgMar w:top="709" w:right="1418" w:bottom="849" w:left="1418" w:header="113" w:footer="567" w:gutter="0"/>
          <w:cols w:space="708"/>
          <w:docGrid w:linePitch="360"/>
        </w:sectPr>
      </w:pPr>
    </w:p>
    <w:p w:rsidR="00AB7180" w:rsidRPr="00186711" w:rsidRDefault="00AB7180" w:rsidP="007714C3">
      <w:pPr>
        <w:jc w:val="both"/>
        <w:rPr>
          <w:rFonts w:ascii="Arial" w:hAnsi="Arial" w:cs="Arial"/>
          <w:sz w:val="24"/>
          <w:szCs w:val="24"/>
        </w:rPr>
      </w:pPr>
    </w:p>
    <w:p w:rsidR="005B098A" w:rsidRPr="00AB70E2" w:rsidRDefault="005B098A" w:rsidP="005B098A">
      <w:pPr>
        <w:rPr>
          <w:rFonts w:ascii="Verdana" w:hAnsi="Verdana"/>
          <w:b/>
          <w:sz w:val="28"/>
          <w:szCs w:val="36"/>
        </w:rPr>
      </w:pPr>
      <w:r w:rsidRPr="00BF7CFD">
        <w:rPr>
          <w:rFonts w:ascii="Verdana" w:hAnsi="Verdana"/>
          <w:b/>
          <w:noProof/>
          <w:sz w:val="36"/>
          <w:szCs w:val="36"/>
          <w:lang w:eastAsia="es-EC"/>
        </w:rPr>
        <w:drawing>
          <wp:anchor distT="0" distB="0" distL="114300" distR="114300" simplePos="0" relativeHeight="251734016" behindDoc="0" locked="0" layoutInCell="1" allowOverlap="1">
            <wp:simplePos x="0" y="0"/>
            <wp:positionH relativeFrom="column">
              <wp:posOffset>159385</wp:posOffset>
            </wp:positionH>
            <wp:positionV relativeFrom="paragraph">
              <wp:posOffset>123190</wp:posOffset>
            </wp:positionV>
            <wp:extent cx="1329055" cy="659130"/>
            <wp:effectExtent l="0" t="0" r="4445" b="7620"/>
            <wp:wrapSquare wrapText="bothSides"/>
            <wp:docPr id="13"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7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9055" cy="659130"/>
                    </a:xfrm>
                    <a:prstGeom prst="rect">
                      <a:avLst/>
                    </a:prstGeom>
                    <a:noFill/>
                    <a:ln>
                      <a:noFill/>
                    </a:ln>
                  </pic:spPr>
                </pic:pic>
              </a:graphicData>
            </a:graphic>
          </wp:anchor>
        </w:drawing>
      </w:r>
      <w:r w:rsidRPr="00AB70E2">
        <w:rPr>
          <w:rFonts w:ascii="Verdana" w:hAnsi="Verdana"/>
          <w:b/>
          <w:sz w:val="28"/>
          <w:szCs w:val="36"/>
        </w:rPr>
        <w:t>ESTANDARES DE APRENDIZAJE-DESTREZAS INDICADORES ESENCIALES DE EVALUACION</w:t>
      </w:r>
    </w:p>
    <w:p w:rsidR="005B098A" w:rsidRPr="00AB70E2" w:rsidRDefault="005B098A" w:rsidP="005B098A">
      <w:pPr>
        <w:rPr>
          <w:rFonts w:ascii="Verdana" w:hAnsi="Verdana"/>
          <w:b/>
          <w:sz w:val="24"/>
          <w:szCs w:val="28"/>
        </w:rPr>
      </w:pPr>
      <w:r>
        <w:rPr>
          <w:rFonts w:ascii="Verdana" w:hAnsi="Verdana"/>
          <w:b/>
          <w:sz w:val="24"/>
          <w:szCs w:val="28"/>
        </w:rPr>
        <w:t>NIVEL 2:   AL FINALIZAR CUARTO  DE  EGB (2do, 3ro, 4to  EGB)</w:t>
      </w:r>
    </w:p>
    <w:p w:rsidR="005B098A" w:rsidRDefault="005B098A" w:rsidP="005B098A">
      <w:pPr>
        <w:rPr>
          <w:b/>
          <w:sz w:val="28"/>
          <w:szCs w:val="28"/>
        </w:rPr>
      </w:pPr>
      <w:r>
        <w:rPr>
          <w:b/>
          <w:sz w:val="28"/>
          <w:szCs w:val="28"/>
        </w:rPr>
        <w:t>GRADO/CURSO: TERCERO</w:t>
      </w:r>
    </w:p>
    <w:tbl>
      <w:tblPr>
        <w:tblStyle w:val="Tablaconcuadrcula"/>
        <w:tblW w:w="10740" w:type="dxa"/>
        <w:tblLook w:val="04A0"/>
      </w:tblPr>
      <w:tblGrid>
        <w:gridCol w:w="1983"/>
        <w:gridCol w:w="2059"/>
        <w:gridCol w:w="2347"/>
        <w:gridCol w:w="2009"/>
        <w:gridCol w:w="2342"/>
      </w:tblGrid>
      <w:tr w:rsidR="005B098A" w:rsidRPr="00220146" w:rsidTr="00BE0266">
        <w:tc>
          <w:tcPr>
            <w:tcW w:w="8398" w:type="dxa"/>
            <w:gridSpan w:val="4"/>
          </w:tcPr>
          <w:p w:rsidR="005B098A" w:rsidRPr="00220146" w:rsidRDefault="005B098A" w:rsidP="0086753E">
            <w:pPr>
              <w:jc w:val="center"/>
              <w:rPr>
                <w:rFonts w:ascii="Verdana" w:hAnsi="Verdana"/>
                <w:b/>
                <w:sz w:val="24"/>
                <w:szCs w:val="24"/>
              </w:rPr>
            </w:pPr>
            <w:r>
              <w:rPr>
                <w:rFonts w:ascii="Verdana" w:hAnsi="Verdana"/>
                <w:b/>
                <w:sz w:val="28"/>
                <w:szCs w:val="28"/>
              </w:rPr>
              <w:t>ASIGNATURA: MATEMATICA</w:t>
            </w:r>
          </w:p>
        </w:tc>
        <w:tc>
          <w:tcPr>
            <w:tcW w:w="2342" w:type="dxa"/>
          </w:tcPr>
          <w:p w:rsidR="005B098A" w:rsidRDefault="005B098A" w:rsidP="0086753E">
            <w:pPr>
              <w:jc w:val="center"/>
              <w:rPr>
                <w:rFonts w:ascii="Verdana" w:hAnsi="Verdana"/>
                <w:b/>
                <w:sz w:val="28"/>
                <w:szCs w:val="28"/>
              </w:rPr>
            </w:pPr>
          </w:p>
        </w:tc>
      </w:tr>
      <w:tr w:rsidR="005B098A" w:rsidRPr="00F91DE1" w:rsidTr="00BE0266">
        <w:tc>
          <w:tcPr>
            <w:tcW w:w="1983" w:type="dxa"/>
          </w:tcPr>
          <w:p w:rsidR="005B098A" w:rsidRPr="00F91DE1" w:rsidRDefault="005B098A" w:rsidP="0086753E">
            <w:pPr>
              <w:rPr>
                <w:b/>
              </w:rPr>
            </w:pPr>
            <w:r w:rsidRPr="00F91DE1">
              <w:rPr>
                <w:rFonts w:ascii="Verdana" w:hAnsi="Verdana"/>
                <w:b/>
                <w:sz w:val="24"/>
                <w:szCs w:val="24"/>
              </w:rPr>
              <w:t>DOMINIOS</w:t>
            </w:r>
          </w:p>
        </w:tc>
        <w:tc>
          <w:tcPr>
            <w:tcW w:w="2059" w:type="dxa"/>
          </w:tcPr>
          <w:p w:rsidR="005B098A" w:rsidRPr="00F91DE1" w:rsidRDefault="005B098A" w:rsidP="0086753E">
            <w:pPr>
              <w:rPr>
                <w:b/>
              </w:rPr>
            </w:pPr>
            <w:r w:rsidRPr="00F91DE1">
              <w:rPr>
                <w:rFonts w:ascii="Verdana" w:hAnsi="Verdana"/>
                <w:b/>
                <w:sz w:val="24"/>
                <w:szCs w:val="24"/>
              </w:rPr>
              <w:t>ESTANDARES</w:t>
            </w:r>
          </w:p>
        </w:tc>
        <w:tc>
          <w:tcPr>
            <w:tcW w:w="2347" w:type="dxa"/>
          </w:tcPr>
          <w:p w:rsidR="005B098A" w:rsidRPr="00F91DE1" w:rsidRDefault="005B098A" w:rsidP="0086753E">
            <w:pPr>
              <w:rPr>
                <w:rFonts w:ascii="Verdana" w:hAnsi="Verdana"/>
                <w:b/>
                <w:sz w:val="24"/>
              </w:rPr>
            </w:pPr>
            <w:r w:rsidRPr="00F91DE1">
              <w:rPr>
                <w:rFonts w:ascii="Verdana" w:hAnsi="Verdana"/>
                <w:b/>
                <w:sz w:val="24"/>
              </w:rPr>
              <w:t>DESTREZAS CON CRITERIO DE DESEMPEÑO</w:t>
            </w:r>
          </w:p>
        </w:tc>
        <w:tc>
          <w:tcPr>
            <w:tcW w:w="2009" w:type="dxa"/>
          </w:tcPr>
          <w:p w:rsidR="005B098A" w:rsidRPr="00F91DE1" w:rsidRDefault="005B098A" w:rsidP="0086753E">
            <w:pPr>
              <w:rPr>
                <w:rFonts w:ascii="Verdana" w:hAnsi="Verdana"/>
                <w:b/>
                <w:sz w:val="24"/>
              </w:rPr>
            </w:pPr>
            <w:r>
              <w:rPr>
                <w:rFonts w:ascii="Verdana" w:hAnsi="Verdana"/>
                <w:b/>
                <w:sz w:val="24"/>
              </w:rPr>
              <w:t xml:space="preserve">CRITERIOS DE EVALUACIÒN </w:t>
            </w:r>
          </w:p>
        </w:tc>
        <w:tc>
          <w:tcPr>
            <w:tcW w:w="2342" w:type="dxa"/>
          </w:tcPr>
          <w:p w:rsidR="005B098A" w:rsidRPr="00F91DE1" w:rsidRDefault="005B098A" w:rsidP="0086753E">
            <w:pPr>
              <w:rPr>
                <w:rFonts w:ascii="Verdana" w:hAnsi="Verdana"/>
                <w:b/>
                <w:sz w:val="24"/>
              </w:rPr>
            </w:pPr>
            <w:r w:rsidRPr="00F91DE1">
              <w:rPr>
                <w:rFonts w:ascii="Verdana" w:hAnsi="Verdana"/>
                <w:b/>
                <w:sz w:val="24"/>
              </w:rPr>
              <w:t>INDICADORES DE EVALUACION</w:t>
            </w:r>
          </w:p>
        </w:tc>
      </w:tr>
      <w:tr w:rsidR="005B098A" w:rsidTr="00BE0266">
        <w:trPr>
          <w:trHeight w:val="464"/>
        </w:trPr>
        <w:tc>
          <w:tcPr>
            <w:tcW w:w="1983" w:type="dxa"/>
            <w:vMerge w:val="restart"/>
          </w:tcPr>
          <w:p w:rsidR="005B098A" w:rsidRDefault="005B098A" w:rsidP="0086753E">
            <w:pPr>
              <w:pStyle w:val="Pa0"/>
              <w:jc w:val="both"/>
              <w:rPr>
                <w:rStyle w:val="A11"/>
                <w:rFonts w:ascii="Verdana" w:hAnsi="Verdana"/>
                <w:b/>
                <w:sz w:val="20"/>
                <w:szCs w:val="20"/>
              </w:rPr>
            </w:pPr>
          </w:p>
          <w:p w:rsidR="005B098A" w:rsidRDefault="005B098A" w:rsidP="0086753E">
            <w:pPr>
              <w:pStyle w:val="Pa0"/>
              <w:jc w:val="both"/>
              <w:rPr>
                <w:rStyle w:val="A11"/>
                <w:rFonts w:ascii="Verdana" w:hAnsi="Verdana"/>
                <w:b/>
                <w:sz w:val="20"/>
                <w:szCs w:val="20"/>
              </w:rPr>
            </w:pPr>
          </w:p>
          <w:p w:rsidR="005B098A" w:rsidRDefault="005B098A" w:rsidP="0086753E">
            <w:pPr>
              <w:pStyle w:val="Pa0"/>
              <w:jc w:val="both"/>
              <w:rPr>
                <w:rStyle w:val="A11"/>
                <w:rFonts w:ascii="Verdana" w:hAnsi="Verdana"/>
                <w:b/>
                <w:sz w:val="20"/>
                <w:szCs w:val="20"/>
              </w:rPr>
            </w:pPr>
          </w:p>
          <w:p w:rsidR="005B098A" w:rsidRDefault="005B098A" w:rsidP="0086753E">
            <w:pPr>
              <w:pStyle w:val="Pa0"/>
              <w:jc w:val="both"/>
              <w:rPr>
                <w:rStyle w:val="A11"/>
                <w:rFonts w:ascii="Verdana" w:hAnsi="Verdana"/>
                <w:b/>
                <w:sz w:val="20"/>
                <w:szCs w:val="20"/>
              </w:rPr>
            </w:pPr>
          </w:p>
          <w:p w:rsidR="005B098A" w:rsidRDefault="005B098A" w:rsidP="0086753E">
            <w:pPr>
              <w:pStyle w:val="Pa0"/>
              <w:jc w:val="both"/>
              <w:rPr>
                <w:rStyle w:val="A11"/>
                <w:rFonts w:ascii="Verdana" w:hAnsi="Verdana"/>
                <w:b/>
                <w:sz w:val="20"/>
                <w:szCs w:val="20"/>
              </w:rPr>
            </w:pPr>
            <w:r w:rsidRPr="00C50416">
              <w:rPr>
                <w:rStyle w:val="A11"/>
                <w:rFonts w:ascii="Verdana" w:hAnsi="Verdana"/>
                <w:b/>
                <w:sz w:val="20"/>
                <w:szCs w:val="20"/>
              </w:rPr>
              <w:t>NUMEROS</w:t>
            </w:r>
          </w:p>
          <w:p w:rsidR="005B098A" w:rsidRDefault="005B098A" w:rsidP="0086753E">
            <w:pPr>
              <w:pStyle w:val="Pa0"/>
              <w:jc w:val="both"/>
              <w:rPr>
                <w:rStyle w:val="A11"/>
                <w:rFonts w:ascii="Verdana" w:hAnsi="Verdana"/>
                <w:b/>
                <w:sz w:val="20"/>
                <w:szCs w:val="20"/>
              </w:rPr>
            </w:pPr>
          </w:p>
          <w:p w:rsidR="005B098A" w:rsidRDefault="005B098A" w:rsidP="0086753E">
            <w:pPr>
              <w:pStyle w:val="Pa0"/>
              <w:jc w:val="both"/>
              <w:rPr>
                <w:rStyle w:val="A11"/>
                <w:rFonts w:ascii="Verdana" w:hAnsi="Verdana"/>
                <w:b/>
                <w:sz w:val="20"/>
                <w:szCs w:val="20"/>
              </w:rPr>
            </w:pPr>
          </w:p>
          <w:p w:rsidR="005B098A" w:rsidRDefault="005B098A" w:rsidP="0086753E">
            <w:pPr>
              <w:pStyle w:val="Pa0"/>
              <w:jc w:val="both"/>
              <w:rPr>
                <w:rStyle w:val="A11"/>
                <w:rFonts w:ascii="Verdana" w:hAnsi="Verdana"/>
                <w:b/>
                <w:sz w:val="20"/>
                <w:szCs w:val="20"/>
              </w:rPr>
            </w:pPr>
          </w:p>
          <w:p w:rsidR="005B098A" w:rsidRDefault="005B098A" w:rsidP="0086753E">
            <w:pPr>
              <w:pStyle w:val="Pa0"/>
              <w:jc w:val="both"/>
              <w:rPr>
                <w:rStyle w:val="A11"/>
                <w:rFonts w:ascii="Verdana" w:hAnsi="Verdana"/>
                <w:b/>
                <w:sz w:val="20"/>
                <w:szCs w:val="20"/>
              </w:rPr>
            </w:pPr>
          </w:p>
          <w:p w:rsidR="005B098A" w:rsidRDefault="005B098A" w:rsidP="0086753E">
            <w:pPr>
              <w:pStyle w:val="Pa0"/>
              <w:jc w:val="both"/>
              <w:rPr>
                <w:rStyle w:val="A11"/>
                <w:rFonts w:ascii="Verdana" w:hAnsi="Verdana"/>
                <w:b/>
                <w:sz w:val="20"/>
                <w:szCs w:val="20"/>
              </w:rPr>
            </w:pPr>
          </w:p>
          <w:p w:rsidR="005B098A" w:rsidRDefault="005B098A" w:rsidP="0086753E">
            <w:pPr>
              <w:pStyle w:val="Pa0"/>
              <w:jc w:val="both"/>
              <w:rPr>
                <w:rStyle w:val="A11"/>
                <w:rFonts w:ascii="Verdana" w:hAnsi="Verdana"/>
                <w:b/>
                <w:sz w:val="20"/>
                <w:szCs w:val="20"/>
              </w:rPr>
            </w:pPr>
          </w:p>
          <w:p w:rsidR="005B098A" w:rsidRDefault="005B098A" w:rsidP="0086753E">
            <w:pPr>
              <w:pStyle w:val="Pa0"/>
              <w:jc w:val="both"/>
              <w:rPr>
                <w:rStyle w:val="A11"/>
                <w:rFonts w:ascii="Verdana" w:hAnsi="Verdana"/>
                <w:b/>
                <w:sz w:val="20"/>
                <w:szCs w:val="20"/>
              </w:rPr>
            </w:pPr>
            <w:r w:rsidRPr="00C50416">
              <w:rPr>
                <w:rStyle w:val="A11"/>
                <w:rFonts w:ascii="Verdana" w:hAnsi="Verdana"/>
                <w:b/>
                <w:sz w:val="20"/>
                <w:szCs w:val="20"/>
              </w:rPr>
              <w:t xml:space="preserve">Y </w:t>
            </w:r>
          </w:p>
          <w:p w:rsidR="005B098A" w:rsidRDefault="005B098A" w:rsidP="0086753E">
            <w:pPr>
              <w:pStyle w:val="Pa0"/>
              <w:jc w:val="both"/>
              <w:rPr>
                <w:rStyle w:val="A11"/>
                <w:rFonts w:ascii="Verdana" w:hAnsi="Verdana"/>
                <w:b/>
                <w:sz w:val="20"/>
                <w:szCs w:val="20"/>
              </w:rPr>
            </w:pPr>
          </w:p>
          <w:p w:rsidR="005B098A" w:rsidRDefault="005B098A" w:rsidP="0086753E">
            <w:pPr>
              <w:pStyle w:val="Pa0"/>
              <w:jc w:val="both"/>
              <w:rPr>
                <w:rStyle w:val="A11"/>
                <w:rFonts w:ascii="Verdana" w:hAnsi="Verdana"/>
                <w:b/>
                <w:sz w:val="20"/>
                <w:szCs w:val="20"/>
              </w:rPr>
            </w:pPr>
          </w:p>
          <w:p w:rsidR="005B098A" w:rsidRDefault="005B098A" w:rsidP="0086753E">
            <w:pPr>
              <w:pStyle w:val="Pa0"/>
              <w:jc w:val="both"/>
              <w:rPr>
                <w:rStyle w:val="A11"/>
                <w:rFonts w:ascii="Verdana" w:hAnsi="Verdana"/>
                <w:b/>
                <w:sz w:val="20"/>
                <w:szCs w:val="20"/>
              </w:rPr>
            </w:pPr>
          </w:p>
          <w:p w:rsidR="005B098A" w:rsidRDefault="005B098A" w:rsidP="0086753E">
            <w:pPr>
              <w:pStyle w:val="Pa0"/>
              <w:jc w:val="both"/>
              <w:rPr>
                <w:rStyle w:val="A11"/>
                <w:rFonts w:ascii="Verdana" w:hAnsi="Verdana"/>
                <w:b/>
                <w:sz w:val="20"/>
                <w:szCs w:val="20"/>
              </w:rPr>
            </w:pPr>
          </w:p>
          <w:p w:rsidR="005B098A" w:rsidRDefault="005B098A" w:rsidP="0086753E">
            <w:pPr>
              <w:pStyle w:val="Pa0"/>
              <w:jc w:val="both"/>
              <w:rPr>
                <w:rStyle w:val="A11"/>
                <w:rFonts w:ascii="Verdana" w:hAnsi="Verdana"/>
                <w:b/>
                <w:sz w:val="20"/>
                <w:szCs w:val="20"/>
              </w:rPr>
            </w:pPr>
          </w:p>
          <w:p w:rsidR="005B098A" w:rsidRDefault="005B098A" w:rsidP="0086753E">
            <w:pPr>
              <w:pStyle w:val="Pa0"/>
              <w:jc w:val="both"/>
              <w:rPr>
                <w:rStyle w:val="A11"/>
                <w:rFonts w:ascii="Verdana" w:hAnsi="Verdana"/>
                <w:b/>
                <w:sz w:val="20"/>
                <w:szCs w:val="20"/>
              </w:rPr>
            </w:pPr>
          </w:p>
          <w:p w:rsidR="005B098A" w:rsidRPr="00C50416" w:rsidRDefault="005B098A" w:rsidP="0086753E">
            <w:pPr>
              <w:pStyle w:val="Pa0"/>
              <w:jc w:val="both"/>
              <w:rPr>
                <w:rStyle w:val="A11"/>
                <w:rFonts w:ascii="Verdana" w:hAnsi="Verdana"/>
                <w:b/>
                <w:sz w:val="20"/>
                <w:szCs w:val="20"/>
              </w:rPr>
            </w:pPr>
            <w:r w:rsidRPr="00C50416">
              <w:rPr>
                <w:rStyle w:val="A11"/>
                <w:rFonts w:ascii="Verdana" w:hAnsi="Verdana"/>
                <w:b/>
                <w:sz w:val="20"/>
                <w:szCs w:val="20"/>
              </w:rPr>
              <w:t>FUNCIONES</w:t>
            </w:r>
          </w:p>
          <w:p w:rsidR="005B098A" w:rsidRDefault="005B098A" w:rsidP="0086753E"/>
        </w:tc>
        <w:tc>
          <w:tcPr>
            <w:tcW w:w="2059" w:type="dxa"/>
          </w:tcPr>
          <w:p w:rsidR="005B098A" w:rsidRPr="007C235B" w:rsidRDefault="005B098A" w:rsidP="0086753E">
            <w:pPr>
              <w:autoSpaceDE w:val="0"/>
              <w:autoSpaceDN w:val="0"/>
              <w:adjustRightInd w:val="0"/>
              <w:spacing w:line="241" w:lineRule="atLeast"/>
              <w:rPr>
                <w:rFonts w:ascii="Verdana" w:hAnsi="Verdana" w:cs="HelveticaNeueLT Std Thin"/>
                <w:color w:val="000000"/>
                <w:sz w:val="20"/>
                <w:szCs w:val="20"/>
              </w:rPr>
            </w:pPr>
            <w:r w:rsidRPr="007C235B">
              <w:rPr>
                <w:rFonts w:ascii="Verdana" w:hAnsi="Verdana" w:cs="Aller"/>
                <w:color w:val="000000"/>
                <w:sz w:val="20"/>
                <w:szCs w:val="20"/>
              </w:rPr>
              <w:t xml:space="preserve">• </w:t>
            </w:r>
            <w:r w:rsidRPr="007C235B">
              <w:rPr>
                <w:rFonts w:ascii="Verdana" w:hAnsi="Verdana" w:cs="HelveticaNeueLT Std Thin"/>
                <w:color w:val="000000"/>
                <w:sz w:val="20"/>
                <w:szCs w:val="20"/>
              </w:rPr>
              <w:t xml:space="preserve">Describe, construye y argumenta el patrón de formación de sucesiones numéricas crecientes y decrecientes. </w:t>
            </w:r>
          </w:p>
        </w:tc>
        <w:tc>
          <w:tcPr>
            <w:tcW w:w="2347" w:type="dxa"/>
          </w:tcPr>
          <w:p w:rsidR="005B098A" w:rsidRDefault="005B098A" w:rsidP="0086753E">
            <w:r w:rsidRPr="00FE2AF0">
              <w:rPr>
                <w:b/>
              </w:rPr>
              <w:t>M.2.1.3</w:t>
            </w:r>
            <w:r w:rsidRPr="00FE2AF0">
              <w:t>. Describir y reproducir patrones numéricos basados en sumas y restas, contando hacia adelante y hacia atrás.</w:t>
            </w:r>
          </w:p>
        </w:tc>
        <w:tc>
          <w:tcPr>
            <w:tcW w:w="2009" w:type="dxa"/>
          </w:tcPr>
          <w:p w:rsidR="005B098A" w:rsidRDefault="005B098A" w:rsidP="0086753E">
            <w:r w:rsidRPr="00765F26">
              <w:rPr>
                <w:b/>
              </w:rPr>
              <w:t xml:space="preserve">CE.M.2.1. </w:t>
            </w:r>
            <w:r w:rsidRPr="003F5126">
              <w:t>Descubre regularidades matemáticas del entorno inmediato utilizando los conocimientos de conjuntos y las operaciones básicas con números naturales, para explicar verbalmente, en forma ordenada, clara y razonada, situaciones cotidianas y procedimientos para construir otras regularidades.</w:t>
            </w:r>
          </w:p>
        </w:tc>
        <w:tc>
          <w:tcPr>
            <w:tcW w:w="2342" w:type="dxa"/>
          </w:tcPr>
          <w:p w:rsidR="005B098A" w:rsidRDefault="005B098A" w:rsidP="0086753E">
            <w:r>
              <w:t>I</w:t>
            </w:r>
            <w:r w:rsidRPr="003F5126">
              <w:t>.</w:t>
            </w:r>
            <w:r w:rsidRPr="00765F26">
              <w:rPr>
                <w:b/>
              </w:rPr>
              <w:t>M.2.1.1.</w:t>
            </w:r>
            <w:r w:rsidRPr="003F5126">
              <w:t xml:space="preserve"> Discrimina propiedades de los objetos y obtiene subconjuntos de un conjunto universo. (S.2.)</w:t>
            </w:r>
          </w:p>
          <w:p w:rsidR="005B098A" w:rsidRDefault="005B098A" w:rsidP="0086753E">
            <w:r w:rsidRPr="003F5126">
              <w:rPr>
                <w:b/>
              </w:rPr>
              <w:t>I.M.2.1.2.</w:t>
            </w:r>
            <w:r w:rsidRPr="003F5126">
              <w:t xml:space="preserve"> Propone patrones y construye series de objetos, figuras y secuencias numéricas. (I.1.)</w:t>
            </w:r>
          </w:p>
          <w:p w:rsidR="005B098A" w:rsidRDefault="005B098A" w:rsidP="0086753E">
            <w:r w:rsidRPr="00765F26">
              <w:rPr>
                <w:b/>
              </w:rPr>
              <w:t>I.M.2.1.3.</w:t>
            </w:r>
            <w:r w:rsidRPr="003F5126">
              <w:t xml:space="preserve"> Discrimina en diagramas, tablas y una cuadrícula los pares ordenados del </w:t>
            </w:r>
            <w:r>
              <w:t>producto cartesiano AxB que cum</w:t>
            </w:r>
            <w:r w:rsidRPr="003F5126">
              <w:t>plen una relación uno a uno. (I.3., I.4.</w:t>
            </w:r>
          </w:p>
        </w:tc>
      </w:tr>
      <w:tr w:rsidR="005B098A" w:rsidTr="00BE0266">
        <w:tc>
          <w:tcPr>
            <w:tcW w:w="1983" w:type="dxa"/>
            <w:vMerge/>
          </w:tcPr>
          <w:p w:rsidR="005B098A" w:rsidRDefault="005B098A" w:rsidP="0086753E"/>
        </w:tc>
        <w:tc>
          <w:tcPr>
            <w:tcW w:w="2059" w:type="dxa"/>
          </w:tcPr>
          <w:p w:rsidR="005B098A" w:rsidRPr="007C235B" w:rsidRDefault="005B098A" w:rsidP="0086753E">
            <w:pPr>
              <w:rPr>
                <w:rFonts w:ascii="Verdana" w:hAnsi="Verdana"/>
                <w:sz w:val="20"/>
                <w:szCs w:val="20"/>
              </w:rPr>
            </w:pPr>
            <w:r w:rsidRPr="007C235B">
              <w:rPr>
                <w:rFonts w:ascii="Verdana" w:hAnsi="Verdana" w:cs="HelveticaNeueLT Std Thin"/>
                <w:color w:val="000000"/>
                <w:sz w:val="20"/>
                <w:szCs w:val="20"/>
              </w:rPr>
              <w:t>Representa pares ordenados a partir de relaciones numéricas y de correspondencia.</w:t>
            </w:r>
          </w:p>
        </w:tc>
        <w:tc>
          <w:tcPr>
            <w:tcW w:w="2347" w:type="dxa"/>
          </w:tcPr>
          <w:p w:rsidR="005B098A" w:rsidRDefault="005B098A" w:rsidP="0086753E">
            <w:r w:rsidRPr="00765F26">
              <w:rPr>
                <w:b/>
              </w:rPr>
              <w:t>M.2.1.8.</w:t>
            </w:r>
            <w:r w:rsidRPr="00030993">
              <w:t xml:space="preserve"> Identificar los elem</w:t>
            </w:r>
            <w:r>
              <w:t>entos relacionados de un conjun</w:t>
            </w:r>
            <w:r w:rsidRPr="00030993">
              <w:t>to de salida y un conjunto de llegada como pares ordena-dos del producto cartesiano AxB.</w:t>
            </w:r>
          </w:p>
        </w:tc>
        <w:tc>
          <w:tcPr>
            <w:tcW w:w="2009" w:type="dxa"/>
          </w:tcPr>
          <w:p w:rsidR="005B098A" w:rsidRDefault="005B098A" w:rsidP="0086753E">
            <w:r w:rsidRPr="00765F26">
              <w:rPr>
                <w:b/>
              </w:rPr>
              <w:t>CE.M.2.1.</w:t>
            </w:r>
            <w:r w:rsidRPr="00030993">
              <w:t xml:space="preserve"> Descubre regularidades matemáticas del entorno inmediato utilizando los conocimientos de conjuntos y las operaciones básicas con números naturales, para </w:t>
            </w:r>
            <w:r w:rsidRPr="00030993">
              <w:lastRenderedPageBreak/>
              <w:t>explicar verbalmente, en forma ordenada, clara y razonada, situaciones cotidianas y procedimientos para construir otras regularidades.</w:t>
            </w:r>
          </w:p>
        </w:tc>
        <w:tc>
          <w:tcPr>
            <w:tcW w:w="2342" w:type="dxa"/>
          </w:tcPr>
          <w:p w:rsidR="005B098A" w:rsidRDefault="005B098A" w:rsidP="0086753E">
            <w:r w:rsidRPr="00765F26">
              <w:rPr>
                <w:b/>
              </w:rPr>
              <w:lastRenderedPageBreak/>
              <w:t>I.M.2.1.1.</w:t>
            </w:r>
            <w:r w:rsidRPr="00030993">
              <w:t xml:space="preserve"> Discrimina propiedades de los objetos y obtiene subconjuntos de un conjunto universo. (S.2.)</w:t>
            </w:r>
          </w:p>
          <w:p w:rsidR="005B098A" w:rsidRDefault="005B098A" w:rsidP="0086753E">
            <w:r w:rsidRPr="00765F26">
              <w:rPr>
                <w:b/>
              </w:rPr>
              <w:t>I.M.2.1.2.</w:t>
            </w:r>
            <w:r w:rsidRPr="00030993">
              <w:t xml:space="preserve"> Propone patrones y construye series de objetos, figuras y secuencias </w:t>
            </w:r>
            <w:r w:rsidRPr="00030993">
              <w:lastRenderedPageBreak/>
              <w:t>numéricas. (I.1.)</w:t>
            </w:r>
          </w:p>
          <w:p w:rsidR="005B098A" w:rsidRDefault="005B098A" w:rsidP="0086753E">
            <w:r w:rsidRPr="00765F26">
              <w:rPr>
                <w:b/>
              </w:rPr>
              <w:t>I.M.2.1.3</w:t>
            </w:r>
            <w:r w:rsidRPr="00030993">
              <w:t xml:space="preserve">. Discrimina en diagramas, tablas y una cuadrícula los pares ordenados del </w:t>
            </w:r>
            <w:r>
              <w:t>producto cartesiano AxB que cum</w:t>
            </w:r>
            <w:r w:rsidRPr="00030993">
              <w:t>plen una relación uno a uno. (I.3., I.4.)</w:t>
            </w:r>
          </w:p>
        </w:tc>
      </w:tr>
      <w:tr w:rsidR="005B098A" w:rsidTr="00AB7180">
        <w:tc>
          <w:tcPr>
            <w:tcW w:w="1983" w:type="dxa"/>
            <w:vMerge/>
          </w:tcPr>
          <w:p w:rsidR="005B098A" w:rsidRDefault="005B098A" w:rsidP="0086753E"/>
        </w:tc>
        <w:tc>
          <w:tcPr>
            <w:tcW w:w="2059" w:type="dxa"/>
          </w:tcPr>
          <w:p w:rsidR="005B098A" w:rsidRPr="007C235B" w:rsidRDefault="005B098A" w:rsidP="0086753E">
            <w:pPr>
              <w:rPr>
                <w:rFonts w:ascii="Verdana" w:hAnsi="Verdana"/>
                <w:sz w:val="20"/>
                <w:szCs w:val="20"/>
              </w:rPr>
            </w:pPr>
            <w:r w:rsidRPr="007C235B">
              <w:rPr>
                <w:rFonts w:ascii="Verdana" w:hAnsi="Verdana" w:cs="HelveticaNeueLT Std Thin"/>
                <w:color w:val="000000"/>
                <w:sz w:val="20"/>
                <w:szCs w:val="20"/>
              </w:rPr>
              <w:t>Realiza adiciones y sustracciones con reagrupación y multiplicaciones sin reagrupa</w:t>
            </w:r>
            <w:r w:rsidRPr="007C235B">
              <w:rPr>
                <w:rFonts w:ascii="Verdana" w:hAnsi="Verdana" w:cs="HelveticaNeueLT Std Thin"/>
                <w:color w:val="000000"/>
                <w:sz w:val="20"/>
                <w:szCs w:val="20"/>
              </w:rPr>
              <w:softHyphen/>
              <w:t>ción.</w:t>
            </w:r>
          </w:p>
        </w:tc>
        <w:tc>
          <w:tcPr>
            <w:tcW w:w="2347" w:type="dxa"/>
            <w:shd w:val="clear" w:color="auto" w:fill="FFFFFF" w:themeFill="background1"/>
          </w:tcPr>
          <w:p w:rsidR="005B098A" w:rsidRDefault="005B098A" w:rsidP="0086753E">
            <w:r w:rsidRPr="00AB7180">
              <w:rPr>
                <w:b/>
              </w:rPr>
              <w:t>M.2.1.21</w:t>
            </w:r>
            <w:r w:rsidRPr="00AB7180">
              <w:t>. Realizar adiciones, sustracciones y multiplicaciones con los números hasta 9 999, con material concreto, mentalmente, gráficamente y de manera numérica</w:t>
            </w:r>
          </w:p>
        </w:tc>
        <w:tc>
          <w:tcPr>
            <w:tcW w:w="2009" w:type="dxa"/>
          </w:tcPr>
          <w:p w:rsidR="005B098A" w:rsidRDefault="005B098A" w:rsidP="0086753E">
            <w:r w:rsidRPr="00765F26">
              <w:rPr>
                <w:b/>
              </w:rPr>
              <w:t>CE.M.2.2.</w:t>
            </w:r>
            <w:r w:rsidRPr="005C632D">
              <w:t xml:space="preserve">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del</w:t>
            </w:r>
            <w:r>
              <w:t xml:space="preserve"> entorno y explicar de forma ra</w:t>
            </w:r>
            <w:r w:rsidRPr="005C632D">
              <w:t>zonada los resultados obtenidos.</w:t>
            </w:r>
          </w:p>
        </w:tc>
        <w:tc>
          <w:tcPr>
            <w:tcW w:w="2342" w:type="dxa"/>
          </w:tcPr>
          <w:p w:rsidR="005B098A" w:rsidRDefault="005B098A" w:rsidP="0086753E">
            <w:r w:rsidRPr="00765F26">
              <w:rPr>
                <w:b/>
              </w:rPr>
              <w:t>I.M.2.2.1.</w:t>
            </w:r>
            <w:r w:rsidRPr="005C632D">
              <w:t xml:space="preserve"> Completa secuencias nu</w:t>
            </w:r>
            <w:r>
              <w:t>méricas ascendentes o descenden</w:t>
            </w:r>
            <w:r w:rsidRPr="005C632D">
              <w:t>tes con números naturales de hasta cuatro cifras, utilizando material concreto, simbologías, estrategias de conteo y la representación en la semirrecta numérica; separa números pares e impares. (I.3.)</w:t>
            </w:r>
          </w:p>
          <w:p w:rsidR="005B098A" w:rsidRDefault="005B098A" w:rsidP="0086753E">
            <w:r w:rsidRPr="005C632D">
              <w:rPr>
                <w:b/>
              </w:rPr>
              <w:t>I.M.2.2.2.</w:t>
            </w:r>
            <w:r w:rsidRPr="005C632D">
              <w:t xml:space="preserve"> Aplica de manera razonada la composición y descomposición de unidades, decenas, centenas y unid</w:t>
            </w:r>
            <w:r>
              <w:t>ades de mil, para establecer re</w:t>
            </w:r>
            <w:r w:rsidRPr="005C632D">
              <w:t>laciones de orden (=, &lt;, &gt;), calcula adiciones y sustracciones, y da solución a problemas matemáticos sencillos del entorno. (I.2., S.4.)</w:t>
            </w:r>
          </w:p>
          <w:p w:rsidR="005B098A" w:rsidRDefault="005B098A" w:rsidP="0086753E">
            <w:r w:rsidRPr="00765F26">
              <w:rPr>
                <w:b/>
              </w:rPr>
              <w:t>I.M.2.2.3.</w:t>
            </w:r>
            <w:r w:rsidRPr="005C632D">
              <w:t xml:space="preserve"> Opera utilizando la adición</w:t>
            </w:r>
            <w:r>
              <w:t xml:space="preserve"> y sustracción con números natu</w:t>
            </w:r>
            <w:r w:rsidRPr="005C632D">
              <w:t xml:space="preserve">rales de hasta cuatro cifras en el contexto de un problema matemático del entorno, y emplea las propiedades conmutativa y </w:t>
            </w:r>
            <w:r w:rsidRPr="005C632D">
              <w:lastRenderedPageBreak/>
              <w:t>asociativa de la adición para mostrar procesos y verificar resultados. (I.2., I.4.)</w:t>
            </w:r>
          </w:p>
          <w:p w:rsidR="005B098A" w:rsidRDefault="005B098A" w:rsidP="0086753E">
            <w:r w:rsidRPr="00765F26">
              <w:rPr>
                <w:b/>
              </w:rPr>
              <w:t>I.M.2.2.4</w:t>
            </w:r>
            <w:r w:rsidRPr="005C632D">
              <w:t>. Opera utilizando la multiplica</w:t>
            </w:r>
            <w:r>
              <w:t>ción sin reagrupación y la divi</w:t>
            </w:r>
            <w:r w:rsidRPr="005C632D">
              <w:t>sión exacta (divisor de una cifra) con números naturales en el contexto de un problema del entorno; usa reglas y las propiedades conmutativa y asociativa de la multiplicación para mos</w:t>
            </w:r>
            <w:r>
              <w:t>trar procesos y verificar resul</w:t>
            </w:r>
            <w:r w:rsidRPr="005C632D">
              <w:t>tados; reconoce mitades y dobles en objetos. (I.2., I.4.</w:t>
            </w:r>
          </w:p>
        </w:tc>
      </w:tr>
      <w:tr w:rsidR="005B098A" w:rsidTr="00BE0266">
        <w:tc>
          <w:tcPr>
            <w:tcW w:w="1983" w:type="dxa"/>
            <w:vMerge/>
          </w:tcPr>
          <w:p w:rsidR="005B098A" w:rsidRDefault="005B098A" w:rsidP="0086753E"/>
        </w:tc>
        <w:tc>
          <w:tcPr>
            <w:tcW w:w="2059" w:type="dxa"/>
          </w:tcPr>
          <w:p w:rsidR="005B098A" w:rsidRPr="007C235B" w:rsidRDefault="005B098A" w:rsidP="0086753E">
            <w:pPr>
              <w:autoSpaceDE w:val="0"/>
              <w:autoSpaceDN w:val="0"/>
              <w:adjustRightInd w:val="0"/>
              <w:spacing w:line="241" w:lineRule="atLeast"/>
              <w:rPr>
                <w:rFonts w:ascii="Verdana" w:hAnsi="Verdana" w:cs="HelveticaNeueLT Std Thin"/>
                <w:color w:val="000000"/>
                <w:sz w:val="20"/>
                <w:szCs w:val="20"/>
              </w:rPr>
            </w:pPr>
            <w:r w:rsidRPr="007C235B">
              <w:rPr>
                <w:rFonts w:ascii="Verdana" w:hAnsi="Verdana" w:cs="HelveticaNeueLT Std Thin"/>
                <w:color w:val="000000"/>
                <w:sz w:val="20"/>
                <w:szCs w:val="20"/>
              </w:rPr>
              <w:t>Realiza conversione</w:t>
            </w:r>
            <w:r>
              <w:rPr>
                <w:rFonts w:ascii="Verdana" w:hAnsi="Verdana" w:cs="HelveticaNeueLT Std Thin"/>
                <w:color w:val="000000"/>
                <w:sz w:val="20"/>
                <w:szCs w:val="20"/>
              </w:rPr>
              <w:t>s simples en medidas monetarias, de tiempo y de longitud</w:t>
            </w:r>
            <w:r w:rsidRPr="007C235B">
              <w:rPr>
                <w:rFonts w:ascii="Verdana" w:hAnsi="Verdana" w:cs="HelveticaNeueLT Std Thin"/>
                <w:color w:val="000000"/>
                <w:sz w:val="20"/>
                <w:szCs w:val="20"/>
              </w:rPr>
              <w:t xml:space="preserve">. </w:t>
            </w:r>
          </w:p>
          <w:p w:rsidR="005B098A" w:rsidRPr="007C235B" w:rsidRDefault="005B098A" w:rsidP="0086753E">
            <w:pPr>
              <w:rPr>
                <w:rFonts w:ascii="Verdana" w:hAnsi="Verdana"/>
                <w:sz w:val="20"/>
                <w:szCs w:val="20"/>
              </w:rPr>
            </w:pPr>
          </w:p>
        </w:tc>
        <w:tc>
          <w:tcPr>
            <w:tcW w:w="2347" w:type="dxa"/>
          </w:tcPr>
          <w:p w:rsidR="005B098A" w:rsidRPr="00AB7180" w:rsidRDefault="005B098A" w:rsidP="0086753E">
            <w:r w:rsidRPr="00AB7180">
              <w:rPr>
                <w:b/>
              </w:rPr>
              <w:t>M.2.2.14</w:t>
            </w:r>
            <w:r w:rsidRPr="00AB7180">
              <w:t>. Realizar conversiones monetarias simples en situaciones significativas.</w:t>
            </w:r>
          </w:p>
          <w:p w:rsidR="005B098A" w:rsidRPr="00AB7180" w:rsidRDefault="005B098A" w:rsidP="0086753E">
            <w:r w:rsidRPr="00AB7180">
              <w:rPr>
                <w:b/>
              </w:rPr>
              <w:t>M.2.2.13.</w:t>
            </w:r>
            <w:r w:rsidRPr="00AB7180">
              <w:t xml:space="preserve"> Representar cantidades monetarias con el uso de monedas y billetes de 1, 5, 10, 20, 50 y 100 (didácticos).</w:t>
            </w:r>
          </w:p>
          <w:p w:rsidR="005B098A" w:rsidRPr="00AB7180" w:rsidRDefault="005B098A" w:rsidP="0086753E"/>
          <w:p w:rsidR="005B098A" w:rsidRPr="00AB7180" w:rsidRDefault="005B098A" w:rsidP="0086753E">
            <w:pPr>
              <w:rPr>
                <w:lang w:val="es-ES"/>
              </w:rPr>
            </w:pPr>
            <w:r w:rsidRPr="00AB7180">
              <w:rPr>
                <w:b/>
                <w:lang w:val="es-ES"/>
              </w:rPr>
              <w:t>M.2.2.15.</w:t>
            </w:r>
            <w:r w:rsidRPr="00AB7180">
              <w:rPr>
                <w:lang w:val="es-ES"/>
              </w:rPr>
              <w:t xml:space="preserve"> Utilizar la unidad monetaria en actividades lúdicas y en transacciones cotidianas simples, destacando la importancia de la integridad y la honestidad.</w:t>
            </w:r>
          </w:p>
          <w:p w:rsidR="005B098A" w:rsidRPr="00AB7180" w:rsidRDefault="005B098A" w:rsidP="0086753E">
            <w:pPr>
              <w:rPr>
                <w:lang w:val="es-ES"/>
              </w:rPr>
            </w:pPr>
            <w:r w:rsidRPr="00AB7180">
              <w:rPr>
                <w:b/>
                <w:lang w:val="es-ES"/>
              </w:rPr>
              <w:t>M.2.2.16.</w:t>
            </w:r>
            <w:r w:rsidRPr="00AB7180">
              <w:rPr>
                <w:lang w:val="es-ES"/>
              </w:rPr>
              <w:t xml:space="preserve"> Reconocer </w:t>
            </w:r>
            <w:r w:rsidRPr="00AB7180">
              <w:rPr>
                <w:lang w:val="es-ES"/>
              </w:rPr>
              <w:lastRenderedPageBreak/>
              <w:t>día, noche, mañana, tarde, hoy, ayer, días de la semana y los meses del año para valorar el tiempo propio y el de los demás, y ordenar situaciones temporales secuencia-les asociándola s con eventos significativos.</w:t>
            </w:r>
          </w:p>
          <w:p w:rsidR="005B098A" w:rsidRPr="00AB7180" w:rsidRDefault="005B098A" w:rsidP="0086753E">
            <w:pPr>
              <w:rPr>
                <w:lang w:val="es-ES"/>
              </w:rPr>
            </w:pPr>
            <w:r w:rsidRPr="00AB7180">
              <w:rPr>
                <w:lang w:val="es-ES"/>
              </w:rPr>
              <w:t>M.2.2.17. Realizar conversiones usuales entre años, meses, se-manas, días, horas, minutos y segundos en situaciones    significativas</w:t>
            </w:r>
          </w:p>
          <w:p w:rsidR="005B098A" w:rsidRPr="00C200F7" w:rsidRDefault="005B098A" w:rsidP="0086753E">
            <w:pPr>
              <w:rPr>
                <w:lang w:val="es-ES"/>
              </w:rPr>
            </w:pPr>
            <w:r w:rsidRPr="00AB7180">
              <w:rPr>
                <w:lang w:val="es-ES"/>
              </w:rPr>
              <w:t>M.2.2.18. Leer horas y minutos en un reloj analógico</w:t>
            </w:r>
          </w:p>
          <w:p w:rsidR="005B098A" w:rsidRDefault="005B098A" w:rsidP="0086753E"/>
        </w:tc>
        <w:tc>
          <w:tcPr>
            <w:tcW w:w="2009" w:type="dxa"/>
          </w:tcPr>
          <w:p w:rsidR="005B098A" w:rsidRDefault="005B098A" w:rsidP="0086753E">
            <w:r w:rsidRPr="00765F26">
              <w:rPr>
                <w:b/>
              </w:rPr>
              <w:lastRenderedPageBreak/>
              <w:t>CE.M.2.4</w:t>
            </w:r>
            <w:r w:rsidRPr="00C200F7">
              <w:t>. Resuelve problemas cotidianos sencillos que requieran el uso de instrumentos de medida y la conversión de unidades, para determinar la longitud, masa, capacidad y costo de objetos del entorno, y explicar actividades cotidianas en función del tiempo</w:t>
            </w:r>
          </w:p>
        </w:tc>
        <w:tc>
          <w:tcPr>
            <w:tcW w:w="2342" w:type="dxa"/>
          </w:tcPr>
          <w:p w:rsidR="005B098A" w:rsidRDefault="005B098A" w:rsidP="0086753E">
            <w:r w:rsidRPr="00765F26">
              <w:rPr>
                <w:b/>
              </w:rPr>
              <w:t>I.M.2.4.1.</w:t>
            </w:r>
            <w:r w:rsidRPr="00C200F7">
              <w:t xml:space="preserve"> Resuelve situaciones problémicas sencillas que re-quieran de la comparación de longitudes y la conversión de unidades. (I.2.)</w:t>
            </w:r>
          </w:p>
          <w:p w:rsidR="005B098A" w:rsidRDefault="005B098A" w:rsidP="0086753E">
            <w:r w:rsidRPr="00C200F7">
              <w:rPr>
                <w:b/>
              </w:rPr>
              <w:t>I.M.2.4.2.</w:t>
            </w:r>
            <w:r w:rsidRPr="00C200F7">
              <w:t xml:space="preserve"> Destaca situaciones cotidianas que requieran de la conversión de unidades monetarias. (J.2., J.3.)</w:t>
            </w:r>
          </w:p>
          <w:p w:rsidR="005B098A" w:rsidRDefault="005B098A" w:rsidP="0086753E"/>
          <w:p w:rsidR="005B098A" w:rsidRDefault="005B098A" w:rsidP="0086753E">
            <w:r w:rsidRPr="00C200F7">
              <w:rPr>
                <w:b/>
              </w:rPr>
              <w:t>I.M.2.4.3</w:t>
            </w:r>
            <w:r w:rsidRPr="00C200F7">
              <w:t>. Utiliza las unidades de tiempo y la lectura del reloj analógico para describir sus actividades cotidianas. (J.2., I.3.)</w:t>
            </w:r>
          </w:p>
          <w:p w:rsidR="005B098A" w:rsidRDefault="005B098A" w:rsidP="0086753E"/>
          <w:p w:rsidR="005B098A" w:rsidRDefault="005B098A" w:rsidP="0086753E">
            <w:r w:rsidRPr="00C200F7">
              <w:rPr>
                <w:b/>
              </w:rPr>
              <w:lastRenderedPageBreak/>
              <w:t>I.M.2.4.4.</w:t>
            </w:r>
            <w:r w:rsidRPr="00C200F7">
              <w:t xml:space="preserve"> Resuelve situaciones problémicas sencillas que re-quieran de la comparación de la masa de objetos del entorno, de la conversión entre kilogramo y gramo, y la identificación de la libra como unidad de medida de masa. (I.2., I.4.)</w:t>
            </w:r>
          </w:p>
          <w:p w:rsidR="005B098A" w:rsidRDefault="005B098A" w:rsidP="0086753E"/>
          <w:p w:rsidR="005B098A" w:rsidRDefault="005B098A" w:rsidP="0086753E"/>
          <w:p w:rsidR="005B098A" w:rsidRDefault="005B098A" w:rsidP="0086753E">
            <w:r w:rsidRPr="00C200F7">
              <w:rPr>
                <w:b/>
              </w:rPr>
              <w:t>I.M.2.4.5.</w:t>
            </w:r>
            <w:r w:rsidRPr="00C200F7">
              <w:t xml:space="preserve"> Resuelve situaciones problémicas sencillas que re-quieran de la estimación y comparación de capacidades y la conversión entre la unidad de medida de capacidad y sus sub-múltiplos. (I.2., I.4.</w:t>
            </w:r>
            <w:r>
              <w:t>)</w:t>
            </w:r>
          </w:p>
        </w:tc>
      </w:tr>
      <w:tr w:rsidR="005B098A" w:rsidTr="00BE0266">
        <w:trPr>
          <w:trHeight w:val="9481"/>
        </w:trPr>
        <w:tc>
          <w:tcPr>
            <w:tcW w:w="1983" w:type="dxa"/>
            <w:vMerge/>
          </w:tcPr>
          <w:p w:rsidR="005B098A" w:rsidRDefault="005B098A" w:rsidP="0086753E"/>
        </w:tc>
        <w:tc>
          <w:tcPr>
            <w:tcW w:w="2059" w:type="dxa"/>
          </w:tcPr>
          <w:p w:rsidR="005B098A" w:rsidRPr="007C235B" w:rsidRDefault="005B098A" w:rsidP="0086753E">
            <w:pPr>
              <w:rPr>
                <w:rFonts w:ascii="Verdana" w:hAnsi="Verdana"/>
                <w:sz w:val="20"/>
                <w:szCs w:val="20"/>
              </w:rPr>
            </w:pPr>
            <w:r w:rsidRPr="007C235B">
              <w:rPr>
                <w:rFonts w:ascii="Verdana" w:hAnsi="Verdana" w:cs="Aller"/>
                <w:color w:val="000000"/>
                <w:sz w:val="20"/>
                <w:szCs w:val="20"/>
              </w:rPr>
              <w:t xml:space="preserve">• </w:t>
            </w:r>
            <w:r w:rsidRPr="007C235B">
              <w:rPr>
                <w:rFonts w:ascii="Verdana" w:hAnsi="Verdana" w:cs="HelveticaNeueLT Std Thin"/>
                <w:color w:val="000000"/>
                <w:sz w:val="20"/>
                <w:szCs w:val="20"/>
              </w:rPr>
              <w:t>Relaciona patrones numéricos crecientes con la adición y la multiplicación, y decrecientes con la resta.</w:t>
            </w:r>
          </w:p>
        </w:tc>
        <w:tc>
          <w:tcPr>
            <w:tcW w:w="2347" w:type="dxa"/>
          </w:tcPr>
          <w:p w:rsidR="005B098A" w:rsidRDefault="005B098A" w:rsidP="0086753E">
            <w:r w:rsidRPr="00AB7180">
              <w:rPr>
                <w:b/>
              </w:rPr>
              <w:t>M.2.1.25.</w:t>
            </w:r>
            <w:r w:rsidRPr="00AB7180">
              <w:t xml:space="preserve"> Relacionar la noción de suma y multiplicación con patrones de su-mandos iguales o con situaciones de “tantas veces tanto”.</w:t>
            </w:r>
          </w:p>
          <w:p w:rsidR="005B098A" w:rsidRDefault="005B098A" w:rsidP="0086753E"/>
          <w:p w:rsidR="005B098A" w:rsidRPr="00CB6C3C" w:rsidRDefault="005B098A" w:rsidP="0086753E"/>
          <w:p w:rsidR="005B098A" w:rsidRPr="00CB6C3C" w:rsidRDefault="005B098A" w:rsidP="0086753E"/>
          <w:p w:rsidR="005B098A" w:rsidRPr="00CB6C3C" w:rsidRDefault="005B098A" w:rsidP="0086753E"/>
          <w:p w:rsidR="005B098A" w:rsidRPr="00CB6C3C" w:rsidRDefault="005B098A" w:rsidP="0086753E"/>
          <w:p w:rsidR="005B098A" w:rsidRPr="00CB6C3C" w:rsidRDefault="005B098A" w:rsidP="0086753E"/>
          <w:p w:rsidR="005B098A" w:rsidRPr="00CB6C3C" w:rsidRDefault="005B098A" w:rsidP="0086753E"/>
          <w:p w:rsidR="005B098A" w:rsidRPr="00CB6C3C" w:rsidRDefault="005B098A" w:rsidP="0086753E"/>
          <w:p w:rsidR="005B098A" w:rsidRPr="00CB6C3C" w:rsidRDefault="005B098A" w:rsidP="0086753E"/>
          <w:p w:rsidR="005B098A" w:rsidRPr="00CB6C3C" w:rsidRDefault="005B098A" w:rsidP="0086753E"/>
          <w:p w:rsidR="005B098A" w:rsidRPr="00CB6C3C" w:rsidRDefault="005B098A" w:rsidP="0086753E"/>
          <w:p w:rsidR="005B098A" w:rsidRPr="00CB6C3C" w:rsidRDefault="005B098A" w:rsidP="0086753E"/>
        </w:tc>
        <w:tc>
          <w:tcPr>
            <w:tcW w:w="2009" w:type="dxa"/>
          </w:tcPr>
          <w:p w:rsidR="005B098A" w:rsidRDefault="005B098A" w:rsidP="0086753E">
            <w:r w:rsidRPr="00765F26">
              <w:rPr>
                <w:b/>
              </w:rPr>
              <w:t xml:space="preserve">CE.M.2.2. </w:t>
            </w:r>
            <w:r w:rsidRPr="003B5B27">
              <w:t>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del</w:t>
            </w:r>
            <w:r>
              <w:t xml:space="preserve"> entorno y explicar de forma ra</w:t>
            </w:r>
            <w:r w:rsidRPr="003B5B27">
              <w:t>zonada los resultados obtenidos.</w:t>
            </w:r>
          </w:p>
        </w:tc>
        <w:tc>
          <w:tcPr>
            <w:tcW w:w="2342" w:type="dxa"/>
          </w:tcPr>
          <w:p w:rsidR="005B098A" w:rsidRDefault="005B098A" w:rsidP="0086753E">
            <w:r w:rsidRPr="00765F26">
              <w:rPr>
                <w:b/>
              </w:rPr>
              <w:t>I.M.2.2.1</w:t>
            </w:r>
            <w:r w:rsidRPr="003B5B27">
              <w:t>. Completa secuencias nu</w:t>
            </w:r>
            <w:r>
              <w:t>méricas ascendentes o descenden</w:t>
            </w:r>
            <w:r w:rsidRPr="003B5B27">
              <w:t>tes con números naturales de hasta cuatro cifras, utilizando material concreto, simbologías, estrategias de conteo y la representación en la semirrecta numérica; separa números pares e impares. (I.3.)</w:t>
            </w:r>
          </w:p>
          <w:p w:rsidR="005B098A" w:rsidRDefault="005B098A" w:rsidP="0086753E">
            <w:r w:rsidRPr="00765F26">
              <w:rPr>
                <w:b/>
              </w:rPr>
              <w:t>I.M.2.2.3.</w:t>
            </w:r>
            <w:r w:rsidRPr="003B5B27">
              <w:t xml:space="preserve"> Opera utilizando la adición</w:t>
            </w:r>
            <w:r>
              <w:t xml:space="preserve"> y sustracción con números natu</w:t>
            </w:r>
            <w:r w:rsidRPr="003B5B27">
              <w:t>rales de hasta cuatro cifras en el contexto de un problema matemático del entorno, y emplea las propiedades conmutativa y asociativa de la adición para mostrar procesos y verificar resultados. (I.2., I.4.)</w:t>
            </w:r>
          </w:p>
        </w:tc>
      </w:tr>
      <w:tr w:rsidR="005B098A" w:rsidTr="00BE0266">
        <w:tc>
          <w:tcPr>
            <w:tcW w:w="1983" w:type="dxa"/>
            <w:vMerge/>
          </w:tcPr>
          <w:p w:rsidR="005B098A" w:rsidRDefault="005B098A" w:rsidP="0086753E"/>
        </w:tc>
        <w:tc>
          <w:tcPr>
            <w:tcW w:w="2059" w:type="dxa"/>
          </w:tcPr>
          <w:p w:rsidR="005B098A" w:rsidRPr="007C235B" w:rsidRDefault="005B098A" w:rsidP="0086753E">
            <w:pPr>
              <w:rPr>
                <w:rFonts w:ascii="Verdana" w:hAnsi="Verdana"/>
                <w:sz w:val="20"/>
                <w:szCs w:val="20"/>
              </w:rPr>
            </w:pPr>
            <w:r w:rsidRPr="007C235B">
              <w:rPr>
                <w:rFonts w:ascii="Verdana" w:hAnsi="Verdana" w:cs="HelveticaNeueLT Std Thin"/>
                <w:color w:val="000000"/>
                <w:sz w:val="20"/>
                <w:szCs w:val="20"/>
              </w:rPr>
              <w:t xml:space="preserve">. Lee y establece relaciones de orden entre cantidades de objetos y entre números naturales de hasta cuatro cifras </w:t>
            </w:r>
            <w:r>
              <w:rPr>
                <w:rFonts w:ascii="Verdana" w:hAnsi="Verdana" w:cs="HelveticaNeueLT Std Thin"/>
                <w:color w:val="000000"/>
                <w:sz w:val="20"/>
                <w:szCs w:val="20"/>
              </w:rPr>
              <w:t>que incluyen unidades de medida</w:t>
            </w:r>
            <w:r w:rsidRPr="007C235B">
              <w:rPr>
                <w:rFonts w:ascii="Verdana" w:hAnsi="Verdana" w:cs="HelveticaNeueLT Std Thin"/>
                <w:color w:val="000000"/>
                <w:sz w:val="20"/>
                <w:szCs w:val="20"/>
              </w:rPr>
              <w:t>.</w:t>
            </w:r>
          </w:p>
        </w:tc>
        <w:tc>
          <w:tcPr>
            <w:tcW w:w="2347" w:type="dxa"/>
          </w:tcPr>
          <w:p w:rsidR="005B098A" w:rsidRDefault="005B098A" w:rsidP="0086753E">
            <w:r w:rsidRPr="00765F26">
              <w:rPr>
                <w:b/>
                <w:highlight w:val="yellow"/>
              </w:rPr>
              <w:t>M</w:t>
            </w:r>
            <w:r w:rsidRPr="00AB7180">
              <w:rPr>
                <w:b/>
              </w:rPr>
              <w:t>.2.1.14.</w:t>
            </w:r>
            <w:r w:rsidRPr="00AB7180">
              <w:t xml:space="preserve"> Reconocer el valor posicional de números naturales de hasta cuatro cifras, basándose en la composición y descomposición de unidades, decenas, centenas y unidades de mil, mediante el uso de </w:t>
            </w:r>
            <w:r w:rsidRPr="00884CE8">
              <w:rPr>
                <w:highlight w:val="yellow"/>
              </w:rPr>
              <w:lastRenderedPageBreak/>
              <w:t>mate-rial concreto y con representación simbólica.</w:t>
            </w:r>
          </w:p>
        </w:tc>
        <w:tc>
          <w:tcPr>
            <w:tcW w:w="2009" w:type="dxa"/>
          </w:tcPr>
          <w:p w:rsidR="005B098A" w:rsidRPr="000C5827" w:rsidRDefault="005B098A" w:rsidP="0086753E">
            <w:r w:rsidRPr="00765F26">
              <w:rPr>
                <w:b/>
              </w:rPr>
              <w:lastRenderedPageBreak/>
              <w:t>CE.M.2.2.</w:t>
            </w:r>
            <w:r w:rsidRPr="000C5827">
              <w:t xml:space="preserve"> Aplica estrategias de conteo, el concepto de número, expresiones matemáticas sencillas, propiedades de la suma y la multiplicación, </w:t>
            </w:r>
            <w:r w:rsidRPr="000C5827">
              <w:lastRenderedPageBreak/>
              <w:t>procedimientos de cálculos de suma, resta, multiplicación sin reagrupación y división exacta (divisor de una cifra) con números naturales hasta 9 999, para formular y resolver problemas de la vida cotidiana del</w:t>
            </w:r>
            <w:r>
              <w:t xml:space="preserve"> entorno y explicar de forma ra</w:t>
            </w:r>
            <w:r w:rsidRPr="000C5827">
              <w:t>zonada los resultados obtenidos.</w:t>
            </w:r>
          </w:p>
        </w:tc>
        <w:tc>
          <w:tcPr>
            <w:tcW w:w="2342" w:type="dxa"/>
          </w:tcPr>
          <w:p w:rsidR="005B098A" w:rsidRDefault="005B098A" w:rsidP="0086753E">
            <w:r w:rsidRPr="00765F26">
              <w:rPr>
                <w:b/>
              </w:rPr>
              <w:lastRenderedPageBreak/>
              <w:t>I.M.2.2.1</w:t>
            </w:r>
            <w:r w:rsidRPr="000C5827">
              <w:t>. Completa secuencias nu</w:t>
            </w:r>
            <w:r>
              <w:t>méricas ascendentes o descenden</w:t>
            </w:r>
            <w:r w:rsidRPr="000C5827">
              <w:t xml:space="preserve">tes con números naturales de hasta cuatro cifras, utilizando material concreto, simbologías, estrategias de conteo y la representación en la </w:t>
            </w:r>
            <w:r w:rsidRPr="000C5827">
              <w:lastRenderedPageBreak/>
              <w:t>semirrecta numérica; separa números pares e impares. (I.3.)</w:t>
            </w:r>
          </w:p>
          <w:p w:rsidR="005B098A" w:rsidRDefault="005B098A" w:rsidP="0086753E"/>
          <w:p w:rsidR="005B098A" w:rsidRPr="000C5827" w:rsidRDefault="005B098A" w:rsidP="0086753E">
            <w:r w:rsidRPr="00765F26">
              <w:rPr>
                <w:b/>
              </w:rPr>
              <w:t>I.M.2.2.2.</w:t>
            </w:r>
            <w:r w:rsidRPr="000C5827">
              <w:t xml:space="preserve"> Aplica de manera razonada la composición y descomposición de unidades, decenas, centenas y unid</w:t>
            </w:r>
            <w:r>
              <w:t>ades de mil, para establecer re</w:t>
            </w:r>
            <w:r w:rsidRPr="000C5827">
              <w:t>laciones de orden (=, &lt;, &gt;), calcula adici</w:t>
            </w:r>
            <w:r>
              <w:t>ones y sustracciones, y da solu</w:t>
            </w:r>
            <w:r w:rsidRPr="000C5827">
              <w:t xml:space="preserve">ción a problemas matemáticos sencillos del entorno. (I.2., S.4.) </w:t>
            </w:r>
          </w:p>
          <w:p w:rsidR="005B098A" w:rsidRPr="000C5827" w:rsidRDefault="005B098A" w:rsidP="0086753E">
            <w:r w:rsidRPr="000C5827">
              <w:rPr>
                <w:b/>
              </w:rPr>
              <w:t>I.M.2.2.3.</w:t>
            </w:r>
            <w:r w:rsidRPr="000C5827">
              <w:t xml:space="preserve"> Opera utilizando la adición y sustracción con números naturales de hasta cuatro cifras en el contexto de un problema matemático del entorno, y emplea las propiedades conmutativa y asociativa de la adición para mostrar procesos y verificar resultados. (I.2., I.4.)</w:t>
            </w:r>
          </w:p>
        </w:tc>
      </w:tr>
      <w:tr w:rsidR="005B098A" w:rsidTr="00BE0266">
        <w:tc>
          <w:tcPr>
            <w:tcW w:w="1983" w:type="dxa"/>
            <w:vMerge/>
          </w:tcPr>
          <w:p w:rsidR="005B098A" w:rsidRDefault="005B098A" w:rsidP="0086753E"/>
        </w:tc>
        <w:tc>
          <w:tcPr>
            <w:tcW w:w="2059" w:type="dxa"/>
          </w:tcPr>
          <w:p w:rsidR="005B098A" w:rsidRPr="007C235B" w:rsidRDefault="005B098A" w:rsidP="0086753E">
            <w:pPr>
              <w:rPr>
                <w:rFonts w:ascii="Verdana" w:hAnsi="Verdana" w:cs="HelveticaNeueLT Std Thin"/>
                <w:color w:val="000000"/>
                <w:sz w:val="20"/>
                <w:szCs w:val="20"/>
              </w:rPr>
            </w:pPr>
            <w:r w:rsidRPr="007C235B">
              <w:rPr>
                <w:rFonts w:ascii="Verdana" w:hAnsi="Verdana" w:cs="HelveticaNeueLT Std Thin"/>
                <w:color w:val="000000"/>
                <w:sz w:val="20"/>
                <w:szCs w:val="20"/>
              </w:rPr>
              <w:t>Asocia la noción de división con patrones de restas o repartos en tantos iguales</w:t>
            </w:r>
          </w:p>
        </w:tc>
        <w:tc>
          <w:tcPr>
            <w:tcW w:w="2347" w:type="dxa"/>
          </w:tcPr>
          <w:p w:rsidR="005B098A" w:rsidRPr="00884CE8" w:rsidRDefault="005B098A" w:rsidP="0086753E">
            <w:pPr>
              <w:rPr>
                <w:highlight w:val="yellow"/>
              </w:rPr>
            </w:pPr>
            <w:r w:rsidRPr="00765F26">
              <w:rPr>
                <w:b/>
                <w:highlight w:val="yellow"/>
              </w:rPr>
              <w:t>M.2.1.30.</w:t>
            </w:r>
            <w:r w:rsidRPr="00884CE8">
              <w:rPr>
                <w:highlight w:val="yellow"/>
              </w:rPr>
              <w:t xml:space="preserve"> Relacionar la noción de división con patrones de resta iguales o reparto de cantidades en tantos iguales.</w:t>
            </w:r>
          </w:p>
          <w:p w:rsidR="005B098A" w:rsidRDefault="005B098A" w:rsidP="0086753E">
            <w:r w:rsidRPr="00765F26">
              <w:rPr>
                <w:b/>
                <w:highlight w:val="yellow"/>
              </w:rPr>
              <w:t>M.2.1.31.</w:t>
            </w:r>
            <w:r w:rsidRPr="00884CE8">
              <w:rPr>
                <w:highlight w:val="yellow"/>
              </w:rPr>
              <w:t xml:space="preserve"> Reconocer la relación entre división y multiplicación como operaciones inversas.</w:t>
            </w:r>
          </w:p>
        </w:tc>
        <w:tc>
          <w:tcPr>
            <w:tcW w:w="2009" w:type="dxa"/>
          </w:tcPr>
          <w:p w:rsidR="005B098A" w:rsidRDefault="005B098A" w:rsidP="0086753E">
            <w:r w:rsidRPr="00765F26">
              <w:rPr>
                <w:b/>
              </w:rPr>
              <w:t>CE.M.2.2.</w:t>
            </w:r>
            <w:r w:rsidRPr="001C7558">
              <w:t xml:space="preserve"> Aplica estrategias de conteo, el concepto de número, expresiones matemáticas sencillas, propiedades de la suma y la multiplicación, procedimientos de cálculos de suma, resta, multiplicación sin </w:t>
            </w:r>
            <w:r w:rsidRPr="001C7558">
              <w:lastRenderedPageBreak/>
              <w:t>reagrupación y división exacta (divisor de una cifra) con números naturales hasta 9 999, para formular y resolver problemas de la vida cotidiana del</w:t>
            </w:r>
            <w:r>
              <w:t xml:space="preserve"> entorno y explicar de forma ra</w:t>
            </w:r>
            <w:r w:rsidRPr="001C7558">
              <w:t>zonada los resultados obtenidos.</w:t>
            </w:r>
          </w:p>
        </w:tc>
        <w:tc>
          <w:tcPr>
            <w:tcW w:w="2342" w:type="dxa"/>
          </w:tcPr>
          <w:p w:rsidR="005B098A" w:rsidRDefault="005B098A" w:rsidP="0086753E">
            <w:r w:rsidRPr="001C7558">
              <w:rPr>
                <w:b/>
              </w:rPr>
              <w:lastRenderedPageBreak/>
              <w:t>M.2.2.1.</w:t>
            </w:r>
            <w:r w:rsidRPr="001C7558">
              <w:t xml:space="preserve"> Completa secuencias nu</w:t>
            </w:r>
            <w:r>
              <w:t>méricas ascendentes o descenden</w:t>
            </w:r>
            <w:r w:rsidRPr="001C7558">
              <w:t>tes con números naturales de hasta cuatro cifras, utilizando material concreto, simbologías, estrategias de conteo y la representación en la semirrecta numérica; separa números pares e impares. (I.3.)</w:t>
            </w:r>
          </w:p>
          <w:p w:rsidR="005B098A" w:rsidRDefault="005B098A" w:rsidP="0086753E"/>
          <w:p w:rsidR="005B098A" w:rsidRDefault="005B098A" w:rsidP="0086753E">
            <w:r w:rsidRPr="001C7558">
              <w:rPr>
                <w:b/>
              </w:rPr>
              <w:lastRenderedPageBreak/>
              <w:t xml:space="preserve"> I.M.2.2.3.</w:t>
            </w:r>
            <w:r w:rsidRPr="001C7558">
              <w:t xml:space="preserve"> Opera utilizando la adición y sustracción con números</w:t>
            </w:r>
            <w:r>
              <w:t xml:space="preserve"> natu</w:t>
            </w:r>
            <w:r w:rsidRPr="001C7558">
              <w:t>rales de hasta cuatro cifras en el contexto de un problema matemático del entorno, y emplea las propiedades conmutativa y asociativa de la adición para mostrar procesos y verificar resultados. (I.2., I.4.)</w:t>
            </w:r>
          </w:p>
          <w:p w:rsidR="005B098A" w:rsidRDefault="005B098A" w:rsidP="0086753E">
            <w:r w:rsidRPr="001C7558">
              <w:rPr>
                <w:b/>
              </w:rPr>
              <w:t xml:space="preserve">I.M.2.2.4. </w:t>
            </w:r>
            <w:r w:rsidRPr="001C7558">
              <w:t>Opera utilizando la multiplica</w:t>
            </w:r>
            <w:r>
              <w:t>ción sin reagrupación y la divi</w:t>
            </w:r>
            <w:r w:rsidRPr="001C7558">
              <w:t>sión exacta (divisor de una cifra) con números naturales en el contexto de un problema del entorno; usa reglas y las propiedades conmutativa y asociativa de la multiplicación para mos</w:t>
            </w:r>
            <w:r>
              <w:t>trar procesos y verificar resul</w:t>
            </w:r>
            <w:r w:rsidRPr="001C7558">
              <w:t>tados; reconoce mitades y dobles en objetos. (I.2., I.4.)</w:t>
            </w:r>
          </w:p>
        </w:tc>
      </w:tr>
      <w:tr w:rsidR="005B098A" w:rsidTr="00BE0266">
        <w:trPr>
          <w:trHeight w:val="11040"/>
        </w:trPr>
        <w:tc>
          <w:tcPr>
            <w:tcW w:w="1983" w:type="dxa"/>
            <w:vMerge/>
          </w:tcPr>
          <w:p w:rsidR="005B098A" w:rsidRDefault="005B098A" w:rsidP="0086753E"/>
        </w:tc>
        <w:tc>
          <w:tcPr>
            <w:tcW w:w="2059" w:type="dxa"/>
          </w:tcPr>
          <w:p w:rsidR="005B098A" w:rsidRPr="007C235B" w:rsidRDefault="005B098A" w:rsidP="0086753E">
            <w:pPr>
              <w:rPr>
                <w:rFonts w:ascii="Verdana" w:hAnsi="Verdana" w:cs="HelveticaNeueLT Std Thin"/>
                <w:color w:val="000000"/>
                <w:sz w:val="20"/>
                <w:szCs w:val="20"/>
              </w:rPr>
            </w:pPr>
            <w:r w:rsidRPr="007C235B">
              <w:rPr>
                <w:rFonts w:ascii="Verdana" w:hAnsi="Verdana" w:cs="Aller"/>
                <w:color w:val="000000"/>
                <w:sz w:val="20"/>
                <w:szCs w:val="20"/>
              </w:rPr>
              <w:t xml:space="preserve">• </w:t>
            </w:r>
            <w:r w:rsidRPr="007C235B">
              <w:rPr>
                <w:rFonts w:ascii="Verdana" w:hAnsi="Verdana" w:cs="HelveticaNeueLT Std Thin"/>
                <w:color w:val="000000"/>
                <w:sz w:val="20"/>
                <w:szCs w:val="20"/>
              </w:rPr>
              <w:t>Crea y resuelve situaciones en las que se apliquen las operaciones de adición, sustracción, multiplicación y conversiones sencillas de medi</w:t>
            </w:r>
            <w:r w:rsidRPr="007C235B">
              <w:rPr>
                <w:rFonts w:ascii="Verdana" w:hAnsi="Verdana" w:cs="HelveticaNeueLT Std Thin"/>
                <w:color w:val="000000"/>
                <w:sz w:val="20"/>
                <w:szCs w:val="20"/>
              </w:rPr>
              <w:softHyphen/>
              <w:t>das monetarias, de tiempo y de longitud.</w:t>
            </w:r>
          </w:p>
        </w:tc>
        <w:tc>
          <w:tcPr>
            <w:tcW w:w="2347" w:type="dxa"/>
          </w:tcPr>
          <w:p w:rsidR="005B098A" w:rsidRPr="00884CE8" w:rsidRDefault="005B098A" w:rsidP="0086753E">
            <w:pPr>
              <w:rPr>
                <w:highlight w:val="yellow"/>
              </w:rPr>
            </w:pPr>
            <w:r w:rsidRPr="00765F26">
              <w:rPr>
                <w:b/>
                <w:highlight w:val="yellow"/>
              </w:rPr>
              <w:t>M.2.2.13.</w:t>
            </w:r>
            <w:r w:rsidRPr="00884CE8">
              <w:rPr>
                <w:highlight w:val="yellow"/>
              </w:rPr>
              <w:t xml:space="preserve"> Representar cantidades monetarias con el uso de monedas y billetes de 1, 5, 10, 20, 50 y 100 (didácticos).</w:t>
            </w:r>
          </w:p>
          <w:p w:rsidR="005B098A" w:rsidRPr="00884CE8" w:rsidRDefault="005B098A" w:rsidP="0086753E">
            <w:r w:rsidRPr="00765F26">
              <w:rPr>
                <w:b/>
                <w:highlight w:val="yellow"/>
              </w:rPr>
              <w:t>M.2.2.15.</w:t>
            </w:r>
            <w:r w:rsidRPr="00884CE8">
              <w:rPr>
                <w:highlight w:val="yellow"/>
              </w:rPr>
              <w:t xml:space="preserve"> Utilizar la unidad monetaria en actividades lúdicas y en transacciones cotidianas simples, destacando la importancia de la integridad y la honestidad.</w:t>
            </w:r>
          </w:p>
          <w:p w:rsidR="005B098A" w:rsidRDefault="005B098A" w:rsidP="0086753E"/>
        </w:tc>
        <w:tc>
          <w:tcPr>
            <w:tcW w:w="2009" w:type="dxa"/>
          </w:tcPr>
          <w:p w:rsidR="005B098A" w:rsidRDefault="005B098A" w:rsidP="0086753E">
            <w:r w:rsidRPr="00765F26">
              <w:rPr>
                <w:b/>
              </w:rPr>
              <w:t>CE.M.2.4</w:t>
            </w:r>
            <w:r w:rsidRPr="00884CE8">
              <w:t>. Resuelve problemas cotidianos sencillos que requieran el uso de instrumentos de medida y la conversión de unidades, para determinar la longitud, masa, capacidad y costo de objetos del entorno, y explicar actividades cotidianas en función del tiempo.</w:t>
            </w:r>
          </w:p>
        </w:tc>
        <w:tc>
          <w:tcPr>
            <w:tcW w:w="2342" w:type="dxa"/>
          </w:tcPr>
          <w:p w:rsidR="005B098A" w:rsidRDefault="005B098A" w:rsidP="0086753E">
            <w:r w:rsidRPr="00765F26">
              <w:rPr>
                <w:b/>
              </w:rPr>
              <w:t>I.M.2.4.1.</w:t>
            </w:r>
            <w:r w:rsidRPr="00884CE8">
              <w:t xml:space="preserve"> Resuelve situaciones problémicas sencillas que re-quieran de la comparación de longitudes y la conversión de unidades. (I.2.)</w:t>
            </w:r>
          </w:p>
          <w:p w:rsidR="005B098A" w:rsidRDefault="005B098A" w:rsidP="0086753E">
            <w:r w:rsidRPr="00884CE8">
              <w:rPr>
                <w:b/>
              </w:rPr>
              <w:t>I.M.2.4.2.</w:t>
            </w:r>
            <w:r w:rsidRPr="00884CE8">
              <w:t xml:space="preserve"> Destaca situaciones cotidianas que requieran de la conversión de unidades monetarias. (J.2., J.3.)</w:t>
            </w:r>
          </w:p>
          <w:p w:rsidR="005B098A" w:rsidRDefault="005B098A" w:rsidP="0086753E">
            <w:r w:rsidRPr="00884CE8">
              <w:rPr>
                <w:b/>
              </w:rPr>
              <w:t>I.M.2.4.3.</w:t>
            </w:r>
            <w:r w:rsidRPr="00884CE8">
              <w:t xml:space="preserve"> Utiliza las unidades de tiempo y la lectura del reloj analógico para describir sus actividades cotidianas. (J.2., I.3.)</w:t>
            </w:r>
          </w:p>
          <w:p w:rsidR="005B098A" w:rsidRDefault="005B098A" w:rsidP="0086753E">
            <w:r w:rsidRPr="00884CE8">
              <w:rPr>
                <w:b/>
              </w:rPr>
              <w:t>I.M.2.4.4.</w:t>
            </w:r>
            <w:r w:rsidRPr="00884CE8">
              <w:t xml:space="preserve"> Resuelve situaciones problémicas sencillas que re-quieran de la comparación de la masa de objetos del entorno, de la conversión entre kilogramo y gramo, y la identificación de la libra como unidad de medida de masa. (I.2., I.4.)</w:t>
            </w:r>
          </w:p>
          <w:p w:rsidR="005B098A" w:rsidRDefault="005B098A" w:rsidP="0086753E">
            <w:r w:rsidRPr="00765F26">
              <w:rPr>
                <w:b/>
              </w:rPr>
              <w:t>I.M.2.4.5.</w:t>
            </w:r>
            <w:r w:rsidRPr="00884CE8">
              <w:t xml:space="preserve"> Resuelve situaciones problémicas sencillas que re-quieran de la estimación y comparación de capacidades y la conversión entre la unidad de medida de capacidad y sus sub-múltiplos. (I.2., I.4.)</w:t>
            </w:r>
          </w:p>
        </w:tc>
      </w:tr>
      <w:tr w:rsidR="005B098A" w:rsidTr="00BE0266">
        <w:trPr>
          <w:trHeight w:val="409"/>
        </w:trPr>
        <w:tc>
          <w:tcPr>
            <w:tcW w:w="1983" w:type="dxa"/>
            <w:vMerge/>
          </w:tcPr>
          <w:p w:rsidR="005B098A" w:rsidRDefault="005B098A" w:rsidP="0086753E"/>
        </w:tc>
        <w:tc>
          <w:tcPr>
            <w:tcW w:w="2059" w:type="dxa"/>
          </w:tcPr>
          <w:p w:rsidR="005B098A" w:rsidRPr="007C235B" w:rsidRDefault="005B098A" w:rsidP="0086753E">
            <w:pPr>
              <w:rPr>
                <w:rFonts w:ascii="Verdana" w:hAnsi="Verdana" w:cs="HelveticaNeueLT Std Thin"/>
                <w:color w:val="000000"/>
                <w:sz w:val="20"/>
                <w:szCs w:val="20"/>
              </w:rPr>
            </w:pPr>
          </w:p>
        </w:tc>
        <w:tc>
          <w:tcPr>
            <w:tcW w:w="2347" w:type="dxa"/>
          </w:tcPr>
          <w:p w:rsidR="005B098A" w:rsidRDefault="005B098A" w:rsidP="0086753E"/>
        </w:tc>
        <w:tc>
          <w:tcPr>
            <w:tcW w:w="2009" w:type="dxa"/>
          </w:tcPr>
          <w:p w:rsidR="005B098A" w:rsidRDefault="005B098A" w:rsidP="0086753E"/>
        </w:tc>
        <w:tc>
          <w:tcPr>
            <w:tcW w:w="2342" w:type="dxa"/>
          </w:tcPr>
          <w:p w:rsidR="005B098A" w:rsidRDefault="005B098A" w:rsidP="0086753E"/>
        </w:tc>
      </w:tr>
      <w:tr w:rsidR="005B098A" w:rsidTr="00BE0266">
        <w:tc>
          <w:tcPr>
            <w:tcW w:w="1983" w:type="dxa"/>
            <w:vMerge w:val="restart"/>
          </w:tcPr>
          <w:p w:rsidR="005B098A" w:rsidRDefault="005B098A" w:rsidP="0086753E">
            <w:pPr>
              <w:jc w:val="both"/>
              <w:rPr>
                <w:rStyle w:val="A11"/>
                <w:rFonts w:ascii="Verdana" w:hAnsi="Verdana" w:cs="HelveticaNeueLT Std Thin"/>
                <w:b/>
                <w:sz w:val="20"/>
                <w:szCs w:val="20"/>
              </w:rPr>
            </w:pPr>
            <w:r w:rsidRPr="00C50416">
              <w:rPr>
                <w:rStyle w:val="A11"/>
                <w:rFonts w:ascii="Verdana" w:hAnsi="Verdana" w:cs="HelveticaNeueLT Std Thin"/>
                <w:b/>
                <w:sz w:val="20"/>
                <w:szCs w:val="20"/>
              </w:rPr>
              <w:lastRenderedPageBreak/>
              <w:t xml:space="preserve">ALGEBRA </w:t>
            </w:r>
          </w:p>
          <w:p w:rsidR="005B098A" w:rsidRDefault="005B098A" w:rsidP="0086753E">
            <w:pPr>
              <w:jc w:val="both"/>
              <w:rPr>
                <w:rStyle w:val="A11"/>
                <w:rFonts w:ascii="Verdana" w:hAnsi="Verdana" w:cs="HelveticaNeueLT Std Thin"/>
                <w:b/>
                <w:sz w:val="20"/>
                <w:szCs w:val="20"/>
              </w:rPr>
            </w:pPr>
          </w:p>
          <w:p w:rsidR="005B098A" w:rsidRDefault="005B098A" w:rsidP="0086753E">
            <w:pPr>
              <w:jc w:val="both"/>
              <w:rPr>
                <w:rStyle w:val="A11"/>
                <w:rFonts w:ascii="Verdana" w:hAnsi="Verdana" w:cs="HelveticaNeueLT Std Thin"/>
                <w:b/>
                <w:sz w:val="20"/>
                <w:szCs w:val="20"/>
              </w:rPr>
            </w:pPr>
          </w:p>
          <w:p w:rsidR="005B098A" w:rsidRDefault="005B098A" w:rsidP="0086753E">
            <w:pPr>
              <w:jc w:val="both"/>
              <w:rPr>
                <w:rStyle w:val="A11"/>
                <w:rFonts w:ascii="Verdana" w:hAnsi="Verdana" w:cs="HelveticaNeueLT Std Thin"/>
                <w:b/>
                <w:sz w:val="20"/>
                <w:szCs w:val="20"/>
              </w:rPr>
            </w:pPr>
          </w:p>
          <w:p w:rsidR="005B098A" w:rsidRDefault="005B098A" w:rsidP="0086753E">
            <w:pPr>
              <w:jc w:val="both"/>
              <w:rPr>
                <w:rStyle w:val="A11"/>
                <w:rFonts w:ascii="Verdana" w:hAnsi="Verdana" w:cs="HelveticaNeueLT Std Thin"/>
                <w:b/>
                <w:sz w:val="20"/>
                <w:szCs w:val="20"/>
              </w:rPr>
            </w:pPr>
          </w:p>
          <w:p w:rsidR="005B098A" w:rsidRDefault="005B098A" w:rsidP="0086753E">
            <w:pPr>
              <w:jc w:val="both"/>
              <w:rPr>
                <w:rStyle w:val="A11"/>
                <w:rFonts w:ascii="Verdana" w:hAnsi="Verdana" w:cs="HelveticaNeueLT Std Thin"/>
                <w:b/>
                <w:sz w:val="20"/>
                <w:szCs w:val="20"/>
              </w:rPr>
            </w:pPr>
          </w:p>
          <w:p w:rsidR="005B098A" w:rsidRDefault="005B098A" w:rsidP="0086753E">
            <w:pPr>
              <w:jc w:val="both"/>
              <w:rPr>
                <w:rStyle w:val="A11"/>
                <w:rFonts w:ascii="Verdana" w:hAnsi="Verdana" w:cs="HelveticaNeueLT Std Thin"/>
                <w:b/>
                <w:sz w:val="20"/>
                <w:szCs w:val="20"/>
              </w:rPr>
            </w:pPr>
          </w:p>
          <w:p w:rsidR="005B098A" w:rsidRDefault="005B098A" w:rsidP="0086753E">
            <w:pPr>
              <w:jc w:val="both"/>
              <w:rPr>
                <w:rStyle w:val="A11"/>
                <w:rFonts w:ascii="Verdana" w:hAnsi="Verdana" w:cs="HelveticaNeueLT Std Thin"/>
                <w:b/>
                <w:sz w:val="20"/>
                <w:szCs w:val="20"/>
              </w:rPr>
            </w:pPr>
            <w:r w:rsidRPr="00C50416">
              <w:rPr>
                <w:rStyle w:val="A11"/>
                <w:rFonts w:ascii="Verdana" w:hAnsi="Verdana" w:cs="HelveticaNeueLT Std Thin"/>
                <w:b/>
                <w:sz w:val="20"/>
                <w:szCs w:val="20"/>
              </w:rPr>
              <w:t xml:space="preserve">Y </w:t>
            </w:r>
          </w:p>
          <w:p w:rsidR="005B098A" w:rsidRDefault="005B098A" w:rsidP="0086753E">
            <w:pPr>
              <w:jc w:val="both"/>
              <w:rPr>
                <w:rStyle w:val="A11"/>
                <w:rFonts w:ascii="Verdana" w:hAnsi="Verdana" w:cs="HelveticaNeueLT Std Thin"/>
                <w:b/>
                <w:sz w:val="20"/>
                <w:szCs w:val="20"/>
              </w:rPr>
            </w:pPr>
          </w:p>
          <w:p w:rsidR="005B098A" w:rsidRDefault="005B098A" w:rsidP="0086753E">
            <w:pPr>
              <w:jc w:val="both"/>
              <w:rPr>
                <w:rStyle w:val="A11"/>
                <w:rFonts w:ascii="Verdana" w:hAnsi="Verdana" w:cs="HelveticaNeueLT Std Thin"/>
                <w:b/>
                <w:sz w:val="20"/>
                <w:szCs w:val="20"/>
              </w:rPr>
            </w:pPr>
          </w:p>
          <w:p w:rsidR="005B098A" w:rsidRDefault="005B098A" w:rsidP="0086753E">
            <w:pPr>
              <w:jc w:val="both"/>
              <w:rPr>
                <w:rStyle w:val="A11"/>
                <w:rFonts w:ascii="Verdana" w:hAnsi="Verdana" w:cs="HelveticaNeueLT Std Thin"/>
                <w:b/>
                <w:sz w:val="20"/>
                <w:szCs w:val="20"/>
              </w:rPr>
            </w:pPr>
          </w:p>
          <w:p w:rsidR="005B098A" w:rsidRDefault="005B098A" w:rsidP="0086753E">
            <w:pPr>
              <w:jc w:val="both"/>
              <w:rPr>
                <w:rStyle w:val="A11"/>
                <w:rFonts w:ascii="Verdana" w:hAnsi="Verdana" w:cs="HelveticaNeueLT Std Thin"/>
                <w:b/>
                <w:sz w:val="20"/>
                <w:szCs w:val="20"/>
              </w:rPr>
            </w:pPr>
          </w:p>
          <w:p w:rsidR="005B098A" w:rsidRDefault="005B098A" w:rsidP="0086753E">
            <w:pPr>
              <w:jc w:val="both"/>
              <w:rPr>
                <w:rStyle w:val="A11"/>
                <w:rFonts w:ascii="Verdana" w:hAnsi="Verdana" w:cs="HelveticaNeueLT Std Thin"/>
                <w:b/>
                <w:sz w:val="20"/>
                <w:szCs w:val="20"/>
              </w:rPr>
            </w:pPr>
          </w:p>
          <w:p w:rsidR="005B098A" w:rsidRDefault="005B098A" w:rsidP="0086753E">
            <w:pPr>
              <w:jc w:val="both"/>
              <w:rPr>
                <w:rStyle w:val="A11"/>
                <w:rFonts w:ascii="Verdana" w:hAnsi="Verdana" w:cs="HelveticaNeueLT Std Thin"/>
                <w:b/>
                <w:sz w:val="20"/>
                <w:szCs w:val="20"/>
              </w:rPr>
            </w:pPr>
          </w:p>
          <w:p w:rsidR="005B098A" w:rsidRPr="00C50416" w:rsidRDefault="005B098A" w:rsidP="0086753E">
            <w:pPr>
              <w:jc w:val="both"/>
              <w:rPr>
                <w:rStyle w:val="A11"/>
                <w:rFonts w:ascii="Verdana" w:hAnsi="Verdana" w:cs="HelveticaNeueLT Std Thin"/>
                <w:b/>
                <w:sz w:val="20"/>
                <w:szCs w:val="20"/>
              </w:rPr>
            </w:pPr>
            <w:r w:rsidRPr="00C50416">
              <w:rPr>
                <w:rStyle w:val="A11"/>
                <w:rFonts w:ascii="Verdana" w:hAnsi="Verdana" w:cs="HelveticaNeueLT Std Thin"/>
                <w:b/>
                <w:sz w:val="20"/>
                <w:szCs w:val="20"/>
              </w:rPr>
              <w:t>GEOMETRIA</w:t>
            </w:r>
          </w:p>
          <w:p w:rsidR="005B098A" w:rsidRDefault="005B098A" w:rsidP="0086753E"/>
        </w:tc>
        <w:tc>
          <w:tcPr>
            <w:tcW w:w="2059" w:type="dxa"/>
          </w:tcPr>
          <w:p w:rsidR="005B098A" w:rsidRPr="00462D3F" w:rsidRDefault="005B098A" w:rsidP="0086753E">
            <w:pPr>
              <w:autoSpaceDE w:val="0"/>
              <w:autoSpaceDN w:val="0"/>
              <w:adjustRightInd w:val="0"/>
              <w:spacing w:line="241" w:lineRule="atLeast"/>
              <w:rPr>
                <w:rFonts w:ascii="Verdana" w:hAnsi="Verdana" w:cs="HelveticaNeueLT Std Thin"/>
                <w:color w:val="000000"/>
                <w:sz w:val="20"/>
                <w:szCs w:val="20"/>
              </w:rPr>
            </w:pPr>
            <w:r w:rsidRPr="00462D3F">
              <w:rPr>
                <w:rFonts w:ascii="Verdana" w:hAnsi="Verdana" w:cs="Aller"/>
                <w:color w:val="000000"/>
                <w:sz w:val="20"/>
                <w:szCs w:val="20"/>
              </w:rPr>
              <w:t xml:space="preserve">• </w:t>
            </w:r>
            <w:r w:rsidRPr="00462D3F">
              <w:rPr>
                <w:rFonts w:ascii="Verdana" w:hAnsi="Verdana" w:cs="HelveticaNeueLT Std Thin"/>
                <w:color w:val="000000"/>
                <w:sz w:val="20"/>
                <w:szCs w:val="20"/>
              </w:rPr>
              <w:t xml:space="preserve">Diferencia ángulos según su amplitud en objetos del entorno (poliedros, triángulos y cuadriláteros). </w:t>
            </w:r>
          </w:p>
        </w:tc>
        <w:tc>
          <w:tcPr>
            <w:tcW w:w="2347" w:type="dxa"/>
          </w:tcPr>
          <w:p w:rsidR="005B098A" w:rsidRDefault="005B098A" w:rsidP="0086753E">
            <w:r w:rsidRPr="00765F26">
              <w:rPr>
                <w:b/>
              </w:rPr>
              <w:t>M.2.2.9.</w:t>
            </w:r>
            <w:r w:rsidRPr="00056DB1">
              <w:t xml:space="preserve"> Reconocer y clasificar ángulos según su amplitud (rectos, agudos y obtusos) en objetos, cuerpos y figuras geométricas</w:t>
            </w:r>
          </w:p>
        </w:tc>
        <w:tc>
          <w:tcPr>
            <w:tcW w:w="2009" w:type="dxa"/>
          </w:tcPr>
          <w:p w:rsidR="005B098A" w:rsidRDefault="005B098A" w:rsidP="0086753E">
            <w:r w:rsidRPr="00765F26">
              <w:rPr>
                <w:b/>
              </w:rPr>
              <w:t>CE.M.2.3.</w:t>
            </w:r>
            <w:r w:rsidRPr="00056DB1">
              <w:t xml:space="preserve"> Emplea elementos básicos de geometría, las propiedades de cuerpos y figuras</w:t>
            </w:r>
            <w:r>
              <w:t xml:space="preserve"> geométricas, la medición, esti</w:t>
            </w:r>
            <w:r w:rsidRPr="00056DB1">
              <w:t>mación y cálculos de perímetros, para enfrentar situaciones cotidianas de carácter geométrico</w:t>
            </w:r>
          </w:p>
        </w:tc>
        <w:tc>
          <w:tcPr>
            <w:tcW w:w="2342" w:type="dxa"/>
          </w:tcPr>
          <w:p w:rsidR="005B098A" w:rsidRDefault="005B098A" w:rsidP="0086753E">
            <w:r w:rsidRPr="00765F26">
              <w:rPr>
                <w:b/>
              </w:rPr>
              <w:t>M.2.3.1.</w:t>
            </w:r>
            <w:r w:rsidRPr="00EF6F7B">
              <w:t xml:space="preserve"> Clasifica, según sus elementos y propiedades, cuerpos y figuras geométricas. (I.4.)</w:t>
            </w:r>
          </w:p>
          <w:p w:rsidR="005B098A" w:rsidRDefault="005B098A" w:rsidP="0086753E">
            <w:r w:rsidRPr="00765F26">
              <w:rPr>
                <w:b/>
              </w:rPr>
              <w:t>I.M.2.3.2.</w:t>
            </w:r>
            <w:r w:rsidRPr="00EF6F7B">
              <w:t xml:space="preserve"> Identifica elementos básicos de la Geometría en cuerpos y figuras geométricas. (I.2., S.2.)</w:t>
            </w:r>
          </w:p>
          <w:p w:rsidR="005B098A" w:rsidRPr="00EF6F7B" w:rsidRDefault="005B098A" w:rsidP="0086753E">
            <w:pPr>
              <w:shd w:val="clear" w:color="auto" w:fill="FFFFFF"/>
              <w:rPr>
                <w:rFonts w:ascii="Arial" w:eastAsia="Times New Roman" w:hAnsi="Arial" w:cs="Arial"/>
                <w:b/>
                <w:sz w:val="21"/>
                <w:szCs w:val="21"/>
                <w:lang w:val="es-ES" w:eastAsia="es-ES"/>
              </w:rPr>
            </w:pPr>
            <w:r w:rsidRPr="00EF6F7B">
              <w:rPr>
                <w:rFonts w:ascii="Arial" w:eastAsia="Times New Roman" w:hAnsi="Arial" w:cs="Arial"/>
                <w:b/>
                <w:sz w:val="21"/>
                <w:szCs w:val="21"/>
                <w:lang w:val="es-ES" w:eastAsia="es-ES"/>
              </w:rPr>
              <w:t xml:space="preserve">I.M.2.3.3. </w:t>
            </w:r>
          </w:p>
          <w:p w:rsidR="005B098A" w:rsidRPr="00EF6F7B" w:rsidRDefault="005B098A" w:rsidP="0086753E">
            <w:pPr>
              <w:shd w:val="clear" w:color="auto" w:fill="FFFFFF"/>
              <w:rPr>
                <w:rFonts w:ascii="Arial" w:eastAsia="Times New Roman" w:hAnsi="Arial" w:cs="Arial"/>
                <w:sz w:val="21"/>
                <w:szCs w:val="21"/>
                <w:lang w:val="es-ES" w:eastAsia="es-ES"/>
              </w:rPr>
            </w:pPr>
            <w:r w:rsidRPr="00EF6F7B">
              <w:rPr>
                <w:rFonts w:ascii="Arial" w:eastAsia="Times New Roman" w:hAnsi="Arial" w:cs="Arial"/>
                <w:sz w:val="21"/>
                <w:szCs w:val="21"/>
                <w:lang w:val="es-ES" w:eastAsia="es-ES"/>
              </w:rPr>
              <w:t xml:space="preserve">Utiliza elementos básicos de la Geometría para </w:t>
            </w:r>
          </w:p>
          <w:p w:rsidR="005B098A" w:rsidRPr="00EF6F7B" w:rsidRDefault="005B098A" w:rsidP="0086753E">
            <w:pPr>
              <w:shd w:val="clear" w:color="auto" w:fill="FFFFFF"/>
              <w:rPr>
                <w:rFonts w:ascii="Arial" w:eastAsia="Times New Roman" w:hAnsi="Arial" w:cs="Arial"/>
                <w:sz w:val="21"/>
                <w:szCs w:val="21"/>
                <w:lang w:val="es-ES" w:eastAsia="es-ES"/>
              </w:rPr>
            </w:pPr>
            <w:r w:rsidRPr="00EF6F7B">
              <w:rPr>
                <w:rFonts w:ascii="Arial" w:eastAsia="Times New Roman" w:hAnsi="Arial" w:cs="Arial"/>
                <w:sz w:val="21"/>
                <w:szCs w:val="21"/>
                <w:lang w:val="es-ES" w:eastAsia="es-ES"/>
              </w:rPr>
              <w:t xml:space="preserve">Dibujar y describir figuras planas en objetos del entorno. </w:t>
            </w:r>
          </w:p>
          <w:p w:rsidR="005B098A" w:rsidRPr="00EF6F7B" w:rsidRDefault="005B098A" w:rsidP="0086753E">
            <w:pPr>
              <w:shd w:val="clear" w:color="auto" w:fill="FFFFFF"/>
              <w:rPr>
                <w:rFonts w:ascii="Arial" w:eastAsia="Times New Roman" w:hAnsi="Arial" w:cs="Arial"/>
                <w:sz w:val="21"/>
                <w:szCs w:val="21"/>
                <w:lang w:val="es-ES" w:eastAsia="es-ES"/>
              </w:rPr>
            </w:pPr>
            <w:r w:rsidRPr="00EF6F7B">
              <w:rPr>
                <w:rFonts w:ascii="Arial" w:eastAsia="Times New Roman" w:hAnsi="Arial" w:cs="Arial"/>
                <w:sz w:val="21"/>
                <w:szCs w:val="21"/>
                <w:lang w:val="es-ES" w:eastAsia="es-ES"/>
              </w:rPr>
              <w:t>(I.2., S.2.)</w:t>
            </w:r>
          </w:p>
          <w:p w:rsidR="005B098A" w:rsidRDefault="005B098A" w:rsidP="0086753E">
            <w:pPr>
              <w:shd w:val="clear" w:color="auto" w:fill="FFFFFF"/>
              <w:rPr>
                <w:rFonts w:ascii="Arial" w:eastAsia="Times New Roman" w:hAnsi="Arial" w:cs="Arial"/>
                <w:sz w:val="21"/>
                <w:szCs w:val="21"/>
                <w:lang w:val="es-ES" w:eastAsia="es-ES"/>
              </w:rPr>
            </w:pPr>
          </w:p>
          <w:p w:rsidR="005B098A" w:rsidRPr="00EF6F7B" w:rsidRDefault="005B098A" w:rsidP="0086753E">
            <w:pPr>
              <w:shd w:val="clear" w:color="auto" w:fill="FFFFFF"/>
              <w:rPr>
                <w:rFonts w:ascii="Arial" w:eastAsia="Times New Roman" w:hAnsi="Arial" w:cs="Arial"/>
                <w:b/>
                <w:sz w:val="21"/>
                <w:szCs w:val="21"/>
                <w:lang w:val="es-ES" w:eastAsia="es-ES"/>
              </w:rPr>
            </w:pPr>
            <w:r w:rsidRPr="00EF6F7B">
              <w:rPr>
                <w:rFonts w:ascii="Arial" w:eastAsia="Times New Roman" w:hAnsi="Arial" w:cs="Arial"/>
                <w:b/>
                <w:sz w:val="21"/>
                <w:szCs w:val="21"/>
                <w:lang w:val="es-ES" w:eastAsia="es-ES"/>
              </w:rPr>
              <w:t>I.M.2.3.4.</w:t>
            </w:r>
          </w:p>
          <w:p w:rsidR="005B098A" w:rsidRPr="00EF6F7B" w:rsidRDefault="005B098A" w:rsidP="0086753E">
            <w:pPr>
              <w:shd w:val="clear" w:color="auto" w:fill="FFFFFF"/>
              <w:rPr>
                <w:rFonts w:ascii="Arial" w:eastAsia="Times New Roman" w:hAnsi="Arial" w:cs="Arial"/>
                <w:sz w:val="21"/>
                <w:szCs w:val="21"/>
                <w:lang w:val="es-ES" w:eastAsia="es-ES"/>
              </w:rPr>
            </w:pPr>
            <w:r w:rsidRPr="00EF6F7B">
              <w:rPr>
                <w:rFonts w:ascii="Arial" w:eastAsia="Times New Roman" w:hAnsi="Arial" w:cs="Arial"/>
                <w:sz w:val="21"/>
                <w:szCs w:val="21"/>
                <w:lang w:val="es-ES" w:eastAsia="es-ES"/>
              </w:rPr>
              <w:t xml:space="preserve"> Resuelve situaciones cotidianas que requieran de </w:t>
            </w:r>
          </w:p>
          <w:p w:rsidR="005B098A" w:rsidRPr="00EF6F7B" w:rsidRDefault="005B098A" w:rsidP="0086753E">
            <w:pPr>
              <w:shd w:val="clear" w:color="auto" w:fill="FFFFFF"/>
              <w:rPr>
                <w:rFonts w:ascii="Arial" w:eastAsia="Times New Roman" w:hAnsi="Arial" w:cs="Arial"/>
                <w:sz w:val="21"/>
                <w:szCs w:val="21"/>
                <w:lang w:val="es-ES" w:eastAsia="es-ES"/>
              </w:rPr>
            </w:pPr>
            <w:proofErr w:type="gramStart"/>
            <w:r>
              <w:rPr>
                <w:rFonts w:ascii="Arial" w:eastAsia="Times New Roman" w:hAnsi="Arial" w:cs="Arial"/>
                <w:sz w:val="21"/>
                <w:szCs w:val="21"/>
                <w:lang w:val="es-ES" w:eastAsia="es-ES"/>
              </w:rPr>
              <w:t>l</w:t>
            </w:r>
            <w:r w:rsidRPr="00EF6F7B">
              <w:rPr>
                <w:rFonts w:ascii="Arial" w:eastAsia="Times New Roman" w:hAnsi="Arial" w:cs="Arial"/>
                <w:sz w:val="21"/>
                <w:szCs w:val="21"/>
                <w:lang w:val="es-ES" w:eastAsia="es-ES"/>
              </w:rPr>
              <w:t>a</w:t>
            </w:r>
            <w:proofErr w:type="gramEnd"/>
            <w:r w:rsidRPr="00EF6F7B">
              <w:rPr>
                <w:rFonts w:ascii="Arial" w:eastAsia="Times New Roman" w:hAnsi="Arial" w:cs="Arial"/>
                <w:sz w:val="21"/>
                <w:szCs w:val="21"/>
                <w:lang w:val="es-ES" w:eastAsia="es-ES"/>
              </w:rPr>
              <w:t xml:space="preserve"> medición y/o estimación del perímetro de figuras planas. </w:t>
            </w:r>
          </w:p>
          <w:p w:rsidR="005B098A" w:rsidRPr="00EF6F7B" w:rsidRDefault="005B098A" w:rsidP="0086753E">
            <w:pPr>
              <w:shd w:val="clear" w:color="auto" w:fill="FFFFFF"/>
              <w:rPr>
                <w:rFonts w:ascii="Arial" w:eastAsia="Times New Roman" w:hAnsi="Arial" w:cs="Arial"/>
                <w:sz w:val="21"/>
                <w:szCs w:val="21"/>
                <w:lang w:val="es-ES" w:eastAsia="es-ES"/>
              </w:rPr>
            </w:pPr>
            <w:r w:rsidRPr="00EF6F7B">
              <w:rPr>
                <w:rFonts w:ascii="Arial" w:eastAsia="Times New Roman" w:hAnsi="Arial" w:cs="Arial"/>
                <w:sz w:val="21"/>
                <w:szCs w:val="21"/>
                <w:lang w:val="es-ES" w:eastAsia="es-ES"/>
              </w:rPr>
              <w:t>(I.2., I.4.)</w:t>
            </w:r>
          </w:p>
          <w:p w:rsidR="005B098A" w:rsidRDefault="005B098A" w:rsidP="0086753E"/>
        </w:tc>
      </w:tr>
      <w:tr w:rsidR="005B098A" w:rsidTr="00BE0266">
        <w:trPr>
          <w:trHeight w:val="442"/>
        </w:trPr>
        <w:tc>
          <w:tcPr>
            <w:tcW w:w="1983" w:type="dxa"/>
            <w:vMerge/>
          </w:tcPr>
          <w:p w:rsidR="005B098A" w:rsidRDefault="005B098A" w:rsidP="0086753E"/>
        </w:tc>
        <w:tc>
          <w:tcPr>
            <w:tcW w:w="2059" w:type="dxa"/>
          </w:tcPr>
          <w:p w:rsidR="005B098A" w:rsidRPr="00462D3F" w:rsidRDefault="005B098A" w:rsidP="0086753E">
            <w:pPr>
              <w:rPr>
                <w:rFonts w:ascii="Verdana" w:hAnsi="Verdana"/>
                <w:sz w:val="20"/>
                <w:szCs w:val="20"/>
              </w:rPr>
            </w:pPr>
            <w:r w:rsidRPr="00462D3F">
              <w:rPr>
                <w:rFonts w:ascii="Verdana" w:hAnsi="Verdana" w:cs="HelveticaNeueLT Std Thin"/>
                <w:color w:val="000000"/>
                <w:sz w:val="20"/>
                <w:szCs w:val="20"/>
              </w:rPr>
              <w:t>Lee horas y minutos en el reloj analógico.</w:t>
            </w:r>
          </w:p>
        </w:tc>
        <w:tc>
          <w:tcPr>
            <w:tcW w:w="2347" w:type="dxa"/>
          </w:tcPr>
          <w:p w:rsidR="005B098A" w:rsidRDefault="005B098A" w:rsidP="0086753E">
            <w:r w:rsidRPr="00765F26">
              <w:rPr>
                <w:b/>
              </w:rPr>
              <w:t>M.2.2.18.</w:t>
            </w:r>
            <w:r w:rsidRPr="00EF6F7B">
              <w:t xml:space="preserve"> Leer horas y minutos en un reloj analógico.</w:t>
            </w:r>
          </w:p>
        </w:tc>
        <w:tc>
          <w:tcPr>
            <w:tcW w:w="2009" w:type="dxa"/>
          </w:tcPr>
          <w:p w:rsidR="005B098A" w:rsidRDefault="005B098A" w:rsidP="0086753E">
            <w:r w:rsidRPr="00765F26">
              <w:rPr>
                <w:b/>
              </w:rPr>
              <w:t>CE.M.2.4.</w:t>
            </w:r>
            <w:r w:rsidRPr="00EF6F7B">
              <w:t xml:space="preserve"> Resuelve problemas cotidianos sencillos que requieran el uso de instrumentos de medida y la conversión de unidades, para determinar la longitud, masa, capacidad y costo de objetos del entorno, y explicar actividades cotidianas en función del tiempo.</w:t>
            </w:r>
          </w:p>
          <w:p w:rsidR="005B098A" w:rsidRDefault="005B098A" w:rsidP="0086753E"/>
        </w:tc>
        <w:tc>
          <w:tcPr>
            <w:tcW w:w="2342" w:type="dxa"/>
          </w:tcPr>
          <w:p w:rsidR="005B098A" w:rsidRDefault="005B098A" w:rsidP="0086753E">
            <w:r w:rsidRPr="00765F26">
              <w:rPr>
                <w:b/>
              </w:rPr>
              <w:t>M.2.4.3.</w:t>
            </w:r>
            <w:r w:rsidRPr="00EF6F7B">
              <w:t xml:space="preserve"> Utiliza las unidades de tiempo y la lectura del reloj analógico para describir sus actividades cotidianas. (J.2., I.3.)</w:t>
            </w:r>
          </w:p>
        </w:tc>
      </w:tr>
      <w:tr w:rsidR="005B098A" w:rsidTr="00BE0266">
        <w:tc>
          <w:tcPr>
            <w:tcW w:w="1983" w:type="dxa"/>
            <w:vMerge/>
          </w:tcPr>
          <w:p w:rsidR="005B098A" w:rsidRDefault="005B098A" w:rsidP="0086753E"/>
        </w:tc>
        <w:tc>
          <w:tcPr>
            <w:tcW w:w="2059" w:type="dxa"/>
          </w:tcPr>
          <w:p w:rsidR="005B098A" w:rsidRPr="00462D3F" w:rsidRDefault="005B098A" w:rsidP="0086753E">
            <w:pPr>
              <w:autoSpaceDE w:val="0"/>
              <w:autoSpaceDN w:val="0"/>
              <w:adjustRightInd w:val="0"/>
              <w:spacing w:line="241" w:lineRule="atLeast"/>
              <w:rPr>
                <w:rFonts w:ascii="Verdana" w:hAnsi="Verdana"/>
                <w:sz w:val="20"/>
                <w:szCs w:val="20"/>
              </w:rPr>
            </w:pPr>
            <w:r w:rsidRPr="00462D3F">
              <w:rPr>
                <w:rFonts w:ascii="Verdana" w:hAnsi="Verdana" w:cs="HelveticaNeueLT Std Thin"/>
                <w:color w:val="000000"/>
                <w:sz w:val="20"/>
                <w:szCs w:val="20"/>
              </w:rPr>
              <w:t xml:space="preserve">Dibuja triángulos, cuadrados y rectángulos utilizando cuadrículas. </w:t>
            </w:r>
          </w:p>
        </w:tc>
        <w:tc>
          <w:tcPr>
            <w:tcW w:w="2347" w:type="dxa"/>
          </w:tcPr>
          <w:p w:rsidR="005B098A" w:rsidRDefault="005B098A" w:rsidP="0086753E">
            <w:r w:rsidRPr="00765F26">
              <w:rPr>
                <w:b/>
              </w:rPr>
              <w:t>M.2.2.4.</w:t>
            </w:r>
            <w:r w:rsidRPr="00E2643D">
              <w:t xml:space="preserve"> Construir figuras geométricas como cuadrados, triángulos, rectángulos y círculos</w:t>
            </w:r>
          </w:p>
          <w:p w:rsidR="005B098A" w:rsidRDefault="005B098A" w:rsidP="0086753E"/>
        </w:tc>
        <w:tc>
          <w:tcPr>
            <w:tcW w:w="2009" w:type="dxa"/>
          </w:tcPr>
          <w:p w:rsidR="005B098A" w:rsidRDefault="005B098A" w:rsidP="0086753E">
            <w:r w:rsidRPr="00765F26">
              <w:rPr>
                <w:b/>
              </w:rPr>
              <w:t>CE.M.2.3</w:t>
            </w:r>
            <w:r w:rsidRPr="003643E6">
              <w:t>. Emplea elementos básicos de geometría, las propiedades de cuerpos y figuras</w:t>
            </w:r>
            <w:r>
              <w:t xml:space="preserve"> geométricas, la medición, esti</w:t>
            </w:r>
            <w:r w:rsidRPr="003643E6">
              <w:t>mación y cálculos de perímetros, para enfrentar situaciones cotidianas de carácter geométrico.</w:t>
            </w:r>
          </w:p>
        </w:tc>
        <w:tc>
          <w:tcPr>
            <w:tcW w:w="2342" w:type="dxa"/>
          </w:tcPr>
          <w:p w:rsidR="005B098A" w:rsidRDefault="005B098A" w:rsidP="0086753E">
            <w:r w:rsidRPr="00765F26">
              <w:rPr>
                <w:b/>
              </w:rPr>
              <w:t>M.2.3.1</w:t>
            </w:r>
            <w:r>
              <w:t>. Clasifica, según sus elementos y propiedades, cuerpos y figuras geométricas. (I.4.)</w:t>
            </w:r>
          </w:p>
          <w:p w:rsidR="005B098A" w:rsidRDefault="005B098A" w:rsidP="0086753E">
            <w:r w:rsidRPr="00765F26">
              <w:rPr>
                <w:b/>
              </w:rPr>
              <w:t>I.M.2.3.2</w:t>
            </w:r>
            <w:r>
              <w:t>. Identifica elementos básicos de la Geometría en cuerpos y figuras geométricas. (I.2., S.2.)</w:t>
            </w:r>
          </w:p>
          <w:p w:rsidR="005B098A" w:rsidRDefault="005B098A" w:rsidP="0086753E">
            <w:r>
              <w:rPr>
                <w:b/>
              </w:rPr>
              <w:t>I</w:t>
            </w:r>
            <w:r w:rsidRPr="00765F26">
              <w:rPr>
                <w:b/>
              </w:rPr>
              <w:t>.M.2.3.3.</w:t>
            </w:r>
            <w:r>
              <w:t xml:space="preserve"> Utiliza elementos básicos de la Geometría para dibujar y describir figuras planas en objetos del entorno. (I.2., S.2.)</w:t>
            </w:r>
          </w:p>
          <w:p w:rsidR="005B098A" w:rsidRDefault="005B098A" w:rsidP="0086753E">
            <w:r w:rsidRPr="00765F26">
              <w:rPr>
                <w:b/>
              </w:rPr>
              <w:t>I.M.2.3.4.</w:t>
            </w:r>
            <w:r w:rsidRPr="003643E6">
              <w:t xml:space="preserve"> Resuelve situaciones cotidianas que requieran de la medición y/o estimación del perímetro de figuras planas. (I.2., I.4.)</w:t>
            </w:r>
          </w:p>
        </w:tc>
      </w:tr>
      <w:tr w:rsidR="005B098A" w:rsidTr="00BE0266">
        <w:trPr>
          <w:trHeight w:val="344"/>
        </w:trPr>
        <w:tc>
          <w:tcPr>
            <w:tcW w:w="1983" w:type="dxa"/>
            <w:vMerge/>
          </w:tcPr>
          <w:p w:rsidR="005B098A" w:rsidRDefault="005B098A" w:rsidP="0086753E"/>
        </w:tc>
        <w:tc>
          <w:tcPr>
            <w:tcW w:w="2059" w:type="dxa"/>
          </w:tcPr>
          <w:p w:rsidR="005B098A" w:rsidRPr="00462D3F" w:rsidRDefault="005B098A" w:rsidP="0086753E">
            <w:pPr>
              <w:autoSpaceDE w:val="0"/>
              <w:autoSpaceDN w:val="0"/>
              <w:adjustRightInd w:val="0"/>
              <w:spacing w:line="241" w:lineRule="atLeast"/>
              <w:rPr>
                <w:rFonts w:ascii="Verdana" w:hAnsi="Verdana" w:cs="HelveticaNeueLT Std Thin"/>
                <w:color w:val="000000"/>
                <w:sz w:val="20"/>
                <w:szCs w:val="20"/>
              </w:rPr>
            </w:pPr>
            <w:r w:rsidRPr="00462D3F">
              <w:rPr>
                <w:rFonts w:ascii="Verdana" w:hAnsi="Verdana" w:cs="HelveticaNeueLT Std Thin"/>
                <w:color w:val="000000"/>
                <w:sz w:val="20"/>
                <w:szCs w:val="20"/>
              </w:rPr>
              <w:t xml:space="preserve">Estima y mide el perímetro de figuras planas, y la capacidad y la masa de objetos del entorno. </w:t>
            </w:r>
          </w:p>
          <w:p w:rsidR="005B098A" w:rsidRPr="00462D3F" w:rsidRDefault="005B098A" w:rsidP="0086753E">
            <w:pPr>
              <w:autoSpaceDE w:val="0"/>
              <w:autoSpaceDN w:val="0"/>
              <w:adjustRightInd w:val="0"/>
              <w:spacing w:line="241" w:lineRule="atLeast"/>
              <w:rPr>
                <w:rFonts w:ascii="Verdana" w:hAnsi="Verdana" w:cs="HelveticaNeueLT Std Thin"/>
                <w:color w:val="000000"/>
                <w:sz w:val="20"/>
                <w:szCs w:val="20"/>
              </w:rPr>
            </w:pPr>
          </w:p>
        </w:tc>
        <w:tc>
          <w:tcPr>
            <w:tcW w:w="2347" w:type="dxa"/>
          </w:tcPr>
          <w:p w:rsidR="005B098A" w:rsidRDefault="005B098A" w:rsidP="0086753E">
            <w:r w:rsidRPr="00765F26">
              <w:rPr>
                <w:b/>
                <w:highlight w:val="yellow"/>
              </w:rPr>
              <w:t>M.2.2.6.</w:t>
            </w:r>
            <w:r w:rsidRPr="00DD3A26">
              <w:rPr>
                <w:highlight w:val="yellow"/>
              </w:rPr>
              <w:t xml:space="preserve"> Reconocer y diferenciar cuadrados y rectángulos a partir del análisis de sus características, y determinar el perímetro de cuadrados y rectángulos por estimación y/o medición</w:t>
            </w:r>
            <w:r w:rsidRPr="00DD3A26">
              <w:t>.</w:t>
            </w:r>
          </w:p>
        </w:tc>
        <w:tc>
          <w:tcPr>
            <w:tcW w:w="2009" w:type="dxa"/>
          </w:tcPr>
          <w:p w:rsidR="005B098A" w:rsidRDefault="005B098A" w:rsidP="0086753E">
            <w:r w:rsidRPr="00765F26">
              <w:rPr>
                <w:b/>
              </w:rPr>
              <w:t>CE.M.2.3.</w:t>
            </w:r>
            <w:r w:rsidRPr="00DD3A26">
              <w:t xml:space="preserve"> Emplea elementos básicos de geometría, las propiedades de cuerpos y figuras geométric</w:t>
            </w:r>
            <w:r>
              <w:t>as, la medición, esti</w:t>
            </w:r>
            <w:r w:rsidRPr="00DD3A26">
              <w:t>mación y cálculos de perímetros, para enfrentar situaciones cotidianas de carácter geométrico.</w:t>
            </w:r>
          </w:p>
        </w:tc>
        <w:tc>
          <w:tcPr>
            <w:tcW w:w="2342" w:type="dxa"/>
          </w:tcPr>
          <w:p w:rsidR="005B098A" w:rsidRPr="00DD3A26" w:rsidRDefault="005B098A" w:rsidP="0086753E">
            <w:pPr>
              <w:shd w:val="clear" w:color="auto" w:fill="FFFFFF"/>
              <w:rPr>
                <w:rFonts w:ascii="Arial" w:eastAsia="Times New Roman" w:hAnsi="Arial" w:cs="Arial"/>
                <w:b/>
                <w:sz w:val="21"/>
                <w:szCs w:val="21"/>
                <w:lang w:val="es-ES" w:eastAsia="es-ES"/>
              </w:rPr>
            </w:pPr>
            <w:r w:rsidRPr="00DD3A26">
              <w:rPr>
                <w:rFonts w:ascii="Arial" w:eastAsia="Times New Roman" w:hAnsi="Arial" w:cs="Arial"/>
                <w:b/>
                <w:sz w:val="21"/>
                <w:szCs w:val="21"/>
                <w:lang w:val="es-ES" w:eastAsia="es-ES"/>
              </w:rPr>
              <w:t xml:space="preserve">I.M.2.3.3. </w:t>
            </w:r>
          </w:p>
          <w:p w:rsidR="005B098A" w:rsidRPr="00DD3A26" w:rsidRDefault="005B098A" w:rsidP="0086753E">
            <w:pPr>
              <w:shd w:val="clear" w:color="auto" w:fill="FFFFFF"/>
              <w:rPr>
                <w:rFonts w:ascii="Arial" w:eastAsia="Times New Roman" w:hAnsi="Arial" w:cs="Arial"/>
                <w:sz w:val="21"/>
                <w:szCs w:val="21"/>
                <w:lang w:val="es-ES" w:eastAsia="es-ES"/>
              </w:rPr>
            </w:pPr>
            <w:r w:rsidRPr="00DD3A26">
              <w:rPr>
                <w:rFonts w:ascii="Arial" w:eastAsia="Times New Roman" w:hAnsi="Arial" w:cs="Arial"/>
                <w:sz w:val="21"/>
                <w:szCs w:val="21"/>
                <w:lang w:val="es-ES" w:eastAsia="es-ES"/>
              </w:rPr>
              <w:t xml:space="preserve">Utiliza elementos básicos de la Geometría para </w:t>
            </w:r>
          </w:p>
          <w:p w:rsidR="005B098A" w:rsidRPr="00DD3A26" w:rsidRDefault="005B098A" w:rsidP="0086753E">
            <w:pPr>
              <w:shd w:val="clear" w:color="auto" w:fill="FFFFFF"/>
              <w:rPr>
                <w:rFonts w:ascii="Arial" w:eastAsia="Times New Roman" w:hAnsi="Arial" w:cs="Arial"/>
                <w:sz w:val="21"/>
                <w:szCs w:val="21"/>
                <w:lang w:val="es-ES" w:eastAsia="es-ES"/>
              </w:rPr>
            </w:pPr>
            <w:proofErr w:type="gramStart"/>
            <w:r w:rsidRPr="00DD3A26">
              <w:rPr>
                <w:rFonts w:ascii="Arial" w:eastAsia="Times New Roman" w:hAnsi="Arial" w:cs="Arial"/>
                <w:sz w:val="21"/>
                <w:szCs w:val="21"/>
                <w:lang w:val="es-ES" w:eastAsia="es-ES"/>
              </w:rPr>
              <w:t>dibujar</w:t>
            </w:r>
            <w:proofErr w:type="gramEnd"/>
            <w:r w:rsidRPr="00DD3A26">
              <w:rPr>
                <w:rFonts w:ascii="Arial" w:eastAsia="Times New Roman" w:hAnsi="Arial" w:cs="Arial"/>
                <w:sz w:val="21"/>
                <w:szCs w:val="21"/>
                <w:lang w:val="es-ES" w:eastAsia="es-ES"/>
              </w:rPr>
              <w:t xml:space="preserve"> y describir figuras planas en objetos del entorno. </w:t>
            </w:r>
          </w:p>
          <w:p w:rsidR="005B098A" w:rsidRPr="00DD3A26" w:rsidRDefault="005B098A" w:rsidP="0086753E">
            <w:pPr>
              <w:shd w:val="clear" w:color="auto" w:fill="FFFFFF"/>
              <w:rPr>
                <w:rFonts w:ascii="Arial" w:eastAsia="Times New Roman" w:hAnsi="Arial" w:cs="Arial"/>
                <w:sz w:val="21"/>
                <w:szCs w:val="21"/>
                <w:lang w:val="es-ES" w:eastAsia="es-ES"/>
              </w:rPr>
            </w:pPr>
            <w:r w:rsidRPr="00DD3A26">
              <w:rPr>
                <w:rFonts w:ascii="Arial" w:eastAsia="Times New Roman" w:hAnsi="Arial" w:cs="Arial"/>
                <w:sz w:val="21"/>
                <w:szCs w:val="21"/>
                <w:lang w:val="es-ES" w:eastAsia="es-ES"/>
              </w:rPr>
              <w:t>(I.2., S.2.)</w:t>
            </w:r>
          </w:p>
          <w:p w:rsidR="005B098A" w:rsidRDefault="005B098A" w:rsidP="0086753E">
            <w:pPr>
              <w:shd w:val="clear" w:color="auto" w:fill="FFFFFF"/>
              <w:rPr>
                <w:rFonts w:ascii="Arial" w:eastAsia="Times New Roman" w:hAnsi="Arial" w:cs="Arial"/>
                <w:sz w:val="21"/>
                <w:szCs w:val="21"/>
                <w:lang w:val="es-ES" w:eastAsia="es-ES"/>
              </w:rPr>
            </w:pPr>
          </w:p>
          <w:p w:rsidR="005B098A" w:rsidRPr="00DD3A26" w:rsidRDefault="005B098A" w:rsidP="0086753E">
            <w:pPr>
              <w:shd w:val="clear" w:color="auto" w:fill="FFFFFF"/>
              <w:rPr>
                <w:rFonts w:ascii="Arial" w:eastAsia="Times New Roman" w:hAnsi="Arial" w:cs="Arial"/>
                <w:b/>
                <w:sz w:val="21"/>
                <w:szCs w:val="21"/>
                <w:lang w:val="es-ES" w:eastAsia="es-ES"/>
              </w:rPr>
            </w:pPr>
            <w:r w:rsidRPr="00DD3A26">
              <w:rPr>
                <w:rFonts w:ascii="Arial" w:eastAsia="Times New Roman" w:hAnsi="Arial" w:cs="Arial"/>
                <w:b/>
                <w:sz w:val="21"/>
                <w:szCs w:val="21"/>
                <w:lang w:val="es-ES" w:eastAsia="es-ES"/>
              </w:rPr>
              <w:t xml:space="preserve">I.M.2.3.2. </w:t>
            </w:r>
          </w:p>
          <w:p w:rsidR="005B098A" w:rsidRPr="00DD3A26" w:rsidRDefault="005B098A" w:rsidP="0086753E">
            <w:pPr>
              <w:shd w:val="clear" w:color="auto" w:fill="FFFFFF"/>
              <w:rPr>
                <w:rFonts w:ascii="Arial" w:eastAsia="Times New Roman" w:hAnsi="Arial" w:cs="Arial"/>
                <w:sz w:val="21"/>
                <w:szCs w:val="21"/>
                <w:lang w:val="es-ES" w:eastAsia="es-ES"/>
              </w:rPr>
            </w:pPr>
            <w:r w:rsidRPr="00DD3A26">
              <w:rPr>
                <w:rFonts w:ascii="Arial" w:eastAsia="Times New Roman" w:hAnsi="Arial" w:cs="Arial"/>
                <w:sz w:val="21"/>
                <w:szCs w:val="21"/>
                <w:lang w:val="es-ES" w:eastAsia="es-ES"/>
              </w:rPr>
              <w:t xml:space="preserve">Identifica elementos básicos de la Geometría en </w:t>
            </w:r>
          </w:p>
          <w:p w:rsidR="005B098A" w:rsidRPr="00DD3A26" w:rsidRDefault="005B098A" w:rsidP="0086753E">
            <w:pPr>
              <w:shd w:val="clear" w:color="auto" w:fill="FFFFFF"/>
              <w:rPr>
                <w:rFonts w:ascii="Arial" w:eastAsia="Times New Roman" w:hAnsi="Arial" w:cs="Arial"/>
                <w:sz w:val="21"/>
                <w:szCs w:val="21"/>
                <w:lang w:val="es-ES" w:eastAsia="es-ES"/>
              </w:rPr>
            </w:pPr>
            <w:proofErr w:type="gramStart"/>
            <w:r w:rsidRPr="00DD3A26">
              <w:rPr>
                <w:rFonts w:ascii="Arial" w:eastAsia="Times New Roman" w:hAnsi="Arial" w:cs="Arial"/>
                <w:sz w:val="21"/>
                <w:szCs w:val="21"/>
                <w:lang w:val="es-ES" w:eastAsia="es-ES"/>
              </w:rPr>
              <w:t>cuerpos</w:t>
            </w:r>
            <w:proofErr w:type="gramEnd"/>
            <w:r w:rsidRPr="00DD3A26">
              <w:rPr>
                <w:rFonts w:ascii="Arial" w:eastAsia="Times New Roman" w:hAnsi="Arial" w:cs="Arial"/>
                <w:sz w:val="21"/>
                <w:szCs w:val="21"/>
                <w:lang w:val="es-ES" w:eastAsia="es-ES"/>
              </w:rPr>
              <w:t xml:space="preserve"> y figuras geométricas. (I.2., S.2.)</w:t>
            </w:r>
          </w:p>
          <w:p w:rsidR="005B098A" w:rsidRDefault="005B098A" w:rsidP="0086753E">
            <w:r w:rsidRPr="00DD3A26">
              <w:rPr>
                <w:b/>
              </w:rPr>
              <w:t>I.M.2.3.4.</w:t>
            </w:r>
            <w:r w:rsidRPr="00DD3A26">
              <w:t xml:space="preserve"> Resuelve situaciones cotidianas que requieran de la medición y/o estimación del perímetro de figuras planas. (I.2., I.4.)</w:t>
            </w:r>
          </w:p>
        </w:tc>
      </w:tr>
      <w:tr w:rsidR="005B098A" w:rsidTr="00BE0266">
        <w:trPr>
          <w:trHeight w:val="343"/>
        </w:trPr>
        <w:tc>
          <w:tcPr>
            <w:tcW w:w="1983" w:type="dxa"/>
            <w:vMerge/>
          </w:tcPr>
          <w:p w:rsidR="005B098A" w:rsidRDefault="005B098A" w:rsidP="0086753E"/>
        </w:tc>
        <w:tc>
          <w:tcPr>
            <w:tcW w:w="2059" w:type="dxa"/>
          </w:tcPr>
          <w:p w:rsidR="005B098A" w:rsidRPr="001C1437" w:rsidRDefault="005B098A" w:rsidP="0086753E">
            <w:pPr>
              <w:autoSpaceDE w:val="0"/>
              <w:autoSpaceDN w:val="0"/>
              <w:adjustRightInd w:val="0"/>
              <w:spacing w:line="241" w:lineRule="atLeast"/>
              <w:rPr>
                <w:rFonts w:ascii="Verdana" w:hAnsi="Verdana" w:cs="HelveticaNeueLT Std Thin"/>
                <w:color w:val="000000"/>
                <w:sz w:val="20"/>
                <w:szCs w:val="20"/>
              </w:rPr>
            </w:pPr>
            <w:r w:rsidRPr="00462D3F">
              <w:rPr>
                <w:rFonts w:ascii="Verdana" w:hAnsi="Verdana" w:cs="Aller"/>
                <w:color w:val="000000"/>
                <w:sz w:val="20"/>
                <w:szCs w:val="20"/>
              </w:rPr>
              <w:t xml:space="preserve">• </w:t>
            </w:r>
            <w:r w:rsidRPr="00462D3F">
              <w:rPr>
                <w:rFonts w:ascii="Verdana" w:hAnsi="Verdana" w:cs="HelveticaNeueLT Std Thin"/>
                <w:color w:val="000000"/>
                <w:sz w:val="20"/>
                <w:szCs w:val="20"/>
              </w:rPr>
              <w:t>Reconoce caracte</w:t>
            </w:r>
            <w:r>
              <w:rPr>
                <w:rFonts w:ascii="Verdana" w:hAnsi="Verdana" w:cs="HelveticaNeueLT Std Thin"/>
                <w:color w:val="000000"/>
                <w:sz w:val="20"/>
                <w:szCs w:val="20"/>
              </w:rPr>
              <w:t>rísticas y clasifica poliedros, cuerpos redondos</w:t>
            </w:r>
            <w:r w:rsidRPr="00462D3F">
              <w:rPr>
                <w:rFonts w:ascii="Verdana" w:hAnsi="Verdana" w:cs="HelveticaNeueLT Std Thin"/>
                <w:color w:val="000000"/>
                <w:sz w:val="20"/>
                <w:szCs w:val="20"/>
              </w:rPr>
              <w:t xml:space="preserve"> y figuras planas.</w:t>
            </w:r>
          </w:p>
        </w:tc>
        <w:tc>
          <w:tcPr>
            <w:tcW w:w="2347" w:type="dxa"/>
          </w:tcPr>
          <w:p w:rsidR="005B098A" w:rsidRDefault="005B098A" w:rsidP="0086753E">
            <w:r w:rsidRPr="00765F26">
              <w:rPr>
                <w:b/>
              </w:rPr>
              <w:t>M.2.2.1.</w:t>
            </w:r>
            <w:r w:rsidRPr="00CC4A01">
              <w:t xml:space="preserve"> Reconocer y difer</w:t>
            </w:r>
            <w:r>
              <w:t>enciar los elementos y propieda</w:t>
            </w:r>
            <w:r w:rsidRPr="00CC4A01">
              <w:t>des de cilindros, esferas, conos, cubos, pirámides de base cuadrada y prismas rectangulares en objetos del entorno y/o modelos geométricos</w:t>
            </w:r>
          </w:p>
          <w:p w:rsidR="005B098A" w:rsidRDefault="005B098A" w:rsidP="0086753E">
            <w:r w:rsidRPr="00765F26">
              <w:rPr>
                <w:b/>
                <w:highlight w:val="yellow"/>
              </w:rPr>
              <w:t>M.2.2.7.</w:t>
            </w:r>
            <w:r w:rsidRPr="00DD460E">
              <w:rPr>
                <w:highlight w:val="yellow"/>
              </w:rPr>
              <w:t xml:space="preserve"> Reconocer líneas, rectas y curvas en figuras planas y cuerpos</w:t>
            </w:r>
          </w:p>
        </w:tc>
        <w:tc>
          <w:tcPr>
            <w:tcW w:w="2009" w:type="dxa"/>
          </w:tcPr>
          <w:p w:rsidR="005B098A" w:rsidRDefault="005B098A" w:rsidP="0086753E">
            <w:r w:rsidRPr="00765F26">
              <w:rPr>
                <w:b/>
              </w:rPr>
              <w:t>CE.M.2.3.</w:t>
            </w:r>
            <w:r w:rsidRPr="00CC4A01">
              <w:t xml:space="preserve"> Emplea elementos básicos de geometría, las propiedades de cuerpos y figuras geométricas, la medición, </w:t>
            </w:r>
            <w:r>
              <w:t xml:space="preserve">           esti</w:t>
            </w:r>
            <w:r w:rsidRPr="00CC4A01">
              <w:t>mación y cálculos de perímetros, para enfrentar situaciones cotidianas de carácter geométrico.</w:t>
            </w:r>
          </w:p>
        </w:tc>
        <w:tc>
          <w:tcPr>
            <w:tcW w:w="2342" w:type="dxa"/>
          </w:tcPr>
          <w:p w:rsidR="005B098A" w:rsidRDefault="005B098A" w:rsidP="0086753E">
            <w:r w:rsidRPr="00CC4A01">
              <w:rPr>
                <w:b/>
              </w:rPr>
              <w:t>I.M.2.3.1</w:t>
            </w:r>
            <w:r w:rsidRPr="00CC4A01">
              <w:t>. Clasifica, según sus elementos y propiedades, cuerpos y figuras geométricas. (I.4.)</w:t>
            </w:r>
          </w:p>
          <w:p w:rsidR="005B098A" w:rsidRDefault="005B098A" w:rsidP="0086753E">
            <w:r w:rsidRPr="00CC4A01">
              <w:rPr>
                <w:b/>
              </w:rPr>
              <w:t>I.M.2.3.2.</w:t>
            </w:r>
            <w:r w:rsidRPr="00CC4A01">
              <w:t xml:space="preserve"> Identifica elementos básicos de la Geometría en cuerpos y figuras geométricas. (I.2., S.2.)</w:t>
            </w:r>
          </w:p>
          <w:p w:rsidR="005B098A" w:rsidRDefault="005B098A" w:rsidP="0086753E">
            <w:r w:rsidRPr="00CC4A01">
              <w:rPr>
                <w:b/>
              </w:rPr>
              <w:t>I.M.2.3.3.</w:t>
            </w:r>
            <w:r w:rsidRPr="00CC4A01">
              <w:t xml:space="preserve"> Utiliza elementos básicos de la Geometría para dibujar y describir figuras planas en objetos del entorno. (I.2., S.2.)</w:t>
            </w:r>
          </w:p>
          <w:p w:rsidR="005B098A" w:rsidRDefault="005B098A" w:rsidP="0086753E">
            <w:r w:rsidRPr="00CC4A01">
              <w:rPr>
                <w:b/>
              </w:rPr>
              <w:t>I.M.2.3.4</w:t>
            </w:r>
            <w:r w:rsidRPr="00CC4A01">
              <w:t>. Resuelve situaciones cotidianas que requieran de la medición y/o estimación del perímetro de figuras planas. (I.2., I.4.)</w:t>
            </w:r>
          </w:p>
        </w:tc>
      </w:tr>
      <w:tr w:rsidR="005B098A" w:rsidTr="00BE0266">
        <w:tc>
          <w:tcPr>
            <w:tcW w:w="1983" w:type="dxa"/>
            <w:vMerge/>
          </w:tcPr>
          <w:p w:rsidR="005B098A" w:rsidRDefault="005B098A" w:rsidP="0086753E"/>
        </w:tc>
        <w:tc>
          <w:tcPr>
            <w:tcW w:w="2059" w:type="dxa"/>
          </w:tcPr>
          <w:p w:rsidR="005B098A" w:rsidRPr="001C1437" w:rsidRDefault="005B098A" w:rsidP="0086753E">
            <w:pPr>
              <w:rPr>
                <w:rFonts w:ascii="Verdana" w:hAnsi="Verdana"/>
                <w:sz w:val="20"/>
                <w:szCs w:val="20"/>
              </w:rPr>
            </w:pPr>
            <w:r w:rsidRPr="00462D3F">
              <w:rPr>
                <w:rFonts w:ascii="Verdana" w:hAnsi="Verdana" w:cs="HelveticaNeueLT Std Thin"/>
                <w:color w:val="000000"/>
                <w:sz w:val="20"/>
                <w:szCs w:val="20"/>
              </w:rPr>
              <w:t>Identifica perímetros, superficies, segmentos y ángulos en triángulos, cuadriláteros, prismas y pirámides.</w:t>
            </w:r>
          </w:p>
        </w:tc>
        <w:tc>
          <w:tcPr>
            <w:tcW w:w="2347" w:type="dxa"/>
          </w:tcPr>
          <w:p w:rsidR="005B098A" w:rsidRDefault="005B098A" w:rsidP="0086753E">
            <w:r w:rsidRPr="00765F26">
              <w:rPr>
                <w:b/>
              </w:rPr>
              <w:t xml:space="preserve">M.2.2.1. </w:t>
            </w:r>
            <w:r w:rsidRPr="00DD460E">
              <w:t>Reconocer y difer</w:t>
            </w:r>
            <w:r>
              <w:t>enciar los elementos y propieda</w:t>
            </w:r>
            <w:r w:rsidRPr="00DD460E">
              <w:t>des de cilindros, esferas, conos, cubos, pirámides de base cuadrada y prismas rectangulares en objetos del entorno y/o modelos geométricos.</w:t>
            </w:r>
          </w:p>
          <w:p w:rsidR="005B098A" w:rsidRDefault="005B098A" w:rsidP="0086753E"/>
          <w:p w:rsidR="005B098A" w:rsidRDefault="005B098A" w:rsidP="0086753E"/>
          <w:p w:rsidR="005B098A" w:rsidRDefault="005B098A" w:rsidP="0086753E">
            <w:pPr>
              <w:shd w:val="clear" w:color="auto" w:fill="FFFFFF"/>
              <w:rPr>
                <w:rFonts w:ascii="Arial" w:eastAsia="Times New Roman" w:hAnsi="Arial" w:cs="Arial"/>
                <w:sz w:val="21"/>
                <w:szCs w:val="21"/>
                <w:lang w:val="es-ES" w:eastAsia="es-ES"/>
              </w:rPr>
            </w:pPr>
          </w:p>
          <w:p w:rsidR="005B098A" w:rsidRDefault="005B098A" w:rsidP="0086753E">
            <w:pPr>
              <w:shd w:val="clear" w:color="auto" w:fill="FFFFFF"/>
              <w:rPr>
                <w:rFonts w:ascii="Arial" w:eastAsia="Times New Roman" w:hAnsi="Arial" w:cs="Arial"/>
                <w:sz w:val="21"/>
                <w:szCs w:val="21"/>
                <w:lang w:val="es-ES" w:eastAsia="es-ES"/>
              </w:rPr>
            </w:pPr>
          </w:p>
          <w:p w:rsidR="005B098A" w:rsidRDefault="005B098A" w:rsidP="0086753E">
            <w:pPr>
              <w:shd w:val="clear" w:color="auto" w:fill="FFFFFF"/>
              <w:rPr>
                <w:rFonts w:ascii="Arial" w:eastAsia="Times New Roman" w:hAnsi="Arial" w:cs="Arial"/>
                <w:sz w:val="21"/>
                <w:szCs w:val="21"/>
                <w:lang w:val="es-ES" w:eastAsia="es-ES"/>
              </w:rPr>
            </w:pPr>
          </w:p>
          <w:p w:rsidR="005B098A" w:rsidRPr="00DD460E" w:rsidRDefault="005B098A" w:rsidP="0086753E">
            <w:pPr>
              <w:shd w:val="clear" w:color="auto" w:fill="FFFFFF"/>
              <w:rPr>
                <w:rFonts w:ascii="Arial" w:eastAsia="Times New Roman" w:hAnsi="Arial" w:cs="Arial"/>
                <w:b/>
                <w:sz w:val="21"/>
                <w:szCs w:val="21"/>
                <w:highlight w:val="yellow"/>
                <w:lang w:val="es-ES" w:eastAsia="es-ES"/>
              </w:rPr>
            </w:pPr>
            <w:r w:rsidRPr="00DD460E">
              <w:rPr>
                <w:rFonts w:ascii="Arial" w:eastAsia="Times New Roman" w:hAnsi="Arial" w:cs="Arial"/>
                <w:sz w:val="21"/>
                <w:szCs w:val="21"/>
                <w:lang w:val="es-ES" w:eastAsia="es-ES"/>
              </w:rPr>
              <w:br/>
            </w:r>
            <w:r w:rsidRPr="00DD460E">
              <w:rPr>
                <w:rFonts w:ascii="Arial" w:eastAsia="Times New Roman" w:hAnsi="Arial" w:cs="Arial"/>
                <w:b/>
                <w:sz w:val="21"/>
                <w:szCs w:val="21"/>
                <w:highlight w:val="yellow"/>
                <w:lang w:val="es-ES" w:eastAsia="es-ES"/>
              </w:rPr>
              <w:t>M.2.2.8.</w:t>
            </w:r>
          </w:p>
          <w:p w:rsidR="005B098A" w:rsidRPr="00DD460E" w:rsidRDefault="005B098A" w:rsidP="0086753E">
            <w:pPr>
              <w:shd w:val="clear" w:color="auto" w:fill="FFFFFF"/>
              <w:rPr>
                <w:rFonts w:ascii="Arial" w:eastAsia="Times New Roman" w:hAnsi="Arial" w:cs="Arial"/>
                <w:sz w:val="21"/>
                <w:szCs w:val="21"/>
                <w:lang w:val="es-ES" w:eastAsia="es-ES"/>
              </w:rPr>
            </w:pPr>
            <w:r w:rsidRPr="00DD460E">
              <w:rPr>
                <w:rFonts w:ascii="Arial" w:eastAsia="Times New Roman" w:hAnsi="Arial" w:cs="Arial"/>
                <w:sz w:val="21"/>
                <w:szCs w:val="21"/>
                <w:highlight w:val="yellow"/>
                <w:lang w:val="es-ES" w:eastAsia="es-ES"/>
              </w:rPr>
              <w:t xml:space="preserve"> Representar de forma gráfica la semirrecta, el segmento y el ángulo.</w:t>
            </w:r>
          </w:p>
          <w:p w:rsidR="005B098A" w:rsidRDefault="005B098A" w:rsidP="0086753E"/>
        </w:tc>
        <w:tc>
          <w:tcPr>
            <w:tcW w:w="2009" w:type="dxa"/>
          </w:tcPr>
          <w:p w:rsidR="005B098A" w:rsidRDefault="005B098A" w:rsidP="0086753E">
            <w:r w:rsidRPr="00765F26">
              <w:rPr>
                <w:b/>
              </w:rPr>
              <w:lastRenderedPageBreak/>
              <w:t>CE.M.2.3.</w:t>
            </w:r>
            <w:r w:rsidRPr="00DD460E">
              <w:t xml:space="preserve"> Emplea elementos básicos de geometría, las propiedades de cuerpos y figuras</w:t>
            </w:r>
            <w:r>
              <w:t xml:space="preserve"> geométricas, la medición, esti</w:t>
            </w:r>
            <w:r w:rsidRPr="00DD460E">
              <w:t>mación y cálculos de perímetros, para enfrentar situaciones cotidianas de carácter geométrico.</w:t>
            </w:r>
          </w:p>
        </w:tc>
        <w:tc>
          <w:tcPr>
            <w:tcW w:w="2342" w:type="dxa"/>
          </w:tcPr>
          <w:p w:rsidR="005B098A" w:rsidRDefault="005B098A" w:rsidP="0086753E">
            <w:r w:rsidRPr="00765F26">
              <w:rPr>
                <w:b/>
              </w:rPr>
              <w:t>I.M.2.3.1.</w:t>
            </w:r>
            <w:r>
              <w:t xml:space="preserve"> Clasifica, según sus elementos y propiedades, cuerpos y figuras geométricas. (I.4.)</w:t>
            </w:r>
          </w:p>
          <w:p w:rsidR="005B098A" w:rsidRDefault="005B098A" w:rsidP="0086753E">
            <w:r w:rsidRPr="00765F26">
              <w:rPr>
                <w:b/>
              </w:rPr>
              <w:t>I.M.2.3.2.</w:t>
            </w:r>
            <w:r>
              <w:t xml:space="preserve"> Identifica elementos básicos de la Geometría en cuerpos y figuras geométricas. (I.2., S.2.)</w:t>
            </w:r>
          </w:p>
          <w:p w:rsidR="005B098A" w:rsidRDefault="005B098A" w:rsidP="0086753E">
            <w:r w:rsidRPr="00765F26">
              <w:rPr>
                <w:b/>
              </w:rPr>
              <w:t>I.M.2.3.3.</w:t>
            </w:r>
            <w:r>
              <w:t xml:space="preserve"> Utiliza elementos básicos de la Geometría para dibujar y describir figuras planas en objetos del entorno. (I.2., S.2.)</w:t>
            </w:r>
          </w:p>
          <w:p w:rsidR="005B098A" w:rsidRDefault="005B098A" w:rsidP="0086753E">
            <w:r w:rsidRPr="00765F26">
              <w:rPr>
                <w:b/>
              </w:rPr>
              <w:t>I.M.2.3.4.</w:t>
            </w:r>
            <w:r>
              <w:t xml:space="preserve"> Resuelve situaciones cotidianas que requieran de la medición y/o </w:t>
            </w:r>
            <w:r>
              <w:lastRenderedPageBreak/>
              <w:t>estimación del perímetro de figuras planas. (I.2., I.4.)</w:t>
            </w:r>
          </w:p>
        </w:tc>
      </w:tr>
      <w:tr w:rsidR="005B098A" w:rsidTr="00BE0266">
        <w:tc>
          <w:tcPr>
            <w:tcW w:w="1983" w:type="dxa"/>
            <w:vMerge/>
          </w:tcPr>
          <w:p w:rsidR="005B098A" w:rsidRDefault="005B098A" w:rsidP="0086753E"/>
        </w:tc>
        <w:tc>
          <w:tcPr>
            <w:tcW w:w="2059" w:type="dxa"/>
          </w:tcPr>
          <w:p w:rsidR="005B098A" w:rsidRPr="001C1437" w:rsidRDefault="005B098A" w:rsidP="0086753E">
            <w:pPr>
              <w:jc w:val="both"/>
              <w:rPr>
                <w:rFonts w:ascii="Verdana" w:hAnsi="Verdana" w:cs="HelveticaNeueLT Std Thin"/>
                <w:color w:val="000000"/>
                <w:sz w:val="20"/>
                <w:szCs w:val="20"/>
              </w:rPr>
            </w:pPr>
            <w:r w:rsidRPr="00462D3F">
              <w:rPr>
                <w:rFonts w:ascii="Verdana" w:hAnsi="Verdana" w:cs="HelveticaNeueLT Std Thin"/>
                <w:color w:val="000000"/>
                <w:sz w:val="20"/>
                <w:szCs w:val="20"/>
              </w:rPr>
              <w:t>Identifica las unidades de medida de las magnitudes: longitud (metro), masa (libra) y capaci</w:t>
            </w:r>
            <w:r w:rsidRPr="00462D3F">
              <w:rPr>
                <w:rFonts w:ascii="Verdana" w:hAnsi="Verdana" w:cs="HelveticaNeueLT Std Thin"/>
                <w:color w:val="000000"/>
                <w:sz w:val="20"/>
                <w:szCs w:val="20"/>
              </w:rPr>
              <w:softHyphen/>
              <w:t>dad (litro).</w:t>
            </w:r>
          </w:p>
        </w:tc>
        <w:tc>
          <w:tcPr>
            <w:tcW w:w="2347" w:type="dxa"/>
          </w:tcPr>
          <w:p w:rsidR="005B098A" w:rsidRPr="000A725F" w:rsidRDefault="005B098A" w:rsidP="0086753E">
            <w:pPr>
              <w:rPr>
                <w:highlight w:val="yellow"/>
              </w:rPr>
            </w:pPr>
            <w:r w:rsidRPr="00765F26">
              <w:rPr>
                <w:b/>
                <w:highlight w:val="yellow"/>
              </w:rPr>
              <w:t>M.2.2.19</w:t>
            </w:r>
            <w:r w:rsidRPr="000A725F">
              <w:rPr>
                <w:highlight w:val="yellow"/>
              </w:rPr>
              <w:t>. Medir, estimar y comparar masas contrastándolas con patrones de medidas no convencionales</w:t>
            </w:r>
          </w:p>
          <w:p w:rsidR="005B098A" w:rsidRDefault="005B098A" w:rsidP="0086753E">
            <w:r w:rsidRPr="000A725F">
              <w:rPr>
                <w:highlight w:val="yellow"/>
              </w:rPr>
              <w:t>M.2.2.20. Utilizar las unidades de medida de masa: el gramo y el kilogramo, en la estimación y medición de objetos del entorno</w:t>
            </w:r>
          </w:p>
          <w:p w:rsidR="005B098A" w:rsidRDefault="005B098A" w:rsidP="0086753E">
            <w:r w:rsidRPr="00765F26">
              <w:rPr>
                <w:b/>
              </w:rPr>
              <w:t>M.2.2.21.</w:t>
            </w:r>
            <w:r w:rsidRPr="000A725F">
              <w:t xml:space="preserve"> Realizar conversiones simples de medidas de masa.</w:t>
            </w:r>
          </w:p>
          <w:p w:rsidR="005B098A" w:rsidRDefault="005B098A" w:rsidP="0086753E">
            <w:r w:rsidRPr="00765F26">
              <w:rPr>
                <w:b/>
              </w:rPr>
              <w:t>M.2.2.22.</w:t>
            </w:r>
            <w:r w:rsidRPr="000A725F">
              <w:t xml:space="preserve"> Identificar la libra como unidad de medida de masa.</w:t>
            </w:r>
          </w:p>
        </w:tc>
        <w:tc>
          <w:tcPr>
            <w:tcW w:w="2009" w:type="dxa"/>
          </w:tcPr>
          <w:p w:rsidR="005B098A" w:rsidRDefault="005B098A" w:rsidP="0086753E">
            <w:r w:rsidRPr="00765F26">
              <w:rPr>
                <w:b/>
              </w:rPr>
              <w:t>CE.M.2.4.</w:t>
            </w:r>
            <w:r w:rsidRPr="00031D6E">
              <w:t xml:space="preserve"> Resuelve problemas cotidianos sencillos que requieran el uso de instrumentos de medida y la conversión de unidades, para determinar la longitud, masa, capacidad y costo de objetos del entorno, y explicar actividades cotidianas en función del tiempo.</w:t>
            </w:r>
          </w:p>
        </w:tc>
        <w:tc>
          <w:tcPr>
            <w:tcW w:w="2342" w:type="dxa"/>
          </w:tcPr>
          <w:p w:rsidR="005B098A" w:rsidRDefault="005B098A" w:rsidP="0086753E">
            <w:r w:rsidRPr="00765F26">
              <w:rPr>
                <w:b/>
              </w:rPr>
              <w:t>I.M.2.4.4.</w:t>
            </w:r>
            <w:r w:rsidRPr="00031D6E">
              <w:t xml:space="preserve"> Resuelve situaciones problémicas sencillas que re-quieran de la comparación de la masa de objetos del entorno, de la conversión entre kilogramo y gramo, y la identificación de la libra como unidad de medida de masa. (I.2., I.4.)</w:t>
            </w:r>
          </w:p>
          <w:p w:rsidR="005B098A" w:rsidRDefault="005B098A" w:rsidP="0086753E">
            <w:r w:rsidRPr="001F5C1A">
              <w:rPr>
                <w:b/>
              </w:rPr>
              <w:t>I.M.2.4.5</w:t>
            </w:r>
            <w:r w:rsidRPr="00031D6E">
              <w:t>. Resuelve situaciones problémicas sencillas que re-quieran de la estimación y comparación de capacidades y la conversión entre la unidad de medida de capacidad y sus sub-múltiplos. (I.2., I.4.)</w:t>
            </w:r>
          </w:p>
        </w:tc>
      </w:tr>
      <w:tr w:rsidR="005B098A" w:rsidTr="00BE0266">
        <w:tc>
          <w:tcPr>
            <w:tcW w:w="1983" w:type="dxa"/>
            <w:vMerge/>
          </w:tcPr>
          <w:p w:rsidR="005B098A" w:rsidRDefault="005B098A" w:rsidP="0086753E"/>
        </w:tc>
        <w:tc>
          <w:tcPr>
            <w:tcW w:w="2059" w:type="dxa"/>
          </w:tcPr>
          <w:p w:rsidR="005B098A" w:rsidRPr="00462D3F" w:rsidRDefault="005B098A" w:rsidP="0086753E">
            <w:pPr>
              <w:jc w:val="both"/>
              <w:rPr>
                <w:rFonts w:ascii="Verdana" w:hAnsi="Verdana" w:cs="HelveticaNeueLT Std Thin"/>
                <w:color w:val="000000"/>
                <w:sz w:val="20"/>
                <w:szCs w:val="20"/>
              </w:rPr>
            </w:pPr>
            <w:r w:rsidRPr="00462D3F">
              <w:rPr>
                <w:rFonts w:ascii="Verdana" w:hAnsi="Verdana" w:cs="Aller"/>
                <w:color w:val="000000"/>
                <w:sz w:val="20"/>
                <w:szCs w:val="20"/>
              </w:rPr>
              <w:t xml:space="preserve">• </w:t>
            </w:r>
            <w:r w:rsidRPr="00462D3F">
              <w:rPr>
                <w:rFonts w:ascii="Verdana" w:hAnsi="Verdana" w:cs="HelveticaNeueLT Std Thin"/>
                <w:color w:val="000000"/>
                <w:sz w:val="20"/>
                <w:szCs w:val="20"/>
              </w:rPr>
              <w:t>Resuelve y formula problemas contextualizados sobre el perímetro de cuadrados, rectángulos y triángulos.</w:t>
            </w:r>
          </w:p>
        </w:tc>
        <w:tc>
          <w:tcPr>
            <w:tcW w:w="2347" w:type="dxa"/>
          </w:tcPr>
          <w:p w:rsidR="005B098A" w:rsidRDefault="005B098A" w:rsidP="0086753E">
            <w:r w:rsidRPr="00765F26">
              <w:rPr>
                <w:b/>
              </w:rPr>
              <w:t>M.2.2.6.</w:t>
            </w:r>
            <w:r w:rsidRPr="00913AFD">
              <w:t xml:space="preserve"> Reconocer y diferenciar cuadrados y rectángulos a partir del análisis de sus características, y determinar el perímetro de cuadrados y rectángulos por estimación y/o medición.</w:t>
            </w:r>
          </w:p>
        </w:tc>
        <w:tc>
          <w:tcPr>
            <w:tcW w:w="2009" w:type="dxa"/>
          </w:tcPr>
          <w:p w:rsidR="005B098A" w:rsidRDefault="005B098A" w:rsidP="0086753E">
            <w:r w:rsidRPr="00765F26">
              <w:rPr>
                <w:b/>
              </w:rPr>
              <w:t>CE.M.2.3.</w:t>
            </w:r>
            <w:r w:rsidRPr="00913AFD">
              <w:t xml:space="preserve"> Emplea elementos básicos de geometría, las propiedades de cuerpos y figuras</w:t>
            </w:r>
            <w:r>
              <w:t xml:space="preserve"> geométricas, la medición, estima</w:t>
            </w:r>
            <w:r w:rsidRPr="00913AFD">
              <w:t>ción y cálculos de perímetros, para enfrentar situaciones cotidianas de carácter geométrico.</w:t>
            </w:r>
          </w:p>
        </w:tc>
        <w:tc>
          <w:tcPr>
            <w:tcW w:w="2342" w:type="dxa"/>
          </w:tcPr>
          <w:p w:rsidR="005B098A" w:rsidRDefault="005B098A" w:rsidP="0086753E">
            <w:r>
              <w:rPr>
                <w:b/>
              </w:rPr>
              <w:t>I</w:t>
            </w:r>
            <w:r w:rsidRPr="00765F26">
              <w:rPr>
                <w:b/>
              </w:rPr>
              <w:t>.M.2.3.4.</w:t>
            </w:r>
            <w:r w:rsidRPr="00913AFD">
              <w:t xml:space="preserve"> Resuelve situaciones cotidianas que requieran de la medición y/o estimación del perímetro de figuras planas. (I.2., I.4.)</w:t>
            </w:r>
          </w:p>
        </w:tc>
      </w:tr>
      <w:tr w:rsidR="005B098A" w:rsidTr="00BE0266">
        <w:tc>
          <w:tcPr>
            <w:tcW w:w="1983" w:type="dxa"/>
            <w:vMerge w:val="restart"/>
          </w:tcPr>
          <w:p w:rsidR="005B098A" w:rsidRDefault="005B098A" w:rsidP="0086753E">
            <w:pPr>
              <w:jc w:val="both"/>
              <w:rPr>
                <w:rStyle w:val="A11"/>
                <w:rFonts w:ascii="Verdana" w:hAnsi="Verdana" w:cs="HelveticaNeueLT Std Thin"/>
                <w:b/>
                <w:sz w:val="20"/>
                <w:szCs w:val="20"/>
              </w:rPr>
            </w:pPr>
          </w:p>
          <w:p w:rsidR="005B098A" w:rsidRDefault="005B098A" w:rsidP="0086753E">
            <w:pPr>
              <w:jc w:val="both"/>
              <w:rPr>
                <w:rStyle w:val="A11"/>
                <w:rFonts w:ascii="Verdana" w:hAnsi="Verdana" w:cs="HelveticaNeueLT Std Thin"/>
                <w:b/>
                <w:sz w:val="20"/>
                <w:szCs w:val="20"/>
              </w:rPr>
            </w:pPr>
            <w:r w:rsidRPr="00C50416">
              <w:rPr>
                <w:rStyle w:val="A11"/>
                <w:rFonts w:ascii="Verdana" w:hAnsi="Verdana" w:cs="HelveticaNeueLT Std Thin"/>
                <w:b/>
                <w:sz w:val="20"/>
                <w:szCs w:val="20"/>
              </w:rPr>
              <w:t xml:space="preserve">ESTADISTICA </w:t>
            </w:r>
          </w:p>
          <w:p w:rsidR="005B098A" w:rsidRDefault="005B098A" w:rsidP="0086753E">
            <w:pPr>
              <w:jc w:val="both"/>
              <w:rPr>
                <w:rStyle w:val="A11"/>
                <w:rFonts w:ascii="Verdana" w:hAnsi="Verdana" w:cs="HelveticaNeueLT Std Thin"/>
                <w:b/>
                <w:sz w:val="20"/>
                <w:szCs w:val="20"/>
              </w:rPr>
            </w:pPr>
          </w:p>
          <w:p w:rsidR="005B098A" w:rsidRDefault="005B098A" w:rsidP="0086753E">
            <w:pPr>
              <w:jc w:val="both"/>
              <w:rPr>
                <w:rStyle w:val="A11"/>
                <w:rFonts w:ascii="Verdana" w:hAnsi="Verdana" w:cs="HelveticaNeueLT Std Thin"/>
                <w:b/>
                <w:sz w:val="20"/>
                <w:szCs w:val="20"/>
              </w:rPr>
            </w:pPr>
          </w:p>
          <w:p w:rsidR="005B098A" w:rsidRDefault="005B098A" w:rsidP="0086753E">
            <w:pPr>
              <w:jc w:val="both"/>
              <w:rPr>
                <w:rStyle w:val="A11"/>
                <w:rFonts w:ascii="Verdana" w:hAnsi="Verdana" w:cs="HelveticaNeueLT Std Thin"/>
                <w:b/>
                <w:sz w:val="20"/>
                <w:szCs w:val="20"/>
              </w:rPr>
            </w:pPr>
          </w:p>
          <w:p w:rsidR="005B098A" w:rsidRDefault="005B098A" w:rsidP="0086753E">
            <w:pPr>
              <w:jc w:val="both"/>
              <w:rPr>
                <w:rStyle w:val="A11"/>
                <w:rFonts w:ascii="Verdana" w:hAnsi="Verdana" w:cs="HelveticaNeueLT Std Thin"/>
                <w:b/>
                <w:sz w:val="20"/>
                <w:szCs w:val="20"/>
              </w:rPr>
            </w:pPr>
          </w:p>
          <w:p w:rsidR="005B098A" w:rsidRDefault="005B098A" w:rsidP="0086753E">
            <w:pPr>
              <w:jc w:val="both"/>
              <w:rPr>
                <w:rStyle w:val="A11"/>
                <w:rFonts w:ascii="Verdana" w:hAnsi="Verdana" w:cs="HelveticaNeueLT Std Thin"/>
                <w:b/>
                <w:sz w:val="20"/>
                <w:szCs w:val="20"/>
              </w:rPr>
            </w:pPr>
          </w:p>
          <w:p w:rsidR="005B098A" w:rsidRDefault="005B098A" w:rsidP="0086753E">
            <w:pPr>
              <w:jc w:val="both"/>
              <w:rPr>
                <w:rStyle w:val="A11"/>
                <w:rFonts w:ascii="Verdana" w:hAnsi="Verdana" w:cs="HelveticaNeueLT Std Thin"/>
                <w:b/>
                <w:sz w:val="20"/>
                <w:szCs w:val="20"/>
              </w:rPr>
            </w:pPr>
            <w:r w:rsidRPr="00C50416">
              <w:rPr>
                <w:rStyle w:val="A11"/>
                <w:rFonts w:ascii="Verdana" w:hAnsi="Verdana" w:cs="HelveticaNeueLT Std Thin"/>
                <w:b/>
                <w:sz w:val="20"/>
                <w:szCs w:val="20"/>
              </w:rPr>
              <w:t xml:space="preserve">Y </w:t>
            </w:r>
          </w:p>
          <w:p w:rsidR="005B098A" w:rsidRDefault="005B098A" w:rsidP="0086753E">
            <w:pPr>
              <w:jc w:val="both"/>
              <w:rPr>
                <w:rStyle w:val="A11"/>
                <w:rFonts w:ascii="Verdana" w:hAnsi="Verdana" w:cs="HelveticaNeueLT Std Thin"/>
                <w:b/>
                <w:sz w:val="20"/>
                <w:szCs w:val="20"/>
              </w:rPr>
            </w:pPr>
          </w:p>
          <w:p w:rsidR="005B098A" w:rsidRPr="00C50416" w:rsidRDefault="005B098A" w:rsidP="0086753E">
            <w:pPr>
              <w:jc w:val="both"/>
              <w:rPr>
                <w:rStyle w:val="A11"/>
                <w:rFonts w:ascii="Verdana" w:hAnsi="Verdana" w:cs="HelveticaNeueLT Std Thin"/>
                <w:b/>
                <w:sz w:val="20"/>
                <w:szCs w:val="20"/>
              </w:rPr>
            </w:pPr>
            <w:r w:rsidRPr="00C50416">
              <w:rPr>
                <w:rStyle w:val="A11"/>
                <w:rFonts w:ascii="Verdana" w:hAnsi="Verdana" w:cs="HelveticaNeueLT Std Thin"/>
                <w:b/>
                <w:sz w:val="20"/>
                <w:szCs w:val="20"/>
              </w:rPr>
              <w:t>PROBABILIDAD</w:t>
            </w:r>
          </w:p>
          <w:p w:rsidR="005B098A" w:rsidRDefault="005B098A" w:rsidP="0086753E"/>
        </w:tc>
        <w:tc>
          <w:tcPr>
            <w:tcW w:w="2059" w:type="dxa"/>
          </w:tcPr>
          <w:p w:rsidR="005B098A" w:rsidRPr="00462D3F" w:rsidRDefault="005B098A" w:rsidP="0086753E">
            <w:pPr>
              <w:autoSpaceDE w:val="0"/>
              <w:autoSpaceDN w:val="0"/>
              <w:adjustRightInd w:val="0"/>
              <w:spacing w:line="241" w:lineRule="atLeast"/>
              <w:rPr>
                <w:rFonts w:ascii="Verdana" w:hAnsi="Verdana" w:cs="HelveticaNeueLT Std Thin"/>
                <w:color w:val="000000"/>
                <w:sz w:val="20"/>
                <w:szCs w:val="20"/>
              </w:rPr>
            </w:pPr>
            <w:r w:rsidRPr="00462D3F">
              <w:rPr>
                <w:rFonts w:ascii="Verdana" w:hAnsi="Verdana" w:cs="Aller"/>
                <w:color w:val="000000"/>
                <w:sz w:val="20"/>
                <w:szCs w:val="20"/>
              </w:rPr>
              <w:lastRenderedPageBreak/>
              <w:t xml:space="preserve">• </w:t>
            </w:r>
            <w:r w:rsidRPr="00462D3F">
              <w:rPr>
                <w:rFonts w:ascii="Verdana" w:hAnsi="Verdana" w:cs="HelveticaNeueLT Std Thin"/>
                <w:color w:val="000000"/>
                <w:sz w:val="20"/>
                <w:szCs w:val="20"/>
              </w:rPr>
              <w:t xml:space="preserve">Recolecta datos estadísticos, representa en </w:t>
            </w:r>
            <w:r w:rsidRPr="00462D3F">
              <w:rPr>
                <w:rFonts w:ascii="Verdana" w:hAnsi="Verdana" w:cs="HelveticaNeueLT Std Thin"/>
                <w:color w:val="000000"/>
                <w:sz w:val="20"/>
                <w:szCs w:val="20"/>
              </w:rPr>
              <w:lastRenderedPageBreak/>
              <w:t xml:space="preserve">diagrama de barras y compara frecuencias </w:t>
            </w:r>
          </w:p>
        </w:tc>
        <w:tc>
          <w:tcPr>
            <w:tcW w:w="2347" w:type="dxa"/>
          </w:tcPr>
          <w:p w:rsidR="005B098A" w:rsidRDefault="005B098A" w:rsidP="0086753E">
            <w:r w:rsidRPr="00765F26">
              <w:rPr>
                <w:b/>
                <w:highlight w:val="yellow"/>
              </w:rPr>
              <w:lastRenderedPageBreak/>
              <w:t>M.2.3.1.</w:t>
            </w:r>
            <w:r w:rsidRPr="000A09B4">
              <w:rPr>
                <w:highlight w:val="yellow"/>
              </w:rPr>
              <w:t xml:space="preserve"> Organizar y representar datos estadísticos relativos al </w:t>
            </w:r>
            <w:r w:rsidRPr="000A09B4">
              <w:rPr>
                <w:highlight w:val="yellow"/>
              </w:rPr>
              <w:lastRenderedPageBreak/>
              <w:t>entorno en tablas de fr</w:t>
            </w:r>
            <w:r>
              <w:rPr>
                <w:highlight w:val="yellow"/>
              </w:rPr>
              <w:t>ecuencias, pictogramas y diagra</w:t>
            </w:r>
            <w:r w:rsidRPr="000A09B4">
              <w:rPr>
                <w:highlight w:val="yellow"/>
              </w:rPr>
              <w:t>mas de barras, en función de explicar e interpretar conclusiones y asumir compromisos</w:t>
            </w:r>
          </w:p>
        </w:tc>
        <w:tc>
          <w:tcPr>
            <w:tcW w:w="2009" w:type="dxa"/>
          </w:tcPr>
          <w:p w:rsidR="005B098A" w:rsidRDefault="005B098A" w:rsidP="0086753E">
            <w:r w:rsidRPr="00765F26">
              <w:rPr>
                <w:b/>
              </w:rPr>
              <w:lastRenderedPageBreak/>
              <w:t>CE.M.2.5.</w:t>
            </w:r>
            <w:r w:rsidRPr="003B5E32">
              <w:t xml:space="preserve"> Examina datos cuantificables del entorno </w:t>
            </w:r>
            <w:r w:rsidRPr="003B5E32">
              <w:lastRenderedPageBreak/>
              <w:t>cercano utilizando algunos recursos s</w:t>
            </w:r>
            <w:r>
              <w:t>encillos de recolección y repre</w:t>
            </w:r>
            <w:r w:rsidRPr="003B5E32">
              <w:t>sentación gráfica (pictogramas y diagramas de barras), para interpretar y comunicar, oralmente y por escrito, información y conclusiones, asumiendo compromisos.</w:t>
            </w:r>
          </w:p>
        </w:tc>
        <w:tc>
          <w:tcPr>
            <w:tcW w:w="2342" w:type="dxa"/>
          </w:tcPr>
          <w:p w:rsidR="005B098A" w:rsidRDefault="005B098A" w:rsidP="0086753E">
            <w:r>
              <w:rPr>
                <w:b/>
              </w:rPr>
              <w:lastRenderedPageBreak/>
              <w:t>I</w:t>
            </w:r>
            <w:r w:rsidRPr="00765F26">
              <w:rPr>
                <w:b/>
              </w:rPr>
              <w:t>.M.2.5.1.</w:t>
            </w:r>
            <w:r w:rsidRPr="003B5E32">
              <w:t xml:space="preserve"> Comunica, representa e interpreta información del </w:t>
            </w:r>
            <w:r w:rsidRPr="003B5E32">
              <w:lastRenderedPageBreak/>
              <w:t>entorno inmediato en tablas de frecuencias y diagramas de barras; explica conclusiones y asume compromisos. (I.3., J.4.)</w:t>
            </w:r>
          </w:p>
        </w:tc>
      </w:tr>
      <w:tr w:rsidR="005B098A" w:rsidTr="00BE0266">
        <w:tc>
          <w:tcPr>
            <w:tcW w:w="1983" w:type="dxa"/>
            <w:vMerge/>
          </w:tcPr>
          <w:p w:rsidR="005B098A" w:rsidRDefault="005B098A" w:rsidP="0086753E"/>
        </w:tc>
        <w:tc>
          <w:tcPr>
            <w:tcW w:w="2059" w:type="dxa"/>
          </w:tcPr>
          <w:p w:rsidR="005B098A" w:rsidRPr="00462D3F" w:rsidRDefault="005B098A" w:rsidP="0086753E">
            <w:pPr>
              <w:autoSpaceDE w:val="0"/>
              <w:autoSpaceDN w:val="0"/>
              <w:adjustRightInd w:val="0"/>
              <w:spacing w:line="241" w:lineRule="atLeast"/>
              <w:rPr>
                <w:rFonts w:ascii="Verdana" w:hAnsi="Verdana" w:cs="HelveticaNeueLT Std Thin"/>
                <w:color w:val="000000"/>
                <w:sz w:val="20"/>
                <w:szCs w:val="20"/>
              </w:rPr>
            </w:pPr>
            <w:r w:rsidRPr="00462D3F">
              <w:rPr>
                <w:rFonts w:ascii="Verdana" w:hAnsi="Verdana" w:cs="HelveticaNeueLT Std Thin"/>
                <w:color w:val="000000"/>
                <w:sz w:val="20"/>
                <w:szCs w:val="20"/>
              </w:rPr>
              <w:t xml:space="preserve">. Realiza combinaciones simples de hasta tres elementos (de un universo de tres elementos) en problemas matemáticos. </w:t>
            </w:r>
          </w:p>
        </w:tc>
        <w:tc>
          <w:tcPr>
            <w:tcW w:w="2347" w:type="dxa"/>
          </w:tcPr>
          <w:p w:rsidR="005B098A" w:rsidRDefault="005B098A" w:rsidP="0086753E">
            <w:r w:rsidRPr="00765F26">
              <w:rPr>
                <w:b/>
                <w:highlight w:val="yellow"/>
              </w:rPr>
              <w:t>M.2.3.2.</w:t>
            </w:r>
            <w:r w:rsidRPr="000A09B4">
              <w:rPr>
                <w:highlight w:val="yellow"/>
              </w:rPr>
              <w:t xml:space="preserve"> Realizar combinaciones simples y solucionar situaciones cotidianas</w:t>
            </w:r>
          </w:p>
        </w:tc>
        <w:tc>
          <w:tcPr>
            <w:tcW w:w="2009" w:type="dxa"/>
          </w:tcPr>
          <w:p w:rsidR="005B098A" w:rsidRDefault="005B098A" w:rsidP="0086753E">
            <w:r w:rsidRPr="00765F26">
              <w:rPr>
                <w:b/>
              </w:rPr>
              <w:t>CE.M.2.5.</w:t>
            </w:r>
            <w:r w:rsidRPr="000A09B4">
              <w:t xml:space="preserve"> Examina datos cuantificables del entorno cercano utilizando algunos recursos s</w:t>
            </w:r>
            <w:r>
              <w:t>encillos de recolección y repre</w:t>
            </w:r>
            <w:r w:rsidRPr="000A09B4">
              <w:t>sentación gráfica (pictogramas y diagramas de barras), para interpretar y comunicar, oralmente y por escrito, información y conclusiones, asumiendo compromisos.</w:t>
            </w:r>
          </w:p>
        </w:tc>
        <w:tc>
          <w:tcPr>
            <w:tcW w:w="2342" w:type="dxa"/>
          </w:tcPr>
          <w:p w:rsidR="005B098A" w:rsidRDefault="005B098A" w:rsidP="0086753E">
            <w:r w:rsidRPr="00044D59">
              <w:rPr>
                <w:b/>
              </w:rPr>
              <w:t>I.M.2.5.2.</w:t>
            </w:r>
            <w:r w:rsidRPr="000A09B4">
              <w:t xml:space="preserve"> Resuelve situaciones cotidianas que requieran de la realización de combinaciones simples de hasta tres por tres elementos. (I.2., I.4.)</w:t>
            </w:r>
          </w:p>
        </w:tc>
      </w:tr>
      <w:tr w:rsidR="005B098A" w:rsidTr="00BE0266">
        <w:tc>
          <w:tcPr>
            <w:tcW w:w="1983" w:type="dxa"/>
            <w:vMerge/>
          </w:tcPr>
          <w:p w:rsidR="005B098A" w:rsidRDefault="005B098A" w:rsidP="0086753E"/>
        </w:tc>
        <w:tc>
          <w:tcPr>
            <w:tcW w:w="2059" w:type="dxa"/>
          </w:tcPr>
          <w:p w:rsidR="005B098A" w:rsidRPr="00462D3F" w:rsidRDefault="005B098A" w:rsidP="0086753E">
            <w:pPr>
              <w:rPr>
                <w:rFonts w:ascii="Verdana" w:hAnsi="Verdana"/>
                <w:sz w:val="20"/>
                <w:szCs w:val="20"/>
              </w:rPr>
            </w:pPr>
            <w:r w:rsidRPr="00462D3F">
              <w:rPr>
                <w:rFonts w:ascii="Verdana" w:hAnsi="Verdana" w:cs="Aller"/>
                <w:color w:val="000000"/>
                <w:sz w:val="20"/>
                <w:szCs w:val="20"/>
              </w:rPr>
              <w:t xml:space="preserve">• </w:t>
            </w:r>
            <w:r w:rsidRPr="00462D3F">
              <w:rPr>
                <w:rFonts w:ascii="Verdana" w:hAnsi="Verdana" w:cs="HelveticaNeueLT Std Thin"/>
                <w:color w:val="000000"/>
                <w:sz w:val="20"/>
                <w:szCs w:val="20"/>
              </w:rPr>
              <w:t>Comprende que los diagramas de barras sirven para representar datos de situaciones cotidianas.</w:t>
            </w:r>
          </w:p>
        </w:tc>
        <w:tc>
          <w:tcPr>
            <w:tcW w:w="2347" w:type="dxa"/>
          </w:tcPr>
          <w:p w:rsidR="005B098A" w:rsidRDefault="005B098A" w:rsidP="0086753E">
            <w:pPr>
              <w:rPr>
                <w:highlight w:val="yellow"/>
              </w:rPr>
            </w:pPr>
            <w:r w:rsidRPr="00044D59">
              <w:rPr>
                <w:b/>
                <w:highlight w:val="yellow"/>
              </w:rPr>
              <w:t>M.2.3.1</w:t>
            </w:r>
            <w:r w:rsidRPr="000A09B4">
              <w:rPr>
                <w:highlight w:val="yellow"/>
              </w:rPr>
              <w:t>. Organizar y representar datos estadísticos relativos al entorno en tablas de frecuencias, pictogramas y dia</w:t>
            </w:r>
            <w:r>
              <w:rPr>
                <w:highlight w:val="yellow"/>
              </w:rPr>
              <w:t>gra</w:t>
            </w:r>
            <w:r w:rsidRPr="000A09B4">
              <w:rPr>
                <w:highlight w:val="yellow"/>
              </w:rPr>
              <w:t>mas de barras, en función de explicar e interpretar</w:t>
            </w:r>
            <w:r>
              <w:rPr>
                <w:highlight w:val="yellow"/>
              </w:rPr>
              <w:t>conclu</w:t>
            </w:r>
            <w:r w:rsidRPr="000A09B4">
              <w:rPr>
                <w:highlight w:val="yellow"/>
              </w:rPr>
              <w:t>siones y asumir compromisos.</w:t>
            </w:r>
          </w:p>
          <w:p w:rsidR="005B098A" w:rsidRPr="000A09B4" w:rsidRDefault="005B098A" w:rsidP="0086753E">
            <w:pPr>
              <w:rPr>
                <w:highlight w:val="yellow"/>
              </w:rPr>
            </w:pPr>
          </w:p>
        </w:tc>
        <w:tc>
          <w:tcPr>
            <w:tcW w:w="2009" w:type="dxa"/>
          </w:tcPr>
          <w:p w:rsidR="005B098A" w:rsidRDefault="005B098A" w:rsidP="0086753E">
            <w:r w:rsidRPr="00044D59">
              <w:rPr>
                <w:b/>
              </w:rPr>
              <w:lastRenderedPageBreak/>
              <w:t>CE.M.2.5.</w:t>
            </w:r>
            <w:r w:rsidRPr="000A09B4">
              <w:t xml:space="preserve"> Examina datos cuantificables del entorno cercano utilizando algunos recursos sencillos de recolección y</w:t>
            </w:r>
            <w:r>
              <w:t xml:space="preserve"> repres</w:t>
            </w:r>
            <w:r w:rsidRPr="000A09B4">
              <w:t xml:space="preserve">entación gráfica (pictogramas y </w:t>
            </w:r>
            <w:r w:rsidRPr="000A09B4">
              <w:lastRenderedPageBreak/>
              <w:t>diagramas de barras), para interpretar y comunicar, oralmente y por escrito, información y conclusiones, asumiendo compromisos.</w:t>
            </w:r>
          </w:p>
        </w:tc>
        <w:tc>
          <w:tcPr>
            <w:tcW w:w="2342" w:type="dxa"/>
          </w:tcPr>
          <w:p w:rsidR="005B098A" w:rsidRDefault="005B098A" w:rsidP="0086753E">
            <w:r w:rsidRPr="00044D59">
              <w:rPr>
                <w:b/>
              </w:rPr>
              <w:lastRenderedPageBreak/>
              <w:t>I.M.2.5.3.</w:t>
            </w:r>
            <w:r w:rsidRPr="000A09B4">
              <w:t xml:space="preserve"> Analiza una experiencia aleatoria en actividades lúdicas. (I.1.)</w:t>
            </w:r>
          </w:p>
        </w:tc>
      </w:tr>
      <w:tr w:rsidR="005B098A" w:rsidTr="00BE0266">
        <w:tc>
          <w:tcPr>
            <w:tcW w:w="1983" w:type="dxa"/>
            <w:vMerge/>
          </w:tcPr>
          <w:p w:rsidR="005B098A" w:rsidRDefault="005B098A" w:rsidP="0086753E"/>
        </w:tc>
        <w:tc>
          <w:tcPr>
            <w:tcW w:w="2059" w:type="dxa"/>
          </w:tcPr>
          <w:p w:rsidR="005B098A" w:rsidRPr="00462D3F" w:rsidRDefault="005B098A" w:rsidP="0086753E">
            <w:pPr>
              <w:autoSpaceDE w:val="0"/>
              <w:autoSpaceDN w:val="0"/>
              <w:adjustRightInd w:val="0"/>
              <w:spacing w:line="241" w:lineRule="atLeast"/>
              <w:rPr>
                <w:rFonts w:ascii="Verdana" w:hAnsi="Verdana" w:cs="HelveticaNeueLT Std Thin"/>
                <w:color w:val="000000"/>
                <w:sz w:val="20"/>
                <w:szCs w:val="20"/>
              </w:rPr>
            </w:pPr>
            <w:r w:rsidRPr="00462D3F">
              <w:rPr>
                <w:rFonts w:ascii="Verdana" w:hAnsi="Verdana" w:cs="Aller"/>
                <w:color w:val="000000"/>
                <w:sz w:val="20"/>
                <w:szCs w:val="20"/>
              </w:rPr>
              <w:t xml:space="preserve">• </w:t>
            </w:r>
            <w:r w:rsidRPr="00462D3F">
              <w:rPr>
                <w:rFonts w:ascii="Verdana" w:hAnsi="Verdana" w:cs="HelveticaNeueLT Std Thin"/>
                <w:color w:val="000000"/>
                <w:sz w:val="20"/>
                <w:szCs w:val="20"/>
              </w:rPr>
              <w:t>Expresa con coherencia los resultados del análisis de la información.</w:t>
            </w:r>
          </w:p>
        </w:tc>
        <w:tc>
          <w:tcPr>
            <w:tcW w:w="2347" w:type="dxa"/>
          </w:tcPr>
          <w:p w:rsidR="005B098A" w:rsidRDefault="005B098A" w:rsidP="0086753E">
            <w:r w:rsidRPr="00044D59">
              <w:rPr>
                <w:b/>
                <w:highlight w:val="yellow"/>
              </w:rPr>
              <w:t>M.2.3.3.</w:t>
            </w:r>
            <w:r w:rsidRPr="000A09B4">
              <w:rPr>
                <w:highlight w:val="yellow"/>
              </w:rPr>
              <w:t xml:space="preserve"> Reconocer experiencias aleatorias en situaciones cotidianas.</w:t>
            </w:r>
          </w:p>
        </w:tc>
        <w:tc>
          <w:tcPr>
            <w:tcW w:w="2009" w:type="dxa"/>
          </w:tcPr>
          <w:p w:rsidR="005B098A" w:rsidRDefault="005B098A" w:rsidP="0086753E">
            <w:r w:rsidRPr="00C14B47">
              <w:rPr>
                <w:b/>
              </w:rPr>
              <w:t>CE.M.2.5.</w:t>
            </w:r>
            <w:r w:rsidRPr="000A09B4">
              <w:t xml:space="preserve"> Examina datos cuantificables del entorno cercano utilizando algunos recursos sencillos de recolección y </w:t>
            </w:r>
            <w:r>
              <w:t xml:space="preserve">  repre</w:t>
            </w:r>
            <w:r w:rsidRPr="000A09B4">
              <w:t>sentación gráfica (pictogramas y diagramas de barras), para interpretar y comunicar, oralmente y por escrito, información y conclusiones, asumiendo compromisos.</w:t>
            </w:r>
          </w:p>
        </w:tc>
        <w:tc>
          <w:tcPr>
            <w:tcW w:w="2342" w:type="dxa"/>
          </w:tcPr>
          <w:p w:rsidR="005B098A" w:rsidRDefault="005B098A" w:rsidP="0086753E">
            <w:r w:rsidRPr="00C14B47">
              <w:rPr>
                <w:b/>
              </w:rPr>
              <w:t>I.M.2.5.1.</w:t>
            </w:r>
            <w:r w:rsidRPr="000A09B4">
              <w:t xml:space="preserve"> Comunica, representa e interpreta información del entorno inmediato en tablas de frecuencias y diagramas de barras; explica conclusiones y asume compromisos. (I.3., J.4.)</w:t>
            </w:r>
          </w:p>
        </w:tc>
      </w:tr>
      <w:tr w:rsidR="005B098A" w:rsidTr="00BE0266">
        <w:tc>
          <w:tcPr>
            <w:tcW w:w="1983" w:type="dxa"/>
            <w:vMerge/>
          </w:tcPr>
          <w:p w:rsidR="005B098A" w:rsidRDefault="005B098A" w:rsidP="0086753E"/>
        </w:tc>
        <w:tc>
          <w:tcPr>
            <w:tcW w:w="2059" w:type="dxa"/>
          </w:tcPr>
          <w:p w:rsidR="005B098A" w:rsidRPr="00462D3F" w:rsidRDefault="005B098A" w:rsidP="0086753E">
            <w:pPr>
              <w:pStyle w:val="Pa0"/>
              <w:jc w:val="both"/>
              <w:rPr>
                <w:rFonts w:ascii="Verdana" w:hAnsi="Verdana" w:cs="HelveticaNeueLT Std Thin"/>
                <w:color w:val="000000"/>
                <w:sz w:val="20"/>
                <w:szCs w:val="20"/>
              </w:rPr>
            </w:pPr>
            <w:r w:rsidRPr="00462D3F">
              <w:rPr>
                <w:rFonts w:ascii="Verdana" w:hAnsi="Verdana" w:cs="HelveticaNeueLT Std Thin"/>
                <w:color w:val="000000"/>
                <w:sz w:val="20"/>
                <w:szCs w:val="20"/>
              </w:rPr>
              <w:t>Formula preguntas que requieran para su solución coleccionar y analizar datos de su entorno, y las contesta.</w:t>
            </w:r>
          </w:p>
        </w:tc>
        <w:tc>
          <w:tcPr>
            <w:tcW w:w="2347" w:type="dxa"/>
          </w:tcPr>
          <w:p w:rsidR="005B098A" w:rsidRDefault="005B098A" w:rsidP="0086753E">
            <w:r w:rsidRPr="00C14B47">
              <w:rPr>
                <w:b/>
                <w:highlight w:val="yellow"/>
              </w:rPr>
              <w:t>M.2.3.3.</w:t>
            </w:r>
            <w:r w:rsidRPr="000A09B4">
              <w:rPr>
                <w:highlight w:val="yellow"/>
              </w:rPr>
              <w:t xml:space="preserve"> Reconocer experiencias aleatorias en situaciones cotidianas.</w:t>
            </w:r>
          </w:p>
        </w:tc>
        <w:tc>
          <w:tcPr>
            <w:tcW w:w="2009" w:type="dxa"/>
          </w:tcPr>
          <w:p w:rsidR="005B098A" w:rsidRDefault="005B098A" w:rsidP="0086753E">
            <w:r w:rsidRPr="00DC7653">
              <w:rPr>
                <w:b/>
                <w:sz w:val="20"/>
                <w:szCs w:val="20"/>
              </w:rPr>
              <w:t>CE.M.2.5.</w:t>
            </w:r>
            <w:r w:rsidRPr="00DC7653">
              <w:rPr>
                <w:sz w:val="20"/>
                <w:szCs w:val="20"/>
              </w:rPr>
              <w:t xml:space="preserve"> Examina datos cuantificables del entorno cercano utilizando algunos recursos sencillos de recolección y   representación gráfica (pictogramas y diagramas de barras), para interpretar y comunicar, oralmente y por escrito, información y conclusiones, </w:t>
            </w:r>
            <w:r w:rsidRPr="000A09B4">
              <w:t>asumiendo compromisos.</w:t>
            </w:r>
          </w:p>
        </w:tc>
        <w:tc>
          <w:tcPr>
            <w:tcW w:w="2342" w:type="dxa"/>
          </w:tcPr>
          <w:p w:rsidR="005B098A" w:rsidRDefault="005B098A" w:rsidP="0086753E">
            <w:r w:rsidRPr="00C14B47">
              <w:rPr>
                <w:b/>
              </w:rPr>
              <w:t>I.M.2.5.1.</w:t>
            </w:r>
            <w:r w:rsidRPr="000A09B4">
              <w:t xml:space="preserve"> Comunica, representa e interpreta información del entorno inmediato en tablas de frecuencias y diagramas de barras; explica conclusiones y asume compromisos. (I.3., J.4.)</w:t>
            </w:r>
          </w:p>
        </w:tc>
      </w:tr>
    </w:tbl>
    <w:p w:rsidR="005B098A" w:rsidRDefault="005B098A" w:rsidP="005B098A"/>
    <w:p w:rsidR="005B098A" w:rsidRDefault="005B098A" w:rsidP="00B9073C">
      <w:pPr>
        <w:ind w:left="1416"/>
        <w:jc w:val="center"/>
        <w:rPr>
          <w:rFonts w:ascii="Arial" w:hAnsi="Arial" w:cs="Arial"/>
          <w:b/>
          <w:sz w:val="24"/>
          <w:szCs w:val="24"/>
        </w:rPr>
      </w:pPr>
    </w:p>
    <w:p w:rsidR="00B9073C" w:rsidRPr="00186711" w:rsidRDefault="00B9073C" w:rsidP="00B9073C">
      <w:pPr>
        <w:tabs>
          <w:tab w:val="left" w:pos="1276"/>
        </w:tabs>
        <w:spacing w:after="0"/>
        <w:jc w:val="center"/>
        <w:rPr>
          <w:rFonts w:ascii="Arial" w:hAnsi="Arial" w:cs="Arial"/>
          <w:b/>
          <w:sz w:val="24"/>
          <w:szCs w:val="24"/>
        </w:rPr>
      </w:pPr>
      <w:r w:rsidRPr="00186711">
        <w:rPr>
          <w:rFonts w:ascii="Arial" w:hAnsi="Arial" w:cs="Arial"/>
          <w:b/>
          <w:noProof/>
          <w:sz w:val="24"/>
          <w:szCs w:val="24"/>
          <w:lang w:eastAsia="es-EC"/>
        </w:rPr>
        <w:drawing>
          <wp:anchor distT="0" distB="0" distL="114300" distR="114300" simplePos="0" relativeHeight="251664384" behindDoc="1" locked="0" layoutInCell="1" allowOverlap="1">
            <wp:simplePos x="0" y="0"/>
            <wp:positionH relativeFrom="margin">
              <wp:align>left</wp:align>
            </wp:positionH>
            <wp:positionV relativeFrom="paragraph">
              <wp:posOffset>38100</wp:posOffset>
            </wp:positionV>
            <wp:extent cx="942975" cy="447675"/>
            <wp:effectExtent l="0" t="0" r="9525" b="9525"/>
            <wp:wrapNone/>
            <wp:docPr id="20"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7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2975" cy="447675"/>
                    </a:xfrm>
                    <a:prstGeom prst="rect">
                      <a:avLst/>
                    </a:prstGeom>
                    <a:noFill/>
                    <a:ln>
                      <a:noFill/>
                    </a:ln>
                  </pic:spPr>
                </pic:pic>
              </a:graphicData>
            </a:graphic>
          </wp:anchor>
        </w:drawing>
      </w:r>
      <w:r w:rsidRPr="00186711">
        <w:rPr>
          <w:rFonts w:ascii="Arial" w:hAnsi="Arial" w:cs="Arial"/>
          <w:b/>
          <w:sz w:val="24"/>
          <w:szCs w:val="24"/>
        </w:rPr>
        <w:t>ESTANDARES DE APRENDIZAJE-DESTREZAS</w:t>
      </w:r>
    </w:p>
    <w:p w:rsidR="00B9073C" w:rsidRPr="00186711" w:rsidRDefault="00B9073C" w:rsidP="00B9073C">
      <w:pPr>
        <w:spacing w:after="0"/>
        <w:jc w:val="center"/>
        <w:rPr>
          <w:rFonts w:ascii="Arial" w:hAnsi="Arial" w:cs="Arial"/>
          <w:b/>
          <w:sz w:val="24"/>
          <w:szCs w:val="24"/>
        </w:rPr>
      </w:pPr>
      <w:r w:rsidRPr="00186711">
        <w:rPr>
          <w:rFonts w:ascii="Arial" w:hAnsi="Arial" w:cs="Arial"/>
          <w:b/>
          <w:sz w:val="24"/>
          <w:szCs w:val="24"/>
        </w:rPr>
        <w:t>INDICADORES ESENCIALES DE EVALUACION</w:t>
      </w:r>
    </w:p>
    <w:p w:rsidR="00B9073C" w:rsidRPr="00186711" w:rsidRDefault="00B9073C" w:rsidP="00B9073C">
      <w:pPr>
        <w:spacing w:after="0"/>
        <w:jc w:val="center"/>
        <w:rPr>
          <w:rFonts w:ascii="Arial" w:hAnsi="Arial" w:cs="Arial"/>
          <w:b/>
          <w:sz w:val="24"/>
          <w:szCs w:val="24"/>
        </w:rPr>
      </w:pPr>
      <w:r w:rsidRPr="00186711">
        <w:rPr>
          <w:rFonts w:ascii="Arial" w:hAnsi="Arial" w:cs="Arial"/>
          <w:b/>
          <w:sz w:val="24"/>
          <w:szCs w:val="24"/>
        </w:rPr>
        <w:t>NIVEL 2:   AL FINALIZAR CUARTO DE EGB (2do, 3ro, 4to EGB)</w:t>
      </w:r>
    </w:p>
    <w:p w:rsidR="00B9073C" w:rsidRPr="00186711" w:rsidRDefault="00B9073C" w:rsidP="00B9073C">
      <w:pPr>
        <w:jc w:val="both"/>
        <w:rPr>
          <w:rFonts w:ascii="Arial" w:hAnsi="Arial" w:cs="Arial"/>
          <w:b/>
          <w:sz w:val="24"/>
          <w:szCs w:val="24"/>
        </w:rPr>
      </w:pPr>
    </w:p>
    <w:p w:rsidR="00B9073C" w:rsidRPr="00186711" w:rsidRDefault="00B9073C" w:rsidP="00B9073C">
      <w:pPr>
        <w:jc w:val="both"/>
        <w:rPr>
          <w:rFonts w:ascii="Arial" w:hAnsi="Arial" w:cs="Arial"/>
          <w:b/>
          <w:sz w:val="24"/>
          <w:szCs w:val="24"/>
        </w:rPr>
      </w:pPr>
      <w:r w:rsidRPr="00186711">
        <w:rPr>
          <w:rFonts w:ascii="Arial" w:hAnsi="Arial" w:cs="Arial"/>
          <w:b/>
          <w:sz w:val="24"/>
          <w:szCs w:val="24"/>
        </w:rPr>
        <w:t xml:space="preserve">GRADO/CURSO: Cuarto grado </w:t>
      </w:r>
    </w:p>
    <w:tbl>
      <w:tblPr>
        <w:tblStyle w:val="Tablaconcuadrcula"/>
        <w:tblW w:w="10031" w:type="dxa"/>
        <w:tblLook w:val="04A0"/>
      </w:tblPr>
      <w:tblGrid>
        <w:gridCol w:w="2056"/>
        <w:gridCol w:w="2058"/>
        <w:gridCol w:w="2030"/>
        <w:gridCol w:w="2097"/>
        <w:gridCol w:w="1937"/>
      </w:tblGrid>
      <w:tr w:rsidR="00B9073C" w:rsidRPr="00186711" w:rsidTr="00BE0266">
        <w:tc>
          <w:tcPr>
            <w:tcW w:w="8359" w:type="dxa"/>
            <w:gridSpan w:val="4"/>
          </w:tcPr>
          <w:p w:rsidR="00B9073C" w:rsidRPr="00186711" w:rsidRDefault="00B9073C" w:rsidP="00B9073C">
            <w:pPr>
              <w:jc w:val="both"/>
              <w:rPr>
                <w:rFonts w:ascii="Arial" w:hAnsi="Arial" w:cs="Arial"/>
                <w:b/>
                <w:sz w:val="24"/>
                <w:szCs w:val="24"/>
              </w:rPr>
            </w:pPr>
            <w:r w:rsidRPr="00186711">
              <w:rPr>
                <w:rFonts w:ascii="Arial" w:hAnsi="Arial" w:cs="Arial"/>
                <w:b/>
                <w:sz w:val="24"/>
                <w:szCs w:val="24"/>
              </w:rPr>
              <w:t>ASIGNATURA: MATEMATICA</w:t>
            </w:r>
          </w:p>
        </w:tc>
        <w:tc>
          <w:tcPr>
            <w:tcW w:w="1672" w:type="dxa"/>
          </w:tcPr>
          <w:p w:rsidR="00B9073C" w:rsidRPr="00186711" w:rsidRDefault="00B9073C" w:rsidP="00B9073C">
            <w:pPr>
              <w:jc w:val="both"/>
              <w:rPr>
                <w:rFonts w:ascii="Arial" w:hAnsi="Arial" w:cs="Arial"/>
                <w:b/>
                <w:sz w:val="24"/>
                <w:szCs w:val="24"/>
              </w:rPr>
            </w:pPr>
          </w:p>
        </w:tc>
      </w:tr>
      <w:tr w:rsidR="00B9073C" w:rsidRPr="00186711" w:rsidTr="00BE0266">
        <w:tc>
          <w:tcPr>
            <w:tcW w:w="1481" w:type="dxa"/>
          </w:tcPr>
          <w:p w:rsidR="00B9073C" w:rsidRPr="00186711" w:rsidRDefault="00B9073C" w:rsidP="00B9073C">
            <w:pPr>
              <w:jc w:val="both"/>
              <w:rPr>
                <w:rFonts w:ascii="Arial" w:hAnsi="Arial" w:cs="Arial"/>
                <w:b/>
                <w:sz w:val="24"/>
                <w:szCs w:val="24"/>
              </w:rPr>
            </w:pPr>
            <w:r w:rsidRPr="00186711">
              <w:rPr>
                <w:rFonts w:ascii="Arial" w:hAnsi="Arial" w:cs="Arial"/>
                <w:b/>
                <w:sz w:val="24"/>
                <w:szCs w:val="24"/>
              </w:rPr>
              <w:t>DOMINIOS</w:t>
            </w:r>
          </w:p>
        </w:tc>
        <w:tc>
          <w:tcPr>
            <w:tcW w:w="2200" w:type="dxa"/>
          </w:tcPr>
          <w:p w:rsidR="00B9073C" w:rsidRPr="00186711" w:rsidRDefault="00B9073C" w:rsidP="00B9073C">
            <w:pPr>
              <w:jc w:val="both"/>
              <w:rPr>
                <w:rFonts w:ascii="Arial" w:hAnsi="Arial" w:cs="Arial"/>
                <w:b/>
                <w:sz w:val="24"/>
                <w:szCs w:val="24"/>
              </w:rPr>
            </w:pPr>
            <w:r w:rsidRPr="00186711">
              <w:rPr>
                <w:rFonts w:ascii="Arial" w:hAnsi="Arial" w:cs="Arial"/>
                <w:b/>
                <w:sz w:val="24"/>
                <w:szCs w:val="24"/>
              </w:rPr>
              <w:t>ESTANDARES</w:t>
            </w:r>
          </w:p>
        </w:tc>
        <w:tc>
          <w:tcPr>
            <w:tcW w:w="2268" w:type="dxa"/>
          </w:tcPr>
          <w:p w:rsidR="00B9073C" w:rsidRPr="00186711" w:rsidRDefault="00B9073C" w:rsidP="00B9073C">
            <w:pPr>
              <w:jc w:val="both"/>
              <w:rPr>
                <w:rFonts w:ascii="Arial" w:hAnsi="Arial" w:cs="Arial"/>
                <w:b/>
                <w:sz w:val="24"/>
                <w:szCs w:val="24"/>
              </w:rPr>
            </w:pPr>
            <w:r w:rsidRPr="00186711">
              <w:rPr>
                <w:rFonts w:ascii="Arial" w:hAnsi="Arial" w:cs="Arial"/>
                <w:b/>
                <w:sz w:val="24"/>
                <w:szCs w:val="24"/>
              </w:rPr>
              <w:t>DESTREZAS CON CRITERIO DE DESEMPEÑO</w:t>
            </w:r>
          </w:p>
        </w:tc>
        <w:tc>
          <w:tcPr>
            <w:tcW w:w="2410" w:type="dxa"/>
          </w:tcPr>
          <w:p w:rsidR="00B9073C" w:rsidRPr="00186711" w:rsidRDefault="00B9073C" w:rsidP="00B9073C">
            <w:pPr>
              <w:jc w:val="both"/>
              <w:rPr>
                <w:rFonts w:ascii="Arial" w:hAnsi="Arial" w:cs="Arial"/>
                <w:b/>
                <w:sz w:val="24"/>
                <w:szCs w:val="24"/>
              </w:rPr>
            </w:pPr>
            <w:r w:rsidRPr="00186711">
              <w:rPr>
                <w:rFonts w:ascii="Arial" w:hAnsi="Arial" w:cs="Arial"/>
                <w:b/>
                <w:sz w:val="24"/>
                <w:szCs w:val="24"/>
              </w:rPr>
              <w:t xml:space="preserve">CRITERIOS DE EVALUACIÒN </w:t>
            </w:r>
          </w:p>
        </w:tc>
        <w:tc>
          <w:tcPr>
            <w:tcW w:w="1672" w:type="dxa"/>
          </w:tcPr>
          <w:p w:rsidR="00B9073C" w:rsidRPr="00186711" w:rsidRDefault="00B9073C" w:rsidP="00B9073C">
            <w:pPr>
              <w:jc w:val="both"/>
              <w:rPr>
                <w:rFonts w:ascii="Arial" w:hAnsi="Arial" w:cs="Arial"/>
                <w:b/>
                <w:sz w:val="24"/>
                <w:szCs w:val="24"/>
              </w:rPr>
            </w:pPr>
            <w:r w:rsidRPr="00186711">
              <w:rPr>
                <w:rFonts w:ascii="Arial" w:hAnsi="Arial" w:cs="Arial"/>
                <w:b/>
                <w:sz w:val="24"/>
                <w:szCs w:val="24"/>
              </w:rPr>
              <w:t>INDICADORES DE EVALUACION</w:t>
            </w:r>
          </w:p>
        </w:tc>
      </w:tr>
      <w:tr w:rsidR="00B9073C" w:rsidRPr="00186711" w:rsidTr="00BE0266">
        <w:trPr>
          <w:trHeight w:val="3331"/>
        </w:trPr>
        <w:tc>
          <w:tcPr>
            <w:tcW w:w="1481" w:type="dxa"/>
            <w:vMerge w:val="restart"/>
          </w:tcPr>
          <w:p w:rsidR="00B9073C" w:rsidRPr="00186711" w:rsidRDefault="00B9073C" w:rsidP="00B9073C">
            <w:pPr>
              <w:pStyle w:val="Pa0"/>
              <w:jc w:val="both"/>
              <w:rPr>
                <w:rStyle w:val="A11"/>
                <w:rFonts w:ascii="Arial" w:hAnsi="Arial" w:cs="Arial"/>
                <w:b/>
                <w:color w:val="auto"/>
                <w:sz w:val="24"/>
                <w:szCs w:val="24"/>
              </w:rPr>
            </w:pPr>
          </w:p>
          <w:p w:rsidR="00B9073C" w:rsidRPr="00186711" w:rsidRDefault="00B9073C" w:rsidP="00B9073C">
            <w:pPr>
              <w:pStyle w:val="Pa0"/>
              <w:jc w:val="both"/>
              <w:rPr>
                <w:rStyle w:val="A11"/>
                <w:rFonts w:ascii="Arial" w:hAnsi="Arial" w:cs="Arial"/>
                <w:b/>
                <w:color w:val="auto"/>
                <w:sz w:val="24"/>
                <w:szCs w:val="24"/>
              </w:rPr>
            </w:pPr>
          </w:p>
          <w:p w:rsidR="00B9073C" w:rsidRPr="00186711" w:rsidRDefault="00B9073C" w:rsidP="00B9073C">
            <w:pPr>
              <w:pStyle w:val="Pa0"/>
              <w:jc w:val="both"/>
              <w:rPr>
                <w:rStyle w:val="A11"/>
                <w:rFonts w:ascii="Arial" w:hAnsi="Arial" w:cs="Arial"/>
                <w:b/>
                <w:color w:val="auto"/>
                <w:sz w:val="24"/>
                <w:szCs w:val="24"/>
              </w:rPr>
            </w:pPr>
          </w:p>
          <w:p w:rsidR="00B9073C" w:rsidRPr="00186711" w:rsidRDefault="00B9073C" w:rsidP="00B9073C">
            <w:pPr>
              <w:pStyle w:val="Pa0"/>
              <w:jc w:val="both"/>
              <w:rPr>
                <w:rStyle w:val="A11"/>
                <w:rFonts w:ascii="Arial" w:hAnsi="Arial" w:cs="Arial"/>
                <w:b/>
                <w:color w:val="auto"/>
                <w:sz w:val="24"/>
                <w:szCs w:val="24"/>
              </w:rPr>
            </w:pPr>
          </w:p>
          <w:p w:rsidR="00B9073C" w:rsidRPr="00186711" w:rsidRDefault="00B9073C" w:rsidP="00B9073C">
            <w:pPr>
              <w:pStyle w:val="Pa0"/>
              <w:jc w:val="both"/>
              <w:rPr>
                <w:rStyle w:val="A11"/>
                <w:rFonts w:ascii="Arial" w:hAnsi="Arial" w:cs="Arial"/>
                <w:b/>
                <w:color w:val="auto"/>
                <w:sz w:val="24"/>
                <w:szCs w:val="24"/>
              </w:rPr>
            </w:pPr>
            <w:r w:rsidRPr="00186711">
              <w:rPr>
                <w:rStyle w:val="A11"/>
                <w:rFonts w:ascii="Arial" w:hAnsi="Arial" w:cs="Arial"/>
                <w:b/>
                <w:color w:val="auto"/>
                <w:sz w:val="24"/>
                <w:szCs w:val="24"/>
              </w:rPr>
              <w:t>NUMEROS</w:t>
            </w:r>
          </w:p>
          <w:p w:rsidR="00B9073C" w:rsidRPr="00186711" w:rsidRDefault="00B9073C" w:rsidP="00B9073C">
            <w:pPr>
              <w:pStyle w:val="Pa0"/>
              <w:jc w:val="both"/>
              <w:rPr>
                <w:rStyle w:val="A11"/>
                <w:rFonts w:ascii="Arial" w:hAnsi="Arial" w:cs="Arial"/>
                <w:b/>
                <w:color w:val="auto"/>
                <w:sz w:val="24"/>
                <w:szCs w:val="24"/>
              </w:rPr>
            </w:pPr>
          </w:p>
          <w:p w:rsidR="00B9073C" w:rsidRPr="00186711" w:rsidRDefault="00B9073C" w:rsidP="00B9073C">
            <w:pPr>
              <w:pStyle w:val="Pa0"/>
              <w:jc w:val="both"/>
              <w:rPr>
                <w:rStyle w:val="A11"/>
                <w:rFonts w:ascii="Arial" w:hAnsi="Arial" w:cs="Arial"/>
                <w:b/>
                <w:color w:val="auto"/>
                <w:sz w:val="24"/>
                <w:szCs w:val="24"/>
              </w:rPr>
            </w:pPr>
          </w:p>
          <w:p w:rsidR="00B9073C" w:rsidRPr="00186711" w:rsidRDefault="00B9073C" w:rsidP="00B9073C">
            <w:pPr>
              <w:pStyle w:val="Pa0"/>
              <w:jc w:val="both"/>
              <w:rPr>
                <w:rStyle w:val="A11"/>
                <w:rFonts w:ascii="Arial" w:hAnsi="Arial" w:cs="Arial"/>
                <w:b/>
                <w:color w:val="auto"/>
                <w:sz w:val="24"/>
                <w:szCs w:val="24"/>
              </w:rPr>
            </w:pPr>
          </w:p>
          <w:p w:rsidR="00B9073C" w:rsidRPr="00186711" w:rsidRDefault="00B9073C" w:rsidP="00B9073C">
            <w:pPr>
              <w:pStyle w:val="Pa0"/>
              <w:jc w:val="both"/>
              <w:rPr>
                <w:rStyle w:val="A11"/>
                <w:rFonts w:ascii="Arial" w:hAnsi="Arial" w:cs="Arial"/>
                <w:b/>
                <w:color w:val="auto"/>
                <w:sz w:val="24"/>
                <w:szCs w:val="24"/>
              </w:rPr>
            </w:pPr>
          </w:p>
          <w:p w:rsidR="00B9073C" w:rsidRPr="00186711" w:rsidRDefault="00B9073C" w:rsidP="00B9073C">
            <w:pPr>
              <w:pStyle w:val="Pa0"/>
              <w:jc w:val="both"/>
              <w:rPr>
                <w:rStyle w:val="A11"/>
                <w:rFonts w:ascii="Arial" w:hAnsi="Arial" w:cs="Arial"/>
                <w:b/>
                <w:color w:val="auto"/>
                <w:sz w:val="24"/>
                <w:szCs w:val="24"/>
              </w:rPr>
            </w:pPr>
          </w:p>
          <w:p w:rsidR="00B9073C" w:rsidRPr="00186711" w:rsidRDefault="00B9073C" w:rsidP="00B9073C">
            <w:pPr>
              <w:pStyle w:val="Pa0"/>
              <w:jc w:val="both"/>
              <w:rPr>
                <w:rStyle w:val="A11"/>
                <w:rFonts w:ascii="Arial" w:hAnsi="Arial" w:cs="Arial"/>
                <w:b/>
                <w:color w:val="auto"/>
                <w:sz w:val="24"/>
                <w:szCs w:val="24"/>
              </w:rPr>
            </w:pPr>
            <w:r w:rsidRPr="00186711">
              <w:rPr>
                <w:rStyle w:val="A11"/>
                <w:rFonts w:ascii="Arial" w:hAnsi="Arial" w:cs="Arial"/>
                <w:b/>
                <w:color w:val="auto"/>
                <w:sz w:val="24"/>
                <w:szCs w:val="24"/>
              </w:rPr>
              <w:t xml:space="preserve"> </w:t>
            </w:r>
          </w:p>
          <w:p w:rsidR="00B9073C" w:rsidRPr="00186711" w:rsidRDefault="00B9073C" w:rsidP="00B9073C">
            <w:pPr>
              <w:pStyle w:val="Pa0"/>
              <w:jc w:val="both"/>
              <w:rPr>
                <w:rStyle w:val="A11"/>
                <w:rFonts w:ascii="Arial" w:hAnsi="Arial" w:cs="Arial"/>
                <w:b/>
                <w:color w:val="auto"/>
                <w:sz w:val="24"/>
                <w:szCs w:val="24"/>
              </w:rPr>
            </w:pPr>
            <w:r w:rsidRPr="00186711">
              <w:rPr>
                <w:rStyle w:val="A11"/>
                <w:rFonts w:ascii="Arial" w:hAnsi="Arial" w:cs="Arial"/>
                <w:b/>
                <w:color w:val="auto"/>
                <w:sz w:val="24"/>
                <w:szCs w:val="24"/>
              </w:rPr>
              <w:t xml:space="preserve">Y </w:t>
            </w:r>
          </w:p>
          <w:p w:rsidR="00B9073C" w:rsidRPr="00186711" w:rsidRDefault="00B9073C" w:rsidP="00B9073C">
            <w:pPr>
              <w:pStyle w:val="Pa0"/>
              <w:jc w:val="both"/>
              <w:rPr>
                <w:rStyle w:val="A11"/>
                <w:rFonts w:ascii="Arial" w:hAnsi="Arial" w:cs="Arial"/>
                <w:b/>
                <w:color w:val="auto"/>
                <w:sz w:val="24"/>
                <w:szCs w:val="24"/>
              </w:rPr>
            </w:pPr>
          </w:p>
          <w:p w:rsidR="00B9073C" w:rsidRPr="00186711" w:rsidRDefault="00B9073C" w:rsidP="00B9073C">
            <w:pPr>
              <w:pStyle w:val="Pa0"/>
              <w:jc w:val="both"/>
              <w:rPr>
                <w:rStyle w:val="A11"/>
                <w:rFonts w:ascii="Arial" w:hAnsi="Arial" w:cs="Arial"/>
                <w:b/>
                <w:color w:val="auto"/>
                <w:sz w:val="24"/>
                <w:szCs w:val="24"/>
              </w:rPr>
            </w:pPr>
          </w:p>
          <w:p w:rsidR="00B9073C" w:rsidRPr="00186711" w:rsidRDefault="00B9073C" w:rsidP="00B9073C">
            <w:pPr>
              <w:pStyle w:val="Pa0"/>
              <w:jc w:val="both"/>
              <w:rPr>
                <w:rStyle w:val="A11"/>
                <w:rFonts w:ascii="Arial" w:hAnsi="Arial" w:cs="Arial"/>
                <w:b/>
                <w:color w:val="auto"/>
                <w:sz w:val="24"/>
                <w:szCs w:val="24"/>
              </w:rPr>
            </w:pPr>
          </w:p>
          <w:p w:rsidR="00B9073C" w:rsidRPr="00186711" w:rsidRDefault="00B9073C" w:rsidP="00B9073C">
            <w:pPr>
              <w:pStyle w:val="Pa0"/>
              <w:jc w:val="both"/>
              <w:rPr>
                <w:rStyle w:val="A11"/>
                <w:rFonts w:ascii="Arial" w:hAnsi="Arial" w:cs="Arial"/>
                <w:b/>
                <w:color w:val="auto"/>
                <w:sz w:val="24"/>
                <w:szCs w:val="24"/>
              </w:rPr>
            </w:pPr>
          </w:p>
          <w:p w:rsidR="00B9073C" w:rsidRPr="00186711" w:rsidRDefault="00B9073C" w:rsidP="00B9073C">
            <w:pPr>
              <w:pStyle w:val="Pa0"/>
              <w:jc w:val="both"/>
              <w:rPr>
                <w:rStyle w:val="A11"/>
                <w:rFonts w:ascii="Arial" w:hAnsi="Arial" w:cs="Arial"/>
                <w:b/>
                <w:color w:val="auto"/>
                <w:sz w:val="24"/>
                <w:szCs w:val="24"/>
              </w:rPr>
            </w:pPr>
          </w:p>
          <w:p w:rsidR="00B9073C" w:rsidRPr="00186711" w:rsidRDefault="00B9073C" w:rsidP="00B9073C">
            <w:pPr>
              <w:pStyle w:val="Pa0"/>
              <w:jc w:val="both"/>
              <w:rPr>
                <w:rStyle w:val="A11"/>
                <w:rFonts w:ascii="Arial" w:hAnsi="Arial" w:cs="Arial"/>
                <w:b/>
                <w:color w:val="auto"/>
                <w:sz w:val="24"/>
                <w:szCs w:val="24"/>
              </w:rPr>
            </w:pPr>
          </w:p>
          <w:p w:rsidR="00B9073C" w:rsidRPr="00186711" w:rsidRDefault="00B9073C" w:rsidP="00B9073C">
            <w:pPr>
              <w:pStyle w:val="Pa0"/>
              <w:jc w:val="both"/>
              <w:rPr>
                <w:rStyle w:val="A11"/>
                <w:rFonts w:ascii="Arial" w:hAnsi="Arial" w:cs="Arial"/>
                <w:b/>
                <w:color w:val="auto"/>
                <w:sz w:val="24"/>
                <w:szCs w:val="24"/>
              </w:rPr>
            </w:pPr>
            <w:r w:rsidRPr="00186711">
              <w:rPr>
                <w:rStyle w:val="A11"/>
                <w:rFonts w:ascii="Arial" w:hAnsi="Arial" w:cs="Arial"/>
                <w:b/>
                <w:color w:val="auto"/>
                <w:sz w:val="24"/>
                <w:szCs w:val="24"/>
              </w:rPr>
              <w:t>FUNCIONES</w:t>
            </w:r>
          </w:p>
          <w:p w:rsidR="00B9073C" w:rsidRPr="00186711" w:rsidRDefault="00B9073C" w:rsidP="00B9073C">
            <w:pPr>
              <w:jc w:val="both"/>
              <w:rPr>
                <w:rFonts w:ascii="Arial" w:hAnsi="Arial" w:cs="Arial"/>
                <w:sz w:val="24"/>
                <w:szCs w:val="24"/>
              </w:rPr>
            </w:pPr>
          </w:p>
        </w:tc>
        <w:tc>
          <w:tcPr>
            <w:tcW w:w="2200" w:type="dxa"/>
          </w:tcPr>
          <w:p w:rsidR="00B9073C" w:rsidRPr="00186711" w:rsidRDefault="00B9073C" w:rsidP="00B9073C">
            <w:pPr>
              <w:autoSpaceDE w:val="0"/>
              <w:autoSpaceDN w:val="0"/>
              <w:adjustRightInd w:val="0"/>
              <w:spacing w:line="241" w:lineRule="atLeast"/>
              <w:jc w:val="both"/>
              <w:rPr>
                <w:rFonts w:ascii="Arial" w:hAnsi="Arial" w:cs="Arial"/>
                <w:sz w:val="24"/>
                <w:szCs w:val="24"/>
              </w:rPr>
            </w:pPr>
            <w:r w:rsidRPr="00186711">
              <w:rPr>
                <w:rFonts w:ascii="Arial" w:hAnsi="Arial" w:cs="Arial"/>
                <w:sz w:val="24"/>
                <w:szCs w:val="24"/>
              </w:rPr>
              <w:t xml:space="preserve">Describe, construye y argumenta el patrón de formación de sucesiones numéricas crecientes y decrecientes. </w:t>
            </w:r>
          </w:p>
        </w:tc>
        <w:tc>
          <w:tcPr>
            <w:tcW w:w="2268" w:type="dxa"/>
          </w:tcPr>
          <w:p w:rsidR="00B9073C" w:rsidRPr="00186711" w:rsidRDefault="00B9073C" w:rsidP="00B9073C">
            <w:pPr>
              <w:jc w:val="both"/>
              <w:rPr>
                <w:rFonts w:ascii="Arial" w:hAnsi="Arial" w:cs="Arial"/>
                <w:sz w:val="24"/>
                <w:szCs w:val="24"/>
              </w:rPr>
            </w:pPr>
            <w:r w:rsidRPr="00186711">
              <w:rPr>
                <w:rFonts w:ascii="Arial" w:hAnsi="Arial" w:cs="Arial"/>
                <w:sz w:val="24"/>
                <w:szCs w:val="24"/>
              </w:rPr>
              <w:t>M.2.1.3.Describir y reproducir patrones numéricos basados en sumas y restas, contando hacia adelante y hacia atrás.</w:t>
            </w:r>
          </w:p>
        </w:tc>
        <w:tc>
          <w:tcPr>
            <w:tcW w:w="2410" w:type="dxa"/>
            <w:vMerge w:val="restart"/>
          </w:tcPr>
          <w:p w:rsidR="00B9073C" w:rsidRPr="00186711" w:rsidRDefault="00B9073C" w:rsidP="00B9073C">
            <w:pPr>
              <w:jc w:val="both"/>
              <w:rPr>
                <w:rFonts w:ascii="Arial" w:hAnsi="Arial" w:cs="Arial"/>
                <w:sz w:val="24"/>
                <w:szCs w:val="24"/>
              </w:rPr>
            </w:pPr>
            <w:r w:rsidRPr="00186711">
              <w:rPr>
                <w:rFonts w:ascii="Arial" w:hAnsi="Arial" w:cs="Arial"/>
                <w:sz w:val="24"/>
                <w:szCs w:val="24"/>
              </w:rPr>
              <w:t xml:space="preserve">CE.M.2.2.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del entorno y explicar de forma razonada los resultados </w:t>
            </w:r>
            <w:r w:rsidRPr="00186711">
              <w:rPr>
                <w:rFonts w:ascii="Arial" w:hAnsi="Arial" w:cs="Arial"/>
                <w:sz w:val="24"/>
                <w:szCs w:val="24"/>
              </w:rPr>
              <w:lastRenderedPageBreak/>
              <w:t>obtenidos</w:t>
            </w:r>
          </w:p>
        </w:tc>
        <w:tc>
          <w:tcPr>
            <w:tcW w:w="1672" w:type="dxa"/>
          </w:tcPr>
          <w:p w:rsidR="00B9073C" w:rsidRPr="00186711" w:rsidRDefault="00B9073C" w:rsidP="00B9073C">
            <w:pPr>
              <w:jc w:val="both"/>
              <w:rPr>
                <w:rFonts w:ascii="Arial" w:hAnsi="Arial" w:cs="Arial"/>
                <w:sz w:val="24"/>
                <w:szCs w:val="24"/>
              </w:rPr>
            </w:pPr>
            <w:r w:rsidRPr="00186711">
              <w:rPr>
                <w:rFonts w:ascii="Arial" w:hAnsi="Arial" w:cs="Arial"/>
                <w:sz w:val="24"/>
                <w:szCs w:val="24"/>
              </w:rPr>
              <w:lastRenderedPageBreak/>
              <w:t>I.M.2.1.2. Propone patrones y construye series de objetos, figuras y secuencias numéricas. (I.1.)</w:t>
            </w:r>
          </w:p>
        </w:tc>
      </w:tr>
      <w:tr w:rsidR="00B9073C" w:rsidRPr="00186711" w:rsidTr="00BE0266">
        <w:tc>
          <w:tcPr>
            <w:tcW w:w="1481" w:type="dxa"/>
            <w:vMerge/>
          </w:tcPr>
          <w:p w:rsidR="00B9073C" w:rsidRPr="00186711" w:rsidRDefault="00B9073C" w:rsidP="00B9073C">
            <w:pPr>
              <w:jc w:val="both"/>
              <w:rPr>
                <w:rFonts w:ascii="Arial" w:hAnsi="Arial" w:cs="Arial"/>
                <w:sz w:val="24"/>
                <w:szCs w:val="24"/>
              </w:rPr>
            </w:pPr>
          </w:p>
        </w:tc>
        <w:tc>
          <w:tcPr>
            <w:tcW w:w="2200" w:type="dxa"/>
            <w:vMerge w:val="restart"/>
          </w:tcPr>
          <w:p w:rsidR="00B9073C" w:rsidRPr="00186711" w:rsidRDefault="00B9073C" w:rsidP="00B9073C">
            <w:pPr>
              <w:jc w:val="both"/>
              <w:rPr>
                <w:rFonts w:ascii="Arial" w:hAnsi="Arial" w:cs="Arial"/>
                <w:sz w:val="24"/>
                <w:szCs w:val="24"/>
              </w:rPr>
            </w:pPr>
            <w:r w:rsidRPr="00186711">
              <w:rPr>
                <w:rFonts w:ascii="Arial" w:hAnsi="Arial" w:cs="Arial"/>
                <w:sz w:val="24"/>
                <w:szCs w:val="24"/>
              </w:rPr>
              <w:t>Representa pares ordenados a partir de relaciones numéricas y de correspondencia.</w:t>
            </w:r>
          </w:p>
        </w:tc>
        <w:tc>
          <w:tcPr>
            <w:tcW w:w="2268" w:type="dxa"/>
          </w:tcPr>
          <w:p w:rsidR="00B9073C" w:rsidRPr="00186711" w:rsidRDefault="00B9073C" w:rsidP="00B9073C">
            <w:pPr>
              <w:jc w:val="both"/>
              <w:rPr>
                <w:rFonts w:ascii="Arial" w:hAnsi="Arial" w:cs="Arial"/>
                <w:sz w:val="24"/>
                <w:szCs w:val="24"/>
              </w:rPr>
            </w:pPr>
            <w:r w:rsidRPr="00186711">
              <w:rPr>
                <w:rFonts w:ascii="Arial" w:hAnsi="Arial" w:cs="Arial"/>
                <w:sz w:val="24"/>
                <w:szCs w:val="24"/>
              </w:rPr>
              <w:t>M.2.1.6. Relacionar los elementos del conjunto de salida con los elementos del conjunto de llegada, a partir de la correspondencia entre elementos.</w:t>
            </w:r>
          </w:p>
        </w:tc>
        <w:tc>
          <w:tcPr>
            <w:tcW w:w="2410" w:type="dxa"/>
            <w:vMerge/>
          </w:tcPr>
          <w:p w:rsidR="00B9073C" w:rsidRPr="00186711" w:rsidRDefault="00B9073C" w:rsidP="00B9073C">
            <w:pPr>
              <w:jc w:val="both"/>
              <w:rPr>
                <w:rFonts w:ascii="Arial" w:hAnsi="Arial" w:cs="Arial"/>
                <w:sz w:val="24"/>
                <w:szCs w:val="24"/>
              </w:rPr>
            </w:pPr>
          </w:p>
        </w:tc>
        <w:tc>
          <w:tcPr>
            <w:tcW w:w="1672" w:type="dxa"/>
            <w:vMerge w:val="restart"/>
          </w:tcPr>
          <w:p w:rsidR="00B9073C" w:rsidRPr="00186711" w:rsidRDefault="00B9073C" w:rsidP="00B9073C">
            <w:pPr>
              <w:jc w:val="both"/>
              <w:rPr>
                <w:rFonts w:ascii="Arial" w:hAnsi="Arial" w:cs="Arial"/>
                <w:sz w:val="24"/>
                <w:szCs w:val="24"/>
              </w:rPr>
            </w:pPr>
            <w:r w:rsidRPr="00186711">
              <w:rPr>
                <w:rFonts w:ascii="Arial" w:hAnsi="Arial" w:cs="Arial"/>
                <w:sz w:val="24"/>
                <w:szCs w:val="24"/>
              </w:rPr>
              <w:t>I.M.2.1.3. Discrimina en diagramas, tablas y una cuadrícula los pares ordenados del producto cartesiano AxB que cumplen una relación uno a uno. (I.3., I.4.)</w:t>
            </w:r>
          </w:p>
        </w:tc>
      </w:tr>
      <w:tr w:rsidR="00B9073C" w:rsidRPr="00186711" w:rsidTr="00BE0266">
        <w:tc>
          <w:tcPr>
            <w:tcW w:w="1481" w:type="dxa"/>
            <w:vMerge/>
          </w:tcPr>
          <w:p w:rsidR="00B9073C" w:rsidRPr="00186711" w:rsidRDefault="00B9073C" w:rsidP="00B9073C">
            <w:pPr>
              <w:jc w:val="both"/>
              <w:rPr>
                <w:rFonts w:ascii="Arial" w:hAnsi="Arial" w:cs="Arial"/>
                <w:sz w:val="24"/>
                <w:szCs w:val="24"/>
              </w:rPr>
            </w:pPr>
          </w:p>
        </w:tc>
        <w:tc>
          <w:tcPr>
            <w:tcW w:w="2200" w:type="dxa"/>
            <w:vMerge/>
          </w:tcPr>
          <w:p w:rsidR="00B9073C" w:rsidRPr="00186711" w:rsidRDefault="00B9073C" w:rsidP="00B9073C">
            <w:pPr>
              <w:jc w:val="both"/>
              <w:rPr>
                <w:rFonts w:ascii="Arial" w:hAnsi="Arial" w:cs="Arial"/>
                <w:sz w:val="24"/>
                <w:szCs w:val="24"/>
              </w:rPr>
            </w:pPr>
          </w:p>
        </w:tc>
        <w:tc>
          <w:tcPr>
            <w:tcW w:w="2268" w:type="dxa"/>
          </w:tcPr>
          <w:p w:rsidR="00B9073C" w:rsidRPr="00186711" w:rsidRDefault="00B9073C" w:rsidP="00B9073C">
            <w:pPr>
              <w:jc w:val="both"/>
              <w:rPr>
                <w:rFonts w:ascii="Arial" w:hAnsi="Arial" w:cs="Arial"/>
                <w:sz w:val="24"/>
                <w:szCs w:val="24"/>
              </w:rPr>
            </w:pPr>
            <w:r w:rsidRPr="00186711">
              <w:rPr>
                <w:rFonts w:ascii="Arial" w:hAnsi="Arial" w:cs="Arial"/>
                <w:sz w:val="24"/>
                <w:szCs w:val="24"/>
              </w:rPr>
              <w:t xml:space="preserve">M.2.1.7. Representar, en diagramas, tablas y una cuadrícula, las parejas ordenadas de </w:t>
            </w:r>
            <w:r w:rsidRPr="00186711">
              <w:rPr>
                <w:rFonts w:ascii="Arial" w:hAnsi="Arial" w:cs="Arial"/>
                <w:sz w:val="24"/>
                <w:szCs w:val="24"/>
              </w:rPr>
              <w:lastRenderedPageBreak/>
              <w:t>una relación específica entre los elementos del conjunto de salida y los elementos del conjunto de llegada.</w:t>
            </w:r>
          </w:p>
        </w:tc>
        <w:tc>
          <w:tcPr>
            <w:tcW w:w="2410" w:type="dxa"/>
            <w:vMerge/>
          </w:tcPr>
          <w:p w:rsidR="00B9073C" w:rsidRPr="00186711" w:rsidRDefault="00B9073C" w:rsidP="00B9073C">
            <w:pPr>
              <w:jc w:val="both"/>
              <w:rPr>
                <w:rFonts w:ascii="Arial" w:hAnsi="Arial" w:cs="Arial"/>
                <w:sz w:val="24"/>
                <w:szCs w:val="24"/>
              </w:rPr>
            </w:pPr>
          </w:p>
        </w:tc>
        <w:tc>
          <w:tcPr>
            <w:tcW w:w="1672" w:type="dxa"/>
            <w:vMerge/>
          </w:tcPr>
          <w:p w:rsidR="00B9073C" w:rsidRPr="00186711" w:rsidRDefault="00B9073C" w:rsidP="00B9073C">
            <w:pPr>
              <w:jc w:val="both"/>
              <w:rPr>
                <w:rFonts w:ascii="Arial" w:hAnsi="Arial" w:cs="Arial"/>
                <w:sz w:val="24"/>
                <w:szCs w:val="24"/>
              </w:rPr>
            </w:pPr>
          </w:p>
        </w:tc>
      </w:tr>
      <w:tr w:rsidR="00B9073C" w:rsidRPr="00186711" w:rsidTr="00BE0266">
        <w:tc>
          <w:tcPr>
            <w:tcW w:w="1481" w:type="dxa"/>
            <w:vMerge/>
          </w:tcPr>
          <w:p w:rsidR="00B9073C" w:rsidRPr="00186711" w:rsidRDefault="00B9073C" w:rsidP="00B9073C">
            <w:pPr>
              <w:jc w:val="both"/>
              <w:rPr>
                <w:rFonts w:ascii="Arial" w:hAnsi="Arial" w:cs="Arial"/>
                <w:sz w:val="24"/>
                <w:szCs w:val="24"/>
              </w:rPr>
            </w:pPr>
          </w:p>
        </w:tc>
        <w:tc>
          <w:tcPr>
            <w:tcW w:w="2200" w:type="dxa"/>
            <w:vMerge/>
          </w:tcPr>
          <w:p w:rsidR="00B9073C" w:rsidRPr="00186711" w:rsidRDefault="00B9073C" w:rsidP="00B9073C">
            <w:pPr>
              <w:jc w:val="both"/>
              <w:rPr>
                <w:rFonts w:ascii="Arial" w:hAnsi="Arial" w:cs="Arial"/>
                <w:sz w:val="24"/>
                <w:szCs w:val="24"/>
              </w:rPr>
            </w:pPr>
          </w:p>
        </w:tc>
        <w:tc>
          <w:tcPr>
            <w:tcW w:w="2268" w:type="dxa"/>
          </w:tcPr>
          <w:p w:rsidR="00B9073C" w:rsidRPr="00186711" w:rsidRDefault="00B9073C" w:rsidP="00B9073C">
            <w:pPr>
              <w:jc w:val="both"/>
              <w:rPr>
                <w:rFonts w:ascii="Arial" w:hAnsi="Arial" w:cs="Arial"/>
                <w:sz w:val="24"/>
                <w:szCs w:val="24"/>
              </w:rPr>
            </w:pPr>
            <w:r w:rsidRPr="00186711">
              <w:rPr>
                <w:rFonts w:ascii="Arial" w:hAnsi="Arial" w:cs="Arial"/>
                <w:sz w:val="24"/>
                <w:szCs w:val="24"/>
                <w:lang w:val="es-ES"/>
              </w:rPr>
              <w:t>M.2.1.8. Identificar los elementos relacionados de un conjunto de salida y un conjunto de llegada como pares ordenados del producto cartesiano A x B.</w:t>
            </w:r>
          </w:p>
        </w:tc>
        <w:tc>
          <w:tcPr>
            <w:tcW w:w="2410" w:type="dxa"/>
            <w:vMerge/>
          </w:tcPr>
          <w:p w:rsidR="00B9073C" w:rsidRPr="00186711" w:rsidRDefault="00B9073C" w:rsidP="00B9073C">
            <w:pPr>
              <w:jc w:val="both"/>
              <w:rPr>
                <w:rFonts w:ascii="Arial" w:hAnsi="Arial" w:cs="Arial"/>
                <w:sz w:val="24"/>
                <w:szCs w:val="24"/>
              </w:rPr>
            </w:pPr>
          </w:p>
        </w:tc>
        <w:tc>
          <w:tcPr>
            <w:tcW w:w="1672" w:type="dxa"/>
            <w:vMerge/>
          </w:tcPr>
          <w:p w:rsidR="00B9073C" w:rsidRPr="00186711" w:rsidRDefault="00B9073C" w:rsidP="00B9073C">
            <w:pPr>
              <w:jc w:val="both"/>
              <w:rPr>
                <w:rFonts w:ascii="Arial" w:hAnsi="Arial" w:cs="Arial"/>
                <w:sz w:val="24"/>
                <w:szCs w:val="24"/>
              </w:rPr>
            </w:pPr>
          </w:p>
        </w:tc>
      </w:tr>
      <w:tr w:rsidR="00B9073C" w:rsidRPr="00186711" w:rsidTr="00BE0266">
        <w:tc>
          <w:tcPr>
            <w:tcW w:w="1481" w:type="dxa"/>
            <w:vMerge/>
          </w:tcPr>
          <w:p w:rsidR="00B9073C" w:rsidRPr="00186711" w:rsidRDefault="00B9073C" w:rsidP="00B9073C">
            <w:pPr>
              <w:jc w:val="both"/>
              <w:rPr>
                <w:rFonts w:ascii="Arial" w:hAnsi="Arial" w:cs="Arial"/>
                <w:sz w:val="24"/>
                <w:szCs w:val="24"/>
              </w:rPr>
            </w:pPr>
          </w:p>
        </w:tc>
        <w:tc>
          <w:tcPr>
            <w:tcW w:w="2200" w:type="dxa"/>
            <w:vMerge/>
          </w:tcPr>
          <w:p w:rsidR="00B9073C" w:rsidRPr="00186711" w:rsidRDefault="00B9073C" w:rsidP="00B9073C">
            <w:pPr>
              <w:jc w:val="both"/>
              <w:rPr>
                <w:rFonts w:ascii="Arial" w:hAnsi="Arial" w:cs="Arial"/>
                <w:sz w:val="24"/>
                <w:szCs w:val="24"/>
              </w:rPr>
            </w:pPr>
          </w:p>
        </w:tc>
        <w:tc>
          <w:tcPr>
            <w:tcW w:w="2268" w:type="dxa"/>
          </w:tcPr>
          <w:p w:rsidR="00B9073C" w:rsidRPr="00186711" w:rsidRDefault="00B9073C" w:rsidP="00B9073C">
            <w:pPr>
              <w:jc w:val="both"/>
              <w:rPr>
                <w:rFonts w:ascii="Arial" w:hAnsi="Arial" w:cs="Arial"/>
                <w:sz w:val="24"/>
                <w:szCs w:val="24"/>
                <w:lang w:val="es-ES"/>
              </w:rPr>
            </w:pPr>
            <w:r w:rsidRPr="00186711">
              <w:rPr>
                <w:rFonts w:ascii="Arial" w:hAnsi="Arial" w:cs="Arial"/>
                <w:sz w:val="24"/>
                <w:szCs w:val="24"/>
              </w:rPr>
              <w:t>M.2.1.9. Representar por extensión y gráficamente los pares ordenados del producto cartesiano A x B.</w:t>
            </w:r>
          </w:p>
        </w:tc>
        <w:tc>
          <w:tcPr>
            <w:tcW w:w="2410" w:type="dxa"/>
            <w:vMerge w:val="restart"/>
          </w:tcPr>
          <w:p w:rsidR="00B9073C" w:rsidRPr="00186711" w:rsidRDefault="00B9073C" w:rsidP="00B9073C">
            <w:pPr>
              <w:jc w:val="both"/>
              <w:rPr>
                <w:rFonts w:ascii="Arial" w:hAnsi="Arial" w:cs="Arial"/>
                <w:sz w:val="24"/>
                <w:szCs w:val="24"/>
              </w:rPr>
            </w:pPr>
          </w:p>
        </w:tc>
        <w:tc>
          <w:tcPr>
            <w:tcW w:w="1672" w:type="dxa"/>
            <w:vMerge w:val="restart"/>
          </w:tcPr>
          <w:p w:rsidR="00B9073C" w:rsidRPr="00186711" w:rsidRDefault="00B9073C" w:rsidP="00B9073C">
            <w:pPr>
              <w:jc w:val="both"/>
              <w:rPr>
                <w:rFonts w:ascii="Arial" w:hAnsi="Arial" w:cs="Arial"/>
                <w:sz w:val="24"/>
                <w:szCs w:val="24"/>
              </w:rPr>
            </w:pPr>
          </w:p>
        </w:tc>
      </w:tr>
      <w:tr w:rsidR="00B9073C" w:rsidRPr="00186711" w:rsidTr="00BE0266">
        <w:tc>
          <w:tcPr>
            <w:tcW w:w="1481" w:type="dxa"/>
            <w:vMerge/>
          </w:tcPr>
          <w:p w:rsidR="00B9073C" w:rsidRPr="00186711" w:rsidRDefault="00B9073C" w:rsidP="00B9073C">
            <w:pPr>
              <w:jc w:val="both"/>
              <w:rPr>
                <w:rFonts w:ascii="Arial" w:hAnsi="Arial" w:cs="Arial"/>
                <w:sz w:val="24"/>
                <w:szCs w:val="24"/>
              </w:rPr>
            </w:pPr>
          </w:p>
        </w:tc>
        <w:tc>
          <w:tcPr>
            <w:tcW w:w="2200" w:type="dxa"/>
            <w:vMerge/>
          </w:tcPr>
          <w:p w:rsidR="00B9073C" w:rsidRPr="00186711" w:rsidRDefault="00B9073C" w:rsidP="00B9073C">
            <w:pPr>
              <w:jc w:val="both"/>
              <w:rPr>
                <w:rFonts w:ascii="Arial" w:hAnsi="Arial" w:cs="Arial"/>
                <w:sz w:val="24"/>
                <w:szCs w:val="24"/>
              </w:rPr>
            </w:pPr>
          </w:p>
        </w:tc>
        <w:tc>
          <w:tcPr>
            <w:tcW w:w="2268" w:type="dxa"/>
          </w:tcPr>
          <w:p w:rsidR="00B9073C" w:rsidRPr="00186711" w:rsidRDefault="00B9073C" w:rsidP="00B9073C">
            <w:pPr>
              <w:jc w:val="both"/>
              <w:rPr>
                <w:rFonts w:ascii="Arial" w:hAnsi="Arial" w:cs="Arial"/>
                <w:sz w:val="24"/>
                <w:szCs w:val="24"/>
              </w:rPr>
            </w:pPr>
            <w:r w:rsidRPr="00186711">
              <w:rPr>
                <w:rFonts w:ascii="Arial" w:hAnsi="Arial" w:cs="Arial"/>
                <w:sz w:val="24"/>
                <w:szCs w:val="24"/>
              </w:rPr>
              <w:t>M.2.1.10. Identificar los elementos de los conjuntos de salida y de llegada, a partir de los pares ordenados representados en una cuadrícula</w:t>
            </w:r>
          </w:p>
        </w:tc>
        <w:tc>
          <w:tcPr>
            <w:tcW w:w="2410" w:type="dxa"/>
            <w:vMerge/>
          </w:tcPr>
          <w:p w:rsidR="00B9073C" w:rsidRPr="00186711" w:rsidRDefault="00B9073C" w:rsidP="00B9073C">
            <w:pPr>
              <w:jc w:val="both"/>
              <w:rPr>
                <w:rFonts w:ascii="Arial" w:hAnsi="Arial" w:cs="Arial"/>
                <w:sz w:val="24"/>
                <w:szCs w:val="24"/>
              </w:rPr>
            </w:pPr>
          </w:p>
        </w:tc>
        <w:tc>
          <w:tcPr>
            <w:tcW w:w="1672" w:type="dxa"/>
            <w:vMerge/>
          </w:tcPr>
          <w:p w:rsidR="00B9073C" w:rsidRPr="00186711" w:rsidRDefault="00B9073C" w:rsidP="00B9073C">
            <w:pPr>
              <w:jc w:val="both"/>
              <w:rPr>
                <w:rFonts w:ascii="Arial" w:hAnsi="Arial" w:cs="Arial"/>
                <w:sz w:val="24"/>
                <w:szCs w:val="24"/>
              </w:rPr>
            </w:pPr>
          </w:p>
        </w:tc>
      </w:tr>
      <w:tr w:rsidR="00B9073C" w:rsidRPr="00186711" w:rsidTr="00BE0266">
        <w:tc>
          <w:tcPr>
            <w:tcW w:w="1481" w:type="dxa"/>
            <w:vMerge/>
          </w:tcPr>
          <w:p w:rsidR="00B9073C" w:rsidRPr="00186711" w:rsidRDefault="00B9073C" w:rsidP="00B9073C">
            <w:pPr>
              <w:jc w:val="both"/>
              <w:rPr>
                <w:rFonts w:ascii="Arial" w:hAnsi="Arial" w:cs="Arial"/>
                <w:sz w:val="24"/>
                <w:szCs w:val="24"/>
              </w:rPr>
            </w:pPr>
          </w:p>
        </w:tc>
        <w:tc>
          <w:tcPr>
            <w:tcW w:w="2200" w:type="dxa"/>
            <w:vMerge/>
          </w:tcPr>
          <w:p w:rsidR="00B9073C" w:rsidRPr="00186711" w:rsidRDefault="00B9073C" w:rsidP="00B9073C">
            <w:pPr>
              <w:jc w:val="both"/>
              <w:rPr>
                <w:rFonts w:ascii="Arial" w:hAnsi="Arial" w:cs="Arial"/>
                <w:sz w:val="24"/>
                <w:szCs w:val="24"/>
              </w:rPr>
            </w:pPr>
          </w:p>
        </w:tc>
        <w:tc>
          <w:tcPr>
            <w:tcW w:w="2268" w:type="dxa"/>
          </w:tcPr>
          <w:p w:rsidR="00B9073C" w:rsidRPr="00186711" w:rsidRDefault="00B9073C" w:rsidP="00B9073C">
            <w:pPr>
              <w:jc w:val="both"/>
              <w:rPr>
                <w:rFonts w:ascii="Arial" w:hAnsi="Arial" w:cs="Arial"/>
                <w:sz w:val="24"/>
                <w:szCs w:val="24"/>
              </w:rPr>
            </w:pPr>
            <w:r w:rsidRPr="00186711">
              <w:rPr>
                <w:rFonts w:ascii="Arial" w:hAnsi="Arial" w:cs="Arial"/>
                <w:sz w:val="24"/>
                <w:szCs w:val="24"/>
              </w:rPr>
              <w:t xml:space="preserve">M.2.1.11. Identificar el subconjunto de pares ordenados del producto </w:t>
            </w:r>
            <w:r w:rsidRPr="00186711">
              <w:rPr>
                <w:rFonts w:ascii="Arial" w:hAnsi="Arial" w:cs="Arial"/>
                <w:sz w:val="24"/>
                <w:szCs w:val="24"/>
              </w:rPr>
              <w:lastRenderedPageBreak/>
              <w:t>cartesiano A x B que cumplen con una relación de correspondencia uno a uno.</w:t>
            </w:r>
          </w:p>
          <w:p w:rsidR="00B9073C" w:rsidRPr="00186711" w:rsidRDefault="00B9073C" w:rsidP="00B9073C">
            <w:pPr>
              <w:jc w:val="both"/>
              <w:rPr>
                <w:rFonts w:ascii="Arial" w:hAnsi="Arial" w:cs="Arial"/>
                <w:sz w:val="24"/>
                <w:szCs w:val="24"/>
              </w:rPr>
            </w:pPr>
          </w:p>
        </w:tc>
        <w:tc>
          <w:tcPr>
            <w:tcW w:w="2410" w:type="dxa"/>
            <w:vMerge/>
          </w:tcPr>
          <w:p w:rsidR="00B9073C" w:rsidRPr="00186711" w:rsidRDefault="00B9073C" w:rsidP="00B9073C">
            <w:pPr>
              <w:jc w:val="both"/>
              <w:rPr>
                <w:rFonts w:ascii="Arial" w:hAnsi="Arial" w:cs="Arial"/>
                <w:sz w:val="24"/>
                <w:szCs w:val="24"/>
              </w:rPr>
            </w:pPr>
          </w:p>
        </w:tc>
        <w:tc>
          <w:tcPr>
            <w:tcW w:w="1672" w:type="dxa"/>
            <w:vMerge/>
          </w:tcPr>
          <w:p w:rsidR="00B9073C" w:rsidRPr="00186711" w:rsidRDefault="00B9073C" w:rsidP="00B9073C">
            <w:pPr>
              <w:jc w:val="both"/>
              <w:rPr>
                <w:rFonts w:ascii="Arial" w:hAnsi="Arial" w:cs="Arial"/>
                <w:sz w:val="24"/>
                <w:szCs w:val="24"/>
              </w:rPr>
            </w:pPr>
          </w:p>
        </w:tc>
      </w:tr>
      <w:tr w:rsidR="00B9073C" w:rsidRPr="00186711" w:rsidTr="00BE0266">
        <w:trPr>
          <w:trHeight w:val="4657"/>
        </w:trPr>
        <w:tc>
          <w:tcPr>
            <w:tcW w:w="1481" w:type="dxa"/>
            <w:vMerge/>
          </w:tcPr>
          <w:p w:rsidR="00B9073C" w:rsidRPr="00186711" w:rsidRDefault="00B9073C" w:rsidP="00B9073C">
            <w:pPr>
              <w:jc w:val="both"/>
              <w:rPr>
                <w:rFonts w:ascii="Arial" w:hAnsi="Arial" w:cs="Arial"/>
                <w:sz w:val="24"/>
                <w:szCs w:val="24"/>
              </w:rPr>
            </w:pPr>
          </w:p>
        </w:tc>
        <w:tc>
          <w:tcPr>
            <w:tcW w:w="2200" w:type="dxa"/>
            <w:vMerge w:val="restart"/>
          </w:tcPr>
          <w:p w:rsidR="00B9073C" w:rsidRPr="00186711" w:rsidRDefault="00B9073C" w:rsidP="00B9073C">
            <w:pPr>
              <w:jc w:val="both"/>
              <w:rPr>
                <w:rFonts w:ascii="Arial" w:hAnsi="Arial" w:cs="Arial"/>
                <w:sz w:val="24"/>
                <w:szCs w:val="24"/>
              </w:rPr>
            </w:pPr>
            <w:r w:rsidRPr="00186711">
              <w:rPr>
                <w:rFonts w:ascii="Arial" w:hAnsi="Arial" w:cs="Arial"/>
                <w:sz w:val="24"/>
                <w:szCs w:val="24"/>
              </w:rPr>
              <w:t>Realiza adiciones y sustracciones con reagrupación y multiplicaciones sin reagrupa</w:t>
            </w:r>
            <w:r w:rsidRPr="00186711">
              <w:rPr>
                <w:rFonts w:ascii="Arial" w:hAnsi="Arial" w:cs="Arial"/>
                <w:sz w:val="24"/>
                <w:szCs w:val="24"/>
              </w:rPr>
              <w:softHyphen/>
              <w:t>ción.</w:t>
            </w:r>
          </w:p>
        </w:tc>
        <w:tc>
          <w:tcPr>
            <w:tcW w:w="2268" w:type="dxa"/>
          </w:tcPr>
          <w:p w:rsidR="00B9073C" w:rsidRPr="00186711" w:rsidRDefault="00B9073C" w:rsidP="00B9073C">
            <w:pPr>
              <w:jc w:val="both"/>
              <w:rPr>
                <w:rFonts w:ascii="Arial" w:hAnsi="Arial" w:cs="Arial"/>
                <w:sz w:val="24"/>
                <w:szCs w:val="24"/>
              </w:rPr>
            </w:pPr>
            <w:r w:rsidRPr="00186711">
              <w:rPr>
                <w:rFonts w:ascii="Arial" w:hAnsi="Arial" w:cs="Arial"/>
                <w:sz w:val="24"/>
                <w:szCs w:val="24"/>
                <w:lang w:val="es-ES"/>
              </w:rPr>
              <w:t>M.2.1.12. Representar, escribir y leer los números naturales del 0 al 9 999 en forma concreta, gráfica (en la semirrecta numérica) y simbólica.</w:t>
            </w:r>
          </w:p>
          <w:p w:rsidR="00B9073C" w:rsidRPr="00186711" w:rsidRDefault="00B9073C" w:rsidP="00B9073C">
            <w:pPr>
              <w:jc w:val="both"/>
              <w:rPr>
                <w:rFonts w:ascii="Arial" w:hAnsi="Arial" w:cs="Arial"/>
                <w:sz w:val="24"/>
                <w:szCs w:val="24"/>
              </w:rPr>
            </w:pPr>
            <w:r w:rsidRPr="00186711">
              <w:rPr>
                <w:rFonts w:ascii="Arial" w:hAnsi="Arial" w:cs="Arial"/>
                <w:sz w:val="24"/>
                <w:szCs w:val="24"/>
              </w:rPr>
              <w:t>M.2.1.13. Contar cantidades del 0 al 9 999 para verificar estimaciones (en grupos de dos, tres, cinco y diez).</w:t>
            </w:r>
          </w:p>
        </w:tc>
        <w:tc>
          <w:tcPr>
            <w:tcW w:w="2410" w:type="dxa"/>
            <w:vMerge w:val="restart"/>
          </w:tcPr>
          <w:p w:rsidR="00B9073C" w:rsidRPr="00186711" w:rsidRDefault="00B9073C" w:rsidP="00B9073C">
            <w:pPr>
              <w:jc w:val="both"/>
              <w:rPr>
                <w:rFonts w:ascii="Arial" w:hAnsi="Arial" w:cs="Arial"/>
                <w:sz w:val="24"/>
                <w:szCs w:val="24"/>
              </w:rPr>
            </w:pPr>
            <w:r w:rsidRPr="00186711">
              <w:rPr>
                <w:rFonts w:ascii="Arial" w:hAnsi="Arial" w:cs="Arial"/>
                <w:sz w:val="24"/>
                <w:szCs w:val="24"/>
              </w:rPr>
              <w:t>CE.M.2.2.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del entorno y explicar de forma razonada los resultados obtenidos</w:t>
            </w:r>
          </w:p>
        </w:tc>
        <w:tc>
          <w:tcPr>
            <w:tcW w:w="1672" w:type="dxa"/>
          </w:tcPr>
          <w:p w:rsidR="00B9073C" w:rsidRPr="00186711" w:rsidRDefault="00B9073C" w:rsidP="00B9073C">
            <w:pPr>
              <w:jc w:val="both"/>
              <w:rPr>
                <w:rFonts w:ascii="Arial" w:hAnsi="Arial" w:cs="Arial"/>
                <w:sz w:val="24"/>
                <w:szCs w:val="24"/>
              </w:rPr>
            </w:pPr>
            <w:r w:rsidRPr="00186711">
              <w:rPr>
                <w:rFonts w:ascii="Arial" w:hAnsi="Arial" w:cs="Arial"/>
                <w:sz w:val="24"/>
                <w:szCs w:val="24"/>
              </w:rPr>
              <w:t>I.M.2.2.1. Completas secuencias numéricas ascendentes o descendentes con números naturales de hasta cuatro cifras, utilizando material concreto, simbologías, estrategias de conteo y la representación en la semirrecta numérica; separa números pares e impares. (I.3.)</w:t>
            </w:r>
          </w:p>
        </w:tc>
      </w:tr>
      <w:tr w:rsidR="00B9073C" w:rsidRPr="00186711" w:rsidTr="00BE0266">
        <w:tc>
          <w:tcPr>
            <w:tcW w:w="1481" w:type="dxa"/>
            <w:vMerge/>
          </w:tcPr>
          <w:p w:rsidR="00B9073C" w:rsidRPr="00186711" w:rsidRDefault="00B9073C" w:rsidP="00B9073C">
            <w:pPr>
              <w:jc w:val="both"/>
              <w:rPr>
                <w:rFonts w:ascii="Arial" w:hAnsi="Arial" w:cs="Arial"/>
                <w:sz w:val="24"/>
                <w:szCs w:val="24"/>
              </w:rPr>
            </w:pPr>
          </w:p>
        </w:tc>
        <w:tc>
          <w:tcPr>
            <w:tcW w:w="2200" w:type="dxa"/>
            <w:vMerge/>
          </w:tcPr>
          <w:p w:rsidR="00B9073C" w:rsidRPr="00186711" w:rsidRDefault="00B9073C" w:rsidP="00B9073C">
            <w:pPr>
              <w:jc w:val="both"/>
              <w:rPr>
                <w:rFonts w:ascii="Arial" w:hAnsi="Arial" w:cs="Arial"/>
                <w:sz w:val="24"/>
                <w:szCs w:val="24"/>
              </w:rPr>
            </w:pPr>
          </w:p>
        </w:tc>
        <w:tc>
          <w:tcPr>
            <w:tcW w:w="2268" w:type="dxa"/>
          </w:tcPr>
          <w:p w:rsidR="00B9073C" w:rsidRPr="00186711" w:rsidRDefault="00B9073C" w:rsidP="00B9073C">
            <w:pPr>
              <w:jc w:val="both"/>
              <w:rPr>
                <w:rFonts w:ascii="Arial" w:hAnsi="Arial" w:cs="Arial"/>
                <w:sz w:val="24"/>
                <w:szCs w:val="24"/>
                <w:lang w:val="es-ES"/>
              </w:rPr>
            </w:pPr>
            <w:r w:rsidRPr="00186711">
              <w:rPr>
                <w:rFonts w:ascii="Arial" w:hAnsi="Arial" w:cs="Arial"/>
                <w:sz w:val="24"/>
                <w:szCs w:val="24"/>
              </w:rPr>
              <w:t xml:space="preserve">M.2.1.14. Reconocer el valor posicional de números naturales de hasta cuatro cifras, basándose en la composición y descomposición de unidades, decenas, centenas y unidades de mil, mediante el uso de material </w:t>
            </w:r>
            <w:r w:rsidRPr="00186711">
              <w:rPr>
                <w:rFonts w:ascii="Arial" w:hAnsi="Arial" w:cs="Arial"/>
                <w:sz w:val="24"/>
                <w:szCs w:val="24"/>
              </w:rPr>
              <w:lastRenderedPageBreak/>
              <w:t>concreto y con representación simbólica.</w:t>
            </w:r>
          </w:p>
        </w:tc>
        <w:tc>
          <w:tcPr>
            <w:tcW w:w="2410" w:type="dxa"/>
            <w:vMerge/>
          </w:tcPr>
          <w:p w:rsidR="00B9073C" w:rsidRPr="00186711" w:rsidRDefault="00B9073C" w:rsidP="00B9073C">
            <w:pPr>
              <w:jc w:val="both"/>
              <w:rPr>
                <w:rFonts w:ascii="Arial" w:hAnsi="Arial" w:cs="Arial"/>
                <w:sz w:val="24"/>
                <w:szCs w:val="24"/>
              </w:rPr>
            </w:pPr>
          </w:p>
        </w:tc>
        <w:tc>
          <w:tcPr>
            <w:tcW w:w="1672" w:type="dxa"/>
            <w:vMerge w:val="restart"/>
          </w:tcPr>
          <w:p w:rsidR="00B9073C" w:rsidRPr="00186711" w:rsidRDefault="00B9073C" w:rsidP="00B9073C">
            <w:pPr>
              <w:jc w:val="both"/>
              <w:rPr>
                <w:rFonts w:ascii="Arial" w:hAnsi="Arial" w:cs="Arial"/>
                <w:sz w:val="24"/>
                <w:szCs w:val="24"/>
              </w:rPr>
            </w:pPr>
            <w:r w:rsidRPr="00186711">
              <w:rPr>
                <w:rFonts w:ascii="Arial" w:hAnsi="Arial" w:cs="Arial"/>
                <w:sz w:val="24"/>
                <w:szCs w:val="24"/>
              </w:rPr>
              <w:t xml:space="preserve">I.M.2.2.2. Aplica de manera razonada la composición y descomposición de unidades, decenas, centenas y unidades de mil, para establecer relaciones de orden (=, &lt;, &gt;,). </w:t>
            </w:r>
            <w:proofErr w:type="gramStart"/>
            <w:r w:rsidRPr="00186711">
              <w:rPr>
                <w:rFonts w:ascii="Arial" w:hAnsi="Arial" w:cs="Arial"/>
                <w:sz w:val="24"/>
                <w:szCs w:val="24"/>
              </w:rPr>
              <w:t>calcula</w:t>
            </w:r>
            <w:proofErr w:type="gramEnd"/>
            <w:r w:rsidRPr="00186711">
              <w:rPr>
                <w:rFonts w:ascii="Arial" w:hAnsi="Arial" w:cs="Arial"/>
                <w:sz w:val="24"/>
                <w:szCs w:val="24"/>
              </w:rPr>
              <w:t xml:space="preserve"> adiciones y sustracciones, y </w:t>
            </w:r>
            <w:r w:rsidRPr="00186711">
              <w:rPr>
                <w:rFonts w:ascii="Arial" w:hAnsi="Arial" w:cs="Arial"/>
                <w:sz w:val="24"/>
                <w:szCs w:val="24"/>
              </w:rPr>
              <w:lastRenderedPageBreak/>
              <w:t>da solución a problemas matemáticos sencillos del entorno. (I.2., S.4.)</w:t>
            </w:r>
          </w:p>
        </w:tc>
      </w:tr>
      <w:tr w:rsidR="00B9073C" w:rsidRPr="00186711" w:rsidTr="00BE0266">
        <w:trPr>
          <w:trHeight w:val="2691"/>
        </w:trPr>
        <w:tc>
          <w:tcPr>
            <w:tcW w:w="1481" w:type="dxa"/>
            <w:vMerge/>
          </w:tcPr>
          <w:p w:rsidR="00B9073C" w:rsidRPr="00186711" w:rsidRDefault="00B9073C" w:rsidP="00B9073C">
            <w:pPr>
              <w:jc w:val="both"/>
              <w:rPr>
                <w:rFonts w:ascii="Arial" w:hAnsi="Arial" w:cs="Arial"/>
                <w:sz w:val="24"/>
                <w:szCs w:val="24"/>
              </w:rPr>
            </w:pPr>
          </w:p>
        </w:tc>
        <w:tc>
          <w:tcPr>
            <w:tcW w:w="2200" w:type="dxa"/>
            <w:vMerge/>
          </w:tcPr>
          <w:p w:rsidR="00B9073C" w:rsidRPr="00186711" w:rsidRDefault="00B9073C" w:rsidP="00B9073C">
            <w:pPr>
              <w:jc w:val="both"/>
              <w:rPr>
                <w:rFonts w:ascii="Arial" w:hAnsi="Arial" w:cs="Arial"/>
                <w:sz w:val="24"/>
                <w:szCs w:val="24"/>
              </w:rPr>
            </w:pPr>
          </w:p>
        </w:tc>
        <w:tc>
          <w:tcPr>
            <w:tcW w:w="2268" w:type="dxa"/>
          </w:tcPr>
          <w:p w:rsidR="00B9073C" w:rsidRPr="00186711" w:rsidRDefault="00B9073C" w:rsidP="00B9073C">
            <w:pPr>
              <w:tabs>
                <w:tab w:val="left" w:pos="1065"/>
              </w:tabs>
              <w:jc w:val="both"/>
              <w:rPr>
                <w:rFonts w:ascii="Arial" w:hAnsi="Arial" w:cs="Arial"/>
                <w:sz w:val="24"/>
                <w:szCs w:val="24"/>
              </w:rPr>
            </w:pPr>
            <w:r w:rsidRPr="00186711">
              <w:rPr>
                <w:rFonts w:ascii="Arial" w:hAnsi="Arial" w:cs="Arial"/>
                <w:sz w:val="24"/>
                <w:szCs w:val="24"/>
              </w:rPr>
              <w:t>M.2.1.24. Resolver y plantear, de forma individual o grupal, problemas que re-quieran el uso de sumas y restas con números hasta de cuatro cifras, e interpretar la solución dentro del contexto del problema.</w:t>
            </w:r>
          </w:p>
        </w:tc>
        <w:tc>
          <w:tcPr>
            <w:tcW w:w="2410" w:type="dxa"/>
            <w:vMerge/>
          </w:tcPr>
          <w:p w:rsidR="00B9073C" w:rsidRPr="00186711" w:rsidRDefault="00B9073C" w:rsidP="00B9073C">
            <w:pPr>
              <w:jc w:val="both"/>
              <w:rPr>
                <w:rFonts w:ascii="Arial" w:hAnsi="Arial" w:cs="Arial"/>
                <w:sz w:val="24"/>
                <w:szCs w:val="24"/>
              </w:rPr>
            </w:pPr>
          </w:p>
        </w:tc>
        <w:tc>
          <w:tcPr>
            <w:tcW w:w="1672" w:type="dxa"/>
            <w:vMerge/>
          </w:tcPr>
          <w:p w:rsidR="00B9073C" w:rsidRPr="00186711" w:rsidRDefault="00B9073C" w:rsidP="00B9073C">
            <w:pPr>
              <w:jc w:val="both"/>
              <w:rPr>
                <w:rFonts w:ascii="Arial" w:hAnsi="Arial" w:cs="Arial"/>
                <w:sz w:val="24"/>
                <w:szCs w:val="24"/>
              </w:rPr>
            </w:pPr>
          </w:p>
        </w:tc>
      </w:tr>
      <w:tr w:rsidR="00B9073C" w:rsidRPr="00186711" w:rsidTr="00BE0266">
        <w:trPr>
          <w:trHeight w:val="3105"/>
        </w:trPr>
        <w:tc>
          <w:tcPr>
            <w:tcW w:w="1481" w:type="dxa"/>
            <w:vMerge/>
          </w:tcPr>
          <w:p w:rsidR="00B9073C" w:rsidRPr="00186711" w:rsidRDefault="00B9073C" w:rsidP="00B9073C">
            <w:pPr>
              <w:jc w:val="both"/>
              <w:rPr>
                <w:rFonts w:ascii="Arial" w:hAnsi="Arial" w:cs="Arial"/>
                <w:sz w:val="24"/>
                <w:szCs w:val="24"/>
              </w:rPr>
            </w:pPr>
          </w:p>
        </w:tc>
        <w:tc>
          <w:tcPr>
            <w:tcW w:w="2200" w:type="dxa"/>
            <w:vMerge w:val="restart"/>
          </w:tcPr>
          <w:p w:rsidR="00B9073C" w:rsidRPr="00186711" w:rsidRDefault="00B9073C" w:rsidP="00B9073C">
            <w:pPr>
              <w:autoSpaceDE w:val="0"/>
              <w:autoSpaceDN w:val="0"/>
              <w:adjustRightInd w:val="0"/>
              <w:spacing w:line="241" w:lineRule="atLeast"/>
              <w:jc w:val="both"/>
              <w:rPr>
                <w:rFonts w:ascii="Arial" w:hAnsi="Arial" w:cs="Arial"/>
                <w:sz w:val="24"/>
                <w:szCs w:val="24"/>
              </w:rPr>
            </w:pPr>
            <w:r w:rsidRPr="00186711">
              <w:rPr>
                <w:rFonts w:ascii="Arial" w:hAnsi="Arial" w:cs="Arial"/>
                <w:sz w:val="24"/>
                <w:szCs w:val="24"/>
              </w:rPr>
              <w:t xml:space="preserve">Realiza conversiones simples en medidas monetarias, de tiempo y de longitud. </w:t>
            </w:r>
          </w:p>
          <w:p w:rsidR="00B9073C" w:rsidRPr="00186711" w:rsidRDefault="00B9073C" w:rsidP="00B9073C">
            <w:pPr>
              <w:jc w:val="both"/>
              <w:rPr>
                <w:rFonts w:ascii="Arial" w:hAnsi="Arial" w:cs="Arial"/>
                <w:sz w:val="24"/>
                <w:szCs w:val="24"/>
              </w:rPr>
            </w:pPr>
          </w:p>
        </w:tc>
        <w:tc>
          <w:tcPr>
            <w:tcW w:w="2268" w:type="dxa"/>
          </w:tcPr>
          <w:p w:rsidR="00B9073C" w:rsidRPr="00186711" w:rsidRDefault="00B9073C" w:rsidP="00B9073C">
            <w:pPr>
              <w:tabs>
                <w:tab w:val="left" w:pos="1065"/>
              </w:tabs>
              <w:jc w:val="both"/>
              <w:rPr>
                <w:rFonts w:ascii="Arial" w:hAnsi="Arial" w:cs="Arial"/>
                <w:sz w:val="24"/>
                <w:szCs w:val="24"/>
              </w:rPr>
            </w:pPr>
            <w:r w:rsidRPr="00186711">
              <w:rPr>
                <w:rFonts w:ascii="Arial" w:hAnsi="Arial" w:cs="Arial"/>
                <w:sz w:val="24"/>
                <w:szCs w:val="24"/>
              </w:rPr>
              <w:t>M.2.2.11. Utilizar las unidades de medida de longitud: el metro y sus submúltiplos (dm, cm, mm) en la estimación y medición de longitudes de objetos del entorno.</w:t>
            </w:r>
          </w:p>
          <w:p w:rsidR="00B9073C" w:rsidRPr="00186711" w:rsidRDefault="00B9073C" w:rsidP="00B9073C">
            <w:pPr>
              <w:tabs>
                <w:tab w:val="left" w:pos="1065"/>
              </w:tabs>
              <w:jc w:val="both"/>
              <w:rPr>
                <w:rFonts w:ascii="Arial" w:hAnsi="Arial" w:cs="Arial"/>
                <w:sz w:val="24"/>
                <w:szCs w:val="24"/>
              </w:rPr>
            </w:pPr>
            <w:r w:rsidRPr="00186711">
              <w:rPr>
                <w:rFonts w:ascii="Arial" w:hAnsi="Arial" w:cs="Arial"/>
                <w:sz w:val="24"/>
                <w:szCs w:val="24"/>
              </w:rPr>
              <w:t>M.2.2.12. Realizar conversiones simples de medidas de longitud del metro a sus submúltiplos.</w:t>
            </w:r>
          </w:p>
        </w:tc>
        <w:tc>
          <w:tcPr>
            <w:tcW w:w="2410" w:type="dxa"/>
            <w:vMerge w:val="restart"/>
          </w:tcPr>
          <w:p w:rsidR="00B9073C" w:rsidRPr="00186711" w:rsidRDefault="00B9073C" w:rsidP="00B9073C">
            <w:pPr>
              <w:jc w:val="both"/>
              <w:rPr>
                <w:rFonts w:ascii="Arial" w:hAnsi="Arial" w:cs="Arial"/>
                <w:sz w:val="24"/>
                <w:szCs w:val="24"/>
              </w:rPr>
            </w:pPr>
            <w:r w:rsidRPr="00186711">
              <w:rPr>
                <w:rFonts w:ascii="Arial" w:hAnsi="Arial" w:cs="Arial"/>
                <w:sz w:val="24"/>
                <w:szCs w:val="24"/>
              </w:rPr>
              <w:t>CE.M.2.4. Resuelve problemas cotidianos sencillos que requieran el uso de instrumentos de medida y la conversión de unidades, para determinar la longitud, masa, capacidad y costo de objetos del entorno, y explicar actividades cotidianas en función del tiempo.</w:t>
            </w:r>
          </w:p>
        </w:tc>
        <w:tc>
          <w:tcPr>
            <w:tcW w:w="1672" w:type="dxa"/>
          </w:tcPr>
          <w:p w:rsidR="00B9073C" w:rsidRPr="00186711" w:rsidRDefault="00B9073C" w:rsidP="00B9073C">
            <w:pPr>
              <w:jc w:val="both"/>
              <w:rPr>
                <w:rFonts w:ascii="Arial" w:hAnsi="Arial" w:cs="Arial"/>
                <w:sz w:val="24"/>
                <w:szCs w:val="24"/>
              </w:rPr>
            </w:pPr>
            <w:r w:rsidRPr="00186711">
              <w:rPr>
                <w:rFonts w:ascii="Arial" w:hAnsi="Arial" w:cs="Arial"/>
                <w:sz w:val="24"/>
                <w:szCs w:val="24"/>
              </w:rPr>
              <w:t>I.M.2.4.1. Resuelve situaciones problémicas sencillas que requieran de la comparación de longitudes y la conversión de unidades. (I.2.)</w:t>
            </w:r>
          </w:p>
        </w:tc>
      </w:tr>
      <w:tr w:rsidR="00B9073C" w:rsidRPr="00186711" w:rsidTr="00BE0266">
        <w:trPr>
          <w:trHeight w:val="1550"/>
        </w:trPr>
        <w:tc>
          <w:tcPr>
            <w:tcW w:w="1481" w:type="dxa"/>
            <w:vMerge/>
          </w:tcPr>
          <w:p w:rsidR="00B9073C" w:rsidRPr="00186711" w:rsidRDefault="00B9073C" w:rsidP="00B9073C">
            <w:pPr>
              <w:jc w:val="both"/>
              <w:rPr>
                <w:rFonts w:ascii="Arial" w:hAnsi="Arial" w:cs="Arial"/>
                <w:sz w:val="24"/>
                <w:szCs w:val="24"/>
              </w:rPr>
            </w:pPr>
          </w:p>
        </w:tc>
        <w:tc>
          <w:tcPr>
            <w:tcW w:w="2200" w:type="dxa"/>
            <w:vMerge/>
          </w:tcPr>
          <w:p w:rsidR="00B9073C" w:rsidRPr="00186711" w:rsidRDefault="00B9073C" w:rsidP="00B9073C">
            <w:pPr>
              <w:autoSpaceDE w:val="0"/>
              <w:autoSpaceDN w:val="0"/>
              <w:adjustRightInd w:val="0"/>
              <w:spacing w:line="241" w:lineRule="atLeast"/>
              <w:jc w:val="both"/>
              <w:rPr>
                <w:rFonts w:ascii="Arial" w:hAnsi="Arial" w:cs="Arial"/>
                <w:sz w:val="24"/>
                <w:szCs w:val="24"/>
              </w:rPr>
            </w:pPr>
          </w:p>
        </w:tc>
        <w:tc>
          <w:tcPr>
            <w:tcW w:w="2268" w:type="dxa"/>
          </w:tcPr>
          <w:p w:rsidR="00B9073C" w:rsidRPr="00186711" w:rsidRDefault="00B9073C" w:rsidP="00B9073C">
            <w:pPr>
              <w:tabs>
                <w:tab w:val="left" w:pos="1065"/>
              </w:tabs>
              <w:jc w:val="both"/>
              <w:rPr>
                <w:rFonts w:ascii="Arial" w:hAnsi="Arial" w:cs="Arial"/>
                <w:sz w:val="24"/>
                <w:szCs w:val="24"/>
              </w:rPr>
            </w:pPr>
            <w:r w:rsidRPr="00186711">
              <w:rPr>
                <w:rFonts w:ascii="Arial" w:hAnsi="Arial" w:cs="Arial"/>
                <w:sz w:val="24"/>
                <w:szCs w:val="24"/>
              </w:rPr>
              <w:t xml:space="preserve">M.2.2.14. Realizar conversiones monetarias simples en situaciones </w:t>
            </w:r>
            <w:r w:rsidRPr="00186711">
              <w:rPr>
                <w:rFonts w:ascii="Arial" w:hAnsi="Arial" w:cs="Arial"/>
                <w:sz w:val="24"/>
                <w:szCs w:val="24"/>
              </w:rPr>
              <w:lastRenderedPageBreak/>
              <w:t>significativas.</w:t>
            </w:r>
          </w:p>
          <w:p w:rsidR="00B9073C" w:rsidRPr="00186711" w:rsidRDefault="00B9073C" w:rsidP="00B9073C">
            <w:pPr>
              <w:tabs>
                <w:tab w:val="left" w:pos="1065"/>
              </w:tabs>
              <w:jc w:val="both"/>
              <w:rPr>
                <w:rFonts w:ascii="Arial" w:hAnsi="Arial" w:cs="Arial"/>
                <w:sz w:val="24"/>
                <w:szCs w:val="24"/>
              </w:rPr>
            </w:pPr>
            <w:r w:rsidRPr="00186711">
              <w:rPr>
                <w:rFonts w:ascii="Arial" w:hAnsi="Arial" w:cs="Arial"/>
                <w:sz w:val="24"/>
                <w:szCs w:val="24"/>
              </w:rPr>
              <w:t>M.2.2.15. Utilizar la unidad monetaria en actividades lúdicas y en transacciones cotidianas simples, destacando la importancia de la integridad y la honestidad.</w:t>
            </w:r>
          </w:p>
        </w:tc>
        <w:tc>
          <w:tcPr>
            <w:tcW w:w="2410" w:type="dxa"/>
            <w:vMerge/>
          </w:tcPr>
          <w:p w:rsidR="00B9073C" w:rsidRPr="00186711" w:rsidRDefault="00B9073C" w:rsidP="00B9073C">
            <w:pPr>
              <w:jc w:val="both"/>
              <w:rPr>
                <w:rFonts w:ascii="Arial" w:hAnsi="Arial" w:cs="Arial"/>
                <w:sz w:val="24"/>
                <w:szCs w:val="24"/>
              </w:rPr>
            </w:pPr>
          </w:p>
        </w:tc>
        <w:tc>
          <w:tcPr>
            <w:tcW w:w="1672" w:type="dxa"/>
          </w:tcPr>
          <w:p w:rsidR="00B9073C" w:rsidRPr="00186711" w:rsidRDefault="00B9073C" w:rsidP="00B9073C">
            <w:pPr>
              <w:jc w:val="both"/>
              <w:rPr>
                <w:rFonts w:ascii="Arial" w:hAnsi="Arial" w:cs="Arial"/>
                <w:sz w:val="24"/>
                <w:szCs w:val="24"/>
              </w:rPr>
            </w:pPr>
            <w:r w:rsidRPr="00186711">
              <w:rPr>
                <w:rFonts w:ascii="Arial" w:hAnsi="Arial" w:cs="Arial"/>
                <w:sz w:val="24"/>
                <w:szCs w:val="24"/>
              </w:rPr>
              <w:t xml:space="preserve">I.M.2.4.2. Destaca situaciones cotidianas que requieran de la conversión de </w:t>
            </w:r>
            <w:r w:rsidRPr="00186711">
              <w:rPr>
                <w:rFonts w:ascii="Arial" w:hAnsi="Arial" w:cs="Arial"/>
                <w:sz w:val="24"/>
                <w:szCs w:val="24"/>
              </w:rPr>
              <w:lastRenderedPageBreak/>
              <w:t>unidades monetarias. (J.2., J.3.)</w:t>
            </w:r>
          </w:p>
        </w:tc>
      </w:tr>
      <w:tr w:rsidR="00B9073C" w:rsidRPr="00186711" w:rsidTr="00BE0266">
        <w:trPr>
          <w:trHeight w:val="2124"/>
        </w:trPr>
        <w:tc>
          <w:tcPr>
            <w:tcW w:w="1481" w:type="dxa"/>
            <w:vMerge/>
          </w:tcPr>
          <w:p w:rsidR="00B9073C" w:rsidRPr="00186711" w:rsidRDefault="00B9073C" w:rsidP="00B9073C">
            <w:pPr>
              <w:jc w:val="both"/>
              <w:rPr>
                <w:rFonts w:ascii="Arial" w:hAnsi="Arial" w:cs="Arial"/>
                <w:sz w:val="24"/>
                <w:szCs w:val="24"/>
              </w:rPr>
            </w:pPr>
          </w:p>
        </w:tc>
        <w:tc>
          <w:tcPr>
            <w:tcW w:w="2200" w:type="dxa"/>
            <w:vMerge/>
          </w:tcPr>
          <w:p w:rsidR="00B9073C" w:rsidRPr="00186711" w:rsidRDefault="00B9073C" w:rsidP="00B9073C">
            <w:pPr>
              <w:autoSpaceDE w:val="0"/>
              <w:autoSpaceDN w:val="0"/>
              <w:adjustRightInd w:val="0"/>
              <w:spacing w:line="241" w:lineRule="atLeast"/>
              <w:jc w:val="both"/>
              <w:rPr>
                <w:rFonts w:ascii="Arial" w:hAnsi="Arial" w:cs="Arial"/>
                <w:sz w:val="24"/>
                <w:szCs w:val="24"/>
              </w:rPr>
            </w:pPr>
          </w:p>
        </w:tc>
        <w:tc>
          <w:tcPr>
            <w:tcW w:w="2268" w:type="dxa"/>
          </w:tcPr>
          <w:p w:rsidR="00B9073C" w:rsidRPr="00186711" w:rsidRDefault="00B9073C" w:rsidP="00B9073C">
            <w:pPr>
              <w:tabs>
                <w:tab w:val="left" w:pos="1065"/>
              </w:tabs>
              <w:jc w:val="both"/>
              <w:rPr>
                <w:rFonts w:ascii="Arial" w:hAnsi="Arial" w:cs="Arial"/>
                <w:sz w:val="24"/>
                <w:szCs w:val="24"/>
              </w:rPr>
            </w:pPr>
            <w:r w:rsidRPr="00186711">
              <w:rPr>
                <w:rFonts w:ascii="Arial" w:hAnsi="Arial" w:cs="Arial"/>
                <w:sz w:val="24"/>
                <w:szCs w:val="24"/>
              </w:rPr>
              <w:t>M.2.2.17. Realizar conversiones usuales entre años, meses, semanas, días, horas, minutos y segundos en situaciones significativas.</w:t>
            </w:r>
          </w:p>
        </w:tc>
        <w:tc>
          <w:tcPr>
            <w:tcW w:w="2410" w:type="dxa"/>
            <w:vMerge/>
          </w:tcPr>
          <w:p w:rsidR="00B9073C" w:rsidRPr="00186711" w:rsidRDefault="00B9073C" w:rsidP="00B9073C">
            <w:pPr>
              <w:jc w:val="both"/>
              <w:rPr>
                <w:rFonts w:ascii="Arial" w:hAnsi="Arial" w:cs="Arial"/>
                <w:sz w:val="24"/>
                <w:szCs w:val="24"/>
              </w:rPr>
            </w:pPr>
          </w:p>
        </w:tc>
        <w:tc>
          <w:tcPr>
            <w:tcW w:w="1672" w:type="dxa"/>
          </w:tcPr>
          <w:p w:rsidR="00B9073C" w:rsidRPr="00186711" w:rsidRDefault="00B9073C" w:rsidP="00B9073C">
            <w:pPr>
              <w:jc w:val="both"/>
              <w:rPr>
                <w:rFonts w:ascii="Arial" w:hAnsi="Arial" w:cs="Arial"/>
                <w:sz w:val="24"/>
                <w:szCs w:val="24"/>
              </w:rPr>
            </w:pPr>
            <w:r w:rsidRPr="00186711">
              <w:rPr>
                <w:rFonts w:ascii="Arial" w:hAnsi="Arial" w:cs="Arial"/>
                <w:sz w:val="24"/>
                <w:szCs w:val="24"/>
              </w:rPr>
              <w:t>I.M.2.4.3. Utiliza las unidades de tiempo y la lectura del reloj analógico para describir sus actividades cotidianas. (J.2., I.3.)</w:t>
            </w:r>
          </w:p>
        </w:tc>
      </w:tr>
      <w:tr w:rsidR="00B9073C" w:rsidRPr="00186711" w:rsidTr="00BE0266">
        <w:trPr>
          <w:trHeight w:val="3683"/>
        </w:trPr>
        <w:tc>
          <w:tcPr>
            <w:tcW w:w="1481" w:type="dxa"/>
            <w:vMerge/>
          </w:tcPr>
          <w:p w:rsidR="00B9073C" w:rsidRPr="00186711" w:rsidRDefault="00B9073C" w:rsidP="00B9073C">
            <w:pPr>
              <w:jc w:val="both"/>
              <w:rPr>
                <w:rFonts w:ascii="Arial" w:hAnsi="Arial" w:cs="Arial"/>
                <w:sz w:val="24"/>
                <w:szCs w:val="24"/>
              </w:rPr>
            </w:pPr>
          </w:p>
        </w:tc>
        <w:tc>
          <w:tcPr>
            <w:tcW w:w="2200" w:type="dxa"/>
          </w:tcPr>
          <w:p w:rsidR="00B9073C" w:rsidRPr="00186711" w:rsidRDefault="00B9073C" w:rsidP="00B9073C">
            <w:pPr>
              <w:jc w:val="both"/>
              <w:rPr>
                <w:rFonts w:ascii="Arial" w:hAnsi="Arial" w:cs="Arial"/>
                <w:sz w:val="24"/>
                <w:szCs w:val="24"/>
              </w:rPr>
            </w:pPr>
            <w:r w:rsidRPr="00186711">
              <w:rPr>
                <w:rFonts w:ascii="Arial" w:hAnsi="Arial" w:cs="Arial"/>
                <w:sz w:val="24"/>
                <w:szCs w:val="24"/>
              </w:rPr>
              <w:t xml:space="preserve"> Relaciona patrones numéricos crecientes con la adición y la multiplicación, y decrecientes con la resta.</w:t>
            </w:r>
          </w:p>
        </w:tc>
        <w:tc>
          <w:tcPr>
            <w:tcW w:w="2268" w:type="dxa"/>
          </w:tcPr>
          <w:p w:rsidR="00B9073C" w:rsidRPr="00186711" w:rsidRDefault="00B9073C" w:rsidP="00B9073C">
            <w:pPr>
              <w:jc w:val="both"/>
              <w:rPr>
                <w:rFonts w:ascii="Arial" w:hAnsi="Arial" w:cs="Arial"/>
                <w:sz w:val="24"/>
                <w:szCs w:val="24"/>
              </w:rPr>
            </w:pPr>
            <w:r w:rsidRPr="00186711">
              <w:rPr>
                <w:rFonts w:ascii="Arial" w:hAnsi="Arial" w:cs="Arial"/>
                <w:sz w:val="24"/>
                <w:szCs w:val="24"/>
              </w:rPr>
              <w:t>M.2.1.4. Describir y reproducir patrones numéricos crecientes con la suma y la multiplicación.</w:t>
            </w:r>
          </w:p>
          <w:p w:rsidR="00B9073C" w:rsidRPr="00186711" w:rsidRDefault="00B9073C" w:rsidP="00B9073C">
            <w:pPr>
              <w:jc w:val="both"/>
              <w:rPr>
                <w:rFonts w:ascii="Arial" w:hAnsi="Arial" w:cs="Arial"/>
                <w:sz w:val="24"/>
                <w:szCs w:val="24"/>
              </w:rPr>
            </w:pPr>
            <w:r w:rsidRPr="00186711">
              <w:rPr>
                <w:rFonts w:ascii="Arial" w:hAnsi="Arial" w:cs="Arial"/>
                <w:sz w:val="24"/>
                <w:szCs w:val="24"/>
              </w:rPr>
              <w:t>M.2.1.5. Construir patrones de figuras basándose en sus atributos y patrones numéricos a partir de la suma, resta y multiplicación.</w:t>
            </w:r>
          </w:p>
        </w:tc>
        <w:tc>
          <w:tcPr>
            <w:tcW w:w="2410" w:type="dxa"/>
            <w:vMerge/>
          </w:tcPr>
          <w:p w:rsidR="00B9073C" w:rsidRPr="00186711" w:rsidRDefault="00B9073C" w:rsidP="00B9073C">
            <w:pPr>
              <w:jc w:val="both"/>
              <w:rPr>
                <w:rFonts w:ascii="Arial" w:hAnsi="Arial" w:cs="Arial"/>
                <w:sz w:val="24"/>
                <w:szCs w:val="24"/>
              </w:rPr>
            </w:pPr>
          </w:p>
        </w:tc>
        <w:tc>
          <w:tcPr>
            <w:tcW w:w="1672" w:type="dxa"/>
          </w:tcPr>
          <w:p w:rsidR="00B9073C" w:rsidRPr="00186711" w:rsidRDefault="00B9073C" w:rsidP="00B9073C">
            <w:pPr>
              <w:jc w:val="both"/>
              <w:rPr>
                <w:rFonts w:ascii="Arial" w:hAnsi="Arial" w:cs="Arial"/>
                <w:sz w:val="24"/>
                <w:szCs w:val="24"/>
              </w:rPr>
            </w:pPr>
            <w:r w:rsidRPr="00186711">
              <w:rPr>
                <w:rFonts w:ascii="Arial" w:hAnsi="Arial" w:cs="Arial"/>
                <w:sz w:val="24"/>
                <w:szCs w:val="24"/>
              </w:rPr>
              <w:t>I.M.2.1.2. Propone patrones y construye series de objetos, figuras y secuencias numéricas. (I.1.)</w:t>
            </w:r>
          </w:p>
        </w:tc>
      </w:tr>
      <w:tr w:rsidR="00B9073C" w:rsidRPr="00186711" w:rsidTr="00BE0266">
        <w:tc>
          <w:tcPr>
            <w:tcW w:w="1481" w:type="dxa"/>
            <w:vMerge/>
          </w:tcPr>
          <w:p w:rsidR="00B9073C" w:rsidRPr="00186711" w:rsidRDefault="00B9073C" w:rsidP="00B9073C">
            <w:pPr>
              <w:jc w:val="both"/>
              <w:rPr>
                <w:rFonts w:ascii="Arial" w:hAnsi="Arial" w:cs="Arial"/>
                <w:sz w:val="24"/>
                <w:szCs w:val="24"/>
              </w:rPr>
            </w:pPr>
          </w:p>
        </w:tc>
        <w:tc>
          <w:tcPr>
            <w:tcW w:w="2200" w:type="dxa"/>
          </w:tcPr>
          <w:p w:rsidR="00B9073C" w:rsidRPr="00186711" w:rsidRDefault="00B9073C" w:rsidP="00B9073C">
            <w:pPr>
              <w:jc w:val="both"/>
              <w:rPr>
                <w:rFonts w:ascii="Arial" w:hAnsi="Arial" w:cs="Arial"/>
                <w:sz w:val="24"/>
                <w:szCs w:val="24"/>
              </w:rPr>
            </w:pPr>
            <w:r w:rsidRPr="00186711">
              <w:rPr>
                <w:rFonts w:ascii="Arial" w:hAnsi="Arial" w:cs="Arial"/>
                <w:sz w:val="24"/>
                <w:szCs w:val="24"/>
              </w:rPr>
              <w:t xml:space="preserve">Lee y establece relaciones de </w:t>
            </w:r>
            <w:r w:rsidRPr="00186711">
              <w:rPr>
                <w:rFonts w:ascii="Arial" w:hAnsi="Arial" w:cs="Arial"/>
                <w:sz w:val="24"/>
                <w:szCs w:val="24"/>
              </w:rPr>
              <w:lastRenderedPageBreak/>
              <w:t>orden entre cantidades de objetos y entre números naturales de hasta cuatro cifras que incluyen unidades de medida.</w:t>
            </w:r>
          </w:p>
        </w:tc>
        <w:tc>
          <w:tcPr>
            <w:tcW w:w="2268" w:type="dxa"/>
          </w:tcPr>
          <w:p w:rsidR="00B9073C" w:rsidRPr="00186711" w:rsidRDefault="00B9073C" w:rsidP="00B9073C">
            <w:pPr>
              <w:jc w:val="both"/>
              <w:rPr>
                <w:rFonts w:ascii="Arial" w:hAnsi="Arial" w:cs="Arial"/>
                <w:sz w:val="24"/>
                <w:szCs w:val="24"/>
              </w:rPr>
            </w:pPr>
            <w:r w:rsidRPr="00186711">
              <w:rPr>
                <w:rFonts w:ascii="Arial" w:hAnsi="Arial" w:cs="Arial"/>
                <w:sz w:val="24"/>
                <w:szCs w:val="24"/>
              </w:rPr>
              <w:lastRenderedPageBreak/>
              <w:t xml:space="preserve">M.2.1.22. Aplicar estrategias de </w:t>
            </w:r>
            <w:r w:rsidRPr="00186711">
              <w:rPr>
                <w:rFonts w:ascii="Arial" w:hAnsi="Arial" w:cs="Arial"/>
                <w:sz w:val="24"/>
                <w:szCs w:val="24"/>
              </w:rPr>
              <w:lastRenderedPageBreak/>
              <w:t>descomposición en decenas, centenas y miles en cálculos de suma y resta.</w:t>
            </w:r>
          </w:p>
          <w:p w:rsidR="00B9073C" w:rsidRPr="00186711" w:rsidRDefault="00B9073C" w:rsidP="00B9073C">
            <w:pPr>
              <w:tabs>
                <w:tab w:val="left" w:pos="1065"/>
              </w:tabs>
              <w:jc w:val="both"/>
              <w:rPr>
                <w:rFonts w:ascii="Arial" w:hAnsi="Arial" w:cs="Arial"/>
                <w:sz w:val="24"/>
                <w:szCs w:val="24"/>
              </w:rPr>
            </w:pPr>
            <w:r w:rsidRPr="00186711">
              <w:rPr>
                <w:rFonts w:ascii="Arial" w:hAnsi="Arial" w:cs="Arial"/>
                <w:sz w:val="24"/>
                <w:szCs w:val="24"/>
              </w:rPr>
              <w:t>M.2.1.18. Reconocer mitades y dobles en unidades de objetos.</w:t>
            </w:r>
          </w:p>
          <w:p w:rsidR="00B9073C" w:rsidRPr="00186711" w:rsidRDefault="00B9073C" w:rsidP="00B9073C">
            <w:pPr>
              <w:jc w:val="both"/>
              <w:rPr>
                <w:rFonts w:ascii="Arial" w:hAnsi="Arial" w:cs="Arial"/>
                <w:sz w:val="24"/>
                <w:szCs w:val="24"/>
              </w:rPr>
            </w:pPr>
          </w:p>
        </w:tc>
        <w:tc>
          <w:tcPr>
            <w:tcW w:w="2410" w:type="dxa"/>
          </w:tcPr>
          <w:p w:rsidR="00B9073C" w:rsidRPr="00186711" w:rsidRDefault="00B9073C" w:rsidP="00B9073C">
            <w:pPr>
              <w:jc w:val="both"/>
              <w:rPr>
                <w:rFonts w:ascii="Arial" w:hAnsi="Arial" w:cs="Arial"/>
                <w:sz w:val="24"/>
                <w:szCs w:val="24"/>
              </w:rPr>
            </w:pPr>
          </w:p>
        </w:tc>
        <w:tc>
          <w:tcPr>
            <w:tcW w:w="1672" w:type="dxa"/>
          </w:tcPr>
          <w:p w:rsidR="00B9073C" w:rsidRPr="00186711" w:rsidRDefault="00B9073C" w:rsidP="00B9073C">
            <w:pPr>
              <w:jc w:val="both"/>
              <w:rPr>
                <w:rFonts w:ascii="Arial" w:hAnsi="Arial" w:cs="Arial"/>
                <w:sz w:val="24"/>
                <w:szCs w:val="24"/>
              </w:rPr>
            </w:pPr>
            <w:r w:rsidRPr="00186711">
              <w:rPr>
                <w:rFonts w:ascii="Arial" w:hAnsi="Arial" w:cs="Arial"/>
                <w:sz w:val="24"/>
                <w:szCs w:val="24"/>
              </w:rPr>
              <w:t xml:space="preserve">I.M.2.2.2. Aplica de manera </w:t>
            </w:r>
            <w:r w:rsidRPr="00186711">
              <w:rPr>
                <w:rFonts w:ascii="Arial" w:hAnsi="Arial" w:cs="Arial"/>
                <w:sz w:val="24"/>
                <w:szCs w:val="24"/>
              </w:rPr>
              <w:lastRenderedPageBreak/>
              <w:t>razonada la composición y descomposición de unidades, decenas, centenas y unidades de mil, para establecer relaciones de orden (=,), calcula adiciones y sustracciones, y da solución a problemas matemáticos sencillos del entorno. (I.2., S.4.)</w:t>
            </w:r>
          </w:p>
        </w:tc>
      </w:tr>
      <w:tr w:rsidR="00B9073C" w:rsidRPr="00186711" w:rsidTr="00BE0266">
        <w:trPr>
          <w:trHeight w:val="7652"/>
        </w:trPr>
        <w:tc>
          <w:tcPr>
            <w:tcW w:w="1481" w:type="dxa"/>
            <w:vMerge/>
          </w:tcPr>
          <w:p w:rsidR="00B9073C" w:rsidRPr="00186711" w:rsidRDefault="00B9073C" w:rsidP="00B9073C">
            <w:pPr>
              <w:jc w:val="both"/>
              <w:rPr>
                <w:rFonts w:ascii="Arial" w:hAnsi="Arial" w:cs="Arial"/>
                <w:sz w:val="24"/>
                <w:szCs w:val="24"/>
              </w:rPr>
            </w:pPr>
          </w:p>
        </w:tc>
        <w:tc>
          <w:tcPr>
            <w:tcW w:w="2200" w:type="dxa"/>
          </w:tcPr>
          <w:p w:rsidR="00B9073C" w:rsidRPr="00186711" w:rsidRDefault="00B9073C" w:rsidP="00B9073C">
            <w:pPr>
              <w:jc w:val="both"/>
              <w:rPr>
                <w:rFonts w:ascii="Arial" w:hAnsi="Arial" w:cs="Arial"/>
                <w:sz w:val="24"/>
                <w:szCs w:val="24"/>
              </w:rPr>
            </w:pPr>
            <w:r w:rsidRPr="00186711">
              <w:rPr>
                <w:rFonts w:ascii="Arial" w:hAnsi="Arial" w:cs="Arial"/>
                <w:sz w:val="24"/>
                <w:szCs w:val="24"/>
              </w:rPr>
              <w:t>Asocia la noción de división con patrones de restas o repartos en tantos iguales</w:t>
            </w:r>
          </w:p>
        </w:tc>
        <w:tc>
          <w:tcPr>
            <w:tcW w:w="2268" w:type="dxa"/>
          </w:tcPr>
          <w:p w:rsidR="00B9073C" w:rsidRPr="00186711" w:rsidRDefault="00B9073C" w:rsidP="00B9073C">
            <w:pPr>
              <w:jc w:val="both"/>
              <w:rPr>
                <w:rFonts w:ascii="Arial" w:hAnsi="Arial" w:cs="Arial"/>
                <w:sz w:val="24"/>
                <w:szCs w:val="24"/>
              </w:rPr>
            </w:pPr>
            <w:r w:rsidRPr="00186711">
              <w:rPr>
                <w:rFonts w:ascii="Arial" w:hAnsi="Arial" w:cs="Arial"/>
                <w:sz w:val="24"/>
                <w:szCs w:val="24"/>
              </w:rPr>
              <w:t>M.2.1.30. Relacionar la noción de división con patrones de resta iguales o reparto de cantidades en tantos iguales.</w:t>
            </w:r>
          </w:p>
          <w:p w:rsidR="00B9073C" w:rsidRPr="00186711" w:rsidRDefault="00B9073C" w:rsidP="00B9073C">
            <w:pPr>
              <w:jc w:val="both"/>
              <w:rPr>
                <w:rFonts w:ascii="Arial" w:hAnsi="Arial" w:cs="Arial"/>
                <w:sz w:val="24"/>
                <w:szCs w:val="24"/>
              </w:rPr>
            </w:pPr>
          </w:p>
          <w:p w:rsidR="00B9073C" w:rsidRPr="00186711" w:rsidRDefault="00B9073C" w:rsidP="00B9073C">
            <w:pPr>
              <w:jc w:val="both"/>
              <w:rPr>
                <w:rFonts w:ascii="Arial" w:hAnsi="Arial" w:cs="Arial"/>
                <w:sz w:val="24"/>
                <w:szCs w:val="24"/>
              </w:rPr>
            </w:pPr>
            <w:r w:rsidRPr="00186711">
              <w:rPr>
                <w:rFonts w:ascii="Arial" w:hAnsi="Arial" w:cs="Arial"/>
                <w:sz w:val="24"/>
                <w:szCs w:val="24"/>
              </w:rPr>
              <w:t>M.2.1.31. Reconocer la relación entre división y multiplicación como operaciones inversas.</w:t>
            </w:r>
          </w:p>
          <w:p w:rsidR="00B9073C" w:rsidRPr="00186711" w:rsidRDefault="00B9073C" w:rsidP="00B9073C">
            <w:pPr>
              <w:jc w:val="both"/>
              <w:rPr>
                <w:rFonts w:ascii="Arial" w:hAnsi="Arial" w:cs="Arial"/>
                <w:sz w:val="24"/>
                <w:szCs w:val="24"/>
              </w:rPr>
            </w:pPr>
          </w:p>
          <w:p w:rsidR="00B9073C" w:rsidRPr="00186711" w:rsidRDefault="00B9073C" w:rsidP="00B9073C">
            <w:pPr>
              <w:jc w:val="both"/>
              <w:rPr>
                <w:rFonts w:ascii="Arial" w:hAnsi="Arial" w:cs="Arial"/>
                <w:sz w:val="24"/>
                <w:szCs w:val="24"/>
              </w:rPr>
            </w:pPr>
            <w:r w:rsidRPr="00186711">
              <w:rPr>
                <w:rFonts w:ascii="Arial" w:hAnsi="Arial" w:cs="Arial"/>
                <w:sz w:val="24"/>
                <w:szCs w:val="24"/>
              </w:rPr>
              <w:t>M.2.1.32. Calcular mentalmente productos y cocientes exactos utilizando varias estrategias.</w:t>
            </w:r>
          </w:p>
          <w:p w:rsidR="00B9073C" w:rsidRPr="00186711" w:rsidRDefault="00B9073C" w:rsidP="00B9073C">
            <w:pPr>
              <w:jc w:val="both"/>
              <w:rPr>
                <w:rFonts w:ascii="Arial" w:hAnsi="Arial" w:cs="Arial"/>
                <w:sz w:val="24"/>
                <w:szCs w:val="24"/>
              </w:rPr>
            </w:pPr>
            <w:r w:rsidRPr="00186711">
              <w:rPr>
                <w:rFonts w:ascii="Arial" w:hAnsi="Arial" w:cs="Arial"/>
                <w:sz w:val="24"/>
                <w:szCs w:val="24"/>
              </w:rPr>
              <w:t>M.2.1.33. Resolver problemas relacionados con la multiplicación y la división utilizando varias estrategias, e interpretar la solución dentro del contexto del problema.</w:t>
            </w:r>
          </w:p>
        </w:tc>
        <w:tc>
          <w:tcPr>
            <w:tcW w:w="2410" w:type="dxa"/>
            <w:vMerge w:val="restart"/>
          </w:tcPr>
          <w:p w:rsidR="00B9073C" w:rsidRPr="00186711" w:rsidRDefault="00B9073C" w:rsidP="00B9073C">
            <w:pPr>
              <w:jc w:val="both"/>
              <w:rPr>
                <w:rFonts w:ascii="Arial" w:hAnsi="Arial" w:cs="Arial"/>
                <w:sz w:val="24"/>
                <w:szCs w:val="24"/>
              </w:rPr>
            </w:pPr>
            <w:r w:rsidRPr="00186711">
              <w:rPr>
                <w:rFonts w:ascii="Arial" w:hAnsi="Arial" w:cs="Arial"/>
                <w:sz w:val="24"/>
                <w:szCs w:val="24"/>
              </w:rPr>
              <w:t>CE.M.2.2.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del entorno y explicar de forma razonada los resultados obtenidos.</w:t>
            </w:r>
          </w:p>
        </w:tc>
        <w:tc>
          <w:tcPr>
            <w:tcW w:w="1672" w:type="dxa"/>
          </w:tcPr>
          <w:p w:rsidR="00B9073C" w:rsidRPr="00186711" w:rsidRDefault="00B9073C" w:rsidP="00B9073C">
            <w:pPr>
              <w:jc w:val="both"/>
              <w:rPr>
                <w:rFonts w:ascii="Arial" w:hAnsi="Arial" w:cs="Arial"/>
                <w:sz w:val="24"/>
                <w:szCs w:val="24"/>
              </w:rPr>
            </w:pPr>
            <w:r w:rsidRPr="00186711">
              <w:rPr>
                <w:rFonts w:ascii="Arial" w:hAnsi="Arial" w:cs="Arial"/>
                <w:sz w:val="24"/>
                <w:szCs w:val="24"/>
              </w:rPr>
              <w:t>I.M.2.2.4. Opera utilizando la multiplicación sin reagrupación y la división exacta (divisor de una cifra) con números naturales en el contexto de un problema del entorno; usa reglas y las propiedades conmutativa y asociativa de la multiplicación para mostrar procesos y verificar resultados; reconoce mitades y dobles en objetos. (I.2., I.4.)</w:t>
            </w:r>
          </w:p>
        </w:tc>
      </w:tr>
      <w:tr w:rsidR="00B9073C" w:rsidRPr="00186711" w:rsidTr="00BE0266">
        <w:trPr>
          <w:trHeight w:val="6093"/>
        </w:trPr>
        <w:tc>
          <w:tcPr>
            <w:tcW w:w="1481" w:type="dxa"/>
            <w:vMerge/>
          </w:tcPr>
          <w:p w:rsidR="00B9073C" w:rsidRPr="00186711" w:rsidRDefault="00B9073C" w:rsidP="00B9073C">
            <w:pPr>
              <w:jc w:val="both"/>
              <w:rPr>
                <w:rFonts w:ascii="Arial" w:hAnsi="Arial" w:cs="Arial"/>
                <w:sz w:val="24"/>
                <w:szCs w:val="24"/>
              </w:rPr>
            </w:pPr>
          </w:p>
        </w:tc>
        <w:tc>
          <w:tcPr>
            <w:tcW w:w="2200" w:type="dxa"/>
          </w:tcPr>
          <w:p w:rsidR="00B9073C" w:rsidRPr="00186711" w:rsidRDefault="00B9073C" w:rsidP="00B9073C">
            <w:pPr>
              <w:jc w:val="both"/>
              <w:rPr>
                <w:rFonts w:ascii="Arial" w:hAnsi="Arial" w:cs="Arial"/>
                <w:sz w:val="24"/>
                <w:szCs w:val="24"/>
              </w:rPr>
            </w:pPr>
            <w:r w:rsidRPr="00186711">
              <w:rPr>
                <w:rFonts w:ascii="Arial" w:hAnsi="Arial" w:cs="Arial"/>
                <w:sz w:val="24"/>
                <w:szCs w:val="24"/>
              </w:rPr>
              <w:t>Crea y resuelve situaciones en las que se apliquen las operaciones de adición, sustracción, multiplicación y conversiones sencillas de medi</w:t>
            </w:r>
            <w:r w:rsidRPr="00186711">
              <w:rPr>
                <w:rFonts w:ascii="Arial" w:hAnsi="Arial" w:cs="Arial"/>
                <w:sz w:val="24"/>
                <w:szCs w:val="24"/>
              </w:rPr>
              <w:softHyphen/>
              <w:t>das monetarias, de tiempo y de longitud.</w:t>
            </w:r>
          </w:p>
        </w:tc>
        <w:tc>
          <w:tcPr>
            <w:tcW w:w="2268" w:type="dxa"/>
          </w:tcPr>
          <w:p w:rsidR="00B9073C" w:rsidRPr="00186711" w:rsidRDefault="00B9073C" w:rsidP="00B9073C">
            <w:pPr>
              <w:tabs>
                <w:tab w:val="left" w:pos="1065"/>
              </w:tabs>
              <w:jc w:val="both"/>
              <w:rPr>
                <w:rFonts w:ascii="Arial" w:hAnsi="Arial" w:cs="Arial"/>
                <w:sz w:val="24"/>
                <w:szCs w:val="24"/>
              </w:rPr>
            </w:pPr>
            <w:r w:rsidRPr="00186711">
              <w:rPr>
                <w:rFonts w:ascii="Arial" w:hAnsi="Arial" w:cs="Arial"/>
                <w:sz w:val="24"/>
                <w:szCs w:val="24"/>
              </w:rPr>
              <w:t>M.2.1.26. Realizar multiplicaciones en función del modelo grupal, geométrico y lineal.</w:t>
            </w:r>
          </w:p>
          <w:p w:rsidR="00B9073C" w:rsidRPr="00186711" w:rsidRDefault="00B9073C" w:rsidP="00B9073C">
            <w:pPr>
              <w:tabs>
                <w:tab w:val="left" w:pos="1065"/>
              </w:tabs>
              <w:jc w:val="both"/>
              <w:rPr>
                <w:rFonts w:ascii="Arial" w:hAnsi="Arial" w:cs="Arial"/>
                <w:sz w:val="24"/>
                <w:szCs w:val="24"/>
              </w:rPr>
            </w:pPr>
            <w:r w:rsidRPr="00186711">
              <w:rPr>
                <w:rFonts w:ascii="Arial" w:hAnsi="Arial" w:cs="Arial"/>
                <w:sz w:val="24"/>
                <w:szCs w:val="24"/>
              </w:rPr>
              <w:t>M.2.1.27. Memorizar paulatinamente las combinaciones multiplicativas (tablas de multiplicar) con la manipulación y visualización de material concreto.</w:t>
            </w:r>
          </w:p>
          <w:p w:rsidR="00B9073C" w:rsidRPr="00186711" w:rsidRDefault="00B9073C" w:rsidP="00B9073C">
            <w:pPr>
              <w:tabs>
                <w:tab w:val="left" w:pos="1065"/>
              </w:tabs>
              <w:jc w:val="both"/>
              <w:rPr>
                <w:rFonts w:ascii="Arial" w:hAnsi="Arial" w:cs="Arial"/>
                <w:sz w:val="24"/>
                <w:szCs w:val="24"/>
              </w:rPr>
            </w:pPr>
            <w:r w:rsidRPr="00186711">
              <w:rPr>
                <w:rFonts w:ascii="Arial" w:hAnsi="Arial" w:cs="Arial"/>
                <w:sz w:val="24"/>
                <w:szCs w:val="24"/>
              </w:rPr>
              <w:t xml:space="preserve">M.2.1.28. </w:t>
            </w:r>
            <w:r w:rsidRPr="00186711">
              <w:rPr>
                <w:rFonts w:ascii="Arial" w:hAnsi="Arial" w:cs="Arial"/>
                <w:sz w:val="24"/>
                <w:szCs w:val="24"/>
              </w:rPr>
              <w:tab/>
              <w:t>Aplicar las reglas de multiplicación por 10, 100 y 1 000 en números de hasta dos cifras.</w:t>
            </w:r>
          </w:p>
          <w:p w:rsidR="00B9073C" w:rsidRPr="00186711" w:rsidRDefault="00B9073C" w:rsidP="00B9073C">
            <w:pPr>
              <w:tabs>
                <w:tab w:val="left" w:pos="1065"/>
              </w:tabs>
              <w:jc w:val="both"/>
              <w:rPr>
                <w:rFonts w:ascii="Arial" w:hAnsi="Arial" w:cs="Arial"/>
                <w:sz w:val="24"/>
                <w:szCs w:val="24"/>
              </w:rPr>
            </w:pPr>
            <w:r w:rsidRPr="00186711">
              <w:rPr>
                <w:rFonts w:ascii="Arial" w:hAnsi="Arial" w:cs="Arial"/>
                <w:sz w:val="24"/>
                <w:szCs w:val="24"/>
              </w:rPr>
              <w:t xml:space="preserve">M.2.1.29. </w:t>
            </w:r>
            <w:r w:rsidRPr="00186711">
              <w:rPr>
                <w:rFonts w:ascii="Arial" w:hAnsi="Arial" w:cs="Arial"/>
                <w:sz w:val="24"/>
                <w:szCs w:val="24"/>
              </w:rPr>
              <w:tab/>
              <w:t>Aplicar las propiedades conmutativa y asociativa de la multiplicación en el cálculo escrito y mental, y en la resolución de problemas.</w:t>
            </w:r>
          </w:p>
        </w:tc>
        <w:tc>
          <w:tcPr>
            <w:tcW w:w="2410" w:type="dxa"/>
            <w:vMerge/>
          </w:tcPr>
          <w:p w:rsidR="00B9073C" w:rsidRPr="00186711" w:rsidRDefault="00B9073C" w:rsidP="00B9073C">
            <w:pPr>
              <w:jc w:val="both"/>
              <w:rPr>
                <w:rFonts w:ascii="Arial" w:hAnsi="Arial" w:cs="Arial"/>
                <w:sz w:val="24"/>
                <w:szCs w:val="24"/>
              </w:rPr>
            </w:pPr>
          </w:p>
        </w:tc>
        <w:tc>
          <w:tcPr>
            <w:tcW w:w="1672" w:type="dxa"/>
          </w:tcPr>
          <w:p w:rsidR="00B9073C" w:rsidRPr="00186711" w:rsidRDefault="00B9073C" w:rsidP="00B9073C">
            <w:pPr>
              <w:jc w:val="both"/>
              <w:rPr>
                <w:rFonts w:ascii="Arial" w:hAnsi="Arial" w:cs="Arial"/>
                <w:sz w:val="24"/>
                <w:szCs w:val="24"/>
              </w:rPr>
            </w:pPr>
            <w:r w:rsidRPr="00186711">
              <w:rPr>
                <w:rFonts w:ascii="Arial" w:hAnsi="Arial" w:cs="Arial"/>
                <w:sz w:val="24"/>
                <w:szCs w:val="24"/>
              </w:rPr>
              <w:t>I.M.2.2.3. Opera utilizando la adición y sustracción con números naturales de hasta cuatro cifras en el contexto de un problema matemático del entorno, y emplea las propiedades conmutativa y asociativa de la adición para mostrar procesos y verificar resultados. (I.2., I.4.)</w:t>
            </w:r>
          </w:p>
        </w:tc>
      </w:tr>
      <w:tr w:rsidR="00B9073C" w:rsidRPr="00186711" w:rsidTr="00BE0266">
        <w:tc>
          <w:tcPr>
            <w:tcW w:w="1481" w:type="dxa"/>
            <w:vMerge/>
          </w:tcPr>
          <w:p w:rsidR="00B9073C" w:rsidRPr="00186711" w:rsidRDefault="00B9073C" w:rsidP="00B9073C">
            <w:pPr>
              <w:jc w:val="both"/>
              <w:rPr>
                <w:rFonts w:ascii="Arial" w:hAnsi="Arial" w:cs="Arial"/>
                <w:sz w:val="24"/>
                <w:szCs w:val="24"/>
              </w:rPr>
            </w:pPr>
          </w:p>
        </w:tc>
        <w:tc>
          <w:tcPr>
            <w:tcW w:w="2200" w:type="dxa"/>
          </w:tcPr>
          <w:p w:rsidR="00B9073C" w:rsidRPr="00186711" w:rsidRDefault="00B9073C" w:rsidP="00B9073C">
            <w:pPr>
              <w:jc w:val="both"/>
              <w:rPr>
                <w:rFonts w:ascii="Arial" w:hAnsi="Arial" w:cs="Arial"/>
                <w:sz w:val="24"/>
                <w:szCs w:val="24"/>
              </w:rPr>
            </w:pPr>
            <w:r w:rsidRPr="00186711">
              <w:rPr>
                <w:rFonts w:ascii="Arial" w:hAnsi="Arial" w:cs="Arial"/>
                <w:sz w:val="24"/>
                <w:szCs w:val="24"/>
              </w:rPr>
              <w:t xml:space="preserve">Evidencia interés por la presentación ordenada, secuencial y clara en los procesos </w:t>
            </w:r>
            <w:r w:rsidRPr="00186711">
              <w:rPr>
                <w:rFonts w:ascii="Arial" w:hAnsi="Arial" w:cs="Arial"/>
                <w:sz w:val="24"/>
                <w:szCs w:val="24"/>
              </w:rPr>
              <w:lastRenderedPageBreak/>
              <w:t>desarrollados.</w:t>
            </w:r>
          </w:p>
        </w:tc>
        <w:tc>
          <w:tcPr>
            <w:tcW w:w="2268" w:type="dxa"/>
          </w:tcPr>
          <w:p w:rsidR="00B9073C" w:rsidRPr="00186711" w:rsidRDefault="00B9073C" w:rsidP="00B9073C">
            <w:pPr>
              <w:jc w:val="both"/>
              <w:rPr>
                <w:rFonts w:ascii="Arial" w:hAnsi="Arial" w:cs="Arial"/>
                <w:sz w:val="24"/>
                <w:szCs w:val="24"/>
              </w:rPr>
            </w:pPr>
          </w:p>
        </w:tc>
        <w:tc>
          <w:tcPr>
            <w:tcW w:w="2410" w:type="dxa"/>
          </w:tcPr>
          <w:p w:rsidR="00B9073C" w:rsidRPr="00186711" w:rsidRDefault="00B9073C" w:rsidP="00B9073C">
            <w:pPr>
              <w:jc w:val="both"/>
              <w:rPr>
                <w:rFonts w:ascii="Arial" w:hAnsi="Arial" w:cs="Arial"/>
                <w:sz w:val="24"/>
                <w:szCs w:val="24"/>
              </w:rPr>
            </w:pPr>
          </w:p>
        </w:tc>
        <w:tc>
          <w:tcPr>
            <w:tcW w:w="1672" w:type="dxa"/>
          </w:tcPr>
          <w:p w:rsidR="00B9073C" w:rsidRPr="00186711" w:rsidRDefault="00B9073C" w:rsidP="00B9073C">
            <w:pPr>
              <w:jc w:val="both"/>
              <w:rPr>
                <w:rFonts w:ascii="Arial" w:hAnsi="Arial" w:cs="Arial"/>
                <w:sz w:val="24"/>
                <w:szCs w:val="24"/>
              </w:rPr>
            </w:pPr>
          </w:p>
        </w:tc>
      </w:tr>
      <w:tr w:rsidR="00B9073C" w:rsidRPr="00186711" w:rsidTr="00BE0266">
        <w:tc>
          <w:tcPr>
            <w:tcW w:w="1481" w:type="dxa"/>
            <w:vMerge w:val="restart"/>
          </w:tcPr>
          <w:p w:rsidR="00B9073C" w:rsidRPr="00186711" w:rsidRDefault="00B9073C" w:rsidP="00B9073C">
            <w:pPr>
              <w:jc w:val="both"/>
              <w:rPr>
                <w:rStyle w:val="A11"/>
                <w:rFonts w:ascii="Arial" w:hAnsi="Arial" w:cs="Arial"/>
                <w:b/>
                <w:color w:val="auto"/>
                <w:sz w:val="24"/>
                <w:szCs w:val="24"/>
              </w:rPr>
            </w:pPr>
          </w:p>
          <w:p w:rsidR="00B9073C" w:rsidRPr="00186711" w:rsidRDefault="00B9073C" w:rsidP="00B9073C">
            <w:pPr>
              <w:jc w:val="both"/>
              <w:rPr>
                <w:rStyle w:val="A11"/>
                <w:rFonts w:ascii="Arial" w:hAnsi="Arial" w:cs="Arial"/>
                <w:b/>
                <w:color w:val="auto"/>
                <w:sz w:val="24"/>
                <w:szCs w:val="24"/>
              </w:rPr>
            </w:pPr>
          </w:p>
          <w:p w:rsidR="00B9073C" w:rsidRPr="00186711" w:rsidRDefault="00B9073C" w:rsidP="00B9073C">
            <w:pPr>
              <w:jc w:val="both"/>
              <w:rPr>
                <w:rStyle w:val="A11"/>
                <w:rFonts w:ascii="Arial" w:hAnsi="Arial" w:cs="Arial"/>
                <w:b/>
                <w:color w:val="auto"/>
                <w:sz w:val="24"/>
                <w:szCs w:val="24"/>
              </w:rPr>
            </w:pPr>
          </w:p>
          <w:p w:rsidR="00B9073C" w:rsidRPr="00186711" w:rsidRDefault="00B9073C" w:rsidP="00B9073C">
            <w:pPr>
              <w:jc w:val="both"/>
              <w:rPr>
                <w:rStyle w:val="A11"/>
                <w:rFonts w:ascii="Arial" w:hAnsi="Arial" w:cs="Arial"/>
                <w:b/>
                <w:color w:val="auto"/>
                <w:sz w:val="24"/>
                <w:szCs w:val="24"/>
              </w:rPr>
            </w:pPr>
          </w:p>
          <w:p w:rsidR="00B9073C" w:rsidRPr="00186711" w:rsidRDefault="00B9073C" w:rsidP="00B9073C">
            <w:pPr>
              <w:jc w:val="both"/>
              <w:rPr>
                <w:rStyle w:val="A11"/>
                <w:rFonts w:ascii="Arial" w:hAnsi="Arial" w:cs="Arial"/>
                <w:b/>
                <w:color w:val="auto"/>
                <w:sz w:val="24"/>
                <w:szCs w:val="24"/>
              </w:rPr>
            </w:pPr>
          </w:p>
          <w:p w:rsidR="00B9073C" w:rsidRPr="00186711" w:rsidRDefault="00B9073C" w:rsidP="00B9073C">
            <w:pPr>
              <w:jc w:val="both"/>
              <w:rPr>
                <w:rStyle w:val="A11"/>
                <w:rFonts w:ascii="Arial" w:hAnsi="Arial" w:cs="Arial"/>
                <w:b/>
                <w:color w:val="auto"/>
                <w:sz w:val="24"/>
                <w:szCs w:val="24"/>
              </w:rPr>
            </w:pPr>
          </w:p>
          <w:p w:rsidR="00B9073C" w:rsidRPr="00186711" w:rsidRDefault="00B9073C" w:rsidP="00B9073C">
            <w:pPr>
              <w:jc w:val="both"/>
              <w:rPr>
                <w:rStyle w:val="A11"/>
                <w:rFonts w:ascii="Arial" w:hAnsi="Arial" w:cs="Arial"/>
                <w:b/>
                <w:color w:val="auto"/>
                <w:sz w:val="24"/>
                <w:szCs w:val="24"/>
              </w:rPr>
            </w:pPr>
            <w:r w:rsidRPr="00186711">
              <w:rPr>
                <w:rStyle w:val="A11"/>
                <w:rFonts w:ascii="Arial" w:hAnsi="Arial" w:cs="Arial"/>
                <w:b/>
                <w:color w:val="auto"/>
                <w:sz w:val="24"/>
                <w:szCs w:val="24"/>
              </w:rPr>
              <w:t>GEOMETRIA</w:t>
            </w:r>
          </w:p>
          <w:p w:rsidR="00B9073C" w:rsidRPr="00186711" w:rsidRDefault="00B9073C" w:rsidP="00B9073C">
            <w:pPr>
              <w:jc w:val="both"/>
              <w:rPr>
                <w:rFonts w:ascii="Arial" w:hAnsi="Arial" w:cs="Arial"/>
                <w:sz w:val="24"/>
                <w:szCs w:val="24"/>
              </w:rPr>
            </w:pPr>
          </w:p>
        </w:tc>
        <w:tc>
          <w:tcPr>
            <w:tcW w:w="2200" w:type="dxa"/>
          </w:tcPr>
          <w:p w:rsidR="00B9073C" w:rsidRPr="00186711" w:rsidRDefault="00B9073C" w:rsidP="00B9073C">
            <w:pPr>
              <w:autoSpaceDE w:val="0"/>
              <w:autoSpaceDN w:val="0"/>
              <w:adjustRightInd w:val="0"/>
              <w:spacing w:line="241" w:lineRule="atLeast"/>
              <w:jc w:val="both"/>
              <w:rPr>
                <w:rFonts w:ascii="Arial" w:hAnsi="Arial" w:cs="Arial"/>
                <w:sz w:val="24"/>
                <w:szCs w:val="24"/>
              </w:rPr>
            </w:pPr>
            <w:r w:rsidRPr="00186711">
              <w:rPr>
                <w:rFonts w:ascii="Arial" w:hAnsi="Arial" w:cs="Arial"/>
                <w:sz w:val="24"/>
                <w:szCs w:val="24"/>
              </w:rPr>
              <w:t xml:space="preserve">Diferencia ángulos según su amplitud en objetos del entorno (poliedros, triángulos y cuadriláteros). </w:t>
            </w:r>
          </w:p>
        </w:tc>
        <w:tc>
          <w:tcPr>
            <w:tcW w:w="2268" w:type="dxa"/>
          </w:tcPr>
          <w:p w:rsidR="00B9073C" w:rsidRPr="00186711" w:rsidRDefault="00B9073C" w:rsidP="00B9073C">
            <w:pPr>
              <w:jc w:val="both"/>
              <w:rPr>
                <w:rFonts w:ascii="Arial" w:hAnsi="Arial" w:cs="Arial"/>
                <w:sz w:val="24"/>
                <w:szCs w:val="24"/>
              </w:rPr>
            </w:pPr>
            <w:r w:rsidRPr="00186711">
              <w:rPr>
                <w:rFonts w:ascii="Arial" w:hAnsi="Arial" w:cs="Arial"/>
                <w:sz w:val="24"/>
                <w:szCs w:val="24"/>
              </w:rPr>
              <w:t xml:space="preserve">M.2.2.9. Reconocer y clasificar ángulos según </w:t>
            </w:r>
            <w:proofErr w:type="gramStart"/>
            <w:r w:rsidRPr="00186711">
              <w:rPr>
                <w:rFonts w:ascii="Arial" w:hAnsi="Arial" w:cs="Arial"/>
                <w:sz w:val="24"/>
                <w:szCs w:val="24"/>
              </w:rPr>
              <w:t>su amplitud  (rectos, agudos y obtusos</w:t>
            </w:r>
            <w:proofErr w:type="gramEnd"/>
            <w:r w:rsidRPr="00186711">
              <w:rPr>
                <w:rFonts w:ascii="Arial" w:hAnsi="Arial" w:cs="Arial"/>
                <w:sz w:val="24"/>
                <w:szCs w:val="24"/>
              </w:rPr>
              <w:t>) en objetos, cuerpos y figuras geométricas.</w:t>
            </w:r>
          </w:p>
        </w:tc>
        <w:tc>
          <w:tcPr>
            <w:tcW w:w="2410" w:type="dxa"/>
            <w:vMerge w:val="restart"/>
          </w:tcPr>
          <w:p w:rsidR="00B9073C" w:rsidRPr="00186711" w:rsidRDefault="00B9073C" w:rsidP="00B9073C">
            <w:pPr>
              <w:jc w:val="both"/>
              <w:rPr>
                <w:rFonts w:ascii="Arial" w:hAnsi="Arial" w:cs="Arial"/>
                <w:sz w:val="24"/>
                <w:szCs w:val="24"/>
              </w:rPr>
            </w:pPr>
            <w:r w:rsidRPr="00186711">
              <w:rPr>
                <w:rFonts w:ascii="Arial" w:hAnsi="Arial" w:cs="Arial"/>
                <w:sz w:val="24"/>
                <w:szCs w:val="24"/>
              </w:rPr>
              <w:t>CE.M.2.3.Emplea elementos básicos de geometría, las propiedades de cuerpos y figuras geométricas, la medición, estimación y cálculos de perímetros, para enfrentar situaciones cotidianas de carácter geométrico.</w:t>
            </w:r>
          </w:p>
        </w:tc>
        <w:tc>
          <w:tcPr>
            <w:tcW w:w="1672" w:type="dxa"/>
          </w:tcPr>
          <w:p w:rsidR="00B9073C" w:rsidRPr="00186711" w:rsidRDefault="00B9073C" w:rsidP="00B9073C">
            <w:pPr>
              <w:jc w:val="both"/>
              <w:rPr>
                <w:rFonts w:ascii="Arial" w:hAnsi="Arial" w:cs="Arial"/>
                <w:sz w:val="24"/>
                <w:szCs w:val="24"/>
              </w:rPr>
            </w:pPr>
            <w:r w:rsidRPr="00186711">
              <w:rPr>
                <w:rFonts w:ascii="Arial" w:hAnsi="Arial" w:cs="Arial"/>
                <w:sz w:val="24"/>
                <w:szCs w:val="24"/>
              </w:rPr>
              <w:t>I.M.2.3.1. Clasifica, según sus elementos y propiedades, cuerpos y figuras geométricas. (I.4.)</w:t>
            </w:r>
          </w:p>
          <w:p w:rsidR="00B9073C" w:rsidRPr="00186711" w:rsidRDefault="00B9073C" w:rsidP="00B9073C">
            <w:pPr>
              <w:jc w:val="both"/>
              <w:rPr>
                <w:rFonts w:ascii="Arial" w:hAnsi="Arial" w:cs="Arial"/>
                <w:sz w:val="24"/>
                <w:szCs w:val="24"/>
              </w:rPr>
            </w:pPr>
            <w:r w:rsidRPr="00186711">
              <w:rPr>
                <w:rFonts w:ascii="Arial" w:hAnsi="Arial" w:cs="Arial"/>
                <w:sz w:val="24"/>
                <w:szCs w:val="24"/>
              </w:rPr>
              <w:t>I.M.2.3.2. Identifica elementos básicos de la Geometría en cuerpos y figuras geométricas. (I.2., S.2.)</w:t>
            </w:r>
          </w:p>
        </w:tc>
      </w:tr>
      <w:tr w:rsidR="00B9073C" w:rsidRPr="00186711" w:rsidTr="00BE0266">
        <w:trPr>
          <w:trHeight w:val="442"/>
        </w:trPr>
        <w:tc>
          <w:tcPr>
            <w:tcW w:w="1481" w:type="dxa"/>
            <w:vMerge/>
          </w:tcPr>
          <w:p w:rsidR="00B9073C" w:rsidRPr="00186711" w:rsidRDefault="00B9073C" w:rsidP="00B9073C">
            <w:pPr>
              <w:jc w:val="both"/>
              <w:rPr>
                <w:rFonts w:ascii="Arial" w:hAnsi="Arial" w:cs="Arial"/>
                <w:sz w:val="24"/>
                <w:szCs w:val="24"/>
              </w:rPr>
            </w:pPr>
          </w:p>
        </w:tc>
        <w:tc>
          <w:tcPr>
            <w:tcW w:w="2200" w:type="dxa"/>
          </w:tcPr>
          <w:p w:rsidR="00B9073C" w:rsidRPr="00186711" w:rsidRDefault="00B9073C" w:rsidP="00B9073C">
            <w:pPr>
              <w:jc w:val="both"/>
              <w:rPr>
                <w:rFonts w:ascii="Arial" w:hAnsi="Arial" w:cs="Arial"/>
                <w:sz w:val="24"/>
                <w:szCs w:val="24"/>
              </w:rPr>
            </w:pPr>
            <w:r w:rsidRPr="00186711">
              <w:rPr>
                <w:rFonts w:ascii="Arial" w:hAnsi="Arial" w:cs="Arial"/>
                <w:sz w:val="24"/>
                <w:szCs w:val="24"/>
              </w:rPr>
              <w:t>Lee horas y minutos en el reloj analógico.</w:t>
            </w:r>
          </w:p>
        </w:tc>
        <w:tc>
          <w:tcPr>
            <w:tcW w:w="2268" w:type="dxa"/>
          </w:tcPr>
          <w:p w:rsidR="00B9073C" w:rsidRPr="00186711" w:rsidRDefault="00B9073C" w:rsidP="00B9073C">
            <w:pPr>
              <w:jc w:val="both"/>
              <w:rPr>
                <w:rFonts w:ascii="Arial" w:hAnsi="Arial" w:cs="Arial"/>
                <w:sz w:val="24"/>
                <w:szCs w:val="24"/>
              </w:rPr>
            </w:pPr>
            <w:r w:rsidRPr="00186711">
              <w:rPr>
                <w:rFonts w:ascii="Arial" w:hAnsi="Arial" w:cs="Arial"/>
                <w:sz w:val="24"/>
                <w:szCs w:val="24"/>
              </w:rPr>
              <w:t>M.2.2.17. Realizar conversiones usuales entre años, meses, semanas, días, horas, minutos y segundos en situaciones significativas.</w:t>
            </w:r>
          </w:p>
        </w:tc>
        <w:tc>
          <w:tcPr>
            <w:tcW w:w="2410" w:type="dxa"/>
            <w:vMerge/>
          </w:tcPr>
          <w:p w:rsidR="00B9073C" w:rsidRPr="00186711" w:rsidRDefault="00B9073C" w:rsidP="00B9073C">
            <w:pPr>
              <w:jc w:val="both"/>
              <w:rPr>
                <w:rFonts w:ascii="Arial" w:hAnsi="Arial" w:cs="Arial"/>
                <w:sz w:val="24"/>
                <w:szCs w:val="24"/>
              </w:rPr>
            </w:pPr>
          </w:p>
        </w:tc>
        <w:tc>
          <w:tcPr>
            <w:tcW w:w="1672" w:type="dxa"/>
          </w:tcPr>
          <w:p w:rsidR="00B9073C" w:rsidRPr="00186711" w:rsidRDefault="00B9073C" w:rsidP="00B9073C">
            <w:pPr>
              <w:jc w:val="both"/>
              <w:rPr>
                <w:rFonts w:ascii="Arial" w:hAnsi="Arial" w:cs="Arial"/>
                <w:sz w:val="24"/>
                <w:szCs w:val="24"/>
              </w:rPr>
            </w:pPr>
            <w:r w:rsidRPr="00186711">
              <w:rPr>
                <w:rFonts w:ascii="Arial" w:hAnsi="Arial" w:cs="Arial"/>
                <w:sz w:val="24"/>
                <w:szCs w:val="24"/>
              </w:rPr>
              <w:t>I.M.2.4.3. Utiliza las unidades de tiempo y la lectura del reloj analógico para describir sus actividades cotidianas. (J.2., I.3.)</w:t>
            </w:r>
          </w:p>
        </w:tc>
      </w:tr>
      <w:tr w:rsidR="00B9073C" w:rsidRPr="00186711" w:rsidTr="00BE0266">
        <w:tc>
          <w:tcPr>
            <w:tcW w:w="1481" w:type="dxa"/>
            <w:vMerge/>
          </w:tcPr>
          <w:p w:rsidR="00B9073C" w:rsidRPr="00186711" w:rsidRDefault="00B9073C" w:rsidP="00B9073C">
            <w:pPr>
              <w:jc w:val="both"/>
              <w:rPr>
                <w:rFonts w:ascii="Arial" w:hAnsi="Arial" w:cs="Arial"/>
                <w:sz w:val="24"/>
                <w:szCs w:val="24"/>
              </w:rPr>
            </w:pPr>
          </w:p>
        </w:tc>
        <w:tc>
          <w:tcPr>
            <w:tcW w:w="2200" w:type="dxa"/>
          </w:tcPr>
          <w:p w:rsidR="00B9073C" w:rsidRPr="00186711" w:rsidRDefault="00B9073C" w:rsidP="00B9073C">
            <w:pPr>
              <w:autoSpaceDE w:val="0"/>
              <w:autoSpaceDN w:val="0"/>
              <w:adjustRightInd w:val="0"/>
              <w:spacing w:line="241" w:lineRule="atLeast"/>
              <w:jc w:val="both"/>
              <w:rPr>
                <w:rFonts w:ascii="Arial" w:hAnsi="Arial" w:cs="Arial"/>
                <w:sz w:val="24"/>
                <w:szCs w:val="24"/>
              </w:rPr>
            </w:pPr>
            <w:r w:rsidRPr="00186711">
              <w:rPr>
                <w:rFonts w:ascii="Arial" w:hAnsi="Arial" w:cs="Arial"/>
                <w:sz w:val="24"/>
                <w:szCs w:val="24"/>
              </w:rPr>
              <w:t xml:space="preserve">Dibuja triángulos, cuadrados y rectángulos utilizando cuadrículas. </w:t>
            </w:r>
          </w:p>
        </w:tc>
        <w:tc>
          <w:tcPr>
            <w:tcW w:w="2268" w:type="dxa"/>
          </w:tcPr>
          <w:p w:rsidR="00B9073C" w:rsidRPr="00186711" w:rsidRDefault="00B9073C" w:rsidP="00B9073C">
            <w:pPr>
              <w:jc w:val="both"/>
              <w:rPr>
                <w:rFonts w:ascii="Arial" w:hAnsi="Arial" w:cs="Arial"/>
                <w:sz w:val="24"/>
                <w:szCs w:val="24"/>
              </w:rPr>
            </w:pPr>
          </w:p>
        </w:tc>
        <w:tc>
          <w:tcPr>
            <w:tcW w:w="2410" w:type="dxa"/>
            <w:vMerge/>
          </w:tcPr>
          <w:p w:rsidR="00B9073C" w:rsidRPr="00186711" w:rsidRDefault="00B9073C" w:rsidP="00B9073C">
            <w:pPr>
              <w:jc w:val="both"/>
              <w:rPr>
                <w:rFonts w:ascii="Arial" w:hAnsi="Arial" w:cs="Arial"/>
                <w:sz w:val="24"/>
                <w:szCs w:val="24"/>
              </w:rPr>
            </w:pPr>
          </w:p>
        </w:tc>
        <w:tc>
          <w:tcPr>
            <w:tcW w:w="1672" w:type="dxa"/>
          </w:tcPr>
          <w:p w:rsidR="00B9073C" w:rsidRPr="00186711" w:rsidRDefault="00B9073C" w:rsidP="00B9073C">
            <w:pPr>
              <w:jc w:val="both"/>
              <w:rPr>
                <w:rFonts w:ascii="Arial" w:hAnsi="Arial" w:cs="Arial"/>
                <w:sz w:val="24"/>
                <w:szCs w:val="24"/>
              </w:rPr>
            </w:pPr>
          </w:p>
        </w:tc>
      </w:tr>
      <w:tr w:rsidR="00B9073C" w:rsidRPr="00186711" w:rsidTr="00BE0266">
        <w:trPr>
          <w:trHeight w:val="706"/>
        </w:trPr>
        <w:tc>
          <w:tcPr>
            <w:tcW w:w="1481" w:type="dxa"/>
            <w:vMerge/>
          </w:tcPr>
          <w:p w:rsidR="00B9073C" w:rsidRPr="00186711" w:rsidRDefault="00B9073C" w:rsidP="00B9073C">
            <w:pPr>
              <w:jc w:val="both"/>
              <w:rPr>
                <w:rFonts w:ascii="Arial" w:hAnsi="Arial" w:cs="Arial"/>
                <w:sz w:val="24"/>
                <w:szCs w:val="24"/>
              </w:rPr>
            </w:pPr>
          </w:p>
        </w:tc>
        <w:tc>
          <w:tcPr>
            <w:tcW w:w="2200" w:type="dxa"/>
          </w:tcPr>
          <w:p w:rsidR="00B9073C" w:rsidRPr="00186711" w:rsidRDefault="00B9073C" w:rsidP="00B9073C">
            <w:pPr>
              <w:autoSpaceDE w:val="0"/>
              <w:autoSpaceDN w:val="0"/>
              <w:adjustRightInd w:val="0"/>
              <w:spacing w:line="241" w:lineRule="atLeast"/>
              <w:jc w:val="both"/>
              <w:rPr>
                <w:rFonts w:ascii="Arial" w:hAnsi="Arial" w:cs="Arial"/>
                <w:sz w:val="24"/>
                <w:szCs w:val="24"/>
              </w:rPr>
            </w:pPr>
            <w:r w:rsidRPr="00186711">
              <w:rPr>
                <w:rFonts w:ascii="Arial" w:hAnsi="Arial" w:cs="Arial"/>
                <w:sz w:val="24"/>
                <w:szCs w:val="24"/>
              </w:rPr>
              <w:t xml:space="preserve">Estima y mide el perímetro de figuras planas, y la capacidad y la masa de objetos del entorno. </w:t>
            </w:r>
          </w:p>
          <w:p w:rsidR="00B9073C" w:rsidRPr="00186711" w:rsidRDefault="00B9073C" w:rsidP="00B9073C">
            <w:pPr>
              <w:autoSpaceDE w:val="0"/>
              <w:autoSpaceDN w:val="0"/>
              <w:adjustRightInd w:val="0"/>
              <w:spacing w:line="241" w:lineRule="atLeast"/>
              <w:jc w:val="both"/>
              <w:rPr>
                <w:rFonts w:ascii="Arial" w:hAnsi="Arial" w:cs="Arial"/>
                <w:sz w:val="24"/>
                <w:szCs w:val="24"/>
              </w:rPr>
            </w:pPr>
            <w:r w:rsidRPr="00186711">
              <w:rPr>
                <w:rFonts w:ascii="Arial" w:hAnsi="Arial" w:cs="Arial"/>
                <w:sz w:val="24"/>
                <w:szCs w:val="24"/>
              </w:rPr>
              <w:t xml:space="preserve">Resuelve y formula problemas contextualizados </w:t>
            </w:r>
            <w:r w:rsidRPr="00186711">
              <w:rPr>
                <w:rFonts w:ascii="Arial" w:hAnsi="Arial" w:cs="Arial"/>
                <w:sz w:val="24"/>
                <w:szCs w:val="24"/>
              </w:rPr>
              <w:lastRenderedPageBreak/>
              <w:t>sobre el perímetro de cuadrados, rectángulos y triángulos.</w:t>
            </w:r>
          </w:p>
        </w:tc>
        <w:tc>
          <w:tcPr>
            <w:tcW w:w="2268" w:type="dxa"/>
          </w:tcPr>
          <w:p w:rsidR="00B9073C" w:rsidRPr="00186711" w:rsidRDefault="00B9073C" w:rsidP="00B9073C">
            <w:pPr>
              <w:jc w:val="both"/>
              <w:rPr>
                <w:rFonts w:ascii="Arial" w:hAnsi="Arial" w:cs="Arial"/>
                <w:sz w:val="24"/>
                <w:szCs w:val="24"/>
              </w:rPr>
            </w:pPr>
            <w:r w:rsidRPr="00186711">
              <w:rPr>
                <w:rFonts w:ascii="Arial" w:hAnsi="Arial" w:cs="Arial"/>
                <w:sz w:val="24"/>
                <w:szCs w:val="24"/>
              </w:rPr>
              <w:lastRenderedPageBreak/>
              <w:t xml:space="preserve">M.2.2.6. Reconocer y diferenciar cuadrados y rectángulos a partir del análisis de sus características, y determinar el perímetro de </w:t>
            </w:r>
            <w:r w:rsidRPr="00186711">
              <w:rPr>
                <w:rFonts w:ascii="Arial" w:hAnsi="Arial" w:cs="Arial"/>
                <w:sz w:val="24"/>
                <w:szCs w:val="24"/>
              </w:rPr>
              <w:lastRenderedPageBreak/>
              <w:t>cuadrados y rectángulos por estimación y/o medición.</w:t>
            </w:r>
          </w:p>
        </w:tc>
        <w:tc>
          <w:tcPr>
            <w:tcW w:w="2410" w:type="dxa"/>
            <w:vMerge/>
          </w:tcPr>
          <w:p w:rsidR="00B9073C" w:rsidRPr="00186711" w:rsidRDefault="00B9073C" w:rsidP="00B9073C">
            <w:pPr>
              <w:jc w:val="both"/>
              <w:rPr>
                <w:rFonts w:ascii="Arial" w:hAnsi="Arial" w:cs="Arial"/>
                <w:sz w:val="24"/>
                <w:szCs w:val="24"/>
              </w:rPr>
            </w:pPr>
          </w:p>
        </w:tc>
        <w:tc>
          <w:tcPr>
            <w:tcW w:w="1672" w:type="dxa"/>
          </w:tcPr>
          <w:p w:rsidR="00B9073C" w:rsidRPr="00186711" w:rsidRDefault="00B9073C" w:rsidP="00B9073C">
            <w:pPr>
              <w:jc w:val="both"/>
              <w:rPr>
                <w:rFonts w:ascii="Arial" w:hAnsi="Arial" w:cs="Arial"/>
                <w:sz w:val="24"/>
                <w:szCs w:val="24"/>
              </w:rPr>
            </w:pPr>
            <w:r w:rsidRPr="00186711">
              <w:rPr>
                <w:rFonts w:ascii="Arial" w:hAnsi="Arial" w:cs="Arial"/>
                <w:sz w:val="24"/>
                <w:szCs w:val="24"/>
              </w:rPr>
              <w:t>I.M.2.3.4. Resuelve situaciones cotidianas que requieran de la medición y/o estimación del perímetro de figuras planas. (I.2., I.4.)</w:t>
            </w:r>
          </w:p>
        </w:tc>
      </w:tr>
      <w:tr w:rsidR="00B9073C" w:rsidRPr="00186711" w:rsidTr="00BE0266">
        <w:tc>
          <w:tcPr>
            <w:tcW w:w="1481" w:type="dxa"/>
            <w:vMerge/>
          </w:tcPr>
          <w:p w:rsidR="00B9073C" w:rsidRPr="00186711" w:rsidRDefault="00B9073C" w:rsidP="00B9073C">
            <w:pPr>
              <w:jc w:val="both"/>
              <w:rPr>
                <w:rFonts w:ascii="Arial" w:hAnsi="Arial" w:cs="Arial"/>
                <w:sz w:val="24"/>
                <w:szCs w:val="24"/>
              </w:rPr>
            </w:pPr>
          </w:p>
        </w:tc>
        <w:tc>
          <w:tcPr>
            <w:tcW w:w="2200" w:type="dxa"/>
          </w:tcPr>
          <w:p w:rsidR="00B9073C" w:rsidRPr="00186711" w:rsidRDefault="00B9073C" w:rsidP="00B9073C">
            <w:pPr>
              <w:jc w:val="both"/>
              <w:rPr>
                <w:rFonts w:ascii="Arial" w:hAnsi="Arial" w:cs="Arial"/>
                <w:sz w:val="24"/>
                <w:szCs w:val="24"/>
              </w:rPr>
            </w:pPr>
            <w:r w:rsidRPr="00186711">
              <w:rPr>
                <w:rFonts w:ascii="Arial" w:hAnsi="Arial" w:cs="Arial"/>
                <w:sz w:val="24"/>
                <w:szCs w:val="24"/>
              </w:rPr>
              <w:t>Explica, en forma ordenada, los procedimientos matemáticos utilizados.</w:t>
            </w:r>
          </w:p>
        </w:tc>
        <w:tc>
          <w:tcPr>
            <w:tcW w:w="2268" w:type="dxa"/>
          </w:tcPr>
          <w:p w:rsidR="00B9073C" w:rsidRPr="00186711" w:rsidRDefault="00B9073C" w:rsidP="00B9073C">
            <w:pPr>
              <w:jc w:val="both"/>
              <w:rPr>
                <w:rFonts w:ascii="Arial" w:hAnsi="Arial" w:cs="Arial"/>
                <w:sz w:val="24"/>
                <w:szCs w:val="24"/>
              </w:rPr>
            </w:pPr>
          </w:p>
        </w:tc>
        <w:tc>
          <w:tcPr>
            <w:tcW w:w="2410" w:type="dxa"/>
            <w:vMerge/>
          </w:tcPr>
          <w:p w:rsidR="00B9073C" w:rsidRPr="00186711" w:rsidRDefault="00B9073C" w:rsidP="00B9073C">
            <w:pPr>
              <w:jc w:val="both"/>
              <w:rPr>
                <w:rFonts w:ascii="Arial" w:hAnsi="Arial" w:cs="Arial"/>
                <w:sz w:val="24"/>
                <w:szCs w:val="24"/>
              </w:rPr>
            </w:pPr>
          </w:p>
        </w:tc>
        <w:tc>
          <w:tcPr>
            <w:tcW w:w="1672" w:type="dxa"/>
          </w:tcPr>
          <w:p w:rsidR="00B9073C" w:rsidRPr="00186711" w:rsidRDefault="00B9073C" w:rsidP="00B9073C">
            <w:pPr>
              <w:jc w:val="both"/>
              <w:rPr>
                <w:rFonts w:ascii="Arial" w:hAnsi="Arial" w:cs="Arial"/>
                <w:sz w:val="24"/>
                <w:szCs w:val="24"/>
              </w:rPr>
            </w:pPr>
          </w:p>
        </w:tc>
      </w:tr>
      <w:tr w:rsidR="00B9073C" w:rsidRPr="00186711" w:rsidTr="00BE0266">
        <w:trPr>
          <w:trHeight w:val="343"/>
        </w:trPr>
        <w:tc>
          <w:tcPr>
            <w:tcW w:w="1481" w:type="dxa"/>
            <w:vMerge/>
          </w:tcPr>
          <w:p w:rsidR="00B9073C" w:rsidRPr="00186711" w:rsidRDefault="00B9073C" w:rsidP="00B9073C">
            <w:pPr>
              <w:jc w:val="both"/>
              <w:rPr>
                <w:rFonts w:ascii="Arial" w:hAnsi="Arial" w:cs="Arial"/>
                <w:sz w:val="24"/>
                <w:szCs w:val="24"/>
              </w:rPr>
            </w:pPr>
          </w:p>
        </w:tc>
        <w:tc>
          <w:tcPr>
            <w:tcW w:w="2200" w:type="dxa"/>
          </w:tcPr>
          <w:p w:rsidR="00B9073C" w:rsidRPr="00186711" w:rsidRDefault="00B9073C" w:rsidP="00B9073C">
            <w:pPr>
              <w:autoSpaceDE w:val="0"/>
              <w:autoSpaceDN w:val="0"/>
              <w:adjustRightInd w:val="0"/>
              <w:spacing w:line="241" w:lineRule="atLeast"/>
              <w:jc w:val="both"/>
              <w:rPr>
                <w:rFonts w:ascii="Arial" w:hAnsi="Arial" w:cs="Arial"/>
                <w:sz w:val="24"/>
                <w:szCs w:val="24"/>
              </w:rPr>
            </w:pPr>
            <w:r w:rsidRPr="00186711">
              <w:rPr>
                <w:rFonts w:ascii="Arial" w:hAnsi="Arial" w:cs="Arial"/>
                <w:sz w:val="24"/>
                <w:szCs w:val="24"/>
              </w:rPr>
              <w:t>Reconoce características y clasifica poliedros, cuerpos redondos y figuras planas.</w:t>
            </w:r>
          </w:p>
        </w:tc>
        <w:tc>
          <w:tcPr>
            <w:tcW w:w="2268" w:type="dxa"/>
          </w:tcPr>
          <w:p w:rsidR="00B9073C" w:rsidRPr="00186711" w:rsidRDefault="00B9073C" w:rsidP="00B9073C">
            <w:pPr>
              <w:jc w:val="both"/>
              <w:rPr>
                <w:rFonts w:ascii="Arial" w:hAnsi="Arial" w:cs="Arial"/>
                <w:sz w:val="24"/>
                <w:szCs w:val="24"/>
              </w:rPr>
            </w:pPr>
          </w:p>
        </w:tc>
        <w:tc>
          <w:tcPr>
            <w:tcW w:w="2410" w:type="dxa"/>
            <w:vMerge/>
          </w:tcPr>
          <w:p w:rsidR="00B9073C" w:rsidRPr="00186711" w:rsidRDefault="00B9073C" w:rsidP="00B9073C">
            <w:pPr>
              <w:jc w:val="both"/>
              <w:rPr>
                <w:rFonts w:ascii="Arial" w:hAnsi="Arial" w:cs="Arial"/>
                <w:sz w:val="24"/>
                <w:szCs w:val="24"/>
              </w:rPr>
            </w:pPr>
          </w:p>
        </w:tc>
        <w:tc>
          <w:tcPr>
            <w:tcW w:w="1672" w:type="dxa"/>
          </w:tcPr>
          <w:p w:rsidR="00B9073C" w:rsidRPr="00186711" w:rsidRDefault="00B9073C" w:rsidP="00B9073C">
            <w:pPr>
              <w:jc w:val="both"/>
              <w:rPr>
                <w:rFonts w:ascii="Arial" w:hAnsi="Arial" w:cs="Arial"/>
                <w:sz w:val="24"/>
                <w:szCs w:val="24"/>
              </w:rPr>
            </w:pPr>
          </w:p>
        </w:tc>
      </w:tr>
      <w:tr w:rsidR="00B9073C" w:rsidRPr="00186711" w:rsidTr="00BE0266">
        <w:tc>
          <w:tcPr>
            <w:tcW w:w="1481" w:type="dxa"/>
            <w:vMerge/>
          </w:tcPr>
          <w:p w:rsidR="00B9073C" w:rsidRPr="00186711" w:rsidRDefault="00B9073C" w:rsidP="00B9073C">
            <w:pPr>
              <w:jc w:val="both"/>
              <w:rPr>
                <w:rFonts w:ascii="Arial" w:hAnsi="Arial" w:cs="Arial"/>
                <w:sz w:val="24"/>
                <w:szCs w:val="24"/>
              </w:rPr>
            </w:pPr>
          </w:p>
        </w:tc>
        <w:tc>
          <w:tcPr>
            <w:tcW w:w="2200" w:type="dxa"/>
          </w:tcPr>
          <w:p w:rsidR="00B9073C" w:rsidRPr="00186711" w:rsidRDefault="00B9073C" w:rsidP="00B9073C">
            <w:pPr>
              <w:jc w:val="both"/>
              <w:rPr>
                <w:rFonts w:ascii="Arial" w:hAnsi="Arial" w:cs="Arial"/>
                <w:sz w:val="24"/>
                <w:szCs w:val="24"/>
              </w:rPr>
            </w:pPr>
            <w:r w:rsidRPr="00186711">
              <w:rPr>
                <w:rFonts w:ascii="Arial" w:hAnsi="Arial" w:cs="Arial"/>
                <w:sz w:val="24"/>
                <w:szCs w:val="24"/>
              </w:rPr>
              <w:t>Identifica perímetros, superficies, segmentos y ángulos en triángulos, cuadriláteros, prismas y pirámides.</w:t>
            </w:r>
          </w:p>
        </w:tc>
        <w:tc>
          <w:tcPr>
            <w:tcW w:w="2268" w:type="dxa"/>
          </w:tcPr>
          <w:p w:rsidR="00B9073C" w:rsidRPr="00186711" w:rsidRDefault="00B9073C" w:rsidP="00B9073C">
            <w:pPr>
              <w:jc w:val="both"/>
              <w:rPr>
                <w:rFonts w:ascii="Arial" w:hAnsi="Arial" w:cs="Arial"/>
                <w:sz w:val="24"/>
                <w:szCs w:val="24"/>
              </w:rPr>
            </w:pPr>
            <w:r w:rsidRPr="00186711">
              <w:rPr>
                <w:rFonts w:ascii="Arial" w:hAnsi="Arial" w:cs="Arial"/>
                <w:sz w:val="24"/>
                <w:szCs w:val="24"/>
              </w:rPr>
              <w:t>M.2.1.33. Resolver problemas relacionados con la multiplicación y la división utilizando varias estrategias, e interpretar la solución dentro del contexto del problema.</w:t>
            </w:r>
          </w:p>
        </w:tc>
        <w:tc>
          <w:tcPr>
            <w:tcW w:w="2410" w:type="dxa"/>
            <w:vMerge/>
          </w:tcPr>
          <w:p w:rsidR="00B9073C" w:rsidRPr="00186711" w:rsidRDefault="00B9073C" w:rsidP="00B9073C">
            <w:pPr>
              <w:jc w:val="both"/>
              <w:rPr>
                <w:rFonts w:ascii="Arial" w:hAnsi="Arial" w:cs="Arial"/>
                <w:sz w:val="24"/>
                <w:szCs w:val="24"/>
              </w:rPr>
            </w:pPr>
          </w:p>
        </w:tc>
        <w:tc>
          <w:tcPr>
            <w:tcW w:w="1672" w:type="dxa"/>
          </w:tcPr>
          <w:p w:rsidR="00B9073C" w:rsidRPr="00186711" w:rsidRDefault="00B9073C" w:rsidP="00B9073C">
            <w:pPr>
              <w:jc w:val="both"/>
              <w:rPr>
                <w:rFonts w:ascii="Arial" w:hAnsi="Arial" w:cs="Arial"/>
                <w:sz w:val="24"/>
                <w:szCs w:val="24"/>
              </w:rPr>
            </w:pPr>
          </w:p>
        </w:tc>
      </w:tr>
      <w:tr w:rsidR="00B9073C" w:rsidRPr="00186711" w:rsidTr="00BE0266">
        <w:trPr>
          <w:trHeight w:val="4201"/>
        </w:trPr>
        <w:tc>
          <w:tcPr>
            <w:tcW w:w="1481" w:type="dxa"/>
            <w:vMerge/>
          </w:tcPr>
          <w:p w:rsidR="00B9073C" w:rsidRPr="00186711" w:rsidRDefault="00B9073C" w:rsidP="00B9073C">
            <w:pPr>
              <w:jc w:val="both"/>
              <w:rPr>
                <w:rFonts w:ascii="Arial" w:hAnsi="Arial" w:cs="Arial"/>
                <w:sz w:val="24"/>
                <w:szCs w:val="24"/>
              </w:rPr>
            </w:pPr>
          </w:p>
        </w:tc>
        <w:tc>
          <w:tcPr>
            <w:tcW w:w="2200" w:type="dxa"/>
            <w:vMerge w:val="restart"/>
          </w:tcPr>
          <w:p w:rsidR="00B9073C" w:rsidRPr="00186711" w:rsidRDefault="00B9073C" w:rsidP="00B9073C">
            <w:pPr>
              <w:jc w:val="both"/>
              <w:rPr>
                <w:rFonts w:ascii="Arial" w:hAnsi="Arial" w:cs="Arial"/>
                <w:sz w:val="24"/>
                <w:szCs w:val="24"/>
              </w:rPr>
            </w:pPr>
            <w:r w:rsidRPr="00186711">
              <w:rPr>
                <w:rFonts w:ascii="Arial" w:hAnsi="Arial" w:cs="Arial"/>
                <w:sz w:val="24"/>
                <w:szCs w:val="24"/>
              </w:rPr>
              <w:t>Identifica las unidades de medida de las magnitudes: longitud (metro), masa (libra) y capaci</w:t>
            </w:r>
            <w:r w:rsidRPr="00186711">
              <w:rPr>
                <w:rFonts w:ascii="Arial" w:hAnsi="Arial" w:cs="Arial"/>
                <w:sz w:val="24"/>
                <w:szCs w:val="24"/>
              </w:rPr>
              <w:softHyphen/>
              <w:t>dad (litro).</w:t>
            </w:r>
          </w:p>
        </w:tc>
        <w:tc>
          <w:tcPr>
            <w:tcW w:w="2268" w:type="dxa"/>
          </w:tcPr>
          <w:p w:rsidR="00B9073C" w:rsidRPr="00186711" w:rsidRDefault="00B9073C" w:rsidP="00B9073C">
            <w:pPr>
              <w:jc w:val="both"/>
              <w:rPr>
                <w:rFonts w:ascii="Arial" w:hAnsi="Arial" w:cs="Arial"/>
                <w:sz w:val="24"/>
                <w:szCs w:val="24"/>
              </w:rPr>
            </w:pPr>
            <w:r w:rsidRPr="00186711">
              <w:rPr>
                <w:rFonts w:ascii="Arial" w:hAnsi="Arial" w:cs="Arial"/>
                <w:sz w:val="24"/>
                <w:szCs w:val="24"/>
              </w:rPr>
              <w:t>M.2.2.20. Utilizar las unidades de medida de masa: el gramo y el kilogramo, en la estimación y medición de objetos del entorno.</w:t>
            </w:r>
          </w:p>
          <w:p w:rsidR="00B9073C" w:rsidRPr="00186711" w:rsidRDefault="00B9073C" w:rsidP="00B9073C">
            <w:pPr>
              <w:jc w:val="both"/>
              <w:rPr>
                <w:rFonts w:ascii="Arial" w:hAnsi="Arial" w:cs="Arial"/>
                <w:sz w:val="24"/>
                <w:szCs w:val="24"/>
              </w:rPr>
            </w:pPr>
            <w:r w:rsidRPr="00186711">
              <w:rPr>
                <w:rFonts w:ascii="Arial" w:hAnsi="Arial" w:cs="Arial"/>
                <w:sz w:val="24"/>
                <w:szCs w:val="24"/>
              </w:rPr>
              <w:t>M.2.2.21. Realizar conversiones simples de medidas de masa</w:t>
            </w:r>
          </w:p>
          <w:p w:rsidR="00B9073C" w:rsidRPr="00186711" w:rsidRDefault="00B9073C" w:rsidP="00B9073C">
            <w:pPr>
              <w:jc w:val="both"/>
              <w:rPr>
                <w:rFonts w:ascii="Arial" w:hAnsi="Arial" w:cs="Arial"/>
                <w:sz w:val="24"/>
                <w:szCs w:val="24"/>
              </w:rPr>
            </w:pPr>
            <w:r w:rsidRPr="00186711">
              <w:rPr>
                <w:rFonts w:ascii="Arial" w:hAnsi="Arial" w:cs="Arial"/>
                <w:sz w:val="24"/>
                <w:szCs w:val="24"/>
              </w:rPr>
              <w:t>M.2.2.22. Identificar la libra como unidad de medida de masa.</w:t>
            </w:r>
          </w:p>
        </w:tc>
        <w:tc>
          <w:tcPr>
            <w:tcW w:w="2410" w:type="dxa"/>
            <w:vMerge w:val="restart"/>
          </w:tcPr>
          <w:p w:rsidR="00B9073C" w:rsidRPr="00186711" w:rsidRDefault="00B9073C" w:rsidP="00B9073C">
            <w:pPr>
              <w:jc w:val="both"/>
              <w:rPr>
                <w:rFonts w:ascii="Arial" w:hAnsi="Arial" w:cs="Arial"/>
                <w:sz w:val="24"/>
                <w:szCs w:val="24"/>
              </w:rPr>
            </w:pPr>
            <w:r w:rsidRPr="00186711">
              <w:rPr>
                <w:rFonts w:ascii="Arial" w:hAnsi="Arial" w:cs="Arial"/>
                <w:sz w:val="24"/>
                <w:szCs w:val="24"/>
              </w:rPr>
              <w:t>CE.M.2.4. Resuelve problemas cotidianos sencillos que requieran el uso de instrumentos de medida y la conversión de unidades, para determinar la longitud, masa, capacidad y costo de objetos del entorno, y explicar actividades cotidianas en función del tiempo.</w:t>
            </w:r>
          </w:p>
        </w:tc>
        <w:tc>
          <w:tcPr>
            <w:tcW w:w="1672" w:type="dxa"/>
          </w:tcPr>
          <w:p w:rsidR="00B9073C" w:rsidRPr="00186711" w:rsidRDefault="00B9073C" w:rsidP="00B9073C">
            <w:pPr>
              <w:jc w:val="both"/>
              <w:rPr>
                <w:rFonts w:ascii="Arial" w:hAnsi="Arial" w:cs="Arial"/>
                <w:sz w:val="24"/>
                <w:szCs w:val="24"/>
              </w:rPr>
            </w:pPr>
            <w:r w:rsidRPr="00186711">
              <w:rPr>
                <w:rFonts w:ascii="Arial" w:hAnsi="Arial" w:cs="Arial"/>
                <w:sz w:val="24"/>
                <w:szCs w:val="24"/>
              </w:rPr>
              <w:t>I.M.2.4.4. Resuelve situaciones problémicas sencillas que requieran de la comparación de la masa de objetos del entorno, de la conversión entre kilogramo y gramo, y la identificación de la libra como unidad de medida de masa. (I.2., I.4.)</w:t>
            </w:r>
          </w:p>
          <w:p w:rsidR="00B9073C" w:rsidRPr="00186711" w:rsidRDefault="00B9073C" w:rsidP="00B9073C">
            <w:pPr>
              <w:jc w:val="both"/>
              <w:rPr>
                <w:rFonts w:ascii="Arial" w:hAnsi="Arial" w:cs="Arial"/>
                <w:sz w:val="24"/>
                <w:szCs w:val="24"/>
              </w:rPr>
            </w:pPr>
          </w:p>
          <w:p w:rsidR="00B9073C" w:rsidRPr="00186711" w:rsidRDefault="00B9073C" w:rsidP="00B9073C">
            <w:pPr>
              <w:jc w:val="both"/>
              <w:rPr>
                <w:rFonts w:ascii="Arial" w:hAnsi="Arial" w:cs="Arial"/>
                <w:sz w:val="24"/>
                <w:szCs w:val="24"/>
              </w:rPr>
            </w:pPr>
          </w:p>
        </w:tc>
      </w:tr>
      <w:tr w:rsidR="00B9073C" w:rsidRPr="00186711" w:rsidTr="00BE0266">
        <w:trPr>
          <w:trHeight w:val="3605"/>
        </w:trPr>
        <w:tc>
          <w:tcPr>
            <w:tcW w:w="1481" w:type="dxa"/>
            <w:vMerge/>
          </w:tcPr>
          <w:p w:rsidR="00B9073C" w:rsidRPr="00186711" w:rsidRDefault="00B9073C" w:rsidP="00B9073C">
            <w:pPr>
              <w:jc w:val="both"/>
              <w:rPr>
                <w:rFonts w:ascii="Arial" w:hAnsi="Arial" w:cs="Arial"/>
                <w:sz w:val="24"/>
                <w:szCs w:val="24"/>
              </w:rPr>
            </w:pPr>
          </w:p>
        </w:tc>
        <w:tc>
          <w:tcPr>
            <w:tcW w:w="2200" w:type="dxa"/>
            <w:vMerge/>
          </w:tcPr>
          <w:p w:rsidR="00B9073C" w:rsidRPr="00186711" w:rsidRDefault="00B9073C" w:rsidP="00B9073C">
            <w:pPr>
              <w:jc w:val="both"/>
              <w:rPr>
                <w:rFonts w:ascii="Arial" w:hAnsi="Arial" w:cs="Arial"/>
                <w:sz w:val="24"/>
                <w:szCs w:val="24"/>
              </w:rPr>
            </w:pPr>
          </w:p>
        </w:tc>
        <w:tc>
          <w:tcPr>
            <w:tcW w:w="2268" w:type="dxa"/>
          </w:tcPr>
          <w:p w:rsidR="00B9073C" w:rsidRPr="00186711" w:rsidRDefault="00B9073C" w:rsidP="00B9073C">
            <w:pPr>
              <w:jc w:val="both"/>
              <w:rPr>
                <w:rFonts w:ascii="Arial" w:hAnsi="Arial" w:cs="Arial"/>
                <w:sz w:val="24"/>
                <w:szCs w:val="24"/>
              </w:rPr>
            </w:pPr>
            <w:r w:rsidRPr="00186711">
              <w:rPr>
                <w:rFonts w:ascii="Arial" w:hAnsi="Arial" w:cs="Arial"/>
                <w:sz w:val="24"/>
                <w:szCs w:val="24"/>
              </w:rPr>
              <w:t>M.2.2.24. Utilizar las unidades de medida de capacidad: el litro y sus submúltiplos (dl, cl, ml) en la estimación y medición de objetos del entorno.</w:t>
            </w:r>
          </w:p>
          <w:p w:rsidR="00B9073C" w:rsidRPr="00186711" w:rsidRDefault="00B9073C" w:rsidP="00B9073C">
            <w:pPr>
              <w:jc w:val="both"/>
              <w:rPr>
                <w:rFonts w:ascii="Arial" w:hAnsi="Arial" w:cs="Arial"/>
                <w:sz w:val="24"/>
                <w:szCs w:val="24"/>
              </w:rPr>
            </w:pPr>
            <w:r w:rsidRPr="00186711">
              <w:rPr>
                <w:rFonts w:ascii="Arial" w:hAnsi="Arial" w:cs="Arial"/>
                <w:sz w:val="24"/>
                <w:szCs w:val="24"/>
              </w:rPr>
              <w:t>M.2.2.25. Realizar conversiones simples de medidas de capacidad del litro a sus submúltiplos.</w:t>
            </w:r>
          </w:p>
        </w:tc>
        <w:tc>
          <w:tcPr>
            <w:tcW w:w="2410" w:type="dxa"/>
            <w:vMerge/>
          </w:tcPr>
          <w:p w:rsidR="00B9073C" w:rsidRPr="00186711" w:rsidRDefault="00B9073C" w:rsidP="00B9073C">
            <w:pPr>
              <w:jc w:val="both"/>
              <w:rPr>
                <w:rFonts w:ascii="Arial" w:hAnsi="Arial" w:cs="Arial"/>
                <w:sz w:val="24"/>
                <w:szCs w:val="24"/>
              </w:rPr>
            </w:pPr>
          </w:p>
        </w:tc>
        <w:tc>
          <w:tcPr>
            <w:tcW w:w="1672" w:type="dxa"/>
          </w:tcPr>
          <w:p w:rsidR="00B9073C" w:rsidRPr="00186711" w:rsidRDefault="00B9073C" w:rsidP="00B9073C">
            <w:pPr>
              <w:jc w:val="both"/>
              <w:rPr>
                <w:rFonts w:ascii="Arial" w:hAnsi="Arial" w:cs="Arial"/>
                <w:sz w:val="24"/>
                <w:szCs w:val="24"/>
              </w:rPr>
            </w:pPr>
            <w:r w:rsidRPr="00186711">
              <w:rPr>
                <w:rFonts w:ascii="Arial" w:hAnsi="Arial" w:cs="Arial"/>
                <w:sz w:val="24"/>
                <w:szCs w:val="24"/>
              </w:rPr>
              <w:t>I.M.2.4.5. Resuelve situaciones problémicas sencillas que requieran de la estimación y comparación de capacidades y la conversión entre la unidad de medida de capacidad y sus submúltiplos. (I.2., I.4.)</w:t>
            </w:r>
          </w:p>
        </w:tc>
      </w:tr>
      <w:tr w:rsidR="00B9073C" w:rsidRPr="00186711" w:rsidTr="00BE0266">
        <w:trPr>
          <w:trHeight w:val="848"/>
        </w:trPr>
        <w:tc>
          <w:tcPr>
            <w:tcW w:w="1481" w:type="dxa"/>
            <w:vMerge w:val="restart"/>
          </w:tcPr>
          <w:p w:rsidR="00B9073C" w:rsidRPr="00186711" w:rsidRDefault="00B9073C" w:rsidP="00B9073C">
            <w:pPr>
              <w:jc w:val="both"/>
              <w:rPr>
                <w:rStyle w:val="A11"/>
                <w:rFonts w:ascii="Arial" w:hAnsi="Arial" w:cs="Arial"/>
                <w:b/>
                <w:color w:val="auto"/>
                <w:sz w:val="24"/>
                <w:szCs w:val="24"/>
              </w:rPr>
            </w:pPr>
          </w:p>
          <w:p w:rsidR="00B9073C" w:rsidRPr="00186711" w:rsidRDefault="00B9073C" w:rsidP="00B9073C">
            <w:pPr>
              <w:jc w:val="both"/>
              <w:rPr>
                <w:rStyle w:val="A11"/>
                <w:rFonts w:ascii="Arial" w:hAnsi="Arial" w:cs="Arial"/>
                <w:b/>
                <w:color w:val="auto"/>
                <w:sz w:val="24"/>
                <w:szCs w:val="24"/>
              </w:rPr>
            </w:pPr>
            <w:r w:rsidRPr="00186711">
              <w:rPr>
                <w:rStyle w:val="A11"/>
                <w:rFonts w:ascii="Arial" w:hAnsi="Arial" w:cs="Arial"/>
                <w:b/>
                <w:color w:val="auto"/>
                <w:sz w:val="24"/>
                <w:szCs w:val="24"/>
              </w:rPr>
              <w:t xml:space="preserve">ESTADISTICA </w:t>
            </w:r>
          </w:p>
          <w:p w:rsidR="00B9073C" w:rsidRPr="00186711" w:rsidRDefault="00B9073C" w:rsidP="00B9073C">
            <w:pPr>
              <w:jc w:val="both"/>
              <w:rPr>
                <w:rStyle w:val="A11"/>
                <w:rFonts w:ascii="Arial" w:hAnsi="Arial" w:cs="Arial"/>
                <w:b/>
                <w:color w:val="auto"/>
                <w:sz w:val="24"/>
                <w:szCs w:val="24"/>
              </w:rPr>
            </w:pPr>
          </w:p>
          <w:p w:rsidR="00B9073C" w:rsidRPr="00186711" w:rsidRDefault="00B9073C" w:rsidP="00B9073C">
            <w:pPr>
              <w:jc w:val="both"/>
              <w:rPr>
                <w:rStyle w:val="A11"/>
                <w:rFonts w:ascii="Arial" w:hAnsi="Arial" w:cs="Arial"/>
                <w:b/>
                <w:color w:val="auto"/>
                <w:sz w:val="24"/>
                <w:szCs w:val="24"/>
              </w:rPr>
            </w:pPr>
          </w:p>
          <w:p w:rsidR="00B9073C" w:rsidRPr="00186711" w:rsidRDefault="00B9073C" w:rsidP="00B9073C">
            <w:pPr>
              <w:jc w:val="both"/>
              <w:rPr>
                <w:rStyle w:val="A11"/>
                <w:rFonts w:ascii="Arial" w:hAnsi="Arial" w:cs="Arial"/>
                <w:b/>
                <w:color w:val="auto"/>
                <w:sz w:val="24"/>
                <w:szCs w:val="24"/>
              </w:rPr>
            </w:pPr>
          </w:p>
          <w:p w:rsidR="00B9073C" w:rsidRPr="00186711" w:rsidRDefault="00B9073C" w:rsidP="00B9073C">
            <w:pPr>
              <w:jc w:val="both"/>
              <w:rPr>
                <w:rStyle w:val="A11"/>
                <w:rFonts w:ascii="Arial" w:hAnsi="Arial" w:cs="Arial"/>
                <w:b/>
                <w:color w:val="auto"/>
                <w:sz w:val="24"/>
                <w:szCs w:val="24"/>
              </w:rPr>
            </w:pPr>
          </w:p>
          <w:p w:rsidR="00B9073C" w:rsidRPr="00186711" w:rsidRDefault="00B9073C" w:rsidP="00B9073C">
            <w:pPr>
              <w:jc w:val="both"/>
              <w:rPr>
                <w:rStyle w:val="A11"/>
                <w:rFonts w:ascii="Arial" w:hAnsi="Arial" w:cs="Arial"/>
                <w:b/>
                <w:color w:val="auto"/>
                <w:sz w:val="24"/>
                <w:szCs w:val="24"/>
              </w:rPr>
            </w:pPr>
          </w:p>
          <w:p w:rsidR="00B9073C" w:rsidRPr="00186711" w:rsidRDefault="00B9073C" w:rsidP="00B9073C">
            <w:pPr>
              <w:jc w:val="both"/>
              <w:rPr>
                <w:rStyle w:val="A11"/>
                <w:rFonts w:ascii="Arial" w:hAnsi="Arial" w:cs="Arial"/>
                <w:b/>
                <w:color w:val="auto"/>
                <w:sz w:val="24"/>
                <w:szCs w:val="24"/>
              </w:rPr>
            </w:pPr>
            <w:r w:rsidRPr="00186711">
              <w:rPr>
                <w:rStyle w:val="A11"/>
                <w:rFonts w:ascii="Arial" w:hAnsi="Arial" w:cs="Arial"/>
                <w:b/>
                <w:color w:val="auto"/>
                <w:sz w:val="24"/>
                <w:szCs w:val="24"/>
              </w:rPr>
              <w:t xml:space="preserve">Y </w:t>
            </w:r>
          </w:p>
          <w:p w:rsidR="00B9073C" w:rsidRPr="00186711" w:rsidRDefault="00B9073C" w:rsidP="00B9073C">
            <w:pPr>
              <w:jc w:val="both"/>
              <w:rPr>
                <w:rStyle w:val="A11"/>
                <w:rFonts w:ascii="Arial" w:hAnsi="Arial" w:cs="Arial"/>
                <w:b/>
                <w:color w:val="auto"/>
                <w:sz w:val="24"/>
                <w:szCs w:val="24"/>
              </w:rPr>
            </w:pPr>
          </w:p>
          <w:p w:rsidR="00B9073C" w:rsidRPr="00186711" w:rsidRDefault="00B9073C" w:rsidP="00B9073C">
            <w:pPr>
              <w:jc w:val="both"/>
              <w:rPr>
                <w:rStyle w:val="A11"/>
                <w:rFonts w:ascii="Arial" w:hAnsi="Arial" w:cs="Arial"/>
                <w:b/>
                <w:color w:val="auto"/>
                <w:sz w:val="24"/>
                <w:szCs w:val="24"/>
              </w:rPr>
            </w:pPr>
            <w:r w:rsidRPr="00186711">
              <w:rPr>
                <w:rStyle w:val="A11"/>
                <w:rFonts w:ascii="Arial" w:hAnsi="Arial" w:cs="Arial"/>
                <w:b/>
                <w:color w:val="auto"/>
                <w:sz w:val="24"/>
                <w:szCs w:val="24"/>
              </w:rPr>
              <w:t>PROBABILIDAD</w:t>
            </w:r>
          </w:p>
          <w:p w:rsidR="00B9073C" w:rsidRPr="00186711" w:rsidRDefault="00B9073C" w:rsidP="00B9073C">
            <w:pPr>
              <w:jc w:val="both"/>
              <w:rPr>
                <w:rFonts w:ascii="Arial" w:hAnsi="Arial" w:cs="Arial"/>
                <w:sz w:val="24"/>
                <w:szCs w:val="24"/>
              </w:rPr>
            </w:pPr>
          </w:p>
        </w:tc>
        <w:tc>
          <w:tcPr>
            <w:tcW w:w="2200" w:type="dxa"/>
          </w:tcPr>
          <w:p w:rsidR="00B9073C" w:rsidRPr="00186711" w:rsidRDefault="00B9073C" w:rsidP="00B9073C">
            <w:pPr>
              <w:autoSpaceDE w:val="0"/>
              <w:autoSpaceDN w:val="0"/>
              <w:adjustRightInd w:val="0"/>
              <w:spacing w:line="241" w:lineRule="atLeast"/>
              <w:jc w:val="both"/>
              <w:rPr>
                <w:rFonts w:ascii="Arial" w:hAnsi="Arial" w:cs="Arial"/>
                <w:sz w:val="24"/>
                <w:szCs w:val="24"/>
              </w:rPr>
            </w:pPr>
            <w:r w:rsidRPr="00186711">
              <w:rPr>
                <w:rFonts w:ascii="Arial" w:hAnsi="Arial" w:cs="Arial"/>
                <w:sz w:val="24"/>
                <w:szCs w:val="24"/>
              </w:rPr>
              <w:lastRenderedPageBreak/>
              <w:t xml:space="preserve">Recolecta datos estadísticos, representa en diagrama de </w:t>
            </w:r>
            <w:r w:rsidRPr="00186711">
              <w:rPr>
                <w:rFonts w:ascii="Arial" w:hAnsi="Arial" w:cs="Arial"/>
                <w:sz w:val="24"/>
                <w:szCs w:val="24"/>
              </w:rPr>
              <w:lastRenderedPageBreak/>
              <w:t xml:space="preserve">barras y compara frecuencias </w:t>
            </w:r>
          </w:p>
        </w:tc>
        <w:tc>
          <w:tcPr>
            <w:tcW w:w="2268" w:type="dxa"/>
          </w:tcPr>
          <w:p w:rsidR="00B9073C" w:rsidRPr="00186711" w:rsidRDefault="00B9073C" w:rsidP="00B9073C">
            <w:pPr>
              <w:jc w:val="both"/>
              <w:rPr>
                <w:rFonts w:ascii="Arial" w:hAnsi="Arial" w:cs="Arial"/>
                <w:sz w:val="24"/>
                <w:szCs w:val="24"/>
              </w:rPr>
            </w:pPr>
            <w:r w:rsidRPr="00186711">
              <w:rPr>
                <w:rFonts w:ascii="Arial" w:hAnsi="Arial" w:cs="Arial"/>
                <w:sz w:val="24"/>
                <w:szCs w:val="24"/>
              </w:rPr>
              <w:lastRenderedPageBreak/>
              <w:t xml:space="preserve">M.2.3.1. Organizar y representar datos </w:t>
            </w:r>
            <w:r w:rsidRPr="00186711">
              <w:rPr>
                <w:rFonts w:ascii="Arial" w:hAnsi="Arial" w:cs="Arial"/>
                <w:sz w:val="24"/>
                <w:szCs w:val="24"/>
              </w:rPr>
              <w:lastRenderedPageBreak/>
              <w:t>estadísticos relativos a su entorno en tablas de frecuencias, pictogramas y diagramas de barras, en función de explicar e interpretar conclusiones y asumir compromisos.</w:t>
            </w:r>
          </w:p>
        </w:tc>
        <w:tc>
          <w:tcPr>
            <w:tcW w:w="2410" w:type="dxa"/>
            <w:vMerge w:val="restart"/>
          </w:tcPr>
          <w:p w:rsidR="00B9073C" w:rsidRPr="00186711" w:rsidRDefault="00B9073C" w:rsidP="00B9073C">
            <w:pPr>
              <w:jc w:val="both"/>
              <w:rPr>
                <w:rFonts w:ascii="Arial" w:hAnsi="Arial" w:cs="Arial"/>
                <w:sz w:val="24"/>
                <w:szCs w:val="24"/>
              </w:rPr>
            </w:pPr>
            <w:r w:rsidRPr="00186711">
              <w:rPr>
                <w:rFonts w:ascii="Arial" w:hAnsi="Arial" w:cs="Arial"/>
                <w:sz w:val="24"/>
                <w:szCs w:val="24"/>
              </w:rPr>
              <w:lastRenderedPageBreak/>
              <w:t xml:space="preserve">CE.M.2.5. Examina datos cuantificables del entorno cercano </w:t>
            </w:r>
            <w:r w:rsidRPr="00186711">
              <w:rPr>
                <w:rFonts w:ascii="Arial" w:hAnsi="Arial" w:cs="Arial"/>
                <w:sz w:val="24"/>
                <w:szCs w:val="24"/>
              </w:rPr>
              <w:lastRenderedPageBreak/>
              <w:t>utilizando algunos recursos sencillos de recolección y representación gráfica (pictogramas y diagramas de barras), para interpretar y comunicar, oralmente y por escrito, información y conclusiones, asumiendo compromisos.</w:t>
            </w:r>
          </w:p>
        </w:tc>
        <w:tc>
          <w:tcPr>
            <w:tcW w:w="1672" w:type="dxa"/>
          </w:tcPr>
          <w:p w:rsidR="00B9073C" w:rsidRPr="00186711" w:rsidRDefault="00B9073C" w:rsidP="00B9073C">
            <w:pPr>
              <w:jc w:val="both"/>
              <w:rPr>
                <w:rFonts w:ascii="Arial" w:hAnsi="Arial" w:cs="Arial"/>
                <w:sz w:val="24"/>
                <w:szCs w:val="24"/>
              </w:rPr>
            </w:pPr>
            <w:r w:rsidRPr="00186711">
              <w:rPr>
                <w:rFonts w:ascii="Arial" w:hAnsi="Arial" w:cs="Arial"/>
                <w:sz w:val="24"/>
                <w:szCs w:val="24"/>
              </w:rPr>
              <w:lastRenderedPageBreak/>
              <w:t xml:space="preserve">I.M.2.5.1. Comunica, representa e interpreta </w:t>
            </w:r>
            <w:r w:rsidRPr="00186711">
              <w:rPr>
                <w:rFonts w:ascii="Arial" w:hAnsi="Arial" w:cs="Arial"/>
                <w:sz w:val="24"/>
                <w:szCs w:val="24"/>
              </w:rPr>
              <w:lastRenderedPageBreak/>
              <w:t>información del entorno inmediato en tablas de frecuencias y diagramas de barras; explica conclusiones y asume compromisos. (I.3., J.4.)</w:t>
            </w:r>
          </w:p>
        </w:tc>
      </w:tr>
      <w:tr w:rsidR="00B9073C" w:rsidRPr="00186711" w:rsidTr="00BE0266">
        <w:trPr>
          <w:trHeight w:val="2053"/>
        </w:trPr>
        <w:tc>
          <w:tcPr>
            <w:tcW w:w="1481" w:type="dxa"/>
            <w:vMerge/>
          </w:tcPr>
          <w:p w:rsidR="00B9073C" w:rsidRPr="00186711" w:rsidRDefault="00B9073C" w:rsidP="00B9073C">
            <w:pPr>
              <w:jc w:val="both"/>
              <w:rPr>
                <w:rFonts w:ascii="Arial" w:hAnsi="Arial" w:cs="Arial"/>
                <w:sz w:val="24"/>
                <w:szCs w:val="24"/>
              </w:rPr>
            </w:pPr>
          </w:p>
        </w:tc>
        <w:tc>
          <w:tcPr>
            <w:tcW w:w="2200" w:type="dxa"/>
            <w:vMerge w:val="restart"/>
          </w:tcPr>
          <w:p w:rsidR="00B9073C" w:rsidRPr="00186711" w:rsidRDefault="00B9073C" w:rsidP="00B9073C">
            <w:pPr>
              <w:autoSpaceDE w:val="0"/>
              <w:autoSpaceDN w:val="0"/>
              <w:adjustRightInd w:val="0"/>
              <w:spacing w:line="241" w:lineRule="atLeast"/>
              <w:jc w:val="both"/>
              <w:rPr>
                <w:rFonts w:ascii="Arial" w:hAnsi="Arial" w:cs="Arial"/>
                <w:sz w:val="24"/>
                <w:szCs w:val="24"/>
              </w:rPr>
            </w:pPr>
            <w:r w:rsidRPr="00186711">
              <w:rPr>
                <w:rFonts w:ascii="Arial" w:hAnsi="Arial" w:cs="Arial"/>
                <w:sz w:val="24"/>
                <w:szCs w:val="24"/>
              </w:rPr>
              <w:t xml:space="preserve">Realiza combinaciones simples de hasta tres elementos (de un universo de tres elementos) en problemas matemáticos. </w:t>
            </w:r>
          </w:p>
        </w:tc>
        <w:tc>
          <w:tcPr>
            <w:tcW w:w="2268" w:type="dxa"/>
          </w:tcPr>
          <w:p w:rsidR="00B9073C" w:rsidRPr="00186711" w:rsidRDefault="00B9073C" w:rsidP="00B9073C">
            <w:pPr>
              <w:jc w:val="both"/>
              <w:rPr>
                <w:rFonts w:ascii="Arial" w:hAnsi="Arial" w:cs="Arial"/>
                <w:sz w:val="24"/>
                <w:szCs w:val="24"/>
              </w:rPr>
            </w:pPr>
            <w:r w:rsidRPr="00186711">
              <w:rPr>
                <w:rFonts w:ascii="Arial" w:hAnsi="Arial" w:cs="Arial"/>
                <w:sz w:val="24"/>
                <w:szCs w:val="24"/>
              </w:rPr>
              <w:t>M.2.3.2. Realizar combinaciones simples y solucionar situaciones cotidianas.</w:t>
            </w:r>
          </w:p>
          <w:p w:rsidR="00B9073C" w:rsidRPr="00186711" w:rsidRDefault="00B9073C" w:rsidP="00B9073C">
            <w:pPr>
              <w:jc w:val="both"/>
              <w:rPr>
                <w:rFonts w:ascii="Arial" w:hAnsi="Arial" w:cs="Arial"/>
                <w:sz w:val="24"/>
                <w:szCs w:val="24"/>
              </w:rPr>
            </w:pPr>
          </w:p>
        </w:tc>
        <w:tc>
          <w:tcPr>
            <w:tcW w:w="2410" w:type="dxa"/>
            <w:vMerge/>
          </w:tcPr>
          <w:p w:rsidR="00B9073C" w:rsidRPr="00186711" w:rsidRDefault="00B9073C" w:rsidP="00B9073C">
            <w:pPr>
              <w:jc w:val="both"/>
              <w:rPr>
                <w:rFonts w:ascii="Arial" w:hAnsi="Arial" w:cs="Arial"/>
                <w:sz w:val="24"/>
                <w:szCs w:val="24"/>
              </w:rPr>
            </w:pPr>
          </w:p>
        </w:tc>
        <w:tc>
          <w:tcPr>
            <w:tcW w:w="1672" w:type="dxa"/>
          </w:tcPr>
          <w:p w:rsidR="00B9073C" w:rsidRPr="00186711" w:rsidRDefault="00B9073C" w:rsidP="00B9073C">
            <w:pPr>
              <w:jc w:val="both"/>
              <w:rPr>
                <w:rFonts w:ascii="Arial" w:hAnsi="Arial" w:cs="Arial"/>
                <w:sz w:val="24"/>
                <w:szCs w:val="24"/>
              </w:rPr>
            </w:pPr>
            <w:r w:rsidRPr="00186711">
              <w:rPr>
                <w:rFonts w:ascii="Arial" w:hAnsi="Arial" w:cs="Arial"/>
                <w:sz w:val="24"/>
                <w:szCs w:val="24"/>
              </w:rPr>
              <w:t>I.M.2.5.2. Resuelve situaciones cotidianas que requieran de la realización de combinaciones simples de hasta tres por tres elementos. (I.2., I.4.)</w:t>
            </w:r>
          </w:p>
        </w:tc>
      </w:tr>
      <w:tr w:rsidR="00B9073C" w:rsidRPr="00186711" w:rsidTr="00BE0266">
        <w:trPr>
          <w:trHeight w:val="1395"/>
        </w:trPr>
        <w:tc>
          <w:tcPr>
            <w:tcW w:w="1481" w:type="dxa"/>
            <w:vMerge/>
          </w:tcPr>
          <w:p w:rsidR="00B9073C" w:rsidRPr="00186711" w:rsidRDefault="00B9073C" w:rsidP="00B9073C">
            <w:pPr>
              <w:jc w:val="both"/>
              <w:rPr>
                <w:rFonts w:ascii="Arial" w:hAnsi="Arial" w:cs="Arial"/>
                <w:sz w:val="24"/>
                <w:szCs w:val="24"/>
              </w:rPr>
            </w:pPr>
          </w:p>
        </w:tc>
        <w:tc>
          <w:tcPr>
            <w:tcW w:w="2200" w:type="dxa"/>
            <w:vMerge/>
          </w:tcPr>
          <w:p w:rsidR="00B9073C" w:rsidRPr="00186711" w:rsidRDefault="00B9073C" w:rsidP="00B9073C">
            <w:pPr>
              <w:autoSpaceDE w:val="0"/>
              <w:autoSpaceDN w:val="0"/>
              <w:adjustRightInd w:val="0"/>
              <w:spacing w:line="241" w:lineRule="atLeast"/>
              <w:jc w:val="both"/>
              <w:rPr>
                <w:rFonts w:ascii="Arial" w:hAnsi="Arial" w:cs="Arial"/>
                <w:sz w:val="24"/>
                <w:szCs w:val="24"/>
              </w:rPr>
            </w:pPr>
          </w:p>
        </w:tc>
        <w:tc>
          <w:tcPr>
            <w:tcW w:w="2268" w:type="dxa"/>
          </w:tcPr>
          <w:p w:rsidR="00B9073C" w:rsidRPr="00186711" w:rsidRDefault="00B9073C" w:rsidP="00B9073C">
            <w:pPr>
              <w:jc w:val="both"/>
              <w:rPr>
                <w:rFonts w:ascii="Arial" w:hAnsi="Arial" w:cs="Arial"/>
                <w:sz w:val="24"/>
                <w:szCs w:val="24"/>
              </w:rPr>
            </w:pPr>
            <w:r w:rsidRPr="00186711">
              <w:rPr>
                <w:rFonts w:ascii="Arial" w:hAnsi="Arial" w:cs="Arial"/>
                <w:sz w:val="24"/>
                <w:szCs w:val="24"/>
              </w:rPr>
              <w:t>M.2.3.3. Reconocer experiencias aleatorias en situaciones cotidianas.</w:t>
            </w:r>
          </w:p>
        </w:tc>
        <w:tc>
          <w:tcPr>
            <w:tcW w:w="2410" w:type="dxa"/>
            <w:vMerge/>
          </w:tcPr>
          <w:p w:rsidR="00B9073C" w:rsidRPr="00186711" w:rsidRDefault="00B9073C" w:rsidP="00B9073C">
            <w:pPr>
              <w:jc w:val="both"/>
              <w:rPr>
                <w:rFonts w:ascii="Arial" w:hAnsi="Arial" w:cs="Arial"/>
                <w:sz w:val="24"/>
                <w:szCs w:val="24"/>
              </w:rPr>
            </w:pPr>
          </w:p>
        </w:tc>
        <w:tc>
          <w:tcPr>
            <w:tcW w:w="1672" w:type="dxa"/>
          </w:tcPr>
          <w:p w:rsidR="00B9073C" w:rsidRPr="00186711" w:rsidRDefault="00B9073C" w:rsidP="00B9073C">
            <w:pPr>
              <w:jc w:val="both"/>
              <w:rPr>
                <w:rFonts w:ascii="Arial" w:hAnsi="Arial" w:cs="Arial"/>
                <w:sz w:val="24"/>
                <w:szCs w:val="24"/>
              </w:rPr>
            </w:pPr>
            <w:r w:rsidRPr="00186711">
              <w:rPr>
                <w:rFonts w:ascii="Arial" w:hAnsi="Arial" w:cs="Arial"/>
                <w:sz w:val="24"/>
                <w:szCs w:val="24"/>
              </w:rPr>
              <w:t>I.M.2.5.3. Analiza una experiencia aleatoria en actividades lúdicas. (I.1.)</w:t>
            </w:r>
          </w:p>
        </w:tc>
      </w:tr>
      <w:tr w:rsidR="00B9073C" w:rsidRPr="00186711" w:rsidTr="00BE0266">
        <w:tc>
          <w:tcPr>
            <w:tcW w:w="1481" w:type="dxa"/>
            <w:vMerge/>
          </w:tcPr>
          <w:p w:rsidR="00B9073C" w:rsidRPr="00186711" w:rsidRDefault="00B9073C" w:rsidP="00B9073C">
            <w:pPr>
              <w:jc w:val="both"/>
              <w:rPr>
                <w:rFonts w:ascii="Arial" w:hAnsi="Arial" w:cs="Arial"/>
                <w:sz w:val="24"/>
                <w:szCs w:val="24"/>
              </w:rPr>
            </w:pPr>
          </w:p>
        </w:tc>
        <w:tc>
          <w:tcPr>
            <w:tcW w:w="2200" w:type="dxa"/>
          </w:tcPr>
          <w:p w:rsidR="00B9073C" w:rsidRPr="00186711" w:rsidRDefault="00B9073C" w:rsidP="00B9073C">
            <w:pPr>
              <w:jc w:val="both"/>
              <w:rPr>
                <w:rFonts w:ascii="Arial" w:hAnsi="Arial" w:cs="Arial"/>
                <w:sz w:val="24"/>
                <w:szCs w:val="24"/>
              </w:rPr>
            </w:pPr>
            <w:r w:rsidRPr="00186711">
              <w:rPr>
                <w:rFonts w:ascii="Arial" w:hAnsi="Arial" w:cs="Arial"/>
                <w:sz w:val="24"/>
                <w:szCs w:val="24"/>
              </w:rPr>
              <w:t>Comprende que los diagramas de barras sirven para representar datos de situaciones cotidianas.</w:t>
            </w:r>
          </w:p>
        </w:tc>
        <w:tc>
          <w:tcPr>
            <w:tcW w:w="2268" w:type="dxa"/>
          </w:tcPr>
          <w:p w:rsidR="00B9073C" w:rsidRPr="00186711" w:rsidRDefault="00B9073C" w:rsidP="00B9073C">
            <w:pPr>
              <w:jc w:val="both"/>
              <w:rPr>
                <w:rFonts w:ascii="Arial" w:hAnsi="Arial" w:cs="Arial"/>
                <w:sz w:val="24"/>
                <w:szCs w:val="24"/>
              </w:rPr>
            </w:pPr>
          </w:p>
        </w:tc>
        <w:tc>
          <w:tcPr>
            <w:tcW w:w="2410" w:type="dxa"/>
          </w:tcPr>
          <w:p w:rsidR="00B9073C" w:rsidRPr="00186711" w:rsidRDefault="00B9073C" w:rsidP="00B9073C">
            <w:pPr>
              <w:jc w:val="both"/>
              <w:rPr>
                <w:rFonts w:ascii="Arial" w:hAnsi="Arial" w:cs="Arial"/>
                <w:sz w:val="24"/>
                <w:szCs w:val="24"/>
              </w:rPr>
            </w:pPr>
          </w:p>
        </w:tc>
        <w:tc>
          <w:tcPr>
            <w:tcW w:w="1672" w:type="dxa"/>
          </w:tcPr>
          <w:p w:rsidR="00B9073C" w:rsidRPr="00186711" w:rsidRDefault="00B9073C" w:rsidP="00B9073C">
            <w:pPr>
              <w:jc w:val="both"/>
              <w:rPr>
                <w:rFonts w:ascii="Arial" w:hAnsi="Arial" w:cs="Arial"/>
                <w:sz w:val="24"/>
                <w:szCs w:val="24"/>
              </w:rPr>
            </w:pPr>
          </w:p>
        </w:tc>
      </w:tr>
      <w:tr w:rsidR="00B9073C" w:rsidRPr="00186711" w:rsidTr="00BE0266">
        <w:tc>
          <w:tcPr>
            <w:tcW w:w="1481" w:type="dxa"/>
            <w:vMerge/>
          </w:tcPr>
          <w:p w:rsidR="00B9073C" w:rsidRPr="00186711" w:rsidRDefault="00B9073C" w:rsidP="00B9073C">
            <w:pPr>
              <w:jc w:val="both"/>
              <w:rPr>
                <w:rFonts w:ascii="Arial" w:hAnsi="Arial" w:cs="Arial"/>
                <w:sz w:val="24"/>
                <w:szCs w:val="24"/>
              </w:rPr>
            </w:pPr>
          </w:p>
        </w:tc>
        <w:tc>
          <w:tcPr>
            <w:tcW w:w="2200" w:type="dxa"/>
          </w:tcPr>
          <w:p w:rsidR="00B9073C" w:rsidRPr="00186711" w:rsidRDefault="00B9073C" w:rsidP="00B9073C">
            <w:pPr>
              <w:autoSpaceDE w:val="0"/>
              <w:autoSpaceDN w:val="0"/>
              <w:adjustRightInd w:val="0"/>
              <w:spacing w:line="241" w:lineRule="atLeast"/>
              <w:jc w:val="both"/>
              <w:rPr>
                <w:rFonts w:ascii="Arial" w:hAnsi="Arial" w:cs="Arial"/>
                <w:sz w:val="24"/>
                <w:szCs w:val="24"/>
              </w:rPr>
            </w:pPr>
            <w:r w:rsidRPr="00186711">
              <w:rPr>
                <w:rFonts w:ascii="Arial" w:hAnsi="Arial" w:cs="Arial"/>
                <w:sz w:val="24"/>
                <w:szCs w:val="24"/>
              </w:rPr>
              <w:t>Expresa con coherencia los resultados del análisis de la información.</w:t>
            </w:r>
          </w:p>
        </w:tc>
        <w:tc>
          <w:tcPr>
            <w:tcW w:w="2268" w:type="dxa"/>
          </w:tcPr>
          <w:p w:rsidR="00B9073C" w:rsidRPr="00186711" w:rsidRDefault="00B9073C" w:rsidP="00B9073C">
            <w:pPr>
              <w:jc w:val="both"/>
              <w:rPr>
                <w:rFonts w:ascii="Arial" w:hAnsi="Arial" w:cs="Arial"/>
                <w:sz w:val="24"/>
                <w:szCs w:val="24"/>
              </w:rPr>
            </w:pPr>
          </w:p>
        </w:tc>
        <w:tc>
          <w:tcPr>
            <w:tcW w:w="2410" w:type="dxa"/>
          </w:tcPr>
          <w:p w:rsidR="00B9073C" w:rsidRPr="00186711" w:rsidRDefault="00B9073C" w:rsidP="00B9073C">
            <w:pPr>
              <w:jc w:val="both"/>
              <w:rPr>
                <w:rFonts w:ascii="Arial" w:hAnsi="Arial" w:cs="Arial"/>
                <w:sz w:val="24"/>
                <w:szCs w:val="24"/>
              </w:rPr>
            </w:pPr>
          </w:p>
        </w:tc>
        <w:tc>
          <w:tcPr>
            <w:tcW w:w="1672" w:type="dxa"/>
          </w:tcPr>
          <w:p w:rsidR="00B9073C" w:rsidRPr="00186711" w:rsidRDefault="00B9073C" w:rsidP="00B9073C">
            <w:pPr>
              <w:jc w:val="both"/>
              <w:rPr>
                <w:rFonts w:ascii="Arial" w:hAnsi="Arial" w:cs="Arial"/>
                <w:sz w:val="24"/>
                <w:szCs w:val="24"/>
              </w:rPr>
            </w:pPr>
          </w:p>
        </w:tc>
      </w:tr>
      <w:tr w:rsidR="00B9073C" w:rsidRPr="00186711" w:rsidTr="00BE0266">
        <w:tc>
          <w:tcPr>
            <w:tcW w:w="1481" w:type="dxa"/>
            <w:vMerge/>
          </w:tcPr>
          <w:p w:rsidR="00B9073C" w:rsidRPr="00186711" w:rsidRDefault="00B9073C" w:rsidP="00B9073C">
            <w:pPr>
              <w:jc w:val="both"/>
              <w:rPr>
                <w:rFonts w:ascii="Arial" w:hAnsi="Arial" w:cs="Arial"/>
                <w:sz w:val="24"/>
                <w:szCs w:val="24"/>
              </w:rPr>
            </w:pPr>
          </w:p>
        </w:tc>
        <w:tc>
          <w:tcPr>
            <w:tcW w:w="2200" w:type="dxa"/>
          </w:tcPr>
          <w:p w:rsidR="00B9073C" w:rsidRPr="00186711" w:rsidRDefault="00B9073C" w:rsidP="00B9073C">
            <w:pPr>
              <w:pStyle w:val="Pa0"/>
              <w:jc w:val="both"/>
              <w:rPr>
                <w:rFonts w:ascii="Arial" w:hAnsi="Arial" w:cs="Arial"/>
              </w:rPr>
            </w:pPr>
            <w:r w:rsidRPr="00186711">
              <w:rPr>
                <w:rFonts w:ascii="Arial" w:hAnsi="Arial" w:cs="Arial"/>
              </w:rPr>
              <w:t xml:space="preserve">Formula </w:t>
            </w:r>
            <w:r w:rsidRPr="00186711">
              <w:rPr>
                <w:rFonts w:ascii="Arial" w:hAnsi="Arial" w:cs="Arial"/>
              </w:rPr>
              <w:lastRenderedPageBreak/>
              <w:t>preguntas que requieran para su solución coleccionar y analizar datos de su entorno, y las contesta.</w:t>
            </w:r>
          </w:p>
        </w:tc>
        <w:tc>
          <w:tcPr>
            <w:tcW w:w="2268" w:type="dxa"/>
          </w:tcPr>
          <w:p w:rsidR="00B9073C" w:rsidRPr="00186711" w:rsidRDefault="00B9073C" w:rsidP="00B9073C">
            <w:pPr>
              <w:jc w:val="both"/>
              <w:rPr>
                <w:rFonts w:ascii="Arial" w:hAnsi="Arial" w:cs="Arial"/>
                <w:sz w:val="24"/>
                <w:szCs w:val="24"/>
              </w:rPr>
            </w:pPr>
          </w:p>
        </w:tc>
        <w:tc>
          <w:tcPr>
            <w:tcW w:w="2410" w:type="dxa"/>
          </w:tcPr>
          <w:p w:rsidR="00B9073C" w:rsidRPr="00186711" w:rsidRDefault="00B9073C" w:rsidP="00B9073C">
            <w:pPr>
              <w:jc w:val="both"/>
              <w:rPr>
                <w:rFonts w:ascii="Arial" w:hAnsi="Arial" w:cs="Arial"/>
                <w:sz w:val="24"/>
                <w:szCs w:val="24"/>
              </w:rPr>
            </w:pPr>
          </w:p>
        </w:tc>
        <w:tc>
          <w:tcPr>
            <w:tcW w:w="1672" w:type="dxa"/>
          </w:tcPr>
          <w:p w:rsidR="00B9073C" w:rsidRPr="00186711" w:rsidRDefault="00B9073C" w:rsidP="00B9073C">
            <w:pPr>
              <w:jc w:val="both"/>
              <w:rPr>
                <w:rFonts w:ascii="Arial" w:hAnsi="Arial" w:cs="Arial"/>
                <w:sz w:val="24"/>
                <w:szCs w:val="24"/>
              </w:rPr>
            </w:pPr>
          </w:p>
        </w:tc>
      </w:tr>
    </w:tbl>
    <w:p w:rsidR="00B9073C" w:rsidRPr="00186711" w:rsidRDefault="00B9073C" w:rsidP="00B9073C">
      <w:pPr>
        <w:jc w:val="both"/>
        <w:rPr>
          <w:rFonts w:ascii="Arial" w:hAnsi="Arial" w:cs="Arial"/>
          <w:sz w:val="24"/>
          <w:szCs w:val="24"/>
        </w:rPr>
      </w:pPr>
    </w:p>
    <w:p w:rsidR="00E3772E" w:rsidRPr="00186711" w:rsidRDefault="005B098A" w:rsidP="005B098A">
      <w:pPr>
        <w:tabs>
          <w:tab w:val="left" w:pos="4272"/>
        </w:tabs>
        <w:ind w:firstLine="708"/>
        <w:jc w:val="both"/>
        <w:rPr>
          <w:rFonts w:ascii="Arial" w:hAnsi="Arial" w:cs="Arial"/>
          <w:b/>
          <w:sz w:val="24"/>
          <w:szCs w:val="24"/>
        </w:rPr>
      </w:pPr>
      <w:r>
        <w:rPr>
          <w:rFonts w:ascii="Arial" w:hAnsi="Arial" w:cs="Arial"/>
          <w:b/>
          <w:sz w:val="24"/>
          <w:szCs w:val="24"/>
        </w:rPr>
        <w:tab/>
      </w:r>
      <w:r w:rsidR="00E3772E" w:rsidRPr="00186711">
        <w:rPr>
          <w:rFonts w:ascii="Arial" w:hAnsi="Arial" w:cs="Arial"/>
          <w:b/>
          <w:noProof/>
          <w:sz w:val="24"/>
          <w:szCs w:val="24"/>
          <w:lang w:eastAsia="es-EC"/>
        </w:rPr>
        <w:drawing>
          <wp:anchor distT="0" distB="0" distL="114300" distR="114300" simplePos="0" relativeHeight="251666432" behindDoc="1" locked="0" layoutInCell="1" allowOverlap="1">
            <wp:simplePos x="0" y="0"/>
            <wp:positionH relativeFrom="margin">
              <wp:align>left</wp:align>
            </wp:positionH>
            <wp:positionV relativeFrom="paragraph">
              <wp:posOffset>38100</wp:posOffset>
            </wp:positionV>
            <wp:extent cx="942975" cy="447675"/>
            <wp:effectExtent l="0" t="0" r="9525" b="9525"/>
            <wp:wrapNone/>
            <wp:docPr id="21"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7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2975" cy="447675"/>
                    </a:xfrm>
                    <a:prstGeom prst="rect">
                      <a:avLst/>
                    </a:prstGeom>
                    <a:noFill/>
                    <a:ln>
                      <a:noFill/>
                    </a:ln>
                  </pic:spPr>
                </pic:pic>
              </a:graphicData>
            </a:graphic>
          </wp:anchor>
        </w:drawing>
      </w:r>
      <w:r w:rsidR="00E3772E" w:rsidRPr="00186711">
        <w:rPr>
          <w:rFonts w:ascii="Arial" w:hAnsi="Arial" w:cs="Arial"/>
          <w:b/>
          <w:sz w:val="24"/>
          <w:szCs w:val="24"/>
        </w:rPr>
        <w:t>ESTANDARES DE APRENDIZAJE-DESTREZAS</w:t>
      </w:r>
    </w:p>
    <w:p w:rsidR="00E3772E" w:rsidRPr="00186711" w:rsidRDefault="00E3772E" w:rsidP="00E3772E">
      <w:pPr>
        <w:spacing w:after="0"/>
        <w:jc w:val="center"/>
        <w:rPr>
          <w:rFonts w:ascii="Arial" w:hAnsi="Arial" w:cs="Arial"/>
          <w:b/>
          <w:sz w:val="24"/>
          <w:szCs w:val="24"/>
        </w:rPr>
      </w:pPr>
      <w:r w:rsidRPr="00186711">
        <w:rPr>
          <w:rFonts w:ascii="Arial" w:hAnsi="Arial" w:cs="Arial"/>
          <w:b/>
          <w:sz w:val="24"/>
          <w:szCs w:val="24"/>
        </w:rPr>
        <w:t>INDICADORES ESENCIALES DE EVALUACION</w:t>
      </w:r>
    </w:p>
    <w:p w:rsidR="00E3772E" w:rsidRPr="00186711" w:rsidRDefault="00E3772E" w:rsidP="00E3772E">
      <w:pPr>
        <w:spacing w:after="0"/>
        <w:jc w:val="center"/>
        <w:rPr>
          <w:rFonts w:ascii="Arial" w:hAnsi="Arial" w:cs="Arial"/>
          <w:b/>
          <w:sz w:val="24"/>
          <w:szCs w:val="24"/>
        </w:rPr>
      </w:pPr>
      <w:r w:rsidRPr="00186711">
        <w:rPr>
          <w:rFonts w:ascii="Arial" w:hAnsi="Arial" w:cs="Arial"/>
          <w:b/>
          <w:sz w:val="24"/>
          <w:szCs w:val="24"/>
        </w:rPr>
        <w:t>NIVEL 2:   AL FINALIZAR CUARTO DE EGB (2do, 3ro, 4to EGB)</w:t>
      </w:r>
    </w:p>
    <w:p w:rsidR="00E3772E" w:rsidRPr="00186711" w:rsidRDefault="00E3772E" w:rsidP="00E3772E">
      <w:pPr>
        <w:jc w:val="both"/>
        <w:rPr>
          <w:rFonts w:ascii="Arial" w:hAnsi="Arial" w:cs="Arial"/>
          <w:b/>
          <w:sz w:val="24"/>
          <w:szCs w:val="24"/>
        </w:rPr>
      </w:pPr>
    </w:p>
    <w:p w:rsidR="00B9073C" w:rsidRPr="00186711" w:rsidRDefault="00E3772E" w:rsidP="00E3772E">
      <w:pPr>
        <w:ind w:firstLine="708"/>
        <w:jc w:val="both"/>
        <w:rPr>
          <w:rFonts w:ascii="Arial" w:hAnsi="Arial" w:cs="Arial"/>
          <w:b/>
          <w:sz w:val="24"/>
          <w:szCs w:val="24"/>
        </w:rPr>
      </w:pPr>
      <w:r w:rsidRPr="00186711">
        <w:rPr>
          <w:rFonts w:ascii="Arial" w:hAnsi="Arial" w:cs="Arial"/>
          <w:b/>
          <w:sz w:val="24"/>
          <w:szCs w:val="24"/>
        </w:rPr>
        <w:t>GRADO/CURSO: Quinto  grado</w:t>
      </w:r>
    </w:p>
    <w:p w:rsidR="00E3772E" w:rsidRPr="00186711" w:rsidRDefault="00E3772E" w:rsidP="00E3772E">
      <w:pPr>
        <w:ind w:firstLine="708"/>
        <w:jc w:val="both"/>
        <w:rPr>
          <w:rFonts w:ascii="Arial" w:hAnsi="Arial" w:cs="Arial"/>
          <w:b/>
          <w:sz w:val="24"/>
          <w:szCs w:val="24"/>
        </w:rPr>
      </w:pPr>
    </w:p>
    <w:p w:rsidR="00E3772E" w:rsidRDefault="00E3772E" w:rsidP="00E3772E">
      <w:pPr>
        <w:ind w:firstLine="708"/>
        <w:jc w:val="both"/>
        <w:rPr>
          <w:rFonts w:ascii="Arial" w:hAnsi="Arial" w:cs="Arial"/>
          <w:b/>
          <w:sz w:val="24"/>
          <w:szCs w:val="24"/>
        </w:rPr>
      </w:pPr>
      <w:r w:rsidRPr="00186711">
        <w:rPr>
          <w:rFonts w:ascii="Arial" w:hAnsi="Arial" w:cs="Arial"/>
          <w:b/>
          <w:sz w:val="24"/>
          <w:szCs w:val="24"/>
        </w:rPr>
        <w:t>FALTA</w:t>
      </w:r>
    </w:p>
    <w:p w:rsidR="000B6790" w:rsidRDefault="000B6790" w:rsidP="00E3772E">
      <w:pPr>
        <w:ind w:firstLine="708"/>
        <w:jc w:val="both"/>
        <w:rPr>
          <w:rFonts w:ascii="Arial" w:hAnsi="Arial" w:cs="Arial"/>
          <w:b/>
          <w:sz w:val="24"/>
          <w:szCs w:val="24"/>
        </w:rPr>
      </w:pPr>
    </w:p>
    <w:p w:rsidR="000B6790" w:rsidRDefault="000B6790" w:rsidP="00E3772E">
      <w:pPr>
        <w:ind w:firstLine="708"/>
        <w:jc w:val="both"/>
        <w:rPr>
          <w:rFonts w:ascii="Arial" w:hAnsi="Arial" w:cs="Arial"/>
          <w:b/>
          <w:sz w:val="24"/>
          <w:szCs w:val="24"/>
        </w:rPr>
      </w:pPr>
    </w:p>
    <w:p w:rsidR="000B6790" w:rsidRDefault="000B6790" w:rsidP="00E3772E">
      <w:pPr>
        <w:ind w:firstLine="708"/>
        <w:jc w:val="both"/>
        <w:rPr>
          <w:rFonts w:ascii="Arial" w:hAnsi="Arial" w:cs="Arial"/>
          <w:b/>
          <w:sz w:val="24"/>
          <w:szCs w:val="24"/>
        </w:rPr>
      </w:pPr>
    </w:p>
    <w:p w:rsidR="000B6790" w:rsidRDefault="000B6790" w:rsidP="00E3772E">
      <w:pPr>
        <w:ind w:firstLine="708"/>
        <w:jc w:val="both"/>
        <w:rPr>
          <w:rFonts w:ascii="Arial" w:hAnsi="Arial" w:cs="Arial"/>
          <w:b/>
          <w:sz w:val="24"/>
          <w:szCs w:val="24"/>
        </w:rPr>
      </w:pPr>
    </w:p>
    <w:p w:rsidR="000B6790" w:rsidRDefault="000B6790" w:rsidP="00E3772E">
      <w:pPr>
        <w:ind w:firstLine="708"/>
        <w:jc w:val="both"/>
        <w:rPr>
          <w:rFonts w:ascii="Arial" w:hAnsi="Arial" w:cs="Arial"/>
          <w:b/>
          <w:sz w:val="24"/>
          <w:szCs w:val="24"/>
        </w:rPr>
      </w:pPr>
    </w:p>
    <w:p w:rsidR="000B6790" w:rsidRDefault="000B6790" w:rsidP="00E3772E">
      <w:pPr>
        <w:ind w:firstLine="708"/>
        <w:jc w:val="both"/>
        <w:rPr>
          <w:rFonts w:ascii="Arial" w:hAnsi="Arial" w:cs="Arial"/>
          <w:b/>
          <w:sz w:val="24"/>
          <w:szCs w:val="24"/>
        </w:rPr>
      </w:pPr>
    </w:p>
    <w:p w:rsidR="000B6790" w:rsidRDefault="000B6790" w:rsidP="00E3772E">
      <w:pPr>
        <w:ind w:firstLine="708"/>
        <w:jc w:val="both"/>
        <w:rPr>
          <w:rFonts w:ascii="Arial" w:hAnsi="Arial" w:cs="Arial"/>
          <w:b/>
          <w:sz w:val="24"/>
          <w:szCs w:val="24"/>
        </w:rPr>
      </w:pPr>
    </w:p>
    <w:p w:rsidR="000B6790" w:rsidRDefault="000B6790" w:rsidP="00E3772E">
      <w:pPr>
        <w:ind w:firstLine="708"/>
        <w:jc w:val="both"/>
        <w:rPr>
          <w:rFonts w:ascii="Arial" w:hAnsi="Arial" w:cs="Arial"/>
          <w:b/>
          <w:sz w:val="24"/>
          <w:szCs w:val="24"/>
        </w:rPr>
      </w:pPr>
    </w:p>
    <w:p w:rsidR="000B6790" w:rsidRPr="00186711" w:rsidRDefault="000B6790" w:rsidP="00E3772E">
      <w:pPr>
        <w:ind w:firstLine="708"/>
        <w:jc w:val="both"/>
        <w:rPr>
          <w:rFonts w:ascii="Arial" w:hAnsi="Arial" w:cs="Arial"/>
          <w:b/>
          <w:sz w:val="24"/>
          <w:szCs w:val="24"/>
        </w:rPr>
      </w:pPr>
    </w:p>
    <w:p w:rsidR="00E3772E" w:rsidRPr="00186711" w:rsidRDefault="00E3772E" w:rsidP="00E3772E">
      <w:pPr>
        <w:rPr>
          <w:rFonts w:ascii="Arial" w:hAnsi="Arial" w:cs="Arial"/>
          <w:sz w:val="24"/>
          <w:szCs w:val="24"/>
        </w:rPr>
      </w:pPr>
      <w:r w:rsidRPr="00186711">
        <w:rPr>
          <w:rFonts w:ascii="Arial" w:hAnsi="Arial" w:cs="Arial"/>
          <w:b/>
          <w:noProof/>
          <w:sz w:val="24"/>
          <w:szCs w:val="24"/>
          <w:lang w:eastAsia="es-EC"/>
        </w:rPr>
        <w:drawing>
          <wp:anchor distT="0" distB="0" distL="114300" distR="114300" simplePos="0" relativeHeight="251668480" behindDoc="0" locked="0" layoutInCell="1" allowOverlap="1">
            <wp:simplePos x="0" y="0"/>
            <wp:positionH relativeFrom="column">
              <wp:posOffset>-278570</wp:posOffset>
            </wp:positionH>
            <wp:positionV relativeFrom="paragraph">
              <wp:posOffset>49</wp:posOffset>
            </wp:positionV>
            <wp:extent cx="1333696" cy="597877"/>
            <wp:effectExtent l="19050" t="0" r="0" b="0"/>
            <wp:wrapNone/>
            <wp:docPr id="23"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7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696" cy="597877"/>
                    </a:xfrm>
                    <a:prstGeom prst="rect">
                      <a:avLst/>
                    </a:prstGeom>
                    <a:noFill/>
                    <a:ln>
                      <a:noFill/>
                    </a:ln>
                  </pic:spPr>
                </pic:pic>
              </a:graphicData>
            </a:graphic>
          </wp:anchor>
        </w:drawing>
      </w:r>
    </w:p>
    <w:p w:rsidR="00E3772E" w:rsidRPr="00186711" w:rsidRDefault="00E3772E" w:rsidP="00E3772E">
      <w:pPr>
        <w:jc w:val="center"/>
        <w:rPr>
          <w:rFonts w:ascii="Arial" w:hAnsi="Arial" w:cs="Arial"/>
          <w:b/>
          <w:sz w:val="24"/>
          <w:szCs w:val="24"/>
        </w:rPr>
      </w:pPr>
      <w:r w:rsidRPr="00186711">
        <w:rPr>
          <w:rFonts w:ascii="Arial" w:hAnsi="Arial" w:cs="Arial"/>
          <w:b/>
          <w:sz w:val="24"/>
          <w:szCs w:val="24"/>
        </w:rPr>
        <w:t>ESTÁNDARES DE APRENDIZAJE</w:t>
      </w:r>
    </w:p>
    <w:p w:rsidR="00E3772E" w:rsidRPr="00186711" w:rsidRDefault="00E3772E" w:rsidP="00E3772E">
      <w:pPr>
        <w:jc w:val="center"/>
        <w:rPr>
          <w:rFonts w:ascii="Arial" w:hAnsi="Arial" w:cs="Arial"/>
          <w:b/>
          <w:sz w:val="24"/>
          <w:szCs w:val="24"/>
        </w:rPr>
      </w:pPr>
      <w:r w:rsidRPr="00186711">
        <w:rPr>
          <w:rFonts w:ascii="Arial" w:hAnsi="Arial" w:cs="Arial"/>
          <w:b/>
          <w:sz w:val="24"/>
          <w:szCs w:val="24"/>
        </w:rPr>
        <w:t>DESTREZAS E INDICADORES ESENCIALES DE EVALUACIÓN</w:t>
      </w:r>
    </w:p>
    <w:p w:rsidR="00E3772E" w:rsidRPr="00186711" w:rsidRDefault="00E3772E" w:rsidP="00E3772E">
      <w:pPr>
        <w:jc w:val="center"/>
        <w:rPr>
          <w:rFonts w:ascii="Arial" w:hAnsi="Arial" w:cs="Arial"/>
          <w:b/>
          <w:sz w:val="24"/>
          <w:szCs w:val="24"/>
        </w:rPr>
      </w:pPr>
      <w:r w:rsidRPr="00186711">
        <w:rPr>
          <w:rFonts w:ascii="Arial" w:hAnsi="Arial" w:cs="Arial"/>
          <w:b/>
          <w:sz w:val="24"/>
          <w:szCs w:val="24"/>
        </w:rPr>
        <w:t>NIVEL 3:   AL FINALIZAR SÉPTIMO DE  EGB (5to, 6to, 7mo  EGB)</w:t>
      </w:r>
    </w:p>
    <w:p w:rsidR="000B6790" w:rsidRDefault="000B6790" w:rsidP="000B6790"/>
    <w:p w:rsidR="000B6790" w:rsidRDefault="000B6790" w:rsidP="000B6790">
      <w:r w:rsidRPr="00BF7CFD">
        <w:rPr>
          <w:rFonts w:ascii="Verdana" w:hAnsi="Verdana"/>
          <w:b/>
          <w:noProof/>
          <w:sz w:val="36"/>
          <w:szCs w:val="36"/>
          <w:lang w:eastAsia="es-EC"/>
        </w:rPr>
        <w:drawing>
          <wp:anchor distT="0" distB="0" distL="114300" distR="114300" simplePos="0" relativeHeight="251760640" behindDoc="0" locked="0" layoutInCell="1" allowOverlap="1">
            <wp:simplePos x="0" y="0"/>
            <wp:positionH relativeFrom="column">
              <wp:posOffset>285750</wp:posOffset>
            </wp:positionH>
            <wp:positionV relativeFrom="paragraph">
              <wp:posOffset>250190</wp:posOffset>
            </wp:positionV>
            <wp:extent cx="1329055" cy="601980"/>
            <wp:effectExtent l="0" t="0" r="4445" b="7620"/>
            <wp:wrapNone/>
            <wp:docPr id="58"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9055" cy="601980"/>
                    </a:xfrm>
                    <a:prstGeom prst="rect">
                      <a:avLst/>
                    </a:prstGeom>
                    <a:noFill/>
                    <a:ln>
                      <a:noFill/>
                    </a:ln>
                  </pic:spPr>
                </pic:pic>
              </a:graphicData>
            </a:graphic>
          </wp:anchor>
        </w:drawing>
      </w:r>
    </w:p>
    <w:p w:rsidR="000B6790" w:rsidRDefault="000B6790" w:rsidP="000B6790"/>
    <w:p w:rsidR="000B6790" w:rsidRDefault="000B6790" w:rsidP="000B6790">
      <w:pPr>
        <w:jc w:val="center"/>
        <w:rPr>
          <w:rFonts w:ascii="Verdana" w:hAnsi="Verdana"/>
          <w:b/>
          <w:sz w:val="24"/>
          <w:szCs w:val="36"/>
        </w:rPr>
      </w:pPr>
      <w:r>
        <w:rPr>
          <w:rFonts w:ascii="Verdana" w:hAnsi="Verdana"/>
          <w:b/>
          <w:sz w:val="24"/>
          <w:szCs w:val="36"/>
        </w:rPr>
        <w:t>ESTÁNDARES DE APRENDIZAJE</w:t>
      </w:r>
    </w:p>
    <w:p w:rsidR="000B6790" w:rsidRPr="00820B4C" w:rsidRDefault="000B6790" w:rsidP="000B6790">
      <w:pPr>
        <w:jc w:val="center"/>
        <w:rPr>
          <w:rFonts w:ascii="Verdana" w:hAnsi="Verdana"/>
          <w:b/>
          <w:sz w:val="24"/>
          <w:szCs w:val="36"/>
        </w:rPr>
      </w:pPr>
      <w:r w:rsidRPr="00820B4C">
        <w:rPr>
          <w:rFonts w:ascii="Verdana" w:hAnsi="Verdana"/>
          <w:b/>
          <w:sz w:val="24"/>
          <w:szCs w:val="36"/>
        </w:rPr>
        <w:t>DESTREZAS E IND</w:t>
      </w:r>
      <w:r>
        <w:rPr>
          <w:rFonts w:ascii="Verdana" w:hAnsi="Verdana"/>
          <w:b/>
          <w:sz w:val="24"/>
          <w:szCs w:val="36"/>
        </w:rPr>
        <w:t>ICADORES ESENCIALES DE EVALUACIÓ</w:t>
      </w:r>
      <w:r w:rsidRPr="00820B4C">
        <w:rPr>
          <w:rFonts w:ascii="Verdana" w:hAnsi="Verdana"/>
          <w:b/>
          <w:sz w:val="24"/>
          <w:szCs w:val="36"/>
        </w:rPr>
        <w:t>N</w:t>
      </w:r>
    </w:p>
    <w:p w:rsidR="000B6790" w:rsidRPr="00AB70E2" w:rsidRDefault="000B6790" w:rsidP="000B6790">
      <w:pPr>
        <w:jc w:val="center"/>
        <w:rPr>
          <w:rFonts w:ascii="Verdana" w:hAnsi="Verdana"/>
          <w:b/>
          <w:sz w:val="24"/>
          <w:szCs w:val="28"/>
        </w:rPr>
      </w:pPr>
      <w:r>
        <w:rPr>
          <w:rFonts w:ascii="Verdana" w:hAnsi="Verdana"/>
          <w:b/>
          <w:sz w:val="24"/>
          <w:szCs w:val="28"/>
        </w:rPr>
        <w:t>NIVEL 3:   AL FINALIZAR SÉPTIMO DE  EGB (5to, 6to, 7mo  EGB)</w:t>
      </w:r>
    </w:p>
    <w:p w:rsidR="000B6790" w:rsidRPr="003957B1" w:rsidRDefault="000B6790" w:rsidP="000B6790">
      <w:pPr>
        <w:rPr>
          <w:sz w:val="28"/>
          <w:szCs w:val="28"/>
        </w:rPr>
      </w:pPr>
      <w:r>
        <w:rPr>
          <w:b/>
          <w:sz w:val="28"/>
          <w:szCs w:val="28"/>
        </w:rPr>
        <w:t xml:space="preserve">GRADO: </w:t>
      </w:r>
      <w:r>
        <w:rPr>
          <w:sz w:val="28"/>
          <w:szCs w:val="28"/>
        </w:rPr>
        <w:t>Sexto EGB</w:t>
      </w:r>
    </w:p>
    <w:tbl>
      <w:tblPr>
        <w:tblStyle w:val="Tablaconcuadrcula"/>
        <w:tblW w:w="10456" w:type="dxa"/>
        <w:jc w:val="center"/>
        <w:tblLook w:val="04A0"/>
      </w:tblPr>
      <w:tblGrid>
        <w:gridCol w:w="1967"/>
        <w:gridCol w:w="2254"/>
        <w:gridCol w:w="2012"/>
        <w:gridCol w:w="2195"/>
        <w:gridCol w:w="2028"/>
      </w:tblGrid>
      <w:tr w:rsidR="000B6790" w:rsidRPr="009F5CC7" w:rsidTr="000B6790">
        <w:trPr>
          <w:trHeight w:val="583"/>
          <w:jc w:val="center"/>
        </w:trPr>
        <w:tc>
          <w:tcPr>
            <w:tcW w:w="10456" w:type="dxa"/>
            <w:gridSpan w:val="5"/>
            <w:shd w:val="clear" w:color="auto" w:fill="FBD4B4" w:themeFill="accent6" w:themeFillTint="66"/>
            <w:vAlign w:val="center"/>
          </w:tcPr>
          <w:p w:rsidR="000B6790" w:rsidRPr="009F5CC7" w:rsidRDefault="000B6790" w:rsidP="000B6790">
            <w:pPr>
              <w:jc w:val="center"/>
              <w:rPr>
                <w:b/>
              </w:rPr>
            </w:pPr>
            <w:r w:rsidRPr="00632CB6">
              <w:rPr>
                <w:b/>
                <w:sz w:val="28"/>
              </w:rPr>
              <w:t>ASIGNATURA: MATEMÁTICA</w:t>
            </w:r>
          </w:p>
        </w:tc>
      </w:tr>
      <w:tr w:rsidR="000B6790" w:rsidRPr="009F5CC7" w:rsidTr="000B6790">
        <w:trPr>
          <w:trHeight w:val="1008"/>
          <w:jc w:val="center"/>
        </w:trPr>
        <w:tc>
          <w:tcPr>
            <w:tcW w:w="1967" w:type="dxa"/>
            <w:vAlign w:val="center"/>
          </w:tcPr>
          <w:p w:rsidR="000B6790" w:rsidRPr="009F5CC7" w:rsidRDefault="000B6790" w:rsidP="000B6790">
            <w:pPr>
              <w:jc w:val="center"/>
              <w:rPr>
                <w:b/>
                <w:szCs w:val="24"/>
              </w:rPr>
            </w:pPr>
            <w:r>
              <w:rPr>
                <w:b/>
                <w:szCs w:val="24"/>
              </w:rPr>
              <w:t>DOMINIO</w:t>
            </w:r>
          </w:p>
        </w:tc>
        <w:tc>
          <w:tcPr>
            <w:tcW w:w="2254" w:type="dxa"/>
            <w:vAlign w:val="center"/>
          </w:tcPr>
          <w:p w:rsidR="000B6790" w:rsidRPr="009F5CC7" w:rsidRDefault="000B6790" w:rsidP="000B6790">
            <w:pPr>
              <w:jc w:val="center"/>
              <w:rPr>
                <w:b/>
              </w:rPr>
            </w:pPr>
            <w:r w:rsidRPr="009F5CC7">
              <w:rPr>
                <w:b/>
                <w:szCs w:val="24"/>
              </w:rPr>
              <w:t>ESTÁNDARES</w:t>
            </w:r>
          </w:p>
        </w:tc>
        <w:tc>
          <w:tcPr>
            <w:tcW w:w="2012" w:type="dxa"/>
            <w:vAlign w:val="center"/>
          </w:tcPr>
          <w:p w:rsidR="000B6790" w:rsidRPr="009F5CC7" w:rsidRDefault="000B6790" w:rsidP="000B6790">
            <w:pPr>
              <w:jc w:val="center"/>
              <w:rPr>
                <w:b/>
              </w:rPr>
            </w:pPr>
            <w:r w:rsidRPr="009F5CC7">
              <w:rPr>
                <w:b/>
              </w:rPr>
              <w:t>DESTREZAS CON CRITERIO DE DESEMPEÑO</w:t>
            </w:r>
          </w:p>
        </w:tc>
        <w:tc>
          <w:tcPr>
            <w:tcW w:w="2195" w:type="dxa"/>
            <w:vAlign w:val="center"/>
          </w:tcPr>
          <w:p w:rsidR="000B6790" w:rsidRPr="009F5CC7" w:rsidRDefault="000B6790" w:rsidP="000B6790">
            <w:pPr>
              <w:jc w:val="center"/>
              <w:rPr>
                <w:b/>
              </w:rPr>
            </w:pPr>
            <w:r w:rsidRPr="009F5CC7">
              <w:rPr>
                <w:b/>
              </w:rPr>
              <w:t>CRITERIOS DE EVALUACIÓN</w:t>
            </w:r>
          </w:p>
        </w:tc>
        <w:tc>
          <w:tcPr>
            <w:tcW w:w="2028" w:type="dxa"/>
            <w:vAlign w:val="center"/>
          </w:tcPr>
          <w:p w:rsidR="000B6790" w:rsidRPr="009F5CC7" w:rsidRDefault="000B6790" w:rsidP="000B6790">
            <w:pPr>
              <w:jc w:val="center"/>
              <w:rPr>
                <w:b/>
              </w:rPr>
            </w:pPr>
            <w:r w:rsidRPr="009F5CC7">
              <w:rPr>
                <w:b/>
              </w:rPr>
              <w:t>INDICADORES DE EVALUACIÓN</w:t>
            </w:r>
          </w:p>
        </w:tc>
      </w:tr>
      <w:tr w:rsidR="000B6790" w:rsidRPr="009F5CC7" w:rsidTr="000B6790">
        <w:trPr>
          <w:trHeight w:val="3428"/>
          <w:jc w:val="center"/>
        </w:trPr>
        <w:tc>
          <w:tcPr>
            <w:tcW w:w="1967" w:type="dxa"/>
            <w:vMerge w:val="restart"/>
          </w:tcPr>
          <w:p w:rsidR="000B6790" w:rsidRPr="007800E6" w:rsidRDefault="000B6790" w:rsidP="000B6790">
            <w:pPr>
              <w:autoSpaceDE w:val="0"/>
              <w:autoSpaceDN w:val="0"/>
              <w:adjustRightInd w:val="0"/>
              <w:spacing w:line="480" w:lineRule="auto"/>
              <w:jc w:val="center"/>
              <w:rPr>
                <w:rFonts w:cs="HelveticaNeueLT Std Thin"/>
                <w:b/>
                <w:color w:val="000000"/>
                <w:sz w:val="18"/>
                <w:szCs w:val="20"/>
              </w:rPr>
            </w:pPr>
            <w:r w:rsidRPr="007800E6">
              <w:rPr>
                <w:rFonts w:cs="HelveticaNeueLT Std Thin"/>
                <w:b/>
                <w:color w:val="000000"/>
                <w:sz w:val="24"/>
                <w:szCs w:val="20"/>
              </w:rPr>
              <w:t>NÚMEROS Y FUNCIONES</w:t>
            </w:r>
          </w:p>
        </w:tc>
        <w:tc>
          <w:tcPr>
            <w:tcW w:w="2254" w:type="dxa"/>
          </w:tcPr>
          <w:p w:rsidR="000B6790" w:rsidRPr="005E70B8" w:rsidRDefault="000B6790" w:rsidP="000B6790">
            <w:pPr>
              <w:autoSpaceDE w:val="0"/>
              <w:autoSpaceDN w:val="0"/>
              <w:adjustRightInd w:val="0"/>
              <w:spacing w:line="241" w:lineRule="atLeast"/>
              <w:jc w:val="both"/>
              <w:rPr>
                <w:rFonts w:cs="HelveticaNeueLT Std Thin"/>
                <w:color w:val="000000"/>
                <w:sz w:val="18"/>
                <w:szCs w:val="20"/>
              </w:rPr>
            </w:pPr>
            <w:r w:rsidRPr="005E70B8">
              <w:rPr>
                <w:rFonts w:cs="HelveticaNeueLT Std Thin"/>
                <w:color w:val="000000"/>
                <w:sz w:val="18"/>
                <w:szCs w:val="20"/>
              </w:rPr>
              <w:t>Construye sucesiones numéricas con patrones de adición, sustracción, multiplicación y división.</w:t>
            </w:r>
          </w:p>
        </w:tc>
        <w:tc>
          <w:tcPr>
            <w:tcW w:w="2012" w:type="dxa"/>
          </w:tcPr>
          <w:p w:rsidR="000B6790" w:rsidRPr="005E70B8" w:rsidRDefault="000B6790" w:rsidP="000B6790">
            <w:pPr>
              <w:autoSpaceDE w:val="0"/>
              <w:autoSpaceDN w:val="0"/>
              <w:adjustRightInd w:val="0"/>
              <w:spacing w:line="241" w:lineRule="atLeast"/>
              <w:jc w:val="both"/>
              <w:rPr>
                <w:rFonts w:cs="HelveticaNeueLT Std Thin"/>
                <w:color w:val="000000"/>
                <w:sz w:val="18"/>
                <w:szCs w:val="20"/>
              </w:rPr>
            </w:pPr>
            <w:r w:rsidRPr="005E70B8">
              <w:rPr>
                <w:rFonts w:cs="HelveticaNeueLT Std Thin"/>
                <w:color w:val="000000"/>
                <w:sz w:val="18"/>
                <w:szCs w:val="20"/>
              </w:rPr>
              <w:t>M.3.1.1. Generar sucesiones con sumas, restas, multiplicaciones y divisiones, con números naturales, a partir de ejercicios numéricos o problemas sencillos.</w:t>
            </w:r>
          </w:p>
        </w:tc>
        <w:tc>
          <w:tcPr>
            <w:tcW w:w="2195" w:type="dxa"/>
          </w:tcPr>
          <w:p w:rsidR="000B6790" w:rsidRPr="005E70B8" w:rsidRDefault="000B6790" w:rsidP="000B6790">
            <w:pPr>
              <w:autoSpaceDE w:val="0"/>
              <w:autoSpaceDN w:val="0"/>
              <w:adjustRightInd w:val="0"/>
              <w:spacing w:line="241" w:lineRule="atLeast"/>
              <w:jc w:val="both"/>
              <w:rPr>
                <w:rFonts w:cs="HelveticaNeueLT Std Thin"/>
                <w:color w:val="000000"/>
                <w:sz w:val="18"/>
                <w:szCs w:val="20"/>
              </w:rPr>
            </w:pPr>
            <w:r w:rsidRPr="005E70B8">
              <w:rPr>
                <w:rFonts w:cs="HelveticaNeueLT Std Thin"/>
                <w:color w:val="000000"/>
                <w:sz w:val="18"/>
                <w:szCs w:val="20"/>
              </w:rPr>
              <w:t>CE.M.3.1. Emplea de forma razonada la tecnología, estrategias de cálculo y los algoritmos de la adición, sustracción, mul</w:t>
            </w:r>
            <w:r w:rsidRPr="005E70B8">
              <w:rPr>
                <w:rFonts w:cs="HelveticaNeueLT Std Thin"/>
                <w:color w:val="000000"/>
                <w:sz w:val="18"/>
                <w:szCs w:val="20"/>
              </w:rPr>
              <w:softHyphen/>
              <w:t xml:space="preserve">tiplicación y división de números naturales, en el planteamiento y solución de problemas, la generación de sucesiones numéricas, la revisión de procesos y la comprobación de resultados; explica con claridad los procesos utilizados. </w:t>
            </w:r>
          </w:p>
        </w:tc>
        <w:tc>
          <w:tcPr>
            <w:tcW w:w="2028" w:type="dxa"/>
          </w:tcPr>
          <w:p w:rsidR="000B6790" w:rsidRPr="005E70B8" w:rsidRDefault="000B6790" w:rsidP="000B6790">
            <w:pPr>
              <w:autoSpaceDE w:val="0"/>
              <w:autoSpaceDN w:val="0"/>
              <w:adjustRightInd w:val="0"/>
              <w:spacing w:line="241" w:lineRule="atLeast"/>
              <w:jc w:val="both"/>
              <w:rPr>
                <w:rFonts w:cs="HelveticaNeueLT Std Thin"/>
                <w:color w:val="000000"/>
                <w:sz w:val="18"/>
                <w:szCs w:val="20"/>
              </w:rPr>
            </w:pPr>
            <w:r w:rsidRPr="005E70B8">
              <w:rPr>
                <w:rFonts w:cs="HelveticaNeueLT Std Thin"/>
                <w:color w:val="000000"/>
                <w:sz w:val="18"/>
                <w:szCs w:val="20"/>
              </w:rPr>
              <w:t>I.M.3.1.1. Aplica estrategias de cálculo, los algoritmos de adi</w:t>
            </w:r>
            <w:r w:rsidRPr="005E70B8">
              <w:rPr>
                <w:rFonts w:cs="HelveticaNeueLT Std Thin"/>
                <w:color w:val="000000"/>
                <w:sz w:val="18"/>
                <w:szCs w:val="20"/>
              </w:rPr>
              <w:softHyphen/>
              <w:t>ciones, sustracciones, multiplicaciones y divisiones con nú</w:t>
            </w:r>
            <w:r w:rsidRPr="005E70B8">
              <w:rPr>
                <w:rFonts w:cs="HelveticaNeueLT Std Thin"/>
                <w:color w:val="000000"/>
                <w:sz w:val="18"/>
                <w:szCs w:val="20"/>
              </w:rPr>
              <w:softHyphen/>
              <w:t>meros naturales, y la tecnología en la construcción de suce</w:t>
            </w:r>
            <w:r w:rsidRPr="005E70B8">
              <w:rPr>
                <w:rFonts w:cs="HelveticaNeueLT Std Thin"/>
                <w:color w:val="000000"/>
                <w:sz w:val="18"/>
                <w:szCs w:val="20"/>
              </w:rPr>
              <w:softHyphen/>
              <w:t xml:space="preserve">siones numéricas crecientes y decrecientes, y en la solución de situaciones cotidianas sencillas. (I.3., I.4.) </w:t>
            </w:r>
          </w:p>
        </w:tc>
      </w:tr>
      <w:tr w:rsidR="000B6790" w:rsidRPr="009F5CC7" w:rsidTr="000B6790">
        <w:trPr>
          <w:trHeight w:val="3536"/>
          <w:jc w:val="center"/>
        </w:trPr>
        <w:tc>
          <w:tcPr>
            <w:tcW w:w="1967" w:type="dxa"/>
            <w:vMerge/>
          </w:tcPr>
          <w:p w:rsidR="000B6790" w:rsidRPr="005E70B8" w:rsidRDefault="000B6790" w:rsidP="000B6790">
            <w:pPr>
              <w:jc w:val="both"/>
              <w:rPr>
                <w:rFonts w:cs="HelveticaNeueLT Std Thin"/>
                <w:color w:val="000000"/>
                <w:sz w:val="18"/>
                <w:szCs w:val="20"/>
              </w:rPr>
            </w:pPr>
          </w:p>
        </w:tc>
        <w:tc>
          <w:tcPr>
            <w:tcW w:w="2254" w:type="dxa"/>
          </w:tcPr>
          <w:p w:rsidR="000B6790" w:rsidRPr="005E70B8" w:rsidRDefault="000B6790" w:rsidP="000B6790">
            <w:pPr>
              <w:jc w:val="both"/>
              <w:rPr>
                <w:sz w:val="18"/>
                <w:szCs w:val="20"/>
              </w:rPr>
            </w:pPr>
            <w:r w:rsidRPr="005E70B8">
              <w:rPr>
                <w:rFonts w:cs="HelveticaNeueLT Std Thin"/>
                <w:color w:val="000000"/>
                <w:sz w:val="18"/>
                <w:szCs w:val="20"/>
              </w:rPr>
              <w:t>Ubica en el plano cartesiano objetos a partir de pares ordenados, formados por números naturales, fraccionarios y decimales.</w:t>
            </w:r>
          </w:p>
        </w:tc>
        <w:tc>
          <w:tcPr>
            <w:tcW w:w="2012" w:type="dxa"/>
          </w:tcPr>
          <w:p w:rsidR="000B6790" w:rsidRPr="005E70B8" w:rsidRDefault="000B6790" w:rsidP="000B6790">
            <w:pPr>
              <w:jc w:val="both"/>
              <w:rPr>
                <w:rFonts w:cs="HelveticaNeueLT Std Thin"/>
                <w:color w:val="000000"/>
                <w:sz w:val="18"/>
                <w:szCs w:val="20"/>
              </w:rPr>
            </w:pPr>
            <w:r w:rsidRPr="005E70B8">
              <w:rPr>
                <w:rFonts w:cs="HelveticaNeueLT Std Thin"/>
                <w:color w:val="000000"/>
                <w:sz w:val="18"/>
                <w:szCs w:val="20"/>
              </w:rPr>
              <w:t>M.3.1.2. Leer y ubicar pares ordenados en el sistema de coordenadas rectangulares, con números naturales, decimales y fracciones.</w:t>
            </w:r>
          </w:p>
        </w:tc>
        <w:tc>
          <w:tcPr>
            <w:tcW w:w="2195" w:type="dxa"/>
          </w:tcPr>
          <w:p w:rsidR="000B6790" w:rsidRPr="005E70B8" w:rsidRDefault="000B6790" w:rsidP="000B6790">
            <w:pPr>
              <w:jc w:val="both"/>
              <w:rPr>
                <w:rFonts w:cs="HelveticaNeueLT Std Thin"/>
                <w:color w:val="000000"/>
                <w:sz w:val="18"/>
                <w:szCs w:val="20"/>
              </w:rPr>
            </w:pPr>
            <w:r w:rsidRPr="005E70B8">
              <w:rPr>
                <w:rFonts w:cs="HelveticaNeueLT Std Thin"/>
                <w:color w:val="000000"/>
                <w:sz w:val="18"/>
                <w:szCs w:val="20"/>
              </w:rPr>
              <w:t xml:space="preserve">CE.M.3.6. Formula y resuelve problemas de proporcionalidad directa e inversa; emplea, como estrategias de solución, el planteamiento de razones y proporciones provenientes de tablas, diagramas y gráficas cartesianas; y explica de forma razonada los procesos empleados y la importancia del manejo honesto y responsable de documentos comerciales. </w:t>
            </w:r>
          </w:p>
        </w:tc>
        <w:tc>
          <w:tcPr>
            <w:tcW w:w="2028" w:type="dxa"/>
          </w:tcPr>
          <w:p w:rsidR="000B6790" w:rsidRPr="005E70B8" w:rsidRDefault="000B6790" w:rsidP="000B6790">
            <w:pPr>
              <w:jc w:val="both"/>
              <w:rPr>
                <w:rFonts w:cs="HelveticaNeueLT Std Thin"/>
                <w:color w:val="000000"/>
                <w:sz w:val="18"/>
                <w:szCs w:val="20"/>
              </w:rPr>
            </w:pPr>
            <w:r w:rsidRPr="005E70B8">
              <w:rPr>
                <w:rFonts w:cs="HelveticaNeueLT Std Thin"/>
                <w:color w:val="000000"/>
                <w:sz w:val="18"/>
                <w:szCs w:val="20"/>
              </w:rPr>
              <w:t>I.M.3.6.1. Explica situaciones cotidianas significativas re</w:t>
            </w:r>
            <w:r w:rsidRPr="005E70B8">
              <w:rPr>
                <w:rFonts w:cs="HelveticaNeueLT Std Thin"/>
                <w:color w:val="000000"/>
                <w:sz w:val="18"/>
                <w:szCs w:val="20"/>
              </w:rPr>
              <w:softHyphen/>
              <w:t xml:space="preserve">lacionadas con la localización de lugares y magnitudes directa o inversamente proporcionales, empleando como estrategia la representación en gráficas cartesianas con números naturales, decimales o fraccionarios. (I.1., I.2.) </w:t>
            </w:r>
          </w:p>
        </w:tc>
      </w:tr>
      <w:tr w:rsidR="000B6790" w:rsidRPr="009F5CC7" w:rsidTr="000B6790">
        <w:trPr>
          <w:trHeight w:val="722"/>
          <w:jc w:val="center"/>
        </w:trPr>
        <w:tc>
          <w:tcPr>
            <w:tcW w:w="1967" w:type="dxa"/>
            <w:vMerge/>
          </w:tcPr>
          <w:p w:rsidR="000B6790" w:rsidRPr="00383A6C" w:rsidRDefault="000B6790" w:rsidP="000B6790">
            <w:pPr>
              <w:jc w:val="both"/>
              <w:rPr>
                <w:rFonts w:cs="HelveticaNeueLT Std Thin"/>
                <w:color w:val="FF0000"/>
                <w:sz w:val="18"/>
                <w:szCs w:val="20"/>
              </w:rPr>
            </w:pPr>
          </w:p>
        </w:tc>
        <w:tc>
          <w:tcPr>
            <w:tcW w:w="2254" w:type="dxa"/>
          </w:tcPr>
          <w:p w:rsidR="000B6790" w:rsidRPr="00383A6C" w:rsidRDefault="000B6790" w:rsidP="000B6790">
            <w:pPr>
              <w:jc w:val="both"/>
              <w:rPr>
                <w:sz w:val="18"/>
                <w:szCs w:val="20"/>
              </w:rPr>
            </w:pPr>
            <w:r w:rsidRPr="00383A6C">
              <w:rPr>
                <w:rFonts w:cs="HelveticaNeueLT Std Thin"/>
                <w:color w:val="FF0000"/>
                <w:sz w:val="18"/>
                <w:szCs w:val="20"/>
              </w:rPr>
              <w:t>Utiliza números racionales positivos para realizar operaciones básicas, conversiones y comparaciones simples en medidas de longitud, área, volumen, masa y en medidas angulares.</w:t>
            </w:r>
          </w:p>
        </w:tc>
        <w:tc>
          <w:tcPr>
            <w:tcW w:w="2012" w:type="dxa"/>
          </w:tcPr>
          <w:p w:rsidR="000B6790" w:rsidRPr="009F5CC7" w:rsidRDefault="000B6790" w:rsidP="000B6790">
            <w:pPr>
              <w:jc w:val="both"/>
            </w:pPr>
          </w:p>
        </w:tc>
        <w:tc>
          <w:tcPr>
            <w:tcW w:w="2195" w:type="dxa"/>
          </w:tcPr>
          <w:p w:rsidR="000B6790" w:rsidRPr="009F5CC7" w:rsidRDefault="000B6790" w:rsidP="000B6790">
            <w:pPr>
              <w:jc w:val="both"/>
            </w:pPr>
          </w:p>
        </w:tc>
        <w:tc>
          <w:tcPr>
            <w:tcW w:w="2028" w:type="dxa"/>
          </w:tcPr>
          <w:p w:rsidR="000B6790" w:rsidRPr="009F5CC7" w:rsidRDefault="000B6790" w:rsidP="000B6790">
            <w:pPr>
              <w:jc w:val="both"/>
            </w:pPr>
          </w:p>
        </w:tc>
      </w:tr>
      <w:tr w:rsidR="000B6790" w:rsidRPr="009F5CC7" w:rsidTr="000B6790">
        <w:trPr>
          <w:trHeight w:val="722"/>
          <w:jc w:val="center"/>
        </w:trPr>
        <w:tc>
          <w:tcPr>
            <w:tcW w:w="1967" w:type="dxa"/>
            <w:vMerge/>
          </w:tcPr>
          <w:p w:rsidR="000B6790" w:rsidRPr="00383A6C" w:rsidRDefault="000B6790" w:rsidP="000B6790">
            <w:pPr>
              <w:jc w:val="both"/>
              <w:rPr>
                <w:rFonts w:cs="HelveticaNeueLT Std Thin"/>
                <w:color w:val="FF0000"/>
                <w:sz w:val="18"/>
                <w:szCs w:val="20"/>
              </w:rPr>
            </w:pPr>
          </w:p>
        </w:tc>
        <w:tc>
          <w:tcPr>
            <w:tcW w:w="2254" w:type="dxa"/>
          </w:tcPr>
          <w:p w:rsidR="000B6790" w:rsidRPr="00383A6C" w:rsidRDefault="000B6790" w:rsidP="000B6790">
            <w:pPr>
              <w:jc w:val="both"/>
              <w:rPr>
                <w:sz w:val="18"/>
                <w:szCs w:val="20"/>
              </w:rPr>
            </w:pPr>
            <w:r w:rsidRPr="00383A6C">
              <w:rPr>
                <w:rFonts w:cs="HelveticaNeueLT Std Thin"/>
                <w:color w:val="FF0000"/>
                <w:sz w:val="18"/>
                <w:szCs w:val="20"/>
              </w:rPr>
              <w:t>Relaciona patrones numéricos crecientes con la adición o multiplicación, y decrecientes con la resta o división.</w:t>
            </w:r>
          </w:p>
        </w:tc>
        <w:tc>
          <w:tcPr>
            <w:tcW w:w="2012" w:type="dxa"/>
          </w:tcPr>
          <w:p w:rsidR="000B6790" w:rsidRPr="009F5CC7" w:rsidRDefault="000B6790" w:rsidP="000B6790">
            <w:pPr>
              <w:jc w:val="both"/>
            </w:pPr>
          </w:p>
        </w:tc>
        <w:tc>
          <w:tcPr>
            <w:tcW w:w="2195" w:type="dxa"/>
          </w:tcPr>
          <w:p w:rsidR="000B6790" w:rsidRPr="009F5CC7" w:rsidRDefault="000B6790" w:rsidP="000B6790">
            <w:pPr>
              <w:jc w:val="both"/>
            </w:pPr>
          </w:p>
        </w:tc>
        <w:tc>
          <w:tcPr>
            <w:tcW w:w="2028" w:type="dxa"/>
          </w:tcPr>
          <w:p w:rsidR="000B6790" w:rsidRPr="009F5CC7" w:rsidRDefault="000B6790" w:rsidP="000B6790">
            <w:pPr>
              <w:jc w:val="both"/>
            </w:pPr>
          </w:p>
        </w:tc>
      </w:tr>
      <w:tr w:rsidR="000B6790" w:rsidRPr="009F5CC7" w:rsidTr="000B6790">
        <w:trPr>
          <w:trHeight w:val="722"/>
          <w:jc w:val="center"/>
        </w:trPr>
        <w:tc>
          <w:tcPr>
            <w:tcW w:w="1967" w:type="dxa"/>
            <w:vMerge/>
          </w:tcPr>
          <w:p w:rsidR="000B6790" w:rsidRPr="00CD0A6E" w:rsidRDefault="000B6790" w:rsidP="000B6790">
            <w:pPr>
              <w:jc w:val="both"/>
              <w:rPr>
                <w:rFonts w:cs="HelveticaNeueLT Std Thin"/>
                <w:color w:val="000000"/>
                <w:sz w:val="18"/>
                <w:szCs w:val="20"/>
              </w:rPr>
            </w:pPr>
          </w:p>
        </w:tc>
        <w:tc>
          <w:tcPr>
            <w:tcW w:w="2254" w:type="dxa"/>
            <w:vMerge w:val="restart"/>
          </w:tcPr>
          <w:p w:rsidR="000B6790" w:rsidRPr="00CD0A6E" w:rsidRDefault="000B6790" w:rsidP="000B6790">
            <w:pPr>
              <w:jc w:val="both"/>
              <w:rPr>
                <w:sz w:val="18"/>
                <w:szCs w:val="20"/>
              </w:rPr>
            </w:pPr>
            <w:r w:rsidRPr="00CD0A6E">
              <w:rPr>
                <w:rFonts w:cs="HelveticaNeueLT Std Thin"/>
                <w:color w:val="000000"/>
                <w:sz w:val="18"/>
                <w:szCs w:val="20"/>
              </w:rPr>
              <w:t>Representa números natu</w:t>
            </w:r>
            <w:r w:rsidRPr="00CD0A6E">
              <w:rPr>
                <w:rFonts w:cs="HelveticaNeueLT Std Thin"/>
                <w:color w:val="000000"/>
                <w:sz w:val="18"/>
                <w:szCs w:val="20"/>
              </w:rPr>
              <w:softHyphen/>
              <w:t>rales, fraccionarios y decimales en forma concreta, gráfica, simbólica y simplificada.</w:t>
            </w:r>
          </w:p>
        </w:tc>
        <w:tc>
          <w:tcPr>
            <w:tcW w:w="2012" w:type="dxa"/>
          </w:tcPr>
          <w:p w:rsidR="000B6790" w:rsidRPr="00CD0A6E" w:rsidRDefault="000B6790" w:rsidP="000B6790">
            <w:pPr>
              <w:jc w:val="both"/>
              <w:rPr>
                <w:rFonts w:cs="HelveticaNeueLT Std Thin"/>
                <w:color w:val="000000"/>
                <w:sz w:val="18"/>
                <w:szCs w:val="20"/>
              </w:rPr>
            </w:pPr>
            <w:r w:rsidRPr="00CD0A6E">
              <w:rPr>
                <w:rFonts w:cs="HelveticaNeueLT Std Thin"/>
                <w:color w:val="000000"/>
                <w:sz w:val="18"/>
                <w:szCs w:val="20"/>
              </w:rPr>
              <w:t>M.3.1.5. Reconocer el valor posicional de números naturales de hasta nueve cifras, basándose en su composición y descomposición, con el uso de material concreto y con representación simbólica.</w:t>
            </w:r>
          </w:p>
        </w:tc>
        <w:tc>
          <w:tcPr>
            <w:tcW w:w="2195" w:type="dxa"/>
          </w:tcPr>
          <w:p w:rsidR="000B6790" w:rsidRPr="00CD0A6E" w:rsidRDefault="000B6790" w:rsidP="000B6790">
            <w:pPr>
              <w:jc w:val="both"/>
              <w:rPr>
                <w:rFonts w:cs="HelveticaNeueLT Std Thin"/>
                <w:color w:val="000000"/>
                <w:sz w:val="18"/>
                <w:szCs w:val="20"/>
              </w:rPr>
            </w:pPr>
            <w:r w:rsidRPr="00CD0A6E">
              <w:rPr>
                <w:rFonts w:cs="HelveticaNeueLT Std Thin"/>
                <w:color w:val="000000"/>
                <w:sz w:val="18"/>
                <w:szCs w:val="20"/>
              </w:rPr>
              <w:t xml:space="preserve">CE.M.3.2. Aprecia la utilidad de las relaciones de secuencia y orden entre diferentes conjuntos numéricos, así como el uso de la simbología matemática, cuando enfrenta, interpreta y analiza la veracidad de la información numérica que se presenta en el entorno. </w:t>
            </w:r>
          </w:p>
        </w:tc>
        <w:tc>
          <w:tcPr>
            <w:tcW w:w="2028" w:type="dxa"/>
          </w:tcPr>
          <w:p w:rsidR="000B6790" w:rsidRPr="00CD0A6E" w:rsidRDefault="000B6790" w:rsidP="000B6790">
            <w:pPr>
              <w:jc w:val="both"/>
              <w:rPr>
                <w:rFonts w:cs="HelveticaNeueLT Std Thin"/>
                <w:color w:val="000000"/>
                <w:sz w:val="18"/>
                <w:szCs w:val="20"/>
              </w:rPr>
            </w:pPr>
            <w:r w:rsidRPr="00CD0A6E">
              <w:rPr>
                <w:rFonts w:cs="HelveticaNeueLT Std Thin"/>
                <w:color w:val="000000"/>
                <w:sz w:val="18"/>
                <w:szCs w:val="20"/>
              </w:rPr>
              <w:t>I.M.3.2.1. Expresa números naturales de hasta nueve dígitos y números decimales como una suma de los valores posi</w:t>
            </w:r>
            <w:r w:rsidRPr="00CD0A6E">
              <w:rPr>
                <w:rFonts w:cs="HelveticaNeueLT Std Thin"/>
                <w:color w:val="000000"/>
                <w:sz w:val="18"/>
                <w:szCs w:val="20"/>
              </w:rPr>
              <w:softHyphen/>
              <w:t>cionales de sus cifras, y realiza cálculo mental y estimacio</w:t>
            </w:r>
            <w:r w:rsidRPr="00CD0A6E">
              <w:rPr>
                <w:rFonts w:cs="HelveticaNeueLT Std Thin"/>
                <w:color w:val="000000"/>
                <w:sz w:val="18"/>
                <w:szCs w:val="20"/>
              </w:rPr>
              <w:softHyphen/>
              <w:t xml:space="preserve">nes. (I.3., I.4.) </w:t>
            </w:r>
          </w:p>
          <w:p w:rsidR="000B6790" w:rsidRPr="00CD0A6E" w:rsidRDefault="000B6790" w:rsidP="000B6790">
            <w:pPr>
              <w:jc w:val="both"/>
              <w:rPr>
                <w:rFonts w:cs="HelveticaNeueLT Std Thin"/>
                <w:color w:val="000000"/>
                <w:sz w:val="18"/>
                <w:szCs w:val="20"/>
              </w:rPr>
            </w:pPr>
          </w:p>
        </w:tc>
      </w:tr>
      <w:tr w:rsidR="000B6790" w:rsidRPr="009F5CC7" w:rsidTr="000B6790">
        <w:trPr>
          <w:trHeight w:val="722"/>
          <w:jc w:val="center"/>
        </w:trPr>
        <w:tc>
          <w:tcPr>
            <w:tcW w:w="1967" w:type="dxa"/>
            <w:vMerge/>
          </w:tcPr>
          <w:p w:rsidR="000B6790" w:rsidRPr="00CD0A6E" w:rsidRDefault="000B6790" w:rsidP="000B6790">
            <w:pPr>
              <w:jc w:val="both"/>
              <w:rPr>
                <w:rFonts w:cs="HelveticaNeueLT Std Thin"/>
                <w:color w:val="000000"/>
                <w:sz w:val="18"/>
                <w:szCs w:val="20"/>
              </w:rPr>
            </w:pPr>
          </w:p>
        </w:tc>
        <w:tc>
          <w:tcPr>
            <w:tcW w:w="2254" w:type="dxa"/>
            <w:vMerge/>
          </w:tcPr>
          <w:p w:rsidR="000B6790" w:rsidRPr="00CD0A6E" w:rsidRDefault="000B6790" w:rsidP="000B6790">
            <w:pPr>
              <w:jc w:val="both"/>
              <w:rPr>
                <w:rFonts w:cs="HelveticaNeueLT Std Thin"/>
                <w:color w:val="000000"/>
                <w:sz w:val="18"/>
                <w:szCs w:val="20"/>
              </w:rPr>
            </w:pPr>
          </w:p>
        </w:tc>
        <w:tc>
          <w:tcPr>
            <w:tcW w:w="2012" w:type="dxa"/>
          </w:tcPr>
          <w:p w:rsidR="000B6790" w:rsidRPr="00CD0A6E" w:rsidRDefault="000B6790" w:rsidP="000B6790">
            <w:pPr>
              <w:jc w:val="both"/>
              <w:rPr>
                <w:rFonts w:cs="HelveticaNeueLT Std Thin"/>
                <w:color w:val="000000"/>
                <w:sz w:val="18"/>
                <w:szCs w:val="20"/>
              </w:rPr>
            </w:pPr>
            <w:r w:rsidRPr="009961DE">
              <w:rPr>
                <w:rFonts w:cs="HelveticaNeueLT Std Thin"/>
                <w:color w:val="000000"/>
                <w:sz w:val="18"/>
                <w:szCs w:val="20"/>
              </w:rPr>
              <w:t>M.3.1.26. Reconocer, leer y escribir los números decimales utilizados en la vida cotidiana.</w:t>
            </w:r>
          </w:p>
        </w:tc>
        <w:tc>
          <w:tcPr>
            <w:tcW w:w="2195" w:type="dxa"/>
          </w:tcPr>
          <w:p w:rsidR="000B6790" w:rsidRPr="009961DE" w:rsidRDefault="000B6790" w:rsidP="000B6790">
            <w:pPr>
              <w:jc w:val="both"/>
              <w:rPr>
                <w:rFonts w:cs="Gotham"/>
                <w:color w:val="000000"/>
                <w:sz w:val="17"/>
                <w:szCs w:val="17"/>
              </w:rPr>
            </w:pPr>
            <w:r w:rsidRPr="009961DE">
              <w:rPr>
                <w:rFonts w:cs="HelveticaNeueLT Std Thin"/>
                <w:color w:val="000000"/>
                <w:sz w:val="18"/>
                <w:szCs w:val="20"/>
              </w:rPr>
              <w:t>CE.M.3.4. Utiliza un determinado conjunto de números para expresar situaciones reales, establecer equivalencias entre diferentes sistemas numéricos y juzgar la validez de la información presentada en diferentes medios.</w:t>
            </w:r>
            <w:r>
              <w:rPr>
                <w:rFonts w:cs="Gotham"/>
                <w:color w:val="000000"/>
                <w:sz w:val="17"/>
                <w:szCs w:val="17"/>
              </w:rPr>
              <w:t xml:space="preserve"> </w:t>
            </w:r>
          </w:p>
        </w:tc>
        <w:tc>
          <w:tcPr>
            <w:tcW w:w="2028" w:type="dxa"/>
          </w:tcPr>
          <w:p w:rsidR="000B6790" w:rsidRPr="00CD0A6E" w:rsidRDefault="000B6790" w:rsidP="000B6790">
            <w:pPr>
              <w:jc w:val="both"/>
              <w:rPr>
                <w:rFonts w:cs="HelveticaNeueLT Std Thin"/>
                <w:color w:val="000000"/>
                <w:sz w:val="18"/>
                <w:szCs w:val="20"/>
              </w:rPr>
            </w:pPr>
            <w:r w:rsidRPr="009961DE">
              <w:rPr>
                <w:rFonts w:cs="HelveticaNeueLT Std Thin"/>
                <w:color w:val="000000"/>
                <w:sz w:val="18"/>
                <w:szCs w:val="20"/>
              </w:rPr>
              <w:t>I.M.3.4.1. Utiliza números romanos, decimales y fracciona</w:t>
            </w:r>
            <w:r w:rsidRPr="009961DE">
              <w:rPr>
                <w:rFonts w:cs="HelveticaNeueLT Std Thin"/>
                <w:color w:val="000000"/>
                <w:sz w:val="18"/>
                <w:szCs w:val="20"/>
              </w:rPr>
              <w:softHyphen/>
              <w:t xml:space="preserve">rios para expresar y comunicar situaciones cotidianas, leer información de distintos medios y resolver problemas. (I.3.) </w:t>
            </w:r>
          </w:p>
        </w:tc>
      </w:tr>
      <w:tr w:rsidR="000B6790" w:rsidRPr="009F5CC7" w:rsidTr="000B6790">
        <w:trPr>
          <w:trHeight w:val="722"/>
          <w:jc w:val="center"/>
        </w:trPr>
        <w:tc>
          <w:tcPr>
            <w:tcW w:w="1967" w:type="dxa"/>
            <w:vMerge/>
          </w:tcPr>
          <w:p w:rsidR="000B6790" w:rsidRPr="00CD0A6E" w:rsidRDefault="000B6790" w:rsidP="000B6790">
            <w:pPr>
              <w:jc w:val="both"/>
              <w:rPr>
                <w:rFonts w:cs="HelveticaNeueLT Std Thin"/>
                <w:color w:val="000000"/>
                <w:sz w:val="18"/>
                <w:szCs w:val="20"/>
              </w:rPr>
            </w:pPr>
          </w:p>
        </w:tc>
        <w:tc>
          <w:tcPr>
            <w:tcW w:w="2254" w:type="dxa"/>
            <w:vMerge/>
          </w:tcPr>
          <w:p w:rsidR="000B6790" w:rsidRPr="00CD0A6E" w:rsidRDefault="000B6790" w:rsidP="000B6790">
            <w:pPr>
              <w:jc w:val="both"/>
              <w:rPr>
                <w:rFonts w:cs="HelveticaNeueLT Std Thin"/>
                <w:color w:val="000000"/>
                <w:sz w:val="18"/>
                <w:szCs w:val="20"/>
              </w:rPr>
            </w:pPr>
          </w:p>
        </w:tc>
        <w:tc>
          <w:tcPr>
            <w:tcW w:w="2012" w:type="dxa"/>
          </w:tcPr>
          <w:p w:rsidR="000B6790" w:rsidRPr="00037F7A" w:rsidRDefault="000B6790" w:rsidP="000B6790">
            <w:pPr>
              <w:jc w:val="both"/>
              <w:rPr>
                <w:rFonts w:cs="HelveticaNeueLT Std Thin"/>
                <w:color w:val="000000"/>
                <w:sz w:val="18"/>
                <w:szCs w:val="20"/>
              </w:rPr>
            </w:pPr>
            <w:r w:rsidRPr="00037F7A">
              <w:rPr>
                <w:rFonts w:cs="HelveticaNeueLT Std Thin"/>
                <w:color w:val="000000"/>
                <w:sz w:val="18"/>
                <w:szCs w:val="20"/>
              </w:rPr>
              <w:t xml:space="preserve">M.3.1.28. Calcular, aplicando algoritmos y la tecnología, sumas, restas, multiplicaciones y divisiones con </w:t>
            </w:r>
            <w:r w:rsidRPr="00037F7A">
              <w:rPr>
                <w:rFonts w:cs="HelveticaNeueLT Std Thin"/>
                <w:color w:val="000000"/>
                <w:sz w:val="18"/>
                <w:szCs w:val="20"/>
              </w:rPr>
              <w:lastRenderedPageBreak/>
              <w:t>números decimales.</w:t>
            </w:r>
          </w:p>
        </w:tc>
        <w:tc>
          <w:tcPr>
            <w:tcW w:w="2195" w:type="dxa"/>
          </w:tcPr>
          <w:p w:rsidR="000B6790" w:rsidRDefault="000B6790" w:rsidP="000B6790">
            <w:pPr>
              <w:jc w:val="both"/>
              <w:rPr>
                <w:rFonts w:cs="Gotham"/>
                <w:color w:val="000000"/>
                <w:sz w:val="17"/>
                <w:szCs w:val="17"/>
              </w:rPr>
            </w:pPr>
            <w:r w:rsidRPr="00037F7A">
              <w:rPr>
                <w:rFonts w:cs="HelveticaNeueLT Std Thin"/>
                <w:color w:val="000000"/>
                <w:sz w:val="18"/>
                <w:szCs w:val="20"/>
              </w:rPr>
              <w:lastRenderedPageBreak/>
              <w:t xml:space="preserve">CE.M.3.5. Plantea problemas numéricos en los que intervienen números naturales, decimales o fraccionarios, </w:t>
            </w:r>
            <w:r w:rsidRPr="00037F7A">
              <w:rPr>
                <w:rFonts w:cs="HelveticaNeueLT Std Thin"/>
                <w:color w:val="000000"/>
                <w:sz w:val="18"/>
                <w:szCs w:val="20"/>
              </w:rPr>
              <w:lastRenderedPageBreak/>
              <w:t>asociados a situaciones del entorno; para el planteamiento emplea estrategias de cálculo mental, y para su solución, los algoritmos de las operaciones y propiedades. Justifica procesos y emplea de forma crítica la tecnología, como medio de verificación de resultados.</w:t>
            </w:r>
            <w:r>
              <w:rPr>
                <w:rFonts w:cs="Gotham"/>
                <w:color w:val="000000"/>
                <w:sz w:val="17"/>
                <w:szCs w:val="17"/>
              </w:rPr>
              <w:t xml:space="preserve"> </w:t>
            </w:r>
          </w:p>
        </w:tc>
        <w:tc>
          <w:tcPr>
            <w:tcW w:w="2028" w:type="dxa"/>
          </w:tcPr>
          <w:p w:rsidR="000B6790" w:rsidRDefault="000B6790" w:rsidP="000B6790">
            <w:pPr>
              <w:jc w:val="both"/>
              <w:rPr>
                <w:rFonts w:cs="Gotham"/>
                <w:color w:val="000000"/>
                <w:sz w:val="17"/>
                <w:szCs w:val="17"/>
              </w:rPr>
            </w:pPr>
            <w:r w:rsidRPr="00037F7A">
              <w:rPr>
                <w:rFonts w:cs="HelveticaNeueLT Std Thin"/>
                <w:color w:val="000000"/>
                <w:sz w:val="18"/>
                <w:szCs w:val="20"/>
              </w:rPr>
              <w:lastRenderedPageBreak/>
              <w:t xml:space="preserve">I.M.3.5.1. Aplica las propiedades de las operaciones (adición y multiplicación), estrategias de cálculo </w:t>
            </w:r>
            <w:r w:rsidRPr="00037F7A">
              <w:rPr>
                <w:rFonts w:cs="HelveticaNeueLT Std Thin"/>
                <w:color w:val="000000"/>
                <w:sz w:val="18"/>
                <w:szCs w:val="20"/>
              </w:rPr>
              <w:lastRenderedPageBreak/>
              <w:t>mental, algoritmos de la adición, sustracción, multiplicación y división de nú</w:t>
            </w:r>
            <w:r w:rsidRPr="00037F7A">
              <w:rPr>
                <w:rFonts w:cs="HelveticaNeueLT Std Thin"/>
                <w:color w:val="000000"/>
                <w:sz w:val="18"/>
                <w:szCs w:val="20"/>
              </w:rPr>
              <w:softHyphen/>
              <w:t>meros naturales, decimales y fraccionarios, y la tecnología, para resolver ejercicios y problemas con operaciones com</w:t>
            </w:r>
            <w:r w:rsidRPr="00037F7A">
              <w:rPr>
                <w:rFonts w:cs="HelveticaNeueLT Std Thin"/>
                <w:color w:val="000000"/>
                <w:sz w:val="18"/>
                <w:szCs w:val="20"/>
              </w:rPr>
              <w:softHyphen/>
              <w:t>binadas. (I.1.)</w:t>
            </w:r>
            <w:r>
              <w:rPr>
                <w:rFonts w:cs="Gotham"/>
                <w:color w:val="000000"/>
                <w:sz w:val="17"/>
                <w:szCs w:val="17"/>
              </w:rPr>
              <w:t xml:space="preserve"> </w:t>
            </w:r>
          </w:p>
        </w:tc>
      </w:tr>
      <w:tr w:rsidR="000B6790" w:rsidRPr="009F5CC7" w:rsidTr="000B6790">
        <w:trPr>
          <w:trHeight w:val="722"/>
          <w:jc w:val="center"/>
        </w:trPr>
        <w:tc>
          <w:tcPr>
            <w:tcW w:w="1967" w:type="dxa"/>
            <w:vMerge/>
          </w:tcPr>
          <w:p w:rsidR="000B6790" w:rsidRPr="00CD0A6E" w:rsidRDefault="000B6790" w:rsidP="000B6790">
            <w:pPr>
              <w:jc w:val="both"/>
              <w:rPr>
                <w:rFonts w:cs="HelveticaNeueLT Std Thin"/>
                <w:color w:val="000000"/>
                <w:sz w:val="18"/>
                <w:szCs w:val="20"/>
              </w:rPr>
            </w:pPr>
          </w:p>
        </w:tc>
        <w:tc>
          <w:tcPr>
            <w:tcW w:w="2254" w:type="dxa"/>
            <w:vMerge/>
          </w:tcPr>
          <w:p w:rsidR="000B6790" w:rsidRPr="00CD0A6E" w:rsidRDefault="000B6790" w:rsidP="000B6790">
            <w:pPr>
              <w:jc w:val="both"/>
              <w:rPr>
                <w:rFonts w:cs="HelveticaNeueLT Std Thin"/>
                <w:color w:val="000000"/>
                <w:sz w:val="18"/>
                <w:szCs w:val="20"/>
              </w:rPr>
            </w:pPr>
          </w:p>
        </w:tc>
        <w:tc>
          <w:tcPr>
            <w:tcW w:w="2012" w:type="dxa"/>
          </w:tcPr>
          <w:p w:rsidR="000B6790" w:rsidRPr="00037F7A" w:rsidRDefault="000B6790" w:rsidP="000B6790">
            <w:pPr>
              <w:jc w:val="both"/>
              <w:rPr>
                <w:rFonts w:cs="HelveticaNeueLT Std Thin"/>
                <w:color w:val="000000"/>
                <w:sz w:val="18"/>
                <w:szCs w:val="20"/>
              </w:rPr>
            </w:pPr>
            <w:r w:rsidRPr="00037F7A">
              <w:rPr>
                <w:rFonts w:cs="HelveticaNeueLT Std Thin"/>
                <w:color w:val="000000"/>
                <w:sz w:val="18"/>
                <w:szCs w:val="20"/>
              </w:rPr>
              <w:t>M.3.1.29. Aplicar las reglas del redondeo en la resolución de problemas.</w:t>
            </w:r>
          </w:p>
        </w:tc>
        <w:tc>
          <w:tcPr>
            <w:tcW w:w="2195" w:type="dxa"/>
          </w:tcPr>
          <w:p w:rsidR="000B6790" w:rsidRDefault="000B6790" w:rsidP="000B6790">
            <w:pPr>
              <w:jc w:val="both"/>
              <w:rPr>
                <w:rFonts w:cs="Gotham"/>
                <w:color w:val="000000"/>
                <w:sz w:val="17"/>
                <w:szCs w:val="17"/>
              </w:rPr>
            </w:pPr>
            <w:r w:rsidRPr="00037F7A">
              <w:rPr>
                <w:rFonts w:cs="HelveticaNeueLT Std Thin"/>
                <w:color w:val="000000"/>
                <w:sz w:val="18"/>
                <w:szCs w:val="20"/>
              </w:rPr>
              <w:t>CE.M.3.5. Plantea problemas numéricos en los que intervienen números naturales, decimales o fraccionarios, asociados a situaciones del entorno; para el planteamiento emplea estrategias de cálculo mental, y para su solución, los algoritmos de las operaciones y propiedades. Justifica procesos y emplea de forma crítica la tecnología, como medio de verificación de resultados.</w:t>
            </w:r>
            <w:r>
              <w:rPr>
                <w:rFonts w:cs="Gotham"/>
                <w:color w:val="000000"/>
                <w:sz w:val="17"/>
                <w:szCs w:val="17"/>
              </w:rPr>
              <w:t xml:space="preserve"> </w:t>
            </w:r>
          </w:p>
        </w:tc>
        <w:tc>
          <w:tcPr>
            <w:tcW w:w="2028" w:type="dxa"/>
          </w:tcPr>
          <w:p w:rsidR="000B6790" w:rsidRDefault="000B6790" w:rsidP="000B6790">
            <w:pPr>
              <w:jc w:val="both"/>
              <w:rPr>
                <w:rFonts w:cs="Gotham"/>
                <w:color w:val="000000"/>
                <w:sz w:val="17"/>
                <w:szCs w:val="17"/>
              </w:rPr>
            </w:pPr>
            <w:r w:rsidRPr="00037F7A">
              <w:rPr>
                <w:rFonts w:cs="HelveticaNeueLT Std Thin"/>
                <w:color w:val="000000"/>
                <w:sz w:val="18"/>
                <w:szCs w:val="20"/>
              </w:rPr>
              <w:t>I.M.3.5.1. Aplica las propiedades de las operaciones (adición y multiplicación), estrategias de cálculo mental, algoritmos de la adición, sustracción, multiplicación y división de nú</w:t>
            </w:r>
            <w:r w:rsidRPr="00037F7A">
              <w:rPr>
                <w:rFonts w:cs="HelveticaNeueLT Std Thin"/>
                <w:color w:val="000000"/>
                <w:sz w:val="18"/>
                <w:szCs w:val="20"/>
              </w:rPr>
              <w:softHyphen/>
              <w:t>meros naturales, decimales y fraccionarios, y la tecnología, para resolver ejercicios y problemas con operaciones com</w:t>
            </w:r>
            <w:r w:rsidRPr="00037F7A">
              <w:rPr>
                <w:rFonts w:cs="HelveticaNeueLT Std Thin"/>
                <w:color w:val="000000"/>
                <w:sz w:val="18"/>
                <w:szCs w:val="20"/>
              </w:rPr>
              <w:softHyphen/>
              <w:t>binadas. (I.1.)</w:t>
            </w:r>
            <w:r>
              <w:rPr>
                <w:rFonts w:cs="Gotham"/>
                <w:color w:val="000000"/>
                <w:sz w:val="17"/>
                <w:szCs w:val="17"/>
              </w:rPr>
              <w:t xml:space="preserve"> </w:t>
            </w:r>
          </w:p>
        </w:tc>
      </w:tr>
      <w:tr w:rsidR="000B6790" w:rsidRPr="009F5CC7" w:rsidTr="000B6790">
        <w:trPr>
          <w:trHeight w:val="722"/>
          <w:jc w:val="center"/>
        </w:trPr>
        <w:tc>
          <w:tcPr>
            <w:tcW w:w="1967" w:type="dxa"/>
            <w:vMerge/>
          </w:tcPr>
          <w:p w:rsidR="000B6790" w:rsidRPr="00CD0A6E" w:rsidRDefault="000B6790" w:rsidP="000B6790">
            <w:pPr>
              <w:jc w:val="both"/>
              <w:rPr>
                <w:rFonts w:cs="HelveticaNeueLT Std Thin"/>
                <w:color w:val="000000"/>
                <w:sz w:val="18"/>
                <w:szCs w:val="20"/>
              </w:rPr>
            </w:pPr>
          </w:p>
        </w:tc>
        <w:tc>
          <w:tcPr>
            <w:tcW w:w="2254" w:type="dxa"/>
            <w:vMerge/>
          </w:tcPr>
          <w:p w:rsidR="000B6790" w:rsidRPr="00CD0A6E" w:rsidRDefault="000B6790" w:rsidP="000B6790">
            <w:pPr>
              <w:jc w:val="both"/>
              <w:rPr>
                <w:rFonts w:cs="HelveticaNeueLT Std Thin"/>
                <w:color w:val="000000"/>
                <w:sz w:val="18"/>
                <w:szCs w:val="20"/>
              </w:rPr>
            </w:pPr>
          </w:p>
        </w:tc>
        <w:tc>
          <w:tcPr>
            <w:tcW w:w="2012" w:type="dxa"/>
          </w:tcPr>
          <w:p w:rsidR="000B6790" w:rsidRPr="00AD08AC" w:rsidRDefault="000B6790" w:rsidP="000B6790">
            <w:pPr>
              <w:jc w:val="both"/>
            </w:pPr>
            <w:r w:rsidRPr="00037F7A">
              <w:rPr>
                <w:rFonts w:cs="HelveticaNeueLT Std Thin"/>
                <w:color w:val="000000"/>
                <w:sz w:val="18"/>
                <w:szCs w:val="20"/>
              </w:rPr>
              <w:t>M.3.1.31. Resolver y plantear problemas con sumas, restas, multiplicaciones y divisiones con números decimales, utilizando varias estrategias, e interpretar la solución dentro del contexto del problema.</w:t>
            </w:r>
          </w:p>
        </w:tc>
        <w:tc>
          <w:tcPr>
            <w:tcW w:w="2195" w:type="dxa"/>
          </w:tcPr>
          <w:p w:rsidR="000B6790" w:rsidRDefault="000B6790" w:rsidP="000B6790">
            <w:pPr>
              <w:jc w:val="both"/>
              <w:rPr>
                <w:rFonts w:cs="Gotham"/>
                <w:color w:val="000000"/>
                <w:sz w:val="17"/>
                <w:szCs w:val="17"/>
              </w:rPr>
            </w:pPr>
            <w:r w:rsidRPr="00037F7A">
              <w:rPr>
                <w:rFonts w:cs="HelveticaNeueLT Std Thin"/>
                <w:color w:val="000000"/>
                <w:sz w:val="18"/>
                <w:szCs w:val="20"/>
              </w:rPr>
              <w:t>CE.M.3.5. Plantea problemas numéricos en los que intervienen números naturales, decimales o fraccionarios, asociados a situaciones del entorno; para el planteamiento emplea estrategias de cálculo mental, y para su solución, los algoritmos de las operaciones y propiedades. Justifica procesos y emplea de forma crítica la tecnología, como medio de verificación de resultados.</w:t>
            </w:r>
            <w:r>
              <w:rPr>
                <w:rFonts w:cs="Gotham"/>
                <w:color w:val="000000"/>
                <w:sz w:val="17"/>
                <w:szCs w:val="17"/>
              </w:rPr>
              <w:t xml:space="preserve"> </w:t>
            </w:r>
          </w:p>
        </w:tc>
        <w:tc>
          <w:tcPr>
            <w:tcW w:w="2028" w:type="dxa"/>
          </w:tcPr>
          <w:p w:rsidR="000B6790" w:rsidRPr="00037F7A" w:rsidRDefault="000B6790" w:rsidP="000B6790">
            <w:pPr>
              <w:jc w:val="both"/>
              <w:rPr>
                <w:rFonts w:cs="HelveticaNeueLT Std Thin"/>
                <w:color w:val="000000"/>
                <w:sz w:val="18"/>
                <w:szCs w:val="20"/>
              </w:rPr>
            </w:pPr>
            <w:r w:rsidRPr="00037F7A">
              <w:rPr>
                <w:rFonts w:cs="HelveticaNeueLT Std Thin"/>
                <w:color w:val="000000"/>
                <w:sz w:val="18"/>
                <w:szCs w:val="20"/>
              </w:rPr>
              <w:t>I.M.3.5.1. Aplica las propiedades de las operaciones (adición y multiplicación), estrategias de cálculo mental, algoritmos de la adición, sustracción, multiplicación y división de nú</w:t>
            </w:r>
            <w:r w:rsidRPr="00037F7A">
              <w:rPr>
                <w:rFonts w:cs="HelveticaNeueLT Std Thin"/>
                <w:color w:val="000000"/>
                <w:sz w:val="18"/>
                <w:szCs w:val="20"/>
              </w:rPr>
              <w:softHyphen/>
              <w:t>meros naturales, decimales y fraccionarios, y la tecnología, para resolver ejercicios y problemas con operaciones com</w:t>
            </w:r>
            <w:r w:rsidRPr="00037F7A">
              <w:rPr>
                <w:rFonts w:cs="HelveticaNeueLT Std Thin"/>
                <w:color w:val="000000"/>
                <w:sz w:val="18"/>
                <w:szCs w:val="20"/>
              </w:rPr>
              <w:softHyphen/>
              <w:t xml:space="preserve">binadas. (I.1.) </w:t>
            </w:r>
          </w:p>
        </w:tc>
      </w:tr>
      <w:tr w:rsidR="000B6790" w:rsidRPr="009F5CC7" w:rsidTr="000B6790">
        <w:trPr>
          <w:trHeight w:val="722"/>
          <w:jc w:val="center"/>
        </w:trPr>
        <w:tc>
          <w:tcPr>
            <w:tcW w:w="1967" w:type="dxa"/>
            <w:vMerge/>
          </w:tcPr>
          <w:p w:rsidR="000B6790" w:rsidRPr="00CD0A6E" w:rsidRDefault="000B6790" w:rsidP="000B6790">
            <w:pPr>
              <w:jc w:val="both"/>
              <w:rPr>
                <w:rFonts w:cs="HelveticaNeueLT Std Thin"/>
                <w:color w:val="000000"/>
                <w:sz w:val="18"/>
                <w:szCs w:val="20"/>
              </w:rPr>
            </w:pPr>
          </w:p>
        </w:tc>
        <w:tc>
          <w:tcPr>
            <w:tcW w:w="2254" w:type="dxa"/>
            <w:vMerge/>
          </w:tcPr>
          <w:p w:rsidR="000B6790" w:rsidRPr="00CD0A6E" w:rsidRDefault="000B6790" w:rsidP="000B6790">
            <w:pPr>
              <w:jc w:val="both"/>
              <w:rPr>
                <w:rFonts w:cs="HelveticaNeueLT Std Thin"/>
                <w:color w:val="000000"/>
                <w:sz w:val="18"/>
                <w:szCs w:val="20"/>
              </w:rPr>
            </w:pPr>
          </w:p>
        </w:tc>
        <w:tc>
          <w:tcPr>
            <w:tcW w:w="2012" w:type="dxa"/>
          </w:tcPr>
          <w:p w:rsidR="000B6790" w:rsidRPr="00AD08AC" w:rsidRDefault="000B6790" w:rsidP="000B6790">
            <w:pPr>
              <w:jc w:val="both"/>
            </w:pPr>
            <w:r w:rsidRPr="00037F7A">
              <w:rPr>
                <w:rFonts w:cs="HelveticaNeueLT Std Thin"/>
                <w:color w:val="000000"/>
                <w:sz w:val="18"/>
                <w:szCs w:val="20"/>
              </w:rPr>
              <w:t xml:space="preserve">M.3.1.32. Resolver y plantear problemas con operaciones combinadas con números decimales, utilizando varias estrategias, e interpretar la solución dentro del contexto del </w:t>
            </w:r>
            <w:r w:rsidRPr="00037F7A">
              <w:rPr>
                <w:rFonts w:cs="HelveticaNeueLT Std Thin"/>
                <w:color w:val="000000"/>
                <w:sz w:val="18"/>
                <w:szCs w:val="20"/>
              </w:rPr>
              <w:lastRenderedPageBreak/>
              <w:t>problema.</w:t>
            </w:r>
          </w:p>
        </w:tc>
        <w:tc>
          <w:tcPr>
            <w:tcW w:w="2195" w:type="dxa"/>
          </w:tcPr>
          <w:p w:rsidR="000B6790" w:rsidRDefault="000B6790" w:rsidP="000B6790">
            <w:pPr>
              <w:jc w:val="both"/>
              <w:rPr>
                <w:rFonts w:cs="Gotham"/>
                <w:color w:val="000000"/>
                <w:sz w:val="17"/>
                <w:szCs w:val="17"/>
              </w:rPr>
            </w:pPr>
            <w:r w:rsidRPr="00037F7A">
              <w:rPr>
                <w:rFonts w:cs="HelveticaNeueLT Std Thin"/>
                <w:color w:val="000000"/>
                <w:sz w:val="18"/>
                <w:szCs w:val="20"/>
              </w:rPr>
              <w:lastRenderedPageBreak/>
              <w:t xml:space="preserve">CE.M.3.5. Plantea problemas numéricos en los que intervienen números naturales, decimales o fraccionarios, asociados a situaciones del entorno; para el planteamiento emplea estrategias de cálculo </w:t>
            </w:r>
            <w:r w:rsidRPr="00037F7A">
              <w:rPr>
                <w:rFonts w:cs="HelveticaNeueLT Std Thin"/>
                <w:color w:val="000000"/>
                <w:sz w:val="18"/>
                <w:szCs w:val="20"/>
              </w:rPr>
              <w:lastRenderedPageBreak/>
              <w:t>mental, y para su solución, los algoritmos de las operaciones y propiedades. Justifica procesos y emplea de forma crítica la tecnología, como medio de verificación de resultados.</w:t>
            </w:r>
            <w:r>
              <w:rPr>
                <w:rFonts w:cs="Gotham"/>
                <w:color w:val="000000"/>
                <w:sz w:val="17"/>
                <w:szCs w:val="17"/>
              </w:rPr>
              <w:t xml:space="preserve"> </w:t>
            </w:r>
          </w:p>
        </w:tc>
        <w:tc>
          <w:tcPr>
            <w:tcW w:w="2028" w:type="dxa"/>
          </w:tcPr>
          <w:p w:rsidR="000B6790" w:rsidRDefault="000B6790" w:rsidP="000B6790">
            <w:pPr>
              <w:jc w:val="both"/>
              <w:rPr>
                <w:rFonts w:cs="Gotham"/>
                <w:color w:val="000000"/>
                <w:sz w:val="17"/>
                <w:szCs w:val="17"/>
              </w:rPr>
            </w:pPr>
            <w:r w:rsidRPr="00037F7A">
              <w:rPr>
                <w:rFonts w:cs="HelveticaNeueLT Std Thin"/>
                <w:color w:val="000000"/>
                <w:sz w:val="18"/>
                <w:szCs w:val="20"/>
              </w:rPr>
              <w:lastRenderedPageBreak/>
              <w:t>I.M.3.5.1. Aplica las propiedades de las operaciones (adición y multiplicación), estrategias de cálculo mental, algoritmos de la adición, sustracción, multiplicación y división de nú</w:t>
            </w:r>
            <w:r w:rsidRPr="00037F7A">
              <w:rPr>
                <w:rFonts w:cs="HelveticaNeueLT Std Thin"/>
                <w:color w:val="000000"/>
                <w:sz w:val="18"/>
                <w:szCs w:val="20"/>
              </w:rPr>
              <w:softHyphen/>
              <w:t xml:space="preserve">meros naturales, </w:t>
            </w:r>
            <w:r w:rsidRPr="00037F7A">
              <w:rPr>
                <w:rFonts w:cs="HelveticaNeueLT Std Thin"/>
                <w:color w:val="000000"/>
                <w:sz w:val="18"/>
                <w:szCs w:val="20"/>
              </w:rPr>
              <w:lastRenderedPageBreak/>
              <w:t>decimales y fraccionarios, y la tecnología, para resolver ejercicios y problemas con operaciones com</w:t>
            </w:r>
            <w:r w:rsidRPr="00037F7A">
              <w:rPr>
                <w:rFonts w:cs="HelveticaNeueLT Std Thin"/>
                <w:color w:val="000000"/>
                <w:sz w:val="18"/>
                <w:szCs w:val="20"/>
              </w:rPr>
              <w:softHyphen/>
              <w:t>binadas. (I.1.)</w:t>
            </w:r>
            <w:r>
              <w:rPr>
                <w:rFonts w:cs="Gotham"/>
                <w:color w:val="000000"/>
                <w:sz w:val="17"/>
                <w:szCs w:val="17"/>
              </w:rPr>
              <w:t xml:space="preserve"> </w:t>
            </w:r>
          </w:p>
        </w:tc>
      </w:tr>
      <w:tr w:rsidR="000B6790" w:rsidRPr="009F5CC7" w:rsidTr="000B6790">
        <w:trPr>
          <w:trHeight w:val="722"/>
          <w:jc w:val="center"/>
        </w:trPr>
        <w:tc>
          <w:tcPr>
            <w:tcW w:w="1967" w:type="dxa"/>
            <w:vMerge/>
          </w:tcPr>
          <w:p w:rsidR="000B6790" w:rsidRPr="00CD0A6E" w:rsidRDefault="000B6790" w:rsidP="000B6790">
            <w:pPr>
              <w:jc w:val="both"/>
              <w:rPr>
                <w:rFonts w:cs="HelveticaNeueLT Std Thin"/>
                <w:color w:val="000000"/>
                <w:sz w:val="18"/>
                <w:szCs w:val="20"/>
              </w:rPr>
            </w:pPr>
          </w:p>
        </w:tc>
        <w:tc>
          <w:tcPr>
            <w:tcW w:w="2254" w:type="dxa"/>
            <w:vMerge/>
          </w:tcPr>
          <w:p w:rsidR="000B6790" w:rsidRPr="00CD0A6E" w:rsidRDefault="000B6790" w:rsidP="000B6790">
            <w:pPr>
              <w:jc w:val="both"/>
              <w:rPr>
                <w:rFonts w:cs="HelveticaNeueLT Std Thin"/>
                <w:color w:val="000000"/>
                <w:sz w:val="18"/>
                <w:szCs w:val="20"/>
              </w:rPr>
            </w:pPr>
          </w:p>
        </w:tc>
        <w:tc>
          <w:tcPr>
            <w:tcW w:w="2012" w:type="dxa"/>
          </w:tcPr>
          <w:p w:rsidR="000B6790" w:rsidRPr="00037F7A" w:rsidRDefault="000B6790" w:rsidP="000B6790">
            <w:pPr>
              <w:jc w:val="both"/>
              <w:rPr>
                <w:rFonts w:cs="HelveticaNeueLT Std Thin"/>
                <w:color w:val="000000"/>
                <w:sz w:val="18"/>
                <w:szCs w:val="20"/>
              </w:rPr>
            </w:pPr>
            <w:r w:rsidRPr="00201318">
              <w:rPr>
                <w:rFonts w:cs="HelveticaNeueLT Std Thin"/>
                <w:color w:val="000000"/>
                <w:sz w:val="18"/>
                <w:szCs w:val="20"/>
              </w:rPr>
              <w:t>M.3.1.43. Resolver y plantear problemas que contienen combinaciones de sumas, restas, multiplicaciones y divisiones con números naturales, fracciones y decimales, e interpretar la solución dentro del contexto del problema.</w:t>
            </w:r>
          </w:p>
        </w:tc>
        <w:tc>
          <w:tcPr>
            <w:tcW w:w="2195" w:type="dxa"/>
          </w:tcPr>
          <w:p w:rsidR="000B6790" w:rsidRPr="00037F7A" w:rsidRDefault="000B6790" w:rsidP="000B6790">
            <w:pPr>
              <w:jc w:val="both"/>
              <w:rPr>
                <w:rFonts w:cs="HelveticaNeueLT Std Thin"/>
                <w:color w:val="000000"/>
                <w:sz w:val="18"/>
                <w:szCs w:val="20"/>
              </w:rPr>
            </w:pPr>
            <w:r w:rsidRPr="00037F7A">
              <w:rPr>
                <w:rFonts w:cs="HelveticaNeueLT Std Thin"/>
                <w:color w:val="000000"/>
                <w:sz w:val="18"/>
                <w:szCs w:val="20"/>
              </w:rPr>
              <w:t>CE.M.3.5. Plantea problemas numéricos en los que intervienen números naturales, decimales o fraccionarios, asociados a situaciones del entorno; para el planteamiento emplea estrategias de cálculo mental, y para su solución, los algoritmos de las operaciones y propiedades. Justifica procesos y emplea de forma crítica la tecnología, como medio de verificación de resultados.</w:t>
            </w:r>
          </w:p>
        </w:tc>
        <w:tc>
          <w:tcPr>
            <w:tcW w:w="2028" w:type="dxa"/>
          </w:tcPr>
          <w:p w:rsidR="000B6790" w:rsidRPr="00201318" w:rsidRDefault="000B6790" w:rsidP="000B6790">
            <w:pPr>
              <w:jc w:val="both"/>
              <w:rPr>
                <w:rFonts w:cs="Gotham"/>
                <w:color w:val="000000"/>
                <w:sz w:val="17"/>
                <w:szCs w:val="17"/>
              </w:rPr>
            </w:pPr>
            <w:r w:rsidRPr="00201318">
              <w:rPr>
                <w:rFonts w:cs="HelveticaNeueLT Std Thin"/>
                <w:color w:val="000000"/>
                <w:sz w:val="18"/>
                <w:szCs w:val="20"/>
              </w:rPr>
              <w:t>I.M.3.5.2. Formula y resuelve problemas contextualizados; decide los procedimientos y las operaciones con números naturales, decimales y fraccionarios a utilizar; y emplea pro</w:t>
            </w:r>
            <w:r w:rsidRPr="00201318">
              <w:rPr>
                <w:rFonts w:cs="HelveticaNeueLT Std Thin"/>
                <w:color w:val="000000"/>
                <w:sz w:val="18"/>
                <w:szCs w:val="20"/>
              </w:rPr>
              <w:softHyphen/>
              <w:t>piedades de las operaciones (adición y multiplicación), las reglas de redondeo y la tecnología en la interpretación y verificación de los resultados obtenidos. (I.2., I.3.)</w:t>
            </w:r>
            <w:r>
              <w:rPr>
                <w:rFonts w:cs="Gotham"/>
                <w:color w:val="000000"/>
                <w:sz w:val="17"/>
                <w:szCs w:val="17"/>
              </w:rPr>
              <w:t xml:space="preserve"> </w:t>
            </w:r>
          </w:p>
        </w:tc>
      </w:tr>
      <w:tr w:rsidR="000B6790" w:rsidRPr="009F5CC7" w:rsidTr="000B6790">
        <w:trPr>
          <w:trHeight w:val="722"/>
          <w:jc w:val="center"/>
        </w:trPr>
        <w:tc>
          <w:tcPr>
            <w:tcW w:w="1967" w:type="dxa"/>
            <w:vMerge/>
          </w:tcPr>
          <w:p w:rsidR="000B6790" w:rsidRPr="00CD0A6E" w:rsidRDefault="000B6790" w:rsidP="000B6790">
            <w:pPr>
              <w:jc w:val="both"/>
              <w:rPr>
                <w:rFonts w:cs="HelveticaNeueLT Std Thin"/>
                <w:color w:val="000000"/>
                <w:sz w:val="18"/>
                <w:szCs w:val="20"/>
              </w:rPr>
            </w:pPr>
          </w:p>
        </w:tc>
        <w:tc>
          <w:tcPr>
            <w:tcW w:w="2254" w:type="dxa"/>
          </w:tcPr>
          <w:p w:rsidR="000B6790" w:rsidRPr="00CD0A6E" w:rsidRDefault="000B6790" w:rsidP="000B6790">
            <w:pPr>
              <w:jc w:val="both"/>
              <w:rPr>
                <w:rFonts w:cs="HelveticaNeueLT Std Thin"/>
                <w:color w:val="000000"/>
                <w:sz w:val="18"/>
                <w:szCs w:val="20"/>
              </w:rPr>
            </w:pPr>
          </w:p>
        </w:tc>
        <w:tc>
          <w:tcPr>
            <w:tcW w:w="2012" w:type="dxa"/>
          </w:tcPr>
          <w:p w:rsidR="000B6790" w:rsidRPr="00201318" w:rsidRDefault="000B6790" w:rsidP="000B6790">
            <w:pPr>
              <w:jc w:val="both"/>
              <w:rPr>
                <w:rFonts w:cs="HelveticaNeueLT Std Thin"/>
                <w:color w:val="000000"/>
                <w:sz w:val="18"/>
                <w:szCs w:val="20"/>
              </w:rPr>
            </w:pPr>
            <w:r w:rsidRPr="00A068C4">
              <w:rPr>
                <w:rFonts w:cs="HelveticaNeueLT Std Thin"/>
                <w:color w:val="000000"/>
                <w:sz w:val="18"/>
                <w:szCs w:val="20"/>
              </w:rPr>
              <w:t>M.3.1.39. Calcular sumas y restas con fracciones obteniendo el denominador común.</w:t>
            </w:r>
          </w:p>
        </w:tc>
        <w:tc>
          <w:tcPr>
            <w:tcW w:w="2195" w:type="dxa"/>
          </w:tcPr>
          <w:p w:rsidR="000B6790" w:rsidRPr="00037F7A" w:rsidRDefault="000B6790" w:rsidP="000B6790">
            <w:pPr>
              <w:jc w:val="both"/>
              <w:rPr>
                <w:rFonts w:cs="HelveticaNeueLT Std Thin"/>
                <w:color w:val="000000"/>
                <w:sz w:val="18"/>
                <w:szCs w:val="20"/>
              </w:rPr>
            </w:pPr>
            <w:r w:rsidRPr="00037F7A">
              <w:rPr>
                <w:rFonts w:cs="HelveticaNeueLT Std Thin"/>
                <w:color w:val="000000"/>
                <w:sz w:val="18"/>
                <w:szCs w:val="20"/>
              </w:rPr>
              <w:t>CE.M.3.5. Plantea problemas numéricos en los que intervienen números naturales, decimales o fraccionarios, asociados a situaciones del entorno; para el planteamiento emplea estrategias de cálculo mental, y para su solución, los algoritmos de las operaciones y propiedades. Justifica procesos y emplea de forma crítica la tecnología, como medio de verificación de resultados.</w:t>
            </w:r>
          </w:p>
        </w:tc>
        <w:tc>
          <w:tcPr>
            <w:tcW w:w="2028" w:type="dxa"/>
          </w:tcPr>
          <w:p w:rsidR="000B6790" w:rsidRPr="00A068C4" w:rsidRDefault="000B6790" w:rsidP="000B6790">
            <w:pPr>
              <w:jc w:val="both"/>
              <w:rPr>
                <w:rFonts w:cs="HelveticaNeueLT Std Thin"/>
                <w:color w:val="000000"/>
                <w:sz w:val="18"/>
                <w:szCs w:val="20"/>
              </w:rPr>
            </w:pPr>
            <w:r w:rsidRPr="00A068C4">
              <w:rPr>
                <w:rFonts w:cs="HelveticaNeueLT Std Thin"/>
                <w:color w:val="000000"/>
                <w:sz w:val="18"/>
                <w:szCs w:val="20"/>
              </w:rPr>
              <w:t>I.M.3.5.1. Aplica las propiedades de las operaciones (adición y multiplicación), estrategias de cálculo mental, algoritmos de la adición, sustracción, multiplicación y división de nú</w:t>
            </w:r>
            <w:r w:rsidRPr="00A068C4">
              <w:rPr>
                <w:rFonts w:cs="HelveticaNeueLT Std Thin"/>
                <w:color w:val="000000"/>
                <w:sz w:val="18"/>
                <w:szCs w:val="20"/>
              </w:rPr>
              <w:softHyphen/>
              <w:t>meros naturales, decimales y fraccionarios, y la tecnología, para resolver ejercicios y problemas con operaciones com</w:t>
            </w:r>
            <w:r w:rsidRPr="00A068C4">
              <w:rPr>
                <w:rFonts w:cs="HelveticaNeueLT Std Thin"/>
                <w:color w:val="000000"/>
                <w:sz w:val="18"/>
                <w:szCs w:val="20"/>
              </w:rPr>
              <w:softHyphen/>
              <w:t xml:space="preserve">binadas. (I.1.) </w:t>
            </w:r>
          </w:p>
          <w:p w:rsidR="000B6790" w:rsidRPr="00201318" w:rsidRDefault="000B6790" w:rsidP="000B6790">
            <w:pPr>
              <w:jc w:val="both"/>
              <w:rPr>
                <w:rFonts w:cs="HelveticaNeueLT Std Thin"/>
                <w:color w:val="000000"/>
                <w:sz w:val="18"/>
                <w:szCs w:val="20"/>
              </w:rPr>
            </w:pPr>
          </w:p>
        </w:tc>
      </w:tr>
      <w:tr w:rsidR="000B6790" w:rsidRPr="009F5CC7" w:rsidTr="000B6790">
        <w:trPr>
          <w:trHeight w:val="722"/>
          <w:jc w:val="center"/>
        </w:trPr>
        <w:tc>
          <w:tcPr>
            <w:tcW w:w="1967" w:type="dxa"/>
            <w:vMerge/>
          </w:tcPr>
          <w:p w:rsidR="000B6790" w:rsidRPr="00C3717F" w:rsidRDefault="000B6790" w:rsidP="000B6790">
            <w:pPr>
              <w:jc w:val="both"/>
              <w:rPr>
                <w:rFonts w:cs="HelveticaNeueLT Std Thin"/>
                <w:color w:val="000000"/>
                <w:sz w:val="18"/>
                <w:szCs w:val="20"/>
              </w:rPr>
            </w:pPr>
          </w:p>
        </w:tc>
        <w:tc>
          <w:tcPr>
            <w:tcW w:w="2254" w:type="dxa"/>
            <w:vMerge w:val="restart"/>
          </w:tcPr>
          <w:p w:rsidR="000B6790" w:rsidRPr="00C3717F" w:rsidRDefault="000B6790" w:rsidP="000B6790">
            <w:pPr>
              <w:jc w:val="both"/>
              <w:rPr>
                <w:rFonts w:cs="HelveticaNeueLT Std Thin"/>
                <w:color w:val="000000"/>
                <w:sz w:val="18"/>
                <w:szCs w:val="20"/>
              </w:rPr>
            </w:pPr>
            <w:r w:rsidRPr="00C3717F">
              <w:rPr>
                <w:rFonts w:cs="HelveticaNeueLT Std Thin"/>
                <w:color w:val="000000"/>
                <w:sz w:val="18"/>
                <w:szCs w:val="20"/>
              </w:rPr>
              <w:t>Establece relaciones de orden y reconoce el valor posicio</w:t>
            </w:r>
            <w:r w:rsidRPr="00C3717F">
              <w:rPr>
                <w:rFonts w:cs="HelveticaNeueLT Std Thin"/>
                <w:color w:val="000000"/>
                <w:sz w:val="18"/>
                <w:szCs w:val="20"/>
              </w:rPr>
              <w:softHyphen/>
              <w:t>nal.</w:t>
            </w:r>
          </w:p>
        </w:tc>
        <w:tc>
          <w:tcPr>
            <w:tcW w:w="2012" w:type="dxa"/>
          </w:tcPr>
          <w:p w:rsidR="000B6790" w:rsidRPr="00C3717F" w:rsidRDefault="000B6790" w:rsidP="000B6790">
            <w:pPr>
              <w:jc w:val="both"/>
              <w:rPr>
                <w:sz w:val="18"/>
              </w:rPr>
            </w:pPr>
            <w:r w:rsidRPr="00C3717F">
              <w:rPr>
                <w:rFonts w:cs="HelveticaNeueLT Std Thin"/>
                <w:color w:val="000000"/>
                <w:sz w:val="18"/>
                <w:szCs w:val="20"/>
              </w:rPr>
              <w:t>M.3.1.6. Establecer relaciones de secuencia y orden en un conjunto de números naturales de hasta nueve cifras, utilizando material concreto, la semirrecta numérica y simbología matemática (=, &lt;,&gt;).</w:t>
            </w:r>
          </w:p>
        </w:tc>
        <w:tc>
          <w:tcPr>
            <w:tcW w:w="2195" w:type="dxa"/>
          </w:tcPr>
          <w:p w:rsidR="000B6790" w:rsidRPr="00C3717F" w:rsidRDefault="000B6790" w:rsidP="000B6790">
            <w:pPr>
              <w:jc w:val="both"/>
              <w:rPr>
                <w:rFonts w:cs="HelveticaNeueLT Std Thin"/>
                <w:color w:val="000000"/>
                <w:sz w:val="18"/>
                <w:szCs w:val="20"/>
              </w:rPr>
            </w:pPr>
            <w:r w:rsidRPr="00C3717F">
              <w:rPr>
                <w:rFonts w:cs="HelveticaNeueLT Std Thin"/>
                <w:color w:val="000000"/>
                <w:sz w:val="18"/>
                <w:szCs w:val="20"/>
              </w:rPr>
              <w:t>CE.M.3.2. Aprecia la utilidad de las relaciones de secuencia y orden entre diferentes conjuntos numéricos, así como el uso de la simbología matemática, cuando enfrenta, interpreta y analiza la veracidad de la información numéric</w:t>
            </w:r>
            <w:r>
              <w:rPr>
                <w:rFonts w:cs="HelveticaNeueLT Std Thin"/>
                <w:color w:val="000000"/>
                <w:sz w:val="18"/>
                <w:szCs w:val="20"/>
              </w:rPr>
              <w:t>a que se presenta en el entorno.</w:t>
            </w:r>
          </w:p>
        </w:tc>
        <w:tc>
          <w:tcPr>
            <w:tcW w:w="2028" w:type="dxa"/>
          </w:tcPr>
          <w:p w:rsidR="000B6790" w:rsidRPr="00C3717F" w:rsidRDefault="000B6790" w:rsidP="000B6790">
            <w:pPr>
              <w:jc w:val="both"/>
              <w:rPr>
                <w:rFonts w:cs="HelveticaNeueLT Std Thin"/>
                <w:color w:val="000000"/>
                <w:sz w:val="18"/>
                <w:szCs w:val="20"/>
              </w:rPr>
            </w:pPr>
            <w:r w:rsidRPr="00C3717F">
              <w:rPr>
                <w:rFonts w:cs="HelveticaNeueLT Std Thin"/>
                <w:color w:val="000000"/>
                <w:sz w:val="18"/>
                <w:szCs w:val="20"/>
              </w:rPr>
              <w:t>I.M.3.2.2. Selecciona la expresión numérica y estrategia adecuadas (material concreto o la semirrecta numérica), para secuenciar y ordenar un conjunto de números natura</w:t>
            </w:r>
            <w:r w:rsidRPr="00C3717F">
              <w:rPr>
                <w:rFonts w:cs="HelveticaNeueLT Std Thin"/>
                <w:color w:val="000000"/>
                <w:sz w:val="18"/>
                <w:szCs w:val="20"/>
              </w:rPr>
              <w:softHyphen/>
              <w:t>les, fraccionarios y decimales, e interpreta información del entorno. (I.2., I.4.)</w:t>
            </w:r>
          </w:p>
        </w:tc>
      </w:tr>
      <w:tr w:rsidR="000B6790" w:rsidRPr="009F5CC7" w:rsidTr="000B6790">
        <w:trPr>
          <w:trHeight w:val="722"/>
          <w:jc w:val="center"/>
        </w:trPr>
        <w:tc>
          <w:tcPr>
            <w:tcW w:w="1967" w:type="dxa"/>
            <w:vMerge/>
          </w:tcPr>
          <w:p w:rsidR="000B6790" w:rsidRPr="00C3717F" w:rsidRDefault="000B6790" w:rsidP="000B6790">
            <w:pPr>
              <w:jc w:val="both"/>
              <w:rPr>
                <w:rFonts w:cs="HelveticaNeueLT Std Thin"/>
                <w:color w:val="000000"/>
                <w:sz w:val="18"/>
                <w:szCs w:val="20"/>
              </w:rPr>
            </w:pPr>
          </w:p>
        </w:tc>
        <w:tc>
          <w:tcPr>
            <w:tcW w:w="2254" w:type="dxa"/>
            <w:vMerge/>
          </w:tcPr>
          <w:p w:rsidR="000B6790" w:rsidRPr="00C3717F" w:rsidRDefault="000B6790" w:rsidP="000B6790">
            <w:pPr>
              <w:jc w:val="both"/>
              <w:rPr>
                <w:rFonts w:cs="HelveticaNeueLT Std Thin"/>
                <w:color w:val="000000"/>
                <w:sz w:val="18"/>
                <w:szCs w:val="20"/>
              </w:rPr>
            </w:pPr>
          </w:p>
        </w:tc>
        <w:tc>
          <w:tcPr>
            <w:tcW w:w="2012" w:type="dxa"/>
          </w:tcPr>
          <w:p w:rsidR="000B6790" w:rsidRPr="00C3717F" w:rsidRDefault="000B6790" w:rsidP="000B6790">
            <w:pPr>
              <w:jc w:val="both"/>
              <w:rPr>
                <w:rFonts w:cs="HelveticaNeueLT Std Thin"/>
                <w:color w:val="000000"/>
                <w:sz w:val="18"/>
                <w:szCs w:val="20"/>
              </w:rPr>
            </w:pPr>
            <w:r w:rsidRPr="00A068C4">
              <w:rPr>
                <w:rFonts w:cs="HelveticaNeueLT Std Thin"/>
                <w:color w:val="000000"/>
                <w:sz w:val="18"/>
                <w:szCs w:val="20"/>
              </w:rPr>
              <w:t>M.3.1.37. Establecer relaciones de orden entre fracciones, utilizando material concreto, la semirrecta numérica y simbología matemática (=, &lt;, &gt;).</w:t>
            </w:r>
          </w:p>
        </w:tc>
        <w:tc>
          <w:tcPr>
            <w:tcW w:w="2195" w:type="dxa"/>
          </w:tcPr>
          <w:p w:rsidR="000B6790" w:rsidRPr="00A068C4" w:rsidRDefault="000B6790" w:rsidP="000B6790">
            <w:pPr>
              <w:jc w:val="both"/>
              <w:rPr>
                <w:rFonts w:cs="Gotham"/>
                <w:color w:val="000000"/>
                <w:sz w:val="17"/>
                <w:szCs w:val="17"/>
              </w:rPr>
            </w:pPr>
            <w:r w:rsidRPr="00A068C4">
              <w:rPr>
                <w:rFonts w:cs="HelveticaNeueLT Std Thin"/>
                <w:color w:val="000000"/>
                <w:sz w:val="18"/>
                <w:szCs w:val="20"/>
              </w:rPr>
              <w:t>CE.M.3.2. Aprecia la utilidad de las relaciones de secuencia y orden entre diferentes conjuntos numéricos, así como el uso de la simbología matemática, cuando enfrenta, interpreta y analiza la veracidad de la información numérica que se presenta en el entorno.</w:t>
            </w:r>
            <w:r>
              <w:rPr>
                <w:rFonts w:cs="Gotham"/>
                <w:color w:val="000000"/>
                <w:sz w:val="17"/>
                <w:szCs w:val="17"/>
              </w:rPr>
              <w:t xml:space="preserve"> </w:t>
            </w:r>
          </w:p>
        </w:tc>
        <w:tc>
          <w:tcPr>
            <w:tcW w:w="2028" w:type="dxa"/>
          </w:tcPr>
          <w:p w:rsidR="000B6790" w:rsidRPr="00A068C4" w:rsidRDefault="000B6790" w:rsidP="000B6790">
            <w:pPr>
              <w:jc w:val="both"/>
              <w:rPr>
                <w:rFonts w:cs="Gotham"/>
                <w:color w:val="000000"/>
                <w:sz w:val="17"/>
                <w:szCs w:val="17"/>
              </w:rPr>
            </w:pPr>
            <w:r w:rsidRPr="00A068C4">
              <w:rPr>
                <w:rFonts w:cs="HelveticaNeueLT Std Thin"/>
                <w:color w:val="000000"/>
                <w:sz w:val="18"/>
                <w:szCs w:val="20"/>
              </w:rPr>
              <w:t>I.M.3.2.2. Selecciona la expresión numérica y estrategia adecuadas (material concreto o la semirrecta numérica), para secuenciar y ordenar un conjunto de números natura</w:t>
            </w:r>
            <w:r w:rsidRPr="00A068C4">
              <w:rPr>
                <w:rFonts w:cs="HelveticaNeueLT Std Thin"/>
                <w:color w:val="000000"/>
                <w:sz w:val="18"/>
                <w:szCs w:val="20"/>
              </w:rPr>
              <w:softHyphen/>
              <w:t>les, fraccionarios y decimales, e interpreta información del entorno. (I.2., I.4.)</w:t>
            </w:r>
          </w:p>
        </w:tc>
      </w:tr>
      <w:tr w:rsidR="000B6790" w:rsidRPr="009F5CC7" w:rsidTr="000B6790">
        <w:trPr>
          <w:trHeight w:val="722"/>
          <w:jc w:val="center"/>
        </w:trPr>
        <w:tc>
          <w:tcPr>
            <w:tcW w:w="1967" w:type="dxa"/>
            <w:vMerge/>
          </w:tcPr>
          <w:p w:rsidR="000B6790" w:rsidRPr="00383A6C" w:rsidRDefault="000B6790" w:rsidP="000B6790">
            <w:pPr>
              <w:jc w:val="both"/>
              <w:rPr>
                <w:rFonts w:cs="HelveticaNeueLT Std Thin"/>
                <w:color w:val="FF0000"/>
                <w:sz w:val="18"/>
                <w:szCs w:val="20"/>
              </w:rPr>
            </w:pPr>
          </w:p>
        </w:tc>
        <w:tc>
          <w:tcPr>
            <w:tcW w:w="2254" w:type="dxa"/>
          </w:tcPr>
          <w:p w:rsidR="000B6790" w:rsidRPr="00383A6C" w:rsidRDefault="000B6790" w:rsidP="000B6790">
            <w:pPr>
              <w:jc w:val="both"/>
              <w:rPr>
                <w:rFonts w:cs="HelveticaNeueLT Std Thin"/>
                <w:color w:val="FF0000"/>
                <w:sz w:val="20"/>
                <w:szCs w:val="20"/>
              </w:rPr>
            </w:pPr>
            <w:r w:rsidRPr="00383A6C">
              <w:rPr>
                <w:rFonts w:cs="HelveticaNeueLT Std Thin"/>
                <w:color w:val="FF0000"/>
                <w:sz w:val="18"/>
                <w:szCs w:val="20"/>
              </w:rPr>
              <w:t>Asocia los porcentajes con números fraccionarios y decimales.</w:t>
            </w:r>
          </w:p>
        </w:tc>
        <w:tc>
          <w:tcPr>
            <w:tcW w:w="2012" w:type="dxa"/>
          </w:tcPr>
          <w:p w:rsidR="000B6790" w:rsidRPr="009F5CC7" w:rsidRDefault="000B6790" w:rsidP="000B6790">
            <w:pPr>
              <w:jc w:val="both"/>
            </w:pPr>
          </w:p>
        </w:tc>
        <w:tc>
          <w:tcPr>
            <w:tcW w:w="2195" w:type="dxa"/>
          </w:tcPr>
          <w:p w:rsidR="000B6790" w:rsidRPr="009F5CC7" w:rsidRDefault="000B6790" w:rsidP="000B6790">
            <w:pPr>
              <w:jc w:val="both"/>
            </w:pPr>
          </w:p>
        </w:tc>
        <w:tc>
          <w:tcPr>
            <w:tcW w:w="2028" w:type="dxa"/>
          </w:tcPr>
          <w:p w:rsidR="000B6790" w:rsidRPr="009F5CC7" w:rsidRDefault="000B6790" w:rsidP="000B6790">
            <w:pPr>
              <w:jc w:val="both"/>
            </w:pPr>
          </w:p>
        </w:tc>
      </w:tr>
      <w:tr w:rsidR="000B6790" w:rsidRPr="009F5CC7" w:rsidTr="000B6790">
        <w:trPr>
          <w:trHeight w:val="722"/>
          <w:jc w:val="center"/>
        </w:trPr>
        <w:tc>
          <w:tcPr>
            <w:tcW w:w="1967" w:type="dxa"/>
            <w:vMerge/>
          </w:tcPr>
          <w:p w:rsidR="000B6790" w:rsidRPr="00433F32" w:rsidRDefault="000B6790" w:rsidP="000B6790">
            <w:pPr>
              <w:jc w:val="both"/>
              <w:rPr>
                <w:rFonts w:cs="HelveticaNeueLT Std Thin"/>
                <w:color w:val="000000"/>
                <w:sz w:val="18"/>
                <w:szCs w:val="20"/>
              </w:rPr>
            </w:pPr>
          </w:p>
        </w:tc>
        <w:tc>
          <w:tcPr>
            <w:tcW w:w="2254" w:type="dxa"/>
            <w:vMerge w:val="restart"/>
          </w:tcPr>
          <w:p w:rsidR="000B6790" w:rsidRPr="00433F32" w:rsidRDefault="000B6790" w:rsidP="000B6790">
            <w:pPr>
              <w:jc w:val="both"/>
              <w:rPr>
                <w:rFonts w:cs="HelveticaNeueLT Std Thin"/>
                <w:color w:val="000000"/>
                <w:sz w:val="18"/>
                <w:szCs w:val="20"/>
              </w:rPr>
            </w:pPr>
            <w:r w:rsidRPr="00433F32">
              <w:rPr>
                <w:rFonts w:cs="HelveticaNeueLT Std Thin"/>
                <w:color w:val="000000"/>
                <w:sz w:val="18"/>
                <w:szCs w:val="20"/>
              </w:rPr>
              <w:t>Reconoce la relación entre la potenciación y la radicación.</w:t>
            </w:r>
          </w:p>
          <w:p w:rsidR="000B6790" w:rsidRPr="009F5CC7" w:rsidRDefault="000B6790" w:rsidP="000B6790">
            <w:pPr>
              <w:jc w:val="both"/>
              <w:rPr>
                <w:rFonts w:cs="HelveticaNeueLT Std Thin"/>
                <w:color w:val="000000"/>
                <w:sz w:val="20"/>
                <w:szCs w:val="20"/>
              </w:rPr>
            </w:pPr>
          </w:p>
        </w:tc>
        <w:tc>
          <w:tcPr>
            <w:tcW w:w="2012" w:type="dxa"/>
            <w:shd w:val="clear" w:color="auto" w:fill="auto"/>
          </w:tcPr>
          <w:p w:rsidR="000B6790" w:rsidRPr="006D0E08" w:rsidRDefault="000B6790" w:rsidP="000B6790">
            <w:pPr>
              <w:jc w:val="both"/>
              <w:rPr>
                <w:rFonts w:cs="HelveticaNeueLT Std Thin"/>
                <w:color w:val="000000"/>
                <w:sz w:val="18"/>
                <w:szCs w:val="20"/>
              </w:rPr>
            </w:pPr>
            <w:r w:rsidRPr="006D0E08">
              <w:rPr>
                <w:rFonts w:cs="HelveticaNeueLT Std Thin"/>
                <w:color w:val="000000"/>
                <w:sz w:val="18"/>
                <w:szCs w:val="20"/>
              </w:rPr>
              <w:t>M.3.1.14. Identificar múltiplos y divisores de un conjunto de números naturales.</w:t>
            </w:r>
          </w:p>
        </w:tc>
        <w:tc>
          <w:tcPr>
            <w:tcW w:w="2195" w:type="dxa"/>
          </w:tcPr>
          <w:p w:rsidR="000B6790" w:rsidRPr="006D0E08" w:rsidRDefault="000B6790" w:rsidP="000B6790">
            <w:pPr>
              <w:jc w:val="both"/>
              <w:rPr>
                <w:rFonts w:cs="HelveticaNeueLT Std Thin"/>
                <w:color w:val="000000"/>
                <w:sz w:val="18"/>
                <w:szCs w:val="20"/>
              </w:rPr>
            </w:pPr>
            <w:r w:rsidRPr="006D0E08">
              <w:rPr>
                <w:rFonts w:cs="HelveticaNeueLT Std Thin"/>
                <w:color w:val="000000"/>
                <w:sz w:val="18"/>
                <w:szCs w:val="20"/>
              </w:rPr>
              <w:t>CE.M.3.3. Aplica la descomposición en factores primos, el cálculo de MCM, MCD, potencias y raíces con números natura</w:t>
            </w:r>
            <w:r w:rsidRPr="006D0E08">
              <w:rPr>
                <w:rFonts w:cs="HelveticaNeueLT Std Thin"/>
                <w:color w:val="000000"/>
                <w:sz w:val="18"/>
                <w:szCs w:val="20"/>
              </w:rPr>
              <w:softHyphen/>
              <w:t>les, y el conocimiento de medidas de superficie y volumen, para resolver problemas numéricos, reconociendo críticamen</w:t>
            </w:r>
            <w:r w:rsidRPr="006D0E08">
              <w:rPr>
                <w:rFonts w:cs="HelveticaNeueLT Std Thin"/>
                <w:color w:val="000000"/>
                <w:sz w:val="18"/>
                <w:szCs w:val="20"/>
              </w:rPr>
              <w:softHyphen/>
              <w:t xml:space="preserve">te el valor de la utilidad de la tecnología en los cálculos y la verificación de resultados; valora los argumentos de otros al expresar la lógica de los procesos realizados. </w:t>
            </w:r>
          </w:p>
        </w:tc>
        <w:tc>
          <w:tcPr>
            <w:tcW w:w="2028" w:type="dxa"/>
          </w:tcPr>
          <w:p w:rsidR="000B6790" w:rsidRPr="006D0E08" w:rsidRDefault="000B6790" w:rsidP="000B6790">
            <w:pPr>
              <w:jc w:val="both"/>
              <w:rPr>
                <w:rFonts w:cs="HelveticaNeueLT Std Thin"/>
                <w:color w:val="000000"/>
                <w:sz w:val="18"/>
                <w:szCs w:val="20"/>
              </w:rPr>
            </w:pPr>
            <w:r w:rsidRPr="006D0E08">
              <w:rPr>
                <w:rFonts w:cs="HelveticaNeueLT Std Thin"/>
                <w:color w:val="000000"/>
                <w:sz w:val="18"/>
                <w:szCs w:val="20"/>
              </w:rPr>
              <w:t>I.M.3.3.1. Aplica la descomposición de factores primos y el cálculo del MCD y el MCM de números naturales en la reso</w:t>
            </w:r>
            <w:r w:rsidRPr="006D0E08">
              <w:rPr>
                <w:rFonts w:cs="HelveticaNeueLT Std Thin"/>
                <w:color w:val="000000"/>
                <w:sz w:val="18"/>
                <w:szCs w:val="20"/>
              </w:rPr>
              <w:softHyphen/>
              <w:t xml:space="preserve">lución de problemas; expresa con claridad y precisión los resultados obtenidos. (I.3., I.4.) </w:t>
            </w:r>
          </w:p>
          <w:p w:rsidR="000B6790" w:rsidRPr="006D0E08" w:rsidRDefault="000B6790" w:rsidP="000B6790">
            <w:pPr>
              <w:jc w:val="both"/>
              <w:rPr>
                <w:rFonts w:cs="HelveticaNeueLT Std Thin"/>
                <w:color w:val="000000"/>
                <w:sz w:val="18"/>
                <w:szCs w:val="20"/>
              </w:rPr>
            </w:pPr>
          </w:p>
        </w:tc>
      </w:tr>
      <w:tr w:rsidR="000B6790" w:rsidRPr="009F5CC7" w:rsidTr="000B6790">
        <w:trPr>
          <w:trHeight w:val="722"/>
          <w:jc w:val="center"/>
        </w:trPr>
        <w:tc>
          <w:tcPr>
            <w:tcW w:w="1967" w:type="dxa"/>
            <w:vMerge/>
          </w:tcPr>
          <w:p w:rsidR="000B6790" w:rsidRPr="00433F32" w:rsidRDefault="000B6790" w:rsidP="000B6790">
            <w:pPr>
              <w:jc w:val="both"/>
              <w:rPr>
                <w:rFonts w:cs="HelveticaNeueLT Std Thin"/>
                <w:color w:val="000000"/>
                <w:sz w:val="18"/>
                <w:szCs w:val="20"/>
              </w:rPr>
            </w:pPr>
          </w:p>
        </w:tc>
        <w:tc>
          <w:tcPr>
            <w:tcW w:w="2254" w:type="dxa"/>
            <w:vMerge/>
          </w:tcPr>
          <w:p w:rsidR="000B6790" w:rsidRPr="00433F32" w:rsidRDefault="000B6790" w:rsidP="000B6790">
            <w:pPr>
              <w:jc w:val="both"/>
              <w:rPr>
                <w:rFonts w:cs="HelveticaNeueLT Std Thin"/>
                <w:color w:val="000000"/>
                <w:sz w:val="18"/>
                <w:szCs w:val="20"/>
              </w:rPr>
            </w:pPr>
          </w:p>
        </w:tc>
        <w:tc>
          <w:tcPr>
            <w:tcW w:w="2012" w:type="dxa"/>
            <w:shd w:val="clear" w:color="auto" w:fill="auto"/>
          </w:tcPr>
          <w:p w:rsidR="000B6790" w:rsidRPr="006D0E08" w:rsidRDefault="000B6790" w:rsidP="000B6790">
            <w:pPr>
              <w:jc w:val="both"/>
              <w:rPr>
                <w:rFonts w:cs="HelveticaNeueLT Std Thin"/>
                <w:color w:val="000000"/>
                <w:sz w:val="18"/>
                <w:szCs w:val="20"/>
              </w:rPr>
            </w:pPr>
            <w:r w:rsidRPr="006D0E08">
              <w:rPr>
                <w:rFonts w:cs="HelveticaNeueLT Std Thin"/>
                <w:color w:val="000000"/>
                <w:sz w:val="18"/>
                <w:szCs w:val="20"/>
              </w:rPr>
              <w:t>M.3.1.15. Utilizar criterios de divisibilidad por 2, 3, 4, 5, 6, 9 y 10 en la descomposición de números naturales en factores primos y en la resolución de problemas.</w:t>
            </w:r>
          </w:p>
        </w:tc>
        <w:tc>
          <w:tcPr>
            <w:tcW w:w="2195" w:type="dxa"/>
          </w:tcPr>
          <w:p w:rsidR="000B6790" w:rsidRPr="006D0E08" w:rsidRDefault="000B6790" w:rsidP="000B6790">
            <w:pPr>
              <w:jc w:val="both"/>
              <w:rPr>
                <w:rFonts w:cs="HelveticaNeueLT Std Thin"/>
                <w:color w:val="000000"/>
                <w:sz w:val="18"/>
                <w:szCs w:val="20"/>
              </w:rPr>
            </w:pPr>
            <w:r w:rsidRPr="006D0E08">
              <w:rPr>
                <w:rFonts w:cs="HelveticaNeueLT Std Thin"/>
                <w:color w:val="000000"/>
                <w:sz w:val="18"/>
                <w:szCs w:val="20"/>
              </w:rPr>
              <w:t>CE.M.3.3. Aplica la descomposición en factores primos, el cálculo de MCM, MCD, potencias y raíces con números natura</w:t>
            </w:r>
            <w:r w:rsidRPr="006D0E08">
              <w:rPr>
                <w:rFonts w:cs="HelveticaNeueLT Std Thin"/>
                <w:color w:val="000000"/>
                <w:sz w:val="18"/>
                <w:szCs w:val="20"/>
              </w:rPr>
              <w:softHyphen/>
              <w:t>les, y el conocimiento de medidas de superficie y volumen, para resolver problemas numéricos, reconociendo críticamen</w:t>
            </w:r>
            <w:r w:rsidRPr="006D0E08">
              <w:rPr>
                <w:rFonts w:cs="HelveticaNeueLT Std Thin"/>
                <w:color w:val="000000"/>
                <w:sz w:val="18"/>
                <w:szCs w:val="20"/>
              </w:rPr>
              <w:softHyphen/>
              <w:t>te el valor de la utilidad de la tecnología en los cálculos y la verificación de resultados; valora los argumentos de otros al expresar la lógica de los procesos realizados.</w:t>
            </w:r>
          </w:p>
        </w:tc>
        <w:tc>
          <w:tcPr>
            <w:tcW w:w="2028" w:type="dxa"/>
          </w:tcPr>
          <w:p w:rsidR="000B6790" w:rsidRDefault="000B6790" w:rsidP="000B6790">
            <w:pPr>
              <w:jc w:val="both"/>
            </w:pPr>
            <w:r w:rsidRPr="006B17EA">
              <w:rPr>
                <w:rFonts w:cs="HelveticaNeueLT Std Thin"/>
                <w:color w:val="000000"/>
                <w:sz w:val="18"/>
                <w:szCs w:val="20"/>
              </w:rPr>
              <w:t>I.M.3.3.1. Aplica la descomposición de factores primos y el cálculo del MCD y el MCM de números naturales en la reso</w:t>
            </w:r>
            <w:r w:rsidRPr="006B17EA">
              <w:rPr>
                <w:rFonts w:cs="HelveticaNeueLT Std Thin"/>
                <w:color w:val="000000"/>
                <w:sz w:val="18"/>
                <w:szCs w:val="20"/>
              </w:rPr>
              <w:softHyphen/>
              <w:t xml:space="preserve">lución de problemas; expresa con claridad y precisión los resultados obtenidos. (I.3., I.4.) </w:t>
            </w:r>
          </w:p>
        </w:tc>
      </w:tr>
      <w:tr w:rsidR="000B6790" w:rsidRPr="009F5CC7" w:rsidTr="000B6790">
        <w:trPr>
          <w:trHeight w:val="722"/>
          <w:jc w:val="center"/>
        </w:trPr>
        <w:tc>
          <w:tcPr>
            <w:tcW w:w="1967" w:type="dxa"/>
            <w:vMerge/>
          </w:tcPr>
          <w:p w:rsidR="000B6790" w:rsidRPr="00433F32" w:rsidRDefault="000B6790" w:rsidP="000B6790">
            <w:pPr>
              <w:jc w:val="both"/>
              <w:rPr>
                <w:rFonts w:cs="HelveticaNeueLT Std Thin"/>
                <w:color w:val="000000"/>
                <w:sz w:val="18"/>
                <w:szCs w:val="20"/>
              </w:rPr>
            </w:pPr>
          </w:p>
        </w:tc>
        <w:tc>
          <w:tcPr>
            <w:tcW w:w="2254" w:type="dxa"/>
            <w:vMerge/>
          </w:tcPr>
          <w:p w:rsidR="000B6790" w:rsidRPr="00433F32" w:rsidRDefault="000B6790" w:rsidP="000B6790">
            <w:pPr>
              <w:jc w:val="both"/>
              <w:rPr>
                <w:rFonts w:cs="HelveticaNeueLT Std Thin"/>
                <w:color w:val="000000"/>
                <w:sz w:val="18"/>
                <w:szCs w:val="20"/>
              </w:rPr>
            </w:pPr>
          </w:p>
        </w:tc>
        <w:tc>
          <w:tcPr>
            <w:tcW w:w="2012" w:type="dxa"/>
            <w:shd w:val="clear" w:color="auto" w:fill="auto"/>
          </w:tcPr>
          <w:p w:rsidR="000B6790" w:rsidRPr="006D0E08" w:rsidRDefault="000B6790" w:rsidP="000B6790">
            <w:pPr>
              <w:jc w:val="both"/>
              <w:rPr>
                <w:rFonts w:cs="HelveticaNeueLT Std Thin"/>
                <w:color w:val="000000"/>
                <w:sz w:val="18"/>
                <w:szCs w:val="20"/>
              </w:rPr>
            </w:pPr>
            <w:r w:rsidRPr="006D0E08">
              <w:rPr>
                <w:rFonts w:cs="HelveticaNeueLT Std Thin"/>
                <w:color w:val="000000"/>
                <w:sz w:val="18"/>
                <w:szCs w:val="20"/>
              </w:rPr>
              <w:t>M.3.1.16. Identificar números primos y números compuestos por su definición, aplicando criterios de divisibilidad</w:t>
            </w:r>
          </w:p>
        </w:tc>
        <w:tc>
          <w:tcPr>
            <w:tcW w:w="2195" w:type="dxa"/>
          </w:tcPr>
          <w:p w:rsidR="000B6790" w:rsidRPr="006D0E08" w:rsidRDefault="000B6790" w:rsidP="000B6790">
            <w:pPr>
              <w:jc w:val="both"/>
              <w:rPr>
                <w:rFonts w:cs="HelveticaNeueLT Std Thin"/>
                <w:color w:val="000000"/>
                <w:sz w:val="18"/>
                <w:szCs w:val="20"/>
              </w:rPr>
            </w:pPr>
            <w:r w:rsidRPr="006D0E08">
              <w:rPr>
                <w:rFonts w:cs="HelveticaNeueLT Std Thin"/>
                <w:color w:val="000000"/>
                <w:sz w:val="18"/>
                <w:szCs w:val="20"/>
              </w:rPr>
              <w:t>CE.M.3.3. Aplica la descomposición en factores primos, el cálculo de MCM, MCD, potencias y raíces con números natura</w:t>
            </w:r>
            <w:r w:rsidRPr="006D0E08">
              <w:rPr>
                <w:rFonts w:cs="HelveticaNeueLT Std Thin"/>
                <w:color w:val="000000"/>
                <w:sz w:val="18"/>
                <w:szCs w:val="20"/>
              </w:rPr>
              <w:softHyphen/>
              <w:t xml:space="preserve">les, y el </w:t>
            </w:r>
            <w:r w:rsidRPr="006D0E08">
              <w:rPr>
                <w:rFonts w:cs="HelveticaNeueLT Std Thin"/>
                <w:color w:val="000000"/>
                <w:sz w:val="18"/>
                <w:szCs w:val="20"/>
              </w:rPr>
              <w:lastRenderedPageBreak/>
              <w:t>conocimiento de medidas de superficie y volumen, para resolver problemas numéricos, reconociendo críticamen</w:t>
            </w:r>
            <w:r w:rsidRPr="006D0E08">
              <w:rPr>
                <w:rFonts w:cs="HelveticaNeueLT Std Thin"/>
                <w:color w:val="000000"/>
                <w:sz w:val="18"/>
                <w:szCs w:val="20"/>
              </w:rPr>
              <w:softHyphen/>
              <w:t>te el valor de la utilidad de la tecnología en los cálculos y la verificación de resultados; valora los argumentos de otros al expresar la lógica de los procesos realizados.</w:t>
            </w:r>
          </w:p>
        </w:tc>
        <w:tc>
          <w:tcPr>
            <w:tcW w:w="2028" w:type="dxa"/>
          </w:tcPr>
          <w:p w:rsidR="000B6790" w:rsidRDefault="000B6790" w:rsidP="000B6790">
            <w:pPr>
              <w:jc w:val="both"/>
            </w:pPr>
            <w:r w:rsidRPr="006B17EA">
              <w:rPr>
                <w:rFonts w:cs="HelveticaNeueLT Std Thin"/>
                <w:color w:val="000000"/>
                <w:sz w:val="18"/>
                <w:szCs w:val="20"/>
              </w:rPr>
              <w:lastRenderedPageBreak/>
              <w:t>I.M.3.3.1. Aplica la descomposición de factores primos y el cálculo del MCD y el MCM de números naturales en la reso</w:t>
            </w:r>
            <w:r w:rsidRPr="006B17EA">
              <w:rPr>
                <w:rFonts w:cs="HelveticaNeueLT Std Thin"/>
                <w:color w:val="000000"/>
                <w:sz w:val="18"/>
                <w:szCs w:val="20"/>
              </w:rPr>
              <w:softHyphen/>
            </w:r>
            <w:r w:rsidRPr="006B17EA">
              <w:rPr>
                <w:rFonts w:cs="HelveticaNeueLT Std Thin"/>
                <w:color w:val="000000"/>
                <w:sz w:val="18"/>
                <w:szCs w:val="20"/>
              </w:rPr>
              <w:lastRenderedPageBreak/>
              <w:t xml:space="preserve">lución de problemas; expresa con claridad y precisión los resultados obtenidos. (I.3., I.4.) </w:t>
            </w:r>
          </w:p>
        </w:tc>
      </w:tr>
      <w:tr w:rsidR="000B6790" w:rsidRPr="009F5CC7" w:rsidTr="000B6790">
        <w:trPr>
          <w:trHeight w:val="722"/>
          <w:jc w:val="center"/>
        </w:trPr>
        <w:tc>
          <w:tcPr>
            <w:tcW w:w="1967" w:type="dxa"/>
            <w:vMerge/>
          </w:tcPr>
          <w:p w:rsidR="000B6790" w:rsidRPr="00433F32" w:rsidRDefault="000B6790" w:rsidP="000B6790">
            <w:pPr>
              <w:jc w:val="both"/>
              <w:rPr>
                <w:rFonts w:cs="HelveticaNeueLT Std Thin"/>
                <w:color w:val="000000"/>
                <w:sz w:val="18"/>
                <w:szCs w:val="20"/>
              </w:rPr>
            </w:pPr>
          </w:p>
        </w:tc>
        <w:tc>
          <w:tcPr>
            <w:tcW w:w="2254" w:type="dxa"/>
            <w:vMerge/>
          </w:tcPr>
          <w:p w:rsidR="000B6790" w:rsidRPr="00433F32" w:rsidRDefault="000B6790" w:rsidP="000B6790">
            <w:pPr>
              <w:jc w:val="both"/>
              <w:rPr>
                <w:rFonts w:cs="HelveticaNeueLT Std Thin"/>
                <w:color w:val="000000"/>
                <w:sz w:val="18"/>
                <w:szCs w:val="20"/>
              </w:rPr>
            </w:pPr>
          </w:p>
        </w:tc>
        <w:tc>
          <w:tcPr>
            <w:tcW w:w="2012" w:type="dxa"/>
            <w:shd w:val="clear" w:color="auto" w:fill="auto"/>
          </w:tcPr>
          <w:p w:rsidR="000B6790" w:rsidRPr="006D0E08" w:rsidRDefault="000B6790" w:rsidP="000B6790">
            <w:pPr>
              <w:jc w:val="both"/>
              <w:rPr>
                <w:rFonts w:cs="HelveticaNeueLT Std Thin"/>
                <w:color w:val="000000"/>
                <w:sz w:val="18"/>
                <w:szCs w:val="20"/>
              </w:rPr>
            </w:pPr>
            <w:r w:rsidRPr="006D0E08">
              <w:rPr>
                <w:rFonts w:cs="HelveticaNeueLT Std Thin"/>
                <w:color w:val="000000"/>
                <w:sz w:val="18"/>
                <w:szCs w:val="20"/>
              </w:rPr>
              <w:t>M.3.1.17. Encontrar el máximo común divisor y el mínimo común múltiplo de un conjunto de números naturales.</w:t>
            </w:r>
          </w:p>
        </w:tc>
        <w:tc>
          <w:tcPr>
            <w:tcW w:w="2195" w:type="dxa"/>
          </w:tcPr>
          <w:p w:rsidR="000B6790" w:rsidRPr="006D0E08" w:rsidRDefault="000B6790" w:rsidP="000B6790">
            <w:pPr>
              <w:jc w:val="both"/>
              <w:rPr>
                <w:rFonts w:cs="HelveticaNeueLT Std Thin"/>
                <w:color w:val="000000"/>
                <w:sz w:val="18"/>
                <w:szCs w:val="20"/>
              </w:rPr>
            </w:pPr>
            <w:r w:rsidRPr="006D0E08">
              <w:rPr>
                <w:rFonts w:cs="HelveticaNeueLT Std Thin"/>
                <w:color w:val="000000"/>
                <w:sz w:val="18"/>
                <w:szCs w:val="20"/>
              </w:rPr>
              <w:t>CE.M.3.3. Aplica la descomposición en factores primos, el cálculo de MCM, MCD, potencias y raíces con números natura</w:t>
            </w:r>
            <w:r w:rsidRPr="006D0E08">
              <w:rPr>
                <w:rFonts w:cs="HelveticaNeueLT Std Thin"/>
                <w:color w:val="000000"/>
                <w:sz w:val="18"/>
                <w:szCs w:val="20"/>
              </w:rPr>
              <w:softHyphen/>
              <w:t>les, y el conocimiento de medidas de superficie y volumen, para resolver problemas numéricos, reconociendo críticamen</w:t>
            </w:r>
            <w:r w:rsidRPr="006D0E08">
              <w:rPr>
                <w:rFonts w:cs="HelveticaNeueLT Std Thin"/>
                <w:color w:val="000000"/>
                <w:sz w:val="18"/>
                <w:szCs w:val="20"/>
              </w:rPr>
              <w:softHyphen/>
              <w:t>te el valor de la utilidad de la tecnología en los cálculos y la verificación de resultados; valora los argumentos de otros al expresar la lógica de los procesos realizados.</w:t>
            </w:r>
          </w:p>
        </w:tc>
        <w:tc>
          <w:tcPr>
            <w:tcW w:w="2028" w:type="dxa"/>
          </w:tcPr>
          <w:p w:rsidR="000B6790" w:rsidRDefault="000B6790" w:rsidP="000B6790">
            <w:pPr>
              <w:jc w:val="both"/>
            </w:pPr>
            <w:r w:rsidRPr="006B17EA">
              <w:rPr>
                <w:rFonts w:cs="HelveticaNeueLT Std Thin"/>
                <w:color w:val="000000"/>
                <w:sz w:val="18"/>
                <w:szCs w:val="20"/>
              </w:rPr>
              <w:t>I.M.3.3.1. Aplica la descomposición de factores primos y el cálculo del MCD y el MCM de números naturales en la reso</w:t>
            </w:r>
            <w:r w:rsidRPr="006B17EA">
              <w:rPr>
                <w:rFonts w:cs="HelveticaNeueLT Std Thin"/>
                <w:color w:val="000000"/>
                <w:sz w:val="18"/>
                <w:szCs w:val="20"/>
              </w:rPr>
              <w:softHyphen/>
              <w:t xml:space="preserve">lución de problemas; expresa con claridad y precisión los resultados obtenidos. (I.3., I.4.) </w:t>
            </w:r>
          </w:p>
        </w:tc>
      </w:tr>
      <w:tr w:rsidR="000B6790" w:rsidRPr="009F5CC7" w:rsidTr="000B6790">
        <w:trPr>
          <w:trHeight w:val="722"/>
          <w:jc w:val="center"/>
        </w:trPr>
        <w:tc>
          <w:tcPr>
            <w:tcW w:w="1967" w:type="dxa"/>
            <w:vMerge/>
          </w:tcPr>
          <w:p w:rsidR="000B6790" w:rsidRPr="00433F32" w:rsidRDefault="000B6790" w:rsidP="000B6790">
            <w:pPr>
              <w:jc w:val="both"/>
              <w:rPr>
                <w:rFonts w:cs="HelveticaNeueLT Std Thin"/>
                <w:color w:val="000000"/>
                <w:sz w:val="18"/>
                <w:szCs w:val="20"/>
              </w:rPr>
            </w:pPr>
          </w:p>
        </w:tc>
        <w:tc>
          <w:tcPr>
            <w:tcW w:w="2254" w:type="dxa"/>
            <w:vMerge/>
          </w:tcPr>
          <w:p w:rsidR="000B6790" w:rsidRPr="00433F32" w:rsidRDefault="000B6790" w:rsidP="000B6790">
            <w:pPr>
              <w:jc w:val="both"/>
              <w:rPr>
                <w:rFonts w:cs="HelveticaNeueLT Std Thin"/>
                <w:color w:val="000000"/>
                <w:sz w:val="18"/>
                <w:szCs w:val="20"/>
              </w:rPr>
            </w:pPr>
          </w:p>
        </w:tc>
        <w:tc>
          <w:tcPr>
            <w:tcW w:w="2012" w:type="dxa"/>
            <w:shd w:val="clear" w:color="auto" w:fill="auto"/>
          </w:tcPr>
          <w:p w:rsidR="000B6790" w:rsidRPr="006D0E08" w:rsidRDefault="000B6790" w:rsidP="000B6790">
            <w:pPr>
              <w:jc w:val="both"/>
              <w:rPr>
                <w:rFonts w:cs="HelveticaNeueLT Std Thin"/>
                <w:color w:val="000000"/>
                <w:sz w:val="18"/>
                <w:szCs w:val="20"/>
              </w:rPr>
            </w:pPr>
            <w:r w:rsidRPr="006D0E08">
              <w:rPr>
                <w:rFonts w:cs="HelveticaNeueLT Std Thin"/>
                <w:color w:val="000000"/>
                <w:sz w:val="18"/>
                <w:szCs w:val="20"/>
              </w:rPr>
              <w:t>M.3.1.18. Resolver problemas que impliquen el cálculo del MCM y el MCD.</w:t>
            </w:r>
          </w:p>
        </w:tc>
        <w:tc>
          <w:tcPr>
            <w:tcW w:w="2195" w:type="dxa"/>
          </w:tcPr>
          <w:p w:rsidR="000B6790" w:rsidRPr="006D0E08" w:rsidRDefault="000B6790" w:rsidP="000B6790">
            <w:pPr>
              <w:jc w:val="both"/>
              <w:rPr>
                <w:rFonts w:cs="HelveticaNeueLT Std Thin"/>
                <w:color w:val="000000"/>
                <w:sz w:val="18"/>
                <w:szCs w:val="20"/>
              </w:rPr>
            </w:pPr>
            <w:r w:rsidRPr="006D0E08">
              <w:rPr>
                <w:rFonts w:cs="HelveticaNeueLT Std Thin"/>
                <w:color w:val="000000"/>
                <w:sz w:val="18"/>
                <w:szCs w:val="20"/>
              </w:rPr>
              <w:t>CE.M.3.3. Aplica la descomposición en factores primos, el cálculo de MCM, MCD, potencias y raíces con números natura</w:t>
            </w:r>
            <w:r w:rsidRPr="006D0E08">
              <w:rPr>
                <w:rFonts w:cs="HelveticaNeueLT Std Thin"/>
                <w:color w:val="000000"/>
                <w:sz w:val="18"/>
                <w:szCs w:val="20"/>
              </w:rPr>
              <w:softHyphen/>
              <w:t>les, y el conocimiento de medidas de superficie y volumen, para resolver problemas numéricos, reconociendo críticamen</w:t>
            </w:r>
            <w:r w:rsidRPr="006D0E08">
              <w:rPr>
                <w:rFonts w:cs="HelveticaNeueLT Std Thin"/>
                <w:color w:val="000000"/>
                <w:sz w:val="18"/>
                <w:szCs w:val="20"/>
              </w:rPr>
              <w:softHyphen/>
              <w:t>te el valor de la utilidad de la tecnología en los cálculos y la verificación de resultados; valora los argumentos de otros al expresar la lógica de los procesos realizados.</w:t>
            </w:r>
          </w:p>
        </w:tc>
        <w:tc>
          <w:tcPr>
            <w:tcW w:w="2028" w:type="dxa"/>
          </w:tcPr>
          <w:p w:rsidR="000B6790" w:rsidRDefault="000B6790" w:rsidP="000B6790">
            <w:pPr>
              <w:jc w:val="both"/>
            </w:pPr>
            <w:r w:rsidRPr="006B17EA">
              <w:rPr>
                <w:rFonts w:cs="HelveticaNeueLT Std Thin"/>
                <w:color w:val="000000"/>
                <w:sz w:val="18"/>
                <w:szCs w:val="20"/>
              </w:rPr>
              <w:t>I.M.3.3.1. Aplica la descomposición de factores primos y el cálculo del MCD y el MCM de números naturales en la reso</w:t>
            </w:r>
            <w:r w:rsidRPr="006B17EA">
              <w:rPr>
                <w:rFonts w:cs="HelveticaNeueLT Std Thin"/>
                <w:color w:val="000000"/>
                <w:sz w:val="18"/>
                <w:szCs w:val="20"/>
              </w:rPr>
              <w:softHyphen/>
              <w:t xml:space="preserve">lución de problemas; expresa con claridad y precisión los resultados obtenidos. (I.3., I.4.) </w:t>
            </w:r>
          </w:p>
        </w:tc>
      </w:tr>
      <w:tr w:rsidR="000B6790" w:rsidRPr="009F5CC7" w:rsidTr="000B6790">
        <w:trPr>
          <w:trHeight w:val="722"/>
          <w:jc w:val="center"/>
        </w:trPr>
        <w:tc>
          <w:tcPr>
            <w:tcW w:w="1967" w:type="dxa"/>
            <w:vMerge/>
          </w:tcPr>
          <w:p w:rsidR="000B6790" w:rsidRPr="00433F32" w:rsidRDefault="000B6790" w:rsidP="000B6790">
            <w:pPr>
              <w:jc w:val="both"/>
              <w:rPr>
                <w:rFonts w:cs="HelveticaNeueLT Std Thin"/>
                <w:color w:val="000000"/>
                <w:sz w:val="18"/>
                <w:szCs w:val="20"/>
              </w:rPr>
            </w:pPr>
          </w:p>
        </w:tc>
        <w:tc>
          <w:tcPr>
            <w:tcW w:w="2254" w:type="dxa"/>
            <w:vMerge/>
          </w:tcPr>
          <w:p w:rsidR="000B6790" w:rsidRPr="00433F32" w:rsidRDefault="000B6790" w:rsidP="000B6790">
            <w:pPr>
              <w:jc w:val="both"/>
              <w:rPr>
                <w:rFonts w:cs="HelveticaNeueLT Std Thin"/>
                <w:color w:val="000000"/>
                <w:sz w:val="18"/>
                <w:szCs w:val="20"/>
              </w:rPr>
            </w:pPr>
          </w:p>
        </w:tc>
        <w:tc>
          <w:tcPr>
            <w:tcW w:w="2012" w:type="dxa"/>
            <w:shd w:val="clear" w:color="auto" w:fill="auto"/>
          </w:tcPr>
          <w:p w:rsidR="000B6790" w:rsidRPr="006D0E08" w:rsidRDefault="000B6790" w:rsidP="000B6790">
            <w:pPr>
              <w:jc w:val="both"/>
              <w:rPr>
                <w:rFonts w:cs="HelveticaNeueLT Std Thin"/>
                <w:color w:val="000000"/>
                <w:sz w:val="18"/>
                <w:szCs w:val="20"/>
              </w:rPr>
            </w:pPr>
            <w:r w:rsidRPr="006D0E08">
              <w:rPr>
                <w:rFonts w:cs="HelveticaNeueLT Std Thin"/>
                <w:color w:val="000000"/>
                <w:sz w:val="18"/>
                <w:szCs w:val="20"/>
              </w:rPr>
              <w:t>M.3.1.19. Identificar la potenciación como una operación multiplicativa en los números naturales.</w:t>
            </w:r>
          </w:p>
        </w:tc>
        <w:tc>
          <w:tcPr>
            <w:tcW w:w="2195" w:type="dxa"/>
          </w:tcPr>
          <w:p w:rsidR="000B6790" w:rsidRPr="006D0E08" w:rsidRDefault="000B6790" w:rsidP="000B6790">
            <w:pPr>
              <w:jc w:val="both"/>
              <w:rPr>
                <w:rFonts w:cs="HelveticaNeueLT Std Thin"/>
                <w:color w:val="000000"/>
                <w:sz w:val="18"/>
                <w:szCs w:val="20"/>
              </w:rPr>
            </w:pPr>
            <w:r w:rsidRPr="006D0E08">
              <w:rPr>
                <w:rFonts w:cs="HelveticaNeueLT Std Thin"/>
                <w:color w:val="000000"/>
                <w:sz w:val="18"/>
                <w:szCs w:val="20"/>
              </w:rPr>
              <w:t>CE.M.3.3. Aplica la descomposición en factores primos, el cálculo de MCM, MCD, potencias y raíces con números natura</w:t>
            </w:r>
            <w:r w:rsidRPr="006D0E08">
              <w:rPr>
                <w:rFonts w:cs="HelveticaNeueLT Std Thin"/>
                <w:color w:val="000000"/>
                <w:sz w:val="18"/>
                <w:szCs w:val="20"/>
              </w:rPr>
              <w:softHyphen/>
              <w:t xml:space="preserve">les, y el conocimiento de medidas de superficie y volumen, para resolver problemas numéricos, reconociendo </w:t>
            </w:r>
            <w:r w:rsidRPr="006D0E08">
              <w:rPr>
                <w:rFonts w:cs="HelveticaNeueLT Std Thin"/>
                <w:color w:val="000000"/>
                <w:sz w:val="18"/>
                <w:szCs w:val="20"/>
              </w:rPr>
              <w:lastRenderedPageBreak/>
              <w:t>críticamen</w:t>
            </w:r>
            <w:r w:rsidRPr="006D0E08">
              <w:rPr>
                <w:rFonts w:cs="HelveticaNeueLT Std Thin"/>
                <w:color w:val="000000"/>
                <w:sz w:val="18"/>
                <w:szCs w:val="20"/>
              </w:rPr>
              <w:softHyphen/>
              <w:t>te el valor de la utilidad de la tecnología en los cálculos y la verificación de resultados; valora los argumentos de otros al expresar la lógica de los procesos realizados.</w:t>
            </w:r>
          </w:p>
        </w:tc>
        <w:tc>
          <w:tcPr>
            <w:tcW w:w="2028" w:type="dxa"/>
          </w:tcPr>
          <w:p w:rsidR="000B6790" w:rsidRPr="006D0E08" w:rsidRDefault="000B6790" w:rsidP="000B6790">
            <w:pPr>
              <w:jc w:val="both"/>
              <w:rPr>
                <w:rFonts w:cs="HelveticaNeueLT Std Thin"/>
                <w:color w:val="000000"/>
                <w:sz w:val="18"/>
                <w:szCs w:val="20"/>
              </w:rPr>
            </w:pPr>
            <w:r w:rsidRPr="006D0E08">
              <w:rPr>
                <w:rFonts w:cs="HelveticaNeueLT Std Thin"/>
                <w:color w:val="000000"/>
                <w:sz w:val="18"/>
                <w:szCs w:val="20"/>
              </w:rPr>
              <w:lastRenderedPageBreak/>
              <w:t>I.M.3.3.2. Emplea el cálculo y la estimación de raíces cua</w:t>
            </w:r>
            <w:r w:rsidRPr="006D0E08">
              <w:rPr>
                <w:rFonts w:cs="HelveticaNeueLT Std Thin"/>
                <w:color w:val="000000"/>
                <w:sz w:val="18"/>
                <w:szCs w:val="20"/>
              </w:rPr>
              <w:softHyphen/>
              <w:t>dradas y cúbicas, potencias de números naturales, y medi</w:t>
            </w:r>
            <w:r w:rsidRPr="006D0E08">
              <w:rPr>
                <w:rFonts w:cs="HelveticaNeueLT Std Thin"/>
                <w:color w:val="000000"/>
                <w:sz w:val="18"/>
                <w:szCs w:val="20"/>
              </w:rPr>
              <w:softHyphen/>
              <w:t xml:space="preserve">das de superficie y volumen en el planteamiento y solución de problemas; discute en equipo y </w:t>
            </w:r>
            <w:r w:rsidRPr="006D0E08">
              <w:rPr>
                <w:rFonts w:cs="HelveticaNeueLT Std Thin"/>
                <w:color w:val="000000"/>
                <w:sz w:val="18"/>
                <w:szCs w:val="20"/>
              </w:rPr>
              <w:lastRenderedPageBreak/>
              <w:t>verifica resultados con el uso responsable de la tecnología. (I.2., S.4.)</w:t>
            </w:r>
          </w:p>
          <w:p w:rsidR="000B6790" w:rsidRPr="006D0E08" w:rsidRDefault="000B6790" w:rsidP="000B6790">
            <w:pPr>
              <w:jc w:val="both"/>
              <w:rPr>
                <w:rFonts w:cs="HelveticaNeueLT Std Thin"/>
                <w:color w:val="000000"/>
                <w:sz w:val="18"/>
                <w:szCs w:val="20"/>
              </w:rPr>
            </w:pPr>
          </w:p>
        </w:tc>
      </w:tr>
      <w:tr w:rsidR="000B6790" w:rsidRPr="009F5CC7" w:rsidTr="000B6790">
        <w:trPr>
          <w:trHeight w:val="722"/>
          <w:jc w:val="center"/>
        </w:trPr>
        <w:tc>
          <w:tcPr>
            <w:tcW w:w="1967" w:type="dxa"/>
            <w:vMerge/>
          </w:tcPr>
          <w:p w:rsidR="000B6790" w:rsidRPr="00433F32" w:rsidRDefault="000B6790" w:rsidP="000B6790">
            <w:pPr>
              <w:jc w:val="both"/>
              <w:rPr>
                <w:rFonts w:cs="HelveticaNeueLT Std Thin"/>
                <w:color w:val="000000"/>
                <w:sz w:val="18"/>
                <w:szCs w:val="20"/>
              </w:rPr>
            </w:pPr>
          </w:p>
        </w:tc>
        <w:tc>
          <w:tcPr>
            <w:tcW w:w="2254" w:type="dxa"/>
            <w:vMerge/>
          </w:tcPr>
          <w:p w:rsidR="000B6790" w:rsidRPr="00433F32" w:rsidRDefault="000B6790" w:rsidP="000B6790">
            <w:pPr>
              <w:jc w:val="both"/>
              <w:rPr>
                <w:rFonts w:cs="HelveticaNeueLT Std Thin"/>
                <w:color w:val="000000"/>
                <w:sz w:val="18"/>
                <w:szCs w:val="20"/>
              </w:rPr>
            </w:pPr>
          </w:p>
        </w:tc>
        <w:tc>
          <w:tcPr>
            <w:tcW w:w="2012" w:type="dxa"/>
            <w:shd w:val="clear" w:color="auto" w:fill="auto"/>
          </w:tcPr>
          <w:p w:rsidR="000B6790" w:rsidRPr="006D0E08" w:rsidRDefault="000B6790" w:rsidP="000B6790">
            <w:pPr>
              <w:jc w:val="both"/>
              <w:rPr>
                <w:rFonts w:cs="HelveticaNeueLT Std Thin"/>
                <w:color w:val="000000"/>
                <w:sz w:val="18"/>
                <w:szCs w:val="20"/>
              </w:rPr>
            </w:pPr>
            <w:r w:rsidRPr="006D0E08">
              <w:rPr>
                <w:rFonts w:cs="HelveticaNeueLT Std Thin"/>
                <w:color w:val="000000"/>
                <w:sz w:val="18"/>
                <w:szCs w:val="20"/>
              </w:rPr>
              <w:t>M.3.1.20. Asociar las potencias con exponentes 2 (cuadrados) y 3 (cubos) con representaciones en dos y tres dimensiones o con áreas y volúmenes.</w:t>
            </w:r>
          </w:p>
        </w:tc>
        <w:tc>
          <w:tcPr>
            <w:tcW w:w="2195" w:type="dxa"/>
          </w:tcPr>
          <w:p w:rsidR="000B6790" w:rsidRPr="006D0E08" w:rsidRDefault="000B6790" w:rsidP="000B6790">
            <w:pPr>
              <w:jc w:val="both"/>
              <w:rPr>
                <w:rFonts w:cs="HelveticaNeueLT Std Thin"/>
                <w:color w:val="000000"/>
                <w:sz w:val="18"/>
                <w:szCs w:val="20"/>
              </w:rPr>
            </w:pPr>
            <w:r w:rsidRPr="006D0E08">
              <w:rPr>
                <w:rFonts w:cs="HelveticaNeueLT Std Thin"/>
                <w:color w:val="000000"/>
                <w:sz w:val="18"/>
                <w:szCs w:val="20"/>
              </w:rPr>
              <w:t>CE.M.3.3. Aplica la descomposición en factores primos, el cálculo de MCM, MCD, potencias y raíces con números natura</w:t>
            </w:r>
            <w:r w:rsidRPr="006D0E08">
              <w:rPr>
                <w:rFonts w:cs="HelveticaNeueLT Std Thin"/>
                <w:color w:val="000000"/>
                <w:sz w:val="18"/>
                <w:szCs w:val="20"/>
              </w:rPr>
              <w:softHyphen/>
              <w:t>les, y el conocimiento de medidas de superficie y volumen, para resolver problemas numéricos, reconociendo críticamen</w:t>
            </w:r>
            <w:r w:rsidRPr="006D0E08">
              <w:rPr>
                <w:rFonts w:cs="HelveticaNeueLT Std Thin"/>
                <w:color w:val="000000"/>
                <w:sz w:val="18"/>
                <w:szCs w:val="20"/>
              </w:rPr>
              <w:softHyphen/>
              <w:t>te el valor de la utilidad de la tecnología en los cálculos y la verificación de resultados; valora los argumentos de otros al expresar la lógica de los procesos realizados.</w:t>
            </w:r>
          </w:p>
        </w:tc>
        <w:tc>
          <w:tcPr>
            <w:tcW w:w="2028" w:type="dxa"/>
          </w:tcPr>
          <w:p w:rsidR="000B6790" w:rsidRDefault="000B6790" w:rsidP="000B6790">
            <w:r w:rsidRPr="00686105">
              <w:rPr>
                <w:rFonts w:cs="HelveticaNeueLT Std Thin"/>
                <w:color w:val="000000"/>
                <w:sz w:val="18"/>
                <w:szCs w:val="20"/>
              </w:rPr>
              <w:t>I.M.3.3.2. Emplea el cálculo y la estimación de raíces cua</w:t>
            </w:r>
            <w:r w:rsidRPr="00686105">
              <w:rPr>
                <w:rFonts w:cs="HelveticaNeueLT Std Thin"/>
                <w:color w:val="000000"/>
                <w:sz w:val="18"/>
                <w:szCs w:val="20"/>
              </w:rPr>
              <w:softHyphen/>
              <w:t>dradas y cúbicas, potencias de números naturales, y medi</w:t>
            </w:r>
            <w:r w:rsidRPr="00686105">
              <w:rPr>
                <w:rFonts w:cs="HelveticaNeueLT Std Thin"/>
                <w:color w:val="000000"/>
                <w:sz w:val="18"/>
                <w:szCs w:val="20"/>
              </w:rPr>
              <w:softHyphen/>
              <w:t>das de superficie y volumen en el planteamiento y solución de problemas; discute en equipo y verifica resultados con el uso responsable de la tecnología. (I.2., S.4.)</w:t>
            </w:r>
          </w:p>
        </w:tc>
      </w:tr>
      <w:tr w:rsidR="000B6790" w:rsidRPr="009F5CC7" w:rsidTr="000B6790">
        <w:trPr>
          <w:trHeight w:val="722"/>
          <w:jc w:val="center"/>
        </w:trPr>
        <w:tc>
          <w:tcPr>
            <w:tcW w:w="1967" w:type="dxa"/>
            <w:vMerge/>
          </w:tcPr>
          <w:p w:rsidR="000B6790" w:rsidRPr="00433F32" w:rsidRDefault="000B6790" w:rsidP="000B6790">
            <w:pPr>
              <w:jc w:val="both"/>
              <w:rPr>
                <w:rFonts w:cs="HelveticaNeueLT Std Thin"/>
                <w:color w:val="000000"/>
                <w:sz w:val="18"/>
                <w:szCs w:val="20"/>
              </w:rPr>
            </w:pPr>
          </w:p>
        </w:tc>
        <w:tc>
          <w:tcPr>
            <w:tcW w:w="2254" w:type="dxa"/>
            <w:vMerge/>
          </w:tcPr>
          <w:p w:rsidR="000B6790" w:rsidRPr="00433F32" w:rsidRDefault="000B6790" w:rsidP="000B6790">
            <w:pPr>
              <w:jc w:val="both"/>
              <w:rPr>
                <w:rFonts w:cs="HelveticaNeueLT Std Thin"/>
                <w:color w:val="000000"/>
                <w:sz w:val="18"/>
                <w:szCs w:val="20"/>
              </w:rPr>
            </w:pPr>
          </w:p>
        </w:tc>
        <w:tc>
          <w:tcPr>
            <w:tcW w:w="2012" w:type="dxa"/>
            <w:shd w:val="clear" w:color="auto" w:fill="auto"/>
          </w:tcPr>
          <w:p w:rsidR="000B6790" w:rsidRPr="006D0E08" w:rsidRDefault="000B6790" w:rsidP="000B6790">
            <w:pPr>
              <w:jc w:val="both"/>
              <w:rPr>
                <w:rFonts w:cs="HelveticaNeueLT Std Thin"/>
                <w:color w:val="000000"/>
                <w:sz w:val="18"/>
                <w:szCs w:val="20"/>
              </w:rPr>
            </w:pPr>
            <w:r w:rsidRPr="006D0E08">
              <w:rPr>
                <w:rFonts w:cs="HelveticaNeueLT Std Thin"/>
                <w:color w:val="000000"/>
                <w:sz w:val="18"/>
                <w:szCs w:val="20"/>
              </w:rPr>
              <w:t>M.3.1.21. Reconocer la radicación como la operación inversa a la potenciación.</w:t>
            </w:r>
          </w:p>
        </w:tc>
        <w:tc>
          <w:tcPr>
            <w:tcW w:w="2195" w:type="dxa"/>
          </w:tcPr>
          <w:p w:rsidR="000B6790" w:rsidRPr="006D0E08" w:rsidRDefault="000B6790" w:rsidP="000B6790">
            <w:pPr>
              <w:jc w:val="both"/>
              <w:rPr>
                <w:rFonts w:cs="HelveticaNeueLT Std Thin"/>
                <w:color w:val="000000"/>
                <w:sz w:val="18"/>
                <w:szCs w:val="20"/>
              </w:rPr>
            </w:pPr>
            <w:r w:rsidRPr="006D0E08">
              <w:rPr>
                <w:rFonts w:cs="HelveticaNeueLT Std Thin"/>
                <w:color w:val="000000"/>
                <w:sz w:val="18"/>
                <w:szCs w:val="20"/>
              </w:rPr>
              <w:t>CE.M.3.3. Aplica la descomposición en factores primos, el cálculo de MCM, MCD, potencias y raíces con números natura</w:t>
            </w:r>
            <w:r w:rsidRPr="006D0E08">
              <w:rPr>
                <w:rFonts w:cs="HelveticaNeueLT Std Thin"/>
                <w:color w:val="000000"/>
                <w:sz w:val="18"/>
                <w:szCs w:val="20"/>
              </w:rPr>
              <w:softHyphen/>
              <w:t>les, y el conocimiento de medidas de superficie y volumen, para resolver problemas numéricos, reconociendo críticamen</w:t>
            </w:r>
            <w:r w:rsidRPr="006D0E08">
              <w:rPr>
                <w:rFonts w:cs="HelveticaNeueLT Std Thin"/>
                <w:color w:val="000000"/>
                <w:sz w:val="18"/>
                <w:szCs w:val="20"/>
              </w:rPr>
              <w:softHyphen/>
              <w:t>te el valor de la utilidad de la tecnología en los cálculos y la verificación de resultados; valora los argumentos de otros al expresar la lógica de los procesos realizados.</w:t>
            </w:r>
          </w:p>
        </w:tc>
        <w:tc>
          <w:tcPr>
            <w:tcW w:w="2028" w:type="dxa"/>
          </w:tcPr>
          <w:p w:rsidR="000B6790" w:rsidRDefault="000B6790" w:rsidP="000B6790">
            <w:r w:rsidRPr="00686105">
              <w:rPr>
                <w:rFonts w:cs="HelveticaNeueLT Std Thin"/>
                <w:color w:val="000000"/>
                <w:sz w:val="18"/>
                <w:szCs w:val="20"/>
              </w:rPr>
              <w:t>I.M.3.3.2. Emplea el cálculo y la estimación de raíces cua</w:t>
            </w:r>
            <w:r w:rsidRPr="00686105">
              <w:rPr>
                <w:rFonts w:cs="HelveticaNeueLT Std Thin"/>
                <w:color w:val="000000"/>
                <w:sz w:val="18"/>
                <w:szCs w:val="20"/>
              </w:rPr>
              <w:softHyphen/>
              <w:t>dradas y cúbicas, potencias de números naturales, y medi</w:t>
            </w:r>
            <w:r w:rsidRPr="00686105">
              <w:rPr>
                <w:rFonts w:cs="HelveticaNeueLT Std Thin"/>
                <w:color w:val="000000"/>
                <w:sz w:val="18"/>
                <w:szCs w:val="20"/>
              </w:rPr>
              <w:softHyphen/>
              <w:t>das de superficie y volumen en el planteamiento y solución de problemas; discute en equipo y verifica resultados con el uso responsable de la tecnología. (I.2., S.4.)</w:t>
            </w:r>
          </w:p>
        </w:tc>
      </w:tr>
      <w:tr w:rsidR="000B6790" w:rsidRPr="009F5CC7" w:rsidTr="000B6790">
        <w:trPr>
          <w:trHeight w:val="722"/>
          <w:jc w:val="center"/>
        </w:trPr>
        <w:tc>
          <w:tcPr>
            <w:tcW w:w="1967" w:type="dxa"/>
            <w:vMerge/>
          </w:tcPr>
          <w:p w:rsidR="000B6790" w:rsidRPr="00433F32" w:rsidRDefault="000B6790" w:rsidP="000B6790">
            <w:pPr>
              <w:jc w:val="both"/>
              <w:rPr>
                <w:rFonts w:cs="HelveticaNeueLT Std Thin"/>
                <w:color w:val="000000"/>
                <w:sz w:val="18"/>
                <w:szCs w:val="20"/>
              </w:rPr>
            </w:pPr>
          </w:p>
        </w:tc>
        <w:tc>
          <w:tcPr>
            <w:tcW w:w="2254" w:type="dxa"/>
            <w:vMerge/>
          </w:tcPr>
          <w:p w:rsidR="000B6790" w:rsidRPr="00433F32" w:rsidRDefault="000B6790" w:rsidP="000B6790">
            <w:pPr>
              <w:jc w:val="both"/>
              <w:rPr>
                <w:rFonts w:cs="HelveticaNeueLT Std Thin"/>
                <w:color w:val="000000"/>
                <w:sz w:val="18"/>
                <w:szCs w:val="20"/>
              </w:rPr>
            </w:pPr>
          </w:p>
        </w:tc>
        <w:tc>
          <w:tcPr>
            <w:tcW w:w="2012" w:type="dxa"/>
            <w:shd w:val="clear" w:color="auto" w:fill="auto"/>
          </w:tcPr>
          <w:p w:rsidR="000B6790" w:rsidRPr="006D0E08" w:rsidRDefault="000B6790" w:rsidP="000B6790">
            <w:pPr>
              <w:jc w:val="both"/>
              <w:rPr>
                <w:rFonts w:cs="HelveticaNeueLT Std Thin"/>
                <w:color w:val="000000"/>
                <w:sz w:val="18"/>
                <w:szCs w:val="20"/>
              </w:rPr>
            </w:pPr>
            <w:r w:rsidRPr="006D0E08">
              <w:rPr>
                <w:rFonts w:cs="HelveticaNeueLT Std Thin"/>
                <w:color w:val="000000"/>
                <w:sz w:val="18"/>
                <w:szCs w:val="20"/>
              </w:rPr>
              <w:t>M.3.1.22. Resolver y plantear problemas de potenciación y radicación, utilizando varias estrategias, e interpretar la solución dentro del contexto del problema.</w:t>
            </w:r>
          </w:p>
        </w:tc>
        <w:tc>
          <w:tcPr>
            <w:tcW w:w="2195" w:type="dxa"/>
          </w:tcPr>
          <w:p w:rsidR="000B6790" w:rsidRPr="006D0E08" w:rsidRDefault="000B6790" w:rsidP="000B6790">
            <w:pPr>
              <w:jc w:val="both"/>
              <w:rPr>
                <w:rFonts w:cs="HelveticaNeueLT Std Thin"/>
                <w:color w:val="000000"/>
                <w:sz w:val="18"/>
                <w:szCs w:val="20"/>
              </w:rPr>
            </w:pPr>
            <w:r w:rsidRPr="006D0E08">
              <w:rPr>
                <w:rFonts w:cs="HelveticaNeueLT Std Thin"/>
                <w:color w:val="000000"/>
                <w:sz w:val="18"/>
                <w:szCs w:val="20"/>
              </w:rPr>
              <w:t>CE.M.3.3. Aplica la descomposición en factores primos, el cálculo de MCM, MCD, potencias y raíces con números natura</w:t>
            </w:r>
            <w:r w:rsidRPr="006D0E08">
              <w:rPr>
                <w:rFonts w:cs="HelveticaNeueLT Std Thin"/>
                <w:color w:val="000000"/>
                <w:sz w:val="18"/>
                <w:szCs w:val="20"/>
              </w:rPr>
              <w:softHyphen/>
              <w:t>les, y el conocimiento de medidas de superficie y volumen, para resolver problemas numéricos, reconociendo críticamen</w:t>
            </w:r>
            <w:r w:rsidRPr="006D0E08">
              <w:rPr>
                <w:rFonts w:cs="HelveticaNeueLT Std Thin"/>
                <w:color w:val="000000"/>
                <w:sz w:val="18"/>
                <w:szCs w:val="20"/>
              </w:rPr>
              <w:softHyphen/>
              <w:t xml:space="preserve">te el valor de la utilidad de la tecnología en los cálculos y la verificación de resultados; </w:t>
            </w:r>
            <w:r w:rsidRPr="006D0E08">
              <w:rPr>
                <w:rFonts w:cs="HelveticaNeueLT Std Thin"/>
                <w:color w:val="000000"/>
                <w:sz w:val="18"/>
                <w:szCs w:val="20"/>
              </w:rPr>
              <w:lastRenderedPageBreak/>
              <w:t>valora los argumentos de otros al expresar la lógica de los procesos realizados.</w:t>
            </w:r>
          </w:p>
        </w:tc>
        <w:tc>
          <w:tcPr>
            <w:tcW w:w="2028" w:type="dxa"/>
          </w:tcPr>
          <w:p w:rsidR="000B6790" w:rsidRDefault="000B6790" w:rsidP="000B6790">
            <w:r w:rsidRPr="00686105">
              <w:rPr>
                <w:rFonts w:cs="HelveticaNeueLT Std Thin"/>
                <w:color w:val="000000"/>
                <w:sz w:val="18"/>
                <w:szCs w:val="20"/>
              </w:rPr>
              <w:lastRenderedPageBreak/>
              <w:t>I.M.3.3.2. Emplea el cálculo y la estimación de raíces cua</w:t>
            </w:r>
            <w:r w:rsidRPr="00686105">
              <w:rPr>
                <w:rFonts w:cs="HelveticaNeueLT Std Thin"/>
                <w:color w:val="000000"/>
                <w:sz w:val="18"/>
                <w:szCs w:val="20"/>
              </w:rPr>
              <w:softHyphen/>
              <w:t>dradas y cúbicas, potencias de números naturales, y medi</w:t>
            </w:r>
            <w:r w:rsidRPr="00686105">
              <w:rPr>
                <w:rFonts w:cs="HelveticaNeueLT Std Thin"/>
                <w:color w:val="000000"/>
                <w:sz w:val="18"/>
                <w:szCs w:val="20"/>
              </w:rPr>
              <w:softHyphen/>
              <w:t>das de superficie y volumen en el planteamiento y solución de problemas; discute en equipo y verifica resultados con el uso responsable de la tecnología. (I.2., S.4.)</w:t>
            </w:r>
          </w:p>
        </w:tc>
      </w:tr>
      <w:tr w:rsidR="000B6790" w:rsidRPr="009F5CC7" w:rsidTr="000B6790">
        <w:trPr>
          <w:trHeight w:val="722"/>
          <w:jc w:val="center"/>
        </w:trPr>
        <w:tc>
          <w:tcPr>
            <w:tcW w:w="1967" w:type="dxa"/>
            <w:vMerge/>
          </w:tcPr>
          <w:p w:rsidR="000B6790" w:rsidRPr="00433F32" w:rsidRDefault="000B6790" w:rsidP="000B6790">
            <w:pPr>
              <w:jc w:val="both"/>
              <w:rPr>
                <w:rFonts w:cs="HelveticaNeueLT Std Thin"/>
                <w:color w:val="000000"/>
                <w:sz w:val="18"/>
                <w:szCs w:val="20"/>
              </w:rPr>
            </w:pPr>
          </w:p>
        </w:tc>
        <w:tc>
          <w:tcPr>
            <w:tcW w:w="2254" w:type="dxa"/>
            <w:vMerge/>
          </w:tcPr>
          <w:p w:rsidR="000B6790" w:rsidRPr="00433F32" w:rsidRDefault="000B6790" w:rsidP="000B6790">
            <w:pPr>
              <w:jc w:val="both"/>
              <w:rPr>
                <w:rFonts w:cs="HelveticaNeueLT Std Thin"/>
                <w:color w:val="000000"/>
                <w:sz w:val="18"/>
                <w:szCs w:val="20"/>
              </w:rPr>
            </w:pPr>
          </w:p>
        </w:tc>
        <w:tc>
          <w:tcPr>
            <w:tcW w:w="2012" w:type="dxa"/>
            <w:shd w:val="clear" w:color="auto" w:fill="auto"/>
          </w:tcPr>
          <w:p w:rsidR="000B6790" w:rsidRPr="006D0E08" w:rsidRDefault="000B6790" w:rsidP="000B6790">
            <w:pPr>
              <w:jc w:val="both"/>
              <w:rPr>
                <w:rFonts w:cs="HelveticaNeueLT Std Thin"/>
                <w:color w:val="000000"/>
                <w:sz w:val="18"/>
                <w:szCs w:val="20"/>
              </w:rPr>
            </w:pPr>
            <w:r w:rsidRPr="006D0E08">
              <w:rPr>
                <w:rFonts w:cs="HelveticaNeueLT Std Thin"/>
                <w:color w:val="000000"/>
                <w:sz w:val="18"/>
                <w:szCs w:val="20"/>
              </w:rPr>
              <w:t>M.3.1.23. Calcular y reconocer cuadrados y cubos de números inferiores a 20.</w:t>
            </w:r>
          </w:p>
        </w:tc>
        <w:tc>
          <w:tcPr>
            <w:tcW w:w="2195" w:type="dxa"/>
          </w:tcPr>
          <w:p w:rsidR="000B6790" w:rsidRPr="006D0E08" w:rsidRDefault="000B6790" w:rsidP="000B6790">
            <w:pPr>
              <w:jc w:val="both"/>
              <w:rPr>
                <w:rFonts w:cs="HelveticaNeueLT Std Thin"/>
                <w:color w:val="000000"/>
                <w:sz w:val="18"/>
                <w:szCs w:val="20"/>
              </w:rPr>
            </w:pPr>
            <w:r w:rsidRPr="006D0E08">
              <w:rPr>
                <w:rFonts w:cs="HelveticaNeueLT Std Thin"/>
                <w:color w:val="000000"/>
                <w:sz w:val="18"/>
                <w:szCs w:val="20"/>
              </w:rPr>
              <w:t>CE.M.3.3. Aplica la descomposición en factores primos, el cálculo de MCM, MCD, potencias y raíces con números natura</w:t>
            </w:r>
            <w:r w:rsidRPr="006D0E08">
              <w:rPr>
                <w:rFonts w:cs="HelveticaNeueLT Std Thin"/>
                <w:color w:val="000000"/>
                <w:sz w:val="18"/>
                <w:szCs w:val="20"/>
              </w:rPr>
              <w:softHyphen/>
              <w:t>les, y el conocimiento de medidas de superficie y volumen, para resolver problemas numéricos, reconociendo críticamen</w:t>
            </w:r>
            <w:r w:rsidRPr="006D0E08">
              <w:rPr>
                <w:rFonts w:cs="HelveticaNeueLT Std Thin"/>
                <w:color w:val="000000"/>
                <w:sz w:val="18"/>
                <w:szCs w:val="20"/>
              </w:rPr>
              <w:softHyphen/>
              <w:t>te el valor de la utilidad de la tecnología en los cálculos y la verificación de resultados; valora los argumentos de otros al expresar la lógica de los procesos realizados.</w:t>
            </w:r>
          </w:p>
        </w:tc>
        <w:tc>
          <w:tcPr>
            <w:tcW w:w="2028" w:type="dxa"/>
          </w:tcPr>
          <w:p w:rsidR="000B6790" w:rsidRDefault="000B6790" w:rsidP="000B6790">
            <w:r w:rsidRPr="00686105">
              <w:rPr>
                <w:rFonts w:cs="HelveticaNeueLT Std Thin"/>
                <w:color w:val="000000"/>
                <w:sz w:val="18"/>
                <w:szCs w:val="20"/>
              </w:rPr>
              <w:t>I.M.3.3.2. Emplea el cálculo y la estimación de raíces cua</w:t>
            </w:r>
            <w:r w:rsidRPr="00686105">
              <w:rPr>
                <w:rFonts w:cs="HelveticaNeueLT Std Thin"/>
                <w:color w:val="000000"/>
                <w:sz w:val="18"/>
                <w:szCs w:val="20"/>
              </w:rPr>
              <w:softHyphen/>
              <w:t>dradas y cúbicas, potencias de números naturales, y medi</w:t>
            </w:r>
            <w:r w:rsidRPr="00686105">
              <w:rPr>
                <w:rFonts w:cs="HelveticaNeueLT Std Thin"/>
                <w:color w:val="000000"/>
                <w:sz w:val="18"/>
                <w:szCs w:val="20"/>
              </w:rPr>
              <w:softHyphen/>
              <w:t>das de superficie y volumen en el planteamiento y solución de problemas; discute en equipo y verifica resultados con el uso responsable de la tecnología. (I.2., S.4.)</w:t>
            </w:r>
          </w:p>
        </w:tc>
      </w:tr>
      <w:tr w:rsidR="000B6790" w:rsidRPr="009F5CC7" w:rsidTr="000B6790">
        <w:trPr>
          <w:trHeight w:val="722"/>
          <w:jc w:val="center"/>
        </w:trPr>
        <w:tc>
          <w:tcPr>
            <w:tcW w:w="1967" w:type="dxa"/>
            <w:vMerge/>
          </w:tcPr>
          <w:p w:rsidR="000B6790" w:rsidRPr="00433F32" w:rsidRDefault="000B6790" w:rsidP="000B6790">
            <w:pPr>
              <w:jc w:val="both"/>
              <w:rPr>
                <w:rFonts w:cs="HelveticaNeueLT Std Thin"/>
                <w:color w:val="000000"/>
                <w:sz w:val="18"/>
                <w:szCs w:val="20"/>
              </w:rPr>
            </w:pPr>
          </w:p>
        </w:tc>
        <w:tc>
          <w:tcPr>
            <w:tcW w:w="2254" w:type="dxa"/>
            <w:vMerge/>
          </w:tcPr>
          <w:p w:rsidR="000B6790" w:rsidRPr="00433F32" w:rsidRDefault="000B6790" w:rsidP="000B6790">
            <w:pPr>
              <w:jc w:val="both"/>
              <w:rPr>
                <w:rFonts w:cs="HelveticaNeueLT Std Thin"/>
                <w:color w:val="000000"/>
                <w:sz w:val="18"/>
                <w:szCs w:val="20"/>
              </w:rPr>
            </w:pPr>
          </w:p>
        </w:tc>
        <w:tc>
          <w:tcPr>
            <w:tcW w:w="2012" w:type="dxa"/>
            <w:shd w:val="clear" w:color="auto" w:fill="auto"/>
          </w:tcPr>
          <w:p w:rsidR="000B6790" w:rsidRPr="006D0E08" w:rsidRDefault="000B6790" w:rsidP="000B6790">
            <w:pPr>
              <w:jc w:val="both"/>
              <w:rPr>
                <w:rFonts w:cs="HelveticaNeueLT Std Thin"/>
                <w:color w:val="000000"/>
                <w:sz w:val="18"/>
                <w:szCs w:val="20"/>
              </w:rPr>
            </w:pPr>
            <w:r w:rsidRPr="006D0E08">
              <w:rPr>
                <w:rFonts w:cs="HelveticaNeueLT Std Thin"/>
                <w:color w:val="000000"/>
                <w:sz w:val="18"/>
                <w:szCs w:val="20"/>
              </w:rPr>
              <w:t>M.3.1.14. Identificar múltiplos y divisores de un conjunto de números naturales.</w:t>
            </w:r>
          </w:p>
        </w:tc>
        <w:tc>
          <w:tcPr>
            <w:tcW w:w="2195" w:type="dxa"/>
          </w:tcPr>
          <w:p w:rsidR="000B6790" w:rsidRPr="006D0E08" w:rsidRDefault="000B6790" w:rsidP="000B6790">
            <w:pPr>
              <w:jc w:val="both"/>
              <w:rPr>
                <w:rFonts w:cs="HelveticaNeueLT Std Thin"/>
                <w:color w:val="000000"/>
                <w:sz w:val="18"/>
                <w:szCs w:val="20"/>
              </w:rPr>
            </w:pPr>
            <w:r w:rsidRPr="006D0E08">
              <w:rPr>
                <w:rFonts w:cs="HelveticaNeueLT Std Thin"/>
                <w:color w:val="000000"/>
                <w:sz w:val="18"/>
                <w:szCs w:val="20"/>
              </w:rPr>
              <w:t>CE.M.3.3. Aplica la descomposición en factores primos, el cálculo de MCM, MCD, potencias y raíces con números natura</w:t>
            </w:r>
            <w:r w:rsidRPr="006D0E08">
              <w:rPr>
                <w:rFonts w:cs="HelveticaNeueLT Std Thin"/>
                <w:color w:val="000000"/>
                <w:sz w:val="18"/>
                <w:szCs w:val="20"/>
              </w:rPr>
              <w:softHyphen/>
              <w:t>les, y el conocimiento de medidas de superficie y volumen, para resolver problemas numéricos, reconociendo críticamen</w:t>
            </w:r>
            <w:r w:rsidRPr="006D0E08">
              <w:rPr>
                <w:rFonts w:cs="HelveticaNeueLT Std Thin"/>
                <w:color w:val="000000"/>
                <w:sz w:val="18"/>
                <w:szCs w:val="20"/>
              </w:rPr>
              <w:softHyphen/>
              <w:t>te el valor de la utilidad de la tecnología en los cálculos y la verificación de resultados; valora los argumentos de otros al expresar la lógica de los procesos realizados.</w:t>
            </w:r>
          </w:p>
        </w:tc>
        <w:tc>
          <w:tcPr>
            <w:tcW w:w="2028" w:type="dxa"/>
          </w:tcPr>
          <w:p w:rsidR="000B6790" w:rsidRDefault="000B6790" w:rsidP="000B6790">
            <w:r w:rsidRPr="00686105">
              <w:rPr>
                <w:rFonts w:cs="HelveticaNeueLT Std Thin"/>
                <w:color w:val="000000"/>
                <w:sz w:val="18"/>
                <w:szCs w:val="20"/>
              </w:rPr>
              <w:t>I.M.3.3.2. Emplea el cálculo y la estimación de raíces cua</w:t>
            </w:r>
            <w:r w:rsidRPr="00686105">
              <w:rPr>
                <w:rFonts w:cs="HelveticaNeueLT Std Thin"/>
                <w:color w:val="000000"/>
                <w:sz w:val="18"/>
                <w:szCs w:val="20"/>
              </w:rPr>
              <w:softHyphen/>
              <w:t>dradas y cúbicas, potencias de números naturales, y medi</w:t>
            </w:r>
            <w:r w:rsidRPr="00686105">
              <w:rPr>
                <w:rFonts w:cs="HelveticaNeueLT Std Thin"/>
                <w:color w:val="000000"/>
                <w:sz w:val="18"/>
                <w:szCs w:val="20"/>
              </w:rPr>
              <w:softHyphen/>
              <w:t>das de superficie y volumen en el planteamiento y solución de problemas; discute en equipo y verifica resultados con el uso responsable de la tecnología. (I.2., S.4.)</w:t>
            </w:r>
          </w:p>
        </w:tc>
      </w:tr>
      <w:tr w:rsidR="000B6790" w:rsidRPr="009F5CC7" w:rsidTr="000B6790">
        <w:trPr>
          <w:trHeight w:val="3143"/>
          <w:jc w:val="center"/>
        </w:trPr>
        <w:tc>
          <w:tcPr>
            <w:tcW w:w="1967" w:type="dxa"/>
            <w:vMerge/>
          </w:tcPr>
          <w:p w:rsidR="000B6790" w:rsidRPr="009949F9" w:rsidRDefault="000B6790" w:rsidP="000B6790">
            <w:pPr>
              <w:jc w:val="both"/>
              <w:rPr>
                <w:rFonts w:cs="HelveticaNeueLT Std Thin"/>
                <w:color w:val="000000"/>
                <w:sz w:val="18"/>
                <w:szCs w:val="20"/>
              </w:rPr>
            </w:pPr>
          </w:p>
        </w:tc>
        <w:tc>
          <w:tcPr>
            <w:tcW w:w="2254" w:type="dxa"/>
            <w:vMerge w:val="restart"/>
          </w:tcPr>
          <w:p w:rsidR="000B6790" w:rsidRPr="009F5CC7" w:rsidRDefault="000B6790" w:rsidP="000B6790">
            <w:pPr>
              <w:jc w:val="both"/>
              <w:rPr>
                <w:rFonts w:cs="HelveticaNeueLT Std Thin"/>
                <w:color w:val="000000"/>
                <w:sz w:val="20"/>
                <w:szCs w:val="20"/>
              </w:rPr>
            </w:pPr>
            <w:r w:rsidRPr="009949F9">
              <w:rPr>
                <w:rFonts w:cs="HelveticaNeueLT Std Thin"/>
                <w:color w:val="000000"/>
                <w:sz w:val="18"/>
                <w:szCs w:val="20"/>
              </w:rPr>
              <w:t>Reconoce la relación entre unidades, múltiplos y submúltiplos en medidas de longitud, área, volumen y masa, según el Sistema Internacional; y en medidas angulares del Sistema Sexagesimal.</w:t>
            </w:r>
          </w:p>
        </w:tc>
        <w:tc>
          <w:tcPr>
            <w:tcW w:w="2012" w:type="dxa"/>
          </w:tcPr>
          <w:p w:rsidR="000B6790" w:rsidRPr="009949F9" w:rsidRDefault="000B6790" w:rsidP="000B6790">
            <w:pPr>
              <w:jc w:val="both"/>
              <w:rPr>
                <w:rFonts w:cs="HelveticaNeueLT Std Thin"/>
                <w:color w:val="000000"/>
                <w:sz w:val="18"/>
                <w:szCs w:val="20"/>
              </w:rPr>
            </w:pPr>
            <w:r w:rsidRPr="009949F9">
              <w:rPr>
                <w:rFonts w:cs="HelveticaNeueLT Std Thin"/>
                <w:color w:val="000000"/>
                <w:sz w:val="18"/>
                <w:szCs w:val="20"/>
              </w:rPr>
              <w:t>M.3.2.15. Reconocer el metro cuadrado como unidad de medida de superficie, los submúltiplos y múltiplos, y realizar conversiones en la resolución de problemas.</w:t>
            </w:r>
          </w:p>
        </w:tc>
        <w:tc>
          <w:tcPr>
            <w:tcW w:w="2195" w:type="dxa"/>
          </w:tcPr>
          <w:p w:rsidR="000B6790" w:rsidRPr="009949F9" w:rsidRDefault="000B6790" w:rsidP="000B6790">
            <w:pPr>
              <w:jc w:val="both"/>
              <w:rPr>
                <w:rFonts w:cs="Gotham"/>
                <w:color w:val="000000"/>
                <w:sz w:val="18"/>
                <w:szCs w:val="17"/>
              </w:rPr>
            </w:pPr>
            <w:r w:rsidRPr="009949F9">
              <w:rPr>
                <w:rFonts w:cs="HelveticaNeueLT Std Thin"/>
                <w:color w:val="000000"/>
                <w:sz w:val="18"/>
                <w:szCs w:val="20"/>
              </w:rPr>
              <w:t>CE.M.3.9. Emplea, como estrategia para la solución de problemas geométricos, los procesos de conversión de unidades; justifica la necesidad de expresar unidades en múltiplos o submúltiplos para optimizar procesos e interpretar datos y comunicar información.</w:t>
            </w:r>
            <w:r w:rsidRPr="009949F9">
              <w:rPr>
                <w:rFonts w:cs="Gotham"/>
                <w:color w:val="000000"/>
                <w:sz w:val="18"/>
                <w:szCs w:val="17"/>
              </w:rPr>
              <w:t xml:space="preserve"> </w:t>
            </w:r>
          </w:p>
        </w:tc>
        <w:tc>
          <w:tcPr>
            <w:tcW w:w="2028" w:type="dxa"/>
          </w:tcPr>
          <w:p w:rsidR="000B6790" w:rsidRPr="009949F9" w:rsidRDefault="000B6790" w:rsidP="000B6790">
            <w:pPr>
              <w:jc w:val="both"/>
              <w:rPr>
                <w:rFonts w:cs="HelveticaNeueLT Std Thin"/>
                <w:color w:val="000000"/>
                <w:sz w:val="18"/>
                <w:szCs w:val="20"/>
              </w:rPr>
            </w:pPr>
            <w:r w:rsidRPr="009949F9">
              <w:rPr>
                <w:rFonts w:cs="HelveticaNeueLT Std Thin"/>
                <w:color w:val="000000"/>
                <w:sz w:val="18"/>
                <w:szCs w:val="20"/>
              </w:rPr>
              <w:t>I.M.3.9.1. Utiliza unidades de longitud, superficie, volumen, masa, angulares y de tiempo, y los instrumentos adecua</w:t>
            </w:r>
            <w:r w:rsidRPr="009949F9">
              <w:rPr>
                <w:rFonts w:cs="HelveticaNeueLT Std Thin"/>
                <w:color w:val="000000"/>
                <w:sz w:val="18"/>
                <w:szCs w:val="20"/>
              </w:rPr>
              <w:softHyphen/>
              <w:t>dos para realizar mediciones y estimaciones, y resolver si</w:t>
            </w:r>
            <w:r w:rsidRPr="009949F9">
              <w:rPr>
                <w:rFonts w:cs="HelveticaNeueLT Std Thin"/>
                <w:color w:val="000000"/>
                <w:sz w:val="18"/>
                <w:szCs w:val="20"/>
              </w:rPr>
              <w:softHyphen/>
              <w:t xml:space="preserve">tuaciones de la vida real. (J.2., I.2.) </w:t>
            </w:r>
          </w:p>
        </w:tc>
      </w:tr>
      <w:tr w:rsidR="000B6790" w:rsidRPr="009F5CC7" w:rsidTr="000B6790">
        <w:trPr>
          <w:trHeight w:val="722"/>
          <w:jc w:val="center"/>
        </w:trPr>
        <w:tc>
          <w:tcPr>
            <w:tcW w:w="1967" w:type="dxa"/>
            <w:vMerge/>
          </w:tcPr>
          <w:p w:rsidR="000B6790" w:rsidRPr="009F5CC7" w:rsidRDefault="000B6790" w:rsidP="000B6790">
            <w:pPr>
              <w:jc w:val="both"/>
              <w:rPr>
                <w:rFonts w:cs="HelveticaNeueLT Std Thin"/>
                <w:color w:val="000000"/>
                <w:sz w:val="20"/>
                <w:szCs w:val="20"/>
              </w:rPr>
            </w:pPr>
          </w:p>
        </w:tc>
        <w:tc>
          <w:tcPr>
            <w:tcW w:w="2254" w:type="dxa"/>
            <w:vMerge/>
          </w:tcPr>
          <w:p w:rsidR="000B6790" w:rsidRPr="009F5CC7" w:rsidRDefault="000B6790" w:rsidP="000B6790">
            <w:pPr>
              <w:jc w:val="both"/>
              <w:rPr>
                <w:rFonts w:cs="HelveticaNeueLT Std Thin"/>
                <w:color w:val="000000"/>
                <w:sz w:val="20"/>
                <w:szCs w:val="20"/>
              </w:rPr>
            </w:pPr>
          </w:p>
        </w:tc>
        <w:tc>
          <w:tcPr>
            <w:tcW w:w="2012" w:type="dxa"/>
          </w:tcPr>
          <w:p w:rsidR="000B6790" w:rsidRPr="009949F9" w:rsidRDefault="000B6790" w:rsidP="000B6790">
            <w:pPr>
              <w:jc w:val="both"/>
              <w:rPr>
                <w:rFonts w:cs="HelveticaNeueLT Std Thin"/>
                <w:color w:val="000000"/>
                <w:sz w:val="18"/>
                <w:szCs w:val="20"/>
              </w:rPr>
            </w:pPr>
            <w:r w:rsidRPr="009949F9">
              <w:rPr>
                <w:rFonts w:cs="HelveticaNeueLT Std Thin"/>
                <w:color w:val="000000"/>
                <w:sz w:val="18"/>
                <w:szCs w:val="20"/>
              </w:rPr>
              <w:t xml:space="preserve">M.3.2.17. Reconocer el metro cúbico como unidad de medida de </w:t>
            </w:r>
            <w:r w:rsidRPr="009949F9">
              <w:rPr>
                <w:rFonts w:cs="HelveticaNeueLT Std Thin"/>
                <w:color w:val="000000"/>
                <w:sz w:val="18"/>
                <w:szCs w:val="20"/>
              </w:rPr>
              <w:lastRenderedPageBreak/>
              <w:t>volumen, los submúltiplos y múltiplos; relacionar medidas de volumen y capacidad; y realizar conversiones en la resolución de problemas.</w:t>
            </w:r>
          </w:p>
        </w:tc>
        <w:tc>
          <w:tcPr>
            <w:tcW w:w="2195" w:type="dxa"/>
          </w:tcPr>
          <w:p w:rsidR="000B6790" w:rsidRPr="009949F9" w:rsidRDefault="000B6790" w:rsidP="000B6790">
            <w:pPr>
              <w:jc w:val="both"/>
              <w:rPr>
                <w:sz w:val="18"/>
              </w:rPr>
            </w:pPr>
            <w:r w:rsidRPr="009949F9">
              <w:rPr>
                <w:rFonts w:cs="HelveticaNeueLT Std Thin"/>
                <w:color w:val="000000"/>
                <w:sz w:val="18"/>
                <w:szCs w:val="20"/>
              </w:rPr>
              <w:lastRenderedPageBreak/>
              <w:t xml:space="preserve">CE.M.3.9. Emplea, como estrategia para la solución de problemas </w:t>
            </w:r>
            <w:r w:rsidRPr="009949F9">
              <w:rPr>
                <w:rFonts w:cs="HelveticaNeueLT Std Thin"/>
                <w:color w:val="000000"/>
                <w:sz w:val="18"/>
                <w:szCs w:val="20"/>
              </w:rPr>
              <w:lastRenderedPageBreak/>
              <w:t>geométricos, los procesos de conversión de unidades; justifica la necesidad de expresar unidades en múltiplos o submúltiplos para optimizar procesos e interpretar datos y comunicar información.</w:t>
            </w:r>
          </w:p>
        </w:tc>
        <w:tc>
          <w:tcPr>
            <w:tcW w:w="2028" w:type="dxa"/>
          </w:tcPr>
          <w:p w:rsidR="000B6790" w:rsidRPr="009949F9" w:rsidRDefault="000B6790" w:rsidP="000B6790">
            <w:pPr>
              <w:jc w:val="both"/>
              <w:rPr>
                <w:rFonts w:cs="HelveticaNeueLT Std Thin"/>
                <w:color w:val="000000"/>
                <w:sz w:val="18"/>
                <w:szCs w:val="20"/>
              </w:rPr>
            </w:pPr>
            <w:r w:rsidRPr="009949F9">
              <w:rPr>
                <w:rFonts w:cs="HelveticaNeueLT Std Thin"/>
                <w:color w:val="000000"/>
                <w:sz w:val="18"/>
                <w:szCs w:val="20"/>
              </w:rPr>
              <w:lastRenderedPageBreak/>
              <w:t xml:space="preserve">I.M.3.9.1. Utiliza unidades de longitud, superficie, volumen, </w:t>
            </w:r>
            <w:r w:rsidRPr="009949F9">
              <w:rPr>
                <w:rFonts w:cs="HelveticaNeueLT Std Thin"/>
                <w:color w:val="000000"/>
                <w:sz w:val="18"/>
                <w:szCs w:val="20"/>
              </w:rPr>
              <w:lastRenderedPageBreak/>
              <w:t>masa, angulares y de tiempo, y los instrumentos adecua</w:t>
            </w:r>
            <w:r w:rsidRPr="009949F9">
              <w:rPr>
                <w:rFonts w:cs="HelveticaNeueLT Std Thin"/>
                <w:color w:val="000000"/>
                <w:sz w:val="18"/>
                <w:szCs w:val="20"/>
              </w:rPr>
              <w:softHyphen/>
              <w:t>dos para realizar mediciones y estimaciones, y resolver si</w:t>
            </w:r>
            <w:r w:rsidRPr="009949F9">
              <w:rPr>
                <w:rFonts w:cs="HelveticaNeueLT Std Thin"/>
                <w:color w:val="000000"/>
                <w:sz w:val="18"/>
                <w:szCs w:val="20"/>
              </w:rPr>
              <w:softHyphen/>
              <w:t xml:space="preserve">tuaciones de la vida real. (J.2., I.2.) </w:t>
            </w:r>
          </w:p>
        </w:tc>
      </w:tr>
      <w:tr w:rsidR="000B6790" w:rsidRPr="009F5CC7" w:rsidTr="000B6790">
        <w:trPr>
          <w:trHeight w:val="722"/>
          <w:jc w:val="center"/>
        </w:trPr>
        <w:tc>
          <w:tcPr>
            <w:tcW w:w="1967" w:type="dxa"/>
            <w:vMerge/>
          </w:tcPr>
          <w:p w:rsidR="000B6790" w:rsidRPr="009F5CC7" w:rsidRDefault="000B6790" w:rsidP="000B6790">
            <w:pPr>
              <w:jc w:val="both"/>
              <w:rPr>
                <w:rFonts w:cs="HelveticaNeueLT Std Thin"/>
                <w:color w:val="000000"/>
                <w:sz w:val="20"/>
                <w:szCs w:val="20"/>
              </w:rPr>
            </w:pPr>
          </w:p>
        </w:tc>
        <w:tc>
          <w:tcPr>
            <w:tcW w:w="2254" w:type="dxa"/>
            <w:vMerge/>
          </w:tcPr>
          <w:p w:rsidR="000B6790" w:rsidRPr="009F5CC7" w:rsidRDefault="000B6790" w:rsidP="000B6790">
            <w:pPr>
              <w:jc w:val="both"/>
              <w:rPr>
                <w:rFonts w:cs="HelveticaNeueLT Std Thin"/>
                <w:color w:val="000000"/>
                <w:sz w:val="20"/>
                <w:szCs w:val="20"/>
              </w:rPr>
            </w:pPr>
          </w:p>
        </w:tc>
        <w:tc>
          <w:tcPr>
            <w:tcW w:w="2012" w:type="dxa"/>
          </w:tcPr>
          <w:p w:rsidR="000B6790" w:rsidRPr="009949F9" w:rsidRDefault="000B6790" w:rsidP="000B6790">
            <w:pPr>
              <w:jc w:val="both"/>
              <w:rPr>
                <w:rFonts w:cs="HelveticaNeueLT Std Thin"/>
                <w:color w:val="000000"/>
                <w:sz w:val="18"/>
                <w:szCs w:val="20"/>
              </w:rPr>
            </w:pPr>
            <w:r w:rsidRPr="009949F9">
              <w:rPr>
                <w:rFonts w:cs="HelveticaNeueLT Std Thin"/>
                <w:color w:val="000000"/>
                <w:sz w:val="18"/>
                <w:szCs w:val="20"/>
              </w:rPr>
              <w:t>M.3.2.21. Reconocer los ángulos como parte del sistema sexagesimal en la conversión de grados a minutos.</w:t>
            </w:r>
          </w:p>
        </w:tc>
        <w:tc>
          <w:tcPr>
            <w:tcW w:w="2195" w:type="dxa"/>
          </w:tcPr>
          <w:p w:rsidR="000B6790" w:rsidRPr="009949F9" w:rsidRDefault="000B6790" w:rsidP="000B6790">
            <w:pPr>
              <w:jc w:val="both"/>
              <w:rPr>
                <w:sz w:val="18"/>
              </w:rPr>
            </w:pPr>
            <w:r w:rsidRPr="009949F9">
              <w:rPr>
                <w:rFonts w:cs="HelveticaNeueLT Std Thin"/>
                <w:color w:val="000000"/>
                <w:sz w:val="18"/>
                <w:szCs w:val="20"/>
              </w:rPr>
              <w:t>CE.M.3.9. Emplea, como estrategia para la solución de problemas geométricos, los procesos de conversión de unidades; justifica la necesidad de expresar unidades en múltiplos o submúltiplos para optimizar procesos e interpretar datos y comunicar información.</w:t>
            </w:r>
          </w:p>
        </w:tc>
        <w:tc>
          <w:tcPr>
            <w:tcW w:w="2028" w:type="dxa"/>
          </w:tcPr>
          <w:p w:rsidR="000B6790" w:rsidRPr="009949F9" w:rsidRDefault="000B6790" w:rsidP="000B6790">
            <w:pPr>
              <w:jc w:val="both"/>
              <w:rPr>
                <w:rFonts w:cs="HelveticaNeueLT Std Thin"/>
                <w:color w:val="000000"/>
                <w:sz w:val="18"/>
                <w:szCs w:val="20"/>
              </w:rPr>
            </w:pPr>
            <w:r w:rsidRPr="009949F9">
              <w:rPr>
                <w:rFonts w:cs="HelveticaNeueLT Std Thin"/>
                <w:color w:val="000000"/>
                <w:sz w:val="18"/>
                <w:szCs w:val="20"/>
              </w:rPr>
              <w:t>I.M.3.9.1. Utiliza unidades de longitud, superficie, volumen, masa, angulares y de tiempo, y los instrumentos adecua</w:t>
            </w:r>
            <w:r w:rsidRPr="009949F9">
              <w:rPr>
                <w:rFonts w:cs="HelveticaNeueLT Std Thin"/>
                <w:color w:val="000000"/>
                <w:sz w:val="18"/>
                <w:szCs w:val="20"/>
              </w:rPr>
              <w:softHyphen/>
              <w:t>dos para realizar mediciones y estimaciones, y resolver si</w:t>
            </w:r>
            <w:r w:rsidRPr="009949F9">
              <w:rPr>
                <w:rFonts w:cs="HelveticaNeueLT Std Thin"/>
                <w:color w:val="000000"/>
                <w:sz w:val="18"/>
                <w:szCs w:val="20"/>
              </w:rPr>
              <w:softHyphen/>
              <w:t xml:space="preserve">tuaciones de la vida real. (J.2., I.2.) </w:t>
            </w:r>
          </w:p>
        </w:tc>
      </w:tr>
      <w:tr w:rsidR="000B6790" w:rsidRPr="009F5CC7" w:rsidTr="000B6790">
        <w:trPr>
          <w:trHeight w:val="722"/>
          <w:jc w:val="center"/>
        </w:trPr>
        <w:tc>
          <w:tcPr>
            <w:tcW w:w="1967" w:type="dxa"/>
            <w:vMerge/>
          </w:tcPr>
          <w:p w:rsidR="000B6790" w:rsidRPr="009F5CC7" w:rsidRDefault="000B6790" w:rsidP="000B6790">
            <w:pPr>
              <w:jc w:val="both"/>
              <w:rPr>
                <w:rFonts w:cs="HelveticaNeueLT Std Thin"/>
                <w:color w:val="000000"/>
                <w:sz w:val="20"/>
                <w:szCs w:val="20"/>
              </w:rPr>
            </w:pPr>
          </w:p>
        </w:tc>
        <w:tc>
          <w:tcPr>
            <w:tcW w:w="2254" w:type="dxa"/>
            <w:vMerge/>
          </w:tcPr>
          <w:p w:rsidR="000B6790" w:rsidRPr="009F5CC7" w:rsidRDefault="000B6790" w:rsidP="000B6790">
            <w:pPr>
              <w:jc w:val="both"/>
              <w:rPr>
                <w:rFonts w:cs="HelveticaNeueLT Std Thin"/>
                <w:color w:val="000000"/>
                <w:sz w:val="20"/>
                <w:szCs w:val="20"/>
              </w:rPr>
            </w:pPr>
          </w:p>
        </w:tc>
        <w:tc>
          <w:tcPr>
            <w:tcW w:w="2012" w:type="dxa"/>
          </w:tcPr>
          <w:p w:rsidR="000B6790" w:rsidRPr="001D7526" w:rsidRDefault="000B6790" w:rsidP="000B6790">
            <w:pPr>
              <w:jc w:val="both"/>
              <w:rPr>
                <w:rFonts w:cs="HelveticaNeueLT Std Thin"/>
                <w:color w:val="000000"/>
                <w:sz w:val="20"/>
                <w:szCs w:val="20"/>
              </w:rPr>
            </w:pPr>
            <w:r w:rsidRPr="009949F9">
              <w:rPr>
                <w:rFonts w:cs="HelveticaNeueLT Std Thin"/>
                <w:color w:val="000000"/>
                <w:sz w:val="18"/>
                <w:szCs w:val="20"/>
              </w:rPr>
              <w:t>M.3.2.20. Medir ángulos rectos, agudos y obtusos, con el graduador u otras estrategias, para dar solución a situaciones cotidianas.</w:t>
            </w:r>
          </w:p>
        </w:tc>
        <w:tc>
          <w:tcPr>
            <w:tcW w:w="2195" w:type="dxa"/>
          </w:tcPr>
          <w:p w:rsidR="000B6790" w:rsidRPr="009949F9" w:rsidRDefault="000B6790" w:rsidP="000B6790">
            <w:pPr>
              <w:jc w:val="both"/>
              <w:rPr>
                <w:rFonts w:cs="Gotham"/>
                <w:color w:val="000000"/>
                <w:sz w:val="17"/>
                <w:szCs w:val="17"/>
              </w:rPr>
            </w:pPr>
            <w:r w:rsidRPr="009949F9">
              <w:rPr>
                <w:rFonts w:cs="HelveticaNeueLT Std Thin"/>
                <w:color w:val="000000"/>
                <w:sz w:val="18"/>
                <w:szCs w:val="20"/>
              </w:rPr>
              <w:t>CE.M.3.7. Explica las características y propiedades de figuras planas y cuerpos geométricos, al construirlas en un plano; utiliza como justificación de los procesos de construcción los conocimientos sobre posición relativa de dos rectas y la clasificación de ángulos; resuelve problemas que implican el uso de elementos de figuras o cuerpos geométricos y el empleo de la fórmula de Euler.</w:t>
            </w:r>
            <w:r w:rsidRPr="009949F9">
              <w:rPr>
                <w:rFonts w:cs="Gotham"/>
                <w:color w:val="000000"/>
                <w:sz w:val="16"/>
                <w:szCs w:val="17"/>
              </w:rPr>
              <w:t xml:space="preserve"> </w:t>
            </w:r>
          </w:p>
        </w:tc>
        <w:tc>
          <w:tcPr>
            <w:tcW w:w="2028" w:type="dxa"/>
          </w:tcPr>
          <w:p w:rsidR="000B6790" w:rsidRPr="009949F9" w:rsidRDefault="000B6790" w:rsidP="000B6790">
            <w:pPr>
              <w:jc w:val="both"/>
              <w:rPr>
                <w:rFonts w:cs="HelveticaNeueLT Std Thin"/>
                <w:color w:val="000000"/>
                <w:sz w:val="18"/>
                <w:szCs w:val="20"/>
              </w:rPr>
            </w:pPr>
            <w:r w:rsidRPr="009949F9">
              <w:rPr>
                <w:rFonts w:cs="HelveticaNeueLT Std Thin"/>
                <w:color w:val="000000"/>
                <w:sz w:val="18"/>
                <w:szCs w:val="20"/>
              </w:rPr>
              <w:t>I.M.3.7.1. Construye, con el uso de material geométrico, triángulos, paralelogramos y trapecios, a partir del análisis de sus características y la aplicación de los conocimientos sobre la posición relativa de dos rectas y las clases de án</w:t>
            </w:r>
            <w:r w:rsidRPr="009949F9">
              <w:rPr>
                <w:rFonts w:cs="HelveticaNeueLT Std Thin"/>
                <w:color w:val="000000"/>
                <w:sz w:val="18"/>
                <w:szCs w:val="20"/>
              </w:rPr>
              <w:softHyphen/>
              <w:t xml:space="preserve">gulos; soluciona situaciones cotidianas. (J.1., I.2.) </w:t>
            </w:r>
          </w:p>
        </w:tc>
      </w:tr>
      <w:tr w:rsidR="000B6790" w:rsidRPr="009F5CC7" w:rsidTr="000B6790">
        <w:trPr>
          <w:trHeight w:val="722"/>
          <w:jc w:val="center"/>
        </w:trPr>
        <w:tc>
          <w:tcPr>
            <w:tcW w:w="1967" w:type="dxa"/>
            <w:vMerge/>
          </w:tcPr>
          <w:p w:rsidR="000B6790" w:rsidRPr="000F3FE1" w:rsidRDefault="000B6790" w:rsidP="000B6790">
            <w:pPr>
              <w:jc w:val="both"/>
              <w:rPr>
                <w:rFonts w:cs="HelveticaNeueLT Std Thin"/>
                <w:color w:val="FF0000"/>
                <w:sz w:val="18"/>
                <w:szCs w:val="20"/>
              </w:rPr>
            </w:pPr>
          </w:p>
        </w:tc>
        <w:tc>
          <w:tcPr>
            <w:tcW w:w="2254" w:type="dxa"/>
          </w:tcPr>
          <w:p w:rsidR="000B6790" w:rsidRPr="009F5CC7" w:rsidRDefault="000B6790" w:rsidP="000B6790">
            <w:pPr>
              <w:jc w:val="both"/>
              <w:rPr>
                <w:rFonts w:cs="HelveticaNeueLT Std Thin"/>
                <w:color w:val="000000"/>
                <w:sz w:val="20"/>
                <w:szCs w:val="20"/>
              </w:rPr>
            </w:pPr>
            <w:r w:rsidRPr="000F3FE1">
              <w:rPr>
                <w:rFonts w:cs="HelveticaNeueLT Std Thin"/>
                <w:color w:val="FF0000"/>
                <w:sz w:val="18"/>
                <w:szCs w:val="20"/>
              </w:rPr>
              <w:t>Identifica unidades de medidas agrarias.</w:t>
            </w:r>
          </w:p>
        </w:tc>
        <w:tc>
          <w:tcPr>
            <w:tcW w:w="2012" w:type="dxa"/>
          </w:tcPr>
          <w:p w:rsidR="000B6790" w:rsidRPr="009F5CC7" w:rsidRDefault="000B6790" w:rsidP="000B6790">
            <w:pPr>
              <w:jc w:val="both"/>
            </w:pPr>
          </w:p>
        </w:tc>
        <w:tc>
          <w:tcPr>
            <w:tcW w:w="2195" w:type="dxa"/>
          </w:tcPr>
          <w:p w:rsidR="000B6790" w:rsidRPr="009F5CC7" w:rsidRDefault="000B6790" w:rsidP="000B6790">
            <w:pPr>
              <w:jc w:val="both"/>
            </w:pPr>
          </w:p>
        </w:tc>
        <w:tc>
          <w:tcPr>
            <w:tcW w:w="2028" w:type="dxa"/>
          </w:tcPr>
          <w:p w:rsidR="000B6790" w:rsidRPr="009F5CC7" w:rsidRDefault="000B6790" w:rsidP="000B6790">
            <w:pPr>
              <w:jc w:val="both"/>
            </w:pPr>
          </w:p>
        </w:tc>
      </w:tr>
      <w:tr w:rsidR="000B6790" w:rsidRPr="009F5CC7" w:rsidTr="000B6790">
        <w:trPr>
          <w:trHeight w:val="722"/>
          <w:jc w:val="center"/>
        </w:trPr>
        <w:tc>
          <w:tcPr>
            <w:tcW w:w="1967" w:type="dxa"/>
            <w:vMerge/>
          </w:tcPr>
          <w:p w:rsidR="000B6790" w:rsidRPr="000F3FE1" w:rsidRDefault="000B6790" w:rsidP="000B6790">
            <w:pPr>
              <w:jc w:val="both"/>
              <w:rPr>
                <w:rFonts w:cs="HelveticaNeueLT Std Thin"/>
                <w:color w:val="FF0000"/>
                <w:sz w:val="18"/>
                <w:szCs w:val="20"/>
              </w:rPr>
            </w:pPr>
          </w:p>
        </w:tc>
        <w:tc>
          <w:tcPr>
            <w:tcW w:w="2254" w:type="dxa"/>
          </w:tcPr>
          <w:p w:rsidR="000B6790" w:rsidRPr="009F5CC7" w:rsidRDefault="000B6790" w:rsidP="000B6790">
            <w:pPr>
              <w:jc w:val="both"/>
              <w:rPr>
                <w:rFonts w:cs="HelveticaNeueLT Std Thin"/>
                <w:color w:val="000000"/>
                <w:sz w:val="20"/>
                <w:szCs w:val="20"/>
              </w:rPr>
            </w:pPr>
            <w:r w:rsidRPr="000F3FE1">
              <w:rPr>
                <w:rFonts w:cs="HelveticaNeueLT Std Thin"/>
                <w:color w:val="FF0000"/>
                <w:sz w:val="18"/>
                <w:szCs w:val="20"/>
              </w:rPr>
              <w:t>Justifica procesos y cálculos en la formulación y solución de situaciones referentes a sucesiones, variaciones proporcionales, proporcio</w:t>
            </w:r>
            <w:r w:rsidRPr="000F3FE1">
              <w:rPr>
                <w:rFonts w:cs="HelveticaNeueLT Std Thin"/>
                <w:color w:val="FF0000"/>
                <w:sz w:val="18"/>
                <w:szCs w:val="20"/>
              </w:rPr>
              <w:softHyphen/>
              <w:t>nalidad, estimación y medición con números racionales positivos, y verifica resultados finales mediante los procesos y cálculos empleados.</w:t>
            </w:r>
          </w:p>
        </w:tc>
        <w:tc>
          <w:tcPr>
            <w:tcW w:w="2012" w:type="dxa"/>
          </w:tcPr>
          <w:p w:rsidR="000B6790" w:rsidRPr="009F5CC7" w:rsidRDefault="000B6790" w:rsidP="000B6790">
            <w:pPr>
              <w:jc w:val="both"/>
            </w:pPr>
          </w:p>
        </w:tc>
        <w:tc>
          <w:tcPr>
            <w:tcW w:w="2195" w:type="dxa"/>
          </w:tcPr>
          <w:p w:rsidR="000B6790" w:rsidRPr="009F5CC7" w:rsidRDefault="000B6790" w:rsidP="000B6790">
            <w:pPr>
              <w:jc w:val="both"/>
            </w:pPr>
          </w:p>
        </w:tc>
        <w:tc>
          <w:tcPr>
            <w:tcW w:w="2028" w:type="dxa"/>
          </w:tcPr>
          <w:p w:rsidR="000B6790" w:rsidRPr="009F5CC7" w:rsidRDefault="000B6790" w:rsidP="000B6790">
            <w:pPr>
              <w:jc w:val="both"/>
            </w:pPr>
          </w:p>
        </w:tc>
      </w:tr>
      <w:tr w:rsidR="000B6790" w:rsidRPr="009F5CC7" w:rsidTr="000B6790">
        <w:trPr>
          <w:trHeight w:val="722"/>
          <w:jc w:val="center"/>
        </w:trPr>
        <w:tc>
          <w:tcPr>
            <w:tcW w:w="1967" w:type="dxa"/>
            <w:vMerge/>
          </w:tcPr>
          <w:p w:rsidR="000B6790" w:rsidRPr="000F3FE1" w:rsidRDefault="000B6790" w:rsidP="000B6790">
            <w:pPr>
              <w:jc w:val="both"/>
              <w:rPr>
                <w:rFonts w:cs="HelveticaNeueLT Std Thin"/>
                <w:color w:val="FF0000"/>
                <w:sz w:val="18"/>
                <w:szCs w:val="20"/>
              </w:rPr>
            </w:pPr>
          </w:p>
        </w:tc>
        <w:tc>
          <w:tcPr>
            <w:tcW w:w="2254" w:type="dxa"/>
          </w:tcPr>
          <w:p w:rsidR="000B6790" w:rsidRPr="009F5CC7" w:rsidRDefault="000B6790" w:rsidP="000B6790">
            <w:pPr>
              <w:jc w:val="both"/>
              <w:rPr>
                <w:rFonts w:cs="HelveticaNeueLT Std Thin"/>
                <w:color w:val="000000"/>
                <w:sz w:val="20"/>
                <w:szCs w:val="20"/>
              </w:rPr>
            </w:pPr>
            <w:r w:rsidRPr="000F3FE1">
              <w:rPr>
                <w:rFonts w:cs="HelveticaNeueLT Std Thin"/>
                <w:color w:val="FF0000"/>
                <w:sz w:val="18"/>
                <w:szCs w:val="20"/>
              </w:rPr>
              <w:t>Reconoce el efecto de las operaciones en la estructura: conjunto numérico–operación.</w:t>
            </w:r>
          </w:p>
        </w:tc>
        <w:tc>
          <w:tcPr>
            <w:tcW w:w="2012" w:type="dxa"/>
          </w:tcPr>
          <w:p w:rsidR="000B6790" w:rsidRPr="009F5CC7" w:rsidRDefault="000B6790" w:rsidP="000B6790">
            <w:pPr>
              <w:jc w:val="both"/>
            </w:pPr>
          </w:p>
        </w:tc>
        <w:tc>
          <w:tcPr>
            <w:tcW w:w="2195" w:type="dxa"/>
          </w:tcPr>
          <w:p w:rsidR="000B6790" w:rsidRPr="009F5CC7" w:rsidRDefault="000B6790" w:rsidP="000B6790">
            <w:pPr>
              <w:jc w:val="both"/>
            </w:pPr>
          </w:p>
        </w:tc>
        <w:tc>
          <w:tcPr>
            <w:tcW w:w="2028" w:type="dxa"/>
          </w:tcPr>
          <w:p w:rsidR="000B6790" w:rsidRPr="009F5CC7" w:rsidRDefault="000B6790" w:rsidP="000B6790">
            <w:pPr>
              <w:jc w:val="both"/>
            </w:pPr>
          </w:p>
        </w:tc>
      </w:tr>
      <w:tr w:rsidR="000B6790" w:rsidRPr="009F5CC7" w:rsidTr="000B6790">
        <w:trPr>
          <w:trHeight w:val="544"/>
          <w:jc w:val="center"/>
        </w:trPr>
        <w:tc>
          <w:tcPr>
            <w:tcW w:w="1967" w:type="dxa"/>
            <w:vMerge w:val="restart"/>
          </w:tcPr>
          <w:p w:rsidR="000B6790" w:rsidRPr="007800E6" w:rsidRDefault="000B6790" w:rsidP="000B6790">
            <w:pPr>
              <w:autoSpaceDE w:val="0"/>
              <w:autoSpaceDN w:val="0"/>
              <w:adjustRightInd w:val="0"/>
              <w:spacing w:line="480" w:lineRule="auto"/>
              <w:jc w:val="center"/>
              <w:rPr>
                <w:rFonts w:cs="HelveticaNeueLT Std Thin"/>
                <w:b/>
                <w:color w:val="000000"/>
                <w:sz w:val="18"/>
                <w:szCs w:val="20"/>
              </w:rPr>
            </w:pPr>
            <w:r w:rsidRPr="007800E6">
              <w:rPr>
                <w:rFonts w:cs="HelveticaNeueLT Std Thin"/>
                <w:b/>
                <w:color w:val="000000"/>
                <w:sz w:val="24"/>
                <w:szCs w:val="20"/>
              </w:rPr>
              <w:t>ÁLGEBRA Y GEOMETRÍA</w:t>
            </w:r>
          </w:p>
        </w:tc>
        <w:tc>
          <w:tcPr>
            <w:tcW w:w="2254" w:type="dxa"/>
          </w:tcPr>
          <w:p w:rsidR="000B6790" w:rsidRPr="009F5CC7" w:rsidRDefault="000B6790" w:rsidP="000B6790">
            <w:pPr>
              <w:autoSpaceDE w:val="0"/>
              <w:autoSpaceDN w:val="0"/>
              <w:adjustRightInd w:val="0"/>
              <w:spacing w:line="241" w:lineRule="atLeast"/>
              <w:jc w:val="both"/>
              <w:rPr>
                <w:rFonts w:cs="HelveticaNeueLT Std Thin"/>
                <w:color w:val="000000"/>
                <w:sz w:val="20"/>
                <w:szCs w:val="20"/>
              </w:rPr>
            </w:pPr>
            <w:r w:rsidRPr="00ED1D89">
              <w:rPr>
                <w:rFonts w:cs="HelveticaNeueLT Std Thin"/>
                <w:color w:val="000000"/>
                <w:sz w:val="18"/>
                <w:szCs w:val="20"/>
              </w:rPr>
              <w:t>Clasifica y construye ángulos, triángulos, cuadriláteros.</w:t>
            </w:r>
            <w:r w:rsidRPr="00ED1D89">
              <w:rPr>
                <w:rFonts w:cs="Aller"/>
                <w:color w:val="000000"/>
                <w:sz w:val="18"/>
                <w:szCs w:val="20"/>
              </w:rPr>
              <w:t xml:space="preserve"> </w:t>
            </w:r>
          </w:p>
        </w:tc>
        <w:tc>
          <w:tcPr>
            <w:tcW w:w="2012" w:type="dxa"/>
          </w:tcPr>
          <w:p w:rsidR="000B6790" w:rsidRPr="009F5CC7" w:rsidRDefault="000B6790" w:rsidP="000B6790">
            <w:pPr>
              <w:autoSpaceDE w:val="0"/>
              <w:autoSpaceDN w:val="0"/>
              <w:adjustRightInd w:val="0"/>
              <w:spacing w:line="241" w:lineRule="atLeast"/>
              <w:jc w:val="both"/>
            </w:pPr>
            <w:r w:rsidRPr="00ED1D89">
              <w:rPr>
                <w:rFonts w:cs="HelveticaNeueLT Std Thin"/>
                <w:color w:val="000000"/>
                <w:sz w:val="18"/>
                <w:szCs w:val="20"/>
              </w:rPr>
              <w:t>M.3.2.7. Construir, con el uso de una regla y un compás, triángulos, paralelogramos y trapecios, fijando medidas de lados y/o ángulos.</w:t>
            </w:r>
          </w:p>
        </w:tc>
        <w:tc>
          <w:tcPr>
            <w:tcW w:w="2195" w:type="dxa"/>
          </w:tcPr>
          <w:p w:rsidR="000B6790" w:rsidRPr="009949F9" w:rsidRDefault="000B6790" w:rsidP="000B6790">
            <w:pPr>
              <w:jc w:val="both"/>
              <w:rPr>
                <w:rFonts w:cs="Gotham"/>
                <w:color w:val="000000"/>
                <w:sz w:val="17"/>
                <w:szCs w:val="17"/>
              </w:rPr>
            </w:pPr>
            <w:r w:rsidRPr="009949F9">
              <w:rPr>
                <w:rFonts w:cs="HelveticaNeueLT Std Thin"/>
                <w:color w:val="000000"/>
                <w:sz w:val="18"/>
                <w:szCs w:val="20"/>
              </w:rPr>
              <w:t>CE.M.3.7. Explica las características y propiedades de figuras planas y cuerpos geométricos, al construirlas en un plano; utiliza como justificación de los procesos de construcción los conocimientos sobre posición relativa de dos rectas y la clasificación de ángulos; resuelve problemas que implican el uso de elementos de figuras o cuerpos geométricos y el empleo de la fórmula de Euler.</w:t>
            </w:r>
            <w:r w:rsidRPr="009949F9">
              <w:rPr>
                <w:rFonts w:cs="Gotham"/>
                <w:color w:val="000000"/>
                <w:sz w:val="16"/>
                <w:szCs w:val="17"/>
              </w:rPr>
              <w:t xml:space="preserve"> </w:t>
            </w:r>
          </w:p>
        </w:tc>
        <w:tc>
          <w:tcPr>
            <w:tcW w:w="2028" w:type="dxa"/>
          </w:tcPr>
          <w:p w:rsidR="000B6790" w:rsidRPr="009949F9" w:rsidRDefault="000B6790" w:rsidP="000B6790">
            <w:pPr>
              <w:jc w:val="both"/>
              <w:rPr>
                <w:rFonts w:cs="HelveticaNeueLT Std Thin"/>
                <w:color w:val="000000"/>
                <w:sz w:val="18"/>
                <w:szCs w:val="20"/>
              </w:rPr>
            </w:pPr>
            <w:r w:rsidRPr="009949F9">
              <w:rPr>
                <w:rFonts w:cs="HelveticaNeueLT Std Thin"/>
                <w:color w:val="000000"/>
                <w:sz w:val="18"/>
                <w:szCs w:val="20"/>
              </w:rPr>
              <w:t>I.M.3.7.1. Construye, con el uso de material geométrico, triángulos, paralelogramos y trapecios, a partir del análisis de sus características y la aplicación de los conocimientos sobre la posición relativa de dos rectas y las clases de án</w:t>
            </w:r>
            <w:r w:rsidRPr="009949F9">
              <w:rPr>
                <w:rFonts w:cs="HelveticaNeueLT Std Thin"/>
                <w:color w:val="000000"/>
                <w:sz w:val="18"/>
                <w:szCs w:val="20"/>
              </w:rPr>
              <w:softHyphen/>
              <w:t xml:space="preserve">gulos; soluciona situaciones cotidianas. (J.1., I.2.) </w:t>
            </w:r>
          </w:p>
        </w:tc>
      </w:tr>
      <w:tr w:rsidR="000B6790" w:rsidRPr="009F5CC7" w:rsidTr="000B6790">
        <w:trPr>
          <w:trHeight w:val="348"/>
          <w:jc w:val="center"/>
        </w:trPr>
        <w:tc>
          <w:tcPr>
            <w:tcW w:w="1967" w:type="dxa"/>
            <w:vMerge/>
          </w:tcPr>
          <w:p w:rsidR="000B6790" w:rsidRPr="009F5CC7" w:rsidRDefault="000B6790" w:rsidP="000B6790">
            <w:pPr>
              <w:jc w:val="both"/>
              <w:rPr>
                <w:rFonts w:cs="HelveticaNeueLT Std Thin"/>
                <w:color w:val="000000"/>
                <w:sz w:val="20"/>
                <w:szCs w:val="20"/>
              </w:rPr>
            </w:pPr>
          </w:p>
        </w:tc>
        <w:tc>
          <w:tcPr>
            <w:tcW w:w="2254" w:type="dxa"/>
            <w:vMerge w:val="restart"/>
          </w:tcPr>
          <w:p w:rsidR="000B6790" w:rsidRPr="009F5CC7" w:rsidRDefault="000B6790" w:rsidP="000B6790">
            <w:pPr>
              <w:jc w:val="both"/>
              <w:rPr>
                <w:sz w:val="20"/>
                <w:szCs w:val="20"/>
              </w:rPr>
            </w:pPr>
            <w:r w:rsidRPr="009F5CC7">
              <w:rPr>
                <w:rFonts w:cs="HelveticaNeueLT Std Thin"/>
                <w:color w:val="000000"/>
                <w:sz w:val="20"/>
                <w:szCs w:val="20"/>
              </w:rPr>
              <w:t>Calcula el perímetro de polígonos regulares e irregulares y circunferencia</w:t>
            </w:r>
            <w:r>
              <w:rPr>
                <w:rFonts w:cs="HelveticaNeueLT Std Thin"/>
                <w:color w:val="000000"/>
                <w:sz w:val="20"/>
                <w:szCs w:val="20"/>
              </w:rPr>
              <w:t>.</w:t>
            </w:r>
          </w:p>
        </w:tc>
        <w:tc>
          <w:tcPr>
            <w:tcW w:w="2012" w:type="dxa"/>
          </w:tcPr>
          <w:p w:rsidR="000B6790" w:rsidRPr="009555B1" w:rsidRDefault="000B6790" w:rsidP="000B6790">
            <w:pPr>
              <w:jc w:val="both"/>
              <w:rPr>
                <w:rFonts w:cs="HelveticaNeueLT Std Thin"/>
                <w:color w:val="000000"/>
                <w:sz w:val="20"/>
                <w:szCs w:val="20"/>
              </w:rPr>
            </w:pPr>
            <w:r w:rsidRPr="009555B1">
              <w:rPr>
                <w:rFonts w:cs="HelveticaNeueLT Std Thin"/>
                <w:color w:val="000000"/>
                <w:sz w:val="20"/>
                <w:szCs w:val="20"/>
              </w:rPr>
              <w:t>M.3.2.9. Calcular, en la resolución de problemas, el perímetro y área de polígonos regulares, aplicando la fórmula correspondiente.</w:t>
            </w:r>
          </w:p>
        </w:tc>
        <w:tc>
          <w:tcPr>
            <w:tcW w:w="2195" w:type="dxa"/>
          </w:tcPr>
          <w:p w:rsidR="000B6790" w:rsidRPr="009555B1" w:rsidRDefault="000B6790" w:rsidP="000B6790">
            <w:pPr>
              <w:jc w:val="both"/>
              <w:rPr>
                <w:rFonts w:cs="HelveticaNeueLT Std Thin"/>
                <w:color w:val="000000"/>
                <w:sz w:val="20"/>
                <w:szCs w:val="20"/>
              </w:rPr>
            </w:pPr>
            <w:r w:rsidRPr="009555B1">
              <w:rPr>
                <w:rFonts w:cs="HelveticaNeueLT Std Thin"/>
                <w:color w:val="000000"/>
                <w:sz w:val="20"/>
                <w:szCs w:val="20"/>
              </w:rPr>
              <w:t>CE.M.3.8. Resuelve problemas cotidianos que impliquen el cálculo del perímetro y el área de figuras planas; deduce es</w:t>
            </w:r>
            <w:r w:rsidRPr="009555B1">
              <w:rPr>
                <w:rFonts w:cs="HelveticaNeueLT Std Thin"/>
                <w:color w:val="000000"/>
                <w:sz w:val="20"/>
                <w:szCs w:val="20"/>
              </w:rPr>
              <w:softHyphen/>
              <w:t xml:space="preserve">trategias de solución con el empleo de fórmulas; explica de manera razonada los procesos utilizados; verifica resultados y juzga su validez. </w:t>
            </w:r>
          </w:p>
        </w:tc>
        <w:tc>
          <w:tcPr>
            <w:tcW w:w="2028" w:type="dxa"/>
          </w:tcPr>
          <w:p w:rsidR="000B6790" w:rsidRDefault="000B6790" w:rsidP="000B6790">
            <w:pPr>
              <w:jc w:val="both"/>
              <w:rPr>
                <w:rFonts w:cs="Gotham"/>
                <w:color w:val="000000"/>
                <w:sz w:val="17"/>
                <w:szCs w:val="17"/>
              </w:rPr>
            </w:pPr>
            <w:r w:rsidRPr="009555B1">
              <w:rPr>
                <w:rFonts w:cs="HelveticaNeueLT Std Thin"/>
                <w:color w:val="000000"/>
                <w:sz w:val="20"/>
                <w:szCs w:val="20"/>
              </w:rPr>
              <w:t>Deduce, a partir del análisis de los elementos de polígonos regulares e irregulares y el círculo, fórmulas de perímetro y área; y las aplica en la solución de problemas geométricos y la descripción de objetos culturales o natu</w:t>
            </w:r>
            <w:r w:rsidRPr="009555B1">
              <w:rPr>
                <w:rFonts w:cs="HelveticaNeueLT Std Thin"/>
                <w:color w:val="000000"/>
                <w:sz w:val="20"/>
                <w:szCs w:val="20"/>
              </w:rPr>
              <w:softHyphen/>
              <w:t>rales del entorno. (I.2., I.3.)</w:t>
            </w:r>
          </w:p>
        </w:tc>
      </w:tr>
      <w:tr w:rsidR="000B6790" w:rsidRPr="009F5CC7" w:rsidTr="000B6790">
        <w:trPr>
          <w:trHeight w:val="348"/>
          <w:jc w:val="center"/>
        </w:trPr>
        <w:tc>
          <w:tcPr>
            <w:tcW w:w="1967" w:type="dxa"/>
            <w:vMerge/>
          </w:tcPr>
          <w:p w:rsidR="000B6790" w:rsidRPr="009F5CC7" w:rsidRDefault="000B6790" w:rsidP="000B6790">
            <w:pPr>
              <w:jc w:val="both"/>
              <w:rPr>
                <w:rFonts w:cs="HelveticaNeueLT Std Thin"/>
                <w:color w:val="000000"/>
                <w:sz w:val="20"/>
                <w:szCs w:val="20"/>
              </w:rPr>
            </w:pPr>
          </w:p>
        </w:tc>
        <w:tc>
          <w:tcPr>
            <w:tcW w:w="2254" w:type="dxa"/>
            <w:vMerge/>
          </w:tcPr>
          <w:p w:rsidR="000B6790" w:rsidRPr="009F5CC7" w:rsidRDefault="000B6790" w:rsidP="000B6790">
            <w:pPr>
              <w:jc w:val="both"/>
              <w:rPr>
                <w:rFonts w:cs="HelveticaNeueLT Std Thin"/>
                <w:color w:val="000000"/>
                <w:sz w:val="20"/>
                <w:szCs w:val="20"/>
              </w:rPr>
            </w:pPr>
          </w:p>
        </w:tc>
        <w:tc>
          <w:tcPr>
            <w:tcW w:w="2012" w:type="dxa"/>
          </w:tcPr>
          <w:p w:rsidR="000B6790" w:rsidRPr="009555B1" w:rsidRDefault="000B6790" w:rsidP="000B6790">
            <w:pPr>
              <w:jc w:val="both"/>
              <w:rPr>
                <w:rFonts w:cs="HelveticaNeueLT Std Thin"/>
                <w:color w:val="000000"/>
                <w:sz w:val="20"/>
                <w:szCs w:val="20"/>
              </w:rPr>
            </w:pPr>
            <w:r w:rsidRPr="009555B1">
              <w:rPr>
                <w:rFonts w:cs="HelveticaNeueLT Std Thin"/>
                <w:color w:val="000000"/>
                <w:sz w:val="20"/>
                <w:szCs w:val="20"/>
              </w:rPr>
              <w:t>M.3.2.10. Resolver problemas que impliquen el cálculo del perímetro de polígonos irregulares.</w:t>
            </w:r>
          </w:p>
        </w:tc>
        <w:tc>
          <w:tcPr>
            <w:tcW w:w="2195" w:type="dxa"/>
          </w:tcPr>
          <w:p w:rsidR="000B6790" w:rsidRPr="009555B1" w:rsidRDefault="000B6790" w:rsidP="000B6790">
            <w:pPr>
              <w:jc w:val="both"/>
              <w:rPr>
                <w:rFonts w:cs="HelveticaNeueLT Std Thin"/>
                <w:color w:val="000000"/>
                <w:sz w:val="20"/>
                <w:szCs w:val="20"/>
              </w:rPr>
            </w:pPr>
            <w:r w:rsidRPr="009555B1">
              <w:rPr>
                <w:rFonts w:cs="HelveticaNeueLT Std Thin"/>
                <w:color w:val="000000"/>
                <w:sz w:val="20"/>
                <w:szCs w:val="20"/>
              </w:rPr>
              <w:t>CE.M.3.8. Resuelve problemas cotidianos que impliquen el cálculo del perímetro y el área de figuras planas; deduce es</w:t>
            </w:r>
            <w:r w:rsidRPr="009555B1">
              <w:rPr>
                <w:rFonts w:cs="HelveticaNeueLT Std Thin"/>
                <w:color w:val="000000"/>
                <w:sz w:val="20"/>
                <w:szCs w:val="20"/>
              </w:rPr>
              <w:softHyphen/>
              <w:t xml:space="preserve">trategias de solución con el empleo de fórmulas; explica de manera razonada los procesos utilizados; verifica resultados y juzga su validez. </w:t>
            </w:r>
          </w:p>
        </w:tc>
        <w:tc>
          <w:tcPr>
            <w:tcW w:w="2028" w:type="dxa"/>
          </w:tcPr>
          <w:p w:rsidR="000B6790" w:rsidRPr="009555B1" w:rsidRDefault="000B6790" w:rsidP="000B6790">
            <w:pPr>
              <w:jc w:val="both"/>
              <w:rPr>
                <w:rFonts w:cs="HelveticaNeueLT Std Thin"/>
                <w:color w:val="000000"/>
                <w:sz w:val="20"/>
                <w:szCs w:val="20"/>
              </w:rPr>
            </w:pPr>
            <w:r w:rsidRPr="009555B1">
              <w:rPr>
                <w:rFonts w:cs="HelveticaNeueLT Std Thin"/>
                <w:color w:val="000000"/>
                <w:sz w:val="20"/>
                <w:szCs w:val="20"/>
              </w:rPr>
              <w:t>Deduce, a partir del análisis de los elementos de polígonos regulares e irregulares y el círculo, fórmulas de perímetro y área; y las aplica en la solución de problemas geométricos y la descripción de objetos culturales o natu</w:t>
            </w:r>
            <w:r w:rsidRPr="009555B1">
              <w:rPr>
                <w:rFonts w:cs="HelveticaNeueLT Std Thin"/>
                <w:color w:val="000000"/>
                <w:sz w:val="20"/>
                <w:szCs w:val="20"/>
              </w:rPr>
              <w:softHyphen/>
              <w:t>rales del entorno. (I.2., I.3.)</w:t>
            </w:r>
          </w:p>
        </w:tc>
      </w:tr>
      <w:tr w:rsidR="000B6790" w:rsidRPr="009F5CC7" w:rsidTr="000B6790">
        <w:trPr>
          <w:trHeight w:val="348"/>
          <w:jc w:val="center"/>
        </w:trPr>
        <w:tc>
          <w:tcPr>
            <w:tcW w:w="1967" w:type="dxa"/>
            <w:vMerge/>
          </w:tcPr>
          <w:p w:rsidR="000B6790" w:rsidRPr="009F5CC7" w:rsidRDefault="000B6790" w:rsidP="000B6790">
            <w:pPr>
              <w:jc w:val="both"/>
              <w:rPr>
                <w:rFonts w:cs="HelveticaNeueLT Std Thin"/>
                <w:color w:val="000000"/>
                <w:sz w:val="20"/>
                <w:szCs w:val="20"/>
              </w:rPr>
            </w:pPr>
          </w:p>
        </w:tc>
        <w:tc>
          <w:tcPr>
            <w:tcW w:w="2254" w:type="dxa"/>
            <w:vMerge/>
          </w:tcPr>
          <w:p w:rsidR="000B6790" w:rsidRPr="009F5CC7" w:rsidRDefault="000B6790" w:rsidP="000B6790">
            <w:pPr>
              <w:jc w:val="both"/>
              <w:rPr>
                <w:rFonts w:cs="HelveticaNeueLT Std Thin"/>
                <w:color w:val="000000"/>
                <w:sz w:val="20"/>
                <w:szCs w:val="20"/>
              </w:rPr>
            </w:pPr>
          </w:p>
        </w:tc>
        <w:tc>
          <w:tcPr>
            <w:tcW w:w="2012" w:type="dxa"/>
          </w:tcPr>
          <w:p w:rsidR="000B6790" w:rsidRPr="009555B1" w:rsidRDefault="000B6790" w:rsidP="000B6790">
            <w:pPr>
              <w:jc w:val="both"/>
              <w:rPr>
                <w:rFonts w:cs="HelveticaNeueLT Std Thin"/>
                <w:color w:val="000000"/>
                <w:sz w:val="20"/>
                <w:szCs w:val="20"/>
              </w:rPr>
            </w:pPr>
            <w:r w:rsidRPr="009555B1">
              <w:rPr>
                <w:rFonts w:cs="HelveticaNeueLT Std Thin"/>
                <w:color w:val="000000"/>
                <w:sz w:val="20"/>
                <w:szCs w:val="20"/>
              </w:rPr>
              <w:t>M.3.2.11. Reconocer los elementos de un círculo en representaciones gráficas, y calcular la longitud (perímetro) de la circunferencia y el área de un círculo en la resolución de problemas.</w:t>
            </w:r>
          </w:p>
        </w:tc>
        <w:tc>
          <w:tcPr>
            <w:tcW w:w="2195" w:type="dxa"/>
          </w:tcPr>
          <w:p w:rsidR="000B6790" w:rsidRPr="009555B1" w:rsidRDefault="000B6790" w:rsidP="000B6790">
            <w:pPr>
              <w:jc w:val="both"/>
              <w:rPr>
                <w:rFonts w:cs="HelveticaNeueLT Std Thin"/>
                <w:color w:val="000000"/>
                <w:sz w:val="20"/>
                <w:szCs w:val="20"/>
              </w:rPr>
            </w:pPr>
            <w:r w:rsidRPr="009555B1">
              <w:rPr>
                <w:rFonts w:cs="HelveticaNeueLT Std Thin"/>
                <w:color w:val="000000"/>
                <w:sz w:val="20"/>
                <w:szCs w:val="20"/>
              </w:rPr>
              <w:t>CE.M.3.8. Resuelve problemas cotidianos que impliquen el cálculo del perímetro y el área de figuras planas; deduce es</w:t>
            </w:r>
            <w:r w:rsidRPr="009555B1">
              <w:rPr>
                <w:rFonts w:cs="HelveticaNeueLT Std Thin"/>
                <w:color w:val="000000"/>
                <w:sz w:val="20"/>
                <w:szCs w:val="20"/>
              </w:rPr>
              <w:softHyphen/>
              <w:t xml:space="preserve">trategias de solución con el empleo de fórmulas; explica de manera razonada los procesos utilizados; verifica resultados y juzga su validez. </w:t>
            </w:r>
          </w:p>
        </w:tc>
        <w:tc>
          <w:tcPr>
            <w:tcW w:w="2028" w:type="dxa"/>
          </w:tcPr>
          <w:p w:rsidR="000B6790" w:rsidRPr="009555B1" w:rsidRDefault="000B6790" w:rsidP="000B6790">
            <w:pPr>
              <w:jc w:val="both"/>
              <w:rPr>
                <w:rFonts w:cs="HelveticaNeueLT Std Thin"/>
                <w:color w:val="000000"/>
                <w:sz w:val="20"/>
                <w:szCs w:val="20"/>
              </w:rPr>
            </w:pPr>
            <w:r w:rsidRPr="009555B1">
              <w:rPr>
                <w:rFonts w:cs="HelveticaNeueLT Std Thin"/>
                <w:color w:val="000000"/>
                <w:sz w:val="20"/>
                <w:szCs w:val="20"/>
              </w:rPr>
              <w:t>Deduce, a partir del análisis de los elementos de polígonos regulares e irregulares y el círculo, fórmulas de perímetro y área; y las aplica en la solución de problemas geométricos y la descripción de objetos culturales o natu</w:t>
            </w:r>
            <w:r w:rsidRPr="009555B1">
              <w:rPr>
                <w:rFonts w:cs="HelveticaNeueLT Std Thin"/>
                <w:color w:val="000000"/>
                <w:sz w:val="20"/>
                <w:szCs w:val="20"/>
              </w:rPr>
              <w:softHyphen/>
              <w:t>rales del entorno. (I.2., I.3.)</w:t>
            </w:r>
          </w:p>
        </w:tc>
      </w:tr>
      <w:tr w:rsidR="000B6790" w:rsidRPr="009F5CC7" w:rsidTr="000B6790">
        <w:trPr>
          <w:trHeight w:val="544"/>
          <w:jc w:val="center"/>
        </w:trPr>
        <w:tc>
          <w:tcPr>
            <w:tcW w:w="1967" w:type="dxa"/>
            <w:vMerge/>
          </w:tcPr>
          <w:p w:rsidR="000B6790" w:rsidRPr="009F5CC7" w:rsidRDefault="000B6790" w:rsidP="000B6790">
            <w:pPr>
              <w:jc w:val="both"/>
              <w:rPr>
                <w:rFonts w:cs="HelveticaNeueLT Std Thin"/>
                <w:color w:val="000000"/>
                <w:sz w:val="20"/>
                <w:szCs w:val="20"/>
              </w:rPr>
            </w:pPr>
          </w:p>
        </w:tc>
        <w:tc>
          <w:tcPr>
            <w:tcW w:w="2254" w:type="dxa"/>
          </w:tcPr>
          <w:p w:rsidR="000B6790" w:rsidRPr="009F5CC7" w:rsidRDefault="000B6790" w:rsidP="000B6790">
            <w:pPr>
              <w:jc w:val="both"/>
              <w:rPr>
                <w:sz w:val="20"/>
                <w:szCs w:val="20"/>
              </w:rPr>
            </w:pPr>
            <w:r w:rsidRPr="009F5CC7">
              <w:rPr>
                <w:rFonts w:cs="HelveticaNeueLT Std Thin"/>
                <w:color w:val="000000"/>
                <w:sz w:val="20"/>
                <w:szCs w:val="20"/>
              </w:rPr>
              <w:t>Mide ángulos en polígonos regulares e irregulares.</w:t>
            </w:r>
          </w:p>
        </w:tc>
        <w:tc>
          <w:tcPr>
            <w:tcW w:w="2012" w:type="dxa"/>
          </w:tcPr>
          <w:p w:rsidR="000B6790" w:rsidRPr="009F5CC7" w:rsidRDefault="000B6790" w:rsidP="000B6790">
            <w:pPr>
              <w:jc w:val="both"/>
            </w:pPr>
            <w:r w:rsidRPr="0029192A">
              <w:rPr>
                <w:rFonts w:cs="HelveticaNeueLT Std Thin"/>
                <w:color w:val="000000"/>
                <w:sz w:val="20"/>
                <w:szCs w:val="20"/>
              </w:rPr>
              <w:t>M.3.2.8. Clasificar polígonos regulares e irregulares según sus lados y ángulos.</w:t>
            </w:r>
          </w:p>
        </w:tc>
        <w:tc>
          <w:tcPr>
            <w:tcW w:w="2195" w:type="dxa"/>
          </w:tcPr>
          <w:p w:rsidR="000B6790" w:rsidRPr="0029192A" w:rsidRDefault="000B6790" w:rsidP="000B6790">
            <w:pPr>
              <w:jc w:val="both"/>
              <w:rPr>
                <w:rFonts w:cs="Gotham"/>
                <w:color w:val="000000"/>
                <w:sz w:val="17"/>
                <w:szCs w:val="17"/>
              </w:rPr>
            </w:pPr>
            <w:r w:rsidRPr="0029192A">
              <w:rPr>
                <w:rFonts w:cs="HelveticaNeueLT Std Thin"/>
                <w:color w:val="000000"/>
                <w:sz w:val="20"/>
                <w:szCs w:val="20"/>
              </w:rPr>
              <w:t>CE.M.3.7. Explica las características y propiedades de figuras planas y cuerpos geométricos, al construirlas en un plano; utiliza como justificación de los procesos de construcción los conocimientos sobre posición relativa de dos rectas y la clasificación de ángulos; resuelve problemas que implican el uso de elementos de figuras o cuerpos geométricos y el empleo de la fórmula de Euler.</w:t>
            </w:r>
            <w:r>
              <w:rPr>
                <w:rFonts w:cs="Gotham"/>
                <w:color w:val="000000"/>
                <w:sz w:val="17"/>
                <w:szCs w:val="17"/>
              </w:rPr>
              <w:t xml:space="preserve"> </w:t>
            </w:r>
          </w:p>
        </w:tc>
        <w:tc>
          <w:tcPr>
            <w:tcW w:w="2028" w:type="dxa"/>
          </w:tcPr>
          <w:p w:rsidR="000B6790" w:rsidRPr="00303F0E" w:rsidRDefault="000B6790" w:rsidP="000B6790">
            <w:pPr>
              <w:jc w:val="both"/>
              <w:rPr>
                <w:rFonts w:cs="HelveticaNeueLT Std Thin"/>
                <w:color w:val="000000"/>
                <w:sz w:val="20"/>
                <w:szCs w:val="20"/>
              </w:rPr>
            </w:pPr>
            <w:r w:rsidRPr="00303F0E">
              <w:rPr>
                <w:rFonts w:cs="HelveticaNeueLT Std Thin"/>
                <w:color w:val="000000"/>
                <w:sz w:val="20"/>
                <w:szCs w:val="20"/>
              </w:rPr>
              <w:t>I.M.3.7.2. Reconoce características y elementos de polígo</w:t>
            </w:r>
            <w:r w:rsidRPr="00303F0E">
              <w:rPr>
                <w:rFonts w:cs="HelveticaNeueLT Std Thin"/>
                <w:color w:val="000000"/>
                <w:sz w:val="20"/>
                <w:szCs w:val="20"/>
              </w:rPr>
              <w:softHyphen/>
              <w:t>nos regulares e irregulares, poliedros y cuerpos de revolu</w:t>
            </w:r>
            <w:r w:rsidRPr="00303F0E">
              <w:rPr>
                <w:rFonts w:cs="HelveticaNeueLT Std Thin"/>
                <w:color w:val="000000"/>
                <w:sz w:val="20"/>
                <w:szCs w:val="20"/>
              </w:rPr>
              <w:softHyphen/>
              <w:t>ción; los relaciona con objetos del entorno circundante; y aplica estos conocimientos en la resolución de situaciones problema. (J.1., I.2.)</w:t>
            </w:r>
          </w:p>
          <w:p w:rsidR="000B6790" w:rsidRPr="009F5CC7" w:rsidRDefault="000B6790" w:rsidP="000B6790">
            <w:pPr>
              <w:jc w:val="both"/>
            </w:pPr>
          </w:p>
        </w:tc>
      </w:tr>
      <w:tr w:rsidR="000B6790" w:rsidRPr="009F5CC7" w:rsidTr="000B6790">
        <w:trPr>
          <w:trHeight w:val="271"/>
          <w:jc w:val="center"/>
        </w:trPr>
        <w:tc>
          <w:tcPr>
            <w:tcW w:w="1967" w:type="dxa"/>
            <w:vMerge/>
          </w:tcPr>
          <w:p w:rsidR="000B6790" w:rsidRPr="00B23008" w:rsidRDefault="000B6790" w:rsidP="000B6790">
            <w:pPr>
              <w:autoSpaceDE w:val="0"/>
              <w:autoSpaceDN w:val="0"/>
              <w:adjustRightInd w:val="0"/>
              <w:spacing w:line="241" w:lineRule="atLeast"/>
              <w:jc w:val="both"/>
              <w:rPr>
                <w:rFonts w:cs="HelveticaNeueLT Std Thin"/>
                <w:color w:val="000000"/>
                <w:sz w:val="18"/>
                <w:szCs w:val="20"/>
              </w:rPr>
            </w:pPr>
          </w:p>
        </w:tc>
        <w:tc>
          <w:tcPr>
            <w:tcW w:w="2254" w:type="dxa"/>
            <w:vMerge w:val="restart"/>
          </w:tcPr>
          <w:p w:rsidR="000B6790" w:rsidRPr="009F5CC7" w:rsidRDefault="000B6790" w:rsidP="000B6790">
            <w:pPr>
              <w:autoSpaceDE w:val="0"/>
              <w:autoSpaceDN w:val="0"/>
              <w:adjustRightInd w:val="0"/>
              <w:spacing w:line="241" w:lineRule="atLeast"/>
              <w:jc w:val="both"/>
              <w:rPr>
                <w:rFonts w:cs="HelveticaNeueLT Std Thin"/>
                <w:color w:val="000000"/>
                <w:sz w:val="20"/>
                <w:szCs w:val="20"/>
              </w:rPr>
            </w:pPr>
            <w:r w:rsidRPr="00B23008">
              <w:rPr>
                <w:rFonts w:cs="HelveticaNeueLT Std Thin"/>
                <w:color w:val="000000"/>
                <w:sz w:val="18"/>
                <w:szCs w:val="20"/>
              </w:rPr>
              <w:t>Calcula el área de paralelogramos, triángulos, polígonos regulares y círculos.</w:t>
            </w:r>
          </w:p>
        </w:tc>
        <w:tc>
          <w:tcPr>
            <w:tcW w:w="2012" w:type="dxa"/>
          </w:tcPr>
          <w:p w:rsidR="000B6790" w:rsidRPr="00B23008" w:rsidRDefault="000B6790" w:rsidP="000B6790">
            <w:pPr>
              <w:autoSpaceDE w:val="0"/>
              <w:autoSpaceDN w:val="0"/>
              <w:adjustRightInd w:val="0"/>
              <w:spacing w:line="241" w:lineRule="atLeast"/>
              <w:jc w:val="both"/>
              <w:rPr>
                <w:rFonts w:cs="HelveticaNeueLT Std Thin"/>
                <w:color w:val="000000"/>
                <w:sz w:val="18"/>
                <w:szCs w:val="20"/>
              </w:rPr>
            </w:pPr>
            <w:r w:rsidRPr="00B23008">
              <w:rPr>
                <w:rFonts w:cs="HelveticaNeueLT Std Thin"/>
                <w:color w:val="000000"/>
                <w:sz w:val="18"/>
                <w:szCs w:val="20"/>
              </w:rPr>
              <w:t>M.3.2.4. Calcular el perímetro; deducir y calcular el área de paralelogramos y trapecios en la resolución de problemas.</w:t>
            </w:r>
          </w:p>
        </w:tc>
        <w:tc>
          <w:tcPr>
            <w:tcW w:w="2195" w:type="dxa"/>
          </w:tcPr>
          <w:p w:rsidR="000B6790" w:rsidRPr="009555B1" w:rsidRDefault="000B6790" w:rsidP="000B6790">
            <w:pPr>
              <w:jc w:val="both"/>
              <w:rPr>
                <w:rFonts w:cs="HelveticaNeueLT Std Thin"/>
                <w:color w:val="000000"/>
                <w:sz w:val="20"/>
                <w:szCs w:val="20"/>
              </w:rPr>
            </w:pPr>
            <w:r w:rsidRPr="009555B1">
              <w:rPr>
                <w:rFonts w:cs="HelveticaNeueLT Std Thin"/>
                <w:color w:val="000000"/>
                <w:sz w:val="20"/>
                <w:szCs w:val="20"/>
              </w:rPr>
              <w:t>CE.M.3.8. Resuelve problemas cotidianos que impliquen el cálculo del perímetro y el área de figuras planas; deduce es</w:t>
            </w:r>
            <w:r w:rsidRPr="009555B1">
              <w:rPr>
                <w:rFonts w:cs="HelveticaNeueLT Std Thin"/>
                <w:color w:val="000000"/>
                <w:sz w:val="20"/>
                <w:szCs w:val="20"/>
              </w:rPr>
              <w:softHyphen/>
              <w:t xml:space="preserve">trategias de solución con el empleo de fórmulas; explica de manera razonada los procesos utilizados; verifica resultados y juzga su validez. </w:t>
            </w:r>
          </w:p>
        </w:tc>
        <w:tc>
          <w:tcPr>
            <w:tcW w:w="2028" w:type="dxa"/>
          </w:tcPr>
          <w:p w:rsidR="000B6790" w:rsidRPr="009555B1" w:rsidRDefault="000B6790" w:rsidP="000B6790">
            <w:pPr>
              <w:jc w:val="both"/>
              <w:rPr>
                <w:rFonts w:cs="HelveticaNeueLT Std Thin"/>
                <w:color w:val="000000"/>
                <w:sz w:val="20"/>
                <w:szCs w:val="20"/>
              </w:rPr>
            </w:pPr>
            <w:r w:rsidRPr="009555B1">
              <w:rPr>
                <w:rFonts w:cs="HelveticaNeueLT Std Thin"/>
                <w:color w:val="000000"/>
                <w:sz w:val="20"/>
                <w:szCs w:val="20"/>
              </w:rPr>
              <w:t>Deduce, a partir del análisis de los elementos de polígonos regulares e irregulares y el círculo, fórmulas de perímetro y área; y las aplica en la solución de problemas geométricos y la descripción de objetos culturales o natu</w:t>
            </w:r>
            <w:r w:rsidRPr="009555B1">
              <w:rPr>
                <w:rFonts w:cs="HelveticaNeueLT Std Thin"/>
                <w:color w:val="000000"/>
                <w:sz w:val="20"/>
                <w:szCs w:val="20"/>
              </w:rPr>
              <w:softHyphen/>
              <w:t>rales del entorno. (I.2., I.3.)</w:t>
            </w:r>
          </w:p>
        </w:tc>
      </w:tr>
      <w:tr w:rsidR="000B6790" w:rsidRPr="009F5CC7" w:rsidTr="000B6790">
        <w:trPr>
          <w:trHeight w:val="271"/>
          <w:jc w:val="center"/>
        </w:trPr>
        <w:tc>
          <w:tcPr>
            <w:tcW w:w="1967" w:type="dxa"/>
            <w:vMerge/>
          </w:tcPr>
          <w:p w:rsidR="000B6790" w:rsidRPr="009F5CC7" w:rsidRDefault="000B6790" w:rsidP="000B6790">
            <w:pPr>
              <w:autoSpaceDE w:val="0"/>
              <w:autoSpaceDN w:val="0"/>
              <w:adjustRightInd w:val="0"/>
              <w:spacing w:line="241" w:lineRule="atLeast"/>
              <w:jc w:val="both"/>
              <w:rPr>
                <w:rFonts w:cs="HelveticaNeueLT Std Thin"/>
                <w:color w:val="000000"/>
                <w:sz w:val="20"/>
                <w:szCs w:val="20"/>
              </w:rPr>
            </w:pPr>
          </w:p>
        </w:tc>
        <w:tc>
          <w:tcPr>
            <w:tcW w:w="2254" w:type="dxa"/>
            <w:vMerge/>
          </w:tcPr>
          <w:p w:rsidR="000B6790" w:rsidRPr="009F5CC7" w:rsidRDefault="000B6790" w:rsidP="000B6790">
            <w:pPr>
              <w:autoSpaceDE w:val="0"/>
              <w:autoSpaceDN w:val="0"/>
              <w:adjustRightInd w:val="0"/>
              <w:spacing w:line="241" w:lineRule="atLeast"/>
              <w:jc w:val="both"/>
              <w:rPr>
                <w:rFonts w:cs="HelveticaNeueLT Std Thin"/>
                <w:color w:val="000000"/>
                <w:sz w:val="20"/>
                <w:szCs w:val="20"/>
              </w:rPr>
            </w:pPr>
          </w:p>
        </w:tc>
        <w:tc>
          <w:tcPr>
            <w:tcW w:w="2012" w:type="dxa"/>
          </w:tcPr>
          <w:p w:rsidR="000B6790" w:rsidRPr="00B23008" w:rsidRDefault="000B6790" w:rsidP="000B6790">
            <w:pPr>
              <w:autoSpaceDE w:val="0"/>
              <w:autoSpaceDN w:val="0"/>
              <w:adjustRightInd w:val="0"/>
              <w:spacing w:line="241" w:lineRule="atLeast"/>
              <w:jc w:val="both"/>
              <w:rPr>
                <w:rFonts w:cs="HelveticaNeueLT Std Thin"/>
                <w:color w:val="000000"/>
                <w:sz w:val="18"/>
                <w:szCs w:val="20"/>
              </w:rPr>
            </w:pPr>
            <w:r w:rsidRPr="00B23008">
              <w:rPr>
                <w:rFonts w:cs="HelveticaNeueLT Std Thin"/>
                <w:color w:val="000000"/>
                <w:sz w:val="18"/>
                <w:szCs w:val="20"/>
              </w:rPr>
              <w:t>M.3.2.6. Calcular el perímetro de triángulos; deducir y calcular el área de triángulos en la resolución de problemas.</w:t>
            </w:r>
          </w:p>
        </w:tc>
        <w:tc>
          <w:tcPr>
            <w:tcW w:w="2195" w:type="dxa"/>
          </w:tcPr>
          <w:p w:rsidR="000B6790" w:rsidRPr="009555B1" w:rsidRDefault="000B6790" w:rsidP="000B6790">
            <w:pPr>
              <w:jc w:val="both"/>
              <w:rPr>
                <w:rFonts w:cs="HelveticaNeueLT Std Thin"/>
                <w:color w:val="000000"/>
                <w:sz w:val="20"/>
                <w:szCs w:val="20"/>
              </w:rPr>
            </w:pPr>
            <w:r w:rsidRPr="009555B1">
              <w:rPr>
                <w:rFonts w:cs="HelveticaNeueLT Std Thin"/>
                <w:color w:val="000000"/>
                <w:sz w:val="20"/>
                <w:szCs w:val="20"/>
              </w:rPr>
              <w:t>CE.M.3.8. Resuelve problemas cotidianos que impliquen el cálculo del perímetro y el área de figuras planas; deduce es</w:t>
            </w:r>
            <w:r w:rsidRPr="009555B1">
              <w:rPr>
                <w:rFonts w:cs="HelveticaNeueLT Std Thin"/>
                <w:color w:val="000000"/>
                <w:sz w:val="20"/>
                <w:szCs w:val="20"/>
              </w:rPr>
              <w:softHyphen/>
              <w:t xml:space="preserve">trategias de solución con el empleo de fórmulas; explica de manera razonada los procesos utilizados; verifica resultados y juzga su validez. </w:t>
            </w:r>
          </w:p>
        </w:tc>
        <w:tc>
          <w:tcPr>
            <w:tcW w:w="2028" w:type="dxa"/>
          </w:tcPr>
          <w:p w:rsidR="000B6790" w:rsidRPr="009555B1" w:rsidRDefault="000B6790" w:rsidP="000B6790">
            <w:pPr>
              <w:jc w:val="both"/>
              <w:rPr>
                <w:rFonts w:cs="HelveticaNeueLT Std Thin"/>
                <w:color w:val="000000"/>
                <w:sz w:val="20"/>
                <w:szCs w:val="20"/>
              </w:rPr>
            </w:pPr>
            <w:r w:rsidRPr="009555B1">
              <w:rPr>
                <w:rFonts w:cs="HelveticaNeueLT Std Thin"/>
                <w:color w:val="000000"/>
                <w:sz w:val="20"/>
                <w:szCs w:val="20"/>
              </w:rPr>
              <w:t>Deduce, a partir del análisis de los elementos de polígonos regulares e irregulares y el círculo, fórmulas de perímetro y área; y las aplica en la solución de problemas geométricos y la descripción de objetos culturales o natu</w:t>
            </w:r>
            <w:r w:rsidRPr="009555B1">
              <w:rPr>
                <w:rFonts w:cs="HelveticaNeueLT Std Thin"/>
                <w:color w:val="000000"/>
                <w:sz w:val="20"/>
                <w:szCs w:val="20"/>
              </w:rPr>
              <w:softHyphen/>
              <w:t>rales del entorno. (I.2., I.3.)</w:t>
            </w:r>
          </w:p>
        </w:tc>
      </w:tr>
      <w:tr w:rsidR="000B6790" w:rsidRPr="009F5CC7" w:rsidTr="000B6790">
        <w:trPr>
          <w:trHeight w:val="544"/>
          <w:jc w:val="center"/>
        </w:trPr>
        <w:tc>
          <w:tcPr>
            <w:tcW w:w="1967" w:type="dxa"/>
            <w:vMerge/>
          </w:tcPr>
          <w:p w:rsidR="000B6790" w:rsidRPr="00DC46AA" w:rsidRDefault="000B6790" w:rsidP="000B6790">
            <w:pPr>
              <w:autoSpaceDE w:val="0"/>
              <w:autoSpaceDN w:val="0"/>
              <w:adjustRightInd w:val="0"/>
              <w:spacing w:line="241" w:lineRule="atLeast"/>
              <w:jc w:val="both"/>
              <w:rPr>
                <w:rFonts w:cs="HelveticaNeueLT Std Thin"/>
                <w:color w:val="FF0000"/>
                <w:sz w:val="18"/>
                <w:szCs w:val="20"/>
              </w:rPr>
            </w:pPr>
          </w:p>
        </w:tc>
        <w:tc>
          <w:tcPr>
            <w:tcW w:w="2254" w:type="dxa"/>
          </w:tcPr>
          <w:p w:rsidR="000B6790" w:rsidRPr="009F5CC7" w:rsidRDefault="000B6790" w:rsidP="000B6790">
            <w:pPr>
              <w:autoSpaceDE w:val="0"/>
              <w:autoSpaceDN w:val="0"/>
              <w:adjustRightInd w:val="0"/>
              <w:spacing w:line="241" w:lineRule="atLeast"/>
              <w:jc w:val="both"/>
              <w:rPr>
                <w:rFonts w:cs="HelveticaNeueLT Std Thin"/>
                <w:color w:val="000000"/>
                <w:sz w:val="20"/>
                <w:szCs w:val="20"/>
              </w:rPr>
            </w:pPr>
            <w:r w:rsidRPr="00DC46AA">
              <w:rPr>
                <w:rFonts w:cs="HelveticaNeueLT Std Thin"/>
                <w:color w:val="FF0000"/>
                <w:sz w:val="18"/>
                <w:szCs w:val="20"/>
              </w:rPr>
              <w:t xml:space="preserve">Aplica la fórmula de Euler a prismas y pirámides. </w:t>
            </w:r>
          </w:p>
        </w:tc>
        <w:tc>
          <w:tcPr>
            <w:tcW w:w="2012" w:type="dxa"/>
          </w:tcPr>
          <w:p w:rsidR="000B6790" w:rsidRPr="009F5CC7" w:rsidRDefault="000B6790" w:rsidP="000B6790">
            <w:pPr>
              <w:jc w:val="both"/>
            </w:pPr>
          </w:p>
        </w:tc>
        <w:tc>
          <w:tcPr>
            <w:tcW w:w="2195" w:type="dxa"/>
          </w:tcPr>
          <w:p w:rsidR="000B6790" w:rsidRPr="009F5CC7" w:rsidRDefault="000B6790" w:rsidP="000B6790">
            <w:pPr>
              <w:jc w:val="both"/>
            </w:pPr>
          </w:p>
        </w:tc>
        <w:tc>
          <w:tcPr>
            <w:tcW w:w="2028" w:type="dxa"/>
          </w:tcPr>
          <w:p w:rsidR="000B6790" w:rsidRPr="009F5CC7" w:rsidRDefault="000B6790" w:rsidP="000B6790">
            <w:pPr>
              <w:jc w:val="both"/>
            </w:pPr>
          </w:p>
        </w:tc>
      </w:tr>
      <w:tr w:rsidR="000B6790" w:rsidRPr="009F5CC7" w:rsidTr="000B6790">
        <w:trPr>
          <w:trHeight w:val="544"/>
          <w:jc w:val="center"/>
        </w:trPr>
        <w:tc>
          <w:tcPr>
            <w:tcW w:w="1967" w:type="dxa"/>
            <w:vMerge/>
          </w:tcPr>
          <w:p w:rsidR="000B6790" w:rsidRPr="00DC46AA" w:rsidRDefault="000B6790" w:rsidP="000B6790">
            <w:pPr>
              <w:jc w:val="both"/>
              <w:rPr>
                <w:rFonts w:cs="HelveticaNeueLT Std Thin"/>
                <w:color w:val="FF0000"/>
                <w:sz w:val="18"/>
                <w:szCs w:val="20"/>
              </w:rPr>
            </w:pPr>
          </w:p>
        </w:tc>
        <w:tc>
          <w:tcPr>
            <w:tcW w:w="2254" w:type="dxa"/>
          </w:tcPr>
          <w:p w:rsidR="000B6790" w:rsidRPr="009F5CC7" w:rsidRDefault="000B6790" w:rsidP="000B6790">
            <w:pPr>
              <w:jc w:val="both"/>
              <w:rPr>
                <w:sz w:val="20"/>
                <w:szCs w:val="20"/>
              </w:rPr>
            </w:pPr>
            <w:r w:rsidRPr="00DC46AA">
              <w:rPr>
                <w:rFonts w:cs="HelveticaNeueLT Std Thin"/>
                <w:color w:val="FF0000"/>
                <w:sz w:val="18"/>
                <w:szCs w:val="20"/>
              </w:rPr>
              <w:t>Identifica características y elementos de prismas, pirámides, cilindros y conos; paralelogramos, trapecios y círculos.</w:t>
            </w:r>
          </w:p>
        </w:tc>
        <w:tc>
          <w:tcPr>
            <w:tcW w:w="2012" w:type="dxa"/>
          </w:tcPr>
          <w:p w:rsidR="000B6790" w:rsidRPr="009F5CC7" w:rsidRDefault="000B6790" w:rsidP="000B6790">
            <w:pPr>
              <w:jc w:val="both"/>
            </w:pPr>
          </w:p>
        </w:tc>
        <w:tc>
          <w:tcPr>
            <w:tcW w:w="2195" w:type="dxa"/>
          </w:tcPr>
          <w:p w:rsidR="000B6790" w:rsidRPr="009F5CC7" w:rsidRDefault="000B6790" w:rsidP="000B6790">
            <w:pPr>
              <w:jc w:val="both"/>
            </w:pPr>
          </w:p>
        </w:tc>
        <w:tc>
          <w:tcPr>
            <w:tcW w:w="2028" w:type="dxa"/>
          </w:tcPr>
          <w:p w:rsidR="000B6790" w:rsidRPr="009F5CC7" w:rsidRDefault="000B6790" w:rsidP="000B6790">
            <w:pPr>
              <w:jc w:val="both"/>
            </w:pPr>
          </w:p>
        </w:tc>
      </w:tr>
      <w:tr w:rsidR="000B6790" w:rsidRPr="009F5CC7" w:rsidTr="000B6790">
        <w:trPr>
          <w:trHeight w:val="270"/>
          <w:jc w:val="center"/>
        </w:trPr>
        <w:tc>
          <w:tcPr>
            <w:tcW w:w="1967" w:type="dxa"/>
            <w:vMerge/>
          </w:tcPr>
          <w:p w:rsidR="000B6790" w:rsidRPr="00DC46AA" w:rsidRDefault="000B6790" w:rsidP="000B6790">
            <w:pPr>
              <w:autoSpaceDE w:val="0"/>
              <w:autoSpaceDN w:val="0"/>
              <w:adjustRightInd w:val="0"/>
              <w:spacing w:line="241" w:lineRule="atLeast"/>
              <w:jc w:val="both"/>
              <w:rPr>
                <w:rFonts w:cs="HelveticaNeueLT Std Thin"/>
                <w:color w:val="FF0000"/>
                <w:sz w:val="18"/>
                <w:szCs w:val="20"/>
              </w:rPr>
            </w:pPr>
          </w:p>
        </w:tc>
        <w:tc>
          <w:tcPr>
            <w:tcW w:w="2254" w:type="dxa"/>
          </w:tcPr>
          <w:p w:rsidR="000B6790" w:rsidRPr="009F5CC7" w:rsidRDefault="000B6790" w:rsidP="000B6790">
            <w:pPr>
              <w:autoSpaceDE w:val="0"/>
              <w:autoSpaceDN w:val="0"/>
              <w:adjustRightInd w:val="0"/>
              <w:spacing w:line="241" w:lineRule="atLeast"/>
              <w:jc w:val="both"/>
              <w:rPr>
                <w:rFonts w:cs="HelveticaNeueLT Std Thin"/>
                <w:color w:val="000000"/>
                <w:sz w:val="20"/>
                <w:szCs w:val="20"/>
              </w:rPr>
            </w:pPr>
            <w:r w:rsidRPr="00DC46AA">
              <w:rPr>
                <w:rFonts w:cs="HelveticaNeueLT Std Thin"/>
                <w:color w:val="FF0000"/>
                <w:sz w:val="18"/>
                <w:szCs w:val="20"/>
              </w:rPr>
              <w:t xml:space="preserve">Reconoce polígonos regulares e irregulares; rectas paralelas, perpendiculares y secantes en figuras planas y cuerpos geométricos. Identifica las unidades de tiempo: lustro, década y siglo. </w:t>
            </w:r>
          </w:p>
        </w:tc>
        <w:tc>
          <w:tcPr>
            <w:tcW w:w="2012" w:type="dxa"/>
          </w:tcPr>
          <w:p w:rsidR="000B6790" w:rsidRPr="009F5CC7" w:rsidRDefault="000B6790" w:rsidP="000B6790">
            <w:pPr>
              <w:jc w:val="both"/>
            </w:pPr>
          </w:p>
        </w:tc>
        <w:tc>
          <w:tcPr>
            <w:tcW w:w="2195" w:type="dxa"/>
          </w:tcPr>
          <w:p w:rsidR="000B6790" w:rsidRPr="009F5CC7" w:rsidRDefault="000B6790" w:rsidP="000B6790">
            <w:pPr>
              <w:jc w:val="both"/>
            </w:pPr>
          </w:p>
        </w:tc>
        <w:tc>
          <w:tcPr>
            <w:tcW w:w="2028" w:type="dxa"/>
          </w:tcPr>
          <w:p w:rsidR="000B6790" w:rsidRPr="009F5CC7" w:rsidRDefault="000B6790" w:rsidP="000B6790">
            <w:pPr>
              <w:jc w:val="both"/>
            </w:pPr>
          </w:p>
        </w:tc>
      </w:tr>
      <w:tr w:rsidR="000B6790" w:rsidRPr="009F5CC7" w:rsidTr="000B6790">
        <w:trPr>
          <w:trHeight w:val="544"/>
          <w:jc w:val="center"/>
        </w:trPr>
        <w:tc>
          <w:tcPr>
            <w:tcW w:w="1967" w:type="dxa"/>
            <w:vMerge/>
          </w:tcPr>
          <w:p w:rsidR="000B6790" w:rsidRPr="00DC46AA" w:rsidRDefault="000B6790" w:rsidP="000B6790">
            <w:pPr>
              <w:jc w:val="both"/>
              <w:rPr>
                <w:rFonts w:cs="HelveticaNeueLT Std Thin"/>
                <w:color w:val="FF0000"/>
                <w:sz w:val="18"/>
                <w:szCs w:val="20"/>
              </w:rPr>
            </w:pPr>
          </w:p>
        </w:tc>
        <w:tc>
          <w:tcPr>
            <w:tcW w:w="2254" w:type="dxa"/>
          </w:tcPr>
          <w:p w:rsidR="000B6790" w:rsidRPr="009F5CC7" w:rsidRDefault="000B6790" w:rsidP="000B6790">
            <w:pPr>
              <w:jc w:val="both"/>
              <w:rPr>
                <w:sz w:val="20"/>
                <w:szCs w:val="20"/>
              </w:rPr>
            </w:pPr>
            <w:r w:rsidRPr="00DC46AA">
              <w:rPr>
                <w:rFonts w:cs="HelveticaNeueLT Std Thin"/>
                <w:color w:val="FF0000"/>
                <w:sz w:val="18"/>
                <w:szCs w:val="20"/>
              </w:rPr>
              <w:t>Justifica procedimientos utilizados en la resolución y formulación de situaciones o problemas geométricos de medición y estimación.</w:t>
            </w:r>
          </w:p>
        </w:tc>
        <w:tc>
          <w:tcPr>
            <w:tcW w:w="2012" w:type="dxa"/>
          </w:tcPr>
          <w:p w:rsidR="000B6790" w:rsidRPr="009F5CC7" w:rsidRDefault="000B6790" w:rsidP="000B6790">
            <w:pPr>
              <w:jc w:val="both"/>
            </w:pPr>
          </w:p>
        </w:tc>
        <w:tc>
          <w:tcPr>
            <w:tcW w:w="2195" w:type="dxa"/>
          </w:tcPr>
          <w:p w:rsidR="000B6790" w:rsidRPr="009F5CC7" w:rsidRDefault="000B6790" w:rsidP="000B6790">
            <w:pPr>
              <w:jc w:val="both"/>
            </w:pPr>
          </w:p>
        </w:tc>
        <w:tc>
          <w:tcPr>
            <w:tcW w:w="2028" w:type="dxa"/>
          </w:tcPr>
          <w:p w:rsidR="000B6790" w:rsidRPr="009F5CC7" w:rsidRDefault="000B6790" w:rsidP="000B6790">
            <w:pPr>
              <w:jc w:val="both"/>
            </w:pPr>
          </w:p>
        </w:tc>
      </w:tr>
      <w:tr w:rsidR="000B6790" w:rsidRPr="009F5CC7" w:rsidTr="000B6790">
        <w:trPr>
          <w:trHeight w:val="544"/>
          <w:jc w:val="center"/>
        </w:trPr>
        <w:tc>
          <w:tcPr>
            <w:tcW w:w="1967" w:type="dxa"/>
            <w:vMerge w:val="restart"/>
          </w:tcPr>
          <w:p w:rsidR="000B6790" w:rsidRPr="007800E6" w:rsidRDefault="000B6790" w:rsidP="000B6790">
            <w:pPr>
              <w:spacing w:line="480" w:lineRule="auto"/>
              <w:jc w:val="center"/>
              <w:rPr>
                <w:rFonts w:cs="HelveticaNeueLT Std Thin"/>
                <w:b/>
                <w:color w:val="000000"/>
                <w:sz w:val="24"/>
                <w:szCs w:val="20"/>
              </w:rPr>
            </w:pPr>
            <w:r>
              <w:rPr>
                <w:rFonts w:cs="HelveticaNeueLT Std Thin"/>
                <w:b/>
                <w:color w:val="000000"/>
                <w:sz w:val="24"/>
                <w:szCs w:val="20"/>
              </w:rPr>
              <w:t>ESTADÍSTICA Y PROBABILIDAD</w:t>
            </w:r>
          </w:p>
        </w:tc>
        <w:tc>
          <w:tcPr>
            <w:tcW w:w="2254" w:type="dxa"/>
          </w:tcPr>
          <w:p w:rsidR="000B6790" w:rsidRPr="009F5CC7" w:rsidRDefault="000B6790" w:rsidP="000B6790">
            <w:pPr>
              <w:jc w:val="both"/>
              <w:rPr>
                <w:rFonts w:cs="HelveticaNeueLT Std Thin"/>
                <w:color w:val="000000"/>
                <w:sz w:val="20"/>
                <w:szCs w:val="20"/>
              </w:rPr>
            </w:pPr>
            <w:r w:rsidRPr="00DC46AA">
              <w:rPr>
                <w:rFonts w:cs="HelveticaNeueLT Std Thin"/>
                <w:color w:val="000000"/>
                <w:sz w:val="18"/>
                <w:szCs w:val="20"/>
              </w:rPr>
              <w:t>Analiza y explica el significado de los resultados obtenidos.</w:t>
            </w:r>
          </w:p>
        </w:tc>
        <w:tc>
          <w:tcPr>
            <w:tcW w:w="2012" w:type="dxa"/>
          </w:tcPr>
          <w:p w:rsidR="000B6790" w:rsidRPr="009F5CC7" w:rsidRDefault="000B6790" w:rsidP="000B6790">
            <w:pPr>
              <w:jc w:val="both"/>
            </w:pPr>
            <w:r w:rsidRPr="00DC46AA">
              <w:rPr>
                <w:rFonts w:cs="HelveticaNeueLT Std Thin"/>
                <w:color w:val="000000"/>
                <w:sz w:val="18"/>
                <w:szCs w:val="20"/>
              </w:rPr>
              <w:t>M.3.3.1. Analizar y representar, en tablas de frecuencias, diagramas de barra, circulares y poligonales, datos discretos recolectados en el entorno e información publicada en medios de comunicación.</w:t>
            </w:r>
          </w:p>
        </w:tc>
        <w:tc>
          <w:tcPr>
            <w:tcW w:w="2195" w:type="dxa"/>
          </w:tcPr>
          <w:p w:rsidR="000B6790" w:rsidRPr="00DC46AA" w:rsidRDefault="000B6790" w:rsidP="000B6790">
            <w:pPr>
              <w:jc w:val="both"/>
              <w:rPr>
                <w:rFonts w:cs="Gotham"/>
                <w:color w:val="000000"/>
                <w:sz w:val="17"/>
                <w:szCs w:val="17"/>
              </w:rPr>
            </w:pPr>
            <w:r w:rsidRPr="00DC46AA">
              <w:rPr>
                <w:rFonts w:cs="HelveticaNeueLT Std Thin"/>
                <w:color w:val="000000"/>
                <w:sz w:val="18"/>
                <w:szCs w:val="20"/>
              </w:rPr>
              <w:t>CE.M.3.10. Emplea programas informáticos para realizar estudios estadísticos sencillos; formular conclusiones de infor</w:t>
            </w:r>
            <w:r w:rsidRPr="00DC46AA">
              <w:rPr>
                <w:rFonts w:cs="HelveticaNeueLT Std Thin"/>
                <w:color w:val="000000"/>
                <w:sz w:val="18"/>
                <w:szCs w:val="20"/>
              </w:rPr>
              <w:softHyphen/>
              <w:t>mación estadística del entorno presentada en gráficos y tablas; y utilizar parámetros estadísticos, como la media, media</w:t>
            </w:r>
            <w:r w:rsidRPr="00DC46AA">
              <w:rPr>
                <w:rFonts w:cs="HelveticaNeueLT Std Thin"/>
                <w:color w:val="000000"/>
                <w:sz w:val="18"/>
                <w:szCs w:val="20"/>
              </w:rPr>
              <w:softHyphen/>
              <w:t>na, moda y rango, en la explicación de conclusiones.</w:t>
            </w:r>
            <w:r>
              <w:rPr>
                <w:rFonts w:cs="Gotham"/>
                <w:color w:val="000000"/>
                <w:sz w:val="17"/>
                <w:szCs w:val="17"/>
              </w:rPr>
              <w:t xml:space="preserve"> </w:t>
            </w:r>
          </w:p>
        </w:tc>
        <w:tc>
          <w:tcPr>
            <w:tcW w:w="2028" w:type="dxa"/>
          </w:tcPr>
          <w:p w:rsidR="000B6790" w:rsidRPr="00DC46AA" w:rsidRDefault="000B6790" w:rsidP="000B6790">
            <w:pPr>
              <w:jc w:val="both"/>
              <w:rPr>
                <w:rFonts w:cs="HelveticaNeueLT Std Thin"/>
                <w:color w:val="000000"/>
                <w:sz w:val="18"/>
                <w:szCs w:val="20"/>
              </w:rPr>
            </w:pPr>
            <w:r w:rsidRPr="00DC46AA">
              <w:rPr>
                <w:rFonts w:cs="HelveticaNeueLT Std Thin"/>
                <w:color w:val="000000"/>
                <w:sz w:val="18"/>
                <w:szCs w:val="20"/>
              </w:rPr>
              <w:t>I.M.3.10.2. Analiza, interpreta información y emite con</w:t>
            </w:r>
            <w:r w:rsidRPr="00DC46AA">
              <w:rPr>
                <w:rFonts w:cs="HelveticaNeueLT Std Thin"/>
                <w:color w:val="000000"/>
                <w:sz w:val="18"/>
                <w:szCs w:val="20"/>
              </w:rPr>
              <w:softHyphen/>
              <w:t>clusiones a partir del análisis de parámetros estadísticos (media, mediana, moda, rango) y de datos discretos pro</w:t>
            </w:r>
            <w:r w:rsidRPr="00DC46AA">
              <w:rPr>
                <w:rFonts w:cs="HelveticaNeueLT Std Thin"/>
                <w:color w:val="000000"/>
                <w:sz w:val="18"/>
                <w:szCs w:val="20"/>
              </w:rPr>
              <w:softHyphen/>
              <w:t>venientes del entorno, con el uso de medios tecnológicos. (I.2., I.3.)</w:t>
            </w:r>
          </w:p>
        </w:tc>
      </w:tr>
      <w:tr w:rsidR="000B6790" w:rsidRPr="009F5CC7" w:rsidTr="000B6790">
        <w:trPr>
          <w:trHeight w:val="722"/>
          <w:jc w:val="center"/>
        </w:trPr>
        <w:tc>
          <w:tcPr>
            <w:tcW w:w="1967" w:type="dxa"/>
            <w:vMerge/>
          </w:tcPr>
          <w:p w:rsidR="000B6790" w:rsidRPr="009F5CC7" w:rsidRDefault="000B6790" w:rsidP="000B6790">
            <w:pPr>
              <w:autoSpaceDE w:val="0"/>
              <w:autoSpaceDN w:val="0"/>
              <w:adjustRightInd w:val="0"/>
              <w:spacing w:line="241" w:lineRule="atLeast"/>
              <w:jc w:val="both"/>
              <w:rPr>
                <w:rFonts w:cs="HelveticaNeueLT Std Thin"/>
                <w:color w:val="000000"/>
                <w:sz w:val="20"/>
                <w:szCs w:val="20"/>
              </w:rPr>
            </w:pPr>
          </w:p>
        </w:tc>
        <w:tc>
          <w:tcPr>
            <w:tcW w:w="2254" w:type="dxa"/>
          </w:tcPr>
          <w:p w:rsidR="000B6790" w:rsidRPr="009F5CC7" w:rsidRDefault="000B6790" w:rsidP="000B6790">
            <w:pPr>
              <w:autoSpaceDE w:val="0"/>
              <w:autoSpaceDN w:val="0"/>
              <w:adjustRightInd w:val="0"/>
              <w:spacing w:line="241" w:lineRule="atLeast"/>
              <w:jc w:val="both"/>
              <w:rPr>
                <w:sz w:val="20"/>
                <w:szCs w:val="20"/>
              </w:rPr>
            </w:pPr>
            <w:r w:rsidRPr="009F5CC7">
              <w:rPr>
                <w:rFonts w:cs="HelveticaNeueLT Std Thin"/>
                <w:color w:val="000000"/>
                <w:sz w:val="20"/>
                <w:szCs w:val="20"/>
              </w:rPr>
              <w:t xml:space="preserve">Calcula la media, la mediana y la moda de un conjunto de datos discretos. </w:t>
            </w:r>
          </w:p>
        </w:tc>
        <w:tc>
          <w:tcPr>
            <w:tcW w:w="2012" w:type="dxa"/>
          </w:tcPr>
          <w:p w:rsidR="000B6790" w:rsidRPr="009F5CC7" w:rsidRDefault="000B6790" w:rsidP="000B6790">
            <w:pPr>
              <w:autoSpaceDE w:val="0"/>
              <w:autoSpaceDN w:val="0"/>
              <w:adjustRightInd w:val="0"/>
              <w:spacing w:line="241" w:lineRule="atLeast"/>
              <w:jc w:val="both"/>
            </w:pPr>
            <w:r w:rsidRPr="00810EB4">
              <w:rPr>
                <w:rFonts w:cs="HelveticaNeueLT Std Thin"/>
                <w:color w:val="000000"/>
                <w:sz w:val="20"/>
                <w:szCs w:val="20"/>
              </w:rPr>
              <w:t xml:space="preserve">M.3.3.2. Analizar e interpretar el significado de calcular medidas de tendencia </w:t>
            </w:r>
            <w:r w:rsidRPr="00810EB4">
              <w:rPr>
                <w:rFonts w:cs="HelveticaNeueLT Std Thin"/>
                <w:color w:val="000000"/>
                <w:sz w:val="20"/>
                <w:szCs w:val="20"/>
              </w:rPr>
              <w:lastRenderedPageBreak/>
              <w:t>central (media, mediana y moda) y medidas de dispersión (el rango), de un conjunto de datos estadísticos discretos tomados del entorno y de medios de comunicación.</w:t>
            </w:r>
          </w:p>
        </w:tc>
        <w:tc>
          <w:tcPr>
            <w:tcW w:w="2195" w:type="dxa"/>
          </w:tcPr>
          <w:p w:rsidR="000B6790" w:rsidRPr="009F5CC7" w:rsidRDefault="000B6790" w:rsidP="000B6790">
            <w:pPr>
              <w:jc w:val="both"/>
            </w:pPr>
            <w:r w:rsidRPr="00DC46AA">
              <w:rPr>
                <w:rFonts w:cs="HelveticaNeueLT Std Thin"/>
                <w:color w:val="000000"/>
                <w:sz w:val="18"/>
                <w:szCs w:val="20"/>
              </w:rPr>
              <w:lastRenderedPageBreak/>
              <w:t xml:space="preserve">CE.M.3.10. Emplea programas informáticos para realizar estudios estadísticos sencillos; </w:t>
            </w:r>
            <w:r w:rsidRPr="00DC46AA">
              <w:rPr>
                <w:rFonts w:cs="HelveticaNeueLT Std Thin"/>
                <w:color w:val="000000"/>
                <w:sz w:val="18"/>
                <w:szCs w:val="20"/>
              </w:rPr>
              <w:lastRenderedPageBreak/>
              <w:t>formular conclusiones de infor</w:t>
            </w:r>
            <w:r w:rsidRPr="00DC46AA">
              <w:rPr>
                <w:rFonts w:cs="HelveticaNeueLT Std Thin"/>
                <w:color w:val="000000"/>
                <w:sz w:val="18"/>
                <w:szCs w:val="20"/>
              </w:rPr>
              <w:softHyphen/>
              <w:t>mación estadística del entorno presentada en gráficos y tablas; y utilizar parámetros estadísticos, como la media, media</w:t>
            </w:r>
            <w:r w:rsidRPr="00DC46AA">
              <w:rPr>
                <w:rFonts w:cs="HelveticaNeueLT Std Thin"/>
                <w:color w:val="000000"/>
                <w:sz w:val="18"/>
                <w:szCs w:val="20"/>
              </w:rPr>
              <w:softHyphen/>
              <w:t>na, moda y rango, en la explicación de conclusiones.</w:t>
            </w:r>
          </w:p>
        </w:tc>
        <w:tc>
          <w:tcPr>
            <w:tcW w:w="2028" w:type="dxa"/>
          </w:tcPr>
          <w:p w:rsidR="000B6790" w:rsidRPr="00810EB4" w:rsidRDefault="000B6790" w:rsidP="000B6790">
            <w:pPr>
              <w:autoSpaceDE w:val="0"/>
              <w:autoSpaceDN w:val="0"/>
              <w:adjustRightInd w:val="0"/>
              <w:spacing w:line="241" w:lineRule="atLeast"/>
              <w:jc w:val="both"/>
              <w:rPr>
                <w:rFonts w:cs="HelveticaNeueLT Std Thin"/>
                <w:color w:val="000000"/>
                <w:sz w:val="20"/>
                <w:szCs w:val="20"/>
              </w:rPr>
            </w:pPr>
            <w:r w:rsidRPr="00810EB4">
              <w:rPr>
                <w:rFonts w:cs="HelveticaNeueLT Std Thin"/>
                <w:color w:val="000000"/>
                <w:sz w:val="20"/>
                <w:szCs w:val="20"/>
              </w:rPr>
              <w:lastRenderedPageBreak/>
              <w:t>I.M.3.10.1. Construye, con o sin el uso de programas infor</w:t>
            </w:r>
            <w:r w:rsidRPr="00810EB4">
              <w:rPr>
                <w:rFonts w:cs="HelveticaNeueLT Std Thin"/>
                <w:color w:val="000000"/>
                <w:sz w:val="20"/>
                <w:szCs w:val="20"/>
              </w:rPr>
              <w:softHyphen/>
              <w:t xml:space="preserve">máticos, tablas de </w:t>
            </w:r>
            <w:r w:rsidRPr="00810EB4">
              <w:rPr>
                <w:rFonts w:cs="HelveticaNeueLT Std Thin"/>
                <w:color w:val="000000"/>
                <w:sz w:val="20"/>
                <w:szCs w:val="20"/>
              </w:rPr>
              <w:lastRenderedPageBreak/>
              <w:t xml:space="preserve">frecuencias y diagramas estadísticos, para representar y analizar datos discretos del entorno. (I.3.) </w:t>
            </w:r>
          </w:p>
        </w:tc>
      </w:tr>
      <w:tr w:rsidR="000B6790" w:rsidRPr="009F5CC7" w:rsidTr="000B6790">
        <w:trPr>
          <w:trHeight w:val="2254"/>
          <w:jc w:val="center"/>
        </w:trPr>
        <w:tc>
          <w:tcPr>
            <w:tcW w:w="1967" w:type="dxa"/>
            <w:vMerge/>
          </w:tcPr>
          <w:p w:rsidR="000B6790" w:rsidRPr="009010F8" w:rsidRDefault="000B6790" w:rsidP="000B6790">
            <w:pPr>
              <w:autoSpaceDE w:val="0"/>
              <w:autoSpaceDN w:val="0"/>
              <w:adjustRightInd w:val="0"/>
              <w:spacing w:line="241" w:lineRule="atLeast"/>
              <w:jc w:val="both"/>
              <w:rPr>
                <w:rFonts w:cs="HelveticaNeueLT Std Thin"/>
                <w:color w:val="000000"/>
                <w:sz w:val="18"/>
                <w:szCs w:val="20"/>
              </w:rPr>
            </w:pPr>
          </w:p>
        </w:tc>
        <w:tc>
          <w:tcPr>
            <w:tcW w:w="2254" w:type="dxa"/>
          </w:tcPr>
          <w:p w:rsidR="000B6790" w:rsidRPr="009010F8" w:rsidRDefault="000B6790" w:rsidP="000B6790">
            <w:pPr>
              <w:autoSpaceDE w:val="0"/>
              <w:autoSpaceDN w:val="0"/>
              <w:adjustRightInd w:val="0"/>
              <w:spacing w:line="241" w:lineRule="atLeast"/>
              <w:jc w:val="both"/>
              <w:rPr>
                <w:rFonts w:cs="HelveticaNeueLT Std Thin"/>
                <w:color w:val="000000"/>
                <w:sz w:val="18"/>
                <w:szCs w:val="20"/>
              </w:rPr>
            </w:pPr>
            <w:r w:rsidRPr="009010F8">
              <w:rPr>
                <w:rFonts w:cs="HelveticaNeueLT Std Thin"/>
                <w:color w:val="000000"/>
                <w:sz w:val="18"/>
                <w:szCs w:val="20"/>
              </w:rPr>
              <w:t xml:space="preserve">Determina la probabilidad de un evento con representaciones gráficas. </w:t>
            </w:r>
          </w:p>
        </w:tc>
        <w:tc>
          <w:tcPr>
            <w:tcW w:w="2012" w:type="dxa"/>
          </w:tcPr>
          <w:p w:rsidR="000B6790" w:rsidRPr="009F5CC7" w:rsidRDefault="000B6790" w:rsidP="000B6790">
            <w:pPr>
              <w:autoSpaceDE w:val="0"/>
              <w:autoSpaceDN w:val="0"/>
              <w:adjustRightInd w:val="0"/>
              <w:spacing w:line="241" w:lineRule="atLeast"/>
              <w:jc w:val="both"/>
            </w:pPr>
            <w:r w:rsidRPr="009010F8">
              <w:rPr>
                <w:rFonts w:cs="HelveticaNeueLT Std Thin"/>
                <w:color w:val="000000"/>
                <w:sz w:val="18"/>
                <w:szCs w:val="20"/>
              </w:rPr>
              <w:t>M.3.3.6. Calcular la probabilidad de que un evento ocurra, gráficamente y con el uso de fracciones, en función de resolver problemas asociados a probabilidades de situaciones significativas.</w:t>
            </w:r>
          </w:p>
        </w:tc>
        <w:tc>
          <w:tcPr>
            <w:tcW w:w="2195" w:type="dxa"/>
          </w:tcPr>
          <w:p w:rsidR="000B6790" w:rsidRPr="009010F8" w:rsidRDefault="000B6790" w:rsidP="000B6790">
            <w:pPr>
              <w:autoSpaceDE w:val="0"/>
              <w:autoSpaceDN w:val="0"/>
              <w:adjustRightInd w:val="0"/>
              <w:spacing w:line="241" w:lineRule="atLeast"/>
              <w:jc w:val="both"/>
              <w:rPr>
                <w:rFonts w:cs="Gotham"/>
                <w:color w:val="000000"/>
                <w:sz w:val="17"/>
                <w:szCs w:val="17"/>
              </w:rPr>
            </w:pPr>
            <w:r w:rsidRPr="009010F8">
              <w:rPr>
                <w:rFonts w:cs="HelveticaNeueLT Std Thin"/>
                <w:szCs w:val="20"/>
              </w:rPr>
              <w:t xml:space="preserve">CE.M.3.11. </w:t>
            </w:r>
            <w:r w:rsidRPr="009010F8">
              <w:rPr>
                <w:rFonts w:cs="HelveticaNeueLT Std Thin"/>
                <w:color w:val="000000"/>
                <w:sz w:val="18"/>
                <w:szCs w:val="20"/>
              </w:rPr>
              <w:t>Emplea combinaciones simples y el cálculo de probabilidades como estrategia para resolver situaciones co</w:t>
            </w:r>
            <w:r w:rsidRPr="009010F8">
              <w:rPr>
                <w:rFonts w:cs="HelveticaNeueLT Std Thin"/>
                <w:color w:val="000000"/>
                <w:sz w:val="18"/>
                <w:szCs w:val="20"/>
              </w:rPr>
              <w:softHyphen/>
              <w:t>tidianas; explica y justifica de forma crítica y razonada los procesos y resultados obtenidos en el contexto del problema.</w:t>
            </w:r>
            <w:r>
              <w:rPr>
                <w:rFonts w:cs="Gotham"/>
                <w:color w:val="000000"/>
                <w:sz w:val="17"/>
                <w:szCs w:val="17"/>
              </w:rPr>
              <w:t xml:space="preserve"> </w:t>
            </w:r>
          </w:p>
        </w:tc>
        <w:tc>
          <w:tcPr>
            <w:tcW w:w="2028" w:type="dxa"/>
          </w:tcPr>
          <w:p w:rsidR="000B6790" w:rsidRPr="00D8555F" w:rsidRDefault="000B6790" w:rsidP="000B6790">
            <w:pPr>
              <w:autoSpaceDE w:val="0"/>
              <w:autoSpaceDN w:val="0"/>
              <w:adjustRightInd w:val="0"/>
              <w:spacing w:line="241" w:lineRule="atLeast"/>
              <w:jc w:val="both"/>
              <w:rPr>
                <w:rFonts w:cs="HelveticaNeueLT Std Thin"/>
                <w:sz w:val="18"/>
                <w:szCs w:val="20"/>
              </w:rPr>
            </w:pPr>
            <w:r w:rsidRPr="00D8555F">
              <w:rPr>
                <w:rFonts w:cs="HelveticaNeueLT Std Thin"/>
                <w:sz w:val="18"/>
                <w:szCs w:val="20"/>
              </w:rPr>
              <w:t>I.M.3.11.2. Asigna probabilidades (gráficamente o con frac</w:t>
            </w:r>
            <w:r w:rsidRPr="00D8555F">
              <w:rPr>
                <w:rFonts w:cs="HelveticaNeueLT Std Thin"/>
                <w:sz w:val="18"/>
                <w:szCs w:val="20"/>
              </w:rPr>
              <w:softHyphen/>
              <w:t>ciones) a diferentes sucesos, en experiencias aleatorias, y resuelve situaciones cotidianas. (J.2., I.2.)</w:t>
            </w:r>
          </w:p>
        </w:tc>
      </w:tr>
      <w:tr w:rsidR="000B6790" w:rsidRPr="009F5CC7" w:rsidTr="000B6790">
        <w:trPr>
          <w:trHeight w:val="1048"/>
          <w:jc w:val="center"/>
        </w:trPr>
        <w:tc>
          <w:tcPr>
            <w:tcW w:w="1967" w:type="dxa"/>
            <w:vMerge/>
          </w:tcPr>
          <w:p w:rsidR="000B6790" w:rsidRPr="009010F8" w:rsidRDefault="000B6790" w:rsidP="000B6790">
            <w:pPr>
              <w:jc w:val="both"/>
              <w:rPr>
                <w:rFonts w:cs="HelveticaNeueLT Std Thin"/>
                <w:color w:val="000000"/>
                <w:sz w:val="18"/>
                <w:szCs w:val="20"/>
              </w:rPr>
            </w:pPr>
          </w:p>
        </w:tc>
        <w:tc>
          <w:tcPr>
            <w:tcW w:w="2254" w:type="dxa"/>
          </w:tcPr>
          <w:p w:rsidR="000B6790" w:rsidRPr="009961DE" w:rsidRDefault="000B6790" w:rsidP="000B6790">
            <w:pPr>
              <w:jc w:val="both"/>
              <w:rPr>
                <w:color w:val="FF0000"/>
                <w:sz w:val="18"/>
                <w:szCs w:val="20"/>
              </w:rPr>
            </w:pPr>
            <w:r w:rsidRPr="009961DE">
              <w:rPr>
                <w:rFonts w:cs="HelveticaNeueLT Std Thin"/>
                <w:color w:val="FF0000"/>
                <w:sz w:val="18"/>
                <w:szCs w:val="20"/>
              </w:rPr>
              <w:t>Comprende que las medidas de tendencia central describen el comportamiento de un conjunto de datos.</w:t>
            </w:r>
          </w:p>
        </w:tc>
        <w:tc>
          <w:tcPr>
            <w:tcW w:w="2012" w:type="dxa"/>
          </w:tcPr>
          <w:p w:rsidR="000B6790" w:rsidRPr="009F5CC7" w:rsidRDefault="000B6790" w:rsidP="000B6790">
            <w:pPr>
              <w:jc w:val="both"/>
            </w:pPr>
          </w:p>
        </w:tc>
        <w:tc>
          <w:tcPr>
            <w:tcW w:w="2195" w:type="dxa"/>
          </w:tcPr>
          <w:p w:rsidR="000B6790" w:rsidRPr="009F5CC7" w:rsidRDefault="000B6790" w:rsidP="000B6790">
            <w:pPr>
              <w:jc w:val="both"/>
            </w:pPr>
          </w:p>
        </w:tc>
        <w:tc>
          <w:tcPr>
            <w:tcW w:w="2028" w:type="dxa"/>
          </w:tcPr>
          <w:p w:rsidR="000B6790" w:rsidRPr="009F5CC7" w:rsidRDefault="000B6790" w:rsidP="000B6790">
            <w:pPr>
              <w:jc w:val="both"/>
            </w:pPr>
          </w:p>
        </w:tc>
      </w:tr>
      <w:tr w:rsidR="000B6790" w:rsidRPr="009F5CC7" w:rsidTr="000B6790">
        <w:trPr>
          <w:trHeight w:val="1236"/>
          <w:jc w:val="center"/>
        </w:trPr>
        <w:tc>
          <w:tcPr>
            <w:tcW w:w="1967" w:type="dxa"/>
            <w:vMerge/>
          </w:tcPr>
          <w:p w:rsidR="000B6790" w:rsidRPr="009010F8" w:rsidRDefault="000B6790" w:rsidP="000B6790">
            <w:pPr>
              <w:autoSpaceDE w:val="0"/>
              <w:autoSpaceDN w:val="0"/>
              <w:adjustRightInd w:val="0"/>
              <w:spacing w:line="241" w:lineRule="atLeast"/>
              <w:jc w:val="both"/>
              <w:rPr>
                <w:rFonts w:cs="HelveticaNeueLT Std Thin"/>
                <w:color w:val="000000"/>
                <w:sz w:val="18"/>
                <w:szCs w:val="20"/>
              </w:rPr>
            </w:pPr>
          </w:p>
        </w:tc>
        <w:tc>
          <w:tcPr>
            <w:tcW w:w="2254" w:type="dxa"/>
          </w:tcPr>
          <w:p w:rsidR="000B6790" w:rsidRPr="009961DE" w:rsidRDefault="000B6790" w:rsidP="000B6790">
            <w:pPr>
              <w:autoSpaceDE w:val="0"/>
              <w:autoSpaceDN w:val="0"/>
              <w:adjustRightInd w:val="0"/>
              <w:spacing w:line="241" w:lineRule="atLeast"/>
              <w:jc w:val="both"/>
              <w:rPr>
                <w:rFonts w:cs="HelveticaNeueLT Std Thin"/>
                <w:color w:val="FF0000"/>
                <w:sz w:val="18"/>
                <w:szCs w:val="20"/>
              </w:rPr>
            </w:pPr>
            <w:r w:rsidRPr="009961DE">
              <w:rPr>
                <w:rFonts w:cs="HelveticaNeueLT Std Thin"/>
                <w:color w:val="FF0000"/>
                <w:sz w:val="18"/>
                <w:szCs w:val="20"/>
              </w:rPr>
              <w:t xml:space="preserve">Analiza datos discretos en diagramas de barras, circulares, poligonales y en tablas publicadas en medios de comunicación. </w:t>
            </w:r>
          </w:p>
        </w:tc>
        <w:tc>
          <w:tcPr>
            <w:tcW w:w="2012" w:type="dxa"/>
          </w:tcPr>
          <w:p w:rsidR="000B6790" w:rsidRPr="009F5CC7" w:rsidRDefault="000B6790" w:rsidP="000B6790">
            <w:pPr>
              <w:jc w:val="both"/>
            </w:pPr>
          </w:p>
        </w:tc>
        <w:tc>
          <w:tcPr>
            <w:tcW w:w="2195" w:type="dxa"/>
          </w:tcPr>
          <w:p w:rsidR="000B6790" w:rsidRPr="009F5CC7" w:rsidRDefault="000B6790" w:rsidP="000B6790">
            <w:pPr>
              <w:jc w:val="both"/>
            </w:pPr>
          </w:p>
        </w:tc>
        <w:tc>
          <w:tcPr>
            <w:tcW w:w="2028" w:type="dxa"/>
          </w:tcPr>
          <w:p w:rsidR="000B6790" w:rsidRPr="009F5CC7" w:rsidRDefault="000B6790" w:rsidP="000B6790">
            <w:pPr>
              <w:jc w:val="both"/>
            </w:pPr>
          </w:p>
        </w:tc>
      </w:tr>
      <w:tr w:rsidR="000B6790" w:rsidRPr="009F5CC7" w:rsidTr="000B6790">
        <w:trPr>
          <w:trHeight w:val="591"/>
          <w:jc w:val="center"/>
        </w:trPr>
        <w:tc>
          <w:tcPr>
            <w:tcW w:w="1967" w:type="dxa"/>
            <w:vMerge/>
          </w:tcPr>
          <w:p w:rsidR="000B6790" w:rsidRPr="009010F8" w:rsidRDefault="000B6790" w:rsidP="000B6790">
            <w:pPr>
              <w:pStyle w:val="Pa0"/>
              <w:jc w:val="both"/>
              <w:rPr>
                <w:rFonts w:asciiTheme="minorHAnsi" w:hAnsiTheme="minorHAnsi" w:cs="HelveticaNeueLT Std Thin"/>
                <w:color w:val="000000"/>
                <w:sz w:val="18"/>
                <w:szCs w:val="20"/>
              </w:rPr>
            </w:pPr>
          </w:p>
        </w:tc>
        <w:tc>
          <w:tcPr>
            <w:tcW w:w="2254" w:type="dxa"/>
          </w:tcPr>
          <w:p w:rsidR="000B6790" w:rsidRPr="009010F8" w:rsidRDefault="000B6790" w:rsidP="000B6790">
            <w:pPr>
              <w:pStyle w:val="Pa0"/>
              <w:jc w:val="both"/>
              <w:rPr>
                <w:rFonts w:asciiTheme="minorHAnsi" w:hAnsiTheme="minorHAnsi" w:cs="HelveticaNeueLT Std Thin"/>
                <w:color w:val="000000"/>
                <w:sz w:val="18"/>
                <w:szCs w:val="20"/>
              </w:rPr>
            </w:pPr>
            <w:r w:rsidRPr="009010F8">
              <w:rPr>
                <w:rFonts w:asciiTheme="minorHAnsi" w:hAnsiTheme="minorHAnsi" w:cs="HelveticaNeueLT Std Thin"/>
                <w:color w:val="000000"/>
                <w:sz w:val="18"/>
                <w:szCs w:val="20"/>
              </w:rPr>
              <w:t>Resuelve problemas referidos a las medidas de te</w:t>
            </w:r>
            <w:r>
              <w:rPr>
                <w:rFonts w:asciiTheme="minorHAnsi" w:hAnsiTheme="minorHAnsi" w:cs="HelveticaNeueLT Std Thin"/>
                <w:color w:val="000000"/>
                <w:sz w:val="18"/>
                <w:szCs w:val="20"/>
              </w:rPr>
              <w:t>ndencia central, combinaciones</w:t>
            </w:r>
            <w:r w:rsidRPr="009010F8">
              <w:rPr>
                <w:rFonts w:asciiTheme="minorHAnsi" w:hAnsiTheme="minorHAnsi" w:cs="HelveticaNeueLT Std Thin"/>
                <w:color w:val="000000"/>
                <w:sz w:val="18"/>
                <w:szCs w:val="20"/>
              </w:rPr>
              <w:t xml:space="preserve"> y probabilidades</w:t>
            </w:r>
            <w:r>
              <w:rPr>
                <w:rFonts w:asciiTheme="minorHAnsi" w:hAnsiTheme="minorHAnsi" w:cs="HelveticaNeueLT Std Thin"/>
                <w:color w:val="000000"/>
                <w:sz w:val="18"/>
                <w:szCs w:val="20"/>
              </w:rPr>
              <w:t>.</w:t>
            </w:r>
          </w:p>
        </w:tc>
        <w:tc>
          <w:tcPr>
            <w:tcW w:w="2012" w:type="dxa"/>
          </w:tcPr>
          <w:p w:rsidR="000B6790" w:rsidRPr="009F5CC7" w:rsidRDefault="000B6790" w:rsidP="000B6790">
            <w:pPr>
              <w:pStyle w:val="Pa0"/>
              <w:jc w:val="both"/>
            </w:pPr>
            <w:r w:rsidRPr="00FF3A61">
              <w:rPr>
                <w:rFonts w:asciiTheme="minorHAnsi" w:hAnsiTheme="minorHAnsi" w:cs="HelveticaNeueLT Std Thin"/>
                <w:color w:val="000000"/>
                <w:sz w:val="18"/>
                <w:szCs w:val="20"/>
              </w:rPr>
              <w:t>M.3.3.4. Realizar combinaciones simples de hasta tres por cuatro elementos para explicar situaciones cotidianas.</w:t>
            </w:r>
          </w:p>
        </w:tc>
        <w:tc>
          <w:tcPr>
            <w:tcW w:w="2195" w:type="dxa"/>
          </w:tcPr>
          <w:p w:rsidR="000B6790" w:rsidRPr="009F5CC7" w:rsidRDefault="000B6790" w:rsidP="000B6790">
            <w:pPr>
              <w:jc w:val="both"/>
            </w:pPr>
            <w:r w:rsidRPr="009010F8">
              <w:rPr>
                <w:rFonts w:cs="HelveticaNeueLT Std Thin"/>
                <w:szCs w:val="20"/>
              </w:rPr>
              <w:t xml:space="preserve">CE.M.3.11. </w:t>
            </w:r>
            <w:r w:rsidRPr="009010F8">
              <w:rPr>
                <w:rFonts w:cs="HelveticaNeueLT Std Thin"/>
                <w:color w:val="000000"/>
                <w:sz w:val="18"/>
                <w:szCs w:val="20"/>
              </w:rPr>
              <w:t>Emplea combinaciones simples y el cálculo de probabilidades como estrategia para resolver situaciones co</w:t>
            </w:r>
            <w:r w:rsidRPr="009010F8">
              <w:rPr>
                <w:rFonts w:cs="HelveticaNeueLT Std Thin"/>
                <w:color w:val="000000"/>
                <w:sz w:val="18"/>
                <w:szCs w:val="20"/>
              </w:rPr>
              <w:softHyphen/>
              <w:t>tidianas; explica y justifica de forma crítica y razonada los procesos y resultados obtenidos en el contexto del problema.</w:t>
            </w:r>
          </w:p>
        </w:tc>
        <w:tc>
          <w:tcPr>
            <w:tcW w:w="2028" w:type="dxa"/>
          </w:tcPr>
          <w:p w:rsidR="000B6790" w:rsidRPr="00FF3A61" w:rsidRDefault="000B6790" w:rsidP="000B6790">
            <w:pPr>
              <w:pStyle w:val="Pa0"/>
              <w:jc w:val="both"/>
              <w:rPr>
                <w:rFonts w:cs="Gotham"/>
                <w:color w:val="000000"/>
                <w:sz w:val="17"/>
                <w:szCs w:val="17"/>
              </w:rPr>
            </w:pPr>
            <w:r w:rsidRPr="00FF3A61">
              <w:rPr>
                <w:rFonts w:asciiTheme="minorHAnsi" w:hAnsiTheme="minorHAnsi" w:cs="HelveticaNeueLT Std Thin"/>
                <w:szCs w:val="20"/>
              </w:rPr>
              <w:t xml:space="preserve">I.M.3.11.1. </w:t>
            </w:r>
            <w:r w:rsidRPr="00FF3A61">
              <w:rPr>
                <w:rFonts w:asciiTheme="minorHAnsi" w:hAnsiTheme="minorHAnsi" w:cs="HelveticaNeueLT Std Thin"/>
                <w:color w:val="000000"/>
                <w:sz w:val="18"/>
                <w:szCs w:val="20"/>
              </w:rPr>
              <w:t>Resuelve situaciones cotidianas empleando como estrategia las combinaciones simples. (I.1., I.3.)</w:t>
            </w:r>
            <w:r>
              <w:rPr>
                <w:rFonts w:cs="Gotham"/>
                <w:color w:val="000000"/>
                <w:sz w:val="17"/>
                <w:szCs w:val="17"/>
              </w:rPr>
              <w:t xml:space="preserve"> </w:t>
            </w:r>
          </w:p>
        </w:tc>
      </w:tr>
      <w:tr w:rsidR="000B6790" w:rsidRPr="009F5CC7" w:rsidTr="000B6790">
        <w:trPr>
          <w:trHeight w:val="547"/>
          <w:jc w:val="center"/>
        </w:trPr>
        <w:tc>
          <w:tcPr>
            <w:tcW w:w="1967" w:type="dxa"/>
            <w:vMerge/>
          </w:tcPr>
          <w:p w:rsidR="000B6790" w:rsidRPr="009010F8" w:rsidRDefault="000B6790" w:rsidP="000B6790">
            <w:pPr>
              <w:pStyle w:val="Pa0"/>
              <w:jc w:val="both"/>
              <w:rPr>
                <w:rFonts w:asciiTheme="minorHAnsi" w:hAnsiTheme="minorHAnsi" w:cs="HelveticaNeueLT Std Thin"/>
                <w:color w:val="000000"/>
                <w:sz w:val="18"/>
                <w:szCs w:val="20"/>
              </w:rPr>
            </w:pPr>
          </w:p>
        </w:tc>
        <w:tc>
          <w:tcPr>
            <w:tcW w:w="2254" w:type="dxa"/>
          </w:tcPr>
          <w:p w:rsidR="000B6790" w:rsidRPr="009961DE" w:rsidRDefault="000B6790" w:rsidP="000B6790">
            <w:pPr>
              <w:pStyle w:val="Pa0"/>
              <w:jc w:val="both"/>
              <w:rPr>
                <w:rFonts w:asciiTheme="minorHAnsi" w:hAnsiTheme="minorHAnsi" w:cs="HelveticaNeueLT Std Thin"/>
                <w:color w:val="FF0000"/>
                <w:sz w:val="18"/>
                <w:szCs w:val="20"/>
              </w:rPr>
            </w:pPr>
            <w:r w:rsidRPr="009961DE">
              <w:rPr>
                <w:rFonts w:asciiTheme="minorHAnsi" w:hAnsiTheme="minorHAnsi" w:cs="HelveticaNeueLT Std Thin"/>
                <w:color w:val="FF0000"/>
                <w:sz w:val="18"/>
                <w:szCs w:val="20"/>
              </w:rPr>
              <w:t>Predice y comunica posibles resultados.</w:t>
            </w:r>
          </w:p>
        </w:tc>
        <w:tc>
          <w:tcPr>
            <w:tcW w:w="2012" w:type="dxa"/>
          </w:tcPr>
          <w:p w:rsidR="000B6790" w:rsidRPr="009F5CC7" w:rsidRDefault="000B6790" w:rsidP="000B6790">
            <w:pPr>
              <w:jc w:val="both"/>
            </w:pPr>
          </w:p>
        </w:tc>
        <w:tc>
          <w:tcPr>
            <w:tcW w:w="2195" w:type="dxa"/>
          </w:tcPr>
          <w:p w:rsidR="000B6790" w:rsidRPr="009F5CC7" w:rsidRDefault="000B6790" w:rsidP="000B6790">
            <w:pPr>
              <w:jc w:val="both"/>
            </w:pPr>
          </w:p>
        </w:tc>
        <w:tc>
          <w:tcPr>
            <w:tcW w:w="2028" w:type="dxa"/>
          </w:tcPr>
          <w:p w:rsidR="000B6790" w:rsidRPr="009F5CC7" w:rsidRDefault="000B6790" w:rsidP="000B6790">
            <w:pPr>
              <w:jc w:val="both"/>
            </w:pPr>
          </w:p>
        </w:tc>
      </w:tr>
      <w:tr w:rsidR="000B6790" w:rsidRPr="009F5CC7" w:rsidTr="000B6790">
        <w:trPr>
          <w:trHeight w:val="769"/>
          <w:jc w:val="center"/>
        </w:trPr>
        <w:tc>
          <w:tcPr>
            <w:tcW w:w="1967" w:type="dxa"/>
            <w:vMerge/>
          </w:tcPr>
          <w:p w:rsidR="000B6790" w:rsidRPr="009010F8" w:rsidRDefault="000B6790" w:rsidP="000B6790">
            <w:pPr>
              <w:pStyle w:val="Pa0"/>
              <w:jc w:val="both"/>
              <w:rPr>
                <w:rFonts w:asciiTheme="minorHAnsi" w:hAnsiTheme="minorHAnsi" w:cs="HelveticaNeueLT Std Thin"/>
                <w:color w:val="000000"/>
                <w:sz w:val="18"/>
                <w:szCs w:val="20"/>
              </w:rPr>
            </w:pPr>
          </w:p>
        </w:tc>
        <w:tc>
          <w:tcPr>
            <w:tcW w:w="2254" w:type="dxa"/>
          </w:tcPr>
          <w:p w:rsidR="000B6790" w:rsidRPr="009961DE" w:rsidRDefault="000B6790" w:rsidP="000B6790">
            <w:pPr>
              <w:pStyle w:val="Pa0"/>
              <w:jc w:val="both"/>
              <w:rPr>
                <w:rFonts w:asciiTheme="minorHAnsi" w:hAnsiTheme="minorHAnsi" w:cs="HelveticaNeueLT Std Thin"/>
                <w:color w:val="FF0000"/>
                <w:sz w:val="18"/>
                <w:szCs w:val="20"/>
              </w:rPr>
            </w:pPr>
            <w:r w:rsidRPr="009961DE">
              <w:rPr>
                <w:rFonts w:asciiTheme="minorHAnsi" w:hAnsiTheme="minorHAnsi" w:cs="HelveticaNeueLT Std Thin"/>
                <w:color w:val="FF0000"/>
                <w:sz w:val="18"/>
                <w:szCs w:val="20"/>
              </w:rPr>
              <w:t>Resuelve y formula problemas a partir de un conjunto de datos que provienen de observaciones, consultas o experimentos.</w:t>
            </w:r>
          </w:p>
        </w:tc>
        <w:tc>
          <w:tcPr>
            <w:tcW w:w="2012" w:type="dxa"/>
          </w:tcPr>
          <w:p w:rsidR="000B6790" w:rsidRPr="009F5CC7" w:rsidRDefault="000B6790" w:rsidP="000B6790">
            <w:pPr>
              <w:jc w:val="both"/>
            </w:pPr>
          </w:p>
        </w:tc>
        <w:tc>
          <w:tcPr>
            <w:tcW w:w="2195" w:type="dxa"/>
          </w:tcPr>
          <w:p w:rsidR="000B6790" w:rsidRPr="009F5CC7" w:rsidRDefault="000B6790" w:rsidP="000B6790">
            <w:pPr>
              <w:jc w:val="both"/>
            </w:pPr>
          </w:p>
        </w:tc>
        <w:tc>
          <w:tcPr>
            <w:tcW w:w="2028" w:type="dxa"/>
          </w:tcPr>
          <w:p w:rsidR="000B6790" w:rsidRPr="009F5CC7" w:rsidRDefault="000B6790" w:rsidP="000B6790">
            <w:pPr>
              <w:jc w:val="both"/>
            </w:pPr>
          </w:p>
        </w:tc>
      </w:tr>
    </w:tbl>
    <w:p w:rsidR="00E3772E" w:rsidRPr="00186711" w:rsidRDefault="00E3772E" w:rsidP="00E3772E">
      <w:pPr>
        <w:rPr>
          <w:rFonts w:ascii="Arial" w:hAnsi="Arial" w:cs="Arial"/>
          <w:b/>
          <w:sz w:val="24"/>
          <w:szCs w:val="24"/>
        </w:rPr>
      </w:pPr>
    </w:p>
    <w:p w:rsidR="00E3772E" w:rsidRPr="00186711" w:rsidRDefault="00E3772E" w:rsidP="00E3772E">
      <w:pPr>
        <w:jc w:val="center"/>
        <w:rPr>
          <w:rFonts w:ascii="Arial" w:hAnsi="Arial" w:cs="Arial"/>
          <w:b/>
          <w:sz w:val="24"/>
          <w:szCs w:val="24"/>
        </w:rPr>
      </w:pPr>
      <w:r w:rsidRPr="00186711">
        <w:rPr>
          <w:rFonts w:ascii="Arial" w:hAnsi="Arial" w:cs="Arial"/>
          <w:b/>
          <w:noProof/>
          <w:sz w:val="24"/>
          <w:szCs w:val="24"/>
          <w:lang w:eastAsia="es-EC"/>
        </w:rPr>
        <w:lastRenderedPageBreak/>
        <w:drawing>
          <wp:anchor distT="0" distB="0" distL="114300" distR="114300" simplePos="0" relativeHeight="251670528" behindDoc="0" locked="0" layoutInCell="1" allowOverlap="1">
            <wp:simplePos x="0" y="0"/>
            <wp:positionH relativeFrom="margin">
              <wp:posOffset>142875</wp:posOffset>
            </wp:positionH>
            <wp:positionV relativeFrom="paragraph">
              <wp:posOffset>-28575</wp:posOffset>
            </wp:positionV>
            <wp:extent cx="1085850" cy="428625"/>
            <wp:effectExtent l="0" t="0" r="0" b="9525"/>
            <wp:wrapNone/>
            <wp:docPr id="24"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7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5850" cy="428625"/>
                    </a:xfrm>
                    <a:prstGeom prst="rect">
                      <a:avLst/>
                    </a:prstGeom>
                    <a:noFill/>
                    <a:ln>
                      <a:noFill/>
                    </a:ln>
                  </pic:spPr>
                </pic:pic>
              </a:graphicData>
            </a:graphic>
          </wp:anchor>
        </w:drawing>
      </w:r>
      <w:r w:rsidRPr="00186711">
        <w:rPr>
          <w:rFonts w:ascii="Arial" w:hAnsi="Arial" w:cs="Arial"/>
          <w:b/>
          <w:sz w:val="24"/>
          <w:szCs w:val="24"/>
        </w:rPr>
        <w:t xml:space="preserve">ESTANDARES DE APRENDIZAJE-DESTREZAS </w:t>
      </w:r>
    </w:p>
    <w:p w:rsidR="00E3772E" w:rsidRPr="00186711" w:rsidRDefault="00E3772E" w:rsidP="00E3772E">
      <w:pPr>
        <w:jc w:val="center"/>
        <w:rPr>
          <w:rFonts w:ascii="Arial" w:hAnsi="Arial" w:cs="Arial"/>
          <w:sz w:val="24"/>
          <w:szCs w:val="24"/>
        </w:rPr>
      </w:pPr>
      <w:r w:rsidRPr="00186711">
        <w:rPr>
          <w:rFonts w:ascii="Arial" w:hAnsi="Arial" w:cs="Arial"/>
          <w:b/>
          <w:sz w:val="24"/>
          <w:szCs w:val="24"/>
        </w:rPr>
        <w:t>INDICADORES ESENCIALES DE EVALUACION</w:t>
      </w:r>
    </w:p>
    <w:p w:rsidR="00E3772E" w:rsidRPr="00186711" w:rsidRDefault="00E3772E" w:rsidP="00E3772E">
      <w:pPr>
        <w:jc w:val="center"/>
        <w:rPr>
          <w:rFonts w:ascii="Arial" w:hAnsi="Arial" w:cs="Arial"/>
          <w:b/>
          <w:sz w:val="24"/>
          <w:szCs w:val="24"/>
        </w:rPr>
      </w:pPr>
      <w:r w:rsidRPr="00186711">
        <w:rPr>
          <w:rFonts w:ascii="Arial" w:hAnsi="Arial" w:cs="Arial"/>
          <w:b/>
          <w:sz w:val="24"/>
          <w:szCs w:val="24"/>
        </w:rPr>
        <w:t>NIVEL 3: AL FINALIZAR SEPTIMO DE  EGB (5to, 6to, 7mo  EGB)</w:t>
      </w:r>
    </w:p>
    <w:p w:rsidR="00E3772E" w:rsidRPr="00186711" w:rsidRDefault="00E3772E" w:rsidP="00E3772E">
      <w:pPr>
        <w:rPr>
          <w:rFonts w:ascii="Arial" w:hAnsi="Arial" w:cs="Arial"/>
          <w:b/>
          <w:sz w:val="24"/>
          <w:szCs w:val="24"/>
        </w:rPr>
      </w:pPr>
      <w:r w:rsidRPr="00186711">
        <w:rPr>
          <w:rFonts w:ascii="Arial" w:hAnsi="Arial" w:cs="Arial"/>
          <w:b/>
          <w:sz w:val="24"/>
          <w:szCs w:val="24"/>
        </w:rPr>
        <w:t>GRADO/CURSO: 7mo</w:t>
      </w:r>
    </w:p>
    <w:tbl>
      <w:tblPr>
        <w:tblStyle w:val="Tablaconcuadrcula"/>
        <w:tblW w:w="10686" w:type="dxa"/>
        <w:tblLayout w:type="fixed"/>
        <w:tblLook w:val="04A0"/>
      </w:tblPr>
      <w:tblGrid>
        <w:gridCol w:w="1838"/>
        <w:gridCol w:w="1985"/>
        <w:gridCol w:w="2126"/>
        <w:gridCol w:w="2268"/>
        <w:gridCol w:w="2469"/>
      </w:tblGrid>
      <w:tr w:rsidR="00E3772E" w:rsidRPr="000B6790" w:rsidTr="00BE0266">
        <w:trPr>
          <w:trHeight w:val="461"/>
        </w:trPr>
        <w:tc>
          <w:tcPr>
            <w:tcW w:w="10686" w:type="dxa"/>
            <w:gridSpan w:val="5"/>
          </w:tcPr>
          <w:p w:rsidR="00E3772E" w:rsidRPr="000B6790" w:rsidRDefault="00E3772E" w:rsidP="00E3772E">
            <w:pPr>
              <w:jc w:val="center"/>
              <w:rPr>
                <w:rFonts w:cs="Arial"/>
                <w:b/>
              </w:rPr>
            </w:pPr>
            <w:r w:rsidRPr="000B6790">
              <w:rPr>
                <w:rFonts w:cs="Arial"/>
                <w:b/>
              </w:rPr>
              <w:t>ASIGNATURA: MATEMATICA</w:t>
            </w:r>
          </w:p>
        </w:tc>
      </w:tr>
      <w:tr w:rsidR="00E3772E" w:rsidRPr="000B6790" w:rsidTr="00BE0266">
        <w:trPr>
          <w:trHeight w:val="1219"/>
        </w:trPr>
        <w:tc>
          <w:tcPr>
            <w:tcW w:w="1838" w:type="dxa"/>
          </w:tcPr>
          <w:p w:rsidR="00E3772E" w:rsidRPr="000B6790" w:rsidRDefault="00E3772E" w:rsidP="00E3772E">
            <w:pPr>
              <w:rPr>
                <w:rFonts w:cs="Arial"/>
                <w:b/>
              </w:rPr>
            </w:pPr>
            <w:r w:rsidRPr="000B6790">
              <w:rPr>
                <w:rFonts w:cs="Arial"/>
                <w:b/>
              </w:rPr>
              <w:t>DOMINIOS</w:t>
            </w:r>
          </w:p>
        </w:tc>
        <w:tc>
          <w:tcPr>
            <w:tcW w:w="1985" w:type="dxa"/>
          </w:tcPr>
          <w:p w:rsidR="00E3772E" w:rsidRPr="000B6790" w:rsidRDefault="00E3772E" w:rsidP="00E3772E">
            <w:pPr>
              <w:rPr>
                <w:rFonts w:cs="Arial"/>
                <w:b/>
              </w:rPr>
            </w:pPr>
            <w:r w:rsidRPr="000B6790">
              <w:rPr>
                <w:rFonts w:cs="Arial"/>
                <w:b/>
              </w:rPr>
              <w:t>ESTANDARES</w:t>
            </w:r>
          </w:p>
        </w:tc>
        <w:tc>
          <w:tcPr>
            <w:tcW w:w="2126" w:type="dxa"/>
          </w:tcPr>
          <w:p w:rsidR="00E3772E" w:rsidRPr="000B6790" w:rsidRDefault="00E3772E" w:rsidP="00E3772E">
            <w:pPr>
              <w:rPr>
                <w:rFonts w:cs="Arial"/>
                <w:b/>
              </w:rPr>
            </w:pPr>
            <w:r w:rsidRPr="000B6790">
              <w:rPr>
                <w:rFonts w:cs="Arial"/>
                <w:b/>
              </w:rPr>
              <w:t>DESTREZAS CON CRITERIO DE DESEMPEÑO</w:t>
            </w:r>
          </w:p>
        </w:tc>
        <w:tc>
          <w:tcPr>
            <w:tcW w:w="2268" w:type="dxa"/>
          </w:tcPr>
          <w:p w:rsidR="00E3772E" w:rsidRPr="000B6790" w:rsidRDefault="00E3772E" w:rsidP="00E3772E">
            <w:pPr>
              <w:rPr>
                <w:rFonts w:cs="Arial"/>
                <w:b/>
              </w:rPr>
            </w:pPr>
            <w:r w:rsidRPr="000B6790">
              <w:rPr>
                <w:rFonts w:cs="Arial"/>
                <w:b/>
              </w:rPr>
              <w:t>CRITERIOS DE EVALUACION</w:t>
            </w:r>
          </w:p>
        </w:tc>
        <w:tc>
          <w:tcPr>
            <w:tcW w:w="2469" w:type="dxa"/>
          </w:tcPr>
          <w:p w:rsidR="00E3772E" w:rsidRPr="000B6790" w:rsidRDefault="00E3772E" w:rsidP="00E3772E">
            <w:pPr>
              <w:rPr>
                <w:rFonts w:cs="Arial"/>
                <w:b/>
              </w:rPr>
            </w:pPr>
            <w:r w:rsidRPr="000B6790">
              <w:rPr>
                <w:rFonts w:cs="Arial"/>
                <w:b/>
              </w:rPr>
              <w:t>INDICADORES DE EVALUACIÒN</w:t>
            </w:r>
          </w:p>
        </w:tc>
      </w:tr>
      <w:tr w:rsidR="00E3772E" w:rsidRPr="000B6790" w:rsidTr="00BE0266">
        <w:trPr>
          <w:trHeight w:val="5737"/>
        </w:trPr>
        <w:tc>
          <w:tcPr>
            <w:tcW w:w="1838" w:type="dxa"/>
            <w:vMerge w:val="restart"/>
          </w:tcPr>
          <w:p w:rsidR="00E3772E" w:rsidRPr="000B6790" w:rsidRDefault="00E3772E" w:rsidP="00E3772E">
            <w:pPr>
              <w:pStyle w:val="Pa0"/>
              <w:rPr>
                <w:rStyle w:val="A11"/>
                <w:rFonts w:asciiTheme="minorHAnsi" w:hAnsiTheme="minorHAnsi" w:cs="Arial"/>
                <w:b/>
                <w:sz w:val="22"/>
                <w:szCs w:val="22"/>
              </w:rPr>
            </w:pPr>
          </w:p>
          <w:p w:rsidR="00E3772E" w:rsidRPr="000B6790" w:rsidRDefault="00E3772E" w:rsidP="00E3772E">
            <w:pPr>
              <w:pStyle w:val="Pa0"/>
              <w:rPr>
                <w:rStyle w:val="A11"/>
                <w:rFonts w:asciiTheme="minorHAnsi" w:hAnsiTheme="minorHAnsi" w:cs="Arial"/>
                <w:b/>
                <w:sz w:val="22"/>
                <w:szCs w:val="22"/>
              </w:rPr>
            </w:pPr>
          </w:p>
          <w:p w:rsidR="00E3772E" w:rsidRPr="000B6790" w:rsidRDefault="00E3772E" w:rsidP="00E3772E">
            <w:pPr>
              <w:pStyle w:val="Pa0"/>
              <w:rPr>
                <w:rStyle w:val="A11"/>
                <w:rFonts w:asciiTheme="minorHAnsi" w:hAnsiTheme="minorHAnsi" w:cs="Arial"/>
                <w:b/>
                <w:sz w:val="22"/>
                <w:szCs w:val="22"/>
              </w:rPr>
            </w:pPr>
          </w:p>
          <w:p w:rsidR="00E3772E" w:rsidRPr="000B6790" w:rsidRDefault="00E3772E" w:rsidP="00E3772E">
            <w:pPr>
              <w:pStyle w:val="Pa0"/>
              <w:rPr>
                <w:rStyle w:val="A11"/>
                <w:rFonts w:asciiTheme="minorHAnsi" w:hAnsiTheme="minorHAnsi" w:cs="Arial"/>
                <w:b/>
                <w:sz w:val="22"/>
                <w:szCs w:val="22"/>
              </w:rPr>
            </w:pPr>
          </w:p>
          <w:p w:rsidR="00E3772E" w:rsidRPr="000B6790" w:rsidRDefault="00E3772E" w:rsidP="00E3772E">
            <w:pPr>
              <w:pStyle w:val="Pa0"/>
              <w:rPr>
                <w:rStyle w:val="A11"/>
                <w:rFonts w:asciiTheme="minorHAnsi" w:hAnsiTheme="minorHAnsi" w:cs="Arial"/>
                <w:b/>
                <w:sz w:val="22"/>
                <w:szCs w:val="22"/>
              </w:rPr>
            </w:pPr>
            <w:r w:rsidRPr="000B6790">
              <w:rPr>
                <w:rStyle w:val="A11"/>
                <w:rFonts w:asciiTheme="minorHAnsi" w:hAnsiTheme="minorHAnsi" w:cs="Arial"/>
                <w:b/>
                <w:sz w:val="22"/>
                <w:szCs w:val="22"/>
              </w:rPr>
              <w:t>NUMEROS</w:t>
            </w:r>
          </w:p>
          <w:p w:rsidR="00E3772E" w:rsidRPr="000B6790" w:rsidRDefault="00E3772E" w:rsidP="00E3772E">
            <w:pPr>
              <w:pStyle w:val="Pa0"/>
              <w:rPr>
                <w:rStyle w:val="A11"/>
                <w:rFonts w:asciiTheme="minorHAnsi" w:hAnsiTheme="minorHAnsi" w:cs="Arial"/>
                <w:b/>
                <w:sz w:val="22"/>
                <w:szCs w:val="22"/>
              </w:rPr>
            </w:pPr>
          </w:p>
          <w:p w:rsidR="00E3772E" w:rsidRPr="000B6790" w:rsidRDefault="00E3772E" w:rsidP="00E3772E">
            <w:pPr>
              <w:pStyle w:val="Pa0"/>
              <w:rPr>
                <w:rStyle w:val="A11"/>
                <w:rFonts w:asciiTheme="minorHAnsi" w:hAnsiTheme="minorHAnsi" w:cs="Arial"/>
                <w:b/>
                <w:sz w:val="22"/>
                <w:szCs w:val="22"/>
              </w:rPr>
            </w:pPr>
          </w:p>
          <w:p w:rsidR="00E3772E" w:rsidRPr="000B6790" w:rsidRDefault="00E3772E" w:rsidP="00E3772E">
            <w:pPr>
              <w:pStyle w:val="Pa0"/>
              <w:rPr>
                <w:rStyle w:val="A11"/>
                <w:rFonts w:asciiTheme="minorHAnsi" w:hAnsiTheme="minorHAnsi" w:cs="Arial"/>
                <w:b/>
                <w:sz w:val="22"/>
                <w:szCs w:val="22"/>
              </w:rPr>
            </w:pPr>
          </w:p>
          <w:p w:rsidR="00E3772E" w:rsidRPr="000B6790" w:rsidRDefault="00E3772E" w:rsidP="00E3772E">
            <w:pPr>
              <w:pStyle w:val="Pa0"/>
              <w:rPr>
                <w:rStyle w:val="A11"/>
                <w:rFonts w:asciiTheme="minorHAnsi" w:hAnsiTheme="minorHAnsi" w:cs="Arial"/>
                <w:b/>
                <w:sz w:val="22"/>
                <w:szCs w:val="22"/>
              </w:rPr>
            </w:pPr>
          </w:p>
          <w:p w:rsidR="00E3772E" w:rsidRPr="000B6790" w:rsidRDefault="00E3772E" w:rsidP="00E3772E">
            <w:pPr>
              <w:pStyle w:val="Pa0"/>
              <w:rPr>
                <w:rStyle w:val="A11"/>
                <w:rFonts w:asciiTheme="minorHAnsi" w:hAnsiTheme="minorHAnsi" w:cs="Arial"/>
                <w:b/>
                <w:sz w:val="22"/>
                <w:szCs w:val="22"/>
              </w:rPr>
            </w:pPr>
          </w:p>
          <w:p w:rsidR="00E3772E" w:rsidRPr="000B6790" w:rsidRDefault="00E3772E" w:rsidP="00E3772E">
            <w:pPr>
              <w:pStyle w:val="Pa0"/>
              <w:rPr>
                <w:rStyle w:val="A11"/>
                <w:rFonts w:asciiTheme="minorHAnsi" w:hAnsiTheme="minorHAnsi" w:cs="Arial"/>
                <w:b/>
                <w:sz w:val="22"/>
                <w:szCs w:val="22"/>
              </w:rPr>
            </w:pPr>
            <w:r w:rsidRPr="000B6790">
              <w:rPr>
                <w:rStyle w:val="A11"/>
                <w:rFonts w:asciiTheme="minorHAnsi" w:hAnsiTheme="minorHAnsi" w:cs="Arial"/>
                <w:b/>
                <w:sz w:val="22"/>
                <w:szCs w:val="22"/>
              </w:rPr>
              <w:t xml:space="preserve"> </w:t>
            </w:r>
          </w:p>
          <w:p w:rsidR="00E3772E" w:rsidRPr="000B6790" w:rsidRDefault="00E3772E" w:rsidP="00E3772E">
            <w:pPr>
              <w:pStyle w:val="Pa0"/>
              <w:rPr>
                <w:rStyle w:val="A11"/>
                <w:rFonts w:asciiTheme="minorHAnsi" w:hAnsiTheme="minorHAnsi" w:cs="Arial"/>
                <w:b/>
                <w:sz w:val="22"/>
                <w:szCs w:val="22"/>
              </w:rPr>
            </w:pPr>
            <w:r w:rsidRPr="000B6790">
              <w:rPr>
                <w:rStyle w:val="A11"/>
                <w:rFonts w:asciiTheme="minorHAnsi" w:hAnsiTheme="minorHAnsi" w:cs="Arial"/>
                <w:b/>
                <w:sz w:val="22"/>
                <w:szCs w:val="22"/>
              </w:rPr>
              <w:t xml:space="preserve">Y </w:t>
            </w:r>
          </w:p>
          <w:p w:rsidR="00E3772E" w:rsidRPr="000B6790" w:rsidRDefault="00E3772E" w:rsidP="00E3772E">
            <w:pPr>
              <w:pStyle w:val="Pa0"/>
              <w:rPr>
                <w:rStyle w:val="A11"/>
                <w:rFonts w:asciiTheme="minorHAnsi" w:hAnsiTheme="minorHAnsi" w:cs="Arial"/>
                <w:b/>
                <w:sz w:val="22"/>
                <w:szCs w:val="22"/>
              </w:rPr>
            </w:pPr>
          </w:p>
          <w:p w:rsidR="00E3772E" w:rsidRPr="000B6790" w:rsidRDefault="00E3772E" w:rsidP="00E3772E">
            <w:pPr>
              <w:pStyle w:val="Pa0"/>
              <w:rPr>
                <w:rStyle w:val="A11"/>
                <w:rFonts w:asciiTheme="minorHAnsi" w:hAnsiTheme="minorHAnsi" w:cs="Arial"/>
                <w:b/>
                <w:sz w:val="22"/>
                <w:szCs w:val="22"/>
              </w:rPr>
            </w:pPr>
          </w:p>
          <w:p w:rsidR="00E3772E" w:rsidRPr="000B6790" w:rsidRDefault="00E3772E" w:rsidP="00E3772E">
            <w:pPr>
              <w:pStyle w:val="Pa0"/>
              <w:rPr>
                <w:rStyle w:val="A11"/>
                <w:rFonts w:asciiTheme="minorHAnsi" w:hAnsiTheme="minorHAnsi" w:cs="Arial"/>
                <w:b/>
                <w:sz w:val="22"/>
                <w:szCs w:val="22"/>
              </w:rPr>
            </w:pPr>
          </w:p>
          <w:p w:rsidR="00E3772E" w:rsidRPr="000B6790" w:rsidRDefault="00E3772E" w:rsidP="00E3772E">
            <w:pPr>
              <w:pStyle w:val="Pa0"/>
              <w:rPr>
                <w:rStyle w:val="A11"/>
                <w:rFonts w:asciiTheme="minorHAnsi" w:hAnsiTheme="minorHAnsi" w:cs="Arial"/>
                <w:b/>
                <w:sz w:val="22"/>
                <w:szCs w:val="22"/>
              </w:rPr>
            </w:pPr>
          </w:p>
          <w:p w:rsidR="00E3772E" w:rsidRPr="000B6790" w:rsidRDefault="00E3772E" w:rsidP="00E3772E">
            <w:pPr>
              <w:pStyle w:val="Pa0"/>
              <w:rPr>
                <w:rStyle w:val="A11"/>
                <w:rFonts w:asciiTheme="minorHAnsi" w:hAnsiTheme="minorHAnsi" w:cs="Arial"/>
                <w:b/>
                <w:sz w:val="22"/>
                <w:szCs w:val="22"/>
              </w:rPr>
            </w:pPr>
          </w:p>
          <w:p w:rsidR="00E3772E" w:rsidRPr="000B6790" w:rsidRDefault="00E3772E" w:rsidP="00E3772E">
            <w:pPr>
              <w:pStyle w:val="Pa0"/>
              <w:rPr>
                <w:rStyle w:val="A11"/>
                <w:rFonts w:asciiTheme="minorHAnsi" w:hAnsiTheme="minorHAnsi" w:cs="Arial"/>
                <w:b/>
                <w:sz w:val="22"/>
                <w:szCs w:val="22"/>
              </w:rPr>
            </w:pPr>
          </w:p>
          <w:p w:rsidR="00E3772E" w:rsidRPr="000B6790" w:rsidRDefault="00E3772E" w:rsidP="00E3772E">
            <w:pPr>
              <w:pStyle w:val="Pa0"/>
              <w:rPr>
                <w:rStyle w:val="A11"/>
                <w:rFonts w:asciiTheme="minorHAnsi" w:hAnsiTheme="minorHAnsi" w:cs="Arial"/>
                <w:b/>
                <w:sz w:val="22"/>
                <w:szCs w:val="22"/>
              </w:rPr>
            </w:pPr>
            <w:r w:rsidRPr="000B6790">
              <w:rPr>
                <w:rStyle w:val="A11"/>
                <w:rFonts w:asciiTheme="minorHAnsi" w:hAnsiTheme="minorHAnsi" w:cs="Arial"/>
                <w:b/>
                <w:sz w:val="22"/>
                <w:szCs w:val="22"/>
              </w:rPr>
              <w:t>FUNCIONES</w:t>
            </w:r>
          </w:p>
          <w:p w:rsidR="00E3772E" w:rsidRPr="000B6790" w:rsidRDefault="00E3772E" w:rsidP="00E3772E">
            <w:pPr>
              <w:rPr>
                <w:rFonts w:cs="Arial"/>
              </w:rPr>
            </w:pPr>
          </w:p>
        </w:tc>
        <w:tc>
          <w:tcPr>
            <w:tcW w:w="1985" w:type="dxa"/>
          </w:tcPr>
          <w:p w:rsidR="00E3772E" w:rsidRPr="000B6790" w:rsidRDefault="00E3772E" w:rsidP="00E3772E">
            <w:pPr>
              <w:autoSpaceDE w:val="0"/>
              <w:autoSpaceDN w:val="0"/>
              <w:adjustRightInd w:val="0"/>
              <w:spacing w:line="241" w:lineRule="atLeast"/>
              <w:rPr>
                <w:rFonts w:cs="Arial"/>
                <w:color w:val="000000"/>
              </w:rPr>
            </w:pPr>
            <w:r w:rsidRPr="000B6790">
              <w:rPr>
                <w:rFonts w:cs="Arial"/>
                <w:color w:val="000000"/>
              </w:rPr>
              <w:t xml:space="preserve">Construye sucesiones numéricas con patrones de adición, sustracción, multiplicación y división </w:t>
            </w:r>
          </w:p>
        </w:tc>
        <w:tc>
          <w:tcPr>
            <w:tcW w:w="2126" w:type="dxa"/>
          </w:tcPr>
          <w:p w:rsidR="00E3772E" w:rsidRPr="000B6790" w:rsidRDefault="00E3772E" w:rsidP="00E3772E">
            <w:pPr>
              <w:rPr>
                <w:rFonts w:cs="Arial"/>
              </w:rPr>
            </w:pPr>
            <w:r w:rsidRPr="000B6790">
              <w:rPr>
                <w:rFonts w:cs="Arial"/>
              </w:rPr>
              <w:t>M.3.1.1. Generar sucesiones con sumas, restas, multiplicaciones y divisiones, con números naturales, a partir de ejercicios numéricos o problemas sencillos.</w:t>
            </w:r>
          </w:p>
        </w:tc>
        <w:tc>
          <w:tcPr>
            <w:tcW w:w="2268"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t>CE.M.3.1. Emplea de forma razonada la tecnología, estrategias de cálculo y los algoritmos de la adición, sustracción, mul</w:t>
            </w:r>
            <w:r w:rsidRPr="000B6790">
              <w:rPr>
                <w:rFonts w:asciiTheme="minorHAnsi" w:hAnsiTheme="minorHAnsi" w:cs="Arial"/>
                <w:color w:val="000000"/>
                <w:sz w:val="22"/>
                <w:szCs w:val="22"/>
              </w:rPr>
              <w:softHyphen/>
              <w:t>tiplicación y división de números naturales, en el planteamiento y solución de problemas, la generación de sucesiones numéricas, la revisión de procesos y la comprobación de resultados; explica con claridad los procesos utilizados.</w:t>
            </w:r>
          </w:p>
        </w:tc>
        <w:tc>
          <w:tcPr>
            <w:tcW w:w="2469" w:type="dxa"/>
          </w:tcPr>
          <w:p w:rsidR="00E3772E" w:rsidRPr="000B6790" w:rsidRDefault="00E3772E" w:rsidP="00E3772E">
            <w:pPr>
              <w:rPr>
                <w:rFonts w:cs="Arial"/>
              </w:rPr>
            </w:pPr>
            <w:r w:rsidRPr="000B6790">
              <w:rPr>
                <w:rFonts w:cs="Arial"/>
              </w:rPr>
              <w:t>I.M.3.1.1. Aplica estrategias de cálculo, los algoritmos de adiciones, sustracciones, multiplicaciones y divisiones con números naturales, y la tecnología en la construcción de sucesiones numéricas crecientes y decrecientes, y en la solución de situaciones cotidianas sencillas. (I.3., I.4.)</w:t>
            </w:r>
          </w:p>
        </w:tc>
      </w:tr>
      <w:tr w:rsidR="00E3772E" w:rsidRPr="000B6790" w:rsidTr="00BE0266">
        <w:trPr>
          <w:trHeight w:val="557"/>
        </w:trPr>
        <w:tc>
          <w:tcPr>
            <w:tcW w:w="1838" w:type="dxa"/>
            <w:vMerge/>
          </w:tcPr>
          <w:p w:rsidR="00E3772E" w:rsidRPr="000B6790" w:rsidRDefault="00E3772E" w:rsidP="00E3772E">
            <w:pPr>
              <w:rPr>
                <w:rFonts w:cs="Arial"/>
              </w:rPr>
            </w:pPr>
          </w:p>
        </w:tc>
        <w:tc>
          <w:tcPr>
            <w:tcW w:w="1985" w:type="dxa"/>
          </w:tcPr>
          <w:p w:rsidR="00E3772E" w:rsidRPr="000B6790" w:rsidRDefault="00E3772E" w:rsidP="00E3772E">
            <w:pPr>
              <w:rPr>
                <w:rFonts w:cs="Arial"/>
              </w:rPr>
            </w:pPr>
            <w:r w:rsidRPr="000B6790">
              <w:rPr>
                <w:rFonts w:cs="Arial"/>
                <w:color w:val="000000"/>
              </w:rPr>
              <w:t>Ubica en el plano cartesiano objetos a partir de pares ordenados, formados por números naturales, fraccionarios y decimales.</w:t>
            </w:r>
          </w:p>
        </w:tc>
        <w:tc>
          <w:tcPr>
            <w:tcW w:w="2126" w:type="dxa"/>
          </w:tcPr>
          <w:p w:rsidR="00E3772E" w:rsidRPr="000B6790" w:rsidRDefault="00E3772E" w:rsidP="00E3772E">
            <w:pPr>
              <w:rPr>
                <w:rFonts w:cs="Arial"/>
              </w:rPr>
            </w:pPr>
            <w:r w:rsidRPr="000B6790">
              <w:rPr>
                <w:rFonts w:cs="Arial"/>
              </w:rPr>
              <w:t>M.3.1.2. Leer y ubicar pares ordenados en el sistema de coordenadas rectangulares, con números naturales, decimales y fracciones.</w:t>
            </w:r>
          </w:p>
        </w:tc>
        <w:tc>
          <w:tcPr>
            <w:tcW w:w="2268"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t xml:space="preserve">CE.M.3.6. Formula y resuelve problemas de proporcionalidad directa e inversa; emplea, como estrategias de solución, el planteamiento de razones y </w:t>
            </w:r>
            <w:r w:rsidRPr="000B6790">
              <w:rPr>
                <w:rFonts w:asciiTheme="minorHAnsi" w:hAnsiTheme="minorHAnsi" w:cs="Arial"/>
                <w:color w:val="000000"/>
                <w:sz w:val="22"/>
                <w:szCs w:val="22"/>
              </w:rPr>
              <w:lastRenderedPageBreak/>
              <w:t>proporciones provenientes de tablas, diagramas y gráficas cartesianas; y explica de forma razonada los procesos empleados y la importancia del manejo honesto y responsable de documentos comerciales.</w:t>
            </w:r>
          </w:p>
        </w:tc>
        <w:tc>
          <w:tcPr>
            <w:tcW w:w="2469"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lastRenderedPageBreak/>
              <w:t>I.M.3.6.1. Explica situaciones cotidianas significativas re</w:t>
            </w:r>
            <w:r w:rsidRPr="000B6790">
              <w:rPr>
                <w:rFonts w:asciiTheme="minorHAnsi" w:hAnsiTheme="minorHAnsi" w:cs="Arial"/>
                <w:color w:val="000000"/>
                <w:sz w:val="22"/>
                <w:szCs w:val="22"/>
              </w:rPr>
              <w:softHyphen/>
              <w:t xml:space="preserve">lacionadas con la localización de lugares y magnitudes directa o inversamente proporcionales, empleando como </w:t>
            </w:r>
            <w:r w:rsidRPr="000B6790">
              <w:rPr>
                <w:rFonts w:asciiTheme="minorHAnsi" w:hAnsiTheme="minorHAnsi" w:cs="Arial"/>
                <w:color w:val="000000"/>
                <w:sz w:val="22"/>
                <w:szCs w:val="22"/>
              </w:rPr>
              <w:lastRenderedPageBreak/>
              <w:t xml:space="preserve">estrategia la representación en gráficas cartesianas con números naturales, decimales o fraccionarios. (I.1., I.2.) </w:t>
            </w:r>
          </w:p>
          <w:p w:rsidR="00E3772E" w:rsidRPr="000B6790" w:rsidRDefault="00E3772E" w:rsidP="00E3772E">
            <w:pPr>
              <w:rPr>
                <w:rFonts w:cs="Arial"/>
              </w:rPr>
            </w:pPr>
          </w:p>
        </w:tc>
      </w:tr>
      <w:tr w:rsidR="00E3772E" w:rsidRPr="000B6790" w:rsidTr="00BE0266">
        <w:trPr>
          <w:trHeight w:val="722"/>
        </w:trPr>
        <w:tc>
          <w:tcPr>
            <w:tcW w:w="1838" w:type="dxa"/>
            <w:vMerge/>
          </w:tcPr>
          <w:p w:rsidR="00E3772E" w:rsidRPr="000B6790" w:rsidRDefault="00E3772E" w:rsidP="00E3772E">
            <w:pPr>
              <w:rPr>
                <w:rFonts w:cs="Arial"/>
              </w:rPr>
            </w:pPr>
          </w:p>
        </w:tc>
        <w:tc>
          <w:tcPr>
            <w:tcW w:w="1985" w:type="dxa"/>
            <w:vMerge w:val="restart"/>
          </w:tcPr>
          <w:p w:rsidR="00E3772E" w:rsidRPr="000B6790" w:rsidRDefault="00E3772E" w:rsidP="00E3772E">
            <w:pPr>
              <w:rPr>
                <w:rFonts w:cs="Arial"/>
              </w:rPr>
            </w:pPr>
            <w:r w:rsidRPr="000B6790">
              <w:rPr>
                <w:rFonts w:cs="Arial"/>
                <w:color w:val="000000"/>
              </w:rPr>
              <w:t>Utiliza números racionales positivos para realizar operaciones básicas, conversiones y comparaciones simples en medidas de longitud, área, volumen, masa y en medidas angulares.</w:t>
            </w:r>
          </w:p>
          <w:p w:rsidR="00E3772E" w:rsidRPr="000B6790" w:rsidRDefault="00E3772E" w:rsidP="00E3772E">
            <w:pPr>
              <w:rPr>
                <w:rFonts w:cs="Arial"/>
              </w:rPr>
            </w:pPr>
          </w:p>
        </w:tc>
        <w:tc>
          <w:tcPr>
            <w:tcW w:w="2126" w:type="dxa"/>
          </w:tcPr>
          <w:p w:rsidR="00E3772E" w:rsidRPr="000B6790" w:rsidRDefault="00E3772E" w:rsidP="00E3772E">
            <w:pPr>
              <w:rPr>
                <w:rFonts w:cs="Arial"/>
              </w:rPr>
            </w:pPr>
            <w:r w:rsidRPr="000B6790">
              <w:rPr>
                <w:rFonts w:cs="Arial"/>
              </w:rPr>
              <w:t>M.3.1.40. Realizar multiplicaciones y divisiones entre fracciones, empleando como estrategia la simplificación.</w:t>
            </w:r>
          </w:p>
        </w:tc>
        <w:tc>
          <w:tcPr>
            <w:tcW w:w="2268" w:type="dxa"/>
          </w:tcPr>
          <w:p w:rsidR="00E3772E" w:rsidRPr="000B6790" w:rsidRDefault="00E3772E" w:rsidP="00E3772E">
            <w:pPr>
              <w:rPr>
                <w:rFonts w:cs="Arial"/>
              </w:rPr>
            </w:pPr>
            <w:r w:rsidRPr="000B6790">
              <w:rPr>
                <w:rFonts w:cs="Arial"/>
              </w:rPr>
              <w:t>CE.M.3.5. Plantea problemas numéricos en los que intervienen números naturales, decimales o fraccionarios, asociados a situaciones del entorno; para el planteamiento emplea estrategias de cálculo mental, y para su solución, los algoritmos de las operaciones y propiedades. Justifica procesos y emplea de forma crítica la tecnología, como medio de verificación de resultados.</w:t>
            </w:r>
          </w:p>
        </w:tc>
        <w:tc>
          <w:tcPr>
            <w:tcW w:w="2469"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t>I.M.3.5.1. Aplica las propiedades de las operaciones (adición y multiplicación), estrategias de cálculo mental, algoritmos de la adición, sustracción, multiplicación y división de nú</w:t>
            </w:r>
            <w:r w:rsidRPr="000B6790">
              <w:rPr>
                <w:rFonts w:asciiTheme="minorHAnsi" w:hAnsiTheme="minorHAnsi" w:cs="Arial"/>
                <w:color w:val="000000"/>
                <w:sz w:val="22"/>
                <w:szCs w:val="22"/>
              </w:rPr>
              <w:softHyphen/>
              <w:t>meros naturales, decimales y fraccionarios, y la tecnología, para resolver ejercicios y problemas con operaciones com</w:t>
            </w:r>
            <w:r w:rsidRPr="000B6790">
              <w:rPr>
                <w:rFonts w:asciiTheme="minorHAnsi" w:hAnsiTheme="minorHAnsi" w:cs="Arial"/>
                <w:color w:val="000000"/>
                <w:sz w:val="22"/>
                <w:szCs w:val="22"/>
              </w:rPr>
              <w:softHyphen/>
              <w:t xml:space="preserve">binadas. (I.1.) </w:t>
            </w:r>
          </w:p>
          <w:p w:rsidR="00E3772E" w:rsidRPr="000B6790" w:rsidRDefault="00E3772E" w:rsidP="00E3772E">
            <w:pPr>
              <w:rPr>
                <w:rFonts w:cs="Arial"/>
              </w:rPr>
            </w:pPr>
          </w:p>
        </w:tc>
      </w:tr>
      <w:tr w:rsidR="00E3772E" w:rsidRPr="000B6790" w:rsidTr="00BE0266">
        <w:trPr>
          <w:trHeight w:val="722"/>
        </w:trPr>
        <w:tc>
          <w:tcPr>
            <w:tcW w:w="1838" w:type="dxa"/>
            <w:vMerge/>
          </w:tcPr>
          <w:p w:rsidR="00E3772E" w:rsidRPr="000B6790" w:rsidRDefault="00E3772E" w:rsidP="00E3772E">
            <w:pPr>
              <w:rPr>
                <w:rFonts w:cs="Arial"/>
              </w:rPr>
            </w:pPr>
          </w:p>
        </w:tc>
        <w:tc>
          <w:tcPr>
            <w:tcW w:w="1985" w:type="dxa"/>
            <w:vMerge/>
          </w:tcPr>
          <w:p w:rsidR="00E3772E" w:rsidRPr="000B6790" w:rsidRDefault="00E3772E" w:rsidP="00E3772E">
            <w:pPr>
              <w:rPr>
                <w:rFonts w:cs="Arial"/>
                <w:color w:val="000000"/>
              </w:rPr>
            </w:pPr>
          </w:p>
        </w:tc>
        <w:tc>
          <w:tcPr>
            <w:tcW w:w="2126" w:type="dxa"/>
          </w:tcPr>
          <w:p w:rsidR="00E3772E" w:rsidRPr="000B6790" w:rsidRDefault="00E3772E" w:rsidP="00E3772E">
            <w:pPr>
              <w:rPr>
                <w:rFonts w:cs="Arial"/>
              </w:rPr>
            </w:pPr>
            <w:r w:rsidRPr="000B6790">
              <w:rPr>
                <w:rFonts w:cs="Arial"/>
              </w:rPr>
              <w:t>M.3.1.41. Realizar cálculos combinados de sumas, restas, multiplicaciones y divisiones con fracciones.</w:t>
            </w:r>
          </w:p>
        </w:tc>
        <w:tc>
          <w:tcPr>
            <w:tcW w:w="2268"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t xml:space="preserve">CE.M.3.5. Plantea problemas numéricos en los que intervienen números naturales, decimales o fraccionarios, asociados a situaciones del entorno; para el planteamiento emplea estrategias de cálculo </w:t>
            </w:r>
            <w:r w:rsidRPr="000B6790">
              <w:rPr>
                <w:rFonts w:asciiTheme="minorHAnsi" w:hAnsiTheme="minorHAnsi" w:cs="Arial"/>
                <w:color w:val="000000"/>
                <w:sz w:val="22"/>
                <w:szCs w:val="22"/>
              </w:rPr>
              <w:lastRenderedPageBreak/>
              <w:t xml:space="preserve">mental, y para su solución, los algoritmos de las operaciones y propiedades. Justifica procesos y emplea de forma crítica la tecnología, como medio de verificación de resultados. </w:t>
            </w:r>
          </w:p>
        </w:tc>
        <w:tc>
          <w:tcPr>
            <w:tcW w:w="2469"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lastRenderedPageBreak/>
              <w:t>I.M.3.5.1. Aplica las propiedades de las operaciones (adición y multiplicación), estrategias de cálculo mental, algoritmos de la adición, sustracción, multiplicación y división de nú</w:t>
            </w:r>
            <w:r w:rsidRPr="000B6790">
              <w:rPr>
                <w:rFonts w:asciiTheme="minorHAnsi" w:hAnsiTheme="minorHAnsi" w:cs="Arial"/>
                <w:color w:val="000000"/>
                <w:sz w:val="22"/>
                <w:szCs w:val="22"/>
              </w:rPr>
              <w:softHyphen/>
              <w:t xml:space="preserve">meros naturales, decimales y fraccionarios, y la </w:t>
            </w:r>
            <w:r w:rsidRPr="000B6790">
              <w:rPr>
                <w:rFonts w:asciiTheme="minorHAnsi" w:hAnsiTheme="minorHAnsi" w:cs="Arial"/>
                <w:color w:val="000000"/>
                <w:sz w:val="22"/>
                <w:szCs w:val="22"/>
              </w:rPr>
              <w:lastRenderedPageBreak/>
              <w:t>tecnología, para resolver ejercicios y problemas con operaciones com</w:t>
            </w:r>
            <w:r w:rsidRPr="000B6790">
              <w:rPr>
                <w:rFonts w:asciiTheme="minorHAnsi" w:hAnsiTheme="minorHAnsi" w:cs="Arial"/>
                <w:color w:val="000000"/>
                <w:sz w:val="22"/>
                <w:szCs w:val="22"/>
              </w:rPr>
              <w:softHyphen/>
              <w:t xml:space="preserve">binadas. (I.1.) </w:t>
            </w:r>
          </w:p>
          <w:p w:rsidR="00E3772E" w:rsidRPr="000B6790" w:rsidRDefault="00E3772E" w:rsidP="00E3772E">
            <w:pPr>
              <w:pStyle w:val="Pa11"/>
              <w:spacing w:before="100" w:after="100"/>
              <w:rPr>
                <w:rFonts w:asciiTheme="minorHAnsi" w:hAnsiTheme="minorHAnsi" w:cs="Arial"/>
                <w:color w:val="000000"/>
                <w:sz w:val="22"/>
                <w:szCs w:val="22"/>
              </w:rPr>
            </w:pPr>
          </w:p>
        </w:tc>
      </w:tr>
      <w:tr w:rsidR="00E3772E" w:rsidRPr="000B6790" w:rsidTr="00BE0266">
        <w:trPr>
          <w:trHeight w:val="722"/>
        </w:trPr>
        <w:tc>
          <w:tcPr>
            <w:tcW w:w="1838" w:type="dxa"/>
            <w:vMerge/>
          </w:tcPr>
          <w:p w:rsidR="00E3772E" w:rsidRPr="000B6790" w:rsidRDefault="00E3772E" w:rsidP="00E3772E">
            <w:pPr>
              <w:rPr>
                <w:rFonts w:cs="Arial"/>
              </w:rPr>
            </w:pPr>
          </w:p>
        </w:tc>
        <w:tc>
          <w:tcPr>
            <w:tcW w:w="1985" w:type="dxa"/>
            <w:vMerge/>
          </w:tcPr>
          <w:p w:rsidR="00E3772E" w:rsidRPr="000B6790" w:rsidRDefault="00E3772E" w:rsidP="00E3772E">
            <w:pPr>
              <w:rPr>
                <w:rFonts w:cs="Arial"/>
                <w:color w:val="000000"/>
              </w:rPr>
            </w:pPr>
          </w:p>
        </w:tc>
        <w:tc>
          <w:tcPr>
            <w:tcW w:w="2126" w:type="dxa"/>
          </w:tcPr>
          <w:p w:rsidR="00E3772E" w:rsidRPr="000B6790" w:rsidRDefault="00E3772E" w:rsidP="00E3772E">
            <w:pPr>
              <w:rPr>
                <w:rFonts w:cs="Arial"/>
              </w:rPr>
            </w:pPr>
            <w:r w:rsidRPr="000B6790">
              <w:rPr>
                <w:rFonts w:cs="Arial"/>
              </w:rPr>
              <w:t>M.3.1.42. Resolver y plantear problemas de sumas, restas, multiplicaciones y divisiones con fracciones, e interpretar la solución dentro del contexto del problema.</w:t>
            </w:r>
          </w:p>
        </w:tc>
        <w:tc>
          <w:tcPr>
            <w:tcW w:w="2268"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t xml:space="preserve">CE.M.3.5. Plantea problemas numéricos en los que intervienen números naturales, decimales o fraccionarios, asociados a situaciones del entorno; para el planteamiento emplea estrategias de cálculo mental, y para su solución, los algoritmos de las operaciones y propiedades. Justifica procesos y emplea de forma crítica la tecnología, como medio de verificación de resultados. </w:t>
            </w:r>
          </w:p>
        </w:tc>
        <w:tc>
          <w:tcPr>
            <w:tcW w:w="2469"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t>I.M.3.5.1. Aplica las propiedades de las operaciones (adición y multiplicación), estrategias de cálculo mental, algoritmos de la adición, sustracción, multiplicación y división de nú</w:t>
            </w:r>
            <w:r w:rsidRPr="000B6790">
              <w:rPr>
                <w:rFonts w:asciiTheme="minorHAnsi" w:hAnsiTheme="minorHAnsi" w:cs="Arial"/>
                <w:color w:val="000000"/>
                <w:sz w:val="22"/>
                <w:szCs w:val="22"/>
              </w:rPr>
              <w:softHyphen/>
              <w:t>meros naturales, decimales y fraccionarios, y la tecnología, para resolver ejercicios y problemas con operaciones com</w:t>
            </w:r>
            <w:r w:rsidRPr="000B6790">
              <w:rPr>
                <w:rFonts w:asciiTheme="minorHAnsi" w:hAnsiTheme="minorHAnsi" w:cs="Arial"/>
                <w:color w:val="000000"/>
                <w:sz w:val="22"/>
                <w:szCs w:val="22"/>
              </w:rPr>
              <w:softHyphen/>
              <w:t xml:space="preserve">binadas. (I.1.) </w:t>
            </w:r>
          </w:p>
          <w:p w:rsidR="00E3772E" w:rsidRPr="000B6790" w:rsidRDefault="00E3772E" w:rsidP="00E3772E">
            <w:pPr>
              <w:pStyle w:val="Pa11"/>
              <w:spacing w:before="100" w:after="100"/>
              <w:rPr>
                <w:rFonts w:asciiTheme="minorHAnsi" w:hAnsiTheme="minorHAnsi" w:cs="Arial"/>
                <w:color w:val="000000"/>
                <w:sz w:val="22"/>
                <w:szCs w:val="22"/>
              </w:rPr>
            </w:pPr>
          </w:p>
        </w:tc>
      </w:tr>
      <w:tr w:rsidR="00E3772E" w:rsidRPr="000B6790" w:rsidTr="00BE0266">
        <w:trPr>
          <w:trHeight w:val="722"/>
        </w:trPr>
        <w:tc>
          <w:tcPr>
            <w:tcW w:w="1838" w:type="dxa"/>
            <w:vMerge/>
          </w:tcPr>
          <w:p w:rsidR="00E3772E" w:rsidRPr="000B6790" w:rsidRDefault="00E3772E" w:rsidP="00E3772E">
            <w:pPr>
              <w:rPr>
                <w:rFonts w:cs="Arial"/>
              </w:rPr>
            </w:pPr>
          </w:p>
        </w:tc>
        <w:tc>
          <w:tcPr>
            <w:tcW w:w="1985" w:type="dxa"/>
            <w:vMerge/>
          </w:tcPr>
          <w:p w:rsidR="00E3772E" w:rsidRPr="000B6790" w:rsidRDefault="00E3772E" w:rsidP="00E3772E">
            <w:pPr>
              <w:rPr>
                <w:rFonts w:cs="Arial"/>
                <w:color w:val="000000"/>
              </w:rPr>
            </w:pPr>
          </w:p>
        </w:tc>
        <w:tc>
          <w:tcPr>
            <w:tcW w:w="2126" w:type="dxa"/>
          </w:tcPr>
          <w:p w:rsidR="00E3772E" w:rsidRPr="000B6790" w:rsidRDefault="00E3772E" w:rsidP="00E3772E">
            <w:pPr>
              <w:rPr>
                <w:rFonts w:cs="Arial"/>
              </w:rPr>
            </w:pPr>
            <w:r w:rsidRPr="000B6790">
              <w:rPr>
                <w:rFonts w:cs="Arial"/>
              </w:rPr>
              <w:t xml:space="preserve">M.3.1.43. Resolver y plantear problemas que contienen combinaciones de sumas, restas, multiplicaciones y divisiones con números naturales, fracciones y decimales, e interpretar la solución dentro del contexto del </w:t>
            </w:r>
            <w:r w:rsidRPr="000B6790">
              <w:rPr>
                <w:rFonts w:cs="Arial"/>
              </w:rPr>
              <w:lastRenderedPageBreak/>
              <w:t>problema.</w:t>
            </w:r>
          </w:p>
        </w:tc>
        <w:tc>
          <w:tcPr>
            <w:tcW w:w="2268"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lastRenderedPageBreak/>
              <w:t xml:space="preserve">CE.M.3.5. Plantea problemas numéricos en los que intervienen números naturales, decimales o fraccionarios, asociados a situaciones del entorno; para el planteamiento emplea estrategias de cálculo mental, y para su solución, los </w:t>
            </w:r>
            <w:r w:rsidRPr="000B6790">
              <w:rPr>
                <w:rFonts w:asciiTheme="minorHAnsi" w:hAnsiTheme="minorHAnsi" w:cs="Arial"/>
                <w:color w:val="000000"/>
                <w:sz w:val="22"/>
                <w:szCs w:val="22"/>
              </w:rPr>
              <w:lastRenderedPageBreak/>
              <w:t xml:space="preserve">algoritmos de las operaciones y propiedades. Justifica procesos y emplea de forma crítica la tecnología, como medio de verificación de resultados. </w:t>
            </w:r>
          </w:p>
        </w:tc>
        <w:tc>
          <w:tcPr>
            <w:tcW w:w="2469"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lastRenderedPageBreak/>
              <w:t>I.M.3.5.1. Aplica las propiedades de las operaciones (adición y multiplicación), estrategias de cálculo mental, algoritmos de la adición, sustracción, multiplicación y división de nú</w:t>
            </w:r>
            <w:r w:rsidRPr="000B6790">
              <w:rPr>
                <w:rFonts w:asciiTheme="minorHAnsi" w:hAnsiTheme="minorHAnsi" w:cs="Arial"/>
                <w:color w:val="000000"/>
                <w:sz w:val="22"/>
                <w:szCs w:val="22"/>
              </w:rPr>
              <w:softHyphen/>
              <w:t xml:space="preserve">meros naturales, decimales y fraccionarios, y la tecnología, para resolver ejercicios y problemas </w:t>
            </w:r>
            <w:r w:rsidRPr="000B6790">
              <w:rPr>
                <w:rFonts w:asciiTheme="minorHAnsi" w:hAnsiTheme="minorHAnsi" w:cs="Arial"/>
                <w:color w:val="000000"/>
                <w:sz w:val="22"/>
                <w:szCs w:val="22"/>
              </w:rPr>
              <w:lastRenderedPageBreak/>
              <w:t>con operaciones com</w:t>
            </w:r>
            <w:r w:rsidRPr="000B6790">
              <w:rPr>
                <w:rFonts w:asciiTheme="minorHAnsi" w:hAnsiTheme="minorHAnsi" w:cs="Arial"/>
                <w:color w:val="000000"/>
                <w:sz w:val="22"/>
                <w:szCs w:val="22"/>
              </w:rPr>
              <w:softHyphen/>
              <w:t xml:space="preserve">binadas. (I.1.) </w:t>
            </w:r>
          </w:p>
          <w:p w:rsidR="00E3772E" w:rsidRPr="000B6790" w:rsidRDefault="00E3772E" w:rsidP="00E3772E">
            <w:pPr>
              <w:pStyle w:val="Pa11"/>
              <w:spacing w:before="100" w:after="100"/>
              <w:rPr>
                <w:rFonts w:asciiTheme="minorHAnsi" w:hAnsiTheme="minorHAnsi" w:cs="Arial"/>
                <w:color w:val="000000"/>
                <w:sz w:val="22"/>
                <w:szCs w:val="22"/>
              </w:rPr>
            </w:pPr>
          </w:p>
        </w:tc>
      </w:tr>
      <w:tr w:rsidR="00E3772E" w:rsidRPr="000B6790" w:rsidTr="00BE0266">
        <w:trPr>
          <w:trHeight w:val="722"/>
        </w:trPr>
        <w:tc>
          <w:tcPr>
            <w:tcW w:w="1838" w:type="dxa"/>
            <w:vMerge/>
          </w:tcPr>
          <w:p w:rsidR="00E3772E" w:rsidRPr="000B6790" w:rsidRDefault="00E3772E" w:rsidP="00E3772E">
            <w:pPr>
              <w:rPr>
                <w:rFonts w:cs="Arial"/>
              </w:rPr>
            </w:pPr>
          </w:p>
        </w:tc>
        <w:tc>
          <w:tcPr>
            <w:tcW w:w="1985" w:type="dxa"/>
          </w:tcPr>
          <w:p w:rsidR="00E3772E" w:rsidRPr="000B6790" w:rsidRDefault="00E3772E" w:rsidP="00E3772E">
            <w:pPr>
              <w:rPr>
                <w:rFonts w:cs="Arial"/>
              </w:rPr>
            </w:pPr>
            <w:r w:rsidRPr="000B6790">
              <w:rPr>
                <w:rFonts w:cs="Arial"/>
                <w:color w:val="000000"/>
              </w:rPr>
              <w:t>Relaciona patrones numéricos crecientes con la adición o multiplicación, y decrecientes con la resta o división.</w:t>
            </w:r>
          </w:p>
        </w:tc>
        <w:tc>
          <w:tcPr>
            <w:tcW w:w="2126" w:type="dxa"/>
          </w:tcPr>
          <w:p w:rsidR="00E3772E" w:rsidRPr="000B6790" w:rsidRDefault="00E3772E" w:rsidP="00E3772E">
            <w:pPr>
              <w:rPr>
                <w:rFonts w:cs="Arial"/>
              </w:rPr>
            </w:pPr>
          </w:p>
        </w:tc>
        <w:tc>
          <w:tcPr>
            <w:tcW w:w="2268" w:type="dxa"/>
          </w:tcPr>
          <w:p w:rsidR="00E3772E" w:rsidRPr="000B6790" w:rsidRDefault="00E3772E" w:rsidP="00E3772E">
            <w:pPr>
              <w:rPr>
                <w:rFonts w:cs="Arial"/>
              </w:rPr>
            </w:pPr>
          </w:p>
        </w:tc>
        <w:tc>
          <w:tcPr>
            <w:tcW w:w="2469" w:type="dxa"/>
          </w:tcPr>
          <w:p w:rsidR="00E3772E" w:rsidRPr="000B6790" w:rsidRDefault="00E3772E" w:rsidP="00E3772E">
            <w:pPr>
              <w:rPr>
                <w:rFonts w:cs="Arial"/>
              </w:rPr>
            </w:pPr>
          </w:p>
        </w:tc>
      </w:tr>
      <w:tr w:rsidR="00E3772E" w:rsidRPr="000B6790" w:rsidTr="00BE0266">
        <w:trPr>
          <w:trHeight w:val="70"/>
        </w:trPr>
        <w:tc>
          <w:tcPr>
            <w:tcW w:w="1838" w:type="dxa"/>
            <w:vMerge/>
          </w:tcPr>
          <w:p w:rsidR="00E3772E" w:rsidRPr="000B6790" w:rsidRDefault="00E3772E" w:rsidP="00E3772E">
            <w:pPr>
              <w:rPr>
                <w:rFonts w:cs="Arial"/>
              </w:rPr>
            </w:pPr>
          </w:p>
        </w:tc>
        <w:tc>
          <w:tcPr>
            <w:tcW w:w="1985" w:type="dxa"/>
          </w:tcPr>
          <w:p w:rsidR="00E3772E" w:rsidRPr="000B6790" w:rsidRDefault="00E3772E" w:rsidP="00E3772E">
            <w:pPr>
              <w:rPr>
                <w:rFonts w:cs="Arial"/>
              </w:rPr>
            </w:pPr>
            <w:r w:rsidRPr="000B6790">
              <w:rPr>
                <w:rFonts w:cs="Arial"/>
                <w:color w:val="000000"/>
              </w:rPr>
              <w:t>Representa números natu</w:t>
            </w:r>
            <w:r w:rsidRPr="000B6790">
              <w:rPr>
                <w:rFonts w:cs="Arial"/>
                <w:color w:val="000000"/>
              </w:rPr>
              <w:softHyphen/>
              <w:t>rales, fraccionarios y decimales en forma concreta, gráfica, simbólica y simplificada.</w:t>
            </w:r>
          </w:p>
        </w:tc>
        <w:tc>
          <w:tcPr>
            <w:tcW w:w="2126" w:type="dxa"/>
          </w:tcPr>
          <w:p w:rsidR="00E3772E" w:rsidRPr="000B6790" w:rsidRDefault="00E3772E" w:rsidP="00E3772E">
            <w:pPr>
              <w:rPr>
                <w:rFonts w:cs="Arial"/>
              </w:rPr>
            </w:pPr>
            <w:r w:rsidRPr="000B6790">
              <w:rPr>
                <w:rFonts w:cs="Arial"/>
              </w:rPr>
              <w:t>M.3.1.25. Leer y escribir cantidades expresadas en números romanos hasta 1 000.</w:t>
            </w:r>
          </w:p>
        </w:tc>
        <w:tc>
          <w:tcPr>
            <w:tcW w:w="2268"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t xml:space="preserve">CE.M.3.4. Utiliza un determinado conjunto de números para expresar situaciones reales, establecer equivalencias entre diferentes sistemas numéricos y juzgar la validez de la información presentada en diferentes medios. </w:t>
            </w:r>
          </w:p>
        </w:tc>
        <w:tc>
          <w:tcPr>
            <w:tcW w:w="2469"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t>I.M.3.4.1. Utiliza números romanos, decimales y fracciona</w:t>
            </w:r>
            <w:r w:rsidRPr="000B6790">
              <w:rPr>
                <w:rFonts w:asciiTheme="minorHAnsi" w:hAnsiTheme="minorHAnsi" w:cs="Arial"/>
                <w:color w:val="000000"/>
                <w:sz w:val="22"/>
                <w:szCs w:val="22"/>
              </w:rPr>
              <w:softHyphen/>
              <w:t xml:space="preserve">rios para expresar y comunicar situaciones cotidianas, leer información de distintos medios y resolver problemas. (I.3.) </w:t>
            </w:r>
          </w:p>
          <w:p w:rsidR="00E3772E" w:rsidRPr="000B6790" w:rsidRDefault="00E3772E" w:rsidP="00E3772E">
            <w:pPr>
              <w:rPr>
                <w:rFonts w:cs="Arial"/>
              </w:rPr>
            </w:pPr>
          </w:p>
        </w:tc>
      </w:tr>
      <w:tr w:rsidR="00E3772E" w:rsidRPr="000B6790" w:rsidTr="00BE0266">
        <w:trPr>
          <w:trHeight w:val="1156"/>
        </w:trPr>
        <w:tc>
          <w:tcPr>
            <w:tcW w:w="1838" w:type="dxa"/>
            <w:vMerge/>
          </w:tcPr>
          <w:p w:rsidR="00E3772E" w:rsidRPr="000B6790" w:rsidRDefault="00E3772E" w:rsidP="00E3772E">
            <w:pPr>
              <w:rPr>
                <w:rFonts w:cs="Arial"/>
              </w:rPr>
            </w:pPr>
          </w:p>
        </w:tc>
        <w:tc>
          <w:tcPr>
            <w:tcW w:w="1985" w:type="dxa"/>
          </w:tcPr>
          <w:p w:rsidR="00E3772E" w:rsidRPr="000B6790" w:rsidRDefault="00E3772E" w:rsidP="00E3772E">
            <w:pPr>
              <w:rPr>
                <w:rFonts w:cs="Arial"/>
                <w:color w:val="000000"/>
              </w:rPr>
            </w:pPr>
            <w:r w:rsidRPr="000B6790">
              <w:rPr>
                <w:rFonts w:cs="Arial"/>
                <w:color w:val="000000"/>
              </w:rPr>
              <w:t>Establece relaciones de orden y reconoce el valor posicio</w:t>
            </w:r>
            <w:r w:rsidRPr="000B6790">
              <w:rPr>
                <w:rFonts w:cs="Arial"/>
                <w:color w:val="000000"/>
              </w:rPr>
              <w:softHyphen/>
              <w:t>nal.</w:t>
            </w:r>
          </w:p>
        </w:tc>
        <w:tc>
          <w:tcPr>
            <w:tcW w:w="2126" w:type="dxa"/>
          </w:tcPr>
          <w:p w:rsidR="00E3772E" w:rsidRPr="000B6790" w:rsidRDefault="00E3772E" w:rsidP="00E3772E">
            <w:pPr>
              <w:rPr>
                <w:rFonts w:cs="Arial"/>
              </w:rPr>
            </w:pPr>
            <w:r w:rsidRPr="000B6790">
              <w:rPr>
                <w:rFonts w:cs="Arial"/>
              </w:rPr>
              <w:t>M.3.1.38. Establecer relaciones de secuencia y orden entre números naturales, fracciones y decimales, utilizando material concreto, la semirrecta numérica y simbología matemática (=, &lt;, &gt;).</w:t>
            </w:r>
          </w:p>
        </w:tc>
        <w:tc>
          <w:tcPr>
            <w:tcW w:w="2268"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t xml:space="preserve">CE.M.3.2. Aprecia la utilidad de las relaciones de secuencia y orden entre diferentes conjuntos numéricos, así como el uso de la simbología matemática, cuando enfrenta, interpreta y analiza la veracidad de la información numérica que se presenta en el entorno. </w:t>
            </w:r>
          </w:p>
        </w:tc>
        <w:tc>
          <w:tcPr>
            <w:tcW w:w="2469"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t>I.M.3.2.2. Selecciona la expresión numérica y estrategia adecuadas (material concreto o la semirrecta numérica), para secuenciar y ordenar un conjunto de números natura</w:t>
            </w:r>
            <w:r w:rsidRPr="000B6790">
              <w:rPr>
                <w:rFonts w:asciiTheme="minorHAnsi" w:hAnsiTheme="minorHAnsi" w:cs="Arial"/>
                <w:color w:val="000000"/>
                <w:sz w:val="22"/>
                <w:szCs w:val="22"/>
              </w:rPr>
              <w:softHyphen/>
              <w:t>les, fraccionarios y decimales, e interpreta información del entorno. (I.2., I.4.)</w:t>
            </w:r>
          </w:p>
        </w:tc>
      </w:tr>
      <w:tr w:rsidR="00E3772E" w:rsidRPr="000B6790" w:rsidTr="00BE0266">
        <w:trPr>
          <w:trHeight w:val="722"/>
        </w:trPr>
        <w:tc>
          <w:tcPr>
            <w:tcW w:w="1838" w:type="dxa"/>
            <w:vMerge/>
          </w:tcPr>
          <w:p w:rsidR="00E3772E" w:rsidRPr="000B6790" w:rsidRDefault="00E3772E" w:rsidP="00E3772E">
            <w:pPr>
              <w:rPr>
                <w:rFonts w:cs="Arial"/>
              </w:rPr>
            </w:pPr>
          </w:p>
        </w:tc>
        <w:tc>
          <w:tcPr>
            <w:tcW w:w="1985" w:type="dxa"/>
            <w:vMerge w:val="restart"/>
          </w:tcPr>
          <w:p w:rsidR="00E3772E" w:rsidRPr="000B6790" w:rsidRDefault="00E3772E" w:rsidP="00E3772E">
            <w:pPr>
              <w:rPr>
                <w:rFonts w:cs="Arial"/>
                <w:color w:val="000000"/>
              </w:rPr>
            </w:pPr>
            <w:r w:rsidRPr="000B6790">
              <w:rPr>
                <w:rFonts w:cs="Arial"/>
                <w:color w:val="000000"/>
              </w:rPr>
              <w:t>Asocia los porcentajes con números fraccionarios y decimales.</w:t>
            </w:r>
          </w:p>
          <w:p w:rsidR="00E3772E" w:rsidRPr="000B6790" w:rsidRDefault="00E3772E" w:rsidP="00E3772E">
            <w:pPr>
              <w:rPr>
                <w:rFonts w:cs="Arial"/>
                <w:color w:val="000000"/>
              </w:rPr>
            </w:pPr>
          </w:p>
        </w:tc>
        <w:tc>
          <w:tcPr>
            <w:tcW w:w="2126" w:type="dxa"/>
          </w:tcPr>
          <w:p w:rsidR="00E3772E" w:rsidRPr="000B6790" w:rsidRDefault="00E3772E" w:rsidP="00E3772E">
            <w:pPr>
              <w:rPr>
                <w:rFonts w:cs="Arial"/>
              </w:rPr>
            </w:pPr>
            <w:r w:rsidRPr="000B6790">
              <w:rPr>
                <w:rFonts w:cs="Arial"/>
              </w:rPr>
              <w:t>M.3.1.45. Expresar porcentajes como fracciones y decimales, o fracciones y decimales como porcentajes, en función de explicar situaciones cotidianas.</w:t>
            </w:r>
          </w:p>
        </w:tc>
        <w:tc>
          <w:tcPr>
            <w:tcW w:w="2268" w:type="dxa"/>
          </w:tcPr>
          <w:p w:rsidR="00E3772E" w:rsidRPr="000B6790" w:rsidRDefault="00E3772E" w:rsidP="00E3772E">
            <w:pPr>
              <w:rPr>
                <w:rFonts w:cs="Arial"/>
              </w:rPr>
            </w:pPr>
            <w:r w:rsidRPr="000B6790">
              <w:rPr>
                <w:rFonts w:cs="Arial"/>
                <w:color w:val="000000"/>
              </w:rPr>
              <w:t>CE.M.3.2. Aprecia la utilidad de las relaciones de secuencia y orden entre diferentes conjuntos numéricos, así como el uso de la simbología matemática, cuando enfrenta, interpreta y analiza la veracidad de la información numérica que se presenta en el entorno.</w:t>
            </w:r>
          </w:p>
        </w:tc>
        <w:tc>
          <w:tcPr>
            <w:tcW w:w="2469"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t xml:space="preserve">I.M.3.6.2. Representa porcentajes como un decimal o una fracción y en diagramas circulares; y explica, comunica e interpreta información porcentual del entorno. (I.2.) </w:t>
            </w:r>
          </w:p>
          <w:p w:rsidR="00E3772E" w:rsidRPr="000B6790" w:rsidRDefault="00E3772E" w:rsidP="00E3772E">
            <w:pPr>
              <w:rPr>
                <w:rFonts w:cs="Arial"/>
              </w:rPr>
            </w:pPr>
          </w:p>
        </w:tc>
      </w:tr>
      <w:tr w:rsidR="00E3772E" w:rsidRPr="000B6790" w:rsidTr="00BE0266">
        <w:trPr>
          <w:trHeight w:val="722"/>
        </w:trPr>
        <w:tc>
          <w:tcPr>
            <w:tcW w:w="1838" w:type="dxa"/>
            <w:vMerge/>
          </w:tcPr>
          <w:p w:rsidR="00E3772E" w:rsidRPr="000B6790" w:rsidRDefault="00E3772E" w:rsidP="00E3772E">
            <w:pPr>
              <w:rPr>
                <w:rFonts w:cs="Arial"/>
              </w:rPr>
            </w:pPr>
          </w:p>
        </w:tc>
        <w:tc>
          <w:tcPr>
            <w:tcW w:w="1985" w:type="dxa"/>
            <w:vMerge/>
          </w:tcPr>
          <w:p w:rsidR="00E3772E" w:rsidRPr="000B6790" w:rsidRDefault="00E3772E" w:rsidP="00E3772E">
            <w:pPr>
              <w:rPr>
                <w:rFonts w:cs="Arial"/>
                <w:color w:val="000000"/>
              </w:rPr>
            </w:pPr>
          </w:p>
        </w:tc>
        <w:tc>
          <w:tcPr>
            <w:tcW w:w="2126" w:type="dxa"/>
          </w:tcPr>
          <w:p w:rsidR="00E3772E" w:rsidRPr="000B6790" w:rsidRDefault="00E3772E" w:rsidP="00E3772E">
            <w:pPr>
              <w:rPr>
                <w:rFonts w:cs="Arial"/>
              </w:rPr>
            </w:pPr>
            <w:r w:rsidRPr="000B6790">
              <w:rPr>
                <w:rFonts w:cs="Arial"/>
              </w:rPr>
              <w:t>M.3.1.46. Representar porcentajes en diagramas circulares como una estrategia para comunicar información de distinta índole.</w:t>
            </w:r>
          </w:p>
        </w:tc>
        <w:tc>
          <w:tcPr>
            <w:tcW w:w="2268" w:type="dxa"/>
          </w:tcPr>
          <w:p w:rsidR="00E3772E" w:rsidRPr="000B6790" w:rsidRDefault="00E3772E" w:rsidP="00E3772E">
            <w:pPr>
              <w:rPr>
                <w:rFonts w:cs="Arial"/>
              </w:rPr>
            </w:pPr>
            <w:r w:rsidRPr="000B6790">
              <w:rPr>
                <w:rFonts w:cs="Arial"/>
                <w:color w:val="000000"/>
              </w:rPr>
              <w:t>CE.M.3.2. Aprecia la utilidad de las relaciones de secuencia y orden entre diferentes conjuntos numéricos, así como el uso de la simbología matemática, cuando enfrenta, interpreta y analiza la veracidad de la información numérica que se presenta en el entorno.</w:t>
            </w:r>
          </w:p>
        </w:tc>
        <w:tc>
          <w:tcPr>
            <w:tcW w:w="2469"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t xml:space="preserve">I.M.3.6.2. Representa porcentajes como un decimal o una fracción y en diagramas circulares; y explica, comunica e interpreta información porcentual del entorno. (I.2.) </w:t>
            </w:r>
          </w:p>
          <w:p w:rsidR="00E3772E" w:rsidRPr="000B6790" w:rsidRDefault="00E3772E" w:rsidP="00E3772E">
            <w:pPr>
              <w:rPr>
                <w:rFonts w:cs="Arial"/>
              </w:rPr>
            </w:pPr>
          </w:p>
        </w:tc>
      </w:tr>
      <w:tr w:rsidR="00E3772E" w:rsidRPr="000B6790" w:rsidTr="00BE0266">
        <w:trPr>
          <w:trHeight w:val="722"/>
        </w:trPr>
        <w:tc>
          <w:tcPr>
            <w:tcW w:w="1838" w:type="dxa"/>
            <w:vMerge/>
          </w:tcPr>
          <w:p w:rsidR="00E3772E" w:rsidRPr="000B6790" w:rsidRDefault="00E3772E" w:rsidP="00E3772E">
            <w:pPr>
              <w:rPr>
                <w:rFonts w:cs="Arial"/>
              </w:rPr>
            </w:pPr>
          </w:p>
        </w:tc>
        <w:tc>
          <w:tcPr>
            <w:tcW w:w="1985" w:type="dxa"/>
            <w:vMerge/>
          </w:tcPr>
          <w:p w:rsidR="00E3772E" w:rsidRPr="000B6790" w:rsidRDefault="00E3772E" w:rsidP="00E3772E">
            <w:pPr>
              <w:rPr>
                <w:rFonts w:cs="Arial"/>
                <w:color w:val="000000"/>
              </w:rPr>
            </w:pPr>
          </w:p>
        </w:tc>
        <w:tc>
          <w:tcPr>
            <w:tcW w:w="2126" w:type="dxa"/>
          </w:tcPr>
          <w:p w:rsidR="00E3772E" w:rsidRPr="000B6790" w:rsidRDefault="00E3772E" w:rsidP="00E3772E">
            <w:pPr>
              <w:rPr>
                <w:rFonts w:cs="Arial"/>
              </w:rPr>
            </w:pPr>
            <w:r w:rsidRPr="000B6790">
              <w:rPr>
                <w:rFonts w:cs="Arial"/>
              </w:rPr>
              <w:t>M.3.1.47. Calcular porcentajes en aplicaciones cotidianas: facturas, notas de venta, rebajas, cuentas de ahorro, interés simple y otros.</w:t>
            </w:r>
          </w:p>
        </w:tc>
        <w:tc>
          <w:tcPr>
            <w:tcW w:w="2268" w:type="dxa"/>
          </w:tcPr>
          <w:p w:rsidR="00E3772E" w:rsidRPr="000B6790" w:rsidRDefault="00E3772E" w:rsidP="00E3772E">
            <w:pPr>
              <w:rPr>
                <w:rFonts w:cs="Arial"/>
              </w:rPr>
            </w:pPr>
            <w:r w:rsidRPr="000B6790">
              <w:rPr>
                <w:rFonts w:cs="Arial"/>
                <w:color w:val="000000"/>
              </w:rPr>
              <w:t>CE.M.3.2. Aprecia la utilidad de las relaciones de secuencia y orden entre diferentes conjuntos numéricos, así como el uso de la simbología matemática, cuando enfrenta, interpreta y analiza la veracidad de la información numérica que se presenta en el entorno.</w:t>
            </w:r>
          </w:p>
        </w:tc>
        <w:tc>
          <w:tcPr>
            <w:tcW w:w="2469"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t xml:space="preserve">I.M.3.6.2. Representa porcentajes como un decimal o una fracción y en diagramas circulares; y explica, comunica e interpreta información porcentual del entorno. (I.2.) </w:t>
            </w:r>
          </w:p>
          <w:p w:rsidR="00E3772E" w:rsidRPr="000B6790" w:rsidRDefault="00E3772E" w:rsidP="00E3772E">
            <w:pPr>
              <w:rPr>
                <w:rFonts w:cs="Arial"/>
              </w:rPr>
            </w:pPr>
          </w:p>
        </w:tc>
      </w:tr>
      <w:tr w:rsidR="00E3772E" w:rsidRPr="000B6790" w:rsidTr="00BE0266">
        <w:trPr>
          <w:trHeight w:val="722"/>
        </w:trPr>
        <w:tc>
          <w:tcPr>
            <w:tcW w:w="1838" w:type="dxa"/>
            <w:vMerge/>
          </w:tcPr>
          <w:p w:rsidR="00E3772E" w:rsidRPr="000B6790" w:rsidRDefault="00E3772E" w:rsidP="00E3772E">
            <w:pPr>
              <w:rPr>
                <w:rFonts w:cs="Arial"/>
              </w:rPr>
            </w:pPr>
          </w:p>
        </w:tc>
        <w:tc>
          <w:tcPr>
            <w:tcW w:w="1985" w:type="dxa"/>
            <w:vMerge w:val="restart"/>
          </w:tcPr>
          <w:p w:rsidR="00E3772E" w:rsidRPr="000B6790" w:rsidRDefault="00E3772E" w:rsidP="00E3772E">
            <w:pPr>
              <w:rPr>
                <w:rFonts w:cs="Arial"/>
                <w:color w:val="000000"/>
              </w:rPr>
            </w:pPr>
            <w:r w:rsidRPr="000B6790">
              <w:rPr>
                <w:rFonts w:cs="Arial"/>
                <w:color w:val="000000"/>
              </w:rPr>
              <w:t>Reconoce la relación entre la potenciación y la radicación.</w:t>
            </w:r>
          </w:p>
          <w:p w:rsidR="00E3772E" w:rsidRPr="000B6790" w:rsidRDefault="00E3772E" w:rsidP="00E3772E">
            <w:pPr>
              <w:rPr>
                <w:rFonts w:cs="Arial"/>
                <w:color w:val="000000"/>
              </w:rPr>
            </w:pPr>
          </w:p>
        </w:tc>
        <w:tc>
          <w:tcPr>
            <w:tcW w:w="2126" w:type="dxa"/>
          </w:tcPr>
          <w:p w:rsidR="00E3772E" w:rsidRPr="000B6790" w:rsidRDefault="00E3772E" w:rsidP="00E3772E">
            <w:pPr>
              <w:rPr>
                <w:rFonts w:cs="Arial"/>
              </w:rPr>
            </w:pPr>
            <w:r w:rsidRPr="000B6790">
              <w:rPr>
                <w:rFonts w:cs="Arial"/>
              </w:rPr>
              <w:t>M.3.1.21. Reconocer la radicación como la operación inversa a la potenciación.</w:t>
            </w:r>
          </w:p>
        </w:tc>
        <w:tc>
          <w:tcPr>
            <w:tcW w:w="2268"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t>CE.M.3.3. Aplica la descomposición en factores primos, el cálculo de MCM, MCD, potencias y raíces con números natura</w:t>
            </w:r>
            <w:r w:rsidRPr="000B6790">
              <w:rPr>
                <w:rFonts w:asciiTheme="minorHAnsi" w:hAnsiTheme="minorHAnsi" w:cs="Arial"/>
                <w:color w:val="000000"/>
                <w:sz w:val="22"/>
                <w:szCs w:val="22"/>
              </w:rPr>
              <w:softHyphen/>
              <w:t>les, y el conocimiento de medidas de superficie y volumen, para resolver problemas numéricos, reconociendo críticamen</w:t>
            </w:r>
            <w:r w:rsidRPr="000B6790">
              <w:rPr>
                <w:rFonts w:asciiTheme="minorHAnsi" w:hAnsiTheme="minorHAnsi" w:cs="Arial"/>
                <w:color w:val="000000"/>
                <w:sz w:val="22"/>
                <w:szCs w:val="22"/>
              </w:rPr>
              <w:softHyphen/>
              <w:t xml:space="preserve">te el valor de la utilidad de la tecnología en los cálculos y la verificación de resultados; valora los argumentos de otros al expresar la lógica de los procesos realizados. </w:t>
            </w:r>
          </w:p>
        </w:tc>
        <w:tc>
          <w:tcPr>
            <w:tcW w:w="2469"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t>I.M.3.3.2. Emplea el cálculo y la estimación de raíces cua</w:t>
            </w:r>
            <w:r w:rsidRPr="000B6790">
              <w:rPr>
                <w:rFonts w:asciiTheme="minorHAnsi" w:hAnsiTheme="minorHAnsi" w:cs="Arial"/>
                <w:color w:val="000000"/>
                <w:sz w:val="22"/>
                <w:szCs w:val="22"/>
              </w:rPr>
              <w:softHyphen/>
              <w:t>dradas y cúbicas, potencias de números naturales, y medi</w:t>
            </w:r>
            <w:r w:rsidRPr="000B6790">
              <w:rPr>
                <w:rFonts w:asciiTheme="minorHAnsi" w:hAnsiTheme="minorHAnsi" w:cs="Arial"/>
                <w:color w:val="000000"/>
                <w:sz w:val="22"/>
                <w:szCs w:val="22"/>
              </w:rPr>
              <w:softHyphen/>
              <w:t>das de superficie y volumen en el planteamiento y solución de problemas; discute en equipo y verifica resultados con el uso responsable de la tecnología. (I.2., S.4.)</w:t>
            </w:r>
          </w:p>
          <w:p w:rsidR="00E3772E" w:rsidRPr="000B6790" w:rsidRDefault="00E3772E" w:rsidP="00E3772E">
            <w:pPr>
              <w:rPr>
                <w:rFonts w:cs="Arial"/>
              </w:rPr>
            </w:pPr>
          </w:p>
        </w:tc>
      </w:tr>
      <w:tr w:rsidR="00E3772E" w:rsidRPr="000B6790" w:rsidTr="00BE0266">
        <w:trPr>
          <w:trHeight w:val="841"/>
        </w:trPr>
        <w:tc>
          <w:tcPr>
            <w:tcW w:w="1838" w:type="dxa"/>
            <w:vMerge/>
          </w:tcPr>
          <w:p w:rsidR="00E3772E" w:rsidRPr="000B6790" w:rsidRDefault="00E3772E" w:rsidP="00E3772E">
            <w:pPr>
              <w:rPr>
                <w:rFonts w:cs="Arial"/>
              </w:rPr>
            </w:pPr>
          </w:p>
        </w:tc>
        <w:tc>
          <w:tcPr>
            <w:tcW w:w="1985" w:type="dxa"/>
            <w:vMerge/>
          </w:tcPr>
          <w:p w:rsidR="00E3772E" w:rsidRPr="000B6790" w:rsidRDefault="00E3772E" w:rsidP="00E3772E">
            <w:pPr>
              <w:rPr>
                <w:rFonts w:cs="Arial"/>
                <w:color w:val="000000"/>
              </w:rPr>
            </w:pPr>
          </w:p>
        </w:tc>
        <w:tc>
          <w:tcPr>
            <w:tcW w:w="2126" w:type="dxa"/>
          </w:tcPr>
          <w:p w:rsidR="00E3772E" w:rsidRPr="000B6790" w:rsidRDefault="00E3772E" w:rsidP="00E3772E">
            <w:pPr>
              <w:rPr>
                <w:rFonts w:cs="Arial"/>
              </w:rPr>
            </w:pPr>
            <w:r w:rsidRPr="000B6790">
              <w:rPr>
                <w:rFonts w:cs="Arial"/>
              </w:rPr>
              <w:t>M.3.1.22. Resolver y plantear problemas de potenciación y radicación, utilizando varias estrategias, e interpretar la solución dentro del contexto del problema.</w:t>
            </w:r>
          </w:p>
        </w:tc>
        <w:tc>
          <w:tcPr>
            <w:tcW w:w="2268"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t>CE.M.3.3. Aplica la descomposición en factores primos, el cálculo de MCM, MCD, potencias y raíces con números natura</w:t>
            </w:r>
            <w:r w:rsidRPr="000B6790">
              <w:rPr>
                <w:rFonts w:asciiTheme="minorHAnsi" w:hAnsiTheme="minorHAnsi" w:cs="Arial"/>
                <w:color w:val="000000"/>
                <w:sz w:val="22"/>
                <w:szCs w:val="22"/>
              </w:rPr>
              <w:softHyphen/>
              <w:t>les, y el conocimiento de medidas de superficie y volumen, para resolver problemas numéricos, reconociendo críticamen</w:t>
            </w:r>
            <w:r w:rsidRPr="000B6790">
              <w:rPr>
                <w:rFonts w:asciiTheme="minorHAnsi" w:hAnsiTheme="minorHAnsi" w:cs="Arial"/>
                <w:color w:val="000000"/>
                <w:sz w:val="22"/>
                <w:szCs w:val="22"/>
              </w:rPr>
              <w:softHyphen/>
              <w:t>te el valor de la utilidad de la tecnología en los cálculos y la verificación de resultados; valora los argumentos de otros al expresar la lógica de los procesos realizados.</w:t>
            </w:r>
          </w:p>
        </w:tc>
        <w:tc>
          <w:tcPr>
            <w:tcW w:w="2469"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t>I.M.3.3.2. Emplea el cálculo y la estimación de raíces cua</w:t>
            </w:r>
            <w:r w:rsidRPr="000B6790">
              <w:rPr>
                <w:rFonts w:asciiTheme="minorHAnsi" w:hAnsiTheme="minorHAnsi" w:cs="Arial"/>
                <w:color w:val="000000"/>
                <w:sz w:val="22"/>
                <w:szCs w:val="22"/>
              </w:rPr>
              <w:softHyphen/>
              <w:t>dradas y cúbicas, potencias de números naturales, y medi</w:t>
            </w:r>
            <w:r w:rsidRPr="000B6790">
              <w:rPr>
                <w:rFonts w:asciiTheme="minorHAnsi" w:hAnsiTheme="minorHAnsi" w:cs="Arial"/>
                <w:color w:val="000000"/>
                <w:sz w:val="22"/>
                <w:szCs w:val="22"/>
              </w:rPr>
              <w:softHyphen/>
              <w:t>das de superficie y volumen en el planteamiento y solución de problemas; discute en equipo y verifica resultados con el uso responsable de la tecnología. (I.2., S.4.)</w:t>
            </w:r>
          </w:p>
          <w:p w:rsidR="00E3772E" w:rsidRPr="000B6790" w:rsidRDefault="00E3772E" w:rsidP="00E3772E">
            <w:pPr>
              <w:pStyle w:val="Pa11"/>
              <w:spacing w:before="100" w:after="100"/>
              <w:rPr>
                <w:rFonts w:asciiTheme="minorHAnsi" w:hAnsiTheme="minorHAnsi" w:cs="Arial"/>
                <w:color w:val="000000"/>
                <w:sz w:val="22"/>
                <w:szCs w:val="22"/>
              </w:rPr>
            </w:pPr>
          </w:p>
        </w:tc>
      </w:tr>
      <w:tr w:rsidR="00E3772E" w:rsidRPr="000B6790" w:rsidTr="00BE0266">
        <w:trPr>
          <w:trHeight w:val="722"/>
        </w:trPr>
        <w:tc>
          <w:tcPr>
            <w:tcW w:w="1838" w:type="dxa"/>
            <w:vMerge/>
          </w:tcPr>
          <w:p w:rsidR="00E3772E" w:rsidRPr="000B6790" w:rsidRDefault="00E3772E" w:rsidP="00E3772E">
            <w:pPr>
              <w:rPr>
                <w:rFonts w:cs="Arial"/>
              </w:rPr>
            </w:pPr>
          </w:p>
        </w:tc>
        <w:tc>
          <w:tcPr>
            <w:tcW w:w="1985" w:type="dxa"/>
            <w:vMerge w:val="restart"/>
          </w:tcPr>
          <w:p w:rsidR="00E3772E" w:rsidRPr="000B6790" w:rsidRDefault="00E3772E" w:rsidP="00E3772E">
            <w:pPr>
              <w:rPr>
                <w:rFonts w:cs="Arial"/>
                <w:color w:val="000000"/>
              </w:rPr>
            </w:pPr>
            <w:r w:rsidRPr="000B6790">
              <w:rPr>
                <w:rFonts w:cs="Arial"/>
                <w:color w:val="000000"/>
              </w:rPr>
              <w:t>Reconoce la relación entre la potenciación y la radicación.</w:t>
            </w:r>
          </w:p>
          <w:p w:rsidR="00E3772E" w:rsidRPr="000B6790" w:rsidRDefault="00E3772E" w:rsidP="00E3772E">
            <w:pPr>
              <w:rPr>
                <w:rFonts w:cs="Arial"/>
                <w:color w:val="000000"/>
              </w:rPr>
            </w:pPr>
          </w:p>
        </w:tc>
        <w:tc>
          <w:tcPr>
            <w:tcW w:w="2126" w:type="dxa"/>
          </w:tcPr>
          <w:p w:rsidR="00E3772E" w:rsidRPr="000B6790" w:rsidRDefault="00E3772E" w:rsidP="00E3772E">
            <w:pPr>
              <w:rPr>
                <w:rFonts w:cs="Arial"/>
              </w:rPr>
            </w:pPr>
            <w:r w:rsidRPr="000B6790">
              <w:rPr>
                <w:rFonts w:cs="Arial"/>
              </w:rPr>
              <w:t>M.3.1.23. Calcular y reconocer cuadrados y cubos de números inferiores a 20.</w:t>
            </w:r>
          </w:p>
        </w:tc>
        <w:tc>
          <w:tcPr>
            <w:tcW w:w="2268"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t>CE.M.3.3. Aplica la descomposición en factores primos, el cálculo de MCM, MCD, potencias y raíces con números natura</w:t>
            </w:r>
            <w:r w:rsidRPr="000B6790">
              <w:rPr>
                <w:rFonts w:asciiTheme="minorHAnsi" w:hAnsiTheme="minorHAnsi" w:cs="Arial"/>
                <w:color w:val="000000"/>
                <w:sz w:val="22"/>
                <w:szCs w:val="22"/>
              </w:rPr>
              <w:softHyphen/>
              <w:t>les, y el conocimiento de medidas de superficie y volumen, para resolver problemas numéricos, reconociendo críticamen</w:t>
            </w:r>
            <w:r w:rsidRPr="000B6790">
              <w:rPr>
                <w:rFonts w:asciiTheme="minorHAnsi" w:hAnsiTheme="minorHAnsi" w:cs="Arial"/>
                <w:color w:val="000000"/>
                <w:sz w:val="22"/>
                <w:szCs w:val="22"/>
              </w:rPr>
              <w:softHyphen/>
              <w:t xml:space="preserve">te el valor de la utilidad de la tecnología en los cálculos y la verificación de resultados; valora los argumentos de otros al expresar la lógica de los procesos realizados. </w:t>
            </w:r>
          </w:p>
        </w:tc>
        <w:tc>
          <w:tcPr>
            <w:tcW w:w="2469"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t>I.M.3.3.2. Emplea el cálculo y la estimación de raíces cua</w:t>
            </w:r>
            <w:r w:rsidRPr="000B6790">
              <w:rPr>
                <w:rFonts w:asciiTheme="minorHAnsi" w:hAnsiTheme="minorHAnsi" w:cs="Arial"/>
                <w:color w:val="000000"/>
                <w:sz w:val="22"/>
                <w:szCs w:val="22"/>
              </w:rPr>
              <w:softHyphen/>
              <w:t>dradas y cúbicas, potencias de números naturales, y medi</w:t>
            </w:r>
            <w:r w:rsidRPr="000B6790">
              <w:rPr>
                <w:rFonts w:asciiTheme="minorHAnsi" w:hAnsiTheme="minorHAnsi" w:cs="Arial"/>
                <w:color w:val="000000"/>
                <w:sz w:val="22"/>
                <w:szCs w:val="22"/>
              </w:rPr>
              <w:softHyphen/>
              <w:t>das de superficie y volumen en el planteamiento y solución de problemas; discute en equipo y verifica resultados con el uso responsable de la tecnología. (I.2., S.4.)</w:t>
            </w:r>
          </w:p>
          <w:p w:rsidR="00E3772E" w:rsidRPr="000B6790" w:rsidRDefault="00E3772E" w:rsidP="00E3772E">
            <w:pPr>
              <w:pStyle w:val="Pa11"/>
              <w:spacing w:before="100" w:after="100"/>
              <w:rPr>
                <w:rFonts w:asciiTheme="minorHAnsi" w:hAnsiTheme="minorHAnsi" w:cs="Arial"/>
                <w:color w:val="000000"/>
                <w:sz w:val="22"/>
                <w:szCs w:val="22"/>
              </w:rPr>
            </w:pPr>
          </w:p>
        </w:tc>
      </w:tr>
      <w:tr w:rsidR="00E3772E" w:rsidRPr="000B6790" w:rsidTr="00BE0266">
        <w:trPr>
          <w:trHeight w:val="722"/>
        </w:trPr>
        <w:tc>
          <w:tcPr>
            <w:tcW w:w="1838" w:type="dxa"/>
            <w:vMerge/>
          </w:tcPr>
          <w:p w:rsidR="00E3772E" w:rsidRPr="000B6790" w:rsidRDefault="00E3772E" w:rsidP="00E3772E">
            <w:pPr>
              <w:rPr>
                <w:rFonts w:cs="Arial"/>
              </w:rPr>
            </w:pPr>
          </w:p>
        </w:tc>
        <w:tc>
          <w:tcPr>
            <w:tcW w:w="1985" w:type="dxa"/>
            <w:vMerge/>
          </w:tcPr>
          <w:p w:rsidR="00E3772E" w:rsidRPr="000B6790" w:rsidRDefault="00E3772E" w:rsidP="00E3772E">
            <w:pPr>
              <w:rPr>
                <w:rFonts w:cs="Arial"/>
                <w:color w:val="000000"/>
              </w:rPr>
            </w:pPr>
          </w:p>
        </w:tc>
        <w:tc>
          <w:tcPr>
            <w:tcW w:w="2126" w:type="dxa"/>
          </w:tcPr>
          <w:p w:rsidR="00E3772E" w:rsidRPr="000B6790" w:rsidRDefault="00E3772E" w:rsidP="00E3772E">
            <w:pPr>
              <w:rPr>
                <w:rFonts w:cs="Arial"/>
              </w:rPr>
            </w:pPr>
            <w:r w:rsidRPr="000B6790">
              <w:rPr>
                <w:rFonts w:cs="Arial"/>
              </w:rPr>
              <w:t>M.3.1.24. Calcular raíces cuadradas y cúbicas utilizando la estimación, la descomposición en factores primos y la tecnología.</w:t>
            </w:r>
          </w:p>
        </w:tc>
        <w:tc>
          <w:tcPr>
            <w:tcW w:w="2268"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t>CE.M.3.3. Aplica la descomposición en factores primos, el cálculo de MCM, MCD, potencias y raíces con números natura</w:t>
            </w:r>
            <w:r w:rsidRPr="000B6790">
              <w:rPr>
                <w:rFonts w:asciiTheme="minorHAnsi" w:hAnsiTheme="minorHAnsi" w:cs="Arial"/>
                <w:color w:val="000000"/>
                <w:sz w:val="22"/>
                <w:szCs w:val="22"/>
              </w:rPr>
              <w:softHyphen/>
              <w:t>les, y el conocimiento de medidas de superficie y volumen, para resolver problemas numéricos, reconociendo críticamen</w:t>
            </w:r>
            <w:r w:rsidRPr="000B6790">
              <w:rPr>
                <w:rFonts w:asciiTheme="minorHAnsi" w:hAnsiTheme="minorHAnsi" w:cs="Arial"/>
                <w:color w:val="000000"/>
                <w:sz w:val="22"/>
                <w:szCs w:val="22"/>
              </w:rPr>
              <w:softHyphen/>
              <w:t xml:space="preserve">te el valor de la utilidad de la tecnología en los cálculos y la verificación de resultados; valora los argumentos de otros al expresar la lógica de los procesos realizados. </w:t>
            </w:r>
          </w:p>
        </w:tc>
        <w:tc>
          <w:tcPr>
            <w:tcW w:w="2469"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t>I.M.3.3.1. Aplica la descomposición de factores primos y el cálculo del MCD y el MCM de números naturales en la reso</w:t>
            </w:r>
            <w:r w:rsidRPr="000B6790">
              <w:rPr>
                <w:rFonts w:asciiTheme="minorHAnsi" w:hAnsiTheme="minorHAnsi" w:cs="Arial"/>
                <w:color w:val="000000"/>
                <w:sz w:val="22"/>
                <w:szCs w:val="22"/>
              </w:rPr>
              <w:softHyphen/>
              <w:t xml:space="preserve">lución de problemas; expresa con claridad y precisión los resultados obtenidos. (I.3., I.4.) </w:t>
            </w:r>
          </w:p>
          <w:p w:rsidR="00E3772E" w:rsidRPr="000B6790" w:rsidRDefault="00E3772E" w:rsidP="00E3772E">
            <w:pPr>
              <w:pStyle w:val="Pa11"/>
              <w:spacing w:before="100" w:after="100"/>
              <w:rPr>
                <w:rFonts w:asciiTheme="minorHAnsi" w:hAnsiTheme="minorHAnsi" w:cs="Arial"/>
                <w:color w:val="000000"/>
                <w:sz w:val="22"/>
                <w:szCs w:val="22"/>
              </w:rPr>
            </w:pPr>
          </w:p>
        </w:tc>
      </w:tr>
      <w:tr w:rsidR="00E3772E" w:rsidRPr="000B6790" w:rsidTr="00BE0266">
        <w:trPr>
          <w:trHeight w:val="722"/>
        </w:trPr>
        <w:tc>
          <w:tcPr>
            <w:tcW w:w="1838" w:type="dxa"/>
            <w:vMerge/>
          </w:tcPr>
          <w:p w:rsidR="00E3772E" w:rsidRPr="000B6790" w:rsidRDefault="00E3772E" w:rsidP="00E3772E">
            <w:pPr>
              <w:rPr>
                <w:rFonts w:cs="Arial"/>
              </w:rPr>
            </w:pPr>
          </w:p>
        </w:tc>
        <w:tc>
          <w:tcPr>
            <w:tcW w:w="1985" w:type="dxa"/>
            <w:vMerge w:val="restart"/>
          </w:tcPr>
          <w:p w:rsidR="00E3772E" w:rsidRPr="000B6790" w:rsidRDefault="00E3772E" w:rsidP="00E3772E">
            <w:pPr>
              <w:rPr>
                <w:rFonts w:cs="Arial"/>
                <w:color w:val="000000"/>
              </w:rPr>
            </w:pPr>
          </w:p>
          <w:p w:rsidR="00E3772E" w:rsidRPr="000B6790" w:rsidRDefault="00E3772E" w:rsidP="00E3772E">
            <w:pPr>
              <w:rPr>
                <w:rFonts w:cs="Arial"/>
                <w:color w:val="000000"/>
              </w:rPr>
            </w:pPr>
          </w:p>
          <w:p w:rsidR="00E3772E" w:rsidRPr="000B6790" w:rsidRDefault="00E3772E" w:rsidP="00E3772E">
            <w:pPr>
              <w:rPr>
                <w:rFonts w:cs="Arial"/>
                <w:color w:val="000000"/>
              </w:rPr>
            </w:pPr>
          </w:p>
          <w:p w:rsidR="00E3772E" w:rsidRPr="000B6790" w:rsidRDefault="00E3772E" w:rsidP="00E3772E">
            <w:pPr>
              <w:rPr>
                <w:rFonts w:cs="Arial"/>
                <w:color w:val="000000"/>
              </w:rPr>
            </w:pPr>
          </w:p>
          <w:p w:rsidR="00E3772E" w:rsidRPr="000B6790" w:rsidRDefault="00E3772E" w:rsidP="00E3772E">
            <w:pPr>
              <w:rPr>
                <w:rFonts w:cs="Arial"/>
                <w:color w:val="000000"/>
              </w:rPr>
            </w:pPr>
          </w:p>
          <w:p w:rsidR="00E3772E" w:rsidRPr="000B6790" w:rsidRDefault="00E3772E" w:rsidP="00E3772E">
            <w:pPr>
              <w:rPr>
                <w:rFonts w:cs="Arial"/>
                <w:color w:val="000000"/>
              </w:rPr>
            </w:pPr>
          </w:p>
          <w:p w:rsidR="00E3772E" w:rsidRPr="000B6790" w:rsidRDefault="00E3772E" w:rsidP="00E3772E">
            <w:pPr>
              <w:rPr>
                <w:rFonts w:cs="Arial"/>
                <w:color w:val="000000"/>
              </w:rPr>
            </w:pPr>
          </w:p>
          <w:p w:rsidR="00E3772E" w:rsidRPr="000B6790" w:rsidRDefault="00E3772E" w:rsidP="00E3772E">
            <w:pPr>
              <w:rPr>
                <w:rFonts w:cs="Arial"/>
                <w:color w:val="000000"/>
              </w:rPr>
            </w:pPr>
          </w:p>
          <w:p w:rsidR="00E3772E" w:rsidRPr="000B6790" w:rsidRDefault="00E3772E" w:rsidP="00E3772E">
            <w:pPr>
              <w:rPr>
                <w:rFonts w:cs="Arial"/>
                <w:color w:val="000000"/>
              </w:rPr>
            </w:pPr>
          </w:p>
          <w:p w:rsidR="00E3772E" w:rsidRPr="000B6790" w:rsidRDefault="00E3772E" w:rsidP="00E3772E">
            <w:pPr>
              <w:rPr>
                <w:rFonts w:cs="Arial"/>
                <w:color w:val="000000"/>
              </w:rPr>
            </w:pPr>
            <w:r w:rsidRPr="000B6790">
              <w:rPr>
                <w:rFonts w:cs="Arial"/>
                <w:color w:val="000000"/>
              </w:rPr>
              <w:t>Reconoce la relación entre unidades, múltiplos y submúltiplos en medidas de longitud, área, volumen y masa, según el Sistema Internacional; y en medidas angulares del Sistema Sexagesimal.</w:t>
            </w:r>
          </w:p>
        </w:tc>
        <w:tc>
          <w:tcPr>
            <w:tcW w:w="2126" w:type="dxa"/>
          </w:tcPr>
          <w:p w:rsidR="00E3772E" w:rsidRPr="000B6790" w:rsidRDefault="00E3772E" w:rsidP="00E3772E">
            <w:pPr>
              <w:rPr>
                <w:rFonts w:cs="Arial"/>
              </w:rPr>
            </w:pPr>
            <w:r w:rsidRPr="000B6790">
              <w:rPr>
                <w:rFonts w:cs="Arial"/>
              </w:rPr>
              <w:t>M.3.2.15. Reconocer el metro cuadrado como unidad de medida de superficie, los submúltiplos y múltiplos, y realizar conversiones en la resolución de problemas.</w:t>
            </w:r>
          </w:p>
        </w:tc>
        <w:tc>
          <w:tcPr>
            <w:tcW w:w="2268"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t xml:space="preserve">CE.M.3.9. Emplea, como estrategia para la solución de problemas geométricos, los procesos de conversión de unidades; justifica la necesidad de expresar unidades en múltiplos o submúltiplos para optimizar procesos e interpretar datos y comunicar información. </w:t>
            </w:r>
          </w:p>
        </w:tc>
        <w:tc>
          <w:tcPr>
            <w:tcW w:w="2469"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t>I.M.3.9.2. Resuelve situaciones problemáticas variadas em</w:t>
            </w:r>
            <w:r w:rsidRPr="000B6790">
              <w:rPr>
                <w:rFonts w:asciiTheme="minorHAnsi" w:hAnsiTheme="minorHAnsi" w:cs="Arial"/>
                <w:color w:val="000000"/>
                <w:sz w:val="22"/>
                <w:szCs w:val="22"/>
              </w:rPr>
              <w:softHyphen/>
              <w:t>pleando relaciones y conversiones entre unidades, múlti</w:t>
            </w:r>
            <w:r w:rsidRPr="000B6790">
              <w:rPr>
                <w:rFonts w:asciiTheme="minorHAnsi" w:hAnsiTheme="minorHAnsi" w:cs="Arial"/>
                <w:color w:val="000000"/>
                <w:sz w:val="22"/>
                <w:szCs w:val="22"/>
              </w:rPr>
              <w:softHyphen/>
              <w:t>plos y submúltiplos, en medidas de tiempo, angulares, de longitud, superficie, volumen y masa; justifica los procesos utilizados y comunica información. (I.1., I.2.)</w:t>
            </w:r>
          </w:p>
        </w:tc>
      </w:tr>
      <w:tr w:rsidR="00E3772E" w:rsidRPr="000B6790" w:rsidTr="00BE0266">
        <w:trPr>
          <w:trHeight w:val="4335"/>
        </w:trPr>
        <w:tc>
          <w:tcPr>
            <w:tcW w:w="1838" w:type="dxa"/>
            <w:vMerge/>
          </w:tcPr>
          <w:p w:rsidR="00E3772E" w:rsidRPr="000B6790" w:rsidRDefault="00E3772E" w:rsidP="00E3772E">
            <w:pPr>
              <w:rPr>
                <w:rFonts w:cs="Arial"/>
              </w:rPr>
            </w:pPr>
          </w:p>
        </w:tc>
        <w:tc>
          <w:tcPr>
            <w:tcW w:w="1985" w:type="dxa"/>
            <w:vMerge/>
          </w:tcPr>
          <w:p w:rsidR="00E3772E" w:rsidRPr="000B6790" w:rsidRDefault="00E3772E" w:rsidP="00E3772E">
            <w:pPr>
              <w:rPr>
                <w:rFonts w:cs="Arial"/>
                <w:color w:val="000000"/>
              </w:rPr>
            </w:pPr>
          </w:p>
        </w:tc>
        <w:tc>
          <w:tcPr>
            <w:tcW w:w="2126" w:type="dxa"/>
          </w:tcPr>
          <w:p w:rsidR="00E3772E" w:rsidRPr="000B6790" w:rsidRDefault="00E3772E" w:rsidP="00E3772E">
            <w:pPr>
              <w:rPr>
                <w:rFonts w:cs="Arial"/>
              </w:rPr>
            </w:pPr>
            <w:r w:rsidRPr="000B6790">
              <w:rPr>
                <w:rFonts w:cs="Arial"/>
              </w:rPr>
              <w:t>M.3.2.17. Reconocer el metro cúbico como unidad de medida de volumen, los submúltiplos y múltiplos; relacionar medidas de volumen y capacidad; y realizar conversiones en la resolución de problemas.</w:t>
            </w:r>
          </w:p>
        </w:tc>
        <w:tc>
          <w:tcPr>
            <w:tcW w:w="2268"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t xml:space="preserve">CE.M.3.9. Emplea, como estrategia para la solución de problemas geométricos, los procesos de conversión de unidades; justifica la necesidad de expresar unidades en múltiplos o submúltiplos para optimizar procesos e interpretar datos y comunicar información. </w:t>
            </w:r>
          </w:p>
        </w:tc>
        <w:tc>
          <w:tcPr>
            <w:tcW w:w="2469"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t>I.M.3.9.2. Resuelve situaciones problemáticas variadas em</w:t>
            </w:r>
            <w:r w:rsidRPr="000B6790">
              <w:rPr>
                <w:rFonts w:asciiTheme="minorHAnsi" w:hAnsiTheme="minorHAnsi" w:cs="Arial"/>
                <w:color w:val="000000"/>
                <w:sz w:val="22"/>
                <w:szCs w:val="22"/>
              </w:rPr>
              <w:softHyphen/>
              <w:t>pleando relaciones y conversiones entre unidades, múlti</w:t>
            </w:r>
            <w:r w:rsidRPr="000B6790">
              <w:rPr>
                <w:rFonts w:asciiTheme="minorHAnsi" w:hAnsiTheme="minorHAnsi" w:cs="Arial"/>
                <w:color w:val="000000"/>
                <w:sz w:val="22"/>
                <w:szCs w:val="22"/>
              </w:rPr>
              <w:softHyphen/>
              <w:t>plos y submúltiplos, en medidas de tiempo, angulares, de longitud, superficie, volumen y masa; justifica los procesos utilizados y comunica información. (I.1., I.2.)</w:t>
            </w:r>
          </w:p>
        </w:tc>
      </w:tr>
      <w:tr w:rsidR="00E3772E" w:rsidRPr="000B6790" w:rsidTr="00BE0266">
        <w:trPr>
          <w:trHeight w:val="722"/>
        </w:trPr>
        <w:tc>
          <w:tcPr>
            <w:tcW w:w="1838" w:type="dxa"/>
            <w:vMerge/>
          </w:tcPr>
          <w:p w:rsidR="00E3772E" w:rsidRPr="000B6790" w:rsidRDefault="00E3772E" w:rsidP="00E3772E">
            <w:pPr>
              <w:rPr>
                <w:rFonts w:cs="Arial"/>
              </w:rPr>
            </w:pPr>
          </w:p>
        </w:tc>
        <w:tc>
          <w:tcPr>
            <w:tcW w:w="1985" w:type="dxa"/>
            <w:vMerge/>
          </w:tcPr>
          <w:p w:rsidR="00E3772E" w:rsidRPr="000B6790" w:rsidRDefault="00E3772E" w:rsidP="00E3772E">
            <w:pPr>
              <w:rPr>
                <w:rFonts w:cs="Arial"/>
                <w:color w:val="000000"/>
              </w:rPr>
            </w:pPr>
          </w:p>
        </w:tc>
        <w:tc>
          <w:tcPr>
            <w:tcW w:w="2126" w:type="dxa"/>
          </w:tcPr>
          <w:p w:rsidR="00E3772E" w:rsidRPr="000B6790" w:rsidRDefault="00E3772E" w:rsidP="00E3772E">
            <w:pPr>
              <w:rPr>
                <w:rFonts w:cs="Arial"/>
              </w:rPr>
            </w:pPr>
            <w:r w:rsidRPr="000B6790">
              <w:rPr>
                <w:rFonts w:cs="Arial"/>
              </w:rPr>
              <w:t>M.3.2.22. Convertir medidas decimales de ángulos a grados y minutos, en función de explicar situaciones cotidianas.</w:t>
            </w:r>
          </w:p>
        </w:tc>
        <w:tc>
          <w:tcPr>
            <w:tcW w:w="2268"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t xml:space="preserve">CE.M.3.9. Emplea, como estrategia para la solución de problemas geométricos, los procesos de conversión de unidades; justifica la necesidad de expresar unidades en múltiplos o submúltiplos para optimizar procesos e interpretar datos y </w:t>
            </w:r>
            <w:r w:rsidRPr="000B6790">
              <w:rPr>
                <w:rFonts w:asciiTheme="minorHAnsi" w:hAnsiTheme="minorHAnsi" w:cs="Arial"/>
                <w:color w:val="000000"/>
                <w:sz w:val="22"/>
                <w:szCs w:val="22"/>
              </w:rPr>
              <w:lastRenderedPageBreak/>
              <w:t xml:space="preserve">comunicar información. </w:t>
            </w:r>
          </w:p>
        </w:tc>
        <w:tc>
          <w:tcPr>
            <w:tcW w:w="2469"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lastRenderedPageBreak/>
              <w:t>I.M.3.9.2. Resuelve situaciones problemáticas variadas em</w:t>
            </w:r>
            <w:r w:rsidRPr="000B6790">
              <w:rPr>
                <w:rFonts w:asciiTheme="minorHAnsi" w:hAnsiTheme="minorHAnsi" w:cs="Arial"/>
                <w:color w:val="000000"/>
                <w:sz w:val="22"/>
                <w:szCs w:val="22"/>
              </w:rPr>
              <w:softHyphen/>
              <w:t>pleando relaciones y conversiones entre unidades, múlti</w:t>
            </w:r>
            <w:r w:rsidRPr="000B6790">
              <w:rPr>
                <w:rFonts w:asciiTheme="minorHAnsi" w:hAnsiTheme="minorHAnsi" w:cs="Arial"/>
                <w:color w:val="000000"/>
                <w:sz w:val="22"/>
                <w:szCs w:val="22"/>
              </w:rPr>
              <w:softHyphen/>
              <w:t xml:space="preserve">plos y submúltiplos, en medidas de tiempo, angulares, de longitud, superficie, volumen y masa; justifica los procesos utilizados y comunica información. </w:t>
            </w:r>
            <w:r w:rsidRPr="000B6790">
              <w:rPr>
                <w:rFonts w:asciiTheme="minorHAnsi" w:hAnsiTheme="minorHAnsi" w:cs="Arial"/>
                <w:color w:val="000000"/>
                <w:sz w:val="22"/>
                <w:szCs w:val="22"/>
              </w:rPr>
              <w:lastRenderedPageBreak/>
              <w:t>(I.1., I.2.)</w:t>
            </w:r>
          </w:p>
        </w:tc>
      </w:tr>
      <w:tr w:rsidR="00E3772E" w:rsidRPr="000B6790" w:rsidTr="00BE0266">
        <w:trPr>
          <w:trHeight w:val="722"/>
        </w:trPr>
        <w:tc>
          <w:tcPr>
            <w:tcW w:w="1838" w:type="dxa"/>
            <w:vMerge/>
          </w:tcPr>
          <w:p w:rsidR="00E3772E" w:rsidRPr="000B6790" w:rsidRDefault="00E3772E" w:rsidP="00E3772E">
            <w:pPr>
              <w:rPr>
                <w:rFonts w:cs="Arial"/>
              </w:rPr>
            </w:pPr>
          </w:p>
        </w:tc>
        <w:tc>
          <w:tcPr>
            <w:tcW w:w="1985" w:type="dxa"/>
          </w:tcPr>
          <w:p w:rsidR="00E3772E" w:rsidRPr="000B6790" w:rsidRDefault="00E3772E" w:rsidP="00E3772E">
            <w:pPr>
              <w:rPr>
                <w:rFonts w:cs="Arial"/>
                <w:color w:val="000000"/>
              </w:rPr>
            </w:pPr>
            <w:r w:rsidRPr="000B6790">
              <w:rPr>
                <w:rFonts w:cs="Arial"/>
                <w:color w:val="000000"/>
              </w:rPr>
              <w:t>Identifica unidades de medidas agrarias</w:t>
            </w:r>
          </w:p>
        </w:tc>
        <w:tc>
          <w:tcPr>
            <w:tcW w:w="2126" w:type="dxa"/>
          </w:tcPr>
          <w:p w:rsidR="00E3772E" w:rsidRPr="000B6790" w:rsidRDefault="00E3772E" w:rsidP="00E3772E">
            <w:pPr>
              <w:rPr>
                <w:rFonts w:cs="Arial"/>
              </w:rPr>
            </w:pPr>
            <w:r w:rsidRPr="000B6790">
              <w:rPr>
                <w:rFonts w:cs="Arial"/>
              </w:rPr>
              <w:t>M.3.2.16. Relacionar las medidas de superficie con las medidas agrarias más usuales (hectárea, área, centiárea) en la resolución de problemas.</w:t>
            </w:r>
          </w:p>
        </w:tc>
        <w:tc>
          <w:tcPr>
            <w:tcW w:w="2268"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t xml:space="preserve">CE.M.3.9. Emplea, como estrategia para la solución de problemas geométricos, los procesos de conversión de unidades; justifica la necesidad de expresar unidades en múltiplos o submúltiplos para optimizar procesos e interpretar datos y comunicar información. </w:t>
            </w:r>
          </w:p>
        </w:tc>
        <w:tc>
          <w:tcPr>
            <w:tcW w:w="2469"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t>I.M.3.9.2. Resuelve situaciones problemáticas variadas em</w:t>
            </w:r>
            <w:r w:rsidRPr="000B6790">
              <w:rPr>
                <w:rFonts w:asciiTheme="minorHAnsi" w:hAnsiTheme="minorHAnsi" w:cs="Arial"/>
                <w:color w:val="000000"/>
                <w:sz w:val="22"/>
                <w:szCs w:val="22"/>
              </w:rPr>
              <w:softHyphen/>
              <w:t>pleando relaciones y conversiones entre unidades, múlti</w:t>
            </w:r>
            <w:r w:rsidRPr="000B6790">
              <w:rPr>
                <w:rFonts w:asciiTheme="minorHAnsi" w:hAnsiTheme="minorHAnsi" w:cs="Arial"/>
                <w:color w:val="000000"/>
                <w:sz w:val="22"/>
                <w:szCs w:val="22"/>
              </w:rPr>
              <w:softHyphen/>
              <w:t>plos y submúltiplos, en medidas de tiempo, angulares, de longitud, superficie, volumen y masa; justifica los procesos utilizados y comunica información. (I.1., I.2.)</w:t>
            </w:r>
          </w:p>
        </w:tc>
      </w:tr>
      <w:tr w:rsidR="00E3772E" w:rsidRPr="000B6790" w:rsidTr="00BE0266">
        <w:trPr>
          <w:trHeight w:val="722"/>
        </w:trPr>
        <w:tc>
          <w:tcPr>
            <w:tcW w:w="1838" w:type="dxa"/>
            <w:vMerge/>
          </w:tcPr>
          <w:p w:rsidR="00E3772E" w:rsidRPr="000B6790" w:rsidRDefault="00E3772E" w:rsidP="00E3772E">
            <w:pPr>
              <w:rPr>
                <w:rFonts w:cs="Arial"/>
              </w:rPr>
            </w:pPr>
          </w:p>
        </w:tc>
        <w:tc>
          <w:tcPr>
            <w:tcW w:w="1985" w:type="dxa"/>
            <w:vMerge w:val="restart"/>
          </w:tcPr>
          <w:p w:rsidR="00E3772E" w:rsidRPr="000B6790" w:rsidRDefault="00E3772E" w:rsidP="00E3772E">
            <w:pPr>
              <w:rPr>
                <w:rFonts w:cs="Arial"/>
                <w:color w:val="000000"/>
              </w:rPr>
            </w:pPr>
            <w:r w:rsidRPr="000B6790">
              <w:rPr>
                <w:rFonts w:cs="Arial"/>
                <w:color w:val="000000"/>
              </w:rPr>
              <w:t>Justifica procesos y cálculos en la formulación y solución de situaciones referentes a sucesiones, variaciones proporcionales, proporcio</w:t>
            </w:r>
            <w:r w:rsidRPr="000B6790">
              <w:rPr>
                <w:rFonts w:cs="Arial"/>
                <w:color w:val="000000"/>
              </w:rPr>
              <w:softHyphen/>
              <w:t>nalidad, estimación y medición con números racionales positivos, y verifica resultados finales mediante los procesos y cálculos empleados.</w:t>
            </w:r>
          </w:p>
        </w:tc>
        <w:tc>
          <w:tcPr>
            <w:tcW w:w="2126" w:type="dxa"/>
          </w:tcPr>
          <w:p w:rsidR="00E3772E" w:rsidRPr="000B6790" w:rsidRDefault="00E3772E" w:rsidP="00E3772E">
            <w:pPr>
              <w:rPr>
                <w:rFonts w:cs="Arial"/>
              </w:rPr>
            </w:pPr>
            <w:r w:rsidRPr="000B6790">
              <w:rPr>
                <w:rFonts w:cs="Arial"/>
              </w:rPr>
              <w:t>M.3.1.44. Reconocer las magnitudes directa o inversamente proporcionales en situaciones cotidianas; elaborar tablas y plantear proporciones.</w:t>
            </w:r>
          </w:p>
        </w:tc>
        <w:tc>
          <w:tcPr>
            <w:tcW w:w="2268"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t xml:space="preserve">CE.M.3.6. Formula y resuelve problemas de proporcionalidad directa e inversa; emplea, como estrategias de solución, el planteamiento de razones y proporciones provenientes de tablas, diagramas y gráficas cartesianas; y explica de forma razonada los procesos empleados y la importancia del manejo honesto y responsable de documentos comerciales. </w:t>
            </w:r>
          </w:p>
        </w:tc>
        <w:tc>
          <w:tcPr>
            <w:tcW w:w="2469"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t>I.M.3.6.1. Explica situaciones cotidianas significativas re</w:t>
            </w:r>
            <w:r w:rsidRPr="000B6790">
              <w:rPr>
                <w:rFonts w:asciiTheme="minorHAnsi" w:hAnsiTheme="minorHAnsi" w:cs="Arial"/>
                <w:color w:val="000000"/>
                <w:sz w:val="22"/>
                <w:szCs w:val="22"/>
              </w:rPr>
              <w:softHyphen/>
              <w:t xml:space="preserve">lacionadas con la localización de lugares y magnitudes directa o inversamente proporcionales, empleando como estrategia la representación en gráficas cartesianas con números naturales, decimales o fraccionarios. (I.1., I.2.) </w:t>
            </w:r>
          </w:p>
          <w:p w:rsidR="00E3772E" w:rsidRPr="000B6790" w:rsidRDefault="00E3772E" w:rsidP="00E3772E">
            <w:pPr>
              <w:rPr>
                <w:rFonts w:cs="Arial"/>
              </w:rPr>
            </w:pPr>
          </w:p>
        </w:tc>
      </w:tr>
      <w:tr w:rsidR="00E3772E" w:rsidRPr="000B6790" w:rsidTr="00BE0266">
        <w:trPr>
          <w:trHeight w:val="722"/>
        </w:trPr>
        <w:tc>
          <w:tcPr>
            <w:tcW w:w="1838" w:type="dxa"/>
            <w:vMerge/>
          </w:tcPr>
          <w:p w:rsidR="00E3772E" w:rsidRPr="000B6790" w:rsidRDefault="00E3772E" w:rsidP="00E3772E">
            <w:pPr>
              <w:rPr>
                <w:rFonts w:cs="Arial"/>
              </w:rPr>
            </w:pPr>
          </w:p>
        </w:tc>
        <w:tc>
          <w:tcPr>
            <w:tcW w:w="1985" w:type="dxa"/>
            <w:vMerge/>
          </w:tcPr>
          <w:p w:rsidR="00E3772E" w:rsidRPr="000B6790" w:rsidRDefault="00E3772E" w:rsidP="00E3772E">
            <w:pPr>
              <w:rPr>
                <w:rFonts w:cs="Arial"/>
                <w:color w:val="000000"/>
              </w:rPr>
            </w:pPr>
          </w:p>
        </w:tc>
        <w:tc>
          <w:tcPr>
            <w:tcW w:w="2126" w:type="dxa"/>
          </w:tcPr>
          <w:p w:rsidR="00E3772E" w:rsidRPr="000B6790" w:rsidRDefault="00E3772E" w:rsidP="00E3772E">
            <w:pPr>
              <w:rPr>
                <w:rFonts w:cs="Arial"/>
              </w:rPr>
            </w:pPr>
            <w:r w:rsidRPr="000B6790">
              <w:rPr>
                <w:rFonts w:cs="Arial"/>
              </w:rPr>
              <w:t xml:space="preserve">M.3.1.48. Resolver y plantear problemas con la aplicación de la proporcionalidad directa o inversa, e </w:t>
            </w:r>
            <w:r w:rsidRPr="000B6790">
              <w:rPr>
                <w:rFonts w:cs="Arial"/>
              </w:rPr>
              <w:lastRenderedPageBreak/>
              <w:t>interpretar la solución dentro del contexto del problema.</w:t>
            </w:r>
          </w:p>
        </w:tc>
        <w:tc>
          <w:tcPr>
            <w:tcW w:w="2268"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lastRenderedPageBreak/>
              <w:t xml:space="preserve">CE.M.3.6. Formula y resuelve problemas de proporcionalidad directa e inversa; </w:t>
            </w:r>
            <w:r w:rsidRPr="000B6790">
              <w:rPr>
                <w:rFonts w:asciiTheme="minorHAnsi" w:hAnsiTheme="minorHAnsi" w:cs="Arial"/>
                <w:color w:val="000000"/>
                <w:sz w:val="22"/>
                <w:szCs w:val="22"/>
              </w:rPr>
              <w:lastRenderedPageBreak/>
              <w:t>emplea, como estrategias de solución, el planteamiento de razones y proporciones provenientes de tablas, diagramas y gráficas cartesianas; y explica de forma razonada los procesos empleados y la importancia del manejo honesto y responsable de documentos comerciales.</w:t>
            </w:r>
          </w:p>
        </w:tc>
        <w:tc>
          <w:tcPr>
            <w:tcW w:w="2469"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lastRenderedPageBreak/>
              <w:t>I.M.3.6.3. Plantea y resuelve problemas de proporcionali</w:t>
            </w:r>
            <w:r w:rsidRPr="000B6790">
              <w:rPr>
                <w:rFonts w:asciiTheme="minorHAnsi" w:hAnsiTheme="minorHAnsi" w:cs="Arial"/>
                <w:color w:val="000000"/>
                <w:sz w:val="22"/>
                <w:szCs w:val="22"/>
              </w:rPr>
              <w:softHyphen/>
              <w:t xml:space="preserve">dad, y justifica procesos </w:t>
            </w:r>
            <w:r w:rsidRPr="000B6790">
              <w:rPr>
                <w:rFonts w:asciiTheme="minorHAnsi" w:hAnsiTheme="minorHAnsi" w:cs="Arial"/>
                <w:color w:val="000000"/>
                <w:sz w:val="22"/>
                <w:szCs w:val="22"/>
              </w:rPr>
              <w:lastRenderedPageBreak/>
              <w:t>empleando representaciones grá</w:t>
            </w:r>
            <w:r w:rsidRPr="000B6790">
              <w:rPr>
                <w:rFonts w:asciiTheme="minorHAnsi" w:hAnsiTheme="minorHAnsi" w:cs="Arial"/>
                <w:color w:val="000000"/>
                <w:sz w:val="22"/>
                <w:szCs w:val="22"/>
              </w:rPr>
              <w:softHyphen/>
              <w:t>ficas; verifica resultados y argumenta con criterios razona</w:t>
            </w:r>
            <w:r w:rsidRPr="000B6790">
              <w:rPr>
                <w:rFonts w:asciiTheme="minorHAnsi" w:hAnsiTheme="minorHAnsi" w:cs="Arial"/>
                <w:color w:val="000000"/>
                <w:sz w:val="22"/>
                <w:szCs w:val="22"/>
              </w:rPr>
              <w:softHyphen/>
              <w:t xml:space="preserve">dos la utilidad de documentos comerciales. (J.4., I.2.) </w:t>
            </w:r>
          </w:p>
          <w:p w:rsidR="00E3772E" w:rsidRPr="000B6790" w:rsidRDefault="00E3772E" w:rsidP="00E3772E">
            <w:pPr>
              <w:pStyle w:val="Pa11"/>
              <w:spacing w:before="100" w:after="100"/>
              <w:rPr>
                <w:rFonts w:asciiTheme="minorHAnsi" w:hAnsiTheme="minorHAnsi" w:cs="Arial"/>
                <w:color w:val="000000"/>
                <w:sz w:val="22"/>
                <w:szCs w:val="22"/>
              </w:rPr>
            </w:pPr>
          </w:p>
        </w:tc>
      </w:tr>
      <w:tr w:rsidR="00E3772E" w:rsidRPr="000B6790" w:rsidTr="00BE0266">
        <w:trPr>
          <w:trHeight w:val="722"/>
        </w:trPr>
        <w:tc>
          <w:tcPr>
            <w:tcW w:w="1838" w:type="dxa"/>
            <w:vMerge/>
          </w:tcPr>
          <w:p w:rsidR="00E3772E" w:rsidRPr="000B6790" w:rsidRDefault="00E3772E" w:rsidP="00E3772E">
            <w:pPr>
              <w:rPr>
                <w:rFonts w:cs="Arial"/>
              </w:rPr>
            </w:pPr>
          </w:p>
        </w:tc>
        <w:tc>
          <w:tcPr>
            <w:tcW w:w="1985" w:type="dxa"/>
          </w:tcPr>
          <w:p w:rsidR="00E3772E" w:rsidRPr="000B6790" w:rsidRDefault="00E3772E" w:rsidP="00E3772E">
            <w:pPr>
              <w:rPr>
                <w:rFonts w:cs="Arial"/>
                <w:color w:val="000000"/>
              </w:rPr>
            </w:pPr>
            <w:r w:rsidRPr="000B6790">
              <w:rPr>
                <w:rFonts w:cs="Arial"/>
                <w:color w:val="000000"/>
              </w:rPr>
              <w:t>Reconoce el efecto de las operaciones en la estructura: conjunto numérico–operación.</w:t>
            </w:r>
          </w:p>
        </w:tc>
        <w:tc>
          <w:tcPr>
            <w:tcW w:w="2126" w:type="dxa"/>
          </w:tcPr>
          <w:p w:rsidR="00E3772E" w:rsidRPr="000B6790" w:rsidRDefault="00E3772E" w:rsidP="00E3772E">
            <w:pPr>
              <w:rPr>
                <w:rFonts w:cs="Arial"/>
              </w:rPr>
            </w:pPr>
          </w:p>
        </w:tc>
        <w:tc>
          <w:tcPr>
            <w:tcW w:w="2268" w:type="dxa"/>
          </w:tcPr>
          <w:p w:rsidR="00E3772E" w:rsidRPr="000B6790" w:rsidRDefault="00E3772E" w:rsidP="00E3772E">
            <w:pPr>
              <w:rPr>
                <w:rFonts w:cs="Arial"/>
              </w:rPr>
            </w:pPr>
          </w:p>
        </w:tc>
        <w:tc>
          <w:tcPr>
            <w:tcW w:w="2469" w:type="dxa"/>
          </w:tcPr>
          <w:p w:rsidR="00E3772E" w:rsidRPr="000B6790" w:rsidRDefault="00E3772E" w:rsidP="00E3772E">
            <w:pPr>
              <w:rPr>
                <w:rFonts w:cs="Arial"/>
              </w:rPr>
            </w:pPr>
          </w:p>
        </w:tc>
      </w:tr>
      <w:tr w:rsidR="00E3772E" w:rsidRPr="000B6790" w:rsidTr="00BE0266">
        <w:trPr>
          <w:trHeight w:val="544"/>
        </w:trPr>
        <w:tc>
          <w:tcPr>
            <w:tcW w:w="1838" w:type="dxa"/>
            <w:vMerge w:val="restart"/>
          </w:tcPr>
          <w:p w:rsidR="00E3772E" w:rsidRPr="000B6790" w:rsidRDefault="00E3772E" w:rsidP="00E3772E">
            <w:pPr>
              <w:rPr>
                <w:rStyle w:val="A11"/>
                <w:rFonts w:cs="Arial"/>
                <w:b/>
                <w:sz w:val="22"/>
                <w:szCs w:val="22"/>
              </w:rPr>
            </w:pPr>
            <w:r w:rsidRPr="000B6790">
              <w:rPr>
                <w:rStyle w:val="A11"/>
                <w:rFonts w:cs="Arial"/>
                <w:b/>
                <w:sz w:val="22"/>
                <w:szCs w:val="22"/>
              </w:rPr>
              <w:t xml:space="preserve">ALGEBRA </w:t>
            </w:r>
          </w:p>
          <w:p w:rsidR="00E3772E" w:rsidRPr="000B6790" w:rsidRDefault="00E3772E" w:rsidP="00E3772E">
            <w:pPr>
              <w:rPr>
                <w:rStyle w:val="A11"/>
                <w:rFonts w:cs="Arial"/>
                <w:b/>
                <w:sz w:val="22"/>
                <w:szCs w:val="22"/>
              </w:rPr>
            </w:pPr>
          </w:p>
          <w:p w:rsidR="00E3772E" w:rsidRPr="000B6790" w:rsidRDefault="00E3772E" w:rsidP="00E3772E">
            <w:pPr>
              <w:rPr>
                <w:rStyle w:val="A11"/>
                <w:rFonts w:cs="Arial"/>
                <w:b/>
                <w:sz w:val="22"/>
                <w:szCs w:val="22"/>
              </w:rPr>
            </w:pPr>
          </w:p>
          <w:p w:rsidR="00E3772E" w:rsidRPr="000B6790" w:rsidRDefault="00E3772E" w:rsidP="00E3772E">
            <w:pPr>
              <w:rPr>
                <w:rStyle w:val="A11"/>
                <w:rFonts w:cs="Arial"/>
                <w:b/>
                <w:sz w:val="22"/>
                <w:szCs w:val="22"/>
              </w:rPr>
            </w:pPr>
          </w:p>
          <w:p w:rsidR="00E3772E" w:rsidRPr="000B6790" w:rsidRDefault="00E3772E" w:rsidP="00E3772E">
            <w:pPr>
              <w:rPr>
                <w:rStyle w:val="A11"/>
                <w:rFonts w:cs="Arial"/>
                <w:b/>
                <w:sz w:val="22"/>
                <w:szCs w:val="22"/>
              </w:rPr>
            </w:pPr>
          </w:p>
          <w:p w:rsidR="00E3772E" w:rsidRPr="000B6790" w:rsidRDefault="00E3772E" w:rsidP="00E3772E">
            <w:pPr>
              <w:rPr>
                <w:rStyle w:val="A11"/>
                <w:rFonts w:cs="Arial"/>
                <w:b/>
                <w:sz w:val="22"/>
                <w:szCs w:val="22"/>
              </w:rPr>
            </w:pPr>
          </w:p>
          <w:p w:rsidR="00E3772E" w:rsidRPr="000B6790" w:rsidRDefault="00E3772E" w:rsidP="00E3772E">
            <w:pPr>
              <w:rPr>
                <w:rStyle w:val="A11"/>
                <w:rFonts w:cs="Arial"/>
                <w:b/>
                <w:sz w:val="22"/>
                <w:szCs w:val="22"/>
              </w:rPr>
            </w:pPr>
          </w:p>
          <w:p w:rsidR="00E3772E" w:rsidRPr="000B6790" w:rsidRDefault="00E3772E" w:rsidP="00E3772E">
            <w:pPr>
              <w:rPr>
                <w:rStyle w:val="A11"/>
                <w:rFonts w:cs="Arial"/>
                <w:b/>
                <w:sz w:val="22"/>
                <w:szCs w:val="22"/>
              </w:rPr>
            </w:pPr>
            <w:r w:rsidRPr="000B6790">
              <w:rPr>
                <w:rStyle w:val="A11"/>
                <w:rFonts w:cs="Arial"/>
                <w:b/>
                <w:sz w:val="22"/>
                <w:szCs w:val="22"/>
              </w:rPr>
              <w:t xml:space="preserve">Y </w:t>
            </w:r>
          </w:p>
          <w:p w:rsidR="00E3772E" w:rsidRPr="000B6790" w:rsidRDefault="00E3772E" w:rsidP="00E3772E">
            <w:pPr>
              <w:rPr>
                <w:rStyle w:val="A11"/>
                <w:rFonts w:cs="Arial"/>
                <w:b/>
                <w:sz w:val="22"/>
                <w:szCs w:val="22"/>
              </w:rPr>
            </w:pPr>
          </w:p>
          <w:p w:rsidR="00E3772E" w:rsidRPr="000B6790" w:rsidRDefault="00E3772E" w:rsidP="00E3772E">
            <w:pPr>
              <w:rPr>
                <w:rStyle w:val="A11"/>
                <w:rFonts w:cs="Arial"/>
                <w:b/>
                <w:sz w:val="22"/>
                <w:szCs w:val="22"/>
              </w:rPr>
            </w:pPr>
          </w:p>
          <w:p w:rsidR="00E3772E" w:rsidRPr="000B6790" w:rsidRDefault="00E3772E" w:rsidP="00E3772E">
            <w:pPr>
              <w:rPr>
                <w:rStyle w:val="A11"/>
                <w:rFonts w:cs="Arial"/>
                <w:b/>
                <w:sz w:val="22"/>
                <w:szCs w:val="22"/>
              </w:rPr>
            </w:pPr>
          </w:p>
          <w:p w:rsidR="00E3772E" w:rsidRPr="000B6790" w:rsidRDefault="00E3772E" w:rsidP="00E3772E">
            <w:pPr>
              <w:rPr>
                <w:rStyle w:val="A11"/>
                <w:rFonts w:cs="Arial"/>
                <w:b/>
                <w:sz w:val="22"/>
                <w:szCs w:val="22"/>
              </w:rPr>
            </w:pPr>
          </w:p>
          <w:p w:rsidR="00E3772E" w:rsidRPr="000B6790" w:rsidRDefault="00E3772E" w:rsidP="00E3772E">
            <w:pPr>
              <w:rPr>
                <w:rStyle w:val="A11"/>
                <w:rFonts w:cs="Arial"/>
                <w:b/>
                <w:sz w:val="22"/>
                <w:szCs w:val="22"/>
              </w:rPr>
            </w:pPr>
          </w:p>
          <w:p w:rsidR="00E3772E" w:rsidRPr="000B6790" w:rsidRDefault="00E3772E" w:rsidP="00E3772E">
            <w:pPr>
              <w:rPr>
                <w:rStyle w:val="A11"/>
                <w:rFonts w:cs="Arial"/>
                <w:b/>
                <w:sz w:val="22"/>
                <w:szCs w:val="22"/>
              </w:rPr>
            </w:pPr>
          </w:p>
          <w:p w:rsidR="00E3772E" w:rsidRPr="000B6790" w:rsidRDefault="00E3772E" w:rsidP="00E3772E">
            <w:pPr>
              <w:rPr>
                <w:rStyle w:val="A11"/>
                <w:rFonts w:cs="Arial"/>
                <w:b/>
                <w:sz w:val="22"/>
                <w:szCs w:val="22"/>
              </w:rPr>
            </w:pPr>
            <w:r w:rsidRPr="000B6790">
              <w:rPr>
                <w:rStyle w:val="A11"/>
                <w:rFonts w:cs="Arial"/>
                <w:b/>
                <w:sz w:val="22"/>
                <w:szCs w:val="22"/>
              </w:rPr>
              <w:t>GEOMETRIA</w:t>
            </w:r>
          </w:p>
          <w:p w:rsidR="00E3772E" w:rsidRPr="000B6790" w:rsidRDefault="00E3772E" w:rsidP="00E3772E">
            <w:pPr>
              <w:rPr>
                <w:rFonts w:cs="Arial"/>
              </w:rPr>
            </w:pPr>
          </w:p>
        </w:tc>
        <w:tc>
          <w:tcPr>
            <w:tcW w:w="1985" w:type="dxa"/>
          </w:tcPr>
          <w:p w:rsidR="00E3772E" w:rsidRPr="000B6790" w:rsidRDefault="00E3772E" w:rsidP="00E3772E">
            <w:pPr>
              <w:autoSpaceDE w:val="0"/>
              <w:autoSpaceDN w:val="0"/>
              <w:adjustRightInd w:val="0"/>
              <w:spacing w:line="241" w:lineRule="atLeast"/>
              <w:rPr>
                <w:rFonts w:cs="Arial"/>
                <w:color w:val="000000"/>
              </w:rPr>
            </w:pPr>
            <w:r w:rsidRPr="000B6790">
              <w:rPr>
                <w:rFonts w:cs="Arial"/>
                <w:color w:val="000000"/>
              </w:rPr>
              <w:t>Clasifica y construye ángulos, triángulos, cuadriláteros</w:t>
            </w:r>
          </w:p>
        </w:tc>
        <w:tc>
          <w:tcPr>
            <w:tcW w:w="2126" w:type="dxa"/>
          </w:tcPr>
          <w:p w:rsidR="00E3772E" w:rsidRPr="000B6790" w:rsidRDefault="00E3772E" w:rsidP="00E3772E">
            <w:pPr>
              <w:rPr>
                <w:rFonts w:cs="Arial"/>
              </w:rPr>
            </w:pPr>
            <w:r w:rsidRPr="000B6790">
              <w:rPr>
                <w:rFonts w:cs="Arial"/>
              </w:rPr>
              <w:t>M.3.2.7. Construir, con el uso de una regla y un compás, triángulos, paralelogramos y trapecios, fijando medidas de lados y/o ángulos.</w:t>
            </w:r>
          </w:p>
        </w:tc>
        <w:tc>
          <w:tcPr>
            <w:tcW w:w="2268"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t xml:space="preserve">CE.M.3.7. Explica las características y propiedades de figuras planas y cuerpos geométricos, al construirlas en un plano; utiliza como justificación de los procesos de construcción los conocimientos sobre posición relativa de dos rectas y la clasificación de ángulos; resuelve problemas que implican el uso de elementos de figuras o cuerpos geométricos y el empleo de la fórmula de Euler. </w:t>
            </w:r>
          </w:p>
        </w:tc>
        <w:tc>
          <w:tcPr>
            <w:tcW w:w="2469"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t>I.M.3.7.1. Construye, con el uso de material geométrico, triángulos, paralelogramos y trapecios, a partir del análisis de sus características y la aplicación de los conocimientos sobre la posición relativa de dos rectas y las clases de án</w:t>
            </w:r>
            <w:r w:rsidRPr="000B6790">
              <w:rPr>
                <w:rFonts w:asciiTheme="minorHAnsi" w:hAnsiTheme="minorHAnsi" w:cs="Arial"/>
                <w:color w:val="000000"/>
                <w:sz w:val="22"/>
                <w:szCs w:val="22"/>
              </w:rPr>
              <w:softHyphen/>
              <w:t xml:space="preserve">gulos; soluciona situaciones cotidianas. (J.1., I.2.) </w:t>
            </w:r>
          </w:p>
          <w:p w:rsidR="00E3772E" w:rsidRPr="000B6790" w:rsidRDefault="00E3772E" w:rsidP="00E3772E">
            <w:pPr>
              <w:rPr>
                <w:rFonts w:cs="Arial"/>
              </w:rPr>
            </w:pPr>
          </w:p>
        </w:tc>
      </w:tr>
      <w:tr w:rsidR="00E3772E" w:rsidRPr="000B6790" w:rsidTr="00BE0266">
        <w:trPr>
          <w:trHeight w:val="348"/>
        </w:trPr>
        <w:tc>
          <w:tcPr>
            <w:tcW w:w="1838" w:type="dxa"/>
            <w:vMerge/>
          </w:tcPr>
          <w:p w:rsidR="00E3772E" w:rsidRPr="000B6790" w:rsidRDefault="00E3772E" w:rsidP="00E3772E">
            <w:pPr>
              <w:rPr>
                <w:rFonts w:cs="Arial"/>
              </w:rPr>
            </w:pPr>
          </w:p>
        </w:tc>
        <w:tc>
          <w:tcPr>
            <w:tcW w:w="1985" w:type="dxa"/>
          </w:tcPr>
          <w:p w:rsidR="00E3772E" w:rsidRPr="000B6790" w:rsidRDefault="00E3772E" w:rsidP="00E3772E">
            <w:pPr>
              <w:rPr>
                <w:rFonts w:cs="Arial"/>
              </w:rPr>
            </w:pPr>
            <w:r w:rsidRPr="000B6790">
              <w:rPr>
                <w:rFonts w:cs="Arial"/>
                <w:color w:val="000000"/>
              </w:rPr>
              <w:t>Calcula el perímetro de polígonos regulares e irregulares y circunferencia</w:t>
            </w:r>
          </w:p>
        </w:tc>
        <w:tc>
          <w:tcPr>
            <w:tcW w:w="2126" w:type="dxa"/>
          </w:tcPr>
          <w:p w:rsidR="00E3772E" w:rsidRPr="000B6790" w:rsidRDefault="00E3772E" w:rsidP="00E3772E">
            <w:pPr>
              <w:rPr>
                <w:rFonts w:cs="Arial"/>
              </w:rPr>
            </w:pPr>
            <w:r w:rsidRPr="000B6790">
              <w:rPr>
                <w:rFonts w:cs="Arial"/>
              </w:rPr>
              <w:t>M.3.2.9. Calcular, en la resolución de problemas, el perímetro y área de polígonos regulares, aplicando la fórmula correspondiente.</w:t>
            </w:r>
          </w:p>
        </w:tc>
        <w:tc>
          <w:tcPr>
            <w:tcW w:w="2268"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t>CE.M.3.8. Resuelve problemas cotidianos que impliquen el cálculo del perímetro y el área de figuras planas; deduce es</w:t>
            </w:r>
            <w:r w:rsidRPr="000B6790">
              <w:rPr>
                <w:rFonts w:asciiTheme="minorHAnsi" w:hAnsiTheme="minorHAnsi" w:cs="Arial"/>
                <w:color w:val="000000"/>
                <w:sz w:val="22"/>
                <w:szCs w:val="22"/>
              </w:rPr>
              <w:softHyphen/>
              <w:t xml:space="preserve">trategias de solución con el empleo de fórmulas; explica de manera razonada los procesos utilizados; verifica resultados y juzga su validez. </w:t>
            </w:r>
          </w:p>
          <w:p w:rsidR="00E3772E" w:rsidRPr="000B6790" w:rsidRDefault="00E3772E" w:rsidP="00E3772E">
            <w:pPr>
              <w:rPr>
                <w:rFonts w:cs="Arial"/>
              </w:rPr>
            </w:pPr>
          </w:p>
        </w:tc>
        <w:tc>
          <w:tcPr>
            <w:tcW w:w="2469"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t>I.M.3.8.1. Deduce, a partir del análisis de los elementos de polígonos regulares e irregulares y el círculo, fórmulas de perímetro y área; y las aplica en la solución de problemas geométricos y la descripción de objetos culturales o natu</w:t>
            </w:r>
            <w:r w:rsidRPr="000B6790">
              <w:rPr>
                <w:rFonts w:asciiTheme="minorHAnsi" w:hAnsiTheme="minorHAnsi" w:cs="Arial"/>
                <w:color w:val="000000"/>
                <w:sz w:val="22"/>
                <w:szCs w:val="22"/>
              </w:rPr>
              <w:softHyphen/>
              <w:t>rales del entorno. (I.2., I.3.)</w:t>
            </w:r>
          </w:p>
          <w:p w:rsidR="00E3772E" w:rsidRPr="000B6790" w:rsidRDefault="00E3772E" w:rsidP="00E3772E">
            <w:pPr>
              <w:rPr>
                <w:rFonts w:cs="Arial"/>
              </w:rPr>
            </w:pPr>
          </w:p>
        </w:tc>
      </w:tr>
      <w:tr w:rsidR="00E3772E" w:rsidRPr="000B6790" w:rsidTr="00BE0266">
        <w:trPr>
          <w:trHeight w:val="544"/>
        </w:trPr>
        <w:tc>
          <w:tcPr>
            <w:tcW w:w="1838" w:type="dxa"/>
            <w:vMerge/>
          </w:tcPr>
          <w:p w:rsidR="00E3772E" w:rsidRPr="000B6790" w:rsidRDefault="00E3772E" w:rsidP="00E3772E">
            <w:pPr>
              <w:rPr>
                <w:rFonts w:cs="Arial"/>
              </w:rPr>
            </w:pPr>
          </w:p>
        </w:tc>
        <w:tc>
          <w:tcPr>
            <w:tcW w:w="1985" w:type="dxa"/>
          </w:tcPr>
          <w:p w:rsidR="00E3772E" w:rsidRPr="000B6790" w:rsidRDefault="00E3772E" w:rsidP="00E3772E">
            <w:pPr>
              <w:rPr>
                <w:rFonts w:cs="Arial"/>
              </w:rPr>
            </w:pPr>
            <w:r w:rsidRPr="000B6790">
              <w:rPr>
                <w:rFonts w:cs="Arial"/>
                <w:color w:val="000000"/>
              </w:rPr>
              <w:t>Mide ángulos en polígonos regulares e irregulares.</w:t>
            </w:r>
          </w:p>
        </w:tc>
        <w:tc>
          <w:tcPr>
            <w:tcW w:w="2126" w:type="dxa"/>
          </w:tcPr>
          <w:p w:rsidR="00E3772E" w:rsidRPr="000B6790" w:rsidRDefault="00E3772E" w:rsidP="00E3772E">
            <w:pPr>
              <w:rPr>
                <w:rFonts w:cs="Arial"/>
              </w:rPr>
            </w:pPr>
          </w:p>
        </w:tc>
        <w:tc>
          <w:tcPr>
            <w:tcW w:w="2268" w:type="dxa"/>
          </w:tcPr>
          <w:p w:rsidR="00E3772E" w:rsidRPr="000B6790" w:rsidRDefault="00E3772E" w:rsidP="00E3772E">
            <w:pPr>
              <w:rPr>
                <w:rFonts w:cs="Arial"/>
              </w:rPr>
            </w:pPr>
          </w:p>
        </w:tc>
        <w:tc>
          <w:tcPr>
            <w:tcW w:w="2469" w:type="dxa"/>
          </w:tcPr>
          <w:p w:rsidR="00E3772E" w:rsidRPr="000B6790" w:rsidRDefault="00E3772E" w:rsidP="00E3772E">
            <w:pPr>
              <w:rPr>
                <w:rFonts w:cs="Arial"/>
              </w:rPr>
            </w:pPr>
          </w:p>
        </w:tc>
      </w:tr>
      <w:tr w:rsidR="00E3772E" w:rsidRPr="000B6790" w:rsidTr="00BE0266">
        <w:trPr>
          <w:trHeight w:val="1550"/>
        </w:trPr>
        <w:tc>
          <w:tcPr>
            <w:tcW w:w="1838" w:type="dxa"/>
            <w:vMerge/>
          </w:tcPr>
          <w:p w:rsidR="00E3772E" w:rsidRPr="000B6790" w:rsidRDefault="00E3772E" w:rsidP="00E3772E">
            <w:pPr>
              <w:rPr>
                <w:rFonts w:cs="Arial"/>
              </w:rPr>
            </w:pPr>
          </w:p>
        </w:tc>
        <w:tc>
          <w:tcPr>
            <w:tcW w:w="1985" w:type="dxa"/>
          </w:tcPr>
          <w:p w:rsidR="00E3772E" w:rsidRPr="000B6790" w:rsidRDefault="00E3772E" w:rsidP="00E3772E">
            <w:pPr>
              <w:autoSpaceDE w:val="0"/>
              <w:autoSpaceDN w:val="0"/>
              <w:adjustRightInd w:val="0"/>
              <w:spacing w:line="241" w:lineRule="atLeast"/>
              <w:rPr>
                <w:rFonts w:cs="Arial"/>
                <w:color w:val="000000"/>
              </w:rPr>
            </w:pPr>
            <w:r w:rsidRPr="000B6790">
              <w:rPr>
                <w:rFonts w:cs="Arial"/>
                <w:color w:val="000000"/>
              </w:rPr>
              <w:t>Calcula el área de paralelogramos, triángulos, polígonos regulares y círculos.</w:t>
            </w:r>
          </w:p>
        </w:tc>
        <w:tc>
          <w:tcPr>
            <w:tcW w:w="2126" w:type="dxa"/>
          </w:tcPr>
          <w:p w:rsidR="00E3772E" w:rsidRPr="000B6790" w:rsidRDefault="00E3772E" w:rsidP="00E3772E">
            <w:pPr>
              <w:rPr>
                <w:rFonts w:cs="Arial"/>
              </w:rPr>
            </w:pPr>
            <w:r w:rsidRPr="000B6790">
              <w:rPr>
                <w:rFonts w:cs="Arial"/>
              </w:rPr>
              <w:t>M.3.2.9. Calcular, en la resolución de problemas, el perímetro y área de polígonos regulares, aplicando la fórmula correspondiente.</w:t>
            </w:r>
          </w:p>
        </w:tc>
        <w:tc>
          <w:tcPr>
            <w:tcW w:w="2268"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t>CE.M.3.8. Resuelve problemas cotidianos que impliquen el cálculo del perímetro y el área de figuras planas; deduce es</w:t>
            </w:r>
            <w:r w:rsidRPr="000B6790">
              <w:rPr>
                <w:rFonts w:asciiTheme="minorHAnsi" w:hAnsiTheme="minorHAnsi" w:cs="Arial"/>
                <w:color w:val="000000"/>
                <w:sz w:val="22"/>
                <w:szCs w:val="22"/>
              </w:rPr>
              <w:softHyphen/>
              <w:t xml:space="preserve">trategias de solución con el empleo de fórmulas; explica de manera razonada los procesos utilizados; verifica resultados y juzga su validez. </w:t>
            </w:r>
          </w:p>
        </w:tc>
        <w:tc>
          <w:tcPr>
            <w:tcW w:w="2469"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t>I.M.3.8.1. Deduce, a partir del análisis de los elementos de polígonos regulares e irregulares y el círculo, fórmulas de perímetro y área; y las aplica en la solución de problemas geométricos y la descripción de objetos culturales o natu</w:t>
            </w:r>
            <w:r w:rsidRPr="000B6790">
              <w:rPr>
                <w:rFonts w:asciiTheme="minorHAnsi" w:hAnsiTheme="minorHAnsi" w:cs="Arial"/>
                <w:color w:val="000000"/>
                <w:sz w:val="22"/>
                <w:szCs w:val="22"/>
              </w:rPr>
              <w:softHyphen/>
              <w:t>rales del entorno. (I.2., I.3.)</w:t>
            </w:r>
          </w:p>
        </w:tc>
      </w:tr>
      <w:tr w:rsidR="00E3772E" w:rsidRPr="000B6790" w:rsidTr="00BE0266">
        <w:trPr>
          <w:trHeight w:val="544"/>
        </w:trPr>
        <w:tc>
          <w:tcPr>
            <w:tcW w:w="1838" w:type="dxa"/>
            <w:vMerge/>
          </w:tcPr>
          <w:p w:rsidR="00E3772E" w:rsidRPr="000B6790" w:rsidRDefault="00E3772E" w:rsidP="00E3772E">
            <w:pPr>
              <w:rPr>
                <w:rFonts w:cs="Arial"/>
              </w:rPr>
            </w:pPr>
          </w:p>
        </w:tc>
        <w:tc>
          <w:tcPr>
            <w:tcW w:w="1985" w:type="dxa"/>
          </w:tcPr>
          <w:p w:rsidR="00E3772E" w:rsidRPr="000B6790" w:rsidRDefault="00E3772E" w:rsidP="00E3772E">
            <w:pPr>
              <w:autoSpaceDE w:val="0"/>
              <w:autoSpaceDN w:val="0"/>
              <w:adjustRightInd w:val="0"/>
              <w:spacing w:line="241" w:lineRule="atLeast"/>
              <w:rPr>
                <w:rFonts w:cs="Arial"/>
                <w:color w:val="000000"/>
              </w:rPr>
            </w:pPr>
            <w:r w:rsidRPr="000B6790">
              <w:rPr>
                <w:rFonts w:cs="Arial"/>
                <w:color w:val="000000"/>
              </w:rPr>
              <w:t xml:space="preserve">Aplica la fórmula de Euler a prismas y pirámides. </w:t>
            </w:r>
          </w:p>
        </w:tc>
        <w:tc>
          <w:tcPr>
            <w:tcW w:w="2126" w:type="dxa"/>
          </w:tcPr>
          <w:p w:rsidR="00E3772E" w:rsidRPr="000B6790" w:rsidRDefault="00E3772E" w:rsidP="00E3772E">
            <w:pPr>
              <w:rPr>
                <w:rFonts w:cs="Arial"/>
              </w:rPr>
            </w:pPr>
            <w:r w:rsidRPr="000B6790">
              <w:rPr>
                <w:rFonts w:cs="Arial"/>
              </w:rPr>
              <w:t>M.3.2.13. Aplicar la fórmula de Euler en la resolución de problemas.</w:t>
            </w:r>
          </w:p>
        </w:tc>
        <w:tc>
          <w:tcPr>
            <w:tcW w:w="2268"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t xml:space="preserve">CE.M.3.7. Explica las características y propiedades de figuras planas y cuerpos geométricos, al construirlas en un plano; utiliza como justificación de los procesos de construcción los conocimientos sobre posición relativa de dos rectas y la </w:t>
            </w:r>
            <w:r w:rsidRPr="000B6790">
              <w:rPr>
                <w:rFonts w:asciiTheme="minorHAnsi" w:hAnsiTheme="minorHAnsi" w:cs="Arial"/>
                <w:color w:val="000000"/>
                <w:sz w:val="22"/>
                <w:szCs w:val="22"/>
              </w:rPr>
              <w:lastRenderedPageBreak/>
              <w:t xml:space="preserve">clasificación de ángulos; resuelve problemas que implican el uso de elementos de figuras o cuerpos geométricos y el empleo de la fórmula de Euler. </w:t>
            </w:r>
          </w:p>
        </w:tc>
        <w:tc>
          <w:tcPr>
            <w:tcW w:w="2469"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lastRenderedPageBreak/>
              <w:t>I.M.3.7.2. Reconoce características y elementos de polígo</w:t>
            </w:r>
            <w:r w:rsidRPr="000B6790">
              <w:rPr>
                <w:rFonts w:asciiTheme="minorHAnsi" w:hAnsiTheme="minorHAnsi" w:cs="Arial"/>
                <w:color w:val="000000"/>
                <w:sz w:val="22"/>
                <w:szCs w:val="22"/>
              </w:rPr>
              <w:softHyphen/>
              <w:t>nos regulares e irregulares, poliedros y cuerpos de revolu</w:t>
            </w:r>
            <w:r w:rsidRPr="000B6790">
              <w:rPr>
                <w:rFonts w:asciiTheme="minorHAnsi" w:hAnsiTheme="minorHAnsi" w:cs="Arial"/>
                <w:color w:val="000000"/>
                <w:sz w:val="22"/>
                <w:szCs w:val="22"/>
              </w:rPr>
              <w:softHyphen/>
              <w:t>ción; los relaciona con objetos del entorno circundante; y aplica estos conocimientos en la resolución de situaciones problema. (J.1., I.2.)</w:t>
            </w:r>
          </w:p>
          <w:p w:rsidR="00E3772E" w:rsidRPr="000B6790" w:rsidRDefault="00E3772E" w:rsidP="00E3772E">
            <w:pPr>
              <w:rPr>
                <w:rFonts w:cs="Arial"/>
              </w:rPr>
            </w:pPr>
          </w:p>
        </w:tc>
      </w:tr>
      <w:tr w:rsidR="00E3772E" w:rsidRPr="000B6790" w:rsidTr="00BE0266">
        <w:trPr>
          <w:trHeight w:val="544"/>
        </w:trPr>
        <w:tc>
          <w:tcPr>
            <w:tcW w:w="1838" w:type="dxa"/>
            <w:vMerge/>
          </w:tcPr>
          <w:p w:rsidR="00E3772E" w:rsidRPr="000B6790" w:rsidRDefault="00E3772E" w:rsidP="00E3772E">
            <w:pPr>
              <w:rPr>
                <w:rFonts w:cs="Arial"/>
              </w:rPr>
            </w:pPr>
          </w:p>
        </w:tc>
        <w:tc>
          <w:tcPr>
            <w:tcW w:w="1985" w:type="dxa"/>
            <w:vMerge w:val="restart"/>
          </w:tcPr>
          <w:p w:rsidR="00E3772E" w:rsidRPr="000B6790" w:rsidRDefault="00E3772E" w:rsidP="00E3772E">
            <w:pPr>
              <w:autoSpaceDE w:val="0"/>
              <w:autoSpaceDN w:val="0"/>
              <w:adjustRightInd w:val="0"/>
              <w:spacing w:line="241" w:lineRule="atLeast"/>
              <w:rPr>
                <w:rFonts w:cs="Arial"/>
                <w:color w:val="000000"/>
              </w:rPr>
            </w:pPr>
            <w:r w:rsidRPr="000B6790">
              <w:rPr>
                <w:rFonts w:cs="Arial"/>
                <w:color w:val="000000"/>
              </w:rPr>
              <w:t>Identifica características y elementos de prismas, pirámides, cilindros y conos; paralelogramos, trapecios y círculos.</w:t>
            </w:r>
          </w:p>
          <w:p w:rsidR="00E3772E" w:rsidRPr="000B6790" w:rsidRDefault="00E3772E" w:rsidP="00E3772E">
            <w:pPr>
              <w:rPr>
                <w:rFonts w:cs="Arial"/>
                <w:color w:val="000000"/>
              </w:rPr>
            </w:pPr>
          </w:p>
        </w:tc>
        <w:tc>
          <w:tcPr>
            <w:tcW w:w="2126" w:type="dxa"/>
          </w:tcPr>
          <w:p w:rsidR="00E3772E" w:rsidRPr="000B6790" w:rsidRDefault="00E3772E" w:rsidP="00E3772E">
            <w:pPr>
              <w:rPr>
                <w:rFonts w:cs="Arial"/>
              </w:rPr>
            </w:pPr>
            <w:r w:rsidRPr="000B6790">
              <w:rPr>
                <w:rFonts w:cs="Arial"/>
              </w:rPr>
              <w:t>M.3.2.12. Clasificar poliedros y cuerpos de revolución de acuerdo a sus características y elementos.</w:t>
            </w:r>
          </w:p>
        </w:tc>
        <w:tc>
          <w:tcPr>
            <w:tcW w:w="2268"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t xml:space="preserve">CE.M.3.7. Explica las características y propiedades de figuras planas y cuerpos geométricos, al construirlas en un plano; utiliza como justificación de los procesos de construcción los conocimientos sobre posición relativa de dos rectas y la clasificación de ángulos; resuelve problemas que implican el uso de elementos de figuras o cuerpos geométricos y el empleo de la fórmula de Euler. </w:t>
            </w:r>
          </w:p>
        </w:tc>
        <w:tc>
          <w:tcPr>
            <w:tcW w:w="2469"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t>I.M.3.7.2. Reconoce características y elementos de polígo</w:t>
            </w:r>
            <w:r w:rsidRPr="000B6790">
              <w:rPr>
                <w:rFonts w:asciiTheme="minorHAnsi" w:hAnsiTheme="minorHAnsi" w:cs="Arial"/>
                <w:color w:val="000000"/>
                <w:sz w:val="22"/>
                <w:szCs w:val="22"/>
              </w:rPr>
              <w:softHyphen/>
              <w:t>nos regulares e irregulares, poliedros y cuerpos de revolu</w:t>
            </w:r>
            <w:r w:rsidRPr="000B6790">
              <w:rPr>
                <w:rFonts w:asciiTheme="minorHAnsi" w:hAnsiTheme="minorHAnsi" w:cs="Arial"/>
                <w:color w:val="000000"/>
                <w:sz w:val="22"/>
                <w:szCs w:val="22"/>
              </w:rPr>
              <w:softHyphen/>
              <w:t>ción; los relaciona con objetos del entorno circundante; y aplica estos conocimientos en la resolución de situaciones problema. (J.1., I.2.)</w:t>
            </w:r>
          </w:p>
          <w:p w:rsidR="00E3772E" w:rsidRPr="000B6790" w:rsidRDefault="00E3772E" w:rsidP="00E3772E">
            <w:pPr>
              <w:rPr>
                <w:rFonts w:cs="Arial"/>
              </w:rPr>
            </w:pPr>
          </w:p>
        </w:tc>
      </w:tr>
      <w:tr w:rsidR="00E3772E" w:rsidRPr="000B6790" w:rsidTr="00BE0266">
        <w:trPr>
          <w:trHeight w:val="544"/>
        </w:trPr>
        <w:tc>
          <w:tcPr>
            <w:tcW w:w="1838" w:type="dxa"/>
            <w:vMerge/>
          </w:tcPr>
          <w:p w:rsidR="00E3772E" w:rsidRPr="000B6790" w:rsidRDefault="00E3772E" w:rsidP="00E3772E">
            <w:pPr>
              <w:rPr>
                <w:rFonts w:cs="Arial"/>
              </w:rPr>
            </w:pPr>
          </w:p>
        </w:tc>
        <w:tc>
          <w:tcPr>
            <w:tcW w:w="1985" w:type="dxa"/>
            <w:vMerge/>
          </w:tcPr>
          <w:p w:rsidR="00E3772E" w:rsidRPr="000B6790" w:rsidRDefault="00E3772E" w:rsidP="00E3772E">
            <w:pPr>
              <w:rPr>
                <w:rFonts w:cs="Arial"/>
              </w:rPr>
            </w:pPr>
          </w:p>
        </w:tc>
        <w:tc>
          <w:tcPr>
            <w:tcW w:w="2126" w:type="dxa"/>
          </w:tcPr>
          <w:p w:rsidR="00E3772E" w:rsidRPr="000B6790" w:rsidRDefault="00E3772E" w:rsidP="00E3772E">
            <w:pPr>
              <w:rPr>
                <w:rFonts w:cs="Arial"/>
              </w:rPr>
            </w:pPr>
            <w:r w:rsidRPr="000B6790">
              <w:rPr>
                <w:rFonts w:cs="Arial"/>
              </w:rPr>
              <w:t>M.3.2.11. Reconocer los elementos de un círculo en representaciones gráficas, y calcular la longitud (perímetro) de la circunferencia y el área de un círculo en la resolución de problemas.</w:t>
            </w:r>
          </w:p>
        </w:tc>
        <w:tc>
          <w:tcPr>
            <w:tcW w:w="2268"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t>CE.M.3.8. Resuelve problemas cotidianos que impliquen el cálculo del perímetro y el área de figuras planas; deduce es</w:t>
            </w:r>
            <w:r w:rsidRPr="000B6790">
              <w:rPr>
                <w:rFonts w:asciiTheme="minorHAnsi" w:hAnsiTheme="minorHAnsi" w:cs="Arial"/>
                <w:color w:val="000000"/>
                <w:sz w:val="22"/>
                <w:szCs w:val="22"/>
              </w:rPr>
              <w:softHyphen/>
              <w:t xml:space="preserve">trategias de solución con el empleo de fórmulas; explica de manera razonada los procesos utilizados; verifica resultados y juzga su validez. </w:t>
            </w:r>
          </w:p>
        </w:tc>
        <w:tc>
          <w:tcPr>
            <w:tcW w:w="2469"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t>I.M.3.8.1. Deduce, a partir del análisis de los elementos de polígonos regulares e irregulares y el círculo, fórmulas de perímetro y área; y las aplica en la solución de problemas geométricos y la descripción de objetos culturales o natu</w:t>
            </w:r>
            <w:r w:rsidRPr="000B6790">
              <w:rPr>
                <w:rFonts w:asciiTheme="minorHAnsi" w:hAnsiTheme="minorHAnsi" w:cs="Arial"/>
                <w:color w:val="000000"/>
                <w:sz w:val="22"/>
                <w:szCs w:val="22"/>
              </w:rPr>
              <w:softHyphen/>
              <w:t>rales del entorno. (I.2., I.3.)</w:t>
            </w:r>
          </w:p>
          <w:p w:rsidR="00E3772E" w:rsidRPr="000B6790" w:rsidRDefault="00E3772E" w:rsidP="00E3772E">
            <w:pPr>
              <w:rPr>
                <w:rFonts w:cs="Arial"/>
              </w:rPr>
            </w:pPr>
          </w:p>
        </w:tc>
      </w:tr>
      <w:tr w:rsidR="00E3772E" w:rsidRPr="000B6790" w:rsidTr="00BE0266">
        <w:trPr>
          <w:trHeight w:val="270"/>
        </w:trPr>
        <w:tc>
          <w:tcPr>
            <w:tcW w:w="1838" w:type="dxa"/>
            <w:vMerge/>
          </w:tcPr>
          <w:p w:rsidR="00E3772E" w:rsidRPr="000B6790" w:rsidRDefault="00E3772E" w:rsidP="00E3772E">
            <w:pPr>
              <w:rPr>
                <w:rFonts w:cs="Arial"/>
              </w:rPr>
            </w:pPr>
          </w:p>
        </w:tc>
        <w:tc>
          <w:tcPr>
            <w:tcW w:w="1985" w:type="dxa"/>
          </w:tcPr>
          <w:p w:rsidR="00E3772E" w:rsidRPr="000B6790" w:rsidRDefault="00E3772E" w:rsidP="00E3772E">
            <w:pPr>
              <w:autoSpaceDE w:val="0"/>
              <w:autoSpaceDN w:val="0"/>
              <w:adjustRightInd w:val="0"/>
              <w:spacing w:line="241" w:lineRule="atLeast"/>
              <w:rPr>
                <w:rFonts w:cs="Arial"/>
                <w:color w:val="000000"/>
              </w:rPr>
            </w:pPr>
            <w:r w:rsidRPr="000B6790">
              <w:rPr>
                <w:rFonts w:cs="Arial"/>
                <w:color w:val="000000"/>
              </w:rPr>
              <w:t xml:space="preserve">Reconoce </w:t>
            </w:r>
            <w:r w:rsidRPr="000B6790">
              <w:rPr>
                <w:rFonts w:cs="Arial"/>
                <w:color w:val="000000"/>
              </w:rPr>
              <w:lastRenderedPageBreak/>
              <w:t xml:space="preserve">polígonos regulares e irregulares; rectas paralelas, perpendiculares y secantes en figuras planas y cuerpos geométricos. Identifica las unidades de tiempo: lustro, década y siglo. </w:t>
            </w:r>
          </w:p>
        </w:tc>
        <w:tc>
          <w:tcPr>
            <w:tcW w:w="2126" w:type="dxa"/>
          </w:tcPr>
          <w:p w:rsidR="00E3772E" w:rsidRPr="000B6790" w:rsidRDefault="00E3772E" w:rsidP="00E3772E">
            <w:pPr>
              <w:rPr>
                <w:rFonts w:cs="Arial"/>
              </w:rPr>
            </w:pPr>
            <w:r w:rsidRPr="000B6790">
              <w:rPr>
                <w:rFonts w:cs="Arial"/>
              </w:rPr>
              <w:lastRenderedPageBreak/>
              <w:t xml:space="preserve">M.3.2.2. Determinar </w:t>
            </w:r>
            <w:r w:rsidRPr="000B6790">
              <w:rPr>
                <w:rFonts w:cs="Arial"/>
              </w:rPr>
              <w:lastRenderedPageBreak/>
              <w:t>la posición relativa de dos rectas en gráficos (paralelas, secantes y secantes perpendiculares).</w:t>
            </w:r>
          </w:p>
        </w:tc>
        <w:tc>
          <w:tcPr>
            <w:tcW w:w="2268"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lastRenderedPageBreak/>
              <w:t xml:space="preserve">CE.M.3.7. Explica las </w:t>
            </w:r>
            <w:r w:rsidRPr="000B6790">
              <w:rPr>
                <w:rFonts w:asciiTheme="minorHAnsi" w:hAnsiTheme="minorHAnsi" w:cs="Arial"/>
                <w:color w:val="000000"/>
                <w:sz w:val="22"/>
                <w:szCs w:val="22"/>
              </w:rPr>
              <w:lastRenderedPageBreak/>
              <w:t xml:space="preserve">características y propiedades de figuras planas y cuerpos geométricos, al construirlas en un plano; utiliza como justificación de los procesos de construcción los conocimientos sobre posición relativa de dos rectas y la clasificación de ángulos; resuelve problemas que implican el uso de elementos de figuras o cuerpos geométricos y el empleo de la fórmula de Euler. </w:t>
            </w:r>
          </w:p>
        </w:tc>
        <w:tc>
          <w:tcPr>
            <w:tcW w:w="2469"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lastRenderedPageBreak/>
              <w:t xml:space="preserve">I.M.3.7.1. Construye, con </w:t>
            </w:r>
            <w:r w:rsidRPr="000B6790">
              <w:rPr>
                <w:rFonts w:asciiTheme="minorHAnsi" w:hAnsiTheme="minorHAnsi" w:cs="Arial"/>
                <w:color w:val="000000"/>
                <w:sz w:val="22"/>
                <w:szCs w:val="22"/>
              </w:rPr>
              <w:lastRenderedPageBreak/>
              <w:t>el uso de material geométrico, triángulos, paralelogramos y trapecios, a partir del análisis de sus características y la aplicación de los conocimientos sobre la posición relativa de dos rectas y las clases de án</w:t>
            </w:r>
            <w:r w:rsidRPr="000B6790">
              <w:rPr>
                <w:rFonts w:asciiTheme="minorHAnsi" w:hAnsiTheme="minorHAnsi" w:cs="Arial"/>
                <w:color w:val="000000"/>
                <w:sz w:val="22"/>
                <w:szCs w:val="22"/>
              </w:rPr>
              <w:softHyphen/>
              <w:t xml:space="preserve">gulos; soluciona situaciones cotidianas. (J.1., I.2.) </w:t>
            </w:r>
          </w:p>
          <w:p w:rsidR="00E3772E" w:rsidRPr="000B6790" w:rsidRDefault="00E3772E" w:rsidP="00E3772E">
            <w:pPr>
              <w:rPr>
                <w:rFonts w:cs="Arial"/>
              </w:rPr>
            </w:pPr>
          </w:p>
        </w:tc>
      </w:tr>
      <w:tr w:rsidR="00E3772E" w:rsidRPr="000B6790" w:rsidTr="00BE0266">
        <w:trPr>
          <w:trHeight w:val="2707"/>
        </w:trPr>
        <w:tc>
          <w:tcPr>
            <w:tcW w:w="1838" w:type="dxa"/>
            <w:vMerge/>
          </w:tcPr>
          <w:p w:rsidR="00E3772E" w:rsidRPr="000B6790" w:rsidRDefault="00E3772E" w:rsidP="00E3772E">
            <w:pPr>
              <w:rPr>
                <w:rFonts w:cs="Arial"/>
              </w:rPr>
            </w:pPr>
          </w:p>
        </w:tc>
        <w:tc>
          <w:tcPr>
            <w:tcW w:w="1985" w:type="dxa"/>
          </w:tcPr>
          <w:p w:rsidR="00E3772E" w:rsidRPr="000B6790" w:rsidRDefault="00E3772E" w:rsidP="00E3772E">
            <w:pPr>
              <w:rPr>
                <w:rFonts w:cs="Arial"/>
              </w:rPr>
            </w:pPr>
            <w:r w:rsidRPr="000B6790">
              <w:rPr>
                <w:rFonts w:cs="Arial"/>
                <w:color w:val="000000"/>
              </w:rPr>
              <w:t>Justifica procedimientos utilizados en la resolución y formulación de situaciones o problemas geométricos de medición y estimación.</w:t>
            </w:r>
          </w:p>
        </w:tc>
        <w:tc>
          <w:tcPr>
            <w:tcW w:w="2126" w:type="dxa"/>
          </w:tcPr>
          <w:p w:rsidR="00E3772E" w:rsidRPr="000B6790" w:rsidRDefault="00E3772E" w:rsidP="00E3772E">
            <w:pPr>
              <w:rPr>
                <w:rFonts w:cs="Arial"/>
              </w:rPr>
            </w:pPr>
          </w:p>
        </w:tc>
        <w:tc>
          <w:tcPr>
            <w:tcW w:w="2268" w:type="dxa"/>
          </w:tcPr>
          <w:p w:rsidR="00E3772E" w:rsidRPr="000B6790" w:rsidRDefault="00E3772E" w:rsidP="00E3772E">
            <w:pPr>
              <w:rPr>
                <w:rFonts w:cs="Arial"/>
              </w:rPr>
            </w:pPr>
          </w:p>
        </w:tc>
        <w:tc>
          <w:tcPr>
            <w:tcW w:w="2469" w:type="dxa"/>
          </w:tcPr>
          <w:p w:rsidR="00E3772E" w:rsidRPr="000B6790" w:rsidRDefault="00E3772E" w:rsidP="00E3772E">
            <w:pPr>
              <w:rPr>
                <w:rFonts w:cs="Arial"/>
              </w:rPr>
            </w:pPr>
          </w:p>
        </w:tc>
      </w:tr>
      <w:tr w:rsidR="00E3772E" w:rsidRPr="000B6790" w:rsidTr="00BE0266">
        <w:trPr>
          <w:trHeight w:val="699"/>
        </w:trPr>
        <w:tc>
          <w:tcPr>
            <w:tcW w:w="1838" w:type="dxa"/>
            <w:vMerge/>
          </w:tcPr>
          <w:p w:rsidR="00E3772E" w:rsidRPr="000B6790" w:rsidRDefault="00E3772E" w:rsidP="00E3772E">
            <w:pPr>
              <w:rPr>
                <w:rFonts w:cs="Arial"/>
              </w:rPr>
            </w:pPr>
          </w:p>
        </w:tc>
        <w:tc>
          <w:tcPr>
            <w:tcW w:w="1985" w:type="dxa"/>
          </w:tcPr>
          <w:p w:rsidR="00E3772E" w:rsidRPr="000B6790" w:rsidRDefault="00E3772E" w:rsidP="00E3772E">
            <w:pPr>
              <w:jc w:val="both"/>
              <w:rPr>
                <w:rFonts w:cs="Arial"/>
                <w:color w:val="000000"/>
              </w:rPr>
            </w:pPr>
            <w:r w:rsidRPr="000B6790">
              <w:rPr>
                <w:rFonts w:cs="Arial"/>
                <w:color w:val="000000"/>
              </w:rPr>
              <w:t>Analiza y explica el significado de los resultados obtenidos.</w:t>
            </w:r>
          </w:p>
        </w:tc>
        <w:tc>
          <w:tcPr>
            <w:tcW w:w="2126" w:type="dxa"/>
          </w:tcPr>
          <w:p w:rsidR="00E3772E" w:rsidRPr="000B6790" w:rsidRDefault="00E3772E" w:rsidP="00E3772E">
            <w:pPr>
              <w:rPr>
                <w:rFonts w:cs="Arial"/>
              </w:rPr>
            </w:pPr>
          </w:p>
        </w:tc>
        <w:tc>
          <w:tcPr>
            <w:tcW w:w="2268" w:type="dxa"/>
          </w:tcPr>
          <w:p w:rsidR="00E3772E" w:rsidRPr="000B6790" w:rsidRDefault="00E3772E" w:rsidP="00E3772E">
            <w:pPr>
              <w:rPr>
                <w:rFonts w:cs="Arial"/>
              </w:rPr>
            </w:pPr>
          </w:p>
        </w:tc>
        <w:tc>
          <w:tcPr>
            <w:tcW w:w="2469" w:type="dxa"/>
          </w:tcPr>
          <w:p w:rsidR="00E3772E" w:rsidRPr="000B6790" w:rsidRDefault="00E3772E" w:rsidP="00E3772E">
            <w:pPr>
              <w:rPr>
                <w:rFonts w:cs="Arial"/>
              </w:rPr>
            </w:pPr>
          </w:p>
        </w:tc>
      </w:tr>
      <w:tr w:rsidR="00E3772E" w:rsidRPr="000B6790" w:rsidTr="00BE0266">
        <w:trPr>
          <w:trHeight w:val="3959"/>
        </w:trPr>
        <w:tc>
          <w:tcPr>
            <w:tcW w:w="1838" w:type="dxa"/>
            <w:vMerge w:val="restart"/>
          </w:tcPr>
          <w:p w:rsidR="00E3772E" w:rsidRPr="000B6790" w:rsidRDefault="00E3772E" w:rsidP="00E3772E">
            <w:pPr>
              <w:rPr>
                <w:rStyle w:val="A11"/>
                <w:rFonts w:cs="Arial"/>
                <w:b/>
                <w:sz w:val="22"/>
                <w:szCs w:val="22"/>
              </w:rPr>
            </w:pPr>
          </w:p>
          <w:p w:rsidR="00E3772E" w:rsidRPr="000B6790" w:rsidRDefault="00E3772E" w:rsidP="00E3772E">
            <w:pPr>
              <w:rPr>
                <w:rStyle w:val="A11"/>
                <w:rFonts w:cs="Arial"/>
                <w:b/>
                <w:sz w:val="22"/>
                <w:szCs w:val="22"/>
              </w:rPr>
            </w:pPr>
          </w:p>
          <w:p w:rsidR="00E3772E" w:rsidRPr="000B6790" w:rsidRDefault="00E3772E" w:rsidP="00E3772E">
            <w:pPr>
              <w:rPr>
                <w:rStyle w:val="A11"/>
                <w:rFonts w:cs="Arial"/>
                <w:b/>
                <w:sz w:val="22"/>
                <w:szCs w:val="22"/>
              </w:rPr>
            </w:pPr>
          </w:p>
          <w:p w:rsidR="00E3772E" w:rsidRPr="000B6790" w:rsidRDefault="00E3772E" w:rsidP="00E3772E">
            <w:pPr>
              <w:rPr>
                <w:rStyle w:val="A11"/>
                <w:rFonts w:cs="Arial"/>
                <w:b/>
                <w:sz w:val="22"/>
                <w:szCs w:val="22"/>
              </w:rPr>
            </w:pPr>
            <w:r w:rsidRPr="000B6790">
              <w:rPr>
                <w:rStyle w:val="A11"/>
                <w:rFonts w:cs="Arial"/>
                <w:b/>
                <w:sz w:val="22"/>
                <w:szCs w:val="22"/>
              </w:rPr>
              <w:t xml:space="preserve">ESTADISTICA </w:t>
            </w:r>
          </w:p>
          <w:p w:rsidR="00E3772E" w:rsidRPr="000B6790" w:rsidRDefault="00E3772E" w:rsidP="00E3772E">
            <w:pPr>
              <w:rPr>
                <w:rStyle w:val="A11"/>
                <w:rFonts w:cs="Arial"/>
                <w:b/>
                <w:sz w:val="22"/>
                <w:szCs w:val="22"/>
              </w:rPr>
            </w:pPr>
          </w:p>
          <w:p w:rsidR="00E3772E" w:rsidRPr="000B6790" w:rsidRDefault="00E3772E" w:rsidP="00E3772E">
            <w:pPr>
              <w:rPr>
                <w:rStyle w:val="A11"/>
                <w:rFonts w:cs="Arial"/>
                <w:b/>
                <w:sz w:val="22"/>
                <w:szCs w:val="22"/>
              </w:rPr>
            </w:pPr>
          </w:p>
          <w:p w:rsidR="00E3772E" w:rsidRPr="000B6790" w:rsidRDefault="00E3772E" w:rsidP="00E3772E">
            <w:pPr>
              <w:rPr>
                <w:rStyle w:val="A11"/>
                <w:rFonts w:cs="Arial"/>
                <w:b/>
                <w:sz w:val="22"/>
                <w:szCs w:val="22"/>
              </w:rPr>
            </w:pPr>
          </w:p>
          <w:p w:rsidR="00E3772E" w:rsidRPr="000B6790" w:rsidRDefault="00E3772E" w:rsidP="00E3772E">
            <w:pPr>
              <w:rPr>
                <w:rStyle w:val="A11"/>
                <w:rFonts w:cs="Arial"/>
                <w:b/>
                <w:sz w:val="22"/>
                <w:szCs w:val="22"/>
              </w:rPr>
            </w:pPr>
          </w:p>
          <w:p w:rsidR="00E3772E" w:rsidRPr="000B6790" w:rsidRDefault="00E3772E" w:rsidP="00E3772E">
            <w:pPr>
              <w:rPr>
                <w:rStyle w:val="A11"/>
                <w:rFonts w:cs="Arial"/>
                <w:b/>
                <w:sz w:val="22"/>
                <w:szCs w:val="22"/>
              </w:rPr>
            </w:pPr>
          </w:p>
          <w:p w:rsidR="00E3772E" w:rsidRPr="000B6790" w:rsidRDefault="00E3772E" w:rsidP="00E3772E">
            <w:pPr>
              <w:rPr>
                <w:rStyle w:val="A11"/>
                <w:rFonts w:cs="Arial"/>
                <w:b/>
                <w:sz w:val="22"/>
                <w:szCs w:val="22"/>
              </w:rPr>
            </w:pPr>
            <w:r w:rsidRPr="000B6790">
              <w:rPr>
                <w:rStyle w:val="A11"/>
                <w:rFonts w:cs="Arial"/>
                <w:b/>
                <w:sz w:val="22"/>
                <w:szCs w:val="22"/>
              </w:rPr>
              <w:t xml:space="preserve">Y </w:t>
            </w:r>
          </w:p>
          <w:p w:rsidR="00E3772E" w:rsidRPr="000B6790" w:rsidRDefault="00E3772E" w:rsidP="00E3772E">
            <w:pPr>
              <w:rPr>
                <w:rStyle w:val="A11"/>
                <w:rFonts w:cs="Arial"/>
                <w:b/>
                <w:sz w:val="22"/>
                <w:szCs w:val="22"/>
              </w:rPr>
            </w:pPr>
          </w:p>
          <w:p w:rsidR="00E3772E" w:rsidRPr="000B6790" w:rsidRDefault="00E3772E" w:rsidP="00E3772E">
            <w:pPr>
              <w:rPr>
                <w:rStyle w:val="A11"/>
                <w:rFonts w:cs="Arial"/>
                <w:b/>
                <w:sz w:val="22"/>
                <w:szCs w:val="22"/>
              </w:rPr>
            </w:pPr>
            <w:r w:rsidRPr="000B6790">
              <w:rPr>
                <w:rStyle w:val="A11"/>
                <w:rFonts w:cs="Arial"/>
                <w:b/>
                <w:sz w:val="22"/>
                <w:szCs w:val="22"/>
              </w:rPr>
              <w:t>PROBABILIDAD</w:t>
            </w:r>
          </w:p>
          <w:p w:rsidR="00E3772E" w:rsidRPr="000B6790" w:rsidRDefault="00E3772E" w:rsidP="00E3772E">
            <w:pPr>
              <w:rPr>
                <w:rFonts w:cs="Arial"/>
              </w:rPr>
            </w:pPr>
          </w:p>
        </w:tc>
        <w:tc>
          <w:tcPr>
            <w:tcW w:w="1985" w:type="dxa"/>
          </w:tcPr>
          <w:p w:rsidR="00E3772E" w:rsidRPr="000B6790" w:rsidRDefault="00E3772E" w:rsidP="00E3772E">
            <w:pPr>
              <w:autoSpaceDE w:val="0"/>
              <w:autoSpaceDN w:val="0"/>
              <w:adjustRightInd w:val="0"/>
              <w:spacing w:line="241" w:lineRule="atLeast"/>
              <w:rPr>
                <w:rFonts w:cs="Arial"/>
              </w:rPr>
            </w:pPr>
            <w:r w:rsidRPr="000B6790">
              <w:rPr>
                <w:rFonts w:cs="Arial"/>
                <w:color w:val="000000"/>
              </w:rPr>
              <w:t xml:space="preserve">Calcula la media, la mediana y la moda de un conjunto de datos discretos. </w:t>
            </w:r>
          </w:p>
        </w:tc>
        <w:tc>
          <w:tcPr>
            <w:tcW w:w="2126" w:type="dxa"/>
          </w:tcPr>
          <w:p w:rsidR="00E3772E" w:rsidRPr="000B6790" w:rsidRDefault="00E3772E" w:rsidP="00E3772E">
            <w:pPr>
              <w:rPr>
                <w:rFonts w:cs="Arial"/>
              </w:rPr>
            </w:pPr>
            <w:r w:rsidRPr="000B6790">
              <w:rPr>
                <w:rFonts w:cs="Arial"/>
              </w:rPr>
              <w:t>M.3.3.2. Analizar e interpretar el significado de calcular medidas de tendencia central (media, mediana y moda) y medidas de dispersión (el rango), de un conjunto de datos estadísticos discretos tomados del entorno y de medios de comunicación.</w:t>
            </w:r>
          </w:p>
        </w:tc>
        <w:tc>
          <w:tcPr>
            <w:tcW w:w="2268"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t>CE.M.3.10. Emplea programas informáticos para realizar estudios estadísticos sencillos; formular conclusiones de infor</w:t>
            </w:r>
            <w:r w:rsidRPr="000B6790">
              <w:rPr>
                <w:rFonts w:asciiTheme="minorHAnsi" w:hAnsiTheme="minorHAnsi" w:cs="Arial"/>
                <w:color w:val="000000"/>
                <w:sz w:val="22"/>
                <w:szCs w:val="22"/>
              </w:rPr>
              <w:softHyphen/>
              <w:t>mación estadística del entorno presentada en gráficos y tablas; y utilizar parámetros estadísticos, como la media, media</w:t>
            </w:r>
            <w:r w:rsidRPr="000B6790">
              <w:rPr>
                <w:rFonts w:asciiTheme="minorHAnsi" w:hAnsiTheme="minorHAnsi" w:cs="Arial"/>
                <w:color w:val="000000"/>
                <w:sz w:val="22"/>
                <w:szCs w:val="22"/>
              </w:rPr>
              <w:softHyphen/>
              <w:t xml:space="preserve">na, moda y rango, en la explicación de conclusiones. </w:t>
            </w:r>
          </w:p>
        </w:tc>
        <w:tc>
          <w:tcPr>
            <w:tcW w:w="2469" w:type="dxa"/>
          </w:tcPr>
          <w:p w:rsidR="00E3772E" w:rsidRPr="000B6790" w:rsidRDefault="00E3772E" w:rsidP="00E3772E">
            <w:pPr>
              <w:pStyle w:val="Pa39"/>
              <w:spacing w:before="40" w:after="40"/>
              <w:rPr>
                <w:rFonts w:asciiTheme="minorHAnsi" w:hAnsiTheme="minorHAnsi" w:cs="Arial"/>
                <w:color w:val="000000"/>
                <w:sz w:val="22"/>
                <w:szCs w:val="22"/>
              </w:rPr>
            </w:pPr>
            <w:r w:rsidRPr="000B6790">
              <w:rPr>
                <w:rFonts w:asciiTheme="minorHAnsi" w:hAnsiTheme="minorHAnsi" w:cs="Arial"/>
                <w:color w:val="000000"/>
                <w:sz w:val="22"/>
                <w:szCs w:val="22"/>
              </w:rPr>
              <w:t>I.M.3.10.2. Analiza, interpreta información y emite con</w:t>
            </w:r>
            <w:r w:rsidRPr="000B6790">
              <w:rPr>
                <w:rFonts w:asciiTheme="minorHAnsi" w:hAnsiTheme="minorHAnsi" w:cs="Arial"/>
                <w:color w:val="000000"/>
                <w:sz w:val="22"/>
                <w:szCs w:val="22"/>
              </w:rPr>
              <w:softHyphen/>
              <w:t>clusiones a partir del análisis de parámetros estadísticos (media, mediana, moda, rango) y de datos discretos pro</w:t>
            </w:r>
            <w:r w:rsidRPr="000B6790">
              <w:rPr>
                <w:rFonts w:asciiTheme="minorHAnsi" w:hAnsiTheme="minorHAnsi" w:cs="Arial"/>
                <w:color w:val="000000"/>
                <w:sz w:val="22"/>
                <w:szCs w:val="22"/>
              </w:rPr>
              <w:softHyphen/>
              <w:t>venientes del entorno, con el uso de medios tecnológicos. (I.2., I.3.)</w:t>
            </w:r>
          </w:p>
          <w:p w:rsidR="00E3772E" w:rsidRPr="000B6790" w:rsidRDefault="00E3772E" w:rsidP="00E3772E">
            <w:pPr>
              <w:rPr>
                <w:rFonts w:cs="Arial"/>
              </w:rPr>
            </w:pPr>
          </w:p>
        </w:tc>
      </w:tr>
      <w:tr w:rsidR="00E3772E" w:rsidRPr="000B6790" w:rsidTr="00BE0266">
        <w:trPr>
          <w:trHeight w:val="745"/>
        </w:trPr>
        <w:tc>
          <w:tcPr>
            <w:tcW w:w="1838" w:type="dxa"/>
            <w:vMerge/>
          </w:tcPr>
          <w:p w:rsidR="00E3772E" w:rsidRPr="000B6790" w:rsidRDefault="00E3772E" w:rsidP="00E3772E">
            <w:pPr>
              <w:rPr>
                <w:rFonts w:cs="Arial"/>
              </w:rPr>
            </w:pPr>
          </w:p>
        </w:tc>
        <w:tc>
          <w:tcPr>
            <w:tcW w:w="1985" w:type="dxa"/>
          </w:tcPr>
          <w:p w:rsidR="00E3772E" w:rsidRPr="000B6790" w:rsidRDefault="00E3772E" w:rsidP="00E3772E">
            <w:pPr>
              <w:autoSpaceDE w:val="0"/>
              <w:autoSpaceDN w:val="0"/>
              <w:adjustRightInd w:val="0"/>
              <w:spacing w:line="241" w:lineRule="atLeast"/>
              <w:rPr>
                <w:rFonts w:cs="Arial"/>
                <w:color w:val="000000"/>
              </w:rPr>
            </w:pPr>
            <w:r w:rsidRPr="000B6790">
              <w:rPr>
                <w:rFonts w:cs="Arial"/>
                <w:color w:val="000000"/>
              </w:rPr>
              <w:t xml:space="preserve">Determina la probabilidad de un evento con representaciones gráficas. </w:t>
            </w:r>
          </w:p>
        </w:tc>
        <w:tc>
          <w:tcPr>
            <w:tcW w:w="2126" w:type="dxa"/>
          </w:tcPr>
          <w:p w:rsidR="00E3772E" w:rsidRPr="000B6790" w:rsidRDefault="00E3772E" w:rsidP="00E3772E">
            <w:pPr>
              <w:rPr>
                <w:rFonts w:cs="Arial"/>
              </w:rPr>
            </w:pPr>
            <w:r w:rsidRPr="000B6790">
              <w:rPr>
                <w:rFonts w:cs="Arial"/>
              </w:rPr>
              <w:t>M.3.3.6. Calcular la probabilidad de que un evento ocurra, gráficamente y con el uso de fracciones, en función de resolver problemas asociados a probabilidades de situaciones significativas.</w:t>
            </w:r>
          </w:p>
        </w:tc>
        <w:tc>
          <w:tcPr>
            <w:tcW w:w="2268" w:type="dxa"/>
          </w:tcPr>
          <w:p w:rsidR="00E3772E" w:rsidRPr="000B6790" w:rsidRDefault="00E3772E" w:rsidP="00E3772E">
            <w:pPr>
              <w:pStyle w:val="Pa39"/>
              <w:spacing w:before="40" w:after="40"/>
              <w:rPr>
                <w:rFonts w:asciiTheme="minorHAnsi" w:hAnsiTheme="minorHAnsi" w:cs="Arial"/>
                <w:color w:val="000000"/>
                <w:sz w:val="22"/>
                <w:szCs w:val="22"/>
              </w:rPr>
            </w:pPr>
            <w:r w:rsidRPr="000B6790">
              <w:rPr>
                <w:rStyle w:val="A13"/>
                <w:rFonts w:asciiTheme="minorHAnsi" w:hAnsiTheme="minorHAnsi" w:cs="Arial"/>
                <w:sz w:val="22"/>
                <w:szCs w:val="22"/>
              </w:rPr>
              <w:t xml:space="preserve">CE.M.3.11. </w:t>
            </w:r>
            <w:r w:rsidRPr="000B6790">
              <w:rPr>
                <w:rFonts w:asciiTheme="minorHAnsi" w:hAnsiTheme="minorHAnsi" w:cs="Arial"/>
                <w:color w:val="000000"/>
                <w:sz w:val="22"/>
                <w:szCs w:val="22"/>
              </w:rPr>
              <w:t>Emplea combinaciones simples y el cálculo de probabilidades como estrategia para resolver situaciones co</w:t>
            </w:r>
            <w:r w:rsidRPr="000B6790">
              <w:rPr>
                <w:rFonts w:asciiTheme="minorHAnsi" w:hAnsiTheme="minorHAnsi" w:cs="Arial"/>
                <w:color w:val="000000"/>
                <w:sz w:val="22"/>
                <w:szCs w:val="22"/>
              </w:rPr>
              <w:softHyphen/>
              <w:t xml:space="preserve">tidianas; explica y justifica de forma crítica y razonada los procesos y resultados obtenidos en el contexto del problema. </w:t>
            </w:r>
          </w:p>
        </w:tc>
        <w:tc>
          <w:tcPr>
            <w:tcW w:w="2469" w:type="dxa"/>
          </w:tcPr>
          <w:p w:rsidR="00E3772E" w:rsidRPr="000B6790" w:rsidRDefault="00E3772E" w:rsidP="00E3772E">
            <w:pPr>
              <w:pStyle w:val="Pa39"/>
              <w:spacing w:before="40" w:after="40"/>
              <w:rPr>
                <w:rFonts w:asciiTheme="minorHAnsi" w:hAnsiTheme="minorHAnsi" w:cs="Arial"/>
                <w:color w:val="000000"/>
                <w:sz w:val="22"/>
                <w:szCs w:val="22"/>
              </w:rPr>
            </w:pPr>
            <w:r w:rsidRPr="000B6790">
              <w:rPr>
                <w:rStyle w:val="A13"/>
                <w:rFonts w:asciiTheme="minorHAnsi" w:hAnsiTheme="minorHAnsi" w:cs="Arial"/>
                <w:sz w:val="22"/>
                <w:szCs w:val="22"/>
              </w:rPr>
              <w:t xml:space="preserve">I.M.3.11.2. </w:t>
            </w:r>
            <w:r w:rsidRPr="000B6790">
              <w:rPr>
                <w:rFonts w:asciiTheme="minorHAnsi" w:hAnsiTheme="minorHAnsi" w:cs="Arial"/>
                <w:color w:val="000000"/>
                <w:sz w:val="22"/>
                <w:szCs w:val="22"/>
              </w:rPr>
              <w:t>Asigna probabilidades (gráficamente o con frac</w:t>
            </w:r>
            <w:r w:rsidRPr="000B6790">
              <w:rPr>
                <w:rFonts w:asciiTheme="minorHAnsi" w:hAnsiTheme="minorHAnsi" w:cs="Arial"/>
                <w:color w:val="000000"/>
                <w:sz w:val="22"/>
                <w:szCs w:val="22"/>
              </w:rPr>
              <w:softHyphen/>
              <w:t>ciones) a diferentes sucesos, en experiencias aleatorias, y resuelve situaciones cotidianas. (J.2., I.2.)</w:t>
            </w:r>
          </w:p>
          <w:p w:rsidR="00E3772E" w:rsidRPr="000B6790" w:rsidRDefault="00E3772E" w:rsidP="00E3772E">
            <w:pPr>
              <w:rPr>
                <w:rFonts w:cs="Arial"/>
              </w:rPr>
            </w:pPr>
          </w:p>
        </w:tc>
      </w:tr>
      <w:tr w:rsidR="00E3772E" w:rsidRPr="000B6790" w:rsidTr="00BE0266">
        <w:trPr>
          <w:trHeight w:val="1053"/>
        </w:trPr>
        <w:tc>
          <w:tcPr>
            <w:tcW w:w="1838" w:type="dxa"/>
            <w:vMerge/>
          </w:tcPr>
          <w:p w:rsidR="00E3772E" w:rsidRPr="000B6790" w:rsidRDefault="00E3772E" w:rsidP="00E3772E">
            <w:pPr>
              <w:rPr>
                <w:rFonts w:cs="Arial"/>
              </w:rPr>
            </w:pPr>
          </w:p>
        </w:tc>
        <w:tc>
          <w:tcPr>
            <w:tcW w:w="1985" w:type="dxa"/>
          </w:tcPr>
          <w:p w:rsidR="00E3772E" w:rsidRPr="000B6790" w:rsidRDefault="00E3772E" w:rsidP="00E3772E">
            <w:pPr>
              <w:rPr>
                <w:rFonts w:cs="Arial"/>
              </w:rPr>
            </w:pPr>
            <w:r w:rsidRPr="000B6790">
              <w:rPr>
                <w:rFonts w:cs="Arial"/>
                <w:color w:val="000000"/>
              </w:rPr>
              <w:t>Comprende que las medidas de tendencia central describen el comportamiento de un conjunto de datos.</w:t>
            </w:r>
          </w:p>
        </w:tc>
        <w:tc>
          <w:tcPr>
            <w:tcW w:w="2126" w:type="dxa"/>
          </w:tcPr>
          <w:p w:rsidR="00E3772E" w:rsidRPr="000B6790" w:rsidRDefault="00E3772E" w:rsidP="00E3772E">
            <w:pPr>
              <w:rPr>
                <w:rFonts w:cs="Arial"/>
              </w:rPr>
            </w:pPr>
            <w:r w:rsidRPr="000B6790">
              <w:rPr>
                <w:rFonts w:cs="Arial"/>
              </w:rPr>
              <w:t>M.3.3.2. Analizar e interpretar el significado de calcular medidas de tendencia central (media, mediana y moda) y medidas de dispersión (el rango), de un conjunto de datos estadísticos discretos tomados del entorno y de medios de comunicación.</w:t>
            </w:r>
          </w:p>
        </w:tc>
        <w:tc>
          <w:tcPr>
            <w:tcW w:w="2268"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t>CE.M.3.10. Emplea programas informáticos para realizar estudios estadísticos sencillos; formular conclusiones de infor</w:t>
            </w:r>
            <w:r w:rsidRPr="000B6790">
              <w:rPr>
                <w:rFonts w:asciiTheme="minorHAnsi" w:hAnsiTheme="minorHAnsi" w:cs="Arial"/>
                <w:color w:val="000000"/>
                <w:sz w:val="22"/>
                <w:szCs w:val="22"/>
              </w:rPr>
              <w:softHyphen/>
              <w:t>mación estadística del entorno presentada en gráficos y tablas; y utilizar parámetros estadísticos, como la media, media</w:t>
            </w:r>
            <w:r w:rsidRPr="000B6790">
              <w:rPr>
                <w:rFonts w:asciiTheme="minorHAnsi" w:hAnsiTheme="minorHAnsi" w:cs="Arial"/>
                <w:color w:val="000000"/>
                <w:sz w:val="22"/>
                <w:szCs w:val="22"/>
              </w:rPr>
              <w:softHyphen/>
              <w:t xml:space="preserve">na, moda y rango, en la explicación de </w:t>
            </w:r>
            <w:r w:rsidRPr="000B6790">
              <w:rPr>
                <w:rFonts w:asciiTheme="minorHAnsi" w:hAnsiTheme="minorHAnsi" w:cs="Arial"/>
                <w:color w:val="000000"/>
                <w:sz w:val="22"/>
                <w:szCs w:val="22"/>
              </w:rPr>
              <w:lastRenderedPageBreak/>
              <w:t xml:space="preserve">conclusiones. </w:t>
            </w:r>
          </w:p>
        </w:tc>
        <w:tc>
          <w:tcPr>
            <w:tcW w:w="2469" w:type="dxa"/>
          </w:tcPr>
          <w:p w:rsidR="00E3772E" w:rsidRPr="000B6790" w:rsidRDefault="00E3772E" w:rsidP="00E3772E">
            <w:pPr>
              <w:pStyle w:val="Pa39"/>
              <w:spacing w:before="40" w:after="40"/>
              <w:rPr>
                <w:rFonts w:asciiTheme="minorHAnsi" w:hAnsiTheme="minorHAnsi" w:cs="Arial"/>
                <w:color w:val="000000"/>
                <w:sz w:val="22"/>
                <w:szCs w:val="22"/>
              </w:rPr>
            </w:pPr>
            <w:r w:rsidRPr="000B6790">
              <w:rPr>
                <w:rFonts w:asciiTheme="minorHAnsi" w:hAnsiTheme="minorHAnsi" w:cs="Arial"/>
                <w:color w:val="000000"/>
                <w:sz w:val="22"/>
                <w:szCs w:val="22"/>
              </w:rPr>
              <w:lastRenderedPageBreak/>
              <w:t>I.M.3.10.2. Analiza, interpreta información y emite con</w:t>
            </w:r>
            <w:r w:rsidRPr="000B6790">
              <w:rPr>
                <w:rFonts w:asciiTheme="minorHAnsi" w:hAnsiTheme="minorHAnsi" w:cs="Arial"/>
                <w:color w:val="000000"/>
                <w:sz w:val="22"/>
                <w:szCs w:val="22"/>
              </w:rPr>
              <w:softHyphen/>
              <w:t>clusiones a partir del análisis de parámetros estadísticos (media, mediana, moda, rango) y de datos discretos pro</w:t>
            </w:r>
            <w:r w:rsidRPr="000B6790">
              <w:rPr>
                <w:rFonts w:asciiTheme="minorHAnsi" w:hAnsiTheme="minorHAnsi" w:cs="Arial"/>
                <w:color w:val="000000"/>
                <w:sz w:val="22"/>
                <w:szCs w:val="22"/>
              </w:rPr>
              <w:softHyphen/>
              <w:t>venientes del entorno, con el uso de medios tecnológicos. (I.2., I.3.)</w:t>
            </w:r>
          </w:p>
          <w:p w:rsidR="00E3772E" w:rsidRPr="000B6790" w:rsidRDefault="00E3772E" w:rsidP="00E3772E">
            <w:pPr>
              <w:rPr>
                <w:rFonts w:cs="Arial"/>
              </w:rPr>
            </w:pPr>
          </w:p>
        </w:tc>
      </w:tr>
      <w:tr w:rsidR="00E3772E" w:rsidRPr="000B6790" w:rsidTr="00BE0266">
        <w:trPr>
          <w:trHeight w:val="923"/>
        </w:trPr>
        <w:tc>
          <w:tcPr>
            <w:tcW w:w="1838" w:type="dxa"/>
            <w:vMerge/>
          </w:tcPr>
          <w:p w:rsidR="00E3772E" w:rsidRPr="000B6790" w:rsidRDefault="00E3772E" w:rsidP="00E3772E">
            <w:pPr>
              <w:rPr>
                <w:rFonts w:cs="Arial"/>
              </w:rPr>
            </w:pPr>
          </w:p>
        </w:tc>
        <w:tc>
          <w:tcPr>
            <w:tcW w:w="1985" w:type="dxa"/>
          </w:tcPr>
          <w:p w:rsidR="00E3772E" w:rsidRPr="000B6790" w:rsidRDefault="00E3772E" w:rsidP="00E3772E">
            <w:pPr>
              <w:autoSpaceDE w:val="0"/>
              <w:autoSpaceDN w:val="0"/>
              <w:adjustRightInd w:val="0"/>
              <w:spacing w:line="241" w:lineRule="atLeast"/>
              <w:rPr>
                <w:rFonts w:cs="Arial"/>
                <w:color w:val="000000"/>
              </w:rPr>
            </w:pPr>
            <w:r w:rsidRPr="000B6790">
              <w:rPr>
                <w:rFonts w:cs="Arial"/>
                <w:color w:val="000000"/>
              </w:rPr>
              <w:t xml:space="preserve">Analiza datos discretos en diagramas de barras, circulares, poligonales y en tablas publicadas en medios de comunicación. </w:t>
            </w:r>
          </w:p>
        </w:tc>
        <w:tc>
          <w:tcPr>
            <w:tcW w:w="2126" w:type="dxa"/>
          </w:tcPr>
          <w:p w:rsidR="00E3772E" w:rsidRPr="000B6790" w:rsidRDefault="00E3772E" w:rsidP="00E3772E">
            <w:pPr>
              <w:rPr>
                <w:rFonts w:cs="Arial"/>
              </w:rPr>
            </w:pPr>
            <w:r w:rsidRPr="000B6790">
              <w:rPr>
                <w:rFonts w:cs="Arial"/>
              </w:rPr>
              <w:t>M.3.3.3. Emplear programas informáticos para tabular y representar datos discretos estadísticos obtenidos del entorno.</w:t>
            </w:r>
          </w:p>
        </w:tc>
        <w:tc>
          <w:tcPr>
            <w:tcW w:w="2268" w:type="dxa"/>
          </w:tcPr>
          <w:p w:rsidR="00E3772E" w:rsidRPr="000B6790" w:rsidRDefault="00E3772E" w:rsidP="00E3772E">
            <w:pPr>
              <w:pStyle w:val="Pa11"/>
              <w:spacing w:before="100" w:after="100"/>
              <w:rPr>
                <w:rFonts w:asciiTheme="minorHAnsi" w:hAnsiTheme="minorHAnsi" w:cs="Arial"/>
                <w:color w:val="000000"/>
                <w:sz w:val="22"/>
                <w:szCs w:val="22"/>
              </w:rPr>
            </w:pPr>
            <w:r w:rsidRPr="000B6790">
              <w:rPr>
                <w:rFonts w:asciiTheme="minorHAnsi" w:hAnsiTheme="minorHAnsi" w:cs="Arial"/>
                <w:color w:val="000000"/>
                <w:sz w:val="22"/>
                <w:szCs w:val="22"/>
              </w:rPr>
              <w:t>CE.M.3.10. Emplea programas informáticos para realizar estudios estadísticos sencillos; formular conclusiones de infor</w:t>
            </w:r>
            <w:r w:rsidRPr="000B6790">
              <w:rPr>
                <w:rFonts w:asciiTheme="minorHAnsi" w:hAnsiTheme="minorHAnsi" w:cs="Arial"/>
                <w:color w:val="000000"/>
                <w:sz w:val="22"/>
                <w:szCs w:val="22"/>
              </w:rPr>
              <w:softHyphen/>
              <w:t>mación estadística del entorno presentada en gráficos y tablas; y utilizar parámetros estadísticos, como la media, media</w:t>
            </w:r>
            <w:r w:rsidRPr="000B6790">
              <w:rPr>
                <w:rFonts w:asciiTheme="minorHAnsi" w:hAnsiTheme="minorHAnsi" w:cs="Arial"/>
                <w:color w:val="000000"/>
                <w:sz w:val="22"/>
                <w:szCs w:val="22"/>
              </w:rPr>
              <w:softHyphen/>
              <w:t xml:space="preserve">na, moda y rango, en la explicación de conclusiones. </w:t>
            </w:r>
          </w:p>
        </w:tc>
        <w:tc>
          <w:tcPr>
            <w:tcW w:w="2469" w:type="dxa"/>
          </w:tcPr>
          <w:p w:rsidR="00E3772E" w:rsidRPr="000B6790" w:rsidRDefault="00E3772E" w:rsidP="00E3772E">
            <w:pPr>
              <w:pStyle w:val="Pa39"/>
              <w:spacing w:before="40" w:after="40"/>
              <w:rPr>
                <w:rFonts w:asciiTheme="minorHAnsi" w:hAnsiTheme="minorHAnsi" w:cs="Arial"/>
                <w:color w:val="000000"/>
                <w:sz w:val="22"/>
                <w:szCs w:val="22"/>
              </w:rPr>
            </w:pPr>
            <w:r w:rsidRPr="000B6790">
              <w:rPr>
                <w:rFonts w:asciiTheme="minorHAnsi" w:hAnsiTheme="minorHAnsi" w:cs="Arial"/>
                <w:color w:val="000000"/>
                <w:sz w:val="22"/>
                <w:szCs w:val="22"/>
              </w:rPr>
              <w:t>I.M.3.10.1. Construye, con o sin el uso de programas infor</w:t>
            </w:r>
            <w:r w:rsidRPr="000B6790">
              <w:rPr>
                <w:rFonts w:asciiTheme="minorHAnsi" w:hAnsiTheme="minorHAnsi" w:cs="Arial"/>
                <w:color w:val="000000"/>
                <w:sz w:val="22"/>
                <w:szCs w:val="22"/>
              </w:rPr>
              <w:softHyphen/>
              <w:t xml:space="preserve">máticos, tablas de frecuencias y diagramas estadísticos, para representar y analizar datos discretos del entorno. (I.3.) </w:t>
            </w:r>
          </w:p>
          <w:p w:rsidR="00E3772E" w:rsidRPr="000B6790" w:rsidRDefault="00E3772E" w:rsidP="00E3772E">
            <w:pPr>
              <w:rPr>
                <w:rFonts w:cs="Arial"/>
              </w:rPr>
            </w:pPr>
          </w:p>
        </w:tc>
      </w:tr>
      <w:tr w:rsidR="00E3772E" w:rsidRPr="000B6790" w:rsidTr="00BE0266">
        <w:trPr>
          <w:trHeight w:val="591"/>
        </w:trPr>
        <w:tc>
          <w:tcPr>
            <w:tcW w:w="1838" w:type="dxa"/>
            <w:vMerge/>
          </w:tcPr>
          <w:p w:rsidR="00E3772E" w:rsidRPr="000B6790" w:rsidRDefault="00E3772E" w:rsidP="00E3772E">
            <w:pPr>
              <w:rPr>
                <w:rFonts w:cs="Arial"/>
              </w:rPr>
            </w:pPr>
          </w:p>
        </w:tc>
        <w:tc>
          <w:tcPr>
            <w:tcW w:w="1985" w:type="dxa"/>
          </w:tcPr>
          <w:p w:rsidR="00E3772E" w:rsidRPr="000B6790" w:rsidRDefault="00E3772E" w:rsidP="00E3772E">
            <w:pPr>
              <w:pStyle w:val="Pa0"/>
              <w:jc w:val="both"/>
              <w:rPr>
                <w:rFonts w:asciiTheme="minorHAnsi" w:hAnsiTheme="minorHAnsi" w:cs="Arial"/>
                <w:color w:val="000000"/>
                <w:sz w:val="22"/>
                <w:szCs w:val="22"/>
              </w:rPr>
            </w:pPr>
            <w:r w:rsidRPr="000B6790">
              <w:rPr>
                <w:rFonts w:asciiTheme="minorHAnsi" w:hAnsiTheme="minorHAnsi" w:cs="Arial"/>
                <w:color w:val="000000"/>
                <w:sz w:val="22"/>
                <w:szCs w:val="22"/>
              </w:rPr>
              <w:t>Resuelve problemas referidos a las medidas de tendencia central, combinaciones y probabilidades</w:t>
            </w:r>
          </w:p>
        </w:tc>
        <w:tc>
          <w:tcPr>
            <w:tcW w:w="2126" w:type="dxa"/>
          </w:tcPr>
          <w:p w:rsidR="00E3772E" w:rsidRPr="000B6790" w:rsidRDefault="00E3772E" w:rsidP="00E3772E">
            <w:pPr>
              <w:rPr>
                <w:rFonts w:cs="Arial"/>
              </w:rPr>
            </w:pPr>
          </w:p>
        </w:tc>
        <w:tc>
          <w:tcPr>
            <w:tcW w:w="2268" w:type="dxa"/>
          </w:tcPr>
          <w:p w:rsidR="00E3772E" w:rsidRPr="000B6790" w:rsidRDefault="00E3772E" w:rsidP="00E3772E">
            <w:pPr>
              <w:rPr>
                <w:rFonts w:cs="Arial"/>
              </w:rPr>
            </w:pPr>
          </w:p>
        </w:tc>
        <w:tc>
          <w:tcPr>
            <w:tcW w:w="2469" w:type="dxa"/>
          </w:tcPr>
          <w:p w:rsidR="00E3772E" w:rsidRPr="000B6790" w:rsidRDefault="00E3772E" w:rsidP="00E3772E">
            <w:pPr>
              <w:rPr>
                <w:rFonts w:cs="Arial"/>
              </w:rPr>
            </w:pPr>
          </w:p>
        </w:tc>
      </w:tr>
      <w:tr w:rsidR="00E3772E" w:rsidRPr="000B6790" w:rsidTr="00BE0266">
        <w:trPr>
          <w:trHeight w:val="617"/>
        </w:trPr>
        <w:tc>
          <w:tcPr>
            <w:tcW w:w="1838" w:type="dxa"/>
            <w:vMerge/>
          </w:tcPr>
          <w:p w:rsidR="00E3772E" w:rsidRPr="000B6790" w:rsidRDefault="00E3772E" w:rsidP="00E3772E">
            <w:pPr>
              <w:rPr>
                <w:rFonts w:cs="Arial"/>
              </w:rPr>
            </w:pPr>
          </w:p>
        </w:tc>
        <w:tc>
          <w:tcPr>
            <w:tcW w:w="1985" w:type="dxa"/>
          </w:tcPr>
          <w:p w:rsidR="00E3772E" w:rsidRPr="000B6790" w:rsidRDefault="00E3772E" w:rsidP="00E3772E">
            <w:pPr>
              <w:pStyle w:val="Pa0"/>
              <w:jc w:val="both"/>
              <w:rPr>
                <w:rFonts w:asciiTheme="minorHAnsi" w:hAnsiTheme="minorHAnsi" w:cs="Arial"/>
                <w:color w:val="000000"/>
                <w:sz w:val="22"/>
                <w:szCs w:val="22"/>
              </w:rPr>
            </w:pPr>
            <w:r w:rsidRPr="000B6790">
              <w:rPr>
                <w:rFonts w:asciiTheme="minorHAnsi" w:hAnsiTheme="minorHAnsi" w:cs="Arial"/>
                <w:color w:val="000000"/>
                <w:sz w:val="22"/>
                <w:szCs w:val="22"/>
              </w:rPr>
              <w:t>Predice y comunica posibles resultados.</w:t>
            </w:r>
          </w:p>
        </w:tc>
        <w:tc>
          <w:tcPr>
            <w:tcW w:w="2126" w:type="dxa"/>
          </w:tcPr>
          <w:p w:rsidR="00E3772E" w:rsidRPr="000B6790" w:rsidRDefault="00E3772E" w:rsidP="00E3772E">
            <w:pPr>
              <w:rPr>
                <w:rFonts w:cs="Arial"/>
              </w:rPr>
            </w:pPr>
          </w:p>
        </w:tc>
        <w:tc>
          <w:tcPr>
            <w:tcW w:w="2268" w:type="dxa"/>
          </w:tcPr>
          <w:p w:rsidR="00E3772E" w:rsidRPr="000B6790" w:rsidRDefault="00E3772E" w:rsidP="00E3772E">
            <w:pPr>
              <w:rPr>
                <w:rFonts w:cs="Arial"/>
              </w:rPr>
            </w:pPr>
          </w:p>
        </w:tc>
        <w:tc>
          <w:tcPr>
            <w:tcW w:w="2469" w:type="dxa"/>
          </w:tcPr>
          <w:p w:rsidR="00E3772E" w:rsidRPr="000B6790" w:rsidRDefault="00E3772E" w:rsidP="00E3772E">
            <w:pPr>
              <w:rPr>
                <w:rFonts w:cs="Arial"/>
              </w:rPr>
            </w:pPr>
          </w:p>
        </w:tc>
      </w:tr>
      <w:tr w:rsidR="00E3772E" w:rsidRPr="000B6790" w:rsidTr="00BE0266">
        <w:trPr>
          <w:trHeight w:val="769"/>
        </w:trPr>
        <w:tc>
          <w:tcPr>
            <w:tcW w:w="1838" w:type="dxa"/>
            <w:vMerge/>
          </w:tcPr>
          <w:p w:rsidR="00E3772E" w:rsidRPr="000B6790" w:rsidRDefault="00E3772E" w:rsidP="00E3772E">
            <w:pPr>
              <w:rPr>
                <w:rFonts w:cs="Arial"/>
              </w:rPr>
            </w:pPr>
          </w:p>
        </w:tc>
        <w:tc>
          <w:tcPr>
            <w:tcW w:w="1985" w:type="dxa"/>
          </w:tcPr>
          <w:p w:rsidR="00E3772E" w:rsidRPr="000B6790" w:rsidRDefault="00E3772E" w:rsidP="00E3772E">
            <w:pPr>
              <w:pStyle w:val="Pa0"/>
              <w:jc w:val="both"/>
              <w:rPr>
                <w:rFonts w:asciiTheme="minorHAnsi" w:hAnsiTheme="minorHAnsi" w:cs="Arial"/>
                <w:color w:val="000000"/>
                <w:sz w:val="22"/>
                <w:szCs w:val="22"/>
              </w:rPr>
            </w:pPr>
            <w:r w:rsidRPr="000B6790">
              <w:rPr>
                <w:rFonts w:asciiTheme="minorHAnsi" w:hAnsiTheme="minorHAnsi" w:cs="Arial"/>
                <w:color w:val="000000"/>
                <w:sz w:val="22"/>
                <w:szCs w:val="22"/>
              </w:rPr>
              <w:t>Resuelve y formula problemas a partir de un conjunto de datos que provienen de observaciones, consultas o experimentos.</w:t>
            </w:r>
          </w:p>
        </w:tc>
        <w:tc>
          <w:tcPr>
            <w:tcW w:w="2126" w:type="dxa"/>
          </w:tcPr>
          <w:p w:rsidR="00E3772E" w:rsidRPr="000B6790" w:rsidRDefault="00E3772E" w:rsidP="00E3772E">
            <w:pPr>
              <w:rPr>
                <w:rFonts w:cs="Arial"/>
              </w:rPr>
            </w:pPr>
          </w:p>
        </w:tc>
        <w:tc>
          <w:tcPr>
            <w:tcW w:w="2268" w:type="dxa"/>
          </w:tcPr>
          <w:p w:rsidR="00E3772E" w:rsidRPr="000B6790" w:rsidRDefault="00E3772E" w:rsidP="00E3772E">
            <w:pPr>
              <w:rPr>
                <w:rFonts w:cs="Arial"/>
              </w:rPr>
            </w:pPr>
          </w:p>
        </w:tc>
        <w:tc>
          <w:tcPr>
            <w:tcW w:w="2469" w:type="dxa"/>
          </w:tcPr>
          <w:p w:rsidR="00E3772E" w:rsidRPr="000B6790" w:rsidRDefault="00E3772E" w:rsidP="00E3772E">
            <w:pPr>
              <w:rPr>
                <w:rFonts w:cs="Arial"/>
              </w:rPr>
            </w:pPr>
          </w:p>
        </w:tc>
      </w:tr>
    </w:tbl>
    <w:p w:rsidR="00B9073C" w:rsidRPr="00186711" w:rsidRDefault="00B9073C" w:rsidP="00B9073C">
      <w:pPr>
        <w:ind w:firstLine="708"/>
        <w:jc w:val="both"/>
        <w:rPr>
          <w:rFonts w:ascii="Arial" w:hAnsi="Arial" w:cs="Arial"/>
          <w:b/>
          <w:sz w:val="24"/>
          <w:szCs w:val="24"/>
        </w:rPr>
      </w:pPr>
    </w:p>
    <w:p w:rsidR="00B9073C" w:rsidRPr="00186711" w:rsidRDefault="00B9073C" w:rsidP="00B9073C">
      <w:pPr>
        <w:ind w:firstLine="708"/>
        <w:jc w:val="both"/>
        <w:rPr>
          <w:rFonts w:ascii="Arial" w:hAnsi="Arial" w:cs="Arial"/>
          <w:b/>
          <w:sz w:val="24"/>
          <w:szCs w:val="24"/>
        </w:rPr>
      </w:pPr>
    </w:p>
    <w:p w:rsidR="000B6790" w:rsidRDefault="000B6790" w:rsidP="00E3772E">
      <w:pPr>
        <w:rPr>
          <w:rFonts w:ascii="Arial" w:hAnsi="Arial" w:cs="Arial"/>
          <w:sz w:val="24"/>
          <w:szCs w:val="24"/>
        </w:rPr>
        <w:sectPr w:rsidR="000B6790" w:rsidSect="00AB7180">
          <w:pgSz w:w="11906" w:h="16838"/>
          <w:pgMar w:top="1418" w:right="849" w:bottom="1418" w:left="709" w:header="113" w:footer="567" w:gutter="0"/>
          <w:cols w:space="708"/>
          <w:docGrid w:linePitch="360"/>
        </w:sectPr>
      </w:pPr>
    </w:p>
    <w:p w:rsidR="000B6790" w:rsidRDefault="000B6790" w:rsidP="000B6790"/>
    <w:p w:rsidR="000B6790" w:rsidRDefault="000B6790" w:rsidP="000B6790">
      <w:r w:rsidRPr="00BF7CFD">
        <w:rPr>
          <w:rFonts w:ascii="Verdana" w:hAnsi="Verdana"/>
          <w:b/>
          <w:noProof/>
          <w:sz w:val="36"/>
          <w:szCs w:val="36"/>
          <w:lang w:eastAsia="es-EC"/>
        </w:rPr>
        <w:drawing>
          <wp:anchor distT="0" distB="0" distL="114300" distR="114300" simplePos="0" relativeHeight="251762688" behindDoc="0" locked="0" layoutInCell="1" allowOverlap="1">
            <wp:simplePos x="0" y="0"/>
            <wp:positionH relativeFrom="column">
              <wp:posOffset>6985</wp:posOffset>
            </wp:positionH>
            <wp:positionV relativeFrom="paragraph">
              <wp:posOffset>294005</wp:posOffset>
            </wp:positionV>
            <wp:extent cx="1329055" cy="659130"/>
            <wp:effectExtent l="0" t="0" r="4445" b="7620"/>
            <wp:wrapSquare wrapText="bothSides"/>
            <wp:docPr id="59"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9055" cy="659130"/>
                    </a:xfrm>
                    <a:prstGeom prst="rect">
                      <a:avLst/>
                    </a:prstGeom>
                    <a:noFill/>
                    <a:ln>
                      <a:noFill/>
                    </a:ln>
                  </pic:spPr>
                </pic:pic>
              </a:graphicData>
            </a:graphic>
          </wp:anchor>
        </w:drawing>
      </w:r>
    </w:p>
    <w:p w:rsidR="000B6790" w:rsidRDefault="000B6790" w:rsidP="000B6790"/>
    <w:p w:rsidR="000B6790" w:rsidRPr="00AB70E2" w:rsidRDefault="000B6790" w:rsidP="000B6790">
      <w:pPr>
        <w:ind w:left="1416"/>
        <w:jc w:val="center"/>
        <w:rPr>
          <w:rFonts w:ascii="Verdana" w:hAnsi="Verdana"/>
          <w:b/>
          <w:sz w:val="28"/>
          <w:szCs w:val="36"/>
        </w:rPr>
      </w:pPr>
      <w:r w:rsidRPr="00AB70E2">
        <w:rPr>
          <w:rFonts w:ascii="Verdana" w:hAnsi="Verdana"/>
          <w:b/>
          <w:sz w:val="28"/>
          <w:szCs w:val="36"/>
        </w:rPr>
        <w:t>ESTANDARES DE APRENDIZAJE-DESTREZAS INDICADORES ESENCIALES DE EVALUACION</w:t>
      </w:r>
    </w:p>
    <w:p w:rsidR="000B6790" w:rsidRPr="00AB70E2" w:rsidRDefault="000B6790" w:rsidP="000B6790">
      <w:pPr>
        <w:rPr>
          <w:rFonts w:ascii="Verdana" w:hAnsi="Verdana"/>
          <w:b/>
          <w:sz w:val="24"/>
          <w:szCs w:val="28"/>
        </w:rPr>
      </w:pPr>
      <w:r>
        <w:rPr>
          <w:rFonts w:ascii="Verdana" w:hAnsi="Verdana"/>
          <w:b/>
          <w:sz w:val="24"/>
          <w:szCs w:val="28"/>
        </w:rPr>
        <w:t>NIVEL   4: AL FINALIZAR DECIMO EGBS (8VO, 9NO, 10M0 EGBS</w:t>
      </w:r>
      <w:r w:rsidRPr="00AB70E2">
        <w:rPr>
          <w:rFonts w:ascii="Verdana" w:hAnsi="Verdana"/>
          <w:b/>
          <w:sz w:val="24"/>
          <w:szCs w:val="28"/>
        </w:rPr>
        <w:t>)</w:t>
      </w:r>
    </w:p>
    <w:p w:rsidR="000B6790" w:rsidRDefault="000B6790" w:rsidP="000B6790">
      <w:pPr>
        <w:rPr>
          <w:b/>
          <w:sz w:val="28"/>
          <w:szCs w:val="28"/>
        </w:rPr>
      </w:pPr>
      <w:r>
        <w:rPr>
          <w:b/>
          <w:sz w:val="28"/>
          <w:szCs w:val="28"/>
        </w:rPr>
        <w:t>GRADO/CURSO: OCTAVO</w:t>
      </w:r>
    </w:p>
    <w:tbl>
      <w:tblPr>
        <w:tblStyle w:val="Tablaconcuadrcula"/>
        <w:tblW w:w="14170" w:type="dxa"/>
        <w:tblLook w:val="04A0"/>
      </w:tblPr>
      <w:tblGrid>
        <w:gridCol w:w="1989"/>
        <w:gridCol w:w="2322"/>
        <w:gridCol w:w="3339"/>
        <w:gridCol w:w="3544"/>
        <w:gridCol w:w="2976"/>
      </w:tblGrid>
      <w:tr w:rsidR="000B6790" w:rsidRPr="00220146" w:rsidTr="000B6790">
        <w:trPr>
          <w:trHeight w:val="476"/>
        </w:trPr>
        <w:tc>
          <w:tcPr>
            <w:tcW w:w="11194" w:type="dxa"/>
            <w:gridSpan w:val="4"/>
            <w:shd w:val="clear" w:color="auto" w:fill="FBD4B4" w:themeFill="accent6" w:themeFillTint="66"/>
          </w:tcPr>
          <w:p w:rsidR="000B6790" w:rsidRPr="00220146" w:rsidRDefault="000B6790" w:rsidP="000B6790">
            <w:pPr>
              <w:jc w:val="center"/>
              <w:rPr>
                <w:rFonts w:ascii="Verdana" w:hAnsi="Verdana"/>
                <w:b/>
                <w:sz w:val="24"/>
                <w:szCs w:val="24"/>
              </w:rPr>
            </w:pPr>
            <w:r>
              <w:rPr>
                <w:rFonts w:ascii="Verdana" w:hAnsi="Verdana"/>
                <w:b/>
                <w:sz w:val="28"/>
                <w:szCs w:val="28"/>
              </w:rPr>
              <w:t xml:space="preserve">                ASIGNATURA: MATEMATICA</w:t>
            </w:r>
          </w:p>
        </w:tc>
        <w:tc>
          <w:tcPr>
            <w:tcW w:w="2976" w:type="dxa"/>
            <w:shd w:val="clear" w:color="auto" w:fill="FBD4B4" w:themeFill="accent6" w:themeFillTint="66"/>
          </w:tcPr>
          <w:p w:rsidR="000B6790" w:rsidRDefault="000B6790" w:rsidP="000B6790">
            <w:pPr>
              <w:jc w:val="center"/>
              <w:rPr>
                <w:rFonts w:ascii="Verdana" w:hAnsi="Verdana"/>
                <w:b/>
                <w:sz w:val="28"/>
                <w:szCs w:val="28"/>
              </w:rPr>
            </w:pPr>
          </w:p>
        </w:tc>
      </w:tr>
      <w:tr w:rsidR="000B6790" w:rsidRPr="00F91DE1" w:rsidTr="000B6790">
        <w:trPr>
          <w:trHeight w:val="707"/>
        </w:trPr>
        <w:tc>
          <w:tcPr>
            <w:tcW w:w="1989" w:type="dxa"/>
          </w:tcPr>
          <w:p w:rsidR="000B6790" w:rsidRPr="002F47A7" w:rsidRDefault="000B6790" w:rsidP="000B6790">
            <w:pPr>
              <w:jc w:val="center"/>
              <w:rPr>
                <w:b/>
                <w:sz w:val="20"/>
                <w:szCs w:val="20"/>
              </w:rPr>
            </w:pPr>
            <w:r w:rsidRPr="002F47A7">
              <w:rPr>
                <w:rFonts w:ascii="Verdana" w:hAnsi="Verdana"/>
                <w:b/>
                <w:sz w:val="20"/>
                <w:szCs w:val="20"/>
              </w:rPr>
              <w:t>DOMINIOS</w:t>
            </w:r>
          </w:p>
        </w:tc>
        <w:tc>
          <w:tcPr>
            <w:tcW w:w="2322" w:type="dxa"/>
          </w:tcPr>
          <w:p w:rsidR="000B6790" w:rsidRPr="002F47A7" w:rsidRDefault="000B6790" w:rsidP="000B6790">
            <w:pPr>
              <w:jc w:val="center"/>
              <w:rPr>
                <w:b/>
                <w:sz w:val="20"/>
                <w:szCs w:val="20"/>
              </w:rPr>
            </w:pPr>
            <w:r w:rsidRPr="002F47A7">
              <w:rPr>
                <w:rFonts w:ascii="Verdana" w:hAnsi="Verdana"/>
                <w:b/>
                <w:sz w:val="20"/>
                <w:szCs w:val="20"/>
              </w:rPr>
              <w:t>ESTANDARES</w:t>
            </w:r>
          </w:p>
        </w:tc>
        <w:tc>
          <w:tcPr>
            <w:tcW w:w="3339" w:type="dxa"/>
          </w:tcPr>
          <w:p w:rsidR="000B6790" w:rsidRPr="002F47A7" w:rsidRDefault="000B6790" w:rsidP="000B6790">
            <w:pPr>
              <w:jc w:val="center"/>
              <w:rPr>
                <w:rFonts w:ascii="Verdana" w:hAnsi="Verdana"/>
                <w:b/>
                <w:sz w:val="20"/>
                <w:szCs w:val="20"/>
              </w:rPr>
            </w:pPr>
            <w:r w:rsidRPr="002F47A7">
              <w:rPr>
                <w:rFonts w:ascii="Verdana" w:hAnsi="Verdana"/>
                <w:b/>
                <w:sz w:val="20"/>
                <w:szCs w:val="20"/>
              </w:rPr>
              <w:t>DESTREZAS CON CRITERIO DE DESEMPEÑO</w:t>
            </w:r>
          </w:p>
        </w:tc>
        <w:tc>
          <w:tcPr>
            <w:tcW w:w="3544" w:type="dxa"/>
          </w:tcPr>
          <w:p w:rsidR="000B6790" w:rsidRPr="002F47A7" w:rsidRDefault="000B6790" w:rsidP="000B6790">
            <w:pPr>
              <w:jc w:val="center"/>
              <w:rPr>
                <w:rFonts w:ascii="Verdana" w:hAnsi="Verdana"/>
                <w:b/>
                <w:sz w:val="20"/>
                <w:szCs w:val="20"/>
              </w:rPr>
            </w:pPr>
            <w:r w:rsidRPr="002F47A7">
              <w:rPr>
                <w:rFonts w:ascii="Verdana" w:hAnsi="Verdana"/>
                <w:b/>
                <w:sz w:val="20"/>
                <w:szCs w:val="20"/>
              </w:rPr>
              <w:t>CRITERIOS DE EVALUACION</w:t>
            </w:r>
          </w:p>
        </w:tc>
        <w:tc>
          <w:tcPr>
            <w:tcW w:w="2976" w:type="dxa"/>
          </w:tcPr>
          <w:p w:rsidR="000B6790" w:rsidRPr="002F47A7" w:rsidRDefault="000B6790" w:rsidP="000B6790">
            <w:pPr>
              <w:jc w:val="center"/>
              <w:rPr>
                <w:rFonts w:ascii="Verdana" w:hAnsi="Verdana"/>
                <w:b/>
                <w:sz w:val="20"/>
                <w:szCs w:val="20"/>
              </w:rPr>
            </w:pPr>
            <w:r w:rsidRPr="002F47A7">
              <w:rPr>
                <w:rFonts w:ascii="Verdana" w:hAnsi="Verdana"/>
                <w:b/>
                <w:sz w:val="20"/>
                <w:szCs w:val="20"/>
              </w:rPr>
              <w:t>INDICADORES  DE EVALUACIÒN</w:t>
            </w:r>
          </w:p>
        </w:tc>
      </w:tr>
      <w:tr w:rsidR="000B6790" w:rsidRPr="00F110D7" w:rsidTr="000B6790">
        <w:trPr>
          <w:trHeight w:val="377"/>
        </w:trPr>
        <w:tc>
          <w:tcPr>
            <w:tcW w:w="1989" w:type="dxa"/>
            <w:vMerge w:val="restart"/>
          </w:tcPr>
          <w:p w:rsidR="000B6790" w:rsidRDefault="000B6790" w:rsidP="000B6790">
            <w:pPr>
              <w:pStyle w:val="Pa0"/>
              <w:jc w:val="both"/>
              <w:rPr>
                <w:rStyle w:val="A11"/>
                <w:rFonts w:ascii="Verdana" w:hAnsi="Verdana"/>
                <w:b/>
                <w:sz w:val="20"/>
                <w:szCs w:val="20"/>
              </w:rPr>
            </w:pPr>
          </w:p>
          <w:p w:rsidR="000B6790" w:rsidRDefault="000B6790" w:rsidP="000B6790">
            <w:pPr>
              <w:pStyle w:val="Pa0"/>
              <w:jc w:val="both"/>
              <w:rPr>
                <w:rStyle w:val="A11"/>
                <w:rFonts w:ascii="Verdana" w:hAnsi="Verdana"/>
                <w:b/>
                <w:sz w:val="20"/>
                <w:szCs w:val="20"/>
              </w:rPr>
            </w:pPr>
          </w:p>
          <w:p w:rsidR="000B6790" w:rsidRDefault="000B6790" w:rsidP="000B6790">
            <w:pPr>
              <w:pStyle w:val="Pa0"/>
              <w:jc w:val="both"/>
              <w:rPr>
                <w:rStyle w:val="A11"/>
                <w:rFonts w:ascii="Verdana" w:hAnsi="Verdana"/>
                <w:b/>
                <w:sz w:val="20"/>
                <w:szCs w:val="20"/>
              </w:rPr>
            </w:pPr>
          </w:p>
          <w:p w:rsidR="000B6790" w:rsidRDefault="000B6790" w:rsidP="000B6790"/>
          <w:p w:rsidR="000B6790" w:rsidRDefault="000B6790" w:rsidP="000B6790">
            <w:pPr>
              <w:pStyle w:val="Pa0"/>
              <w:jc w:val="both"/>
              <w:rPr>
                <w:rStyle w:val="A11"/>
                <w:rFonts w:ascii="Verdana" w:hAnsi="Verdana"/>
                <w:b/>
                <w:sz w:val="20"/>
                <w:szCs w:val="20"/>
              </w:rPr>
            </w:pPr>
          </w:p>
          <w:p w:rsidR="000B6790" w:rsidRDefault="000B6790" w:rsidP="000B6790">
            <w:pPr>
              <w:pStyle w:val="Pa0"/>
              <w:jc w:val="center"/>
              <w:rPr>
                <w:rStyle w:val="A11"/>
                <w:rFonts w:ascii="Verdana" w:hAnsi="Verdana"/>
                <w:b/>
                <w:sz w:val="20"/>
                <w:szCs w:val="20"/>
              </w:rPr>
            </w:pPr>
            <w:r>
              <w:rPr>
                <w:rStyle w:val="A11"/>
                <w:rFonts w:ascii="Verdana" w:hAnsi="Verdana"/>
                <w:b/>
                <w:sz w:val="20"/>
                <w:szCs w:val="20"/>
              </w:rPr>
              <w:t>ALGEBRA</w:t>
            </w:r>
          </w:p>
          <w:p w:rsidR="000B6790" w:rsidRPr="00584BD7" w:rsidRDefault="000B6790" w:rsidP="000B6790">
            <w:pPr>
              <w:jc w:val="center"/>
            </w:pPr>
          </w:p>
          <w:p w:rsidR="000B6790" w:rsidRDefault="000B6790" w:rsidP="000B6790">
            <w:pPr>
              <w:pStyle w:val="Pa0"/>
              <w:jc w:val="center"/>
              <w:rPr>
                <w:rStyle w:val="A11"/>
                <w:rFonts w:ascii="Verdana" w:hAnsi="Verdana"/>
                <w:b/>
                <w:sz w:val="20"/>
                <w:szCs w:val="20"/>
              </w:rPr>
            </w:pPr>
            <w:r w:rsidRPr="00C50416">
              <w:rPr>
                <w:rStyle w:val="A11"/>
                <w:rFonts w:ascii="Verdana" w:hAnsi="Verdana"/>
                <w:b/>
                <w:sz w:val="20"/>
                <w:szCs w:val="20"/>
              </w:rPr>
              <w:t>Y</w:t>
            </w:r>
          </w:p>
          <w:p w:rsidR="000B6790" w:rsidRDefault="000B6790" w:rsidP="000B6790">
            <w:pPr>
              <w:pStyle w:val="Pa0"/>
              <w:jc w:val="center"/>
              <w:rPr>
                <w:rStyle w:val="A11"/>
                <w:rFonts w:ascii="Verdana" w:hAnsi="Verdana"/>
                <w:b/>
                <w:sz w:val="20"/>
                <w:szCs w:val="20"/>
              </w:rPr>
            </w:pPr>
          </w:p>
          <w:p w:rsidR="000B6790" w:rsidRPr="00C50416" w:rsidRDefault="000B6790" w:rsidP="000B6790">
            <w:pPr>
              <w:pStyle w:val="Pa0"/>
              <w:jc w:val="center"/>
              <w:rPr>
                <w:rStyle w:val="A11"/>
                <w:rFonts w:ascii="Verdana" w:hAnsi="Verdana"/>
                <w:b/>
                <w:sz w:val="20"/>
                <w:szCs w:val="20"/>
              </w:rPr>
            </w:pPr>
            <w:r w:rsidRPr="00C50416">
              <w:rPr>
                <w:rStyle w:val="A11"/>
                <w:rFonts w:ascii="Verdana" w:hAnsi="Verdana"/>
                <w:b/>
                <w:sz w:val="20"/>
                <w:szCs w:val="20"/>
              </w:rPr>
              <w:t>FUNCIONES</w:t>
            </w:r>
          </w:p>
          <w:p w:rsidR="000B6790" w:rsidRDefault="000B6790" w:rsidP="000B6790"/>
        </w:tc>
        <w:tc>
          <w:tcPr>
            <w:tcW w:w="2322" w:type="dxa"/>
          </w:tcPr>
          <w:p w:rsidR="000B6790" w:rsidRPr="00F110D7" w:rsidRDefault="000B6790" w:rsidP="000B6790">
            <w:pPr>
              <w:rPr>
                <w:rFonts w:ascii="Verdana" w:hAnsi="Verdana"/>
                <w:sz w:val="20"/>
                <w:szCs w:val="20"/>
              </w:rPr>
            </w:pPr>
          </w:p>
        </w:tc>
        <w:tc>
          <w:tcPr>
            <w:tcW w:w="3339" w:type="dxa"/>
          </w:tcPr>
          <w:p w:rsidR="000B6790" w:rsidRDefault="000B6790" w:rsidP="000B6790">
            <w:r>
              <w:rPr>
                <w:sz w:val="20"/>
                <w:szCs w:val="20"/>
              </w:rPr>
              <w:t>M.4.1.1 Reconocer los elementos del conjunto de los números enteros Z, ejemplificando situaciones reales en las que se utilizan los números enteros. (B.I.)</w:t>
            </w:r>
          </w:p>
          <w:p w:rsidR="000B6790" w:rsidRDefault="000B6790" w:rsidP="000B6790"/>
        </w:tc>
        <w:tc>
          <w:tcPr>
            <w:tcW w:w="3544" w:type="dxa"/>
          </w:tcPr>
          <w:p w:rsidR="000B6790" w:rsidRPr="003216DD" w:rsidRDefault="000B6790" w:rsidP="000B6790">
            <w:pPr>
              <w:rPr>
                <w:sz w:val="18"/>
                <w:szCs w:val="18"/>
              </w:rPr>
            </w:pPr>
            <w:r w:rsidRPr="003216DD">
              <w:rPr>
                <w:sz w:val="18"/>
                <w:szCs w:val="18"/>
              </w:rPr>
              <w:t>CE.M4.1 Emplea las relaciones de orden, las propiedades algebraicas (adición y multiplicación), las operaciones con distintos tipos de números (Z, Q, I) y expresiones algebraicas, para afrontar inecuaciones y ecuaciones con soluciones de diferentes campos numéricos y resolver problemas de la vida real, seleccionando la forma de cálculo apropiada e interpretando y juzgando las soluciones obtenidas dentro del contexto del problema; analiza la necesidad del uso de la tecnología.</w:t>
            </w:r>
          </w:p>
        </w:tc>
        <w:tc>
          <w:tcPr>
            <w:tcW w:w="2976" w:type="dxa"/>
          </w:tcPr>
          <w:p w:rsidR="000B6790" w:rsidRDefault="000B6790" w:rsidP="000B6790">
            <w:r>
              <w:t xml:space="preserve">I.M.4.1.1. Ejemplifica situaciones reales en las que se utilizan los enteros, establece relaciones de orden empleando la recta numérica; aplica las propiedades algebraicas de los números enteros en la solución de expresiones con operaciones combinadas, empleando </w:t>
            </w:r>
            <w:r>
              <w:lastRenderedPageBreak/>
              <w:t>correctamente la prioridad de las operaciones juzga la necesidad del uso de la tecnología.</w:t>
            </w:r>
          </w:p>
        </w:tc>
      </w:tr>
      <w:tr w:rsidR="000B6790" w:rsidRPr="00F110D7" w:rsidTr="000B6790">
        <w:trPr>
          <w:trHeight w:val="1747"/>
        </w:trPr>
        <w:tc>
          <w:tcPr>
            <w:tcW w:w="1989" w:type="dxa"/>
            <w:vMerge/>
          </w:tcPr>
          <w:p w:rsidR="000B6790" w:rsidRDefault="000B6790" w:rsidP="000B6790"/>
        </w:tc>
        <w:tc>
          <w:tcPr>
            <w:tcW w:w="2322" w:type="dxa"/>
          </w:tcPr>
          <w:p w:rsidR="000B6790" w:rsidRPr="00F110D7" w:rsidRDefault="000B6790" w:rsidP="000B6790">
            <w:pPr>
              <w:rPr>
                <w:rFonts w:ascii="Verdana" w:hAnsi="Verdana"/>
                <w:sz w:val="20"/>
                <w:szCs w:val="20"/>
              </w:rPr>
            </w:pPr>
          </w:p>
        </w:tc>
        <w:tc>
          <w:tcPr>
            <w:tcW w:w="3339" w:type="dxa"/>
          </w:tcPr>
          <w:p w:rsidR="000B6790" w:rsidRPr="00F96365" w:rsidRDefault="000B6790" w:rsidP="000B6790">
            <w:pPr>
              <w:rPr>
                <w:sz w:val="20"/>
                <w:szCs w:val="20"/>
              </w:rPr>
            </w:pPr>
            <w:r>
              <w:rPr>
                <w:sz w:val="20"/>
                <w:szCs w:val="20"/>
              </w:rPr>
              <w:t xml:space="preserve">  M.4. 1.2   </w:t>
            </w:r>
            <w:r w:rsidRPr="00F96365">
              <w:rPr>
                <w:sz w:val="20"/>
                <w:szCs w:val="20"/>
              </w:rPr>
              <w:t>Establecer relaciones de orden en un conjunto de números enteros, utilizando la recta numérica y la simbología matemática.</w:t>
            </w:r>
          </w:p>
          <w:p w:rsidR="000B6790" w:rsidRPr="00F96365" w:rsidRDefault="000B6790" w:rsidP="000B6790">
            <w:pPr>
              <w:rPr>
                <w:sz w:val="20"/>
                <w:szCs w:val="20"/>
              </w:rPr>
            </w:pPr>
            <w:r w:rsidRPr="00F96365">
              <w:rPr>
                <w:sz w:val="20"/>
                <w:szCs w:val="20"/>
              </w:rPr>
              <w:t>(=, &lt;, &gt;, ≤, ≥ )</w:t>
            </w:r>
            <w:r>
              <w:rPr>
                <w:sz w:val="20"/>
                <w:szCs w:val="20"/>
              </w:rPr>
              <w:t xml:space="preserve">    (B.I)</w:t>
            </w:r>
          </w:p>
          <w:p w:rsidR="000B6790" w:rsidRDefault="000B6790" w:rsidP="000B6790"/>
        </w:tc>
        <w:tc>
          <w:tcPr>
            <w:tcW w:w="3544" w:type="dxa"/>
          </w:tcPr>
          <w:p w:rsidR="000B6790" w:rsidRDefault="000B6790" w:rsidP="000B6790"/>
        </w:tc>
        <w:tc>
          <w:tcPr>
            <w:tcW w:w="2976" w:type="dxa"/>
          </w:tcPr>
          <w:p w:rsidR="000B6790" w:rsidRDefault="000B6790" w:rsidP="000B6790"/>
        </w:tc>
      </w:tr>
      <w:tr w:rsidR="000B6790" w:rsidRPr="00F110D7" w:rsidTr="000B6790">
        <w:trPr>
          <w:trHeight w:val="1747"/>
        </w:trPr>
        <w:tc>
          <w:tcPr>
            <w:tcW w:w="1989" w:type="dxa"/>
            <w:vMerge/>
          </w:tcPr>
          <w:p w:rsidR="000B6790" w:rsidRDefault="000B6790" w:rsidP="000B6790"/>
        </w:tc>
        <w:tc>
          <w:tcPr>
            <w:tcW w:w="2322" w:type="dxa"/>
          </w:tcPr>
          <w:p w:rsidR="000B6790" w:rsidRPr="00F110D7" w:rsidRDefault="000B6790" w:rsidP="000B6790">
            <w:pPr>
              <w:rPr>
                <w:rFonts w:ascii="Verdana" w:hAnsi="Verdana"/>
                <w:sz w:val="20"/>
                <w:szCs w:val="20"/>
              </w:rPr>
            </w:pPr>
          </w:p>
        </w:tc>
        <w:tc>
          <w:tcPr>
            <w:tcW w:w="3339" w:type="dxa"/>
          </w:tcPr>
          <w:p w:rsidR="000B6790" w:rsidRDefault="000B6790" w:rsidP="000B6790">
            <w:r>
              <w:rPr>
                <w:sz w:val="20"/>
                <w:szCs w:val="20"/>
              </w:rPr>
              <w:t xml:space="preserve">  M.4. 1.3  </w:t>
            </w:r>
            <w:r>
              <w:t xml:space="preserve"> Operar en Z (adición, sustracción, multiplicación) de forma numérica aplicando el orden de la operación. ( B.I)</w:t>
            </w:r>
          </w:p>
        </w:tc>
        <w:tc>
          <w:tcPr>
            <w:tcW w:w="3544" w:type="dxa"/>
          </w:tcPr>
          <w:p w:rsidR="000B6790" w:rsidRDefault="000B6790" w:rsidP="000B6790"/>
        </w:tc>
        <w:tc>
          <w:tcPr>
            <w:tcW w:w="2976" w:type="dxa"/>
          </w:tcPr>
          <w:p w:rsidR="000B6790" w:rsidRDefault="000B6790" w:rsidP="000B6790"/>
        </w:tc>
      </w:tr>
      <w:tr w:rsidR="000B6790" w:rsidRPr="00F110D7" w:rsidTr="000B6790">
        <w:trPr>
          <w:trHeight w:val="1747"/>
        </w:trPr>
        <w:tc>
          <w:tcPr>
            <w:tcW w:w="1989" w:type="dxa"/>
            <w:vMerge/>
          </w:tcPr>
          <w:p w:rsidR="000B6790" w:rsidRDefault="000B6790" w:rsidP="000B6790"/>
        </w:tc>
        <w:tc>
          <w:tcPr>
            <w:tcW w:w="2322" w:type="dxa"/>
          </w:tcPr>
          <w:p w:rsidR="000B6790" w:rsidRPr="00F110D7" w:rsidRDefault="000B6790" w:rsidP="000B6790">
            <w:pPr>
              <w:rPr>
                <w:rFonts w:ascii="Verdana" w:hAnsi="Verdana"/>
                <w:sz w:val="20"/>
                <w:szCs w:val="20"/>
              </w:rPr>
            </w:pPr>
          </w:p>
        </w:tc>
        <w:tc>
          <w:tcPr>
            <w:tcW w:w="3339" w:type="dxa"/>
          </w:tcPr>
          <w:p w:rsidR="000B6790" w:rsidRDefault="000B6790" w:rsidP="000B6790">
            <w:r>
              <w:t xml:space="preserve"> </w:t>
            </w:r>
            <w:r>
              <w:rPr>
                <w:sz w:val="20"/>
                <w:szCs w:val="20"/>
              </w:rPr>
              <w:t xml:space="preserve"> M.4. 1.4</w:t>
            </w:r>
            <w:r>
              <w:t xml:space="preserve">   Deducir y aplicar las propiedades algebraicas (adición y multiplicación) de los números enteros en operaciones numéricas.( B.I)</w:t>
            </w:r>
          </w:p>
        </w:tc>
        <w:tc>
          <w:tcPr>
            <w:tcW w:w="3544" w:type="dxa"/>
          </w:tcPr>
          <w:p w:rsidR="000B6790" w:rsidRDefault="000B6790" w:rsidP="000B6790"/>
        </w:tc>
        <w:tc>
          <w:tcPr>
            <w:tcW w:w="2976" w:type="dxa"/>
          </w:tcPr>
          <w:p w:rsidR="000B6790" w:rsidRDefault="000B6790" w:rsidP="000B6790"/>
        </w:tc>
      </w:tr>
      <w:tr w:rsidR="000B6790" w:rsidRPr="00F110D7" w:rsidTr="000B6790">
        <w:trPr>
          <w:trHeight w:val="1747"/>
        </w:trPr>
        <w:tc>
          <w:tcPr>
            <w:tcW w:w="1989" w:type="dxa"/>
            <w:vMerge/>
          </w:tcPr>
          <w:p w:rsidR="000B6790" w:rsidRDefault="000B6790" w:rsidP="000B6790"/>
        </w:tc>
        <w:tc>
          <w:tcPr>
            <w:tcW w:w="2322" w:type="dxa"/>
          </w:tcPr>
          <w:p w:rsidR="000B6790" w:rsidRPr="00F110D7" w:rsidRDefault="000B6790" w:rsidP="000B6790">
            <w:pPr>
              <w:rPr>
                <w:rFonts w:ascii="Verdana" w:hAnsi="Verdana"/>
                <w:sz w:val="20"/>
                <w:szCs w:val="20"/>
              </w:rPr>
            </w:pPr>
          </w:p>
        </w:tc>
        <w:tc>
          <w:tcPr>
            <w:tcW w:w="3339" w:type="dxa"/>
          </w:tcPr>
          <w:p w:rsidR="000B6790" w:rsidRDefault="000B6790" w:rsidP="000B6790">
            <w:r>
              <w:t xml:space="preserve">  </w:t>
            </w:r>
            <w:r>
              <w:rPr>
                <w:sz w:val="20"/>
                <w:szCs w:val="20"/>
              </w:rPr>
              <w:t xml:space="preserve">  M.4. 1.5</w:t>
            </w:r>
            <w:r>
              <w:t xml:space="preserve">     Calcular la potencia de números enteros con exponentes naturales. (B.I)</w:t>
            </w:r>
          </w:p>
        </w:tc>
        <w:tc>
          <w:tcPr>
            <w:tcW w:w="3544" w:type="dxa"/>
          </w:tcPr>
          <w:p w:rsidR="000B6790" w:rsidRDefault="000B6790" w:rsidP="000B6790"/>
        </w:tc>
        <w:tc>
          <w:tcPr>
            <w:tcW w:w="2976" w:type="dxa"/>
          </w:tcPr>
          <w:p w:rsidR="000B6790" w:rsidRDefault="000B6790" w:rsidP="000B6790"/>
        </w:tc>
      </w:tr>
      <w:tr w:rsidR="000B6790" w:rsidRPr="00F110D7" w:rsidTr="000B6790">
        <w:trPr>
          <w:trHeight w:val="1747"/>
        </w:trPr>
        <w:tc>
          <w:tcPr>
            <w:tcW w:w="1989" w:type="dxa"/>
            <w:vMerge/>
          </w:tcPr>
          <w:p w:rsidR="000B6790" w:rsidRDefault="000B6790" w:rsidP="000B6790"/>
        </w:tc>
        <w:tc>
          <w:tcPr>
            <w:tcW w:w="2322" w:type="dxa"/>
          </w:tcPr>
          <w:p w:rsidR="000B6790" w:rsidRPr="00F110D7" w:rsidRDefault="000B6790" w:rsidP="000B6790">
            <w:pPr>
              <w:rPr>
                <w:rFonts w:ascii="Verdana" w:hAnsi="Verdana"/>
                <w:sz w:val="20"/>
                <w:szCs w:val="20"/>
              </w:rPr>
            </w:pPr>
          </w:p>
        </w:tc>
        <w:tc>
          <w:tcPr>
            <w:tcW w:w="3339" w:type="dxa"/>
          </w:tcPr>
          <w:p w:rsidR="000B6790" w:rsidRDefault="000B6790" w:rsidP="000B6790">
            <w:r>
              <w:rPr>
                <w:sz w:val="20"/>
                <w:szCs w:val="20"/>
              </w:rPr>
              <w:t xml:space="preserve">  M.4. 1.6</w:t>
            </w:r>
            <w:r>
              <w:t xml:space="preserve">   Calcular raíces de números enteros no negativos que intervienen en las expresiones matemáticas. (B.D,)</w:t>
            </w:r>
          </w:p>
        </w:tc>
        <w:tc>
          <w:tcPr>
            <w:tcW w:w="3544" w:type="dxa"/>
          </w:tcPr>
          <w:p w:rsidR="000B6790" w:rsidRDefault="000B6790" w:rsidP="000B6790"/>
        </w:tc>
        <w:tc>
          <w:tcPr>
            <w:tcW w:w="2976" w:type="dxa"/>
          </w:tcPr>
          <w:p w:rsidR="000B6790" w:rsidRDefault="000B6790" w:rsidP="000B6790"/>
        </w:tc>
      </w:tr>
      <w:tr w:rsidR="000B6790" w:rsidRPr="00F110D7" w:rsidTr="000B6790">
        <w:trPr>
          <w:trHeight w:val="1747"/>
        </w:trPr>
        <w:tc>
          <w:tcPr>
            <w:tcW w:w="1989" w:type="dxa"/>
            <w:vMerge/>
          </w:tcPr>
          <w:p w:rsidR="000B6790" w:rsidRDefault="000B6790" w:rsidP="000B6790"/>
        </w:tc>
        <w:tc>
          <w:tcPr>
            <w:tcW w:w="2322" w:type="dxa"/>
          </w:tcPr>
          <w:p w:rsidR="000B6790" w:rsidRPr="00F110D7" w:rsidRDefault="000B6790" w:rsidP="000B6790">
            <w:pPr>
              <w:rPr>
                <w:rFonts w:ascii="Verdana" w:hAnsi="Verdana"/>
                <w:sz w:val="20"/>
                <w:szCs w:val="20"/>
              </w:rPr>
            </w:pPr>
          </w:p>
        </w:tc>
        <w:tc>
          <w:tcPr>
            <w:tcW w:w="3339" w:type="dxa"/>
          </w:tcPr>
          <w:p w:rsidR="000B6790" w:rsidRDefault="000B6790" w:rsidP="000B6790">
            <w:r>
              <w:rPr>
                <w:sz w:val="20"/>
                <w:szCs w:val="20"/>
              </w:rPr>
              <w:t xml:space="preserve">  M.4. 1.7</w:t>
            </w:r>
            <w:r>
              <w:t xml:space="preserve">   Realizar operaciones combinadas en Z aplicando el orden de operaciones, y verificar resultados utilizando la tecnología. (calculadora) (B.D.)</w:t>
            </w:r>
          </w:p>
        </w:tc>
        <w:tc>
          <w:tcPr>
            <w:tcW w:w="3544" w:type="dxa"/>
          </w:tcPr>
          <w:p w:rsidR="000B6790" w:rsidRDefault="000B6790" w:rsidP="000B6790"/>
        </w:tc>
        <w:tc>
          <w:tcPr>
            <w:tcW w:w="2976" w:type="dxa"/>
          </w:tcPr>
          <w:p w:rsidR="000B6790" w:rsidRDefault="000B6790" w:rsidP="000B6790"/>
        </w:tc>
      </w:tr>
      <w:tr w:rsidR="000B6790" w:rsidRPr="00F110D7" w:rsidTr="000B6790">
        <w:trPr>
          <w:trHeight w:val="1747"/>
        </w:trPr>
        <w:tc>
          <w:tcPr>
            <w:tcW w:w="1989" w:type="dxa"/>
            <w:vMerge/>
          </w:tcPr>
          <w:p w:rsidR="000B6790" w:rsidRDefault="000B6790" w:rsidP="000B6790"/>
        </w:tc>
        <w:tc>
          <w:tcPr>
            <w:tcW w:w="2322" w:type="dxa"/>
          </w:tcPr>
          <w:p w:rsidR="000B6790" w:rsidRPr="00F110D7" w:rsidRDefault="000B6790" w:rsidP="000B6790">
            <w:pPr>
              <w:rPr>
                <w:rFonts w:ascii="Verdana" w:hAnsi="Verdana"/>
                <w:sz w:val="20"/>
                <w:szCs w:val="20"/>
              </w:rPr>
            </w:pPr>
            <w:r>
              <w:rPr>
                <w:rFonts w:ascii="Verdana" w:hAnsi="Verdana"/>
                <w:sz w:val="20"/>
                <w:szCs w:val="20"/>
              </w:rPr>
              <w:t xml:space="preserve">Expresar ideas con claridad y orden en el desarrollo de las soluciones a las situaciones propuestas mediante un uso correcto del lenguaje </w:t>
            </w:r>
            <w:r>
              <w:rPr>
                <w:rFonts w:ascii="Verdana" w:hAnsi="Verdana"/>
                <w:sz w:val="20"/>
                <w:szCs w:val="20"/>
              </w:rPr>
              <w:lastRenderedPageBreak/>
              <w:t>matemático.</w:t>
            </w:r>
          </w:p>
        </w:tc>
        <w:tc>
          <w:tcPr>
            <w:tcW w:w="3339" w:type="dxa"/>
          </w:tcPr>
          <w:p w:rsidR="000B6790" w:rsidRDefault="000B6790" w:rsidP="000B6790">
            <w:r>
              <w:rPr>
                <w:sz w:val="20"/>
                <w:szCs w:val="20"/>
              </w:rPr>
              <w:lastRenderedPageBreak/>
              <w:t xml:space="preserve">  M.4. 1.8</w:t>
            </w:r>
            <w:r>
              <w:t xml:space="preserve">     Expresar enunciados simples en lenguaje matemático (algebraico) para resolver problemas. (B.I)</w:t>
            </w:r>
          </w:p>
        </w:tc>
        <w:tc>
          <w:tcPr>
            <w:tcW w:w="3544" w:type="dxa"/>
          </w:tcPr>
          <w:p w:rsidR="000B6790" w:rsidRDefault="000B6790" w:rsidP="000B6790"/>
        </w:tc>
        <w:tc>
          <w:tcPr>
            <w:tcW w:w="2976" w:type="dxa"/>
          </w:tcPr>
          <w:p w:rsidR="000B6790" w:rsidRDefault="000B6790" w:rsidP="000B6790"/>
        </w:tc>
      </w:tr>
      <w:tr w:rsidR="000B6790" w:rsidRPr="00F110D7" w:rsidTr="000B6790">
        <w:trPr>
          <w:trHeight w:val="1747"/>
        </w:trPr>
        <w:tc>
          <w:tcPr>
            <w:tcW w:w="1989" w:type="dxa"/>
            <w:vMerge/>
          </w:tcPr>
          <w:p w:rsidR="000B6790" w:rsidRDefault="000B6790" w:rsidP="000B6790"/>
        </w:tc>
        <w:tc>
          <w:tcPr>
            <w:tcW w:w="2322" w:type="dxa"/>
          </w:tcPr>
          <w:p w:rsidR="000B6790" w:rsidRPr="00F110D7" w:rsidRDefault="000B6790" w:rsidP="000B6790">
            <w:pPr>
              <w:rPr>
                <w:rFonts w:ascii="Verdana" w:hAnsi="Verdana"/>
                <w:sz w:val="20"/>
                <w:szCs w:val="20"/>
              </w:rPr>
            </w:pPr>
          </w:p>
        </w:tc>
        <w:tc>
          <w:tcPr>
            <w:tcW w:w="3339" w:type="dxa"/>
          </w:tcPr>
          <w:p w:rsidR="000B6790" w:rsidRDefault="000B6790" w:rsidP="000B6790">
            <w:r>
              <w:rPr>
                <w:sz w:val="20"/>
                <w:szCs w:val="20"/>
              </w:rPr>
              <w:t xml:space="preserve"> M.4. 1.9</w:t>
            </w:r>
            <w:r>
              <w:t xml:space="preserve">    Aplicar las propiedades algebraicas (adición, y multiplicación) de los números enteros en la suma de monomios homogéneos y la multiplicación de términos algebraicos. (B.I.)</w:t>
            </w:r>
          </w:p>
        </w:tc>
        <w:tc>
          <w:tcPr>
            <w:tcW w:w="3544" w:type="dxa"/>
          </w:tcPr>
          <w:p w:rsidR="000B6790" w:rsidRDefault="000B6790" w:rsidP="000B6790"/>
        </w:tc>
        <w:tc>
          <w:tcPr>
            <w:tcW w:w="2976" w:type="dxa"/>
          </w:tcPr>
          <w:p w:rsidR="000B6790" w:rsidRDefault="000B6790" w:rsidP="000B6790"/>
        </w:tc>
      </w:tr>
      <w:tr w:rsidR="000B6790" w:rsidRPr="00F110D7" w:rsidTr="000B6790">
        <w:trPr>
          <w:trHeight w:val="1747"/>
        </w:trPr>
        <w:tc>
          <w:tcPr>
            <w:tcW w:w="1989" w:type="dxa"/>
            <w:vMerge/>
          </w:tcPr>
          <w:p w:rsidR="000B6790" w:rsidRDefault="000B6790" w:rsidP="000B6790"/>
        </w:tc>
        <w:tc>
          <w:tcPr>
            <w:tcW w:w="2322" w:type="dxa"/>
          </w:tcPr>
          <w:p w:rsidR="000B6790" w:rsidRPr="00F110D7" w:rsidRDefault="000B6790" w:rsidP="000B6790">
            <w:pPr>
              <w:rPr>
                <w:rFonts w:ascii="Verdana" w:hAnsi="Verdana"/>
                <w:sz w:val="20"/>
                <w:szCs w:val="20"/>
              </w:rPr>
            </w:pPr>
          </w:p>
        </w:tc>
        <w:tc>
          <w:tcPr>
            <w:tcW w:w="3339" w:type="dxa"/>
          </w:tcPr>
          <w:p w:rsidR="000B6790" w:rsidRDefault="000B6790" w:rsidP="000B6790">
            <w:r>
              <w:t xml:space="preserve">    </w:t>
            </w:r>
            <w:r>
              <w:rPr>
                <w:sz w:val="20"/>
                <w:szCs w:val="20"/>
              </w:rPr>
              <w:t>M.4. 1.13</w:t>
            </w:r>
            <w:r>
              <w:t xml:space="preserve">    Reconocer el conjunto de los números racionales Q e identificar sus elementos. (B.I)</w:t>
            </w:r>
          </w:p>
        </w:tc>
        <w:tc>
          <w:tcPr>
            <w:tcW w:w="3544" w:type="dxa"/>
          </w:tcPr>
          <w:p w:rsidR="000B6790" w:rsidRDefault="000B6790" w:rsidP="000B6790"/>
        </w:tc>
        <w:tc>
          <w:tcPr>
            <w:tcW w:w="2976" w:type="dxa"/>
          </w:tcPr>
          <w:p w:rsidR="000B6790" w:rsidRDefault="000B6790" w:rsidP="000B6790"/>
        </w:tc>
      </w:tr>
      <w:tr w:rsidR="000B6790" w:rsidRPr="00F110D7" w:rsidTr="000B6790">
        <w:trPr>
          <w:trHeight w:val="1747"/>
        </w:trPr>
        <w:tc>
          <w:tcPr>
            <w:tcW w:w="1989" w:type="dxa"/>
            <w:vMerge/>
          </w:tcPr>
          <w:p w:rsidR="000B6790" w:rsidRDefault="000B6790" w:rsidP="000B6790"/>
        </w:tc>
        <w:tc>
          <w:tcPr>
            <w:tcW w:w="2322" w:type="dxa"/>
          </w:tcPr>
          <w:p w:rsidR="000B6790" w:rsidRPr="00F110D7" w:rsidRDefault="000B6790" w:rsidP="000B6790">
            <w:pPr>
              <w:rPr>
                <w:rFonts w:ascii="Verdana" w:hAnsi="Verdana"/>
                <w:sz w:val="20"/>
                <w:szCs w:val="20"/>
              </w:rPr>
            </w:pPr>
            <w:r>
              <w:rPr>
                <w:rFonts w:ascii="Verdana" w:hAnsi="Verdana"/>
                <w:sz w:val="20"/>
                <w:szCs w:val="20"/>
              </w:rPr>
              <w:t>Expresa números racionales en notación fraccionaria o decimal y números reales en notación científica.</w:t>
            </w:r>
          </w:p>
        </w:tc>
        <w:tc>
          <w:tcPr>
            <w:tcW w:w="3339" w:type="dxa"/>
          </w:tcPr>
          <w:p w:rsidR="000B6790" w:rsidRDefault="000B6790" w:rsidP="000B6790">
            <w:r>
              <w:t xml:space="preserve">   </w:t>
            </w:r>
            <w:r>
              <w:rPr>
                <w:sz w:val="20"/>
                <w:szCs w:val="20"/>
              </w:rPr>
              <w:t>M.4. 1.14</w:t>
            </w:r>
            <w:r>
              <w:t xml:space="preserve">  Representar y reconocer los números racionales como un número decimal y /o como una fracción. (B.I.)</w:t>
            </w:r>
          </w:p>
        </w:tc>
        <w:tc>
          <w:tcPr>
            <w:tcW w:w="3544" w:type="dxa"/>
          </w:tcPr>
          <w:p w:rsidR="000B6790" w:rsidRDefault="000B6790" w:rsidP="000B6790"/>
        </w:tc>
        <w:tc>
          <w:tcPr>
            <w:tcW w:w="2976" w:type="dxa"/>
          </w:tcPr>
          <w:p w:rsidR="000B6790" w:rsidRDefault="000B6790" w:rsidP="000B6790"/>
        </w:tc>
      </w:tr>
      <w:tr w:rsidR="000B6790" w:rsidRPr="00F110D7" w:rsidTr="000B6790">
        <w:trPr>
          <w:trHeight w:val="1747"/>
        </w:trPr>
        <w:tc>
          <w:tcPr>
            <w:tcW w:w="1989" w:type="dxa"/>
            <w:vMerge/>
          </w:tcPr>
          <w:p w:rsidR="000B6790" w:rsidRDefault="000B6790" w:rsidP="000B6790"/>
        </w:tc>
        <w:tc>
          <w:tcPr>
            <w:tcW w:w="2322" w:type="dxa"/>
          </w:tcPr>
          <w:p w:rsidR="000B6790" w:rsidRPr="00F110D7" w:rsidRDefault="000B6790" w:rsidP="000B6790">
            <w:pPr>
              <w:rPr>
                <w:rFonts w:ascii="Verdana" w:hAnsi="Verdana"/>
                <w:sz w:val="20"/>
                <w:szCs w:val="20"/>
              </w:rPr>
            </w:pPr>
          </w:p>
        </w:tc>
        <w:tc>
          <w:tcPr>
            <w:tcW w:w="3339" w:type="dxa"/>
          </w:tcPr>
          <w:p w:rsidR="000B6790" w:rsidRDefault="000B6790" w:rsidP="000B6790">
            <w:r>
              <w:t xml:space="preserve">  </w:t>
            </w:r>
            <w:r>
              <w:rPr>
                <w:sz w:val="20"/>
                <w:szCs w:val="20"/>
              </w:rPr>
              <w:t>M.4. 1.15</w:t>
            </w:r>
            <w:r>
              <w:t xml:space="preserve">    Establecer relaciones de orden en un conjunto de números racionales utilizando la recta numérica y la simbología matemática.         </w:t>
            </w:r>
            <w:r w:rsidRPr="00F96365">
              <w:rPr>
                <w:sz w:val="20"/>
                <w:szCs w:val="20"/>
              </w:rPr>
              <w:t>(=, &lt;, &gt;, ≤, ≥ )</w:t>
            </w:r>
            <w:r>
              <w:rPr>
                <w:sz w:val="20"/>
                <w:szCs w:val="20"/>
              </w:rPr>
              <w:t xml:space="preserve">    (B.I)      </w:t>
            </w:r>
          </w:p>
        </w:tc>
        <w:tc>
          <w:tcPr>
            <w:tcW w:w="3544" w:type="dxa"/>
          </w:tcPr>
          <w:p w:rsidR="000B6790" w:rsidRDefault="000B6790" w:rsidP="000B6790"/>
        </w:tc>
        <w:tc>
          <w:tcPr>
            <w:tcW w:w="2976" w:type="dxa"/>
          </w:tcPr>
          <w:p w:rsidR="000B6790" w:rsidRDefault="000B6790" w:rsidP="000B6790"/>
        </w:tc>
      </w:tr>
      <w:tr w:rsidR="000B6790" w:rsidRPr="00F110D7" w:rsidTr="000B6790">
        <w:trPr>
          <w:trHeight w:val="1747"/>
        </w:trPr>
        <w:tc>
          <w:tcPr>
            <w:tcW w:w="1989" w:type="dxa"/>
            <w:vMerge/>
          </w:tcPr>
          <w:p w:rsidR="000B6790" w:rsidRDefault="000B6790" w:rsidP="000B6790"/>
        </w:tc>
        <w:tc>
          <w:tcPr>
            <w:tcW w:w="2322" w:type="dxa"/>
          </w:tcPr>
          <w:p w:rsidR="000B6790" w:rsidRPr="00F110D7" w:rsidRDefault="000B6790" w:rsidP="000B6790">
            <w:pPr>
              <w:rPr>
                <w:rFonts w:ascii="Verdana" w:hAnsi="Verdana"/>
                <w:sz w:val="20"/>
                <w:szCs w:val="20"/>
              </w:rPr>
            </w:pPr>
          </w:p>
        </w:tc>
        <w:tc>
          <w:tcPr>
            <w:tcW w:w="3339" w:type="dxa"/>
          </w:tcPr>
          <w:p w:rsidR="000B6790" w:rsidRDefault="000B6790" w:rsidP="000B6790">
            <w:r>
              <w:t xml:space="preserve">   </w:t>
            </w:r>
            <w:r>
              <w:rPr>
                <w:sz w:val="20"/>
                <w:szCs w:val="20"/>
              </w:rPr>
              <w:t>M.4. 1.16</w:t>
            </w:r>
            <w:r>
              <w:t xml:space="preserve">   Operar en Q (adición y multiplicar) resolviendo ejercicios numéricos. (B.I)     </w:t>
            </w:r>
          </w:p>
        </w:tc>
        <w:tc>
          <w:tcPr>
            <w:tcW w:w="3544" w:type="dxa"/>
          </w:tcPr>
          <w:p w:rsidR="000B6790" w:rsidRDefault="000B6790" w:rsidP="000B6790"/>
        </w:tc>
        <w:tc>
          <w:tcPr>
            <w:tcW w:w="2976" w:type="dxa"/>
          </w:tcPr>
          <w:p w:rsidR="000B6790" w:rsidRDefault="000B6790" w:rsidP="000B6790"/>
        </w:tc>
      </w:tr>
      <w:tr w:rsidR="000B6790" w:rsidRPr="00F110D7" w:rsidTr="000B6790">
        <w:trPr>
          <w:trHeight w:val="1747"/>
        </w:trPr>
        <w:tc>
          <w:tcPr>
            <w:tcW w:w="1989" w:type="dxa"/>
            <w:vMerge/>
          </w:tcPr>
          <w:p w:rsidR="000B6790" w:rsidRDefault="000B6790" w:rsidP="000B6790"/>
        </w:tc>
        <w:tc>
          <w:tcPr>
            <w:tcW w:w="2322" w:type="dxa"/>
          </w:tcPr>
          <w:p w:rsidR="000B6790" w:rsidRPr="00F110D7" w:rsidRDefault="000B6790" w:rsidP="000B6790">
            <w:pPr>
              <w:rPr>
                <w:rFonts w:ascii="Verdana" w:hAnsi="Verdana"/>
                <w:sz w:val="20"/>
                <w:szCs w:val="20"/>
              </w:rPr>
            </w:pPr>
          </w:p>
        </w:tc>
        <w:tc>
          <w:tcPr>
            <w:tcW w:w="3339" w:type="dxa"/>
          </w:tcPr>
          <w:p w:rsidR="000B6790" w:rsidRDefault="000B6790" w:rsidP="000B6790">
            <w:r>
              <w:t>M.4.1.17 Aplicar las propiedades para la suma y la multiplicación de los números racionales en la solución de ejercicios numéricos.</w:t>
            </w:r>
          </w:p>
        </w:tc>
        <w:tc>
          <w:tcPr>
            <w:tcW w:w="3544" w:type="dxa"/>
          </w:tcPr>
          <w:p w:rsidR="000B6790" w:rsidRDefault="000B6790" w:rsidP="000B6790"/>
        </w:tc>
        <w:tc>
          <w:tcPr>
            <w:tcW w:w="2976" w:type="dxa"/>
          </w:tcPr>
          <w:p w:rsidR="000B6790" w:rsidRDefault="000B6790" w:rsidP="000B6790"/>
        </w:tc>
      </w:tr>
      <w:tr w:rsidR="000B6790" w:rsidRPr="00F110D7" w:rsidTr="000B6790">
        <w:trPr>
          <w:trHeight w:val="1747"/>
        </w:trPr>
        <w:tc>
          <w:tcPr>
            <w:tcW w:w="1989" w:type="dxa"/>
            <w:vMerge/>
          </w:tcPr>
          <w:p w:rsidR="000B6790" w:rsidRDefault="000B6790" w:rsidP="000B6790"/>
        </w:tc>
        <w:tc>
          <w:tcPr>
            <w:tcW w:w="2322" w:type="dxa"/>
          </w:tcPr>
          <w:p w:rsidR="000B6790" w:rsidRPr="00F110D7" w:rsidRDefault="000B6790" w:rsidP="000B6790">
            <w:pPr>
              <w:rPr>
                <w:rFonts w:ascii="Verdana" w:hAnsi="Verdana"/>
                <w:sz w:val="20"/>
                <w:szCs w:val="20"/>
              </w:rPr>
            </w:pPr>
          </w:p>
        </w:tc>
        <w:tc>
          <w:tcPr>
            <w:tcW w:w="3339" w:type="dxa"/>
          </w:tcPr>
          <w:p w:rsidR="000B6790" w:rsidRDefault="000B6790" w:rsidP="000B6790">
            <w:r>
              <w:t xml:space="preserve">M.4.1.18 Calcular potencias de números racionales con exponentes enteros.     </w:t>
            </w:r>
          </w:p>
        </w:tc>
        <w:tc>
          <w:tcPr>
            <w:tcW w:w="3544" w:type="dxa"/>
          </w:tcPr>
          <w:p w:rsidR="000B6790" w:rsidRDefault="000B6790" w:rsidP="000B6790"/>
        </w:tc>
        <w:tc>
          <w:tcPr>
            <w:tcW w:w="2976" w:type="dxa"/>
          </w:tcPr>
          <w:p w:rsidR="000B6790" w:rsidRDefault="000B6790" w:rsidP="000B6790"/>
        </w:tc>
      </w:tr>
      <w:tr w:rsidR="000B6790" w:rsidRPr="00F110D7" w:rsidTr="000B6790">
        <w:trPr>
          <w:trHeight w:val="1747"/>
        </w:trPr>
        <w:tc>
          <w:tcPr>
            <w:tcW w:w="1989" w:type="dxa"/>
            <w:vMerge/>
          </w:tcPr>
          <w:p w:rsidR="000B6790" w:rsidRDefault="000B6790" w:rsidP="000B6790"/>
        </w:tc>
        <w:tc>
          <w:tcPr>
            <w:tcW w:w="2322" w:type="dxa"/>
          </w:tcPr>
          <w:p w:rsidR="000B6790" w:rsidRPr="00F110D7" w:rsidRDefault="000B6790" w:rsidP="000B6790">
            <w:pPr>
              <w:rPr>
                <w:rFonts w:ascii="Verdana" w:hAnsi="Verdana"/>
                <w:sz w:val="20"/>
                <w:szCs w:val="20"/>
              </w:rPr>
            </w:pPr>
          </w:p>
        </w:tc>
        <w:tc>
          <w:tcPr>
            <w:tcW w:w="3339" w:type="dxa"/>
          </w:tcPr>
          <w:p w:rsidR="000B6790" w:rsidRDefault="000B6790" w:rsidP="000B6790">
            <w:r>
              <w:t>M.4.1.19 Calcular raíces de números racionales no negativos en la solución de ejercicios numéricos (con operaciones combinadas) y algebraicos, atendiendo la jerarquía de la operación.</w:t>
            </w:r>
          </w:p>
        </w:tc>
        <w:tc>
          <w:tcPr>
            <w:tcW w:w="3544" w:type="dxa"/>
          </w:tcPr>
          <w:p w:rsidR="000B6790" w:rsidRDefault="000B6790" w:rsidP="000B6790"/>
        </w:tc>
        <w:tc>
          <w:tcPr>
            <w:tcW w:w="2976" w:type="dxa"/>
          </w:tcPr>
          <w:p w:rsidR="000B6790" w:rsidRDefault="000B6790" w:rsidP="000B6790"/>
        </w:tc>
      </w:tr>
      <w:tr w:rsidR="000B6790" w:rsidRPr="00F110D7" w:rsidTr="000B6790">
        <w:trPr>
          <w:trHeight w:val="1747"/>
        </w:trPr>
        <w:tc>
          <w:tcPr>
            <w:tcW w:w="1989" w:type="dxa"/>
            <w:vMerge/>
          </w:tcPr>
          <w:p w:rsidR="000B6790" w:rsidRDefault="000B6790" w:rsidP="000B6790"/>
        </w:tc>
        <w:tc>
          <w:tcPr>
            <w:tcW w:w="2322" w:type="dxa"/>
          </w:tcPr>
          <w:p w:rsidR="000B6790" w:rsidRPr="00F110D7" w:rsidRDefault="000B6790" w:rsidP="000B6790">
            <w:pPr>
              <w:rPr>
                <w:rFonts w:ascii="Verdana" w:hAnsi="Verdana"/>
                <w:sz w:val="20"/>
                <w:szCs w:val="20"/>
              </w:rPr>
            </w:pPr>
          </w:p>
        </w:tc>
        <w:tc>
          <w:tcPr>
            <w:tcW w:w="3339" w:type="dxa"/>
          </w:tcPr>
          <w:p w:rsidR="000B6790" w:rsidRDefault="000B6790" w:rsidP="000B6790"/>
        </w:tc>
        <w:tc>
          <w:tcPr>
            <w:tcW w:w="3544" w:type="dxa"/>
          </w:tcPr>
          <w:p w:rsidR="000B6790" w:rsidRDefault="000B6790" w:rsidP="000B6790"/>
        </w:tc>
        <w:tc>
          <w:tcPr>
            <w:tcW w:w="2976" w:type="dxa"/>
          </w:tcPr>
          <w:p w:rsidR="000B6790" w:rsidRDefault="000B6790" w:rsidP="000B6790"/>
        </w:tc>
      </w:tr>
      <w:tr w:rsidR="000B6790" w:rsidRPr="00F110D7" w:rsidTr="000B6790">
        <w:trPr>
          <w:trHeight w:val="845"/>
        </w:trPr>
        <w:tc>
          <w:tcPr>
            <w:tcW w:w="1989" w:type="dxa"/>
            <w:vMerge/>
          </w:tcPr>
          <w:p w:rsidR="000B6790" w:rsidRDefault="000B6790" w:rsidP="000B6790"/>
        </w:tc>
        <w:tc>
          <w:tcPr>
            <w:tcW w:w="2322" w:type="dxa"/>
          </w:tcPr>
          <w:p w:rsidR="000B6790" w:rsidRPr="00F110D7" w:rsidRDefault="000B6790" w:rsidP="000B6790">
            <w:pPr>
              <w:rPr>
                <w:rFonts w:ascii="Verdana" w:hAnsi="Verdana"/>
                <w:sz w:val="20"/>
                <w:szCs w:val="20"/>
              </w:rPr>
            </w:pPr>
          </w:p>
        </w:tc>
        <w:tc>
          <w:tcPr>
            <w:tcW w:w="3339" w:type="dxa"/>
          </w:tcPr>
          <w:p w:rsidR="000B6790" w:rsidRDefault="000B6790" w:rsidP="000B6790"/>
        </w:tc>
        <w:tc>
          <w:tcPr>
            <w:tcW w:w="3544" w:type="dxa"/>
          </w:tcPr>
          <w:p w:rsidR="000B6790" w:rsidRDefault="000B6790" w:rsidP="000B6790"/>
        </w:tc>
        <w:tc>
          <w:tcPr>
            <w:tcW w:w="2976" w:type="dxa"/>
          </w:tcPr>
          <w:p w:rsidR="000B6790" w:rsidRDefault="000B6790" w:rsidP="000B6790"/>
        </w:tc>
      </w:tr>
      <w:tr w:rsidR="000B6790" w:rsidRPr="00DA54BE" w:rsidTr="000B6790">
        <w:trPr>
          <w:trHeight w:val="702"/>
        </w:trPr>
        <w:tc>
          <w:tcPr>
            <w:tcW w:w="1989" w:type="dxa"/>
            <w:vMerge w:val="restart"/>
          </w:tcPr>
          <w:p w:rsidR="000B6790" w:rsidRDefault="000B6790" w:rsidP="000B6790">
            <w:pPr>
              <w:jc w:val="both"/>
              <w:rPr>
                <w:rFonts w:ascii="Verdana" w:hAnsi="Verdana"/>
                <w:b/>
                <w:sz w:val="20"/>
                <w:szCs w:val="20"/>
              </w:rPr>
            </w:pPr>
            <w:r>
              <w:rPr>
                <w:rFonts w:ascii="Verdana" w:hAnsi="Verdana"/>
                <w:b/>
                <w:sz w:val="20"/>
                <w:szCs w:val="20"/>
              </w:rPr>
              <w:t>DOMINIOS</w:t>
            </w:r>
          </w:p>
          <w:p w:rsidR="000B6790" w:rsidRDefault="000B6790" w:rsidP="000B6790">
            <w:pPr>
              <w:jc w:val="both"/>
              <w:rPr>
                <w:rFonts w:ascii="Verdana" w:hAnsi="Verdana"/>
                <w:b/>
                <w:sz w:val="20"/>
                <w:szCs w:val="20"/>
              </w:rPr>
            </w:pPr>
          </w:p>
          <w:p w:rsidR="000B6790" w:rsidRDefault="000B6790" w:rsidP="000B6790">
            <w:pPr>
              <w:jc w:val="both"/>
              <w:rPr>
                <w:rFonts w:ascii="Verdana" w:hAnsi="Verdana"/>
                <w:b/>
                <w:sz w:val="20"/>
                <w:szCs w:val="20"/>
              </w:rPr>
            </w:pPr>
          </w:p>
          <w:p w:rsidR="000B6790" w:rsidRDefault="000B6790" w:rsidP="000B6790">
            <w:pPr>
              <w:jc w:val="both"/>
              <w:rPr>
                <w:rFonts w:ascii="Verdana" w:hAnsi="Verdana"/>
                <w:b/>
                <w:sz w:val="20"/>
                <w:szCs w:val="20"/>
              </w:rPr>
            </w:pPr>
          </w:p>
          <w:p w:rsidR="000B6790" w:rsidRDefault="000B6790" w:rsidP="000B6790">
            <w:pPr>
              <w:jc w:val="both"/>
              <w:rPr>
                <w:rFonts w:ascii="Verdana" w:hAnsi="Verdana"/>
                <w:b/>
                <w:sz w:val="20"/>
                <w:szCs w:val="20"/>
              </w:rPr>
            </w:pPr>
          </w:p>
          <w:p w:rsidR="000B6790" w:rsidRDefault="000B6790" w:rsidP="000B6790">
            <w:pPr>
              <w:jc w:val="both"/>
              <w:rPr>
                <w:rFonts w:ascii="Verdana" w:hAnsi="Verdana"/>
                <w:b/>
                <w:sz w:val="20"/>
                <w:szCs w:val="20"/>
              </w:rPr>
            </w:pPr>
          </w:p>
          <w:p w:rsidR="000B6790" w:rsidRDefault="000B6790" w:rsidP="000B6790">
            <w:pPr>
              <w:jc w:val="both"/>
              <w:rPr>
                <w:rFonts w:ascii="Verdana" w:hAnsi="Verdana"/>
                <w:b/>
                <w:sz w:val="20"/>
                <w:szCs w:val="20"/>
              </w:rPr>
            </w:pPr>
          </w:p>
          <w:p w:rsidR="000B6790" w:rsidRDefault="000B6790" w:rsidP="000B6790">
            <w:pPr>
              <w:jc w:val="both"/>
              <w:rPr>
                <w:rFonts w:ascii="Verdana" w:hAnsi="Verdana"/>
                <w:b/>
                <w:sz w:val="20"/>
                <w:szCs w:val="20"/>
              </w:rPr>
            </w:pPr>
          </w:p>
          <w:p w:rsidR="000B6790" w:rsidRDefault="000B6790" w:rsidP="000B6790">
            <w:pPr>
              <w:jc w:val="both"/>
              <w:rPr>
                <w:rFonts w:ascii="Verdana" w:hAnsi="Verdana"/>
                <w:b/>
                <w:sz w:val="20"/>
                <w:szCs w:val="20"/>
              </w:rPr>
            </w:pPr>
          </w:p>
          <w:p w:rsidR="000B6790" w:rsidRDefault="000B6790" w:rsidP="000B6790">
            <w:pPr>
              <w:jc w:val="both"/>
              <w:rPr>
                <w:rFonts w:ascii="Verdana" w:hAnsi="Verdana"/>
                <w:b/>
                <w:sz w:val="20"/>
                <w:szCs w:val="20"/>
              </w:rPr>
            </w:pPr>
          </w:p>
          <w:p w:rsidR="000B6790" w:rsidRDefault="000B6790" w:rsidP="000B6790">
            <w:pPr>
              <w:jc w:val="center"/>
              <w:rPr>
                <w:rFonts w:ascii="Verdana" w:hAnsi="Verdana"/>
                <w:b/>
                <w:sz w:val="20"/>
                <w:szCs w:val="20"/>
              </w:rPr>
            </w:pPr>
            <w:r>
              <w:rPr>
                <w:rFonts w:ascii="Verdana" w:hAnsi="Verdana"/>
                <w:b/>
                <w:sz w:val="20"/>
                <w:szCs w:val="20"/>
              </w:rPr>
              <w:t>GEOMETRÍA</w:t>
            </w:r>
          </w:p>
          <w:p w:rsidR="000B6790" w:rsidRDefault="000B6790" w:rsidP="000B6790">
            <w:pPr>
              <w:jc w:val="center"/>
              <w:rPr>
                <w:rFonts w:ascii="Verdana" w:hAnsi="Verdana"/>
                <w:b/>
                <w:sz w:val="20"/>
                <w:szCs w:val="20"/>
              </w:rPr>
            </w:pPr>
          </w:p>
          <w:p w:rsidR="000B6790" w:rsidRDefault="000B6790" w:rsidP="000B6790">
            <w:pPr>
              <w:jc w:val="center"/>
              <w:rPr>
                <w:rFonts w:ascii="Verdana" w:hAnsi="Verdana"/>
                <w:b/>
                <w:sz w:val="20"/>
                <w:szCs w:val="20"/>
              </w:rPr>
            </w:pPr>
            <w:r>
              <w:rPr>
                <w:rFonts w:ascii="Verdana" w:hAnsi="Verdana"/>
                <w:b/>
                <w:sz w:val="20"/>
                <w:szCs w:val="20"/>
              </w:rPr>
              <w:t>Y</w:t>
            </w:r>
          </w:p>
          <w:p w:rsidR="000B6790" w:rsidRDefault="000B6790" w:rsidP="000B6790">
            <w:pPr>
              <w:jc w:val="center"/>
              <w:rPr>
                <w:rFonts w:ascii="Verdana" w:hAnsi="Verdana"/>
                <w:b/>
                <w:sz w:val="20"/>
                <w:szCs w:val="20"/>
              </w:rPr>
            </w:pPr>
          </w:p>
          <w:p w:rsidR="000B6790" w:rsidRDefault="000B6790" w:rsidP="000B6790">
            <w:pPr>
              <w:jc w:val="center"/>
              <w:rPr>
                <w:rFonts w:ascii="Verdana" w:hAnsi="Verdana"/>
                <w:b/>
                <w:sz w:val="20"/>
                <w:szCs w:val="20"/>
              </w:rPr>
            </w:pPr>
            <w:r>
              <w:rPr>
                <w:rFonts w:ascii="Verdana" w:hAnsi="Verdana"/>
                <w:b/>
                <w:sz w:val="20"/>
                <w:szCs w:val="20"/>
              </w:rPr>
              <w:t>MEDIDA</w:t>
            </w:r>
          </w:p>
          <w:p w:rsidR="000B6790" w:rsidRDefault="000B6790" w:rsidP="000B6790">
            <w:pPr>
              <w:jc w:val="both"/>
              <w:rPr>
                <w:rStyle w:val="A11"/>
                <w:rFonts w:ascii="Verdana" w:hAnsi="Verdana" w:cs="HelveticaNeueLT Std Thin"/>
                <w:b/>
                <w:sz w:val="20"/>
                <w:szCs w:val="20"/>
              </w:rPr>
            </w:pPr>
          </w:p>
          <w:p w:rsidR="000B6790" w:rsidRDefault="000B6790" w:rsidP="000B6790">
            <w:pPr>
              <w:jc w:val="both"/>
              <w:rPr>
                <w:rStyle w:val="A11"/>
                <w:rFonts w:ascii="Verdana" w:hAnsi="Verdana" w:cs="HelveticaNeueLT Std Thin"/>
                <w:b/>
                <w:sz w:val="20"/>
                <w:szCs w:val="20"/>
              </w:rPr>
            </w:pPr>
          </w:p>
          <w:p w:rsidR="000B6790" w:rsidRDefault="000B6790" w:rsidP="000B6790">
            <w:pPr>
              <w:jc w:val="both"/>
              <w:rPr>
                <w:rStyle w:val="A11"/>
                <w:rFonts w:ascii="Verdana" w:hAnsi="Verdana" w:cs="HelveticaNeueLT Std Thin"/>
                <w:b/>
                <w:sz w:val="20"/>
                <w:szCs w:val="20"/>
              </w:rPr>
            </w:pPr>
          </w:p>
          <w:p w:rsidR="000B6790" w:rsidRDefault="000B6790" w:rsidP="000B6790">
            <w:pPr>
              <w:jc w:val="both"/>
              <w:rPr>
                <w:rStyle w:val="A11"/>
                <w:rFonts w:ascii="Verdana" w:hAnsi="Verdana" w:cs="HelveticaNeueLT Std Thin"/>
                <w:b/>
                <w:sz w:val="20"/>
                <w:szCs w:val="20"/>
              </w:rPr>
            </w:pPr>
          </w:p>
          <w:p w:rsidR="000B6790" w:rsidRDefault="000B6790" w:rsidP="000B6790">
            <w:pPr>
              <w:jc w:val="both"/>
              <w:rPr>
                <w:rStyle w:val="A11"/>
                <w:rFonts w:ascii="Verdana" w:hAnsi="Verdana" w:cs="HelveticaNeueLT Std Thin"/>
                <w:b/>
                <w:sz w:val="20"/>
                <w:szCs w:val="20"/>
              </w:rPr>
            </w:pPr>
          </w:p>
          <w:p w:rsidR="000B6790" w:rsidRDefault="000B6790" w:rsidP="000B6790">
            <w:pPr>
              <w:jc w:val="both"/>
              <w:rPr>
                <w:rStyle w:val="A11"/>
                <w:rFonts w:ascii="Verdana" w:hAnsi="Verdana" w:cs="HelveticaNeueLT Std Thin"/>
                <w:b/>
                <w:sz w:val="20"/>
                <w:szCs w:val="20"/>
              </w:rPr>
            </w:pPr>
          </w:p>
          <w:p w:rsidR="000B6790" w:rsidRDefault="000B6790" w:rsidP="000B6790">
            <w:pPr>
              <w:jc w:val="both"/>
              <w:rPr>
                <w:rStyle w:val="A11"/>
                <w:rFonts w:ascii="Verdana" w:hAnsi="Verdana" w:cs="HelveticaNeueLT Std Thin"/>
                <w:b/>
                <w:sz w:val="20"/>
                <w:szCs w:val="20"/>
              </w:rPr>
            </w:pPr>
          </w:p>
          <w:p w:rsidR="000B6790" w:rsidRDefault="000B6790" w:rsidP="000B6790">
            <w:pPr>
              <w:jc w:val="both"/>
            </w:pPr>
          </w:p>
        </w:tc>
        <w:tc>
          <w:tcPr>
            <w:tcW w:w="2322" w:type="dxa"/>
            <w:shd w:val="clear" w:color="auto" w:fill="92D050"/>
          </w:tcPr>
          <w:p w:rsidR="000B6790" w:rsidRPr="00DA54BE" w:rsidRDefault="000B6790" w:rsidP="000B6790">
            <w:pPr>
              <w:autoSpaceDE w:val="0"/>
              <w:autoSpaceDN w:val="0"/>
              <w:adjustRightInd w:val="0"/>
              <w:spacing w:line="241" w:lineRule="atLeast"/>
              <w:rPr>
                <w:rFonts w:ascii="Verdana" w:hAnsi="Verdana" w:cs="HelveticaNeueLT Std Thin"/>
                <w:color w:val="000000"/>
                <w:sz w:val="20"/>
                <w:szCs w:val="20"/>
              </w:rPr>
            </w:pPr>
            <w:r w:rsidRPr="002F47A7">
              <w:rPr>
                <w:rFonts w:ascii="Verdana" w:hAnsi="Verdana"/>
                <w:b/>
                <w:sz w:val="20"/>
                <w:szCs w:val="20"/>
              </w:rPr>
              <w:lastRenderedPageBreak/>
              <w:t>ESTANDARES</w:t>
            </w:r>
          </w:p>
        </w:tc>
        <w:tc>
          <w:tcPr>
            <w:tcW w:w="3339" w:type="dxa"/>
            <w:shd w:val="clear" w:color="auto" w:fill="92D050"/>
          </w:tcPr>
          <w:p w:rsidR="000B6790" w:rsidRDefault="000B6790" w:rsidP="000B6790">
            <w:r w:rsidRPr="002F47A7">
              <w:rPr>
                <w:rFonts w:ascii="Verdana" w:hAnsi="Verdana"/>
                <w:b/>
                <w:sz w:val="20"/>
                <w:szCs w:val="20"/>
              </w:rPr>
              <w:t>DESTREZAS CON CRITERIO DE DESEMPEÑO</w:t>
            </w:r>
          </w:p>
        </w:tc>
        <w:tc>
          <w:tcPr>
            <w:tcW w:w="3544" w:type="dxa"/>
            <w:shd w:val="clear" w:color="auto" w:fill="92D050"/>
          </w:tcPr>
          <w:p w:rsidR="000B6790" w:rsidRDefault="000B6790" w:rsidP="000B6790">
            <w:r w:rsidRPr="002F47A7">
              <w:rPr>
                <w:rFonts w:ascii="Verdana" w:hAnsi="Verdana"/>
                <w:b/>
                <w:sz w:val="20"/>
                <w:szCs w:val="20"/>
              </w:rPr>
              <w:t>CRITERIOS DE EVALUACION</w:t>
            </w:r>
          </w:p>
        </w:tc>
        <w:tc>
          <w:tcPr>
            <w:tcW w:w="2976" w:type="dxa"/>
            <w:shd w:val="clear" w:color="auto" w:fill="92D050"/>
          </w:tcPr>
          <w:p w:rsidR="000B6790" w:rsidRDefault="000B6790" w:rsidP="000B6790">
            <w:r w:rsidRPr="002F47A7">
              <w:rPr>
                <w:rFonts w:ascii="Verdana" w:hAnsi="Verdana"/>
                <w:b/>
                <w:sz w:val="20"/>
                <w:szCs w:val="20"/>
              </w:rPr>
              <w:t>INDICADORES  DE EVALUACIÒN</w:t>
            </w:r>
          </w:p>
        </w:tc>
      </w:tr>
      <w:tr w:rsidR="000B6790" w:rsidRPr="00DA54BE" w:rsidTr="000B6790">
        <w:trPr>
          <w:trHeight w:val="360"/>
        </w:trPr>
        <w:tc>
          <w:tcPr>
            <w:tcW w:w="1989" w:type="dxa"/>
            <w:vMerge/>
          </w:tcPr>
          <w:p w:rsidR="000B6790" w:rsidRDefault="000B6790" w:rsidP="000B6790"/>
        </w:tc>
        <w:tc>
          <w:tcPr>
            <w:tcW w:w="2322" w:type="dxa"/>
          </w:tcPr>
          <w:p w:rsidR="000B6790" w:rsidRDefault="000B6790" w:rsidP="000B6790">
            <w:pPr>
              <w:rPr>
                <w:rFonts w:ascii="Verdana" w:hAnsi="Verdana"/>
                <w:sz w:val="20"/>
                <w:szCs w:val="20"/>
              </w:rPr>
            </w:pPr>
          </w:p>
          <w:p w:rsidR="000B6790" w:rsidRPr="00DA54BE" w:rsidRDefault="000B6790" w:rsidP="000B6790">
            <w:pPr>
              <w:rPr>
                <w:rFonts w:ascii="Verdana" w:hAnsi="Verdana"/>
                <w:sz w:val="20"/>
                <w:szCs w:val="20"/>
              </w:rPr>
            </w:pPr>
          </w:p>
        </w:tc>
        <w:tc>
          <w:tcPr>
            <w:tcW w:w="3339" w:type="dxa"/>
          </w:tcPr>
          <w:p w:rsidR="000B6790" w:rsidRDefault="000B6790" w:rsidP="000B6790">
            <w:r>
              <w:t xml:space="preserve">M.4.2.1  Definir y reconocer proposiciones simples a las que se puede asignar un valor de verdad para relacionarlas entre si con conectivos lógicos: negación, disyunción, conjunción, condicionante y bicondicionante; y formar proposiciones compuestas </w:t>
            </w:r>
            <w:r>
              <w:lastRenderedPageBreak/>
              <w:t>( que tienen un valor de verdad que puede ser determinado)</w:t>
            </w:r>
          </w:p>
        </w:tc>
        <w:tc>
          <w:tcPr>
            <w:tcW w:w="3544" w:type="dxa"/>
          </w:tcPr>
          <w:p w:rsidR="000B6790" w:rsidRDefault="000B6790" w:rsidP="000B6790">
            <w:r>
              <w:lastRenderedPageBreak/>
              <w:t>CE. M.4.4 Valora la importancia de la teoría de conjuntos para definir conceptos e interpretar propiedades; aplica las leyes de la lógica proposicional en la solución de problemas y la elaboración de argumentos lógicos.</w:t>
            </w:r>
          </w:p>
        </w:tc>
        <w:tc>
          <w:tcPr>
            <w:tcW w:w="2976" w:type="dxa"/>
          </w:tcPr>
          <w:p w:rsidR="000B6790" w:rsidRDefault="000B6790" w:rsidP="000B6790">
            <w:r>
              <w:t xml:space="preserve">I.M.4.4.1 Representa, de forma gráfica y algebraica, las operaciones de unión, intersección, diferencia y complemento entre conjuntos; utiliza conectivos lógicos, tautologías y la lógica proposicional en la solución de </w:t>
            </w:r>
            <w:r>
              <w:lastRenderedPageBreak/>
              <w:t>problemas, comunicando resultados y estrategias mediante el razonamiento lógico. (1.3  )</w:t>
            </w:r>
          </w:p>
        </w:tc>
      </w:tr>
      <w:tr w:rsidR="000B6790" w:rsidRPr="00DA54BE" w:rsidTr="000B6790">
        <w:trPr>
          <w:trHeight w:val="561"/>
        </w:trPr>
        <w:tc>
          <w:tcPr>
            <w:tcW w:w="1989" w:type="dxa"/>
            <w:vMerge/>
          </w:tcPr>
          <w:p w:rsidR="000B6790" w:rsidRDefault="000B6790" w:rsidP="000B6790"/>
        </w:tc>
        <w:tc>
          <w:tcPr>
            <w:tcW w:w="2322" w:type="dxa"/>
          </w:tcPr>
          <w:p w:rsidR="000B6790" w:rsidRPr="00DA54BE" w:rsidRDefault="000B6790" w:rsidP="000B6790">
            <w:pPr>
              <w:rPr>
                <w:rFonts w:ascii="Verdana" w:hAnsi="Verdana"/>
                <w:sz w:val="20"/>
                <w:szCs w:val="20"/>
              </w:rPr>
            </w:pPr>
          </w:p>
        </w:tc>
        <w:tc>
          <w:tcPr>
            <w:tcW w:w="3339" w:type="dxa"/>
          </w:tcPr>
          <w:p w:rsidR="000B6790" w:rsidRDefault="000B6790" w:rsidP="000B6790">
            <w:r>
              <w:t>M.4.2.2 Definir y reconocer una tautología para la construcción de tablas de verdad.</w:t>
            </w:r>
          </w:p>
        </w:tc>
        <w:tc>
          <w:tcPr>
            <w:tcW w:w="3544" w:type="dxa"/>
          </w:tcPr>
          <w:p w:rsidR="000B6790" w:rsidRDefault="000B6790" w:rsidP="000B6790"/>
        </w:tc>
        <w:tc>
          <w:tcPr>
            <w:tcW w:w="2976" w:type="dxa"/>
          </w:tcPr>
          <w:p w:rsidR="000B6790" w:rsidRDefault="000B6790" w:rsidP="000B6790"/>
        </w:tc>
      </w:tr>
      <w:tr w:rsidR="000B6790" w:rsidRPr="00DA54BE" w:rsidTr="000B6790">
        <w:trPr>
          <w:trHeight w:val="280"/>
        </w:trPr>
        <w:tc>
          <w:tcPr>
            <w:tcW w:w="1989" w:type="dxa"/>
            <w:vMerge/>
          </w:tcPr>
          <w:p w:rsidR="000B6790" w:rsidRDefault="000B6790" w:rsidP="000B6790"/>
        </w:tc>
        <w:tc>
          <w:tcPr>
            <w:tcW w:w="2322" w:type="dxa"/>
          </w:tcPr>
          <w:p w:rsidR="000B6790" w:rsidRDefault="000B6790" w:rsidP="000B6790">
            <w:pPr>
              <w:autoSpaceDE w:val="0"/>
              <w:autoSpaceDN w:val="0"/>
              <w:adjustRightInd w:val="0"/>
              <w:spacing w:line="241" w:lineRule="atLeast"/>
              <w:rPr>
                <w:rFonts w:ascii="Verdana" w:hAnsi="Verdana" w:cs="HelveticaNeueLT Std Thin"/>
                <w:color w:val="000000"/>
                <w:sz w:val="20"/>
                <w:szCs w:val="20"/>
              </w:rPr>
            </w:pPr>
            <w:r>
              <w:rPr>
                <w:rFonts w:ascii="Verdana" w:hAnsi="Verdana" w:cs="HelveticaNeueLT Std Thin"/>
                <w:color w:val="000000"/>
                <w:sz w:val="20"/>
                <w:szCs w:val="20"/>
              </w:rPr>
              <w:t>Conoce los teoremas de Thales y Pitágoras.</w:t>
            </w:r>
          </w:p>
          <w:p w:rsidR="000B6790" w:rsidRPr="00DA54BE" w:rsidRDefault="000B6790" w:rsidP="000B6790">
            <w:pPr>
              <w:autoSpaceDE w:val="0"/>
              <w:autoSpaceDN w:val="0"/>
              <w:adjustRightInd w:val="0"/>
              <w:spacing w:line="241" w:lineRule="atLeast"/>
              <w:rPr>
                <w:rFonts w:ascii="Verdana" w:hAnsi="Verdana" w:cs="HelveticaNeueLT Std Thin"/>
                <w:color w:val="000000"/>
                <w:sz w:val="20"/>
                <w:szCs w:val="20"/>
              </w:rPr>
            </w:pPr>
            <w:r>
              <w:rPr>
                <w:rFonts w:ascii="Verdana" w:hAnsi="Verdana" w:cs="HelveticaNeueLT Std Thin"/>
                <w:color w:val="000000"/>
                <w:sz w:val="20"/>
                <w:szCs w:val="20"/>
              </w:rPr>
              <w:t>Reconoce y contrasta propiedades y relaciones geométricas utilizadas en demostraciones de teoremas básicos.</w:t>
            </w:r>
          </w:p>
        </w:tc>
        <w:tc>
          <w:tcPr>
            <w:tcW w:w="3339" w:type="dxa"/>
          </w:tcPr>
          <w:p w:rsidR="000B6790" w:rsidRDefault="000B6790" w:rsidP="000B6790">
            <w:r>
              <w:t>M.4.2.5 Definir e identificar figuras geométricas semejantes, de acuerdo a medidas de los ángulos y a la relación entre medidas de los lados, determinando el factor de escala entre las figuras ( teorema de Thales)</w:t>
            </w:r>
          </w:p>
        </w:tc>
        <w:tc>
          <w:tcPr>
            <w:tcW w:w="3544" w:type="dxa"/>
          </w:tcPr>
          <w:p w:rsidR="000B6790" w:rsidRDefault="000B6790" w:rsidP="000B6790">
            <w:r>
              <w:t>CE.M.4.5. Emplea la congruencia, semejanza, simetría y las características sobre las rectas  y puntos notables, en la construcción de figura; aplica los conceptos de semejanza para la solucionar problemas de perímetros y áreas de las figuras, considerando como paso previo el cálculo de longitudes. Explica los procesos de solución de problemas utilizando como argumento criterios de semejanza, congruencia y las propiedades y elementos de triángulos. Expresa con claridad los procesos seguidos y los razonamientos empleados.</w:t>
            </w:r>
          </w:p>
        </w:tc>
        <w:tc>
          <w:tcPr>
            <w:tcW w:w="2976" w:type="dxa"/>
          </w:tcPr>
          <w:p w:rsidR="000B6790" w:rsidRDefault="000B6790" w:rsidP="000B6790"/>
        </w:tc>
      </w:tr>
      <w:tr w:rsidR="000B6790" w:rsidRPr="00DA54BE" w:rsidTr="000B6790">
        <w:trPr>
          <w:trHeight w:val="561"/>
        </w:trPr>
        <w:tc>
          <w:tcPr>
            <w:tcW w:w="1989" w:type="dxa"/>
            <w:vMerge/>
          </w:tcPr>
          <w:p w:rsidR="000B6790" w:rsidRDefault="000B6790" w:rsidP="000B6790"/>
        </w:tc>
        <w:tc>
          <w:tcPr>
            <w:tcW w:w="2322" w:type="dxa"/>
          </w:tcPr>
          <w:p w:rsidR="000B6790" w:rsidRPr="00DA54BE" w:rsidRDefault="000B6790" w:rsidP="000B6790">
            <w:pPr>
              <w:pStyle w:val="Pa0"/>
              <w:rPr>
                <w:rFonts w:ascii="Verdana" w:hAnsi="Verdana" w:cs="HelveticaNeueLT Std Thin"/>
                <w:color w:val="000000"/>
                <w:sz w:val="20"/>
                <w:szCs w:val="20"/>
              </w:rPr>
            </w:pPr>
            <w:r>
              <w:rPr>
                <w:rFonts w:ascii="Verdana" w:hAnsi="Verdana" w:cs="HelveticaNeueLT Std Thin"/>
                <w:color w:val="000000"/>
                <w:sz w:val="20"/>
                <w:szCs w:val="20"/>
              </w:rPr>
              <w:t xml:space="preserve">Realiza cálculos, emplea estrategias y argumenta resultados en la resolución de </w:t>
            </w:r>
            <w:r>
              <w:rPr>
                <w:rFonts w:ascii="Verdana" w:hAnsi="Verdana" w:cs="HelveticaNeueLT Std Thin"/>
                <w:color w:val="000000"/>
                <w:sz w:val="20"/>
                <w:szCs w:val="20"/>
              </w:rPr>
              <w:lastRenderedPageBreak/>
              <w:t>situaciones o problemas geométricos y aritméticos que involucren la aplicación de razones trigonométricas, teoremas de Thales o Pitágoras.</w:t>
            </w:r>
          </w:p>
        </w:tc>
        <w:tc>
          <w:tcPr>
            <w:tcW w:w="3339" w:type="dxa"/>
          </w:tcPr>
          <w:p w:rsidR="000B6790" w:rsidRDefault="000B6790" w:rsidP="000B6790">
            <w:r>
              <w:lastRenderedPageBreak/>
              <w:t>M.4.2.6. Aplicar la semejanza en la construcción de figuras semejantes, el cálculo de longitudes y la solución de problemas geométricos.</w:t>
            </w:r>
          </w:p>
        </w:tc>
        <w:tc>
          <w:tcPr>
            <w:tcW w:w="3544" w:type="dxa"/>
          </w:tcPr>
          <w:p w:rsidR="000B6790" w:rsidRDefault="000B6790" w:rsidP="000B6790"/>
        </w:tc>
        <w:tc>
          <w:tcPr>
            <w:tcW w:w="2976" w:type="dxa"/>
          </w:tcPr>
          <w:p w:rsidR="000B6790" w:rsidRDefault="000B6790" w:rsidP="000B6790">
            <w:r>
              <w:t xml:space="preserve">I.M.4.5.1. Construye figuras simétricas; resuelve problemas geométricos que impliquen el cálculo de longitudes con la aplicación de </w:t>
            </w:r>
            <w:r>
              <w:lastRenderedPageBreak/>
              <w:t>conceptos de semejanza y la aplicación del teorema de Thales; justifica procesos aplicando los conceptos de congruencia y semejanza (1.1., 1.4.)</w:t>
            </w:r>
          </w:p>
        </w:tc>
      </w:tr>
      <w:tr w:rsidR="000B6790" w:rsidRPr="00DA54BE" w:rsidTr="000B6790">
        <w:trPr>
          <w:trHeight w:val="561"/>
        </w:trPr>
        <w:tc>
          <w:tcPr>
            <w:tcW w:w="1989" w:type="dxa"/>
            <w:vMerge/>
          </w:tcPr>
          <w:p w:rsidR="000B6790" w:rsidRDefault="000B6790" w:rsidP="000B6790"/>
        </w:tc>
        <w:tc>
          <w:tcPr>
            <w:tcW w:w="2322" w:type="dxa"/>
          </w:tcPr>
          <w:p w:rsidR="000B6790" w:rsidRPr="00DA54BE" w:rsidRDefault="000B6790" w:rsidP="000B6790">
            <w:pPr>
              <w:rPr>
                <w:rFonts w:ascii="Verdana" w:hAnsi="Verdana"/>
                <w:sz w:val="20"/>
                <w:szCs w:val="20"/>
              </w:rPr>
            </w:pPr>
          </w:p>
        </w:tc>
        <w:tc>
          <w:tcPr>
            <w:tcW w:w="3339" w:type="dxa"/>
          </w:tcPr>
          <w:p w:rsidR="000B6790" w:rsidRDefault="000B6790" w:rsidP="000B6790">
            <w:r>
              <w:t>M.4.2.7 Reconocer y trazar líneas de simetría en figuras geométricas para completarlas o resolverlas.</w:t>
            </w:r>
          </w:p>
        </w:tc>
        <w:tc>
          <w:tcPr>
            <w:tcW w:w="3544" w:type="dxa"/>
          </w:tcPr>
          <w:p w:rsidR="000B6790" w:rsidRDefault="000B6790" w:rsidP="000B6790"/>
        </w:tc>
        <w:tc>
          <w:tcPr>
            <w:tcW w:w="2976" w:type="dxa"/>
          </w:tcPr>
          <w:p w:rsidR="000B6790" w:rsidRDefault="000B6790" w:rsidP="000B6790"/>
        </w:tc>
      </w:tr>
      <w:tr w:rsidR="000B6790" w:rsidRPr="00DA54BE" w:rsidTr="000B6790">
        <w:trPr>
          <w:trHeight w:val="279"/>
        </w:trPr>
        <w:tc>
          <w:tcPr>
            <w:tcW w:w="1989" w:type="dxa"/>
            <w:vMerge/>
          </w:tcPr>
          <w:p w:rsidR="000B6790" w:rsidRDefault="000B6790" w:rsidP="000B6790"/>
        </w:tc>
        <w:tc>
          <w:tcPr>
            <w:tcW w:w="2322" w:type="dxa"/>
          </w:tcPr>
          <w:p w:rsidR="000B6790" w:rsidRPr="00DA54BE" w:rsidRDefault="000B6790" w:rsidP="000B6790">
            <w:pPr>
              <w:rPr>
                <w:rFonts w:ascii="Verdana" w:hAnsi="Verdana" w:cs="HelveticaNeueLT Std Thin"/>
                <w:color w:val="000000"/>
                <w:sz w:val="20"/>
                <w:szCs w:val="20"/>
              </w:rPr>
            </w:pPr>
          </w:p>
        </w:tc>
        <w:tc>
          <w:tcPr>
            <w:tcW w:w="3339" w:type="dxa"/>
          </w:tcPr>
          <w:p w:rsidR="000B6790" w:rsidRDefault="000B6790" w:rsidP="000B6790">
            <w:r>
              <w:t>M.4.2.8 Clasificar y construir triángulos,  utilizando regla y compás, bajo condiciones de ciertas medidas de lados y ángulos.</w:t>
            </w:r>
          </w:p>
        </w:tc>
        <w:tc>
          <w:tcPr>
            <w:tcW w:w="3544" w:type="dxa"/>
          </w:tcPr>
          <w:p w:rsidR="000B6790" w:rsidRDefault="000B6790" w:rsidP="000B6790"/>
        </w:tc>
        <w:tc>
          <w:tcPr>
            <w:tcW w:w="2976" w:type="dxa"/>
          </w:tcPr>
          <w:p w:rsidR="000B6790" w:rsidRDefault="000B6790" w:rsidP="000B6790"/>
        </w:tc>
      </w:tr>
      <w:tr w:rsidR="000B6790" w:rsidRPr="00DA54BE" w:rsidTr="000B6790">
        <w:trPr>
          <w:trHeight w:val="561"/>
        </w:trPr>
        <w:tc>
          <w:tcPr>
            <w:tcW w:w="1989" w:type="dxa"/>
            <w:vMerge/>
          </w:tcPr>
          <w:p w:rsidR="000B6790" w:rsidRDefault="000B6790" w:rsidP="000B6790"/>
        </w:tc>
        <w:tc>
          <w:tcPr>
            <w:tcW w:w="2322" w:type="dxa"/>
          </w:tcPr>
          <w:p w:rsidR="000B6790" w:rsidRPr="00DA54BE" w:rsidRDefault="000B6790" w:rsidP="000B6790"/>
        </w:tc>
        <w:tc>
          <w:tcPr>
            <w:tcW w:w="3339" w:type="dxa"/>
          </w:tcPr>
          <w:p w:rsidR="000B6790" w:rsidRDefault="000B6790" w:rsidP="000B6790">
            <w:r>
              <w:t>M.4.2.9 Definir e identificar la congruencia de dos triángulos de acuerdo a los criterios que consideran las medidas de sus lados y/o ángulos</w:t>
            </w:r>
          </w:p>
        </w:tc>
        <w:tc>
          <w:tcPr>
            <w:tcW w:w="3544" w:type="dxa"/>
          </w:tcPr>
          <w:p w:rsidR="000B6790" w:rsidRDefault="000B6790" w:rsidP="000B6790"/>
        </w:tc>
        <w:tc>
          <w:tcPr>
            <w:tcW w:w="2976" w:type="dxa"/>
          </w:tcPr>
          <w:p w:rsidR="000B6790" w:rsidRDefault="000B6790" w:rsidP="000B6790"/>
        </w:tc>
      </w:tr>
      <w:tr w:rsidR="000B6790" w:rsidRPr="00DA54BE" w:rsidTr="000B6790">
        <w:trPr>
          <w:trHeight w:val="561"/>
        </w:trPr>
        <w:tc>
          <w:tcPr>
            <w:tcW w:w="1989" w:type="dxa"/>
            <w:vMerge/>
          </w:tcPr>
          <w:p w:rsidR="000B6790" w:rsidRDefault="000B6790" w:rsidP="000B6790"/>
        </w:tc>
        <w:tc>
          <w:tcPr>
            <w:tcW w:w="2322" w:type="dxa"/>
          </w:tcPr>
          <w:p w:rsidR="000B6790" w:rsidRPr="00DA54BE" w:rsidRDefault="000B6790" w:rsidP="000B6790">
            <w:pPr>
              <w:rPr>
                <w:rFonts w:ascii="Verdana" w:hAnsi="Verdana" w:cs="HelveticaNeueLT Std Thin"/>
                <w:color w:val="000000"/>
                <w:sz w:val="20"/>
                <w:szCs w:val="20"/>
              </w:rPr>
            </w:pPr>
            <w:r>
              <w:rPr>
                <w:rFonts w:ascii="Verdana" w:hAnsi="Verdana" w:cs="HelveticaNeueLT Std Thin"/>
                <w:color w:val="000000"/>
                <w:sz w:val="20"/>
                <w:szCs w:val="20"/>
              </w:rPr>
              <w:t>Comprende las propiedades de la semejanza de triángulos</w:t>
            </w:r>
          </w:p>
        </w:tc>
        <w:tc>
          <w:tcPr>
            <w:tcW w:w="3339" w:type="dxa"/>
          </w:tcPr>
          <w:p w:rsidR="000B6790" w:rsidRDefault="000B6790" w:rsidP="000B6790">
            <w:r>
              <w:t>M.4.2.10  Aplicar criterios de semejanza para reconocer triángulos rectángulos semejantes y resolver problemas.</w:t>
            </w:r>
          </w:p>
        </w:tc>
        <w:tc>
          <w:tcPr>
            <w:tcW w:w="3544" w:type="dxa"/>
          </w:tcPr>
          <w:p w:rsidR="000B6790" w:rsidRDefault="000B6790" w:rsidP="000B6790"/>
        </w:tc>
        <w:tc>
          <w:tcPr>
            <w:tcW w:w="2976" w:type="dxa"/>
          </w:tcPr>
          <w:p w:rsidR="000B6790" w:rsidRDefault="000B6790" w:rsidP="000B6790"/>
        </w:tc>
      </w:tr>
      <w:tr w:rsidR="000B6790" w:rsidRPr="00DA54BE" w:rsidTr="000B6790">
        <w:trPr>
          <w:trHeight w:val="561"/>
        </w:trPr>
        <w:tc>
          <w:tcPr>
            <w:tcW w:w="1989" w:type="dxa"/>
            <w:vMerge/>
          </w:tcPr>
          <w:p w:rsidR="000B6790" w:rsidRDefault="000B6790" w:rsidP="000B6790"/>
        </w:tc>
        <w:tc>
          <w:tcPr>
            <w:tcW w:w="2322" w:type="dxa"/>
          </w:tcPr>
          <w:p w:rsidR="000B6790" w:rsidRPr="00DA54BE" w:rsidRDefault="000B6790" w:rsidP="000B6790">
            <w:pPr>
              <w:jc w:val="both"/>
              <w:rPr>
                <w:rFonts w:ascii="Verdana" w:hAnsi="Verdana" w:cs="HelveticaNeueLT Std Thin"/>
                <w:color w:val="000000"/>
                <w:sz w:val="20"/>
                <w:szCs w:val="20"/>
              </w:rPr>
            </w:pPr>
            <w:r>
              <w:rPr>
                <w:rFonts w:ascii="Verdana" w:hAnsi="Verdana" w:cs="HelveticaNeueLT Std Thin"/>
                <w:color w:val="000000"/>
                <w:sz w:val="20"/>
                <w:szCs w:val="20"/>
              </w:rPr>
              <w:t>Caracteriza cuerpos geométricos</w:t>
            </w:r>
          </w:p>
        </w:tc>
        <w:tc>
          <w:tcPr>
            <w:tcW w:w="3339" w:type="dxa"/>
          </w:tcPr>
          <w:p w:rsidR="000B6790" w:rsidRDefault="000B6790" w:rsidP="000B6790">
            <w:r>
              <w:t xml:space="preserve">M.4.2.11 Calcular el perímetro y el área de triángulos en la resolución </w:t>
            </w:r>
            <w:r>
              <w:lastRenderedPageBreak/>
              <w:t>de problemas.</w:t>
            </w:r>
          </w:p>
        </w:tc>
        <w:tc>
          <w:tcPr>
            <w:tcW w:w="3544" w:type="dxa"/>
          </w:tcPr>
          <w:p w:rsidR="000B6790" w:rsidRDefault="000B6790" w:rsidP="000B6790"/>
        </w:tc>
        <w:tc>
          <w:tcPr>
            <w:tcW w:w="2976" w:type="dxa"/>
          </w:tcPr>
          <w:p w:rsidR="000B6790" w:rsidRDefault="000B6790" w:rsidP="000B6790"/>
        </w:tc>
      </w:tr>
      <w:tr w:rsidR="000B6790" w:rsidRPr="00DA54BE" w:rsidTr="000B6790">
        <w:trPr>
          <w:trHeight w:val="561"/>
        </w:trPr>
        <w:tc>
          <w:tcPr>
            <w:tcW w:w="1989" w:type="dxa"/>
            <w:vMerge/>
          </w:tcPr>
          <w:p w:rsidR="000B6790" w:rsidRDefault="000B6790" w:rsidP="000B6790"/>
        </w:tc>
        <w:tc>
          <w:tcPr>
            <w:tcW w:w="2322" w:type="dxa"/>
          </w:tcPr>
          <w:p w:rsidR="000B6790" w:rsidRPr="00DA54BE" w:rsidRDefault="000B6790" w:rsidP="000B6790">
            <w:pPr>
              <w:jc w:val="both"/>
              <w:rPr>
                <w:rFonts w:ascii="Verdana" w:hAnsi="Verdana" w:cs="HelveticaNeueLT Std Thin"/>
                <w:color w:val="000000"/>
                <w:sz w:val="20"/>
                <w:szCs w:val="20"/>
              </w:rPr>
            </w:pPr>
          </w:p>
        </w:tc>
        <w:tc>
          <w:tcPr>
            <w:tcW w:w="3339" w:type="dxa"/>
          </w:tcPr>
          <w:p w:rsidR="000B6790" w:rsidRDefault="000B6790" w:rsidP="000B6790">
            <w:r>
              <w:t>M.4.2.12 Definir y dibujar medianas y baricentro, mediatrices y circuncentro, alturas y ortocentro, bisectrices e incentro de un triángulo.</w:t>
            </w:r>
          </w:p>
        </w:tc>
        <w:tc>
          <w:tcPr>
            <w:tcW w:w="3544" w:type="dxa"/>
          </w:tcPr>
          <w:p w:rsidR="000B6790" w:rsidRDefault="000B6790" w:rsidP="000B6790"/>
        </w:tc>
        <w:tc>
          <w:tcPr>
            <w:tcW w:w="2976" w:type="dxa"/>
          </w:tcPr>
          <w:p w:rsidR="000B6790" w:rsidRDefault="000B6790" w:rsidP="000B6790">
            <w:r>
              <w:t>I.M.4.5.2. Construye triángulos dadas algunas medidas de ángulos  o lados; dibuja sus rectas y puntos notables como estrategia para plantear y resolver problemas de perímetro y área de triángulos; comunica los procesos y estrategias utilizados. (1.3.)</w:t>
            </w:r>
          </w:p>
        </w:tc>
      </w:tr>
      <w:tr w:rsidR="000B6790" w:rsidRPr="00DA54BE" w:rsidTr="000B6790">
        <w:trPr>
          <w:trHeight w:val="561"/>
        </w:trPr>
        <w:tc>
          <w:tcPr>
            <w:tcW w:w="1989" w:type="dxa"/>
            <w:vMerge/>
          </w:tcPr>
          <w:p w:rsidR="000B6790" w:rsidRDefault="000B6790" w:rsidP="000B6790"/>
        </w:tc>
        <w:tc>
          <w:tcPr>
            <w:tcW w:w="2322" w:type="dxa"/>
          </w:tcPr>
          <w:p w:rsidR="000B6790" w:rsidRPr="00DA54BE" w:rsidRDefault="000B6790" w:rsidP="000B6790">
            <w:pPr>
              <w:jc w:val="both"/>
              <w:rPr>
                <w:rFonts w:ascii="Verdana" w:hAnsi="Verdana" w:cs="HelveticaNeueLT Std Thin"/>
                <w:color w:val="000000"/>
                <w:sz w:val="20"/>
                <w:szCs w:val="20"/>
              </w:rPr>
            </w:pPr>
          </w:p>
        </w:tc>
        <w:tc>
          <w:tcPr>
            <w:tcW w:w="3339" w:type="dxa"/>
          </w:tcPr>
          <w:p w:rsidR="000B6790" w:rsidRDefault="000B6790" w:rsidP="000B6790">
            <w:r>
              <w:t>M.4.2.13. Plantear y resolver problemas que impliquen la identificación de las características de las rectas y puntos notables de un triángulo.</w:t>
            </w:r>
          </w:p>
        </w:tc>
        <w:tc>
          <w:tcPr>
            <w:tcW w:w="3544" w:type="dxa"/>
          </w:tcPr>
          <w:p w:rsidR="000B6790" w:rsidRDefault="000B6790" w:rsidP="000B6790"/>
        </w:tc>
        <w:tc>
          <w:tcPr>
            <w:tcW w:w="2976" w:type="dxa"/>
          </w:tcPr>
          <w:p w:rsidR="000B6790" w:rsidRDefault="000B6790" w:rsidP="000B6790"/>
        </w:tc>
      </w:tr>
      <w:tr w:rsidR="000B6790" w:rsidRPr="00DA54BE" w:rsidTr="000B6790">
        <w:trPr>
          <w:trHeight w:val="561"/>
        </w:trPr>
        <w:tc>
          <w:tcPr>
            <w:tcW w:w="1989" w:type="dxa"/>
            <w:vMerge/>
          </w:tcPr>
          <w:p w:rsidR="000B6790" w:rsidRDefault="000B6790" w:rsidP="000B6790"/>
        </w:tc>
        <w:tc>
          <w:tcPr>
            <w:tcW w:w="2322" w:type="dxa"/>
          </w:tcPr>
          <w:p w:rsidR="000B6790" w:rsidRPr="00DA54BE" w:rsidRDefault="000B6790" w:rsidP="000B6790">
            <w:pPr>
              <w:jc w:val="both"/>
              <w:rPr>
                <w:rFonts w:ascii="Verdana" w:hAnsi="Verdana" w:cs="HelveticaNeueLT Std Thin"/>
                <w:color w:val="000000"/>
                <w:sz w:val="20"/>
                <w:szCs w:val="20"/>
              </w:rPr>
            </w:pPr>
          </w:p>
        </w:tc>
        <w:tc>
          <w:tcPr>
            <w:tcW w:w="3339" w:type="dxa"/>
          </w:tcPr>
          <w:p w:rsidR="000B6790" w:rsidRDefault="000B6790" w:rsidP="000B6790"/>
        </w:tc>
        <w:tc>
          <w:tcPr>
            <w:tcW w:w="3544" w:type="dxa"/>
          </w:tcPr>
          <w:p w:rsidR="000B6790" w:rsidRDefault="000B6790" w:rsidP="000B6790"/>
        </w:tc>
        <w:tc>
          <w:tcPr>
            <w:tcW w:w="2976" w:type="dxa"/>
          </w:tcPr>
          <w:p w:rsidR="000B6790" w:rsidRDefault="000B6790" w:rsidP="000B6790"/>
        </w:tc>
      </w:tr>
      <w:tr w:rsidR="000B6790" w:rsidRPr="00DA54BE" w:rsidTr="000B6790">
        <w:trPr>
          <w:trHeight w:val="639"/>
        </w:trPr>
        <w:tc>
          <w:tcPr>
            <w:tcW w:w="1989" w:type="dxa"/>
            <w:vMerge w:val="restart"/>
          </w:tcPr>
          <w:p w:rsidR="000B6790" w:rsidRDefault="000B6790" w:rsidP="000B6790">
            <w:pPr>
              <w:jc w:val="both"/>
              <w:rPr>
                <w:rFonts w:ascii="Verdana" w:hAnsi="Verdana"/>
                <w:b/>
                <w:sz w:val="20"/>
                <w:szCs w:val="20"/>
              </w:rPr>
            </w:pPr>
            <w:r>
              <w:rPr>
                <w:rFonts w:ascii="Verdana" w:hAnsi="Verdana"/>
                <w:b/>
                <w:sz w:val="20"/>
                <w:szCs w:val="20"/>
              </w:rPr>
              <w:t>DOMINIOS</w:t>
            </w:r>
          </w:p>
          <w:p w:rsidR="000B6790" w:rsidRDefault="000B6790" w:rsidP="000B6790"/>
          <w:p w:rsidR="000B6790" w:rsidRDefault="000B6790" w:rsidP="000B6790"/>
          <w:p w:rsidR="000B6790" w:rsidRPr="001C4E4C" w:rsidRDefault="000B6790" w:rsidP="000B6790">
            <w:pPr>
              <w:jc w:val="center"/>
              <w:rPr>
                <w:b/>
              </w:rPr>
            </w:pPr>
            <w:r>
              <w:rPr>
                <w:b/>
              </w:rPr>
              <w:t>ESTADI</w:t>
            </w:r>
            <w:r w:rsidRPr="001C4E4C">
              <w:rPr>
                <w:b/>
              </w:rPr>
              <w:t>STICA</w:t>
            </w:r>
          </w:p>
          <w:p w:rsidR="000B6790" w:rsidRPr="001C4E4C" w:rsidRDefault="000B6790" w:rsidP="000B6790">
            <w:pPr>
              <w:jc w:val="center"/>
              <w:rPr>
                <w:b/>
              </w:rPr>
            </w:pPr>
          </w:p>
          <w:p w:rsidR="000B6790" w:rsidRDefault="000B6790" w:rsidP="000B6790">
            <w:pPr>
              <w:jc w:val="center"/>
              <w:rPr>
                <w:b/>
              </w:rPr>
            </w:pPr>
            <w:r w:rsidRPr="001C4E4C">
              <w:rPr>
                <w:b/>
              </w:rPr>
              <w:t>Y</w:t>
            </w:r>
          </w:p>
          <w:p w:rsidR="000B6790" w:rsidRDefault="000B6790" w:rsidP="000B6790">
            <w:pPr>
              <w:jc w:val="center"/>
              <w:rPr>
                <w:b/>
              </w:rPr>
            </w:pPr>
          </w:p>
          <w:p w:rsidR="000B6790" w:rsidRDefault="000B6790" w:rsidP="000B6790">
            <w:pPr>
              <w:jc w:val="center"/>
            </w:pPr>
            <w:r w:rsidRPr="001C4E4C">
              <w:rPr>
                <w:b/>
              </w:rPr>
              <w:t>PROBABILIDAD</w:t>
            </w:r>
          </w:p>
        </w:tc>
        <w:tc>
          <w:tcPr>
            <w:tcW w:w="2322" w:type="dxa"/>
            <w:shd w:val="clear" w:color="auto" w:fill="92D050"/>
          </w:tcPr>
          <w:p w:rsidR="000B6790" w:rsidRPr="00DA54BE" w:rsidRDefault="000B6790" w:rsidP="000B6790">
            <w:pPr>
              <w:rPr>
                <w:rFonts w:ascii="Verdana" w:hAnsi="Verdana"/>
                <w:sz w:val="20"/>
                <w:szCs w:val="20"/>
              </w:rPr>
            </w:pPr>
            <w:r w:rsidRPr="002F47A7">
              <w:rPr>
                <w:rFonts w:ascii="Verdana" w:hAnsi="Verdana"/>
                <w:b/>
                <w:sz w:val="20"/>
                <w:szCs w:val="20"/>
              </w:rPr>
              <w:t>ESTANDARES</w:t>
            </w:r>
          </w:p>
        </w:tc>
        <w:tc>
          <w:tcPr>
            <w:tcW w:w="3339" w:type="dxa"/>
            <w:shd w:val="clear" w:color="auto" w:fill="92D050"/>
          </w:tcPr>
          <w:p w:rsidR="000B6790" w:rsidRDefault="000B6790" w:rsidP="000B6790">
            <w:r w:rsidRPr="002F47A7">
              <w:rPr>
                <w:rFonts w:ascii="Verdana" w:hAnsi="Verdana"/>
                <w:b/>
                <w:sz w:val="20"/>
                <w:szCs w:val="20"/>
              </w:rPr>
              <w:t>DESTREZAS CON CRITERIO DE DESEMPEÑO</w:t>
            </w:r>
          </w:p>
        </w:tc>
        <w:tc>
          <w:tcPr>
            <w:tcW w:w="3544" w:type="dxa"/>
            <w:shd w:val="clear" w:color="auto" w:fill="92D050"/>
          </w:tcPr>
          <w:p w:rsidR="000B6790" w:rsidRDefault="000B6790" w:rsidP="000B6790">
            <w:r w:rsidRPr="002F47A7">
              <w:rPr>
                <w:rFonts w:ascii="Verdana" w:hAnsi="Verdana"/>
                <w:b/>
                <w:sz w:val="20"/>
                <w:szCs w:val="20"/>
              </w:rPr>
              <w:t>CRITERIOS DE EVALUACION</w:t>
            </w:r>
          </w:p>
        </w:tc>
        <w:tc>
          <w:tcPr>
            <w:tcW w:w="2976" w:type="dxa"/>
            <w:shd w:val="clear" w:color="auto" w:fill="92D050"/>
          </w:tcPr>
          <w:p w:rsidR="000B6790" w:rsidRDefault="000B6790" w:rsidP="000B6790">
            <w:r w:rsidRPr="002F47A7">
              <w:rPr>
                <w:rFonts w:ascii="Verdana" w:hAnsi="Verdana"/>
                <w:b/>
                <w:sz w:val="20"/>
                <w:szCs w:val="20"/>
              </w:rPr>
              <w:t>INDICADORES  DE EVALUACIÒN</w:t>
            </w:r>
          </w:p>
        </w:tc>
      </w:tr>
      <w:tr w:rsidR="000B6790" w:rsidRPr="00DA54BE" w:rsidTr="000B6790">
        <w:trPr>
          <w:trHeight w:val="1075"/>
        </w:trPr>
        <w:tc>
          <w:tcPr>
            <w:tcW w:w="1989" w:type="dxa"/>
            <w:vMerge/>
          </w:tcPr>
          <w:p w:rsidR="000B6790" w:rsidRDefault="000B6790" w:rsidP="000B6790"/>
        </w:tc>
        <w:tc>
          <w:tcPr>
            <w:tcW w:w="2322" w:type="dxa"/>
          </w:tcPr>
          <w:p w:rsidR="000B6790" w:rsidRPr="00DA54BE" w:rsidRDefault="000B6790" w:rsidP="000B6790">
            <w:pPr>
              <w:rPr>
                <w:rFonts w:ascii="Verdana" w:hAnsi="Verdana"/>
                <w:sz w:val="20"/>
                <w:szCs w:val="20"/>
              </w:rPr>
            </w:pPr>
            <w:r>
              <w:rPr>
                <w:rFonts w:ascii="Verdana" w:hAnsi="Verdana"/>
                <w:sz w:val="20"/>
                <w:szCs w:val="20"/>
              </w:rPr>
              <w:t>Calcula probabilidades simples.</w:t>
            </w:r>
          </w:p>
        </w:tc>
        <w:tc>
          <w:tcPr>
            <w:tcW w:w="3339" w:type="dxa"/>
          </w:tcPr>
          <w:p w:rsidR="000B6790" w:rsidRDefault="000B6790" w:rsidP="000B6790">
            <w:r>
              <w:t>M.4.3.1 Organizar datos procesados en tablas de frecuencias para definir la función asociada y representarlos gráficamente con ayuda de las TIC.</w:t>
            </w:r>
          </w:p>
        </w:tc>
        <w:tc>
          <w:tcPr>
            <w:tcW w:w="3544" w:type="dxa"/>
          </w:tcPr>
          <w:p w:rsidR="000B6790" w:rsidRDefault="000B6790" w:rsidP="000B6790">
            <w:r>
              <w:t xml:space="preserve">CE.M.4.7 Representa gráficamente información estadística, mediante tablas de distribución de frecuencias y con el uso de la tecnología. Interpreta y codifica información a través de gráficas. Valora la claridad, </w:t>
            </w:r>
            <w:r>
              <w:lastRenderedPageBreak/>
              <w:t>el orden y la honestidad en el tratamiento y presentación de datos. Promueve el trabajo colaborativo en el análisis crítico de la información recibida de los medios de comunicación.</w:t>
            </w:r>
          </w:p>
        </w:tc>
        <w:tc>
          <w:tcPr>
            <w:tcW w:w="2976" w:type="dxa"/>
          </w:tcPr>
          <w:p w:rsidR="000B6790" w:rsidRDefault="000B6790" w:rsidP="000B6790">
            <w:r>
              <w:lastRenderedPageBreak/>
              <w:t xml:space="preserve">I.M.4.7.1 Interpreta datos agrupados y no agrupados en tablas de distribución de frecuencias y gráficas estadísticas. ( </w:t>
            </w:r>
            <w:proofErr w:type="gramStart"/>
            <w:r>
              <w:t>histogramas</w:t>
            </w:r>
            <w:proofErr w:type="gramEnd"/>
            <w:r>
              <w:t xml:space="preserve">, polígono de frecuencias, </w:t>
            </w:r>
            <w:r>
              <w:lastRenderedPageBreak/>
              <w:t>diagramas circulares) , con el uso de la tecnología; interpreta funciones y juzga la validez de procedimientos; la coherencia y la honestidad de los resultados obtenidos (1.2.,1.3.)</w:t>
            </w:r>
          </w:p>
        </w:tc>
      </w:tr>
      <w:tr w:rsidR="000B6790" w:rsidRPr="00DA54BE" w:rsidTr="000B6790">
        <w:trPr>
          <w:trHeight w:val="855"/>
        </w:trPr>
        <w:tc>
          <w:tcPr>
            <w:tcW w:w="1989" w:type="dxa"/>
            <w:vMerge/>
          </w:tcPr>
          <w:p w:rsidR="000B6790" w:rsidRDefault="000B6790" w:rsidP="000B6790"/>
        </w:tc>
        <w:tc>
          <w:tcPr>
            <w:tcW w:w="2322" w:type="dxa"/>
          </w:tcPr>
          <w:p w:rsidR="000B6790" w:rsidRPr="00DA54BE" w:rsidRDefault="000B6790" w:rsidP="000B6790">
            <w:pPr>
              <w:rPr>
                <w:rFonts w:ascii="Verdana" w:hAnsi="Verdana"/>
                <w:sz w:val="20"/>
                <w:szCs w:val="20"/>
              </w:rPr>
            </w:pPr>
            <w:r>
              <w:rPr>
                <w:rFonts w:ascii="Verdana" w:hAnsi="Verdana"/>
                <w:sz w:val="20"/>
                <w:szCs w:val="20"/>
              </w:rPr>
              <w:t>Elabora e interpreta información estadística en tablas de frecuencias y diagramas con datos discretos y continuos.</w:t>
            </w:r>
          </w:p>
        </w:tc>
        <w:tc>
          <w:tcPr>
            <w:tcW w:w="3339" w:type="dxa"/>
          </w:tcPr>
          <w:p w:rsidR="000B6790" w:rsidRDefault="000B6790" w:rsidP="000B6790">
            <w:r>
              <w:t xml:space="preserve">M.4.3.2. Organizar datos no agrupados </w:t>
            </w:r>
            <w:proofErr w:type="gramStart"/>
            <w:r>
              <w:t>( máximo</w:t>
            </w:r>
            <w:proofErr w:type="gramEnd"/>
            <w:r>
              <w:t xml:space="preserve"> 20) y datos agrupados ( máximo 50) en tablas de distribución de frecuencias absoluta, relativa, relativa acumulada y acumulada, para analizar el significado de datos.</w:t>
            </w:r>
          </w:p>
        </w:tc>
        <w:tc>
          <w:tcPr>
            <w:tcW w:w="3544" w:type="dxa"/>
          </w:tcPr>
          <w:p w:rsidR="000B6790" w:rsidRDefault="000B6790" w:rsidP="000B6790"/>
        </w:tc>
        <w:tc>
          <w:tcPr>
            <w:tcW w:w="2976" w:type="dxa"/>
          </w:tcPr>
          <w:p w:rsidR="000B6790" w:rsidRDefault="000B6790" w:rsidP="000B6790"/>
        </w:tc>
      </w:tr>
      <w:tr w:rsidR="000B6790" w:rsidRPr="00DA54BE" w:rsidTr="000B6790">
        <w:trPr>
          <w:trHeight w:val="928"/>
        </w:trPr>
        <w:tc>
          <w:tcPr>
            <w:tcW w:w="1989" w:type="dxa"/>
            <w:vMerge/>
          </w:tcPr>
          <w:p w:rsidR="000B6790" w:rsidRDefault="000B6790" w:rsidP="000B6790"/>
        </w:tc>
        <w:tc>
          <w:tcPr>
            <w:tcW w:w="2322" w:type="dxa"/>
          </w:tcPr>
          <w:p w:rsidR="000B6790" w:rsidRDefault="000B6790" w:rsidP="000B6790">
            <w:pPr>
              <w:autoSpaceDE w:val="0"/>
              <w:autoSpaceDN w:val="0"/>
              <w:adjustRightInd w:val="0"/>
              <w:spacing w:line="241" w:lineRule="atLeast"/>
              <w:rPr>
                <w:rFonts w:ascii="Verdana" w:hAnsi="Verdana" w:cs="HelveticaNeueLT Std Thin"/>
                <w:color w:val="000000"/>
                <w:sz w:val="20"/>
                <w:szCs w:val="20"/>
              </w:rPr>
            </w:pPr>
            <w:r>
              <w:rPr>
                <w:rFonts w:ascii="Verdana" w:hAnsi="Verdana" w:cs="HelveticaNeueLT Std Thin"/>
                <w:color w:val="000000"/>
                <w:sz w:val="20"/>
                <w:szCs w:val="20"/>
              </w:rPr>
              <w:t>Aplica la información estadística y de probabilidades en la resolución de problemas.</w:t>
            </w:r>
          </w:p>
          <w:p w:rsidR="000B6790" w:rsidRPr="00DA54BE" w:rsidRDefault="000B6790" w:rsidP="000B6790">
            <w:pPr>
              <w:autoSpaceDE w:val="0"/>
              <w:autoSpaceDN w:val="0"/>
              <w:adjustRightInd w:val="0"/>
              <w:spacing w:line="241" w:lineRule="atLeast"/>
              <w:rPr>
                <w:rFonts w:ascii="Verdana" w:hAnsi="Verdana" w:cs="HelveticaNeueLT Std Thin"/>
                <w:color w:val="000000"/>
                <w:sz w:val="20"/>
                <w:szCs w:val="20"/>
              </w:rPr>
            </w:pPr>
            <w:r>
              <w:rPr>
                <w:rFonts w:ascii="Verdana" w:hAnsi="Verdana" w:cs="HelveticaNeueLT Std Thin"/>
                <w:color w:val="000000"/>
                <w:sz w:val="20"/>
                <w:szCs w:val="20"/>
              </w:rPr>
              <w:t>Justifica la validez de procedimientos y conclusiones después de un análisis e interpretación de datos y gráficos estadísticos.</w:t>
            </w:r>
          </w:p>
        </w:tc>
        <w:tc>
          <w:tcPr>
            <w:tcW w:w="3339" w:type="dxa"/>
          </w:tcPr>
          <w:p w:rsidR="000B6790" w:rsidRDefault="000B6790" w:rsidP="000B6790">
            <w:r>
              <w:t xml:space="preserve">M.4.3.3. Representar de manera gráfica con el uso de la tecnología, las frecuencias: histograma o gráfico con barras </w:t>
            </w:r>
            <w:proofErr w:type="gramStart"/>
            <w:r>
              <w:t>( polígono</w:t>
            </w:r>
            <w:proofErr w:type="gramEnd"/>
            <w:r>
              <w:t xml:space="preserve"> de frecuencias, gráfico de frecuencias acumuladas, diagrama circular en función de analizar datos.</w:t>
            </w:r>
          </w:p>
        </w:tc>
        <w:tc>
          <w:tcPr>
            <w:tcW w:w="3544" w:type="dxa"/>
          </w:tcPr>
          <w:p w:rsidR="000B6790" w:rsidRDefault="000B6790" w:rsidP="000B6790"/>
        </w:tc>
        <w:tc>
          <w:tcPr>
            <w:tcW w:w="2976" w:type="dxa"/>
          </w:tcPr>
          <w:p w:rsidR="000B6790" w:rsidRDefault="000B6790" w:rsidP="000B6790"/>
        </w:tc>
      </w:tr>
    </w:tbl>
    <w:p w:rsidR="000B6790" w:rsidRDefault="000B6790" w:rsidP="00E3772E">
      <w:pPr>
        <w:rPr>
          <w:rFonts w:ascii="Arial" w:hAnsi="Arial" w:cs="Arial"/>
          <w:sz w:val="24"/>
          <w:szCs w:val="24"/>
        </w:rPr>
        <w:sectPr w:rsidR="000B6790" w:rsidSect="000B6790">
          <w:pgSz w:w="16838" w:h="11906" w:orient="landscape"/>
          <w:pgMar w:top="709" w:right="1418" w:bottom="849" w:left="1418" w:header="113" w:footer="567" w:gutter="0"/>
          <w:cols w:space="708"/>
          <w:docGrid w:linePitch="360"/>
        </w:sectPr>
      </w:pPr>
    </w:p>
    <w:p w:rsidR="000B6790" w:rsidRDefault="000B6790" w:rsidP="000B6790"/>
    <w:p w:rsidR="000B6790" w:rsidRDefault="000B6790" w:rsidP="000B6790">
      <w:r w:rsidRPr="00BF7CFD">
        <w:rPr>
          <w:rFonts w:ascii="Verdana" w:hAnsi="Verdana"/>
          <w:b/>
          <w:noProof/>
          <w:sz w:val="36"/>
          <w:szCs w:val="36"/>
          <w:lang w:eastAsia="es-EC"/>
        </w:rPr>
        <w:drawing>
          <wp:anchor distT="0" distB="0" distL="114300" distR="114300" simplePos="0" relativeHeight="251764736" behindDoc="0" locked="0" layoutInCell="1" allowOverlap="1">
            <wp:simplePos x="0" y="0"/>
            <wp:positionH relativeFrom="column">
              <wp:posOffset>6985</wp:posOffset>
            </wp:positionH>
            <wp:positionV relativeFrom="paragraph">
              <wp:posOffset>294005</wp:posOffset>
            </wp:positionV>
            <wp:extent cx="1329055" cy="659130"/>
            <wp:effectExtent l="0" t="0" r="4445" b="7620"/>
            <wp:wrapSquare wrapText="bothSides"/>
            <wp:docPr id="60"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9055" cy="659130"/>
                    </a:xfrm>
                    <a:prstGeom prst="rect">
                      <a:avLst/>
                    </a:prstGeom>
                    <a:noFill/>
                    <a:ln>
                      <a:noFill/>
                    </a:ln>
                  </pic:spPr>
                </pic:pic>
              </a:graphicData>
            </a:graphic>
          </wp:anchor>
        </w:drawing>
      </w:r>
    </w:p>
    <w:p w:rsidR="000B6790" w:rsidRDefault="000B6790" w:rsidP="000B6790"/>
    <w:p w:rsidR="000B6790" w:rsidRPr="00AB70E2" w:rsidRDefault="000B6790" w:rsidP="000B6790">
      <w:pPr>
        <w:ind w:left="1416"/>
        <w:jc w:val="center"/>
        <w:rPr>
          <w:rFonts w:ascii="Verdana" w:hAnsi="Verdana"/>
          <w:b/>
          <w:sz w:val="28"/>
          <w:szCs w:val="36"/>
        </w:rPr>
      </w:pPr>
      <w:r w:rsidRPr="00AB70E2">
        <w:rPr>
          <w:rFonts w:ascii="Verdana" w:hAnsi="Verdana"/>
          <w:b/>
          <w:sz w:val="28"/>
          <w:szCs w:val="36"/>
        </w:rPr>
        <w:t>ESTANDARES DE APRENDIZAJE-DESTREZAS INDICADORES ESENCIALES DE EVALUACION</w:t>
      </w:r>
    </w:p>
    <w:p w:rsidR="000B6790" w:rsidRPr="00AB70E2" w:rsidRDefault="000B6790" w:rsidP="000B6790">
      <w:pPr>
        <w:rPr>
          <w:rFonts w:ascii="Verdana" w:hAnsi="Verdana"/>
          <w:b/>
          <w:sz w:val="24"/>
          <w:szCs w:val="28"/>
        </w:rPr>
      </w:pPr>
      <w:r>
        <w:rPr>
          <w:rFonts w:ascii="Verdana" w:hAnsi="Verdana"/>
          <w:b/>
          <w:sz w:val="24"/>
          <w:szCs w:val="28"/>
        </w:rPr>
        <w:t>NIVEL   4: AL FINALIZAR DECIMO EGBS (8VO, 9NO, 10M0 EGBS</w:t>
      </w:r>
      <w:r w:rsidRPr="00AB70E2">
        <w:rPr>
          <w:rFonts w:ascii="Verdana" w:hAnsi="Verdana"/>
          <w:b/>
          <w:sz w:val="24"/>
          <w:szCs w:val="28"/>
        </w:rPr>
        <w:t>)</w:t>
      </w:r>
    </w:p>
    <w:p w:rsidR="000B6790" w:rsidRDefault="000B6790" w:rsidP="000B6790">
      <w:pPr>
        <w:rPr>
          <w:b/>
          <w:sz w:val="28"/>
          <w:szCs w:val="28"/>
        </w:rPr>
      </w:pPr>
      <w:r>
        <w:rPr>
          <w:b/>
          <w:sz w:val="28"/>
          <w:szCs w:val="28"/>
        </w:rPr>
        <w:t>GRADO/CURSO: OCTAVO</w:t>
      </w:r>
    </w:p>
    <w:tbl>
      <w:tblPr>
        <w:tblStyle w:val="Tablaconcuadrcula"/>
        <w:tblW w:w="14170" w:type="dxa"/>
        <w:tblLook w:val="04A0"/>
      </w:tblPr>
      <w:tblGrid>
        <w:gridCol w:w="1728"/>
        <w:gridCol w:w="2008"/>
        <w:gridCol w:w="5953"/>
        <w:gridCol w:w="2282"/>
        <w:gridCol w:w="2199"/>
      </w:tblGrid>
      <w:tr w:rsidR="000B6790" w:rsidRPr="00220146" w:rsidTr="000B6790">
        <w:trPr>
          <w:trHeight w:val="476"/>
        </w:trPr>
        <w:tc>
          <w:tcPr>
            <w:tcW w:w="11971" w:type="dxa"/>
            <w:gridSpan w:val="4"/>
            <w:shd w:val="clear" w:color="auto" w:fill="FBD4B4" w:themeFill="accent6" w:themeFillTint="66"/>
          </w:tcPr>
          <w:p w:rsidR="000B6790" w:rsidRPr="00220146" w:rsidRDefault="000B6790" w:rsidP="000B6790">
            <w:pPr>
              <w:jc w:val="center"/>
              <w:rPr>
                <w:rFonts w:ascii="Verdana" w:hAnsi="Verdana"/>
                <w:b/>
                <w:sz w:val="24"/>
                <w:szCs w:val="24"/>
              </w:rPr>
            </w:pPr>
            <w:r>
              <w:rPr>
                <w:rFonts w:ascii="Verdana" w:hAnsi="Verdana"/>
                <w:b/>
                <w:sz w:val="28"/>
                <w:szCs w:val="28"/>
              </w:rPr>
              <w:t xml:space="preserve">                ASIGNATURA: MATEMATICA</w:t>
            </w:r>
          </w:p>
        </w:tc>
        <w:tc>
          <w:tcPr>
            <w:tcW w:w="2199" w:type="dxa"/>
            <w:shd w:val="clear" w:color="auto" w:fill="FBD4B4" w:themeFill="accent6" w:themeFillTint="66"/>
          </w:tcPr>
          <w:p w:rsidR="000B6790" w:rsidRDefault="000B6790" w:rsidP="000B6790">
            <w:pPr>
              <w:jc w:val="center"/>
              <w:rPr>
                <w:rFonts w:ascii="Verdana" w:hAnsi="Verdana"/>
                <w:b/>
                <w:sz w:val="28"/>
                <w:szCs w:val="28"/>
              </w:rPr>
            </w:pPr>
          </w:p>
        </w:tc>
      </w:tr>
      <w:tr w:rsidR="000B6790" w:rsidRPr="00F91DE1" w:rsidTr="000B6790">
        <w:trPr>
          <w:trHeight w:val="707"/>
        </w:trPr>
        <w:tc>
          <w:tcPr>
            <w:tcW w:w="1728" w:type="dxa"/>
          </w:tcPr>
          <w:p w:rsidR="000B6790" w:rsidRPr="002F47A7" w:rsidRDefault="000B6790" w:rsidP="000B6790">
            <w:pPr>
              <w:jc w:val="center"/>
              <w:rPr>
                <w:b/>
                <w:sz w:val="20"/>
                <w:szCs w:val="20"/>
              </w:rPr>
            </w:pPr>
            <w:r w:rsidRPr="002F47A7">
              <w:rPr>
                <w:rFonts w:ascii="Verdana" w:hAnsi="Verdana"/>
                <w:b/>
                <w:sz w:val="20"/>
                <w:szCs w:val="20"/>
              </w:rPr>
              <w:t>DOMINIOS</w:t>
            </w:r>
          </w:p>
        </w:tc>
        <w:tc>
          <w:tcPr>
            <w:tcW w:w="2008" w:type="dxa"/>
          </w:tcPr>
          <w:p w:rsidR="000B6790" w:rsidRPr="002F47A7" w:rsidRDefault="000B6790" w:rsidP="000B6790">
            <w:pPr>
              <w:jc w:val="center"/>
              <w:rPr>
                <w:b/>
                <w:sz w:val="20"/>
                <w:szCs w:val="20"/>
              </w:rPr>
            </w:pPr>
            <w:r w:rsidRPr="002F47A7">
              <w:rPr>
                <w:rFonts w:ascii="Verdana" w:hAnsi="Verdana"/>
                <w:b/>
                <w:sz w:val="20"/>
                <w:szCs w:val="20"/>
              </w:rPr>
              <w:t>ESTANDARES</w:t>
            </w:r>
          </w:p>
        </w:tc>
        <w:tc>
          <w:tcPr>
            <w:tcW w:w="5953" w:type="dxa"/>
          </w:tcPr>
          <w:p w:rsidR="000B6790" w:rsidRPr="002F47A7" w:rsidRDefault="000B6790" w:rsidP="000B6790">
            <w:pPr>
              <w:jc w:val="center"/>
              <w:rPr>
                <w:rFonts w:ascii="Verdana" w:hAnsi="Verdana"/>
                <w:b/>
                <w:sz w:val="20"/>
                <w:szCs w:val="20"/>
              </w:rPr>
            </w:pPr>
            <w:r w:rsidRPr="002F47A7">
              <w:rPr>
                <w:rFonts w:ascii="Verdana" w:hAnsi="Verdana"/>
                <w:b/>
                <w:sz w:val="20"/>
                <w:szCs w:val="20"/>
              </w:rPr>
              <w:t>DESTREZAS CON CRITERIO DE DESEMPEÑO</w:t>
            </w:r>
          </w:p>
        </w:tc>
        <w:tc>
          <w:tcPr>
            <w:tcW w:w="2282" w:type="dxa"/>
          </w:tcPr>
          <w:p w:rsidR="000B6790" w:rsidRPr="002F47A7" w:rsidRDefault="000B6790" w:rsidP="000B6790">
            <w:pPr>
              <w:jc w:val="center"/>
              <w:rPr>
                <w:rFonts w:ascii="Verdana" w:hAnsi="Verdana"/>
                <w:b/>
                <w:sz w:val="20"/>
                <w:szCs w:val="20"/>
              </w:rPr>
            </w:pPr>
            <w:r w:rsidRPr="002F47A7">
              <w:rPr>
                <w:rFonts w:ascii="Verdana" w:hAnsi="Verdana"/>
                <w:b/>
                <w:sz w:val="20"/>
                <w:szCs w:val="20"/>
              </w:rPr>
              <w:t>CRITERIOS DE EVALUACION</w:t>
            </w:r>
          </w:p>
        </w:tc>
        <w:tc>
          <w:tcPr>
            <w:tcW w:w="2199" w:type="dxa"/>
          </w:tcPr>
          <w:p w:rsidR="000B6790" w:rsidRPr="002F47A7" w:rsidRDefault="000B6790" w:rsidP="000B6790">
            <w:pPr>
              <w:jc w:val="center"/>
              <w:rPr>
                <w:rFonts w:ascii="Verdana" w:hAnsi="Verdana"/>
                <w:b/>
                <w:sz w:val="20"/>
                <w:szCs w:val="20"/>
              </w:rPr>
            </w:pPr>
            <w:r w:rsidRPr="002F47A7">
              <w:rPr>
                <w:rFonts w:ascii="Verdana" w:hAnsi="Verdana"/>
                <w:b/>
                <w:sz w:val="20"/>
                <w:szCs w:val="20"/>
              </w:rPr>
              <w:t>INDICADORES  DE EVALUACIÒN</w:t>
            </w:r>
          </w:p>
        </w:tc>
      </w:tr>
      <w:tr w:rsidR="000B6790" w:rsidRPr="00F110D7" w:rsidTr="000B6790">
        <w:trPr>
          <w:trHeight w:val="1747"/>
        </w:trPr>
        <w:tc>
          <w:tcPr>
            <w:tcW w:w="1728" w:type="dxa"/>
            <w:vMerge w:val="restart"/>
          </w:tcPr>
          <w:p w:rsidR="000B6790" w:rsidRDefault="000B6790" w:rsidP="000B6790"/>
        </w:tc>
        <w:tc>
          <w:tcPr>
            <w:tcW w:w="2008" w:type="dxa"/>
          </w:tcPr>
          <w:p w:rsidR="000B6790" w:rsidRPr="00F110D7" w:rsidRDefault="000B6790" w:rsidP="000B6790">
            <w:pPr>
              <w:rPr>
                <w:rFonts w:ascii="Verdana" w:hAnsi="Verdana"/>
                <w:sz w:val="20"/>
                <w:szCs w:val="20"/>
              </w:rPr>
            </w:pPr>
          </w:p>
        </w:tc>
        <w:tc>
          <w:tcPr>
            <w:tcW w:w="5953" w:type="dxa"/>
          </w:tcPr>
          <w:p w:rsidR="000B6790" w:rsidRPr="009B0BFC" w:rsidRDefault="000B6790" w:rsidP="000B6790">
            <w:pPr>
              <w:pStyle w:val="Pa11"/>
              <w:spacing w:before="100" w:after="100"/>
              <w:rPr>
                <w:rFonts w:asciiTheme="minorHAnsi" w:hAnsiTheme="minorHAnsi" w:cstheme="minorHAnsi"/>
                <w:color w:val="000000"/>
                <w:sz w:val="22"/>
                <w:szCs w:val="22"/>
              </w:rPr>
            </w:pPr>
            <w:r w:rsidRPr="009B0BFC">
              <w:rPr>
                <w:rFonts w:asciiTheme="minorHAnsi" w:hAnsiTheme="minorHAnsi" w:cstheme="minorHAnsi"/>
                <w:color w:val="000000"/>
                <w:sz w:val="22"/>
                <w:szCs w:val="22"/>
              </w:rPr>
              <w:t xml:space="preserve">M.4.1.35. Calcular raíces cuadradas de números reales no negativos y raíces cúbicas de números reales, aplicando las propiedades en R. </w:t>
            </w:r>
          </w:p>
          <w:tbl>
            <w:tblPr>
              <w:tblW w:w="5737" w:type="dxa"/>
              <w:tblBorders>
                <w:top w:val="nil"/>
                <w:left w:val="nil"/>
                <w:bottom w:val="nil"/>
                <w:right w:val="nil"/>
              </w:tblBorders>
              <w:tblLook w:val="0000"/>
            </w:tblPr>
            <w:tblGrid>
              <w:gridCol w:w="5737"/>
            </w:tblGrid>
            <w:tr w:rsidR="000B6790" w:rsidRPr="009B0BFC" w:rsidTr="000B6790">
              <w:trPr>
                <w:trHeight w:val="194"/>
              </w:trPr>
              <w:tc>
                <w:tcPr>
                  <w:tcW w:w="5737" w:type="dxa"/>
                </w:tcPr>
                <w:p w:rsidR="000B6790" w:rsidRPr="009B0BFC" w:rsidRDefault="000B6790" w:rsidP="000B6790">
                  <w:pPr>
                    <w:autoSpaceDE w:val="0"/>
                    <w:autoSpaceDN w:val="0"/>
                    <w:adjustRightInd w:val="0"/>
                    <w:spacing w:before="100" w:after="100" w:line="171" w:lineRule="atLeast"/>
                    <w:jc w:val="both"/>
                    <w:rPr>
                      <w:rFonts w:cstheme="minorHAnsi"/>
                      <w:color w:val="000000"/>
                    </w:rPr>
                  </w:pPr>
                  <w:r w:rsidRPr="009B0BFC">
                    <w:rPr>
                      <w:rFonts w:cstheme="minorHAnsi"/>
                      <w:color w:val="000000"/>
                    </w:rPr>
                    <w:t xml:space="preserve">M.4.1.33. Reconocer y calcular </w:t>
                  </w:r>
                </w:p>
                <w:p w:rsidR="000B6790" w:rsidRDefault="000B6790" w:rsidP="000B6790">
                  <w:pPr>
                    <w:autoSpaceDE w:val="0"/>
                    <w:autoSpaceDN w:val="0"/>
                    <w:adjustRightInd w:val="0"/>
                    <w:spacing w:before="100" w:after="100" w:line="171" w:lineRule="atLeast"/>
                    <w:jc w:val="both"/>
                    <w:rPr>
                      <w:rFonts w:cstheme="minorHAnsi"/>
                      <w:color w:val="000000"/>
                    </w:rPr>
                  </w:pPr>
                  <w:r w:rsidRPr="009B0BFC">
                    <w:rPr>
                      <w:rFonts w:cstheme="minorHAnsi"/>
                      <w:color w:val="000000"/>
                    </w:rPr>
                    <w:t>productos notables e identi</w:t>
                  </w:r>
                </w:p>
                <w:p w:rsidR="000B6790" w:rsidRDefault="000B6790" w:rsidP="000B6790">
                  <w:pPr>
                    <w:autoSpaceDE w:val="0"/>
                    <w:autoSpaceDN w:val="0"/>
                    <w:adjustRightInd w:val="0"/>
                    <w:spacing w:before="100" w:after="100" w:line="171" w:lineRule="atLeast"/>
                    <w:jc w:val="both"/>
                    <w:rPr>
                      <w:rFonts w:cstheme="minorHAnsi"/>
                      <w:color w:val="000000"/>
                    </w:rPr>
                  </w:pPr>
                  <w:r w:rsidRPr="009B0BFC">
                    <w:rPr>
                      <w:rFonts w:cstheme="minorHAnsi"/>
                      <w:color w:val="000000"/>
                    </w:rPr>
                    <w:t xml:space="preserve">ficar </w:t>
                  </w:r>
                  <w:r>
                    <w:rPr>
                      <w:rFonts w:cstheme="minorHAnsi"/>
                      <w:color w:val="000000"/>
                    </w:rPr>
                    <w:t xml:space="preserve"> </w:t>
                  </w:r>
                  <w:r w:rsidRPr="009B0BFC">
                    <w:rPr>
                      <w:rFonts w:cstheme="minorHAnsi"/>
                      <w:color w:val="000000"/>
                    </w:rPr>
                    <w:t>facto</w:t>
                  </w:r>
                  <w:r w:rsidRPr="009B0BFC">
                    <w:rPr>
                      <w:rFonts w:cstheme="minorHAnsi"/>
                      <w:color w:val="000000"/>
                    </w:rPr>
                    <w:softHyphen/>
                    <w:t xml:space="preserve">res de expresiones </w:t>
                  </w:r>
                </w:p>
                <w:p w:rsidR="000B6790" w:rsidRDefault="000B6790" w:rsidP="000B6790">
                  <w:pPr>
                    <w:autoSpaceDE w:val="0"/>
                    <w:autoSpaceDN w:val="0"/>
                    <w:adjustRightInd w:val="0"/>
                    <w:spacing w:before="100" w:after="100" w:line="171" w:lineRule="atLeast"/>
                    <w:jc w:val="both"/>
                    <w:rPr>
                      <w:rFonts w:cstheme="minorHAnsi"/>
                      <w:color w:val="000000"/>
                    </w:rPr>
                  </w:pPr>
                  <w:r w:rsidRPr="009B0BFC">
                    <w:rPr>
                      <w:rFonts w:cstheme="minorHAnsi"/>
                      <w:color w:val="000000"/>
                    </w:rPr>
                    <w:t xml:space="preserve">Algebraicas. </w:t>
                  </w:r>
                </w:p>
                <w:p w:rsidR="000B6790" w:rsidRDefault="000B6790" w:rsidP="000B6790">
                  <w:pPr>
                    <w:autoSpaceDE w:val="0"/>
                    <w:autoSpaceDN w:val="0"/>
                    <w:adjustRightInd w:val="0"/>
                    <w:spacing w:before="100" w:after="100" w:line="171" w:lineRule="atLeast"/>
                    <w:jc w:val="both"/>
                    <w:rPr>
                      <w:rFonts w:cstheme="minorHAnsi"/>
                      <w:color w:val="000000"/>
                    </w:rPr>
                  </w:pPr>
                </w:p>
                <w:p w:rsidR="000B6790" w:rsidRDefault="000B6790" w:rsidP="000B6790">
                  <w:pPr>
                    <w:autoSpaceDE w:val="0"/>
                    <w:autoSpaceDN w:val="0"/>
                    <w:adjustRightInd w:val="0"/>
                    <w:spacing w:before="100" w:after="100" w:line="171" w:lineRule="atLeast"/>
                    <w:jc w:val="both"/>
                    <w:rPr>
                      <w:rFonts w:cstheme="minorHAnsi"/>
                      <w:color w:val="000000"/>
                    </w:rPr>
                  </w:pPr>
                </w:p>
                <w:p w:rsidR="000B6790" w:rsidRPr="009B0BFC" w:rsidRDefault="000B6790" w:rsidP="000B6790">
                  <w:pPr>
                    <w:autoSpaceDE w:val="0"/>
                    <w:autoSpaceDN w:val="0"/>
                    <w:adjustRightInd w:val="0"/>
                    <w:spacing w:before="100" w:after="100" w:line="171" w:lineRule="atLeast"/>
                    <w:jc w:val="both"/>
                    <w:rPr>
                      <w:rFonts w:cstheme="minorHAnsi"/>
                      <w:color w:val="000000"/>
                    </w:rPr>
                  </w:pPr>
                </w:p>
              </w:tc>
            </w:tr>
            <w:tr w:rsidR="000B6790" w:rsidRPr="009B0BFC" w:rsidTr="000B6790">
              <w:trPr>
                <w:trHeight w:val="194"/>
              </w:trPr>
              <w:tc>
                <w:tcPr>
                  <w:tcW w:w="5737" w:type="dxa"/>
                </w:tcPr>
                <w:p w:rsidR="000B6790" w:rsidRPr="009B0BFC" w:rsidRDefault="000B6790" w:rsidP="000B6790">
                  <w:pPr>
                    <w:autoSpaceDE w:val="0"/>
                    <w:autoSpaceDN w:val="0"/>
                    <w:adjustRightInd w:val="0"/>
                    <w:spacing w:before="100" w:after="100" w:line="171" w:lineRule="atLeast"/>
                    <w:jc w:val="both"/>
                    <w:rPr>
                      <w:rFonts w:cstheme="minorHAnsi"/>
                      <w:color w:val="000000"/>
                    </w:rPr>
                  </w:pPr>
                  <w:r w:rsidRPr="009B0BFC">
                    <w:rPr>
                      <w:rFonts w:cstheme="minorHAnsi"/>
                      <w:color w:val="000000"/>
                    </w:rPr>
                    <w:lastRenderedPageBreak/>
                    <w:t xml:space="preserve">M.4.1.34. Aplicar las potencias </w:t>
                  </w:r>
                </w:p>
                <w:p w:rsidR="000B6790" w:rsidRDefault="000B6790" w:rsidP="000B6790">
                  <w:pPr>
                    <w:autoSpaceDE w:val="0"/>
                    <w:autoSpaceDN w:val="0"/>
                    <w:adjustRightInd w:val="0"/>
                    <w:spacing w:before="100" w:after="100" w:line="171" w:lineRule="atLeast"/>
                    <w:jc w:val="both"/>
                    <w:rPr>
                      <w:rFonts w:cstheme="minorHAnsi"/>
                      <w:color w:val="000000"/>
                    </w:rPr>
                  </w:pPr>
                  <w:r w:rsidRPr="009B0BFC">
                    <w:rPr>
                      <w:rFonts w:cstheme="minorHAnsi"/>
                      <w:color w:val="000000"/>
                    </w:rPr>
                    <w:t xml:space="preserve">de números reales con </w:t>
                  </w:r>
                </w:p>
                <w:p w:rsidR="000B6790" w:rsidRDefault="000B6790" w:rsidP="000B6790">
                  <w:pPr>
                    <w:autoSpaceDE w:val="0"/>
                    <w:autoSpaceDN w:val="0"/>
                    <w:adjustRightInd w:val="0"/>
                    <w:spacing w:before="100" w:after="100" w:line="171" w:lineRule="atLeast"/>
                    <w:jc w:val="both"/>
                    <w:rPr>
                      <w:rFonts w:cstheme="minorHAnsi"/>
                      <w:color w:val="000000"/>
                    </w:rPr>
                  </w:pPr>
                  <w:r w:rsidRPr="009B0BFC">
                    <w:rPr>
                      <w:rFonts w:cstheme="minorHAnsi"/>
                      <w:color w:val="000000"/>
                    </w:rPr>
                    <w:t>exponentes</w:t>
                  </w:r>
                  <w:r>
                    <w:rPr>
                      <w:rFonts w:cstheme="minorHAnsi"/>
                      <w:color w:val="000000"/>
                    </w:rPr>
                    <w:t xml:space="preserve"> </w:t>
                  </w:r>
                  <w:r w:rsidRPr="009B0BFC">
                    <w:rPr>
                      <w:rFonts w:cstheme="minorHAnsi"/>
                      <w:color w:val="000000"/>
                    </w:rPr>
                    <w:t>en</w:t>
                  </w:r>
                  <w:r w:rsidRPr="009B0BFC">
                    <w:rPr>
                      <w:rFonts w:cstheme="minorHAnsi"/>
                      <w:color w:val="000000"/>
                    </w:rPr>
                    <w:softHyphen/>
                    <w:t xml:space="preserve">teros para </w:t>
                  </w:r>
                </w:p>
                <w:p w:rsidR="000B6790" w:rsidRDefault="000B6790" w:rsidP="000B6790">
                  <w:pPr>
                    <w:autoSpaceDE w:val="0"/>
                    <w:autoSpaceDN w:val="0"/>
                    <w:adjustRightInd w:val="0"/>
                    <w:spacing w:before="100" w:after="100" w:line="171" w:lineRule="atLeast"/>
                    <w:jc w:val="both"/>
                    <w:rPr>
                      <w:rFonts w:cstheme="minorHAnsi"/>
                      <w:color w:val="000000"/>
                    </w:rPr>
                  </w:pPr>
                  <w:proofErr w:type="gramStart"/>
                  <w:r w:rsidRPr="009B0BFC">
                    <w:rPr>
                      <w:rFonts w:cstheme="minorHAnsi"/>
                      <w:color w:val="000000"/>
                    </w:rPr>
                    <w:t>la</w:t>
                  </w:r>
                  <w:proofErr w:type="gramEnd"/>
                  <w:r w:rsidRPr="009B0BFC">
                    <w:rPr>
                      <w:rFonts w:cstheme="minorHAnsi"/>
                      <w:color w:val="000000"/>
                    </w:rPr>
                    <w:t xml:space="preserve"> notación científica. </w:t>
                  </w:r>
                </w:p>
                <w:p w:rsidR="000B6790" w:rsidRPr="009B0BFC" w:rsidRDefault="000B6790" w:rsidP="000B6790">
                  <w:pPr>
                    <w:pStyle w:val="Pa11"/>
                    <w:spacing w:before="100" w:after="100"/>
                    <w:jc w:val="both"/>
                    <w:rPr>
                      <w:rFonts w:asciiTheme="minorHAnsi" w:hAnsiTheme="minorHAnsi" w:cstheme="minorHAnsi"/>
                      <w:color w:val="000000"/>
                      <w:sz w:val="22"/>
                      <w:szCs w:val="22"/>
                    </w:rPr>
                  </w:pPr>
                  <w:r w:rsidRPr="009B0BFC">
                    <w:rPr>
                      <w:rFonts w:asciiTheme="minorHAnsi" w:hAnsiTheme="minorHAnsi" w:cstheme="minorHAnsi"/>
                      <w:color w:val="000000"/>
                      <w:sz w:val="22"/>
                      <w:szCs w:val="22"/>
                    </w:rPr>
                    <w:t xml:space="preserve">M.4.1.37. Identificar las </w:t>
                  </w:r>
                </w:p>
                <w:p w:rsidR="000B6790" w:rsidRPr="009B0BFC" w:rsidRDefault="000B6790" w:rsidP="000B6790">
                  <w:pPr>
                    <w:pStyle w:val="Pa11"/>
                    <w:spacing w:before="100" w:after="100"/>
                    <w:jc w:val="both"/>
                    <w:rPr>
                      <w:rFonts w:asciiTheme="minorHAnsi" w:hAnsiTheme="minorHAnsi" w:cstheme="minorHAnsi"/>
                      <w:color w:val="000000"/>
                      <w:sz w:val="22"/>
                      <w:szCs w:val="22"/>
                    </w:rPr>
                  </w:pPr>
                  <w:r w:rsidRPr="009B0BFC">
                    <w:rPr>
                      <w:rFonts w:asciiTheme="minorHAnsi" w:hAnsiTheme="minorHAnsi" w:cstheme="minorHAnsi"/>
                      <w:color w:val="000000"/>
                      <w:sz w:val="22"/>
                      <w:szCs w:val="22"/>
                    </w:rPr>
                    <w:t xml:space="preserve">raíces como potencias </w:t>
                  </w:r>
                </w:p>
                <w:p w:rsidR="000B6790" w:rsidRPr="009B0BFC" w:rsidRDefault="000B6790" w:rsidP="000B6790">
                  <w:pPr>
                    <w:pStyle w:val="Pa11"/>
                    <w:spacing w:before="100" w:after="100"/>
                    <w:jc w:val="both"/>
                    <w:rPr>
                      <w:rFonts w:asciiTheme="minorHAnsi" w:hAnsiTheme="minorHAnsi" w:cstheme="minorHAnsi"/>
                      <w:color w:val="000000"/>
                      <w:sz w:val="22"/>
                      <w:szCs w:val="22"/>
                    </w:rPr>
                  </w:pPr>
                  <w:r w:rsidRPr="009B0BFC">
                    <w:rPr>
                      <w:rFonts w:asciiTheme="minorHAnsi" w:hAnsiTheme="minorHAnsi" w:cstheme="minorHAnsi"/>
                      <w:color w:val="000000"/>
                      <w:sz w:val="22"/>
                      <w:szCs w:val="22"/>
                    </w:rPr>
                    <w:t>con exponentes racio</w:t>
                  </w:r>
                  <w:r w:rsidRPr="009B0BFC">
                    <w:rPr>
                      <w:rFonts w:asciiTheme="minorHAnsi" w:hAnsiTheme="minorHAnsi" w:cstheme="minorHAnsi"/>
                      <w:color w:val="000000"/>
                      <w:sz w:val="22"/>
                      <w:szCs w:val="22"/>
                    </w:rPr>
                    <w:softHyphen/>
                    <w:t>nales para calcular potencias de números reales no</w:t>
                  </w:r>
                </w:p>
                <w:p w:rsidR="000B6790" w:rsidRPr="009B0BFC" w:rsidRDefault="000B6790" w:rsidP="000B6790">
                  <w:pPr>
                    <w:pStyle w:val="Pa11"/>
                    <w:spacing w:before="100" w:after="100"/>
                    <w:jc w:val="both"/>
                    <w:rPr>
                      <w:rFonts w:asciiTheme="minorHAnsi" w:hAnsiTheme="minorHAnsi" w:cstheme="minorHAnsi"/>
                      <w:color w:val="000000"/>
                      <w:sz w:val="22"/>
                      <w:szCs w:val="22"/>
                    </w:rPr>
                  </w:pPr>
                  <w:r w:rsidRPr="009B0BFC">
                    <w:rPr>
                      <w:rFonts w:asciiTheme="minorHAnsi" w:hAnsiTheme="minorHAnsi" w:cstheme="minorHAnsi"/>
                      <w:color w:val="000000"/>
                      <w:sz w:val="22"/>
                      <w:szCs w:val="22"/>
                    </w:rPr>
                    <w:t xml:space="preserve"> negativos con</w:t>
                  </w:r>
                </w:p>
                <w:p w:rsidR="000B6790" w:rsidRPr="009B0BFC" w:rsidRDefault="000B6790" w:rsidP="000B6790">
                  <w:pPr>
                    <w:pStyle w:val="Pa11"/>
                    <w:spacing w:before="100" w:after="100"/>
                    <w:jc w:val="both"/>
                    <w:rPr>
                      <w:rFonts w:asciiTheme="minorHAnsi" w:hAnsiTheme="minorHAnsi" w:cstheme="minorHAnsi"/>
                      <w:color w:val="000000"/>
                      <w:sz w:val="22"/>
                      <w:szCs w:val="22"/>
                    </w:rPr>
                  </w:pPr>
                  <w:r w:rsidRPr="009B0BFC">
                    <w:rPr>
                      <w:rFonts w:asciiTheme="minorHAnsi" w:hAnsiTheme="minorHAnsi" w:cstheme="minorHAnsi"/>
                      <w:color w:val="000000"/>
                      <w:sz w:val="22"/>
                      <w:szCs w:val="22"/>
                    </w:rPr>
                    <w:t xml:space="preserve"> exponentes racionales </w:t>
                  </w:r>
                </w:p>
                <w:p w:rsidR="000B6790" w:rsidRPr="009B0BFC" w:rsidRDefault="000B6790" w:rsidP="000B6790">
                  <w:pPr>
                    <w:pStyle w:val="Pa11"/>
                    <w:spacing w:before="100" w:after="100"/>
                    <w:jc w:val="both"/>
                    <w:rPr>
                      <w:rFonts w:cs="Gotham"/>
                      <w:b/>
                      <w:color w:val="000000"/>
                      <w:sz w:val="22"/>
                      <w:szCs w:val="22"/>
                    </w:rPr>
                  </w:pPr>
                  <w:proofErr w:type="gramStart"/>
                  <w:r w:rsidRPr="009B0BFC">
                    <w:rPr>
                      <w:rFonts w:asciiTheme="minorHAnsi" w:hAnsiTheme="minorHAnsi" w:cstheme="minorHAnsi"/>
                      <w:color w:val="000000"/>
                      <w:sz w:val="22"/>
                      <w:szCs w:val="22"/>
                    </w:rPr>
                    <w:t>en</w:t>
                  </w:r>
                  <w:proofErr w:type="gramEnd"/>
                  <w:r w:rsidRPr="009B0BFC">
                    <w:rPr>
                      <w:rFonts w:asciiTheme="minorHAnsi" w:hAnsiTheme="minorHAnsi" w:cstheme="minorHAnsi"/>
                      <w:color w:val="000000"/>
                      <w:sz w:val="22"/>
                      <w:szCs w:val="22"/>
                    </w:rPr>
                    <w:t xml:space="preserve"> R</w:t>
                  </w:r>
                  <w:r w:rsidRPr="009B0BFC">
                    <w:rPr>
                      <w:rFonts w:cs="Gotham"/>
                      <w:b/>
                      <w:color w:val="000000"/>
                      <w:sz w:val="17"/>
                      <w:szCs w:val="17"/>
                    </w:rPr>
                    <w:t xml:space="preserve">. </w:t>
                  </w:r>
                </w:p>
                <w:tbl>
                  <w:tblPr>
                    <w:tblW w:w="0" w:type="auto"/>
                    <w:tblBorders>
                      <w:top w:val="nil"/>
                      <w:left w:val="nil"/>
                      <w:bottom w:val="nil"/>
                      <w:right w:val="nil"/>
                    </w:tblBorders>
                    <w:tblLook w:val="0000"/>
                  </w:tblPr>
                  <w:tblGrid>
                    <w:gridCol w:w="4875"/>
                  </w:tblGrid>
                  <w:tr w:rsidR="000B6790" w:rsidRPr="009B0BFC" w:rsidTr="000B6790">
                    <w:trPr>
                      <w:trHeight w:val="199"/>
                    </w:trPr>
                    <w:tc>
                      <w:tcPr>
                        <w:tcW w:w="4875" w:type="dxa"/>
                      </w:tcPr>
                      <w:p w:rsidR="000B6790" w:rsidRPr="009B0BFC" w:rsidRDefault="000B6790" w:rsidP="000B6790">
                        <w:pPr>
                          <w:autoSpaceDE w:val="0"/>
                          <w:autoSpaceDN w:val="0"/>
                          <w:adjustRightInd w:val="0"/>
                          <w:spacing w:before="100" w:after="100" w:line="171" w:lineRule="atLeast"/>
                          <w:jc w:val="both"/>
                          <w:rPr>
                            <w:rFonts w:cstheme="minorHAnsi"/>
                            <w:color w:val="000000"/>
                          </w:rPr>
                        </w:pPr>
                        <w:r w:rsidRPr="009B0BFC">
                          <w:rPr>
                            <w:rFonts w:cstheme="minorHAnsi"/>
                            <w:color w:val="000000"/>
                          </w:rPr>
                          <w:t xml:space="preserve"> </w:t>
                        </w:r>
                      </w:p>
                    </w:tc>
                  </w:tr>
                  <w:tr w:rsidR="000B6790" w:rsidRPr="009B0BFC" w:rsidTr="000B6790">
                    <w:trPr>
                      <w:trHeight w:val="199"/>
                    </w:trPr>
                    <w:tc>
                      <w:tcPr>
                        <w:tcW w:w="4875" w:type="dxa"/>
                      </w:tcPr>
                      <w:p w:rsidR="000B6790" w:rsidRPr="009B0BFC" w:rsidRDefault="000B6790" w:rsidP="000B6790">
                        <w:pPr>
                          <w:autoSpaceDE w:val="0"/>
                          <w:autoSpaceDN w:val="0"/>
                          <w:adjustRightInd w:val="0"/>
                          <w:spacing w:before="100" w:after="100" w:line="171" w:lineRule="atLeast"/>
                          <w:jc w:val="both"/>
                          <w:rPr>
                            <w:rFonts w:cstheme="minorHAnsi"/>
                            <w:color w:val="000000"/>
                          </w:rPr>
                        </w:pPr>
                      </w:p>
                    </w:tc>
                  </w:tr>
                </w:tbl>
                <w:p w:rsidR="000B6790" w:rsidRPr="009B0BFC" w:rsidRDefault="000B6790" w:rsidP="000B6790">
                  <w:pPr>
                    <w:autoSpaceDE w:val="0"/>
                    <w:autoSpaceDN w:val="0"/>
                    <w:adjustRightInd w:val="0"/>
                    <w:spacing w:before="100" w:after="100" w:line="171" w:lineRule="atLeast"/>
                    <w:jc w:val="both"/>
                    <w:rPr>
                      <w:rFonts w:cstheme="minorHAnsi"/>
                      <w:color w:val="000000"/>
                    </w:rPr>
                  </w:pPr>
                </w:p>
              </w:tc>
            </w:tr>
          </w:tbl>
          <w:p w:rsidR="000B6790" w:rsidRPr="008873EE" w:rsidRDefault="000B6790" w:rsidP="000B6790">
            <w:pPr>
              <w:jc w:val="center"/>
              <w:rPr>
                <w:rFonts w:cs="Arial"/>
                <w:color w:val="231F20"/>
                <w:sz w:val="20"/>
                <w:szCs w:val="20"/>
              </w:rPr>
            </w:pPr>
          </w:p>
        </w:tc>
        <w:tc>
          <w:tcPr>
            <w:tcW w:w="2282" w:type="dxa"/>
          </w:tcPr>
          <w:p w:rsidR="000B6790" w:rsidRDefault="000B6790" w:rsidP="000B6790">
            <w:pPr>
              <w:pStyle w:val="Pa11"/>
              <w:spacing w:before="100" w:after="100"/>
              <w:jc w:val="both"/>
              <w:rPr>
                <w:rFonts w:cs="Gotham"/>
                <w:color w:val="000000"/>
                <w:sz w:val="17"/>
                <w:szCs w:val="17"/>
              </w:rPr>
            </w:pPr>
            <w:r>
              <w:rPr>
                <w:rFonts w:cs="Gotham"/>
                <w:color w:val="000000"/>
                <w:sz w:val="17"/>
                <w:szCs w:val="17"/>
              </w:rPr>
              <w:lastRenderedPageBreak/>
              <w:t>CE.M.4.2. Emplea las relaciones de orden, las propiedades algebraicas de las operaciones en R y expresiones algebraicas, para afrontar inecuaciones, ecuaciones y sistemas de inecuaciones con soluciones de diferentes campos numéricos, y resolver pro</w:t>
            </w:r>
            <w:r>
              <w:rPr>
                <w:rFonts w:cs="Gotham"/>
                <w:color w:val="000000"/>
                <w:sz w:val="17"/>
                <w:szCs w:val="17"/>
              </w:rPr>
              <w:softHyphen/>
              <w:t xml:space="preserve">blemas de la vida real, seleccionando la notación y la forma de </w:t>
            </w:r>
            <w:r>
              <w:rPr>
                <w:rFonts w:cs="Gotham"/>
                <w:color w:val="000000"/>
                <w:sz w:val="17"/>
                <w:szCs w:val="17"/>
              </w:rPr>
              <w:lastRenderedPageBreak/>
              <w:t xml:space="preserve">cálculo apropiada e interpretando y juzgando las soluciones obtenidas dentro del contexto del problema; analiza la necesidad del uso de la tecnología. </w:t>
            </w:r>
          </w:p>
          <w:p w:rsidR="000B6790" w:rsidRPr="009B0BFC" w:rsidRDefault="000B6790" w:rsidP="000B6790">
            <w:pPr>
              <w:rPr>
                <w:lang w:eastAsia="es-EC"/>
              </w:rPr>
            </w:pPr>
          </w:p>
          <w:p w:rsidR="000B6790" w:rsidRDefault="000B6790" w:rsidP="000B6790">
            <w:pPr>
              <w:pStyle w:val="Pa11"/>
              <w:spacing w:before="100" w:after="100"/>
              <w:jc w:val="both"/>
              <w:rPr>
                <w:rFonts w:cs="Gotham"/>
                <w:color w:val="000000"/>
                <w:sz w:val="17"/>
                <w:szCs w:val="17"/>
              </w:rPr>
            </w:pPr>
            <w:r>
              <w:rPr>
                <w:rFonts w:cs="Gotham"/>
                <w:color w:val="000000"/>
                <w:sz w:val="17"/>
                <w:szCs w:val="17"/>
              </w:rPr>
              <w:t xml:space="preserve">I. </w:t>
            </w:r>
          </w:p>
          <w:p w:rsidR="000B6790" w:rsidRDefault="000B6790" w:rsidP="000B6790">
            <w:pPr>
              <w:rPr>
                <w:lang w:eastAsia="es-EC"/>
              </w:rPr>
            </w:pPr>
          </w:p>
          <w:p w:rsidR="000B6790" w:rsidRDefault="000B6790" w:rsidP="000B6790">
            <w:pPr>
              <w:rPr>
                <w:lang w:eastAsia="es-EC"/>
              </w:rPr>
            </w:pPr>
          </w:p>
          <w:p w:rsidR="000B6790" w:rsidRDefault="000B6790" w:rsidP="000B6790">
            <w:pPr>
              <w:rPr>
                <w:lang w:eastAsia="es-EC"/>
              </w:rPr>
            </w:pPr>
          </w:p>
          <w:p w:rsidR="000B6790" w:rsidRDefault="000B6790" w:rsidP="000B6790">
            <w:pPr>
              <w:rPr>
                <w:lang w:eastAsia="es-EC"/>
              </w:rPr>
            </w:pPr>
          </w:p>
          <w:p w:rsidR="000B6790" w:rsidRDefault="000B6790" w:rsidP="000B6790">
            <w:pPr>
              <w:rPr>
                <w:lang w:eastAsia="es-EC"/>
              </w:rPr>
            </w:pPr>
          </w:p>
          <w:p w:rsidR="000B6790" w:rsidRPr="00922098" w:rsidRDefault="000B6790" w:rsidP="000B6790">
            <w:pPr>
              <w:rPr>
                <w:lang w:eastAsia="es-EC"/>
              </w:rPr>
            </w:pPr>
          </w:p>
        </w:tc>
        <w:tc>
          <w:tcPr>
            <w:tcW w:w="2199" w:type="dxa"/>
          </w:tcPr>
          <w:p w:rsidR="000B6790" w:rsidRDefault="000B6790" w:rsidP="000B6790">
            <w:pPr>
              <w:pStyle w:val="Pa11"/>
              <w:spacing w:before="100" w:after="100"/>
              <w:jc w:val="both"/>
              <w:rPr>
                <w:rFonts w:cs="Gotham"/>
                <w:color w:val="000000"/>
                <w:sz w:val="17"/>
                <w:szCs w:val="17"/>
              </w:rPr>
            </w:pPr>
            <w:r>
              <w:rPr>
                <w:rFonts w:cs="Gotham"/>
                <w:color w:val="000000"/>
                <w:sz w:val="17"/>
                <w:szCs w:val="17"/>
              </w:rPr>
              <w:lastRenderedPageBreak/>
              <w:t xml:space="preserve">.M.4.2.3. Expresa raíces como potencias con exponentes racionales, y emplea las potencias de números reales con exponentes enteros para leer y escribir en notación científica información que contenga números muy grandes o muy pequeños. (I.3., I.4.) </w:t>
            </w:r>
          </w:p>
          <w:p w:rsidR="000B6790" w:rsidRDefault="000B6790" w:rsidP="000B6790"/>
          <w:p w:rsidR="000B6790" w:rsidRDefault="000B6790" w:rsidP="000B6790"/>
          <w:p w:rsidR="000B6790" w:rsidRDefault="000B6790" w:rsidP="000B6790">
            <w:pPr>
              <w:pStyle w:val="Pa11"/>
              <w:spacing w:before="100" w:after="100"/>
              <w:jc w:val="both"/>
              <w:rPr>
                <w:rFonts w:cs="Gotham"/>
                <w:color w:val="000000"/>
                <w:sz w:val="17"/>
                <w:szCs w:val="17"/>
              </w:rPr>
            </w:pPr>
            <w:r>
              <w:rPr>
                <w:rFonts w:cs="Gotham"/>
                <w:color w:val="000000"/>
                <w:sz w:val="17"/>
                <w:szCs w:val="17"/>
              </w:rPr>
              <w:t>.M.4.6.1. Demuestra el teorema de Pitágoras valiéndose de diferentes estrategias, y lo aplica en la resolución de ejerci</w:t>
            </w:r>
            <w:r>
              <w:rPr>
                <w:rFonts w:cs="Gotham"/>
                <w:color w:val="000000"/>
                <w:sz w:val="17"/>
                <w:szCs w:val="17"/>
              </w:rPr>
              <w:softHyphen/>
              <w:t>cios o situaciones reales relacionadas a triángulos rectán</w:t>
            </w:r>
            <w:r>
              <w:rPr>
                <w:rFonts w:cs="Gotham"/>
                <w:color w:val="000000"/>
                <w:sz w:val="17"/>
                <w:szCs w:val="17"/>
              </w:rPr>
              <w:softHyphen/>
              <w:t>gulos; demuestra creatividad en los procesos empleados y valora el trabajo individual o grupal. (I.1., S.4.)</w:t>
            </w:r>
          </w:p>
          <w:p w:rsidR="000B6790" w:rsidRDefault="000B6790" w:rsidP="000B6790">
            <w:pPr>
              <w:pStyle w:val="Pa11"/>
              <w:spacing w:before="100" w:after="100"/>
              <w:jc w:val="both"/>
              <w:rPr>
                <w:rFonts w:cs="Gotham"/>
                <w:color w:val="000000"/>
                <w:sz w:val="17"/>
                <w:szCs w:val="17"/>
              </w:rPr>
            </w:pPr>
            <w:r>
              <w:rPr>
                <w:rFonts w:cs="Gotham"/>
                <w:color w:val="000000"/>
                <w:sz w:val="17"/>
                <w:szCs w:val="17"/>
              </w:rPr>
              <w:t xml:space="preserve"> </w:t>
            </w:r>
          </w:p>
          <w:p w:rsidR="000B6790" w:rsidRDefault="000B6790" w:rsidP="000B6790">
            <w:pPr>
              <w:pStyle w:val="Pa11"/>
              <w:spacing w:before="100" w:after="100"/>
              <w:jc w:val="both"/>
              <w:rPr>
                <w:rFonts w:cs="Gotham"/>
                <w:color w:val="000000"/>
                <w:sz w:val="17"/>
                <w:szCs w:val="17"/>
              </w:rPr>
            </w:pPr>
            <w:r>
              <w:rPr>
                <w:rFonts w:cs="Gotham"/>
                <w:color w:val="000000"/>
                <w:sz w:val="17"/>
                <w:szCs w:val="17"/>
              </w:rPr>
              <w:t xml:space="preserve">I.M.4.6.2. Reconoce y aplica las razones trigonométricas y sus relaciones en la resolución de triángulos rectángulos y en situaciones problema de la vida real. (I.3.) </w:t>
            </w:r>
          </w:p>
          <w:p w:rsidR="000B6790" w:rsidRDefault="000B6790" w:rsidP="000B6790"/>
          <w:p w:rsidR="000B6790" w:rsidRDefault="000B6790" w:rsidP="000B6790"/>
          <w:p w:rsidR="000B6790" w:rsidRDefault="000B6790" w:rsidP="000B6790"/>
        </w:tc>
      </w:tr>
      <w:tr w:rsidR="000B6790" w:rsidRPr="00F110D7" w:rsidTr="000B6790">
        <w:trPr>
          <w:trHeight w:val="1747"/>
        </w:trPr>
        <w:tc>
          <w:tcPr>
            <w:tcW w:w="1728" w:type="dxa"/>
            <w:vMerge/>
          </w:tcPr>
          <w:p w:rsidR="000B6790" w:rsidRDefault="000B6790" w:rsidP="000B6790"/>
        </w:tc>
        <w:tc>
          <w:tcPr>
            <w:tcW w:w="2008" w:type="dxa"/>
          </w:tcPr>
          <w:p w:rsidR="000B6790" w:rsidRPr="00F110D7" w:rsidRDefault="000B6790" w:rsidP="000B6790">
            <w:pPr>
              <w:rPr>
                <w:rFonts w:ascii="Verdana" w:hAnsi="Verdana"/>
                <w:sz w:val="20"/>
                <w:szCs w:val="20"/>
              </w:rPr>
            </w:pPr>
            <w:r>
              <w:rPr>
                <w:rFonts w:ascii="Verdana" w:hAnsi="Verdana"/>
                <w:sz w:val="20"/>
                <w:szCs w:val="20"/>
              </w:rPr>
              <w:t>Expresar ideas con claridad y orden en el desarrollo de las soluciones a las situaciones propuestas mediante un uso correcto del lenguaje matemático.</w:t>
            </w:r>
          </w:p>
        </w:tc>
        <w:tc>
          <w:tcPr>
            <w:tcW w:w="5953" w:type="dxa"/>
          </w:tcPr>
          <w:p w:rsidR="000B6790" w:rsidRDefault="000B6790" w:rsidP="000B6790"/>
        </w:tc>
        <w:tc>
          <w:tcPr>
            <w:tcW w:w="2282" w:type="dxa"/>
          </w:tcPr>
          <w:p w:rsidR="000B6790" w:rsidRDefault="000B6790" w:rsidP="000B6790"/>
        </w:tc>
        <w:tc>
          <w:tcPr>
            <w:tcW w:w="2199" w:type="dxa"/>
          </w:tcPr>
          <w:p w:rsidR="000B6790" w:rsidRDefault="000B6790" w:rsidP="000B6790"/>
        </w:tc>
      </w:tr>
      <w:tr w:rsidR="000B6790" w:rsidRPr="00F110D7" w:rsidTr="000B6790">
        <w:trPr>
          <w:trHeight w:val="1747"/>
        </w:trPr>
        <w:tc>
          <w:tcPr>
            <w:tcW w:w="1728" w:type="dxa"/>
            <w:vMerge/>
          </w:tcPr>
          <w:p w:rsidR="000B6790" w:rsidRDefault="000B6790" w:rsidP="000B6790"/>
        </w:tc>
        <w:tc>
          <w:tcPr>
            <w:tcW w:w="2008" w:type="dxa"/>
          </w:tcPr>
          <w:p w:rsidR="000B6790" w:rsidRPr="00F110D7" w:rsidRDefault="000B6790" w:rsidP="000B6790">
            <w:pPr>
              <w:rPr>
                <w:rFonts w:ascii="Verdana" w:hAnsi="Verdana"/>
                <w:sz w:val="20"/>
                <w:szCs w:val="20"/>
              </w:rPr>
            </w:pPr>
            <w:r>
              <w:rPr>
                <w:rFonts w:ascii="Verdana" w:hAnsi="Verdana"/>
                <w:sz w:val="20"/>
                <w:szCs w:val="20"/>
              </w:rPr>
              <w:t>Expresa números racionales en notación fraccionaria o decimal y números reales en notación científica.</w:t>
            </w:r>
          </w:p>
        </w:tc>
        <w:tc>
          <w:tcPr>
            <w:tcW w:w="5953" w:type="dxa"/>
          </w:tcPr>
          <w:p w:rsidR="000B6790" w:rsidRDefault="000B6790" w:rsidP="000B6790"/>
        </w:tc>
        <w:tc>
          <w:tcPr>
            <w:tcW w:w="2282" w:type="dxa"/>
          </w:tcPr>
          <w:p w:rsidR="000B6790" w:rsidRDefault="000B6790" w:rsidP="000B6790"/>
        </w:tc>
        <w:tc>
          <w:tcPr>
            <w:tcW w:w="2199" w:type="dxa"/>
          </w:tcPr>
          <w:p w:rsidR="000B6790" w:rsidRDefault="000B6790" w:rsidP="000B6790"/>
        </w:tc>
      </w:tr>
      <w:tr w:rsidR="000B6790" w:rsidRPr="00DA54BE" w:rsidTr="000B6790">
        <w:trPr>
          <w:trHeight w:val="702"/>
        </w:trPr>
        <w:tc>
          <w:tcPr>
            <w:tcW w:w="1728" w:type="dxa"/>
            <w:vMerge w:val="restart"/>
          </w:tcPr>
          <w:p w:rsidR="000B6790" w:rsidRDefault="000B6790" w:rsidP="000B6790">
            <w:pPr>
              <w:jc w:val="both"/>
              <w:rPr>
                <w:rFonts w:ascii="Verdana" w:hAnsi="Verdana"/>
                <w:b/>
                <w:sz w:val="20"/>
                <w:szCs w:val="20"/>
              </w:rPr>
            </w:pPr>
            <w:r>
              <w:rPr>
                <w:rFonts w:ascii="Verdana" w:hAnsi="Verdana"/>
                <w:b/>
                <w:sz w:val="20"/>
                <w:szCs w:val="20"/>
              </w:rPr>
              <w:t>DOMINIOS</w:t>
            </w:r>
          </w:p>
          <w:p w:rsidR="000B6790" w:rsidRDefault="000B6790" w:rsidP="000B6790">
            <w:pPr>
              <w:jc w:val="both"/>
              <w:rPr>
                <w:rFonts w:ascii="Verdana" w:hAnsi="Verdana"/>
                <w:b/>
                <w:sz w:val="20"/>
                <w:szCs w:val="20"/>
              </w:rPr>
            </w:pPr>
          </w:p>
          <w:p w:rsidR="000B6790" w:rsidRDefault="000B6790" w:rsidP="000B6790">
            <w:pPr>
              <w:jc w:val="both"/>
              <w:rPr>
                <w:rFonts w:ascii="Verdana" w:hAnsi="Verdana"/>
                <w:b/>
                <w:sz w:val="20"/>
                <w:szCs w:val="20"/>
              </w:rPr>
            </w:pPr>
          </w:p>
          <w:p w:rsidR="000B6790" w:rsidRDefault="000B6790" w:rsidP="000B6790">
            <w:pPr>
              <w:jc w:val="both"/>
              <w:rPr>
                <w:rFonts w:ascii="Verdana" w:hAnsi="Verdana"/>
                <w:b/>
                <w:sz w:val="20"/>
                <w:szCs w:val="20"/>
              </w:rPr>
            </w:pPr>
          </w:p>
          <w:p w:rsidR="000B6790" w:rsidRDefault="000B6790" w:rsidP="000B6790">
            <w:pPr>
              <w:jc w:val="both"/>
              <w:rPr>
                <w:rFonts w:ascii="Verdana" w:hAnsi="Verdana"/>
                <w:b/>
                <w:sz w:val="20"/>
                <w:szCs w:val="20"/>
              </w:rPr>
            </w:pPr>
          </w:p>
          <w:p w:rsidR="000B6790" w:rsidRDefault="000B6790" w:rsidP="000B6790">
            <w:pPr>
              <w:jc w:val="both"/>
              <w:rPr>
                <w:rFonts w:ascii="Verdana" w:hAnsi="Verdana"/>
                <w:b/>
                <w:sz w:val="20"/>
                <w:szCs w:val="20"/>
              </w:rPr>
            </w:pPr>
          </w:p>
          <w:p w:rsidR="000B6790" w:rsidRDefault="000B6790" w:rsidP="000B6790">
            <w:pPr>
              <w:jc w:val="both"/>
              <w:rPr>
                <w:rFonts w:ascii="Verdana" w:hAnsi="Verdana"/>
                <w:b/>
                <w:sz w:val="20"/>
                <w:szCs w:val="20"/>
              </w:rPr>
            </w:pPr>
          </w:p>
          <w:p w:rsidR="000B6790" w:rsidRDefault="000B6790" w:rsidP="000B6790">
            <w:pPr>
              <w:jc w:val="both"/>
              <w:rPr>
                <w:rFonts w:ascii="Verdana" w:hAnsi="Verdana"/>
                <w:b/>
                <w:sz w:val="20"/>
                <w:szCs w:val="20"/>
              </w:rPr>
            </w:pPr>
          </w:p>
          <w:p w:rsidR="000B6790" w:rsidRDefault="000B6790" w:rsidP="000B6790">
            <w:pPr>
              <w:jc w:val="both"/>
              <w:rPr>
                <w:rFonts w:ascii="Verdana" w:hAnsi="Verdana"/>
                <w:b/>
                <w:sz w:val="20"/>
                <w:szCs w:val="20"/>
              </w:rPr>
            </w:pPr>
          </w:p>
          <w:p w:rsidR="000B6790" w:rsidRDefault="000B6790" w:rsidP="000B6790">
            <w:pPr>
              <w:jc w:val="both"/>
              <w:rPr>
                <w:rFonts w:ascii="Verdana" w:hAnsi="Verdana"/>
                <w:b/>
                <w:sz w:val="20"/>
                <w:szCs w:val="20"/>
              </w:rPr>
            </w:pPr>
          </w:p>
          <w:p w:rsidR="000B6790" w:rsidRDefault="000B6790" w:rsidP="000B6790">
            <w:pPr>
              <w:jc w:val="both"/>
              <w:rPr>
                <w:rFonts w:ascii="Verdana" w:hAnsi="Verdana"/>
                <w:b/>
                <w:sz w:val="20"/>
                <w:szCs w:val="20"/>
              </w:rPr>
            </w:pPr>
          </w:p>
          <w:p w:rsidR="000B6790" w:rsidRDefault="000B6790" w:rsidP="000B6790">
            <w:pPr>
              <w:jc w:val="both"/>
              <w:rPr>
                <w:rFonts w:ascii="Verdana" w:hAnsi="Verdana"/>
                <w:b/>
                <w:sz w:val="20"/>
                <w:szCs w:val="20"/>
              </w:rPr>
            </w:pPr>
          </w:p>
          <w:p w:rsidR="000B6790" w:rsidRDefault="000B6790" w:rsidP="000B6790">
            <w:pPr>
              <w:jc w:val="center"/>
              <w:rPr>
                <w:rFonts w:ascii="Verdana" w:hAnsi="Verdana"/>
                <w:b/>
                <w:sz w:val="20"/>
                <w:szCs w:val="20"/>
              </w:rPr>
            </w:pPr>
            <w:r>
              <w:rPr>
                <w:rFonts w:ascii="Verdana" w:hAnsi="Verdana"/>
                <w:b/>
                <w:sz w:val="20"/>
                <w:szCs w:val="20"/>
              </w:rPr>
              <w:lastRenderedPageBreak/>
              <w:t>GEOMETRÍA</w:t>
            </w:r>
          </w:p>
          <w:p w:rsidR="000B6790" w:rsidRDefault="000B6790" w:rsidP="000B6790">
            <w:pPr>
              <w:jc w:val="center"/>
              <w:rPr>
                <w:rFonts w:ascii="Verdana" w:hAnsi="Verdana"/>
                <w:b/>
                <w:sz w:val="20"/>
                <w:szCs w:val="20"/>
              </w:rPr>
            </w:pPr>
          </w:p>
          <w:p w:rsidR="000B6790" w:rsidRDefault="000B6790" w:rsidP="000B6790">
            <w:pPr>
              <w:jc w:val="center"/>
              <w:rPr>
                <w:rFonts w:ascii="Verdana" w:hAnsi="Verdana"/>
                <w:b/>
                <w:sz w:val="20"/>
                <w:szCs w:val="20"/>
              </w:rPr>
            </w:pPr>
            <w:r>
              <w:rPr>
                <w:rFonts w:ascii="Verdana" w:hAnsi="Verdana"/>
                <w:b/>
                <w:sz w:val="20"/>
                <w:szCs w:val="20"/>
              </w:rPr>
              <w:t>Y</w:t>
            </w:r>
          </w:p>
          <w:p w:rsidR="000B6790" w:rsidRDefault="000B6790" w:rsidP="000B6790">
            <w:pPr>
              <w:jc w:val="center"/>
              <w:rPr>
                <w:rFonts w:ascii="Verdana" w:hAnsi="Verdana"/>
                <w:b/>
                <w:sz w:val="20"/>
                <w:szCs w:val="20"/>
              </w:rPr>
            </w:pPr>
          </w:p>
          <w:p w:rsidR="000B6790" w:rsidRDefault="000B6790" w:rsidP="000B6790">
            <w:pPr>
              <w:jc w:val="center"/>
              <w:rPr>
                <w:rFonts w:ascii="Verdana" w:hAnsi="Verdana"/>
                <w:b/>
                <w:sz w:val="20"/>
                <w:szCs w:val="20"/>
              </w:rPr>
            </w:pPr>
            <w:r>
              <w:rPr>
                <w:rFonts w:ascii="Verdana" w:hAnsi="Verdana"/>
                <w:b/>
                <w:sz w:val="20"/>
                <w:szCs w:val="20"/>
              </w:rPr>
              <w:t>MEDIDA</w:t>
            </w:r>
          </w:p>
          <w:p w:rsidR="000B6790" w:rsidRDefault="000B6790" w:rsidP="000B6790">
            <w:pPr>
              <w:jc w:val="both"/>
              <w:rPr>
                <w:rStyle w:val="A11"/>
                <w:rFonts w:ascii="Verdana" w:hAnsi="Verdana" w:cs="HelveticaNeueLT Std Thin"/>
                <w:b/>
                <w:sz w:val="20"/>
                <w:szCs w:val="20"/>
              </w:rPr>
            </w:pPr>
          </w:p>
          <w:p w:rsidR="000B6790" w:rsidRDefault="000B6790" w:rsidP="000B6790">
            <w:pPr>
              <w:jc w:val="both"/>
              <w:rPr>
                <w:rStyle w:val="A11"/>
                <w:rFonts w:ascii="Verdana" w:hAnsi="Verdana" w:cs="HelveticaNeueLT Std Thin"/>
                <w:b/>
                <w:sz w:val="20"/>
                <w:szCs w:val="20"/>
              </w:rPr>
            </w:pPr>
          </w:p>
          <w:p w:rsidR="000B6790" w:rsidRDefault="000B6790" w:rsidP="000B6790">
            <w:pPr>
              <w:jc w:val="both"/>
              <w:rPr>
                <w:rStyle w:val="A11"/>
                <w:rFonts w:ascii="Verdana" w:hAnsi="Verdana" w:cs="HelveticaNeueLT Std Thin"/>
                <w:b/>
                <w:sz w:val="20"/>
                <w:szCs w:val="20"/>
              </w:rPr>
            </w:pPr>
          </w:p>
          <w:p w:rsidR="000B6790" w:rsidRDefault="000B6790" w:rsidP="000B6790">
            <w:pPr>
              <w:jc w:val="both"/>
              <w:rPr>
                <w:rStyle w:val="A11"/>
                <w:rFonts w:ascii="Verdana" w:hAnsi="Verdana" w:cs="HelveticaNeueLT Std Thin"/>
                <w:b/>
                <w:sz w:val="20"/>
                <w:szCs w:val="20"/>
              </w:rPr>
            </w:pPr>
          </w:p>
          <w:p w:rsidR="000B6790" w:rsidRDefault="000B6790" w:rsidP="000B6790">
            <w:pPr>
              <w:jc w:val="both"/>
              <w:rPr>
                <w:rStyle w:val="A11"/>
                <w:rFonts w:ascii="Verdana" w:hAnsi="Verdana" w:cs="HelveticaNeueLT Std Thin"/>
                <w:b/>
                <w:sz w:val="20"/>
                <w:szCs w:val="20"/>
              </w:rPr>
            </w:pPr>
          </w:p>
          <w:p w:rsidR="000B6790" w:rsidRDefault="000B6790" w:rsidP="000B6790">
            <w:pPr>
              <w:jc w:val="both"/>
              <w:rPr>
                <w:rStyle w:val="A11"/>
                <w:rFonts w:ascii="Verdana" w:hAnsi="Verdana" w:cs="HelveticaNeueLT Std Thin"/>
                <w:b/>
                <w:sz w:val="20"/>
                <w:szCs w:val="20"/>
              </w:rPr>
            </w:pPr>
          </w:p>
          <w:p w:rsidR="000B6790" w:rsidRDefault="000B6790" w:rsidP="000B6790">
            <w:pPr>
              <w:jc w:val="both"/>
              <w:rPr>
                <w:rStyle w:val="A11"/>
                <w:rFonts w:ascii="Verdana" w:hAnsi="Verdana" w:cs="HelveticaNeueLT Std Thin"/>
                <w:b/>
                <w:sz w:val="20"/>
                <w:szCs w:val="20"/>
              </w:rPr>
            </w:pPr>
          </w:p>
          <w:p w:rsidR="000B6790" w:rsidRDefault="000B6790" w:rsidP="000B6790">
            <w:pPr>
              <w:jc w:val="both"/>
            </w:pPr>
          </w:p>
        </w:tc>
        <w:tc>
          <w:tcPr>
            <w:tcW w:w="2008" w:type="dxa"/>
            <w:shd w:val="clear" w:color="auto" w:fill="92D050"/>
          </w:tcPr>
          <w:p w:rsidR="000B6790" w:rsidRPr="00DA54BE" w:rsidRDefault="000B6790" w:rsidP="000B6790">
            <w:pPr>
              <w:autoSpaceDE w:val="0"/>
              <w:autoSpaceDN w:val="0"/>
              <w:adjustRightInd w:val="0"/>
              <w:spacing w:line="241" w:lineRule="atLeast"/>
              <w:rPr>
                <w:rFonts w:ascii="Verdana" w:hAnsi="Verdana" w:cs="HelveticaNeueLT Std Thin"/>
                <w:color w:val="000000"/>
                <w:sz w:val="20"/>
                <w:szCs w:val="20"/>
              </w:rPr>
            </w:pPr>
            <w:r w:rsidRPr="002F47A7">
              <w:rPr>
                <w:rFonts w:ascii="Verdana" w:hAnsi="Verdana"/>
                <w:b/>
                <w:sz w:val="20"/>
                <w:szCs w:val="20"/>
              </w:rPr>
              <w:lastRenderedPageBreak/>
              <w:t>ESTANDARES</w:t>
            </w:r>
          </w:p>
        </w:tc>
        <w:tc>
          <w:tcPr>
            <w:tcW w:w="5953" w:type="dxa"/>
            <w:shd w:val="clear" w:color="auto" w:fill="92D050"/>
          </w:tcPr>
          <w:p w:rsidR="000B6790" w:rsidRDefault="000B6790" w:rsidP="000B6790"/>
        </w:tc>
        <w:tc>
          <w:tcPr>
            <w:tcW w:w="2282" w:type="dxa"/>
            <w:shd w:val="clear" w:color="auto" w:fill="92D050"/>
          </w:tcPr>
          <w:p w:rsidR="000B6790" w:rsidRDefault="000B6790" w:rsidP="000B6790">
            <w:r w:rsidRPr="002F47A7">
              <w:rPr>
                <w:rFonts w:ascii="Verdana" w:hAnsi="Verdana"/>
                <w:b/>
                <w:sz w:val="20"/>
                <w:szCs w:val="20"/>
              </w:rPr>
              <w:t>CRITERIOS DE EVALUACION</w:t>
            </w:r>
          </w:p>
        </w:tc>
        <w:tc>
          <w:tcPr>
            <w:tcW w:w="2199" w:type="dxa"/>
            <w:shd w:val="clear" w:color="auto" w:fill="92D050"/>
          </w:tcPr>
          <w:p w:rsidR="000B6790" w:rsidRDefault="000B6790" w:rsidP="000B6790">
            <w:r w:rsidRPr="002F47A7">
              <w:rPr>
                <w:rFonts w:ascii="Verdana" w:hAnsi="Verdana"/>
                <w:b/>
                <w:sz w:val="20"/>
                <w:szCs w:val="20"/>
              </w:rPr>
              <w:t>INDICADORES  DE EVALUACIÒN</w:t>
            </w:r>
          </w:p>
        </w:tc>
      </w:tr>
      <w:tr w:rsidR="000B6790" w:rsidRPr="00DA54BE" w:rsidTr="000B6790">
        <w:trPr>
          <w:trHeight w:val="360"/>
        </w:trPr>
        <w:tc>
          <w:tcPr>
            <w:tcW w:w="1728" w:type="dxa"/>
            <w:vMerge/>
          </w:tcPr>
          <w:p w:rsidR="000B6790" w:rsidRDefault="000B6790" w:rsidP="000B6790"/>
        </w:tc>
        <w:tc>
          <w:tcPr>
            <w:tcW w:w="2008" w:type="dxa"/>
          </w:tcPr>
          <w:p w:rsidR="000B6790" w:rsidRDefault="000B6790" w:rsidP="000B6790">
            <w:pPr>
              <w:rPr>
                <w:rFonts w:ascii="Verdana" w:hAnsi="Verdana"/>
                <w:sz w:val="20"/>
                <w:szCs w:val="20"/>
              </w:rPr>
            </w:pPr>
          </w:p>
          <w:p w:rsidR="000B6790" w:rsidRPr="00DA54BE" w:rsidRDefault="000B6790" w:rsidP="000B6790">
            <w:pPr>
              <w:rPr>
                <w:rFonts w:ascii="Verdana" w:hAnsi="Verdana"/>
                <w:sz w:val="20"/>
                <w:szCs w:val="20"/>
              </w:rPr>
            </w:pPr>
          </w:p>
        </w:tc>
        <w:tc>
          <w:tcPr>
            <w:tcW w:w="5953" w:type="dxa"/>
          </w:tcPr>
          <w:p w:rsidR="000B6790" w:rsidRDefault="000B6790" w:rsidP="000B6790">
            <w:pPr>
              <w:autoSpaceDE w:val="0"/>
              <w:autoSpaceDN w:val="0"/>
              <w:adjustRightInd w:val="0"/>
              <w:spacing w:before="100" w:after="100" w:line="171" w:lineRule="atLeast"/>
              <w:jc w:val="both"/>
              <w:rPr>
                <w:rFonts w:cstheme="minorHAnsi"/>
                <w:color w:val="000000"/>
              </w:rPr>
            </w:pPr>
            <w:r w:rsidRPr="009B0BFC">
              <w:rPr>
                <w:rFonts w:cstheme="minorHAnsi"/>
                <w:color w:val="000000"/>
              </w:rPr>
              <w:t xml:space="preserve">M.4.2.14. Demostrar el </w:t>
            </w:r>
          </w:p>
          <w:p w:rsidR="000B6790" w:rsidRDefault="000B6790" w:rsidP="000B6790">
            <w:pPr>
              <w:autoSpaceDE w:val="0"/>
              <w:autoSpaceDN w:val="0"/>
              <w:adjustRightInd w:val="0"/>
              <w:spacing w:before="100" w:after="100" w:line="171" w:lineRule="atLeast"/>
              <w:jc w:val="both"/>
              <w:rPr>
                <w:rFonts w:cstheme="minorHAnsi"/>
                <w:color w:val="000000"/>
              </w:rPr>
            </w:pPr>
            <w:r w:rsidRPr="009B0BFC">
              <w:rPr>
                <w:rFonts w:cstheme="minorHAnsi"/>
                <w:color w:val="000000"/>
              </w:rPr>
              <w:t xml:space="preserve">teorema de Pitágoras </w:t>
            </w:r>
          </w:p>
          <w:p w:rsidR="000B6790" w:rsidRPr="009B0BFC" w:rsidRDefault="000B6790" w:rsidP="000B6790">
            <w:pPr>
              <w:autoSpaceDE w:val="0"/>
              <w:autoSpaceDN w:val="0"/>
              <w:adjustRightInd w:val="0"/>
              <w:spacing w:before="100" w:after="100" w:line="171" w:lineRule="atLeast"/>
              <w:jc w:val="both"/>
              <w:rPr>
                <w:rFonts w:cstheme="minorHAnsi"/>
                <w:color w:val="000000"/>
              </w:rPr>
            </w:pPr>
            <w:r w:rsidRPr="009B0BFC">
              <w:rPr>
                <w:rFonts w:cstheme="minorHAnsi"/>
                <w:color w:val="000000"/>
              </w:rPr>
              <w:t>utilizando áreas de</w:t>
            </w:r>
          </w:p>
          <w:p w:rsidR="000B6790" w:rsidRDefault="000B6790" w:rsidP="000B6790">
            <w:pPr>
              <w:rPr>
                <w:rFonts w:cstheme="minorHAnsi"/>
                <w:color w:val="000000"/>
              </w:rPr>
            </w:pPr>
            <w:r w:rsidRPr="009B0BFC">
              <w:rPr>
                <w:rFonts w:cstheme="minorHAnsi"/>
                <w:color w:val="000000"/>
              </w:rPr>
              <w:t xml:space="preserve"> </w:t>
            </w:r>
            <w:proofErr w:type="gramStart"/>
            <w:r>
              <w:rPr>
                <w:rFonts w:cstheme="minorHAnsi"/>
                <w:color w:val="000000"/>
              </w:rPr>
              <w:t>región</w:t>
            </w:r>
            <w:r w:rsidRPr="009B0BFC">
              <w:rPr>
                <w:rFonts w:cstheme="minorHAnsi"/>
                <w:color w:val="000000"/>
              </w:rPr>
              <w:t>es</w:t>
            </w:r>
            <w:proofErr w:type="gramEnd"/>
            <w:r w:rsidRPr="009B0BFC">
              <w:rPr>
                <w:rFonts w:cstheme="minorHAnsi"/>
                <w:color w:val="000000"/>
              </w:rPr>
              <w:t xml:space="preserve"> rectangulares.</w:t>
            </w:r>
          </w:p>
          <w:p w:rsidR="000B6790" w:rsidRDefault="000B6790" w:rsidP="000B6790">
            <w:pPr>
              <w:rPr>
                <w:rFonts w:cstheme="minorHAnsi"/>
                <w:color w:val="000000"/>
              </w:rPr>
            </w:pPr>
          </w:p>
          <w:p w:rsidR="000B6790" w:rsidRDefault="000B6790" w:rsidP="000B6790">
            <w:pPr>
              <w:rPr>
                <w:rFonts w:cstheme="minorHAnsi"/>
                <w:color w:val="000000"/>
              </w:rPr>
            </w:pPr>
          </w:p>
          <w:p w:rsidR="000B6790" w:rsidRDefault="000B6790" w:rsidP="000B6790">
            <w:pPr>
              <w:rPr>
                <w:rFonts w:cstheme="minorHAnsi"/>
                <w:color w:val="000000"/>
              </w:rPr>
            </w:pPr>
          </w:p>
          <w:p w:rsidR="000B6790" w:rsidRDefault="000B6790" w:rsidP="000B6790">
            <w:pPr>
              <w:rPr>
                <w:rFonts w:cstheme="minorHAnsi"/>
                <w:color w:val="000000"/>
              </w:rPr>
            </w:pPr>
          </w:p>
          <w:p w:rsidR="000B6790" w:rsidRDefault="000B6790" w:rsidP="000B6790">
            <w:pPr>
              <w:autoSpaceDE w:val="0"/>
              <w:autoSpaceDN w:val="0"/>
              <w:adjustRightInd w:val="0"/>
              <w:spacing w:before="100" w:after="100" w:line="171" w:lineRule="atLeast"/>
              <w:jc w:val="both"/>
              <w:rPr>
                <w:rFonts w:cstheme="minorHAnsi"/>
                <w:color w:val="000000"/>
              </w:rPr>
            </w:pPr>
            <w:r w:rsidRPr="009B0BFC">
              <w:rPr>
                <w:rFonts w:cstheme="minorHAnsi"/>
                <w:color w:val="000000"/>
              </w:rPr>
              <w:t xml:space="preserve">M.4.2.15. Aplicar el teorema </w:t>
            </w:r>
          </w:p>
          <w:p w:rsidR="000B6790" w:rsidRDefault="000B6790" w:rsidP="000B6790">
            <w:pPr>
              <w:autoSpaceDE w:val="0"/>
              <w:autoSpaceDN w:val="0"/>
              <w:adjustRightInd w:val="0"/>
              <w:spacing w:before="100" w:after="100" w:line="171" w:lineRule="atLeast"/>
              <w:jc w:val="both"/>
              <w:rPr>
                <w:rFonts w:cstheme="minorHAnsi"/>
                <w:color w:val="000000"/>
              </w:rPr>
            </w:pPr>
            <w:r w:rsidRPr="009B0BFC">
              <w:rPr>
                <w:rFonts w:cstheme="minorHAnsi"/>
                <w:color w:val="000000"/>
              </w:rPr>
              <w:t xml:space="preserve">de Pitágoras en la resolución </w:t>
            </w:r>
          </w:p>
          <w:p w:rsidR="000B6790" w:rsidRDefault="000B6790" w:rsidP="000B6790">
            <w:pPr>
              <w:rPr>
                <w:rFonts w:cstheme="minorHAnsi"/>
                <w:color w:val="000000"/>
              </w:rPr>
            </w:pPr>
            <w:proofErr w:type="gramStart"/>
            <w:r w:rsidRPr="009B0BFC">
              <w:rPr>
                <w:rFonts w:cstheme="minorHAnsi"/>
                <w:color w:val="000000"/>
              </w:rPr>
              <w:t>de</w:t>
            </w:r>
            <w:proofErr w:type="gramEnd"/>
            <w:r>
              <w:rPr>
                <w:rFonts w:cstheme="minorHAnsi"/>
                <w:color w:val="000000"/>
              </w:rPr>
              <w:t xml:space="preserve"> </w:t>
            </w:r>
            <w:r w:rsidRPr="009B0BFC">
              <w:rPr>
                <w:rFonts w:cstheme="minorHAnsi"/>
                <w:color w:val="000000"/>
              </w:rPr>
              <w:t>triángulos rectángulos.</w:t>
            </w:r>
          </w:p>
          <w:p w:rsidR="000B6790" w:rsidRDefault="000B6790" w:rsidP="000B6790">
            <w:pPr>
              <w:rPr>
                <w:rFonts w:cstheme="minorHAnsi"/>
                <w:color w:val="000000"/>
              </w:rPr>
            </w:pPr>
          </w:p>
          <w:p w:rsidR="000B6790" w:rsidRDefault="000B6790" w:rsidP="000B6790">
            <w:pPr>
              <w:rPr>
                <w:rFonts w:cstheme="minorHAnsi"/>
                <w:color w:val="000000"/>
              </w:rPr>
            </w:pPr>
          </w:p>
          <w:p w:rsidR="000B6790" w:rsidRDefault="000B6790" w:rsidP="000B6790">
            <w:pPr>
              <w:autoSpaceDE w:val="0"/>
              <w:autoSpaceDN w:val="0"/>
              <w:adjustRightInd w:val="0"/>
              <w:spacing w:before="100" w:after="100" w:line="171" w:lineRule="atLeast"/>
              <w:rPr>
                <w:rFonts w:cstheme="minorHAnsi"/>
                <w:color w:val="000000"/>
              </w:rPr>
            </w:pPr>
            <w:r w:rsidRPr="009B0BFC">
              <w:rPr>
                <w:rFonts w:cstheme="minorHAnsi"/>
                <w:color w:val="000000"/>
              </w:rPr>
              <w:t xml:space="preserve">M.4.2.15. Aplicar el teorema </w:t>
            </w:r>
          </w:p>
          <w:p w:rsidR="000B6790" w:rsidRDefault="000B6790" w:rsidP="000B6790">
            <w:pPr>
              <w:autoSpaceDE w:val="0"/>
              <w:autoSpaceDN w:val="0"/>
              <w:adjustRightInd w:val="0"/>
              <w:spacing w:before="100" w:after="100" w:line="171" w:lineRule="atLeast"/>
              <w:rPr>
                <w:rFonts w:cstheme="minorHAnsi"/>
                <w:color w:val="000000"/>
              </w:rPr>
            </w:pPr>
            <w:r w:rsidRPr="009B0BFC">
              <w:rPr>
                <w:rFonts w:cstheme="minorHAnsi"/>
                <w:color w:val="000000"/>
              </w:rPr>
              <w:t xml:space="preserve">de Pitágoras en la resolución </w:t>
            </w:r>
          </w:p>
          <w:p w:rsidR="000B6790" w:rsidRDefault="000B6790" w:rsidP="000B6790">
            <w:proofErr w:type="gramStart"/>
            <w:r w:rsidRPr="009B0BFC">
              <w:rPr>
                <w:rFonts w:cstheme="minorHAnsi"/>
                <w:color w:val="000000"/>
              </w:rPr>
              <w:t>de</w:t>
            </w:r>
            <w:proofErr w:type="gramEnd"/>
            <w:r>
              <w:rPr>
                <w:rFonts w:cstheme="minorHAnsi"/>
                <w:color w:val="000000"/>
              </w:rPr>
              <w:t xml:space="preserve"> </w:t>
            </w:r>
            <w:r w:rsidRPr="009B0BFC">
              <w:rPr>
                <w:rFonts w:cstheme="minorHAnsi"/>
                <w:color w:val="000000"/>
              </w:rPr>
              <w:t xml:space="preserve">triángulos rectángulos. </w:t>
            </w:r>
          </w:p>
        </w:tc>
        <w:tc>
          <w:tcPr>
            <w:tcW w:w="2282" w:type="dxa"/>
          </w:tcPr>
          <w:p w:rsidR="000B6790" w:rsidRDefault="000B6790" w:rsidP="000B6790">
            <w:pPr>
              <w:pStyle w:val="Pa11"/>
              <w:spacing w:before="100" w:after="100"/>
              <w:jc w:val="both"/>
              <w:rPr>
                <w:rFonts w:cs="Gotham"/>
                <w:color w:val="000000"/>
                <w:sz w:val="17"/>
                <w:szCs w:val="17"/>
              </w:rPr>
            </w:pPr>
            <w:r>
              <w:rPr>
                <w:rFonts w:cs="Gotham"/>
                <w:color w:val="000000"/>
                <w:sz w:val="17"/>
                <w:szCs w:val="17"/>
              </w:rPr>
              <w:lastRenderedPageBreak/>
              <w:t>CE.M.4.6. Utiliza estrategias de descomposición en triángulos en el cálculo de áreas de figuras compuestas, y en el cálcu</w:t>
            </w:r>
            <w:r>
              <w:rPr>
                <w:rFonts w:cs="Gotham"/>
                <w:color w:val="000000"/>
                <w:sz w:val="17"/>
                <w:szCs w:val="17"/>
              </w:rPr>
              <w:softHyphen/>
              <w:t xml:space="preserve">lo de cuerpos compuestos; aplica el teorema de Pitágoras y las relaciones trigonométricas para el cálculo de longitudes </w:t>
            </w:r>
            <w:r>
              <w:rPr>
                <w:rFonts w:cs="Gotham"/>
                <w:color w:val="000000"/>
                <w:sz w:val="17"/>
                <w:szCs w:val="17"/>
              </w:rPr>
              <w:lastRenderedPageBreak/>
              <w:t>desconocidas de elementos de polígonos o cuerpos geométricos, como requerimiento previo a calcular áreas de polí</w:t>
            </w:r>
            <w:r>
              <w:rPr>
                <w:rFonts w:cs="Gotham"/>
                <w:color w:val="000000"/>
                <w:sz w:val="17"/>
                <w:szCs w:val="17"/>
              </w:rPr>
              <w:softHyphen/>
              <w:t xml:space="preserve">gonos regulares, y áreas y volúmenes de cuerpos, en contextos geométricos o en situaciones reales. Valora el trabajo en equipo con una actitud flexible, abierta y crítica. </w:t>
            </w:r>
          </w:p>
          <w:p w:rsidR="000B6790" w:rsidRDefault="000B6790" w:rsidP="000B6790">
            <w:pPr>
              <w:pStyle w:val="Pa11"/>
              <w:spacing w:before="100" w:after="100"/>
              <w:jc w:val="both"/>
              <w:rPr>
                <w:rFonts w:cs="Gotham"/>
                <w:color w:val="000000"/>
                <w:sz w:val="17"/>
                <w:szCs w:val="17"/>
              </w:rPr>
            </w:pPr>
            <w:r>
              <w:rPr>
                <w:rFonts w:cs="Gotham"/>
                <w:color w:val="000000"/>
                <w:sz w:val="17"/>
                <w:szCs w:val="17"/>
              </w:rPr>
              <w:t xml:space="preserve">I </w:t>
            </w:r>
          </w:p>
          <w:p w:rsidR="000B6790" w:rsidRDefault="000B6790" w:rsidP="000B6790"/>
        </w:tc>
        <w:tc>
          <w:tcPr>
            <w:tcW w:w="2199" w:type="dxa"/>
          </w:tcPr>
          <w:p w:rsidR="000B6790" w:rsidRDefault="000B6790" w:rsidP="000B6790">
            <w:pPr>
              <w:pStyle w:val="Pa11"/>
              <w:spacing w:before="100" w:after="100"/>
              <w:jc w:val="both"/>
              <w:rPr>
                <w:rFonts w:cs="Gotham"/>
                <w:color w:val="000000"/>
                <w:sz w:val="17"/>
                <w:szCs w:val="17"/>
              </w:rPr>
            </w:pPr>
            <w:r>
              <w:rPr>
                <w:rFonts w:cs="Gotham"/>
                <w:color w:val="000000"/>
                <w:sz w:val="17"/>
                <w:szCs w:val="17"/>
              </w:rPr>
              <w:lastRenderedPageBreak/>
              <w:t xml:space="preserve">.M.4.2.4. Resuelve problemas que requieran de ecuaciones de primer grado con una incógnita en R; utiliza las distintas notaciones para los intervalos y su representación gráfica en la solución de inecuaciones de primer grado y sistemas de </w:t>
            </w:r>
            <w:r>
              <w:rPr>
                <w:rFonts w:cs="Gotham"/>
                <w:color w:val="000000"/>
                <w:sz w:val="17"/>
                <w:szCs w:val="17"/>
              </w:rPr>
              <w:lastRenderedPageBreak/>
              <w:t>inecuaciones lineales con dos incógni</w:t>
            </w:r>
            <w:r>
              <w:rPr>
                <w:rFonts w:cs="Gotham"/>
                <w:color w:val="000000"/>
                <w:sz w:val="17"/>
                <w:szCs w:val="17"/>
              </w:rPr>
              <w:softHyphen/>
              <w:t>tas de manera gráfica, en R. (I.1., I.4.)</w:t>
            </w:r>
          </w:p>
          <w:tbl>
            <w:tblPr>
              <w:tblW w:w="0" w:type="auto"/>
              <w:tblBorders>
                <w:top w:val="nil"/>
                <w:left w:val="nil"/>
                <w:bottom w:val="nil"/>
                <w:right w:val="nil"/>
              </w:tblBorders>
              <w:tblLook w:val="0000"/>
            </w:tblPr>
            <w:tblGrid>
              <w:gridCol w:w="1983"/>
            </w:tblGrid>
            <w:tr w:rsidR="000B6790" w:rsidRPr="00330034" w:rsidTr="000B6790">
              <w:trPr>
                <w:trHeight w:val="368"/>
              </w:trPr>
              <w:tc>
                <w:tcPr>
                  <w:tcW w:w="6067" w:type="dxa"/>
                </w:tcPr>
                <w:p w:rsidR="000B6790" w:rsidRDefault="000B6790" w:rsidP="000B6790">
                  <w:pPr>
                    <w:autoSpaceDE w:val="0"/>
                    <w:autoSpaceDN w:val="0"/>
                    <w:adjustRightInd w:val="0"/>
                    <w:spacing w:before="100" w:after="100" w:line="211" w:lineRule="atLeast"/>
                    <w:jc w:val="both"/>
                    <w:rPr>
                      <w:rFonts w:ascii="Gotham" w:hAnsi="Gotham" w:cs="Gotham"/>
                      <w:color w:val="000000"/>
                      <w:sz w:val="16"/>
                      <w:szCs w:val="16"/>
                    </w:rPr>
                  </w:pPr>
                  <w:r w:rsidRPr="00330034">
                    <w:rPr>
                      <w:rFonts w:ascii="Gotham" w:hAnsi="Gotham" w:cs="Gotham"/>
                      <w:color w:val="000000"/>
                      <w:sz w:val="16"/>
                      <w:szCs w:val="16"/>
                    </w:rPr>
                    <w:t>I.M.4.3.2. Resuelve problemas</w:t>
                  </w:r>
                </w:p>
                <w:p w:rsidR="000B6790" w:rsidRDefault="000B6790" w:rsidP="000B6790">
                  <w:pPr>
                    <w:autoSpaceDE w:val="0"/>
                    <w:autoSpaceDN w:val="0"/>
                    <w:adjustRightInd w:val="0"/>
                    <w:spacing w:before="100" w:after="100" w:line="211" w:lineRule="atLeast"/>
                    <w:jc w:val="both"/>
                    <w:rPr>
                      <w:rFonts w:ascii="Gotham" w:hAnsi="Gotham" w:cs="Gotham"/>
                      <w:color w:val="000000"/>
                      <w:sz w:val="16"/>
                      <w:szCs w:val="16"/>
                    </w:rPr>
                  </w:pPr>
                  <w:r w:rsidRPr="00330034">
                    <w:rPr>
                      <w:rFonts w:ascii="Gotham" w:hAnsi="Gotham" w:cs="Gotham"/>
                      <w:color w:val="000000"/>
                      <w:sz w:val="16"/>
                      <w:szCs w:val="16"/>
                    </w:rPr>
                    <w:t xml:space="preserve"> mediante la elaboración de</w:t>
                  </w:r>
                </w:p>
                <w:p w:rsidR="000B6790" w:rsidRDefault="000B6790" w:rsidP="000B6790">
                  <w:pPr>
                    <w:autoSpaceDE w:val="0"/>
                    <w:autoSpaceDN w:val="0"/>
                    <w:adjustRightInd w:val="0"/>
                    <w:spacing w:before="100" w:after="100" w:line="211" w:lineRule="atLeast"/>
                    <w:jc w:val="both"/>
                    <w:rPr>
                      <w:rFonts w:ascii="Gotham" w:hAnsi="Gotham" w:cs="Gotham"/>
                      <w:color w:val="000000"/>
                      <w:sz w:val="16"/>
                      <w:szCs w:val="16"/>
                    </w:rPr>
                  </w:pPr>
                  <w:r w:rsidRPr="00330034">
                    <w:rPr>
                      <w:rFonts w:ascii="Gotham" w:hAnsi="Gotham" w:cs="Gotham"/>
                      <w:color w:val="000000"/>
                      <w:sz w:val="16"/>
                      <w:szCs w:val="16"/>
                    </w:rPr>
                    <w:t xml:space="preserve"> modelos matemá</w:t>
                  </w:r>
                  <w:r w:rsidRPr="00330034">
                    <w:rPr>
                      <w:rFonts w:ascii="Gotham" w:hAnsi="Gotham" w:cs="Gotham"/>
                      <w:color w:val="000000"/>
                      <w:sz w:val="16"/>
                      <w:szCs w:val="16"/>
                    </w:rPr>
                    <w:softHyphen/>
                    <w:t xml:space="preserve">ticos </w:t>
                  </w:r>
                </w:p>
                <w:p w:rsidR="000B6790" w:rsidRDefault="000B6790" w:rsidP="000B6790">
                  <w:pPr>
                    <w:autoSpaceDE w:val="0"/>
                    <w:autoSpaceDN w:val="0"/>
                    <w:adjustRightInd w:val="0"/>
                    <w:spacing w:before="100" w:after="100" w:line="211" w:lineRule="atLeast"/>
                    <w:jc w:val="both"/>
                    <w:rPr>
                      <w:rFonts w:ascii="Gotham" w:hAnsi="Gotham" w:cs="Gotham"/>
                      <w:color w:val="000000"/>
                      <w:sz w:val="16"/>
                      <w:szCs w:val="16"/>
                    </w:rPr>
                  </w:pPr>
                  <w:r w:rsidRPr="00330034">
                    <w:rPr>
                      <w:rFonts w:ascii="Gotham" w:hAnsi="Gotham" w:cs="Gotham"/>
                      <w:color w:val="000000"/>
                      <w:sz w:val="16"/>
                      <w:szCs w:val="16"/>
                    </w:rPr>
                    <w:t>sencillos, como funciones;</w:t>
                  </w:r>
                </w:p>
                <w:p w:rsidR="000B6790" w:rsidRDefault="000B6790" w:rsidP="000B6790">
                  <w:pPr>
                    <w:autoSpaceDE w:val="0"/>
                    <w:autoSpaceDN w:val="0"/>
                    <w:adjustRightInd w:val="0"/>
                    <w:spacing w:before="100" w:after="100" w:line="211" w:lineRule="atLeast"/>
                    <w:jc w:val="both"/>
                    <w:rPr>
                      <w:rFonts w:ascii="Gotham" w:hAnsi="Gotham" w:cs="Gotham"/>
                      <w:color w:val="000000"/>
                      <w:sz w:val="16"/>
                      <w:szCs w:val="16"/>
                    </w:rPr>
                  </w:pPr>
                  <w:r w:rsidRPr="00330034">
                    <w:rPr>
                      <w:rFonts w:ascii="Gotham" w:hAnsi="Gotham" w:cs="Gotham"/>
                      <w:color w:val="000000"/>
                      <w:sz w:val="16"/>
                      <w:szCs w:val="16"/>
                    </w:rPr>
                    <w:t xml:space="preserve"> emplea gráficas de barras,</w:t>
                  </w:r>
                </w:p>
                <w:p w:rsidR="000B6790" w:rsidRDefault="000B6790" w:rsidP="000B6790">
                  <w:pPr>
                    <w:autoSpaceDE w:val="0"/>
                    <w:autoSpaceDN w:val="0"/>
                    <w:adjustRightInd w:val="0"/>
                    <w:spacing w:before="100" w:after="100" w:line="211" w:lineRule="atLeast"/>
                    <w:jc w:val="both"/>
                    <w:rPr>
                      <w:rFonts w:ascii="Gotham" w:hAnsi="Gotham" w:cs="Gotham"/>
                      <w:color w:val="000000"/>
                      <w:sz w:val="16"/>
                      <w:szCs w:val="16"/>
                    </w:rPr>
                  </w:pPr>
                  <w:r w:rsidRPr="00330034">
                    <w:rPr>
                      <w:rFonts w:ascii="Gotham" w:hAnsi="Gotham" w:cs="Gotham"/>
                      <w:color w:val="000000"/>
                      <w:sz w:val="16"/>
                      <w:szCs w:val="16"/>
                    </w:rPr>
                    <w:t xml:space="preserve"> bastones y diagra</w:t>
                  </w:r>
                  <w:r w:rsidRPr="00330034">
                    <w:rPr>
                      <w:rFonts w:ascii="Gotham" w:hAnsi="Gotham" w:cs="Gotham"/>
                      <w:color w:val="000000"/>
                      <w:sz w:val="16"/>
                      <w:szCs w:val="16"/>
                    </w:rPr>
                    <w:softHyphen/>
                    <w:t xml:space="preserve">mas </w:t>
                  </w:r>
                </w:p>
                <w:p w:rsidR="000B6790" w:rsidRDefault="000B6790" w:rsidP="000B6790">
                  <w:pPr>
                    <w:autoSpaceDE w:val="0"/>
                    <w:autoSpaceDN w:val="0"/>
                    <w:adjustRightInd w:val="0"/>
                    <w:spacing w:before="100" w:after="100" w:line="211" w:lineRule="atLeast"/>
                    <w:jc w:val="both"/>
                    <w:rPr>
                      <w:rFonts w:ascii="Gotham" w:hAnsi="Gotham" w:cs="Gotham"/>
                      <w:color w:val="000000"/>
                      <w:sz w:val="16"/>
                      <w:szCs w:val="16"/>
                    </w:rPr>
                  </w:pPr>
                  <w:r w:rsidRPr="00330034">
                    <w:rPr>
                      <w:rFonts w:ascii="Gotham" w:hAnsi="Gotham" w:cs="Gotham"/>
                      <w:color w:val="000000"/>
                      <w:sz w:val="16"/>
                      <w:szCs w:val="16"/>
                    </w:rPr>
                    <w:t xml:space="preserve">circulares para representar </w:t>
                  </w:r>
                </w:p>
                <w:p w:rsidR="000B6790" w:rsidRDefault="000B6790" w:rsidP="000B6790">
                  <w:pPr>
                    <w:autoSpaceDE w:val="0"/>
                    <w:autoSpaceDN w:val="0"/>
                    <w:adjustRightInd w:val="0"/>
                    <w:spacing w:before="100" w:after="100" w:line="211" w:lineRule="atLeast"/>
                    <w:jc w:val="both"/>
                    <w:rPr>
                      <w:rFonts w:ascii="Gotham" w:hAnsi="Gotham" w:cs="Gotham"/>
                      <w:color w:val="000000"/>
                      <w:sz w:val="16"/>
                      <w:szCs w:val="16"/>
                    </w:rPr>
                  </w:pPr>
                  <w:r w:rsidRPr="00330034">
                    <w:rPr>
                      <w:rFonts w:ascii="Gotham" w:hAnsi="Gotham" w:cs="Gotham"/>
                      <w:color w:val="000000"/>
                      <w:sz w:val="16"/>
                      <w:szCs w:val="16"/>
                    </w:rPr>
                    <w:t xml:space="preserve">funciones y analizar e </w:t>
                  </w:r>
                </w:p>
                <w:p w:rsidR="000B6790" w:rsidRDefault="000B6790" w:rsidP="000B6790">
                  <w:pPr>
                    <w:autoSpaceDE w:val="0"/>
                    <w:autoSpaceDN w:val="0"/>
                    <w:adjustRightInd w:val="0"/>
                    <w:spacing w:before="100" w:after="100" w:line="211" w:lineRule="atLeast"/>
                    <w:jc w:val="both"/>
                    <w:rPr>
                      <w:rFonts w:ascii="Gotham" w:hAnsi="Gotham" w:cs="Gotham"/>
                      <w:color w:val="000000"/>
                      <w:sz w:val="16"/>
                      <w:szCs w:val="16"/>
                    </w:rPr>
                  </w:pPr>
                  <w:r w:rsidRPr="00330034">
                    <w:rPr>
                      <w:rFonts w:ascii="Gotham" w:hAnsi="Gotham" w:cs="Gotham"/>
                      <w:color w:val="000000"/>
                      <w:sz w:val="16"/>
                      <w:szCs w:val="16"/>
                    </w:rPr>
                    <w:t>interpretar la solución en el</w:t>
                  </w:r>
                </w:p>
                <w:p w:rsidR="000B6790" w:rsidRPr="00330034" w:rsidRDefault="000B6790" w:rsidP="000B6790">
                  <w:pPr>
                    <w:autoSpaceDE w:val="0"/>
                    <w:autoSpaceDN w:val="0"/>
                    <w:adjustRightInd w:val="0"/>
                    <w:spacing w:before="100" w:after="100" w:line="211" w:lineRule="atLeast"/>
                    <w:jc w:val="both"/>
                    <w:rPr>
                      <w:rFonts w:ascii="Gotham" w:hAnsi="Gotham" w:cs="Gotham"/>
                      <w:color w:val="000000"/>
                      <w:sz w:val="16"/>
                      <w:szCs w:val="16"/>
                    </w:rPr>
                  </w:pPr>
                  <w:r w:rsidRPr="00330034">
                    <w:rPr>
                      <w:rFonts w:ascii="Gotham" w:hAnsi="Gotham" w:cs="Gotham"/>
                      <w:color w:val="000000"/>
                      <w:sz w:val="16"/>
                      <w:szCs w:val="16"/>
                    </w:rPr>
                    <w:t xml:space="preserve"> </w:t>
                  </w:r>
                  <w:proofErr w:type="gramStart"/>
                  <w:r w:rsidRPr="00330034">
                    <w:rPr>
                      <w:rFonts w:ascii="Gotham" w:hAnsi="Gotham" w:cs="Gotham"/>
                      <w:color w:val="000000"/>
                      <w:sz w:val="16"/>
                      <w:szCs w:val="16"/>
                    </w:rPr>
                    <w:t>contexto</w:t>
                  </w:r>
                  <w:proofErr w:type="gramEnd"/>
                  <w:r w:rsidRPr="00330034">
                    <w:rPr>
                      <w:rFonts w:ascii="Gotham" w:hAnsi="Gotham" w:cs="Gotham"/>
                      <w:color w:val="000000"/>
                      <w:sz w:val="16"/>
                      <w:szCs w:val="16"/>
                    </w:rPr>
                    <w:t xml:space="preserve"> del problema. (I.2.) </w:t>
                  </w:r>
                </w:p>
              </w:tc>
            </w:tr>
            <w:tr w:rsidR="000B6790" w:rsidRPr="00330034" w:rsidTr="000B6790">
              <w:trPr>
                <w:trHeight w:val="368"/>
              </w:trPr>
              <w:tc>
                <w:tcPr>
                  <w:tcW w:w="6067" w:type="dxa"/>
                </w:tcPr>
                <w:p w:rsidR="000B6790" w:rsidRDefault="000B6790" w:rsidP="000B6790">
                  <w:pPr>
                    <w:autoSpaceDE w:val="0"/>
                    <w:autoSpaceDN w:val="0"/>
                    <w:adjustRightInd w:val="0"/>
                    <w:spacing w:before="100" w:after="100" w:line="211" w:lineRule="atLeast"/>
                    <w:jc w:val="both"/>
                    <w:rPr>
                      <w:rFonts w:ascii="Gotham" w:hAnsi="Gotham" w:cs="Gotham"/>
                      <w:color w:val="000000"/>
                      <w:sz w:val="16"/>
                      <w:szCs w:val="16"/>
                    </w:rPr>
                  </w:pPr>
                  <w:r w:rsidRPr="00330034">
                    <w:rPr>
                      <w:rFonts w:ascii="Gotham" w:hAnsi="Gotham" w:cs="Gotham"/>
                      <w:color w:val="000000"/>
                      <w:sz w:val="16"/>
                      <w:szCs w:val="16"/>
                    </w:rPr>
                    <w:t xml:space="preserve">I.M.4.3.3. Determina el </w:t>
                  </w:r>
                </w:p>
                <w:p w:rsidR="000B6790" w:rsidRDefault="000B6790" w:rsidP="000B6790">
                  <w:pPr>
                    <w:autoSpaceDE w:val="0"/>
                    <w:autoSpaceDN w:val="0"/>
                    <w:adjustRightInd w:val="0"/>
                    <w:spacing w:before="100" w:after="100" w:line="211" w:lineRule="atLeast"/>
                    <w:jc w:val="both"/>
                    <w:rPr>
                      <w:rFonts w:ascii="Gotham" w:hAnsi="Gotham" w:cs="Gotham"/>
                      <w:color w:val="000000"/>
                      <w:sz w:val="16"/>
                      <w:szCs w:val="16"/>
                    </w:rPr>
                  </w:pPr>
                  <w:r w:rsidRPr="00330034">
                    <w:rPr>
                      <w:rFonts w:ascii="Gotham" w:hAnsi="Gotham" w:cs="Gotham"/>
                      <w:color w:val="000000"/>
                      <w:sz w:val="16"/>
                      <w:szCs w:val="16"/>
                    </w:rPr>
                    <w:t xml:space="preserve">comportamiento (función </w:t>
                  </w:r>
                </w:p>
                <w:p w:rsidR="000B6790" w:rsidRDefault="000B6790" w:rsidP="000B6790">
                  <w:pPr>
                    <w:autoSpaceDE w:val="0"/>
                    <w:autoSpaceDN w:val="0"/>
                    <w:adjustRightInd w:val="0"/>
                    <w:spacing w:before="100" w:after="100" w:line="211" w:lineRule="atLeast"/>
                    <w:jc w:val="both"/>
                    <w:rPr>
                      <w:rFonts w:ascii="Gotham" w:hAnsi="Gotham" w:cs="Gotham"/>
                      <w:color w:val="000000"/>
                      <w:sz w:val="16"/>
                      <w:szCs w:val="16"/>
                    </w:rPr>
                  </w:pPr>
                  <w:r w:rsidRPr="00330034">
                    <w:rPr>
                      <w:rFonts w:ascii="Gotham" w:hAnsi="Gotham" w:cs="Gotham"/>
                      <w:color w:val="000000"/>
                      <w:sz w:val="16"/>
                      <w:szCs w:val="16"/>
                    </w:rPr>
                    <w:t xml:space="preserve">creciente o decreciente) de </w:t>
                  </w:r>
                </w:p>
                <w:p w:rsidR="000B6790" w:rsidRDefault="000B6790" w:rsidP="000B6790">
                  <w:pPr>
                    <w:autoSpaceDE w:val="0"/>
                    <w:autoSpaceDN w:val="0"/>
                    <w:adjustRightInd w:val="0"/>
                    <w:spacing w:before="100" w:after="100" w:line="211" w:lineRule="atLeast"/>
                    <w:jc w:val="both"/>
                    <w:rPr>
                      <w:rFonts w:ascii="Gotham" w:hAnsi="Gotham" w:cs="Gotham"/>
                      <w:color w:val="000000"/>
                      <w:sz w:val="16"/>
                      <w:szCs w:val="16"/>
                    </w:rPr>
                  </w:pPr>
                  <w:r w:rsidRPr="00330034">
                    <w:rPr>
                      <w:rFonts w:ascii="Gotham" w:hAnsi="Gotham" w:cs="Gotham"/>
                      <w:color w:val="000000"/>
                      <w:sz w:val="16"/>
                      <w:szCs w:val="16"/>
                    </w:rPr>
                    <w:t xml:space="preserve">las funciones lineales en Z, </w:t>
                  </w:r>
                </w:p>
                <w:p w:rsidR="000B6790" w:rsidRDefault="000B6790" w:rsidP="000B6790">
                  <w:pPr>
                    <w:autoSpaceDE w:val="0"/>
                    <w:autoSpaceDN w:val="0"/>
                    <w:adjustRightInd w:val="0"/>
                    <w:spacing w:before="100" w:after="100" w:line="211" w:lineRule="atLeast"/>
                    <w:jc w:val="both"/>
                    <w:rPr>
                      <w:rFonts w:ascii="Gotham" w:hAnsi="Gotham" w:cs="Gotham"/>
                      <w:color w:val="000000"/>
                      <w:sz w:val="16"/>
                      <w:szCs w:val="16"/>
                    </w:rPr>
                  </w:pPr>
                  <w:r w:rsidRPr="00330034">
                    <w:rPr>
                      <w:rFonts w:ascii="Gotham" w:hAnsi="Gotham" w:cs="Gotham"/>
                      <w:color w:val="000000"/>
                      <w:sz w:val="16"/>
                      <w:szCs w:val="16"/>
                    </w:rPr>
                    <w:t xml:space="preserve">basándose en su </w:t>
                  </w:r>
                  <w:r w:rsidRPr="00330034">
                    <w:rPr>
                      <w:rFonts w:ascii="Gotham" w:hAnsi="Gotham" w:cs="Gotham"/>
                      <w:color w:val="000000"/>
                      <w:sz w:val="16"/>
                      <w:szCs w:val="16"/>
                    </w:rPr>
                    <w:lastRenderedPageBreak/>
                    <w:t xml:space="preserve">formulación </w:t>
                  </w:r>
                </w:p>
                <w:p w:rsidR="000B6790" w:rsidRDefault="000B6790" w:rsidP="000B6790">
                  <w:pPr>
                    <w:autoSpaceDE w:val="0"/>
                    <w:autoSpaceDN w:val="0"/>
                    <w:adjustRightInd w:val="0"/>
                    <w:spacing w:before="100" w:after="100" w:line="211" w:lineRule="atLeast"/>
                    <w:jc w:val="both"/>
                    <w:rPr>
                      <w:rFonts w:ascii="Gotham" w:hAnsi="Gotham" w:cs="Gotham"/>
                      <w:color w:val="000000"/>
                      <w:sz w:val="16"/>
                      <w:szCs w:val="16"/>
                    </w:rPr>
                  </w:pPr>
                  <w:r w:rsidRPr="00330034">
                    <w:rPr>
                      <w:rFonts w:ascii="Gotham" w:hAnsi="Gotham" w:cs="Gotham"/>
                      <w:color w:val="000000"/>
                      <w:sz w:val="16"/>
                      <w:szCs w:val="16"/>
                    </w:rPr>
                    <w:t xml:space="preserve">algebraica, tabla de valores </w:t>
                  </w:r>
                </w:p>
                <w:p w:rsidR="000B6790" w:rsidRDefault="000B6790" w:rsidP="000B6790">
                  <w:pPr>
                    <w:autoSpaceDE w:val="0"/>
                    <w:autoSpaceDN w:val="0"/>
                    <w:adjustRightInd w:val="0"/>
                    <w:spacing w:before="100" w:after="100" w:line="211" w:lineRule="atLeast"/>
                    <w:jc w:val="both"/>
                    <w:rPr>
                      <w:rFonts w:ascii="Gotham" w:hAnsi="Gotham" w:cs="Gotham"/>
                      <w:color w:val="000000"/>
                      <w:sz w:val="16"/>
                      <w:szCs w:val="16"/>
                    </w:rPr>
                  </w:pPr>
                  <w:r w:rsidRPr="00330034">
                    <w:rPr>
                      <w:rFonts w:ascii="Gotham" w:hAnsi="Gotham" w:cs="Gotham"/>
                      <w:color w:val="000000"/>
                      <w:sz w:val="16"/>
                      <w:szCs w:val="16"/>
                    </w:rPr>
                    <w:t>o en gráficas; valora el empleo</w:t>
                  </w:r>
                </w:p>
                <w:p w:rsidR="000B6790" w:rsidRDefault="000B6790" w:rsidP="000B6790">
                  <w:pPr>
                    <w:autoSpaceDE w:val="0"/>
                    <w:autoSpaceDN w:val="0"/>
                    <w:adjustRightInd w:val="0"/>
                    <w:spacing w:before="100" w:after="100" w:line="211" w:lineRule="atLeast"/>
                    <w:jc w:val="both"/>
                    <w:rPr>
                      <w:rFonts w:ascii="Gotham" w:hAnsi="Gotham" w:cs="Gotham"/>
                      <w:color w:val="000000"/>
                      <w:sz w:val="16"/>
                      <w:szCs w:val="16"/>
                    </w:rPr>
                  </w:pPr>
                  <w:r w:rsidRPr="00330034">
                    <w:rPr>
                      <w:rFonts w:ascii="Gotham" w:hAnsi="Gotham" w:cs="Gotham"/>
                      <w:color w:val="000000"/>
                      <w:sz w:val="16"/>
                      <w:szCs w:val="16"/>
                    </w:rPr>
                    <w:t xml:space="preserve"> de la tecnología; y calcula </w:t>
                  </w:r>
                </w:p>
                <w:p w:rsidR="000B6790" w:rsidRDefault="000B6790" w:rsidP="000B6790">
                  <w:pPr>
                    <w:autoSpaceDE w:val="0"/>
                    <w:autoSpaceDN w:val="0"/>
                    <w:adjustRightInd w:val="0"/>
                    <w:spacing w:before="100" w:after="100" w:line="211" w:lineRule="atLeast"/>
                    <w:jc w:val="both"/>
                    <w:rPr>
                      <w:rFonts w:ascii="Gotham" w:hAnsi="Gotham" w:cs="Gotham"/>
                      <w:color w:val="000000"/>
                      <w:sz w:val="16"/>
                      <w:szCs w:val="16"/>
                    </w:rPr>
                  </w:pPr>
                  <w:r w:rsidRPr="00330034">
                    <w:rPr>
                      <w:rFonts w:ascii="Gotham" w:hAnsi="Gotham" w:cs="Gotham"/>
                      <w:color w:val="000000"/>
                      <w:sz w:val="16"/>
                      <w:szCs w:val="16"/>
                    </w:rPr>
                    <w:t>funciones compuestas</w:t>
                  </w:r>
                </w:p>
                <w:p w:rsidR="000B6790" w:rsidRPr="00330034" w:rsidRDefault="000B6790" w:rsidP="000B6790">
                  <w:pPr>
                    <w:autoSpaceDE w:val="0"/>
                    <w:autoSpaceDN w:val="0"/>
                    <w:adjustRightInd w:val="0"/>
                    <w:spacing w:before="100" w:after="100" w:line="211" w:lineRule="atLeast"/>
                    <w:jc w:val="both"/>
                    <w:rPr>
                      <w:rFonts w:ascii="Gotham" w:hAnsi="Gotham" w:cs="Gotham"/>
                      <w:color w:val="000000"/>
                      <w:sz w:val="16"/>
                      <w:szCs w:val="16"/>
                    </w:rPr>
                  </w:pPr>
                  <w:r w:rsidRPr="00330034">
                    <w:rPr>
                      <w:rFonts w:ascii="Gotham" w:hAnsi="Gotham" w:cs="Gotham"/>
                      <w:color w:val="000000"/>
                      <w:sz w:val="16"/>
                      <w:szCs w:val="16"/>
                    </w:rPr>
                    <w:t xml:space="preserve"> </w:t>
                  </w:r>
                  <w:proofErr w:type="gramStart"/>
                  <w:r w:rsidRPr="00330034">
                    <w:rPr>
                      <w:rFonts w:ascii="Gotham" w:hAnsi="Gotham" w:cs="Gotham"/>
                      <w:color w:val="000000"/>
                      <w:sz w:val="16"/>
                      <w:szCs w:val="16"/>
                    </w:rPr>
                    <w:t>gráficamente</w:t>
                  </w:r>
                  <w:proofErr w:type="gramEnd"/>
                  <w:r w:rsidRPr="00330034">
                    <w:rPr>
                      <w:rFonts w:ascii="Gotham" w:hAnsi="Gotham" w:cs="Gotham"/>
                      <w:color w:val="000000"/>
                      <w:sz w:val="16"/>
                      <w:szCs w:val="16"/>
                    </w:rPr>
                    <w:t xml:space="preserve">. (I.4.) </w:t>
                  </w:r>
                </w:p>
              </w:tc>
            </w:tr>
          </w:tbl>
          <w:p w:rsidR="000B6790" w:rsidRPr="003A15F1" w:rsidRDefault="000B6790" w:rsidP="000B6790">
            <w:pPr>
              <w:tabs>
                <w:tab w:val="left" w:pos="924"/>
              </w:tabs>
              <w:autoSpaceDE w:val="0"/>
              <w:autoSpaceDN w:val="0"/>
              <w:adjustRightInd w:val="0"/>
              <w:jc w:val="both"/>
            </w:pPr>
            <w:r w:rsidRPr="003A15F1">
              <w:rPr>
                <w:rFonts w:ascii="Gotham" w:hAnsi="Gotham" w:cs="Gotham"/>
                <w:color w:val="000000"/>
                <w:sz w:val="17"/>
                <w:szCs w:val="17"/>
              </w:rPr>
              <w:lastRenderedPageBreak/>
              <w:t>.4.6.2. Reconoce y aplica las razones trigonométricas y sus relaciones en la resolución de triángulos rectángulos y en situaciones problema de la vida</w:t>
            </w:r>
          </w:p>
          <w:p w:rsidR="000B6790" w:rsidRDefault="000B6790" w:rsidP="000B6790">
            <w:pPr>
              <w:tabs>
                <w:tab w:val="left" w:pos="924"/>
              </w:tabs>
              <w:autoSpaceDE w:val="0"/>
              <w:autoSpaceDN w:val="0"/>
              <w:adjustRightInd w:val="0"/>
              <w:jc w:val="both"/>
              <w:rPr>
                <w:rFonts w:cstheme="minorHAnsi"/>
                <w:bCs/>
                <w:lang w:val="es-ES"/>
              </w:rPr>
            </w:pPr>
          </w:p>
          <w:p w:rsidR="000B6790" w:rsidRDefault="000B6790" w:rsidP="000B6790">
            <w:pPr>
              <w:tabs>
                <w:tab w:val="left" w:pos="924"/>
              </w:tabs>
              <w:autoSpaceDE w:val="0"/>
              <w:autoSpaceDN w:val="0"/>
              <w:adjustRightInd w:val="0"/>
              <w:jc w:val="both"/>
              <w:rPr>
                <w:rFonts w:cstheme="minorHAnsi"/>
                <w:bCs/>
                <w:lang w:val="es-ES"/>
              </w:rPr>
            </w:pPr>
          </w:p>
          <w:tbl>
            <w:tblPr>
              <w:tblW w:w="0" w:type="auto"/>
              <w:tblBorders>
                <w:top w:val="nil"/>
                <w:left w:val="nil"/>
                <w:bottom w:val="nil"/>
                <w:right w:val="nil"/>
              </w:tblBorders>
              <w:tblLook w:val="0000"/>
            </w:tblPr>
            <w:tblGrid>
              <w:gridCol w:w="1983"/>
            </w:tblGrid>
            <w:tr w:rsidR="000B6790" w:rsidRPr="003A15F1" w:rsidTr="000B6790">
              <w:trPr>
                <w:trHeight w:val="674"/>
              </w:trPr>
              <w:tc>
                <w:tcPr>
                  <w:tcW w:w="4875" w:type="dxa"/>
                </w:tcPr>
                <w:p w:rsidR="000B6790" w:rsidRPr="003A15F1" w:rsidRDefault="000B6790" w:rsidP="000B6790">
                  <w:pPr>
                    <w:autoSpaceDE w:val="0"/>
                    <w:autoSpaceDN w:val="0"/>
                    <w:adjustRightInd w:val="0"/>
                    <w:spacing w:before="100" w:after="100" w:line="171" w:lineRule="atLeast"/>
                    <w:jc w:val="both"/>
                    <w:rPr>
                      <w:rFonts w:ascii="Gotham" w:hAnsi="Gotham" w:cs="Gotham"/>
                      <w:color w:val="000000"/>
                      <w:sz w:val="17"/>
                      <w:szCs w:val="17"/>
                    </w:rPr>
                  </w:pPr>
                  <w:r w:rsidRPr="003A15F1">
                    <w:rPr>
                      <w:rFonts w:ascii="Gotham" w:hAnsi="Gotham" w:cs="Gotham"/>
                      <w:color w:val="000000"/>
                      <w:sz w:val="17"/>
                      <w:szCs w:val="17"/>
                    </w:rPr>
                    <w:t xml:space="preserve">I </w:t>
                  </w:r>
                </w:p>
              </w:tc>
            </w:tr>
          </w:tbl>
          <w:p w:rsidR="000B6790" w:rsidRPr="003A15F1" w:rsidRDefault="000B6790" w:rsidP="000B6790">
            <w:pPr>
              <w:tabs>
                <w:tab w:val="left" w:pos="924"/>
              </w:tabs>
              <w:autoSpaceDE w:val="0"/>
              <w:autoSpaceDN w:val="0"/>
              <w:adjustRightInd w:val="0"/>
              <w:jc w:val="both"/>
              <w:rPr>
                <w:rFonts w:cstheme="minorHAnsi"/>
                <w:bCs/>
              </w:rPr>
            </w:pPr>
          </w:p>
          <w:p w:rsidR="000B6790" w:rsidRDefault="000B6790" w:rsidP="000B6790">
            <w:pPr>
              <w:tabs>
                <w:tab w:val="left" w:pos="924"/>
              </w:tabs>
              <w:autoSpaceDE w:val="0"/>
              <w:autoSpaceDN w:val="0"/>
              <w:adjustRightInd w:val="0"/>
              <w:jc w:val="both"/>
              <w:rPr>
                <w:rFonts w:cstheme="minorHAnsi"/>
                <w:bCs/>
                <w:lang w:val="es-ES"/>
              </w:rPr>
            </w:pPr>
          </w:p>
          <w:p w:rsidR="000B6790" w:rsidRDefault="000B6790" w:rsidP="000B6790">
            <w:pPr>
              <w:rPr>
                <w:lang w:val="es-ES"/>
              </w:rPr>
            </w:pPr>
          </w:p>
          <w:p w:rsidR="000B6790" w:rsidRDefault="000B6790" w:rsidP="000B6790">
            <w:pPr>
              <w:rPr>
                <w:lang w:val="es-ES"/>
              </w:rPr>
            </w:pPr>
          </w:p>
          <w:p w:rsidR="000B6790" w:rsidRDefault="000B6790" w:rsidP="000B6790">
            <w:pPr>
              <w:rPr>
                <w:lang w:val="es-ES"/>
              </w:rPr>
            </w:pPr>
          </w:p>
          <w:p w:rsidR="000B6790" w:rsidRDefault="000B6790" w:rsidP="000B6790">
            <w:pPr>
              <w:rPr>
                <w:lang w:val="es-ES"/>
              </w:rPr>
            </w:pPr>
          </w:p>
          <w:p w:rsidR="000B6790" w:rsidRDefault="000B6790" w:rsidP="000B6790">
            <w:pPr>
              <w:rPr>
                <w:lang w:val="es-ES"/>
              </w:rPr>
            </w:pPr>
          </w:p>
          <w:p w:rsidR="000B6790" w:rsidRPr="002A028A" w:rsidRDefault="000B6790" w:rsidP="000B6790">
            <w:pPr>
              <w:rPr>
                <w:lang w:val="es-ES"/>
              </w:rPr>
            </w:pPr>
          </w:p>
        </w:tc>
      </w:tr>
      <w:tr w:rsidR="000B6790" w:rsidRPr="00DA54BE" w:rsidTr="000B6790">
        <w:trPr>
          <w:trHeight w:val="561"/>
        </w:trPr>
        <w:tc>
          <w:tcPr>
            <w:tcW w:w="1728" w:type="dxa"/>
            <w:vMerge/>
          </w:tcPr>
          <w:p w:rsidR="000B6790" w:rsidRDefault="000B6790" w:rsidP="000B6790"/>
        </w:tc>
        <w:tc>
          <w:tcPr>
            <w:tcW w:w="2008" w:type="dxa"/>
          </w:tcPr>
          <w:p w:rsidR="000B6790" w:rsidRPr="00DA54BE" w:rsidRDefault="000B6790" w:rsidP="000B6790">
            <w:pPr>
              <w:pStyle w:val="Pa0"/>
              <w:rPr>
                <w:rFonts w:ascii="Verdana" w:hAnsi="Verdana" w:cs="HelveticaNeueLT Std Thin"/>
                <w:color w:val="000000"/>
                <w:sz w:val="20"/>
                <w:szCs w:val="20"/>
              </w:rPr>
            </w:pPr>
            <w:r>
              <w:rPr>
                <w:rFonts w:ascii="Verdana" w:hAnsi="Verdana" w:cs="HelveticaNeueLT Std Thin"/>
                <w:color w:val="000000"/>
                <w:sz w:val="20"/>
                <w:szCs w:val="20"/>
              </w:rPr>
              <w:t>Realiza cálculos, emplea estrategias y argumenta resultados en la resolución de situaciones o problemas geométricos y aritméticos que involucren la aplicación de razones trigonométricas, teoremas de Thales o Pitágoras.</w:t>
            </w:r>
          </w:p>
        </w:tc>
        <w:tc>
          <w:tcPr>
            <w:tcW w:w="5953" w:type="dxa"/>
          </w:tcPr>
          <w:p w:rsidR="000B6790" w:rsidRDefault="000B6790" w:rsidP="000B6790"/>
        </w:tc>
        <w:tc>
          <w:tcPr>
            <w:tcW w:w="2282" w:type="dxa"/>
          </w:tcPr>
          <w:p w:rsidR="000B6790" w:rsidRDefault="000B6790" w:rsidP="000B6790"/>
        </w:tc>
        <w:tc>
          <w:tcPr>
            <w:tcW w:w="2199" w:type="dxa"/>
          </w:tcPr>
          <w:p w:rsidR="000B6790" w:rsidRDefault="000B6790" w:rsidP="000B6790">
            <w:r>
              <w:t>I.M.4.5.1. Construye figuras simétricas; resuelve problemas geométricos que impliquen el cálculo de longitudes con la aplicación de conceptos de semejanza y la aplicación del teorema de Thales; justifica procesos aplicando los conceptos de congruencia y semejanza (1.1., 1.4.)</w:t>
            </w:r>
          </w:p>
        </w:tc>
      </w:tr>
      <w:tr w:rsidR="000B6790" w:rsidRPr="00DA54BE" w:rsidTr="000B6790">
        <w:trPr>
          <w:trHeight w:val="561"/>
        </w:trPr>
        <w:tc>
          <w:tcPr>
            <w:tcW w:w="1728" w:type="dxa"/>
            <w:vMerge/>
          </w:tcPr>
          <w:p w:rsidR="000B6790" w:rsidRDefault="000B6790" w:rsidP="000B6790"/>
        </w:tc>
        <w:tc>
          <w:tcPr>
            <w:tcW w:w="2008" w:type="dxa"/>
          </w:tcPr>
          <w:p w:rsidR="000B6790" w:rsidRPr="00DA54BE" w:rsidRDefault="000B6790" w:rsidP="000B6790">
            <w:pPr>
              <w:rPr>
                <w:rFonts w:ascii="Verdana" w:hAnsi="Verdana" w:cs="HelveticaNeueLT Std Thin"/>
                <w:color w:val="000000"/>
                <w:sz w:val="20"/>
                <w:szCs w:val="20"/>
              </w:rPr>
            </w:pPr>
            <w:r>
              <w:rPr>
                <w:rFonts w:ascii="Verdana" w:hAnsi="Verdana" w:cs="HelveticaNeueLT Std Thin"/>
                <w:color w:val="000000"/>
                <w:sz w:val="20"/>
                <w:szCs w:val="20"/>
              </w:rPr>
              <w:t>Comprende las propiedades de la semejanza de triángulos</w:t>
            </w:r>
          </w:p>
        </w:tc>
        <w:tc>
          <w:tcPr>
            <w:tcW w:w="5953" w:type="dxa"/>
          </w:tcPr>
          <w:p w:rsidR="000B6790" w:rsidRDefault="000B6790" w:rsidP="000B6790"/>
        </w:tc>
        <w:tc>
          <w:tcPr>
            <w:tcW w:w="2282" w:type="dxa"/>
          </w:tcPr>
          <w:p w:rsidR="000B6790" w:rsidRDefault="000B6790" w:rsidP="000B6790"/>
        </w:tc>
        <w:tc>
          <w:tcPr>
            <w:tcW w:w="2199" w:type="dxa"/>
          </w:tcPr>
          <w:p w:rsidR="000B6790" w:rsidRDefault="000B6790" w:rsidP="000B6790"/>
        </w:tc>
      </w:tr>
      <w:tr w:rsidR="000B6790" w:rsidRPr="00DA54BE" w:rsidTr="000B6790">
        <w:trPr>
          <w:trHeight w:val="561"/>
        </w:trPr>
        <w:tc>
          <w:tcPr>
            <w:tcW w:w="1728" w:type="dxa"/>
            <w:vMerge/>
          </w:tcPr>
          <w:p w:rsidR="000B6790" w:rsidRDefault="000B6790" w:rsidP="000B6790"/>
        </w:tc>
        <w:tc>
          <w:tcPr>
            <w:tcW w:w="2008" w:type="dxa"/>
          </w:tcPr>
          <w:p w:rsidR="000B6790" w:rsidRPr="00DA54BE" w:rsidRDefault="000B6790" w:rsidP="000B6790">
            <w:pPr>
              <w:jc w:val="both"/>
              <w:rPr>
                <w:rFonts w:ascii="Verdana" w:hAnsi="Verdana" w:cs="HelveticaNeueLT Std Thin"/>
                <w:color w:val="000000"/>
                <w:sz w:val="20"/>
                <w:szCs w:val="20"/>
              </w:rPr>
            </w:pPr>
            <w:r>
              <w:rPr>
                <w:rFonts w:ascii="Verdana" w:hAnsi="Verdana" w:cs="HelveticaNeueLT Std Thin"/>
                <w:color w:val="000000"/>
                <w:sz w:val="20"/>
                <w:szCs w:val="20"/>
              </w:rPr>
              <w:t>Caracteriza cuerpos geométricos</w:t>
            </w:r>
          </w:p>
        </w:tc>
        <w:tc>
          <w:tcPr>
            <w:tcW w:w="5953" w:type="dxa"/>
          </w:tcPr>
          <w:p w:rsidR="000B6790" w:rsidRDefault="000B6790" w:rsidP="000B6790"/>
        </w:tc>
        <w:tc>
          <w:tcPr>
            <w:tcW w:w="2282" w:type="dxa"/>
          </w:tcPr>
          <w:p w:rsidR="000B6790" w:rsidRDefault="000B6790" w:rsidP="000B6790"/>
        </w:tc>
        <w:tc>
          <w:tcPr>
            <w:tcW w:w="2199" w:type="dxa"/>
          </w:tcPr>
          <w:p w:rsidR="000B6790" w:rsidRDefault="000B6790" w:rsidP="000B6790"/>
          <w:p w:rsidR="000B6790" w:rsidRDefault="000B6790" w:rsidP="000B6790"/>
          <w:p w:rsidR="000B6790" w:rsidRDefault="000B6790" w:rsidP="000B6790"/>
        </w:tc>
      </w:tr>
      <w:tr w:rsidR="000B6790" w:rsidRPr="00DA54BE" w:rsidTr="000B6790">
        <w:trPr>
          <w:trHeight w:val="561"/>
        </w:trPr>
        <w:tc>
          <w:tcPr>
            <w:tcW w:w="1728" w:type="dxa"/>
            <w:vMerge/>
          </w:tcPr>
          <w:p w:rsidR="000B6790" w:rsidRDefault="000B6790" w:rsidP="000B6790"/>
        </w:tc>
        <w:tc>
          <w:tcPr>
            <w:tcW w:w="2008" w:type="dxa"/>
          </w:tcPr>
          <w:p w:rsidR="000B6790" w:rsidRPr="00DA54BE" w:rsidRDefault="000B6790" w:rsidP="000B6790">
            <w:pPr>
              <w:jc w:val="both"/>
              <w:rPr>
                <w:rFonts w:ascii="Verdana" w:hAnsi="Verdana" w:cs="HelveticaNeueLT Std Thin"/>
                <w:color w:val="000000"/>
                <w:sz w:val="20"/>
                <w:szCs w:val="20"/>
              </w:rPr>
            </w:pPr>
          </w:p>
        </w:tc>
        <w:tc>
          <w:tcPr>
            <w:tcW w:w="5953" w:type="dxa"/>
          </w:tcPr>
          <w:p w:rsidR="000B6790" w:rsidRDefault="000B6790" w:rsidP="000B6790"/>
        </w:tc>
        <w:tc>
          <w:tcPr>
            <w:tcW w:w="2282" w:type="dxa"/>
          </w:tcPr>
          <w:p w:rsidR="000B6790" w:rsidRDefault="000B6790" w:rsidP="000B6790"/>
        </w:tc>
        <w:tc>
          <w:tcPr>
            <w:tcW w:w="2199" w:type="dxa"/>
          </w:tcPr>
          <w:p w:rsidR="000B6790" w:rsidRDefault="000B6790" w:rsidP="000B6790">
            <w:r>
              <w:t xml:space="preserve">I.M.4.5.2. Construye triángulos dadas algunas medidas de ángulos  o lados; dibuja sus rectas y </w:t>
            </w:r>
            <w:r>
              <w:lastRenderedPageBreak/>
              <w:t>puntos notables como estrategia para plantear y resolver problemas de perímetro y área de triángulos; comunica los procesos y estrategias utilizados. (1.3.)</w:t>
            </w:r>
          </w:p>
        </w:tc>
      </w:tr>
      <w:tr w:rsidR="000B6790" w:rsidRPr="00DA54BE" w:rsidTr="000B6790">
        <w:trPr>
          <w:trHeight w:val="561"/>
        </w:trPr>
        <w:tc>
          <w:tcPr>
            <w:tcW w:w="1728" w:type="dxa"/>
            <w:vMerge/>
          </w:tcPr>
          <w:p w:rsidR="000B6790" w:rsidRDefault="000B6790" w:rsidP="000B6790"/>
        </w:tc>
        <w:tc>
          <w:tcPr>
            <w:tcW w:w="2008" w:type="dxa"/>
          </w:tcPr>
          <w:p w:rsidR="000B6790" w:rsidRPr="00DA54BE" w:rsidRDefault="000B6790" w:rsidP="000B6790">
            <w:pPr>
              <w:jc w:val="both"/>
              <w:rPr>
                <w:rFonts w:ascii="Verdana" w:hAnsi="Verdana" w:cs="HelveticaNeueLT Std Thin"/>
                <w:color w:val="000000"/>
                <w:sz w:val="20"/>
                <w:szCs w:val="20"/>
              </w:rPr>
            </w:pPr>
          </w:p>
        </w:tc>
        <w:tc>
          <w:tcPr>
            <w:tcW w:w="5953" w:type="dxa"/>
          </w:tcPr>
          <w:p w:rsidR="000B6790" w:rsidRDefault="000B6790" w:rsidP="000B6790"/>
        </w:tc>
        <w:tc>
          <w:tcPr>
            <w:tcW w:w="2282" w:type="dxa"/>
          </w:tcPr>
          <w:p w:rsidR="000B6790" w:rsidRDefault="000B6790" w:rsidP="000B6790"/>
        </w:tc>
        <w:tc>
          <w:tcPr>
            <w:tcW w:w="2199" w:type="dxa"/>
          </w:tcPr>
          <w:p w:rsidR="000B6790" w:rsidRDefault="000B6790" w:rsidP="000B6790"/>
        </w:tc>
      </w:tr>
      <w:tr w:rsidR="000B6790" w:rsidRPr="00DA54BE" w:rsidTr="000B6790">
        <w:trPr>
          <w:trHeight w:val="639"/>
        </w:trPr>
        <w:tc>
          <w:tcPr>
            <w:tcW w:w="1728" w:type="dxa"/>
            <w:vMerge w:val="restart"/>
          </w:tcPr>
          <w:p w:rsidR="000B6790" w:rsidRDefault="000B6790" w:rsidP="000B6790">
            <w:pPr>
              <w:jc w:val="both"/>
              <w:rPr>
                <w:rFonts w:ascii="Verdana" w:hAnsi="Verdana"/>
                <w:b/>
                <w:sz w:val="20"/>
                <w:szCs w:val="20"/>
              </w:rPr>
            </w:pPr>
            <w:r>
              <w:rPr>
                <w:rFonts w:ascii="Verdana" w:hAnsi="Verdana"/>
                <w:b/>
                <w:sz w:val="20"/>
                <w:szCs w:val="20"/>
              </w:rPr>
              <w:t>DOMINIOS</w:t>
            </w:r>
          </w:p>
          <w:p w:rsidR="000B6790" w:rsidRDefault="000B6790" w:rsidP="000B6790"/>
          <w:p w:rsidR="000B6790" w:rsidRDefault="000B6790" w:rsidP="000B6790"/>
          <w:p w:rsidR="000B6790" w:rsidRPr="001C4E4C" w:rsidRDefault="000B6790" w:rsidP="000B6790">
            <w:pPr>
              <w:jc w:val="center"/>
              <w:rPr>
                <w:b/>
              </w:rPr>
            </w:pPr>
            <w:r>
              <w:rPr>
                <w:b/>
              </w:rPr>
              <w:t>ESTADI</w:t>
            </w:r>
            <w:r w:rsidRPr="001C4E4C">
              <w:rPr>
                <w:b/>
              </w:rPr>
              <w:t>STICA</w:t>
            </w:r>
          </w:p>
          <w:p w:rsidR="000B6790" w:rsidRPr="001C4E4C" w:rsidRDefault="000B6790" w:rsidP="000B6790">
            <w:pPr>
              <w:jc w:val="center"/>
              <w:rPr>
                <w:b/>
              </w:rPr>
            </w:pPr>
          </w:p>
          <w:p w:rsidR="000B6790" w:rsidRDefault="000B6790" w:rsidP="000B6790">
            <w:pPr>
              <w:jc w:val="center"/>
              <w:rPr>
                <w:b/>
              </w:rPr>
            </w:pPr>
            <w:r w:rsidRPr="001C4E4C">
              <w:rPr>
                <w:b/>
              </w:rPr>
              <w:t>Y</w:t>
            </w:r>
          </w:p>
          <w:p w:rsidR="000B6790" w:rsidRDefault="000B6790" w:rsidP="000B6790">
            <w:pPr>
              <w:jc w:val="center"/>
              <w:rPr>
                <w:b/>
              </w:rPr>
            </w:pPr>
          </w:p>
          <w:p w:rsidR="000B6790" w:rsidRDefault="000B6790" w:rsidP="000B6790">
            <w:pPr>
              <w:jc w:val="center"/>
            </w:pPr>
            <w:r w:rsidRPr="001C4E4C">
              <w:rPr>
                <w:b/>
              </w:rPr>
              <w:t>PROBABILIDAD</w:t>
            </w:r>
          </w:p>
        </w:tc>
        <w:tc>
          <w:tcPr>
            <w:tcW w:w="2008" w:type="dxa"/>
            <w:shd w:val="clear" w:color="auto" w:fill="92D050"/>
          </w:tcPr>
          <w:p w:rsidR="000B6790" w:rsidRPr="00DA54BE" w:rsidRDefault="000B6790" w:rsidP="000B6790">
            <w:pPr>
              <w:rPr>
                <w:rFonts w:ascii="Verdana" w:hAnsi="Verdana"/>
                <w:sz w:val="20"/>
                <w:szCs w:val="20"/>
              </w:rPr>
            </w:pPr>
            <w:r w:rsidRPr="002F47A7">
              <w:rPr>
                <w:rFonts w:ascii="Verdana" w:hAnsi="Verdana"/>
                <w:b/>
                <w:sz w:val="20"/>
                <w:szCs w:val="20"/>
              </w:rPr>
              <w:t>ESTANDARES</w:t>
            </w:r>
          </w:p>
        </w:tc>
        <w:tc>
          <w:tcPr>
            <w:tcW w:w="5953" w:type="dxa"/>
            <w:shd w:val="clear" w:color="auto" w:fill="92D050"/>
          </w:tcPr>
          <w:p w:rsidR="000B6790" w:rsidRDefault="000B6790" w:rsidP="000B6790"/>
        </w:tc>
        <w:tc>
          <w:tcPr>
            <w:tcW w:w="2282" w:type="dxa"/>
            <w:shd w:val="clear" w:color="auto" w:fill="92D050"/>
          </w:tcPr>
          <w:p w:rsidR="000B6790" w:rsidRDefault="000B6790" w:rsidP="000B6790">
            <w:r w:rsidRPr="002F47A7">
              <w:rPr>
                <w:rFonts w:ascii="Verdana" w:hAnsi="Verdana"/>
                <w:b/>
                <w:sz w:val="20"/>
                <w:szCs w:val="20"/>
              </w:rPr>
              <w:t>CRITERIOS DE EVALUACION</w:t>
            </w:r>
          </w:p>
        </w:tc>
        <w:tc>
          <w:tcPr>
            <w:tcW w:w="2199" w:type="dxa"/>
            <w:shd w:val="clear" w:color="auto" w:fill="92D050"/>
          </w:tcPr>
          <w:p w:rsidR="000B6790" w:rsidRDefault="000B6790" w:rsidP="000B6790">
            <w:r w:rsidRPr="002F47A7">
              <w:rPr>
                <w:rFonts w:ascii="Verdana" w:hAnsi="Verdana"/>
                <w:b/>
                <w:sz w:val="20"/>
                <w:szCs w:val="20"/>
              </w:rPr>
              <w:t>INDICADORES  DE EVALUACIÒN</w:t>
            </w:r>
          </w:p>
        </w:tc>
      </w:tr>
      <w:tr w:rsidR="000B6790" w:rsidRPr="00DA54BE" w:rsidTr="000B6790">
        <w:trPr>
          <w:trHeight w:val="1075"/>
        </w:trPr>
        <w:tc>
          <w:tcPr>
            <w:tcW w:w="1728" w:type="dxa"/>
            <w:vMerge/>
          </w:tcPr>
          <w:p w:rsidR="000B6790" w:rsidRDefault="000B6790" w:rsidP="000B6790"/>
        </w:tc>
        <w:tc>
          <w:tcPr>
            <w:tcW w:w="2008" w:type="dxa"/>
          </w:tcPr>
          <w:p w:rsidR="000B6790" w:rsidRPr="00DA54BE" w:rsidRDefault="000B6790" w:rsidP="000B6790">
            <w:pPr>
              <w:rPr>
                <w:rFonts w:ascii="Verdana" w:hAnsi="Verdana"/>
                <w:sz w:val="20"/>
                <w:szCs w:val="20"/>
              </w:rPr>
            </w:pPr>
            <w:r>
              <w:rPr>
                <w:rFonts w:ascii="Verdana" w:hAnsi="Verdana"/>
                <w:sz w:val="20"/>
                <w:szCs w:val="20"/>
              </w:rPr>
              <w:t>Calcula probabilidades simples.</w:t>
            </w:r>
          </w:p>
        </w:tc>
        <w:tc>
          <w:tcPr>
            <w:tcW w:w="5953" w:type="dxa"/>
          </w:tcPr>
          <w:p w:rsidR="000B6790" w:rsidRDefault="000B6790" w:rsidP="000B6790">
            <w:pPr>
              <w:autoSpaceDE w:val="0"/>
              <w:autoSpaceDN w:val="0"/>
              <w:adjustRightInd w:val="0"/>
              <w:spacing w:before="100" w:after="100" w:line="171" w:lineRule="atLeast"/>
              <w:jc w:val="both"/>
              <w:rPr>
                <w:rFonts w:cstheme="minorHAnsi"/>
                <w:color w:val="000000"/>
              </w:rPr>
            </w:pPr>
            <w:r w:rsidRPr="00330034">
              <w:rPr>
                <w:rFonts w:cstheme="minorHAnsi"/>
                <w:color w:val="000000"/>
              </w:rPr>
              <w:t xml:space="preserve">M.4.3.9. Definir la </w:t>
            </w:r>
          </w:p>
          <w:p w:rsidR="000B6790" w:rsidRDefault="000B6790" w:rsidP="000B6790">
            <w:pPr>
              <w:autoSpaceDE w:val="0"/>
              <w:autoSpaceDN w:val="0"/>
              <w:adjustRightInd w:val="0"/>
              <w:spacing w:before="100" w:after="100" w:line="171" w:lineRule="atLeast"/>
              <w:jc w:val="both"/>
              <w:rPr>
                <w:rFonts w:cstheme="minorHAnsi"/>
                <w:color w:val="000000"/>
              </w:rPr>
            </w:pPr>
            <w:r w:rsidRPr="00330034">
              <w:rPr>
                <w:rFonts w:cstheme="minorHAnsi"/>
                <w:color w:val="000000"/>
              </w:rPr>
              <w:t>probabilidad (empírica) y el</w:t>
            </w:r>
          </w:p>
          <w:p w:rsidR="000B6790" w:rsidRDefault="000B6790" w:rsidP="000B6790">
            <w:pPr>
              <w:autoSpaceDE w:val="0"/>
              <w:autoSpaceDN w:val="0"/>
              <w:adjustRightInd w:val="0"/>
              <w:spacing w:before="100" w:after="100" w:line="171" w:lineRule="atLeast"/>
              <w:jc w:val="both"/>
              <w:rPr>
                <w:rFonts w:cstheme="minorHAnsi"/>
                <w:color w:val="000000"/>
              </w:rPr>
            </w:pPr>
            <w:r w:rsidRPr="00330034">
              <w:rPr>
                <w:rFonts w:cstheme="minorHAnsi"/>
                <w:color w:val="000000"/>
              </w:rPr>
              <w:t xml:space="preserve"> azar de un evento o</w:t>
            </w:r>
          </w:p>
          <w:p w:rsidR="000B6790" w:rsidRDefault="000B6790" w:rsidP="000B6790">
            <w:pPr>
              <w:autoSpaceDE w:val="0"/>
              <w:autoSpaceDN w:val="0"/>
              <w:adjustRightInd w:val="0"/>
              <w:spacing w:before="100" w:after="100" w:line="171" w:lineRule="atLeast"/>
              <w:jc w:val="both"/>
              <w:rPr>
                <w:rFonts w:cstheme="minorHAnsi"/>
                <w:color w:val="000000"/>
              </w:rPr>
            </w:pPr>
            <w:r w:rsidRPr="00330034">
              <w:rPr>
                <w:rFonts w:cstheme="minorHAnsi"/>
                <w:color w:val="000000"/>
              </w:rPr>
              <w:t xml:space="preserve"> experimento estadístico </w:t>
            </w:r>
          </w:p>
          <w:p w:rsidR="000B6790" w:rsidRDefault="000B6790" w:rsidP="000B6790">
            <w:pPr>
              <w:autoSpaceDE w:val="0"/>
              <w:autoSpaceDN w:val="0"/>
              <w:adjustRightInd w:val="0"/>
              <w:spacing w:before="100" w:after="100" w:line="171" w:lineRule="atLeast"/>
              <w:jc w:val="both"/>
              <w:rPr>
                <w:rFonts w:cstheme="minorHAnsi"/>
                <w:color w:val="000000"/>
              </w:rPr>
            </w:pPr>
            <w:r w:rsidRPr="00330034">
              <w:rPr>
                <w:rFonts w:cstheme="minorHAnsi"/>
                <w:color w:val="000000"/>
              </w:rPr>
              <w:t xml:space="preserve">para determinar </w:t>
            </w:r>
          </w:p>
          <w:p w:rsidR="000B6790" w:rsidRDefault="000B6790" w:rsidP="000B6790">
            <w:pPr>
              <w:autoSpaceDE w:val="0"/>
              <w:autoSpaceDN w:val="0"/>
              <w:adjustRightInd w:val="0"/>
              <w:spacing w:before="100" w:after="100" w:line="171" w:lineRule="atLeast"/>
              <w:jc w:val="both"/>
              <w:rPr>
                <w:rFonts w:cstheme="minorHAnsi"/>
                <w:color w:val="000000"/>
              </w:rPr>
            </w:pPr>
            <w:r w:rsidRPr="00330034">
              <w:rPr>
                <w:rFonts w:cstheme="minorHAnsi"/>
                <w:color w:val="000000"/>
              </w:rPr>
              <w:t>eventos o experimentos</w:t>
            </w:r>
          </w:p>
          <w:p w:rsidR="000B6790" w:rsidRDefault="000B6790" w:rsidP="000B6790">
            <w:pPr>
              <w:autoSpaceDE w:val="0"/>
              <w:autoSpaceDN w:val="0"/>
              <w:adjustRightInd w:val="0"/>
              <w:spacing w:before="100" w:after="100" w:line="171" w:lineRule="atLeast"/>
              <w:jc w:val="both"/>
              <w:rPr>
                <w:rFonts w:cstheme="minorHAnsi"/>
                <w:color w:val="000000"/>
              </w:rPr>
            </w:pPr>
            <w:r w:rsidRPr="00330034">
              <w:rPr>
                <w:rFonts w:cstheme="minorHAnsi"/>
                <w:color w:val="000000"/>
              </w:rPr>
              <w:t xml:space="preserve"> Independientes. </w:t>
            </w:r>
          </w:p>
          <w:p w:rsidR="000B6790" w:rsidRDefault="000B6790" w:rsidP="000B6790">
            <w:pPr>
              <w:autoSpaceDE w:val="0"/>
              <w:autoSpaceDN w:val="0"/>
              <w:adjustRightInd w:val="0"/>
              <w:spacing w:before="100" w:after="100" w:line="171" w:lineRule="atLeast"/>
              <w:jc w:val="both"/>
              <w:rPr>
                <w:rFonts w:cstheme="minorHAnsi"/>
                <w:color w:val="000000"/>
              </w:rPr>
            </w:pPr>
          </w:p>
          <w:p w:rsidR="000B6790" w:rsidRDefault="000B6790" w:rsidP="000B6790"/>
        </w:tc>
        <w:tc>
          <w:tcPr>
            <w:tcW w:w="2282" w:type="dxa"/>
          </w:tcPr>
          <w:p w:rsidR="000B6790" w:rsidRDefault="000B6790" w:rsidP="000B6790">
            <w:r>
              <w:t xml:space="preserve">CE.M.4.7 Representa gráficamente información estadística, mediante tablas de distribución de frecuencias y con el uso de la tecnología. Interpreta y codifica información a través de gráficas. Valora la claridad, el orden y la honestidad en el tratamiento y presentación de datos. </w:t>
            </w:r>
            <w:r>
              <w:lastRenderedPageBreak/>
              <w:t>Promueve el trabajo colaborativo en el análisis crítico de la información recibida de los medios de comunicación.</w:t>
            </w:r>
          </w:p>
          <w:p w:rsidR="000B6790" w:rsidRDefault="000B6790" w:rsidP="000B6790">
            <w:r>
              <w:t>\</w:t>
            </w:r>
          </w:p>
          <w:p w:rsidR="000B6790" w:rsidRDefault="000B6790" w:rsidP="000B6790"/>
        </w:tc>
        <w:tc>
          <w:tcPr>
            <w:tcW w:w="2199" w:type="dxa"/>
          </w:tcPr>
          <w:p w:rsidR="000B6790" w:rsidRDefault="000B6790" w:rsidP="000B6790">
            <w:r>
              <w:lastRenderedPageBreak/>
              <w:t xml:space="preserve">I.M.4.7.1 Interpreta datos agrupados y no agrupados en tablas de distribución de frecuencias y gráficas estadísticas. ( </w:t>
            </w:r>
            <w:proofErr w:type="gramStart"/>
            <w:r>
              <w:t>histogramas</w:t>
            </w:r>
            <w:proofErr w:type="gramEnd"/>
            <w:r>
              <w:t xml:space="preserve">, polígono de frecuencias, diagramas circulares) , con el uso de la tecnología; interpreta funciones y juzga la validez de </w:t>
            </w:r>
            <w:r>
              <w:lastRenderedPageBreak/>
              <w:t>procedimientos; la coherencia y la honestidad de los resultados obtenidos (1.2.,1.3.)</w:t>
            </w:r>
          </w:p>
        </w:tc>
      </w:tr>
      <w:tr w:rsidR="000B6790" w:rsidRPr="00DA54BE" w:rsidTr="000B6790">
        <w:trPr>
          <w:trHeight w:val="855"/>
        </w:trPr>
        <w:tc>
          <w:tcPr>
            <w:tcW w:w="1728" w:type="dxa"/>
            <w:vMerge/>
          </w:tcPr>
          <w:p w:rsidR="000B6790" w:rsidRDefault="000B6790" w:rsidP="000B6790"/>
        </w:tc>
        <w:tc>
          <w:tcPr>
            <w:tcW w:w="2008" w:type="dxa"/>
          </w:tcPr>
          <w:p w:rsidR="000B6790" w:rsidRDefault="000B6790" w:rsidP="000B6790">
            <w:pPr>
              <w:rPr>
                <w:rFonts w:ascii="Verdana" w:hAnsi="Verdana"/>
                <w:sz w:val="20"/>
                <w:szCs w:val="20"/>
              </w:rPr>
            </w:pPr>
            <w:r>
              <w:rPr>
                <w:rFonts w:ascii="Verdana" w:hAnsi="Verdana"/>
                <w:sz w:val="20"/>
                <w:szCs w:val="20"/>
              </w:rPr>
              <w:t>Elabora e interpreta información estadística en tablas de frecuencias y diagramas con datos discretos y continuos.</w:t>
            </w:r>
          </w:p>
          <w:p w:rsidR="000B6790" w:rsidRDefault="000B6790" w:rsidP="000B6790">
            <w:pPr>
              <w:rPr>
                <w:rFonts w:ascii="Verdana" w:hAnsi="Verdana"/>
                <w:sz w:val="20"/>
                <w:szCs w:val="20"/>
              </w:rPr>
            </w:pPr>
          </w:p>
          <w:p w:rsidR="000B6790" w:rsidRDefault="000B6790" w:rsidP="000B6790">
            <w:pPr>
              <w:rPr>
                <w:rFonts w:ascii="Verdana" w:hAnsi="Verdana"/>
                <w:sz w:val="20"/>
                <w:szCs w:val="20"/>
              </w:rPr>
            </w:pPr>
          </w:p>
          <w:p w:rsidR="000B6790" w:rsidRDefault="000B6790" w:rsidP="000B6790">
            <w:pPr>
              <w:rPr>
                <w:rFonts w:ascii="Verdana" w:hAnsi="Verdana"/>
                <w:sz w:val="20"/>
                <w:szCs w:val="20"/>
              </w:rPr>
            </w:pPr>
          </w:p>
          <w:p w:rsidR="000B6790" w:rsidRDefault="000B6790" w:rsidP="000B6790">
            <w:pPr>
              <w:rPr>
                <w:rFonts w:ascii="Verdana" w:hAnsi="Verdana"/>
                <w:sz w:val="20"/>
                <w:szCs w:val="20"/>
              </w:rPr>
            </w:pPr>
          </w:p>
          <w:p w:rsidR="000B6790" w:rsidRDefault="000B6790" w:rsidP="000B6790">
            <w:pPr>
              <w:rPr>
                <w:rFonts w:ascii="Verdana" w:hAnsi="Verdana"/>
                <w:sz w:val="20"/>
                <w:szCs w:val="20"/>
              </w:rPr>
            </w:pPr>
          </w:p>
          <w:p w:rsidR="000B6790" w:rsidRDefault="000B6790" w:rsidP="000B6790">
            <w:pPr>
              <w:rPr>
                <w:rFonts w:ascii="Verdana" w:hAnsi="Verdana"/>
                <w:sz w:val="20"/>
                <w:szCs w:val="20"/>
              </w:rPr>
            </w:pPr>
          </w:p>
          <w:p w:rsidR="000B6790" w:rsidRDefault="000B6790" w:rsidP="000B6790">
            <w:pPr>
              <w:rPr>
                <w:rFonts w:ascii="Verdana" w:hAnsi="Verdana"/>
                <w:sz w:val="20"/>
                <w:szCs w:val="20"/>
              </w:rPr>
            </w:pPr>
          </w:p>
          <w:p w:rsidR="000B6790" w:rsidRPr="00DA54BE" w:rsidRDefault="000B6790" w:rsidP="000B6790">
            <w:pPr>
              <w:rPr>
                <w:rFonts w:ascii="Verdana" w:hAnsi="Verdana"/>
                <w:sz w:val="20"/>
                <w:szCs w:val="20"/>
              </w:rPr>
            </w:pPr>
          </w:p>
        </w:tc>
        <w:tc>
          <w:tcPr>
            <w:tcW w:w="5953" w:type="dxa"/>
          </w:tcPr>
          <w:p w:rsidR="000B6790" w:rsidRDefault="000B6790" w:rsidP="000B6790"/>
        </w:tc>
        <w:tc>
          <w:tcPr>
            <w:tcW w:w="2282" w:type="dxa"/>
          </w:tcPr>
          <w:p w:rsidR="000B6790" w:rsidRDefault="000B6790" w:rsidP="000B6790">
            <w:pPr>
              <w:pStyle w:val="Pa11"/>
              <w:spacing w:before="100" w:after="100"/>
              <w:jc w:val="both"/>
              <w:rPr>
                <w:rFonts w:cs="Gotham"/>
                <w:color w:val="000000"/>
                <w:sz w:val="17"/>
                <w:szCs w:val="17"/>
              </w:rPr>
            </w:pPr>
            <w:r>
              <w:rPr>
                <w:rFonts w:cs="Gotham"/>
                <w:color w:val="000000"/>
                <w:sz w:val="17"/>
                <w:szCs w:val="17"/>
              </w:rPr>
              <w:t xml:space="preserve">CE.M.4.8. Analiza y representa un grupo de datos utilizando los elementos de la estadística descriptiva (variables, niveles de medición, medidas de tendencia central, de dispersión y de posición). Razona sobre los posibles resultados de un experimento aleatorio sencillo. Calcula probabilidades aplicando como estrategia técnicas de conteo, el cálculo </w:t>
            </w:r>
            <w:proofErr w:type="gramStart"/>
            <w:r>
              <w:rPr>
                <w:rFonts w:cs="Gotham"/>
                <w:color w:val="000000"/>
                <w:sz w:val="17"/>
                <w:szCs w:val="17"/>
              </w:rPr>
              <w:t>del fac</w:t>
            </w:r>
            <w:r>
              <w:rPr>
                <w:rFonts w:cs="Gotham"/>
                <w:color w:val="000000"/>
                <w:sz w:val="17"/>
                <w:szCs w:val="17"/>
              </w:rPr>
              <w:softHyphen/>
              <w:t>torial</w:t>
            </w:r>
            <w:proofErr w:type="gramEnd"/>
            <w:r>
              <w:rPr>
                <w:rFonts w:cs="Gotham"/>
                <w:color w:val="000000"/>
                <w:sz w:val="17"/>
                <w:szCs w:val="17"/>
              </w:rPr>
              <w:t xml:space="preserve"> de un número y el coeficiente binomial, operaciones con conjuntos y las leyes de De Morgan. Valora la importancia de realizar estudios estadísticos para comprender el medio y plantear soluciones a problemas de la vida diaria. Emplea medios tecnológicos, con </w:t>
            </w:r>
            <w:r>
              <w:rPr>
                <w:rFonts w:cs="Gotham"/>
                <w:color w:val="000000"/>
                <w:sz w:val="17"/>
                <w:szCs w:val="17"/>
              </w:rPr>
              <w:lastRenderedPageBreak/>
              <w:t xml:space="preserve">creatividad y autonomía, en el desarrollo de procesos estadísticos. Respeta las ideas ajenas y argumenta procesos. </w:t>
            </w:r>
          </w:p>
          <w:p w:rsidR="000B6790" w:rsidRPr="004E5205" w:rsidRDefault="000B6790" w:rsidP="000B6790">
            <w:pPr>
              <w:pStyle w:val="Pa11"/>
              <w:spacing w:before="100" w:after="100"/>
              <w:jc w:val="both"/>
              <w:rPr>
                <w:rFonts w:cs="Gotham"/>
                <w:color w:val="000000"/>
                <w:sz w:val="17"/>
                <w:szCs w:val="17"/>
              </w:rPr>
            </w:pPr>
          </w:p>
          <w:p w:rsidR="000B6790" w:rsidRDefault="000B6790" w:rsidP="000B6790"/>
        </w:tc>
        <w:tc>
          <w:tcPr>
            <w:tcW w:w="2199" w:type="dxa"/>
          </w:tcPr>
          <w:p w:rsidR="000B6790" w:rsidRDefault="000B6790" w:rsidP="000B6790"/>
        </w:tc>
      </w:tr>
      <w:tr w:rsidR="000B6790" w:rsidRPr="00DA54BE" w:rsidTr="000B6790">
        <w:trPr>
          <w:trHeight w:val="928"/>
        </w:trPr>
        <w:tc>
          <w:tcPr>
            <w:tcW w:w="1728" w:type="dxa"/>
            <w:vMerge/>
          </w:tcPr>
          <w:p w:rsidR="000B6790" w:rsidRDefault="000B6790" w:rsidP="000B6790"/>
        </w:tc>
        <w:tc>
          <w:tcPr>
            <w:tcW w:w="2008" w:type="dxa"/>
          </w:tcPr>
          <w:p w:rsidR="000B6790" w:rsidRDefault="000B6790" w:rsidP="000B6790">
            <w:pPr>
              <w:autoSpaceDE w:val="0"/>
              <w:autoSpaceDN w:val="0"/>
              <w:adjustRightInd w:val="0"/>
              <w:spacing w:line="241" w:lineRule="atLeast"/>
              <w:rPr>
                <w:rFonts w:ascii="Verdana" w:hAnsi="Verdana" w:cs="HelveticaNeueLT Std Thin"/>
                <w:color w:val="000000"/>
                <w:sz w:val="20"/>
                <w:szCs w:val="20"/>
              </w:rPr>
            </w:pPr>
            <w:r>
              <w:rPr>
                <w:rFonts w:ascii="Verdana" w:hAnsi="Verdana" w:cs="HelveticaNeueLT Std Thin"/>
                <w:color w:val="000000"/>
                <w:sz w:val="20"/>
                <w:szCs w:val="20"/>
              </w:rPr>
              <w:t>Aplica la información estadística y de probabilidades en la resolución de problemas.</w:t>
            </w:r>
          </w:p>
          <w:p w:rsidR="000B6790" w:rsidRPr="00DA54BE" w:rsidRDefault="000B6790" w:rsidP="000B6790">
            <w:pPr>
              <w:autoSpaceDE w:val="0"/>
              <w:autoSpaceDN w:val="0"/>
              <w:adjustRightInd w:val="0"/>
              <w:spacing w:line="241" w:lineRule="atLeast"/>
              <w:rPr>
                <w:rFonts w:ascii="Verdana" w:hAnsi="Verdana" w:cs="HelveticaNeueLT Std Thin"/>
                <w:color w:val="000000"/>
                <w:sz w:val="20"/>
                <w:szCs w:val="20"/>
              </w:rPr>
            </w:pPr>
            <w:r>
              <w:rPr>
                <w:rFonts w:ascii="Verdana" w:hAnsi="Verdana" w:cs="HelveticaNeueLT Std Thin"/>
                <w:color w:val="000000"/>
                <w:sz w:val="20"/>
                <w:szCs w:val="20"/>
              </w:rPr>
              <w:t>Justifica la validez de procedimientos y conclusiones después de un análisis e interpretación de datos y gráficos estadísticos.</w:t>
            </w:r>
          </w:p>
        </w:tc>
        <w:tc>
          <w:tcPr>
            <w:tcW w:w="5953" w:type="dxa"/>
          </w:tcPr>
          <w:p w:rsidR="000B6790" w:rsidRDefault="000B6790" w:rsidP="000B6790"/>
        </w:tc>
        <w:tc>
          <w:tcPr>
            <w:tcW w:w="2282" w:type="dxa"/>
          </w:tcPr>
          <w:p w:rsidR="000B6790" w:rsidRDefault="000B6790" w:rsidP="000B6790"/>
        </w:tc>
        <w:tc>
          <w:tcPr>
            <w:tcW w:w="2199" w:type="dxa"/>
          </w:tcPr>
          <w:p w:rsidR="000B6790" w:rsidRDefault="000B6790" w:rsidP="000B6790"/>
        </w:tc>
      </w:tr>
    </w:tbl>
    <w:p w:rsidR="000B6790" w:rsidRDefault="000B6790" w:rsidP="000B6790"/>
    <w:p w:rsidR="000B6790" w:rsidRDefault="000B6790" w:rsidP="00E3772E">
      <w:pPr>
        <w:rPr>
          <w:rFonts w:ascii="Arial" w:hAnsi="Arial" w:cs="Arial"/>
          <w:sz w:val="24"/>
          <w:szCs w:val="24"/>
        </w:rPr>
        <w:sectPr w:rsidR="000B6790" w:rsidSect="000B6790">
          <w:pgSz w:w="16838" w:h="11906" w:orient="landscape"/>
          <w:pgMar w:top="709" w:right="1418" w:bottom="849" w:left="1418" w:header="113" w:footer="567" w:gutter="0"/>
          <w:cols w:space="708"/>
          <w:docGrid w:linePitch="360"/>
        </w:sectPr>
      </w:pPr>
    </w:p>
    <w:p w:rsidR="000B6790" w:rsidRPr="00356F79" w:rsidRDefault="000B6790" w:rsidP="000B6790">
      <w:pPr>
        <w:rPr>
          <w:rFonts w:ascii="Arial" w:hAnsi="Arial" w:cs="Arial"/>
        </w:rPr>
      </w:pPr>
    </w:p>
    <w:p w:rsidR="000B6790" w:rsidRPr="00356F79" w:rsidRDefault="000B6790" w:rsidP="000B6790">
      <w:pPr>
        <w:rPr>
          <w:rFonts w:ascii="Arial" w:hAnsi="Arial" w:cs="Arial"/>
        </w:rPr>
      </w:pPr>
      <w:r w:rsidRPr="00356F79">
        <w:rPr>
          <w:rFonts w:ascii="Arial" w:hAnsi="Arial" w:cs="Arial"/>
          <w:b/>
          <w:noProof/>
          <w:lang w:eastAsia="es-EC"/>
        </w:rPr>
        <w:drawing>
          <wp:anchor distT="0" distB="0" distL="114300" distR="114300" simplePos="0" relativeHeight="251766784" behindDoc="0" locked="0" layoutInCell="1" allowOverlap="1">
            <wp:simplePos x="0" y="0"/>
            <wp:positionH relativeFrom="column">
              <wp:posOffset>6985</wp:posOffset>
            </wp:positionH>
            <wp:positionV relativeFrom="paragraph">
              <wp:posOffset>294005</wp:posOffset>
            </wp:positionV>
            <wp:extent cx="1329055" cy="659130"/>
            <wp:effectExtent l="0" t="0" r="4445" b="7620"/>
            <wp:wrapSquare wrapText="bothSides"/>
            <wp:docPr id="61"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9055" cy="659130"/>
                    </a:xfrm>
                    <a:prstGeom prst="rect">
                      <a:avLst/>
                    </a:prstGeom>
                    <a:noFill/>
                    <a:ln>
                      <a:noFill/>
                    </a:ln>
                  </pic:spPr>
                </pic:pic>
              </a:graphicData>
            </a:graphic>
          </wp:anchor>
        </w:drawing>
      </w:r>
    </w:p>
    <w:p w:rsidR="000B6790" w:rsidRPr="00356F79" w:rsidRDefault="000B6790" w:rsidP="000B6790">
      <w:pPr>
        <w:rPr>
          <w:rFonts w:ascii="Arial" w:hAnsi="Arial" w:cs="Arial"/>
        </w:rPr>
      </w:pPr>
    </w:p>
    <w:p w:rsidR="000B6790" w:rsidRPr="00356F79" w:rsidRDefault="000B6790" w:rsidP="000B6790">
      <w:pPr>
        <w:ind w:left="1416"/>
        <w:jc w:val="center"/>
        <w:rPr>
          <w:rFonts w:ascii="Arial" w:hAnsi="Arial" w:cs="Arial"/>
          <w:b/>
        </w:rPr>
      </w:pPr>
      <w:r w:rsidRPr="00356F79">
        <w:rPr>
          <w:rFonts w:ascii="Arial" w:hAnsi="Arial" w:cs="Arial"/>
          <w:b/>
        </w:rPr>
        <w:t>ESTANDARES DE APRENDIZAJE-DESTREZAS INDICADORES ESENCIALES DE EVALUACION</w:t>
      </w:r>
    </w:p>
    <w:p w:rsidR="000B6790" w:rsidRPr="00356F79" w:rsidRDefault="000B6790" w:rsidP="000B6790">
      <w:pPr>
        <w:rPr>
          <w:rFonts w:ascii="Arial" w:hAnsi="Arial" w:cs="Arial"/>
          <w:b/>
        </w:rPr>
      </w:pPr>
      <w:r w:rsidRPr="00356F79">
        <w:rPr>
          <w:rFonts w:ascii="Arial" w:hAnsi="Arial" w:cs="Arial"/>
          <w:b/>
        </w:rPr>
        <w:t>NIVEL   4: AL FINALIZAR DECIMO EGBS (8VO, 9NO, 10M0 EGBS)</w:t>
      </w:r>
    </w:p>
    <w:p w:rsidR="000B6790" w:rsidRPr="00356F79" w:rsidRDefault="000B6790" w:rsidP="000B6790">
      <w:pPr>
        <w:rPr>
          <w:rFonts w:ascii="Arial" w:hAnsi="Arial" w:cs="Arial"/>
          <w:b/>
        </w:rPr>
      </w:pPr>
      <w:r w:rsidRPr="00356F79">
        <w:rPr>
          <w:rFonts w:ascii="Arial" w:hAnsi="Arial" w:cs="Arial"/>
          <w:b/>
        </w:rPr>
        <w:t xml:space="preserve">GRADO/CURSO: 10mo </w:t>
      </w:r>
    </w:p>
    <w:tbl>
      <w:tblPr>
        <w:tblStyle w:val="Tablaconcuadrcula"/>
        <w:tblW w:w="14000" w:type="dxa"/>
        <w:tblLayout w:type="fixed"/>
        <w:tblLook w:val="04A0"/>
      </w:tblPr>
      <w:tblGrid>
        <w:gridCol w:w="1809"/>
        <w:gridCol w:w="2127"/>
        <w:gridCol w:w="3260"/>
        <w:gridCol w:w="3544"/>
        <w:gridCol w:w="3260"/>
      </w:tblGrid>
      <w:tr w:rsidR="000B6790" w:rsidRPr="00BD5A39" w:rsidTr="000B6790">
        <w:trPr>
          <w:trHeight w:val="476"/>
        </w:trPr>
        <w:tc>
          <w:tcPr>
            <w:tcW w:w="10740" w:type="dxa"/>
            <w:gridSpan w:val="4"/>
            <w:shd w:val="clear" w:color="auto" w:fill="FBD4B4" w:themeFill="accent6" w:themeFillTint="66"/>
          </w:tcPr>
          <w:p w:rsidR="000B6790" w:rsidRPr="00BD5A39" w:rsidRDefault="000B6790" w:rsidP="000B6790">
            <w:pPr>
              <w:jc w:val="center"/>
              <w:rPr>
                <w:rFonts w:cs="Arial"/>
                <w:b/>
              </w:rPr>
            </w:pPr>
            <w:r w:rsidRPr="00BD5A39">
              <w:rPr>
                <w:rFonts w:cs="Arial"/>
                <w:b/>
              </w:rPr>
              <w:t>ASIGNATURA: MATEMÁTICA</w:t>
            </w:r>
          </w:p>
        </w:tc>
        <w:tc>
          <w:tcPr>
            <w:tcW w:w="3260" w:type="dxa"/>
            <w:shd w:val="clear" w:color="auto" w:fill="FBD4B4" w:themeFill="accent6" w:themeFillTint="66"/>
          </w:tcPr>
          <w:p w:rsidR="000B6790" w:rsidRPr="00BD5A39" w:rsidRDefault="000B6790" w:rsidP="000B6790">
            <w:pPr>
              <w:jc w:val="center"/>
              <w:rPr>
                <w:rFonts w:cs="Arial"/>
                <w:b/>
              </w:rPr>
            </w:pPr>
          </w:p>
        </w:tc>
      </w:tr>
      <w:tr w:rsidR="000B6790" w:rsidRPr="00BD5A39" w:rsidTr="000B6790">
        <w:trPr>
          <w:trHeight w:val="1258"/>
        </w:trPr>
        <w:tc>
          <w:tcPr>
            <w:tcW w:w="1809" w:type="dxa"/>
          </w:tcPr>
          <w:p w:rsidR="000B6790" w:rsidRPr="00BD5A39" w:rsidRDefault="000B6790" w:rsidP="000B6790">
            <w:pPr>
              <w:rPr>
                <w:rFonts w:cs="Arial"/>
                <w:b/>
              </w:rPr>
            </w:pPr>
            <w:r w:rsidRPr="00BD5A39">
              <w:rPr>
                <w:rFonts w:cs="Arial"/>
                <w:b/>
              </w:rPr>
              <w:t>DOMINIOS</w:t>
            </w:r>
          </w:p>
        </w:tc>
        <w:tc>
          <w:tcPr>
            <w:tcW w:w="2127" w:type="dxa"/>
          </w:tcPr>
          <w:p w:rsidR="000B6790" w:rsidRPr="00BD5A39" w:rsidRDefault="000B6790" w:rsidP="000B6790">
            <w:pPr>
              <w:rPr>
                <w:rFonts w:cs="Arial"/>
                <w:b/>
              </w:rPr>
            </w:pPr>
            <w:r w:rsidRPr="00BD5A39">
              <w:rPr>
                <w:rFonts w:cs="Arial"/>
                <w:b/>
              </w:rPr>
              <w:t>ESTANDARES</w:t>
            </w:r>
          </w:p>
        </w:tc>
        <w:tc>
          <w:tcPr>
            <w:tcW w:w="3260" w:type="dxa"/>
          </w:tcPr>
          <w:p w:rsidR="000B6790" w:rsidRPr="00BD5A39" w:rsidRDefault="000B6790" w:rsidP="000B6790">
            <w:pPr>
              <w:rPr>
                <w:rFonts w:cs="Arial"/>
                <w:b/>
              </w:rPr>
            </w:pPr>
            <w:r w:rsidRPr="00BD5A39">
              <w:rPr>
                <w:rFonts w:cs="Arial"/>
                <w:b/>
              </w:rPr>
              <w:t>DESTREZAS CON CRITERIO DE DESEMPEÑO</w:t>
            </w:r>
          </w:p>
        </w:tc>
        <w:tc>
          <w:tcPr>
            <w:tcW w:w="3544" w:type="dxa"/>
          </w:tcPr>
          <w:p w:rsidR="000B6790" w:rsidRPr="00BD5A39" w:rsidRDefault="000B6790" w:rsidP="000B6790">
            <w:pPr>
              <w:rPr>
                <w:rFonts w:cs="Arial"/>
                <w:b/>
              </w:rPr>
            </w:pPr>
            <w:r w:rsidRPr="00BD5A39">
              <w:rPr>
                <w:rFonts w:cs="Arial"/>
                <w:b/>
              </w:rPr>
              <w:t>CRITERIOS DE EVALUACION</w:t>
            </w:r>
          </w:p>
        </w:tc>
        <w:tc>
          <w:tcPr>
            <w:tcW w:w="3260" w:type="dxa"/>
          </w:tcPr>
          <w:p w:rsidR="000B6790" w:rsidRPr="00BD5A39" w:rsidRDefault="000B6790" w:rsidP="000B6790">
            <w:pPr>
              <w:rPr>
                <w:rFonts w:cs="Arial"/>
                <w:b/>
              </w:rPr>
            </w:pPr>
            <w:r w:rsidRPr="00BD5A39">
              <w:rPr>
                <w:rFonts w:cs="Arial"/>
                <w:b/>
              </w:rPr>
              <w:t xml:space="preserve">INDICADORES  DE EVALUACIÒN </w:t>
            </w:r>
          </w:p>
        </w:tc>
      </w:tr>
      <w:tr w:rsidR="000B6790" w:rsidRPr="00BD5A39" w:rsidTr="000B6790">
        <w:trPr>
          <w:trHeight w:val="550"/>
        </w:trPr>
        <w:tc>
          <w:tcPr>
            <w:tcW w:w="1809" w:type="dxa"/>
          </w:tcPr>
          <w:p w:rsidR="000B6790" w:rsidRPr="00BD5A39" w:rsidRDefault="000B6790" w:rsidP="000B6790">
            <w:pPr>
              <w:pStyle w:val="Pa0"/>
              <w:jc w:val="both"/>
              <w:rPr>
                <w:rStyle w:val="A11"/>
                <w:rFonts w:asciiTheme="minorHAnsi" w:hAnsiTheme="minorHAnsi" w:cs="Arial"/>
                <w:b/>
                <w:sz w:val="22"/>
                <w:szCs w:val="22"/>
              </w:rPr>
            </w:pPr>
          </w:p>
          <w:p w:rsidR="000B6790" w:rsidRPr="00BD5A39" w:rsidRDefault="000B6790" w:rsidP="000B6790">
            <w:pPr>
              <w:pStyle w:val="Pa0"/>
              <w:jc w:val="both"/>
              <w:rPr>
                <w:rStyle w:val="A11"/>
                <w:rFonts w:asciiTheme="minorHAnsi" w:hAnsiTheme="minorHAnsi" w:cs="Arial"/>
                <w:b/>
                <w:sz w:val="22"/>
                <w:szCs w:val="22"/>
              </w:rPr>
            </w:pPr>
          </w:p>
          <w:p w:rsidR="000B6790" w:rsidRPr="00BD5A39" w:rsidRDefault="000B6790" w:rsidP="000B6790">
            <w:pPr>
              <w:pStyle w:val="Pa0"/>
              <w:jc w:val="both"/>
              <w:rPr>
                <w:rStyle w:val="A11"/>
                <w:rFonts w:asciiTheme="minorHAnsi" w:hAnsiTheme="minorHAnsi" w:cs="Arial"/>
                <w:b/>
                <w:sz w:val="22"/>
                <w:szCs w:val="22"/>
              </w:rPr>
            </w:pPr>
          </w:p>
          <w:p w:rsidR="000B6790" w:rsidRPr="00BD5A39" w:rsidRDefault="000B6790" w:rsidP="000B6790">
            <w:pPr>
              <w:pStyle w:val="Pa0"/>
              <w:jc w:val="both"/>
              <w:rPr>
                <w:rStyle w:val="A11"/>
                <w:rFonts w:asciiTheme="minorHAnsi" w:hAnsiTheme="minorHAnsi" w:cs="Arial"/>
                <w:b/>
                <w:sz w:val="22"/>
                <w:szCs w:val="22"/>
              </w:rPr>
            </w:pPr>
          </w:p>
          <w:p w:rsidR="000B6790" w:rsidRPr="00BD5A39" w:rsidRDefault="000B6790" w:rsidP="000B6790">
            <w:pPr>
              <w:pStyle w:val="Pa0"/>
              <w:jc w:val="both"/>
              <w:rPr>
                <w:rStyle w:val="A11"/>
                <w:rFonts w:asciiTheme="minorHAnsi" w:hAnsiTheme="minorHAnsi" w:cs="Arial"/>
                <w:b/>
                <w:sz w:val="22"/>
                <w:szCs w:val="22"/>
              </w:rPr>
            </w:pPr>
            <w:r w:rsidRPr="00BD5A39">
              <w:rPr>
                <w:rStyle w:val="A11"/>
                <w:rFonts w:asciiTheme="minorHAnsi" w:hAnsiTheme="minorHAnsi" w:cs="Arial"/>
                <w:b/>
                <w:sz w:val="22"/>
                <w:szCs w:val="22"/>
              </w:rPr>
              <w:t>ALGEBRA Y FUNCIONES</w:t>
            </w: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rPr>
                <w:rFonts w:cs="Arial"/>
              </w:rPr>
            </w:pPr>
          </w:p>
          <w:p w:rsidR="000B6790" w:rsidRPr="00BD5A39" w:rsidRDefault="000B6790" w:rsidP="000B6790">
            <w:pPr>
              <w:jc w:val="both"/>
              <w:rPr>
                <w:rStyle w:val="A11"/>
                <w:rFonts w:cs="Arial"/>
                <w:b/>
              </w:rPr>
            </w:pPr>
            <w:r w:rsidRPr="00BD5A39">
              <w:rPr>
                <w:rStyle w:val="A11"/>
                <w:rFonts w:cs="Arial"/>
                <w:b/>
              </w:rPr>
              <w:t xml:space="preserve">GEOMETRIA Y MEDIDA </w:t>
            </w:r>
          </w:p>
          <w:p w:rsidR="000B6790" w:rsidRPr="00BD5A39" w:rsidRDefault="000B6790" w:rsidP="000B6790">
            <w:pPr>
              <w:jc w:val="both"/>
              <w:rPr>
                <w:rStyle w:val="A11"/>
                <w:rFonts w:cs="Arial"/>
                <w:b/>
              </w:rPr>
            </w:pPr>
          </w:p>
          <w:p w:rsidR="000B6790" w:rsidRPr="00BD5A39" w:rsidRDefault="000B6790" w:rsidP="000B6790">
            <w:pPr>
              <w:jc w:val="both"/>
              <w:rPr>
                <w:rStyle w:val="A11"/>
                <w:rFonts w:cs="Arial"/>
                <w:b/>
              </w:rPr>
            </w:pPr>
          </w:p>
          <w:p w:rsidR="000B6790" w:rsidRPr="00BD5A39" w:rsidRDefault="000B6790" w:rsidP="000B6790">
            <w:pPr>
              <w:jc w:val="both"/>
              <w:rPr>
                <w:rStyle w:val="A11"/>
                <w:rFonts w:cs="Arial"/>
                <w:b/>
              </w:rPr>
            </w:pPr>
          </w:p>
          <w:p w:rsidR="000B6790" w:rsidRPr="00BD5A39" w:rsidRDefault="000B6790" w:rsidP="000B6790">
            <w:pPr>
              <w:jc w:val="both"/>
              <w:rPr>
                <w:rStyle w:val="A11"/>
                <w:rFonts w:cs="Arial"/>
                <w:b/>
              </w:rPr>
            </w:pPr>
          </w:p>
          <w:p w:rsidR="000B6790" w:rsidRPr="00BD5A39" w:rsidRDefault="000B6790" w:rsidP="000B6790">
            <w:pPr>
              <w:jc w:val="both"/>
              <w:rPr>
                <w:rStyle w:val="A11"/>
                <w:rFonts w:cs="Arial"/>
                <w:b/>
              </w:rPr>
            </w:pPr>
          </w:p>
          <w:p w:rsidR="000B6790" w:rsidRPr="00BD5A39" w:rsidRDefault="000B6790" w:rsidP="000B6790">
            <w:pPr>
              <w:jc w:val="both"/>
              <w:rPr>
                <w:rStyle w:val="A11"/>
                <w:rFonts w:cs="Arial"/>
                <w:b/>
              </w:rPr>
            </w:pPr>
          </w:p>
          <w:p w:rsidR="000B6790" w:rsidRPr="00BD5A39" w:rsidRDefault="000B6790" w:rsidP="000B6790">
            <w:pPr>
              <w:jc w:val="both"/>
              <w:rPr>
                <w:rStyle w:val="A11"/>
                <w:rFonts w:cs="Arial"/>
                <w:b/>
              </w:rPr>
            </w:pPr>
          </w:p>
          <w:p w:rsidR="000B6790" w:rsidRPr="00BD5A39" w:rsidRDefault="000B6790" w:rsidP="000B6790">
            <w:pPr>
              <w:jc w:val="both"/>
              <w:rPr>
                <w:rStyle w:val="A11"/>
                <w:rFonts w:cs="Arial"/>
                <w:b/>
              </w:rPr>
            </w:pPr>
          </w:p>
          <w:p w:rsidR="000B6790" w:rsidRPr="00BD5A39" w:rsidRDefault="000B6790" w:rsidP="000B6790">
            <w:pPr>
              <w:jc w:val="both"/>
              <w:rPr>
                <w:rStyle w:val="A11"/>
                <w:rFonts w:cs="Arial"/>
                <w:b/>
              </w:rPr>
            </w:pPr>
          </w:p>
          <w:p w:rsidR="000B6790" w:rsidRPr="00BD5A39" w:rsidRDefault="000B6790" w:rsidP="000B6790">
            <w:pPr>
              <w:jc w:val="both"/>
              <w:rPr>
                <w:rStyle w:val="A11"/>
                <w:rFonts w:cs="Arial"/>
                <w:b/>
              </w:rPr>
            </w:pPr>
          </w:p>
          <w:p w:rsidR="000B6790" w:rsidRPr="00BD5A39" w:rsidRDefault="000B6790" w:rsidP="000B6790">
            <w:pPr>
              <w:jc w:val="both"/>
              <w:rPr>
                <w:rStyle w:val="A11"/>
                <w:rFonts w:cs="Arial"/>
                <w:b/>
              </w:rPr>
            </w:pPr>
          </w:p>
          <w:p w:rsidR="000B6790" w:rsidRPr="00BD5A39" w:rsidRDefault="000B6790" w:rsidP="000B6790">
            <w:pPr>
              <w:jc w:val="both"/>
              <w:rPr>
                <w:rStyle w:val="A11"/>
                <w:rFonts w:cs="Arial"/>
                <w:b/>
              </w:rPr>
            </w:pPr>
          </w:p>
          <w:p w:rsidR="000B6790" w:rsidRPr="00BD5A39" w:rsidRDefault="000B6790" w:rsidP="000B6790">
            <w:pPr>
              <w:jc w:val="both"/>
              <w:rPr>
                <w:rStyle w:val="A11"/>
                <w:rFonts w:cs="Arial"/>
                <w:b/>
              </w:rPr>
            </w:pPr>
          </w:p>
          <w:p w:rsidR="000B6790" w:rsidRPr="00BD5A39" w:rsidRDefault="000B6790" w:rsidP="000B6790">
            <w:pPr>
              <w:jc w:val="both"/>
              <w:rPr>
                <w:rStyle w:val="A11"/>
                <w:rFonts w:cs="Arial"/>
                <w:b/>
              </w:rPr>
            </w:pPr>
          </w:p>
          <w:p w:rsidR="000B6790" w:rsidRPr="00BD5A39" w:rsidRDefault="000B6790" w:rsidP="000B6790">
            <w:pPr>
              <w:jc w:val="both"/>
              <w:rPr>
                <w:rStyle w:val="A11"/>
                <w:rFonts w:cs="Arial"/>
                <w:b/>
              </w:rPr>
            </w:pPr>
          </w:p>
          <w:p w:rsidR="000B6790" w:rsidRPr="00BD5A39" w:rsidRDefault="000B6790" w:rsidP="000B6790">
            <w:pPr>
              <w:jc w:val="both"/>
              <w:rPr>
                <w:rStyle w:val="A11"/>
                <w:rFonts w:cs="Arial"/>
                <w:b/>
              </w:rPr>
            </w:pPr>
          </w:p>
          <w:p w:rsidR="000B6790" w:rsidRPr="00BD5A39" w:rsidRDefault="000B6790" w:rsidP="000B6790">
            <w:pPr>
              <w:jc w:val="both"/>
              <w:rPr>
                <w:rStyle w:val="A11"/>
                <w:rFonts w:cs="Arial"/>
                <w:b/>
              </w:rPr>
            </w:pPr>
          </w:p>
          <w:p w:rsidR="000B6790" w:rsidRPr="00BD5A39" w:rsidRDefault="000B6790" w:rsidP="000B6790">
            <w:pPr>
              <w:jc w:val="both"/>
              <w:rPr>
                <w:rStyle w:val="A11"/>
                <w:rFonts w:cs="Arial"/>
                <w:b/>
              </w:rPr>
            </w:pPr>
          </w:p>
          <w:p w:rsidR="000B6790" w:rsidRPr="00BD5A39" w:rsidRDefault="000B6790" w:rsidP="000B6790">
            <w:pPr>
              <w:jc w:val="both"/>
              <w:rPr>
                <w:rStyle w:val="A11"/>
                <w:rFonts w:cs="Arial"/>
                <w:b/>
              </w:rPr>
            </w:pPr>
          </w:p>
          <w:p w:rsidR="000B6790" w:rsidRPr="00BD5A39" w:rsidRDefault="000B6790" w:rsidP="000B6790">
            <w:pPr>
              <w:jc w:val="both"/>
              <w:rPr>
                <w:rStyle w:val="A11"/>
                <w:rFonts w:cs="Arial"/>
                <w:b/>
              </w:rPr>
            </w:pPr>
          </w:p>
          <w:p w:rsidR="000B6790" w:rsidRPr="00BD5A39" w:rsidRDefault="000B6790" w:rsidP="000B6790">
            <w:pPr>
              <w:jc w:val="both"/>
              <w:rPr>
                <w:rStyle w:val="A11"/>
                <w:rFonts w:cs="Arial"/>
                <w:b/>
              </w:rPr>
            </w:pPr>
          </w:p>
          <w:p w:rsidR="000B6790" w:rsidRPr="00BD5A39" w:rsidRDefault="000B6790" w:rsidP="000B6790">
            <w:pPr>
              <w:jc w:val="both"/>
              <w:rPr>
                <w:rStyle w:val="A11"/>
                <w:rFonts w:cs="Arial"/>
                <w:b/>
              </w:rPr>
            </w:pPr>
          </w:p>
          <w:p w:rsidR="000B6790" w:rsidRPr="00BD5A39" w:rsidRDefault="000B6790" w:rsidP="000B6790">
            <w:pPr>
              <w:jc w:val="both"/>
              <w:rPr>
                <w:rStyle w:val="A11"/>
                <w:rFonts w:cs="Arial"/>
                <w:b/>
              </w:rPr>
            </w:pPr>
          </w:p>
          <w:p w:rsidR="000B6790" w:rsidRPr="00BD5A39" w:rsidRDefault="000B6790" w:rsidP="000B6790">
            <w:pPr>
              <w:jc w:val="both"/>
              <w:rPr>
                <w:rStyle w:val="A11"/>
                <w:rFonts w:cs="Arial"/>
                <w:b/>
              </w:rPr>
            </w:pPr>
          </w:p>
          <w:p w:rsidR="000B6790" w:rsidRPr="00BD5A39" w:rsidRDefault="000B6790" w:rsidP="000B6790">
            <w:pPr>
              <w:jc w:val="both"/>
              <w:rPr>
                <w:rStyle w:val="A11"/>
                <w:rFonts w:cs="Arial"/>
                <w:b/>
              </w:rPr>
            </w:pPr>
          </w:p>
          <w:p w:rsidR="000B6790" w:rsidRPr="00BD5A39" w:rsidRDefault="000B6790" w:rsidP="000B6790">
            <w:pPr>
              <w:jc w:val="both"/>
              <w:rPr>
                <w:rStyle w:val="A11"/>
                <w:rFonts w:cs="Arial"/>
                <w:b/>
              </w:rPr>
            </w:pPr>
          </w:p>
          <w:p w:rsidR="000B6790" w:rsidRPr="00BD5A39" w:rsidRDefault="000B6790" w:rsidP="000B6790">
            <w:pPr>
              <w:jc w:val="both"/>
              <w:rPr>
                <w:rStyle w:val="A11"/>
                <w:rFonts w:cs="Arial"/>
                <w:b/>
              </w:rPr>
            </w:pPr>
          </w:p>
          <w:p w:rsidR="000B6790" w:rsidRPr="00BD5A39" w:rsidRDefault="000B6790" w:rsidP="000B6790">
            <w:pPr>
              <w:jc w:val="both"/>
              <w:rPr>
                <w:rStyle w:val="A11"/>
                <w:rFonts w:cs="Arial"/>
                <w:b/>
              </w:rPr>
            </w:pPr>
          </w:p>
          <w:p w:rsidR="000B6790" w:rsidRPr="00BD5A39" w:rsidRDefault="000B6790" w:rsidP="000B6790">
            <w:pPr>
              <w:jc w:val="both"/>
              <w:rPr>
                <w:rStyle w:val="A11"/>
                <w:rFonts w:cs="Arial"/>
                <w:b/>
              </w:rPr>
            </w:pPr>
          </w:p>
          <w:p w:rsidR="000B6790" w:rsidRPr="00BD5A39" w:rsidRDefault="000B6790" w:rsidP="000B6790">
            <w:pPr>
              <w:jc w:val="both"/>
              <w:rPr>
                <w:rStyle w:val="A11"/>
                <w:rFonts w:cs="Arial"/>
                <w:b/>
              </w:rPr>
            </w:pPr>
          </w:p>
          <w:p w:rsidR="000B6790" w:rsidRPr="00BD5A39" w:rsidRDefault="000B6790" w:rsidP="000B6790">
            <w:pPr>
              <w:jc w:val="center"/>
              <w:rPr>
                <w:rFonts w:cs="Arial"/>
                <w:b/>
              </w:rPr>
            </w:pPr>
            <w:r w:rsidRPr="00BD5A39">
              <w:rPr>
                <w:rFonts w:cs="Arial"/>
                <w:b/>
              </w:rPr>
              <w:t>ESTADÍSTICA Y PROBABILIDAD</w:t>
            </w:r>
          </w:p>
          <w:p w:rsidR="000B6790" w:rsidRPr="00BD5A39" w:rsidRDefault="000B6790" w:rsidP="000B6790">
            <w:pPr>
              <w:jc w:val="both"/>
              <w:rPr>
                <w:rStyle w:val="A11"/>
                <w:rFonts w:cs="Arial"/>
                <w:b/>
              </w:rPr>
            </w:pPr>
          </w:p>
          <w:p w:rsidR="000B6790" w:rsidRPr="00BD5A39" w:rsidRDefault="000B6790" w:rsidP="000B6790">
            <w:pPr>
              <w:jc w:val="both"/>
              <w:rPr>
                <w:rStyle w:val="A11"/>
                <w:rFonts w:cs="Arial"/>
                <w:b/>
              </w:rPr>
            </w:pPr>
          </w:p>
          <w:p w:rsidR="000B6790" w:rsidRPr="00BD5A39" w:rsidRDefault="000B6790" w:rsidP="000B6790">
            <w:pPr>
              <w:jc w:val="both"/>
              <w:rPr>
                <w:rStyle w:val="A11"/>
                <w:rFonts w:cs="Arial"/>
                <w:b/>
              </w:rPr>
            </w:pPr>
          </w:p>
          <w:p w:rsidR="000B6790" w:rsidRPr="00BD5A39" w:rsidRDefault="000B6790" w:rsidP="000B6790">
            <w:pPr>
              <w:jc w:val="both"/>
              <w:rPr>
                <w:rStyle w:val="A11"/>
                <w:rFonts w:cs="Arial"/>
                <w:b/>
              </w:rPr>
            </w:pPr>
          </w:p>
          <w:p w:rsidR="000B6790" w:rsidRPr="00BD5A39" w:rsidRDefault="000B6790" w:rsidP="000B6790">
            <w:pPr>
              <w:jc w:val="both"/>
              <w:rPr>
                <w:rStyle w:val="A11"/>
                <w:rFonts w:cs="Arial"/>
                <w:b/>
              </w:rPr>
            </w:pPr>
          </w:p>
          <w:p w:rsidR="000B6790" w:rsidRPr="00BD5A39" w:rsidRDefault="000B6790" w:rsidP="000B6790">
            <w:pPr>
              <w:jc w:val="both"/>
              <w:rPr>
                <w:rStyle w:val="A11"/>
                <w:rFonts w:cs="Arial"/>
                <w:b/>
              </w:rPr>
            </w:pPr>
          </w:p>
          <w:p w:rsidR="000B6790" w:rsidRPr="00BD5A39" w:rsidRDefault="000B6790" w:rsidP="000B6790">
            <w:pPr>
              <w:rPr>
                <w:rFonts w:cs="Arial"/>
              </w:rPr>
            </w:pPr>
          </w:p>
        </w:tc>
        <w:tc>
          <w:tcPr>
            <w:tcW w:w="2127" w:type="dxa"/>
          </w:tcPr>
          <w:p w:rsidR="000B6790" w:rsidRPr="00BD5A39" w:rsidRDefault="000B6790" w:rsidP="000B6790">
            <w:pPr>
              <w:pStyle w:val="Prrafodelista"/>
              <w:numPr>
                <w:ilvl w:val="0"/>
                <w:numId w:val="12"/>
              </w:numPr>
              <w:jc w:val="both"/>
              <w:rPr>
                <w:rStyle w:val="A11"/>
                <w:rFonts w:cs="Arial"/>
              </w:rPr>
            </w:pPr>
            <w:r w:rsidRPr="00BD5A39">
              <w:rPr>
                <w:rStyle w:val="A11"/>
                <w:rFonts w:cs="Arial"/>
              </w:rPr>
              <w:lastRenderedPageBreak/>
              <w:t>Determina la ecuación de una función lineal con base en información dada.</w:t>
            </w:r>
          </w:p>
          <w:p w:rsidR="000B6790" w:rsidRPr="00BD5A39" w:rsidRDefault="000B6790" w:rsidP="000B6790">
            <w:pPr>
              <w:pStyle w:val="Prrafodelista"/>
              <w:numPr>
                <w:ilvl w:val="0"/>
                <w:numId w:val="12"/>
              </w:numPr>
              <w:jc w:val="both"/>
              <w:rPr>
                <w:rStyle w:val="A11"/>
                <w:rFonts w:cs="Arial"/>
              </w:rPr>
            </w:pPr>
            <w:r w:rsidRPr="00BD5A39">
              <w:rPr>
                <w:rStyle w:val="A11"/>
                <w:rFonts w:cs="Arial"/>
              </w:rPr>
              <w:t xml:space="preserve">Reconoce, interpreta, evalúa y analiza funciones lineales a partir de tablas de valores y gráficos. </w:t>
            </w:r>
          </w:p>
          <w:p w:rsidR="000B6790" w:rsidRPr="00BD5A39" w:rsidRDefault="000B6790" w:rsidP="000B6790">
            <w:pPr>
              <w:pStyle w:val="Prrafodelista"/>
              <w:numPr>
                <w:ilvl w:val="0"/>
                <w:numId w:val="12"/>
              </w:numPr>
              <w:jc w:val="both"/>
              <w:rPr>
                <w:rStyle w:val="A11"/>
                <w:rFonts w:cs="Arial"/>
              </w:rPr>
            </w:pPr>
            <w:r w:rsidRPr="00BD5A39">
              <w:rPr>
                <w:rFonts w:cs="Arial"/>
                <w:color w:val="000000"/>
              </w:rPr>
              <w:t xml:space="preserve">Realiza cálculos, emplea estrategias y </w:t>
            </w:r>
            <w:r w:rsidRPr="00BD5A39">
              <w:rPr>
                <w:rFonts w:cs="Arial"/>
                <w:color w:val="000000"/>
              </w:rPr>
              <w:lastRenderedPageBreak/>
              <w:t>argumenta resultados en la resolución de situaciones o problemas geométricos y aritméticos que invo</w:t>
            </w:r>
            <w:r w:rsidRPr="00BD5A39">
              <w:rPr>
                <w:rFonts w:cs="Arial"/>
                <w:color w:val="000000"/>
              </w:rPr>
              <w:softHyphen/>
              <w:t>lucren ecuaciones, inecuaciones y sistemas de ecuaciones lineales</w:t>
            </w: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rPr>
                <w:rStyle w:val="A11"/>
                <w:rFonts w:cs="Arial"/>
              </w:rPr>
            </w:pPr>
          </w:p>
          <w:p w:rsidR="000B6790" w:rsidRPr="00BD5A39" w:rsidRDefault="000B6790" w:rsidP="000B6790">
            <w:pPr>
              <w:pStyle w:val="Prrafodelista"/>
              <w:numPr>
                <w:ilvl w:val="0"/>
                <w:numId w:val="12"/>
              </w:numPr>
              <w:jc w:val="both"/>
              <w:rPr>
                <w:rStyle w:val="A11"/>
                <w:rFonts w:cs="Arial"/>
              </w:rPr>
            </w:pPr>
            <w:r w:rsidRPr="00BD5A39">
              <w:rPr>
                <w:rStyle w:val="A11"/>
                <w:rFonts w:cs="Arial"/>
              </w:rPr>
              <w:t xml:space="preserve">Resuelve ejercicios y </w:t>
            </w:r>
            <w:r w:rsidRPr="00BD5A39">
              <w:rPr>
                <w:rStyle w:val="A11"/>
                <w:rFonts w:cs="Arial"/>
              </w:rPr>
              <w:lastRenderedPageBreak/>
              <w:t>problemas utilizando las propiedades y operaciones</w:t>
            </w:r>
            <w:r w:rsidRPr="00BD5A39">
              <w:rPr>
                <w:rStyle w:val="A12"/>
                <w:rFonts w:asciiTheme="minorHAnsi" w:hAnsiTheme="minorHAnsi" w:cs="Arial"/>
              </w:rPr>
              <w:t xml:space="preserve"> </w:t>
            </w:r>
            <w:r w:rsidRPr="00BD5A39">
              <w:rPr>
                <w:rStyle w:val="A11"/>
                <w:rFonts w:cs="Arial"/>
              </w:rPr>
              <w:t>definidas en el conjunto de los números reales.</w:t>
            </w:r>
          </w:p>
          <w:p w:rsidR="000B6790" w:rsidRPr="00BD5A39" w:rsidRDefault="000B6790" w:rsidP="000B6790">
            <w:pPr>
              <w:pStyle w:val="Prrafodelista"/>
              <w:numPr>
                <w:ilvl w:val="0"/>
                <w:numId w:val="12"/>
              </w:numPr>
              <w:jc w:val="both"/>
              <w:rPr>
                <w:rFonts w:cs="Arial"/>
                <w:color w:val="000000"/>
              </w:rPr>
            </w:pPr>
            <w:r w:rsidRPr="00BD5A39">
              <w:rPr>
                <w:rFonts w:cs="Arial"/>
                <w:color w:val="000000"/>
              </w:rPr>
              <w:t>Expresa números racionales en notación fraccionaria o decimal y números reales en notación científica.</w:t>
            </w:r>
          </w:p>
          <w:p w:rsidR="000B6790" w:rsidRPr="00BD5A39" w:rsidRDefault="000B6790" w:rsidP="000B6790">
            <w:pPr>
              <w:jc w:val="both"/>
              <w:rPr>
                <w:rFonts w:cs="Arial"/>
                <w:color w:val="000000"/>
              </w:rPr>
            </w:pPr>
          </w:p>
          <w:p w:rsidR="000B6790" w:rsidRPr="00BD5A39" w:rsidRDefault="000B6790" w:rsidP="000B6790">
            <w:pPr>
              <w:jc w:val="both"/>
              <w:rPr>
                <w:rFonts w:cs="Arial"/>
                <w:color w:val="000000"/>
              </w:rPr>
            </w:pPr>
          </w:p>
          <w:p w:rsidR="000B6790" w:rsidRPr="00BD5A39" w:rsidRDefault="000B6790" w:rsidP="000B6790">
            <w:pPr>
              <w:jc w:val="both"/>
              <w:rPr>
                <w:rFonts w:cs="Arial"/>
                <w:color w:val="000000"/>
              </w:rPr>
            </w:pPr>
          </w:p>
          <w:p w:rsidR="000B6790" w:rsidRPr="00BD5A39" w:rsidRDefault="000B6790" w:rsidP="000B6790">
            <w:pPr>
              <w:pStyle w:val="Prrafodelista"/>
              <w:numPr>
                <w:ilvl w:val="0"/>
                <w:numId w:val="12"/>
              </w:numPr>
              <w:jc w:val="both"/>
              <w:rPr>
                <w:rFonts w:cs="Arial"/>
                <w:color w:val="000000"/>
              </w:rPr>
            </w:pPr>
            <w:r w:rsidRPr="00BD5A39">
              <w:rPr>
                <w:rFonts w:cs="Arial"/>
                <w:color w:val="000000"/>
              </w:rPr>
              <w:t>Calcula elementos41, áreas y volúmenes de cuerpos geométricos con el uso de las razones trigonométricas y los teoremas de Tales o Pitágoras</w:t>
            </w:r>
          </w:p>
          <w:p w:rsidR="000B6790" w:rsidRPr="00BD5A39" w:rsidRDefault="000B6790" w:rsidP="000B6790">
            <w:pPr>
              <w:pStyle w:val="Prrafodelista"/>
              <w:numPr>
                <w:ilvl w:val="0"/>
                <w:numId w:val="12"/>
              </w:numPr>
              <w:jc w:val="both"/>
              <w:rPr>
                <w:rFonts w:cs="Arial"/>
                <w:color w:val="000000"/>
              </w:rPr>
            </w:pPr>
            <w:r w:rsidRPr="00BD5A39">
              <w:rPr>
                <w:rFonts w:cs="Arial"/>
                <w:color w:val="000000"/>
              </w:rPr>
              <w:t xml:space="preserve">Realiza </w:t>
            </w:r>
            <w:r w:rsidRPr="00BD5A39">
              <w:rPr>
                <w:rFonts w:cs="Arial"/>
                <w:color w:val="000000"/>
              </w:rPr>
              <w:lastRenderedPageBreak/>
              <w:t>conversiones de ángulos entre radianes y grados.</w:t>
            </w:r>
          </w:p>
          <w:p w:rsidR="000B6790" w:rsidRPr="00BD5A39" w:rsidRDefault="000B6790" w:rsidP="000B6790">
            <w:pPr>
              <w:pStyle w:val="Prrafodelista"/>
              <w:numPr>
                <w:ilvl w:val="0"/>
                <w:numId w:val="12"/>
              </w:numPr>
              <w:jc w:val="both"/>
              <w:rPr>
                <w:rFonts w:cs="Arial"/>
                <w:color w:val="000000"/>
              </w:rPr>
            </w:pPr>
            <w:r w:rsidRPr="00BD5A39">
              <w:rPr>
                <w:rFonts w:cs="Arial"/>
                <w:color w:val="000000"/>
              </w:rPr>
              <w:t>Determina las razones trigonométricas en el triángulo rectángulo</w:t>
            </w:r>
          </w:p>
          <w:p w:rsidR="000B6790" w:rsidRPr="00BD5A39" w:rsidRDefault="000B6790" w:rsidP="000B6790">
            <w:pPr>
              <w:pStyle w:val="Prrafodelista"/>
              <w:numPr>
                <w:ilvl w:val="0"/>
                <w:numId w:val="12"/>
              </w:numPr>
              <w:jc w:val="both"/>
              <w:rPr>
                <w:rFonts w:cs="Arial"/>
                <w:color w:val="000000"/>
              </w:rPr>
            </w:pPr>
            <w:r w:rsidRPr="00BD5A39">
              <w:rPr>
                <w:rFonts w:cs="Arial"/>
                <w:color w:val="000000"/>
              </w:rPr>
              <w:t>Reconoce, diferencia y relaciona medidas en grados y radianes de ángulos notables en los cuatro cuadrantes</w:t>
            </w:r>
          </w:p>
          <w:p w:rsidR="000B6790" w:rsidRPr="00BD5A39" w:rsidRDefault="000B6790" w:rsidP="000B6790">
            <w:pPr>
              <w:pStyle w:val="Prrafodelista"/>
              <w:ind w:left="360"/>
              <w:jc w:val="both"/>
              <w:rPr>
                <w:rFonts w:cs="Arial"/>
                <w:color w:val="000000"/>
              </w:rPr>
            </w:pPr>
          </w:p>
          <w:p w:rsidR="000B6790" w:rsidRPr="00BD5A39" w:rsidRDefault="000B6790" w:rsidP="000B6790">
            <w:pPr>
              <w:pStyle w:val="Prrafodelista"/>
              <w:ind w:left="360"/>
              <w:jc w:val="both"/>
              <w:rPr>
                <w:rFonts w:cs="Arial"/>
                <w:color w:val="000000"/>
              </w:rPr>
            </w:pPr>
          </w:p>
          <w:p w:rsidR="000B6790" w:rsidRPr="00BD5A39" w:rsidRDefault="000B6790" w:rsidP="000B6790">
            <w:pPr>
              <w:pStyle w:val="Prrafodelista"/>
              <w:ind w:left="360"/>
              <w:jc w:val="both"/>
              <w:rPr>
                <w:rFonts w:cs="Arial"/>
                <w:color w:val="000000"/>
              </w:rPr>
            </w:pPr>
          </w:p>
          <w:p w:rsidR="000B6790" w:rsidRPr="00BD5A39" w:rsidRDefault="000B6790" w:rsidP="000B6790">
            <w:pPr>
              <w:pStyle w:val="Prrafodelista"/>
              <w:ind w:left="360"/>
              <w:jc w:val="both"/>
              <w:rPr>
                <w:rFonts w:cs="Arial"/>
                <w:color w:val="000000"/>
              </w:rPr>
            </w:pPr>
          </w:p>
          <w:p w:rsidR="000B6790" w:rsidRPr="00BD5A39" w:rsidRDefault="000B6790" w:rsidP="000B6790">
            <w:pPr>
              <w:pStyle w:val="Prrafodelista"/>
              <w:ind w:left="360"/>
              <w:jc w:val="both"/>
              <w:rPr>
                <w:rFonts w:cs="Arial"/>
                <w:color w:val="000000"/>
              </w:rPr>
            </w:pPr>
          </w:p>
          <w:p w:rsidR="000B6790" w:rsidRPr="00BD5A39" w:rsidRDefault="000B6790" w:rsidP="000B6790">
            <w:pPr>
              <w:pStyle w:val="Prrafodelista"/>
              <w:ind w:left="360"/>
              <w:jc w:val="both"/>
              <w:rPr>
                <w:rFonts w:cs="Arial"/>
                <w:color w:val="000000"/>
              </w:rPr>
            </w:pPr>
          </w:p>
          <w:p w:rsidR="000B6790" w:rsidRPr="00BD5A39" w:rsidRDefault="000B6790" w:rsidP="000B6790">
            <w:pPr>
              <w:pStyle w:val="Prrafodelista"/>
              <w:ind w:left="360"/>
              <w:jc w:val="both"/>
              <w:rPr>
                <w:rFonts w:cs="Arial"/>
                <w:color w:val="000000"/>
              </w:rPr>
            </w:pPr>
          </w:p>
          <w:p w:rsidR="000B6790" w:rsidRPr="00BD5A39" w:rsidRDefault="000B6790" w:rsidP="000B6790">
            <w:pPr>
              <w:pStyle w:val="Prrafodelista"/>
              <w:ind w:left="360"/>
              <w:jc w:val="both"/>
              <w:rPr>
                <w:rFonts w:cs="Arial"/>
                <w:color w:val="000000"/>
              </w:rPr>
            </w:pPr>
          </w:p>
          <w:p w:rsidR="000B6790" w:rsidRPr="00BD5A39" w:rsidRDefault="000B6790" w:rsidP="000B6790">
            <w:pPr>
              <w:pStyle w:val="Prrafodelista"/>
              <w:ind w:left="360"/>
              <w:jc w:val="both"/>
              <w:rPr>
                <w:rFonts w:cs="Arial"/>
                <w:color w:val="000000"/>
              </w:rPr>
            </w:pPr>
          </w:p>
          <w:p w:rsidR="000B6790" w:rsidRPr="00BD5A39" w:rsidRDefault="000B6790" w:rsidP="000B6790">
            <w:pPr>
              <w:pStyle w:val="Prrafodelista"/>
              <w:ind w:left="360"/>
              <w:jc w:val="both"/>
              <w:rPr>
                <w:rFonts w:cs="Arial"/>
                <w:color w:val="000000"/>
              </w:rPr>
            </w:pPr>
          </w:p>
          <w:p w:rsidR="000B6790" w:rsidRPr="00BD5A39" w:rsidRDefault="000B6790" w:rsidP="000B6790">
            <w:pPr>
              <w:pStyle w:val="Prrafodelista"/>
              <w:ind w:left="360"/>
              <w:jc w:val="both"/>
              <w:rPr>
                <w:rFonts w:cs="Arial"/>
                <w:color w:val="000000"/>
              </w:rPr>
            </w:pPr>
          </w:p>
          <w:p w:rsidR="000B6790" w:rsidRPr="00BD5A39" w:rsidRDefault="000B6790" w:rsidP="000B6790">
            <w:pPr>
              <w:pStyle w:val="Prrafodelista"/>
              <w:ind w:left="360"/>
              <w:jc w:val="both"/>
              <w:rPr>
                <w:rFonts w:cs="Arial"/>
                <w:color w:val="000000"/>
              </w:rPr>
            </w:pPr>
          </w:p>
          <w:p w:rsidR="000B6790" w:rsidRPr="00BD5A39" w:rsidRDefault="000B6790" w:rsidP="000B6790">
            <w:pPr>
              <w:pStyle w:val="Prrafodelista"/>
              <w:ind w:left="360"/>
              <w:jc w:val="both"/>
              <w:rPr>
                <w:rFonts w:cs="Arial"/>
                <w:color w:val="000000"/>
              </w:rPr>
            </w:pPr>
          </w:p>
          <w:p w:rsidR="000B6790" w:rsidRPr="00BD5A39" w:rsidRDefault="000B6790" w:rsidP="000B6790">
            <w:pPr>
              <w:pStyle w:val="Prrafodelista"/>
              <w:ind w:left="360"/>
              <w:jc w:val="both"/>
              <w:rPr>
                <w:rFonts w:cs="Arial"/>
                <w:color w:val="000000"/>
              </w:rPr>
            </w:pPr>
          </w:p>
          <w:p w:rsidR="000B6790" w:rsidRPr="00BD5A39" w:rsidRDefault="000B6790" w:rsidP="000B6790">
            <w:pPr>
              <w:pStyle w:val="Prrafodelista"/>
              <w:ind w:left="360"/>
              <w:jc w:val="both"/>
              <w:rPr>
                <w:rFonts w:cs="Arial"/>
                <w:color w:val="000000"/>
              </w:rPr>
            </w:pPr>
          </w:p>
          <w:p w:rsidR="000B6790" w:rsidRPr="00BD5A39" w:rsidRDefault="000B6790" w:rsidP="000B6790">
            <w:pPr>
              <w:pStyle w:val="Prrafodelista"/>
              <w:ind w:left="360"/>
              <w:jc w:val="both"/>
              <w:rPr>
                <w:rFonts w:cs="Arial"/>
                <w:color w:val="000000"/>
              </w:rPr>
            </w:pPr>
          </w:p>
          <w:p w:rsidR="000B6790" w:rsidRPr="00BD5A39" w:rsidRDefault="000B6790" w:rsidP="000B6790">
            <w:pPr>
              <w:pStyle w:val="Prrafodelista"/>
              <w:ind w:left="360"/>
              <w:jc w:val="both"/>
              <w:rPr>
                <w:rFonts w:cs="Arial"/>
                <w:color w:val="000000"/>
              </w:rPr>
            </w:pPr>
          </w:p>
          <w:p w:rsidR="000B6790" w:rsidRPr="00BD5A39" w:rsidRDefault="000B6790" w:rsidP="000B6790">
            <w:pPr>
              <w:pStyle w:val="Prrafodelista"/>
              <w:ind w:left="360"/>
              <w:jc w:val="both"/>
              <w:rPr>
                <w:rFonts w:cs="Arial"/>
                <w:color w:val="000000"/>
              </w:rPr>
            </w:pPr>
          </w:p>
          <w:p w:rsidR="000B6790" w:rsidRPr="00BD5A39" w:rsidRDefault="000B6790" w:rsidP="000B6790">
            <w:pPr>
              <w:pStyle w:val="Prrafodelista"/>
              <w:numPr>
                <w:ilvl w:val="1"/>
                <w:numId w:val="12"/>
              </w:numPr>
              <w:autoSpaceDE w:val="0"/>
              <w:autoSpaceDN w:val="0"/>
              <w:adjustRightInd w:val="0"/>
              <w:spacing w:line="241" w:lineRule="atLeast"/>
              <w:jc w:val="both"/>
              <w:rPr>
                <w:rFonts w:cs="Arial"/>
                <w:color w:val="000000"/>
              </w:rPr>
            </w:pPr>
            <w:r w:rsidRPr="00BD5A39">
              <w:rPr>
                <w:rFonts w:cs="Arial"/>
                <w:color w:val="000000"/>
              </w:rPr>
              <w:t xml:space="preserve">Calcula el rango y las medidas de tendencia central en problemas reales. Calcula probabilidades simples. </w:t>
            </w:r>
          </w:p>
          <w:p w:rsidR="000B6790" w:rsidRPr="00BD5A39" w:rsidRDefault="000B6790" w:rsidP="000B6790">
            <w:pPr>
              <w:pStyle w:val="Prrafodelista"/>
              <w:numPr>
                <w:ilvl w:val="0"/>
                <w:numId w:val="12"/>
              </w:numPr>
              <w:autoSpaceDE w:val="0"/>
              <w:autoSpaceDN w:val="0"/>
              <w:adjustRightInd w:val="0"/>
              <w:spacing w:line="241" w:lineRule="atLeast"/>
              <w:jc w:val="both"/>
              <w:rPr>
                <w:rFonts w:cs="Arial"/>
                <w:color w:val="000000"/>
              </w:rPr>
            </w:pPr>
            <w:r w:rsidRPr="00BD5A39">
              <w:rPr>
                <w:rFonts w:cs="Arial"/>
                <w:color w:val="000000"/>
              </w:rPr>
              <w:t>Elabora e interpreta información estadística en tablas de frecuencias y diagramas con datos discretos y continuos</w:t>
            </w:r>
          </w:p>
          <w:p w:rsidR="000B6790" w:rsidRPr="00BD5A39" w:rsidRDefault="000B6790" w:rsidP="000B6790">
            <w:pPr>
              <w:pStyle w:val="Prrafodelista"/>
              <w:numPr>
                <w:ilvl w:val="0"/>
                <w:numId w:val="12"/>
              </w:numPr>
              <w:autoSpaceDE w:val="0"/>
              <w:autoSpaceDN w:val="0"/>
              <w:adjustRightInd w:val="0"/>
              <w:spacing w:line="241" w:lineRule="atLeast"/>
              <w:jc w:val="both"/>
              <w:rPr>
                <w:rFonts w:cs="Arial"/>
                <w:color w:val="000000"/>
              </w:rPr>
            </w:pPr>
            <w:r w:rsidRPr="00BD5A39">
              <w:rPr>
                <w:rFonts w:cs="Arial"/>
                <w:color w:val="000000"/>
              </w:rPr>
              <w:t xml:space="preserve">Identifica las características de las medidas </w:t>
            </w:r>
            <w:r w:rsidRPr="00BD5A39">
              <w:rPr>
                <w:rFonts w:cs="Arial"/>
                <w:color w:val="000000"/>
              </w:rPr>
              <w:lastRenderedPageBreak/>
              <w:t>de tendencia central y el rango</w:t>
            </w:r>
          </w:p>
          <w:p w:rsidR="000B6790" w:rsidRPr="00BD5A39" w:rsidRDefault="000B6790" w:rsidP="000B6790">
            <w:pPr>
              <w:pStyle w:val="Prrafodelista"/>
              <w:numPr>
                <w:ilvl w:val="0"/>
                <w:numId w:val="12"/>
              </w:numPr>
              <w:autoSpaceDE w:val="0"/>
              <w:autoSpaceDN w:val="0"/>
              <w:adjustRightInd w:val="0"/>
              <w:spacing w:line="241" w:lineRule="atLeast"/>
              <w:jc w:val="both"/>
              <w:rPr>
                <w:rFonts w:cs="Arial"/>
                <w:color w:val="000000"/>
              </w:rPr>
            </w:pPr>
            <w:r w:rsidRPr="00BD5A39">
              <w:rPr>
                <w:rFonts w:cs="Arial"/>
                <w:color w:val="000000"/>
              </w:rPr>
              <w:t xml:space="preserve">Reconoce la probabilidad de que un suceso ocurra. </w:t>
            </w:r>
          </w:p>
          <w:p w:rsidR="000B6790" w:rsidRPr="00BD5A39" w:rsidRDefault="000B6790" w:rsidP="000B6790">
            <w:pPr>
              <w:pStyle w:val="Prrafodelista"/>
              <w:numPr>
                <w:ilvl w:val="0"/>
                <w:numId w:val="12"/>
              </w:numPr>
              <w:autoSpaceDE w:val="0"/>
              <w:autoSpaceDN w:val="0"/>
              <w:adjustRightInd w:val="0"/>
              <w:spacing w:line="241" w:lineRule="atLeast"/>
              <w:jc w:val="both"/>
              <w:rPr>
                <w:rFonts w:cs="Arial"/>
                <w:color w:val="000000"/>
              </w:rPr>
            </w:pPr>
            <w:r w:rsidRPr="00BD5A39">
              <w:rPr>
                <w:rFonts w:cs="Arial"/>
                <w:color w:val="000000"/>
              </w:rPr>
              <w:t>Aplica la información estadística y de probabilidades en la resolución de problemas.</w:t>
            </w:r>
          </w:p>
          <w:p w:rsidR="000B6790" w:rsidRPr="00BD5A39" w:rsidRDefault="000B6790" w:rsidP="000B6790">
            <w:pPr>
              <w:pStyle w:val="Prrafodelista"/>
              <w:numPr>
                <w:ilvl w:val="0"/>
                <w:numId w:val="12"/>
              </w:numPr>
              <w:autoSpaceDE w:val="0"/>
              <w:autoSpaceDN w:val="0"/>
              <w:adjustRightInd w:val="0"/>
              <w:spacing w:line="241" w:lineRule="atLeast"/>
              <w:jc w:val="both"/>
              <w:rPr>
                <w:rFonts w:cs="Arial"/>
                <w:color w:val="000000"/>
              </w:rPr>
            </w:pPr>
            <w:r w:rsidRPr="00BD5A39">
              <w:rPr>
                <w:rFonts w:cs="Arial"/>
                <w:color w:val="000000"/>
              </w:rPr>
              <w:t>Justifica la validez de procedimientos y conclusiones después de un análisis e interpretación de datos y gráficos estadísticos</w:t>
            </w:r>
          </w:p>
          <w:p w:rsidR="000B6790" w:rsidRPr="00BD5A39" w:rsidRDefault="000B6790" w:rsidP="000B6790">
            <w:pPr>
              <w:pStyle w:val="Prrafodelista"/>
              <w:ind w:left="360"/>
              <w:jc w:val="both"/>
              <w:rPr>
                <w:rFonts w:cs="Arial"/>
                <w:color w:val="000000"/>
              </w:rPr>
            </w:pPr>
          </w:p>
        </w:tc>
        <w:tc>
          <w:tcPr>
            <w:tcW w:w="3260" w:type="dxa"/>
          </w:tcPr>
          <w:p w:rsidR="000B6790" w:rsidRPr="00BD5A39" w:rsidRDefault="000B6790" w:rsidP="000B6790">
            <w:pPr>
              <w:shd w:val="clear" w:color="auto" w:fill="00B0F0"/>
              <w:autoSpaceDE w:val="0"/>
              <w:autoSpaceDN w:val="0"/>
              <w:adjustRightInd w:val="0"/>
              <w:jc w:val="both"/>
              <w:rPr>
                <w:rFonts w:cs="Arial"/>
                <w:color w:val="231F20"/>
              </w:rPr>
            </w:pPr>
            <w:r w:rsidRPr="00BD5A39">
              <w:rPr>
                <w:rFonts w:cs="Arial"/>
              </w:rPr>
              <w:lastRenderedPageBreak/>
              <w:t xml:space="preserve">M.4.1.42.     </w:t>
            </w:r>
            <w:r w:rsidRPr="00BD5A39">
              <w:rPr>
                <w:rFonts w:cs="Arial"/>
                <w:color w:val="231F20"/>
              </w:rPr>
              <w:t>Calcular el producto cartesiano entre dos conjuntos para definir relaciones binarias (subconjuntos), representándolas con pares ordenados.</w:t>
            </w:r>
          </w:p>
          <w:p w:rsidR="000B6790" w:rsidRPr="00BD5A39" w:rsidRDefault="000B6790" w:rsidP="000B6790">
            <w:pPr>
              <w:shd w:val="clear" w:color="auto" w:fill="00B0F0"/>
              <w:jc w:val="both"/>
              <w:rPr>
                <w:rFonts w:cs="Arial"/>
              </w:rPr>
            </w:pPr>
            <w:r w:rsidRPr="00BD5A39">
              <w:rPr>
                <w:rFonts w:cs="Arial"/>
              </w:rPr>
              <w:t>M.4.1.44    Definir y reconocer funciones de manera algebraica y de manera gráfica, con diagramas de Venn, determinando su dominio y recorrido en Z.</w:t>
            </w:r>
          </w:p>
          <w:p w:rsidR="000B6790" w:rsidRPr="00BD5A39" w:rsidRDefault="000B6790" w:rsidP="000B6790">
            <w:pPr>
              <w:shd w:val="clear" w:color="auto" w:fill="00B0F0"/>
              <w:jc w:val="both"/>
              <w:rPr>
                <w:rFonts w:cs="Arial"/>
              </w:rPr>
            </w:pPr>
            <w:r w:rsidRPr="00BD5A39">
              <w:rPr>
                <w:rFonts w:cs="Arial"/>
                <w:shd w:val="clear" w:color="auto" w:fill="00B0F0"/>
              </w:rPr>
              <w:lastRenderedPageBreak/>
              <w:t>M.4.1.47.  Definir y reconocer funciones lineales en Z, con base en tablas de valores, de formulación algebraica y/o representación gráfica, con o sin el uso de la tecnología</w:t>
            </w:r>
            <w:r w:rsidRPr="00BD5A39">
              <w:rPr>
                <w:rFonts w:cs="Arial"/>
              </w:rPr>
              <w:t>.</w:t>
            </w:r>
          </w:p>
          <w:p w:rsidR="000B6790" w:rsidRPr="00BD5A39" w:rsidRDefault="000B6790" w:rsidP="000B6790">
            <w:pPr>
              <w:shd w:val="clear" w:color="auto" w:fill="00B0F0"/>
              <w:jc w:val="both"/>
              <w:rPr>
                <w:rFonts w:cs="Arial"/>
              </w:rPr>
            </w:pPr>
          </w:p>
          <w:p w:rsidR="000B6790" w:rsidRPr="00BD5A39" w:rsidRDefault="000B6790" w:rsidP="000B6790">
            <w:pPr>
              <w:shd w:val="clear" w:color="auto" w:fill="00B0F0"/>
              <w:jc w:val="both"/>
              <w:rPr>
                <w:rFonts w:cs="Arial"/>
              </w:rPr>
            </w:pPr>
            <w:r w:rsidRPr="00BD5A39">
              <w:rPr>
                <w:rFonts w:cs="Arial"/>
              </w:rPr>
              <w:t>M.4.1.45.    Representar funciones de forma gráfica, con barras, bastones y diagramas circulares, y analizar sus características.</w:t>
            </w:r>
          </w:p>
          <w:p w:rsidR="000B6790" w:rsidRPr="00BD5A39" w:rsidRDefault="000B6790" w:rsidP="000B6790">
            <w:pPr>
              <w:shd w:val="clear" w:color="auto" w:fill="00B0F0"/>
              <w:jc w:val="both"/>
              <w:rPr>
                <w:rFonts w:cs="Arial"/>
              </w:rPr>
            </w:pPr>
            <w:r w:rsidRPr="00BD5A39">
              <w:rPr>
                <w:rFonts w:cs="Arial"/>
              </w:rPr>
              <w:t>M.4.1.46.    Elaborar modelos matemáticos sencillos como funciones en la solución de problemas</w:t>
            </w:r>
          </w:p>
          <w:p w:rsidR="000B6790" w:rsidRPr="00BD5A39" w:rsidRDefault="000B6790" w:rsidP="000B6790">
            <w:pPr>
              <w:shd w:val="clear" w:color="auto" w:fill="00B0F0"/>
              <w:autoSpaceDE w:val="0"/>
              <w:autoSpaceDN w:val="0"/>
              <w:adjustRightInd w:val="0"/>
              <w:jc w:val="both"/>
              <w:rPr>
                <w:rFonts w:cs="Arial"/>
                <w:color w:val="231F20"/>
              </w:rPr>
            </w:pPr>
            <w:r w:rsidRPr="00BD5A39">
              <w:rPr>
                <w:rFonts w:cs="Arial"/>
                <w:color w:val="231F20"/>
              </w:rPr>
              <w:t>M.4.1.48. Reconocer funciones crecientes y decrecientes a partir de su representación gráfica o tabla de valores.</w:t>
            </w:r>
          </w:p>
          <w:p w:rsidR="000B6790" w:rsidRPr="00BD5A39" w:rsidRDefault="000B6790" w:rsidP="000B6790">
            <w:pPr>
              <w:autoSpaceDE w:val="0"/>
              <w:autoSpaceDN w:val="0"/>
              <w:adjustRightInd w:val="0"/>
              <w:rPr>
                <w:rFonts w:cs="Arial"/>
                <w:color w:val="231F20"/>
              </w:rPr>
            </w:pPr>
          </w:p>
          <w:p w:rsidR="000B6790" w:rsidRPr="00BD5A39" w:rsidRDefault="000B6790" w:rsidP="000B6790">
            <w:pPr>
              <w:shd w:val="clear" w:color="auto" w:fill="00B0F0"/>
              <w:autoSpaceDE w:val="0"/>
              <w:autoSpaceDN w:val="0"/>
              <w:adjustRightInd w:val="0"/>
              <w:jc w:val="both"/>
              <w:rPr>
                <w:rFonts w:cs="Arial"/>
                <w:b/>
                <w:color w:val="231F20"/>
              </w:rPr>
            </w:pPr>
            <w:r w:rsidRPr="00BD5A39">
              <w:rPr>
                <w:rFonts w:cs="Arial"/>
                <w:color w:val="231F20"/>
              </w:rPr>
              <w:t xml:space="preserve">Definir y reconocer una función real identificando sus características: dominio, recorrido, monotonía, cortes con los ejes. </w:t>
            </w:r>
            <w:r w:rsidRPr="00BD5A39">
              <w:rPr>
                <w:rFonts w:cs="Arial"/>
                <w:b/>
                <w:color w:val="231F20"/>
              </w:rPr>
              <w:t>(M.4.1.49.)</w:t>
            </w:r>
          </w:p>
          <w:p w:rsidR="000B6790" w:rsidRPr="00BD5A39" w:rsidRDefault="000B6790" w:rsidP="000B6790">
            <w:pPr>
              <w:shd w:val="clear" w:color="auto" w:fill="00B0F0"/>
              <w:autoSpaceDE w:val="0"/>
              <w:autoSpaceDN w:val="0"/>
              <w:adjustRightInd w:val="0"/>
              <w:jc w:val="both"/>
              <w:rPr>
                <w:rFonts w:cs="Arial"/>
                <w:color w:val="231F20"/>
              </w:rPr>
            </w:pPr>
          </w:p>
          <w:p w:rsidR="000B6790" w:rsidRPr="00BD5A39" w:rsidRDefault="000B6790" w:rsidP="000B6790">
            <w:pPr>
              <w:shd w:val="clear" w:color="auto" w:fill="00B0F0"/>
              <w:autoSpaceDE w:val="0"/>
              <w:autoSpaceDN w:val="0"/>
              <w:adjustRightInd w:val="0"/>
              <w:jc w:val="both"/>
              <w:rPr>
                <w:rFonts w:cs="Arial"/>
                <w:color w:val="231F20"/>
              </w:rPr>
            </w:pPr>
            <w:r w:rsidRPr="00BD5A39">
              <w:rPr>
                <w:rFonts w:cs="Arial"/>
                <w:color w:val="231F20"/>
              </w:rPr>
              <w:t xml:space="preserve">Definir y reconocer una función </w:t>
            </w:r>
            <w:r w:rsidRPr="00BD5A39">
              <w:rPr>
                <w:rFonts w:cs="Arial"/>
                <w:color w:val="231F20"/>
              </w:rPr>
              <w:lastRenderedPageBreak/>
              <w:t>lineal de manera algebraica y gráfica (con o sin el empleo de la tecnología), e identificar su monotonía a partir de la gráfica o su pendiente</w:t>
            </w:r>
            <w:proofErr w:type="gramStart"/>
            <w:r w:rsidRPr="00BD5A39">
              <w:rPr>
                <w:rFonts w:cs="Arial"/>
                <w:b/>
                <w:color w:val="231F20"/>
              </w:rPr>
              <w:t>.(</w:t>
            </w:r>
            <w:proofErr w:type="gramEnd"/>
            <w:r w:rsidRPr="00BD5A39">
              <w:rPr>
                <w:rFonts w:cs="Arial"/>
                <w:b/>
                <w:color w:val="231F20"/>
              </w:rPr>
              <w:t xml:space="preserve"> M.4.1.50.)</w:t>
            </w:r>
          </w:p>
          <w:p w:rsidR="000B6790" w:rsidRPr="00BD5A39" w:rsidRDefault="000B6790" w:rsidP="000B6790">
            <w:pPr>
              <w:shd w:val="clear" w:color="auto" w:fill="00B0F0"/>
              <w:jc w:val="both"/>
              <w:rPr>
                <w:rFonts w:cs="Arial"/>
              </w:rPr>
            </w:pPr>
          </w:p>
          <w:p w:rsidR="000B6790" w:rsidRPr="00BD5A39" w:rsidRDefault="000B6790" w:rsidP="000B6790">
            <w:pPr>
              <w:jc w:val="both"/>
              <w:rPr>
                <w:rFonts w:cs="Arial"/>
              </w:rPr>
            </w:pPr>
          </w:p>
          <w:p w:rsidR="000B6790" w:rsidRPr="00BD5A39" w:rsidRDefault="000B6790" w:rsidP="000B6790">
            <w:pPr>
              <w:shd w:val="clear" w:color="auto" w:fill="00B0F0"/>
              <w:autoSpaceDE w:val="0"/>
              <w:autoSpaceDN w:val="0"/>
              <w:adjustRightInd w:val="0"/>
              <w:jc w:val="both"/>
              <w:rPr>
                <w:rFonts w:cs="Arial"/>
                <w:color w:val="231F20"/>
              </w:rPr>
            </w:pPr>
            <w:r w:rsidRPr="00BD5A39">
              <w:rPr>
                <w:rFonts w:cs="Arial"/>
                <w:color w:val="231F20"/>
              </w:rPr>
              <w:t>M.4.1.51. Definir y reconocer funciones potencia con n=1, 2, 3, representarlas de manera gráfica e identificar su monotonía.</w:t>
            </w:r>
          </w:p>
          <w:p w:rsidR="000B6790" w:rsidRPr="00BD5A39" w:rsidRDefault="000B6790" w:rsidP="000B6790">
            <w:pPr>
              <w:shd w:val="clear" w:color="auto" w:fill="00B0F0"/>
              <w:autoSpaceDE w:val="0"/>
              <w:autoSpaceDN w:val="0"/>
              <w:adjustRightInd w:val="0"/>
              <w:jc w:val="both"/>
              <w:rPr>
                <w:rFonts w:cs="Arial"/>
                <w:color w:val="231F20"/>
              </w:rPr>
            </w:pPr>
            <w:r w:rsidRPr="00BD5A39">
              <w:rPr>
                <w:rFonts w:cs="Arial"/>
                <w:color w:val="231F20"/>
              </w:rPr>
              <w:t>M.4.1.52. Representar e interpretar modelos matemáticos con funciones lineales, y resolver problemas.</w:t>
            </w:r>
          </w:p>
          <w:p w:rsidR="000B6790" w:rsidRPr="00BD5A39" w:rsidRDefault="000B6790" w:rsidP="000B6790">
            <w:pPr>
              <w:jc w:val="both"/>
              <w:rPr>
                <w:rFonts w:cs="Arial"/>
              </w:rPr>
            </w:pPr>
          </w:p>
          <w:p w:rsidR="000B6790" w:rsidRPr="00BD5A39" w:rsidRDefault="000B6790" w:rsidP="000B6790">
            <w:pPr>
              <w:shd w:val="clear" w:color="auto" w:fill="00B0F0"/>
              <w:autoSpaceDE w:val="0"/>
              <w:autoSpaceDN w:val="0"/>
              <w:adjustRightInd w:val="0"/>
              <w:jc w:val="both"/>
              <w:rPr>
                <w:rFonts w:cs="Arial"/>
                <w:color w:val="231F20"/>
              </w:rPr>
            </w:pPr>
            <w:r w:rsidRPr="00BD5A39">
              <w:rPr>
                <w:rFonts w:cs="Arial"/>
                <w:color w:val="231F20"/>
              </w:rPr>
              <w:t>M.4.1.53. Reconocer la recta como la solución gráfica de una ecuación lineal con dos incógnitas en R.</w:t>
            </w:r>
          </w:p>
          <w:p w:rsidR="000B6790" w:rsidRPr="00BD5A39" w:rsidRDefault="000B6790" w:rsidP="000B6790">
            <w:pPr>
              <w:jc w:val="both"/>
              <w:rPr>
                <w:rFonts w:cs="Arial"/>
              </w:rPr>
            </w:pPr>
          </w:p>
          <w:p w:rsidR="000B6790" w:rsidRPr="00BD5A39" w:rsidRDefault="000B6790" w:rsidP="000B6790">
            <w:pPr>
              <w:jc w:val="both"/>
              <w:rPr>
                <w:rFonts w:cs="Arial"/>
              </w:rPr>
            </w:pPr>
          </w:p>
          <w:p w:rsidR="000B6790" w:rsidRPr="00BD5A39" w:rsidRDefault="000B6790" w:rsidP="000B6790">
            <w:pPr>
              <w:jc w:val="both"/>
              <w:rPr>
                <w:rFonts w:cs="Arial"/>
              </w:rPr>
            </w:pPr>
            <w:r w:rsidRPr="00BD5A39">
              <w:rPr>
                <w:rFonts w:cs="Arial"/>
              </w:rPr>
              <w:t>M.4.1.41  Resolver un sistema de inecuaciones lineales con dos incógnitas de manera gráfica (en el plano) y reconocer la zona común sombreada como solución del sistema.</w:t>
            </w:r>
          </w:p>
          <w:p w:rsidR="000B6790" w:rsidRPr="00BD5A39" w:rsidRDefault="000B6790" w:rsidP="000B6790">
            <w:pPr>
              <w:shd w:val="clear" w:color="auto" w:fill="00B0F0"/>
              <w:jc w:val="both"/>
              <w:rPr>
                <w:rFonts w:cs="Arial"/>
              </w:rPr>
            </w:pPr>
            <w:r w:rsidRPr="00BD5A39">
              <w:rPr>
                <w:rFonts w:cs="Arial"/>
              </w:rPr>
              <w:lastRenderedPageBreak/>
              <w:t>M.4.1.54.    Reconocer la intersección de dos rectas como la solución gráfica de un sistema de dos ecuaciones lineales con dos incógnitas.</w:t>
            </w:r>
          </w:p>
          <w:p w:rsidR="000B6790" w:rsidRPr="00BD5A39" w:rsidRDefault="000B6790" w:rsidP="000B6790">
            <w:pPr>
              <w:shd w:val="clear" w:color="auto" w:fill="00B0F0"/>
              <w:jc w:val="both"/>
              <w:rPr>
                <w:rFonts w:cs="Arial"/>
              </w:rPr>
            </w:pPr>
            <w:r w:rsidRPr="00BD5A39">
              <w:rPr>
                <w:rFonts w:cs="Arial"/>
              </w:rPr>
              <w:t>M.4.1.55.    Resolver un sistema de dos ecuaciones lineales con dos incógnitas de manera algebraica, utilizando los métodos de determinante (Cramer), de igualación, y de eliminación gaussiana.</w:t>
            </w:r>
          </w:p>
          <w:p w:rsidR="000B6790" w:rsidRPr="00BD5A39" w:rsidRDefault="000B6790" w:rsidP="000B6790">
            <w:pPr>
              <w:shd w:val="clear" w:color="auto" w:fill="00B0F0"/>
              <w:autoSpaceDE w:val="0"/>
              <w:autoSpaceDN w:val="0"/>
              <w:adjustRightInd w:val="0"/>
              <w:jc w:val="both"/>
              <w:rPr>
                <w:rFonts w:cs="Arial"/>
                <w:color w:val="231F20"/>
              </w:rPr>
            </w:pPr>
            <w:r w:rsidRPr="00BD5A39">
              <w:rPr>
                <w:rFonts w:cs="Arial"/>
                <w:color w:val="231F20"/>
              </w:rPr>
              <w:t>M.4.1.56. Resolver y plantear problemas de texto con enunciados que involucren funciones lineales y sistemas de dos ecuaciones lineales con dos incógnitas; e interpretar y juzgar la validez de las soluciones obtenidas dentro del contexto del problema</w:t>
            </w:r>
            <w:r w:rsidRPr="00BD5A39">
              <w:rPr>
                <w:rFonts w:cs="Arial"/>
                <w:color w:val="231F20"/>
                <w:sz w:val="16"/>
                <w:szCs w:val="16"/>
              </w:rPr>
              <w:t>.</w:t>
            </w:r>
          </w:p>
          <w:p w:rsidR="000B6790" w:rsidRPr="00BD5A39" w:rsidRDefault="000B6790" w:rsidP="000B6790">
            <w:pPr>
              <w:shd w:val="clear" w:color="auto" w:fill="00B0F0"/>
              <w:jc w:val="both"/>
              <w:rPr>
                <w:rFonts w:cs="Arial"/>
              </w:rPr>
            </w:pPr>
            <w:r w:rsidRPr="00BD5A39">
              <w:rPr>
                <w:rFonts w:cs="Arial"/>
              </w:rPr>
              <w:t>M.4.1.51.    Definir y reconocer funciones potencia con n=1, 2, 3, representarlas de manera gráfica e identificar su monotonía</w:t>
            </w:r>
          </w:p>
          <w:p w:rsidR="000B6790" w:rsidRPr="00BD5A39" w:rsidRDefault="000B6790" w:rsidP="000B6790">
            <w:pPr>
              <w:jc w:val="both"/>
              <w:rPr>
                <w:rFonts w:cs="Arial"/>
              </w:rPr>
            </w:pPr>
          </w:p>
          <w:p w:rsidR="000B6790" w:rsidRPr="00BD5A39" w:rsidRDefault="000B6790" w:rsidP="000B6790">
            <w:pPr>
              <w:jc w:val="both"/>
              <w:rPr>
                <w:rFonts w:cs="Arial"/>
              </w:rPr>
            </w:pPr>
            <w:r w:rsidRPr="00BD5A39">
              <w:rPr>
                <w:rFonts w:cs="Arial"/>
              </w:rPr>
              <w:t xml:space="preserve">M.4.1.57.     Definir y reconocer una función cuadrática de </w:t>
            </w:r>
            <w:r w:rsidRPr="00BD5A39">
              <w:rPr>
                <w:rFonts w:cs="Arial"/>
              </w:rPr>
              <w:lastRenderedPageBreak/>
              <w:t>manera algebraica y gráfica, determinando sus características: dominio, recorrido, monotonía, máximos, mínimos y paridad.</w:t>
            </w:r>
          </w:p>
          <w:p w:rsidR="000B6790" w:rsidRPr="00BD5A39" w:rsidRDefault="000B6790" w:rsidP="000B6790">
            <w:pPr>
              <w:jc w:val="both"/>
              <w:rPr>
                <w:rFonts w:cs="Arial"/>
              </w:rPr>
            </w:pPr>
            <w:r w:rsidRPr="00BD5A39">
              <w:rPr>
                <w:rFonts w:cs="Arial"/>
              </w:rPr>
              <w:t xml:space="preserve">M.4.1.58.    </w:t>
            </w:r>
            <w:r w:rsidRPr="00BD5A39">
              <w:rPr>
                <w:rFonts w:cs="Arial"/>
                <w:color w:val="231F20"/>
              </w:rPr>
              <w:t xml:space="preserve">Reconocer los ceros de la función cuadrática como la solución de la </w:t>
            </w:r>
            <w:r w:rsidRPr="00BD5A39">
              <w:rPr>
                <w:rFonts w:cs="Arial"/>
              </w:rPr>
              <w:t xml:space="preserve"> </w:t>
            </w:r>
            <w:r w:rsidRPr="00BD5A39">
              <w:rPr>
                <w:rFonts w:cs="Arial"/>
                <w:color w:val="231F20"/>
              </w:rPr>
              <w:t>ecuación de segundo grado con una incógnita.(D)</w:t>
            </w:r>
          </w:p>
          <w:p w:rsidR="000B6790" w:rsidRPr="00BD5A39" w:rsidRDefault="000B6790" w:rsidP="000B6790">
            <w:pPr>
              <w:jc w:val="both"/>
              <w:rPr>
                <w:rFonts w:cs="Arial"/>
                <w:color w:val="231F20"/>
              </w:rPr>
            </w:pPr>
            <w:r w:rsidRPr="00BD5A39">
              <w:rPr>
                <w:rFonts w:cs="Arial"/>
              </w:rPr>
              <w:t xml:space="preserve">M.4.1.59.    </w:t>
            </w:r>
            <w:r w:rsidRPr="00BD5A39">
              <w:rPr>
                <w:rFonts w:cs="Arial"/>
                <w:color w:val="231F20"/>
              </w:rPr>
              <w:t>Resolver la ecuación de segundo grado con una incógnita de manera analítica (por factoreo, completación de cuadrados,fórmula binomial) en la solución de problemas</w:t>
            </w:r>
          </w:p>
          <w:p w:rsidR="000B6790" w:rsidRPr="00BD5A39" w:rsidRDefault="000B6790" w:rsidP="000B6790">
            <w:pPr>
              <w:jc w:val="both"/>
              <w:rPr>
                <w:rFonts w:cs="Arial"/>
              </w:rPr>
            </w:pPr>
            <w:r w:rsidRPr="00BD5A39">
              <w:rPr>
                <w:rFonts w:cs="Arial"/>
              </w:rPr>
              <w:t xml:space="preserve">M.4.1.60. </w:t>
            </w:r>
            <w:r w:rsidRPr="00BD5A39">
              <w:rPr>
                <w:rFonts w:cs="Arial"/>
                <w:color w:val="231F20"/>
              </w:rPr>
              <w:t>Aplicar las propiedades de las raíces de la ecuación de segundo grado con una incógnita para resolver problemas.(D)</w:t>
            </w:r>
          </w:p>
          <w:p w:rsidR="000B6790" w:rsidRPr="00BD5A39" w:rsidRDefault="000B6790" w:rsidP="000B6790">
            <w:pPr>
              <w:jc w:val="both"/>
              <w:rPr>
                <w:rFonts w:cs="Arial"/>
              </w:rPr>
            </w:pPr>
          </w:p>
          <w:p w:rsidR="000B6790" w:rsidRPr="00BD5A39" w:rsidRDefault="000B6790" w:rsidP="000B6790">
            <w:pPr>
              <w:jc w:val="both"/>
              <w:rPr>
                <w:rFonts w:cs="Arial"/>
              </w:rPr>
            </w:pPr>
          </w:p>
          <w:p w:rsidR="000B6790" w:rsidRPr="00BD5A39" w:rsidRDefault="000B6790" w:rsidP="000B6790">
            <w:pPr>
              <w:jc w:val="both"/>
              <w:rPr>
                <w:rFonts w:cs="Arial"/>
              </w:rPr>
            </w:pPr>
          </w:p>
          <w:p w:rsidR="000B6790" w:rsidRPr="00BD5A39" w:rsidRDefault="000B6790" w:rsidP="000B6790">
            <w:pPr>
              <w:jc w:val="both"/>
              <w:rPr>
                <w:rFonts w:cs="Arial"/>
              </w:rPr>
            </w:pPr>
          </w:p>
          <w:p w:rsidR="000B6790" w:rsidRPr="00BD5A39" w:rsidRDefault="000B6790" w:rsidP="000B6790">
            <w:pPr>
              <w:jc w:val="both"/>
              <w:rPr>
                <w:rFonts w:cs="Arial"/>
              </w:rPr>
            </w:pPr>
          </w:p>
          <w:p w:rsidR="000B6790" w:rsidRPr="00BD5A39" w:rsidRDefault="000B6790" w:rsidP="000B6790">
            <w:pPr>
              <w:jc w:val="both"/>
              <w:rPr>
                <w:rFonts w:cs="Arial"/>
              </w:rPr>
            </w:pPr>
          </w:p>
          <w:p w:rsidR="000B6790" w:rsidRPr="00BD5A39" w:rsidRDefault="000B6790" w:rsidP="000B6790">
            <w:pPr>
              <w:jc w:val="both"/>
              <w:rPr>
                <w:rFonts w:cs="Arial"/>
              </w:rPr>
            </w:pPr>
            <w:r w:rsidRPr="00BD5A39">
              <w:rPr>
                <w:rFonts w:cs="Arial"/>
              </w:rPr>
              <w:t xml:space="preserve">M.4.1.36 Reescribir expresiones numéricas o algebraicas con raíces en el de nominador </w:t>
            </w:r>
            <w:r w:rsidRPr="00BD5A39">
              <w:rPr>
                <w:rFonts w:cs="Arial"/>
              </w:rPr>
              <w:lastRenderedPageBreak/>
              <w:t>utilizando propiedades en R (racionalización).</w:t>
            </w:r>
          </w:p>
          <w:p w:rsidR="000B6790" w:rsidRPr="00BD5A39" w:rsidRDefault="000B6790" w:rsidP="000B6790">
            <w:pPr>
              <w:jc w:val="both"/>
              <w:rPr>
                <w:rFonts w:cs="Arial"/>
              </w:rPr>
            </w:pPr>
            <w:r w:rsidRPr="00BD5A39">
              <w:rPr>
                <w:rFonts w:cs="Arial"/>
              </w:rPr>
              <w:t>M.4.1. 37  Identificar las raíces como potencias con exponentes racionales para calcular potencias de números reales no negativos con exponentes racionales en R.</w:t>
            </w:r>
          </w:p>
          <w:p w:rsidR="000B6790" w:rsidRPr="00BD5A39" w:rsidRDefault="000B6790" w:rsidP="000B6790">
            <w:pPr>
              <w:jc w:val="both"/>
              <w:rPr>
                <w:rFonts w:cs="Arial"/>
              </w:rPr>
            </w:pPr>
          </w:p>
          <w:p w:rsidR="000B6790" w:rsidRPr="00BD5A39" w:rsidRDefault="000B6790" w:rsidP="000B6790">
            <w:pPr>
              <w:jc w:val="both"/>
              <w:rPr>
                <w:rFonts w:cs="Arial"/>
              </w:rPr>
            </w:pPr>
          </w:p>
          <w:p w:rsidR="000B6790" w:rsidRPr="00BD5A39" w:rsidRDefault="000B6790" w:rsidP="000B6790">
            <w:pPr>
              <w:jc w:val="both"/>
              <w:rPr>
                <w:rFonts w:cs="Arial"/>
              </w:rPr>
            </w:pPr>
          </w:p>
          <w:p w:rsidR="000B6790" w:rsidRPr="00BD5A39" w:rsidRDefault="000B6790" w:rsidP="000B6790">
            <w:pPr>
              <w:jc w:val="both"/>
              <w:rPr>
                <w:rFonts w:cs="Arial"/>
              </w:rPr>
            </w:pPr>
          </w:p>
          <w:p w:rsidR="000B6790" w:rsidRPr="00BD5A39" w:rsidRDefault="000B6790" w:rsidP="000B6790">
            <w:pPr>
              <w:jc w:val="both"/>
              <w:rPr>
                <w:rFonts w:cs="Arial"/>
              </w:rPr>
            </w:pPr>
          </w:p>
          <w:p w:rsidR="000B6790" w:rsidRPr="00BD5A39" w:rsidRDefault="000B6790" w:rsidP="000B6790">
            <w:pPr>
              <w:jc w:val="both"/>
              <w:rPr>
                <w:rFonts w:cs="Arial"/>
              </w:rPr>
            </w:pPr>
          </w:p>
          <w:p w:rsidR="000B6790" w:rsidRPr="00BD5A39" w:rsidRDefault="000B6790" w:rsidP="000B6790">
            <w:pPr>
              <w:jc w:val="both"/>
              <w:rPr>
                <w:rFonts w:cs="Arial"/>
              </w:rPr>
            </w:pPr>
          </w:p>
          <w:p w:rsidR="000B6790" w:rsidRPr="00BD5A39" w:rsidRDefault="000B6790" w:rsidP="000B6790">
            <w:pPr>
              <w:shd w:val="clear" w:color="auto" w:fill="00B0F0"/>
              <w:jc w:val="both"/>
              <w:rPr>
                <w:rFonts w:cs="Arial"/>
                <w:color w:val="231F20"/>
              </w:rPr>
            </w:pPr>
            <w:r w:rsidRPr="00BD5A39">
              <w:rPr>
                <w:rFonts w:cs="Arial"/>
                <w:color w:val="231F20"/>
              </w:rPr>
              <w:t xml:space="preserve">M.4.2.1 Definir y reconocer proposiciones simples a las que se puede asignar un valor de verdad para relacionarlas entre sí con conectivos lógicos: negación, disyunción, conjunción, condicionante y bicondicionante; y formar proposiciones compuestas (que tienen un valor de verdad </w:t>
            </w:r>
            <w:r w:rsidRPr="00BD5A39">
              <w:rPr>
                <w:rFonts w:cs="Arial"/>
              </w:rPr>
              <w:t xml:space="preserve"> </w:t>
            </w:r>
            <w:r w:rsidRPr="00BD5A39">
              <w:rPr>
                <w:rFonts w:cs="Arial"/>
                <w:color w:val="231F20"/>
              </w:rPr>
              <w:t>que puede ser determinado).</w:t>
            </w:r>
          </w:p>
          <w:p w:rsidR="000B6790" w:rsidRPr="00BD5A39" w:rsidRDefault="000B6790" w:rsidP="000B6790">
            <w:pPr>
              <w:jc w:val="center"/>
              <w:rPr>
                <w:rFonts w:cs="Arial"/>
                <w:color w:val="231F20"/>
              </w:rPr>
            </w:pPr>
          </w:p>
          <w:p w:rsidR="000B6790" w:rsidRPr="00BD5A39" w:rsidRDefault="000B6790" w:rsidP="000B6790">
            <w:pPr>
              <w:shd w:val="clear" w:color="auto" w:fill="00B0F0"/>
              <w:jc w:val="both"/>
              <w:rPr>
                <w:rFonts w:cs="Arial"/>
                <w:color w:val="231F20"/>
              </w:rPr>
            </w:pPr>
            <w:r w:rsidRPr="00BD5A39">
              <w:rPr>
                <w:rFonts w:cs="Arial"/>
                <w:color w:val="231F20"/>
              </w:rPr>
              <w:t xml:space="preserve">M.4.2.2 Definir y reconocer una tautología para la construcción de </w:t>
            </w:r>
            <w:r w:rsidRPr="00BD5A39">
              <w:rPr>
                <w:rFonts w:cs="Arial"/>
                <w:color w:val="231F20"/>
              </w:rPr>
              <w:lastRenderedPageBreak/>
              <w:t>tablas de verdad.</w:t>
            </w:r>
          </w:p>
          <w:p w:rsidR="000B6790" w:rsidRPr="00BD5A39" w:rsidRDefault="000B6790" w:rsidP="000B6790">
            <w:pPr>
              <w:shd w:val="clear" w:color="auto" w:fill="00B0F0"/>
              <w:jc w:val="both"/>
              <w:rPr>
                <w:rFonts w:cs="Arial"/>
                <w:color w:val="231F20"/>
              </w:rPr>
            </w:pPr>
            <w:r w:rsidRPr="00BD5A39">
              <w:rPr>
                <w:rFonts w:cs="Arial"/>
                <w:color w:val="231F20"/>
              </w:rPr>
              <w:t>M.4.2.3 Conocer y aplicar las leyes de la lógica proposicional en la solución de problemas.</w:t>
            </w:r>
          </w:p>
          <w:p w:rsidR="000B6790" w:rsidRPr="00BD5A39" w:rsidRDefault="000B6790" w:rsidP="000B6790">
            <w:pPr>
              <w:shd w:val="clear" w:color="auto" w:fill="00B0F0"/>
              <w:jc w:val="both"/>
              <w:rPr>
                <w:rFonts w:cs="Arial"/>
                <w:color w:val="231F20"/>
              </w:rPr>
            </w:pPr>
            <w:r w:rsidRPr="00BD5A39">
              <w:rPr>
                <w:rFonts w:cs="Arial"/>
                <w:color w:val="231F20"/>
              </w:rPr>
              <w:t>M.4.2.16 Definir e identificar las relaciones trigonométricas en el triángulo rectángulo (seno, coseno, tangente) para resolver numéricamente triángulos rectángulos.</w:t>
            </w:r>
          </w:p>
          <w:p w:rsidR="000B6790" w:rsidRPr="00BD5A39" w:rsidRDefault="000B6790" w:rsidP="000B6790">
            <w:pPr>
              <w:shd w:val="clear" w:color="auto" w:fill="00B0F0"/>
              <w:jc w:val="both"/>
              <w:rPr>
                <w:rFonts w:cs="Arial"/>
                <w:color w:val="231F20"/>
              </w:rPr>
            </w:pPr>
            <w:r w:rsidRPr="00BD5A39">
              <w:rPr>
                <w:rFonts w:cs="Arial"/>
                <w:color w:val="231F20"/>
              </w:rPr>
              <w:t>M.4.2.17 Resolver y plantear problemas que involucren triángulos rectángulos en contextos reales, e interpretar y juzgar la validez de las soluciones obtenidas dentro del contexto del problema.</w:t>
            </w:r>
          </w:p>
          <w:p w:rsidR="000B6790" w:rsidRPr="00BD5A39" w:rsidRDefault="000B6790" w:rsidP="000B6790">
            <w:pPr>
              <w:shd w:val="clear" w:color="auto" w:fill="00B0F0"/>
              <w:jc w:val="both"/>
              <w:rPr>
                <w:rFonts w:cs="Arial"/>
                <w:color w:val="231F20"/>
              </w:rPr>
            </w:pPr>
            <w:r w:rsidRPr="00BD5A39">
              <w:rPr>
                <w:rFonts w:cs="Arial"/>
                <w:color w:val="231F20"/>
              </w:rPr>
              <w:t>M.4.2.21    Calcular el volumen de pirámides, prismas, conos y cilindros aplicando las fórmulas respectivas.</w:t>
            </w:r>
          </w:p>
          <w:p w:rsidR="000B6790" w:rsidRPr="00BD5A39" w:rsidRDefault="000B6790" w:rsidP="000B6790">
            <w:pPr>
              <w:shd w:val="clear" w:color="auto" w:fill="00B0F0"/>
              <w:autoSpaceDE w:val="0"/>
              <w:autoSpaceDN w:val="0"/>
              <w:adjustRightInd w:val="0"/>
              <w:jc w:val="both"/>
              <w:rPr>
                <w:rFonts w:cs="Arial"/>
                <w:color w:val="231F20"/>
              </w:rPr>
            </w:pPr>
            <w:r w:rsidRPr="00BD5A39">
              <w:rPr>
                <w:rFonts w:cs="Arial"/>
                <w:color w:val="231F20"/>
              </w:rPr>
              <w:t>M.4.2.22 Resolver problemas que impliquen el cálculo de volúmenes de cuerpos compuestos (usando la descomposición de cuerpos).</w:t>
            </w: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shd w:val="clear" w:color="auto" w:fill="00B0F0"/>
              <w:autoSpaceDE w:val="0"/>
              <w:autoSpaceDN w:val="0"/>
              <w:adjustRightInd w:val="0"/>
              <w:jc w:val="both"/>
              <w:rPr>
                <w:rFonts w:cs="Arial"/>
                <w:color w:val="231F20"/>
              </w:rPr>
            </w:pPr>
          </w:p>
          <w:p w:rsidR="000B6790" w:rsidRPr="00BD5A39" w:rsidRDefault="000B6790" w:rsidP="000B6790">
            <w:pPr>
              <w:shd w:val="clear" w:color="auto" w:fill="00B0F0"/>
              <w:autoSpaceDE w:val="0"/>
              <w:autoSpaceDN w:val="0"/>
              <w:adjustRightInd w:val="0"/>
              <w:jc w:val="both"/>
              <w:rPr>
                <w:rFonts w:cs="Arial"/>
                <w:color w:val="231F20"/>
              </w:rPr>
            </w:pPr>
          </w:p>
          <w:p w:rsidR="000B6790" w:rsidRPr="00BD5A39" w:rsidRDefault="000B6790" w:rsidP="000B6790">
            <w:pPr>
              <w:shd w:val="clear" w:color="auto" w:fill="00B0F0"/>
              <w:autoSpaceDE w:val="0"/>
              <w:autoSpaceDN w:val="0"/>
              <w:adjustRightInd w:val="0"/>
              <w:jc w:val="both"/>
              <w:rPr>
                <w:rFonts w:cs="Arial"/>
                <w:color w:val="231F20"/>
              </w:rPr>
            </w:pPr>
            <w:r w:rsidRPr="00BD5A39">
              <w:rPr>
                <w:rFonts w:cs="Arial"/>
                <w:color w:val="231F20"/>
              </w:rPr>
              <w:t xml:space="preserve">M.4.3.4. Definir y aplicar la metodología para realizar un estudio estadístico: </w:t>
            </w:r>
            <w:r w:rsidRPr="00BD5A39">
              <w:rPr>
                <w:rFonts w:cs="Arial"/>
              </w:rPr>
              <w:t>estadística</w:t>
            </w:r>
            <w:r w:rsidRPr="00BD5A39">
              <w:rPr>
                <w:rFonts w:cs="Arial"/>
                <w:color w:val="231F20"/>
              </w:rPr>
              <w:t xml:space="preserve"> descriptiva</w:t>
            </w:r>
          </w:p>
          <w:p w:rsidR="000B6790" w:rsidRPr="00BD5A39" w:rsidRDefault="000B6790" w:rsidP="000B6790">
            <w:pPr>
              <w:shd w:val="clear" w:color="auto" w:fill="00B0F0"/>
              <w:autoSpaceDE w:val="0"/>
              <w:autoSpaceDN w:val="0"/>
              <w:adjustRightInd w:val="0"/>
              <w:jc w:val="both"/>
              <w:rPr>
                <w:rFonts w:cs="Arial"/>
                <w:color w:val="231F20"/>
              </w:rPr>
            </w:pPr>
            <w:r w:rsidRPr="00BD5A39">
              <w:rPr>
                <w:rFonts w:cs="Arial"/>
                <w:color w:val="231F20"/>
              </w:rPr>
              <w:t>M.4.3.5. Definir y utilizar variables cualitativas y cuantitativas.</w:t>
            </w:r>
          </w:p>
          <w:p w:rsidR="000B6790" w:rsidRPr="00BD5A39" w:rsidRDefault="000B6790" w:rsidP="000B6790">
            <w:pPr>
              <w:shd w:val="clear" w:color="auto" w:fill="00B0F0"/>
              <w:autoSpaceDE w:val="0"/>
              <w:autoSpaceDN w:val="0"/>
              <w:adjustRightInd w:val="0"/>
              <w:jc w:val="both"/>
              <w:rPr>
                <w:rFonts w:cs="Arial"/>
                <w:color w:val="231F20"/>
              </w:rPr>
            </w:pPr>
          </w:p>
          <w:p w:rsidR="000B6790" w:rsidRPr="00BD5A39" w:rsidRDefault="000B6790" w:rsidP="000B6790">
            <w:pPr>
              <w:shd w:val="clear" w:color="auto" w:fill="00B0F0"/>
              <w:autoSpaceDE w:val="0"/>
              <w:autoSpaceDN w:val="0"/>
              <w:adjustRightInd w:val="0"/>
              <w:jc w:val="both"/>
              <w:rPr>
                <w:rFonts w:cs="Arial"/>
                <w:color w:val="231F20"/>
              </w:rPr>
            </w:pPr>
            <w:r w:rsidRPr="00BD5A39">
              <w:rPr>
                <w:rFonts w:cs="Arial"/>
                <w:color w:val="231F20"/>
              </w:rPr>
              <w:t>M.4.3.7. Calcular e interpretar las medidas de tendencia central (media, mediana, moda) y medidas de dispersión (rango, varianza y desviación estándar) de un conjunto de datos en la solución de problemas.</w:t>
            </w:r>
          </w:p>
          <w:p w:rsidR="000B6790" w:rsidRPr="00BD5A39" w:rsidRDefault="000B6790" w:rsidP="000B6790">
            <w:pPr>
              <w:shd w:val="clear" w:color="auto" w:fill="00B0F0"/>
              <w:autoSpaceDE w:val="0"/>
              <w:autoSpaceDN w:val="0"/>
              <w:adjustRightInd w:val="0"/>
              <w:jc w:val="both"/>
              <w:rPr>
                <w:rFonts w:cs="Arial"/>
                <w:color w:val="231F20"/>
              </w:rPr>
            </w:pPr>
            <w:r w:rsidRPr="00BD5A39">
              <w:rPr>
                <w:rFonts w:cs="Arial"/>
                <w:color w:val="231F20"/>
              </w:rPr>
              <w:t xml:space="preserve">M.4.3.8. Determinar las medidas de posición: cuartiles, deciles, percentiles, </w:t>
            </w:r>
            <w:r w:rsidRPr="00BD5A39">
              <w:rPr>
                <w:rFonts w:cs="Arial"/>
              </w:rPr>
              <w:t xml:space="preserve"> </w:t>
            </w:r>
            <w:r w:rsidRPr="00BD5A39">
              <w:rPr>
                <w:rFonts w:cs="Arial"/>
                <w:color w:val="231F20"/>
              </w:rPr>
              <w:t>para resolver problemas.</w:t>
            </w:r>
          </w:p>
          <w:p w:rsidR="000B6790" w:rsidRPr="00BD5A39" w:rsidRDefault="000B6790" w:rsidP="000B6790">
            <w:pPr>
              <w:shd w:val="clear" w:color="auto" w:fill="00B0F0"/>
              <w:autoSpaceDE w:val="0"/>
              <w:autoSpaceDN w:val="0"/>
              <w:adjustRightInd w:val="0"/>
              <w:jc w:val="both"/>
              <w:rPr>
                <w:rFonts w:cs="Arial"/>
                <w:color w:val="231F20"/>
              </w:rPr>
            </w:pPr>
          </w:p>
          <w:p w:rsidR="000B6790" w:rsidRPr="00BD5A39" w:rsidRDefault="000B6790" w:rsidP="000B6790">
            <w:pPr>
              <w:shd w:val="clear" w:color="auto" w:fill="00B0F0"/>
              <w:autoSpaceDE w:val="0"/>
              <w:autoSpaceDN w:val="0"/>
              <w:adjustRightInd w:val="0"/>
              <w:jc w:val="both"/>
              <w:rPr>
                <w:rFonts w:cs="Arial"/>
                <w:color w:val="231F20"/>
              </w:rPr>
            </w:pPr>
            <w:r w:rsidRPr="00BD5A39">
              <w:rPr>
                <w:rFonts w:cs="Arial"/>
                <w:color w:val="231F20"/>
              </w:rPr>
              <w:t>M.4.3.9. Definir la probabilidad (empírica) y el azar de un evento o experimento estadístico para determinar eventos o experimentos independientes</w:t>
            </w:r>
          </w:p>
          <w:p w:rsidR="000B6790" w:rsidRPr="00BD5A39" w:rsidRDefault="000B6790" w:rsidP="000B6790">
            <w:pPr>
              <w:shd w:val="clear" w:color="auto" w:fill="00B0F0"/>
              <w:autoSpaceDE w:val="0"/>
              <w:autoSpaceDN w:val="0"/>
              <w:adjustRightInd w:val="0"/>
              <w:jc w:val="both"/>
              <w:rPr>
                <w:rFonts w:cs="Arial"/>
                <w:color w:val="231F20"/>
              </w:rPr>
            </w:pPr>
            <w:r w:rsidRPr="00BD5A39">
              <w:rPr>
                <w:rFonts w:cs="Arial"/>
                <w:color w:val="231F20"/>
              </w:rPr>
              <w:t xml:space="preserve">M.4.3.10.    Aplicar métodos de conteo (combinaciones y </w:t>
            </w:r>
            <w:r w:rsidRPr="00BD5A39">
              <w:rPr>
                <w:rFonts w:cs="Arial"/>
                <w:color w:val="231F20"/>
              </w:rPr>
              <w:lastRenderedPageBreak/>
              <w:t xml:space="preserve">permutaciones) en el </w:t>
            </w:r>
            <w:r w:rsidRPr="00BD5A39">
              <w:rPr>
                <w:rFonts w:cs="Arial"/>
              </w:rPr>
              <w:t xml:space="preserve"> </w:t>
            </w:r>
            <w:r w:rsidRPr="00BD5A39">
              <w:rPr>
                <w:rFonts w:cs="Arial"/>
                <w:color w:val="231F20"/>
              </w:rPr>
              <w:t>cálculo de probabilidades.</w:t>
            </w:r>
          </w:p>
          <w:p w:rsidR="000B6790" w:rsidRPr="00BD5A39" w:rsidRDefault="000B6790" w:rsidP="000B6790">
            <w:pPr>
              <w:shd w:val="clear" w:color="auto" w:fill="00B0F0"/>
              <w:autoSpaceDE w:val="0"/>
              <w:autoSpaceDN w:val="0"/>
              <w:adjustRightInd w:val="0"/>
              <w:jc w:val="both"/>
              <w:rPr>
                <w:rFonts w:cs="Arial"/>
                <w:color w:val="231F20"/>
              </w:rPr>
            </w:pPr>
            <w:r w:rsidRPr="00BD5A39">
              <w:rPr>
                <w:rFonts w:cs="Arial"/>
                <w:color w:val="231F20"/>
              </w:rPr>
              <w:t xml:space="preserve">M.4.3.11. Calcular </w:t>
            </w:r>
            <w:proofErr w:type="gramStart"/>
            <w:r w:rsidRPr="00BD5A39">
              <w:rPr>
                <w:rFonts w:cs="Arial"/>
                <w:color w:val="231F20"/>
              </w:rPr>
              <w:t>el</w:t>
            </w:r>
            <w:proofErr w:type="gramEnd"/>
            <w:r w:rsidRPr="00BD5A39">
              <w:rPr>
                <w:rFonts w:cs="Arial"/>
                <w:color w:val="231F20"/>
              </w:rPr>
              <w:t xml:space="preserve"> factorial de un número natural y el coeficiente binomial </w:t>
            </w:r>
            <w:r w:rsidRPr="00BD5A39">
              <w:rPr>
                <w:rFonts w:cs="Arial"/>
              </w:rPr>
              <w:t xml:space="preserve"> </w:t>
            </w:r>
            <w:r w:rsidRPr="00BD5A39">
              <w:rPr>
                <w:rFonts w:cs="Arial"/>
                <w:color w:val="231F20"/>
              </w:rPr>
              <w:t>en el cálculo de probabilidades.</w:t>
            </w:r>
          </w:p>
          <w:p w:rsidR="000B6790" w:rsidRPr="00BD5A39" w:rsidRDefault="000B6790" w:rsidP="000B6790">
            <w:pPr>
              <w:shd w:val="clear" w:color="auto" w:fill="00B0F0"/>
              <w:autoSpaceDE w:val="0"/>
              <w:autoSpaceDN w:val="0"/>
              <w:adjustRightInd w:val="0"/>
              <w:jc w:val="both"/>
              <w:rPr>
                <w:rFonts w:cs="Arial"/>
                <w:color w:val="231F20"/>
              </w:rPr>
            </w:pPr>
          </w:p>
          <w:p w:rsidR="000B6790" w:rsidRPr="00BD5A39" w:rsidRDefault="000B6790" w:rsidP="000B6790">
            <w:pPr>
              <w:shd w:val="clear" w:color="auto" w:fill="00B0F0"/>
              <w:autoSpaceDE w:val="0"/>
              <w:autoSpaceDN w:val="0"/>
              <w:adjustRightInd w:val="0"/>
              <w:jc w:val="both"/>
              <w:rPr>
                <w:rFonts w:cs="Arial"/>
                <w:color w:val="231F20"/>
              </w:rPr>
            </w:pPr>
            <w:r w:rsidRPr="00BD5A39">
              <w:rPr>
                <w:rFonts w:cs="Arial"/>
                <w:color w:val="231F20"/>
              </w:rPr>
              <w:t>M.4.3.12. Operar con eventos (unión, intersección, diferencia y complemento) y aplicar las leyes de De Morgan para calcular probabilidades en la resolución de problemas.</w:t>
            </w: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jc w:val="both"/>
              <w:rPr>
                <w:rFonts w:cs="Arial"/>
              </w:rPr>
            </w:pPr>
          </w:p>
        </w:tc>
        <w:tc>
          <w:tcPr>
            <w:tcW w:w="3544" w:type="dxa"/>
          </w:tcPr>
          <w:p w:rsidR="000B6790" w:rsidRPr="00BD5A39" w:rsidRDefault="000B6790" w:rsidP="000B6790">
            <w:pPr>
              <w:autoSpaceDE w:val="0"/>
              <w:autoSpaceDN w:val="0"/>
              <w:adjustRightInd w:val="0"/>
              <w:jc w:val="both"/>
              <w:rPr>
                <w:rFonts w:cs="Arial"/>
                <w:color w:val="231F20"/>
              </w:rPr>
            </w:pPr>
            <w:r w:rsidRPr="00BD5A39">
              <w:rPr>
                <w:rFonts w:cs="Arial"/>
                <w:b/>
                <w:color w:val="231F20"/>
              </w:rPr>
              <w:lastRenderedPageBreak/>
              <w:t>CE.M.4.3.</w:t>
            </w:r>
            <w:r w:rsidRPr="00BD5A39">
              <w:rPr>
                <w:rFonts w:cs="Arial"/>
                <w:color w:val="231F20"/>
              </w:rPr>
              <w:t xml:space="preserve"> Define funciones elementales (función real, función cuadrática), reconoce sus representaciones, propiedades y fórmulas algebraicas, analiza la importancia de ejes, unidades, dominio y escalas, y resuelve problemas que pueden ser modelados a través de funciones elementales; propone y resuelve </w:t>
            </w:r>
            <w:r w:rsidRPr="00BD5A39">
              <w:rPr>
                <w:rFonts w:cs="Arial"/>
                <w:color w:val="231F20"/>
              </w:rPr>
              <w:lastRenderedPageBreak/>
              <w:t>problemas que requieran el planteamiento de sistemas de ecuaciones lineales con dos incógnitas y ecuaciones de segundo grado; juzga la necesidad del uso de la tecnología.</w:t>
            </w:r>
          </w:p>
          <w:p w:rsidR="000B6790" w:rsidRPr="00BD5A39" w:rsidRDefault="000B6790" w:rsidP="000B6790">
            <w:pPr>
              <w:jc w:val="both"/>
              <w:rPr>
                <w:rFonts w:cs="Arial"/>
                <w:color w:val="231F20"/>
              </w:rPr>
            </w:pPr>
          </w:p>
          <w:p w:rsidR="000B6790" w:rsidRPr="00BD5A39" w:rsidRDefault="000B6790" w:rsidP="000B6790">
            <w:pPr>
              <w:jc w:val="both"/>
              <w:rPr>
                <w:rFonts w:cs="Arial"/>
                <w:color w:val="231F20"/>
              </w:rPr>
            </w:pPr>
          </w:p>
          <w:p w:rsidR="000B6790" w:rsidRPr="00BD5A39" w:rsidRDefault="000B6790" w:rsidP="000B6790">
            <w:pPr>
              <w:jc w:val="both"/>
              <w:rPr>
                <w:rFonts w:cs="Arial"/>
                <w:color w:val="231F20"/>
              </w:rPr>
            </w:pPr>
          </w:p>
          <w:p w:rsidR="000B6790" w:rsidRPr="00BD5A39" w:rsidRDefault="000B6790" w:rsidP="000B6790">
            <w:pPr>
              <w:jc w:val="both"/>
              <w:rPr>
                <w:rFonts w:cs="Arial"/>
                <w:color w:val="231F20"/>
              </w:rPr>
            </w:pPr>
          </w:p>
          <w:p w:rsidR="000B6790" w:rsidRPr="00BD5A39" w:rsidRDefault="000B6790" w:rsidP="000B6790">
            <w:pPr>
              <w:jc w:val="both"/>
              <w:rPr>
                <w:rFonts w:cs="Arial"/>
                <w:color w:val="231F20"/>
              </w:rPr>
            </w:pPr>
          </w:p>
          <w:p w:rsidR="000B6790" w:rsidRPr="00BD5A39" w:rsidRDefault="000B6790" w:rsidP="000B6790">
            <w:pPr>
              <w:jc w:val="both"/>
              <w:rPr>
                <w:rFonts w:cs="Arial"/>
                <w:color w:val="231F20"/>
              </w:rPr>
            </w:pPr>
          </w:p>
          <w:p w:rsidR="000B6790" w:rsidRPr="00BD5A39" w:rsidRDefault="000B6790" w:rsidP="000B6790">
            <w:pPr>
              <w:jc w:val="both"/>
              <w:rPr>
                <w:rFonts w:cs="Arial"/>
                <w:color w:val="231F20"/>
              </w:rPr>
            </w:pPr>
          </w:p>
          <w:p w:rsidR="000B6790" w:rsidRPr="00BD5A39" w:rsidRDefault="000B6790" w:rsidP="000B6790">
            <w:pPr>
              <w:jc w:val="both"/>
              <w:rPr>
                <w:rFonts w:cs="Arial"/>
                <w:color w:val="231F20"/>
              </w:rPr>
            </w:pPr>
          </w:p>
          <w:p w:rsidR="000B6790" w:rsidRPr="00BD5A39" w:rsidRDefault="000B6790" w:rsidP="000B6790">
            <w:pPr>
              <w:jc w:val="both"/>
              <w:rPr>
                <w:rFonts w:cs="Arial"/>
                <w:color w:val="231F20"/>
              </w:rPr>
            </w:pPr>
          </w:p>
          <w:p w:rsidR="000B6790" w:rsidRPr="00BD5A39" w:rsidRDefault="000B6790" w:rsidP="000B6790">
            <w:pPr>
              <w:jc w:val="both"/>
              <w:rPr>
                <w:rFonts w:cs="Arial"/>
                <w:color w:val="231F20"/>
              </w:rPr>
            </w:pPr>
          </w:p>
          <w:p w:rsidR="000B6790" w:rsidRPr="00BD5A39" w:rsidRDefault="000B6790" w:rsidP="000B6790">
            <w:pPr>
              <w:jc w:val="both"/>
              <w:rPr>
                <w:rFonts w:cs="Arial"/>
                <w:color w:val="231F20"/>
              </w:rPr>
            </w:pPr>
          </w:p>
          <w:p w:rsidR="000B6790" w:rsidRPr="00BD5A39" w:rsidRDefault="000B6790" w:rsidP="000B6790">
            <w:pPr>
              <w:jc w:val="both"/>
              <w:rPr>
                <w:rFonts w:cs="Arial"/>
                <w:color w:val="231F20"/>
              </w:rPr>
            </w:pPr>
          </w:p>
          <w:p w:rsidR="000B6790" w:rsidRPr="00BD5A39" w:rsidRDefault="000B6790" w:rsidP="000B6790">
            <w:pPr>
              <w:jc w:val="both"/>
              <w:rPr>
                <w:rFonts w:cs="Arial"/>
                <w:color w:val="231F20"/>
              </w:rPr>
            </w:pPr>
          </w:p>
          <w:p w:rsidR="000B6790" w:rsidRPr="00BD5A39" w:rsidRDefault="000B6790" w:rsidP="000B6790">
            <w:pPr>
              <w:jc w:val="both"/>
              <w:rPr>
                <w:rFonts w:cs="Arial"/>
                <w:color w:val="231F20"/>
              </w:rPr>
            </w:pPr>
          </w:p>
          <w:p w:rsidR="000B6790" w:rsidRPr="00BD5A39" w:rsidRDefault="000B6790" w:rsidP="000B6790">
            <w:pPr>
              <w:jc w:val="both"/>
              <w:rPr>
                <w:rFonts w:cs="Arial"/>
                <w:color w:val="231F20"/>
              </w:rPr>
            </w:pPr>
          </w:p>
          <w:p w:rsidR="000B6790" w:rsidRPr="00BD5A39" w:rsidRDefault="000B6790" w:rsidP="000B6790">
            <w:pPr>
              <w:jc w:val="both"/>
              <w:rPr>
                <w:rFonts w:cs="Arial"/>
                <w:color w:val="231F20"/>
              </w:rPr>
            </w:pPr>
          </w:p>
          <w:p w:rsidR="000B6790" w:rsidRPr="00BD5A39" w:rsidRDefault="000B6790" w:rsidP="000B6790">
            <w:pPr>
              <w:jc w:val="both"/>
              <w:rPr>
                <w:rFonts w:cs="Arial"/>
                <w:color w:val="231F20"/>
              </w:rPr>
            </w:pPr>
          </w:p>
          <w:p w:rsidR="000B6790" w:rsidRPr="00BD5A39" w:rsidRDefault="000B6790" w:rsidP="000B6790">
            <w:pPr>
              <w:jc w:val="both"/>
              <w:rPr>
                <w:rFonts w:cs="Arial"/>
                <w:color w:val="231F20"/>
              </w:rPr>
            </w:pPr>
          </w:p>
          <w:p w:rsidR="000B6790" w:rsidRPr="00BD5A39" w:rsidRDefault="000B6790" w:rsidP="000B6790">
            <w:pPr>
              <w:jc w:val="both"/>
              <w:rPr>
                <w:rFonts w:cs="Arial"/>
                <w:color w:val="231F20"/>
              </w:rPr>
            </w:pPr>
          </w:p>
          <w:p w:rsidR="000B6790" w:rsidRPr="00BD5A39" w:rsidRDefault="000B6790" w:rsidP="000B6790">
            <w:pPr>
              <w:jc w:val="both"/>
              <w:rPr>
                <w:rFonts w:cs="Arial"/>
                <w:color w:val="231F20"/>
              </w:rPr>
            </w:pPr>
          </w:p>
          <w:p w:rsidR="000B6790" w:rsidRPr="00BD5A39" w:rsidRDefault="000B6790" w:rsidP="000B6790">
            <w:pPr>
              <w:jc w:val="both"/>
              <w:rPr>
                <w:rFonts w:cs="Arial"/>
                <w:color w:val="231F20"/>
              </w:rPr>
            </w:pPr>
          </w:p>
          <w:p w:rsidR="000B6790" w:rsidRPr="00BD5A39" w:rsidRDefault="000B6790" w:rsidP="000B6790">
            <w:pPr>
              <w:jc w:val="both"/>
              <w:rPr>
                <w:rFonts w:cs="Arial"/>
                <w:color w:val="231F20"/>
              </w:rPr>
            </w:pPr>
          </w:p>
          <w:p w:rsidR="000B6790" w:rsidRPr="00BD5A39" w:rsidRDefault="000B6790" w:rsidP="000B6790">
            <w:pPr>
              <w:jc w:val="both"/>
              <w:rPr>
                <w:rFonts w:cs="Arial"/>
                <w:color w:val="231F20"/>
              </w:rPr>
            </w:pPr>
          </w:p>
          <w:p w:rsidR="000B6790" w:rsidRPr="00BD5A39" w:rsidRDefault="000B6790" w:rsidP="000B6790">
            <w:pPr>
              <w:jc w:val="both"/>
              <w:rPr>
                <w:rFonts w:cs="Arial"/>
                <w:color w:val="231F20"/>
              </w:rPr>
            </w:pPr>
          </w:p>
          <w:p w:rsidR="000B6790" w:rsidRPr="00BD5A39" w:rsidRDefault="000B6790" w:rsidP="000B6790">
            <w:pPr>
              <w:jc w:val="both"/>
              <w:rPr>
                <w:rFonts w:cs="Arial"/>
                <w:color w:val="231F20"/>
              </w:rPr>
            </w:pPr>
          </w:p>
          <w:p w:rsidR="000B6790" w:rsidRPr="00BD5A39" w:rsidRDefault="000B6790" w:rsidP="000B6790">
            <w:pPr>
              <w:jc w:val="both"/>
              <w:rPr>
                <w:rFonts w:cs="Arial"/>
                <w:color w:val="231F20"/>
              </w:rPr>
            </w:pPr>
          </w:p>
          <w:p w:rsidR="000B6790" w:rsidRPr="00BD5A39" w:rsidRDefault="000B6790" w:rsidP="000B6790">
            <w:pPr>
              <w:jc w:val="both"/>
              <w:rPr>
                <w:rFonts w:cs="Arial"/>
                <w:color w:val="231F20"/>
              </w:rPr>
            </w:pPr>
          </w:p>
          <w:p w:rsidR="000B6790" w:rsidRPr="00BD5A39" w:rsidRDefault="000B6790" w:rsidP="000B6790">
            <w:pPr>
              <w:jc w:val="both"/>
              <w:rPr>
                <w:rFonts w:cs="Arial"/>
                <w:color w:val="231F20"/>
              </w:rPr>
            </w:pPr>
          </w:p>
          <w:p w:rsidR="000B6790" w:rsidRPr="00BD5A39" w:rsidRDefault="000B6790" w:rsidP="000B6790">
            <w:pPr>
              <w:jc w:val="both"/>
              <w:rPr>
                <w:rFonts w:cs="Arial"/>
                <w:color w:val="231F20"/>
              </w:rPr>
            </w:pPr>
          </w:p>
          <w:p w:rsidR="000B6790" w:rsidRPr="00BD5A39" w:rsidRDefault="000B6790" w:rsidP="000B6790">
            <w:pPr>
              <w:jc w:val="both"/>
              <w:rPr>
                <w:rFonts w:cs="Arial"/>
                <w:color w:val="231F20"/>
              </w:rPr>
            </w:pPr>
          </w:p>
          <w:p w:rsidR="000B6790" w:rsidRPr="00BD5A39" w:rsidRDefault="000B6790" w:rsidP="000B6790">
            <w:pPr>
              <w:jc w:val="both"/>
              <w:rPr>
                <w:rFonts w:cs="Arial"/>
                <w:color w:val="231F20"/>
              </w:rPr>
            </w:pPr>
          </w:p>
          <w:p w:rsidR="000B6790" w:rsidRPr="00BD5A39" w:rsidRDefault="000B6790" w:rsidP="000B6790">
            <w:pPr>
              <w:jc w:val="both"/>
              <w:rPr>
                <w:rFonts w:cs="Arial"/>
                <w:color w:val="231F20"/>
              </w:rPr>
            </w:pPr>
          </w:p>
          <w:p w:rsidR="000B6790" w:rsidRPr="00BD5A39" w:rsidRDefault="000B6790" w:rsidP="000B6790">
            <w:pPr>
              <w:jc w:val="both"/>
              <w:rPr>
                <w:rFonts w:cs="Arial"/>
                <w:color w:val="231F20"/>
              </w:rPr>
            </w:pPr>
          </w:p>
          <w:p w:rsidR="000B6790" w:rsidRPr="00BD5A39" w:rsidRDefault="000B6790" w:rsidP="000B6790">
            <w:pPr>
              <w:jc w:val="both"/>
              <w:rPr>
                <w:rFonts w:cs="Arial"/>
                <w:color w:val="231F20"/>
              </w:rPr>
            </w:pPr>
          </w:p>
          <w:p w:rsidR="000B6790" w:rsidRPr="00BD5A39" w:rsidRDefault="000B6790" w:rsidP="000B6790">
            <w:pPr>
              <w:jc w:val="both"/>
              <w:rPr>
                <w:rFonts w:cs="Arial"/>
                <w:color w:val="231F20"/>
              </w:rPr>
            </w:pPr>
          </w:p>
          <w:p w:rsidR="000B6790" w:rsidRPr="00BD5A39" w:rsidRDefault="000B6790" w:rsidP="000B6790">
            <w:pPr>
              <w:jc w:val="both"/>
              <w:rPr>
                <w:rFonts w:cs="Arial"/>
                <w:color w:val="231F20"/>
              </w:rPr>
            </w:pPr>
          </w:p>
          <w:p w:rsidR="000B6790" w:rsidRPr="00BD5A39" w:rsidRDefault="000B6790" w:rsidP="000B6790">
            <w:pPr>
              <w:jc w:val="both"/>
              <w:rPr>
                <w:rFonts w:cs="Arial"/>
                <w:color w:val="231F20"/>
              </w:rPr>
            </w:pPr>
          </w:p>
          <w:p w:rsidR="000B6790" w:rsidRPr="00BD5A39" w:rsidRDefault="000B6790" w:rsidP="000B6790">
            <w:pPr>
              <w:jc w:val="both"/>
              <w:rPr>
                <w:rFonts w:cs="Arial"/>
                <w:color w:val="231F20"/>
              </w:rPr>
            </w:pPr>
          </w:p>
          <w:p w:rsidR="000B6790" w:rsidRPr="00BD5A39" w:rsidRDefault="000B6790" w:rsidP="000B6790">
            <w:pPr>
              <w:jc w:val="both"/>
              <w:rPr>
                <w:rFonts w:cs="Arial"/>
                <w:color w:val="231F20"/>
              </w:rPr>
            </w:pPr>
          </w:p>
          <w:p w:rsidR="000B6790" w:rsidRPr="00BD5A39" w:rsidRDefault="000B6790" w:rsidP="000B6790">
            <w:pPr>
              <w:jc w:val="both"/>
              <w:rPr>
                <w:rFonts w:cs="Arial"/>
                <w:color w:val="231F20"/>
              </w:rPr>
            </w:pPr>
          </w:p>
          <w:p w:rsidR="000B6790" w:rsidRPr="00BD5A39" w:rsidRDefault="000B6790" w:rsidP="000B6790">
            <w:pPr>
              <w:jc w:val="both"/>
              <w:rPr>
                <w:rFonts w:cs="Arial"/>
                <w:color w:val="231F20"/>
              </w:rPr>
            </w:pPr>
          </w:p>
          <w:p w:rsidR="000B6790" w:rsidRPr="00BD5A39" w:rsidRDefault="000B6790" w:rsidP="000B6790">
            <w:pPr>
              <w:jc w:val="both"/>
              <w:rPr>
                <w:rFonts w:cs="Arial"/>
                <w:color w:val="231F20"/>
              </w:rPr>
            </w:pPr>
          </w:p>
          <w:p w:rsidR="000B6790" w:rsidRPr="00BD5A39" w:rsidRDefault="000B6790" w:rsidP="000B6790">
            <w:pPr>
              <w:autoSpaceDE w:val="0"/>
              <w:autoSpaceDN w:val="0"/>
              <w:adjustRightInd w:val="0"/>
              <w:jc w:val="both"/>
              <w:rPr>
                <w:rFonts w:cs="Arial"/>
                <w:color w:val="231F20"/>
              </w:rPr>
            </w:pPr>
            <w:r w:rsidRPr="00BD5A39">
              <w:rPr>
                <w:rFonts w:cs="Arial"/>
                <w:color w:val="231F20"/>
              </w:rPr>
              <w:t>CE.M.4.1. Emplea las relaciones de orden, las propiedades algebraicas (adición y multiplicación), las operaciones con distintos tipos</w:t>
            </w:r>
          </w:p>
          <w:p w:rsidR="000B6790" w:rsidRPr="00BD5A39" w:rsidRDefault="000B6790" w:rsidP="000B6790">
            <w:pPr>
              <w:autoSpaceDE w:val="0"/>
              <w:autoSpaceDN w:val="0"/>
              <w:adjustRightInd w:val="0"/>
              <w:jc w:val="both"/>
              <w:rPr>
                <w:rFonts w:cs="Arial"/>
                <w:color w:val="231F20"/>
              </w:rPr>
            </w:pPr>
            <w:r w:rsidRPr="00BD5A39">
              <w:rPr>
                <w:rFonts w:cs="Arial"/>
                <w:color w:val="231F20"/>
              </w:rPr>
              <w:t>de números (Z, Q, I) y expresiones</w:t>
            </w:r>
          </w:p>
          <w:p w:rsidR="000B6790" w:rsidRPr="00BD5A39" w:rsidRDefault="000B6790" w:rsidP="000B6790">
            <w:pPr>
              <w:autoSpaceDE w:val="0"/>
              <w:autoSpaceDN w:val="0"/>
              <w:adjustRightInd w:val="0"/>
              <w:jc w:val="both"/>
              <w:rPr>
                <w:rFonts w:cs="Arial"/>
                <w:color w:val="231F20"/>
              </w:rPr>
            </w:pPr>
            <w:r w:rsidRPr="00BD5A39">
              <w:rPr>
                <w:rFonts w:cs="Arial"/>
                <w:color w:val="231F20"/>
              </w:rPr>
              <w:t>algebraicas, Para afrontar</w:t>
            </w:r>
          </w:p>
          <w:p w:rsidR="000B6790" w:rsidRPr="00BD5A39" w:rsidRDefault="000B6790" w:rsidP="000B6790">
            <w:pPr>
              <w:autoSpaceDE w:val="0"/>
              <w:autoSpaceDN w:val="0"/>
              <w:adjustRightInd w:val="0"/>
              <w:jc w:val="both"/>
              <w:rPr>
                <w:rFonts w:cs="Arial"/>
                <w:color w:val="231F20"/>
              </w:rPr>
            </w:pPr>
            <w:r w:rsidRPr="00BD5A39">
              <w:rPr>
                <w:rFonts w:cs="Arial"/>
                <w:color w:val="231F20"/>
              </w:rPr>
              <w:t>inecuaciones y ecuaciones con</w:t>
            </w:r>
          </w:p>
          <w:p w:rsidR="000B6790" w:rsidRPr="00BD5A39" w:rsidRDefault="000B6790" w:rsidP="000B6790">
            <w:pPr>
              <w:autoSpaceDE w:val="0"/>
              <w:autoSpaceDN w:val="0"/>
              <w:adjustRightInd w:val="0"/>
              <w:jc w:val="both"/>
              <w:rPr>
                <w:rFonts w:cs="Arial"/>
                <w:color w:val="231F20"/>
              </w:rPr>
            </w:pPr>
            <w:r w:rsidRPr="00BD5A39">
              <w:rPr>
                <w:rFonts w:cs="Arial"/>
                <w:color w:val="231F20"/>
              </w:rPr>
              <w:t>soluciones de diferentes campos</w:t>
            </w:r>
          </w:p>
          <w:p w:rsidR="000B6790" w:rsidRPr="00BD5A39" w:rsidRDefault="000B6790" w:rsidP="000B6790">
            <w:pPr>
              <w:autoSpaceDE w:val="0"/>
              <w:autoSpaceDN w:val="0"/>
              <w:adjustRightInd w:val="0"/>
              <w:jc w:val="both"/>
              <w:rPr>
                <w:rFonts w:cs="Arial"/>
                <w:color w:val="231F20"/>
              </w:rPr>
            </w:pPr>
            <w:r w:rsidRPr="00BD5A39">
              <w:rPr>
                <w:rFonts w:cs="Arial"/>
                <w:color w:val="231F20"/>
              </w:rPr>
              <w:lastRenderedPageBreak/>
              <w:t>numéricos, y resolver problemas de</w:t>
            </w:r>
          </w:p>
          <w:p w:rsidR="000B6790" w:rsidRPr="00BD5A39" w:rsidRDefault="000B6790" w:rsidP="000B6790">
            <w:pPr>
              <w:autoSpaceDE w:val="0"/>
              <w:autoSpaceDN w:val="0"/>
              <w:adjustRightInd w:val="0"/>
              <w:jc w:val="both"/>
              <w:rPr>
                <w:rFonts w:cs="Arial"/>
                <w:color w:val="231F20"/>
              </w:rPr>
            </w:pPr>
            <w:r w:rsidRPr="00BD5A39">
              <w:rPr>
                <w:rFonts w:cs="Arial"/>
                <w:color w:val="231F20"/>
              </w:rPr>
              <w:t>la vida real, seleccionando la forma</w:t>
            </w:r>
          </w:p>
          <w:p w:rsidR="000B6790" w:rsidRPr="00BD5A39" w:rsidRDefault="000B6790" w:rsidP="000B6790">
            <w:pPr>
              <w:autoSpaceDE w:val="0"/>
              <w:autoSpaceDN w:val="0"/>
              <w:adjustRightInd w:val="0"/>
              <w:jc w:val="both"/>
              <w:rPr>
                <w:rFonts w:cs="Arial"/>
                <w:color w:val="231F20"/>
              </w:rPr>
            </w:pPr>
            <w:r w:rsidRPr="00BD5A39">
              <w:rPr>
                <w:rFonts w:cs="Arial"/>
                <w:color w:val="231F20"/>
              </w:rPr>
              <w:t>de cálculo apropiada e interpretando</w:t>
            </w:r>
          </w:p>
          <w:p w:rsidR="000B6790" w:rsidRPr="00BD5A39" w:rsidRDefault="000B6790" w:rsidP="000B6790">
            <w:pPr>
              <w:autoSpaceDE w:val="0"/>
              <w:autoSpaceDN w:val="0"/>
              <w:adjustRightInd w:val="0"/>
              <w:jc w:val="both"/>
              <w:rPr>
                <w:rFonts w:cs="Arial"/>
                <w:color w:val="231F20"/>
              </w:rPr>
            </w:pPr>
            <w:proofErr w:type="gramStart"/>
            <w:r w:rsidRPr="00BD5A39">
              <w:rPr>
                <w:rFonts w:cs="Arial"/>
                <w:color w:val="231F20"/>
              </w:rPr>
              <w:t>y</w:t>
            </w:r>
            <w:proofErr w:type="gramEnd"/>
            <w:r w:rsidRPr="00BD5A39">
              <w:rPr>
                <w:rFonts w:cs="Arial"/>
                <w:color w:val="231F20"/>
              </w:rPr>
              <w:t xml:space="preserve"> juzgando las soluciones obtenidas dentro del contexto del problema; analiza la necesidad del uso de la tecnología.</w:t>
            </w: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r w:rsidRPr="00BD5A39">
              <w:rPr>
                <w:rFonts w:cs="Arial"/>
                <w:color w:val="231F20"/>
              </w:rPr>
              <w:t>CE.M.4.4. Valora la importancia de la teoría de conjuntos para definir conceptos e interpretar propiedades; aplica las leyes</w:t>
            </w:r>
          </w:p>
          <w:p w:rsidR="000B6790" w:rsidRPr="00BD5A39" w:rsidRDefault="000B6790" w:rsidP="000B6790">
            <w:pPr>
              <w:autoSpaceDE w:val="0"/>
              <w:autoSpaceDN w:val="0"/>
              <w:adjustRightInd w:val="0"/>
              <w:jc w:val="both"/>
              <w:rPr>
                <w:rFonts w:cs="Arial"/>
                <w:color w:val="231F20"/>
              </w:rPr>
            </w:pPr>
            <w:proofErr w:type="gramStart"/>
            <w:r w:rsidRPr="00BD5A39">
              <w:rPr>
                <w:rFonts w:cs="Arial"/>
                <w:color w:val="231F20"/>
              </w:rPr>
              <w:t>de</w:t>
            </w:r>
            <w:proofErr w:type="gramEnd"/>
            <w:r w:rsidRPr="00BD5A39">
              <w:rPr>
                <w:rFonts w:cs="Arial"/>
                <w:color w:val="231F20"/>
              </w:rPr>
              <w:t xml:space="preserve"> la lógica proposicional en la solución de problemas y la elaboración de argumentos lógicos.</w:t>
            </w: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r w:rsidRPr="00BD5A39">
              <w:rPr>
                <w:rFonts w:cs="Arial"/>
                <w:color w:val="231F20"/>
              </w:rPr>
              <w:t>CE.M.4.6    . Utiliza estrategias de descomposición en triángulos en el cálculo de áreas de figuras compuestas, y en el cálculo  de cuerpos compuestos;</w:t>
            </w:r>
          </w:p>
          <w:p w:rsidR="000B6790" w:rsidRPr="00BD5A39" w:rsidRDefault="000B6790" w:rsidP="000B6790">
            <w:pPr>
              <w:autoSpaceDE w:val="0"/>
              <w:autoSpaceDN w:val="0"/>
              <w:adjustRightInd w:val="0"/>
              <w:jc w:val="both"/>
              <w:rPr>
                <w:rFonts w:cs="Arial"/>
                <w:color w:val="231F20"/>
              </w:rPr>
            </w:pPr>
            <w:r w:rsidRPr="00BD5A39">
              <w:rPr>
                <w:rFonts w:cs="Arial"/>
                <w:color w:val="231F20"/>
              </w:rPr>
              <w:t>aplica el teorema de Pitágoras</w:t>
            </w:r>
          </w:p>
          <w:p w:rsidR="000B6790" w:rsidRPr="00BD5A39" w:rsidRDefault="000B6790" w:rsidP="000B6790">
            <w:pPr>
              <w:autoSpaceDE w:val="0"/>
              <w:autoSpaceDN w:val="0"/>
              <w:adjustRightInd w:val="0"/>
              <w:jc w:val="both"/>
              <w:rPr>
                <w:rFonts w:cs="Arial"/>
                <w:color w:val="231F20"/>
              </w:rPr>
            </w:pPr>
            <w:r w:rsidRPr="00BD5A39">
              <w:rPr>
                <w:rFonts w:cs="Arial"/>
                <w:color w:val="231F20"/>
              </w:rPr>
              <w:t>y las relaciones trigonométricas para</w:t>
            </w:r>
          </w:p>
          <w:p w:rsidR="000B6790" w:rsidRPr="00BD5A39" w:rsidRDefault="000B6790" w:rsidP="000B6790">
            <w:pPr>
              <w:autoSpaceDE w:val="0"/>
              <w:autoSpaceDN w:val="0"/>
              <w:adjustRightInd w:val="0"/>
              <w:jc w:val="both"/>
              <w:rPr>
                <w:rFonts w:cs="Arial"/>
                <w:color w:val="231F20"/>
              </w:rPr>
            </w:pPr>
            <w:r w:rsidRPr="00BD5A39">
              <w:rPr>
                <w:rFonts w:cs="Arial"/>
                <w:color w:val="231F20"/>
              </w:rPr>
              <w:t>el cálculo de longitudes desconocidas</w:t>
            </w:r>
          </w:p>
          <w:p w:rsidR="000B6790" w:rsidRPr="00BD5A39" w:rsidRDefault="000B6790" w:rsidP="000B6790">
            <w:pPr>
              <w:autoSpaceDE w:val="0"/>
              <w:autoSpaceDN w:val="0"/>
              <w:adjustRightInd w:val="0"/>
              <w:jc w:val="both"/>
              <w:rPr>
                <w:rFonts w:cs="Arial"/>
                <w:color w:val="231F20"/>
              </w:rPr>
            </w:pPr>
            <w:r w:rsidRPr="00BD5A39">
              <w:rPr>
                <w:rFonts w:cs="Arial"/>
                <w:color w:val="231F20"/>
              </w:rPr>
              <w:t>de elementos de polígonos o cuerpos geométricos, como requerimiento</w:t>
            </w:r>
          </w:p>
          <w:p w:rsidR="000B6790" w:rsidRPr="00BD5A39" w:rsidRDefault="000B6790" w:rsidP="000B6790">
            <w:pPr>
              <w:autoSpaceDE w:val="0"/>
              <w:autoSpaceDN w:val="0"/>
              <w:adjustRightInd w:val="0"/>
              <w:jc w:val="both"/>
              <w:rPr>
                <w:rFonts w:cs="Arial"/>
                <w:color w:val="231F20"/>
              </w:rPr>
            </w:pPr>
            <w:r w:rsidRPr="00BD5A39">
              <w:rPr>
                <w:rFonts w:cs="Arial"/>
                <w:color w:val="231F20"/>
              </w:rPr>
              <w:t>previo a calcular áreas de polígonos</w:t>
            </w:r>
          </w:p>
          <w:p w:rsidR="000B6790" w:rsidRPr="00BD5A39" w:rsidRDefault="000B6790" w:rsidP="000B6790">
            <w:pPr>
              <w:autoSpaceDE w:val="0"/>
              <w:autoSpaceDN w:val="0"/>
              <w:adjustRightInd w:val="0"/>
              <w:jc w:val="both"/>
              <w:rPr>
                <w:rFonts w:cs="Arial"/>
                <w:color w:val="231F20"/>
              </w:rPr>
            </w:pPr>
            <w:r w:rsidRPr="00BD5A39">
              <w:rPr>
                <w:rFonts w:cs="Arial"/>
                <w:color w:val="231F20"/>
              </w:rPr>
              <w:t>regulares, y áreas y volúmenes</w:t>
            </w:r>
          </w:p>
          <w:p w:rsidR="000B6790" w:rsidRPr="00BD5A39" w:rsidRDefault="000B6790" w:rsidP="000B6790">
            <w:pPr>
              <w:autoSpaceDE w:val="0"/>
              <w:autoSpaceDN w:val="0"/>
              <w:adjustRightInd w:val="0"/>
              <w:jc w:val="both"/>
              <w:rPr>
                <w:rFonts w:cs="Arial"/>
                <w:color w:val="231F20"/>
              </w:rPr>
            </w:pPr>
            <w:proofErr w:type="gramStart"/>
            <w:r w:rsidRPr="00BD5A39">
              <w:rPr>
                <w:rFonts w:cs="Arial"/>
                <w:color w:val="231F20"/>
              </w:rPr>
              <w:t>de</w:t>
            </w:r>
            <w:proofErr w:type="gramEnd"/>
            <w:r w:rsidRPr="00BD5A39">
              <w:rPr>
                <w:rFonts w:cs="Arial"/>
                <w:color w:val="231F20"/>
              </w:rPr>
              <w:t xml:space="preserve"> cuerpos, en contextos geométricos o en situaciones reales. Valora el trabajo</w:t>
            </w:r>
          </w:p>
          <w:p w:rsidR="000B6790" w:rsidRPr="00BD5A39" w:rsidRDefault="000B6790" w:rsidP="000B6790">
            <w:pPr>
              <w:autoSpaceDE w:val="0"/>
              <w:autoSpaceDN w:val="0"/>
              <w:adjustRightInd w:val="0"/>
              <w:jc w:val="both"/>
              <w:rPr>
                <w:rFonts w:cs="Arial"/>
                <w:color w:val="231F20"/>
              </w:rPr>
            </w:pPr>
            <w:proofErr w:type="gramStart"/>
            <w:r w:rsidRPr="00BD5A39">
              <w:rPr>
                <w:rFonts w:cs="Arial"/>
                <w:color w:val="231F20"/>
              </w:rPr>
              <w:t>en</w:t>
            </w:r>
            <w:proofErr w:type="gramEnd"/>
            <w:r w:rsidRPr="00BD5A39">
              <w:rPr>
                <w:rFonts w:cs="Arial"/>
                <w:color w:val="231F20"/>
              </w:rPr>
              <w:t xml:space="preserve"> equipo con una actitud flexible, abierta y crítica.</w:t>
            </w: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r w:rsidRPr="00BD5A39">
              <w:rPr>
                <w:rFonts w:cs="Arial"/>
                <w:color w:val="231F20"/>
              </w:rPr>
              <w:t>CE.M.4.8. Analiza y representa un grupo de datos utilizando los elementos de la estadística descriptiva (variables, niveles</w:t>
            </w:r>
          </w:p>
          <w:p w:rsidR="000B6790" w:rsidRPr="00BD5A39" w:rsidRDefault="000B6790" w:rsidP="000B6790">
            <w:pPr>
              <w:autoSpaceDE w:val="0"/>
              <w:autoSpaceDN w:val="0"/>
              <w:adjustRightInd w:val="0"/>
              <w:jc w:val="both"/>
              <w:rPr>
                <w:rFonts w:cs="Arial"/>
                <w:color w:val="231F20"/>
              </w:rPr>
            </w:pPr>
            <w:proofErr w:type="gramStart"/>
            <w:r w:rsidRPr="00BD5A39">
              <w:rPr>
                <w:rFonts w:cs="Arial"/>
                <w:color w:val="231F20"/>
              </w:rPr>
              <w:t>de</w:t>
            </w:r>
            <w:proofErr w:type="gramEnd"/>
            <w:r w:rsidRPr="00BD5A39">
              <w:rPr>
                <w:rFonts w:cs="Arial"/>
                <w:color w:val="231F20"/>
              </w:rPr>
              <w:t xml:space="preserve"> medición, medidas de tendencia central, de dispersión y de posición). Razona sobre los posibles resultados de un experimento aleatorio sencillo. Calcula probabilidades </w:t>
            </w:r>
            <w:r w:rsidRPr="00BD5A39">
              <w:rPr>
                <w:rFonts w:cs="Arial"/>
                <w:color w:val="231F20"/>
              </w:rPr>
              <w:lastRenderedPageBreak/>
              <w:t xml:space="preserve">aplicando como estrategia técnicas de conteo, el cálculo </w:t>
            </w:r>
            <w:proofErr w:type="gramStart"/>
            <w:r w:rsidRPr="00BD5A39">
              <w:rPr>
                <w:rFonts w:cs="Arial"/>
                <w:color w:val="231F20"/>
              </w:rPr>
              <w:t>del</w:t>
            </w:r>
            <w:proofErr w:type="gramEnd"/>
            <w:r w:rsidRPr="00BD5A39">
              <w:rPr>
                <w:rFonts w:cs="Arial"/>
                <w:color w:val="231F20"/>
              </w:rPr>
              <w:t xml:space="preserve"> factorial de un número y el coeficiente binomial, operaciones con conjuntos y las leyes de De Morgan. Valora la importancia de realizar estudios estadísticos para comprender el medio y plantear soluciones a problemas de la vida diaria. Emplea medios tecnológicos,</w:t>
            </w:r>
          </w:p>
          <w:p w:rsidR="000B6790" w:rsidRPr="00BD5A39" w:rsidRDefault="000B6790" w:rsidP="000B6790">
            <w:pPr>
              <w:autoSpaceDE w:val="0"/>
              <w:autoSpaceDN w:val="0"/>
              <w:adjustRightInd w:val="0"/>
              <w:jc w:val="both"/>
              <w:rPr>
                <w:rFonts w:cs="Arial"/>
                <w:color w:val="231F20"/>
              </w:rPr>
            </w:pPr>
            <w:proofErr w:type="gramStart"/>
            <w:r w:rsidRPr="00BD5A39">
              <w:rPr>
                <w:rFonts w:cs="Arial"/>
                <w:color w:val="231F20"/>
              </w:rPr>
              <w:t>con</w:t>
            </w:r>
            <w:proofErr w:type="gramEnd"/>
            <w:r w:rsidRPr="00BD5A39">
              <w:rPr>
                <w:rFonts w:cs="Arial"/>
                <w:color w:val="231F20"/>
              </w:rPr>
              <w:t xml:space="preserve"> creatividad y autonomía, en el desarrollo de procesos estadísticos. Respeta las ideas ajenas y argumenta procesos.</w:t>
            </w:r>
          </w:p>
        </w:tc>
        <w:tc>
          <w:tcPr>
            <w:tcW w:w="3260" w:type="dxa"/>
          </w:tcPr>
          <w:p w:rsidR="000B6790" w:rsidRPr="00BD5A39" w:rsidRDefault="000B6790" w:rsidP="000B6790">
            <w:pPr>
              <w:autoSpaceDE w:val="0"/>
              <w:autoSpaceDN w:val="0"/>
              <w:adjustRightInd w:val="0"/>
              <w:jc w:val="both"/>
              <w:rPr>
                <w:rFonts w:cs="Arial"/>
                <w:color w:val="231F20"/>
              </w:rPr>
            </w:pPr>
            <w:r w:rsidRPr="00BD5A39">
              <w:rPr>
                <w:rFonts w:cs="Arial"/>
                <w:color w:val="231F20"/>
              </w:rPr>
              <w:lastRenderedPageBreak/>
              <w:t xml:space="preserve">.M.4.3.4. Utiliza las TIC para graficar funciones lineales, cuadráticas y potencia (n=1, 2, 3), y para analizar las características geométricas de la función lineal (pendiente e intersecciones), la función potencia (monotonía) y la función cuadrática (dominio, recorrido, monotonía, máximos, mínimo, paridad); </w:t>
            </w:r>
            <w:r w:rsidRPr="00BD5A39">
              <w:rPr>
                <w:rFonts w:cs="Arial"/>
              </w:rPr>
              <w:t xml:space="preserve"> </w:t>
            </w:r>
            <w:r w:rsidRPr="00BD5A39">
              <w:rPr>
                <w:rFonts w:cs="Arial"/>
                <w:color w:val="231F20"/>
              </w:rPr>
              <w:t xml:space="preserve">reconoce </w:t>
            </w:r>
            <w:r w:rsidRPr="00BD5A39">
              <w:rPr>
                <w:rFonts w:cs="Arial"/>
                <w:color w:val="231F20"/>
              </w:rPr>
              <w:lastRenderedPageBreak/>
              <w:t>cuándo un problema puede ser modelado utilizando una función</w:t>
            </w:r>
            <w:r w:rsidRPr="00BD5A39">
              <w:rPr>
                <w:rFonts w:cs="Arial"/>
              </w:rPr>
              <w:t xml:space="preserve"> </w:t>
            </w:r>
            <w:r w:rsidRPr="00BD5A39">
              <w:rPr>
                <w:rFonts w:cs="Arial"/>
                <w:color w:val="231F20"/>
              </w:rPr>
              <w:t>lineal o cuadrática, lo resuelve y plantea otros similares. (J.1., I.4.)</w:t>
            </w: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rPr>
                <w:rFonts w:cs="Arial"/>
                <w:color w:val="231F20"/>
              </w:rPr>
            </w:pPr>
            <w:r w:rsidRPr="00BD5A39">
              <w:rPr>
                <w:rFonts w:cs="Arial"/>
                <w:color w:val="231F20"/>
              </w:rPr>
              <w:t>I.M.4.3.5. Plantea y resuelve problemas que involucren sistemas de dos ecuaciones</w:t>
            </w:r>
          </w:p>
          <w:p w:rsidR="000B6790" w:rsidRPr="00BD5A39" w:rsidRDefault="000B6790" w:rsidP="000B6790">
            <w:pPr>
              <w:autoSpaceDE w:val="0"/>
              <w:autoSpaceDN w:val="0"/>
              <w:adjustRightInd w:val="0"/>
              <w:rPr>
                <w:rFonts w:cs="Arial"/>
                <w:color w:val="231F20"/>
              </w:rPr>
            </w:pPr>
            <w:r w:rsidRPr="00BD5A39">
              <w:rPr>
                <w:rFonts w:cs="Arial"/>
                <w:color w:val="231F20"/>
              </w:rPr>
              <w:t>lineales con dos incógnitas,</w:t>
            </w:r>
          </w:p>
          <w:p w:rsidR="000B6790" w:rsidRPr="00BD5A39" w:rsidRDefault="000B6790" w:rsidP="000B6790">
            <w:pPr>
              <w:autoSpaceDE w:val="0"/>
              <w:autoSpaceDN w:val="0"/>
              <w:adjustRightInd w:val="0"/>
              <w:rPr>
                <w:rFonts w:cs="Arial"/>
                <w:color w:val="231F20"/>
              </w:rPr>
            </w:pPr>
            <w:r w:rsidRPr="00BD5A39">
              <w:rPr>
                <w:rFonts w:cs="Arial"/>
                <w:color w:val="231F20"/>
              </w:rPr>
              <w:t>ecuaciones de segundo grado y la aplicación de las propiedades</w:t>
            </w:r>
          </w:p>
          <w:p w:rsidR="000B6790" w:rsidRPr="00BD5A39" w:rsidRDefault="000B6790" w:rsidP="000B6790">
            <w:pPr>
              <w:autoSpaceDE w:val="0"/>
              <w:autoSpaceDN w:val="0"/>
              <w:adjustRightInd w:val="0"/>
              <w:rPr>
                <w:rFonts w:cs="Arial"/>
                <w:color w:val="231F20"/>
              </w:rPr>
            </w:pPr>
            <w:r w:rsidRPr="00BD5A39">
              <w:rPr>
                <w:rFonts w:cs="Arial"/>
                <w:color w:val="231F20"/>
              </w:rPr>
              <w:t>de las raíces de la ecuación de segundo grado; juzga la validez</w:t>
            </w:r>
          </w:p>
          <w:p w:rsidR="000B6790" w:rsidRPr="00BD5A39" w:rsidRDefault="000B6790" w:rsidP="000B6790">
            <w:pPr>
              <w:autoSpaceDE w:val="0"/>
              <w:autoSpaceDN w:val="0"/>
              <w:adjustRightInd w:val="0"/>
              <w:rPr>
                <w:rFonts w:cs="Arial"/>
                <w:color w:val="231F20"/>
              </w:rPr>
            </w:pPr>
            <w:proofErr w:type="gramStart"/>
            <w:r w:rsidRPr="00BD5A39">
              <w:rPr>
                <w:rFonts w:cs="Arial"/>
                <w:color w:val="231F20"/>
              </w:rPr>
              <w:t>de</w:t>
            </w:r>
            <w:proofErr w:type="gramEnd"/>
            <w:r w:rsidRPr="00BD5A39">
              <w:rPr>
                <w:rFonts w:cs="Arial"/>
                <w:color w:val="231F20"/>
              </w:rPr>
              <w:t xml:space="preserve"> las soluciones obtenidas en el contexto  del problema.</w:t>
            </w:r>
          </w:p>
          <w:p w:rsidR="000B6790" w:rsidRPr="00BD5A39" w:rsidRDefault="000B6790" w:rsidP="000B6790">
            <w:pPr>
              <w:autoSpaceDE w:val="0"/>
              <w:autoSpaceDN w:val="0"/>
              <w:adjustRightInd w:val="0"/>
              <w:jc w:val="both"/>
              <w:rPr>
                <w:rFonts w:cs="Arial"/>
                <w:color w:val="231F20"/>
              </w:rPr>
            </w:pPr>
            <w:r w:rsidRPr="00BD5A39">
              <w:rPr>
                <w:rFonts w:cs="Arial"/>
                <w:color w:val="231F20"/>
              </w:rPr>
              <w:t>(I.4., J.2.)</w:t>
            </w: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rPr>
                <w:rFonts w:cs="Arial"/>
                <w:color w:val="231F20"/>
              </w:rPr>
            </w:pPr>
            <w:r w:rsidRPr="00BD5A39">
              <w:rPr>
                <w:rFonts w:cs="Arial"/>
                <w:color w:val="231F20"/>
              </w:rPr>
              <w:t>I.M.4.2.3. Expresa raíces como potencias con exponentes racionales,</w:t>
            </w:r>
          </w:p>
          <w:p w:rsidR="000B6790" w:rsidRPr="00BD5A39" w:rsidRDefault="000B6790" w:rsidP="000B6790">
            <w:pPr>
              <w:autoSpaceDE w:val="0"/>
              <w:autoSpaceDN w:val="0"/>
              <w:adjustRightInd w:val="0"/>
              <w:rPr>
                <w:rFonts w:cs="Arial"/>
                <w:color w:val="231F20"/>
              </w:rPr>
            </w:pPr>
            <w:r w:rsidRPr="00BD5A39">
              <w:rPr>
                <w:rFonts w:cs="Arial"/>
                <w:color w:val="231F20"/>
              </w:rPr>
              <w:t>y emplea las potencias de números reales con exponentes enteros</w:t>
            </w:r>
          </w:p>
          <w:p w:rsidR="000B6790" w:rsidRPr="00BD5A39" w:rsidRDefault="000B6790" w:rsidP="000B6790">
            <w:pPr>
              <w:autoSpaceDE w:val="0"/>
              <w:autoSpaceDN w:val="0"/>
              <w:adjustRightInd w:val="0"/>
              <w:rPr>
                <w:rFonts w:cs="Arial"/>
                <w:color w:val="231F20"/>
              </w:rPr>
            </w:pPr>
            <w:r w:rsidRPr="00BD5A39">
              <w:rPr>
                <w:rFonts w:cs="Arial"/>
                <w:color w:val="231F20"/>
              </w:rPr>
              <w:t>para leer y escribir en notación científica información que contenga</w:t>
            </w:r>
          </w:p>
          <w:p w:rsidR="000B6790" w:rsidRPr="00BD5A39" w:rsidRDefault="000B6790" w:rsidP="000B6790">
            <w:pPr>
              <w:autoSpaceDE w:val="0"/>
              <w:autoSpaceDN w:val="0"/>
              <w:adjustRightInd w:val="0"/>
              <w:jc w:val="both"/>
              <w:rPr>
                <w:rFonts w:cs="Arial"/>
                <w:color w:val="231F20"/>
              </w:rPr>
            </w:pPr>
            <w:proofErr w:type="gramStart"/>
            <w:r w:rsidRPr="00BD5A39">
              <w:rPr>
                <w:rFonts w:cs="Arial"/>
                <w:color w:val="231F20"/>
              </w:rPr>
              <w:t>números</w:t>
            </w:r>
            <w:proofErr w:type="gramEnd"/>
            <w:r w:rsidRPr="00BD5A39">
              <w:rPr>
                <w:rFonts w:cs="Arial"/>
                <w:color w:val="231F20"/>
              </w:rPr>
              <w:t xml:space="preserve"> muy grandes o muy pequeños. (I.3., I.4.)</w:t>
            </w: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r w:rsidRPr="00BD5A39">
              <w:rPr>
                <w:rFonts w:cs="Arial"/>
                <w:color w:val="231F20"/>
              </w:rPr>
              <w:t>I.M.4.4.1. Representa, de forma gráfica y algebraica, las operaciones</w:t>
            </w:r>
          </w:p>
          <w:p w:rsidR="000B6790" w:rsidRPr="00BD5A39" w:rsidRDefault="000B6790" w:rsidP="000B6790">
            <w:pPr>
              <w:autoSpaceDE w:val="0"/>
              <w:autoSpaceDN w:val="0"/>
              <w:adjustRightInd w:val="0"/>
              <w:jc w:val="both"/>
              <w:rPr>
                <w:rFonts w:cs="Arial"/>
                <w:color w:val="231F20"/>
              </w:rPr>
            </w:pPr>
            <w:r w:rsidRPr="00BD5A39">
              <w:rPr>
                <w:rFonts w:cs="Arial"/>
                <w:color w:val="231F20"/>
              </w:rPr>
              <w:lastRenderedPageBreak/>
              <w:t>de unión, intersección, diferencia</w:t>
            </w:r>
          </w:p>
          <w:p w:rsidR="000B6790" w:rsidRPr="00BD5A39" w:rsidRDefault="000B6790" w:rsidP="000B6790">
            <w:pPr>
              <w:autoSpaceDE w:val="0"/>
              <w:autoSpaceDN w:val="0"/>
              <w:adjustRightInd w:val="0"/>
              <w:jc w:val="both"/>
              <w:rPr>
                <w:rFonts w:cs="Arial"/>
                <w:color w:val="231F20"/>
              </w:rPr>
            </w:pPr>
            <w:r w:rsidRPr="00BD5A39">
              <w:rPr>
                <w:rFonts w:cs="Arial"/>
                <w:color w:val="231F20"/>
              </w:rPr>
              <w:t>y complemento entre</w:t>
            </w:r>
          </w:p>
          <w:p w:rsidR="000B6790" w:rsidRPr="00BD5A39" w:rsidRDefault="000B6790" w:rsidP="000B6790">
            <w:pPr>
              <w:autoSpaceDE w:val="0"/>
              <w:autoSpaceDN w:val="0"/>
              <w:adjustRightInd w:val="0"/>
              <w:jc w:val="both"/>
              <w:rPr>
                <w:rFonts w:cs="Arial"/>
                <w:color w:val="231F20"/>
              </w:rPr>
            </w:pPr>
            <w:r w:rsidRPr="00BD5A39">
              <w:rPr>
                <w:rFonts w:cs="Arial"/>
                <w:color w:val="231F20"/>
              </w:rPr>
              <w:t>conjuntos; utiliza conectivos</w:t>
            </w:r>
          </w:p>
          <w:p w:rsidR="000B6790" w:rsidRPr="00BD5A39" w:rsidRDefault="000B6790" w:rsidP="000B6790">
            <w:pPr>
              <w:autoSpaceDE w:val="0"/>
              <w:autoSpaceDN w:val="0"/>
              <w:adjustRightInd w:val="0"/>
              <w:jc w:val="both"/>
              <w:rPr>
                <w:rFonts w:cs="Arial"/>
                <w:color w:val="231F20"/>
              </w:rPr>
            </w:pPr>
            <w:r w:rsidRPr="00BD5A39">
              <w:rPr>
                <w:rFonts w:cs="Arial"/>
                <w:color w:val="231F20"/>
              </w:rPr>
              <w:t>lógicos, tautologías</w:t>
            </w:r>
          </w:p>
          <w:p w:rsidR="000B6790" w:rsidRPr="00BD5A39" w:rsidRDefault="000B6790" w:rsidP="000B6790">
            <w:pPr>
              <w:autoSpaceDE w:val="0"/>
              <w:autoSpaceDN w:val="0"/>
              <w:adjustRightInd w:val="0"/>
              <w:jc w:val="both"/>
              <w:rPr>
                <w:rFonts w:cs="Arial"/>
                <w:color w:val="231F20"/>
              </w:rPr>
            </w:pPr>
            <w:r w:rsidRPr="00BD5A39">
              <w:rPr>
                <w:rFonts w:cs="Arial"/>
                <w:color w:val="231F20"/>
              </w:rPr>
              <w:t>y la Lógica proposicional</w:t>
            </w:r>
          </w:p>
          <w:p w:rsidR="000B6790" w:rsidRPr="00BD5A39" w:rsidRDefault="000B6790" w:rsidP="000B6790">
            <w:pPr>
              <w:autoSpaceDE w:val="0"/>
              <w:autoSpaceDN w:val="0"/>
              <w:adjustRightInd w:val="0"/>
              <w:jc w:val="both"/>
              <w:rPr>
                <w:rFonts w:cs="Arial"/>
                <w:color w:val="231F20"/>
              </w:rPr>
            </w:pPr>
            <w:proofErr w:type="gramStart"/>
            <w:r w:rsidRPr="00BD5A39">
              <w:rPr>
                <w:rFonts w:cs="Arial"/>
                <w:color w:val="231F20"/>
              </w:rPr>
              <w:t>en</w:t>
            </w:r>
            <w:proofErr w:type="gramEnd"/>
            <w:r w:rsidRPr="00BD5A39">
              <w:rPr>
                <w:rFonts w:cs="Arial"/>
                <w:color w:val="231F20"/>
              </w:rPr>
              <w:t xml:space="preserve"> la solución de problemas, comunicando resultados y estrategias mediante  e razonamiento Lógico.</w:t>
            </w:r>
          </w:p>
          <w:p w:rsidR="000B6790" w:rsidRPr="00BD5A39" w:rsidRDefault="000B6790" w:rsidP="000B6790">
            <w:pPr>
              <w:autoSpaceDE w:val="0"/>
              <w:autoSpaceDN w:val="0"/>
              <w:adjustRightInd w:val="0"/>
              <w:jc w:val="both"/>
              <w:rPr>
                <w:rFonts w:cs="Arial"/>
                <w:color w:val="231F20"/>
              </w:rPr>
            </w:pPr>
            <w:r w:rsidRPr="00BD5A39">
              <w:rPr>
                <w:rFonts w:cs="Arial"/>
                <w:color w:val="231F20"/>
              </w:rPr>
              <w:t>(I.3., I.4.)</w:t>
            </w: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r w:rsidRPr="00BD5A39">
              <w:rPr>
                <w:rFonts w:cs="Arial"/>
                <w:color w:val="231F20"/>
              </w:rPr>
              <w:t>I.M.4.6.2. Reconoce y aplica las razones trigonométricas y</w:t>
            </w:r>
          </w:p>
          <w:p w:rsidR="000B6790" w:rsidRPr="00BD5A39" w:rsidRDefault="000B6790" w:rsidP="000B6790">
            <w:pPr>
              <w:autoSpaceDE w:val="0"/>
              <w:autoSpaceDN w:val="0"/>
              <w:adjustRightInd w:val="0"/>
              <w:jc w:val="both"/>
              <w:rPr>
                <w:rFonts w:cs="Arial"/>
                <w:color w:val="231F20"/>
              </w:rPr>
            </w:pPr>
            <w:proofErr w:type="gramStart"/>
            <w:r w:rsidRPr="00BD5A39">
              <w:rPr>
                <w:rFonts w:cs="Arial"/>
                <w:color w:val="231F20"/>
              </w:rPr>
              <w:t>sus</w:t>
            </w:r>
            <w:proofErr w:type="gramEnd"/>
            <w:r w:rsidRPr="00BD5A39">
              <w:rPr>
                <w:rFonts w:cs="Arial"/>
                <w:color w:val="231F20"/>
              </w:rPr>
              <w:t xml:space="preserve"> relaciones en la resolución de triángulos rectángulos y en situaciones problema de la vida real. (I.3.)</w:t>
            </w: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r w:rsidRPr="00BD5A39">
              <w:rPr>
                <w:rFonts w:cs="Arial"/>
                <w:color w:val="231F20"/>
              </w:rPr>
              <w:t>I.M.4.6.3. Resuelve problemas geométricos que requieran</w:t>
            </w:r>
          </w:p>
          <w:p w:rsidR="000B6790" w:rsidRPr="00BD5A39" w:rsidRDefault="000B6790" w:rsidP="000B6790">
            <w:pPr>
              <w:autoSpaceDE w:val="0"/>
              <w:autoSpaceDN w:val="0"/>
              <w:adjustRightInd w:val="0"/>
              <w:jc w:val="both"/>
              <w:rPr>
                <w:rFonts w:cs="Arial"/>
                <w:color w:val="231F20"/>
              </w:rPr>
            </w:pPr>
            <w:r w:rsidRPr="00BD5A39">
              <w:rPr>
                <w:rFonts w:cs="Arial"/>
                <w:color w:val="231F20"/>
              </w:rPr>
              <w:t>del cálculo de áreas de polígonos regulares, áreas y volúmenes</w:t>
            </w:r>
          </w:p>
          <w:p w:rsidR="000B6790" w:rsidRPr="00BD5A39" w:rsidRDefault="000B6790" w:rsidP="000B6790">
            <w:pPr>
              <w:autoSpaceDE w:val="0"/>
              <w:autoSpaceDN w:val="0"/>
              <w:adjustRightInd w:val="0"/>
              <w:jc w:val="both"/>
              <w:rPr>
                <w:rFonts w:cs="Arial"/>
                <w:color w:val="231F20"/>
              </w:rPr>
            </w:pPr>
            <w:r w:rsidRPr="00BD5A39">
              <w:rPr>
                <w:rFonts w:cs="Arial"/>
                <w:color w:val="231F20"/>
              </w:rPr>
              <w:t>de pirámides, prismas, conos</w:t>
            </w:r>
          </w:p>
          <w:p w:rsidR="000B6790" w:rsidRPr="00BD5A39" w:rsidRDefault="000B6790" w:rsidP="000B6790">
            <w:pPr>
              <w:autoSpaceDE w:val="0"/>
              <w:autoSpaceDN w:val="0"/>
              <w:adjustRightInd w:val="0"/>
              <w:jc w:val="both"/>
              <w:rPr>
                <w:rFonts w:cs="Arial"/>
                <w:color w:val="231F20"/>
              </w:rPr>
            </w:pPr>
            <w:r w:rsidRPr="00BD5A39">
              <w:rPr>
                <w:rFonts w:cs="Arial"/>
                <w:color w:val="231F20"/>
              </w:rPr>
              <w:t>y cilindros; c omo estrategia</w:t>
            </w:r>
          </w:p>
          <w:p w:rsidR="000B6790" w:rsidRPr="00BD5A39" w:rsidRDefault="000B6790" w:rsidP="000B6790">
            <w:pPr>
              <w:autoSpaceDE w:val="0"/>
              <w:autoSpaceDN w:val="0"/>
              <w:adjustRightInd w:val="0"/>
              <w:jc w:val="both"/>
              <w:rPr>
                <w:rFonts w:cs="Arial"/>
                <w:color w:val="231F20"/>
              </w:rPr>
            </w:pPr>
            <w:r w:rsidRPr="00BD5A39">
              <w:rPr>
                <w:rFonts w:cs="Arial"/>
                <w:color w:val="231F20"/>
              </w:rPr>
              <w:t>de solución, la descomposición</w:t>
            </w:r>
          </w:p>
          <w:p w:rsidR="000B6790" w:rsidRPr="00BD5A39" w:rsidRDefault="000B6790" w:rsidP="000B6790">
            <w:pPr>
              <w:autoSpaceDE w:val="0"/>
              <w:autoSpaceDN w:val="0"/>
              <w:adjustRightInd w:val="0"/>
              <w:jc w:val="both"/>
              <w:rPr>
                <w:rFonts w:cs="Arial"/>
                <w:color w:val="231F20"/>
              </w:rPr>
            </w:pPr>
            <w:r w:rsidRPr="00BD5A39">
              <w:rPr>
                <w:rFonts w:cs="Arial"/>
                <w:color w:val="231F20"/>
              </w:rPr>
              <w:t>en triángulos y/o la de</w:t>
            </w:r>
          </w:p>
          <w:p w:rsidR="000B6790" w:rsidRPr="00BD5A39" w:rsidRDefault="000B6790" w:rsidP="000B6790">
            <w:pPr>
              <w:autoSpaceDE w:val="0"/>
              <w:autoSpaceDN w:val="0"/>
              <w:adjustRightInd w:val="0"/>
              <w:jc w:val="both"/>
              <w:rPr>
                <w:rFonts w:cs="Arial"/>
                <w:color w:val="231F20"/>
              </w:rPr>
            </w:pPr>
            <w:r w:rsidRPr="00BD5A39">
              <w:rPr>
                <w:rFonts w:cs="Arial"/>
                <w:color w:val="231F20"/>
              </w:rPr>
              <w:t>cuerpos geométricos; explica</w:t>
            </w:r>
          </w:p>
          <w:p w:rsidR="000B6790" w:rsidRPr="00BD5A39" w:rsidRDefault="000B6790" w:rsidP="000B6790">
            <w:pPr>
              <w:autoSpaceDE w:val="0"/>
              <w:autoSpaceDN w:val="0"/>
              <w:adjustRightInd w:val="0"/>
              <w:jc w:val="both"/>
              <w:rPr>
                <w:rFonts w:cs="Arial"/>
                <w:color w:val="231F20"/>
              </w:rPr>
            </w:pPr>
            <w:r w:rsidRPr="00BD5A39">
              <w:rPr>
                <w:rFonts w:cs="Arial"/>
                <w:color w:val="231F20"/>
              </w:rPr>
              <w:t>los procesos de solución</w:t>
            </w:r>
          </w:p>
          <w:p w:rsidR="000B6790" w:rsidRPr="00BD5A39" w:rsidRDefault="000B6790" w:rsidP="000B6790">
            <w:pPr>
              <w:autoSpaceDE w:val="0"/>
              <w:autoSpaceDN w:val="0"/>
              <w:adjustRightInd w:val="0"/>
              <w:jc w:val="both"/>
              <w:rPr>
                <w:rFonts w:cs="Arial"/>
                <w:color w:val="231F20"/>
              </w:rPr>
            </w:pPr>
            <w:r w:rsidRPr="00BD5A39">
              <w:rPr>
                <w:rFonts w:cs="Arial"/>
                <w:color w:val="231F20"/>
              </w:rPr>
              <w:lastRenderedPageBreak/>
              <w:t>empleando la construcción</w:t>
            </w:r>
          </w:p>
          <w:p w:rsidR="000B6790" w:rsidRPr="00BD5A39" w:rsidRDefault="000B6790" w:rsidP="000B6790">
            <w:pPr>
              <w:autoSpaceDE w:val="0"/>
              <w:autoSpaceDN w:val="0"/>
              <w:adjustRightInd w:val="0"/>
              <w:jc w:val="both"/>
              <w:rPr>
                <w:rFonts w:cs="Arial"/>
                <w:color w:val="231F20"/>
              </w:rPr>
            </w:pPr>
            <w:proofErr w:type="gramStart"/>
            <w:r w:rsidRPr="00BD5A39">
              <w:rPr>
                <w:rFonts w:cs="Arial"/>
                <w:color w:val="231F20"/>
              </w:rPr>
              <w:t>de</w:t>
            </w:r>
            <w:proofErr w:type="gramEnd"/>
            <w:r w:rsidRPr="00BD5A39">
              <w:rPr>
                <w:rFonts w:cs="Arial"/>
                <w:color w:val="231F20"/>
              </w:rPr>
              <w:t xml:space="preserve"> polígonos regulares y cuerpos geométricos; juzga la validez de resultados. (I.3., I.4.)</w:t>
            </w: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r w:rsidRPr="00BD5A39">
              <w:rPr>
                <w:rFonts w:cs="Arial"/>
                <w:color w:val="231F20"/>
              </w:rPr>
              <w:t>I.M.4.8.1. Utiliza información cuantificable del contexto social; utiliza variables; aplica niveles de medición; calcula e interpreta medidas de tendencia central (media, mediana y moda), de dispersión (rango, varianza y desviación estándar) y de posición (cuartiles, deciles, percentiles); analiza</w:t>
            </w:r>
          </w:p>
          <w:p w:rsidR="000B6790" w:rsidRPr="00BD5A39" w:rsidRDefault="000B6790" w:rsidP="000B6790">
            <w:pPr>
              <w:autoSpaceDE w:val="0"/>
              <w:autoSpaceDN w:val="0"/>
              <w:adjustRightInd w:val="0"/>
              <w:jc w:val="both"/>
              <w:rPr>
                <w:rFonts w:cs="Arial"/>
                <w:color w:val="231F20"/>
              </w:rPr>
            </w:pPr>
            <w:r w:rsidRPr="00BD5A39">
              <w:rPr>
                <w:rFonts w:cs="Arial"/>
                <w:color w:val="231F20"/>
              </w:rPr>
              <w:t>críticamente información a través de tablas o gráficos;</w:t>
            </w:r>
          </w:p>
          <w:p w:rsidR="000B6790" w:rsidRPr="00BD5A39" w:rsidRDefault="000B6790" w:rsidP="000B6790">
            <w:pPr>
              <w:autoSpaceDE w:val="0"/>
              <w:autoSpaceDN w:val="0"/>
              <w:adjustRightInd w:val="0"/>
              <w:jc w:val="both"/>
              <w:rPr>
                <w:rFonts w:cs="Arial"/>
                <w:color w:val="231F20"/>
              </w:rPr>
            </w:pPr>
            <w:proofErr w:type="gramStart"/>
            <w:r w:rsidRPr="00BD5A39">
              <w:rPr>
                <w:rFonts w:cs="Arial"/>
                <w:color w:val="231F20"/>
              </w:rPr>
              <w:t>resuelve</w:t>
            </w:r>
            <w:proofErr w:type="gramEnd"/>
            <w:r w:rsidRPr="00BD5A39">
              <w:rPr>
                <w:rFonts w:cs="Arial"/>
                <w:color w:val="231F20"/>
              </w:rPr>
              <w:t xml:space="preserve"> problemas en forma grupal e individual; y comunica estrategias, opiniones y resultados. (I.4., S.4.)</w:t>
            </w: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p>
          <w:p w:rsidR="000B6790" w:rsidRPr="00BD5A39" w:rsidRDefault="000B6790" w:rsidP="000B6790">
            <w:pPr>
              <w:autoSpaceDE w:val="0"/>
              <w:autoSpaceDN w:val="0"/>
              <w:adjustRightInd w:val="0"/>
              <w:jc w:val="both"/>
              <w:rPr>
                <w:rFonts w:cs="Arial"/>
                <w:color w:val="231F20"/>
              </w:rPr>
            </w:pPr>
            <w:r w:rsidRPr="00BD5A39">
              <w:rPr>
                <w:rFonts w:cs="Arial"/>
                <w:color w:val="231F20"/>
              </w:rPr>
              <w:t xml:space="preserve">I.M.4.8.2. Calcula probabilidades de eventos aleatorios empleando Combinaciones y permutaciones, el cálculo </w:t>
            </w:r>
            <w:proofErr w:type="gramStart"/>
            <w:r w:rsidRPr="00BD5A39">
              <w:rPr>
                <w:rFonts w:cs="Arial"/>
                <w:color w:val="231F20"/>
              </w:rPr>
              <w:t>del</w:t>
            </w:r>
            <w:proofErr w:type="gramEnd"/>
            <w:r w:rsidRPr="00BD5A39">
              <w:rPr>
                <w:rFonts w:cs="Arial"/>
                <w:color w:val="231F20"/>
              </w:rPr>
              <w:t xml:space="preserve"> factorial de un Número y el coeficiente binomial; operaciones con eventos (unión, intersección, diferencia y </w:t>
            </w:r>
            <w:r w:rsidRPr="00BD5A39">
              <w:rPr>
                <w:rFonts w:cs="Arial"/>
                <w:color w:val="231F20"/>
              </w:rPr>
              <w:lastRenderedPageBreak/>
              <w:t>complemento) y las leyes de De Morgan. Valora las diferentes Estrategias y explica con claridad el proceso lógico seguido para la resolución de problemas. (I.2., I.4.)</w:t>
            </w:r>
          </w:p>
          <w:p w:rsidR="000B6790" w:rsidRPr="00BD5A39" w:rsidRDefault="000B6790" w:rsidP="000B6790">
            <w:pPr>
              <w:autoSpaceDE w:val="0"/>
              <w:autoSpaceDN w:val="0"/>
              <w:adjustRightInd w:val="0"/>
              <w:jc w:val="both"/>
              <w:rPr>
                <w:rFonts w:cs="Arial"/>
                <w:color w:val="231F20"/>
              </w:rPr>
            </w:pPr>
          </w:p>
        </w:tc>
      </w:tr>
    </w:tbl>
    <w:p w:rsidR="000B6790" w:rsidRPr="00356F79" w:rsidRDefault="000B6790" w:rsidP="000B6790">
      <w:pPr>
        <w:rPr>
          <w:rFonts w:ascii="Arial" w:hAnsi="Arial" w:cs="Arial"/>
        </w:rPr>
      </w:pPr>
      <w:r w:rsidRPr="00356F79">
        <w:rPr>
          <w:rFonts w:ascii="Arial" w:hAnsi="Arial" w:cs="Arial"/>
        </w:rPr>
        <w:lastRenderedPageBreak/>
        <w:t xml:space="preserve"> </w:t>
      </w:r>
    </w:p>
    <w:p w:rsidR="000B6790" w:rsidRPr="00356F79" w:rsidRDefault="000B6790" w:rsidP="000B6790">
      <w:pPr>
        <w:rPr>
          <w:rFonts w:ascii="Arial" w:hAnsi="Arial" w:cs="Arial"/>
        </w:rPr>
      </w:pPr>
      <w:r w:rsidRPr="00356F79">
        <w:rPr>
          <w:rFonts w:ascii="Arial" w:hAnsi="Arial" w:cs="Arial"/>
        </w:rPr>
        <w:t xml:space="preserve">  Dra. Amparo García </w:t>
      </w:r>
    </w:p>
    <w:p w:rsidR="00BD5A39" w:rsidRDefault="000B6790" w:rsidP="000B6790">
      <w:pPr>
        <w:rPr>
          <w:rFonts w:ascii="Arial" w:hAnsi="Arial" w:cs="Arial"/>
        </w:rPr>
        <w:sectPr w:rsidR="00BD5A39" w:rsidSect="000B6790">
          <w:pgSz w:w="16838" w:h="11906" w:orient="landscape"/>
          <w:pgMar w:top="709" w:right="1418" w:bottom="849" w:left="1418" w:header="113" w:footer="567" w:gutter="0"/>
          <w:cols w:space="708"/>
          <w:docGrid w:linePitch="360"/>
        </w:sectPr>
      </w:pPr>
      <w:r w:rsidRPr="00356F79">
        <w:rPr>
          <w:rFonts w:ascii="Arial" w:hAnsi="Arial" w:cs="Arial"/>
        </w:rPr>
        <w:t xml:space="preserve">Profesora – Área de matemática  </w:t>
      </w:r>
    </w:p>
    <w:p w:rsidR="00BD5A39" w:rsidRDefault="00BD5A39" w:rsidP="00BD5A39"/>
    <w:p w:rsidR="00BD5A39" w:rsidRDefault="00BD5A39" w:rsidP="00BD5A39">
      <w:r w:rsidRPr="00BF7CFD">
        <w:rPr>
          <w:rFonts w:ascii="Verdana" w:hAnsi="Verdana"/>
          <w:b/>
          <w:noProof/>
          <w:sz w:val="36"/>
          <w:szCs w:val="36"/>
          <w:lang w:eastAsia="es-EC"/>
        </w:rPr>
        <w:drawing>
          <wp:anchor distT="0" distB="0" distL="114300" distR="114300" simplePos="0" relativeHeight="251768832" behindDoc="0" locked="0" layoutInCell="1" allowOverlap="1">
            <wp:simplePos x="0" y="0"/>
            <wp:positionH relativeFrom="column">
              <wp:posOffset>6985</wp:posOffset>
            </wp:positionH>
            <wp:positionV relativeFrom="paragraph">
              <wp:posOffset>294005</wp:posOffset>
            </wp:positionV>
            <wp:extent cx="1329055" cy="659130"/>
            <wp:effectExtent l="19050" t="0" r="4445" b="0"/>
            <wp:wrapSquare wrapText="bothSides"/>
            <wp:docPr id="62"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7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9055" cy="659130"/>
                    </a:xfrm>
                    <a:prstGeom prst="rect">
                      <a:avLst/>
                    </a:prstGeom>
                    <a:noFill/>
                    <a:ln>
                      <a:noFill/>
                    </a:ln>
                  </pic:spPr>
                </pic:pic>
              </a:graphicData>
            </a:graphic>
          </wp:anchor>
        </w:drawing>
      </w:r>
    </w:p>
    <w:p w:rsidR="00BD5A39" w:rsidRDefault="00BD5A39" w:rsidP="00BD5A39"/>
    <w:p w:rsidR="00BD5A39" w:rsidRPr="00AB70E2" w:rsidRDefault="00BD5A39" w:rsidP="00BD5A39">
      <w:pPr>
        <w:ind w:left="1416"/>
        <w:jc w:val="center"/>
        <w:rPr>
          <w:rFonts w:ascii="Verdana" w:hAnsi="Verdana"/>
          <w:b/>
          <w:sz w:val="28"/>
          <w:szCs w:val="36"/>
        </w:rPr>
      </w:pPr>
      <w:r>
        <w:rPr>
          <w:rFonts w:ascii="Verdana" w:hAnsi="Verdana"/>
          <w:b/>
          <w:sz w:val="28"/>
          <w:szCs w:val="36"/>
        </w:rPr>
        <w:t>ESTÁ</w:t>
      </w:r>
      <w:r w:rsidRPr="00AB70E2">
        <w:rPr>
          <w:rFonts w:ascii="Verdana" w:hAnsi="Verdana"/>
          <w:b/>
          <w:sz w:val="28"/>
          <w:szCs w:val="36"/>
        </w:rPr>
        <w:t>NDARES DE APRENDIZAJE-DESTREZAS IND</w:t>
      </w:r>
      <w:r>
        <w:rPr>
          <w:rFonts w:ascii="Verdana" w:hAnsi="Verdana"/>
          <w:b/>
          <w:sz w:val="28"/>
          <w:szCs w:val="36"/>
        </w:rPr>
        <w:t>ICADORES ESENCIALES DE EVALUACIÓ</w:t>
      </w:r>
      <w:r w:rsidRPr="00AB70E2">
        <w:rPr>
          <w:rFonts w:ascii="Verdana" w:hAnsi="Verdana"/>
          <w:b/>
          <w:sz w:val="28"/>
          <w:szCs w:val="36"/>
        </w:rPr>
        <w:t>N</w:t>
      </w:r>
    </w:p>
    <w:p w:rsidR="00BD5A39" w:rsidRPr="00AB70E2" w:rsidRDefault="00BD5A39" w:rsidP="00BD5A39">
      <w:pPr>
        <w:rPr>
          <w:rFonts w:ascii="Verdana" w:hAnsi="Verdana"/>
          <w:b/>
          <w:sz w:val="24"/>
          <w:szCs w:val="28"/>
        </w:rPr>
      </w:pPr>
      <w:r>
        <w:rPr>
          <w:rFonts w:ascii="Verdana" w:hAnsi="Verdana"/>
          <w:b/>
          <w:sz w:val="24"/>
          <w:szCs w:val="28"/>
        </w:rPr>
        <w:t>NIVEL   5: BACHILLERATO</w:t>
      </w:r>
    </w:p>
    <w:p w:rsidR="00BD5A39" w:rsidRDefault="00BD5A39" w:rsidP="00BD5A39">
      <w:pPr>
        <w:rPr>
          <w:b/>
          <w:sz w:val="28"/>
          <w:szCs w:val="28"/>
        </w:rPr>
      </w:pPr>
      <w:r>
        <w:rPr>
          <w:b/>
          <w:sz w:val="28"/>
          <w:szCs w:val="28"/>
        </w:rPr>
        <w:t>GRADO/CURSO: 3ero. B.G.U.</w:t>
      </w:r>
    </w:p>
    <w:tbl>
      <w:tblPr>
        <w:tblStyle w:val="Tablaconcuadrcula"/>
        <w:tblW w:w="14000" w:type="dxa"/>
        <w:tblLayout w:type="fixed"/>
        <w:tblLook w:val="04A0"/>
      </w:tblPr>
      <w:tblGrid>
        <w:gridCol w:w="1809"/>
        <w:gridCol w:w="2127"/>
        <w:gridCol w:w="3260"/>
        <w:gridCol w:w="3544"/>
        <w:gridCol w:w="3260"/>
      </w:tblGrid>
      <w:tr w:rsidR="00BD5A39" w:rsidRPr="00220146" w:rsidTr="00BD5A39">
        <w:trPr>
          <w:trHeight w:val="476"/>
        </w:trPr>
        <w:tc>
          <w:tcPr>
            <w:tcW w:w="10740" w:type="dxa"/>
            <w:gridSpan w:val="4"/>
            <w:shd w:val="clear" w:color="auto" w:fill="FBD4B4" w:themeFill="accent6" w:themeFillTint="66"/>
          </w:tcPr>
          <w:p w:rsidR="00BD5A39" w:rsidRPr="00220146" w:rsidRDefault="00BD5A39" w:rsidP="00BD5A39">
            <w:pPr>
              <w:jc w:val="center"/>
              <w:rPr>
                <w:rFonts w:ascii="Verdana" w:hAnsi="Verdana"/>
                <w:b/>
                <w:sz w:val="24"/>
                <w:szCs w:val="24"/>
              </w:rPr>
            </w:pPr>
            <w:r>
              <w:rPr>
                <w:rFonts w:ascii="Verdana" w:hAnsi="Verdana"/>
                <w:b/>
                <w:sz w:val="28"/>
                <w:szCs w:val="28"/>
              </w:rPr>
              <w:t>ASIGNATURA: MATEMÁTICA</w:t>
            </w:r>
          </w:p>
        </w:tc>
        <w:tc>
          <w:tcPr>
            <w:tcW w:w="3260" w:type="dxa"/>
            <w:shd w:val="clear" w:color="auto" w:fill="FBD4B4" w:themeFill="accent6" w:themeFillTint="66"/>
          </w:tcPr>
          <w:p w:rsidR="00BD5A39" w:rsidRDefault="00BD5A39" w:rsidP="00BD5A39">
            <w:pPr>
              <w:jc w:val="center"/>
              <w:rPr>
                <w:rFonts w:ascii="Verdana" w:hAnsi="Verdana"/>
                <w:b/>
                <w:sz w:val="28"/>
                <w:szCs w:val="28"/>
              </w:rPr>
            </w:pPr>
          </w:p>
        </w:tc>
      </w:tr>
      <w:tr w:rsidR="00BD5A39" w:rsidRPr="00F91DE1" w:rsidTr="00BD5A39">
        <w:trPr>
          <w:trHeight w:val="1258"/>
        </w:trPr>
        <w:tc>
          <w:tcPr>
            <w:tcW w:w="1809" w:type="dxa"/>
          </w:tcPr>
          <w:p w:rsidR="00BD5A39" w:rsidRPr="00F91DE1" w:rsidRDefault="00BD5A39" w:rsidP="00BD5A39">
            <w:pPr>
              <w:rPr>
                <w:b/>
              </w:rPr>
            </w:pPr>
            <w:r w:rsidRPr="00F91DE1">
              <w:rPr>
                <w:rFonts w:ascii="Verdana" w:hAnsi="Verdana"/>
                <w:b/>
                <w:sz w:val="24"/>
                <w:szCs w:val="24"/>
              </w:rPr>
              <w:t>DOMINIOS</w:t>
            </w:r>
          </w:p>
        </w:tc>
        <w:tc>
          <w:tcPr>
            <w:tcW w:w="2127" w:type="dxa"/>
          </w:tcPr>
          <w:p w:rsidR="00BD5A39" w:rsidRPr="00F91DE1" w:rsidRDefault="00BD5A39" w:rsidP="00BD5A39">
            <w:pPr>
              <w:rPr>
                <w:b/>
              </w:rPr>
            </w:pPr>
            <w:r>
              <w:rPr>
                <w:rFonts w:ascii="Verdana" w:hAnsi="Verdana"/>
                <w:b/>
                <w:sz w:val="24"/>
                <w:szCs w:val="24"/>
              </w:rPr>
              <w:t>ESTÁ</w:t>
            </w:r>
            <w:r w:rsidRPr="00F91DE1">
              <w:rPr>
                <w:rFonts w:ascii="Verdana" w:hAnsi="Verdana"/>
                <w:b/>
                <w:sz w:val="24"/>
                <w:szCs w:val="24"/>
              </w:rPr>
              <w:t>NDARES</w:t>
            </w:r>
          </w:p>
        </w:tc>
        <w:tc>
          <w:tcPr>
            <w:tcW w:w="3260" w:type="dxa"/>
          </w:tcPr>
          <w:p w:rsidR="00BD5A39" w:rsidRPr="00F91DE1" w:rsidRDefault="00BD5A39" w:rsidP="00BD5A39">
            <w:pPr>
              <w:rPr>
                <w:rFonts w:ascii="Verdana" w:hAnsi="Verdana"/>
                <w:b/>
                <w:sz w:val="24"/>
              </w:rPr>
            </w:pPr>
            <w:r w:rsidRPr="00F91DE1">
              <w:rPr>
                <w:rFonts w:ascii="Verdana" w:hAnsi="Verdana"/>
                <w:b/>
                <w:sz w:val="24"/>
              </w:rPr>
              <w:t>DESTREZAS CON CRITERIO DE DESEMPEÑO</w:t>
            </w:r>
          </w:p>
        </w:tc>
        <w:tc>
          <w:tcPr>
            <w:tcW w:w="3544" w:type="dxa"/>
          </w:tcPr>
          <w:p w:rsidR="00BD5A39" w:rsidRPr="00F91DE1" w:rsidRDefault="00BD5A39" w:rsidP="00BD5A39">
            <w:pPr>
              <w:rPr>
                <w:rFonts w:ascii="Verdana" w:hAnsi="Verdana"/>
                <w:b/>
                <w:sz w:val="24"/>
              </w:rPr>
            </w:pPr>
            <w:r>
              <w:rPr>
                <w:rFonts w:ascii="Verdana" w:hAnsi="Verdana"/>
                <w:b/>
                <w:sz w:val="24"/>
              </w:rPr>
              <w:t>CRITERIOS DE EVALUACIÓ</w:t>
            </w:r>
            <w:r w:rsidRPr="00F91DE1">
              <w:rPr>
                <w:rFonts w:ascii="Verdana" w:hAnsi="Verdana"/>
                <w:b/>
                <w:sz w:val="24"/>
              </w:rPr>
              <w:t>N</w:t>
            </w:r>
          </w:p>
        </w:tc>
        <w:tc>
          <w:tcPr>
            <w:tcW w:w="3260" w:type="dxa"/>
          </w:tcPr>
          <w:p w:rsidR="00BD5A39" w:rsidRPr="00F91DE1" w:rsidRDefault="00BD5A39" w:rsidP="00BD5A39">
            <w:pPr>
              <w:rPr>
                <w:rFonts w:ascii="Verdana" w:hAnsi="Verdana"/>
                <w:b/>
                <w:sz w:val="24"/>
              </w:rPr>
            </w:pPr>
            <w:r>
              <w:rPr>
                <w:rFonts w:ascii="Verdana" w:hAnsi="Verdana"/>
                <w:b/>
                <w:sz w:val="24"/>
              </w:rPr>
              <w:t xml:space="preserve">INDICADORES  DE EVALUACIÓN </w:t>
            </w:r>
          </w:p>
        </w:tc>
      </w:tr>
      <w:tr w:rsidR="00BD5A39" w:rsidRPr="00F110D7" w:rsidTr="00BD5A39">
        <w:trPr>
          <w:trHeight w:val="70"/>
        </w:trPr>
        <w:tc>
          <w:tcPr>
            <w:tcW w:w="1809" w:type="dxa"/>
          </w:tcPr>
          <w:p w:rsidR="00BD5A39" w:rsidRDefault="00BD5A39" w:rsidP="00BD5A39">
            <w:pPr>
              <w:pStyle w:val="Pa0"/>
              <w:jc w:val="both"/>
              <w:rPr>
                <w:rStyle w:val="A11"/>
                <w:rFonts w:ascii="Verdana" w:hAnsi="Verdana"/>
                <w:b/>
                <w:sz w:val="20"/>
                <w:szCs w:val="20"/>
              </w:rPr>
            </w:pPr>
          </w:p>
          <w:p w:rsidR="00BD5A39" w:rsidRDefault="00BD5A39" w:rsidP="00BD5A39">
            <w:pPr>
              <w:pStyle w:val="Pa0"/>
              <w:jc w:val="both"/>
              <w:rPr>
                <w:rStyle w:val="A11"/>
                <w:rFonts w:ascii="Verdana" w:hAnsi="Verdana"/>
                <w:b/>
                <w:sz w:val="20"/>
                <w:szCs w:val="20"/>
              </w:rPr>
            </w:pPr>
          </w:p>
          <w:p w:rsidR="00BD5A39" w:rsidRDefault="00BD5A39" w:rsidP="00BD5A39">
            <w:pPr>
              <w:pStyle w:val="Pa0"/>
              <w:jc w:val="both"/>
              <w:rPr>
                <w:rStyle w:val="A11"/>
                <w:rFonts w:ascii="Verdana" w:hAnsi="Verdana"/>
                <w:b/>
                <w:sz w:val="20"/>
                <w:szCs w:val="20"/>
              </w:rPr>
            </w:pPr>
          </w:p>
          <w:p w:rsidR="00BD5A39" w:rsidRDefault="00BD5A39" w:rsidP="00BD5A39">
            <w:pPr>
              <w:pStyle w:val="Pa0"/>
              <w:jc w:val="both"/>
              <w:rPr>
                <w:rStyle w:val="A11"/>
                <w:rFonts w:ascii="Verdana" w:hAnsi="Verdana"/>
                <w:b/>
                <w:sz w:val="20"/>
                <w:szCs w:val="20"/>
              </w:rPr>
            </w:pPr>
          </w:p>
          <w:p w:rsidR="00BD5A39" w:rsidRDefault="00BD5A39" w:rsidP="00BD5A39">
            <w:pPr>
              <w:pStyle w:val="Pa0"/>
              <w:jc w:val="both"/>
              <w:rPr>
                <w:rStyle w:val="A11"/>
                <w:rFonts w:ascii="Verdana" w:hAnsi="Verdana"/>
                <w:b/>
                <w:sz w:val="20"/>
                <w:szCs w:val="20"/>
              </w:rPr>
            </w:pPr>
            <w:r>
              <w:rPr>
                <w:rStyle w:val="A11"/>
                <w:rFonts w:ascii="Verdana" w:hAnsi="Verdana"/>
                <w:b/>
                <w:sz w:val="20"/>
                <w:szCs w:val="20"/>
              </w:rPr>
              <w:t xml:space="preserve">ALGEBRA Y </w:t>
            </w:r>
            <w:r w:rsidRPr="00C50416">
              <w:rPr>
                <w:rStyle w:val="A11"/>
                <w:rFonts w:ascii="Verdana" w:hAnsi="Verdana"/>
                <w:b/>
                <w:sz w:val="20"/>
                <w:szCs w:val="20"/>
              </w:rPr>
              <w:t>FUNCIONES</w:t>
            </w:r>
          </w:p>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Pr>
              <w:jc w:val="both"/>
              <w:rPr>
                <w:rStyle w:val="A11"/>
                <w:rFonts w:ascii="Verdana" w:hAnsi="Verdana" w:cs="HelveticaNeueLT Std Thin"/>
                <w:b/>
                <w:sz w:val="20"/>
                <w:szCs w:val="20"/>
              </w:rPr>
            </w:pPr>
            <w:r w:rsidRPr="00C50416">
              <w:rPr>
                <w:rStyle w:val="A11"/>
                <w:rFonts w:ascii="Verdana" w:hAnsi="Verdana" w:cs="HelveticaNeueLT Std Thin"/>
                <w:b/>
                <w:sz w:val="20"/>
                <w:szCs w:val="20"/>
              </w:rPr>
              <w:t>GEOMETRIA</w:t>
            </w:r>
            <w:r>
              <w:rPr>
                <w:rStyle w:val="A11"/>
                <w:rFonts w:ascii="Verdana" w:hAnsi="Verdana" w:cs="HelveticaNeueLT Std Thin"/>
                <w:b/>
                <w:sz w:val="20"/>
                <w:szCs w:val="20"/>
              </w:rPr>
              <w:t xml:space="preserve"> Y MEDIDA </w:t>
            </w:r>
          </w:p>
          <w:p w:rsidR="00BD5A39" w:rsidRDefault="00BD5A39" w:rsidP="00BD5A39">
            <w:pPr>
              <w:jc w:val="both"/>
              <w:rPr>
                <w:rStyle w:val="A11"/>
                <w:rFonts w:ascii="Verdana" w:hAnsi="Verdana" w:cs="HelveticaNeueLT Std Thin"/>
                <w:b/>
                <w:sz w:val="20"/>
                <w:szCs w:val="20"/>
              </w:rPr>
            </w:pPr>
          </w:p>
          <w:p w:rsidR="00BD5A39" w:rsidRDefault="00BD5A39" w:rsidP="00BD5A39">
            <w:pPr>
              <w:jc w:val="both"/>
              <w:rPr>
                <w:rStyle w:val="A11"/>
                <w:rFonts w:ascii="Verdana" w:hAnsi="Verdana" w:cs="HelveticaNeueLT Std Thin"/>
                <w:b/>
                <w:sz w:val="20"/>
                <w:szCs w:val="20"/>
              </w:rPr>
            </w:pPr>
          </w:p>
          <w:p w:rsidR="00BD5A39" w:rsidRDefault="00BD5A39" w:rsidP="00BD5A39">
            <w:pPr>
              <w:jc w:val="both"/>
              <w:rPr>
                <w:rStyle w:val="A11"/>
                <w:rFonts w:ascii="Verdana" w:hAnsi="Verdana" w:cs="HelveticaNeueLT Std Thin"/>
                <w:b/>
                <w:sz w:val="20"/>
                <w:szCs w:val="20"/>
              </w:rPr>
            </w:pPr>
          </w:p>
          <w:p w:rsidR="00BD5A39" w:rsidRDefault="00BD5A39" w:rsidP="00BD5A39">
            <w:pPr>
              <w:jc w:val="both"/>
              <w:rPr>
                <w:rStyle w:val="A11"/>
                <w:rFonts w:ascii="Verdana" w:hAnsi="Verdana" w:cs="HelveticaNeueLT Std Thin"/>
                <w:b/>
                <w:sz w:val="20"/>
                <w:szCs w:val="20"/>
              </w:rPr>
            </w:pPr>
          </w:p>
          <w:p w:rsidR="00BD5A39" w:rsidRDefault="00BD5A39" w:rsidP="00BD5A39">
            <w:pPr>
              <w:jc w:val="both"/>
              <w:rPr>
                <w:rStyle w:val="A11"/>
                <w:rFonts w:ascii="Verdana" w:hAnsi="Verdana" w:cs="HelveticaNeueLT Std Thin"/>
                <w:b/>
                <w:sz w:val="20"/>
                <w:szCs w:val="20"/>
              </w:rPr>
            </w:pPr>
          </w:p>
          <w:p w:rsidR="00BD5A39" w:rsidRDefault="00BD5A39" w:rsidP="00BD5A39">
            <w:pPr>
              <w:jc w:val="both"/>
              <w:rPr>
                <w:rStyle w:val="A11"/>
                <w:rFonts w:ascii="Verdana" w:hAnsi="Verdana" w:cs="HelveticaNeueLT Std Thin"/>
                <w:b/>
                <w:sz w:val="20"/>
                <w:szCs w:val="20"/>
              </w:rPr>
            </w:pPr>
          </w:p>
          <w:p w:rsidR="00BD5A39" w:rsidRDefault="00BD5A39" w:rsidP="00BD5A39">
            <w:pPr>
              <w:jc w:val="both"/>
              <w:rPr>
                <w:rStyle w:val="A11"/>
                <w:rFonts w:ascii="Verdana" w:hAnsi="Verdana" w:cs="HelveticaNeueLT Std Thin"/>
                <w:b/>
                <w:sz w:val="20"/>
                <w:szCs w:val="20"/>
              </w:rPr>
            </w:pPr>
          </w:p>
          <w:p w:rsidR="00BD5A39" w:rsidRDefault="00BD5A39" w:rsidP="00BD5A39">
            <w:pPr>
              <w:jc w:val="both"/>
              <w:rPr>
                <w:rStyle w:val="A11"/>
                <w:rFonts w:ascii="Verdana" w:hAnsi="Verdana" w:cs="HelveticaNeueLT Std Thin"/>
                <w:b/>
                <w:sz w:val="20"/>
                <w:szCs w:val="20"/>
              </w:rPr>
            </w:pPr>
          </w:p>
          <w:p w:rsidR="00BD5A39" w:rsidRDefault="00BD5A39" w:rsidP="00BD5A39">
            <w:pPr>
              <w:jc w:val="both"/>
              <w:rPr>
                <w:rStyle w:val="A11"/>
                <w:rFonts w:ascii="Verdana" w:hAnsi="Verdana" w:cs="HelveticaNeueLT Std Thin"/>
                <w:b/>
                <w:sz w:val="20"/>
                <w:szCs w:val="20"/>
              </w:rPr>
            </w:pPr>
          </w:p>
          <w:p w:rsidR="00BD5A39" w:rsidRDefault="00BD5A39" w:rsidP="00BD5A39">
            <w:pPr>
              <w:jc w:val="both"/>
              <w:rPr>
                <w:rStyle w:val="A11"/>
                <w:rFonts w:ascii="Verdana" w:hAnsi="Verdana" w:cs="HelveticaNeueLT Std Thin"/>
                <w:b/>
                <w:sz w:val="20"/>
                <w:szCs w:val="20"/>
              </w:rPr>
            </w:pPr>
          </w:p>
          <w:p w:rsidR="00BD5A39" w:rsidRDefault="00BD5A39" w:rsidP="00BD5A39">
            <w:pPr>
              <w:jc w:val="both"/>
              <w:rPr>
                <w:rStyle w:val="A11"/>
                <w:rFonts w:ascii="Verdana" w:hAnsi="Verdana" w:cs="HelveticaNeueLT Std Thin"/>
                <w:b/>
                <w:sz w:val="20"/>
                <w:szCs w:val="20"/>
              </w:rPr>
            </w:pPr>
          </w:p>
          <w:p w:rsidR="00BD5A39" w:rsidRDefault="00BD5A39" w:rsidP="00BD5A39">
            <w:pPr>
              <w:jc w:val="both"/>
              <w:rPr>
                <w:rStyle w:val="A11"/>
                <w:rFonts w:ascii="Verdana" w:hAnsi="Verdana" w:cs="HelveticaNeueLT Std Thin"/>
                <w:b/>
                <w:sz w:val="20"/>
                <w:szCs w:val="20"/>
              </w:rPr>
            </w:pPr>
          </w:p>
          <w:p w:rsidR="00BD5A39" w:rsidRDefault="00BD5A39" w:rsidP="00BD5A39">
            <w:pPr>
              <w:jc w:val="both"/>
              <w:rPr>
                <w:rStyle w:val="A11"/>
                <w:rFonts w:ascii="Verdana" w:hAnsi="Verdana" w:cs="HelveticaNeueLT Std Thin"/>
                <w:b/>
                <w:sz w:val="20"/>
                <w:szCs w:val="20"/>
              </w:rPr>
            </w:pPr>
          </w:p>
          <w:p w:rsidR="00BD5A39" w:rsidRDefault="00BD5A39" w:rsidP="00BD5A39">
            <w:pPr>
              <w:jc w:val="both"/>
              <w:rPr>
                <w:rStyle w:val="A11"/>
                <w:rFonts w:ascii="Verdana" w:hAnsi="Verdana" w:cs="HelveticaNeueLT Std Thin"/>
                <w:b/>
                <w:sz w:val="20"/>
                <w:szCs w:val="20"/>
              </w:rPr>
            </w:pPr>
          </w:p>
          <w:p w:rsidR="00BD5A39" w:rsidRDefault="00BD5A39" w:rsidP="00BD5A39">
            <w:pPr>
              <w:jc w:val="both"/>
              <w:rPr>
                <w:rStyle w:val="A11"/>
                <w:rFonts w:ascii="Verdana" w:hAnsi="Verdana" w:cs="HelveticaNeueLT Std Thin"/>
                <w:b/>
                <w:sz w:val="20"/>
                <w:szCs w:val="20"/>
              </w:rPr>
            </w:pPr>
          </w:p>
          <w:p w:rsidR="00BD5A39" w:rsidRDefault="00BD5A39" w:rsidP="00BD5A39">
            <w:pPr>
              <w:jc w:val="both"/>
              <w:rPr>
                <w:rStyle w:val="A11"/>
                <w:rFonts w:ascii="Verdana" w:hAnsi="Verdana" w:cs="HelveticaNeueLT Std Thin"/>
                <w:b/>
                <w:sz w:val="20"/>
                <w:szCs w:val="20"/>
              </w:rPr>
            </w:pPr>
          </w:p>
          <w:p w:rsidR="00BD5A39" w:rsidRDefault="00BD5A39" w:rsidP="00BD5A39">
            <w:pPr>
              <w:jc w:val="both"/>
              <w:rPr>
                <w:rStyle w:val="A11"/>
                <w:rFonts w:ascii="Verdana" w:hAnsi="Verdana" w:cs="HelveticaNeueLT Std Thin"/>
                <w:b/>
                <w:sz w:val="20"/>
                <w:szCs w:val="20"/>
              </w:rPr>
            </w:pPr>
          </w:p>
          <w:p w:rsidR="00BD5A39" w:rsidRDefault="00BD5A39" w:rsidP="00BD5A39">
            <w:pPr>
              <w:jc w:val="both"/>
              <w:rPr>
                <w:rStyle w:val="A11"/>
                <w:rFonts w:ascii="Verdana" w:hAnsi="Verdana" w:cs="HelveticaNeueLT Std Thin"/>
                <w:b/>
                <w:sz w:val="20"/>
                <w:szCs w:val="20"/>
              </w:rPr>
            </w:pPr>
          </w:p>
          <w:p w:rsidR="00BD5A39" w:rsidRDefault="00BD5A39" w:rsidP="00BD5A39">
            <w:pPr>
              <w:jc w:val="both"/>
              <w:rPr>
                <w:rStyle w:val="A11"/>
                <w:rFonts w:ascii="Verdana" w:hAnsi="Verdana" w:cs="HelveticaNeueLT Std Thin"/>
                <w:b/>
                <w:sz w:val="20"/>
                <w:szCs w:val="20"/>
              </w:rPr>
            </w:pPr>
          </w:p>
          <w:p w:rsidR="00BD5A39" w:rsidRDefault="00BD5A39" w:rsidP="00BD5A39">
            <w:pPr>
              <w:jc w:val="both"/>
              <w:rPr>
                <w:rStyle w:val="A11"/>
                <w:rFonts w:ascii="Verdana" w:hAnsi="Verdana" w:cs="HelveticaNeueLT Std Thin"/>
                <w:b/>
                <w:sz w:val="20"/>
                <w:szCs w:val="20"/>
              </w:rPr>
            </w:pPr>
          </w:p>
          <w:p w:rsidR="00BD5A39" w:rsidRDefault="00BD5A39" w:rsidP="00BD5A39">
            <w:pPr>
              <w:jc w:val="both"/>
              <w:rPr>
                <w:rStyle w:val="A11"/>
                <w:rFonts w:ascii="Verdana" w:hAnsi="Verdana" w:cs="HelveticaNeueLT Std Thin"/>
                <w:b/>
                <w:sz w:val="20"/>
                <w:szCs w:val="20"/>
              </w:rPr>
            </w:pPr>
          </w:p>
          <w:p w:rsidR="00BD5A39" w:rsidRDefault="00BD5A39" w:rsidP="00BD5A39">
            <w:pPr>
              <w:jc w:val="both"/>
              <w:rPr>
                <w:rStyle w:val="A11"/>
                <w:rFonts w:ascii="Verdana" w:hAnsi="Verdana" w:cs="HelveticaNeueLT Std Thin"/>
                <w:b/>
                <w:sz w:val="20"/>
                <w:szCs w:val="20"/>
              </w:rPr>
            </w:pPr>
          </w:p>
          <w:p w:rsidR="00BD5A39" w:rsidRDefault="00BD5A39" w:rsidP="00BD5A39">
            <w:pPr>
              <w:jc w:val="both"/>
              <w:rPr>
                <w:rStyle w:val="A11"/>
                <w:rFonts w:ascii="Verdana" w:hAnsi="Verdana" w:cs="HelveticaNeueLT Std Thin"/>
                <w:b/>
                <w:sz w:val="20"/>
                <w:szCs w:val="20"/>
              </w:rPr>
            </w:pPr>
          </w:p>
          <w:p w:rsidR="00BD5A39" w:rsidRDefault="00BD5A39" w:rsidP="00BD5A39">
            <w:pPr>
              <w:jc w:val="both"/>
              <w:rPr>
                <w:rStyle w:val="A11"/>
                <w:rFonts w:ascii="Verdana" w:hAnsi="Verdana" w:cs="HelveticaNeueLT Std Thin"/>
                <w:b/>
                <w:sz w:val="20"/>
                <w:szCs w:val="20"/>
              </w:rPr>
            </w:pPr>
          </w:p>
          <w:p w:rsidR="00BD5A39" w:rsidRDefault="00BD5A39" w:rsidP="00BD5A39">
            <w:pPr>
              <w:jc w:val="both"/>
              <w:rPr>
                <w:rStyle w:val="A11"/>
                <w:rFonts w:ascii="Verdana" w:hAnsi="Verdana" w:cs="HelveticaNeueLT Std Thin"/>
                <w:b/>
                <w:sz w:val="20"/>
                <w:szCs w:val="20"/>
              </w:rPr>
            </w:pPr>
          </w:p>
          <w:p w:rsidR="00BD5A39" w:rsidRDefault="00BD5A39" w:rsidP="00BD5A39">
            <w:pPr>
              <w:jc w:val="both"/>
              <w:rPr>
                <w:rStyle w:val="A11"/>
                <w:rFonts w:ascii="Verdana" w:hAnsi="Verdana" w:cs="HelveticaNeueLT Std Thin"/>
                <w:b/>
                <w:sz w:val="20"/>
                <w:szCs w:val="20"/>
              </w:rPr>
            </w:pPr>
          </w:p>
          <w:p w:rsidR="00BD5A39" w:rsidRDefault="00BD5A39" w:rsidP="00BD5A39">
            <w:pPr>
              <w:jc w:val="both"/>
              <w:rPr>
                <w:rStyle w:val="A11"/>
                <w:rFonts w:ascii="Verdana" w:hAnsi="Verdana" w:cs="HelveticaNeueLT Std Thin"/>
                <w:b/>
                <w:sz w:val="20"/>
                <w:szCs w:val="20"/>
              </w:rPr>
            </w:pPr>
          </w:p>
          <w:p w:rsidR="00BD5A39" w:rsidRDefault="00BD5A39" w:rsidP="00BD5A39">
            <w:pPr>
              <w:jc w:val="both"/>
              <w:rPr>
                <w:rStyle w:val="A11"/>
                <w:rFonts w:ascii="Verdana" w:hAnsi="Verdana" w:cs="HelveticaNeueLT Std Thin"/>
                <w:b/>
                <w:sz w:val="20"/>
                <w:szCs w:val="20"/>
              </w:rPr>
            </w:pPr>
          </w:p>
          <w:p w:rsidR="00BD5A39" w:rsidRDefault="00BD5A39" w:rsidP="00BD5A39">
            <w:pPr>
              <w:jc w:val="both"/>
              <w:rPr>
                <w:rStyle w:val="A11"/>
                <w:rFonts w:ascii="Verdana" w:hAnsi="Verdana" w:cs="HelveticaNeueLT Std Thin"/>
                <w:b/>
                <w:sz w:val="20"/>
                <w:szCs w:val="20"/>
              </w:rPr>
            </w:pPr>
          </w:p>
          <w:p w:rsidR="00BD5A39" w:rsidRDefault="00BD5A39" w:rsidP="00BD5A39">
            <w:pPr>
              <w:jc w:val="both"/>
              <w:rPr>
                <w:rStyle w:val="A11"/>
                <w:rFonts w:ascii="Verdana" w:hAnsi="Verdana" w:cs="HelveticaNeueLT Std Thin"/>
                <w:b/>
                <w:sz w:val="20"/>
                <w:szCs w:val="20"/>
              </w:rPr>
            </w:pPr>
          </w:p>
          <w:p w:rsidR="00BD5A39" w:rsidRDefault="00BD5A39" w:rsidP="00BD5A39">
            <w:pPr>
              <w:jc w:val="both"/>
              <w:rPr>
                <w:rStyle w:val="A11"/>
                <w:rFonts w:ascii="Verdana" w:hAnsi="Verdana" w:cs="HelveticaNeueLT Std Thin"/>
                <w:b/>
                <w:sz w:val="20"/>
                <w:szCs w:val="20"/>
              </w:rPr>
            </w:pPr>
          </w:p>
          <w:p w:rsidR="00BD5A39" w:rsidRDefault="00BD5A39" w:rsidP="00BD5A39">
            <w:pPr>
              <w:jc w:val="both"/>
              <w:rPr>
                <w:rStyle w:val="A11"/>
                <w:rFonts w:ascii="Verdana" w:hAnsi="Verdana" w:cs="HelveticaNeueLT Std Thin"/>
                <w:b/>
                <w:sz w:val="20"/>
                <w:szCs w:val="20"/>
              </w:rPr>
            </w:pPr>
          </w:p>
          <w:p w:rsidR="00BD5A39" w:rsidRDefault="00BD5A39" w:rsidP="00BD5A39">
            <w:pPr>
              <w:jc w:val="both"/>
              <w:rPr>
                <w:rStyle w:val="A11"/>
                <w:rFonts w:ascii="Verdana" w:hAnsi="Verdana" w:cs="HelveticaNeueLT Std Thin"/>
                <w:b/>
                <w:sz w:val="20"/>
                <w:szCs w:val="20"/>
              </w:rPr>
            </w:pPr>
          </w:p>
          <w:p w:rsidR="00BD5A39" w:rsidRDefault="00BD5A39" w:rsidP="00BD5A39">
            <w:pPr>
              <w:jc w:val="both"/>
              <w:rPr>
                <w:rStyle w:val="A11"/>
                <w:rFonts w:ascii="Verdana" w:hAnsi="Verdana" w:cs="HelveticaNeueLT Std Thin"/>
                <w:b/>
                <w:sz w:val="20"/>
                <w:szCs w:val="20"/>
              </w:rPr>
            </w:pPr>
          </w:p>
          <w:p w:rsidR="00BD5A39" w:rsidRDefault="00BD5A39" w:rsidP="00BD5A39">
            <w:pPr>
              <w:jc w:val="both"/>
              <w:rPr>
                <w:rStyle w:val="A11"/>
                <w:rFonts w:ascii="Verdana" w:hAnsi="Verdana" w:cs="HelveticaNeueLT Std Thin"/>
                <w:b/>
                <w:sz w:val="20"/>
                <w:szCs w:val="20"/>
              </w:rPr>
            </w:pPr>
          </w:p>
          <w:p w:rsidR="00BD5A39" w:rsidRDefault="00BD5A39" w:rsidP="00BD5A39">
            <w:pPr>
              <w:jc w:val="both"/>
              <w:rPr>
                <w:rStyle w:val="A11"/>
                <w:rFonts w:ascii="Verdana" w:hAnsi="Verdana" w:cs="HelveticaNeueLT Std Thin"/>
                <w:b/>
                <w:sz w:val="20"/>
                <w:szCs w:val="20"/>
              </w:rPr>
            </w:pPr>
          </w:p>
          <w:p w:rsidR="00BD5A39" w:rsidRPr="0078056D" w:rsidRDefault="00BD5A39" w:rsidP="00BD5A39">
            <w:pPr>
              <w:jc w:val="center"/>
              <w:rPr>
                <w:b/>
              </w:rPr>
            </w:pPr>
            <w:r>
              <w:rPr>
                <w:b/>
              </w:rPr>
              <w:t>ESTADÍSTICA Y PROBABILIDAD</w:t>
            </w:r>
          </w:p>
          <w:p w:rsidR="00BD5A39" w:rsidRDefault="00BD5A39" w:rsidP="00BD5A39">
            <w:pPr>
              <w:jc w:val="both"/>
              <w:rPr>
                <w:rStyle w:val="A11"/>
                <w:rFonts w:ascii="Verdana" w:hAnsi="Verdana" w:cs="HelveticaNeueLT Std Thin"/>
                <w:b/>
                <w:sz w:val="20"/>
                <w:szCs w:val="20"/>
              </w:rPr>
            </w:pPr>
          </w:p>
          <w:p w:rsidR="00BD5A39" w:rsidRDefault="00BD5A39" w:rsidP="00BD5A39">
            <w:pPr>
              <w:jc w:val="both"/>
              <w:rPr>
                <w:rStyle w:val="A11"/>
                <w:rFonts w:ascii="Verdana" w:hAnsi="Verdana" w:cs="HelveticaNeueLT Std Thin"/>
                <w:b/>
                <w:sz w:val="20"/>
                <w:szCs w:val="20"/>
              </w:rPr>
            </w:pPr>
          </w:p>
          <w:p w:rsidR="00BD5A39" w:rsidRDefault="00BD5A39" w:rsidP="00BD5A39">
            <w:pPr>
              <w:jc w:val="both"/>
              <w:rPr>
                <w:rStyle w:val="A11"/>
                <w:rFonts w:ascii="Verdana" w:hAnsi="Verdana" w:cs="HelveticaNeueLT Std Thin"/>
                <w:b/>
                <w:sz w:val="20"/>
                <w:szCs w:val="20"/>
              </w:rPr>
            </w:pPr>
          </w:p>
          <w:p w:rsidR="00BD5A39" w:rsidRDefault="00BD5A39" w:rsidP="00BD5A39">
            <w:pPr>
              <w:jc w:val="both"/>
              <w:rPr>
                <w:rStyle w:val="A11"/>
                <w:rFonts w:ascii="Verdana" w:hAnsi="Verdana" w:cs="HelveticaNeueLT Std Thin"/>
                <w:b/>
                <w:sz w:val="20"/>
                <w:szCs w:val="20"/>
              </w:rPr>
            </w:pPr>
          </w:p>
          <w:p w:rsidR="00BD5A39" w:rsidRDefault="00BD5A39" w:rsidP="00BD5A39">
            <w:pPr>
              <w:jc w:val="both"/>
              <w:rPr>
                <w:rStyle w:val="A11"/>
                <w:rFonts w:ascii="Verdana" w:hAnsi="Verdana" w:cs="HelveticaNeueLT Std Thin"/>
                <w:b/>
                <w:sz w:val="20"/>
                <w:szCs w:val="20"/>
              </w:rPr>
            </w:pPr>
          </w:p>
          <w:p w:rsidR="00BD5A39" w:rsidRPr="00C50416" w:rsidRDefault="00BD5A39" w:rsidP="00BD5A39">
            <w:pPr>
              <w:jc w:val="both"/>
              <w:rPr>
                <w:rStyle w:val="A11"/>
                <w:rFonts w:ascii="Verdana" w:hAnsi="Verdana" w:cs="HelveticaNeueLT Std Thin"/>
                <w:b/>
                <w:sz w:val="20"/>
                <w:szCs w:val="20"/>
              </w:rPr>
            </w:pPr>
          </w:p>
          <w:p w:rsidR="00BD5A39" w:rsidRDefault="00BD5A39" w:rsidP="00BD5A39"/>
        </w:tc>
        <w:tc>
          <w:tcPr>
            <w:tcW w:w="2127" w:type="dxa"/>
          </w:tcPr>
          <w:p w:rsidR="00BD5A39" w:rsidRDefault="00BD5A39" w:rsidP="00BD5A39">
            <w:pPr>
              <w:pStyle w:val="Prrafodelista"/>
              <w:numPr>
                <w:ilvl w:val="0"/>
                <w:numId w:val="12"/>
              </w:numPr>
              <w:jc w:val="both"/>
              <w:rPr>
                <w:rStyle w:val="A11"/>
                <w:rFonts w:cs="HelveticaNeueLT Std Thin"/>
              </w:rPr>
            </w:pPr>
            <w:r w:rsidRPr="00105073">
              <w:rPr>
                <w:rStyle w:val="A11"/>
                <w:rFonts w:cs="HelveticaNeueLT Std Thin"/>
              </w:rPr>
              <w:lastRenderedPageBreak/>
              <w:t>Resuelve ecuaciones e inecuaciones lineales, cuadráticas, exponenciales, logarítmicas y trigonométricas.</w:t>
            </w:r>
          </w:p>
          <w:p w:rsidR="00BD5A39" w:rsidRDefault="00BD5A39" w:rsidP="00BD5A39">
            <w:pPr>
              <w:jc w:val="both"/>
              <w:rPr>
                <w:rStyle w:val="A11"/>
                <w:rFonts w:cs="HelveticaNeueLT Std Thin"/>
              </w:rPr>
            </w:pPr>
          </w:p>
          <w:p w:rsidR="00BD5A39" w:rsidRDefault="00BD5A39" w:rsidP="00BD5A39">
            <w:pPr>
              <w:jc w:val="both"/>
              <w:rPr>
                <w:rStyle w:val="A11"/>
                <w:rFonts w:cs="HelveticaNeueLT Std Thin"/>
              </w:rPr>
            </w:pPr>
          </w:p>
          <w:p w:rsidR="00BD5A39" w:rsidRDefault="00BD5A39" w:rsidP="00BD5A39">
            <w:pPr>
              <w:jc w:val="both"/>
              <w:rPr>
                <w:rStyle w:val="A11"/>
                <w:rFonts w:cs="HelveticaNeueLT Std Thin"/>
              </w:rPr>
            </w:pPr>
          </w:p>
          <w:p w:rsidR="00BD5A39" w:rsidRPr="00705800" w:rsidRDefault="00BD5A39" w:rsidP="00BD5A39">
            <w:pPr>
              <w:jc w:val="both"/>
              <w:rPr>
                <w:rStyle w:val="A11"/>
                <w:rFonts w:cs="HelveticaNeueLT Std Thin"/>
              </w:rPr>
            </w:pPr>
          </w:p>
          <w:p w:rsidR="00BD5A39" w:rsidRDefault="00BD5A39" w:rsidP="00BD5A39">
            <w:pPr>
              <w:pStyle w:val="Prrafodelista"/>
              <w:ind w:left="360"/>
              <w:jc w:val="both"/>
              <w:rPr>
                <w:rStyle w:val="A11"/>
                <w:rFonts w:cs="HelveticaNeueLT Std Thin"/>
              </w:rPr>
            </w:pPr>
          </w:p>
          <w:p w:rsidR="00BD5A39" w:rsidRDefault="00BD5A39" w:rsidP="00BD5A39">
            <w:pPr>
              <w:pStyle w:val="Prrafodelista"/>
              <w:ind w:left="360"/>
              <w:jc w:val="both"/>
              <w:rPr>
                <w:rStyle w:val="A11"/>
                <w:rFonts w:cs="HelveticaNeueLT Std Thin"/>
              </w:rPr>
            </w:pPr>
          </w:p>
          <w:p w:rsidR="00BD5A39" w:rsidRDefault="00BD5A39" w:rsidP="00BD5A39">
            <w:pPr>
              <w:pStyle w:val="Prrafodelista"/>
              <w:ind w:left="360"/>
              <w:jc w:val="both"/>
              <w:rPr>
                <w:rStyle w:val="A11"/>
                <w:rFonts w:cs="HelveticaNeueLT Std Thin"/>
              </w:rPr>
            </w:pPr>
          </w:p>
          <w:p w:rsidR="00BD5A39" w:rsidRPr="00896A34" w:rsidRDefault="00BD5A39" w:rsidP="00BD5A39">
            <w:pPr>
              <w:pStyle w:val="Prrafodelista"/>
              <w:ind w:left="360"/>
              <w:jc w:val="both"/>
              <w:rPr>
                <w:rStyle w:val="A11"/>
                <w:rFonts w:cs="HelveticaNeueLT Std Thin"/>
              </w:rPr>
            </w:pPr>
          </w:p>
          <w:p w:rsidR="00BD5A39" w:rsidRDefault="00BD5A39" w:rsidP="00BD5A39">
            <w:pPr>
              <w:pStyle w:val="Prrafodelista"/>
              <w:numPr>
                <w:ilvl w:val="0"/>
                <w:numId w:val="12"/>
              </w:numPr>
              <w:jc w:val="both"/>
              <w:rPr>
                <w:rStyle w:val="A11"/>
                <w:rFonts w:cs="HelveticaNeueLT Std Thin"/>
              </w:rPr>
            </w:pPr>
            <w:r w:rsidRPr="00105073">
              <w:rPr>
                <w:rStyle w:val="A11"/>
                <w:rFonts w:cs="HelveticaNeueLT Std Thin"/>
              </w:rPr>
              <w:t>Comprende lo que es una función. Determina dominios y valores funcionales. R</w:t>
            </w:r>
            <w:r>
              <w:rPr>
                <w:rStyle w:val="A11"/>
                <w:rFonts w:cs="HelveticaNeueLT Std Thin"/>
              </w:rPr>
              <w:t>econoce y representa funciones</w:t>
            </w:r>
            <w:r w:rsidRPr="00105073">
              <w:rPr>
                <w:rStyle w:val="A11"/>
                <w:rFonts w:cs="HelveticaNeueLT Std Thin"/>
              </w:rPr>
              <w:t xml:space="preserve"> con tablas, gráficos, enunciados</w:t>
            </w:r>
            <w:r>
              <w:rPr>
                <w:rStyle w:val="A11"/>
                <w:rFonts w:cs="HelveticaNeueLT Std Thin"/>
              </w:rPr>
              <w:t xml:space="preserve"> </w:t>
            </w:r>
            <w:r w:rsidRPr="00C5728F">
              <w:rPr>
                <w:rStyle w:val="A11"/>
                <w:rFonts w:cs="HelveticaNeueLT Std Thin"/>
              </w:rPr>
              <w:t>y ley de asignación.</w:t>
            </w:r>
          </w:p>
          <w:p w:rsidR="00BD5A39" w:rsidRDefault="00BD5A39" w:rsidP="00BD5A39">
            <w:pPr>
              <w:pStyle w:val="Prrafodelista"/>
              <w:rPr>
                <w:rStyle w:val="A11"/>
                <w:rFonts w:cs="HelveticaNeueLT Std Thin"/>
              </w:rPr>
            </w:pPr>
          </w:p>
          <w:p w:rsidR="00BD5A39" w:rsidRDefault="00BD5A39" w:rsidP="00BD5A39">
            <w:pPr>
              <w:pStyle w:val="Prrafodelista"/>
              <w:rPr>
                <w:rStyle w:val="A11"/>
                <w:rFonts w:cs="HelveticaNeueLT Std Thin"/>
              </w:rPr>
            </w:pPr>
          </w:p>
          <w:p w:rsidR="00BD5A39" w:rsidRDefault="00BD5A39" w:rsidP="00BD5A39">
            <w:pPr>
              <w:pStyle w:val="Prrafodelista"/>
              <w:rPr>
                <w:rStyle w:val="A11"/>
                <w:rFonts w:cs="HelveticaNeueLT Std Thin"/>
              </w:rPr>
            </w:pPr>
          </w:p>
          <w:p w:rsidR="00BD5A39" w:rsidRDefault="00BD5A39" w:rsidP="00BD5A39">
            <w:pPr>
              <w:pStyle w:val="Prrafodelista"/>
              <w:rPr>
                <w:rStyle w:val="A11"/>
                <w:rFonts w:cs="HelveticaNeueLT Std Thin"/>
              </w:rPr>
            </w:pPr>
          </w:p>
          <w:p w:rsidR="00BD5A39" w:rsidRDefault="00BD5A39" w:rsidP="00BD5A39">
            <w:pPr>
              <w:pStyle w:val="Prrafodelista"/>
              <w:rPr>
                <w:rStyle w:val="A11"/>
                <w:rFonts w:cs="HelveticaNeueLT Std Thin"/>
              </w:rPr>
            </w:pPr>
          </w:p>
          <w:p w:rsidR="00BD5A39" w:rsidRPr="00C5728F" w:rsidRDefault="00BD5A39" w:rsidP="00BD5A39">
            <w:pPr>
              <w:pStyle w:val="Prrafodelista"/>
              <w:rPr>
                <w:rStyle w:val="A11"/>
                <w:rFonts w:cs="HelveticaNeueLT Std Thin"/>
              </w:rPr>
            </w:pPr>
          </w:p>
          <w:p w:rsidR="00BD5A39" w:rsidRDefault="00BD5A39" w:rsidP="00BD5A39">
            <w:pPr>
              <w:pStyle w:val="Prrafodelista"/>
              <w:ind w:left="360"/>
              <w:jc w:val="both"/>
              <w:rPr>
                <w:rStyle w:val="A11"/>
                <w:rFonts w:cs="HelveticaNeueLT Std Thin"/>
              </w:rPr>
            </w:pPr>
          </w:p>
          <w:p w:rsidR="00BD5A39" w:rsidRDefault="00BD5A39" w:rsidP="00BD5A39">
            <w:pPr>
              <w:pStyle w:val="Prrafodelista"/>
              <w:ind w:left="360"/>
              <w:jc w:val="both"/>
              <w:rPr>
                <w:rStyle w:val="A11"/>
                <w:rFonts w:cs="HelveticaNeueLT Std Thin"/>
              </w:rPr>
            </w:pPr>
          </w:p>
          <w:p w:rsidR="00BD5A39" w:rsidRDefault="00BD5A39" w:rsidP="00BD5A39">
            <w:pPr>
              <w:pStyle w:val="Prrafodelista"/>
              <w:ind w:left="360"/>
              <w:jc w:val="both"/>
              <w:rPr>
                <w:rStyle w:val="A11"/>
                <w:rFonts w:cs="HelveticaNeueLT Std Thin"/>
              </w:rPr>
            </w:pPr>
          </w:p>
          <w:p w:rsidR="00BD5A39" w:rsidRPr="00C5728F" w:rsidRDefault="00BD5A39" w:rsidP="00BD5A39">
            <w:pPr>
              <w:pStyle w:val="Prrafodelista"/>
              <w:ind w:left="360"/>
              <w:jc w:val="both"/>
              <w:rPr>
                <w:rStyle w:val="A11"/>
                <w:rFonts w:cs="HelveticaNeueLT Std Thin"/>
              </w:rPr>
            </w:pPr>
          </w:p>
          <w:p w:rsidR="00BD5A39" w:rsidRPr="00C5728F" w:rsidRDefault="00BD5A39" w:rsidP="00BD5A39">
            <w:pPr>
              <w:pStyle w:val="Prrafodelista"/>
              <w:numPr>
                <w:ilvl w:val="0"/>
                <w:numId w:val="12"/>
              </w:numPr>
              <w:jc w:val="both"/>
              <w:rPr>
                <w:rStyle w:val="A11"/>
                <w:rFonts w:cs="HelveticaNeueLT Std Thin"/>
              </w:rPr>
            </w:pPr>
            <w:r w:rsidRPr="00C5728F">
              <w:rPr>
                <w:rStyle w:val="A11"/>
                <w:rFonts w:cs="HelveticaNeueLT Std Thin"/>
              </w:rPr>
              <w:t>Maneja con criterio el conocimiento sobre funciones y progre</w:t>
            </w:r>
            <w:r>
              <w:rPr>
                <w:rStyle w:val="A11"/>
                <w:rFonts w:cs="HelveticaNeueLT Std Thin"/>
              </w:rPr>
              <w:t>siones</w:t>
            </w:r>
            <w:r w:rsidRPr="00C5728F">
              <w:rPr>
                <w:rStyle w:val="A11"/>
                <w:rFonts w:cs="HelveticaNeueLT Std Thin"/>
              </w:rPr>
              <w:t xml:space="preserve"> para modelizar problemas. Evalúa los resultados obtenidos y los procesos</w:t>
            </w:r>
            <w:r>
              <w:rPr>
                <w:rStyle w:val="A11"/>
                <w:rFonts w:cs="HelveticaNeueLT Std Thin"/>
              </w:rPr>
              <w:t xml:space="preserve"> </w:t>
            </w:r>
            <w:r w:rsidRPr="00C5728F">
              <w:rPr>
                <w:rStyle w:val="A11"/>
                <w:rFonts w:cs="HelveticaNeueLT Std Thin"/>
              </w:rPr>
              <w:t>matemáticos elaborados en los ejercicios y problemas resueltos.</w:t>
            </w:r>
          </w:p>
          <w:p w:rsidR="00BD5A39" w:rsidRPr="00896A34" w:rsidRDefault="00BD5A39" w:rsidP="00BD5A39">
            <w:pPr>
              <w:pStyle w:val="Prrafodelista"/>
              <w:rPr>
                <w:rStyle w:val="A11"/>
                <w:rFonts w:cs="HelveticaNeueLT Std Thin"/>
              </w:rPr>
            </w:pPr>
          </w:p>
          <w:p w:rsidR="00BD5A39" w:rsidRPr="00896A34" w:rsidRDefault="00BD5A39" w:rsidP="00BD5A39">
            <w:pPr>
              <w:pStyle w:val="Prrafodelista"/>
              <w:rPr>
                <w:rStyle w:val="A11"/>
                <w:rFonts w:cs="HelveticaNeueLT Std Thin"/>
              </w:rPr>
            </w:pPr>
          </w:p>
          <w:p w:rsidR="00BD5A39" w:rsidRPr="00896A34" w:rsidRDefault="00BD5A39" w:rsidP="00BD5A39">
            <w:pPr>
              <w:pStyle w:val="Prrafodelista"/>
              <w:rPr>
                <w:rStyle w:val="A11"/>
                <w:rFonts w:cs="HelveticaNeueLT Std Thin"/>
              </w:rPr>
            </w:pPr>
          </w:p>
          <w:p w:rsidR="00BD5A39" w:rsidRPr="00896A34" w:rsidRDefault="00BD5A39" w:rsidP="00BD5A39">
            <w:pPr>
              <w:pStyle w:val="Prrafodelista"/>
              <w:rPr>
                <w:rStyle w:val="A11"/>
                <w:rFonts w:cs="HelveticaNeueLT Std Thin"/>
              </w:rPr>
            </w:pPr>
          </w:p>
          <w:p w:rsidR="00BD5A39" w:rsidRPr="00896A34" w:rsidRDefault="00BD5A39" w:rsidP="00BD5A39">
            <w:pPr>
              <w:pStyle w:val="Prrafodelista"/>
              <w:rPr>
                <w:rStyle w:val="A11"/>
                <w:rFonts w:cs="HelveticaNeueLT Std Thin"/>
              </w:rPr>
            </w:pPr>
          </w:p>
          <w:p w:rsidR="00BD5A39" w:rsidRPr="004416ED" w:rsidRDefault="00BD5A39" w:rsidP="00BD5A39">
            <w:pPr>
              <w:pStyle w:val="Prrafodelista"/>
              <w:numPr>
                <w:ilvl w:val="0"/>
                <w:numId w:val="12"/>
              </w:numPr>
              <w:rPr>
                <w:rStyle w:val="A11"/>
                <w:rFonts w:cs="HelveticaNeueLT Std Thin"/>
              </w:rPr>
            </w:pPr>
            <w:r w:rsidRPr="004416ED">
              <w:rPr>
                <w:rStyle w:val="A11"/>
                <w:rFonts w:cs="HelveticaNeueLT Std Thin"/>
              </w:rPr>
              <w:t>Expresa un vector como la combinación lineal de otros dos. Aplica operaciones con vectores y matrices en la solución de problemas de física y geometría. Encuentra la ecuación de una cónica, dadas ciertas condiciones. Utiliza las TIC para representar y an</w:t>
            </w:r>
            <w:r>
              <w:rPr>
                <w:rStyle w:val="A11"/>
                <w:rFonts w:cs="HelveticaNeueLT Std Thin"/>
              </w:rPr>
              <w:t>alizar cónicas y transformacione</w:t>
            </w:r>
            <w:r w:rsidRPr="004416ED">
              <w:rPr>
                <w:rStyle w:val="A11"/>
                <w:rFonts w:cs="HelveticaNeueLT Std Thin"/>
              </w:rPr>
              <w:t>s geométricas en el plano.</w:t>
            </w:r>
          </w:p>
          <w:p w:rsidR="00BD5A39" w:rsidRPr="00896A34" w:rsidRDefault="00BD5A39" w:rsidP="00BD5A39">
            <w:pPr>
              <w:pStyle w:val="Prrafodelista"/>
              <w:rPr>
                <w:rStyle w:val="A11"/>
                <w:rFonts w:cs="HelveticaNeueLT Std Thin"/>
              </w:rPr>
            </w:pPr>
          </w:p>
          <w:p w:rsidR="00BD5A39" w:rsidRDefault="00BD5A39" w:rsidP="00BD5A39">
            <w:pPr>
              <w:pStyle w:val="Prrafodelista"/>
              <w:numPr>
                <w:ilvl w:val="0"/>
                <w:numId w:val="12"/>
              </w:numPr>
              <w:rPr>
                <w:rStyle w:val="A11"/>
                <w:rFonts w:cs="HelveticaNeueLT Std Thin"/>
              </w:rPr>
            </w:pPr>
            <w:r w:rsidRPr="00AA54DD">
              <w:rPr>
                <w:rStyle w:val="A11"/>
                <w:rFonts w:cs="HelveticaNeueLT Std Thin"/>
              </w:rPr>
              <w:t>Identifica la equivalencia de vectores mediante la comparación de sus elementos. Determina las condiciones para realizar operaciones con matrices. Reconoce cónicas mediante su representación gráfica y su ecuación característica.</w:t>
            </w:r>
          </w:p>
          <w:p w:rsidR="00BD5A39" w:rsidRPr="00F22455" w:rsidRDefault="00BD5A39" w:rsidP="00BD5A39">
            <w:pPr>
              <w:pStyle w:val="Prrafodelista"/>
              <w:rPr>
                <w:rStyle w:val="A11"/>
                <w:rFonts w:cs="HelveticaNeueLT Std Thin"/>
              </w:rPr>
            </w:pPr>
          </w:p>
          <w:p w:rsidR="00BD5A39" w:rsidRPr="00AA54DD" w:rsidRDefault="00BD5A39" w:rsidP="00BD5A39">
            <w:pPr>
              <w:pStyle w:val="Prrafodelista"/>
              <w:numPr>
                <w:ilvl w:val="0"/>
                <w:numId w:val="12"/>
              </w:numPr>
              <w:rPr>
                <w:rStyle w:val="A11"/>
                <w:rFonts w:cs="HelveticaNeueLT Std Thin"/>
              </w:rPr>
            </w:pPr>
            <w:r w:rsidRPr="00F22455">
              <w:rPr>
                <w:rStyle w:val="A11"/>
                <w:rFonts w:cs="HelveticaNeueLT Std Thin"/>
              </w:rPr>
              <w:t>Discierne de manera efectiva entre las propiedades de los vectores y de las cónicas en la resolución de problemas de ciencias y, en particular, de física.</w:t>
            </w:r>
          </w:p>
          <w:p w:rsidR="00BD5A39" w:rsidRPr="00896A34" w:rsidRDefault="00BD5A39" w:rsidP="00BD5A39">
            <w:pPr>
              <w:pStyle w:val="Prrafodelista"/>
              <w:rPr>
                <w:rStyle w:val="A11"/>
                <w:rFonts w:cs="HelveticaNeueLT Std Thin"/>
              </w:rPr>
            </w:pPr>
          </w:p>
          <w:p w:rsidR="00BD5A39" w:rsidRPr="00896A34" w:rsidRDefault="00BD5A39" w:rsidP="00BD5A39">
            <w:pPr>
              <w:pStyle w:val="Prrafodelista"/>
              <w:rPr>
                <w:rStyle w:val="A11"/>
                <w:rFonts w:cs="HelveticaNeueLT Std Thin"/>
              </w:rPr>
            </w:pPr>
          </w:p>
          <w:p w:rsidR="00BD5A39" w:rsidRDefault="00BD5A39" w:rsidP="00BD5A39">
            <w:pPr>
              <w:pStyle w:val="Prrafodelista"/>
              <w:rPr>
                <w:rStyle w:val="A11"/>
                <w:rFonts w:cs="HelveticaNeueLT Std Thin"/>
              </w:rPr>
            </w:pPr>
          </w:p>
          <w:p w:rsidR="00BD5A39" w:rsidRDefault="00BD5A39" w:rsidP="00BD5A39">
            <w:pPr>
              <w:pStyle w:val="Prrafodelista"/>
              <w:rPr>
                <w:rStyle w:val="A11"/>
                <w:rFonts w:cs="HelveticaNeueLT Std Thin"/>
              </w:rPr>
            </w:pPr>
          </w:p>
          <w:p w:rsidR="00BD5A39" w:rsidRDefault="00BD5A39" w:rsidP="00BD5A39">
            <w:pPr>
              <w:pStyle w:val="Prrafodelista"/>
              <w:rPr>
                <w:rStyle w:val="A11"/>
                <w:rFonts w:cs="HelveticaNeueLT Std Thin"/>
              </w:rPr>
            </w:pPr>
          </w:p>
          <w:p w:rsidR="00BD5A39" w:rsidRPr="00DB3093" w:rsidRDefault="00BD5A39" w:rsidP="00BD5A39">
            <w:pPr>
              <w:pStyle w:val="Prrafodelista"/>
              <w:numPr>
                <w:ilvl w:val="0"/>
                <w:numId w:val="12"/>
              </w:numPr>
              <w:rPr>
                <w:rStyle w:val="A11"/>
                <w:rFonts w:cs="HelveticaNeueLT Std Thin"/>
              </w:rPr>
            </w:pPr>
            <w:r w:rsidRPr="00DB3093">
              <w:rPr>
                <w:rStyle w:val="A11"/>
                <w:rFonts w:cs="HelveticaNeueLT Std Thin"/>
              </w:rPr>
              <w:t>Recopila datos unidimensionales y bidimensionales, y los procesa a través de diagramas estadísticos. Selecciona y aplica la técnica de muestreo y conteo apropiada para un experimento. Utiliza modelos matemáticos para resolver problemas probabi</w:t>
            </w:r>
            <w:r w:rsidRPr="00DB3093">
              <w:rPr>
                <w:rStyle w:val="A11"/>
                <w:rFonts w:cs="HelveticaNeueLT Std Thin"/>
              </w:rPr>
              <w:softHyphen/>
              <w:t xml:space="preserve">lísticos. Utiliza e interpreta estrategias para plantear y resolver problemas que involucren probabilidad condicionada, total y </w:t>
            </w:r>
            <w:r w:rsidRPr="00DB3093">
              <w:rPr>
                <w:rStyle w:val="A11"/>
                <w:rFonts w:cs="HelveticaNeueLT Std Thin"/>
              </w:rPr>
              <w:lastRenderedPageBreak/>
              <w:t>“a posteriori”. Determina el comportamiento global de una distribución bidimensional por medio de la recta de regresión.</w:t>
            </w:r>
          </w:p>
          <w:p w:rsidR="00BD5A39" w:rsidRPr="00896A34" w:rsidRDefault="00BD5A39" w:rsidP="00BD5A39">
            <w:pPr>
              <w:pStyle w:val="Prrafodelista"/>
              <w:rPr>
                <w:rStyle w:val="A11"/>
                <w:rFonts w:cs="HelveticaNeueLT Std Thin"/>
              </w:rPr>
            </w:pPr>
          </w:p>
          <w:p w:rsidR="00BD5A39" w:rsidRDefault="00BD5A39" w:rsidP="00BD5A39">
            <w:pPr>
              <w:pStyle w:val="Prrafodelista"/>
              <w:numPr>
                <w:ilvl w:val="0"/>
                <w:numId w:val="12"/>
              </w:numPr>
              <w:rPr>
                <w:rStyle w:val="A11"/>
                <w:rFonts w:cs="HelveticaNeueLT Std Thin"/>
              </w:rPr>
            </w:pPr>
            <w:r w:rsidRPr="001D182D">
              <w:rPr>
                <w:rStyle w:val="A11"/>
                <w:rFonts w:cs="HelveticaNeueLT Std Thin"/>
              </w:rPr>
              <w:t>Reconoce e interpreta información presentada en diagramas estadísticos. Conoce técnicas de muestreo y conteo. Determina la dependencia e independencia de dos eventos. Diferencia elementos de distribuciones de probabilidad normal y binomial. Identifica la relación entre la probabilidad condicionada y el teorema de Bayes. Identifica las características de una recta de regresión</w:t>
            </w:r>
            <w:r>
              <w:rPr>
                <w:rStyle w:val="A11"/>
                <w:rFonts w:cs="HelveticaNeueLT Std Thin"/>
              </w:rPr>
              <w:t>.</w:t>
            </w:r>
          </w:p>
          <w:p w:rsidR="00BD5A39" w:rsidRPr="00852566" w:rsidRDefault="00BD5A39" w:rsidP="00BD5A39">
            <w:pPr>
              <w:pStyle w:val="Prrafodelista"/>
              <w:rPr>
                <w:rStyle w:val="A11"/>
                <w:rFonts w:cs="HelveticaNeueLT Std Thin"/>
              </w:rPr>
            </w:pPr>
          </w:p>
          <w:p w:rsidR="00BD5A39" w:rsidRPr="00E7256E" w:rsidRDefault="00BD5A39" w:rsidP="00BD5A39">
            <w:pPr>
              <w:pStyle w:val="Prrafodelista"/>
              <w:numPr>
                <w:ilvl w:val="0"/>
                <w:numId w:val="12"/>
              </w:numPr>
              <w:rPr>
                <w:rFonts w:cs="HelveticaNeueLT Std Thin"/>
                <w:color w:val="000000"/>
              </w:rPr>
            </w:pPr>
            <w:r w:rsidRPr="00852566">
              <w:rPr>
                <w:rStyle w:val="A11"/>
                <w:rFonts w:cs="HelveticaNeueLT Std Thin"/>
              </w:rPr>
              <w:t xml:space="preserve">Resuelve problemas mediante el uso de diversos elementos que hacen parte de la estadística y la </w:t>
            </w:r>
            <w:r w:rsidRPr="00852566">
              <w:rPr>
                <w:rStyle w:val="A11"/>
                <w:rFonts w:cs="HelveticaNeueLT Std Thin"/>
              </w:rPr>
              <w:lastRenderedPageBreak/>
              <w:t>probabilidad. Juzga los resultados obtenidos y hace inferencias relevantes de situaciones o problemas planteados que le permiten proponer soluciones.</w:t>
            </w:r>
          </w:p>
        </w:tc>
        <w:tc>
          <w:tcPr>
            <w:tcW w:w="3260" w:type="dxa"/>
          </w:tcPr>
          <w:p w:rsidR="00BD5A39" w:rsidRPr="00F16AA3" w:rsidRDefault="00BD5A39" w:rsidP="00BD5A39">
            <w:pPr>
              <w:pStyle w:val="Pa7"/>
              <w:spacing w:before="100" w:after="100"/>
              <w:jc w:val="both"/>
              <w:rPr>
                <w:rFonts w:asciiTheme="minorHAnsi" w:hAnsiTheme="minorHAnsi"/>
                <w:sz w:val="22"/>
                <w:szCs w:val="22"/>
                <w:lang w:val="es-MX"/>
              </w:rPr>
            </w:pPr>
            <w:r w:rsidRPr="00F16AA3">
              <w:rPr>
                <w:rFonts w:asciiTheme="minorHAnsi" w:hAnsiTheme="minorHAnsi"/>
                <w:sz w:val="22"/>
                <w:szCs w:val="22"/>
                <w:lang w:val="es-MX"/>
              </w:rPr>
              <w:lastRenderedPageBreak/>
              <w:t>M.5.1.5.</w:t>
            </w:r>
            <w:r w:rsidRPr="00705800">
              <w:rPr>
                <w:rFonts w:asciiTheme="minorHAnsi" w:hAnsiTheme="minorHAnsi"/>
                <w:sz w:val="22"/>
                <w:szCs w:val="22"/>
                <w:lang w:val="es-MX"/>
              </w:rPr>
              <w:t xml:space="preserve">Identificar la intersección gráfica de dos rectas como solución de un sistema de dos ecuaciones lineales con dos incógnitas. </w:t>
            </w:r>
          </w:p>
          <w:p w:rsidR="00BD5A39" w:rsidRDefault="00BD5A39" w:rsidP="00BD5A39">
            <w:pPr>
              <w:pStyle w:val="Pa7"/>
              <w:spacing w:before="100" w:after="100"/>
              <w:jc w:val="both"/>
              <w:rPr>
                <w:rFonts w:asciiTheme="minorHAnsi" w:hAnsiTheme="minorHAnsi"/>
                <w:sz w:val="22"/>
                <w:szCs w:val="22"/>
                <w:lang w:val="es-MX"/>
              </w:rPr>
            </w:pPr>
            <w:r w:rsidRPr="00F16AA3">
              <w:rPr>
                <w:rFonts w:asciiTheme="minorHAnsi" w:hAnsiTheme="minorHAnsi"/>
                <w:sz w:val="22"/>
                <w:szCs w:val="22"/>
                <w:lang w:val="es-MX"/>
              </w:rPr>
              <w:t xml:space="preserve">M.5.1.6. </w:t>
            </w:r>
            <w:r w:rsidRPr="00705800">
              <w:rPr>
                <w:rFonts w:asciiTheme="minorHAnsi" w:hAnsiTheme="minorHAnsi"/>
                <w:sz w:val="22"/>
                <w:szCs w:val="22"/>
                <w:lang w:val="es-MX"/>
              </w:rPr>
              <w:t xml:space="preserve">Resolver analíticamente sistemas de dos ecuaciones </w:t>
            </w:r>
            <w:r w:rsidRPr="00705800">
              <w:rPr>
                <w:rFonts w:asciiTheme="minorHAnsi" w:hAnsiTheme="minorHAnsi"/>
                <w:sz w:val="22"/>
                <w:szCs w:val="22"/>
                <w:lang w:val="es-MX"/>
              </w:rPr>
              <w:lastRenderedPageBreak/>
              <w:t>lineales con dos incógnitas utilizando diferentes métodos (igualación, sustitu</w:t>
            </w:r>
            <w:r w:rsidRPr="00705800">
              <w:rPr>
                <w:rFonts w:asciiTheme="minorHAnsi" w:hAnsiTheme="minorHAnsi"/>
                <w:sz w:val="22"/>
                <w:szCs w:val="22"/>
                <w:lang w:val="es-MX"/>
              </w:rPr>
              <w:softHyphen/>
              <w:t xml:space="preserve">ción, eliminación). </w:t>
            </w:r>
          </w:p>
          <w:p w:rsidR="00BD5A39" w:rsidRDefault="00BD5A39" w:rsidP="00BD5A39">
            <w:r>
              <w:t xml:space="preserve">M.5.1.11. </w:t>
            </w:r>
            <w:r w:rsidRPr="00EB1E87">
              <w:t>Resolver sistemas de dos ecuaciones lineales con tres incógnitas (ninguna solución, solución única, infinitas soluciones), de manera analítica, utilizando los métodos de sustitución o eliminación gaus</w:t>
            </w:r>
            <w:r w:rsidRPr="00EB1E87">
              <w:softHyphen/>
              <w:t xml:space="preserve">siana. </w:t>
            </w:r>
          </w:p>
          <w:p w:rsidR="00BD5A39" w:rsidRDefault="00BD5A39" w:rsidP="00BD5A39">
            <w:r>
              <w:t xml:space="preserve">M.5.1.20. </w:t>
            </w:r>
            <w:r w:rsidRPr="00F16AA3">
              <w:t>Graficar y analizar el dominio, el recorrido, la monotonía, ceros, extremos y paridad de las diferentes funciones reales (función afín a trozos, función potencia entera negativa con n=-1, -2, función raíz cuadrada, función valor absoluto de la función afín) utilizando TIC.</w:t>
            </w:r>
          </w:p>
          <w:p w:rsidR="00BD5A39" w:rsidRDefault="00BD5A39" w:rsidP="00BD5A39">
            <w:r>
              <w:t xml:space="preserve">M.5.1.21. </w:t>
            </w:r>
            <w:r w:rsidRPr="00F16AA3">
              <w:t>Realizar la composición de funciones reales analizando las carac</w:t>
            </w:r>
            <w:r w:rsidRPr="00F16AA3">
              <w:softHyphen/>
              <w:t xml:space="preserve">terísticas de la función resultante (dominio, recorrido, monotonía, máximos, mínimos, paridad). </w:t>
            </w:r>
          </w:p>
          <w:p w:rsidR="00BD5A39" w:rsidRPr="00B635B5" w:rsidRDefault="00BD5A39" w:rsidP="00BD5A39">
            <w:r>
              <w:t xml:space="preserve">M.5.1.23. </w:t>
            </w:r>
            <w:r w:rsidRPr="00B635B5">
              <w:t xml:space="preserve">Reconocer funciones </w:t>
            </w:r>
            <w:r w:rsidRPr="00B635B5">
              <w:lastRenderedPageBreak/>
              <w:t xml:space="preserve">inyectivas, sobreyectivas y biyectivas para calcular la función inversa (de funciones biyectivas) comprobando con la composición de funciones. </w:t>
            </w:r>
          </w:p>
          <w:p w:rsidR="00BD5A39" w:rsidRPr="0047316D" w:rsidRDefault="00BD5A39" w:rsidP="00BD5A39">
            <w:r>
              <w:t xml:space="preserve">M.5.1.53. </w:t>
            </w:r>
            <w:r w:rsidRPr="0047316D">
              <w:t xml:space="preserve">Identificar sucesiones numéricas reales, sucesiones monótonas y sucesiones definidas por recurrencia a partir de las fórmulas que las definen. </w:t>
            </w:r>
          </w:p>
          <w:p w:rsidR="00BD5A39" w:rsidRDefault="00BD5A39" w:rsidP="00BD5A39">
            <w:r>
              <w:t xml:space="preserve">M.5.1.46. </w:t>
            </w:r>
            <w:r w:rsidRPr="0047316D">
              <w:t>Resolver aplicaciones, problemas o situaciones que pueden ser modelizados con funciones racionales, identificando las variables significativas presentes y las relaciones entre ellas, y juzgar la va</w:t>
            </w:r>
            <w:r w:rsidRPr="0047316D">
              <w:softHyphen/>
              <w:t xml:space="preserve">lidez y pertinencia de los resultados obtenidos con apoyo de las TIC. </w:t>
            </w:r>
          </w:p>
          <w:p w:rsidR="00BD5A39" w:rsidRPr="00E724D3" w:rsidRDefault="00BD5A39" w:rsidP="00BD5A39"/>
          <w:p w:rsidR="00BD5A39" w:rsidRPr="00E724D3" w:rsidRDefault="00BD5A39" w:rsidP="00BD5A39"/>
          <w:p w:rsidR="00BD5A39" w:rsidRDefault="00BD5A39" w:rsidP="00BD5A39"/>
          <w:p w:rsidR="00BD5A39" w:rsidRDefault="00BD5A39" w:rsidP="00BD5A39">
            <w:r>
              <w:t xml:space="preserve">M.5.2.1. </w:t>
            </w:r>
            <w:r w:rsidRPr="00F57568">
              <w:t>Graficar vectores en el plano (coordenadas) identificando sus ca</w:t>
            </w:r>
            <w:r w:rsidRPr="00F57568">
              <w:softHyphen/>
              <w:t xml:space="preserve">racterísticas: dirección, sentido y longitud o norma. </w:t>
            </w:r>
          </w:p>
          <w:p w:rsidR="00BD5A39" w:rsidRPr="004117D0" w:rsidRDefault="00BD5A39" w:rsidP="00BD5A39">
            <w:r>
              <w:lastRenderedPageBreak/>
              <w:t xml:space="preserve">M.5.2.2. </w:t>
            </w:r>
            <w:r w:rsidRPr="004117D0">
              <w:t xml:space="preserve">Calcular la longitud o norma (aplicando el teorema de Pitágoras) para establecer la igualdad entre dos vectores. </w:t>
            </w:r>
          </w:p>
          <w:p w:rsidR="00BD5A39" w:rsidRPr="005A07AE" w:rsidRDefault="00BD5A39" w:rsidP="00BD5A39">
            <w:r>
              <w:t xml:space="preserve">M.5.2.3. </w:t>
            </w:r>
            <w:r w:rsidRPr="005A07AE">
              <w:t xml:space="preserve">Sumar, restar vectores y multiplicar un escalar por un vector de forma geométrica y de forma analítica, aplicando propiedades de los números reales y de los vectores en el plano. </w:t>
            </w:r>
          </w:p>
          <w:p w:rsidR="00BD5A39" w:rsidRPr="004117D0"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r>
              <w:t xml:space="preserve">M.5.2.6. </w:t>
            </w:r>
            <w:r w:rsidRPr="00AA54DD">
              <w:t xml:space="preserve">Reconocer los vectores como elementos geométricos de R2. </w:t>
            </w:r>
          </w:p>
          <w:p w:rsidR="00BD5A39" w:rsidRPr="00AA54DD" w:rsidRDefault="00BD5A39" w:rsidP="00BD5A39">
            <w:r>
              <w:t xml:space="preserve">M.5.2.16. </w:t>
            </w:r>
            <w:r w:rsidRPr="00AA54DD">
              <w:t xml:space="preserve">Describir la circunferencia, la parábola, la elipse y la hipérbola como lugares geométricos en el plano. </w:t>
            </w:r>
          </w:p>
          <w:p w:rsidR="00BD5A39" w:rsidRPr="00AA54DD"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Pr="006103DE" w:rsidRDefault="00BD5A39" w:rsidP="00BD5A39">
            <w:r>
              <w:t xml:space="preserve">M.5.2.17. </w:t>
            </w:r>
            <w:r w:rsidRPr="006103DE">
              <w:t>Escribir y reconocer las ecuaciones cartesianas de la circunferen</w:t>
            </w:r>
            <w:r w:rsidRPr="006103DE">
              <w:softHyphen/>
              <w:t xml:space="preserve">cia, la parábola, la elipse y la hipérbola con centro en el origen y con centro fuera del origen para resolver y plantear problemas (por ejemplo, en física: órbitas planetarias, tiro parabólico, etc.), identificando la validez y pertinencia de los resultados obtenidos. </w:t>
            </w:r>
          </w:p>
          <w:p w:rsidR="00BD5A39" w:rsidRDefault="00BD5A39" w:rsidP="00BD5A39"/>
          <w:p w:rsidR="00BD5A39" w:rsidRDefault="00BD5A39" w:rsidP="00BD5A39"/>
          <w:p w:rsidR="00BD5A39" w:rsidRDefault="00BD5A39" w:rsidP="00BD5A39"/>
          <w:p w:rsidR="00BD5A39" w:rsidRPr="001D182D" w:rsidRDefault="00BD5A39" w:rsidP="00BD5A39">
            <w:pPr>
              <w:pStyle w:val="Pa11"/>
              <w:spacing w:before="100" w:after="100"/>
              <w:rPr>
                <w:rStyle w:val="A11"/>
                <w:rFonts w:asciiTheme="minorHAnsi" w:hAnsiTheme="minorHAnsi" w:cs="HelveticaNeueLT Std Thin"/>
                <w:sz w:val="22"/>
                <w:szCs w:val="22"/>
                <w:lang w:val="es-MX"/>
              </w:rPr>
            </w:pPr>
            <w:r w:rsidRPr="001D182D">
              <w:rPr>
                <w:rStyle w:val="A11"/>
                <w:rFonts w:asciiTheme="minorHAnsi" w:hAnsiTheme="minorHAnsi" w:cs="HelveticaNeueLT Std Thin"/>
                <w:sz w:val="22"/>
                <w:szCs w:val="22"/>
                <w:lang w:val="es-MX"/>
              </w:rPr>
              <w:t>M.5.3.1. Calcular e interpretar la media, mediana, moda, rango, varianza y desviación estándar para datos no agru</w:t>
            </w:r>
            <w:r w:rsidRPr="001D182D">
              <w:rPr>
                <w:rStyle w:val="A11"/>
                <w:rFonts w:asciiTheme="minorHAnsi" w:hAnsiTheme="minorHAnsi" w:cs="HelveticaNeueLT Std Thin"/>
                <w:sz w:val="22"/>
                <w:szCs w:val="22"/>
                <w:lang w:val="es-MX"/>
              </w:rPr>
              <w:softHyphen/>
              <w:t xml:space="preserve">pados y agrupados, con apoyo de las TIC. </w:t>
            </w:r>
          </w:p>
          <w:p w:rsidR="00BD5A39" w:rsidRDefault="00BD5A39" w:rsidP="00BD5A39"/>
          <w:p w:rsidR="00BD5A39" w:rsidRPr="001D182D" w:rsidRDefault="00BD5A39" w:rsidP="00BD5A39"/>
          <w:p w:rsidR="00BD5A39" w:rsidRPr="001D182D" w:rsidRDefault="00BD5A39" w:rsidP="00BD5A39"/>
          <w:p w:rsidR="00BD5A39" w:rsidRPr="001D182D"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Pr>
              <w:pStyle w:val="Pa11"/>
              <w:spacing w:before="100" w:after="100"/>
              <w:rPr>
                <w:rFonts w:cs="Gotham"/>
                <w:color w:val="000000"/>
                <w:sz w:val="17"/>
                <w:szCs w:val="17"/>
              </w:rPr>
            </w:pPr>
            <w:r w:rsidRPr="0094639A">
              <w:rPr>
                <w:rStyle w:val="A11"/>
                <w:rFonts w:asciiTheme="minorHAnsi" w:hAnsiTheme="minorHAnsi" w:cs="HelveticaNeueLT Std Thin"/>
                <w:sz w:val="22"/>
                <w:szCs w:val="22"/>
                <w:lang w:val="es-MX"/>
              </w:rPr>
              <w:t>M.5.3.2. Resolver y plantear problemas de aplicación de las medidas de tendencia central y de dispersión para datos agrupados, con apoyo de las TIC</w:t>
            </w:r>
            <w:r>
              <w:rPr>
                <w:rFonts w:cs="Gotham"/>
                <w:color w:val="000000"/>
                <w:sz w:val="17"/>
                <w:szCs w:val="17"/>
              </w:rPr>
              <w:t xml:space="preserve">. </w:t>
            </w:r>
          </w:p>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Pr="00852566" w:rsidRDefault="00BD5A39" w:rsidP="00BD5A39">
            <w:pPr>
              <w:rPr>
                <w:rStyle w:val="A11"/>
                <w:rFonts w:cs="HelveticaNeueLT Std Thin"/>
              </w:rPr>
            </w:pPr>
          </w:p>
          <w:p w:rsidR="00BD5A39" w:rsidRPr="00852566" w:rsidRDefault="00BD5A39" w:rsidP="00BD5A39">
            <w:pPr>
              <w:pStyle w:val="Pa11"/>
              <w:spacing w:before="100" w:after="100"/>
              <w:rPr>
                <w:rStyle w:val="A11"/>
                <w:rFonts w:asciiTheme="minorHAnsi" w:hAnsiTheme="minorHAnsi" w:cs="HelveticaNeueLT Std Thin"/>
                <w:sz w:val="22"/>
                <w:szCs w:val="22"/>
                <w:lang w:val="es-MX"/>
              </w:rPr>
            </w:pPr>
            <w:r w:rsidRPr="00852566">
              <w:rPr>
                <w:rStyle w:val="A11"/>
                <w:rFonts w:asciiTheme="minorHAnsi" w:hAnsiTheme="minorHAnsi" w:cs="HelveticaNeueLT Std Thin"/>
                <w:sz w:val="22"/>
                <w:szCs w:val="22"/>
                <w:lang w:val="es-MX"/>
              </w:rPr>
              <w:t xml:space="preserve">M.5.3.3. Juzgar la validez de las soluciones obtenidas en los problemas de aplicación de las medidas de tendencia central y de dispersión para datos agrupados dentro del contexto del problema, con apoyo de las TIC. </w:t>
            </w:r>
          </w:p>
          <w:p w:rsidR="00BD5A39" w:rsidRDefault="00BD5A39" w:rsidP="00BD5A39"/>
          <w:p w:rsidR="00BD5A39" w:rsidRDefault="00BD5A39" w:rsidP="00BD5A39"/>
          <w:p w:rsidR="00BD5A39" w:rsidRDefault="00BD5A39" w:rsidP="00BD5A39"/>
          <w:p w:rsidR="00BD5A39" w:rsidRPr="001D182D" w:rsidRDefault="00BD5A39" w:rsidP="00BD5A39"/>
        </w:tc>
        <w:tc>
          <w:tcPr>
            <w:tcW w:w="3544" w:type="dxa"/>
          </w:tcPr>
          <w:p w:rsidR="00BD5A39" w:rsidRPr="000E782D" w:rsidRDefault="00BD5A39" w:rsidP="00BD5A39">
            <w:pPr>
              <w:pStyle w:val="Pa11"/>
              <w:spacing w:before="100" w:after="100"/>
              <w:jc w:val="both"/>
              <w:rPr>
                <w:rFonts w:asciiTheme="minorHAnsi" w:hAnsiTheme="minorHAnsi"/>
                <w:sz w:val="22"/>
                <w:szCs w:val="22"/>
                <w:lang w:val="es-MX"/>
              </w:rPr>
            </w:pPr>
            <w:r w:rsidRPr="000E782D">
              <w:rPr>
                <w:rFonts w:asciiTheme="minorHAnsi" w:hAnsiTheme="minorHAnsi"/>
                <w:sz w:val="22"/>
                <w:szCs w:val="22"/>
                <w:lang w:val="es-MX"/>
              </w:rPr>
              <w:lastRenderedPageBreak/>
              <w:t xml:space="preserve">CE.M.5.1. Emplea conceptos básicos de las propiedades algebraicas de los números reales para optimizar procesos, realizar simplificaciones y resolver ejercicios de ecuaciones e inecuaciones, aplicados en contextos reales e hipotéticos. </w:t>
            </w:r>
          </w:p>
          <w:p w:rsidR="00BD5A39" w:rsidRPr="00D94B45" w:rsidRDefault="00BD5A39" w:rsidP="00BD5A39">
            <w:pPr>
              <w:jc w:val="both"/>
              <w:rPr>
                <w:rFonts w:cs="Arial"/>
                <w:color w:val="231F20"/>
              </w:rPr>
            </w:pPr>
          </w:p>
          <w:p w:rsidR="00BD5A39" w:rsidRPr="00D94B45" w:rsidRDefault="00BD5A39" w:rsidP="00BD5A39">
            <w:pPr>
              <w:jc w:val="both"/>
              <w:rPr>
                <w:rFonts w:cs="Arial"/>
                <w:color w:val="231F20"/>
              </w:rPr>
            </w:pPr>
          </w:p>
          <w:p w:rsidR="00BD5A39" w:rsidRDefault="00BD5A39" w:rsidP="00BD5A39">
            <w:pPr>
              <w:pStyle w:val="Pa7"/>
              <w:spacing w:before="100" w:after="100"/>
              <w:jc w:val="both"/>
              <w:rPr>
                <w:rFonts w:asciiTheme="minorHAnsi" w:hAnsiTheme="minorHAnsi"/>
                <w:sz w:val="22"/>
                <w:szCs w:val="22"/>
                <w:lang w:val="es-MX"/>
              </w:rPr>
            </w:pPr>
          </w:p>
          <w:p w:rsidR="00BD5A39" w:rsidRDefault="00BD5A39" w:rsidP="00BD5A39">
            <w:pPr>
              <w:pStyle w:val="Pa7"/>
              <w:spacing w:before="100" w:after="100"/>
              <w:jc w:val="both"/>
              <w:rPr>
                <w:rFonts w:asciiTheme="minorHAnsi" w:hAnsiTheme="minorHAnsi"/>
                <w:sz w:val="22"/>
                <w:szCs w:val="22"/>
                <w:lang w:val="es-MX"/>
              </w:rPr>
            </w:pPr>
          </w:p>
          <w:p w:rsidR="00BD5A39" w:rsidRDefault="00BD5A39" w:rsidP="00BD5A39">
            <w:pPr>
              <w:pStyle w:val="Pa7"/>
              <w:spacing w:before="100" w:after="100"/>
              <w:jc w:val="both"/>
              <w:rPr>
                <w:rFonts w:asciiTheme="minorHAnsi" w:hAnsiTheme="minorHAnsi"/>
                <w:sz w:val="22"/>
                <w:szCs w:val="22"/>
                <w:lang w:val="es-MX"/>
              </w:rPr>
            </w:pPr>
          </w:p>
          <w:p w:rsidR="00BD5A39" w:rsidRDefault="00BD5A39" w:rsidP="00BD5A39">
            <w:pPr>
              <w:pStyle w:val="Pa7"/>
              <w:spacing w:before="100" w:after="100"/>
              <w:jc w:val="both"/>
              <w:rPr>
                <w:rFonts w:asciiTheme="minorHAnsi" w:hAnsiTheme="minorHAnsi"/>
                <w:sz w:val="22"/>
                <w:szCs w:val="22"/>
                <w:lang w:val="es-MX"/>
              </w:rPr>
            </w:pPr>
          </w:p>
          <w:p w:rsidR="00BD5A39" w:rsidRDefault="00BD5A39" w:rsidP="00BD5A39">
            <w:pPr>
              <w:pStyle w:val="Pa7"/>
              <w:spacing w:before="100" w:after="100"/>
              <w:jc w:val="both"/>
              <w:rPr>
                <w:rFonts w:asciiTheme="minorHAnsi" w:hAnsiTheme="minorHAnsi"/>
                <w:sz w:val="22"/>
                <w:szCs w:val="22"/>
                <w:lang w:val="es-MX"/>
              </w:rPr>
            </w:pPr>
          </w:p>
          <w:p w:rsidR="00BD5A39" w:rsidRDefault="00BD5A39" w:rsidP="00BD5A39">
            <w:pPr>
              <w:pStyle w:val="Pa7"/>
              <w:spacing w:before="100" w:after="100"/>
              <w:jc w:val="both"/>
              <w:rPr>
                <w:rFonts w:asciiTheme="minorHAnsi" w:hAnsiTheme="minorHAnsi"/>
                <w:sz w:val="22"/>
                <w:szCs w:val="22"/>
                <w:lang w:val="es-MX"/>
              </w:rPr>
            </w:pPr>
          </w:p>
          <w:p w:rsidR="00BD5A39" w:rsidRDefault="00BD5A39" w:rsidP="00BD5A39">
            <w:pPr>
              <w:pStyle w:val="Pa7"/>
              <w:spacing w:before="100" w:after="100"/>
              <w:jc w:val="both"/>
              <w:rPr>
                <w:rFonts w:asciiTheme="minorHAnsi" w:hAnsiTheme="minorHAnsi"/>
                <w:sz w:val="22"/>
                <w:szCs w:val="22"/>
                <w:lang w:val="es-MX"/>
              </w:rPr>
            </w:pPr>
          </w:p>
          <w:p w:rsidR="00BD5A39" w:rsidRPr="00D30AF8" w:rsidRDefault="00BD5A39" w:rsidP="00BD5A39">
            <w:pPr>
              <w:pStyle w:val="Pa7"/>
              <w:spacing w:before="100" w:after="100"/>
              <w:jc w:val="both"/>
              <w:rPr>
                <w:rFonts w:asciiTheme="minorHAnsi" w:hAnsiTheme="minorHAnsi"/>
                <w:sz w:val="22"/>
                <w:szCs w:val="22"/>
                <w:lang w:val="es-MX"/>
              </w:rPr>
            </w:pPr>
            <w:r w:rsidRPr="00D30AF8">
              <w:rPr>
                <w:rFonts w:asciiTheme="minorHAnsi" w:hAnsiTheme="minorHAnsi"/>
                <w:sz w:val="22"/>
                <w:szCs w:val="22"/>
                <w:lang w:val="es-MX"/>
              </w:rPr>
              <w:t>CE.M.5.3. Opera y emplea funciones reales, lineales, cuadráticas, polinomiales, exponenciales, logarítmicas y trigonométricas para plantear situaciones hipotéticas y cotidianas que puedan resolverse mediante modelos matemáticos; comenta la validez y limita</w:t>
            </w:r>
            <w:r w:rsidRPr="00D30AF8">
              <w:rPr>
                <w:rFonts w:asciiTheme="minorHAnsi" w:hAnsiTheme="minorHAnsi"/>
                <w:sz w:val="22"/>
                <w:szCs w:val="22"/>
                <w:lang w:val="es-MX"/>
              </w:rPr>
              <w:softHyphen/>
              <w:t xml:space="preserve">ciones de los procedimientos empleados y verifica sus resultados mediante el uso de las TIC. </w:t>
            </w:r>
          </w:p>
          <w:p w:rsidR="00BD5A39" w:rsidRPr="00D94B45" w:rsidRDefault="00BD5A39" w:rsidP="00BD5A39">
            <w:pPr>
              <w:jc w:val="both"/>
              <w:rPr>
                <w:rFonts w:cs="Arial"/>
                <w:color w:val="231F20"/>
              </w:rPr>
            </w:pPr>
          </w:p>
          <w:p w:rsidR="00BD5A39" w:rsidRPr="00D94B45" w:rsidRDefault="00BD5A39" w:rsidP="00BD5A39">
            <w:pPr>
              <w:jc w:val="both"/>
              <w:rPr>
                <w:rFonts w:cs="Arial"/>
                <w:color w:val="231F20"/>
              </w:rPr>
            </w:pPr>
          </w:p>
          <w:p w:rsidR="00BD5A39" w:rsidRPr="00D94B45" w:rsidRDefault="00BD5A39" w:rsidP="00BD5A39">
            <w:pPr>
              <w:jc w:val="both"/>
              <w:rPr>
                <w:rFonts w:cs="Arial"/>
                <w:color w:val="231F20"/>
              </w:rPr>
            </w:pPr>
          </w:p>
          <w:p w:rsidR="00BD5A39" w:rsidRDefault="00BD5A39" w:rsidP="00BD5A39">
            <w:pPr>
              <w:jc w:val="both"/>
              <w:rPr>
                <w:rFonts w:cs="Arial"/>
                <w:color w:val="231F20"/>
              </w:rPr>
            </w:pPr>
          </w:p>
          <w:p w:rsidR="00BD5A39" w:rsidRPr="00D94B45" w:rsidRDefault="00BD5A39" w:rsidP="00BD5A39">
            <w:pPr>
              <w:jc w:val="both"/>
              <w:rPr>
                <w:rFonts w:cs="Arial"/>
                <w:color w:val="231F20"/>
              </w:rPr>
            </w:pPr>
          </w:p>
          <w:p w:rsidR="00BD5A39" w:rsidRDefault="00BD5A39" w:rsidP="00BD5A39">
            <w:pPr>
              <w:jc w:val="both"/>
              <w:rPr>
                <w:rFonts w:cs="Arial"/>
                <w:color w:val="231F20"/>
              </w:rPr>
            </w:pPr>
          </w:p>
          <w:p w:rsidR="00BD5A39" w:rsidRDefault="00BD5A39" w:rsidP="00BD5A39">
            <w:pPr>
              <w:jc w:val="both"/>
              <w:rPr>
                <w:rFonts w:cs="Arial"/>
                <w:color w:val="231F20"/>
              </w:rPr>
            </w:pPr>
          </w:p>
          <w:p w:rsidR="00BD5A39" w:rsidRDefault="00BD5A39" w:rsidP="00BD5A39">
            <w:pPr>
              <w:jc w:val="both"/>
              <w:rPr>
                <w:rFonts w:cs="Arial"/>
                <w:color w:val="231F20"/>
              </w:rPr>
            </w:pPr>
          </w:p>
          <w:p w:rsidR="00BD5A39" w:rsidRPr="0030730A" w:rsidRDefault="00BD5A39" w:rsidP="00BD5A39">
            <w:pPr>
              <w:pStyle w:val="Pa11"/>
              <w:spacing w:before="100" w:after="100"/>
              <w:jc w:val="both"/>
              <w:rPr>
                <w:rFonts w:asciiTheme="minorHAnsi" w:hAnsiTheme="minorHAnsi"/>
                <w:sz w:val="22"/>
                <w:szCs w:val="22"/>
                <w:lang w:val="es-MX"/>
              </w:rPr>
            </w:pPr>
            <w:r w:rsidRPr="0030730A">
              <w:rPr>
                <w:rFonts w:asciiTheme="minorHAnsi" w:hAnsiTheme="minorHAnsi"/>
                <w:sz w:val="22"/>
                <w:szCs w:val="22"/>
                <w:lang w:val="es-MX"/>
              </w:rPr>
              <w:t>CE.M.5.4. Reconoce patrones presentes en sucesiones numéricas reales, monótonas y definidas por recurrencia; identi</w:t>
            </w:r>
            <w:r w:rsidRPr="0030730A">
              <w:rPr>
                <w:rFonts w:asciiTheme="minorHAnsi" w:hAnsiTheme="minorHAnsi"/>
                <w:sz w:val="22"/>
                <w:szCs w:val="22"/>
                <w:lang w:val="es-MX"/>
              </w:rPr>
              <w:softHyphen/>
              <w:t xml:space="preserve">fica las progresiones aritméticas y geométricas; y, mediante sus propiedades y fórmulas, resuelve problemas reales de matemática financiera e hipotética. </w:t>
            </w:r>
          </w:p>
          <w:p w:rsidR="00BD5A39" w:rsidRDefault="00BD5A39" w:rsidP="00BD5A39">
            <w:pPr>
              <w:jc w:val="both"/>
              <w:rPr>
                <w:rFonts w:cs="Arial"/>
                <w:color w:val="231F20"/>
              </w:rPr>
            </w:pPr>
          </w:p>
          <w:p w:rsidR="00BD5A39" w:rsidRDefault="00BD5A39" w:rsidP="00BD5A39">
            <w:pPr>
              <w:jc w:val="both"/>
              <w:rPr>
                <w:rFonts w:cs="Arial"/>
                <w:color w:val="231F20"/>
              </w:rPr>
            </w:pPr>
          </w:p>
          <w:p w:rsidR="00BD5A39" w:rsidRDefault="00BD5A39" w:rsidP="00BD5A39">
            <w:pPr>
              <w:jc w:val="both"/>
              <w:rPr>
                <w:rFonts w:cs="Arial"/>
                <w:color w:val="231F20"/>
              </w:rPr>
            </w:pPr>
          </w:p>
          <w:p w:rsidR="00BD5A39" w:rsidRDefault="00BD5A39" w:rsidP="00BD5A39">
            <w:pPr>
              <w:jc w:val="both"/>
              <w:rPr>
                <w:rFonts w:cs="Arial"/>
                <w:color w:val="231F20"/>
              </w:rPr>
            </w:pPr>
          </w:p>
          <w:p w:rsidR="00BD5A39" w:rsidRDefault="00BD5A39" w:rsidP="00BD5A39">
            <w:pPr>
              <w:jc w:val="both"/>
              <w:rPr>
                <w:rFonts w:cs="Arial"/>
                <w:color w:val="231F20"/>
              </w:rPr>
            </w:pPr>
          </w:p>
          <w:p w:rsidR="00BD5A39" w:rsidRDefault="00BD5A39" w:rsidP="00BD5A39">
            <w:pPr>
              <w:jc w:val="both"/>
              <w:rPr>
                <w:rFonts w:cs="Arial"/>
                <w:color w:val="231F20"/>
              </w:rPr>
            </w:pPr>
          </w:p>
          <w:p w:rsidR="00BD5A39" w:rsidRDefault="00BD5A39" w:rsidP="00BD5A39">
            <w:pPr>
              <w:jc w:val="both"/>
              <w:rPr>
                <w:rFonts w:cs="Arial"/>
                <w:color w:val="231F20"/>
              </w:rPr>
            </w:pPr>
          </w:p>
          <w:p w:rsidR="00BD5A39" w:rsidRDefault="00BD5A39" w:rsidP="00BD5A39">
            <w:pPr>
              <w:jc w:val="both"/>
              <w:rPr>
                <w:rFonts w:cs="Arial"/>
                <w:color w:val="231F20"/>
              </w:rPr>
            </w:pPr>
          </w:p>
          <w:p w:rsidR="00BD5A39" w:rsidRPr="006103DE" w:rsidRDefault="00BD5A39" w:rsidP="00BD5A39">
            <w:pPr>
              <w:pStyle w:val="Pa7"/>
              <w:spacing w:before="100" w:after="100"/>
              <w:jc w:val="both"/>
              <w:rPr>
                <w:rFonts w:asciiTheme="minorHAnsi" w:hAnsiTheme="minorHAnsi"/>
                <w:sz w:val="22"/>
                <w:szCs w:val="22"/>
                <w:lang w:val="es-MX"/>
              </w:rPr>
            </w:pPr>
            <w:r w:rsidRPr="006103DE">
              <w:rPr>
                <w:rFonts w:asciiTheme="minorHAnsi" w:hAnsiTheme="minorHAnsi"/>
                <w:sz w:val="22"/>
                <w:szCs w:val="22"/>
                <w:lang w:val="es-MX"/>
              </w:rPr>
              <w:t xml:space="preserve">CE.M.5.6. Emplea vectores geométricos en el plano y operaciones en R2, con aplicaciones en física y en la ecuación de la recta; utiliza métodos gráficos, analíticos y tecnológicos. </w:t>
            </w:r>
          </w:p>
          <w:p w:rsidR="00BD5A39" w:rsidRDefault="00BD5A39" w:rsidP="00BD5A39">
            <w:pPr>
              <w:jc w:val="both"/>
              <w:rPr>
                <w:rFonts w:cs="Arial"/>
                <w:color w:val="231F20"/>
              </w:rPr>
            </w:pPr>
          </w:p>
          <w:p w:rsidR="00BD5A39" w:rsidRDefault="00BD5A39" w:rsidP="00BD5A39">
            <w:pPr>
              <w:jc w:val="both"/>
              <w:rPr>
                <w:rFonts w:cs="Arial"/>
                <w:color w:val="231F20"/>
              </w:rPr>
            </w:pPr>
          </w:p>
          <w:p w:rsidR="00BD5A39" w:rsidRPr="00D94B45" w:rsidRDefault="00BD5A39" w:rsidP="00BD5A39">
            <w:pPr>
              <w:jc w:val="both"/>
              <w:rPr>
                <w:rFonts w:cs="Arial"/>
                <w:color w:val="231F20"/>
              </w:rPr>
            </w:pPr>
          </w:p>
          <w:p w:rsidR="00BD5A39" w:rsidRDefault="00BD5A39" w:rsidP="00BD5A39">
            <w:pPr>
              <w:jc w:val="both"/>
              <w:rPr>
                <w:rFonts w:cs="Arial"/>
                <w:color w:val="231F20"/>
              </w:rPr>
            </w:pPr>
          </w:p>
          <w:p w:rsidR="00BD5A39" w:rsidRDefault="00BD5A39" w:rsidP="00BD5A39">
            <w:pPr>
              <w:jc w:val="both"/>
              <w:rPr>
                <w:rFonts w:cs="Arial"/>
                <w:color w:val="231F20"/>
              </w:rPr>
            </w:pPr>
          </w:p>
          <w:p w:rsidR="00BD5A39" w:rsidRDefault="00BD5A39" w:rsidP="00BD5A39">
            <w:pPr>
              <w:jc w:val="both"/>
              <w:rPr>
                <w:rFonts w:cs="Arial"/>
                <w:color w:val="231F20"/>
              </w:rPr>
            </w:pPr>
          </w:p>
          <w:p w:rsidR="00BD5A39" w:rsidRDefault="00BD5A39" w:rsidP="00BD5A39">
            <w:pPr>
              <w:jc w:val="both"/>
              <w:rPr>
                <w:rFonts w:cs="Arial"/>
                <w:color w:val="231F20"/>
              </w:rPr>
            </w:pPr>
          </w:p>
          <w:p w:rsidR="00BD5A39" w:rsidRDefault="00BD5A39" w:rsidP="00BD5A39">
            <w:pPr>
              <w:jc w:val="both"/>
              <w:rPr>
                <w:rFonts w:cs="Arial"/>
                <w:color w:val="231F20"/>
              </w:rPr>
            </w:pPr>
          </w:p>
          <w:p w:rsidR="00BD5A39" w:rsidRDefault="00BD5A39" w:rsidP="00BD5A39">
            <w:pPr>
              <w:jc w:val="both"/>
              <w:rPr>
                <w:rFonts w:cs="Arial"/>
                <w:color w:val="231F20"/>
              </w:rPr>
            </w:pPr>
          </w:p>
          <w:p w:rsidR="00BD5A39" w:rsidRDefault="00BD5A39" w:rsidP="00BD5A39">
            <w:pPr>
              <w:jc w:val="both"/>
              <w:rPr>
                <w:rFonts w:cs="Arial"/>
                <w:color w:val="231F20"/>
              </w:rPr>
            </w:pPr>
          </w:p>
          <w:p w:rsidR="00BD5A39" w:rsidRDefault="00BD5A39" w:rsidP="00BD5A39">
            <w:pPr>
              <w:jc w:val="both"/>
              <w:rPr>
                <w:rFonts w:cs="Arial"/>
                <w:color w:val="231F20"/>
              </w:rPr>
            </w:pPr>
          </w:p>
          <w:p w:rsidR="00BD5A39" w:rsidRDefault="00BD5A39" w:rsidP="00BD5A39">
            <w:pPr>
              <w:jc w:val="both"/>
              <w:rPr>
                <w:rFonts w:cs="Arial"/>
                <w:color w:val="231F20"/>
              </w:rPr>
            </w:pPr>
          </w:p>
          <w:p w:rsidR="00BD5A39" w:rsidRDefault="00BD5A39" w:rsidP="00BD5A39">
            <w:pPr>
              <w:jc w:val="both"/>
              <w:rPr>
                <w:rFonts w:cs="Arial"/>
                <w:color w:val="231F20"/>
              </w:rPr>
            </w:pPr>
          </w:p>
          <w:p w:rsidR="00BD5A39" w:rsidRDefault="00BD5A39" w:rsidP="00BD5A39">
            <w:pPr>
              <w:jc w:val="both"/>
              <w:rPr>
                <w:rFonts w:cs="Arial"/>
                <w:color w:val="231F20"/>
              </w:rPr>
            </w:pPr>
          </w:p>
          <w:p w:rsidR="00BD5A39" w:rsidRDefault="00BD5A39" w:rsidP="00BD5A39">
            <w:pPr>
              <w:jc w:val="both"/>
              <w:rPr>
                <w:rFonts w:cs="Arial"/>
                <w:color w:val="231F20"/>
              </w:rPr>
            </w:pPr>
          </w:p>
          <w:p w:rsidR="00BD5A39" w:rsidRDefault="00BD5A39" w:rsidP="00BD5A39">
            <w:pPr>
              <w:jc w:val="both"/>
              <w:rPr>
                <w:rFonts w:cs="Arial"/>
                <w:color w:val="231F20"/>
              </w:rPr>
            </w:pPr>
          </w:p>
          <w:p w:rsidR="00BD5A39" w:rsidRDefault="00BD5A39" w:rsidP="00BD5A39">
            <w:pPr>
              <w:jc w:val="both"/>
              <w:rPr>
                <w:rFonts w:cs="Arial"/>
                <w:color w:val="231F20"/>
              </w:rPr>
            </w:pPr>
          </w:p>
          <w:p w:rsidR="00BD5A39" w:rsidRDefault="00BD5A39" w:rsidP="00BD5A39">
            <w:pPr>
              <w:jc w:val="both"/>
              <w:rPr>
                <w:rFonts w:cs="Arial"/>
                <w:color w:val="231F20"/>
              </w:rPr>
            </w:pPr>
          </w:p>
          <w:p w:rsidR="00BD5A39" w:rsidRDefault="00BD5A39" w:rsidP="00BD5A39">
            <w:pPr>
              <w:jc w:val="both"/>
              <w:rPr>
                <w:rFonts w:cs="Arial"/>
                <w:color w:val="231F20"/>
              </w:rPr>
            </w:pPr>
          </w:p>
          <w:p w:rsidR="00BD5A39" w:rsidRDefault="00BD5A39" w:rsidP="00BD5A39">
            <w:pPr>
              <w:jc w:val="both"/>
              <w:rPr>
                <w:rFonts w:cs="Arial"/>
                <w:color w:val="231F20"/>
              </w:rPr>
            </w:pPr>
          </w:p>
          <w:p w:rsidR="00BD5A39" w:rsidRDefault="00BD5A39" w:rsidP="00BD5A39">
            <w:pPr>
              <w:jc w:val="both"/>
              <w:rPr>
                <w:rFonts w:cs="Arial"/>
                <w:color w:val="231F20"/>
              </w:rPr>
            </w:pPr>
          </w:p>
          <w:p w:rsidR="00BD5A39" w:rsidRDefault="00BD5A39" w:rsidP="00BD5A39">
            <w:pPr>
              <w:jc w:val="both"/>
              <w:rPr>
                <w:rFonts w:cs="Arial"/>
                <w:color w:val="231F20"/>
              </w:rPr>
            </w:pPr>
          </w:p>
          <w:p w:rsidR="00BD5A39" w:rsidRPr="00D94B45" w:rsidRDefault="00BD5A39" w:rsidP="00BD5A39">
            <w:pPr>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Pr="001D182D" w:rsidRDefault="00BD5A39" w:rsidP="00BD5A39">
            <w:pPr>
              <w:pStyle w:val="Pa11"/>
              <w:spacing w:before="100" w:after="100"/>
              <w:jc w:val="both"/>
              <w:rPr>
                <w:rStyle w:val="A11"/>
                <w:rFonts w:asciiTheme="minorHAnsi" w:hAnsiTheme="minorHAnsi" w:cs="HelveticaNeueLT Std Thin"/>
                <w:sz w:val="22"/>
                <w:szCs w:val="22"/>
                <w:lang w:val="es-MX"/>
              </w:rPr>
            </w:pPr>
            <w:r w:rsidRPr="001D182D">
              <w:rPr>
                <w:rStyle w:val="A11"/>
                <w:rFonts w:asciiTheme="minorHAnsi" w:hAnsiTheme="minorHAnsi" w:cs="HelveticaNeueLT Std Thin"/>
                <w:sz w:val="22"/>
                <w:szCs w:val="22"/>
                <w:lang w:val="es-MX"/>
              </w:rPr>
              <w:t>CE.M.5.9. Emplea la estadística descriptiva para resumir, organizar, graficar e interpretar datos agrupados y no agrupa</w:t>
            </w:r>
            <w:r w:rsidRPr="001D182D">
              <w:rPr>
                <w:rStyle w:val="A11"/>
                <w:rFonts w:asciiTheme="minorHAnsi" w:hAnsiTheme="minorHAnsi" w:cs="HelveticaNeueLT Std Thin"/>
                <w:sz w:val="22"/>
                <w:szCs w:val="22"/>
                <w:lang w:val="es-MX"/>
              </w:rPr>
              <w:softHyphen/>
              <w:t xml:space="preserve">dos. </w:t>
            </w: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ascii="Arial" w:hAnsi="Arial" w:cs="Arial"/>
                <w:color w:val="231F20"/>
                <w:sz w:val="18"/>
                <w:szCs w:val="18"/>
              </w:rPr>
            </w:pPr>
          </w:p>
          <w:p w:rsidR="00BD5A39" w:rsidRDefault="00BD5A39" w:rsidP="00BD5A39">
            <w:pPr>
              <w:autoSpaceDE w:val="0"/>
              <w:autoSpaceDN w:val="0"/>
              <w:adjustRightInd w:val="0"/>
              <w:jc w:val="both"/>
              <w:rPr>
                <w:rFonts w:ascii="Arial" w:hAnsi="Arial" w:cs="Arial"/>
                <w:color w:val="231F20"/>
                <w:sz w:val="18"/>
                <w:szCs w:val="18"/>
              </w:rPr>
            </w:pPr>
          </w:p>
          <w:p w:rsidR="00BD5A39" w:rsidRDefault="00BD5A39" w:rsidP="00BD5A39">
            <w:pPr>
              <w:autoSpaceDE w:val="0"/>
              <w:autoSpaceDN w:val="0"/>
              <w:adjustRightInd w:val="0"/>
              <w:jc w:val="both"/>
              <w:rPr>
                <w:rFonts w:ascii="Arial" w:hAnsi="Arial" w:cs="Arial"/>
                <w:color w:val="231F20"/>
                <w:sz w:val="18"/>
                <w:szCs w:val="18"/>
              </w:rPr>
            </w:pPr>
          </w:p>
          <w:p w:rsidR="00BD5A39" w:rsidRDefault="00BD5A39" w:rsidP="00BD5A39">
            <w:pPr>
              <w:autoSpaceDE w:val="0"/>
              <w:autoSpaceDN w:val="0"/>
              <w:adjustRightInd w:val="0"/>
              <w:jc w:val="both"/>
              <w:rPr>
                <w:rFonts w:ascii="Arial" w:hAnsi="Arial" w:cs="Arial"/>
                <w:color w:val="231F20"/>
                <w:sz w:val="18"/>
                <w:szCs w:val="18"/>
              </w:rPr>
            </w:pPr>
          </w:p>
          <w:p w:rsidR="00BD5A39" w:rsidRDefault="00BD5A39" w:rsidP="00BD5A39">
            <w:pPr>
              <w:autoSpaceDE w:val="0"/>
              <w:autoSpaceDN w:val="0"/>
              <w:adjustRightInd w:val="0"/>
              <w:jc w:val="both"/>
              <w:rPr>
                <w:rFonts w:ascii="Arial" w:hAnsi="Arial" w:cs="Arial"/>
                <w:color w:val="231F20"/>
                <w:sz w:val="18"/>
                <w:szCs w:val="18"/>
              </w:rPr>
            </w:pPr>
          </w:p>
          <w:p w:rsidR="00BD5A39" w:rsidRDefault="00BD5A39" w:rsidP="00BD5A39">
            <w:pPr>
              <w:autoSpaceDE w:val="0"/>
              <w:autoSpaceDN w:val="0"/>
              <w:adjustRightInd w:val="0"/>
              <w:jc w:val="both"/>
              <w:rPr>
                <w:rFonts w:ascii="Arial" w:hAnsi="Arial" w:cs="Arial"/>
                <w:color w:val="231F20"/>
                <w:sz w:val="18"/>
                <w:szCs w:val="18"/>
              </w:rPr>
            </w:pPr>
          </w:p>
          <w:p w:rsidR="00BD5A39" w:rsidRDefault="00BD5A39" w:rsidP="00BD5A39">
            <w:pPr>
              <w:autoSpaceDE w:val="0"/>
              <w:autoSpaceDN w:val="0"/>
              <w:adjustRightInd w:val="0"/>
              <w:jc w:val="both"/>
              <w:rPr>
                <w:rFonts w:ascii="Arial" w:hAnsi="Arial" w:cs="Arial"/>
                <w:color w:val="231F20"/>
                <w:sz w:val="18"/>
                <w:szCs w:val="18"/>
              </w:rPr>
            </w:pPr>
          </w:p>
          <w:p w:rsidR="00BD5A39" w:rsidRDefault="00BD5A39" w:rsidP="00BD5A39">
            <w:pPr>
              <w:autoSpaceDE w:val="0"/>
              <w:autoSpaceDN w:val="0"/>
              <w:adjustRightInd w:val="0"/>
              <w:jc w:val="both"/>
              <w:rPr>
                <w:rFonts w:ascii="Arial" w:hAnsi="Arial" w:cs="Arial"/>
                <w:color w:val="231F20"/>
                <w:sz w:val="18"/>
                <w:szCs w:val="18"/>
              </w:rPr>
            </w:pPr>
          </w:p>
          <w:p w:rsidR="00BD5A39" w:rsidRDefault="00BD5A39" w:rsidP="00BD5A39">
            <w:pPr>
              <w:autoSpaceDE w:val="0"/>
              <w:autoSpaceDN w:val="0"/>
              <w:adjustRightInd w:val="0"/>
              <w:jc w:val="both"/>
              <w:rPr>
                <w:rFonts w:ascii="Arial" w:hAnsi="Arial" w:cs="Arial"/>
                <w:color w:val="231F20"/>
                <w:sz w:val="18"/>
                <w:szCs w:val="18"/>
              </w:rPr>
            </w:pPr>
          </w:p>
          <w:p w:rsidR="00BD5A39" w:rsidRDefault="00BD5A39" w:rsidP="00BD5A39">
            <w:pPr>
              <w:autoSpaceDE w:val="0"/>
              <w:autoSpaceDN w:val="0"/>
              <w:adjustRightInd w:val="0"/>
              <w:jc w:val="both"/>
              <w:rPr>
                <w:rFonts w:ascii="Arial" w:hAnsi="Arial" w:cs="Arial"/>
                <w:color w:val="231F20"/>
                <w:sz w:val="18"/>
                <w:szCs w:val="18"/>
              </w:rPr>
            </w:pPr>
          </w:p>
          <w:p w:rsidR="00BD5A39" w:rsidRDefault="00BD5A39" w:rsidP="00BD5A39">
            <w:pPr>
              <w:autoSpaceDE w:val="0"/>
              <w:autoSpaceDN w:val="0"/>
              <w:adjustRightInd w:val="0"/>
              <w:jc w:val="both"/>
              <w:rPr>
                <w:rFonts w:ascii="Arial" w:hAnsi="Arial" w:cs="Arial"/>
                <w:color w:val="231F20"/>
                <w:sz w:val="18"/>
                <w:szCs w:val="18"/>
              </w:rPr>
            </w:pPr>
          </w:p>
          <w:p w:rsidR="00BD5A39" w:rsidRDefault="00BD5A39" w:rsidP="00BD5A39">
            <w:pPr>
              <w:autoSpaceDE w:val="0"/>
              <w:autoSpaceDN w:val="0"/>
              <w:adjustRightInd w:val="0"/>
              <w:jc w:val="both"/>
              <w:rPr>
                <w:rFonts w:ascii="Arial" w:hAnsi="Arial" w:cs="Arial"/>
                <w:color w:val="231F20"/>
                <w:sz w:val="18"/>
                <w:szCs w:val="18"/>
              </w:rPr>
            </w:pPr>
          </w:p>
          <w:p w:rsidR="00BD5A39" w:rsidRDefault="00BD5A39" w:rsidP="00BD5A39">
            <w:pPr>
              <w:autoSpaceDE w:val="0"/>
              <w:autoSpaceDN w:val="0"/>
              <w:adjustRightInd w:val="0"/>
              <w:jc w:val="both"/>
              <w:rPr>
                <w:rFonts w:ascii="Arial" w:hAnsi="Arial" w:cs="Arial"/>
                <w:color w:val="231F20"/>
                <w:sz w:val="18"/>
                <w:szCs w:val="18"/>
              </w:rPr>
            </w:pPr>
          </w:p>
          <w:p w:rsidR="00BD5A39" w:rsidRDefault="00BD5A39" w:rsidP="00BD5A39">
            <w:pPr>
              <w:autoSpaceDE w:val="0"/>
              <w:autoSpaceDN w:val="0"/>
              <w:adjustRightInd w:val="0"/>
              <w:jc w:val="both"/>
              <w:rPr>
                <w:rFonts w:ascii="Arial" w:hAnsi="Arial" w:cs="Arial"/>
                <w:color w:val="231F20"/>
                <w:sz w:val="18"/>
                <w:szCs w:val="18"/>
              </w:rPr>
            </w:pPr>
          </w:p>
          <w:p w:rsidR="00BD5A39" w:rsidRDefault="00BD5A39" w:rsidP="00BD5A39">
            <w:pPr>
              <w:autoSpaceDE w:val="0"/>
              <w:autoSpaceDN w:val="0"/>
              <w:adjustRightInd w:val="0"/>
              <w:jc w:val="both"/>
              <w:rPr>
                <w:rFonts w:ascii="Arial" w:hAnsi="Arial" w:cs="Arial"/>
                <w:color w:val="231F20"/>
                <w:sz w:val="18"/>
                <w:szCs w:val="18"/>
              </w:rPr>
            </w:pPr>
          </w:p>
          <w:p w:rsidR="00BD5A39" w:rsidRDefault="00BD5A39" w:rsidP="00BD5A39">
            <w:pPr>
              <w:autoSpaceDE w:val="0"/>
              <w:autoSpaceDN w:val="0"/>
              <w:adjustRightInd w:val="0"/>
              <w:jc w:val="both"/>
              <w:rPr>
                <w:rFonts w:ascii="Arial" w:hAnsi="Arial" w:cs="Arial"/>
                <w:color w:val="231F20"/>
                <w:sz w:val="18"/>
                <w:szCs w:val="18"/>
              </w:rPr>
            </w:pPr>
          </w:p>
          <w:p w:rsidR="00BD5A39" w:rsidRDefault="00BD5A39" w:rsidP="00BD5A39">
            <w:pPr>
              <w:autoSpaceDE w:val="0"/>
              <w:autoSpaceDN w:val="0"/>
              <w:adjustRightInd w:val="0"/>
              <w:jc w:val="both"/>
              <w:rPr>
                <w:rFonts w:ascii="Arial" w:hAnsi="Arial" w:cs="Arial"/>
                <w:color w:val="231F20"/>
                <w:sz w:val="18"/>
                <w:szCs w:val="18"/>
              </w:rPr>
            </w:pPr>
          </w:p>
          <w:p w:rsidR="00BD5A39" w:rsidRDefault="00BD5A39" w:rsidP="00BD5A39">
            <w:pPr>
              <w:autoSpaceDE w:val="0"/>
              <w:autoSpaceDN w:val="0"/>
              <w:adjustRightInd w:val="0"/>
              <w:jc w:val="both"/>
              <w:rPr>
                <w:rFonts w:ascii="Arial" w:hAnsi="Arial" w:cs="Arial"/>
                <w:color w:val="231F20"/>
                <w:sz w:val="18"/>
                <w:szCs w:val="18"/>
              </w:rPr>
            </w:pPr>
          </w:p>
          <w:p w:rsidR="00BD5A39" w:rsidRDefault="00BD5A39" w:rsidP="00BD5A39">
            <w:pPr>
              <w:autoSpaceDE w:val="0"/>
              <w:autoSpaceDN w:val="0"/>
              <w:adjustRightInd w:val="0"/>
              <w:jc w:val="both"/>
              <w:rPr>
                <w:rFonts w:ascii="Arial" w:hAnsi="Arial" w:cs="Arial"/>
                <w:color w:val="231F20"/>
                <w:sz w:val="18"/>
                <w:szCs w:val="18"/>
              </w:rPr>
            </w:pPr>
          </w:p>
          <w:p w:rsidR="00BD5A39" w:rsidRDefault="00BD5A39" w:rsidP="00BD5A39">
            <w:pPr>
              <w:autoSpaceDE w:val="0"/>
              <w:autoSpaceDN w:val="0"/>
              <w:adjustRightInd w:val="0"/>
              <w:jc w:val="both"/>
              <w:rPr>
                <w:rFonts w:ascii="Arial" w:hAnsi="Arial" w:cs="Arial"/>
                <w:color w:val="231F20"/>
                <w:sz w:val="18"/>
                <w:szCs w:val="18"/>
              </w:rPr>
            </w:pPr>
          </w:p>
          <w:p w:rsidR="00BD5A39" w:rsidRDefault="00BD5A39" w:rsidP="00BD5A39">
            <w:pPr>
              <w:autoSpaceDE w:val="0"/>
              <w:autoSpaceDN w:val="0"/>
              <w:adjustRightInd w:val="0"/>
              <w:jc w:val="both"/>
              <w:rPr>
                <w:rFonts w:ascii="Arial" w:hAnsi="Arial" w:cs="Arial"/>
                <w:color w:val="231F20"/>
                <w:sz w:val="18"/>
                <w:szCs w:val="18"/>
              </w:rPr>
            </w:pPr>
          </w:p>
          <w:p w:rsidR="00BD5A39" w:rsidRDefault="00BD5A39" w:rsidP="00BD5A39">
            <w:pPr>
              <w:autoSpaceDE w:val="0"/>
              <w:autoSpaceDN w:val="0"/>
              <w:adjustRightInd w:val="0"/>
              <w:jc w:val="both"/>
              <w:rPr>
                <w:rFonts w:ascii="Arial" w:hAnsi="Arial" w:cs="Arial"/>
                <w:color w:val="231F20"/>
                <w:sz w:val="18"/>
                <w:szCs w:val="18"/>
              </w:rPr>
            </w:pPr>
          </w:p>
          <w:p w:rsidR="00BD5A39" w:rsidRDefault="00BD5A39" w:rsidP="00BD5A39">
            <w:pPr>
              <w:pStyle w:val="Pa11"/>
              <w:spacing w:before="100" w:after="100"/>
              <w:jc w:val="both"/>
              <w:rPr>
                <w:rStyle w:val="A11"/>
                <w:rFonts w:asciiTheme="minorHAnsi" w:hAnsiTheme="minorHAnsi" w:cs="HelveticaNeueLT Std Thin"/>
                <w:sz w:val="22"/>
                <w:szCs w:val="22"/>
                <w:lang w:val="es-MX"/>
              </w:rPr>
            </w:pPr>
            <w:r w:rsidRPr="00AB0AAE">
              <w:rPr>
                <w:rStyle w:val="A11"/>
                <w:rFonts w:asciiTheme="minorHAnsi" w:hAnsiTheme="minorHAnsi" w:cs="HelveticaNeueLT Std Thin"/>
                <w:sz w:val="22"/>
                <w:szCs w:val="22"/>
                <w:lang w:val="es-MX"/>
              </w:rPr>
              <w:t>CE.M.5.10. Emplea técnicas de conteo y teoría de probabilidades para calcular la posibilidad de que un determinado evento ocurra; identifica variables aleatorias; resuelve problemas con o sin TIC; contrasta los procesos, y discute sus re</w:t>
            </w:r>
            <w:r w:rsidRPr="00AB0AAE">
              <w:rPr>
                <w:rStyle w:val="A11"/>
                <w:rFonts w:asciiTheme="minorHAnsi" w:hAnsiTheme="minorHAnsi" w:cs="HelveticaNeueLT Std Thin"/>
                <w:sz w:val="22"/>
                <w:szCs w:val="22"/>
                <w:lang w:val="es-MX"/>
              </w:rPr>
              <w:softHyphen/>
              <w:t xml:space="preserve">sultados. </w:t>
            </w:r>
          </w:p>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Pr="00D407C0" w:rsidRDefault="00BD5A39" w:rsidP="00BD5A39">
            <w:pPr>
              <w:pStyle w:val="Pa11"/>
              <w:spacing w:before="100" w:after="100"/>
              <w:rPr>
                <w:rStyle w:val="A11"/>
                <w:rFonts w:asciiTheme="minorHAnsi" w:hAnsiTheme="minorHAnsi" w:cs="HelveticaNeueLT Std Thin"/>
                <w:sz w:val="22"/>
                <w:szCs w:val="22"/>
                <w:lang w:val="es-MX"/>
              </w:rPr>
            </w:pPr>
            <w:r w:rsidRPr="00D407C0">
              <w:rPr>
                <w:rStyle w:val="A11"/>
                <w:rFonts w:asciiTheme="minorHAnsi" w:hAnsiTheme="minorHAnsi" w:cs="HelveticaNeueLT Std Thin"/>
                <w:sz w:val="22"/>
                <w:szCs w:val="22"/>
                <w:lang w:val="es-MX"/>
              </w:rPr>
              <w:lastRenderedPageBreak/>
              <w:t>CE.M.5.11. Efectúa procedimientos estadísticos para realizar inferencias, analizar la distribución binomial y calcular pro</w:t>
            </w:r>
            <w:r w:rsidRPr="00D407C0">
              <w:rPr>
                <w:rStyle w:val="A11"/>
                <w:rFonts w:asciiTheme="minorHAnsi" w:hAnsiTheme="minorHAnsi" w:cs="HelveticaNeueLT Std Thin"/>
                <w:sz w:val="22"/>
                <w:szCs w:val="22"/>
                <w:lang w:val="es-MX"/>
              </w:rPr>
              <w:softHyphen/>
              <w:t xml:space="preserve">babilidades, en diferentes contextos y con ayuda de las TIC. </w:t>
            </w:r>
          </w:p>
          <w:p w:rsidR="00BD5A39" w:rsidRPr="00D407C0" w:rsidRDefault="00BD5A39" w:rsidP="00BD5A39"/>
          <w:p w:rsidR="00BD5A39" w:rsidRDefault="00BD5A39" w:rsidP="00BD5A39"/>
          <w:p w:rsidR="00BD5A39" w:rsidRPr="00D407C0" w:rsidRDefault="00BD5A39" w:rsidP="00BD5A39"/>
          <w:p w:rsidR="00BD5A39" w:rsidRPr="009C23DF" w:rsidRDefault="00BD5A39" w:rsidP="00BD5A39">
            <w:pPr>
              <w:autoSpaceDE w:val="0"/>
              <w:autoSpaceDN w:val="0"/>
              <w:adjustRightInd w:val="0"/>
              <w:jc w:val="both"/>
              <w:rPr>
                <w:rFonts w:ascii="Arial" w:hAnsi="Arial" w:cs="Arial"/>
                <w:color w:val="231F20"/>
                <w:sz w:val="18"/>
                <w:szCs w:val="18"/>
              </w:rPr>
            </w:pPr>
          </w:p>
        </w:tc>
        <w:tc>
          <w:tcPr>
            <w:tcW w:w="3260" w:type="dxa"/>
          </w:tcPr>
          <w:p w:rsidR="00BD5A39" w:rsidRPr="000E782D" w:rsidRDefault="00BD5A39" w:rsidP="00BD5A39">
            <w:pPr>
              <w:pStyle w:val="Pa11"/>
              <w:spacing w:before="100" w:after="100"/>
              <w:jc w:val="both"/>
              <w:rPr>
                <w:rFonts w:asciiTheme="minorHAnsi" w:hAnsiTheme="minorHAnsi"/>
                <w:sz w:val="22"/>
                <w:szCs w:val="22"/>
                <w:lang w:val="es-MX"/>
              </w:rPr>
            </w:pPr>
            <w:r w:rsidRPr="000E782D">
              <w:rPr>
                <w:rFonts w:asciiTheme="minorHAnsi" w:hAnsiTheme="minorHAnsi"/>
                <w:sz w:val="22"/>
                <w:szCs w:val="22"/>
                <w:lang w:val="es-MX"/>
              </w:rPr>
              <w:lastRenderedPageBreak/>
              <w:t xml:space="preserve">I.M.5.1.2. Halla la solución de una ecuación de primer grado, con valor absoluto, con una o dos variables; resuelve analíticamente una inecuación; expresa su respuesta en intervalos y la gráfica en la recta </w:t>
            </w:r>
            <w:r w:rsidRPr="000E782D">
              <w:rPr>
                <w:rFonts w:asciiTheme="minorHAnsi" w:hAnsiTheme="minorHAnsi"/>
                <w:sz w:val="22"/>
                <w:szCs w:val="22"/>
                <w:lang w:val="es-MX"/>
              </w:rPr>
              <w:lastRenderedPageBreak/>
              <w:t>numérica; despeja una variable de una fórmula para aplicarla en diferentes contextos. (I.2.)</w:t>
            </w: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Pr="00D94B45" w:rsidRDefault="00BD5A39" w:rsidP="00BD5A39">
            <w:pPr>
              <w:autoSpaceDE w:val="0"/>
              <w:autoSpaceDN w:val="0"/>
              <w:adjustRightInd w:val="0"/>
              <w:jc w:val="both"/>
              <w:rPr>
                <w:rFonts w:cs="Arial"/>
                <w:color w:val="231F20"/>
              </w:rPr>
            </w:pPr>
          </w:p>
          <w:p w:rsidR="00BD5A39" w:rsidRPr="00ED36EB" w:rsidRDefault="00BD5A39" w:rsidP="00BD5A39">
            <w:pPr>
              <w:autoSpaceDE w:val="0"/>
              <w:autoSpaceDN w:val="0"/>
              <w:adjustRightInd w:val="0"/>
              <w:rPr>
                <w:rFonts w:cs="Arial"/>
                <w:color w:val="231F20"/>
              </w:rPr>
            </w:pPr>
          </w:p>
          <w:p w:rsidR="00BD5A39" w:rsidRPr="00D94B45" w:rsidRDefault="00BD5A39" w:rsidP="00BD5A39">
            <w:pPr>
              <w:autoSpaceDE w:val="0"/>
              <w:autoSpaceDN w:val="0"/>
              <w:adjustRightInd w:val="0"/>
              <w:jc w:val="both"/>
              <w:rPr>
                <w:rFonts w:cs="Arial"/>
                <w:color w:val="231F20"/>
              </w:rPr>
            </w:pPr>
          </w:p>
          <w:p w:rsidR="00BD5A39" w:rsidRPr="00D94B45" w:rsidRDefault="00BD5A39" w:rsidP="00BD5A39">
            <w:pPr>
              <w:autoSpaceDE w:val="0"/>
              <w:autoSpaceDN w:val="0"/>
              <w:adjustRightInd w:val="0"/>
              <w:jc w:val="both"/>
              <w:rPr>
                <w:rFonts w:cs="Arial"/>
                <w:color w:val="231F20"/>
              </w:rPr>
            </w:pPr>
          </w:p>
          <w:p w:rsidR="00BD5A39" w:rsidRPr="00D94B45" w:rsidRDefault="00BD5A39" w:rsidP="00BD5A39">
            <w:pPr>
              <w:autoSpaceDE w:val="0"/>
              <w:autoSpaceDN w:val="0"/>
              <w:adjustRightInd w:val="0"/>
              <w:jc w:val="both"/>
              <w:rPr>
                <w:rFonts w:cs="Arial"/>
                <w:color w:val="231F20"/>
              </w:rPr>
            </w:pPr>
          </w:p>
          <w:p w:rsidR="00BD5A39" w:rsidRPr="00D94B45" w:rsidRDefault="00BD5A39" w:rsidP="00BD5A39">
            <w:pPr>
              <w:autoSpaceDE w:val="0"/>
              <w:autoSpaceDN w:val="0"/>
              <w:adjustRightInd w:val="0"/>
              <w:jc w:val="both"/>
              <w:rPr>
                <w:rFonts w:cs="Arial"/>
                <w:color w:val="231F20"/>
              </w:rPr>
            </w:pPr>
          </w:p>
          <w:p w:rsidR="00BD5A39" w:rsidRPr="001A50C5" w:rsidRDefault="00BD5A39" w:rsidP="00BD5A39">
            <w:pPr>
              <w:pStyle w:val="Pa7"/>
              <w:spacing w:before="100" w:after="100"/>
              <w:jc w:val="both"/>
              <w:rPr>
                <w:rFonts w:asciiTheme="minorHAnsi" w:hAnsiTheme="minorHAnsi"/>
                <w:sz w:val="22"/>
                <w:szCs w:val="22"/>
                <w:lang w:val="es-MX"/>
              </w:rPr>
            </w:pPr>
            <w:r>
              <w:rPr>
                <w:rFonts w:asciiTheme="minorHAnsi" w:hAnsiTheme="minorHAnsi"/>
                <w:sz w:val="22"/>
                <w:szCs w:val="22"/>
                <w:lang w:val="es-MX"/>
              </w:rPr>
              <w:t>I.</w:t>
            </w:r>
            <w:r w:rsidRPr="001A50C5">
              <w:rPr>
                <w:rFonts w:asciiTheme="minorHAnsi" w:hAnsiTheme="minorHAnsi"/>
                <w:sz w:val="22"/>
                <w:szCs w:val="22"/>
                <w:lang w:val="es-MX"/>
              </w:rPr>
              <w:t>M.5.3.1. Grafica funciones reales y analiza su dominio, recorrido, monotonía, ce</w:t>
            </w:r>
            <w:r w:rsidRPr="001A50C5">
              <w:rPr>
                <w:rFonts w:asciiTheme="minorHAnsi" w:hAnsiTheme="minorHAnsi"/>
                <w:sz w:val="22"/>
                <w:szCs w:val="22"/>
                <w:lang w:val="es-MX"/>
              </w:rPr>
              <w:softHyphen/>
              <w:t xml:space="preserve">ros, extremos, paridad; identifica las funciones afines, potencia, raíz cuadrada, valor absoluto; reconoce si una función es inyectiva, sobreyectiva o biyectiva; realiza operaciones con funciones aplicando las propiedades de los números reales en problemas reales e hipotéticos. (I.4.) </w:t>
            </w:r>
          </w:p>
          <w:p w:rsidR="00BD5A39" w:rsidRPr="00D94B45" w:rsidRDefault="00BD5A39" w:rsidP="00BD5A39">
            <w:pPr>
              <w:autoSpaceDE w:val="0"/>
              <w:autoSpaceDN w:val="0"/>
              <w:adjustRightInd w:val="0"/>
              <w:jc w:val="both"/>
              <w:rPr>
                <w:rFonts w:cs="Arial"/>
                <w:color w:val="231F20"/>
              </w:rPr>
            </w:pPr>
          </w:p>
          <w:p w:rsidR="00BD5A39" w:rsidRPr="00D94B45" w:rsidRDefault="00BD5A39" w:rsidP="00BD5A39">
            <w:pPr>
              <w:autoSpaceDE w:val="0"/>
              <w:autoSpaceDN w:val="0"/>
              <w:adjustRightInd w:val="0"/>
              <w:jc w:val="both"/>
              <w:rPr>
                <w:rFonts w:cs="Arial"/>
                <w:color w:val="231F20"/>
              </w:rPr>
            </w:pPr>
          </w:p>
          <w:p w:rsidR="00BD5A39" w:rsidRPr="00D94B45" w:rsidRDefault="00BD5A39" w:rsidP="00BD5A39">
            <w:pPr>
              <w:autoSpaceDE w:val="0"/>
              <w:autoSpaceDN w:val="0"/>
              <w:adjustRightInd w:val="0"/>
              <w:jc w:val="both"/>
              <w:rPr>
                <w:rFonts w:cs="Arial"/>
                <w:color w:val="231F20"/>
              </w:rPr>
            </w:pPr>
          </w:p>
          <w:p w:rsidR="00BD5A39" w:rsidRPr="00D94B45" w:rsidRDefault="00BD5A39" w:rsidP="00BD5A39">
            <w:pPr>
              <w:autoSpaceDE w:val="0"/>
              <w:autoSpaceDN w:val="0"/>
              <w:adjustRightInd w:val="0"/>
              <w:jc w:val="both"/>
              <w:rPr>
                <w:rFonts w:cs="Arial"/>
                <w:color w:val="231F20"/>
              </w:rPr>
            </w:pPr>
          </w:p>
          <w:p w:rsidR="00BD5A39" w:rsidRPr="00D94B45" w:rsidRDefault="00BD5A39" w:rsidP="00BD5A39">
            <w:pPr>
              <w:autoSpaceDE w:val="0"/>
              <w:autoSpaceDN w:val="0"/>
              <w:adjustRightInd w:val="0"/>
              <w:jc w:val="both"/>
              <w:rPr>
                <w:rFonts w:cs="Arial"/>
                <w:color w:val="231F20"/>
              </w:rPr>
            </w:pPr>
          </w:p>
          <w:p w:rsidR="00BD5A39" w:rsidRPr="00D94B45" w:rsidRDefault="00BD5A39" w:rsidP="00BD5A39">
            <w:pPr>
              <w:autoSpaceDE w:val="0"/>
              <w:autoSpaceDN w:val="0"/>
              <w:adjustRightInd w:val="0"/>
              <w:jc w:val="both"/>
              <w:rPr>
                <w:rFonts w:cs="Arial"/>
                <w:color w:val="231F20"/>
              </w:rPr>
            </w:pPr>
          </w:p>
          <w:p w:rsidR="00BD5A39" w:rsidRPr="00D94B45" w:rsidRDefault="00BD5A39" w:rsidP="00BD5A39">
            <w:pPr>
              <w:autoSpaceDE w:val="0"/>
              <w:autoSpaceDN w:val="0"/>
              <w:adjustRightInd w:val="0"/>
              <w:jc w:val="both"/>
              <w:rPr>
                <w:rFonts w:cs="Arial"/>
                <w:color w:val="231F20"/>
              </w:rPr>
            </w:pPr>
          </w:p>
          <w:p w:rsidR="00BD5A39" w:rsidRPr="00D94B45" w:rsidRDefault="00BD5A39" w:rsidP="00BD5A39">
            <w:pPr>
              <w:autoSpaceDE w:val="0"/>
              <w:autoSpaceDN w:val="0"/>
              <w:adjustRightInd w:val="0"/>
              <w:jc w:val="both"/>
              <w:rPr>
                <w:rFonts w:cs="Arial"/>
                <w:color w:val="231F20"/>
              </w:rPr>
            </w:pPr>
          </w:p>
          <w:p w:rsidR="00BD5A39" w:rsidRPr="00D94B45" w:rsidRDefault="00BD5A39" w:rsidP="00BD5A39">
            <w:pPr>
              <w:autoSpaceDE w:val="0"/>
              <w:autoSpaceDN w:val="0"/>
              <w:adjustRightInd w:val="0"/>
              <w:jc w:val="both"/>
              <w:rPr>
                <w:rFonts w:cs="Arial"/>
                <w:color w:val="231F20"/>
              </w:rPr>
            </w:pPr>
          </w:p>
          <w:p w:rsidR="00BD5A39" w:rsidRPr="00D94B45"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Pr="00350705" w:rsidRDefault="00BD5A39" w:rsidP="00BD5A39">
            <w:pPr>
              <w:pStyle w:val="Pa11"/>
              <w:spacing w:before="100" w:after="100"/>
              <w:jc w:val="both"/>
              <w:rPr>
                <w:rFonts w:asciiTheme="minorHAnsi" w:hAnsiTheme="minorHAnsi"/>
                <w:sz w:val="22"/>
                <w:szCs w:val="22"/>
                <w:lang w:val="es-MX"/>
              </w:rPr>
            </w:pPr>
            <w:r>
              <w:rPr>
                <w:rFonts w:asciiTheme="minorHAnsi" w:hAnsiTheme="minorHAnsi"/>
                <w:sz w:val="22"/>
                <w:szCs w:val="22"/>
                <w:lang w:val="es-MX"/>
              </w:rPr>
              <w:t>I.</w:t>
            </w:r>
            <w:r w:rsidRPr="00350705">
              <w:rPr>
                <w:rFonts w:asciiTheme="minorHAnsi" w:hAnsiTheme="minorHAnsi"/>
                <w:sz w:val="22"/>
                <w:szCs w:val="22"/>
                <w:lang w:val="es-MX"/>
              </w:rPr>
              <w:t xml:space="preserve">M.5.4.1. Identifica las sucesiones según sus características y halla los parámetros desconocidos; aplica progresiones en aplicaciones cotidianas y analiza el sistema financiero local, apreciando la importancia de estos conocimientos para la toma de decisiones asertivas. (J.2.) </w:t>
            </w: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Pr="00D94B45"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Pr="001F665E" w:rsidRDefault="00BD5A39" w:rsidP="00BD5A39">
            <w:pPr>
              <w:pStyle w:val="Pa7"/>
              <w:spacing w:before="100" w:after="100"/>
              <w:jc w:val="both"/>
              <w:rPr>
                <w:rFonts w:asciiTheme="minorHAnsi" w:hAnsiTheme="minorHAnsi"/>
                <w:sz w:val="22"/>
                <w:szCs w:val="22"/>
                <w:lang w:val="es-MX"/>
              </w:rPr>
            </w:pPr>
            <w:r w:rsidRPr="001F665E">
              <w:rPr>
                <w:rFonts w:asciiTheme="minorHAnsi" w:hAnsiTheme="minorHAnsi"/>
                <w:sz w:val="22"/>
                <w:szCs w:val="22"/>
                <w:lang w:val="es-MX"/>
              </w:rPr>
              <w:t>I.M.5.6.1. Grafica vectores en el plano; halla su módulo y realiza operaciones de suma, resta y producto por un escalar; resuelve problemas aplicados a la Geo</w:t>
            </w:r>
            <w:r w:rsidRPr="001F665E">
              <w:rPr>
                <w:rFonts w:asciiTheme="minorHAnsi" w:hAnsiTheme="minorHAnsi"/>
                <w:sz w:val="22"/>
                <w:szCs w:val="22"/>
                <w:lang w:val="es-MX"/>
              </w:rPr>
              <w:softHyphen/>
              <w:t xml:space="preserve">metría y a la Física. (I.2.) </w:t>
            </w: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Pr="00DB3093" w:rsidRDefault="00BD5A39" w:rsidP="00BD5A39">
            <w:pPr>
              <w:pStyle w:val="Pa7"/>
              <w:spacing w:before="100" w:after="100"/>
              <w:jc w:val="both"/>
              <w:rPr>
                <w:rFonts w:asciiTheme="minorHAnsi" w:hAnsiTheme="minorHAnsi"/>
                <w:sz w:val="22"/>
                <w:szCs w:val="22"/>
                <w:lang w:val="es-MX"/>
              </w:rPr>
            </w:pPr>
            <w:r w:rsidRPr="00DB3093">
              <w:rPr>
                <w:rFonts w:asciiTheme="minorHAnsi" w:hAnsiTheme="minorHAnsi"/>
                <w:sz w:val="22"/>
                <w:szCs w:val="22"/>
                <w:lang w:val="es-MX"/>
              </w:rPr>
              <w:t>I.M.5.6.2. Realiza operaciones en el espacio vectorial R2; calcula la distancia en</w:t>
            </w:r>
            <w:r w:rsidRPr="00DB3093">
              <w:rPr>
                <w:rFonts w:asciiTheme="minorHAnsi" w:hAnsiTheme="minorHAnsi"/>
                <w:sz w:val="22"/>
                <w:szCs w:val="22"/>
                <w:lang w:val="es-MX"/>
              </w:rPr>
              <w:softHyphen/>
              <w:t>tre dos puntos, el módulo y la dirección de un vector; reconoce cuando dos vec</w:t>
            </w:r>
            <w:r w:rsidRPr="00DB3093">
              <w:rPr>
                <w:rFonts w:asciiTheme="minorHAnsi" w:hAnsiTheme="minorHAnsi"/>
                <w:sz w:val="22"/>
                <w:szCs w:val="22"/>
                <w:lang w:val="es-MX"/>
              </w:rPr>
              <w:softHyphen/>
              <w:t xml:space="preserve">tores son ortogonales; y aplica este conocimiento en problemas físicos, apoyado en las TIC. (I.3.) </w:t>
            </w: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Default="00BD5A39" w:rsidP="00BD5A39">
            <w:pPr>
              <w:autoSpaceDE w:val="0"/>
              <w:autoSpaceDN w:val="0"/>
              <w:adjustRightInd w:val="0"/>
              <w:jc w:val="both"/>
              <w:rPr>
                <w:rFonts w:cs="Arial"/>
                <w:color w:val="231F20"/>
              </w:rPr>
            </w:pPr>
          </w:p>
          <w:p w:rsidR="00BD5A39" w:rsidRPr="00DB3093" w:rsidRDefault="00BD5A39" w:rsidP="00BD5A39">
            <w:pPr>
              <w:pStyle w:val="Pa7"/>
              <w:spacing w:before="100" w:after="100"/>
              <w:jc w:val="both"/>
              <w:rPr>
                <w:rFonts w:asciiTheme="minorHAnsi" w:hAnsiTheme="minorHAnsi"/>
                <w:sz w:val="22"/>
                <w:szCs w:val="22"/>
                <w:lang w:val="es-MX"/>
              </w:rPr>
            </w:pPr>
            <w:r w:rsidRPr="00DB3093">
              <w:rPr>
                <w:rFonts w:asciiTheme="minorHAnsi" w:hAnsiTheme="minorHAnsi"/>
                <w:sz w:val="22"/>
                <w:szCs w:val="22"/>
                <w:lang w:val="es-MX"/>
              </w:rPr>
              <w:t>I.M.5.6.3. Determina la ecuación de la recta de forma vectorial y paramétrica; identifica su pendiente, la distancia a un punto y la posición relativa entre dos rectas, la ecuación de una recta bisectriz, sus aplicaciones reales, la validez de sus resultados y el aporte de las TIC. (I.3.)</w:t>
            </w:r>
          </w:p>
          <w:p w:rsidR="00BD5A39" w:rsidRDefault="00BD5A39" w:rsidP="00BD5A39">
            <w:pPr>
              <w:autoSpaceDE w:val="0"/>
              <w:autoSpaceDN w:val="0"/>
              <w:adjustRightInd w:val="0"/>
              <w:jc w:val="both"/>
              <w:rPr>
                <w:rFonts w:cs="Arial"/>
                <w:color w:val="231F20"/>
              </w:rPr>
            </w:pPr>
          </w:p>
          <w:p w:rsidR="00BD5A39" w:rsidRPr="00D94B45" w:rsidRDefault="00BD5A39" w:rsidP="00BD5A39">
            <w:pPr>
              <w:autoSpaceDE w:val="0"/>
              <w:autoSpaceDN w:val="0"/>
              <w:adjustRightInd w:val="0"/>
              <w:jc w:val="both"/>
              <w:rPr>
                <w:rFonts w:cs="Arial"/>
                <w:color w:val="231F20"/>
              </w:rPr>
            </w:pPr>
          </w:p>
          <w:p w:rsidR="00BD5A39" w:rsidRPr="00D94B45" w:rsidRDefault="00BD5A39" w:rsidP="00BD5A39">
            <w:pPr>
              <w:autoSpaceDE w:val="0"/>
              <w:autoSpaceDN w:val="0"/>
              <w:adjustRightInd w:val="0"/>
              <w:jc w:val="both"/>
              <w:rPr>
                <w:rFonts w:cs="Arial"/>
                <w:color w:val="231F20"/>
              </w:rPr>
            </w:pPr>
          </w:p>
          <w:p w:rsidR="00BD5A39" w:rsidRPr="00D94B45" w:rsidRDefault="00BD5A39" w:rsidP="00BD5A39">
            <w:pPr>
              <w:autoSpaceDE w:val="0"/>
              <w:autoSpaceDN w:val="0"/>
              <w:adjustRightInd w:val="0"/>
              <w:jc w:val="both"/>
              <w:rPr>
                <w:rFonts w:cs="Arial"/>
                <w:color w:val="231F20"/>
              </w:rPr>
            </w:pPr>
          </w:p>
          <w:p w:rsidR="00BD5A39" w:rsidRPr="00D94B45" w:rsidRDefault="00BD5A39" w:rsidP="00BD5A39">
            <w:pPr>
              <w:autoSpaceDE w:val="0"/>
              <w:autoSpaceDN w:val="0"/>
              <w:adjustRightInd w:val="0"/>
              <w:jc w:val="both"/>
              <w:rPr>
                <w:rFonts w:cs="Arial"/>
                <w:color w:val="231F20"/>
              </w:rPr>
            </w:pPr>
          </w:p>
          <w:p w:rsidR="00BD5A39" w:rsidRPr="00D94B45" w:rsidRDefault="00BD5A39" w:rsidP="00BD5A39">
            <w:pPr>
              <w:autoSpaceDE w:val="0"/>
              <w:autoSpaceDN w:val="0"/>
              <w:adjustRightInd w:val="0"/>
              <w:rPr>
                <w:rFonts w:cs="Arial"/>
                <w:color w:val="231F20"/>
              </w:rPr>
            </w:pPr>
          </w:p>
          <w:p w:rsidR="00BD5A39" w:rsidRPr="00D94B45" w:rsidRDefault="00BD5A39" w:rsidP="00BD5A39">
            <w:pPr>
              <w:autoSpaceDE w:val="0"/>
              <w:autoSpaceDN w:val="0"/>
              <w:adjustRightInd w:val="0"/>
              <w:jc w:val="both"/>
              <w:rPr>
                <w:rFonts w:cs="Arial"/>
                <w:color w:val="231F20"/>
              </w:rPr>
            </w:pPr>
          </w:p>
          <w:p w:rsidR="00BD5A39" w:rsidRPr="00D94B45" w:rsidRDefault="00BD5A39" w:rsidP="00BD5A39">
            <w:pPr>
              <w:autoSpaceDE w:val="0"/>
              <w:autoSpaceDN w:val="0"/>
              <w:adjustRightInd w:val="0"/>
              <w:jc w:val="both"/>
              <w:rPr>
                <w:rFonts w:cs="Arial"/>
                <w:color w:val="231F20"/>
              </w:rPr>
            </w:pPr>
          </w:p>
          <w:p w:rsidR="00BD5A39" w:rsidRPr="00D94B45" w:rsidRDefault="00BD5A39" w:rsidP="00BD5A39">
            <w:pPr>
              <w:autoSpaceDE w:val="0"/>
              <w:autoSpaceDN w:val="0"/>
              <w:adjustRightInd w:val="0"/>
              <w:jc w:val="both"/>
              <w:rPr>
                <w:rFonts w:cs="Arial"/>
                <w:color w:val="231F20"/>
              </w:rPr>
            </w:pPr>
          </w:p>
          <w:p w:rsidR="00BD5A39" w:rsidRDefault="00BD5A39" w:rsidP="00BD5A39">
            <w:pPr>
              <w:pStyle w:val="Pa11"/>
              <w:spacing w:before="100" w:after="100"/>
              <w:jc w:val="both"/>
              <w:rPr>
                <w:rStyle w:val="A11"/>
                <w:rFonts w:asciiTheme="minorHAnsi" w:hAnsiTheme="minorHAnsi" w:cs="HelveticaNeueLT Std Thin"/>
                <w:sz w:val="22"/>
                <w:szCs w:val="22"/>
                <w:lang w:val="es-MX"/>
              </w:rPr>
            </w:pPr>
            <w:r w:rsidRPr="00B30187">
              <w:rPr>
                <w:rStyle w:val="A11"/>
                <w:rFonts w:asciiTheme="minorHAnsi" w:hAnsiTheme="minorHAnsi" w:cs="HelveticaNeueLT Std Thin"/>
                <w:sz w:val="22"/>
                <w:szCs w:val="22"/>
                <w:lang w:val="es-MX"/>
              </w:rPr>
              <w:t>I.M.5.8.1. Utiliza métodos gráficos y analíticos para la reso</w:t>
            </w:r>
            <w:r w:rsidRPr="00B30187">
              <w:rPr>
                <w:rStyle w:val="A11"/>
                <w:rFonts w:asciiTheme="minorHAnsi" w:hAnsiTheme="minorHAnsi" w:cs="HelveticaNeueLT Std Thin"/>
                <w:sz w:val="22"/>
                <w:szCs w:val="22"/>
                <w:lang w:val="es-MX"/>
              </w:rPr>
              <w:softHyphen/>
              <w:t xml:space="preserve">lución de sistemas de ecuaciones </w:t>
            </w:r>
            <w:r w:rsidRPr="00B30187">
              <w:rPr>
                <w:rStyle w:val="A11"/>
                <w:rFonts w:asciiTheme="minorHAnsi" w:hAnsiTheme="minorHAnsi" w:cs="HelveticaNeueLT Std Thin"/>
                <w:sz w:val="22"/>
                <w:szCs w:val="22"/>
                <w:lang w:val="es-MX"/>
              </w:rPr>
              <w:lastRenderedPageBreak/>
              <w:t>lineales y de inecuacio</w:t>
            </w:r>
            <w:r w:rsidRPr="00B30187">
              <w:rPr>
                <w:rStyle w:val="A11"/>
                <w:rFonts w:asciiTheme="minorHAnsi" w:hAnsiTheme="minorHAnsi" w:cs="HelveticaNeueLT Std Thin"/>
                <w:sz w:val="22"/>
                <w:szCs w:val="22"/>
                <w:lang w:val="es-MX"/>
              </w:rPr>
              <w:softHyphen/>
              <w:t>nes, para determinar el conjunto de soluciones factibles y la solución óptima de un problema de programación lineal. (I.3.)</w:t>
            </w:r>
          </w:p>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Pr>
              <w:pStyle w:val="Pa11"/>
              <w:spacing w:before="100" w:after="100"/>
              <w:rPr>
                <w:rFonts w:cs="Gotham"/>
                <w:color w:val="000000"/>
                <w:sz w:val="17"/>
                <w:szCs w:val="17"/>
              </w:rPr>
            </w:pPr>
            <w:r w:rsidRPr="00B30187">
              <w:rPr>
                <w:rStyle w:val="A11"/>
                <w:rFonts w:asciiTheme="minorHAnsi" w:hAnsiTheme="minorHAnsi" w:cs="HelveticaNeueLT Std Thin"/>
                <w:sz w:val="22"/>
                <w:szCs w:val="22"/>
                <w:lang w:val="es-MX"/>
              </w:rPr>
              <w:t xml:space="preserve">I.M.5.9.1. Calcula, con y sin apoyo de las TIC, las medidas de centralización y dispersión para datos agrupados y no agrupados; </w:t>
            </w:r>
            <w:r w:rsidRPr="00B30187">
              <w:rPr>
                <w:rStyle w:val="A11"/>
                <w:rFonts w:asciiTheme="minorHAnsi" w:hAnsiTheme="minorHAnsi" w:cs="HelveticaNeueLT Std Thin"/>
                <w:sz w:val="22"/>
                <w:szCs w:val="22"/>
                <w:lang w:val="es-MX"/>
              </w:rPr>
              <w:lastRenderedPageBreak/>
              <w:t>representa la información en gráficos estadís</w:t>
            </w:r>
            <w:r w:rsidRPr="00B30187">
              <w:rPr>
                <w:rStyle w:val="A11"/>
                <w:rFonts w:asciiTheme="minorHAnsi" w:hAnsiTheme="minorHAnsi" w:cs="HelveticaNeueLT Std Thin"/>
                <w:sz w:val="22"/>
                <w:szCs w:val="22"/>
                <w:lang w:val="es-MX"/>
              </w:rPr>
              <w:softHyphen/>
              <w:t>ticos apropiados y los interpreta, juzgando su validez. (J.2., I.3.)</w:t>
            </w:r>
            <w:r>
              <w:rPr>
                <w:rFonts w:cs="Gotham"/>
                <w:color w:val="000000"/>
                <w:sz w:val="17"/>
                <w:szCs w:val="17"/>
              </w:rPr>
              <w:t xml:space="preserve"> </w:t>
            </w:r>
          </w:p>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 w:rsidR="00BD5A39" w:rsidRDefault="00BD5A39" w:rsidP="00BD5A39">
            <w:pPr>
              <w:pStyle w:val="Pa11"/>
              <w:spacing w:before="100" w:after="100"/>
              <w:rPr>
                <w:rStyle w:val="A11"/>
                <w:rFonts w:asciiTheme="minorHAnsi" w:hAnsiTheme="minorHAnsi" w:cs="HelveticaNeueLT Std Thin"/>
                <w:sz w:val="22"/>
                <w:szCs w:val="22"/>
                <w:lang w:val="es-MX"/>
              </w:rPr>
            </w:pPr>
            <w:r w:rsidRPr="00E7256E">
              <w:rPr>
                <w:rStyle w:val="A11"/>
                <w:rFonts w:asciiTheme="minorHAnsi" w:hAnsiTheme="minorHAnsi" w:cs="HelveticaNeueLT Std Thin"/>
                <w:sz w:val="22"/>
                <w:szCs w:val="22"/>
                <w:lang w:val="es-MX"/>
              </w:rPr>
              <w:t>I.M.5.10.1. Identifica los experimentos y eventos de un problema y aplica las reglas de adición, complemento y producto de manera per</w:t>
            </w:r>
            <w:r w:rsidRPr="00E7256E">
              <w:rPr>
                <w:rStyle w:val="A11"/>
                <w:rFonts w:asciiTheme="minorHAnsi" w:hAnsiTheme="minorHAnsi" w:cs="HelveticaNeueLT Std Thin"/>
                <w:sz w:val="22"/>
                <w:szCs w:val="22"/>
                <w:lang w:val="es-MX"/>
              </w:rPr>
              <w:softHyphen/>
              <w:t xml:space="preserve">tinente; se apoya en las técnicas de conteo y en la tecnología para el cálculo de probabilidades, y juzga la validez </w:t>
            </w:r>
            <w:r w:rsidRPr="00E7256E">
              <w:rPr>
                <w:rStyle w:val="A11"/>
                <w:rFonts w:asciiTheme="minorHAnsi" w:hAnsiTheme="minorHAnsi" w:cs="HelveticaNeueLT Std Thin"/>
                <w:sz w:val="22"/>
                <w:szCs w:val="22"/>
                <w:lang w:val="es-MX"/>
              </w:rPr>
              <w:lastRenderedPageBreak/>
              <w:t xml:space="preserve">de sus hallazgos de acuerdo a un determinado contexto. (I.4.) </w:t>
            </w:r>
          </w:p>
          <w:p w:rsidR="00BD5A39" w:rsidRDefault="00BD5A39" w:rsidP="00BD5A39">
            <w:pPr>
              <w:pStyle w:val="Pa11"/>
              <w:spacing w:before="100" w:after="100"/>
              <w:rPr>
                <w:rStyle w:val="A11"/>
                <w:rFonts w:asciiTheme="minorHAnsi" w:hAnsiTheme="minorHAnsi" w:cs="HelveticaNeueLT Std Thin"/>
                <w:sz w:val="22"/>
                <w:szCs w:val="22"/>
                <w:lang w:val="es-MX"/>
              </w:rPr>
            </w:pPr>
            <w:r w:rsidRPr="00E7256E">
              <w:rPr>
                <w:rStyle w:val="A11"/>
                <w:rFonts w:asciiTheme="minorHAnsi" w:hAnsiTheme="minorHAnsi" w:cs="HelveticaNeueLT Std Thin"/>
                <w:sz w:val="22"/>
                <w:szCs w:val="22"/>
                <w:lang w:val="es-MX"/>
              </w:rPr>
              <w:t>I.M.5.10.2. Identifica variables aleatorias discretas y halla la media, va</w:t>
            </w:r>
            <w:r w:rsidRPr="00E7256E">
              <w:rPr>
                <w:rStyle w:val="A11"/>
                <w:rFonts w:asciiTheme="minorHAnsi" w:hAnsiTheme="minorHAnsi" w:cs="HelveticaNeueLT Std Thin"/>
                <w:sz w:val="22"/>
                <w:szCs w:val="22"/>
                <w:lang w:val="es-MX"/>
              </w:rPr>
              <w:softHyphen/>
              <w:t>rianza y desviación típica; reconoce un experimento de Bernoulli y la distribución binomial para emplearlos en la resolución de problemas cotidianos y el cálculo de probabilidades; realiza gráficos con el apoyo de las TIC. (I.3.)</w:t>
            </w:r>
          </w:p>
          <w:p w:rsidR="00BD5A39" w:rsidRPr="00D94B45" w:rsidRDefault="00BD5A39" w:rsidP="00BD5A39">
            <w:pPr>
              <w:autoSpaceDE w:val="0"/>
              <w:autoSpaceDN w:val="0"/>
              <w:adjustRightInd w:val="0"/>
              <w:jc w:val="both"/>
              <w:rPr>
                <w:rFonts w:cs="Arial"/>
                <w:color w:val="231F20"/>
              </w:rPr>
            </w:pPr>
          </w:p>
        </w:tc>
      </w:tr>
    </w:tbl>
    <w:p w:rsidR="00BD5A39" w:rsidRDefault="00BD5A39" w:rsidP="00BD5A39">
      <w:r>
        <w:lastRenderedPageBreak/>
        <w:t xml:space="preserve"> </w:t>
      </w:r>
    </w:p>
    <w:p w:rsidR="00BD5A39" w:rsidRDefault="00BD5A39" w:rsidP="00BD5A39"/>
    <w:p w:rsidR="00BD5A39" w:rsidRDefault="00BD5A39" w:rsidP="00BD5A39"/>
    <w:p w:rsidR="00BD5A39" w:rsidRDefault="00BD5A39" w:rsidP="00BD5A39">
      <w:r>
        <w:t xml:space="preserve">  Ing. Wilson Lugmania V., MGE. </w:t>
      </w:r>
    </w:p>
    <w:p w:rsidR="00BD5A39" w:rsidRDefault="00BD5A39" w:rsidP="00BD5A39">
      <w:r>
        <w:t xml:space="preserve">Docente – Área de Matemática  </w:t>
      </w:r>
    </w:p>
    <w:p w:rsidR="000B6790" w:rsidRDefault="000B6790" w:rsidP="000B6790">
      <w:pPr>
        <w:rPr>
          <w:rFonts w:ascii="Arial" w:hAnsi="Arial" w:cs="Arial"/>
        </w:rPr>
        <w:sectPr w:rsidR="000B6790" w:rsidSect="000B6790">
          <w:pgSz w:w="16838" w:h="11906" w:orient="landscape"/>
          <w:pgMar w:top="709" w:right="1418" w:bottom="849" w:left="1418" w:header="113" w:footer="567" w:gutter="0"/>
          <w:cols w:space="708"/>
          <w:docGrid w:linePitch="360"/>
        </w:sectPr>
      </w:pPr>
    </w:p>
    <w:p w:rsidR="000B6790" w:rsidRPr="00356F79" w:rsidRDefault="000B6790" w:rsidP="000B6790">
      <w:pPr>
        <w:rPr>
          <w:rFonts w:ascii="Arial" w:hAnsi="Arial" w:cs="Arial"/>
        </w:rPr>
      </w:pPr>
    </w:p>
    <w:p w:rsidR="000B6790" w:rsidRPr="00356F79" w:rsidRDefault="000B6790" w:rsidP="000B6790">
      <w:pPr>
        <w:rPr>
          <w:rFonts w:ascii="Arial" w:hAnsi="Arial" w:cs="Arial"/>
        </w:rPr>
      </w:pPr>
    </w:p>
    <w:p w:rsidR="000B6790" w:rsidRDefault="000B6790" w:rsidP="00E3772E">
      <w:pPr>
        <w:rPr>
          <w:rFonts w:ascii="Arial" w:hAnsi="Arial" w:cs="Arial"/>
          <w:sz w:val="24"/>
          <w:szCs w:val="24"/>
        </w:rPr>
        <w:sectPr w:rsidR="000B6790" w:rsidSect="000B6790">
          <w:pgSz w:w="11906" w:h="16838"/>
          <w:pgMar w:top="1418" w:right="849" w:bottom="1418" w:left="709" w:header="113" w:footer="567" w:gutter="0"/>
          <w:cols w:space="708"/>
          <w:docGrid w:linePitch="360"/>
        </w:sectPr>
      </w:pPr>
    </w:p>
    <w:p w:rsidR="00B9073C" w:rsidRPr="00186711" w:rsidRDefault="00B9073C" w:rsidP="00B9073C">
      <w:pPr>
        <w:ind w:firstLine="708"/>
        <w:jc w:val="both"/>
        <w:rPr>
          <w:rFonts w:ascii="Arial" w:hAnsi="Arial" w:cs="Arial"/>
          <w:b/>
          <w:sz w:val="24"/>
          <w:szCs w:val="24"/>
        </w:rPr>
      </w:pPr>
    </w:p>
    <w:p w:rsidR="00393223" w:rsidRPr="00186711" w:rsidRDefault="00393223" w:rsidP="00393223">
      <w:pPr>
        <w:autoSpaceDE w:val="0"/>
        <w:autoSpaceDN w:val="0"/>
        <w:adjustRightInd w:val="0"/>
        <w:spacing w:after="0" w:line="240" w:lineRule="auto"/>
        <w:jc w:val="both"/>
        <w:rPr>
          <w:rFonts w:ascii="Arial" w:hAnsi="Arial" w:cs="Arial"/>
          <w:color w:val="000000"/>
          <w:sz w:val="24"/>
          <w:szCs w:val="24"/>
        </w:rPr>
      </w:pPr>
      <w:r w:rsidRPr="00186711">
        <w:rPr>
          <w:rFonts w:ascii="Arial" w:hAnsi="Arial" w:cs="Arial"/>
          <w:color w:val="000000"/>
          <w:sz w:val="24"/>
          <w:szCs w:val="24"/>
        </w:rPr>
        <w:t xml:space="preserve">• </w:t>
      </w:r>
      <w:r w:rsidRPr="00186711">
        <w:rPr>
          <w:rFonts w:ascii="Arial" w:hAnsi="Arial" w:cs="Arial"/>
          <w:b/>
          <w:bCs/>
          <w:color w:val="000000"/>
          <w:sz w:val="24"/>
          <w:szCs w:val="24"/>
        </w:rPr>
        <w:t>Evaluación sumativa:</w:t>
      </w:r>
      <w:r w:rsidRPr="00186711">
        <w:rPr>
          <w:rFonts w:ascii="Arial" w:hAnsi="Arial" w:cs="Arial"/>
          <w:color w:val="000000"/>
          <w:sz w:val="24"/>
          <w:szCs w:val="24"/>
        </w:rPr>
        <w:t xml:space="preserve"> proporciona información sobre el grado de consecución de los objetivos propuestos por el área de matemática, referidos a cada estudiante y al proceso formativo y refleja la proporción de los logros de aprendizaje alcanzados en los grados, cursos. </w:t>
      </w:r>
    </w:p>
    <w:p w:rsidR="00393223" w:rsidRPr="00186711" w:rsidRDefault="00393223" w:rsidP="00393223">
      <w:pPr>
        <w:autoSpaceDE w:val="0"/>
        <w:autoSpaceDN w:val="0"/>
        <w:adjustRightInd w:val="0"/>
        <w:spacing w:after="0" w:line="240" w:lineRule="auto"/>
        <w:jc w:val="both"/>
        <w:rPr>
          <w:rFonts w:ascii="Arial" w:hAnsi="Arial" w:cs="Arial"/>
          <w:sz w:val="24"/>
          <w:szCs w:val="24"/>
        </w:rPr>
      </w:pPr>
    </w:p>
    <w:p w:rsidR="00393223" w:rsidRPr="00186711" w:rsidRDefault="00393223" w:rsidP="00393223">
      <w:pPr>
        <w:autoSpaceDE w:val="0"/>
        <w:autoSpaceDN w:val="0"/>
        <w:adjustRightInd w:val="0"/>
        <w:spacing w:after="0" w:line="240" w:lineRule="auto"/>
        <w:rPr>
          <w:rFonts w:ascii="Arial" w:hAnsi="Arial" w:cs="Arial"/>
          <w:bCs/>
          <w:sz w:val="24"/>
          <w:szCs w:val="24"/>
        </w:rPr>
      </w:pPr>
      <w:r w:rsidRPr="00186711">
        <w:rPr>
          <w:rFonts w:ascii="Arial" w:hAnsi="Arial" w:cs="Arial"/>
          <w:bCs/>
          <w:sz w:val="24"/>
          <w:szCs w:val="24"/>
        </w:rPr>
        <w:t>Evaluación en  el nivel de Educación Inicial y el subnivel de Preparatoria de EGB.</w:t>
      </w:r>
    </w:p>
    <w:p w:rsidR="00393223" w:rsidRPr="00186711" w:rsidRDefault="00393223" w:rsidP="00E47D3E">
      <w:pPr>
        <w:autoSpaceDE w:val="0"/>
        <w:autoSpaceDN w:val="0"/>
        <w:adjustRightInd w:val="0"/>
        <w:spacing w:after="0" w:line="240" w:lineRule="auto"/>
        <w:jc w:val="both"/>
        <w:rPr>
          <w:rFonts w:ascii="Arial" w:hAnsi="Arial" w:cs="Arial"/>
          <w:sz w:val="24"/>
          <w:szCs w:val="24"/>
        </w:rPr>
      </w:pPr>
      <w:r w:rsidRPr="00186711">
        <w:rPr>
          <w:rFonts w:ascii="Arial" w:hAnsi="Arial" w:cs="Arial"/>
          <w:color w:val="000000"/>
          <w:sz w:val="24"/>
          <w:szCs w:val="24"/>
        </w:rPr>
        <w:t xml:space="preserve">En Educación Inicial y el subnivel de Preparatoria se evalúa de manera cualitativa con el </w:t>
      </w:r>
      <w:r w:rsidR="00E47D3E" w:rsidRPr="00186711">
        <w:rPr>
          <w:rFonts w:ascii="Arial" w:hAnsi="Arial" w:cs="Arial"/>
          <w:sz w:val="24"/>
          <w:szCs w:val="24"/>
        </w:rPr>
        <w:t xml:space="preserve"> </w:t>
      </w:r>
      <w:r w:rsidRPr="00186711">
        <w:rPr>
          <w:rFonts w:ascii="Arial" w:hAnsi="Arial" w:cs="Arial"/>
          <w:color w:val="000000"/>
          <w:sz w:val="24"/>
          <w:szCs w:val="24"/>
        </w:rPr>
        <w:t>propósito de verificar y favorecer el desarrollo integral de niños y niñas, sin que exista un</w:t>
      </w:r>
      <w:r w:rsidR="00E47D3E" w:rsidRPr="00186711">
        <w:rPr>
          <w:rFonts w:ascii="Arial" w:hAnsi="Arial" w:cs="Arial"/>
          <w:sz w:val="24"/>
          <w:szCs w:val="24"/>
        </w:rPr>
        <w:t xml:space="preserve"> </w:t>
      </w:r>
      <w:r w:rsidRPr="00186711">
        <w:rPr>
          <w:rFonts w:ascii="Arial" w:hAnsi="Arial" w:cs="Arial"/>
          <w:color w:val="000000"/>
          <w:sz w:val="24"/>
          <w:szCs w:val="24"/>
        </w:rPr>
        <w:t>proceso de calificación paralela.  Los docentes deben observar y evaluar continuamente</w:t>
      </w:r>
      <w:r w:rsidR="00E47D3E" w:rsidRPr="00186711">
        <w:rPr>
          <w:rFonts w:ascii="Arial" w:hAnsi="Arial" w:cs="Arial"/>
          <w:sz w:val="24"/>
          <w:szCs w:val="24"/>
        </w:rPr>
        <w:t xml:space="preserve"> </w:t>
      </w:r>
      <w:r w:rsidRPr="00186711">
        <w:rPr>
          <w:rFonts w:ascii="Arial" w:hAnsi="Arial" w:cs="Arial"/>
          <w:color w:val="000000"/>
          <w:sz w:val="24"/>
          <w:szCs w:val="24"/>
        </w:rPr>
        <w:t>el avance de las destrezas recomendadas en el currículo para cada etapa de formación</w:t>
      </w:r>
      <w:r w:rsidR="00E47D3E" w:rsidRPr="00186711">
        <w:rPr>
          <w:rFonts w:ascii="Arial" w:hAnsi="Arial" w:cs="Arial"/>
          <w:sz w:val="24"/>
          <w:szCs w:val="24"/>
        </w:rPr>
        <w:t xml:space="preserve"> </w:t>
      </w:r>
      <w:r w:rsidRPr="00186711">
        <w:rPr>
          <w:rFonts w:ascii="Arial" w:hAnsi="Arial" w:cs="Arial"/>
          <w:color w:val="000000"/>
          <w:sz w:val="24"/>
          <w:szCs w:val="24"/>
        </w:rPr>
        <w:t>del infante y deben llenar los reportes de evaluación quimestrales que  valoren el</w:t>
      </w:r>
      <w:r w:rsidR="00E47D3E" w:rsidRPr="00186711">
        <w:rPr>
          <w:rFonts w:ascii="Arial" w:hAnsi="Arial" w:cs="Arial"/>
          <w:sz w:val="24"/>
          <w:szCs w:val="24"/>
        </w:rPr>
        <w:t xml:space="preserve"> </w:t>
      </w:r>
      <w:r w:rsidRPr="00186711">
        <w:rPr>
          <w:rFonts w:ascii="Arial" w:hAnsi="Arial" w:cs="Arial"/>
          <w:color w:val="000000"/>
          <w:sz w:val="24"/>
          <w:szCs w:val="24"/>
        </w:rPr>
        <w:t>desarrollo de las destrezas planteada e incluyan, sugerencias y recomendaciones para</w:t>
      </w:r>
      <w:r w:rsidR="00E47D3E" w:rsidRPr="00186711">
        <w:rPr>
          <w:rFonts w:ascii="Arial" w:hAnsi="Arial" w:cs="Arial"/>
          <w:sz w:val="24"/>
          <w:szCs w:val="24"/>
        </w:rPr>
        <w:t xml:space="preserve"> </w:t>
      </w:r>
      <w:r w:rsidRPr="00186711">
        <w:rPr>
          <w:rFonts w:ascii="Arial" w:hAnsi="Arial" w:cs="Arial"/>
          <w:color w:val="000000"/>
          <w:sz w:val="24"/>
          <w:szCs w:val="24"/>
        </w:rPr>
        <w:t>fomentar el progreso y bienestar integral del infante, los cuales deben ser reportados</w:t>
      </w:r>
      <w:r w:rsidR="00E47D3E" w:rsidRPr="00186711">
        <w:rPr>
          <w:rFonts w:ascii="Arial" w:hAnsi="Arial" w:cs="Arial"/>
          <w:sz w:val="24"/>
          <w:szCs w:val="24"/>
        </w:rPr>
        <w:t xml:space="preserve"> </w:t>
      </w:r>
      <w:r w:rsidRPr="00186711">
        <w:rPr>
          <w:rFonts w:ascii="Arial" w:hAnsi="Arial" w:cs="Arial"/>
          <w:color w:val="000000"/>
          <w:sz w:val="24"/>
          <w:szCs w:val="24"/>
        </w:rPr>
        <w:t>quimestralmente a los representantes legales.</w:t>
      </w:r>
    </w:p>
    <w:p w:rsidR="00393223" w:rsidRPr="00186711" w:rsidRDefault="00393223" w:rsidP="00E47D3E">
      <w:pPr>
        <w:jc w:val="both"/>
        <w:rPr>
          <w:rFonts w:ascii="Arial" w:hAnsi="Arial" w:cs="Arial"/>
          <w:b/>
          <w:sz w:val="24"/>
          <w:szCs w:val="24"/>
        </w:rPr>
      </w:pPr>
    </w:p>
    <w:p w:rsidR="00E47D3E" w:rsidRPr="00186711" w:rsidRDefault="00E47D3E" w:rsidP="00E47D3E">
      <w:pPr>
        <w:autoSpaceDE w:val="0"/>
        <w:autoSpaceDN w:val="0"/>
        <w:adjustRightInd w:val="0"/>
        <w:spacing w:after="0" w:line="240" w:lineRule="auto"/>
        <w:rPr>
          <w:rFonts w:ascii="Arial" w:hAnsi="Arial" w:cs="Arial"/>
          <w:color w:val="000000"/>
          <w:sz w:val="24"/>
          <w:szCs w:val="24"/>
        </w:rPr>
      </w:pPr>
      <w:r w:rsidRPr="00186711">
        <w:rPr>
          <w:rFonts w:ascii="Arial" w:hAnsi="Arial" w:cs="Arial"/>
          <w:color w:val="000000"/>
          <w:sz w:val="24"/>
          <w:szCs w:val="24"/>
        </w:rPr>
        <w:t xml:space="preserve">Para evaluar el progreso de los niños y niñas de educación inicial y subnivel de preparatoria o primer grado se deberá utilizar la siguiente escala: </w:t>
      </w:r>
    </w:p>
    <w:p w:rsidR="00E47D3E" w:rsidRPr="00186711" w:rsidRDefault="00E47D3E" w:rsidP="00E47D3E">
      <w:pPr>
        <w:autoSpaceDE w:val="0"/>
        <w:autoSpaceDN w:val="0"/>
        <w:adjustRightInd w:val="0"/>
        <w:spacing w:after="0" w:line="240" w:lineRule="auto"/>
        <w:rPr>
          <w:rFonts w:ascii="Arial" w:hAnsi="Arial" w:cs="Arial"/>
          <w:color w:val="000000"/>
          <w:sz w:val="24"/>
          <w:szCs w:val="24"/>
        </w:rPr>
      </w:pPr>
    </w:p>
    <w:p w:rsidR="00E47D3E" w:rsidRPr="00186711" w:rsidRDefault="00E47D3E" w:rsidP="00E47D3E">
      <w:pPr>
        <w:autoSpaceDE w:val="0"/>
        <w:autoSpaceDN w:val="0"/>
        <w:adjustRightInd w:val="0"/>
        <w:spacing w:after="0" w:line="240" w:lineRule="auto"/>
        <w:rPr>
          <w:rFonts w:ascii="Arial" w:hAnsi="Arial" w:cs="Arial"/>
          <w:color w:val="000000"/>
          <w:sz w:val="24"/>
          <w:szCs w:val="24"/>
        </w:rPr>
      </w:pPr>
      <w:r w:rsidRPr="00186711">
        <w:rPr>
          <w:rFonts w:ascii="Arial" w:hAnsi="Arial" w:cs="Arial"/>
          <w:b/>
          <w:bCs/>
          <w:color w:val="000000"/>
          <w:sz w:val="24"/>
          <w:szCs w:val="24"/>
        </w:rPr>
        <w:t>ESCALA DE EVALUACIÓN PARA EDUCACIÓN INICIAL Y PREPARATORIA</w:t>
      </w:r>
      <w:r w:rsidRPr="00186711">
        <w:rPr>
          <w:rFonts w:ascii="Arial" w:hAnsi="Arial" w:cs="Arial"/>
          <w:color w:val="000000"/>
          <w:sz w:val="24"/>
          <w:szCs w:val="24"/>
        </w:rPr>
        <w:t xml:space="preserve"> </w:t>
      </w:r>
    </w:p>
    <w:p w:rsidR="00E47D3E" w:rsidRPr="00186711" w:rsidRDefault="00E47D3E" w:rsidP="00E47D3E">
      <w:pPr>
        <w:autoSpaceDE w:val="0"/>
        <w:autoSpaceDN w:val="0"/>
        <w:adjustRightInd w:val="0"/>
        <w:spacing w:after="0" w:line="240" w:lineRule="auto"/>
        <w:rPr>
          <w:rFonts w:ascii="Arial" w:hAnsi="Arial" w:cs="Arial"/>
          <w:b/>
          <w:bCs/>
          <w:color w:val="000000"/>
          <w:sz w:val="24"/>
          <w:szCs w:val="24"/>
        </w:rPr>
      </w:pPr>
    </w:p>
    <w:p w:rsidR="00E47D3E" w:rsidRPr="00186711" w:rsidRDefault="00E47D3E" w:rsidP="00E47D3E">
      <w:pPr>
        <w:autoSpaceDE w:val="0"/>
        <w:autoSpaceDN w:val="0"/>
        <w:adjustRightInd w:val="0"/>
        <w:spacing w:after="0" w:line="240" w:lineRule="auto"/>
        <w:rPr>
          <w:rFonts w:ascii="Arial" w:hAnsi="Arial" w:cs="Arial"/>
          <w:sz w:val="24"/>
          <w:szCs w:val="24"/>
        </w:rPr>
      </w:pPr>
      <w:r w:rsidRPr="00186711">
        <w:rPr>
          <w:rFonts w:ascii="Arial" w:hAnsi="Arial" w:cs="Arial"/>
          <w:noProof/>
          <w:sz w:val="24"/>
          <w:szCs w:val="24"/>
          <w:lang w:eastAsia="es-EC"/>
        </w:rPr>
        <w:drawing>
          <wp:inline distT="0" distB="0" distL="0" distR="0">
            <wp:extent cx="5849620" cy="2564913"/>
            <wp:effectExtent l="1905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srcRect/>
                    <a:stretch>
                      <a:fillRect/>
                    </a:stretch>
                  </pic:blipFill>
                  <pic:spPr bwMode="auto">
                    <a:xfrm>
                      <a:off x="0" y="0"/>
                      <a:ext cx="5849620" cy="2564913"/>
                    </a:xfrm>
                    <a:prstGeom prst="rect">
                      <a:avLst/>
                    </a:prstGeom>
                    <a:noFill/>
                    <a:ln w="9525">
                      <a:noFill/>
                      <a:miter lim="800000"/>
                      <a:headEnd/>
                      <a:tailEnd/>
                    </a:ln>
                  </pic:spPr>
                </pic:pic>
              </a:graphicData>
            </a:graphic>
          </wp:inline>
        </w:drawing>
      </w:r>
    </w:p>
    <w:p w:rsidR="00393223" w:rsidRPr="00186711" w:rsidRDefault="00E47D3E" w:rsidP="00E47D3E">
      <w:pPr>
        <w:jc w:val="both"/>
        <w:rPr>
          <w:rFonts w:ascii="Arial" w:hAnsi="Arial" w:cs="Arial"/>
          <w:color w:val="000000"/>
          <w:sz w:val="24"/>
          <w:szCs w:val="24"/>
        </w:rPr>
      </w:pPr>
      <w:r w:rsidRPr="00186711">
        <w:rPr>
          <w:rFonts w:ascii="Arial" w:hAnsi="Arial" w:cs="Arial"/>
          <w:b/>
          <w:bCs/>
          <w:color w:val="000000"/>
          <w:sz w:val="24"/>
          <w:szCs w:val="24"/>
        </w:rPr>
        <w:t>Elaborado por:</w:t>
      </w:r>
      <w:r w:rsidRPr="00186711">
        <w:rPr>
          <w:rFonts w:ascii="Arial" w:hAnsi="Arial" w:cs="Arial"/>
          <w:color w:val="000000"/>
          <w:sz w:val="24"/>
          <w:szCs w:val="24"/>
        </w:rPr>
        <w:t xml:space="preserve"> Dirección Nacional de Currículo y Dirección Nacional de Inicial y Básica</w:t>
      </w:r>
    </w:p>
    <w:p w:rsidR="00E47D3E" w:rsidRPr="00186711" w:rsidRDefault="00E47D3E" w:rsidP="00E47D3E">
      <w:pPr>
        <w:jc w:val="both"/>
        <w:rPr>
          <w:rFonts w:ascii="Arial" w:hAnsi="Arial" w:cs="Arial"/>
          <w:color w:val="000000"/>
          <w:sz w:val="24"/>
          <w:szCs w:val="24"/>
        </w:rPr>
      </w:pPr>
    </w:p>
    <w:p w:rsidR="00E47D3E" w:rsidRPr="00186711" w:rsidRDefault="00E47D3E" w:rsidP="00E47D3E">
      <w:pPr>
        <w:autoSpaceDE w:val="0"/>
        <w:autoSpaceDN w:val="0"/>
        <w:adjustRightInd w:val="0"/>
        <w:spacing w:after="0" w:line="240" w:lineRule="auto"/>
        <w:rPr>
          <w:rFonts w:ascii="Arial" w:hAnsi="Arial" w:cs="Arial"/>
          <w:color w:val="000000"/>
          <w:sz w:val="24"/>
          <w:szCs w:val="24"/>
        </w:rPr>
      </w:pPr>
      <w:r w:rsidRPr="00186711">
        <w:rPr>
          <w:rFonts w:ascii="Arial" w:hAnsi="Arial" w:cs="Arial"/>
          <w:color w:val="000000"/>
          <w:sz w:val="24"/>
          <w:szCs w:val="24"/>
        </w:rPr>
        <w:t xml:space="preserve">Según el Art. 193,  del Reglamento General a la LOEI para superar cada nivel, el estudiante debe demostrar que logró “aprobar” los objetivos de aprendizaje definidos en el programa anual del Sistema Nacional de Educación para el   área de matemática fijados en cada uno de los niveles  y subniveles, según la siguiente escala de calificaciones. </w:t>
      </w:r>
    </w:p>
    <w:p w:rsidR="00E47D3E" w:rsidRPr="00186711" w:rsidRDefault="00E47D3E" w:rsidP="00E47D3E">
      <w:pPr>
        <w:autoSpaceDE w:val="0"/>
        <w:autoSpaceDN w:val="0"/>
        <w:adjustRightInd w:val="0"/>
        <w:spacing w:after="0" w:line="240" w:lineRule="auto"/>
        <w:rPr>
          <w:rFonts w:ascii="Arial" w:hAnsi="Arial" w:cs="Arial"/>
          <w:color w:val="000000"/>
          <w:sz w:val="24"/>
          <w:szCs w:val="24"/>
        </w:rPr>
      </w:pPr>
    </w:p>
    <w:p w:rsidR="00E47D3E" w:rsidRPr="00186711" w:rsidRDefault="00E47D3E" w:rsidP="00E47D3E">
      <w:pPr>
        <w:autoSpaceDE w:val="0"/>
        <w:autoSpaceDN w:val="0"/>
        <w:adjustRightInd w:val="0"/>
        <w:spacing w:after="0" w:line="240" w:lineRule="auto"/>
        <w:rPr>
          <w:rFonts w:ascii="Arial" w:hAnsi="Arial" w:cs="Arial"/>
          <w:color w:val="000000"/>
          <w:sz w:val="24"/>
          <w:szCs w:val="24"/>
        </w:rPr>
      </w:pPr>
    </w:p>
    <w:p w:rsidR="00E47D3E" w:rsidRPr="00186711" w:rsidRDefault="00E47D3E" w:rsidP="00E47D3E">
      <w:pPr>
        <w:autoSpaceDE w:val="0"/>
        <w:autoSpaceDN w:val="0"/>
        <w:adjustRightInd w:val="0"/>
        <w:spacing w:after="0" w:line="240" w:lineRule="auto"/>
        <w:rPr>
          <w:rFonts w:ascii="Arial" w:hAnsi="Arial" w:cs="Arial"/>
          <w:color w:val="000000"/>
          <w:sz w:val="24"/>
          <w:szCs w:val="24"/>
        </w:rPr>
      </w:pPr>
      <w:r w:rsidRPr="00186711">
        <w:rPr>
          <w:rFonts w:ascii="Arial" w:hAnsi="Arial" w:cs="Arial"/>
          <w:noProof/>
          <w:color w:val="000000"/>
          <w:sz w:val="24"/>
          <w:szCs w:val="24"/>
          <w:lang w:eastAsia="es-EC"/>
        </w:rPr>
        <w:drawing>
          <wp:inline distT="0" distB="0" distL="0" distR="0">
            <wp:extent cx="5849620" cy="1225102"/>
            <wp:effectExtent l="19050" t="0" r="0" b="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srcRect/>
                    <a:stretch>
                      <a:fillRect/>
                    </a:stretch>
                  </pic:blipFill>
                  <pic:spPr bwMode="auto">
                    <a:xfrm>
                      <a:off x="0" y="0"/>
                      <a:ext cx="5849620" cy="1225102"/>
                    </a:xfrm>
                    <a:prstGeom prst="rect">
                      <a:avLst/>
                    </a:prstGeom>
                    <a:noFill/>
                    <a:ln w="9525">
                      <a:noFill/>
                      <a:miter lim="800000"/>
                      <a:headEnd/>
                      <a:tailEnd/>
                    </a:ln>
                  </pic:spPr>
                </pic:pic>
              </a:graphicData>
            </a:graphic>
          </wp:inline>
        </w:drawing>
      </w:r>
    </w:p>
    <w:p w:rsidR="00C9259A" w:rsidRPr="00186711" w:rsidRDefault="0039760C" w:rsidP="00C9259A">
      <w:pPr>
        <w:autoSpaceDE w:val="0"/>
        <w:autoSpaceDN w:val="0"/>
        <w:adjustRightInd w:val="0"/>
        <w:spacing w:after="0" w:line="240" w:lineRule="auto"/>
        <w:jc w:val="both"/>
        <w:rPr>
          <w:rFonts w:ascii="Arial" w:hAnsi="Arial" w:cs="Arial"/>
          <w:color w:val="000000"/>
          <w:sz w:val="24"/>
          <w:szCs w:val="24"/>
        </w:rPr>
      </w:pPr>
      <w:r w:rsidRPr="00186711">
        <w:rPr>
          <w:rFonts w:ascii="Arial" w:hAnsi="Arial" w:cs="Arial"/>
          <w:sz w:val="24"/>
          <w:szCs w:val="24"/>
        </w:rPr>
        <w:t xml:space="preserve">Los insumos considerados en el área que determinan las escalas cuantitativas </w:t>
      </w:r>
      <w:r w:rsidR="00C9259A" w:rsidRPr="00186711">
        <w:rPr>
          <w:rFonts w:ascii="Arial" w:hAnsi="Arial" w:cs="Arial"/>
          <w:sz w:val="24"/>
          <w:szCs w:val="24"/>
        </w:rPr>
        <w:t xml:space="preserve"> se enfocan en la resolución de problemas </w:t>
      </w:r>
      <w:r w:rsidR="00C9259A" w:rsidRPr="00186711">
        <w:rPr>
          <w:rFonts w:ascii="Arial" w:hAnsi="Arial" w:cs="Arial"/>
          <w:color w:val="000000"/>
          <w:sz w:val="24"/>
          <w:szCs w:val="24"/>
        </w:rPr>
        <w:t xml:space="preserve">por tanto, al plantearse un problema como parte de la evaluación de los aprendizajes en matemática se deben identificar y valorar no solamente los resultados sino también el trabajo realizado por el estudiante en cada una de las fases que se ha establecido como proceso de resolución de problemas </w:t>
      </w:r>
      <w:r w:rsidR="00AE3A7A" w:rsidRPr="00186711">
        <w:rPr>
          <w:rFonts w:ascii="Arial" w:hAnsi="Arial" w:cs="Arial"/>
          <w:color w:val="000000"/>
          <w:sz w:val="24"/>
          <w:szCs w:val="24"/>
        </w:rPr>
        <w:t xml:space="preserve"> estas pueden ser:</w:t>
      </w:r>
    </w:p>
    <w:p w:rsidR="00AE3A7A" w:rsidRPr="00186711" w:rsidRDefault="00AE3A7A" w:rsidP="00AE3A7A">
      <w:pPr>
        <w:autoSpaceDE w:val="0"/>
        <w:autoSpaceDN w:val="0"/>
        <w:adjustRightInd w:val="0"/>
        <w:spacing w:after="0" w:line="240" w:lineRule="auto"/>
        <w:rPr>
          <w:rFonts w:ascii="Arial" w:hAnsi="Arial" w:cs="Arial"/>
          <w:color w:val="000000"/>
          <w:sz w:val="24"/>
          <w:szCs w:val="24"/>
        </w:rPr>
      </w:pPr>
      <w:r w:rsidRPr="00186711">
        <w:rPr>
          <w:rFonts w:ascii="Arial" w:hAnsi="Arial" w:cs="Arial"/>
          <w:color w:val="000000"/>
          <w:sz w:val="24"/>
          <w:szCs w:val="24"/>
        </w:rPr>
        <w:t>Exploración del problema</w:t>
      </w:r>
    </w:p>
    <w:p w:rsidR="00AE3A7A" w:rsidRPr="00186711" w:rsidRDefault="00AE3A7A" w:rsidP="00AE3A7A">
      <w:pPr>
        <w:autoSpaceDE w:val="0"/>
        <w:autoSpaceDN w:val="0"/>
        <w:adjustRightInd w:val="0"/>
        <w:spacing w:after="0" w:line="240" w:lineRule="auto"/>
        <w:rPr>
          <w:rFonts w:ascii="Arial" w:hAnsi="Arial" w:cs="Arial"/>
          <w:color w:val="000000"/>
          <w:sz w:val="24"/>
          <w:szCs w:val="24"/>
        </w:rPr>
      </w:pPr>
      <w:r w:rsidRPr="00186711">
        <w:rPr>
          <w:rFonts w:ascii="Arial" w:hAnsi="Arial" w:cs="Arial"/>
          <w:color w:val="000000"/>
          <w:sz w:val="24"/>
          <w:szCs w:val="24"/>
        </w:rPr>
        <w:t>Planificación de una estrategia de solución</w:t>
      </w:r>
    </w:p>
    <w:p w:rsidR="00AE3A7A" w:rsidRPr="00186711" w:rsidRDefault="00AE3A7A" w:rsidP="00AE3A7A">
      <w:pPr>
        <w:autoSpaceDE w:val="0"/>
        <w:autoSpaceDN w:val="0"/>
        <w:adjustRightInd w:val="0"/>
        <w:spacing w:after="0" w:line="240" w:lineRule="auto"/>
        <w:rPr>
          <w:rFonts w:ascii="Arial" w:hAnsi="Arial" w:cs="Arial"/>
          <w:color w:val="000000"/>
          <w:sz w:val="24"/>
          <w:szCs w:val="24"/>
        </w:rPr>
      </w:pPr>
      <w:r w:rsidRPr="00186711">
        <w:rPr>
          <w:rFonts w:ascii="Arial" w:hAnsi="Arial" w:cs="Arial"/>
          <w:color w:val="000000"/>
          <w:sz w:val="24"/>
          <w:szCs w:val="24"/>
        </w:rPr>
        <w:t>Predicción de la solución</w:t>
      </w:r>
    </w:p>
    <w:p w:rsidR="00AE3A7A" w:rsidRPr="00186711" w:rsidRDefault="00AE3A7A" w:rsidP="00AE3A7A">
      <w:pPr>
        <w:autoSpaceDE w:val="0"/>
        <w:autoSpaceDN w:val="0"/>
        <w:adjustRightInd w:val="0"/>
        <w:spacing w:after="0" w:line="240" w:lineRule="auto"/>
        <w:rPr>
          <w:rFonts w:ascii="Arial" w:hAnsi="Arial" w:cs="Arial"/>
          <w:color w:val="000000"/>
          <w:sz w:val="24"/>
          <w:szCs w:val="24"/>
        </w:rPr>
      </w:pPr>
      <w:r w:rsidRPr="00186711">
        <w:rPr>
          <w:rFonts w:ascii="Arial" w:hAnsi="Arial" w:cs="Arial"/>
          <w:color w:val="000000"/>
          <w:sz w:val="24"/>
          <w:szCs w:val="24"/>
        </w:rPr>
        <w:t>Desarrollo de la estrategia de solución</w:t>
      </w:r>
    </w:p>
    <w:p w:rsidR="00AE3A7A" w:rsidRPr="00186711" w:rsidRDefault="00AE3A7A" w:rsidP="00AE3A7A">
      <w:pPr>
        <w:autoSpaceDE w:val="0"/>
        <w:autoSpaceDN w:val="0"/>
        <w:adjustRightInd w:val="0"/>
        <w:spacing w:after="0" w:line="240" w:lineRule="auto"/>
        <w:rPr>
          <w:rFonts w:ascii="Arial" w:hAnsi="Arial" w:cs="Arial"/>
          <w:color w:val="000000"/>
          <w:sz w:val="24"/>
          <w:szCs w:val="24"/>
        </w:rPr>
      </w:pPr>
      <w:r w:rsidRPr="00186711">
        <w:rPr>
          <w:rFonts w:ascii="Arial" w:hAnsi="Arial" w:cs="Arial"/>
          <w:color w:val="000000"/>
          <w:sz w:val="24"/>
          <w:szCs w:val="24"/>
        </w:rPr>
        <w:t xml:space="preserve"> Autorreflexión sobre la estrategia de solución</w:t>
      </w:r>
    </w:p>
    <w:p w:rsidR="00AE3A7A" w:rsidRPr="00186711" w:rsidRDefault="00AE3A7A" w:rsidP="00C9259A">
      <w:pPr>
        <w:autoSpaceDE w:val="0"/>
        <w:autoSpaceDN w:val="0"/>
        <w:adjustRightInd w:val="0"/>
        <w:spacing w:after="0" w:line="240" w:lineRule="auto"/>
        <w:jc w:val="both"/>
        <w:rPr>
          <w:rFonts w:ascii="Arial" w:hAnsi="Arial" w:cs="Arial"/>
          <w:sz w:val="24"/>
          <w:szCs w:val="24"/>
        </w:rPr>
      </w:pPr>
    </w:p>
    <w:p w:rsidR="00C9259A" w:rsidRPr="00186711" w:rsidRDefault="00C9259A" w:rsidP="00C9259A">
      <w:pPr>
        <w:autoSpaceDE w:val="0"/>
        <w:autoSpaceDN w:val="0"/>
        <w:adjustRightInd w:val="0"/>
        <w:spacing w:after="0" w:line="240" w:lineRule="auto"/>
        <w:jc w:val="both"/>
        <w:rPr>
          <w:rFonts w:ascii="Arial" w:hAnsi="Arial" w:cs="Arial"/>
          <w:color w:val="000000"/>
          <w:sz w:val="24"/>
          <w:szCs w:val="24"/>
        </w:rPr>
      </w:pPr>
      <w:r w:rsidRPr="00186711">
        <w:rPr>
          <w:rFonts w:ascii="Arial" w:hAnsi="Arial" w:cs="Arial"/>
          <w:color w:val="000000"/>
          <w:sz w:val="24"/>
          <w:szCs w:val="24"/>
        </w:rPr>
        <w:t>Evaluar a través de la resolución de problemas implica el planteamiento de estrategias, técnicas e instrumentos congruentes con el nivel de complejidad y el tipo de problemas. No todos los problemas se pueden evaluar de la misma manera, por tanto, los docen</w:t>
      </w:r>
      <w:r w:rsidR="00AE3A7A" w:rsidRPr="00186711">
        <w:rPr>
          <w:rFonts w:ascii="Arial" w:hAnsi="Arial" w:cs="Arial"/>
          <w:color w:val="000000"/>
          <w:sz w:val="24"/>
          <w:szCs w:val="24"/>
        </w:rPr>
        <w:t>tes del área de matemática</w:t>
      </w:r>
      <w:r w:rsidRPr="00186711">
        <w:rPr>
          <w:rFonts w:ascii="Arial" w:hAnsi="Arial" w:cs="Arial"/>
          <w:color w:val="000000"/>
          <w:sz w:val="24"/>
          <w:szCs w:val="24"/>
        </w:rPr>
        <w:t xml:space="preserve"> identifican  con anterioridad las posibles acciones que pueden utilizar los estudiantes para resolverlos, esta anticipación enriquece la elaboración de los instrumentos de evaluación</w:t>
      </w:r>
      <w:r w:rsidR="008F0278" w:rsidRPr="00186711">
        <w:rPr>
          <w:rFonts w:ascii="Arial" w:hAnsi="Arial" w:cs="Arial"/>
          <w:color w:val="000000"/>
          <w:sz w:val="24"/>
          <w:szCs w:val="24"/>
        </w:rPr>
        <w:t>.</w:t>
      </w:r>
    </w:p>
    <w:p w:rsidR="00AE3A7A" w:rsidRPr="00186711" w:rsidRDefault="00AE3A7A" w:rsidP="00C9259A">
      <w:pPr>
        <w:autoSpaceDE w:val="0"/>
        <w:autoSpaceDN w:val="0"/>
        <w:adjustRightInd w:val="0"/>
        <w:spacing w:after="0" w:line="240" w:lineRule="auto"/>
        <w:jc w:val="both"/>
        <w:rPr>
          <w:rFonts w:ascii="Arial" w:hAnsi="Arial" w:cs="Arial"/>
          <w:color w:val="000000"/>
          <w:sz w:val="24"/>
          <w:szCs w:val="24"/>
        </w:rPr>
      </w:pPr>
    </w:p>
    <w:p w:rsidR="007714C3" w:rsidRPr="00186711" w:rsidRDefault="007714C3" w:rsidP="007714C3">
      <w:pPr>
        <w:jc w:val="both"/>
        <w:rPr>
          <w:rFonts w:ascii="Arial" w:hAnsi="Arial" w:cs="Arial"/>
          <w:b/>
          <w:sz w:val="24"/>
          <w:szCs w:val="24"/>
        </w:rPr>
      </w:pPr>
      <w:r w:rsidRPr="00186711">
        <w:rPr>
          <w:rFonts w:ascii="Arial" w:hAnsi="Arial" w:cs="Arial"/>
          <w:b/>
          <w:sz w:val="24"/>
          <w:szCs w:val="24"/>
        </w:rPr>
        <w:t xml:space="preserve">5. Acompañamiento pedagógico </w:t>
      </w:r>
      <w:bookmarkStart w:id="0" w:name="_GoBack"/>
      <w:bookmarkEnd w:id="0"/>
    </w:p>
    <w:p w:rsidR="00E03A62" w:rsidRPr="00186711" w:rsidRDefault="0039336B" w:rsidP="003C18AE">
      <w:pPr>
        <w:autoSpaceDE w:val="0"/>
        <w:autoSpaceDN w:val="0"/>
        <w:adjustRightInd w:val="0"/>
        <w:spacing w:after="0" w:line="240" w:lineRule="auto"/>
        <w:jc w:val="both"/>
        <w:rPr>
          <w:rFonts w:ascii="Arial" w:hAnsi="Arial" w:cs="Arial"/>
          <w:color w:val="000000"/>
          <w:sz w:val="24"/>
          <w:szCs w:val="24"/>
        </w:rPr>
      </w:pPr>
      <w:r w:rsidRPr="00186711">
        <w:rPr>
          <w:rFonts w:ascii="Arial" w:hAnsi="Arial" w:cs="Arial"/>
          <w:color w:val="000000"/>
          <w:sz w:val="24"/>
          <w:szCs w:val="24"/>
        </w:rPr>
        <w:t xml:space="preserve">Con la finalidad de mejorar la calidad educativa  en la </w:t>
      </w:r>
      <w:r w:rsidRPr="00186711">
        <w:rPr>
          <w:rFonts w:ascii="Arial" w:hAnsi="Arial" w:cs="Arial"/>
          <w:sz w:val="24"/>
          <w:szCs w:val="24"/>
        </w:rPr>
        <w:t>Unidad Educativa particular  La Salle</w:t>
      </w:r>
      <w:r w:rsidRPr="00186711">
        <w:rPr>
          <w:rFonts w:ascii="Arial" w:hAnsi="Arial" w:cs="Arial"/>
          <w:color w:val="000000"/>
          <w:sz w:val="24"/>
          <w:szCs w:val="24"/>
        </w:rPr>
        <w:t xml:space="preserve">, el  área de matemática  contribuye </w:t>
      </w:r>
      <w:r w:rsidR="00E03A62" w:rsidRPr="00186711">
        <w:rPr>
          <w:rFonts w:ascii="Arial" w:hAnsi="Arial" w:cs="Arial"/>
          <w:color w:val="000000"/>
          <w:sz w:val="24"/>
          <w:szCs w:val="24"/>
        </w:rPr>
        <w:t xml:space="preserve">para </w:t>
      </w:r>
      <w:r w:rsidRPr="00186711">
        <w:rPr>
          <w:rFonts w:ascii="Arial" w:hAnsi="Arial" w:cs="Arial"/>
          <w:color w:val="000000"/>
          <w:sz w:val="24"/>
          <w:szCs w:val="24"/>
        </w:rPr>
        <w:t xml:space="preserve"> este propósito</w:t>
      </w:r>
      <w:r w:rsidR="00E03A62" w:rsidRPr="00186711">
        <w:rPr>
          <w:rFonts w:ascii="Arial" w:hAnsi="Arial" w:cs="Arial"/>
          <w:color w:val="000000"/>
          <w:sz w:val="24"/>
          <w:szCs w:val="24"/>
        </w:rPr>
        <w:t xml:space="preserve">, primero con la auto formación de cada unos de los docentes </w:t>
      </w:r>
      <w:r w:rsidRPr="00186711">
        <w:rPr>
          <w:rFonts w:ascii="Arial" w:hAnsi="Arial" w:cs="Arial"/>
          <w:color w:val="000000"/>
          <w:sz w:val="24"/>
          <w:szCs w:val="24"/>
        </w:rPr>
        <w:t xml:space="preserve"> </w:t>
      </w:r>
      <w:r w:rsidR="00E03A62" w:rsidRPr="00186711">
        <w:rPr>
          <w:rFonts w:ascii="Arial" w:hAnsi="Arial" w:cs="Arial"/>
          <w:color w:val="000000"/>
          <w:sz w:val="24"/>
          <w:szCs w:val="24"/>
        </w:rPr>
        <w:t>y en segundo</w:t>
      </w:r>
      <w:r w:rsidR="003C18AE" w:rsidRPr="00186711">
        <w:rPr>
          <w:rFonts w:ascii="Arial" w:hAnsi="Arial" w:cs="Arial"/>
          <w:color w:val="000000"/>
          <w:sz w:val="24"/>
          <w:szCs w:val="24"/>
        </w:rPr>
        <w:t xml:space="preserve"> lugar </w:t>
      </w:r>
      <w:r w:rsidR="00E03A62" w:rsidRPr="00186711">
        <w:rPr>
          <w:rFonts w:ascii="Arial" w:hAnsi="Arial" w:cs="Arial"/>
          <w:color w:val="000000"/>
          <w:sz w:val="24"/>
          <w:szCs w:val="24"/>
        </w:rPr>
        <w:t xml:space="preserve"> el acompañamiento que realizan las coordinadoras pedagógicas para  el mejoramiento de aplicaciones de estrategias en la enseñanza   impartidos en el aula, y con el propósito de mejorar el dominio disciplinario  y mejorar las practicas de enseñanza. </w:t>
      </w:r>
    </w:p>
    <w:p w:rsidR="00BD5A39" w:rsidRPr="00186711" w:rsidRDefault="00E03A62" w:rsidP="00BD5A39">
      <w:pPr>
        <w:autoSpaceDE w:val="0"/>
        <w:autoSpaceDN w:val="0"/>
        <w:adjustRightInd w:val="0"/>
        <w:spacing w:after="0" w:line="240" w:lineRule="auto"/>
        <w:jc w:val="both"/>
        <w:rPr>
          <w:rFonts w:ascii="Arial" w:hAnsi="Arial" w:cs="Arial"/>
          <w:color w:val="000000"/>
          <w:sz w:val="24"/>
          <w:szCs w:val="24"/>
        </w:rPr>
      </w:pPr>
      <w:r w:rsidRPr="00186711">
        <w:rPr>
          <w:rFonts w:ascii="Arial" w:hAnsi="Arial" w:cs="Arial"/>
          <w:color w:val="000000"/>
          <w:sz w:val="24"/>
          <w:szCs w:val="24"/>
        </w:rPr>
        <w:t xml:space="preserve">Los espacios que las autoridades dan para </w:t>
      </w:r>
      <w:r w:rsidR="00A335AB" w:rsidRPr="00186711">
        <w:rPr>
          <w:rFonts w:ascii="Arial" w:hAnsi="Arial" w:cs="Arial"/>
          <w:color w:val="000000"/>
          <w:sz w:val="24"/>
          <w:szCs w:val="24"/>
        </w:rPr>
        <w:t xml:space="preserve">mejorar nuestra labor de enseñar son permanentes y oportunos, como por ejemplo el acompañamiento en el aula, para obtener información del trabajo docente relacionada con el proceso de la clase, la  planificación, el manejo de recursos, la mediación de conflictos, la </w:t>
      </w:r>
      <w:r w:rsidR="003F166D" w:rsidRPr="00186711">
        <w:rPr>
          <w:rFonts w:ascii="Arial" w:hAnsi="Arial" w:cs="Arial"/>
          <w:color w:val="000000"/>
          <w:sz w:val="24"/>
          <w:szCs w:val="24"/>
        </w:rPr>
        <w:t>a</w:t>
      </w:r>
      <w:r w:rsidR="00A335AB" w:rsidRPr="00186711">
        <w:rPr>
          <w:rFonts w:ascii="Arial" w:hAnsi="Arial" w:cs="Arial"/>
          <w:color w:val="000000"/>
          <w:sz w:val="24"/>
          <w:szCs w:val="24"/>
        </w:rPr>
        <w:t xml:space="preserve">plicación del enfoque del área, la funcionalidad de las tareas, </w:t>
      </w:r>
      <w:r w:rsidR="009C364B" w:rsidRPr="00186711">
        <w:rPr>
          <w:rFonts w:ascii="Arial" w:hAnsi="Arial" w:cs="Arial"/>
          <w:color w:val="000000"/>
          <w:sz w:val="24"/>
          <w:szCs w:val="24"/>
        </w:rPr>
        <w:t>retroalimentac</w:t>
      </w:r>
      <w:r w:rsidR="00BD5A39">
        <w:rPr>
          <w:rFonts w:ascii="Arial" w:hAnsi="Arial" w:cs="Arial"/>
          <w:color w:val="000000"/>
          <w:sz w:val="24"/>
          <w:szCs w:val="24"/>
        </w:rPr>
        <w:t xml:space="preserve">ión, aplicación de criterios de </w:t>
      </w:r>
      <w:r w:rsidR="00BD5A39" w:rsidRPr="00186711">
        <w:rPr>
          <w:rFonts w:ascii="Arial" w:hAnsi="Arial" w:cs="Arial"/>
          <w:color w:val="000000"/>
          <w:sz w:val="24"/>
          <w:szCs w:val="24"/>
        </w:rPr>
        <w:t xml:space="preserve">evaluación y el trato evangelizador a los estudiantes. </w:t>
      </w:r>
    </w:p>
    <w:p w:rsidR="00BD5A39" w:rsidRPr="00186711" w:rsidRDefault="00BD5A39" w:rsidP="00BD5A39">
      <w:pPr>
        <w:autoSpaceDE w:val="0"/>
        <w:autoSpaceDN w:val="0"/>
        <w:adjustRightInd w:val="0"/>
        <w:spacing w:after="0" w:line="240" w:lineRule="auto"/>
        <w:jc w:val="both"/>
        <w:rPr>
          <w:rFonts w:ascii="Arial" w:hAnsi="Arial" w:cs="Arial"/>
          <w:color w:val="000000"/>
          <w:sz w:val="24"/>
          <w:szCs w:val="24"/>
        </w:rPr>
      </w:pPr>
      <w:r w:rsidRPr="00186711">
        <w:rPr>
          <w:rFonts w:ascii="Arial" w:hAnsi="Arial" w:cs="Arial"/>
          <w:color w:val="000000"/>
          <w:sz w:val="24"/>
          <w:szCs w:val="24"/>
        </w:rPr>
        <w:t xml:space="preserve">Para recolectar la información de la observación de clase, la institución cuenta con una rúbrica  de acuerdo a los estándares educativos.  </w:t>
      </w:r>
    </w:p>
    <w:p w:rsidR="00BD5A39" w:rsidRDefault="00BD5A39" w:rsidP="003C18AE">
      <w:pPr>
        <w:autoSpaceDE w:val="0"/>
        <w:autoSpaceDN w:val="0"/>
        <w:adjustRightInd w:val="0"/>
        <w:spacing w:after="0" w:line="240" w:lineRule="auto"/>
        <w:jc w:val="both"/>
        <w:rPr>
          <w:rFonts w:ascii="Arial" w:hAnsi="Arial" w:cs="Arial"/>
          <w:color w:val="000000"/>
          <w:sz w:val="24"/>
          <w:szCs w:val="24"/>
        </w:rPr>
        <w:sectPr w:rsidR="00BD5A39" w:rsidSect="000B6790">
          <w:pgSz w:w="11906" w:h="16838"/>
          <w:pgMar w:top="1418" w:right="849" w:bottom="1418" w:left="709" w:header="113" w:footer="567" w:gutter="0"/>
          <w:cols w:space="708"/>
          <w:docGrid w:linePitch="360"/>
        </w:sectPr>
      </w:pPr>
    </w:p>
    <w:p w:rsidR="009C364B" w:rsidRPr="00186711" w:rsidRDefault="009C364B" w:rsidP="003C18AE">
      <w:pPr>
        <w:autoSpaceDE w:val="0"/>
        <w:autoSpaceDN w:val="0"/>
        <w:adjustRightInd w:val="0"/>
        <w:spacing w:after="0" w:line="240" w:lineRule="auto"/>
        <w:jc w:val="both"/>
        <w:rPr>
          <w:rFonts w:ascii="Arial" w:hAnsi="Arial" w:cs="Arial"/>
          <w:color w:val="000000"/>
          <w:sz w:val="24"/>
          <w:szCs w:val="24"/>
        </w:rPr>
      </w:pPr>
    </w:p>
    <w:p w:rsidR="009C364B" w:rsidRPr="00186711" w:rsidRDefault="009C364B" w:rsidP="00A335AB">
      <w:pPr>
        <w:autoSpaceDE w:val="0"/>
        <w:autoSpaceDN w:val="0"/>
        <w:adjustRightInd w:val="0"/>
        <w:spacing w:after="0" w:line="240" w:lineRule="auto"/>
        <w:jc w:val="both"/>
        <w:rPr>
          <w:rFonts w:ascii="Arial" w:hAnsi="Arial" w:cs="Arial"/>
          <w:color w:val="000000"/>
          <w:sz w:val="24"/>
          <w:szCs w:val="24"/>
        </w:rPr>
      </w:pPr>
    </w:p>
    <w:tbl>
      <w:tblPr>
        <w:tblW w:w="13577" w:type="dxa"/>
        <w:tblInd w:w="70" w:type="dxa"/>
        <w:tblCellMar>
          <w:left w:w="70" w:type="dxa"/>
          <w:right w:w="70" w:type="dxa"/>
        </w:tblCellMar>
        <w:tblLook w:val="04A0"/>
      </w:tblPr>
      <w:tblGrid>
        <w:gridCol w:w="2534"/>
        <w:gridCol w:w="443"/>
        <w:gridCol w:w="1632"/>
        <w:gridCol w:w="920"/>
        <w:gridCol w:w="1426"/>
        <w:gridCol w:w="749"/>
        <w:gridCol w:w="2502"/>
        <w:gridCol w:w="160"/>
        <w:gridCol w:w="833"/>
        <w:gridCol w:w="1559"/>
        <w:gridCol w:w="819"/>
      </w:tblGrid>
      <w:tr w:rsidR="009C364B" w:rsidRPr="00186711" w:rsidTr="00BD5A39">
        <w:trPr>
          <w:trHeight w:val="506"/>
        </w:trPr>
        <w:tc>
          <w:tcPr>
            <w:tcW w:w="2534" w:type="dxa"/>
            <w:tcBorders>
              <w:top w:val="nil"/>
              <w:left w:val="nil"/>
              <w:bottom w:val="nil"/>
              <w:right w:val="nil"/>
            </w:tcBorders>
            <w:shd w:val="clear" w:color="auto" w:fill="auto"/>
            <w:noWrap/>
            <w:vAlign w:val="bottom"/>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noProof/>
                <w:color w:val="000000"/>
                <w:sz w:val="24"/>
                <w:szCs w:val="24"/>
                <w:lang w:eastAsia="es-EC"/>
              </w:rPr>
              <w:drawing>
                <wp:anchor distT="0" distB="0" distL="114300" distR="114300" simplePos="0" relativeHeight="251689984" behindDoc="0" locked="0" layoutInCell="1" allowOverlap="1">
                  <wp:simplePos x="0" y="0"/>
                  <wp:positionH relativeFrom="column">
                    <wp:posOffset>685800</wp:posOffset>
                  </wp:positionH>
                  <wp:positionV relativeFrom="paragraph">
                    <wp:posOffset>247650</wp:posOffset>
                  </wp:positionV>
                  <wp:extent cx="3533775" cy="38100"/>
                  <wp:effectExtent l="1270" t="0" r="0" b="3175"/>
                  <wp:wrapNone/>
                  <wp:docPr id="27" name="2 Conector recto"/>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95325" y="1581150"/>
                            <a:ext cx="3514725" cy="9526"/>
                            <a:chOff x="695325" y="1581150"/>
                            <a:chExt cx="3514725" cy="9526"/>
                          </a:xfrm>
                        </a:grpSpPr>
                        <a:cxnSp>
                          <a:nvCxnSpPr>
                            <a:cNvPr id="3" name="2 Conector recto"/>
                            <a:cNvCxnSpPr/>
                          </a:nvCxnSpPr>
                          <a:spPr>
                            <a:xfrm flipV="1">
                              <a:off x="695325" y="1314450"/>
                              <a:ext cx="3514725" cy="9526"/>
                            </a:xfrm>
                            <a:prstGeom prst="line">
                              <a:avLst/>
                            </a:prstGeom>
                          </a:spPr>
                          <a:style>
                            <a:lnRef idx="1">
                              <a:schemeClr val="accent1"/>
                            </a:lnRef>
                            <a:fillRef idx="0">
                              <a:schemeClr val="accent1"/>
                            </a:fillRef>
                            <a:effectRef idx="0">
                              <a:schemeClr val="accent1"/>
                            </a:effectRef>
                            <a:fontRef idx="minor">
                              <a:schemeClr val="tx1"/>
                            </a:fontRef>
                          </a:style>
                        </a:cxnSp>
                      </lc:lockedCanvas>
                    </a:graphicData>
                  </a:graphic>
                </wp:anchor>
              </w:drawing>
            </w:r>
            <w:r w:rsidRPr="00186711">
              <w:rPr>
                <w:rFonts w:ascii="Arial" w:eastAsia="Times New Roman" w:hAnsi="Arial" w:cs="Arial"/>
                <w:noProof/>
                <w:color w:val="000000"/>
                <w:sz w:val="24"/>
                <w:szCs w:val="24"/>
                <w:lang w:eastAsia="es-EC"/>
              </w:rPr>
              <w:drawing>
                <wp:anchor distT="0" distB="0" distL="114300" distR="114300" simplePos="0" relativeHeight="251691008" behindDoc="0" locked="0" layoutInCell="1" allowOverlap="1">
                  <wp:simplePos x="0" y="0"/>
                  <wp:positionH relativeFrom="column">
                    <wp:posOffset>2076450</wp:posOffset>
                  </wp:positionH>
                  <wp:positionV relativeFrom="paragraph">
                    <wp:posOffset>-28575</wp:posOffset>
                  </wp:positionV>
                  <wp:extent cx="3524250" cy="38100"/>
                  <wp:effectExtent l="635" t="2540" r="0" b="0"/>
                  <wp:wrapNone/>
                  <wp:docPr id="29" name="6 Conector recto"/>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076450" y="1295400"/>
                            <a:ext cx="3514725" cy="9526"/>
                            <a:chOff x="2076450" y="1295400"/>
                            <a:chExt cx="3514725" cy="9526"/>
                          </a:xfrm>
                        </a:grpSpPr>
                        <a:cxnSp>
                          <a:nvCxnSpPr>
                            <a:cNvPr id="7" name="6 Conector recto"/>
                            <a:cNvCxnSpPr/>
                          </a:nvCxnSpPr>
                          <a:spPr>
                            <a:xfrm flipV="1">
                              <a:off x="2076450" y="1028700"/>
                              <a:ext cx="3514725" cy="9526"/>
                            </a:xfrm>
                            <a:prstGeom prst="line">
                              <a:avLst/>
                            </a:prstGeom>
                          </a:spPr>
                          <a:style>
                            <a:lnRef idx="1">
                              <a:schemeClr val="accent1"/>
                            </a:lnRef>
                            <a:fillRef idx="0">
                              <a:schemeClr val="accent1"/>
                            </a:fillRef>
                            <a:effectRef idx="0">
                              <a:schemeClr val="accent1"/>
                            </a:effectRef>
                            <a:fontRef idx="minor">
                              <a:schemeClr val="tx1"/>
                            </a:fontRef>
                          </a:style>
                        </a:cxnSp>
                      </lc:lockedCanvas>
                    </a:graphicData>
                  </a:graphic>
                </wp:anchor>
              </w:drawing>
            </w:r>
            <w:r w:rsidRPr="00186711">
              <w:rPr>
                <w:rFonts w:ascii="Arial" w:eastAsia="Times New Roman" w:hAnsi="Arial" w:cs="Arial"/>
                <w:noProof/>
                <w:color w:val="000000"/>
                <w:sz w:val="24"/>
                <w:szCs w:val="24"/>
                <w:lang w:eastAsia="es-EC"/>
              </w:rPr>
              <w:drawing>
                <wp:anchor distT="0" distB="0" distL="114300" distR="114300" simplePos="0" relativeHeight="251696128" behindDoc="0" locked="0" layoutInCell="1" allowOverlap="1">
                  <wp:simplePos x="0" y="0"/>
                  <wp:positionH relativeFrom="column">
                    <wp:posOffset>4933950</wp:posOffset>
                  </wp:positionH>
                  <wp:positionV relativeFrom="paragraph">
                    <wp:posOffset>247650</wp:posOffset>
                  </wp:positionV>
                  <wp:extent cx="2590800" cy="28575"/>
                  <wp:effectExtent l="0" t="0" r="635" b="0"/>
                  <wp:wrapNone/>
                  <wp:docPr id="30" name="41 Conector recto"/>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943475" y="1581150"/>
                            <a:ext cx="2571750" cy="1"/>
                            <a:chOff x="4943475" y="1581150"/>
                            <a:chExt cx="2571750" cy="1"/>
                          </a:xfrm>
                        </a:grpSpPr>
                        <a:cxnSp>
                          <a:nvCxnSpPr>
                            <a:cNvPr id="42" name="41 Conector recto"/>
                            <a:cNvCxnSpPr/>
                          </a:nvCxnSpPr>
                          <a:spPr>
                            <a:xfrm flipV="1">
                              <a:off x="4943475" y="1314450"/>
                              <a:ext cx="2571750" cy="1"/>
                            </a:xfrm>
                            <a:prstGeom prst="line">
                              <a:avLst/>
                            </a:prstGeom>
                          </a:spPr>
                          <a:style>
                            <a:lnRef idx="1">
                              <a:schemeClr val="accent1"/>
                            </a:lnRef>
                            <a:fillRef idx="0">
                              <a:schemeClr val="accent1"/>
                            </a:fillRef>
                            <a:effectRef idx="0">
                              <a:schemeClr val="accent1"/>
                            </a:effectRef>
                            <a:fontRef idx="minor">
                              <a:schemeClr val="tx1"/>
                            </a:fontRef>
                          </a:style>
                        </a:cxnSp>
                      </lc:lockedCanvas>
                    </a:graphicData>
                  </a:graphic>
                </wp:anchor>
              </w:drawing>
            </w:r>
            <w:r w:rsidRPr="00186711">
              <w:rPr>
                <w:rFonts w:ascii="Arial" w:eastAsia="Times New Roman" w:hAnsi="Arial" w:cs="Arial"/>
                <w:noProof/>
                <w:color w:val="000000"/>
                <w:sz w:val="24"/>
                <w:szCs w:val="24"/>
                <w:lang w:eastAsia="es-EC"/>
              </w:rPr>
              <w:drawing>
                <wp:anchor distT="0" distB="0" distL="114300" distR="114300" simplePos="0" relativeHeight="251692032" behindDoc="0" locked="0" layoutInCell="1" allowOverlap="1">
                  <wp:simplePos x="0" y="0"/>
                  <wp:positionH relativeFrom="column">
                    <wp:posOffset>904875</wp:posOffset>
                  </wp:positionH>
                  <wp:positionV relativeFrom="paragraph">
                    <wp:posOffset>533400</wp:posOffset>
                  </wp:positionV>
                  <wp:extent cx="2552700" cy="19050"/>
                  <wp:effectExtent l="0" t="0" r="635" b="0"/>
                  <wp:wrapNone/>
                  <wp:docPr id="31" name="8 Conector recto"/>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14400" y="1857375"/>
                            <a:ext cx="2533650" cy="0"/>
                            <a:chOff x="914400" y="1857375"/>
                            <a:chExt cx="2533650" cy="0"/>
                          </a:xfrm>
                        </a:grpSpPr>
                        <a:cxnSp>
                          <a:nvCxnSpPr>
                            <a:cNvPr id="9" name="8 Conector recto"/>
                            <a:cNvCxnSpPr/>
                          </a:nvCxnSpPr>
                          <a:spPr>
                            <a:xfrm>
                              <a:off x="914400" y="1590675"/>
                              <a:ext cx="2533650" cy="0"/>
                            </a:xfrm>
                            <a:prstGeom prst="line">
                              <a:avLst/>
                            </a:prstGeom>
                          </a:spPr>
                          <a:style>
                            <a:lnRef idx="1">
                              <a:schemeClr val="accent1"/>
                            </a:lnRef>
                            <a:fillRef idx="0">
                              <a:schemeClr val="accent1"/>
                            </a:fillRef>
                            <a:effectRef idx="0">
                              <a:schemeClr val="accent1"/>
                            </a:effectRef>
                            <a:fontRef idx="minor">
                              <a:schemeClr val="tx1"/>
                            </a:fontRef>
                          </a:style>
                        </a:cxnSp>
                      </lc:lockedCanvas>
                    </a:graphicData>
                  </a:graphic>
                </wp:anchor>
              </w:drawing>
            </w:r>
            <w:r w:rsidRPr="00186711">
              <w:rPr>
                <w:rFonts w:ascii="Arial" w:eastAsia="Times New Roman" w:hAnsi="Arial" w:cs="Arial"/>
                <w:noProof/>
                <w:color w:val="000000"/>
                <w:sz w:val="24"/>
                <w:szCs w:val="24"/>
                <w:lang w:eastAsia="es-EC"/>
              </w:rPr>
              <w:drawing>
                <wp:anchor distT="0" distB="0" distL="114300" distR="114300" simplePos="0" relativeHeight="251693056" behindDoc="0" locked="0" layoutInCell="1" allowOverlap="1">
                  <wp:simplePos x="0" y="0"/>
                  <wp:positionH relativeFrom="column">
                    <wp:posOffset>4667250</wp:posOffset>
                  </wp:positionH>
                  <wp:positionV relativeFrom="paragraph">
                    <wp:posOffset>390525</wp:posOffset>
                  </wp:positionV>
                  <wp:extent cx="504825" cy="314325"/>
                  <wp:effectExtent l="0" t="0" r="1905" b="1905"/>
                  <wp:wrapNone/>
                  <wp:docPr id="33" name="9 Rectángulo redondeado"/>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676775" y="1704975"/>
                            <a:ext cx="485775" cy="304800"/>
                            <a:chOff x="4676775" y="1704975"/>
                            <a:chExt cx="485775" cy="304800"/>
                          </a:xfrm>
                        </a:grpSpPr>
                        <a:sp>
                          <a:nvSpPr>
                            <a:cNvPr id="10" name="9 Rectángulo redondeado"/>
                            <a:cNvSpPr/>
                          </a:nvSpPr>
                          <a:spPr>
                            <a:xfrm>
                              <a:off x="4676775" y="1438275"/>
                              <a:ext cx="485775" cy="304800"/>
                            </a:xfrm>
                            <a:prstGeom prst="roundRect">
                              <a:avLst/>
                            </a:prstGeom>
                            <a:ln w="3175">
                              <a:solidFill>
                                <a:schemeClr val="tx1"/>
                              </a:solidFill>
                            </a:ln>
                          </a:spPr>
                          <a:txSp>
                            <a:txBody>
                              <a:bodyPr vertOverflow="clip" horzOverflow="clip"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l"/>
                                <a:endParaRPr lang="es-EC" sz="1100"/>
                              </a:p>
                            </a:txBody>
                            <a:useSpRect/>
                          </a:txSp>
                          <a:style>
                            <a:lnRef idx="2">
                              <a:schemeClr val="accent6"/>
                            </a:lnRef>
                            <a:fillRef idx="1">
                              <a:schemeClr val="lt1"/>
                            </a:fillRef>
                            <a:effectRef idx="0">
                              <a:schemeClr val="accent6"/>
                            </a:effectRef>
                            <a:fontRef idx="minor">
                              <a:schemeClr val="dk1"/>
                            </a:fontRef>
                          </a:style>
                        </a:sp>
                      </lc:lockedCanvas>
                    </a:graphicData>
                  </a:graphic>
                </wp:anchor>
              </w:drawing>
            </w:r>
            <w:r w:rsidRPr="00186711">
              <w:rPr>
                <w:rFonts w:ascii="Arial" w:eastAsia="Times New Roman" w:hAnsi="Arial" w:cs="Arial"/>
                <w:noProof/>
                <w:color w:val="000000"/>
                <w:sz w:val="24"/>
                <w:szCs w:val="24"/>
                <w:lang w:eastAsia="es-EC"/>
              </w:rPr>
              <w:drawing>
                <wp:anchor distT="0" distB="0" distL="114300" distR="114300" simplePos="0" relativeHeight="251695104" behindDoc="0" locked="0" layoutInCell="1" allowOverlap="1">
                  <wp:simplePos x="0" y="0"/>
                  <wp:positionH relativeFrom="column">
                    <wp:posOffset>7172325</wp:posOffset>
                  </wp:positionH>
                  <wp:positionV relativeFrom="paragraph">
                    <wp:posOffset>390525</wp:posOffset>
                  </wp:positionV>
                  <wp:extent cx="542925" cy="314325"/>
                  <wp:effectExtent l="0" t="0" r="1270" b="1905"/>
                  <wp:wrapNone/>
                  <wp:docPr id="34" name="11 Rectángulo redondeado"/>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181850" y="1714500"/>
                            <a:ext cx="523875" cy="295275"/>
                            <a:chOff x="7181850" y="1714500"/>
                            <a:chExt cx="523875" cy="295275"/>
                          </a:xfrm>
                        </a:grpSpPr>
                        <a:sp>
                          <a:nvSpPr>
                            <a:cNvPr id="12" name="11 Rectángulo redondeado"/>
                            <a:cNvSpPr/>
                          </a:nvSpPr>
                          <a:spPr>
                            <a:xfrm>
                              <a:off x="7181850" y="1447800"/>
                              <a:ext cx="523875" cy="295275"/>
                            </a:xfrm>
                            <a:prstGeom prst="roundRect">
                              <a:avLst/>
                            </a:prstGeom>
                            <a:ln w="3175">
                              <a:solidFill>
                                <a:schemeClr val="tx1"/>
                              </a:solidFill>
                            </a:ln>
                          </a:spPr>
                          <a:txSp>
                            <a:txBody>
                              <a:bodyPr vertOverflow="clip" horzOverflow="clip"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l"/>
                                <a:endParaRPr lang="es-EC" sz="1100"/>
                              </a:p>
                            </a:txBody>
                            <a:useSpRect/>
                          </a:txSp>
                          <a:style>
                            <a:lnRef idx="2">
                              <a:schemeClr val="accent6"/>
                            </a:lnRef>
                            <a:fillRef idx="1">
                              <a:schemeClr val="lt1"/>
                            </a:fillRef>
                            <a:effectRef idx="0">
                              <a:schemeClr val="accent6"/>
                            </a:effectRef>
                            <a:fontRef idx="minor">
                              <a:schemeClr val="dk1"/>
                            </a:fontRef>
                          </a:style>
                        </a:sp>
                      </lc:lockedCanvas>
                    </a:graphicData>
                  </a:graphic>
                </wp:anchor>
              </w:drawing>
            </w:r>
          </w:p>
          <w:tbl>
            <w:tblPr>
              <w:tblW w:w="2394" w:type="dxa"/>
              <w:tblCellSpacing w:w="0" w:type="dxa"/>
              <w:tblCellMar>
                <w:left w:w="0" w:type="dxa"/>
                <w:right w:w="0" w:type="dxa"/>
              </w:tblCellMar>
              <w:tblLook w:val="04A0"/>
            </w:tblPr>
            <w:tblGrid>
              <w:gridCol w:w="2394"/>
            </w:tblGrid>
            <w:tr w:rsidR="009C364B" w:rsidRPr="00186711" w:rsidTr="009C364B">
              <w:trPr>
                <w:trHeight w:val="506"/>
                <w:tblCellSpacing w:w="0" w:type="dxa"/>
              </w:trPr>
              <w:tc>
                <w:tcPr>
                  <w:tcW w:w="2394" w:type="dxa"/>
                  <w:tcBorders>
                    <w:top w:val="nil"/>
                    <w:left w:val="nil"/>
                    <w:bottom w:val="nil"/>
                    <w:right w:val="nil"/>
                  </w:tcBorders>
                  <w:shd w:val="clear" w:color="auto" w:fill="auto"/>
                  <w:noWrap/>
                  <w:vAlign w:val="bottom"/>
                  <w:hideMark/>
                </w:tcPr>
                <w:p w:rsidR="009C364B" w:rsidRPr="00186711" w:rsidRDefault="009C364B" w:rsidP="009C364B">
                  <w:pPr>
                    <w:spacing w:after="0" w:line="240" w:lineRule="auto"/>
                    <w:rPr>
                      <w:rFonts w:ascii="Arial" w:eastAsia="Times New Roman" w:hAnsi="Arial" w:cs="Arial"/>
                      <w:b/>
                      <w:bCs/>
                      <w:color w:val="000000"/>
                      <w:sz w:val="24"/>
                      <w:szCs w:val="24"/>
                      <w:lang w:eastAsia="es-EC"/>
                    </w:rPr>
                  </w:pPr>
                  <w:r w:rsidRPr="00186711">
                    <w:rPr>
                      <w:rFonts w:ascii="Arial" w:eastAsia="Times New Roman" w:hAnsi="Arial" w:cs="Arial"/>
                      <w:b/>
                      <w:bCs/>
                      <w:color w:val="000000"/>
                      <w:sz w:val="24"/>
                      <w:szCs w:val="24"/>
                      <w:lang w:eastAsia="es-EC"/>
                    </w:rPr>
                    <w:t xml:space="preserve">DOCENTE </w:t>
                  </w:r>
                </w:p>
                <w:p w:rsidR="009C364B" w:rsidRPr="00186711" w:rsidRDefault="009C364B" w:rsidP="009C364B">
                  <w:pPr>
                    <w:spacing w:after="0" w:line="240" w:lineRule="auto"/>
                    <w:rPr>
                      <w:rFonts w:ascii="Arial" w:eastAsia="Times New Roman" w:hAnsi="Arial" w:cs="Arial"/>
                      <w:b/>
                      <w:bCs/>
                      <w:color w:val="000000"/>
                      <w:sz w:val="24"/>
                      <w:szCs w:val="24"/>
                      <w:lang w:eastAsia="es-EC"/>
                    </w:rPr>
                  </w:pPr>
                </w:p>
                <w:p w:rsidR="009C364B" w:rsidRPr="00186711" w:rsidRDefault="009C364B" w:rsidP="009C364B">
                  <w:pPr>
                    <w:spacing w:after="0" w:line="240" w:lineRule="auto"/>
                    <w:rPr>
                      <w:rFonts w:ascii="Arial" w:eastAsia="Times New Roman" w:hAnsi="Arial" w:cs="Arial"/>
                      <w:b/>
                      <w:bCs/>
                      <w:color w:val="000000"/>
                      <w:sz w:val="24"/>
                      <w:szCs w:val="24"/>
                      <w:lang w:eastAsia="es-EC"/>
                    </w:rPr>
                  </w:pPr>
                </w:p>
              </w:tc>
            </w:tr>
          </w:tbl>
          <w:p w:rsidR="009C364B" w:rsidRPr="00186711" w:rsidRDefault="009C364B" w:rsidP="009C364B">
            <w:pPr>
              <w:spacing w:after="0" w:line="240" w:lineRule="auto"/>
              <w:rPr>
                <w:rFonts w:ascii="Arial" w:eastAsia="Times New Roman" w:hAnsi="Arial" w:cs="Arial"/>
                <w:color w:val="000000"/>
                <w:sz w:val="24"/>
                <w:szCs w:val="24"/>
                <w:lang w:eastAsia="es-EC"/>
              </w:rPr>
            </w:pPr>
          </w:p>
        </w:tc>
        <w:tc>
          <w:tcPr>
            <w:tcW w:w="7672" w:type="dxa"/>
            <w:gridSpan w:val="6"/>
            <w:tcBorders>
              <w:top w:val="nil"/>
              <w:left w:val="nil"/>
              <w:bottom w:val="nil"/>
              <w:right w:val="nil"/>
            </w:tcBorders>
            <w:shd w:val="clear" w:color="auto" w:fill="auto"/>
            <w:noWrap/>
            <w:vAlign w:val="bottom"/>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xml:space="preserve">                            ÁREA</w:t>
            </w:r>
          </w:p>
        </w:tc>
        <w:tc>
          <w:tcPr>
            <w:tcW w:w="160" w:type="dxa"/>
            <w:tcBorders>
              <w:top w:val="nil"/>
              <w:left w:val="nil"/>
              <w:bottom w:val="nil"/>
              <w:right w:val="nil"/>
            </w:tcBorders>
            <w:shd w:val="clear" w:color="auto" w:fill="auto"/>
            <w:noWrap/>
            <w:vAlign w:val="bottom"/>
            <w:hideMark/>
          </w:tcPr>
          <w:p w:rsidR="009C364B" w:rsidRPr="00186711" w:rsidRDefault="009C364B" w:rsidP="009C364B">
            <w:pPr>
              <w:spacing w:after="0" w:line="240" w:lineRule="auto"/>
              <w:rPr>
                <w:rFonts w:ascii="Arial" w:eastAsia="Times New Roman" w:hAnsi="Arial" w:cs="Arial"/>
                <w:b/>
                <w:bCs/>
                <w:color w:val="000000"/>
                <w:sz w:val="24"/>
                <w:szCs w:val="24"/>
                <w:lang w:eastAsia="es-EC"/>
              </w:rPr>
            </w:pPr>
          </w:p>
        </w:tc>
        <w:tc>
          <w:tcPr>
            <w:tcW w:w="3211" w:type="dxa"/>
            <w:gridSpan w:val="3"/>
            <w:tcBorders>
              <w:top w:val="nil"/>
              <w:left w:val="nil"/>
              <w:bottom w:val="nil"/>
              <w:right w:val="nil"/>
            </w:tcBorders>
            <w:shd w:val="clear" w:color="auto" w:fill="auto"/>
            <w:noWrap/>
            <w:vAlign w:val="bottom"/>
            <w:hideMark/>
          </w:tcPr>
          <w:p w:rsidR="009C364B" w:rsidRPr="00186711" w:rsidRDefault="009C364B" w:rsidP="009C364B">
            <w:pPr>
              <w:spacing w:after="0" w:line="240" w:lineRule="auto"/>
              <w:jc w:val="center"/>
              <w:rPr>
                <w:rFonts w:ascii="Arial" w:eastAsia="Times New Roman" w:hAnsi="Arial" w:cs="Arial"/>
                <w:b/>
                <w:bCs/>
                <w:color w:val="000000"/>
                <w:sz w:val="24"/>
                <w:szCs w:val="24"/>
                <w:lang w:eastAsia="es-EC"/>
              </w:rPr>
            </w:pPr>
            <w:r w:rsidRPr="00186711">
              <w:rPr>
                <w:rFonts w:ascii="Arial" w:eastAsia="Times New Roman" w:hAnsi="Arial" w:cs="Arial"/>
                <w:b/>
                <w:bCs/>
                <w:noProof/>
                <w:color w:val="000000"/>
                <w:sz w:val="24"/>
                <w:szCs w:val="24"/>
                <w:lang w:eastAsia="es-EC"/>
              </w:rPr>
              <w:drawing>
                <wp:anchor distT="0" distB="0" distL="114300" distR="114300" simplePos="0" relativeHeight="251694080" behindDoc="0" locked="0" layoutInCell="1" allowOverlap="1">
                  <wp:simplePos x="0" y="0"/>
                  <wp:positionH relativeFrom="column">
                    <wp:posOffset>922655</wp:posOffset>
                  </wp:positionH>
                  <wp:positionV relativeFrom="paragraph">
                    <wp:posOffset>-295275</wp:posOffset>
                  </wp:positionV>
                  <wp:extent cx="692785" cy="228600"/>
                  <wp:effectExtent l="19050" t="0" r="0" b="0"/>
                  <wp:wrapNone/>
                  <wp:docPr id="32" name="10 Rectángulo redondeado"/>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762625" y="1704975"/>
                            <a:ext cx="1019175" cy="304800"/>
                            <a:chOff x="5762625" y="1704975"/>
                            <a:chExt cx="1019175" cy="304800"/>
                          </a:xfrm>
                        </a:grpSpPr>
                        <a:sp>
                          <a:nvSpPr>
                            <a:cNvPr id="11" name="10 Rectángulo redondeado"/>
                            <a:cNvSpPr/>
                          </a:nvSpPr>
                          <a:spPr>
                            <a:xfrm>
                              <a:off x="5762625" y="1704975"/>
                              <a:ext cx="1019175" cy="304800"/>
                            </a:xfrm>
                            <a:prstGeom prst="roundRect">
                              <a:avLst/>
                            </a:prstGeom>
                            <a:ln w="3175">
                              <a:solidFill>
                                <a:schemeClr val="tx1"/>
                              </a:solidFill>
                            </a:ln>
                          </a:spPr>
                          <a:txSp>
                            <a:txBody>
                              <a:bodyPr vertOverflow="clip" horzOverflow="clip"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l"/>
                                <a:endParaRPr lang="es-EC" sz="1100"/>
                              </a:p>
                            </a:txBody>
                            <a:useSpRect/>
                          </a:txSp>
                          <a:style>
                            <a:lnRef idx="2">
                              <a:schemeClr val="accent6"/>
                            </a:lnRef>
                            <a:fillRef idx="1">
                              <a:schemeClr val="lt1"/>
                            </a:fillRef>
                            <a:effectRef idx="0">
                              <a:schemeClr val="accent6"/>
                            </a:effectRef>
                            <a:fontRef idx="minor">
                              <a:schemeClr val="dk1"/>
                            </a:fontRef>
                          </a:style>
                        </a:sp>
                      </lc:lockedCanvas>
                    </a:graphicData>
                  </a:graphic>
                </wp:anchor>
              </w:drawing>
            </w:r>
          </w:p>
        </w:tc>
      </w:tr>
      <w:tr w:rsidR="009C364B" w:rsidRPr="00186711" w:rsidTr="00BD5A39">
        <w:trPr>
          <w:gridAfter w:val="1"/>
          <w:wAfter w:w="819" w:type="dxa"/>
          <w:trHeight w:val="506"/>
        </w:trPr>
        <w:tc>
          <w:tcPr>
            <w:tcW w:w="2534" w:type="dxa"/>
            <w:tcBorders>
              <w:top w:val="nil"/>
              <w:left w:val="nil"/>
              <w:bottom w:val="nil"/>
              <w:right w:val="nil"/>
            </w:tcBorders>
            <w:shd w:val="clear" w:color="auto" w:fill="auto"/>
            <w:noWrap/>
            <w:vAlign w:val="bottom"/>
            <w:hideMark/>
          </w:tcPr>
          <w:p w:rsidR="009C364B" w:rsidRPr="00186711" w:rsidRDefault="009C364B" w:rsidP="009C364B">
            <w:pPr>
              <w:spacing w:after="0" w:line="240" w:lineRule="auto"/>
              <w:rPr>
                <w:rFonts w:ascii="Arial" w:eastAsia="Times New Roman" w:hAnsi="Arial" w:cs="Arial"/>
                <w:b/>
                <w:bCs/>
                <w:color w:val="000000"/>
                <w:sz w:val="24"/>
                <w:szCs w:val="24"/>
                <w:lang w:eastAsia="es-EC"/>
              </w:rPr>
            </w:pPr>
            <w:r w:rsidRPr="00186711">
              <w:rPr>
                <w:rFonts w:ascii="Arial" w:eastAsia="Times New Roman" w:hAnsi="Arial" w:cs="Arial"/>
                <w:b/>
                <w:bCs/>
                <w:color w:val="000000"/>
                <w:sz w:val="24"/>
                <w:szCs w:val="24"/>
                <w:lang w:eastAsia="es-EC"/>
              </w:rPr>
              <w:t>ASIGNATURA</w:t>
            </w:r>
          </w:p>
        </w:tc>
        <w:tc>
          <w:tcPr>
            <w:tcW w:w="2995" w:type="dxa"/>
            <w:gridSpan w:val="3"/>
            <w:tcBorders>
              <w:top w:val="nil"/>
              <w:left w:val="nil"/>
              <w:bottom w:val="nil"/>
              <w:right w:val="nil"/>
            </w:tcBorders>
            <w:shd w:val="clear" w:color="auto" w:fill="auto"/>
            <w:noWrap/>
            <w:vAlign w:val="bottom"/>
            <w:hideMark/>
          </w:tcPr>
          <w:p w:rsidR="009C364B" w:rsidRPr="00186711" w:rsidRDefault="009C364B" w:rsidP="009C364B">
            <w:pPr>
              <w:spacing w:after="0" w:line="240" w:lineRule="auto"/>
              <w:jc w:val="center"/>
              <w:rPr>
                <w:rFonts w:ascii="Arial" w:eastAsia="Times New Roman" w:hAnsi="Arial" w:cs="Arial"/>
                <w:b/>
                <w:bCs/>
                <w:color w:val="000000"/>
                <w:sz w:val="24"/>
                <w:szCs w:val="24"/>
                <w:lang w:eastAsia="es-EC"/>
              </w:rPr>
            </w:pPr>
          </w:p>
        </w:tc>
        <w:tc>
          <w:tcPr>
            <w:tcW w:w="4677" w:type="dxa"/>
            <w:gridSpan w:val="3"/>
            <w:tcBorders>
              <w:top w:val="nil"/>
              <w:left w:val="nil"/>
              <w:bottom w:val="nil"/>
              <w:right w:val="nil"/>
            </w:tcBorders>
            <w:shd w:val="clear" w:color="auto" w:fill="auto"/>
            <w:noWrap/>
            <w:vAlign w:val="bottom"/>
            <w:hideMark/>
          </w:tcPr>
          <w:p w:rsidR="009C364B" w:rsidRPr="00186711" w:rsidRDefault="009C364B" w:rsidP="009C364B">
            <w:pPr>
              <w:spacing w:after="0" w:line="240" w:lineRule="auto"/>
              <w:rPr>
                <w:rFonts w:ascii="Arial" w:eastAsia="Times New Roman" w:hAnsi="Arial" w:cs="Arial"/>
                <w:b/>
                <w:bCs/>
                <w:color w:val="000000"/>
                <w:sz w:val="24"/>
                <w:szCs w:val="24"/>
                <w:lang w:eastAsia="es-EC"/>
              </w:rPr>
            </w:pPr>
            <w:r w:rsidRPr="00186711">
              <w:rPr>
                <w:rFonts w:ascii="Arial" w:eastAsia="Times New Roman" w:hAnsi="Arial" w:cs="Arial"/>
                <w:b/>
                <w:bCs/>
                <w:color w:val="000000"/>
                <w:sz w:val="24"/>
                <w:szCs w:val="24"/>
                <w:lang w:eastAsia="es-EC"/>
              </w:rPr>
              <w:t>GRADO O CURSO                            FECHA</w:t>
            </w:r>
          </w:p>
        </w:tc>
        <w:tc>
          <w:tcPr>
            <w:tcW w:w="2552" w:type="dxa"/>
            <w:gridSpan w:val="3"/>
            <w:tcBorders>
              <w:top w:val="nil"/>
              <w:left w:val="nil"/>
              <w:bottom w:val="nil"/>
              <w:right w:val="nil"/>
            </w:tcBorders>
            <w:shd w:val="clear" w:color="auto" w:fill="auto"/>
            <w:noWrap/>
            <w:vAlign w:val="bottom"/>
            <w:hideMark/>
          </w:tcPr>
          <w:p w:rsidR="009C364B" w:rsidRPr="00186711" w:rsidRDefault="009C364B" w:rsidP="009C364B">
            <w:pPr>
              <w:spacing w:after="0" w:line="240" w:lineRule="auto"/>
              <w:jc w:val="center"/>
              <w:rPr>
                <w:rFonts w:ascii="Arial" w:eastAsia="Times New Roman" w:hAnsi="Arial" w:cs="Arial"/>
                <w:b/>
                <w:bCs/>
                <w:color w:val="000000"/>
                <w:sz w:val="24"/>
                <w:szCs w:val="24"/>
                <w:lang w:eastAsia="es-EC"/>
              </w:rPr>
            </w:pPr>
            <w:r w:rsidRPr="00186711">
              <w:rPr>
                <w:rFonts w:ascii="Arial" w:eastAsia="Times New Roman" w:hAnsi="Arial" w:cs="Arial"/>
                <w:b/>
                <w:bCs/>
                <w:color w:val="000000"/>
                <w:sz w:val="24"/>
                <w:szCs w:val="24"/>
                <w:lang w:eastAsia="es-EC"/>
              </w:rPr>
              <w:t>HORA</w:t>
            </w:r>
          </w:p>
        </w:tc>
      </w:tr>
      <w:tr w:rsidR="009C364B" w:rsidRPr="00186711" w:rsidTr="00BD5A39">
        <w:trPr>
          <w:gridAfter w:val="1"/>
          <w:wAfter w:w="819" w:type="dxa"/>
          <w:trHeight w:val="346"/>
        </w:trPr>
        <w:tc>
          <w:tcPr>
            <w:tcW w:w="2534" w:type="dxa"/>
            <w:tcBorders>
              <w:top w:val="nil"/>
              <w:left w:val="nil"/>
              <w:bottom w:val="nil"/>
              <w:right w:val="nil"/>
            </w:tcBorders>
            <w:shd w:val="clear" w:color="auto" w:fill="auto"/>
            <w:noWrap/>
            <w:vAlign w:val="bottom"/>
            <w:hideMark/>
          </w:tcPr>
          <w:p w:rsidR="009C364B" w:rsidRPr="00186711" w:rsidRDefault="009C364B" w:rsidP="009C364B">
            <w:pPr>
              <w:spacing w:after="0" w:line="240" w:lineRule="auto"/>
              <w:jc w:val="center"/>
              <w:rPr>
                <w:rFonts w:ascii="Arial" w:eastAsia="Times New Roman" w:hAnsi="Arial" w:cs="Arial"/>
                <w:b/>
                <w:bCs/>
                <w:color w:val="000000"/>
                <w:sz w:val="24"/>
                <w:szCs w:val="24"/>
                <w:lang w:eastAsia="es-EC"/>
              </w:rPr>
            </w:pPr>
          </w:p>
        </w:tc>
        <w:tc>
          <w:tcPr>
            <w:tcW w:w="2995" w:type="dxa"/>
            <w:gridSpan w:val="3"/>
            <w:tcBorders>
              <w:top w:val="nil"/>
              <w:left w:val="nil"/>
              <w:bottom w:val="nil"/>
              <w:right w:val="nil"/>
            </w:tcBorders>
            <w:shd w:val="clear" w:color="auto" w:fill="auto"/>
            <w:noWrap/>
            <w:vAlign w:val="bottom"/>
            <w:hideMark/>
          </w:tcPr>
          <w:p w:rsidR="009C364B" w:rsidRPr="00186711" w:rsidRDefault="009C364B" w:rsidP="009C364B">
            <w:pPr>
              <w:spacing w:after="0" w:line="240" w:lineRule="auto"/>
              <w:jc w:val="center"/>
              <w:rPr>
                <w:rFonts w:ascii="Arial" w:eastAsia="Times New Roman" w:hAnsi="Arial" w:cs="Arial"/>
                <w:b/>
                <w:bCs/>
                <w:color w:val="000000"/>
                <w:sz w:val="24"/>
                <w:szCs w:val="24"/>
                <w:lang w:eastAsia="es-EC"/>
              </w:rPr>
            </w:pPr>
          </w:p>
        </w:tc>
        <w:tc>
          <w:tcPr>
            <w:tcW w:w="4677" w:type="dxa"/>
            <w:gridSpan w:val="3"/>
            <w:tcBorders>
              <w:top w:val="nil"/>
              <w:left w:val="nil"/>
              <w:bottom w:val="nil"/>
              <w:right w:val="nil"/>
            </w:tcBorders>
            <w:shd w:val="clear" w:color="auto" w:fill="auto"/>
            <w:noWrap/>
            <w:vAlign w:val="bottom"/>
            <w:hideMark/>
          </w:tcPr>
          <w:p w:rsidR="009C364B" w:rsidRPr="00186711" w:rsidRDefault="009C364B" w:rsidP="009C364B">
            <w:pPr>
              <w:spacing w:after="0" w:line="240" w:lineRule="auto"/>
              <w:jc w:val="center"/>
              <w:rPr>
                <w:rFonts w:ascii="Arial" w:eastAsia="Times New Roman" w:hAnsi="Arial" w:cs="Arial"/>
                <w:b/>
                <w:bCs/>
                <w:color w:val="000000"/>
                <w:sz w:val="24"/>
                <w:szCs w:val="24"/>
                <w:lang w:eastAsia="es-EC"/>
              </w:rPr>
            </w:pPr>
          </w:p>
        </w:tc>
        <w:tc>
          <w:tcPr>
            <w:tcW w:w="993" w:type="dxa"/>
            <w:gridSpan w:val="2"/>
            <w:tcBorders>
              <w:top w:val="nil"/>
              <w:left w:val="nil"/>
              <w:bottom w:val="nil"/>
              <w:right w:val="nil"/>
            </w:tcBorders>
            <w:shd w:val="clear" w:color="auto" w:fill="auto"/>
            <w:noWrap/>
            <w:vAlign w:val="bottom"/>
            <w:hideMark/>
          </w:tcPr>
          <w:p w:rsidR="009C364B" w:rsidRPr="00186711" w:rsidRDefault="009C364B" w:rsidP="009C364B">
            <w:pPr>
              <w:spacing w:after="0" w:line="240" w:lineRule="auto"/>
              <w:jc w:val="center"/>
              <w:rPr>
                <w:rFonts w:ascii="Arial" w:eastAsia="Times New Roman" w:hAnsi="Arial" w:cs="Arial"/>
                <w:b/>
                <w:bCs/>
                <w:color w:val="000000"/>
                <w:sz w:val="24"/>
                <w:szCs w:val="24"/>
                <w:lang w:eastAsia="es-EC"/>
              </w:rPr>
            </w:pPr>
          </w:p>
        </w:tc>
        <w:tc>
          <w:tcPr>
            <w:tcW w:w="1559" w:type="dxa"/>
            <w:tcBorders>
              <w:top w:val="nil"/>
              <w:left w:val="nil"/>
              <w:bottom w:val="nil"/>
              <w:right w:val="nil"/>
            </w:tcBorders>
            <w:shd w:val="clear" w:color="auto" w:fill="auto"/>
            <w:noWrap/>
            <w:vAlign w:val="bottom"/>
            <w:hideMark/>
          </w:tcPr>
          <w:p w:rsidR="009C364B" w:rsidRPr="00186711" w:rsidRDefault="009C364B" w:rsidP="009C364B">
            <w:pPr>
              <w:spacing w:after="0" w:line="240" w:lineRule="auto"/>
              <w:jc w:val="center"/>
              <w:rPr>
                <w:rFonts w:ascii="Arial" w:eastAsia="Times New Roman" w:hAnsi="Arial" w:cs="Arial"/>
                <w:b/>
                <w:bCs/>
                <w:color w:val="000000"/>
                <w:sz w:val="24"/>
                <w:szCs w:val="24"/>
                <w:lang w:eastAsia="es-EC"/>
              </w:rPr>
            </w:pPr>
          </w:p>
        </w:tc>
      </w:tr>
      <w:tr w:rsidR="009C364B" w:rsidRPr="00186711" w:rsidTr="00BD5A39">
        <w:trPr>
          <w:gridAfter w:val="1"/>
          <w:wAfter w:w="819" w:type="dxa"/>
          <w:trHeight w:val="346"/>
        </w:trPr>
        <w:tc>
          <w:tcPr>
            <w:tcW w:w="5529" w:type="dxa"/>
            <w:gridSpan w:val="4"/>
            <w:tcBorders>
              <w:top w:val="single" w:sz="4" w:space="0" w:color="auto"/>
              <w:left w:val="single" w:sz="4" w:space="0" w:color="auto"/>
              <w:bottom w:val="single" w:sz="4" w:space="0" w:color="auto"/>
              <w:right w:val="nil"/>
            </w:tcBorders>
            <w:shd w:val="clear" w:color="auto" w:fill="auto"/>
            <w:noWrap/>
            <w:vAlign w:val="bottom"/>
            <w:hideMark/>
          </w:tcPr>
          <w:p w:rsidR="009C364B" w:rsidRPr="00186711" w:rsidRDefault="009C364B" w:rsidP="009C364B">
            <w:pPr>
              <w:spacing w:after="0" w:line="240" w:lineRule="auto"/>
              <w:rPr>
                <w:rFonts w:ascii="Arial" w:eastAsia="Times New Roman" w:hAnsi="Arial" w:cs="Arial"/>
                <w:b/>
                <w:bCs/>
                <w:color w:val="000000"/>
                <w:sz w:val="24"/>
                <w:szCs w:val="24"/>
                <w:lang w:eastAsia="es-EC"/>
              </w:rPr>
            </w:pPr>
            <w:r w:rsidRPr="00186711">
              <w:rPr>
                <w:rFonts w:ascii="Arial" w:eastAsia="Times New Roman" w:hAnsi="Arial" w:cs="Arial"/>
                <w:b/>
                <w:bCs/>
                <w:color w:val="000000"/>
                <w:sz w:val="24"/>
                <w:szCs w:val="24"/>
                <w:lang w:eastAsia="es-EC"/>
              </w:rPr>
              <w:t>DIMENSIÓN: DOMINIO DISCIPLINAR Y CURRICULAR</w:t>
            </w:r>
          </w:p>
        </w:tc>
        <w:tc>
          <w:tcPr>
            <w:tcW w:w="4677" w:type="dxa"/>
            <w:gridSpan w:val="3"/>
            <w:tcBorders>
              <w:top w:val="single" w:sz="4" w:space="0" w:color="auto"/>
              <w:left w:val="nil"/>
              <w:bottom w:val="single" w:sz="4" w:space="0" w:color="auto"/>
              <w:right w:val="nil"/>
            </w:tcBorders>
            <w:shd w:val="clear" w:color="auto" w:fill="auto"/>
            <w:noWrap/>
            <w:vAlign w:val="bottom"/>
            <w:hideMark/>
          </w:tcPr>
          <w:p w:rsidR="009C364B" w:rsidRPr="00186711" w:rsidRDefault="009C364B" w:rsidP="009C364B">
            <w:pPr>
              <w:spacing w:after="0" w:line="240" w:lineRule="auto"/>
              <w:rPr>
                <w:rFonts w:ascii="Arial" w:eastAsia="Times New Roman" w:hAnsi="Arial" w:cs="Arial"/>
                <w:b/>
                <w:bCs/>
                <w:color w:val="000000"/>
                <w:sz w:val="24"/>
                <w:szCs w:val="24"/>
                <w:lang w:eastAsia="es-EC"/>
              </w:rPr>
            </w:pPr>
            <w:r w:rsidRPr="00186711">
              <w:rPr>
                <w:rFonts w:ascii="Arial" w:eastAsia="Times New Roman" w:hAnsi="Arial" w:cs="Arial"/>
                <w:b/>
                <w:bCs/>
                <w:color w:val="000000"/>
                <w:sz w:val="24"/>
                <w:szCs w:val="24"/>
                <w:lang w:eastAsia="es-EC"/>
              </w:rPr>
              <w:t> </w:t>
            </w:r>
          </w:p>
        </w:tc>
        <w:tc>
          <w:tcPr>
            <w:tcW w:w="993" w:type="dxa"/>
            <w:gridSpan w:val="2"/>
            <w:tcBorders>
              <w:top w:val="single" w:sz="4" w:space="0" w:color="auto"/>
              <w:left w:val="nil"/>
              <w:bottom w:val="single" w:sz="4" w:space="0" w:color="auto"/>
              <w:right w:val="nil"/>
            </w:tcBorders>
            <w:shd w:val="clear" w:color="auto" w:fill="auto"/>
            <w:noWrap/>
            <w:vAlign w:val="bottom"/>
            <w:hideMark/>
          </w:tcPr>
          <w:p w:rsidR="009C364B" w:rsidRPr="00186711" w:rsidRDefault="009C364B" w:rsidP="009C364B">
            <w:pPr>
              <w:spacing w:after="0" w:line="240" w:lineRule="auto"/>
              <w:rPr>
                <w:rFonts w:ascii="Arial" w:eastAsia="Times New Roman" w:hAnsi="Arial" w:cs="Arial"/>
                <w:b/>
                <w:bCs/>
                <w:color w:val="000000"/>
                <w:sz w:val="24"/>
                <w:szCs w:val="24"/>
                <w:lang w:eastAsia="es-EC"/>
              </w:rPr>
            </w:pPr>
            <w:r w:rsidRPr="00186711">
              <w:rPr>
                <w:rFonts w:ascii="Arial" w:eastAsia="Times New Roman" w:hAnsi="Arial" w:cs="Arial"/>
                <w:b/>
                <w:bCs/>
                <w:color w:val="000000"/>
                <w:sz w:val="24"/>
                <w:szCs w:val="24"/>
                <w:lang w:eastAsia="es-EC"/>
              </w:rPr>
              <w:t> </w:t>
            </w:r>
          </w:p>
        </w:tc>
        <w:tc>
          <w:tcPr>
            <w:tcW w:w="1559" w:type="dxa"/>
            <w:tcBorders>
              <w:top w:val="single" w:sz="4" w:space="0" w:color="auto"/>
              <w:left w:val="nil"/>
              <w:bottom w:val="single" w:sz="4" w:space="0" w:color="auto"/>
              <w:right w:val="nil"/>
            </w:tcBorders>
            <w:shd w:val="clear" w:color="auto" w:fill="auto"/>
            <w:noWrap/>
            <w:vAlign w:val="bottom"/>
            <w:hideMark/>
          </w:tcPr>
          <w:p w:rsidR="009C364B" w:rsidRPr="00186711" w:rsidRDefault="009C364B" w:rsidP="009C364B">
            <w:pPr>
              <w:spacing w:after="0" w:line="240" w:lineRule="auto"/>
              <w:rPr>
                <w:rFonts w:ascii="Arial" w:eastAsia="Times New Roman" w:hAnsi="Arial" w:cs="Arial"/>
                <w:b/>
                <w:bCs/>
                <w:color w:val="000000"/>
                <w:sz w:val="24"/>
                <w:szCs w:val="24"/>
                <w:lang w:eastAsia="es-EC"/>
              </w:rPr>
            </w:pPr>
            <w:r w:rsidRPr="00186711">
              <w:rPr>
                <w:rFonts w:ascii="Arial" w:eastAsia="Times New Roman" w:hAnsi="Arial" w:cs="Arial"/>
                <w:b/>
                <w:bCs/>
                <w:color w:val="000000"/>
                <w:sz w:val="24"/>
                <w:szCs w:val="24"/>
                <w:lang w:eastAsia="es-EC"/>
              </w:rPr>
              <w:t> </w:t>
            </w:r>
          </w:p>
        </w:tc>
      </w:tr>
      <w:tr w:rsidR="009C364B" w:rsidRPr="00186711" w:rsidTr="00BD5A39">
        <w:trPr>
          <w:gridAfter w:val="1"/>
          <w:wAfter w:w="819" w:type="dxa"/>
          <w:trHeight w:val="346"/>
        </w:trPr>
        <w:tc>
          <w:tcPr>
            <w:tcW w:w="2977" w:type="dxa"/>
            <w:gridSpan w:val="2"/>
            <w:tcBorders>
              <w:top w:val="nil"/>
              <w:left w:val="single" w:sz="4" w:space="0" w:color="auto"/>
              <w:bottom w:val="single" w:sz="4" w:space="0" w:color="auto"/>
              <w:right w:val="single" w:sz="4" w:space="0" w:color="auto"/>
            </w:tcBorders>
            <w:shd w:val="clear" w:color="auto" w:fill="auto"/>
            <w:vAlign w:val="bottom"/>
            <w:hideMark/>
          </w:tcPr>
          <w:p w:rsidR="009C364B" w:rsidRPr="00186711" w:rsidRDefault="009C364B" w:rsidP="009C364B">
            <w:pPr>
              <w:spacing w:after="0" w:line="240" w:lineRule="auto"/>
              <w:jc w:val="center"/>
              <w:rPr>
                <w:rFonts w:ascii="Arial" w:eastAsia="Times New Roman" w:hAnsi="Arial" w:cs="Arial"/>
                <w:b/>
                <w:bCs/>
                <w:color w:val="000000"/>
                <w:sz w:val="24"/>
                <w:szCs w:val="24"/>
                <w:lang w:eastAsia="es-EC"/>
              </w:rPr>
            </w:pPr>
            <w:r w:rsidRPr="00186711">
              <w:rPr>
                <w:rFonts w:ascii="Arial" w:eastAsia="Times New Roman" w:hAnsi="Arial" w:cs="Arial"/>
                <w:b/>
                <w:bCs/>
                <w:color w:val="000000"/>
                <w:sz w:val="24"/>
                <w:szCs w:val="24"/>
                <w:lang w:eastAsia="es-EC"/>
              </w:rPr>
              <w:t>ESTÁNDAR GENERAL</w:t>
            </w:r>
          </w:p>
        </w:tc>
        <w:tc>
          <w:tcPr>
            <w:tcW w:w="2552" w:type="dxa"/>
            <w:gridSpan w:val="2"/>
            <w:tcBorders>
              <w:top w:val="nil"/>
              <w:left w:val="nil"/>
              <w:bottom w:val="single" w:sz="4" w:space="0" w:color="auto"/>
              <w:right w:val="single" w:sz="4" w:space="0" w:color="auto"/>
            </w:tcBorders>
            <w:shd w:val="clear" w:color="auto" w:fill="auto"/>
            <w:vAlign w:val="bottom"/>
            <w:hideMark/>
          </w:tcPr>
          <w:p w:rsidR="009C364B" w:rsidRPr="00186711" w:rsidRDefault="009C364B" w:rsidP="009C364B">
            <w:pPr>
              <w:spacing w:after="0" w:line="240" w:lineRule="auto"/>
              <w:jc w:val="center"/>
              <w:rPr>
                <w:rFonts w:ascii="Arial" w:eastAsia="Times New Roman" w:hAnsi="Arial" w:cs="Arial"/>
                <w:b/>
                <w:bCs/>
                <w:color w:val="000000"/>
                <w:sz w:val="24"/>
                <w:szCs w:val="24"/>
                <w:lang w:eastAsia="es-EC"/>
              </w:rPr>
            </w:pPr>
            <w:r w:rsidRPr="00186711">
              <w:rPr>
                <w:rFonts w:ascii="Arial" w:eastAsia="Times New Roman" w:hAnsi="Arial" w:cs="Arial"/>
                <w:b/>
                <w:bCs/>
                <w:color w:val="000000"/>
                <w:sz w:val="24"/>
                <w:szCs w:val="24"/>
                <w:lang w:eastAsia="es-EC"/>
              </w:rPr>
              <w:t>ESTÁNDAR ESPECÍFICO</w:t>
            </w:r>
          </w:p>
        </w:tc>
        <w:tc>
          <w:tcPr>
            <w:tcW w:w="4677" w:type="dxa"/>
            <w:gridSpan w:val="3"/>
            <w:tcBorders>
              <w:top w:val="nil"/>
              <w:left w:val="nil"/>
              <w:bottom w:val="single" w:sz="4" w:space="0" w:color="auto"/>
              <w:right w:val="single" w:sz="4" w:space="0" w:color="auto"/>
            </w:tcBorders>
            <w:shd w:val="clear" w:color="auto" w:fill="auto"/>
            <w:noWrap/>
            <w:vAlign w:val="center"/>
            <w:hideMark/>
          </w:tcPr>
          <w:p w:rsidR="009C364B" w:rsidRPr="00186711" w:rsidRDefault="009C364B" w:rsidP="009C364B">
            <w:pPr>
              <w:spacing w:after="0" w:line="240" w:lineRule="auto"/>
              <w:jc w:val="center"/>
              <w:rPr>
                <w:rFonts w:ascii="Arial" w:eastAsia="Times New Roman" w:hAnsi="Arial" w:cs="Arial"/>
                <w:b/>
                <w:bCs/>
                <w:color w:val="000000"/>
                <w:sz w:val="24"/>
                <w:szCs w:val="24"/>
                <w:lang w:eastAsia="es-EC"/>
              </w:rPr>
            </w:pPr>
            <w:r w:rsidRPr="00186711">
              <w:rPr>
                <w:rFonts w:ascii="Arial" w:eastAsia="Times New Roman" w:hAnsi="Arial" w:cs="Arial"/>
                <w:b/>
                <w:bCs/>
                <w:color w:val="000000"/>
                <w:sz w:val="24"/>
                <w:szCs w:val="24"/>
                <w:lang w:eastAsia="es-EC"/>
              </w:rPr>
              <w:t>INDICADORES</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9C364B" w:rsidRPr="00186711" w:rsidRDefault="009C364B" w:rsidP="009C364B">
            <w:pPr>
              <w:spacing w:after="0" w:line="240" w:lineRule="auto"/>
              <w:jc w:val="center"/>
              <w:rPr>
                <w:rFonts w:ascii="Arial" w:eastAsia="Times New Roman" w:hAnsi="Arial" w:cs="Arial"/>
                <w:b/>
                <w:bCs/>
                <w:color w:val="000000"/>
                <w:sz w:val="24"/>
                <w:szCs w:val="24"/>
                <w:lang w:eastAsia="es-EC"/>
              </w:rPr>
            </w:pPr>
            <w:r w:rsidRPr="00186711">
              <w:rPr>
                <w:rFonts w:ascii="Arial" w:eastAsia="Times New Roman" w:hAnsi="Arial" w:cs="Arial"/>
                <w:b/>
                <w:bCs/>
                <w:color w:val="000000"/>
                <w:sz w:val="24"/>
                <w:szCs w:val="24"/>
                <w:lang w:eastAsia="es-EC"/>
              </w:rPr>
              <w:t>SI</w:t>
            </w:r>
          </w:p>
        </w:tc>
        <w:tc>
          <w:tcPr>
            <w:tcW w:w="1559" w:type="dxa"/>
            <w:tcBorders>
              <w:top w:val="nil"/>
              <w:left w:val="nil"/>
              <w:bottom w:val="single" w:sz="4" w:space="0" w:color="auto"/>
              <w:right w:val="single" w:sz="4" w:space="0" w:color="auto"/>
            </w:tcBorders>
            <w:shd w:val="clear" w:color="auto" w:fill="auto"/>
            <w:noWrap/>
            <w:vAlign w:val="center"/>
            <w:hideMark/>
          </w:tcPr>
          <w:p w:rsidR="009C364B" w:rsidRPr="00186711" w:rsidRDefault="009C364B" w:rsidP="009C364B">
            <w:pPr>
              <w:spacing w:after="0" w:line="240" w:lineRule="auto"/>
              <w:jc w:val="center"/>
              <w:rPr>
                <w:rFonts w:ascii="Arial" w:eastAsia="Times New Roman" w:hAnsi="Arial" w:cs="Arial"/>
                <w:b/>
                <w:bCs/>
                <w:color w:val="000000"/>
                <w:sz w:val="24"/>
                <w:szCs w:val="24"/>
                <w:lang w:eastAsia="es-EC"/>
              </w:rPr>
            </w:pPr>
            <w:r w:rsidRPr="00186711">
              <w:rPr>
                <w:rFonts w:ascii="Arial" w:eastAsia="Times New Roman" w:hAnsi="Arial" w:cs="Arial"/>
                <w:b/>
                <w:bCs/>
                <w:color w:val="000000"/>
                <w:sz w:val="24"/>
                <w:szCs w:val="24"/>
                <w:lang w:eastAsia="es-EC"/>
              </w:rPr>
              <w:t>NO</w:t>
            </w:r>
          </w:p>
        </w:tc>
      </w:tr>
      <w:tr w:rsidR="009C364B" w:rsidRPr="00186711" w:rsidTr="00BD5A39">
        <w:trPr>
          <w:gridAfter w:val="1"/>
          <w:wAfter w:w="819" w:type="dxa"/>
          <w:trHeight w:val="588"/>
        </w:trPr>
        <w:tc>
          <w:tcPr>
            <w:tcW w:w="2977" w:type="dxa"/>
            <w:gridSpan w:val="2"/>
            <w:vMerge w:val="restart"/>
            <w:tcBorders>
              <w:top w:val="nil"/>
              <w:left w:val="single" w:sz="4" w:space="0" w:color="auto"/>
              <w:bottom w:val="single" w:sz="4" w:space="0" w:color="auto"/>
              <w:right w:val="single" w:sz="4" w:space="0" w:color="auto"/>
            </w:tcBorders>
            <w:shd w:val="clear" w:color="auto" w:fill="auto"/>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b/>
                <w:bCs/>
                <w:color w:val="000000"/>
                <w:sz w:val="24"/>
                <w:szCs w:val="24"/>
                <w:lang w:eastAsia="es-EC"/>
              </w:rPr>
              <w:t>A.1</w:t>
            </w:r>
            <w:r w:rsidRPr="00186711">
              <w:rPr>
                <w:rFonts w:ascii="Arial" w:eastAsia="Times New Roman" w:hAnsi="Arial" w:cs="Arial"/>
                <w:color w:val="000000"/>
                <w:sz w:val="24"/>
                <w:szCs w:val="24"/>
                <w:lang w:eastAsia="es-EC"/>
              </w:rPr>
              <w:t xml:space="preserve"> El docente conoce, comprende y tiene dominio del área del saber que enseña, las teorías e investigaciones educativas y su didáctica.</w:t>
            </w:r>
          </w:p>
        </w:tc>
        <w:tc>
          <w:tcPr>
            <w:tcW w:w="2552" w:type="dxa"/>
            <w:gridSpan w:val="2"/>
            <w:vMerge w:val="restart"/>
            <w:tcBorders>
              <w:top w:val="nil"/>
              <w:left w:val="single" w:sz="4" w:space="0" w:color="auto"/>
              <w:bottom w:val="single" w:sz="4" w:space="0" w:color="auto"/>
              <w:right w:val="single" w:sz="4" w:space="0" w:color="auto"/>
            </w:tcBorders>
            <w:shd w:val="clear" w:color="auto" w:fill="auto"/>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xml:space="preserve">A.1.1 Domina el área del saber que enseña. </w:t>
            </w:r>
          </w:p>
        </w:tc>
        <w:tc>
          <w:tcPr>
            <w:tcW w:w="4677" w:type="dxa"/>
            <w:gridSpan w:val="3"/>
            <w:tcBorders>
              <w:top w:val="nil"/>
              <w:left w:val="nil"/>
              <w:bottom w:val="single" w:sz="4" w:space="0" w:color="auto"/>
              <w:right w:val="single" w:sz="4" w:space="0" w:color="auto"/>
            </w:tcBorders>
            <w:shd w:val="clear" w:color="auto" w:fill="auto"/>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Evidencia seguridad en el tratamiento del tema.</w:t>
            </w:r>
          </w:p>
        </w:tc>
        <w:tc>
          <w:tcPr>
            <w:tcW w:w="993" w:type="dxa"/>
            <w:gridSpan w:val="2"/>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c>
          <w:tcPr>
            <w:tcW w:w="1559" w:type="dxa"/>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r w:rsidR="009C364B" w:rsidRPr="00186711" w:rsidTr="00BD5A39">
        <w:trPr>
          <w:gridAfter w:val="1"/>
          <w:wAfter w:w="819" w:type="dxa"/>
          <w:trHeight w:val="830"/>
        </w:trPr>
        <w:tc>
          <w:tcPr>
            <w:tcW w:w="2977" w:type="dxa"/>
            <w:gridSpan w:val="2"/>
            <w:vMerge/>
            <w:tcBorders>
              <w:top w:val="nil"/>
              <w:left w:val="single" w:sz="4" w:space="0" w:color="auto"/>
              <w:bottom w:val="single" w:sz="4" w:space="0" w:color="auto"/>
              <w:right w:val="single" w:sz="4" w:space="0" w:color="auto"/>
            </w:tcBorders>
            <w:vAlign w:val="center"/>
            <w:hideMark/>
          </w:tcPr>
          <w:p w:rsidR="009C364B" w:rsidRPr="00186711" w:rsidRDefault="009C364B" w:rsidP="009C364B">
            <w:pPr>
              <w:spacing w:after="0" w:line="240" w:lineRule="auto"/>
              <w:rPr>
                <w:rFonts w:ascii="Arial" w:eastAsia="Times New Roman" w:hAnsi="Arial" w:cs="Arial"/>
                <w:color w:val="000000"/>
                <w:sz w:val="24"/>
                <w:szCs w:val="24"/>
                <w:lang w:eastAsia="es-EC"/>
              </w:rPr>
            </w:pPr>
          </w:p>
        </w:tc>
        <w:tc>
          <w:tcPr>
            <w:tcW w:w="2552" w:type="dxa"/>
            <w:gridSpan w:val="2"/>
            <w:vMerge/>
            <w:tcBorders>
              <w:top w:val="nil"/>
              <w:left w:val="single" w:sz="4" w:space="0" w:color="auto"/>
              <w:bottom w:val="single" w:sz="4" w:space="0" w:color="auto"/>
              <w:right w:val="single" w:sz="4" w:space="0" w:color="auto"/>
            </w:tcBorders>
            <w:vAlign w:val="center"/>
            <w:hideMark/>
          </w:tcPr>
          <w:p w:rsidR="009C364B" w:rsidRPr="00186711" w:rsidRDefault="009C364B" w:rsidP="009C364B">
            <w:pPr>
              <w:spacing w:after="0" w:line="240" w:lineRule="auto"/>
              <w:rPr>
                <w:rFonts w:ascii="Arial" w:eastAsia="Times New Roman" w:hAnsi="Arial" w:cs="Arial"/>
                <w:color w:val="000000"/>
                <w:sz w:val="24"/>
                <w:szCs w:val="24"/>
                <w:lang w:eastAsia="es-EC"/>
              </w:rPr>
            </w:pPr>
          </w:p>
        </w:tc>
        <w:tc>
          <w:tcPr>
            <w:tcW w:w="4677" w:type="dxa"/>
            <w:gridSpan w:val="3"/>
            <w:tcBorders>
              <w:top w:val="nil"/>
              <w:left w:val="nil"/>
              <w:bottom w:val="single" w:sz="4" w:space="0" w:color="auto"/>
              <w:right w:val="single" w:sz="4" w:space="0" w:color="auto"/>
            </w:tcBorders>
            <w:shd w:val="clear" w:color="auto" w:fill="auto"/>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Responde con solvencia las inquietudes de los estudiantes con respecto al tema que se está tratando.</w:t>
            </w:r>
          </w:p>
        </w:tc>
        <w:tc>
          <w:tcPr>
            <w:tcW w:w="993" w:type="dxa"/>
            <w:gridSpan w:val="2"/>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c>
          <w:tcPr>
            <w:tcW w:w="1559" w:type="dxa"/>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r w:rsidR="009C364B" w:rsidRPr="00186711" w:rsidTr="00BD5A39">
        <w:trPr>
          <w:gridAfter w:val="1"/>
          <w:wAfter w:w="819" w:type="dxa"/>
          <w:trHeight w:val="709"/>
        </w:trPr>
        <w:tc>
          <w:tcPr>
            <w:tcW w:w="2977" w:type="dxa"/>
            <w:gridSpan w:val="2"/>
            <w:vMerge/>
            <w:tcBorders>
              <w:top w:val="nil"/>
              <w:left w:val="single" w:sz="4" w:space="0" w:color="auto"/>
              <w:bottom w:val="single" w:sz="4" w:space="0" w:color="auto"/>
              <w:right w:val="single" w:sz="4" w:space="0" w:color="auto"/>
            </w:tcBorders>
            <w:vAlign w:val="center"/>
            <w:hideMark/>
          </w:tcPr>
          <w:p w:rsidR="009C364B" w:rsidRPr="00186711" w:rsidRDefault="009C364B" w:rsidP="009C364B">
            <w:pPr>
              <w:spacing w:after="0" w:line="240" w:lineRule="auto"/>
              <w:rPr>
                <w:rFonts w:ascii="Arial" w:eastAsia="Times New Roman" w:hAnsi="Arial" w:cs="Arial"/>
                <w:color w:val="000000"/>
                <w:sz w:val="24"/>
                <w:szCs w:val="24"/>
                <w:lang w:eastAsia="es-EC"/>
              </w:rPr>
            </w:pPr>
          </w:p>
        </w:tc>
        <w:tc>
          <w:tcPr>
            <w:tcW w:w="2552" w:type="dxa"/>
            <w:gridSpan w:val="2"/>
            <w:vMerge w:val="restart"/>
            <w:tcBorders>
              <w:top w:val="nil"/>
              <w:left w:val="single" w:sz="4" w:space="0" w:color="auto"/>
              <w:bottom w:val="single" w:sz="4" w:space="0" w:color="auto"/>
              <w:right w:val="single" w:sz="4" w:space="0" w:color="auto"/>
            </w:tcBorders>
            <w:shd w:val="clear" w:color="auto" w:fill="auto"/>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xml:space="preserve">A.1.3 Conoce la relación del área del saber que enseña con otras disciplinas. </w:t>
            </w:r>
          </w:p>
        </w:tc>
        <w:tc>
          <w:tcPr>
            <w:tcW w:w="4677" w:type="dxa"/>
            <w:gridSpan w:val="3"/>
            <w:tcBorders>
              <w:top w:val="nil"/>
              <w:left w:val="nil"/>
              <w:bottom w:val="single" w:sz="4" w:space="0" w:color="auto"/>
              <w:right w:val="single" w:sz="4" w:space="0" w:color="auto"/>
            </w:tcBorders>
            <w:shd w:val="clear" w:color="auto" w:fill="auto"/>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Relaciona el tema tratado con otras áreas del saber.</w:t>
            </w:r>
          </w:p>
        </w:tc>
        <w:tc>
          <w:tcPr>
            <w:tcW w:w="993" w:type="dxa"/>
            <w:gridSpan w:val="2"/>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c>
          <w:tcPr>
            <w:tcW w:w="1559" w:type="dxa"/>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r w:rsidR="009C364B" w:rsidRPr="00186711" w:rsidTr="00BD5A39">
        <w:trPr>
          <w:gridAfter w:val="1"/>
          <w:wAfter w:w="819" w:type="dxa"/>
          <w:trHeight w:val="657"/>
        </w:trPr>
        <w:tc>
          <w:tcPr>
            <w:tcW w:w="2977" w:type="dxa"/>
            <w:gridSpan w:val="2"/>
            <w:vMerge/>
            <w:tcBorders>
              <w:top w:val="nil"/>
              <w:left w:val="single" w:sz="4" w:space="0" w:color="auto"/>
              <w:bottom w:val="single" w:sz="4" w:space="0" w:color="auto"/>
              <w:right w:val="single" w:sz="4" w:space="0" w:color="auto"/>
            </w:tcBorders>
            <w:vAlign w:val="center"/>
            <w:hideMark/>
          </w:tcPr>
          <w:p w:rsidR="009C364B" w:rsidRPr="00186711" w:rsidRDefault="009C364B" w:rsidP="009C364B">
            <w:pPr>
              <w:spacing w:after="0" w:line="240" w:lineRule="auto"/>
              <w:rPr>
                <w:rFonts w:ascii="Arial" w:eastAsia="Times New Roman" w:hAnsi="Arial" w:cs="Arial"/>
                <w:color w:val="000000"/>
                <w:sz w:val="24"/>
                <w:szCs w:val="24"/>
                <w:lang w:eastAsia="es-EC"/>
              </w:rPr>
            </w:pPr>
          </w:p>
        </w:tc>
        <w:tc>
          <w:tcPr>
            <w:tcW w:w="2552" w:type="dxa"/>
            <w:gridSpan w:val="2"/>
            <w:vMerge/>
            <w:tcBorders>
              <w:top w:val="nil"/>
              <w:left w:val="single" w:sz="4" w:space="0" w:color="auto"/>
              <w:bottom w:val="single" w:sz="4" w:space="0" w:color="auto"/>
              <w:right w:val="single" w:sz="4" w:space="0" w:color="auto"/>
            </w:tcBorders>
            <w:vAlign w:val="center"/>
            <w:hideMark/>
          </w:tcPr>
          <w:p w:rsidR="009C364B" w:rsidRPr="00186711" w:rsidRDefault="009C364B" w:rsidP="009C364B">
            <w:pPr>
              <w:spacing w:after="0" w:line="240" w:lineRule="auto"/>
              <w:rPr>
                <w:rFonts w:ascii="Arial" w:eastAsia="Times New Roman" w:hAnsi="Arial" w:cs="Arial"/>
                <w:color w:val="000000"/>
                <w:sz w:val="24"/>
                <w:szCs w:val="24"/>
                <w:lang w:eastAsia="es-EC"/>
              </w:rPr>
            </w:pPr>
          </w:p>
        </w:tc>
        <w:tc>
          <w:tcPr>
            <w:tcW w:w="4677" w:type="dxa"/>
            <w:gridSpan w:val="3"/>
            <w:tcBorders>
              <w:top w:val="nil"/>
              <w:left w:val="nil"/>
              <w:bottom w:val="single" w:sz="4" w:space="0" w:color="auto"/>
              <w:right w:val="single" w:sz="4" w:space="0" w:color="auto"/>
            </w:tcBorders>
            <w:shd w:val="clear" w:color="auto" w:fill="auto"/>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Señala con precisión la relación del tema tratado con otras disciplinas.</w:t>
            </w:r>
          </w:p>
        </w:tc>
        <w:tc>
          <w:tcPr>
            <w:tcW w:w="993" w:type="dxa"/>
            <w:gridSpan w:val="2"/>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c>
          <w:tcPr>
            <w:tcW w:w="1559" w:type="dxa"/>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r w:rsidR="009C364B" w:rsidRPr="00186711" w:rsidTr="00BD5A39">
        <w:trPr>
          <w:gridAfter w:val="1"/>
          <w:wAfter w:w="819" w:type="dxa"/>
          <w:trHeight w:val="1210"/>
        </w:trPr>
        <w:tc>
          <w:tcPr>
            <w:tcW w:w="2977" w:type="dxa"/>
            <w:gridSpan w:val="2"/>
            <w:vMerge w:val="restart"/>
            <w:tcBorders>
              <w:top w:val="nil"/>
              <w:left w:val="single" w:sz="4" w:space="0" w:color="auto"/>
              <w:bottom w:val="single" w:sz="4" w:space="0" w:color="auto"/>
              <w:right w:val="single" w:sz="4" w:space="0" w:color="auto"/>
            </w:tcBorders>
            <w:shd w:val="clear" w:color="auto" w:fill="auto"/>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b/>
                <w:bCs/>
                <w:color w:val="000000"/>
                <w:sz w:val="24"/>
                <w:szCs w:val="24"/>
                <w:lang w:eastAsia="es-EC"/>
              </w:rPr>
              <w:lastRenderedPageBreak/>
              <w:t>A.2</w:t>
            </w:r>
            <w:r w:rsidRPr="00186711">
              <w:rPr>
                <w:rFonts w:ascii="Arial" w:eastAsia="Times New Roman" w:hAnsi="Arial" w:cs="Arial"/>
                <w:color w:val="000000"/>
                <w:sz w:val="24"/>
                <w:szCs w:val="24"/>
                <w:lang w:eastAsia="es-EC"/>
              </w:rPr>
              <w:t xml:space="preserve"> El docente conoce el</w:t>
            </w:r>
            <w:r w:rsidRPr="00186711">
              <w:rPr>
                <w:rFonts w:ascii="Arial" w:eastAsia="Times New Roman" w:hAnsi="Arial" w:cs="Arial"/>
                <w:color w:val="000000"/>
                <w:sz w:val="24"/>
                <w:szCs w:val="24"/>
                <w:lang w:eastAsia="es-EC"/>
              </w:rPr>
              <w:br/>
              <w:t>currículo nacional.</w:t>
            </w:r>
          </w:p>
        </w:tc>
        <w:tc>
          <w:tcPr>
            <w:tcW w:w="2552" w:type="dxa"/>
            <w:gridSpan w:val="2"/>
            <w:tcBorders>
              <w:top w:val="nil"/>
              <w:left w:val="nil"/>
              <w:bottom w:val="single" w:sz="4" w:space="0" w:color="auto"/>
              <w:right w:val="single" w:sz="4" w:space="0" w:color="auto"/>
            </w:tcBorders>
            <w:shd w:val="clear" w:color="auto" w:fill="auto"/>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A.2.1 Comprende los componentes de la estructura curricular, cómo se articulan y cómo se aplican en el aula.</w:t>
            </w:r>
          </w:p>
        </w:tc>
        <w:tc>
          <w:tcPr>
            <w:tcW w:w="4677" w:type="dxa"/>
            <w:gridSpan w:val="3"/>
            <w:tcBorders>
              <w:top w:val="nil"/>
              <w:left w:val="nil"/>
              <w:bottom w:val="single" w:sz="4" w:space="0" w:color="auto"/>
              <w:right w:val="single" w:sz="4" w:space="0" w:color="auto"/>
            </w:tcBorders>
            <w:shd w:val="clear" w:color="auto" w:fill="auto"/>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xml:space="preserve">Desarrolla el proceso metodológico descrito en la panificación. </w:t>
            </w:r>
          </w:p>
        </w:tc>
        <w:tc>
          <w:tcPr>
            <w:tcW w:w="993" w:type="dxa"/>
            <w:gridSpan w:val="2"/>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c>
          <w:tcPr>
            <w:tcW w:w="1559" w:type="dxa"/>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r w:rsidR="009C364B" w:rsidRPr="00186711" w:rsidTr="00BD5A39">
        <w:trPr>
          <w:gridAfter w:val="1"/>
          <w:wAfter w:w="819" w:type="dxa"/>
          <w:trHeight w:val="726"/>
        </w:trPr>
        <w:tc>
          <w:tcPr>
            <w:tcW w:w="2977" w:type="dxa"/>
            <w:gridSpan w:val="2"/>
            <w:vMerge/>
            <w:tcBorders>
              <w:top w:val="nil"/>
              <w:left w:val="single" w:sz="4" w:space="0" w:color="auto"/>
              <w:bottom w:val="single" w:sz="4" w:space="0" w:color="auto"/>
              <w:right w:val="single" w:sz="4" w:space="0" w:color="auto"/>
            </w:tcBorders>
            <w:vAlign w:val="center"/>
            <w:hideMark/>
          </w:tcPr>
          <w:p w:rsidR="009C364B" w:rsidRPr="00186711" w:rsidRDefault="009C364B" w:rsidP="009C364B">
            <w:pPr>
              <w:spacing w:after="0" w:line="240" w:lineRule="auto"/>
              <w:rPr>
                <w:rFonts w:ascii="Arial" w:eastAsia="Times New Roman" w:hAnsi="Arial" w:cs="Arial"/>
                <w:color w:val="000000"/>
                <w:sz w:val="24"/>
                <w:szCs w:val="24"/>
                <w:lang w:eastAsia="es-EC"/>
              </w:rPr>
            </w:pPr>
          </w:p>
        </w:tc>
        <w:tc>
          <w:tcPr>
            <w:tcW w:w="2552" w:type="dxa"/>
            <w:gridSpan w:val="2"/>
            <w:tcBorders>
              <w:top w:val="nil"/>
              <w:left w:val="nil"/>
              <w:bottom w:val="single" w:sz="4" w:space="0" w:color="auto"/>
              <w:right w:val="single" w:sz="4" w:space="0" w:color="auto"/>
            </w:tcBorders>
            <w:shd w:val="clear" w:color="auto" w:fill="auto"/>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A.2.3 Conoce los ejes transversales que propone el currículo nacional.</w:t>
            </w:r>
          </w:p>
        </w:tc>
        <w:tc>
          <w:tcPr>
            <w:tcW w:w="4677" w:type="dxa"/>
            <w:gridSpan w:val="3"/>
            <w:tcBorders>
              <w:top w:val="nil"/>
              <w:left w:val="nil"/>
              <w:bottom w:val="single" w:sz="4" w:space="0" w:color="auto"/>
              <w:right w:val="single" w:sz="4" w:space="0" w:color="auto"/>
            </w:tcBorders>
            <w:shd w:val="clear" w:color="auto" w:fill="auto"/>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Involucra en el tratamiento de la clase el o los ejes transversales referidos en la planificación de bloque.</w:t>
            </w:r>
          </w:p>
        </w:tc>
        <w:tc>
          <w:tcPr>
            <w:tcW w:w="993" w:type="dxa"/>
            <w:gridSpan w:val="2"/>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c>
          <w:tcPr>
            <w:tcW w:w="1559" w:type="dxa"/>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r w:rsidR="009C364B" w:rsidRPr="00186711" w:rsidTr="00BD5A39">
        <w:trPr>
          <w:gridAfter w:val="1"/>
          <w:wAfter w:w="819" w:type="dxa"/>
          <w:trHeight w:val="484"/>
        </w:trPr>
        <w:tc>
          <w:tcPr>
            <w:tcW w:w="2977" w:type="dxa"/>
            <w:gridSpan w:val="2"/>
            <w:vMerge w:val="restart"/>
            <w:tcBorders>
              <w:top w:val="nil"/>
              <w:left w:val="single" w:sz="4" w:space="0" w:color="auto"/>
              <w:bottom w:val="single" w:sz="4" w:space="0" w:color="auto"/>
              <w:right w:val="single" w:sz="4" w:space="0" w:color="auto"/>
            </w:tcBorders>
            <w:shd w:val="clear" w:color="auto" w:fill="auto"/>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b/>
                <w:bCs/>
                <w:color w:val="000000"/>
                <w:sz w:val="24"/>
                <w:szCs w:val="24"/>
                <w:lang w:eastAsia="es-EC"/>
              </w:rPr>
              <w:t>A.3</w:t>
            </w:r>
            <w:r w:rsidRPr="00186711">
              <w:rPr>
                <w:rFonts w:ascii="Arial" w:eastAsia="Times New Roman" w:hAnsi="Arial" w:cs="Arial"/>
                <w:color w:val="000000"/>
                <w:sz w:val="24"/>
                <w:szCs w:val="24"/>
                <w:lang w:eastAsia="es-EC"/>
              </w:rPr>
              <w:t xml:space="preserve"> El docente domina la lengua con la que enseña.</w:t>
            </w:r>
          </w:p>
        </w:tc>
        <w:tc>
          <w:tcPr>
            <w:tcW w:w="2552" w:type="dxa"/>
            <w:gridSpan w:val="2"/>
            <w:vMerge w:val="restart"/>
            <w:tcBorders>
              <w:top w:val="nil"/>
              <w:left w:val="single" w:sz="4" w:space="0" w:color="auto"/>
              <w:bottom w:val="single" w:sz="4" w:space="0" w:color="auto"/>
              <w:right w:val="single" w:sz="4" w:space="0" w:color="auto"/>
            </w:tcBorders>
            <w:shd w:val="clear" w:color="auto" w:fill="auto"/>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A.3.1 Usa de forma competente la lengua en la que enseña.</w:t>
            </w:r>
          </w:p>
        </w:tc>
        <w:tc>
          <w:tcPr>
            <w:tcW w:w="4677" w:type="dxa"/>
            <w:gridSpan w:val="3"/>
            <w:tcBorders>
              <w:top w:val="nil"/>
              <w:left w:val="nil"/>
              <w:bottom w:val="single" w:sz="4" w:space="0" w:color="auto"/>
              <w:right w:val="single" w:sz="4" w:space="0" w:color="auto"/>
            </w:tcBorders>
            <w:shd w:val="clear" w:color="auto" w:fill="auto"/>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Domina la lengua con la que enseña.</w:t>
            </w:r>
          </w:p>
        </w:tc>
        <w:tc>
          <w:tcPr>
            <w:tcW w:w="993" w:type="dxa"/>
            <w:gridSpan w:val="2"/>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c>
          <w:tcPr>
            <w:tcW w:w="1559" w:type="dxa"/>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r w:rsidR="009C364B" w:rsidRPr="00186711" w:rsidTr="00BD5A39">
        <w:trPr>
          <w:gridAfter w:val="1"/>
          <w:wAfter w:w="819" w:type="dxa"/>
          <w:trHeight w:val="484"/>
        </w:trPr>
        <w:tc>
          <w:tcPr>
            <w:tcW w:w="2977" w:type="dxa"/>
            <w:gridSpan w:val="2"/>
            <w:vMerge/>
            <w:tcBorders>
              <w:top w:val="nil"/>
              <w:left w:val="single" w:sz="4" w:space="0" w:color="auto"/>
              <w:bottom w:val="single" w:sz="4" w:space="0" w:color="auto"/>
              <w:right w:val="single" w:sz="4" w:space="0" w:color="auto"/>
            </w:tcBorders>
            <w:vAlign w:val="center"/>
            <w:hideMark/>
          </w:tcPr>
          <w:p w:rsidR="009C364B" w:rsidRPr="00186711" w:rsidRDefault="009C364B" w:rsidP="009C364B">
            <w:pPr>
              <w:spacing w:after="0" w:line="240" w:lineRule="auto"/>
              <w:rPr>
                <w:rFonts w:ascii="Arial" w:eastAsia="Times New Roman" w:hAnsi="Arial" w:cs="Arial"/>
                <w:color w:val="000000"/>
                <w:sz w:val="24"/>
                <w:szCs w:val="24"/>
                <w:lang w:eastAsia="es-EC"/>
              </w:rPr>
            </w:pPr>
          </w:p>
        </w:tc>
        <w:tc>
          <w:tcPr>
            <w:tcW w:w="2552" w:type="dxa"/>
            <w:gridSpan w:val="2"/>
            <w:vMerge/>
            <w:tcBorders>
              <w:top w:val="nil"/>
              <w:left w:val="single" w:sz="4" w:space="0" w:color="auto"/>
              <w:bottom w:val="single" w:sz="4" w:space="0" w:color="auto"/>
              <w:right w:val="single" w:sz="4" w:space="0" w:color="auto"/>
            </w:tcBorders>
            <w:vAlign w:val="center"/>
            <w:hideMark/>
          </w:tcPr>
          <w:p w:rsidR="009C364B" w:rsidRPr="00186711" w:rsidRDefault="009C364B" w:rsidP="009C364B">
            <w:pPr>
              <w:spacing w:after="0" w:line="240" w:lineRule="auto"/>
              <w:rPr>
                <w:rFonts w:ascii="Arial" w:eastAsia="Times New Roman" w:hAnsi="Arial" w:cs="Arial"/>
                <w:color w:val="000000"/>
                <w:sz w:val="24"/>
                <w:szCs w:val="24"/>
                <w:lang w:eastAsia="es-EC"/>
              </w:rPr>
            </w:pPr>
          </w:p>
        </w:tc>
        <w:tc>
          <w:tcPr>
            <w:tcW w:w="4677" w:type="dxa"/>
            <w:gridSpan w:val="3"/>
            <w:tcBorders>
              <w:top w:val="nil"/>
              <w:left w:val="nil"/>
              <w:bottom w:val="single" w:sz="4" w:space="0" w:color="auto"/>
              <w:right w:val="single" w:sz="4" w:space="0" w:color="auto"/>
            </w:tcBorders>
            <w:shd w:val="clear" w:color="auto" w:fill="auto"/>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Usa de forma competente la lengua en la que enseña.</w:t>
            </w:r>
          </w:p>
        </w:tc>
        <w:tc>
          <w:tcPr>
            <w:tcW w:w="993" w:type="dxa"/>
            <w:gridSpan w:val="2"/>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c>
          <w:tcPr>
            <w:tcW w:w="1559" w:type="dxa"/>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r w:rsidR="009C364B" w:rsidRPr="00186711" w:rsidTr="00BD5A39">
        <w:trPr>
          <w:gridAfter w:val="1"/>
          <w:wAfter w:w="819" w:type="dxa"/>
          <w:trHeight w:val="346"/>
        </w:trPr>
        <w:tc>
          <w:tcPr>
            <w:tcW w:w="12758"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b/>
                <w:bCs/>
                <w:color w:val="000000"/>
                <w:sz w:val="24"/>
                <w:szCs w:val="24"/>
                <w:lang w:eastAsia="es-EC"/>
              </w:rPr>
            </w:pPr>
            <w:r w:rsidRPr="00186711">
              <w:rPr>
                <w:rFonts w:ascii="Arial" w:eastAsia="Times New Roman" w:hAnsi="Arial" w:cs="Arial"/>
                <w:b/>
                <w:bCs/>
                <w:color w:val="000000"/>
                <w:sz w:val="24"/>
                <w:szCs w:val="24"/>
                <w:lang w:eastAsia="es-EC"/>
              </w:rPr>
              <w:t>DIMENSIÓN: GESTIÓN DEL APRENDIZAJE</w:t>
            </w:r>
          </w:p>
        </w:tc>
      </w:tr>
      <w:tr w:rsidR="009C364B" w:rsidRPr="00186711" w:rsidTr="00BD5A39">
        <w:trPr>
          <w:gridAfter w:val="1"/>
          <w:wAfter w:w="819" w:type="dxa"/>
          <w:trHeight w:val="1659"/>
        </w:trPr>
        <w:tc>
          <w:tcPr>
            <w:tcW w:w="2534" w:type="dxa"/>
            <w:tcBorders>
              <w:top w:val="nil"/>
              <w:left w:val="single" w:sz="4" w:space="0" w:color="auto"/>
              <w:bottom w:val="single" w:sz="4" w:space="0" w:color="auto"/>
              <w:right w:val="single" w:sz="4" w:space="0" w:color="auto"/>
            </w:tcBorders>
            <w:shd w:val="clear" w:color="auto" w:fill="auto"/>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b/>
                <w:bCs/>
                <w:color w:val="000000"/>
                <w:sz w:val="24"/>
                <w:szCs w:val="24"/>
                <w:lang w:eastAsia="es-EC"/>
              </w:rPr>
              <w:t>B.1</w:t>
            </w:r>
            <w:r w:rsidRPr="00186711">
              <w:rPr>
                <w:rFonts w:ascii="Arial" w:eastAsia="Times New Roman" w:hAnsi="Arial" w:cs="Arial"/>
                <w:color w:val="000000"/>
                <w:sz w:val="24"/>
                <w:szCs w:val="24"/>
                <w:lang w:eastAsia="es-EC"/>
              </w:rPr>
              <w:t xml:space="preserve"> El docente planifica para el proceso de enseñanza-aprendizaje. </w:t>
            </w:r>
          </w:p>
        </w:tc>
        <w:tc>
          <w:tcPr>
            <w:tcW w:w="2075" w:type="dxa"/>
            <w:gridSpan w:val="2"/>
            <w:tcBorders>
              <w:top w:val="nil"/>
              <w:left w:val="nil"/>
              <w:bottom w:val="single" w:sz="4" w:space="0" w:color="auto"/>
              <w:right w:val="single" w:sz="4" w:space="0" w:color="auto"/>
            </w:tcBorders>
            <w:shd w:val="clear" w:color="auto" w:fill="auto"/>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B.1.5 Planifica sus clases para que los estudiantes apliquen sus conocimientos y relacionen con sus propios procesos de aprendizaje.</w:t>
            </w:r>
          </w:p>
        </w:tc>
        <w:tc>
          <w:tcPr>
            <w:tcW w:w="2346" w:type="dxa"/>
            <w:gridSpan w:val="2"/>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Presenta su planificación de bloque  y  clase</w:t>
            </w:r>
          </w:p>
        </w:tc>
        <w:tc>
          <w:tcPr>
            <w:tcW w:w="749" w:type="dxa"/>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c>
          <w:tcPr>
            <w:tcW w:w="5054" w:type="dxa"/>
            <w:gridSpan w:val="4"/>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r w:rsidR="009C364B" w:rsidRPr="00186711" w:rsidTr="00BD5A39">
        <w:trPr>
          <w:gridAfter w:val="1"/>
          <w:wAfter w:w="819" w:type="dxa"/>
          <w:trHeight w:val="570"/>
        </w:trPr>
        <w:tc>
          <w:tcPr>
            <w:tcW w:w="2534" w:type="dxa"/>
            <w:vMerge w:val="restart"/>
            <w:tcBorders>
              <w:top w:val="nil"/>
              <w:left w:val="single" w:sz="4" w:space="0" w:color="auto"/>
              <w:bottom w:val="single" w:sz="4" w:space="0" w:color="auto"/>
              <w:right w:val="single" w:sz="4" w:space="0" w:color="auto"/>
            </w:tcBorders>
            <w:shd w:val="clear" w:color="auto" w:fill="auto"/>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b/>
                <w:bCs/>
                <w:color w:val="000000"/>
                <w:sz w:val="24"/>
                <w:szCs w:val="24"/>
                <w:lang w:eastAsia="es-EC"/>
              </w:rPr>
              <w:t>B.2</w:t>
            </w:r>
            <w:r w:rsidRPr="00186711">
              <w:rPr>
                <w:rFonts w:ascii="Arial" w:eastAsia="Times New Roman" w:hAnsi="Arial" w:cs="Arial"/>
                <w:color w:val="000000"/>
                <w:sz w:val="24"/>
                <w:szCs w:val="24"/>
                <w:lang w:eastAsia="es-EC"/>
              </w:rPr>
              <w:t xml:space="preserve"> El docente implementa procesos </w:t>
            </w:r>
            <w:r w:rsidRPr="00186711">
              <w:rPr>
                <w:rFonts w:ascii="Arial" w:eastAsia="Times New Roman" w:hAnsi="Arial" w:cs="Arial"/>
                <w:color w:val="000000"/>
                <w:sz w:val="24"/>
                <w:szCs w:val="24"/>
                <w:lang w:eastAsia="es-EC"/>
              </w:rPr>
              <w:lastRenderedPageBreak/>
              <w:t>de enseñanza aprendizaje en un clima que</w:t>
            </w:r>
            <w:r w:rsidRPr="00186711">
              <w:rPr>
                <w:rFonts w:ascii="Arial" w:eastAsia="Times New Roman" w:hAnsi="Arial" w:cs="Arial"/>
                <w:color w:val="000000"/>
                <w:sz w:val="24"/>
                <w:szCs w:val="24"/>
                <w:lang w:eastAsia="es-EC"/>
              </w:rPr>
              <w:br/>
              <w:t>promueve la participación</w:t>
            </w:r>
            <w:r w:rsidRPr="00186711">
              <w:rPr>
                <w:rFonts w:ascii="Arial" w:eastAsia="Times New Roman" w:hAnsi="Arial" w:cs="Arial"/>
                <w:color w:val="000000"/>
                <w:sz w:val="24"/>
                <w:szCs w:val="24"/>
                <w:lang w:eastAsia="es-EC"/>
              </w:rPr>
              <w:br/>
              <w:t>y el debate.</w:t>
            </w:r>
          </w:p>
        </w:tc>
        <w:tc>
          <w:tcPr>
            <w:tcW w:w="2075" w:type="dxa"/>
            <w:gridSpan w:val="2"/>
            <w:vMerge w:val="restart"/>
            <w:tcBorders>
              <w:top w:val="nil"/>
              <w:left w:val="single" w:sz="4" w:space="0" w:color="auto"/>
              <w:bottom w:val="single" w:sz="4" w:space="0" w:color="auto"/>
              <w:right w:val="single" w:sz="4" w:space="0" w:color="auto"/>
            </w:tcBorders>
            <w:shd w:val="clear" w:color="auto" w:fill="auto"/>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lastRenderedPageBreak/>
              <w:t xml:space="preserve">B.2.1 Comunica a los estudiantes </w:t>
            </w:r>
            <w:r w:rsidRPr="00186711">
              <w:rPr>
                <w:rFonts w:ascii="Arial" w:eastAsia="Times New Roman" w:hAnsi="Arial" w:cs="Arial"/>
                <w:color w:val="000000"/>
                <w:sz w:val="24"/>
                <w:szCs w:val="24"/>
                <w:lang w:eastAsia="es-EC"/>
              </w:rPr>
              <w:lastRenderedPageBreak/>
              <w:t>acerca de los objetivos de aprendizaje al inicio de la clase/unidad y cuáles son los resultados esperados de su desempeño en el aula.</w:t>
            </w:r>
          </w:p>
        </w:tc>
        <w:tc>
          <w:tcPr>
            <w:tcW w:w="2346" w:type="dxa"/>
            <w:gridSpan w:val="2"/>
            <w:tcBorders>
              <w:top w:val="nil"/>
              <w:left w:val="nil"/>
              <w:bottom w:val="single" w:sz="4" w:space="0" w:color="auto"/>
              <w:right w:val="single" w:sz="4" w:space="0" w:color="auto"/>
            </w:tcBorders>
            <w:shd w:val="clear" w:color="auto" w:fill="auto"/>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lastRenderedPageBreak/>
              <w:t xml:space="preserve">Da a conocer los objetivos de </w:t>
            </w:r>
            <w:r w:rsidRPr="00186711">
              <w:rPr>
                <w:rFonts w:ascii="Arial" w:eastAsia="Times New Roman" w:hAnsi="Arial" w:cs="Arial"/>
                <w:color w:val="000000"/>
                <w:sz w:val="24"/>
                <w:szCs w:val="24"/>
                <w:lang w:eastAsia="es-EC"/>
              </w:rPr>
              <w:lastRenderedPageBreak/>
              <w:t>apendizaje  al inicio de la clase</w:t>
            </w:r>
          </w:p>
        </w:tc>
        <w:tc>
          <w:tcPr>
            <w:tcW w:w="749" w:type="dxa"/>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lastRenderedPageBreak/>
              <w:t> </w:t>
            </w:r>
          </w:p>
        </w:tc>
        <w:tc>
          <w:tcPr>
            <w:tcW w:w="5054" w:type="dxa"/>
            <w:gridSpan w:val="4"/>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r w:rsidR="009C364B" w:rsidRPr="00186711" w:rsidTr="00BD5A39">
        <w:trPr>
          <w:gridAfter w:val="1"/>
          <w:wAfter w:w="819" w:type="dxa"/>
          <w:trHeight w:val="674"/>
        </w:trPr>
        <w:tc>
          <w:tcPr>
            <w:tcW w:w="2534" w:type="dxa"/>
            <w:vMerge/>
            <w:tcBorders>
              <w:top w:val="nil"/>
              <w:left w:val="single" w:sz="4" w:space="0" w:color="auto"/>
              <w:bottom w:val="single" w:sz="4" w:space="0" w:color="auto"/>
              <w:right w:val="single" w:sz="4" w:space="0" w:color="auto"/>
            </w:tcBorders>
            <w:vAlign w:val="center"/>
            <w:hideMark/>
          </w:tcPr>
          <w:p w:rsidR="009C364B" w:rsidRPr="00186711" w:rsidRDefault="009C364B" w:rsidP="009C364B">
            <w:pPr>
              <w:spacing w:after="0" w:line="240" w:lineRule="auto"/>
              <w:rPr>
                <w:rFonts w:ascii="Arial" w:eastAsia="Times New Roman" w:hAnsi="Arial" w:cs="Arial"/>
                <w:color w:val="000000"/>
                <w:sz w:val="24"/>
                <w:szCs w:val="24"/>
                <w:lang w:eastAsia="es-EC"/>
              </w:rPr>
            </w:pPr>
          </w:p>
        </w:tc>
        <w:tc>
          <w:tcPr>
            <w:tcW w:w="2075" w:type="dxa"/>
            <w:gridSpan w:val="2"/>
            <w:vMerge/>
            <w:tcBorders>
              <w:top w:val="nil"/>
              <w:left w:val="single" w:sz="4" w:space="0" w:color="auto"/>
              <w:bottom w:val="single" w:sz="4" w:space="0" w:color="auto"/>
              <w:right w:val="single" w:sz="4" w:space="0" w:color="auto"/>
            </w:tcBorders>
            <w:vAlign w:val="center"/>
            <w:hideMark/>
          </w:tcPr>
          <w:p w:rsidR="009C364B" w:rsidRPr="00186711" w:rsidRDefault="009C364B" w:rsidP="009C364B">
            <w:pPr>
              <w:spacing w:after="0" w:line="240" w:lineRule="auto"/>
              <w:rPr>
                <w:rFonts w:ascii="Arial" w:eastAsia="Times New Roman" w:hAnsi="Arial" w:cs="Arial"/>
                <w:color w:val="000000"/>
                <w:sz w:val="24"/>
                <w:szCs w:val="24"/>
                <w:lang w:eastAsia="es-EC"/>
              </w:rPr>
            </w:pPr>
          </w:p>
        </w:tc>
        <w:tc>
          <w:tcPr>
            <w:tcW w:w="2346" w:type="dxa"/>
            <w:gridSpan w:val="2"/>
            <w:tcBorders>
              <w:top w:val="nil"/>
              <w:left w:val="nil"/>
              <w:bottom w:val="single" w:sz="4" w:space="0" w:color="auto"/>
              <w:right w:val="single" w:sz="4" w:space="0" w:color="auto"/>
            </w:tcBorders>
            <w:shd w:val="clear" w:color="auto" w:fill="auto"/>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Da a conocer los resultados esperados del desempeño estudiantil en el aula.</w:t>
            </w:r>
          </w:p>
        </w:tc>
        <w:tc>
          <w:tcPr>
            <w:tcW w:w="749" w:type="dxa"/>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c>
          <w:tcPr>
            <w:tcW w:w="5054" w:type="dxa"/>
            <w:gridSpan w:val="4"/>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r w:rsidR="009C364B" w:rsidRPr="00186711" w:rsidTr="00BD5A39">
        <w:trPr>
          <w:gridAfter w:val="1"/>
          <w:wAfter w:w="819" w:type="dxa"/>
          <w:trHeight w:val="985"/>
        </w:trPr>
        <w:tc>
          <w:tcPr>
            <w:tcW w:w="2534" w:type="dxa"/>
            <w:vMerge/>
            <w:tcBorders>
              <w:top w:val="nil"/>
              <w:left w:val="single" w:sz="4" w:space="0" w:color="auto"/>
              <w:bottom w:val="single" w:sz="4" w:space="0" w:color="auto"/>
              <w:right w:val="single" w:sz="4" w:space="0" w:color="auto"/>
            </w:tcBorders>
            <w:vAlign w:val="center"/>
            <w:hideMark/>
          </w:tcPr>
          <w:p w:rsidR="009C364B" w:rsidRPr="00186711" w:rsidRDefault="009C364B" w:rsidP="009C364B">
            <w:pPr>
              <w:spacing w:after="0" w:line="240" w:lineRule="auto"/>
              <w:rPr>
                <w:rFonts w:ascii="Arial" w:eastAsia="Times New Roman" w:hAnsi="Arial" w:cs="Arial"/>
                <w:color w:val="000000"/>
                <w:sz w:val="24"/>
                <w:szCs w:val="24"/>
                <w:lang w:eastAsia="es-EC"/>
              </w:rPr>
            </w:pPr>
          </w:p>
        </w:tc>
        <w:tc>
          <w:tcPr>
            <w:tcW w:w="2075" w:type="dxa"/>
            <w:gridSpan w:val="2"/>
            <w:vMerge/>
            <w:tcBorders>
              <w:top w:val="nil"/>
              <w:left w:val="single" w:sz="4" w:space="0" w:color="auto"/>
              <w:bottom w:val="single" w:sz="4" w:space="0" w:color="auto"/>
              <w:right w:val="single" w:sz="4" w:space="0" w:color="auto"/>
            </w:tcBorders>
            <w:vAlign w:val="center"/>
            <w:hideMark/>
          </w:tcPr>
          <w:p w:rsidR="009C364B" w:rsidRPr="00186711" w:rsidRDefault="009C364B" w:rsidP="009C364B">
            <w:pPr>
              <w:spacing w:after="0" w:line="240" w:lineRule="auto"/>
              <w:rPr>
                <w:rFonts w:ascii="Arial" w:eastAsia="Times New Roman" w:hAnsi="Arial" w:cs="Arial"/>
                <w:color w:val="000000"/>
                <w:sz w:val="24"/>
                <w:szCs w:val="24"/>
                <w:lang w:eastAsia="es-EC"/>
              </w:rPr>
            </w:pPr>
          </w:p>
        </w:tc>
        <w:tc>
          <w:tcPr>
            <w:tcW w:w="2346" w:type="dxa"/>
            <w:gridSpan w:val="2"/>
            <w:tcBorders>
              <w:top w:val="nil"/>
              <w:left w:val="nil"/>
              <w:bottom w:val="single" w:sz="4" w:space="0" w:color="auto"/>
              <w:right w:val="single" w:sz="4" w:space="0" w:color="auto"/>
            </w:tcBorders>
            <w:shd w:val="clear" w:color="auto" w:fill="auto"/>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Da a conocer los criterios (actividad e instrumento) de evaluación de la clase.</w:t>
            </w:r>
          </w:p>
        </w:tc>
        <w:tc>
          <w:tcPr>
            <w:tcW w:w="749" w:type="dxa"/>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c>
          <w:tcPr>
            <w:tcW w:w="5054" w:type="dxa"/>
            <w:gridSpan w:val="4"/>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r w:rsidR="009C364B" w:rsidRPr="00186711" w:rsidTr="00BD5A39">
        <w:trPr>
          <w:gridAfter w:val="1"/>
          <w:wAfter w:w="819" w:type="dxa"/>
          <w:trHeight w:val="553"/>
        </w:trPr>
        <w:tc>
          <w:tcPr>
            <w:tcW w:w="2534" w:type="dxa"/>
            <w:vMerge/>
            <w:tcBorders>
              <w:top w:val="nil"/>
              <w:left w:val="single" w:sz="4" w:space="0" w:color="auto"/>
              <w:bottom w:val="single" w:sz="4" w:space="0" w:color="auto"/>
              <w:right w:val="single" w:sz="4" w:space="0" w:color="auto"/>
            </w:tcBorders>
            <w:vAlign w:val="center"/>
            <w:hideMark/>
          </w:tcPr>
          <w:p w:rsidR="009C364B" w:rsidRPr="00186711" w:rsidRDefault="009C364B" w:rsidP="009C364B">
            <w:pPr>
              <w:spacing w:after="0" w:line="240" w:lineRule="auto"/>
              <w:rPr>
                <w:rFonts w:ascii="Arial" w:eastAsia="Times New Roman" w:hAnsi="Arial" w:cs="Arial"/>
                <w:color w:val="000000"/>
                <w:sz w:val="24"/>
                <w:szCs w:val="24"/>
                <w:lang w:eastAsia="es-EC"/>
              </w:rPr>
            </w:pPr>
          </w:p>
        </w:tc>
        <w:tc>
          <w:tcPr>
            <w:tcW w:w="2075" w:type="dxa"/>
            <w:gridSpan w:val="2"/>
            <w:vMerge w:val="restart"/>
            <w:tcBorders>
              <w:top w:val="nil"/>
              <w:left w:val="single" w:sz="4" w:space="0" w:color="auto"/>
              <w:bottom w:val="single" w:sz="4" w:space="0" w:color="auto"/>
              <w:right w:val="single" w:sz="4" w:space="0" w:color="auto"/>
            </w:tcBorders>
            <w:shd w:val="clear" w:color="auto" w:fill="auto"/>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B.2.2 Crea un ambiente positivo que promueve el diálogo tomando en cuenta intereses, ideas y necesidades educativas especiales de</w:t>
            </w:r>
            <w:r w:rsidRPr="00186711">
              <w:rPr>
                <w:rFonts w:ascii="Arial" w:eastAsia="Times New Roman" w:hAnsi="Arial" w:cs="Arial"/>
                <w:color w:val="000000"/>
                <w:sz w:val="24"/>
                <w:szCs w:val="24"/>
                <w:lang w:eastAsia="es-EC"/>
              </w:rPr>
              <w:br/>
              <w:t xml:space="preserve">los estudiantes para generar reflexión, indagación, </w:t>
            </w:r>
            <w:r w:rsidRPr="00186711">
              <w:rPr>
                <w:rFonts w:ascii="Arial" w:eastAsia="Times New Roman" w:hAnsi="Arial" w:cs="Arial"/>
                <w:color w:val="000000"/>
                <w:sz w:val="24"/>
                <w:szCs w:val="24"/>
                <w:lang w:eastAsia="es-EC"/>
              </w:rPr>
              <w:lastRenderedPageBreak/>
              <w:t>análisis y debate.</w:t>
            </w:r>
          </w:p>
        </w:tc>
        <w:tc>
          <w:tcPr>
            <w:tcW w:w="2346" w:type="dxa"/>
            <w:gridSpan w:val="2"/>
            <w:tcBorders>
              <w:top w:val="nil"/>
              <w:left w:val="nil"/>
              <w:bottom w:val="single" w:sz="4" w:space="0" w:color="auto"/>
              <w:right w:val="single" w:sz="4" w:space="0" w:color="auto"/>
            </w:tcBorders>
            <w:shd w:val="clear" w:color="auto" w:fill="auto"/>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lastRenderedPageBreak/>
              <w:t>Realiza el proceso de retroalimentación.</w:t>
            </w:r>
          </w:p>
        </w:tc>
        <w:tc>
          <w:tcPr>
            <w:tcW w:w="749" w:type="dxa"/>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c>
          <w:tcPr>
            <w:tcW w:w="5054" w:type="dxa"/>
            <w:gridSpan w:val="4"/>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r w:rsidR="009C364B" w:rsidRPr="00186711" w:rsidTr="00BD5A39">
        <w:trPr>
          <w:gridAfter w:val="1"/>
          <w:wAfter w:w="819" w:type="dxa"/>
          <w:trHeight w:val="484"/>
        </w:trPr>
        <w:tc>
          <w:tcPr>
            <w:tcW w:w="2534" w:type="dxa"/>
            <w:vMerge/>
            <w:tcBorders>
              <w:top w:val="nil"/>
              <w:left w:val="single" w:sz="4" w:space="0" w:color="auto"/>
              <w:bottom w:val="single" w:sz="4" w:space="0" w:color="auto"/>
              <w:right w:val="single" w:sz="4" w:space="0" w:color="auto"/>
            </w:tcBorders>
            <w:vAlign w:val="center"/>
            <w:hideMark/>
          </w:tcPr>
          <w:p w:rsidR="009C364B" w:rsidRPr="00186711" w:rsidRDefault="009C364B" w:rsidP="009C364B">
            <w:pPr>
              <w:spacing w:after="0" w:line="240" w:lineRule="auto"/>
              <w:rPr>
                <w:rFonts w:ascii="Arial" w:eastAsia="Times New Roman" w:hAnsi="Arial" w:cs="Arial"/>
                <w:color w:val="000000"/>
                <w:sz w:val="24"/>
                <w:szCs w:val="24"/>
                <w:lang w:eastAsia="es-EC"/>
              </w:rPr>
            </w:pPr>
          </w:p>
        </w:tc>
        <w:tc>
          <w:tcPr>
            <w:tcW w:w="2075" w:type="dxa"/>
            <w:gridSpan w:val="2"/>
            <w:vMerge/>
            <w:tcBorders>
              <w:top w:val="nil"/>
              <w:left w:val="single" w:sz="4" w:space="0" w:color="auto"/>
              <w:bottom w:val="single" w:sz="4" w:space="0" w:color="auto"/>
              <w:right w:val="single" w:sz="4" w:space="0" w:color="auto"/>
            </w:tcBorders>
            <w:vAlign w:val="center"/>
            <w:hideMark/>
          </w:tcPr>
          <w:p w:rsidR="009C364B" w:rsidRPr="00186711" w:rsidRDefault="009C364B" w:rsidP="009C364B">
            <w:pPr>
              <w:spacing w:after="0" w:line="240" w:lineRule="auto"/>
              <w:rPr>
                <w:rFonts w:ascii="Arial" w:eastAsia="Times New Roman" w:hAnsi="Arial" w:cs="Arial"/>
                <w:color w:val="000000"/>
                <w:sz w:val="24"/>
                <w:szCs w:val="24"/>
                <w:lang w:eastAsia="es-EC"/>
              </w:rPr>
            </w:pPr>
          </w:p>
        </w:tc>
        <w:tc>
          <w:tcPr>
            <w:tcW w:w="2346" w:type="dxa"/>
            <w:gridSpan w:val="2"/>
            <w:tcBorders>
              <w:top w:val="nil"/>
              <w:left w:val="nil"/>
              <w:bottom w:val="single" w:sz="4" w:space="0" w:color="auto"/>
              <w:right w:val="single" w:sz="4" w:space="0" w:color="auto"/>
            </w:tcBorders>
            <w:shd w:val="clear" w:color="auto" w:fill="auto"/>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Ejecuta de manera oportuna la ambientación y motivación de la clase.</w:t>
            </w:r>
          </w:p>
        </w:tc>
        <w:tc>
          <w:tcPr>
            <w:tcW w:w="749" w:type="dxa"/>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c>
          <w:tcPr>
            <w:tcW w:w="5054" w:type="dxa"/>
            <w:gridSpan w:val="4"/>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r w:rsidR="009C364B" w:rsidRPr="00186711" w:rsidTr="00BD5A39">
        <w:trPr>
          <w:gridAfter w:val="1"/>
          <w:wAfter w:w="819" w:type="dxa"/>
          <w:trHeight w:val="726"/>
        </w:trPr>
        <w:tc>
          <w:tcPr>
            <w:tcW w:w="2534" w:type="dxa"/>
            <w:vMerge/>
            <w:tcBorders>
              <w:top w:val="nil"/>
              <w:left w:val="single" w:sz="4" w:space="0" w:color="auto"/>
              <w:bottom w:val="single" w:sz="4" w:space="0" w:color="auto"/>
              <w:right w:val="single" w:sz="4" w:space="0" w:color="auto"/>
            </w:tcBorders>
            <w:vAlign w:val="center"/>
            <w:hideMark/>
          </w:tcPr>
          <w:p w:rsidR="009C364B" w:rsidRPr="00186711" w:rsidRDefault="009C364B" w:rsidP="009C364B">
            <w:pPr>
              <w:spacing w:after="0" w:line="240" w:lineRule="auto"/>
              <w:rPr>
                <w:rFonts w:ascii="Arial" w:eastAsia="Times New Roman" w:hAnsi="Arial" w:cs="Arial"/>
                <w:color w:val="000000"/>
                <w:sz w:val="24"/>
                <w:szCs w:val="24"/>
                <w:lang w:eastAsia="es-EC"/>
              </w:rPr>
            </w:pPr>
          </w:p>
        </w:tc>
        <w:tc>
          <w:tcPr>
            <w:tcW w:w="2075" w:type="dxa"/>
            <w:gridSpan w:val="2"/>
            <w:vMerge/>
            <w:tcBorders>
              <w:top w:val="nil"/>
              <w:left w:val="single" w:sz="4" w:space="0" w:color="auto"/>
              <w:bottom w:val="single" w:sz="4" w:space="0" w:color="auto"/>
              <w:right w:val="single" w:sz="4" w:space="0" w:color="auto"/>
            </w:tcBorders>
            <w:vAlign w:val="center"/>
            <w:hideMark/>
          </w:tcPr>
          <w:p w:rsidR="009C364B" w:rsidRPr="00186711" w:rsidRDefault="009C364B" w:rsidP="009C364B">
            <w:pPr>
              <w:spacing w:after="0" w:line="240" w:lineRule="auto"/>
              <w:rPr>
                <w:rFonts w:ascii="Arial" w:eastAsia="Times New Roman" w:hAnsi="Arial" w:cs="Arial"/>
                <w:color w:val="000000"/>
                <w:sz w:val="24"/>
                <w:szCs w:val="24"/>
                <w:lang w:eastAsia="es-EC"/>
              </w:rPr>
            </w:pPr>
          </w:p>
        </w:tc>
        <w:tc>
          <w:tcPr>
            <w:tcW w:w="2346" w:type="dxa"/>
            <w:gridSpan w:val="2"/>
            <w:tcBorders>
              <w:top w:val="nil"/>
              <w:left w:val="nil"/>
              <w:bottom w:val="single" w:sz="4" w:space="0" w:color="auto"/>
              <w:right w:val="single" w:sz="4" w:space="0" w:color="auto"/>
            </w:tcBorders>
            <w:shd w:val="clear" w:color="auto" w:fill="auto"/>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Toma las experiencias previas de los estudiantes como punto de partida de la clase.</w:t>
            </w:r>
          </w:p>
        </w:tc>
        <w:tc>
          <w:tcPr>
            <w:tcW w:w="749" w:type="dxa"/>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c>
          <w:tcPr>
            <w:tcW w:w="5054" w:type="dxa"/>
            <w:gridSpan w:val="4"/>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r w:rsidR="009C364B" w:rsidRPr="00186711" w:rsidTr="00BD5A39">
        <w:trPr>
          <w:gridAfter w:val="1"/>
          <w:wAfter w:w="819" w:type="dxa"/>
          <w:trHeight w:val="726"/>
        </w:trPr>
        <w:tc>
          <w:tcPr>
            <w:tcW w:w="2534" w:type="dxa"/>
            <w:vMerge/>
            <w:tcBorders>
              <w:top w:val="nil"/>
              <w:left w:val="single" w:sz="4" w:space="0" w:color="auto"/>
              <w:bottom w:val="single" w:sz="4" w:space="0" w:color="auto"/>
              <w:right w:val="single" w:sz="4" w:space="0" w:color="auto"/>
            </w:tcBorders>
            <w:vAlign w:val="center"/>
            <w:hideMark/>
          </w:tcPr>
          <w:p w:rsidR="009C364B" w:rsidRPr="00186711" w:rsidRDefault="009C364B" w:rsidP="009C364B">
            <w:pPr>
              <w:spacing w:after="0" w:line="240" w:lineRule="auto"/>
              <w:rPr>
                <w:rFonts w:ascii="Arial" w:eastAsia="Times New Roman" w:hAnsi="Arial" w:cs="Arial"/>
                <w:color w:val="000000"/>
                <w:sz w:val="24"/>
                <w:szCs w:val="24"/>
                <w:lang w:eastAsia="es-EC"/>
              </w:rPr>
            </w:pPr>
          </w:p>
        </w:tc>
        <w:tc>
          <w:tcPr>
            <w:tcW w:w="2075" w:type="dxa"/>
            <w:gridSpan w:val="2"/>
            <w:vMerge/>
            <w:tcBorders>
              <w:top w:val="nil"/>
              <w:left w:val="single" w:sz="4" w:space="0" w:color="auto"/>
              <w:bottom w:val="single" w:sz="4" w:space="0" w:color="auto"/>
              <w:right w:val="single" w:sz="4" w:space="0" w:color="auto"/>
            </w:tcBorders>
            <w:vAlign w:val="center"/>
            <w:hideMark/>
          </w:tcPr>
          <w:p w:rsidR="009C364B" w:rsidRPr="00186711" w:rsidRDefault="009C364B" w:rsidP="009C364B">
            <w:pPr>
              <w:spacing w:after="0" w:line="240" w:lineRule="auto"/>
              <w:rPr>
                <w:rFonts w:ascii="Arial" w:eastAsia="Times New Roman" w:hAnsi="Arial" w:cs="Arial"/>
                <w:color w:val="000000"/>
                <w:sz w:val="24"/>
                <w:szCs w:val="24"/>
                <w:lang w:eastAsia="es-EC"/>
              </w:rPr>
            </w:pPr>
          </w:p>
        </w:tc>
        <w:tc>
          <w:tcPr>
            <w:tcW w:w="2346" w:type="dxa"/>
            <w:gridSpan w:val="2"/>
            <w:tcBorders>
              <w:top w:val="nil"/>
              <w:left w:val="nil"/>
              <w:bottom w:val="single" w:sz="4" w:space="0" w:color="auto"/>
              <w:right w:val="single" w:sz="4" w:space="0" w:color="auto"/>
            </w:tcBorders>
            <w:shd w:val="clear" w:color="auto" w:fill="auto"/>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Presenta el tema utilizando ejemplos reales, anecdóticos, experiencias o demostraciones.</w:t>
            </w:r>
          </w:p>
        </w:tc>
        <w:tc>
          <w:tcPr>
            <w:tcW w:w="749" w:type="dxa"/>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c>
          <w:tcPr>
            <w:tcW w:w="5054" w:type="dxa"/>
            <w:gridSpan w:val="4"/>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r w:rsidR="009C364B" w:rsidRPr="00186711" w:rsidTr="00BD5A39">
        <w:trPr>
          <w:gridAfter w:val="1"/>
          <w:wAfter w:w="819" w:type="dxa"/>
          <w:trHeight w:val="1210"/>
        </w:trPr>
        <w:tc>
          <w:tcPr>
            <w:tcW w:w="2534" w:type="dxa"/>
            <w:vMerge/>
            <w:tcBorders>
              <w:top w:val="nil"/>
              <w:left w:val="single" w:sz="4" w:space="0" w:color="auto"/>
              <w:bottom w:val="single" w:sz="4" w:space="0" w:color="auto"/>
              <w:right w:val="single" w:sz="4" w:space="0" w:color="auto"/>
            </w:tcBorders>
            <w:vAlign w:val="center"/>
            <w:hideMark/>
          </w:tcPr>
          <w:p w:rsidR="009C364B" w:rsidRPr="00186711" w:rsidRDefault="009C364B" w:rsidP="009C364B">
            <w:pPr>
              <w:spacing w:after="0" w:line="240" w:lineRule="auto"/>
              <w:rPr>
                <w:rFonts w:ascii="Arial" w:eastAsia="Times New Roman" w:hAnsi="Arial" w:cs="Arial"/>
                <w:color w:val="000000"/>
                <w:sz w:val="24"/>
                <w:szCs w:val="24"/>
                <w:lang w:eastAsia="es-EC"/>
              </w:rPr>
            </w:pPr>
          </w:p>
        </w:tc>
        <w:tc>
          <w:tcPr>
            <w:tcW w:w="2075" w:type="dxa"/>
            <w:gridSpan w:val="2"/>
            <w:tcBorders>
              <w:top w:val="nil"/>
              <w:left w:val="nil"/>
              <w:bottom w:val="single" w:sz="4" w:space="0" w:color="auto"/>
              <w:right w:val="single" w:sz="4" w:space="0" w:color="auto"/>
            </w:tcBorders>
            <w:shd w:val="clear" w:color="auto" w:fill="auto"/>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B.2.3 Responde a situaciones críticas que se generan en el aula y actúa como mediador de conflictos.</w:t>
            </w:r>
          </w:p>
        </w:tc>
        <w:tc>
          <w:tcPr>
            <w:tcW w:w="2346" w:type="dxa"/>
            <w:gridSpan w:val="2"/>
            <w:tcBorders>
              <w:top w:val="nil"/>
              <w:left w:val="nil"/>
              <w:bottom w:val="single" w:sz="4" w:space="0" w:color="auto"/>
              <w:right w:val="single" w:sz="4" w:space="0" w:color="auto"/>
            </w:tcBorders>
            <w:shd w:val="clear" w:color="auto" w:fill="auto"/>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Procura un buen comportamiento individual y grupal.</w:t>
            </w:r>
          </w:p>
        </w:tc>
        <w:tc>
          <w:tcPr>
            <w:tcW w:w="749" w:type="dxa"/>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c>
          <w:tcPr>
            <w:tcW w:w="5054" w:type="dxa"/>
            <w:gridSpan w:val="4"/>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r w:rsidR="009C364B" w:rsidRPr="00186711" w:rsidTr="00BD5A39">
        <w:trPr>
          <w:gridAfter w:val="1"/>
          <w:wAfter w:w="819" w:type="dxa"/>
          <w:trHeight w:val="640"/>
        </w:trPr>
        <w:tc>
          <w:tcPr>
            <w:tcW w:w="2534" w:type="dxa"/>
            <w:vMerge/>
            <w:tcBorders>
              <w:top w:val="nil"/>
              <w:left w:val="single" w:sz="4" w:space="0" w:color="auto"/>
              <w:bottom w:val="single" w:sz="4" w:space="0" w:color="auto"/>
              <w:right w:val="single" w:sz="4" w:space="0" w:color="auto"/>
            </w:tcBorders>
            <w:vAlign w:val="center"/>
            <w:hideMark/>
          </w:tcPr>
          <w:p w:rsidR="009C364B" w:rsidRPr="00186711" w:rsidRDefault="009C364B" w:rsidP="009C364B">
            <w:pPr>
              <w:spacing w:after="0" w:line="240" w:lineRule="auto"/>
              <w:rPr>
                <w:rFonts w:ascii="Arial" w:eastAsia="Times New Roman" w:hAnsi="Arial" w:cs="Arial"/>
                <w:color w:val="000000"/>
                <w:sz w:val="24"/>
                <w:szCs w:val="24"/>
                <w:lang w:eastAsia="es-EC"/>
              </w:rPr>
            </w:pPr>
          </w:p>
        </w:tc>
        <w:tc>
          <w:tcPr>
            <w:tcW w:w="2075" w:type="dxa"/>
            <w:gridSpan w:val="2"/>
            <w:vMerge w:val="restart"/>
            <w:tcBorders>
              <w:top w:val="nil"/>
              <w:left w:val="single" w:sz="4" w:space="0" w:color="auto"/>
              <w:bottom w:val="single" w:sz="4" w:space="0" w:color="auto"/>
              <w:right w:val="single" w:sz="4" w:space="0" w:color="auto"/>
            </w:tcBorders>
            <w:shd w:val="clear" w:color="auto" w:fill="auto"/>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B.2.4 Organiza y emplea el espacio, los materiales y los recursos de aula, de acuerdo con la planificación y desempeños esperados.</w:t>
            </w:r>
          </w:p>
        </w:tc>
        <w:tc>
          <w:tcPr>
            <w:tcW w:w="2346" w:type="dxa"/>
            <w:gridSpan w:val="2"/>
            <w:tcBorders>
              <w:top w:val="nil"/>
              <w:left w:val="nil"/>
              <w:bottom w:val="single" w:sz="4" w:space="0" w:color="auto"/>
              <w:right w:val="single" w:sz="4" w:space="0" w:color="auto"/>
            </w:tcBorders>
            <w:shd w:val="clear" w:color="auto" w:fill="auto"/>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Adapta espacios en función de las actividades programadas.</w:t>
            </w:r>
          </w:p>
        </w:tc>
        <w:tc>
          <w:tcPr>
            <w:tcW w:w="749" w:type="dxa"/>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c>
          <w:tcPr>
            <w:tcW w:w="5054" w:type="dxa"/>
            <w:gridSpan w:val="4"/>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r w:rsidR="009C364B" w:rsidRPr="00186711" w:rsidTr="00BD5A39">
        <w:trPr>
          <w:gridAfter w:val="1"/>
          <w:wAfter w:w="819" w:type="dxa"/>
          <w:trHeight w:val="726"/>
        </w:trPr>
        <w:tc>
          <w:tcPr>
            <w:tcW w:w="2534" w:type="dxa"/>
            <w:vMerge/>
            <w:tcBorders>
              <w:top w:val="nil"/>
              <w:left w:val="single" w:sz="4" w:space="0" w:color="auto"/>
              <w:bottom w:val="single" w:sz="4" w:space="0" w:color="auto"/>
              <w:right w:val="single" w:sz="4" w:space="0" w:color="auto"/>
            </w:tcBorders>
            <w:vAlign w:val="center"/>
            <w:hideMark/>
          </w:tcPr>
          <w:p w:rsidR="009C364B" w:rsidRPr="00186711" w:rsidRDefault="009C364B" w:rsidP="009C364B">
            <w:pPr>
              <w:spacing w:after="0" w:line="240" w:lineRule="auto"/>
              <w:rPr>
                <w:rFonts w:ascii="Arial" w:eastAsia="Times New Roman" w:hAnsi="Arial" w:cs="Arial"/>
                <w:color w:val="000000"/>
                <w:sz w:val="24"/>
                <w:szCs w:val="24"/>
                <w:lang w:eastAsia="es-EC"/>
              </w:rPr>
            </w:pPr>
          </w:p>
        </w:tc>
        <w:tc>
          <w:tcPr>
            <w:tcW w:w="2075" w:type="dxa"/>
            <w:gridSpan w:val="2"/>
            <w:vMerge/>
            <w:tcBorders>
              <w:top w:val="nil"/>
              <w:left w:val="single" w:sz="4" w:space="0" w:color="auto"/>
              <w:bottom w:val="single" w:sz="4" w:space="0" w:color="auto"/>
              <w:right w:val="single" w:sz="4" w:space="0" w:color="auto"/>
            </w:tcBorders>
            <w:vAlign w:val="center"/>
            <w:hideMark/>
          </w:tcPr>
          <w:p w:rsidR="009C364B" w:rsidRPr="00186711" w:rsidRDefault="009C364B" w:rsidP="009C364B">
            <w:pPr>
              <w:spacing w:after="0" w:line="240" w:lineRule="auto"/>
              <w:rPr>
                <w:rFonts w:ascii="Arial" w:eastAsia="Times New Roman" w:hAnsi="Arial" w:cs="Arial"/>
                <w:color w:val="000000"/>
                <w:sz w:val="24"/>
                <w:szCs w:val="24"/>
                <w:lang w:eastAsia="es-EC"/>
              </w:rPr>
            </w:pPr>
          </w:p>
        </w:tc>
        <w:tc>
          <w:tcPr>
            <w:tcW w:w="2346" w:type="dxa"/>
            <w:gridSpan w:val="2"/>
            <w:tcBorders>
              <w:top w:val="nil"/>
              <w:left w:val="nil"/>
              <w:bottom w:val="single" w:sz="4" w:space="0" w:color="auto"/>
              <w:right w:val="single" w:sz="4" w:space="0" w:color="auto"/>
            </w:tcBorders>
            <w:shd w:val="clear" w:color="auto" w:fill="auto"/>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Utiliza los recursos didácticos creativamente conforme las actividades a realizarse.</w:t>
            </w:r>
          </w:p>
        </w:tc>
        <w:tc>
          <w:tcPr>
            <w:tcW w:w="749" w:type="dxa"/>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c>
          <w:tcPr>
            <w:tcW w:w="5054" w:type="dxa"/>
            <w:gridSpan w:val="4"/>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r w:rsidR="009C364B" w:rsidRPr="00186711" w:rsidTr="00BD5A39">
        <w:trPr>
          <w:gridAfter w:val="1"/>
          <w:wAfter w:w="819" w:type="dxa"/>
          <w:trHeight w:val="622"/>
        </w:trPr>
        <w:tc>
          <w:tcPr>
            <w:tcW w:w="2534" w:type="dxa"/>
            <w:vMerge/>
            <w:tcBorders>
              <w:top w:val="nil"/>
              <w:left w:val="single" w:sz="4" w:space="0" w:color="auto"/>
              <w:bottom w:val="single" w:sz="4" w:space="0" w:color="auto"/>
              <w:right w:val="single" w:sz="4" w:space="0" w:color="auto"/>
            </w:tcBorders>
            <w:vAlign w:val="center"/>
            <w:hideMark/>
          </w:tcPr>
          <w:p w:rsidR="009C364B" w:rsidRPr="00186711" w:rsidRDefault="009C364B" w:rsidP="009C364B">
            <w:pPr>
              <w:spacing w:after="0" w:line="240" w:lineRule="auto"/>
              <w:rPr>
                <w:rFonts w:ascii="Arial" w:eastAsia="Times New Roman" w:hAnsi="Arial" w:cs="Arial"/>
                <w:color w:val="000000"/>
                <w:sz w:val="24"/>
                <w:szCs w:val="24"/>
                <w:lang w:eastAsia="es-EC"/>
              </w:rPr>
            </w:pPr>
          </w:p>
        </w:tc>
        <w:tc>
          <w:tcPr>
            <w:tcW w:w="2075" w:type="dxa"/>
            <w:gridSpan w:val="2"/>
            <w:vMerge/>
            <w:tcBorders>
              <w:top w:val="nil"/>
              <w:left w:val="single" w:sz="4" w:space="0" w:color="auto"/>
              <w:bottom w:val="single" w:sz="4" w:space="0" w:color="auto"/>
              <w:right w:val="single" w:sz="4" w:space="0" w:color="auto"/>
            </w:tcBorders>
            <w:vAlign w:val="center"/>
            <w:hideMark/>
          </w:tcPr>
          <w:p w:rsidR="009C364B" w:rsidRPr="00186711" w:rsidRDefault="009C364B" w:rsidP="009C364B">
            <w:pPr>
              <w:spacing w:after="0" w:line="240" w:lineRule="auto"/>
              <w:rPr>
                <w:rFonts w:ascii="Arial" w:eastAsia="Times New Roman" w:hAnsi="Arial" w:cs="Arial"/>
                <w:color w:val="000000"/>
                <w:sz w:val="24"/>
                <w:szCs w:val="24"/>
                <w:lang w:eastAsia="es-EC"/>
              </w:rPr>
            </w:pPr>
          </w:p>
        </w:tc>
        <w:tc>
          <w:tcPr>
            <w:tcW w:w="2346" w:type="dxa"/>
            <w:gridSpan w:val="2"/>
            <w:tcBorders>
              <w:top w:val="nil"/>
              <w:left w:val="nil"/>
              <w:bottom w:val="single" w:sz="4" w:space="0" w:color="auto"/>
              <w:right w:val="single" w:sz="4" w:space="0" w:color="auto"/>
            </w:tcBorders>
            <w:shd w:val="clear" w:color="auto" w:fill="auto"/>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xml:space="preserve">Optimiza el uso de recursos tecnológicos conforme la temática y lo </w:t>
            </w:r>
            <w:r w:rsidRPr="00186711">
              <w:rPr>
                <w:rFonts w:ascii="Arial" w:eastAsia="Times New Roman" w:hAnsi="Arial" w:cs="Arial"/>
                <w:color w:val="000000"/>
                <w:sz w:val="24"/>
                <w:szCs w:val="24"/>
                <w:lang w:eastAsia="es-EC"/>
              </w:rPr>
              <w:lastRenderedPageBreak/>
              <w:t>planificado.</w:t>
            </w:r>
          </w:p>
        </w:tc>
        <w:tc>
          <w:tcPr>
            <w:tcW w:w="749" w:type="dxa"/>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lastRenderedPageBreak/>
              <w:t> </w:t>
            </w:r>
          </w:p>
        </w:tc>
        <w:tc>
          <w:tcPr>
            <w:tcW w:w="5054" w:type="dxa"/>
            <w:gridSpan w:val="4"/>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r w:rsidR="009C364B" w:rsidRPr="00186711" w:rsidTr="00BD5A39">
        <w:trPr>
          <w:gridAfter w:val="1"/>
          <w:wAfter w:w="819" w:type="dxa"/>
          <w:trHeight w:val="743"/>
        </w:trPr>
        <w:tc>
          <w:tcPr>
            <w:tcW w:w="2534" w:type="dxa"/>
            <w:vMerge/>
            <w:tcBorders>
              <w:top w:val="nil"/>
              <w:left w:val="single" w:sz="4" w:space="0" w:color="auto"/>
              <w:bottom w:val="single" w:sz="4" w:space="0" w:color="auto"/>
              <w:right w:val="single" w:sz="4" w:space="0" w:color="auto"/>
            </w:tcBorders>
            <w:vAlign w:val="center"/>
            <w:hideMark/>
          </w:tcPr>
          <w:p w:rsidR="009C364B" w:rsidRPr="00186711" w:rsidRDefault="009C364B" w:rsidP="009C364B">
            <w:pPr>
              <w:spacing w:after="0" w:line="240" w:lineRule="auto"/>
              <w:rPr>
                <w:rFonts w:ascii="Arial" w:eastAsia="Times New Roman" w:hAnsi="Arial" w:cs="Arial"/>
                <w:color w:val="000000"/>
                <w:sz w:val="24"/>
                <w:szCs w:val="24"/>
                <w:lang w:eastAsia="es-EC"/>
              </w:rPr>
            </w:pPr>
          </w:p>
        </w:tc>
        <w:tc>
          <w:tcPr>
            <w:tcW w:w="2075" w:type="dxa"/>
            <w:gridSpan w:val="2"/>
            <w:vMerge w:val="restart"/>
            <w:tcBorders>
              <w:top w:val="nil"/>
              <w:left w:val="single" w:sz="4" w:space="0" w:color="auto"/>
              <w:bottom w:val="single" w:sz="4" w:space="0" w:color="auto"/>
              <w:right w:val="single" w:sz="4" w:space="0" w:color="auto"/>
            </w:tcBorders>
            <w:shd w:val="clear" w:color="auto" w:fill="auto"/>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B.2.5 Utiliza varias estrategias que ofrecen a los estudiantes caminos de aprendizaje colaborativo e individual.</w:t>
            </w:r>
          </w:p>
        </w:tc>
        <w:tc>
          <w:tcPr>
            <w:tcW w:w="2346" w:type="dxa"/>
            <w:gridSpan w:val="2"/>
            <w:tcBorders>
              <w:top w:val="nil"/>
              <w:left w:val="nil"/>
              <w:bottom w:val="single" w:sz="4" w:space="0" w:color="auto"/>
              <w:right w:val="single" w:sz="4" w:space="0" w:color="auto"/>
            </w:tcBorders>
            <w:shd w:val="clear" w:color="auto" w:fill="auto"/>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Promueve el desarrollo de la participación individual.</w:t>
            </w:r>
          </w:p>
        </w:tc>
        <w:tc>
          <w:tcPr>
            <w:tcW w:w="749" w:type="dxa"/>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c>
          <w:tcPr>
            <w:tcW w:w="5054" w:type="dxa"/>
            <w:gridSpan w:val="4"/>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r w:rsidR="009C364B" w:rsidRPr="00186711" w:rsidTr="00BD5A39">
        <w:trPr>
          <w:gridAfter w:val="1"/>
          <w:wAfter w:w="819" w:type="dxa"/>
          <w:trHeight w:val="501"/>
        </w:trPr>
        <w:tc>
          <w:tcPr>
            <w:tcW w:w="2534" w:type="dxa"/>
            <w:vMerge/>
            <w:tcBorders>
              <w:top w:val="nil"/>
              <w:left w:val="single" w:sz="4" w:space="0" w:color="auto"/>
              <w:bottom w:val="single" w:sz="4" w:space="0" w:color="auto"/>
              <w:right w:val="single" w:sz="4" w:space="0" w:color="auto"/>
            </w:tcBorders>
            <w:vAlign w:val="center"/>
            <w:hideMark/>
          </w:tcPr>
          <w:p w:rsidR="009C364B" w:rsidRPr="00186711" w:rsidRDefault="009C364B" w:rsidP="009C364B">
            <w:pPr>
              <w:spacing w:after="0" w:line="240" w:lineRule="auto"/>
              <w:rPr>
                <w:rFonts w:ascii="Arial" w:eastAsia="Times New Roman" w:hAnsi="Arial" w:cs="Arial"/>
                <w:color w:val="000000"/>
                <w:sz w:val="24"/>
                <w:szCs w:val="24"/>
                <w:lang w:eastAsia="es-EC"/>
              </w:rPr>
            </w:pPr>
          </w:p>
        </w:tc>
        <w:tc>
          <w:tcPr>
            <w:tcW w:w="2075" w:type="dxa"/>
            <w:gridSpan w:val="2"/>
            <w:vMerge/>
            <w:tcBorders>
              <w:top w:val="nil"/>
              <w:left w:val="single" w:sz="4" w:space="0" w:color="auto"/>
              <w:bottom w:val="single" w:sz="4" w:space="0" w:color="auto"/>
              <w:right w:val="single" w:sz="4" w:space="0" w:color="auto"/>
            </w:tcBorders>
            <w:vAlign w:val="center"/>
            <w:hideMark/>
          </w:tcPr>
          <w:p w:rsidR="009C364B" w:rsidRPr="00186711" w:rsidRDefault="009C364B" w:rsidP="009C364B">
            <w:pPr>
              <w:spacing w:after="0" w:line="240" w:lineRule="auto"/>
              <w:rPr>
                <w:rFonts w:ascii="Arial" w:eastAsia="Times New Roman" w:hAnsi="Arial" w:cs="Arial"/>
                <w:color w:val="000000"/>
                <w:sz w:val="24"/>
                <w:szCs w:val="24"/>
                <w:lang w:eastAsia="es-EC"/>
              </w:rPr>
            </w:pPr>
          </w:p>
        </w:tc>
        <w:tc>
          <w:tcPr>
            <w:tcW w:w="2346" w:type="dxa"/>
            <w:gridSpan w:val="2"/>
            <w:tcBorders>
              <w:top w:val="nil"/>
              <w:left w:val="nil"/>
              <w:bottom w:val="single" w:sz="4" w:space="0" w:color="auto"/>
              <w:right w:val="single" w:sz="4" w:space="0" w:color="auto"/>
            </w:tcBorders>
            <w:shd w:val="clear" w:color="auto" w:fill="auto"/>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Promueve el desarrollo de la participación grupal.</w:t>
            </w:r>
          </w:p>
        </w:tc>
        <w:tc>
          <w:tcPr>
            <w:tcW w:w="749" w:type="dxa"/>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c>
          <w:tcPr>
            <w:tcW w:w="5054" w:type="dxa"/>
            <w:gridSpan w:val="4"/>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r w:rsidR="009C364B" w:rsidRPr="00186711" w:rsidTr="00BD5A39">
        <w:trPr>
          <w:gridAfter w:val="1"/>
          <w:wAfter w:w="819" w:type="dxa"/>
          <w:trHeight w:val="536"/>
        </w:trPr>
        <w:tc>
          <w:tcPr>
            <w:tcW w:w="2534" w:type="dxa"/>
            <w:vMerge/>
            <w:tcBorders>
              <w:top w:val="nil"/>
              <w:left w:val="single" w:sz="4" w:space="0" w:color="auto"/>
              <w:bottom w:val="single" w:sz="4" w:space="0" w:color="auto"/>
              <w:right w:val="single" w:sz="4" w:space="0" w:color="auto"/>
            </w:tcBorders>
            <w:vAlign w:val="center"/>
            <w:hideMark/>
          </w:tcPr>
          <w:p w:rsidR="009C364B" w:rsidRPr="00186711" w:rsidRDefault="009C364B" w:rsidP="009C364B">
            <w:pPr>
              <w:spacing w:after="0" w:line="240" w:lineRule="auto"/>
              <w:rPr>
                <w:rFonts w:ascii="Arial" w:eastAsia="Times New Roman" w:hAnsi="Arial" w:cs="Arial"/>
                <w:color w:val="000000"/>
                <w:sz w:val="24"/>
                <w:szCs w:val="24"/>
                <w:lang w:eastAsia="es-EC"/>
              </w:rPr>
            </w:pPr>
          </w:p>
        </w:tc>
        <w:tc>
          <w:tcPr>
            <w:tcW w:w="2075" w:type="dxa"/>
            <w:gridSpan w:val="2"/>
            <w:vMerge/>
            <w:tcBorders>
              <w:top w:val="nil"/>
              <w:left w:val="single" w:sz="4" w:space="0" w:color="auto"/>
              <w:bottom w:val="single" w:sz="4" w:space="0" w:color="auto"/>
              <w:right w:val="single" w:sz="4" w:space="0" w:color="auto"/>
            </w:tcBorders>
            <w:vAlign w:val="center"/>
            <w:hideMark/>
          </w:tcPr>
          <w:p w:rsidR="009C364B" w:rsidRPr="00186711" w:rsidRDefault="009C364B" w:rsidP="009C364B">
            <w:pPr>
              <w:spacing w:after="0" w:line="240" w:lineRule="auto"/>
              <w:rPr>
                <w:rFonts w:ascii="Arial" w:eastAsia="Times New Roman" w:hAnsi="Arial" w:cs="Arial"/>
                <w:color w:val="000000"/>
                <w:sz w:val="24"/>
                <w:szCs w:val="24"/>
                <w:lang w:eastAsia="es-EC"/>
              </w:rPr>
            </w:pPr>
          </w:p>
        </w:tc>
        <w:tc>
          <w:tcPr>
            <w:tcW w:w="2346" w:type="dxa"/>
            <w:gridSpan w:val="2"/>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Motiva la participación activa del estudiante.</w:t>
            </w:r>
          </w:p>
        </w:tc>
        <w:tc>
          <w:tcPr>
            <w:tcW w:w="749" w:type="dxa"/>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c>
          <w:tcPr>
            <w:tcW w:w="5054" w:type="dxa"/>
            <w:gridSpan w:val="4"/>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r w:rsidR="009C364B" w:rsidRPr="00186711" w:rsidTr="00BD5A39">
        <w:trPr>
          <w:gridAfter w:val="1"/>
          <w:wAfter w:w="819" w:type="dxa"/>
          <w:trHeight w:val="588"/>
        </w:trPr>
        <w:tc>
          <w:tcPr>
            <w:tcW w:w="2534" w:type="dxa"/>
            <w:vMerge/>
            <w:tcBorders>
              <w:top w:val="nil"/>
              <w:left w:val="single" w:sz="4" w:space="0" w:color="auto"/>
              <w:bottom w:val="single" w:sz="4" w:space="0" w:color="auto"/>
              <w:right w:val="single" w:sz="4" w:space="0" w:color="auto"/>
            </w:tcBorders>
            <w:vAlign w:val="center"/>
            <w:hideMark/>
          </w:tcPr>
          <w:p w:rsidR="009C364B" w:rsidRPr="00186711" w:rsidRDefault="009C364B" w:rsidP="009C364B">
            <w:pPr>
              <w:spacing w:after="0" w:line="240" w:lineRule="auto"/>
              <w:rPr>
                <w:rFonts w:ascii="Arial" w:eastAsia="Times New Roman" w:hAnsi="Arial" w:cs="Arial"/>
                <w:color w:val="000000"/>
                <w:sz w:val="24"/>
                <w:szCs w:val="24"/>
                <w:lang w:eastAsia="es-EC"/>
              </w:rPr>
            </w:pPr>
          </w:p>
        </w:tc>
        <w:tc>
          <w:tcPr>
            <w:tcW w:w="2075" w:type="dxa"/>
            <w:gridSpan w:val="2"/>
            <w:vMerge w:val="restart"/>
            <w:tcBorders>
              <w:top w:val="nil"/>
              <w:left w:val="single" w:sz="4" w:space="0" w:color="auto"/>
              <w:bottom w:val="single" w:sz="4" w:space="0" w:color="auto"/>
              <w:right w:val="single" w:sz="4" w:space="0" w:color="auto"/>
            </w:tcBorders>
            <w:shd w:val="clear" w:color="auto" w:fill="auto"/>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B.2.6 Promueve que los estudiantes se cuestionen sobre su propio aprendizaje y busquen alternativas de explicación o solución</w:t>
            </w:r>
            <w:r w:rsidRPr="00186711">
              <w:rPr>
                <w:rFonts w:ascii="Arial" w:eastAsia="Times New Roman" w:hAnsi="Arial" w:cs="Arial"/>
                <w:color w:val="000000"/>
                <w:sz w:val="24"/>
                <w:szCs w:val="24"/>
                <w:lang w:eastAsia="es-EC"/>
              </w:rPr>
              <w:br/>
              <w:t>a sus propios cuestionamientos.</w:t>
            </w:r>
          </w:p>
        </w:tc>
        <w:tc>
          <w:tcPr>
            <w:tcW w:w="2346" w:type="dxa"/>
            <w:gridSpan w:val="2"/>
            <w:tcBorders>
              <w:top w:val="nil"/>
              <w:left w:val="nil"/>
              <w:bottom w:val="single" w:sz="4" w:space="0" w:color="auto"/>
              <w:right w:val="single" w:sz="4" w:space="0" w:color="auto"/>
            </w:tcBorders>
            <w:shd w:val="clear" w:color="auto" w:fill="auto"/>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Realiza preguntas frecuentes para verificar la comprensión del tema tratado.</w:t>
            </w:r>
          </w:p>
        </w:tc>
        <w:tc>
          <w:tcPr>
            <w:tcW w:w="749" w:type="dxa"/>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c>
          <w:tcPr>
            <w:tcW w:w="5054" w:type="dxa"/>
            <w:gridSpan w:val="4"/>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r w:rsidR="009C364B" w:rsidRPr="00186711" w:rsidTr="00BD5A39">
        <w:trPr>
          <w:gridAfter w:val="1"/>
          <w:wAfter w:w="819" w:type="dxa"/>
          <w:trHeight w:val="622"/>
        </w:trPr>
        <w:tc>
          <w:tcPr>
            <w:tcW w:w="2534" w:type="dxa"/>
            <w:vMerge/>
            <w:tcBorders>
              <w:top w:val="nil"/>
              <w:left w:val="single" w:sz="4" w:space="0" w:color="auto"/>
              <w:bottom w:val="single" w:sz="4" w:space="0" w:color="auto"/>
              <w:right w:val="single" w:sz="4" w:space="0" w:color="auto"/>
            </w:tcBorders>
            <w:vAlign w:val="center"/>
            <w:hideMark/>
          </w:tcPr>
          <w:p w:rsidR="009C364B" w:rsidRPr="00186711" w:rsidRDefault="009C364B" w:rsidP="009C364B">
            <w:pPr>
              <w:spacing w:after="0" w:line="240" w:lineRule="auto"/>
              <w:rPr>
                <w:rFonts w:ascii="Arial" w:eastAsia="Times New Roman" w:hAnsi="Arial" w:cs="Arial"/>
                <w:color w:val="000000"/>
                <w:sz w:val="24"/>
                <w:szCs w:val="24"/>
                <w:lang w:eastAsia="es-EC"/>
              </w:rPr>
            </w:pPr>
          </w:p>
        </w:tc>
        <w:tc>
          <w:tcPr>
            <w:tcW w:w="2075" w:type="dxa"/>
            <w:gridSpan w:val="2"/>
            <w:vMerge/>
            <w:tcBorders>
              <w:top w:val="nil"/>
              <w:left w:val="single" w:sz="4" w:space="0" w:color="auto"/>
              <w:bottom w:val="single" w:sz="4" w:space="0" w:color="auto"/>
              <w:right w:val="single" w:sz="4" w:space="0" w:color="auto"/>
            </w:tcBorders>
            <w:vAlign w:val="center"/>
            <w:hideMark/>
          </w:tcPr>
          <w:p w:rsidR="009C364B" w:rsidRPr="00186711" w:rsidRDefault="009C364B" w:rsidP="009C364B">
            <w:pPr>
              <w:spacing w:after="0" w:line="240" w:lineRule="auto"/>
              <w:rPr>
                <w:rFonts w:ascii="Arial" w:eastAsia="Times New Roman" w:hAnsi="Arial" w:cs="Arial"/>
                <w:color w:val="000000"/>
                <w:sz w:val="24"/>
                <w:szCs w:val="24"/>
                <w:lang w:eastAsia="es-EC"/>
              </w:rPr>
            </w:pPr>
          </w:p>
        </w:tc>
        <w:tc>
          <w:tcPr>
            <w:tcW w:w="2346" w:type="dxa"/>
            <w:gridSpan w:val="2"/>
            <w:tcBorders>
              <w:top w:val="nil"/>
              <w:left w:val="nil"/>
              <w:bottom w:val="single" w:sz="4" w:space="0" w:color="auto"/>
              <w:right w:val="single" w:sz="4" w:space="0" w:color="auto"/>
            </w:tcBorders>
            <w:shd w:val="clear" w:color="auto" w:fill="auto"/>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Al finalizar la clase resume los puntos más importantes.</w:t>
            </w:r>
          </w:p>
        </w:tc>
        <w:tc>
          <w:tcPr>
            <w:tcW w:w="749" w:type="dxa"/>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c>
          <w:tcPr>
            <w:tcW w:w="5054" w:type="dxa"/>
            <w:gridSpan w:val="4"/>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r w:rsidR="009C364B" w:rsidRPr="00186711" w:rsidTr="00BD5A39">
        <w:trPr>
          <w:gridAfter w:val="1"/>
          <w:wAfter w:w="819" w:type="dxa"/>
          <w:trHeight w:val="1072"/>
        </w:trPr>
        <w:tc>
          <w:tcPr>
            <w:tcW w:w="2534" w:type="dxa"/>
            <w:vMerge/>
            <w:tcBorders>
              <w:top w:val="nil"/>
              <w:left w:val="single" w:sz="4" w:space="0" w:color="auto"/>
              <w:bottom w:val="single" w:sz="4" w:space="0" w:color="auto"/>
              <w:right w:val="single" w:sz="4" w:space="0" w:color="auto"/>
            </w:tcBorders>
            <w:vAlign w:val="center"/>
            <w:hideMark/>
          </w:tcPr>
          <w:p w:rsidR="009C364B" w:rsidRPr="00186711" w:rsidRDefault="009C364B" w:rsidP="009C364B">
            <w:pPr>
              <w:spacing w:after="0" w:line="240" w:lineRule="auto"/>
              <w:rPr>
                <w:rFonts w:ascii="Arial" w:eastAsia="Times New Roman" w:hAnsi="Arial" w:cs="Arial"/>
                <w:color w:val="000000"/>
                <w:sz w:val="24"/>
                <w:szCs w:val="24"/>
                <w:lang w:eastAsia="es-EC"/>
              </w:rPr>
            </w:pPr>
          </w:p>
        </w:tc>
        <w:tc>
          <w:tcPr>
            <w:tcW w:w="2075" w:type="dxa"/>
            <w:gridSpan w:val="2"/>
            <w:vMerge/>
            <w:tcBorders>
              <w:top w:val="nil"/>
              <w:left w:val="single" w:sz="4" w:space="0" w:color="auto"/>
              <w:bottom w:val="single" w:sz="4" w:space="0" w:color="auto"/>
              <w:right w:val="single" w:sz="4" w:space="0" w:color="auto"/>
            </w:tcBorders>
            <w:vAlign w:val="center"/>
            <w:hideMark/>
          </w:tcPr>
          <w:p w:rsidR="009C364B" w:rsidRPr="00186711" w:rsidRDefault="009C364B" w:rsidP="009C364B">
            <w:pPr>
              <w:spacing w:after="0" w:line="240" w:lineRule="auto"/>
              <w:rPr>
                <w:rFonts w:ascii="Arial" w:eastAsia="Times New Roman" w:hAnsi="Arial" w:cs="Arial"/>
                <w:color w:val="000000"/>
                <w:sz w:val="24"/>
                <w:szCs w:val="24"/>
                <w:lang w:eastAsia="es-EC"/>
              </w:rPr>
            </w:pPr>
          </w:p>
        </w:tc>
        <w:tc>
          <w:tcPr>
            <w:tcW w:w="2346" w:type="dxa"/>
            <w:gridSpan w:val="2"/>
            <w:tcBorders>
              <w:top w:val="nil"/>
              <w:left w:val="nil"/>
              <w:bottom w:val="single" w:sz="4" w:space="0" w:color="auto"/>
              <w:right w:val="single" w:sz="4" w:space="0" w:color="auto"/>
            </w:tcBorders>
            <w:shd w:val="clear" w:color="auto" w:fill="auto"/>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Solicita criterios del estudiantado sobre la clase desarrollada respecto de la labor docente y de la participación del estudiante</w:t>
            </w:r>
          </w:p>
        </w:tc>
        <w:tc>
          <w:tcPr>
            <w:tcW w:w="749" w:type="dxa"/>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c>
          <w:tcPr>
            <w:tcW w:w="5054" w:type="dxa"/>
            <w:gridSpan w:val="4"/>
            <w:tcBorders>
              <w:top w:val="nil"/>
              <w:left w:val="nil"/>
              <w:bottom w:val="single" w:sz="4" w:space="0" w:color="auto"/>
              <w:right w:val="single" w:sz="4" w:space="0" w:color="auto"/>
            </w:tcBorders>
            <w:shd w:val="clear" w:color="auto" w:fill="auto"/>
            <w:noWrap/>
            <w:hideMark/>
          </w:tcPr>
          <w:p w:rsidR="009C364B" w:rsidRPr="00186711" w:rsidRDefault="009C364B" w:rsidP="009C364B">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bl>
    <w:p w:rsidR="00F54A8B" w:rsidRPr="00186711" w:rsidRDefault="00F54A8B" w:rsidP="00F54A8B">
      <w:pPr>
        <w:autoSpaceDE w:val="0"/>
        <w:autoSpaceDN w:val="0"/>
        <w:adjustRightInd w:val="0"/>
        <w:spacing w:after="0" w:line="240" w:lineRule="auto"/>
        <w:jc w:val="both"/>
        <w:rPr>
          <w:rFonts w:ascii="Arial" w:hAnsi="Arial" w:cs="Arial"/>
          <w:color w:val="000000"/>
          <w:sz w:val="24"/>
          <w:szCs w:val="24"/>
        </w:rPr>
      </w:pPr>
    </w:p>
    <w:p w:rsidR="00F54A8B" w:rsidRPr="00186711" w:rsidRDefault="00F54A8B" w:rsidP="00F54A8B">
      <w:pPr>
        <w:autoSpaceDE w:val="0"/>
        <w:autoSpaceDN w:val="0"/>
        <w:adjustRightInd w:val="0"/>
        <w:spacing w:after="0" w:line="240" w:lineRule="auto"/>
        <w:jc w:val="both"/>
        <w:rPr>
          <w:rFonts w:ascii="Arial" w:hAnsi="Arial" w:cs="Arial"/>
          <w:color w:val="000000"/>
          <w:sz w:val="24"/>
          <w:szCs w:val="24"/>
        </w:rPr>
      </w:pPr>
      <w:r w:rsidRPr="00186711">
        <w:rPr>
          <w:rFonts w:ascii="Arial" w:hAnsi="Arial" w:cs="Arial"/>
          <w:color w:val="000000"/>
          <w:sz w:val="24"/>
          <w:szCs w:val="24"/>
        </w:rPr>
        <w:t xml:space="preserve">Dentro del área e matemática, se comparte  conocimientos y experiencias  tanto de la materia en si como las estrategias para cumplir con el propósito de que el estudiante aprenda; es así que los docentes del área de matemática realizan un acompañamiento a los estudiantes  que presentan bajos resultados  en los procesos de aprendizaje durante el año escolar.  Para que los docentes proporcionen el refuerzo académico de manera continua a los estudiantes que no hayan alcanzado las notas mínimas requeridas en las diferentes evaluaciones, se  toman en </w:t>
      </w:r>
      <w:r w:rsidRPr="00186711">
        <w:rPr>
          <w:rFonts w:ascii="Arial" w:hAnsi="Arial" w:cs="Arial"/>
          <w:sz w:val="24"/>
          <w:szCs w:val="24"/>
        </w:rPr>
        <w:t xml:space="preserve"> </w:t>
      </w:r>
      <w:r w:rsidRPr="00186711">
        <w:rPr>
          <w:rFonts w:ascii="Arial" w:hAnsi="Arial" w:cs="Arial"/>
          <w:color w:val="000000"/>
          <w:sz w:val="24"/>
          <w:szCs w:val="24"/>
        </w:rPr>
        <w:t>consideración:</w:t>
      </w:r>
    </w:p>
    <w:p w:rsidR="00F54A8B" w:rsidRPr="00186711" w:rsidRDefault="00F54A8B" w:rsidP="00F54A8B">
      <w:pPr>
        <w:autoSpaceDE w:val="0"/>
        <w:autoSpaceDN w:val="0"/>
        <w:adjustRightInd w:val="0"/>
        <w:spacing w:after="0" w:line="240" w:lineRule="auto"/>
        <w:jc w:val="both"/>
        <w:rPr>
          <w:rFonts w:ascii="Arial" w:hAnsi="Arial" w:cs="Arial"/>
          <w:color w:val="000000"/>
          <w:sz w:val="24"/>
          <w:szCs w:val="24"/>
        </w:rPr>
      </w:pPr>
      <w:r w:rsidRPr="00186711">
        <w:rPr>
          <w:rFonts w:ascii="Arial" w:hAnsi="Arial" w:cs="Arial"/>
          <w:color w:val="000000"/>
          <w:sz w:val="24"/>
          <w:szCs w:val="24"/>
        </w:rPr>
        <w:t>Las observaciones  diarias de los aprendizajes de los alumnos.</w:t>
      </w:r>
    </w:p>
    <w:p w:rsidR="00F54A8B" w:rsidRPr="00186711" w:rsidRDefault="00F54A8B" w:rsidP="00F54A8B">
      <w:pPr>
        <w:autoSpaceDE w:val="0"/>
        <w:autoSpaceDN w:val="0"/>
        <w:adjustRightInd w:val="0"/>
        <w:spacing w:after="0" w:line="240" w:lineRule="auto"/>
        <w:jc w:val="both"/>
        <w:rPr>
          <w:rFonts w:ascii="Arial" w:hAnsi="Arial" w:cs="Arial"/>
          <w:color w:val="000000"/>
          <w:sz w:val="24"/>
          <w:szCs w:val="24"/>
        </w:rPr>
      </w:pPr>
      <w:r w:rsidRPr="00186711">
        <w:rPr>
          <w:rFonts w:ascii="Arial" w:hAnsi="Arial" w:cs="Arial"/>
          <w:color w:val="000000"/>
          <w:sz w:val="24"/>
          <w:szCs w:val="24"/>
        </w:rPr>
        <w:t>El reiterado incumplimiento de los estudiantes en cuanto a realización de tareas escolares en casa</w:t>
      </w:r>
    </w:p>
    <w:p w:rsidR="00F54A8B" w:rsidRDefault="00F54A8B" w:rsidP="00F54A8B">
      <w:pPr>
        <w:autoSpaceDE w:val="0"/>
        <w:autoSpaceDN w:val="0"/>
        <w:adjustRightInd w:val="0"/>
        <w:spacing w:after="0" w:line="240" w:lineRule="auto"/>
        <w:jc w:val="both"/>
        <w:rPr>
          <w:rFonts w:ascii="Arial" w:hAnsi="Arial" w:cs="Arial"/>
          <w:color w:val="000000"/>
          <w:sz w:val="24"/>
          <w:szCs w:val="24"/>
        </w:rPr>
      </w:pPr>
      <w:r w:rsidRPr="00186711">
        <w:rPr>
          <w:rFonts w:ascii="Arial" w:hAnsi="Arial" w:cs="Arial"/>
          <w:color w:val="000000"/>
          <w:sz w:val="24"/>
          <w:szCs w:val="24"/>
        </w:rPr>
        <w:t xml:space="preserve">Con estos resultados el docente de matemática planifica el refuerzo académico,  con los instrumentos que se detallaran a continuación. </w:t>
      </w:r>
    </w:p>
    <w:p w:rsidR="00BD5A39" w:rsidRDefault="00BD5A39" w:rsidP="00F54A8B">
      <w:pPr>
        <w:autoSpaceDE w:val="0"/>
        <w:autoSpaceDN w:val="0"/>
        <w:adjustRightInd w:val="0"/>
        <w:spacing w:after="0" w:line="240" w:lineRule="auto"/>
        <w:jc w:val="both"/>
        <w:rPr>
          <w:rFonts w:ascii="Arial" w:hAnsi="Arial" w:cs="Arial"/>
          <w:color w:val="000000"/>
          <w:sz w:val="24"/>
          <w:szCs w:val="24"/>
        </w:rPr>
      </w:pPr>
    </w:p>
    <w:p w:rsidR="00BD5A39" w:rsidRDefault="00BD5A39" w:rsidP="00F54A8B">
      <w:pPr>
        <w:autoSpaceDE w:val="0"/>
        <w:autoSpaceDN w:val="0"/>
        <w:adjustRightInd w:val="0"/>
        <w:spacing w:after="0" w:line="240" w:lineRule="auto"/>
        <w:jc w:val="both"/>
        <w:rPr>
          <w:rFonts w:ascii="Arial" w:hAnsi="Arial" w:cs="Arial"/>
          <w:color w:val="000000"/>
          <w:sz w:val="24"/>
          <w:szCs w:val="24"/>
        </w:rPr>
      </w:pPr>
    </w:p>
    <w:p w:rsidR="00BD5A39" w:rsidRPr="00186711" w:rsidRDefault="00BD5A39" w:rsidP="00F54A8B">
      <w:pPr>
        <w:autoSpaceDE w:val="0"/>
        <w:autoSpaceDN w:val="0"/>
        <w:adjustRightInd w:val="0"/>
        <w:spacing w:after="0" w:line="240" w:lineRule="auto"/>
        <w:jc w:val="both"/>
        <w:rPr>
          <w:rFonts w:ascii="Arial" w:hAnsi="Arial" w:cs="Arial"/>
          <w:color w:val="000000"/>
          <w:sz w:val="24"/>
          <w:szCs w:val="24"/>
        </w:rPr>
      </w:pPr>
    </w:p>
    <w:p w:rsidR="00E36F13" w:rsidRPr="00186711" w:rsidRDefault="00E36F13" w:rsidP="00E36F13">
      <w:pPr>
        <w:jc w:val="center"/>
        <w:rPr>
          <w:rFonts w:ascii="Arial" w:hAnsi="Arial" w:cs="Arial"/>
          <w:sz w:val="24"/>
          <w:szCs w:val="24"/>
          <w:lang w:val="es-ES"/>
        </w:rPr>
      </w:pPr>
      <w:r w:rsidRPr="00186711">
        <w:rPr>
          <w:rFonts w:ascii="Arial" w:hAnsi="Arial" w:cs="Arial"/>
          <w:b/>
          <w:sz w:val="24"/>
          <w:szCs w:val="24"/>
        </w:rPr>
        <w:t>PLANIFICACIÓN DE   REFUERZO ACADÉMICO  AÑO LECTIVO 2016 - 2017</w:t>
      </w:r>
    </w:p>
    <w:tbl>
      <w:tblPr>
        <w:tblW w:w="5075" w:type="pct"/>
        <w:tblInd w:w="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0"/>
        <w:gridCol w:w="843"/>
        <w:gridCol w:w="1437"/>
        <w:gridCol w:w="2488"/>
        <w:gridCol w:w="87"/>
        <w:gridCol w:w="17"/>
        <w:gridCol w:w="1443"/>
        <w:gridCol w:w="430"/>
        <w:gridCol w:w="439"/>
        <w:gridCol w:w="2355"/>
        <w:gridCol w:w="1818"/>
        <w:gridCol w:w="1154"/>
      </w:tblGrid>
      <w:tr w:rsidR="00E36F13" w:rsidRPr="00186711" w:rsidTr="00BE0266">
        <w:trPr>
          <w:trHeight w:val="369"/>
        </w:trPr>
        <w:tc>
          <w:tcPr>
            <w:tcW w:w="665" w:type="pct"/>
            <w:shd w:val="clear" w:color="auto" w:fill="auto"/>
          </w:tcPr>
          <w:p w:rsidR="00E36F13" w:rsidRPr="00186711" w:rsidRDefault="00E36F13" w:rsidP="00E36F13">
            <w:pPr>
              <w:jc w:val="both"/>
              <w:rPr>
                <w:rFonts w:ascii="Arial" w:eastAsia="Calibri" w:hAnsi="Arial" w:cs="Arial"/>
                <w:b/>
                <w:sz w:val="24"/>
                <w:szCs w:val="24"/>
              </w:rPr>
            </w:pPr>
            <w:r w:rsidRPr="00186711">
              <w:rPr>
                <w:rFonts w:ascii="Arial" w:eastAsia="Calibri" w:hAnsi="Arial" w:cs="Arial"/>
                <w:b/>
                <w:sz w:val="24"/>
                <w:szCs w:val="24"/>
              </w:rPr>
              <w:t xml:space="preserve">ASIGNATURA: </w:t>
            </w:r>
            <w:r w:rsidRPr="00186711">
              <w:rPr>
                <w:rFonts w:ascii="Arial" w:eastAsia="Calibri" w:hAnsi="Arial" w:cs="Arial"/>
                <w:sz w:val="24"/>
                <w:szCs w:val="24"/>
              </w:rPr>
              <w:t xml:space="preserve">        </w:t>
            </w:r>
          </w:p>
        </w:tc>
        <w:tc>
          <w:tcPr>
            <w:tcW w:w="1652" w:type="pct"/>
            <w:gridSpan w:val="3"/>
            <w:shd w:val="clear" w:color="auto" w:fill="auto"/>
          </w:tcPr>
          <w:p w:rsidR="00E36F13" w:rsidRPr="00186711" w:rsidRDefault="00E36F13" w:rsidP="00E36F13">
            <w:pPr>
              <w:jc w:val="both"/>
              <w:rPr>
                <w:rFonts w:ascii="Arial" w:eastAsia="Calibri" w:hAnsi="Arial" w:cs="Arial"/>
                <w:b/>
                <w:sz w:val="24"/>
                <w:szCs w:val="24"/>
              </w:rPr>
            </w:pPr>
          </w:p>
        </w:tc>
        <w:tc>
          <w:tcPr>
            <w:tcW w:w="837" w:type="pct"/>
            <w:gridSpan w:val="5"/>
            <w:shd w:val="clear" w:color="auto" w:fill="auto"/>
          </w:tcPr>
          <w:p w:rsidR="00E36F13" w:rsidRPr="00186711" w:rsidRDefault="00E36F13" w:rsidP="00E36F13">
            <w:pPr>
              <w:jc w:val="both"/>
              <w:rPr>
                <w:rFonts w:ascii="Arial" w:eastAsia="Calibri" w:hAnsi="Arial" w:cs="Arial"/>
                <w:b/>
                <w:sz w:val="24"/>
                <w:szCs w:val="24"/>
              </w:rPr>
            </w:pPr>
            <w:r w:rsidRPr="00186711">
              <w:rPr>
                <w:rFonts w:ascii="Arial" w:eastAsia="Calibri" w:hAnsi="Arial" w:cs="Arial"/>
                <w:b/>
                <w:sz w:val="24"/>
                <w:szCs w:val="24"/>
              </w:rPr>
              <w:t xml:space="preserve">PROFESOR:  </w:t>
            </w:r>
          </w:p>
        </w:tc>
        <w:tc>
          <w:tcPr>
            <w:tcW w:w="816" w:type="pct"/>
            <w:shd w:val="clear" w:color="auto" w:fill="auto"/>
          </w:tcPr>
          <w:p w:rsidR="00E36F13" w:rsidRPr="00186711" w:rsidRDefault="00E36F13" w:rsidP="00E36F13">
            <w:pPr>
              <w:jc w:val="both"/>
              <w:rPr>
                <w:rFonts w:ascii="Arial" w:eastAsia="Calibri" w:hAnsi="Arial" w:cs="Arial"/>
                <w:b/>
                <w:sz w:val="24"/>
                <w:szCs w:val="24"/>
              </w:rPr>
            </w:pPr>
          </w:p>
        </w:tc>
        <w:tc>
          <w:tcPr>
            <w:tcW w:w="630" w:type="pct"/>
            <w:shd w:val="clear" w:color="auto" w:fill="auto"/>
          </w:tcPr>
          <w:p w:rsidR="00E36F13" w:rsidRPr="00186711" w:rsidRDefault="00E36F13" w:rsidP="00E36F13">
            <w:pPr>
              <w:jc w:val="both"/>
              <w:rPr>
                <w:rFonts w:ascii="Arial" w:eastAsia="Calibri" w:hAnsi="Arial" w:cs="Arial"/>
                <w:b/>
                <w:sz w:val="24"/>
                <w:szCs w:val="24"/>
              </w:rPr>
            </w:pPr>
            <w:r w:rsidRPr="00186711">
              <w:rPr>
                <w:rFonts w:ascii="Arial" w:eastAsia="Calibri" w:hAnsi="Arial" w:cs="Arial"/>
                <w:b/>
                <w:sz w:val="24"/>
                <w:szCs w:val="24"/>
              </w:rPr>
              <w:t xml:space="preserve"> TUTOR:</w:t>
            </w:r>
          </w:p>
        </w:tc>
        <w:tc>
          <w:tcPr>
            <w:tcW w:w="399" w:type="pct"/>
            <w:shd w:val="clear" w:color="auto" w:fill="auto"/>
          </w:tcPr>
          <w:p w:rsidR="00E36F13" w:rsidRPr="00186711" w:rsidRDefault="00E36F13" w:rsidP="00E36F13">
            <w:pPr>
              <w:jc w:val="both"/>
              <w:rPr>
                <w:rFonts w:ascii="Arial" w:eastAsia="Calibri" w:hAnsi="Arial" w:cs="Arial"/>
                <w:b/>
                <w:sz w:val="24"/>
                <w:szCs w:val="24"/>
              </w:rPr>
            </w:pPr>
          </w:p>
        </w:tc>
      </w:tr>
      <w:tr w:rsidR="00E36F13" w:rsidRPr="00186711" w:rsidTr="00BE0266">
        <w:trPr>
          <w:trHeight w:val="369"/>
        </w:trPr>
        <w:tc>
          <w:tcPr>
            <w:tcW w:w="665" w:type="pct"/>
            <w:shd w:val="clear" w:color="auto" w:fill="auto"/>
          </w:tcPr>
          <w:p w:rsidR="00E36F13" w:rsidRPr="00186711" w:rsidRDefault="00E36F13" w:rsidP="00E36F13">
            <w:pPr>
              <w:jc w:val="both"/>
              <w:rPr>
                <w:rFonts w:ascii="Arial" w:eastAsia="Calibri" w:hAnsi="Arial" w:cs="Arial"/>
                <w:b/>
                <w:sz w:val="24"/>
                <w:szCs w:val="24"/>
              </w:rPr>
            </w:pPr>
            <w:r w:rsidRPr="00186711">
              <w:rPr>
                <w:rFonts w:ascii="Arial" w:eastAsia="Calibri" w:hAnsi="Arial" w:cs="Arial"/>
                <w:b/>
                <w:sz w:val="24"/>
                <w:szCs w:val="24"/>
              </w:rPr>
              <w:t>GRADO-CURSO:</w:t>
            </w:r>
          </w:p>
        </w:tc>
        <w:tc>
          <w:tcPr>
            <w:tcW w:w="1652" w:type="pct"/>
            <w:gridSpan w:val="3"/>
            <w:shd w:val="clear" w:color="auto" w:fill="auto"/>
          </w:tcPr>
          <w:p w:rsidR="00E36F13" w:rsidRPr="00186711" w:rsidRDefault="00E36F13" w:rsidP="00E36F13">
            <w:pPr>
              <w:jc w:val="both"/>
              <w:rPr>
                <w:rFonts w:ascii="Arial" w:eastAsia="Calibri" w:hAnsi="Arial" w:cs="Arial"/>
                <w:b/>
                <w:sz w:val="24"/>
                <w:szCs w:val="24"/>
              </w:rPr>
            </w:pPr>
          </w:p>
        </w:tc>
        <w:tc>
          <w:tcPr>
            <w:tcW w:w="837" w:type="pct"/>
            <w:gridSpan w:val="5"/>
            <w:shd w:val="clear" w:color="auto" w:fill="auto"/>
          </w:tcPr>
          <w:p w:rsidR="00E36F13" w:rsidRPr="00186711" w:rsidRDefault="00E36F13" w:rsidP="00E36F13">
            <w:pPr>
              <w:jc w:val="both"/>
              <w:rPr>
                <w:rFonts w:ascii="Arial" w:eastAsia="Calibri" w:hAnsi="Arial" w:cs="Arial"/>
                <w:b/>
                <w:sz w:val="24"/>
                <w:szCs w:val="24"/>
              </w:rPr>
            </w:pPr>
            <w:r w:rsidRPr="00186711">
              <w:rPr>
                <w:rFonts w:ascii="Arial" w:eastAsia="Calibri" w:hAnsi="Arial" w:cs="Arial"/>
                <w:b/>
                <w:sz w:val="24"/>
                <w:szCs w:val="24"/>
              </w:rPr>
              <w:t>PARALELO:</w:t>
            </w:r>
          </w:p>
        </w:tc>
        <w:tc>
          <w:tcPr>
            <w:tcW w:w="816" w:type="pct"/>
            <w:shd w:val="clear" w:color="auto" w:fill="auto"/>
          </w:tcPr>
          <w:p w:rsidR="00E36F13" w:rsidRPr="00186711" w:rsidRDefault="00E36F13" w:rsidP="00E36F13">
            <w:pPr>
              <w:jc w:val="both"/>
              <w:rPr>
                <w:rFonts w:ascii="Arial" w:eastAsia="Calibri" w:hAnsi="Arial" w:cs="Arial"/>
                <w:b/>
                <w:sz w:val="24"/>
                <w:szCs w:val="24"/>
              </w:rPr>
            </w:pPr>
          </w:p>
        </w:tc>
        <w:tc>
          <w:tcPr>
            <w:tcW w:w="630" w:type="pct"/>
            <w:shd w:val="clear" w:color="auto" w:fill="auto"/>
          </w:tcPr>
          <w:p w:rsidR="00E36F13" w:rsidRPr="00186711" w:rsidRDefault="00E36F13" w:rsidP="00E36F13">
            <w:pPr>
              <w:jc w:val="both"/>
              <w:rPr>
                <w:rFonts w:ascii="Arial" w:eastAsia="Calibri" w:hAnsi="Arial" w:cs="Arial"/>
                <w:b/>
                <w:sz w:val="24"/>
                <w:szCs w:val="24"/>
              </w:rPr>
            </w:pPr>
            <w:r w:rsidRPr="00186711">
              <w:rPr>
                <w:rFonts w:ascii="Arial" w:eastAsia="Calibri" w:hAnsi="Arial" w:cs="Arial"/>
                <w:b/>
                <w:sz w:val="24"/>
                <w:szCs w:val="24"/>
              </w:rPr>
              <w:t>FECHA ENTREGA:</w:t>
            </w:r>
          </w:p>
        </w:tc>
        <w:tc>
          <w:tcPr>
            <w:tcW w:w="399" w:type="pct"/>
            <w:shd w:val="clear" w:color="auto" w:fill="auto"/>
          </w:tcPr>
          <w:p w:rsidR="00E36F13" w:rsidRPr="00186711" w:rsidRDefault="00E36F13" w:rsidP="00E36F13">
            <w:pPr>
              <w:jc w:val="both"/>
              <w:rPr>
                <w:rFonts w:ascii="Arial" w:eastAsia="Calibri" w:hAnsi="Arial" w:cs="Arial"/>
                <w:b/>
                <w:sz w:val="24"/>
                <w:szCs w:val="24"/>
              </w:rPr>
            </w:pPr>
          </w:p>
        </w:tc>
      </w:tr>
      <w:tr w:rsidR="00E36F13" w:rsidRPr="00186711" w:rsidTr="00BE0266">
        <w:trPr>
          <w:trHeight w:val="493"/>
        </w:trPr>
        <w:tc>
          <w:tcPr>
            <w:tcW w:w="665" w:type="pct"/>
            <w:vMerge w:val="restart"/>
            <w:shd w:val="clear" w:color="auto" w:fill="auto"/>
            <w:vAlign w:val="center"/>
          </w:tcPr>
          <w:p w:rsidR="00E36F13" w:rsidRPr="00186711" w:rsidRDefault="00E36F13" w:rsidP="00E36F13">
            <w:pPr>
              <w:rPr>
                <w:rFonts w:ascii="Arial" w:eastAsia="Calibri" w:hAnsi="Arial" w:cs="Arial"/>
                <w:b/>
                <w:sz w:val="24"/>
                <w:szCs w:val="24"/>
              </w:rPr>
            </w:pPr>
            <w:r w:rsidRPr="00186711">
              <w:rPr>
                <w:rFonts w:ascii="Arial" w:eastAsia="Calibri" w:hAnsi="Arial" w:cs="Arial"/>
                <w:b/>
                <w:sz w:val="24"/>
                <w:szCs w:val="24"/>
              </w:rPr>
              <w:t xml:space="preserve">MODALIDAD DEL REFUERZO </w:t>
            </w:r>
          </w:p>
        </w:tc>
        <w:tc>
          <w:tcPr>
            <w:tcW w:w="292" w:type="pct"/>
            <w:shd w:val="clear" w:color="auto" w:fill="auto"/>
            <w:vAlign w:val="center"/>
          </w:tcPr>
          <w:p w:rsidR="00E36F13" w:rsidRPr="00186711" w:rsidRDefault="00E36F13" w:rsidP="00E36F13">
            <w:pPr>
              <w:rPr>
                <w:rFonts w:ascii="Arial" w:eastAsia="Calibri" w:hAnsi="Arial" w:cs="Arial"/>
                <w:b/>
                <w:sz w:val="24"/>
                <w:szCs w:val="24"/>
              </w:rPr>
            </w:pPr>
            <w:r w:rsidRPr="00186711">
              <w:rPr>
                <w:rFonts w:ascii="Arial" w:eastAsia="Calibri" w:hAnsi="Arial" w:cs="Arial"/>
                <w:b/>
                <w:sz w:val="24"/>
                <w:szCs w:val="24"/>
              </w:rPr>
              <w:t>INDIVIDUAL</w:t>
            </w:r>
          </w:p>
        </w:tc>
        <w:tc>
          <w:tcPr>
            <w:tcW w:w="498" w:type="pct"/>
            <w:shd w:val="clear" w:color="auto" w:fill="auto"/>
            <w:vAlign w:val="center"/>
          </w:tcPr>
          <w:p w:rsidR="00E36F13" w:rsidRPr="00186711" w:rsidRDefault="00E36F13" w:rsidP="00E36F13">
            <w:pPr>
              <w:rPr>
                <w:rFonts w:ascii="Arial" w:eastAsia="Calibri" w:hAnsi="Arial" w:cs="Arial"/>
                <w:b/>
                <w:sz w:val="24"/>
                <w:szCs w:val="24"/>
              </w:rPr>
            </w:pPr>
            <w:r w:rsidRPr="00186711">
              <w:rPr>
                <w:rFonts w:ascii="Arial" w:eastAsia="Calibri" w:hAnsi="Arial" w:cs="Arial"/>
                <w:b/>
                <w:sz w:val="24"/>
                <w:szCs w:val="24"/>
              </w:rPr>
              <w:t>GRUPO PEQUEÑO</w:t>
            </w:r>
          </w:p>
        </w:tc>
        <w:tc>
          <w:tcPr>
            <w:tcW w:w="892" w:type="pct"/>
            <w:gridSpan w:val="2"/>
            <w:shd w:val="clear" w:color="auto" w:fill="auto"/>
            <w:vAlign w:val="center"/>
          </w:tcPr>
          <w:p w:rsidR="00E36F13" w:rsidRPr="00186711" w:rsidRDefault="00E36F13" w:rsidP="00E36F13">
            <w:pPr>
              <w:rPr>
                <w:rFonts w:ascii="Arial" w:eastAsia="Calibri" w:hAnsi="Arial" w:cs="Arial"/>
                <w:b/>
                <w:sz w:val="24"/>
                <w:szCs w:val="24"/>
              </w:rPr>
            </w:pPr>
            <w:r w:rsidRPr="00186711">
              <w:rPr>
                <w:rFonts w:ascii="Arial" w:eastAsia="Calibri" w:hAnsi="Arial" w:cs="Arial"/>
                <w:b/>
                <w:sz w:val="24"/>
                <w:szCs w:val="24"/>
              </w:rPr>
              <w:t>DENTRO DE CLASE</w:t>
            </w:r>
          </w:p>
        </w:tc>
        <w:tc>
          <w:tcPr>
            <w:tcW w:w="506" w:type="pct"/>
            <w:gridSpan w:val="2"/>
            <w:shd w:val="clear" w:color="auto" w:fill="auto"/>
            <w:vAlign w:val="center"/>
          </w:tcPr>
          <w:p w:rsidR="00E36F13" w:rsidRPr="00186711" w:rsidRDefault="00E36F13" w:rsidP="00E36F13">
            <w:pPr>
              <w:rPr>
                <w:rFonts w:ascii="Arial" w:eastAsia="Calibri" w:hAnsi="Arial" w:cs="Arial"/>
                <w:b/>
                <w:sz w:val="24"/>
                <w:szCs w:val="24"/>
              </w:rPr>
            </w:pPr>
            <w:r w:rsidRPr="00186711">
              <w:rPr>
                <w:rFonts w:ascii="Arial" w:eastAsia="Calibri" w:hAnsi="Arial" w:cs="Arial"/>
                <w:b/>
                <w:sz w:val="24"/>
                <w:szCs w:val="24"/>
              </w:rPr>
              <w:t xml:space="preserve">EXTRCLASE </w:t>
            </w:r>
          </w:p>
        </w:tc>
        <w:tc>
          <w:tcPr>
            <w:tcW w:w="149" w:type="pct"/>
            <w:vMerge w:val="restart"/>
            <w:shd w:val="clear" w:color="auto" w:fill="auto"/>
            <w:vAlign w:val="center"/>
          </w:tcPr>
          <w:p w:rsidR="00E36F13" w:rsidRPr="00186711" w:rsidRDefault="00E36F13" w:rsidP="00E36F13">
            <w:pPr>
              <w:spacing w:after="160" w:line="259" w:lineRule="auto"/>
              <w:rPr>
                <w:rFonts w:ascii="Arial" w:hAnsi="Arial" w:cs="Arial"/>
                <w:sz w:val="24"/>
                <w:szCs w:val="24"/>
              </w:rPr>
            </w:pPr>
            <w:r w:rsidRPr="00186711">
              <w:rPr>
                <w:rFonts w:ascii="Arial" w:hAnsi="Arial" w:cs="Arial"/>
                <w:sz w:val="24"/>
                <w:szCs w:val="24"/>
              </w:rPr>
              <w:t>T</w:t>
            </w:r>
          </w:p>
          <w:p w:rsidR="00E36F13" w:rsidRPr="00186711" w:rsidRDefault="00E36F13" w:rsidP="00E36F13">
            <w:pPr>
              <w:spacing w:after="160" w:line="259" w:lineRule="auto"/>
              <w:rPr>
                <w:rFonts w:ascii="Arial" w:hAnsi="Arial" w:cs="Arial"/>
                <w:sz w:val="24"/>
                <w:szCs w:val="24"/>
              </w:rPr>
            </w:pPr>
            <w:r w:rsidRPr="00186711">
              <w:rPr>
                <w:rFonts w:ascii="Arial" w:hAnsi="Arial" w:cs="Arial"/>
                <w:sz w:val="24"/>
                <w:szCs w:val="24"/>
              </w:rPr>
              <w:t>I</w:t>
            </w:r>
          </w:p>
          <w:p w:rsidR="00E36F13" w:rsidRPr="00186711" w:rsidRDefault="00E36F13" w:rsidP="00E36F13">
            <w:pPr>
              <w:spacing w:after="160" w:line="259" w:lineRule="auto"/>
              <w:rPr>
                <w:rFonts w:ascii="Arial" w:hAnsi="Arial" w:cs="Arial"/>
                <w:sz w:val="24"/>
                <w:szCs w:val="24"/>
              </w:rPr>
            </w:pPr>
            <w:r w:rsidRPr="00186711">
              <w:rPr>
                <w:rFonts w:ascii="Arial" w:hAnsi="Arial" w:cs="Arial"/>
                <w:sz w:val="24"/>
                <w:szCs w:val="24"/>
              </w:rPr>
              <w:t>EM</w:t>
            </w:r>
            <w:r w:rsidRPr="00186711">
              <w:rPr>
                <w:rFonts w:ascii="Arial" w:hAnsi="Arial" w:cs="Arial"/>
                <w:sz w:val="24"/>
                <w:szCs w:val="24"/>
              </w:rPr>
              <w:lastRenderedPageBreak/>
              <w:t>PO</w:t>
            </w:r>
          </w:p>
        </w:tc>
        <w:tc>
          <w:tcPr>
            <w:tcW w:w="1997" w:type="pct"/>
            <w:gridSpan w:val="4"/>
            <w:shd w:val="clear" w:color="auto" w:fill="auto"/>
          </w:tcPr>
          <w:p w:rsidR="00E36F13" w:rsidRPr="00186711" w:rsidRDefault="00E36F13" w:rsidP="00E36F13">
            <w:pPr>
              <w:spacing w:after="160" w:line="259" w:lineRule="auto"/>
              <w:rPr>
                <w:rFonts w:ascii="Arial" w:hAnsi="Arial" w:cs="Arial"/>
                <w:sz w:val="24"/>
                <w:szCs w:val="24"/>
              </w:rPr>
            </w:pPr>
            <w:r w:rsidRPr="00186711">
              <w:rPr>
                <w:rFonts w:ascii="Arial" w:hAnsi="Arial" w:cs="Arial"/>
                <w:sz w:val="24"/>
                <w:szCs w:val="24"/>
              </w:rPr>
              <w:lastRenderedPageBreak/>
              <w:t>FECHA DE INICIO:</w:t>
            </w:r>
          </w:p>
        </w:tc>
      </w:tr>
      <w:tr w:rsidR="00E36F13" w:rsidRPr="00186711" w:rsidTr="00BE0266">
        <w:trPr>
          <w:trHeight w:val="280"/>
        </w:trPr>
        <w:tc>
          <w:tcPr>
            <w:tcW w:w="665" w:type="pct"/>
            <w:vMerge/>
            <w:shd w:val="clear" w:color="auto" w:fill="auto"/>
            <w:vAlign w:val="center"/>
          </w:tcPr>
          <w:p w:rsidR="00E36F13" w:rsidRPr="00186711" w:rsidRDefault="00E36F13" w:rsidP="00E36F13">
            <w:pPr>
              <w:rPr>
                <w:rFonts w:ascii="Arial" w:eastAsia="Calibri" w:hAnsi="Arial" w:cs="Arial"/>
                <w:b/>
                <w:sz w:val="24"/>
                <w:szCs w:val="24"/>
              </w:rPr>
            </w:pPr>
          </w:p>
        </w:tc>
        <w:tc>
          <w:tcPr>
            <w:tcW w:w="292" w:type="pct"/>
            <w:shd w:val="clear" w:color="auto" w:fill="auto"/>
            <w:vAlign w:val="center"/>
          </w:tcPr>
          <w:p w:rsidR="00E36F13" w:rsidRPr="00186711" w:rsidRDefault="00E36F13" w:rsidP="00E36F13">
            <w:pPr>
              <w:rPr>
                <w:rFonts w:ascii="Arial" w:eastAsia="Calibri" w:hAnsi="Arial" w:cs="Arial"/>
                <w:b/>
                <w:sz w:val="24"/>
                <w:szCs w:val="24"/>
              </w:rPr>
            </w:pPr>
          </w:p>
        </w:tc>
        <w:tc>
          <w:tcPr>
            <w:tcW w:w="498" w:type="pct"/>
            <w:shd w:val="clear" w:color="auto" w:fill="auto"/>
            <w:vAlign w:val="center"/>
          </w:tcPr>
          <w:p w:rsidR="00E36F13" w:rsidRPr="00186711" w:rsidRDefault="00E36F13" w:rsidP="00E36F13">
            <w:pPr>
              <w:rPr>
                <w:rFonts w:ascii="Arial" w:eastAsia="Calibri" w:hAnsi="Arial" w:cs="Arial"/>
                <w:b/>
                <w:sz w:val="24"/>
                <w:szCs w:val="24"/>
              </w:rPr>
            </w:pPr>
          </w:p>
        </w:tc>
        <w:tc>
          <w:tcPr>
            <w:tcW w:w="892" w:type="pct"/>
            <w:gridSpan w:val="2"/>
            <w:shd w:val="clear" w:color="auto" w:fill="auto"/>
            <w:vAlign w:val="center"/>
          </w:tcPr>
          <w:p w:rsidR="00E36F13" w:rsidRPr="00186711" w:rsidRDefault="00E36F13" w:rsidP="00E36F13">
            <w:pPr>
              <w:rPr>
                <w:rFonts w:ascii="Arial" w:eastAsia="Calibri" w:hAnsi="Arial" w:cs="Arial"/>
                <w:b/>
                <w:sz w:val="24"/>
                <w:szCs w:val="24"/>
              </w:rPr>
            </w:pPr>
          </w:p>
        </w:tc>
        <w:tc>
          <w:tcPr>
            <w:tcW w:w="506" w:type="pct"/>
            <w:gridSpan w:val="2"/>
            <w:shd w:val="clear" w:color="auto" w:fill="auto"/>
            <w:vAlign w:val="center"/>
          </w:tcPr>
          <w:p w:rsidR="00E36F13" w:rsidRPr="00186711" w:rsidRDefault="00E36F13" w:rsidP="00E36F13">
            <w:pPr>
              <w:rPr>
                <w:rFonts w:ascii="Arial" w:eastAsia="Calibri" w:hAnsi="Arial" w:cs="Arial"/>
                <w:b/>
                <w:sz w:val="24"/>
                <w:szCs w:val="24"/>
              </w:rPr>
            </w:pPr>
          </w:p>
        </w:tc>
        <w:tc>
          <w:tcPr>
            <w:tcW w:w="149" w:type="pct"/>
            <w:vMerge/>
            <w:shd w:val="clear" w:color="auto" w:fill="auto"/>
          </w:tcPr>
          <w:p w:rsidR="00E36F13" w:rsidRPr="00186711" w:rsidRDefault="00E36F13" w:rsidP="00E36F13">
            <w:pPr>
              <w:spacing w:after="160" w:line="259" w:lineRule="auto"/>
              <w:rPr>
                <w:rFonts w:ascii="Arial" w:hAnsi="Arial" w:cs="Arial"/>
                <w:sz w:val="24"/>
                <w:szCs w:val="24"/>
              </w:rPr>
            </w:pPr>
          </w:p>
        </w:tc>
        <w:tc>
          <w:tcPr>
            <w:tcW w:w="1997" w:type="pct"/>
            <w:gridSpan w:val="4"/>
            <w:vMerge w:val="restart"/>
            <w:shd w:val="clear" w:color="auto" w:fill="auto"/>
          </w:tcPr>
          <w:p w:rsidR="00E36F13" w:rsidRPr="00186711" w:rsidRDefault="00E36F13" w:rsidP="00E36F13">
            <w:pPr>
              <w:spacing w:after="160" w:line="259" w:lineRule="auto"/>
              <w:rPr>
                <w:rFonts w:ascii="Arial" w:hAnsi="Arial" w:cs="Arial"/>
                <w:sz w:val="24"/>
                <w:szCs w:val="24"/>
              </w:rPr>
            </w:pPr>
            <w:r w:rsidRPr="00186711">
              <w:rPr>
                <w:rFonts w:ascii="Arial" w:hAnsi="Arial" w:cs="Arial"/>
                <w:sz w:val="24"/>
                <w:szCs w:val="24"/>
              </w:rPr>
              <w:t>FECHA FINAL:</w:t>
            </w:r>
          </w:p>
        </w:tc>
      </w:tr>
      <w:tr w:rsidR="00E36F13" w:rsidRPr="00186711" w:rsidTr="00BE0266">
        <w:trPr>
          <w:trHeight w:val="517"/>
        </w:trPr>
        <w:tc>
          <w:tcPr>
            <w:tcW w:w="665" w:type="pct"/>
            <w:vMerge w:val="restart"/>
            <w:shd w:val="clear" w:color="auto" w:fill="auto"/>
            <w:vAlign w:val="center"/>
          </w:tcPr>
          <w:p w:rsidR="00E36F13" w:rsidRPr="00186711" w:rsidRDefault="00E36F13" w:rsidP="00E36F13">
            <w:pPr>
              <w:rPr>
                <w:rFonts w:ascii="Arial" w:eastAsia="Calibri" w:hAnsi="Arial" w:cs="Arial"/>
                <w:b/>
                <w:sz w:val="24"/>
                <w:szCs w:val="24"/>
              </w:rPr>
            </w:pPr>
            <w:r w:rsidRPr="00186711">
              <w:rPr>
                <w:rFonts w:ascii="Arial" w:eastAsia="Calibri" w:hAnsi="Arial" w:cs="Arial"/>
                <w:b/>
                <w:sz w:val="24"/>
                <w:szCs w:val="24"/>
              </w:rPr>
              <w:lastRenderedPageBreak/>
              <w:t>ELEMENTOS DEL REFUEZO</w:t>
            </w:r>
          </w:p>
        </w:tc>
        <w:tc>
          <w:tcPr>
            <w:tcW w:w="292" w:type="pct"/>
            <w:vMerge w:val="restart"/>
            <w:shd w:val="clear" w:color="auto" w:fill="auto"/>
            <w:vAlign w:val="center"/>
          </w:tcPr>
          <w:p w:rsidR="00E36F13" w:rsidRPr="00186711" w:rsidRDefault="00E36F13" w:rsidP="00E36F13">
            <w:pPr>
              <w:rPr>
                <w:rFonts w:ascii="Arial" w:eastAsia="Calibri" w:hAnsi="Arial" w:cs="Arial"/>
                <w:b/>
                <w:sz w:val="24"/>
                <w:szCs w:val="24"/>
              </w:rPr>
            </w:pPr>
            <w:r w:rsidRPr="00186711">
              <w:rPr>
                <w:rFonts w:ascii="Arial" w:eastAsia="Calibri" w:hAnsi="Arial" w:cs="Arial"/>
                <w:b/>
                <w:sz w:val="24"/>
                <w:szCs w:val="24"/>
              </w:rPr>
              <w:t>CLASES DE REFUERZO</w:t>
            </w:r>
          </w:p>
        </w:tc>
        <w:tc>
          <w:tcPr>
            <w:tcW w:w="498" w:type="pct"/>
            <w:vMerge w:val="restart"/>
            <w:shd w:val="clear" w:color="auto" w:fill="auto"/>
            <w:vAlign w:val="center"/>
          </w:tcPr>
          <w:p w:rsidR="00E36F13" w:rsidRPr="00186711" w:rsidRDefault="00E36F13" w:rsidP="00E36F13">
            <w:pPr>
              <w:rPr>
                <w:rFonts w:ascii="Arial" w:eastAsia="Calibri" w:hAnsi="Arial" w:cs="Arial"/>
                <w:b/>
                <w:sz w:val="24"/>
                <w:szCs w:val="24"/>
              </w:rPr>
            </w:pPr>
            <w:r w:rsidRPr="00186711">
              <w:rPr>
                <w:rFonts w:ascii="Arial" w:eastAsia="Calibri" w:hAnsi="Arial" w:cs="Arial"/>
                <w:b/>
                <w:sz w:val="24"/>
                <w:szCs w:val="24"/>
              </w:rPr>
              <w:t>TUTORIAS INDIVIDUAL</w:t>
            </w:r>
          </w:p>
        </w:tc>
        <w:tc>
          <w:tcPr>
            <w:tcW w:w="898" w:type="pct"/>
            <w:gridSpan w:val="3"/>
            <w:vMerge w:val="restart"/>
            <w:shd w:val="clear" w:color="auto" w:fill="auto"/>
            <w:vAlign w:val="center"/>
          </w:tcPr>
          <w:p w:rsidR="00E36F13" w:rsidRPr="00186711" w:rsidRDefault="00E36F13" w:rsidP="00E36F13">
            <w:pPr>
              <w:rPr>
                <w:rFonts w:ascii="Arial" w:eastAsia="Calibri" w:hAnsi="Arial" w:cs="Arial"/>
                <w:b/>
                <w:sz w:val="24"/>
                <w:szCs w:val="24"/>
              </w:rPr>
            </w:pPr>
            <w:r w:rsidRPr="00186711">
              <w:rPr>
                <w:rFonts w:ascii="Arial" w:eastAsia="Calibri" w:hAnsi="Arial" w:cs="Arial"/>
                <w:b/>
                <w:sz w:val="24"/>
                <w:szCs w:val="24"/>
              </w:rPr>
              <w:t>TUTORIAS INDIVIDUALES CON PSICOLOGO</w:t>
            </w:r>
          </w:p>
        </w:tc>
        <w:tc>
          <w:tcPr>
            <w:tcW w:w="500" w:type="pct"/>
            <w:vMerge w:val="restart"/>
            <w:shd w:val="clear" w:color="auto" w:fill="auto"/>
            <w:vAlign w:val="center"/>
          </w:tcPr>
          <w:p w:rsidR="00E36F13" w:rsidRPr="00186711" w:rsidRDefault="00E36F13" w:rsidP="00E36F13">
            <w:pPr>
              <w:rPr>
                <w:rFonts w:ascii="Arial" w:eastAsia="Calibri" w:hAnsi="Arial" w:cs="Arial"/>
                <w:b/>
                <w:sz w:val="24"/>
                <w:szCs w:val="24"/>
              </w:rPr>
            </w:pPr>
            <w:r w:rsidRPr="00186711">
              <w:rPr>
                <w:rFonts w:ascii="Arial" w:eastAsia="Calibri" w:hAnsi="Arial" w:cs="Arial"/>
                <w:b/>
                <w:sz w:val="24"/>
                <w:szCs w:val="24"/>
              </w:rPr>
              <w:t>CRONOGRAMA DE ESTUDIOS</w:t>
            </w:r>
          </w:p>
        </w:tc>
        <w:tc>
          <w:tcPr>
            <w:tcW w:w="149" w:type="pct"/>
            <w:vMerge/>
            <w:shd w:val="clear" w:color="auto" w:fill="auto"/>
          </w:tcPr>
          <w:p w:rsidR="00E36F13" w:rsidRPr="00186711" w:rsidRDefault="00E36F13" w:rsidP="00E36F13">
            <w:pPr>
              <w:spacing w:after="160" w:line="259" w:lineRule="auto"/>
              <w:rPr>
                <w:rFonts w:ascii="Arial" w:hAnsi="Arial" w:cs="Arial"/>
                <w:sz w:val="24"/>
                <w:szCs w:val="24"/>
              </w:rPr>
            </w:pPr>
          </w:p>
        </w:tc>
        <w:tc>
          <w:tcPr>
            <w:tcW w:w="1997" w:type="pct"/>
            <w:gridSpan w:val="4"/>
            <w:vMerge/>
            <w:shd w:val="clear" w:color="auto" w:fill="auto"/>
          </w:tcPr>
          <w:p w:rsidR="00E36F13" w:rsidRPr="00186711" w:rsidRDefault="00E36F13" w:rsidP="00E36F13">
            <w:pPr>
              <w:spacing w:after="160" w:line="259" w:lineRule="auto"/>
              <w:rPr>
                <w:rFonts w:ascii="Arial" w:hAnsi="Arial" w:cs="Arial"/>
                <w:sz w:val="24"/>
                <w:szCs w:val="24"/>
              </w:rPr>
            </w:pPr>
          </w:p>
        </w:tc>
      </w:tr>
      <w:tr w:rsidR="00E36F13" w:rsidRPr="00186711" w:rsidTr="00BE0266">
        <w:trPr>
          <w:trHeight w:val="703"/>
        </w:trPr>
        <w:tc>
          <w:tcPr>
            <w:tcW w:w="665" w:type="pct"/>
            <w:vMerge/>
            <w:shd w:val="clear" w:color="auto" w:fill="auto"/>
            <w:vAlign w:val="center"/>
          </w:tcPr>
          <w:p w:rsidR="00E36F13" w:rsidRPr="00186711" w:rsidRDefault="00E36F13" w:rsidP="00E36F13">
            <w:pPr>
              <w:rPr>
                <w:rFonts w:ascii="Arial" w:eastAsia="Calibri" w:hAnsi="Arial" w:cs="Arial"/>
                <w:b/>
                <w:sz w:val="24"/>
                <w:szCs w:val="24"/>
              </w:rPr>
            </w:pPr>
          </w:p>
        </w:tc>
        <w:tc>
          <w:tcPr>
            <w:tcW w:w="292" w:type="pct"/>
            <w:vMerge/>
            <w:shd w:val="clear" w:color="auto" w:fill="auto"/>
            <w:vAlign w:val="center"/>
          </w:tcPr>
          <w:p w:rsidR="00E36F13" w:rsidRPr="00186711" w:rsidRDefault="00E36F13" w:rsidP="00E36F13">
            <w:pPr>
              <w:rPr>
                <w:rFonts w:ascii="Arial" w:eastAsia="Calibri" w:hAnsi="Arial" w:cs="Arial"/>
                <w:b/>
                <w:sz w:val="24"/>
                <w:szCs w:val="24"/>
              </w:rPr>
            </w:pPr>
          </w:p>
        </w:tc>
        <w:tc>
          <w:tcPr>
            <w:tcW w:w="498" w:type="pct"/>
            <w:vMerge/>
            <w:shd w:val="clear" w:color="auto" w:fill="auto"/>
            <w:vAlign w:val="center"/>
          </w:tcPr>
          <w:p w:rsidR="00E36F13" w:rsidRPr="00186711" w:rsidRDefault="00E36F13" w:rsidP="00E36F13">
            <w:pPr>
              <w:rPr>
                <w:rFonts w:ascii="Arial" w:eastAsia="Calibri" w:hAnsi="Arial" w:cs="Arial"/>
                <w:b/>
                <w:sz w:val="24"/>
                <w:szCs w:val="24"/>
              </w:rPr>
            </w:pPr>
          </w:p>
        </w:tc>
        <w:tc>
          <w:tcPr>
            <w:tcW w:w="898" w:type="pct"/>
            <w:gridSpan w:val="3"/>
            <w:vMerge/>
            <w:shd w:val="clear" w:color="auto" w:fill="auto"/>
            <w:vAlign w:val="center"/>
          </w:tcPr>
          <w:p w:rsidR="00E36F13" w:rsidRPr="00186711" w:rsidRDefault="00E36F13" w:rsidP="00E36F13">
            <w:pPr>
              <w:rPr>
                <w:rFonts w:ascii="Arial" w:eastAsia="Calibri" w:hAnsi="Arial" w:cs="Arial"/>
                <w:b/>
                <w:sz w:val="24"/>
                <w:szCs w:val="24"/>
              </w:rPr>
            </w:pPr>
          </w:p>
        </w:tc>
        <w:tc>
          <w:tcPr>
            <w:tcW w:w="500" w:type="pct"/>
            <w:vMerge/>
            <w:shd w:val="clear" w:color="auto" w:fill="auto"/>
            <w:vAlign w:val="center"/>
          </w:tcPr>
          <w:p w:rsidR="00E36F13" w:rsidRPr="00186711" w:rsidRDefault="00E36F13" w:rsidP="00E36F13">
            <w:pPr>
              <w:rPr>
                <w:rFonts w:ascii="Arial" w:eastAsia="Calibri" w:hAnsi="Arial" w:cs="Arial"/>
                <w:b/>
                <w:sz w:val="24"/>
                <w:szCs w:val="24"/>
              </w:rPr>
            </w:pPr>
          </w:p>
        </w:tc>
        <w:tc>
          <w:tcPr>
            <w:tcW w:w="149" w:type="pct"/>
            <w:vMerge/>
            <w:shd w:val="clear" w:color="auto" w:fill="auto"/>
          </w:tcPr>
          <w:p w:rsidR="00E36F13" w:rsidRPr="00186711" w:rsidRDefault="00E36F13" w:rsidP="00E36F13">
            <w:pPr>
              <w:spacing w:after="160" w:line="259" w:lineRule="auto"/>
              <w:rPr>
                <w:rFonts w:ascii="Arial" w:hAnsi="Arial" w:cs="Arial"/>
                <w:sz w:val="24"/>
                <w:szCs w:val="24"/>
              </w:rPr>
            </w:pPr>
          </w:p>
        </w:tc>
        <w:tc>
          <w:tcPr>
            <w:tcW w:w="1997" w:type="pct"/>
            <w:gridSpan w:val="4"/>
            <w:shd w:val="clear" w:color="auto" w:fill="auto"/>
          </w:tcPr>
          <w:p w:rsidR="00E36F13" w:rsidRPr="00186711" w:rsidRDefault="00E36F13" w:rsidP="00E36F13">
            <w:pPr>
              <w:spacing w:after="160" w:line="259" w:lineRule="auto"/>
              <w:rPr>
                <w:rFonts w:ascii="Arial" w:hAnsi="Arial" w:cs="Arial"/>
                <w:sz w:val="24"/>
                <w:szCs w:val="24"/>
              </w:rPr>
            </w:pPr>
            <w:r w:rsidRPr="00186711">
              <w:rPr>
                <w:rFonts w:ascii="Arial" w:hAnsi="Arial" w:cs="Arial"/>
                <w:sz w:val="24"/>
                <w:szCs w:val="24"/>
              </w:rPr>
              <w:t>HORARIO :</w:t>
            </w:r>
          </w:p>
          <w:p w:rsidR="00E36F13" w:rsidRPr="00186711" w:rsidRDefault="00E36F13" w:rsidP="00E36F13">
            <w:pPr>
              <w:spacing w:after="160" w:line="259" w:lineRule="auto"/>
              <w:rPr>
                <w:rFonts w:ascii="Arial" w:hAnsi="Arial" w:cs="Arial"/>
                <w:sz w:val="24"/>
                <w:szCs w:val="24"/>
              </w:rPr>
            </w:pPr>
          </w:p>
        </w:tc>
      </w:tr>
      <w:tr w:rsidR="00E36F13" w:rsidRPr="00186711" w:rsidTr="00BE0266">
        <w:trPr>
          <w:trHeight w:val="338"/>
        </w:trPr>
        <w:tc>
          <w:tcPr>
            <w:tcW w:w="665" w:type="pct"/>
            <w:vMerge/>
            <w:shd w:val="clear" w:color="auto" w:fill="auto"/>
            <w:vAlign w:val="center"/>
          </w:tcPr>
          <w:p w:rsidR="00E36F13" w:rsidRPr="00186711" w:rsidRDefault="00E36F13" w:rsidP="00E36F13">
            <w:pPr>
              <w:rPr>
                <w:rFonts w:ascii="Arial" w:eastAsia="Calibri" w:hAnsi="Arial" w:cs="Arial"/>
                <w:b/>
                <w:sz w:val="24"/>
                <w:szCs w:val="24"/>
              </w:rPr>
            </w:pPr>
          </w:p>
        </w:tc>
        <w:tc>
          <w:tcPr>
            <w:tcW w:w="292" w:type="pct"/>
            <w:shd w:val="clear" w:color="auto" w:fill="auto"/>
            <w:vAlign w:val="center"/>
          </w:tcPr>
          <w:p w:rsidR="00E36F13" w:rsidRPr="00186711" w:rsidRDefault="00E36F13" w:rsidP="00E36F13">
            <w:pPr>
              <w:rPr>
                <w:rFonts w:ascii="Arial" w:eastAsia="Calibri" w:hAnsi="Arial" w:cs="Arial"/>
                <w:b/>
                <w:sz w:val="24"/>
                <w:szCs w:val="24"/>
              </w:rPr>
            </w:pPr>
          </w:p>
        </w:tc>
        <w:tc>
          <w:tcPr>
            <w:tcW w:w="498" w:type="pct"/>
            <w:shd w:val="clear" w:color="auto" w:fill="auto"/>
            <w:vAlign w:val="center"/>
          </w:tcPr>
          <w:p w:rsidR="00E36F13" w:rsidRPr="00186711" w:rsidRDefault="00E36F13" w:rsidP="00E36F13">
            <w:pPr>
              <w:rPr>
                <w:rFonts w:ascii="Arial" w:eastAsia="Calibri" w:hAnsi="Arial" w:cs="Arial"/>
                <w:b/>
                <w:sz w:val="24"/>
                <w:szCs w:val="24"/>
              </w:rPr>
            </w:pPr>
          </w:p>
        </w:tc>
        <w:tc>
          <w:tcPr>
            <w:tcW w:w="898" w:type="pct"/>
            <w:gridSpan w:val="3"/>
            <w:shd w:val="clear" w:color="auto" w:fill="auto"/>
            <w:vAlign w:val="center"/>
          </w:tcPr>
          <w:p w:rsidR="00E36F13" w:rsidRPr="00186711" w:rsidRDefault="00E36F13" w:rsidP="00E36F13">
            <w:pPr>
              <w:rPr>
                <w:rFonts w:ascii="Arial" w:eastAsia="Calibri" w:hAnsi="Arial" w:cs="Arial"/>
                <w:b/>
                <w:sz w:val="24"/>
                <w:szCs w:val="24"/>
              </w:rPr>
            </w:pPr>
          </w:p>
        </w:tc>
        <w:tc>
          <w:tcPr>
            <w:tcW w:w="500" w:type="pct"/>
            <w:shd w:val="clear" w:color="auto" w:fill="auto"/>
            <w:vAlign w:val="center"/>
          </w:tcPr>
          <w:p w:rsidR="00E36F13" w:rsidRPr="00186711" w:rsidRDefault="00E36F13" w:rsidP="00E36F13">
            <w:pPr>
              <w:rPr>
                <w:rFonts w:ascii="Arial" w:eastAsia="Calibri" w:hAnsi="Arial" w:cs="Arial"/>
                <w:b/>
                <w:sz w:val="24"/>
                <w:szCs w:val="24"/>
              </w:rPr>
            </w:pPr>
          </w:p>
        </w:tc>
        <w:tc>
          <w:tcPr>
            <w:tcW w:w="149" w:type="pct"/>
            <w:vMerge/>
            <w:shd w:val="clear" w:color="auto" w:fill="auto"/>
          </w:tcPr>
          <w:p w:rsidR="00E36F13" w:rsidRPr="00186711" w:rsidRDefault="00E36F13" w:rsidP="00E36F13">
            <w:pPr>
              <w:spacing w:after="160" w:line="259" w:lineRule="auto"/>
              <w:rPr>
                <w:rFonts w:ascii="Arial" w:hAnsi="Arial" w:cs="Arial"/>
                <w:sz w:val="24"/>
                <w:szCs w:val="24"/>
              </w:rPr>
            </w:pPr>
          </w:p>
        </w:tc>
        <w:tc>
          <w:tcPr>
            <w:tcW w:w="1997" w:type="pct"/>
            <w:gridSpan w:val="4"/>
            <w:shd w:val="clear" w:color="auto" w:fill="auto"/>
          </w:tcPr>
          <w:p w:rsidR="00E36F13" w:rsidRPr="00186711" w:rsidRDefault="00E36F13" w:rsidP="00E36F13">
            <w:pPr>
              <w:spacing w:after="160" w:line="259" w:lineRule="auto"/>
              <w:rPr>
                <w:rFonts w:ascii="Arial" w:hAnsi="Arial" w:cs="Arial"/>
                <w:sz w:val="24"/>
                <w:szCs w:val="24"/>
              </w:rPr>
            </w:pPr>
            <w:r w:rsidRPr="00186711">
              <w:rPr>
                <w:rFonts w:ascii="Arial" w:hAnsi="Arial" w:cs="Arial"/>
                <w:sz w:val="24"/>
                <w:szCs w:val="24"/>
              </w:rPr>
              <w:t>DURACIÒ PREVISTA:</w:t>
            </w:r>
          </w:p>
        </w:tc>
      </w:tr>
      <w:tr w:rsidR="00E36F13" w:rsidRPr="00186711" w:rsidTr="00BE0266">
        <w:trPr>
          <w:trHeight w:val="590"/>
        </w:trPr>
        <w:tc>
          <w:tcPr>
            <w:tcW w:w="665" w:type="pct"/>
            <w:shd w:val="clear" w:color="auto" w:fill="auto"/>
          </w:tcPr>
          <w:p w:rsidR="00E36F13" w:rsidRPr="00186711" w:rsidRDefault="00E36F13" w:rsidP="00E36F13">
            <w:pPr>
              <w:jc w:val="both"/>
              <w:rPr>
                <w:rFonts w:ascii="Arial" w:eastAsia="Calibri" w:hAnsi="Arial" w:cs="Arial"/>
                <w:b/>
                <w:sz w:val="24"/>
                <w:szCs w:val="24"/>
              </w:rPr>
            </w:pPr>
            <w:r w:rsidRPr="00186711">
              <w:rPr>
                <w:rFonts w:ascii="Arial" w:hAnsi="Arial" w:cs="Arial"/>
                <w:b/>
                <w:sz w:val="24"/>
                <w:szCs w:val="24"/>
              </w:rPr>
              <w:t xml:space="preserve">  </w:t>
            </w:r>
            <w:r w:rsidRPr="00186711">
              <w:rPr>
                <w:rFonts w:ascii="Arial" w:eastAsia="Calibri" w:hAnsi="Arial" w:cs="Arial"/>
                <w:b/>
                <w:sz w:val="24"/>
                <w:szCs w:val="24"/>
              </w:rPr>
              <w:t>OBJETIVO:</w:t>
            </w:r>
          </w:p>
        </w:tc>
        <w:tc>
          <w:tcPr>
            <w:tcW w:w="4335" w:type="pct"/>
            <w:gridSpan w:val="11"/>
            <w:shd w:val="clear" w:color="auto" w:fill="auto"/>
          </w:tcPr>
          <w:p w:rsidR="00E36F13" w:rsidRPr="00186711" w:rsidRDefault="00E36F13" w:rsidP="00E36F13">
            <w:pPr>
              <w:jc w:val="both"/>
              <w:rPr>
                <w:rFonts w:ascii="Arial" w:eastAsia="Calibri" w:hAnsi="Arial" w:cs="Arial"/>
                <w:b/>
                <w:sz w:val="24"/>
                <w:szCs w:val="24"/>
              </w:rPr>
            </w:pPr>
          </w:p>
        </w:tc>
      </w:tr>
    </w:tbl>
    <w:p w:rsidR="00E36F13" w:rsidRPr="00186711" w:rsidRDefault="00E36F13" w:rsidP="00E36F13">
      <w:pPr>
        <w:jc w:val="both"/>
        <w:rPr>
          <w:rFonts w:ascii="Arial" w:hAnsi="Arial" w:cs="Arial"/>
          <w:b/>
          <w:sz w:val="24"/>
          <w:szCs w:val="24"/>
        </w:rPr>
      </w:pPr>
      <w:r w:rsidRPr="00186711">
        <w:rPr>
          <w:rFonts w:ascii="Arial" w:hAnsi="Arial" w:cs="Arial"/>
          <w:b/>
          <w:sz w:val="24"/>
          <w:szCs w:val="24"/>
        </w:rPr>
        <w:t xml:space="preserve">                              </w:t>
      </w:r>
    </w:p>
    <w:tbl>
      <w:tblPr>
        <w:tblW w:w="1389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3"/>
        <w:gridCol w:w="2010"/>
        <w:gridCol w:w="1965"/>
        <w:gridCol w:w="2341"/>
        <w:gridCol w:w="1577"/>
        <w:gridCol w:w="5396"/>
      </w:tblGrid>
      <w:tr w:rsidR="00E36F13" w:rsidRPr="00186711" w:rsidTr="00BD5A39">
        <w:trPr>
          <w:trHeight w:val="956"/>
        </w:trPr>
        <w:tc>
          <w:tcPr>
            <w:tcW w:w="603" w:type="dxa"/>
            <w:shd w:val="clear" w:color="auto" w:fill="auto"/>
          </w:tcPr>
          <w:p w:rsidR="00E36F13" w:rsidRPr="00186711" w:rsidRDefault="00E36F13" w:rsidP="00E36F13">
            <w:pPr>
              <w:jc w:val="center"/>
              <w:rPr>
                <w:rFonts w:ascii="Arial" w:eastAsia="Calibri" w:hAnsi="Arial" w:cs="Arial"/>
                <w:b/>
                <w:sz w:val="24"/>
                <w:szCs w:val="24"/>
                <w:lang w:val="es-ES"/>
              </w:rPr>
            </w:pPr>
            <w:r w:rsidRPr="00186711">
              <w:rPr>
                <w:rFonts w:ascii="Arial" w:eastAsia="Calibri" w:hAnsi="Arial" w:cs="Arial"/>
                <w:b/>
                <w:sz w:val="24"/>
                <w:szCs w:val="24"/>
                <w:lang w:val="es-ES"/>
              </w:rPr>
              <w:t>No.</w:t>
            </w:r>
          </w:p>
        </w:tc>
        <w:tc>
          <w:tcPr>
            <w:tcW w:w="2010" w:type="dxa"/>
            <w:shd w:val="clear" w:color="auto" w:fill="auto"/>
          </w:tcPr>
          <w:p w:rsidR="00E36F13" w:rsidRPr="00186711" w:rsidRDefault="00E36F13" w:rsidP="00E36F13">
            <w:pPr>
              <w:rPr>
                <w:rFonts w:ascii="Arial" w:eastAsia="Calibri" w:hAnsi="Arial" w:cs="Arial"/>
                <w:b/>
                <w:sz w:val="24"/>
                <w:szCs w:val="24"/>
                <w:lang w:val="es-ES"/>
              </w:rPr>
            </w:pPr>
          </w:p>
          <w:p w:rsidR="00E36F13" w:rsidRPr="00186711" w:rsidRDefault="00E36F13" w:rsidP="00E36F13">
            <w:pPr>
              <w:rPr>
                <w:rFonts w:ascii="Arial" w:eastAsia="Calibri" w:hAnsi="Arial" w:cs="Arial"/>
                <w:b/>
                <w:sz w:val="24"/>
                <w:szCs w:val="24"/>
                <w:lang w:val="es-ES"/>
              </w:rPr>
            </w:pPr>
          </w:p>
        </w:tc>
        <w:tc>
          <w:tcPr>
            <w:tcW w:w="11279" w:type="dxa"/>
            <w:gridSpan w:val="4"/>
            <w:shd w:val="clear" w:color="auto" w:fill="auto"/>
            <w:vAlign w:val="center"/>
          </w:tcPr>
          <w:p w:rsidR="00E36F13" w:rsidRPr="00186711" w:rsidRDefault="00E36F13" w:rsidP="00E36F13">
            <w:pPr>
              <w:jc w:val="center"/>
              <w:rPr>
                <w:rFonts w:ascii="Arial" w:eastAsia="Calibri" w:hAnsi="Arial" w:cs="Arial"/>
                <w:b/>
                <w:sz w:val="24"/>
                <w:szCs w:val="24"/>
                <w:lang w:val="es-ES"/>
              </w:rPr>
            </w:pPr>
            <w:r w:rsidRPr="00186711">
              <w:rPr>
                <w:rFonts w:ascii="Arial" w:eastAsia="Calibri" w:hAnsi="Arial" w:cs="Arial"/>
                <w:b/>
                <w:sz w:val="24"/>
                <w:szCs w:val="24"/>
                <w:lang w:val="es-ES"/>
              </w:rPr>
              <w:t>PLANIFICACION REFUERZO ACADEMICO</w:t>
            </w:r>
          </w:p>
        </w:tc>
      </w:tr>
      <w:tr w:rsidR="00E36F13" w:rsidRPr="00186711" w:rsidTr="00BD5A39">
        <w:trPr>
          <w:trHeight w:val="533"/>
        </w:trPr>
        <w:tc>
          <w:tcPr>
            <w:tcW w:w="603" w:type="dxa"/>
            <w:tcBorders>
              <w:top w:val="nil"/>
            </w:tcBorders>
            <w:shd w:val="clear" w:color="auto" w:fill="auto"/>
          </w:tcPr>
          <w:p w:rsidR="00E36F13" w:rsidRPr="00186711" w:rsidRDefault="00E36F13" w:rsidP="00E36F13">
            <w:pPr>
              <w:jc w:val="both"/>
              <w:rPr>
                <w:rFonts w:ascii="Arial" w:eastAsia="Calibri" w:hAnsi="Arial" w:cs="Arial"/>
                <w:sz w:val="24"/>
                <w:szCs w:val="24"/>
                <w:lang w:val="es-ES"/>
              </w:rPr>
            </w:pPr>
          </w:p>
        </w:tc>
        <w:tc>
          <w:tcPr>
            <w:tcW w:w="2010" w:type="dxa"/>
            <w:tcBorders>
              <w:top w:val="nil"/>
            </w:tcBorders>
            <w:shd w:val="clear" w:color="auto" w:fill="auto"/>
          </w:tcPr>
          <w:p w:rsidR="00E36F13" w:rsidRPr="00186711" w:rsidRDefault="00E36F13" w:rsidP="00E36F13">
            <w:pPr>
              <w:jc w:val="both"/>
              <w:rPr>
                <w:rFonts w:ascii="Arial" w:eastAsia="Calibri" w:hAnsi="Arial" w:cs="Arial"/>
                <w:sz w:val="24"/>
                <w:szCs w:val="24"/>
                <w:lang w:val="es-ES"/>
              </w:rPr>
            </w:pPr>
            <w:r w:rsidRPr="00186711">
              <w:rPr>
                <w:rFonts w:ascii="Arial" w:eastAsia="Calibri" w:hAnsi="Arial" w:cs="Arial"/>
                <w:b/>
                <w:sz w:val="24"/>
                <w:szCs w:val="24"/>
                <w:lang w:val="es-ES"/>
              </w:rPr>
              <w:t>ESTUDIANTES</w:t>
            </w:r>
          </w:p>
        </w:tc>
        <w:tc>
          <w:tcPr>
            <w:tcW w:w="1965" w:type="dxa"/>
            <w:tcBorders>
              <w:top w:val="nil"/>
              <w:right w:val="single" w:sz="4" w:space="0" w:color="auto"/>
            </w:tcBorders>
            <w:shd w:val="clear" w:color="auto" w:fill="auto"/>
          </w:tcPr>
          <w:p w:rsidR="00E36F13" w:rsidRPr="00186711" w:rsidRDefault="00E36F13" w:rsidP="00E36F13">
            <w:pPr>
              <w:jc w:val="center"/>
              <w:rPr>
                <w:rFonts w:ascii="Arial" w:eastAsia="Calibri" w:hAnsi="Arial" w:cs="Arial"/>
                <w:b/>
                <w:sz w:val="24"/>
                <w:szCs w:val="24"/>
                <w:lang w:val="es-ES"/>
              </w:rPr>
            </w:pPr>
            <w:r w:rsidRPr="00186711">
              <w:rPr>
                <w:rFonts w:ascii="Arial" w:eastAsia="Calibri" w:hAnsi="Arial" w:cs="Arial"/>
                <w:b/>
                <w:sz w:val="24"/>
                <w:szCs w:val="24"/>
                <w:lang w:val="es-ES"/>
              </w:rPr>
              <w:t xml:space="preserve">DESTREZA CON CRITERIO DE DESEMPEÑO </w:t>
            </w:r>
          </w:p>
        </w:tc>
        <w:tc>
          <w:tcPr>
            <w:tcW w:w="2341" w:type="dxa"/>
            <w:tcBorders>
              <w:top w:val="nil"/>
            </w:tcBorders>
            <w:shd w:val="clear" w:color="auto" w:fill="auto"/>
          </w:tcPr>
          <w:p w:rsidR="00E36F13" w:rsidRPr="00186711" w:rsidRDefault="00E36F13" w:rsidP="00E36F13">
            <w:pPr>
              <w:jc w:val="both"/>
              <w:rPr>
                <w:rFonts w:ascii="Arial" w:eastAsia="Calibri" w:hAnsi="Arial" w:cs="Arial"/>
                <w:b/>
                <w:sz w:val="24"/>
                <w:szCs w:val="24"/>
                <w:lang w:val="es-ES"/>
              </w:rPr>
            </w:pPr>
            <w:r w:rsidRPr="00186711">
              <w:rPr>
                <w:rFonts w:ascii="Arial" w:eastAsia="Calibri" w:hAnsi="Arial" w:cs="Arial"/>
                <w:b/>
                <w:sz w:val="24"/>
                <w:szCs w:val="24"/>
                <w:lang w:val="es-ES"/>
              </w:rPr>
              <w:t>ESTRATEGIA METODOLOGICA</w:t>
            </w:r>
          </w:p>
          <w:p w:rsidR="00E36F13" w:rsidRPr="00186711" w:rsidRDefault="00E36F13" w:rsidP="00E36F13">
            <w:pPr>
              <w:jc w:val="both"/>
              <w:rPr>
                <w:rFonts w:ascii="Arial" w:eastAsia="Calibri" w:hAnsi="Arial" w:cs="Arial"/>
                <w:b/>
                <w:sz w:val="24"/>
                <w:szCs w:val="24"/>
                <w:lang w:val="es-ES"/>
              </w:rPr>
            </w:pPr>
            <w:r w:rsidRPr="00186711">
              <w:rPr>
                <w:rFonts w:ascii="Arial" w:eastAsia="Calibri" w:hAnsi="Arial" w:cs="Arial"/>
                <w:b/>
                <w:color w:val="FF0000"/>
                <w:sz w:val="24"/>
                <w:szCs w:val="24"/>
                <w:lang w:val="es-ES"/>
              </w:rPr>
              <w:t xml:space="preserve">Refuerzo Académico por el docente: refuerzo académico individualizado , refuerzo </w:t>
            </w:r>
            <w:r w:rsidRPr="00186711">
              <w:rPr>
                <w:rFonts w:ascii="Arial" w:eastAsia="Calibri" w:hAnsi="Arial" w:cs="Arial"/>
                <w:b/>
                <w:color w:val="FF0000"/>
                <w:sz w:val="24"/>
                <w:szCs w:val="24"/>
                <w:lang w:val="es-ES"/>
              </w:rPr>
              <w:lastRenderedPageBreak/>
              <w:t xml:space="preserve">académico grupal , ayuda entre iguales, Aprendizaje a través del uso de la tecnología, Aprendizaje Cooperativo, Enseñanza Compartida, Tareas escolares para la casa, </w:t>
            </w:r>
          </w:p>
        </w:tc>
        <w:tc>
          <w:tcPr>
            <w:tcW w:w="1577" w:type="dxa"/>
            <w:tcBorders>
              <w:top w:val="nil"/>
            </w:tcBorders>
            <w:shd w:val="clear" w:color="auto" w:fill="auto"/>
          </w:tcPr>
          <w:p w:rsidR="00E36F13" w:rsidRPr="00186711" w:rsidRDefault="00E36F13" w:rsidP="00E36F13">
            <w:pPr>
              <w:jc w:val="both"/>
              <w:rPr>
                <w:rFonts w:ascii="Arial" w:eastAsia="Calibri" w:hAnsi="Arial" w:cs="Arial"/>
                <w:b/>
                <w:sz w:val="24"/>
                <w:szCs w:val="24"/>
                <w:lang w:val="es-ES"/>
              </w:rPr>
            </w:pPr>
            <w:r w:rsidRPr="00186711">
              <w:rPr>
                <w:rFonts w:ascii="Arial" w:eastAsia="Calibri" w:hAnsi="Arial" w:cs="Arial"/>
                <w:b/>
                <w:sz w:val="24"/>
                <w:szCs w:val="24"/>
                <w:lang w:val="es-ES"/>
              </w:rPr>
              <w:lastRenderedPageBreak/>
              <w:t xml:space="preserve">RECURSOS </w:t>
            </w:r>
          </w:p>
        </w:tc>
        <w:tc>
          <w:tcPr>
            <w:tcW w:w="5396" w:type="dxa"/>
            <w:tcBorders>
              <w:top w:val="nil"/>
            </w:tcBorders>
            <w:shd w:val="clear" w:color="auto" w:fill="auto"/>
          </w:tcPr>
          <w:p w:rsidR="00E36F13" w:rsidRPr="00186711" w:rsidRDefault="00E36F13" w:rsidP="00E36F13">
            <w:pPr>
              <w:jc w:val="both"/>
              <w:rPr>
                <w:rFonts w:ascii="Arial" w:eastAsia="Calibri" w:hAnsi="Arial" w:cs="Arial"/>
                <w:b/>
                <w:sz w:val="24"/>
                <w:szCs w:val="24"/>
                <w:lang w:val="es-ES"/>
              </w:rPr>
            </w:pPr>
            <w:r w:rsidRPr="00186711">
              <w:rPr>
                <w:rFonts w:ascii="Arial" w:eastAsia="Calibri" w:hAnsi="Arial" w:cs="Arial"/>
                <w:b/>
                <w:sz w:val="24"/>
                <w:szCs w:val="24"/>
                <w:lang w:val="es-ES"/>
              </w:rPr>
              <w:t>EVALUACIÒN</w:t>
            </w:r>
          </w:p>
        </w:tc>
      </w:tr>
      <w:tr w:rsidR="00E36F13" w:rsidRPr="00186711" w:rsidTr="00BD5A39">
        <w:trPr>
          <w:trHeight w:val="487"/>
        </w:trPr>
        <w:tc>
          <w:tcPr>
            <w:tcW w:w="603" w:type="dxa"/>
            <w:shd w:val="clear" w:color="auto" w:fill="auto"/>
          </w:tcPr>
          <w:p w:rsidR="00E36F13" w:rsidRPr="00186711" w:rsidRDefault="00E36F13" w:rsidP="00E36F13">
            <w:pPr>
              <w:jc w:val="both"/>
              <w:rPr>
                <w:rFonts w:ascii="Arial" w:eastAsia="Calibri" w:hAnsi="Arial" w:cs="Arial"/>
                <w:sz w:val="24"/>
                <w:szCs w:val="24"/>
                <w:lang w:val="es-ES"/>
              </w:rPr>
            </w:pPr>
          </w:p>
        </w:tc>
        <w:tc>
          <w:tcPr>
            <w:tcW w:w="2010" w:type="dxa"/>
            <w:shd w:val="clear" w:color="auto" w:fill="auto"/>
          </w:tcPr>
          <w:p w:rsidR="00E36F13" w:rsidRPr="00186711" w:rsidRDefault="00E36F13" w:rsidP="00E36F13">
            <w:pPr>
              <w:jc w:val="both"/>
              <w:rPr>
                <w:rFonts w:ascii="Arial" w:eastAsia="Calibri" w:hAnsi="Arial" w:cs="Arial"/>
                <w:sz w:val="24"/>
                <w:szCs w:val="24"/>
                <w:lang w:val="es-ES"/>
              </w:rPr>
            </w:pPr>
          </w:p>
        </w:tc>
        <w:tc>
          <w:tcPr>
            <w:tcW w:w="1965" w:type="dxa"/>
            <w:shd w:val="clear" w:color="auto" w:fill="auto"/>
          </w:tcPr>
          <w:p w:rsidR="00E36F13" w:rsidRPr="00186711" w:rsidRDefault="00E36F13" w:rsidP="00E36F13">
            <w:pPr>
              <w:jc w:val="both"/>
              <w:rPr>
                <w:rFonts w:ascii="Arial" w:eastAsia="Calibri" w:hAnsi="Arial" w:cs="Arial"/>
                <w:sz w:val="24"/>
                <w:szCs w:val="24"/>
                <w:lang w:val="es-ES"/>
              </w:rPr>
            </w:pPr>
          </w:p>
        </w:tc>
        <w:tc>
          <w:tcPr>
            <w:tcW w:w="2341" w:type="dxa"/>
            <w:shd w:val="clear" w:color="auto" w:fill="auto"/>
          </w:tcPr>
          <w:p w:rsidR="00E36F13" w:rsidRPr="00186711" w:rsidRDefault="00E36F13" w:rsidP="00E36F13">
            <w:pPr>
              <w:jc w:val="both"/>
              <w:rPr>
                <w:rFonts w:ascii="Arial" w:eastAsia="Calibri" w:hAnsi="Arial" w:cs="Arial"/>
                <w:color w:val="FF0000"/>
                <w:sz w:val="24"/>
                <w:szCs w:val="24"/>
                <w:lang w:val="es-ES"/>
              </w:rPr>
            </w:pPr>
          </w:p>
        </w:tc>
        <w:tc>
          <w:tcPr>
            <w:tcW w:w="1577" w:type="dxa"/>
            <w:shd w:val="clear" w:color="auto" w:fill="auto"/>
          </w:tcPr>
          <w:p w:rsidR="00E36F13" w:rsidRPr="00186711" w:rsidRDefault="00E36F13" w:rsidP="00E36F13">
            <w:pPr>
              <w:jc w:val="both"/>
              <w:rPr>
                <w:rFonts w:ascii="Arial" w:eastAsia="Calibri" w:hAnsi="Arial" w:cs="Arial"/>
                <w:color w:val="FF0000"/>
                <w:sz w:val="24"/>
                <w:szCs w:val="24"/>
                <w:lang w:val="es-ES"/>
              </w:rPr>
            </w:pPr>
          </w:p>
        </w:tc>
        <w:tc>
          <w:tcPr>
            <w:tcW w:w="5396" w:type="dxa"/>
            <w:shd w:val="clear" w:color="auto" w:fill="auto"/>
          </w:tcPr>
          <w:p w:rsidR="00E36F13" w:rsidRPr="00186711" w:rsidRDefault="00E36F13" w:rsidP="00E36F13">
            <w:pPr>
              <w:jc w:val="both"/>
              <w:rPr>
                <w:rFonts w:ascii="Arial" w:eastAsia="Calibri" w:hAnsi="Arial" w:cs="Arial"/>
                <w:color w:val="FF0000"/>
                <w:sz w:val="24"/>
                <w:szCs w:val="24"/>
                <w:lang w:val="es-ES"/>
              </w:rPr>
            </w:pPr>
          </w:p>
        </w:tc>
      </w:tr>
    </w:tbl>
    <w:p w:rsidR="00F54A8B" w:rsidRPr="00186711" w:rsidRDefault="00F54A8B" w:rsidP="007714C3">
      <w:pPr>
        <w:jc w:val="both"/>
        <w:rPr>
          <w:rFonts w:ascii="Arial" w:hAnsi="Arial" w:cs="Arial"/>
          <w:b/>
          <w:sz w:val="24"/>
          <w:szCs w:val="24"/>
        </w:rPr>
      </w:pPr>
    </w:p>
    <w:p w:rsidR="00BD5A39" w:rsidRDefault="00BD5A39" w:rsidP="00DA29E3">
      <w:pPr>
        <w:pStyle w:val="Ttulo1"/>
        <w:spacing w:before="72"/>
        <w:ind w:left="1305" w:right="1741"/>
        <w:jc w:val="center"/>
        <w:rPr>
          <w:sz w:val="24"/>
          <w:szCs w:val="24"/>
          <w:lang w:val="es-EC"/>
        </w:rPr>
      </w:pPr>
    </w:p>
    <w:p w:rsidR="00BD5A39" w:rsidRDefault="00BD5A39" w:rsidP="00DA29E3">
      <w:pPr>
        <w:pStyle w:val="Ttulo1"/>
        <w:spacing w:before="72"/>
        <w:ind w:left="1305" w:right="1741"/>
        <w:jc w:val="center"/>
        <w:rPr>
          <w:sz w:val="24"/>
          <w:szCs w:val="24"/>
          <w:lang w:val="es-EC"/>
        </w:rPr>
      </w:pPr>
    </w:p>
    <w:p w:rsidR="00BD5A39" w:rsidRDefault="00BD5A39" w:rsidP="00DA29E3">
      <w:pPr>
        <w:pStyle w:val="Ttulo1"/>
        <w:spacing w:before="72"/>
        <w:ind w:left="1305" w:right="1741"/>
        <w:jc w:val="center"/>
        <w:rPr>
          <w:sz w:val="24"/>
          <w:szCs w:val="24"/>
          <w:lang w:val="es-EC"/>
        </w:rPr>
      </w:pPr>
    </w:p>
    <w:p w:rsidR="00BD5A39" w:rsidRDefault="00BD5A39" w:rsidP="00DA29E3">
      <w:pPr>
        <w:pStyle w:val="Ttulo1"/>
        <w:spacing w:before="72"/>
        <w:ind w:left="1305" w:right="1741"/>
        <w:jc w:val="center"/>
        <w:rPr>
          <w:sz w:val="24"/>
          <w:szCs w:val="24"/>
          <w:lang w:val="es-EC"/>
        </w:rPr>
      </w:pPr>
    </w:p>
    <w:p w:rsidR="00BD5A39" w:rsidRDefault="00BD5A39" w:rsidP="00DA29E3">
      <w:pPr>
        <w:pStyle w:val="Ttulo1"/>
        <w:spacing w:before="72"/>
        <w:ind w:left="1305" w:right="1741"/>
        <w:jc w:val="center"/>
        <w:rPr>
          <w:sz w:val="24"/>
          <w:szCs w:val="24"/>
          <w:lang w:val="es-EC"/>
        </w:rPr>
      </w:pPr>
    </w:p>
    <w:p w:rsidR="00BD5A39" w:rsidRDefault="00BD5A39" w:rsidP="00DA29E3">
      <w:pPr>
        <w:pStyle w:val="Ttulo1"/>
        <w:spacing w:before="72"/>
        <w:ind w:left="1305" w:right="1741"/>
        <w:jc w:val="center"/>
        <w:rPr>
          <w:sz w:val="24"/>
          <w:szCs w:val="24"/>
          <w:lang w:val="es-EC"/>
        </w:rPr>
      </w:pPr>
    </w:p>
    <w:p w:rsidR="00BD5A39" w:rsidRDefault="00BD5A39" w:rsidP="00DA29E3">
      <w:pPr>
        <w:pStyle w:val="Ttulo1"/>
        <w:spacing w:before="72"/>
        <w:ind w:left="1305" w:right="1741"/>
        <w:jc w:val="center"/>
        <w:rPr>
          <w:sz w:val="24"/>
          <w:szCs w:val="24"/>
          <w:lang w:val="es-EC"/>
        </w:rPr>
      </w:pPr>
    </w:p>
    <w:p w:rsidR="00DA29E3" w:rsidRPr="00186711" w:rsidRDefault="00DA29E3" w:rsidP="00DA29E3">
      <w:pPr>
        <w:pStyle w:val="Ttulo1"/>
        <w:spacing w:before="72"/>
        <w:ind w:left="1305" w:right="1741"/>
        <w:jc w:val="center"/>
        <w:rPr>
          <w:sz w:val="24"/>
          <w:szCs w:val="24"/>
          <w:lang w:val="es-EC"/>
        </w:rPr>
      </w:pPr>
      <w:r w:rsidRPr="00186711">
        <w:rPr>
          <w:sz w:val="24"/>
          <w:szCs w:val="24"/>
          <w:lang w:val="es-EC"/>
        </w:rPr>
        <w:lastRenderedPageBreak/>
        <w:t xml:space="preserve">INFORME INDIVIDUAL PARA LOS PADRES SOBRE  LOS AVANCES DENTRO DEL PLAN DE REFUERZO ACADÉMICO </w:t>
      </w:r>
    </w:p>
    <w:p w:rsidR="00DA29E3" w:rsidRPr="00186711" w:rsidRDefault="00DA29E3" w:rsidP="00DA29E3">
      <w:pPr>
        <w:jc w:val="right"/>
        <w:rPr>
          <w:rFonts w:ascii="Arial" w:hAnsi="Arial" w:cs="Arial"/>
          <w:sz w:val="24"/>
          <w:szCs w:val="24"/>
        </w:rPr>
      </w:pPr>
    </w:p>
    <w:tbl>
      <w:tblPr>
        <w:tblW w:w="4967" w:type="pct"/>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ook w:val="01E0"/>
      </w:tblPr>
      <w:tblGrid>
        <w:gridCol w:w="14124"/>
      </w:tblGrid>
      <w:tr w:rsidR="00DA29E3" w:rsidRPr="00186711" w:rsidTr="00DA29E3">
        <w:trPr>
          <w:trHeight w:hRule="exact" w:val="1956"/>
        </w:trPr>
        <w:tc>
          <w:tcPr>
            <w:tcW w:w="5000" w:type="pct"/>
          </w:tcPr>
          <w:p w:rsidR="00DA29E3" w:rsidRPr="00186711" w:rsidRDefault="00DA29E3" w:rsidP="00746476">
            <w:pPr>
              <w:pStyle w:val="TableParagraph"/>
              <w:spacing w:line="21" w:lineRule="exact"/>
              <w:ind w:left="2027"/>
              <w:rPr>
                <w:lang w:val="es-EC"/>
              </w:rPr>
            </w:pPr>
          </w:p>
          <w:p w:rsidR="00DA29E3" w:rsidRPr="00186711" w:rsidRDefault="00DA29E3" w:rsidP="00746476">
            <w:pPr>
              <w:pStyle w:val="TableParagraph"/>
              <w:spacing w:before="5"/>
              <w:rPr>
                <w:lang w:val="es-EC"/>
              </w:rPr>
            </w:pPr>
          </w:p>
          <w:p w:rsidR="00DA29E3" w:rsidRPr="00186711" w:rsidRDefault="00DA29E3" w:rsidP="00746476">
            <w:pPr>
              <w:pStyle w:val="TableParagraph"/>
              <w:tabs>
                <w:tab w:val="left" w:pos="7285"/>
              </w:tabs>
              <w:spacing w:line="453" w:lineRule="auto"/>
              <w:ind w:left="86" w:right="1402"/>
              <w:rPr>
                <w:lang w:val="es-EC"/>
              </w:rPr>
            </w:pPr>
            <w:r w:rsidRPr="00186711">
              <w:rPr>
                <w:lang w:val="es-EC"/>
              </w:rPr>
              <w:t>Apellidos y nombres</w:t>
            </w:r>
            <w:r w:rsidRPr="00186711">
              <w:rPr>
                <w:spacing w:val="-9"/>
                <w:lang w:val="es-EC"/>
              </w:rPr>
              <w:t xml:space="preserve"> </w:t>
            </w:r>
            <w:r w:rsidRPr="00186711">
              <w:rPr>
                <w:lang w:val="es-EC"/>
              </w:rPr>
              <w:t>del</w:t>
            </w:r>
            <w:r w:rsidRPr="00186711">
              <w:rPr>
                <w:spacing w:val="-4"/>
                <w:lang w:val="es-EC"/>
              </w:rPr>
              <w:t xml:space="preserve"> </w:t>
            </w:r>
            <w:r w:rsidRPr="00186711">
              <w:rPr>
                <w:lang w:val="es-EC"/>
              </w:rPr>
              <w:t>estudiante:</w:t>
            </w:r>
            <w:r w:rsidRPr="00186711">
              <w:rPr>
                <w:spacing w:val="-1"/>
                <w:lang w:val="es-EC"/>
              </w:rPr>
              <w:t xml:space="preserve"> </w:t>
            </w:r>
            <w:r w:rsidRPr="00186711">
              <w:rPr>
                <w:u w:val="single"/>
                <w:lang w:val="es-EC"/>
              </w:rPr>
              <w:t xml:space="preserve">                        </w:t>
            </w:r>
            <w:r w:rsidRPr="00186711">
              <w:rPr>
                <w:lang w:val="es-EC"/>
              </w:rPr>
              <w:t xml:space="preserve"> Grado o Curso:</w:t>
            </w:r>
            <w:r w:rsidRPr="00186711">
              <w:rPr>
                <w:spacing w:val="-17"/>
                <w:lang w:val="es-EC"/>
              </w:rPr>
              <w:t xml:space="preserve"> </w:t>
            </w:r>
            <w:r w:rsidRPr="00186711">
              <w:rPr>
                <w:lang w:val="es-EC"/>
              </w:rPr>
              <w:t>………………………………………….Paralelo:</w:t>
            </w:r>
            <w:r w:rsidRPr="00186711">
              <w:rPr>
                <w:spacing w:val="-5"/>
                <w:lang w:val="es-EC"/>
              </w:rPr>
              <w:t xml:space="preserve"> </w:t>
            </w:r>
            <w:r w:rsidRPr="00186711">
              <w:rPr>
                <w:lang w:val="es-EC"/>
              </w:rPr>
              <w:t>…………………… Tutor/a:……………………………………………..Profesor/a de</w:t>
            </w:r>
            <w:r w:rsidRPr="00186711">
              <w:rPr>
                <w:spacing w:val="-25"/>
                <w:lang w:val="es-EC"/>
              </w:rPr>
              <w:t xml:space="preserve"> </w:t>
            </w:r>
            <w:r w:rsidRPr="00186711">
              <w:rPr>
                <w:lang w:val="es-EC"/>
              </w:rPr>
              <w:t>refuerzo:………………..</w:t>
            </w:r>
          </w:p>
          <w:p w:rsidR="00DA29E3" w:rsidRPr="00186711" w:rsidRDefault="00DA29E3" w:rsidP="00746476">
            <w:pPr>
              <w:pStyle w:val="TableParagraph"/>
              <w:spacing w:line="552" w:lineRule="auto"/>
              <w:ind w:left="86" w:right="4634"/>
            </w:pPr>
            <w:r w:rsidRPr="00186711">
              <w:rPr>
                <w:lang w:val="es-EC"/>
              </w:rPr>
              <w:t xml:space="preserve">No. de clases a las que asistió…………………….. </w:t>
            </w:r>
            <w:r w:rsidRPr="00186711">
              <w:t>Asignatura: ……………………………..</w:t>
            </w:r>
          </w:p>
          <w:p w:rsidR="00DA29E3" w:rsidRPr="00186711" w:rsidRDefault="00DA29E3" w:rsidP="00746476">
            <w:pPr>
              <w:pStyle w:val="TableParagraph"/>
              <w:spacing w:line="552" w:lineRule="auto"/>
              <w:ind w:left="86" w:right="4634"/>
            </w:pPr>
          </w:p>
        </w:tc>
      </w:tr>
      <w:tr w:rsidR="00DA29E3" w:rsidRPr="00186711" w:rsidTr="00DA29E3">
        <w:trPr>
          <w:trHeight w:hRule="exact" w:val="1942"/>
        </w:trPr>
        <w:tc>
          <w:tcPr>
            <w:tcW w:w="5000" w:type="pct"/>
          </w:tcPr>
          <w:p w:rsidR="00DA29E3" w:rsidRPr="00186711" w:rsidRDefault="00DA29E3" w:rsidP="005231FA">
            <w:pPr>
              <w:pStyle w:val="TableParagraph"/>
              <w:numPr>
                <w:ilvl w:val="0"/>
                <w:numId w:val="49"/>
              </w:numPr>
              <w:tabs>
                <w:tab w:val="left" w:pos="807"/>
              </w:tabs>
              <w:spacing w:before="2"/>
            </w:pPr>
            <w:r w:rsidRPr="00186711">
              <w:t>Logros:</w:t>
            </w:r>
          </w:p>
          <w:p w:rsidR="00DA29E3" w:rsidRPr="00186711" w:rsidRDefault="00DA29E3" w:rsidP="005231FA">
            <w:pPr>
              <w:pStyle w:val="TableParagraph"/>
              <w:numPr>
                <w:ilvl w:val="0"/>
                <w:numId w:val="49"/>
              </w:numPr>
              <w:tabs>
                <w:tab w:val="left" w:pos="807"/>
              </w:tabs>
              <w:spacing w:before="194"/>
            </w:pPr>
            <w:r w:rsidRPr="00186711">
              <w:t>Dificultades:</w:t>
            </w:r>
          </w:p>
          <w:p w:rsidR="00DA29E3" w:rsidRPr="00186711" w:rsidRDefault="00DA29E3" w:rsidP="005231FA">
            <w:pPr>
              <w:pStyle w:val="TableParagraph"/>
              <w:numPr>
                <w:ilvl w:val="0"/>
                <w:numId w:val="49"/>
              </w:numPr>
              <w:tabs>
                <w:tab w:val="left" w:pos="807"/>
              </w:tabs>
              <w:spacing w:before="196"/>
            </w:pPr>
            <w:r w:rsidRPr="00186711">
              <w:t>Sugerencias:</w:t>
            </w:r>
          </w:p>
          <w:p w:rsidR="00DA29E3" w:rsidRPr="00186711" w:rsidRDefault="00DA29E3" w:rsidP="00746476">
            <w:pPr>
              <w:pStyle w:val="TableParagraph"/>
              <w:tabs>
                <w:tab w:val="left" w:pos="807"/>
              </w:tabs>
              <w:spacing w:before="196"/>
            </w:pPr>
          </w:p>
        </w:tc>
      </w:tr>
    </w:tbl>
    <w:p w:rsidR="00DA29E3" w:rsidRPr="00186711" w:rsidRDefault="00DA29E3" w:rsidP="00DA29E3">
      <w:pPr>
        <w:tabs>
          <w:tab w:val="left" w:pos="5915"/>
        </w:tabs>
        <w:jc w:val="both"/>
        <w:rPr>
          <w:rFonts w:ascii="Arial" w:hAnsi="Arial" w:cs="Arial"/>
          <w:sz w:val="24"/>
          <w:szCs w:val="24"/>
        </w:rPr>
      </w:pPr>
      <w:r w:rsidRPr="00186711">
        <w:rPr>
          <w:rFonts w:ascii="Arial" w:hAnsi="Arial" w:cs="Arial"/>
          <w:sz w:val="24"/>
          <w:szCs w:val="24"/>
        </w:rPr>
        <w:t>Lugar  y</w:t>
      </w:r>
      <w:r w:rsidRPr="00186711">
        <w:rPr>
          <w:rFonts w:ascii="Arial" w:hAnsi="Arial" w:cs="Arial"/>
          <w:spacing w:val="-4"/>
          <w:sz w:val="24"/>
          <w:szCs w:val="24"/>
        </w:rPr>
        <w:t xml:space="preserve"> </w:t>
      </w:r>
      <w:r w:rsidRPr="00186711">
        <w:rPr>
          <w:rFonts w:ascii="Arial" w:hAnsi="Arial" w:cs="Arial"/>
          <w:sz w:val="24"/>
          <w:szCs w:val="24"/>
        </w:rPr>
        <w:t>fecha:</w:t>
      </w:r>
      <w:r w:rsidRPr="00186711">
        <w:rPr>
          <w:rFonts w:ascii="Arial" w:hAnsi="Arial" w:cs="Arial"/>
          <w:spacing w:val="1"/>
          <w:sz w:val="24"/>
          <w:szCs w:val="24"/>
        </w:rPr>
        <w:t xml:space="preserve"> </w:t>
      </w:r>
      <w:r w:rsidRPr="00186711">
        <w:rPr>
          <w:rFonts w:ascii="Arial" w:hAnsi="Arial" w:cs="Arial"/>
          <w:sz w:val="24"/>
          <w:szCs w:val="24"/>
          <w:u w:val="single"/>
        </w:rPr>
        <w:t xml:space="preserve"> </w:t>
      </w:r>
      <w:r w:rsidRPr="00186711">
        <w:rPr>
          <w:rFonts w:ascii="Arial" w:hAnsi="Arial" w:cs="Arial"/>
          <w:sz w:val="24"/>
          <w:szCs w:val="24"/>
          <w:u w:val="single"/>
        </w:rPr>
        <w:tab/>
      </w:r>
    </w:p>
    <w:p w:rsidR="00DA29E3" w:rsidRPr="00186711" w:rsidRDefault="00DA29E3" w:rsidP="00DA29E3">
      <w:pPr>
        <w:tabs>
          <w:tab w:val="left" w:pos="5949"/>
        </w:tabs>
        <w:spacing w:before="56" w:line="453" w:lineRule="auto"/>
        <w:ind w:right="2607"/>
        <w:rPr>
          <w:rFonts w:ascii="Arial" w:hAnsi="Arial" w:cs="Arial"/>
          <w:b/>
          <w:sz w:val="24"/>
          <w:szCs w:val="24"/>
        </w:rPr>
      </w:pPr>
      <w:r w:rsidRPr="00186711">
        <w:rPr>
          <w:rFonts w:ascii="Arial" w:hAnsi="Arial" w:cs="Arial"/>
          <w:b/>
          <w:sz w:val="24"/>
          <w:szCs w:val="24"/>
        </w:rPr>
        <w:t xml:space="preserve">   F. DOCENTE                                                                           </w:t>
      </w:r>
    </w:p>
    <w:p w:rsidR="00DA29E3" w:rsidRPr="00186711" w:rsidRDefault="00DA29E3" w:rsidP="00DA29E3">
      <w:pPr>
        <w:tabs>
          <w:tab w:val="left" w:pos="5949"/>
        </w:tabs>
        <w:spacing w:before="56" w:line="453" w:lineRule="auto"/>
        <w:ind w:right="2607"/>
        <w:rPr>
          <w:rFonts w:ascii="Arial" w:hAnsi="Arial" w:cs="Arial"/>
          <w:b/>
          <w:sz w:val="24"/>
          <w:szCs w:val="24"/>
        </w:rPr>
      </w:pPr>
      <w:r w:rsidRPr="00186711">
        <w:rPr>
          <w:rFonts w:ascii="Arial" w:hAnsi="Arial" w:cs="Arial"/>
          <w:b/>
          <w:sz w:val="24"/>
          <w:szCs w:val="24"/>
        </w:rPr>
        <w:t xml:space="preserve">   F. REPRESENTANTE LEGAL</w:t>
      </w:r>
    </w:p>
    <w:p w:rsidR="00DA29E3" w:rsidRPr="00186711" w:rsidRDefault="00DA29E3" w:rsidP="00DA29E3">
      <w:pPr>
        <w:rPr>
          <w:rFonts w:ascii="Arial" w:hAnsi="Arial" w:cs="Arial"/>
          <w:sz w:val="24"/>
          <w:szCs w:val="24"/>
        </w:rPr>
      </w:pPr>
    </w:p>
    <w:p w:rsidR="00DA29E3" w:rsidRPr="00186711" w:rsidRDefault="00DA29E3" w:rsidP="00DA29E3">
      <w:pPr>
        <w:pStyle w:val="Ttulo1"/>
        <w:spacing w:before="72"/>
        <w:ind w:left="0" w:right="1741"/>
        <w:rPr>
          <w:sz w:val="24"/>
          <w:szCs w:val="24"/>
          <w:lang w:val="es-EC"/>
        </w:rPr>
      </w:pPr>
      <w:r w:rsidRPr="00186711">
        <w:rPr>
          <w:sz w:val="24"/>
          <w:szCs w:val="24"/>
          <w:lang w:val="es-EC"/>
        </w:rPr>
        <w:lastRenderedPageBreak/>
        <w:t xml:space="preserve">                                       UNIDAD EDUCATIVA PARTICULAR LA SALLE-CONOCOTO</w:t>
      </w:r>
    </w:p>
    <w:p w:rsidR="00DA29E3" w:rsidRPr="00186711" w:rsidRDefault="00DA29E3" w:rsidP="00DA29E3">
      <w:pPr>
        <w:pStyle w:val="Ttulo1"/>
        <w:spacing w:before="72"/>
        <w:ind w:left="1305" w:right="1741"/>
        <w:jc w:val="center"/>
        <w:rPr>
          <w:sz w:val="24"/>
          <w:szCs w:val="24"/>
          <w:lang w:val="es-EC"/>
        </w:rPr>
      </w:pPr>
      <w:r w:rsidRPr="00186711">
        <w:rPr>
          <w:sz w:val="24"/>
          <w:szCs w:val="24"/>
          <w:lang w:val="es-EC"/>
        </w:rPr>
        <w:t xml:space="preserve">         “Una llamada muchas voces”</w:t>
      </w:r>
    </w:p>
    <w:p w:rsidR="00DA29E3" w:rsidRPr="00186711" w:rsidRDefault="00DA29E3" w:rsidP="00DA29E3">
      <w:pPr>
        <w:pStyle w:val="Ttulo1"/>
        <w:spacing w:before="72"/>
        <w:ind w:left="1305" w:right="1741"/>
        <w:jc w:val="center"/>
        <w:rPr>
          <w:sz w:val="24"/>
          <w:szCs w:val="24"/>
          <w:lang w:val="es-EC"/>
        </w:rPr>
      </w:pPr>
      <w:r w:rsidRPr="00186711">
        <w:rPr>
          <w:sz w:val="24"/>
          <w:szCs w:val="24"/>
          <w:lang w:val="es-EC"/>
        </w:rPr>
        <w:t xml:space="preserve">       Año Lectivo 2016 - 2017</w:t>
      </w:r>
    </w:p>
    <w:p w:rsidR="00DA29E3" w:rsidRPr="00186711" w:rsidRDefault="00DA29E3" w:rsidP="00DA29E3">
      <w:pPr>
        <w:spacing w:line="453" w:lineRule="auto"/>
        <w:ind w:right="3213"/>
        <w:rPr>
          <w:rFonts w:ascii="Arial" w:hAnsi="Arial" w:cs="Arial"/>
          <w:b/>
          <w:sz w:val="24"/>
          <w:szCs w:val="24"/>
        </w:rPr>
      </w:pPr>
    </w:p>
    <w:p w:rsidR="00DA29E3" w:rsidRPr="00186711" w:rsidRDefault="00DA29E3" w:rsidP="00DA29E3">
      <w:pPr>
        <w:spacing w:line="453" w:lineRule="auto"/>
        <w:ind w:right="3213"/>
        <w:rPr>
          <w:rFonts w:ascii="Arial" w:hAnsi="Arial" w:cs="Arial"/>
          <w:b/>
          <w:sz w:val="24"/>
          <w:szCs w:val="24"/>
        </w:rPr>
      </w:pPr>
      <w:r w:rsidRPr="00186711">
        <w:rPr>
          <w:rFonts w:ascii="Arial" w:hAnsi="Arial" w:cs="Arial"/>
          <w:b/>
          <w:sz w:val="24"/>
          <w:szCs w:val="24"/>
        </w:rPr>
        <w:t xml:space="preserve">                                                    ACTA DE COMPROMISO PARA PADRES DE FAMILIA </w:t>
      </w:r>
    </w:p>
    <w:p w:rsidR="00DA29E3" w:rsidRPr="00186711" w:rsidRDefault="00DA29E3" w:rsidP="00DA29E3">
      <w:pPr>
        <w:pStyle w:val="Textoindependiente"/>
        <w:spacing w:line="21" w:lineRule="exact"/>
        <w:ind w:left="3807"/>
        <w:rPr>
          <w:sz w:val="24"/>
          <w:szCs w:val="24"/>
          <w:lang w:val="es-EC"/>
        </w:rPr>
      </w:pPr>
    </w:p>
    <w:p w:rsidR="00DA29E3" w:rsidRPr="00186711" w:rsidRDefault="00DA29E3" w:rsidP="00DA29E3">
      <w:pPr>
        <w:pStyle w:val="Textoindependiente"/>
        <w:tabs>
          <w:tab w:val="left" w:pos="3234"/>
          <w:tab w:val="left" w:pos="9232"/>
          <w:tab w:val="left" w:pos="9534"/>
          <w:tab w:val="left" w:pos="10053"/>
        </w:tabs>
        <w:spacing w:before="57" w:line="276" w:lineRule="auto"/>
        <w:ind w:left="1701" w:right="1698"/>
        <w:jc w:val="both"/>
        <w:rPr>
          <w:sz w:val="24"/>
          <w:szCs w:val="24"/>
          <w:u w:val="single"/>
          <w:lang w:val="es-EC"/>
        </w:rPr>
      </w:pPr>
      <w:r w:rsidRPr="00186711">
        <w:rPr>
          <w:sz w:val="24"/>
          <w:szCs w:val="24"/>
          <w:lang w:val="es-EC"/>
        </w:rPr>
        <w:t xml:space="preserve">Por  medio de la </w:t>
      </w:r>
      <w:r w:rsidRPr="00186711">
        <w:rPr>
          <w:spacing w:val="11"/>
          <w:sz w:val="24"/>
          <w:szCs w:val="24"/>
          <w:lang w:val="es-EC"/>
        </w:rPr>
        <w:t xml:space="preserve"> </w:t>
      </w:r>
      <w:r w:rsidRPr="00186711">
        <w:rPr>
          <w:sz w:val="24"/>
          <w:szCs w:val="24"/>
          <w:lang w:val="es-EC"/>
        </w:rPr>
        <w:t>presente</w:t>
      </w:r>
      <w:r w:rsidRPr="00186711">
        <w:rPr>
          <w:spacing w:val="9"/>
          <w:sz w:val="24"/>
          <w:szCs w:val="24"/>
          <w:lang w:val="es-EC"/>
        </w:rPr>
        <w:t xml:space="preserve"> </w:t>
      </w:r>
      <w:r w:rsidRPr="00186711">
        <w:rPr>
          <w:sz w:val="24"/>
          <w:szCs w:val="24"/>
          <w:lang w:val="es-EC"/>
        </w:rPr>
        <w:t>yo:…………</w:t>
      </w:r>
    </w:p>
    <w:p w:rsidR="00DA29E3" w:rsidRPr="00186711" w:rsidRDefault="00DA29E3" w:rsidP="00DA29E3">
      <w:pPr>
        <w:pStyle w:val="Textoindependiente"/>
        <w:tabs>
          <w:tab w:val="left" w:pos="3234"/>
          <w:tab w:val="left" w:pos="9232"/>
          <w:tab w:val="left" w:pos="9534"/>
          <w:tab w:val="left" w:pos="10053"/>
        </w:tabs>
        <w:spacing w:before="57" w:line="276" w:lineRule="auto"/>
        <w:ind w:left="1701" w:right="1698"/>
        <w:jc w:val="both"/>
        <w:rPr>
          <w:sz w:val="24"/>
          <w:szCs w:val="24"/>
          <w:u w:val="single"/>
          <w:lang w:val="es-EC"/>
        </w:rPr>
      </w:pPr>
      <w:r w:rsidRPr="00186711">
        <w:rPr>
          <w:spacing w:val="4"/>
          <w:sz w:val="24"/>
          <w:szCs w:val="24"/>
          <w:lang w:val="es-EC"/>
        </w:rPr>
        <w:t xml:space="preserve"> </w:t>
      </w:r>
      <w:proofErr w:type="gramStart"/>
      <w:r w:rsidRPr="00186711">
        <w:rPr>
          <w:sz w:val="24"/>
          <w:szCs w:val="24"/>
          <w:lang w:val="es-EC"/>
        </w:rPr>
        <w:t>padre/madre</w:t>
      </w:r>
      <w:proofErr w:type="gramEnd"/>
      <w:r w:rsidRPr="00186711">
        <w:rPr>
          <w:spacing w:val="-3"/>
          <w:sz w:val="24"/>
          <w:szCs w:val="24"/>
          <w:lang w:val="es-EC"/>
        </w:rPr>
        <w:t xml:space="preserve"> </w:t>
      </w:r>
      <w:r w:rsidRPr="00186711">
        <w:rPr>
          <w:sz w:val="24"/>
          <w:szCs w:val="24"/>
          <w:lang w:val="es-EC"/>
        </w:rPr>
        <w:t>de familia o representante</w:t>
      </w:r>
      <w:r w:rsidRPr="00186711">
        <w:rPr>
          <w:spacing w:val="-1"/>
          <w:sz w:val="24"/>
          <w:szCs w:val="24"/>
          <w:lang w:val="es-EC"/>
        </w:rPr>
        <w:t xml:space="preserve"> </w:t>
      </w:r>
      <w:r w:rsidRPr="00186711">
        <w:rPr>
          <w:sz w:val="24"/>
          <w:szCs w:val="24"/>
          <w:lang w:val="es-EC"/>
        </w:rPr>
        <w:t>legal</w:t>
      </w:r>
      <w:r w:rsidRPr="00186711">
        <w:rPr>
          <w:spacing w:val="-1"/>
          <w:sz w:val="24"/>
          <w:szCs w:val="24"/>
          <w:lang w:val="es-EC"/>
        </w:rPr>
        <w:t xml:space="preserve"> </w:t>
      </w:r>
      <w:r w:rsidRPr="00186711">
        <w:rPr>
          <w:sz w:val="24"/>
          <w:szCs w:val="24"/>
          <w:lang w:val="es-EC"/>
        </w:rPr>
        <w:t>de:…………….</w:t>
      </w:r>
    </w:p>
    <w:p w:rsidR="00DA29E3" w:rsidRPr="00186711" w:rsidRDefault="00DA29E3" w:rsidP="00DA29E3">
      <w:pPr>
        <w:pStyle w:val="Textoindependiente"/>
        <w:tabs>
          <w:tab w:val="left" w:pos="3234"/>
          <w:tab w:val="left" w:pos="9232"/>
          <w:tab w:val="left" w:pos="9534"/>
          <w:tab w:val="left" w:pos="10053"/>
        </w:tabs>
        <w:spacing w:before="57" w:line="276" w:lineRule="auto"/>
        <w:ind w:left="1701" w:right="1698"/>
        <w:jc w:val="both"/>
        <w:rPr>
          <w:sz w:val="24"/>
          <w:szCs w:val="24"/>
          <w:lang w:val="es-EC"/>
        </w:rPr>
      </w:pPr>
      <w:proofErr w:type="gramStart"/>
      <w:r w:rsidRPr="00186711">
        <w:rPr>
          <w:sz w:val="24"/>
          <w:szCs w:val="24"/>
          <w:lang w:val="es-EC"/>
        </w:rPr>
        <w:t>estudiante</w:t>
      </w:r>
      <w:proofErr w:type="gramEnd"/>
      <w:r w:rsidRPr="00186711">
        <w:rPr>
          <w:sz w:val="24"/>
          <w:szCs w:val="24"/>
          <w:lang w:val="es-EC"/>
        </w:rPr>
        <w:t xml:space="preserve"> de……..</w:t>
      </w:r>
      <w:r w:rsidRPr="00186711">
        <w:rPr>
          <w:sz w:val="24"/>
          <w:szCs w:val="24"/>
          <w:u w:val="single"/>
          <w:lang w:val="es-EC"/>
        </w:rPr>
        <w:t xml:space="preserve"> </w:t>
      </w:r>
      <w:proofErr w:type="gramStart"/>
      <w:r w:rsidRPr="00186711">
        <w:rPr>
          <w:sz w:val="24"/>
          <w:szCs w:val="24"/>
          <w:lang w:val="es-EC"/>
        </w:rPr>
        <w:t>grado/curso</w:t>
      </w:r>
      <w:proofErr w:type="gramEnd"/>
      <w:r w:rsidRPr="00186711">
        <w:rPr>
          <w:sz w:val="24"/>
          <w:szCs w:val="24"/>
          <w:lang w:val="es-EC"/>
        </w:rPr>
        <w:t xml:space="preserve">, matriculado  en esta institución </w:t>
      </w:r>
      <w:r w:rsidRPr="00186711">
        <w:rPr>
          <w:sz w:val="24"/>
          <w:szCs w:val="24"/>
          <w:lang w:val="es-EC"/>
        </w:rPr>
        <w:softHyphen/>
      </w:r>
      <w:r w:rsidRPr="00186711">
        <w:rPr>
          <w:sz w:val="24"/>
          <w:szCs w:val="24"/>
          <w:lang w:val="es-EC"/>
        </w:rPr>
        <w:softHyphen/>
        <w:t>………</w:t>
      </w:r>
    </w:p>
    <w:p w:rsidR="00DA29E3" w:rsidRPr="00186711" w:rsidRDefault="00DA29E3" w:rsidP="00DA29E3">
      <w:pPr>
        <w:pStyle w:val="Textoindependiente"/>
        <w:spacing w:before="7"/>
        <w:jc w:val="both"/>
        <w:rPr>
          <w:sz w:val="24"/>
          <w:szCs w:val="24"/>
          <w:lang w:val="es-EC"/>
        </w:rPr>
      </w:pPr>
    </w:p>
    <w:p w:rsidR="00DA29E3" w:rsidRPr="00186711" w:rsidRDefault="00DA29E3" w:rsidP="00DA29E3">
      <w:pPr>
        <w:pStyle w:val="Textoindependiente"/>
        <w:spacing w:before="56"/>
        <w:ind w:left="1701" w:right="1696"/>
        <w:jc w:val="both"/>
        <w:rPr>
          <w:sz w:val="24"/>
          <w:szCs w:val="24"/>
          <w:lang w:val="es-EC"/>
        </w:rPr>
      </w:pPr>
      <w:r w:rsidRPr="00186711">
        <w:rPr>
          <w:color w:val="303030"/>
          <w:sz w:val="24"/>
          <w:szCs w:val="24"/>
          <w:lang w:val="es-EC"/>
        </w:rPr>
        <w:t>Consciente de que la educación de mi hijo/a implica la acción conjunta de la familia y la institución y aún más que mi representado necesita superar los bajos resultados de los procesos de aprendizaje, motivo por el cual ingresa al refuerzo académico, firmo esta Carta de Compromiso Educativo, que conlleva los siguientes compromisos:</w:t>
      </w:r>
    </w:p>
    <w:p w:rsidR="00DA29E3" w:rsidRPr="00186711" w:rsidRDefault="00DA29E3" w:rsidP="00DA29E3">
      <w:pPr>
        <w:pStyle w:val="Textoindependiente"/>
        <w:jc w:val="both"/>
        <w:rPr>
          <w:sz w:val="24"/>
          <w:szCs w:val="24"/>
          <w:lang w:val="es-EC"/>
        </w:rPr>
      </w:pPr>
    </w:p>
    <w:p w:rsidR="00DA29E3" w:rsidRPr="00186711" w:rsidRDefault="00DA29E3" w:rsidP="005231FA">
      <w:pPr>
        <w:pStyle w:val="Prrafodelista"/>
        <w:widowControl w:val="0"/>
        <w:numPr>
          <w:ilvl w:val="0"/>
          <w:numId w:val="50"/>
        </w:numPr>
        <w:tabs>
          <w:tab w:val="left" w:pos="2062"/>
        </w:tabs>
        <w:spacing w:after="0" w:line="240" w:lineRule="auto"/>
        <w:ind w:right="1695" w:hanging="360"/>
        <w:contextualSpacing w:val="0"/>
        <w:jc w:val="both"/>
        <w:rPr>
          <w:rFonts w:ascii="Arial" w:hAnsi="Arial" w:cs="Arial"/>
          <w:sz w:val="24"/>
          <w:szCs w:val="24"/>
        </w:rPr>
      </w:pPr>
      <w:r w:rsidRPr="00186711">
        <w:rPr>
          <w:rFonts w:ascii="Arial" w:hAnsi="Arial" w:cs="Arial"/>
          <w:color w:val="303030"/>
          <w:sz w:val="24"/>
          <w:szCs w:val="24"/>
        </w:rPr>
        <w:t>Velar para que mi hijo/a cumpla con su deber básico de estudio y garantizar la asistencia a los horarios del Refuerzo Académico tanto a la jornada normal de clases como a las actividades extracurriculares programadas para la nivelación de los</w:t>
      </w:r>
      <w:r w:rsidRPr="00186711">
        <w:rPr>
          <w:rFonts w:ascii="Arial" w:hAnsi="Arial" w:cs="Arial"/>
          <w:color w:val="303030"/>
          <w:spacing w:val="-28"/>
          <w:sz w:val="24"/>
          <w:szCs w:val="24"/>
        </w:rPr>
        <w:t xml:space="preserve"> </w:t>
      </w:r>
      <w:r w:rsidRPr="00186711">
        <w:rPr>
          <w:rFonts w:ascii="Arial" w:hAnsi="Arial" w:cs="Arial"/>
          <w:color w:val="303030"/>
          <w:sz w:val="24"/>
          <w:szCs w:val="24"/>
        </w:rPr>
        <w:t>conocimientos.</w:t>
      </w:r>
    </w:p>
    <w:p w:rsidR="00DA29E3" w:rsidRPr="00186711" w:rsidRDefault="00DA29E3" w:rsidP="005231FA">
      <w:pPr>
        <w:pStyle w:val="Prrafodelista"/>
        <w:widowControl w:val="0"/>
        <w:numPr>
          <w:ilvl w:val="0"/>
          <w:numId w:val="50"/>
        </w:numPr>
        <w:tabs>
          <w:tab w:val="left" w:pos="2062"/>
        </w:tabs>
        <w:spacing w:after="0" w:line="240" w:lineRule="auto"/>
        <w:ind w:right="1908" w:hanging="360"/>
        <w:contextualSpacing w:val="0"/>
        <w:jc w:val="both"/>
        <w:rPr>
          <w:rFonts w:ascii="Arial" w:hAnsi="Arial" w:cs="Arial"/>
          <w:sz w:val="24"/>
          <w:szCs w:val="24"/>
        </w:rPr>
      </w:pPr>
      <w:r w:rsidRPr="00186711">
        <w:rPr>
          <w:rFonts w:ascii="Arial" w:hAnsi="Arial" w:cs="Arial"/>
          <w:color w:val="303030"/>
          <w:sz w:val="24"/>
          <w:szCs w:val="24"/>
        </w:rPr>
        <w:t>Ayudar a nuestro hijo/a a organizar el tiempo de estudio en casa, proporcionarle las mejores condiciones posibles para que realice las tareas</w:t>
      </w:r>
      <w:r w:rsidRPr="00186711">
        <w:rPr>
          <w:rFonts w:ascii="Arial" w:hAnsi="Arial" w:cs="Arial"/>
          <w:color w:val="303030"/>
          <w:spacing w:val="-35"/>
          <w:sz w:val="24"/>
          <w:szCs w:val="24"/>
        </w:rPr>
        <w:t xml:space="preserve"> </w:t>
      </w:r>
      <w:r w:rsidRPr="00186711">
        <w:rPr>
          <w:rFonts w:ascii="Arial" w:hAnsi="Arial" w:cs="Arial"/>
          <w:color w:val="303030"/>
          <w:sz w:val="24"/>
          <w:szCs w:val="24"/>
        </w:rPr>
        <w:t>encomendadas por los docentes.</w:t>
      </w:r>
    </w:p>
    <w:p w:rsidR="00DA29E3" w:rsidRPr="00186711" w:rsidRDefault="00DA29E3" w:rsidP="005231FA">
      <w:pPr>
        <w:pStyle w:val="Prrafodelista"/>
        <w:widowControl w:val="0"/>
        <w:numPr>
          <w:ilvl w:val="0"/>
          <w:numId w:val="50"/>
        </w:numPr>
        <w:tabs>
          <w:tab w:val="left" w:pos="2062"/>
        </w:tabs>
        <w:spacing w:after="0" w:line="240" w:lineRule="auto"/>
        <w:ind w:left="2062" w:right="1697"/>
        <w:contextualSpacing w:val="0"/>
        <w:jc w:val="both"/>
        <w:rPr>
          <w:rFonts w:ascii="Arial" w:hAnsi="Arial" w:cs="Arial"/>
          <w:sz w:val="24"/>
          <w:szCs w:val="24"/>
        </w:rPr>
      </w:pPr>
      <w:r w:rsidRPr="00186711">
        <w:rPr>
          <w:rFonts w:ascii="Arial" w:hAnsi="Arial" w:cs="Arial"/>
          <w:color w:val="303030"/>
          <w:sz w:val="24"/>
          <w:szCs w:val="24"/>
        </w:rPr>
        <w:t xml:space="preserve">Controlar la preparación del material para la actividad escolar </w:t>
      </w:r>
      <w:r w:rsidRPr="00186711">
        <w:rPr>
          <w:rFonts w:ascii="Arial" w:hAnsi="Arial" w:cs="Arial"/>
          <w:sz w:val="24"/>
          <w:szCs w:val="24"/>
        </w:rPr>
        <w:t>para que las realice satisfactoriamente y estoy en pleno conocimiento que de no ser así ello impactará en sus notas de</w:t>
      </w:r>
      <w:r w:rsidRPr="00186711">
        <w:rPr>
          <w:rFonts w:ascii="Arial" w:hAnsi="Arial" w:cs="Arial"/>
          <w:spacing w:val="-6"/>
          <w:sz w:val="24"/>
          <w:szCs w:val="24"/>
        </w:rPr>
        <w:t xml:space="preserve"> </w:t>
      </w:r>
      <w:r w:rsidRPr="00186711">
        <w:rPr>
          <w:rFonts w:ascii="Arial" w:hAnsi="Arial" w:cs="Arial"/>
          <w:sz w:val="24"/>
          <w:szCs w:val="24"/>
        </w:rPr>
        <w:t>evaluación.</w:t>
      </w:r>
    </w:p>
    <w:p w:rsidR="00DA29E3" w:rsidRPr="00186711" w:rsidRDefault="00DA29E3" w:rsidP="005231FA">
      <w:pPr>
        <w:pStyle w:val="Prrafodelista"/>
        <w:widowControl w:val="0"/>
        <w:numPr>
          <w:ilvl w:val="0"/>
          <w:numId w:val="50"/>
        </w:numPr>
        <w:tabs>
          <w:tab w:val="left" w:pos="2062"/>
        </w:tabs>
        <w:spacing w:after="0" w:line="240" w:lineRule="auto"/>
        <w:ind w:left="2062" w:right="1696"/>
        <w:contextualSpacing w:val="0"/>
        <w:jc w:val="both"/>
        <w:rPr>
          <w:rFonts w:ascii="Arial" w:hAnsi="Arial" w:cs="Arial"/>
          <w:sz w:val="24"/>
          <w:szCs w:val="24"/>
        </w:rPr>
      </w:pPr>
      <w:r w:rsidRPr="00186711">
        <w:rPr>
          <w:rFonts w:ascii="Arial" w:hAnsi="Arial" w:cs="Arial"/>
          <w:sz w:val="24"/>
          <w:szCs w:val="24"/>
        </w:rPr>
        <w:lastRenderedPageBreak/>
        <w:t>Asistir con regularidad a las reuniones convocadas por Rector/a Director/a, así como a las citas programadas por los tutores o profesores de mi</w:t>
      </w:r>
      <w:r w:rsidRPr="00186711">
        <w:rPr>
          <w:rFonts w:ascii="Arial" w:hAnsi="Arial" w:cs="Arial"/>
          <w:spacing w:val="-22"/>
          <w:sz w:val="24"/>
          <w:szCs w:val="24"/>
        </w:rPr>
        <w:t xml:space="preserve"> </w:t>
      </w:r>
      <w:r w:rsidRPr="00186711">
        <w:rPr>
          <w:rFonts w:ascii="Arial" w:hAnsi="Arial" w:cs="Arial"/>
          <w:sz w:val="24"/>
          <w:szCs w:val="24"/>
        </w:rPr>
        <w:t>hijo/a.</w:t>
      </w:r>
    </w:p>
    <w:p w:rsidR="00DA29E3" w:rsidRPr="00186711" w:rsidRDefault="00DA29E3" w:rsidP="005231FA">
      <w:pPr>
        <w:pStyle w:val="Prrafodelista"/>
        <w:widowControl w:val="0"/>
        <w:numPr>
          <w:ilvl w:val="0"/>
          <w:numId w:val="50"/>
        </w:numPr>
        <w:tabs>
          <w:tab w:val="left" w:pos="2063"/>
        </w:tabs>
        <w:spacing w:after="0" w:line="240" w:lineRule="auto"/>
        <w:ind w:left="2062" w:right="2595" w:hanging="360"/>
        <w:contextualSpacing w:val="0"/>
        <w:jc w:val="both"/>
        <w:rPr>
          <w:rFonts w:ascii="Arial" w:hAnsi="Arial" w:cs="Arial"/>
          <w:sz w:val="24"/>
          <w:szCs w:val="24"/>
        </w:rPr>
      </w:pPr>
      <w:r w:rsidRPr="00186711">
        <w:rPr>
          <w:rFonts w:ascii="Arial" w:hAnsi="Arial" w:cs="Arial"/>
          <w:sz w:val="24"/>
          <w:szCs w:val="24"/>
        </w:rPr>
        <w:t>Justificar las inasistencias de mi hijo(a) a las horas de Refuerzo académico de manera oportuna.</w:t>
      </w:r>
    </w:p>
    <w:p w:rsidR="00DA29E3" w:rsidRPr="00186711" w:rsidRDefault="00DA29E3" w:rsidP="005231FA">
      <w:pPr>
        <w:pStyle w:val="Prrafodelista"/>
        <w:widowControl w:val="0"/>
        <w:numPr>
          <w:ilvl w:val="0"/>
          <w:numId w:val="50"/>
        </w:numPr>
        <w:tabs>
          <w:tab w:val="left" w:pos="2063"/>
        </w:tabs>
        <w:spacing w:after="0" w:line="268" w:lineRule="exact"/>
        <w:ind w:left="2062" w:hanging="360"/>
        <w:contextualSpacing w:val="0"/>
        <w:jc w:val="both"/>
        <w:rPr>
          <w:rFonts w:ascii="Arial" w:hAnsi="Arial" w:cs="Arial"/>
          <w:sz w:val="24"/>
          <w:szCs w:val="24"/>
        </w:rPr>
      </w:pPr>
      <w:r w:rsidRPr="00186711">
        <w:rPr>
          <w:rFonts w:ascii="Arial" w:hAnsi="Arial" w:cs="Arial"/>
          <w:b/>
          <w:sz w:val="24"/>
          <w:szCs w:val="24"/>
        </w:rPr>
        <w:t>I</w:t>
      </w:r>
      <w:r w:rsidRPr="00186711">
        <w:rPr>
          <w:rFonts w:ascii="Arial" w:hAnsi="Arial" w:cs="Arial"/>
          <w:sz w:val="24"/>
          <w:szCs w:val="24"/>
        </w:rPr>
        <w:t>nculcar</w:t>
      </w:r>
      <w:r w:rsidRPr="00186711">
        <w:rPr>
          <w:rFonts w:ascii="Arial" w:hAnsi="Arial" w:cs="Arial"/>
          <w:spacing w:val="-3"/>
          <w:sz w:val="24"/>
          <w:szCs w:val="24"/>
        </w:rPr>
        <w:t xml:space="preserve"> </w:t>
      </w:r>
      <w:r w:rsidRPr="00186711">
        <w:rPr>
          <w:rFonts w:ascii="Arial" w:hAnsi="Arial" w:cs="Arial"/>
          <w:sz w:val="24"/>
          <w:szCs w:val="24"/>
        </w:rPr>
        <w:t>siempre</w:t>
      </w:r>
      <w:r w:rsidRPr="00186711">
        <w:rPr>
          <w:rFonts w:ascii="Arial" w:hAnsi="Arial" w:cs="Arial"/>
          <w:spacing w:val="-2"/>
          <w:sz w:val="24"/>
          <w:szCs w:val="24"/>
        </w:rPr>
        <w:t xml:space="preserve"> </w:t>
      </w:r>
      <w:r w:rsidRPr="00186711">
        <w:rPr>
          <w:rFonts w:ascii="Arial" w:hAnsi="Arial" w:cs="Arial"/>
          <w:sz w:val="24"/>
          <w:szCs w:val="24"/>
        </w:rPr>
        <w:t>en</w:t>
      </w:r>
      <w:r w:rsidRPr="00186711">
        <w:rPr>
          <w:rFonts w:ascii="Arial" w:hAnsi="Arial" w:cs="Arial"/>
          <w:spacing w:val="-6"/>
          <w:sz w:val="24"/>
          <w:szCs w:val="24"/>
        </w:rPr>
        <w:t xml:space="preserve"> </w:t>
      </w:r>
      <w:r w:rsidRPr="00186711">
        <w:rPr>
          <w:rFonts w:ascii="Arial" w:hAnsi="Arial" w:cs="Arial"/>
          <w:sz w:val="24"/>
          <w:szCs w:val="24"/>
        </w:rPr>
        <w:t>sus</w:t>
      </w:r>
      <w:r w:rsidRPr="00186711">
        <w:rPr>
          <w:rFonts w:ascii="Arial" w:hAnsi="Arial" w:cs="Arial"/>
          <w:spacing w:val="-3"/>
          <w:sz w:val="24"/>
          <w:szCs w:val="24"/>
        </w:rPr>
        <w:t xml:space="preserve"> </w:t>
      </w:r>
      <w:r w:rsidRPr="00186711">
        <w:rPr>
          <w:rFonts w:ascii="Arial" w:hAnsi="Arial" w:cs="Arial"/>
          <w:sz w:val="24"/>
          <w:szCs w:val="24"/>
        </w:rPr>
        <w:t>hijos</w:t>
      </w:r>
      <w:r w:rsidRPr="00186711">
        <w:rPr>
          <w:rFonts w:ascii="Arial" w:hAnsi="Arial" w:cs="Arial"/>
          <w:spacing w:val="-3"/>
          <w:sz w:val="24"/>
          <w:szCs w:val="24"/>
        </w:rPr>
        <w:t xml:space="preserve"> </w:t>
      </w:r>
      <w:r w:rsidRPr="00186711">
        <w:rPr>
          <w:rFonts w:ascii="Arial" w:hAnsi="Arial" w:cs="Arial"/>
          <w:sz w:val="24"/>
          <w:szCs w:val="24"/>
        </w:rPr>
        <w:t>una</w:t>
      </w:r>
      <w:r w:rsidRPr="00186711">
        <w:rPr>
          <w:rFonts w:ascii="Arial" w:hAnsi="Arial" w:cs="Arial"/>
          <w:spacing w:val="-3"/>
          <w:sz w:val="24"/>
          <w:szCs w:val="24"/>
        </w:rPr>
        <w:t xml:space="preserve"> </w:t>
      </w:r>
      <w:r w:rsidRPr="00186711">
        <w:rPr>
          <w:rFonts w:ascii="Arial" w:hAnsi="Arial" w:cs="Arial"/>
          <w:sz w:val="24"/>
          <w:szCs w:val="24"/>
        </w:rPr>
        <w:t>actitud</w:t>
      </w:r>
      <w:r w:rsidRPr="00186711">
        <w:rPr>
          <w:rFonts w:ascii="Arial" w:hAnsi="Arial" w:cs="Arial"/>
          <w:spacing w:val="-4"/>
          <w:sz w:val="24"/>
          <w:szCs w:val="24"/>
        </w:rPr>
        <w:t xml:space="preserve"> </w:t>
      </w:r>
      <w:r w:rsidRPr="00186711">
        <w:rPr>
          <w:rFonts w:ascii="Arial" w:hAnsi="Arial" w:cs="Arial"/>
          <w:sz w:val="24"/>
          <w:szCs w:val="24"/>
        </w:rPr>
        <w:t>positiva</w:t>
      </w:r>
      <w:r w:rsidRPr="00186711">
        <w:rPr>
          <w:rFonts w:ascii="Arial" w:hAnsi="Arial" w:cs="Arial"/>
          <w:spacing w:val="-5"/>
          <w:sz w:val="24"/>
          <w:szCs w:val="24"/>
        </w:rPr>
        <w:t xml:space="preserve"> </w:t>
      </w:r>
      <w:r w:rsidRPr="00186711">
        <w:rPr>
          <w:rFonts w:ascii="Arial" w:hAnsi="Arial" w:cs="Arial"/>
          <w:sz w:val="24"/>
          <w:szCs w:val="24"/>
        </w:rPr>
        <w:t>hacia</w:t>
      </w:r>
      <w:r w:rsidRPr="00186711">
        <w:rPr>
          <w:rFonts w:ascii="Arial" w:hAnsi="Arial" w:cs="Arial"/>
          <w:spacing w:val="-3"/>
          <w:sz w:val="24"/>
          <w:szCs w:val="24"/>
        </w:rPr>
        <w:t xml:space="preserve"> </w:t>
      </w:r>
      <w:r w:rsidRPr="00186711">
        <w:rPr>
          <w:rFonts w:ascii="Arial" w:hAnsi="Arial" w:cs="Arial"/>
          <w:sz w:val="24"/>
          <w:szCs w:val="24"/>
        </w:rPr>
        <w:t>la</w:t>
      </w:r>
      <w:r w:rsidRPr="00186711">
        <w:rPr>
          <w:rFonts w:ascii="Arial" w:hAnsi="Arial" w:cs="Arial"/>
          <w:spacing w:val="-3"/>
          <w:sz w:val="24"/>
          <w:szCs w:val="24"/>
        </w:rPr>
        <w:t xml:space="preserve"> </w:t>
      </w:r>
      <w:r w:rsidRPr="00186711">
        <w:rPr>
          <w:rFonts w:ascii="Arial" w:hAnsi="Arial" w:cs="Arial"/>
          <w:sz w:val="24"/>
          <w:szCs w:val="24"/>
        </w:rPr>
        <w:t>realización</w:t>
      </w:r>
      <w:r w:rsidRPr="00186711">
        <w:rPr>
          <w:rFonts w:ascii="Arial" w:hAnsi="Arial" w:cs="Arial"/>
          <w:spacing w:val="-4"/>
          <w:sz w:val="24"/>
          <w:szCs w:val="24"/>
        </w:rPr>
        <w:t xml:space="preserve"> </w:t>
      </w:r>
      <w:r w:rsidRPr="00186711">
        <w:rPr>
          <w:rFonts w:ascii="Arial" w:hAnsi="Arial" w:cs="Arial"/>
          <w:sz w:val="24"/>
          <w:szCs w:val="24"/>
        </w:rPr>
        <w:t>de</w:t>
      </w:r>
      <w:r w:rsidRPr="00186711">
        <w:rPr>
          <w:rFonts w:ascii="Arial" w:hAnsi="Arial" w:cs="Arial"/>
          <w:spacing w:val="-2"/>
          <w:sz w:val="24"/>
          <w:szCs w:val="24"/>
        </w:rPr>
        <w:t xml:space="preserve"> </w:t>
      </w:r>
      <w:r w:rsidRPr="00186711">
        <w:rPr>
          <w:rFonts w:ascii="Arial" w:hAnsi="Arial" w:cs="Arial"/>
          <w:sz w:val="24"/>
          <w:szCs w:val="24"/>
        </w:rPr>
        <w:t>las</w:t>
      </w:r>
      <w:r w:rsidRPr="00186711">
        <w:rPr>
          <w:rFonts w:ascii="Arial" w:hAnsi="Arial" w:cs="Arial"/>
          <w:spacing w:val="-3"/>
          <w:sz w:val="24"/>
          <w:szCs w:val="24"/>
        </w:rPr>
        <w:t xml:space="preserve"> </w:t>
      </w:r>
    </w:p>
    <w:p w:rsidR="00DA29E3" w:rsidRPr="00186711" w:rsidRDefault="00DA29E3" w:rsidP="00DA29E3">
      <w:pPr>
        <w:pStyle w:val="Prrafodelista"/>
        <w:tabs>
          <w:tab w:val="left" w:pos="2063"/>
        </w:tabs>
        <w:spacing w:line="268" w:lineRule="exact"/>
        <w:ind w:left="2062"/>
        <w:rPr>
          <w:rFonts w:ascii="Arial" w:hAnsi="Arial" w:cs="Arial"/>
          <w:sz w:val="24"/>
          <w:szCs w:val="24"/>
        </w:rPr>
      </w:pPr>
      <w:proofErr w:type="gramStart"/>
      <w:r w:rsidRPr="00186711">
        <w:rPr>
          <w:rFonts w:ascii="Arial" w:hAnsi="Arial" w:cs="Arial"/>
          <w:sz w:val="24"/>
          <w:szCs w:val="24"/>
        </w:rPr>
        <w:t>tareas</w:t>
      </w:r>
      <w:proofErr w:type="gramEnd"/>
      <w:r w:rsidRPr="00186711">
        <w:rPr>
          <w:rFonts w:ascii="Arial" w:hAnsi="Arial" w:cs="Arial"/>
          <w:spacing w:val="-3"/>
          <w:sz w:val="24"/>
          <w:szCs w:val="24"/>
        </w:rPr>
        <w:t xml:space="preserve"> </w:t>
      </w:r>
      <w:r w:rsidRPr="00186711">
        <w:rPr>
          <w:rFonts w:ascii="Arial" w:hAnsi="Arial" w:cs="Arial"/>
          <w:sz w:val="24"/>
          <w:szCs w:val="24"/>
        </w:rPr>
        <w:t>escolares.</w:t>
      </w:r>
    </w:p>
    <w:p w:rsidR="00DA29E3" w:rsidRPr="00186711" w:rsidRDefault="00DA29E3" w:rsidP="005231FA">
      <w:pPr>
        <w:pStyle w:val="Prrafodelista"/>
        <w:widowControl w:val="0"/>
        <w:numPr>
          <w:ilvl w:val="0"/>
          <w:numId w:val="50"/>
        </w:numPr>
        <w:tabs>
          <w:tab w:val="left" w:pos="2063"/>
        </w:tabs>
        <w:spacing w:after="0" w:line="268" w:lineRule="exact"/>
        <w:ind w:left="2062" w:hanging="360"/>
        <w:contextualSpacing w:val="0"/>
        <w:jc w:val="both"/>
        <w:rPr>
          <w:rFonts w:ascii="Arial" w:hAnsi="Arial" w:cs="Arial"/>
          <w:sz w:val="24"/>
          <w:szCs w:val="24"/>
        </w:rPr>
      </w:pPr>
      <w:r w:rsidRPr="00186711">
        <w:rPr>
          <w:rFonts w:ascii="Arial" w:hAnsi="Arial" w:cs="Arial"/>
          <w:sz w:val="24"/>
          <w:szCs w:val="24"/>
        </w:rPr>
        <w:t>Escuchar</w:t>
      </w:r>
      <w:r w:rsidRPr="00186711">
        <w:rPr>
          <w:rFonts w:ascii="Arial" w:hAnsi="Arial" w:cs="Arial"/>
          <w:spacing w:val="-3"/>
          <w:sz w:val="24"/>
          <w:szCs w:val="24"/>
        </w:rPr>
        <w:t xml:space="preserve"> </w:t>
      </w:r>
      <w:r w:rsidRPr="00186711">
        <w:rPr>
          <w:rFonts w:ascii="Arial" w:hAnsi="Arial" w:cs="Arial"/>
          <w:sz w:val="24"/>
          <w:szCs w:val="24"/>
        </w:rPr>
        <w:t>siempre</w:t>
      </w:r>
      <w:r w:rsidRPr="00186711">
        <w:rPr>
          <w:rFonts w:ascii="Arial" w:hAnsi="Arial" w:cs="Arial"/>
          <w:spacing w:val="-4"/>
          <w:sz w:val="24"/>
          <w:szCs w:val="24"/>
        </w:rPr>
        <w:t xml:space="preserve"> </w:t>
      </w:r>
      <w:r w:rsidRPr="00186711">
        <w:rPr>
          <w:rFonts w:ascii="Arial" w:hAnsi="Arial" w:cs="Arial"/>
          <w:sz w:val="24"/>
          <w:szCs w:val="24"/>
        </w:rPr>
        <w:t>a</w:t>
      </w:r>
      <w:r w:rsidRPr="00186711">
        <w:rPr>
          <w:rFonts w:ascii="Arial" w:hAnsi="Arial" w:cs="Arial"/>
          <w:spacing w:val="-3"/>
          <w:sz w:val="24"/>
          <w:szCs w:val="24"/>
        </w:rPr>
        <w:t xml:space="preserve"> </w:t>
      </w:r>
      <w:r w:rsidRPr="00186711">
        <w:rPr>
          <w:rFonts w:ascii="Arial" w:hAnsi="Arial" w:cs="Arial"/>
          <w:sz w:val="24"/>
          <w:szCs w:val="24"/>
        </w:rPr>
        <w:t>los</w:t>
      </w:r>
      <w:r w:rsidRPr="00186711">
        <w:rPr>
          <w:rFonts w:ascii="Arial" w:hAnsi="Arial" w:cs="Arial"/>
          <w:spacing w:val="-3"/>
          <w:sz w:val="24"/>
          <w:szCs w:val="24"/>
        </w:rPr>
        <w:t xml:space="preserve"> </w:t>
      </w:r>
      <w:r w:rsidRPr="00186711">
        <w:rPr>
          <w:rFonts w:ascii="Arial" w:hAnsi="Arial" w:cs="Arial"/>
          <w:sz w:val="24"/>
          <w:szCs w:val="24"/>
        </w:rPr>
        <w:t>hijos</w:t>
      </w:r>
      <w:r w:rsidRPr="00186711">
        <w:rPr>
          <w:rFonts w:ascii="Arial" w:hAnsi="Arial" w:cs="Arial"/>
          <w:spacing w:val="-3"/>
          <w:sz w:val="24"/>
          <w:szCs w:val="24"/>
        </w:rPr>
        <w:t xml:space="preserve"> </w:t>
      </w:r>
      <w:r w:rsidRPr="00186711">
        <w:rPr>
          <w:rFonts w:ascii="Arial" w:hAnsi="Arial" w:cs="Arial"/>
          <w:sz w:val="24"/>
          <w:szCs w:val="24"/>
        </w:rPr>
        <w:t>para</w:t>
      </w:r>
      <w:r w:rsidRPr="00186711">
        <w:rPr>
          <w:rFonts w:ascii="Arial" w:hAnsi="Arial" w:cs="Arial"/>
          <w:spacing w:val="-3"/>
          <w:sz w:val="24"/>
          <w:szCs w:val="24"/>
        </w:rPr>
        <w:t xml:space="preserve"> </w:t>
      </w:r>
      <w:r w:rsidRPr="00186711">
        <w:rPr>
          <w:rFonts w:ascii="Arial" w:hAnsi="Arial" w:cs="Arial"/>
          <w:sz w:val="24"/>
          <w:szCs w:val="24"/>
        </w:rPr>
        <w:t>conocer</w:t>
      </w:r>
      <w:r w:rsidRPr="00186711">
        <w:rPr>
          <w:rFonts w:ascii="Arial" w:hAnsi="Arial" w:cs="Arial"/>
          <w:spacing w:val="-3"/>
          <w:sz w:val="24"/>
          <w:szCs w:val="24"/>
        </w:rPr>
        <w:t xml:space="preserve"> </w:t>
      </w:r>
      <w:r w:rsidRPr="00186711">
        <w:rPr>
          <w:rFonts w:ascii="Arial" w:hAnsi="Arial" w:cs="Arial"/>
          <w:sz w:val="24"/>
          <w:szCs w:val="24"/>
        </w:rPr>
        <w:t>los</w:t>
      </w:r>
      <w:r w:rsidRPr="00186711">
        <w:rPr>
          <w:rFonts w:ascii="Arial" w:hAnsi="Arial" w:cs="Arial"/>
          <w:spacing w:val="-3"/>
          <w:sz w:val="24"/>
          <w:szCs w:val="24"/>
        </w:rPr>
        <w:t xml:space="preserve"> </w:t>
      </w:r>
      <w:r w:rsidRPr="00186711">
        <w:rPr>
          <w:rFonts w:ascii="Arial" w:hAnsi="Arial" w:cs="Arial"/>
          <w:sz w:val="24"/>
          <w:szCs w:val="24"/>
        </w:rPr>
        <w:t>problemas</w:t>
      </w:r>
      <w:r w:rsidRPr="00186711">
        <w:rPr>
          <w:rFonts w:ascii="Arial" w:hAnsi="Arial" w:cs="Arial"/>
          <w:spacing w:val="-3"/>
          <w:sz w:val="24"/>
          <w:szCs w:val="24"/>
        </w:rPr>
        <w:t xml:space="preserve"> </w:t>
      </w:r>
      <w:r w:rsidRPr="00186711">
        <w:rPr>
          <w:rFonts w:ascii="Arial" w:hAnsi="Arial" w:cs="Arial"/>
          <w:sz w:val="24"/>
          <w:szCs w:val="24"/>
        </w:rPr>
        <w:t>o</w:t>
      </w:r>
      <w:r w:rsidRPr="00186711">
        <w:rPr>
          <w:rFonts w:ascii="Arial" w:hAnsi="Arial" w:cs="Arial"/>
          <w:spacing w:val="-3"/>
          <w:sz w:val="24"/>
          <w:szCs w:val="24"/>
        </w:rPr>
        <w:t xml:space="preserve"> </w:t>
      </w:r>
      <w:r w:rsidRPr="00186711">
        <w:rPr>
          <w:rFonts w:ascii="Arial" w:hAnsi="Arial" w:cs="Arial"/>
          <w:sz w:val="24"/>
          <w:szCs w:val="24"/>
        </w:rPr>
        <w:t>éxitos</w:t>
      </w:r>
      <w:r w:rsidRPr="00186711">
        <w:rPr>
          <w:rFonts w:ascii="Arial" w:hAnsi="Arial" w:cs="Arial"/>
          <w:spacing w:val="-3"/>
          <w:sz w:val="24"/>
          <w:szCs w:val="24"/>
        </w:rPr>
        <w:t xml:space="preserve"> </w:t>
      </w:r>
      <w:r w:rsidRPr="00186711">
        <w:rPr>
          <w:rFonts w:ascii="Arial" w:hAnsi="Arial" w:cs="Arial"/>
          <w:sz w:val="24"/>
          <w:szCs w:val="24"/>
        </w:rPr>
        <w:t>que</w:t>
      </w:r>
      <w:r w:rsidRPr="00186711">
        <w:rPr>
          <w:rFonts w:ascii="Arial" w:hAnsi="Arial" w:cs="Arial"/>
          <w:spacing w:val="-2"/>
          <w:sz w:val="24"/>
          <w:szCs w:val="24"/>
        </w:rPr>
        <w:t xml:space="preserve"> </w:t>
      </w:r>
      <w:r w:rsidRPr="00186711">
        <w:rPr>
          <w:rFonts w:ascii="Arial" w:hAnsi="Arial" w:cs="Arial"/>
          <w:sz w:val="24"/>
          <w:szCs w:val="24"/>
        </w:rPr>
        <w:t>les</w:t>
      </w:r>
      <w:r w:rsidRPr="00186711">
        <w:rPr>
          <w:rFonts w:ascii="Arial" w:hAnsi="Arial" w:cs="Arial"/>
          <w:spacing w:val="-4"/>
          <w:sz w:val="24"/>
          <w:szCs w:val="24"/>
        </w:rPr>
        <w:t xml:space="preserve"> </w:t>
      </w:r>
    </w:p>
    <w:p w:rsidR="00DA29E3" w:rsidRPr="00186711" w:rsidRDefault="00DA29E3" w:rsidP="00DA29E3">
      <w:pPr>
        <w:pStyle w:val="Prrafodelista"/>
        <w:tabs>
          <w:tab w:val="left" w:pos="2063"/>
        </w:tabs>
        <w:spacing w:line="268" w:lineRule="exact"/>
        <w:ind w:left="2062"/>
        <w:rPr>
          <w:rFonts w:ascii="Arial" w:hAnsi="Arial" w:cs="Arial"/>
          <w:sz w:val="24"/>
          <w:szCs w:val="24"/>
        </w:rPr>
      </w:pPr>
      <w:proofErr w:type="gramStart"/>
      <w:r w:rsidRPr="00186711">
        <w:rPr>
          <w:rFonts w:ascii="Arial" w:hAnsi="Arial" w:cs="Arial"/>
          <w:sz w:val="24"/>
          <w:szCs w:val="24"/>
        </w:rPr>
        <w:t>quieran</w:t>
      </w:r>
      <w:proofErr w:type="gramEnd"/>
      <w:r w:rsidRPr="00186711">
        <w:rPr>
          <w:rFonts w:ascii="Arial" w:hAnsi="Arial" w:cs="Arial"/>
          <w:spacing w:val="-5"/>
          <w:sz w:val="24"/>
          <w:szCs w:val="24"/>
        </w:rPr>
        <w:t xml:space="preserve"> </w:t>
      </w:r>
      <w:r w:rsidRPr="00186711">
        <w:rPr>
          <w:rFonts w:ascii="Arial" w:hAnsi="Arial" w:cs="Arial"/>
          <w:sz w:val="24"/>
          <w:szCs w:val="24"/>
        </w:rPr>
        <w:t>compartir.</w:t>
      </w:r>
    </w:p>
    <w:p w:rsidR="00DA29E3" w:rsidRPr="00186711" w:rsidRDefault="00DA29E3" w:rsidP="005231FA">
      <w:pPr>
        <w:pStyle w:val="Prrafodelista"/>
        <w:widowControl w:val="0"/>
        <w:numPr>
          <w:ilvl w:val="0"/>
          <w:numId w:val="50"/>
        </w:numPr>
        <w:tabs>
          <w:tab w:val="left" w:pos="2063"/>
        </w:tabs>
        <w:spacing w:after="0" w:line="240" w:lineRule="auto"/>
        <w:ind w:left="2062" w:hanging="360"/>
        <w:contextualSpacing w:val="0"/>
        <w:jc w:val="both"/>
        <w:rPr>
          <w:rFonts w:ascii="Arial" w:hAnsi="Arial" w:cs="Arial"/>
          <w:sz w:val="24"/>
          <w:szCs w:val="24"/>
        </w:rPr>
      </w:pPr>
      <w:r w:rsidRPr="00186711">
        <w:rPr>
          <w:rFonts w:ascii="Arial" w:hAnsi="Arial" w:cs="Arial"/>
          <w:sz w:val="24"/>
          <w:szCs w:val="24"/>
        </w:rPr>
        <w:t>Expresar a sus hijos cariño, afecto tanto verbal como</w:t>
      </w:r>
      <w:r w:rsidRPr="00186711">
        <w:rPr>
          <w:rFonts w:ascii="Arial" w:hAnsi="Arial" w:cs="Arial"/>
          <w:spacing w:val="-21"/>
          <w:sz w:val="24"/>
          <w:szCs w:val="24"/>
        </w:rPr>
        <w:t xml:space="preserve"> </w:t>
      </w:r>
      <w:r w:rsidRPr="00186711">
        <w:rPr>
          <w:rFonts w:ascii="Arial" w:hAnsi="Arial" w:cs="Arial"/>
          <w:sz w:val="24"/>
          <w:szCs w:val="24"/>
        </w:rPr>
        <w:t>físico.</w:t>
      </w:r>
    </w:p>
    <w:p w:rsidR="00DA29E3" w:rsidRPr="00186711" w:rsidRDefault="00DA29E3" w:rsidP="005231FA">
      <w:pPr>
        <w:pStyle w:val="Prrafodelista"/>
        <w:widowControl w:val="0"/>
        <w:numPr>
          <w:ilvl w:val="0"/>
          <w:numId w:val="50"/>
        </w:numPr>
        <w:tabs>
          <w:tab w:val="left" w:pos="2063"/>
        </w:tabs>
        <w:spacing w:after="0" w:line="240" w:lineRule="auto"/>
        <w:ind w:left="2062" w:hanging="360"/>
        <w:contextualSpacing w:val="0"/>
        <w:jc w:val="both"/>
        <w:rPr>
          <w:rFonts w:ascii="Arial" w:hAnsi="Arial" w:cs="Arial"/>
          <w:sz w:val="24"/>
          <w:szCs w:val="24"/>
        </w:rPr>
      </w:pPr>
      <w:r w:rsidRPr="00186711">
        <w:rPr>
          <w:rFonts w:ascii="Arial" w:hAnsi="Arial" w:cs="Arial"/>
          <w:sz w:val="24"/>
          <w:szCs w:val="24"/>
        </w:rPr>
        <w:t xml:space="preserve">Valorar siempre el esfuerzo y la superación de dificultades y limitaciones </w:t>
      </w:r>
    </w:p>
    <w:p w:rsidR="00DA29E3" w:rsidRPr="00186711" w:rsidRDefault="00DA29E3" w:rsidP="00DA29E3">
      <w:pPr>
        <w:pStyle w:val="Prrafodelista"/>
        <w:tabs>
          <w:tab w:val="left" w:pos="2063"/>
        </w:tabs>
        <w:ind w:left="2062"/>
        <w:rPr>
          <w:rFonts w:ascii="Arial" w:hAnsi="Arial" w:cs="Arial"/>
          <w:sz w:val="24"/>
          <w:szCs w:val="24"/>
        </w:rPr>
      </w:pPr>
      <w:proofErr w:type="gramStart"/>
      <w:r w:rsidRPr="00186711">
        <w:rPr>
          <w:rFonts w:ascii="Arial" w:hAnsi="Arial" w:cs="Arial"/>
          <w:sz w:val="24"/>
          <w:szCs w:val="24"/>
        </w:rPr>
        <w:t>en</w:t>
      </w:r>
      <w:proofErr w:type="gramEnd"/>
      <w:r w:rsidRPr="00186711">
        <w:rPr>
          <w:rFonts w:ascii="Arial" w:hAnsi="Arial" w:cs="Arial"/>
          <w:sz w:val="24"/>
          <w:szCs w:val="24"/>
        </w:rPr>
        <w:t xml:space="preserve"> su</w:t>
      </w:r>
      <w:r w:rsidRPr="00186711">
        <w:rPr>
          <w:rFonts w:ascii="Arial" w:hAnsi="Arial" w:cs="Arial"/>
          <w:spacing w:val="-32"/>
          <w:sz w:val="24"/>
          <w:szCs w:val="24"/>
        </w:rPr>
        <w:t xml:space="preserve"> </w:t>
      </w:r>
      <w:r w:rsidRPr="00186711">
        <w:rPr>
          <w:rFonts w:ascii="Arial" w:hAnsi="Arial" w:cs="Arial"/>
          <w:sz w:val="24"/>
          <w:szCs w:val="24"/>
        </w:rPr>
        <w:t>trabajo.</w:t>
      </w:r>
    </w:p>
    <w:p w:rsidR="00DA29E3" w:rsidRPr="00186711" w:rsidRDefault="00DA29E3" w:rsidP="00DA29E3">
      <w:pPr>
        <w:pStyle w:val="Textoindependiente"/>
        <w:jc w:val="both"/>
        <w:rPr>
          <w:sz w:val="24"/>
          <w:szCs w:val="24"/>
          <w:lang w:val="es-EC"/>
        </w:rPr>
      </w:pPr>
    </w:p>
    <w:p w:rsidR="00DA29E3" w:rsidRPr="00186711" w:rsidRDefault="00DA29E3" w:rsidP="00DA29E3">
      <w:pPr>
        <w:pStyle w:val="Textoindependiente"/>
        <w:spacing w:before="8"/>
        <w:jc w:val="both"/>
        <w:rPr>
          <w:sz w:val="24"/>
          <w:szCs w:val="24"/>
          <w:lang w:val="es-EC"/>
        </w:rPr>
      </w:pPr>
    </w:p>
    <w:p w:rsidR="00DA29E3" w:rsidRPr="00186711" w:rsidRDefault="00DA29E3" w:rsidP="00DA29E3">
      <w:pPr>
        <w:pStyle w:val="Textoindependiente"/>
        <w:spacing w:line="278" w:lineRule="auto"/>
        <w:ind w:left="1702" w:right="1693"/>
        <w:jc w:val="both"/>
        <w:rPr>
          <w:sz w:val="24"/>
          <w:szCs w:val="24"/>
          <w:lang w:val="es-EC"/>
        </w:rPr>
      </w:pPr>
      <w:r w:rsidRPr="00186711">
        <w:rPr>
          <w:sz w:val="24"/>
          <w:szCs w:val="24"/>
          <w:lang w:val="es-EC"/>
        </w:rPr>
        <w:t>Firmo la presente, comprometiéndome a cumplir y hacer cumplir todos los puntos estipulados en el presente documento por el tiempo que mi hija(o) permanezca en el proceso del Refuerzo Académico.</w:t>
      </w:r>
    </w:p>
    <w:p w:rsidR="00DA29E3" w:rsidRPr="00186711" w:rsidRDefault="00DA29E3" w:rsidP="00DA29E3">
      <w:pPr>
        <w:pStyle w:val="Textoindependiente"/>
        <w:tabs>
          <w:tab w:val="left" w:pos="4033"/>
        </w:tabs>
        <w:spacing w:before="194"/>
        <w:ind w:left="1753"/>
        <w:jc w:val="both"/>
        <w:rPr>
          <w:sz w:val="24"/>
          <w:szCs w:val="24"/>
          <w:lang w:val="es-EC"/>
        </w:rPr>
      </w:pPr>
      <w:r w:rsidRPr="00186711">
        <w:rPr>
          <w:sz w:val="24"/>
          <w:szCs w:val="24"/>
          <w:lang w:val="es-EC"/>
        </w:rPr>
        <w:t>Lugar y</w:t>
      </w:r>
      <w:r w:rsidRPr="00186711">
        <w:rPr>
          <w:spacing w:val="-5"/>
          <w:sz w:val="24"/>
          <w:szCs w:val="24"/>
          <w:lang w:val="es-EC"/>
        </w:rPr>
        <w:t xml:space="preserve"> </w:t>
      </w:r>
      <w:r w:rsidRPr="00186711">
        <w:rPr>
          <w:sz w:val="24"/>
          <w:szCs w:val="24"/>
          <w:lang w:val="es-EC"/>
        </w:rPr>
        <w:t>fecha;</w:t>
      </w:r>
      <w:r w:rsidRPr="00186711">
        <w:rPr>
          <w:spacing w:val="1"/>
          <w:sz w:val="24"/>
          <w:szCs w:val="24"/>
          <w:lang w:val="es-EC"/>
        </w:rPr>
        <w:t xml:space="preserve"> </w:t>
      </w:r>
      <w:r w:rsidRPr="00186711">
        <w:rPr>
          <w:sz w:val="24"/>
          <w:szCs w:val="24"/>
          <w:u w:val="single"/>
          <w:lang w:val="es-EC"/>
        </w:rPr>
        <w:t xml:space="preserve"> </w:t>
      </w:r>
      <w:r w:rsidRPr="00186711">
        <w:rPr>
          <w:sz w:val="24"/>
          <w:szCs w:val="24"/>
          <w:u w:val="single"/>
          <w:lang w:val="es-EC"/>
        </w:rPr>
        <w:tab/>
      </w:r>
    </w:p>
    <w:p w:rsidR="00DA29E3" w:rsidRPr="00186711" w:rsidRDefault="00DA29E3" w:rsidP="00DA29E3">
      <w:pPr>
        <w:pStyle w:val="Textoindependiente"/>
        <w:rPr>
          <w:sz w:val="24"/>
          <w:szCs w:val="24"/>
          <w:lang w:val="es-EC"/>
        </w:rPr>
      </w:pPr>
    </w:p>
    <w:p w:rsidR="00DA29E3" w:rsidRPr="00186711" w:rsidRDefault="00DA29E3" w:rsidP="00DA29E3">
      <w:pPr>
        <w:pStyle w:val="Textoindependiente"/>
        <w:rPr>
          <w:sz w:val="24"/>
          <w:szCs w:val="24"/>
          <w:lang w:val="es-EC"/>
        </w:rPr>
      </w:pPr>
    </w:p>
    <w:p w:rsidR="00DA29E3" w:rsidRPr="00186711" w:rsidRDefault="007423F5" w:rsidP="00DA29E3">
      <w:pPr>
        <w:pStyle w:val="Textoindependiente"/>
        <w:rPr>
          <w:sz w:val="24"/>
          <w:szCs w:val="24"/>
          <w:lang w:val="es-EC"/>
        </w:rPr>
      </w:pPr>
      <w:r w:rsidRPr="007423F5">
        <w:rPr>
          <w:noProof/>
          <w:sz w:val="24"/>
          <w:szCs w:val="24"/>
          <w:lang w:val="es-ES" w:eastAsia="es-ES"/>
        </w:rPr>
        <w:pict>
          <v:line id="Line 17" o:spid="_x0000_s1048" style="position:absolute;z-index:251727872;visibility:visible;mso-wrap-distance-left:0;mso-wrap-distance-right:0;mso-position-horizontal-relative:page" from="204.55pt,13.95pt" to="412.8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duj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" strokeweight=".25292mm">
            <w10:wrap type="topAndBottom" anchorx="page"/>
          </v:line>
        </w:pict>
      </w:r>
    </w:p>
    <w:p w:rsidR="00DA29E3" w:rsidRPr="00186711" w:rsidRDefault="00DA29E3" w:rsidP="00DA29E3">
      <w:pPr>
        <w:pStyle w:val="Textoindependiente"/>
        <w:spacing w:before="56"/>
        <w:rPr>
          <w:sz w:val="24"/>
          <w:szCs w:val="24"/>
          <w:lang w:val="es-EC"/>
        </w:rPr>
      </w:pPr>
      <w:r w:rsidRPr="00186711">
        <w:rPr>
          <w:sz w:val="24"/>
          <w:szCs w:val="24"/>
          <w:lang w:val="es-EC"/>
        </w:rPr>
        <w:t xml:space="preserve">                                                                                                           Firma del padre/madre o representante legal</w:t>
      </w:r>
    </w:p>
    <w:p w:rsidR="00BD5A39" w:rsidRDefault="00BD5A39" w:rsidP="00DA29E3">
      <w:pPr>
        <w:rPr>
          <w:rFonts w:ascii="Arial" w:hAnsi="Arial" w:cs="Arial"/>
          <w:sz w:val="24"/>
          <w:szCs w:val="24"/>
        </w:rPr>
        <w:sectPr w:rsidR="00BD5A39" w:rsidSect="00BD5A39">
          <w:pgSz w:w="16838" w:h="11906" w:orient="landscape"/>
          <w:pgMar w:top="709" w:right="1418" w:bottom="849" w:left="1418" w:header="113" w:footer="567" w:gutter="0"/>
          <w:cols w:space="708"/>
          <w:docGrid w:linePitch="360"/>
        </w:sectPr>
      </w:pPr>
    </w:p>
    <w:p w:rsidR="00DA29E3" w:rsidRPr="00186711" w:rsidRDefault="00DA29E3" w:rsidP="00DA29E3">
      <w:pPr>
        <w:rPr>
          <w:rFonts w:ascii="Arial" w:hAnsi="Arial" w:cs="Arial"/>
          <w:sz w:val="24"/>
          <w:szCs w:val="24"/>
        </w:rPr>
      </w:pPr>
    </w:p>
    <w:p w:rsidR="00F54A8B" w:rsidRPr="00186711" w:rsidRDefault="00F54A8B" w:rsidP="007714C3">
      <w:pPr>
        <w:jc w:val="both"/>
        <w:rPr>
          <w:rFonts w:ascii="Arial" w:hAnsi="Arial" w:cs="Arial"/>
          <w:b/>
          <w:sz w:val="24"/>
          <w:szCs w:val="24"/>
        </w:rPr>
      </w:pPr>
    </w:p>
    <w:p w:rsidR="007714C3" w:rsidRPr="00186711" w:rsidRDefault="007714C3" w:rsidP="007714C3">
      <w:pPr>
        <w:jc w:val="both"/>
        <w:rPr>
          <w:rFonts w:ascii="Arial" w:hAnsi="Arial" w:cs="Arial"/>
          <w:b/>
          <w:sz w:val="24"/>
          <w:szCs w:val="24"/>
        </w:rPr>
      </w:pPr>
      <w:r w:rsidRPr="00186711">
        <w:rPr>
          <w:rFonts w:ascii="Arial" w:hAnsi="Arial" w:cs="Arial"/>
          <w:b/>
          <w:sz w:val="24"/>
          <w:szCs w:val="24"/>
        </w:rPr>
        <w:t xml:space="preserve">6. Acción Tutorial </w:t>
      </w:r>
    </w:p>
    <w:p w:rsidR="009F18AC" w:rsidRPr="00186711" w:rsidRDefault="00EE3051" w:rsidP="00EE3051">
      <w:pPr>
        <w:jc w:val="both"/>
        <w:rPr>
          <w:rFonts w:ascii="Arial" w:hAnsi="Arial" w:cs="Arial"/>
          <w:sz w:val="24"/>
          <w:szCs w:val="24"/>
        </w:rPr>
      </w:pPr>
      <w:r w:rsidRPr="00186711">
        <w:rPr>
          <w:rFonts w:ascii="Arial" w:hAnsi="Arial" w:cs="Arial"/>
          <w:sz w:val="24"/>
          <w:szCs w:val="24"/>
        </w:rPr>
        <w:t>Considerando que la labor de los tutores y de los docentes de cada curso es</w:t>
      </w:r>
      <w:r w:rsidR="00E43EC0" w:rsidRPr="00186711">
        <w:rPr>
          <w:rFonts w:ascii="Arial" w:hAnsi="Arial" w:cs="Arial"/>
          <w:sz w:val="24"/>
          <w:szCs w:val="24"/>
        </w:rPr>
        <w:t xml:space="preserve">tá </w:t>
      </w:r>
      <w:r w:rsidRPr="00186711">
        <w:rPr>
          <w:rFonts w:ascii="Arial" w:hAnsi="Arial" w:cs="Arial"/>
          <w:sz w:val="24"/>
          <w:szCs w:val="24"/>
        </w:rPr>
        <w:t xml:space="preserve"> </w:t>
      </w:r>
      <w:r w:rsidR="00E43EC0" w:rsidRPr="00186711">
        <w:rPr>
          <w:rFonts w:ascii="Arial" w:hAnsi="Arial" w:cs="Arial"/>
          <w:sz w:val="24"/>
          <w:szCs w:val="24"/>
        </w:rPr>
        <w:t xml:space="preserve">orientada </w:t>
      </w:r>
      <w:r w:rsidRPr="00186711">
        <w:rPr>
          <w:rFonts w:ascii="Arial" w:hAnsi="Arial" w:cs="Arial"/>
          <w:sz w:val="24"/>
          <w:szCs w:val="24"/>
        </w:rPr>
        <w:t xml:space="preserve"> </w:t>
      </w:r>
      <w:r w:rsidR="00E43EC0" w:rsidRPr="00186711">
        <w:rPr>
          <w:rFonts w:ascii="Arial" w:hAnsi="Arial" w:cs="Arial"/>
          <w:sz w:val="24"/>
          <w:szCs w:val="24"/>
        </w:rPr>
        <w:t xml:space="preserve">al </w:t>
      </w:r>
      <w:r w:rsidRPr="00186711">
        <w:rPr>
          <w:rFonts w:ascii="Arial" w:hAnsi="Arial" w:cs="Arial"/>
          <w:sz w:val="24"/>
          <w:szCs w:val="24"/>
        </w:rPr>
        <w:t xml:space="preserve">  acompañ</w:t>
      </w:r>
      <w:r w:rsidR="00E43EC0" w:rsidRPr="00186711">
        <w:rPr>
          <w:rFonts w:ascii="Arial" w:hAnsi="Arial" w:cs="Arial"/>
          <w:sz w:val="24"/>
          <w:szCs w:val="24"/>
        </w:rPr>
        <w:t xml:space="preserve">amiento </w:t>
      </w:r>
      <w:r w:rsidRPr="00186711">
        <w:rPr>
          <w:rFonts w:ascii="Arial" w:hAnsi="Arial" w:cs="Arial"/>
          <w:sz w:val="24"/>
          <w:szCs w:val="24"/>
        </w:rPr>
        <w:t xml:space="preserve"> y seguimiento pedagógico</w:t>
      </w:r>
      <w:r w:rsidR="00E43EC0" w:rsidRPr="00186711">
        <w:rPr>
          <w:rFonts w:ascii="Arial" w:hAnsi="Arial" w:cs="Arial"/>
          <w:sz w:val="24"/>
          <w:szCs w:val="24"/>
        </w:rPr>
        <w:t xml:space="preserve"> y comportamental </w:t>
      </w:r>
      <w:r w:rsidRPr="00186711">
        <w:rPr>
          <w:rFonts w:ascii="Arial" w:hAnsi="Arial" w:cs="Arial"/>
          <w:sz w:val="24"/>
          <w:szCs w:val="24"/>
        </w:rPr>
        <w:t xml:space="preserve"> de sus estudiantes a cargo,</w:t>
      </w:r>
      <w:r w:rsidR="00E43EC0" w:rsidRPr="00186711">
        <w:rPr>
          <w:rFonts w:ascii="Arial" w:hAnsi="Arial" w:cs="Arial"/>
          <w:sz w:val="24"/>
          <w:szCs w:val="24"/>
        </w:rPr>
        <w:t xml:space="preserve"> se han generado en forma conjunta docentes y tutores  y autoridades,  estrategias que permitan superar los problemas</w:t>
      </w:r>
      <w:r w:rsidR="009F18AC" w:rsidRPr="00186711">
        <w:rPr>
          <w:rFonts w:ascii="Arial" w:hAnsi="Arial" w:cs="Arial"/>
          <w:sz w:val="24"/>
          <w:szCs w:val="24"/>
        </w:rPr>
        <w:t xml:space="preserve"> de orden académico y comportamental como los que se describen a continuación: </w:t>
      </w:r>
    </w:p>
    <w:p w:rsidR="009F18AC" w:rsidRPr="00186711" w:rsidRDefault="009F18AC" w:rsidP="00EE3051">
      <w:pPr>
        <w:jc w:val="both"/>
        <w:rPr>
          <w:rFonts w:ascii="Arial" w:hAnsi="Arial" w:cs="Arial"/>
          <w:sz w:val="24"/>
          <w:szCs w:val="24"/>
        </w:rPr>
      </w:pPr>
      <w:r w:rsidRPr="00186711">
        <w:rPr>
          <w:rFonts w:ascii="Arial" w:hAnsi="Arial" w:cs="Arial"/>
          <w:sz w:val="24"/>
          <w:szCs w:val="24"/>
        </w:rPr>
        <w:t>Dialogo con el estudiante</w:t>
      </w:r>
      <w:r w:rsidR="00CE3181" w:rsidRPr="00186711">
        <w:rPr>
          <w:rFonts w:ascii="Arial" w:hAnsi="Arial" w:cs="Arial"/>
          <w:sz w:val="24"/>
          <w:szCs w:val="24"/>
        </w:rPr>
        <w:t>.</w:t>
      </w:r>
    </w:p>
    <w:p w:rsidR="00CE3181" w:rsidRPr="00186711" w:rsidRDefault="00CE3181" w:rsidP="00EE3051">
      <w:pPr>
        <w:jc w:val="both"/>
        <w:rPr>
          <w:rFonts w:ascii="Arial" w:hAnsi="Arial" w:cs="Arial"/>
          <w:sz w:val="24"/>
          <w:szCs w:val="24"/>
        </w:rPr>
      </w:pPr>
      <w:r w:rsidRPr="00186711">
        <w:rPr>
          <w:rFonts w:ascii="Arial" w:hAnsi="Arial" w:cs="Arial"/>
          <w:sz w:val="24"/>
          <w:szCs w:val="24"/>
        </w:rPr>
        <w:t>Proceso de citas a representantes de los estudiantes.</w:t>
      </w:r>
    </w:p>
    <w:p w:rsidR="009F18AC" w:rsidRPr="00186711" w:rsidRDefault="009F18AC" w:rsidP="00EE3051">
      <w:pPr>
        <w:jc w:val="both"/>
        <w:rPr>
          <w:rFonts w:ascii="Arial" w:hAnsi="Arial" w:cs="Arial"/>
          <w:sz w:val="24"/>
          <w:szCs w:val="24"/>
        </w:rPr>
      </w:pPr>
      <w:r w:rsidRPr="00186711">
        <w:rPr>
          <w:rFonts w:ascii="Arial" w:hAnsi="Arial" w:cs="Arial"/>
          <w:sz w:val="24"/>
          <w:szCs w:val="24"/>
        </w:rPr>
        <w:t>Dialogo con el representante y estudiante</w:t>
      </w:r>
      <w:r w:rsidR="00CE3181" w:rsidRPr="00186711">
        <w:rPr>
          <w:rFonts w:ascii="Arial" w:hAnsi="Arial" w:cs="Arial"/>
          <w:sz w:val="24"/>
          <w:szCs w:val="24"/>
        </w:rPr>
        <w:t xml:space="preserve"> con horarios específicos de atención a padres.</w:t>
      </w:r>
    </w:p>
    <w:p w:rsidR="00CE3181" w:rsidRPr="00186711" w:rsidRDefault="00CE3181" w:rsidP="00EE3051">
      <w:pPr>
        <w:jc w:val="both"/>
        <w:rPr>
          <w:rFonts w:ascii="Arial" w:hAnsi="Arial" w:cs="Arial"/>
          <w:sz w:val="24"/>
          <w:szCs w:val="24"/>
        </w:rPr>
      </w:pPr>
      <w:r w:rsidRPr="00186711">
        <w:rPr>
          <w:rFonts w:ascii="Arial" w:hAnsi="Arial" w:cs="Arial"/>
          <w:sz w:val="24"/>
          <w:szCs w:val="24"/>
        </w:rPr>
        <w:t>Comunicados permanentes a los representantes de los estudiantes por medio de la  agenda del estudiante.</w:t>
      </w:r>
    </w:p>
    <w:p w:rsidR="00CE3181" w:rsidRPr="00186711" w:rsidRDefault="00CE3181" w:rsidP="00EE3051">
      <w:pPr>
        <w:jc w:val="both"/>
        <w:rPr>
          <w:rFonts w:ascii="Arial" w:hAnsi="Arial" w:cs="Arial"/>
          <w:sz w:val="24"/>
          <w:szCs w:val="24"/>
        </w:rPr>
      </w:pPr>
      <w:r w:rsidRPr="00186711">
        <w:rPr>
          <w:rFonts w:ascii="Arial" w:hAnsi="Arial" w:cs="Arial"/>
          <w:sz w:val="24"/>
          <w:szCs w:val="24"/>
        </w:rPr>
        <w:t xml:space="preserve">Cada una de las técnicas citadas anteriormente </w:t>
      </w:r>
      <w:proofErr w:type="gramStart"/>
      <w:r w:rsidRPr="00186711">
        <w:rPr>
          <w:rFonts w:ascii="Arial" w:hAnsi="Arial" w:cs="Arial"/>
          <w:sz w:val="24"/>
          <w:szCs w:val="24"/>
        </w:rPr>
        <w:t>cuentan</w:t>
      </w:r>
      <w:proofErr w:type="gramEnd"/>
      <w:r w:rsidRPr="00186711">
        <w:rPr>
          <w:rFonts w:ascii="Arial" w:hAnsi="Arial" w:cs="Arial"/>
          <w:sz w:val="24"/>
          <w:szCs w:val="24"/>
        </w:rPr>
        <w:t xml:space="preserve"> con sus instrumentos, estos son: </w:t>
      </w:r>
    </w:p>
    <w:p w:rsidR="003F3BFF" w:rsidRPr="00186711" w:rsidRDefault="00A87AB5" w:rsidP="00EE3051">
      <w:pPr>
        <w:jc w:val="both"/>
        <w:rPr>
          <w:rFonts w:ascii="Arial" w:hAnsi="Arial" w:cs="Arial"/>
          <w:sz w:val="24"/>
          <w:szCs w:val="24"/>
        </w:rPr>
      </w:pPr>
      <w:r w:rsidRPr="00186711">
        <w:rPr>
          <w:rFonts w:ascii="Arial" w:hAnsi="Arial" w:cs="Arial"/>
          <w:sz w:val="24"/>
          <w:szCs w:val="24"/>
        </w:rPr>
        <w:object w:dxaOrig="14029" w:dyaOrig="10021">
          <v:shape id="_x0000_i1061" type="#_x0000_t75" style="width:412pt;height:292.8pt" o:ole="">
            <v:imagedata r:id="rId77" o:title=""/>
          </v:shape>
          <o:OLEObject Type="Embed" ProgID="Excel.Sheet.12" ShapeID="_x0000_i1061" DrawAspect="Content" ObjectID="_1538415539" r:id="rId78"/>
        </w:object>
      </w:r>
    </w:p>
    <w:p w:rsidR="00CE3181" w:rsidRPr="00186711" w:rsidRDefault="003F3BFF" w:rsidP="003F3BFF">
      <w:pPr>
        <w:tabs>
          <w:tab w:val="left" w:pos="2205"/>
        </w:tabs>
        <w:rPr>
          <w:rFonts w:ascii="Arial" w:hAnsi="Arial" w:cs="Arial"/>
          <w:sz w:val="24"/>
          <w:szCs w:val="24"/>
        </w:rPr>
      </w:pPr>
      <w:r w:rsidRPr="00186711">
        <w:rPr>
          <w:rFonts w:ascii="Arial" w:hAnsi="Arial" w:cs="Arial"/>
          <w:sz w:val="24"/>
          <w:szCs w:val="24"/>
        </w:rPr>
        <w:lastRenderedPageBreak/>
        <w:tab/>
      </w:r>
      <w:r w:rsidR="00A87AB5" w:rsidRPr="00186711">
        <w:rPr>
          <w:rFonts w:ascii="Arial" w:hAnsi="Arial" w:cs="Arial"/>
          <w:sz w:val="24"/>
          <w:szCs w:val="24"/>
        </w:rPr>
        <w:object w:dxaOrig="13706" w:dyaOrig="8035">
          <v:shape id="_x0000_i1062" type="#_x0000_t75" style="width:429.6pt;height:4in" o:ole="">
            <v:imagedata r:id="rId79" o:title=""/>
          </v:shape>
          <o:OLEObject Type="Embed" ProgID="Excel.Sheet.12" ShapeID="_x0000_i1062" DrawAspect="Content" ObjectID="_1538415540" r:id="rId80"/>
        </w:object>
      </w:r>
    </w:p>
    <w:p w:rsidR="007714C3" w:rsidRPr="00186711" w:rsidRDefault="007714C3" w:rsidP="007714C3">
      <w:pPr>
        <w:jc w:val="both"/>
        <w:rPr>
          <w:rFonts w:ascii="Arial" w:hAnsi="Arial" w:cs="Arial"/>
          <w:b/>
          <w:sz w:val="24"/>
          <w:szCs w:val="24"/>
        </w:rPr>
      </w:pPr>
      <w:r w:rsidRPr="00186711">
        <w:rPr>
          <w:rFonts w:ascii="Arial" w:hAnsi="Arial" w:cs="Arial"/>
          <w:b/>
          <w:sz w:val="24"/>
          <w:szCs w:val="24"/>
        </w:rPr>
        <w:t xml:space="preserve">7. Planificación Curricular </w:t>
      </w:r>
    </w:p>
    <w:p w:rsidR="000F2E98" w:rsidRPr="00186711" w:rsidRDefault="00310935" w:rsidP="00310935">
      <w:pPr>
        <w:autoSpaceDE w:val="0"/>
        <w:autoSpaceDN w:val="0"/>
        <w:adjustRightInd w:val="0"/>
        <w:spacing w:after="0" w:line="240" w:lineRule="auto"/>
        <w:jc w:val="both"/>
        <w:rPr>
          <w:rFonts w:ascii="Arial" w:hAnsi="Arial" w:cs="Arial"/>
          <w:sz w:val="24"/>
          <w:szCs w:val="24"/>
        </w:rPr>
      </w:pPr>
      <w:r w:rsidRPr="00186711">
        <w:rPr>
          <w:rFonts w:ascii="Arial" w:hAnsi="Arial" w:cs="Arial"/>
          <w:color w:val="000000"/>
          <w:sz w:val="24"/>
          <w:szCs w:val="24"/>
        </w:rPr>
        <w:t>L</w:t>
      </w:r>
      <w:r w:rsidR="000F2E98" w:rsidRPr="00186711">
        <w:rPr>
          <w:rFonts w:ascii="Arial" w:hAnsi="Arial" w:cs="Arial"/>
          <w:color w:val="000000"/>
          <w:sz w:val="24"/>
          <w:szCs w:val="24"/>
        </w:rPr>
        <w:t xml:space="preserve">a planificación curricular es el proceso </w:t>
      </w:r>
      <w:r w:rsidRPr="00186711">
        <w:rPr>
          <w:rFonts w:ascii="Arial" w:hAnsi="Arial" w:cs="Arial"/>
          <w:sz w:val="24"/>
          <w:szCs w:val="24"/>
        </w:rPr>
        <w:t xml:space="preserve"> </w:t>
      </w:r>
      <w:r w:rsidR="000F2E98" w:rsidRPr="00186711">
        <w:rPr>
          <w:rFonts w:ascii="Arial" w:hAnsi="Arial" w:cs="Arial"/>
          <w:color w:val="000000"/>
          <w:sz w:val="24"/>
          <w:szCs w:val="24"/>
        </w:rPr>
        <w:t>pedagógico de fundamental importancia para conducir los procesos de enseñanza aprendizaje.</w:t>
      </w:r>
    </w:p>
    <w:p w:rsidR="00702A89" w:rsidRPr="00186711" w:rsidRDefault="00310935" w:rsidP="00310935">
      <w:pPr>
        <w:autoSpaceDE w:val="0"/>
        <w:autoSpaceDN w:val="0"/>
        <w:adjustRightInd w:val="0"/>
        <w:spacing w:after="0" w:line="240" w:lineRule="auto"/>
        <w:jc w:val="both"/>
        <w:rPr>
          <w:rFonts w:ascii="Arial" w:hAnsi="Arial" w:cs="Arial"/>
          <w:color w:val="000000"/>
          <w:sz w:val="24"/>
          <w:szCs w:val="24"/>
        </w:rPr>
      </w:pPr>
      <w:r w:rsidRPr="00186711">
        <w:rPr>
          <w:rFonts w:ascii="Arial" w:hAnsi="Arial" w:cs="Arial"/>
          <w:color w:val="000000"/>
          <w:sz w:val="24"/>
          <w:szCs w:val="24"/>
        </w:rPr>
        <w:t xml:space="preserve">El área de matemática ha Organizado </w:t>
      </w:r>
      <w:r w:rsidR="000F2E98" w:rsidRPr="00186711">
        <w:rPr>
          <w:rFonts w:ascii="Arial" w:hAnsi="Arial" w:cs="Arial"/>
          <w:color w:val="000000"/>
          <w:sz w:val="24"/>
          <w:szCs w:val="24"/>
        </w:rPr>
        <w:t xml:space="preserve"> paso a paso las acciones a seguir para desarrollar con los estudiantes las destrezas</w:t>
      </w:r>
      <w:r w:rsidRPr="00186711">
        <w:rPr>
          <w:rFonts w:ascii="Arial" w:hAnsi="Arial" w:cs="Arial"/>
          <w:color w:val="000000"/>
          <w:sz w:val="24"/>
          <w:szCs w:val="24"/>
        </w:rPr>
        <w:t xml:space="preserve"> </w:t>
      </w:r>
      <w:r w:rsidR="000F2E98" w:rsidRPr="00186711">
        <w:rPr>
          <w:rFonts w:ascii="Arial" w:hAnsi="Arial" w:cs="Arial"/>
          <w:color w:val="000000"/>
          <w:sz w:val="24"/>
          <w:szCs w:val="24"/>
        </w:rPr>
        <w:t>con criterios de desempeño planteadas en el currículo nacional nos permite por una parte</w:t>
      </w:r>
      <w:r w:rsidRPr="00186711">
        <w:rPr>
          <w:rFonts w:ascii="Arial" w:hAnsi="Arial" w:cs="Arial"/>
          <w:color w:val="000000"/>
          <w:sz w:val="24"/>
          <w:szCs w:val="24"/>
        </w:rPr>
        <w:t xml:space="preserve"> visualizar con claridad y </w:t>
      </w:r>
      <w:r w:rsidR="000F2E98" w:rsidRPr="00186711">
        <w:rPr>
          <w:rFonts w:ascii="Arial" w:hAnsi="Arial" w:cs="Arial"/>
          <w:color w:val="000000"/>
          <w:sz w:val="24"/>
          <w:szCs w:val="24"/>
        </w:rPr>
        <w:t>anticipación estrategias, recursos y el tiempo,</w:t>
      </w:r>
      <w:r w:rsidRPr="00186711">
        <w:rPr>
          <w:rFonts w:ascii="Arial" w:hAnsi="Arial" w:cs="Arial"/>
          <w:color w:val="000000"/>
          <w:sz w:val="24"/>
          <w:szCs w:val="24"/>
        </w:rPr>
        <w:t xml:space="preserve"> </w:t>
      </w:r>
      <w:r w:rsidR="000F2E98" w:rsidRPr="00186711">
        <w:rPr>
          <w:rFonts w:ascii="Arial" w:hAnsi="Arial" w:cs="Arial"/>
          <w:color w:val="000000"/>
          <w:sz w:val="24"/>
          <w:szCs w:val="24"/>
        </w:rPr>
        <w:t xml:space="preserve">y por otra, reflexionar y </w:t>
      </w:r>
      <w:r w:rsidRPr="00186711">
        <w:rPr>
          <w:rFonts w:ascii="Arial" w:hAnsi="Arial" w:cs="Arial"/>
          <w:color w:val="000000"/>
          <w:sz w:val="24"/>
          <w:szCs w:val="24"/>
        </w:rPr>
        <w:t xml:space="preserve"> </w:t>
      </w:r>
      <w:r w:rsidR="000F2E98" w:rsidRPr="00186711">
        <w:rPr>
          <w:rFonts w:ascii="Arial" w:hAnsi="Arial" w:cs="Arial"/>
          <w:color w:val="000000"/>
          <w:sz w:val="24"/>
          <w:szCs w:val="24"/>
        </w:rPr>
        <w:t xml:space="preserve">tomar decisiones oportunas para atender a la diversidad de los estudiantes de tal manera que </w:t>
      </w:r>
      <w:r w:rsidRPr="00186711">
        <w:rPr>
          <w:rFonts w:ascii="Arial" w:hAnsi="Arial" w:cs="Arial"/>
          <w:color w:val="000000"/>
          <w:sz w:val="24"/>
          <w:szCs w:val="24"/>
        </w:rPr>
        <w:t xml:space="preserve"> </w:t>
      </w:r>
      <w:r w:rsidR="000F2E98" w:rsidRPr="00186711">
        <w:rPr>
          <w:rFonts w:ascii="Arial" w:hAnsi="Arial" w:cs="Arial"/>
          <w:color w:val="000000"/>
          <w:sz w:val="24"/>
          <w:szCs w:val="24"/>
        </w:rPr>
        <w:t>los aprendizajes se vuelvan significativos.</w:t>
      </w:r>
    </w:p>
    <w:p w:rsidR="00310935" w:rsidRPr="00186711" w:rsidRDefault="00310935" w:rsidP="00F955A3">
      <w:pPr>
        <w:autoSpaceDE w:val="0"/>
        <w:autoSpaceDN w:val="0"/>
        <w:adjustRightInd w:val="0"/>
        <w:spacing w:after="0" w:line="240" w:lineRule="auto"/>
        <w:jc w:val="both"/>
        <w:rPr>
          <w:rFonts w:ascii="Arial" w:hAnsi="Arial" w:cs="Arial"/>
          <w:color w:val="000000"/>
          <w:sz w:val="24"/>
          <w:szCs w:val="24"/>
        </w:rPr>
      </w:pPr>
      <w:r w:rsidRPr="00186711">
        <w:rPr>
          <w:rFonts w:ascii="Arial" w:hAnsi="Arial" w:cs="Arial"/>
          <w:color w:val="000000"/>
          <w:sz w:val="24"/>
          <w:szCs w:val="24"/>
        </w:rPr>
        <w:t>El área de matemática, a la hora de planificar enfatiza las conexiones existentes entre los diferentes conceptos matemáticos dentro de un mismo bloque curricular, entre bloques, con otras áreas y con el contexto.</w:t>
      </w:r>
    </w:p>
    <w:p w:rsidR="00310935" w:rsidRPr="00186711" w:rsidRDefault="00F955A3" w:rsidP="00310935">
      <w:pPr>
        <w:autoSpaceDE w:val="0"/>
        <w:autoSpaceDN w:val="0"/>
        <w:adjustRightInd w:val="0"/>
        <w:spacing w:after="0" w:line="240" w:lineRule="auto"/>
        <w:jc w:val="both"/>
        <w:rPr>
          <w:rFonts w:ascii="Arial" w:hAnsi="Arial" w:cs="Arial"/>
          <w:color w:val="000000"/>
          <w:sz w:val="24"/>
          <w:szCs w:val="24"/>
        </w:rPr>
      </w:pPr>
      <w:r w:rsidRPr="00186711">
        <w:rPr>
          <w:rFonts w:ascii="Arial" w:hAnsi="Arial" w:cs="Arial"/>
          <w:color w:val="000000"/>
          <w:sz w:val="24"/>
          <w:szCs w:val="24"/>
        </w:rPr>
        <w:t xml:space="preserve">En las planificaciones se ha considerado el enfoque del área,  </w:t>
      </w:r>
      <w:r w:rsidR="00310935" w:rsidRPr="00186711">
        <w:rPr>
          <w:rFonts w:ascii="Arial" w:hAnsi="Arial" w:cs="Arial"/>
          <w:color w:val="000000"/>
          <w:sz w:val="24"/>
          <w:szCs w:val="24"/>
        </w:rPr>
        <w:t>el mismo que</w:t>
      </w:r>
      <w:r w:rsidRPr="00186711">
        <w:rPr>
          <w:rFonts w:ascii="Arial" w:hAnsi="Arial" w:cs="Arial"/>
          <w:color w:val="000000"/>
          <w:sz w:val="24"/>
          <w:szCs w:val="24"/>
        </w:rPr>
        <w:t xml:space="preserve"> </w:t>
      </w:r>
      <w:r w:rsidR="00310935" w:rsidRPr="00186711">
        <w:rPr>
          <w:rFonts w:ascii="Arial" w:hAnsi="Arial" w:cs="Arial"/>
          <w:color w:val="000000"/>
          <w:sz w:val="24"/>
          <w:szCs w:val="24"/>
        </w:rPr>
        <w:t>plantea adquirir conceptos e instrumentos matemáticos que desarrollen el pensamiento lógico,</w:t>
      </w:r>
      <w:r w:rsidRPr="00186711">
        <w:rPr>
          <w:rFonts w:ascii="Arial" w:hAnsi="Arial" w:cs="Arial"/>
          <w:color w:val="000000"/>
          <w:sz w:val="24"/>
          <w:szCs w:val="24"/>
        </w:rPr>
        <w:t xml:space="preserve"> </w:t>
      </w:r>
      <w:r w:rsidR="00310935" w:rsidRPr="00186711">
        <w:rPr>
          <w:rFonts w:ascii="Arial" w:hAnsi="Arial" w:cs="Arial"/>
          <w:color w:val="000000"/>
          <w:sz w:val="24"/>
          <w:szCs w:val="24"/>
        </w:rPr>
        <w:t>matemático y crítico para resolver problemas mediante la elaboración de modelos. Con este fin,</w:t>
      </w:r>
      <w:r w:rsidRPr="00186711">
        <w:rPr>
          <w:rFonts w:ascii="Arial" w:hAnsi="Arial" w:cs="Arial"/>
          <w:color w:val="000000"/>
          <w:sz w:val="24"/>
          <w:szCs w:val="24"/>
        </w:rPr>
        <w:t xml:space="preserve"> </w:t>
      </w:r>
      <w:r w:rsidR="00310935" w:rsidRPr="00186711">
        <w:rPr>
          <w:rFonts w:ascii="Arial" w:hAnsi="Arial" w:cs="Arial"/>
          <w:color w:val="000000"/>
          <w:sz w:val="24"/>
          <w:szCs w:val="24"/>
        </w:rPr>
        <w:t>en el currículo del área se establece,</w:t>
      </w:r>
      <w:r w:rsidRPr="00186711">
        <w:rPr>
          <w:rFonts w:ascii="Arial" w:hAnsi="Arial" w:cs="Arial"/>
          <w:color w:val="000000"/>
          <w:sz w:val="24"/>
          <w:szCs w:val="24"/>
        </w:rPr>
        <w:t xml:space="preserve"> </w:t>
      </w:r>
      <w:r w:rsidR="00310935" w:rsidRPr="00186711">
        <w:rPr>
          <w:rFonts w:ascii="Arial" w:hAnsi="Arial" w:cs="Arial"/>
          <w:color w:val="000000"/>
          <w:sz w:val="24"/>
          <w:szCs w:val="24"/>
        </w:rPr>
        <w:t xml:space="preserve"> la resolución de problemas, la representación, la</w:t>
      </w:r>
      <w:r w:rsidRPr="00186711">
        <w:rPr>
          <w:rFonts w:ascii="Arial" w:hAnsi="Arial" w:cs="Arial"/>
          <w:color w:val="000000"/>
          <w:sz w:val="24"/>
          <w:szCs w:val="24"/>
        </w:rPr>
        <w:t xml:space="preserve"> </w:t>
      </w:r>
      <w:r w:rsidR="00310935" w:rsidRPr="00186711">
        <w:rPr>
          <w:rFonts w:ascii="Arial" w:hAnsi="Arial" w:cs="Arial"/>
          <w:color w:val="000000"/>
          <w:sz w:val="24"/>
          <w:szCs w:val="24"/>
        </w:rPr>
        <w:t>comunicación, la justificación, las conexiones, la institucionalización como aspectos</w:t>
      </w:r>
      <w:r w:rsidRPr="00186711">
        <w:rPr>
          <w:rFonts w:ascii="Arial" w:hAnsi="Arial" w:cs="Arial"/>
          <w:color w:val="000000"/>
          <w:sz w:val="24"/>
          <w:szCs w:val="24"/>
        </w:rPr>
        <w:t xml:space="preserve"> </w:t>
      </w:r>
      <w:r w:rsidR="00310935" w:rsidRPr="00186711">
        <w:rPr>
          <w:rFonts w:ascii="Arial" w:hAnsi="Arial" w:cs="Arial"/>
          <w:color w:val="000000"/>
          <w:sz w:val="24"/>
          <w:szCs w:val="24"/>
        </w:rPr>
        <w:t>fundamentales que son una guía para que el docente plantee estrategias y actividades para</w:t>
      </w:r>
      <w:r w:rsidRPr="00186711">
        <w:rPr>
          <w:rFonts w:ascii="Arial" w:hAnsi="Arial" w:cs="Arial"/>
          <w:color w:val="000000"/>
          <w:sz w:val="24"/>
          <w:szCs w:val="24"/>
        </w:rPr>
        <w:t xml:space="preserve"> </w:t>
      </w:r>
      <w:r w:rsidR="00310935" w:rsidRPr="00186711">
        <w:rPr>
          <w:rFonts w:ascii="Arial" w:hAnsi="Arial" w:cs="Arial"/>
          <w:color w:val="000000"/>
          <w:sz w:val="24"/>
          <w:szCs w:val="24"/>
        </w:rPr>
        <w:t>desarrollar las diferentes destrezas con criterios de desempeño.</w:t>
      </w:r>
    </w:p>
    <w:p w:rsidR="004231A6" w:rsidRPr="00186711" w:rsidRDefault="00F955A3" w:rsidP="00F955A3">
      <w:pPr>
        <w:autoSpaceDE w:val="0"/>
        <w:autoSpaceDN w:val="0"/>
        <w:adjustRightInd w:val="0"/>
        <w:spacing w:after="0" w:line="240" w:lineRule="auto"/>
        <w:jc w:val="both"/>
        <w:rPr>
          <w:rFonts w:ascii="Arial" w:hAnsi="Arial" w:cs="Arial"/>
          <w:sz w:val="24"/>
          <w:szCs w:val="24"/>
        </w:rPr>
      </w:pPr>
      <w:r w:rsidRPr="00186711">
        <w:rPr>
          <w:rFonts w:ascii="Arial" w:hAnsi="Arial" w:cs="Arial"/>
          <w:color w:val="000000"/>
          <w:sz w:val="24"/>
          <w:szCs w:val="24"/>
        </w:rPr>
        <w:t xml:space="preserve">Las estrategias metodológicas como los recursos </w:t>
      </w:r>
      <w:r w:rsidR="004231A6" w:rsidRPr="00186711">
        <w:rPr>
          <w:rFonts w:ascii="Arial" w:hAnsi="Arial" w:cs="Arial"/>
          <w:color w:val="000000"/>
          <w:sz w:val="24"/>
          <w:szCs w:val="24"/>
        </w:rPr>
        <w:t xml:space="preserve"> propuestos </w:t>
      </w:r>
      <w:r w:rsidRPr="00186711">
        <w:rPr>
          <w:rFonts w:ascii="Arial" w:hAnsi="Arial" w:cs="Arial"/>
          <w:color w:val="000000"/>
          <w:sz w:val="24"/>
          <w:szCs w:val="24"/>
        </w:rPr>
        <w:t xml:space="preserve"> en las planificaciones  están en articulación con el enfoque pedagógico de la institución educativa</w:t>
      </w:r>
      <w:r w:rsidR="004231A6" w:rsidRPr="00186711">
        <w:rPr>
          <w:rFonts w:ascii="Arial" w:hAnsi="Arial" w:cs="Arial"/>
          <w:color w:val="000000"/>
          <w:sz w:val="24"/>
          <w:szCs w:val="24"/>
        </w:rPr>
        <w:t xml:space="preserve">, es decir su misión </w:t>
      </w:r>
      <w:r w:rsidR="004231A6" w:rsidRPr="00186711">
        <w:rPr>
          <w:rFonts w:ascii="Arial" w:hAnsi="Arial" w:cs="Arial"/>
          <w:sz w:val="24"/>
          <w:szCs w:val="24"/>
        </w:rPr>
        <w:t>“</w:t>
      </w:r>
      <w:r w:rsidR="004231A6" w:rsidRPr="00186711">
        <w:rPr>
          <w:rFonts w:ascii="Arial" w:hAnsi="Arial" w:cs="Arial"/>
          <w:sz w:val="24"/>
          <w:szCs w:val="24"/>
          <w:shd w:val="clear" w:color="auto" w:fill="FFFFFF"/>
        </w:rPr>
        <w:t xml:space="preserve">La Unidad </w:t>
      </w:r>
      <w:r w:rsidR="004231A6" w:rsidRPr="00186711">
        <w:rPr>
          <w:rFonts w:ascii="Arial" w:hAnsi="Arial" w:cs="Arial"/>
          <w:sz w:val="24"/>
          <w:szCs w:val="24"/>
          <w:shd w:val="clear" w:color="auto" w:fill="FFFFFF"/>
        </w:rPr>
        <w:lastRenderedPageBreak/>
        <w:t>Educativa Particular “La Salle” de Conocoto, inspirada en los principios del Evangelio, en la misión de la Iglesia Católica y en el carisma de nuestro Fundador San Juan Bautista De La Salle, educa integralmente a la niñez y juventud con calidad y calidez, mediante el fomento de valores humanos y cristianos, y el desarrollo de conocimientos con un alto nivel académico, para la formación de líderes reflexivos, críticos, creativos y competentes que contribuyan al desarrollo de una sociedad justa e incluyente.</w:t>
      </w:r>
      <w:r w:rsidRPr="00186711">
        <w:rPr>
          <w:rFonts w:ascii="Arial" w:hAnsi="Arial" w:cs="Arial"/>
          <w:sz w:val="24"/>
          <w:szCs w:val="24"/>
        </w:rPr>
        <w:t xml:space="preserve"> </w:t>
      </w:r>
      <w:r w:rsidR="004231A6" w:rsidRPr="00186711">
        <w:rPr>
          <w:rFonts w:ascii="Arial" w:hAnsi="Arial" w:cs="Arial"/>
          <w:sz w:val="24"/>
          <w:szCs w:val="24"/>
        </w:rPr>
        <w:t>“</w:t>
      </w:r>
    </w:p>
    <w:p w:rsidR="00702A89" w:rsidRPr="00186711" w:rsidRDefault="00702A89" w:rsidP="007714C3">
      <w:pPr>
        <w:jc w:val="both"/>
        <w:rPr>
          <w:rFonts w:ascii="Arial" w:hAnsi="Arial" w:cs="Arial"/>
          <w:b/>
          <w:sz w:val="24"/>
          <w:szCs w:val="24"/>
        </w:rPr>
      </w:pPr>
    </w:p>
    <w:p w:rsidR="004231A6" w:rsidRPr="00186711" w:rsidRDefault="004231A6" w:rsidP="004231A6">
      <w:pPr>
        <w:jc w:val="center"/>
        <w:rPr>
          <w:rFonts w:ascii="Arial" w:hAnsi="Arial" w:cs="Arial"/>
          <w:b/>
          <w:sz w:val="24"/>
          <w:szCs w:val="24"/>
        </w:rPr>
      </w:pPr>
    </w:p>
    <w:p w:rsidR="004231A6" w:rsidRPr="00186711" w:rsidRDefault="004231A6" w:rsidP="004231A6">
      <w:pPr>
        <w:jc w:val="center"/>
        <w:rPr>
          <w:rFonts w:ascii="Arial" w:hAnsi="Arial" w:cs="Arial"/>
          <w:b/>
          <w:sz w:val="24"/>
          <w:szCs w:val="24"/>
        </w:rPr>
      </w:pPr>
    </w:p>
    <w:p w:rsidR="004231A6" w:rsidRPr="00186711" w:rsidRDefault="004231A6" w:rsidP="004231A6">
      <w:pPr>
        <w:jc w:val="center"/>
        <w:rPr>
          <w:rFonts w:ascii="Arial" w:hAnsi="Arial" w:cs="Arial"/>
          <w:b/>
          <w:sz w:val="24"/>
          <w:szCs w:val="24"/>
        </w:rPr>
      </w:pPr>
    </w:p>
    <w:p w:rsidR="004231A6" w:rsidRDefault="004231A6" w:rsidP="004231A6">
      <w:pPr>
        <w:jc w:val="center"/>
        <w:rPr>
          <w:rFonts w:ascii="Arial" w:hAnsi="Arial" w:cs="Arial"/>
          <w:b/>
          <w:sz w:val="24"/>
          <w:szCs w:val="24"/>
        </w:rPr>
      </w:pPr>
    </w:p>
    <w:p w:rsidR="00BD5A39" w:rsidRDefault="00BD5A39" w:rsidP="004231A6">
      <w:pPr>
        <w:jc w:val="center"/>
        <w:rPr>
          <w:rFonts w:ascii="Arial" w:hAnsi="Arial" w:cs="Arial"/>
          <w:b/>
          <w:sz w:val="24"/>
          <w:szCs w:val="24"/>
        </w:rPr>
      </w:pPr>
    </w:p>
    <w:p w:rsidR="00BD5A39" w:rsidRDefault="00BD5A39" w:rsidP="004231A6">
      <w:pPr>
        <w:jc w:val="center"/>
        <w:rPr>
          <w:rFonts w:ascii="Arial" w:hAnsi="Arial" w:cs="Arial"/>
          <w:b/>
          <w:sz w:val="24"/>
          <w:szCs w:val="24"/>
        </w:rPr>
      </w:pPr>
    </w:p>
    <w:p w:rsidR="00BD5A39" w:rsidRDefault="00BD5A39" w:rsidP="004231A6">
      <w:pPr>
        <w:jc w:val="center"/>
        <w:rPr>
          <w:rFonts w:ascii="Arial" w:hAnsi="Arial" w:cs="Arial"/>
          <w:b/>
          <w:sz w:val="24"/>
          <w:szCs w:val="24"/>
        </w:rPr>
      </w:pPr>
    </w:p>
    <w:p w:rsidR="00BD5A39" w:rsidRDefault="00BD5A39" w:rsidP="004231A6">
      <w:pPr>
        <w:jc w:val="center"/>
        <w:rPr>
          <w:rFonts w:ascii="Arial" w:hAnsi="Arial" w:cs="Arial"/>
          <w:b/>
          <w:sz w:val="24"/>
          <w:szCs w:val="24"/>
        </w:rPr>
      </w:pPr>
    </w:p>
    <w:p w:rsidR="00BD5A39" w:rsidRPr="00186711" w:rsidRDefault="00BD5A39" w:rsidP="004231A6">
      <w:pPr>
        <w:jc w:val="center"/>
        <w:rPr>
          <w:rFonts w:ascii="Arial" w:hAnsi="Arial" w:cs="Arial"/>
          <w:b/>
          <w:sz w:val="24"/>
          <w:szCs w:val="24"/>
        </w:rPr>
      </w:pPr>
    </w:p>
    <w:p w:rsidR="004231A6" w:rsidRPr="00186711" w:rsidRDefault="004231A6" w:rsidP="004231A6">
      <w:pPr>
        <w:jc w:val="center"/>
        <w:rPr>
          <w:rFonts w:ascii="Arial" w:hAnsi="Arial" w:cs="Arial"/>
          <w:b/>
          <w:sz w:val="24"/>
          <w:szCs w:val="24"/>
        </w:rPr>
      </w:pPr>
    </w:p>
    <w:p w:rsidR="004231A6" w:rsidRPr="00186711" w:rsidRDefault="004231A6" w:rsidP="004231A6">
      <w:pPr>
        <w:jc w:val="center"/>
        <w:rPr>
          <w:rFonts w:ascii="Arial" w:hAnsi="Arial" w:cs="Arial"/>
          <w:b/>
          <w:sz w:val="24"/>
          <w:szCs w:val="24"/>
        </w:rPr>
      </w:pPr>
    </w:p>
    <w:p w:rsidR="004231A6" w:rsidRPr="00186711" w:rsidRDefault="004231A6" w:rsidP="004231A6">
      <w:pPr>
        <w:jc w:val="center"/>
        <w:rPr>
          <w:rFonts w:ascii="Arial" w:hAnsi="Arial" w:cs="Arial"/>
          <w:b/>
          <w:sz w:val="24"/>
          <w:szCs w:val="24"/>
        </w:rPr>
      </w:pPr>
    </w:p>
    <w:p w:rsidR="004231A6" w:rsidRDefault="004231A6" w:rsidP="004231A6">
      <w:pPr>
        <w:jc w:val="center"/>
        <w:rPr>
          <w:rFonts w:ascii="Arial" w:hAnsi="Arial" w:cs="Arial"/>
          <w:b/>
          <w:sz w:val="24"/>
          <w:szCs w:val="24"/>
        </w:rPr>
      </w:pPr>
    </w:p>
    <w:p w:rsidR="00BD5A39" w:rsidRDefault="00BD5A39" w:rsidP="004231A6">
      <w:pPr>
        <w:jc w:val="center"/>
        <w:rPr>
          <w:rFonts w:ascii="Arial" w:hAnsi="Arial" w:cs="Arial"/>
          <w:b/>
          <w:sz w:val="24"/>
          <w:szCs w:val="24"/>
        </w:rPr>
      </w:pPr>
    </w:p>
    <w:p w:rsidR="00BD5A39" w:rsidRDefault="00BD5A39" w:rsidP="004231A6">
      <w:pPr>
        <w:jc w:val="center"/>
        <w:rPr>
          <w:rFonts w:ascii="Arial" w:hAnsi="Arial" w:cs="Arial"/>
          <w:b/>
          <w:sz w:val="24"/>
          <w:szCs w:val="24"/>
        </w:rPr>
      </w:pPr>
    </w:p>
    <w:p w:rsidR="00BD5A39" w:rsidRDefault="00BD5A39" w:rsidP="004231A6">
      <w:pPr>
        <w:jc w:val="center"/>
        <w:rPr>
          <w:rFonts w:ascii="Arial" w:hAnsi="Arial" w:cs="Arial"/>
          <w:b/>
          <w:sz w:val="24"/>
          <w:szCs w:val="24"/>
        </w:rPr>
      </w:pPr>
    </w:p>
    <w:p w:rsidR="00BD5A39" w:rsidRDefault="00BD5A39" w:rsidP="004231A6">
      <w:pPr>
        <w:jc w:val="center"/>
        <w:rPr>
          <w:rFonts w:ascii="Arial" w:hAnsi="Arial" w:cs="Arial"/>
          <w:b/>
          <w:sz w:val="24"/>
          <w:szCs w:val="24"/>
        </w:rPr>
      </w:pPr>
    </w:p>
    <w:p w:rsidR="00BD5A39" w:rsidRDefault="00BD5A39" w:rsidP="004231A6">
      <w:pPr>
        <w:jc w:val="center"/>
        <w:rPr>
          <w:rFonts w:ascii="Arial" w:hAnsi="Arial" w:cs="Arial"/>
          <w:b/>
          <w:sz w:val="24"/>
          <w:szCs w:val="24"/>
        </w:rPr>
      </w:pPr>
    </w:p>
    <w:p w:rsidR="00BD5A39" w:rsidRDefault="00BD5A39" w:rsidP="004231A6">
      <w:pPr>
        <w:jc w:val="center"/>
        <w:rPr>
          <w:rFonts w:ascii="Arial" w:hAnsi="Arial" w:cs="Arial"/>
          <w:b/>
          <w:sz w:val="24"/>
          <w:szCs w:val="24"/>
        </w:rPr>
        <w:sectPr w:rsidR="00BD5A39" w:rsidSect="00BD5A39">
          <w:pgSz w:w="11906" w:h="16838"/>
          <w:pgMar w:top="1418" w:right="849" w:bottom="1418" w:left="709" w:header="113" w:footer="567" w:gutter="0"/>
          <w:cols w:space="708"/>
          <w:docGrid w:linePitch="360"/>
        </w:sectPr>
      </w:pPr>
    </w:p>
    <w:p w:rsidR="00BD5A39" w:rsidRPr="00186711" w:rsidRDefault="00BD5A39" w:rsidP="004231A6">
      <w:pPr>
        <w:jc w:val="center"/>
        <w:rPr>
          <w:rFonts w:ascii="Arial" w:hAnsi="Arial" w:cs="Arial"/>
          <w:b/>
          <w:sz w:val="24"/>
          <w:szCs w:val="24"/>
        </w:rPr>
      </w:pPr>
    </w:p>
    <w:p w:rsidR="004231A6" w:rsidRPr="00186711" w:rsidRDefault="004231A6" w:rsidP="004231A6">
      <w:pPr>
        <w:jc w:val="center"/>
        <w:rPr>
          <w:rFonts w:ascii="Arial" w:hAnsi="Arial" w:cs="Arial"/>
          <w:b/>
          <w:sz w:val="24"/>
          <w:szCs w:val="24"/>
        </w:rPr>
      </w:pPr>
      <w:r w:rsidRPr="00186711">
        <w:rPr>
          <w:rFonts w:ascii="Arial" w:hAnsi="Arial" w:cs="Arial"/>
          <w:b/>
          <w:sz w:val="24"/>
          <w:szCs w:val="24"/>
        </w:rPr>
        <w:t>PLANIFICACION ANUAL DEL ÁREA POR GRADOS</w:t>
      </w:r>
    </w:p>
    <w:p w:rsidR="004231A6" w:rsidRPr="00186711" w:rsidRDefault="004231A6" w:rsidP="004231A6">
      <w:pPr>
        <w:tabs>
          <w:tab w:val="left" w:pos="924"/>
        </w:tabs>
        <w:autoSpaceDE w:val="0"/>
        <w:autoSpaceDN w:val="0"/>
        <w:adjustRightInd w:val="0"/>
        <w:spacing w:after="0"/>
        <w:jc w:val="center"/>
        <w:rPr>
          <w:rFonts w:ascii="Arial" w:hAnsi="Arial" w:cs="Arial"/>
          <w:sz w:val="24"/>
          <w:szCs w:val="24"/>
        </w:rPr>
      </w:pPr>
      <w:r w:rsidRPr="00186711">
        <w:rPr>
          <w:rFonts w:ascii="Arial" w:hAnsi="Arial" w:cs="Arial"/>
          <w:b/>
          <w:sz w:val="24"/>
          <w:szCs w:val="24"/>
        </w:rPr>
        <w:t>PLANIFICACIÓN CURRICULAR ANUAL</w:t>
      </w:r>
    </w:p>
    <w:tbl>
      <w:tblPr>
        <w:tblW w:w="530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4"/>
        <w:gridCol w:w="1140"/>
        <w:gridCol w:w="528"/>
        <w:gridCol w:w="51"/>
        <w:gridCol w:w="467"/>
        <w:gridCol w:w="1553"/>
        <w:gridCol w:w="265"/>
        <w:gridCol w:w="763"/>
        <w:gridCol w:w="1016"/>
        <w:gridCol w:w="9"/>
        <w:gridCol w:w="1194"/>
        <w:gridCol w:w="187"/>
        <w:gridCol w:w="1501"/>
        <w:gridCol w:w="274"/>
        <w:gridCol w:w="280"/>
        <w:gridCol w:w="274"/>
        <w:gridCol w:w="1143"/>
        <w:gridCol w:w="923"/>
        <w:gridCol w:w="166"/>
        <w:gridCol w:w="181"/>
        <w:gridCol w:w="687"/>
        <w:gridCol w:w="1818"/>
      </w:tblGrid>
      <w:tr w:rsidR="004231A6" w:rsidRPr="00186711" w:rsidTr="00BE0266">
        <w:trPr>
          <w:trHeight w:val="153"/>
        </w:trPr>
        <w:tc>
          <w:tcPr>
            <w:tcW w:w="787" w:type="pct"/>
            <w:gridSpan w:val="4"/>
            <w:shd w:val="clear" w:color="auto" w:fill="auto"/>
            <w:hideMark/>
          </w:tcPr>
          <w:p w:rsidR="004231A6" w:rsidRPr="00186711" w:rsidRDefault="004231A6" w:rsidP="004231A6">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noProof/>
                <w:sz w:val="24"/>
                <w:szCs w:val="24"/>
                <w:lang w:eastAsia="es-EC"/>
              </w:rPr>
              <w:drawing>
                <wp:inline distT="0" distB="0" distL="0" distR="0">
                  <wp:extent cx="723900" cy="352425"/>
                  <wp:effectExtent l="19050" t="0" r="0" b="0"/>
                  <wp:docPr id="1"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8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901" cy="352425"/>
                          </a:xfrm>
                          <a:prstGeom prst="rect">
                            <a:avLst/>
                          </a:prstGeom>
                          <a:noFill/>
                          <a:ln>
                            <a:noFill/>
                          </a:ln>
                          <a:effectLst/>
                          <a:extLst/>
                        </pic:spPr>
                      </pic:pic>
                    </a:graphicData>
                  </a:graphic>
                </wp:inline>
              </w:drawing>
            </w:r>
          </w:p>
        </w:tc>
        <w:tc>
          <w:tcPr>
            <w:tcW w:w="3382" w:type="pct"/>
            <w:gridSpan w:val="16"/>
            <w:shd w:val="clear" w:color="auto" w:fill="auto"/>
            <w:noWrap/>
            <w:hideMark/>
          </w:tcPr>
          <w:p w:rsidR="004231A6" w:rsidRPr="00186711" w:rsidRDefault="004231A6" w:rsidP="004231A6">
            <w:pPr>
              <w:tabs>
                <w:tab w:val="left" w:pos="924"/>
              </w:tabs>
              <w:autoSpaceDE w:val="0"/>
              <w:autoSpaceDN w:val="0"/>
              <w:adjustRightInd w:val="0"/>
              <w:spacing w:after="0"/>
              <w:jc w:val="center"/>
              <w:rPr>
                <w:rFonts w:ascii="Arial" w:hAnsi="Arial" w:cs="Arial"/>
                <w:b/>
                <w:bCs/>
                <w:sz w:val="24"/>
                <w:szCs w:val="24"/>
                <w:lang w:val="es-ES"/>
              </w:rPr>
            </w:pPr>
            <w:r w:rsidRPr="00186711">
              <w:rPr>
                <w:rFonts w:ascii="Arial" w:hAnsi="Arial" w:cs="Arial"/>
                <w:b/>
                <w:bCs/>
                <w:sz w:val="24"/>
                <w:szCs w:val="24"/>
                <w:lang w:val="es-ES"/>
              </w:rPr>
              <w:t xml:space="preserve">UNIDAD EDUCATIVA PARTICULAR  LA SALLE-CONOCOTO                                                                                                                              </w:t>
            </w:r>
          </w:p>
          <w:p w:rsidR="004231A6" w:rsidRPr="00186711" w:rsidRDefault="004231A6" w:rsidP="004231A6">
            <w:pPr>
              <w:tabs>
                <w:tab w:val="left" w:pos="924"/>
              </w:tabs>
              <w:autoSpaceDE w:val="0"/>
              <w:autoSpaceDN w:val="0"/>
              <w:adjustRightInd w:val="0"/>
              <w:spacing w:after="0" w:line="240" w:lineRule="auto"/>
              <w:jc w:val="center"/>
              <w:rPr>
                <w:rFonts w:ascii="Arial" w:hAnsi="Arial" w:cs="Arial"/>
                <w:b/>
                <w:bCs/>
                <w:sz w:val="24"/>
                <w:szCs w:val="24"/>
                <w:lang w:val="es-ES"/>
              </w:rPr>
            </w:pPr>
            <w:r w:rsidRPr="00186711">
              <w:rPr>
                <w:rFonts w:ascii="Arial" w:hAnsi="Arial" w:cs="Arial"/>
                <w:b/>
                <w:bCs/>
                <w:sz w:val="24"/>
                <w:szCs w:val="24"/>
                <w:lang w:val="es-ES"/>
              </w:rPr>
              <w:t>“Una llamada, muchas voces”</w:t>
            </w:r>
          </w:p>
        </w:tc>
        <w:tc>
          <w:tcPr>
            <w:tcW w:w="830" w:type="pct"/>
            <w:gridSpan w:val="2"/>
            <w:shd w:val="clear" w:color="auto" w:fill="auto"/>
            <w:noWrap/>
            <w:hideMark/>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AÑO LECTIVO</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2016 - 2017</w:t>
            </w:r>
          </w:p>
        </w:tc>
      </w:tr>
      <w:tr w:rsidR="004231A6" w:rsidRPr="00186711" w:rsidTr="00BE0266">
        <w:trPr>
          <w:trHeight w:val="242"/>
        </w:trPr>
        <w:tc>
          <w:tcPr>
            <w:tcW w:w="5000" w:type="pct"/>
            <w:gridSpan w:val="22"/>
            <w:shd w:val="clear" w:color="auto" w:fill="auto"/>
            <w:noWrap/>
            <w:hideMark/>
          </w:tcPr>
          <w:p w:rsidR="004231A6" w:rsidRPr="00186711" w:rsidRDefault="004231A6" w:rsidP="004231A6">
            <w:pPr>
              <w:tabs>
                <w:tab w:val="left" w:pos="924"/>
              </w:tabs>
              <w:autoSpaceDE w:val="0"/>
              <w:autoSpaceDN w:val="0"/>
              <w:adjustRightInd w:val="0"/>
              <w:spacing w:after="0"/>
              <w:jc w:val="center"/>
              <w:rPr>
                <w:rFonts w:ascii="Arial" w:hAnsi="Arial" w:cs="Arial"/>
                <w:b/>
                <w:bCs/>
                <w:sz w:val="24"/>
                <w:szCs w:val="24"/>
                <w:lang w:val="es-ES"/>
              </w:rPr>
            </w:pPr>
            <w:r w:rsidRPr="00186711">
              <w:rPr>
                <w:rFonts w:ascii="Arial" w:hAnsi="Arial" w:cs="Arial"/>
                <w:b/>
                <w:bCs/>
                <w:sz w:val="24"/>
                <w:szCs w:val="24"/>
                <w:lang w:val="es-ES"/>
              </w:rPr>
              <w:t>PLAN  CURRICULAR  ANUAL</w:t>
            </w:r>
          </w:p>
        </w:tc>
      </w:tr>
      <w:tr w:rsidR="004231A6" w:rsidRPr="00186711" w:rsidTr="00BE0266">
        <w:trPr>
          <w:trHeight w:val="280"/>
        </w:trPr>
        <w:tc>
          <w:tcPr>
            <w:tcW w:w="5000" w:type="pct"/>
            <w:gridSpan w:val="22"/>
            <w:shd w:val="clear" w:color="auto" w:fill="auto"/>
            <w:noWrap/>
            <w:hideMark/>
          </w:tcPr>
          <w:p w:rsidR="004231A6" w:rsidRPr="00186711" w:rsidRDefault="004231A6" w:rsidP="004231A6">
            <w:pPr>
              <w:tabs>
                <w:tab w:val="left" w:pos="924"/>
              </w:tabs>
              <w:autoSpaceDE w:val="0"/>
              <w:autoSpaceDN w:val="0"/>
              <w:adjustRightInd w:val="0"/>
              <w:spacing w:after="0"/>
              <w:rPr>
                <w:rFonts w:ascii="Arial" w:hAnsi="Arial" w:cs="Arial"/>
                <w:b/>
                <w:bCs/>
                <w:sz w:val="24"/>
                <w:szCs w:val="24"/>
                <w:lang w:val="es-ES"/>
              </w:rPr>
            </w:pPr>
            <w:r w:rsidRPr="00186711">
              <w:rPr>
                <w:rFonts w:ascii="Arial" w:hAnsi="Arial" w:cs="Arial"/>
                <w:b/>
                <w:bCs/>
                <w:sz w:val="24"/>
                <w:szCs w:val="24"/>
                <w:lang w:val="es-ES"/>
              </w:rPr>
              <w:t>1. DATOS INFORMATIVOS</w:t>
            </w:r>
          </w:p>
        </w:tc>
      </w:tr>
      <w:tr w:rsidR="004231A6" w:rsidRPr="00186711" w:rsidTr="00BE0266">
        <w:trPr>
          <w:trHeight w:val="88"/>
        </w:trPr>
        <w:tc>
          <w:tcPr>
            <w:tcW w:w="595" w:type="pct"/>
            <w:gridSpan w:val="2"/>
            <w:shd w:val="clear" w:color="auto" w:fill="auto"/>
            <w:noWrap/>
            <w:hideMark/>
          </w:tcPr>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Área:</w:t>
            </w:r>
          </w:p>
        </w:tc>
        <w:tc>
          <w:tcPr>
            <w:tcW w:w="2590" w:type="pct"/>
            <w:gridSpan w:val="12"/>
            <w:shd w:val="clear" w:color="auto" w:fill="auto"/>
            <w:noWrap/>
            <w:hideMark/>
          </w:tcPr>
          <w:p w:rsidR="004231A6" w:rsidRPr="00186711" w:rsidRDefault="00BD5A39" w:rsidP="004231A6">
            <w:pPr>
              <w:tabs>
                <w:tab w:val="left" w:pos="924"/>
              </w:tabs>
              <w:autoSpaceDE w:val="0"/>
              <w:autoSpaceDN w:val="0"/>
              <w:adjustRightInd w:val="0"/>
              <w:spacing w:after="0"/>
              <w:jc w:val="both"/>
              <w:rPr>
                <w:rFonts w:ascii="Arial" w:hAnsi="Arial" w:cs="Arial"/>
                <w:sz w:val="24"/>
                <w:szCs w:val="24"/>
                <w:lang w:val="es-ES"/>
              </w:rPr>
            </w:pPr>
            <w:r>
              <w:rPr>
                <w:rFonts w:ascii="Arial" w:hAnsi="Arial" w:cs="Arial"/>
                <w:sz w:val="24"/>
                <w:szCs w:val="24"/>
                <w:lang w:val="es-ES"/>
              </w:rPr>
              <w:t>MATEMÁTICA</w:t>
            </w:r>
          </w:p>
        </w:tc>
        <w:tc>
          <w:tcPr>
            <w:tcW w:w="869" w:type="pct"/>
            <w:gridSpan w:val="4"/>
            <w:shd w:val="clear" w:color="auto" w:fill="auto"/>
            <w:hideMark/>
          </w:tcPr>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Asignatura:</w:t>
            </w:r>
          </w:p>
        </w:tc>
        <w:tc>
          <w:tcPr>
            <w:tcW w:w="946" w:type="pct"/>
            <w:gridSpan w:val="4"/>
            <w:shd w:val="clear" w:color="auto" w:fill="auto"/>
            <w:hideMark/>
          </w:tcPr>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 MATEMATICA</w:t>
            </w:r>
          </w:p>
        </w:tc>
      </w:tr>
      <w:tr w:rsidR="004231A6" w:rsidRPr="00584C00" w:rsidTr="00BE0266">
        <w:trPr>
          <w:trHeight w:val="217"/>
        </w:trPr>
        <w:tc>
          <w:tcPr>
            <w:tcW w:w="595" w:type="pct"/>
            <w:gridSpan w:val="2"/>
            <w:shd w:val="clear" w:color="auto" w:fill="auto"/>
            <w:hideMark/>
          </w:tcPr>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Docente(s):</w:t>
            </w:r>
          </w:p>
        </w:tc>
        <w:tc>
          <w:tcPr>
            <w:tcW w:w="4405" w:type="pct"/>
            <w:gridSpan w:val="20"/>
            <w:shd w:val="clear" w:color="auto" w:fill="auto"/>
            <w:noWrap/>
            <w:hideMark/>
          </w:tcPr>
          <w:p w:rsidR="004231A6" w:rsidRPr="00186711" w:rsidRDefault="004231A6" w:rsidP="004231A6">
            <w:pPr>
              <w:tabs>
                <w:tab w:val="left" w:pos="924"/>
              </w:tabs>
              <w:autoSpaceDE w:val="0"/>
              <w:autoSpaceDN w:val="0"/>
              <w:adjustRightInd w:val="0"/>
              <w:spacing w:after="0"/>
              <w:jc w:val="both"/>
              <w:rPr>
                <w:rFonts w:ascii="Arial" w:hAnsi="Arial" w:cs="Arial"/>
                <w:sz w:val="24"/>
                <w:szCs w:val="24"/>
                <w:lang w:val="en-US"/>
              </w:rPr>
            </w:pPr>
            <w:r w:rsidRPr="00186711">
              <w:rPr>
                <w:rFonts w:ascii="Arial" w:hAnsi="Arial" w:cs="Arial"/>
                <w:sz w:val="24"/>
                <w:szCs w:val="24"/>
                <w:lang w:val="es-ES"/>
              </w:rPr>
              <w:t xml:space="preserve"> Lic. María de Lourdes Sáenz, Lic. </w:t>
            </w:r>
            <w:r w:rsidRPr="00186711">
              <w:rPr>
                <w:rFonts w:ascii="Arial" w:hAnsi="Arial" w:cs="Arial"/>
                <w:sz w:val="24"/>
                <w:szCs w:val="24"/>
                <w:lang w:val="en-US"/>
              </w:rPr>
              <w:t>Katherine Zapata, Lic.  Diana Rosero</w:t>
            </w:r>
          </w:p>
        </w:tc>
      </w:tr>
      <w:tr w:rsidR="004231A6" w:rsidRPr="00186711" w:rsidTr="00BE0266">
        <w:trPr>
          <w:trHeight w:val="388"/>
        </w:trPr>
        <w:tc>
          <w:tcPr>
            <w:tcW w:w="595" w:type="pct"/>
            <w:gridSpan w:val="2"/>
            <w:shd w:val="clear" w:color="auto" w:fill="auto"/>
            <w:hideMark/>
          </w:tcPr>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Grado/curso:</w:t>
            </w:r>
          </w:p>
        </w:tc>
        <w:tc>
          <w:tcPr>
            <w:tcW w:w="1939" w:type="pct"/>
            <w:gridSpan w:val="9"/>
            <w:shd w:val="clear" w:color="auto" w:fill="auto"/>
            <w:noWrap/>
            <w:hideMark/>
          </w:tcPr>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sz w:val="24"/>
                <w:szCs w:val="24"/>
                <w:lang w:val="es-ES"/>
              </w:rPr>
              <w:t> SEGUNDO</w:t>
            </w:r>
          </w:p>
        </w:tc>
        <w:tc>
          <w:tcPr>
            <w:tcW w:w="835" w:type="pct"/>
            <w:gridSpan w:val="5"/>
            <w:shd w:val="clear" w:color="auto" w:fill="auto"/>
            <w:hideMark/>
          </w:tcPr>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Nivel Educativo: </w:t>
            </w:r>
          </w:p>
        </w:tc>
        <w:tc>
          <w:tcPr>
            <w:tcW w:w="1631" w:type="pct"/>
            <w:gridSpan w:val="6"/>
            <w:shd w:val="clear" w:color="auto" w:fill="auto"/>
            <w:noWrap/>
            <w:hideMark/>
          </w:tcPr>
          <w:p w:rsidR="004231A6" w:rsidRPr="00186711" w:rsidRDefault="004231A6" w:rsidP="004231A6">
            <w:pPr>
              <w:tabs>
                <w:tab w:val="left" w:pos="924"/>
              </w:tabs>
              <w:autoSpaceDE w:val="0"/>
              <w:autoSpaceDN w:val="0"/>
              <w:adjustRightInd w:val="0"/>
              <w:spacing w:after="0"/>
              <w:jc w:val="both"/>
              <w:rPr>
                <w:rFonts w:ascii="Arial" w:hAnsi="Arial" w:cs="Arial"/>
                <w:sz w:val="24"/>
                <w:szCs w:val="24"/>
                <w:lang w:val="es-ES"/>
              </w:rPr>
            </w:pPr>
            <w:r w:rsidRPr="00186711">
              <w:rPr>
                <w:rFonts w:ascii="Arial" w:hAnsi="Arial" w:cs="Arial"/>
                <w:sz w:val="24"/>
                <w:szCs w:val="24"/>
                <w:lang w:val="es-ES"/>
              </w:rPr>
              <w:t> ELEMENTAL</w:t>
            </w:r>
          </w:p>
        </w:tc>
      </w:tr>
      <w:tr w:rsidR="004231A6" w:rsidRPr="00186711" w:rsidTr="00BE0266">
        <w:trPr>
          <w:trHeight w:val="103"/>
        </w:trPr>
        <w:tc>
          <w:tcPr>
            <w:tcW w:w="5000" w:type="pct"/>
            <w:gridSpan w:val="22"/>
            <w:shd w:val="clear" w:color="auto" w:fill="auto"/>
            <w:noWrap/>
            <w:hideMark/>
          </w:tcPr>
          <w:p w:rsidR="004231A6" w:rsidRPr="00186711" w:rsidRDefault="004231A6" w:rsidP="004231A6">
            <w:pPr>
              <w:tabs>
                <w:tab w:val="left" w:pos="924"/>
              </w:tabs>
              <w:autoSpaceDE w:val="0"/>
              <w:autoSpaceDN w:val="0"/>
              <w:adjustRightInd w:val="0"/>
              <w:spacing w:after="0"/>
              <w:rPr>
                <w:rFonts w:ascii="Arial" w:hAnsi="Arial" w:cs="Arial"/>
                <w:b/>
                <w:bCs/>
                <w:sz w:val="24"/>
                <w:szCs w:val="24"/>
                <w:lang w:val="es-ES"/>
              </w:rPr>
            </w:pPr>
            <w:r w:rsidRPr="00186711">
              <w:rPr>
                <w:rFonts w:ascii="Arial" w:hAnsi="Arial" w:cs="Arial"/>
                <w:bCs/>
                <w:sz w:val="24"/>
                <w:szCs w:val="24"/>
                <w:lang w:val="es-ES"/>
              </w:rPr>
              <w:t xml:space="preserve"> </w:t>
            </w:r>
            <w:r w:rsidRPr="00186711">
              <w:rPr>
                <w:rFonts w:ascii="Arial" w:hAnsi="Arial" w:cs="Arial"/>
                <w:b/>
                <w:bCs/>
                <w:sz w:val="24"/>
                <w:szCs w:val="24"/>
                <w:lang w:val="es-ES"/>
              </w:rPr>
              <w:t>2. TIEMPO</w:t>
            </w:r>
          </w:p>
        </w:tc>
      </w:tr>
      <w:tr w:rsidR="004231A6" w:rsidRPr="00186711" w:rsidTr="00BE0266">
        <w:trPr>
          <w:trHeight w:val="518"/>
        </w:trPr>
        <w:tc>
          <w:tcPr>
            <w:tcW w:w="942" w:type="pct"/>
            <w:gridSpan w:val="5"/>
            <w:shd w:val="clear" w:color="auto" w:fill="auto"/>
            <w:hideMark/>
          </w:tcPr>
          <w:p w:rsidR="004231A6" w:rsidRPr="00186711" w:rsidRDefault="004231A6" w:rsidP="004231A6">
            <w:pPr>
              <w:tabs>
                <w:tab w:val="left" w:pos="924"/>
              </w:tabs>
              <w:autoSpaceDE w:val="0"/>
              <w:autoSpaceDN w:val="0"/>
              <w:adjustRightInd w:val="0"/>
              <w:spacing w:after="0"/>
              <w:rPr>
                <w:rFonts w:ascii="Arial" w:hAnsi="Arial" w:cs="Arial"/>
                <w:b/>
                <w:bCs/>
                <w:sz w:val="24"/>
                <w:szCs w:val="24"/>
                <w:lang w:val="es-ES"/>
              </w:rPr>
            </w:pPr>
            <w:r w:rsidRPr="00186711">
              <w:rPr>
                <w:rFonts w:ascii="Arial" w:hAnsi="Arial" w:cs="Arial"/>
                <w:b/>
                <w:bCs/>
                <w:sz w:val="24"/>
                <w:szCs w:val="24"/>
                <w:lang w:val="es-ES"/>
              </w:rPr>
              <w:t>Carga horaria semanal</w:t>
            </w:r>
          </w:p>
        </w:tc>
        <w:tc>
          <w:tcPr>
            <w:tcW w:w="856" w:type="pct"/>
            <w:gridSpan w:val="3"/>
            <w:shd w:val="clear" w:color="auto" w:fill="auto"/>
            <w:hideMark/>
          </w:tcPr>
          <w:p w:rsidR="004231A6" w:rsidRPr="00186711" w:rsidRDefault="004231A6" w:rsidP="004231A6">
            <w:pPr>
              <w:tabs>
                <w:tab w:val="left" w:pos="924"/>
              </w:tabs>
              <w:autoSpaceDE w:val="0"/>
              <w:autoSpaceDN w:val="0"/>
              <w:adjustRightInd w:val="0"/>
              <w:spacing w:after="0"/>
              <w:rPr>
                <w:rFonts w:ascii="Arial" w:hAnsi="Arial" w:cs="Arial"/>
                <w:b/>
                <w:bCs/>
                <w:sz w:val="24"/>
                <w:szCs w:val="24"/>
                <w:lang w:val="es-ES"/>
              </w:rPr>
            </w:pPr>
            <w:r w:rsidRPr="00186711">
              <w:rPr>
                <w:rFonts w:ascii="Arial" w:hAnsi="Arial" w:cs="Arial"/>
                <w:b/>
                <w:bCs/>
                <w:sz w:val="24"/>
                <w:szCs w:val="24"/>
                <w:lang w:val="es-ES"/>
              </w:rPr>
              <w:t>No. Semanas de trabajo</w:t>
            </w:r>
          </w:p>
        </w:tc>
        <w:tc>
          <w:tcPr>
            <w:tcW w:w="1296" w:type="pct"/>
            <w:gridSpan w:val="5"/>
            <w:shd w:val="clear" w:color="auto" w:fill="auto"/>
            <w:hideMark/>
          </w:tcPr>
          <w:p w:rsidR="004231A6" w:rsidRPr="00186711" w:rsidRDefault="004231A6" w:rsidP="004231A6">
            <w:pPr>
              <w:tabs>
                <w:tab w:val="left" w:pos="924"/>
              </w:tabs>
              <w:autoSpaceDE w:val="0"/>
              <w:autoSpaceDN w:val="0"/>
              <w:adjustRightInd w:val="0"/>
              <w:spacing w:after="0"/>
              <w:rPr>
                <w:rFonts w:ascii="Arial" w:hAnsi="Arial" w:cs="Arial"/>
                <w:b/>
                <w:bCs/>
                <w:sz w:val="24"/>
                <w:szCs w:val="24"/>
                <w:lang w:val="es-ES"/>
              </w:rPr>
            </w:pPr>
            <w:r w:rsidRPr="00186711">
              <w:rPr>
                <w:rFonts w:ascii="Arial" w:hAnsi="Arial" w:cs="Arial"/>
                <w:b/>
                <w:bCs/>
                <w:sz w:val="24"/>
                <w:szCs w:val="24"/>
                <w:lang w:val="es-ES"/>
              </w:rPr>
              <w:t>Evaluación del aprendizaje e imprevistos</w:t>
            </w:r>
          </w:p>
        </w:tc>
        <w:tc>
          <w:tcPr>
            <w:tcW w:w="1015" w:type="pct"/>
            <w:gridSpan w:val="6"/>
            <w:shd w:val="clear" w:color="auto" w:fill="auto"/>
            <w:hideMark/>
          </w:tcPr>
          <w:p w:rsidR="004231A6" w:rsidRPr="00186711" w:rsidRDefault="004231A6" w:rsidP="004231A6">
            <w:pPr>
              <w:tabs>
                <w:tab w:val="left" w:pos="924"/>
              </w:tabs>
              <w:autoSpaceDE w:val="0"/>
              <w:autoSpaceDN w:val="0"/>
              <w:adjustRightInd w:val="0"/>
              <w:spacing w:after="0"/>
              <w:rPr>
                <w:rFonts w:ascii="Arial" w:hAnsi="Arial" w:cs="Arial"/>
                <w:b/>
                <w:bCs/>
                <w:sz w:val="24"/>
                <w:szCs w:val="24"/>
                <w:lang w:val="es-ES"/>
              </w:rPr>
            </w:pPr>
            <w:r w:rsidRPr="00186711">
              <w:rPr>
                <w:rFonts w:ascii="Arial" w:hAnsi="Arial" w:cs="Arial"/>
                <w:b/>
                <w:bCs/>
                <w:sz w:val="24"/>
                <w:szCs w:val="24"/>
                <w:lang w:val="es-ES"/>
              </w:rPr>
              <w:t>Total de semanas clases</w:t>
            </w:r>
          </w:p>
        </w:tc>
        <w:tc>
          <w:tcPr>
            <w:tcW w:w="892" w:type="pct"/>
            <w:gridSpan w:val="3"/>
            <w:shd w:val="clear" w:color="auto" w:fill="auto"/>
            <w:hideMark/>
          </w:tcPr>
          <w:p w:rsidR="004231A6" w:rsidRPr="00186711" w:rsidRDefault="004231A6" w:rsidP="004231A6">
            <w:pPr>
              <w:tabs>
                <w:tab w:val="left" w:pos="924"/>
              </w:tabs>
              <w:autoSpaceDE w:val="0"/>
              <w:autoSpaceDN w:val="0"/>
              <w:adjustRightInd w:val="0"/>
              <w:spacing w:after="0"/>
              <w:rPr>
                <w:rFonts w:ascii="Arial" w:hAnsi="Arial" w:cs="Arial"/>
                <w:b/>
                <w:bCs/>
                <w:sz w:val="24"/>
                <w:szCs w:val="24"/>
                <w:lang w:val="es-ES"/>
              </w:rPr>
            </w:pPr>
            <w:r w:rsidRPr="00186711">
              <w:rPr>
                <w:rFonts w:ascii="Arial" w:hAnsi="Arial" w:cs="Arial"/>
                <w:b/>
                <w:bCs/>
                <w:sz w:val="24"/>
                <w:szCs w:val="24"/>
                <w:lang w:val="es-ES"/>
              </w:rPr>
              <w:t>Total de periodos</w:t>
            </w:r>
          </w:p>
        </w:tc>
      </w:tr>
      <w:tr w:rsidR="004231A6" w:rsidRPr="00186711" w:rsidTr="00BE0266">
        <w:trPr>
          <w:trHeight w:val="297"/>
        </w:trPr>
        <w:tc>
          <w:tcPr>
            <w:tcW w:w="942" w:type="pct"/>
            <w:gridSpan w:val="5"/>
            <w:shd w:val="clear" w:color="auto" w:fill="auto"/>
          </w:tcPr>
          <w:p w:rsidR="004231A6" w:rsidRPr="00186711" w:rsidRDefault="004231A6" w:rsidP="004231A6">
            <w:pPr>
              <w:tabs>
                <w:tab w:val="left" w:pos="924"/>
              </w:tabs>
              <w:autoSpaceDE w:val="0"/>
              <w:autoSpaceDN w:val="0"/>
              <w:adjustRightInd w:val="0"/>
              <w:spacing w:after="0"/>
              <w:jc w:val="center"/>
              <w:rPr>
                <w:rFonts w:ascii="Arial" w:hAnsi="Arial" w:cs="Arial"/>
                <w:sz w:val="24"/>
                <w:szCs w:val="24"/>
                <w:lang w:val="es-ES"/>
              </w:rPr>
            </w:pPr>
            <w:r w:rsidRPr="00186711">
              <w:rPr>
                <w:rFonts w:ascii="Arial" w:hAnsi="Arial" w:cs="Arial"/>
                <w:sz w:val="24"/>
                <w:szCs w:val="24"/>
                <w:lang w:val="es-ES"/>
              </w:rPr>
              <w:t>8</w:t>
            </w:r>
          </w:p>
        </w:tc>
        <w:tc>
          <w:tcPr>
            <w:tcW w:w="856" w:type="pct"/>
            <w:gridSpan w:val="3"/>
            <w:shd w:val="clear" w:color="auto" w:fill="auto"/>
          </w:tcPr>
          <w:p w:rsidR="004231A6" w:rsidRPr="00186711" w:rsidRDefault="004231A6" w:rsidP="004231A6">
            <w:pPr>
              <w:tabs>
                <w:tab w:val="left" w:pos="924"/>
              </w:tabs>
              <w:autoSpaceDE w:val="0"/>
              <w:autoSpaceDN w:val="0"/>
              <w:adjustRightInd w:val="0"/>
              <w:spacing w:after="0"/>
              <w:jc w:val="center"/>
              <w:rPr>
                <w:rFonts w:ascii="Arial" w:hAnsi="Arial" w:cs="Arial"/>
                <w:sz w:val="24"/>
                <w:szCs w:val="24"/>
                <w:lang w:val="es-ES"/>
              </w:rPr>
            </w:pPr>
            <w:r w:rsidRPr="00186711">
              <w:rPr>
                <w:rFonts w:ascii="Arial" w:hAnsi="Arial" w:cs="Arial"/>
                <w:sz w:val="24"/>
                <w:szCs w:val="24"/>
                <w:lang w:val="es-ES"/>
              </w:rPr>
              <w:t>40</w:t>
            </w:r>
          </w:p>
        </w:tc>
        <w:tc>
          <w:tcPr>
            <w:tcW w:w="1296" w:type="pct"/>
            <w:gridSpan w:val="5"/>
            <w:shd w:val="clear" w:color="auto" w:fill="auto"/>
          </w:tcPr>
          <w:p w:rsidR="004231A6" w:rsidRPr="00186711" w:rsidRDefault="00584C00" w:rsidP="004231A6">
            <w:pPr>
              <w:tabs>
                <w:tab w:val="left" w:pos="924"/>
              </w:tabs>
              <w:autoSpaceDE w:val="0"/>
              <w:autoSpaceDN w:val="0"/>
              <w:adjustRightInd w:val="0"/>
              <w:spacing w:after="0"/>
              <w:jc w:val="center"/>
              <w:rPr>
                <w:rFonts w:ascii="Arial" w:hAnsi="Arial" w:cs="Arial"/>
                <w:sz w:val="24"/>
                <w:szCs w:val="24"/>
                <w:lang w:val="es-ES"/>
              </w:rPr>
            </w:pPr>
            <w:r>
              <w:rPr>
                <w:rFonts w:ascii="Arial" w:hAnsi="Arial" w:cs="Arial"/>
                <w:sz w:val="24"/>
                <w:szCs w:val="24"/>
                <w:lang w:val="es-ES"/>
              </w:rPr>
              <w:t xml:space="preserve">3 semanas </w:t>
            </w:r>
          </w:p>
        </w:tc>
        <w:tc>
          <w:tcPr>
            <w:tcW w:w="1015" w:type="pct"/>
            <w:gridSpan w:val="6"/>
            <w:shd w:val="clear" w:color="auto" w:fill="auto"/>
          </w:tcPr>
          <w:p w:rsidR="004231A6" w:rsidRPr="00186711" w:rsidRDefault="004231A6" w:rsidP="004231A6">
            <w:pPr>
              <w:tabs>
                <w:tab w:val="left" w:pos="924"/>
              </w:tabs>
              <w:autoSpaceDE w:val="0"/>
              <w:autoSpaceDN w:val="0"/>
              <w:adjustRightInd w:val="0"/>
              <w:spacing w:after="0"/>
              <w:jc w:val="center"/>
              <w:rPr>
                <w:rFonts w:ascii="Arial" w:hAnsi="Arial" w:cs="Arial"/>
                <w:sz w:val="24"/>
                <w:szCs w:val="24"/>
                <w:lang w:val="es-ES"/>
              </w:rPr>
            </w:pPr>
            <w:r w:rsidRPr="00186711">
              <w:rPr>
                <w:rFonts w:ascii="Arial" w:hAnsi="Arial" w:cs="Arial"/>
                <w:sz w:val="24"/>
                <w:szCs w:val="24"/>
                <w:lang w:val="es-ES"/>
              </w:rPr>
              <w:t>3</w:t>
            </w:r>
            <w:r w:rsidR="00584C00">
              <w:rPr>
                <w:rFonts w:ascii="Arial" w:hAnsi="Arial" w:cs="Arial"/>
                <w:sz w:val="24"/>
                <w:szCs w:val="24"/>
                <w:lang w:val="es-ES"/>
              </w:rPr>
              <w:t>7</w:t>
            </w:r>
          </w:p>
        </w:tc>
        <w:tc>
          <w:tcPr>
            <w:tcW w:w="892" w:type="pct"/>
            <w:gridSpan w:val="3"/>
            <w:shd w:val="clear" w:color="auto" w:fill="auto"/>
          </w:tcPr>
          <w:p w:rsidR="004231A6" w:rsidRPr="00186711" w:rsidRDefault="00584C00" w:rsidP="004231A6">
            <w:pPr>
              <w:tabs>
                <w:tab w:val="left" w:pos="924"/>
              </w:tabs>
              <w:autoSpaceDE w:val="0"/>
              <w:autoSpaceDN w:val="0"/>
              <w:adjustRightInd w:val="0"/>
              <w:spacing w:after="0"/>
              <w:jc w:val="center"/>
              <w:rPr>
                <w:rFonts w:ascii="Arial" w:hAnsi="Arial" w:cs="Arial"/>
                <w:sz w:val="24"/>
                <w:szCs w:val="24"/>
                <w:lang w:val="es-ES"/>
              </w:rPr>
            </w:pPr>
            <w:r>
              <w:rPr>
                <w:rFonts w:ascii="Arial" w:hAnsi="Arial" w:cs="Arial"/>
                <w:sz w:val="24"/>
                <w:szCs w:val="24"/>
                <w:lang w:val="es-ES"/>
              </w:rPr>
              <w:t>29</w:t>
            </w:r>
            <w:r w:rsidR="004231A6" w:rsidRPr="00186711">
              <w:rPr>
                <w:rFonts w:ascii="Arial" w:hAnsi="Arial" w:cs="Arial"/>
                <w:sz w:val="24"/>
                <w:szCs w:val="24"/>
                <w:lang w:val="es-ES"/>
              </w:rPr>
              <w:t>6</w:t>
            </w:r>
          </w:p>
        </w:tc>
      </w:tr>
      <w:tr w:rsidR="004231A6" w:rsidRPr="00186711" w:rsidTr="00BE0266">
        <w:trPr>
          <w:trHeight w:val="294"/>
        </w:trPr>
        <w:tc>
          <w:tcPr>
            <w:tcW w:w="5000" w:type="pct"/>
            <w:gridSpan w:val="22"/>
            <w:shd w:val="clear" w:color="auto" w:fill="auto"/>
            <w:noWrap/>
            <w:hideMark/>
          </w:tcPr>
          <w:p w:rsidR="004231A6" w:rsidRPr="00186711" w:rsidRDefault="004231A6" w:rsidP="004231A6">
            <w:pPr>
              <w:tabs>
                <w:tab w:val="left" w:pos="924"/>
              </w:tabs>
              <w:autoSpaceDE w:val="0"/>
              <w:autoSpaceDN w:val="0"/>
              <w:adjustRightInd w:val="0"/>
              <w:spacing w:after="0"/>
              <w:rPr>
                <w:rFonts w:ascii="Arial" w:hAnsi="Arial" w:cs="Arial"/>
                <w:bCs/>
                <w:sz w:val="24"/>
                <w:szCs w:val="24"/>
                <w:lang w:val="es-ES"/>
              </w:rPr>
            </w:pPr>
            <w:r w:rsidRPr="00186711">
              <w:rPr>
                <w:rFonts w:ascii="Arial" w:hAnsi="Arial" w:cs="Arial"/>
                <w:b/>
                <w:bCs/>
                <w:sz w:val="24"/>
                <w:szCs w:val="24"/>
                <w:lang w:val="es-ES"/>
              </w:rPr>
              <w:t>3. OBJETIVOS</w:t>
            </w:r>
            <w:r w:rsidRPr="00186711">
              <w:rPr>
                <w:rFonts w:ascii="Arial" w:hAnsi="Arial" w:cs="Arial"/>
                <w:bCs/>
                <w:sz w:val="24"/>
                <w:szCs w:val="24"/>
                <w:lang w:val="es-ES"/>
              </w:rPr>
              <w:t xml:space="preserve">  </w:t>
            </w:r>
            <w:r w:rsidRPr="00186711">
              <w:rPr>
                <w:rFonts w:ascii="Arial" w:hAnsi="Arial" w:cs="Arial"/>
                <w:b/>
                <w:bCs/>
                <w:sz w:val="24"/>
                <w:szCs w:val="24"/>
                <w:lang w:val="es-ES"/>
              </w:rPr>
              <w:t>GENERALES</w:t>
            </w:r>
          </w:p>
        </w:tc>
      </w:tr>
      <w:tr w:rsidR="004231A6" w:rsidRPr="00186711" w:rsidTr="00BE0266">
        <w:trPr>
          <w:trHeight w:val="294"/>
        </w:trPr>
        <w:tc>
          <w:tcPr>
            <w:tcW w:w="2135" w:type="pct"/>
            <w:gridSpan w:val="9"/>
            <w:shd w:val="clear" w:color="auto" w:fill="auto"/>
            <w:noWrap/>
            <w:hideMark/>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Objetivos del área</w:t>
            </w:r>
          </w:p>
        </w:tc>
        <w:tc>
          <w:tcPr>
            <w:tcW w:w="2865" w:type="pct"/>
            <w:gridSpan w:val="13"/>
            <w:shd w:val="clear" w:color="auto" w:fill="auto"/>
            <w:noWrap/>
            <w:hideMark/>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Objetivos del grado/curso</w:t>
            </w:r>
          </w:p>
        </w:tc>
      </w:tr>
      <w:tr w:rsidR="004231A6" w:rsidRPr="00186711" w:rsidTr="00BE0266">
        <w:trPr>
          <w:trHeight w:val="304"/>
        </w:trPr>
        <w:tc>
          <w:tcPr>
            <w:tcW w:w="2138" w:type="pct"/>
            <w:gridSpan w:val="10"/>
            <w:shd w:val="clear" w:color="auto" w:fill="auto"/>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b/>
                <w:sz w:val="24"/>
                <w:szCs w:val="24"/>
                <w:lang w:val="es-ES"/>
              </w:rPr>
              <w:t>OG.M.1.</w:t>
            </w:r>
            <w:r w:rsidRPr="00186711">
              <w:rPr>
                <w:rFonts w:ascii="Arial" w:hAnsi="Arial" w:cs="Arial"/>
                <w:sz w:val="24"/>
                <w:szCs w:val="24"/>
                <w:lang w:val="es-ES"/>
              </w:rPr>
              <w:t xml:space="preserve"> Proponer soluciones creativas a situaciones concretas de la realidad nacional y mundial mediante la aplicación de las operaciones básicas de los diferentes conjuntos numéricos, y el uso de modelos funcionales, algoritmos apropiados, estrategias y métodos formales</w:t>
            </w:r>
          </w:p>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proofErr w:type="gramStart"/>
            <w:r w:rsidRPr="00186711">
              <w:rPr>
                <w:rFonts w:ascii="Arial" w:hAnsi="Arial" w:cs="Arial"/>
                <w:sz w:val="24"/>
                <w:szCs w:val="24"/>
                <w:lang w:val="es-ES"/>
              </w:rPr>
              <w:t>y</w:t>
            </w:r>
            <w:proofErr w:type="gramEnd"/>
            <w:r w:rsidRPr="00186711">
              <w:rPr>
                <w:rFonts w:ascii="Arial" w:hAnsi="Arial" w:cs="Arial"/>
                <w:sz w:val="24"/>
                <w:szCs w:val="24"/>
                <w:lang w:val="es-ES"/>
              </w:rPr>
              <w:t xml:space="preserve"> no formales de razonamiento matemático, que lleven a </w:t>
            </w:r>
            <w:r w:rsidRPr="00186711">
              <w:rPr>
                <w:rFonts w:ascii="Arial" w:hAnsi="Arial" w:cs="Arial"/>
                <w:sz w:val="24"/>
                <w:szCs w:val="24"/>
                <w:lang w:val="es-ES"/>
              </w:rPr>
              <w:lastRenderedPageBreak/>
              <w:t>juzgar con responsabilidad la validez de procedimientos y los resultados en un contexto.</w:t>
            </w:r>
          </w:p>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b/>
                <w:sz w:val="24"/>
                <w:szCs w:val="24"/>
                <w:lang w:val="es-ES"/>
              </w:rPr>
              <w:t>OG.M.2</w:t>
            </w:r>
            <w:r w:rsidRPr="00186711">
              <w:rPr>
                <w:rFonts w:ascii="Arial" w:hAnsi="Arial" w:cs="Arial"/>
                <w:sz w:val="24"/>
                <w:szCs w:val="24"/>
                <w:lang w:val="es-ES"/>
              </w:rPr>
              <w:t>. Producir, comunicar y generalizar información, de manera escrita, verbal, simbólica, gráfica y/o tecnológica, mediante la aplicación de conocimientos matemáticos y el manejo organizado, responsable y honesto de las fuentes de datos, para así comprender otras disciplinas, entender las necesidades y potencialidades de nuestro país, y tomar decisiones con responsabilidad social.</w:t>
            </w:r>
          </w:p>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b/>
                <w:sz w:val="24"/>
                <w:szCs w:val="24"/>
                <w:lang w:val="es-ES"/>
              </w:rPr>
              <w:t>OG.M.3</w:t>
            </w:r>
            <w:r w:rsidRPr="00186711">
              <w:rPr>
                <w:rFonts w:ascii="Arial" w:hAnsi="Arial" w:cs="Arial"/>
                <w:sz w:val="24"/>
                <w:szCs w:val="24"/>
                <w:lang w:val="es-ES"/>
              </w:rPr>
              <w:t>. Desarrollar estrategias individuales y grupales que permitan un cálculo mental y escrito, exacto o estimado; y la capacidad de Interpretación y solución de situaciones problémAT6icas del medio.</w:t>
            </w:r>
          </w:p>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b/>
                <w:sz w:val="24"/>
                <w:szCs w:val="24"/>
                <w:lang w:val="es-ES"/>
              </w:rPr>
              <w:t>OG.M.4.</w:t>
            </w:r>
            <w:r w:rsidRPr="00186711">
              <w:rPr>
                <w:rFonts w:ascii="Arial" w:hAnsi="Arial" w:cs="Arial"/>
                <w:sz w:val="24"/>
                <w:szCs w:val="24"/>
                <w:lang w:val="es-ES"/>
              </w:rPr>
              <w:t xml:space="preserve"> Valorar el empleo de las TIC para realizar cálculos y resolver, de manera razonada y crítica, problemas de la realidad nacional, argumentando la pertinencia de los métodos utilizados y juzgando la validez de los resultados.</w:t>
            </w:r>
          </w:p>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b/>
                <w:sz w:val="24"/>
                <w:szCs w:val="24"/>
                <w:lang w:val="es-ES"/>
              </w:rPr>
              <w:t>OG.M.5.</w:t>
            </w:r>
            <w:r w:rsidRPr="00186711">
              <w:rPr>
                <w:rFonts w:ascii="Arial" w:hAnsi="Arial" w:cs="Arial"/>
                <w:sz w:val="24"/>
                <w:szCs w:val="24"/>
                <w:lang w:val="es-ES"/>
              </w:rPr>
              <w:t xml:space="preserve"> Valorar, sobre la base de un pensamiento crítico, creativo, reflexivo y lógico, la vinculación de los conocimientos matemáticos con los de otras disciplinas científicas y los saberes ancestrales, para así plantear soluciones a problemas de la realidad y contribuir al desarrollo, del entorno social, natural y cultural.</w:t>
            </w:r>
          </w:p>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b/>
                <w:sz w:val="24"/>
                <w:szCs w:val="24"/>
                <w:lang w:val="es-ES"/>
              </w:rPr>
              <w:t>OG.M.6</w:t>
            </w:r>
            <w:r w:rsidRPr="00186711">
              <w:rPr>
                <w:rFonts w:ascii="Arial" w:hAnsi="Arial" w:cs="Arial"/>
                <w:sz w:val="24"/>
                <w:szCs w:val="24"/>
                <w:lang w:val="es-ES"/>
              </w:rPr>
              <w:t xml:space="preserve">. Desarrollar la curiosidad y la creatividad a través del uso de herramientas matemáticas al momento de </w:t>
            </w:r>
            <w:r w:rsidRPr="00186711">
              <w:rPr>
                <w:rFonts w:ascii="Arial" w:hAnsi="Arial" w:cs="Arial"/>
                <w:sz w:val="24"/>
                <w:szCs w:val="24"/>
                <w:lang w:val="es-ES"/>
              </w:rPr>
              <w:lastRenderedPageBreak/>
              <w:t>enfrentar y solucionar problemas de la realidad nacional, demostrando actitudes de orden, perseverancia y capacidades de investigación.</w:t>
            </w:r>
          </w:p>
        </w:tc>
        <w:tc>
          <w:tcPr>
            <w:tcW w:w="2862" w:type="pct"/>
            <w:gridSpan w:val="12"/>
            <w:shd w:val="clear" w:color="auto" w:fill="auto"/>
          </w:tcPr>
          <w:p w:rsidR="004231A6" w:rsidRPr="00186711" w:rsidRDefault="004231A6" w:rsidP="004231A6">
            <w:pPr>
              <w:autoSpaceDE w:val="0"/>
              <w:autoSpaceDN w:val="0"/>
              <w:adjustRightInd w:val="0"/>
              <w:spacing w:after="0"/>
              <w:jc w:val="both"/>
              <w:rPr>
                <w:rFonts w:ascii="Arial" w:hAnsi="Arial" w:cs="Arial"/>
                <w:sz w:val="24"/>
                <w:szCs w:val="24"/>
                <w:lang w:val="es-ES"/>
              </w:rPr>
            </w:pPr>
            <w:r w:rsidRPr="00186711">
              <w:rPr>
                <w:rFonts w:ascii="Arial" w:hAnsi="Arial" w:cs="Arial"/>
                <w:b/>
                <w:sz w:val="24"/>
                <w:szCs w:val="24"/>
                <w:lang w:val="es-ES"/>
              </w:rPr>
              <w:lastRenderedPageBreak/>
              <w:t>O.M.2.1</w:t>
            </w:r>
            <w:r w:rsidRPr="00186711">
              <w:rPr>
                <w:rFonts w:ascii="Arial" w:hAnsi="Arial" w:cs="Arial"/>
                <w:sz w:val="24"/>
                <w:szCs w:val="24"/>
                <w:lang w:val="es-ES"/>
              </w:rPr>
              <w:t>.Explicar y construir patrones de figuras y numéricos relacionándolos con la suma, la resta y la multiplicación, para desarrollar el pensamiento lógico-matemático.</w:t>
            </w:r>
          </w:p>
          <w:p w:rsidR="004231A6" w:rsidRPr="00186711" w:rsidRDefault="004231A6" w:rsidP="004231A6">
            <w:pPr>
              <w:autoSpaceDE w:val="0"/>
              <w:autoSpaceDN w:val="0"/>
              <w:adjustRightInd w:val="0"/>
              <w:spacing w:after="0"/>
              <w:jc w:val="both"/>
              <w:rPr>
                <w:rFonts w:ascii="Arial" w:hAnsi="Arial" w:cs="Arial"/>
                <w:sz w:val="24"/>
                <w:szCs w:val="24"/>
                <w:lang w:val="es-ES"/>
              </w:rPr>
            </w:pPr>
            <w:r w:rsidRPr="00186711">
              <w:rPr>
                <w:rFonts w:ascii="Arial" w:hAnsi="Arial" w:cs="Arial"/>
                <w:b/>
                <w:sz w:val="24"/>
                <w:szCs w:val="24"/>
                <w:lang w:val="es-ES"/>
              </w:rPr>
              <w:t>O.M.2.2</w:t>
            </w:r>
            <w:r w:rsidRPr="00186711">
              <w:rPr>
                <w:rFonts w:ascii="Arial" w:hAnsi="Arial" w:cs="Arial"/>
                <w:sz w:val="24"/>
                <w:szCs w:val="24"/>
                <w:lang w:val="es-ES"/>
              </w:rPr>
              <w:t xml:space="preserve">.Utilizar objetos del entorno para formar conjuntos, establecer gráficamente la correspondencia entre sus elementos y desarrollar la </w:t>
            </w:r>
            <w:r w:rsidRPr="00186711">
              <w:rPr>
                <w:rFonts w:ascii="Arial" w:hAnsi="Arial" w:cs="Arial"/>
                <w:sz w:val="24"/>
                <w:szCs w:val="24"/>
                <w:lang w:val="es-ES"/>
              </w:rPr>
              <w:lastRenderedPageBreak/>
              <w:t>comprensión de modelos matemáticos.</w:t>
            </w:r>
          </w:p>
          <w:p w:rsidR="004231A6" w:rsidRPr="00186711" w:rsidRDefault="004231A6" w:rsidP="004231A6">
            <w:pPr>
              <w:autoSpaceDE w:val="0"/>
              <w:autoSpaceDN w:val="0"/>
              <w:adjustRightInd w:val="0"/>
              <w:spacing w:after="0"/>
              <w:jc w:val="both"/>
              <w:rPr>
                <w:rFonts w:ascii="Arial" w:hAnsi="Arial" w:cs="Arial"/>
                <w:sz w:val="24"/>
                <w:szCs w:val="24"/>
                <w:lang w:val="es-ES"/>
              </w:rPr>
            </w:pPr>
            <w:r w:rsidRPr="00186711">
              <w:rPr>
                <w:rFonts w:ascii="Arial" w:hAnsi="Arial" w:cs="Arial"/>
                <w:b/>
                <w:sz w:val="24"/>
                <w:szCs w:val="24"/>
                <w:lang w:val="es-ES"/>
              </w:rPr>
              <w:t xml:space="preserve">O.M.2.3. </w:t>
            </w:r>
            <w:r w:rsidRPr="00186711">
              <w:rPr>
                <w:rFonts w:ascii="Arial" w:hAnsi="Arial" w:cs="Arial"/>
                <w:sz w:val="24"/>
                <w:szCs w:val="24"/>
                <w:lang w:val="es-ES"/>
              </w:rPr>
              <w:t>Integrar concretamente el concepto de número, y reconocer situaciones del entorno en las que se presenten problemas que requieran la formulación de expresiones matemáticas sencillas, para resolverlas, de forma individual o grupal, utilizando los algoritmos de adición, sustracción, multiplicación y división exacta.</w:t>
            </w:r>
          </w:p>
          <w:p w:rsidR="004231A6" w:rsidRPr="00186711" w:rsidRDefault="004231A6" w:rsidP="004231A6">
            <w:pPr>
              <w:autoSpaceDE w:val="0"/>
              <w:autoSpaceDN w:val="0"/>
              <w:adjustRightInd w:val="0"/>
              <w:spacing w:after="0"/>
              <w:jc w:val="both"/>
              <w:rPr>
                <w:rFonts w:ascii="Arial" w:hAnsi="Arial" w:cs="Arial"/>
                <w:sz w:val="24"/>
                <w:szCs w:val="24"/>
                <w:lang w:val="es-ES"/>
              </w:rPr>
            </w:pPr>
            <w:r w:rsidRPr="00186711">
              <w:rPr>
                <w:rFonts w:ascii="Arial" w:hAnsi="Arial" w:cs="Arial"/>
                <w:b/>
                <w:sz w:val="24"/>
                <w:szCs w:val="24"/>
                <w:lang w:val="es-ES"/>
              </w:rPr>
              <w:t xml:space="preserve">O.M.2.4. </w:t>
            </w:r>
            <w:r w:rsidRPr="00186711">
              <w:rPr>
                <w:rFonts w:ascii="Arial" w:hAnsi="Arial" w:cs="Arial"/>
                <w:sz w:val="24"/>
                <w:szCs w:val="24"/>
                <w:lang w:val="es-ES"/>
              </w:rPr>
              <w:t>Aplicar estrategias de conteo, procedimientos de cálculos de suma, resta, multiplicación y divisiones del 0 al 9 999, para resolver de forma colaborativa problemas cotidianos de su entorno.</w:t>
            </w:r>
          </w:p>
          <w:p w:rsidR="004231A6" w:rsidRPr="00186711" w:rsidRDefault="004231A6" w:rsidP="004231A6">
            <w:pPr>
              <w:autoSpaceDE w:val="0"/>
              <w:autoSpaceDN w:val="0"/>
              <w:adjustRightInd w:val="0"/>
              <w:spacing w:after="0"/>
              <w:jc w:val="both"/>
              <w:rPr>
                <w:rFonts w:ascii="Arial" w:hAnsi="Arial" w:cs="Arial"/>
                <w:sz w:val="24"/>
                <w:szCs w:val="24"/>
                <w:lang w:val="es-ES"/>
              </w:rPr>
            </w:pPr>
            <w:r w:rsidRPr="00186711">
              <w:rPr>
                <w:rFonts w:ascii="Arial" w:hAnsi="Arial" w:cs="Arial"/>
                <w:b/>
                <w:sz w:val="24"/>
                <w:szCs w:val="24"/>
                <w:lang w:val="es-ES"/>
              </w:rPr>
              <w:t xml:space="preserve">O.M.2.5. </w:t>
            </w:r>
            <w:r w:rsidRPr="00186711">
              <w:rPr>
                <w:rFonts w:ascii="Arial" w:hAnsi="Arial" w:cs="Arial"/>
                <w:sz w:val="24"/>
                <w:szCs w:val="24"/>
                <w:lang w:val="es-ES"/>
              </w:rPr>
              <w:t>Comprender el espacio que lo rodea, valorar lugares históricos, turísticos y bienes naturales, identificando como conceptos matemáticos los elementos y propiedades de cuerpos y figuras</w:t>
            </w:r>
          </w:p>
          <w:p w:rsidR="004231A6" w:rsidRPr="00186711" w:rsidRDefault="004231A6" w:rsidP="004231A6">
            <w:pPr>
              <w:autoSpaceDE w:val="0"/>
              <w:autoSpaceDN w:val="0"/>
              <w:adjustRightInd w:val="0"/>
              <w:spacing w:after="0"/>
              <w:jc w:val="both"/>
              <w:rPr>
                <w:rFonts w:ascii="Arial" w:hAnsi="Arial" w:cs="Arial"/>
                <w:sz w:val="24"/>
                <w:szCs w:val="24"/>
                <w:lang w:val="es-ES"/>
              </w:rPr>
            </w:pPr>
            <w:r w:rsidRPr="00186711">
              <w:rPr>
                <w:rFonts w:ascii="Arial" w:hAnsi="Arial" w:cs="Arial"/>
                <w:sz w:val="24"/>
                <w:szCs w:val="24"/>
                <w:lang w:val="es-ES"/>
              </w:rPr>
              <w:t>Geométricas en objetos del entorno.</w:t>
            </w:r>
          </w:p>
          <w:p w:rsidR="004231A6" w:rsidRPr="00186711" w:rsidRDefault="004231A6" w:rsidP="004231A6">
            <w:pPr>
              <w:autoSpaceDE w:val="0"/>
              <w:autoSpaceDN w:val="0"/>
              <w:adjustRightInd w:val="0"/>
              <w:spacing w:after="0"/>
              <w:jc w:val="both"/>
              <w:rPr>
                <w:rFonts w:ascii="Arial" w:hAnsi="Arial" w:cs="Arial"/>
                <w:sz w:val="24"/>
                <w:szCs w:val="24"/>
                <w:lang w:val="es-ES"/>
              </w:rPr>
            </w:pPr>
            <w:r w:rsidRPr="00186711">
              <w:rPr>
                <w:rFonts w:ascii="Arial" w:hAnsi="Arial" w:cs="Arial"/>
                <w:b/>
                <w:sz w:val="24"/>
                <w:szCs w:val="24"/>
                <w:lang w:val="es-ES"/>
              </w:rPr>
              <w:t xml:space="preserve">O.M.2.6. </w:t>
            </w:r>
            <w:r w:rsidRPr="00186711">
              <w:rPr>
                <w:rFonts w:ascii="Arial" w:hAnsi="Arial" w:cs="Arial"/>
                <w:sz w:val="24"/>
                <w:szCs w:val="24"/>
                <w:lang w:val="es-ES"/>
              </w:rPr>
              <w:t>Resolver situaciones cotidianas que impliquen la medición, estimación y el cálculo de longitudes, capacidades y masas, con unidades convencionales y no convencionales de objetos de su</w:t>
            </w:r>
          </w:p>
          <w:p w:rsidR="004231A6" w:rsidRPr="00186711" w:rsidRDefault="004231A6" w:rsidP="004231A6">
            <w:pPr>
              <w:autoSpaceDE w:val="0"/>
              <w:autoSpaceDN w:val="0"/>
              <w:adjustRightInd w:val="0"/>
              <w:spacing w:after="0"/>
              <w:jc w:val="both"/>
              <w:rPr>
                <w:rFonts w:ascii="Arial" w:hAnsi="Arial" w:cs="Arial"/>
                <w:sz w:val="24"/>
                <w:szCs w:val="24"/>
                <w:lang w:val="es-ES"/>
              </w:rPr>
            </w:pPr>
            <w:r w:rsidRPr="00186711">
              <w:rPr>
                <w:rFonts w:ascii="Arial" w:hAnsi="Arial" w:cs="Arial"/>
                <w:sz w:val="24"/>
                <w:szCs w:val="24"/>
                <w:lang w:val="es-ES"/>
              </w:rPr>
              <w:t>Entorno, para una mejor comprensión del espacio que le rodea, la valoración de su tiempo y el de los otros, y el fomento de la honestidad e integridad en sus actos.</w:t>
            </w:r>
          </w:p>
          <w:p w:rsidR="004231A6" w:rsidRPr="00186711" w:rsidRDefault="004231A6" w:rsidP="004231A6">
            <w:pPr>
              <w:autoSpaceDE w:val="0"/>
              <w:autoSpaceDN w:val="0"/>
              <w:adjustRightInd w:val="0"/>
              <w:spacing w:after="0"/>
              <w:jc w:val="both"/>
              <w:rPr>
                <w:rFonts w:ascii="Arial" w:hAnsi="Arial" w:cs="Arial"/>
                <w:sz w:val="24"/>
                <w:szCs w:val="24"/>
                <w:lang w:val="es-ES"/>
              </w:rPr>
            </w:pPr>
            <w:r w:rsidRPr="00186711">
              <w:rPr>
                <w:rFonts w:ascii="Arial" w:hAnsi="Arial" w:cs="Arial"/>
                <w:b/>
                <w:sz w:val="24"/>
                <w:szCs w:val="24"/>
                <w:lang w:val="es-ES"/>
              </w:rPr>
              <w:t xml:space="preserve">O.M.2.7. </w:t>
            </w:r>
            <w:r w:rsidRPr="00186711">
              <w:rPr>
                <w:rFonts w:ascii="Arial" w:hAnsi="Arial" w:cs="Arial"/>
                <w:sz w:val="24"/>
                <w:szCs w:val="24"/>
                <w:lang w:val="es-ES"/>
              </w:rPr>
              <w:t>Participar en proyectos de análisis de información del entorno inmediato, mediante la recolección y representación de datos estadísticos en pictogramas y diagramas de barras; potenciando,</w:t>
            </w:r>
          </w:p>
          <w:p w:rsidR="004231A6" w:rsidRPr="00186711" w:rsidRDefault="004231A6" w:rsidP="004231A6">
            <w:pPr>
              <w:autoSpaceDE w:val="0"/>
              <w:autoSpaceDN w:val="0"/>
              <w:adjustRightInd w:val="0"/>
              <w:spacing w:after="0"/>
              <w:jc w:val="both"/>
              <w:rPr>
                <w:rFonts w:ascii="Arial" w:hAnsi="Arial" w:cs="Arial"/>
                <w:sz w:val="24"/>
                <w:szCs w:val="24"/>
                <w:lang w:val="es-ES"/>
              </w:rPr>
            </w:pPr>
            <w:proofErr w:type="gramStart"/>
            <w:r w:rsidRPr="00186711">
              <w:rPr>
                <w:rFonts w:ascii="Arial" w:hAnsi="Arial" w:cs="Arial"/>
                <w:sz w:val="24"/>
                <w:szCs w:val="24"/>
                <w:lang w:val="es-ES"/>
              </w:rPr>
              <w:t>así</w:t>
            </w:r>
            <w:proofErr w:type="gramEnd"/>
            <w:r w:rsidRPr="00186711">
              <w:rPr>
                <w:rFonts w:ascii="Arial" w:hAnsi="Arial" w:cs="Arial"/>
                <w:sz w:val="24"/>
                <w:szCs w:val="24"/>
                <w:lang w:val="es-ES"/>
              </w:rPr>
              <w:t>, el pensamiento lógico-matemático y creativo, al interpretar la información y expresar conclusiones asumiendo compromisos.</w:t>
            </w:r>
          </w:p>
          <w:p w:rsidR="004231A6" w:rsidRPr="00186711" w:rsidRDefault="004231A6" w:rsidP="004231A6">
            <w:pPr>
              <w:tabs>
                <w:tab w:val="left" w:pos="924"/>
              </w:tabs>
              <w:autoSpaceDE w:val="0"/>
              <w:autoSpaceDN w:val="0"/>
              <w:adjustRightInd w:val="0"/>
              <w:jc w:val="both"/>
              <w:rPr>
                <w:rFonts w:ascii="Arial" w:hAnsi="Arial" w:cs="Arial"/>
                <w:sz w:val="24"/>
                <w:szCs w:val="24"/>
                <w:lang w:val="es-ES"/>
              </w:rPr>
            </w:pPr>
          </w:p>
        </w:tc>
      </w:tr>
      <w:tr w:rsidR="004231A6" w:rsidRPr="00186711" w:rsidTr="00BE0266">
        <w:trPr>
          <w:trHeight w:val="231"/>
        </w:trPr>
        <w:tc>
          <w:tcPr>
            <w:tcW w:w="2135" w:type="pct"/>
            <w:gridSpan w:val="9"/>
            <w:shd w:val="clear" w:color="auto" w:fill="auto"/>
          </w:tcPr>
          <w:p w:rsidR="004231A6" w:rsidRPr="00186711" w:rsidRDefault="004231A6" w:rsidP="004231A6">
            <w:pPr>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lastRenderedPageBreak/>
              <w:t>4. EJES TRANSVERSALES:</w:t>
            </w:r>
          </w:p>
          <w:p w:rsidR="004231A6" w:rsidRPr="00186711" w:rsidRDefault="004231A6" w:rsidP="004231A6">
            <w:pPr>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 xml:space="preserve"> El Buen Vivir</w:t>
            </w:r>
          </w:p>
          <w:p w:rsidR="004231A6" w:rsidRPr="00186711" w:rsidRDefault="004231A6" w:rsidP="004231A6">
            <w:pPr>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
                <w:bCs/>
                <w:sz w:val="24"/>
                <w:szCs w:val="24"/>
                <w:lang w:val="es-ES"/>
              </w:rPr>
              <w:t xml:space="preserve">La interculturalidad.- </w:t>
            </w:r>
            <w:r w:rsidRPr="00186711">
              <w:rPr>
                <w:rFonts w:ascii="Arial" w:hAnsi="Arial" w:cs="Arial"/>
                <w:bCs/>
                <w:sz w:val="24"/>
                <w:szCs w:val="24"/>
                <w:lang w:val="es-ES"/>
              </w:rPr>
              <w:t xml:space="preserve"> El reconocimiento  a la diversidad y manifestaciones étnico-culturales en las esferas local, regional, nacional y planetaria, desde una visión de respeto.</w:t>
            </w:r>
          </w:p>
          <w:p w:rsidR="004231A6" w:rsidRPr="00186711" w:rsidRDefault="004231A6" w:rsidP="004231A6">
            <w:pPr>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
                <w:bCs/>
                <w:sz w:val="24"/>
                <w:szCs w:val="24"/>
                <w:lang w:val="es-ES"/>
              </w:rPr>
              <w:t xml:space="preserve">Formación a la ciudadanía democrática.- </w:t>
            </w:r>
            <w:r w:rsidRPr="00186711">
              <w:rPr>
                <w:rFonts w:ascii="Arial" w:hAnsi="Arial" w:cs="Arial"/>
                <w:bCs/>
                <w:sz w:val="24"/>
                <w:szCs w:val="24"/>
                <w:lang w:val="es-ES"/>
              </w:rPr>
              <w:t>El desarrollo de valores humanos universales, el cumplimiento de las obligaciones ciudadanas, la toma de conciencia de los derechos, el desarrollo de la identidad ecuatoriana y el respeto a los símbolos patrios, el aprendizaje de la con vivencia dentro de una sociedad intercultural y plurinacional, la tolerancia hacia las ideas y costumbres de los demás y el respeto a las decisiones de la mayoría.</w:t>
            </w:r>
          </w:p>
          <w:p w:rsidR="004231A6" w:rsidRPr="00186711" w:rsidRDefault="004231A6" w:rsidP="004231A6">
            <w:pPr>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
                <w:bCs/>
                <w:sz w:val="24"/>
                <w:szCs w:val="24"/>
                <w:lang w:val="es-ES"/>
              </w:rPr>
              <w:t xml:space="preserve">La protección del medio ambiente.- </w:t>
            </w:r>
            <w:r w:rsidRPr="00186711">
              <w:rPr>
                <w:rFonts w:ascii="Arial" w:hAnsi="Arial" w:cs="Arial"/>
                <w:bCs/>
                <w:sz w:val="24"/>
                <w:szCs w:val="24"/>
                <w:lang w:val="es-ES"/>
              </w:rPr>
              <w:t>la interpretación de los problemas medioambientales y sus implicaciones en la supervivencia de las especies, la interrelación del ser humano con la naturaleza y las estrategias para su conservación y protección.</w:t>
            </w:r>
          </w:p>
          <w:p w:rsidR="004231A6" w:rsidRPr="00186711" w:rsidRDefault="004231A6" w:rsidP="004231A6">
            <w:pPr>
              <w:autoSpaceDE w:val="0"/>
              <w:autoSpaceDN w:val="0"/>
              <w:adjustRightInd w:val="0"/>
              <w:spacing w:after="0" w:line="240" w:lineRule="auto"/>
              <w:jc w:val="both"/>
              <w:rPr>
                <w:rFonts w:ascii="Arial" w:hAnsi="Arial" w:cs="Arial"/>
                <w:bCs/>
                <w:sz w:val="24"/>
                <w:szCs w:val="24"/>
                <w:lang w:val="es-ES"/>
              </w:rPr>
            </w:pPr>
            <w:proofErr w:type="gramStart"/>
            <w:r w:rsidRPr="00186711">
              <w:rPr>
                <w:rFonts w:ascii="Arial" w:hAnsi="Arial" w:cs="Arial"/>
                <w:b/>
                <w:bCs/>
                <w:sz w:val="24"/>
                <w:szCs w:val="24"/>
                <w:lang w:val="es-ES"/>
              </w:rPr>
              <w:t>El</w:t>
            </w:r>
            <w:proofErr w:type="gramEnd"/>
            <w:r w:rsidRPr="00186711">
              <w:rPr>
                <w:rFonts w:ascii="Arial" w:hAnsi="Arial" w:cs="Arial"/>
                <w:b/>
                <w:bCs/>
                <w:sz w:val="24"/>
                <w:szCs w:val="24"/>
                <w:lang w:val="es-ES"/>
              </w:rPr>
              <w:t xml:space="preserve"> cuidada de la salud y los hábitos de recreación de los estudiantes.- </w:t>
            </w:r>
            <w:r w:rsidRPr="00186711">
              <w:rPr>
                <w:rFonts w:ascii="Arial" w:hAnsi="Arial" w:cs="Arial"/>
                <w:bCs/>
                <w:sz w:val="24"/>
                <w:szCs w:val="24"/>
                <w:lang w:val="es-ES"/>
              </w:rPr>
              <w:t xml:space="preserve"> El desarrollo bilógico y psicológico acorde con las edades y el entorno socio-ecológico, los hábitos alimenticios y de higiene, el empleo productivo del tiempo libre.</w:t>
            </w:r>
          </w:p>
          <w:p w:rsidR="004231A6" w:rsidRPr="00186711" w:rsidRDefault="004231A6" w:rsidP="004231A6">
            <w:pPr>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
                <w:bCs/>
                <w:sz w:val="24"/>
                <w:szCs w:val="24"/>
                <w:lang w:val="es-ES"/>
              </w:rPr>
              <w:lastRenderedPageBreak/>
              <w:t xml:space="preserve">La educación sexual en los jóvenes.- </w:t>
            </w:r>
            <w:r w:rsidRPr="00186711">
              <w:rPr>
                <w:rFonts w:ascii="Arial" w:hAnsi="Arial" w:cs="Arial"/>
                <w:bCs/>
                <w:sz w:val="24"/>
                <w:szCs w:val="24"/>
                <w:lang w:val="es-ES"/>
              </w:rPr>
              <w:t xml:space="preserve"> El conocimiento y respeto por la integridad de su propio cuerpo, el desarrollo de la identidad sexual y sus consecuencias psicológicas y sociales, la responsabilidad de la paternidad y la maternidad.</w:t>
            </w:r>
          </w:p>
          <w:p w:rsidR="004231A6" w:rsidRPr="00186711" w:rsidRDefault="004231A6" w:rsidP="004231A6">
            <w:pPr>
              <w:autoSpaceDE w:val="0"/>
              <w:autoSpaceDN w:val="0"/>
              <w:adjustRightInd w:val="0"/>
              <w:spacing w:after="0" w:line="240" w:lineRule="auto"/>
              <w:jc w:val="both"/>
              <w:rPr>
                <w:rFonts w:ascii="Arial" w:hAnsi="Arial" w:cs="Arial"/>
                <w:bCs/>
                <w:sz w:val="24"/>
                <w:szCs w:val="24"/>
                <w:lang w:val="es-ES"/>
              </w:rPr>
            </w:pPr>
          </w:p>
          <w:p w:rsidR="004231A6" w:rsidRPr="00186711" w:rsidRDefault="004231A6" w:rsidP="004231A6">
            <w:pPr>
              <w:autoSpaceDE w:val="0"/>
              <w:autoSpaceDN w:val="0"/>
              <w:adjustRightInd w:val="0"/>
              <w:spacing w:after="0" w:line="240" w:lineRule="auto"/>
              <w:jc w:val="both"/>
              <w:rPr>
                <w:rFonts w:ascii="Arial" w:hAnsi="Arial" w:cs="Arial"/>
                <w:b/>
                <w:bCs/>
                <w:sz w:val="24"/>
                <w:szCs w:val="24"/>
                <w:lang w:val="es-ES"/>
              </w:rPr>
            </w:pPr>
          </w:p>
          <w:p w:rsidR="004231A6" w:rsidRPr="00186711" w:rsidRDefault="004231A6" w:rsidP="004231A6">
            <w:pPr>
              <w:autoSpaceDE w:val="0"/>
              <w:autoSpaceDN w:val="0"/>
              <w:adjustRightInd w:val="0"/>
              <w:spacing w:after="0" w:line="240" w:lineRule="auto"/>
              <w:jc w:val="both"/>
              <w:rPr>
                <w:rFonts w:ascii="Arial" w:hAnsi="Arial" w:cs="Arial"/>
                <w:bCs/>
                <w:sz w:val="24"/>
                <w:szCs w:val="24"/>
                <w:lang w:val="es-ES"/>
              </w:rPr>
            </w:pPr>
          </w:p>
          <w:p w:rsidR="004231A6" w:rsidRPr="00186711" w:rsidRDefault="004231A6" w:rsidP="004231A6">
            <w:pPr>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Cs/>
                <w:sz w:val="24"/>
                <w:szCs w:val="24"/>
                <w:lang w:val="es-ES"/>
              </w:rPr>
              <w:t>.</w:t>
            </w:r>
          </w:p>
        </w:tc>
        <w:tc>
          <w:tcPr>
            <w:tcW w:w="2865" w:type="pct"/>
            <w:gridSpan w:val="13"/>
            <w:shd w:val="clear" w:color="auto" w:fill="auto"/>
          </w:tcPr>
          <w:p w:rsidR="004231A6" w:rsidRPr="00186711" w:rsidRDefault="004231A6" w:rsidP="004231A6">
            <w:pPr>
              <w:tabs>
                <w:tab w:val="left" w:pos="924"/>
              </w:tabs>
              <w:autoSpaceDE w:val="0"/>
              <w:autoSpaceDN w:val="0"/>
              <w:adjustRightInd w:val="0"/>
              <w:spacing w:after="0" w:line="240" w:lineRule="auto"/>
              <w:jc w:val="both"/>
              <w:rPr>
                <w:rFonts w:ascii="Arial" w:hAnsi="Arial" w:cs="Arial"/>
                <w:b/>
                <w:sz w:val="24"/>
                <w:szCs w:val="24"/>
                <w:lang w:val="es-ES"/>
              </w:rPr>
            </w:pPr>
            <w:r w:rsidRPr="00186711">
              <w:rPr>
                <w:rFonts w:ascii="Arial" w:hAnsi="Arial" w:cs="Arial"/>
                <w:b/>
                <w:sz w:val="24"/>
                <w:szCs w:val="24"/>
                <w:lang w:val="es-ES"/>
              </w:rPr>
              <w:lastRenderedPageBreak/>
              <w:t>Valores Lasallistas:</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t xml:space="preserve"> </w:t>
            </w:r>
            <w:r w:rsidRPr="00186711">
              <w:rPr>
                <w:rFonts w:ascii="Arial" w:hAnsi="Arial" w:cs="Arial"/>
                <w:b/>
                <w:sz w:val="24"/>
                <w:szCs w:val="24"/>
                <w:lang w:val="es-ES"/>
              </w:rPr>
              <w:t>Fe</w:t>
            </w:r>
            <w:r w:rsidRPr="00186711">
              <w:rPr>
                <w:rFonts w:ascii="Arial" w:hAnsi="Arial" w:cs="Arial"/>
                <w:sz w:val="24"/>
                <w:szCs w:val="24"/>
                <w:lang w:val="es-ES"/>
              </w:rPr>
              <w:t>.- Ilumina toda la existencia del lasallista y su vocación de cristiano y orienta además su vida a partir de los valores evangélicos.</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sz w:val="24"/>
                <w:szCs w:val="24"/>
                <w:lang w:val="es-ES"/>
              </w:rPr>
            </w:pPr>
            <w:r w:rsidRPr="00186711">
              <w:rPr>
                <w:rFonts w:ascii="Arial" w:hAnsi="Arial" w:cs="Arial"/>
                <w:b/>
                <w:sz w:val="24"/>
                <w:szCs w:val="24"/>
                <w:lang w:val="es-ES"/>
              </w:rPr>
              <w:t>Servicio.-</w:t>
            </w:r>
            <w:r w:rsidRPr="00186711">
              <w:rPr>
                <w:rFonts w:ascii="Arial" w:hAnsi="Arial" w:cs="Arial"/>
                <w:sz w:val="24"/>
                <w:szCs w:val="24"/>
                <w:lang w:val="es-ES"/>
              </w:rPr>
              <w:t xml:space="preserve"> El lasallista se entrega generosamente a los demás en espíritu de colaboración y busca la promoción del hombre en el ejercicio de la educación.</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sz w:val="24"/>
                <w:szCs w:val="24"/>
                <w:lang w:val="es-ES"/>
              </w:rPr>
            </w:pPr>
            <w:r w:rsidRPr="00186711">
              <w:rPr>
                <w:rFonts w:ascii="Arial" w:hAnsi="Arial" w:cs="Arial"/>
                <w:b/>
                <w:sz w:val="24"/>
                <w:szCs w:val="24"/>
                <w:lang w:val="es-ES"/>
              </w:rPr>
              <w:t xml:space="preserve">Compromiso.- </w:t>
            </w:r>
            <w:r w:rsidRPr="00186711">
              <w:rPr>
                <w:rFonts w:ascii="Arial" w:hAnsi="Arial" w:cs="Arial"/>
                <w:sz w:val="24"/>
                <w:szCs w:val="24"/>
                <w:lang w:val="es-ES"/>
              </w:rPr>
              <w:t xml:space="preserve">Lleva al lasallista a compartir con los </w:t>
            </w:r>
            <w:proofErr w:type="gramStart"/>
            <w:r w:rsidRPr="00186711">
              <w:rPr>
                <w:rFonts w:ascii="Arial" w:hAnsi="Arial" w:cs="Arial"/>
                <w:sz w:val="24"/>
                <w:szCs w:val="24"/>
                <w:lang w:val="es-ES"/>
              </w:rPr>
              <w:t>demás ,sus</w:t>
            </w:r>
            <w:proofErr w:type="gramEnd"/>
            <w:r w:rsidRPr="00186711">
              <w:rPr>
                <w:rFonts w:ascii="Arial" w:hAnsi="Arial" w:cs="Arial"/>
                <w:sz w:val="24"/>
                <w:szCs w:val="24"/>
                <w:lang w:val="es-ES"/>
              </w:rPr>
              <w:t xml:space="preserve"> hermanos los hombres en especial con los más pobres y desfavorecidos con quienes compromete su vida, su tiempo, sus talentos y sus bienes.</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sz w:val="24"/>
                <w:szCs w:val="24"/>
                <w:lang w:val="es-ES"/>
              </w:rPr>
            </w:pPr>
            <w:r w:rsidRPr="00186711">
              <w:rPr>
                <w:rFonts w:ascii="Arial" w:hAnsi="Arial" w:cs="Arial"/>
                <w:b/>
                <w:sz w:val="24"/>
                <w:szCs w:val="24"/>
                <w:lang w:val="es-ES"/>
              </w:rPr>
              <w:t xml:space="preserve">Fraternidad.- </w:t>
            </w:r>
            <w:r w:rsidRPr="00186711">
              <w:rPr>
                <w:rFonts w:ascii="Arial" w:hAnsi="Arial" w:cs="Arial"/>
                <w:sz w:val="24"/>
                <w:szCs w:val="24"/>
                <w:lang w:val="es-ES"/>
              </w:rPr>
              <w:t>Es la actitud del lasallista cuando se relaciona con sus hermanos para realizar un proyecto de vida cristiana.</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sz w:val="24"/>
                <w:szCs w:val="24"/>
                <w:lang w:val="es-ES"/>
              </w:rPr>
            </w:pPr>
            <w:r w:rsidRPr="00186711">
              <w:rPr>
                <w:rFonts w:ascii="Arial" w:hAnsi="Arial" w:cs="Arial"/>
                <w:b/>
                <w:sz w:val="24"/>
                <w:szCs w:val="24"/>
                <w:lang w:val="es-ES"/>
              </w:rPr>
              <w:t xml:space="preserve">Justicia.- </w:t>
            </w:r>
            <w:r w:rsidRPr="00186711">
              <w:rPr>
                <w:rFonts w:ascii="Arial" w:hAnsi="Arial" w:cs="Arial"/>
                <w:sz w:val="24"/>
                <w:szCs w:val="24"/>
                <w:lang w:val="es-ES"/>
              </w:rPr>
              <w:t>Lo ayuda a sensibilizarse y a percibir las situaciones de injusticia que afectan a grandes zonas del mundo especialmente América Latina</w:t>
            </w:r>
          </w:p>
        </w:tc>
      </w:tr>
      <w:tr w:rsidR="004231A6" w:rsidRPr="00186711" w:rsidTr="00BE0266">
        <w:trPr>
          <w:trHeight w:val="257"/>
        </w:trPr>
        <w:tc>
          <w:tcPr>
            <w:tcW w:w="5000" w:type="pct"/>
            <w:gridSpan w:val="22"/>
            <w:shd w:val="clear" w:color="auto" w:fill="auto"/>
          </w:tcPr>
          <w:p w:rsidR="004231A6" w:rsidRPr="00186711" w:rsidRDefault="004231A6" w:rsidP="005231FA">
            <w:pPr>
              <w:numPr>
                <w:ilvl w:val="0"/>
                <w:numId w:val="13"/>
              </w:numPr>
              <w:suppressAutoHyphens/>
              <w:autoSpaceDE w:val="0"/>
              <w:autoSpaceDN w:val="0"/>
              <w:adjustRightInd w:val="0"/>
              <w:spacing w:after="0" w:line="240" w:lineRule="auto"/>
              <w:ind w:left="284" w:hanging="284"/>
              <w:rPr>
                <w:rFonts w:ascii="Arial" w:hAnsi="Arial" w:cs="Arial"/>
                <w:sz w:val="24"/>
                <w:szCs w:val="24"/>
                <w:lang w:val="es-ES"/>
              </w:rPr>
            </w:pPr>
            <w:r w:rsidRPr="00186711">
              <w:rPr>
                <w:rFonts w:ascii="Arial" w:hAnsi="Arial" w:cs="Arial"/>
                <w:bCs/>
                <w:sz w:val="24"/>
                <w:szCs w:val="24"/>
                <w:lang w:val="es-ES"/>
              </w:rPr>
              <w:lastRenderedPageBreak/>
              <w:t xml:space="preserve"> </w:t>
            </w:r>
            <w:r w:rsidRPr="00186711">
              <w:rPr>
                <w:rFonts w:ascii="Arial" w:hAnsi="Arial" w:cs="Arial"/>
                <w:b/>
                <w:bCs/>
                <w:sz w:val="24"/>
                <w:szCs w:val="24"/>
                <w:lang w:val="es-ES"/>
              </w:rPr>
              <w:t>DESARROLLO DE UNIDADES DE PLANIFICACIÓN*</w:t>
            </w:r>
          </w:p>
        </w:tc>
      </w:tr>
      <w:tr w:rsidR="00CC5ABB" w:rsidRPr="00186711" w:rsidTr="00BE0266">
        <w:trPr>
          <w:trHeight w:val="280"/>
        </w:trPr>
        <w:tc>
          <w:tcPr>
            <w:tcW w:w="217" w:type="pct"/>
            <w:shd w:val="clear" w:color="auto" w:fill="auto"/>
            <w:hideMark/>
          </w:tcPr>
          <w:p w:rsidR="004231A6" w:rsidRPr="00186711" w:rsidRDefault="004231A6" w:rsidP="004231A6">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N.º</w:t>
            </w:r>
          </w:p>
        </w:tc>
        <w:tc>
          <w:tcPr>
            <w:tcW w:w="553" w:type="pct"/>
            <w:gridSpan w:val="2"/>
            <w:shd w:val="clear" w:color="auto" w:fill="auto"/>
            <w:vAlign w:val="center"/>
          </w:tcPr>
          <w:p w:rsidR="004231A6" w:rsidRPr="00186711" w:rsidRDefault="004231A6" w:rsidP="004231A6">
            <w:pPr>
              <w:tabs>
                <w:tab w:val="left" w:pos="924"/>
              </w:tabs>
              <w:autoSpaceDE w:val="0"/>
              <w:autoSpaceDN w:val="0"/>
              <w:adjustRightInd w:val="0"/>
              <w:jc w:val="center"/>
              <w:rPr>
                <w:rFonts w:ascii="Arial" w:hAnsi="Arial" w:cs="Arial"/>
                <w:b/>
                <w:bCs/>
                <w:sz w:val="24"/>
                <w:szCs w:val="24"/>
                <w:lang w:val="es-ES"/>
              </w:rPr>
            </w:pPr>
            <w:r w:rsidRPr="00186711">
              <w:rPr>
                <w:rFonts w:ascii="Arial" w:hAnsi="Arial" w:cs="Arial"/>
                <w:b/>
                <w:bCs/>
                <w:sz w:val="24"/>
                <w:szCs w:val="24"/>
                <w:lang w:val="es-ES"/>
              </w:rPr>
              <w:t>Título de la unidad de planificación</w:t>
            </w:r>
          </w:p>
        </w:tc>
        <w:tc>
          <w:tcPr>
            <w:tcW w:w="687" w:type="pct"/>
            <w:gridSpan w:val="3"/>
            <w:shd w:val="clear" w:color="auto" w:fill="auto"/>
            <w:vAlign w:val="center"/>
          </w:tcPr>
          <w:p w:rsidR="004231A6" w:rsidRPr="00186711" w:rsidRDefault="004231A6" w:rsidP="004231A6">
            <w:pPr>
              <w:tabs>
                <w:tab w:val="left" w:pos="924"/>
              </w:tabs>
              <w:autoSpaceDE w:val="0"/>
              <w:autoSpaceDN w:val="0"/>
              <w:adjustRightInd w:val="0"/>
              <w:jc w:val="center"/>
              <w:rPr>
                <w:rFonts w:ascii="Arial" w:hAnsi="Arial" w:cs="Arial"/>
                <w:b/>
                <w:bCs/>
                <w:sz w:val="24"/>
                <w:szCs w:val="24"/>
                <w:lang w:val="es-ES"/>
              </w:rPr>
            </w:pPr>
            <w:r w:rsidRPr="00186711">
              <w:rPr>
                <w:rFonts w:ascii="Arial" w:hAnsi="Arial" w:cs="Arial"/>
                <w:b/>
                <w:bCs/>
                <w:sz w:val="24"/>
                <w:szCs w:val="24"/>
                <w:lang w:val="es-ES"/>
              </w:rPr>
              <w:t>Objetivos específicos de la unidad de planificación</w:t>
            </w:r>
          </w:p>
        </w:tc>
        <w:tc>
          <w:tcPr>
            <w:tcW w:w="1139" w:type="pct"/>
            <w:gridSpan w:val="6"/>
            <w:shd w:val="clear" w:color="auto" w:fill="auto"/>
            <w:vAlign w:val="center"/>
          </w:tcPr>
          <w:p w:rsidR="004231A6" w:rsidRPr="00186711" w:rsidRDefault="004231A6" w:rsidP="004231A6">
            <w:pPr>
              <w:tabs>
                <w:tab w:val="left" w:pos="924"/>
              </w:tabs>
              <w:autoSpaceDE w:val="0"/>
              <w:autoSpaceDN w:val="0"/>
              <w:adjustRightInd w:val="0"/>
              <w:jc w:val="center"/>
              <w:rPr>
                <w:rFonts w:ascii="Arial" w:hAnsi="Arial" w:cs="Arial"/>
                <w:b/>
                <w:bCs/>
                <w:sz w:val="24"/>
                <w:szCs w:val="24"/>
                <w:lang w:val="es-ES"/>
              </w:rPr>
            </w:pPr>
            <w:r w:rsidRPr="00186711">
              <w:rPr>
                <w:rFonts w:ascii="Arial" w:hAnsi="Arial" w:cs="Arial"/>
                <w:b/>
                <w:bCs/>
                <w:sz w:val="24"/>
                <w:szCs w:val="24"/>
                <w:lang w:val="es-ES"/>
              </w:rPr>
              <w:t>Contenidos</w:t>
            </w:r>
          </w:p>
        </w:tc>
        <w:tc>
          <w:tcPr>
            <w:tcW w:w="1152" w:type="pct"/>
            <w:gridSpan w:val="5"/>
            <w:shd w:val="clear" w:color="auto" w:fill="auto"/>
            <w:vAlign w:val="center"/>
          </w:tcPr>
          <w:p w:rsidR="004231A6" w:rsidRPr="00186711" w:rsidRDefault="004231A6" w:rsidP="004231A6">
            <w:pPr>
              <w:tabs>
                <w:tab w:val="left" w:pos="924"/>
              </w:tabs>
              <w:autoSpaceDE w:val="0"/>
              <w:autoSpaceDN w:val="0"/>
              <w:adjustRightInd w:val="0"/>
              <w:jc w:val="center"/>
              <w:rPr>
                <w:rFonts w:ascii="Arial" w:hAnsi="Arial" w:cs="Arial"/>
                <w:b/>
                <w:bCs/>
                <w:sz w:val="24"/>
                <w:szCs w:val="24"/>
                <w:lang w:val="es-ES"/>
              </w:rPr>
            </w:pPr>
            <w:r w:rsidRPr="00186711">
              <w:rPr>
                <w:rFonts w:ascii="Arial" w:hAnsi="Arial" w:cs="Arial"/>
                <w:b/>
                <w:bCs/>
                <w:sz w:val="24"/>
                <w:szCs w:val="24"/>
                <w:lang w:val="es-ES"/>
              </w:rPr>
              <w:t>Orientaciones metodológicas</w:t>
            </w:r>
          </w:p>
        </w:tc>
        <w:tc>
          <w:tcPr>
            <w:tcW w:w="649" w:type="pct"/>
            <w:gridSpan w:val="4"/>
            <w:shd w:val="clear" w:color="auto" w:fill="auto"/>
            <w:vAlign w:val="center"/>
          </w:tcPr>
          <w:p w:rsidR="004231A6" w:rsidRPr="00186711" w:rsidRDefault="004231A6" w:rsidP="004231A6">
            <w:pPr>
              <w:tabs>
                <w:tab w:val="left" w:pos="924"/>
              </w:tabs>
              <w:autoSpaceDE w:val="0"/>
              <w:autoSpaceDN w:val="0"/>
              <w:adjustRightInd w:val="0"/>
              <w:jc w:val="center"/>
              <w:rPr>
                <w:rFonts w:ascii="Arial" w:hAnsi="Arial" w:cs="Arial"/>
                <w:b/>
                <w:bCs/>
                <w:sz w:val="24"/>
                <w:szCs w:val="24"/>
                <w:lang w:val="es-ES"/>
              </w:rPr>
            </w:pPr>
            <w:r w:rsidRPr="00186711">
              <w:rPr>
                <w:rFonts w:ascii="Arial" w:hAnsi="Arial" w:cs="Arial"/>
                <w:b/>
                <w:bCs/>
                <w:sz w:val="24"/>
                <w:szCs w:val="24"/>
                <w:lang w:val="es-ES"/>
              </w:rPr>
              <w:t>Evaluación</w:t>
            </w:r>
          </w:p>
        </w:tc>
        <w:tc>
          <w:tcPr>
            <w:tcW w:w="604" w:type="pct"/>
            <w:shd w:val="clear" w:color="auto" w:fill="auto"/>
            <w:vAlign w:val="center"/>
          </w:tcPr>
          <w:p w:rsidR="004231A6" w:rsidRPr="00186711" w:rsidRDefault="004231A6" w:rsidP="004231A6">
            <w:pPr>
              <w:tabs>
                <w:tab w:val="left" w:pos="924"/>
              </w:tabs>
              <w:autoSpaceDE w:val="0"/>
              <w:autoSpaceDN w:val="0"/>
              <w:adjustRightInd w:val="0"/>
              <w:jc w:val="center"/>
              <w:rPr>
                <w:rFonts w:ascii="Arial" w:hAnsi="Arial" w:cs="Arial"/>
                <w:b/>
                <w:bCs/>
                <w:sz w:val="24"/>
                <w:szCs w:val="24"/>
                <w:lang w:val="es-ES"/>
              </w:rPr>
            </w:pPr>
            <w:r w:rsidRPr="00186711">
              <w:rPr>
                <w:rFonts w:ascii="Arial" w:hAnsi="Arial" w:cs="Arial"/>
                <w:b/>
                <w:bCs/>
                <w:sz w:val="24"/>
                <w:szCs w:val="24"/>
                <w:lang w:val="es-ES"/>
              </w:rPr>
              <w:t>Duración en semanas</w:t>
            </w:r>
          </w:p>
        </w:tc>
      </w:tr>
      <w:tr w:rsidR="00CC5ABB" w:rsidRPr="00186711" w:rsidTr="00BE0266">
        <w:trPr>
          <w:trHeight w:val="278"/>
        </w:trPr>
        <w:tc>
          <w:tcPr>
            <w:tcW w:w="217" w:type="pct"/>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p>
        </w:tc>
        <w:tc>
          <w:tcPr>
            <w:tcW w:w="553" w:type="pct"/>
            <w:gridSpan w:val="2"/>
            <w:tcBorders>
              <w:bottom w:val="single" w:sz="4" w:space="0" w:color="auto"/>
            </w:tcBorders>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Período de Aprestamiento</w:t>
            </w:r>
          </w:p>
        </w:tc>
        <w:tc>
          <w:tcPr>
            <w:tcW w:w="687" w:type="pct"/>
            <w:gridSpan w:val="3"/>
            <w:tcBorders>
              <w:bottom w:val="single" w:sz="4" w:space="0" w:color="auto"/>
            </w:tcBorders>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Reforzar las funciones básicas de los estudiantes de segundo de básica</w:t>
            </w:r>
          </w:p>
        </w:tc>
        <w:tc>
          <w:tcPr>
            <w:tcW w:w="1139" w:type="pct"/>
            <w:gridSpan w:val="6"/>
            <w:tcBorders>
              <w:bottom w:val="single" w:sz="4" w:space="0" w:color="auto"/>
            </w:tcBorders>
            <w:shd w:val="clear" w:color="auto" w:fill="92CDDC" w:themeFill="accent5" w:themeFillTint="99"/>
          </w:tcPr>
          <w:p w:rsidR="004231A6" w:rsidRPr="00186711" w:rsidRDefault="004231A6" w:rsidP="005231FA">
            <w:pPr>
              <w:pStyle w:val="Prrafodelista"/>
              <w:numPr>
                <w:ilvl w:val="0"/>
                <w:numId w:val="15"/>
              </w:numPr>
              <w:autoSpaceDE w:val="0"/>
              <w:autoSpaceDN w:val="0"/>
              <w:adjustRightInd w:val="0"/>
              <w:spacing w:after="0" w:line="240" w:lineRule="auto"/>
              <w:ind w:left="463" w:hanging="284"/>
              <w:jc w:val="both"/>
              <w:rPr>
                <w:rFonts w:ascii="Arial" w:hAnsi="Arial" w:cs="Arial"/>
                <w:sz w:val="24"/>
                <w:szCs w:val="24"/>
                <w:lang w:val="es-ES"/>
              </w:rPr>
            </w:pPr>
            <w:r w:rsidRPr="00186711">
              <w:rPr>
                <w:rFonts w:ascii="Arial" w:hAnsi="Arial" w:cs="Arial"/>
                <w:sz w:val="24"/>
                <w:szCs w:val="24"/>
                <w:lang w:val="es-ES"/>
              </w:rPr>
              <w:t>Esquema corporal.</w:t>
            </w:r>
          </w:p>
          <w:p w:rsidR="004231A6" w:rsidRPr="00186711" w:rsidRDefault="004231A6" w:rsidP="004231A6">
            <w:pPr>
              <w:autoSpaceDE w:val="0"/>
              <w:autoSpaceDN w:val="0"/>
              <w:adjustRightInd w:val="0"/>
              <w:spacing w:after="0" w:line="240" w:lineRule="auto"/>
              <w:ind w:left="463" w:hanging="284"/>
              <w:jc w:val="both"/>
              <w:rPr>
                <w:rFonts w:ascii="Arial" w:hAnsi="Arial" w:cs="Arial"/>
                <w:sz w:val="24"/>
                <w:szCs w:val="24"/>
                <w:lang w:val="es-ES"/>
              </w:rPr>
            </w:pPr>
          </w:p>
          <w:p w:rsidR="004231A6" w:rsidRPr="00186711" w:rsidRDefault="004231A6" w:rsidP="005231FA">
            <w:pPr>
              <w:pStyle w:val="Prrafodelista"/>
              <w:numPr>
                <w:ilvl w:val="0"/>
                <w:numId w:val="15"/>
              </w:numPr>
              <w:autoSpaceDE w:val="0"/>
              <w:autoSpaceDN w:val="0"/>
              <w:adjustRightInd w:val="0"/>
              <w:spacing w:after="0" w:line="240" w:lineRule="auto"/>
              <w:ind w:left="463" w:hanging="284"/>
              <w:jc w:val="both"/>
              <w:rPr>
                <w:rFonts w:ascii="Arial" w:hAnsi="Arial" w:cs="Arial"/>
                <w:sz w:val="24"/>
                <w:szCs w:val="24"/>
                <w:lang w:val="es-ES"/>
              </w:rPr>
            </w:pPr>
            <w:r w:rsidRPr="00186711">
              <w:rPr>
                <w:rFonts w:ascii="Arial" w:hAnsi="Arial" w:cs="Arial"/>
                <w:sz w:val="24"/>
                <w:szCs w:val="24"/>
                <w:lang w:val="es-ES"/>
              </w:rPr>
              <w:t>Orientación temporo-espacial</w:t>
            </w:r>
          </w:p>
          <w:p w:rsidR="004231A6" w:rsidRPr="00186711" w:rsidRDefault="004231A6" w:rsidP="004231A6">
            <w:pPr>
              <w:autoSpaceDE w:val="0"/>
              <w:autoSpaceDN w:val="0"/>
              <w:adjustRightInd w:val="0"/>
              <w:spacing w:after="0" w:line="240" w:lineRule="auto"/>
              <w:ind w:left="463" w:hanging="284"/>
              <w:jc w:val="both"/>
              <w:rPr>
                <w:rFonts w:ascii="Arial" w:hAnsi="Arial" w:cs="Arial"/>
                <w:sz w:val="24"/>
                <w:szCs w:val="24"/>
                <w:lang w:val="es-ES"/>
              </w:rPr>
            </w:pPr>
          </w:p>
          <w:p w:rsidR="004231A6" w:rsidRPr="00186711" w:rsidRDefault="004231A6" w:rsidP="005231FA">
            <w:pPr>
              <w:pStyle w:val="Prrafodelista"/>
              <w:numPr>
                <w:ilvl w:val="0"/>
                <w:numId w:val="15"/>
              </w:numPr>
              <w:autoSpaceDE w:val="0"/>
              <w:autoSpaceDN w:val="0"/>
              <w:adjustRightInd w:val="0"/>
              <w:spacing w:after="0" w:line="240" w:lineRule="auto"/>
              <w:ind w:left="463" w:hanging="284"/>
              <w:jc w:val="both"/>
              <w:rPr>
                <w:rFonts w:ascii="Arial" w:hAnsi="Arial" w:cs="Arial"/>
                <w:sz w:val="24"/>
                <w:szCs w:val="24"/>
                <w:lang w:val="es-ES"/>
              </w:rPr>
            </w:pPr>
            <w:r w:rsidRPr="00186711">
              <w:rPr>
                <w:rFonts w:ascii="Arial" w:hAnsi="Arial" w:cs="Arial"/>
                <w:sz w:val="24"/>
                <w:szCs w:val="24"/>
                <w:lang w:val="es-ES"/>
              </w:rPr>
              <w:t xml:space="preserve">Lateralidad </w:t>
            </w:r>
          </w:p>
          <w:p w:rsidR="004231A6" w:rsidRPr="00186711" w:rsidRDefault="004231A6" w:rsidP="004231A6">
            <w:pPr>
              <w:autoSpaceDE w:val="0"/>
              <w:autoSpaceDN w:val="0"/>
              <w:adjustRightInd w:val="0"/>
              <w:spacing w:after="0" w:line="240" w:lineRule="auto"/>
              <w:ind w:left="463" w:hanging="284"/>
              <w:jc w:val="both"/>
              <w:rPr>
                <w:rFonts w:ascii="Arial" w:hAnsi="Arial" w:cs="Arial"/>
                <w:sz w:val="24"/>
                <w:szCs w:val="24"/>
                <w:lang w:val="es-ES"/>
              </w:rPr>
            </w:pPr>
          </w:p>
          <w:p w:rsidR="004231A6" w:rsidRPr="00186711" w:rsidRDefault="004231A6" w:rsidP="004231A6">
            <w:pPr>
              <w:autoSpaceDE w:val="0"/>
              <w:autoSpaceDN w:val="0"/>
              <w:adjustRightInd w:val="0"/>
              <w:spacing w:after="0" w:line="240" w:lineRule="auto"/>
              <w:ind w:left="463" w:hanging="284"/>
              <w:jc w:val="both"/>
              <w:rPr>
                <w:rFonts w:ascii="Arial" w:hAnsi="Arial" w:cs="Arial"/>
                <w:sz w:val="24"/>
                <w:szCs w:val="24"/>
                <w:lang w:val="es-ES"/>
              </w:rPr>
            </w:pPr>
            <w:r w:rsidRPr="00186711">
              <w:rPr>
                <w:rFonts w:ascii="Arial" w:hAnsi="Arial" w:cs="Arial"/>
                <w:sz w:val="24"/>
                <w:szCs w:val="24"/>
                <w:lang w:val="es-ES"/>
              </w:rPr>
              <w:t>4.motricidad gruesa</w:t>
            </w:r>
          </w:p>
          <w:p w:rsidR="004231A6" w:rsidRPr="00186711" w:rsidRDefault="004231A6" w:rsidP="004231A6">
            <w:pPr>
              <w:autoSpaceDE w:val="0"/>
              <w:autoSpaceDN w:val="0"/>
              <w:adjustRightInd w:val="0"/>
              <w:spacing w:after="0" w:line="240" w:lineRule="auto"/>
              <w:ind w:left="463" w:hanging="284"/>
              <w:jc w:val="both"/>
              <w:rPr>
                <w:rFonts w:ascii="Arial" w:hAnsi="Arial" w:cs="Arial"/>
                <w:sz w:val="24"/>
                <w:szCs w:val="24"/>
                <w:lang w:val="es-ES"/>
              </w:rPr>
            </w:pPr>
          </w:p>
          <w:p w:rsidR="004231A6" w:rsidRPr="00186711" w:rsidRDefault="004231A6" w:rsidP="004231A6">
            <w:pPr>
              <w:autoSpaceDE w:val="0"/>
              <w:autoSpaceDN w:val="0"/>
              <w:adjustRightInd w:val="0"/>
              <w:spacing w:after="0" w:line="240" w:lineRule="auto"/>
              <w:ind w:left="463" w:hanging="284"/>
              <w:jc w:val="both"/>
              <w:rPr>
                <w:rFonts w:ascii="Arial" w:hAnsi="Arial" w:cs="Arial"/>
                <w:sz w:val="24"/>
                <w:szCs w:val="24"/>
                <w:lang w:val="es-ES"/>
              </w:rPr>
            </w:pPr>
            <w:r w:rsidRPr="00186711">
              <w:rPr>
                <w:rFonts w:ascii="Arial" w:hAnsi="Arial" w:cs="Arial"/>
                <w:sz w:val="24"/>
                <w:szCs w:val="24"/>
                <w:lang w:val="es-ES"/>
              </w:rPr>
              <w:t>5. Coordinación visomotora</w:t>
            </w:r>
          </w:p>
          <w:p w:rsidR="004231A6" w:rsidRPr="00186711" w:rsidRDefault="004231A6" w:rsidP="004231A6">
            <w:pPr>
              <w:autoSpaceDE w:val="0"/>
              <w:autoSpaceDN w:val="0"/>
              <w:adjustRightInd w:val="0"/>
              <w:spacing w:after="0" w:line="240" w:lineRule="auto"/>
              <w:ind w:left="463" w:hanging="284"/>
              <w:jc w:val="both"/>
              <w:rPr>
                <w:rFonts w:ascii="Arial" w:hAnsi="Arial" w:cs="Arial"/>
                <w:sz w:val="24"/>
                <w:szCs w:val="24"/>
                <w:lang w:val="es-ES"/>
              </w:rPr>
            </w:pPr>
          </w:p>
          <w:p w:rsidR="004231A6" w:rsidRPr="00186711" w:rsidRDefault="004231A6" w:rsidP="005231FA">
            <w:pPr>
              <w:pStyle w:val="Prrafodelista"/>
              <w:numPr>
                <w:ilvl w:val="0"/>
                <w:numId w:val="13"/>
              </w:numPr>
              <w:autoSpaceDE w:val="0"/>
              <w:autoSpaceDN w:val="0"/>
              <w:adjustRightInd w:val="0"/>
              <w:spacing w:after="0" w:line="240" w:lineRule="auto"/>
              <w:ind w:left="463" w:hanging="284"/>
              <w:jc w:val="both"/>
              <w:rPr>
                <w:rFonts w:ascii="Arial" w:hAnsi="Arial" w:cs="Arial"/>
                <w:sz w:val="24"/>
                <w:szCs w:val="24"/>
                <w:lang w:val="es-ES"/>
              </w:rPr>
            </w:pPr>
            <w:r w:rsidRPr="00186711">
              <w:rPr>
                <w:rFonts w:ascii="Arial" w:hAnsi="Arial" w:cs="Arial"/>
                <w:sz w:val="24"/>
                <w:szCs w:val="24"/>
                <w:lang w:val="es-ES"/>
              </w:rPr>
              <w:t>Discriminación visual</w:t>
            </w:r>
          </w:p>
          <w:p w:rsidR="004231A6" w:rsidRPr="00186711" w:rsidRDefault="004231A6" w:rsidP="004231A6">
            <w:pPr>
              <w:pStyle w:val="Prrafodelista"/>
              <w:autoSpaceDE w:val="0"/>
              <w:autoSpaceDN w:val="0"/>
              <w:adjustRightInd w:val="0"/>
              <w:spacing w:after="0" w:line="240" w:lineRule="auto"/>
              <w:ind w:left="463" w:hanging="284"/>
              <w:jc w:val="both"/>
              <w:rPr>
                <w:rFonts w:ascii="Arial" w:hAnsi="Arial" w:cs="Arial"/>
                <w:sz w:val="24"/>
                <w:szCs w:val="24"/>
                <w:lang w:val="es-ES"/>
              </w:rPr>
            </w:pPr>
          </w:p>
          <w:p w:rsidR="004231A6" w:rsidRPr="00186711" w:rsidRDefault="004231A6" w:rsidP="005231FA">
            <w:pPr>
              <w:pStyle w:val="Prrafodelista"/>
              <w:numPr>
                <w:ilvl w:val="0"/>
                <w:numId w:val="13"/>
              </w:numPr>
              <w:autoSpaceDE w:val="0"/>
              <w:autoSpaceDN w:val="0"/>
              <w:adjustRightInd w:val="0"/>
              <w:spacing w:after="0" w:line="240" w:lineRule="auto"/>
              <w:ind w:left="463" w:hanging="284"/>
              <w:jc w:val="both"/>
              <w:rPr>
                <w:rFonts w:ascii="Arial" w:hAnsi="Arial" w:cs="Arial"/>
                <w:sz w:val="24"/>
                <w:szCs w:val="24"/>
                <w:lang w:val="es-ES"/>
              </w:rPr>
            </w:pPr>
            <w:r w:rsidRPr="00186711">
              <w:rPr>
                <w:rFonts w:ascii="Arial" w:hAnsi="Arial" w:cs="Arial"/>
                <w:sz w:val="24"/>
                <w:szCs w:val="24"/>
                <w:lang w:val="es-ES"/>
              </w:rPr>
              <w:t>Discriminación táctil</w:t>
            </w:r>
          </w:p>
          <w:p w:rsidR="004231A6" w:rsidRPr="00186711" w:rsidRDefault="004231A6" w:rsidP="004231A6">
            <w:pPr>
              <w:pStyle w:val="Prrafodelista"/>
              <w:rPr>
                <w:rFonts w:ascii="Arial" w:hAnsi="Arial" w:cs="Arial"/>
                <w:sz w:val="24"/>
                <w:szCs w:val="24"/>
                <w:lang w:val="es-ES"/>
              </w:rPr>
            </w:pPr>
          </w:p>
          <w:p w:rsidR="004231A6" w:rsidRPr="00186711" w:rsidRDefault="004231A6" w:rsidP="004231A6">
            <w:pPr>
              <w:pStyle w:val="Prrafodelista"/>
              <w:autoSpaceDE w:val="0"/>
              <w:autoSpaceDN w:val="0"/>
              <w:adjustRightInd w:val="0"/>
              <w:spacing w:after="0" w:line="240" w:lineRule="auto"/>
              <w:jc w:val="both"/>
              <w:rPr>
                <w:rFonts w:ascii="Arial" w:hAnsi="Arial" w:cs="Arial"/>
                <w:sz w:val="24"/>
                <w:szCs w:val="24"/>
                <w:lang w:val="es-ES"/>
              </w:rPr>
            </w:pPr>
          </w:p>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p>
        </w:tc>
        <w:tc>
          <w:tcPr>
            <w:tcW w:w="1152" w:type="pct"/>
            <w:gridSpan w:val="5"/>
            <w:shd w:val="clear" w:color="auto" w:fill="auto"/>
          </w:tcPr>
          <w:p w:rsidR="004231A6" w:rsidRPr="00186711" w:rsidRDefault="004231A6" w:rsidP="005231FA">
            <w:pPr>
              <w:pStyle w:val="Prrafodelista"/>
              <w:numPr>
                <w:ilvl w:val="0"/>
                <w:numId w:val="14"/>
              </w:num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lastRenderedPageBreak/>
              <w:t xml:space="preserve">Identificar en sí mismo partes grandes del cuerpo: cabeza, tronco, extremidades superiores, extremidades inferiores, espalda, cadera, pecho, estómago. - Ejercicios de respiración </w:t>
            </w:r>
            <w:r w:rsidRPr="00186711">
              <w:rPr>
                <w:rFonts w:ascii="Arial" w:hAnsi="Arial" w:cs="Arial"/>
                <w:bCs/>
                <w:sz w:val="24"/>
                <w:szCs w:val="24"/>
                <w:lang w:val="es-ES"/>
              </w:rPr>
              <w:lastRenderedPageBreak/>
              <w:t>abdominal ( con las manos en el vientre sienta el niño que se infla como un globo cuando inhala o inspira o toma aire; y que se desinfla cuando exhala, espira o bota el aire) - Canciones referentes a la imagen corporal Ejm:  “Arriba las manos, abajo los pies”  - Asociar el esquema corporal con espacio, tiempo y movimiento mediante juegos, rondas y bailes  Ejm:  “Buenos días mi señorío”  “El patio de mi casa” “Los pollos de mi cazuela” “Arroz con leche”</w:t>
            </w:r>
          </w:p>
          <w:p w:rsidR="004231A6" w:rsidRPr="00186711" w:rsidRDefault="004231A6" w:rsidP="005231FA">
            <w:pPr>
              <w:pStyle w:val="Prrafodelista"/>
              <w:numPr>
                <w:ilvl w:val="0"/>
                <w:numId w:val="14"/>
              </w:num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 xml:space="preserve">Nombrar actividades de ayer, hoy y mañana - </w:t>
            </w:r>
            <w:r w:rsidRPr="00186711">
              <w:rPr>
                <w:rFonts w:ascii="Arial" w:hAnsi="Arial" w:cs="Arial"/>
                <w:bCs/>
                <w:sz w:val="24"/>
                <w:szCs w:val="24"/>
                <w:lang w:val="es-ES"/>
              </w:rPr>
              <w:lastRenderedPageBreak/>
              <w:t>Nombrar actividades del día - Planear actividades de la mañana, tarde  y noche - Juegos o ejercicios de espacio para desarrollar nociones  ( adelante- atrás, arriba-abajo, dentro fuera)</w:t>
            </w:r>
          </w:p>
          <w:p w:rsidR="004231A6" w:rsidRPr="00186711" w:rsidRDefault="004231A6" w:rsidP="005231FA">
            <w:pPr>
              <w:pStyle w:val="Prrafodelista"/>
              <w:numPr>
                <w:ilvl w:val="0"/>
                <w:numId w:val="14"/>
              </w:num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 xml:space="preserve">Señalar y levantar: mano derecha, izquierda, ambas, pie derecho, izquierdo - Tomar objetos con mano derecha, mano izquierda, golpear balón con mano y pie derecho e izquierdo - Tomar, recibir y lanzar pelota con cada una de las dos manos. - Abrir miembros inferiores y elevar miembros superiores simultánea y </w:t>
            </w:r>
            <w:r w:rsidRPr="00186711">
              <w:rPr>
                <w:rFonts w:ascii="Arial" w:hAnsi="Arial" w:cs="Arial"/>
                <w:bCs/>
                <w:sz w:val="24"/>
                <w:szCs w:val="24"/>
                <w:lang w:val="es-ES"/>
              </w:rPr>
              <w:lastRenderedPageBreak/>
              <w:t>alternadamente. - De pie balancearse a derecha e izquierda</w:t>
            </w:r>
          </w:p>
          <w:p w:rsidR="004231A6" w:rsidRPr="00186711" w:rsidRDefault="004231A6" w:rsidP="005231FA">
            <w:pPr>
              <w:pStyle w:val="Prrafodelista"/>
              <w:numPr>
                <w:ilvl w:val="0"/>
                <w:numId w:val="14"/>
              </w:num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Realizar movimientos naturales para el desarrollo motriz (reptar-gatear-rolar-caminar)</w:t>
            </w:r>
          </w:p>
          <w:p w:rsidR="004231A6" w:rsidRPr="00186711" w:rsidRDefault="004231A6" w:rsidP="005231FA">
            <w:pPr>
              <w:pStyle w:val="Prrafodelista"/>
              <w:numPr>
                <w:ilvl w:val="0"/>
                <w:numId w:val="14"/>
              </w:num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 xml:space="preserve"> -  EJERCICIOS DE AJUSTE </w:t>
            </w:r>
            <w:proofErr w:type="gramStart"/>
            <w:r w:rsidRPr="00186711">
              <w:rPr>
                <w:rFonts w:ascii="Arial" w:hAnsi="Arial" w:cs="Arial"/>
                <w:bCs/>
                <w:sz w:val="24"/>
                <w:szCs w:val="24"/>
                <w:lang w:val="es-ES"/>
              </w:rPr>
              <w:t>POSTURAL :</w:t>
            </w:r>
            <w:proofErr w:type="gramEnd"/>
            <w:r w:rsidRPr="00186711">
              <w:rPr>
                <w:rFonts w:ascii="Arial" w:hAnsi="Arial" w:cs="Arial"/>
                <w:bCs/>
                <w:sz w:val="24"/>
                <w:szCs w:val="24"/>
                <w:lang w:val="es-ES"/>
              </w:rPr>
              <w:t xml:space="preserve"> </w:t>
            </w:r>
            <w:r w:rsidRPr="00186711">
              <w:rPr>
                <w:rFonts w:ascii="Arial" w:hAnsi="Arial" w:cs="Arial"/>
                <w:bCs/>
                <w:sz w:val="24"/>
                <w:szCs w:val="24"/>
                <w:lang w:val="es-ES"/>
              </w:rPr>
              <w:t xml:space="preserve"> Caminar sobre línea recta, con un libro sobre la cabeza con brazos extendidos lateralmente. Detenerse ante una señal. </w:t>
            </w:r>
            <w:r w:rsidRPr="00186711">
              <w:rPr>
                <w:rFonts w:ascii="Arial" w:hAnsi="Arial" w:cs="Arial"/>
                <w:bCs/>
                <w:sz w:val="24"/>
                <w:szCs w:val="24"/>
                <w:lang w:val="es-ES"/>
              </w:rPr>
              <w:t> Marchar sobre una línea con pasos largos y cortos. Se detiene ante una señal, acelera v desacelera, corre sobre ladrillos y salta entre ladrillos</w:t>
            </w:r>
          </w:p>
          <w:p w:rsidR="004231A6" w:rsidRPr="00186711" w:rsidRDefault="004231A6" w:rsidP="005231FA">
            <w:pPr>
              <w:pStyle w:val="Prrafodelista"/>
              <w:numPr>
                <w:ilvl w:val="0"/>
                <w:numId w:val="14"/>
              </w:num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 xml:space="preserve">Tingar bolitas de papel </w:t>
            </w:r>
            <w:r w:rsidRPr="00186711">
              <w:rPr>
                <w:rFonts w:ascii="Arial" w:hAnsi="Arial" w:cs="Arial"/>
                <w:bCs/>
                <w:sz w:val="24"/>
                <w:szCs w:val="24"/>
                <w:lang w:val="es-ES"/>
              </w:rPr>
              <w:lastRenderedPageBreak/>
              <w:t xml:space="preserve">-  Motilidad ocular: Seguir con los ojos: el movimiento del </w:t>
            </w:r>
            <w:proofErr w:type="gramStart"/>
            <w:r w:rsidRPr="00186711">
              <w:rPr>
                <w:rFonts w:ascii="Arial" w:hAnsi="Arial" w:cs="Arial"/>
                <w:bCs/>
                <w:sz w:val="24"/>
                <w:szCs w:val="24"/>
                <w:lang w:val="es-ES"/>
              </w:rPr>
              <w:t>péndulo ,</w:t>
            </w:r>
            <w:proofErr w:type="gramEnd"/>
            <w:r w:rsidRPr="00186711">
              <w:rPr>
                <w:rFonts w:ascii="Arial" w:hAnsi="Arial" w:cs="Arial"/>
                <w:bCs/>
                <w:sz w:val="24"/>
                <w:szCs w:val="24"/>
                <w:lang w:val="es-ES"/>
              </w:rPr>
              <w:t xml:space="preserve"> un dedo pintado, dibujos espirales que se hacen en el pizarrón, luz de una  linterna, una pelota rebotando - Repisar líneas verticales y horizontales - Lanzar una pelota a un blanco; canasta de básquet - Lanzar  objetos a un punto definido o blanco (con un avión de papel) - Buscar objetos colocados en diferentes direcciones - Ensartar cuentas, botones, sorbetes, fideos, etc.</w:t>
            </w:r>
          </w:p>
          <w:p w:rsidR="004231A6" w:rsidRPr="00186711" w:rsidRDefault="004231A6" w:rsidP="005231FA">
            <w:pPr>
              <w:pStyle w:val="Prrafodelista"/>
              <w:numPr>
                <w:ilvl w:val="0"/>
                <w:numId w:val="14"/>
              </w:num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 xml:space="preserve">Identificar objetos por color: amarillo, azul, rojo, blanco, negro, </w:t>
            </w:r>
            <w:r w:rsidRPr="00186711">
              <w:rPr>
                <w:rFonts w:ascii="Arial" w:hAnsi="Arial" w:cs="Arial"/>
                <w:bCs/>
                <w:sz w:val="24"/>
                <w:szCs w:val="24"/>
                <w:lang w:val="es-ES"/>
              </w:rPr>
              <w:lastRenderedPageBreak/>
              <w:t xml:space="preserve">anaranjado, morado </w:t>
            </w:r>
            <w:proofErr w:type="gramStart"/>
            <w:r w:rsidRPr="00186711">
              <w:rPr>
                <w:rFonts w:ascii="Arial" w:hAnsi="Arial" w:cs="Arial"/>
                <w:bCs/>
                <w:sz w:val="24"/>
                <w:szCs w:val="24"/>
                <w:lang w:val="es-ES"/>
              </w:rPr>
              <w:t>( permaneciendo</w:t>
            </w:r>
            <w:proofErr w:type="gramEnd"/>
            <w:r w:rsidRPr="00186711">
              <w:rPr>
                <w:rFonts w:ascii="Arial" w:hAnsi="Arial" w:cs="Arial"/>
                <w:bCs/>
                <w:sz w:val="24"/>
                <w:szCs w:val="24"/>
                <w:lang w:val="es-ES"/>
              </w:rPr>
              <w:t xml:space="preserve"> constante la forma y el tamaño) - Agrupar objetos por color: en una lámina pegar recortes, rojos, amarillo, azules, etc. - Colorear todos los círculos de un color, los triángulos de otro color, los cuadrados de otro color. - Repisar líneas curvas y rectas: identificarles por colores - Completación de figuras. - Memorizar 5 figuras presentadas</w:t>
            </w:r>
          </w:p>
          <w:p w:rsidR="004231A6" w:rsidRPr="00186711" w:rsidRDefault="004231A6" w:rsidP="005231FA">
            <w:pPr>
              <w:pStyle w:val="Prrafodelista"/>
              <w:numPr>
                <w:ilvl w:val="0"/>
                <w:numId w:val="14"/>
              </w:num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 xml:space="preserve">Discriminar por el tacto las texturas: duro-blando, áspero-suave, arrugado liso (Juego de la “Gallinita ciega) - Identificar texturas en </w:t>
            </w:r>
            <w:r w:rsidRPr="00186711">
              <w:rPr>
                <w:rFonts w:ascii="Arial" w:hAnsi="Arial" w:cs="Arial"/>
                <w:bCs/>
                <w:sz w:val="24"/>
                <w:szCs w:val="24"/>
                <w:lang w:val="es-ES"/>
              </w:rPr>
              <w:lastRenderedPageBreak/>
              <w:t>su cuerpo (piel es como..., mi cabello se siente como...., uñas, mejillas etc.)</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p>
        </w:tc>
        <w:tc>
          <w:tcPr>
            <w:tcW w:w="649" w:type="pct"/>
            <w:gridSpan w:val="4"/>
            <w:shd w:val="clear" w:color="auto" w:fill="auto"/>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p>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t>Test de funciones básicas</w:t>
            </w:r>
          </w:p>
        </w:tc>
        <w:tc>
          <w:tcPr>
            <w:tcW w:w="604" w:type="pct"/>
            <w:shd w:val="clear" w:color="auto" w:fill="auto"/>
            <w:vAlign w:val="center"/>
          </w:tcPr>
          <w:p w:rsidR="004231A6" w:rsidRPr="00186711" w:rsidRDefault="004231A6" w:rsidP="004231A6">
            <w:pPr>
              <w:tabs>
                <w:tab w:val="left" w:pos="924"/>
              </w:tabs>
              <w:autoSpaceDE w:val="0"/>
              <w:autoSpaceDN w:val="0"/>
              <w:adjustRightInd w:val="0"/>
              <w:spacing w:after="0"/>
              <w:jc w:val="center"/>
              <w:rPr>
                <w:rFonts w:ascii="Arial" w:hAnsi="Arial" w:cs="Arial"/>
                <w:bCs/>
                <w:sz w:val="24"/>
                <w:szCs w:val="24"/>
                <w:lang w:val="es-ES"/>
              </w:rPr>
            </w:pPr>
            <w:r w:rsidRPr="00186711">
              <w:rPr>
                <w:rFonts w:ascii="Arial" w:hAnsi="Arial" w:cs="Arial"/>
                <w:bCs/>
                <w:sz w:val="24"/>
                <w:szCs w:val="24"/>
                <w:lang w:val="es-ES"/>
              </w:rPr>
              <w:t>4</w:t>
            </w:r>
          </w:p>
        </w:tc>
      </w:tr>
      <w:tr w:rsidR="00CC5ABB" w:rsidRPr="00186711" w:rsidTr="00BE0266">
        <w:trPr>
          <w:trHeight w:val="278"/>
        </w:trPr>
        <w:tc>
          <w:tcPr>
            <w:tcW w:w="217" w:type="pct"/>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lastRenderedPageBreak/>
              <w:t>1.</w:t>
            </w:r>
          </w:p>
        </w:tc>
        <w:tc>
          <w:tcPr>
            <w:tcW w:w="553" w:type="pct"/>
            <w:gridSpan w:val="2"/>
            <w:tcBorders>
              <w:bottom w:val="single" w:sz="4" w:space="0" w:color="auto"/>
            </w:tcBorders>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Voy feliz a mi escuela</w:t>
            </w:r>
          </w:p>
        </w:tc>
        <w:tc>
          <w:tcPr>
            <w:tcW w:w="687" w:type="pct"/>
            <w:gridSpan w:val="3"/>
            <w:tcBorders>
              <w:bottom w:val="single" w:sz="4" w:space="0" w:color="auto"/>
            </w:tcBorders>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 xml:space="preserve">Reconocer, explicar y construir conjuntos y subconjuntos, discriminando las propiedades o atributos de los objetos, como también la relación de los elementos del conjunto de salida con el </w:t>
            </w:r>
            <w:r w:rsidRPr="00186711">
              <w:rPr>
                <w:rFonts w:ascii="Arial" w:hAnsi="Arial" w:cs="Arial"/>
                <w:bCs/>
                <w:sz w:val="24"/>
                <w:szCs w:val="24"/>
                <w:lang w:val="es-ES"/>
              </w:rPr>
              <w:lastRenderedPageBreak/>
              <w:t>conjunto de llegada para fomentar la comprensión de modelos matemático</w:t>
            </w:r>
          </w:p>
        </w:tc>
        <w:tc>
          <w:tcPr>
            <w:tcW w:w="1139" w:type="pct"/>
            <w:gridSpan w:val="6"/>
            <w:tcBorders>
              <w:bottom w:val="single" w:sz="4" w:space="0" w:color="auto"/>
            </w:tcBorders>
            <w:shd w:val="clear" w:color="auto" w:fill="92CDDC" w:themeFill="accent5" w:themeFillTint="99"/>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lastRenderedPageBreak/>
              <w:t>M.2.1.1. Representar gráficamente conjuntos y subconjuntos,</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sz w:val="24"/>
                <w:szCs w:val="24"/>
                <w:lang w:val="es-ES"/>
              </w:rPr>
              <w:t>discriminando las propiedades o atributos de los objetos</w:t>
            </w:r>
          </w:p>
        </w:tc>
        <w:tc>
          <w:tcPr>
            <w:tcW w:w="1152" w:type="pct"/>
            <w:gridSpan w:val="5"/>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MÉTODO INDUCTIVO</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1.- observación:</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Detectar la situación problemática, Observar objetos que se encuentran en el aula</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Describir la situación matemática,  identificar las características de los objetos</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Planear tentativas de solución, agrupar por color, tamaño posición, etc.</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2.- Experimentación</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Cs/>
                <w:sz w:val="24"/>
                <w:szCs w:val="24"/>
                <w:lang w:val="es-ES"/>
              </w:rPr>
              <w:t>Manipular y operar con recursos didácticos, construir, conjuntos con elementos que tengan características similares</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Graficar conjuntos con elementos existentes en el aula</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3.- Comparación</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Confrontar y cotejar los resultados y elementos matemáticos, encerrar los conjuntos que encuentre en un gráfico y mencionar las  características de cada uno.</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4.- Abstracción</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Reconocer las características de un conjuntos universo y determinar los sub-conjuntos del mismo</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5.- Generalización</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Simbolizar mediante diagramas de Venn, que son líneas cerradas o figuras geométricas</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Establecer definiciones, Un conjunto se forma con elementes que tienen una o más características comunes.</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 xml:space="preserve"> Formular la ley que rige a ese universo determinado, dentro del conjunto universo puede haber conjuntos más pequeños a los que se les denomina subconjuntos</w:t>
            </w:r>
          </w:p>
          <w:p w:rsidR="004231A6" w:rsidRPr="00186711" w:rsidRDefault="004231A6" w:rsidP="004231A6">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Trabajo individual y Trabajo colaborativo, forma conjunto con elementos del aula y dibújalo en una hoja. Reúnete con tres compañeros y compartan</w:t>
            </w:r>
            <w:r w:rsidRPr="00186711">
              <w:rPr>
                <w:rFonts w:ascii="Arial" w:hAnsi="Arial" w:cs="Arial"/>
                <w:bCs/>
                <w:sz w:val="24"/>
                <w:szCs w:val="24"/>
                <w:lang w:val="es-ES"/>
              </w:rPr>
              <w:t xml:space="preserve"> </w:t>
            </w:r>
            <w:r w:rsidRPr="00186711">
              <w:rPr>
                <w:rFonts w:ascii="Arial" w:hAnsi="Arial" w:cs="Arial"/>
                <w:b/>
                <w:bCs/>
                <w:sz w:val="24"/>
                <w:szCs w:val="24"/>
                <w:lang w:val="es-ES"/>
              </w:rPr>
              <w:t xml:space="preserve">sus trabajos describiendo </w:t>
            </w:r>
            <w:r w:rsidRPr="00186711">
              <w:rPr>
                <w:rFonts w:ascii="Arial" w:hAnsi="Arial" w:cs="Arial"/>
                <w:b/>
                <w:bCs/>
                <w:sz w:val="24"/>
                <w:szCs w:val="24"/>
                <w:lang w:val="es-ES"/>
              </w:rPr>
              <w:lastRenderedPageBreak/>
              <w:t>las características del conjunto que cada uno formó,</w:t>
            </w:r>
            <w:r w:rsidRPr="00186711">
              <w:rPr>
                <w:rFonts w:ascii="Arial" w:hAnsi="Arial" w:cs="Arial"/>
                <w:bCs/>
                <w:sz w:val="24"/>
                <w:szCs w:val="24"/>
                <w:lang w:val="es-ES"/>
              </w:rPr>
              <w:t xml:space="preserve"> </w:t>
            </w:r>
          </w:p>
          <w:p w:rsidR="004231A6" w:rsidRPr="00186711" w:rsidRDefault="004231A6" w:rsidP="004231A6">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Lección, expongan sus trabajos en el aula pág. 23</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Libro (págs. 20-21-22-23-46-47-48-49 )</w:t>
            </w:r>
          </w:p>
          <w:p w:rsidR="004231A6" w:rsidRPr="00186711" w:rsidRDefault="007423F5" w:rsidP="004231A6">
            <w:pPr>
              <w:tabs>
                <w:tab w:val="left" w:pos="924"/>
              </w:tabs>
              <w:autoSpaceDE w:val="0"/>
              <w:autoSpaceDN w:val="0"/>
              <w:adjustRightInd w:val="0"/>
              <w:spacing w:after="0"/>
              <w:jc w:val="both"/>
              <w:rPr>
                <w:rFonts w:ascii="Arial" w:hAnsi="Arial" w:cs="Arial"/>
                <w:b/>
                <w:bCs/>
                <w:sz w:val="24"/>
                <w:szCs w:val="24"/>
                <w:lang w:val="es-ES"/>
              </w:rPr>
            </w:pPr>
            <w:hyperlink r:id="rId82" w:history="1">
              <w:r w:rsidR="004231A6" w:rsidRPr="00186711">
                <w:rPr>
                  <w:rStyle w:val="Hipervnculo"/>
                  <w:rFonts w:ascii="Arial" w:hAnsi="Arial" w:cs="Arial"/>
                  <w:b/>
                  <w:bCs/>
                  <w:sz w:val="24"/>
                  <w:szCs w:val="24"/>
                  <w:lang w:val="es-ES"/>
                </w:rPr>
                <w:t>http://www.youtube.com/watch?v=QUKBSKJS1d0</w:t>
              </w:r>
            </w:hyperlink>
          </w:p>
          <w:p w:rsidR="004231A6" w:rsidRPr="00186711" w:rsidRDefault="007423F5" w:rsidP="004231A6">
            <w:pPr>
              <w:tabs>
                <w:tab w:val="left" w:pos="924"/>
              </w:tabs>
              <w:autoSpaceDE w:val="0"/>
              <w:autoSpaceDN w:val="0"/>
              <w:adjustRightInd w:val="0"/>
              <w:spacing w:after="0"/>
              <w:jc w:val="both"/>
              <w:rPr>
                <w:rStyle w:val="Hipervnculo"/>
                <w:rFonts w:ascii="Arial" w:hAnsi="Arial" w:cs="Arial"/>
                <w:b/>
                <w:bCs/>
                <w:sz w:val="24"/>
                <w:szCs w:val="24"/>
                <w:lang w:val="es-ES"/>
              </w:rPr>
            </w:pPr>
            <w:hyperlink r:id="rId83" w:history="1">
              <w:r w:rsidR="004231A6" w:rsidRPr="00186711">
                <w:rPr>
                  <w:rStyle w:val="Hipervnculo"/>
                  <w:rFonts w:ascii="Arial" w:hAnsi="Arial" w:cs="Arial"/>
                  <w:b/>
                  <w:bCs/>
                  <w:sz w:val="24"/>
                  <w:szCs w:val="24"/>
                  <w:lang w:val="es-ES"/>
                </w:rPr>
                <w:t>https://goo.glVTSNo6</w:t>
              </w:r>
            </w:hyperlink>
          </w:p>
          <w:p w:rsidR="004231A6" w:rsidRPr="00186711" w:rsidRDefault="004231A6" w:rsidP="004231A6">
            <w:pPr>
              <w:tabs>
                <w:tab w:val="left" w:pos="924"/>
              </w:tabs>
              <w:autoSpaceDE w:val="0"/>
              <w:autoSpaceDN w:val="0"/>
              <w:adjustRightInd w:val="0"/>
              <w:spacing w:after="0"/>
              <w:jc w:val="both"/>
              <w:rPr>
                <w:rStyle w:val="Hipervnculo"/>
                <w:rFonts w:ascii="Arial" w:hAnsi="Arial" w:cs="Arial"/>
                <w:sz w:val="24"/>
                <w:szCs w:val="24"/>
              </w:rPr>
            </w:pPr>
          </w:p>
          <w:p w:rsidR="004231A6" w:rsidRPr="00186711" w:rsidRDefault="004231A6" w:rsidP="004231A6">
            <w:pPr>
              <w:tabs>
                <w:tab w:val="left" w:pos="924"/>
              </w:tabs>
              <w:autoSpaceDE w:val="0"/>
              <w:autoSpaceDN w:val="0"/>
              <w:adjustRightInd w:val="0"/>
              <w:spacing w:after="0"/>
              <w:jc w:val="both"/>
              <w:rPr>
                <w:rStyle w:val="Hipervnculo"/>
                <w:rFonts w:ascii="Arial" w:hAnsi="Arial" w:cs="Arial"/>
                <w:sz w:val="24"/>
                <w:szCs w:val="24"/>
              </w:rPr>
            </w:pPr>
          </w:p>
          <w:p w:rsidR="004231A6" w:rsidRPr="00186711" w:rsidRDefault="004231A6" w:rsidP="004231A6">
            <w:pPr>
              <w:tabs>
                <w:tab w:val="left" w:pos="924"/>
              </w:tabs>
              <w:autoSpaceDE w:val="0"/>
              <w:autoSpaceDN w:val="0"/>
              <w:adjustRightInd w:val="0"/>
              <w:spacing w:after="0"/>
              <w:jc w:val="both"/>
              <w:rPr>
                <w:rStyle w:val="Hipervnculo"/>
                <w:rFonts w:ascii="Arial" w:hAnsi="Arial" w:cs="Arial"/>
                <w:sz w:val="24"/>
                <w:szCs w:val="24"/>
              </w:rPr>
            </w:pP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p>
        </w:tc>
        <w:tc>
          <w:tcPr>
            <w:tcW w:w="649" w:type="pct"/>
            <w:gridSpan w:val="4"/>
            <w:shd w:val="clear" w:color="auto" w:fill="auto"/>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lastRenderedPageBreak/>
              <w:t>CE.M.2.1. Descubre regularidades matemáticas del entorno inmediato utilizando los conocimientos de conjuntos y las</w:t>
            </w:r>
          </w:p>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t xml:space="preserve">operaciones básicas con números naturales, para explicar verbalmente, en forma </w:t>
            </w:r>
            <w:r w:rsidRPr="00186711">
              <w:rPr>
                <w:rFonts w:ascii="Arial" w:hAnsi="Arial" w:cs="Arial"/>
                <w:sz w:val="24"/>
                <w:szCs w:val="24"/>
                <w:lang w:val="es-ES"/>
              </w:rPr>
              <w:lastRenderedPageBreak/>
              <w:t>ordenada, clara y razonada, situaciones</w:t>
            </w:r>
          </w:p>
          <w:p w:rsidR="004231A6" w:rsidRPr="00186711" w:rsidRDefault="004231A6" w:rsidP="004231A6">
            <w:pPr>
              <w:spacing w:after="0"/>
              <w:jc w:val="both"/>
              <w:rPr>
                <w:rFonts w:ascii="Arial" w:hAnsi="Arial" w:cs="Arial"/>
                <w:sz w:val="24"/>
                <w:szCs w:val="24"/>
                <w:lang w:val="es-ES"/>
              </w:rPr>
            </w:pPr>
            <w:r w:rsidRPr="00186711">
              <w:rPr>
                <w:rFonts w:ascii="Arial" w:hAnsi="Arial" w:cs="Arial"/>
                <w:sz w:val="24"/>
                <w:szCs w:val="24"/>
                <w:lang w:val="es-ES"/>
              </w:rPr>
              <w:t>cotidianas y procedimientos para construir otras regularidades</w:t>
            </w:r>
          </w:p>
          <w:p w:rsidR="004231A6" w:rsidRPr="00186711" w:rsidRDefault="004231A6" w:rsidP="004231A6">
            <w:pPr>
              <w:spacing w:after="0"/>
              <w:jc w:val="both"/>
              <w:rPr>
                <w:rFonts w:ascii="Arial" w:hAnsi="Arial" w:cs="Arial"/>
                <w:bCs/>
                <w:sz w:val="24"/>
                <w:szCs w:val="24"/>
                <w:lang w:val="es-ES"/>
              </w:rPr>
            </w:pPr>
            <w:r w:rsidRPr="00186711">
              <w:rPr>
                <w:rFonts w:ascii="Arial" w:hAnsi="Arial" w:cs="Arial"/>
                <w:sz w:val="24"/>
                <w:szCs w:val="24"/>
              </w:rPr>
              <w:t>I.M.2 .1.1  Discrimina propiedades de los objetos y obtiene subconjuntos de un conjunto universo. (S.2.)</w:t>
            </w:r>
          </w:p>
        </w:tc>
        <w:tc>
          <w:tcPr>
            <w:tcW w:w="604" w:type="pct"/>
            <w:vMerge w:val="restart"/>
            <w:shd w:val="clear" w:color="auto" w:fill="auto"/>
            <w:vAlign w:val="center"/>
          </w:tcPr>
          <w:p w:rsidR="004231A6" w:rsidRPr="00186711" w:rsidRDefault="004231A6" w:rsidP="004231A6">
            <w:pPr>
              <w:tabs>
                <w:tab w:val="left" w:pos="924"/>
              </w:tabs>
              <w:autoSpaceDE w:val="0"/>
              <w:autoSpaceDN w:val="0"/>
              <w:adjustRightInd w:val="0"/>
              <w:spacing w:after="0"/>
              <w:jc w:val="center"/>
              <w:rPr>
                <w:rFonts w:ascii="Arial" w:hAnsi="Arial" w:cs="Arial"/>
                <w:bCs/>
                <w:sz w:val="24"/>
                <w:szCs w:val="24"/>
                <w:lang w:val="es-ES"/>
              </w:rPr>
            </w:pPr>
            <w:r w:rsidRPr="00186711">
              <w:rPr>
                <w:rFonts w:ascii="Arial" w:hAnsi="Arial" w:cs="Arial"/>
                <w:bCs/>
                <w:sz w:val="24"/>
                <w:szCs w:val="24"/>
                <w:lang w:val="es-ES"/>
              </w:rPr>
              <w:lastRenderedPageBreak/>
              <w:t>1</w:t>
            </w:r>
          </w:p>
        </w:tc>
      </w:tr>
      <w:tr w:rsidR="00CC5ABB" w:rsidRPr="00186711" w:rsidTr="00BE0266">
        <w:trPr>
          <w:trHeight w:val="278"/>
        </w:trPr>
        <w:tc>
          <w:tcPr>
            <w:tcW w:w="217" w:type="pct"/>
            <w:tcBorders>
              <w:right w:val="single" w:sz="4" w:space="0" w:color="auto"/>
            </w:tcBorders>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lastRenderedPageBreak/>
              <w:t>1</w:t>
            </w:r>
          </w:p>
        </w:tc>
        <w:tc>
          <w:tcPr>
            <w:tcW w:w="553" w:type="pct"/>
            <w:gridSpan w:val="2"/>
            <w:tcBorders>
              <w:top w:val="single" w:sz="4" w:space="0" w:color="auto"/>
              <w:left w:val="single" w:sz="4" w:space="0" w:color="auto"/>
              <w:bottom w:val="single" w:sz="4" w:space="0" w:color="auto"/>
              <w:right w:val="single" w:sz="4" w:space="0" w:color="auto"/>
            </w:tcBorders>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Voy feliz a mi escuela</w:t>
            </w:r>
          </w:p>
        </w:tc>
        <w:tc>
          <w:tcPr>
            <w:tcW w:w="687" w:type="pct"/>
            <w:gridSpan w:val="3"/>
            <w:tcBorders>
              <w:top w:val="single" w:sz="4" w:space="0" w:color="auto"/>
              <w:left w:val="single" w:sz="4" w:space="0" w:color="auto"/>
              <w:bottom w:val="single" w:sz="4" w:space="0" w:color="auto"/>
              <w:right w:val="single" w:sz="4" w:space="0" w:color="auto"/>
            </w:tcBorders>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 xml:space="preserve">Reconocer, explicar y construir conjuntos y subconjuntos, discriminando las propiedades o atributos de los </w:t>
            </w:r>
            <w:r w:rsidRPr="00186711">
              <w:rPr>
                <w:rFonts w:ascii="Arial" w:hAnsi="Arial" w:cs="Arial"/>
                <w:bCs/>
                <w:sz w:val="24"/>
                <w:szCs w:val="24"/>
                <w:lang w:val="es-ES"/>
              </w:rPr>
              <w:lastRenderedPageBreak/>
              <w:t>objetos, como también la relación de los elementos del conjunto de salida con el conjunto de llegada para fomentar la comprensión de modelos matemático</w:t>
            </w:r>
          </w:p>
        </w:tc>
        <w:tc>
          <w:tcPr>
            <w:tcW w:w="1139" w:type="pct"/>
            <w:gridSpan w:val="6"/>
            <w:tcBorders>
              <w:top w:val="single" w:sz="4" w:space="0" w:color="auto"/>
              <w:left w:val="single" w:sz="4" w:space="0" w:color="auto"/>
              <w:bottom w:val="single" w:sz="4" w:space="0" w:color="auto"/>
              <w:right w:val="single" w:sz="4" w:space="0" w:color="auto"/>
            </w:tcBorders>
            <w:shd w:val="clear" w:color="auto" w:fill="92CDDC" w:themeFill="accent5" w:themeFillTint="99"/>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lastRenderedPageBreak/>
              <w:t>M.2.1.2. Describir y reproducir patrones de objetos y figuras</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sz w:val="24"/>
                <w:szCs w:val="24"/>
                <w:lang w:val="es-ES"/>
              </w:rPr>
              <w:t>Basándose en sus atributos</w:t>
            </w:r>
            <w:r w:rsidRPr="00186711">
              <w:rPr>
                <w:rFonts w:ascii="Arial" w:hAnsi="Arial" w:cs="Arial"/>
                <w:color w:val="000000"/>
                <w:sz w:val="24"/>
                <w:szCs w:val="24"/>
              </w:rPr>
              <w:t>.</w:t>
            </w:r>
          </w:p>
        </w:tc>
        <w:tc>
          <w:tcPr>
            <w:tcW w:w="1152" w:type="pct"/>
            <w:gridSpan w:val="5"/>
            <w:tcBorders>
              <w:left w:val="single" w:sz="4" w:space="0" w:color="auto"/>
            </w:tcBorders>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MÉTODO DEDUCTIVO</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1.- Enunciación</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 xml:space="preserve">Planteamiento y visualización de la ley o problema matemático, observar la cartelera y determinar si las figuras siguen un orden, tiene el mismo color, tienen la </w:t>
            </w:r>
            <w:r w:rsidRPr="00186711">
              <w:rPr>
                <w:rFonts w:ascii="Arial" w:hAnsi="Arial" w:cs="Arial"/>
                <w:bCs/>
                <w:sz w:val="24"/>
                <w:szCs w:val="24"/>
                <w:lang w:val="es-ES"/>
              </w:rPr>
              <w:lastRenderedPageBreak/>
              <w:t>mismo forma, o la misma posición</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2.-Comprobaciòn</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Análisis de los elementos de la ley o problema, Un patrón es un modelo que se repite para formar una secuencia.</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Operación matemática, un patrón se forma con dos o más objetos o figuras que se repiten</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Observación de los resultados, consiste en descubrir el patrón y completar la secuencia</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3.- Aplicación</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Constatar que los resultados sean correctos en cada situación, Formar una secuencia con un patrón de posición con objetos del entorno</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 xml:space="preserve">Ejecutar situaciones similares, construir patrones de figuras en base a sus atributos o </w:t>
            </w:r>
            <w:r w:rsidRPr="00186711">
              <w:rPr>
                <w:rFonts w:ascii="Arial" w:hAnsi="Arial" w:cs="Arial"/>
                <w:bCs/>
                <w:sz w:val="24"/>
                <w:szCs w:val="24"/>
                <w:lang w:val="es-ES"/>
              </w:rPr>
              <w:lastRenderedPageBreak/>
              <w:t>características según forma, tamaño, color, posición para formar secuencias gráficas</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p>
          <w:p w:rsidR="004231A6" w:rsidRPr="00186711" w:rsidRDefault="004231A6" w:rsidP="004231A6">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Tarea, En un paseo a Cuenca, Nayely y su hermana Juana compran faldas (polleras) bordadas con hermosas flores. ¿Qué flor contijúa la secuencia de cada pollera? Pág. 85 problema 15</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Libro (págs.80-81-82-83-84-85 )</w:t>
            </w:r>
          </w:p>
          <w:p w:rsidR="004231A6" w:rsidRPr="00186711" w:rsidRDefault="007423F5" w:rsidP="004231A6">
            <w:pPr>
              <w:tabs>
                <w:tab w:val="left" w:pos="924"/>
              </w:tabs>
              <w:autoSpaceDE w:val="0"/>
              <w:autoSpaceDN w:val="0"/>
              <w:adjustRightInd w:val="0"/>
              <w:spacing w:after="0"/>
              <w:jc w:val="both"/>
              <w:rPr>
                <w:rFonts w:ascii="Arial" w:hAnsi="Arial" w:cs="Arial"/>
                <w:b/>
                <w:bCs/>
                <w:sz w:val="24"/>
                <w:szCs w:val="24"/>
                <w:lang w:val="es-ES"/>
              </w:rPr>
            </w:pPr>
            <w:hyperlink r:id="rId84" w:history="1">
              <w:r w:rsidR="004231A6" w:rsidRPr="00186711">
                <w:rPr>
                  <w:rStyle w:val="Hipervnculo"/>
                  <w:rFonts w:ascii="Arial" w:hAnsi="Arial" w:cs="Arial"/>
                  <w:b/>
                  <w:bCs/>
                  <w:sz w:val="24"/>
                  <w:szCs w:val="24"/>
                  <w:lang w:val="es-ES"/>
                </w:rPr>
                <w:t>http://www.sacar10.com/multysite/index.mvc</w:t>
              </w:r>
            </w:hyperlink>
            <w:proofErr w:type="gramStart"/>
            <w:r w:rsidR="004231A6" w:rsidRPr="00186711">
              <w:rPr>
                <w:rFonts w:ascii="Arial" w:hAnsi="Arial" w:cs="Arial"/>
                <w:b/>
                <w:bCs/>
                <w:sz w:val="24"/>
                <w:szCs w:val="24"/>
                <w:lang w:val="es-ES"/>
              </w:rPr>
              <w:t>?</w:t>
            </w:r>
            <w:proofErr w:type="gramEnd"/>
          </w:p>
        </w:tc>
        <w:tc>
          <w:tcPr>
            <w:tcW w:w="649" w:type="pct"/>
            <w:gridSpan w:val="4"/>
            <w:shd w:val="clear" w:color="auto" w:fill="auto"/>
          </w:tcPr>
          <w:p w:rsidR="004231A6" w:rsidRPr="00186711" w:rsidRDefault="007423F5" w:rsidP="004231A6">
            <w:pPr>
              <w:autoSpaceDE w:val="0"/>
              <w:autoSpaceDN w:val="0"/>
              <w:adjustRightInd w:val="0"/>
              <w:spacing w:after="0" w:line="240" w:lineRule="auto"/>
              <w:jc w:val="both"/>
              <w:rPr>
                <w:rFonts w:ascii="Arial" w:hAnsi="Arial" w:cs="Arial"/>
                <w:sz w:val="24"/>
                <w:szCs w:val="24"/>
                <w:lang w:val="es-ES"/>
              </w:rPr>
            </w:pPr>
            <w:r>
              <w:rPr>
                <w:rFonts w:ascii="Arial" w:hAnsi="Arial" w:cs="Arial"/>
                <w:noProof/>
                <w:sz w:val="24"/>
                <w:szCs w:val="24"/>
                <w:lang w:eastAsia="es-EC"/>
              </w:rPr>
              <w:lastRenderedPageBreak/>
              <w:pict>
                <v:rect id="30 Rectángulo" o:spid="_x0000_s1046" style="position:absolute;left:0;text-align:left;margin-left:181.95pt;margin-top:36.15pt;width:32.3pt;height:151.45pt;z-index:2517207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" fillcolor="white [3201]" stroked="f" strokeweight="2pt">
                  <v:textbox style="mso-next-textbox:#30 Rectángulo">
                    <w:txbxContent>
                      <w:p w:rsidR="00CF5019" w:rsidRPr="001B49D9" w:rsidRDefault="00CF5019" w:rsidP="004231A6">
                        <w:pPr>
                          <w:jc w:val="center"/>
                          <w:rPr>
                            <w:sz w:val="18"/>
                          </w:rPr>
                        </w:pPr>
                        <w:r w:rsidRPr="001B49D9">
                          <w:rPr>
                            <w:rFonts w:ascii="Calibri" w:hAnsi="Calibri" w:cs="Calibri"/>
                            <w:bCs/>
                            <w:sz w:val="72"/>
                            <w:lang w:val="es-ES"/>
                          </w:rPr>
                          <w:t>1</w:t>
                        </w:r>
                      </w:p>
                    </w:txbxContent>
                  </v:textbox>
                </v:rect>
              </w:pict>
            </w:r>
            <w:r>
              <w:rPr>
                <w:rFonts w:ascii="Arial" w:hAnsi="Arial" w:cs="Arial"/>
                <w:noProof/>
                <w:sz w:val="24"/>
                <w:szCs w:val="24"/>
                <w:lang w:eastAsia="es-EC"/>
              </w:rPr>
              <w:pict>
                <v:line id="1 Conector recto" o:spid="_x0000_s1026" style="position:absolute;left:0;text-align:left;z-index:251698176;visibility:visible;mso-position-horizontal-relative:text;mso-position-vertical-relative:text;mso-width-relative:margin" from="123.65pt,.95pt" to="182.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" strokecolor="black [3213]"/>
              </w:pict>
            </w:r>
            <w:r w:rsidR="004231A6" w:rsidRPr="00186711">
              <w:rPr>
                <w:rFonts w:ascii="Arial" w:hAnsi="Arial" w:cs="Arial"/>
                <w:sz w:val="24"/>
                <w:szCs w:val="24"/>
                <w:lang w:val="es-ES"/>
              </w:rPr>
              <w:t>CE.M.2.1. Descubre regularidades matemáticas del entorno inmediato utilizando los conocimientos de conjuntos y las</w:t>
            </w:r>
          </w:p>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lastRenderedPageBreak/>
              <w:t>operaciones básicas con números naturales, para explicar verbalmente, en forma ordenada, clara y razonada, situaciones</w:t>
            </w:r>
          </w:p>
          <w:p w:rsidR="004231A6" w:rsidRPr="00186711" w:rsidRDefault="004231A6" w:rsidP="004231A6">
            <w:pPr>
              <w:spacing w:after="0"/>
              <w:jc w:val="both"/>
              <w:rPr>
                <w:rFonts w:ascii="Arial" w:hAnsi="Arial" w:cs="Arial"/>
                <w:sz w:val="24"/>
                <w:szCs w:val="24"/>
                <w:lang w:val="es-ES"/>
              </w:rPr>
            </w:pPr>
            <w:r w:rsidRPr="00186711">
              <w:rPr>
                <w:rFonts w:ascii="Arial" w:hAnsi="Arial" w:cs="Arial"/>
                <w:sz w:val="24"/>
                <w:szCs w:val="24"/>
                <w:lang w:val="es-ES"/>
              </w:rPr>
              <w:t>cotidianas y procedimientos para construir otras regularidades</w:t>
            </w:r>
          </w:p>
          <w:p w:rsidR="004231A6" w:rsidRPr="00186711" w:rsidRDefault="004231A6" w:rsidP="004231A6">
            <w:pPr>
              <w:spacing w:after="0"/>
              <w:jc w:val="both"/>
              <w:rPr>
                <w:rFonts w:ascii="Arial" w:hAnsi="Arial" w:cs="Arial"/>
                <w:bCs/>
                <w:sz w:val="24"/>
                <w:szCs w:val="24"/>
                <w:lang w:val="es-ES"/>
              </w:rPr>
            </w:pPr>
            <w:r w:rsidRPr="00186711">
              <w:rPr>
                <w:rFonts w:ascii="Arial" w:hAnsi="Arial" w:cs="Arial"/>
                <w:b/>
                <w:sz w:val="24"/>
                <w:szCs w:val="24"/>
              </w:rPr>
              <w:t>I.M.2.1.2</w:t>
            </w:r>
            <w:r w:rsidRPr="00186711">
              <w:rPr>
                <w:rFonts w:ascii="Arial" w:hAnsi="Arial" w:cs="Arial"/>
                <w:sz w:val="24"/>
                <w:szCs w:val="24"/>
              </w:rPr>
              <w:t>. Propone patrones y construye series de objetos, figuras y secuencias numéricas. (I.1.)</w:t>
            </w:r>
          </w:p>
        </w:tc>
        <w:tc>
          <w:tcPr>
            <w:tcW w:w="604" w:type="pct"/>
            <w:vMerge/>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p>
        </w:tc>
      </w:tr>
      <w:tr w:rsidR="00CC5ABB" w:rsidRPr="00186711" w:rsidTr="00BE0266">
        <w:trPr>
          <w:trHeight w:val="278"/>
        </w:trPr>
        <w:tc>
          <w:tcPr>
            <w:tcW w:w="217" w:type="pct"/>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lastRenderedPageBreak/>
              <w:t>1.</w:t>
            </w:r>
          </w:p>
        </w:tc>
        <w:tc>
          <w:tcPr>
            <w:tcW w:w="553" w:type="pct"/>
            <w:gridSpan w:val="2"/>
            <w:tcBorders>
              <w:top w:val="single" w:sz="4" w:space="0" w:color="auto"/>
            </w:tcBorders>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Voy feliz a mi escuela</w:t>
            </w:r>
          </w:p>
        </w:tc>
        <w:tc>
          <w:tcPr>
            <w:tcW w:w="687" w:type="pct"/>
            <w:gridSpan w:val="3"/>
            <w:tcBorders>
              <w:top w:val="single" w:sz="4" w:space="0" w:color="auto"/>
            </w:tcBorders>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 xml:space="preserve">Reconocer, explicar y construir conjuntos y subconjuntos, discriminando las propiedades o </w:t>
            </w:r>
            <w:r w:rsidRPr="00186711">
              <w:rPr>
                <w:rFonts w:ascii="Arial" w:hAnsi="Arial" w:cs="Arial"/>
                <w:bCs/>
                <w:sz w:val="24"/>
                <w:szCs w:val="24"/>
                <w:lang w:val="es-ES"/>
              </w:rPr>
              <w:lastRenderedPageBreak/>
              <w:t>atributos de los objetos, como también la relación de los elementos del conjunto de salida con el conjunto de llegada para fomentar la comprensión de modelos matemático</w:t>
            </w:r>
          </w:p>
        </w:tc>
        <w:tc>
          <w:tcPr>
            <w:tcW w:w="1139" w:type="pct"/>
            <w:gridSpan w:val="6"/>
            <w:tcBorders>
              <w:top w:val="single" w:sz="4" w:space="0" w:color="auto"/>
            </w:tcBorders>
            <w:shd w:val="clear" w:color="auto" w:fill="auto"/>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lastRenderedPageBreak/>
              <w:t>M.2.1.5. Construir patrones de figuras basándose en sus</w:t>
            </w:r>
          </w:p>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t>atributos y patrones numéricos a partir de la suma, resta y</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sz w:val="24"/>
                <w:szCs w:val="24"/>
                <w:lang w:val="es-ES"/>
              </w:rPr>
              <w:t>multiplicación</w:t>
            </w:r>
          </w:p>
        </w:tc>
        <w:tc>
          <w:tcPr>
            <w:tcW w:w="1152" w:type="pct"/>
            <w:gridSpan w:val="5"/>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MÉTODO DEDUCTIVO</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1.- Enunciación</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 xml:space="preserve">Planteamiento y visualización de la ley o problema matemático, observar la cartelera y determinar si las figuras siguen un orden, tiene </w:t>
            </w:r>
            <w:r w:rsidRPr="00186711">
              <w:rPr>
                <w:rFonts w:ascii="Arial" w:hAnsi="Arial" w:cs="Arial"/>
                <w:bCs/>
                <w:sz w:val="24"/>
                <w:szCs w:val="24"/>
                <w:lang w:val="es-ES"/>
              </w:rPr>
              <w:lastRenderedPageBreak/>
              <w:t>el mismo color, tienen la mismo forma, o la misma posición</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2.-Comprobaciòn</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Análisis de los elementos de la ley o problema, Un patrón es un modelo que se repite para formar una secuencia.</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Operación matemática, un patrón se forma con dos o más objetos o figuras que se repiten</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Observación de los resultados, consiste en descubrir el patrón y completar la secuencia</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3.- Aplicación</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Constatar que los resultados sean correctos en cada situación, Formar una secuencia con un patrón de posición con objetos del entorno</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 xml:space="preserve">Ejecutar situaciones similares, </w:t>
            </w:r>
            <w:r w:rsidRPr="00186711">
              <w:rPr>
                <w:rFonts w:ascii="Arial" w:hAnsi="Arial" w:cs="Arial"/>
                <w:bCs/>
                <w:sz w:val="24"/>
                <w:szCs w:val="24"/>
                <w:lang w:val="es-ES"/>
              </w:rPr>
              <w:lastRenderedPageBreak/>
              <w:t>construir patrones de figuras en base a sus atributos o características según forma, tamaño, color, posición para formar secuencias gráficas</w:t>
            </w:r>
          </w:p>
          <w:p w:rsidR="004231A6" w:rsidRPr="00186711" w:rsidRDefault="004231A6" w:rsidP="004231A6">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Tarea individual, observa la secuencia y crea una nueva pág. 87 ejercicio 3</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Libro (págs.86-87-)</w:t>
            </w:r>
          </w:p>
          <w:p w:rsidR="004231A6" w:rsidRPr="00186711" w:rsidRDefault="007423F5" w:rsidP="004231A6">
            <w:pPr>
              <w:tabs>
                <w:tab w:val="left" w:pos="924"/>
              </w:tabs>
              <w:autoSpaceDE w:val="0"/>
              <w:autoSpaceDN w:val="0"/>
              <w:adjustRightInd w:val="0"/>
              <w:spacing w:after="0"/>
              <w:jc w:val="both"/>
              <w:rPr>
                <w:rFonts w:ascii="Arial" w:hAnsi="Arial" w:cs="Arial"/>
                <w:b/>
                <w:bCs/>
                <w:sz w:val="24"/>
                <w:szCs w:val="24"/>
                <w:lang w:val="es-ES"/>
              </w:rPr>
            </w:pPr>
            <w:hyperlink r:id="rId85" w:history="1">
              <w:r w:rsidR="004231A6" w:rsidRPr="00186711">
                <w:rPr>
                  <w:rStyle w:val="Hipervnculo"/>
                  <w:rFonts w:ascii="Arial" w:hAnsi="Arial" w:cs="Arial"/>
                  <w:b/>
                  <w:bCs/>
                  <w:sz w:val="24"/>
                  <w:szCs w:val="24"/>
                  <w:lang w:val="es-ES"/>
                </w:rPr>
                <w:t>http://www.sacar10.com/multysite/index.mvc</w:t>
              </w:r>
            </w:hyperlink>
            <w:proofErr w:type="gramStart"/>
            <w:r w:rsidR="004231A6" w:rsidRPr="00186711">
              <w:rPr>
                <w:rFonts w:ascii="Arial" w:hAnsi="Arial" w:cs="Arial"/>
                <w:b/>
                <w:bCs/>
                <w:sz w:val="24"/>
                <w:szCs w:val="24"/>
                <w:lang w:val="es-ES"/>
              </w:rPr>
              <w:t>?</w:t>
            </w:r>
            <w:proofErr w:type="gramEnd"/>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p>
        </w:tc>
        <w:tc>
          <w:tcPr>
            <w:tcW w:w="649" w:type="pct"/>
            <w:gridSpan w:val="4"/>
            <w:shd w:val="clear" w:color="auto" w:fill="auto"/>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rPr>
              <w:lastRenderedPageBreak/>
              <w:t xml:space="preserve">CE.M.2.1. Descubre </w:t>
            </w:r>
            <w:r w:rsidRPr="00186711">
              <w:rPr>
                <w:rFonts w:ascii="Arial" w:hAnsi="Arial" w:cs="Arial"/>
                <w:sz w:val="24"/>
                <w:szCs w:val="24"/>
                <w:lang w:val="es-ES"/>
              </w:rPr>
              <w:t xml:space="preserve">CE.M.2.1. Descubre regularidades matemáticas del entorno inmediato utilizando los </w:t>
            </w:r>
            <w:r w:rsidRPr="00186711">
              <w:rPr>
                <w:rFonts w:ascii="Arial" w:hAnsi="Arial" w:cs="Arial"/>
                <w:sz w:val="24"/>
                <w:szCs w:val="24"/>
                <w:lang w:val="es-ES"/>
              </w:rPr>
              <w:lastRenderedPageBreak/>
              <w:t>conocimientos de conjuntos y las</w:t>
            </w:r>
          </w:p>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t>operaciones básicas con números naturales, para explicar verbalmente, en forma ordenada, clara y razonada, situaciones</w:t>
            </w:r>
          </w:p>
          <w:p w:rsidR="004231A6" w:rsidRPr="00186711" w:rsidRDefault="004231A6" w:rsidP="004231A6">
            <w:pPr>
              <w:spacing w:after="0"/>
              <w:jc w:val="both"/>
              <w:rPr>
                <w:rFonts w:ascii="Arial" w:hAnsi="Arial" w:cs="Arial"/>
                <w:sz w:val="24"/>
                <w:szCs w:val="24"/>
                <w:lang w:val="es-ES"/>
              </w:rPr>
            </w:pPr>
            <w:r w:rsidRPr="00186711">
              <w:rPr>
                <w:rFonts w:ascii="Arial" w:hAnsi="Arial" w:cs="Arial"/>
                <w:sz w:val="24"/>
                <w:szCs w:val="24"/>
                <w:lang w:val="es-ES"/>
              </w:rPr>
              <w:t>cotidianas y procedimientos para construir otras regularidades</w:t>
            </w:r>
          </w:p>
          <w:p w:rsidR="004231A6" w:rsidRPr="00186711" w:rsidRDefault="004231A6" w:rsidP="004231A6">
            <w:pPr>
              <w:spacing w:after="0"/>
              <w:jc w:val="both"/>
              <w:rPr>
                <w:rFonts w:ascii="Arial" w:hAnsi="Arial" w:cs="Arial"/>
                <w:bCs/>
                <w:sz w:val="24"/>
                <w:szCs w:val="24"/>
                <w:lang w:val="es-ES"/>
              </w:rPr>
            </w:pPr>
            <w:r w:rsidRPr="00186711">
              <w:rPr>
                <w:rFonts w:ascii="Arial" w:hAnsi="Arial" w:cs="Arial"/>
                <w:sz w:val="24"/>
                <w:szCs w:val="24"/>
              </w:rPr>
              <w:t xml:space="preserve">I.M.2.1.2. Propone patrones y construye series de objetos, figuras y secuencias </w:t>
            </w:r>
            <w:r w:rsidRPr="00186711">
              <w:rPr>
                <w:rFonts w:ascii="Arial" w:hAnsi="Arial" w:cs="Arial"/>
                <w:sz w:val="24"/>
                <w:szCs w:val="24"/>
              </w:rPr>
              <w:lastRenderedPageBreak/>
              <w:t>numéricas. (I.1.)</w:t>
            </w:r>
          </w:p>
        </w:tc>
        <w:tc>
          <w:tcPr>
            <w:tcW w:w="604" w:type="pct"/>
            <w:shd w:val="clear" w:color="auto" w:fill="auto"/>
            <w:vAlign w:val="center"/>
          </w:tcPr>
          <w:p w:rsidR="004231A6" w:rsidRPr="00186711" w:rsidRDefault="004231A6" w:rsidP="004231A6">
            <w:pPr>
              <w:tabs>
                <w:tab w:val="left" w:pos="924"/>
              </w:tabs>
              <w:autoSpaceDE w:val="0"/>
              <w:autoSpaceDN w:val="0"/>
              <w:adjustRightInd w:val="0"/>
              <w:spacing w:after="0"/>
              <w:jc w:val="center"/>
              <w:rPr>
                <w:rFonts w:ascii="Arial" w:hAnsi="Arial" w:cs="Arial"/>
                <w:bCs/>
                <w:sz w:val="24"/>
                <w:szCs w:val="24"/>
                <w:lang w:val="es-ES"/>
              </w:rPr>
            </w:pPr>
            <w:r w:rsidRPr="00186711">
              <w:rPr>
                <w:rFonts w:ascii="Arial" w:hAnsi="Arial" w:cs="Arial"/>
                <w:bCs/>
                <w:sz w:val="24"/>
                <w:szCs w:val="24"/>
                <w:lang w:val="es-ES"/>
              </w:rPr>
              <w:lastRenderedPageBreak/>
              <w:t>1</w:t>
            </w:r>
          </w:p>
        </w:tc>
      </w:tr>
      <w:tr w:rsidR="00CC5ABB" w:rsidRPr="00186711" w:rsidTr="00BE0266">
        <w:trPr>
          <w:trHeight w:val="278"/>
        </w:trPr>
        <w:tc>
          <w:tcPr>
            <w:tcW w:w="217" w:type="pct"/>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lastRenderedPageBreak/>
              <w:t>1.</w:t>
            </w:r>
          </w:p>
        </w:tc>
        <w:tc>
          <w:tcPr>
            <w:tcW w:w="553" w:type="pct"/>
            <w:gridSpan w:val="2"/>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Voy feliz a mi escuela</w:t>
            </w:r>
          </w:p>
        </w:tc>
        <w:tc>
          <w:tcPr>
            <w:tcW w:w="687" w:type="pct"/>
            <w:gridSpan w:val="3"/>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 xml:space="preserve">Reconocer, explicar y construir conjuntos y subconjuntos, discriminando las propiedades o atributos de los objetos, como también la relación de los </w:t>
            </w:r>
            <w:r w:rsidRPr="00186711">
              <w:rPr>
                <w:rFonts w:ascii="Arial" w:hAnsi="Arial" w:cs="Arial"/>
                <w:bCs/>
                <w:sz w:val="24"/>
                <w:szCs w:val="24"/>
                <w:lang w:val="es-ES"/>
              </w:rPr>
              <w:lastRenderedPageBreak/>
              <w:t>elementos del conjunto de salida con el conjunto de llegada para fomentar la comprensión de modelos matemático</w:t>
            </w:r>
          </w:p>
        </w:tc>
        <w:tc>
          <w:tcPr>
            <w:tcW w:w="1139" w:type="pct"/>
            <w:gridSpan w:val="6"/>
            <w:shd w:val="clear" w:color="auto" w:fill="auto"/>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lastRenderedPageBreak/>
              <w:t>M.2.1.6. Relacionar los elementos del conjunto de salida con</w:t>
            </w:r>
          </w:p>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t>los elementos del conjunto de llegada, a partir de la correspondencia</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proofErr w:type="gramStart"/>
            <w:r w:rsidRPr="00186711">
              <w:rPr>
                <w:rFonts w:ascii="Arial" w:hAnsi="Arial" w:cs="Arial"/>
                <w:sz w:val="24"/>
                <w:szCs w:val="24"/>
                <w:lang w:val="es-ES"/>
              </w:rPr>
              <w:t>entre</w:t>
            </w:r>
            <w:proofErr w:type="gramEnd"/>
            <w:r w:rsidRPr="00186711">
              <w:rPr>
                <w:rFonts w:ascii="Arial" w:hAnsi="Arial" w:cs="Arial"/>
                <w:sz w:val="24"/>
                <w:szCs w:val="24"/>
                <w:lang w:val="es-ES"/>
              </w:rPr>
              <w:t xml:space="preserve"> elementos.</w:t>
            </w:r>
          </w:p>
        </w:tc>
        <w:tc>
          <w:tcPr>
            <w:tcW w:w="1152" w:type="pct"/>
            <w:gridSpan w:val="5"/>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MÉTODO INDUCTIVO</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1.- observación:</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Observar y determinar cómo se relacionan los objetos del conjunto de salida con los del conjunto de llegada</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2.- Experimentación</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Reflexionar que pasaría si hubiera un objeto más en el conjunto de salida que en el conjunto de llegada</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lastRenderedPageBreak/>
              <w:t>3.- Comparación</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Establecer la relación de correspondencia de cada elemento  del conjunto de salida con los elementos del conjunto de llegada.</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4.- Abstracción</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Dibujar elementos en los conjuntos de salida y establecer la relación de correspondencia con el conjunto de llegada</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
                <w:bCs/>
                <w:sz w:val="24"/>
                <w:szCs w:val="24"/>
                <w:lang w:val="es-ES"/>
              </w:rPr>
              <w:t>Tarea, Dibujar elementos en los conjuntos de salida y establecer la relación de correspondencia con el conjunto de llegada</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p>
        </w:tc>
        <w:tc>
          <w:tcPr>
            <w:tcW w:w="649" w:type="pct"/>
            <w:gridSpan w:val="4"/>
            <w:shd w:val="clear" w:color="auto" w:fill="auto"/>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lastRenderedPageBreak/>
              <w:t>CE.M.2.1. Descubre regularidades matemáticas del entorno inmediato utilizando los conocimientos de conjuntos y las</w:t>
            </w:r>
          </w:p>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t xml:space="preserve">operaciones básicas con números </w:t>
            </w:r>
            <w:r w:rsidRPr="00186711">
              <w:rPr>
                <w:rFonts w:ascii="Arial" w:hAnsi="Arial" w:cs="Arial"/>
                <w:sz w:val="24"/>
                <w:szCs w:val="24"/>
                <w:lang w:val="es-ES"/>
              </w:rPr>
              <w:lastRenderedPageBreak/>
              <w:t>naturales, para explicar verbalmente, en forma ordenada, clara y razonada, situaciones</w:t>
            </w:r>
          </w:p>
          <w:p w:rsidR="004231A6" w:rsidRPr="00186711" w:rsidRDefault="004231A6" w:rsidP="004231A6">
            <w:pPr>
              <w:tabs>
                <w:tab w:val="left" w:pos="924"/>
              </w:tabs>
              <w:autoSpaceDE w:val="0"/>
              <w:autoSpaceDN w:val="0"/>
              <w:adjustRightInd w:val="0"/>
              <w:spacing w:after="0"/>
              <w:jc w:val="both"/>
              <w:rPr>
                <w:rFonts w:ascii="Arial" w:hAnsi="Arial" w:cs="Arial"/>
                <w:sz w:val="24"/>
                <w:szCs w:val="24"/>
                <w:lang w:val="es-ES"/>
              </w:rPr>
            </w:pPr>
            <w:r w:rsidRPr="00186711">
              <w:rPr>
                <w:rFonts w:ascii="Arial" w:hAnsi="Arial" w:cs="Arial"/>
                <w:sz w:val="24"/>
                <w:szCs w:val="24"/>
                <w:lang w:val="es-ES"/>
              </w:rPr>
              <w:t>cotidianas y procedimientos para construir otras regularidades</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I.M.2.1.1. Discrimina propiedades de los objetos y obtiene subconjuntos de un conjunto universo. (S.2.)</w:t>
            </w:r>
          </w:p>
        </w:tc>
        <w:tc>
          <w:tcPr>
            <w:tcW w:w="604" w:type="pct"/>
            <w:shd w:val="clear" w:color="auto" w:fill="auto"/>
            <w:vAlign w:val="center"/>
          </w:tcPr>
          <w:p w:rsidR="004231A6" w:rsidRPr="00186711" w:rsidRDefault="004231A6" w:rsidP="004231A6">
            <w:pPr>
              <w:tabs>
                <w:tab w:val="left" w:pos="924"/>
              </w:tabs>
              <w:autoSpaceDE w:val="0"/>
              <w:autoSpaceDN w:val="0"/>
              <w:adjustRightInd w:val="0"/>
              <w:spacing w:after="0"/>
              <w:jc w:val="center"/>
              <w:rPr>
                <w:rFonts w:ascii="Arial" w:hAnsi="Arial" w:cs="Arial"/>
                <w:bCs/>
                <w:sz w:val="24"/>
                <w:szCs w:val="24"/>
                <w:lang w:val="es-ES"/>
              </w:rPr>
            </w:pPr>
            <w:r w:rsidRPr="00186711">
              <w:rPr>
                <w:rFonts w:ascii="Arial" w:hAnsi="Arial" w:cs="Arial"/>
                <w:bCs/>
                <w:sz w:val="24"/>
                <w:szCs w:val="24"/>
                <w:lang w:val="es-ES"/>
              </w:rPr>
              <w:lastRenderedPageBreak/>
              <w:t>1</w:t>
            </w:r>
          </w:p>
        </w:tc>
      </w:tr>
      <w:tr w:rsidR="00CC5ABB" w:rsidRPr="00186711" w:rsidTr="00BE0266">
        <w:trPr>
          <w:trHeight w:val="133"/>
        </w:trPr>
        <w:tc>
          <w:tcPr>
            <w:tcW w:w="217" w:type="pct"/>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lastRenderedPageBreak/>
              <w:t>2*</w:t>
            </w:r>
          </w:p>
        </w:tc>
        <w:tc>
          <w:tcPr>
            <w:tcW w:w="553" w:type="pct"/>
            <w:gridSpan w:val="2"/>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Ecuador, un jardín de flores</w:t>
            </w:r>
          </w:p>
        </w:tc>
        <w:tc>
          <w:tcPr>
            <w:tcW w:w="687" w:type="pct"/>
            <w:gridSpan w:val="3"/>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Integrar concretamente el concepto de número a través de actividades de contar, ordenar, estimar y calcular cantidades de objetos con los números del 0 al 9 999, para vincular sus actividades cotidianas con el quehacer matemático</w:t>
            </w:r>
          </w:p>
        </w:tc>
        <w:tc>
          <w:tcPr>
            <w:tcW w:w="1139" w:type="pct"/>
            <w:gridSpan w:val="6"/>
            <w:shd w:val="clear" w:color="auto" w:fill="92CDDC" w:themeFill="accent5" w:themeFillTint="99"/>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t>M.2.1.12. Representar, escribir y leer los números naturales del 0 al</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sz w:val="24"/>
                <w:szCs w:val="24"/>
                <w:lang w:val="es-ES"/>
              </w:rPr>
              <w:t>9 999 en forma concreta, gráfica (en la semirrecta numérica) y simbólica.</w:t>
            </w:r>
          </w:p>
        </w:tc>
        <w:tc>
          <w:tcPr>
            <w:tcW w:w="1152" w:type="pct"/>
            <w:gridSpan w:val="5"/>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MÉTODO INDUCTIVO1.- observación:</w:t>
            </w:r>
          </w:p>
          <w:p w:rsidR="004231A6" w:rsidRPr="00186711" w:rsidRDefault="004231A6" w:rsidP="004231A6">
            <w:pPr>
              <w:spacing w:after="0"/>
              <w:rPr>
                <w:rFonts w:ascii="Arial" w:hAnsi="Arial" w:cs="Arial"/>
                <w:sz w:val="24"/>
                <w:szCs w:val="24"/>
              </w:rPr>
            </w:pPr>
            <w:r w:rsidRPr="00186711">
              <w:rPr>
                <w:rFonts w:ascii="Arial" w:hAnsi="Arial" w:cs="Arial"/>
                <w:sz w:val="24"/>
                <w:szCs w:val="24"/>
              </w:rPr>
              <w:t>Contar elementos del aula.</w:t>
            </w:r>
          </w:p>
          <w:p w:rsidR="004231A6" w:rsidRPr="00186711" w:rsidRDefault="004231A6" w:rsidP="004231A6">
            <w:pPr>
              <w:spacing w:after="0"/>
              <w:rPr>
                <w:rFonts w:ascii="Arial" w:hAnsi="Arial" w:cs="Arial"/>
                <w:sz w:val="24"/>
                <w:szCs w:val="24"/>
              </w:rPr>
            </w:pPr>
            <w:r w:rsidRPr="00186711">
              <w:rPr>
                <w:rFonts w:ascii="Arial" w:hAnsi="Arial" w:cs="Arial"/>
                <w:sz w:val="24"/>
                <w:szCs w:val="24"/>
              </w:rPr>
              <w:t>Contar partes del cuerpo, dedos de la mano, días de la semana, etc.</w:t>
            </w:r>
          </w:p>
          <w:p w:rsidR="004231A6" w:rsidRPr="00186711" w:rsidRDefault="004231A6" w:rsidP="004231A6">
            <w:pPr>
              <w:spacing w:after="0"/>
              <w:rPr>
                <w:rFonts w:ascii="Arial" w:hAnsi="Arial" w:cs="Arial"/>
                <w:sz w:val="24"/>
                <w:szCs w:val="24"/>
              </w:rPr>
            </w:pPr>
            <w:r w:rsidRPr="00186711">
              <w:rPr>
                <w:rFonts w:ascii="Arial" w:hAnsi="Arial" w:cs="Arial"/>
                <w:sz w:val="24"/>
                <w:szCs w:val="24"/>
              </w:rPr>
              <w:t>Recordar números del 0 al 5</w:t>
            </w:r>
          </w:p>
          <w:p w:rsidR="004231A6" w:rsidRPr="00186711" w:rsidRDefault="004231A6" w:rsidP="004231A6">
            <w:pPr>
              <w:spacing w:after="0" w:line="240" w:lineRule="auto"/>
              <w:rPr>
                <w:rFonts w:ascii="Arial" w:hAnsi="Arial" w:cs="Arial"/>
                <w:sz w:val="24"/>
                <w:szCs w:val="24"/>
              </w:rPr>
            </w:pPr>
            <w:r w:rsidRPr="00186711">
              <w:rPr>
                <w:rFonts w:ascii="Arial" w:hAnsi="Arial" w:cs="Arial"/>
                <w:sz w:val="24"/>
                <w:szCs w:val="24"/>
              </w:rPr>
              <w:t>Contar objetos del aula en donde existan de preferencia más de 5 elementos.</w:t>
            </w:r>
          </w:p>
          <w:p w:rsidR="004231A6" w:rsidRPr="00186711" w:rsidRDefault="004231A6" w:rsidP="004231A6">
            <w:pPr>
              <w:spacing w:after="0" w:line="240" w:lineRule="auto"/>
              <w:rPr>
                <w:rFonts w:ascii="Arial" w:hAnsi="Arial" w:cs="Arial"/>
                <w:sz w:val="24"/>
                <w:szCs w:val="24"/>
              </w:rPr>
            </w:pPr>
            <w:r w:rsidRPr="00186711">
              <w:rPr>
                <w:rFonts w:ascii="Arial" w:hAnsi="Arial" w:cs="Arial"/>
                <w:sz w:val="24"/>
                <w:szCs w:val="24"/>
              </w:rPr>
              <w:t>Agrupar con lama, elementos de su cartuchera, lápiz, pinturas, marcadores</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Recordar números de 0 al 9</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Formar números del 0 al 79</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Formar números del 0 al 99</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Recordar números del 0 al 99</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Reconocer y llevar diferentes cantidades</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2.- Experimentación</w:t>
            </w:r>
          </w:p>
          <w:p w:rsidR="004231A6" w:rsidRPr="00186711" w:rsidRDefault="004231A6" w:rsidP="004231A6">
            <w:pPr>
              <w:spacing w:after="0" w:line="240" w:lineRule="auto"/>
              <w:rPr>
                <w:rFonts w:ascii="Arial" w:hAnsi="Arial" w:cs="Arial"/>
                <w:sz w:val="24"/>
                <w:szCs w:val="24"/>
              </w:rPr>
            </w:pPr>
            <w:r w:rsidRPr="00186711">
              <w:rPr>
                <w:rFonts w:ascii="Arial" w:hAnsi="Arial" w:cs="Arial"/>
                <w:b/>
                <w:sz w:val="24"/>
                <w:szCs w:val="24"/>
              </w:rPr>
              <w:t xml:space="preserve"> </w:t>
            </w:r>
            <w:r w:rsidRPr="00186711">
              <w:rPr>
                <w:rFonts w:ascii="Arial" w:hAnsi="Arial" w:cs="Arial"/>
                <w:sz w:val="24"/>
                <w:szCs w:val="24"/>
              </w:rPr>
              <w:t>Relacionar numeral con cantidad.</w:t>
            </w:r>
          </w:p>
          <w:p w:rsidR="004231A6" w:rsidRPr="00186711" w:rsidRDefault="004231A6" w:rsidP="004231A6">
            <w:pPr>
              <w:spacing w:after="0" w:line="240" w:lineRule="auto"/>
              <w:rPr>
                <w:rFonts w:ascii="Arial" w:hAnsi="Arial" w:cs="Arial"/>
                <w:sz w:val="24"/>
                <w:szCs w:val="24"/>
              </w:rPr>
            </w:pPr>
            <w:r w:rsidRPr="00186711">
              <w:rPr>
                <w:rFonts w:ascii="Arial" w:hAnsi="Arial" w:cs="Arial"/>
                <w:sz w:val="24"/>
                <w:szCs w:val="24"/>
              </w:rPr>
              <w:t>Usar tarjetas para formar cantidades</w:t>
            </w:r>
          </w:p>
          <w:p w:rsidR="004231A6" w:rsidRPr="00186711" w:rsidRDefault="004231A6" w:rsidP="004231A6">
            <w:pPr>
              <w:spacing w:after="0" w:line="240" w:lineRule="auto"/>
              <w:rPr>
                <w:rFonts w:ascii="Arial" w:hAnsi="Arial" w:cs="Arial"/>
                <w:b/>
                <w:sz w:val="24"/>
                <w:szCs w:val="24"/>
              </w:rPr>
            </w:pPr>
            <w:r w:rsidRPr="00186711">
              <w:rPr>
                <w:rFonts w:ascii="Arial" w:hAnsi="Arial" w:cs="Arial"/>
                <w:sz w:val="24"/>
                <w:szCs w:val="24"/>
              </w:rPr>
              <w:t xml:space="preserve">Leer las cantidades formadas </w:t>
            </w:r>
            <w:r w:rsidRPr="00186711">
              <w:rPr>
                <w:rFonts w:ascii="Arial" w:hAnsi="Arial" w:cs="Arial"/>
                <w:sz w:val="24"/>
                <w:szCs w:val="24"/>
              </w:rPr>
              <w:lastRenderedPageBreak/>
              <w:t>en las tarjetas</w:t>
            </w:r>
          </w:p>
          <w:p w:rsidR="004231A6" w:rsidRPr="00186711" w:rsidRDefault="004231A6" w:rsidP="004231A6">
            <w:pPr>
              <w:pStyle w:val="Sinespaciado"/>
              <w:rPr>
                <w:rFonts w:ascii="Arial" w:hAnsi="Arial" w:cs="Arial"/>
                <w:sz w:val="24"/>
                <w:szCs w:val="24"/>
                <w:lang w:val="es-EC"/>
              </w:rPr>
            </w:pPr>
            <w:r w:rsidRPr="00186711">
              <w:rPr>
                <w:rFonts w:ascii="Arial" w:hAnsi="Arial" w:cs="Arial"/>
                <w:sz w:val="24"/>
                <w:szCs w:val="24"/>
                <w:lang w:val="es-EC"/>
              </w:rPr>
              <w:t>Visualizar carteles con números para asociar cantidades.</w:t>
            </w:r>
          </w:p>
          <w:p w:rsidR="004231A6" w:rsidRPr="00186711" w:rsidRDefault="004231A6" w:rsidP="004231A6">
            <w:pPr>
              <w:spacing w:after="0" w:line="240" w:lineRule="auto"/>
              <w:rPr>
                <w:rFonts w:ascii="Arial" w:hAnsi="Arial" w:cs="Arial"/>
                <w:sz w:val="24"/>
                <w:szCs w:val="24"/>
              </w:rPr>
            </w:pPr>
            <w:r w:rsidRPr="00186711">
              <w:rPr>
                <w:rFonts w:ascii="Arial" w:hAnsi="Arial" w:cs="Arial"/>
                <w:sz w:val="24"/>
                <w:szCs w:val="24"/>
              </w:rPr>
              <w:t>-Leer  las cantidades presentadas en forma ascendente y descendente</w:t>
            </w:r>
          </w:p>
          <w:p w:rsidR="004231A6" w:rsidRPr="00186711" w:rsidRDefault="004231A6" w:rsidP="004231A6">
            <w:pPr>
              <w:spacing w:after="0" w:line="240" w:lineRule="auto"/>
              <w:rPr>
                <w:rFonts w:ascii="Arial" w:hAnsi="Arial" w:cs="Arial"/>
                <w:sz w:val="24"/>
                <w:szCs w:val="24"/>
              </w:rPr>
            </w:pPr>
            <w:r w:rsidRPr="00186711">
              <w:rPr>
                <w:rFonts w:ascii="Arial" w:hAnsi="Arial" w:cs="Arial"/>
                <w:sz w:val="24"/>
                <w:szCs w:val="24"/>
              </w:rPr>
              <w:t>Comprender que los números se pueden combinar para formar nuevas cantidades</w:t>
            </w:r>
          </w:p>
          <w:p w:rsidR="004231A6" w:rsidRPr="00186711" w:rsidRDefault="004231A6" w:rsidP="004231A6">
            <w:pPr>
              <w:spacing w:after="0" w:line="240" w:lineRule="auto"/>
              <w:rPr>
                <w:rFonts w:ascii="Arial" w:hAnsi="Arial" w:cs="Arial"/>
                <w:sz w:val="24"/>
                <w:szCs w:val="24"/>
              </w:rPr>
            </w:pPr>
            <w:r w:rsidRPr="00186711">
              <w:rPr>
                <w:rFonts w:ascii="Arial" w:hAnsi="Arial" w:cs="Arial"/>
                <w:sz w:val="24"/>
                <w:szCs w:val="24"/>
              </w:rPr>
              <w:t>-Combinar números del 0 al 9</w:t>
            </w:r>
          </w:p>
          <w:p w:rsidR="004231A6" w:rsidRPr="00186711" w:rsidRDefault="004231A6" w:rsidP="004231A6">
            <w:pPr>
              <w:spacing w:after="0" w:line="240" w:lineRule="auto"/>
              <w:rPr>
                <w:rFonts w:ascii="Arial" w:hAnsi="Arial" w:cs="Arial"/>
                <w:sz w:val="24"/>
                <w:szCs w:val="24"/>
              </w:rPr>
            </w:pPr>
            <w:r w:rsidRPr="00186711">
              <w:rPr>
                <w:rFonts w:ascii="Arial" w:hAnsi="Arial" w:cs="Arial"/>
                <w:sz w:val="24"/>
                <w:szCs w:val="24"/>
              </w:rPr>
              <w:t>-Observar las cantidades de se formaron</w:t>
            </w:r>
          </w:p>
          <w:p w:rsidR="004231A6" w:rsidRPr="00186711" w:rsidRDefault="004231A6" w:rsidP="004231A6">
            <w:pPr>
              <w:spacing w:after="0"/>
              <w:rPr>
                <w:rFonts w:ascii="Arial" w:hAnsi="Arial" w:cs="Arial"/>
                <w:sz w:val="24"/>
                <w:szCs w:val="24"/>
              </w:rPr>
            </w:pPr>
            <w:r w:rsidRPr="00186711">
              <w:rPr>
                <w:rFonts w:ascii="Arial" w:hAnsi="Arial" w:cs="Arial"/>
                <w:sz w:val="24"/>
                <w:szCs w:val="24"/>
              </w:rPr>
              <w:t xml:space="preserve">-Que números resultan al unir el 1,2,3,4,5,6,7 con el 0, </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-Comprender que los números se pueden combinar para formar nuevas cantidades</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Combinar números del 0 al 99</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Observar las cantidades que se forman</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3.- Abstracción</w:t>
            </w:r>
          </w:p>
          <w:p w:rsidR="004231A6" w:rsidRPr="00186711" w:rsidRDefault="004231A6" w:rsidP="004231A6">
            <w:pPr>
              <w:spacing w:after="0" w:line="240" w:lineRule="auto"/>
              <w:rPr>
                <w:rFonts w:ascii="Arial" w:hAnsi="Arial" w:cs="Arial"/>
                <w:sz w:val="24"/>
                <w:szCs w:val="24"/>
              </w:rPr>
            </w:pPr>
            <w:r w:rsidRPr="00186711">
              <w:rPr>
                <w:rFonts w:ascii="Arial" w:hAnsi="Arial" w:cs="Arial"/>
                <w:sz w:val="24"/>
                <w:szCs w:val="24"/>
              </w:rPr>
              <w:t>Ordenar en secuencia los números del 0 al 5 en forma ascendente y descendente.</w:t>
            </w:r>
          </w:p>
          <w:p w:rsidR="004231A6" w:rsidRPr="00186711" w:rsidRDefault="004231A6" w:rsidP="004231A6">
            <w:pPr>
              <w:spacing w:after="0" w:line="240" w:lineRule="auto"/>
              <w:rPr>
                <w:rFonts w:ascii="Arial" w:hAnsi="Arial" w:cs="Arial"/>
                <w:sz w:val="24"/>
                <w:szCs w:val="24"/>
              </w:rPr>
            </w:pPr>
            <w:r w:rsidRPr="00186711">
              <w:rPr>
                <w:rFonts w:ascii="Arial" w:hAnsi="Arial" w:cs="Arial"/>
                <w:sz w:val="24"/>
                <w:szCs w:val="24"/>
              </w:rPr>
              <w:t>Ordenar en secuencia los números del 6 al 9 en</w:t>
            </w:r>
          </w:p>
          <w:p w:rsidR="004231A6" w:rsidRPr="00186711" w:rsidRDefault="004231A6" w:rsidP="004231A6">
            <w:pPr>
              <w:spacing w:after="0" w:line="240" w:lineRule="auto"/>
              <w:rPr>
                <w:rFonts w:ascii="Arial" w:hAnsi="Arial" w:cs="Arial"/>
                <w:sz w:val="24"/>
                <w:szCs w:val="24"/>
              </w:rPr>
            </w:pPr>
            <w:r w:rsidRPr="00186711">
              <w:rPr>
                <w:rFonts w:ascii="Arial" w:hAnsi="Arial" w:cs="Arial"/>
                <w:sz w:val="24"/>
                <w:szCs w:val="24"/>
              </w:rPr>
              <w:lastRenderedPageBreak/>
              <w:t>Forma ascendente y descendente</w:t>
            </w:r>
          </w:p>
          <w:p w:rsidR="004231A6" w:rsidRPr="00186711" w:rsidRDefault="004231A6" w:rsidP="004231A6">
            <w:pPr>
              <w:pStyle w:val="Sinespaciado"/>
              <w:rPr>
                <w:rFonts w:ascii="Arial" w:hAnsi="Arial" w:cs="Arial"/>
                <w:sz w:val="24"/>
                <w:szCs w:val="24"/>
                <w:lang w:val="es-EC"/>
              </w:rPr>
            </w:pPr>
            <w:r w:rsidRPr="00186711">
              <w:rPr>
                <w:rFonts w:ascii="Arial" w:hAnsi="Arial" w:cs="Arial"/>
                <w:sz w:val="24"/>
                <w:szCs w:val="24"/>
                <w:lang w:val="es-EC"/>
              </w:rPr>
              <w:t>Ubicar en la semirrecta numérica los números del 0 al 9 en forma ascendente.y descendente</w:t>
            </w:r>
          </w:p>
          <w:p w:rsidR="004231A6" w:rsidRPr="00186711" w:rsidRDefault="004231A6" w:rsidP="004231A6">
            <w:pPr>
              <w:pStyle w:val="Sinespaciado"/>
              <w:rPr>
                <w:rFonts w:ascii="Arial" w:hAnsi="Arial" w:cs="Arial"/>
                <w:sz w:val="24"/>
                <w:szCs w:val="24"/>
                <w:lang w:val="es-EC"/>
              </w:rPr>
            </w:pPr>
            <w:r w:rsidRPr="00186711">
              <w:rPr>
                <w:rFonts w:ascii="Arial" w:hAnsi="Arial" w:cs="Arial"/>
                <w:sz w:val="24"/>
                <w:szCs w:val="24"/>
                <w:lang w:val="es-EC"/>
              </w:rPr>
              <w:t>Encontrar los números que faltan en la serie presentada.</w:t>
            </w:r>
          </w:p>
          <w:p w:rsidR="004231A6" w:rsidRPr="00186711" w:rsidRDefault="004231A6" w:rsidP="004231A6">
            <w:pPr>
              <w:spacing w:after="0" w:line="240" w:lineRule="auto"/>
              <w:rPr>
                <w:rFonts w:ascii="Arial" w:hAnsi="Arial" w:cs="Arial"/>
                <w:sz w:val="24"/>
                <w:szCs w:val="24"/>
              </w:rPr>
            </w:pPr>
            <w:r w:rsidRPr="00186711">
              <w:rPr>
                <w:rFonts w:ascii="Arial" w:hAnsi="Arial" w:cs="Arial"/>
                <w:sz w:val="24"/>
                <w:szCs w:val="24"/>
              </w:rPr>
              <w:t>-Ubicar los números en la semirrecta numérica</w:t>
            </w:r>
          </w:p>
          <w:p w:rsidR="004231A6" w:rsidRPr="00186711" w:rsidRDefault="004231A6" w:rsidP="004231A6">
            <w:pPr>
              <w:spacing w:after="0" w:line="240" w:lineRule="auto"/>
              <w:rPr>
                <w:rFonts w:ascii="Arial" w:hAnsi="Arial" w:cs="Arial"/>
                <w:sz w:val="24"/>
                <w:szCs w:val="24"/>
              </w:rPr>
            </w:pPr>
            <w:r w:rsidRPr="00186711">
              <w:rPr>
                <w:rFonts w:ascii="Arial" w:hAnsi="Arial" w:cs="Arial"/>
                <w:sz w:val="24"/>
                <w:szCs w:val="24"/>
              </w:rPr>
              <w:t>Formar números hasta el 79 utilizando material concreto Abaco o base 10</w:t>
            </w:r>
          </w:p>
          <w:p w:rsidR="004231A6" w:rsidRPr="00186711" w:rsidRDefault="004231A6" w:rsidP="004231A6">
            <w:pPr>
              <w:spacing w:after="0" w:line="240" w:lineRule="auto"/>
              <w:rPr>
                <w:rFonts w:ascii="Arial" w:hAnsi="Arial" w:cs="Arial"/>
                <w:sz w:val="24"/>
                <w:szCs w:val="24"/>
              </w:rPr>
            </w:pPr>
            <w:r w:rsidRPr="00186711">
              <w:rPr>
                <w:rFonts w:ascii="Arial" w:hAnsi="Arial" w:cs="Arial"/>
                <w:sz w:val="24"/>
                <w:szCs w:val="24"/>
              </w:rPr>
              <w:t>Formar números hasta el 99 utilizando material concreto, abaco o base 10</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5.- Generalización</w:t>
            </w:r>
          </w:p>
          <w:p w:rsidR="004231A6" w:rsidRPr="00186711" w:rsidRDefault="004231A6" w:rsidP="004231A6">
            <w:pPr>
              <w:spacing w:after="0" w:line="240" w:lineRule="auto"/>
              <w:rPr>
                <w:rFonts w:ascii="Arial" w:hAnsi="Arial" w:cs="Arial"/>
                <w:sz w:val="24"/>
                <w:szCs w:val="24"/>
              </w:rPr>
            </w:pPr>
            <w:r w:rsidRPr="00186711">
              <w:rPr>
                <w:rFonts w:ascii="Arial" w:hAnsi="Arial" w:cs="Arial"/>
                <w:sz w:val="24"/>
                <w:szCs w:val="24"/>
              </w:rPr>
              <w:t xml:space="preserve">-Representar los  números del 0 al 5 en su pizarra utilizando la direccionalidad correcta. </w:t>
            </w:r>
          </w:p>
          <w:p w:rsidR="004231A6" w:rsidRPr="00186711" w:rsidRDefault="004231A6" w:rsidP="004231A6">
            <w:pPr>
              <w:spacing w:after="0" w:line="240" w:lineRule="auto"/>
              <w:rPr>
                <w:rFonts w:ascii="Arial" w:hAnsi="Arial" w:cs="Arial"/>
                <w:sz w:val="24"/>
                <w:szCs w:val="24"/>
              </w:rPr>
            </w:pPr>
            <w:r w:rsidRPr="00186711">
              <w:rPr>
                <w:rFonts w:ascii="Arial" w:hAnsi="Arial" w:cs="Arial"/>
                <w:b/>
                <w:sz w:val="24"/>
                <w:szCs w:val="24"/>
              </w:rPr>
              <w:t>Tarea.</w:t>
            </w:r>
            <w:r w:rsidRPr="00186711">
              <w:rPr>
                <w:rFonts w:ascii="Arial" w:hAnsi="Arial" w:cs="Arial"/>
                <w:sz w:val="24"/>
                <w:szCs w:val="24"/>
              </w:rPr>
              <w:t>-Representar los números del 6 al 9 en sus cuadernos utilizando la direccionalidad correcta</w:t>
            </w:r>
          </w:p>
          <w:p w:rsidR="004231A6" w:rsidRPr="00186711" w:rsidRDefault="004231A6" w:rsidP="004231A6">
            <w:pPr>
              <w:pStyle w:val="Sinespaciado"/>
              <w:rPr>
                <w:rFonts w:ascii="Arial" w:hAnsi="Arial" w:cs="Arial"/>
                <w:sz w:val="24"/>
                <w:szCs w:val="24"/>
                <w:lang w:val="es-EC"/>
              </w:rPr>
            </w:pPr>
            <w:r w:rsidRPr="00186711">
              <w:rPr>
                <w:rFonts w:ascii="Arial" w:hAnsi="Arial" w:cs="Arial"/>
                <w:sz w:val="24"/>
                <w:szCs w:val="24"/>
                <w:lang w:val="es-EC"/>
              </w:rPr>
              <w:t>- Completar con los carteles los números faltantes en la serie del 0 al 9.</w:t>
            </w:r>
          </w:p>
          <w:p w:rsidR="004231A6" w:rsidRPr="00186711" w:rsidRDefault="004231A6" w:rsidP="004231A6">
            <w:pPr>
              <w:pStyle w:val="Sinespaciado"/>
              <w:rPr>
                <w:rFonts w:ascii="Arial" w:hAnsi="Arial" w:cs="Arial"/>
                <w:sz w:val="24"/>
                <w:szCs w:val="24"/>
                <w:lang w:val="es-EC"/>
              </w:rPr>
            </w:pPr>
            <w:r w:rsidRPr="00186711">
              <w:rPr>
                <w:rFonts w:ascii="Arial" w:hAnsi="Arial" w:cs="Arial"/>
                <w:b/>
                <w:sz w:val="24"/>
                <w:szCs w:val="24"/>
                <w:lang w:val="es-EC"/>
              </w:rPr>
              <w:lastRenderedPageBreak/>
              <w:t>Lección.-</w:t>
            </w:r>
            <w:r w:rsidRPr="00186711">
              <w:rPr>
                <w:rFonts w:ascii="Arial" w:hAnsi="Arial" w:cs="Arial"/>
                <w:sz w:val="24"/>
                <w:szCs w:val="24"/>
                <w:lang w:val="es-EC"/>
              </w:rPr>
              <w:t xml:space="preserve">Representar los  números del 0 al </w:t>
            </w:r>
            <w:proofErr w:type="gramStart"/>
            <w:r w:rsidRPr="00186711">
              <w:rPr>
                <w:rFonts w:ascii="Arial" w:hAnsi="Arial" w:cs="Arial"/>
                <w:sz w:val="24"/>
                <w:szCs w:val="24"/>
                <w:lang w:val="es-EC"/>
              </w:rPr>
              <w:t>9 ,</w:t>
            </w:r>
            <w:proofErr w:type="gramEnd"/>
            <w:r w:rsidRPr="00186711">
              <w:rPr>
                <w:rFonts w:ascii="Arial" w:hAnsi="Arial" w:cs="Arial"/>
                <w:sz w:val="24"/>
                <w:szCs w:val="24"/>
                <w:lang w:val="es-EC"/>
              </w:rPr>
              <w:t xml:space="preserve"> utilizando la direccionalidad correcta.</w:t>
            </w:r>
          </w:p>
          <w:p w:rsidR="004231A6" w:rsidRPr="00186711" w:rsidRDefault="004231A6" w:rsidP="004231A6">
            <w:pPr>
              <w:spacing w:after="0" w:line="240" w:lineRule="auto"/>
              <w:rPr>
                <w:rFonts w:ascii="Arial" w:hAnsi="Arial" w:cs="Arial"/>
                <w:sz w:val="24"/>
                <w:szCs w:val="24"/>
              </w:rPr>
            </w:pPr>
            <w:r w:rsidRPr="00186711">
              <w:rPr>
                <w:rFonts w:ascii="Arial" w:hAnsi="Arial" w:cs="Arial"/>
                <w:sz w:val="24"/>
                <w:szCs w:val="24"/>
              </w:rPr>
              <w:t>- Leer varias cantidades formadas.</w:t>
            </w:r>
          </w:p>
          <w:p w:rsidR="004231A6" w:rsidRPr="00186711" w:rsidRDefault="004231A6" w:rsidP="004231A6">
            <w:pPr>
              <w:spacing w:after="0" w:line="240" w:lineRule="auto"/>
              <w:rPr>
                <w:rFonts w:ascii="Arial" w:hAnsi="Arial" w:cs="Arial"/>
                <w:sz w:val="24"/>
                <w:szCs w:val="24"/>
              </w:rPr>
            </w:pPr>
            <w:r w:rsidRPr="00186711">
              <w:rPr>
                <w:rFonts w:ascii="Arial" w:hAnsi="Arial" w:cs="Arial"/>
                <w:b/>
                <w:sz w:val="24"/>
                <w:szCs w:val="24"/>
              </w:rPr>
              <w:t>Tarea individual</w:t>
            </w:r>
            <w:r w:rsidRPr="00186711">
              <w:rPr>
                <w:rFonts w:ascii="Arial" w:hAnsi="Arial" w:cs="Arial"/>
                <w:sz w:val="24"/>
                <w:szCs w:val="24"/>
              </w:rPr>
              <w:t>.-Escribir al dictado cantidades del 0 al 79 - Escribir al dictado cantidades del 0 al 99</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
                <w:bCs/>
                <w:sz w:val="24"/>
                <w:szCs w:val="24"/>
                <w:lang w:val="es-ES"/>
              </w:rPr>
              <w:t>Libro (págs. 24-25-26-27-28-29-30-31-/-88-89-90-91 /98-90-91-/-144-145146-147-158-159-160-161)</w:t>
            </w:r>
          </w:p>
          <w:p w:rsidR="004231A6" w:rsidRPr="00186711" w:rsidRDefault="007423F5" w:rsidP="004231A6">
            <w:pPr>
              <w:tabs>
                <w:tab w:val="left" w:pos="924"/>
              </w:tabs>
              <w:autoSpaceDE w:val="0"/>
              <w:autoSpaceDN w:val="0"/>
              <w:adjustRightInd w:val="0"/>
              <w:spacing w:after="0" w:line="240" w:lineRule="auto"/>
              <w:jc w:val="both"/>
              <w:rPr>
                <w:rFonts w:ascii="Arial" w:hAnsi="Arial" w:cs="Arial"/>
                <w:bCs/>
                <w:sz w:val="24"/>
                <w:szCs w:val="24"/>
                <w:lang w:val="es-ES"/>
              </w:rPr>
            </w:pPr>
            <w:hyperlink r:id="rId86" w:history="1">
              <w:r w:rsidR="004231A6" w:rsidRPr="00186711">
                <w:rPr>
                  <w:rStyle w:val="Hipervnculo"/>
                  <w:rFonts w:ascii="Arial" w:hAnsi="Arial" w:cs="Arial"/>
                  <w:bCs/>
                  <w:sz w:val="24"/>
                  <w:szCs w:val="24"/>
                  <w:lang w:val="es-ES"/>
                </w:rPr>
                <w:t>https://www.youtube.com/watch?v=5zuz_V8mdl</w:t>
              </w:r>
            </w:hyperlink>
          </w:p>
        </w:tc>
        <w:tc>
          <w:tcPr>
            <w:tcW w:w="649" w:type="pct"/>
            <w:gridSpan w:val="4"/>
            <w:shd w:val="clear" w:color="auto" w:fill="auto"/>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lastRenderedPageBreak/>
              <w:t>CE.M.2.2. Aplica estrategias de conteo, el concepto de número, expresiones matemáticas sencillas, propiedades de la suma y la</w:t>
            </w:r>
          </w:p>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t xml:space="preserve">multiplicación, procedimientos de cálculos de suma, resta, multiplicación sin reagrupación y división exacta (divisor de una cifra) con números naturales hasta 9 999, para formular y resolver </w:t>
            </w:r>
            <w:r w:rsidRPr="00186711">
              <w:rPr>
                <w:rFonts w:ascii="Arial" w:hAnsi="Arial" w:cs="Arial"/>
                <w:sz w:val="24"/>
                <w:szCs w:val="24"/>
                <w:lang w:val="es-ES"/>
              </w:rPr>
              <w:lastRenderedPageBreak/>
              <w:t>problemas de la vida cotidiana del entorno y explicar de forma razonada los resultados obtenidos</w:t>
            </w:r>
          </w:p>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p>
          <w:p w:rsidR="004231A6" w:rsidRPr="00186711" w:rsidRDefault="004231A6" w:rsidP="004231A6">
            <w:pPr>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sz w:val="24"/>
                <w:szCs w:val="24"/>
                <w:lang w:val="es-ES"/>
              </w:rPr>
              <w:t>.</w:t>
            </w:r>
            <w:r w:rsidRPr="00186711">
              <w:rPr>
                <w:rFonts w:ascii="Arial" w:hAnsi="Arial" w:cs="Arial"/>
                <w:bCs/>
                <w:sz w:val="24"/>
                <w:szCs w:val="24"/>
                <w:lang w:val="es-ES"/>
              </w:rPr>
              <w:t xml:space="preserve">I.M.2.2.1. Completa secuencias numéricas ascendentes o descendentes con números naturales de hasta dos cifras, utilizando material concreto, simbologías, estrategias de conteo y la representación en la semirrecta numérica; separa números </w:t>
            </w:r>
            <w:r w:rsidRPr="00186711">
              <w:rPr>
                <w:rFonts w:ascii="Arial" w:hAnsi="Arial" w:cs="Arial"/>
                <w:bCs/>
                <w:sz w:val="24"/>
                <w:szCs w:val="24"/>
                <w:lang w:val="es-ES"/>
              </w:rPr>
              <w:lastRenderedPageBreak/>
              <w:t>pares e impares. (I.3.)</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p>
        </w:tc>
        <w:tc>
          <w:tcPr>
            <w:tcW w:w="604" w:type="pct"/>
            <w:shd w:val="clear" w:color="auto" w:fill="auto"/>
            <w:vAlign w:val="center"/>
          </w:tcPr>
          <w:p w:rsidR="004231A6" w:rsidRPr="00186711" w:rsidRDefault="004231A6" w:rsidP="004231A6">
            <w:pPr>
              <w:tabs>
                <w:tab w:val="left" w:pos="924"/>
              </w:tabs>
              <w:autoSpaceDE w:val="0"/>
              <w:autoSpaceDN w:val="0"/>
              <w:adjustRightInd w:val="0"/>
              <w:spacing w:after="0"/>
              <w:jc w:val="center"/>
              <w:rPr>
                <w:rFonts w:ascii="Arial" w:hAnsi="Arial" w:cs="Arial"/>
                <w:bCs/>
                <w:sz w:val="24"/>
                <w:szCs w:val="24"/>
                <w:lang w:val="es-ES"/>
              </w:rPr>
            </w:pPr>
            <w:r w:rsidRPr="00186711">
              <w:rPr>
                <w:rFonts w:ascii="Arial" w:hAnsi="Arial" w:cs="Arial"/>
                <w:bCs/>
                <w:sz w:val="24"/>
                <w:szCs w:val="24"/>
                <w:lang w:val="es-ES"/>
              </w:rPr>
              <w:lastRenderedPageBreak/>
              <w:t>3</w:t>
            </w:r>
          </w:p>
        </w:tc>
      </w:tr>
      <w:tr w:rsidR="00CC5ABB" w:rsidRPr="00186711" w:rsidTr="00BE0266">
        <w:trPr>
          <w:trHeight w:val="133"/>
        </w:trPr>
        <w:tc>
          <w:tcPr>
            <w:tcW w:w="217" w:type="pct"/>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lastRenderedPageBreak/>
              <w:t>2</w:t>
            </w:r>
          </w:p>
        </w:tc>
        <w:tc>
          <w:tcPr>
            <w:tcW w:w="553" w:type="pct"/>
            <w:gridSpan w:val="2"/>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Ecuador, un jardín de flores</w:t>
            </w:r>
          </w:p>
        </w:tc>
        <w:tc>
          <w:tcPr>
            <w:tcW w:w="687" w:type="pct"/>
            <w:gridSpan w:val="3"/>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 xml:space="preserve">Integrar concretamente el concepto de número a través de actividades de contar, ordenar, estimar y calcular cantidades de objetos con los </w:t>
            </w:r>
            <w:r w:rsidRPr="00186711">
              <w:rPr>
                <w:rFonts w:ascii="Arial" w:hAnsi="Arial" w:cs="Arial"/>
                <w:bCs/>
                <w:sz w:val="24"/>
                <w:szCs w:val="24"/>
                <w:lang w:val="es-ES"/>
              </w:rPr>
              <w:lastRenderedPageBreak/>
              <w:t>números del 0 al 9 999, para vincular sus actividades cotidianas con el quehacer matemático</w:t>
            </w:r>
          </w:p>
        </w:tc>
        <w:tc>
          <w:tcPr>
            <w:tcW w:w="1139" w:type="pct"/>
            <w:gridSpan w:val="6"/>
            <w:shd w:val="clear" w:color="auto" w:fill="92CDDC" w:themeFill="accent5" w:themeFillTint="99"/>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lastRenderedPageBreak/>
              <w:t>M.2.1.13. Contar cantidades del 0 al 9 999 para verificar estimaciones</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sz w:val="24"/>
                <w:szCs w:val="24"/>
                <w:lang w:val="es-ES"/>
              </w:rPr>
              <w:t>(</w:t>
            </w:r>
            <w:proofErr w:type="gramStart"/>
            <w:r w:rsidRPr="00186711">
              <w:rPr>
                <w:rFonts w:ascii="Arial" w:hAnsi="Arial" w:cs="Arial"/>
                <w:sz w:val="24"/>
                <w:szCs w:val="24"/>
                <w:lang w:val="es-ES"/>
              </w:rPr>
              <w:t>en</w:t>
            </w:r>
            <w:proofErr w:type="gramEnd"/>
            <w:r w:rsidRPr="00186711">
              <w:rPr>
                <w:rFonts w:ascii="Arial" w:hAnsi="Arial" w:cs="Arial"/>
                <w:sz w:val="24"/>
                <w:szCs w:val="24"/>
                <w:lang w:val="es-ES"/>
              </w:rPr>
              <w:t xml:space="preserve"> grupos de dos, tres, cinco y diez).</w:t>
            </w:r>
          </w:p>
        </w:tc>
        <w:tc>
          <w:tcPr>
            <w:tcW w:w="1152" w:type="pct"/>
            <w:gridSpan w:val="5"/>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MÉTODO DEDUCTIVO</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1.- Enunciación</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 xml:space="preserve">Observar los gráficos para estimar cantidades de dos, tres, cinco y diez </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2.-Comprobaciòn</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 xml:space="preserve">Estimar es contar cantidades en grupos de 2,3.5,10 es una estrategia que facilita el conteo rápido y sirve para </w:t>
            </w:r>
            <w:r w:rsidRPr="00186711">
              <w:rPr>
                <w:rFonts w:ascii="Arial" w:hAnsi="Arial" w:cs="Arial"/>
                <w:bCs/>
                <w:sz w:val="24"/>
                <w:szCs w:val="24"/>
                <w:lang w:val="es-ES"/>
              </w:rPr>
              <w:lastRenderedPageBreak/>
              <w:t>verificar estimación</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3.- Aplicación</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Estima y comprueba agrupando según se indique 2,3,5,10</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
                <w:bCs/>
                <w:sz w:val="24"/>
                <w:szCs w:val="24"/>
                <w:lang w:val="es-ES"/>
              </w:rPr>
              <w:t>Tarea.-</w:t>
            </w:r>
            <w:r w:rsidRPr="00186711">
              <w:rPr>
                <w:rFonts w:ascii="Arial" w:hAnsi="Arial" w:cs="Arial"/>
                <w:bCs/>
                <w:sz w:val="24"/>
                <w:szCs w:val="24"/>
                <w:lang w:val="es-ES"/>
              </w:rPr>
              <w:t xml:space="preserve"> Estima y comprueba agrupando según se indica ejercicio 3 pág. 157</w:t>
            </w:r>
          </w:p>
          <w:p w:rsidR="004231A6" w:rsidRPr="00186711" w:rsidRDefault="004231A6" w:rsidP="005231FA">
            <w:pPr>
              <w:pStyle w:val="Prrafodelista"/>
              <w:numPr>
                <w:ilvl w:val="0"/>
                <w:numId w:val="17"/>
              </w:num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Juan construye una pared ¿Cuántos ladrillos estimas que ha colocado?</w:t>
            </w:r>
          </w:p>
          <w:p w:rsidR="004231A6" w:rsidRPr="00186711" w:rsidRDefault="004231A6" w:rsidP="005231FA">
            <w:pPr>
              <w:pStyle w:val="Prrafodelista"/>
              <w:numPr>
                <w:ilvl w:val="0"/>
                <w:numId w:val="17"/>
              </w:numPr>
              <w:tabs>
                <w:tab w:val="left" w:pos="924"/>
              </w:tabs>
              <w:autoSpaceDE w:val="0"/>
              <w:autoSpaceDN w:val="0"/>
              <w:adjustRightInd w:val="0"/>
              <w:spacing w:after="0"/>
              <w:jc w:val="both"/>
              <w:rPr>
                <w:rFonts w:ascii="Arial" w:hAnsi="Arial" w:cs="Arial"/>
                <w:bCs/>
                <w:sz w:val="24"/>
                <w:szCs w:val="24"/>
                <w:lang w:val="es-ES"/>
              </w:rPr>
            </w:pPr>
            <w:proofErr w:type="gramStart"/>
            <w:r w:rsidRPr="00186711">
              <w:rPr>
                <w:rFonts w:ascii="Arial" w:hAnsi="Arial" w:cs="Arial"/>
                <w:bCs/>
                <w:sz w:val="24"/>
                <w:szCs w:val="24"/>
                <w:lang w:val="es-ES"/>
              </w:rPr>
              <w:t>B)¿</w:t>
            </w:r>
            <w:proofErr w:type="gramEnd"/>
            <w:r w:rsidRPr="00186711">
              <w:rPr>
                <w:rFonts w:ascii="Arial" w:hAnsi="Arial" w:cs="Arial"/>
                <w:bCs/>
                <w:sz w:val="24"/>
                <w:szCs w:val="24"/>
                <w:lang w:val="es-ES"/>
              </w:rPr>
              <w:t>Cuántos caramelos estimas que forman un corazón?</w:t>
            </w:r>
          </w:p>
          <w:p w:rsidR="004231A6" w:rsidRPr="00186711" w:rsidRDefault="004231A6" w:rsidP="004231A6">
            <w:pPr>
              <w:pStyle w:val="Prrafodelista"/>
              <w:tabs>
                <w:tab w:val="left" w:pos="924"/>
              </w:tabs>
              <w:autoSpaceDE w:val="0"/>
              <w:autoSpaceDN w:val="0"/>
              <w:adjustRightInd w:val="0"/>
              <w:spacing w:after="0"/>
              <w:jc w:val="both"/>
              <w:rPr>
                <w:rFonts w:ascii="Arial" w:hAnsi="Arial" w:cs="Arial"/>
                <w:bCs/>
                <w:sz w:val="24"/>
                <w:szCs w:val="24"/>
                <w:lang w:val="es-ES"/>
              </w:rPr>
            </w:pP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Libro (págs. 156-157)</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p>
        </w:tc>
        <w:tc>
          <w:tcPr>
            <w:tcW w:w="649" w:type="pct"/>
            <w:gridSpan w:val="4"/>
            <w:shd w:val="clear" w:color="auto" w:fill="auto"/>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lastRenderedPageBreak/>
              <w:t>CE.M.2.2. Aplica estrategias de conteo, el concepto de número, expresiones matemáticas sencillas, propiedades de la suma y la</w:t>
            </w:r>
          </w:p>
          <w:p w:rsidR="004231A6" w:rsidRPr="00186711" w:rsidRDefault="004231A6" w:rsidP="004231A6">
            <w:pPr>
              <w:autoSpaceDE w:val="0"/>
              <w:autoSpaceDN w:val="0"/>
              <w:adjustRightInd w:val="0"/>
              <w:spacing w:after="0" w:line="240" w:lineRule="auto"/>
              <w:jc w:val="both"/>
              <w:rPr>
                <w:rFonts w:ascii="Arial" w:hAnsi="Arial" w:cs="Arial"/>
                <w:bCs/>
                <w:sz w:val="24"/>
                <w:szCs w:val="24"/>
                <w:lang w:val="es-ES"/>
              </w:rPr>
            </w:pPr>
            <w:proofErr w:type="gramStart"/>
            <w:r w:rsidRPr="00186711">
              <w:rPr>
                <w:rFonts w:ascii="Arial" w:hAnsi="Arial" w:cs="Arial"/>
                <w:sz w:val="24"/>
                <w:szCs w:val="24"/>
                <w:lang w:val="es-ES"/>
              </w:rPr>
              <w:t>multiplicación</w:t>
            </w:r>
            <w:proofErr w:type="gramEnd"/>
            <w:r w:rsidRPr="00186711">
              <w:rPr>
                <w:rFonts w:ascii="Arial" w:hAnsi="Arial" w:cs="Arial"/>
                <w:sz w:val="24"/>
                <w:szCs w:val="24"/>
                <w:lang w:val="es-ES"/>
              </w:rPr>
              <w:t xml:space="preserve">, </w:t>
            </w:r>
            <w:r w:rsidRPr="00186711">
              <w:rPr>
                <w:rFonts w:ascii="Arial" w:hAnsi="Arial" w:cs="Arial"/>
                <w:sz w:val="24"/>
                <w:szCs w:val="24"/>
                <w:lang w:val="es-ES"/>
              </w:rPr>
              <w:lastRenderedPageBreak/>
              <w:t>procedimientos de cálculos de suma, resta, multiplicación sin reagrupación y división exacta (divisor de una cifra) con números naturales hasta 9 999, para formular y resolver problemas de la vida cotidiana del entorno y explicar de forma razonada los resultados obtenidos</w:t>
            </w:r>
            <w:r w:rsidRPr="00186711">
              <w:rPr>
                <w:rFonts w:ascii="Arial" w:hAnsi="Arial" w:cs="Arial"/>
                <w:bCs/>
                <w:sz w:val="24"/>
                <w:szCs w:val="24"/>
                <w:lang w:val="es-ES"/>
              </w:rPr>
              <w:t>.</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 xml:space="preserve">I.M.2.2.1. Completa secuencias numéricas ascendentes o descendentes </w:t>
            </w:r>
            <w:r w:rsidRPr="00186711">
              <w:rPr>
                <w:rFonts w:ascii="Arial" w:hAnsi="Arial" w:cs="Arial"/>
                <w:bCs/>
                <w:sz w:val="24"/>
                <w:szCs w:val="24"/>
                <w:lang w:val="es-ES"/>
              </w:rPr>
              <w:lastRenderedPageBreak/>
              <w:t>con números naturales de hasta dos cifras, utilizando material concreto, simbologías, estrategias de conteo. (I.3.)</w:t>
            </w:r>
          </w:p>
        </w:tc>
        <w:tc>
          <w:tcPr>
            <w:tcW w:w="604" w:type="pct"/>
            <w:shd w:val="clear" w:color="auto" w:fill="auto"/>
            <w:vAlign w:val="center"/>
          </w:tcPr>
          <w:p w:rsidR="004231A6" w:rsidRPr="00186711" w:rsidRDefault="004231A6" w:rsidP="004231A6">
            <w:pPr>
              <w:tabs>
                <w:tab w:val="left" w:pos="924"/>
              </w:tabs>
              <w:autoSpaceDE w:val="0"/>
              <w:autoSpaceDN w:val="0"/>
              <w:adjustRightInd w:val="0"/>
              <w:spacing w:after="0"/>
              <w:jc w:val="center"/>
              <w:rPr>
                <w:rFonts w:ascii="Arial" w:hAnsi="Arial" w:cs="Arial"/>
                <w:bCs/>
                <w:sz w:val="24"/>
                <w:szCs w:val="24"/>
                <w:lang w:val="es-ES"/>
              </w:rPr>
            </w:pPr>
            <w:r w:rsidRPr="00186711">
              <w:rPr>
                <w:rFonts w:ascii="Arial" w:hAnsi="Arial" w:cs="Arial"/>
                <w:bCs/>
                <w:sz w:val="24"/>
                <w:szCs w:val="24"/>
                <w:lang w:val="es-ES"/>
              </w:rPr>
              <w:lastRenderedPageBreak/>
              <w:t>1</w:t>
            </w:r>
          </w:p>
        </w:tc>
      </w:tr>
      <w:tr w:rsidR="00CC5ABB" w:rsidRPr="00186711" w:rsidTr="00BE0266">
        <w:trPr>
          <w:trHeight w:val="133"/>
        </w:trPr>
        <w:tc>
          <w:tcPr>
            <w:tcW w:w="217" w:type="pct"/>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lastRenderedPageBreak/>
              <w:t>2</w:t>
            </w:r>
          </w:p>
        </w:tc>
        <w:tc>
          <w:tcPr>
            <w:tcW w:w="553" w:type="pct"/>
            <w:gridSpan w:val="2"/>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Ecuador, un jardín de flores</w:t>
            </w:r>
          </w:p>
        </w:tc>
        <w:tc>
          <w:tcPr>
            <w:tcW w:w="687" w:type="pct"/>
            <w:gridSpan w:val="3"/>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 xml:space="preserve">Integrar concretamente el concepto de número a través de actividades de contar, ordenar, estimar y calcular cantidades de objetos con los números del 0 al 9 999, para vincular sus actividades cotidianas con el quehacer </w:t>
            </w:r>
            <w:r w:rsidRPr="00186711">
              <w:rPr>
                <w:rFonts w:ascii="Arial" w:hAnsi="Arial" w:cs="Arial"/>
                <w:bCs/>
                <w:sz w:val="24"/>
                <w:szCs w:val="24"/>
                <w:lang w:val="es-ES"/>
              </w:rPr>
              <w:lastRenderedPageBreak/>
              <w:t>matemático</w:t>
            </w:r>
          </w:p>
        </w:tc>
        <w:tc>
          <w:tcPr>
            <w:tcW w:w="1139" w:type="pct"/>
            <w:gridSpan w:val="6"/>
            <w:shd w:val="clear" w:color="auto" w:fill="92CDDC" w:themeFill="accent5" w:themeFillTint="99"/>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lastRenderedPageBreak/>
              <w:t>M.2.1.14. Reconocer el valor posicional de números naturales de hasta</w:t>
            </w:r>
          </w:p>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t>cuatro cifras, basándose en la composición y descomposición de unidades,</w:t>
            </w:r>
          </w:p>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t>decenas, centenas y unidades de mil, mediante el uso de material</w:t>
            </w:r>
          </w:p>
          <w:p w:rsidR="004231A6" w:rsidRPr="00186711" w:rsidRDefault="004231A6" w:rsidP="004231A6">
            <w:pPr>
              <w:autoSpaceDE w:val="0"/>
              <w:autoSpaceDN w:val="0"/>
              <w:adjustRightInd w:val="0"/>
              <w:spacing w:after="0" w:line="240" w:lineRule="auto"/>
              <w:jc w:val="both"/>
              <w:rPr>
                <w:rFonts w:ascii="Arial" w:hAnsi="Arial" w:cs="Arial"/>
                <w:color w:val="000000"/>
                <w:sz w:val="24"/>
                <w:szCs w:val="24"/>
              </w:rPr>
            </w:pPr>
            <w:proofErr w:type="gramStart"/>
            <w:r w:rsidRPr="00186711">
              <w:rPr>
                <w:rFonts w:ascii="Arial" w:hAnsi="Arial" w:cs="Arial"/>
                <w:sz w:val="24"/>
                <w:szCs w:val="24"/>
                <w:lang w:val="es-ES"/>
              </w:rPr>
              <w:t>concreto</w:t>
            </w:r>
            <w:proofErr w:type="gramEnd"/>
            <w:r w:rsidRPr="00186711">
              <w:rPr>
                <w:rFonts w:ascii="Arial" w:hAnsi="Arial" w:cs="Arial"/>
                <w:sz w:val="24"/>
                <w:szCs w:val="24"/>
                <w:lang w:val="es-ES"/>
              </w:rPr>
              <w:t xml:space="preserve"> y con representación simbólica.</w:t>
            </w:r>
          </w:p>
          <w:p w:rsidR="004231A6" w:rsidRPr="00186711" w:rsidRDefault="004231A6" w:rsidP="004231A6">
            <w:pPr>
              <w:tabs>
                <w:tab w:val="left" w:pos="924"/>
              </w:tabs>
              <w:autoSpaceDE w:val="0"/>
              <w:autoSpaceDN w:val="0"/>
              <w:adjustRightInd w:val="0"/>
              <w:spacing w:after="0"/>
              <w:jc w:val="both"/>
              <w:rPr>
                <w:rFonts w:ascii="Arial" w:hAnsi="Arial" w:cs="Arial"/>
                <w:color w:val="000000"/>
                <w:sz w:val="24"/>
                <w:szCs w:val="24"/>
              </w:rPr>
            </w:pPr>
          </w:p>
        </w:tc>
        <w:tc>
          <w:tcPr>
            <w:tcW w:w="1152" w:type="pct"/>
            <w:gridSpan w:val="5"/>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MÉTODO DEDUCTIVO</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1.- Enunciación</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
                <w:bCs/>
                <w:sz w:val="24"/>
                <w:szCs w:val="24"/>
                <w:lang w:val="es-ES"/>
              </w:rPr>
              <w:t>¿</w:t>
            </w:r>
            <w:r w:rsidRPr="00186711">
              <w:rPr>
                <w:rFonts w:ascii="Arial" w:hAnsi="Arial" w:cs="Arial"/>
                <w:bCs/>
                <w:sz w:val="24"/>
                <w:szCs w:val="24"/>
                <w:lang w:val="es-ES"/>
              </w:rPr>
              <w:t>Podrías decir cuántas decenas y unidades tiene el número 18?</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¿Por qué crees que sirve descomponer un número en decenas y unidades?</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Cs/>
                <w:sz w:val="24"/>
                <w:szCs w:val="24"/>
                <w:lang w:val="es-ES"/>
              </w:rPr>
              <w:t>¿Cuál es el valor posicional de los números hasta el 19?</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Reconocer el valor posicional de unidades y decenas</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2.-Comprobaciòn</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 xml:space="preserve">Observar que un número de </w:t>
            </w:r>
            <w:r w:rsidRPr="00186711">
              <w:rPr>
                <w:rFonts w:ascii="Arial" w:hAnsi="Arial" w:cs="Arial"/>
                <w:bCs/>
                <w:sz w:val="24"/>
                <w:szCs w:val="24"/>
                <w:lang w:val="es-ES"/>
              </w:rPr>
              <w:lastRenderedPageBreak/>
              <w:t>dos cifras se puede descomponer en decenas y unidades</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Ubicar los números en el tablero posicional</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3.- Aplicación</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Usar material concreto como ábaco o base 10</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Representar números de dos cifras</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Establecer el valor posiciona en  unidades y decenas de cada número</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
                <w:bCs/>
                <w:sz w:val="24"/>
                <w:szCs w:val="24"/>
                <w:lang w:val="es-ES"/>
              </w:rPr>
              <w:t xml:space="preserve">Tarea individual.- </w:t>
            </w:r>
            <w:r w:rsidRPr="00186711">
              <w:rPr>
                <w:rFonts w:ascii="Arial" w:hAnsi="Arial" w:cs="Arial"/>
                <w:bCs/>
                <w:sz w:val="24"/>
                <w:szCs w:val="24"/>
                <w:lang w:val="es-ES"/>
              </w:rPr>
              <w:t>Completar la tabla de composición y descomposición pág. 95</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Libro (págs. 92-93-94-95)</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p>
        </w:tc>
        <w:tc>
          <w:tcPr>
            <w:tcW w:w="649" w:type="pct"/>
            <w:gridSpan w:val="4"/>
            <w:shd w:val="clear" w:color="auto" w:fill="auto"/>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lastRenderedPageBreak/>
              <w:t>CE.M.2.2. Aplica estrategias de conteo, el concepto de número, expresiones matemáticas sencillas, propiedades de la suma y la</w:t>
            </w:r>
          </w:p>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t xml:space="preserve">multiplicación, procedimientos de cálculos de suma, resta, multiplicación sin reagrupación y </w:t>
            </w:r>
            <w:r w:rsidRPr="00186711">
              <w:rPr>
                <w:rFonts w:ascii="Arial" w:hAnsi="Arial" w:cs="Arial"/>
                <w:sz w:val="24"/>
                <w:szCs w:val="24"/>
                <w:lang w:val="es-ES"/>
              </w:rPr>
              <w:lastRenderedPageBreak/>
              <w:t>división exacta (divisor de una cifra) con números naturales hasta 9 999, para formular y resolver problemas de la vida cotidiana del entorno y explicar de forma razonada los resultados obtenidos</w:t>
            </w:r>
          </w:p>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p>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t>I.M.2.2.2. Aplica de manera razonada la composición y descomposición</w:t>
            </w:r>
          </w:p>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t>de unidades, decenas,</w:t>
            </w:r>
          </w:p>
          <w:p w:rsidR="004231A6" w:rsidRPr="00186711" w:rsidRDefault="004231A6" w:rsidP="004231A6">
            <w:pPr>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sz w:val="24"/>
                <w:szCs w:val="24"/>
                <w:lang w:val="es-ES"/>
              </w:rPr>
              <w:t>adiciones y sustracciones,</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p>
        </w:tc>
        <w:tc>
          <w:tcPr>
            <w:tcW w:w="604" w:type="pct"/>
            <w:shd w:val="clear" w:color="auto" w:fill="auto"/>
            <w:vAlign w:val="center"/>
          </w:tcPr>
          <w:p w:rsidR="004231A6" w:rsidRPr="00186711" w:rsidRDefault="004231A6" w:rsidP="004231A6">
            <w:pPr>
              <w:tabs>
                <w:tab w:val="left" w:pos="924"/>
              </w:tabs>
              <w:autoSpaceDE w:val="0"/>
              <w:autoSpaceDN w:val="0"/>
              <w:adjustRightInd w:val="0"/>
              <w:spacing w:after="0"/>
              <w:jc w:val="center"/>
              <w:rPr>
                <w:rFonts w:ascii="Arial" w:hAnsi="Arial" w:cs="Arial"/>
                <w:bCs/>
                <w:sz w:val="24"/>
                <w:szCs w:val="24"/>
                <w:lang w:val="es-ES"/>
              </w:rPr>
            </w:pPr>
            <w:r w:rsidRPr="00186711">
              <w:rPr>
                <w:rFonts w:ascii="Arial" w:hAnsi="Arial" w:cs="Arial"/>
                <w:bCs/>
                <w:sz w:val="24"/>
                <w:szCs w:val="24"/>
                <w:lang w:val="es-ES"/>
              </w:rPr>
              <w:lastRenderedPageBreak/>
              <w:t>1</w:t>
            </w:r>
          </w:p>
        </w:tc>
      </w:tr>
      <w:tr w:rsidR="00CC5ABB" w:rsidRPr="00186711" w:rsidTr="00BE0266">
        <w:trPr>
          <w:trHeight w:val="133"/>
        </w:trPr>
        <w:tc>
          <w:tcPr>
            <w:tcW w:w="217" w:type="pct"/>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lastRenderedPageBreak/>
              <w:t>2*</w:t>
            </w:r>
          </w:p>
        </w:tc>
        <w:tc>
          <w:tcPr>
            <w:tcW w:w="553" w:type="pct"/>
            <w:gridSpan w:val="2"/>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Ecuador, un jardín de flores</w:t>
            </w:r>
          </w:p>
        </w:tc>
        <w:tc>
          <w:tcPr>
            <w:tcW w:w="687" w:type="pct"/>
            <w:gridSpan w:val="3"/>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Integrar concretamente el concepto de número a través de actividades de contar, ordenar, estimar y calcular cantidades de objetos con los números del 0 al 9 999, para vincular sus actividades cotidianas con el quehacer matemático</w:t>
            </w:r>
          </w:p>
        </w:tc>
        <w:tc>
          <w:tcPr>
            <w:tcW w:w="1139" w:type="pct"/>
            <w:gridSpan w:val="6"/>
            <w:shd w:val="clear" w:color="auto" w:fill="92CDDC" w:themeFill="accent5" w:themeFillTint="99"/>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t>M.2.1.15. Establecer relaciones de secuencia y de orden en un conjunto</w:t>
            </w:r>
          </w:p>
          <w:p w:rsidR="004231A6" w:rsidRPr="00186711" w:rsidRDefault="004231A6" w:rsidP="004231A6">
            <w:pPr>
              <w:autoSpaceDE w:val="0"/>
              <w:autoSpaceDN w:val="0"/>
              <w:adjustRightInd w:val="0"/>
              <w:spacing w:after="0" w:line="240" w:lineRule="auto"/>
              <w:jc w:val="both"/>
              <w:rPr>
                <w:rFonts w:ascii="Arial" w:hAnsi="Arial" w:cs="Arial"/>
                <w:bCs/>
                <w:sz w:val="24"/>
                <w:szCs w:val="24"/>
                <w:lang w:val="es-ES"/>
              </w:rPr>
            </w:pPr>
            <w:proofErr w:type="gramStart"/>
            <w:r w:rsidRPr="00186711">
              <w:rPr>
                <w:rFonts w:ascii="Arial" w:hAnsi="Arial" w:cs="Arial"/>
                <w:sz w:val="24"/>
                <w:szCs w:val="24"/>
                <w:lang w:val="es-ES"/>
              </w:rPr>
              <w:t>de</w:t>
            </w:r>
            <w:proofErr w:type="gramEnd"/>
            <w:r w:rsidRPr="00186711">
              <w:rPr>
                <w:rFonts w:ascii="Arial" w:hAnsi="Arial" w:cs="Arial"/>
                <w:sz w:val="24"/>
                <w:szCs w:val="24"/>
                <w:lang w:val="es-ES"/>
              </w:rPr>
              <w:t xml:space="preserve"> números naturales de hasta cuatro cifras, utilizando material concreto y simbología matemática (=, &lt;, &gt;,).</w:t>
            </w:r>
          </w:p>
        </w:tc>
        <w:tc>
          <w:tcPr>
            <w:tcW w:w="1152" w:type="pct"/>
            <w:gridSpan w:val="5"/>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MÉTODO INDUCTIVO</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1.- observación:</w:t>
            </w:r>
          </w:p>
          <w:p w:rsidR="004231A6" w:rsidRPr="00186711" w:rsidRDefault="004231A6" w:rsidP="004231A6">
            <w:pPr>
              <w:pStyle w:val="Sinespaciado"/>
              <w:rPr>
                <w:rFonts w:ascii="Arial" w:hAnsi="Arial" w:cs="Arial"/>
                <w:sz w:val="24"/>
                <w:szCs w:val="24"/>
                <w:lang w:val="es-EC"/>
              </w:rPr>
            </w:pPr>
            <w:r w:rsidRPr="00186711">
              <w:rPr>
                <w:rFonts w:ascii="Arial" w:hAnsi="Arial" w:cs="Arial"/>
                <w:sz w:val="24"/>
                <w:szCs w:val="24"/>
                <w:lang w:val="es-EC"/>
              </w:rPr>
              <w:t>Recordar los números dígitos del 0 al 9</w:t>
            </w:r>
          </w:p>
          <w:p w:rsidR="004231A6" w:rsidRPr="00186711" w:rsidRDefault="004231A6" w:rsidP="004231A6">
            <w:pPr>
              <w:pStyle w:val="Sinespaciado"/>
              <w:rPr>
                <w:rFonts w:ascii="Arial" w:hAnsi="Arial" w:cs="Arial"/>
                <w:sz w:val="24"/>
                <w:szCs w:val="24"/>
                <w:lang w:val="es-EC"/>
              </w:rPr>
            </w:pPr>
            <w:r w:rsidRPr="00186711">
              <w:rPr>
                <w:rFonts w:ascii="Arial" w:hAnsi="Arial" w:cs="Arial"/>
                <w:sz w:val="24"/>
                <w:szCs w:val="24"/>
                <w:lang w:val="es-EC"/>
              </w:rPr>
              <w:t>*Contar los números del 0 al 9 en forma ascendente y descendente.</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sz w:val="24"/>
                <w:szCs w:val="24"/>
              </w:rPr>
              <w:t>*</w:t>
            </w:r>
            <w:r w:rsidRPr="00186711">
              <w:rPr>
                <w:rFonts w:ascii="Arial" w:hAnsi="Arial" w:cs="Arial"/>
                <w:sz w:val="24"/>
                <w:szCs w:val="24"/>
              </w:rPr>
              <w:t>Formar conjuntos de acuerdo a la cantidad que se indique</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2.- Experimentación</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Identificar en material concreto con objetos del aula o del entorno que cantidad es mayor o menor que la otra.</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3.- Comparación</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Comparar los conjuntos usando los términos más que, menos que, tantos como</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 xml:space="preserve">Reemplazar las expresiones más que por mayor que, menos que por menor que, tanto como por igual que. </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4.- Abstracción</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Relacionar los términos nuevos de comparación con los signos</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 xml:space="preserve">Mayor que &gt;, Menor que &lt; , </w:t>
            </w:r>
            <w:r w:rsidRPr="00186711">
              <w:rPr>
                <w:rFonts w:ascii="Arial" w:hAnsi="Arial" w:cs="Arial"/>
                <w:bCs/>
                <w:sz w:val="24"/>
                <w:szCs w:val="24"/>
                <w:lang w:val="es-ES"/>
              </w:rPr>
              <w:lastRenderedPageBreak/>
              <w:t>Igual =</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Establecer relaciones de comparación entre nuevas cantidades.</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Ubicar los signos de comparación entre las cantidades indicadas</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5.- Generalización</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Observar que para comparar números de dos cifras, primero se comparan las decenas, si las decenas son iguales se compara las unidades</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Establecer en una semirrecta números del 0 al 99 dejando un espacio entre ellos para ubicar el signo correspondiente &gt;,&lt; , =</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
                <w:bCs/>
                <w:sz w:val="24"/>
                <w:szCs w:val="24"/>
                <w:lang w:val="es-ES"/>
              </w:rPr>
              <w:t xml:space="preserve">Tarea .- </w:t>
            </w:r>
            <w:r w:rsidRPr="00186711">
              <w:rPr>
                <w:rFonts w:ascii="Arial" w:hAnsi="Arial" w:cs="Arial"/>
                <w:bCs/>
                <w:sz w:val="24"/>
                <w:szCs w:val="24"/>
                <w:lang w:val="es-ES"/>
              </w:rPr>
              <w:t>Ordena los números de menor a mayor ejercicio 6 pág. 98</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
                <w:bCs/>
                <w:sz w:val="24"/>
                <w:szCs w:val="24"/>
                <w:lang w:val="es-ES"/>
              </w:rPr>
              <w:t xml:space="preserve">Lección.- </w:t>
            </w:r>
            <w:r w:rsidRPr="00186711">
              <w:rPr>
                <w:rFonts w:ascii="Arial" w:hAnsi="Arial" w:cs="Arial"/>
                <w:bCs/>
                <w:sz w:val="24"/>
                <w:szCs w:val="24"/>
                <w:lang w:val="es-ES"/>
              </w:rPr>
              <w:t>Analiza, resuelve, y compara. Escribe los signos &lt;,&gt;,= , ejercicio 7 pág. 154</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
                <w:bCs/>
                <w:sz w:val="24"/>
                <w:szCs w:val="24"/>
                <w:lang w:val="es-ES"/>
              </w:rPr>
              <w:lastRenderedPageBreak/>
              <w:t>Libro (págs. 96-97-98-152-153-154-155)</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p>
        </w:tc>
        <w:tc>
          <w:tcPr>
            <w:tcW w:w="649" w:type="pct"/>
            <w:gridSpan w:val="4"/>
            <w:shd w:val="clear" w:color="auto" w:fill="auto"/>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lastRenderedPageBreak/>
              <w:t>CE.M.2.2. Aplica estrategias de conteo, el concepto de número, expresiones matemáticas sencillas, propiedades de la suma y la</w:t>
            </w:r>
          </w:p>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t xml:space="preserve">multiplicación, procedimientos de cálculos de suma, resta, multiplicación sin reagrupación y división exacta (divisor de una cifra) con números naturales hasta 9 999, para formular y resolver problemas de la </w:t>
            </w:r>
            <w:r w:rsidRPr="00186711">
              <w:rPr>
                <w:rFonts w:ascii="Arial" w:hAnsi="Arial" w:cs="Arial"/>
                <w:sz w:val="24"/>
                <w:szCs w:val="24"/>
                <w:lang w:val="es-ES"/>
              </w:rPr>
              <w:lastRenderedPageBreak/>
              <w:t>vida cotidiana del entorno y explicar de forma razonada los resultados obtenidos</w:t>
            </w:r>
          </w:p>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p>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t>I.M.2.2.2. Aplica de manera razonada la composición y descomposición</w:t>
            </w:r>
          </w:p>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t>de unidades, decenas, centenas y unidades de mil, para establecer relaciones</w:t>
            </w:r>
          </w:p>
          <w:p w:rsidR="004231A6" w:rsidRPr="00186711" w:rsidRDefault="004231A6" w:rsidP="004231A6">
            <w:pPr>
              <w:autoSpaceDE w:val="0"/>
              <w:autoSpaceDN w:val="0"/>
              <w:adjustRightInd w:val="0"/>
              <w:spacing w:after="0" w:line="240" w:lineRule="auto"/>
              <w:jc w:val="both"/>
              <w:rPr>
                <w:rFonts w:ascii="Arial" w:hAnsi="Arial" w:cs="Arial"/>
                <w:bCs/>
                <w:sz w:val="24"/>
                <w:szCs w:val="24"/>
                <w:lang w:val="es-ES"/>
              </w:rPr>
            </w:pPr>
            <w:proofErr w:type="gramStart"/>
            <w:r w:rsidRPr="00186711">
              <w:rPr>
                <w:rFonts w:ascii="Arial" w:hAnsi="Arial" w:cs="Arial"/>
                <w:sz w:val="24"/>
                <w:szCs w:val="24"/>
                <w:lang w:val="es-ES"/>
              </w:rPr>
              <w:t>de</w:t>
            </w:r>
            <w:proofErr w:type="gramEnd"/>
            <w:r w:rsidRPr="00186711">
              <w:rPr>
                <w:rFonts w:ascii="Arial" w:hAnsi="Arial" w:cs="Arial"/>
                <w:sz w:val="24"/>
                <w:szCs w:val="24"/>
                <w:lang w:val="es-ES"/>
              </w:rPr>
              <w:t xml:space="preserve"> orden (=, &lt;, &gt;), calcula adiciones y sustracciones, y da solución a problemas matemáticos sencillos del </w:t>
            </w:r>
            <w:r w:rsidRPr="00186711">
              <w:rPr>
                <w:rFonts w:ascii="Arial" w:hAnsi="Arial" w:cs="Arial"/>
                <w:sz w:val="24"/>
                <w:szCs w:val="24"/>
                <w:lang w:val="es-ES"/>
              </w:rPr>
              <w:lastRenderedPageBreak/>
              <w:t>entorno. (I.2., S.4.)</w:t>
            </w:r>
          </w:p>
        </w:tc>
        <w:tc>
          <w:tcPr>
            <w:tcW w:w="604" w:type="pct"/>
            <w:shd w:val="clear" w:color="auto" w:fill="auto"/>
            <w:vAlign w:val="center"/>
          </w:tcPr>
          <w:p w:rsidR="004231A6" w:rsidRPr="00186711" w:rsidRDefault="004231A6" w:rsidP="004231A6">
            <w:pPr>
              <w:tabs>
                <w:tab w:val="left" w:pos="924"/>
              </w:tabs>
              <w:autoSpaceDE w:val="0"/>
              <w:autoSpaceDN w:val="0"/>
              <w:adjustRightInd w:val="0"/>
              <w:spacing w:after="0"/>
              <w:jc w:val="center"/>
              <w:rPr>
                <w:rFonts w:ascii="Arial" w:hAnsi="Arial" w:cs="Arial"/>
                <w:bCs/>
                <w:sz w:val="24"/>
                <w:szCs w:val="24"/>
                <w:lang w:val="es-ES"/>
              </w:rPr>
            </w:pPr>
            <w:r w:rsidRPr="00186711">
              <w:rPr>
                <w:rFonts w:ascii="Arial" w:hAnsi="Arial" w:cs="Arial"/>
                <w:bCs/>
                <w:sz w:val="24"/>
                <w:szCs w:val="24"/>
                <w:lang w:val="es-ES"/>
              </w:rPr>
              <w:lastRenderedPageBreak/>
              <w:t>1</w:t>
            </w:r>
          </w:p>
        </w:tc>
      </w:tr>
      <w:tr w:rsidR="00CC5ABB" w:rsidRPr="00186711" w:rsidTr="00BE0266">
        <w:trPr>
          <w:trHeight w:val="133"/>
        </w:trPr>
        <w:tc>
          <w:tcPr>
            <w:tcW w:w="217" w:type="pct"/>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lastRenderedPageBreak/>
              <w:t>3</w:t>
            </w:r>
          </w:p>
        </w:tc>
        <w:tc>
          <w:tcPr>
            <w:tcW w:w="553" w:type="pct"/>
            <w:gridSpan w:val="2"/>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Ecuador diverso</w:t>
            </w:r>
          </w:p>
        </w:tc>
        <w:tc>
          <w:tcPr>
            <w:tcW w:w="687" w:type="pct"/>
            <w:gridSpan w:val="3"/>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Integrar concretamente el concepto de número a través de actividades de contar, ordenar, estimar y calcular cantidades de objetos con los números del 0 al 9 999, para vincular sus actividades cotidianas con el quehacer matemático.</w:t>
            </w:r>
          </w:p>
        </w:tc>
        <w:tc>
          <w:tcPr>
            <w:tcW w:w="1139" w:type="pct"/>
            <w:gridSpan w:val="6"/>
            <w:shd w:val="clear" w:color="auto" w:fill="auto"/>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t>M.2.1.16. Reconocer números ordinales del primero al vigésimo para organizar</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sz w:val="24"/>
                <w:szCs w:val="24"/>
                <w:lang w:val="es-ES"/>
              </w:rPr>
              <w:t>objetos o elementos</w:t>
            </w:r>
          </w:p>
        </w:tc>
        <w:tc>
          <w:tcPr>
            <w:tcW w:w="1152" w:type="pct"/>
            <w:gridSpan w:val="5"/>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MÉTODO INDUCTIVO</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1.- observación:</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Observar en una formación el lugar en el que esta cada estudiante</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¿Cuáles son los números ordinales?</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 xml:space="preserve">¿Para qué sirven? </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2.- Experimentación</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En el patio de la escuela realizar una carrera de ensacados con diez  participantes y determinar la posición en la que llegan a la meta.</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3.- Comparación</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Comparar los números naturales con los ordinales y su forma de escribir y de leer.</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4.- Abstracción</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lastRenderedPageBreak/>
              <w:t>Identificar que los números ordinales expresan orden, sucesión o posición</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5.- Generalización</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 xml:space="preserve">Reconozco los números ordinales del primero al décimo </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
                <w:bCs/>
                <w:sz w:val="24"/>
                <w:szCs w:val="24"/>
                <w:lang w:val="es-ES"/>
              </w:rPr>
              <w:t>Trabajo colaborativo</w:t>
            </w:r>
            <w:r w:rsidRPr="00186711">
              <w:rPr>
                <w:rFonts w:ascii="Arial" w:hAnsi="Arial" w:cs="Arial"/>
                <w:bCs/>
                <w:sz w:val="24"/>
                <w:szCs w:val="24"/>
                <w:lang w:val="es-ES"/>
              </w:rPr>
              <w:t>.- formen grupos de 4 compañeros, dibujen en una hoja 3 actividades que realizan un día domingo. Luego escriban debajo de cada dibujo el número ordinal según el orden en que realizan las actividades 1º_ 2º_ 3º pág. 66</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 xml:space="preserve">Tarea.- </w:t>
            </w:r>
            <w:r w:rsidRPr="00186711">
              <w:rPr>
                <w:rFonts w:ascii="Arial" w:hAnsi="Arial" w:cs="Arial"/>
                <w:bCs/>
                <w:sz w:val="24"/>
                <w:szCs w:val="24"/>
                <w:lang w:val="es-ES"/>
              </w:rPr>
              <w:t>Observa el gráfico. Relaciona y completa el nombre de las personas y el piso que le corresponde ejercicio 9 pág. 67</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
                <w:bCs/>
                <w:sz w:val="24"/>
                <w:szCs w:val="24"/>
                <w:lang w:val="es-ES"/>
              </w:rPr>
              <w:t>Libro (págs.64-65-66-67 )</w:t>
            </w:r>
          </w:p>
        </w:tc>
        <w:tc>
          <w:tcPr>
            <w:tcW w:w="649" w:type="pct"/>
            <w:gridSpan w:val="4"/>
            <w:shd w:val="clear" w:color="auto" w:fill="auto"/>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lastRenderedPageBreak/>
              <w:t xml:space="preserve">CE.M.2.2.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w:t>
            </w:r>
            <w:r w:rsidRPr="00186711">
              <w:rPr>
                <w:rFonts w:ascii="Arial" w:hAnsi="Arial" w:cs="Arial"/>
                <w:sz w:val="24"/>
                <w:szCs w:val="24"/>
                <w:lang w:val="es-ES"/>
              </w:rPr>
              <w:lastRenderedPageBreak/>
              <w:t>formular y resolver problemas de la vida cotidiana del entorno y explicar de forma razonada los resultados obtenidos</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I.M.2.2.1. Completa secuencias numéricas ascendentes o descendentes con números ordinales hasta el vigésimo (I.3.)</w:t>
            </w:r>
          </w:p>
        </w:tc>
        <w:tc>
          <w:tcPr>
            <w:tcW w:w="604" w:type="pct"/>
            <w:shd w:val="clear" w:color="auto" w:fill="auto"/>
            <w:vAlign w:val="center"/>
          </w:tcPr>
          <w:p w:rsidR="004231A6" w:rsidRPr="00186711" w:rsidRDefault="004231A6" w:rsidP="004231A6">
            <w:pPr>
              <w:tabs>
                <w:tab w:val="left" w:pos="924"/>
              </w:tabs>
              <w:autoSpaceDE w:val="0"/>
              <w:autoSpaceDN w:val="0"/>
              <w:adjustRightInd w:val="0"/>
              <w:spacing w:after="0"/>
              <w:jc w:val="center"/>
              <w:rPr>
                <w:rFonts w:ascii="Arial" w:hAnsi="Arial" w:cs="Arial"/>
                <w:bCs/>
                <w:sz w:val="24"/>
                <w:szCs w:val="24"/>
                <w:lang w:val="es-ES"/>
              </w:rPr>
            </w:pPr>
            <w:r w:rsidRPr="00186711">
              <w:rPr>
                <w:rFonts w:ascii="Arial" w:hAnsi="Arial" w:cs="Arial"/>
                <w:bCs/>
                <w:sz w:val="24"/>
                <w:szCs w:val="24"/>
                <w:lang w:val="es-ES"/>
              </w:rPr>
              <w:lastRenderedPageBreak/>
              <w:t>1</w:t>
            </w:r>
          </w:p>
        </w:tc>
      </w:tr>
      <w:tr w:rsidR="00CC5ABB" w:rsidRPr="00186711" w:rsidTr="00BE0266">
        <w:trPr>
          <w:trHeight w:val="133"/>
        </w:trPr>
        <w:tc>
          <w:tcPr>
            <w:tcW w:w="217" w:type="pct"/>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lastRenderedPageBreak/>
              <w:t>3</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w:t>
            </w:r>
          </w:p>
        </w:tc>
        <w:tc>
          <w:tcPr>
            <w:tcW w:w="553" w:type="pct"/>
            <w:gridSpan w:val="2"/>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Ecuador diverso</w:t>
            </w:r>
          </w:p>
        </w:tc>
        <w:tc>
          <w:tcPr>
            <w:tcW w:w="687" w:type="pct"/>
            <w:gridSpan w:val="3"/>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Aplicar estrategias de conteo y procedimientos de cálculos de suma y resta con números del 0 al 9 999, para resolver problemas de la vida cotidiana de su entorno</w:t>
            </w:r>
          </w:p>
        </w:tc>
        <w:tc>
          <w:tcPr>
            <w:tcW w:w="1139" w:type="pct"/>
            <w:gridSpan w:val="6"/>
            <w:shd w:val="clear" w:color="auto" w:fill="92CDDC" w:themeFill="accent5" w:themeFillTint="99"/>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t>M.2.1.19. Relacionar la noción de adición con la de agregar objetos a un</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proofErr w:type="gramStart"/>
            <w:r w:rsidRPr="00186711">
              <w:rPr>
                <w:rFonts w:ascii="Arial" w:hAnsi="Arial" w:cs="Arial"/>
                <w:sz w:val="24"/>
                <w:szCs w:val="24"/>
                <w:lang w:val="es-ES"/>
              </w:rPr>
              <w:t>conjunto</w:t>
            </w:r>
            <w:proofErr w:type="gramEnd"/>
            <w:r w:rsidRPr="00186711">
              <w:rPr>
                <w:rFonts w:ascii="Arial" w:hAnsi="Arial" w:cs="Arial"/>
                <w:sz w:val="24"/>
                <w:szCs w:val="24"/>
                <w:lang w:val="es-ES"/>
              </w:rPr>
              <w:t>.</w:t>
            </w:r>
          </w:p>
        </w:tc>
        <w:tc>
          <w:tcPr>
            <w:tcW w:w="1152" w:type="pct"/>
            <w:gridSpan w:val="5"/>
            <w:shd w:val="clear" w:color="auto" w:fill="auto"/>
          </w:tcPr>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MÉTODO INDUCTIVO</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1.- observación:</w:t>
            </w:r>
          </w:p>
          <w:p w:rsidR="004231A6" w:rsidRPr="00186711" w:rsidRDefault="004231A6" w:rsidP="004231A6">
            <w:pPr>
              <w:pStyle w:val="Sinespaciado"/>
              <w:rPr>
                <w:rFonts w:ascii="Arial" w:hAnsi="Arial" w:cs="Arial"/>
                <w:sz w:val="24"/>
                <w:szCs w:val="24"/>
                <w:lang w:val="es-EC"/>
              </w:rPr>
            </w:pPr>
            <w:r w:rsidRPr="00186711">
              <w:rPr>
                <w:rFonts w:ascii="Arial" w:hAnsi="Arial" w:cs="Arial"/>
                <w:sz w:val="24"/>
                <w:szCs w:val="24"/>
                <w:lang w:val="es-EC"/>
              </w:rPr>
              <w:t>Formar conjuntos con material concreto</w:t>
            </w:r>
          </w:p>
          <w:p w:rsidR="004231A6" w:rsidRPr="00186711" w:rsidRDefault="004231A6" w:rsidP="004231A6">
            <w:pPr>
              <w:pStyle w:val="Sinespaciado"/>
              <w:rPr>
                <w:rFonts w:ascii="Arial" w:hAnsi="Arial" w:cs="Arial"/>
                <w:sz w:val="24"/>
                <w:szCs w:val="24"/>
                <w:lang w:val="es-EC"/>
              </w:rPr>
            </w:pPr>
            <w:r w:rsidRPr="00186711">
              <w:rPr>
                <w:rFonts w:ascii="Arial" w:hAnsi="Arial" w:cs="Arial"/>
                <w:sz w:val="24"/>
                <w:szCs w:val="24"/>
                <w:lang w:val="es-EC"/>
              </w:rPr>
              <w:t>Contar sus elementos</w:t>
            </w:r>
          </w:p>
          <w:p w:rsidR="004231A6" w:rsidRPr="00186711" w:rsidRDefault="004231A6" w:rsidP="004231A6">
            <w:pPr>
              <w:pStyle w:val="Sinespaciado"/>
              <w:rPr>
                <w:rFonts w:ascii="Arial" w:hAnsi="Arial" w:cs="Arial"/>
                <w:sz w:val="24"/>
                <w:szCs w:val="24"/>
                <w:lang w:val="es-EC"/>
              </w:rPr>
            </w:pPr>
            <w:r w:rsidRPr="00186711">
              <w:rPr>
                <w:rFonts w:ascii="Arial" w:hAnsi="Arial" w:cs="Arial"/>
                <w:sz w:val="24"/>
                <w:szCs w:val="24"/>
                <w:lang w:val="es-EC"/>
              </w:rPr>
              <w:t>Aumentar un elemento y contar cuantos hay en total</w:t>
            </w:r>
          </w:p>
          <w:p w:rsidR="004231A6" w:rsidRPr="00186711" w:rsidRDefault="004231A6" w:rsidP="004231A6">
            <w:pPr>
              <w:pStyle w:val="Sinespaciado"/>
              <w:rPr>
                <w:rFonts w:ascii="Arial" w:hAnsi="Arial" w:cs="Arial"/>
                <w:sz w:val="24"/>
                <w:szCs w:val="24"/>
                <w:lang w:val="es-EC"/>
              </w:rPr>
            </w:pPr>
            <w:r w:rsidRPr="00186711">
              <w:rPr>
                <w:rFonts w:ascii="Arial" w:hAnsi="Arial" w:cs="Arial"/>
                <w:sz w:val="24"/>
                <w:szCs w:val="24"/>
                <w:lang w:val="es-EC"/>
              </w:rPr>
              <w:t xml:space="preserve">Jugar ante un problema una solución </w:t>
            </w:r>
          </w:p>
          <w:p w:rsidR="004231A6" w:rsidRPr="00186711" w:rsidRDefault="004231A6" w:rsidP="004231A6">
            <w:pPr>
              <w:pStyle w:val="Sinespaciado"/>
              <w:rPr>
                <w:rFonts w:ascii="Arial" w:hAnsi="Arial" w:cs="Arial"/>
                <w:sz w:val="24"/>
                <w:szCs w:val="24"/>
                <w:lang w:val="es-EC"/>
              </w:rPr>
            </w:pPr>
            <w:r w:rsidRPr="00186711">
              <w:rPr>
                <w:rFonts w:ascii="Arial" w:hAnsi="Arial" w:cs="Arial"/>
                <w:sz w:val="24"/>
                <w:szCs w:val="24"/>
                <w:lang w:val="es-EC"/>
              </w:rPr>
              <w:t>Plantear un problema</w:t>
            </w:r>
          </w:p>
          <w:p w:rsidR="004231A6" w:rsidRPr="00186711" w:rsidRDefault="004231A6" w:rsidP="004231A6">
            <w:pPr>
              <w:pStyle w:val="Sinespaciado"/>
              <w:rPr>
                <w:rFonts w:ascii="Arial" w:hAnsi="Arial" w:cs="Arial"/>
                <w:sz w:val="24"/>
                <w:szCs w:val="24"/>
                <w:lang w:val="es-EC"/>
              </w:rPr>
            </w:pPr>
            <w:r w:rsidRPr="00186711">
              <w:rPr>
                <w:rFonts w:ascii="Arial" w:hAnsi="Arial" w:cs="Arial"/>
                <w:sz w:val="24"/>
                <w:szCs w:val="24"/>
                <w:lang w:val="es-EC"/>
              </w:rPr>
              <w:t>Una gallina colorada porne un huevo cada día</w:t>
            </w:r>
            <w:proofErr w:type="gramStart"/>
            <w:r w:rsidRPr="00186711">
              <w:rPr>
                <w:rFonts w:ascii="Arial" w:hAnsi="Arial" w:cs="Arial"/>
                <w:sz w:val="24"/>
                <w:szCs w:val="24"/>
                <w:lang w:val="es-EC"/>
              </w:rPr>
              <w:t>,si</w:t>
            </w:r>
            <w:proofErr w:type="gramEnd"/>
            <w:r w:rsidRPr="00186711">
              <w:rPr>
                <w:rFonts w:ascii="Arial" w:hAnsi="Arial" w:cs="Arial"/>
                <w:sz w:val="24"/>
                <w:szCs w:val="24"/>
                <w:lang w:val="es-EC"/>
              </w:rPr>
              <w:t xml:space="preserve"> el primer huevo lo puso el día lunes,¿Cuántos huevos pondrá hasta el día domingo?</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2.- Experimentación</w:t>
            </w:r>
          </w:p>
          <w:p w:rsidR="004231A6" w:rsidRPr="00186711" w:rsidRDefault="004231A6" w:rsidP="004231A6">
            <w:pPr>
              <w:pStyle w:val="Sinespaciado"/>
              <w:rPr>
                <w:rFonts w:ascii="Arial" w:hAnsi="Arial" w:cs="Arial"/>
                <w:sz w:val="24"/>
                <w:szCs w:val="24"/>
                <w:lang w:val="es-EC"/>
              </w:rPr>
            </w:pPr>
            <w:r w:rsidRPr="00186711">
              <w:rPr>
                <w:rFonts w:ascii="Arial" w:hAnsi="Arial" w:cs="Arial"/>
                <w:sz w:val="24"/>
                <w:szCs w:val="24"/>
                <w:lang w:val="es-EC"/>
              </w:rPr>
              <w:t xml:space="preserve">Analizar y aprender, Para saber cuántos huevos puso en total, dibujar los huevos en la semirrecta numérica, </w:t>
            </w:r>
          </w:p>
          <w:p w:rsidR="004231A6" w:rsidRPr="00186711" w:rsidRDefault="004231A6" w:rsidP="004231A6">
            <w:pPr>
              <w:pStyle w:val="Sinespaciado"/>
              <w:rPr>
                <w:rFonts w:ascii="Arial" w:hAnsi="Arial" w:cs="Arial"/>
                <w:sz w:val="24"/>
                <w:szCs w:val="24"/>
                <w:lang w:val="es-EC"/>
              </w:rPr>
            </w:pPr>
            <w:r w:rsidRPr="00186711">
              <w:rPr>
                <w:rFonts w:ascii="Arial" w:hAnsi="Arial" w:cs="Arial"/>
                <w:sz w:val="24"/>
                <w:szCs w:val="24"/>
                <w:lang w:val="es-EC"/>
              </w:rPr>
              <w:t>Escribir los números dígitos y contar</w:t>
            </w:r>
          </w:p>
          <w:p w:rsidR="004231A6" w:rsidRPr="00186711" w:rsidRDefault="004231A6" w:rsidP="004231A6">
            <w:pPr>
              <w:pStyle w:val="Sinespaciado"/>
              <w:rPr>
                <w:rFonts w:ascii="Arial" w:hAnsi="Arial" w:cs="Arial"/>
                <w:sz w:val="24"/>
                <w:szCs w:val="24"/>
                <w:lang w:val="es-EC"/>
              </w:rPr>
            </w:pPr>
            <w:r w:rsidRPr="00186711">
              <w:rPr>
                <w:rFonts w:ascii="Arial" w:hAnsi="Arial" w:cs="Arial"/>
                <w:sz w:val="24"/>
                <w:szCs w:val="24"/>
                <w:lang w:val="es-EC"/>
              </w:rPr>
              <w:t xml:space="preserve">Comprender que al adicionar elementos a un conjunto este aumenta </w:t>
            </w:r>
          </w:p>
          <w:p w:rsidR="004231A6" w:rsidRPr="00186711" w:rsidRDefault="004231A6" w:rsidP="004231A6">
            <w:pPr>
              <w:pStyle w:val="Sinespaciado"/>
              <w:rPr>
                <w:rFonts w:ascii="Arial" w:hAnsi="Arial" w:cs="Arial"/>
                <w:sz w:val="24"/>
                <w:szCs w:val="24"/>
                <w:lang w:val="es-EC"/>
              </w:rPr>
            </w:pPr>
            <w:r w:rsidRPr="00186711">
              <w:rPr>
                <w:rFonts w:ascii="Arial" w:hAnsi="Arial" w:cs="Arial"/>
                <w:sz w:val="24"/>
                <w:szCs w:val="24"/>
                <w:lang w:val="es-EC"/>
              </w:rPr>
              <w:t>Calcular mentalmente  ejercicios de suma o adicion</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lastRenderedPageBreak/>
              <w:t>3.- Abstracción</w:t>
            </w:r>
          </w:p>
          <w:p w:rsidR="004231A6" w:rsidRPr="00186711" w:rsidRDefault="004231A6" w:rsidP="004231A6">
            <w:pPr>
              <w:pStyle w:val="Sinespaciado"/>
              <w:rPr>
                <w:rFonts w:ascii="Arial" w:hAnsi="Arial" w:cs="Arial"/>
                <w:sz w:val="24"/>
                <w:szCs w:val="24"/>
                <w:lang w:val="es-EC"/>
              </w:rPr>
            </w:pPr>
            <w:r w:rsidRPr="00186711">
              <w:rPr>
                <w:rFonts w:ascii="Arial" w:hAnsi="Arial" w:cs="Arial"/>
                <w:sz w:val="24"/>
                <w:szCs w:val="24"/>
                <w:lang w:val="es-EC"/>
              </w:rPr>
              <w:t>Deducir que sumar es aumentar, añadir, agregar o juntar cantidades o elementos iguales en un solo grupo.</w:t>
            </w:r>
          </w:p>
          <w:p w:rsidR="004231A6" w:rsidRPr="00186711" w:rsidRDefault="004231A6" w:rsidP="004231A6">
            <w:pPr>
              <w:pStyle w:val="Sinespaciado"/>
              <w:rPr>
                <w:rFonts w:ascii="Arial" w:hAnsi="Arial" w:cs="Arial"/>
                <w:sz w:val="24"/>
                <w:szCs w:val="24"/>
                <w:lang w:val="es-EC"/>
              </w:rPr>
            </w:pPr>
            <w:r w:rsidRPr="00186711">
              <w:rPr>
                <w:rFonts w:ascii="Arial" w:hAnsi="Arial" w:cs="Arial"/>
                <w:sz w:val="24"/>
                <w:szCs w:val="24"/>
                <w:lang w:val="es-EC"/>
              </w:rPr>
              <w:t>Relacionar el termino adición con suma</w:t>
            </w:r>
          </w:p>
          <w:p w:rsidR="004231A6" w:rsidRPr="00186711" w:rsidRDefault="004231A6" w:rsidP="004231A6">
            <w:pPr>
              <w:pStyle w:val="Sinespaciado"/>
              <w:rPr>
                <w:rFonts w:ascii="Arial" w:hAnsi="Arial" w:cs="Arial"/>
                <w:sz w:val="24"/>
                <w:szCs w:val="24"/>
                <w:lang w:val="es-EC"/>
              </w:rPr>
            </w:pPr>
            <w:r w:rsidRPr="00186711">
              <w:rPr>
                <w:rFonts w:ascii="Arial" w:hAnsi="Arial" w:cs="Arial"/>
                <w:sz w:val="24"/>
                <w:szCs w:val="24"/>
                <w:lang w:val="es-EC"/>
              </w:rPr>
              <w:t>Identificar el signo de suma (+) y sus terminus( sumandos y total)</w:t>
            </w:r>
          </w:p>
          <w:p w:rsidR="004231A6" w:rsidRPr="00186711" w:rsidRDefault="004231A6" w:rsidP="004231A6">
            <w:pPr>
              <w:pStyle w:val="Sinespaciado"/>
              <w:rPr>
                <w:rFonts w:ascii="Arial" w:hAnsi="Arial" w:cs="Arial"/>
                <w:sz w:val="24"/>
                <w:szCs w:val="24"/>
                <w:lang w:val="es-EC"/>
              </w:rPr>
            </w:pPr>
            <w:r w:rsidRPr="00186711">
              <w:rPr>
                <w:rFonts w:ascii="Arial" w:hAnsi="Arial" w:cs="Arial"/>
                <w:sz w:val="24"/>
                <w:szCs w:val="24"/>
                <w:lang w:val="es-EC"/>
              </w:rPr>
              <w:t>Comprender que sumar es reunir, aumentar, añadir, agregar o juntar los elementos de dos o más conjuntos</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 xml:space="preserve"> 4.- Generalización</w:t>
            </w:r>
          </w:p>
          <w:p w:rsidR="004231A6" w:rsidRPr="00186711" w:rsidRDefault="004231A6" w:rsidP="004231A6">
            <w:pPr>
              <w:pStyle w:val="Sinespaciado"/>
              <w:rPr>
                <w:rFonts w:ascii="Arial" w:hAnsi="Arial" w:cs="Arial"/>
                <w:sz w:val="24"/>
                <w:szCs w:val="24"/>
                <w:lang w:val="es-EC"/>
              </w:rPr>
            </w:pPr>
            <w:r w:rsidRPr="00186711">
              <w:rPr>
                <w:rFonts w:ascii="Arial" w:hAnsi="Arial" w:cs="Arial"/>
                <w:sz w:val="24"/>
                <w:szCs w:val="24"/>
                <w:lang w:val="es-EC"/>
              </w:rPr>
              <w:t>Sumar  elementos  a un conjunto</w:t>
            </w:r>
          </w:p>
          <w:p w:rsidR="004231A6" w:rsidRPr="00186711" w:rsidRDefault="004231A6" w:rsidP="004231A6">
            <w:pPr>
              <w:pStyle w:val="Sinespaciado"/>
              <w:rPr>
                <w:rFonts w:ascii="Arial" w:hAnsi="Arial" w:cs="Arial"/>
                <w:sz w:val="24"/>
                <w:szCs w:val="24"/>
                <w:lang w:val="es-EC"/>
              </w:rPr>
            </w:pPr>
            <w:r w:rsidRPr="00186711">
              <w:rPr>
                <w:rFonts w:ascii="Arial" w:hAnsi="Arial" w:cs="Arial"/>
                <w:sz w:val="24"/>
                <w:szCs w:val="24"/>
                <w:lang w:val="es-EC"/>
              </w:rPr>
              <w:t>Resolver problemas sencillos de suma o adición</w:t>
            </w:r>
          </w:p>
          <w:p w:rsidR="004231A6" w:rsidRPr="00186711" w:rsidRDefault="004231A6" w:rsidP="004231A6">
            <w:pPr>
              <w:pStyle w:val="Sinespaciado"/>
              <w:rPr>
                <w:rFonts w:ascii="Arial" w:hAnsi="Arial" w:cs="Arial"/>
                <w:sz w:val="24"/>
                <w:szCs w:val="24"/>
                <w:lang w:val="es-EC"/>
              </w:rPr>
            </w:pPr>
            <w:r w:rsidRPr="00186711">
              <w:rPr>
                <w:rFonts w:ascii="Arial" w:hAnsi="Arial" w:cs="Arial"/>
                <w:b/>
                <w:sz w:val="24"/>
                <w:szCs w:val="24"/>
                <w:lang w:val="es-EC"/>
              </w:rPr>
              <w:t xml:space="preserve">Trabajo </w:t>
            </w:r>
            <w:proofErr w:type="gramStart"/>
            <w:r w:rsidRPr="00186711">
              <w:rPr>
                <w:rFonts w:ascii="Arial" w:hAnsi="Arial" w:cs="Arial"/>
                <w:b/>
                <w:sz w:val="24"/>
                <w:szCs w:val="24"/>
                <w:lang w:val="es-EC"/>
              </w:rPr>
              <w:t>colaborativo .</w:t>
            </w:r>
            <w:proofErr w:type="gramEnd"/>
            <w:r w:rsidRPr="00186711">
              <w:rPr>
                <w:rFonts w:ascii="Arial" w:hAnsi="Arial" w:cs="Arial"/>
                <w:b/>
                <w:sz w:val="24"/>
                <w:szCs w:val="24"/>
                <w:lang w:val="es-EC"/>
              </w:rPr>
              <w:t xml:space="preserve">- </w:t>
            </w:r>
            <w:r w:rsidRPr="00186711">
              <w:rPr>
                <w:rFonts w:ascii="Arial" w:hAnsi="Arial" w:cs="Arial"/>
                <w:sz w:val="24"/>
                <w:szCs w:val="24"/>
                <w:lang w:val="es-EC"/>
              </w:rPr>
              <w:t xml:space="preserve">usa material del aula, forma dos conjuntos que representen  una suma. En parejas dibujen en una hoja las sumas representadas  </w:t>
            </w:r>
          </w:p>
          <w:p w:rsidR="004231A6" w:rsidRPr="00186711" w:rsidRDefault="004231A6" w:rsidP="004231A6">
            <w:pPr>
              <w:pStyle w:val="Sinespaciado"/>
              <w:rPr>
                <w:rFonts w:ascii="Arial" w:hAnsi="Arial" w:cs="Arial"/>
                <w:sz w:val="24"/>
                <w:szCs w:val="24"/>
                <w:lang w:val="es-EC"/>
              </w:rPr>
            </w:pPr>
            <w:r w:rsidRPr="00186711">
              <w:rPr>
                <w:rFonts w:ascii="Arial" w:hAnsi="Arial" w:cs="Arial"/>
                <w:b/>
                <w:sz w:val="24"/>
                <w:szCs w:val="24"/>
                <w:lang w:val="es-EC"/>
              </w:rPr>
              <w:t>Lección</w:t>
            </w:r>
            <w:r w:rsidRPr="00186711">
              <w:rPr>
                <w:rFonts w:ascii="Arial" w:hAnsi="Arial" w:cs="Arial"/>
                <w:sz w:val="24"/>
                <w:szCs w:val="24"/>
                <w:lang w:val="es-EC"/>
              </w:rPr>
              <w:t xml:space="preserve">.- Expongan en el aula </w:t>
            </w:r>
          </w:p>
          <w:p w:rsidR="004231A6" w:rsidRPr="00186711" w:rsidRDefault="004231A6" w:rsidP="004231A6">
            <w:pPr>
              <w:pStyle w:val="Sinespaciado"/>
              <w:rPr>
                <w:rFonts w:ascii="Arial" w:hAnsi="Arial" w:cs="Arial"/>
                <w:sz w:val="24"/>
                <w:szCs w:val="24"/>
                <w:lang w:val="es-EC"/>
              </w:rPr>
            </w:pPr>
            <w:r w:rsidRPr="00186711">
              <w:rPr>
                <w:rFonts w:ascii="Arial" w:hAnsi="Arial" w:cs="Arial"/>
                <w:b/>
                <w:sz w:val="24"/>
                <w:szCs w:val="24"/>
                <w:lang w:val="es-EC"/>
              </w:rPr>
              <w:lastRenderedPageBreak/>
              <w:t xml:space="preserve">Tarea individual.- </w:t>
            </w:r>
            <w:r w:rsidRPr="00186711">
              <w:rPr>
                <w:rFonts w:ascii="Arial" w:hAnsi="Arial" w:cs="Arial"/>
                <w:sz w:val="24"/>
                <w:szCs w:val="24"/>
                <w:lang w:val="es-EC"/>
              </w:rPr>
              <w:t xml:space="preserve"> Resuelve los problemas  ejercicios  10 y 11 pág. 53</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
                <w:bCs/>
                <w:sz w:val="24"/>
                <w:szCs w:val="24"/>
                <w:lang w:val="es-ES"/>
              </w:rPr>
              <w:t xml:space="preserve"> Libro (págs. 50- 51-52-53 )</w:t>
            </w:r>
          </w:p>
        </w:tc>
        <w:tc>
          <w:tcPr>
            <w:tcW w:w="649" w:type="pct"/>
            <w:gridSpan w:val="4"/>
            <w:shd w:val="clear" w:color="auto" w:fill="auto"/>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lastRenderedPageBreak/>
              <w:t>CE.M.2.2. Aplica estrategias de conteo, el concepto de número, expresiones matemáticas sencillas, propiedades de la suma y la</w:t>
            </w:r>
          </w:p>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t xml:space="preserve">multiplicación, procedimientos de cálculos de suma, resta, multiplicación sin reagrupación y división exacta (divisor de una cifra) con números naturales hasta 9 999, para formular y resolver problemas de la </w:t>
            </w:r>
            <w:r w:rsidRPr="00186711">
              <w:rPr>
                <w:rFonts w:ascii="Arial" w:hAnsi="Arial" w:cs="Arial"/>
                <w:sz w:val="24"/>
                <w:szCs w:val="24"/>
                <w:lang w:val="es-ES"/>
              </w:rPr>
              <w:lastRenderedPageBreak/>
              <w:t>vida cotidiana del entorno y explicar de forma razonada los resultados obtenidos</w:t>
            </w:r>
          </w:p>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I.M.2.2.2. calcula adiciones  y da solución a problemas matemáticos sencillos del entorno. (I.2., S.4.)</w:t>
            </w:r>
          </w:p>
        </w:tc>
        <w:tc>
          <w:tcPr>
            <w:tcW w:w="604" w:type="pct"/>
            <w:shd w:val="clear" w:color="auto" w:fill="auto"/>
            <w:vAlign w:val="center"/>
          </w:tcPr>
          <w:p w:rsidR="004231A6" w:rsidRPr="00186711" w:rsidRDefault="004231A6" w:rsidP="004231A6">
            <w:pPr>
              <w:tabs>
                <w:tab w:val="left" w:pos="924"/>
              </w:tabs>
              <w:autoSpaceDE w:val="0"/>
              <w:autoSpaceDN w:val="0"/>
              <w:adjustRightInd w:val="0"/>
              <w:spacing w:after="0"/>
              <w:jc w:val="center"/>
              <w:rPr>
                <w:rFonts w:ascii="Arial" w:hAnsi="Arial" w:cs="Arial"/>
                <w:bCs/>
                <w:sz w:val="24"/>
                <w:szCs w:val="24"/>
                <w:lang w:val="es-ES"/>
              </w:rPr>
            </w:pPr>
            <w:r w:rsidRPr="00186711">
              <w:rPr>
                <w:rFonts w:ascii="Arial" w:hAnsi="Arial" w:cs="Arial"/>
                <w:bCs/>
                <w:sz w:val="24"/>
                <w:szCs w:val="24"/>
                <w:lang w:val="es-ES"/>
              </w:rPr>
              <w:lastRenderedPageBreak/>
              <w:t>1</w:t>
            </w:r>
          </w:p>
        </w:tc>
      </w:tr>
      <w:tr w:rsidR="00CC5ABB" w:rsidRPr="00186711" w:rsidTr="00BE0266">
        <w:trPr>
          <w:trHeight w:val="133"/>
        </w:trPr>
        <w:tc>
          <w:tcPr>
            <w:tcW w:w="217" w:type="pct"/>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lastRenderedPageBreak/>
              <w:t>3</w:t>
            </w:r>
          </w:p>
        </w:tc>
        <w:tc>
          <w:tcPr>
            <w:tcW w:w="553" w:type="pct"/>
            <w:gridSpan w:val="2"/>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Ecuador diverso</w:t>
            </w:r>
          </w:p>
        </w:tc>
        <w:tc>
          <w:tcPr>
            <w:tcW w:w="687" w:type="pct"/>
            <w:gridSpan w:val="3"/>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Aplicar estrategias de conteo y procedimientos de cálculos de suma y resta con números del 0 al 9 999, para resolver problemas de la vida cotidiana de su entorno</w:t>
            </w:r>
          </w:p>
        </w:tc>
        <w:tc>
          <w:tcPr>
            <w:tcW w:w="1139" w:type="pct"/>
            <w:gridSpan w:val="6"/>
            <w:shd w:val="clear" w:color="auto" w:fill="92CDDC" w:themeFill="accent5" w:themeFillTint="99"/>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t>M.2.1.20. Vincular la noción de sustracción con la noción de quitar objetos</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sz w:val="24"/>
                <w:szCs w:val="24"/>
                <w:lang w:val="es-ES"/>
              </w:rPr>
              <w:t>de un conjunto y la de establecer la diferencia entre dos cantidades</w:t>
            </w:r>
          </w:p>
        </w:tc>
        <w:tc>
          <w:tcPr>
            <w:tcW w:w="1152" w:type="pct"/>
            <w:gridSpan w:val="5"/>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MÉTODO INDUCTIVO</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1.- observación:</w:t>
            </w:r>
          </w:p>
          <w:p w:rsidR="004231A6" w:rsidRPr="00186711" w:rsidRDefault="004231A6" w:rsidP="004231A6">
            <w:pPr>
              <w:pStyle w:val="Sinespaciado"/>
              <w:rPr>
                <w:rFonts w:ascii="Arial" w:hAnsi="Arial" w:cs="Arial"/>
                <w:sz w:val="24"/>
                <w:szCs w:val="24"/>
                <w:lang w:val="es-EC"/>
              </w:rPr>
            </w:pPr>
            <w:r w:rsidRPr="00186711">
              <w:rPr>
                <w:rFonts w:ascii="Arial" w:hAnsi="Arial" w:cs="Arial"/>
                <w:sz w:val="24"/>
                <w:szCs w:val="24"/>
                <w:lang w:val="es-EC"/>
              </w:rPr>
              <w:t>Observar las escenas de las páginas 56 - 57</w:t>
            </w:r>
          </w:p>
          <w:p w:rsidR="004231A6" w:rsidRPr="00186711" w:rsidRDefault="004231A6" w:rsidP="004231A6">
            <w:pPr>
              <w:pStyle w:val="Sinespaciado"/>
              <w:rPr>
                <w:rFonts w:ascii="Arial" w:hAnsi="Arial" w:cs="Arial"/>
                <w:sz w:val="24"/>
                <w:szCs w:val="24"/>
                <w:lang w:val="es-EC"/>
              </w:rPr>
            </w:pPr>
            <w:r w:rsidRPr="00186711">
              <w:rPr>
                <w:rFonts w:ascii="Arial" w:hAnsi="Arial" w:cs="Arial"/>
                <w:sz w:val="24"/>
                <w:szCs w:val="24"/>
                <w:lang w:val="es-EC"/>
              </w:rPr>
              <w:t xml:space="preserve">Contar escribir los elementos </w:t>
            </w:r>
          </w:p>
          <w:p w:rsidR="004231A6" w:rsidRPr="00186711" w:rsidRDefault="004231A6" w:rsidP="004231A6">
            <w:pPr>
              <w:pStyle w:val="Sinespaciado"/>
              <w:rPr>
                <w:rFonts w:ascii="Arial" w:hAnsi="Arial" w:cs="Arial"/>
                <w:sz w:val="24"/>
                <w:szCs w:val="24"/>
                <w:lang w:val="es-EC"/>
              </w:rPr>
            </w:pPr>
            <w:r w:rsidRPr="00186711">
              <w:rPr>
                <w:rFonts w:ascii="Arial" w:hAnsi="Arial" w:cs="Arial"/>
                <w:sz w:val="24"/>
                <w:szCs w:val="24"/>
                <w:lang w:val="es-EC"/>
              </w:rPr>
              <w:t>Contar cuantos quedan</w:t>
            </w:r>
          </w:p>
          <w:p w:rsidR="004231A6" w:rsidRPr="00186711" w:rsidRDefault="004231A6" w:rsidP="004231A6">
            <w:pPr>
              <w:pStyle w:val="Sinespaciado"/>
              <w:rPr>
                <w:rFonts w:ascii="Arial" w:hAnsi="Arial" w:cs="Arial"/>
                <w:sz w:val="24"/>
                <w:szCs w:val="24"/>
                <w:lang w:val="es-EC"/>
              </w:rPr>
            </w:pPr>
            <w:r w:rsidRPr="00186711">
              <w:rPr>
                <w:rFonts w:ascii="Arial" w:hAnsi="Arial" w:cs="Arial"/>
                <w:sz w:val="24"/>
                <w:szCs w:val="24"/>
                <w:lang w:val="es-EC"/>
              </w:rPr>
              <w:t>Plantear un problema</w:t>
            </w:r>
          </w:p>
          <w:p w:rsidR="004231A6" w:rsidRPr="00186711" w:rsidRDefault="004231A6" w:rsidP="004231A6">
            <w:pPr>
              <w:pStyle w:val="Sinespaciado"/>
              <w:rPr>
                <w:rFonts w:ascii="Arial" w:hAnsi="Arial" w:cs="Arial"/>
                <w:sz w:val="24"/>
                <w:szCs w:val="24"/>
                <w:lang w:val="es-EC"/>
              </w:rPr>
            </w:pPr>
            <w:r w:rsidRPr="00186711">
              <w:rPr>
                <w:rFonts w:ascii="Arial" w:hAnsi="Arial" w:cs="Arial"/>
                <w:sz w:val="24"/>
                <w:szCs w:val="24"/>
                <w:lang w:val="es-EC"/>
              </w:rPr>
              <w:t>Anita lleva 6 globos para compartir con 5 de sus amigos, si se revientan 2 globos¿Cuántos globos le quedan</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 xml:space="preserve"> 2.- Experimentación</w:t>
            </w:r>
          </w:p>
          <w:p w:rsidR="004231A6" w:rsidRPr="00186711" w:rsidRDefault="004231A6" w:rsidP="004231A6">
            <w:pPr>
              <w:pStyle w:val="Sinespaciado"/>
              <w:rPr>
                <w:rFonts w:ascii="Arial" w:hAnsi="Arial" w:cs="Arial"/>
                <w:sz w:val="24"/>
                <w:szCs w:val="24"/>
                <w:lang w:val="es-EC"/>
              </w:rPr>
            </w:pPr>
            <w:r w:rsidRPr="00186711">
              <w:rPr>
                <w:rFonts w:ascii="Arial" w:hAnsi="Arial" w:cs="Arial"/>
                <w:sz w:val="24"/>
                <w:szCs w:val="24"/>
                <w:lang w:val="es-EC"/>
              </w:rPr>
              <w:t>Analizar y comprender</w:t>
            </w:r>
          </w:p>
          <w:p w:rsidR="004231A6" w:rsidRPr="00186711" w:rsidRDefault="004231A6" w:rsidP="004231A6">
            <w:pPr>
              <w:pStyle w:val="Sinespaciado"/>
              <w:rPr>
                <w:rFonts w:ascii="Arial" w:hAnsi="Arial" w:cs="Arial"/>
                <w:sz w:val="24"/>
                <w:szCs w:val="24"/>
                <w:lang w:val="es-EC"/>
              </w:rPr>
            </w:pPr>
            <w:r w:rsidRPr="00186711">
              <w:rPr>
                <w:rFonts w:ascii="Arial" w:hAnsi="Arial" w:cs="Arial"/>
                <w:sz w:val="24"/>
                <w:szCs w:val="24"/>
                <w:lang w:val="es-EC"/>
              </w:rPr>
              <w:t>Reconocer que para saber cuántos globos le quedan a Anita se realiza una resta</w:t>
            </w:r>
          </w:p>
          <w:p w:rsidR="004231A6" w:rsidRPr="00186711" w:rsidRDefault="004231A6" w:rsidP="004231A6">
            <w:pPr>
              <w:pStyle w:val="Sinespaciado"/>
              <w:rPr>
                <w:rFonts w:ascii="Arial" w:hAnsi="Arial" w:cs="Arial"/>
                <w:sz w:val="24"/>
                <w:szCs w:val="24"/>
                <w:lang w:val="es-EC"/>
              </w:rPr>
            </w:pPr>
            <w:r w:rsidRPr="00186711">
              <w:rPr>
                <w:rFonts w:ascii="Arial" w:hAnsi="Arial" w:cs="Arial"/>
                <w:sz w:val="24"/>
                <w:szCs w:val="24"/>
                <w:lang w:val="es-EC"/>
              </w:rPr>
              <w:t>Comprender que al quitar elemetos el conjunto disminuye</w:t>
            </w:r>
          </w:p>
          <w:p w:rsidR="004231A6" w:rsidRPr="00186711" w:rsidRDefault="004231A6" w:rsidP="004231A6">
            <w:pPr>
              <w:pStyle w:val="Sinespaciado"/>
              <w:rPr>
                <w:rFonts w:ascii="Arial" w:hAnsi="Arial" w:cs="Arial"/>
                <w:bCs/>
                <w:sz w:val="24"/>
                <w:szCs w:val="24"/>
                <w:lang w:val="es-ES"/>
              </w:rPr>
            </w:pPr>
            <w:r w:rsidRPr="00186711">
              <w:rPr>
                <w:rFonts w:ascii="Arial" w:hAnsi="Arial" w:cs="Arial"/>
                <w:sz w:val="24"/>
                <w:szCs w:val="24"/>
                <w:lang w:val="es-EC"/>
              </w:rPr>
              <w:t>Calcular mentalmente varios ejercicios de resta</w:t>
            </w:r>
            <w:r w:rsidRPr="00186711">
              <w:rPr>
                <w:rFonts w:ascii="Arial" w:hAnsi="Arial" w:cs="Arial"/>
                <w:bCs/>
                <w:sz w:val="24"/>
                <w:szCs w:val="24"/>
                <w:lang w:val="es-ES"/>
              </w:rPr>
              <w:t>.</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lastRenderedPageBreak/>
              <w:t>3.-  Abstracción</w:t>
            </w:r>
          </w:p>
          <w:p w:rsidR="004231A6" w:rsidRPr="00186711" w:rsidRDefault="004231A6" w:rsidP="004231A6">
            <w:pPr>
              <w:pStyle w:val="Sinespaciado"/>
              <w:rPr>
                <w:rFonts w:ascii="Arial" w:hAnsi="Arial" w:cs="Arial"/>
                <w:sz w:val="24"/>
                <w:szCs w:val="24"/>
                <w:lang w:val="es-EC"/>
              </w:rPr>
            </w:pPr>
            <w:r w:rsidRPr="00186711">
              <w:rPr>
                <w:rFonts w:ascii="Arial" w:hAnsi="Arial" w:cs="Arial"/>
                <w:sz w:val="24"/>
                <w:szCs w:val="24"/>
                <w:lang w:val="es-EC"/>
              </w:rPr>
              <w:t>Deducir que restar es quitar</w:t>
            </w:r>
          </w:p>
          <w:p w:rsidR="004231A6" w:rsidRPr="00186711" w:rsidRDefault="004231A6" w:rsidP="004231A6">
            <w:pPr>
              <w:pStyle w:val="Sinespaciado"/>
              <w:rPr>
                <w:rFonts w:ascii="Arial" w:hAnsi="Arial" w:cs="Arial"/>
                <w:sz w:val="24"/>
                <w:szCs w:val="24"/>
                <w:lang w:val="es-EC"/>
              </w:rPr>
            </w:pPr>
            <w:r w:rsidRPr="00186711">
              <w:rPr>
                <w:rFonts w:ascii="Arial" w:hAnsi="Arial" w:cs="Arial"/>
                <w:sz w:val="24"/>
                <w:szCs w:val="24"/>
                <w:lang w:val="es-EC"/>
              </w:rPr>
              <w:t>Relacionar el termino de sustraccion con la resta</w:t>
            </w:r>
          </w:p>
          <w:p w:rsidR="004231A6" w:rsidRPr="00186711" w:rsidRDefault="004231A6" w:rsidP="004231A6">
            <w:pPr>
              <w:pStyle w:val="Sinespaciado"/>
              <w:rPr>
                <w:rFonts w:ascii="Arial" w:hAnsi="Arial" w:cs="Arial"/>
                <w:sz w:val="24"/>
                <w:szCs w:val="24"/>
                <w:lang w:val="es-EC"/>
              </w:rPr>
            </w:pPr>
            <w:r w:rsidRPr="00186711">
              <w:rPr>
                <w:rFonts w:ascii="Arial" w:hAnsi="Arial" w:cs="Arial"/>
                <w:sz w:val="24"/>
                <w:szCs w:val="24"/>
                <w:lang w:val="es-EC"/>
              </w:rPr>
              <w:t>Identificar el signo de la resta (-) y los términos de la resta( minuendo sustraendo, diferencia)</w:t>
            </w:r>
          </w:p>
          <w:p w:rsidR="004231A6" w:rsidRPr="00186711" w:rsidRDefault="004231A6" w:rsidP="004231A6">
            <w:pPr>
              <w:tabs>
                <w:tab w:val="left" w:pos="924"/>
              </w:tabs>
              <w:autoSpaceDE w:val="0"/>
              <w:autoSpaceDN w:val="0"/>
              <w:adjustRightInd w:val="0"/>
              <w:spacing w:after="0"/>
              <w:jc w:val="both"/>
              <w:rPr>
                <w:rFonts w:ascii="Arial" w:hAnsi="Arial" w:cs="Arial"/>
                <w:sz w:val="24"/>
                <w:szCs w:val="24"/>
              </w:rPr>
            </w:pPr>
            <w:r w:rsidRPr="00186711">
              <w:rPr>
                <w:rFonts w:ascii="Arial" w:hAnsi="Arial" w:cs="Arial"/>
                <w:sz w:val="24"/>
                <w:szCs w:val="24"/>
              </w:rPr>
              <w:t>Identificar que resta es quitar, o perder elementos de un conjunto</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 xml:space="preserve"> 5.- Generalización</w:t>
            </w:r>
          </w:p>
          <w:p w:rsidR="004231A6" w:rsidRPr="00186711" w:rsidRDefault="004231A6" w:rsidP="004231A6">
            <w:pPr>
              <w:pStyle w:val="Sinespaciado"/>
              <w:rPr>
                <w:rFonts w:ascii="Arial" w:hAnsi="Arial" w:cs="Arial"/>
                <w:sz w:val="24"/>
                <w:szCs w:val="24"/>
                <w:lang w:val="es-EC"/>
              </w:rPr>
            </w:pPr>
            <w:r w:rsidRPr="00186711">
              <w:rPr>
                <w:rFonts w:ascii="Arial" w:hAnsi="Arial" w:cs="Arial"/>
                <w:sz w:val="24"/>
                <w:szCs w:val="24"/>
                <w:lang w:val="es-EC"/>
              </w:rPr>
              <w:t>Restar quitando elementos al conjunto</w:t>
            </w:r>
          </w:p>
          <w:p w:rsidR="004231A6" w:rsidRPr="00186711" w:rsidRDefault="004231A6" w:rsidP="004231A6">
            <w:pPr>
              <w:pStyle w:val="Sinespaciado"/>
              <w:rPr>
                <w:rFonts w:ascii="Arial" w:hAnsi="Arial" w:cs="Arial"/>
                <w:sz w:val="24"/>
                <w:szCs w:val="24"/>
                <w:lang w:val="es-EC"/>
              </w:rPr>
            </w:pPr>
            <w:r w:rsidRPr="00186711">
              <w:rPr>
                <w:rFonts w:ascii="Arial" w:hAnsi="Arial" w:cs="Arial"/>
                <w:b/>
                <w:sz w:val="24"/>
                <w:szCs w:val="24"/>
                <w:lang w:val="es-EC"/>
              </w:rPr>
              <w:t xml:space="preserve">Tarea.- </w:t>
            </w:r>
            <w:r w:rsidRPr="00186711">
              <w:rPr>
                <w:rFonts w:ascii="Arial" w:hAnsi="Arial" w:cs="Arial"/>
                <w:sz w:val="24"/>
                <w:szCs w:val="24"/>
                <w:lang w:val="es-EC"/>
              </w:rPr>
              <w:t>Resolver problemas sencillos de resta o sustracción pág. 56</w:t>
            </w:r>
          </w:p>
          <w:p w:rsidR="004231A6" w:rsidRPr="00186711" w:rsidRDefault="004231A6" w:rsidP="004231A6">
            <w:pPr>
              <w:tabs>
                <w:tab w:val="left" w:pos="924"/>
              </w:tabs>
              <w:autoSpaceDE w:val="0"/>
              <w:autoSpaceDN w:val="0"/>
              <w:adjustRightInd w:val="0"/>
              <w:spacing w:after="0"/>
              <w:jc w:val="both"/>
              <w:rPr>
                <w:rFonts w:ascii="Arial" w:hAnsi="Arial" w:cs="Arial"/>
                <w:sz w:val="24"/>
                <w:szCs w:val="24"/>
              </w:rPr>
            </w:pPr>
            <w:r w:rsidRPr="00186711">
              <w:rPr>
                <w:rFonts w:ascii="Arial" w:hAnsi="Arial" w:cs="Arial"/>
                <w:b/>
                <w:sz w:val="24"/>
                <w:szCs w:val="24"/>
              </w:rPr>
              <w:t xml:space="preserve">Tarea Individual.- </w:t>
            </w:r>
            <w:r w:rsidRPr="00186711">
              <w:rPr>
                <w:rFonts w:ascii="Arial" w:hAnsi="Arial" w:cs="Arial"/>
                <w:sz w:val="24"/>
                <w:szCs w:val="24"/>
              </w:rPr>
              <w:t>Realizar sustracciones horizontales y verticales pág. 58</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Libro (págs. 54-55-56-57-58-59)</w:t>
            </w:r>
          </w:p>
          <w:p w:rsidR="004231A6" w:rsidRPr="00186711" w:rsidRDefault="007423F5" w:rsidP="004231A6">
            <w:pPr>
              <w:tabs>
                <w:tab w:val="left" w:pos="924"/>
              </w:tabs>
              <w:autoSpaceDE w:val="0"/>
              <w:autoSpaceDN w:val="0"/>
              <w:adjustRightInd w:val="0"/>
              <w:spacing w:after="0"/>
              <w:jc w:val="both"/>
              <w:rPr>
                <w:rFonts w:ascii="Arial" w:hAnsi="Arial" w:cs="Arial"/>
                <w:b/>
                <w:bCs/>
                <w:sz w:val="24"/>
                <w:szCs w:val="24"/>
                <w:lang w:val="es-ES"/>
              </w:rPr>
            </w:pPr>
            <w:hyperlink r:id="rId87" w:history="1">
              <w:r w:rsidR="004231A6" w:rsidRPr="00186711">
                <w:rPr>
                  <w:rStyle w:val="Hipervnculo"/>
                  <w:rFonts w:ascii="Arial" w:hAnsi="Arial" w:cs="Arial"/>
                  <w:bCs/>
                  <w:sz w:val="24"/>
                  <w:szCs w:val="24"/>
                  <w:lang w:val="es-ES"/>
                </w:rPr>
                <w:t>http://www.salonhogar.com/matemat/practica/restar.swf</w:t>
              </w:r>
            </w:hyperlink>
          </w:p>
        </w:tc>
        <w:tc>
          <w:tcPr>
            <w:tcW w:w="649" w:type="pct"/>
            <w:gridSpan w:val="4"/>
            <w:shd w:val="clear" w:color="auto" w:fill="auto"/>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lastRenderedPageBreak/>
              <w:t>CE.M.2.2. Aplica estrategias de conteo, el concepto de número, expresiones matemáticas sencillas, propiedades de la suma y la</w:t>
            </w:r>
          </w:p>
          <w:p w:rsidR="004231A6" w:rsidRPr="00186711" w:rsidRDefault="004231A6" w:rsidP="004231A6">
            <w:pPr>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sz w:val="24"/>
                <w:szCs w:val="24"/>
                <w:lang w:val="es-ES"/>
              </w:rPr>
              <w:t xml:space="preserve">multiplicación, procedimientos de cálculos de suma, resta, multiplicación sin reagrupación y división exacta (divisor de una cifra) con números naturales hasta </w:t>
            </w:r>
            <w:r w:rsidRPr="00186711">
              <w:rPr>
                <w:rFonts w:ascii="Arial" w:hAnsi="Arial" w:cs="Arial"/>
                <w:sz w:val="24"/>
                <w:szCs w:val="24"/>
                <w:lang w:val="es-ES"/>
              </w:rPr>
              <w:lastRenderedPageBreak/>
              <w:t>9 999, para formular y resolver problemas de la vida cotidiana del entorno y explicar de forma razonada los resultados obtenidos</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I.M.2.2.2. Aplica de manera razonada la composición y descomposición de unidades, sustracciones, y da solución a problemas matemáticos sencillos del entorno. (I.2., S.4.)</w:t>
            </w:r>
          </w:p>
        </w:tc>
        <w:tc>
          <w:tcPr>
            <w:tcW w:w="604" w:type="pct"/>
            <w:shd w:val="clear" w:color="auto" w:fill="auto"/>
            <w:vAlign w:val="center"/>
          </w:tcPr>
          <w:p w:rsidR="004231A6" w:rsidRPr="00186711" w:rsidRDefault="004231A6" w:rsidP="004231A6">
            <w:pPr>
              <w:tabs>
                <w:tab w:val="left" w:pos="924"/>
              </w:tabs>
              <w:autoSpaceDE w:val="0"/>
              <w:autoSpaceDN w:val="0"/>
              <w:adjustRightInd w:val="0"/>
              <w:spacing w:after="0"/>
              <w:jc w:val="center"/>
              <w:rPr>
                <w:rFonts w:ascii="Arial" w:hAnsi="Arial" w:cs="Arial"/>
                <w:bCs/>
                <w:sz w:val="24"/>
                <w:szCs w:val="24"/>
                <w:lang w:val="es-ES"/>
              </w:rPr>
            </w:pPr>
            <w:r w:rsidRPr="00186711">
              <w:rPr>
                <w:rFonts w:ascii="Arial" w:hAnsi="Arial" w:cs="Arial"/>
                <w:bCs/>
                <w:sz w:val="24"/>
                <w:szCs w:val="24"/>
                <w:lang w:val="es-ES"/>
              </w:rPr>
              <w:lastRenderedPageBreak/>
              <w:t>1</w:t>
            </w:r>
          </w:p>
        </w:tc>
      </w:tr>
      <w:tr w:rsidR="00CC5ABB" w:rsidRPr="00186711" w:rsidTr="00BE0266">
        <w:trPr>
          <w:trHeight w:val="133"/>
        </w:trPr>
        <w:tc>
          <w:tcPr>
            <w:tcW w:w="217" w:type="pct"/>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lastRenderedPageBreak/>
              <w:t>3</w:t>
            </w:r>
          </w:p>
        </w:tc>
        <w:tc>
          <w:tcPr>
            <w:tcW w:w="553" w:type="pct"/>
            <w:gridSpan w:val="2"/>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 xml:space="preserve">Ecuador </w:t>
            </w:r>
            <w:r w:rsidRPr="00186711">
              <w:rPr>
                <w:rFonts w:ascii="Arial" w:hAnsi="Arial" w:cs="Arial"/>
                <w:b/>
                <w:bCs/>
                <w:sz w:val="24"/>
                <w:szCs w:val="24"/>
                <w:lang w:val="es-ES"/>
              </w:rPr>
              <w:lastRenderedPageBreak/>
              <w:t>diverso</w:t>
            </w:r>
          </w:p>
        </w:tc>
        <w:tc>
          <w:tcPr>
            <w:tcW w:w="687" w:type="pct"/>
            <w:gridSpan w:val="3"/>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lastRenderedPageBreak/>
              <w:t>Aplicar estrategias de conteo y procedimientos de cálculos de suma y resta con números del 0 al 9 999, para resolver problemas de la vida cotidiana de su entorno</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p>
        </w:tc>
        <w:tc>
          <w:tcPr>
            <w:tcW w:w="1139" w:type="pct"/>
            <w:gridSpan w:val="6"/>
            <w:shd w:val="clear" w:color="auto" w:fill="92CDDC" w:themeFill="accent5" w:themeFillTint="99"/>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p>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lastRenderedPageBreak/>
              <w:t>M.2.1.21. Realizar adiciones y sustracciones con los números hasta</w:t>
            </w:r>
          </w:p>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t>9 999, con material concreto, mentalmente, gráficamente y de manera</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sz w:val="24"/>
                <w:szCs w:val="24"/>
                <w:lang w:val="es-ES"/>
              </w:rPr>
              <w:t>Numérica.</w:t>
            </w:r>
          </w:p>
        </w:tc>
        <w:tc>
          <w:tcPr>
            <w:tcW w:w="1152" w:type="pct"/>
            <w:gridSpan w:val="5"/>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lastRenderedPageBreak/>
              <w:t>MÉTODO DEDUCTIVO</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lastRenderedPageBreak/>
              <w:t>1.- Enunciación</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Reconocer cantidades del 0 al 99</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Leer cantidades formadas en el pizarrón</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2.-Comprobaciòn</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Comprender que se pueden sumar y restar cantidades grandes</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Calcular mentalmente sumas y restas sencillas con cantidades de dos cifras</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Deducir la importancia de ubicar en forma concreta las cantidades para sumar o restar</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Reconoce los signos de suma y resta elaborados en cartulina</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Ubicar cantidades en el pizarrón para sumar y restar</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Trabajar con material concreto ábaco o base 10</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3.- Aplicación</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lastRenderedPageBreak/>
              <w:t>Sumar y restar cantidades de dos cifras</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Usar el ábaco o base 10 para evidenciar  la operación matemática</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
                <w:bCs/>
                <w:sz w:val="24"/>
                <w:szCs w:val="24"/>
                <w:lang w:val="es-ES"/>
              </w:rPr>
              <w:t>Tarea.</w:t>
            </w:r>
            <w:r w:rsidRPr="00186711">
              <w:rPr>
                <w:rFonts w:ascii="Arial" w:hAnsi="Arial" w:cs="Arial"/>
                <w:bCs/>
                <w:sz w:val="24"/>
                <w:szCs w:val="24"/>
                <w:lang w:val="es-ES"/>
              </w:rPr>
              <w:t>- Resuelve las sumas y relaciona con líneas lo que corresponde, ejercicio 13 pág. 115</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
                <w:bCs/>
                <w:sz w:val="24"/>
                <w:szCs w:val="24"/>
                <w:lang w:val="es-ES"/>
              </w:rPr>
              <w:t>Tarea individual</w:t>
            </w:r>
            <w:r w:rsidRPr="00186711">
              <w:rPr>
                <w:rFonts w:ascii="Arial" w:hAnsi="Arial" w:cs="Arial"/>
                <w:bCs/>
                <w:sz w:val="24"/>
                <w:szCs w:val="24"/>
                <w:lang w:val="es-ES"/>
              </w:rPr>
              <w:t>.- resuelve restas en forma horizontal y vertical pág. 118</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
                <w:bCs/>
                <w:sz w:val="24"/>
                <w:szCs w:val="24"/>
                <w:lang w:val="es-ES"/>
              </w:rPr>
              <w:t>Trabajo colaborativo</w:t>
            </w:r>
            <w:r w:rsidRPr="00186711">
              <w:rPr>
                <w:rFonts w:ascii="Arial" w:hAnsi="Arial" w:cs="Arial"/>
                <w:bCs/>
                <w:sz w:val="24"/>
                <w:szCs w:val="24"/>
                <w:lang w:val="es-ES"/>
              </w:rPr>
              <w:t xml:space="preserve">.- Formen </w:t>
            </w:r>
            <w:proofErr w:type="gramStart"/>
            <w:r w:rsidRPr="00186711">
              <w:rPr>
                <w:rFonts w:ascii="Arial" w:hAnsi="Arial" w:cs="Arial"/>
                <w:bCs/>
                <w:sz w:val="24"/>
                <w:szCs w:val="24"/>
                <w:lang w:val="es-ES"/>
              </w:rPr>
              <w:t>grupos ,</w:t>
            </w:r>
            <w:proofErr w:type="gramEnd"/>
            <w:r w:rsidRPr="00186711">
              <w:rPr>
                <w:rFonts w:ascii="Arial" w:hAnsi="Arial" w:cs="Arial"/>
                <w:bCs/>
                <w:sz w:val="24"/>
                <w:szCs w:val="24"/>
                <w:lang w:val="es-ES"/>
              </w:rPr>
              <w:t xml:space="preserve"> resuelvan las operaciones y pinta los 7 colores del arcoíris según el color de la respuesta. Promuevan la participación de todos. Ejercicio 16 pág. 120</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
                <w:bCs/>
                <w:sz w:val="24"/>
                <w:szCs w:val="24"/>
                <w:lang w:val="es-ES"/>
              </w:rPr>
              <w:t xml:space="preserve">Lección.-  </w:t>
            </w:r>
            <w:r w:rsidRPr="00186711">
              <w:rPr>
                <w:rFonts w:ascii="Arial" w:hAnsi="Arial" w:cs="Arial"/>
                <w:bCs/>
                <w:sz w:val="24"/>
                <w:szCs w:val="24"/>
                <w:lang w:val="es-ES"/>
              </w:rPr>
              <w:t xml:space="preserve">Joel colecciona postales del Ecuador. Tiene 30 postales de Galápagos, 21 de la región interandina, 34 del litoral y 12 de la </w:t>
            </w:r>
            <w:r w:rsidRPr="00186711">
              <w:rPr>
                <w:rFonts w:ascii="Arial" w:hAnsi="Arial" w:cs="Arial"/>
                <w:bCs/>
                <w:sz w:val="24"/>
                <w:szCs w:val="24"/>
                <w:lang w:val="es-ES"/>
              </w:rPr>
              <w:lastRenderedPageBreak/>
              <w:t>Amazonía. ¿Cuántas postales tiene en total? Ejercicio 9 Pág. 176</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
                <w:bCs/>
                <w:sz w:val="24"/>
                <w:szCs w:val="24"/>
                <w:lang w:val="es-ES"/>
              </w:rPr>
              <w:t xml:space="preserve">Tarea.- </w:t>
            </w:r>
            <w:r w:rsidRPr="00186711">
              <w:rPr>
                <w:rFonts w:ascii="Arial" w:hAnsi="Arial" w:cs="Arial"/>
                <w:bCs/>
                <w:sz w:val="24"/>
                <w:szCs w:val="24"/>
                <w:lang w:val="es-ES"/>
              </w:rPr>
              <w:t>resuelve problemas de resta ejercicios 9,10,11 pág. 180</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
                <w:bCs/>
                <w:sz w:val="24"/>
                <w:szCs w:val="24"/>
                <w:lang w:val="es-ES"/>
              </w:rPr>
              <w:t>Tarea individual y Trabajo colaborativo</w:t>
            </w:r>
            <w:r w:rsidRPr="00186711">
              <w:rPr>
                <w:rFonts w:ascii="Arial" w:hAnsi="Arial" w:cs="Arial"/>
                <w:bCs/>
                <w:sz w:val="24"/>
                <w:szCs w:val="24"/>
                <w:lang w:val="es-ES"/>
              </w:rPr>
              <w:t>.- formen grupos de 3 estudiantes, Individualmente cada una escoge uno de los problemas planteados. Lo resuelve y explica ante los demás cómo lo hizo. Intercambien sus trabajos y corrijan errores si los hubiera. Ejercicio 6 pág. 184</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
                <w:bCs/>
                <w:sz w:val="24"/>
                <w:szCs w:val="24"/>
                <w:lang w:val="es-ES"/>
              </w:rPr>
              <w:t>Lección.- Resuelve.</w:t>
            </w:r>
            <w:r w:rsidRPr="00186711">
              <w:rPr>
                <w:rFonts w:ascii="Arial" w:hAnsi="Arial" w:cs="Arial"/>
                <w:bCs/>
                <w:sz w:val="24"/>
                <w:szCs w:val="24"/>
                <w:lang w:val="es-ES"/>
              </w:rPr>
              <w:t xml:space="preserve"> En un bus viajan 73 personas, algunas son del Litoral y 38 son de la región Interandina. ¿Cuántas personas son del Litoral? Ejercicio 7 pág. 187</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Libro (págs.112-113-114-</w:t>
            </w:r>
            <w:r w:rsidRPr="00186711">
              <w:rPr>
                <w:rFonts w:ascii="Arial" w:hAnsi="Arial" w:cs="Arial"/>
                <w:b/>
                <w:bCs/>
                <w:sz w:val="24"/>
                <w:szCs w:val="24"/>
                <w:lang w:val="es-ES"/>
              </w:rPr>
              <w:lastRenderedPageBreak/>
              <w:t>115-116-117-118-119-120-121-174-175-176-177-178-179-180-181-182-183-184-185-186-187)</w:t>
            </w:r>
          </w:p>
          <w:p w:rsidR="004231A6" w:rsidRPr="00186711" w:rsidRDefault="007423F5" w:rsidP="004231A6">
            <w:pPr>
              <w:tabs>
                <w:tab w:val="left" w:pos="924"/>
              </w:tabs>
              <w:autoSpaceDE w:val="0"/>
              <w:autoSpaceDN w:val="0"/>
              <w:adjustRightInd w:val="0"/>
              <w:spacing w:after="0"/>
              <w:jc w:val="both"/>
              <w:rPr>
                <w:rFonts w:ascii="Arial" w:hAnsi="Arial" w:cs="Arial"/>
                <w:bCs/>
                <w:sz w:val="24"/>
                <w:szCs w:val="24"/>
                <w:lang w:val="es-ES"/>
              </w:rPr>
            </w:pPr>
            <w:hyperlink r:id="rId88" w:history="1">
              <w:r w:rsidR="004231A6" w:rsidRPr="00186711">
                <w:rPr>
                  <w:rStyle w:val="Hipervnculo"/>
                  <w:rFonts w:ascii="Arial" w:hAnsi="Arial" w:cs="Arial"/>
                  <w:bCs/>
                  <w:sz w:val="24"/>
                  <w:szCs w:val="24"/>
                  <w:lang w:val="es-ES"/>
                </w:rPr>
                <w:t>http://www.vedoque.com/juegos/juego.php?j=suma20&amp;I=es</w:t>
              </w:r>
            </w:hyperlink>
          </w:p>
        </w:tc>
        <w:tc>
          <w:tcPr>
            <w:tcW w:w="649" w:type="pct"/>
            <w:gridSpan w:val="4"/>
            <w:shd w:val="clear" w:color="auto" w:fill="auto"/>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lastRenderedPageBreak/>
              <w:t xml:space="preserve">CE.M.2.2. </w:t>
            </w:r>
            <w:r w:rsidRPr="00186711">
              <w:rPr>
                <w:rFonts w:ascii="Arial" w:hAnsi="Arial" w:cs="Arial"/>
                <w:sz w:val="24"/>
                <w:szCs w:val="24"/>
                <w:lang w:val="es-ES"/>
              </w:rPr>
              <w:lastRenderedPageBreak/>
              <w:t xml:space="preserve">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w:t>
            </w:r>
            <w:r w:rsidRPr="00186711">
              <w:rPr>
                <w:rFonts w:ascii="Arial" w:hAnsi="Arial" w:cs="Arial"/>
                <w:sz w:val="24"/>
                <w:szCs w:val="24"/>
                <w:lang w:val="es-ES"/>
              </w:rPr>
              <w:lastRenderedPageBreak/>
              <w:t>del entorno y explicar de forma razonada los resultados obtenidos</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I.M.2.2.3. Opera utilizando la adición y sustracción con números naturales de hasta dos cifras en el contexto de un problema matemático del entorno, para mostrar procesos y verificar resultados. (I.2., I.4.)</w:t>
            </w:r>
          </w:p>
        </w:tc>
        <w:tc>
          <w:tcPr>
            <w:tcW w:w="604" w:type="pct"/>
            <w:shd w:val="clear" w:color="auto" w:fill="auto"/>
            <w:vAlign w:val="center"/>
          </w:tcPr>
          <w:p w:rsidR="004231A6" w:rsidRPr="00186711" w:rsidRDefault="004231A6" w:rsidP="004231A6">
            <w:pPr>
              <w:tabs>
                <w:tab w:val="left" w:pos="924"/>
              </w:tabs>
              <w:autoSpaceDE w:val="0"/>
              <w:autoSpaceDN w:val="0"/>
              <w:adjustRightInd w:val="0"/>
              <w:spacing w:after="0"/>
              <w:jc w:val="center"/>
              <w:rPr>
                <w:rFonts w:ascii="Arial" w:hAnsi="Arial" w:cs="Arial"/>
                <w:bCs/>
                <w:sz w:val="24"/>
                <w:szCs w:val="24"/>
                <w:lang w:val="es-ES"/>
              </w:rPr>
            </w:pPr>
            <w:r w:rsidRPr="00186711">
              <w:rPr>
                <w:rFonts w:ascii="Arial" w:hAnsi="Arial" w:cs="Arial"/>
                <w:bCs/>
                <w:sz w:val="24"/>
                <w:szCs w:val="24"/>
                <w:lang w:val="es-ES"/>
              </w:rPr>
              <w:lastRenderedPageBreak/>
              <w:t>3</w:t>
            </w:r>
          </w:p>
        </w:tc>
      </w:tr>
      <w:tr w:rsidR="00CC5ABB" w:rsidRPr="00186711" w:rsidTr="00BE0266">
        <w:trPr>
          <w:trHeight w:val="133"/>
        </w:trPr>
        <w:tc>
          <w:tcPr>
            <w:tcW w:w="217" w:type="pct"/>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lastRenderedPageBreak/>
              <w:t>4</w:t>
            </w:r>
          </w:p>
        </w:tc>
        <w:tc>
          <w:tcPr>
            <w:tcW w:w="553" w:type="pct"/>
            <w:gridSpan w:val="2"/>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Las frutas de mi país</w:t>
            </w:r>
          </w:p>
        </w:tc>
        <w:tc>
          <w:tcPr>
            <w:tcW w:w="687" w:type="pct"/>
            <w:gridSpan w:val="3"/>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Aplicar estrategias de conteo y procedimientos de cálculos de suma y resta con números del 0 al 9 999, para resolver problemas de la vida cotidiana de su entorno</w:t>
            </w:r>
          </w:p>
        </w:tc>
        <w:tc>
          <w:tcPr>
            <w:tcW w:w="1139" w:type="pct"/>
            <w:gridSpan w:val="6"/>
            <w:shd w:val="clear" w:color="auto" w:fill="auto"/>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t>M.2.1.22. Aplicar estrategias de descomposición en decenas, centenas</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sz w:val="24"/>
                <w:szCs w:val="24"/>
                <w:lang w:val="es-ES"/>
              </w:rPr>
              <w:t>y miles en cálculos de suma y resta</w:t>
            </w:r>
          </w:p>
        </w:tc>
        <w:tc>
          <w:tcPr>
            <w:tcW w:w="1152" w:type="pct"/>
            <w:gridSpan w:val="5"/>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MÉTODO DEDUCTIVO</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1.- Enunciación</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
                <w:bCs/>
                <w:sz w:val="24"/>
                <w:szCs w:val="24"/>
                <w:lang w:val="es-ES"/>
              </w:rPr>
              <w:t>¿</w:t>
            </w:r>
            <w:r w:rsidRPr="00186711">
              <w:rPr>
                <w:rFonts w:ascii="Arial" w:hAnsi="Arial" w:cs="Arial"/>
                <w:bCs/>
                <w:sz w:val="24"/>
                <w:szCs w:val="24"/>
                <w:lang w:val="es-ES"/>
              </w:rPr>
              <w:t>Podrías decir cuántas decenas y unidades tiene el número 18?</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¿Por qué crees que sirve descomponer un número en decenas y unidades?</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Cs/>
                <w:sz w:val="24"/>
                <w:szCs w:val="24"/>
                <w:lang w:val="es-ES"/>
              </w:rPr>
              <w:t>¿Cuál es el valor posicional de los números hasta el 19?</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Reconocer el valor posicional de unidades y decenas</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2.-Comprobaciòn</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Observar que un número de dos cifras se puede descomponer en decenas y unidades</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lastRenderedPageBreak/>
              <w:t>Ubicar los números en el tablero posicional</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3.- Aplicación</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Usar material concreto como ábaco o base 10</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Representar números de dos cifras</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Establecer el valor posiciona en  unidades y decenas de cada número</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 xml:space="preserve">Completar la tabla de composición y descomposición </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
                <w:bCs/>
                <w:sz w:val="24"/>
                <w:szCs w:val="24"/>
                <w:lang w:val="es-ES"/>
              </w:rPr>
              <w:t xml:space="preserve">Trabajo colaborativo.- </w:t>
            </w:r>
            <w:r w:rsidRPr="00186711">
              <w:rPr>
                <w:rFonts w:ascii="Arial" w:hAnsi="Arial" w:cs="Arial"/>
                <w:bCs/>
                <w:sz w:val="24"/>
                <w:szCs w:val="24"/>
                <w:lang w:val="es-ES"/>
              </w:rPr>
              <w:t xml:space="preserve"> formen grupos de 4 compañeros. Completen el ejercicio 2 pág. 61</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
                <w:bCs/>
                <w:sz w:val="24"/>
                <w:szCs w:val="24"/>
                <w:lang w:val="es-ES"/>
              </w:rPr>
              <w:t xml:space="preserve">Tarea.- </w:t>
            </w:r>
            <w:r w:rsidRPr="00186711">
              <w:rPr>
                <w:rFonts w:ascii="Arial" w:hAnsi="Arial" w:cs="Arial"/>
                <w:bCs/>
                <w:sz w:val="24"/>
                <w:szCs w:val="24"/>
                <w:lang w:val="es-ES"/>
              </w:rPr>
              <w:t>Completa las decenas en forma descendente y ascendente ejercicio 7 pág. 62</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
                <w:bCs/>
                <w:sz w:val="24"/>
                <w:szCs w:val="24"/>
                <w:lang w:val="es-ES"/>
              </w:rPr>
              <w:t xml:space="preserve">Tarea individual.- </w:t>
            </w:r>
            <w:r w:rsidRPr="00186711">
              <w:rPr>
                <w:rFonts w:ascii="Arial" w:hAnsi="Arial" w:cs="Arial"/>
                <w:bCs/>
                <w:sz w:val="24"/>
                <w:szCs w:val="24"/>
                <w:lang w:val="es-ES"/>
              </w:rPr>
              <w:t xml:space="preserve"> Completa la decena que falta en cada operación ejercicio 12 pág. 63</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Libro (págs.60-61-62-63 )</w:t>
            </w:r>
          </w:p>
          <w:p w:rsidR="004231A6" w:rsidRPr="00186711" w:rsidRDefault="007423F5" w:rsidP="004231A6">
            <w:pPr>
              <w:tabs>
                <w:tab w:val="left" w:pos="924"/>
              </w:tabs>
              <w:autoSpaceDE w:val="0"/>
              <w:autoSpaceDN w:val="0"/>
              <w:adjustRightInd w:val="0"/>
              <w:spacing w:after="0"/>
              <w:jc w:val="both"/>
              <w:rPr>
                <w:rFonts w:ascii="Arial" w:hAnsi="Arial" w:cs="Arial"/>
                <w:b/>
                <w:bCs/>
                <w:sz w:val="24"/>
                <w:szCs w:val="24"/>
                <w:lang w:val="es-ES"/>
              </w:rPr>
            </w:pPr>
            <w:hyperlink r:id="rId89" w:history="1">
              <w:r w:rsidR="004231A6" w:rsidRPr="00186711">
                <w:rPr>
                  <w:rStyle w:val="Hipervnculo"/>
                  <w:rFonts w:ascii="Arial" w:hAnsi="Arial" w:cs="Arial"/>
                  <w:bCs/>
                  <w:sz w:val="24"/>
                  <w:szCs w:val="24"/>
                  <w:lang w:val="es-ES"/>
                </w:rPr>
                <w:t>http://goo.gl/F21LOc</w:t>
              </w:r>
            </w:hyperlink>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p>
        </w:tc>
        <w:tc>
          <w:tcPr>
            <w:tcW w:w="649" w:type="pct"/>
            <w:gridSpan w:val="4"/>
            <w:shd w:val="clear" w:color="auto" w:fill="auto"/>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lastRenderedPageBreak/>
              <w:t>CE.M.2.2. Aplica estrategias de conteo, el concepto de número, expresiones matemáticas sencillas, propiedades de la suma y la</w:t>
            </w:r>
          </w:p>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t xml:space="preserve">multiplicación, procedimientos de cálculos de suma, resta, multiplicación sin reagrupación y división exacta (divisor de una </w:t>
            </w:r>
            <w:r w:rsidRPr="00186711">
              <w:rPr>
                <w:rFonts w:ascii="Arial" w:hAnsi="Arial" w:cs="Arial"/>
                <w:sz w:val="24"/>
                <w:szCs w:val="24"/>
                <w:lang w:val="es-ES"/>
              </w:rPr>
              <w:lastRenderedPageBreak/>
              <w:t>cifra) con números naturales hasta 9 999, para formular y resolver problemas de la vida cotidiana del entorno y explicar de forma razonada los resultados obtenidos</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I.M.2.2.3. Opera utilizando la adición y sustracción con números naturales de hasta dos cifras en el contexto de un problema matemático del entorno</w:t>
            </w:r>
            <w:proofErr w:type="gramStart"/>
            <w:r w:rsidRPr="00186711">
              <w:rPr>
                <w:rFonts w:ascii="Arial" w:hAnsi="Arial" w:cs="Arial"/>
                <w:bCs/>
                <w:sz w:val="24"/>
                <w:szCs w:val="24"/>
                <w:lang w:val="es-ES"/>
              </w:rPr>
              <w:t>,.</w:t>
            </w:r>
            <w:proofErr w:type="gramEnd"/>
            <w:r w:rsidRPr="00186711">
              <w:rPr>
                <w:rFonts w:ascii="Arial" w:hAnsi="Arial" w:cs="Arial"/>
                <w:bCs/>
                <w:sz w:val="24"/>
                <w:szCs w:val="24"/>
                <w:lang w:val="es-ES"/>
              </w:rPr>
              <w:t xml:space="preserve"> (I.2., I.4.)</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p>
        </w:tc>
        <w:tc>
          <w:tcPr>
            <w:tcW w:w="604" w:type="pct"/>
            <w:shd w:val="clear" w:color="auto" w:fill="auto"/>
            <w:vAlign w:val="center"/>
          </w:tcPr>
          <w:p w:rsidR="004231A6" w:rsidRPr="00186711" w:rsidRDefault="004231A6" w:rsidP="004231A6">
            <w:pPr>
              <w:tabs>
                <w:tab w:val="left" w:pos="924"/>
              </w:tabs>
              <w:autoSpaceDE w:val="0"/>
              <w:autoSpaceDN w:val="0"/>
              <w:adjustRightInd w:val="0"/>
              <w:spacing w:after="0"/>
              <w:jc w:val="center"/>
              <w:rPr>
                <w:rFonts w:ascii="Arial" w:hAnsi="Arial" w:cs="Arial"/>
                <w:bCs/>
                <w:sz w:val="24"/>
                <w:szCs w:val="24"/>
                <w:lang w:val="es-ES"/>
              </w:rPr>
            </w:pPr>
            <w:r w:rsidRPr="00186711">
              <w:rPr>
                <w:rFonts w:ascii="Arial" w:hAnsi="Arial" w:cs="Arial"/>
                <w:bCs/>
                <w:sz w:val="24"/>
                <w:szCs w:val="24"/>
                <w:lang w:val="es-ES"/>
              </w:rPr>
              <w:lastRenderedPageBreak/>
              <w:t>1</w:t>
            </w:r>
          </w:p>
        </w:tc>
      </w:tr>
      <w:tr w:rsidR="00CC5ABB" w:rsidRPr="00186711" w:rsidTr="00BE0266">
        <w:trPr>
          <w:trHeight w:val="133"/>
        </w:trPr>
        <w:tc>
          <w:tcPr>
            <w:tcW w:w="217" w:type="pct"/>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lastRenderedPageBreak/>
              <w:t>4</w:t>
            </w:r>
          </w:p>
        </w:tc>
        <w:tc>
          <w:tcPr>
            <w:tcW w:w="553" w:type="pct"/>
            <w:gridSpan w:val="2"/>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Las frutas de mi país</w:t>
            </w:r>
          </w:p>
        </w:tc>
        <w:tc>
          <w:tcPr>
            <w:tcW w:w="687" w:type="pct"/>
            <w:gridSpan w:val="3"/>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Aplicar estrategias de conteo y procedimientos de cálculos de suma y resta con números del 0 al 9 999, para resolver problemas de la vida cotidiana de su entorno</w:t>
            </w:r>
          </w:p>
        </w:tc>
        <w:tc>
          <w:tcPr>
            <w:tcW w:w="1139" w:type="pct"/>
            <w:gridSpan w:val="6"/>
            <w:shd w:val="clear" w:color="auto" w:fill="92CDDC" w:themeFill="accent5" w:themeFillTint="99"/>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t>M.2.1.24. Resolver y plantear, de forma individual o grupal, problemas</w:t>
            </w:r>
          </w:p>
          <w:p w:rsidR="004231A6" w:rsidRPr="00186711" w:rsidRDefault="004231A6" w:rsidP="004231A6">
            <w:pPr>
              <w:autoSpaceDE w:val="0"/>
              <w:autoSpaceDN w:val="0"/>
              <w:adjustRightInd w:val="0"/>
              <w:spacing w:after="0" w:line="240" w:lineRule="auto"/>
              <w:jc w:val="both"/>
              <w:rPr>
                <w:rFonts w:ascii="Arial" w:hAnsi="Arial" w:cs="Arial"/>
                <w:bCs/>
                <w:sz w:val="24"/>
                <w:szCs w:val="24"/>
                <w:lang w:val="es-ES"/>
              </w:rPr>
            </w:pPr>
            <w:proofErr w:type="gramStart"/>
            <w:r w:rsidRPr="00186711">
              <w:rPr>
                <w:rFonts w:ascii="Arial" w:hAnsi="Arial" w:cs="Arial"/>
                <w:sz w:val="24"/>
                <w:szCs w:val="24"/>
                <w:lang w:val="es-ES"/>
              </w:rPr>
              <w:t>que</w:t>
            </w:r>
            <w:proofErr w:type="gramEnd"/>
            <w:r w:rsidRPr="00186711">
              <w:rPr>
                <w:rFonts w:ascii="Arial" w:hAnsi="Arial" w:cs="Arial"/>
                <w:sz w:val="24"/>
                <w:szCs w:val="24"/>
                <w:lang w:val="es-ES"/>
              </w:rPr>
              <w:t xml:space="preserve"> requieran el uso de sumas y restas con números hasta de cuatro cifras, e interpretar la solución dentro del contexto del problema</w:t>
            </w:r>
            <w:r w:rsidRPr="00186711">
              <w:rPr>
                <w:rFonts w:ascii="Arial" w:hAnsi="Arial" w:cs="Arial"/>
                <w:color w:val="000000"/>
                <w:sz w:val="24"/>
                <w:szCs w:val="24"/>
              </w:rPr>
              <w:t>.</w:t>
            </w:r>
          </w:p>
        </w:tc>
        <w:tc>
          <w:tcPr>
            <w:tcW w:w="1152" w:type="pct"/>
            <w:gridSpan w:val="5"/>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TECNICA SOLUCIÓN DE PROBLEMAS</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1.-Enunciaciòn del problema</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Leer y comprender el problema planteado</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2.- Identificación del problema</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 xml:space="preserve">Recopilación de datos </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3.- Formulación de alternativas de solución</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Realizar el razonamiento debido y establecer que operación matemática debe realizar</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4.- Resolución</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Realizar la operación matemática fruto del análisis anterior</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 xml:space="preserve">5.- Verificación de </w:t>
            </w:r>
            <w:r w:rsidRPr="00186711">
              <w:rPr>
                <w:rFonts w:ascii="Arial" w:hAnsi="Arial" w:cs="Arial"/>
                <w:b/>
                <w:bCs/>
                <w:sz w:val="24"/>
                <w:szCs w:val="24"/>
                <w:lang w:val="es-ES"/>
              </w:rPr>
              <w:lastRenderedPageBreak/>
              <w:t>soluciones</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Escribir en una oración el resultado obtenido del problema matemático planteado</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 xml:space="preserve">Lección y trabajo colaborativo.- </w:t>
            </w:r>
            <w:r w:rsidRPr="00186711">
              <w:rPr>
                <w:rFonts w:ascii="Arial" w:hAnsi="Arial" w:cs="Arial"/>
                <w:bCs/>
                <w:sz w:val="24"/>
                <w:szCs w:val="24"/>
                <w:lang w:val="es-ES"/>
              </w:rPr>
              <w:t>En grupos resuelvan los problemas. Sigan el proceso</w:t>
            </w:r>
            <w:r w:rsidRPr="00186711">
              <w:rPr>
                <w:rFonts w:ascii="Arial" w:hAnsi="Arial" w:cs="Arial"/>
                <w:b/>
                <w:bCs/>
                <w:sz w:val="24"/>
                <w:szCs w:val="24"/>
                <w:lang w:val="es-ES"/>
              </w:rPr>
              <w:t xml:space="preserve"> </w:t>
            </w:r>
            <w:r w:rsidRPr="00186711">
              <w:rPr>
                <w:rFonts w:ascii="Arial" w:hAnsi="Arial" w:cs="Arial"/>
                <w:bCs/>
                <w:sz w:val="24"/>
                <w:szCs w:val="24"/>
                <w:lang w:val="es-ES"/>
              </w:rPr>
              <w:t>ejercicios 1 y 2 pág. 123</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
                <w:bCs/>
                <w:sz w:val="24"/>
                <w:szCs w:val="24"/>
                <w:lang w:val="es-ES"/>
              </w:rPr>
              <w:t>Libro (págs.122-123)</w:t>
            </w:r>
          </w:p>
        </w:tc>
        <w:tc>
          <w:tcPr>
            <w:tcW w:w="649" w:type="pct"/>
            <w:gridSpan w:val="4"/>
            <w:shd w:val="clear" w:color="auto" w:fill="auto"/>
          </w:tcPr>
          <w:p w:rsidR="004231A6" w:rsidRPr="00186711" w:rsidRDefault="004231A6" w:rsidP="004231A6">
            <w:pPr>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sz w:val="24"/>
                <w:szCs w:val="24"/>
                <w:lang w:val="es-ES"/>
              </w:rPr>
              <w:lastRenderedPageBreak/>
              <w:t xml:space="preserve">CE.M.2.2.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w:t>
            </w:r>
            <w:r w:rsidRPr="00186711">
              <w:rPr>
                <w:rFonts w:ascii="Arial" w:hAnsi="Arial" w:cs="Arial"/>
                <w:sz w:val="24"/>
                <w:szCs w:val="24"/>
                <w:lang w:val="es-ES"/>
              </w:rPr>
              <w:lastRenderedPageBreak/>
              <w:t>resolver problemas de la vida cotidiana del entorno y explicar de forma razonada los resultados obtenidos</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 xml:space="preserve">I.M.2.2.3. Opera utilizando la adición y sustracción con números naturales de hasta dos cifras en el contexto de un problema matemático del entorno, y emplea las propiedades conmutativa y asociativa de la adición para mostrar procesos y verificar </w:t>
            </w:r>
            <w:r w:rsidRPr="00186711">
              <w:rPr>
                <w:rFonts w:ascii="Arial" w:hAnsi="Arial" w:cs="Arial"/>
                <w:bCs/>
                <w:sz w:val="24"/>
                <w:szCs w:val="24"/>
                <w:lang w:val="es-ES"/>
              </w:rPr>
              <w:lastRenderedPageBreak/>
              <w:t>resultados. (I.2., I.4.)</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p>
        </w:tc>
        <w:tc>
          <w:tcPr>
            <w:tcW w:w="604" w:type="pct"/>
            <w:shd w:val="clear" w:color="auto" w:fill="auto"/>
            <w:vAlign w:val="center"/>
          </w:tcPr>
          <w:p w:rsidR="004231A6" w:rsidRPr="00186711" w:rsidRDefault="004231A6" w:rsidP="004231A6">
            <w:pPr>
              <w:tabs>
                <w:tab w:val="left" w:pos="924"/>
              </w:tabs>
              <w:autoSpaceDE w:val="0"/>
              <w:autoSpaceDN w:val="0"/>
              <w:adjustRightInd w:val="0"/>
              <w:spacing w:after="0"/>
              <w:jc w:val="center"/>
              <w:rPr>
                <w:rFonts w:ascii="Arial" w:hAnsi="Arial" w:cs="Arial"/>
                <w:bCs/>
                <w:sz w:val="24"/>
                <w:szCs w:val="24"/>
                <w:lang w:val="es-ES"/>
              </w:rPr>
            </w:pPr>
            <w:r w:rsidRPr="00186711">
              <w:rPr>
                <w:rFonts w:ascii="Arial" w:hAnsi="Arial" w:cs="Arial"/>
                <w:bCs/>
                <w:sz w:val="24"/>
                <w:szCs w:val="24"/>
                <w:lang w:val="es-ES"/>
              </w:rPr>
              <w:lastRenderedPageBreak/>
              <w:t>1</w:t>
            </w:r>
          </w:p>
        </w:tc>
      </w:tr>
      <w:tr w:rsidR="00CC5ABB" w:rsidRPr="00186711" w:rsidTr="00BE0266">
        <w:trPr>
          <w:trHeight w:val="133"/>
        </w:trPr>
        <w:tc>
          <w:tcPr>
            <w:tcW w:w="217" w:type="pct"/>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lastRenderedPageBreak/>
              <w:t>4</w:t>
            </w:r>
          </w:p>
        </w:tc>
        <w:tc>
          <w:tcPr>
            <w:tcW w:w="553" w:type="pct"/>
            <w:gridSpan w:val="2"/>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Las frutas de mi país</w:t>
            </w:r>
          </w:p>
        </w:tc>
        <w:tc>
          <w:tcPr>
            <w:tcW w:w="687" w:type="pct"/>
            <w:gridSpan w:val="3"/>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 xml:space="preserve">Reconocer los cuerpos  y figuras geométricas y sus elementos en los objetos del entorno y de lugares históricos, turísticos y bienes naturales para una mejor comprensión del espacio que lo rodea, y para fomentar y fortalecer la apropiación y cuidado de los bienes culturales y patrimoniales </w:t>
            </w:r>
            <w:r w:rsidRPr="00186711">
              <w:rPr>
                <w:rFonts w:ascii="Arial" w:hAnsi="Arial" w:cs="Arial"/>
                <w:bCs/>
                <w:sz w:val="24"/>
                <w:szCs w:val="24"/>
                <w:lang w:val="es-ES"/>
              </w:rPr>
              <w:lastRenderedPageBreak/>
              <w:t>del Ecuador</w:t>
            </w:r>
          </w:p>
        </w:tc>
        <w:tc>
          <w:tcPr>
            <w:tcW w:w="1139" w:type="pct"/>
            <w:gridSpan w:val="6"/>
            <w:shd w:val="clear" w:color="auto" w:fill="auto"/>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lastRenderedPageBreak/>
              <w:t>M.2.2.1. Reconocer y diferenciar los elementos y propiedades</w:t>
            </w:r>
          </w:p>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t>de cilindros, esferas, conos, cubos, pirámides de base</w:t>
            </w:r>
          </w:p>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t>cuadrada y prismas rectangulares en objetos del entorno</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sz w:val="24"/>
                <w:szCs w:val="24"/>
                <w:lang w:val="es-ES"/>
              </w:rPr>
              <w:t>y/o modelos geométricos.</w:t>
            </w:r>
          </w:p>
        </w:tc>
        <w:tc>
          <w:tcPr>
            <w:tcW w:w="1152" w:type="pct"/>
            <w:gridSpan w:val="5"/>
            <w:shd w:val="clear" w:color="auto" w:fill="auto"/>
          </w:tcPr>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MÉTODO DEDUCTIVO</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1.- Enunciación</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Observar la diferencia entre figura geométrica y cuerpo geométrico</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2.-Comprobaciòn</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-Análisis de los elementos de la ley o problema; se presentan figuras geométricas realizadas en cartulina y cuerpos geométricos y se le permite al estudiante que toque cada una de ellas</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-Operación matemática; reconocer las características de los cuerpos geométricos, algunos se deslizan y se apilan como la pirámide, el cubo y el prisma, otros se deslizan y ruedan como la pirámide y el cilindro, otros solo ruedan como la esfera.</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 xml:space="preserve">-Conceptualizar las figuras geométricas son objetos que </w:t>
            </w:r>
            <w:r w:rsidRPr="00186711">
              <w:rPr>
                <w:rFonts w:ascii="Arial" w:hAnsi="Arial" w:cs="Arial"/>
                <w:bCs/>
                <w:sz w:val="24"/>
                <w:szCs w:val="24"/>
                <w:lang w:val="es-ES"/>
              </w:rPr>
              <w:lastRenderedPageBreak/>
              <w:t>ocupan un lugar en el espacio porque tienen largo, ancho y alto, es decir, tienen tres dimensiones (3D) Unos tienen formas redondas y pueden rodar, otros tienen caras planas y se deslizan.</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-Observación de los resultados; buscar en el aula objetos que tengan la forma de estos cuerpos geométricos y dibujarlos en el  cuaderno</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3.- Aplicación</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Constatar que los resultados sean correctos en cada situación; unir con líneas cada objeto con el cuerpo geométrico que le corresponda.</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Relacionar el proceso con otros conocidos; pinta los objetos de cada fila que se parecen al cuerpo geométrico de la muestra</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 xml:space="preserve">Ejecutar situaciones similares con casos o situaciones específicas; </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
                <w:bCs/>
                <w:sz w:val="24"/>
                <w:szCs w:val="24"/>
                <w:lang w:val="es-ES"/>
              </w:rPr>
              <w:lastRenderedPageBreak/>
              <w:t>trabajo individual</w:t>
            </w:r>
            <w:r w:rsidRPr="00186711">
              <w:rPr>
                <w:rFonts w:ascii="Arial" w:hAnsi="Arial" w:cs="Arial"/>
                <w:bCs/>
                <w:sz w:val="24"/>
                <w:szCs w:val="24"/>
                <w:lang w:val="es-ES"/>
              </w:rPr>
              <w:t xml:space="preserve">.- pinta los objetos de cada fila que se parecen al cuerpo geométrico  ejercicio 3 pág. 14 </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
                <w:bCs/>
                <w:sz w:val="24"/>
                <w:szCs w:val="24"/>
                <w:lang w:val="es-ES"/>
              </w:rPr>
              <w:t>Libro (págs.12-13-14-15)</w:t>
            </w:r>
          </w:p>
        </w:tc>
        <w:tc>
          <w:tcPr>
            <w:tcW w:w="649" w:type="pct"/>
            <w:gridSpan w:val="4"/>
            <w:shd w:val="clear" w:color="auto" w:fill="auto"/>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lastRenderedPageBreak/>
              <w:t>CE.M.2.3. Emplea elementos básicos de geometría, las propiedades de cuerpos y figuras geométricas, la medición, estimación</w:t>
            </w:r>
          </w:p>
          <w:p w:rsidR="004231A6" w:rsidRPr="00186711" w:rsidRDefault="004231A6" w:rsidP="004231A6">
            <w:pPr>
              <w:tabs>
                <w:tab w:val="left" w:pos="924"/>
              </w:tabs>
              <w:autoSpaceDE w:val="0"/>
              <w:autoSpaceDN w:val="0"/>
              <w:adjustRightInd w:val="0"/>
              <w:spacing w:after="0"/>
              <w:jc w:val="both"/>
              <w:rPr>
                <w:rFonts w:ascii="Arial" w:hAnsi="Arial" w:cs="Arial"/>
                <w:sz w:val="24"/>
                <w:szCs w:val="24"/>
                <w:lang w:val="es-ES"/>
              </w:rPr>
            </w:pPr>
            <w:r w:rsidRPr="00186711">
              <w:rPr>
                <w:rFonts w:ascii="Arial" w:hAnsi="Arial" w:cs="Arial"/>
                <w:sz w:val="24"/>
                <w:szCs w:val="24"/>
                <w:lang w:val="es-ES"/>
              </w:rPr>
              <w:t>y cálculos de perímetros, para enfrentar situaciones cotidianas de carácter geométrico</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 xml:space="preserve">I.M.2.3.1. Clasifica, según sus elementos y propiedades, </w:t>
            </w:r>
            <w:r w:rsidRPr="00186711">
              <w:rPr>
                <w:rFonts w:ascii="Arial" w:hAnsi="Arial" w:cs="Arial"/>
                <w:bCs/>
                <w:sz w:val="24"/>
                <w:szCs w:val="24"/>
                <w:lang w:val="es-ES"/>
              </w:rPr>
              <w:lastRenderedPageBreak/>
              <w:t>cuerpos y figuras geométricas. (I.4.)</w:t>
            </w:r>
          </w:p>
        </w:tc>
        <w:tc>
          <w:tcPr>
            <w:tcW w:w="604" w:type="pct"/>
            <w:shd w:val="clear" w:color="auto" w:fill="auto"/>
            <w:vAlign w:val="center"/>
          </w:tcPr>
          <w:p w:rsidR="004231A6" w:rsidRPr="00186711" w:rsidRDefault="004231A6" w:rsidP="004231A6">
            <w:pPr>
              <w:tabs>
                <w:tab w:val="left" w:pos="924"/>
              </w:tabs>
              <w:autoSpaceDE w:val="0"/>
              <w:autoSpaceDN w:val="0"/>
              <w:adjustRightInd w:val="0"/>
              <w:spacing w:after="0"/>
              <w:jc w:val="center"/>
              <w:rPr>
                <w:rFonts w:ascii="Arial" w:hAnsi="Arial" w:cs="Arial"/>
                <w:bCs/>
                <w:sz w:val="24"/>
                <w:szCs w:val="24"/>
                <w:lang w:val="es-ES"/>
              </w:rPr>
            </w:pPr>
            <w:r w:rsidRPr="00186711">
              <w:rPr>
                <w:rFonts w:ascii="Arial" w:hAnsi="Arial" w:cs="Arial"/>
                <w:bCs/>
                <w:sz w:val="24"/>
                <w:szCs w:val="24"/>
                <w:lang w:val="es-ES"/>
              </w:rPr>
              <w:lastRenderedPageBreak/>
              <w:t>1</w:t>
            </w:r>
          </w:p>
        </w:tc>
      </w:tr>
      <w:tr w:rsidR="00CC5ABB" w:rsidRPr="00186711" w:rsidTr="00BE0266">
        <w:trPr>
          <w:trHeight w:val="133"/>
        </w:trPr>
        <w:tc>
          <w:tcPr>
            <w:tcW w:w="217" w:type="pct"/>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lastRenderedPageBreak/>
              <w:t>4</w:t>
            </w:r>
          </w:p>
        </w:tc>
        <w:tc>
          <w:tcPr>
            <w:tcW w:w="553" w:type="pct"/>
            <w:gridSpan w:val="2"/>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Las frutas de mi país</w:t>
            </w:r>
          </w:p>
        </w:tc>
        <w:tc>
          <w:tcPr>
            <w:tcW w:w="687" w:type="pct"/>
            <w:gridSpan w:val="3"/>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 xml:space="preserve">Reconocer los cuerpos  y figuras geométricas y sus elementos en los objetos del entorno y de lugares históricos, turísticos y bienes naturales para una mejor comprensión del espacio que lo rodea, y para fomentar y fortalecer la apropiación y cuidado de los </w:t>
            </w:r>
            <w:r w:rsidRPr="00186711">
              <w:rPr>
                <w:rFonts w:ascii="Arial" w:hAnsi="Arial" w:cs="Arial"/>
                <w:bCs/>
                <w:sz w:val="24"/>
                <w:szCs w:val="24"/>
                <w:lang w:val="es-ES"/>
              </w:rPr>
              <w:lastRenderedPageBreak/>
              <w:t>bienes culturales y patrimoniales del Ecuador</w:t>
            </w:r>
          </w:p>
        </w:tc>
        <w:tc>
          <w:tcPr>
            <w:tcW w:w="1139" w:type="pct"/>
            <w:gridSpan w:val="6"/>
            <w:shd w:val="clear" w:color="auto" w:fill="auto"/>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lastRenderedPageBreak/>
              <w:t>M.2.2.2. Clasificar objetos, cuerpos geométricos y figuras</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sz w:val="24"/>
                <w:szCs w:val="24"/>
                <w:lang w:val="es-ES"/>
              </w:rPr>
              <w:t>Geométricas según sus propiedades.</w:t>
            </w:r>
          </w:p>
        </w:tc>
        <w:tc>
          <w:tcPr>
            <w:tcW w:w="1152" w:type="pct"/>
            <w:gridSpan w:val="5"/>
            <w:shd w:val="clear" w:color="auto" w:fill="auto"/>
          </w:tcPr>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MÉTODO DEDUCTIVO</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1.- Enunciación</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Observar la diferencia entre figura geométrica y cuerpo geométrico</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2.-Comprobaciòn</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-Análisis de los elementos de la ley o problema; se presentan figuras geométricas realizadas en cartulina y cuerpos geométricos y se le permite al estudiante que toque cada una de ellas</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-Operación matemática; reconocer las características de los cuerpos geométricos, algunos se deslizan y se apilan como la pirámide, el cubo y el prisma, otros se deslizan y ruedan como la pirámide y el cilindro, otros solo ruedan como la esfera.</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lastRenderedPageBreak/>
              <w:t>-Conceptualizar las figuras geométricas son objetos que ocupan un lugar en el espacio porque tienen largo, ancho y alto, es decir, tienen tres dimensiones (3D) Unos tienen formas redondas y pueden rodar, otros tienen caras planas y se deslizan.</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-Observación de los resultados; buscar en el aula objetos que tengan la forma de estos cuerpos geométricos y dibujarlos en el  cuaderno</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3.- Aplicación</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Constatar que los resultados sean correctos en cada situación; unir con líneas cada objeto con el cuerpo geométrico que le corresponda.</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Relacionar el proceso con otros conocidos; pinta los objetos de cada fila que se parecen al cuerpo geométrico de la muestra</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 xml:space="preserve">Ejecutar situaciones similares </w:t>
            </w:r>
            <w:r w:rsidRPr="00186711">
              <w:rPr>
                <w:rFonts w:ascii="Arial" w:hAnsi="Arial" w:cs="Arial"/>
                <w:bCs/>
                <w:sz w:val="24"/>
                <w:szCs w:val="24"/>
                <w:lang w:val="es-ES"/>
              </w:rPr>
              <w:lastRenderedPageBreak/>
              <w:t>con casos o situaciones específicas;</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 xml:space="preserve"> </w:t>
            </w:r>
            <w:r w:rsidRPr="00186711">
              <w:rPr>
                <w:rFonts w:ascii="Arial" w:hAnsi="Arial" w:cs="Arial"/>
                <w:b/>
                <w:bCs/>
                <w:sz w:val="24"/>
                <w:szCs w:val="24"/>
                <w:lang w:val="es-ES"/>
              </w:rPr>
              <w:t>trabajo colaborativo</w:t>
            </w:r>
            <w:r w:rsidRPr="00186711">
              <w:rPr>
                <w:rFonts w:ascii="Arial" w:hAnsi="Arial" w:cs="Arial"/>
                <w:bCs/>
                <w:sz w:val="24"/>
                <w:szCs w:val="24"/>
                <w:lang w:val="es-ES"/>
              </w:rPr>
              <w:t xml:space="preserve"> juntar cajas de cereal, envases de jugos o gaseosas y formar algo nuevo desarrollando la creatividad del estudiante</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
                <w:bCs/>
                <w:sz w:val="24"/>
                <w:szCs w:val="24"/>
                <w:lang w:val="es-ES"/>
              </w:rPr>
              <w:t>Libro (págs.12-13-14-15)</w:t>
            </w:r>
          </w:p>
        </w:tc>
        <w:tc>
          <w:tcPr>
            <w:tcW w:w="649" w:type="pct"/>
            <w:gridSpan w:val="4"/>
            <w:shd w:val="clear" w:color="auto" w:fill="auto"/>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lastRenderedPageBreak/>
              <w:t>CE.M.2.3. Emplea elementos básicos de geometría, las propiedades de cuerpos y figuras geométricas, la medición, estimación</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sz w:val="24"/>
                <w:szCs w:val="24"/>
                <w:lang w:val="es-ES"/>
              </w:rPr>
              <w:t>y cálculos de perímetros, para enfrentar situaciones cotidianas de carácter geométrico</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 xml:space="preserve">I.M.2.3.1. Clasifica, según sus elementos y </w:t>
            </w:r>
            <w:r w:rsidRPr="00186711">
              <w:rPr>
                <w:rFonts w:ascii="Arial" w:hAnsi="Arial" w:cs="Arial"/>
                <w:bCs/>
                <w:sz w:val="24"/>
                <w:szCs w:val="24"/>
                <w:lang w:val="es-ES"/>
              </w:rPr>
              <w:lastRenderedPageBreak/>
              <w:t>propiedades, cuerpos y figuras geométricas. (I.4.)</w:t>
            </w:r>
          </w:p>
        </w:tc>
        <w:tc>
          <w:tcPr>
            <w:tcW w:w="604" w:type="pct"/>
            <w:tcBorders>
              <w:top w:val="nil"/>
            </w:tcBorders>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p>
        </w:tc>
      </w:tr>
      <w:tr w:rsidR="00CC5ABB" w:rsidRPr="00186711" w:rsidTr="00BE0266">
        <w:trPr>
          <w:trHeight w:val="133"/>
        </w:trPr>
        <w:tc>
          <w:tcPr>
            <w:tcW w:w="217" w:type="pct"/>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lastRenderedPageBreak/>
              <w:t>4</w:t>
            </w:r>
          </w:p>
        </w:tc>
        <w:tc>
          <w:tcPr>
            <w:tcW w:w="553" w:type="pct"/>
            <w:gridSpan w:val="2"/>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Las frutas de mi país</w:t>
            </w:r>
          </w:p>
        </w:tc>
        <w:tc>
          <w:tcPr>
            <w:tcW w:w="687" w:type="pct"/>
            <w:gridSpan w:val="3"/>
            <w:shd w:val="clear" w:color="auto" w:fill="auto"/>
          </w:tcPr>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 xml:space="preserve">Reconocer los cuerpos  y figuras geométricas y sus elementos en los objetos del entorno y de lugares históricos, turísticos y bienes naturales para una mejor comprensión del espacio que lo rodea, y para fomentar y fortalecer la apropiación y cuidado de los </w:t>
            </w:r>
            <w:r w:rsidRPr="00186711">
              <w:rPr>
                <w:rFonts w:ascii="Arial" w:hAnsi="Arial" w:cs="Arial"/>
                <w:bCs/>
                <w:sz w:val="24"/>
                <w:szCs w:val="24"/>
                <w:lang w:val="es-ES"/>
              </w:rPr>
              <w:lastRenderedPageBreak/>
              <w:t>bienes culturales y patrimoniales del Ecuador</w:t>
            </w:r>
          </w:p>
        </w:tc>
        <w:tc>
          <w:tcPr>
            <w:tcW w:w="1139" w:type="pct"/>
            <w:gridSpan w:val="6"/>
            <w:shd w:val="clear" w:color="auto" w:fill="92CDDC" w:themeFill="accent5" w:themeFillTint="99"/>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lastRenderedPageBreak/>
              <w:t>M.2.2.3. Identificar formas cuadradas, triangulares, rectangulares</w:t>
            </w:r>
          </w:p>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t>y circulares en cuerpos geométricos del entorno y/o</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proofErr w:type="gramStart"/>
            <w:r w:rsidRPr="00186711">
              <w:rPr>
                <w:rFonts w:ascii="Arial" w:hAnsi="Arial" w:cs="Arial"/>
                <w:sz w:val="24"/>
                <w:szCs w:val="24"/>
                <w:lang w:val="es-ES"/>
              </w:rPr>
              <w:t>modelos</w:t>
            </w:r>
            <w:proofErr w:type="gramEnd"/>
            <w:r w:rsidRPr="00186711">
              <w:rPr>
                <w:rFonts w:ascii="Arial" w:hAnsi="Arial" w:cs="Arial"/>
                <w:sz w:val="24"/>
                <w:szCs w:val="24"/>
                <w:lang w:val="es-ES"/>
              </w:rPr>
              <w:t xml:space="preserve"> geométricos.</w:t>
            </w:r>
          </w:p>
        </w:tc>
        <w:tc>
          <w:tcPr>
            <w:tcW w:w="1152" w:type="pct"/>
            <w:gridSpan w:val="5"/>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MÉTODO DEDUCTIVO</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1.- Enunciación</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Planteamiento y visualización de la ley o problema matemático; ¿Qué juguetes se parecen a una esfera?</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¿Cuáles son las diferencias y semejanzas entre el  cilindro y el cubo?</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Observar la base de los cuerpos geométricos Pág. 16</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2.-Comprobación</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 xml:space="preserve">Análisis de los elementos de la ley o problema; unir con una línea la base de cada cuerpo geométrico con la figura plana que corresponde </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 xml:space="preserve">Operación matemática; pinta las figuras según el código de </w:t>
            </w:r>
            <w:r w:rsidRPr="00186711">
              <w:rPr>
                <w:rFonts w:ascii="Arial" w:hAnsi="Arial" w:cs="Arial"/>
                <w:bCs/>
                <w:sz w:val="24"/>
                <w:szCs w:val="24"/>
                <w:lang w:val="es-ES"/>
              </w:rPr>
              <w:lastRenderedPageBreak/>
              <w:t>color, luego encierra la figuras que tienen la misma forma pág. 17</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Observación de los resultados</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3.- Aplicación</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Constatar que los resultados sean correctos en cada situación; completar la tabla, según sus características.</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
                <w:bCs/>
                <w:sz w:val="24"/>
                <w:szCs w:val="24"/>
                <w:lang w:val="es-ES"/>
              </w:rPr>
              <w:t xml:space="preserve">Tarea.- </w:t>
            </w:r>
            <w:r w:rsidRPr="00186711">
              <w:rPr>
                <w:rFonts w:ascii="Arial" w:hAnsi="Arial" w:cs="Arial"/>
                <w:bCs/>
                <w:sz w:val="24"/>
                <w:szCs w:val="24"/>
                <w:lang w:val="es-ES"/>
              </w:rPr>
              <w:t>Dibuja las figuras y píntalas, según la clave. Ejercicio 5 pág. 18</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Tarea individual.- U</w:t>
            </w:r>
            <w:r w:rsidRPr="00186711">
              <w:rPr>
                <w:rFonts w:ascii="Arial" w:hAnsi="Arial" w:cs="Arial"/>
                <w:bCs/>
                <w:sz w:val="24"/>
                <w:szCs w:val="24"/>
                <w:lang w:val="es-ES"/>
              </w:rPr>
              <w:t>nir los puntos y dibujar 4 cuadrados, 3 rectángulos en el plano punteado</w:t>
            </w:r>
            <w:r w:rsidRPr="00186711">
              <w:rPr>
                <w:rFonts w:ascii="Arial" w:hAnsi="Arial" w:cs="Arial"/>
                <w:b/>
                <w:bCs/>
                <w:sz w:val="24"/>
                <w:szCs w:val="24"/>
                <w:lang w:val="es-ES"/>
              </w:rPr>
              <w:t xml:space="preserve"> </w:t>
            </w:r>
            <w:r w:rsidRPr="00186711">
              <w:rPr>
                <w:rFonts w:ascii="Arial" w:hAnsi="Arial" w:cs="Arial"/>
                <w:bCs/>
                <w:sz w:val="24"/>
                <w:szCs w:val="24"/>
                <w:lang w:val="es-ES"/>
              </w:rPr>
              <w:t>ejercicio 7 pág. 19</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
                <w:bCs/>
                <w:sz w:val="24"/>
                <w:szCs w:val="24"/>
                <w:lang w:val="es-ES"/>
              </w:rPr>
              <w:t xml:space="preserve">Tarea individual.- </w:t>
            </w:r>
            <w:r w:rsidRPr="00186711">
              <w:rPr>
                <w:rFonts w:ascii="Arial" w:hAnsi="Arial" w:cs="Arial"/>
                <w:bCs/>
                <w:sz w:val="24"/>
                <w:szCs w:val="24"/>
                <w:lang w:val="es-ES"/>
              </w:rPr>
              <w:t xml:space="preserve"> combinando un cuadrado, un rectángulo un triángulo y un círculo forma dos figuras diferentes, ejercicio 8 pág. 19</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Libro (págs.16-17-18-19 )</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p>
        </w:tc>
        <w:tc>
          <w:tcPr>
            <w:tcW w:w="649" w:type="pct"/>
            <w:gridSpan w:val="4"/>
            <w:shd w:val="clear" w:color="auto" w:fill="auto"/>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lastRenderedPageBreak/>
              <w:t>CE.M.2.3. Emplea elementos básicos de geometría, las propiedades de cuerpos y figuras geométricas, la medición, estimación</w:t>
            </w:r>
          </w:p>
          <w:p w:rsidR="004231A6" w:rsidRPr="00186711" w:rsidRDefault="004231A6" w:rsidP="004231A6">
            <w:pPr>
              <w:tabs>
                <w:tab w:val="left" w:pos="924"/>
              </w:tabs>
              <w:autoSpaceDE w:val="0"/>
              <w:autoSpaceDN w:val="0"/>
              <w:adjustRightInd w:val="0"/>
              <w:spacing w:after="0"/>
              <w:jc w:val="both"/>
              <w:rPr>
                <w:rFonts w:ascii="Arial" w:hAnsi="Arial" w:cs="Arial"/>
                <w:sz w:val="24"/>
                <w:szCs w:val="24"/>
                <w:lang w:val="es-ES"/>
              </w:rPr>
            </w:pPr>
            <w:r w:rsidRPr="00186711">
              <w:rPr>
                <w:rFonts w:ascii="Arial" w:hAnsi="Arial" w:cs="Arial"/>
                <w:sz w:val="24"/>
                <w:szCs w:val="24"/>
                <w:lang w:val="es-ES"/>
              </w:rPr>
              <w:t>y cálculos de perímetros, para enfrentar situaciones cotidianas de carácter geométrico</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lastRenderedPageBreak/>
              <w:t>I.M.2.3.2. Identifica elementos básicos de la Geometría en cuerpos y figuras geométricas. (I.2., S.2.)</w:t>
            </w:r>
          </w:p>
        </w:tc>
        <w:tc>
          <w:tcPr>
            <w:tcW w:w="604" w:type="pct"/>
            <w:shd w:val="clear" w:color="auto" w:fill="auto"/>
            <w:vAlign w:val="center"/>
          </w:tcPr>
          <w:p w:rsidR="004231A6" w:rsidRPr="00186711" w:rsidRDefault="004231A6" w:rsidP="004231A6">
            <w:pPr>
              <w:tabs>
                <w:tab w:val="left" w:pos="924"/>
              </w:tabs>
              <w:autoSpaceDE w:val="0"/>
              <w:autoSpaceDN w:val="0"/>
              <w:adjustRightInd w:val="0"/>
              <w:spacing w:after="0"/>
              <w:jc w:val="center"/>
              <w:rPr>
                <w:rFonts w:ascii="Arial" w:hAnsi="Arial" w:cs="Arial"/>
                <w:bCs/>
                <w:sz w:val="24"/>
                <w:szCs w:val="24"/>
                <w:lang w:val="es-ES"/>
              </w:rPr>
            </w:pPr>
            <w:r w:rsidRPr="00186711">
              <w:rPr>
                <w:rFonts w:ascii="Arial" w:hAnsi="Arial" w:cs="Arial"/>
                <w:bCs/>
                <w:sz w:val="24"/>
                <w:szCs w:val="24"/>
                <w:lang w:val="es-ES"/>
              </w:rPr>
              <w:lastRenderedPageBreak/>
              <w:t>1</w:t>
            </w:r>
          </w:p>
        </w:tc>
      </w:tr>
      <w:tr w:rsidR="00CC5ABB" w:rsidRPr="00186711" w:rsidTr="00BE0266">
        <w:trPr>
          <w:trHeight w:val="133"/>
        </w:trPr>
        <w:tc>
          <w:tcPr>
            <w:tcW w:w="217" w:type="pct"/>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lastRenderedPageBreak/>
              <w:t>4</w:t>
            </w:r>
          </w:p>
        </w:tc>
        <w:tc>
          <w:tcPr>
            <w:tcW w:w="553" w:type="pct"/>
            <w:gridSpan w:val="2"/>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Las frutas de mi país</w:t>
            </w:r>
          </w:p>
        </w:tc>
        <w:tc>
          <w:tcPr>
            <w:tcW w:w="687" w:type="pct"/>
            <w:gridSpan w:val="3"/>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 xml:space="preserve">Reconocer los cuerpos  y figuras </w:t>
            </w:r>
            <w:r w:rsidRPr="00186711">
              <w:rPr>
                <w:rFonts w:ascii="Arial" w:hAnsi="Arial" w:cs="Arial"/>
                <w:bCs/>
                <w:sz w:val="24"/>
                <w:szCs w:val="24"/>
                <w:lang w:val="es-ES"/>
              </w:rPr>
              <w:lastRenderedPageBreak/>
              <w:t>geométricas y sus elementos en los objetos del entorno y de lugares históricos, turísticos y bienes naturales para una mejor comprensión del espacio que lo rodea, y para fomentar y fortalecer la apropiación y cuidado de los bienes culturales y patrimoniales del Ecuador</w:t>
            </w:r>
          </w:p>
        </w:tc>
        <w:tc>
          <w:tcPr>
            <w:tcW w:w="1139" w:type="pct"/>
            <w:gridSpan w:val="6"/>
            <w:shd w:val="clear" w:color="auto" w:fill="auto"/>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lastRenderedPageBreak/>
              <w:t>M.2.2.4. Construir figuras geométricas como cuadrados,</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sz w:val="24"/>
                <w:szCs w:val="24"/>
                <w:lang w:val="es-ES"/>
              </w:rPr>
              <w:t xml:space="preserve">Triángulos,  rectángulos y </w:t>
            </w:r>
            <w:r w:rsidRPr="00186711">
              <w:rPr>
                <w:rFonts w:ascii="Arial" w:hAnsi="Arial" w:cs="Arial"/>
                <w:sz w:val="24"/>
                <w:szCs w:val="24"/>
                <w:lang w:val="es-ES"/>
              </w:rPr>
              <w:lastRenderedPageBreak/>
              <w:t>círculos</w:t>
            </w:r>
            <w:r w:rsidRPr="00186711">
              <w:rPr>
                <w:rFonts w:ascii="Arial" w:hAnsi="Arial" w:cs="Arial"/>
                <w:color w:val="000000"/>
                <w:sz w:val="24"/>
                <w:szCs w:val="24"/>
              </w:rPr>
              <w:t>.</w:t>
            </w:r>
          </w:p>
        </w:tc>
        <w:tc>
          <w:tcPr>
            <w:tcW w:w="1152" w:type="pct"/>
            <w:gridSpan w:val="5"/>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lastRenderedPageBreak/>
              <w:t>MÉTODO DEDUCTIVO</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1.- Enunciación</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 xml:space="preserve">Planteamiento y visualización de la ley o problema </w:t>
            </w:r>
            <w:r w:rsidRPr="00186711">
              <w:rPr>
                <w:rFonts w:ascii="Arial" w:hAnsi="Arial" w:cs="Arial"/>
                <w:bCs/>
                <w:sz w:val="24"/>
                <w:szCs w:val="24"/>
                <w:lang w:val="es-ES"/>
              </w:rPr>
              <w:lastRenderedPageBreak/>
              <w:t>matemático; ¿Qué juguetes se parecen a una esfera?</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¿Cuáles son las diferencias y semejanzas entre el  cilindro y el cubo?</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Observar la base de los cuerpos geométricos Pág. 16</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2.-Comprobación</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 xml:space="preserve">Análisis de los elementos de la ley o problema; unir con una línea la base de cada cuerpo geométrico con la figura plana que corresponde </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Operación matemática; pinta las figuras según el código de color, luego encierra las figuras que tienen la misma forma pág. 17</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Observación de los resultados</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3.- Aplicación</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Constatar que los resultados sean correctos en cada situación; completar la tabla, según sus características.</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Dibuja las figuras y píntalas, según la clave.</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 xml:space="preserve">Relacionar el proceso con </w:t>
            </w:r>
            <w:r w:rsidRPr="00186711">
              <w:rPr>
                <w:rFonts w:ascii="Arial" w:hAnsi="Arial" w:cs="Arial"/>
                <w:bCs/>
                <w:sz w:val="24"/>
                <w:szCs w:val="24"/>
                <w:lang w:val="es-ES"/>
              </w:rPr>
              <w:lastRenderedPageBreak/>
              <w:t>otros conocido, unir los puntos y dibujar 4 cuadrados, 3 rectángulos en el plano punteado</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Ejecutar situaciones similares con casos o situaciones específicas; combinando un cuadrado, un rectángulo un triángulo y un círculo forma dos figuras diferentes</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Libro (págs.16-17-18-19 )</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p>
        </w:tc>
        <w:tc>
          <w:tcPr>
            <w:tcW w:w="649" w:type="pct"/>
            <w:gridSpan w:val="4"/>
            <w:shd w:val="clear" w:color="auto" w:fill="auto"/>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lastRenderedPageBreak/>
              <w:t xml:space="preserve">CE.M.2.3. Emplea elementos básicos de </w:t>
            </w:r>
            <w:r w:rsidRPr="00186711">
              <w:rPr>
                <w:rFonts w:ascii="Arial" w:hAnsi="Arial" w:cs="Arial"/>
                <w:sz w:val="24"/>
                <w:szCs w:val="24"/>
                <w:lang w:val="es-ES"/>
              </w:rPr>
              <w:lastRenderedPageBreak/>
              <w:t>geometría, las propiedades de cuerpos y figuras geométricas, la medición, estimación y cálculos de perímetros, para enfrentar situaciones cotidianas de carácter geométrico</w:t>
            </w:r>
          </w:p>
          <w:p w:rsidR="004231A6" w:rsidRPr="00186711" w:rsidRDefault="004231A6" w:rsidP="004231A6">
            <w:pPr>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I.M.2.3.3. Utiliza elementos básicos de la Geometría para dibujar y describir figuras planas en objetos del entorno. (I.2., S.2.)</w:t>
            </w:r>
          </w:p>
        </w:tc>
        <w:tc>
          <w:tcPr>
            <w:tcW w:w="604" w:type="pct"/>
            <w:tcBorders>
              <w:top w:val="nil"/>
            </w:tcBorders>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p>
        </w:tc>
      </w:tr>
      <w:tr w:rsidR="00CC5ABB" w:rsidRPr="00186711" w:rsidTr="00BE0266">
        <w:trPr>
          <w:trHeight w:val="133"/>
        </w:trPr>
        <w:tc>
          <w:tcPr>
            <w:tcW w:w="217" w:type="pct"/>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lastRenderedPageBreak/>
              <w:t>4</w:t>
            </w:r>
          </w:p>
        </w:tc>
        <w:tc>
          <w:tcPr>
            <w:tcW w:w="553" w:type="pct"/>
            <w:gridSpan w:val="2"/>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Las frutas de mi país</w:t>
            </w:r>
          </w:p>
        </w:tc>
        <w:tc>
          <w:tcPr>
            <w:tcW w:w="687" w:type="pct"/>
            <w:gridSpan w:val="3"/>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 xml:space="preserve">Reconocer los cuerpos  y figuras geométricas y sus elementos en los objetos del entorno y de lugares históricos, turísticos y bienes naturales para una mejor comprensión del </w:t>
            </w:r>
            <w:r w:rsidRPr="00186711">
              <w:rPr>
                <w:rFonts w:ascii="Arial" w:hAnsi="Arial" w:cs="Arial"/>
                <w:bCs/>
                <w:sz w:val="24"/>
                <w:szCs w:val="24"/>
                <w:lang w:val="es-ES"/>
              </w:rPr>
              <w:lastRenderedPageBreak/>
              <w:t>espacio que lo rodea, y para fomentar y fortalecer la apropiación y cuidado de los bienes culturales y patrimoniales del Ecuador</w:t>
            </w:r>
          </w:p>
        </w:tc>
        <w:tc>
          <w:tcPr>
            <w:tcW w:w="1139" w:type="pct"/>
            <w:gridSpan w:val="6"/>
            <w:shd w:val="clear" w:color="auto" w:fill="92CDDC" w:themeFill="accent5" w:themeFillTint="99"/>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lastRenderedPageBreak/>
              <w:t>M.2.2.5. Distinguir lados, frontera interior y exterior, vértices</w:t>
            </w:r>
          </w:p>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t>y ángulos en figuras geométricas: cuadrados, triángulos,</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sz w:val="24"/>
                <w:szCs w:val="24"/>
                <w:lang w:val="es-ES"/>
              </w:rPr>
              <w:t>Rectángulos y círculos.</w:t>
            </w:r>
          </w:p>
        </w:tc>
        <w:tc>
          <w:tcPr>
            <w:tcW w:w="1152" w:type="pct"/>
            <w:gridSpan w:val="5"/>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MÉTODO DEDUCTIVO</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1.- Enunciación</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Planteamiento y visualización de la ley o problema matemático; ¿Qué figuras geométricas reconoces en tus juguetes?</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¿Qué llevas en el interior de la mochila?</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¿Cuál es la diferencia entre interior y exterior de figuras geométricas</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2.-Comprobaciòn</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 xml:space="preserve">Análisis de los elementos de la ley o problema; cada figura </w:t>
            </w:r>
            <w:r w:rsidRPr="00186711">
              <w:rPr>
                <w:rFonts w:ascii="Arial" w:hAnsi="Arial" w:cs="Arial"/>
                <w:bCs/>
                <w:sz w:val="24"/>
                <w:szCs w:val="24"/>
                <w:lang w:val="es-ES"/>
              </w:rPr>
              <w:lastRenderedPageBreak/>
              <w:t>geométrica está formada por líneas rectas o curvas conocidas también como frontera que delimitan las regiones: interior y exterior.</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Operación matemática; la maestra reparte a cada estudiante una hoja con el dibujo de una figura geométrico y pide que la pinten o decoren a su gusto</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Observación de los resultados, socializaran como lo hicieron</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3.- Aplicación</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Constatar que los resultados sean correctos en cada situación; todas las figuras geométricas tienen lados, región interior, región exterior y frontera.</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Relacionar el proceso con otros conocidos;</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
                <w:bCs/>
                <w:sz w:val="24"/>
                <w:szCs w:val="24"/>
                <w:lang w:val="es-ES"/>
              </w:rPr>
              <w:t>Tarea</w:t>
            </w:r>
            <w:r w:rsidRPr="00186711">
              <w:rPr>
                <w:rFonts w:ascii="Arial" w:hAnsi="Arial" w:cs="Arial"/>
                <w:bCs/>
                <w:sz w:val="24"/>
                <w:szCs w:val="24"/>
                <w:lang w:val="es-ES"/>
              </w:rPr>
              <w:t xml:space="preserve">.- dibujar objetos en el </w:t>
            </w:r>
            <w:r w:rsidRPr="00186711">
              <w:rPr>
                <w:rFonts w:ascii="Arial" w:hAnsi="Arial" w:cs="Arial"/>
                <w:b/>
                <w:bCs/>
                <w:sz w:val="24"/>
                <w:szCs w:val="24"/>
                <w:lang w:val="es-ES"/>
              </w:rPr>
              <w:t>interior</w:t>
            </w:r>
            <w:r w:rsidRPr="00186711">
              <w:rPr>
                <w:rFonts w:ascii="Arial" w:hAnsi="Arial" w:cs="Arial"/>
                <w:bCs/>
                <w:sz w:val="24"/>
                <w:szCs w:val="24"/>
                <w:lang w:val="es-ES"/>
              </w:rPr>
              <w:t xml:space="preserve"> de un rectángulo, completar cierta figura con objetos en la </w:t>
            </w:r>
            <w:r w:rsidRPr="00186711">
              <w:rPr>
                <w:rFonts w:ascii="Arial" w:hAnsi="Arial" w:cs="Arial"/>
                <w:b/>
                <w:bCs/>
                <w:sz w:val="24"/>
                <w:szCs w:val="24"/>
                <w:lang w:val="es-ES"/>
              </w:rPr>
              <w:t xml:space="preserve">frontera </w:t>
            </w:r>
            <w:r w:rsidRPr="00186711">
              <w:rPr>
                <w:rFonts w:ascii="Arial" w:hAnsi="Arial" w:cs="Arial"/>
                <w:bCs/>
                <w:sz w:val="24"/>
                <w:szCs w:val="24"/>
                <w:lang w:val="es-ES"/>
              </w:rPr>
              <w:t xml:space="preserve">de un </w:t>
            </w:r>
            <w:r w:rsidRPr="00186711">
              <w:rPr>
                <w:rFonts w:ascii="Arial" w:hAnsi="Arial" w:cs="Arial"/>
                <w:bCs/>
                <w:sz w:val="24"/>
                <w:szCs w:val="24"/>
                <w:lang w:val="es-ES"/>
              </w:rPr>
              <w:lastRenderedPageBreak/>
              <w:t xml:space="preserve">círculo, graficar en el </w:t>
            </w:r>
            <w:r w:rsidRPr="00186711">
              <w:rPr>
                <w:rFonts w:ascii="Arial" w:hAnsi="Arial" w:cs="Arial"/>
                <w:b/>
                <w:bCs/>
                <w:sz w:val="24"/>
                <w:szCs w:val="24"/>
                <w:lang w:val="es-ES"/>
              </w:rPr>
              <w:t>exterior</w:t>
            </w:r>
            <w:r w:rsidRPr="00186711">
              <w:rPr>
                <w:rFonts w:ascii="Arial" w:hAnsi="Arial" w:cs="Arial"/>
                <w:bCs/>
                <w:sz w:val="24"/>
                <w:szCs w:val="24"/>
                <w:lang w:val="es-ES"/>
              </w:rPr>
              <w:t xml:space="preserve"> de un cuadrado pág. 69</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 xml:space="preserve">Ejecutar situaciones similares con casos o situaciones específicas; </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
                <w:bCs/>
                <w:sz w:val="24"/>
                <w:szCs w:val="24"/>
                <w:lang w:val="es-ES"/>
              </w:rPr>
              <w:t xml:space="preserve">Tarea individual.- </w:t>
            </w:r>
            <w:r w:rsidRPr="00186711">
              <w:rPr>
                <w:rFonts w:ascii="Arial" w:hAnsi="Arial" w:cs="Arial"/>
                <w:bCs/>
                <w:sz w:val="24"/>
                <w:szCs w:val="24"/>
                <w:lang w:val="es-ES"/>
              </w:rPr>
              <w:t xml:space="preserve">Pinta de amarillo, verde, café el borde de cuadrados, rectángulos, y círculos según las indicaciones ejercicio 6 pág.70 </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
                <w:bCs/>
                <w:sz w:val="24"/>
                <w:szCs w:val="24"/>
                <w:lang w:val="es-ES"/>
              </w:rPr>
              <w:t>Trabajo colaborativo</w:t>
            </w:r>
            <w:r w:rsidRPr="00186711">
              <w:rPr>
                <w:rFonts w:ascii="Arial" w:hAnsi="Arial" w:cs="Arial"/>
                <w:bCs/>
                <w:sz w:val="24"/>
                <w:szCs w:val="24"/>
                <w:lang w:val="es-ES"/>
              </w:rPr>
              <w:t>, formar grupos de 4 compañeros observar el tangram chino de siete piezas recortarlas de la pág. 207 y realizar las actividades expuestas en la pág. 71</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 xml:space="preserve">Lección.- </w:t>
            </w:r>
            <w:r w:rsidRPr="00186711">
              <w:rPr>
                <w:rFonts w:ascii="Arial" w:hAnsi="Arial" w:cs="Arial"/>
                <w:bCs/>
                <w:sz w:val="24"/>
                <w:szCs w:val="24"/>
                <w:lang w:val="es-ES"/>
              </w:rPr>
              <w:t>Recortar y armar el tangram formar mínimo 3 figuras utilizando las 7 piezas son sobreponerlas</w:t>
            </w:r>
            <w:r w:rsidRPr="00186711">
              <w:rPr>
                <w:rFonts w:ascii="Arial" w:hAnsi="Arial" w:cs="Arial"/>
                <w:b/>
                <w:bCs/>
                <w:sz w:val="24"/>
                <w:szCs w:val="24"/>
                <w:lang w:val="es-ES"/>
              </w:rPr>
              <w:t xml:space="preserve">. </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Libro (págs.68-69-70-71-207 )</w:t>
            </w:r>
          </w:p>
          <w:p w:rsidR="004231A6" w:rsidRPr="00186711" w:rsidRDefault="007423F5" w:rsidP="004231A6">
            <w:pPr>
              <w:tabs>
                <w:tab w:val="left" w:pos="924"/>
              </w:tabs>
              <w:autoSpaceDE w:val="0"/>
              <w:autoSpaceDN w:val="0"/>
              <w:adjustRightInd w:val="0"/>
              <w:spacing w:after="0" w:line="240" w:lineRule="auto"/>
              <w:jc w:val="both"/>
              <w:rPr>
                <w:rFonts w:ascii="Arial" w:hAnsi="Arial" w:cs="Arial"/>
                <w:bCs/>
                <w:sz w:val="24"/>
                <w:szCs w:val="24"/>
                <w:lang w:val="es-ES"/>
              </w:rPr>
            </w:pPr>
            <w:hyperlink r:id="rId90" w:history="1">
              <w:r w:rsidR="004231A6" w:rsidRPr="00186711">
                <w:rPr>
                  <w:rStyle w:val="Hipervnculo"/>
                  <w:rFonts w:ascii="Arial" w:hAnsi="Arial" w:cs="Arial"/>
                  <w:bCs/>
                  <w:sz w:val="24"/>
                  <w:szCs w:val="24"/>
                  <w:lang w:val="es-ES"/>
                </w:rPr>
                <w:t>http://primerodecarlos.com/junio/tangram.swf</w:t>
              </w:r>
            </w:hyperlink>
          </w:p>
        </w:tc>
        <w:tc>
          <w:tcPr>
            <w:tcW w:w="649" w:type="pct"/>
            <w:gridSpan w:val="4"/>
            <w:shd w:val="clear" w:color="auto" w:fill="auto"/>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lastRenderedPageBreak/>
              <w:t>CE.M.2.3. Emplea elementos básicos de geometría, las propiedades de cuerpos y figuras geométricas, la medición, estimación</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sz w:val="24"/>
                <w:szCs w:val="24"/>
                <w:lang w:val="es-ES"/>
              </w:rPr>
              <w:t xml:space="preserve">y cálculos de perímetros, para enfrentar </w:t>
            </w:r>
            <w:r w:rsidRPr="00186711">
              <w:rPr>
                <w:rFonts w:ascii="Arial" w:hAnsi="Arial" w:cs="Arial"/>
                <w:sz w:val="24"/>
                <w:szCs w:val="24"/>
                <w:lang w:val="es-ES"/>
              </w:rPr>
              <w:lastRenderedPageBreak/>
              <w:t>situaciones cotidianas de carácter geométrico</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I.M.2.3.3. Utiliza elementos básicos de la Geometría para dibujar y describir figuras planas en objetos del entorno. (I.2., S.2.)</w:t>
            </w:r>
          </w:p>
        </w:tc>
        <w:tc>
          <w:tcPr>
            <w:tcW w:w="604" w:type="pct"/>
            <w:shd w:val="clear" w:color="auto" w:fill="auto"/>
            <w:vAlign w:val="center"/>
          </w:tcPr>
          <w:p w:rsidR="004231A6" w:rsidRPr="00186711" w:rsidRDefault="004231A6" w:rsidP="004231A6">
            <w:pPr>
              <w:tabs>
                <w:tab w:val="left" w:pos="924"/>
              </w:tabs>
              <w:autoSpaceDE w:val="0"/>
              <w:autoSpaceDN w:val="0"/>
              <w:adjustRightInd w:val="0"/>
              <w:spacing w:after="0"/>
              <w:jc w:val="center"/>
              <w:rPr>
                <w:rFonts w:ascii="Arial" w:hAnsi="Arial" w:cs="Arial"/>
                <w:bCs/>
                <w:sz w:val="24"/>
                <w:szCs w:val="24"/>
                <w:lang w:val="es-ES"/>
              </w:rPr>
            </w:pPr>
            <w:r w:rsidRPr="00186711">
              <w:rPr>
                <w:rFonts w:ascii="Arial" w:hAnsi="Arial" w:cs="Arial"/>
                <w:bCs/>
                <w:sz w:val="24"/>
                <w:szCs w:val="24"/>
                <w:lang w:val="es-ES"/>
              </w:rPr>
              <w:lastRenderedPageBreak/>
              <w:t>1</w:t>
            </w:r>
          </w:p>
        </w:tc>
      </w:tr>
      <w:tr w:rsidR="00CC5ABB" w:rsidRPr="00186711" w:rsidTr="00BE0266">
        <w:trPr>
          <w:trHeight w:val="133"/>
        </w:trPr>
        <w:tc>
          <w:tcPr>
            <w:tcW w:w="217" w:type="pct"/>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lastRenderedPageBreak/>
              <w:t>5</w:t>
            </w:r>
          </w:p>
        </w:tc>
        <w:tc>
          <w:tcPr>
            <w:tcW w:w="553" w:type="pct"/>
            <w:gridSpan w:val="2"/>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Mi familia</w:t>
            </w:r>
          </w:p>
        </w:tc>
        <w:tc>
          <w:tcPr>
            <w:tcW w:w="687" w:type="pct"/>
            <w:gridSpan w:val="3"/>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 xml:space="preserve">Medir y estimar </w:t>
            </w:r>
            <w:r w:rsidRPr="00186711">
              <w:rPr>
                <w:rFonts w:ascii="Arial" w:hAnsi="Arial" w:cs="Arial"/>
                <w:bCs/>
                <w:sz w:val="24"/>
                <w:szCs w:val="24"/>
                <w:lang w:val="es-ES"/>
              </w:rPr>
              <w:lastRenderedPageBreak/>
              <w:t>tiempo, longitudes, capacidades , peso y  unidades monetarias con de medidas no convencionales de su entorno inmediato, para una mejor comprensión del espacio, y reconocer las más empleadas</w:t>
            </w:r>
          </w:p>
        </w:tc>
        <w:tc>
          <w:tcPr>
            <w:tcW w:w="1139" w:type="pct"/>
            <w:gridSpan w:val="6"/>
            <w:shd w:val="clear" w:color="auto" w:fill="92CDDC" w:themeFill="accent5" w:themeFillTint="99"/>
          </w:tcPr>
          <w:p w:rsidR="004231A6" w:rsidRPr="00186711" w:rsidRDefault="004231A6" w:rsidP="004231A6">
            <w:pPr>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sz w:val="24"/>
                <w:szCs w:val="24"/>
                <w:lang w:val="es-ES"/>
              </w:rPr>
              <w:lastRenderedPageBreak/>
              <w:t xml:space="preserve">M.2.2.10. Medir, estimar y </w:t>
            </w:r>
            <w:r w:rsidRPr="00186711">
              <w:rPr>
                <w:rFonts w:ascii="Arial" w:hAnsi="Arial" w:cs="Arial"/>
                <w:sz w:val="24"/>
                <w:szCs w:val="24"/>
                <w:lang w:val="es-ES"/>
              </w:rPr>
              <w:lastRenderedPageBreak/>
              <w:t>comparar longitudes de objetos del entorno, contrastándolas con patrones de medidas no convencionales.</w:t>
            </w:r>
          </w:p>
        </w:tc>
        <w:tc>
          <w:tcPr>
            <w:tcW w:w="1152" w:type="pct"/>
            <w:gridSpan w:val="5"/>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lastRenderedPageBreak/>
              <w:t>MÉTODO INDUCTIVO</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lastRenderedPageBreak/>
              <w:t>1.- observación:</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¿Cuántos pasos hay de tu dormitorio a  la cocina de tu casa?</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¿Cuánto miden los objetos?</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¿Con qué medimos longitudes?</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2.- Experimentación</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-Manipular y operar con recursos didácticos, construir, medir, armar</w:t>
            </w:r>
            <w:r w:rsidRPr="00186711">
              <w:rPr>
                <w:rFonts w:ascii="Arial" w:hAnsi="Arial" w:cs="Arial"/>
                <w:b/>
                <w:bCs/>
                <w:sz w:val="24"/>
                <w:szCs w:val="24"/>
                <w:lang w:val="es-ES"/>
              </w:rPr>
              <w:t xml:space="preserve">; </w:t>
            </w:r>
            <w:r w:rsidRPr="00186711">
              <w:rPr>
                <w:rFonts w:ascii="Arial" w:hAnsi="Arial" w:cs="Arial"/>
                <w:bCs/>
                <w:sz w:val="24"/>
                <w:szCs w:val="24"/>
                <w:lang w:val="es-ES"/>
              </w:rPr>
              <w:t>mide el largo de la pizarra con las palmas de tus manos, mide el largo de la alfombra de tu casa con tus pies, mide  con paso el recorrido del aula de clase a las baterías sanitarias más cercanas de la escuela</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3.- Comparación</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Confrontar y cotejar los resultados y elementos matemáticos; la palma de la mano , el pie, el paso , el clip son medidas no convencionales de longitud</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4.- Abstracción</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lastRenderedPageBreak/>
              <w:t>Separar las características esenciales y comunes de las operaciones matemática; la maestra solicita a tres estudiantes que midan el largo del aula uno lo hace con las palmas de las manos,  otro lo hará con pasos y el otro con pies.</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noProof/>
                <w:sz w:val="24"/>
                <w:szCs w:val="24"/>
                <w:lang w:eastAsia="es-EC"/>
              </w:rPr>
              <w:drawing>
                <wp:anchor distT="0" distB="0" distL="114300" distR="114300" simplePos="0" relativeHeight="251699200" behindDoc="0" locked="0" layoutInCell="1" allowOverlap="1">
                  <wp:simplePos x="0" y="0"/>
                  <wp:positionH relativeFrom="column">
                    <wp:posOffset>1416050</wp:posOffset>
                  </wp:positionH>
                  <wp:positionV relativeFrom="paragraph">
                    <wp:posOffset>161925</wp:posOffset>
                  </wp:positionV>
                  <wp:extent cx="1581785" cy="429260"/>
                  <wp:effectExtent l="0" t="0" r="0" b="8890"/>
                  <wp:wrapSquare wrapText="bothSides"/>
                  <wp:docPr id="8" name="Imagen 2" descr="http://3.bp.blogspot.com/-Rn8Ux7lJp0s/Uxl-PXW5gtI/AAAAAAAAEQ8/6yAnTq_Je40/s1600/captu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Rn8Ux7lJp0s/Uxl-PXW5gtI/AAAAAAAAEQ8/6yAnTq_Je40/s1600/capturada.jpg"/>
                          <pic:cNvPicPr>
                            <a:picLocks noChangeAspect="1" noChangeArrowheads="1"/>
                          </pic:cNvPicPr>
                        </pic:nvPicPr>
                        <pic:blipFill>
                          <a:blip r:embed="rId91" cstate="print">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2">
                                    <a14:imgEffect>
                                      <a14:saturation sat="0"/>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785" cy="429260"/>
                          </a:xfrm>
                          <a:prstGeom prst="rect">
                            <a:avLst/>
                          </a:prstGeom>
                          <a:noFill/>
                          <a:ln>
                            <a:noFill/>
                          </a:ln>
                        </pic:spPr>
                      </pic:pic>
                    </a:graphicData>
                  </a:graphic>
                </wp:anchor>
              </w:drawing>
            </w:r>
            <w:r w:rsidRPr="00186711">
              <w:rPr>
                <w:rFonts w:ascii="Arial" w:hAnsi="Arial" w:cs="Arial"/>
                <w:bCs/>
                <w:sz w:val="24"/>
                <w:szCs w:val="24"/>
                <w:lang w:val="es-ES"/>
              </w:rPr>
              <w:t>¿Obtendrán la misma medida?</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5.- Generalización</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-Simbolizar las relaciones</w:t>
            </w:r>
            <w:r w:rsidRPr="00186711">
              <w:rPr>
                <w:rFonts w:ascii="Arial" w:hAnsi="Arial" w:cs="Arial"/>
                <w:sz w:val="24"/>
                <w:szCs w:val="24"/>
              </w:rPr>
              <w:t xml:space="preserve"> </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-Establecer definiciones; los patrones de medidas no convencionales de longitud, pueden ser partes de tu cuerpo u objetos que sirven de unidad de medida</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
                <w:bCs/>
                <w:sz w:val="24"/>
                <w:szCs w:val="24"/>
                <w:lang w:val="es-ES"/>
              </w:rPr>
              <w:t xml:space="preserve">Tarea individual.- </w:t>
            </w:r>
            <w:r w:rsidRPr="00186711">
              <w:rPr>
                <w:rFonts w:ascii="Arial" w:hAnsi="Arial" w:cs="Arial"/>
                <w:bCs/>
                <w:sz w:val="24"/>
                <w:szCs w:val="24"/>
                <w:lang w:val="es-ES"/>
              </w:rPr>
              <w:t>Mide diferentes objetos ejercicios 2,3,4 pág. 100</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
                <w:bCs/>
                <w:sz w:val="24"/>
                <w:szCs w:val="24"/>
                <w:lang w:val="es-ES"/>
              </w:rPr>
              <w:t xml:space="preserve">Trabajo colaborativo.- </w:t>
            </w:r>
            <w:r w:rsidRPr="00186711">
              <w:rPr>
                <w:rFonts w:ascii="Arial" w:hAnsi="Arial" w:cs="Arial"/>
                <w:bCs/>
                <w:sz w:val="24"/>
                <w:szCs w:val="24"/>
                <w:lang w:val="es-ES"/>
              </w:rPr>
              <w:t xml:space="preserve"> Formen grupos y usando el </w:t>
            </w:r>
            <w:r w:rsidRPr="00186711">
              <w:rPr>
                <w:rFonts w:ascii="Arial" w:hAnsi="Arial" w:cs="Arial"/>
                <w:bCs/>
                <w:sz w:val="24"/>
                <w:szCs w:val="24"/>
                <w:lang w:val="es-ES"/>
              </w:rPr>
              <w:lastRenderedPageBreak/>
              <w:t>palmo de su mano para medir el ancho de la ventana y el alto de una mochila, usando clips  medir el ancho de un libro y el alto de una pata de silla. Ejercicio 6 pág. 101</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Libro (págs. 99-100-101 )</w:t>
            </w:r>
          </w:p>
          <w:p w:rsidR="004231A6" w:rsidRPr="00186711" w:rsidRDefault="007423F5" w:rsidP="004231A6">
            <w:pPr>
              <w:tabs>
                <w:tab w:val="left" w:pos="924"/>
              </w:tabs>
              <w:autoSpaceDE w:val="0"/>
              <w:autoSpaceDN w:val="0"/>
              <w:adjustRightInd w:val="0"/>
              <w:spacing w:after="0" w:line="240" w:lineRule="auto"/>
              <w:jc w:val="both"/>
              <w:rPr>
                <w:rFonts w:ascii="Arial" w:hAnsi="Arial" w:cs="Arial"/>
                <w:bCs/>
                <w:sz w:val="24"/>
                <w:szCs w:val="24"/>
                <w:lang w:val="es-ES"/>
              </w:rPr>
            </w:pPr>
            <w:hyperlink r:id="rId93" w:history="1">
              <w:r w:rsidR="004231A6" w:rsidRPr="00186711">
                <w:rPr>
                  <w:rStyle w:val="Hipervnculo"/>
                  <w:rFonts w:ascii="Arial" w:hAnsi="Arial" w:cs="Arial"/>
                  <w:bCs/>
                  <w:sz w:val="24"/>
                  <w:szCs w:val="24"/>
                  <w:lang w:val="es-ES"/>
                </w:rPr>
                <w:t>http://www.mundoprimaria.com/juegos-matematicas/juego_instrumentos-medida/</w:t>
              </w:r>
            </w:hyperlink>
          </w:p>
        </w:tc>
        <w:tc>
          <w:tcPr>
            <w:tcW w:w="649" w:type="pct"/>
            <w:gridSpan w:val="4"/>
            <w:shd w:val="clear" w:color="auto" w:fill="auto"/>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lastRenderedPageBreak/>
              <w:t xml:space="preserve">CE.M.2.4. </w:t>
            </w:r>
            <w:r w:rsidRPr="00186711">
              <w:rPr>
                <w:rFonts w:ascii="Arial" w:hAnsi="Arial" w:cs="Arial"/>
                <w:sz w:val="24"/>
                <w:szCs w:val="24"/>
                <w:lang w:val="es-ES"/>
              </w:rPr>
              <w:lastRenderedPageBreak/>
              <w:t>Resuelve problemas cotidianos sencillos que requieran el uso de instrumentos de medida y la conversión de unidades, para determinar la longitud, masa, capacidad y costo de objetos del entorno, y explicar actividades cotidianas en función del tiempo.</w:t>
            </w:r>
          </w:p>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p>
          <w:p w:rsidR="004231A6" w:rsidRPr="00186711" w:rsidRDefault="004231A6" w:rsidP="004231A6">
            <w:pPr>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 xml:space="preserve">I.M.2.4.1. Resuelve situaciones problemáticas sencillas que requieran de la </w:t>
            </w:r>
            <w:r w:rsidRPr="00186711">
              <w:rPr>
                <w:rFonts w:ascii="Arial" w:hAnsi="Arial" w:cs="Arial"/>
                <w:bCs/>
                <w:sz w:val="24"/>
                <w:szCs w:val="24"/>
                <w:lang w:val="es-ES"/>
              </w:rPr>
              <w:lastRenderedPageBreak/>
              <w:t>comparación de longitudes y la conversión de unidades. (I.2.)</w:t>
            </w:r>
          </w:p>
        </w:tc>
        <w:tc>
          <w:tcPr>
            <w:tcW w:w="604" w:type="pct"/>
            <w:shd w:val="clear" w:color="auto" w:fill="auto"/>
            <w:vAlign w:val="center"/>
          </w:tcPr>
          <w:p w:rsidR="004231A6" w:rsidRPr="00186711" w:rsidRDefault="004231A6" w:rsidP="004231A6">
            <w:pPr>
              <w:tabs>
                <w:tab w:val="left" w:pos="924"/>
              </w:tabs>
              <w:autoSpaceDE w:val="0"/>
              <w:autoSpaceDN w:val="0"/>
              <w:adjustRightInd w:val="0"/>
              <w:spacing w:after="0"/>
              <w:jc w:val="center"/>
              <w:rPr>
                <w:rFonts w:ascii="Arial" w:hAnsi="Arial" w:cs="Arial"/>
                <w:bCs/>
                <w:sz w:val="24"/>
                <w:szCs w:val="24"/>
                <w:lang w:val="es-ES"/>
              </w:rPr>
            </w:pPr>
            <w:r w:rsidRPr="00186711">
              <w:rPr>
                <w:rFonts w:ascii="Arial" w:hAnsi="Arial" w:cs="Arial"/>
                <w:bCs/>
                <w:sz w:val="24"/>
                <w:szCs w:val="24"/>
                <w:lang w:val="es-ES"/>
              </w:rPr>
              <w:lastRenderedPageBreak/>
              <w:t>1</w:t>
            </w:r>
          </w:p>
        </w:tc>
      </w:tr>
      <w:tr w:rsidR="00CC5ABB" w:rsidRPr="00186711" w:rsidTr="00BE0266">
        <w:trPr>
          <w:trHeight w:val="133"/>
        </w:trPr>
        <w:tc>
          <w:tcPr>
            <w:tcW w:w="217" w:type="pct"/>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lastRenderedPageBreak/>
              <w:t>5</w:t>
            </w:r>
          </w:p>
        </w:tc>
        <w:tc>
          <w:tcPr>
            <w:tcW w:w="553" w:type="pct"/>
            <w:gridSpan w:val="2"/>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Mi familia</w:t>
            </w:r>
          </w:p>
        </w:tc>
        <w:tc>
          <w:tcPr>
            <w:tcW w:w="687" w:type="pct"/>
            <w:gridSpan w:val="3"/>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 xml:space="preserve">Medir y estimar tiempo, longitudes, capacidades , peso y  unidades monetarias con de medidas no convencionales de su entorno inmediato, para una mejor comprensión del espacio, y reconocer las </w:t>
            </w:r>
            <w:r w:rsidRPr="00186711">
              <w:rPr>
                <w:rFonts w:ascii="Arial" w:hAnsi="Arial" w:cs="Arial"/>
                <w:bCs/>
                <w:sz w:val="24"/>
                <w:szCs w:val="24"/>
                <w:lang w:val="es-ES"/>
              </w:rPr>
              <w:lastRenderedPageBreak/>
              <w:t>más empleadas</w:t>
            </w:r>
          </w:p>
        </w:tc>
        <w:tc>
          <w:tcPr>
            <w:tcW w:w="1139" w:type="pct"/>
            <w:gridSpan w:val="6"/>
            <w:shd w:val="clear" w:color="auto" w:fill="92CDDC" w:themeFill="accent5" w:themeFillTint="99"/>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lastRenderedPageBreak/>
              <w:t>M.2.2.19. Medir, estimar y comparar masas contrastándolas con</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sz w:val="24"/>
                <w:szCs w:val="24"/>
                <w:lang w:val="es-ES"/>
              </w:rPr>
              <w:t>Patrones de medidas no convencionales</w:t>
            </w:r>
            <w:r w:rsidRPr="00186711">
              <w:rPr>
                <w:rFonts w:ascii="Arial" w:hAnsi="Arial" w:cs="Arial"/>
                <w:color w:val="000000"/>
                <w:sz w:val="24"/>
                <w:szCs w:val="24"/>
              </w:rPr>
              <w:t>.</w:t>
            </w:r>
          </w:p>
        </w:tc>
        <w:tc>
          <w:tcPr>
            <w:tcW w:w="1152" w:type="pct"/>
            <w:gridSpan w:val="5"/>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MÉTODO INDUCTIVO</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1.- Observación:</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¿Qué objeto del aula crees que es el más pesado?</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¿Entre un libro y un cuaderno cuál crees que es más liviano?</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 xml:space="preserve">¿Qué fruta es más pesada la manzana o la </w:t>
            </w:r>
            <w:proofErr w:type="gramStart"/>
            <w:r w:rsidRPr="00186711">
              <w:rPr>
                <w:rFonts w:ascii="Arial" w:hAnsi="Arial" w:cs="Arial"/>
                <w:bCs/>
                <w:sz w:val="24"/>
                <w:szCs w:val="24"/>
                <w:lang w:val="es-ES"/>
              </w:rPr>
              <w:t>sandía ?</w:t>
            </w:r>
            <w:proofErr w:type="gramEnd"/>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2.- Experimentación</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-Manipular y operar con recursos didácticos, construir, medir, armar</w:t>
            </w:r>
            <w:r w:rsidRPr="00186711">
              <w:rPr>
                <w:rFonts w:ascii="Arial" w:hAnsi="Arial" w:cs="Arial"/>
                <w:b/>
                <w:bCs/>
                <w:sz w:val="24"/>
                <w:szCs w:val="24"/>
                <w:lang w:val="es-ES"/>
              </w:rPr>
              <w:t xml:space="preserve">; </w:t>
            </w:r>
            <w:r w:rsidRPr="00186711">
              <w:rPr>
                <w:rFonts w:ascii="Arial" w:hAnsi="Arial" w:cs="Arial"/>
                <w:bCs/>
                <w:sz w:val="24"/>
                <w:szCs w:val="24"/>
                <w:lang w:val="es-ES"/>
              </w:rPr>
              <w:t xml:space="preserve">la maestra plantea una situación problemática: Carlos ayuda a sus padres a llevar las </w:t>
            </w:r>
            <w:r w:rsidRPr="00186711">
              <w:rPr>
                <w:rFonts w:ascii="Arial" w:hAnsi="Arial" w:cs="Arial"/>
                <w:bCs/>
                <w:sz w:val="24"/>
                <w:szCs w:val="24"/>
                <w:lang w:val="es-ES"/>
              </w:rPr>
              <w:lastRenderedPageBreak/>
              <w:t xml:space="preserve">compras del mercado ¿Quién lleva la funda más pesada y quién la más liviana?  </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3.- Comparación</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 xml:space="preserve">Confrontar y cotejar los resultados y elementos matemáticos; </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La funda de Carlos está llena de pan</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La funda de su mamá contiene fruta y verdura</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La funda del papá contiene arroz y azúcar</w:t>
            </w:r>
            <w:proofErr w:type="gramStart"/>
            <w:r w:rsidRPr="00186711">
              <w:rPr>
                <w:rFonts w:ascii="Arial" w:hAnsi="Arial" w:cs="Arial"/>
                <w:bCs/>
                <w:sz w:val="24"/>
                <w:szCs w:val="24"/>
                <w:lang w:val="es-ES"/>
              </w:rPr>
              <w:t>?</w:t>
            </w:r>
            <w:proofErr w:type="gramEnd"/>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Carlos lleva la funda más liviana</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El papá de Carlos lleva la funda más pesada</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4.- Abstracción</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
                <w:bCs/>
                <w:sz w:val="24"/>
                <w:szCs w:val="24"/>
                <w:lang w:val="es-ES"/>
              </w:rPr>
              <w:t>Masa</w:t>
            </w:r>
            <w:r w:rsidRPr="00186711">
              <w:rPr>
                <w:rFonts w:ascii="Arial" w:hAnsi="Arial" w:cs="Arial"/>
                <w:bCs/>
                <w:sz w:val="24"/>
                <w:szCs w:val="24"/>
                <w:lang w:val="es-ES"/>
              </w:rPr>
              <w:t>: es la cantidad de materia que tiene un cuerpo</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Peso</w:t>
            </w:r>
            <w:r w:rsidRPr="00186711">
              <w:rPr>
                <w:rFonts w:ascii="Arial" w:hAnsi="Arial" w:cs="Arial"/>
                <w:bCs/>
                <w:sz w:val="24"/>
                <w:szCs w:val="24"/>
                <w:lang w:val="es-ES"/>
              </w:rPr>
              <w:t xml:space="preserve">: es la fuerza de atracción que ejerce el planeta tierra sobre un cuerpo La cantidad de materia de personas, animales y objetos se llama masa y determina </w:t>
            </w:r>
            <w:r w:rsidRPr="00186711">
              <w:rPr>
                <w:rFonts w:ascii="Arial" w:hAnsi="Arial" w:cs="Arial"/>
                <w:bCs/>
                <w:sz w:val="24"/>
                <w:szCs w:val="24"/>
                <w:lang w:val="es-ES"/>
              </w:rPr>
              <w:lastRenderedPageBreak/>
              <w:t>que estas sean pesadas o livianas</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5.- Generalización</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-Establecer definiciones; Todos  los objetos poseen masa. Para medir la masa de un objeto lo comparamos con otro de masa conocido.</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 xml:space="preserve">Las medidas de masa no convencionales sirven para medir la masa de los objetos y son utilizadas al estimar masas o medirlas con balanzas.  </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
                <w:bCs/>
                <w:sz w:val="24"/>
                <w:szCs w:val="24"/>
                <w:lang w:val="es-ES"/>
              </w:rPr>
              <w:t xml:space="preserve">Tarea .- </w:t>
            </w:r>
            <w:r w:rsidRPr="00186711">
              <w:rPr>
                <w:rFonts w:ascii="Arial" w:hAnsi="Arial" w:cs="Arial"/>
                <w:bCs/>
                <w:sz w:val="24"/>
                <w:szCs w:val="24"/>
                <w:lang w:val="es-ES"/>
              </w:rPr>
              <w:t xml:space="preserve"> diferenciar objetos pesados y livianos pág. 189</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
                <w:bCs/>
                <w:sz w:val="24"/>
                <w:szCs w:val="24"/>
                <w:lang w:val="es-ES"/>
              </w:rPr>
              <w:t>Libro (págs.188-189-190)</w:t>
            </w:r>
          </w:p>
        </w:tc>
        <w:tc>
          <w:tcPr>
            <w:tcW w:w="649" w:type="pct"/>
            <w:gridSpan w:val="4"/>
            <w:shd w:val="clear" w:color="auto" w:fill="auto"/>
          </w:tcPr>
          <w:p w:rsidR="004231A6" w:rsidRPr="00186711" w:rsidRDefault="004231A6" w:rsidP="004231A6">
            <w:pPr>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sz w:val="24"/>
                <w:szCs w:val="24"/>
                <w:lang w:val="es-ES"/>
              </w:rPr>
              <w:lastRenderedPageBreak/>
              <w:t xml:space="preserve">CE.M.2.4. Resuelve problemas cotidianos sencillos que requieran el uso de instrumentos de medida y la conversión de unidades, para determinar la longitud, masa, capacidad y costo de objetos del entorno, y </w:t>
            </w:r>
            <w:r w:rsidRPr="00186711">
              <w:rPr>
                <w:rFonts w:ascii="Arial" w:hAnsi="Arial" w:cs="Arial"/>
                <w:sz w:val="24"/>
                <w:szCs w:val="24"/>
                <w:lang w:val="es-ES"/>
              </w:rPr>
              <w:lastRenderedPageBreak/>
              <w:t>explicar actividades cotidianas en función del tiempo.</w:t>
            </w:r>
          </w:p>
          <w:p w:rsidR="004231A6" w:rsidRPr="00186711" w:rsidRDefault="004231A6" w:rsidP="004231A6">
            <w:pPr>
              <w:autoSpaceDE w:val="0"/>
              <w:autoSpaceDN w:val="0"/>
              <w:adjustRightInd w:val="0"/>
              <w:spacing w:after="0" w:line="240" w:lineRule="auto"/>
              <w:jc w:val="both"/>
              <w:rPr>
                <w:rFonts w:ascii="Arial" w:hAnsi="Arial" w:cs="Arial"/>
                <w:bCs/>
                <w:sz w:val="24"/>
                <w:szCs w:val="24"/>
                <w:lang w:val="es-ES"/>
              </w:rPr>
            </w:pP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I.M.2.4.4. Resuelve situaciones problemáticas sencillas que requieran de la comparación de la masa de objetos del entorno, (I.2., I.4.)</w:t>
            </w:r>
          </w:p>
        </w:tc>
        <w:tc>
          <w:tcPr>
            <w:tcW w:w="604" w:type="pct"/>
            <w:shd w:val="clear" w:color="auto" w:fill="auto"/>
            <w:vAlign w:val="center"/>
          </w:tcPr>
          <w:p w:rsidR="004231A6" w:rsidRPr="00186711" w:rsidRDefault="004231A6" w:rsidP="004231A6">
            <w:pPr>
              <w:tabs>
                <w:tab w:val="left" w:pos="924"/>
              </w:tabs>
              <w:autoSpaceDE w:val="0"/>
              <w:autoSpaceDN w:val="0"/>
              <w:adjustRightInd w:val="0"/>
              <w:spacing w:after="0"/>
              <w:jc w:val="center"/>
              <w:rPr>
                <w:rFonts w:ascii="Arial" w:hAnsi="Arial" w:cs="Arial"/>
                <w:bCs/>
                <w:sz w:val="24"/>
                <w:szCs w:val="24"/>
                <w:lang w:val="es-ES"/>
              </w:rPr>
            </w:pPr>
            <w:r w:rsidRPr="00186711">
              <w:rPr>
                <w:rFonts w:ascii="Arial" w:hAnsi="Arial" w:cs="Arial"/>
                <w:bCs/>
                <w:sz w:val="24"/>
                <w:szCs w:val="24"/>
                <w:lang w:val="es-ES"/>
              </w:rPr>
              <w:lastRenderedPageBreak/>
              <w:t>1</w:t>
            </w:r>
          </w:p>
        </w:tc>
      </w:tr>
      <w:tr w:rsidR="00CC5ABB" w:rsidRPr="00186711" w:rsidTr="00BE0266">
        <w:trPr>
          <w:trHeight w:val="133"/>
        </w:trPr>
        <w:tc>
          <w:tcPr>
            <w:tcW w:w="217" w:type="pct"/>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lastRenderedPageBreak/>
              <w:t>5</w:t>
            </w:r>
          </w:p>
        </w:tc>
        <w:tc>
          <w:tcPr>
            <w:tcW w:w="553" w:type="pct"/>
            <w:gridSpan w:val="2"/>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Mi familia</w:t>
            </w:r>
          </w:p>
        </w:tc>
        <w:tc>
          <w:tcPr>
            <w:tcW w:w="687" w:type="pct"/>
            <w:gridSpan w:val="3"/>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 xml:space="preserve">Medir y estimar tiempo, longitudes, capacidades , peso y  unidades monetarias con de medidas no convencionales de su entorno </w:t>
            </w:r>
            <w:r w:rsidRPr="00186711">
              <w:rPr>
                <w:rFonts w:ascii="Arial" w:hAnsi="Arial" w:cs="Arial"/>
                <w:bCs/>
                <w:sz w:val="24"/>
                <w:szCs w:val="24"/>
                <w:lang w:val="es-ES"/>
              </w:rPr>
              <w:lastRenderedPageBreak/>
              <w:t>inmediato, para una mejor comprensión del espacio, y reconocer las más empleadas</w:t>
            </w:r>
          </w:p>
        </w:tc>
        <w:tc>
          <w:tcPr>
            <w:tcW w:w="1139" w:type="pct"/>
            <w:gridSpan w:val="6"/>
            <w:shd w:val="clear" w:color="auto" w:fill="92CDDC" w:themeFill="accent5" w:themeFillTint="99"/>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lastRenderedPageBreak/>
              <w:t>M.2.2.23. Medir, estimar y comparar capacidades contrastándolas</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proofErr w:type="gramStart"/>
            <w:r w:rsidRPr="00186711">
              <w:rPr>
                <w:rFonts w:ascii="Arial" w:hAnsi="Arial" w:cs="Arial"/>
                <w:sz w:val="24"/>
                <w:szCs w:val="24"/>
                <w:lang w:val="es-ES"/>
              </w:rPr>
              <w:t>con</w:t>
            </w:r>
            <w:proofErr w:type="gramEnd"/>
            <w:r w:rsidRPr="00186711">
              <w:rPr>
                <w:rFonts w:ascii="Arial" w:hAnsi="Arial" w:cs="Arial"/>
                <w:sz w:val="24"/>
                <w:szCs w:val="24"/>
                <w:lang w:val="es-ES"/>
              </w:rPr>
              <w:t xml:space="preserve"> patrones de medidas no convencionales</w:t>
            </w:r>
            <w:r w:rsidRPr="00186711">
              <w:rPr>
                <w:rFonts w:ascii="Arial" w:hAnsi="Arial" w:cs="Arial"/>
                <w:color w:val="000000"/>
                <w:sz w:val="24"/>
                <w:szCs w:val="24"/>
              </w:rPr>
              <w:t>.</w:t>
            </w:r>
          </w:p>
        </w:tc>
        <w:tc>
          <w:tcPr>
            <w:tcW w:w="1152" w:type="pct"/>
            <w:gridSpan w:val="5"/>
            <w:shd w:val="clear" w:color="auto" w:fill="auto"/>
          </w:tcPr>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MÉTODO INDUCTIVO</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1.- observación:</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¿Con qué  objetos de puede medir líquidos?</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¿En qué recipiente cabe más agua, en una olla o en una taza?</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¿Qué objeto utilizas para tomas agua?</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2.- Experimentación</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lastRenderedPageBreak/>
              <w:t>-Manipular y operar con recursos didácticos, construir, medir, armar</w:t>
            </w:r>
            <w:r w:rsidRPr="00186711">
              <w:rPr>
                <w:rFonts w:ascii="Arial" w:hAnsi="Arial" w:cs="Arial"/>
                <w:b/>
                <w:bCs/>
                <w:sz w:val="24"/>
                <w:szCs w:val="24"/>
                <w:lang w:val="es-ES"/>
              </w:rPr>
              <w:t xml:space="preserve">; </w:t>
            </w:r>
            <w:r w:rsidRPr="00186711">
              <w:rPr>
                <w:rFonts w:ascii="Arial" w:hAnsi="Arial" w:cs="Arial"/>
                <w:bCs/>
                <w:sz w:val="24"/>
                <w:szCs w:val="24"/>
                <w:lang w:val="es-ES"/>
              </w:rPr>
              <w:t xml:space="preserve">la maestra plantea una situación problemática: Martina debe abastecerse de agua por problemas que surgieron en la tubería de su casa </w:t>
            </w:r>
            <w:proofErr w:type="gramStart"/>
            <w:r w:rsidRPr="00186711">
              <w:rPr>
                <w:rFonts w:ascii="Arial" w:hAnsi="Arial" w:cs="Arial"/>
                <w:bCs/>
                <w:sz w:val="24"/>
                <w:szCs w:val="24"/>
                <w:lang w:val="es-ES"/>
              </w:rPr>
              <w:t>¿ en</w:t>
            </w:r>
            <w:proofErr w:type="gramEnd"/>
            <w:r w:rsidRPr="00186711">
              <w:rPr>
                <w:rFonts w:ascii="Arial" w:hAnsi="Arial" w:cs="Arial"/>
                <w:bCs/>
                <w:sz w:val="24"/>
                <w:szCs w:val="24"/>
                <w:lang w:val="es-ES"/>
              </w:rPr>
              <w:t xml:space="preserve"> qué recipiente cabe la mayor cantidad de agua?</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3.- Comparación</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 xml:space="preserve">Confrontar y cotejar los resultados y elementos matemáticos; </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Los recipientes que llena Martina son:</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Un balde, una taza, un botellón de agua, un tanque grande, un vaso y una olla.</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 xml:space="preserve">El tanque grande puede contener mayor cantidad de agua porque tiene mayor </w:t>
            </w:r>
            <w:r w:rsidRPr="00186711">
              <w:rPr>
                <w:rFonts w:ascii="Arial" w:hAnsi="Arial" w:cs="Arial"/>
                <w:b/>
                <w:bCs/>
                <w:sz w:val="24"/>
                <w:szCs w:val="24"/>
                <w:lang w:val="es-ES"/>
              </w:rPr>
              <w:t>capacidad</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4.- Abstracción</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 xml:space="preserve">Para medir, estimar y comparar capacidades se usan diferentes recipientes </w:t>
            </w:r>
            <w:r w:rsidRPr="00186711">
              <w:rPr>
                <w:rFonts w:ascii="Arial" w:hAnsi="Arial" w:cs="Arial"/>
                <w:bCs/>
                <w:sz w:val="24"/>
                <w:szCs w:val="24"/>
                <w:lang w:val="es-ES"/>
              </w:rPr>
              <w:lastRenderedPageBreak/>
              <w:t>como:</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noProof/>
                <w:sz w:val="24"/>
                <w:szCs w:val="24"/>
                <w:lang w:eastAsia="es-EC"/>
              </w:rPr>
              <w:drawing>
                <wp:anchor distT="0" distB="0" distL="114300" distR="114300" simplePos="0" relativeHeight="251700224" behindDoc="0" locked="0" layoutInCell="1" allowOverlap="1">
                  <wp:simplePos x="0" y="0"/>
                  <wp:positionH relativeFrom="column">
                    <wp:posOffset>407035</wp:posOffset>
                  </wp:positionH>
                  <wp:positionV relativeFrom="paragraph">
                    <wp:posOffset>41910</wp:posOffset>
                  </wp:positionV>
                  <wp:extent cx="2345055" cy="540385"/>
                  <wp:effectExtent l="0" t="0" r="0" b="0"/>
                  <wp:wrapSquare wrapText="bothSides"/>
                  <wp:docPr id="9" name="Imagen 6" descr="http://recursostic.educacion.es/primaria/cifras/web/pr/pr_a/3/i_cpr03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cursostic.educacion.es/primaria/cifras/web/pr/pr_a/3/i_cpr03_07.png"/>
                          <pic:cNvPicPr>
                            <a:picLocks noChangeAspect="1" noChangeArrowheads="1"/>
                          </pic:cNvPicPr>
                        </pic:nvPicPr>
                        <pic:blipFill rotWithShape="1">
                          <a:blip r:embed="rId94" cstate="print">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5">
                                    <a14:imgEffect>
                                      <a14:saturation sat="33000"/>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441"/>
                          <a:stretch/>
                        </pic:blipFill>
                        <pic:spPr bwMode="auto">
                          <a:xfrm>
                            <a:off x="0" y="0"/>
                            <a:ext cx="2345055" cy="540385"/>
                          </a:xfrm>
                          <a:prstGeom prst="rect">
                            <a:avLst/>
                          </a:prstGeom>
                          <a:noFill/>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186711">
              <w:rPr>
                <w:rFonts w:ascii="Arial" w:hAnsi="Arial" w:cs="Arial"/>
                <w:bCs/>
                <w:sz w:val="24"/>
                <w:szCs w:val="24"/>
                <w:lang w:val="es-ES"/>
              </w:rPr>
              <w:t xml:space="preserve"> </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5.- Generalización</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-Establecer definiciones; Las medidas de capacidad no convencionales sirven para medir la cantidad de líquidos que cabe en determinados recipientes</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
                <w:bCs/>
                <w:sz w:val="24"/>
                <w:szCs w:val="24"/>
                <w:lang w:val="es-ES"/>
              </w:rPr>
              <w:t xml:space="preserve">Tarea individual.- </w:t>
            </w:r>
            <w:r w:rsidRPr="00186711">
              <w:rPr>
                <w:rFonts w:ascii="Arial" w:hAnsi="Arial" w:cs="Arial"/>
                <w:bCs/>
                <w:sz w:val="24"/>
                <w:szCs w:val="24"/>
                <w:lang w:val="es-ES"/>
              </w:rPr>
              <w:t>Observa y resuelve con dibujos la siguiente situación, ejercicio 4 pág. 192</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
                <w:bCs/>
                <w:sz w:val="24"/>
                <w:szCs w:val="24"/>
                <w:lang w:val="es-ES"/>
              </w:rPr>
              <w:t>Tarea.</w:t>
            </w:r>
            <w:r w:rsidRPr="00186711">
              <w:rPr>
                <w:rFonts w:ascii="Arial" w:hAnsi="Arial" w:cs="Arial"/>
                <w:bCs/>
                <w:sz w:val="24"/>
                <w:szCs w:val="24"/>
                <w:lang w:val="es-ES"/>
              </w:rPr>
              <w:t>- Ejercicio 6 pág. 193</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
                <w:bCs/>
                <w:sz w:val="24"/>
                <w:szCs w:val="24"/>
                <w:lang w:val="es-ES"/>
              </w:rPr>
              <w:t>Lección.</w:t>
            </w:r>
            <w:r w:rsidRPr="00186711">
              <w:rPr>
                <w:rFonts w:ascii="Arial" w:hAnsi="Arial" w:cs="Arial"/>
                <w:bCs/>
                <w:sz w:val="24"/>
                <w:szCs w:val="24"/>
                <w:lang w:val="es-ES"/>
              </w:rPr>
              <w:t>- lee y resuelve las siguientes situaciones. Puedes hacer un dibujo para resolverlo, ejercicios 7 y 8 pág. 193</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lastRenderedPageBreak/>
              <w:t xml:space="preserve"> </w:t>
            </w:r>
            <w:r w:rsidRPr="00186711">
              <w:rPr>
                <w:rFonts w:ascii="Arial" w:hAnsi="Arial" w:cs="Arial"/>
                <w:b/>
                <w:bCs/>
                <w:sz w:val="24"/>
                <w:szCs w:val="24"/>
                <w:lang w:val="es-ES"/>
              </w:rPr>
              <w:t>Libro (págs.191-192-193)</w:t>
            </w:r>
          </w:p>
        </w:tc>
        <w:tc>
          <w:tcPr>
            <w:tcW w:w="649" w:type="pct"/>
            <w:gridSpan w:val="4"/>
            <w:shd w:val="clear" w:color="auto" w:fill="auto"/>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lastRenderedPageBreak/>
              <w:t xml:space="preserve">CE.M.2.4. Resuelve problemas cotidianos sencillos que requieran el uso de instrumentos de medida y la conversión de unidades, para </w:t>
            </w:r>
            <w:r w:rsidRPr="00186711">
              <w:rPr>
                <w:rFonts w:ascii="Arial" w:hAnsi="Arial" w:cs="Arial"/>
                <w:sz w:val="24"/>
                <w:szCs w:val="24"/>
                <w:lang w:val="es-ES"/>
              </w:rPr>
              <w:lastRenderedPageBreak/>
              <w:t>determinar la longitud, masa, capacidad y costo de objetos del entorno, y explicar actividades cotidianas en función del tiempo.</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I.M.2.4.5. Resuelve situaciones problemáticas sencillas que requieran de la estimación y comparación de (I.2., I.4.)</w:t>
            </w:r>
          </w:p>
        </w:tc>
        <w:tc>
          <w:tcPr>
            <w:tcW w:w="604" w:type="pct"/>
            <w:shd w:val="clear" w:color="auto" w:fill="auto"/>
            <w:vAlign w:val="center"/>
          </w:tcPr>
          <w:p w:rsidR="004231A6" w:rsidRPr="00186711" w:rsidRDefault="004231A6" w:rsidP="004231A6">
            <w:pPr>
              <w:tabs>
                <w:tab w:val="left" w:pos="924"/>
              </w:tabs>
              <w:autoSpaceDE w:val="0"/>
              <w:autoSpaceDN w:val="0"/>
              <w:adjustRightInd w:val="0"/>
              <w:spacing w:after="0"/>
              <w:jc w:val="center"/>
              <w:rPr>
                <w:rFonts w:ascii="Arial" w:hAnsi="Arial" w:cs="Arial"/>
                <w:bCs/>
                <w:sz w:val="24"/>
                <w:szCs w:val="24"/>
                <w:lang w:val="es-ES"/>
              </w:rPr>
            </w:pPr>
            <w:r w:rsidRPr="00186711">
              <w:rPr>
                <w:rFonts w:ascii="Arial" w:hAnsi="Arial" w:cs="Arial"/>
                <w:bCs/>
                <w:sz w:val="24"/>
                <w:szCs w:val="24"/>
                <w:lang w:val="es-ES"/>
              </w:rPr>
              <w:lastRenderedPageBreak/>
              <w:t>1</w:t>
            </w:r>
          </w:p>
        </w:tc>
      </w:tr>
      <w:tr w:rsidR="00CC5ABB" w:rsidRPr="00186711" w:rsidTr="00BE0266">
        <w:trPr>
          <w:trHeight w:val="133"/>
        </w:trPr>
        <w:tc>
          <w:tcPr>
            <w:tcW w:w="217" w:type="pct"/>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lastRenderedPageBreak/>
              <w:t>5</w:t>
            </w:r>
          </w:p>
        </w:tc>
        <w:tc>
          <w:tcPr>
            <w:tcW w:w="553" w:type="pct"/>
            <w:gridSpan w:val="2"/>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Mi familia</w:t>
            </w:r>
          </w:p>
        </w:tc>
        <w:tc>
          <w:tcPr>
            <w:tcW w:w="687" w:type="pct"/>
            <w:gridSpan w:val="3"/>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Medir y estimar tiempo, longitudes, capacidades , peso y  unidades monetarias con de medidas no convencionales de su entorno inmediato, para una mejor comprensión del espacio, y reconocer las más empleadas</w:t>
            </w:r>
          </w:p>
        </w:tc>
        <w:tc>
          <w:tcPr>
            <w:tcW w:w="1139" w:type="pct"/>
            <w:gridSpan w:val="6"/>
            <w:shd w:val="clear" w:color="auto" w:fill="92CDDC" w:themeFill="accent5" w:themeFillTint="99"/>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t>M.2.2.13. Representar cantidades monetarias con el uso de monedas y billetes de 1, 5, 10, 20, 50 y 100 (didácticos)</w:t>
            </w:r>
            <w:r w:rsidRPr="00186711">
              <w:rPr>
                <w:rFonts w:ascii="Arial" w:hAnsi="Arial" w:cs="Arial"/>
                <w:color w:val="000000"/>
                <w:sz w:val="24"/>
                <w:szCs w:val="24"/>
              </w:rPr>
              <w:t>.</w:t>
            </w:r>
          </w:p>
        </w:tc>
        <w:tc>
          <w:tcPr>
            <w:tcW w:w="1152" w:type="pct"/>
            <w:gridSpan w:val="5"/>
            <w:shd w:val="clear" w:color="auto" w:fill="auto"/>
          </w:tcPr>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MÉTODO DEDUCTIVO</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1.- Enunciación</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¿Cuánto puede costar un chupete?</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¿Con qué se pagan las compras?</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¿Cuál es nuestra unidad monetaria?</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2.-Comprobaciòn</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 xml:space="preserve">Análisis de los elementos de la ley o problema; la unidad monetaria que se usa en el Ecuador es el dólar americano en billetes o en monedas, El símbolo que representa al dólar el $ </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 xml:space="preserve">Operación matemática; Jorge compra frutas para sus desayunos saludables y debe pagar $ 3. Si paga con un  billete de $10, ¿Cuánto le da de cambio la cajera? </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Observación de los resultados: la cajera sabe que el billete de $10 equivale a:</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 xml:space="preserve">Un billete de $5 y cinco </w:t>
            </w:r>
            <w:r w:rsidRPr="00186711">
              <w:rPr>
                <w:rFonts w:ascii="Arial" w:hAnsi="Arial" w:cs="Arial"/>
                <w:bCs/>
                <w:sz w:val="24"/>
                <w:szCs w:val="24"/>
                <w:lang w:val="es-ES"/>
              </w:rPr>
              <w:lastRenderedPageBreak/>
              <w:t>monedas de $1</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Le da a Jorge $7de cambio o vuelto:</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Un billete de $5 y dos monedas de $1 igual a $7</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3.- Aplicación</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 xml:space="preserve">Constatar que los resultados sean correctos en cada situación, visualizar las monedas y los billetes que usamos, </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
                <w:bCs/>
                <w:sz w:val="24"/>
                <w:szCs w:val="24"/>
                <w:lang w:val="es-ES"/>
              </w:rPr>
              <w:t xml:space="preserve">Tarea.- </w:t>
            </w:r>
            <w:r w:rsidRPr="00186711">
              <w:rPr>
                <w:rFonts w:ascii="Arial" w:hAnsi="Arial" w:cs="Arial"/>
                <w:bCs/>
                <w:sz w:val="24"/>
                <w:szCs w:val="24"/>
                <w:lang w:val="es-ES"/>
              </w:rPr>
              <w:t>cuenta y encierra la cantidad de dinero que hay, ejercicio 1 pág. 134.</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 xml:space="preserve"> </w:t>
            </w:r>
            <w:proofErr w:type="gramStart"/>
            <w:r w:rsidRPr="00186711">
              <w:rPr>
                <w:rFonts w:ascii="Arial" w:hAnsi="Arial" w:cs="Arial"/>
                <w:b/>
                <w:bCs/>
                <w:sz w:val="24"/>
                <w:szCs w:val="24"/>
                <w:lang w:val="es-ES"/>
              </w:rPr>
              <w:t>trabajo</w:t>
            </w:r>
            <w:proofErr w:type="gramEnd"/>
            <w:r w:rsidRPr="00186711">
              <w:rPr>
                <w:rFonts w:ascii="Arial" w:hAnsi="Arial" w:cs="Arial"/>
                <w:b/>
                <w:bCs/>
                <w:sz w:val="24"/>
                <w:szCs w:val="24"/>
                <w:lang w:val="es-ES"/>
              </w:rPr>
              <w:t xml:space="preserve"> colaborativo.- </w:t>
            </w:r>
            <w:r w:rsidRPr="00186711">
              <w:rPr>
                <w:rFonts w:ascii="Arial" w:hAnsi="Arial" w:cs="Arial"/>
                <w:bCs/>
                <w:sz w:val="24"/>
                <w:szCs w:val="24"/>
                <w:lang w:val="es-ES"/>
              </w:rPr>
              <w:t xml:space="preserve"> formar grupos y organicen el juego de “la tienda”. Usen objetos y material del aula para armar la tienda. Designen quienes son los compradores y quienes los vendedores, elaborar etiquetas con precios para cada objeto. Recorten las monedas de las páginas 203 - 204 y los billetes de las páginas 205-206 para pagar y </w:t>
            </w:r>
            <w:r w:rsidRPr="00186711">
              <w:rPr>
                <w:rFonts w:ascii="Arial" w:hAnsi="Arial" w:cs="Arial"/>
                <w:bCs/>
                <w:sz w:val="24"/>
                <w:szCs w:val="24"/>
                <w:lang w:val="es-ES"/>
              </w:rPr>
              <w:lastRenderedPageBreak/>
              <w:t xml:space="preserve">dar vuelto o cambio. Todos listos para jugar, comprando y vendiendo. </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Libro (págs. 132-133-134-135-203-204-205-206)</w:t>
            </w:r>
          </w:p>
        </w:tc>
        <w:tc>
          <w:tcPr>
            <w:tcW w:w="649" w:type="pct"/>
            <w:gridSpan w:val="4"/>
            <w:shd w:val="clear" w:color="auto" w:fill="auto"/>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lastRenderedPageBreak/>
              <w:t>CE.M.2.4. Resuelve problemas cotidianos sencillos que requieran el uso de instrumentos de medida y la conversión de unidades,</w:t>
            </w:r>
          </w:p>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proofErr w:type="gramStart"/>
            <w:r w:rsidRPr="00186711">
              <w:rPr>
                <w:rFonts w:ascii="Arial" w:hAnsi="Arial" w:cs="Arial"/>
                <w:sz w:val="24"/>
                <w:szCs w:val="24"/>
                <w:lang w:val="es-ES"/>
              </w:rPr>
              <w:t>para</w:t>
            </w:r>
            <w:proofErr w:type="gramEnd"/>
            <w:r w:rsidRPr="00186711">
              <w:rPr>
                <w:rFonts w:ascii="Arial" w:hAnsi="Arial" w:cs="Arial"/>
                <w:sz w:val="24"/>
                <w:szCs w:val="24"/>
                <w:lang w:val="es-ES"/>
              </w:rPr>
              <w:t xml:space="preserve"> determinar la longitud, masa, capacidad y costo de objetos del entorno, y explicar actividades cotidianas en función del tiempo.</w:t>
            </w:r>
          </w:p>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bCs/>
                <w:sz w:val="24"/>
                <w:szCs w:val="24"/>
                <w:lang w:val="es-ES"/>
              </w:rPr>
              <w:t xml:space="preserve">I.M.2.4.2. Destaca situaciones cotidianas que </w:t>
            </w:r>
            <w:r w:rsidRPr="00186711">
              <w:rPr>
                <w:rFonts w:ascii="Arial" w:hAnsi="Arial" w:cs="Arial"/>
                <w:bCs/>
                <w:sz w:val="24"/>
                <w:szCs w:val="24"/>
                <w:lang w:val="es-ES"/>
              </w:rPr>
              <w:lastRenderedPageBreak/>
              <w:t>requieran de la conversión de unidades monetarias. (J.2., J.3.)</w:t>
            </w:r>
          </w:p>
        </w:tc>
        <w:tc>
          <w:tcPr>
            <w:tcW w:w="604" w:type="pct"/>
            <w:shd w:val="clear" w:color="auto" w:fill="auto"/>
            <w:vAlign w:val="center"/>
          </w:tcPr>
          <w:p w:rsidR="004231A6" w:rsidRPr="00186711" w:rsidRDefault="004231A6" w:rsidP="004231A6">
            <w:pPr>
              <w:tabs>
                <w:tab w:val="left" w:pos="924"/>
              </w:tabs>
              <w:autoSpaceDE w:val="0"/>
              <w:autoSpaceDN w:val="0"/>
              <w:adjustRightInd w:val="0"/>
              <w:spacing w:after="0"/>
              <w:jc w:val="center"/>
              <w:rPr>
                <w:rFonts w:ascii="Arial" w:hAnsi="Arial" w:cs="Arial"/>
                <w:bCs/>
                <w:sz w:val="24"/>
                <w:szCs w:val="24"/>
                <w:lang w:val="es-ES"/>
              </w:rPr>
            </w:pPr>
            <w:r w:rsidRPr="00186711">
              <w:rPr>
                <w:rFonts w:ascii="Arial" w:hAnsi="Arial" w:cs="Arial"/>
                <w:bCs/>
                <w:sz w:val="24"/>
                <w:szCs w:val="24"/>
                <w:lang w:val="es-ES"/>
              </w:rPr>
              <w:lastRenderedPageBreak/>
              <w:t>1</w:t>
            </w:r>
          </w:p>
        </w:tc>
      </w:tr>
      <w:tr w:rsidR="00CC5ABB" w:rsidRPr="00186711" w:rsidTr="00BE0266">
        <w:trPr>
          <w:trHeight w:val="133"/>
        </w:trPr>
        <w:tc>
          <w:tcPr>
            <w:tcW w:w="217" w:type="pct"/>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lastRenderedPageBreak/>
              <w:t>5</w:t>
            </w:r>
          </w:p>
        </w:tc>
        <w:tc>
          <w:tcPr>
            <w:tcW w:w="553" w:type="pct"/>
            <w:gridSpan w:val="2"/>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Mi familia</w:t>
            </w:r>
          </w:p>
        </w:tc>
        <w:tc>
          <w:tcPr>
            <w:tcW w:w="687" w:type="pct"/>
            <w:gridSpan w:val="3"/>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Medir y estimar tiempo, longitudes, capacidades , peso y  unidades monetarias con de medidas no convencionales de su entorno inmediato, para una mejor comprensión del espacio, y reconocer las más empleadas</w:t>
            </w:r>
          </w:p>
        </w:tc>
        <w:tc>
          <w:tcPr>
            <w:tcW w:w="1139" w:type="pct"/>
            <w:gridSpan w:val="6"/>
            <w:shd w:val="clear" w:color="auto" w:fill="92CDDC" w:themeFill="accent5" w:themeFillTint="99"/>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t>M.2.2.16. Reconocer día, noche, mañana, tarde, hoy, ayer, días</w:t>
            </w:r>
          </w:p>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t>de la semana y los meses del año para valorar el tiempo propio</w:t>
            </w:r>
          </w:p>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t>y el de los demás, y ordenar situaciones temporales secuenciales</w:t>
            </w:r>
          </w:p>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t>asociándola s con eventos significativos</w:t>
            </w:r>
          </w:p>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p>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p>
        </w:tc>
        <w:tc>
          <w:tcPr>
            <w:tcW w:w="1152" w:type="pct"/>
            <w:gridSpan w:val="5"/>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MÉTODO DEDUCTIVO</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1.- Enunciación</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¿Qué actividades realizaste en la mañana antes de venir a la escuela?</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¿Qué hiciste ayer?</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¿Qué días vas a la escuela?</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¿En qué día y mes festejas tu cumpleaños?</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2.-Comprobaciòn</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-Análisis de los elementos de la ley o problema, algunos sucesos ocurren en la mañana, otros en la tarde, y otros en la noche.</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Algunos sucesos ocurrieron ayer, otros están sucediendo hoy y otros ocurrirán mañana. Los días de la semana son siete: lunes, martes, miércoles, jueves, viernes, sábado, domingo.</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lastRenderedPageBreak/>
              <w:t xml:space="preserve">Los meses de año son: enero, febrero, marzo, abril, mayo, junio, julio, agosto, septiembre, octubre, noviembre, diciembre. </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-Operación matemática, ayer que día fue, hoy que día es, mañana de día será, que mes paso, en que mes nos encontramos,  y que mes vendrá.</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-Observación de los resultados que actividad haces en la mañana, cual en la tarde, y que actividad haces por la noche.</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En qué día realizas actividades diferentes a las cotidianas</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3.- Aplicación</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-Constatar que los resultados sean correctos en cada situación.</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
                <w:bCs/>
                <w:sz w:val="24"/>
                <w:szCs w:val="24"/>
                <w:lang w:val="es-ES"/>
              </w:rPr>
              <w:t xml:space="preserve">Tarea .- </w:t>
            </w:r>
            <w:r w:rsidRPr="00186711">
              <w:rPr>
                <w:rFonts w:ascii="Arial" w:hAnsi="Arial" w:cs="Arial"/>
                <w:bCs/>
                <w:sz w:val="24"/>
                <w:szCs w:val="24"/>
                <w:lang w:val="es-ES"/>
              </w:rPr>
              <w:t xml:space="preserve"> Completar las analogías ejercicios 9 y 10  de la pág. 127</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lastRenderedPageBreak/>
              <w:t>-Relacionar el proceso con otros conocidos,</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
                <w:bCs/>
                <w:sz w:val="24"/>
                <w:szCs w:val="24"/>
                <w:lang w:val="es-ES"/>
              </w:rPr>
              <w:t>Tarea individual</w:t>
            </w:r>
            <w:r w:rsidRPr="00186711">
              <w:rPr>
                <w:rFonts w:ascii="Arial" w:hAnsi="Arial" w:cs="Arial"/>
                <w:bCs/>
                <w:sz w:val="24"/>
                <w:szCs w:val="24"/>
                <w:lang w:val="es-ES"/>
              </w:rPr>
              <w:t xml:space="preserve"> la maestra plantea una situación problemática. En los meses de julio y agosto del año 2016, Sara asistió a clases de danza dos días a la semana. De pintura un día y de natación dos días ¿Qué días asiste a danza, a pintura y a natación? pág. 128</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-Ejecutar situaciones similares con casos o situaciones específicas;</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 xml:space="preserve"> Observar el calendario 2016, marca los días de fiestas cívicas y escolares y comenta lo que se festeja en esos días.</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
                <w:bCs/>
                <w:sz w:val="24"/>
                <w:szCs w:val="24"/>
                <w:lang w:val="es-ES"/>
              </w:rPr>
              <w:t xml:space="preserve">Trabajo colaborativo.- </w:t>
            </w:r>
            <w:r w:rsidRPr="00186711">
              <w:rPr>
                <w:rFonts w:ascii="Arial" w:hAnsi="Arial" w:cs="Arial"/>
                <w:bCs/>
                <w:sz w:val="24"/>
                <w:szCs w:val="24"/>
                <w:lang w:val="es-ES"/>
              </w:rPr>
              <w:t xml:space="preserve"> Formen grupos y escriban el día de la semana que corresponde a cada gráfico. Promuevan la participación de </w:t>
            </w:r>
            <w:r w:rsidRPr="00186711">
              <w:rPr>
                <w:rFonts w:ascii="Arial" w:hAnsi="Arial" w:cs="Arial"/>
                <w:bCs/>
                <w:sz w:val="24"/>
                <w:szCs w:val="24"/>
                <w:lang w:val="es-ES"/>
              </w:rPr>
              <w:lastRenderedPageBreak/>
              <w:t>todos. El lunes Pedro y su hermana Karen están felices porque su perrita Laica está lista para tener sus cachorritos. El martes muy temprano corren a ver a Laica y a sus 5 cachorritos. El miércoles buscan los mejores nombres. El jueves compran una casita para perros más grande y cómoda. El viernes consiguen platitos para la comida. El sábado compran ropita para los cachorritos y el domingo disfrutan en torno a Laica y sus 5 cachorritos.</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Intercambien sus trabajos con otros grupos, comparen sus respuestas y corrijan errores si los hubiera, ejercicio 8 pág. 131</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Libro (págs.124-125-126-127-128-129-130-131 )</w:t>
            </w:r>
          </w:p>
          <w:p w:rsidR="004231A6" w:rsidRPr="00186711" w:rsidRDefault="007423F5" w:rsidP="004231A6">
            <w:pPr>
              <w:tabs>
                <w:tab w:val="left" w:pos="924"/>
              </w:tabs>
              <w:autoSpaceDE w:val="0"/>
              <w:autoSpaceDN w:val="0"/>
              <w:adjustRightInd w:val="0"/>
              <w:spacing w:after="0"/>
              <w:jc w:val="both"/>
              <w:rPr>
                <w:rFonts w:ascii="Arial" w:hAnsi="Arial" w:cs="Arial"/>
                <w:bCs/>
                <w:sz w:val="24"/>
                <w:szCs w:val="24"/>
                <w:u w:val="single"/>
                <w:lang w:val="es-ES"/>
              </w:rPr>
            </w:pPr>
            <w:hyperlink r:id="rId96" w:history="1">
              <w:r w:rsidR="004231A6" w:rsidRPr="00186711">
                <w:rPr>
                  <w:rStyle w:val="Hipervnculo"/>
                  <w:rFonts w:ascii="Arial" w:hAnsi="Arial" w:cs="Arial"/>
                  <w:bCs/>
                  <w:sz w:val="24"/>
                  <w:szCs w:val="24"/>
                  <w:lang w:val="es-ES"/>
                </w:rPr>
                <w:t>http://www.youtube.com/watch</w:t>
              </w:r>
              <w:r w:rsidR="004231A6" w:rsidRPr="00186711">
                <w:rPr>
                  <w:rStyle w:val="Hipervnculo"/>
                  <w:rFonts w:ascii="Arial" w:hAnsi="Arial" w:cs="Arial"/>
                  <w:bCs/>
                  <w:sz w:val="24"/>
                  <w:szCs w:val="24"/>
                  <w:lang w:val="es-ES"/>
                </w:rPr>
                <w:lastRenderedPageBreak/>
                <w:t>?v=v7mm8MC1MgY</w:t>
              </w:r>
            </w:hyperlink>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p>
        </w:tc>
        <w:tc>
          <w:tcPr>
            <w:tcW w:w="649" w:type="pct"/>
            <w:gridSpan w:val="4"/>
            <w:shd w:val="clear" w:color="auto" w:fill="auto"/>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lastRenderedPageBreak/>
              <w:t>CE.M.2.4. Resuelve problemas cotidianos sencillos que requieran el uso de instrumentos de medida y la conversión de unidades, para determinar la longitud, masa, capacidad y costo de objetos del entorno, y explicar actividades cotidianas en función del tiempo.</w:t>
            </w:r>
          </w:p>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p>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bCs/>
                <w:sz w:val="24"/>
                <w:szCs w:val="24"/>
                <w:lang w:val="es-ES"/>
              </w:rPr>
              <w:lastRenderedPageBreak/>
              <w:t>I.M.2.4.3. Utiliza las unidades de tiempo y la lectura del reloj analógico para describir sus actividades cotidianas. (J.2., I.3.)</w:t>
            </w:r>
          </w:p>
        </w:tc>
        <w:tc>
          <w:tcPr>
            <w:tcW w:w="604" w:type="pct"/>
            <w:shd w:val="clear" w:color="auto" w:fill="auto"/>
            <w:vAlign w:val="center"/>
          </w:tcPr>
          <w:p w:rsidR="004231A6" w:rsidRPr="00186711" w:rsidRDefault="004231A6" w:rsidP="004231A6">
            <w:pPr>
              <w:tabs>
                <w:tab w:val="left" w:pos="924"/>
              </w:tabs>
              <w:autoSpaceDE w:val="0"/>
              <w:autoSpaceDN w:val="0"/>
              <w:adjustRightInd w:val="0"/>
              <w:spacing w:after="0"/>
              <w:jc w:val="center"/>
              <w:rPr>
                <w:rFonts w:ascii="Arial" w:hAnsi="Arial" w:cs="Arial"/>
                <w:bCs/>
                <w:sz w:val="24"/>
                <w:szCs w:val="24"/>
                <w:lang w:val="es-ES"/>
              </w:rPr>
            </w:pPr>
            <w:r w:rsidRPr="00186711">
              <w:rPr>
                <w:rFonts w:ascii="Arial" w:hAnsi="Arial" w:cs="Arial"/>
                <w:bCs/>
                <w:sz w:val="24"/>
                <w:szCs w:val="24"/>
                <w:lang w:val="es-ES"/>
              </w:rPr>
              <w:lastRenderedPageBreak/>
              <w:t>1</w:t>
            </w:r>
          </w:p>
        </w:tc>
      </w:tr>
      <w:tr w:rsidR="00CC5ABB" w:rsidRPr="00186711" w:rsidTr="00BE0266">
        <w:trPr>
          <w:trHeight w:val="133"/>
        </w:trPr>
        <w:tc>
          <w:tcPr>
            <w:tcW w:w="217" w:type="pct"/>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lastRenderedPageBreak/>
              <w:t>6</w:t>
            </w:r>
          </w:p>
        </w:tc>
        <w:tc>
          <w:tcPr>
            <w:tcW w:w="553" w:type="pct"/>
            <w:gridSpan w:val="2"/>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De compras</w:t>
            </w:r>
          </w:p>
        </w:tc>
        <w:tc>
          <w:tcPr>
            <w:tcW w:w="687" w:type="pct"/>
            <w:gridSpan w:val="3"/>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Comprender, expresar y representar informaciones del entorno inmediato sobre frecuencias en forma numérica, en pictogramas, para potenciar el pensamiento lógico matemático y la solución de problemas cotidianos</w:t>
            </w:r>
          </w:p>
        </w:tc>
        <w:tc>
          <w:tcPr>
            <w:tcW w:w="1139" w:type="pct"/>
            <w:gridSpan w:val="6"/>
            <w:shd w:val="clear" w:color="auto" w:fill="92CDDC" w:themeFill="accent5" w:themeFillTint="99"/>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t>M.2.3.1. Organizar y representar datos estadísticos relativos</w:t>
            </w:r>
          </w:p>
          <w:p w:rsidR="004231A6" w:rsidRPr="00186711" w:rsidRDefault="004231A6" w:rsidP="004231A6">
            <w:pPr>
              <w:autoSpaceDE w:val="0"/>
              <w:autoSpaceDN w:val="0"/>
              <w:adjustRightInd w:val="0"/>
              <w:spacing w:after="0" w:line="240" w:lineRule="auto"/>
              <w:jc w:val="both"/>
              <w:rPr>
                <w:rFonts w:ascii="Arial" w:hAnsi="Arial" w:cs="Arial"/>
                <w:bCs/>
                <w:sz w:val="24"/>
                <w:szCs w:val="24"/>
                <w:lang w:val="es-ES"/>
              </w:rPr>
            </w:pPr>
            <w:proofErr w:type="gramStart"/>
            <w:r w:rsidRPr="00186711">
              <w:rPr>
                <w:rFonts w:ascii="Arial" w:hAnsi="Arial" w:cs="Arial"/>
                <w:sz w:val="24"/>
                <w:szCs w:val="24"/>
                <w:lang w:val="es-ES"/>
              </w:rPr>
              <w:t>al</w:t>
            </w:r>
            <w:proofErr w:type="gramEnd"/>
            <w:r w:rsidRPr="00186711">
              <w:rPr>
                <w:rFonts w:ascii="Arial" w:hAnsi="Arial" w:cs="Arial"/>
                <w:sz w:val="24"/>
                <w:szCs w:val="24"/>
                <w:lang w:val="es-ES"/>
              </w:rPr>
              <w:t xml:space="preserve"> entorno en tablas de frecuencias, pictogramas y diagramas de barras, en función de explicar e interpretar conclusiones y asumir compromisos.</w:t>
            </w:r>
          </w:p>
        </w:tc>
        <w:tc>
          <w:tcPr>
            <w:tcW w:w="1152" w:type="pct"/>
            <w:gridSpan w:val="5"/>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TECNICA SOLUCIÓN DE PROBLEMAS</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1.-Enunciaciòn del problema</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Planificar y presentar el problema; ¿Cuántos  y cuáles objetos llevas en la mochila?</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¿Cómo están clasificadas las frutas en un supermercado?</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¿Cómo se puede representar los datos de una encuesta?</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2.- Identificación del problema</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 xml:space="preserve">-Leer el problema; la profesora de segundo grado  realiza una encuesta a sus estudiantes para saber cuál es su fruta preferida. </w:t>
            </w:r>
            <w:proofErr w:type="gramStart"/>
            <w:r w:rsidRPr="00186711">
              <w:rPr>
                <w:rFonts w:ascii="Arial" w:hAnsi="Arial" w:cs="Arial"/>
                <w:bCs/>
                <w:sz w:val="24"/>
                <w:szCs w:val="24"/>
                <w:lang w:val="es-ES"/>
              </w:rPr>
              <w:t>¿</w:t>
            </w:r>
            <w:proofErr w:type="gramEnd"/>
            <w:r w:rsidRPr="00186711">
              <w:rPr>
                <w:rFonts w:ascii="Arial" w:hAnsi="Arial" w:cs="Arial"/>
                <w:bCs/>
                <w:sz w:val="24"/>
                <w:szCs w:val="24"/>
                <w:lang w:val="es-ES"/>
              </w:rPr>
              <w:t>Cómo representa los datos de la encuesta.</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 xml:space="preserve">-Interpretar el problema; la maestra representa el conteo de las frutas en una tabla de conteo y frecuencia y en un </w:t>
            </w:r>
            <w:r w:rsidRPr="00186711">
              <w:rPr>
                <w:rFonts w:ascii="Arial" w:hAnsi="Arial" w:cs="Arial"/>
                <w:bCs/>
                <w:sz w:val="24"/>
                <w:szCs w:val="24"/>
                <w:lang w:val="es-ES"/>
              </w:rPr>
              <w:lastRenderedPageBreak/>
              <w:t>pictograma.</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Establecer relaciones entre datos e incógnitas; la maestra determina cual es la fruta preferida, que frutas obtuvieron igual votación,  y cuantos estudiantes votaron en total</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3.- Resolución</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Matematizar el problema; Un pictograma es una representación gráfica de datos pro medio de dibujos. Sirve para analizar, interpretar, y comparar con mayor facilidad cualquier clase de datos</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Relacionar el problema y operaciones; elaborar la tabla de conteo</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p>
          <w:tbl>
            <w:tblPr>
              <w:tblW w:w="0" w:type="auto"/>
              <w:tblInd w:w="645" w:type="dxa"/>
              <w:tblLayout w:type="fixed"/>
              <w:tblLook w:val="04A0"/>
            </w:tblPr>
            <w:tblGrid>
              <w:gridCol w:w="1344"/>
              <w:gridCol w:w="1345"/>
              <w:gridCol w:w="1345"/>
            </w:tblGrid>
            <w:tr w:rsidR="004231A6" w:rsidRPr="00186711" w:rsidTr="004231A6">
              <w:trPr>
                <w:trHeight w:val="251"/>
              </w:trPr>
              <w:tc>
                <w:tcPr>
                  <w:tcW w:w="1344" w:type="dxa"/>
                </w:tcPr>
                <w:p w:rsidR="004231A6" w:rsidRPr="00186711" w:rsidRDefault="004231A6" w:rsidP="004231A6">
                  <w:pPr>
                    <w:tabs>
                      <w:tab w:val="left" w:pos="924"/>
                    </w:tabs>
                    <w:autoSpaceDE w:val="0"/>
                    <w:autoSpaceDN w:val="0"/>
                    <w:adjustRightInd w:val="0"/>
                    <w:jc w:val="center"/>
                    <w:rPr>
                      <w:rFonts w:ascii="Arial" w:hAnsi="Arial" w:cs="Arial"/>
                      <w:bCs/>
                      <w:sz w:val="24"/>
                      <w:szCs w:val="24"/>
                      <w:lang w:val="es-ES"/>
                    </w:rPr>
                  </w:pPr>
                  <w:r w:rsidRPr="00186711">
                    <w:rPr>
                      <w:rFonts w:ascii="Arial" w:hAnsi="Arial" w:cs="Arial"/>
                      <w:bCs/>
                      <w:sz w:val="24"/>
                      <w:szCs w:val="24"/>
                      <w:lang w:val="es-ES"/>
                    </w:rPr>
                    <w:t>objeto</w:t>
                  </w:r>
                </w:p>
              </w:tc>
              <w:tc>
                <w:tcPr>
                  <w:tcW w:w="1345" w:type="dxa"/>
                </w:tcPr>
                <w:p w:rsidR="004231A6" w:rsidRPr="00186711" w:rsidRDefault="004231A6" w:rsidP="004231A6">
                  <w:pPr>
                    <w:tabs>
                      <w:tab w:val="left" w:pos="924"/>
                    </w:tabs>
                    <w:autoSpaceDE w:val="0"/>
                    <w:autoSpaceDN w:val="0"/>
                    <w:adjustRightInd w:val="0"/>
                    <w:jc w:val="center"/>
                    <w:rPr>
                      <w:rFonts w:ascii="Arial" w:hAnsi="Arial" w:cs="Arial"/>
                      <w:bCs/>
                      <w:sz w:val="24"/>
                      <w:szCs w:val="24"/>
                      <w:lang w:val="es-ES"/>
                    </w:rPr>
                  </w:pPr>
                  <w:r w:rsidRPr="00186711">
                    <w:rPr>
                      <w:rFonts w:ascii="Arial" w:hAnsi="Arial" w:cs="Arial"/>
                      <w:bCs/>
                      <w:sz w:val="24"/>
                      <w:szCs w:val="24"/>
                      <w:lang w:val="es-ES"/>
                    </w:rPr>
                    <w:t>conteo</w:t>
                  </w:r>
                </w:p>
              </w:tc>
              <w:tc>
                <w:tcPr>
                  <w:tcW w:w="1345" w:type="dxa"/>
                </w:tcPr>
                <w:p w:rsidR="004231A6" w:rsidRPr="00186711" w:rsidRDefault="004231A6" w:rsidP="004231A6">
                  <w:pPr>
                    <w:tabs>
                      <w:tab w:val="left" w:pos="924"/>
                    </w:tabs>
                    <w:autoSpaceDE w:val="0"/>
                    <w:autoSpaceDN w:val="0"/>
                    <w:adjustRightInd w:val="0"/>
                    <w:jc w:val="center"/>
                    <w:rPr>
                      <w:rFonts w:ascii="Arial" w:hAnsi="Arial" w:cs="Arial"/>
                      <w:bCs/>
                      <w:sz w:val="24"/>
                      <w:szCs w:val="24"/>
                      <w:lang w:val="es-ES"/>
                    </w:rPr>
                  </w:pPr>
                  <w:r w:rsidRPr="00186711">
                    <w:rPr>
                      <w:rFonts w:ascii="Arial" w:hAnsi="Arial" w:cs="Arial"/>
                      <w:bCs/>
                      <w:sz w:val="24"/>
                      <w:szCs w:val="24"/>
                      <w:lang w:val="es-ES"/>
                    </w:rPr>
                    <w:t>cantidad</w:t>
                  </w:r>
                </w:p>
              </w:tc>
            </w:tr>
            <w:tr w:rsidR="004231A6" w:rsidRPr="00186711" w:rsidTr="004231A6">
              <w:trPr>
                <w:trHeight w:val="264"/>
              </w:trPr>
              <w:tc>
                <w:tcPr>
                  <w:tcW w:w="1344" w:type="dxa"/>
                </w:tcPr>
                <w:p w:rsidR="004231A6" w:rsidRPr="00186711" w:rsidRDefault="004231A6" w:rsidP="004231A6">
                  <w:pPr>
                    <w:tabs>
                      <w:tab w:val="left" w:pos="924"/>
                    </w:tabs>
                    <w:autoSpaceDE w:val="0"/>
                    <w:autoSpaceDN w:val="0"/>
                    <w:adjustRightInd w:val="0"/>
                    <w:jc w:val="center"/>
                    <w:rPr>
                      <w:rFonts w:ascii="Arial" w:hAnsi="Arial" w:cs="Arial"/>
                      <w:bCs/>
                      <w:sz w:val="24"/>
                      <w:szCs w:val="24"/>
                      <w:lang w:val="es-ES"/>
                    </w:rPr>
                  </w:pPr>
                </w:p>
              </w:tc>
              <w:tc>
                <w:tcPr>
                  <w:tcW w:w="1345" w:type="dxa"/>
                </w:tcPr>
                <w:p w:rsidR="004231A6" w:rsidRPr="00186711" w:rsidRDefault="004231A6" w:rsidP="004231A6">
                  <w:pPr>
                    <w:tabs>
                      <w:tab w:val="left" w:pos="924"/>
                    </w:tabs>
                    <w:autoSpaceDE w:val="0"/>
                    <w:autoSpaceDN w:val="0"/>
                    <w:adjustRightInd w:val="0"/>
                    <w:jc w:val="center"/>
                    <w:rPr>
                      <w:rFonts w:ascii="Arial" w:hAnsi="Arial" w:cs="Arial"/>
                      <w:bCs/>
                      <w:sz w:val="24"/>
                      <w:szCs w:val="24"/>
                      <w:lang w:val="es-ES"/>
                    </w:rPr>
                  </w:pPr>
                </w:p>
              </w:tc>
              <w:tc>
                <w:tcPr>
                  <w:tcW w:w="1345" w:type="dxa"/>
                </w:tcPr>
                <w:p w:rsidR="004231A6" w:rsidRPr="00186711" w:rsidRDefault="004231A6" w:rsidP="004231A6">
                  <w:pPr>
                    <w:tabs>
                      <w:tab w:val="left" w:pos="924"/>
                    </w:tabs>
                    <w:autoSpaceDE w:val="0"/>
                    <w:autoSpaceDN w:val="0"/>
                    <w:adjustRightInd w:val="0"/>
                    <w:jc w:val="center"/>
                    <w:rPr>
                      <w:rFonts w:ascii="Arial" w:hAnsi="Arial" w:cs="Arial"/>
                      <w:bCs/>
                      <w:sz w:val="24"/>
                      <w:szCs w:val="24"/>
                      <w:lang w:val="es-ES"/>
                    </w:rPr>
                  </w:pPr>
                </w:p>
              </w:tc>
            </w:tr>
          </w:tbl>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lastRenderedPageBreak/>
              <w:t>4.- Verificación de soluciones</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-Interpretar el resultado; analiza la tabla de conteo y los pictogramas y responde a las preguntas.</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 xml:space="preserve">-Trabajo colaborativo; Formen parejas y completen el pictograma “El juguete preferido” según los datos y la clave. </w:t>
            </w:r>
            <w:r w:rsidRPr="00186711">
              <w:rPr>
                <w:rFonts w:ascii="Arial" w:hAnsi="Arial" w:cs="Arial"/>
                <w:b/>
                <w:bCs/>
                <w:sz w:val="24"/>
                <w:szCs w:val="24"/>
                <w:lang w:val="es-ES"/>
              </w:rPr>
              <w:t>Datos</w:t>
            </w:r>
            <w:r w:rsidRPr="00186711">
              <w:rPr>
                <w:rFonts w:ascii="Arial" w:hAnsi="Arial" w:cs="Arial"/>
                <w:bCs/>
                <w:sz w:val="24"/>
                <w:szCs w:val="24"/>
                <w:lang w:val="es-ES"/>
              </w:rPr>
              <w:t>: 9 niños prefieren carritos, 10 pelotas, 5 peluches 14 videos juegos. Contesten las preguntas y comparen  las respuestas.</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p>
          <w:p w:rsidR="004231A6" w:rsidRPr="00186711" w:rsidRDefault="007423F5" w:rsidP="004231A6">
            <w:pPr>
              <w:tabs>
                <w:tab w:val="left" w:pos="924"/>
              </w:tabs>
              <w:autoSpaceDE w:val="0"/>
              <w:autoSpaceDN w:val="0"/>
              <w:adjustRightInd w:val="0"/>
              <w:spacing w:after="0" w:line="240" w:lineRule="auto"/>
              <w:jc w:val="both"/>
              <w:rPr>
                <w:rFonts w:ascii="Arial" w:hAnsi="Arial" w:cs="Arial"/>
                <w:b/>
                <w:bCs/>
                <w:sz w:val="24"/>
                <w:szCs w:val="24"/>
                <w:lang w:val="es-ES"/>
              </w:rPr>
            </w:pPr>
            <w:r>
              <w:rPr>
                <w:rFonts w:ascii="Arial" w:hAnsi="Arial" w:cs="Arial"/>
                <w:b/>
                <w:bCs/>
                <w:noProof/>
                <w:sz w:val="24"/>
                <w:szCs w:val="24"/>
                <w:lang w:eastAsia="es-EC"/>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7 Cara sonriente" o:spid="_x0000_s1027" type="#_x0000_t96" style="position:absolute;left:0;text-align:left;margin-left:50.8pt;margin-top:.3pt;width:15pt;height:11.25pt;z-index:251701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" fillcolor="white [3201]" strokecolor="black [3213]" strokeweight="2pt"/>
              </w:pict>
            </w:r>
            <w:r w:rsidR="004231A6" w:rsidRPr="00186711">
              <w:rPr>
                <w:rFonts w:ascii="Arial" w:hAnsi="Arial" w:cs="Arial"/>
                <w:b/>
                <w:bCs/>
                <w:sz w:val="24"/>
                <w:szCs w:val="24"/>
                <w:lang w:val="es-ES"/>
              </w:rPr>
              <w:t>Clave</w:t>
            </w:r>
            <w:r w:rsidR="004231A6" w:rsidRPr="00186711">
              <w:rPr>
                <w:rFonts w:ascii="Arial" w:hAnsi="Arial" w:cs="Arial"/>
                <w:bCs/>
                <w:sz w:val="24"/>
                <w:szCs w:val="24"/>
                <w:lang w:val="es-ES"/>
              </w:rPr>
              <w:t xml:space="preserve">: </w:t>
            </w:r>
            <w:r w:rsidR="004231A6" w:rsidRPr="00186711">
              <w:rPr>
                <w:rFonts w:ascii="Arial" w:hAnsi="Arial" w:cs="Arial"/>
                <w:b/>
                <w:bCs/>
                <w:sz w:val="24"/>
                <w:szCs w:val="24"/>
                <w:lang w:val="es-ES"/>
              </w:rPr>
              <w:t>cada         representa dos niños</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p>
          <w:tbl>
            <w:tblPr>
              <w:tblW w:w="0" w:type="auto"/>
              <w:tblLayout w:type="fixed"/>
              <w:tblLook w:val="04A0"/>
            </w:tblPr>
            <w:tblGrid>
              <w:gridCol w:w="1328"/>
              <w:gridCol w:w="1328"/>
              <w:gridCol w:w="1328"/>
              <w:gridCol w:w="1328"/>
            </w:tblGrid>
            <w:tr w:rsidR="004231A6" w:rsidRPr="00186711" w:rsidTr="004231A6">
              <w:tc>
                <w:tcPr>
                  <w:tcW w:w="1328" w:type="dxa"/>
                </w:tcPr>
                <w:p w:rsidR="004231A6" w:rsidRPr="00186711" w:rsidRDefault="004231A6" w:rsidP="004231A6">
                  <w:pPr>
                    <w:tabs>
                      <w:tab w:val="left" w:pos="924"/>
                    </w:tabs>
                    <w:autoSpaceDE w:val="0"/>
                    <w:autoSpaceDN w:val="0"/>
                    <w:adjustRightInd w:val="0"/>
                    <w:jc w:val="center"/>
                    <w:rPr>
                      <w:rFonts w:ascii="Arial" w:hAnsi="Arial" w:cs="Arial"/>
                      <w:b/>
                      <w:bCs/>
                      <w:sz w:val="24"/>
                      <w:szCs w:val="24"/>
                      <w:lang w:val="es-ES"/>
                    </w:rPr>
                  </w:pPr>
                  <w:r w:rsidRPr="00186711">
                    <w:rPr>
                      <w:rFonts w:ascii="Arial" w:hAnsi="Arial" w:cs="Arial"/>
                      <w:b/>
                      <w:bCs/>
                      <w:sz w:val="24"/>
                      <w:szCs w:val="24"/>
                      <w:lang w:val="es-ES"/>
                    </w:rPr>
                    <w:t>carritos</w:t>
                  </w:r>
                </w:p>
              </w:tc>
              <w:tc>
                <w:tcPr>
                  <w:tcW w:w="1328" w:type="dxa"/>
                </w:tcPr>
                <w:p w:rsidR="004231A6" w:rsidRPr="00186711" w:rsidRDefault="004231A6" w:rsidP="004231A6">
                  <w:pPr>
                    <w:tabs>
                      <w:tab w:val="left" w:pos="924"/>
                    </w:tabs>
                    <w:autoSpaceDE w:val="0"/>
                    <w:autoSpaceDN w:val="0"/>
                    <w:adjustRightInd w:val="0"/>
                    <w:jc w:val="center"/>
                    <w:rPr>
                      <w:rFonts w:ascii="Arial" w:hAnsi="Arial" w:cs="Arial"/>
                      <w:b/>
                      <w:bCs/>
                      <w:sz w:val="24"/>
                      <w:szCs w:val="24"/>
                      <w:lang w:val="es-ES"/>
                    </w:rPr>
                  </w:pPr>
                  <w:r w:rsidRPr="00186711">
                    <w:rPr>
                      <w:rFonts w:ascii="Arial" w:hAnsi="Arial" w:cs="Arial"/>
                      <w:b/>
                      <w:bCs/>
                      <w:sz w:val="24"/>
                      <w:szCs w:val="24"/>
                      <w:lang w:val="es-ES"/>
                    </w:rPr>
                    <w:t>pelotas</w:t>
                  </w:r>
                </w:p>
              </w:tc>
              <w:tc>
                <w:tcPr>
                  <w:tcW w:w="1328" w:type="dxa"/>
                </w:tcPr>
                <w:p w:rsidR="004231A6" w:rsidRPr="00186711" w:rsidRDefault="004231A6" w:rsidP="004231A6">
                  <w:pPr>
                    <w:tabs>
                      <w:tab w:val="left" w:pos="924"/>
                    </w:tabs>
                    <w:autoSpaceDE w:val="0"/>
                    <w:autoSpaceDN w:val="0"/>
                    <w:adjustRightInd w:val="0"/>
                    <w:jc w:val="center"/>
                    <w:rPr>
                      <w:rFonts w:ascii="Arial" w:hAnsi="Arial" w:cs="Arial"/>
                      <w:b/>
                      <w:bCs/>
                      <w:sz w:val="24"/>
                      <w:szCs w:val="24"/>
                      <w:lang w:val="es-ES"/>
                    </w:rPr>
                  </w:pPr>
                  <w:r w:rsidRPr="00186711">
                    <w:rPr>
                      <w:rFonts w:ascii="Arial" w:hAnsi="Arial" w:cs="Arial"/>
                      <w:b/>
                      <w:bCs/>
                      <w:sz w:val="24"/>
                      <w:szCs w:val="24"/>
                      <w:lang w:val="es-ES"/>
                    </w:rPr>
                    <w:t>peluches</w:t>
                  </w:r>
                </w:p>
              </w:tc>
              <w:tc>
                <w:tcPr>
                  <w:tcW w:w="1328" w:type="dxa"/>
                </w:tcPr>
                <w:p w:rsidR="004231A6" w:rsidRPr="00186711" w:rsidRDefault="004231A6" w:rsidP="004231A6">
                  <w:pPr>
                    <w:tabs>
                      <w:tab w:val="left" w:pos="924"/>
                    </w:tabs>
                    <w:autoSpaceDE w:val="0"/>
                    <w:autoSpaceDN w:val="0"/>
                    <w:adjustRightInd w:val="0"/>
                    <w:jc w:val="center"/>
                    <w:rPr>
                      <w:rFonts w:ascii="Arial" w:hAnsi="Arial" w:cs="Arial"/>
                      <w:b/>
                      <w:bCs/>
                      <w:sz w:val="24"/>
                      <w:szCs w:val="24"/>
                      <w:lang w:val="es-ES"/>
                    </w:rPr>
                  </w:pPr>
                  <w:r w:rsidRPr="00186711">
                    <w:rPr>
                      <w:rFonts w:ascii="Arial" w:hAnsi="Arial" w:cs="Arial"/>
                      <w:b/>
                      <w:bCs/>
                      <w:sz w:val="24"/>
                      <w:szCs w:val="24"/>
                      <w:lang w:val="es-ES"/>
                    </w:rPr>
                    <w:t>videos</w:t>
                  </w:r>
                </w:p>
              </w:tc>
            </w:tr>
            <w:tr w:rsidR="004231A6" w:rsidRPr="00186711" w:rsidTr="004231A6">
              <w:tc>
                <w:tcPr>
                  <w:tcW w:w="1328" w:type="dxa"/>
                </w:tcPr>
                <w:p w:rsidR="004231A6" w:rsidRPr="00186711" w:rsidRDefault="004231A6" w:rsidP="004231A6">
                  <w:pPr>
                    <w:tabs>
                      <w:tab w:val="left" w:pos="924"/>
                    </w:tabs>
                    <w:autoSpaceDE w:val="0"/>
                    <w:autoSpaceDN w:val="0"/>
                    <w:adjustRightInd w:val="0"/>
                    <w:jc w:val="center"/>
                    <w:rPr>
                      <w:rFonts w:ascii="Arial" w:hAnsi="Arial" w:cs="Arial"/>
                      <w:b/>
                      <w:bCs/>
                      <w:sz w:val="24"/>
                      <w:szCs w:val="24"/>
                      <w:lang w:val="es-ES"/>
                    </w:rPr>
                  </w:pPr>
                </w:p>
              </w:tc>
              <w:tc>
                <w:tcPr>
                  <w:tcW w:w="1328" w:type="dxa"/>
                </w:tcPr>
                <w:p w:rsidR="004231A6" w:rsidRPr="00186711" w:rsidRDefault="004231A6" w:rsidP="004231A6">
                  <w:pPr>
                    <w:tabs>
                      <w:tab w:val="left" w:pos="924"/>
                    </w:tabs>
                    <w:autoSpaceDE w:val="0"/>
                    <w:autoSpaceDN w:val="0"/>
                    <w:adjustRightInd w:val="0"/>
                    <w:jc w:val="center"/>
                    <w:rPr>
                      <w:rFonts w:ascii="Arial" w:hAnsi="Arial" w:cs="Arial"/>
                      <w:b/>
                      <w:bCs/>
                      <w:sz w:val="24"/>
                      <w:szCs w:val="24"/>
                      <w:lang w:val="es-ES"/>
                    </w:rPr>
                  </w:pPr>
                </w:p>
              </w:tc>
              <w:tc>
                <w:tcPr>
                  <w:tcW w:w="1328" w:type="dxa"/>
                </w:tcPr>
                <w:p w:rsidR="004231A6" w:rsidRPr="00186711" w:rsidRDefault="004231A6" w:rsidP="004231A6">
                  <w:pPr>
                    <w:tabs>
                      <w:tab w:val="left" w:pos="924"/>
                    </w:tabs>
                    <w:autoSpaceDE w:val="0"/>
                    <w:autoSpaceDN w:val="0"/>
                    <w:adjustRightInd w:val="0"/>
                    <w:jc w:val="center"/>
                    <w:rPr>
                      <w:rFonts w:ascii="Arial" w:hAnsi="Arial" w:cs="Arial"/>
                      <w:b/>
                      <w:bCs/>
                      <w:sz w:val="24"/>
                      <w:szCs w:val="24"/>
                      <w:lang w:val="es-ES"/>
                    </w:rPr>
                  </w:pPr>
                </w:p>
              </w:tc>
              <w:tc>
                <w:tcPr>
                  <w:tcW w:w="1328" w:type="dxa"/>
                </w:tcPr>
                <w:p w:rsidR="004231A6" w:rsidRPr="00186711" w:rsidRDefault="007423F5" w:rsidP="004231A6">
                  <w:pPr>
                    <w:tabs>
                      <w:tab w:val="left" w:pos="924"/>
                    </w:tabs>
                    <w:autoSpaceDE w:val="0"/>
                    <w:autoSpaceDN w:val="0"/>
                    <w:adjustRightInd w:val="0"/>
                    <w:jc w:val="center"/>
                    <w:rPr>
                      <w:rFonts w:ascii="Arial" w:hAnsi="Arial" w:cs="Arial"/>
                      <w:b/>
                      <w:bCs/>
                      <w:sz w:val="24"/>
                      <w:szCs w:val="24"/>
                      <w:lang w:val="es-ES"/>
                    </w:rPr>
                  </w:pPr>
                  <w:r>
                    <w:rPr>
                      <w:rFonts w:ascii="Arial" w:hAnsi="Arial" w:cs="Arial"/>
                      <w:b/>
                      <w:bCs/>
                      <w:noProof/>
                      <w:sz w:val="24"/>
                      <w:szCs w:val="24"/>
                      <w:lang w:eastAsia="es-EC"/>
                    </w:rPr>
                    <w:pict>
                      <v:shape id="29 Cara sonriente" o:spid="_x0000_s1045" type="#_x0000_t96" style="position:absolute;left:0;text-align:left;margin-left:22pt;margin-top:1.3pt;width:15pt;height:11.25pt;z-index:2517196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" fillcolor="white [3201]" strokecolor="black [3213]" strokeweight="2pt"/>
                    </w:pict>
                  </w:r>
                </w:p>
              </w:tc>
            </w:tr>
            <w:tr w:rsidR="004231A6" w:rsidRPr="00186711" w:rsidTr="004231A6">
              <w:tc>
                <w:tcPr>
                  <w:tcW w:w="1328" w:type="dxa"/>
                </w:tcPr>
                <w:p w:rsidR="004231A6" w:rsidRPr="00186711" w:rsidRDefault="004231A6" w:rsidP="004231A6">
                  <w:pPr>
                    <w:tabs>
                      <w:tab w:val="left" w:pos="924"/>
                    </w:tabs>
                    <w:autoSpaceDE w:val="0"/>
                    <w:autoSpaceDN w:val="0"/>
                    <w:adjustRightInd w:val="0"/>
                    <w:jc w:val="center"/>
                    <w:rPr>
                      <w:rFonts w:ascii="Arial" w:hAnsi="Arial" w:cs="Arial"/>
                      <w:b/>
                      <w:bCs/>
                      <w:sz w:val="24"/>
                      <w:szCs w:val="24"/>
                      <w:lang w:val="es-ES"/>
                    </w:rPr>
                  </w:pPr>
                </w:p>
              </w:tc>
              <w:tc>
                <w:tcPr>
                  <w:tcW w:w="1328" w:type="dxa"/>
                </w:tcPr>
                <w:p w:rsidR="004231A6" w:rsidRPr="00186711" w:rsidRDefault="007423F5" w:rsidP="004231A6">
                  <w:pPr>
                    <w:tabs>
                      <w:tab w:val="left" w:pos="924"/>
                    </w:tabs>
                    <w:autoSpaceDE w:val="0"/>
                    <w:autoSpaceDN w:val="0"/>
                    <w:adjustRightInd w:val="0"/>
                    <w:jc w:val="center"/>
                    <w:rPr>
                      <w:rFonts w:ascii="Arial" w:hAnsi="Arial" w:cs="Arial"/>
                      <w:b/>
                      <w:bCs/>
                      <w:sz w:val="24"/>
                      <w:szCs w:val="24"/>
                      <w:lang w:val="es-ES"/>
                    </w:rPr>
                  </w:pPr>
                  <w:r>
                    <w:rPr>
                      <w:rFonts w:ascii="Arial" w:hAnsi="Arial" w:cs="Arial"/>
                      <w:b/>
                      <w:bCs/>
                      <w:noProof/>
                      <w:sz w:val="24"/>
                      <w:szCs w:val="24"/>
                      <w:lang w:eastAsia="es-EC"/>
                    </w:rPr>
                    <w:pict>
                      <v:shape id="20 Cara sonriente" o:spid="_x0000_s1036" type="#_x0000_t96" style="position:absolute;left:0;text-align:left;margin-left:20.8pt;margin-top:11.15pt;width:15pt;height:11.25pt;z-index:2517104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" fillcolor="white [3201]" strokecolor="black [3213]" strokeweight="2pt"/>
                    </w:pict>
                  </w:r>
                </w:p>
              </w:tc>
              <w:tc>
                <w:tcPr>
                  <w:tcW w:w="1328" w:type="dxa"/>
                </w:tcPr>
                <w:p w:rsidR="004231A6" w:rsidRPr="00186711" w:rsidRDefault="004231A6" w:rsidP="004231A6">
                  <w:pPr>
                    <w:tabs>
                      <w:tab w:val="left" w:pos="924"/>
                    </w:tabs>
                    <w:autoSpaceDE w:val="0"/>
                    <w:autoSpaceDN w:val="0"/>
                    <w:adjustRightInd w:val="0"/>
                    <w:jc w:val="center"/>
                    <w:rPr>
                      <w:rFonts w:ascii="Arial" w:hAnsi="Arial" w:cs="Arial"/>
                      <w:b/>
                      <w:bCs/>
                      <w:sz w:val="24"/>
                      <w:szCs w:val="24"/>
                      <w:lang w:val="es-ES"/>
                    </w:rPr>
                  </w:pPr>
                </w:p>
              </w:tc>
              <w:tc>
                <w:tcPr>
                  <w:tcW w:w="1328" w:type="dxa"/>
                </w:tcPr>
                <w:p w:rsidR="004231A6" w:rsidRPr="00186711" w:rsidRDefault="007423F5" w:rsidP="004231A6">
                  <w:pPr>
                    <w:tabs>
                      <w:tab w:val="left" w:pos="924"/>
                    </w:tabs>
                    <w:autoSpaceDE w:val="0"/>
                    <w:autoSpaceDN w:val="0"/>
                    <w:adjustRightInd w:val="0"/>
                    <w:jc w:val="center"/>
                    <w:rPr>
                      <w:rFonts w:ascii="Arial" w:hAnsi="Arial" w:cs="Arial"/>
                      <w:b/>
                      <w:bCs/>
                      <w:sz w:val="24"/>
                      <w:szCs w:val="24"/>
                      <w:lang w:val="es-ES"/>
                    </w:rPr>
                  </w:pPr>
                  <w:r>
                    <w:rPr>
                      <w:rFonts w:ascii="Arial" w:hAnsi="Arial" w:cs="Arial"/>
                      <w:b/>
                      <w:bCs/>
                      <w:noProof/>
                      <w:sz w:val="24"/>
                      <w:szCs w:val="24"/>
                      <w:lang w:eastAsia="es-EC"/>
                    </w:rPr>
                    <w:pict>
                      <v:shape id="28 Cara sonriente" o:spid="_x0000_s1044" type="#_x0000_t96" style="position:absolute;left:0;text-align:left;margin-left:22pt;margin-top:-.1pt;width:15pt;height:11.25pt;z-index:2517186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" fillcolor="white [3201]" strokecolor="black [3213]" strokeweight="2pt"/>
                    </w:pict>
                  </w:r>
                  <w:r>
                    <w:rPr>
                      <w:rFonts w:ascii="Arial" w:hAnsi="Arial" w:cs="Arial"/>
                      <w:b/>
                      <w:bCs/>
                      <w:noProof/>
                      <w:sz w:val="24"/>
                      <w:szCs w:val="24"/>
                      <w:lang w:eastAsia="es-EC"/>
                    </w:rPr>
                    <w:pict>
                      <v:shape id="27 Cara sonriente" o:spid="_x0000_s1043" type="#_x0000_t96" style="position:absolute;left:0;text-align:left;margin-left:21.95pt;margin-top:11.1pt;width:15pt;height:11.25pt;z-index:2517176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" fillcolor="white [3201]" strokecolor="black [3213]" strokeweight="2pt"/>
                    </w:pict>
                  </w:r>
                </w:p>
              </w:tc>
            </w:tr>
            <w:tr w:rsidR="004231A6" w:rsidRPr="00186711" w:rsidTr="004231A6">
              <w:tc>
                <w:tcPr>
                  <w:tcW w:w="1328" w:type="dxa"/>
                </w:tcPr>
                <w:p w:rsidR="004231A6" w:rsidRPr="00186711" w:rsidRDefault="007423F5" w:rsidP="004231A6">
                  <w:pPr>
                    <w:tabs>
                      <w:tab w:val="left" w:pos="924"/>
                    </w:tabs>
                    <w:autoSpaceDE w:val="0"/>
                    <w:autoSpaceDN w:val="0"/>
                    <w:adjustRightInd w:val="0"/>
                    <w:jc w:val="center"/>
                    <w:rPr>
                      <w:rFonts w:ascii="Arial" w:hAnsi="Arial" w:cs="Arial"/>
                      <w:b/>
                      <w:bCs/>
                      <w:sz w:val="24"/>
                      <w:szCs w:val="24"/>
                      <w:lang w:val="es-ES"/>
                    </w:rPr>
                  </w:pPr>
                  <w:r>
                    <w:rPr>
                      <w:rFonts w:ascii="Arial" w:hAnsi="Arial" w:cs="Arial"/>
                      <w:b/>
                      <w:bCs/>
                      <w:noProof/>
                      <w:sz w:val="24"/>
                      <w:szCs w:val="24"/>
                      <w:lang w:eastAsia="es-EC"/>
                    </w:rPr>
                    <w:pict>
                      <v:shape id="15 Cara sonriente" o:spid="_x0000_s1031" type="#_x0000_t96" style="position:absolute;left:0;text-align:left;margin-left:19.55pt;margin-top:9.7pt;width:15pt;height:11.25pt;z-index:2517053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" fillcolor="white [3201]" strokecolor="black [3213]" strokeweight="2pt"/>
                    </w:pict>
                  </w:r>
                </w:p>
              </w:tc>
              <w:tc>
                <w:tcPr>
                  <w:tcW w:w="1328" w:type="dxa"/>
                </w:tcPr>
                <w:p w:rsidR="004231A6" w:rsidRPr="00186711" w:rsidRDefault="004231A6" w:rsidP="004231A6">
                  <w:pPr>
                    <w:tabs>
                      <w:tab w:val="left" w:pos="924"/>
                    </w:tabs>
                    <w:autoSpaceDE w:val="0"/>
                    <w:autoSpaceDN w:val="0"/>
                    <w:adjustRightInd w:val="0"/>
                    <w:jc w:val="center"/>
                    <w:rPr>
                      <w:rFonts w:ascii="Arial" w:hAnsi="Arial" w:cs="Arial"/>
                      <w:b/>
                      <w:bCs/>
                      <w:sz w:val="24"/>
                      <w:szCs w:val="24"/>
                      <w:lang w:val="es-ES"/>
                    </w:rPr>
                  </w:pPr>
                </w:p>
              </w:tc>
              <w:tc>
                <w:tcPr>
                  <w:tcW w:w="1328" w:type="dxa"/>
                </w:tcPr>
                <w:p w:rsidR="004231A6" w:rsidRPr="00186711" w:rsidRDefault="004231A6" w:rsidP="004231A6">
                  <w:pPr>
                    <w:tabs>
                      <w:tab w:val="left" w:pos="924"/>
                    </w:tabs>
                    <w:autoSpaceDE w:val="0"/>
                    <w:autoSpaceDN w:val="0"/>
                    <w:adjustRightInd w:val="0"/>
                    <w:jc w:val="center"/>
                    <w:rPr>
                      <w:rFonts w:ascii="Arial" w:hAnsi="Arial" w:cs="Arial"/>
                      <w:b/>
                      <w:bCs/>
                      <w:sz w:val="24"/>
                      <w:szCs w:val="24"/>
                      <w:lang w:val="es-ES"/>
                    </w:rPr>
                  </w:pPr>
                </w:p>
              </w:tc>
              <w:tc>
                <w:tcPr>
                  <w:tcW w:w="1328" w:type="dxa"/>
                </w:tcPr>
                <w:p w:rsidR="004231A6" w:rsidRPr="00186711" w:rsidRDefault="004231A6" w:rsidP="004231A6">
                  <w:pPr>
                    <w:tabs>
                      <w:tab w:val="left" w:pos="924"/>
                    </w:tabs>
                    <w:autoSpaceDE w:val="0"/>
                    <w:autoSpaceDN w:val="0"/>
                    <w:adjustRightInd w:val="0"/>
                    <w:jc w:val="center"/>
                    <w:rPr>
                      <w:rFonts w:ascii="Arial" w:hAnsi="Arial" w:cs="Arial"/>
                      <w:b/>
                      <w:bCs/>
                      <w:sz w:val="24"/>
                      <w:szCs w:val="24"/>
                      <w:lang w:val="es-ES"/>
                    </w:rPr>
                  </w:pPr>
                </w:p>
              </w:tc>
            </w:tr>
            <w:tr w:rsidR="004231A6" w:rsidRPr="00186711" w:rsidTr="004231A6">
              <w:tc>
                <w:tcPr>
                  <w:tcW w:w="1328" w:type="dxa"/>
                </w:tcPr>
                <w:p w:rsidR="004231A6" w:rsidRPr="00186711" w:rsidRDefault="004231A6" w:rsidP="004231A6">
                  <w:pPr>
                    <w:tabs>
                      <w:tab w:val="left" w:pos="924"/>
                    </w:tabs>
                    <w:autoSpaceDE w:val="0"/>
                    <w:autoSpaceDN w:val="0"/>
                    <w:adjustRightInd w:val="0"/>
                    <w:jc w:val="center"/>
                    <w:rPr>
                      <w:rFonts w:ascii="Arial" w:hAnsi="Arial" w:cs="Arial"/>
                      <w:b/>
                      <w:bCs/>
                      <w:sz w:val="24"/>
                      <w:szCs w:val="24"/>
                      <w:lang w:val="es-ES"/>
                    </w:rPr>
                  </w:pPr>
                </w:p>
              </w:tc>
              <w:tc>
                <w:tcPr>
                  <w:tcW w:w="1328" w:type="dxa"/>
                </w:tcPr>
                <w:p w:rsidR="004231A6" w:rsidRPr="00186711" w:rsidRDefault="007423F5" w:rsidP="004231A6">
                  <w:pPr>
                    <w:tabs>
                      <w:tab w:val="left" w:pos="924"/>
                    </w:tabs>
                    <w:autoSpaceDE w:val="0"/>
                    <w:autoSpaceDN w:val="0"/>
                    <w:adjustRightInd w:val="0"/>
                    <w:jc w:val="center"/>
                    <w:rPr>
                      <w:rFonts w:ascii="Arial" w:hAnsi="Arial" w:cs="Arial"/>
                      <w:b/>
                      <w:bCs/>
                      <w:sz w:val="24"/>
                      <w:szCs w:val="24"/>
                      <w:lang w:val="es-ES"/>
                    </w:rPr>
                  </w:pPr>
                  <w:r>
                    <w:rPr>
                      <w:rFonts w:ascii="Arial" w:hAnsi="Arial" w:cs="Arial"/>
                      <w:b/>
                      <w:bCs/>
                      <w:noProof/>
                      <w:sz w:val="24"/>
                      <w:szCs w:val="24"/>
                      <w:lang w:eastAsia="es-EC"/>
                    </w:rPr>
                    <w:pict>
                      <v:shape id="19 Cara sonriente" o:spid="_x0000_s1035" type="#_x0000_t96" style="position:absolute;left:0;text-align:left;margin-left:20.8pt;margin-top:1.4pt;width:15pt;height:11.25pt;z-index:2517094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" fillcolor="white [3201]" strokecolor="black [3213]" strokeweight="2pt"/>
                    </w:pict>
                  </w:r>
                </w:p>
              </w:tc>
              <w:tc>
                <w:tcPr>
                  <w:tcW w:w="1328" w:type="dxa"/>
                </w:tcPr>
                <w:p w:rsidR="004231A6" w:rsidRPr="00186711" w:rsidRDefault="004231A6" w:rsidP="004231A6">
                  <w:pPr>
                    <w:tabs>
                      <w:tab w:val="left" w:pos="924"/>
                    </w:tabs>
                    <w:autoSpaceDE w:val="0"/>
                    <w:autoSpaceDN w:val="0"/>
                    <w:adjustRightInd w:val="0"/>
                    <w:jc w:val="center"/>
                    <w:rPr>
                      <w:rFonts w:ascii="Arial" w:hAnsi="Arial" w:cs="Arial"/>
                      <w:b/>
                      <w:bCs/>
                      <w:sz w:val="24"/>
                      <w:szCs w:val="24"/>
                      <w:lang w:val="es-ES"/>
                    </w:rPr>
                  </w:pPr>
                </w:p>
              </w:tc>
              <w:tc>
                <w:tcPr>
                  <w:tcW w:w="1328" w:type="dxa"/>
                </w:tcPr>
                <w:p w:rsidR="004231A6" w:rsidRPr="00186711" w:rsidRDefault="007423F5" w:rsidP="004231A6">
                  <w:pPr>
                    <w:tabs>
                      <w:tab w:val="left" w:pos="924"/>
                    </w:tabs>
                    <w:autoSpaceDE w:val="0"/>
                    <w:autoSpaceDN w:val="0"/>
                    <w:adjustRightInd w:val="0"/>
                    <w:jc w:val="center"/>
                    <w:rPr>
                      <w:rFonts w:ascii="Arial" w:hAnsi="Arial" w:cs="Arial"/>
                      <w:b/>
                      <w:bCs/>
                      <w:sz w:val="24"/>
                      <w:szCs w:val="24"/>
                      <w:lang w:val="es-ES"/>
                    </w:rPr>
                  </w:pPr>
                  <w:r>
                    <w:rPr>
                      <w:rFonts w:ascii="Arial" w:hAnsi="Arial" w:cs="Arial"/>
                      <w:b/>
                      <w:bCs/>
                      <w:noProof/>
                      <w:sz w:val="24"/>
                      <w:szCs w:val="24"/>
                      <w:lang w:eastAsia="es-EC"/>
                    </w:rPr>
                    <w:pict>
                      <v:shape id="26 Cara sonriente" o:spid="_x0000_s1042" type="#_x0000_t96" style="position:absolute;left:0;text-align:left;margin-left:22pt;margin-top:1.4pt;width:15pt;height:11.25pt;z-index:2517166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" fillcolor="white [3201]" strokecolor="black [3213]" strokeweight="2pt"/>
                    </w:pict>
                  </w:r>
                </w:p>
              </w:tc>
            </w:tr>
            <w:tr w:rsidR="004231A6" w:rsidRPr="00186711" w:rsidTr="004231A6">
              <w:tc>
                <w:tcPr>
                  <w:tcW w:w="1328" w:type="dxa"/>
                </w:tcPr>
                <w:p w:rsidR="004231A6" w:rsidRPr="00186711" w:rsidRDefault="007423F5" w:rsidP="004231A6">
                  <w:pPr>
                    <w:tabs>
                      <w:tab w:val="left" w:pos="924"/>
                    </w:tabs>
                    <w:autoSpaceDE w:val="0"/>
                    <w:autoSpaceDN w:val="0"/>
                    <w:adjustRightInd w:val="0"/>
                    <w:jc w:val="center"/>
                    <w:rPr>
                      <w:rFonts w:ascii="Arial" w:hAnsi="Arial" w:cs="Arial"/>
                      <w:b/>
                      <w:bCs/>
                      <w:sz w:val="24"/>
                      <w:szCs w:val="24"/>
                      <w:lang w:val="es-ES"/>
                    </w:rPr>
                  </w:pPr>
                  <w:r>
                    <w:rPr>
                      <w:rFonts w:ascii="Arial" w:hAnsi="Arial" w:cs="Arial"/>
                      <w:b/>
                      <w:bCs/>
                      <w:noProof/>
                      <w:sz w:val="24"/>
                      <w:szCs w:val="24"/>
                      <w:lang w:eastAsia="es-EC"/>
                    </w:rPr>
                    <w:lastRenderedPageBreak/>
                    <w:pict>
                      <v:shape id="14 Cara sonriente" o:spid="_x0000_s1030" type="#_x0000_t96" style="position:absolute;left:0;text-align:left;margin-left:19.55pt;margin-top:0;width:15pt;height:11.25pt;z-index:2517043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" fillcolor="white [3201]" strokecolor="black [3213]" strokeweight="2pt"/>
                    </w:pict>
                  </w:r>
                  <w:r>
                    <w:rPr>
                      <w:rFonts w:ascii="Arial" w:hAnsi="Arial" w:cs="Arial"/>
                      <w:b/>
                      <w:bCs/>
                      <w:noProof/>
                      <w:sz w:val="24"/>
                      <w:szCs w:val="24"/>
                      <w:lang w:eastAsia="es-EC"/>
                    </w:rPr>
                    <w:pict>
                      <v:shape id="13 Cara sonriente" o:spid="_x0000_s1029" type="#_x0000_t96" style="position:absolute;left:0;text-align:left;margin-left:19.55pt;margin-top:11.2pt;width:15pt;height:11.25pt;z-index:2517032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" fillcolor="white [3201]" strokecolor="black [3213]" strokeweight="2pt"/>
                    </w:pict>
                  </w:r>
                </w:p>
              </w:tc>
              <w:tc>
                <w:tcPr>
                  <w:tcW w:w="1328" w:type="dxa"/>
                </w:tcPr>
                <w:p w:rsidR="004231A6" w:rsidRPr="00186711" w:rsidRDefault="007423F5" w:rsidP="004231A6">
                  <w:pPr>
                    <w:tabs>
                      <w:tab w:val="left" w:pos="924"/>
                    </w:tabs>
                    <w:autoSpaceDE w:val="0"/>
                    <w:autoSpaceDN w:val="0"/>
                    <w:adjustRightInd w:val="0"/>
                    <w:jc w:val="center"/>
                    <w:rPr>
                      <w:rFonts w:ascii="Arial" w:hAnsi="Arial" w:cs="Arial"/>
                      <w:b/>
                      <w:bCs/>
                      <w:sz w:val="24"/>
                      <w:szCs w:val="24"/>
                      <w:lang w:val="es-ES"/>
                    </w:rPr>
                  </w:pPr>
                  <w:r>
                    <w:rPr>
                      <w:rFonts w:ascii="Arial" w:hAnsi="Arial" w:cs="Arial"/>
                      <w:b/>
                      <w:bCs/>
                      <w:noProof/>
                      <w:sz w:val="24"/>
                      <w:szCs w:val="24"/>
                      <w:lang w:eastAsia="es-EC"/>
                    </w:rPr>
                    <w:pict>
                      <v:shape id="18 Cara sonriente" o:spid="_x0000_s1034" type="#_x0000_t96" style="position:absolute;left:0;text-align:left;margin-left:20.8pt;margin-top:-.05pt;width:15pt;height:11.25pt;z-index:2517084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" fillcolor="white [3201]" strokecolor="black [3213]" strokeweight="2pt"/>
                    </w:pict>
                  </w:r>
                  <w:r>
                    <w:rPr>
                      <w:rFonts w:ascii="Arial" w:hAnsi="Arial" w:cs="Arial"/>
                      <w:b/>
                      <w:bCs/>
                      <w:noProof/>
                      <w:sz w:val="24"/>
                      <w:szCs w:val="24"/>
                      <w:lang w:eastAsia="es-EC"/>
                    </w:rPr>
                    <w:pict>
                      <v:shape id="17 Cara sonriente" o:spid="_x0000_s1033" type="#_x0000_t96" style="position:absolute;left:0;text-align:left;margin-left:20.8pt;margin-top:11.2pt;width:15pt;height:11.25pt;z-index:2517073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" fillcolor="white [3201]" strokecolor="black [3213]" strokeweight="2pt"/>
                    </w:pict>
                  </w:r>
                </w:p>
              </w:tc>
              <w:tc>
                <w:tcPr>
                  <w:tcW w:w="1328" w:type="dxa"/>
                </w:tcPr>
                <w:p w:rsidR="004231A6" w:rsidRPr="00186711" w:rsidRDefault="004231A6" w:rsidP="004231A6">
                  <w:pPr>
                    <w:tabs>
                      <w:tab w:val="left" w:pos="924"/>
                    </w:tabs>
                    <w:autoSpaceDE w:val="0"/>
                    <w:autoSpaceDN w:val="0"/>
                    <w:adjustRightInd w:val="0"/>
                    <w:jc w:val="center"/>
                    <w:rPr>
                      <w:rFonts w:ascii="Arial" w:hAnsi="Arial" w:cs="Arial"/>
                      <w:b/>
                      <w:bCs/>
                      <w:sz w:val="24"/>
                      <w:szCs w:val="24"/>
                      <w:lang w:val="es-ES"/>
                    </w:rPr>
                  </w:pPr>
                </w:p>
              </w:tc>
              <w:tc>
                <w:tcPr>
                  <w:tcW w:w="1328" w:type="dxa"/>
                </w:tcPr>
                <w:p w:rsidR="004231A6" w:rsidRPr="00186711" w:rsidRDefault="007423F5" w:rsidP="004231A6">
                  <w:pPr>
                    <w:tabs>
                      <w:tab w:val="left" w:pos="924"/>
                    </w:tabs>
                    <w:autoSpaceDE w:val="0"/>
                    <w:autoSpaceDN w:val="0"/>
                    <w:adjustRightInd w:val="0"/>
                    <w:jc w:val="center"/>
                    <w:rPr>
                      <w:rFonts w:ascii="Arial" w:hAnsi="Arial" w:cs="Arial"/>
                      <w:b/>
                      <w:bCs/>
                      <w:sz w:val="24"/>
                      <w:szCs w:val="24"/>
                      <w:lang w:val="es-ES"/>
                    </w:rPr>
                  </w:pPr>
                  <w:r>
                    <w:rPr>
                      <w:rFonts w:ascii="Arial" w:hAnsi="Arial" w:cs="Arial"/>
                      <w:b/>
                      <w:bCs/>
                      <w:noProof/>
                      <w:sz w:val="24"/>
                      <w:szCs w:val="24"/>
                      <w:lang w:eastAsia="es-EC"/>
                    </w:rPr>
                    <w:pict>
                      <v:shape id="25 Cara sonriente" o:spid="_x0000_s1041" type="#_x0000_t96" style="position:absolute;left:0;text-align:left;margin-left:22pt;margin-top:-.05pt;width:15pt;height:11.25pt;z-index:2517155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" fillcolor="white [3201]" strokecolor="black [3213]" strokeweight="2pt"/>
                    </w:pict>
                  </w:r>
                  <w:r>
                    <w:rPr>
                      <w:rFonts w:ascii="Arial" w:hAnsi="Arial" w:cs="Arial"/>
                      <w:b/>
                      <w:bCs/>
                      <w:noProof/>
                      <w:sz w:val="24"/>
                      <w:szCs w:val="24"/>
                      <w:lang w:eastAsia="es-EC"/>
                    </w:rPr>
                    <w:pict>
                      <v:shape id="24 Cara sonriente" o:spid="_x0000_s1040" type="#_x0000_t96" style="position:absolute;left:0;text-align:left;margin-left:21.95pt;margin-top:11.2pt;width:15pt;height:11.25pt;z-index:2517145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" fillcolor="white [3201]" strokecolor="black [3213]" strokeweight="2pt"/>
                    </w:pict>
                  </w:r>
                </w:p>
              </w:tc>
            </w:tr>
            <w:tr w:rsidR="004231A6" w:rsidRPr="00186711" w:rsidTr="004231A6">
              <w:tc>
                <w:tcPr>
                  <w:tcW w:w="1328" w:type="dxa"/>
                </w:tcPr>
                <w:p w:rsidR="004231A6" w:rsidRPr="00186711" w:rsidRDefault="004231A6" w:rsidP="004231A6">
                  <w:pPr>
                    <w:tabs>
                      <w:tab w:val="left" w:pos="924"/>
                    </w:tabs>
                    <w:autoSpaceDE w:val="0"/>
                    <w:autoSpaceDN w:val="0"/>
                    <w:adjustRightInd w:val="0"/>
                    <w:jc w:val="center"/>
                    <w:rPr>
                      <w:rFonts w:ascii="Arial" w:hAnsi="Arial" w:cs="Arial"/>
                      <w:b/>
                      <w:bCs/>
                      <w:sz w:val="24"/>
                      <w:szCs w:val="24"/>
                      <w:lang w:val="es-ES"/>
                    </w:rPr>
                  </w:pPr>
                </w:p>
              </w:tc>
              <w:tc>
                <w:tcPr>
                  <w:tcW w:w="1328" w:type="dxa"/>
                </w:tcPr>
                <w:p w:rsidR="004231A6" w:rsidRPr="00186711" w:rsidRDefault="004231A6" w:rsidP="004231A6">
                  <w:pPr>
                    <w:tabs>
                      <w:tab w:val="left" w:pos="924"/>
                    </w:tabs>
                    <w:autoSpaceDE w:val="0"/>
                    <w:autoSpaceDN w:val="0"/>
                    <w:adjustRightInd w:val="0"/>
                    <w:jc w:val="center"/>
                    <w:rPr>
                      <w:rFonts w:ascii="Arial" w:hAnsi="Arial" w:cs="Arial"/>
                      <w:b/>
                      <w:bCs/>
                      <w:sz w:val="24"/>
                      <w:szCs w:val="24"/>
                      <w:lang w:val="es-ES"/>
                    </w:rPr>
                  </w:pPr>
                </w:p>
              </w:tc>
              <w:tc>
                <w:tcPr>
                  <w:tcW w:w="1328" w:type="dxa"/>
                </w:tcPr>
                <w:p w:rsidR="004231A6" w:rsidRPr="00186711" w:rsidRDefault="007423F5" w:rsidP="004231A6">
                  <w:pPr>
                    <w:tabs>
                      <w:tab w:val="left" w:pos="924"/>
                    </w:tabs>
                    <w:autoSpaceDE w:val="0"/>
                    <w:autoSpaceDN w:val="0"/>
                    <w:adjustRightInd w:val="0"/>
                    <w:jc w:val="center"/>
                    <w:rPr>
                      <w:rFonts w:ascii="Arial" w:hAnsi="Arial" w:cs="Arial"/>
                      <w:b/>
                      <w:bCs/>
                      <w:sz w:val="24"/>
                      <w:szCs w:val="24"/>
                      <w:lang w:val="es-ES"/>
                    </w:rPr>
                  </w:pPr>
                  <w:r>
                    <w:rPr>
                      <w:rFonts w:ascii="Arial" w:hAnsi="Arial" w:cs="Arial"/>
                      <w:b/>
                      <w:bCs/>
                      <w:noProof/>
                      <w:sz w:val="24"/>
                      <w:szCs w:val="24"/>
                      <w:lang w:eastAsia="es-EC"/>
                    </w:rPr>
                    <w:pict>
                      <v:shape id="22 Cara sonriente" o:spid="_x0000_s1038" type="#_x0000_t96" style="position:absolute;left:0;text-align:left;margin-left:15.75pt;margin-top:1.65pt;width:15pt;height:11.25pt;z-index:2517125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" fillcolor="white [3201]" strokecolor="black [3213]" strokeweight="2pt"/>
                    </w:pict>
                  </w:r>
                </w:p>
              </w:tc>
              <w:tc>
                <w:tcPr>
                  <w:tcW w:w="1328" w:type="dxa"/>
                </w:tcPr>
                <w:p w:rsidR="004231A6" w:rsidRPr="00186711" w:rsidRDefault="004231A6" w:rsidP="004231A6">
                  <w:pPr>
                    <w:tabs>
                      <w:tab w:val="left" w:pos="924"/>
                    </w:tabs>
                    <w:autoSpaceDE w:val="0"/>
                    <w:autoSpaceDN w:val="0"/>
                    <w:adjustRightInd w:val="0"/>
                    <w:jc w:val="center"/>
                    <w:rPr>
                      <w:rFonts w:ascii="Arial" w:hAnsi="Arial" w:cs="Arial"/>
                      <w:b/>
                      <w:bCs/>
                      <w:sz w:val="24"/>
                      <w:szCs w:val="24"/>
                      <w:lang w:val="es-ES"/>
                    </w:rPr>
                  </w:pPr>
                </w:p>
              </w:tc>
            </w:tr>
            <w:tr w:rsidR="004231A6" w:rsidRPr="00186711" w:rsidTr="004231A6">
              <w:tc>
                <w:tcPr>
                  <w:tcW w:w="1328" w:type="dxa"/>
                </w:tcPr>
                <w:p w:rsidR="004231A6" w:rsidRPr="00186711" w:rsidRDefault="007423F5" w:rsidP="004231A6">
                  <w:pPr>
                    <w:tabs>
                      <w:tab w:val="left" w:pos="924"/>
                    </w:tabs>
                    <w:autoSpaceDE w:val="0"/>
                    <w:autoSpaceDN w:val="0"/>
                    <w:adjustRightInd w:val="0"/>
                    <w:jc w:val="center"/>
                    <w:rPr>
                      <w:rFonts w:ascii="Arial" w:hAnsi="Arial" w:cs="Arial"/>
                      <w:b/>
                      <w:bCs/>
                      <w:sz w:val="24"/>
                      <w:szCs w:val="24"/>
                      <w:lang w:val="es-ES"/>
                    </w:rPr>
                  </w:pPr>
                  <w:r>
                    <w:rPr>
                      <w:rFonts w:ascii="Arial" w:hAnsi="Arial" w:cs="Arial"/>
                      <w:b/>
                      <w:bCs/>
                      <w:noProof/>
                      <w:sz w:val="24"/>
                      <w:szCs w:val="24"/>
                      <w:lang w:eastAsia="es-EC"/>
                    </w:rPr>
                    <w:pict>
                      <v:shape id="12 Cara sonriente" o:spid="_x0000_s1028" type="#_x0000_t96" style="position:absolute;left:0;text-align:left;margin-left:19.6pt;margin-top:.25pt;width:15pt;height:11.25pt;z-index:2517022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" fillcolor="white [3201]" strokecolor="black [3213]" strokeweight="2pt"/>
                    </w:pict>
                  </w:r>
                </w:p>
              </w:tc>
              <w:tc>
                <w:tcPr>
                  <w:tcW w:w="1328" w:type="dxa"/>
                </w:tcPr>
                <w:p w:rsidR="004231A6" w:rsidRPr="00186711" w:rsidRDefault="007423F5" w:rsidP="004231A6">
                  <w:pPr>
                    <w:tabs>
                      <w:tab w:val="left" w:pos="924"/>
                    </w:tabs>
                    <w:autoSpaceDE w:val="0"/>
                    <w:autoSpaceDN w:val="0"/>
                    <w:adjustRightInd w:val="0"/>
                    <w:jc w:val="center"/>
                    <w:rPr>
                      <w:rFonts w:ascii="Arial" w:hAnsi="Arial" w:cs="Arial"/>
                      <w:b/>
                      <w:bCs/>
                      <w:sz w:val="24"/>
                      <w:szCs w:val="24"/>
                      <w:lang w:val="es-ES"/>
                    </w:rPr>
                  </w:pPr>
                  <w:r>
                    <w:rPr>
                      <w:rFonts w:ascii="Arial" w:hAnsi="Arial" w:cs="Arial"/>
                      <w:b/>
                      <w:bCs/>
                      <w:noProof/>
                      <w:sz w:val="24"/>
                      <w:szCs w:val="24"/>
                      <w:lang w:eastAsia="es-EC"/>
                    </w:rPr>
                    <w:pict>
                      <v:shape id="16 Cara sonriente" o:spid="_x0000_s1032" type="#_x0000_t96" style="position:absolute;left:0;text-align:left;margin-left:20.8pt;margin-top:.2pt;width:15pt;height:11.25pt;z-index:2517063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" fillcolor="white [3201]" strokecolor="black [3213]" strokeweight="2pt"/>
                    </w:pict>
                  </w:r>
                </w:p>
              </w:tc>
              <w:tc>
                <w:tcPr>
                  <w:tcW w:w="1328" w:type="dxa"/>
                </w:tcPr>
                <w:p w:rsidR="004231A6" w:rsidRPr="00186711" w:rsidRDefault="007423F5" w:rsidP="004231A6">
                  <w:pPr>
                    <w:tabs>
                      <w:tab w:val="left" w:pos="924"/>
                    </w:tabs>
                    <w:autoSpaceDE w:val="0"/>
                    <w:autoSpaceDN w:val="0"/>
                    <w:adjustRightInd w:val="0"/>
                    <w:jc w:val="center"/>
                    <w:rPr>
                      <w:rFonts w:ascii="Arial" w:hAnsi="Arial" w:cs="Arial"/>
                      <w:b/>
                      <w:bCs/>
                      <w:sz w:val="24"/>
                      <w:szCs w:val="24"/>
                      <w:lang w:val="es-ES"/>
                    </w:rPr>
                  </w:pPr>
                  <w:r>
                    <w:rPr>
                      <w:rFonts w:ascii="Arial" w:hAnsi="Arial" w:cs="Arial"/>
                      <w:b/>
                      <w:bCs/>
                      <w:noProof/>
                      <w:sz w:val="24"/>
                      <w:szCs w:val="24"/>
                      <w:lang w:eastAsia="es-EC"/>
                    </w:rPr>
                    <w:pict>
                      <v:shape id="21 Cara sonriente" o:spid="_x0000_s1037" type="#_x0000_t96" style="position:absolute;left:0;text-align:left;margin-left:15.75pt;margin-top:.2pt;width:15pt;height:11.25pt;z-index:2517114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" fillcolor="white [3201]" strokecolor="black [3213]" strokeweight="2pt"/>
                    </w:pict>
                  </w:r>
                </w:p>
              </w:tc>
              <w:tc>
                <w:tcPr>
                  <w:tcW w:w="1328" w:type="dxa"/>
                </w:tcPr>
                <w:p w:rsidR="004231A6" w:rsidRPr="00186711" w:rsidRDefault="007423F5" w:rsidP="004231A6">
                  <w:pPr>
                    <w:tabs>
                      <w:tab w:val="left" w:pos="924"/>
                    </w:tabs>
                    <w:autoSpaceDE w:val="0"/>
                    <w:autoSpaceDN w:val="0"/>
                    <w:adjustRightInd w:val="0"/>
                    <w:jc w:val="center"/>
                    <w:rPr>
                      <w:rFonts w:ascii="Arial" w:hAnsi="Arial" w:cs="Arial"/>
                      <w:b/>
                      <w:bCs/>
                      <w:sz w:val="24"/>
                      <w:szCs w:val="24"/>
                      <w:lang w:val="es-ES"/>
                    </w:rPr>
                  </w:pPr>
                  <w:r>
                    <w:rPr>
                      <w:rFonts w:ascii="Arial" w:hAnsi="Arial" w:cs="Arial"/>
                      <w:b/>
                      <w:bCs/>
                      <w:noProof/>
                      <w:sz w:val="24"/>
                      <w:szCs w:val="24"/>
                      <w:lang w:eastAsia="es-EC"/>
                    </w:rPr>
                    <w:pict>
                      <v:shape id="23 Cara sonriente" o:spid="_x0000_s1039" type="#_x0000_t96" style="position:absolute;left:0;text-align:left;margin-left:22pt;margin-top:.15pt;width:15pt;height:11.25pt;z-index:2517135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" fillcolor="white [3201]" strokecolor="black [3213]" strokeweight="2pt"/>
                    </w:pict>
                  </w:r>
                </w:p>
              </w:tc>
            </w:tr>
          </w:tbl>
          <w:p w:rsidR="004231A6" w:rsidRPr="00186711" w:rsidRDefault="004231A6" w:rsidP="005231FA">
            <w:pPr>
              <w:pStyle w:val="Prrafodelista"/>
              <w:numPr>
                <w:ilvl w:val="0"/>
                <w:numId w:val="16"/>
              </w:num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¿Qué juguete tiene más votos?</w:t>
            </w:r>
          </w:p>
          <w:p w:rsidR="004231A6" w:rsidRPr="00186711" w:rsidRDefault="004231A6" w:rsidP="005231FA">
            <w:pPr>
              <w:pStyle w:val="Prrafodelista"/>
              <w:numPr>
                <w:ilvl w:val="0"/>
                <w:numId w:val="16"/>
              </w:num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¿Cuántos niños suman entre los que les gusta las pelotas los carritos y los peluches</w:t>
            </w:r>
          </w:p>
          <w:p w:rsidR="004231A6" w:rsidRPr="00186711" w:rsidRDefault="004231A6" w:rsidP="005231FA">
            <w:pPr>
              <w:pStyle w:val="Prrafodelista"/>
              <w:numPr>
                <w:ilvl w:val="0"/>
                <w:numId w:val="16"/>
              </w:numPr>
              <w:tabs>
                <w:tab w:val="left" w:pos="924"/>
              </w:tabs>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¿Cuántos niños contestaron la encuesta?</w:t>
            </w:r>
          </w:p>
          <w:p w:rsidR="004231A6" w:rsidRPr="00186711" w:rsidRDefault="004231A6" w:rsidP="004231A6">
            <w:pPr>
              <w:pStyle w:val="Prrafodelista"/>
              <w:tabs>
                <w:tab w:val="left" w:pos="924"/>
              </w:tabs>
              <w:autoSpaceDE w:val="0"/>
              <w:autoSpaceDN w:val="0"/>
              <w:adjustRightInd w:val="0"/>
              <w:spacing w:after="0" w:line="240" w:lineRule="auto"/>
              <w:jc w:val="both"/>
              <w:rPr>
                <w:rFonts w:ascii="Arial" w:hAnsi="Arial" w:cs="Arial"/>
                <w:bCs/>
                <w:sz w:val="24"/>
                <w:szCs w:val="24"/>
                <w:lang w:val="es-ES"/>
              </w:rPr>
            </w:pP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r w:rsidRPr="00186711">
              <w:rPr>
                <w:rFonts w:ascii="Arial" w:hAnsi="Arial" w:cs="Arial"/>
                <w:b/>
                <w:bCs/>
                <w:sz w:val="24"/>
                <w:szCs w:val="24"/>
                <w:lang w:val="es-ES"/>
              </w:rPr>
              <w:t>Libro (págs.162-163-164-165 )</w:t>
            </w: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p>
          <w:p w:rsidR="004231A6" w:rsidRPr="00186711" w:rsidRDefault="004231A6" w:rsidP="004231A6">
            <w:pPr>
              <w:tabs>
                <w:tab w:val="left" w:pos="924"/>
              </w:tabs>
              <w:autoSpaceDE w:val="0"/>
              <w:autoSpaceDN w:val="0"/>
              <w:adjustRightInd w:val="0"/>
              <w:spacing w:after="0" w:line="240" w:lineRule="auto"/>
              <w:jc w:val="both"/>
              <w:rPr>
                <w:rFonts w:ascii="Arial" w:hAnsi="Arial" w:cs="Arial"/>
                <w:b/>
                <w:bCs/>
                <w:sz w:val="24"/>
                <w:szCs w:val="24"/>
                <w:lang w:val="es-ES"/>
              </w:rPr>
            </w:pPr>
          </w:p>
          <w:p w:rsidR="004231A6" w:rsidRPr="00186711" w:rsidRDefault="004231A6" w:rsidP="004231A6">
            <w:pPr>
              <w:tabs>
                <w:tab w:val="left" w:pos="924"/>
              </w:tabs>
              <w:autoSpaceDE w:val="0"/>
              <w:autoSpaceDN w:val="0"/>
              <w:adjustRightInd w:val="0"/>
              <w:spacing w:after="0" w:line="240" w:lineRule="auto"/>
              <w:jc w:val="both"/>
              <w:rPr>
                <w:rFonts w:ascii="Arial" w:hAnsi="Arial" w:cs="Arial"/>
                <w:bCs/>
                <w:sz w:val="24"/>
                <w:szCs w:val="24"/>
                <w:lang w:val="es-ES"/>
              </w:rPr>
            </w:pPr>
          </w:p>
        </w:tc>
        <w:tc>
          <w:tcPr>
            <w:tcW w:w="649" w:type="pct"/>
            <w:gridSpan w:val="4"/>
            <w:shd w:val="clear" w:color="auto" w:fill="auto"/>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lastRenderedPageBreak/>
              <w:t>CE.M.2.5. Examina datos cuantificables del entorno cercano utilizando algunos recursos sencillos de recolección y representación</w:t>
            </w:r>
          </w:p>
          <w:p w:rsidR="004231A6" w:rsidRPr="00186711" w:rsidRDefault="004231A6" w:rsidP="004231A6">
            <w:pPr>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sz w:val="24"/>
                <w:szCs w:val="24"/>
                <w:lang w:val="es-ES"/>
              </w:rPr>
              <w:t>Gráfica  (pictogramas y diagramas de barras), para interpretar y comunicar, oralmente y por escrito, información y conclusiones, asumiendo compromisos</w:t>
            </w:r>
            <w:r w:rsidRPr="00186711">
              <w:rPr>
                <w:rFonts w:ascii="Arial" w:hAnsi="Arial" w:cs="Arial"/>
                <w:bCs/>
                <w:sz w:val="24"/>
                <w:szCs w:val="24"/>
                <w:lang w:val="es-ES"/>
              </w:rPr>
              <w:t>.</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 xml:space="preserve">I.M.2.5.1. Comunica, </w:t>
            </w:r>
            <w:r w:rsidRPr="00186711">
              <w:rPr>
                <w:rFonts w:ascii="Arial" w:hAnsi="Arial" w:cs="Arial"/>
                <w:bCs/>
                <w:sz w:val="24"/>
                <w:szCs w:val="24"/>
                <w:lang w:val="es-ES"/>
              </w:rPr>
              <w:lastRenderedPageBreak/>
              <w:t>representa e interpreta información del entorno inmediato en tablas de frecuencias y diagramas de barras; explica conclusiones y asume compromisos. (I.3., J.4.)</w:t>
            </w:r>
          </w:p>
        </w:tc>
        <w:tc>
          <w:tcPr>
            <w:tcW w:w="604" w:type="pct"/>
            <w:shd w:val="clear" w:color="auto" w:fill="auto"/>
            <w:vAlign w:val="center"/>
          </w:tcPr>
          <w:p w:rsidR="004231A6" w:rsidRPr="00186711" w:rsidRDefault="004231A6" w:rsidP="004231A6">
            <w:pPr>
              <w:tabs>
                <w:tab w:val="left" w:pos="924"/>
              </w:tabs>
              <w:autoSpaceDE w:val="0"/>
              <w:autoSpaceDN w:val="0"/>
              <w:adjustRightInd w:val="0"/>
              <w:spacing w:after="0"/>
              <w:jc w:val="center"/>
              <w:rPr>
                <w:rFonts w:ascii="Arial" w:hAnsi="Arial" w:cs="Arial"/>
                <w:bCs/>
                <w:sz w:val="24"/>
                <w:szCs w:val="24"/>
                <w:lang w:val="es-ES"/>
              </w:rPr>
            </w:pPr>
            <w:r w:rsidRPr="00186711">
              <w:rPr>
                <w:rFonts w:ascii="Arial" w:hAnsi="Arial" w:cs="Arial"/>
                <w:bCs/>
                <w:sz w:val="24"/>
                <w:szCs w:val="24"/>
                <w:lang w:val="es-ES"/>
              </w:rPr>
              <w:lastRenderedPageBreak/>
              <w:t>1</w:t>
            </w:r>
          </w:p>
        </w:tc>
      </w:tr>
      <w:tr w:rsidR="00CC5ABB" w:rsidRPr="00186711" w:rsidTr="00BE0266">
        <w:trPr>
          <w:trHeight w:val="133"/>
        </w:trPr>
        <w:tc>
          <w:tcPr>
            <w:tcW w:w="217" w:type="pct"/>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lastRenderedPageBreak/>
              <w:t>6</w:t>
            </w:r>
          </w:p>
        </w:tc>
        <w:tc>
          <w:tcPr>
            <w:tcW w:w="553" w:type="pct"/>
            <w:gridSpan w:val="2"/>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De compras</w:t>
            </w:r>
          </w:p>
        </w:tc>
        <w:tc>
          <w:tcPr>
            <w:tcW w:w="687" w:type="pct"/>
            <w:gridSpan w:val="3"/>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 xml:space="preserve">Comprender, expresar y representar informaciones del entorno </w:t>
            </w:r>
            <w:r w:rsidRPr="00186711">
              <w:rPr>
                <w:rFonts w:ascii="Arial" w:hAnsi="Arial" w:cs="Arial"/>
                <w:bCs/>
                <w:sz w:val="24"/>
                <w:szCs w:val="24"/>
                <w:lang w:val="es-ES"/>
              </w:rPr>
              <w:lastRenderedPageBreak/>
              <w:t>inmediato sobre frecuencias en forma numérica, en pictogramas, para potenciar el pensamiento lógico matemático y la solución de problemas cotidianos</w:t>
            </w:r>
          </w:p>
        </w:tc>
        <w:tc>
          <w:tcPr>
            <w:tcW w:w="1139" w:type="pct"/>
            <w:gridSpan w:val="6"/>
            <w:shd w:val="clear" w:color="auto" w:fill="92CDDC" w:themeFill="accent5" w:themeFillTint="99"/>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lastRenderedPageBreak/>
              <w:t>M.2.3.2. Realizar combinaciones simples y solucionar situaciones</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sz w:val="24"/>
                <w:szCs w:val="24"/>
                <w:lang w:val="es-ES"/>
              </w:rPr>
              <w:t>Cotidianas.</w:t>
            </w:r>
          </w:p>
        </w:tc>
        <w:tc>
          <w:tcPr>
            <w:tcW w:w="1152" w:type="pct"/>
            <w:gridSpan w:val="5"/>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TECNICA SOLUCIÓN DE PROBLEMAS</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1.-Enunciaciòn del problema</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 xml:space="preserve">¿Cómo puedes combinar las </w:t>
            </w:r>
            <w:r w:rsidRPr="00186711">
              <w:rPr>
                <w:rFonts w:ascii="Arial" w:hAnsi="Arial" w:cs="Arial"/>
                <w:bCs/>
                <w:sz w:val="24"/>
                <w:szCs w:val="24"/>
                <w:lang w:val="es-ES"/>
              </w:rPr>
              <w:lastRenderedPageBreak/>
              <w:t>cosas?</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2.- Identificación del problema</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-Leer el problema; El segundo de básica debe escoger el uniforme del equipo deportivo si les presentan una pantaloneta verde y camisetas de color blanco y otra de color celeste. ¿Cuáles podrían ser las combinaciones?</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-Interpretar el problema; si hay dos camisetas  de diferente color y un solo color de pantaloneta las combinaciones podría ser:</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3.- Formulación de alternativas de solución</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-Proponer posibles soluciones:</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 xml:space="preserve"> Pantaloneta verde con camiseta blanca o</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 xml:space="preserve">Pantaloneta verde con camiseta celeste </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lastRenderedPageBreak/>
              <w:t>-Analizar posibles soluciones hay  dos posibilidades de combinación.</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4.- Resolución</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Formular oraciones matemáticas; los estudiantes de segundo de básica tienen dos posibilidades de combinación</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p>
        </w:tc>
        <w:tc>
          <w:tcPr>
            <w:tcW w:w="649" w:type="pct"/>
            <w:gridSpan w:val="4"/>
            <w:shd w:val="clear" w:color="auto" w:fill="auto"/>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lastRenderedPageBreak/>
              <w:t xml:space="preserve">CE.M.2.5. Examina datos cuantificables del entorno cercano </w:t>
            </w:r>
            <w:r w:rsidRPr="00186711">
              <w:rPr>
                <w:rFonts w:ascii="Arial" w:hAnsi="Arial" w:cs="Arial"/>
                <w:sz w:val="24"/>
                <w:szCs w:val="24"/>
                <w:lang w:val="es-ES"/>
              </w:rPr>
              <w:lastRenderedPageBreak/>
              <w:t>utilizando algunos recursos sencillos de recolección y representación</w:t>
            </w:r>
          </w:p>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t>gráfica (pictogramas y diagramas de barras), para interpretar y comunicar, oralmente y por escrito, información y conclusiones, asumiendo  compromisos</w:t>
            </w:r>
          </w:p>
          <w:p w:rsidR="004231A6" w:rsidRPr="00186711" w:rsidRDefault="004231A6" w:rsidP="004231A6">
            <w:pPr>
              <w:autoSpaceDE w:val="0"/>
              <w:autoSpaceDN w:val="0"/>
              <w:adjustRightInd w:val="0"/>
              <w:spacing w:after="0" w:line="240" w:lineRule="auto"/>
              <w:jc w:val="both"/>
              <w:rPr>
                <w:rFonts w:ascii="Arial" w:hAnsi="Arial" w:cs="Arial"/>
                <w:bCs/>
                <w:sz w:val="24"/>
                <w:szCs w:val="24"/>
                <w:lang w:val="es-ES"/>
              </w:rPr>
            </w:pPr>
            <w:r w:rsidRPr="00186711">
              <w:rPr>
                <w:rFonts w:ascii="Arial" w:hAnsi="Arial" w:cs="Arial"/>
                <w:bCs/>
                <w:sz w:val="24"/>
                <w:szCs w:val="24"/>
                <w:lang w:val="es-ES"/>
              </w:rPr>
              <w:t xml:space="preserve">I.M.2.5.2. Resuelve situaciones cotidianas que requieran de la realización de combinaciones simples de hasta tres por </w:t>
            </w:r>
            <w:r w:rsidRPr="00186711">
              <w:rPr>
                <w:rFonts w:ascii="Arial" w:hAnsi="Arial" w:cs="Arial"/>
                <w:bCs/>
                <w:sz w:val="24"/>
                <w:szCs w:val="24"/>
                <w:lang w:val="es-ES"/>
              </w:rPr>
              <w:lastRenderedPageBreak/>
              <w:t>tres elementos. (I.2., I.4.)</w:t>
            </w:r>
          </w:p>
        </w:tc>
        <w:tc>
          <w:tcPr>
            <w:tcW w:w="604" w:type="pct"/>
            <w:tcBorders>
              <w:top w:val="nil"/>
            </w:tcBorders>
            <w:shd w:val="clear" w:color="auto" w:fill="auto"/>
            <w:vAlign w:val="center"/>
          </w:tcPr>
          <w:p w:rsidR="004231A6" w:rsidRPr="00186711" w:rsidRDefault="004231A6" w:rsidP="004231A6">
            <w:pPr>
              <w:tabs>
                <w:tab w:val="left" w:pos="924"/>
              </w:tabs>
              <w:autoSpaceDE w:val="0"/>
              <w:autoSpaceDN w:val="0"/>
              <w:adjustRightInd w:val="0"/>
              <w:spacing w:after="0"/>
              <w:jc w:val="center"/>
              <w:rPr>
                <w:rFonts w:ascii="Arial" w:hAnsi="Arial" w:cs="Arial"/>
                <w:bCs/>
                <w:sz w:val="24"/>
                <w:szCs w:val="24"/>
                <w:lang w:val="es-ES"/>
              </w:rPr>
            </w:pPr>
            <w:r w:rsidRPr="00186711">
              <w:rPr>
                <w:rFonts w:ascii="Arial" w:hAnsi="Arial" w:cs="Arial"/>
                <w:bCs/>
                <w:sz w:val="24"/>
                <w:szCs w:val="24"/>
                <w:lang w:val="es-ES"/>
              </w:rPr>
              <w:lastRenderedPageBreak/>
              <w:t>1</w:t>
            </w:r>
          </w:p>
        </w:tc>
      </w:tr>
      <w:tr w:rsidR="00CC5ABB" w:rsidRPr="00186711" w:rsidTr="00BE0266">
        <w:trPr>
          <w:trHeight w:val="133"/>
        </w:trPr>
        <w:tc>
          <w:tcPr>
            <w:tcW w:w="217" w:type="pct"/>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lastRenderedPageBreak/>
              <w:t>6</w:t>
            </w:r>
          </w:p>
        </w:tc>
        <w:tc>
          <w:tcPr>
            <w:tcW w:w="553" w:type="pct"/>
            <w:gridSpan w:val="2"/>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De compras</w:t>
            </w:r>
          </w:p>
        </w:tc>
        <w:tc>
          <w:tcPr>
            <w:tcW w:w="687" w:type="pct"/>
            <w:gridSpan w:val="3"/>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 xml:space="preserve">Comprender, expresar y representar informaciones del entorno inmediato sobre frecuencias en forma numérica, en pictogramas, para potenciar el </w:t>
            </w:r>
            <w:r w:rsidRPr="00186711">
              <w:rPr>
                <w:rFonts w:ascii="Arial" w:hAnsi="Arial" w:cs="Arial"/>
                <w:bCs/>
                <w:sz w:val="24"/>
                <w:szCs w:val="24"/>
                <w:lang w:val="es-ES"/>
              </w:rPr>
              <w:lastRenderedPageBreak/>
              <w:t>pensamiento lógico matemático y la solución de problemas cotidianos</w:t>
            </w:r>
          </w:p>
        </w:tc>
        <w:tc>
          <w:tcPr>
            <w:tcW w:w="1139" w:type="pct"/>
            <w:gridSpan w:val="6"/>
            <w:shd w:val="clear" w:color="auto" w:fill="auto"/>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lastRenderedPageBreak/>
              <w:t>M.2.3.3. Reconocer experiencias aleatorias en situaciones</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sz w:val="24"/>
                <w:szCs w:val="24"/>
                <w:lang w:val="es-ES"/>
              </w:rPr>
              <w:t>Cotidianas.</w:t>
            </w:r>
          </w:p>
        </w:tc>
        <w:tc>
          <w:tcPr>
            <w:tcW w:w="1152" w:type="pct"/>
            <w:gridSpan w:val="5"/>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TECNICA SOLUCIÓN DE PROBLEMAS</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1.-Enunciaciòn del problema</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Manuela y Jorge están jugando a la gallinita ciegay deben sacar de un recipiente una bola de color azul, si el recipiente tiene 20 bolas rojas y una azul  que probabilidad hay de que uno de ellos pueda sacar la bola azul</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 xml:space="preserve">2.- Identificación del </w:t>
            </w:r>
            <w:r w:rsidRPr="00186711">
              <w:rPr>
                <w:rFonts w:ascii="Arial" w:hAnsi="Arial" w:cs="Arial"/>
                <w:b/>
                <w:bCs/>
                <w:sz w:val="24"/>
                <w:szCs w:val="24"/>
                <w:lang w:val="es-ES"/>
              </w:rPr>
              <w:lastRenderedPageBreak/>
              <w:t>problema</w:t>
            </w:r>
            <w:r w:rsidRPr="00186711">
              <w:rPr>
                <w:rFonts w:ascii="Arial" w:hAnsi="Arial" w:cs="Arial"/>
                <w:bCs/>
                <w:sz w:val="24"/>
                <w:szCs w:val="24"/>
                <w:lang w:val="es-ES"/>
              </w:rPr>
              <w:t xml:space="preserve"> </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 xml:space="preserve">-Interpretar el problema; la probabilidad de que ocurra un evento se puede expresar con las palabras </w:t>
            </w:r>
            <w:r w:rsidRPr="00186711">
              <w:rPr>
                <w:rFonts w:ascii="Arial" w:hAnsi="Arial" w:cs="Arial"/>
                <w:b/>
                <w:bCs/>
                <w:sz w:val="24"/>
                <w:szCs w:val="24"/>
                <w:u w:val="single"/>
                <w:lang w:val="es-ES"/>
              </w:rPr>
              <w:t xml:space="preserve">seguro </w:t>
            </w:r>
            <w:r w:rsidRPr="00186711">
              <w:rPr>
                <w:rFonts w:ascii="Arial" w:hAnsi="Arial" w:cs="Arial"/>
                <w:bCs/>
                <w:sz w:val="24"/>
                <w:szCs w:val="24"/>
                <w:lang w:val="es-ES"/>
              </w:rPr>
              <w:t xml:space="preserve"> o </w:t>
            </w:r>
            <w:r w:rsidRPr="00186711">
              <w:rPr>
                <w:rFonts w:ascii="Arial" w:hAnsi="Arial" w:cs="Arial"/>
                <w:b/>
                <w:bCs/>
                <w:sz w:val="24"/>
                <w:szCs w:val="24"/>
                <w:u w:val="single"/>
                <w:lang w:val="es-ES"/>
              </w:rPr>
              <w:t>imposible</w:t>
            </w:r>
            <w:r w:rsidRPr="00186711">
              <w:rPr>
                <w:rFonts w:ascii="Arial" w:hAnsi="Arial" w:cs="Arial"/>
                <w:b/>
                <w:bCs/>
                <w:sz w:val="24"/>
                <w:szCs w:val="24"/>
                <w:lang w:val="es-ES"/>
              </w:rPr>
              <w:t>,</w:t>
            </w:r>
            <w:r w:rsidRPr="00186711">
              <w:rPr>
                <w:rFonts w:ascii="Arial" w:hAnsi="Arial" w:cs="Arial"/>
                <w:bCs/>
                <w:sz w:val="24"/>
                <w:szCs w:val="24"/>
                <w:lang w:val="es-ES"/>
              </w:rPr>
              <w:t xml:space="preserve"> dependiendo de las posibilidades que haya en cada caso.</w:t>
            </w:r>
          </w:p>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3.- Formulación de alternativas de solución</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-Proponer posibles soluciones:</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 xml:space="preserve"> Es ………………….que Manuela saque una bola azul</w:t>
            </w: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Es…………………..que Jorge saque una bola roja.</w:t>
            </w:r>
          </w:p>
        </w:tc>
        <w:tc>
          <w:tcPr>
            <w:tcW w:w="649" w:type="pct"/>
            <w:gridSpan w:val="4"/>
            <w:shd w:val="clear" w:color="auto" w:fill="auto"/>
          </w:tcPr>
          <w:p w:rsidR="004231A6" w:rsidRPr="00186711" w:rsidRDefault="004231A6" w:rsidP="004231A6">
            <w:pPr>
              <w:autoSpaceDE w:val="0"/>
              <w:autoSpaceDN w:val="0"/>
              <w:adjustRightInd w:val="0"/>
              <w:spacing w:after="0" w:line="240" w:lineRule="auto"/>
              <w:jc w:val="both"/>
              <w:rPr>
                <w:rFonts w:ascii="Arial" w:hAnsi="Arial" w:cs="Arial"/>
                <w:sz w:val="24"/>
                <w:szCs w:val="24"/>
                <w:lang w:val="es-ES"/>
              </w:rPr>
            </w:pPr>
            <w:r w:rsidRPr="00186711">
              <w:rPr>
                <w:rFonts w:ascii="Arial" w:hAnsi="Arial" w:cs="Arial"/>
                <w:sz w:val="24"/>
                <w:szCs w:val="24"/>
                <w:lang w:val="es-ES"/>
              </w:rPr>
              <w:lastRenderedPageBreak/>
              <w:t>CE.M.2.5. Examina datos cuantificables del entorno cercano utilizando algunos recursos sencillos de recolección y representación</w:t>
            </w:r>
          </w:p>
          <w:p w:rsidR="004231A6" w:rsidRPr="00186711" w:rsidRDefault="004231A6" w:rsidP="004231A6">
            <w:pPr>
              <w:autoSpaceDE w:val="0"/>
              <w:autoSpaceDN w:val="0"/>
              <w:adjustRightInd w:val="0"/>
              <w:spacing w:after="0" w:line="240" w:lineRule="auto"/>
              <w:jc w:val="both"/>
              <w:rPr>
                <w:rFonts w:ascii="Arial" w:hAnsi="Arial" w:cs="Arial"/>
                <w:bCs/>
                <w:sz w:val="24"/>
                <w:szCs w:val="24"/>
                <w:lang w:val="es-ES"/>
              </w:rPr>
            </w:pPr>
            <w:proofErr w:type="gramStart"/>
            <w:r w:rsidRPr="00186711">
              <w:rPr>
                <w:rFonts w:ascii="Arial" w:hAnsi="Arial" w:cs="Arial"/>
                <w:sz w:val="24"/>
                <w:szCs w:val="24"/>
                <w:lang w:val="es-ES"/>
              </w:rPr>
              <w:t>gráfica</w:t>
            </w:r>
            <w:proofErr w:type="gramEnd"/>
            <w:r w:rsidRPr="00186711">
              <w:rPr>
                <w:rFonts w:ascii="Arial" w:hAnsi="Arial" w:cs="Arial"/>
                <w:sz w:val="24"/>
                <w:szCs w:val="24"/>
                <w:lang w:val="es-ES"/>
              </w:rPr>
              <w:t xml:space="preserve">  (pictogramas y diagramas de barras), para interpretar y </w:t>
            </w:r>
            <w:r w:rsidRPr="00186711">
              <w:rPr>
                <w:rFonts w:ascii="Arial" w:hAnsi="Arial" w:cs="Arial"/>
                <w:sz w:val="24"/>
                <w:szCs w:val="24"/>
                <w:lang w:val="es-ES"/>
              </w:rPr>
              <w:lastRenderedPageBreak/>
              <w:t>comunicar, oralmente y por escrito, información y conclusiones, asumiendo compromisos</w:t>
            </w:r>
            <w:r w:rsidRPr="00186711">
              <w:rPr>
                <w:rFonts w:ascii="Arial" w:hAnsi="Arial" w:cs="Arial"/>
                <w:bCs/>
                <w:sz w:val="24"/>
                <w:szCs w:val="24"/>
                <w:lang w:val="es-ES"/>
              </w:rPr>
              <w:t>.</w:t>
            </w:r>
          </w:p>
          <w:p w:rsidR="004231A6" w:rsidRPr="00186711" w:rsidRDefault="004231A6" w:rsidP="004231A6">
            <w:pPr>
              <w:autoSpaceDE w:val="0"/>
              <w:autoSpaceDN w:val="0"/>
              <w:adjustRightInd w:val="0"/>
              <w:spacing w:after="0" w:line="240" w:lineRule="auto"/>
              <w:jc w:val="both"/>
              <w:rPr>
                <w:rFonts w:ascii="Arial" w:hAnsi="Arial" w:cs="Arial"/>
                <w:bCs/>
                <w:sz w:val="24"/>
                <w:szCs w:val="24"/>
                <w:lang w:val="es-ES"/>
              </w:rPr>
            </w:pPr>
          </w:p>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I.M.2.5.3. Analiza una experiencia aleatoria en actividades lúdicas. (I.1.)</w:t>
            </w:r>
          </w:p>
        </w:tc>
        <w:tc>
          <w:tcPr>
            <w:tcW w:w="604" w:type="pct"/>
            <w:tcBorders>
              <w:top w:val="nil"/>
            </w:tcBorders>
            <w:shd w:val="clear" w:color="auto" w:fill="auto"/>
          </w:tcPr>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p>
        </w:tc>
      </w:tr>
      <w:tr w:rsidR="004231A6" w:rsidRPr="00186711" w:rsidTr="00BE0266">
        <w:trPr>
          <w:trHeight w:val="308"/>
        </w:trPr>
        <w:tc>
          <w:tcPr>
            <w:tcW w:w="3278" w:type="pct"/>
            <w:gridSpan w:val="15"/>
            <w:shd w:val="clear" w:color="auto" w:fill="auto"/>
            <w:noWrap/>
            <w:hideMark/>
          </w:tcPr>
          <w:p w:rsidR="004231A6" w:rsidRPr="00186711" w:rsidRDefault="004231A6" w:rsidP="004231A6">
            <w:pPr>
              <w:tabs>
                <w:tab w:val="left" w:pos="924"/>
              </w:tabs>
              <w:autoSpaceDE w:val="0"/>
              <w:autoSpaceDN w:val="0"/>
              <w:adjustRightInd w:val="0"/>
              <w:spacing w:after="0"/>
              <w:jc w:val="both"/>
              <w:rPr>
                <w:rFonts w:ascii="Arial" w:hAnsi="Arial" w:cs="Arial"/>
                <w:b/>
                <w:sz w:val="24"/>
                <w:szCs w:val="24"/>
                <w:lang w:val="es-ES"/>
              </w:rPr>
            </w:pPr>
            <w:r w:rsidRPr="00186711">
              <w:rPr>
                <w:rFonts w:ascii="Arial" w:hAnsi="Arial" w:cs="Arial"/>
                <w:b/>
                <w:bCs/>
                <w:sz w:val="24"/>
                <w:szCs w:val="24"/>
                <w:lang w:val="es-ES"/>
              </w:rPr>
              <w:lastRenderedPageBreak/>
              <w:t>6. BIBLIOGRAFÍA/ WEBGRAFÍA (</w:t>
            </w:r>
            <w:r w:rsidRPr="00186711">
              <w:rPr>
                <w:rFonts w:ascii="Arial" w:hAnsi="Arial" w:cs="Arial"/>
                <w:b/>
                <w:sz w:val="24"/>
                <w:szCs w:val="24"/>
                <w:lang w:val="es-ES"/>
              </w:rPr>
              <w:t>Utilizar normas APA VI edición)</w:t>
            </w:r>
          </w:p>
          <w:p w:rsidR="004231A6" w:rsidRPr="00186711" w:rsidRDefault="007423F5" w:rsidP="004231A6">
            <w:pPr>
              <w:tabs>
                <w:tab w:val="left" w:pos="924"/>
              </w:tabs>
              <w:autoSpaceDE w:val="0"/>
              <w:autoSpaceDN w:val="0"/>
              <w:adjustRightInd w:val="0"/>
              <w:spacing w:after="0"/>
              <w:jc w:val="both"/>
              <w:rPr>
                <w:rFonts w:ascii="Arial" w:hAnsi="Arial" w:cs="Arial"/>
                <w:b/>
                <w:bCs/>
                <w:sz w:val="24"/>
                <w:szCs w:val="24"/>
                <w:lang w:val="es-ES"/>
              </w:rPr>
            </w:pPr>
            <w:sdt>
              <w:sdtPr>
                <w:rPr>
                  <w:rFonts w:ascii="Arial" w:hAnsi="Arial" w:cs="Arial"/>
                  <w:b/>
                  <w:sz w:val="24"/>
                  <w:szCs w:val="24"/>
                  <w:lang w:val="es-ES"/>
                </w:rPr>
                <w:id w:val="-202185132"/>
                <w:citation/>
              </w:sdtPr>
              <w:sdtContent>
                <w:r w:rsidRPr="00186711">
                  <w:rPr>
                    <w:rFonts w:ascii="Arial" w:hAnsi="Arial" w:cs="Arial"/>
                    <w:b/>
                    <w:sz w:val="24"/>
                    <w:szCs w:val="24"/>
                    <w:lang w:val="es-ES"/>
                  </w:rPr>
                  <w:fldChar w:fldCharType="begin"/>
                </w:r>
                <w:r w:rsidR="004231A6" w:rsidRPr="00186711">
                  <w:rPr>
                    <w:rFonts w:ascii="Arial" w:hAnsi="Arial" w:cs="Arial"/>
                    <w:b/>
                    <w:sz w:val="24"/>
                    <w:szCs w:val="24"/>
                  </w:rPr>
                  <w:instrText xml:space="preserve">CITATION Núñ \l 12298 </w:instrText>
                </w:r>
                <w:r w:rsidRPr="00186711">
                  <w:rPr>
                    <w:rFonts w:ascii="Arial" w:hAnsi="Arial" w:cs="Arial"/>
                    <w:b/>
                    <w:sz w:val="24"/>
                    <w:szCs w:val="24"/>
                    <w:lang w:val="es-ES"/>
                  </w:rPr>
                  <w:fldChar w:fldCharType="separate"/>
                </w:r>
                <w:r w:rsidR="004231A6" w:rsidRPr="00186711">
                  <w:rPr>
                    <w:rFonts w:ascii="Arial" w:hAnsi="Arial" w:cs="Arial"/>
                    <w:b/>
                    <w:noProof/>
                    <w:sz w:val="24"/>
                    <w:szCs w:val="24"/>
                  </w:rPr>
                  <w:t xml:space="preserve"> </w:t>
                </w:r>
                <w:r w:rsidR="004231A6" w:rsidRPr="00186711">
                  <w:rPr>
                    <w:rFonts w:ascii="Arial" w:hAnsi="Arial" w:cs="Arial"/>
                    <w:noProof/>
                    <w:sz w:val="24"/>
                    <w:szCs w:val="24"/>
                  </w:rPr>
                  <w:t>(Núñez, 1998)</w:t>
                </w:r>
                <w:r w:rsidRPr="00186711">
                  <w:rPr>
                    <w:rFonts w:ascii="Arial" w:hAnsi="Arial" w:cs="Arial"/>
                    <w:b/>
                    <w:sz w:val="24"/>
                    <w:szCs w:val="24"/>
                    <w:lang w:val="es-ES"/>
                  </w:rPr>
                  <w:fldChar w:fldCharType="end"/>
                </w:r>
              </w:sdtContent>
            </w:sdt>
            <w:r w:rsidR="004231A6" w:rsidRPr="00186711">
              <w:rPr>
                <w:rFonts w:ascii="Arial" w:hAnsi="Arial" w:cs="Arial"/>
                <w:b/>
                <w:sz w:val="24"/>
                <w:szCs w:val="24"/>
                <w:lang w:val="es-ES"/>
              </w:rPr>
              <w:t xml:space="preserve">           </w:t>
            </w:r>
            <w:sdt>
              <w:sdtPr>
                <w:rPr>
                  <w:rFonts w:ascii="Arial" w:hAnsi="Arial" w:cs="Arial"/>
                  <w:b/>
                  <w:bCs/>
                  <w:sz w:val="24"/>
                  <w:szCs w:val="24"/>
                  <w:lang w:val="es-ES"/>
                </w:rPr>
                <w:id w:val="1670440538"/>
                <w:citation/>
              </w:sdtPr>
              <w:sdtContent>
                <w:r w:rsidRPr="00186711">
                  <w:rPr>
                    <w:rFonts w:ascii="Arial" w:hAnsi="Arial" w:cs="Arial"/>
                    <w:b/>
                    <w:bCs/>
                    <w:sz w:val="24"/>
                    <w:szCs w:val="24"/>
                    <w:lang w:val="es-ES"/>
                  </w:rPr>
                  <w:fldChar w:fldCharType="begin"/>
                </w:r>
                <w:r w:rsidR="004231A6" w:rsidRPr="00186711">
                  <w:rPr>
                    <w:rFonts w:ascii="Arial" w:hAnsi="Arial" w:cs="Arial"/>
                    <w:b/>
                    <w:sz w:val="24"/>
                    <w:szCs w:val="24"/>
                  </w:rPr>
                  <w:instrText xml:space="preserve">CITATION oxf16 \l 12298 </w:instrText>
                </w:r>
                <w:r w:rsidRPr="00186711">
                  <w:rPr>
                    <w:rFonts w:ascii="Arial" w:hAnsi="Arial" w:cs="Arial"/>
                    <w:b/>
                    <w:bCs/>
                    <w:sz w:val="24"/>
                    <w:szCs w:val="24"/>
                    <w:lang w:val="es-ES"/>
                  </w:rPr>
                  <w:fldChar w:fldCharType="separate"/>
                </w:r>
                <w:r w:rsidR="004231A6" w:rsidRPr="00186711">
                  <w:rPr>
                    <w:rFonts w:ascii="Arial" w:hAnsi="Arial" w:cs="Arial"/>
                    <w:noProof/>
                    <w:sz w:val="24"/>
                    <w:szCs w:val="24"/>
                  </w:rPr>
                  <w:t>(Oxford, 2016)</w:t>
                </w:r>
                <w:r w:rsidRPr="00186711">
                  <w:rPr>
                    <w:rFonts w:ascii="Arial" w:hAnsi="Arial" w:cs="Arial"/>
                    <w:b/>
                    <w:bCs/>
                    <w:sz w:val="24"/>
                    <w:szCs w:val="24"/>
                    <w:lang w:val="es-ES"/>
                  </w:rPr>
                  <w:fldChar w:fldCharType="end"/>
                </w:r>
              </w:sdtContent>
            </w:sdt>
            <w:r w:rsidR="004231A6" w:rsidRPr="00186711">
              <w:rPr>
                <w:rFonts w:ascii="Arial" w:hAnsi="Arial" w:cs="Arial"/>
                <w:b/>
                <w:bCs/>
                <w:sz w:val="24"/>
                <w:szCs w:val="24"/>
                <w:lang w:val="es-ES"/>
              </w:rPr>
              <w:t xml:space="preserve">     </w:t>
            </w:r>
            <w:sdt>
              <w:sdtPr>
                <w:rPr>
                  <w:rFonts w:ascii="Arial" w:hAnsi="Arial" w:cs="Arial"/>
                  <w:b/>
                  <w:bCs/>
                  <w:sz w:val="24"/>
                  <w:szCs w:val="24"/>
                  <w:lang w:val="es-ES"/>
                </w:rPr>
                <w:id w:val="1239523143"/>
                <w:citation/>
              </w:sdtPr>
              <w:sdtContent>
                <w:r w:rsidRPr="00186711">
                  <w:rPr>
                    <w:rFonts w:ascii="Arial" w:hAnsi="Arial" w:cs="Arial"/>
                    <w:b/>
                    <w:bCs/>
                    <w:sz w:val="24"/>
                    <w:szCs w:val="24"/>
                    <w:lang w:val="es-ES"/>
                  </w:rPr>
                  <w:fldChar w:fldCharType="begin"/>
                </w:r>
                <w:r w:rsidR="004231A6" w:rsidRPr="00186711">
                  <w:rPr>
                    <w:rFonts w:ascii="Arial" w:hAnsi="Arial" w:cs="Arial"/>
                    <w:b/>
                    <w:bCs/>
                    <w:sz w:val="24"/>
                    <w:szCs w:val="24"/>
                  </w:rPr>
                  <w:instrText xml:space="preserve"> CITATION Equ16 \l 12298 </w:instrText>
                </w:r>
                <w:r w:rsidRPr="00186711">
                  <w:rPr>
                    <w:rFonts w:ascii="Arial" w:hAnsi="Arial" w:cs="Arial"/>
                    <w:b/>
                    <w:bCs/>
                    <w:sz w:val="24"/>
                    <w:szCs w:val="24"/>
                    <w:lang w:val="es-ES"/>
                  </w:rPr>
                  <w:fldChar w:fldCharType="separate"/>
                </w:r>
                <w:r w:rsidR="004231A6" w:rsidRPr="00186711">
                  <w:rPr>
                    <w:rFonts w:ascii="Arial" w:hAnsi="Arial" w:cs="Arial"/>
                    <w:noProof/>
                    <w:sz w:val="24"/>
                    <w:szCs w:val="24"/>
                  </w:rPr>
                  <w:t>(Equipo Redacción Prolipa, 2016)</w:t>
                </w:r>
                <w:r w:rsidRPr="00186711">
                  <w:rPr>
                    <w:rFonts w:ascii="Arial" w:hAnsi="Arial" w:cs="Arial"/>
                    <w:b/>
                    <w:bCs/>
                    <w:sz w:val="24"/>
                    <w:szCs w:val="24"/>
                    <w:lang w:val="es-ES"/>
                  </w:rPr>
                  <w:fldChar w:fldCharType="end"/>
                </w:r>
              </w:sdtContent>
            </w:sdt>
          </w:p>
        </w:tc>
        <w:tc>
          <w:tcPr>
            <w:tcW w:w="1722" w:type="pct"/>
            <w:gridSpan w:val="7"/>
            <w:shd w:val="clear" w:color="auto" w:fill="auto"/>
            <w:noWrap/>
            <w:hideMark/>
          </w:tcPr>
          <w:p w:rsidR="004231A6" w:rsidRPr="00186711" w:rsidRDefault="004231A6" w:rsidP="004231A6">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7. OBSERVACIONES</w:t>
            </w:r>
          </w:p>
        </w:tc>
      </w:tr>
      <w:tr w:rsidR="004231A6" w:rsidRPr="00186711" w:rsidTr="00BE0266">
        <w:trPr>
          <w:trHeight w:val="308"/>
        </w:trPr>
        <w:tc>
          <w:tcPr>
            <w:tcW w:w="1545" w:type="pct"/>
            <w:gridSpan w:val="7"/>
            <w:shd w:val="clear" w:color="auto" w:fill="auto"/>
            <w:noWrap/>
            <w:hideMark/>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ELABORADO POR</w:t>
            </w:r>
          </w:p>
        </w:tc>
        <w:tc>
          <w:tcPr>
            <w:tcW w:w="1733" w:type="pct"/>
            <w:gridSpan w:val="8"/>
            <w:shd w:val="clear" w:color="auto" w:fill="auto"/>
            <w:noWrap/>
            <w:hideMark/>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 xml:space="preserve">REVISADO POR </w:t>
            </w:r>
          </w:p>
        </w:tc>
        <w:tc>
          <w:tcPr>
            <w:tcW w:w="1722" w:type="pct"/>
            <w:gridSpan w:val="7"/>
            <w:shd w:val="clear" w:color="auto" w:fill="auto"/>
            <w:noWrap/>
            <w:hideMark/>
          </w:tcPr>
          <w:p w:rsidR="004231A6" w:rsidRPr="00186711" w:rsidRDefault="004231A6" w:rsidP="004231A6">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APROBADO POR</w:t>
            </w:r>
          </w:p>
        </w:tc>
      </w:tr>
      <w:tr w:rsidR="004231A6" w:rsidRPr="00186711" w:rsidTr="00BE0266">
        <w:trPr>
          <w:trHeight w:val="294"/>
        </w:trPr>
        <w:tc>
          <w:tcPr>
            <w:tcW w:w="1545" w:type="pct"/>
            <w:gridSpan w:val="7"/>
            <w:shd w:val="clear" w:color="auto" w:fill="auto"/>
            <w:noWrap/>
            <w:vAlign w:val="center"/>
            <w:hideMark/>
          </w:tcPr>
          <w:p w:rsidR="004231A6" w:rsidRPr="00186711" w:rsidRDefault="004231A6" w:rsidP="004231A6">
            <w:pPr>
              <w:tabs>
                <w:tab w:val="left" w:pos="924"/>
              </w:tabs>
              <w:autoSpaceDE w:val="0"/>
              <w:autoSpaceDN w:val="0"/>
              <w:adjustRightInd w:val="0"/>
              <w:spacing w:after="0"/>
              <w:jc w:val="center"/>
              <w:rPr>
                <w:rFonts w:ascii="Arial" w:hAnsi="Arial" w:cs="Arial"/>
                <w:b/>
                <w:bCs/>
                <w:sz w:val="24"/>
                <w:szCs w:val="24"/>
                <w:lang w:val="en-US"/>
              </w:rPr>
            </w:pPr>
            <w:r w:rsidRPr="00186711">
              <w:rPr>
                <w:rFonts w:ascii="Arial" w:hAnsi="Arial" w:cs="Arial"/>
                <w:b/>
                <w:bCs/>
                <w:sz w:val="24"/>
                <w:szCs w:val="24"/>
                <w:lang w:val="en-US"/>
              </w:rPr>
              <w:t xml:space="preserve">DOCENTE(S): </w:t>
            </w:r>
          </w:p>
          <w:p w:rsidR="004231A6" w:rsidRPr="00186711" w:rsidRDefault="004231A6" w:rsidP="004231A6">
            <w:pPr>
              <w:tabs>
                <w:tab w:val="left" w:pos="924"/>
              </w:tabs>
              <w:autoSpaceDE w:val="0"/>
              <w:autoSpaceDN w:val="0"/>
              <w:adjustRightInd w:val="0"/>
              <w:spacing w:after="0"/>
              <w:jc w:val="center"/>
              <w:rPr>
                <w:rFonts w:ascii="Arial" w:hAnsi="Arial" w:cs="Arial"/>
                <w:b/>
                <w:bCs/>
                <w:sz w:val="24"/>
                <w:szCs w:val="24"/>
                <w:lang w:val="es-ES"/>
              </w:rPr>
            </w:pPr>
            <w:r w:rsidRPr="00186711">
              <w:rPr>
                <w:rFonts w:ascii="Arial" w:hAnsi="Arial" w:cs="Arial"/>
                <w:b/>
                <w:bCs/>
                <w:sz w:val="24"/>
                <w:szCs w:val="24"/>
                <w:lang w:val="en-US"/>
              </w:rPr>
              <w:t xml:space="preserve">Lic. María Sáenz, Lic. Katherine Zapata, Lic. </w:t>
            </w:r>
            <w:r w:rsidRPr="00186711">
              <w:rPr>
                <w:rFonts w:ascii="Arial" w:hAnsi="Arial" w:cs="Arial"/>
                <w:b/>
                <w:bCs/>
                <w:sz w:val="24"/>
                <w:szCs w:val="24"/>
                <w:lang w:val="es-ES"/>
              </w:rPr>
              <w:t>Diana Rosero</w:t>
            </w:r>
          </w:p>
        </w:tc>
        <w:tc>
          <w:tcPr>
            <w:tcW w:w="1733" w:type="pct"/>
            <w:gridSpan w:val="8"/>
            <w:shd w:val="clear" w:color="auto" w:fill="auto"/>
            <w:noWrap/>
            <w:vAlign w:val="center"/>
            <w:hideMark/>
          </w:tcPr>
          <w:p w:rsidR="004231A6" w:rsidRPr="00186711" w:rsidRDefault="004231A6" w:rsidP="004231A6">
            <w:pPr>
              <w:spacing w:after="0"/>
              <w:jc w:val="center"/>
              <w:rPr>
                <w:rFonts w:ascii="Arial" w:hAnsi="Arial" w:cs="Arial"/>
                <w:bCs/>
                <w:color w:val="000000"/>
                <w:sz w:val="24"/>
                <w:szCs w:val="24"/>
                <w:lang w:eastAsia="es-EC"/>
              </w:rPr>
            </w:pPr>
            <w:r w:rsidRPr="00186711">
              <w:rPr>
                <w:rFonts w:ascii="Arial" w:hAnsi="Arial" w:cs="Arial"/>
                <w:bCs/>
                <w:color w:val="000000"/>
                <w:sz w:val="24"/>
                <w:szCs w:val="24"/>
                <w:lang w:eastAsia="es-EC"/>
              </w:rPr>
              <w:t>Coordinador(a) del área :</w:t>
            </w:r>
          </w:p>
          <w:p w:rsidR="004231A6" w:rsidRPr="00186711" w:rsidRDefault="004231A6" w:rsidP="004231A6">
            <w:pPr>
              <w:spacing w:after="0"/>
              <w:jc w:val="center"/>
              <w:rPr>
                <w:rFonts w:ascii="Arial" w:hAnsi="Arial" w:cs="Arial"/>
                <w:b/>
                <w:bCs/>
                <w:color w:val="000000"/>
                <w:sz w:val="24"/>
                <w:szCs w:val="24"/>
                <w:lang w:eastAsia="es-EC"/>
              </w:rPr>
            </w:pPr>
            <w:r w:rsidRPr="00186711">
              <w:rPr>
                <w:rFonts w:ascii="Arial" w:hAnsi="Arial" w:cs="Arial"/>
                <w:b/>
                <w:bCs/>
                <w:color w:val="000000"/>
                <w:sz w:val="24"/>
                <w:szCs w:val="24"/>
                <w:lang w:eastAsia="es-EC"/>
              </w:rPr>
              <w:t>MSc. Amparito García</w:t>
            </w:r>
          </w:p>
        </w:tc>
        <w:tc>
          <w:tcPr>
            <w:tcW w:w="1722" w:type="pct"/>
            <w:gridSpan w:val="7"/>
            <w:shd w:val="clear" w:color="auto" w:fill="auto"/>
            <w:noWrap/>
            <w:vAlign w:val="center"/>
            <w:hideMark/>
          </w:tcPr>
          <w:p w:rsidR="004231A6" w:rsidRPr="00186711" w:rsidRDefault="004231A6" w:rsidP="004231A6">
            <w:pPr>
              <w:spacing w:after="0"/>
              <w:jc w:val="center"/>
              <w:rPr>
                <w:rFonts w:ascii="Arial" w:hAnsi="Arial" w:cs="Arial"/>
                <w:b/>
                <w:bCs/>
                <w:color w:val="000000"/>
                <w:sz w:val="24"/>
                <w:szCs w:val="24"/>
                <w:lang w:eastAsia="es-EC"/>
              </w:rPr>
            </w:pPr>
            <w:r w:rsidRPr="00186711">
              <w:rPr>
                <w:rFonts w:ascii="Arial" w:hAnsi="Arial" w:cs="Arial"/>
                <w:b/>
                <w:bCs/>
                <w:color w:val="000000"/>
                <w:sz w:val="24"/>
                <w:szCs w:val="24"/>
                <w:lang w:eastAsia="es-EC"/>
              </w:rPr>
              <w:t>Vicerrector/Coordinadora  Subnivel</w:t>
            </w:r>
          </w:p>
          <w:p w:rsidR="004231A6" w:rsidRPr="00186711" w:rsidRDefault="004231A6" w:rsidP="004231A6">
            <w:pPr>
              <w:spacing w:after="0"/>
              <w:jc w:val="center"/>
              <w:rPr>
                <w:rFonts w:ascii="Arial" w:hAnsi="Arial" w:cs="Arial"/>
                <w:bCs/>
                <w:color w:val="000000"/>
                <w:sz w:val="24"/>
                <w:szCs w:val="24"/>
                <w:lang w:eastAsia="es-EC"/>
              </w:rPr>
            </w:pPr>
            <w:r w:rsidRPr="00186711">
              <w:rPr>
                <w:rFonts w:ascii="Arial" w:hAnsi="Arial" w:cs="Arial"/>
                <w:b/>
                <w:bCs/>
                <w:color w:val="000000"/>
                <w:sz w:val="24"/>
                <w:szCs w:val="24"/>
                <w:lang w:eastAsia="es-EC"/>
              </w:rPr>
              <w:t>Lic. Elizabeth Vargas</w:t>
            </w:r>
          </w:p>
        </w:tc>
      </w:tr>
      <w:tr w:rsidR="004231A6" w:rsidRPr="00186711" w:rsidTr="00BE0266">
        <w:trPr>
          <w:trHeight w:val="280"/>
        </w:trPr>
        <w:tc>
          <w:tcPr>
            <w:tcW w:w="1545" w:type="pct"/>
            <w:gridSpan w:val="7"/>
            <w:shd w:val="clear" w:color="auto" w:fill="auto"/>
            <w:noWrap/>
            <w:hideMark/>
          </w:tcPr>
          <w:p w:rsidR="002D5304"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lastRenderedPageBreak/>
              <w:t xml:space="preserve">Firma: </w:t>
            </w:r>
            <w:r w:rsidRPr="00186711">
              <w:rPr>
                <w:rFonts w:ascii="Arial" w:hAnsi="Arial" w:cs="Arial"/>
                <w:sz w:val="24"/>
                <w:szCs w:val="24"/>
              </w:rPr>
              <w:object w:dxaOrig="12735" w:dyaOrig="5415">
                <v:shape id="_x0000_i1063" type="#_x0000_t75" style="width:137.6pt;height:43.2pt" o:ole="">
                  <v:imagedata r:id="rId97" o:title=""/>
                </v:shape>
                <o:OLEObject Type="Embed" ProgID="PBrush" ShapeID="_x0000_i1063" DrawAspect="Content" ObjectID="_1538415541" r:id="rId98"/>
              </w:object>
            </w:r>
          </w:p>
          <w:p w:rsidR="004231A6" w:rsidRDefault="002D5304" w:rsidP="002D5304">
            <w:pPr>
              <w:tabs>
                <w:tab w:val="left" w:pos="924"/>
              </w:tabs>
            </w:pPr>
            <w:r>
              <w:rPr>
                <w:rFonts w:ascii="Arial" w:hAnsi="Arial" w:cs="Arial"/>
                <w:sz w:val="24"/>
                <w:szCs w:val="24"/>
                <w:lang w:val="es-ES"/>
              </w:rPr>
              <w:tab/>
            </w:r>
            <w:r>
              <w:object w:dxaOrig="2160" w:dyaOrig="1170">
                <v:shape id="_x0000_i1064" type="#_x0000_t75" style="width:108pt;height:58.4pt" o:ole="">
                  <v:imagedata r:id="rId99" o:title=""/>
                </v:shape>
                <o:OLEObject Type="Embed" ProgID="PBrush" ShapeID="_x0000_i1064" DrawAspect="Content" ObjectID="_1538415542" r:id="rId100"/>
              </w:object>
            </w:r>
          </w:p>
          <w:p w:rsidR="002D5304" w:rsidRPr="002D5304" w:rsidRDefault="002D5304" w:rsidP="002D5304">
            <w:pPr>
              <w:tabs>
                <w:tab w:val="left" w:pos="924"/>
              </w:tabs>
              <w:rPr>
                <w:rFonts w:ascii="Arial" w:hAnsi="Arial" w:cs="Arial"/>
                <w:sz w:val="24"/>
                <w:szCs w:val="24"/>
                <w:lang w:val="es-ES"/>
              </w:rPr>
            </w:pPr>
            <w:r>
              <w:object w:dxaOrig="2655" w:dyaOrig="1230">
                <v:shape id="_x0000_i1065" type="#_x0000_t75" style="width:132.8pt;height:61.6pt" o:ole="">
                  <v:imagedata r:id="rId101" o:title=""/>
                </v:shape>
                <o:OLEObject Type="Embed" ProgID="PBrush" ShapeID="_x0000_i1065" DrawAspect="Content" ObjectID="_1538415543" r:id="rId102"/>
              </w:object>
            </w:r>
          </w:p>
        </w:tc>
        <w:tc>
          <w:tcPr>
            <w:tcW w:w="1733" w:type="pct"/>
            <w:gridSpan w:val="8"/>
            <w:shd w:val="clear" w:color="auto" w:fill="auto"/>
            <w:noWrap/>
            <w:hideMark/>
          </w:tcPr>
          <w:p w:rsidR="004231A6"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Firma:</w:t>
            </w:r>
          </w:p>
          <w:p w:rsidR="001318F7" w:rsidRPr="00186711" w:rsidRDefault="001318F7" w:rsidP="004231A6">
            <w:pPr>
              <w:tabs>
                <w:tab w:val="left" w:pos="924"/>
              </w:tabs>
              <w:autoSpaceDE w:val="0"/>
              <w:autoSpaceDN w:val="0"/>
              <w:adjustRightInd w:val="0"/>
              <w:spacing w:after="0"/>
              <w:jc w:val="both"/>
              <w:rPr>
                <w:rFonts w:ascii="Arial" w:hAnsi="Arial" w:cs="Arial"/>
                <w:bCs/>
                <w:sz w:val="24"/>
                <w:szCs w:val="24"/>
                <w:lang w:val="es-ES"/>
              </w:rPr>
            </w:pPr>
            <w:r>
              <w:object w:dxaOrig="1935" w:dyaOrig="1320">
                <v:shape id="_x0000_i1066" type="#_x0000_t75" style="width:96.8pt;height:66.4pt" o:ole="">
                  <v:imagedata r:id="rId103" o:title=""/>
                </v:shape>
                <o:OLEObject Type="Embed" ProgID="PBrush" ShapeID="_x0000_i1066" DrawAspect="Content" ObjectID="_1538415544" r:id="rId104"/>
              </w:object>
            </w:r>
          </w:p>
        </w:tc>
        <w:tc>
          <w:tcPr>
            <w:tcW w:w="1722" w:type="pct"/>
            <w:gridSpan w:val="7"/>
            <w:shd w:val="clear" w:color="auto" w:fill="auto"/>
            <w:noWrap/>
            <w:hideMark/>
          </w:tcPr>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Firma:</w:t>
            </w:r>
          </w:p>
        </w:tc>
      </w:tr>
      <w:tr w:rsidR="004231A6" w:rsidRPr="00186711" w:rsidTr="00BE0266">
        <w:trPr>
          <w:trHeight w:val="294"/>
        </w:trPr>
        <w:tc>
          <w:tcPr>
            <w:tcW w:w="1545" w:type="pct"/>
            <w:gridSpan w:val="7"/>
            <w:shd w:val="clear" w:color="auto" w:fill="auto"/>
            <w:noWrap/>
            <w:hideMark/>
          </w:tcPr>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Fecha: Conocoto, 11 / 9 / 2016</w:t>
            </w:r>
          </w:p>
        </w:tc>
        <w:tc>
          <w:tcPr>
            <w:tcW w:w="1733" w:type="pct"/>
            <w:gridSpan w:val="8"/>
            <w:shd w:val="clear" w:color="auto" w:fill="auto"/>
            <w:noWrap/>
            <w:hideMark/>
          </w:tcPr>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Fecha: Conocoto, 11 / 9 / 2016</w:t>
            </w:r>
          </w:p>
        </w:tc>
        <w:tc>
          <w:tcPr>
            <w:tcW w:w="1722" w:type="pct"/>
            <w:gridSpan w:val="7"/>
            <w:shd w:val="clear" w:color="auto" w:fill="auto"/>
            <w:noWrap/>
            <w:hideMark/>
          </w:tcPr>
          <w:p w:rsidR="004231A6" w:rsidRPr="00186711" w:rsidRDefault="004231A6" w:rsidP="004231A6">
            <w:pPr>
              <w:tabs>
                <w:tab w:val="left" w:pos="924"/>
              </w:tabs>
              <w:autoSpaceDE w:val="0"/>
              <w:autoSpaceDN w:val="0"/>
              <w:adjustRightInd w:val="0"/>
              <w:spacing w:after="0"/>
              <w:jc w:val="both"/>
              <w:rPr>
                <w:rFonts w:ascii="Arial" w:hAnsi="Arial" w:cs="Arial"/>
                <w:bCs/>
                <w:sz w:val="24"/>
                <w:szCs w:val="24"/>
                <w:lang w:val="es-ES"/>
              </w:rPr>
            </w:pPr>
            <w:r w:rsidRPr="00186711">
              <w:rPr>
                <w:rFonts w:ascii="Arial" w:hAnsi="Arial" w:cs="Arial"/>
                <w:bCs/>
                <w:sz w:val="24"/>
                <w:szCs w:val="24"/>
                <w:lang w:val="es-ES"/>
              </w:rPr>
              <w:t>Fecha: Conocoto, 11 / 9 / 2016</w:t>
            </w:r>
          </w:p>
        </w:tc>
      </w:tr>
    </w:tbl>
    <w:p w:rsidR="004231A6" w:rsidRPr="00186711" w:rsidRDefault="004231A6" w:rsidP="004231A6">
      <w:pPr>
        <w:rPr>
          <w:rFonts w:ascii="Arial" w:hAnsi="Arial" w:cs="Arial"/>
          <w:sz w:val="24"/>
          <w:szCs w:val="24"/>
        </w:rPr>
      </w:pPr>
    </w:p>
    <w:p w:rsidR="004231A6" w:rsidRDefault="004231A6" w:rsidP="004231A6">
      <w:pPr>
        <w:jc w:val="center"/>
        <w:rPr>
          <w:rFonts w:ascii="Arial" w:hAnsi="Arial" w:cs="Arial"/>
          <w:b/>
          <w:sz w:val="24"/>
          <w:szCs w:val="24"/>
        </w:rPr>
      </w:pPr>
    </w:p>
    <w:p w:rsidR="00BD5A39" w:rsidRDefault="00BD5A39" w:rsidP="004231A6">
      <w:pPr>
        <w:jc w:val="center"/>
        <w:rPr>
          <w:rFonts w:ascii="Arial" w:hAnsi="Arial" w:cs="Arial"/>
          <w:b/>
          <w:sz w:val="24"/>
          <w:szCs w:val="24"/>
        </w:rPr>
      </w:pPr>
    </w:p>
    <w:p w:rsidR="00BD5A39" w:rsidRDefault="00BD5A39" w:rsidP="004231A6">
      <w:pPr>
        <w:jc w:val="center"/>
        <w:rPr>
          <w:rFonts w:ascii="Arial" w:hAnsi="Arial" w:cs="Arial"/>
          <w:b/>
          <w:sz w:val="24"/>
          <w:szCs w:val="24"/>
        </w:rPr>
      </w:pPr>
    </w:p>
    <w:p w:rsidR="00BD5A39" w:rsidRDefault="00BD5A39" w:rsidP="004231A6">
      <w:pPr>
        <w:jc w:val="center"/>
        <w:rPr>
          <w:rFonts w:ascii="Arial" w:hAnsi="Arial" w:cs="Arial"/>
          <w:b/>
          <w:sz w:val="24"/>
          <w:szCs w:val="24"/>
        </w:rPr>
      </w:pPr>
    </w:p>
    <w:p w:rsidR="00BD5A39" w:rsidRDefault="00BD5A39" w:rsidP="004231A6">
      <w:pPr>
        <w:jc w:val="center"/>
        <w:rPr>
          <w:rFonts w:ascii="Arial" w:hAnsi="Arial" w:cs="Arial"/>
          <w:b/>
          <w:sz w:val="24"/>
          <w:szCs w:val="24"/>
        </w:rPr>
      </w:pPr>
    </w:p>
    <w:p w:rsidR="00BD5A39" w:rsidRDefault="00BD5A39" w:rsidP="004231A6">
      <w:pPr>
        <w:jc w:val="center"/>
        <w:rPr>
          <w:rFonts w:ascii="Arial" w:hAnsi="Arial" w:cs="Arial"/>
          <w:b/>
          <w:sz w:val="24"/>
          <w:szCs w:val="24"/>
        </w:rPr>
      </w:pPr>
    </w:p>
    <w:p w:rsidR="00BD5A39" w:rsidRPr="00186711" w:rsidRDefault="00BD5A39" w:rsidP="004231A6">
      <w:pPr>
        <w:jc w:val="center"/>
        <w:rPr>
          <w:rFonts w:ascii="Arial" w:hAnsi="Arial" w:cs="Arial"/>
          <w:b/>
          <w:sz w:val="24"/>
          <w:szCs w:val="24"/>
        </w:rPr>
      </w:pPr>
    </w:p>
    <w:p w:rsidR="00430135" w:rsidRPr="004C7CDC" w:rsidRDefault="00430135" w:rsidP="00430135">
      <w:pPr>
        <w:tabs>
          <w:tab w:val="left" w:pos="924"/>
        </w:tabs>
        <w:autoSpaceDE w:val="0"/>
        <w:autoSpaceDN w:val="0"/>
        <w:adjustRightInd w:val="0"/>
        <w:spacing w:before="240" w:after="240"/>
        <w:jc w:val="center"/>
        <w:rPr>
          <w:rFonts w:ascii="Calibri" w:hAnsi="Calibri" w:cs="Arial"/>
          <w:b/>
          <w:sz w:val="32"/>
        </w:rPr>
      </w:pPr>
      <w:r w:rsidRPr="00E00A2A">
        <w:rPr>
          <w:rFonts w:ascii="Calibri" w:hAnsi="Calibri" w:cs="Arial"/>
          <w:b/>
          <w:sz w:val="32"/>
        </w:rPr>
        <w:t>PLANIFICACIÓN CURRICULAR ANUAL</w:t>
      </w:r>
    </w:p>
    <w:tbl>
      <w:tblPr>
        <w:tblpPr w:leftFromText="141" w:rightFromText="141" w:vertAnchor="text" w:tblpY="1"/>
        <w:tblOverlap w:val="never"/>
        <w:tblW w:w="48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5"/>
        <w:gridCol w:w="1053"/>
        <w:gridCol w:w="580"/>
        <w:gridCol w:w="86"/>
        <w:gridCol w:w="387"/>
        <w:gridCol w:w="1810"/>
        <w:gridCol w:w="644"/>
        <w:gridCol w:w="124"/>
        <w:gridCol w:w="1813"/>
        <w:gridCol w:w="381"/>
        <w:gridCol w:w="8"/>
        <w:gridCol w:w="11"/>
        <w:gridCol w:w="1686"/>
        <w:gridCol w:w="232"/>
        <w:gridCol w:w="321"/>
        <w:gridCol w:w="721"/>
        <w:gridCol w:w="1412"/>
        <w:gridCol w:w="586"/>
        <w:gridCol w:w="453"/>
        <w:gridCol w:w="1064"/>
      </w:tblGrid>
      <w:tr w:rsidR="00430135" w:rsidRPr="00BD5A39" w:rsidTr="007E2CC2">
        <w:trPr>
          <w:trHeight w:val="153"/>
        </w:trPr>
        <w:tc>
          <w:tcPr>
            <w:tcW w:w="752" w:type="pct"/>
            <w:gridSpan w:val="3"/>
            <w:shd w:val="clear" w:color="auto" w:fill="auto"/>
            <w:hideMark/>
          </w:tcPr>
          <w:p w:rsidR="00430135" w:rsidRPr="00BD5A39" w:rsidRDefault="00430135" w:rsidP="007E2CC2">
            <w:pPr>
              <w:tabs>
                <w:tab w:val="left" w:pos="924"/>
              </w:tabs>
              <w:autoSpaceDE w:val="0"/>
              <w:autoSpaceDN w:val="0"/>
              <w:adjustRightInd w:val="0"/>
              <w:jc w:val="both"/>
              <w:rPr>
                <w:rFonts w:cs="Calibri"/>
                <w:b/>
                <w:bCs/>
                <w:i/>
                <w:sz w:val="20"/>
                <w:szCs w:val="20"/>
                <w:lang w:val="es-ES"/>
              </w:rPr>
            </w:pPr>
            <w:r w:rsidRPr="00BD5A39">
              <w:rPr>
                <w:i/>
                <w:noProof/>
                <w:sz w:val="20"/>
                <w:szCs w:val="20"/>
                <w:lang w:eastAsia="es-EC"/>
              </w:rPr>
              <w:drawing>
                <wp:inline distT="0" distB="0" distL="0" distR="0">
                  <wp:extent cx="1200151" cy="352425"/>
                  <wp:effectExtent l="0" t="0" r="0" b="9525"/>
                  <wp:docPr id="44"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699" w:type="pct"/>
            <w:gridSpan w:val="15"/>
            <w:shd w:val="clear" w:color="auto" w:fill="auto"/>
            <w:noWrap/>
            <w:hideMark/>
          </w:tcPr>
          <w:p w:rsidR="00430135" w:rsidRPr="00BD5A39" w:rsidRDefault="00430135" w:rsidP="007E2CC2">
            <w:pPr>
              <w:tabs>
                <w:tab w:val="left" w:pos="924"/>
              </w:tabs>
              <w:autoSpaceDE w:val="0"/>
              <w:autoSpaceDN w:val="0"/>
              <w:adjustRightInd w:val="0"/>
              <w:spacing w:after="0" w:line="240" w:lineRule="auto"/>
              <w:jc w:val="center"/>
              <w:rPr>
                <w:rFonts w:cs="Calibri"/>
                <w:b/>
                <w:bCs/>
                <w:i/>
                <w:sz w:val="20"/>
                <w:szCs w:val="20"/>
                <w:lang w:val="es-ES"/>
              </w:rPr>
            </w:pPr>
            <w:r w:rsidRPr="00BD5A39">
              <w:rPr>
                <w:rFonts w:cs="Calibri"/>
                <w:b/>
                <w:bCs/>
                <w:i/>
                <w:sz w:val="20"/>
                <w:szCs w:val="20"/>
                <w:lang w:val="es-ES"/>
              </w:rPr>
              <w:t xml:space="preserve">UNIDAD EDUCATIVA PARTICULAR  LA SALLE-CONOCOTO                                                                                                                              </w:t>
            </w:r>
          </w:p>
          <w:p w:rsidR="00430135" w:rsidRPr="00BD5A39" w:rsidRDefault="00430135" w:rsidP="007E2CC2">
            <w:pPr>
              <w:tabs>
                <w:tab w:val="left" w:pos="924"/>
              </w:tabs>
              <w:autoSpaceDE w:val="0"/>
              <w:autoSpaceDN w:val="0"/>
              <w:adjustRightInd w:val="0"/>
              <w:spacing w:after="0" w:line="240" w:lineRule="auto"/>
              <w:jc w:val="center"/>
              <w:rPr>
                <w:rFonts w:cs="Calibri"/>
                <w:b/>
                <w:bCs/>
                <w:i/>
                <w:sz w:val="20"/>
                <w:szCs w:val="20"/>
                <w:lang w:val="es-ES"/>
              </w:rPr>
            </w:pPr>
            <w:r w:rsidRPr="00BD5A39">
              <w:rPr>
                <w:rFonts w:cs="Calibri"/>
                <w:b/>
                <w:bCs/>
                <w:i/>
                <w:sz w:val="20"/>
                <w:szCs w:val="20"/>
                <w:lang w:val="es-ES"/>
              </w:rPr>
              <w:t>“Una llamada, muchas voces”</w:t>
            </w:r>
          </w:p>
        </w:tc>
        <w:tc>
          <w:tcPr>
            <w:tcW w:w="549" w:type="pct"/>
            <w:gridSpan w:val="2"/>
            <w:shd w:val="clear" w:color="auto" w:fill="auto"/>
            <w:noWrap/>
            <w:hideMark/>
          </w:tcPr>
          <w:p w:rsidR="00430135" w:rsidRPr="00BD5A39" w:rsidRDefault="00430135" w:rsidP="007E2CC2">
            <w:pPr>
              <w:tabs>
                <w:tab w:val="left" w:pos="924"/>
              </w:tabs>
              <w:autoSpaceDE w:val="0"/>
              <w:autoSpaceDN w:val="0"/>
              <w:adjustRightInd w:val="0"/>
              <w:spacing w:after="0" w:line="240" w:lineRule="auto"/>
              <w:jc w:val="center"/>
              <w:rPr>
                <w:rFonts w:cs="Calibri"/>
                <w:b/>
                <w:bCs/>
                <w:i/>
                <w:sz w:val="20"/>
                <w:szCs w:val="20"/>
                <w:lang w:val="es-ES"/>
              </w:rPr>
            </w:pPr>
            <w:r w:rsidRPr="00BD5A39">
              <w:rPr>
                <w:rFonts w:cs="Calibri"/>
                <w:b/>
                <w:bCs/>
                <w:i/>
                <w:sz w:val="20"/>
                <w:szCs w:val="20"/>
                <w:lang w:val="es-ES"/>
              </w:rPr>
              <w:t>AÑO LECTIVO</w:t>
            </w:r>
          </w:p>
          <w:p w:rsidR="00430135" w:rsidRPr="00BD5A39" w:rsidRDefault="00430135" w:rsidP="007E2CC2">
            <w:pPr>
              <w:tabs>
                <w:tab w:val="left" w:pos="924"/>
              </w:tabs>
              <w:autoSpaceDE w:val="0"/>
              <w:autoSpaceDN w:val="0"/>
              <w:adjustRightInd w:val="0"/>
              <w:spacing w:after="0" w:line="240" w:lineRule="auto"/>
              <w:jc w:val="center"/>
              <w:rPr>
                <w:rFonts w:cs="Calibri"/>
                <w:b/>
                <w:bCs/>
                <w:i/>
                <w:sz w:val="20"/>
                <w:szCs w:val="20"/>
                <w:lang w:val="es-ES"/>
              </w:rPr>
            </w:pPr>
            <w:r w:rsidRPr="00BD5A39">
              <w:rPr>
                <w:rFonts w:cs="Calibri"/>
                <w:b/>
                <w:bCs/>
                <w:i/>
                <w:sz w:val="20"/>
                <w:szCs w:val="20"/>
                <w:lang w:val="es-ES"/>
              </w:rPr>
              <w:t>2016 - 2017</w:t>
            </w:r>
          </w:p>
        </w:tc>
      </w:tr>
      <w:tr w:rsidR="00430135" w:rsidRPr="00BD5A39" w:rsidTr="007E2CC2">
        <w:trPr>
          <w:trHeight w:val="242"/>
        </w:trPr>
        <w:tc>
          <w:tcPr>
            <w:tcW w:w="5000" w:type="pct"/>
            <w:gridSpan w:val="20"/>
            <w:shd w:val="clear" w:color="auto" w:fill="auto"/>
            <w:noWrap/>
            <w:hideMark/>
          </w:tcPr>
          <w:p w:rsidR="00430135" w:rsidRPr="00BD5A39" w:rsidRDefault="00430135" w:rsidP="007E2CC2">
            <w:pPr>
              <w:tabs>
                <w:tab w:val="left" w:pos="924"/>
              </w:tabs>
              <w:autoSpaceDE w:val="0"/>
              <w:autoSpaceDN w:val="0"/>
              <w:adjustRightInd w:val="0"/>
              <w:jc w:val="center"/>
              <w:rPr>
                <w:rFonts w:cs="Calibri"/>
                <w:b/>
                <w:bCs/>
                <w:i/>
                <w:sz w:val="20"/>
                <w:szCs w:val="20"/>
                <w:lang w:val="es-ES"/>
              </w:rPr>
            </w:pPr>
            <w:r w:rsidRPr="00BD5A39">
              <w:rPr>
                <w:rFonts w:cs="Calibri"/>
                <w:b/>
                <w:bCs/>
                <w:i/>
                <w:sz w:val="20"/>
                <w:szCs w:val="20"/>
                <w:lang w:val="es-ES"/>
              </w:rPr>
              <w:t>PLAN  CURRICULAR  ANUAL</w:t>
            </w:r>
          </w:p>
        </w:tc>
      </w:tr>
      <w:tr w:rsidR="00430135" w:rsidRPr="00BD5A39" w:rsidTr="007E2CC2">
        <w:trPr>
          <w:trHeight w:val="280"/>
        </w:trPr>
        <w:tc>
          <w:tcPr>
            <w:tcW w:w="5000" w:type="pct"/>
            <w:gridSpan w:val="20"/>
            <w:shd w:val="clear" w:color="auto" w:fill="auto"/>
            <w:noWrap/>
            <w:hideMark/>
          </w:tcPr>
          <w:p w:rsidR="00430135" w:rsidRPr="00BD5A39" w:rsidRDefault="00430135" w:rsidP="007E2CC2">
            <w:pPr>
              <w:tabs>
                <w:tab w:val="left" w:pos="924"/>
              </w:tabs>
              <w:autoSpaceDE w:val="0"/>
              <w:autoSpaceDN w:val="0"/>
              <w:adjustRightInd w:val="0"/>
              <w:rPr>
                <w:rFonts w:cs="Calibri"/>
                <w:b/>
                <w:bCs/>
                <w:i/>
                <w:sz w:val="20"/>
                <w:szCs w:val="20"/>
                <w:lang w:val="es-ES"/>
              </w:rPr>
            </w:pPr>
            <w:r w:rsidRPr="00BD5A39">
              <w:rPr>
                <w:rFonts w:cs="Calibri"/>
                <w:b/>
                <w:bCs/>
                <w:i/>
                <w:sz w:val="20"/>
                <w:szCs w:val="20"/>
                <w:lang w:val="es-ES"/>
              </w:rPr>
              <w:t>1. DATOS INFORMATIVOS</w:t>
            </w:r>
          </w:p>
        </w:tc>
      </w:tr>
      <w:tr w:rsidR="00430135" w:rsidRPr="00BD5A39" w:rsidTr="007E2CC2">
        <w:trPr>
          <w:trHeight w:val="88"/>
        </w:trPr>
        <w:tc>
          <w:tcPr>
            <w:tcW w:w="542" w:type="pct"/>
            <w:gridSpan w:val="2"/>
            <w:shd w:val="clear" w:color="auto" w:fill="auto"/>
            <w:noWrap/>
            <w:hideMark/>
          </w:tcPr>
          <w:p w:rsidR="00430135" w:rsidRPr="00BD5A39" w:rsidRDefault="00430135" w:rsidP="007E2CC2">
            <w:pPr>
              <w:tabs>
                <w:tab w:val="left" w:pos="924"/>
              </w:tabs>
              <w:autoSpaceDE w:val="0"/>
              <w:autoSpaceDN w:val="0"/>
              <w:adjustRightInd w:val="0"/>
              <w:jc w:val="both"/>
              <w:rPr>
                <w:rFonts w:cs="Calibri"/>
                <w:b/>
                <w:bCs/>
                <w:i/>
                <w:sz w:val="20"/>
                <w:szCs w:val="20"/>
                <w:lang w:val="es-ES"/>
              </w:rPr>
            </w:pPr>
            <w:r w:rsidRPr="00BD5A39">
              <w:rPr>
                <w:rFonts w:cs="Calibri"/>
                <w:b/>
                <w:bCs/>
                <w:i/>
                <w:sz w:val="20"/>
                <w:szCs w:val="20"/>
                <w:lang w:val="es-ES"/>
              </w:rPr>
              <w:t>Área:</w:t>
            </w:r>
          </w:p>
        </w:tc>
        <w:tc>
          <w:tcPr>
            <w:tcW w:w="2108" w:type="pct"/>
            <w:gridSpan w:val="8"/>
            <w:shd w:val="clear" w:color="auto" w:fill="auto"/>
            <w:noWrap/>
            <w:hideMark/>
          </w:tcPr>
          <w:p w:rsidR="00430135" w:rsidRPr="00BD5A39" w:rsidRDefault="00430135" w:rsidP="007E2CC2">
            <w:pPr>
              <w:tabs>
                <w:tab w:val="left" w:pos="924"/>
              </w:tabs>
              <w:autoSpaceDE w:val="0"/>
              <w:autoSpaceDN w:val="0"/>
              <w:adjustRightInd w:val="0"/>
              <w:jc w:val="both"/>
              <w:rPr>
                <w:rFonts w:cs="Calibri"/>
                <w:i/>
                <w:sz w:val="20"/>
                <w:szCs w:val="20"/>
                <w:lang w:val="es-ES"/>
              </w:rPr>
            </w:pPr>
            <w:r w:rsidRPr="00BD5A39">
              <w:rPr>
                <w:rFonts w:cs="Calibri"/>
                <w:i/>
                <w:sz w:val="20"/>
                <w:szCs w:val="20"/>
                <w:lang w:val="es-ES"/>
              </w:rPr>
              <w:t xml:space="preserve">Matemática </w:t>
            </w:r>
          </w:p>
        </w:tc>
        <w:tc>
          <w:tcPr>
            <w:tcW w:w="701" w:type="pct"/>
            <w:gridSpan w:val="4"/>
            <w:shd w:val="clear" w:color="auto" w:fill="auto"/>
            <w:hideMark/>
          </w:tcPr>
          <w:p w:rsidR="00430135" w:rsidRPr="00BD5A39" w:rsidRDefault="00430135" w:rsidP="007E2CC2">
            <w:pPr>
              <w:tabs>
                <w:tab w:val="left" w:pos="924"/>
              </w:tabs>
              <w:autoSpaceDE w:val="0"/>
              <w:autoSpaceDN w:val="0"/>
              <w:adjustRightInd w:val="0"/>
              <w:jc w:val="both"/>
              <w:rPr>
                <w:rFonts w:cs="Calibri"/>
                <w:b/>
                <w:bCs/>
                <w:i/>
                <w:sz w:val="20"/>
                <w:szCs w:val="20"/>
                <w:lang w:val="es-ES"/>
              </w:rPr>
            </w:pPr>
            <w:r w:rsidRPr="00BD5A39">
              <w:rPr>
                <w:rFonts w:cs="Calibri"/>
                <w:b/>
                <w:bCs/>
                <w:i/>
                <w:sz w:val="20"/>
                <w:szCs w:val="20"/>
                <w:lang w:val="es-ES"/>
              </w:rPr>
              <w:t>Asignatura:</w:t>
            </w:r>
          </w:p>
        </w:tc>
        <w:tc>
          <w:tcPr>
            <w:tcW w:w="1649" w:type="pct"/>
            <w:gridSpan w:val="6"/>
            <w:shd w:val="clear" w:color="auto" w:fill="auto"/>
            <w:hideMark/>
          </w:tcPr>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t xml:space="preserve"> Matemática </w:t>
            </w:r>
          </w:p>
        </w:tc>
      </w:tr>
      <w:tr w:rsidR="00430135" w:rsidRPr="00BD5A39" w:rsidTr="007E2CC2">
        <w:trPr>
          <w:trHeight w:val="217"/>
        </w:trPr>
        <w:tc>
          <w:tcPr>
            <w:tcW w:w="542" w:type="pct"/>
            <w:gridSpan w:val="2"/>
            <w:shd w:val="clear" w:color="auto" w:fill="auto"/>
            <w:hideMark/>
          </w:tcPr>
          <w:p w:rsidR="00430135" w:rsidRPr="00BD5A39" w:rsidRDefault="00430135" w:rsidP="007E2CC2">
            <w:pPr>
              <w:tabs>
                <w:tab w:val="left" w:pos="924"/>
              </w:tabs>
              <w:autoSpaceDE w:val="0"/>
              <w:autoSpaceDN w:val="0"/>
              <w:adjustRightInd w:val="0"/>
              <w:jc w:val="both"/>
              <w:rPr>
                <w:rFonts w:cs="Calibri"/>
                <w:b/>
                <w:bCs/>
                <w:i/>
                <w:sz w:val="20"/>
                <w:szCs w:val="20"/>
                <w:lang w:val="es-ES"/>
              </w:rPr>
            </w:pPr>
            <w:r w:rsidRPr="00BD5A39">
              <w:rPr>
                <w:rFonts w:cs="Calibri"/>
                <w:b/>
                <w:bCs/>
                <w:i/>
                <w:sz w:val="20"/>
                <w:szCs w:val="20"/>
                <w:lang w:val="es-ES"/>
              </w:rPr>
              <w:t>Docente(s):</w:t>
            </w:r>
          </w:p>
        </w:tc>
        <w:tc>
          <w:tcPr>
            <w:tcW w:w="4458" w:type="pct"/>
            <w:gridSpan w:val="18"/>
            <w:shd w:val="clear" w:color="auto" w:fill="auto"/>
            <w:noWrap/>
            <w:hideMark/>
          </w:tcPr>
          <w:p w:rsidR="00430135" w:rsidRPr="00BD5A39" w:rsidRDefault="00430135" w:rsidP="007E2CC2">
            <w:pPr>
              <w:tabs>
                <w:tab w:val="left" w:pos="924"/>
              </w:tabs>
              <w:autoSpaceDE w:val="0"/>
              <w:autoSpaceDN w:val="0"/>
              <w:adjustRightInd w:val="0"/>
              <w:jc w:val="both"/>
              <w:rPr>
                <w:rFonts w:cs="Calibri"/>
                <w:i/>
                <w:sz w:val="20"/>
                <w:szCs w:val="20"/>
                <w:lang w:val="es-ES"/>
              </w:rPr>
            </w:pPr>
            <w:r w:rsidRPr="00BD5A39">
              <w:rPr>
                <w:rFonts w:cs="Calibri"/>
                <w:i/>
                <w:sz w:val="20"/>
                <w:szCs w:val="20"/>
                <w:lang w:val="es-ES"/>
              </w:rPr>
              <w:t> Licenciadas: Patricia Verdezoto, Verónica Barriga, Soledad Gualichico y Katherine Zapata.</w:t>
            </w:r>
          </w:p>
        </w:tc>
      </w:tr>
      <w:tr w:rsidR="00430135" w:rsidRPr="00BD5A39" w:rsidTr="007E2CC2">
        <w:trPr>
          <w:trHeight w:val="388"/>
        </w:trPr>
        <w:tc>
          <w:tcPr>
            <w:tcW w:w="542" w:type="pct"/>
            <w:gridSpan w:val="2"/>
            <w:shd w:val="clear" w:color="auto" w:fill="auto"/>
            <w:hideMark/>
          </w:tcPr>
          <w:p w:rsidR="00430135" w:rsidRPr="00BD5A39" w:rsidRDefault="00430135" w:rsidP="007E2CC2">
            <w:pPr>
              <w:tabs>
                <w:tab w:val="left" w:pos="924"/>
              </w:tabs>
              <w:autoSpaceDE w:val="0"/>
              <w:autoSpaceDN w:val="0"/>
              <w:adjustRightInd w:val="0"/>
              <w:jc w:val="both"/>
              <w:rPr>
                <w:rFonts w:cs="Calibri"/>
                <w:b/>
                <w:bCs/>
                <w:i/>
                <w:sz w:val="20"/>
                <w:szCs w:val="20"/>
                <w:lang w:val="es-ES"/>
              </w:rPr>
            </w:pPr>
            <w:r w:rsidRPr="00BD5A39">
              <w:rPr>
                <w:rFonts w:cs="Calibri"/>
                <w:b/>
                <w:bCs/>
                <w:i/>
                <w:sz w:val="20"/>
                <w:szCs w:val="20"/>
                <w:lang w:val="es-ES"/>
              </w:rPr>
              <w:t>Grado/curso:</w:t>
            </w:r>
          </w:p>
        </w:tc>
        <w:tc>
          <w:tcPr>
            <w:tcW w:w="2115" w:type="pct"/>
            <w:gridSpan w:val="10"/>
            <w:shd w:val="clear" w:color="auto" w:fill="auto"/>
            <w:noWrap/>
            <w:hideMark/>
          </w:tcPr>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i/>
                <w:sz w:val="20"/>
                <w:szCs w:val="20"/>
                <w:lang w:val="es-ES"/>
              </w:rPr>
              <w:t>Tercero  </w:t>
            </w:r>
          </w:p>
        </w:tc>
        <w:tc>
          <w:tcPr>
            <w:tcW w:w="694" w:type="pct"/>
            <w:gridSpan w:val="2"/>
            <w:shd w:val="clear" w:color="auto" w:fill="auto"/>
            <w:hideMark/>
          </w:tcPr>
          <w:p w:rsidR="00430135" w:rsidRPr="00BD5A39" w:rsidRDefault="00430135" w:rsidP="007E2CC2">
            <w:pPr>
              <w:tabs>
                <w:tab w:val="left" w:pos="924"/>
              </w:tabs>
              <w:autoSpaceDE w:val="0"/>
              <w:autoSpaceDN w:val="0"/>
              <w:adjustRightInd w:val="0"/>
              <w:jc w:val="both"/>
              <w:rPr>
                <w:rFonts w:cs="Calibri"/>
                <w:b/>
                <w:bCs/>
                <w:i/>
                <w:sz w:val="20"/>
                <w:szCs w:val="20"/>
                <w:lang w:val="es-ES"/>
              </w:rPr>
            </w:pPr>
            <w:r w:rsidRPr="00BD5A39">
              <w:rPr>
                <w:rFonts w:cs="Calibri"/>
                <w:b/>
                <w:bCs/>
                <w:i/>
                <w:sz w:val="20"/>
                <w:szCs w:val="20"/>
                <w:lang w:val="es-ES"/>
              </w:rPr>
              <w:t>Nivel Educativo: </w:t>
            </w:r>
          </w:p>
        </w:tc>
        <w:tc>
          <w:tcPr>
            <w:tcW w:w="1649" w:type="pct"/>
            <w:gridSpan w:val="6"/>
            <w:shd w:val="clear" w:color="auto" w:fill="auto"/>
            <w:noWrap/>
            <w:hideMark/>
          </w:tcPr>
          <w:p w:rsidR="00430135" w:rsidRPr="00BD5A39" w:rsidRDefault="00430135" w:rsidP="007E2CC2">
            <w:pPr>
              <w:tabs>
                <w:tab w:val="left" w:pos="924"/>
              </w:tabs>
              <w:autoSpaceDE w:val="0"/>
              <w:autoSpaceDN w:val="0"/>
              <w:adjustRightInd w:val="0"/>
              <w:jc w:val="both"/>
              <w:rPr>
                <w:rFonts w:cs="Calibri"/>
                <w:i/>
                <w:sz w:val="20"/>
                <w:szCs w:val="20"/>
                <w:lang w:val="es-ES"/>
              </w:rPr>
            </w:pPr>
            <w:r w:rsidRPr="00BD5A39">
              <w:rPr>
                <w:rFonts w:cs="Calibri"/>
                <w:i/>
                <w:sz w:val="20"/>
                <w:szCs w:val="20"/>
                <w:lang w:val="es-ES"/>
              </w:rPr>
              <w:t> Elemental 3º</w:t>
            </w:r>
          </w:p>
        </w:tc>
      </w:tr>
      <w:tr w:rsidR="00430135" w:rsidRPr="00BD5A39" w:rsidTr="007E2CC2">
        <w:trPr>
          <w:trHeight w:val="103"/>
        </w:trPr>
        <w:tc>
          <w:tcPr>
            <w:tcW w:w="5000" w:type="pct"/>
            <w:gridSpan w:val="20"/>
            <w:shd w:val="clear" w:color="auto" w:fill="auto"/>
            <w:noWrap/>
            <w:hideMark/>
          </w:tcPr>
          <w:p w:rsidR="00430135" w:rsidRPr="00BD5A39" w:rsidRDefault="00430135" w:rsidP="007E2CC2">
            <w:pPr>
              <w:tabs>
                <w:tab w:val="left" w:pos="924"/>
              </w:tabs>
              <w:autoSpaceDE w:val="0"/>
              <w:autoSpaceDN w:val="0"/>
              <w:adjustRightInd w:val="0"/>
              <w:rPr>
                <w:rFonts w:cs="Calibri"/>
                <w:b/>
                <w:bCs/>
                <w:i/>
                <w:sz w:val="20"/>
                <w:szCs w:val="20"/>
                <w:lang w:val="es-ES"/>
              </w:rPr>
            </w:pPr>
            <w:r w:rsidRPr="00BD5A39">
              <w:rPr>
                <w:rFonts w:cs="Calibri"/>
                <w:b/>
                <w:bCs/>
                <w:i/>
                <w:sz w:val="20"/>
                <w:szCs w:val="20"/>
                <w:lang w:val="es-ES"/>
              </w:rPr>
              <w:t>2. TIEMPO</w:t>
            </w:r>
          </w:p>
        </w:tc>
      </w:tr>
      <w:tr w:rsidR="00430135" w:rsidRPr="00BD5A39" w:rsidTr="007E2CC2">
        <w:trPr>
          <w:trHeight w:val="518"/>
        </w:trPr>
        <w:tc>
          <w:tcPr>
            <w:tcW w:w="923" w:type="pct"/>
            <w:gridSpan w:val="5"/>
            <w:shd w:val="clear" w:color="auto" w:fill="auto"/>
            <w:hideMark/>
          </w:tcPr>
          <w:p w:rsidR="00430135" w:rsidRPr="00BD5A39" w:rsidRDefault="00430135" w:rsidP="007E2CC2">
            <w:pPr>
              <w:tabs>
                <w:tab w:val="left" w:pos="924"/>
              </w:tabs>
              <w:autoSpaceDE w:val="0"/>
              <w:autoSpaceDN w:val="0"/>
              <w:adjustRightInd w:val="0"/>
              <w:jc w:val="center"/>
              <w:rPr>
                <w:rFonts w:cs="Calibri"/>
                <w:b/>
                <w:bCs/>
                <w:i/>
                <w:sz w:val="20"/>
                <w:szCs w:val="20"/>
                <w:lang w:val="es-ES"/>
              </w:rPr>
            </w:pPr>
            <w:r w:rsidRPr="00BD5A39">
              <w:rPr>
                <w:rFonts w:cs="Calibri"/>
                <w:b/>
                <w:bCs/>
                <w:i/>
                <w:sz w:val="20"/>
                <w:szCs w:val="20"/>
                <w:lang w:val="es-ES"/>
              </w:rPr>
              <w:t>Carga horaria semanal</w:t>
            </w:r>
          </w:p>
        </w:tc>
        <w:tc>
          <w:tcPr>
            <w:tcW w:w="933" w:type="pct"/>
            <w:gridSpan w:val="3"/>
            <w:shd w:val="clear" w:color="auto" w:fill="auto"/>
            <w:hideMark/>
          </w:tcPr>
          <w:p w:rsidR="00430135" w:rsidRPr="00BD5A39" w:rsidRDefault="00430135" w:rsidP="007E2CC2">
            <w:pPr>
              <w:tabs>
                <w:tab w:val="left" w:pos="924"/>
              </w:tabs>
              <w:autoSpaceDE w:val="0"/>
              <w:autoSpaceDN w:val="0"/>
              <w:adjustRightInd w:val="0"/>
              <w:jc w:val="center"/>
              <w:rPr>
                <w:rFonts w:cs="Calibri"/>
                <w:b/>
                <w:bCs/>
                <w:i/>
                <w:sz w:val="20"/>
                <w:szCs w:val="20"/>
                <w:lang w:val="es-ES"/>
              </w:rPr>
            </w:pPr>
            <w:r w:rsidRPr="00BD5A39">
              <w:rPr>
                <w:rFonts w:cs="Calibri"/>
                <w:b/>
                <w:bCs/>
                <w:i/>
                <w:sz w:val="20"/>
                <w:szCs w:val="20"/>
                <w:lang w:val="es-ES"/>
              </w:rPr>
              <w:t>No. Semanas de trabajo</w:t>
            </w:r>
          </w:p>
        </w:tc>
        <w:tc>
          <w:tcPr>
            <w:tcW w:w="1411" w:type="pct"/>
            <w:gridSpan w:val="5"/>
            <w:shd w:val="clear" w:color="auto" w:fill="auto"/>
            <w:hideMark/>
          </w:tcPr>
          <w:p w:rsidR="00430135" w:rsidRPr="00BD5A39" w:rsidRDefault="00430135" w:rsidP="007E2CC2">
            <w:pPr>
              <w:tabs>
                <w:tab w:val="left" w:pos="924"/>
              </w:tabs>
              <w:autoSpaceDE w:val="0"/>
              <w:autoSpaceDN w:val="0"/>
              <w:adjustRightInd w:val="0"/>
              <w:jc w:val="center"/>
              <w:rPr>
                <w:rFonts w:cs="Calibri"/>
                <w:b/>
                <w:bCs/>
                <w:i/>
                <w:sz w:val="20"/>
                <w:szCs w:val="20"/>
                <w:lang w:val="es-ES"/>
              </w:rPr>
            </w:pPr>
            <w:r w:rsidRPr="00BD5A39">
              <w:rPr>
                <w:rFonts w:cs="Calibri"/>
                <w:b/>
                <w:bCs/>
                <w:i/>
                <w:sz w:val="20"/>
                <w:szCs w:val="20"/>
                <w:lang w:val="es-ES"/>
              </w:rPr>
              <w:t>Evaluación del aprendizaje e imprevistos</w:t>
            </w:r>
          </w:p>
        </w:tc>
        <w:tc>
          <w:tcPr>
            <w:tcW w:w="972" w:type="pct"/>
            <w:gridSpan w:val="4"/>
            <w:shd w:val="clear" w:color="auto" w:fill="auto"/>
            <w:hideMark/>
          </w:tcPr>
          <w:p w:rsidR="00430135" w:rsidRPr="00BD5A39" w:rsidRDefault="00430135" w:rsidP="007E2CC2">
            <w:pPr>
              <w:tabs>
                <w:tab w:val="left" w:pos="924"/>
              </w:tabs>
              <w:autoSpaceDE w:val="0"/>
              <w:autoSpaceDN w:val="0"/>
              <w:adjustRightInd w:val="0"/>
              <w:jc w:val="center"/>
              <w:rPr>
                <w:rFonts w:cs="Calibri"/>
                <w:b/>
                <w:bCs/>
                <w:i/>
                <w:sz w:val="20"/>
                <w:szCs w:val="20"/>
                <w:lang w:val="es-ES"/>
              </w:rPr>
            </w:pPr>
            <w:r w:rsidRPr="00BD5A39">
              <w:rPr>
                <w:rFonts w:cs="Calibri"/>
                <w:b/>
                <w:bCs/>
                <w:i/>
                <w:sz w:val="20"/>
                <w:szCs w:val="20"/>
                <w:lang w:val="es-ES"/>
              </w:rPr>
              <w:t>Total de semanas clases</w:t>
            </w:r>
          </w:p>
        </w:tc>
        <w:tc>
          <w:tcPr>
            <w:tcW w:w="761" w:type="pct"/>
            <w:gridSpan w:val="3"/>
            <w:shd w:val="clear" w:color="auto" w:fill="auto"/>
            <w:hideMark/>
          </w:tcPr>
          <w:p w:rsidR="00430135" w:rsidRPr="00BD5A39" w:rsidRDefault="00430135" w:rsidP="007E2CC2">
            <w:pPr>
              <w:tabs>
                <w:tab w:val="left" w:pos="924"/>
              </w:tabs>
              <w:autoSpaceDE w:val="0"/>
              <w:autoSpaceDN w:val="0"/>
              <w:adjustRightInd w:val="0"/>
              <w:jc w:val="center"/>
              <w:rPr>
                <w:rFonts w:cs="Calibri"/>
                <w:b/>
                <w:bCs/>
                <w:i/>
                <w:sz w:val="20"/>
                <w:szCs w:val="20"/>
                <w:lang w:val="es-ES"/>
              </w:rPr>
            </w:pPr>
            <w:r w:rsidRPr="00BD5A39">
              <w:rPr>
                <w:rFonts w:cs="Calibri"/>
                <w:b/>
                <w:bCs/>
                <w:i/>
                <w:sz w:val="20"/>
                <w:szCs w:val="20"/>
                <w:lang w:val="es-ES"/>
              </w:rPr>
              <w:t>Total de periodos</w:t>
            </w:r>
          </w:p>
        </w:tc>
      </w:tr>
      <w:tr w:rsidR="00430135" w:rsidRPr="00BD5A39" w:rsidTr="007E2CC2">
        <w:trPr>
          <w:trHeight w:val="297"/>
        </w:trPr>
        <w:tc>
          <w:tcPr>
            <w:tcW w:w="923" w:type="pct"/>
            <w:gridSpan w:val="5"/>
            <w:shd w:val="clear" w:color="auto" w:fill="auto"/>
          </w:tcPr>
          <w:p w:rsidR="00430135" w:rsidRPr="00BD5A39" w:rsidRDefault="00430135" w:rsidP="007E2CC2">
            <w:pPr>
              <w:tabs>
                <w:tab w:val="left" w:pos="924"/>
              </w:tabs>
              <w:autoSpaceDE w:val="0"/>
              <w:autoSpaceDN w:val="0"/>
              <w:adjustRightInd w:val="0"/>
              <w:jc w:val="center"/>
              <w:rPr>
                <w:rFonts w:cs="Calibri"/>
                <w:i/>
                <w:sz w:val="20"/>
                <w:szCs w:val="20"/>
                <w:lang w:val="es-ES"/>
              </w:rPr>
            </w:pPr>
            <w:r w:rsidRPr="00BD5A39">
              <w:rPr>
                <w:rFonts w:cs="Calibri"/>
                <w:i/>
                <w:sz w:val="20"/>
                <w:szCs w:val="20"/>
                <w:lang w:val="es-ES"/>
              </w:rPr>
              <w:t>8</w:t>
            </w:r>
          </w:p>
        </w:tc>
        <w:tc>
          <w:tcPr>
            <w:tcW w:w="933" w:type="pct"/>
            <w:gridSpan w:val="3"/>
            <w:shd w:val="clear" w:color="auto" w:fill="auto"/>
          </w:tcPr>
          <w:p w:rsidR="00430135" w:rsidRPr="00BD5A39" w:rsidRDefault="00430135" w:rsidP="007E2CC2">
            <w:pPr>
              <w:tabs>
                <w:tab w:val="left" w:pos="924"/>
              </w:tabs>
              <w:autoSpaceDE w:val="0"/>
              <w:autoSpaceDN w:val="0"/>
              <w:adjustRightInd w:val="0"/>
              <w:jc w:val="center"/>
              <w:rPr>
                <w:rFonts w:cs="Calibri"/>
                <w:i/>
                <w:sz w:val="20"/>
                <w:szCs w:val="20"/>
                <w:lang w:val="es-ES"/>
              </w:rPr>
            </w:pPr>
            <w:r w:rsidRPr="00BD5A39">
              <w:rPr>
                <w:rFonts w:cs="Calibri"/>
                <w:i/>
                <w:sz w:val="20"/>
                <w:szCs w:val="20"/>
                <w:lang w:val="es-ES"/>
              </w:rPr>
              <w:t>40</w:t>
            </w:r>
          </w:p>
        </w:tc>
        <w:tc>
          <w:tcPr>
            <w:tcW w:w="1411" w:type="pct"/>
            <w:gridSpan w:val="5"/>
            <w:shd w:val="clear" w:color="auto" w:fill="auto"/>
          </w:tcPr>
          <w:p w:rsidR="00430135" w:rsidRPr="00BD5A39" w:rsidRDefault="00430135" w:rsidP="007E2CC2">
            <w:pPr>
              <w:tabs>
                <w:tab w:val="left" w:pos="924"/>
              </w:tabs>
              <w:autoSpaceDE w:val="0"/>
              <w:autoSpaceDN w:val="0"/>
              <w:adjustRightInd w:val="0"/>
              <w:jc w:val="center"/>
              <w:rPr>
                <w:rFonts w:cs="Calibri"/>
                <w:i/>
                <w:sz w:val="20"/>
                <w:szCs w:val="20"/>
                <w:lang w:val="es-ES"/>
              </w:rPr>
            </w:pPr>
            <w:r w:rsidRPr="00BD5A39">
              <w:rPr>
                <w:rFonts w:cs="Calibri"/>
                <w:i/>
                <w:sz w:val="20"/>
                <w:szCs w:val="20"/>
                <w:lang w:val="es-ES"/>
              </w:rPr>
              <w:t xml:space="preserve">3 semanas </w:t>
            </w:r>
          </w:p>
          <w:p w:rsidR="00430135" w:rsidRPr="00BD5A39" w:rsidRDefault="00430135" w:rsidP="007E2CC2">
            <w:pPr>
              <w:tabs>
                <w:tab w:val="left" w:pos="924"/>
              </w:tabs>
              <w:autoSpaceDE w:val="0"/>
              <w:autoSpaceDN w:val="0"/>
              <w:adjustRightInd w:val="0"/>
              <w:jc w:val="center"/>
              <w:rPr>
                <w:rFonts w:cs="Calibri"/>
                <w:i/>
                <w:sz w:val="20"/>
                <w:szCs w:val="20"/>
                <w:lang w:val="es-ES"/>
              </w:rPr>
            </w:pPr>
            <w:r w:rsidRPr="00BD5A39">
              <w:rPr>
                <w:rFonts w:cs="Calibri"/>
                <w:i/>
                <w:sz w:val="20"/>
                <w:szCs w:val="20"/>
                <w:lang w:val="es-ES"/>
              </w:rPr>
              <w:t xml:space="preserve">24 periodos </w:t>
            </w:r>
          </w:p>
        </w:tc>
        <w:tc>
          <w:tcPr>
            <w:tcW w:w="972" w:type="pct"/>
            <w:gridSpan w:val="4"/>
            <w:shd w:val="clear" w:color="auto" w:fill="auto"/>
          </w:tcPr>
          <w:p w:rsidR="00430135" w:rsidRPr="00BD5A39" w:rsidRDefault="00430135" w:rsidP="007E2CC2">
            <w:pPr>
              <w:tabs>
                <w:tab w:val="left" w:pos="924"/>
              </w:tabs>
              <w:autoSpaceDE w:val="0"/>
              <w:autoSpaceDN w:val="0"/>
              <w:adjustRightInd w:val="0"/>
              <w:jc w:val="center"/>
              <w:rPr>
                <w:rFonts w:cs="Calibri"/>
                <w:i/>
                <w:sz w:val="20"/>
                <w:szCs w:val="20"/>
                <w:lang w:val="es-ES"/>
              </w:rPr>
            </w:pPr>
            <w:r w:rsidRPr="00BD5A39">
              <w:rPr>
                <w:rFonts w:cs="Calibri"/>
                <w:i/>
                <w:sz w:val="20"/>
                <w:szCs w:val="20"/>
                <w:lang w:val="es-ES"/>
              </w:rPr>
              <w:t>37</w:t>
            </w:r>
          </w:p>
        </w:tc>
        <w:tc>
          <w:tcPr>
            <w:tcW w:w="761" w:type="pct"/>
            <w:gridSpan w:val="3"/>
            <w:shd w:val="clear" w:color="auto" w:fill="auto"/>
          </w:tcPr>
          <w:p w:rsidR="00430135" w:rsidRPr="00BD5A39" w:rsidRDefault="00430135" w:rsidP="007E2CC2">
            <w:pPr>
              <w:tabs>
                <w:tab w:val="left" w:pos="924"/>
              </w:tabs>
              <w:autoSpaceDE w:val="0"/>
              <w:autoSpaceDN w:val="0"/>
              <w:adjustRightInd w:val="0"/>
              <w:jc w:val="center"/>
              <w:rPr>
                <w:rFonts w:cs="Calibri"/>
                <w:i/>
                <w:sz w:val="20"/>
                <w:szCs w:val="20"/>
                <w:lang w:val="es-ES"/>
              </w:rPr>
            </w:pPr>
            <w:r w:rsidRPr="00BD5A39">
              <w:rPr>
                <w:rFonts w:cs="Calibri"/>
                <w:i/>
                <w:sz w:val="20"/>
                <w:szCs w:val="20"/>
                <w:lang w:val="es-ES"/>
              </w:rPr>
              <w:t>296</w:t>
            </w:r>
          </w:p>
        </w:tc>
      </w:tr>
      <w:tr w:rsidR="00430135" w:rsidRPr="00BD5A39" w:rsidTr="007E2CC2">
        <w:trPr>
          <w:trHeight w:val="294"/>
        </w:trPr>
        <w:tc>
          <w:tcPr>
            <w:tcW w:w="5000" w:type="pct"/>
            <w:gridSpan w:val="20"/>
            <w:shd w:val="clear" w:color="auto" w:fill="auto"/>
            <w:noWrap/>
            <w:hideMark/>
          </w:tcPr>
          <w:p w:rsidR="00430135" w:rsidRPr="00BD5A39" w:rsidRDefault="00430135" w:rsidP="007E2CC2">
            <w:pPr>
              <w:tabs>
                <w:tab w:val="left" w:pos="924"/>
              </w:tabs>
              <w:autoSpaceDE w:val="0"/>
              <w:autoSpaceDN w:val="0"/>
              <w:adjustRightInd w:val="0"/>
              <w:rPr>
                <w:rFonts w:cs="Calibri"/>
                <w:bCs/>
                <w:i/>
                <w:sz w:val="20"/>
                <w:szCs w:val="20"/>
                <w:lang w:val="es-ES"/>
              </w:rPr>
            </w:pPr>
            <w:r w:rsidRPr="00BD5A39">
              <w:rPr>
                <w:rFonts w:cs="Calibri"/>
                <w:b/>
                <w:bCs/>
                <w:i/>
                <w:sz w:val="20"/>
                <w:szCs w:val="20"/>
                <w:lang w:val="es-ES"/>
              </w:rPr>
              <w:t>3. OBJETIVOSGENERALES</w:t>
            </w:r>
          </w:p>
        </w:tc>
      </w:tr>
      <w:tr w:rsidR="00430135" w:rsidRPr="00BD5A39" w:rsidTr="007E2CC2">
        <w:trPr>
          <w:trHeight w:val="294"/>
        </w:trPr>
        <w:tc>
          <w:tcPr>
            <w:tcW w:w="2512" w:type="pct"/>
            <w:gridSpan w:val="9"/>
            <w:shd w:val="clear" w:color="auto" w:fill="auto"/>
            <w:noWrap/>
            <w:hideMark/>
          </w:tcPr>
          <w:p w:rsidR="00430135" w:rsidRPr="00BD5A39" w:rsidRDefault="00430135" w:rsidP="007E2CC2">
            <w:pPr>
              <w:tabs>
                <w:tab w:val="left" w:pos="924"/>
              </w:tabs>
              <w:autoSpaceDE w:val="0"/>
              <w:autoSpaceDN w:val="0"/>
              <w:adjustRightInd w:val="0"/>
              <w:jc w:val="both"/>
              <w:rPr>
                <w:rFonts w:cs="Calibri"/>
                <w:b/>
                <w:bCs/>
                <w:i/>
                <w:sz w:val="20"/>
                <w:szCs w:val="20"/>
                <w:lang w:val="es-ES"/>
              </w:rPr>
            </w:pPr>
            <w:r w:rsidRPr="00BD5A39">
              <w:rPr>
                <w:rFonts w:cs="Calibri"/>
                <w:b/>
                <w:bCs/>
                <w:i/>
                <w:sz w:val="20"/>
                <w:szCs w:val="20"/>
                <w:lang w:val="es-ES"/>
              </w:rPr>
              <w:t>Objetivos del área</w:t>
            </w:r>
          </w:p>
        </w:tc>
        <w:tc>
          <w:tcPr>
            <w:tcW w:w="2488" w:type="pct"/>
            <w:gridSpan w:val="11"/>
            <w:shd w:val="clear" w:color="auto" w:fill="auto"/>
            <w:noWrap/>
            <w:hideMark/>
          </w:tcPr>
          <w:p w:rsidR="00430135" w:rsidRPr="00BD5A39" w:rsidRDefault="00430135" w:rsidP="007E2CC2">
            <w:pPr>
              <w:tabs>
                <w:tab w:val="left" w:pos="924"/>
              </w:tabs>
              <w:autoSpaceDE w:val="0"/>
              <w:autoSpaceDN w:val="0"/>
              <w:adjustRightInd w:val="0"/>
              <w:jc w:val="both"/>
              <w:rPr>
                <w:rFonts w:cs="Calibri"/>
                <w:b/>
                <w:bCs/>
                <w:i/>
                <w:sz w:val="20"/>
                <w:szCs w:val="20"/>
                <w:lang w:val="es-ES"/>
              </w:rPr>
            </w:pPr>
            <w:r w:rsidRPr="00BD5A39">
              <w:rPr>
                <w:rFonts w:cs="Calibri"/>
                <w:b/>
                <w:bCs/>
                <w:i/>
                <w:sz w:val="20"/>
                <w:szCs w:val="20"/>
                <w:lang w:val="es-ES"/>
              </w:rPr>
              <w:t>Objetivos del grado/curso</w:t>
            </w:r>
          </w:p>
        </w:tc>
      </w:tr>
      <w:tr w:rsidR="00430135" w:rsidRPr="00BD5A39" w:rsidTr="007E2CC2">
        <w:trPr>
          <w:trHeight w:val="304"/>
        </w:trPr>
        <w:tc>
          <w:tcPr>
            <w:tcW w:w="2512" w:type="pct"/>
            <w:gridSpan w:val="9"/>
            <w:shd w:val="clear" w:color="auto" w:fill="auto"/>
          </w:tcPr>
          <w:p w:rsidR="00430135" w:rsidRPr="00BD5A39" w:rsidRDefault="00430135" w:rsidP="007E2CC2">
            <w:pPr>
              <w:tabs>
                <w:tab w:val="left" w:pos="924"/>
              </w:tabs>
              <w:autoSpaceDE w:val="0"/>
              <w:autoSpaceDN w:val="0"/>
              <w:adjustRightInd w:val="0"/>
              <w:jc w:val="both"/>
              <w:rPr>
                <w:i/>
                <w:sz w:val="20"/>
                <w:szCs w:val="20"/>
              </w:rPr>
            </w:pPr>
            <w:r w:rsidRPr="00BD5A39">
              <w:rPr>
                <w:b/>
                <w:i/>
                <w:sz w:val="20"/>
                <w:szCs w:val="20"/>
              </w:rPr>
              <w:lastRenderedPageBreak/>
              <w:t>OG.M.1.</w:t>
            </w:r>
            <w:r w:rsidRPr="00BD5A39">
              <w:rPr>
                <w:i/>
                <w:sz w:val="20"/>
                <w:szCs w:val="20"/>
              </w:rPr>
              <w:t xml:space="preserve"> Proponer soluciones creativas a situaciones concretas de la realidad nacional y mundial mediante la aplicación de las operaciones básicas de los diferentes conjuntos numéricos, y el uso de modelos funcionales, algoritmos apropiados, estrategias y métodos formales y no formales de razonamiento matemático, que lleven a juzgar con responsabilidad la validez de procedimientos y los resultados en un contexto.</w:t>
            </w:r>
          </w:p>
          <w:p w:rsidR="00430135" w:rsidRPr="00BD5A39" w:rsidRDefault="00430135" w:rsidP="007E2CC2">
            <w:pPr>
              <w:tabs>
                <w:tab w:val="left" w:pos="924"/>
              </w:tabs>
              <w:autoSpaceDE w:val="0"/>
              <w:autoSpaceDN w:val="0"/>
              <w:adjustRightInd w:val="0"/>
              <w:jc w:val="both"/>
              <w:rPr>
                <w:i/>
                <w:sz w:val="20"/>
                <w:szCs w:val="20"/>
              </w:rPr>
            </w:pPr>
            <w:r w:rsidRPr="00BD5A39">
              <w:rPr>
                <w:b/>
                <w:i/>
                <w:sz w:val="20"/>
                <w:szCs w:val="20"/>
              </w:rPr>
              <w:t>OG.M.2.</w:t>
            </w:r>
            <w:r w:rsidRPr="00BD5A39">
              <w:rPr>
                <w:i/>
                <w:sz w:val="20"/>
                <w:szCs w:val="20"/>
              </w:rPr>
              <w:t xml:space="preserve"> Producir, comunicar y generalizar información, de manera escrita, verbal, simbólica, gráfica y/o tecnológica, mediante la aplicación de conocimientos matemáticos y el manejo organizado, responsable y honesto de las fuentes de datos, para así comprender otras disciplinas, entender las necesidades y potencialidades de nuestro país, y tomar decisiones con responsabilidad social.</w:t>
            </w:r>
          </w:p>
          <w:p w:rsidR="00430135" w:rsidRPr="00BD5A39" w:rsidRDefault="00430135" w:rsidP="007E2CC2">
            <w:pPr>
              <w:tabs>
                <w:tab w:val="left" w:pos="924"/>
              </w:tabs>
              <w:autoSpaceDE w:val="0"/>
              <w:autoSpaceDN w:val="0"/>
              <w:adjustRightInd w:val="0"/>
              <w:jc w:val="both"/>
              <w:rPr>
                <w:i/>
                <w:sz w:val="20"/>
                <w:szCs w:val="20"/>
              </w:rPr>
            </w:pPr>
            <w:r w:rsidRPr="00BD5A39">
              <w:rPr>
                <w:b/>
                <w:i/>
                <w:sz w:val="20"/>
                <w:szCs w:val="20"/>
              </w:rPr>
              <w:t>OG.M.3.</w:t>
            </w:r>
            <w:r w:rsidRPr="00BD5A39">
              <w:rPr>
                <w:i/>
                <w:sz w:val="20"/>
                <w:szCs w:val="20"/>
              </w:rPr>
              <w:t xml:space="preserve"> Desarrollar estrategias individuales y grupales que permitan un cálculo mental y escrito, exacto o estimado; y la capacidad de interpretación y solución de situaciones problémicas del medio.</w:t>
            </w:r>
          </w:p>
          <w:p w:rsidR="00430135" w:rsidRPr="00BD5A39" w:rsidRDefault="00430135" w:rsidP="007E2CC2">
            <w:pPr>
              <w:tabs>
                <w:tab w:val="left" w:pos="924"/>
              </w:tabs>
              <w:autoSpaceDE w:val="0"/>
              <w:autoSpaceDN w:val="0"/>
              <w:adjustRightInd w:val="0"/>
              <w:jc w:val="both"/>
              <w:rPr>
                <w:i/>
                <w:sz w:val="20"/>
                <w:szCs w:val="20"/>
              </w:rPr>
            </w:pPr>
            <w:r w:rsidRPr="00BD5A39">
              <w:rPr>
                <w:b/>
                <w:i/>
                <w:sz w:val="20"/>
                <w:szCs w:val="20"/>
              </w:rPr>
              <w:t>OG.M.4.</w:t>
            </w:r>
            <w:r w:rsidRPr="00BD5A39">
              <w:rPr>
                <w:i/>
                <w:sz w:val="20"/>
                <w:szCs w:val="20"/>
              </w:rPr>
              <w:t xml:space="preserve"> Valorar el empleo de las TIC para realizar cálculos y resolver, de manera razonada y crítica, problemas de la realidad nacional, argumentando la pertinencia de los métodos utilizados y juzgando la validez de los resultados.</w:t>
            </w:r>
          </w:p>
          <w:p w:rsidR="00430135" w:rsidRPr="00BD5A39" w:rsidRDefault="00430135" w:rsidP="007E2CC2">
            <w:pPr>
              <w:tabs>
                <w:tab w:val="left" w:pos="924"/>
              </w:tabs>
              <w:autoSpaceDE w:val="0"/>
              <w:autoSpaceDN w:val="0"/>
              <w:adjustRightInd w:val="0"/>
              <w:jc w:val="both"/>
              <w:rPr>
                <w:i/>
                <w:sz w:val="20"/>
                <w:szCs w:val="20"/>
              </w:rPr>
            </w:pPr>
            <w:r w:rsidRPr="00BD5A39">
              <w:rPr>
                <w:b/>
                <w:i/>
                <w:sz w:val="20"/>
                <w:szCs w:val="20"/>
              </w:rPr>
              <w:t>OG.M.5.</w:t>
            </w:r>
            <w:r w:rsidRPr="00BD5A39">
              <w:rPr>
                <w:i/>
                <w:sz w:val="20"/>
                <w:szCs w:val="20"/>
              </w:rPr>
              <w:t xml:space="preserve"> Valorar, sobre la base de un pensamiento crítico, creativo, reflexivo y lógico, la vinculación de los conocimientos matemáticos con los de otras disciplinas científicas y los saberes ancestrales, para así plantear soluciones a problemas de la realidad y contribuir al desarrollo del entorno social, natural y cultural.</w:t>
            </w:r>
          </w:p>
          <w:p w:rsidR="00430135" w:rsidRPr="00BD5A39" w:rsidRDefault="00430135" w:rsidP="007E2CC2">
            <w:pPr>
              <w:tabs>
                <w:tab w:val="left" w:pos="924"/>
              </w:tabs>
              <w:autoSpaceDE w:val="0"/>
              <w:autoSpaceDN w:val="0"/>
              <w:adjustRightInd w:val="0"/>
              <w:jc w:val="both"/>
              <w:rPr>
                <w:i/>
                <w:sz w:val="20"/>
                <w:szCs w:val="20"/>
              </w:rPr>
            </w:pPr>
            <w:r w:rsidRPr="00BD5A39">
              <w:rPr>
                <w:b/>
                <w:i/>
                <w:sz w:val="20"/>
                <w:szCs w:val="20"/>
              </w:rPr>
              <w:t>OG.M.6.</w:t>
            </w:r>
            <w:r w:rsidRPr="00BD5A39">
              <w:rPr>
                <w:i/>
                <w:sz w:val="20"/>
                <w:szCs w:val="20"/>
              </w:rPr>
              <w:t xml:space="preserve"> Desarrollar la curiosidad y la creatividad a través del uso de herramientas matemáticas al momento de enfrentar y solucionar problemas de la realidad </w:t>
            </w:r>
            <w:r w:rsidRPr="00BD5A39">
              <w:rPr>
                <w:i/>
                <w:sz w:val="20"/>
                <w:szCs w:val="20"/>
              </w:rPr>
              <w:lastRenderedPageBreak/>
              <w:t>nacional, demostrando actitudes de orden, perseverancia y capacidades de investigación.</w:t>
            </w:r>
          </w:p>
        </w:tc>
        <w:tc>
          <w:tcPr>
            <w:tcW w:w="2488" w:type="pct"/>
            <w:gridSpan w:val="11"/>
            <w:shd w:val="clear" w:color="auto" w:fill="auto"/>
          </w:tcPr>
          <w:p w:rsidR="00430135" w:rsidRPr="00BD5A39" w:rsidRDefault="00430135" w:rsidP="007E2CC2">
            <w:pPr>
              <w:tabs>
                <w:tab w:val="left" w:pos="924"/>
              </w:tabs>
              <w:autoSpaceDE w:val="0"/>
              <w:autoSpaceDN w:val="0"/>
              <w:adjustRightInd w:val="0"/>
              <w:jc w:val="both"/>
              <w:rPr>
                <w:i/>
                <w:sz w:val="20"/>
                <w:szCs w:val="20"/>
              </w:rPr>
            </w:pPr>
            <w:r w:rsidRPr="00BD5A39">
              <w:rPr>
                <w:b/>
                <w:i/>
                <w:sz w:val="20"/>
                <w:szCs w:val="20"/>
              </w:rPr>
              <w:lastRenderedPageBreak/>
              <w:t>O.M.2.1.</w:t>
            </w:r>
            <w:r w:rsidRPr="00BD5A39">
              <w:rPr>
                <w:i/>
                <w:sz w:val="20"/>
                <w:szCs w:val="20"/>
              </w:rPr>
              <w:t xml:space="preserve"> Explicar y construir patrones de figuras y numéricos relacionándolos con la suma, la resta y la multiplicación, para desarrollar el pensamiento lógico-matemático.</w:t>
            </w:r>
          </w:p>
          <w:p w:rsidR="00430135" w:rsidRPr="00BD5A39" w:rsidRDefault="00430135" w:rsidP="007E2CC2">
            <w:pPr>
              <w:tabs>
                <w:tab w:val="left" w:pos="924"/>
              </w:tabs>
              <w:autoSpaceDE w:val="0"/>
              <w:autoSpaceDN w:val="0"/>
              <w:adjustRightInd w:val="0"/>
              <w:jc w:val="both"/>
              <w:rPr>
                <w:i/>
                <w:sz w:val="20"/>
                <w:szCs w:val="20"/>
              </w:rPr>
            </w:pPr>
            <w:r w:rsidRPr="00BD5A39">
              <w:rPr>
                <w:b/>
                <w:i/>
                <w:sz w:val="20"/>
                <w:szCs w:val="20"/>
              </w:rPr>
              <w:t>O.M.2.2.</w:t>
            </w:r>
            <w:r w:rsidRPr="00BD5A39">
              <w:rPr>
                <w:i/>
                <w:sz w:val="20"/>
                <w:szCs w:val="20"/>
              </w:rPr>
              <w:t xml:space="preserve"> Utilizar objetos del entorno para formar conjuntos, establecer gráficamente la correspondencia entre sus elementos y desarrollar la comprensión de modelos matemáticos.</w:t>
            </w:r>
          </w:p>
          <w:p w:rsidR="00430135" w:rsidRPr="00BD5A39" w:rsidRDefault="00430135" w:rsidP="007E2CC2">
            <w:pPr>
              <w:tabs>
                <w:tab w:val="left" w:pos="924"/>
              </w:tabs>
              <w:autoSpaceDE w:val="0"/>
              <w:autoSpaceDN w:val="0"/>
              <w:adjustRightInd w:val="0"/>
              <w:jc w:val="both"/>
              <w:rPr>
                <w:i/>
                <w:sz w:val="20"/>
                <w:szCs w:val="20"/>
              </w:rPr>
            </w:pPr>
            <w:r w:rsidRPr="00BD5A39">
              <w:rPr>
                <w:b/>
                <w:i/>
                <w:sz w:val="20"/>
                <w:szCs w:val="20"/>
              </w:rPr>
              <w:t>O.M.2.3.</w:t>
            </w:r>
            <w:r w:rsidRPr="00BD5A39">
              <w:rPr>
                <w:i/>
                <w:sz w:val="20"/>
                <w:szCs w:val="20"/>
              </w:rPr>
              <w:t xml:space="preserve"> Integrar concretamente el concepto de número, y reconocer situaciones del entorno en las que se presenten problemas que requieran la formulación de expresiones matemáticas sencillas, para resolverlas, de forma individual o grupal, utilizando los algoritmos de adición, sustracción, multiplicación y división exacta.</w:t>
            </w:r>
          </w:p>
          <w:p w:rsidR="00430135" w:rsidRPr="00BD5A39" w:rsidRDefault="00430135" w:rsidP="007E2CC2">
            <w:pPr>
              <w:tabs>
                <w:tab w:val="left" w:pos="924"/>
              </w:tabs>
              <w:autoSpaceDE w:val="0"/>
              <w:autoSpaceDN w:val="0"/>
              <w:adjustRightInd w:val="0"/>
              <w:jc w:val="both"/>
              <w:rPr>
                <w:i/>
                <w:sz w:val="20"/>
                <w:szCs w:val="20"/>
              </w:rPr>
            </w:pPr>
            <w:r w:rsidRPr="00BD5A39">
              <w:rPr>
                <w:b/>
                <w:i/>
                <w:sz w:val="20"/>
                <w:szCs w:val="20"/>
              </w:rPr>
              <w:t>O.M.2.4.</w:t>
            </w:r>
            <w:r w:rsidRPr="00BD5A39">
              <w:rPr>
                <w:i/>
                <w:sz w:val="20"/>
                <w:szCs w:val="20"/>
              </w:rPr>
              <w:t xml:space="preserve"> Aplicar estrategias de conteo, procedimientos de cálculos de suma, resta, multiplicación y divisiones del 0 al 9 999, para resolver de forma colaborativa problemas cotidianos de su entorno.</w:t>
            </w:r>
          </w:p>
          <w:p w:rsidR="00430135" w:rsidRPr="00BD5A39" w:rsidRDefault="00430135" w:rsidP="007E2CC2">
            <w:pPr>
              <w:tabs>
                <w:tab w:val="left" w:pos="924"/>
              </w:tabs>
              <w:autoSpaceDE w:val="0"/>
              <w:autoSpaceDN w:val="0"/>
              <w:adjustRightInd w:val="0"/>
              <w:jc w:val="both"/>
              <w:rPr>
                <w:i/>
                <w:sz w:val="20"/>
                <w:szCs w:val="20"/>
              </w:rPr>
            </w:pPr>
            <w:r w:rsidRPr="00BD5A39">
              <w:rPr>
                <w:b/>
                <w:i/>
                <w:sz w:val="20"/>
                <w:szCs w:val="20"/>
              </w:rPr>
              <w:t>O.M.2.5.</w:t>
            </w:r>
            <w:r w:rsidRPr="00BD5A39">
              <w:rPr>
                <w:i/>
                <w:sz w:val="20"/>
                <w:szCs w:val="20"/>
              </w:rPr>
              <w:t xml:space="preserve"> Comprender el espacio que lo rodea, valorar lugares históricos, turísticos y bienes naturales, identificando como conceptos matemáticos los elementos y propiedades de cuerpos y figuras geométricas en objetos del entorno.</w:t>
            </w:r>
          </w:p>
          <w:p w:rsidR="00430135" w:rsidRPr="00BD5A39" w:rsidRDefault="00430135" w:rsidP="007E2CC2">
            <w:pPr>
              <w:tabs>
                <w:tab w:val="left" w:pos="924"/>
              </w:tabs>
              <w:autoSpaceDE w:val="0"/>
              <w:autoSpaceDN w:val="0"/>
              <w:adjustRightInd w:val="0"/>
              <w:jc w:val="both"/>
              <w:rPr>
                <w:i/>
                <w:sz w:val="20"/>
                <w:szCs w:val="20"/>
              </w:rPr>
            </w:pPr>
            <w:r w:rsidRPr="00BD5A39">
              <w:rPr>
                <w:b/>
                <w:i/>
                <w:sz w:val="20"/>
                <w:szCs w:val="20"/>
              </w:rPr>
              <w:t>O.M.2.6.</w:t>
            </w:r>
            <w:r w:rsidRPr="00BD5A39">
              <w:rPr>
                <w:i/>
                <w:sz w:val="20"/>
                <w:szCs w:val="20"/>
              </w:rPr>
              <w:t xml:space="preserve"> Resolver situaciones cotidianas que impliquen la medición, estimación y el cálculo de longitudes, capacidades y masas, con unidades convencionales y no convencionales de objetos de su entorno, para una mejor comprensión del espacio que le rodea, la valoración de su tiempo y el de los otros, y el fomento de la honestidad e integridad en sus actos</w:t>
            </w:r>
          </w:p>
          <w:p w:rsidR="00430135" w:rsidRPr="00BD5A39" w:rsidRDefault="00430135" w:rsidP="007E2CC2">
            <w:pPr>
              <w:tabs>
                <w:tab w:val="left" w:pos="924"/>
              </w:tabs>
              <w:autoSpaceDE w:val="0"/>
              <w:autoSpaceDN w:val="0"/>
              <w:adjustRightInd w:val="0"/>
              <w:jc w:val="both"/>
              <w:rPr>
                <w:rFonts w:cs="Calibri"/>
                <w:i/>
                <w:sz w:val="20"/>
                <w:szCs w:val="20"/>
                <w:lang w:val="es-ES"/>
              </w:rPr>
            </w:pPr>
            <w:r w:rsidRPr="00BD5A39">
              <w:rPr>
                <w:b/>
                <w:i/>
                <w:sz w:val="20"/>
                <w:szCs w:val="20"/>
              </w:rPr>
              <w:t>O.M.2.7.</w:t>
            </w:r>
            <w:r w:rsidRPr="00BD5A39">
              <w:rPr>
                <w:i/>
                <w:sz w:val="20"/>
                <w:szCs w:val="20"/>
              </w:rPr>
              <w:t xml:space="preserve"> Participar en proyectos de análisis de información del entorno </w:t>
            </w:r>
            <w:r w:rsidRPr="00BD5A39">
              <w:rPr>
                <w:i/>
                <w:sz w:val="20"/>
                <w:szCs w:val="20"/>
              </w:rPr>
              <w:lastRenderedPageBreak/>
              <w:t>inmediato, mediante la recolección y representación de datos estadísticos en pictogramas y diagramas de barras; potenciando, así, el pensamiento lógico-matemático y creativo, al interpretar la información y expresar conclusiones asumiendo compromisos.</w:t>
            </w:r>
          </w:p>
        </w:tc>
      </w:tr>
      <w:tr w:rsidR="00430135" w:rsidRPr="00BD5A39" w:rsidTr="007E2CC2">
        <w:trPr>
          <w:trHeight w:val="231"/>
        </w:trPr>
        <w:tc>
          <w:tcPr>
            <w:tcW w:w="2512" w:type="pct"/>
            <w:gridSpan w:val="9"/>
            <w:shd w:val="clear" w:color="auto" w:fill="auto"/>
          </w:tcPr>
          <w:p w:rsidR="00430135" w:rsidRPr="00BD5A39" w:rsidRDefault="00430135" w:rsidP="007E2CC2">
            <w:pPr>
              <w:autoSpaceDE w:val="0"/>
              <w:autoSpaceDN w:val="0"/>
              <w:adjustRightInd w:val="0"/>
              <w:rPr>
                <w:rFonts w:cs="Calibri"/>
                <w:b/>
                <w:bCs/>
                <w:i/>
                <w:sz w:val="20"/>
                <w:szCs w:val="20"/>
                <w:lang w:val="es-ES"/>
              </w:rPr>
            </w:pPr>
            <w:r w:rsidRPr="00BD5A39">
              <w:rPr>
                <w:rFonts w:cs="Calibri"/>
                <w:b/>
                <w:bCs/>
                <w:i/>
                <w:sz w:val="20"/>
                <w:szCs w:val="20"/>
                <w:lang w:val="es-ES"/>
              </w:rPr>
              <w:lastRenderedPageBreak/>
              <w:t>4. EJES TRANSVERSALES:</w:t>
            </w:r>
          </w:p>
        </w:tc>
        <w:tc>
          <w:tcPr>
            <w:tcW w:w="2488" w:type="pct"/>
            <w:gridSpan w:val="11"/>
            <w:shd w:val="clear" w:color="auto" w:fill="auto"/>
          </w:tcPr>
          <w:p w:rsidR="00430135" w:rsidRPr="00BD5A39" w:rsidRDefault="00430135" w:rsidP="007E2CC2">
            <w:pPr>
              <w:suppressAutoHyphens/>
              <w:autoSpaceDE w:val="0"/>
              <w:autoSpaceDN w:val="0"/>
              <w:adjustRightInd w:val="0"/>
              <w:spacing w:after="0" w:line="240" w:lineRule="auto"/>
              <w:rPr>
                <w:rFonts w:cs="Calibri"/>
                <w:bCs/>
                <w:i/>
                <w:sz w:val="20"/>
                <w:szCs w:val="20"/>
                <w:lang w:val="es-ES"/>
              </w:rPr>
            </w:pPr>
            <w:r w:rsidRPr="00BD5A39">
              <w:rPr>
                <w:rFonts w:cs="Calibri"/>
                <w:bCs/>
                <w:i/>
                <w:sz w:val="20"/>
                <w:szCs w:val="20"/>
                <w:lang w:val="es-ES"/>
              </w:rPr>
              <w:t>Somos justos</w:t>
            </w:r>
          </w:p>
          <w:p w:rsidR="00430135" w:rsidRPr="00BD5A39" w:rsidRDefault="00430135" w:rsidP="007E2CC2">
            <w:pPr>
              <w:suppressAutoHyphens/>
              <w:autoSpaceDE w:val="0"/>
              <w:autoSpaceDN w:val="0"/>
              <w:adjustRightInd w:val="0"/>
              <w:spacing w:after="0" w:line="240" w:lineRule="auto"/>
              <w:rPr>
                <w:rFonts w:cs="Calibri"/>
                <w:bCs/>
                <w:i/>
                <w:sz w:val="20"/>
                <w:szCs w:val="20"/>
                <w:lang w:val="es-ES"/>
              </w:rPr>
            </w:pPr>
            <w:r w:rsidRPr="00BD5A39">
              <w:rPr>
                <w:rFonts w:cs="Calibri"/>
                <w:bCs/>
                <w:i/>
                <w:sz w:val="20"/>
                <w:szCs w:val="20"/>
                <w:lang w:val="es-ES"/>
              </w:rPr>
              <w:t xml:space="preserve">Somos solidarios </w:t>
            </w:r>
          </w:p>
          <w:p w:rsidR="00430135" w:rsidRPr="00BD5A39" w:rsidRDefault="00430135" w:rsidP="007E2CC2">
            <w:pPr>
              <w:suppressAutoHyphens/>
              <w:autoSpaceDE w:val="0"/>
              <w:autoSpaceDN w:val="0"/>
              <w:adjustRightInd w:val="0"/>
              <w:spacing w:after="0" w:line="240" w:lineRule="auto"/>
              <w:rPr>
                <w:rFonts w:cs="Calibri"/>
                <w:bCs/>
                <w:i/>
                <w:sz w:val="20"/>
                <w:szCs w:val="20"/>
                <w:lang w:val="es-ES"/>
              </w:rPr>
            </w:pPr>
            <w:r w:rsidRPr="00BD5A39">
              <w:rPr>
                <w:rFonts w:cs="Calibri"/>
                <w:bCs/>
                <w:i/>
                <w:sz w:val="20"/>
                <w:szCs w:val="20"/>
                <w:lang w:val="es-ES"/>
              </w:rPr>
              <w:t xml:space="preserve">Somos innovadores </w:t>
            </w:r>
          </w:p>
          <w:p w:rsidR="00430135" w:rsidRPr="00BD5A39" w:rsidRDefault="00430135" w:rsidP="007E2CC2">
            <w:pPr>
              <w:suppressAutoHyphens/>
              <w:autoSpaceDE w:val="0"/>
              <w:autoSpaceDN w:val="0"/>
              <w:adjustRightInd w:val="0"/>
              <w:spacing w:after="0" w:line="240" w:lineRule="auto"/>
              <w:rPr>
                <w:rFonts w:cs="Calibri"/>
                <w:bCs/>
                <w:i/>
                <w:sz w:val="20"/>
                <w:szCs w:val="20"/>
                <w:lang w:val="es-ES"/>
              </w:rPr>
            </w:pPr>
          </w:p>
          <w:p w:rsidR="00430135" w:rsidRPr="00BD5A39" w:rsidRDefault="00430135" w:rsidP="007E2CC2">
            <w:pPr>
              <w:suppressAutoHyphens/>
              <w:autoSpaceDE w:val="0"/>
              <w:autoSpaceDN w:val="0"/>
              <w:adjustRightInd w:val="0"/>
              <w:spacing w:after="0" w:line="240" w:lineRule="auto"/>
              <w:rPr>
                <w:rFonts w:cs="Calibri"/>
                <w:bCs/>
                <w:i/>
                <w:sz w:val="20"/>
                <w:szCs w:val="20"/>
                <w:lang w:val="es-ES"/>
              </w:rPr>
            </w:pPr>
            <w:r w:rsidRPr="00BD5A39">
              <w:rPr>
                <w:rFonts w:cs="Calibri"/>
                <w:b/>
                <w:bCs/>
                <w:i/>
                <w:sz w:val="20"/>
                <w:szCs w:val="20"/>
                <w:lang w:val="es-ES"/>
              </w:rPr>
              <w:t xml:space="preserve">Valores lasallistas: </w:t>
            </w:r>
            <w:r w:rsidRPr="00BD5A39">
              <w:rPr>
                <w:rFonts w:cs="Calibri"/>
                <w:bCs/>
                <w:i/>
                <w:sz w:val="20"/>
                <w:szCs w:val="20"/>
                <w:lang w:val="es-ES"/>
              </w:rPr>
              <w:t>Fé, Servicio, Justicia, Compromiso, Fraternidad</w:t>
            </w:r>
          </w:p>
        </w:tc>
      </w:tr>
      <w:tr w:rsidR="00430135" w:rsidRPr="00BD5A39" w:rsidTr="007E2CC2">
        <w:trPr>
          <w:trHeight w:val="257"/>
        </w:trPr>
        <w:tc>
          <w:tcPr>
            <w:tcW w:w="5000" w:type="pct"/>
            <w:gridSpan w:val="20"/>
            <w:shd w:val="clear" w:color="auto" w:fill="auto"/>
          </w:tcPr>
          <w:p w:rsidR="00430135" w:rsidRPr="00BD5A39" w:rsidRDefault="00430135" w:rsidP="007E2CC2">
            <w:pPr>
              <w:suppressAutoHyphens/>
              <w:autoSpaceDE w:val="0"/>
              <w:autoSpaceDN w:val="0"/>
              <w:adjustRightInd w:val="0"/>
              <w:spacing w:after="0" w:line="240" w:lineRule="auto"/>
              <w:rPr>
                <w:rFonts w:cs="Calibri"/>
                <w:i/>
                <w:sz w:val="20"/>
                <w:szCs w:val="20"/>
                <w:lang w:val="es-ES"/>
              </w:rPr>
            </w:pPr>
            <w:r w:rsidRPr="00BD5A39">
              <w:rPr>
                <w:rFonts w:cs="Calibri"/>
                <w:b/>
                <w:bCs/>
                <w:i/>
                <w:sz w:val="20"/>
                <w:szCs w:val="20"/>
                <w:lang w:val="es-ES"/>
              </w:rPr>
              <w:t>5..DESARROLLO DE UNIDADES DE PLANIFICACIÓN*</w:t>
            </w:r>
          </w:p>
        </w:tc>
      </w:tr>
      <w:tr w:rsidR="00430135" w:rsidRPr="00BD5A39" w:rsidTr="007E2CC2">
        <w:trPr>
          <w:trHeight w:val="280"/>
        </w:trPr>
        <w:tc>
          <w:tcPr>
            <w:tcW w:w="161" w:type="pct"/>
            <w:shd w:val="clear" w:color="auto" w:fill="auto"/>
            <w:hideMark/>
          </w:tcPr>
          <w:p w:rsidR="00430135" w:rsidRPr="00BD5A39" w:rsidRDefault="00430135" w:rsidP="007E2CC2">
            <w:pPr>
              <w:tabs>
                <w:tab w:val="left" w:pos="924"/>
              </w:tabs>
              <w:autoSpaceDE w:val="0"/>
              <w:autoSpaceDN w:val="0"/>
              <w:adjustRightInd w:val="0"/>
              <w:jc w:val="both"/>
              <w:rPr>
                <w:rFonts w:cs="Calibri"/>
                <w:b/>
                <w:bCs/>
                <w:i/>
                <w:sz w:val="20"/>
                <w:szCs w:val="20"/>
                <w:lang w:val="es-ES"/>
              </w:rPr>
            </w:pPr>
            <w:r w:rsidRPr="00BD5A39">
              <w:rPr>
                <w:rFonts w:cs="Calibri"/>
                <w:b/>
                <w:bCs/>
                <w:i/>
                <w:sz w:val="20"/>
                <w:szCs w:val="20"/>
                <w:lang w:val="es-ES"/>
              </w:rPr>
              <w:t>N.º</w:t>
            </w:r>
          </w:p>
        </w:tc>
        <w:tc>
          <w:tcPr>
            <w:tcW w:w="622" w:type="pct"/>
            <w:gridSpan w:val="3"/>
            <w:shd w:val="clear" w:color="auto" w:fill="auto"/>
          </w:tcPr>
          <w:p w:rsidR="00430135" w:rsidRPr="00BD5A39" w:rsidRDefault="00430135" w:rsidP="007E2CC2">
            <w:pPr>
              <w:tabs>
                <w:tab w:val="left" w:pos="924"/>
              </w:tabs>
              <w:autoSpaceDE w:val="0"/>
              <w:autoSpaceDN w:val="0"/>
              <w:adjustRightInd w:val="0"/>
              <w:rPr>
                <w:rFonts w:cs="Calibri"/>
                <w:b/>
                <w:bCs/>
                <w:i/>
                <w:sz w:val="20"/>
                <w:szCs w:val="20"/>
                <w:lang w:val="es-ES"/>
              </w:rPr>
            </w:pPr>
            <w:r w:rsidRPr="00BD5A39">
              <w:rPr>
                <w:rFonts w:cs="Calibri"/>
                <w:b/>
                <w:bCs/>
                <w:i/>
                <w:sz w:val="20"/>
                <w:szCs w:val="20"/>
                <w:lang w:val="es-ES"/>
              </w:rPr>
              <w:t>Título de la unidad de planificación</w:t>
            </w:r>
          </w:p>
        </w:tc>
        <w:tc>
          <w:tcPr>
            <w:tcW w:w="1028" w:type="pct"/>
            <w:gridSpan w:val="3"/>
            <w:shd w:val="clear" w:color="auto" w:fill="auto"/>
          </w:tcPr>
          <w:p w:rsidR="00430135" w:rsidRPr="00BD5A39" w:rsidRDefault="00430135" w:rsidP="007E2CC2">
            <w:pPr>
              <w:tabs>
                <w:tab w:val="left" w:pos="924"/>
              </w:tabs>
              <w:autoSpaceDE w:val="0"/>
              <w:autoSpaceDN w:val="0"/>
              <w:adjustRightInd w:val="0"/>
              <w:rPr>
                <w:rFonts w:cs="Calibri"/>
                <w:b/>
                <w:bCs/>
                <w:i/>
                <w:sz w:val="20"/>
                <w:szCs w:val="20"/>
                <w:lang w:val="es-ES"/>
              </w:rPr>
            </w:pPr>
            <w:r w:rsidRPr="00BD5A39">
              <w:rPr>
                <w:rFonts w:cs="Calibri"/>
                <w:b/>
                <w:bCs/>
                <w:i/>
                <w:sz w:val="20"/>
                <w:szCs w:val="20"/>
                <w:lang w:val="es-ES"/>
              </w:rPr>
              <w:t>Objetivos específicos de la unidad de planificación</w:t>
            </w:r>
          </w:p>
        </w:tc>
        <w:tc>
          <w:tcPr>
            <w:tcW w:w="842" w:type="pct"/>
            <w:gridSpan w:val="4"/>
            <w:shd w:val="clear" w:color="auto" w:fill="auto"/>
          </w:tcPr>
          <w:p w:rsidR="00430135" w:rsidRPr="00BD5A39" w:rsidRDefault="00430135" w:rsidP="007E2CC2">
            <w:pPr>
              <w:tabs>
                <w:tab w:val="left" w:pos="924"/>
              </w:tabs>
              <w:autoSpaceDE w:val="0"/>
              <w:autoSpaceDN w:val="0"/>
              <w:adjustRightInd w:val="0"/>
              <w:rPr>
                <w:rFonts w:cs="Calibri"/>
                <w:b/>
                <w:bCs/>
                <w:i/>
                <w:sz w:val="20"/>
                <w:szCs w:val="20"/>
                <w:lang w:val="es-ES"/>
              </w:rPr>
            </w:pPr>
            <w:r w:rsidRPr="00BD5A39">
              <w:rPr>
                <w:rFonts w:cs="Calibri"/>
                <w:b/>
                <w:bCs/>
                <w:i/>
                <w:sz w:val="20"/>
                <w:szCs w:val="20"/>
                <w:lang w:val="es-ES"/>
              </w:rPr>
              <w:t>Contenidos</w:t>
            </w:r>
          </w:p>
        </w:tc>
        <w:tc>
          <w:tcPr>
            <w:tcW w:w="1075" w:type="pct"/>
            <w:gridSpan w:val="5"/>
            <w:shd w:val="clear" w:color="auto" w:fill="auto"/>
          </w:tcPr>
          <w:p w:rsidR="00430135" w:rsidRPr="00BD5A39" w:rsidRDefault="00430135" w:rsidP="007E2CC2">
            <w:pPr>
              <w:tabs>
                <w:tab w:val="left" w:pos="924"/>
              </w:tabs>
              <w:autoSpaceDE w:val="0"/>
              <w:autoSpaceDN w:val="0"/>
              <w:adjustRightInd w:val="0"/>
              <w:rPr>
                <w:rFonts w:cs="Calibri"/>
                <w:b/>
                <w:bCs/>
                <w:i/>
                <w:sz w:val="20"/>
                <w:szCs w:val="20"/>
                <w:lang w:val="es-ES"/>
              </w:rPr>
            </w:pPr>
            <w:r w:rsidRPr="00BD5A39">
              <w:rPr>
                <w:rFonts w:cs="Calibri"/>
                <w:b/>
                <w:bCs/>
                <w:i/>
                <w:sz w:val="20"/>
                <w:szCs w:val="20"/>
                <w:lang w:val="es-ES"/>
              </w:rPr>
              <w:t>Orientaciones metodológicas</w:t>
            </w:r>
          </w:p>
        </w:tc>
        <w:tc>
          <w:tcPr>
            <w:tcW w:w="887" w:type="pct"/>
            <w:gridSpan w:val="3"/>
            <w:shd w:val="clear" w:color="auto" w:fill="auto"/>
          </w:tcPr>
          <w:p w:rsidR="00430135" w:rsidRPr="00BD5A39" w:rsidRDefault="00430135" w:rsidP="007E2CC2">
            <w:pPr>
              <w:tabs>
                <w:tab w:val="left" w:pos="924"/>
              </w:tabs>
              <w:autoSpaceDE w:val="0"/>
              <w:autoSpaceDN w:val="0"/>
              <w:adjustRightInd w:val="0"/>
              <w:rPr>
                <w:rFonts w:cs="Calibri"/>
                <w:b/>
                <w:bCs/>
                <w:i/>
                <w:sz w:val="20"/>
                <w:szCs w:val="20"/>
                <w:lang w:val="es-ES"/>
              </w:rPr>
            </w:pPr>
            <w:r w:rsidRPr="00BD5A39">
              <w:rPr>
                <w:rFonts w:cs="Calibri"/>
                <w:b/>
                <w:bCs/>
                <w:i/>
                <w:sz w:val="20"/>
                <w:szCs w:val="20"/>
                <w:lang w:val="es-ES"/>
              </w:rPr>
              <w:t>Evaluación</w:t>
            </w:r>
          </w:p>
        </w:tc>
        <w:tc>
          <w:tcPr>
            <w:tcW w:w="385" w:type="pct"/>
            <w:shd w:val="clear" w:color="auto" w:fill="auto"/>
          </w:tcPr>
          <w:p w:rsidR="00430135" w:rsidRPr="00BD5A39" w:rsidRDefault="00430135" w:rsidP="007E2CC2">
            <w:pPr>
              <w:tabs>
                <w:tab w:val="left" w:pos="924"/>
              </w:tabs>
              <w:autoSpaceDE w:val="0"/>
              <w:autoSpaceDN w:val="0"/>
              <w:adjustRightInd w:val="0"/>
              <w:rPr>
                <w:rFonts w:cs="Calibri"/>
                <w:b/>
                <w:bCs/>
                <w:i/>
                <w:sz w:val="20"/>
                <w:szCs w:val="20"/>
                <w:lang w:val="es-ES"/>
              </w:rPr>
            </w:pPr>
            <w:r w:rsidRPr="00BD5A39">
              <w:rPr>
                <w:rFonts w:cs="Calibri"/>
                <w:b/>
                <w:bCs/>
                <w:i/>
                <w:sz w:val="20"/>
                <w:szCs w:val="20"/>
                <w:lang w:val="es-ES"/>
              </w:rPr>
              <w:t>Duración en semanas</w:t>
            </w:r>
          </w:p>
        </w:tc>
      </w:tr>
      <w:tr w:rsidR="00430135" w:rsidRPr="00BD5A39" w:rsidTr="007E2CC2">
        <w:trPr>
          <w:trHeight w:val="3767"/>
        </w:trPr>
        <w:tc>
          <w:tcPr>
            <w:tcW w:w="161" w:type="pct"/>
            <w:vMerge w:val="restart"/>
            <w:shd w:val="clear" w:color="auto" w:fill="auto"/>
          </w:tcPr>
          <w:p w:rsidR="00430135" w:rsidRPr="00BD5A39" w:rsidRDefault="00430135" w:rsidP="007E2CC2">
            <w:pPr>
              <w:tabs>
                <w:tab w:val="left" w:pos="924"/>
              </w:tabs>
              <w:autoSpaceDE w:val="0"/>
              <w:autoSpaceDN w:val="0"/>
              <w:adjustRightInd w:val="0"/>
              <w:jc w:val="both"/>
              <w:rPr>
                <w:rFonts w:cs="Calibri"/>
                <w:b/>
                <w:bCs/>
                <w:i/>
                <w:sz w:val="20"/>
                <w:szCs w:val="20"/>
                <w:lang w:val="es-ES"/>
              </w:rPr>
            </w:pPr>
            <w:r w:rsidRPr="00BD5A39">
              <w:rPr>
                <w:rFonts w:cs="Calibri"/>
                <w:b/>
                <w:bCs/>
                <w:i/>
                <w:sz w:val="20"/>
                <w:szCs w:val="20"/>
                <w:lang w:val="es-ES"/>
              </w:rPr>
              <w:lastRenderedPageBreak/>
              <w:t>1.</w:t>
            </w:r>
          </w:p>
        </w:tc>
        <w:tc>
          <w:tcPr>
            <w:tcW w:w="622" w:type="pct"/>
            <w:gridSpan w:val="3"/>
            <w:vMerge w:val="restart"/>
            <w:shd w:val="clear" w:color="auto" w:fill="auto"/>
          </w:tcPr>
          <w:p w:rsidR="00430135" w:rsidRPr="00BD5A39" w:rsidRDefault="00430135" w:rsidP="007E2CC2">
            <w:pPr>
              <w:tabs>
                <w:tab w:val="left" w:pos="924"/>
              </w:tabs>
              <w:autoSpaceDE w:val="0"/>
              <w:autoSpaceDN w:val="0"/>
              <w:adjustRightInd w:val="0"/>
              <w:jc w:val="both"/>
              <w:rPr>
                <w:rFonts w:cs="Calibri"/>
                <w:b/>
                <w:bCs/>
                <w:i/>
                <w:sz w:val="20"/>
                <w:szCs w:val="20"/>
                <w:lang w:val="es-ES"/>
              </w:rPr>
            </w:pPr>
            <w:r w:rsidRPr="00BD5A39">
              <w:rPr>
                <w:rFonts w:cs="Calibri"/>
                <w:b/>
                <w:bCs/>
                <w:i/>
                <w:sz w:val="20"/>
                <w:szCs w:val="20"/>
                <w:lang w:val="es-ES"/>
              </w:rPr>
              <w:t>De regreso a mi escuela</w:t>
            </w:r>
          </w:p>
        </w:tc>
        <w:tc>
          <w:tcPr>
            <w:tcW w:w="1028" w:type="pct"/>
            <w:gridSpan w:val="3"/>
            <w:shd w:val="clear" w:color="auto" w:fill="auto"/>
          </w:tcPr>
          <w:p w:rsidR="00430135" w:rsidRPr="00BD5A39" w:rsidRDefault="00430135" w:rsidP="005231FA">
            <w:pPr>
              <w:pStyle w:val="Prrafodelista"/>
              <w:numPr>
                <w:ilvl w:val="0"/>
                <w:numId w:val="58"/>
              </w:numPr>
              <w:tabs>
                <w:tab w:val="left" w:pos="708"/>
              </w:tabs>
              <w:suppressAutoHyphens/>
              <w:spacing w:after="0" w:line="240" w:lineRule="auto"/>
              <w:rPr>
                <w:rFonts w:cs="Calibri"/>
                <w:bCs/>
                <w:i/>
                <w:sz w:val="20"/>
                <w:szCs w:val="20"/>
                <w:lang w:eastAsia="es-EC"/>
              </w:rPr>
            </w:pPr>
            <w:r w:rsidRPr="00BD5A39">
              <w:rPr>
                <w:rFonts w:cstheme="minorHAnsi"/>
                <w:bCs/>
                <w:i/>
                <w:sz w:val="20"/>
                <w:szCs w:val="20"/>
                <w:lang w:val="es-ES"/>
              </w:rPr>
              <w:t xml:space="preserve">Reconocer   leer y escribir numerales en el círculo del 100 al 299 </w:t>
            </w:r>
            <w:r w:rsidRPr="00BD5A39">
              <w:rPr>
                <w:rFonts w:cs="Calibri"/>
                <w:bCs/>
                <w:i/>
                <w:sz w:val="20"/>
                <w:szCs w:val="20"/>
                <w:lang w:val="es-ES" w:eastAsia="es-EC"/>
              </w:rPr>
              <w:t>para vincularlos a situaciones  c</w:t>
            </w:r>
            <w:r w:rsidRPr="00BD5A39">
              <w:rPr>
                <w:rFonts w:cs="Calibri"/>
                <w:bCs/>
                <w:i/>
                <w:sz w:val="20"/>
                <w:szCs w:val="20"/>
                <w:lang w:eastAsia="es-EC"/>
              </w:rPr>
              <w:t>cotidianas.</w:t>
            </w:r>
          </w:p>
          <w:p w:rsidR="00430135" w:rsidRPr="00BD5A39" w:rsidRDefault="00430135" w:rsidP="007E2CC2">
            <w:pPr>
              <w:tabs>
                <w:tab w:val="left" w:pos="924"/>
              </w:tabs>
              <w:autoSpaceDE w:val="0"/>
              <w:autoSpaceDN w:val="0"/>
              <w:adjustRightInd w:val="0"/>
              <w:rPr>
                <w:rFonts w:cs="Calibri"/>
                <w:bCs/>
                <w:i/>
                <w:sz w:val="20"/>
                <w:szCs w:val="20"/>
              </w:rPr>
            </w:pPr>
          </w:p>
        </w:tc>
        <w:tc>
          <w:tcPr>
            <w:tcW w:w="842" w:type="pct"/>
            <w:gridSpan w:val="4"/>
            <w:shd w:val="clear" w:color="auto" w:fill="auto"/>
          </w:tcPr>
          <w:p w:rsidR="00430135" w:rsidRPr="00BD5A39" w:rsidRDefault="00430135" w:rsidP="007E2CC2">
            <w:pPr>
              <w:tabs>
                <w:tab w:val="left" w:pos="924"/>
              </w:tabs>
              <w:autoSpaceDE w:val="0"/>
              <w:autoSpaceDN w:val="0"/>
              <w:adjustRightInd w:val="0"/>
              <w:rPr>
                <w:i/>
                <w:sz w:val="20"/>
                <w:szCs w:val="20"/>
              </w:rPr>
            </w:pPr>
            <w:r w:rsidRPr="00BD5A39">
              <w:rPr>
                <w:i/>
                <w:sz w:val="20"/>
                <w:szCs w:val="20"/>
              </w:rPr>
              <w:t>M.2.1.12. Representar, escribir y leer los números naturales del 0 al 9 999 en forma concreta, gráfica (en la semirrecta numérica) y simbólica.</w:t>
            </w:r>
          </w:p>
          <w:p w:rsidR="00430135" w:rsidRPr="00BD5A39" w:rsidRDefault="00430135" w:rsidP="007E2CC2">
            <w:pPr>
              <w:tabs>
                <w:tab w:val="left" w:pos="924"/>
              </w:tabs>
              <w:autoSpaceDE w:val="0"/>
              <w:autoSpaceDN w:val="0"/>
              <w:adjustRightInd w:val="0"/>
              <w:rPr>
                <w:rFonts w:cs="Calibri"/>
                <w:bCs/>
                <w:i/>
                <w:sz w:val="20"/>
                <w:szCs w:val="20"/>
              </w:rPr>
            </w:pPr>
          </w:p>
        </w:tc>
        <w:tc>
          <w:tcPr>
            <w:tcW w:w="1075" w:type="pct"/>
            <w:gridSpan w:val="5"/>
            <w:shd w:val="clear" w:color="auto" w:fill="auto"/>
          </w:tcPr>
          <w:p w:rsidR="00430135" w:rsidRPr="00BD5A39" w:rsidRDefault="00430135" w:rsidP="007E2CC2">
            <w:pPr>
              <w:tabs>
                <w:tab w:val="left" w:pos="924"/>
              </w:tabs>
              <w:autoSpaceDE w:val="0"/>
              <w:autoSpaceDN w:val="0"/>
              <w:adjustRightInd w:val="0"/>
              <w:jc w:val="both"/>
              <w:rPr>
                <w:rFonts w:cstheme="minorHAnsi"/>
                <w:b/>
                <w:bCs/>
                <w:i/>
                <w:sz w:val="20"/>
                <w:szCs w:val="20"/>
                <w:lang w:val="es-ES"/>
              </w:rPr>
            </w:pPr>
            <w:r w:rsidRPr="00BD5A39">
              <w:rPr>
                <w:rFonts w:cstheme="minorHAnsi"/>
                <w:b/>
                <w:bCs/>
                <w:i/>
                <w:sz w:val="20"/>
                <w:szCs w:val="20"/>
                <w:lang w:val="es-ES"/>
              </w:rPr>
              <w:t>MÉTODO INDUCTIVO</w:t>
            </w:r>
          </w:p>
          <w:p w:rsidR="00430135" w:rsidRPr="00BD5A39" w:rsidRDefault="00430135" w:rsidP="007E2CC2">
            <w:pPr>
              <w:tabs>
                <w:tab w:val="left" w:pos="924"/>
              </w:tabs>
              <w:autoSpaceDE w:val="0"/>
              <w:autoSpaceDN w:val="0"/>
              <w:adjustRightInd w:val="0"/>
              <w:jc w:val="both"/>
              <w:rPr>
                <w:rFonts w:cstheme="minorHAnsi"/>
                <w:b/>
                <w:bCs/>
                <w:i/>
                <w:sz w:val="20"/>
                <w:szCs w:val="20"/>
                <w:lang w:val="es-ES"/>
              </w:rPr>
            </w:pPr>
            <w:r w:rsidRPr="00BD5A39">
              <w:rPr>
                <w:rFonts w:cstheme="minorHAnsi"/>
                <w:b/>
                <w:bCs/>
                <w:i/>
                <w:sz w:val="20"/>
                <w:szCs w:val="20"/>
                <w:lang w:val="es-ES"/>
              </w:rPr>
              <w:t>1.- observación:</w:t>
            </w:r>
          </w:p>
          <w:p w:rsidR="00430135" w:rsidRPr="00BD5A39" w:rsidRDefault="00430135" w:rsidP="007E2CC2">
            <w:pPr>
              <w:jc w:val="both"/>
              <w:rPr>
                <w:rFonts w:cstheme="minorHAnsi"/>
                <w:bCs/>
                <w:i/>
                <w:sz w:val="20"/>
                <w:szCs w:val="20"/>
              </w:rPr>
            </w:pPr>
            <w:r w:rsidRPr="00BD5A39">
              <w:rPr>
                <w:rFonts w:cstheme="minorHAnsi"/>
                <w:bCs/>
                <w:i/>
                <w:sz w:val="20"/>
                <w:szCs w:val="20"/>
                <w:lang w:val="es-ES"/>
              </w:rPr>
              <w:t>-</w:t>
            </w:r>
            <w:r w:rsidRPr="00BD5A39">
              <w:rPr>
                <w:i/>
                <w:color w:val="000000"/>
                <w:sz w:val="20"/>
                <w:szCs w:val="20"/>
                <w:lang w:eastAsia="es-EC"/>
              </w:rPr>
              <w:t xml:space="preserve"> Investigar el número de estudiantes que hay en los segundos, terceros, cuartos, quintos, sextos y séptimos.</w:t>
            </w:r>
          </w:p>
          <w:p w:rsidR="00430135" w:rsidRPr="00BD5A39" w:rsidRDefault="00430135" w:rsidP="007E2CC2">
            <w:pPr>
              <w:tabs>
                <w:tab w:val="left" w:pos="924"/>
              </w:tabs>
              <w:autoSpaceDE w:val="0"/>
              <w:autoSpaceDN w:val="0"/>
              <w:adjustRightInd w:val="0"/>
              <w:jc w:val="both"/>
              <w:rPr>
                <w:rFonts w:cstheme="minorHAnsi"/>
                <w:b/>
                <w:bCs/>
                <w:i/>
                <w:sz w:val="20"/>
                <w:szCs w:val="20"/>
                <w:lang w:val="es-ES"/>
              </w:rPr>
            </w:pPr>
            <w:r w:rsidRPr="00BD5A39">
              <w:rPr>
                <w:rFonts w:cstheme="minorHAnsi"/>
                <w:b/>
                <w:bCs/>
                <w:i/>
                <w:sz w:val="20"/>
                <w:szCs w:val="20"/>
                <w:lang w:val="es-ES"/>
              </w:rPr>
              <w:t>2.- Experimentación</w:t>
            </w:r>
          </w:p>
          <w:p w:rsidR="00430135" w:rsidRPr="00BD5A39" w:rsidRDefault="00430135" w:rsidP="007E2CC2">
            <w:pPr>
              <w:tabs>
                <w:tab w:val="left" w:pos="924"/>
              </w:tabs>
              <w:autoSpaceDE w:val="0"/>
              <w:autoSpaceDN w:val="0"/>
              <w:adjustRightInd w:val="0"/>
              <w:jc w:val="both"/>
              <w:rPr>
                <w:rFonts w:cstheme="minorHAnsi"/>
                <w:bCs/>
                <w:i/>
                <w:sz w:val="20"/>
                <w:szCs w:val="20"/>
                <w:lang w:val="es-ES"/>
              </w:rPr>
            </w:pPr>
            <w:r w:rsidRPr="00BD5A39">
              <w:rPr>
                <w:rFonts w:cstheme="minorHAnsi"/>
                <w:bCs/>
                <w:i/>
                <w:sz w:val="20"/>
                <w:szCs w:val="20"/>
                <w:lang w:val="es-ES"/>
              </w:rPr>
              <w:t xml:space="preserve">-Representar las cantidades investigadas en los ábacos o base 10. </w:t>
            </w:r>
          </w:p>
          <w:p w:rsidR="00430135" w:rsidRPr="00BD5A39" w:rsidRDefault="00430135" w:rsidP="007E2CC2">
            <w:pPr>
              <w:tabs>
                <w:tab w:val="left" w:pos="924"/>
              </w:tabs>
              <w:autoSpaceDE w:val="0"/>
              <w:autoSpaceDN w:val="0"/>
              <w:adjustRightInd w:val="0"/>
              <w:jc w:val="both"/>
              <w:rPr>
                <w:rFonts w:cstheme="minorHAnsi"/>
                <w:b/>
                <w:bCs/>
                <w:i/>
                <w:sz w:val="20"/>
                <w:szCs w:val="20"/>
                <w:lang w:val="es-ES"/>
              </w:rPr>
            </w:pPr>
            <w:r w:rsidRPr="00BD5A39">
              <w:rPr>
                <w:rFonts w:cstheme="minorHAnsi"/>
                <w:b/>
                <w:bCs/>
                <w:i/>
                <w:sz w:val="20"/>
                <w:szCs w:val="20"/>
                <w:lang w:val="es-ES"/>
              </w:rPr>
              <w:t>3.- Comparación</w:t>
            </w:r>
          </w:p>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t xml:space="preserve">-Deducir la centena en cantidades propuestas. </w:t>
            </w:r>
          </w:p>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theme="minorHAnsi"/>
                <w:bCs/>
                <w:i/>
                <w:sz w:val="20"/>
                <w:szCs w:val="20"/>
                <w:lang w:val="es-ES"/>
              </w:rPr>
              <w:t>-Identificar las unidades, decenas y centenas.</w:t>
            </w:r>
          </w:p>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t>-Ubicar las centenas en la semirrecta.</w:t>
            </w:r>
          </w:p>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t xml:space="preserve">-Identificar la relación de orden de las centenas. </w:t>
            </w:r>
          </w:p>
          <w:p w:rsidR="00430135" w:rsidRPr="00BD5A39" w:rsidRDefault="00430135" w:rsidP="007E2CC2">
            <w:pPr>
              <w:tabs>
                <w:tab w:val="left" w:pos="924"/>
              </w:tabs>
              <w:autoSpaceDE w:val="0"/>
              <w:autoSpaceDN w:val="0"/>
              <w:adjustRightInd w:val="0"/>
              <w:jc w:val="both"/>
              <w:rPr>
                <w:rFonts w:cstheme="minorHAnsi"/>
                <w:b/>
                <w:bCs/>
                <w:i/>
                <w:sz w:val="20"/>
                <w:szCs w:val="20"/>
                <w:lang w:val="es-ES"/>
              </w:rPr>
            </w:pPr>
            <w:r w:rsidRPr="00BD5A39">
              <w:rPr>
                <w:rFonts w:cstheme="minorHAnsi"/>
                <w:b/>
                <w:bCs/>
                <w:i/>
                <w:sz w:val="20"/>
                <w:szCs w:val="20"/>
                <w:lang w:val="es-ES"/>
              </w:rPr>
              <w:lastRenderedPageBreak/>
              <w:t>4.- Abstracción</w:t>
            </w:r>
          </w:p>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t>-Representar las cantidades con centenas en base 10 y ábaco.</w:t>
            </w:r>
          </w:p>
          <w:p w:rsidR="00430135" w:rsidRPr="00BD5A39" w:rsidRDefault="00430135" w:rsidP="007E2CC2">
            <w:pPr>
              <w:tabs>
                <w:tab w:val="left" w:pos="924"/>
              </w:tabs>
              <w:autoSpaceDE w:val="0"/>
              <w:autoSpaceDN w:val="0"/>
              <w:adjustRightInd w:val="0"/>
              <w:jc w:val="both"/>
              <w:rPr>
                <w:rFonts w:cstheme="minorHAnsi"/>
                <w:bCs/>
                <w:i/>
                <w:sz w:val="20"/>
                <w:szCs w:val="20"/>
                <w:lang w:val="es-ES"/>
              </w:rPr>
            </w:pPr>
            <w:r w:rsidRPr="00BD5A39">
              <w:rPr>
                <w:rFonts w:cstheme="minorHAnsi"/>
                <w:bCs/>
                <w:i/>
                <w:sz w:val="20"/>
                <w:szCs w:val="20"/>
                <w:lang w:val="es-ES"/>
              </w:rPr>
              <w:t xml:space="preserve"> -Guiar al estudiante con los ejercicios del texto pág.13 y 14</w:t>
            </w:r>
          </w:p>
          <w:p w:rsidR="00430135" w:rsidRPr="00BD5A39" w:rsidRDefault="00430135" w:rsidP="007E2CC2">
            <w:pPr>
              <w:tabs>
                <w:tab w:val="left" w:pos="924"/>
              </w:tabs>
              <w:autoSpaceDE w:val="0"/>
              <w:autoSpaceDN w:val="0"/>
              <w:adjustRightInd w:val="0"/>
              <w:jc w:val="both"/>
              <w:rPr>
                <w:rFonts w:cstheme="minorHAnsi"/>
                <w:b/>
                <w:bCs/>
                <w:i/>
                <w:sz w:val="20"/>
                <w:szCs w:val="20"/>
                <w:lang w:val="es-ES"/>
              </w:rPr>
            </w:pPr>
            <w:r w:rsidRPr="00BD5A39">
              <w:rPr>
                <w:rFonts w:cstheme="minorHAnsi"/>
                <w:bCs/>
                <w:i/>
                <w:sz w:val="20"/>
                <w:szCs w:val="20"/>
                <w:lang w:val="es-ES"/>
              </w:rPr>
              <w:t xml:space="preserve">-Representar gráficamente en base 10 las siguientes cantidades. 100 – 145 – 223 – 245- 175. </w:t>
            </w:r>
            <w:r w:rsidRPr="00BD5A39">
              <w:rPr>
                <w:rFonts w:cstheme="minorHAnsi"/>
                <w:b/>
                <w:bCs/>
                <w:i/>
                <w:sz w:val="20"/>
                <w:szCs w:val="20"/>
                <w:lang w:val="es-ES"/>
              </w:rPr>
              <w:t>(T.C)</w:t>
            </w:r>
          </w:p>
          <w:p w:rsidR="00430135" w:rsidRPr="00BD5A39" w:rsidRDefault="00430135" w:rsidP="007E2CC2">
            <w:pPr>
              <w:tabs>
                <w:tab w:val="left" w:pos="924"/>
              </w:tabs>
              <w:autoSpaceDE w:val="0"/>
              <w:autoSpaceDN w:val="0"/>
              <w:adjustRightInd w:val="0"/>
              <w:jc w:val="both"/>
              <w:rPr>
                <w:rFonts w:cstheme="minorHAnsi"/>
                <w:b/>
                <w:bCs/>
                <w:i/>
                <w:sz w:val="20"/>
                <w:szCs w:val="20"/>
                <w:lang w:val="es-ES"/>
              </w:rPr>
            </w:pPr>
            <w:r w:rsidRPr="00BD5A39">
              <w:rPr>
                <w:rFonts w:cstheme="minorHAnsi"/>
                <w:b/>
                <w:bCs/>
                <w:i/>
                <w:sz w:val="20"/>
                <w:szCs w:val="20"/>
                <w:lang w:val="es-ES"/>
              </w:rPr>
              <w:t>5.- Generalización</w:t>
            </w:r>
          </w:p>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t>-Escribir y leer el número de las unidades, decenas y centenas representadas en base 10 y ábaco.</w:t>
            </w:r>
          </w:p>
          <w:p w:rsidR="00430135" w:rsidRPr="00BD5A39" w:rsidRDefault="00430135" w:rsidP="007E2CC2">
            <w:pPr>
              <w:tabs>
                <w:tab w:val="left" w:pos="924"/>
              </w:tabs>
              <w:autoSpaceDE w:val="0"/>
              <w:autoSpaceDN w:val="0"/>
              <w:adjustRightInd w:val="0"/>
              <w:jc w:val="both"/>
              <w:rPr>
                <w:rFonts w:cstheme="minorHAnsi"/>
                <w:bCs/>
                <w:i/>
                <w:sz w:val="20"/>
                <w:szCs w:val="20"/>
                <w:lang w:val="es-ES"/>
              </w:rPr>
            </w:pPr>
            <w:r w:rsidRPr="00BD5A39">
              <w:rPr>
                <w:rFonts w:cstheme="minorHAnsi"/>
                <w:bCs/>
                <w:i/>
                <w:sz w:val="20"/>
                <w:szCs w:val="20"/>
                <w:lang w:val="es-ES"/>
              </w:rPr>
              <w:t>-Guiar al estudiante con los ejercicios del texto pág. 15 -16 – 25 – 26.</w:t>
            </w:r>
          </w:p>
          <w:p w:rsidR="00430135" w:rsidRPr="00BD5A39" w:rsidRDefault="00430135" w:rsidP="007E2CC2">
            <w:pPr>
              <w:tabs>
                <w:tab w:val="left" w:pos="924"/>
              </w:tabs>
              <w:autoSpaceDE w:val="0"/>
              <w:autoSpaceDN w:val="0"/>
              <w:adjustRightInd w:val="0"/>
              <w:jc w:val="both"/>
              <w:rPr>
                <w:rFonts w:cstheme="minorHAnsi"/>
                <w:bCs/>
                <w:i/>
                <w:sz w:val="20"/>
                <w:szCs w:val="20"/>
                <w:lang w:val="es-ES"/>
              </w:rPr>
            </w:pPr>
            <w:r w:rsidRPr="00BD5A39">
              <w:rPr>
                <w:rFonts w:cstheme="minorHAnsi"/>
                <w:bCs/>
                <w:i/>
                <w:sz w:val="20"/>
                <w:szCs w:val="20"/>
                <w:lang w:val="es-ES"/>
              </w:rPr>
              <w:t xml:space="preserve">- Dictar   cantidades </w:t>
            </w:r>
            <w:r w:rsidRPr="00BD5A39">
              <w:rPr>
                <w:rFonts w:cstheme="minorHAnsi"/>
                <w:b/>
                <w:bCs/>
                <w:i/>
                <w:sz w:val="20"/>
                <w:szCs w:val="20"/>
                <w:lang w:val="es-ES"/>
              </w:rPr>
              <w:t>(L)</w:t>
            </w:r>
          </w:p>
          <w:p w:rsidR="00430135" w:rsidRPr="00BD5A39" w:rsidRDefault="00430135" w:rsidP="007E2CC2">
            <w:pPr>
              <w:tabs>
                <w:tab w:val="left" w:pos="924"/>
              </w:tabs>
              <w:autoSpaceDE w:val="0"/>
              <w:autoSpaceDN w:val="0"/>
              <w:adjustRightInd w:val="0"/>
              <w:jc w:val="both"/>
              <w:rPr>
                <w:rFonts w:cstheme="minorHAnsi"/>
                <w:b/>
                <w:bCs/>
                <w:i/>
                <w:sz w:val="20"/>
                <w:szCs w:val="20"/>
                <w:lang w:val="es-ES"/>
              </w:rPr>
            </w:pPr>
            <w:r w:rsidRPr="00BD5A39">
              <w:rPr>
                <w:rFonts w:cstheme="minorHAnsi"/>
                <w:bCs/>
                <w:i/>
                <w:sz w:val="20"/>
                <w:szCs w:val="20"/>
                <w:lang w:val="es-ES"/>
              </w:rPr>
              <w:t xml:space="preserve">- Escribir en palabras cantidades </w:t>
            </w:r>
            <w:r w:rsidRPr="00BD5A39">
              <w:rPr>
                <w:rFonts w:cstheme="minorHAnsi"/>
                <w:b/>
                <w:bCs/>
                <w:i/>
                <w:sz w:val="20"/>
                <w:szCs w:val="20"/>
                <w:lang w:val="es-ES"/>
              </w:rPr>
              <w:t>(L)</w:t>
            </w:r>
          </w:p>
          <w:p w:rsidR="00430135" w:rsidRPr="00BD5A39" w:rsidRDefault="00430135" w:rsidP="007E2CC2">
            <w:pPr>
              <w:tabs>
                <w:tab w:val="left" w:pos="924"/>
              </w:tabs>
              <w:autoSpaceDE w:val="0"/>
              <w:autoSpaceDN w:val="0"/>
              <w:adjustRightInd w:val="0"/>
              <w:jc w:val="both"/>
              <w:rPr>
                <w:rFonts w:cstheme="minorHAnsi"/>
                <w:b/>
                <w:bCs/>
                <w:i/>
                <w:sz w:val="20"/>
                <w:szCs w:val="20"/>
                <w:lang w:val="es-ES"/>
              </w:rPr>
            </w:pPr>
            <w:r w:rsidRPr="00BD5A39">
              <w:rPr>
                <w:rFonts w:cstheme="minorHAnsi"/>
                <w:bCs/>
                <w:i/>
                <w:sz w:val="20"/>
                <w:szCs w:val="20"/>
                <w:lang w:val="es-ES"/>
              </w:rPr>
              <w:t xml:space="preserve">- Leer cantidades </w:t>
            </w:r>
            <w:r w:rsidRPr="00BD5A39">
              <w:rPr>
                <w:rFonts w:cstheme="minorHAnsi"/>
                <w:b/>
                <w:bCs/>
                <w:i/>
                <w:sz w:val="20"/>
                <w:szCs w:val="20"/>
                <w:lang w:val="es-ES"/>
              </w:rPr>
              <w:t>(L)</w:t>
            </w:r>
          </w:p>
          <w:p w:rsidR="00430135" w:rsidRPr="00BD5A39" w:rsidRDefault="00430135" w:rsidP="007E2CC2">
            <w:pPr>
              <w:tabs>
                <w:tab w:val="left" w:pos="924"/>
              </w:tabs>
              <w:autoSpaceDE w:val="0"/>
              <w:autoSpaceDN w:val="0"/>
              <w:adjustRightInd w:val="0"/>
              <w:jc w:val="both"/>
              <w:rPr>
                <w:rFonts w:cstheme="minorHAnsi"/>
                <w:b/>
                <w:bCs/>
                <w:i/>
                <w:sz w:val="20"/>
                <w:szCs w:val="20"/>
                <w:lang w:val="es-ES"/>
              </w:rPr>
            </w:pPr>
            <w:r w:rsidRPr="00BD5A39">
              <w:rPr>
                <w:rFonts w:cstheme="minorHAnsi"/>
                <w:bCs/>
                <w:i/>
                <w:sz w:val="20"/>
                <w:szCs w:val="20"/>
                <w:lang w:val="es-ES"/>
              </w:rPr>
              <w:lastRenderedPageBreak/>
              <w:t xml:space="preserve">-Ubicar las centenas en la semirrecta, texto pág.28 – 29 </w:t>
            </w:r>
            <w:r w:rsidRPr="00BD5A39">
              <w:rPr>
                <w:rFonts w:cstheme="minorHAnsi"/>
                <w:b/>
                <w:bCs/>
                <w:i/>
                <w:sz w:val="20"/>
                <w:szCs w:val="20"/>
                <w:lang w:val="es-ES"/>
              </w:rPr>
              <w:t>(T.I)</w:t>
            </w:r>
          </w:p>
          <w:p w:rsidR="00430135" w:rsidRPr="00BD5A39" w:rsidRDefault="00430135" w:rsidP="007E2CC2">
            <w:pPr>
              <w:tabs>
                <w:tab w:val="left" w:pos="924"/>
              </w:tabs>
              <w:autoSpaceDE w:val="0"/>
              <w:autoSpaceDN w:val="0"/>
              <w:adjustRightInd w:val="0"/>
              <w:spacing w:after="0"/>
              <w:jc w:val="both"/>
              <w:rPr>
                <w:rFonts w:cs="Calibri"/>
                <w:bCs/>
                <w:i/>
                <w:sz w:val="20"/>
                <w:szCs w:val="20"/>
                <w:lang w:val="es-ES"/>
              </w:rPr>
            </w:pPr>
            <w:r w:rsidRPr="00BD5A39">
              <w:rPr>
                <w:rFonts w:cstheme="minorHAnsi"/>
                <w:bCs/>
                <w:i/>
                <w:sz w:val="20"/>
                <w:szCs w:val="20"/>
                <w:lang w:val="es-ES"/>
              </w:rPr>
              <w:t xml:space="preserve">- Realizar ejercicios de relación de orden. </w:t>
            </w:r>
            <w:r w:rsidRPr="00BD5A39">
              <w:rPr>
                <w:rFonts w:cstheme="minorHAnsi"/>
                <w:b/>
                <w:bCs/>
                <w:i/>
                <w:sz w:val="20"/>
                <w:szCs w:val="20"/>
                <w:lang w:val="es-ES"/>
              </w:rPr>
              <w:t>(TI)</w:t>
            </w:r>
          </w:p>
        </w:tc>
        <w:tc>
          <w:tcPr>
            <w:tcW w:w="887" w:type="pct"/>
            <w:gridSpan w:val="3"/>
            <w:shd w:val="clear" w:color="auto" w:fill="auto"/>
          </w:tcPr>
          <w:p w:rsidR="00430135" w:rsidRPr="00BD5A39" w:rsidRDefault="00430135" w:rsidP="007E2CC2">
            <w:pPr>
              <w:tabs>
                <w:tab w:val="left" w:pos="924"/>
              </w:tabs>
              <w:autoSpaceDE w:val="0"/>
              <w:autoSpaceDN w:val="0"/>
              <w:adjustRightInd w:val="0"/>
              <w:spacing w:after="0" w:line="240" w:lineRule="auto"/>
              <w:jc w:val="both"/>
              <w:rPr>
                <w:b/>
                <w:i/>
                <w:sz w:val="20"/>
                <w:szCs w:val="20"/>
              </w:rPr>
            </w:pPr>
            <w:r w:rsidRPr="00BD5A39">
              <w:rPr>
                <w:b/>
                <w:i/>
                <w:sz w:val="20"/>
                <w:szCs w:val="20"/>
              </w:rPr>
              <w:lastRenderedPageBreak/>
              <w:t>Criterio</w:t>
            </w:r>
          </w:p>
          <w:p w:rsidR="00430135" w:rsidRPr="00BD5A39" w:rsidRDefault="00430135" w:rsidP="007E2CC2">
            <w:pPr>
              <w:tabs>
                <w:tab w:val="left" w:pos="924"/>
              </w:tabs>
              <w:autoSpaceDE w:val="0"/>
              <w:autoSpaceDN w:val="0"/>
              <w:adjustRightInd w:val="0"/>
              <w:spacing w:after="0" w:line="240" w:lineRule="auto"/>
              <w:rPr>
                <w:i/>
                <w:sz w:val="20"/>
                <w:szCs w:val="20"/>
              </w:rPr>
            </w:pPr>
            <w:r w:rsidRPr="00BD5A39">
              <w:rPr>
                <w:i/>
                <w:sz w:val="20"/>
                <w:szCs w:val="20"/>
              </w:rPr>
              <w:t>CE.M.2.2.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del entorno y explicar de forma razonada los resultados obtenidos.</w:t>
            </w:r>
          </w:p>
          <w:p w:rsidR="00430135" w:rsidRPr="00BD5A39" w:rsidRDefault="00430135" w:rsidP="007E2CC2">
            <w:pPr>
              <w:tabs>
                <w:tab w:val="left" w:pos="924"/>
              </w:tabs>
              <w:autoSpaceDE w:val="0"/>
              <w:autoSpaceDN w:val="0"/>
              <w:adjustRightInd w:val="0"/>
              <w:spacing w:after="0" w:line="240" w:lineRule="auto"/>
              <w:jc w:val="both"/>
              <w:rPr>
                <w:b/>
                <w:i/>
                <w:sz w:val="20"/>
                <w:szCs w:val="20"/>
              </w:rPr>
            </w:pPr>
          </w:p>
          <w:p w:rsidR="00430135" w:rsidRPr="00BD5A39" w:rsidRDefault="00430135" w:rsidP="007E2CC2">
            <w:pPr>
              <w:tabs>
                <w:tab w:val="left" w:pos="924"/>
              </w:tabs>
              <w:autoSpaceDE w:val="0"/>
              <w:autoSpaceDN w:val="0"/>
              <w:adjustRightInd w:val="0"/>
              <w:spacing w:after="0" w:line="240" w:lineRule="auto"/>
              <w:jc w:val="both"/>
              <w:rPr>
                <w:b/>
                <w:i/>
                <w:sz w:val="20"/>
                <w:szCs w:val="20"/>
              </w:rPr>
            </w:pPr>
            <w:r w:rsidRPr="00BD5A39">
              <w:rPr>
                <w:b/>
                <w:i/>
                <w:sz w:val="20"/>
                <w:szCs w:val="20"/>
              </w:rPr>
              <w:t xml:space="preserve">Indicadores </w:t>
            </w:r>
          </w:p>
          <w:p w:rsidR="00430135" w:rsidRPr="00BD5A39" w:rsidRDefault="00430135" w:rsidP="007E2CC2">
            <w:pPr>
              <w:tabs>
                <w:tab w:val="left" w:pos="924"/>
              </w:tabs>
              <w:autoSpaceDE w:val="0"/>
              <w:autoSpaceDN w:val="0"/>
              <w:adjustRightInd w:val="0"/>
              <w:spacing w:after="0" w:line="240" w:lineRule="auto"/>
              <w:jc w:val="both"/>
              <w:rPr>
                <w:b/>
                <w:i/>
                <w:sz w:val="20"/>
                <w:szCs w:val="20"/>
              </w:rPr>
            </w:pPr>
            <w:r w:rsidRPr="00BD5A39">
              <w:rPr>
                <w:i/>
                <w:sz w:val="20"/>
                <w:szCs w:val="20"/>
              </w:rPr>
              <w:t xml:space="preserve">I.M.2.2.1. Completa secuencias numéricas ascendentes o descendentes con números naturales de hasta cuatro cifras, utilizando material concreto, simbologías, estrategias de conteo y la representación en la semirrecta numérica; </w:t>
            </w:r>
            <w:r w:rsidRPr="00BD5A39">
              <w:rPr>
                <w:i/>
                <w:sz w:val="20"/>
                <w:szCs w:val="20"/>
              </w:rPr>
              <w:lastRenderedPageBreak/>
              <w:t>separa números pares e impares.</w:t>
            </w:r>
          </w:p>
          <w:p w:rsidR="00430135" w:rsidRPr="00BD5A39" w:rsidRDefault="00430135" w:rsidP="007E2CC2">
            <w:pPr>
              <w:tabs>
                <w:tab w:val="left" w:pos="924"/>
              </w:tabs>
              <w:autoSpaceDE w:val="0"/>
              <w:autoSpaceDN w:val="0"/>
              <w:adjustRightInd w:val="0"/>
              <w:spacing w:after="0" w:line="240" w:lineRule="auto"/>
              <w:jc w:val="both"/>
              <w:rPr>
                <w:rFonts w:cs="Calibri"/>
                <w:b/>
                <w:bCs/>
                <w:i/>
                <w:sz w:val="20"/>
                <w:szCs w:val="20"/>
                <w:lang w:val="es-ES"/>
              </w:rPr>
            </w:pPr>
          </w:p>
        </w:tc>
        <w:tc>
          <w:tcPr>
            <w:tcW w:w="385" w:type="pct"/>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p>
        </w:tc>
      </w:tr>
      <w:tr w:rsidR="00430135" w:rsidRPr="00BD5A39" w:rsidTr="007E2CC2">
        <w:trPr>
          <w:trHeight w:val="220"/>
        </w:trPr>
        <w:tc>
          <w:tcPr>
            <w:tcW w:w="161" w:type="pct"/>
            <w:vMerge/>
            <w:shd w:val="clear" w:color="auto" w:fill="auto"/>
          </w:tcPr>
          <w:p w:rsidR="00430135" w:rsidRPr="00BD5A39" w:rsidRDefault="00430135" w:rsidP="007E2CC2">
            <w:pPr>
              <w:tabs>
                <w:tab w:val="left" w:pos="924"/>
              </w:tabs>
              <w:autoSpaceDE w:val="0"/>
              <w:autoSpaceDN w:val="0"/>
              <w:adjustRightInd w:val="0"/>
              <w:jc w:val="both"/>
              <w:rPr>
                <w:rFonts w:cs="Calibri"/>
                <w:b/>
                <w:bCs/>
                <w:i/>
                <w:sz w:val="20"/>
                <w:szCs w:val="20"/>
                <w:lang w:val="es-ES"/>
              </w:rPr>
            </w:pPr>
          </w:p>
        </w:tc>
        <w:tc>
          <w:tcPr>
            <w:tcW w:w="622" w:type="pct"/>
            <w:gridSpan w:val="3"/>
            <w:vMerge/>
            <w:shd w:val="clear" w:color="auto" w:fill="auto"/>
          </w:tcPr>
          <w:p w:rsidR="00430135" w:rsidRPr="00BD5A39" w:rsidRDefault="00430135" w:rsidP="007E2CC2">
            <w:pPr>
              <w:tabs>
                <w:tab w:val="left" w:pos="924"/>
              </w:tabs>
              <w:autoSpaceDE w:val="0"/>
              <w:autoSpaceDN w:val="0"/>
              <w:adjustRightInd w:val="0"/>
              <w:jc w:val="both"/>
              <w:rPr>
                <w:rFonts w:cs="Calibri"/>
                <w:b/>
                <w:bCs/>
                <w:i/>
                <w:sz w:val="20"/>
                <w:szCs w:val="20"/>
                <w:lang w:val="es-ES"/>
              </w:rPr>
            </w:pPr>
          </w:p>
        </w:tc>
        <w:tc>
          <w:tcPr>
            <w:tcW w:w="1028" w:type="pct"/>
            <w:gridSpan w:val="3"/>
            <w:vMerge w:val="restart"/>
            <w:shd w:val="clear" w:color="auto" w:fill="auto"/>
          </w:tcPr>
          <w:p w:rsidR="00430135" w:rsidRPr="00BD5A39" w:rsidRDefault="00430135" w:rsidP="005231FA">
            <w:pPr>
              <w:pStyle w:val="Prrafodelista"/>
              <w:numPr>
                <w:ilvl w:val="0"/>
                <w:numId w:val="58"/>
              </w:numPr>
              <w:tabs>
                <w:tab w:val="left" w:pos="708"/>
              </w:tabs>
              <w:suppressAutoHyphens/>
              <w:spacing w:after="0" w:line="240" w:lineRule="auto"/>
              <w:rPr>
                <w:b/>
                <w:bCs/>
                <w:i/>
                <w:sz w:val="20"/>
                <w:szCs w:val="20"/>
              </w:rPr>
            </w:pPr>
            <w:r w:rsidRPr="00BD5A39">
              <w:rPr>
                <w:bCs/>
                <w:i/>
                <w:sz w:val="20"/>
                <w:szCs w:val="20"/>
              </w:rPr>
              <w:t>Reconocer el valor posicional y establecer relaciones de orden de cantidades de hasta 299 para resolver problemas de la vida diaria.</w:t>
            </w: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5231FA">
            <w:pPr>
              <w:pStyle w:val="Prrafodelista"/>
              <w:numPr>
                <w:ilvl w:val="0"/>
                <w:numId w:val="58"/>
              </w:numPr>
              <w:tabs>
                <w:tab w:val="left" w:pos="708"/>
              </w:tabs>
              <w:suppressAutoHyphens/>
              <w:spacing w:after="0" w:line="240" w:lineRule="auto"/>
              <w:rPr>
                <w:rFonts w:cstheme="minorHAnsi"/>
                <w:bCs/>
                <w:i/>
                <w:sz w:val="20"/>
                <w:szCs w:val="20"/>
                <w:lang w:val="es-ES"/>
              </w:rPr>
            </w:pPr>
            <w:r w:rsidRPr="00BD5A39">
              <w:rPr>
                <w:rFonts w:cstheme="minorHAnsi"/>
                <w:bCs/>
                <w:i/>
                <w:sz w:val="20"/>
                <w:szCs w:val="20"/>
                <w:lang w:val="es-ES"/>
              </w:rPr>
              <w:t>Reconocer leer y escribir los números ordinales hasta el vigésimo.</w:t>
            </w:r>
          </w:p>
          <w:p w:rsidR="00430135" w:rsidRPr="00BD5A39" w:rsidRDefault="00430135" w:rsidP="007E2CC2">
            <w:pPr>
              <w:tabs>
                <w:tab w:val="left" w:pos="708"/>
              </w:tabs>
              <w:suppressAutoHyphens/>
              <w:spacing w:after="0" w:line="240" w:lineRule="auto"/>
              <w:rPr>
                <w:b/>
                <w:bCs/>
                <w:i/>
                <w:sz w:val="20"/>
                <w:szCs w:val="20"/>
                <w:lang w:val="es-ES"/>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708"/>
              </w:tabs>
              <w:suppressAutoHyphens/>
              <w:spacing w:after="0" w:line="240" w:lineRule="auto"/>
              <w:rPr>
                <w:b/>
                <w:bCs/>
                <w:i/>
                <w:sz w:val="20"/>
                <w:szCs w:val="20"/>
              </w:rPr>
            </w:pPr>
          </w:p>
          <w:p w:rsidR="00430135" w:rsidRPr="00BD5A39" w:rsidRDefault="00430135" w:rsidP="007E2CC2">
            <w:pPr>
              <w:tabs>
                <w:tab w:val="left" w:pos="924"/>
              </w:tabs>
              <w:autoSpaceDE w:val="0"/>
              <w:autoSpaceDN w:val="0"/>
              <w:adjustRightInd w:val="0"/>
              <w:rPr>
                <w:rFonts w:cs="Calibri"/>
                <w:bCs/>
                <w:i/>
                <w:sz w:val="20"/>
                <w:szCs w:val="20"/>
              </w:rPr>
            </w:pPr>
          </w:p>
          <w:p w:rsidR="00430135" w:rsidRPr="00BD5A39" w:rsidRDefault="00430135" w:rsidP="007E2CC2">
            <w:pPr>
              <w:tabs>
                <w:tab w:val="left" w:pos="924"/>
              </w:tabs>
              <w:autoSpaceDE w:val="0"/>
              <w:autoSpaceDN w:val="0"/>
              <w:adjustRightInd w:val="0"/>
              <w:rPr>
                <w:rFonts w:cs="Calibri"/>
                <w:bCs/>
                <w:i/>
                <w:sz w:val="20"/>
                <w:szCs w:val="20"/>
              </w:rPr>
            </w:pPr>
          </w:p>
          <w:p w:rsidR="00430135" w:rsidRPr="00BD5A39" w:rsidRDefault="00430135" w:rsidP="007E2CC2">
            <w:pPr>
              <w:tabs>
                <w:tab w:val="left" w:pos="924"/>
              </w:tabs>
              <w:autoSpaceDE w:val="0"/>
              <w:autoSpaceDN w:val="0"/>
              <w:adjustRightInd w:val="0"/>
              <w:rPr>
                <w:rFonts w:cs="Calibri"/>
                <w:bCs/>
                <w:i/>
                <w:sz w:val="20"/>
                <w:szCs w:val="20"/>
              </w:rPr>
            </w:pPr>
          </w:p>
          <w:p w:rsidR="00430135" w:rsidRPr="00BD5A39" w:rsidRDefault="00430135" w:rsidP="007E2CC2">
            <w:pPr>
              <w:tabs>
                <w:tab w:val="left" w:pos="924"/>
              </w:tabs>
              <w:autoSpaceDE w:val="0"/>
              <w:autoSpaceDN w:val="0"/>
              <w:adjustRightInd w:val="0"/>
              <w:rPr>
                <w:rFonts w:cs="Calibri"/>
                <w:bCs/>
                <w:i/>
                <w:sz w:val="20"/>
                <w:szCs w:val="20"/>
              </w:rPr>
            </w:pPr>
          </w:p>
          <w:p w:rsidR="00430135" w:rsidRPr="00BD5A39" w:rsidRDefault="00430135" w:rsidP="007E2CC2">
            <w:pPr>
              <w:tabs>
                <w:tab w:val="left" w:pos="924"/>
              </w:tabs>
              <w:autoSpaceDE w:val="0"/>
              <w:autoSpaceDN w:val="0"/>
              <w:adjustRightInd w:val="0"/>
              <w:rPr>
                <w:rFonts w:cs="Calibri"/>
                <w:bCs/>
                <w:i/>
                <w:sz w:val="20"/>
                <w:szCs w:val="20"/>
              </w:rPr>
            </w:pPr>
          </w:p>
          <w:p w:rsidR="00430135" w:rsidRPr="00BD5A39" w:rsidRDefault="00430135" w:rsidP="007E2CC2">
            <w:pPr>
              <w:tabs>
                <w:tab w:val="left" w:pos="924"/>
              </w:tabs>
              <w:autoSpaceDE w:val="0"/>
              <w:autoSpaceDN w:val="0"/>
              <w:adjustRightInd w:val="0"/>
              <w:rPr>
                <w:rFonts w:cs="Calibri"/>
                <w:bCs/>
                <w:i/>
                <w:sz w:val="20"/>
                <w:szCs w:val="20"/>
              </w:rPr>
            </w:pPr>
          </w:p>
          <w:p w:rsidR="00430135" w:rsidRPr="00BD5A39" w:rsidRDefault="00430135" w:rsidP="007E2CC2">
            <w:pPr>
              <w:tabs>
                <w:tab w:val="left" w:pos="924"/>
              </w:tabs>
              <w:autoSpaceDE w:val="0"/>
              <w:autoSpaceDN w:val="0"/>
              <w:adjustRightInd w:val="0"/>
              <w:rPr>
                <w:rFonts w:cs="Calibri"/>
                <w:bCs/>
                <w:i/>
                <w:sz w:val="20"/>
                <w:szCs w:val="20"/>
              </w:rPr>
            </w:pPr>
          </w:p>
          <w:p w:rsidR="00430135" w:rsidRPr="00BD5A39" w:rsidRDefault="00430135" w:rsidP="007E2CC2">
            <w:pPr>
              <w:tabs>
                <w:tab w:val="left" w:pos="924"/>
              </w:tabs>
              <w:autoSpaceDE w:val="0"/>
              <w:autoSpaceDN w:val="0"/>
              <w:adjustRightInd w:val="0"/>
              <w:rPr>
                <w:rFonts w:cs="Calibri"/>
                <w:bCs/>
                <w:i/>
                <w:sz w:val="20"/>
                <w:szCs w:val="20"/>
              </w:rPr>
            </w:pPr>
          </w:p>
          <w:p w:rsidR="00430135" w:rsidRPr="00BD5A39" w:rsidRDefault="00430135" w:rsidP="007E2CC2">
            <w:pPr>
              <w:tabs>
                <w:tab w:val="left" w:pos="924"/>
              </w:tabs>
              <w:autoSpaceDE w:val="0"/>
              <w:autoSpaceDN w:val="0"/>
              <w:adjustRightInd w:val="0"/>
              <w:rPr>
                <w:rFonts w:cs="Calibri"/>
                <w:bCs/>
                <w:i/>
                <w:sz w:val="20"/>
                <w:szCs w:val="20"/>
              </w:rPr>
            </w:pPr>
          </w:p>
          <w:p w:rsidR="00430135" w:rsidRPr="00BD5A39" w:rsidRDefault="00430135" w:rsidP="007E2CC2">
            <w:pPr>
              <w:tabs>
                <w:tab w:val="left" w:pos="924"/>
              </w:tabs>
              <w:autoSpaceDE w:val="0"/>
              <w:autoSpaceDN w:val="0"/>
              <w:adjustRightInd w:val="0"/>
              <w:rPr>
                <w:rFonts w:cs="Calibri"/>
                <w:bCs/>
                <w:i/>
                <w:sz w:val="20"/>
                <w:szCs w:val="20"/>
              </w:rPr>
            </w:pPr>
          </w:p>
          <w:p w:rsidR="00430135" w:rsidRPr="00BD5A39" w:rsidRDefault="00430135" w:rsidP="007E2CC2">
            <w:pPr>
              <w:tabs>
                <w:tab w:val="left" w:pos="924"/>
              </w:tabs>
              <w:autoSpaceDE w:val="0"/>
              <w:autoSpaceDN w:val="0"/>
              <w:adjustRightInd w:val="0"/>
              <w:rPr>
                <w:rFonts w:cs="Calibri"/>
                <w:bCs/>
                <w:i/>
                <w:sz w:val="20"/>
                <w:szCs w:val="20"/>
              </w:rPr>
            </w:pPr>
          </w:p>
          <w:p w:rsidR="00430135" w:rsidRPr="00BD5A39" w:rsidRDefault="00430135" w:rsidP="007E2CC2">
            <w:pPr>
              <w:tabs>
                <w:tab w:val="left" w:pos="924"/>
              </w:tabs>
              <w:autoSpaceDE w:val="0"/>
              <w:autoSpaceDN w:val="0"/>
              <w:adjustRightInd w:val="0"/>
              <w:rPr>
                <w:rFonts w:cs="Calibri"/>
                <w:bCs/>
                <w:i/>
                <w:sz w:val="20"/>
                <w:szCs w:val="20"/>
              </w:rPr>
            </w:pPr>
          </w:p>
          <w:p w:rsidR="00430135" w:rsidRPr="00BD5A39" w:rsidRDefault="00430135" w:rsidP="007E2CC2">
            <w:pPr>
              <w:tabs>
                <w:tab w:val="left" w:pos="924"/>
              </w:tabs>
              <w:autoSpaceDE w:val="0"/>
              <w:autoSpaceDN w:val="0"/>
              <w:adjustRightInd w:val="0"/>
              <w:rPr>
                <w:rFonts w:cs="Calibri"/>
                <w:bCs/>
                <w:i/>
                <w:sz w:val="20"/>
                <w:szCs w:val="20"/>
              </w:rPr>
            </w:pPr>
          </w:p>
          <w:p w:rsidR="00430135" w:rsidRPr="00BD5A39" w:rsidRDefault="00430135" w:rsidP="007E2CC2">
            <w:pPr>
              <w:tabs>
                <w:tab w:val="left" w:pos="924"/>
              </w:tabs>
              <w:autoSpaceDE w:val="0"/>
              <w:autoSpaceDN w:val="0"/>
              <w:adjustRightInd w:val="0"/>
              <w:rPr>
                <w:rFonts w:cs="Calibri"/>
                <w:bCs/>
                <w:i/>
                <w:sz w:val="20"/>
                <w:szCs w:val="20"/>
              </w:rPr>
            </w:pPr>
          </w:p>
          <w:p w:rsidR="00430135" w:rsidRPr="00BD5A39" w:rsidRDefault="00430135" w:rsidP="007E2CC2">
            <w:pPr>
              <w:tabs>
                <w:tab w:val="left" w:pos="924"/>
              </w:tabs>
              <w:autoSpaceDE w:val="0"/>
              <w:autoSpaceDN w:val="0"/>
              <w:adjustRightInd w:val="0"/>
              <w:rPr>
                <w:rFonts w:cs="Calibri"/>
                <w:bCs/>
                <w:i/>
                <w:sz w:val="20"/>
                <w:szCs w:val="20"/>
              </w:rPr>
            </w:pPr>
            <w:r w:rsidRPr="00BD5A39">
              <w:rPr>
                <w:i/>
                <w:color w:val="000000"/>
                <w:sz w:val="20"/>
                <w:szCs w:val="20"/>
                <w:lang w:eastAsia="es-EC"/>
              </w:rPr>
              <w:t>-Reconoce los días,  meses del año y fechas importantes.</w:t>
            </w:r>
          </w:p>
        </w:tc>
        <w:tc>
          <w:tcPr>
            <w:tcW w:w="842" w:type="pct"/>
            <w:gridSpan w:val="4"/>
            <w:shd w:val="clear" w:color="auto" w:fill="auto"/>
          </w:tcPr>
          <w:p w:rsidR="00430135" w:rsidRPr="00BD5A39" w:rsidRDefault="00430135" w:rsidP="007E2CC2">
            <w:pPr>
              <w:tabs>
                <w:tab w:val="left" w:pos="924"/>
              </w:tabs>
              <w:autoSpaceDE w:val="0"/>
              <w:autoSpaceDN w:val="0"/>
              <w:adjustRightInd w:val="0"/>
              <w:rPr>
                <w:i/>
                <w:color w:val="FF0000"/>
                <w:sz w:val="20"/>
                <w:szCs w:val="20"/>
              </w:rPr>
            </w:pPr>
            <w:r w:rsidRPr="00BD5A39">
              <w:rPr>
                <w:b/>
                <w:i/>
                <w:sz w:val="20"/>
                <w:szCs w:val="20"/>
              </w:rPr>
              <w:lastRenderedPageBreak/>
              <w:t>M.2.1.14.</w:t>
            </w:r>
            <w:r w:rsidRPr="00BD5A39">
              <w:rPr>
                <w:i/>
                <w:sz w:val="20"/>
                <w:szCs w:val="20"/>
              </w:rPr>
              <w:t xml:space="preserve"> Reconocer el valor posicional de números naturales de hasta cuatro cifras, basándose en la composición y descomposición de unidades, decenas, centenas y unidades de mil, mediante el uso de mate-rial concreto y con representación simbólica.</w:t>
            </w:r>
          </w:p>
        </w:tc>
        <w:tc>
          <w:tcPr>
            <w:tcW w:w="1075" w:type="pct"/>
            <w:gridSpan w:val="5"/>
            <w:shd w:val="clear" w:color="auto" w:fill="auto"/>
          </w:tcPr>
          <w:p w:rsidR="00430135" w:rsidRPr="00BD5A39" w:rsidRDefault="00430135" w:rsidP="007E2CC2">
            <w:pPr>
              <w:tabs>
                <w:tab w:val="left" w:pos="924"/>
              </w:tabs>
              <w:autoSpaceDE w:val="0"/>
              <w:autoSpaceDN w:val="0"/>
              <w:adjustRightInd w:val="0"/>
              <w:ind w:left="924" w:hanging="924"/>
              <w:jc w:val="center"/>
              <w:rPr>
                <w:rFonts w:cs="Calibri"/>
                <w:b/>
                <w:bCs/>
                <w:i/>
                <w:sz w:val="20"/>
                <w:szCs w:val="20"/>
                <w:lang w:val="es-ES"/>
              </w:rPr>
            </w:pPr>
            <w:r w:rsidRPr="00BD5A39">
              <w:rPr>
                <w:rFonts w:cs="Calibri"/>
                <w:b/>
                <w:bCs/>
                <w:i/>
                <w:sz w:val="20"/>
                <w:szCs w:val="20"/>
                <w:lang w:val="es-ES"/>
              </w:rPr>
              <w:t>METODO EXPERENCIAL</w:t>
            </w:r>
          </w:p>
          <w:p w:rsidR="00430135" w:rsidRPr="00BD5A39" w:rsidRDefault="00430135" w:rsidP="007E2CC2">
            <w:pPr>
              <w:tabs>
                <w:tab w:val="left" w:pos="924"/>
              </w:tabs>
              <w:autoSpaceDE w:val="0"/>
              <w:autoSpaceDN w:val="0"/>
              <w:adjustRightInd w:val="0"/>
              <w:ind w:left="924" w:hanging="924"/>
              <w:rPr>
                <w:rFonts w:cs="Calibri"/>
                <w:b/>
                <w:bCs/>
                <w:i/>
                <w:sz w:val="20"/>
                <w:szCs w:val="20"/>
                <w:lang w:val="es-ES"/>
              </w:rPr>
            </w:pPr>
            <w:r w:rsidRPr="00BD5A39">
              <w:rPr>
                <w:rFonts w:cs="Calibri"/>
                <w:b/>
                <w:bCs/>
                <w:i/>
                <w:sz w:val="20"/>
                <w:szCs w:val="20"/>
                <w:lang w:val="es-ES"/>
              </w:rPr>
              <w:t>Experiencia</w:t>
            </w:r>
          </w:p>
          <w:p w:rsidR="00430135" w:rsidRPr="00BD5A39" w:rsidRDefault="00430135" w:rsidP="007E2CC2">
            <w:pPr>
              <w:autoSpaceDE w:val="0"/>
              <w:autoSpaceDN w:val="0"/>
              <w:adjustRightInd w:val="0"/>
              <w:rPr>
                <w:rFonts w:cs="Calibri"/>
                <w:bCs/>
                <w:i/>
                <w:sz w:val="20"/>
                <w:szCs w:val="20"/>
                <w:lang w:val="es-ES"/>
              </w:rPr>
            </w:pPr>
            <w:r w:rsidRPr="00BD5A39">
              <w:rPr>
                <w:rFonts w:cs="Calibri"/>
                <w:bCs/>
                <w:i/>
                <w:sz w:val="20"/>
                <w:szCs w:val="20"/>
                <w:lang w:val="es-ES"/>
              </w:rPr>
              <w:t>-Dictar cantidades con centenas.</w:t>
            </w:r>
          </w:p>
          <w:p w:rsidR="00430135" w:rsidRPr="00BD5A39" w:rsidRDefault="00430135" w:rsidP="007E2CC2">
            <w:pPr>
              <w:tabs>
                <w:tab w:val="left" w:pos="924"/>
              </w:tabs>
              <w:autoSpaceDE w:val="0"/>
              <w:autoSpaceDN w:val="0"/>
              <w:adjustRightInd w:val="0"/>
              <w:ind w:left="924" w:hanging="924"/>
              <w:rPr>
                <w:rFonts w:cs="Calibri"/>
                <w:b/>
                <w:bCs/>
                <w:i/>
                <w:sz w:val="20"/>
                <w:szCs w:val="20"/>
                <w:lang w:val="es-ES"/>
              </w:rPr>
            </w:pPr>
            <w:r w:rsidRPr="00BD5A39">
              <w:rPr>
                <w:rFonts w:cs="Calibri"/>
                <w:b/>
                <w:bCs/>
                <w:i/>
                <w:sz w:val="20"/>
                <w:szCs w:val="20"/>
                <w:lang w:val="es-ES"/>
              </w:rPr>
              <w:t>Reflexión</w:t>
            </w:r>
          </w:p>
          <w:p w:rsidR="00430135" w:rsidRPr="00BD5A39" w:rsidRDefault="00430135" w:rsidP="007E2CC2">
            <w:pPr>
              <w:tabs>
                <w:tab w:val="left" w:pos="0"/>
              </w:tabs>
              <w:autoSpaceDE w:val="0"/>
              <w:autoSpaceDN w:val="0"/>
              <w:adjustRightInd w:val="0"/>
              <w:rPr>
                <w:rFonts w:cs="Calibri"/>
                <w:bCs/>
                <w:i/>
                <w:sz w:val="20"/>
                <w:szCs w:val="20"/>
                <w:lang w:val="es-ES"/>
              </w:rPr>
            </w:pPr>
            <w:r w:rsidRPr="00BD5A39">
              <w:rPr>
                <w:rFonts w:cs="Calibri"/>
                <w:bCs/>
                <w:i/>
                <w:sz w:val="20"/>
                <w:szCs w:val="20"/>
                <w:lang w:val="es-ES"/>
              </w:rPr>
              <w:t xml:space="preserve"> -Identificar las unidades, decenas y centenas  de las cantidades dictadas.</w:t>
            </w:r>
          </w:p>
          <w:p w:rsidR="00430135" w:rsidRPr="00BD5A39" w:rsidRDefault="00430135" w:rsidP="007E2CC2">
            <w:pPr>
              <w:tabs>
                <w:tab w:val="left" w:pos="924"/>
              </w:tabs>
              <w:autoSpaceDE w:val="0"/>
              <w:autoSpaceDN w:val="0"/>
              <w:adjustRightInd w:val="0"/>
              <w:ind w:left="924" w:hanging="924"/>
              <w:rPr>
                <w:rFonts w:cs="Calibri"/>
                <w:b/>
                <w:bCs/>
                <w:i/>
                <w:sz w:val="20"/>
                <w:szCs w:val="20"/>
                <w:lang w:val="es-ES"/>
              </w:rPr>
            </w:pPr>
            <w:r w:rsidRPr="00BD5A39">
              <w:rPr>
                <w:rFonts w:cs="Calibri"/>
                <w:b/>
                <w:bCs/>
                <w:i/>
                <w:sz w:val="20"/>
                <w:szCs w:val="20"/>
                <w:lang w:val="es-ES"/>
              </w:rPr>
              <w:t>Conceptualización</w:t>
            </w:r>
          </w:p>
          <w:p w:rsidR="00430135" w:rsidRPr="00BD5A39" w:rsidRDefault="00430135" w:rsidP="007E2CC2">
            <w:pPr>
              <w:tabs>
                <w:tab w:val="left" w:pos="0"/>
              </w:tabs>
              <w:autoSpaceDE w:val="0"/>
              <w:autoSpaceDN w:val="0"/>
              <w:adjustRightInd w:val="0"/>
              <w:ind w:left="74"/>
              <w:rPr>
                <w:rFonts w:cs="Calibri"/>
                <w:bCs/>
                <w:i/>
                <w:sz w:val="20"/>
                <w:szCs w:val="20"/>
                <w:lang w:val="es-ES"/>
              </w:rPr>
            </w:pPr>
            <w:r w:rsidRPr="00BD5A39">
              <w:rPr>
                <w:rFonts w:cs="Calibri"/>
                <w:bCs/>
                <w:i/>
                <w:sz w:val="20"/>
                <w:szCs w:val="20"/>
                <w:lang w:val="es-ES"/>
              </w:rPr>
              <w:t xml:space="preserve">-Descomponer las cantidades en </w:t>
            </w:r>
            <w:r w:rsidRPr="00BD5A39">
              <w:rPr>
                <w:rFonts w:cs="Calibri"/>
                <w:bCs/>
                <w:i/>
                <w:sz w:val="20"/>
                <w:szCs w:val="20"/>
                <w:lang w:val="es-ES"/>
              </w:rPr>
              <w:lastRenderedPageBreak/>
              <w:t>su valor posicional con base 10 y ábaco.</w:t>
            </w:r>
          </w:p>
          <w:p w:rsidR="00430135" w:rsidRPr="00BD5A39" w:rsidRDefault="00430135" w:rsidP="007E2CC2">
            <w:pPr>
              <w:tabs>
                <w:tab w:val="left" w:pos="924"/>
              </w:tabs>
              <w:autoSpaceDE w:val="0"/>
              <w:autoSpaceDN w:val="0"/>
              <w:adjustRightInd w:val="0"/>
              <w:rPr>
                <w:rFonts w:cs="Calibri"/>
                <w:b/>
                <w:bCs/>
                <w:i/>
                <w:sz w:val="20"/>
                <w:szCs w:val="20"/>
                <w:lang w:val="es-ES"/>
              </w:rPr>
            </w:pPr>
            <w:r w:rsidRPr="00BD5A39">
              <w:rPr>
                <w:rFonts w:cs="Calibri"/>
                <w:b/>
                <w:bCs/>
                <w:i/>
                <w:sz w:val="20"/>
                <w:szCs w:val="20"/>
                <w:lang w:val="es-ES"/>
              </w:rPr>
              <w:t>Aplicación</w:t>
            </w:r>
          </w:p>
          <w:p w:rsidR="00430135" w:rsidRPr="00BD5A39" w:rsidRDefault="00430135" w:rsidP="007E2CC2">
            <w:pPr>
              <w:tabs>
                <w:tab w:val="left" w:pos="0"/>
              </w:tabs>
              <w:autoSpaceDE w:val="0"/>
              <w:autoSpaceDN w:val="0"/>
              <w:adjustRightInd w:val="0"/>
              <w:ind w:left="74"/>
              <w:rPr>
                <w:rFonts w:cs="Calibri"/>
                <w:bCs/>
                <w:i/>
                <w:sz w:val="20"/>
                <w:szCs w:val="20"/>
                <w:lang w:val="es-ES"/>
              </w:rPr>
            </w:pPr>
            <w:r w:rsidRPr="00BD5A39">
              <w:rPr>
                <w:rFonts w:cs="Calibri"/>
                <w:bCs/>
                <w:i/>
                <w:sz w:val="20"/>
                <w:szCs w:val="20"/>
                <w:lang w:val="es-ES"/>
              </w:rPr>
              <w:t>-Representar las cantidades con material concreto base diez.</w:t>
            </w:r>
          </w:p>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theme="minorHAnsi"/>
                <w:bCs/>
                <w:i/>
                <w:sz w:val="20"/>
                <w:szCs w:val="20"/>
                <w:lang w:val="es-ES"/>
              </w:rPr>
              <w:t xml:space="preserve">-Guiar al estudiante con los ejercicios del texto pág. 19 – 20 </w:t>
            </w:r>
            <w:r w:rsidRPr="00BD5A39">
              <w:rPr>
                <w:rFonts w:cstheme="minorHAnsi"/>
                <w:b/>
                <w:bCs/>
                <w:i/>
                <w:sz w:val="20"/>
                <w:szCs w:val="20"/>
                <w:lang w:val="es-ES"/>
              </w:rPr>
              <w:t>(TG)</w:t>
            </w:r>
          </w:p>
          <w:p w:rsidR="00430135" w:rsidRPr="00BD5A39" w:rsidRDefault="00430135" w:rsidP="007E2CC2">
            <w:pPr>
              <w:tabs>
                <w:tab w:val="left" w:pos="0"/>
              </w:tabs>
              <w:autoSpaceDE w:val="0"/>
              <w:autoSpaceDN w:val="0"/>
              <w:adjustRightInd w:val="0"/>
              <w:ind w:left="74"/>
              <w:rPr>
                <w:rFonts w:cs="Calibri"/>
                <w:bCs/>
                <w:i/>
                <w:sz w:val="20"/>
                <w:szCs w:val="20"/>
                <w:lang w:val="es-ES"/>
              </w:rPr>
            </w:pPr>
            <w:r w:rsidRPr="00BD5A39">
              <w:rPr>
                <w:rFonts w:cs="Calibri"/>
                <w:bCs/>
                <w:i/>
                <w:sz w:val="20"/>
                <w:szCs w:val="20"/>
                <w:lang w:val="es-ES"/>
              </w:rPr>
              <w:t>- Completar la tabla de</w:t>
            </w:r>
          </w:p>
          <w:p w:rsidR="00430135" w:rsidRPr="00BD5A39" w:rsidRDefault="00430135" w:rsidP="007E2CC2">
            <w:pPr>
              <w:tabs>
                <w:tab w:val="left" w:pos="0"/>
              </w:tabs>
              <w:autoSpaceDE w:val="0"/>
              <w:autoSpaceDN w:val="0"/>
              <w:adjustRightInd w:val="0"/>
              <w:ind w:left="74"/>
              <w:rPr>
                <w:rFonts w:cs="Calibri"/>
                <w:b/>
                <w:bCs/>
                <w:i/>
                <w:sz w:val="20"/>
                <w:szCs w:val="20"/>
                <w:lang w:val="es-ES"/>
              </w:rPr>
            </w:pPr>
            <w:proofErr w:type="gramStart"/>
            <w:r w:rsidRPr="00BD5A39">
              <w:rPr>
                <w:rFonts w:cs="Calibri"/>
                <w:bCs/>
                <w:i/>
                <w:sz w:val="20"/>
                <w:szCs w:val="20"/>
                <w:lang w:val="es-ES"/>
              </w:rPr>
              <w:t>valor</w:t>
            </w:r>
            <w:proofErr w:type="gramEnd"/>
            <w:r w:rsidRPr="00BD5A39">
              <w:rPr>
                <w:rFonts w:cs="Calibri"/>
                <w:bCs/>
                <w:i/>
                <w:sz w:val="20"/>
                <w:szCs w:val="20"/>
                <w:lang w:val="es-ES"/>
              </w:rPr>
              <w:t xml:space="preserve"> posicional,  descomposición y composición de cantidades dictadas por la maestra  </w:t>
            </w:r>
            <w:r w:rsidRPr="00BD5A39">
              <w:rPr>
                <w:rFonts w:cs="Calibri"/>
                <w:b/>
                <w:bCs/>
                <w:i/>
                <w:sz w:val="20"/>
                <w:szCs w:val="20"/>
                <w:lang w:val="es-ES"/>
              </w:rPr>
              <w:t>(L).</w:t>
            </w:r>
          </w:p>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t xml:space="preserve">-Realizar ejercicios de descomposición del texto pág. 21 – 22. </w:t>
            </w:r>
            <w:r w:rsidRPr="00BD5A39">
              <w:rPr>
                <w:rFonts w:cs="Calibri"/>
                <w:b/>
                <w:bCs/>
                <w:i/>
                <w:sz w:val="20"/>
                <w:szCs w:val="20"/>
                <w:lang w:val="es-ES"/>
              </w:rPr>
              <w:t>(TC)</w:t>
            </w:r>
          </w:p>
        </w:tc>
        <w:tc>
          <w:tcPr>
            <w:tcW w:w="887" w:type="pct"/>
            <w:gridSpan w:val="3"/>
            <w:shd w:val="clear" w:color="auto" w:fill="auto"/>
          </w:tcPr>
          <w:p w:rsidR="00430135" w:rsidRPr="00BD5A39" w:rsidRDefault="00430135" w:rsidP="007E2CC2">
            <w:pPr>
              <w:tabs>
                <w:tab w:val="left" w:pos="924"/>
              </w:tabs>
              <w:autoSpaceDE w:val="0"/>
              <w:autoSpaceDN w:val="0"/>
              <w:adjustRightInd w:val="0"/>
              <w:spacing w:after="0" w:line="240" w:lineRule="auto"/>
              <w:jc w:val="both"/>
              <w:rPr>
                <w:b/>
                <w:i/>
                <w:sz w:val="20"/>
                <w:szCs w:val="20"/>
              </w:rPr>
            </w:pPr>
            <w:r w:rsidRPr="00BD5A39">
              <w:rPr>
                <w:b/>
                <w:i/>
                <w:sz w:val="20"/>
                <w:szCs w:val="20"/>
              </w:rPr>
              <w:lastRenderedPageBreak/>
              <w:t>Criterio</w:t>
            </w:r>
          </w:p>
          <w:p w:rsidR="00430135" w:rsidRPr="00BD5A39" w:rsidRDefault="00430135" w:rsidP="007E2CC2">
            <w:pPr>
              <w:tabs>
                <w:tab w:val="left" w:pos="924"/>
              </w:tabs>
              <w:autoSpaceDE w:val="0"/>
              <w:autoSpaceDN w:val="0"/>
              <w:adjustRightInd w:val="0"/>
              <w:spacing w:after="0" w:line="240" w:lineRule="auto"/>
              <w:jc w:val="both"/>
              <w:rPr>
                <w:i/>
                <w:sz w:val="20"/>
                <w:szCs w:val="20"/>
              </w:rPr>
            </w:pPr>
            <w:r w:rsidRPr="00BD5A39">
              <w:rPr>
                <w:b/>
                <w:i/>
                <w:sz w:val="20"/>
                <w:szCs w:val="20"/>
              </w:rPr>
              <w:t>CE.M.2.2.</w:t>
            </w:r>
            <w:r w:rsidRPr="00BD5A39">
              <w:rPr>
                <w:i/>
                <w:sz w:val="20"/>
                <w:szCs w:val="20"/>
              </w:rPr>
              <w:t xml:space="preserve">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w:t>
            </w:r>
            <w:r w:rsidRPr="00BD5A39">
              <w:rPr>
                <w:i/>
                <w:sz w:val="20"/>
                <w:szCs w:val="20"/>
              </w:rPr>
              <w:lastRenderedPageBreak/>
              <w:t>problemas de la vida cotidiana del entorno y explicar de forma razonada los resultados obtenidos.</w:t>
            </w:r>
          </w:p>
          <w:p w:rsidR="00430135" w:rsidRPr="00BD5A39" w:rsidRDefault="00430135" w:rsidP="007E2CC2">
            <w:pPr>
              <w:tabs>
                <w:tab w:val="left" w:pos="924"/>
              </w:tabs>
              <w:autoSpaceDE w:val="0"/>
              <w:autoSpaceDN w:val="0"/>
              <w:adjustRightInd w:val="0"/>
              <w:spacing w:after="0" w:line="240" w:lineRule="auto"/>
              <w:jc w:val="both"/>
              <w:rPr>
                <w:b/>
                <w:i/>
                <w:sz w:val="20"/>
                <w:szCs w:val="20"/>
              </w:rPr>
            </w:pPr>
            <w:r w:rsidRPr="00BD5A39">
              <w:rPr>
                <w:b/>
                <w:i/>
                <w:sz w:val="20"/>
                <w:szCs w:val="20"/>
              </w:rPr>
              <w:t>Indicadores</w:t>
            </w:r>
          </w:p>
          <w:p w:rsidR="00430135" w:rsidRPr="00BD5A39" w:rsidRDefault="00430135" w:rsidP="007E2CC2">
            <w:pPr>
              <w:rPr>
                <w:i/>
                <w:sz w:val="20"/>
                <w:szCs w:val="20"/>
              </w:rPr>
            </w:pPr>
            <w:r w:rsidRPr="00BD5A39">
              <w:rPr>
                <w:b/>
                <w:i/>
                <w:sz w:val="20"/>
                <w:szCs w:val="20"/>
              </w:rPr>
              <w:t>I.M.2.2.1</w:t>
            </w:r>
            <w:r w:rsidRPr="00BD5A39">
              <w:rPr>
                <w:i/>
                <w:sz w:val="20"/>
                <w:szCs w:val="20"/>
              </w:rPr>
              <w:t>. Completa secuencias numéricas ascendentes o descendentes con números naturales de hasta cuatro cifras, utilizando material concreto, simbologías, estrategias de conteo y la representación en la semirrecta numérica; separa números pares e impares. (I.3.)</w:t>
            </w:r>
          </w:p>
          <w:p w:rsidR="00430135" w:rsidRPr="00BD5A39" w:rsidRDefault="00430135" w:rsidP="007E2CC2">
            <w:pPr>
              <w:rPr>
                <w:i/>
                <w:sz w:val="20"/>
                <w:szCs w:val="20"/>
              </w:rPr>
            </w:pPr>
            <w:r w:rsidRPr="00BD5A39">
              <w:rPr>
                <w:b/>
                <w:i/>
                <w:sz w:val="20"/>
                <w:szCs w:val="20"/>
              </w:rPr>
              <w:t>I.M.2.2.2.</w:t>
            </w:r>
            <w:r w:rsidRPr="00BD5A39">
              <w:rPr>
                <w:i/>
                <w:sz w:val="20"/>
                <w:szCs w:val="20"/>
              </w:rPr>
              <w:t xml:space="preserve"> Aplica de manera razonada la composición y descomposición de unidades, decenas, centenas y unidades de mil, para establecer relaciones de orden (=</w:t>
            </w:r>
            <w:proofErr w:type="gramStart"/>
            <w:r w:rsidRPr="00BD5A39">
              <w:rPr>
                <w:i/>
                <w:sz w:val="20"/>
                <w:szCs w:val="20"/>
              </w:rPr>
              <w:t>, )</w:t>
            </w:r>
            <w:proofErr w:type="gramEnd"/>
            <w:r w:rsidRPr="00BD5A39">
              <w:rPr>
                <w:i/>
                <w:sz w:val="20"/>
                <w:szCs w:val="20"/>
              </w:rPr>
              <w:t xml:space="preserve">, calcula adiciones y sustracciones, y da solución a problemas </w:t>
            </w:r>
            <w:r w:rsidRPr="00BD5A39">
              <w:rPr>
                <w:i/>
                <w:sz w:val="20"/>
                <w:szCs w:val="20"/>
              </w:rPr>
              <w:lastRenderedPageBreak/>
              <w:t>matemáticos sencillos del entorno.</w:t>
            </w:r>
          </w:p>
        </w:tc>
        <w:tc>
          <w:tcPr>
            <w:tcW w:w="385" w:type="pct"/>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p>
        </w:tc>
      </w:tr>
      <w:tr w:rsidR="00430135" w:rsidRPr="00BD5A39" w:rsidTr="007E2CC2">
        <w:trPr>
          <w:trHeight w:val="2294"/>
        </w:trPr>
        <w:tc>
          <w:tcPr>
            <w:tcW w:w="161" w:type="pct"/>
            <w:vMerge/>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p>
        </w:tc>
        <w:tc>
          <w:tcPr>
            <w:tcW w:w="622" w:type="pct"/>
            <w:gridSpan w:val="3"/>
            <w:vMerge/>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p>
        </w:tc>
        <w:tc>
          <w:tcPr>
            <w:tcW w:w="1028" w:type="pct"/>
            <w:gridSpan w:val="3"/>
            <w:vMerge/>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p>
        </w:tc>
        <w:tc>
          <w:tcPr>
            <w:tcW w:w="842" w:type="pct"/>
            <w:gridSpan w:val="4"/>
            <w:shd w:val="clear" w:color="auto" w:fill="auto"/>
          </w:tcPr>
          <w:p w:rsidR="00430135" w:rsidRPr="00BD5A39" w:rsidRDefault="007423F5" w:rsidP="007E2CC2">
            <w:pPr>
              <w:rPr>
                <w:i/>
                <w:sz w:val="20"/>
                <w:szCs w:val="20"/>
              </w:rPr>
            </w:pPr>
            <w:r w:rsidRPr="007423F5">
              <w:rPr>
                <w:b/>
                <w:i/>
                <w:noProof/>
                <w:sz w:val="20"/>
                <w:szCs w:val="20"/>
                <w:u w:val="single"/>
                <w:lang w:eastAsia="es-EC"/>
              </w:rPr>
              <w:pict>
                <v:shape id="_x0000_s1058" type="#_x0000_t32" style="position:absolute;margin-left:-160.15pt;margin-top:.7pt;width:154.05pt;height:0;flip:x;z-index:251738112;mso-position-horizontal-relative:text;mso-position-vertical-relative:text" o:connectortype="straight"/>
              </w:pict>
            </w:r>
            <w:r w:rsidR="00430135" w:rsidRPr="00BD5A39">
              <w:rPr>
                <w:b/>
                <w:i/>
                <w:sz w:val="20"/>
                <w:szCs w:val="20"/>
                <w:u w:val="single"/>
              </w:rPr>
              <w:t>M.2.1.16.</w:t>
            </w:r>
            <w:r w:rsidR="00430135" w:rsidRPr="00BD5A39">
              <w:rPr>
                <w:i/>
                <w:sz w:val="20"/>
                <w:szCs w:val="20"/>
              </w:rPr>
              <w:t>Reconocer números ordinales del primero al vigésimo para organizar objetos o elementos.</w:t>
            </w:r>
          </w:p>
        </w:tc>
        <w:tc>
          <w:tcPr>
            <w:tcW w:w="1075" w:type="pct"/>
            <w:gridSpan w:val="5"/>
            <w:shd w:val="clear" w:color="auto" w:fill="auto"/>
          </w:tcPr>
          <w:p w:rsidR="00430135" w:rsidRPr="00BD5A39" w:rsidRDefault="00430135" w:rsidP="007E2CC2">
            <w:pPr>
              <w:tabs>
                <w:tab w:val="left" w:pos="0"/>
              </w:tabs>
              <w:autoSpaceDE w:val="0"/>
              <w:autoSpaceDN w:val="0"/>
              <w:adjustRightInd w:val="0"/>
              <w:rPr>
                <w:rFonts w:cs="Calibri"/>
                <w:b/>
                <w:bCs/>
                <w:i/>
                <w:sz w:val="20"/>
                <w:szCs w:val="20"/>
                <w:lang w:val="es-ES"/>
              </w:rPr>
            </w:pPr>
            <w:r w:rsidRPr="00BD5A39">
              <w:rPr>
                <w:rFonts w:cs="Calibri"/>
                <w:b/>
                <w:bCs/>
                <w:i/>
                <w:sz w:val="20"/>
                <w:szCs w:val="20"/>
                <w:lang w:val="es-ES"/>
              </w:rPr>
              <w:t>METODO EXPERENCIAL</w:t>
            </w:r>
          </w:p>
          <w:p w:rsidR="00430135" w:rsidRPr="00BD5A39" w:rsidRDefault="00430135" w:rsidP="007E2CC2">
            <w:pPr>
              <w:tabs>
                <w:tab w:val="left" w:pos="924"/>
              </w:tabs>
              <w:autoSpaceDE w:val="0"/>
              <w:autoSpaceDN w:val="0"/>
              <w:adjustRightInd w:val="0"/>
              <w:ind w:left="924" w:hanging="924"/>
              <w:rPr>
                <w:rFonts w:cs="Calibri"/>
                <w:b/>
                <w:bCs/>
                <w:i/>
                <w:sz w:val="20"/>
                <w:szCs w:val="20"/>
                <w:lang w:val="es-ES"/>
              </w:rPr>
            </w:pPr>
            <w:r w:rsidRPr="00BD5A39">
              <w:rPr>
                <w:rFonts w:cs="Calibri"/>
                <w:b/>
                <w:bCs/>
                <w:i/>
                <w:sz w:val="20"/>
                <w:szCs w:val="20"/>
                <w:lang w:val="es-ES"/>
              </w:rPr>
              <w:t>Experiencia</w:t>
            </w:r>
          </w:p>
          <w:p w:rsidR="00430135" w:rsidRPr="00BD5A39" w:rsidRDefault="00430135" w:rsidP="007E2CC2">
            <w:pPr>
              <w:autoSpaceDE w:val="0"/>
              <w:autoSpaceDN w:val="0"/>
              <w:adjustRightInd w:val="0"/>
              <w:rPr>
                <w:rFonts w:cs="Calibri"/>
                <w:bCs/>
                <w:i/>
                <w:sz w:val="20"/>
                <w:szCs w:val="20"/>
                <w:lang w:val="es-ES"/>
              </w:rPr>
            </w:pPr>
            <w:r w:rsidRPr="00BD5A39">
              <w:rPr>
                <w:rFonts w:cs="Calibri"/>
                <w:bCs/>
                <w:i/>
                <w:sz w:val="20"/>
                <w:szCs w:val="20"/>
                <w:lang w:val="es-ES"/>
              </w:rPr>
              <w:t xml:space="preserve">-Realizar  una formación con 10 estudiantes, recordar los números ordinales hasta el decimo,  seguir incrementando más personas a la formación. </w:t>
            </w:r>
          </w:p>
          <w:p w:rsidR="00430135" w:rsidRPr="00BD5A39" w:rsidRDefault="00430135" w:rsidP="007E2CC2">
            <w:pPr>
              <w:tabs>
                <w:tab w:val="left" w:pos="924"/>
              </w:tabs>
              <w:autoSpaceDE w:val="0"/>
              <w:autoSpaceDN w:val="0"/>
              <w:adjustRightInd w:val="0"/>
              <w:ind w:left="924" w:hanging="924"/>
              <w:rPr>
                <w:rFonts w:cs="Calibri"/>
                <w:b/>
                <w:bCs/>
                <w:i/>
                <w:sz w:val="20"/>
                <w:szCs w:val="20"/>
                <w:lang w:val="es-ES"/>
              </w:rPr>
            </w:pPr>
            <w:r w:rsidRPr="00BD5A39">
              <w:rPr>
                <w:rFonts w:cs="Calibri"/>
                <w:b/>
                <w:bCs/>
                <w:i/>
                <w:sz w:val="20"/>
                <w:szCs w:val="20"/>
                <w:lang w:val="es-ES"/>
              </w:rPr>
              <w:t>Reflexión</w:t>
            </w:r>
          </w:p>
          <w:p w:rsidR="00430135" w:rsidRPr="00BD5A39" w:rsidRDefault="00430135" w:rsidP="007E2CC2">
            <w:pPr>
              <w:tabs>
                <w:tab w:val="left" w:pos="215"/>
              </w:tabs>
              <w:autoSpaceDE w:val="0"/>
              <w:autoSpaceDN w:val="0"/>
              <w:adjustRightInd w:val="0"/>
              <w:ind w:left="73" w:hanging="73"/>
              <w:rPr>
                <w:rFonts w:cs="Calibri"/>
                <w:bCs/>
                <w:i/>
                <w:sz w:val="20"/>
                <w:szCs w:val="20"/>
                <w:lang w:val="es-ES"/>
              </w:rPr>
            </w:pPr>
            <w:r w:rsidRPr="00BD5A39">
              <w:rPr>
                <w:rFonts w:cs="Calibri"/>
                <w:bCs/>
                <w:i/>
                <w:sz w:val="20"/>
                <w:szCs w:val="20"/>
                <w:lang w:val="es-ES"/>
              </w:rPr>
              <w:t>-Identificar la posición que se encuentran las  personas en la formación.</w:t>
            </w:r>
          </w:p>
          <w:p w:rsidR="00430135" w:rsidRPr="00BD5A39" w:rsidRDefault="00430135" w:rsidP="007E2CC2">
            <w:pPr>
              <w:tabs>
                <w:tab w:val="left" w:pos="924"/>
              </w:tabs>
              <w:autoSpaceDE w:val="0"/>
              <w:autoSpaceDN w:val="0"/>
              <w:adjustRightInd w:val="0"/>
              <w:ind w:left="924" w:hanging="924"/>
              <w:rPr>
                <w:rFonts w:cs="Calibri"/>
                <w:b/>
                <w:bCs/>
                <w:i/>
                <w:sz w:val="20"/>
                <w:szCs w:val="20"/>
                <w:lang w:val="es-ES"/>
              </w:rPr>
            </w:pPr>
            <w:r w:rsidRPr="00BD5A39">
              <w:rPr>
                <w:rFonts w:cs="Calibri"/>
                <w:b/>
                <w:bCs/>
                <w:i/>
                <w:sz w:val="20"/>
                <w:szCs w:val="20"/>
                <w:lang w:val="es-ES"/>
              </w:rPr>
              <w:t>Conceptualización</w:t>
            </w:r>
          </w:p>
          <w:p w:rsidR="00430135" w:rsidRPr="00BD5A39" w:rsidRDefault="00430135" w:rsidP="007E2CC2">
            <w:pPr>
              <w:tabs>
                <w:tab w:val="left" w:pos="0"/>
              </w:tabs>
              <w:autoSpaceDE w:val="0"/>
              <w:autoSpaceDN w:val="0"/>
              <w:adjustRightInd w:val="0"/>
              <w:rPr>
                <w:rFonts w:cs="Calibri"/>
                <w:bCs/>
                <w:i/>
                <w:sz w:val="20"/>
                <w:szCs w:val="20"/>
                <w:lang w:val="es-ES"/>
              </w:rPr>
            </w:pPr>
            <w:r w:rsidRPr="00BD5A39">
              <w:rPr>
                <w:rFonts w:cs="Calibri"/>
                <w:bCs/>
                <w:i/>
                <w:sz w:val="20"/>
                <w:szCs w:val="20"/>
                <w:lang w:val="es-ES"/>
              </w:rPr>
              <w:t>-Recordar el concepto de números ordinales</w:t>
            </w:r>
          </w:p>
          <w:p w:rsidR="00430135" w:rsidRPr="00BD5A39" w:rsidRDefault="00430135" w:rsidP="007E2CC2">
            <w:pPr>
              <w:tabs>
                <w:tab w:val="left" w:pos="0"/>
              </w:tabs>
              <w:autoSpaceDE w:val="0"/>
              <w:autoSpaceDN w:val="0"/>
              <w:adjustRightInd w:val="0"/>
              <w:rPr>
                <w:rFonts w:cs="Calibri"/>
                <w:bCs/>
                <w:i/>
                <w:sz w:val="20"/>
                <w:szCs w:val="20"/>
                <w:lang w:val="es-ES"/>
              </w:rPr>
            </w:pPr>
            <w:r w:rsidRPr="00BD5A39">
              <w:rPr>
                <w:rFonts w:cs="Calibri"/>
                <w:bCs/>
                <w:i/>
                <w:sz w:val="20"/>
                <w:szCs w:val="20"/>
                <w:lang w:val="es-ES"/>
              </w:rPr>
              <w:t>-Definir el nombre de los números ordinales a partir del 11 al 20</w:t>
            </w:r>
          </w:p>
          <w:p w:rsidR="00430135" w:rsidRPr="00BD5A39" w:rsidRDefault="00430135" w:rsidP="007E2CC2">
            <w:pPr>
              <w:tabs>
                <w:tab w:val="left" w:pos="924"/>
              </w:tabs>
              <w:autoSpaceDE w:val="0"/>
              <w:autoSpaceDN w:val="0"/>
              <w:adjustRightInd w:val="0"/>
              <w:rPr>
                <w:rFonts w:cs="Calibri"/>
                <w:b/>
                <w:bCs/>
                <w:i/>
                <w:sz w:val="20"/>
                <w:szCs w:val="20"/>
                <w:lang w:val="es-ES"/>
              </w:rPr>
            </w:pPr>
            <w:r w:rsidRPr="00BD5A39">
              <w:rPr>
                <w:rFonts w:cs="Calibri"/>
                <w:b/>
                <w:bCs/>
                <w:i/>
                <w:sz w:val="20"/>
                <w:szCs w:val="20"/>
                <w:lang w:val="es-ES"/>
              </w:rPr>
              <w:t>Aplicación</w:t>
            </w:r>
          </w:p>
          <w:p w:rsidR="00430135" w:rsidRPr="00BD5A39" w:rsidRDefault="00430135" w:rsidP="007E2CC2">
            <w:pPr>
              <w:rPr>
                <w:rFonts w:cs="Calibri"/>
                <w:bCs/>
                <w:i/>
                <w:sz w:val="20"/>
                <w:szCs w:val="20"/>
                <w:lang w:val="es-ES"/>
              </w:rPr>
            </w:pPr>
            <w:r w:rsidRPr="00BD5A39">
              <w:rPr>
                <w:rFonts w:cs="Calibri"/>
                <w:bCs/>
                <w:i/>
                <w:sz w:val="20"/>
                <w:szCs w:val="20"/>
                <w:lang w:val="es-ES"/>
              </w:rPr>
              <w:t xml:space="preserve">-Armar un tren enumerar y </w:t>
            </w:r>
            <w:r w:rsidRPr="00BD5A39">
              <w:rPr>
                <w:rFonts w:cs="Calibri"/>
                <w:bCs/>
                <w:i/>
                <w:sz w:val="20"/>
                <w:szCs w:val="20"/>
                <w:lang w:val="es-ES"/>
              </w:rPr>
              <w:lastRenderedPageBreak/>
              <w:t>escribir el numero de los vagones que tiene el tren. (T</w:t>
            </w:r>
            <w:proofErr w:type="gramStart"/>
            <w:r w:rsidRPr="00BD5A39">
              <w:rPr>
                <w:rFonts w:cs="Calibri"/>
                <w:bCs/>
                <w:i/>
                <w:sz w:val="20"/>
                <w:szCs w:val="20"/>
                <w:lang w:val="es-ES"/>
              </w:rPr>
              <w:t>:I</w:t>
            </w:r>
            <w:proofErr w:type="gramEnd"/>
            <w:r w:rsidRPr="00BD5A39">
              <w:rPr>
                <w:rFonts w:cs="Calibri"/>
                <w:bCs/>
                <w:i/>
                <w:sz w:val="20"/>
                <w:szCs w:val="20"/>
                <w:lang w:val="es-ES"/>
              </w:rPr>
              <w:t>)</w:t>
            </w:r>
          </w:p>
          <w:p w:rsidR="00430135" w:rsidRPr="00BD5A39" w:rsidRDefault="00430135" w:rsidP="007E2CC2">
            <w:pPr>
              <w:rPr>
                <w:rFonts w:cs="Calibri"/>
                <w:bCs/>
                <w:i/>
                <w:sz w:val="20"/>
                <w:szCs w:val="20"/>
                <w:lang w:val="es-ES"/>
              </w:rPr>
            </w:pPr>
            <w:r w:rsidRPr="00BD5A39">
              <w:rPr>
                <w:rFonts w:cs="Calibri"/>
                <w:bCs/>
                <w:i/>
                <w:sz w:val="20"/>
                <w:szCs w:val="20"/>
                <w:lang w:val="es-ES"/>
              </w:rPr>
              <w:t>-Realizar los ejercicios del texto 31- 32</w:t>
            </w:r>
          </w:p>
          <w:p w:rsidR="00430135" w:rsidRPr="00BD5A39" w:rsidRDefault="00430135" w:rsidP="007E2CC2">
            <w:pPr>
              <w:rPr>
                <w:rFonts w:cs="Calibri"/>
                <w:bCs/>
                <w:i/>
                <w:sz w:val="20"/>
                <w:szCs w:val="20"/>
                <w:lang w:val="es-ES"/>
              </w:rPr>
            </w:pPr>
            <w:r w:rsidRPr="00BD5A39">
              <w:rPr>
                <w:rFonts w:cs="Calibri"/>
                <w:bCs/>
                <w:i/>
                <w:sz w:val="20"/>
                <w:szCs w:val="20"/>
                <w:lang w:val="es-ES"/>
              </w:rPr>
              <w:t>-Dictar números ordinales. (L)</w:t>
            </w:r>
          </w:p>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t>-Texto pág. 33 (L)</w:t>
            </w:r>
          </w:p>
        </w:tc>
        <w:tc>
          <w:tcPr>
            <w:tcW w:w="887" w:type="pct"/>
            <w:gridSpan w:val="3"/>
            <w:shd w:val="clear" w:color="auto" w:fill="auto"/>
          </w:tcPr>
          <w:p w:rsidR="00430135" w:rsidRPr="00BD5A39" w:rsidRDefault="00430135" w:rsidP="007E2CC2">
            <w:pPr>
              <w:tabs>
                <w:tab w:val="left" w:pos="924"/>
              </w:tabs>
              <w:autoSpaceDE w:val="0"/>
              <w:autoSpaceDN w:val="0"/>
              <w:adjustRightInd w:val="0"/>
              <w:spacing w:after="0" w:line="240" w:lineRule="auto"/>
              <w:rPr>
                <w:b/>
                <w:i/>
                <w:sz w:val="20"/>
                <w:szCs w:val="20"/>
              </w:rPr>
            </w:pPr>
            <w:r w:rsidRPr="00BD5A39">
              <w:rPr>
                <w:b/>
                <w:i/>
                <w:sz w:val="20"/>
                <w:szCs w:val="20"/>
              </w:rPr>
              <w:lastRenderedPageBreak/>
              <w:t>Criterio</w:t>
            </w:r>
          </w:p>
          <w:p w:rsidR="00430135" w:rsidRPr="00BD5A39" w:rsidRDefault="00430135" w:rsidP="007E2CC2">
            <w:pPr>
              <w:tabs>
                <w:tab w:val="left" w:pos="924"/>
              </w:tabs>
              <w:autoSpaceDE w:val="0"/>
              <w:autoSpaceDN w:val="0"/>
              <w:adjustRightInd w:val="0"/>
              <w:spacing w:after="0" w:line="240" w:lineRule="auto"/>
              <w:rPr>
                <w:i/>
                <w:sz w:val="20"/>
                <w:szCs w:val="20"/>
              </w:rPr>
            </w:pPr>
            <w:r w:rsidRPr="00BD5A39">
              <w:rPr>
                <w:b/>
                <w:i/>
                <w:sz w:val="20"/>
                <w:szCs w:val="20"/>
              </w:rPr>
              <w:t>CE.M.2.2.</w:t>
            </w:r>
            <w:r w:rsidRPr="00BD5A39">
              <w:rPr>
                <w:i/>
                <w:sz w:val="20"/>
                <w:szCs w:val="20"/>
              </w:rPr>
              <w:t xml:space="preserve">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del entorno y explicar de forma razonada los resultados obtenidos.</w:t>
            </w:r>
          </w:p>
          <w:p w:rsidR="00430135" w:rsidRPr="00BD5A39" w:rsidRDefault="00430135" w:rsidP="007E2CC2">
            <w:pPr>
              <w:tabs>
                <w:tab w:val="left" w:pos="924"/>
              </w:tabs>
              <w:autoSpaceDE w:val="0"/>
              <w:autoSpaceDN w:val="0"/>
              <w:adjustRightInd w:val="0"/>
              <w:spacing w:after="0" w:line="240" w:lineRule="auto"/>
              <w:rPr>
                <w:b/>
                <w:i/>
                <w:sz w:val="20"/>
                <w:szCs w:val="20"/>
              </w:rPr>
            </w:pPr>
            <w:r w:rsidRPr="00BD5A39">
              <w:rPr>
                <w:b/>
                <w:i/>
                <w:sz w:val="20"/>
                <w:szCs w:val="20"/>
              </w:rPr>
              <w:t>Indicador</w:t>
            </w:r>
          </w:p>
          <w:p w:rsidR="00430135" w:rsidRPr="00BD5A39" w:rsidRDefault="00430135" w:rsidP="007E2CC2">
            <w:pPr>
              <w:tabs>
                <w:tab w:val="left" w:pos="924"/>
              </w:tabs>
              <w:autoSpaceDE w:val="0"/>
              <w:autoSpaceDN w:val="0"/>
              <w:adjustRightInd w:val="0"/>
              <w:spacing w:after="0" w:line="240" w:lineRule="auto"/>
              <w:rPr>
                <w:b/>
                <w:i/>
                <w:sz w:val="20"/>
                <w:szCs w:val="20"/>
              </w:rPr>
            </w:pPr>
            <w:r w:rsidRPr="00BD5A39">
              <w:rPr>
                <w:b/>
                <w:i/>
                <w:sz w:val="20"/>
                <w:szCs w:val="20"/>
              </w:rPr>
              <w:t>I.M.2.2.1.</w:t>
            </w:r>
            <w:r w:rsidRPr="00BD5A39">
              <w:rPr>
                <w:i/>
                <w:sz w:val="20"/>
                <w:szCs w:val="20"/>
              </w:rPr>
              <w:t xml:space="preserve"> Completa secuencias numéricas ascendentes o descendentes con números naturales de hasta cuatro cifras, utilizando material concreto, simbologías, estrategias de conteo y la </w:t>
            </w:r>
            <w:r w:rsidRPr="00BD5A39">
              <w:rPr>
                <w:i/>
                <w:sz w:val="20"/>
                <w:szCs w:val="20"/>
              </w:rPr>
              <w:lastRenderedPageBreak/>
              <w:t>representación en la semirrecta numérica; separa números pares e impares. (I.3.)</w:t>
            </w:r>
          </w:p>
          <w:p w:rsidR="00430135" w:rsidRPr="00BD5A39" w:rsidRDefault="00430135" w:rsidP="007E2CC2">
            <w:pPr>
              <w:tabs>
                <w:tab w:val="left" w:pos="924"/>
              </w:tabs>
              <w:autoSpaceDE w:val="0"/>
              <w:autoSpaceDN w:val="0"/>
              <w:adjustRightInd w:val="0"/>
              <w:spacing w:after="0" w:line="240" w:lineRule="auto"/>
              <w:rPr>
                <w:i/>
                <w:sz w:val="20"/>
                <w:szCs w:val="20"/>
              </w:rPr>
            </w:pPr>
          </w:p>
        </w:tc>
        <w:tc>
          <w:tcPr>
            <w:tcW w:w="385" w:type="pct"/>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p>
        </w:tc>
      </w:tr>
      <w:tr w:rsidR="00430135" w:rsidRPr="00BD5A39" w:rsidTr="007E2CC2">
        <w:trPr>
          <w:trHeight w:val="1674"/>
        </w:trPr>
        <w:tc>
          <w:tcPr>
            <w:tcW w:w="161" w:type="pct"/>
            <w:vMerge/>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p>
        </w:tc>
        <w:tc>
          <w:tcPr>
            <w:tcW w:w="622" w:type="pct"/>
            <w:gridSpan w:val="3"/>
            <w:vMerge/>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p>
        </w:tc>
        <w:tc>
          <w:tcPr>
            <w:tcW w:w="1028" w:type="pct"/>
            <w:gridSpan w:val="3"/>
            <w:vMerge/>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p>
        </w:tc>
        <w:tc>
          <w:tcPr>
            <w:tcW w:w="842" w:type="pct"/>
            <w:gridSpan w:val="4"/>
            <w:shd w:val="clear" w:color="auto" w:fill="auto"/>
          </w:tcPr>
          <w:p w:rsidR="00430135" w:rsidRPr="00BD5A39" w:rsidRDefault="007423F5" w:rsidP="007E2CC2">
            <w:pPr>
              <w:rPr>
                <w:i/>
                <w:sz w:val="20"/>
                <w:szCs w:val="20"/>
                <w:lang w:val="es-ES"/>
              </w:rPr>
            </w:pPr>
            <w:r w:rsidRPr="007423F5">
              <w:rPr>
                <w:b/>
                <w:i/>
                <w:noProof/>
                <w:sz w:val="20"/>
                <w:szCs w:val="20"/>
                <w:lang w:eastAsia="es-EC"/>
              </w:rPr>
              <w:pict>
                <v:shape id="_x0000_s1059" type="#_x0000_t32" style="position:absolute;margin-left:-163.5pt;margin-top:.65pt;width:159.1pt;height:0;flip:x;z-index:251739136;mso-position-horizontal-relative:text;mso-position-vertical-relative:text" o:connectortype="straight"/>
              </w:pict>
            </w:r>
            <w:r w:rsidR="00430135" w:rsidRPr="00BD5A39">
              <w:rPr>
                <w:b/>
                <w:i/>
                <w:sz w:val="20"/>
                <w:szCs w:val="20"/>
                <w:lang w:val="es-ES"/>
              </w:rPr>
              <w:t>M.2.2.16.</w:t>
            </w:r>
            <w:r w:rsidR="00430135" w:rsidRPr="00BD5A39">
              <w:rPr>
                <w:i/>
                <w:sz w:val="20"/>
                <w:szCs w:val="20"/>
                <w:lang w:val="es-ES"/>
              </w:rPr>
              <w:t xml:space="preserve"> Reconocer día, noche, mañana, tarde, hoy, ayer, días de la semana y los meses del año para valorar el tiempo propio y el de los demás, y ordenar situaciones temporales secuencia-les asociándola s con eventos significativos.</w:t>
            </w:r>
          </w:p>
          <w:p w:rsidR="00430135" w:rsidRPr="00BD5A39" w:rsidRDefault="00430135" w:rsidP="007E2CC2">
            <w:pPr>
              <w:tabs>
                <w:tab w:val="left" w:pos="924"/>
              </w:tabs>
              <w:autoSpaceDE w:val="0"/>
              <w:autoSpaceDN w:val="0"/>
              <w:adjustRightInd w:val="0"/>
              <w:rPr>
                <w:i/>
                <w:sz w:val="20"/>
                <w:szCs w:val="20"/>
                <w:lang w:val="es-ES"/>
              </w:rPr>
            </w:pPr>
          </w:p>
        </w:tc>
        <w:tc>
          <w:tcPr>
            <w:tcW w:w="1075" w:type="pct"/>
            <w:gridSpan w:val="5"/>
            <w:shd w:val="clear" w:color="auto" w:fill="auto"/>
          </w:tcPr>
          <w:p w:rsidR="00430135" w:rsidRPr="00BD5A39" w:rsidRDefault="00430135" w:rsidP="007E2CC2">
            <w:pPr>
              <w:tabs>
                <w:tab w:val="left" w:pos="0"/>
              </w:tabs>
              <w:autoSpaceDE w:val="0"/>
              <w:autoSpaceDN w:val="0"/>
              <w:adjustRightInd w:val="0"/>
              <w:rPr>
                <w:rFonts w:cs="Calibri"/>
                <w:b/>
                <w:bCs/>
                <w:i/>
                <w:sz w:val="20"/>
                <w:szCs w:val="20"/>
                <w:lang w:val="es-ES"/>
              </w:rPr>
            </w:pPr>
            <w:r w:rsidRPr="00BD5A39">
              <w:rPr>
                <w:rFonts w:cs="Calibri"/>
                <w:b/>
                <w:bCs/>
                <w:i/>
                <w:sz w:val="20"/>
                <w:szCs w:val="20"/>
                <w:lang w:val="es-ES"/>
              </w:rPr>
              <w:t>METODO EXPERENCIAL</w:t>
            </w:r>
          </w:p>
          <w:p w:rsidR="00430135" w:rsidRPr="00BD5A39" w:rsidRDefault="00430135" w:rsidP="007E2CC2">
            <w:pPr>
              <w:tabs>
                <w:tab w:val="left" w:pos="924"/>
              </w:tabs>
              <w:autoSpaceDE w:val="0"/>
              <w:autoSpaceDN w:val="0"/>
              <w:adjustRightInd w:val="0"/>
              <w:ind w:left="924" w:hanging="924"/>
              <w:rPr>
                <w:rFonts w:cs="Calibri"/>
                <w:b/>
                <w:bCs/>
                <w:i/>
                <w:sz w:val="20"/>
                <w:szCs w:val="20"/>
                <w:lang w:val="es-ES"/>
              </w:rPr>
            </w:pPr>
            <w:r w:rsidRPr="00BD5A39">
              <w:rPr>
                <w:rFonts w:cs="Calibri"/>
                <w:b/>
                <w:bCs/>
                <w:i/>
                <w:sz w:val="20"/>
                <w:szCs w:val="20"/>
                <w:lang w:val="es-ES"/>
              </w:rPr>
              <w:t>Experiencia</w:t>
            </w:r>
          </w:p>
          <w:p w:rsidR="00430135" w:rsidRPr="00BD5A39" w:rsidRDefault="00430135" w:rsidP="007E2CC2">
            <w:pPr>
              <w:autoSpaceDE w:val="0"/>
              <w:autoSpaceDN w:val="0"/>
              <w:adjustRightInd w:val="0"/>
              <w:rPr>
                <w:rFonts w:cs="Calibri"/>
                <w:bCs/>
                <w:i/>
                <w:sz w:val="20"/>
                <w:szCs w:val="20"/>
                <w:lang w:val="es-ES"/>
              </w:rPr>
            </w:pPr>
            <w:r w:rsidRPr="00BD5A39">
              <w:rPr>
                <w:rFonts w:cs="Calibri"/>
                <w:bCs/>
                <w:i/>
                <w:sz w:val="20"/>
                <w:szCs w:val="20"/>
                <w:lang w:val="es-ES"/>
              </w:rPr>
              <w:t xml:space="preserve">-Realizar la rutina de la mañana. </w:t>
            </w:r>
          </w:p>
          <w:p w:rsidR="00430135" w:rsidRPr="00BD5A39" w:rsidRDefault="00430135" w:rsidP="007E2CC2">
            <w:pPr>
              <w:tabs>
                <w:tab w:val="left" w:pos="924"/>
              </w:tabs>
              <w:autoSpaceDE w:val="0"/>
              <w:autoSpaceDN w:val="0"/>
              <w:adjustRightInd w:val="0"/>
              <w:ind w:left="924" w:hanging="924"/>
              <w:rPr>
                <w:rFonts w:cs="Calibri"/>
                <w:b/>
                <w:bCs/>
                <w:i/>
                <w:sz w:val="20"/>
                <w:szCs w:val="20"/>
                <w:lang w:val="es-ES"/>
              </w:rPr>
            </w:pPr>
            <w:r w:rsidRPr="00BD5A39">
              <w:rPr>
                <w:rFonts w:cs="Calibri"/>
                <w:b/>
                <w:bCs/>
                <w:i/>
                <w:sz w:val="20"/>
                <w:szCs w:val="20"/>
                <w:lang w:val="es-ES"/>
              </w:rPr>
              <w:t>Reflexión</w:t>
            </w:r>
          </w:p>
          <w:p w:rsidR="00430135" w:rsidRPr="00BD5A39" w:rsidRDefault="00430135" w:rsidP="007E2CC2">
            <w:pPr>
              <w:autoSpaceDE w:val="0"/>
              <w:autoSpaceDN w:val="0"/>
              <w:adjustRightInd w:val="0"/>
              <w:rPr>
                <w:rFonts w:cs="Calibri"/>
                <w:bCs/>
                <w:i/>
                <w:sz w:val="20"/>
                <w:szCs w:val="20"/>
                <w:lang w:val="es-ES"/>
              </w:rPr>
            </w:pPr>
            <w:r w:rsidRPr="00BD5A39">
              <w:rPr>
                <w:rFonts w:cs="Calibri"/>
                <w:bCs/>
                <w:i/>
                <w:sz w:val="20"/>
                <w:szCs w:val="20"/>
                <w:lang w:val="es-ES"/>
              </w:rPr>
              <w:t>-Recordar los meses del año y días de la semana.</w:t>
            </w:r>
          </w:p>
          <w:p w:rsidR="00430135" w:rsidRPr="00BD5A39" w:rsidRDefault="00430135" w:rsidP="007E2CC2">
            <w:pPr>
              <w:tabs>
                <w:tab w:val="left" w:pos="924"/>
              </w:tabs>
              <w:autoSpaceDE w:val="0"/>
              <w:autoSpaceDN w:val="0"/>
              <w:adjustRightInd w:val="0"/>
              <w:ind w:left="924" w:hanging="924"/>
              <w:rPr>
                <w:rFonts w:cs="Calibri"/>
                <w:b/>
                <w:bCs/>
                <w:i/>
                <w:sz w:val="20"/>
                <w:szCs w:val="20"/>
                <w:lang w:val="es-ES"/>
              </w:rPr>
            </w:pPr>
            <w:r w:rsidRPr="00BD5A39">
              <w:rPr>
                <w:rFonts w:cs="Calibri"/>
                <w:b/>
                <w:bCs/>
                <w:i/>
                <w:sz w:val="20"/>
                <w:szCs w:val="20"/>
                <w:lang w:val="es-ES"/>
              </w:rPr>
              <w:t>Conceptualización</w:t>
            </w:r>
          </w:p>
          <w:p w:rsidR="00430135" w:rsidRPr="00BD5A39" w:rsidRDefault="00430135" w:rsidP="007E2CC2">
            <w:pPr>
              <w:tabs>
                <w:tab w:val="left" w:pos="0"/>
              </w:tabs>
              <w:autoSpaceDE w:val="0"/>
              <w:autoSpaceDN w:val="0"/>
              <w:adjustRightInd w:val="0"/>
              <w:rPr>
                <w:rFonts w:cs="Calibri"/>
                <w:bCs/>
                <w:i/>
                <w:sz w:val="20"/>
                <w:szCs w:val="20"/>
                <w:lang w:val="es-ES"/>
              </w:rPr>
            </w:pPr>
            <w:r w:rsidRPr="00BD5A39">
              <w:rPr>
                <w:rFonts w:cs="Calibri"/>
                <w:bCs/>
                <w:i/>
                <w:sz w:val="20"/>
                <w:szCs w:val="20"/>
                <w:lang w:val="es-ES"/>
              </w:rPr>
              <w:t>-Explicar de cuantos días tiene la semana, de cuantos días semanas está formado cada mes y  de cuantos días, meses está conformado un año.</w:t>
            </w:r>
          </w:p>
          <w:p w:rsidR="00430135" w:rsidRPr="00BD5A39" w:rsidRDefault="00430135" w:rsidP="007E2CC2">
            <w:pPr>
              <w:tabs>
                <w:tab w:val="left" w:pos="924"/>
              </w:tabs>
              <w:autoSpaceDE w:val="0"/>
              <w:autoSpaceDN w:val="0"/>
              <w:adjustRightInd w:val="0"/>
              <w:rPr>
                <w:rFonts w:cs="Calibri"/>
                <w:b/>
                <w:bCs/>
                <w:i/>
                <w:sz w:val="20"/>
                <w:szCs w:val="20"/>
                <w:lang w:val="es-ES"/>
              </w:rPr>
            </w:pPr>
            <w:r w:rsidRPr="00BD5A39">
              <w:rPr>
                <w:rFonts w:cs="Calibri"/>
                <w:b/>
                <w:bCs/>
                <w:i/>
                <w:sz w:val="20"/>
                <w:szCs w:val="20"/>
                <w:lang w:val="es-ES"/>
              </w:rPr>
              <w:t>Aplicación</w:t>
            </w:r>
          </w:p>
          <w:p w:rsidR="00430135" w:rsidRPr="00BD5A39" w:rsidRDefault="00430135" w:rsidP="007E2CC2">
            <w:pPr>
              <w:rPr>
                <w:rFonts w:cs="Calibri"/>
                <w:bCs/>
                <w:i/>
                <w:sz w:val="20"/>
                <w:szCs w:val="20"/>
                <w:lang w:val="es-ES"/>
              </w:rPr>
            </w:pPr>
            <w:r w:rsidRPr="00BD5A39">
              <w:rPr>
                <w:rFonts w:cs="Calibri"/>
                <w:bCs/>
                <w:i/>
                <w:sz w:val="20"/>
                <w:szCs w:val="20"/>
                <w:lang w:val="es-ES"/>
              </w:rPr>
              <w:lastRenderedPageBreak/>
              <w:t xml:space="preserve">-Identificar la  fecha de su cumpleaños  en un calendario. </w:t>
            </w:r>
            <w:r w:rsidRPr="00BD5A39">
              <w:rPr>
                <w:rFonts w:cs="Calibri"/>
                <w:b/>
                <w:bCs/>
                <w:i/>
                <w:sz w:val="20"/>
                <w:szCs w:val="20"/>
                <w:lang w:val="es-ES"/>
              </w:rPr>
              <w:t>(T.I)</w:t>
            </w:r>
          </w:p>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t>-Realizar los ejercicios del texto 35 – 36 – 37</w:t>
            </w:r>
          </w:p>
        </w:tc>
        <w:tc>
          <w:tcPr>
            <w:tcW w:w="887" w:type="pct"/>
            <w:gridSpan w:val="3"/>
            <w:shd w:val="clear" w:color="auto" w:fill="auto"/>
          </w:tcPr>
          <w:p w:rsidR="00430135" w:rsidRPr="00BD5A39" w:rsidRDefault="00430135" w:rsidP="007E2CC2">
            <w:pPr>
              <w:tabs>
                <w:tab w:val="left" w:pos="924"/>
              </w:tabs>
              <w:autoSpaceDE w:val="0"/>
              <w:autoSpaceDN w:val="0"/>
              <w:adjustRightInd w:val="0"/>
              <w:spacing w:after="0" w:line="240" w:lineRule="auto"/>
              <w:jc w:val="both"/>
              <w:rPr>
                <w:i/>
                <w:sz w:val="20"/>
                <w:szCs w:val="20"/>
              </w:rPr>
            </w:pPr>
            <w:r w:rsidRPr="00BD5A39">
              <w:rPr>
                <w:b/>
                <w:i/>
                <w:sz w:val="20"/>
                <w:szCs w:val="20"/>
              </w:rPr>
              <w:lastRenderedPageBreak/>
              <w:t>CE.M.2.4</w:t>
            </w:r>
            <w:r w:rsidRPr="00BD5A39">
              <w:rPr>
                <w:i/>
                <w:sz w:val="20"/>
                <w:szCs w:val="20"/>
              </w:rPr>
              <w:t>. Resuelve problemas cotidianos sencillos que requieran el uso de instrumentos de medida y la conversión de unidades, para determinar la longitud, masa, capacidad y costo de objetos del entorno, y explicar actividades cotidianas en función del tiempo.</w:t>
            </w:r>
          </w:p>
          <w:p w:rsidR="00430135" w:rsidRPr="00BD5A39" w:rsidRDefault="00430135" w:rsidP="007E2CC2">
            <w:pPr>
              <w:tabs>
                <w:tab w:val="left" w:pos="924"/>
              </w:tabs>
              <w:autoSpaceDE w:val="0"/>
              <w:autoSpaceDN w:val="0"/>
              <w:adjustRightInd w:val="0"/>
              <w:spacing w:after="0" w:line="240" w:lineRule="auto"/>
              <w:jc w:val="both"/>
              <w:rPr>
                <w:b/>
                <w:i/>
                <w:sz w:val="20"/>
                <w:szCs w:val="20"/>
              </w:rPr>
            </w:pPr>
            <w:r w:rsidRPr="00BD5A39">
              <w:rPr>
                <w:b/>
                <w:i/>
                <w:sz w:val="20"/>
                <w:szCs w:val="20"/>
              </w:rPr>
              <w:t>Indicador</w:t>
            </w:r>
          </w:p>
          <w:p w:rsidR="00430135" w:rsidRPr="00BD5A39" w:rsidRDefault="00430135" w:rsidP="007E2CC2">
            <w:pPr>
              <w:rPr>
                <w:b/>
                <w:i/>
                <w:sz w:val="20"/>
                <w:szCs w:val="20"/>
              </w:rPr>
            </w:pPr>
            <w:r w:rsidRPr="00BD5A39">
              <w:rPr>
                <w:b/>
                <w:i/>
                <w:sz w:val="20"/>
                <w:szCs w:val="20"/>
              </w:rPr>
              <w:t>I.M.2.4.3</w:t>
            </w:r>
            <w:r w:rsidRPr="00BD5A39">
              <w:rPr>
                <w:i/>
                <w:sz w:val="20"/>
                <w:szCs w:val="20"/>
              </w:rPr>
              <w:t>. Utiliza las unidades de tiempo y la lectura del reloj analógico para describir sus actividades cotidianas. (J.2., I.3.)</w:t>
            </w:r>
          </w:p>
        </w:tc>
        <w:tc>
          <w:tcPr>
            <w:tcW w:w="385" w:type="pct"/>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p>
        </w:tc>
      </w:tr>
      <w:tr w:rsidR="00430135" w:rsidRPr="00BD5A39" w:rsidTr="007E2CC2">
        <w:trPr>
          <w:trHeight w:val="699"/>
        </w:trPr>
        <w:tc>
          <w:tcPr>
            <w:tcW w:w="161" w:type="pct"/>
            <w:vMerge w:val="restart"/>
            <w:shd w:val="clear" w:color="auto" w:fill="auto"/>
          </w:tcPr>
          <w:p w:rsidR="00430135" w:rsidRPr="00BD5A39" w:rsidRDefault="00430135" w:rsidP="007E2CC2">
            <w:pPr>
              <w:tabs>
                <w:tab w:val="left" w:pos="924"/>
              </w:tabs>
              <w:autoSpaceDE w:val="0"/>
              <w:autoSpaceDN w:val="0"/>
              <w:adjustRightInd w:val="0"/>
              <w:jc w:val="both"/>
              <w:rPr>
                <w:rFonts w:cs="Calibri"/>
                <w:b/>
                <w:bCs/>
                <w:i/>
                <w:sz w:val="20"/>
                <w:szCs w:val="20"/>
                <w:lang w:val="es-ES"/>
              </w:rPr>
            </w:pPr>
            <w:r w:rsidRPr="00BD5A39">
              <w:rPr>
                <w:rFonts w:cs="Calibri"/>
                <w:b/>
                <w:bCs/>
                <w:i/>
                <w:sz w:val="20"/>
                <w:szCs w:val="20"/>
                <w:lang w:val="es-ES"/>
              </w:rPr>
              <w:lastRenderedPageBreak/>
              <w:t>2.</w:t>
            </w:r>
          </w:p>
        </w:tc>
        <w:tc>
          <w:tcPr>
            <w:tcW w:w="622" w:type="pct"/>
            <w:gridSpan w:val="3"/>
            <w:vMerge w:val="restart"/>
            <w:shd w:val="clear" w:color="auto" w:fill="auto"/>
          </w:tcPr>
          <w:p w:rsidR="00430135" w:rsidRPr="00BD5A39" w:rsidRDefault="00430135" w:rsidP="007E2CC2">
            <w:pPr>
              <w:tabs>
                <w:tab w:val="left" w:pos="924"/>
              </w:tabs>
              <w:autoSpaceDE w:val="0"/>
              <w:autoSpaceDN w:val="0"/>
              <w:adjustRightInd w:val="0"/>
              <w:rPr>
                <w:rFonts w:cs="Calibri"/>
                <w:b/>
                <w:bCs/>
                <w:i/>
                <w:sz w:val="20"/>
                <w:szCs w:val="20"/>
                <w:lang w:val="es-ES"/>
              </w:rPr>
            </w:pPr>
            <w:r w:rsidRPr="00BD5A39">
              <w:rPr>
                <w:rFonts w:cs="Calibri"/>
                <w:b/>
                <w:bCs/>
                <w:i/>
                <w:sz w:val="20"/>
                <w:szCs w:val="20"/>
                <w:lang w:val="es-ES"/>
              </w:rPr>
              <w:t xml:space="preserve">Los juegos tradicionales de mi país.  </w:t>
            </w:r>
          </w:p>
        </w:tc>
        <w:tc>
          <w:tcPr>
            <w:tcW w:w="1028" w:type="pct"/>
            <w:gridSpan w:val="3"/>
            <w:vMerge w:val="restart"/>
            <w:shd w:val="clear" w:color="auto" w:fill="auto"/>
          </w:tcPr>
          <w:p w:rsidR="00430135" w:rsidRPr="00BD5A39" w:rsidRDefault="00430135" w:rsidP="007E2CC2">
            <w:pPr>
              <w:tabs>
                <w:tab w:val="left" w:pos="924"/>
              </w:tabs>
              <w:autoSpaceDE w:val="0"/>
              <w:autoSpaceDN w:val="0"/>
              <w:adjustRightInd w:val="0"/>
              <w:jc w:val="both"/>
              <w:rPr>
                <w:i/>
                <w:sz w:val="20"/>
                <w:szCs w:val="20"/>
              </w:rPr>
            </w:pPr>
            <w:r w:rsidRPr="00BD5A39">
              <w:rPr>
                <w:i/>
                <w:sz w:val="20"/>
                <w:szCs w:val="20"/>
              </w:rPr>
              <w:t>Aplicar estrategias de conteo hasta  9 999, para resolver de forma colaborativa problemas cotidianos de su entorno.</w:t>
            </w:r>
          </w:p>
          <w:p w:rsidR="00430135" w:rsidRPr="00BD5A39" w:rsidRDefault="00430135" w:rsidP="007E2CC2">
            <w:pPr>
              <w:tabs>
                <w:tab w:val="left" w:pos="924"/>
              </w:tabs>
              <w:autoSpaceDE w:val="0"/>
              <w:autoSpaceDN w:val="0"/>
              <w:adjustRightInd w:val="0"/>
              <w:jc w:val="both"/>
              <w:rPr>
                <w:i/>
                <w:sz w:val="20"/>
                <w:szCs w:val="20"/>
              </w:rPr>
            </w:pPr>
          </w:p>
          <w:p w:rsidR="00430135" w:rsidRPr="00BD5A39" w:rsidRDefault="00430135" w:rsidP="007E2CC2">
            <w:pPr>
              <w:tabs>
                <w:tab w:val="left" w:pos="924"/>
              </w:tabs>
              <w:autoSpaceDE w:val="0"/>
              <w:autoSpaceDN w:val="0"/>
              <w:adjustRightInd w:val="0"/>
              <w:jc w:val="both"/>
              <w:rPr>
                <w:i/>
                <w:sz w:val="20"/>
                <w:szCs w:val="20"/>
              </w:rPr>
            </w:pPr>
          </w:p>
          <w:p w:rsidR="00430135" w:rsidRPr="00BD5A39" w:rsidRDefault="00430135" w:rsidP="007E2CC2">
            <w:pPr>
              <w:tabs>
                <w:tab w:val="left" w:pos="924"/>
              </w:tabs>
              <w:autoSpaceDE w:val="0"/>
              <w:autoSpaceDN w:val="0"/>
              <w:adjustRightInd w:val="0"/>
              <w:jc w:val="both"/>
              <w:rPr>
                <w:i/>
                <w:sz w:val="20"/>
                <w:szCs w:val="20"/>
              </w:rPr>
            </w:pPr>
          </w:p>
          <w:p w:rsidR="00430135" w:rsidRPr="00BD5A39" w:rsidRDefault="00430135" w:rsidP="007E2CC2">
            <w:pPr>
              <w:tabs>
                <w:tab w:val="left" w:pos="924"/>
              </w:tabs>
              <w:autoSpaceDE w:val="0"/>
              <w:autoSpaceDN w:val="0"/>
              <w:adjustRightInd w:val="0"/>
              <w:jc w:val="both"/>
              <w:rPr>
                <w:i/>
                <w:sz w:val="20"/>
                <w:szCs w:val="20"/>
              </w:rPr>
            </w:pPr>
          </w:p>
          <w:p w:rsidR="00430135" w:rsidRPr="00BD5A39" w:rsidRDefault="00430135" w:rsidP="007E2CC2">
            <w:pPr>
              <w:tabs>
                <w:tab w:val="left" w:pos="924"/>
              </w:tabs>
              <w:autoSpaceDE w:val="0"/>
              <w:autoSpaceDN w:val="0"/>
              <w:adjustRightInd w:val="0"/>
              <w:jc w:val="both"/>
              <w:rPr>
                <w:i/>
                <w:sz w:val="20"/>
                <w:szCs w:val="20"/>
              </w:rPr>
            </w:pPr>
          </w:p>
          <w:p w:rsidR="00430135" w:rsidRPr="00BD5A39" w:rsidRDefault="00430135" w:rsidP="007E2CC2">
            <w:pPr>
              <w:tabs>
                <w:tab w:val="left" w:pos="924"/>
              </w:tabs>
              <w:autoSpaceDE w:val="0"/>
              <w:autoSpaceDN w:val="0"/>
              <w:adjustRightInd w:val="0"/>
              <w:jc w:val="both"/>
              <w:rPr>
                <w:i/>
                <w:sz w:val="20"/>
                <w:szCs w:val="20"/>
              </w:rPr>
            </w:pPr>
          </w:p>
          <w:p w:rsidR="00430135" w:rsidRPr="00BD5A39" w:rsidRDefault="00430135" w:rsidP="007E2CC2">
            <w:pPr>
              <w:tabs>
                <w:tab w:val="left" w:pos="924"/>
              </w:tabs>
              <w:autoSpaceDE w:val="0"/>
              <w:autoSpaceDN w:val="0"/>
              <w:adjustRightInd w:val="0"/>
              <w:jc w:val="both"/>
              <w:rPr>
                <w:i/>
                <w:sz w:val="20"/>
                <w:szCs w:val="20"/>
              </w:rPr>
            </w:pPr>
          </w:p>
          <w:p w:rsidR="00430135" w:rsidRPr="00BD5A39" w:rsidRDefault="00430135" w:rsidP="007E2CC2">
            <w:pPr>
              <w:tabs>
                <w:tab w:val="left" w:pos="924"/>
              </w:tabs>
              <w:autoSpaceDE w:val="0"/>
              <w:autoSpaceDN w:val="0"/>
              <w:adjustRightInd w:val="0"/>
              <w:jc w:val="both"/>
              <w:rPr>
                <w:i/>
                <w:sz w:val="20"/>
                <w:szCs w:val="20"/>
              </w:rPr>
            </w:pPr>
          </w:p>
          <w:p w:rsidR="00430135" w:rsidRPr="00BD5A39" w:rsidRDefault="00430135" w:rsidP="007E2CC2">
            <w:pPr>
              <w:tabs>
                <w:tab w:val="left" w:pos="924"/>
              </w:tabs>
              <w:autoSpaceDE w:val="0"/>
              <w:autoSpaceDN w:val="0"/>
              <w:adjustRightInd w:val="0"/>
              <w:jc w:val="both"/>
              <w:rPr>
                <w:i/>
                <w:sz w:val="20"/>
                <w:szCs w:val="20"/>
              </w:rPr>
            </w:pPr>
          </w:p>
          <w:p w:rsidR="00430135" w:rsidRPr="00BD5A39" w:rsidRDefault="00430135" w:rsidP="007E2CC2">
            <w:pPr>
              <w:tabs>
                <w:tab w:val="left" w:pos="924"/>
              </w:tabs>
              <w:autoSpaceDE w:val="0"/>
              <w:autoSpaceDN w:val="0"/>
              <w:adjustRightInd w:val="0"/>
              <w:jc w:val="both"/>
              <w:rPr>
                <w:i/>
                <w:sz w:val="20"/>
                <w:szCs w:val="20"/>
              </w:rPr>
            </w:pPr>
          </w:p>
          <w:p w:rsidR="00430135" w:rsidRPr="00BD5A39" w:rsidRDefault="00430135" w:rsidP="007E2CC2">
            <w:pPr>
              <w:tabs>
                <w:tab w:val="left" w:pos="924"/>
              </w:tabs>
              <w:autoSpaceDE w:val="0"/>
              <w:autoSpaceDN w:val="0"/>
              <w:adjustRightInd w:val="0"/>
              <w:jc w:val="both"/>
              <w:rPr>
                <w:i/>
                <w:sz w:val="20"/>
                <w:szCs w:val="20"/>
              </w:rPr>
            </w:pPr>
          </w:p>
          <w:p w:rsidR="00430135" w:rsidRPr="00BD5A39" w:rsidRDefault="00430135" w:rsidP="007E2CC2">
            <w:pPr>
              <w:tabs>
                <w:tab w:val="left" w:pos="924"/>
              </w:tabs>
              <w:autoSpaceDE w:val="0"/>
              <w:autoSpaceDN w:val="0"/>
              <w:adjustRightInd w:val="0"/>
              <w:jc w:val="both"/>
              <w:rPr>
                <w:i/>
                <w:sz w:val="20"/>
                <w:szCs w:val="20"/>
              </w:rPr>
            </w:pPr>
          </w:p>
          <w:p w:rsidR="00430135" w:rsidRPr="00BD5A39" w:rsidRDefault="00430135" w:rsidP="007E2CC2">
            <w:pPr>
              <w:tabs>
                <w:tab w:val="left" w:pos="924"/>
              </w:tabs>
              <w:autoSpaceDE w:val="0"/>
              <w:autoSpaceDN w:val="0"/>
              <w:adjustRightInd w:val="0"/>
              <w:jc w:val="both"/>
              <w:rPr>
                <w:i/>
                <w:sz w:val="20"/>
                <w:szCs w:val="20"/>
              </w:rPr>
            </w:pPr>
          </w:p>
          <w:p w:rsidR="00430135" w:rsidRPr="00BD5A39" w:rsidRDefault="00430135" w:rsidP="007E2CC2">
            <w:pPr>
              <w:tabs>
                <w:tab w:val="left" w:pos="924"/>
              </w:tabs>
              <w:autoSpaceDE w:val="0"/>
              <w:autoSpaceDN w:val="0"/>
              <w:adjustRightInd w:val="0"/>
              <w:jc w:val="both"/>
              <w:rPr>
                <w:i/>
                <w:sz w:val="20"/>
                <w:szCs w:val="20"/>
              </w:rPr>
            </w:pPr>
          </w:p>
          <w:p w:rsidR="00430135" w:rsidRPr="00BD5A39" w:rsidRDefault="00430135" w:rsidP="007E2CC2">
            <w:pPr>
              <w:tabs>
                <w:tab w:val="left" w:pos="924"/>
              </w:tabs>
              <w:autoSpaceDE w:val="0"/>
              <w:autoSpaceDN w:val="0"/>
              <w:adjustRightInd w:val="0"/>
              <w:jc w:val="both"/>
              <w:rPr>
                <w:i/>
                <w:sz w:val="20"/>
                <w:szCs w:val="20"/>
              </w:rPr>
            </w:pPr>
            <w:r w:rsidRPr="00BD5A39">
              <w:rPr>
                <w:i/>
                <w:sz w:val="20"/>
                <w:szCs w:val="20"/>
              </w:rPr>
              <w:lastRenderedPageBreak/>
              <w:t>Reconocer las relaciones de secuencia y de orden mediante la observación, identificación y reflexiones para utilizar en situaciones diarias.</w:t>
            </w:r>
          </w:p>
          <w:p w:rsidR="00430135" w:rsidRPr="00BD5A39" w:rsidRDefault="00430135" w:rsidP="007E2CC2">
            <w:pPr>
              <w:tabs>
                <w:tab w:val="left" w:pos="924"/>
              </w:tabs>
              <w:autoSpaceDE w:val="0"/>
              <w:autoSpaceDN w:val="0"/>
              <w:adjustRightInd w:val="0"/>
              <w:jc w:val="both"/>
              <w:rPr>
                <w:i/>
                <w:sz w:val="20"/>
                <w:szCs w:val="20"/>
              </w:rPr>
            </w:pPr>
          </w:p>
          <w:p w:rsidR="00430135" w:rsidRPr="00BD5A39" w:rsidRDefault="00430135" w:rsidP="007E2CC2">
            <w:pPr>
              <w:tabs>
                <w:tab w:val="left" w:pos="924"/>
              </w:tabs>
              <w:autoSpaceDE w:val="0"/>
              <w:autoSpaceDN w:val="0"/>
              <w:adjustRightInd w:val="0"/>
              <w:jc w:val="both"/>
              <w:rPr>
                <w:i/>
                <w:sz w:val="20"/>
                <w:szCs w:val="20"/>
              </w:rPr>
            </w:pPr>
          </w:p>
          <w:p w:rsidR="00430135" w:rsidRPr="00BD5A39" w:rsidRDefault="00430135" w:rsidP="007E2CC2">
            <w:pPr>
              <w:tabs>
                <w:tab w:val="left" w:pos="924"/>
              </w:tabs>
              <w:autoSpaceDE w:val="0"/>
              <w:autoSpaceDN w:val="0"/>
              <w:adjustRightInd w:val="0"/>
              <w:jc w:val="both"/>
              <w:rPr>
                <w:i/>
                <w:sz w:val="20"/>
                <w:szCs w:val="20"/>
              </w:rPr>
            </w:pPr>
          </w:p>
          <w:p w:rsidR="00430135" w:rsidRPr="00BD5A39" w:rsidRDefault="00430135" w:rsidP="007E2CC2">
            <w:pPr>
              <w:tabs>
                <w:tab w:val="left" w:pos="924"/>
              </w:tabs>
              <w:autoSpaceDE w:val="0"/>
              <w:autoSpaceDN w:val="0"/>
              <w:adjustRightInd w:val="0"/>
              <w:jc w:val="both"/>
              <w:rPr>
                <w:i/>
                <w:sz w:val="20"/>
                <w:szCs w:val="20"/>
              </w:rPr>
            </w:pPr>
          </w:p>
          <w:p w:rsidR="00430135" w:rsidRPr="00BD5A39" w:rsidRDefault="00430135" w:rsidP="007E2CC2">
            <w:pPr>
              <w:tabs>
                <w:tab w:val="left" w:pos="924"/>
              </w:tabs>
              <w:autoSpaceDE w:val="0"/>
              <w:autoSpaceDN w:val="0"/>
              <w:adjustRightInd w:val="0"/>
              <w:jc w:val="both"/>
              <w:rPr>
                <w:i/>
                <w:sz w:val="20"/>
                <w:szCs w:val="20"/>
              </w:rPr>
            </w:pPr>
          </w:p>
          <w:p w:rsidR="00430135" w:rsidRPr="00BD5A39" w:rsidRDefault="00430135" w:rsidP="007E2CC2">
            <w:pPr>
              <w:tabs>
                <w:tab w:val="left" w:pos="924"/>
              </w:tabs>
              <w:autoSpaceDE w:val="0"/>
              <w:autoSpaceDN w:val="0"/>
              <w:adjustRightInd w:val="0"/>
              <w:jc w:val="both"/>
              <w:rPr>
                <w:i/>
                <w:sz w:val="20"/>
                <w:szCs w:val="20"/>
              </w:rPr>
            </w:pPr>
          </w:p>
          <w:p w:rsidR="00430135" w:rsidRPr="00BD5A39" w:rsidRDefault="00430135" w:rsidP="007E2CC2">
            <w:pPr>
              <w:tabs>
                <w:tab w:val="left" w:pos="924"/>
              </w:tabs>
              <w:autoSpaceDE w:val="0"/>
              <w:autoSpaceDN w:val="0"/>
              <w:adjustRightInd w:val="0"/>
              <w:jc w:val="both"/>
              <w:rPr>
                <w:i/>
                <w:sz w:val="20"/>
                <w:szCs w:val="20"/>
              </w:rPr>
            </w:pPr>
          </w:p>
          <w:p w:rsidR="00430135" w:rsidRPr="00BD5A39" w:rsidRDefault="00430135" w:rsidP="007E2CC2">
            <w:pPr>
              <w:tabs>
                <w:tab w:val="left" w:pos="924"/>
              </w:tabs>
              <w:autoSpaceDE w:val="0"/>
              <w:autoSpaceDN w:val="0"/>
              <w:adjustRightInd w:val="0"/>
              <w:jc w:val="both"/>
              <w:rPr>
                <w:i/>
                <w:sz w:val="20"/>
                <w:szCs w:val="20"/>
              </w:rPr>
            </w:pPr>
          </w:p>
          <w:p w:rsidR="00430135" w:rsidRPr="00BD5A39" w:rsidRDefault="00430135" w:rsidP="007E2CC2">
            <w:pPr>
              <w:tabs>
                <w:tab w:val="left" w:pos="924"/>
              </w:tabs>
              <w:autoSpaceDE w:val="0"/>
              <w:autoSpaceDN w:val="0"/>
              <w:adjustRightInd w:val="0"/>
              <w:jc w:val="both"/>
              <w:rPr>
                <w:i/>
                <w:sz w:val="20"/>
                <w:szCs w:val="20"/>
              </w:rPr>
            </w:pPr>
          </w:p>
          <w:p w:rsidR="00430135" w:rsidRPr="00BD5A39" w:rsidRDefault="00430135" w:rsidP="007E2CC2">
            <w:pPr>
              <w:tabs>
                <w:tab w:val="left" w:pos="924"/>
              </w:tabs>
              <w:autoSpaceDE w:val="0"/>
              <w:autoSpaceDN w:val="0"/>
              <w:adjustRightInd w:val="0"/>
              <w:jc w:val="both"/>
              <w:rPr>
                <w:i/>
                <w:sz w:val="20"/>
                <w:szCs w:val="20"/>
              </w:rPr>
            </w:pPr>
          </w:p>
          <w:p w:rsidR="00430135" w:rsidRPr="00BD5A39" w:rsidRDefault="00430135" w:rsidP="007E2CC2">
            <w:pPr>
              <w:tabs>
                <w:tab w:val="left" w:pos="924"/>
              </w:tabs>
              <w:autoSpaceDE w:val="0"/>
              <w:autoSpaceDN w:val="0"/>
              <w:adjustRightInd w:val="0"/>
              <w:jc w:val="both"/>
              <w:rPr>
                <w:i/>
                <w:sz w:val="20"/>
                <w:szCs w:val="20"/>
              </w:rPr>
            </w:pPr>
          </w:p>
          <w:p w:rsidR="00430135" w:rsidRPr="00BD5A39" w:rsidRDefault="00430135" w:rsidP="007E2CC2">
            <w:pPr>
              <w:tabs>
                <w:tab w:val="left" w:pos="924"/>
              </w:tabs>
              <w:autoSpaceDE w:val="0"/>
              <w:autoSpaceDN w:val="0"/>
              <w:adjustRightInd w:val="0"/>
              <w:jc w:val="both"/>
              <w:rPr>
                <w:i/>
                <w:sz w:val="20"/>
                <w:szCs w:val="20"/>
              </w:rPr>
            </w:pPr>
          </w:p>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lastRenderedPageBreak/>
              <w:t xml:space="preserve">Identificar líneas rectas y curvas  </w:t>
            </w:r>
          </w:p>
        </w:tc>
        <w:tc>
          <w:tcPr>
            <w:tcW w:w="842" w:type="pct"/>
            <w:gridSpan w:val="4"/>
            <w:shd w:val="clear" w:color="auto" w:fill="auto"/>
          </w:tcPr>
          <w:p w:rsidR="00430135" w:rsidRPr="00BD5A39" w:rsidRDefault="00430135" w:rsidP="007E2CC2">
            <w:pPr>
              <w:autoSpaceDE w:val="0"/>
              <w:autoSpaceDN w:val="0"/>
              <w:adjustRightInd w:val="0"/>
              <w:spacing w:after="0" w:line="240" w:lineRule="auto"/>
              <w:rPr>
                <w:rFonts w:cs="Gotham-Light"/>
                <w:i/>
                <w:sz w:val="20"/>
                <w:szCs w:val="20"/>
              </w:rPr>
            </w:pPr>
            <w:r w:rsidRPr="00BD5A39">
              <w:rPr>
                <w:rFonts w:cs="Gotham-Light"/>
                <w:i/>
                <w:sz w:val="20"/>
                <w:szCs w:val="20"/>
              </w:rPr>
              <w:lastRenderedPageBreak/>
              <w:t>M.2.1.13.</w:t>
            </w:r>
          </w:p>
          <w:p w:rsidR="00430135" w:rsidRPr="00BD5A39" w:rsidRDefault="00430135" w:rsidP="007E2CC2">
            <w:pPr>
              <w:autoSpaceDE w:val="0"/>
              <w:autoSpaceDN w:val="0"/>
              <w:adjustRightInd w:val="0"/>
              <w:spacing w:after="0" w:line="240" w:lineRule="auto"/>
              <w:rPr>
                <w:rFonts w:cs="Gotham-Light"/>
                <w:i/>
                <w:sz w:val="20"/>
                <w:szCs w:val="20"/>
              </w:rPr>
            </w:pPr>
            <w:r w:rsidRPr="00BD5A39">
              <w:rPr>
                <w:rFonts w:cs="Gotham-Light"/>
                <w:i/>
                <w:sz w:val="20"/>
                <w:szCs w:val="20"/>
              </w:rPr>
              <w:t>Contar cantidades del 0 al 9 999 para verificar estimaciones (en</w:t>
            </w:r>
          </w:p>
          <w:p w:rsidR="00430135" w:rsidRPr="00BD5A39" w:rsidRDefault="00430135" w:rsidP="007E2CC2">
            <w:pPr>
              <w:tabs>
                <w:tab w:val="left" w:pos="924"/>
              </w:tabs>
              <w:autoSpaceDE w:val="0"/>
              <w:autoSpaceDN w:val="0"/>
              <w:adjustRightInd w:val="0"/>
              <w:rPr>
                <w:i/>
                <w:sz w:val="20"/>
                <w:szCs w:val="20"/>
              </w:rPr>
            </w:pPr>
            <w:proofErr w:type="gramStart"/>
            <w:r w:rsidRPr="00BD5A39">
              <w:rPr>
                <w:rFonts w:cs="Gotham-Light"/>
                <w:i/>
                <w:sz w:val="20"/>
                <w:szCs w:val="20"/>
              </w:rPr>
              <w:t>grupos</w:t>
            </w:r>
            <w:proofErr w:type="gramEnd"/>
            <w:r w:rsidRPr="00BD5A39">
              <w:rPr>
                <w:rFonts w:cs="Gotham-Light"/>
                <w:i/>
                <w:sz w:val="20"/>
                <w:szCs w:val="20"/>
              </w:rPr>
              <w:t xml:space="preserve"> de dos, tres, cinco y diez).</w:t>
            </w:r>
          </w:p>
        </w:tc>
        <w:tc>
          <w:tcPr>
            <w:tcW w:w="1075" w:type="pct"/>
            <w:gridSpan w:val="5"/>
            <w:shd w:val="clear" w:color="auto" w:fill="auto"/>
          </w:tcPr>
          <w:p w:rsidR="00430135" w:rsidRPr="00BD5A39" w:rsidRDefault="00430135" w:rsidP="007E2CC2">
            <w:pPr>
              <w:tabs>
                <w:tab w:val="left" w:pos="924"/>
              </w:tabs>
              <w:autoSpaceDE w:val="0"/>
              <w:autoSpaceDN w:val="0"/>
              <w:adjustRightInd w:val="0"/>
              <w:spacing w:after="0" w:line="240" w:lineRule="auto"/>
              <w:ind w:left="924" w:hanging="924"/>
              <w:jc w:val="center"/>
              <w:rPr>
                <w:rFonts w:cs="Calibri"/>
                <w:b/>
                <w:bCs/>
                <w:i/>
                <w:sz w:val="20"/>
                <w:szCs w:val="20"/>
                <w:lang w:val="es-ES"/>
              </w:rPr>
            </w:pPr>
            <w:r w:rsidRPr="00BD5A39">
              <w:rPr>
                <w:rFonts w:cs="Calibri"/>
                <w:b/>
                <w:bCs/>
                <w:i/>
                <w:sz w:val="20"/>
                <w:szCs w:val="20"/>
                <w:lang w:val="es-ES"/>
              </w:rPr>
              <w:t>METODO EXPERENCIAL</w:t>
            </w:r>
          </w:p>
          <w:p w:rsidR="00430135" w:rsidRPr="00BD5A39" w:rsidRDefault="00430135" w:rsidP="007E2CC2">
            <w:pPr>
              <w:tabs>
                <w:tab w:val="left" w:pos="924"/>
              </w:tabs>
              <w:autoSpaceDE w:val="0"/>
              <w:autoSpaceDN w:val="0"/>
              <w:adjustRightInd w:val="0"/>
              <w:spacing w:after="0" w:line="240" w:lineRule="auto"/>
              <w:ind w:left="924" w:hanging="924"/>
              <w:rPr>
                <w:rFonts w:cs="Calibri"/>
                <w:b/>
                <w:bCs/>
                <w:i/>
                <w:sz w:val="20"/>
                <w:szCs w:val="20"/>
                <w:lang w:val="es-ES"/>
              </w:rPr>
            </w:pPr>
            <w:r w:rsidRPr="00BD5A39">
              <w:rPr>
                <w:rFonts w:cs="Calibri"/>
                <w:b/>
                <w:bCs/>
                <w:i/>
                <w:sz w:val="20"/>
                <w:szCs w:val="20"/>
                <w:lang w:val="es-ES"/>
              </w:rPr>
              <w:t>Experiencia</w:t>
            </w:r>
          </w:p>
          <w:p w:rsidR="00430135" w:rsidRPr="00BD5A39" w:rsidRDefault="00430135" w:rsidP="007E2CC2">
            <w:pPr>
              <w:autoSpaceDE w:val="0"/>
              <w:autoSpaceDN w:val="0"/>
              <w:adjustRightInd w:val="0"/>
              <w:spacing w:after="0" w:line="240" w:lineRule="auto"/>
              <w:rPr>
                <w:rFonts w:cs="Calibri"/>
                <w:bCs/>
                <w:i/>
                <w:sz w:val="20"/>
                <w:szCs w:val="20"/>
                <w:lang w:val="es-ES"/>
              </w:rPr>
            </w:pPr>
            <w:r w:rsidRPr="00BD5A39">
              <w:rPr>
                <w:rFonts w:cs="Calibri"/>
                <w:bCs/>
                <w:i/>
                <w:sz w:val="20"/>
                <w:szCs w:val="20"/>
                <w:lang w:val="es-ES"/>
              </w:rPr>
              <w:t>-Observar diferentes de laminas de grupos o cantidades de personas u objetos</w:t>
            </w:r>
          </w:p>
          <w:p w:rsidR="00430135" w:rsidRPr="00BD5A39" w:rsidRDefault="00430135" w:rsidP="007E2CC2">
            <w:pPr>
              <w:tabs>
                <w:tab w:val="left" w:pos="924"/>
              </w:tabs>
              <w:autoSpaceDE w:val="0"/>
              <w:autoSpaceDN w:val="0"/>
              <w:adjustRightInd w:val="0"/>
              <w:spacing w:after="0" w:line="240" w:lineRule="auto"/>
              <w:ind w:left="924" w:hanging="924"/>
              <w:rPr>
                <w:rFonts w:cs="Calibri"/>
                <w:b/>
                <w:bCs/>
                <w:i/>
                <w:sz w:val="20"/>
                <w:szCs w:val="20"/>
                <w:lang w:val="es-ES"/>
              </w:rPr>
            </w:pPr>
            <w:r w:rsidRPr="00BD5A39">
              <w:rPr>
                <w:rFonts w:cs="Calibri"/>
                <w:b/>
                <w:bCs/>
                <w:i/>
                <w:sz w:val="20"/>
                <w:szCs w:val="20"/>
                <w:lang w:val="es-ES"/>
              </w:rPr>
              <w:t>Reflexión</w:t>
            </w:r>
          </w:p>
          <w:p w:rsidR="00430135" w:rsidRPr="00BD5A39" w:rsidRDefault="00430135" w:rsidP="007E2CC2">
            <w:pPr>
              <w:tabs>
                <w:tab w:val="left" w:pos="0"/>
              </w:tabs>
              <w:autoSpaceDE w:val="0"/>
              <w:autoSpaceDN w:val="0"/>
              <w:adjustRightInd w:val="0"/>
              <w:spacing w:after="0" w:line="240" w:lineRule="auto"/>
              <w:rPr>
                <w:rFonts w:cs="Calibri"/>
                <w:bCs/>
                <w:i/>
                <w:sz w:val="20"/>
                <w:szCs w:val="20"/>
                <w:lang w:val="es-ES"/>
              </w:rPr>
            </w:pPr>
            <w:r w:rsidRPr="00BD5A39">
              <w:rPr>
                <w:rFonts w:cs="Calibri"/>
                <w:bCs/>
                <w:i/>
                <w:sz w:val="20"/>
                <w:szCs w:val="20"/>
                <w:lang w:val="es-ES"/>
              </w:rPr>
              <w:t xml:space="preserve"> -Conversar y estimar cuantas personas u objetos observan.</w:t>
            </w:r>
          </w:p>
          <w:p w:rsidR="00430135" w:rsidRPr="00BD5A39" w:rsidRDefault="00430135" w:rsidP="007E2CC2">
            <w:pPr>
              <w:tabs>
                <w:tab w:val="left" w:pos="0"/>
              </w:tabs>
              <w:autoSpaceDE w:val="0"/>
              <w:autoSpaceDN w:val="0"/>
              <w:adjustRightInd w:val="0"/>
              <w:spacing w:after="0" w:line="240" w:lineRule="auto"/>
              <w:rPr>
                <w:rFonts w:cs="Calibri"/>
                <w:bCs/>
                <w:i/>
                <w:sz w:val="20"/>
                <w:szCs w:val="20"/>
                <w:lang w:val="es-ES"/>
              </w:rPr>
            </w:pPr>
            <w:r w:rsidRPr="00BD5A39">
              <w:rPr>
                <w:rFonts w:cs="Calibri"/>
                <w:bCs/>
                <w:i/>
                <w:sz w:val="20"/>
                <w:szCs w:val="20"/>
                <w:lang w:val="es-ES"/>
              </w:rPr>
              <w:t>-lluvia de ideas de las cantidades estimadas.</w:t>
            </w:r>
          </w:p>
          <w:p w:rsidR="00430135" w:rsidRPr="00BD5A39" w:rsidRDefault="00430135" w:rsidP="007E2CC2">
            <w:pPr>
              <w:tabs>
                <w:tab w:val="left" w:pos="924"/>
              </w:tabs>
              <w:autoSpaceDE w:val="0"/>
              <w:autoSpaceDN w:val="0"/>
              <w:adjustRightInd w:val="0"/>
              <w:spacing w:after="0" w:line="240" w:lineRule="auto"/>
              <w:ind w:left="924" w:hanging="924"/>
              <w:rPr>
                <w:rFonts w:cs="Calibri"/>
                <w:b/>
                <w:bCs/>
                <w:i/>
                <w:sz w:val="20"/>
                <w:szCs w:val="20"/>
                <w:lang w:val="es-ES"/>
              </w:rPr>
            </w:pPr>
            <w:r w:rsidRPr="00BD5A39">
              <w:rPr>
                <w:rFonts w:cs="Calibri"/>
                <w:b/>
                <w:bCs/>
                <w:i/>
                <w:sz w:val="20"/>
                <w:szCs w:val="20"/>
                <w:lang w:val="es-ES"/>
              </w:rPr>
              <w:t>Conceptualización</w:t>
            </w:r>
          </w:p>
          <w:p w:rsidR="00430135" w:rsidRPr="00BD5A39" w:rsidRDefault="00430135" w:rsidP="007E2CC2">
            <w:pPr>
              <w:tabs>
                <w:tab w:val="left" w:pos="0"/>
              </w:tabs>
              <w:autoSpaceDE w:val="0"/>
              <w:autoSpaceDN w:val="0"/>
              <w:adjustRightInd w:val="0"/>
              <w:spacing w:after="0" w:line="240" w:lineRule="auto"/>
              <w:ind w:left="74"/>
              <w:rPr>
                <w:rFonts w:cs="Calibri"/>
                <w:bCs/>
                <w:i/>
                <w:sz w:val="20"/>
                <w:szCs w:val="20"/>
                <w:lang w:val="es-ES"/>
              </w:rPr>
            </w:pPr>
            <w:r w:rsidRPr="00BD5A39">
              <w:rPr>
                <w:rFonts w:cs="Calibri"/>
                <w:bCs/>
                <w:i/>
                <w:sz w:val="20"/>
                <w:szCs w:val="20"/>
                <w:lang w:val="es-ES"/>
              </w:rPr>
              <w:t xml:space="preserve">-Explicar  el concepto  de </w:t>
            </w:r>
            <w:r w:rsidRPr="00BD5A39">
              <w:rPr>
                <w:rFonts w:cs="Calibri"/>
                <w:bCs/>
                <w:i/>
                <w:sz w:val="20"/>
                <w:szCs w:val="20"/>
                <w:u w:val="single"/>
                <w:lang w:val="es-ES"/>
              </w:rPr>
              <w:t xml:space="preserve">estimación matemática y aproximación  o redondeo. </w:t>
            </w:r>
          </w:p>
          <w:p w:rsidR="00430135" w:rsidRPr="00BD5A39" w:rsidRDefault="00430135" w:rsidP="007E2CC2">
            <w:pPr>
              <w:tabs>
                <w:tab w:val="left" w:pos="924"/>
              </w:tabs>
              <w:autoSpaceDE w:val="0"/>
              <w:autoSpaceDN w:val="0"/>
              <w:adjustRightInd w:val="0"/>
              <w:spacing w:after="0" w:line="240" w:lineRule="auto"/>
              <w:rPr>
                <w:rFonts w:cs="Calibri"/>
                <w:b/>
                <w:bCs/>
                <w:i/>
                <w:sz w:val="20"/>
                <w:szCs w:val="20"/>
                <w:lang w:val="es-ES"/>
              </w:rPr>
            </w:pPr>
            <w:r w:rsidRPr="00BD5A39">
              <w:rPr>
                <w:rFonts w:cs="Calibri"/>
                <w:b/>
                <w:bCs/>
                <w:i/>
                <w:sz w:val="20"/>
                <w:szCs w:val="20"/>
                <w:lang w:val="es-ES"/>
              </w:rPr>
              <w:t>Aplicación</w:t>
            </w:r>
          </w:p>
          <w:p w:rsidR="00430135" w:rsidRPr="00BD5A39" w:rsidRDefault="00430135" w:rsidP="007E2CC2">
            <w:pPr>
              <w:tabs>
                <w:tab w:val="left" w:pos="924"/>
              </w:tabs>
              <w:autoSpaceDE w:val="0"/>
              <w:autoSpaceDN w:val="0"/>
              <w:adjustRightInd w:val="0"/>
              <w:spacing w:after="0" w:line="240" w:lineRule="auto"/>
              <w:rPr>
                <w:rFonts w:cs="Calibri"/>
                <w:bCs/>
                <w:i/>
                <w:sz w:val="20"/>
                <w:szCs w:val="20"/>
                <w:lang w:val="es-ES"/>
              </w:rPr>
            </w:pPr>
            <w:r w:rsidRPr="00BD5A39">
              <w:rPr>
                <w:rFonts w:cs="Calibri"/>
                <w:bCs/>
                <w:i/>
                <w:sz w:val="20"/>
                <w:szCs w:val="20"/>
                <w:lang w:val="es-ES"/>
              </w:rPr>
              <w:t>-Realizar varios  ejercicios de  estimación y redondeo.</w:t>
            </w:r>
          </w:p>
        </w:tc>
        <w:tc>
          <w:tcPr>
            <w:tcW w:w="887" w:type="pct"/>
            <w:gridSpan w:val="3"/>
            <w:shd w:val="clear" w:color="auto" w:fill="auto"/>
          </w:tcPr>
          <w:p w:rsidR="00430135" w:rsidRPr="00BD5A39" w:rsidRDefault="00430135" w:rsidP="007E2CC2">
            <w:pPr>
              <w:tabs>
                <w:tab w:val="left" w:pos="924"/>
              </w:tabs>
              <w:autoSpaceDE w:val="0"/>
              <w:autoSpaceDN w:val="0"/>
              <w:adjustRightInd w:val="0"/>
              <w:spacing w:after="0" w:line="240" w:lineRule="auto"/>
              <w:jc w:val="both"/>
              <w:rPr>
                <w:b/>
                <w:i/>
                <w:sz w:val="20"/>
                <w:szCs w:val="20"/>
              </w:rPr>
            </w:pPr>
            <w:r w:rsidRPr="00BD5A39">
              <w:rPr>
                <w:b/>
                <w:i/>
                <w:sz w:val="20"/>
                <w:szCs w:val="20"/>
              </w:rPr>
              <w:t>Criterio</w:t>
            </w:r>
          </w:p>
          <w:p w:rsidR="00430135" w:rsidRPr="00BD5A39" w:rsidRDefault="00430135" w:rsidP="007E2CC2">
            <w:pPr>
              <w:tabs>
                <w:tab w:val="left" w:pos="924"/>
              </w:tabs>
              <w:autoSpaceDE w:val="0"/>
              <w:autoSpaceDN w:val="0"/>
              <w:adjustRightInd w:val="0"/>
              <w:spacing w:after="0" w:line="240" w:lineRule="auto"/>
              <w:jc w:val="both"/>
              <w:rPr>
                <w:i/>
                <w:sz w:val="20"/>
                <w:szCs w:val="20"/>
              </w:rPr>
            </w:pPr>
            <w:r w:rsidRPr="00BD5A39">
              <w:rPr>
                <w:b/>
                <w:i/>
                <w:sz w:val="20"/>
                <w:szCs w:val="20"/>
              </w:rPr>
              <w:t>CE.M.2.2.</w:t>
            </w:r>
            <w:r w:rsidRPr="00BD5A39">
              <w:rPr>
                <w:i/>
                <w:sz w:val="20"/>
                <w:szCs w:val="20"/>
              </w:rPr>
              <w:t xml:space="preserve">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del entorno y explicar de forma razonada los resultados obtenidos.</w:t>
            </w:r>
          </w:p>
          <w:p w:rsidR="00430135" w:rsidRPr="00BD5A39" w:rsidRDefault="00430135" w:rsidP="007E2CC2">
            <w:pPr>
              <w:tabs>
                <w:tab w:val="left" w:pos="924"/>
              </w:tabs>
              <w:autoSpaceDE w:val="0"/>
              <w:autoSpaceDN w:val="0"/>
              <w:adjustRightInd w:val="0"/>
              <w:spacing w:after="0" w:line="240" w:lineRule="auto"/>
              <w:jc w:val="both"/>
              <w:rPr>
                <w:b/>
                <w:i/>
                <w:sz w:val="20"/>
                <w:szCs w:val="20"/>
              </w:rPr>
            </w:pPr>
            <w:r w:rsidRPr="00BD5A39">
              <w:rPr>
                <w:b/>
                <w:i/>
                <w:sz w:val="20"/>
                <w:szCs w:val="20"/>
              </w:rPr>
              <w:t>Indicador:</w:t>
            </w:r>
          </w:p>
          <w:p w:rsidR="00430135" w:rsidRPr="00BD5A39" w:rsidRDefault="00430135" w:rsidP="007E2CC2">
            <w:pPr>
              <w:jc w:val="both"/>
              <w:rPr>
                <w:i/>
                <w:sz w:val="20"/>
                <w:szCs w:val="20"/>
              </w:rPr>
            </w:pPr>
            <w:r w:rsidRPr="00BD5A39">
              <w:rPr>
                <w:b/>
                <w:i/>
                <w:sz w:val="20"/>
                <w:szCs w:val="20"/>
              </w:rPr>
              <w:lastRenderedPageBreak/>
              <w:t>I.M.2.2.1.</w:t>
            </w:r>
            <w:r w:rsidRPr="00BD5A39">
              <w:rPr>
                <w:i/>
                <w:sz w:val="20"/>
                <w:szCs w:val="20"/>
              </w:rPr>
              <w:t xml:space="preserve"> Completa secuencias numéricas ascendentes o descendentes con números naturales de hasta cuatro cifras, utilizando material concreto, simbologías, estrategias de conteo y la representación en la semirrecta numérica; separa números pares e impares. (I.3.)</w:t>
            </w:r>
          </w:p>
        </w:tc>
        <w:tc>
          <w:tcPr>
            <w:tcW w:w="385" w:type="pct"/>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p>
        </w:tc>
      </w:tr>
      <w:tr w:rsidR="00430135" w:rsidRPr="00BD5A39" w:rsidTr="007E2CC2">
        <w:trPr>
          <w:trHeight w:val="6841"/>
        </w:trPr>
        <w:tc>
          <w:tcPr>
            <w:tcW w:w="161" w:type="pct"/>
            <w:vMerge/>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p>
        </w:tc>
        <w:tc>
          <w:tcPr>
            <w:tcW w:w="622" w:type="pct"/>
            <w:gridSpan w:val="3"/>
            <w:vMerge/>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p>
        </w:tc>
        <w:tc>
          <w:tcPr>
            <w:tcW w:w="1028" w:type="pct"/>
            <w:gridSpan w:val="3"/>
            <w:vMerge/>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p>
        </w:tc>
        <w:tc>
          <w:tcPr>
            <w:tcW w:w="842" w:type="pct"/>
            <w:gridSpan w:val="4"/>
            <w:shd w:val="clear" w:color="auto" w:fill="auto"/>
          </w:tcPr>
          <w:p w:rsidR="00430135" w:rsidRPr="00BD5A39" w:rsidRDefault="007423F5" w:rsidP="007E2CC2">
            <w:pPr>
              <w:tabs>
                <w:tab w:val="left" w:pos="924"/>
              </w:tabs>
              <w:autoSpaceDE w:val="0"/>
              <w:autoSpaceDN w:val="0"/>
              <w:adjustRightInd w:val="0"/>
              <w:jc w:val="both"/>
              <w:rPr>
                <w:i/>
                <w:sz w:val="20"/>
                <w:szCs w:val="20"/>
              </w:rPr>
            </w:pPr>
            <w:r w:rsidRPr="007423F5">
              <w:rPr>
                <w:b/>
                <w:i/>
                <w:noProof/>
                <w:sz w:val="20"/>
                <w:szCs w:val="20"/>
                <w:u w:val="single"/>
                <w:lang w:eastAsia="es-EC"/>
              </w:rPr>
              <w:pict>
                <v:shape id="_x0000_s1060" type="#_x0000_t32" style="position:absolute;left:0;text-align:left;margin-left:-162.4pt;margin-top:-.65pt;width:157.75pt;height:0;flip:x;z-index:251740160;mso-position-horizontal-relative:text;mso-position-vertical-relative:text" o:connectortype="straight"/>
              </w:pict>
            </w:r>
            <w:r w:rsidR="00430135" w:rsidRPr="00BD5A39">
              <w:rPr>
                <w:b/>
                <w:i/>
                <w:sz w:val="20"/>
                <w:szCs w:val="20"/>
                <w:u w:val="single"/>
              </w:rPr>
              <w:t>M.2.1.15.</w:t>
            </w:r>
            <w:r w:rsidR="00430135" w:rsidRPr="00BD5A39">
              <w:rPr>
                <w:i/>
                <w:sz w:val="20"/>
                <w:szCs w:val="20"/>
              </w:rPr>
              <w:t>Establecer relaciones de secuencia y de orden en un conjunto de números naturales de hasta cuatro cifras, utilizando material concreto y simbología matemática (=, &lt;, &gt;,).</w:t>
            </w:r>
          </w:p>
          <w:p w:rsidR="00430135" w:rsidRPr="00BD5A39" w:rsidRDefault="00430135" w:rsidP="007E2CC2">
            <w:pPr>
              <w:tabs>
                <w:tab w:val="left" w:pos="924"/>
              </w:tabs>
              <w:autoSpaceDE w:val="0"/>
              <w:autoSpaceDN w:val="0"/>
              <w:adjustRightInd w:val="0"/>
              <w:jc w:val="both"/>
              <w:rPr>
                <w:i/>
                <w:sz w:val="20"/>
                <w:szCs w:val="20"/>
              </w:rPr>
            </w:pPr>
          </w:p>
        </w:tc>
        <w:tc>
          <w:tcPr>
            <w:tcW w:w="1075" w:type="pct"/>
            <w:gridSpan w:val="5"/>
            <w:shd w:val="clear" w:color="auto" w:fill="auto"/>
          </w:tcPr>
          <w:p w:rsidR="00430135" w:rsidRPr="00BD5A39" w:rsidRDefault="00430135" w:rsidP="007E2CC2">
            <w:pPr>
              <w:tabs>
                <w:tab w:val="left" w:pos="924"/>
              </w:tabs>
              <w:autoSpaceDE w:val="0"/>
              <w:autoSpaceDN w:val="0"/>
              <w:adjustRightInd w:val="0"/>
              <w:jc w:val="center"/>
              <w:rPr>
                <w:rFonts w:cs="Calibri"/>
                <w:b/>
                <w:bCs/>
                <w:i/>
                <w:sz w:val="20"/>
                <w:szCs w:val="20"/>
                <w:lang w:val="es-ES"/>
              </w:rPr>
            </w:pPr>
            <w:r w:rsidRPr="00BD5A39">
              <w:rPr>
                <w:rFonts w:cs="Calibri"/>
                <w:b/>
                <w:bCs/>
                <w:i/>
                <w:sz w:val="20"/>
                <w:szCs w:val="20"/>
                <w:lang w:val="es-ES"/>
              </w:rPr>
              <w:t>MÉTODO DEDUCTIVO</w:t>
            </w:r>
          </w:p>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
                <w:bCs/>
                <w:i/>
                <w:sz w:val="20"/>
                <w:szCs w:val="20"/>
                <w:lang w:val="es-ES"/>
              </w:rPr>
              <w:t xml:space="preserve">Enunciación: </w:t>
            </w:r>
            <w:r w:rsidRPr="00BD5A39">
              <w:rPr>
                <w:rFonts w:cs="Calibri"/>
                <w:bCs/>
                <w:i/>
                <w:sz w:val="20"/>
                <w:szCs w:val="20"/>
                <w:lang w:val="es-ES"/>
              </w:rPr>
              <w:t>Visualizar cantidades de hasta tres cifras.</w:t>
            </w:r>
          </w:p>
          <w:p w:rsidR="00430135" w:rsidRPr="00BD5A39" w:rsidRDefault="00430135" w:rsidP="007E2CC2">
            <w:pPr>
              <w:tabs>
                <w:tab w:val="left" w:pos="924"/>
              </w:tabs>
              <w:autoSpaceDE w:val="0"/>
              <w:autoSpaceDN w:val="0"/>
              <w:adjustRightInd w:val="0"/>
              <w:jc w:val="both"/>
              <w:rPr>
                <w:rFonts w:cs="Calibri"/>
                <w:b/>
                <w:bCs/>
                <w:i/>
                <w:sz w:val="20"/>
                <w:szCs w:val="20"/>
                <w:lang w:val="es-ES"/>
              </w:rPr>
            </w:pPr>
            <w:r w:rsidRPr="00BD5A39">
              <w:rPr>
                <w:rFonts w:cs="Calibri"/>
                <w:b/>
                <w:bCs/>
                <w:i/>
                <w:sz w:val="20"/>
                <w:szCs w:val="20"/>
                <w:lang w:val="es-ES"/>
              </w:rPr>
              <w:t xml:space="preserve">Comprobación: </w:t>
            </w:r>
            <w:r w:rsidRPr="00BD5A39">
              <w:rPr>
                <w:rFonts w:cs="Calibri"/>
                <w:bCs/>
                <w:i/>
                <w:sz w:val="20"/>
                <w:szCs w:val="20"/>
                <w:lang w:val="es-ES"/>
              </w:rPr>
              <w:t>Comparar cifras que ocupan la misma posición.</w:t>
            </w:r>
          </w:p>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
                <w:bCs/>
                <w:i/>
                <w:sz w:val="20"/>
                <w:szCs w:val="20"/>
                <w:lang w:val="es-ES"/>
              </w:rPr>
              <w:t xml:space="preserve">Aplicación: </w:t>
            </w:r>
            <w:r w:rsidRPr="00BD5A39">
              <w:rPr>
                <w:rFonts w:cs="Calibri"/>
                <w:bCs/>
                <w:i/>
                <w:sz w:val="20"/>
                <w:szCs w:val="20"/>
                <w:lang w:val="es-ES"/>
              </w:rPr>
              <w:t>Ubicar los signos mayor que, menor que o igual.</w:t>
            </w:r>
          </w:p>
        </w:tc>
        <w:tc>
          <w:tcPr>
            <w:tcW w:w="887" w:type="pct"/>
            <w:gridSpan w:val="3"/>
            <w:shd w:val="clear" w:color="auto" w:fill="auto"/>
          </w:tcPr>
          <w:p w:rsidR="00430135" w:rsidRPr="00BD5A39" w:rsidRDefault="00430135" w:rsidP="007E2CC2">
            <w:pPr>
              <w:tabs>
                <w:tab w:val="left" w:pos="924"/>
              </w:tabs>
              <w:autoSpaceDE w:val="0"/>
              <w:autoSpaceDN w:val="0"/>
              <w:adjustRightInd w:val="0"/>
              <w:spacing w:after="0" w:line="240" w:lineRule="auto"/>
              <w:jc w:val="both"/>
              <w:rPr>
                <w:b/>
                <w:i/>
                <w:sz w:val="20"/>
                <w:szCs w:val="20"/>
              </w:rPr>
            </w:pPr>
            <w:r w:rsidRPr="00BD5A39">
              <w:rPr>
                <w:b/>
                <w:i/>
                <w:sz w:val="20"/>
                <w:szCs w:val="20"/>
              </w:rPr>
              <w:t xml:space="preserve">Criterio </w:t>
            </w:r>
          </w:p>
          <w:p w:rsidR="00430135" w:rsidRPr="00BD5A39" w:rsidRDefault="00430135" w:rsidP="007E2CC2">
            <w:pPr>
              <w:tabs>
                <w:tab w:val="left" w:pos="924"/>
              </w:tabs>
              <w:autoSpaceDE w:val="0"/>
              <w:autoSpaceDN w:val="0"/>
              <w:adjustRightInd w:val="0"/>
              <w:spacing w:after="0" w:line="240" w:lineRule="auto"/>
              <w:jc w:val="both"/>
              <w:rPr>
                <w:b/>
                <w:i/>
                <w:sz w:val="20"/>
                <w:szCs w:val="20"/>
              </w:rPr>
            </w:pPr>
            <w:r w:rsidRPr="00BD5A39">
              <w:rPr>
                <w:b/>
                <w:i/>
                <w:sz w:val="20"/>
                <w:szCs w:val="20"/>
              </w:rPr>
              <w:t>CE.M.2.2.</w:t>
            </w:r>
            <w:r w:rsidRPr="00BD5A39">
              <w:rPr>
                <w:i/>
                <w:sz w:val="20"/>
                <w:szCs w:val="20"/>
              </w:rPr>
              <w:t xml:space="preserve">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del entorno y explicar de forma razonada los resultados obtenidos.</w:t>
            </w:r>
          </w:p>
          <w:p w:rsidR="00430135" w:rsidRPr="00BD5A39" w:rsidRDefault="00430135" w:rsidP="007E2CC2">
            <w:pPr>
              <w:tabs>
                <w:tab w:val="left" w:pos="924"/>
              </w:tabs>
              <w:autoSpaceDE w:val="0"/>
              <w:autoSpaceDN w:val="0"/>
              <w:adjustRightInd w:val="0"/>
              <w:spacing w:after="0" w:line="240" w:lineRule="auto"/>
              <w:rPr>
                <w:b/>
                <w:i/>
                <w:sz w:val="20"/>
                <w:szCs w:val="20"/>
              </w:rPr>
            </w:pPr>
            <w:r w:rsidRPr="00BD5A39">
              <w:rPr>
                <w:b/>
                <w:i/>
                <w:sz w:val="20"/>
                <w:szCs w:val="20"/>
              </w:rPr>
              <w:t xml:space="preserve">Indicadores </w:t>
            </w:r>
          </w:p>
          <w:p w:rsidR="00430135" w:rsidRPr="00BD5A39" w:rsidRDefault="00430135" w:rsidP="007E2CC2">
            <w:pPr>
              <w:tabs>
                <w:tab w:val="left" w:pos="924"/>
              </w:tabs>
              <w:autoSpaceDE w:val="0"/>
              <w:autoSpaceDN w:val="0"/>
              <w:adjustRightInd w:val="0"/>
              <w:spacing w:after="0" w:line="240" w:lineRule="auto"/>
              <w:rPr>
                <w:i/>
                <w:sz w:val="20"/>
                <w:szCs w:val="20"/>
              </w:rPr>
            </w:pPr>
            <w:r w:rsidRPr="00BD5A39">
              <w:rPr>
                <w:b/>
                <w:i/>
                <w:sz w:val="20"/>
                <w:szCs w:val="20"/>
              </w:rPr>
              <w:t xml:space="preserve">I.M.2.2.2. </w:t>
            </w:r>
            <w:r w:rsidRPr="00BD5A39">
              <w:rPr>
                <w:i/>
                <w:sz w:val="20"/>
                <w:szCs w:val="20"/>
              </w:rPr>
              <w:t>Aplica de manera razonada la composición y descomposición de unidades, decenas, centenas y unidades de mil, para establecer relaciones de orden (=</w:t>
            </w:r>
            <w:proofErr w:type="gramStart"/>
            <w:r w:rsidRPr="00BD5A39">
              <w:rPr>
                <w:i/>
                <w:sz w:val="20"/>
                <w:szCs w:val="20"/>
              </w:rPr>
              <w:t>, )</w:t>
            </w:r>
            <w:proofErr w:type="gramEnd"/>
            <w:r w:rsidRPr="00BD5A39">
              <w:rPr>
                <w:i/>
                <w:sz w:val="20"/>
                <w:szCs w:val="20"/>
              </w:rPr>
              <w:t xml:space="preserve">, calcula adiciones y sustracciones, y da solución a problemas matemáticos sencillos del </w:t>
            </w:r>
            <w:r w:rsidRPr="00BD5A39">
              <w:rPr>
                <w:i/>
                <w:sz w:val="20"/>
                <w:szCs w:val="20"/>
              </w:rPr>
              <w:lastRenderedPageBreak/>
              <w:t>entorno. (I.2., S.4.)</w:t>
            </w:r>
          </w:p>
        </w:tc>
        <w:tc>
          <w:tcPr>
            <w:tcW w:w="385" w:type="pct"/>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p>
        </w:tc>
      </w:tr>
      <w:tr w:rsidR="00430135" w:rsidRPr="00BD5A39" w:rsidTr="007E2CC2">
        <w:trPr>
          <w:trHeight w:val="1256"/>
        </w:trPr>
        <w:tc>
          <w:tcPr>
            <w:tcW w:w="161" w:type="pct"/>
            <w:vMerge/>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p>
        </w:tc>
        <w:tc>
          <w:tcPr>
            <w:tcW w:w="622" w:type="pct"/>
            <w:gridSpan w:val="3"/>
            <w:vMerge/>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p>
        </w:tc>
        <w:tc>
          <w:tcPr>
            <w:tcW w:w="1028" w:type="pct"/>
            <w:gridSpan w:val="3"/>
            <w:vMerge/>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p>
        </w:tc>
        <w:tc>
          <w:tcPr>
            <w:tcW w:w="842" w:type="pct"/>
            <w:gridSpan w:val="4"/>
            <w:shd w:val="clear" w:color="auto" w:fill="auto"/>
          </w:tcPr>
          <w:p w:rsidR="00430135" w:rsidRPr="00BD5A39" w:rsidRDefault="007423F5" w:rsidP="007E2CC2">
            <w:pPr>
              <w:jc w:val="both"/>
              <w:rPr>
                <w:i/>
                <w:sz w:val="20"/>
                <w:szCs w:val="20"/>
              </w:rPr>
            </w:pPr>
            <w:r>
              <w:rPr>
                <w:i/>
                <w:noProof/>
                <w:sz w:val="20"/>
                <w:szCs w:val="20"/>
                <w:lang w:eastAsia="es-EC"/>
              </w:rPr>
              <w:pict>
                <v:shape id="_x0000_s1061" type="#_x0000_t32" style="position:absolute;left:0;text-align:left;margin-left:-162.4pt;margin-top:-.65pt;width:157.75pt;height:0;flip:x;z-index:251741184;mso-position-horizontal-relative:text;mso-position-vertical-relative:text" o:connectortype="straight"/>
              </w:pict>
            </w:r>
            <w:r w:rsidR="00430135" w:rsidRPr="00BD5A39">
              <w:rPr>
                <w:b/>
                <w:i/>
                <w:sz w:val="20"/>
                <w:szCs w:val="20"/>
              </w:rPr>
              <w:t>M.2.2.7.</w:t>
            </w:r>
            <w:r w:rsidR="00430135" w:rsidRPr="00BD5A39">
              <w:rPr>
                <w:i/>
                <w:sz w:val="20"/>
                <w:szCs w:val="20"/>
              </w:rPr>
              <w:t xml:space="preserve"> Reconocer líneas, rectas y curvas en figuras planas y cuerpos</w:t>
            </w:r>
          </w:p>
        </w:tc>
        <w:tc>
          <w:tcPr>
            <w:tcW w:w="1075" w:type="pct"/>
            <w:gridSpan w:val="5"/>
            <w:shd w:val="clear" w:color="auto" w:fill="auto"/>
          </w:tcPr>
          <w:p w:rsidR="00430135" w:rsidRPr="00BD5A39" w:rsidRDefault="00430135" w:rsidP="007E2CC2">
            <w:pPr>
              <w:tabs>
                <w:tab w:val="left" w:pos="924"/>
              </w:tabs>
              <w:autoSpaceDE w:val="0"/>
              <w:autoSpaceDN w:val="0"/>
              <w:adjustRightInd w:val="0"/>
              <w:spacing w:after="0" w:line="240" w:lineRule="auto"/>
              <w:ind w:left="924" w:hanging="924"/>
              <w:jc w:val="center"/>
              <w:rPr>
                <w:rFonts w:cs="Calibri"/>
                <w:b/>
                <w:bCs/>
                <w:i/>
                <w:sz w:val="20"/>
                <w:szCs w:val="20"/>
                <w:lang w:val="es-ES"/>
              </w:rPr>
            </w:pPr>
            <w:r w:rsidRPr="00BD5A39">
              <w:rPr>
                <w:rFonts w:cs="Calibri"/>
                <w:b/>
                <w:bCs/>
                <w:i/>
                <w:sz w:val="20"/>
                <w:szCs w:val="20"/>
                <w:lang w:val="es-ES"/>
              </w:rPr>
              <w:t>METODO EXPERENCIAL</w:t>
            </w:r>
          </w:p>
          <w:p w:rsidR="00430135" w:rsidRPr="00BD5A39" w:rsidRDefault="00430135" w:rsidP="007E2CC2">
            <w:pPr>
              <w:tabs>
                <w:tab w:val="left" w:pos="924"/>
              </w:tabs>
              <w:autoSpaceDE w:val="0"/>
              <w:autoSpaceDN w:val="0"/>
              <w:adjustRightInd w:val="0"/>
              <w:spacing w:after="0" w:line="240" w:lineRule="auto"/>
              <w:ind w:left="924" w:hanging="924"/>
              <w:rPr>
                <w:rFonts w:cs="Calibri"/>
                <w:b/>
                <w:bCs/>
                <w:i/>
                <w:sz w:val="20"/>
                <w:szCs w:val="20"/>
                <w:lang w:val="es-ES"/>
              </w:rPr>
            </w:pPr>
            <w:r w:rsidRPr="00BD5A39">
              <w:rPr>
                <w:rFonts w:cs="Calibri"/>
                <w:b/>
                <w:bCs/>
                <w:i/>
                <w:sz w:val="20"/>
                <w:szCs w:val="20"/>
                <w:lang w:val="es-ES"/>
              </w:rPr>
              <w:t>Experiencia</w:t>
            </w:r>
          </w:p>
          <w:p w:rsidR="00430135" w:rsidRPr="00BD5A39" w:rsidRDefault="00430135" w:rsidP="007E2CC2">
            <w:pPr>
              <w:autoSpaceDE w:val="0"/>
              <w:autoSpaceDN w:val="0"/>
              <w:adjustRightInd w:val="0"/>
              <w:spacing w:after="0" w:line="240" w:lineRule="auto"/>
              <w:rPr>
                <w:rFonts w:cs="Calibri"/>
                <w:bCs/>
                <w:i/>
                <w:sz w:val="20"/>
                <w:szCs w:val="20"/>
                <w:lang w:val="es-ES"/>
              </w:rPr>
            </w:pPr>
            <w:r w:rsidRPr="00BD5A39">
              <w:rPr>
                <w:rFonts w:cs="Calibri"/>
                <w:bCs/>
                <w:i/>
                <w:sz w:val="20"/>
                <w:szCs w:val="20"/>
                <w:lang w:val="es-ES"/>
              </w:rPr>
              <w:t>-Observar  diferentes líneas</w:t>
            </w:r>
          </w:p>
          <w:p w:rsidR="00430135" w:rsidRPr="00BD5A39" w:rsidRDefault="00430135" w:rsidP="007E2CC2">
            <w:pPr>
              <w:tabs>
                <w:tab w:val="left" w:pos="924"/>
              </w:tabs>
              <w:autoSpaceDE w:val="0"/>
              <w:autoSpaceDN w:val="0"/>
              <w:adjustRightInd w:val="0"/>
              <w:spacing w:after="0" w:line="240" w:lineRule="auto"/>
              <w:ind w:left="924" w:hanging="924"/>
              <w:rPr>
                <w:rFonts w:cs="Calibri"/>
                <w:b/>
                <w:bCs/>
                <w:i/>
                <w:sz w:val="20"/>
                <w:szCs w:val="20"/>
                <w:lang w:val="es-ES"/>
              </w:rPr>
            </w:pPr>
            <w:r w:rsidRPr="00BD5A39">
              <w:rPr>
                <w:rFonts w:cs="Calibri"/>
                <w:b/>
                <w:bCs/>
                <w:i/>
                <w:sz w:val="20"/>
                <w:szCs w:val="20"/>
                <w:lang w:val="es-ES"/>
              </w:rPr>
              <w:t>Reflexión</w:t>
            </w:r>
          </w:p>
          <w:p w:rsidR="00430135" w:rsidRPr="00BD5A39" w:rsidRDefault="00430135" w:rsidP="007E2CC2">
            <w:pPr>
              <w:tabs>
                <w:tab w:val="left" w:pos="0"/>
              </w:tabs>
              <w:autoSpaceDE w:val="0"/>
              <w:autoSpaceDN w:val="0"/>
              <w:adjustRightInd w:val="0"/>
              <w:spacing w:after="0" w:line="240" w:lineRule="auto"/>
              <w:rPr>
                <w:rFonts w:cs="Calibri"/>
                <w:bCs/>
                <w:i/>
                <w:sz w:val="20"/>
                <w:szCs w:val="20"/>
                <w:lang w:val="es-ES"/>
              </w:rPr>
            </w:pPr>
            <w:r w:rsidRPr="00BD5A39">
              <w:rPr>
                <w:rFonts w:cs="Calibri"/>
                <w:bCs/>
                <w:i/>
                <w:sz w:val="20"/>
                <w:szCs w:val="20"/>
                <w:lang w:val="es-ES"/>
              </w:rPr>
              <w:t xml:space="preserve"> -lluvia de ideas de las diferentes líneas que conoce </w:t>
            </w:r>
          </w:p>
          <w:p w:rsidR="00430135" w:rsidRPr="00BD5A39" w:rsidRDefault="00430135" w:rsidP="007E2CC2">
            <w:pPr>
              <w:tabs>
                <w:tab w:val="left" w:pos="924"/>
              </w:tabs>
              <w:autoSpaceDE w:val="0"/>
              <w:autoSpaceDN w:val="0"/>
              <w:adjustRightInd w:val="0"/>
              <w:spacing w:after="0" w:line="240" w:lineRule="auto"/>
              <w:ind w:left="924" w:hanging="924"/>
              <w:rPr>
                <w:rFonts w:cs="Calibri"/>
                <w:b/>
                <w:bCs/>
                <w:i/>
                <w:sz w:val="20"/>
                <w:szCs w:val="20"/>
                <w:lang w:val="es-ES"/>
              </w:rPr>
            </w:pPr>
            <w:r w:rsidRPr="00BD5A39">
              <w:rPr>
                <w:rFonts w:cs="Calibri"/>
                <w:b/>
                <w:bCs/>
                <w:i/>
                <w:sz w:val="20"/>
                <w:szCs w:val="20"/>
                <w:lang w:val="es-ES"/>
              </w:rPr>
              <w:t>Conceptualización</w:t>
            </w:r>
          </w:p>
          <w:p w:rsidR="00430135" w:rsidRPr="00BD5A39" w:rsidRDefault="00430135" w:rsidP="007E2CC2">
            <w:pPr>
              <w:autoSpaceDE w:val="0"/>
              <w:autoSpaceDN w:val="0"/>
              <w:adjustRightInd w:val="0"/>
              <w:spacing w:after="0" w:line="240" w:lineRule="auto"/>
              <w:ind w:left="170"/>
              <w:rPr>
                <w:rFonts w:cs="Calibri"/>
                <w:bCs/>
                <w:i/>
                <w:sz w:val="20"/>
                <w:szCs w:val="20"/>
                <w:lang w:val="es-ES"/>
              </w:rPr>
            </w:pPr>
            <w:r w:rsidRPr="00BD5A39">
              <w:rPr>
                <w:rFonts w:cs="Calibri"/>
                <w:b/>
                <w:bCs/>
                <w:i/>
                <w:sz w:val="20"/>
                <w:szCs w:val="20"/>
                <w:lang w:val="es-ES"/>
              </w:rPr>
              <w:t xml:space="preserve">- </w:t>
            </w:r>
            <w:r w:rsidRPr="00BD5A39">
              <w:rPr>
                <w:rFonts w:cs="Calibri"/>
                <w:bCs/>
                <w:i/>
                <w:sz w:val="20"/>
                <w:szCs w:val="20"/>
                <w:lang w:val="es-ES"/>
              </w:rPr>
              <w:t>Identificar y diferenciar entre líneas rectas y curvas.</w:t>
            </w:r>
          </w:p>
          <w:p w:rsidR="00430135" w:rsidRPr="00BD5A39" w:rsidRDefault="00430135" w:rsidP="007E2CC2">
            <w:pPr>
              <w:autoSpaceDE w:val="0"/>
              <w:autoSpaceDN w:val="0"/>
              <w:adjustRightInd w:val="0"/>
              <w:spacing w:after="0" w:line="240" w:lineRule="auto"/>
              <w:rPr>
                <w:rFonts w:cs="Calibri"/>
                <w:b/>
                <w:bCs/>
                <w:i/>
                <w:sz w:val="20"/>
                <w:szCs w:val="20"/>
                <w:lang w:val="es-ES"/>
              </w:rPr>
            </w:pPr>
            <w:r w:rsidRPr="00BD5A39">
              <w:rPr>
                <w:rFonts w:cs="Calibri"/>
                <w:b/>
                <w:bCs/>
                <w:i/>
                <w:sz w:val="20"/>
                <w:szCs w:val="20"/>
                <w:lang w:val="es-ES"/>
              </w:rPr>
              <w:t xml:space="preserve"> Aplicación</w:t>
            </w:r>
          </w:p>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t>-Texto pág. 60 – 61 – 62 – 63.</w:t>
            </w:r>
          </w:p>
        </w:tc>
        <w:tc>
          <w:tcPr>
            <w:tcW w:w="887" w:type="pct"/>
            <w:gridSpan w:val="3"/>
            <w:shd w:val="clear" w:color="auto" w:fill="auto"/>
          </w:tcPr>
          <w:p w:rsidR="00430135" w:rsidRPr="00BD5A39" w:rsidRDefault="00430135" w:rsidP="007E2CC2">
            <w:pPr>
              <w:tabs>
                <w:tab w:val="left" w:pos="924"/>
              </w:tabs>
              <w:autoSpaceDE w:val="0"/>
              <w:autoSpaceDN w:val="0"/>
              <w:adjustRightInd w:val="0"/>
              <w:spacing w:after="120" w:line="240" w:lineRule="auto"/>
              <w:jc w:val="both"/>
              <w:rPr>
                <w:b/>
                <w:i/>
                <w:sz w:val="20"/>
                <w:szCs w:val="20"/>
              </w:rPr>
            </w:pPr>
            <w:r w:rsidRPr="00BD5A39">
              <w:rPr>
                <w:b/>
                <w:i/>
                <w:sz w:val="20"/>
                <w:szCs w:val="20"/>
              </w:rPr>
              <w:t>Criterio</w:t>
            </w:r>
          </w:p>
          <w:p w:rsidR="00430135" w:rsidRPr="00BD5A39" w:rsidRDefault="00430135" w:rsidP="007E2CC2">
            <w:pPr>
              <w:tabs>
                <w:tab w:val="left" w:pos="924"/>
              </w:tabs>
              <w:autoSpaceDE w:val="0"/>
              <w:autoSpaceDN w:val="0"/>
              <w:adjustRightInd w:val="0"/>
              <w:spacing w:after="120" w:line="240" w:lineRule="auto"/>
              <w:jc w:val="both"/>
              <w:rPr>
                <w:i/>
                <w:sz w:val="20"/>
                <w:szCs w:val="20"/>
              </w:rPr>
            </w:pPr>
            <w:r w:rsidRPr="00BD5A39">
              <w:rPr>
                <w:b/>
                <w:i/>
                <w:sz w:val="20"/>
                <w:szCs w:val="20"/>
              </w:rPr>
              <w:t>CE.M.2.3.</w:t>
            </w:r>
            <w:r w:rsidRPr="00BD5A39">
              <w:rPr>
                <w:i/>
                <w:sz w:val="20"/>
                <w:szCs w:val="20"/>
              </w:rPr>
              <w:t xml:space="preserve"> Emplea elementos básicos de geometría, las propiedades de cuerpos y figuras geométricas, la medición,            estimación y cálculos de perímetros, para enfrentar situaciones cotidianas de carácter geométrico.</w:t>
            </w:r>
          </w:p>
          <w:p w:rsidR="00430135" w:rsidRPr="00BD5A39" w:rsidRDefault="00430135" w:rsidP="007E2CC2">
            <w:pPr>
              <w:tabs>
                <w:tab w:val="left" w:pos="924"/>
              </w:tabs>
              <w:autoSpaceDE w:val="0"/>
              <w:autoSpaceDN w:val="0"/>
              <w:adjustRightInd w:val="0"/>
              <w:spacing w:after="120" w:line="240" w:lineRule="auto"/>
              <w:jc w:val="both"/>
              <w:rPr>
                <w:b/>
                <w:i/>
                <w:sz w:val="20"/>
                <w:szCs w:val="20"/>
              </w:rPr>
            </w:pPr>
            <w:r w:rsidRPr="00BD5A39">
              <w:rPr>
                <w:b/>
                <w:i/>
                <w:sz w:val="20"/>
                <w:szCs w:val="20"/>
              </w:rPr>
              <w:t>Indicador</w:t>
            </w:r>
          </w:p>
          <w:p w:rsidR="00430135" w:rsidRPr="00BD5A39" w:rsidRDefault="00430135" w:rsidP="007E2CC2">
            <w:pPr>
              <w:tabs>
                <w:tab w:val="left" w:pos="924"/>
              </w:tabs>
              <w:autoSpaceDE w:val="0"/>
              <w:autoSpaceDN w:val="0"/>
              <w:adjustRightInd w:val="0"/>
              <w:spacing w:after="120" w:line="240" w:lineRule="auto"/>
              <w:jc w:val="both"/>
              <w:rPr>
                <w:b/>
                <w:i/>
                <w:sz w:val="20"/>
                <w:szCs w:val="20"/>
              </w:rPr>
            </w:pPr>
            <w:r w:rsidRPr="00BD5A39">
              <w:rPr>
                <w:b/>
                <w:i/>
                <w:sz w:val="20"/>
                <w:szCs w:val="20"/>
              </w:rPr>
              <w:t>I.M.2.3.3.</w:t>
            </w:r>
            <w:r w:rsidRPr="00BD5A39">
              <w:rPr>
                <w:i/>
                <w:sz w:val="20"/>
                <w:szCs w:val="20"/>
              </w:rPr>
              <w:t xml:space="preserve"> Utiliza elementos básicos de la Geometría para dibujar y describir figuras planas en objetos del entorno. (I.2., S.2.)</w:t>
            </w:r>
          </w:p>
        </w:tc>
        <w:tc>
          <w:tcPr>
            <w:tcW w:w="385" w:type="pct"/>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t>1 semana</w:t>
            </w:r>
          </w:p>
        </w:tc>
      </w:tr>
      <w:tr w:rsidR="00430135" w:rsidRPr="00BD5A39" w:rsidTr="007E2CC2">
        <w:trPr>
          <w:trHeight w:val="4941"/>
        </w:trPr>
        <w:tc>
          <w:tcPr>
            <w:tcW w:w="161" w:type="pct"/>
            <w:vMerge/>
            <w:tcBorders>
              <w:bottom w:val="single" w:sz="4" w:space="0" w:color="auto"/>
            </w:tcBorders>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p>
        </w:tc>
        <w:tc>
          <w:tcPr>
            <w:tcW w:w="622" w:type="pct"/>
            <w:gridSpan w:val="3"/>
            <w:vMerge/>
            <w:tcBorders>
              <w:bottom w:val="single" w:sz="4" w:space="0" w:color="auto"/>
            </w:tcBorders>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p>
        </w:tc>
        <w:tc>
          <w:tcPr>
            <w:tcW w:w="1028" w:type="pct"/>
            <w:gridSpan w:val="3"/>
            <w:tcBorders>
              <w:bottom w:val="single" w:sz="4" w:space="0" w:color="auto"/>
            </w:tcBorders>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theme="minorHAnsi"/>
                <w:bCs/>
                <w:i/>
                <w:sz w:val="20"/>
                <w:szCs w:val="20"/>
                <w:lang w:val="es-ES"/>
              </w:rPr>
              <w:t>Reconocer los cuerpos  y figuras geométricas y sus elementos en los objetos del entorno y de lugares históricos, turísticos y bienes naturales para una mejor comprensión del espacio que lo rodea, y para fomentar y fortalecer la apropiación y cuidado de los bienes culturales y patrimoniales del Ecuador.</w:t>
            </w:r>
          </w:p>
        </w:tc>
        <w:tc>
          <w:tcPr>
            <w:tcW w:w="842" w:type="pct"/>
            <w:gridSpan w:val="4"/>
            <w:shd w:val="clear" w:color="auto" w:fill="auto"/>
          </w:tcPr>
          <w:p w:rsidR="00430135" w:rsidRPr="00BD5A39" w:rsidRDefault="00430135" w:rsidP="007E2CC2">
            <w:pPr>
              <w:autoSpaceDE w:val="0"/>
              <w:autoSpaceDN w:val="0"/>
              <w:adjustRightInd w:val="0"/>
              <w:spacing w:after="0" w:line="240" w:lineRule="auto"/>
              <w:rPr>
                <w:rFonts w:cs="Gotham-Light"/>
                <w:i/>
                <w:color w:val="FF0000"/>
                <w:sz w:val="20"/>
                <w:szCs w:val="20"/>
              </w:rPr>
            </w:pPr>
            <w:r w:rsidRPr="00BD5A39">
              <w:rPr>
                <w:i/>
                <w:sz w:val="20"/>
                <w:szCs w:val="20"/>
              </w:rPr>
              <w:t>M.2.2.1.Reconocer y diferenciar los elementos y propiedades de cilindros, esferas, conos, cubos, pirámides de base cuadrada y prismas rectangulares en objetos del entorno y/o modelos geométricos.</w:t>
            </w:r>
            <w:r w:rsidRPr="00BD5A39">
              <w:rPr>
                <w:rFonts w:cs="Gotham-Light"/>
                <w:i/>
                <w:color w:val="FF0000"/>
                <w:sz w:val="20"/>
                <w:szCs w:val="20"/>
              </w:rPr>
              <w:t xml:space="preserve"> </w:t>
            </w:r>
          </w:p>
          <w:p w:rsidR="00430135" w:rsidRPr="00BD5A39" w:rsidRDefault="00430135" w:rsidP="007E2CC2">
            <w:pPr>
              <w:autoSpaceDE w:val="0"/>
              <w:autoSpaceDN w:val="0"/>
              <w:adjustRightInd w:val="0"/>
              <w:spacing w:after="0" w:line="240" w:lineRule="auto"/>
              <w:rPr>
                <w:rFonts w:cs="Gotham-Light"/>
                <w:i/>
                <w:color w:val="FF0000"/>
                <w:sz w:val="20"/>
                <w:szCs w:val="20"/>
              </w:rPr>
            </w:pPr>
          </w:p>
          <w:p w:rsidR="00430135" w:rsidRPr="00BD5A39" w:rsidRDefault="00430135" w:rsidP="007E2CC2">
            <w:pPr>
              <w:autoSpaceDE w:val="0"/>
              <w:autoSpaceDN w:val="0"/>
              <w:adjustRightInd w:val="0"/>
              <w:spacing w:after="0" w:line="240" w:lineRule="auto"/>
              <w:rPr>
                <w:rFonts w:cs="Gotham-Light"/>
                <w:i/>
                <w:sz w:val="20"/>
                <w:szCs w:val="20"/>
              </w:rPr>
            </w:pPr>
            <w:r w:rsidRPr="00BD5A39">
              <w:rPr>
                <w:rFonts w:cs="Gotham-Light"/>
                <w:i/>
                <w:sz w:val="20"/>
                <w:szCs w:val="20"/>
              </w:rPr>
              <w:t>M.2.2.3.</w:t>
            </w:r>
          </w:p>
          <w:p w:rsidR="00430135" w:rsidRPr="00BD5A39" w:rsidRDefault="00430135" w:rsidP="007E2CC2">
            <w:pPr>
              <w:autoSpaceDE w:val="0"/>
              <w:autoSpaceDN w:val="0"/>
              <w:adjustRightInd w:val="0"/>
              <w:spacing w:after="0" w:line="240" w:lineRule="auto"/>
              <w:rPr>
                <w:rFonts w:cs="Gotham-Light"/>
                <w:i/>
                <w:sz w:val="20"/>
                <w:szCs w:val="20"/>
              </w:rPr>
            </w:pPr>
            <w:r w:rsidRPr="00BD5A39">
              <w:rPr>
                <w:rFonts w:cs="Gotham-Light"/>
                <w:i/>
                <w:sz w:val="20"/>
                <w:szCs w:val="20"/>
              </w:rPr>
              <w:t>Identificar formas cuadradas, triangulares, rectangulares y circulares</w:t>
            </w:r>
          </w:p>
          <w:p w:rsidR="00430135" w:rsidRPr="00BD5A39" w:rsidRDefault="00430135" w:rsidP="007E2CC2">
            <w:pPr>
              <w:jc w:val="both"/>
              <w:rPr>
                <w:i/>
                <w:sz w:val="20"/>
                <w:szCs w:val="20"/>
              </w:rPr>
            </w:pPr>
            <w:proofErr w:type="gramStart"/>
            <w:r w:rsidRPr="00BD5A39">
              <w:rPr>
                <w:rFonts w:cs="Gotham-Light"/>
                <w:i/>
                <w:sz w:val="20"/>
                <w:szCs w:val="20"/>
              </w:rPr>
              <w:t>en</w:t>
            </w:r>
            <w:proofErr w:type="gramEnd"/>
            <w:r w:rsidRPr="00BD5A39">
              <w:rPr>
                <w:rFonts w:cs="Gotham-Light"/>
                <w:i/>
                <w:sz w:val="20"/>
                <w:szCs w:val="20"/>
              </w:rPr>
              <w:t xml:space="preserve"> cuerpos geométricos del entorno y/o modelos geométricos.</w:t>
            </w:r>
          </w:p>
        </w:tc>
        <w:tc>
          <w:tcPr>
            <w:tcW w:w="1075" w:type="pct"/>
            <w:gridSpan w:val="5"/>
            <w:shd w:val="clear" w:color="auto" w:fill="auto"/>
          </w:tcPr>
          <w:p w:rsidR="00430135" w:rsidRPr="00BD5A39" w:rsidRDefault="00430135" w:rsidP="007E2CC2">
            <w:pPr>
              <w:tabs>
                <w:tab w:val="left" w:pos="924"/>
              </w:tabs>
              <w:autoSpaceDE w:val="0"/>
              <w:autoSpaceDN w:val="0"/>
              <w:adjustRightInd w:val="0"/>
              <w:spacing w:after="0" w:line="240" w:lineRule="auto"/>
              <w:ind w:left="924" w:hanging="924"/>
              <w:jc w:val="center"/>
              <w:rPr>
                <w:rFonts w:cs="Calibri"/>
                <w:b/>
                <w:bCs/>
                <w:i/>
                <w:sz w:val="20"/>
                <w:szCs w:val="20"/>
                <w:lang w:val="es-ES"/>
              </w:rPr>
            </w:pPr>
            <w:r w:rsidRPr="00BD5A39">
              <w:rPr>
                <w:rFonts w:cs="Calibri"/>
                <w:b/>
                <w:bCs/>
                <w:i/>
                <w:sz w:val="20"/>
                <w:szCs w:val="20"/>
                <w:lang w:val="es-ES"/>
              </w:rPr>
              <w:t>METODO EXPERENCIAL</w:t>
            </w:r>
          </w:p>
          <w:p w:rsidR="00430135" w:rsidRPr="00BD5A39" w:rsidRDefault="00430135" w:rsidP="007E2CC2">
            <w:pPr>
              <w:tabs>
                <w:tab w:val="left" w:pos="924"/>
              </w:tabs>
              <w:autoSpaceDE w:val="0"/>
              <w:autoSpaceDN w:val="0"/>
              <w:adjustRightInd w:val="0"/>
              <w:spacing w:after="0" w:line="240" w:lineRule="auto"/>
              <w:ind w:left="924" w:hanging="924"/>
              <w:rPr>
                <w:rFonts w:cs="Calibri"/>
                <w:b/>
                <w:bCs/>
                <w:i/>
                <w:sz w:val="20"/>
                <w:szCs w:val="20"/>
                <w:lang w:val="es-ES"/>
              </w:rPr>
            </w:pPr>
            <w:r w:rsidRPr="00BD5A39">
              <w:rPr>
                <w:rFonts w:cs="Calibri"/>
                <w:b/>
                <w:bCs/>
                <w:i/>
                <w:sz w:val="20"/>
                <w:szCs w:val="20"/>
                <w:lang w:val="es-ES"/>
              </w:rPr>
              <w:t>Experiencia</w:t>
            </w:r>
          </w:p>
          <w:p w:rsidR="00430135" w:rsidRPr="00BD5A39" w:rsidRDefault="00430135" w:rsidP="007E2CC2">
            <w:pPr>
              <w:autoSpaceDE w:val="0"/>
              <w:autoSpaceDN w:val="0"/>
              <w:adjustRightInd w:val="0"/>
              <w:spacing w:after="0" w:line="240" w:lineRule="auto"/>
              <w:rPr>
                <w:rFonts w:cs="Calibri"/>
                <w:bCs/>
                <w:i/>
                <w:sz w:val="20"/>
                <w:szCs w:val="20"/>
                <w:lang w:val="es-ES"/>
              </w:rPr>
            </w:pPr>
            <w:r w:rsidRPr="00BD5A39">
              <w:rPr>
                <w:rFonts w:cs="Calibri"/>
                <w:bCs/>
                <w:i/>
                <w:sz w:val="20"/>
                <w:szCs w:val="20"/>
                <w:lang w:val="es-ES"/>
              </w:rPr>
              <w:t>Observar las figuras geométricas.</w:t>
            </w:r>
          </w:p>
          <w:p w:rsidR="00430135" w:rsidRPr="00BD5A39" w:rsidRDefault="00430135" w:rsidP="007E2CC2">
            <w:pPr>
              <w:tabs>
                <w:tab w:val="left" w:pos="924"/>
              </w:tabs>
              <w:autoSpaceDE w:val="0"/>
              <w:autoSpaceDN w:val="0"/>
              <w:adjustRightInd w:val="0"/>
              <w:spacing w:after="0" w:line="240" w:lineRule="auto"/>
              <w:ind w:left="924" w:hanging="924"/>
              <w:rPr>
                <w:rFonts w:cs="Calibri"/>
                <w:b/>
                <w:bCs/>
                <w:i/>
                <w:sz w:val="20"/>
                <w:szCs w:val="20"/>
                <w:lang w:val="es-ES"/>
              </w:rPr>
            </w:pPr>
            <w:r w:rsidRPr="00BD5A39">
              <w:rPr>
                <w:rFonts w:cs="Calibri"/>
                <w:b/>
                <w:bCs/>
                <w:i/>
                <w:sz w:val="20"/>
                <w:szCs w:val="20"/>
                <w:lang w:val="es-ES"/>
              </w:rPr>
              <w:t>Reflexión</w:t>
            </w:r>
          </w:p>
          <w:p w:rsidR="00430135" w:rsidRPr="00BD5A39" w:rsidRDefault="00430135" w:rsidP="007E2CC2">
            <w:pPr>
              <w:tabs>
                <w:tab w:val="left" w:pos="0"/>
              </w:tabs>
              <w:autoSpaceDE w:val="0"/>
              <w:autoSpaceDN w:val="0"/>
              <w:adjustRightInd w:val="0"/>
              <w:spacing w:after="0" w:line="240" w:lineRule="auto"/>
              <w:rPr>
                <w:rFonts w:cs="Calibri"/>
                <w:bCs/>
                <w:i/>
                <w:sz w:val="20"/>
                <w:szCs w:val="20"/>
                <w:lang w:val="es-ES"/>
              </w:rPr>
            </w:pPr>
            <w:r w:rsidRPr="00BD5A39">
              <w:rPr>
                <w:rFonts w:cs="Calibri"/>
                <w:bCs/>
                <w:i/>
                <w:sz w:val="20"/>
                <w:szCs w:val="20"/>
                <w:lang w:val="es-ES"/>
              </w:rPr>
              <w:t xml:space="preserve">Encontrar semejanzas y diferencias </w:t>
            </w:r>
          </w:p>
          <w:p w:rsidR="00430135" w:rsidRPr="00BD5A39" w:rsidRDefault="00430135" w:rsidP="007E2CC2">
            <w:pPr>
              <w:tabs>
                <w:tab w:val="left" w:pos="924"/>
              </w:tabs>
              <w:autoSpaceDE w:val="0"/>
              <w:autoSpaceDN w:val="0"/>
              <w:adjustRightInd w:val="0"/>
              <w:spacing w:after="0" w:line="240" w:lineRule="auto"/>
              <w:ind w:left="924" w:hanging="924"/>
              <w:rPr>
                <w:rFonts w:cs="Calibri"/>
                <w:b/>
                <w:bCs/>
                <w:i/>
                <w:sz w:val="20"/>
                <w:szCs w:val="20"/>
                <w:lang w:val="es-ES"/>
              </w:rPr>
            </w:pPr>
            <w:r w:rsidRPr="00BD5A39">
              <w:rPr>
                <w:rFonts w:cs="Calibri"/>
                <w:b/>
                <w:bCs/>
                <w:i/>
                <w:sz w:val="20"/>
                <w:szCs w:val="20"/>
                <w:lang w:val="es-ES"/>
              </w:rPr>
              <w:t>Conceptualización</w:t>
            </w:r>
          </w:p>
          <w:p w:rsidR="00430135" w:rsidRPr="00BD5A39" w:rsidRDefault="00430135" w:rsidP="007E2CC2">
            <w:pPr>
              <w:tabs>
                <w:tab w:val="left" w:pos="0"/>
              </w:tabs>
              <w:autoSpaceDE w:val="0"/>
              <w:autoSpaceDN w:val="0"/>
              <w:adjustRightInd w:val="0"/>
              <w:spacing w:after="0" w:line="240" w:lineRule="auto"/>
              <w:rPr>
                <w:rFonts w:cs="Calibri"/>
                <w:bCs/>
                <w:i/>
                <w:sz w:val="20"/>
                <w:szCs w:val="20"/>
                <w:lang w:val="es-ES"/>
              </w:rPr>
            </w:pPr>
            <w:r w:rsidRPr="00BD5A39">
              <w:rPr>
                <w:rFonts w:cs="Calibri"/>
                <w:bCs/>
                <w:i/>
                <w:sz w:val="20"/>
                <w:szCs w:val="20"/>
                <w:lang w:val="es-ES"/>
              </w:rPr>
              <w:t>-Identificar cuerpos geométricos en diferentes objetos del aula.</w:t>
            </w:r>
          </w:p>
          <w:p w:rsidR="00430135" w:rsidRPr="00BD5A39" w:rsidRDefault="00430135" w:rsidP="007E2CC2">
            <w:pPr>
              <w:tabs>
                <w:tab w:val="left" w:pos="0"/>
              </w:tabs>
              <w:autoSpaceDE w:val="0"/>
              <w:autoSpaceDN w:val="0"/>
              <w:adjustRightInd w:val="0"/>
              <w:spacing w:after="0" w:line="240" w:lineRule="auto"/>
              <w:rPr>
                <w:rFonts w:cs="Calibri"/>
                <w:bCs/>
                <w:i/>
                <w:sz w:val="20"/>
                <w:szCs w:val="20"/>
                <w:lang w:val="es-ES"/>
              </w:rPr>
            </w:pPr>
            <w:r w:rsidRPr="00BD5A39">
              <w:rPr>
                <w:rFonts w:cs="Calibri"/>
                <w:bCs/>
                <w:i/>
                <w:sz w:val="20"/>
                <w:szCs w:val="20"/>
                <w:lang w:val="es-ES"/>
              </w:rPr>
              <w:t xml:space="preserve">Reconocer las figuras, nombres, vértices ,lados, ángulos de cada figura </w:t>
            </w:r>
          </w:p>
          <w:p w:rsidR="00430135" w:rsidRPr="00BD5A39" w:rsidRDefault="00430135" w:rsidP="007E2CC2">
            <w:pPr>
              <w:tabs>
                <w:tab w:val="left" w:pos="0"/>
              </w:tabs>
              <w:autoSpaceDE w:val="0"/>
              <w:autoSpaceDN w:val="0"/>
              <w:adjustRightInd w:val="0"/>
              <w:spacing w:after="0" w:line="240" w:lineRule="auto"/>
              <w:rPr>
                <w:rFonts w:cs="Calibri"/>
                <w:bCs/>
                <w:i/>
                <w:sz w:val="20"/>
                <w:szCs w:val="20"/>
                <w:lang w:val="es-ES"/>
              </w:rPr>
            </w:pPr>
            <w:r w:rsidRPr="00BD5A39">
              <w:rPr>
                <w:rFonts w:cs="Calibri"/>
                <w:bCs/>
                <w:i/>
                <w:sz w:val="20"/>
                <w:szCs w:val="20"/>
                <w:lang w:val="es-ES"/>
              </w:rPr>
              <w:t>-Comprender porque se llaman cuerpos geométricos</w:t>
            </w:r>
          </w:p>
          <w:p w:rsidR="00430135" w:rsidRPr="00BD5A39" w:rsidRDefault="00430135" w:rsidP="007E2CC2">
            <w:pPr>
              <w:tabs>
                <w:tab w:val="left" w:pos="924"/>
              </w:tabs>
              <w:autoSpaceDE w:val="0"/>
              <w:autoSpaceDN w:val="0"/>
              <w:adjustRightInd w:val="0"/>
              <w:spacing w:after="0" w:line="240" w:lineRule="auto"/>
              <w:ind w:left="924" w:hanging="924"/>
              <w:rPr>
                <w:rFonts w:cs="Calibri"/>
                <w:b/>
                <w:bCs/>
                <w:i/>
                <w:sz w:val="20"/>
                <w:szCs w:val="20"/>
                <w:lang w:val="es-ES"/>
              </w:rPr>
            </w:pPr>
            <w:r w:rsidRPr="00BD5A39">
              <w:rPr>
                <w:rFonts w:cs="Calibri"/>
                <w:b/>
                <w:bCs/>
                <w:i/>
                <w:sz w:val="20"/>
                <w:szCs w:val="20"/>
                <w:lang w:val="es-ES"/>
              </w:rPr>
              <w:t xml:space="preserve">Aplicación </w:t>
            </w:r>
          </w:p>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t>Armar diferentes cuerpos geométricos.</w:t>
            </w:r>
          </w:p>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t>-Texto pág: 64 – 65 – 66 – 67 – 68 - 69</w:t>
            </w:r>
          </w:p>
        </w:tc>
        <w:tc>
          <w:tcPr>
            <w:tcW w:w="887" w:type="pct"/>
            <w:gridSpan w:val="3"/>
            <w:shd w:val="clear" w:color="auto" w:fill="auto"/>
          </w:tcPr>
          <w:p w:rsidR="00430135" w:rsidRPr="00BD5A39" w:rsidRDefault="00430135" w:rsidP="007E2CC2">
            <w:pPr>
              <w:tabs>
                <w:tab w:val="left" w:pos="924"/>
              </w:tabs>
              <w:autoSpaceDE w:val="0"/>
              <w:autoSpaceDN w:val="0"/>
              <w:adjustRightInd w:val="0"/>
              <w:spacing w:after="120" w:line="240" w:lineRule="auto"/>
              <w:jc w:val="both"/>
              <w:rPr>
                <w:b/>
                <w:i/>
                <w:sz w:val="20"/>
                <w:szCs w:val="20"/>
              </w:rPr>
            </w:pPr>
            <w:r w:rsidRPr="00BD5A39">
              <w:rPr>
                <w:b/>
                <w:i/>
                <w:sz w:val="20"/>
                <w:szCs w:val="20"/>
              </w:rPr>
              <w:t>Criterio</w:t>
            </w:r>
          </w:p>
          <w:p w:rsidR="00430135" w:rsidRPr="00BD5A39" w:rsidRDefault="00430135" w:rsidP="007E2CC2">
            <w:pPr>
              <w:tabs>
                <w:tab w:val="left" w:pos="924"/>
              </w:tabs>
              <w:autoSpaceDE w:val="0"/>
              <w:autoSpaceDN w:val="0"/>
              <w:adjustRightInd w:val="0"/>
              <w:spacing w:after="120" w:line="240" w:lineRule="auto"/>
              <w:jc w:val="both"/>
              <w:rPr>
                <w:b/>
                <w:i/>
                <w:sz w:val="20"/>
                <w:szCs w:val="20"/>
              </w:rPr>
            </w:pPr>
            <w:r w:rsidRPr="00BD5A39">
              <w:rPr>
                <w:b/>
                <w:i/>
                <w:sz w:val="20"/>
                <w:szCs w:val="20"/>
              </w:rPr>
              <w:t>CE.M.2.3.</w:t>
            </w:r>
            <w:r w:rsidRPr="00BD5A39">
              <w:rPr>
                <w:i/>
                <w:sz w:val="20"/>
                <w:szCs w:val="20"/>
              </w:rPr>
              <w:t xml:space="preserve"> Emplea elementos básicos de geometría, las propiedades de cuerpos y figuras geométricas, la medición,            estimación y cálculos de perímetros, para enfrentar situaciones cotidianas de carácter geométrico.</w:t>
            </w:r>
          </w:p>
          <w:p w:rsidR="00430135" w:rsidRPr="00BD5A39" w:rsidRDefault="00430135" w:rsidP="007E2CC2">
            <w:pPr>
              <w:tabs>
                <w:tab w:val="left" w:pos="924"/>
              </w:tabs>
              <w:autoSpaceDE w:val="0"/>
              <w:autoSpaceDN w:val="0"/>
              <w:adjustRightInd w:val="0"/>
              <w:spacing w:after="120" w:line="240" w:lineRule="auto"/>
              <w:jc w:val="both"/>
              <w:rPr>
                <w:b/>
                <w:i/>
                <w:sz w:val="20"/>
                <w:szCs w:val="20"/>
              </w:rPr>
            </w:pPr>
            <w:r w:rsidRPr="00BD5A39">
              <w:rPr>
                <w:b/>
                <w:i/>
                <w:sz w:val="20"/>
                <w:szCs w:val="20"/>
              </w:rPr>
              <w:t xml:space="preserve">Indicadores </w:t>
            </w:r>
          </w:p>
          <w:p w:rsidR="00430135" w:rsidRPr="00BD5A39" w:rsidRDefault="00430135" w:rsidP="007E2CC2">
            <w:pPr>
              <w:tabs>
                <w:tab w:val="left" w:pos="924"/>
              </w:tabs>
              <w:autoSpaceDE w:val="0"/>
              <w:autoSpaceDN w:val="0"/>
              <w:adjustRightInd w:val="0"/>
              <w:spacing w:after="120" w:line="240" w:lineRule="auto"/>
              <w:jc w:val="both"/>
              <w:rPr>
                <w:b/>
                <w:i/>
                <w:sz w:val="20"/>
                <w:szCs w:val="20"/>
              </w:rPr>
            </w:pPr>
            <w:r w:rsidRPr="00BD5A39">
              <w:rPr>
                <w:b/>
                <w:i/>
                <w:sz w:val="20"/>
                <w:szCs w:val="20"/>
              </w:rPr>
              <w:t>I.M.2.3.2.</w:t>
            </w:r>
            <w:r w:rsidRPr="00BD5A39">
              <w:rPr>
                <w:i/>
                <w:sz w:val="20"/>
                <w:szCs w:val="20"/>
              </w:rPr>
              <w:t xml:space="preserve"> Identifica elementos básicos de la Geometría en cuerpos y figuras geométricas. (I.2., S.2.)</w:t>
            </w:r>
          </w:p>
          <w:p w:rsidR="00430135" w:rsidRPr="00BD5A39" w:rsidRDefault="00430135" w:rsidP="007E2CC2">
            <w:pPr>
              <w:tabs>
                <w:tab w:val="left" w:pos="924"/>
              </w:tabs>
              <w:autoSpaceDE w:val="0"/>
              <w:autoSpaceDN w:val="0"/>
              <w:adjustRightInd w:val="0"/>
              <w:spacing w:after="120" w:line="240" w:lineRule="auto"/>
              <w:jc w:val="both"/>
              <w:rPr>
                <w:b/>
                <w:i/>
                <w:sz w:val="20"/>
                <w:szCs w:val="20"/>
              </w:rPr>
            </w:pPr>
            <w:r w:rsidRPr="00BD5A39">
              <w:rPr>
                <w:b/>
                <w:i/>
                <w:sz w:val="20"/>
                <w:szCs w:val="20"/>
              </w:rPr>
              <w:t xml:space="preserve"> </w:t>
            </w:r>
          </w:p>
        </w:tc>
        <w:tc>
          <w:tcPr>
            <w:tcW w:w="385" w:type="pct"/>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p>
          <w:p w:rsidR="00430135" w:rsidRPr="00BD5A39" w:rsidRDefault="00430135" w:rsidP="007E2CC2">
            <w:pPr>
              <w:tabs>
                <w:tab w:val="left" w:pos="924"/>
              </w:tabs>
              <w:autoSpaceDE w:val="0"/>
              <w:autoSpaceDN w:val="0"/>
              <w:adjustRightInd w:val="0"/>
              <w:jc w:val="both"/>
              <w:rPr>
                <w:rFonts w:cs="Calibri"/>
                <w:bCs/>
                <w:i/>
                <w:sz w:val="20"/>
                <w:szCs w:val="20"/>
                <w:lang w:val="es-ES"/>
              </w:rPr>
            </w:pPr>
          </w:p>
        </w:tc>
      </w:tr>
      <w:tr w:rsidR="00430135" w:rsidRPr="00BD5A39" w:rsidTr="007E2CC2">
        <w:trPr>
          <w:trHeight w:val="5274"/>
        </w:trPr>
        <w:tc>
          <w:tcPr>
            <w:tcW w:w="161" w:type="pct"/>
            <w:vMerge w:val="restart"/>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lastRenderedPageBreak/>
              <w:t>3.</w:t>
            </w:r>
          </w:p>
        </w:tc>
        <w:tc>
          <w:tcPr>
            <w:tcW w:w="622" w:type="pct"/>
            <w:gridSpan w:val="3"/>
            <w:shd w:val="clear" w:color="auto" w:fill="auto"/>
          </w:tcPr>
          <w:p w:rsidR="00430135" w:rsidRPr="00BD5A39" w:rsidRDefault="00430135" w:rsidP="007E2CC2">
            <w:pPr>
              <w:tabs>
                <w:tab w:val="left" w:pos="924"/>
              </w:tabs>
              <w:autoSpaceDE w:val="0"/>
              <w:autoSpaceDN w:val="0"/>
              <w:adjustRightInd w:val="0"/>
              <w:rPr>
                <w:rFonts w:cs="Calibri"/>
                <w:b/>
                <w:bCs/>
                <w:i/>
                <w:sz w:val="20"/>
                <w:szCs w:val="20"/>
                <w:lang w:val="es-ES"/>
              </w:rPr>
            </w:pPr>
            <w:r w:rsidRPr="00BD5A39">
              <w:rPr>
                <w:rFonts w:cs="Calibri"/>
                <w:b/>
                <w:bCs/>
                <w:i/>
                <w:sz w:val="20"/>
                <w:szCs w:val="20"/>
                <w:lang w:val="es-ES"/>
              </w:rPr>
              <w:t xml:space="preserve">Cuidando mi casa cuido el planeta </w:t>
            </w:r>
          </w:p>
        </w:tc>
        <w:tc>
          <w:tcPr>
            <w:tcW w:w="1028" w:type="pct"/>
            <w:gridSpan w:val="3"/>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theme="minorHAnsi"/>
                <w:bCs/>
                <w:i/>
                <w:sz w:val="20"/>
                <w:szCs w:val="20"/>
                <w:lang w:val="es-ES"/>
              </w:rPr>
              <w:t>Reconocer, explicar y construir conjuntos y subconjuntos, discriminando las propiedades o atributos de los objetos, como también la relación de los elementos del conjunto de salida con el conjunto de llegada para fomentar la comprensión de modelos matemático</w:t>
            </w:r>
          </w:p>
        </w:tc>
        <w:tc>
          <w:tcPr>
            <w:tcW w:w="842" w:type="pct"/>
            <w:gridSpan w:val="4"/>
            <w:shd w:val="clear" w:color="auto" w:fill="auto"/>
          </w:tcPr>
          <w:p w:rsidR="00430135" w:rsidRPr="00BD5A39" w:rsidRDefault="00430135" w:rsidP="007E2CC2">
            <w:pPr>
              <w:tabs>
                <w:tab w:val="left" w:pos="924"/>
              </w:tabs>
              <w:autoSpaceDE w:val="0"/>
              <w:autoSpaceDN w:val="0"/>
              <w:adjustRightInd w:val="0"/>
              <w:jc w:val="both"/>
              <w:rPr>
                <w:i/>
                <w:sz w:val="20"/>
                <w:szCs w:val="20"/>
              </w:rPr>
            </w:pPr>
            <w:r w:rsidRPr="00BD5A39">
              <w:rPr>
                <w:b/>
                <w:i/>
                <w:sz w:val="20"/>
                <w:szCs w:val="20"/>
                <w:u w:val="single"/>
              </w:rPr>
              <w:t>M.2.1.6.</w:t>
            </w:r>
            <w:r w:rsidRPr="00BD5A39">
              <w:rPr>
                <w:i/>
                <w:sz w:val="20"/>
                <w:szCs w:val="20"/>
              </w:rPr>
              <w:t>Relacionar los elementos del conjunto de salida con los elementos del conjunto de llegada, a partir de la correspondencia entre elementos.</w:t>
            </w:r>
          </w:p>
          <w:p w:rsidR="00430135" w:rsidRPr="00BD5A39" w:rsidRDefault="00430135" w:rsidP="007E2CC2">
            <w:pPr>
              <w:tabs>
                <w:tab w:val="left" w:pos="924"/>
              </w:tabs>
              <w:autoSpaceDE w:val="0"/>
              <w:autoSpaceDN w:val="0"/>
              <w:adjustRightInd w:val="0"/>
              <w:jc w:val="both"/>
              <w:rPr>
                <w:i/>
                <w:color w:val="FF0000"/>
                <w:sz w:val="20"/>
                <w:szCs w:val="20"/>
              </w:rPr>
            </w:pPr>
          </w:p>
          <w:p w:rsidR="00430135" w:rsidRPr="00BD5A39" w:rsidRDefault="00430135" w:rsidP="007E2CC2">
            <w:pPr>
              <w:tabs>
                <w:tab w:val="left" w:pos="924"/>
              </w:tabs>
              <w:autoSpaceDE w:val="0"/>
              <w:autoSpaceDN w:val="0"/>
              <w:adjustRightInd w:val="0"/>
              <w:jc w:val="both"/>
              <w:rPr>
                <w:i/>
                <w:color w:val="FF0000"/>
                <w:sz w:val="20"/>
                <w:szCs w:val="20"/>
              </w:rPr>
            </w:pPr>
          </w:p>
          <w:p w:rsidR="00430135" w:rsidRPr="00BD5A39" w:rsidRDefault="00430135" w:rsidP="007E2CC2">
            <w:pPr>
              <w:tabs>
                <w:tab w:val="left" w:pos="924"/>
              </w:tabs>
              <w:autoSpaceDE w:val="0"/>
              <w:autoSpaceDN w:val="0"/>
              <w:adjustRightInd w:val="0"/>
              <w:jc w:val="both"/>
              <w:rPr>
                <w:i/>
                <w:color w:val="FF0000"/>
                <w:sz w:val="20"/>
                <w:szCs w:val="20"/>
              </w:rPr>
            </w:pPr>
          </w:p>
          <w:p w:rsidR="00430135" w:rsidRPr="00BD5A39" w:rsidRDefault="00430135" w:rsidP="007E2CC2">
            <w:pPr>
              <w:tabs>
                <w:tab w:val="left" w:pos="924"/>
              </w:tabs>
              <w:autoSpaceDE w:val="0"/>
              <w:autoSpaceDN w:val="0"/>
              <w:adjustRightInd w:val="0"/>
              <w:jc w:val="both"/>
              <w:rPr>
                <w:i/>
                <w:color w:val="FF0000"/>
                <w:sz w:val="20"/>
                <w:szCs w:val="20"/>
              </w:rPr>
            </w:pPr>
          </w:p>
          <w:p w:rsidR="00430135" w:rsidRPr="00BD5A39" w:rsidRDefault="00430135" w:rsidP="007E2CC2">
            <w:pPr>
              <w:tabs>
                <w:tab w:val="left" w:pos="924"/>
              </w:tabs>
              <w:autoSpaceDE w:val="0"/>
              <w:autoSpaceDN w:val="0"/>
              <w:adjustRightInd w:val="0"/>
              <w:jc w:val="both"/>
              <w:rPr>
                <w:rFonts w:cs="Calibri"/>
                <w:bCs/>
                <w:i/>
                <w:color w:val="FF0000"/>
                <w:sz w:val="20"/>
                <w:szCs w:val="20"/>
                <w:lang w:val="es-ES"/>
              </w:rPr>
            </w:pPr>
          </w:p>
        </w:tc>
        <w:tc>
          <w:tcPr>
            <w:tcW w:w="1075" w:type="pct"/>
            <w:gridSpan w:val="5"/>
            <w:shd w:val="clear" w:color="auto" w:fill="auto"/>
          </w:tcPr>
          <w:p w:rsidR="00430135" w:rsidRPr="00BD5A39" w:rsidRDefault="00430135" w:rsidP="007E2CC2">
            <w:pPr>
              <w:tabs>
                <w:tab w:val="left" w:pos="924"/>
              </w:tabs>
              <w:autoSpaceDE w:val="0"/>
              <w:autoSpaceDN w:val="0"/>
              <w:adjustRightInd w:val="0"/>
              <w:spacing w:after="0"/>
              <w:jc w:val="both"/>
              <w:rPr>
                <w:rFonts w:cstheme="minorHAnsi"/>
                <w:b/>
                <w:bCs/>
                <w:i/>
                <w:sz w:val="20"/>
                <w:szCs w:val="20"/>
                <w:lang w:val="es-ES"/>
              </w:rPr>
            </w:pPr>
            <w:r w:rsidRPr="00BD5A39">
              <w:rPr>
                <w:rFonts w:cstheme="minorHAnsi"/>
                <w:b/>
                <w:bCs/>
                <w:i/>
                <w:sz w:val="20"/>
                <w:szCs w:val="20"/>
                <w:lang w:val="es-ES"/>
              </w:rPr>
              <w:t>MÉTODO INDUCTIVO</w:t>
            </w:r>
          </w:p>
          <w:p w:rsidR="00430135" w:rsidRPr="00BD5A39" w:rsidRDefault="00430135" w:rsidP="007E2CC2">
            <w:pPr>
              <w:tabs>
                <w:tab w:val="left" w:pos="924"/>
              </w:tabs>
              <w:autoSpaceDE w:val="0"/>
              <w:autoSpaceDN w:val="0"/>
              <w:adjustRightInd w:val="0"/>
              <w:spacing w:after="0"/>
              <w:jc w:val="both"/>
              <w:rPr>
                <w:rFonts w:cstheme="minorHAnsi"/>
                <w:b/>
                <w:bCs/>
                <w:i/>
                <w:sz w:val="20"/>
                <w:szCs w:val="20"/>
                <w:lang w:val="es-ES"/>
              </w:rPr>
            </w:pPr>
            <w:r w:rsidRPr="00BD5A39">
              <w:rPr>
                <w:rFonts w:cstheme="minorHAnsi"/>
                <w:b/>
                <w:bCs/>
                <w:i/>
                <w:sz w:val="20"/>
                <w:szCs w:val="20"/>
                <w:lang w:val="es-ES"/>
              </w:rPr>
              <w:t>1.- observación:</w:t>
            </w:r>
          </w:p>
          <w:p w:rsidR="00430135" w:rsidRPr="00BD5A39" w:rsidRDefault="00430135" w:rsidP="007E2CC2">
            <w:pPr>
              <w:tabs>
                <w:tab w:val="left" w:pos="924"/>
              </w:tabs>
              <w:autoSpaceDE w:val="0"/>
              <w:autoSpaceDN w:val="0"/>
              <w:adjustRightInd w:val="0"/>
              <w:spacing w:after="0"/>
              <w:jc w:val="both"/>
              <w:rPr>
                <w:rFonts w:cstheme="minorHAnsi"/>
                <w:bCs/>
                <w:i/>
                <w:sz w:val="20"/>
                <w:szCs w:val="20"/>
                <w:lang w:val="es-ES"/>
              </w:rPr>
            </w:pPr>
            <w:r w:rsidRPr="00BD5A39">
              <w:rPr>
                <w:rFonts w:cstheme="minorHAnsi"/>
                <w:bCs/>
                <w:i/>
                <w:sz w:val="20"/>
                <w:szCs w:val="20"/>
                <w:lang w:val="es-ES"/>
              </w:rPr>
              <w:t>Detectar la situación problemática</w:t>
            </w:r>
          </w:p>
          <w:p w:rsidR="00430135" w:rsidRPr="00BD5A39" w:rsidRDefault="00430135" w:rsidP="007E2CC2">
            <w:pPr>
              <w:tabs>
                <w:tab w:val="left" w:pos="924"/>
              </w:tabs>
              <w:autoSpaceDE w:val="0"/>
              <w:autoSpaceDN w:val="0"/>
              <w:adjustRightInd w:val="0"/>
              <w:spacing w:after="0"/>
              <w:jc w:val="both"/>
              <w:rPr>
                <w:rFonts w:cstheme="minorHAnsi"/>
                <w:bCs/>
                <w:i/>
                <w:sz w:val="20"/>
                <w:szCs w:val="20"/>
                <w:lang w:val="es-ES"/>
              </w:rPr>
            </w:pPr>
            <w:r w:rsidRPr="00BD5A39">
              <w:rPr>
                <w:rFonts w:cstheme="minorHAnsi"/>
                <w:bCs/>
                <w:i/>
                <w:sz w:val="20"/>
                <w:szCs w:val="20"/>
                <w:lang w:val="es-ES"/>
              </w:rPr>
              <w:t>Describir la situación matemática</w:t>
            </w:r>
          </w:p>
          <w:p w:rsidR="00430135" w:rsidRPr="00BD5A39" w:rsidRDefault="00430135" w:rsidP="007E2CC2">
            <w:pPr>
              <w:tabs>
                <w:tab w:val="left" w:pos="924"/>
              </w:tabs>
              <w:autoSpaceDE w:val="0"/>
              <w:autoSpaceDN w:val="0"/>
              <w:adjustRightInd w:val="0"/>
              <w:spacing w:after="0"/>
              <w:jc w:val="both"/>
              <w:rPr>
                <w:rFonts w:cstheme="minorHAnsi"/>
                <w:bCs/>
                <w:i/>
                <w:sz w:val="20"/>
                <w:szCs w:val="20"/>
                <w:lang w:val="es-ES"/>
              </w:rPr>
            </w:pPr>
            <w:r w:rsidRPr="00BD5A39">
              <w:rPr>
                <w:rFonts w:cstheme="minorHAnsi"/>
                <w:bCs/>
                <w:i/>
                <w:sz w:val="20"/>
                <w:szCs w:val="20"/>
                <w:lang w:val="es-ES"/>
              </w:rPr>
              <w:t>Planear tentativas de solución</w:t>
            </w:r>
          </w:p>
          <w:p w:rsidR="00430135" w:rsidRPr="00BD5A39" w:rsidRDefault="00430135" w:rsidP="007E2CC2">
            <w:pPr>
              <w:tabs>
                <w:tab w:val="left" w:pos="924"/>
              </w:tabs>
              <w:autoSpaceDE w:val="0"/>
              <w:autoSpaceDN w:val="0"/>
              <w:adjustRightInd w:val="0"/>
              <w:spacing w:after="0"/>
              <w:jc w:val="both"/>
              <w:rPr>
                <w:rFonts w:cstheme="minorHAnsi"/>
                <w:b/>
                <w:bCs/>
                <w:i/>
                <w:sz w:val="20"/>
                <w:szCs w:val="20"/>
                <w:lang w:val="es-ES"/>
              </w:rPr>
            </w:pPr>
            <w:r w:rsidRPr="00BD5A39">
              <w:rPr>
                <w:rFonts w:cstheme="minorHAnsi"/>
                <w:b/>
                <w:bCs/>
                <w:i/>
                <w:sz w:val="20"/>
                <w:szCs w:val="20"/>
                <w:lang w:val="es-ES"/>
              </w:rPr>
              <w:t>2.- Experimentación</w:t>
            </w:r>
          </w:p>
          <w:p w:rsidR="00430135" w:rsidRPr="00BD5A39" w:rsidRDefault="00430135" w:rsidP="007E2CC2">
            <w:pPr>
              <w:tabs>
                <w:tab w:val="left" w:pos="924"/>
              </w:tabs>
              <w:autoSpaceDE w:val="0"/>
              <w:autoSpaceDN w:val="0"/>
              <w:adjustRightInd w:val="0"/>
              <w:spacing w:after="0"/>
              <w:jc w:val="both"/>
              <w:rPr>
                <w:rFonts w:cstheme="minorHAnsi"/>
                <w:b/>
                <w:bCs/>
                <w:i/>
                <w:sz w:val="20"/>
                <w:szCs w:val="20"/>
                <w:lang w:val="es-ES"/>
              </w:rPr>
            </w:pPr>
            <w:r w:rsidRPr="00BD5A39">
              <w:rPr>
                <w:rFonts w:cstheme="minorHAnsi"/>
                <w:bCs/>
                <w:i/>
                <w:sz w:val="20"/>
                <w:szCs w:val="20"/>
                <w:lang w:val="es-ES"/>
              </w:rPr>
              <w:t>Manipular y operar con recursos didácticos, construir, medir, armar</w:t>
            </w:r>
            <w:r w:rsidRPr="00BD5A39">
              <w:rPr>
                <w:rFonts w:cstheme="minorHAnsi"/>
                <w:b/>
                <w:bCs/>
                <w:i/>
                <w:sz w:val="20"/>
                <w:szCs w:val="20"/>
                <w:lang w:val="es-ES"/>
              </w:rPr>
              <w:t>.</w:t>
            </w:r>
          </w:p>
          <w:p w:rsidR="00430135" w:rsidRPr="00BD5A39" w:rsidRDefault="00430135" w:rsidP="007E2CC2">
            <w:pPr>
              <w:tabs>
                <w:tab w:val="left" w:pos="924"/>
              </w:tabs>
              <w:autoSpaceDE w:val="0"/>
              <w:autoSpaceDN w:val="0"/>
              <w:adjustRightInd w:val="0"/>
              <w:spacing w:after="0"/>
              <w:jc w:val="both"/>
              <w:rPr>
                <w:rFonts w:cstheme="minorHAnsi"/>
                <w:bCs/>
                <w:i/>
                <w:sz w:val="20"/>
                <w:szCs w:val="20"/>
                <w:lang w:val="es-ES"/>
              </w:rPr>
            </w:pPr>
            <w:r w:rsidRPr="00BD5A39">
              <w:rPr>
                <w:rFonts w:cstheme="minorHAnsi"/>
                <w:bCs/>
                <w:i/>
                <w:sz w:val="20"/>
                <w:szCs w:val="20"/>
                <w:lang w:val="es-ES"/>
              </w:rPr>
              <w:t>Graficar la situación problemática</w:t>
            </w:r>
          </w:p>
          <w:p w:rsidR="00430135" w:rsidRPr="00BD5A39" w:rsidRDefault="00430135" w:rsidP="007E2CC2">
            <w:pPr>
              <w:tabs>
                <w:tab w:val="left" w:pos="924"/>
              </w:tabs>
              <w:autoSpaceDE w:val="0"/>
              <w:autoSpaceDN w:val="0"/>
              <w:adjustRightInd w:val="0"/>
              <w:spacing w:after="0"/>
              <w:jc w:val="both"/>
              <w:rPr>
                <w:rFonts w:cstheme="minorHAnsi"/>
                <w:bCs/>
                <w:i/>
                <w:sz w:val="20"/>
                <w:szCs w:val="20"/>
                <w:lang w:val="es-ES"/>
              </w:rPr>
            </w:pPr>
            <w:r w:rsidRPr="00BD5A39">
              <w:rPr>
                <w:rFonts w:cstheme="minorHAnsi"/>
                <w:bCs/>
                <w:i/>
                <w:sz w:val="20"/>
                <w:szCs w:val="20"/>
                <w:lang w:val="es-ES"/>
              </w:rPr>
              <w:t>Organizar y resolver operaciones matemáticas concretas.</w:t>
            </w:r>
          </w:p>
          <w:p w:rsidR="00430135" w:rsidRPr="00BD5A39" w:rsidRDefault="00430135" w:rsidP="007E2CC2">
            <w:pPr>
              <w:tabs>
                <w:tab w:val="left" w:pos="924"/>
              </w:tabs>
              <w:autoSpaceDE w:val="0"/>
              <w:autoSpaceDN w:val="0"/>
              <w:adjustRightInd w:val="0"/>
              <w:spacing w:after="0"/>
              <w:jc w:val="both"/>
              <w:rPr>
                <w:rFonts w:cstheme="minorHAnsi"/>
                <w:b/>
                <w:bCs/>
                <w:i/>
                <w:sz w:val="20"/>
                <w:szCs w:val="20"/>
                <w:lang w:val="es-ES"/>
              </w:rPr>
            </w:pPr>
            <w:r w:rsidRPr="00BD5A39">
              <w:rPr>
                <w:rFonts w:cstheme="minorHAnsi"/>
                <w:b/>
                <w:bCs/>
                <w:i/>
                <w:sz w:val="20"/>
                <w:szCs w:val="20"/>
                <w:lang w:val="es-ES"/>
              </w:rPr>
              <w:t>3.- Comparación</w:t>
            </w:r>
          </w:p>
          <w:p w:rsidR="00430135" w:rsidRPr="00BD5A39" w:rsidRDefault="00430135" w:rsidP="007E2CC2">
            <w:pPr>
              <w:tabs>
                <w:tab w:val="left" w:pos="924"/>
              </w:tabs>
              <w:autoSpaceDE w:val="0"/>
              <w:autoSpaceDN w:val="0"/>
              <w:adjustRightInd w:val="0"/>
              <w:spacing w:after="0"/>
              <w:jc w:val="both"/>
              <w:rPr>
                <w:rFonts w:cstheme="minorHAnsi"/>
                <w:bCs/>
                <w:i/>
                <w:sz w:val="20"/>
                <w:szCs w:val="20"/>
                <w:lang w:val="es-ES"/>
              </w:rPr>
            </w:pPr>
            <w:r w:rsidRPr="00BD5A39">
              <w:rPr>
                <w:rFonts w:cstheme="minorHAnsi"/>
                <w:bCs/>
                <w:i/>
                <w:sz w:val="20"/>
                <w:szCs w:val="20"/>
                <w:lang w:val="es-ES"/>
              </w:rPr>
              <w:t>Confrontar y cotejar los resultados y elementos matemáticos</w:t>
            </w:r>
          </w:p>
          <w:p w:rsidR="00430135" w:rsidRPr="00BD5A39" w:rsidRDefault="00430135" w:rsidP="007E2CC2">
            <w:pPr>
              <w:tabs>
                <w:tab w:val="left" w:pos="924"/>
              </w:tabs>
              <w:autoSpaceDE w:val="0"/>
              <w:autoSpaceDN w:val="0"/>
              <w:adjustRightInd w:val="0"/>
              <w:spacing w:after="0"/>
              <w:jc w:val="both"/>
              <w:rPr>
                <w:rFonts w:cstheme="minorHAnsi"/>
                <w:b/>
                <w:bCs/>
                <w:i/>
                <w:sz w:val="20"/>
                <w:szCs w:val="20"/>
                <w:lang w:val="es-ES"/>
              </w:rPr>
            </w:pPr>
            <w:r w:rsidRPr="00BD5A39">
              <w:rPr>
                <w:rFonts w:cstheme="minorHAnsi"/>
                <w:b/>
                <w:bCs/>
                <w:i/>
                <w:sz w:val="20"/>
                <w:szCs w:val="20"/>
                <w:lang w:val="es-ES"/>
              </w:rPr>
              <w:t>4.- Abstracción</w:t>
            </w:r>
          </w:p>
          <w:p w:rsidR="00430135" w:rsidRPr="00BD5A39" w:rsidRDefault="00430135" w:rsidP="007E2CC2">
            <w:pPr>
              <w:tabs>
                <w:tab w:val="left" w:pos="924"/>
              </w:tabs>
              <w:autoSpaceDE w:val="0"/>
              <w:autoSpaceDN w:val="0"/>
              <w:adjustRightInd w:val="0"/>
              <w:spacing w:after="0"/>
              <w:jc w:val="both"/>
              <w:rPr>
                <w:rFonts w:cstheme="minorHAnsi"/>
                <w:bCs/>
                <w:i/>
                <w:sz w:val="20"/>
                <w:szCs w:val="20"/>
                <w:lang w:val="es-ES"/>
              </w:rPr>
            </w:pPr>
            <w:r w:rsidRPr="00BD5A39">
              <w:rPr>
                <w:rFonts w:cstheme="minorHAnsi"/>
                <w:bCs/>
                <w:i/>
                <w:sz w:val="20"/>
                <w:szCs w:val="20"/>
                <w:lang w:val="es-ES"/>
              </w:rPr>
              <w:t>Separar las características esenciales y comunes de las operaciones matemáticas</w:t>
            </w:r>
          </w:p>
          <w:p w:rsidR="00430135" w:rsidRPr="00BD5A39" w:rsidRDefault="00430135" w:rsidP="007E2CC2">
            <w:pPr>
              <w:tabs>
                <w:tab w:val="left" w:pos="924"/>
              </w:tabs>
              <w:autoSpaceDE w:val="0"/>
              <w:autoSpaceDN w:val="0"/>
              <w:adjustRightInd w:val="0"/>
              <w:spacing w:after="0"/>
              <w:jc w:val="both"/>
              <w:rPr>
                <w:rFonts w:cstheme="minorHAnsi"/>
                <w:b/>
                <w:bCs/>
                <w:i/>
                <w:sz w:val="20"/>
                <w:szCs w:val="20"/>
                <w:lang w:val="es-ES"/>
              </w:rPr>
            </w:pPr>
            <w:r w:rsidRPr="00BD5A39">
              <w:rPr>
                <w:rFonts w:cstheme="minorHAnsi"/>
                <w:b/>
                <w:bCs/>
                <w:i/>
                <w:sz w:val="20"/>
                <w:szCs w:val="20"/>
                <w:lang w:val="es-ES"/>
              </w:rPr>
              <w:t>5.- Generalización</w:t>
            </w:r>
          </w:p>
          <w:p w:rsidR="00430135" w:rsidRPr="00BD5A39" w:rsidRDefault="00430135" w:rsidP="007E2CC2">
            <w:pPr>
              <w:tabs>
                <w:tab w:val="left" w:pos="924"/>
              </w:tabs>
              <w:autoSpaceDE w:val="0"/>
              <w:autoSpaceDN w:val="0"/>
              <w:adjustRightInd w:val="0"/>
              <w:spacing w:after="0"/>
              <w:jc w:val="both"/>
              <w:rPr>
                <w:rFonts w:cstheme="minorHAnsi"/>
                <w:bCs/>
                <w:i/>
                <w:sz w:val="20"/>
                <w:szCs w:val="20"/>
                <w:lang w:val="es-ES"/>
              </w:rPr>
            </w:pPr>
            <w:r w:rsidRPr="00BD5A39">
              <w:rPr>
                <w:rFonts w:cstheme="minorHAnsi"/>
                <w:bCs/>
                <w:i/>
                <w:sz w:val="20"/>
                <w:szCs w:val="20"/>
                <w:lang w:val="es-ES"/>
              </w:rPr>
              <w:t>Simbolizar las relaciones</w:t>
            </w:r>
          </w:p>
          <w:p w:rsidR="00430135" w:rsidRPr="00BD5A39" w:rsidRDefault="00430135" w:rsidP="007E2CC2">
            <w:pPr>
              <w:tabs>
                <w:tab w:val="left" w:pos="924"/>
              </w:tabs>
              <w:autoSpaceDE w:val="0"/>
              <w:autoSpaceDN w:val="0"/>
              <w:adjustRightInd w:val="0"/>
              <w:spacing w:after="0"/>
              <w:jc w:val="both"/>
              <w:rPr>
                <w:rFonts w:cstheme="minorHAnsi"/>
                <w:bCs/>
                <w:i/>
                <w:sz w:val="20"/>
                <w:szCs w:val="20"/>
                <w:lang w:val="es-ES"/>
              </w:rPr>
            </w:pPr>
            <w:r w:rsidRPr="00BD5A39">
              <w:rPr>
                <w:rFonts w:cstheme="minorHAnsi"/>
                <w:bCs/>
                <w:i/>
                <w:sz w:val="20"/>
                <w:szCs w:val="20"/>
                <w:lang w:val="es-ES"/>
              </w:rPr>
              <w:t>Establecer definiciones</w:t>
            </w:r>
          </w:p>
          <w:p w:rsidR="00430135" w:rsidRPr="00BD5A39" w:rsidRDefault="00430135" w:rsidP="007E2CC2">
            <w:pPr>
              <w:tabs>
                <w:tab w:val="left" w:pos="924"/>
              </w:tabs>
              <w:autoSpaceDE w:val="0"/>
              <w:autoSpaceDN w:val="0"/>
              <w:adjustRightInd w:val="0"/>
              <w:spacing w:after="0"/>
              <w:jc w:val="both"/>
              <w:rPr>
                <w:rFonts w:cstheme="minorHAnsi"/>
                <w:bCs/>
                <w:i/>
                <w:sz w:val="20"/>
                <w:szCs w:val="20"/>
                <w:lang w:val="es-ES"/>
              </w:rPr>
            </w:pPr>
            <w:r w:rsidRPr="00BD5A39">
              <w:rPr>
                <w:rFonts w:cstheme="minorHAnsi"/>
                <w:bCs/>
                <w:i/>
                <w:sz w:val="20"/>
                <w:szCs w:val="20"/>
                <w:lang w:val="es-ES"/>
              </w:rPr>
              <w:t>Formular la ley que rige a ese universo determinado</w:t>
            </w:r>
          </w:p>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t xml:space="preserve">-Texto Pág. 78 -79 – 80 -81 – 82 – </w:t>
            </w:r>
            <w:r w:rsidRPr="00BD5A39">
              <w:rPr>
                <w:rFonts w:cs="Calibri"/>
                <w:bCs/>
                <w:i/>
                <w:sz w:val="20"/>
                <w:szCs w:val="20"/>
                <w:lang w:val="es-ES"/>
              </w:rPr>
              <w:lastRenderedPageBreak/>
              <w:t>83 – 84 – 85 -</w:t>
            </w:r>
          </w:p>
        </w:tc>
        <w:tc>
          <w:tcPr>
            <w:tcW w:w="887" w:type="pct"/>
            <w:gridSpan w:val="3"/>
            <w:shd w:val="clear" w:color="auto" w:fill="auto"/>
          </w:tcPr>
          <w:p w:rsidR="00430135" w:rsidRPr="00BD5A39" w:rsidRDefault="00430135" w:rsidP="007E2CC2">
            <w:pPr>
              <w:tabs>
                <w:tab w:val="left" w:pos="924"/>
              </w:tabs>
              <w:autoSpaceDE w:val="0"/>
              <w:autoSpaceDN w:val="0"/>
              <w:adjustRightInd w:val="0"/>
              <w:spacing w:after="120" w:line="240" w:lineRule="auto"/>
              <w:jc w:val="both"/>
              <w:rPr>
                <w:b/>
                <w:i/>
                <w:sz w:val="20"/>
                <w:szCs w:val="20"/>
              </w:rPr>
            </w:pPr>
            <w:r w:rsidRPr="00BD5A39">
              <w:rPr>
                <w:b/>
                <w:i/>
                <w:sz w:val="20"/>
                <w:szCs w:val="20"/>
              </w:rPr>
              <w:lastRenderedPageBreak/>
              <w:t>Criterio</w:t>
            </w:r>
          </w:p>
          <w:p w:rsidR="00430135" w:rsidRPr="00BD5A39" w:rsidRDefault="00430135" w:rsidP="007E2CC2">
            <w:pPr>
              <w:tabs>
                <w:tab w:val="left" w:pos="924"/>
              </w:tabs>
              <w:autoSpaceDE w:val="0"/>
              <w:autoSpaceDN w:val="0"/>
              <w:adjustRightInd w:val="0"/>
              <w:spacing w:after="120" w:line="240" w:lineRule="auto"/>
              <w:jc w:val="both"/>
              <w:rPr>
                <w:b/>
                <w:i/>
                <w:sz w:val="20"/>
                <w:szCs w:val="20"/>
              </w:rPr>
            </w:pPr>
            <w:r w:rsidRPr="00BD5A39">
              <w:rPr>
                <w:b/>
                <w:i/>
                <w:sz w:val="20"/>
                <w:szCs w:val="20"/>
              </w:rPr>
              <w:t>CE.M.2.1.</w:t>
            </w:r>
            <w:r w:rsidRPr="00BD5A39">
              <w:rPr>
                <w:i/>
                <w:sz w:val="20"/>
                <w:szCs w:val="20"/>
              </w:rPr>
              <w:t xml:space="preserve"> Descubre regularidades matemáticas del entorno inmediato utilizando los conocimientos de conjuntos y las operaciones básicas con números naturales, para explicar verbalmente, en forma ordenada, clara y razonada, situaciones cotidianas y procedimientos para construir.</w:t>
            </w:r>
          </w:p>
          <w:p w:rsidR="00430135" w:rsidRPr="00BD5A39" w:rsidRDefault="00430135" w:rsidP="007E2CC2">
            <w:pPr>
              <w:tabs>
                <w:tab w:val="left" w:pos="924"/>
              </w:tabs>
              <w:autoSpaceDE w:val="0"/>
              <w:autoSpaceDN w:val="0"/>
              <w:adjustRightInd w:val="0"/>
              <w:jc w:val="both"/>
              <w:rPr>
                <w:b/>
                <w:i/>
                <w:sz w:val="20"/>
                <w:szCs w:val="20"/>
              </w:rPr>
            </w:pPr>
            <w:r w:rsidRPr="00BD5A39">
              <w:rPr>
                <w:b/>
                <w:i/>
                <w:sz w:val="20"/>
                <w:szCs w:val="20"/>
              </w:rPr>
              <w:t>Indicador</w:t>
            </w:r>
          </w:p>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b/>
                <w:i/>
                <w:sz w:val="20"/>
                <w:szCs w:val="20"/>
              </w:rPr>
              <w:t>I.M.2.1.1.</w:t>
            </w:r>
            <w:r w:rsidRPr="00BD5A39">
              <w:rPr>
                <w:i/>
                <w:sz w:val="20"/>
                <w:szCs w:val="20"/>
              </w:rPr>
              <w:t xml:space="preserve"> Discrimina propiedades de los objetos y obtiene subconjuntos de un conjunto universo. (S.2.)</w:t>
            </w:r>
          </w:p>
        </w:tc>
        <w:tc>
          <w:tcPr>
            <w:tcW w:w="385" w:type="pct"/>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p>
        </w:tc>
      </w:tr>
      <w:tr w:rsidR="00430135" w:rsidRPr="00BD5A39" w:rsidTr="007E2CC2">
        <w:trPr>
          <w:trHeight w:val="1390"/>
        </w:trPr>
        <w:tc>
          <w:tcPr>
            <w:tcW w:w="161" w:type="pct"/>
            <w:vMerge/>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p>
        </w:tc>
        <w:tc>
          <w:tcPr>
            <w:tcW w:w="622" w:type="pct"/>
            <w:gridSpan w:val="3"/>
            <w:vMerge w:val="restart"/>
            <w:shd w:val="clear" w:color="auto" w:fill="auto"/>
          </w:tcPr>
          <w:p w:rsidR="00430135" w:rsidRPr="00BD5A39" w:rsidRDefault="00430135" w:rsidP="007E2CC2">
            <w:pPr>
              <w:tabs>
                <w:tab w:val="left" w:pos="924"/>
              </w:tabs>
              <w:autoSpaceDE w:val="0"/>
              <w:autoSpaceDN w:val="0"/>
              <w:adjustRightInd w:val="0"/>
              <w:rPr>
                <w:rFonts w:cs="Calibri"/>
                <w:b/>
                <w:bCs/>
                <w:i/>
                <w:sz w:val="20"/>
                <w:szCs w:val="20"/>
                <w:lang w:val="es-ES"/>
              </w:rPr>
            </w:pPr>
          </w:p>
        </w:tc>
        <w:tc>
          <w:tcPr>
            <w:tcW w:w="1028" w:type="pct"/>
            <w:gridSpan w:val="3"/>
            <w:vMerge w:val="restart"/>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p>
          <w:p w:rsidR="00430135" w:rsidRPr="00BD5A39" w:rsidRDefault="00430135" w:rsidP="007E2CC2">
            <w:pPr>
              <w:rPr>
                <w:rFonts w:cs="Calibri"/>
                <w:i/>
                <w:sz w:val="20"/>
                <w:szCs w:val="20"/>
                <w:lang w:val="es-ES"/>
              </w:rPr>
            </w:pPr>
          </w:p>
          <w:p w:rsidR="00430135" w:rsidRPr="00BD5A39" w:rsidRDefault="00430135" w:rsidP="007E2CC2">
            <w:pPr>
              <w:rPr>
                <w:rFonts w:cs="Calibri"/>
                <w:i/>
                <w:sz w:val="20"/>
                <w:szCs w:val="20"/>
                <w:lang w:val="es-ES"/>
              </w:rPr>
            </w:pPr>
          </w:p>
          <w:p w:rsidR="00430135" w:rsidRPr="00BD5A39" w:rsidRDefault="00430135" w:rsidP="007E2CC2">
            <w:pPr>
              <w:rPr>
                <w:rFonts w:cs="Calibri"/>
                <w:i/>
                <w:sz w:val="20"/>
                <w:szCs w:val="20"/>
                <w:lang w:val="es-ES"/>
              </w:rPr>
            </w:pPr>
          </w:p>
          <w:p w:rsidR="00430135" w:rsidRPr="00BD5A39" w:rsidRDefault="00430135" w:rsidP="007E2CC2">
            <w:pPr>
              <w:rPr>
                <w:rFonts w:cs="Calibri"/>
                <w:i/>
                <w:sz w:val="20"/>
                <w:szCs w:val="20"/>
                <w:lang w:val="es-ES"/>
              </w:rPr>
            </w:pPr>
          </w:p>
          <w:p w:rsidR="00430135" w:rsidRPr="00BD5A39" w:rsidRDefault="00430135" w:rsidP="007E2CC2">
            <w:pPr>
              <w:rPr>
                <w:rFonts w:cs="Calibri"/>
                <w:i/>
                <w:sz w:val="20"/>
                <w:szCs w:val="20"/>
                <w:lang w:val="es-ES"/>
              </w:rPr>
            </w:pPr>
          </w:p>
          <w:p w:rsidR="00430135" w:rsidRPr="00BD5A39" w:rsidRDefault="007423F5" w:rsidP="007E2CC2">
            <w:pPr>
              <w:rPr>
                <w:rFonts w:cs="Calibri"/>
                <w:i/>
                <w:sz w:val="20"/>
                <w:szCs w:val="20"/>
                <w:lang w:val="es-ES"/>
              </w:rPr>
            </w:pPr>
            <w:r w:rsidRPr="007423F5">
              <w:rPr>
                <w:rFonts w:cs="Calibri"/>
                <w:b/>
                <w:bCs/>
                <w:i/>
                <w:noProof/>
                <w:sz w:val="20"/>
                <w:szCs w:val="20"/>
                <w:lang w:eastAsia="es-EC"/>
              </w:rPr>
              <w:pict>
                <v:shape id="_x0000_s1062" type="#_x0000_t32" style="position:absolute;margin-left:85.2pt;margin-top:-343.6pt;width:159.75pt;height:0;flip:x;z-index:251742208" o:connectortype="straight"/>
              </w:pict>
            </w:r>
          </w:p>
          <w:p w:rsidR="00430135" w:rsidRPr="00BD5A39" w:rsidRDefault="00430135" w:rsidP="007E2CC2">
            <w:pPr>
              <w:rPr>
                <w:rFonts w:cs="Calibri"/>
                <w:i/>
                <w:sz w:val="20"/>
                <w:szCs w:val="20"/>
                <w:lang w:val="es-ES"/>
              </w:rPr>
            </w:pPr>
          </w:p>
          <w:p w:rsidR="00430135" w:rsidRPr="00BD5A39" w:rsidRDefault="00430135" w:rsidP="007E2CC2">
            <w:pPr>
              <w:rPr>
                <w:rFonts w:cs="Calibri"/>
                <w:i/>
                <w:sz w:val="20"/>
                <w:szCs w:val="20"/>
                <w:lang w:val="es-ES"/>
              </w:rPr>
            </w:pPr>
          </w:p>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t>Realizar adiciones y sustracciones con cantidades de tres cifras mediante la resolución de problemas para aplicar en su vida diaria.</w:t>
            </w:r>
          </w:p>
          <w:p w:rsidR="00430135" w:rsidRPr="00BD5A39" w:rsidRDefault="00430135" w:rsidP="007E2CC2">
            <w:pPr>
              <w:tabs>
                <w:tab w:val="left" w:pos="924"/>
              </w:tabs>
              <w:autoSpaceDE w:val="0"/>
              <w:autoSpaceDN w:val="0"/>
              <w:adjustRightInd w:val="0"/>
              <w:jc w:val="both"/>
              <w:rPr>
                <w:rFonts w:cs="Calibri"/>
                <w:bCs/>
                <w:i/>
                <w:sz w:val="20"/>
                <w:szCs w:val="20"/>
                <w:lang w:val="es-ES"/>
              </w:rPr>
            </w:pPr>
          </w:p>
          <w:p w:rsidR="00430135" w:rsidRPr="00BD5A39" w:rsidRDefault="00430135" w:rsidP="007E2CC2">
            <w:pPr>
              <w:tabs>
                <w:tab w:val="left" w:pos="924"/>
              </w:tabs>
              <w:autoSpaceDE w:val="0"/>
              <w:autoSpaceDN w:val="0"/>
              <w:adjustRightInd w:val="0"/>
              <w:jc w:val="both"/>
              <w:rPr>
                <w:rFonts w:cs="Calibri"/>
                <w:bCs/>
                <w:i/>
                <w:sz w:val="20"/>
                <w:szCs w:val="20"/>
                <w:lang w:val="es-ES"/>
              </w:rPr>
            </w:pPr>
          </w:p>
          <w:p w:rsidR="00430135" w:rsidRPr="00BD5A39" w:rsidRDefault="00430135" w:rsidP="007E2CC2">
            <w:pPr>
              <w:tabs>
                <w:tab w:val="left" w:pos="924"/>
              </w:tabs>
              <w:autoSpaceDE w:val="0"/>
              <w:autoSpaceDN w:val="0"/>
              <w:adjustRightInd w:val="0"/>
              <w:jc w:val="both"/>
              <w:rPr>
                <w:rFonts w:cs="Calibri"/>
                <w:bCs/>
                <w:i/>
                <w:sz w:val="20"/>
                <w:szCs w:val="20"/>
                <w:lang w:val="es-ES"/>
              </w:rPr>
            </w:pPr>
          </w:p>
          <w:p w:rsidR="00430135" w:rsidRPr="00BD5A39" w:rsidRDefault="00430135" w:rsidP="007E2CC2">
            <w:pPr>
              <w:tabs>
                <w:tab w:val="left" w:pos="924"/>
              </w:tabs>
              <w:autoSpaceDE w:val="0"/>
              <w:autoSpaceDN w:val="0"/>
              <w:adjustRightInd w:val="0"/>
              <w:jc w:val="both"/>
              <w:rPr>
                <w:rFonts w:cs="Calibri"/>
                <w:bCs/>
                <w:i/>
                <w:sz w:val="20"/>
                <w:szCs w:val="20"/>
                <w:lang w:val="es-ES"/>
              </w:rPr>
            </w:pPr>
          </w:p>
          <w:p w:rsidR="00430135" w:rsidRPr="00BD5A39" w:rsidRDefault="00430135" w:rsidP="007E2CC2">
            <w:pPr>
              <w:tabs>
                <w:tab w:val="left" w:pos="924"/>
              </w:tabs>
              <w:autoSpaceDE w:val="0"/>
              <w:autoSpaceDN w:val="0"/>
              <w:adjustRightInd w:val="0"/>
              <w:jc w:val="both"/>
              <w:rPr>
                <w:rFonts w:cs="Calibri"/>
                <w:bCs/>
                <w:i/>
                <w:sz w:val="20"/>
                <w:szCs w:val="20"/>
                <w:lang w:val="es-ES"/>
              </w:rPr>
            </w:pPr>
          </w:p>
          <w:p w:rsidR="00430135" w:rsidRPr="00BD5A39" w:rsidRDefault="00430135" w:rsidP="007E2CC2">
            <w:pPr>
              <w:tabs>
                <w:tab w:val="left" w:pos="924"/>
              </w:tabs>
              <w:autoSpaceDE w:val="0"/>
              <w:autoSpaceDN w:val="0"/>
              <w:adjustRightInd w:val="0"/>
              <w:jc w:val="both"/>
              <w:rPr>
                <w:rFonts w:cs="Calibri"/>
                <w:bCs/>
                <w:i/>
                <w:sz w:val="20"/>
                <w:szCs w:val="20"/>
                <w:lang w:val="es-ES"/>
              </w:rPr>
            </w:pPr>
          </w:p>
          <w:p w:rsidR="00430135" w:rsidRPr="00BD5A39" w:rsidRDefault="00430135" w:rsidP="007E2CC2">
            <w:pPr>
              <w:tabs>
                <w:tab w:val="left" w:pos="924"/>
              </w:tabs>
              <w:autoSpaceDE w:val="0"/>
              <w:autoSpaceDN w:val="0"/>
              <w:adjustRightInd w:val="0"/>
              <w:jc w:val="both"/>
              <w:rPr>
                <w:rFonts w:cs="Calibri"/>
                <w:bCs/>
                <w:i/>
                <w:sz w:val="20"/>
                <w:szCs w:val="20"/>
                <w:lang w:val="es-ES"/>
              </w:rPr>
            </w:pPr>
          </w:p>
          <w:p w:rsidR="00430135" w:rsidRPr="00BD5A39" w:rsidRDefault="00430135" w:rsidP="007E2CC2">
            <w:pPr>
              <w:tabs>
                <w:tab w:val="left" w:pos="924"/>
              </w:tabs>
              <w:autoSpaceDE w:val="0"/>
              <w:autoSpaceDN w:val="0"/>
              <w:adjustRightInd w:val="0"/>
              <w:jc w:val="both"/>
              <w:rPr>
                <w:rFonts w:cs="Calibri"/>
                <w:bCs/>
                <w:i/>
                <w:sz w:val="20"/>
                <w:szCs w:val="20"/>
                <w:lang w:val="es-ES"/>
              </w:rPr>
            </w:pPr>
          </w:p>
          <w:p w:rsidR="00430135" w:rsidRPr="00BD5A39" w:rsidRDefault="00430135" w:rsidP="007E2CC2">
            <w:pPr>
              <w:tabs>
                <w:tab w:val="left" w:pos="924"/>
              </w:tabs>
              <w:autoSpaceDE w:val="0"/>
              <w:autoSpaceDN w:val="0"/>
              <w:adjustRightInd w:val="0"/>
              <w:jc w:val="both"/>
              <w:rPr>
                <w:rFonts w:cs="Calibri"/>
                <w:bCs/>
                <w:i/>
                <w:sz w:val="20"/>
                <w:szCs w:val="20"/>
                <w:lang w:val="es-ES"/>
              </w:rPr>
            </w:pPr>
          </w:p>
          <w:p w:rsidR="00430135" w:rsidRPr="00BD5A39" w:rsidRDefault="00430135" w:rsidP="007E2CC2">
            <w:pPr>
              <w:tabs>
                <w:tab w:val="left" w:pos="924"/>
              </w:tabs>
              <w:autoSpaceDE w:val="0"/>
              <w:autoSpaceDN w:val="0"/>
              <w:adjustRightInd w:val="0"/>
              <w:jc w:val="both"/>
              <w:rPr>
                <w:rFonts w:cs="Calibri"/>
                <w:bCs/>
                <w:i/>
                <w:sz w:val="20"/>
                <w:szCs w:val="20"/>
                <w:lang w:val="es-ES"/>
              </w:rPr>
            </w:pPr>
          </w:p>
          <w:p w:rsidR="00430135" w:rsidRPr="00BD5A39" w:rsidRDefault="00430135" w:rsidP="007E2CC2">
            <w:pPr>
              <w:tabs>
                <w:tab w:val="left" w:pos="924"/>
              </w:tabs>
              <w:autoSpaceDE w:val="0"/>
              <w:autoSpaceDN w:val="0"/>
              <w:adjustRightInd w:val="0"/>
              <w:jc w:val="both"/>
              <w:rPr>
                <w:rFonts w:cs="Calibri"/>
                <w:bCs/>
                <w:i/>
                <w:sz w:val="20"/>
                <w:szCs w:val="20"/>
                <w:lang w:val="es-ES"/>
              </w:rPr>
            </w:pPr>
          </w:p>
          <w:p w:rsidR="00430135" w:rsidRPr="00BD5A39" w:rsidRDefault="00430135" w:rsidP="007E2CC2">
            <w:pPr>
              <w:tabs>
                <w:tab w:val="left" w:pos="924"/>
              </w:tabs>
              <w:autoSpaceDE w:val="0"/>
              <w:autoSpaceDN w:val="0"/>
              <w:adjustRightInd w:val="0"/>
              <w:jc w:val="both"/>
              <w:rPr>
                <w:rFonts w:cs="Calibri"/>
                <w:bCs/>
                <w:i/>
                <w:sz w:val="20"/>
                <w:szCs w:val="20"/>
                <w:lang w:val="es-ES"/>
              </w:rPr>
            </w:pPr>
          </w:p>
          <w:p w:rsidR="00430135" w:rsidRPr="00BD5A39" w:rsidRDefault="00430135" w:rsidP="007E2CC2">
            <w:pPr>
              <w:rPr>
                <w:rFonts w:cs="Calibri"/>
                <w:i/>
                <w:sz w:val="20"/>
                <w:szCs w:val="20"/>
                <w:lang w:val="es-ES"/>
              </w:rPr>
            </w:pPr>
            <w:r w:rsidRPr="00BD5A39">
              <w:rPr>
                <w:rFonts w:cstheme="minorHAnsi"/>
                <w:bCs/>
                <w:i/>
                <w:sz w:val="20"/>
                <w:szCs w:val="20"/>
                <w:lang w:val="es-ES"/>
              </w:rPr>
              <w:lastRenderedPageBreak/>
              <w:t>Estimar y utilizar medidas monetarias de su entorno inmediato para una mejor comprensión de pequeñas transacciones cotidianas.</w:t>
            </w:r>
          </w:p>
          <w:p w:rsidR="00430135" w:rsidRPr="00BD5A39" w:rsidRDefault="00430135" w:rsidP="007E2CC2">
            <w:pPr>
              <w:ind w:firstLine="708"/>
              <w:rPr>
                <w:rFonts w:cs="Calibri"/>
                <w:i/>
                <w:sz w:val="20"/>
                <w:szCs w:val="20"/>
                <w:lang w:val="es-ES"/>
              </w:rPr>
            </w:pPr>
          </w:p>
        </w:tc>
        <w:tc>
          <w:tcPr>
            <w:tcW w:w="842" w:type="pct"/>
            <w:gridSpan w:val="4"/>
            <w:shd w:val="clear" w:color="auto" w:fill="auto"/>
          </w:tcPr>
          <w:p w:rsidR="00430135" w:rsidRPr="00BD5A39" w:rsidRDefault="00430135" w:rsidP="007E2CC2">
            <w:pPr>
              <w:autoSpaceDE w:val="0"/>
              <w:autoSpaceDN w:val="0"/>
              <w:adjustRightInd w:val="0"/>
              <w:spacing w:after="0" w:line="240" w:lineRule="auto"/>
              <w:rPr>
                <w:rFonts w:cs="Gotham-Light"/>
                <w:i/>
                <w:sz w:val="20"/>
                <w:szCs w:val="20"/>
              </w:rPr>
            </w:pPr>
            <w:r w:rsidRPr="00BD5A39">
              <w:rPr>
                <w:rFonts w:cs="Gotham-Light"/>
                <w:i/>
                <w:sz w:val="20"/>
                <w:szCs w:val="20"/>
              </w:rPr>
              <w:lastRenderedPageBreak/>
              <w:t>M.2.1.17.</w:t>
            </w:r>
          </w:p>
          <w:p w:rsidR="00430135" w:rsidRPr="00BD5A39" w:rsidRDefault="00430135" w:rsidP="007E2CC2">
            <w:pPr>
              <w:autoSpaceDE w:val="0"/>
              <w:autoSpaceDN w:val="0"/>
              <w:adjustRightInd w:val="0"/>
              <w:spacing w:after="0" w:line="240" w:lineRule="auto"/>
              <w:rPr>
                <w:rFonts w:cs="Gotham-Light"/>
                <w:i/>
                <w:sz w:val="20"/>
                <w:szCs w:val="20"/>
              </w:rPr>
            </w:pPr>
            <w:r w:rsidRPr="00BD5A39">
              <w:rPr>
                <w:rFonts w:cs="Gotham-Light"/>
                <w:i/>
                <w:sz w:val="20"/>
                <w:szCs w:val="20"/>
              </w:rPr>
              <w:t>Reconocer y diferenciar los números pares e impares por agrupación</w:t>
            </w:r>
          </w:p>
          <w:p w:rsidR="00430135" w:rsidRPr="00BD5A39" w:rsidRDefault="00430135" w:rsidP="007E2CC2">
            <w:pPr>
              <w:tabs>
                <w:tab w:val="left" w:pos="924"/>
              </w:tabs>
              <w:autoSpaceDE w:val="0"/>
              <w:autoSpaceDN w:val="0"/>
              <w:adjustRightInd w:val="0"/>
              <w:jc w:val="both"/>
              <w:rPr>
                <w:b/>
                <w:i/>
                <w:color w:val="FF0000"/>
                <w:sz w:val="20"/>
                <w:szCs w:val="20"/>
                <w:u w:val="single"/>
              </w:rPr>
            </w:pPr>
            <w:proofErr w:type="gramStart"/>
            <w:r w:rsidRPr="00BD5A39">
              <w:rPr>
                <w:rFonts w:cs="Gotham-Light"/>
                <w:i/>
                <w:sz w:val="20"/>
                <w:szCs w:val="20"/>
              </w:rPr>
              <w:t>y</w:t>
            </w:r>
            <w:proofErr w:type="gramEnd"/>
            <w:r w:rsidRPr="00BD5A39">
              <w:rPr>
                <w:rFonts w:cs="Gotham-Light"/>
                <w:i/>
                <w:sz w:val="20"/>
                <w:szCs w:val="20"/>
              </w:rPr>
              <w:t xml:space="preserve"> de manera numérica.</w:t>
            </w:r>
          </w:p>
        </w:tc>
        <w:tc>
          <w:tcPr>
            <w:tcW w:w="1075" w:type="pct"/>
            <w:gridSpan w:val="5"/>
            <w:shd w:val="clear" w:color="auto" w:fill="auto"/>
          </w:tcPr>
          <w:p w:rsidR="00430135" w:rsidRPr="00BD5A39" w:rsidRDefault="00430135" w:rsidP="007E2CC2">
            <w:pPr>
              <w:tabs>
                <w:tab w:val="left" w:pos="924"/>
              </w:tabs>
              <w:autoSpaceDE w:val="0"/>
              <w:autoSpaceDN w:val="0"/>
              <w:adjustRightInd w:val="0"/>
              <w:spacing w:after="0" w:line="240" w:lineRule="auto"/>
              <w:ind w:left="924" w:hanging="924"/>
              <w:jc w:val="center"/>
              <w:rPr>
                <w:rFonts w:cs="Calibri"/>
                <w:b/>
                <w:bCs/>
                <w:i/>
                <w:sz w:val="20"/>
                <w:szCs w:val="20"/>
                <w:lang w:val="es-ES"/>
              </w:rPr>
            </w:pPr>
            <w:r w:rsidRPr="00BD5A39">
              <w:rPr>
                <w:rFonts w:cs="Calibri"/>
                <w:b/>
                <w:bCs/>
                <w:i/>
                <w:sz w:val="20"/>
                <w:szCs w:val="20"/>
                <w:lang w:val="es-ES"/>
              </w:rPr>
              <w:t>METODO EXPERENCIAL</w:t>
            </w:r>
          </w:p>
          <w:p w:rsidR="00430135" w:rsidRPr="00BD5A39" w:rsidRDefault="00430135" w:rsidP="007E2CC2">
            <w:pPr>
              <w:tabs>
                <w:tab w:val="left" w:pos="924"/>
              </w:tabs>
              <w:autoSpaceDE w:val="0"/>
              <w:autoSpaceDN w:val="0"/>
              <w:adjustRightInd w:val="0"/>
              <w:spacing w:after="0" w:line="240" w:lineRule="auto"/>
              <w:ind w:left="924" w:hanging="924"/>
              <w:rPr>
                <w:rFonts w:cs="Calibri"/>
                <w:b/>
                <w:bCs/>
                <w:i/>
                <w:sz w:val="20"/>
                <w:szCs w:val="20"/>
                <w:lang w:val="es-ES"/>
              </w:rPr>
            </w:pPr>
            <w:r w:rsidRPr="00BD5A39">
              <w:rPr>
                <w:rFonts w:cs="Calibri"/>
                <w:b/>
                <w:bCs/>
                <w:i/>
                <w:sz w:val="20"/>
                <w:szCs w:val="20"/>
                <w:lang w:val="es-ES"/>
              </w:rPr>
              <w:t>Experiencia</w:t>
            </w:r>
          </w:p>
          <w:p w:rsidR="00430135" w:rsidRPr="00BD5A39" w:rsidRDefault="00430135" w:rsidP="007E2CC2">
            <w:pPr>
              <w:autoSpaceDE w:val="0"/>
              <w:autoSpaceDN w:val="0"/>
              <w:adjustRightInd w:val="0"/>
              <w:spacing w:after="0" w:line="240" w:lineRule="auto"/>
              <w:rPr>
                <w:rFonts w:cs="Calibri"/>
                <w:bCs/>
                <w:i/>
                <w:sz w:val="20"/>
                <w:szCs w:val="20"/>
                <w:lang w:val="es-ES"/>
              </w:rPr>
            </w:pPr>
            <w:r w:rsidRPr="00BD5A39">
              <w:rPr>
                <w:rFonts w:cs="Calibri"/>
                <w:bCs/>
                <w:i/>
                <w:sz w:val="20"/>
                <w:szCs w:val="20"/>
                <w:lang w:val="es-ES"/>
              </w:rPr>
              <w:t>Realizar diferentes conjuntos de números pares e impares.</w:t>
            </w:r>
          </w:p>
          <w:p w:rsidR="00430135" w:rsidRPr="00BD5A39" w:rsidRDefault="00430135" w:rsidP="007E2CC2">
            <w:pPr>
              <w:tabs>
                <w:tab w:val="left" w:pos="924"/>
              </w:tabs>
              <w:autoSpaceDE w:val="0"/>
              <w:autoSpaceDN w:val="0"/>
              <w:adjustRightInd w:val="0"/>
              <w:spacing w:after="0" w:line="240" w:lineRule="auto"/>
              <w:ind w:left="924" w:hanging="924"/>
              <w:rPr>
                <w:rFonts w:cs="Calibri"/>
                <w:b/>
                <w:bCs/>
                <w:i/>
                <w:sz w:val="20"/>
                <w:szCs w:val="20"/>
                <w:lang w:val="es-ES"/>
              </w:rPr>
            </w:pPr>
            <w:r w:rsidRPr="00BD5A39">
              <w:rPr>
                <w:rFonts w:cs="Calibri"/>
                <w:b/>
                <w:bCs/>
                <w:i/>
                <w:sz w:val="20"/>
                <w:szCs w:val="20"/>
                <w:lang w:val="es-ES"/>
              </w:rPr>
              <w:t>Reflexión</w:t>
            </w:r>
          </w:p>
          <w:p w:rsidR="00430135" w:rsidRPr="00BD5A39" w:rsidRDefault="00430135" w:rsidP="007E2CC2">
            <w:pPr>
              <w:tabs>
                <w:tab w:val="left" w:pos="0"/>
              </w:tabs>
              <w:autoSpaceDE w:val="0"/>
              <w:autoSpaceDN w:val="0"/>
              <w:adjustRightInd w:val="0"/>
              <w:spacing w:after="0" w:line="240" w:lineRule="auto"/>
              <w:rPr>
                <w:rFonts w:cs="Calibri"/>
                <w:bCs/>
                <w:i/>
                <w:sz w:val="20"/>
                <w:szCs w:val="20"/>
                <w:lang w:val="es-ES"/>
              </w:rPr>
            </w:pPr>
            <w:r w:rsidRPr="00BD5A39">
              <w:rPr>
                <w:rFonts w:cs="Calibri"/>
                <w:bCs/>
                <w:i/>
                <w:sz w:val="20"/>
                <w:szCs w:val="20"/>
                <w:lang w:val="es-ES"/>
              </w:rPr>
              <w:t>-Contar los elementos de los conjuntos.</w:t>
            </w:r>
          </w:p>
          <w:p w:rsidR="00430135" w:rsidRPr="00BD5A39" w:rsidRDefault="00430135" w:rsidP="007E2CC2">
            <w:pPr>
              <w:tabs>
                <w:tab w:val="left" w:pos="0"/>
              </w:tabs>
              <w:autoSpaceDE w:val="0"/>
              <w:autoSpaceDN w:val="0"/>
              <w:adjustRightInd w:val="0"/>
              <w:spacing w:after="0" w:line="240" w:lineRule="auto"/>
              <w:rPr>
                <w:rFonts w:cs="Calibri"/>
                <w:bCs/>
                <w:i/>
                <w:sz w:val="20"/>
                <w:szCs w:val="20"/>
                <w:lang w:val="es-ES"/>
              </w:rPr>
            </w:pPr>
            <w:r w:rsidRPr="00BD5A39">
              <w:rPr>
                <w:rFonts w:cs="Calibri"/>
                <w:bCs/>
                <w:i/>
                <w:sz w:val="20"/>
                <w:szCs w:val="20"/>
                <w:lang w:val="es-ES"/>
              </w:rPr>
              <w:t>-Realizar preguntas.</w:t>
            </w:r>
          </w:p>
          <w:p w:rsidR="00430135" w:rsidRPr="00BD5A39" w:rsidRDefault="00430135" w:rsidP="007E2CC2">
            <w:pPr>
              <w:tabs>
                <w:tab w:val="left" w:pos="0"/>
              </w:tabs>
              <w:autoSpaceDE w:val="0"/>
              <w:autoSpaceDN w:val="0"/>
              <w:adjustRightInd w:val="0"/>
              <w:spacing w:after="0" w:line="240" w:lineRule="auto"/>
              <w:rPr>
                <w:rFonts w:cs="Calibri"/>
                <w:b/>
                <w:bCs/>
                <w:i/>
                <w:sz w:val="20"/>
                <w:szCs w:val="20"/>
                <w:lang w:val="es-ES"/>
              </w:rPr>
            </w:pPr>
            <w:r w:rsidRPr="00BD5A39">
              <w:rPr>
                <w:rFonts w:cs="Calibri"/>
                <w:bCs/>
                <w:i/>
                <w:sz w:val="20"/>
                <w:szCs w:val="20"/>
                <w:lang w:val="es-ES"/>
              </w:rPr>
              <w:t xml:space="preserve"> </w:t>
            </w:r>
            <w:r w:rsidRPr="00BD5A39">
              <w:rPr>
                <w:rFonts w:cs="Calibri"/>
                <w:b/>
                <w:bCs/>
                <w:i/>
                <w:sz w:val="20"/>
                <w:szCs w:val="20"/>
                <w:lang w:val="es-ES"/>
              </w:rPr>
              <w:t>Conceptualización</w:t>
            </w:r>
          </w:p>
          <w:p w:rsidR="00430135" w:rsidRPr="00BD5A39" w:rsidRDefault="00430135" w:rsidP="007E2CC2">
            <w:pPr>
              <w:tabs>
                <w:tab w:val="left" w:pos="0"/>
              </w:tabs>
              <w:autoSpaceDE w:val="0"/>
              <w:autoSpaceDN w:val="0"/>
              <w:adjustRightInd w:val="0"/>
              <w:spacing w:after="0" w:line="240" w:lineRule="auto"/>
              <w:rPr>
                <w:rFonts w:cs="Calibri"/>
                <w:bCs/>
                <w:i/>
                <w:sz w:val="20"/>
                <w:szCs w:val="20"/>
                <w:lang w:val="es-ES"/>
              </w:rPr>
            </w:pPr>
            <w:r w:rsidRPr="00BD5A39">
              <w:rPr>
                <w:rFonts w:cs="Calibri"/>
                <w:bCs/>
                <w:i/>
                <w:sz w:val="20"/>
                <w:szCs w:val="20"/>
                <w:lang w:val="es-ES"/>
              </w:rPr>
              <w:lastRenderedPageBreak/>
              <w:t>-Explicar porque se llaman números pares e impares.</w:t>
            </w:r>
          </w:p>
          <w:p w:rsidR="00430135" w:rsidRPr="00BD5A39" w:rsidRDefault="00430135" w:rsidP="007E2CC2">
            <w:pPr>
              <w:tabs>
                <w:tab w:val="left" w:pos="0"/>
              </w:tabs>
              <w:autoSpaceDE w:val="0"/>
              <w:autoSpaceDN w:val="0"/>
              <w:adjustRightInd w:val="0"/>
              <w:spacing w:after="0" w:line="240" w:lineRule="auto"/>
              <w:rPr>
                <w:rFonts w:cs="Calibri"/>
                <w:bCs/>
                <w:i/>
                <w:sz w:val="20"/>
                <w:szCs w:val="20"/>
                <w:lang w:val="es-ES"/>
              </w:rPr>
            </w:pPr>
            <w:r w:rsidRPr="00BD5A39">
              <w:rPr>
                <w:rFonts w:cs="Calibri"/>
                <w:bCs/>
                <w:i/>
                <w:sz w:val="20"/>
                <w:szCs w:val="20"/>
                <w:lang w:val="es-ES"/>
              </w:rPr>
              <w:t>Reconocer los números pares e impares.</w:t>
            </w:r>
          </w:p>
          <w:p w:rsidR="00430135" w:rsidRPr="00BD5A39" w:rsidRDefault="00430135" w:rsidP="007E2CC2">
            <w:pPr>
              <w:tabs>
                <w:tab w:val="left" w:pos="924"/>
              </w:tabs>
              <w:autoSpaceDE w:val="0"/>
              <w:autoSpaceDN w:val="0"/>
              <w:adjustRightInd w:val="0"/>
              <w:spacing w:after="0" w:line="240" w:lineRule="auto"/>
              <w:ind w:left="924" w:hanging="924"/>
              <w:rPr>
                <w:rFonts w:cs="Calibri"/>
                <w:b/>
                <w:bCs/>
                <w:i/>
                <w:sz w:val="20"/>
                <w:szCs w:val="20"/>
                <w:lang w:val="es-ES"/>
              </w:rPr>
            </w:pPr>
            <w:r w:rsidRPr="00BD5A39">
              <w:rPr>
                <w:rFonts w:cs="Calibri"/>
                <w:b/>
                <w:bCs/>
                <w:i/>
                <w:sz w:val="20"/>
                <w:szCs w:val="20"/>
                <w:lang w:val="es-ES"/>
              </w:rPr>
              <w:t xml:space="preserve">Aplicación </w:t>
            </w:r>
          </w:p>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t xml:space="preserve">Texto pág. 86 – 87 – 88 – 89 </w:t>
            </w:r>
          </w:p>
        </w:tc>
        <w:tc>
          <w:tcPr>
            <w:tcW w:w="887" w:type="pct"/>
            <w:gridSpan w:val="3"/>
            <w:shd w:val="clear" w:color="auto" w:fill="auto"/>
          </w:tcPr>
          <w:p w:rsidR="00430135" w:rsidRPr="00BD5A39" w:rsidRDefault="00430135" w:rsidP="007E2CC2">
            <w:pPr>
              <w:tabs>
                <w:tab w:val="left" w:pos="924"/>
              </w:tabs>
              <w:autoSpaceDE w:val="0"/>
              <w:autoSpaceDN w:val="0"/>
              <w:adjustRightInd w:val="0"/>
              <w:spacing w:after="120" w:line="240" w:lineRule="auto"/>
              <w:jc w:val="both"/>
              <w:rPr>
                <w:b/>
                <w:i/>
                <w:sz w:val="20"/>
                <w:szCs w:val="20"/>
              </w:rPr>
            </w:pPr>
            <w:r w:rsidRPr="00BD5A39">
              <w:rPr>
                <w:i/>
                <w:sz w:val="20"/>
                <w:szCs w:val="20"/>
              </w:rPr>
              <w:lastRenderedPageBreak/>
              <w:t xml:space="preserve"> </w:t>
            </w:r>
            <w:r w:rsidRPr="00BD5A39">
              <w:rPr>
                <w:b/>
                <w:i/>
                <w:sz w:val="20"/>
                <w:szCs w:val="20"/>
              </w:rPr>
              <w:t>Criterio</w:t>
            </w:r>
          </w:p>
          <w:p w:rsidR="00430135" w:rsidRPr="00BD5A39" w:rsidRDefault="00430135" w:rsidP="007E2CC2">
            <w:pPr>
              <w:tabs>
                <w:tab w:val="left" w:pos="924"/>
              </w:tabs>
              <w:autoSpaceDE w:val="0"/>
              <w:autoSpaceDN w:val="0"/>
              <w:adjustRightInd w:val="0"/>
              <w:jc w:val="both"/>
              <w:rPr>
                <w:i/>
                <w:sz w:val="20"/>
                <w:szCs w:val="20"/>
              </w:rPr>
            </w:pPr>
            <w:r w:rsidRPr="00BD5A39">
              <w:rPr>
                <w:b/>
                <w:i/>
                <w:sz w:val="20"/>
                <w:szCs w:val="20"/>
              </w:rPr>
              <w:t>Indicador</w:t>
            </w:r>
          </w:p>
          <w:p w:rsidR="00430135" w:rsidRPr="00BD5A39" w:rsidRDefault="00430135" w:rsidP="007E2CC2">
            <w:pPr>
              <w:tabs>
                <w:tab w:val="left" w:pos="924"/>
              </w:tabs>
              <w:autoSpaceDE w:val="0"/>
              <w:autoSpaceDN w:val="0"/>
              <w:adjustRightInd w:val="0"/>
              <w:jc w:val="both"/>
              <w:rPr>
                <w:b/>
                <w:i/>
                <w:sz w:val="20"/>
                <w:szCs w:val="20"/>
              </w:rPr>
            </w:pPr>
          </w:p>
        </w:tc>
        <w:tc>
          <w:tcPr>
            <w:tcW w:w="385" w:type="pct"/>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p>
        </w:tc>
      </w:tr>
      <w:tr w:rsidR="00430135" w:rsidRPr="00BD5A39" w:rsidTr="007E2CC2">
        <w:trPr>
          <w:trHeight w:val="723"/>
        </w:trPr>
        <w:tc>
          <w:tcPr>
            <w:tcW w:w="161" w:type="pct"/>
            <w:vMerge/>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p>
        </w:tc>
        <w:tc>
          <w:tcPr>
            <w:tcW w:w="622" w:type="pct"/>
            <w:gridSpan w:val="3"/>
            <w:vMerge/>
            <w:shd w:val="clear" w:color="auto" w:fill="auto"/>
          </w:tcPr>
          <w:p w:rsidR="00430135" w:rsidRPr="00BD5A39" w:rsidRDefault="00430135" w:rsidP="007E2CC2">
            <w:pPr>
              <w:tabs>
                <w:tab w:val="left" w:pos="924"/>
              </w:tabs>
              <w:autoSpaceDE w:val="0"/>
              <w:autoSpaceDN w:val="0"/>
              <w:adjustRightInd w:val="0"/>
              <w:rPr>
                <w:rFonts w:cs="Calibri"/>
                <w:b/>
                <w:bCs/>
                <w:i/>
                <w:sz w:val="20"/>
                <w:szCs w:val="20"/>
                <w:lang w:val="es-ES"/>
              </w:rPr>
            </w:pPr>
          </w:p>
        </w:tc>
        <w:tc>
          <w:tcPr>
            <w:tcW w:w="1028" w:type="pct"/>
            <w:gridSpan w:val="3"/>
            <w:vMerge/>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p>
        </w:tc>
        <w:tc>
          <w:tcPr>
            <w:tcW w:w="842" w:type="pct"/>
            <w:gridSpan w:val="4"/>
            <w:shd w:val="clear" w:color="auto" w:fill="auto"/>
          </w:tcPr>
          <w:p w:rsidR="00430135" w:rsidRPr="00BD5A39" w:rsidRDefault="007423F5" w:rsidP="007E2CC2">
            <w:pPr>
              <w:autoSpaceDE w:val="0"/>
              <w:autoSpaceDN w:val="0"/>
              <w:adjustRightInd w:val="0"/>
              <w:spacing w:after="0" w:line="240" w:lineRule="auto"/>
              <w:rPr>
                <w:i/>
                <w:sz w:val="20"/>
                <w:szCs w:val="20"/>
              </w:rPr>
            </w:pPr>
            <w:r w:rsidRPr="007423F5">
              <w:rPr>
                <w:b/>
                <w:i/>
                <w:noProof/>
                <w:sz w:val="20"/>
                <w:szCs w:val="20"/>
                <w:lang w:eastAsia="es-EC"/>
              </w:rPr>
              <w:pict>
                <v:shape id="_x0000_s1063" type="#_x0000_t32" style="position:absolute;margin-left:-162.3pt;margin-top:.5pt;width:156.75pt;height:0;flip:x;z-index:251743232;mso-position-horizontal-relative:text;mso-position-vertical-relative:text" o:connectortype="straight"/>
              </w:pict>
            </w:r>
            <w:r w:rsidR="00430135" w:rsidRPr="00BD5A39">
              <w:rPr>
                <w:b/>
                <w:i/>
                <w:sz w:val="20"/>
                <w:szCs w:val="20"/>
              </w:rPr>
              <w:t>M.2.1.21</w:t>
            </w:r>
            <w:r w:rsidR="00430135" w:rsidRPr="00BD5A39">
              <w:rPr>
                <w:i/>
                <w:sz w:val="20"/>
                <w:szCs w:val="20"/>
              </w:rPr>
              <w:t>. Realizar adiciones, sustracciones y multiplicaciones con los números hasta 9 999, con material concreto, mentalmente, gráficamente y de manera numérica</w:t>
            </w:r>
          </w:p>
          <w:p w:rsidR="00430135" w:rsidRPr="00BD5A39" w:rsidRDefault="00430135" w:rsidP="007E2CC2">
            <w:pPr>
              <w:tabs>
                <w:tab w:val="left" w:pos="924"/>
              </w:tabs>
              <w:autoSpaceDE w:val="0"/>
              <w:autoSpaceDN w:val="0"/>
              <w:adjustRightInd w:val="0"/>
              <w:jc w:val="both"/>
              <w:rPr>
                <w:rFonts w:cs="Gotham-Light"/>
                <w:i/>
                <w:color w:val="E36C0A" w:themeColor="accent6" w:themeShade="BF"/>
                <w:sz w:val="20"/>
                <w:szCs w:val="20"/>
              </w:rPr>
            </w:pPr>
          </w:p>
        </w:tc>
        <w:tc>
          <w:tcPr>
            <w:tcW w:w="1075" w:type="pct"/>
            <w:gridSpan w:val="5"/>
            <w:shd w:val="clear" w:color="auto" w:fill="auto"/>
          </w:tcPr>
          <w:p w:rsidR="00430135" w:rsidRPr="00BD5A39" w:rsidRDefault="00430135" w:rsidP="007E2CC2">
            <w:pPr>
              <w:tabs>
                <w:tab w:val="left" w:pos="924"/>
              </w:tabs>
              <w:autoSpaceDE w:val="0"/>
              <w:autoSpaceDN w:val="0"/>
              <w:adjustRightInd w:val="0"/>
              <w:spacing w:after="0"/>
              <w:jc w:val="both"/>
              <w:rPr>
                <w:rFonts w:cstheme="minorHAnsi"/>
                <w:b/>
                <w:bCs/>
                <w:i/>
                <w:sz w:val="20"/>
                <w:szCs w:val="20"/>
                <w:lang w:val="es-ES"/>
              </w:rPr>
            </w:pPr>
            <w:r w:rsidRPr="00BD5A39">
              <w:rPr>
                <w:rFonts w:cstheme="minorHAnsi"/>
                <w:b/>
                <w:bCs/>
                <w:i/>
                <w:sz w:val="20"/>
                <w:szCs w:val="20"/>
                <w:lang w:val="es-ES"/>
              </w:rPr>
              <w:t>MÉTODO DEDUCTIVO</w:t>
            </w:r>
          </w:p>
          <w:p w:rsidR="00430135" w:rsidRPr="00BD5A39" w:rsidRDefault="00430135" w:rsidP="007E2CC2">
            <w:pPr>
              <w:tabs>
                <w:tab w:val="left" w:pos="924"/>
              </w:tabs>
              <w:autoSpaceDE w:val="0"/>
              <w:autoSpaceDN w:val="0"/>
              <w:adjustRightInd w:val="0"/>
              <w:spacing w:after="0"/>
              <w:jc w:val="both"/>
              <w:rPr>
                <w:rFonts w:cstheme="minorHAnsi"/>
                <w:b/>
                <w:bCs/>
                <w:i/>
                <w:sz w:val="20"/>
                <w:szCs w:val="20"/>
                <w:lang w:val="es-ES"/>
              </w:rPr>
            </w:pPr>
            <w:r w:rsidRPr="00BD5A39">
              <w:rPr>
                <w:rFonts w:cstheme="minorHAnsi"/>
                <w:b/>
                <w:bCs/>
                <w:i/>
                <w:sz w:val="20"/>
                <w:szCs w:val="20"/>
                <w:lang w:val="es-ES"/>
              </w:rPr>
              <w:t>1.- Enunciación</w:t>
            </w:r>
          </w:p>
          <w:p w:rsidR="00430135" w:rsidRPr="00BD5A39" w:rsidRDefault="00430135" w:rsidP="007E2CC2">
            <w:pPr>
              <w:tabs>
                <w:tab w:val="left" w:pos="924"/>
              </w:tabs>
              <w:autoSpaceDE w:val="0"/>
              <w:autoSpaceDN w:val="0"/>
              <w:adjustRightInd w:val="0"/>
              <w:spacing w:after="0"/>
              <w:jc w:val="both"/>
              <w:rPr>
                <w:rFonts w:cstheme="minorHAnsi"/>
                <w:bCs/>
                <w:i/>
                <w:sz w:val="20"/>
                <w:szCs w:val="20"/>
                <w:lang w:val="es-ES"/>
              </w:rPr>
            </w:pPr>
            <w:r w:rsidRPr="00BD5A39">
              <w:rPr>
                <w:rFonts w:cstheme="minorHAnsi"/>
                <w:bCs/>
                <w:i/>
                <w:sz w:val="20"/>
                <w:szCs w:val="20"/>
                <w:lang w:val="es-ES"/>
              </w:rPr>
              <w:t>Planteamiento y visualización de la ley o problema matemático</w:t>
            </w:r>
          </w:p>
          <w:p w:rsidR="00430135" w:rsidRPr="00BD5A39" w:rsidRDefault="00430135" w:rsidP="007E2CC2">
            <w:pPr>
              <w:tabs>
                <w:tab w:val="left" w:pos="924"/>
              </w:tabs>
              <w:autoSpaceDE w:val="0"/>
              <w:autoSpaceDN w:val="0"/>
              <w:adjustRightInd w:val="0"/>
              <w:spacing w:after="0"/>
              <w:jc w:val="both"/>
              <w:rPr>
                <w:rFonts w:cstheme="minorHAnsi"/>
                <w:b/>
                <w:bCs/>
                <w:i/>
                <w:sz w:val="20"/>
                <w:szCs w:val="20"/>
                <w:lang w:val="es-ES"/>
              </w:rPr>
            </w:pPr>
            <w:r w:rsidRPr="00BD5A39">
              <w:rPr>
                <w:rFonts w:cstheme="minorHAnsi"/>
                <w:b/>
                <w:bCs/>
                <w:i/>
                <w:sz w:val="20"/>
                <w:szCs w:val="20"/>
                <w:lang w:val="es-ES"/>
              </w:rPr>
              <w:t>2.-Comprobaciòn</w:t>
            </w:r>
          </w:p>
          <w:p w:rsidR="00430135" w:rsidRPr="00BD5A39" w:rsidRDefault="00430135" w:rsidP="007E2CC2">
            <w:pPr>
              <w:tabs>
                <w:tab w:val="left" w:pos="924"/>
              </w:tabs>
              <w:autoSpaceDE w:val="0"/>
              <w:autoSpaceDN w:val="0"/>
              <w:adjustRightInd w:val="0"/>
              <w:spacing w:after="0"/>
              <w:jc w:val="both"/>
              <w:rPr>
                <w:rFonts w:cstheme="minorHAnsi"/>
                <w:bCs/>
                <w:i/>
                <w:sz w:val="20"/>
                <w:szCs w:val="20"/>
                <w:lang w:val="es-ES"/>
              </w:rPr>
            </w:pPr>
            <w:r w:rsidRPr="00BD5A39">
              <w:rPr>
                <w:rFonts w:cstheme="minorHAnsi"/>
                <w:bCs/>
                <w:i/>
                <w:sz w:val="20"/>
                <w:szCs w:val="20"/>
                <w:lang w:val="es-ES"/>
              </w:rPr>
              <w:t>Análisis de los elementos de la ley o problema</w:t>
            </w:r>
          </w:p>
          <w:p w:rsidR="00430135" w:rsidRPr="00BD5A39" w:rsidRDefault="00430135" w:rsidP="007E2CC2">
            <w:pPr>
              <w:tabs>
                <w:tab w:val="left" w:pos="924"/>
              </w:tabs>
              <w:autoSpaceDE w:val="0"/>
              <w:autoSpaceDN w:val="0"/>
              <w:adjustRightInd w:val="0"/>
              <w:spacing w:after="0"/>
              <w:jc w:val="both"/>
              <w:rPr>
                <w:rFonts w:cstheme="minorHAnsi"/>
                <w:bCs/>
                <w:i/>
                <w:sz w:val="20"/>
                <w:szCs w:val="20"/>
                <w:lang w:val="es-ES"/>
              </w:rPr>
            </w:pPr>
            <w:r w:rsidRPr="00BD5A39">
              <w:rPr>
                <w:rFonts w:cstheme="minorHAnsi"/>
                <w:bCs/>
                <w:i/>
                <w:sz w:val="20"/>
                <w:szCs w:val="20"/>
                <w:lang w:val="es-ES"/>
              </w:rPr>
              <w:t>Operación matemática</w:t>
            </w:r>
          </w:p>
          <w:p w:rsidR="00430135" w:rsidRPr="00BD5A39" w:rsidRDefault="00430135" w:rsidP="007E2CC2">
            <w:pPr>
              <w:tabs>
                <w:tab w:val="left" w:pos="924"/>
              </w:tabs>
              <w:autoSpaceDE w:val="0"/>
              <w:autoSpaceDN w:val="0"/>
              <w:adjustRightInd w:val="0"/>
              <w:spacing w:after="0"/>
              <w:jc w:val="both"/>
              <w:rPr>
                <w:rFonts w:cstheme="minorHAnsi"/>
                <w:bCs/>
                <w:i/>
                <w:sz w:val="20"/>
                <w:szCs w:val="20"/>
                <w:lang w:val="es-ES"/>
              </w:rPr>
            </w:pPr>
            <w:r w:rsidRPr="00BD5A39">
              <w:rPr>
                <w:rFonts w:cstheme="minorHAnsi"/>
                <w:bCs/>
                <w:i/>
                <w:sz w:val="20"/>
                <w:szCs w:val="20"/>
                <w:lang w:val="es-ES"/>
              </w:rPr>
              <w:t>Observación de los resultados</w:t>
            </w:r>
          </w:p>
          <w:p w:rsidR="00430135" w:rsidRPr="00BD5A39" w:rsidRDefault="00430135" w:rsidP="007E2CC2">
            <w:pPr>
              <w:tabs>
                <w:tab w:val="left" w:pos="924"/>
              </w:tabs>
              <w:autoSpaceDE w:val="0"/>
              <w:autoSpaceDN w:val="0"/>
              <w:adjustRightInd w:val="0"/>
              <w:spacing w:after="0"/>
              <w:jc w:val="both"/>
              <w:rPr>
                <w:rFonts w:cstheme="minorHAnsi"/>
                <w:b/>
                <w:bCs/>
                <w:i/>
                <w:sz w:val="20"/>
                <w:szCs w:val="20"/>
                <w:lang w:val="es-ES"/>
              </w:rPr>
            </w:pPr>
            <w:r w:rsidRPr="00BD5A39">
              <w:rPr>
                <w:rFonts w:cstheme="minorHAnsi"/>
                <w:b/>
                <w:bCs/>
                <w:i/>
                <w:sz w:val="20"/>
                <w:szCs w:val="20"/>
                <w:lang w:val="es-ES"/>
              </w:rPr>
              <w:t>3.- Aplicación</w:t>
            </w:r>
          </w:p>
          <w:p w:rsidR="00430135" w:rsidRPr="00BD5A39" w:rsidRDefault="00430135" w:rsidP="007E2CC2">
            <w:pPr>
              <w:tabs>
                <w:tab w:val="left" w:pos="924"/>
              </w:tabs>
              <w:autoSpaceDE w:val="0"/>
              <w:autoSpaceDN w:val="0"/>
              <w:adjustRightInd w:val="0"/>
              <w:spacing w:after="0"/>
              <w:jc w:val="both"/>
              <w:rPr>
                <w:rFonts w:cstheme="minorHAnsi"/>
                <w:bCs/>
                <w:i/>
                <w:sz w:val="20"/>
                <w:szCs w:val="20"/>
                <w:lang w:val="es-ES"/>
              </w:rPr>
            </w:pPr>
            <w:r w:rsidRPr="00BD5A39">
              <w:rPr>
                <w:rFonts w:cstheme="minorHAnsi"/>
                <w:bCs/>
                <w:i/>
                <w:sz w:val="20"/>
                <w:szCs w:val="20"/>
                <w:lang w:val="es-ES"/>
              </w:rPr>
              <w:t>C</w:t>
            </w:r>
          </w:p>
          <w:p w:rsidR="00430135" w:rsidRPr="00BD5A39" w:rsidRDefault="00430135" w:rsidP="007E2CC2">
            <w:pPr>
              <w:tabs>
                <w:tab w:val="left" w:pos="924"/>
              </w:tabs>
              <w:autoSpaceDE w:val="0"/>
              <w:autoSpaceDN w:val="0"/>
              <w:adjustRightInd w:val="0"/>
              <w:spacing w:after="0"/>
              <w:jc w:val="both"/>
              <w:rPr>
                <w:rFonts w:cstheme="minorHAnsi"/>
                <w:bCs/>
                <w:i/>
                <w:sz w:val="20"/>
                <w:szCs w:val="20"/>
                <w:lang w:val="es-ES"/>
              </w:rPr>
            </w:pPr>
          </w:p>
          <w:p w:rsidR="00430135" w:rsidRPr="00BD5A39" w:rsidRDefault="00430135" w:rsidP="007E2CC2">
            <w:pPr>
              <w:tabs>
                <w:tab w:val="left" w:pos="924"/>
              </w:tabs>
              <w:autoSpaceDE w:val="0"/>
              <w:autoSpaceDN w:val="0"/>
              <w:adjustRightInd w:val="0"/>
              <w:spacing w:after="0"/>
              <w:jc w:val="both"/>
              <w:rPr>
                <w:rFonts w:cstheme="minorHAnsi"/>
                <w:bCs/>
                <w:i/>
                <w:sz w:val="20"/>
                <w:szCs w:val="20"/>
                <w:lang w:val="es-ES"/>
              </w:rPr>
            </w:pPr>
            <w:proofErr w:type="gramStart"/>
            <w:r w:rsidRPr="00BD5A39">
              <w:rPr>
                <w:rFonts w:cstheme="minorHAnsi"/>
                <w:bCs/>
                <w:i/>
                <w:sz w:val="20"/>
                <w:szCs w:val="20"/>
                <w:lang w:val="es-ES"/>
              </w:rPr>
              <w:t>onstatar</w:t>
            </w:r>
            <w:proofErr w:type="gramEnd"/>
            <w:r w:rsidRPr="00BD5A39">
              <w:rPr>
                <w:rFonts w:cstheme="minorHAnsi"/>
                <w:bCs/>
                <w:i/>
                <w:sz w:val="20"/>
                <w:szCs w:val="20"/>
                <w:lang w:val="es-ES"/>
              </w:rPr>
              <w:t xml:space="preserve"> que los resultados sean correctos en cada situación.</w:t>
            </w:r>
          </w:p>
          <w:p w:rsidR="00430135" w:rsidRPr="00BD5A39" w:rsidRDefault="00430135" w:rsidP="007E2CC2">
            <w:pPr>
              <w:tabs>
                <w:tab w:val="left" w:pos="924"/>
              </w:tabs>
              <w:autoSpaceDE w:val="0"/>
              <w:autoSpaceDN w:val="0"/>
              <w:adjustRightInd w:val="0"/>
              <w:spacing w:after="0"/>
              <w:jc w:val="both"/>
              <w:rPr>
                <w:rFonts w:cstheme="minorHAnsi"/>
                <w:bCs/>
                <w:i/>
                <w:sz w:val="20"/>
                <w:szCs w:val="20"/>
                <w:lang w:val="es-ES"/>
              </w:rPr>
            </w:pPr>
            <w:r w:rsidRPr="00BD5A39">
              <w:rPr>
                <w:rFonts w:cstheme="minorHAnsi"/>
                <w:bCs/>
                <w:i/>
                <w:sz w:val="20"/>
                <w:szCs w:val="20"/>
                <w:lang w:val="es-ES"/>
              </w:rPr>
              <w:t>Relacionar el proceso con otros conocidos</w:t>
            </w:r>
          </w:p>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t xml:space="preserve">Texto pág.90 – 91 -92 -93 – 94 -95 – 96 </w:t>
            </w:r>
          </w:p>
          <w:p w:rsidR="00430135" w:rsidRPr="00BD5A39" w:rsidRDefault="00430135" w:rsidP="007E2CC2">
            <w:pPr>
              <w:tabs>
                <w:tab w:val="left" w:pos="924"/>
              </w:tabs>
              <w:autoSpaceDE w:val="0"/>
              <w:autoSpaceDN w:val="0"/>
              <w:adjustRightInd w:val="0"/>
              <w:jc w:val="both"/>
              <w:rPr>
                <w:rFonts w:cs="Calibri"/>
                <w:bCs/>
                <w:i/>
                <w:sz w:val="20"/>
                <w:szCs w:val="20"/>
                <w:lang w:val="es-ES"/>
              </w:rPr>
            </w:pPr>
          </w:p>
        </w:tc>
        <w:tc>
          <w:tcPr>
            <w:tcW w:w="887" w:type="pct"/>
            <w:gridSpan w:val="3"/>
            <w:shd w:val="clear" w:color="auto" w:fill="auto"/>
          </w:tcPr>
          <w:p w:rsidR="00430135" w:rsidRPr="00BD5A39" w:rsidRDefault="00430135" w:rsidP="007E2CC2">
            <w:pPr>
              <w:tabs>
                <w:tab w:val="left" w:pos="924"/>
              </w:tabs>
              <w:autoSpaceDE w:val="0"/>
              <w:autoSpaceDN w:val="0"/>
              <w:adjustRightInd w:val="0"/>
              <w:spacing w:after="120" w:line="240" w:lineRule="auto"/>
              <w:jc w:val="both"/>
              <w:rPr>
                <w:b/>
                <w:i/>
                <w:sz w:val="20"/>
                <w:szCs w:val="20"/>
              </w:rPr>
            </w:pPr>
            <w:r w:rsidRPr="00BD5A39">
              <w:rPr>
                <w:b/>
                <w:i/>
                <w:sz w:val="20"/>
                <w:szCs w:val="20"/>
              </w:rPr>
              <w:t>Criterio</w:t>
            </w:r>
          </w:p>
          <w:p w:rsidR="00430135" w:rsidRPr="00BD5A39" w:rsidRDefault="00430135" w:rsidP="007E2CC2">
            <w:pPr>
              <w:tabs>
                <w:tab w:val="left" w:pos="924"/>
              </w:tabs>
              <w:autoSpaceDE w:val="0"/>
              <w:autoSpaceDN w:val="0"/>
              <w:adjustRightInd w:val="0"/>
              <w:spacing w:after="120" w:line="240" w:lineRule="auto"/>
              <w:jc w:val="both"/>
              <w:rPr>
                <w:i/>
                <w:sz w:val="20"/>
                <w:szCs w:val="20"/>
              </w:rPr>
            </w:pPr>
            <w:r w:rsidRPr="00BD5A39">
              <w:rPr>
                <w:b/>
                <w:i/>
                <w:sz w:val="20"/>
                <w:szCs w:val="20"/>
              </w:rPr>
              <w:t>CE.M.2.2.</w:t>
            </w:r>
            <w:r w:rsidRPr="00BD5A39">
              <w:rPr>
                <w:i/>
                <w:sz w:val="20"/>
                <w:szCs w:val="20"/>
              </w:rPr>
              <w:t xml:space="preserve">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del entorno y explicar de forma razonada los resultados obtenidos.</w:t>
            </w:r>
          </w:p>
          <w:p w:rsidR="00430135" w:rsidRPr="00BD5A39" w:rsidRDefault="00430135" w:rsidP="007E2CC2">
            <w:pPr>
              <w:tabs>
                <w:tab w:val="left" w:pos="924"/>
              </w:tabs>
              <w:autoSpaceDE w:val="0"/>
              <w:autoSpaceDN w:val="0"/>
              <w:adjustRightInd w:val="0"/>
              <w:spacing w:after="120" w:line="240" w:lineRule="auto"/>
              <w:jc w:val="both"/>
              <w:rPr>
                <w:b/>
                <w:i/>
                <w:sz w:val="20"/>
                <w:szCs w:val="20"/>
              </w:rPr>
            </w:pPr>
            <w:r w:rsidRPr="00BD5A39">
              <w:rPr>
                <w:b/>
                <w:i/>
                <w:sz w:val="20"/>
                <w:szCs w:val="20"/>
              </w:rPr>
              <w:t>Indicador</w:t>
            </w:r>
          </w:p>
          <w:p w:rsidR="00430135" w:rsidRPr="00BD5A39" w:rsidRDefault="00430135" w:rsidP="007E2CC2">
            <w:pPr>
              <w:tabs>
                <w:tab w:val="left" w:pos="924"/>
              </w:tabs>
              <w:autoSpaceDE w:val="0"/>
              <w:autoSpaceDN w:val="0"/>
              <w:adjustRightInd w:val="0"/>
              <w:jc w:val="both"/>
              <w:rPr>
                <w:i/>
                <w:sz w:val="20"/>
                <w:szCs w:val="20"/>
              </w:rPr>
            </w:pPr>
            <w:r w:rsidRPr="00BD5A39">
              <w:rPr>
                <w:b/>
                <w:i/>
                <w:sz w:val="20"/>
                <w:szCs w:val="20"/>
              </w:rPr>
              <w:t>I.M.2.2.3.</w:t>
            </w:r>
            <w:r w:rsidRPr="00BD5A39">
              <w:rPr>
                <w:i/>
                <w:sz w:val="20"/>
                <w:szCs w:val="20"/>
              </w:rPr>
              <w:t xml:space="preserve"> Opera utilizando la adición y sustracción con </w:t>
            </w:r>
            <w:r w:rsidRPr="00BD5A39">
              <w:rPr>
                <w:i/>
                <w:sz w:val="20"/>
                <w:szCs w:val="20"/>
              </w:rPr>
              <w:lastRenderedPageBreak/>
              <w:t>números naturales de hasta cuatro cifras en el contexto de un problema matemático del entorno, y emplea las describir sus actividades cotidianas. (J.2., I.3.)</w:t>
            </w:r>
          </w:p>
        </w:tc>
        <w:tc>
          <w:tcPr>
            <w:tcW w:w="385" w:type="pct"/>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p>
        </w:tc>
      </w:tr>
      <w:tr w:rsidR="00430135" w:rsidRPr="00BD5A39" w:rsidTr="007E2CC2">
        <w:trPr>
          <w:trHeight w:val="8926"/>
        </w:trPr>
        <w:tc>
          <w:tcPr>
            <w:tcW w:w="161" w:type="pct"/>
            <w:vMerge/>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p>
        </w:tc>
        <w:tc>
          <w:tcPr>
            <w:tcW w:w="622" w:type="pct"/>
            <w:gridSpan w:val="3"/>
            <w:vMerge/>
            <w:shd w:val="clear" w:color="auto" w:fill="auto"/>
          </w:tcPr>
          <w:p w:rsidR="00430135" w:rsidRPr="00BD5A39" w:rsidRDefault="00430135" w:rsidP="007E2CC2">
            <w:pPr>
              <w:tabs>
                <w:tab w:val="left" w:pos="924"/>
              </w:tabs>
              <w:autoSpaceDE w:val="0"/>
              <w:autoSpaceDN w:val="0"/>
              <w:adjustRightInd w:val="0"/>
              <w:rPr>
                <w:rFonts w:cs="Calibri"/>
                <w:b/>
                <w:bCs/>
                <w:i/>
                <w:sz w:val="20"/>
                <w:szCs w:val="20"/>
                <w:lang w:val="es-ES"/>
              </w:rPr>
            </w:pPr>
          </w:p>
        </w:tc>
        <w:tc>
          <w:tcPr>
            <w:tcW w:w="1028" w:type="pct"/>
            <w:gridSpan w:val="3"/>
            <w:vMerge/>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p>
        </w:tc>
        <w:tc>
          <w:tcPr>
            <w:tcW w:w="842" w:type="pct"/>
            <w:gridSpan w:val="4"/>
            <w:shd w:val="clear" w:color="auto" w:fill="auto"/>
          </w:tcPr>
          <w:p w:rsidR="00430135" w:rsidRPr="00BD5A39" w:rsidRDefault="00430135" w:rsidP="007E2CC2">
            <w:pPr>
              <w:autoSpaceDE w:val="0"/>
              <w:autoSpaceDN w:val="0"/>
              <w:adjustRightInd w:val="0"/>
              <w:spacing w:after="0" w:line="240" w:lineRule="auto"/>
              <w:rPr>
                <w:rFonts w:cs="Gotham-Light"/>
                <w:i/>
                <w:sz w:val="20"/>
                <w:szCs w:val="20"/>
              </w:rPr>
            </w:pPr>
            <w:r w:rsidRPr="00BD5A39">
              <w:rPr>
                <w:rFonts w:cs="Gotham-Light"/>
                <w:i/>
                <w:sz w:val="20"/>
                <w:szCs w:val="20"/>
              </w:rPr>
              <w:t>M.2.2.14.</w:t>
            </w:r>
          </w:p>
          <w:p w:rsidR="00430135" w:rsidRPr="00BD5A39" w:rsidRDefault="00430135" w:rsidP="007E2CC2">
            <w:pPr>
              <w:tabs>
                <w:tab w:val="left" w:pos="924"/>
              </w:tabs>
              <w:autoSpaceDE w:val="0"/>
              <w:autoSpaceDN w:val="0"/>
              <w:adjustRightInd w:val="0"/>
              <w:jc w:val="both"/>
              <w:rPr>
                <w:rFonts w:cs="Gotham-Light"/>
                <w:i/>
                <w:color w:val="E36C0A" w:themeColor="accent6" w:themeShade="BF"/>
                <w:sz w:val="20"/>
                <w:szCs w:val="20"/>
              </w:rPr>
            </w:pPr>
            <w:r w:rsidRPr="00BD5A39">
              <w:rPr>
                <w:rFonts w:cs="Gotham-Light"/>
                <w:i/>
                <w:sz w:val="20"/>
                <w:szCs w:val="20"/>
              </w:rPr>
              <w:t>Realizar conversiones monetarias simples en situaciones significativas.</w:t>
            </w:r>
          </w:p>
        </w:tc>
        <w:tc>
          <w:tcPr>
            <w:tcW w:w="1075" w:type="pct"/>
            <w:gridSpan w:val="5"/>
            <w:shd w:val="clear" w:color="auto" w:fill="auto"/>
          </w:tcPr>
          <w:p w:rsidR="00430135" w:rsidRPr="00BD5A39" w:rsidRDefault="00430135" w:rsidP="007E2CC2">
            <w:pPr>
              <w:tabs>
                <w:tab w:val="left" w:pos="924"/>
              </w:tabs>
              <w:autoSpaceDE w:val="0"/>
              <w:autoSpaceDN w:val="0"/>
              <w:adjustRightInd w:val="0"/>
              <w:spacing w:after="0" w:line="240" w:lineRule="auto"/>
              <w:ind w:left="924" w:hanging="924"/>
              <w:jc w:val="center"/>
              <w:rPr>
                <w:rFonts w:cs="Calibri"/>
                <w:b/>
                <w:bCs/>
                <w:i/>
                <w:sz w:val="20"/>
                <w:szCs w:val="20"/>
                <w:lang w:val="es-ES"/>
              </w:rPr>
            </w:pPr>
            <w:r w:rsidRPr="00BD5A39">
              <w:rPr>
                <w:rFonts w:cs="Calibri"/>
                <w:b/>
                <w:bCs/>
                <w:i/>
                <w:sz w:val="20"/>
                <w:szCs w:val="20"/>
                <w:lang w:val="es-ES"/>
              </w:rPr>
              <w:t>METODO EXPERENCIAL</w:t>
            </w:r>
          </w:p>
          <w:p w:rsidR="00430135" w:rsidRPr="00BD5A39" w:rsidRDefault="00430135" w:rsidP="007E2CC2">
            <w:pPr>
              <w:tabs>
                <w:tab w:val="left" w:pos="924"/>
              </w:tabs>
              <w:autoSpaceDE w:val="0"/>
              <w:autoSpaceDN w:val="0"/>
              <w:adjustRightInd w:val="0"/>
              <w:spacing w:after="0" w:line="240" w:lineRule="auto"/>
              <w:ind w:left="924" w:hanging="924"/>
              <w:rPr>
                <w:rFonts w:cs="Calibri"/>
                <w:b/>
                <w:bCs/>
                <w:i/>
                <w:sz w:val="20"/>
                <w:szCs w:val="20"/>
                <w:lang w:val="es-ES"/>
              </w:rPr>
            </w:pPr>
            <w:r w:rsidRPr="00BD5A39">
              <w:rPr>
                <w:rFonts w:cs="Calibri"/>
                <w:b/>
                <w:bCs/>
                <w:i/>
                <w:sz w:val="20"/>
                <w:szCs w:val="20"/>
                <w:lang w:val="es-ES"/>
              </w:rPr>
              <w:t>Experiencia</w:t>
            </w:r>
          </w:p>
          <w:p w:rsidR="00430135" w:rsidRPr="00BD5A39" w:rsidRDefault="00430135" w:rsidP="007E2CC2">
            <w:pPr>
              <w:tabs>
                <w:tab w:val="left" w:pos="170"/>
              </w:tabs>
              <w:autoSpaceDE w:val="0"/>
              <w:autoSpaceDN w:val="0"/>
              <w:adjustRightInd w:val="0"/>
              <w:spacing w:after="0" w:line="240" w:lineRule="auto"/>
              <w:ind w:left="28" w:hanging="45"/>
              <w:rPr>
                <w:rFonts w:cs="Calibri"/>
                <w:bCs/>
                <w:i/>
                <w:sz w:val="20"/>
                <w:szCs w:val="20"/>
                <w:lang w:val="es-ES"/>
              </w:rPr>
            </w:pPr>
            <w:r w:rsidRPr="00BD5A39">
              <w:rPr>
                <w:rFonts w:cs="Calibri"/>
                <w:bCs/>
                <w:i/>
                <w:sz w:val="20"/>
                <w:szCs w:val="20"/>
                <w:lang w:val="es-ES"/>
              </w:rPr>
              <w:t>Conversar de las monedas y billetes que conoce</w:t>
            </w:r>
          </w:p>
          <w:p w:rsidR="00430135" w:rsidRPr="00BD5A39" w:rsidRDefault="00430135" w:rsidP="007E2CC2">
            <w:pPr>
              <w:tabs>
                <w:tab w:val="left" w:pos="924"/>
              </w:tabs>
              <w:autoSpaceDE w:val="0"/>
              <w:autoSpaceDN w:val="0"/>
              <w:adjustRightInd w:val="0"/>
              <w:spacing w:after="0" w:line="240" w:lineRule="auto"/>
              <w:ind w:left="924" w:hanging="924"/>
              <w:rPr>
                <w:rFonts w:cs="Calibri"/>
                <w:b/>
                <w:bCs/>
                <w:i/>
                <w:sz w:val="20"/>
                <w:szCs w:val="20"/>
                <w:lang w:val="es-ES"/>
              </w:rPr>
            </w:pPr>
            <w:r w:rsidRPr="00BD5A39">
              <w:rPr>
                <w:rFonts w:cs="Calibri"/>
                <w:b/>
                <w:bCs/>
                <w:i/>
                <w:sz w:val="20"/>
                <w:szCs w:val="20"/>
                <w:lang w:val="es-ES"/>
              </w:rPr>
              <w:t>Reflexión</w:t>
            </w:r>
          </w:p>
          <w:p w:rsidR="00430135" w:rsidRPr="00BD5A39" w:rsidRDefault="00430135" w:rsidP="007E2CC2">
            <w:pPr>
              <w:tabs>
                <w:tab w:val="left" w:pos="0"/>
              </w:tabs>
              <w:autoSpaceDE w:val="0"/>
              <w:autoSpaceDN w:val="0"/>
              <w:adjustRightInd w:val="0"/>
              <w:spacing w:after="0" w:line="240" w:lineRule="auto"/>
              <w:rPr>
                <w:rFonts w:cs="Calibri"/>
                <w:bCs/>
                <w:i/>
                <w:sz w:val="20"/>
                <w:szCs w:val="20"/>
                <w:lang w:val="es-ES"/>
              </w:rPr>
            </w:pPr>
            <w:r w:rsidRPr="00BD5A39">
              <w:rPr>
                <w:rFonts w:cs="Calibri"/>
                <w:bCs/>
                <w:i/>
                <w:sz w:val="20"/>
                <w:szCs w:val="20"/>
                <w:lang w:val="es-ES"/>
              </w:rPr>
              <w:t>Jugar a vender objetos del aula.</w:t>
            </w:r>
          </w:p>
          <w:p w:rsidR="00430135" w:rsidRPr="00BD5A39" w:rsidRDefault="00430135" w:rsidP="007E2CC2">
            <w:pPr>
              <w:tabs>
                <w:tab w:val="left" w:pos="924"/>
              </w:tabs>
              <w:autoSpaceDE w:val="0"/>
              <w:autoSpaceDN w:val="0"/>
              <w:adjustRightInd w:val="0"/>
              <w:spacing w:after="0" w:line="240" w:lineRule="auto"/>
              <w:ind w:left="924" w:hanging="924"/>
              <w:rPr>
                <w:rFonts w:cs="Calibri"/>
                <w:b/>
                <w:bCs/>
                <w:i/>
                <w:sz w:val="20"/>
                <w:szCs w:val="20"/>
                <w:lang w:val="es-ES"/>
              </w:rPr>
            </w:pPr>
            <w:r w:rsidRPr="00BD5A39">
              <w:rPr>
                <w:rFonts w:cs="Calibri"/>
                <w:b/>
                <w:bCs/>
                <w:i/>
                <w:sz w:val="20"/>
                <w:szCs w:val="20"/>
                <w:lang w:val="es-ES"/>
              </w:rPr>
              <w:t>Conceptualización</w:t>
            </w:r>
          </w:p>
          <w:p w:rsidR="00430135" w:rsidRPr="00BD5A39" w:rsidRDefault="00430135" w:rsidP="007E2CC2">
            <w:pPr>
              <w:tabs>
                <w:tab w:val="left" w:pos="0"/>
              </w:tabs>
              <w:autoSpaceDE w:val="0"/>
              <w:autoSpaceDN w:val="0"/>
              <w:adjustRightInd w:val="0"/>
              <w:spacing w:after="0" w:line="240" w:lineRule="auto"/>
              <w:rPr>
                <w:rFonts w:cs="Calibri"/>
                <w:bCs/>
                <w:i/>
                <w:sz w:val="20"/>
                <w:szCs w:val="20"/>
                <w:lang w:val="es-ES"/>
              </w:rPr>
            </w:pPr>
            <w:r w:rsidRPr="00BD5A39">
              <w:rPr>
                <w:rFonts w:cs="Calibri"/>
                <w:bCs/>
                <w:i/>
                <w:sz w:val="20"/>
                <w:szCs w:val="20"/>
                <w:lang w:val="es-ES"/>
              </w:rPr>
              <w:t>Explicar cómo usar correctamente la unidad monetaria.</w:t>
            </w:r>
          </w:p>
          <w:p w:rsidR="00430135" w:rsidRPr="00BD5A39" w:rsidRDefault="00430135" w:rsidP="007E2CC2">
            <w:pPr>
              <w:tabs>
                <w:tab w:val="left" w:pos="924"/>
              </w:tabs>
              <w:autoSpaceDE w:val="0"/>
              <w:autoSpaceDN w:val="0"/>
              <w:adjustRightInd w:val="0"/>
              <w:spacing w:after="0" w:line="240" w:lineRule="auto"/>
              <w:ind w:left="924" w:hanging="924"/>
              <w:rPr>
                <w:rFonts w:cs="Calibri"/>
                <w:b/>
                <w:bCs/>
                <w:i/>
                <w:sz w:val="20"/>
                <w:szCs w:val="20"/>
                <w:lang w:val="es-ES"/>
              </w:rPr>
            </w:pPr>
            <w:r w:rsidRPr="00BD5A39">
              <w:rPr>
                <w:rFonts w:cs="Calibri"/>
                <w:b/>
                <w:bCs/>
                <w:i/>
                <w:sz w:val="20"/>
                <w:szCs w:val="20"/>
                <w:lang w:val="es-ES"/>
              </w:rPr>
              <w:t xml:space="preserve">Aplicación </w:t>
            </w:r>
          </w:p>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t>Texto pág. 98 – 99 – 100 – 101.</w:t>
            </w:r>
          </w:p>
        </w:tc>
        <w:tc>
          <w:tcPr>
            <w:tcW w:w="887" w:type="pct"/>
            <w:gridSpan w:val="3"/>
            <w:shd w:val="clear" w:color="auto" w:fill="auto"/>
          </w:tcPr>
          <w:p w:rsidR="00430135" w:rsidRPr="00BD5A39" w:rsidRDefault="00430135" w:rsidP="007E2CC2">
            <w:pPr>
              <w:spacing w:line="240" w:lineRule="auto"/>
              <w:jc w:val="both"/>
              <w:rPr>
                <w:b/>
                <w:i/>
                <w:sz w:val="20"/>
                <w:szCs w:val="20"/>
              </w:rPr>
            </w:pPr>
            <w:r w:rsidRPr="00BD5A39">
              <w:rPr>
                <w:b/>
                <w:i/>
                <w:sz w:val="20"/>
                <w:szCs w:val="20"/>
              </w:rPr>
              <w:t>Criterio</w:t>
            </w:r>
          </w:p>
          <w:p w:rsidR="00430135" w:rsidRPr="00BD5A39" w:rsidRDefault="00430135" w:rsidP="007E2CC2">
            <w:pPr>
              <w:spacing w:line="240" w:lineRule="auto"/>
              <w:jc w:val="both"/>
              <w:rPr>
                <w:i/>
                <w:sz w:val="20"/>
                <w:szCs w:val="20"/>
              </w:rPr>
            </w:pPr>
            <w:r w:rsidRPr="00BD5A39">
              <w:rPr>
                <w:b/>
                <w:i/>
                <w:sz w:val="20"/>
                <w:szCs w:val="20"/>
              </w:rPr>
              <w:t>CE.M.2.4.</w:t>
            </w:r>
            <w:r w:rsidRPr="00BD5A39">
              <w:rPr>
                <w:i/>
                <w:sz w:val="20"/>
                <w:szCs w:val="20"/>
              </w:rPr>
              <w:t xml:space="preserve"> Resuelve problemas cotidianos sencillos que requieran el uso de instrumentos de medida y la conversión de unidades, para determinar la longitud, masa, capacidad y costo de objetos del entorno, y explicar actividades cotidianas en función del tiempo.</w:t>
            </w:r>
          </w:p>
          <w:p w:rsidR="00430135" w:rsidRPr="00BD5A39" w:rsidRDefault="00430135" w:rsidP="007E2CC2">
            <w:pPr>
              <w:spacing w:line="240" w:lineRule="auto"/>
              <w:jc w:val="both"/>
              <w:rPr>
                <w:b/>
                <w:i/>
                <w:sz w:val="20"/>
                <w:szCs w:val="20"/>
              </w:rPr>
            </w:pPr>
            <w:r w:rsidRPr="00BD5A39">
              <w:rPr>
                <w:b/>
                <w:i/>
                <w:sz w:val="20"/>
                <w:szCs w:val="20"/>
              </w:rPr>
              <w:t>Indicador</w:t>
            </w:r>
          </w:p>
          <w:p w:rsidR="00430135" w:rsidRPr="00BD5A39" w:rsidRDefault="00430135" w:rsidP="007E2CC2">
            <w:pPr>
              <w:spacing w:line="240" w:lineRule="auto"/>
              <w:jc w:val="both"/>
              <w:rPr>
                <w:b/>
                <w:i/>
                <w:sz w:val="20"/>
                <w:szCs w:val="20"/>
              </w:rPr>
            </w:pPr>
            <w:r w:rsidRPr="00BD5A39">
              <w:rPr>
                <w:b/>
                <w:i/>
                <w:sz w:val="20"/>
                <w:szCs w:val="20"/>
              </w:rPr>
              <w:t>I.M.2.4.2.</w:t>
            </w:r>
            <w:r w:rsidRPr="00BD5A39">
              <w:rPr>
                <w:i/>
                <w:sz w:val="20"/>
                <w:szCs w:val="20"/>
              </w:rPr>
              <w:t xml:space="preserve"> Destaca situaciones cotidianas que requieran de la conversión de unidades monetarias. (J.2., J.3.)</w:t>
            </w:r>
          </w:p>
        </w:tc>
        <w:tc>
          <w:tcPr>
            <w:tcW w:w="385" w:type="pct"/>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p>
        </w:tc>
      </w:tr>
      <w:tr w:rsidR="00430135" w:rsidRPr="00BD5A39" w:rsidTr="007E2CC2">
        <w:trPr>
          <w:trHeight w:val="6086"/>
        </w:trPr>
        <w:tc>
          <w:tcPr>
            <w:tcW w:w="161" w:type="pct"/>
            <w:vMerge w:val="restart"/>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lastRenderedPageBreak/>
              <w:t>4.</w:t>
            </w:r>
          </w:p>
        </w:tc>
        <w:tc>
          <w:tcPr>
            <w:tcW w:w="622" w:type="pct"/>
            <w:gridSpan w:val="3"/>
            <w:vMerge w:val="restart"/>
            <w:shd w:val="clear" w:color="auto" w:fill="auto"/>
          </w:tcPr>
          <w:p w:rsidR="00430135" w:rsidRPr="00BD5A39" w:rsidRDefault="00430135" w:rsidP="007E2CC2">
            <w:pPr>
              <w:tabs>
                <w:tab w:val="left" w:pos="924"/>
              </w:tabs>
              <w:autoSpaceDE w:val="0"/>
              <w:autoSpaceDN w:val="0"/>
              <w:adjustRightInd w:val="0"/>
              <w:rPr>
                <w:rFonts w:cs="Calibri"/>
                <w:b/>
                <w:bCs/>
                <w:i/>
                <w:sz w:val="20"/>
                <w:szCs w:val="20"/>
                <w:lang w:val="es-ES"/>
              </w:rPr>
            </w:pPr>
            <w:r w:rsidRPr="00BD5A39">
              <w:rPr>
                <w:rFonts w:cs="Calibri"/>
                <w:b/>
                <w:bCs/>
                <w:i/>
                <w:sz w:val="20"/>
                <w:szCs w:val="20"/>
                <w:lang w:val="es-ES"/>
              </w:rPr>
              <w:t xml:space="preserve">Ecuador turístico </w:t>
            </w:r>
          </w:p>
          <w:p w:rsidR="00430135" w:rsidRPr="00BD5A39" w:rsidRDefault="00430135" w:rsidP="007E2CC2">
            <w:pPr>
              <w:tabs>
                <w:tab w:val="left" w:pos="924"/>
              </w:tabs>
              <w:autoSpaceDE w:val="0"/>
              <w:autoSpaceDN w:val="0"/>
              <w:adjustRightInd w:val="0"/>
              <w:rPr>
                <w:rFonts w:cs="Calibri"/>
                <w:b/>
                <w:bCs/>
                <w:i/>
                <w:sz w:val="20"/>
                <w:szCs w:val="20"/>
                <w:lang w:val="es-ES"/>
              </w:rPr>
            </w:pPr>
          </w:p>
          <w:p w:rsidR="00430135" w:rsidRPr="00BD5A39" w:rsidRDefault="00430135" w:rsidP="007E2CC2">
            <w:pPr>
              <w:tabs>
                <w:tab w:val="left" w:pos="924"/>
              </w:tabs>
              <w:autoSpaceDE w:val="0"/>
              <w:autoSpaceDN w:val="0"/>
              <w:adjustRightInd w:val="0"/>
              <w:rPr>
                <w:rFonts w:cs="Calibri"/>
                <w:b/>
                <w:bCs/>
                <w:i/>
                <w:sz w:val="20"/>
                <w:szCs w:val="20"/>
                <w:lang w:val="es-ES"/>
              </w:rPr>
            </w:pPr>
          </w:p>
          <w:p w:rsidR="00430135" w:rsidRPr="00BD5A39" w:rsidRDefault="00430135" w:rsidP="007E2CC2">
            <w:pPr>
              <w:tabs>
                <w:tab w:val="left" w:pos="924"/>
              </w:tabs>
              <w:autoSpaceDE w:val="0"/>
              <w:autoSpaceDN w:val="0"/>
              <w:adjustRightInd w:val="0"/>
              <w:rPr>
                <w:rFonts w:cs="Calibri"/>
                <w:b/>
                <w:bCs/>
                <w:i/>
                <w:sz w:val="20"/>
                <w:szCs w:val="20"/>
                <w:lang w:val="es-ES"/>
              </w:rPr>
            </w:pPr>
          </w:p>
          <w:p w:rsidR="00430135" w:rsidRPr="00BD5A39" w:rsidRDefault="00430135" w:rsidP="007E2CC2">
            <w:pPr>
              <w:tabs>
                <w:tab w:val="left" w:pos="924"/>
              </w:tabs>
              <w:autoSpaceDE w:val="0"/>
              <w:autoSpaceDN w:val="0"/>
              <w:adjustRightInd w:val="0"/>
              <w:rPr>
                <w:rFonts w:cs="Calibri"/>
                <w:b/>
                <w:bCs/>
                <w:i/>
                <w:sz w:val="20"/>
                <w:szCs w:val="20"/>
                <w:lang w:val="es-ES"/>
              </w:rPr>
            </w:pPr>
          </w:p>
          <w:p w:rsidR="00430135" w:rsidRPr="00BD5A39" w:rsidRDefault="00430135" w:rsidP="007E2CC2">
            <w:pPr>
              <w:tabs>
                <w:tab w:val="left" w:pos="924"/>
              </w:tabs>
              <w:autoSpaceDE w:val="0"/>
              <w:autoSpaceDN w:val="0"/>
              <w:adjustRightInd w:val="0"/>
              <w:rPr>
                <w:rFonts w:cs="Calibri"/>
                <w:b/>
                <w:bCs/>
                <w:i/>
                <w:sz w:val="20"/>
                <w:szCs w:val="20"/>
                <w:lang w:val="es-ES"/>
              </w:rPr>
            </w:pPr>
          </w:p>
          <w:p w:rsidR="00430135" w:rsidRPr="00BD5A39" w:rsidRDefault="00430135" w:rsidP="007E2CC2">
            <w:pPr>
              <w:tabs>
                <w:tab w:val="left" w:pos="924"/>
              </w:tabs>
              <w:autoSpaceDE w:val="0"/>
              <w:autoSpaceDN w:val="0"/>
              <w:adjustRightInd w:val="0"/>
              <w:rPr>
                <w:rFonts w:cs="Calibri"/>
                <w:b/>
                <w:bCs/>
                <w:i/>
                <w:sz w:val="20"/>
                <w:szCs w:val="20"/>
                <w:lang w:val="es-ES"/>
              </w:rPr>
            </w:pPr>
          </w:p>
        </w:tc>
        <w:tc>
          <w:tcPr>
            <w:tcW w:w="1028" w:type="pct"/>
            <w:gridSpan w:val="3"/>
            <w:shd w:val="clear" w:color="auto" w:fill="auto"/>
          </w:tcPr>
          <w:p w:rsidR="00430135" w:rsidRPr="00BD5A39" w:rsidRDefault="00430135" w:rsidP="007E2CC2">
            <w:pPr>
              <w:tabs>
                <w:tab w:val="left" w:pos="924"/>
              </w:tabs>
              <w:autoSpaceDE w:val="0"/>
              <w:autoSpaceDN w:val="0"/>
              <w:adjustRightInd w:val="0"/>
              <w:rPr>
                <w:rFonts w:cs="Calibri"/>
                <w:bCs/>
                <w:i/>
                <w:sz w:val="20"/>
                <w:szCs w:val="20"/>
                <w:lang w:val="es-ES"/>
              </w:rPr>
            </w:pPr>
            <w:r w:rsidRPr="00BD5A39">
              <w:rPr>
                <w:rFonts w:cs="Calibri"/>
                <w:bCs/>
                <w:i/>
                <w:sz w:val="20"/>
                <w:szCs w:val="20"/>
                <w:lang w:val="es-ES"/>
              </w:rPr>
              <w:t>Reconocer, explicar y construir patrones numéricos relacionándolos con la suma para la comprensión de modelos matemáticos.</w:t>
            </w:r>
          </w:p>
          <w:p w:rsidR="00430135" w:rsidRPr="00BD5A39" w:rsidRDefault="00430135" w:rsidP="007E2CC2">
            <w:pPr>
              <w:tabs>
                <w:tab w:val="left" w:pos="924"/>
              </w:tabs>
              <w:autoSpaceDE w:val="0"/>
              <w:autoSpaceDN w:val="0"/>
              <w:adjustRightInd w:val="0"/>
              <w:jc w:val="both"/>
              <w:rPr>
                <w:rFonts w:cs="Calibri"/>
                <w:bCs/>
                <w:i/>
                <w:sz w:val="20"/>
                <w:szCs w:val="20"/>
                <w:lang w:val="es-ES"/>
              </w:rPr>
            </w:pPr>
          </w:p>
        </w:tc>
        <w:tc>
          <w:tcPr>
            <w:tcW w:w="842" w:type="pct"/>
            <w:gridSpan w:val="4"/>
            <w:shd w:val="clear" w:color="auto" w:fill="auto"/>
          </w:tcPr>
          <w:p w:rsidR="00430135" w:rsidRPr="00BD5A39" w:rsidRDefault="00430135" w:rsidP="007E2CC2">
            <w:pPr>
              <w:tabs>
                <w:tab w:val="left" w:pos="924"/>
              </w:tabs>
              <w:autoSpaceDE w:val="0"/>
              <w:autoSpaceDN w:val="0"/>
              <w:adjustRightInd w:val="0"/>
              <w:jc w:val="both"/>
              <w:rPr>
                <w:i/>
                <w:sz w:val="20"/>
                <w:szCs w:val="20"/>
              </w:rPr>
            </w:pPr>
            <w:r w:rsidRPr="00BD5A39">
              <w:rPr>
                <w:b/>
                <w:i/>
                <w:sz w:val="20"/>
                <w:szCs w:val="20"/>
              </w:rPr>
              <w:t>M.2.1.3</w:t>
            </w:r>
            <w:r w:rsidRPr="00BD5A39">
              <w:rPr>
                <w:i/>
                <w:sz w:val="20"/>
                <w:szCs w:val="20"/>
              </w:rPr>
              <w:t>. Describir y reproducir patrones numéricos basados en sumas y restas, contando hacia adelante y hacia atrás.</w:t>
            </w:r>
          </w:p>
          <w:p w:rsidR="00430135" w:rsidRPr="00BD5A39" w:rsidRDefault="00430135" w:rsidP="007E2CC2">
            <w:pPr>
              <w:tabs>
                <w:tab w:val="left" w:pos="924"/>
              </w:tabs>
              <w:autoSpaceDE w:val="0"/>
              <w:autoSpaceDN w:val="0"/>
              <w:adjustRightInd w:val="0"/>
              <w:jc w:val="both"/>
              <w:rPr>
                <w:rFonts w:cs="Calibri"/>
                <w:bCs/>
                <w:i/>
                <w:sz w:val="20"/>
                <w:szCs w:val="20"/>
                <w:lang w:val="es-ES"/>
              </w:rPr>
            </w:pPr>
          </w:p>
        </w:tc>
        <w:tc>
          <w:tcPr>
            <w:tcW w:w="1075" w:type="pct"/>
            <w:gridSpan w:val="5"/>
            <w:shd w:val="clear" w:color="auto" w:fill="auto"/>
          </w:tcPr>
          <w:p w:rsidR="00430135" w:rsidRPr="00BD5A39" w:rsidRDefault="00430135" w:rsidP="007E2CC2">
            <w:pPr>
              <w:tabs>
                <w:tab w:val="left" w:pos="924"/>
              </w:tabs>
              <w:autoSpaceDE w:val="0"/>
              <w:autoSpaceDN w:val="0"/>
              <w:adjustRightInd w:val="0"/>
              <w:spacing w:after="0" w:line="240" w:lineRule="auto"/>
              <w:ind w:left="924" w:hanging="924"/>
              <w:jc w:val="center"/>
              <w:rPr>
                <w:rFonts w:cs="Calibri"/>
                <w:b/>
                <w:bCs/>
                <w:i/>
                <w:sz w:val="20"/>
                <w:szCs w:val="20"/>
                <w:lang w:val="es-ES"/>
              </w:rPr>
            </w:pPr>
            <w:r w:rsidRPr="00BD5A39">
              <w:rPr>
                <w:rFonts w:cs="Calibri"/>
                <w:b/>
                <w:bCs/>
                <w:i/>
                <w:sz w:val="20"/>
                <w:szCs w:val="20"/>
                <w:lang w:val="es-ES"/>
              </w:rPr>
              <w:t>METODO EXPERENCIAL</w:t>
            </w:r>
          </w:p>
          <w:p w:rsidR="00430135" w:rsidRPr="00BD5A39" w:rsidRDefault="00430135" w:rsidP="007E2CC2">
            <w:pPr>
              <w:tabs>
                <w:tab w:val="left" w:pos="924"/>
              </w:tabs>
              <w:autoSpaceDE w:val="0"/>
              <w:autoSpaceDN w:val="0"/>
              <w:adjustRightInd w:val="0"/>
              <w:spacing w:after="0" w:line="240" w:lineRule="auto"/>
              <w:ind w:left="924" w:hanging="924"/>
              <w:rPr>
                <w:rFonts w:cs="Calibri"/>
                <w:b/>
                <w:bCs/>
                <w:i/>
                <w:sz w:val="20"/>
                <w:szCs w:val="20"/>
                <w:lang w:val="es-ES"/>
              </w:rPr>
            </w:pPr>
            <w:r w:rsidRPr="00BD5A39">
              <w:rPr>
                <w:rFonts w:cs="Calibri"/>
                <w:b/>
                <w:bCs/>
                <w:i/>
                <w:sz w:val="20"/>
                <w:szCs w:val="20"/>
                <w:lang w:val="es-ES"/>
              </w:rPr>
              <w:t>Experiencia</w:t>
            </w:r>
          </w:p>
          <w:p w:rsidR="00430135" w:rsidRPr="00BD5A39" w:rsidRDefault="00430135" w:rsidP="007E2CC2">
            <w:pPr>
              <w:autoSpaceDE w:val="0"/>
              <w:autoSpaceDN w:val="0"/>
              <w:adjustRightInd w:val="0"/>
              <w:spacing w:after="0" w:line="240" w:lineRule="auto"/>
              <w:rPr>
                <w:rFonts w:cs="Calibri"/>
                <w:bCs/>
                <w:i/>
                <w:sz w:val="20"/>
                <w:szCs w:val="20"/>
                <w:lang w:val="es-ES"/>
              </w:rPr>
            </w:pPr>
            <w:r w:rsidRPr="00BD5A39">
              <w:rPr>
                <w:rFonts w:cs="Calibri"/>
                <w:bCs/>
                <w:i/>
                <w:sz w:val="20"/>
                <w:szCs w:val="20"/>
                <w:lang w:val="es-ES"/>
              </w:rPr>
              <w:t xml:space="preserve">-Realizar ejercicios de cálculo mental </w:t>
            </w:r>
          </w:p>
          <w:p w:rsidR="00430135" w:rsidRPr="00BD5A39" w:rsidRDefault="00430135" w:rsidP="007E2CC2">
            <w:pPr>
              <w:tabs>
                <w:tab w:val="left" w:pos="924"/>
              </w:tabs>
              <w:autoSpaceDE w:val="0"/>
              <w:autoSpaceDN w:val="0"/>
              <w:adjustRightInd w:val="0"/>
              <w:spacing w:after="0" w:line="240" w:lineRule="auto"/>
              <w:ind w:left="924" w:hanging="924"/>
              <w:rPr>
                <w:rFonts w:cs="Calibri"/>
                <w:b/>
                <w:bCs/>
                <w:i/>
                <w:sz w:val="20"/>
                <w:szCs w:val="20"/>
                <w:lang w:val="es-ES"/>
              </w:rPr>
            </w:pPr>
            <w:r w:rsidRPr="00BD5A39">
              <w:rPr>
                <w:rFonts w:cs="Calibri"/>
                <w:b/>
                <w:bCs/>
                <w:i/>
                <w:sz w:val="20"/>
                <w:szCs w:val="20"/>
                <w:lang w:val="es-ES"/>
              </w:rPr>
              <w:t>Reflexión</w:t>
            </w:r>
          </w:p>
          <w:p w:rsidR="00430135" w:rsidRPr="00BD5A39" w:rsidRDefault="00430135" w:rsidP="007E2CC2">
            <w:pPr>
              <w:autoSpaceDE w:val="0"/>
              <w:autoSpaceDN w:val="0"/>
              <w:adjustRightInd w:val="0"/>
              <w:spacing w:after="0" w:line="240" w:lineRule="auto"/>
              <w:ind w:left="28"/>
              <w:rPr>
                <w:rFonts w:cs="Calibri"/>
                <w:bCs/>
                <w:i/>
                <w:sz w:val="20"/>
                <w:szCs w:val="20"/>
                <w:lang w:val="es-ES"/>
              </w:rPr>
            </w:pPr>
            <w:r w:rsidRPr="00BD5A39">
              <w:rPr>
                <w:rFonts w:cs="Calibri"/>
                <w:bCs/>
                <w:i/>
                <w:sz w:val="20"/>
                <w:szCs w:val="20"/>
                <w:lang w:val="es-ES"/>
              </w:rPr>
              <w:t xml:space="preserve">-Realizar sumas y restas. </w:t>
            </w:r>
          </w:p>
          <w:p w:rsidR="00430135" w:rsidRPr="00BD5A39" w:rsidRDefault="00430135" w:rsidP="007E2CC2">
            <w:pPr>
              <w:tabs>
                <w:tab w:val="left" w:pos="924"/>
              </w:tabs>
              <w:autoSpaceDE w:val="0"/>
              <w:autoSpaceDN w:val="0"/>
              <w:adjustRightInd w:val="0"/>
              <w:spacing w:after="0" w:line="240" w:lineRule="auto"/>
              <w:ind w:left="924" w:hanging="924"/>
              <w:rPr>
                <w:rFonts w:cs="Calibri"/>
                <w:b/>
                <w:bCs/>
                <w:i/>
                <w:sz w:val="20"/>
                <w:szCs w:val="20"/>
                <w:lang w:val="es-ES"/>
              </w:rPr>
            </w:pPr>
            <w:r w:rsidRPr="00BD5A39">
              <w:rPr>
                <w:rFonts w:cs="Calibri"/>
                <w:b/>
                <w:bCs/>
                <w:i/>
                <w:sz w:val="20"/>
                <w:szCs w:val="20"/>
                <w:lang w:val="es-ES"/>
              </w:rPr>
              <w:t>Conceptualización</w:t>
            </w:r>
          </w:p>
          <w:p w:rsidR="00430135" w:rsidRPr="00BD5A39" w:rsidRDefault="00430135" w:rsidP="007E2CC2">
            <w:pPr>
              <w:tabs>
                <w:tab w:val="left" w:pos="0"/>
              </w:tabs>
              <w:autoSpaceDE w:val="0"/>
              <w:autoSpaceDN w:val="0"/>
              <w:adjustRightInd w:val="0"/>
              <w:spacing w:after="0" w:line="240" w:lineRule="auto"/>
              <w:rPr>
                <w:rFonts w:cs="Calibri"/>
                <w:bCs/>
                <w:i/>
                <w:sz w:val="20"/>
                <w:szCs w:val="20"/>
                <w:lang w:val="es-ES"/>
              </w:rPr>
            </w:pPr>
            <w:r w:rsidRPr="00BD5A39">
              <w:rPr>
                <w:rFonts w:cs="Calibri"/>
                <w:bCs/>
                <w:i/>
                <w:sz w:val="20"/>
                <w:szCs w:val="20"/>
                <w:lang w:val="es-ES"/>
              </w:rPr>
              <w:t>-Construir  patrones numéricos con cantidades pequeñas.</w:t>
            </w:r>
          </w:p>
          <w:p w:rsidR="00430135" w:rsidRPr="00BD5A39" w:rsidRDefault="00430135" w:rsidP="007E2CC2">
            <w:pPr>
              <w:tabs>
                <w:tab w:val="left" w:pos="924"/>
              </w:tabs>
              <w:autoSpaceDE w:val="0"/>
              <w:autoSpaceDN w:val="0"/>
              <w:adjustRightInd w:val="0"/>
              <w:spacing w:after="0" w:line="240" w:lineRule="auto"/>
              <w:rPr>
                <w:rFonts w:cs="Calibri"/>
                <w:b/>
                <w:bCs/>
                <w:i/>
                <w:sz w:val="20"/>
                <w:szCs w:val="20"/>
                <w:lang w:val="es-ES"/>
              </w:rPr>
            </w:pPr>
            <w:r w:rsidRPr="00BD5A39">
              <w:rPr>
                <w:rFonts w:cs="Calibri"/>
                <w:b/>
                <w:bCs/>
                <w:i/>
                <w:sz w:val="20"/>
                <w:szCs w:val="20"/>
                <w:lang w:val="es-ES"/>
              </w:rPr>
              <w:t>Aplicación</w:t>
            </w:r>
          </w:p>
          <w:p w:rsidR="00430135" w:rsidRPr="00BD5A39" w:rsidRDefault="00430135" w:rsidP="007E2CC2">
            <w:pPr>
              <w:tabs>
                <w:tab w:val="left" w:pos="0"/>
              </w:tabs>
              <w:autoSpaceDE w:val="0"/>
              <w:autoSpaceDN w:val="0"/>
              <w:adjustRightInd w:val="0"/>
              <w:spacing w:after="0" w:line="240" w:lineRule="auto"/>
              <w:ind w:left="74"/>
              <w:rPr>
                <w:rFonts w:cs="Calibri"/>
                <w:bCs/>
                <w:i/>
                <w:sz w:val="20"/>
                <w:szCs w:val="20"/>
                <w:lang w:val="es-ES"/>
              </w:rPr>
            </w:pPr>
            <w:r w:rsidRPr="00BD5A39">
              <w:rPr>
                <w:rFonts w:cs="Calibri"/>
                <w:bCs/>
                <w:i/>
                <w:sz w:val="20"/>
                <w:szCs w:val="20"/>
                <w:lang w:val="es-ES"/>
              </w:rPr>
              <w:t>-Realizar ejercicios con patrones numéricos.</w:t>
            </w:r>
          </w:p>
          <w:p w:rsidR="00430135" w:rsidRPr="00BD5A39" w:rsidRDefault="00430135" w:rsidP="007E2CC2">
            <w:pPr>
              <w:tabs>
                <w:tab w:val="left" w:pos="0"/>
              </w:tabs>
              <w:autoSpaceDE w:val="0"/>
              <w:autoSpaceDN w:val="0"/>
              <w:adjustRightInd w:val="0"/>
              <w:spacing w:after="0" w:line="240" w:lineRule="auto"/>
              <w:ind w:left="74"/>
              <w:rPr>
                <w:rFonts w:cs="Calibri"/>
                <w:bCs/>
                <w:i/>
                <w:sz w:val="20"/>
                <w:szCs w:val="20"/>
                <w:lang w:val="es-ES"/>
              </w:rPr>
            </w:pPr>
            <w:r w:rsidRPr="00BD5A39">
              <w:rPr>
                <w:rFonts w:cs="Calibri"/>
                <w:bCs/>
                <w:i/>
                <w:sz w:val="20"/>
                <w:szCs w:val="20"/>
                <w:lang w:val="es-ES"/>
              </w:rPr>
              <w:t xml:space="preserve">-Texto pág.: 112, 113, 114, 115, 116, 117,118, 119,174, 175, 176,177. </w:t>
            </w:r>
          </w:p>
        </w:tc>
        <w:tc>
          <w:tcPr>
            <w:tcW w:w="887" w:type="pct"/>
            <w:gridSpan w:val="3"/>
            <w:shd w:val="clear" w:color="auto" w:fill="auto"/>
          </w:tcPr>
          <w:p w:rsidR="00430135" w:rsidRPr="00BD5A39" w:rsidRDefault="00430135" w:rsidP="007E2CC2">
            <w:pPr>
              <w:tabs>
                <w:tab w:val="left" w:pos="924"/>
              </w:tabs>
              <w:autoSpaceDE w:val="0"/>
              <w:autoSpaceDN w:val="0"/>
              <w:adjustRightInd w:val="0"/>
              <w:jc w:val="both"/>
              <w:rPr>
                <w:rFonts w:cs="Calibri"/>
                <w:b/>
                <w:bCs/>
                <w:i/>
                <w:sz w:val="20"/>
                <w:szCs w:val="20"/>
                <w:lang w:val="es-ES"/>
              </w:rPr>
            </w:pPr>
            <w:r w:rsidRPr="00BD5A39">
              <w:rPr>
                <w:rFonts w:cs="Calibri"/>
                <w:b/>
                <w:bCs/>
                <w:i/>
                <w:sz w:val="20"/>
                <w:szCs w:val="20"/>
                <w:lang w:val="es-ES"/>
              </w:rPr>
              <w:t>Criterio:</w:t>
            </w:r>
          </w:p>
          <w:p w:rsidR="00430135" w:rsidRPr="00BD5A39" w:rsidRDefault="00430135" w:rsidP="007E2CC2">
            <w:pPr>
              <w:tabs>
                <w:tab w:val="left" w:pos="924"/>
              </w:tabs>
              <w:autoSpaceDE w:val="0"/>
              <w:autoSpaceDN w:val="0"/>
              <w:adjustRightInd w:val="0"/>
              <w:jc w:val="both"/>
              <w:rPr>
                <w:i/>
                <w:sz w:val="20"/>
                <w:szCs w:val="20"/>
              </w:rPr>
            </w:pPr>
            <w:r w:rsidRPr="00BD5A39">
              <w:rPr>
                <w:b/>
                <w:i/>
                <w:sz w:val="20"/>
                <w:szCs w:val="20"/>
              </w:rPr>
              <w:t xml:space="preserve">CE.M.2.1. </w:t>
            </w:r>
            <w:r w:rsidRPr="00BD5A39">
              <w:rPr>
                <w:i/>
                <w:sz w:val="20"/>
                <w:szCs w:val="20"/>
              </w:rPr>
              <w:t>Descubre regularidades matemáticas del entorno inmediato utilizando los conocimientos de conjuntos y las operaciones básicas con números naturales, para explicar verbalmente, en forma ordenada, clara y razonada, situaciones cotidianas y procedimientos para construir otras regularidades.</w:t>
            </w:r>
          </w:p>
          <w:p w:rsidR="00430135" w:rsidRPr="00BD5A39" w:rsidRDefault="00430135" w:rsidP="007E2CC2">
            <w:pPr>
              <w:tabs>
                <w:tab w:val="left" w:pos="924"/>
              </w:tabs>
              <w:autoSpaceDE w:val="0"/>
              <w:autoSpaceDN w:val="0"/>
              <w:adjustRightInd w:val="0"/>
              <w:jc w:val="both"/>
              <w:rPr>
                <w:b/>
                <w:i/>
                <w:sz w:val="20"/>
                <w:szCs w:val="20"/>
              </w:rPr>
            </w:pPr>
            <w:r w:rsidRPr="00BD5A39">
              <w:rPr>
                <w:b/>
                <w:i/>
                <w:sz w:val="20"/>
                <w:szCs w:val="20"/>
              </w:rPr>
              <w:t>Indicador:</w:t>
            </w:r>
          </w:p>
          <w:p w:rsidR="00430135" w:rsidRPr="00BD5A39" w:rsidRDefault="00430135" w:rsidP="007E2CC2">
            <w:pPr>
              <w:rPr>
                <w:rFonts w:cs="Calibri"/>
                <w:bCs/>
                <w:i/>
                <w:sz w:val="20"/>
                <w:szCs w:val="20"/>
                <w:lang w:val="es-ES"/>
              </w:rPr>
            </w:pPr>
            <w:r w:rsidRPr="00BD5A39">
              <w:rPr>
                <w:b/>
                <w:i/>
                <w:sz w:val="20"/>
                <w:szCs w:val="20"/>
              </w:rPr>
              <w:t>I.M.2.1.2.</w:t>
            </w:r>
            <w:r w:rsidRPr="00BD5A39">
              <w:rPr>
                <w:i/>
                <w:sz w:val="20"/>
                <w:szCs w:val="20"/>
              </w:rPr>
              <w:t xml:space="preserve"> Propone patrones y construye series de objetos, figuras y secuencias numéricas. (I.1.)</w:t>
            </w:r>
          </w:p>
        </w:tc>
        <w:tc>
          <w:tcPr>
            <w:tcW w:w="385" w:type="pct"/>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t>4 semanas</w:t>
            </w:r>
          </w:p>
        </w:tc>
      </w:tr>
      <w:tr w:rsidR="00430135" w:rsidRPr="00BD5A39" w:rsidTr="007E2CC2">
        <w:trPr>
          <w:trHeight w:val="2394"/>
        </w:trPr>
        <w:tc>
          <w:tcPr>
            <w:tcW w:w="161" w:type="pct"/>
            <w:vMerge/>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p>
        </w:tc>
        <w:tc>
          <w:tcPr>
            <w:tcW w:w="622" w:type="pct"/>
            <w:gridSpan w:val="3"/>
            <w:vMerge/>
            <w:shd w:val="clear" w:color="auto" w:fill="auto"/>
          </w:tcPr>
          <w:p w:rsidR="00430135" w:rsidRPr="00BD5A39" w:rsidRDefault="00430135" w:rsidP="007E2CC2">
            <w:pPr>
              <w:tabs>
                <w:tab w:val="left" w:pos="924"/>
              </w:tabs>
              <w:autoSpaceDE w:val="0"/>
              <w:autoSpaceDN w:val="0"/>
              <w:adjustRightInd w:val="0"/>
              <w:rPr>
                <w:rFonts w:cs="Calibri"/>
                <w:b/>
                <w:bCs/>
                <w:i/>
                <w:sz w:val="20"/>
                <w:szCs w:val="20"/>
                <w:lang w:val="es-ES"/>
              </w:rPr>
            </w:pPr>
          </w:p>
        </w:tc>
        <w:tc>
          <w:tcPr>
            <w:tcW w:w="1028" w:type="pct"/>
            <w:gridSpan w:val="3"/>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theme="minorHAnsi"/>
                <w:bCs/>
                <w:i/>
                <w:sz w:val="20"/>
                <w:szCs w:val="20"/>
                <w:lang w:val="es-ES"/>
              </w:rPr>
              <w:t>Aplicar estrategias de conteo y procedimientos de cálculos de suma y resta con números del 0 al 9 999, para resolver problemas de la vida cotidiana de su entorno</w:t>
            </w:r>
          </w:p>
        </w:tc>
        <w:tc>
          <w:tcPr>
            <w:tcW w:w="842" w:type="pct"/>
            <w:gridSpan w:val="4"/>
            <w:shd w:val="clear" w:color="auto" w:fill="auto"/>
          </w:tcPr>
          <w:p w:rsidR="00430135" w:rsidRPr="00BD5A39" w:rsidRDefault="00430135" w:rsidP="007E2CC2">
            <w:pPr>
              <w:jc w:val="both"/>
              <w:rPr>
                <w:i/>
                <w:sz w:val="20"/>
                <w:szCs w:val="20"/>
              </w:rPr>
            </w:pPr>
            <w:r w:rsidRPr="00BD5A39">
              <w:rPr>
                <w:b/>
                <w:i/>
                <w:sz w:val="20"/>
                <w:szCs w:val="20"/>
                <w:u w:val="single"/>
              </w:rPr>
              <w:t>M.2.1.22.</w:t>
            </w:r>
            <w:r w:rsidRPr="00BD5A39">
              <w:rPr>
                <w:i/>
                <w:sz w:val="20"/>
                <w:szCs w:val="20"/>
              </w:rPr>
              <w:t>Aplicar estrategias de descomposición en decenas, centenas y miles en cálculos de suma y resta.</w:t>
            </w:r>
          </w:p>
        </w:tc>
        <w:tc>
          <w:tcPr>
            <w:tcW w:w="1075" w:type="pct"/>
            <w:gridSpan w:val="5"/>
            <w:shd w:val="clear" w:color="auto" w:fill="auto"/>
          </w:tcPr>
          <w:p w:rsidR="00430135" w:rsidRPr="00BD5A39" w:rsidRDefault="00430135" w:rsidP="007E2CC2">
            <w:pPr>
              <w:tabs>
                <w:tab w:val="left" w:pos="924"/>
              </w:tabs>
              <w:autoSpaceDE w:val="0"/>
              <w:autoSpaceDN w:val="0"/>
              <w:adjustRightInd w:val="0"/>
              <w:spacing w:after="0"/>
              <w:jc w:val="both"/>
              <w:rPr>
                <w:rFonts w:cstheme="minorHAnsi"/>
                <w:b/>
                <w:bCs/>
                <w:i/>
                <w:sz w:val="20"/>
                <w:szCs w:val="20"/>
                <w:lang w:val="es-ES"/>
              </w:rPr>
            </w:pPr>
            <w:r w:rsidRPr="00BD5A39">
              <w:rPr>
                <w:rFonts w:cstheme="minorHAnsi"/>
                <w:b/>
                <w:bCs/>
                <w:i/>
                <w:sz w:val="20"/>
                <w:szCs w:val="20"/>
                <w:lang w:val="es-ES"/>
              </w:rPr>
              <w:t>MÉTODO DEDUCTIVO</w:t>
            </w:r>
          </w:p>
          <w:p w:rsidR="00430135" w:rsidRPr="00BD5A39" w:rsidRDefault="00430135" w:rsidP="007E2CC2">
            <w:pPr>
              <w:tabs>
                <w:tab w:val="left" w:pos="924"/>
              </w:tabs>
              <w:autoSpaceDE w:val="0"/>
              <w:autoSpaceDN w:val="0"/>
              <w:adjustRightInd w:val="0"/>
              <w:spacing w:after="0"/>
              <w:jc w:val="both"/>
              <w:rPr>
                <w:rFonts w:cstheme="minorHAnsi"/>
                <w:b/>
                <w:bCs/>
                <w:i/>
                <w:sz w:val="20"/>
                <w:szCs w:val="20"/>
                <w:lang w:val="es-ES"/>
              </w:rPr>
            </w:pPr>
            <w:r w:rsidRPr="00BD5A39">
              <w:rPr>
                <w:rFonts w:cstheme="minorHAnsi"/>
                <w:b/>
                <w:bCs/>
                <w:i/>
                <w:sz w:val="20"/>
                <w:szCs w:val="20"/>
                <w:lang w:val="es-ES"/>
              </w:rPr>
              <w:t>1.- Enunciación</w:t>
            </w:r>
          </w:p>
          <w:p w:rsidR="00430135" w:rsidRPr="00BD5A39" w:rsidRDefault="00430135" w:rsidP="007E2CC2">
            <w:pPr>
              <w:tabs>
                <w:tab w:val="left" w:pos="924"/>
              </w:tabs>
              <w:autoSpaceDE w:val="0"/>
              <w:autoSpaceDN w:val="0"/>
              <w:adjustRightInd w:val="0"/>
              <w:spacing w:after="0"/>
              <w:jc w:val="both"/>
              <w:rPr>
                <w:rFonts w:cstheme="minorHAnsi"/>
                <w:bCs/>
                <w:i/>
                <w:sz w:val="20"/>
                <w:szCs w:val="20"/>
                <w:lang w:val="es-ES"/>
              </w:rPr>
            </w:pPr>
            <w:r w:rsidRPr="00BD5A39">
              <w:rPr>
                <w:rFonts w:cstheme="minorHAnsi"/>
                <w:bCs/>
                <w:i/>
                <w:sz w:val="20"/>
                <w:szCs w:val="20"/>
                <w:lang w:val="es-ES"/>
              </w:rPr>
              <w:t>Planteamiento y visualización de la ley o problema matemático</w:t>
            </w:r>
          </w:p>
          <w:p w:rsidR="00430135" w:rsidRPr="00BD5A39" w:rsidRDefault="00430135" w:rsidP="007E2CC2">
            <w:pPr>
              <w:tabs>
                <w:tab w:val="left" w:pos="924"/>
              </w:tabs>
              <w:autoSpaceDE w:val="0"/>
              <w:autoSpaceDN w:val="0"/>
              <w:adjustRightInd w:val="0"/>
              <w:spacing w:after="0"/>
              <w:jc w:val="both"/>
              <w:rPr>
                <w:rFonts w:cstheme="minorHAnsi"/>
                <w:b/>
                <w:bCs/>
                <w:i/>
                <w:sz w:val="20"/>
                <w:szCs w:val="20"/>
                <w:lang w:val="es-ES"/>
              </w:rPr>
            </w:pPr>
            <w:r w:rsidRPr="00BD5A39">
              <w:rPr>
                <w:rFonts w:cstheme="minorHAnsi"/>
                <w:b/>
                <w:bCs/>
                <w:i/>
                <w:sz w:val="20"/>
                <w:szCs w:val="20"/>
                <w:lang w:val="es-ES"/>
              </w:rPr>
              <w:t>2.-Comprobaciòn</w:t>
            </w:r>
          </w:p>
          <w:p w:rsidR="00430135" w:rsidRPr="00BD5A39" w:rsidRDefault="00430135" w:rsidP="007E2CC2">
            <w:pPr>
              <w:tabs>
                <w:tab w:val="left" w:pos="924"/>
              </w:tabs>
              <w:autoSpaceDE w:val="0"/>
              <w:autoSpaceDN w:val="0"/>
              <w:adjustRightInd w:val="0"/>
              <w:spacing w:after="0"/>
              <w:jc w:val="both"/>
              <w:rPr>
                <w:rFonts w:cstheme="minorHAnsi"/>
                <w:bCs/>
                <w:i/>
                <w:sz w:val="20"/>
                <w:szCs w:val="20"/>
                <w:lang w:val="es-ES"/>
              </w:rPr>
            </w:pPr>
            <w:r w:rsidRPr="00BD5A39">
              <w:rPr>
                <w:rFonts w:cstheme="minorHAnsi"/>
                <w:bCs/>
                <w:i/>
                <w:sz w:val="20"/>
                <w:szCs w:val="20"/>
                <w:lang w:val="es-ES"/>
              </w:rPr>
              <w:t>Análisis de los elementos de la ley o problema</w:t>
            </w:r>
          </w:p>
          <w:p w:rsidR="00430135" w:rsidRPr="00BD5A39" w:rsidRDefault="00430135" w:rsidP="007E2CC2">
            <w:pPr>
              <w:tabs>
                <w:tab w:val="left" w:pos="924"/>
              </w:tabs>
              <w:autoSpaceDE w:val="0"/>
              <w:autoSpaceDN w:val="0"/>
              <w:adjustRightInd w:val="0"/>
              <w:spacing w:after="0"/>
              <w:jc w:val="both"/>
              <w:rPr>
                <w:rFonts w:cstheme="minorHAnsi"/>
                <w:bCs/>
                <w:i/>
                <w:sz w:val="20"/>
                <w:szCs w:val="20"/>
                <w:lang w:val="es-ES"/>
              </w:rPr>
            </w:pPr>
            <w:r w:rsidRPr="00BD5A39">
              <w:rPr>
                <w:rFonts w:cstheme="minorHAnsi"/>
                <w:bCs/>
                <w:i/>
                <w:sz w:val="20"/>
                <w:szCs w:val="20"/>
                <w:lang w:val="es-ES"/>
              </w:rPr>
              <w:t>Operación matemática</w:t>
            </w:r>
          </w:p>
          <w:p w:rsidR="00430135" w:rsidRPr="00BD5A39" w:rsidRDefault="00430135" w:rsidP="007E2CC2">
            <w:pPr>
              <w:tabs>
                <w:tab w:val="left" w:pos="924"/>
              </w:tabs>
              <w:autoSpaceDE w:val="0"/>
              <w:autoSpaceDN w:val="0"/>
              <w:adjustRightInd w:val="0"/>
              <w:spacing w:after="0"/>
              <w:jc w:val="both"/>
              <w:rPr>
                <w:rFonts w:cstheme="minorHAnsi"/>
                <w:bCs/>
                <w:i/>
                <w:sz w:val="20"/>
                <w:szCs w:val="20"/>
                <w:lang w:val="es-ES"/>
              </w:rPr>
            </w:pPr>
            <w:r w:rsidRPr="00BD5A39">
              <w:rPr>
                <w:rFonts w:cstheme="minorHAnsi"/>
                <w:bCs/>
                <w:i/>
                <w:sz w:val="20"/>
                <w:szCs w:val="20"/>
                <w:lang w:val="es-ES"/>
              </w:rPr>
              <w:t>Observación de los resultados</w:t>
            </w:r>
          </w:p>
          <w:p w:rsidR="00430135" w:rsidRPr="00BD5A39" w:rsidRDefault="00430135" w:rsidP="007E2CC2">
            <w:pPr>
              <w:tabs>
                <w:tab w:val="left" w:pos="924"/>
              </w:tabs>
              <w:autoSpaceDE w:val="0"/>
              <w:autoSpaceDN w:val="0"/>
              <w:adjustRightInd w:val="0"/>
              <w:spacing w:after="0"/>
              <w:jc w:val="both"/>
              <w:rPr>
                <w:rFonts w:cstheme="minorHAnsi"/>
                <w:b/>
                <w:bCs/>
                <w:i/>
                <w:sz w:val="20"/>
                <w:szCs w:val="20"/>
                <w:lang w:val="es-ES"/>
              </w:rPr>
            </w:pPr>
            <w:r w:rsidRPr="00BD5A39">
              <w:rPr>
                <w:rFonts w:cstheme="minorHAnsi"/>
                <w:b/>
                <w:bCs/>
                <w:i/>
                <w:sz w:val="20"/>
                <w:szCs w:val="20"/>
                <w:lang w:val="es-ES"/>
              </w:rPr>
              <w:t>3.- Aplicación</w:t>
            </w:r>
          </w:p>
          <w:p w:rsidR="00430135" w:rsidRPr="00BD5A39" w:rsidRDefault="00430135" w:rsidP="007E2CC2">
            <w:pPr>
              <w:tabs>
                <w:tab w:val="left" w:pos="924"/>
              </w:tabs>
              <w:autoSpaceDE w:val="0"/>
              <w:autoSpaceDN w:val="0"/>
              <w:adjustRightInd w:val="0"/>
              <w:spacing w:after="0"/>
              <w:jc w:val="both"/>
              <w:rPr>
                <w:rFonts w:cstheme="minorHAnsi"/>
                <w:bCs/>
                <w:i/>
                <w:sz w:val="20"/>
                <w:szCs w:val="20"/>
                <w:lang w:val="es-ES"/>
              </w:rPr>
            </w:pPr>
            <w:r w:rsidRPr="00BD5A39">
              <w:rPr>
                <w:rFonts w:cstheme="minorHAnsi"/>
                <w:bCs/>
                <w:i/>
                <w:sz w:val="20"/>
                <w:szCs w:val="20"/>
                <w:lang w:val="es-ES"/>
              </w:rPr>
              <w:t>Constatar que los resultados sean correctos en cada situación.</w:t>
            </w:r>
          </w:p>
          <w:p w:rsidR="00430135" w:rsidRPr="00BD5A39" w:rsidRDefault="00430135" w:rsidP="007E2CC2">
            <w:pPr>
              <w:tabs>
                <w:tab w:val="left" w:pos="924"/>
              </w:tabs>
              <w:autoSpaceDE w:val="0"/>
              <w:autoSpaceDN w:val="0"/>
              <w:adjustRightInd w:val="0"/>
              <w:spacing w:after="0"/>
              <w:jc w:val="both"/>
              <w:rPr>
                <w:rFonts w:cstheme="minorHAnsi"/>
                <w:bCs/>
                <w:i/>
                <w:sz w:val="20"/>
                <w:szCs w:val="20"/>
                <w:lang w:val="es-ES"/>
              </w:rPr>
            </w:pPr>
            <w:r w:rsidRPr="00BD5A39">
              <w:rPr>
                <w:rFonts w:cstheme="minorHAnsi"/>
                <w:bCs/>
                <w:i/>
                <w:sz w:val="20"/>
                <w:szCs w:val="20"/>
                <w:lang w:val="es-ES"/>
              </w:rPr>
              <w:t>Relacionar el proceso con otros conocidos</w:t>
            </w:r>
          </w:p>
          <w:p w:rsidR="00430135" w:rsidRPr="00BD5A39" w:rsidRDefault="00430135" w:rsidP="007E2CC2">
            <w:pPr>
              <w:tabs>
                <w:tab w:val="left" w:pos="924"/>
              </w:tabs>
              <w:autoSpaceDE w:val="0"/>
              <w:autoSpaceDN w:val="0"/>
              <w:adjustRightInd w:val="0"/>
              <w:spacing w:after="0"/>
              <w:jc w:val="both"/>
              <w:rPr>
                <w:rFonts w:cstheme="minorHAnsi"/>
                <w:bCs/>
                <w:i/>
                <w:sz w:val="20"/>
                <w:szCs w:val="20"/>
                <w:lang w:val="es-ES"/>
              </w:rPr>
            </w:pPr>
            <w:r w:rsidRPr="00BD5A39">
              <w:rPr>
                <w:rFonts w:cstheme="minorHAnsi"/>
                <w:bCs/>
                <w:i/>
                <w:sz w:val="20"/>
                <w:szCs w:val="20"/>
                <w:lang w:val="es-ES"/>
              </w:rPr>
              <w:t>Ejecutar situaciones similares con casos o situaciones específicas</w:t>
            </w:r>
          </w:p>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theme="minorHAnsi"/>
                <w:bCs/>
                <w:i/>
                <w:sz w:val="20"/>
                <w:szCs w:val="20"/>
                <w:lang w:val="es-ES"/>
              </w:rPr>
              <w:t>Texto pág:120 – 121- 122 – 123</w:t>
            </w:r>
          </w:p>
        </w:tc>
        <w:tc>
          <w:tcPr>
            <w:tcW w:w="887" w:type="pct"/>
            <w:gridSpan w:val="3"/>
            <w:shd w:val="clear" w:color="auto" w:fill="auto"/>
          </w:tcPr>
          <w:p w:rsidR="00430135" w:rsidRPr="00BD5A39" w:rsidRDefault="00430135" w:rsidP="007E2CC2">
            <w:pPr>
              <w:tabs>
                <w:tab w:val="left" w:pos="924"/>
              </w:tabs>
              <w:autoSpaceDE w:val="0"/>
              <w:autoSpaceDN w:val="0"/>
              <w:adjustRightInd w:val="0"/>
              <w:jc w:val="both"/>
              <w:rPr>
                <w:b/>
                <w:i/>
                <w:sz w:val="20"/>
                <w:szCs w:val="20"/>
              </w:rPr>
            </w:pPr>
            <w:r w:rsidRPr="00BD5A39">
              <w:rPr>
                <w:b/>
                <w:i/>
                <w:sz w:val="20"/>
                <w:szCs w:val="20"/>
              </w:rPr>
              <w:t>Criterio:</w:t>
            </w:r>
          </w:p>
          <w:p w:rsidR="00430135" w:rsidRPr="00BD5A39" w:rsidRDefault="00430135" w:rsidP="007E2CC2">
            <w:pPr>
              <w:tabs>
                <w:tab w:val="left" w:pos="924"/>
              </w:tabs>
              <w:autoSpaceDE w:val="0"/>
              <w:autoSpaceDN w:val="0"/>
              <w:adjustRightInd w:val="0"/>
              <w:jc w:val="both"/>
              <w:rPr>
                <w:b/>
                <w:i/>
                <w:sz w:val="20"/>
                <w:szCs w:val="20"/>
              </w:rPr>
            </w:pPr>
            <w:r w:rsidRPr="00BD5A39">
              <w:rPr>
                <w:b/>
                <w:i/>
                <w:sz w:val="20"/>
                <w:szCs w:val="20"/>
              </w:rPr>
              <w:t>CE.M.2.2.</w:t>
            </w:r>
            <w:r w:rsidRPr="00BD5A39">
              <w:rPr>
                <w:i/>
                <w:sz w:val="20"/>
                <w:szCs w:val="20"/>
              </w:rPr>
              <w:t xml:space="preserve">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del entorno y explicar de forma razonada los resultados obtenidos.</w:t>
            </w:r>
          </w:p>
          <w:p w:rsidR="00430135" w:rsidRPr="00BD5A39" w:rsidRDefault="00430135" w:rsidP="007E2CC2">
            <w:pPr>
              <w:tabs>
                <w:tab w:val="left" w:pos="924"/>
              </w:tabs>
              <w:autoSpaceDE w:val="0"/>
              <w:autoSpaceDN w:val="0"/>
              <w:adjustRightInd w:val="0"/>
              <w:jc w:val="both"/>
              <w:rPr>
                <w:b/>
                <w:i/>
                <w:sz w:val="20"/>
                <w:szCs w:val="20"/>
              </w:rPr>
            </w:pPr>
            <w:r w:rsidRPr="00BD5A39">
              <w:rPr>
                <w:b/>
                <w:i/>
                <w:sz w:val="20"/>
                <w:szCs w:val="20"/>
              </w:rPr>
              <w:t>Indicador:</w:t>
            </w:r>
          </w:p>
          <w:p w:rsidR="00430135" w:rsidRPr="00BD5A39" w:rsidRDefault="00430135" w:rsidP="007E2CC2">
            <w:pPr>
              <w:jc w:val="both"/>
              <w:rPr>
                <w:rFonts w:cs="Calibri"/>
                <w:bCs/>
                <w:i/>
                <w:sz w:val="20"/>
                <w:szCs w:val="20"/>
                <w:lang w:val="es-ES"/>
              </w:rPr>
            </w:pPr>
            <w:r w:rsidRPr="00BD5A39">
              <w:rPr>
                <w:b/>
                <w:i/>
                <w:sz w:val="20"/>
                <w:szCs w:val="20"/>
              </w:rPr>
              <w:t>I.M.2.2.3.</w:t>
            </w:r>
            <w:r w:rsidRPr="00BD5A39">
              <w:rPr>
                <w:i/>
                <w:sz w:val="20"/>
                <w:szCs w:val="20"/>
              </w:rPr>
              <w:t xml:space="preserve"> Opera utilizando la adición y sustracción con números naturales de hasta cuatro cifras en el contexto de un problema </w:t>
            </w:r>
            <w:r w:rsidRPr="00BD5A39">
              <w:rPr>
                <w:i/>
                <w:sz w:val="20"/>
                <w:szCs w:val="20"/>
              </w:rPr>
              <w:lastRenderedPageBreak/>
              <w:t>matemático del entorno, y emplea las propiedades conmutativa y asociativa de la adición para mostrar procesos y verificar resultados. (I.2., I.4.</w:t>
            </w:r>
          </w:p>
        </w:tc>
        <w:tc>
          <w:tcPr>
            <w:tcW w:w="385" w:type="pct"/>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lastRenderedPageBreak/>
              <w:t>5 semanas</w:t>
            </w:r>
          </w:p>
        </w:tc>
      </w:tr>
      <w:tr w:rsidR="00430135" w:rsidRPr="00BD5A39" w:rsidTr="007E2CC2">
        <w:trPr>
          <w:trHeight w:val="737"/>
        </w:trPr>
        <w:tc>
          <w:tcPr>
            <w:tcW w:w="161" w:type="pct"/>
            <w:vMerge/>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p>
        </w:tc>
        <w:tc>
          <w:tcPr>
            <w:tcW w:w="622" w:type="pct"/>
            <w:gridSpan w:val="3"/>
            <w:vMerge/>
            <w:shd w:val="clear" w:color="auto" w:fill="auto"/>
          </w:tcPr>
          <w:p w:rsidR="00430135" w:rsidRPr="00BD5A39" w:rsidRDefault="00430135" w:rsidP="007E2CC2">
            <w:pPr>
              <w:tabs>
                <w:tab w:val="left" w:pos="924"/>
              </w:tabs>
              <w:autoSpaceDE w:val="0"/>
              <w:autoSpaceDN w:val="0"/>
              <w:adjustRightInd w:val="0"/>
              <w:rPr>
                <w:rFonts w:cs="Calibri"/>
                <w:b/>
                <w:bCs/>
                <w:i/>
                <w:sz w:val="20"/>
                <w:szCs w:val="20"/>
                <w:lang w:val="es-ES"/>
              </w:rPr>
            </w:pPr>
          </w:p>
        </w:tc>
        <w:tc>
          <w:tcPr>
            <w:tcW w:w="1028" w:type="pct"/>
            <w:gridSpan w:val="3"/>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t>Identificar las propiedades de la suma mediante la resolución de ejercicios y problemas para poder comparar resultados.</w:t>
            </w:r>
          </w:p>
        </w:tc>
        <w:tc>
          <w:tcPr>
            <w:tcW w:w="842" w:type="pct"/>
            <w:gridSpan w:val="4"/>
            <w:shd w:val="clear" w:color="auto" w:fill="auto"/>
          </w:tcPr>
          <w:p w:rsidR="00430135" w:rsidRPr="00BD5A39" w:rsidRDefault="00430135" w:rsidP="007E2CC2">
            <w:pPr>
              <w:autoSpaceDE w:val="0"/>
              <w:autoSpaceDN w:val="0"/>
              <w:adjustRightInd w:val="0"/>
              <w:spacing w:after="0" w:line="240" w:lineRule="auto"/>
              <w:rPr>
                <w:rFonts w:cs="Gotham-Light"/>
                <w:i/>
                <w:sz w:val="20"/>
                <w:szCs w:val="20"/>
              </w:rPr>
            </w:pPr>
            <w:r w:rsidRPr="00BD5A39">
              <w:rPr>
                <w:rFonts w:cs="Gotham-Light"/>
                <w:i/>
                <w:sz w:val="20"/>
                <w:szCs w:val="20"/>
              </w:rPr>
              <w:t>M.2.1.23.</w:t>
            </w:r>
          </w:p>
          <w:p w:rsidR="00430135" w:rsidRPr="00BD5A39" w:rsidRDefault="00430135" w:rsidP="007E2CC2">
            <w:pPr>
              <w:autoSpaceDE w:val="0"/>
              <w:autoSpaceDN w:val="0"/>
              <w:adjustRightInd w:val="0"/>
              <w:spacing w:after="0" w:line="240" w:lineRule="auto"/>
              <w:rPr>
                <w:rFonts w:cs="Gotham-Light"/>
                <w:i/>
                <w:sz w:val="20"/>
                <w:szCs w:val="20"/>
              </w:rPr>
            </w:pPr>
            <w:r w:rsidRPr="00BD5A39">
              <w:rPr>
                <w:rFonts w:cs="Gotham-Light"/>
                <w:i/>
                <w:sz w:val="20"/>
                <w:szCs w:val="20"/>
              </w:rPr>
              <w:t>Aplicar las propiedades conmutativa y asociativa de la adición en</w:t>
            </w:r>
          </w:p>
          <w:p w:rsidR="00430135" w:rsidRPr="00BD5A39" w:rsidRDefault="00430135" w:rsidP="007E2CC2">
            <w:pPr>
              <w:tabs>
                <w:tab w:val="left" w:pos="924"/>
              </w:tabs>
              <w:autoSpaceDE w:val="0"/>
              <w:autoSpaceDN w:val="0"/>
              <w:adjustRightInd w:val="0"/>
              <w:jc w:val="both"/>
              <w:rPr>
                <w:rFonts w:cs="Calibri"/>
                <w:bCs/>
                <w:i/>
                <w:sz w:val="20"/>
                <w:szCs w:val="20"/>
                <w:lang w:val="es-ES"/>
              </w:rPr>
            </w:pPr>
            <w:proofErr w:type="gramStart"/>
            <w:r w:rsidRPr="00BD5A39">
              <w:rPr>
                <w:rFonts w:cs="Gotham-Light"/>
                <w:i/>
                <w:sz w:val="20"/>
                <w:szCs w:val="20"/>
              </w:rPr>
              <w:t>estrategias</w:t>
            </w:r>
            <w:proofErr w:type="gramEnd"/>
            <w:r w:rsidRPr="00BD5A39">
              <w:rPr>
                <w:rFonts w:cs="Gotham-Light"/>
                <w:i/>
                <w:sz w:val="20"/>
                <w:szCs w:val="20"/>
              </w:rPr>
              <w:t xml:space="preserve"> de cálculo mental.</w:t>
            </w:r>
          </w:p>
        </w:tc>
        <w:tc>
          <w:tcPr>
            <w:tcW w:w="1075" w:type="pct"/>
            <w:gridSpan w:val="5"/>
            <w:shd w:val="clear" w:color="auto" w:fill="auto"/>
          </w:tcPr>
          <w:p w:rsidR="00430135" w:rsidRPr="00BD5A39" w:rsidRDefault="00430135" w:rsidP="007E2CC2">
            <w:pPr>
              <w:tabs>
                <w:tab w:val="left" w:pos="924"/>
              </w:tabs>
              <w:autoSpaceDE w:val="0"/>
              <w:autoSpaceDN w:val="0"/>
              <w:adjustRightInd w:val="0"/>
              <w:spacing w:after="0" w:line="240" w:lineRule="auto"/>
              <w:ind w:left="924" w:hanging="924"/>
              <w:jc w:val="center"/>
              <w:rPr>
                <w:rFonts w:cs="Calibri"/>
                <w:b/>
                <w:bCs/>
                <w:i/>
                <w:sz w:val="20"/>
                <w:szCs w:val="20"/>
                <w:lang w:val="es-ES"/>
              </w:rPr>
            </w:pPr>
            <w:r w:rsidRPr="00BD5A39">
              <w:rPr>
                <w:rFonts w:cs="Calibri"/>
                <w:b/>
                <w:bCs/>
                <w:i/>
                <w:sz w:val="20"/>
                <w:szCs w:val="20"/>
                <w:lang w:val="es-ES"/>
              </w:rPr>
              <w:t>METODO EXPERENCIAL</w:t>
            </w:r>
          </w:p>
          <w:p w:rsidR="00430135" w:rsidRPr="00BD5A39" w:rsidRDefault="00430135" w:rsidP="007E2CC2">
            <w:pPr>
              <w:tabs>
                <w:tab w:val="left" w:pos="924"/>
              </w:tabs>
              <w:autoSpaceDE w:val="0"/>
              <w:autoSpaceDN w:val="0"/>
              <w:adjustRightInd w:val="0"/>
              <w:spacing w:after="0" w:line="240" w:lineRule="auto"/>
              <w:ind w:left="924" w:hanging="924"/>
              <w:rPr>
                <w:rFonts w:cs="Calibri"/>
                <w:b/>
                <w:bCs/>
                <w:i/>
                <w:sz w:val="20"/>
                <w:szCs w:val="20"/>
                <w:lang w:val="es-ES"/>
              </w:rPr>
            </w:pPr>
            <w:r w:rsidRPr="00BD5A39">
              <w:rPr>
                <w:rFonts w:cs="Calibri"/>
                <w:b/>
                <w:bCs/>
                <w:i/>
                <w:sz w:val="20"/>
                <w:szCs w:val="20"/>
                <w:lang w:val="es-ES"/>
              </w:rPr>
              <w:t>Experiencia</w:t>
            </w:r>
          </w:p>
          <w:p w:rsidR="00430135" w:rsidRPr="00BD5A39" w:rsidRDefault="00430135" w:rsidP="007E2CC2">
            <w:pPr>
              <w:autoSpaceDE w:val="0"/>
              <w:autoSpaceDN w:val="0"/>
              <w:adjustRightInd w:val="0"/>
              <w:spacing w:after="0" w:line="240" w:lineRule="auto"/>
              <w:rPr>
                <w:rFonts w:cs="Calibri"/>
                <w:bCs/>
                <w:i/>
                <w:sz w:val="20"/>
                <w:szCs w:val="20"/>
                <w:lang w:val="es-ES"/>
              </w:rPr>
            </w:pPr>
            <w:r w:rsidRPr="00BD5A39">
              <w:rPr>
                <w:rFonts w:cs="Calibri"/>
                <w:bCs/>
                <w:i/>
                <w:sz w:val="20"/>
                <w:szCs w:val="20"/>
                <w:lang w:val="es-ES"/>
              </w:rPr>
              <w:t xml:space="preserve">-Realizar ejercicios de cálculo mental </w:t>
            </w:r>
          </w:p>
          <w:p w:rsidR="00430135" w:rsidRPr="00BD5A39" w:rsidRDefault="00430135" w:rsidP="007E2CC2">
            <w:pPr>
              <w:tabs>
                <w:tab w:val="left" w:pos="924"/>
              </w:tabs>
              <w:autoSpaceDE w:val="0"/>
              <w:autoSpaceDN w:val="0"/>
              <w:adjustRightInd w:val="0"/>
              <w:spacing w:after="0" w:line="240" w:lineRule="auto"/>
              <w:ind w:left="924" w:hanging="924"/>
              <w:rPr>
                <w:rFonts w:cs="Calibri"/>
                <w:b/>
                <w:bCs/>
                <w:i/>
                <w:sz w:val="20"/>
                <w:szCs w:val="20"/>
                <w:lang w:val="es-ES"/>
              </w:rPr>
            </w:pPr>
            <w:r w:rsidRPr="00BD5A39">
              <w:rPr>
                <w:rFonts w:cs="Calibri"/>
                <w:b/>
                <w:bCs/>
                <w:i/>
                <w:sz w:val="20"/>
                <w:szCs w:val="20"/>
                <w:lang w:val="es-ES"/>
              </w:rPr>
              <w:t>Reflexión</w:t>
            </w:r>
          </w:p>
          <w:p w:rsidR="00430135" w:rsidRPr="00BD5A39" w:rsidRDefault="00430135" w:rsidP="007E2CC2">
            <w:pPr>
              <w:tabs>
                <w:tab w:val="left" w:pos="924"/>
              </w:tabs>
              <w:autoSpaceDE w:val="0"/>
              <w:autoSpaceDN w:val="0"/>
              <w:adjustRightInd w:val="0"/>
              <w:spacing w:after="0" w:line="240" w:lineRule="auto"/>
              <w:ind w:left="924" w:hanging="924"/>
              <w:rPr>
                <w:rFonts w:cs="Calibri"/>
                <w:bCs/>
                <w:i/>
                <w:sz w:val="20"/>
                <w:szCs w:val="20"/>
                <w:lang w:val="es-ES"/>
              </w:rPr>
            </w:pPr>
            <w:r w:rsidRPr="00BD5A39">
              <w:rPr>
                <w:rFonts w:cs="Calibri"/>
                <w:bCs/>
                <w:i/>
                <w:sz w:val="20"/>
                <w:szCs w:val="20"/>
                <w:lang w:val="es-ES"/>
              </w:rPr>
              <w:t>-Realizar sumas</w:t>
            </w:r>
          </w:p>
          <w:p w:rsidR="00430135" w:rsidRPr="00BD5A39" w:rsidRDefault="00430135" w:rsidP="007E2CC2">
            <w:pPr>
              <w:tabs>
                <w:tab w:val="left" w:pos="924"/>
              </w:tabs>
              <w:autoSpaceDE w:val="0"/>
              <w:autoSpaceDN w:val="0"/>
              <w:adjustRightInd w:val="0"/>
              <w:spacing w:after="0" w:line="240" w:lineRule="auto"/>
              <w:ind w:left="924" w:hanging="924"/>
              <w:rPr>
                <w:rFonts w:cs="Calibri"/>
                <w:b/>
                <w:bCs/>
                <w:i/>
                <w:sz w:val="20"/>
                <w:szCs w:val="20"/>
                <w:lang w:val="es-ES"/>
              </w:rPr>
            </w:pPr>
            <w:r w:rsidRPr="00BD5A39">
              <w:rPr>
                <w:rFonts w:cs="Calibri"/>
                <w:b/>
                <w:bCs/>
                <w:i/>
                <w:sz w:val="20"/>
                <w:szCs w:val="20"/>
                <w:lang w:val="es-ES"/>
              </w:rPr>
              <w:t>Conceptualización</w:t>
            </w:r>
          </w:p>
          <w:p w:rsidR="00430135" w:rsidRPr="00BD5A39" w:rsidRDefault="00430135" w:rsidP="007E2CC2">
            <w:pPr>
              <w:tabs>
                <w:tab w:val="left" w:pos="170"/>
              </w:tabs>
              <w:autoSpaceDE w:val="0"/>
              <w:autoSpaceDN w:val="0"/>
              <w:adjustRightInd w:val="0"/>
              <w:spacing w:after="0" w:line="240" w:lineRule="auto"/>
              <w:ind w:left="28"/>
              <w:rPr>
                <w:rFonts w:cs="Calibri"/>
                <w:bCs/>
                <w:i/>
                <w:sz w:val="20"/>
                <w:szCs w:val="20"/>
                <w:lang w:val="es-ES"/>
              </w:rPr>
            </w:pPr>
            <w:r w:rsidRPr="00BD5A39">
              <w:rPr>
                <w:rFonts w:cs="Calibri"/>
                <w:bCs/>
                <w:i/>
                <w:sz w:val="20"/>
                <w:szCs w:val="20"/>
                <w:lang w:val="es-ES"/>
              </w:rPr>
              <w:t>-Explicar las propiedades de la suma aplicando ejercicios simples.</w:t>
            </w:r>
          </w:p>
          <w:p w:rsidR="00430135" w:rsidRPr="00BD5A39" w:rsidRDefault="00430135" w:rsidP="007E2CC2">
            <w:pPr>
              <w:tabs>
                <w:tab w:val="left" w:pos="924"/>
              </w:tabs>
              <w:autoSpaceDE w:val="0"/>
              <w:autoSpaceDN w:val="0"/>
              <w:adjustRightInd w:val="0"/>
              <w:spacing w:after="0" w:line="240" w:lineRule="auto"/>
              <w:rPr>
                <w:rFonts w:cs="Calibri"/>
                <w:b/>
                <w:bCs/>
                <w:i/>
                <w:sz w:val="20"/>
                <w:szCs w:val="20"/>
                <w:lang w:val="es-ES"/>
              </w:rPr>
            </w:pPr>
            <w:r w:rsidRPr="00BD5A39">
              <w:rPr>
                <w:rFonts w:cs="Calibri"/>
                <w:b/>
                <w:bCs/>
                <w:i/>
                <w:sz w:val="20"/>
                <w:szCs w:val="20"/>
                <w:lang w:val="es-ES"/>
              </w:rPr>
              <w:t>Aplicación</w:t>
            </w:r>
          </w:p>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t>Realizar varios ejercicios aplicando las propiedades.</w:t>
            </w:r>
          </w:p>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t xml:space="preserve">-Texto pág.: 124 – 125- 126 – 127. </w:t>
            </w:r>
          </w:p>
        </w:tc>
        <w:tc>
          <w:tcPr>
            <w:tcW w:w="887" w:type="pct"/>
            <w:gridSpan w:val="3"/>
            <w:shd w:val="clear" w:color="auto" w:fill="auto"/>
          </w:tcPr>
          <w:p w:rsidR="00430135" w:rsidRPr="00BD5A39" w:rsidRDefault="00430135" w:rsidP="007E2CC2">
            <w:pPr>
              <w:tabs>
                <w:tab w:val="left" w:pos="924"/>
              </w:tabs>
              <w:autoSpaceDE w:val="0"/>
              <w:autoSpaceDN w:val="0"/>
              <w:adjustRightInd w:val="0"/>
              <w:spacing w:after="120" w:line="240" w:lineRule="auto"/>
              <w:jc w:val="both"/>
              <w:rPr>
                <w:b/>
                <w:i/>
                <w:sz w:val="20"/>
                <w:szCs w:val="20"/>
              </w:rPr>
            </w:pPr>
            <w:r w:rsidRPr="00BD5A39">
              <w:rPr>
                <w:b/>
                <w:i/>
                <w:sz w:val="20"/>
                <w:szCs w:val="20"/>
              </w:rPr>
              <w:t>Criterio</w:t>
            </w:r>
          </w:p>
          <w:p w:rsidR="00430135" w:rsidRPr="00BD5A39" w:rsidRDefault="00430135" w:rsidP="007E2CC2">
            <w:pPr>
              <w:tabs>
                <w:tab w:val="left" w:pos="924"/>
              </w:tabs>
              <w:autoSpaceDE w:val="0"/>
              <w:autoSpaceDN w:val="0"/>
              <w:adjustRightInd w:val="0"/>
              <w:spacing w:after="120" w:line="240" w:lineRule="auto"/>
              <w:jc w:val="both"/>
              <w:rPr>
                <w:i/>
                <w:sz w:val="20"/>
                <w:szCs w:val="20"/>
              </w:rPr>
            </w:pPr>
            <w:r w:rsidRPr="00BD5A39">
              <w:rPr>
                <w:i/>
                <w:sz w:val="20"/>
                <w:szCs w:val="20"/>
              </w:rPr>
              <w:t>CE.M.2.2.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del entorno y explicar de forma razonada los resultados obtenidos</w:t>
            </w:r>
          </w:p>
          <w:p w:rsidR="00430135" w:rsidRPr="00BD5A39" w:rsidRDefault="00430135" w:rsidP="007E2CC2">
            <w:pPr>
              <w:tabs>
                <w:tab w:val="left" w:pos="924"/>
              </w:tabs>
              <w:autoSpaceDE w:val="0"/>
              <w:autoSpaceDN w:val="0"/>
              <w:adjustRightInd w:val="0"/>
              <w:spacing w:after="120" w:line="240" w:lineRule="auto"/>
              <w:jc w:val="both"/>
              <w:rPr>
                <w:b/>
                <w:i/>
                <w:sz w:val="20"/>
                <w:szCs w:val="20"/>
              </w:rPr>
            </w:pPr>
            <w:r w:rsidRPr="00BD5A39">
              <w:rPr>
                <w:b/>
                <w:i/>
                <w:sz w:val="20"/>
                <w:szCs w:val="20"/>
              </w:rPr>
              <w:lastRenderedPageBreak/>
              <w:t xml:space="preserve">Indicadores </w:t>
            </w:r>
          </w:p>
          <w:p w:rsidR="00430135" w:rsidRPr="00BD5A39" w:rsidRDefault="00430135" w:rsidP="007E2CC2">
            <w:pPr>
              <w:tabs>
                <w:tab w:val="left" w:pos="924"/>
              </w:tabs>
              <w:autoSpaceDE w:val="0"/>
              <w:autoSpaceDN w:val="0"/>
              <w:adjustRightInd w:val="0"/>
              <w:spacing w:after="120" w:line="240" w:lineRule="auto"/>
              <w:jc w:val="both"/>
              <w:rPr>
                <w:b/>
                <w:i/>
                <w:sz w:val="20"/>
                <w:szCs w:val="20"/>
              </w:rPr>
            </w:pPr>
            <w:r w:rsidRPr="00BD5A39">
              <w:rPr>
                <w:i/>
                <w:sz w:val="20"/>
                <w:szCs w:val="20"/>
              </w:rPr>
              <w:t>I.M.2.2.3. Opera utilizando la adición y sustracción con números naturales de hasta cuatro cifras en el contexto de un problema matemático del entorno, y emplea las propiedades conmutativa y asociativa de la adición para mostrar procesos y verificar resultados.</w:t>
            </w:r>
          </w:p>
          <w:p w:rsidR="00430135" w:rsidRPr="00BD5A39" w:rsidRDefault="00430135" w:rsidP="007E2CC2">
            <w:pPr>
              <w:tabs>
                <w:tab w:val="left" w:pos="924"/>
              </w:tabs>
              <w:autoSpaceDE w:val="0"/>
              <w:autoSpaceDN w:val="0"/>
              <w:adjustRightInd w:val="0"/>
              <w:jc w:val="both"/>
              <w:rPr>
                <w:rFonts w:cs="Calibri"/>
                <w:bCs/>
                <w:i/>
                <w:sz w:val="20"/>
                <w:szCs w:val="20"/>
              </w:rPr>
            </w:pPr>
          </w:p>
        </w:tc>
        <w:tc>
          <w:tcPr>
            <w:tcW w:w="385" w:type="pct"/>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lastRenderedPageBreak/>
              <w:t>4 semanas</w:t>
            </w:r>
          </w:p>
        </w:tc>
      </w:tr>
      <w:tr w:rsidR="00430135" w:rsidRPr="00BD5A39" w:rsidTr="007E2CC2">
        <w:trPr>
          <w:trHeight w:val="904"/>
        </w:trPr>
        <w:tc>
          <w:tcPr>
            <w:tcW w:w="161" w:type="pct"/>
            <w:vMerge/>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p>
        </w:tc>
        <w:tc>
          <w:tcPr>
            <w:tcW w:w="622" w:type="pct"/>
            <w:gridSpan w:val="3"/>
            <w:vMerge/>
            <w:shd w:val="clear" w:color="auto" w:fill="auto"/>
          </w:tcPr>
          <w:p w:rsidR="00430135" w:rsidRPr="00BD5A39" w:rsidRDefault="00430135" w:rsidP="007E2CC2">
            <w:pPr>
              <w:tabs>
                <w:tab w:val="left" w:pos="924"/>
              </w:tabs>
              <w:autoSpaceDE w:val="0"/>
              <w:autoSpaceDN w:val="0"/>
              <w:adjustRightInd w:val="0"/>
              <w:rPr>
                <w:rFonts w:cs="Calibri"/>
                <w:b/>
                <w:bCs/>
                <w:i/>
                <w:sz w:val="20"/>
                <w:szCs w:val="20"/>
                <w:lang w:val="es-ES"/>
              </w:rPr>
            </w:pPr>
          </w:p>
        </w:tc>
        <w:tc>
          <w:tcPr>
            <w:tcW w:w="1028" w:type="pct"/>
            <w:gridSpan w:val="3"/>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t>Realizar adiciones y sustracciones con cantidades de tres cifras mediante la resolución de problemas para aplicar en su vida diaria.</w:t>
            </w:r>
          </w:p>
          <w:p w:rsidR="00430135" w:rsidRPr="00BD5A39" w:rsidRDefault="00430135" w:rsidP="007E2CC2">
            <w:pPr>
              <w:tabs>
                <w:tab w:val="left" w:pos="924"/>
              </w:tabs>
              <w:autoSpaceDE w:val="0"/>
              <w:autoSpaceDN w:val="0"/>
              <w:adjustRightInd w:val="0"/>
              <w:jc w:val="both"/>
              <w:rPr>
                <w:rFonts w:cs="Calibri"/>
                <w:bCs/>
                <w:i/>
                <w:sz w:val="20"/>
                <w:szCs w:val="20"/>
                <w:lang w:val="es-ES"/>
              </w:rPr>
            </w:pPr>
          </w:p>
        </w:tc>
        <w:tc>
          <w:tcPr>
            <w:tcW w:w="842" w:type="pct"/>
            <w:gridSpan w:val="4"/>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b/>
                <w:i/>
                <w:sz w:val="20"/>
                <w:szCs w:val="20"/>
              </w:rPr>
              <w:t>M.2.1.21</w:t>
            </w:r>
            <w:r w:rsidRPr="00BD5A39">
              <w:rPr>
                <w:i/>
                <w:sz w:val="20"/>
                <w:szCs w:val="20"/>
              </w:rPr>
              <w:t>. Realizar adiciones, sustracciones y multiplicaciones con los números hasta 9 999, con material concreto, mentalmente, gráficamente y de manera numérica</w:t>
            </w:r>
          </w:p>
        </w:tc>
        <w:tc>
          <w:tcPr>
            <w:tcW w:w="1075" w:type="pct"/>
            <w:gridSpan w:val="5"/>
            <w:shd w:val="clear" w:color="auto" w:fill="auto"/>
          </w:tcPr>
          <w:p w:rsidR="00430135" w:rsidRPr="00BD5A39" w:rsidRDefault="00430135" w:rsidP="007E2CC2">
            <w:pPr>
              <w:tabs>
                <w:tab w:val="left" w:pos="924"/>
              </w:tabs>
              <w:autoSpaceDE w:val="0"/>
              <w:autoSpaceDN w:val="0"/>
              <w:adjustRightInd w:val="0"/>
              <w:spacing w:after="0" w:line="240" w:lineRule="auto"/>
              <w:ind w:left="924" w:hanging="924"/>
              <w:jc w:val="center"/>
              <w:rPr>
                <w:rFonts w:cs="Calibri"/>
                <w:b/>
                <w:bCs/>
                <w:i/>
                <w:sz w:val="20"/>
                <w:szCs w:val="20"/>
                <w:lang w:val="es-ES"/>
              </w:rPr>
            </w:pPr>
            <w:r w:rsidRPr="00BD5A39">
              <w:rPr>
                <w:rFonts w:cs="Calibri"/>
                <w:b/>
                <w:bCs/>
                <w:i/>
                <w:sz w:val="20"/>
                <w:szCs w:val="20"/>
                <w:lang w:val="es-ES"/>
              </w:rPr>
              <w:t>METODO EXPERENCIAL</w:t>
            </w:r>
          </w:p>
          <w:p w:rsidR="00430135" w:rsidRPr="00BD5A39" w:rsidRDefault="00430135" w:rsidP="007E2CC2">
            <w:pPr>
              <w:tabs>
                <w:tab w:val="left" w:pos="924"/>
              </w:tabs>
              <w:autoSpaceDE w:val="0"/>
              <w:autoSpaceDN w:val="0"/>
              <w:adjustRightInd w:val="0"/>
              <w:spacing w:after="0" w:line="240" w:lineRule="auto"/>
              <w:ind w:left="924" w:hanging="924"/>
              <w:rPr>
                <w:rFonts w:cs="Calibri"/>
                <w:b/>
                <w:bCs/>
                <w:i/>
                <w:sz w:val="20"/>
                <w:szCs w:val="20"/>
                <w:lang w:val="es-ES"/>
              </w:rPr>
            </w:pPr>
            <w:r w:rsidRPr="00BD5A39">
              <w:rPr>
                <w:rFonts w:cs="Calibri"/>
                <w:b/>
                <w:bCs/>
                <w:i/>
                <w:sz w:val="20"/>
                <w:szCs w:val="20"/>
                <w:lang w:val="es-ES"/>
              </w:rPr>
              <w:t>Experiencia</w:t>
            </w:r>
          </w:p>
          <w:p w:rsidR="00430135" w:rsidRPr="00BD5A39" w:rsidRDefault="00430135" w:rsidP="007E2CC2">
            <w:pPr>
              <w:autoSpaceDE w:val="0"/>
              <w:autoSpaceDN w:val="0"/>
              <w:adjustRightInd w:val="0"/>
              <w:spacing w:after="0" w:line="240" w:lineRule="auto"/>
              <w:rPr>
                <w:rFonts w:cs="Calibri"/>
                <w:bCs/>
                <w:i/>
                <w:sz w:val="20"/>
                <w:szCs w:val="20"/>
                <w:lang w:val="es-ES"/>
              </w:rPr>
            </w:pPr>
            <w:r w:rsidRPr="00BD5A39">
              <w:rPr>
                <w:rFonts w:cs="Calibri"/>
                <w:bCs/>
                <w:i/>
                <w:sz w:val="20"/>
                <w:szCs w:val="20"/>
                <w:lang w:val="es-ES"/>
              </w:rPr>
              <w:t>-Realizar ejercicios de cálculo mental  de sumas y restas.</w:t>
            </w:r>
          </w:p>
          <w:p w:rsidR="00430135" w:rsidRPr="00BD5A39" w:rsidRDefault="00430135" w:rsidP="007E2CC2">
            <w:pPr>
              <w:tabs>
                <w:tab w:val="left" w:pos="924"/>
              </w:tabs>
              <w:autoSpaceDE w:val="0"/>
              <w:autoSpaceDN w:val="0"/>
              <w:adjustRightInd w:val="0"/>
              <w:spacing w:after="0" w:line="240" w:lineRule="auto"/>
              <w:ind w:left="924" w:hanging="924"/>
              <w:rPr>
                <w:rFonts w:cs="Calibri"/>
                <w:b/>
                <w:bCs/>
                <w:i/>
                <w:sz w:val="20"/>
                <w:szCs w:val="20"/>
                <w:lang w:val="es-ES"/>
              </w:rPr>
            </w:pPr>
            <w:r w:rsidRPr="00BD5A39">
              <w:rPr>
                <w:rFonts w:cs="Calibri"/>
                <w:b/>
                <w:bCs/>
                <w:i/>
                <w:sz w:val="20"/>
                <w:szCs w:val="20"/>
                <w:lang w:val="es-ES"/>
              </w:rPr>
              <w:t>Reflexión</w:t>
            </w:r>
          </w:p>
          <w:p w:rsidR="00430135" w:rsidRPr="00BD5A39" w:rsidRDefault="00430135" w:rsidP="007E2CC2">
            <w:pPr>
              <w:tabs>
                <w:tab w:val="left" w:pos="924"/>
              </w:tabs>
              <w:autoSpaceDE w:val="0"/>
              <w:autoSpaceDN w:val="0"/>
              <w:adjustRightInd w:val="0"/>
              <w:spacing w:after="0" w:line="240" w:lineRule="auto"/>
              <w:rPr>
                <w:rFonts w:cs="Calibri"/>
                <w:bCs/>
                <w:i/>
                <w:sz w:val="20"/>
                <w:szCs w:val="20"/>
                <w:lang w:val="es-ES"/>
              </w:rPr>
            </w:pPr>
            <w:r w:rsidRPr="00BD5A39">
              <w:rPr>
                <w:rFonts w:cs="Calibri"/>
                <w:bCs/>
                <w:i/>
                <w:sz w:val="20"/>
                <w:szCs w:val="20"/>
                <w:lang w:val="es-ES"/>
              </w:rPr>
              <w:t>-lluvia de ideas de  cuál es la diferencia entre adición y sustracción.</w:t>
            </w:r>
          </w:p>
          <w:p w:rsidR="00430135" w:rsidRPr="00BD5A39" w:rsidRDefault="00430135" w:rsidP="007E2CC2">
            <w:pPr>
              <w:tabs>
                <w:tab w:val="left" w:pos="924"/>
              </w:tabs>
              <w:autoSpaceDE w:val="0"/>
              <w:autoSpaceDN w:val="0"/>
              <w:adjustRightInd w:val="0"/>
              <w:spacing w:after="0" w:line="240" w:lineRule="auto"/>
              <w:rPr>
                <w:rFonts w:cs="Calibri"/>
                <w:bCs/>
                <w:i/>
                <w:sz w:val="20"/>
                <w:szCs w:val="20"/>
                <w:lang w:val="es-ES"/>
              </w:rPr>
            </w:pPr>
            <w:r w:rsidRPr="00BD5A39">
              <w:rPr>
                <w:rFonts w:cs="Calibri"/>
                <w:bCs/>
                <w:i/>
                <w:sz w:val="20"/>
                <w:szCs w:val="20"/>
                <w:lang w:val="es-ES"/>
              </w:rPr>
              <w:t>-recordar los términos de la suma y la resta.</w:t>
            </w:r>
          </w:p>
          <w:p w:rsidR="00430135" w:rsidRPr="00BD5A39" w:rsidRDefault="00430135" w:rsidP="007E2CC2">
            <w:pPr>
              <w:tabs>
                <w:tab w:val="left" w:pos="924"/>
              </w:tabs>
              <w:autoSpaceDE w:val="0"/>
              <w:autoSpaceDN w:val="0"/>
              <w:adjustRightInd w:val="0"/>
              <w:spacing w:after="0" w:line="240" w:lineRule="auto"/>
              <w:ind w:left="924" w:hanging="924"/>
              <w:rPr>
                <w:rFonts w:cs="Calibri"/>
                <w:b/>
                <w:bCs/>
                <w:i/>
                <w:sz w:val="20"/>
                <w:szCs w:val="20"/>
                <w:lang w:val="es-ES"/>
              </w:rPr>
            </w:pPr>
            <w:r w:rsidRPr="00BD5A39">
              <w:rPr>
                <w:rFonts w:cs="Calibri"/>
                <w:b/>
                <w:bCs/>
                <w:i/>
                <w:sz w:val="20"/>
                <w:szCs w:val="20"/>
                <w:lang w:val="es-ES"/>
              </w:rPr>
              <w:t>Conceptualización</w:t>
            </w:r>
          </w:p>
          <w:p w:rsidR="00430135" w:rsidRPr="00BD5A39" w:rsidRDefault="00430135" w:rsidP="007E2CC2">
            <w:pPr>
              <w:tabs>
                <w:tab w:val="left" w:pos="170"/>
              </w:tabs>
              <w:autoSpaceDE w:val="0"/>
              <w:autoSpaceDN w:val="0"/>
              <w:adjustRightInd w:val="0"/>
              <w:spacing w:after="0" w:line="240" w:lineRule="auto"/>
              <w:ind w:left="28"/>
              <w:rPr>
                <w:rFonts w:cs="Calibri"/>
                <w:bCs/>
                <w:i/>
                <w:sz w:val="20"/>
                <w:szCs w:val="20"/>
                <w:lang w:val="es-ES"/>
              </w:rPr>
            </w:pPr>
            <w:r w:rsidRPr="00BD5A39">
              <w:rPr>
                <w:rFonts w:cs="Calibri"/>
                <w:bCs/>
                <w:i/>
                <w:sz w:val="20"/>
                <w:szCs w:val="20"/>
                <w:lang w:val="es-ES"/>
              </w:rPr>
              <w:t>-Realizar  sumas y restas de tres cifras simples y con cantidades de mayor a 10.</w:t>
            </w:r>
          </w:p>
          <w:p w:rsidR="00430135" w:rsidRPr="00BD5A39" w:rsidRDefault="00430135" w:rsidP="007E2CC2">
            <w:pPr>
              <w:tabs>
                <w:tab w:val="left" w:pos="924"/>
              </w:tabs>
              <w:autoSpaceDE w:val="0"/>
              <w:autoSpaceDN w:val="0"/>
              <w:adjustRightInd w:val="0"/>
              <w:spacing w:after="0" w:line="240" w:lineRule="auto"/>
              <w:rPr>
                <w:rFonts w:cs="Calibri"/>
                <w:b/>
                <w:bCs/>
                <w:i/>
                <w:sz w:val="20"/>
                <w:szCs w:val="20"/>
                <w:lang w:val="es-ES"/>
              </w:rPr>
            </w:pPr>
            <w:r w:rsidRPr="00BD5A39">
              <w:rPr>
                <w:rFonts w:cs="Calibri"/>
                <w:b/>
                <w:bCs/>
                <w:i/>
                <w:sz w:val="20"/>
                <w:szCs w:val="20"/>
                <w:lang w:val="es-ES"/>
              </w:rPr>
              <w:t>Aplicación</w:t>
            </w:r>
          </w:p>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t xml:space="preserve">-Aplicar varios ejercicios de </w:t>
            </w:r>
            <w:r w:rsidRPr="00BD5A39">
              <w:rPr>
                <w:rFonts w:cs="Calibri"/>
                <w:bCs/>
                <w:i/>
                <w:sz w:val="20"/>
                <w:szCs w:val="20"/>
                <w:lang w:val="es-ES"/>
              </w:rPr>
              <w:lastRenderedPageBreak/>
              <w:t>sumas y restas.</w:t>
            </w:r>
          </w:p>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t>-Texto pág.: 128 – 129- 130 – 131.</w:t>
            </w:r>
          </w:p>
        </w:tc>
        <w:tc>
          <w:tcPr>
            <w:tcW w:w="887" w:type="pct"/>
            <w:gridSpan w:val="3"/>
            <w:shd w:val="clear" w:color="auto" w:fill="auto"/>
          </w:tcPr>
          <w:p w:rsidR="00430135" w:rsidRPr="00BD5A39" w:rsidRDefault="00430135" w:rsidP="007E2CC2">
            <w:pPr>
              <w:tabs>
                <w:tab w:val="left" w:pos="924"/>
              </w:tabs>
              <w:autoSpaceDE w:val="0"/>
              <w:autoSpaceDN w:val="0"/>
              <w:adjustRightInd w:val="0"/>
              <w:spacing w:line="240" w:lineRule="atLeast"/>
              <w:jc w:val="both"/>
              <w:rPr>
                <w:rFonts w:cs="Calibri"/>
                <w:b/>
                <w:bCs/>
                <w:i/>
                <w:sz w:val="20"/>
                <w:szCs w:val="20"/>
                <w:lang w:val="es-ES"/>
              </w:rPr>
            </w:pPr>
            <w:r w:rsidRPr="00BD5A39">
              <w:rPr>
                <w:rFonts w:cs="Calibri"/>
                <w:b/>
                <w:bCs/>
                <w:i/>
                <w:sz w:val="20"/>
                <w:szCs w:val="20"/>
                <w:lang w:val="es-ES"/>
              </w:rPr>
              <w:lastRenderedPageBreak/>
              <w:t>Criterio:</w:t>
            </w:r>
          </w:p>
          <w:p w:rsidR="00430135" w:rsidRPr="00BD5A39" w:rsidRDefault="00430135" w:rsidP="007E2CC2">
            <w:pPr>
              <w:tabs>
                <w:tab w:val="left" w:pos="924"/>
              </w:tabs>
              <w:autoSpaceDE w:val="0"/>
              <w:autoSpaceDN w:val="0"/>
              <w:adjustRightInd w:val="0"/>
              <w:spacing w:line="240" w:lineRule="atLeast"/>
              <w:jc w:val="both"/>
              <w:rPr>
                <w:rFonts w:cs="Calibri"/>
                <w:b/>
                <w:bCs/>
                <w:i/>
                <w:sz w:val="20"/>
                <w:szCs w:val="20"/>
                <w:lang w:val="es-ES"/>
              </w:rPr>
            </w:pPr>
            <w:r w:rsidRPr="00BD5A39">
              <w:rPr>
                <w:b/>
                <w:i/>
                <w:sz w:val="20"/>
                <w:szCs w:val="20"/>
              </w:rPr>
              <w:t>CE.M.2.2.</w:t>
            </w:r>
            <w:r w:rsidRPr="00BD5A39">
              <w:rPr>
                <w:i/>
                <w:sz w:val="20"/>
                <w:szCs w:val="20"/>
              </w:rPr>
              <w:t xml:space="preserve">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w:t>
            </w:r>
            <w:r w:rsidRPr="00BD5A39">
              <w:rPr>
                <w:i/>
                <w:sz w:val="20"/>
                <w:szCs w:val="20"/>
              </w:rPr>
              <w:lastRenderedPageBreak/>
              <w:t>problemas de la vida cotidiana del entorno y explicar de forma razonada los resultados obtenidos.</w:t>
            </w:r>
          </w:p>
          <w:p w:rsidR="00430135" w:rsidRPr="00BD5A39" w:rsidRDefault="00430135" w:rsidP="007E2CC2">
            <w:pPr>
              <w:tabs>
                <w:tab w:val="left" w:pos="924"/>
              </w:tabs>
              <w:autoSpaceDE w:val="0"/>
              <w:autoSpaceDN w:val="0"/>
              <w:adjustRightInd w:val="0"/>
              <w:jc w:val="both"/>
              <w:rPr>
                <w:rFonts w:cs="Calibri"/>
                <w:b/>
                <w:bCs/>
                <w:i/>
                <w:sz w:val="20"/>
                <w:szCs w:val="20"/>
                <w:lang w:val="es-ES"/>
              </w:rPr>
            </w:pPr>
            <w:r w:rsidRPr="00BD5A39">
              <w:rPr>
                <w:rFonts w:cs="Calibri"/>
                <w:b/>
                <w:bCs/>
                <w:i/>
                <w:sz w:val="20"/>
                <w:szCs w:val="20"/>
                <w:lang w:val="es-ES"/>
              </w:rPr>
              <w:t>Indicador:</w:t>
            </w:r>
          </w:p>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b/>
                <w:i/>
                <w:sz w:val="20"/>
                <w:szCs w:val="20"/>
              </w:rPr>
              <w:t>I.M.2.2.3.</w:t>
            </w:r>
            <w:r w:rsidRPr="00BD5A39">
              <w:rPr>
                <w:i/>
                <w:sz w:val="20"/>
                <w:szCs w:val="20"/>
              </w:rPr>
              <w:t xml:space="preserve"> Opera utilizando la adición y sustracción con números naturales de hasta cuatro cifras en el contexto de un problema matemático del entorno, y emplea las propiedades conmutativa y asociativa de la adición para mostrar procesos y verificar resultados. (I.2., I.4.)</w:t>
            </w:r>
          </w:p>
        </w:tc>
        <w:tc>
          <w:tcPr>
            <w:tcW w:w="385" w:type="pct"/>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lastRenderedPageBreak/>
              <w:t>5 semanas</w:t>
            </w:r>
          </w:p>
        </w:tc>
      </w:tr>
      <w:tr w:rsidR="00430135" w:rsidRPr="00BD5A39" w:rsidTr="007E2CC2">
        <w:trPr>
          <w:trHeight w:val="7359"/>
        </w:trPr>
        <w:tc>
          <w:tcPr>
            <w:tcW w:w="161" w:type="pct"/>
            <w:vMerge/>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p>
        </w:tc>
        <w:tc>
          <w:tcPr>
            <w:tcW w:w="622" w:type="pct"/>
            <w:gridSpan w:val="3"/>
            <w:vMerge/>
            <w:shd w:val="clear" w:color="auto" w:fill="auto"/>
          </w:tcPr>
          <w:p w:rsidR="00430135" w:rsidRPr="00BD5A39" w:rsidRDefault="00430135" w:rsidP="007E2CC2">
            <w:pPr>
              <w:tabs>
                <w:tab w:val="left" w:pos="924"/>
              </w:tabs>
              <w:autoSpaceDE w:val="0"/>
              <w:autoSpaceDN w:val="0"/>
              <w:adjustRightInd w:val="0"/>
              <w:rPr>
                <w:rFonts w:cs="Calibri"/>
                <w:b/>
                <w:bCs/>
                <w:i/>
                <w:sz w:val="20"/>
                <w:szCs w:val="20"/>
                <w:lang w:val="es-ES"/>
              </w:rPr>
            </w:pPr>
          </w:p>
        </w:tc>
        <w:tc>
          <w:tcPr>
            <w:tcW w:w="1028" w:type="pct"/>
            <w:gridSpan w:val="3"/>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theme="minorHAnsi"/>
                <w:bCs/>
                <w:i/>
                <w:sz w:val="20"/>
                <w:szCs w:val="20"/>
                <w:lang w:val="es-ES"/>
              </w:rPr>
              <w:t>Medir y estimar tiempo, longitudes, capacidades , peso y  unidades monetarias con de medidas no convencionales de su entorno inmediato, para una mejor comprensión del espacio, y reconocer las más empleadas</w:t>
            </w:r>
          </w:p>
        </w:tc>
        <w:tc>
          <w:tcPr>
            <w:tcW w:w="842" w:type="pct"/>
            <w:gridSpan w:val="4"/>
            <w:shd w:val="clear" w:color="auto" w:fill="auto"/>
          </w:tcPr>
          <w:p w:rsidR="00430135" w:rsidRPr="00BD5A39" w:rsidRDefault="00430135" w:rsidP="007E2CC2">
            <w:pPr>
              <w:jc w:val="both"/>
              <w:rPr>
                <w:i/>
                <w:sz w:val="20"/>
                <w:szCs w:val="20"/>
              </w:rPr>
            </w:pPr>
            <w:r w:rsidRPr="00BD5A39">
              <w:rPr>
                <w:b/>
                <w:i/>
                <w:sz w:val="20"/>
                <w:szCs w:val="20"/>
                <w:u w:val="single"/>
              </w:rPr>
              <w:t>M.2.2.10.</w:t>
            </w:r>
            <w:r w:rsidRPr="00BD5A39">
              <w:rPr>
                <w:i/>
                <w:sz w:val="20"/>
                <w:szCs w:val="20"/>
              </w:rPr>
              <w:t>Medir, estimar y comparar longitudes de objetos del entorno, contrastándolas con patrones de medidas no convencionales.</w:t>
            </w:r>
          </w:p>
          <w:p w:rsidR="00430135" w:rsidRPr="00BD5A39" w:rsidRDefault="00430135" w:rsidP="007E2CC2">
            <w:pPr>
              <w:tabs>
                <w:tab w:val="left" w:pos="924"/>
              </w:tabs>
              <w:autoSpaceDE w:val="0"/>
              <w:autoSpaceDN w:val="0"/>
              <w:adjustRightInd w:val="0"/>
              <w:jc w:val="both"/>
              <w:rPr>
                <w:rFonts w:cs="Calibri"/>
                <w:bCs/>
                <w:i/>
                <w:sz w:val="20"/>
                <w:szCs w:val="20"/>
              </w:rPr>
            </w:pPr>
          </w:p>
        </w:tc>
        <w:tc>
          <w:tcPr>
            <w:tcW w:w="1075" w:type="pct"/>
            <w:gridSpan w:val="5"/>
            <w:shd w:val="clear" w:color="auto" w:fill="auto"/>
          </w:tcPr>
          <w:p w:rsidR="00430135" w:rsidRPr="00BD5A39" w:rsidRDefault="00430135" w:rsidP="007E2CC2">
            <w:pPr>
              <w:tabs>
                <w:tab w:val="left" w:pos="924"/>
              </w:tabs>
              <w:autoSpaceDE w:val="0"/>
              <w:autoSpaceDN w:val="0"/>
              <w:adjustRightInd w:val="0"/>
              <w:spacing w:after="0"/>
              <w:jc w:val="both"/>
              <w:rPr>
                <w:rFonts w:cstheme="minorHAnsi"/>
                <w:b/>
                <w:bCs/>
                <w:i/>
                <w:sz w:val="20"/>
                <w:szCs w:val="20"/>
                <w:lang w:val="es-ES"/>
              </w:rPr>
            </w:pPr>
            <w:r w:rsidRPr="00BD5A39">
              <w:rPr>
                <w:rFonts w:cstheme="minorHAnsi"/>
                <w:b/>
                <w:bCs/>
                <w:i/>
                <w:sz w:val="20"/>
                <w:szCs w:val="20"/>
                <w:lang w:val="es-ES"/>
              </w:rPr>
              <w:t>MÉTODO INDUCTIVO</w:t>
            </w:r>
          </w:p>
          <w:p w:rsidR="00430135" w:rsidRPr="00BD5A39" w:rsidRDefault="00430135" w:rsidP="007E2CC2">
            <w:pPr>
              <w:tabs>
                <w:tab w:val="left" w:pos="924"/>
              </w:tabs>
              <w:autoSpaceDE w:val="0"/>
              <w:autoSpaceDN w:val="0"/>
              <w:adjustRightInd w:val="0"/>
              <w:spacing w:after="0"/>
              <w:jc w:val="both"/>
              <w:rPr>
                <w:rFonts w:cstheme="minorHAnsi"/>
                <w:b/>
                <w:bCs/>
                <w:i/>
                <w:sz w:val="20"/>
                <w:szCs w:val="20"/>
                <w:lang w:val="es-ES"/>
              </w:rPr>
            </w:pPr>
            <w:r w:rsidRPr="00BD5A39">
              <w:rPr>
                <w:rFonts w:cstheme="minorHAnsi"/>
                <w:b/>
                <w:bCs/>
                <w:i/>
                <w:sz w:val="20"/>
                <w:szCs w:val="20"/>
                <w:lang w:val="es-ES"/>
              </w:rPr>
              <w:t>1.- observación:</w:t>
            </w:r>
          </w:p>
          <w:p w:rsidR="00430135" w:rsidRPr="00BD5A39" w:rsidRDefault="00430135" w:rsidP="007E2CC2">
            <w:pPr>
              <w:tabs>
                <w:tab w:val="left" w:pos="924"/>
              </w:tabs>
              <w:autoSpaceDE w:val="0"/>
              <w:autoSpaceDN w:val="0"/>
              <w:adjustRightInd w:val="0"/>
              <w:spacing w:after="0"/>
              <w:jc w:val="both"/>
              <w:rPr>
                <w:rFonts w:cstheme="minorHAnsi"/>
                <w:bCs/>
                <w:i/>
                <w:sz w:val="20"/>
                <w:szCs w:val="20"/>
                <w:lang w:val="es-ES"/>
              </w:rPr>
            </w:pPr>
            <w:r w:rsidRPr="00BD5A39">
              <w:rPr>
                <w:rFonts w:cstheme="minorHAnsi"/>
                <w:bCs/>
                <w:i/>
                <w:sz w:val="20"/>
                <w:szCs w:val="20"/>
                <w:lang w:val="es-ES"/>
              </w:rPr>
              <w:t>Observar objetos del entorno.</w:t>
            </w:r>
          </w:p>
          <w:p w:rsidR="00430135" w:rsidRPr="00BD5A39" w:rsidRDefault="00430135" w:rsidP="007E2CC2">
            <w:pPr>
              <w:tabs>
                <w:tab w:val="left" w:pos="924"/>
              </w:tabs>
              <w:autoSpaceDE w:val="0"/>
              <w:autoSpaceDN w:val="0"/>
              <w:adjustRightInd w:val="0"/>
              <w:spacing w:after="0"/>
              <w:jc w:val="both"/>
              <w:rPr>
                <w:rFonts w:cstheme="minorHAnsi"/>
                <w:b/>
                <w:bCs/>
                <w:i/>
                <w:sz w:val="20"/>
                <w:szCs w:val="20"/>
                <w:lang w:val="es-ES"/>
              </w:rPr>
            </w:pPr>
            <w:r w:rsidRPr="00BD5A39">
              <w:rPr>
                <w:rFonts w:cstheme="minorHAnsi"/>
                <w:b/>
                <w:bCs/>
                <w:i/>
                <w:sz w:val="20"/>
                <w:szCs w:val="20"/>
                <w:lang w:val="es-ES"/>
              </w:rPr>
              <w:t>2.- Experimentación</w:t>
            </w:r>
          </w:p>
          <w:p w:rsidR="00430135" w:rsidRPr="00BD5A39" w:rsidRDefault="00430135" w:rsidP="007E2CC2">
            <w:pPr>
              <w:tabs>
                <w:tab w:val="left" w:pos="924"/>
              </w:tabs>
              <w:autoSpaceDE w:val="0"/>
              <w:autoSpaceDN w:val="0"/>
              <w:adjustRightInd w:val="0"/>
              <w:spacing w:after="0"/>
              <w:jc w:val="both"/>
              <w:rPr>
                <w:rFonts w:cstheme="minorHAnsi"/>
                <w:bCs/>
                <w:i/>
                <w:sz w:val="20"/>
                <w:szCs w:val="20"/>
                <w:lang w:val="es-ES"/>
              </w:rPr>
            </w:pPr>
            <w:r w:rsidRPr="00BD5A39">
              <w:rPr>
                <w:rFonts w:cstheme="minorHAnsi"/>
                <w:bCs/>
                <w:i/>
                <w:sz w:val="20"/>
                <w:szCs w:val="20"/>
                <w:lang w:val="es-ES"/>
              </w:rPr>
              <w:t xml:space="preserve">-Manipular los objetos expresar que formas tienen. </w:t>
            </w:r>
          </w:p>
          <w:p w:rsidR="00430135" w:rsidRPr="00BD5A39" w:rsidRDefault="00430135" w:rsidP="007E2CC2">
            <w:pPr>
              <w:tabs>
                <w:tab w:val="left" w:pos="924"/>
              </w:tabs>
              <w:autoSpaceDE w:val="0"/>
              <w:autoSpaceDN w:val="0"/>
              <w:adjustRightInd w:val="0"/>
              <w:spacing w:after="0"/>
              <w:jc w:val="both"/>
              <w:rPr>
                <w:rFonts w:cstheme="minorHAnsi"/>
                <w:b/>
                <w:bCs/>
                <w:i/>
                <w:sz w:val="20"/>
                <w:szCs w:val="20"/>
                <w:lang w:val="es-ES"/>
              </w:rPr>
            </w:pPr>
            <w:r w:rsidRPr="00BD5A39">
              <w:rPr>
                <w:rFonts w:cstheme="minorHAnsi"/>
                <w:b/>
                <w:bCs/>
                <w:i/>
                <w:sz w:val="20"/>
                <w:szCs w:val="20"/>
                <w:lang w:val="es-ES"/>
              </w:rPr>
              <w:t>3.- Comparación</w:t>
            </w:r>
          </w:p>
          <w:p w:rsidR="00430135" w:rsidRPr="00BD5A39" w:rsidRDefault="00430135" w:rsidP="007E2CC2">
            <w:pPr>
              <w:tabs>
                <w:tab w:val="left" w:pos="924"/>
              </w:tabs>
              <w:autoSpaceDE w:val="0"/>
              <w:autoSpaceDN w:val="0"/>
              <w:adjustRightInd w:val="0"/>
              <w:spacing w:after="0"/>
              <w:jc w:val="both"/>
              <w:rPr>
                <w:rFonts w:cstheme="minorHAnsi"/>
                <w:bCs/>
                <w:i/>
                <w:sz w:val="20"/>
                <w:szCs w:val="20"/>
                <w:lang w:val="es-ES"/>
              </w:rPr>
            </w:pPr>
            <w:r w:rsidRPr="00BD5A39">
              <w:rPr>
                <w:rFonts w:cstheme="minorHAnsi"/>
                <w:bCs/>
                <w:i/>
                <w:sz w:val="20"/>
                <w:szCs w:val="20"/>
                <w:lang w:val="es-ES"/>
              </w:rPr>
              <w:t>-Comparar los objetos si tiene la misma forma, tamaño.</w:t>
            </w:r>
          </w:p>
          <w:p w:rsidR="00430135" w:rsidRPr="00BD5A39" w:rsidRDefault="00430135" w:rsidP="007E2CC2">
            <w:pPr>
              <w:tabs>
                <w:tab w:val="left" w:pos="924"/>
              </w:tabs>
              <w:autoSpaceDE w:val="0"/>
              <w:autoSpaceDN w:val="0"/>
              <w:adjustRightInd w:val="0"/>
              <w:spacing w:after="0"/>
              <w:jc w:val="both"/>
              <w:rPr>
                <w:rFonts w:cstheme="minorHAnsi"/>
                <w:bCs/>
                <w:i/>
                <w:sz w:val="20"/>
                <w:szCs w:val="20"/>
                <w:lang w:val="es-ES"/>
              </w:rPr>
            </w:pPr>
            <w:r w:rsidRPr="00BD5A39">
              <w:rPr>
                <w:rFonts w:cstheme="minorHAnsi"/>
                <w:bCs/>
                <w:i/>
                <w:sz w:val="20"/>
                <w:szCs w:val="20"/>
                <w:lang w:val="es-ES"/>
              </w:rPr>
              <w:t xml:space="preserve">-Establecer diferencias. </w:t>
            </w:r>
          </w:p>
          <w:p w:rsidR="00430135" w:rsidRPr="00BD5A39" w:rsidRDefault="00430135" w:rsidP="007E2CC2">
            <w:pPr>
              <w:tabs>
                <w:tab w:val="left" w:pos="924"/>
              </w:tabs>
              <w:autoSpaceDE w:val="0"/>
              <w:autoSpaceDN w:val="0"/>
              <w:adjustRightInd w:val="0"/>
              <w:spacing w:after="0"/>
              <w:jc w:val="both"/>
              <w:rPr>
                <w:rFonts w:cstheme="minorHAnsi"/>
                <w:b/>
                <w:bCs/>
                <w:i/>
                <w:sz w:val="20"/>
                <w:szCs w:val="20"/>
                <w:lang w:val="es-ES"/>
              </w:rPr>
            </w:pPr>
            <w:r w:rsidRPr="00BD5A39">
              <w:rPr>
                <w:rFonts w:cstheme="minorHAnsi"/>
                <w:b/>
                <w:bCs/>
                <w:i/>
                <w:sz w:val="20"/>
                <w:szCs w:val="20"/>
                <w:lang w:val="es-ES"/>
              </w:rPr>
              <w:t>4.- Abstracción</w:t>
            </w:r>
          </w:p>
          <w:p w:rsidR="00430135" w:rsidRPr="00BD5A39" w:rsidRDefault="00430135" w:rsidP="007E2CC2">
            <w:pPr>
              <w:tabs>
                <w:tab w:val="left" w:pos="924"/>
              </w:tabs>
              <w:autoSpaceDE w:val="0"/>
              <w:autoSpaceDN w:val="0"/>
              <w:adjustRightInd w:val="0"/>
              <w:spacing w:after="0"/>
              <w:jc w:val="both"/>
              <w:rPr>
                <w:rFonts w:cstheme="minorHAnsi"/>
                <w:bCs/>
                <w:i/>
                <w:sz w:val="20"/>
                <w:szCs w:val="20"/>
                <w:lang w:val="es-ES"/>
              </w:rPr>
            </w:pPr>
            <w:r w:rsidRPr="00BD5A39">
              <w:rPr>
                <w:rFonts w:cstheme="minorHAnsi"/>
                <w:bCs/>
                <w:i/>
                <w:sz w:val="20"/>
                <w:szCs w:val="20"/>
                <w:lang w:val="es-ES"/>
              </w:rPr>
              <w:t xml:space="preserve">Explicar como medir la longitud de un objeto. </w:t>
            </w:r>
          </w:p>
          <w:p w:rsidR="00430135" w:rsidRPr="00BD5A39" w:rsidRDefault="00430135" w:rsidP="007E2CC2">
            <w:pPr>
              <w:tabs>
                <w:tab w:val="left" w:pos="924"/>
              </w:tabs>
              <w:autoSpaceDE w:val="0"/>
              <w:autoSpaceDN w:val="0"/>
              <w:adjustRightInd w:val="0"/>
              <w:spacing w:after="0"/>
              <w:jc w:val="both"/>
              <w:rPr>
                <w:rFonts w:cstheme="minorHAnsi"/>
                <w:b/>
                <w:bCs/>
                <w:i/>
                <w:sz w:val="20"/>
                <w:szCs w:val="20"/>
                <w:lang w:val="es-ES"/>
              </w:rPr>
            </w:pPr>
            <w:r w:rsidRPr="00BD5A39">
              <w:rPr>
                <w:rFonts w:cstheme="minorHAnsi"/>
                <w:b/>
                <w:bCs/>
                <w:i/>
                <w:sz w:val="20"/>
                <w:szCs w:val="20"/>
                <w:lang w:val="es-ES"/>
              </w:rPr>
              <w:t>5.- Generalización</w:t>
            </w:r>
          </w:p>
          <w:p w:rsidR="00430135" w:rsidRPr="00BD5A39" w:rsidRDefault="00430135" w:rsidP="007E2CC2">
            <w:pPr>
              <w:tabs>
                <w:tab w:val="left" w:pos="924"/>
              </w:tabs>
              <w:autoSpaceDE w:val="0"/>
              <w:autoSpaceDN w:val="0"/>
              <w:adjustRightInd w:val="0"/>
              <w:spacing w:after="0"/>
              <w:jc w:val="both"/>
              <w:rPr>
                <w:rFonts w:cstheme="minorHAnsi"/>
                <w:bCs/>
                <w:i/>
                <w:sz w:val="20"/>
                <w:szCs w:val="20"/>
                <w:lang w:val="es-ES"/>
              </w:rPr>
            </w:pPr>
            <w:r w:rsidRPr="00BD5A39">
              <w:rPr>
                <w:rFonts w:cstheme="minorHAnsi"/>
                <w:bCs/>
                <w:i/>
                <w:sz w:val="20"/>
                <w:szCs w:val="20"/>
                <w:lang w:val="es-ES"/>
              </w:rPr>
              <w:t>Medir diferentes objetos utilizando parones de medida no convencionales.</w:t>
            </w:r>
          </w:p>
          <w:p w:rsidR="00430135" w:rsidRPr="00BD5A39" w:rsidRDefault="00430135" w:rsidP="007E2CC2">
            <w:pPr>
              <w:tabs>
                <w:tab w:val="left" w:pos="924"/>
              </w:tabs>
              <w:autoSpaceDE w:val="0"/>
              <w:autoSpaceDN w:val="0"/>
              <w:adjustRightInd w:val="0"/>
              <w:spacing w:after="0"/>
              <w:jc w:val="both"/>
              <w:rPr>
                <w:rFonts w:cstheme="minorHAnsi"/>
                <w:bCs/>
                <w:i/>
                <w:sz w:val="20"/>
                <w:szCs w:val="20"/>
                <w:lang w:val="es-ES"/>
              </w:rPr>
            </w:pPr>
            <w:r w:rsidRPr="00BD5A39">
              <w:rPr>
                <w:rFonts w:cstheme="minorHAnsi"/>
                <w:bCs/>
                <w:i/>
                <w:sz w:val="20"/>
                <w:szCs w:val="20"/>
                <w:lang w:val="es-ES"/>
              </w:rPr>
              <w:t>Texto pág. 132 – 133 – 134 – 135.</w:t>
            </w:r>
          </w:p>
          <w:p w:rsidR="00430135" w:rsidRPr="00BD5A39" w:rsidRDefault="00430135" w:rsidP="007E2CC2">
            <w:pPr>
              <w:tabs>
                <w:tab w:val="left" w:pos="924"/>
              </w:tabs>
              <w:autoSpaceDE w:val="0"/>
              <w:autoSpaceDN w:val="0"/>
              <w:adjustRightInd w:val="0"/>
              <w:jc w:val="both"/>
              <w:rPr>
                <w:rFonts w:cs="Calibri"/>
                <w:bCs/>
                <w:i/>
                <w:sz w:val="20"/>
                <w:szCs w:val="20"/>
                <w:lang w:val="es-ES"/>
              </w:rPr>
            </w:pPr>
          </w:p>
        </w:tc>
        <w:tc>
          <w:tcPr>
            <w:tcW w:w="887" w:type="pct"/>
            <w:gridSpan w:val="3"/>
            <w:shd w:val="clear" w:color="auto" w:fill="auto"/>
          </w:tcPr>
          <w:p w:rsidR="00430135" w:rsidRPr="00BD5A39" w:rsidRDefault="00430135" w:rsidP="007E2CC2">
            <w:pPr>
              <w:tabs>
                <w:tab w:val="left" w:pos="924"/>
              </w:tabs>
              <w:autoSpaceDE w:val="0"/>
              <w:autoSpaceDN w:val="0"/>
              <w:adjustRightInd w:val="0"/>
              <w:jc w:val="both"/>
              <w:rPr>
                <w:b/>
                <w:i/>
                <w:sz w:val="20"/>
                <w:szCs w:val="20"/>
              </w:rPr>
            </w:pPr>
            <w:r w:rsidRPr="00BD5A39">
              <w:rPr>
                <w:b/>
                <w:i/>
                <w:sz w:val="20"/>
                <w:szCs w:val="20"/>
              </w:rPr>
              <w:t>Criterio:</w:t>
            </w:r>
          </w:p>
          <w:p w:rsidR="00430135" w:rsidRPr="00BD5A39" w:rsidRDefault="00430135" w:rsidP="007E2CC2">
            <w:pPr>
              <w:tabs>
                <w:tab w:val="left" w:pos="924"/>
              </w:tabs>
              <w:autoSpaceDE w:val="0"/>
              <w:autoSpaceDN w:val="0"/>
              <w:adjustRightInd w:val="0"/>
              <w:jc w:val="both"/>
              <w:rPr>
                <w:i/>
                <w:sz w:val="20"/>
                <w:szCs w:val="20"/>
              </w:rPr>
            </w:pPr>
            <w:r w:rsidRPr="00BD5A39">
              <w:rPr>
                <w:b/>
                <w:i/>
                <w:sz w:val="20"/>
                <w:szCs w:val="20"/>
              </w:rPr>
              <w:t>CE.M.2.2.</w:t>
            </w:r>
            <w:r w:rsidRPr="00BD5A39">
              <w:rPr>
                <w:i/>
                <w:sz w:val="20"/>
                <w:szCs w:val="20"/>
              </w:rPr>
              <w:t xml:space="preserve">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del entorno y explicar de forma razonada los resultados obtenidos.</w:t>
            </w:r>
          </w:p>
          <w:p w:rsidR="00430135" w:rsidRPr="00BD5A39" w:rsidRDefault="00430135" w:rsidP="007E2CC2">
            <w:pPr>
              <w:tabs>
                <w:tab w:val="left" w:pos="924"/>
              </w:tabs>
              <w:autoSpaceDE w:val="0"/>
              <w:autoSpaceDN w:val="0"/>
              <w:adjustRightInd w:val="0"/>
              <w:jc w:val="both"/>
              <w:rPr>
                <w:b/>
                <w:i/>
                <w:sz w:val="20"/>
                <w:szCs w:val="20"/>
              </w:rPr>
            </w:pPr>
            <w:r w:rsidRPr="00BD5A39">
              <w:rPr>
                <w:b/>
                <w:i/>
                <w:sz w:val="20"/>
                <w:szCs w:val="20"/>
              </w:rPr>
              <w:t>Indicador:</w:t>
            </w:r>
          </w:p>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b/>
                <w:i/>
                <w:sz w:val="20"/>
                <w:szCs w:val="20"/>
              </w:rPr>
              <w:t>I.M.2.4.1.</w:t>
            </w:r>
            <w:r w:rsidRPr="00BD5A39">
              <w:rPr>
                <w:i/>
                <w:sz w:val="20"/>
                <w:szCs w:val="20"/>
              </w:rPr>
              <w:t xml:space="preserve"> Resuelve situaciones problemáticas sencillas que requieran de la comparación de longitudes y la conversión </w:t>
            </w:r>
            <w:r w:rsidRPr="00BD5A39">
              <w:rPr>
                <w:i/>
                <w:sz w:val="20"/>
                <w:szCs w:val="20"/>
              </w:rPr>
              <w:lastRenderedPageBreak/>
              <w:t>de unidades. (I.2.)</w:t>
            </w:r>
          </w:p>
        </w:tc>
        <w:tc>
          <w:tcPr>
            <w:tcW w:w="385" w:type="pct"/>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p>
        </w:tc>
      </w:tr>
      <w:tr w:rsidR="00430135" w:rsidRPr="00BD5A39" w:rsidTr="007E2CC2">
        <w:trPr>
          <w:trHeight w:val="3447"/>
        </w:trPr>
        <w:tc>
          <w:tcPr>
            <w:tcW w:w="161" w:type="pct"/>
            <w:vMerge w:val="restart"/>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lastRenderedPageBreak/>
              <w:t>5.</w:t>
            </w:r>
          </w:p>
        </w:tc>
        <w:tc>
          <w:tcPr>
            <w:tcW w:w="622" w:type="pct"/>
            <w:gridSpan w:val="3"/>
            <w:vMerge w:val="restart"/>
            <w:shd w:val="clear" w:color="auto" w:fill="auto"/>
          </w:tcPr>
          <w:p w:rsidR="00430135" w:rsidRPr="00BD5A39" w:rsidRDefault="00430135" w:rsidP="007E2CC2">
            <w:pPr>
              <w:tabs>
                <w:tab w:val="left" w:pos="924"/>
              </w:tabs>
              <w:autoSpaceDE w:val="0"/>
              <w:autoSpaceDN w:val="0"/>
              <w:adjustRightInd w:val="0"/>
              <w:rPr>
                <w:rFonts w:cs="Calibri"/>
                <w:b/>
                <w:bCs/>
                <w:i/>
                <w:sz w:val="20"/>
                <w:szCs w:val="20"/>
                <w:lang w:val="es-ES"/>
              </w:rPr>
            </w:pPr>
            <w:r w:rsidRPr="00BD5A39">
              <w:rPr>
                <w:rFonts w:cs="Calibri"/>
                <w:b/>
                <w:bCs/>
                <w:i/>
                <w:sz w:val="20"/>
                <w:szCs w:val="20"/>
                <w:lang w:val="es-ES"/>
              </w:rPr>
              <w:t xml:space="preserve">Ecuador, país de tradiciones </w:t>
            </w:r>
          </w:p>
        </w:tc>
        <w:tc>
          <w:tcPr>
            <w:tcW w:w="1028" w:type="pct"/>
            <w:gridSpan w:val="3"/>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Gotham-Light"/>
                <w:i/>
                <w:sz w:val="20"/>
                <w:szCs w:val="20"/>
              </w:rPr>
              <w:t>Reconocer  mitades y dobles en objetos y números.</w:t>
            </w:r>
          </w:p>
        </w:tc>
        <w:tc>
          <w:tcPr>
            <w:tcW w:w="842" w:type="pct"/>
            <w:gridSpan w:val="4"/>
            <w:shd w:val="clear" w:color="auto" w:fill="auto"/>
          </w:tcPr>
          <w:p w:rsidR="00430135" w:rsidRPr="00BD5A39" w:rsidRDefault="00430135" w:rsidP="007E2CC2">
            <w:pPr>
              <w:tabs>
                <w:tab w:val="left" w:pos="924"/>
              </w:tabs>
              <w:autoSpaceDE w:val="0"/>
              <w:autoSpaceDN w:val="0"/>
              <w:adjustRightInd w:val="0"/>
              <w:jc w:val="both"/>
              <w:rPr>
                <w:i/>
                <w:sz w:val="20"/>
                <w:szCs w:val="20"/>
              </w:rPr>
            </w:pPr>
            <w:r w:rsidRPr="00BD5A39">
              <w:rPr>
                <w:rFonts w:cs="Gotham-Light"/>
                <w:b/>
                <w:i/>
                <w:sz w:val="20"/>
                <w:szCs w:val="20"/>
              </w:rPr>
              <w:t>M.2.1.18.</w:t>
            </w:r>
            <w:r w:rsidRPr="00BD5A39">
              <w:rPr>
                <w:rFonts w:cs="Gotham-Light"/>
                <w:i/>
                <w:sz w:val="20"/>
                <w:szCs w:val="20"/>
              </w:rPr>
              <w:t xml:space="preserve"> Reconocer mitades y dobles en unidades de objetos.</w:t>
            </w:r>
          </w:p>
        </w:tc>
        <w:tc>
          <w:tcPr>
            <w:tcW w:w="1075" w:type="pct"/>
            <w:gridSpan w:val="5"/>
            <w:shd w:val="clear" w:color="auto" w:fill="auto"/>
          </w:tcPr>
          <w:p w:rsidR="00430135" w:rsidRPr="00BD5A39" w:rsidRDefault="00430135" w:rsidP="007E2CC2">
            <w:pPr>
              <w:tabs>
                <w:tab w:val="left" w:pos="924"/>
              </w:tabs>
              <w:autoSpaceDE w:val="0"/>
              <w:autoSpaceDN w:val="0"/>
              <w:adjustRightInd w:val="0"/>
              <w:spacing w:after="0" w:line="240" w:lineRule="auto"/>
              <w:ind w:left="924" w:hanging="924"/>
              <w:rPr>
                <w:rFonts w:cs="Calibri"/>
                <w:b/>
                <w:bCs/>
                <w:i/>
                <w:sz w:val="20"/>
                <w:szCs w:val="20"/>
                <w:lang w:val="es-ES"/>
              </w:rPr>
            </w:pPr>
            <w:r w:rsidRPr="00BD5A39">
              <w:rPr>
                <w:rFonts w:cs="Calibri"/>
                <w:b/>
                <w:bCs/>
                <w:i/>
                <w:sz w:val="20"/>
                <w:szCs w:val="20"/>
                <w:lang w:val="es-ES"/>
              </w:rPr>
              <w:t>METODO EXPERENCIAL</w:t>
            </w:r>
          </w:p>
          <w:p w:rsidR="00430135" w:rsidRPr="00BD5A39" w:rsidRDefault="00430135" w:rsidP="007E2CC2">
            <w:pPr>
              <w:tabs>
                <w:tab w:val="left" w:pos="924"/>
              </w:tabs>
              <w:autoSpaceDE w:val="0"/>
              <w:autoSpaceDN w:val="0"/>
              <w:adjustRightInd w:val="0"/>
              <w:spacing w:after="0" w:line="240" w:lineRule="auto"/>
              <w:ind w:left="924" w:hanging="924"/>
              <w:rPr>
                <w:rFonts w:cs="Calibri"/>
                <w:b/>
                <w:bCs/>
                <w:i/>
                <w:sz w:val="20"/>
                <w:szCs w:val="20"/>
                <w:lang w:val="es-ES"/>
              </w:rPr>
            </w:pPr>
            <w:r w:rsidRPr="00BD5A39">
              <w:rPr>
                <w:rFonts w:cs="Calibri"/>
                <w:b/>
                <w:bCs/>
                <w:i/>
                <w:sz w:val="20"/>
                <w:szCs w:val="20"/>
                <w:lang w:val="es-ES"/>
              </w:rPr>
              <w:t>Experiencia</w:t>
            </w:r>
          </w:p>
          <w:p w:rsidR="00430135" w:rsidRPr="00BD5A39" w:rsidRDefault="00430135" w:rsidP="007E2CC2">
            <w:pPr>
              <w:autoSpaceDE w:val="0"/>
              <w:autoSpaceDN w:val="0"/>
              <w:adjustRightInd w:val="0"/>
              <w:spacing w:after="0" w:line="240" w:lineRule="auto"/>
              <w:rPr>
                <w:rFonts w:cs="Calibri"/>
                <w:bCs/>
                <w:i/>
                <w:sz w:val="20"/>
                <w:szCs w:val="20"/>
                <w:lang w:val="es-ES"/>
              </w:rPr>
            </w:pPr>
            <w:r w:rsidRPr="00BD5A39">
              <w:rPr>
                <w:rFonts w:cs="Calibri"/>
                <w:bCs/>
                <w:i/>
                <w:sz w:val="20"/>
                <w:szCs w:val="20"/>
                <w:lang w:val="es-ES"/>
              </w:rPr>
              <w:t xml:space="preserve">-Conversar si han escuchado a sus familiares hablar de: “compras que costaron a mitad de precio.” </w:t>
            </w:r>
          </w:p>
          <w:p w:rsidR="00430135" w:rsidRPr="00BD5A39" w:rsidRDefault="00430135" w:rsidP="007E2CC2">
            <w:pPr>
              <w:tabs>
                <w:tab w:val="left" w:pos="924"/>
              </w:tabs>
              <w:autoSpaceDE w:val="0"/>
              <w:autoSpaceDN w:val="0"/>
              <w:adjustRightInd w:val="0"/>
              <w:spacing w:after="0" w:line="240" w:lineRule="auto"/>
              <w:ind w:left="924" w:hanging="924"/>
              <w:rPr>
                <w:rFonts w:cs="Calibri"/>
                <w:b/>
                <w:bCs/>
                <w:i/>
                <w:sz w:val="20"/>
                <w:szCs w:val="20"/>
                <w:lang w:val="es-ES"/>
              </w:rPr>
            </w:pPr>
            <w:r w:rsidRPr="00BD5A39">
              <w:rPr>
                <w:rFonts w:cs="Calibri"/>
                <w:b/>
                <w:bCs/>
                <w:i/>
                <w:sz w:val="20"/>
                <w:szCs w:val="20"/>
                <w:lang w:val="es-ES"/>
              </w:rPr>
              <w:t>Reflexión</w:t>
            </w:r>
          </w:p>
          <w:p w:rsidR="00430135" w:rsidRPr="00BD5A39" w:rsidRDefault="00430135" w:rsidP="007E2CC2">
            <w:pPr>
              <w:tabs>
                <w:tab w:val="left" w:pos="0"/>
              </w:tabs>
              <w:autoSpaceDE w:val="0"/>
              <w:autoSpaceDN w:val="0"/>
              <w:adjustRightInd w:val="0"/>
              <w:spacing w:after="0" w:line="240" w:lineRule="auto"/>
              <w:rPr>
                <w:rFonts w:cs="Calibri"/>
                <w:bCs/>
                <w:i/>
                <w:sz w:val="20"/>
                <w:szCs w:val="20"/>
                <w:lang w:val="es-ES"/>
              </w:rPr>
            </w:pPr>
            <w:r w:rsidRPr="00BD5A39">
              <w:rPr>
                <w:rFonts w:cs="Calibri"/>
                <w:bCs/>
                <w:i/>
                <w:sz w:val="20"/>
                <w:szCs w:val="20"/>
                <w:lang w:val="es-ES"/>
              </w:rPr>
              <w:t>-Lluvia de ideas del tema a tratar.</w:t>
            </w:r>
          </w:p>
          <w:p w:rsidR="00430135" w:rsidRPr="00BD5A39" w:rsidRDefault="00430135" w:rsidP="007E2CC2">
            <w:pPr>
              <w:tabs>
                <w:tab w:val="left" w:pos="924"/>
              </w:tabs>
              <w:autoSpaceDE w:val="0"/>
              <w:autoSpaceDN w:val="0"/>
              <w:adjustRightInd w:val="0"/>
              <w:spacing w:after="0" w:line="240" w:lineRule="auto"/>
              <w:ind w:left="924" w:hanging="924"/>
              <w:rPr>
                <w:rFonts w:cs="Calibri"/>
                <w:b/>
                <w:bCs/>
                <w:i/>
                <w:sz w:val="20"/>
                <w:szCs w:val="20"/>
                <w:lang w:val="es-ES"/>
              </w:rPr>
            </w:pPr>
            <w:r w:rsidRPr="00BD5A39">
              <w:rPr>
                <w:rFonts w:cs="Calibri"/>
                <w:b/>
                <w:bCs/>
                <w:i/>
                <w:sz w:val="20"/>
                <w:szCs w:val="20"/>
                <w:lang w:val="es-ES"/>
              </w:rPr>
              <w:t>Conceptualización</w:t>
            </w:r>
          </w:p>
          <w:p w:rsidR="00430135" w:rsidRPr="00BD5A39" w:rsidRDefault="00430135" w:rsidP="007E2CC2">
            <w:pPr>
              <w:autoSpaceDE w:val="0"/>
              <w:autoSpaceDN w:val="0"/>
              <w:adjustRightInd w:val="0"/>
              <w:spacing w:after="0" w:line="240" w:lineRule="auto"/>
              <w:ind w:left="28"/>
              <w:jc w:val="both"/>
              <w:rPr>
                <w:rFonts w:cs="Calibri"/>
                <w:bCs/>
                <w:i/>
                <w:sz w:val="20"/>
                <w:szCs w:val="20"/>
                <w:lang w:val="es-ES"/>
              </w:rPr>
            </w:pPr>
            <w:r w:rsidRPr="00BD5A39">
              <w:rPr>
                <w:rFonts w:cs="Calibri"/>
                <w:bCs/>
                <w:i/>
                <w:sz w:val="20"/>
                <w:szCs w:val="20"/>
                <w:lang w:val="es-ES"/>
              </w:rPr>
              <w:t>-Deducir que es la mitad y el doble de un número.</w:t>
            </w:r>
          </w:p>
          <w:p w:rsidR="00430135" w:rsidRPr="00BD5A39" w:rsidRDefault="00430135" w:rsidP="007E2CC2">
            <w:pPr>
              <w:autoSpaceDE w:val="0"/>
              <w:autoSpaceDN w:val="0"/>
              <w:adjustRightInd w:val="0"/>
              <w:spacing w:after="0" w:line="240" w:lineRule="auto"/>
              <w:ind w:left="28"/>
              <w:jc w:val="both"/>
              <w:rPr>
                <w:rFonts w:cs="Calibri"/>
                <w:bCs/>
                <w:i/>
                <w:sz w:val="20"/>
                <w:szCs w:val="20"/>
                <w:lang w:val="es-ES"/>
              </w:rPr>
            </w:pPr>
            <w:r w:rsidRPr="00BD5A39">
              <w:rPr>
                <w:rFonts w:cs="Calibri"/>
                <w:bCs/>
                <w:i/>
                <w:sz w:val="20"/>
                <w:szCs w:val="20"/>
                <w:lang w:val="es-ES"/>
              </w:rPr>
              <w:t>-Plantear diferentes ejercicios de mitades y dobles.</w:t>
            </w:r>
          </w:p>
          <w:p w:rsidR="00430135" w:rsidRPr="00BD5A39" w:rsidRDefault="00430135" w:rsidP="007E2CC2">
            <w:pPr>
              <w:tabs>
                <w:tab w:val="left" w:pos="924"/>
              </w:tabs>
              <w:autoSpaceDE w:val="0"/>
              <w:autoSpaceDN w:val="0"/>
              <w:adjustRightInd w:val="0"/>
              <w:spacing w:after="0" w:line="240" w:lineRule="auto"/>
              <w:ind w:left="924" w:hanging="924"/>
              <w:rPr>
                <w:rFonts w:cs="Calibri"/>
                <w:b/>
                <w:bCs/>
                <w:i/>
                <w:sz w:val="20"/>
                <w:szCs w:val="20"/>
                <w:lang w:val="es-ES"/>
              </w:rPr>
            </w:pPr>
            <w:r w:rsidRPr="00BD5A39">
              <w:rPr>
                <w:rFonts w:cs="Calibri"/>
                <w:b/>
                <w:bCs/>
                <w:i/>
                <w:sz w:val="20"/>
                <w:szCs w:val="20"/>
                <w:lang w:val="es-ES"/>
              </w:rPr>
              <w:t xml:space="preserve">Aplicación </w:t>
            </w:r>
          </w:p>
          <w:p w:rsidR="00430135" w:rsidRPr="00BD5A39" w:rsidRDefault="00430135" w:rsidP="007E2CC2">
            <w:pPr>
              <w:tabs>
                <w:tab w:val="left" w:pos="924"/>
              </w:tabs>
              <w:autoSpaceDE w:val="0"/>
              <w:autoSpaceDN w:val="0"/>
              <w:adjustRightInd w:val="0"/>
              <w:spacing w:line="120" w:lineRule="atLeast"/>
              <w:jc w:val="both"/>
              <w:rPr>
                <w:rFonts w:cs="Calibri"/>
                <w:bCs/>
                <w:i/>
                <w:sz w:val="20"/>
                <w:szCs w:val="20"/>
                <w:lang w:val="es-ES"/>
              </w:rPr>
            </w:pPr>
            <w:r w:rsidRPr="00BD5A39">
              <w:rPr>
                <w:rFonts w:cs="Calibri"/>
                <w:bCs/>
                <w:i/>
                <w:sz w:val="20"/>
                <w:szCs w:val="20"/>
                <w:lang w:val="es-ES"/>
              </w:rPr>
              <w:t>-Resolver problemas de mitades  y dobles.</w:t>
            </w:r>
          </w:p>
          <w:p w:rsidR="00430135" w:rsidRPr="00BD5A39" w:rsidRDefault="00430135" w:rsidP="007E2CC2">
            <w:pPr>
              <w:tabs>
                <w:tab w:val="left" w:pos="924"/>
              </w:tabs>
              <w:autoSpaceDE w:val="0"/>
              <w:autoSpaceDN w:val="0"/>
              <w:adjustRightInd w:val="0"/>
              <w:spacing w:line="80" w:lineRule="atLeast"/>
              <w:jc w:val="both"/>
              <w:rPr>
                <w:rFonts w:cs="Calibri"/>
                <w:b/>
                <w:bCs/>
                <w:i/>
                <w:sz w:val="20"/>
                <w:szCs w:val="20"/>
                <w:lang w:val="es-ES"/>
              </w:rPr>
            </w:pPr>
            <w:r w:rsidRPr="00BD5A39">
              <w:rPr>
                <w:rFonts w:cs="Calibri"/>
                <w:bCs/>
                <w:i/>
                <w:sz w:val="20"/>
                <w:szCs w:val="20"/>
                <w:lang w:val="es-ES"/>
              </w:rPr>
              <w:t>-Texto pág. 147 – 148 – 149 (</w:t>
            </w:r>
            <w:r w:rsidRPr="00BD5A39">
              <w:rPr>
                <w:rFonts w:cs="Calibri"/>
                <w:b/>
                <w:bCs/>
                <w:i/>
                <w:sz w:val="20"/>
                <w:szCs w:val="20"/>
                <w:lang w:val="es-ES"/>
              </w:rPr>
              <w:t>TI)</w:t>
            </w:r>
          </w:p>
          <w:p w:rsidR="00430135" w:rsidRPr="00BD5A39" w:rsidRDefault="00430135" w:rsidP="007E2CC2">
            <w:pPr>
              <w:tabs>
                <w:tab w:val="left" w:pos="924"/>
              </w:tabs>
              <w:autoSpaceDE w:val="0"/>
              <w:autoSpaceDN w:val="0"/>
              <w:adjustRightInd w:val="0"/>
              <w:spacing w:line="80" w:lineRule="atLeast"/>
              <w:jc w:val="both"/>
              <w:rPr>
                <w:rFonts w:cs="Calibri"/>
                <w:bCs/>
                <w:i/>
                <w:sz w:val="20"/>
                <w:szCs w:val="20"/>
                <w:lang w:val="es-ES"/>
              </w:rPr>
            </w:pPr>
            <w:r w:rsidRPr="00BD5A39">
              <w:rPr>
                <w:rFonts w:cs="Calibri"/>
                <w:b/>
                <w:bCs/>
                <w:i/>
                <w:sz w:val="20"/>
                <w:szCs w:val="20"/>
                <w:lang w:val="es-ES"/>
              </w:rPr>
              <w:t xml:space="preserve">- </w:t>
            </w:r>
            <w:r w:rsidRPr="00BD5A39">
              <w:rPr>
                <w:rFonts w:cs="Calibri"/>
                <w:bCs/>
                <w:i/>
                <w:sz w:val="20"/>
                <w:szCs w:val="20"/>
                <w:lang w:val="es-ES"/>
              </w:rPr>
              <w:t xml:space="preserve">Plantear ejercicios de mitades y dobles </w:t>
            </w:r>
            <w:r w:rsidRPr="00BD5A39">
              <w:rPr>
                <w:rFonts w:cs="Calibri"/>
                <w:b/>
                <w:bCs/>
                <w:i/>
                <w:sz w:val="20"/>
                <w:szCs w:val="20"/>
                <w:lang w:val="es-ES"/>
              </w:rPr>
              <w:t>(L)</w:t>
            </w:r>
          </w:p>
        </w:tc>
        <w:tc>
          <w:tcPr>
            <w:tcW w:w="887" w:type="pct"/>
            <w:gridSpan w:val="3"/>
            <w:shd w:val="clear" w:color="auto" w:fill="auto"/>
          </w:tcPr>
          <w:p w:rsidR="00430135" w:rsidRPr="00BD5A39" w:rsidRDefault="00430135" w:rsidP="007E2CC2">
            <w:pPr>
              <w:tabs>
                <w:tab w:val="left" w:pos="924"/>
              </w:tabs>
              <w:autoSpaceDE w:val="0"/>
              <w:autoSpaceDN w:val="0"/>
              <w:adjustRightInd w:val="0"/>
              <w:jc w:val="both"/>
              <w:rPr>
                <w:b/>
                <w:i/>
                <w:sz w:val="20"/>
                <w:szCs w:val="20"/>
              </w:rPr>
            </w:pPr>
            <w:r w:rsidRPr="00BD5A39">
              <w:rPr>
                <w:b/>
                <w:i/>
                <w:sz w:val="20"/>
                <w:szCs w:val="20"/>
              </w:rPr>
              <w:t>Criterio:</w:t>
            </w:r>
          </w:p>
          <w:p w:rsidR="00430135" w:rsidRPr="00BD5A39" w:rsidRDefault="00430135" w:rsidP="007E2CC2">
            <w:pPr>
              <w:autoSpaceDE w:val="0"/>
              <w:autoSpaceDN w:val="0"/>
              <w:adjustRightInd w:val="0"/>
              <w:spacing w:after="0" w:line="240" w:lineRule="auto"/>
              <w:rPr>
                <w:rFonts w:cs="Gotham-Light"/>
                <w:i/>
                <w:sz w:val="20"/>
                <w:szCs w:val="20"/>
              </w:rPr>
            </w:pPr>
            <w:r w:rsidRPr="00BD5A39">
              <w:rPr>
                <w:rFonts w:cs="Gotham-Medium"/>
                <w:b/>
                <w:i/>
                <w:sz w:val="20"/>
                <w:szCs w:val="20"/>
              </w:rPr>
              <w:t>CE.M.2.2.</w:t>
            </w:r>
            <w:r w:rsidRPr="00BD5A39">
              <w:rPr>
                <w:rFonts w:cs="Gotham-Medium"/>
                <w:i/>
                <w:sz w:val="20"/>
                <w:szCs w:val="20"/>
              </w:rPr>
              <w:t xml:space="preserve"> </w:t>
            </w:r>
            <w:r w:rsidRPr="00BD5A39">
              <w:rPr>
                <w:rFonts w:cs="Gotham-Light"/>
                <w:i/>
                <w:sz w:val="20"/>
                <w:szCs w:val="20"/>
              </w:rPr>
              <w:t>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del entorno y explicar de forma razonada los resultados obtenidos.</w:t>
            </w:r>
          </w:p>
          <w:p w:rsidR="00430135" w:rsidRPr="00BD5A39" w:rsidRDefault="00430135" w:rsidP="007E2CC2">
            <w:pPr>
              <w:autoSpaceDE w:val="0"/>
              <w:autoSpaceDN w:val="0"/>
              <w:adjustRightInd w:val="0"/>
              <w:spacing w:after="0" w:line="240" w:lineRule="auto"/>
              <w:rPr>
                <w:rFonts w:cs="Gotham-Light"/>
                <w:i/>
                <w:sz w:val="20"/>
                <w:szCs w:val="20"/>
              </w:rPr>
            </w:pPr>
          </w:p>
          <w:p w:rsidR="00430135" w:rsidRPr="00BD5A39" w:rsidRDefault="00430135" w:rsidP="007E2CC2">
            <w:pPr>
              <w:tabs>
                <w:tab w:val="left" w:pos="924"/>
              </w:tabs>
              <w:autoSpaceDE w:val="0"/>
              <w:autoSpaceDN w:val="0"/>
              <w:adjustRightInd w:val="0"/>
              <w:jc w:val="both"/>
              <w:rPr>
                <w:rFonts w:cs="Gotham-Light"/>
                <w:b/>
                <w:i/>
                <w:sz w:val="20"/>
                <w:szCs w:val="20"/>
              </w:rPr>
            </w:pPr>
            <w:r w:rsidRPr="00BD5A39">
              <w:rPr>
                <w:rFonts w:cs="Gotham-Light"/>
                <w:b/>
                <w:i/>
                <w:sz w:val="20"/>
                <w:szCs w:val="20"/>
              </w:rPr>
              <w:t>Indicador:</w:t>
            </w:r>
          </w:p>
          <w:p w:rsidR="00430135" w:rsidRPr="00BD5A39" w:rsidRDefault="00430135" w:rsidP="007E2CC2">
            <w:pPr>
              <w:autoSpaceDE w:val="0"/>
              <w:autoSpaceDN w:val="0"/>
              <w:adjustRightInd w:val="0"/>
              <w:spacing w:after="0" w:line="240" w:lineRule="auto"/>
              <w:rPr>
                <w:rFonts w:cs="Gotham-Light"/>
                <w:i/>
                <w:sz w:val="20"/>
                <w:szCs w:val="20"/>
              </w:rPr>
            </w:pPr>
            <w:r w:rsidRPr="00BD5A39">
              <w:rPr>
                <w:rFonts w:cs="Gotham-Medium"/>
                <w:i/>
                <w:sz w:val="20"/>
                <w:szCs w:val="20"/>
              </w:rPr>
              <w:t xml:space="preserve">I.M.2.2.4. </w:t>
            </w:r>
            <w:r w:rsidRPr="00BD5A39">
              <w:rPr>
                <w:rFonts w:cs="Gotham-Light"/>
                <w:i/>
                <w:sz w:val="20"/>
                <w:szCs w:val="20"/>
              </w:rPr>
              <w:t xml:space="preserve">Opera utilizando la multiplicación sin reagrupación y la división exacta (divisor de una cifra) con números naturales en el contexto de un problema del entorno; usa reglas y las </w:t>
            </w:r>
            <w:r w:rsidRPr="00BD5A39">
              <w:rPr>
                <w:rFonts w:cs="Gotham-Light"/>
                <w:i/>
                <w:sz w:val="20"/>
                <w:szCs w:val="20"/>
              </w:rPr>
              <w:lastRenderedPageBreak/>
              <w:t>propiedades conmutativa</w:t>
            </w:r>
          </w:p>
          <w:p w:rsidR="00430135" w:rsidRPr="00BD5A39" w:rsidRDefault="00430135" w:rsidP="007E2CC2">
            <w:pPr>
              <w:autoSpaceDE w:val="0"/>
              <w:autoSpaceDN w:val="0"/>
              <w:adjustRightInd w:val="0"/>
              <w:spacing w:after="0" w:line="240" w:lineRule="auto"/>
              <w:rPr>
                <w:rFonts w:cs="Gotham-Light"/>
                <w:i/>
                <w:sz w:val="20"/>
                <w:szCs w:val="20"/>
              </w:rPr>
            </w:pPr>
            <w:r w:rsidRPr="00BD5A39">
              <w:rPr>
                <w:rFonts w:cs="Gotham-Light"/>
                <w:i/>
                <w:sz w:val="20"/>
                <w:szCs w:val="20"/>
              </w:rPr>
              <w:t xml:space="preserve">y asociativa de la multiplicación para mostrar procesos y verificar resultados; </w:t>
            </w:r>
          </w:p>
          <w:p w:rsidR="00430135" w:rsidRPr="00BD5A39" w:rsidRDefault="00430135" w:rsidP="007E2CC2">
            <w:pPr>
              <w:tabs>
                <w:tab w:val="left" w:pos="924"/>
              </w:tabs>
              <w:autoSpaceDE w:val="0"/>
              <w:autoSpaceDN w:val="0"/>
              <w:adjustRightInd w:val="0"/>
              <w:jc w:val="both"/>
              <w:rPr>
                <w:rFonts w:cs="Gotham-Light"/>
                <w:b/>
                <w:i/>
                <w:sz w:val="20"/>
                <w:szCs w:val="20"/>
              </w:rPr>
            </w:pPr>
            <w:proofErr w:type="gramStart"/>
            <w:r w:rsidRPr="00BD5A39">
              <w:rPr>
                <w:rFonts w:cs="Gotham-Light"/>
                <w:i/>
                <w:sz w:val="20"/>
                <w:szCs w:val="20"/>
              </w:rPr>
              <w:t>reconoce</w:t>
            </w:r>
            <w:proofErr w:type="gramEnd"/>
            <w:r w:rsidRPr="00BD5A39">
              <w:rPr>
                <w:rFonts w:cs="Gotham-Light"/>
                <w:i/>
                <w:sz w:val="20"/>
                <w:szCs w:val="20"/>
              </w:rPr>
              <w:t xml:space="preserve"> mitades y dobles en objetos. </w:t>
            </w:r>
          </w:p>
          <w:p w:rsidR="00430135" w:rsidRPr="00BD5A39" w:rsidRDefault="00430135" w:rsidP="007E2CC2">
            <w:pPr>
              <w:tabs>
                <w:tab w:val="left" w:pos="924"/>
              </w:tabs>
              <w:autoSpaceDE w:val="0"/>
              <w:autoSpaceDN w:val="0"/>
              <w:adjustRightInd w:val="0"/>
              <w:jc w:val="both"/>
              <w:rPr>
                <w:b/>
                <w:i/>
                <w:sz w:val="20"/>
                <w:szCs w:val="20"/>
              </w:rPr>
            </w:pPr>
          </w:p>
          <w:p w:rsidR="00430135" w:rsidRPr="00BD5A39" w:rsidRDefault="00430135" w:rsidP="007E2CC2">
            <w:pPr>
              <w:tabs>
                <w:tab w:val="left" w:pos="924"/>
              </w:tabs>
              <w:autoSpaceDE w:val="0"/>
              <w:autoSpaceDN w:val="0"/>
              <w:adjustRightInd w:val="0"/>
              <w:jc w:val="both"/>
              <w:rPr>
                <w:rFonts w:cs="Calibri"/>
                <w:bCs/>
                <w:i/>
                <w:sz w:val="20"/>
                <w:szCs w:val="20"/>
                <w:lang w:val="es-ES"/>
              </w:rPr>
            </w:pPr>
          </w:p>
        </w:tc>
        <w:tc>
          <w:tcPr>
            <w:tcW w:w="385" w:type="pct"/>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lastRenderedPageBreak/>
              <w:t>1semana</w:t>
            </w:r>
          </w:p>
        </w:tc>
      </w:tr>
      <w:tr w:rsidR="00430135" w:rsidRPr="00BD5A39" w:rsidTr="007E2CC2">
        <w:trPr>
          <w:trHeight w:val="251"/>
        </w:trPr>
        <w:tc>
          <w:tcPr>
            <w:tcW w:w="161" w:type="pct"/>
            <w:vMerge/>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p>
        </w:tc>
        <w:tc>
          <w:tcPr>
            <w:tcW w:w="622" w:type="pct"/>
            <w:gridSpan w:val="3"/>
            <w:vMerge/>
            <w:shd w:val="clear" w:color="auto" w:fill="auto"/>
          </w:tcPr>
          <w:p w:rsidR="00430135" w:rsidRPr="00BD5A39" w:rsidRDefault="00430135" w:rsidP="007E2CC2">
            <w:pPr>
              <w:tabs>
                <w:tab w:val="left" w:pos="924"/>
              </w:tabs>
              <w:autoSpaceDE w:val="0"/>
              <w:autoSpaceDN w:val="0"/>
              <w:adjustRightInd w:val="0"/>
              <w:rPr>
                <w:rFonts w:cs="Calibri"/>
                <w:b/>
                <w:bCs/>
                <w:i/>
                <w:sz w:val="20"/>
                <w:szCs w:val="20"/>
                <w:lang w:val="es-ES"/>
              </w:rPr>
            </w:pPr>
          </w:p>
        </w:tc>
        <w:tc>
          <w:tcPr>
            <w:tcW w:w="1028" w:type="pct"/>
            <w:gridSpan w:val="3"/>
            <w:shd w:val="clear" w:color="auto" w:fill="auto"/>
          </w:tcPr>
          <w:p w:rsidR="00430135" w:rsidRPr="00BD5A39" w:rsidRDefault="00430135" w:rsidP="007E2CC2">
            <w:pPr>
              <w:tabs>
                <w:tab w:val="left" w:pos="924"/>
              </w:tabs>
              <w:autoSpaceDE w:val="0"/>
              <w:autoSpaceDN w:val="0"/>
              <w:adjustRightInd w:val="0"/>
              <w:spacing w:after="0"/>
              <w:jc w:val="both"/>
              <w:rPr>
                <w:rFonts w:cstheme="minorHAnsi"/>
                <w:bCs/>
                <w:sz w:val="20"/>
                <w:szCs w:val="20"/>
                <w:lang w:val="es-ES"/>
              </w:rPr>
            </w:pPr>
            <w:r w:rsidRPr="00BD5A39">
              <w:rPr>
                <w:rFonts w:cstheme="minorHAnsi"/>
                <w:bCs/>
                <w:sz w:val="20"/>
                <w:szCs w:val="20"/>
                <w:lang w:val="es-ES"/>
              </w:rPr>
              <w:t>Aplicar estrategias de conteo y procedimientos de cálculos de suma y resta con números del 0 al 9 999, para resolver problemas de la vida cotidiana de su entorno</w:t>
            </w:r>
          </w:p>
        </w:tc>
        <w:tc>
          <w:tcPr>
            <w:tcW w:w="842" w:type="pct"/>
            <w:gridSpan w:val="4"/>
            <w:shd w:val="clear" w:color="auto" w:fill="auto"/>
          </w:tcPr>
          <w:p w:rsidR="00430135" w:rsidRPr="00BD5A39" w:rsidRDefault="00430135" w:rsidP="007E2CC2">
            <w:pPr>
              <w:tabs>
                <w:tab w:val="left" w:pos="924"/>
              </w:tabs>
              <w:autoSpaceDE w:val="0"/>
              <w:autoSpaceDN w:val="0"/>
              <w:adjustRightInd w:val="0"/>
              <w:jc w:val="both"/>
              <w:rPr>
                <w:i/>
                <w:sz w:val="20"/>
                <w:szCs w:val="20"/>
              </w:rPr>
            </w:pPr>
            <w:r w:rsidRPr="00BD5A39">
              <w:rPr>
                <w:b/>
                <w:i/>
                <w:sz w:val="20"/>
                <w:szCs w:val="20"/>
                <w:u w:val="single"/>
              </w:rPr>
              <w:t>M.2.1.24.</w:t>
            </w:r>
          </w:p>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i/>
                <w:sz w:val="20"/>
                <w:szCs w:val="20"/>
              </w:rPr>
              <w:t>Resolver y plantear, de forma individual o grupal, problemas que requieran el uso de sumas y restas con números hasta de cuatro cifras, e interpretar la solución dentro del contexto del problema.</w:t>
            </w:r>
          </w:p>
        </w:tc>
        <w:tc>
          <w:tcPr>
            <w:tcW w:w="1075" w:type="pct"/>
            <w:gridSpan w:val="5"/>
            <w:shd w:val="clear" w:color="auto" w:fill="auto"/>
          </w:tcPr>
          <w:p w:rsidR="00430135" w:rsidRPr="00BD5A39" w:rsidRDefault="00430135" w:rsidP="007E2CC2">
            <w:pPr>
              <w:tabs>
                <w:tab w:val="left" w:pos="924"/>
              </w:tabs>
              <w:autoSpaceDE w:val="0"/>
              <w:autoSpaceDN w:val="0"/>
              <w:adjustRightInd w:val="0"/>
              <w:spacing w:after="0"/>
              <w:jc w:val="both"/>
              <w:rPr>
                <w:rFonts w:cstheme="minorHAnsi"/>
                <w:b/>
                <w:bCs/>
                <w:i/>
                <w:sz w:val="20"/>
                <w:szCs w:val="20"/>
                <w:lang w:val="es-ES"/>
              </w:rPr>
            </w:pPr>
            <w:r w:rsidRPr="00BD5A39">
              <w:rPr>
                <w:rFonts w:cstheme="minorHAnsi"/>
                <w:b/>
                <w:bCs/>
                <w:i/>
                <w:sz w:val="20"/>
                <w:szCs w:val="20"/>
                <w:lang w:val="es-ES"/>
              </w:rPr>
              <w:t>TECNICA SOLUCIÓN DE PROBLEMAS</w:t>
            </w:r>
          </w:p>
          <w:p w:rsidR="00430135" w:rsidRPr="00BD5A39" w:rsidRDefault="00430135" w:rsidP="007E2CC2">
            <w:pPr>
              <w:tabs>
                <w:tab w:val="left" w:pos="924"/>
              </w:tabs>
              <w:autoSpaceDE w:val="0"/>
              <w:autoSpaceDN w:val="0"/>
              <w:adjustRightInd w:val="0"/>
              <w:spacing w:after="0"/>
              <w:jc w:val="both"/>
              <w:rPr>
                <w:rFonts w:cstheme="minorHAnsi"/>
                <w:b/>
                <w:bCs/>
                <w:i/>
                <w:sz w:val="20"/>
                <w:szCs w:val="20"/>
                <w:lang w:val="es-ES"/>
              </w:rPr>
            </w:pPr>
            <w:r w:rsidRPr="00BD5A39">
              <w:rPr>
                <w:rFonts w:cstheme="minorHAnsi"/>
                <w:b/>
                <w:bCs/>
                <w:i/>
                <w:sz w:val="20"/>
                <w:szCs w:val="20"/>
                <w:lang w:val="es-ES"/>
              </w:rPr>
              <w:t>Enunciaciòn del problema</w:t>
            </w:r>
          </w:p>
          <w:p w:rsidR="00430135" w:rsidRPr="00BD5A39" w:rsidRDefault="00430135" w:rsidP="007E2CC2">
            <w:pPr>
              <w:tabs>
                <w:tab w:val="left" w:pos="924"/>
              </w:tabs>
              <w:autoSpaceDE w:val="0"/>
              <w:autoSpaceDN w:val="0"/>
              <w:adjustRightInd w:val="0"/>
              <w:spacing w:after="0" w:line="360" w:lineRule="auto"/>
              <w:jc w:val="both"/>
              <w:rPr>
                <w:rFonts w:cs="Calibri"/>
                <w:bCs/>
                <w:i/>
                <w:sz w:val="20"/>
                <w:szCs w:val="20"/>
                <w:lang w:val="es-ES"/>
              </w:rPr>
            </w:pPr>
            <w:r w:rsidRPr="00BD5A39">
              <w:rPr>
                <w:rFonts w:cs="Calibri"/>
                <w:bCs/>
                <w:i/>
                <w:sz w:val="20"/>
                <w:szCs w:val="20"/>
                <w:lang w:val="es-ES"/>
              </w:rPr>
              <w:t>Presentar, Observar y leer el problema.</w:t>
            </w:r>
          </w:p>
          <w:p w:rsidR="00430135" w:rsidRPr="00BD5A39" w:rsidRDefault="00430135" w:rsidP="007E2CC2">
            <w:pPr>
              <w:tabs>
                <w:tab w:val="left" w:pos="924"/>
              </w:tabs>
              <w:autoSpaceDE w:val="0"/>
              <w:autoSpaceDN w:val="0"/>
              <w:adjustRightInd w:val="0"/>
              <w:spacing w:after="0" w:line="360" w:lineRule="auto"/>
              <w:jc w:val="both"/>
              <w:rPr>
                <w:rFonts w:cs="Calibri"/>
                <w:bCs/>
                <w:i/>
                <w:sz w:val="20"/>
                <w:szCs w:val="20"/>
                <w:lang w:val="es-ES"/>
              </w:rPr>
            </w:pPr>
            <w:r w:rsidRPr="00BD5A39">
              <w:rPr>
                <w:rFonts w:cstheme="minorHAnsi"/>
                <w:b/>
                <w:bCs/>
                <w:i/>
                <w:sz w:val="20"/>
                <w:szCs w:val="20"/>
                <w:lang w:val="es-ES"/>
              </w:rPr>
              <w:t xml:space="preserve"> Identificación del problema</w:t>
            </w:r>
          </w:p>
          <w:p w:rsidR="00430135" w:rsidRPr="00BD5A39" w:rsidRDefault="00430135" w:rsidP="007E2CC2">
            <w:pPr>
              <w:tabs>
                <w:tab w:val="left" w:pos="924"/>
              </w:tabs>
              <w:autoSpaceDE w:val="0"/>
              <w:autoSpaceDN w:val="0"/>
              <w:adjustRightInd w:val="0"/>
              <w:spacing w:after="0" w:line="360" w:lineRule="auto"/>
              <w:jc w:val="both"/>
              <w:rPr>
                <w:rFonts w:cs="Calibri"/>
                <w:bCs/>
                <w:i/>
                <w:sz w:val="20"/>
                <w:szCs w:val="20"/>
                <w:lang w:val="es-ES"/>
              </w:rPr>
            </w:pPr>
            <w:r w:rsidRPr="00BD5A39">
              <w:rPr>
                <w:rFonts w:cstheme="minorHAnsi"/>
                <w:bCs/>
                <w:i/>
                <w:sz w:val="20"/>
                <w:szCs w:val="20"/>
                <w:lang w:val="es-ES"/>
              </w:rPr>
              <w:t>Interpretar el problema</w:t>
            </w:r>
          </w:p>
          <w:p w:rsidR="00430135" w:rsidRPr="00BD5A39" w:rsidRDefault="00430135" w:rsidP="007E2CC2">
            <w:pPr>
              <w:tabs>
                <w:tab w:val="left" w:pos="924"/>
              </w:tabs>
              <w:autoSpaceDE w:val="0"/>
              <w:autoSpaceDN w:val="0"/>
              <w:adjustRightInd w:val="0"/>
              <w:spacing w:after="0"/>
              <w:jc w:val="both"/>
              <w:rPr>
                <w:rFonts w:cstheme="minorHAnsi"/>
                <w:bCs/>
                <w:i/>
                <w:sz w:val="20"/>
                <w:szCs w:val="20"/>
                <w:lang w:val="es-ES"/>
              </w:rPr>
            </w:pPr>
            <w:r w:rsidRPr="00BD5A39">
              <w:rPr>
                <w:rFonts w:cstheme="minorHAnsi"/>
                <w:bCs/>
                <w:i/>
                <w:sz w:val="20"/>
                <w:szCs w:val="20"/>
                <w:lang w:val="es-ES"/>
              </w:rPr>
              <w:t xml:space="preserve">Identificar datos e incógnitas </w:t>
            </w:r>
          </w:p>
          <w:p w:rsidR="00430135" w:rsidRPr="00BD5A39" w:rsidRDefault="00430135" w:rsidP="007E2CC2">
            <w:pPr>
              <w:tabs>
                <w:tab w:val="left" w:pos="924"/>
              </w:tabs>
              <w:autoSpaceDE w:val="0"/>
              <w:autoSpaceDN w:val="0"/>
              <w:adjustRightInd w:val="0"/>
              <w:spacing w:after="0" w:line="360" w:lineRule="auto"/>
              <w:jc w:val="both"/>
              <w:rPr>
                <w:rFonts w:cs="Calibri"/>
                <w:b/>
                <w:bCs/>
                <w:i/>
                <w:sz w:val="20"/>
                <w:szCs w:val="20"/>
                <w:lang w:val="es-ES"/>
              </w:rPr>
            </w:pPr>
            <w:r w:rsidRPr="00BD5A39">
              <w:rPr>
                <w:rFonts w:cs="Calibri"/>
                <w:b/>
                <w:bCs/>
                <w:i/>
                <w:sz w:val="20"/>
                <w:szCs w:val="20"/>
                <w:lang w:val="es-ES"/>
              </w:rPr>
              <w:t>HIPOTESIS</w:t>
            </w:r>
          </w:p>
          <w:p w:rsidR="00430135" w:rsidRPr="00BD5A39" w:rsidRDefault="00430135" w:rsidP="007E2CC2">
            <w:pPr>
              <w:tabs>
                <w:tab w:val="left" w:pos="924"/>
              </w:tabs>
              <w:autoSpaceDE w:val="0"/>
              <w:autoSpaceDN w:val="0"/>
              <w:adjustRightInd w:val="0"/>
              <w:spacing w:after="0" w:line="360" w:lineRule="auto"/>
              <w:jc w:val="both"/>
              <w:rPr>
                <w:rFonts w:cs="Calibri"/>
                <w:bCs/>
                <w:i/>
                <w:sz w:val="20"/>
                <w:szCs w:val="20"/>
                <w:lang w:val="es-ES"/>
              </w:rPr>
            </w:pPr>
            <w:r w:rsidRPr="00BD5A39">
              <w:rPr>
                <w:rFonts w:cs="Calibri"/>
                <w:bCs/>
                <w:i/>
                <w:sz w:val="20"/>
                <w:szCs w:val="20"/>
                <w:lang w:val="es-ES"/>
              </w:rPr>
              <w:t xml:space="preserve">Determinar qué clase de operación se va a realizar  </w:t>
            </w:r>
          </w:p>
          <w:p w:rsidR="00430135" w:rsidRPr="00BD5A39" w:rsidRDefault="00430135" w:rsidP="007E2CC2">
            <w:pPr>
              <w:tabs>
                <w:tab w:val="left" w:pos="924"/>
              </w:tabs>
              <w:autoSpaceDE w:val="0"/>
              <w:autoSpaceDN w:val="0"/>
              <w:adjustRightInd w:val="0"/>
              <w:spacing w:after="0" w:line="360" w:lineRule="auto"/>
              <w:jc w:val="both"/>
              <w:rPr>
                <w:rFonts w:cs="Calibri"/>
                <w:b/>
                <w:bCs/>
                <w:i/>
                <w:sz w:val="20"/>
                <w:szCs w:val="20"/>
                <w:lang w:val="es-ES"/>
              </w:rPr>
            </w:pPr>
            <w:r w:rsidRPr="00BD5A39">
              <w:rPr>
                <w:rFonts w:cs="Calibri"/>
                <w:b/>
                <w:bCs/>
                <w:i/>
                <w:sz w:val="20"/>
                <w:szCs w:val="20"/>
                <w:lang w:val="es-ES"/>
              </w:rPr>
              <w:t>RESOLUCIÓN</w:t>
            </w:r>
          </w:p>
          <w:p w:rsidR="00430135" w:rsidRPr="00BD5A39" w:rsidRDefault="00430135" w:rsidP="007E2CC2">
            <w:pPr>
              <w:tabs>
                <w:tab w:val="left" w:pos="924"/>
              </w:tabs>
              <w:autoSpaceDE w:val="0"/>
              <w:autoSpaceDN w:val="0"/>
              <w:adjustRightInd w:val="0"/>
              <w:jc w:val="both"/>
              <w:rPr>
                <w:rFonts w:cstheme="minorHAnsi"/>
                <w:bCs/>
                <w:i/>
                <w:sz w:val="20"/>
                <w:szCs w:val="20"/>
                <w:lang w:val="es-ES"/>
              </w:rPr>
            </w:pPr>
            <w:r w:rsidRPr="00BD5A39">
              <w:rPr>
                <w:rFonts w:cs="Calibri"/>
                <w:bCs/>
                <w:i/>
                <w:sz w:val="20"/>
                <w:szCs w:val="20"/>
                <w:lang w:val="es-ES"/>
              </w:rPr>
              <w:lastRenderedPageBreak/>
              <w:t>-Recordar los pasos a seguir para resolver un problema.</w:t>
            </w:r>
            <w:r w:rsidRPr="00BD5A39">
              <w:rPr>
                <w:rFonts w:cstheme="minorHAnsi"/>
                <w:bCs/>
                <w:i/>
                <w:sz w:val="20"/>
                <w:szCs w:val="20"/>
                <w:lang w:val="es-ES"/>
              </w:rPr>
              <w:t xml:space="preserve"> </w:t>
            </w:r>
          </w:p>
          <w:p w:rsidR="00430135" w:rsidRPr="00BD5A39" w:rsidRDefault="00430135" w:rsidP="007E2CC2">
            <w:pPr>
              <w:tabs>
                <w:tab w:val="left" w:pos="924"/>
              </w:tabs>
              <w:autoSpaceDE w:val="0"/>
              <w:autoSpaceDN w:val="0"/>
              <w:adjustRightInd w:val="0"/>
              <w:jc w:val="both"/>
              <w:rPr>
                <w:rFonts w:cstheme="minorHAnsi"/>
                <w:bCs/>
                <w:i/>
                <w:sz w:val="20"/>
                <w:szCs w:val="20"/>
                <w:lang w:val="es-ES"/>
              </w:rPr>
            </w:pPr>
            <w:r w:rsidRPr="00BD5A39">
              <w:rPr>
                <w:rFonts w:cstheme="minorHAnsi"/>
                <w:bCs/>
                <w:i/>
                <w:sz w:val="20"/>
                <w:szCs w:val="20"/>
                <w:lang w:val="es-ES"/>
              </w:rPr>
              <w:t xml:space="preserve">-Guiar al estudiante con los ejercicios del texto pág. 151 </w:t>
            </w:r>
          </w:p>
          <w:p w:rsidR="00430135" w:rsidRPr="00BD5A39" w:rsidRDefault="00430135" w:rsidP="007E2CC2">
            <w:pPr>
              <w:tabs>
                <w:tab w:val="left" w:pos="924"/>
              </w:tabs>
              <w:autoSpaceDE w:val="0"/>
              <w:autoSpaceDN w:val="0"/>
              <w:adjustRightInd w:val="0"/>
              <w:spacing w:after="0" w:line="360" w:lineRule="auto"/>
              <w:jc w:val="both"/>
              <w:rPr>
                <w:rFonts w:cs="Calibri"/>
                <w:bCs/>
                <w:i/>
                <w:sz w:val="20"/>
                <w:szCs w:val="20"/>
                <w:lang w:val="es-ES"/>
              </w:rPr>
            </w:pPr>
            <w:r w:rsidRPr="00BD5A39">
              <w:rPr>
                <w:rFonts w:cs="Calibri"/>
                <w:bCs/>
                <w:i/>
                <w:sz w:val="20"/>
                <w:szCs w:val="20"/>
                <w:lang w:val="es-ES"/>
              </w:rPr>
              <w:t>-Resolver el problema y comprobar mediante la propiedad asociativa de la suma.</w:t>
            </w:r>
          </w:p>
          <w:p w:rsidR="00430135" w:rsidRPr="00BD5A39" w:rsidRDefault="00430135" w:rsidP="007E2CC2">
            <w:pPr>
              <w:tabs>
                <w:tab w:val="left" w:pos="924"/>
              </w:tabs>
              <w:autoSpaceDE w:val="0"/>
              <w:autoSpaceDN w:val="0"/>
              <w:adjustRightInd w:val="0"/>
              <w:jc w:val="both"/>
              <w:rPr>
                <w:rFonts w:cstheme="minorHAnsi"/>
                <w:b/>
                <w:bCs/>
                <w:i/>
                <w:sz w:val="20"/>
                <w:szCs w:val="20"/>
                <w:lang w:val="es-ES"/>
              </w:rPr>
            </w:pPr>
            <w:r w:rsidRPr="00BD5A39">
              <w:rPr>
                <w:rFonts w:cstheme="minorHAnsi"/>
                <w:bCs/>
                <w:i/>
                <w:sz w:val="20"/>
                <w:szCs w:val="20"/>
                <w:lang w:val="es-ES"/>
              </w:rPr>
              <w:t xml:space="preserve">-Guiar al estudiante con los ejercicios del texto pág. 152 </w:t>
            </w:r>
            <w:r w:rsidRPr="00BD5A39">
              <w:rPr>
                <w:rFonts w:cstheme="minorHAnsi"/>
                <w:b/>
                <w:bCs/>
                <w:i/>
                <w:sz w:val="20"/>
                <w:szCs w:val="20"/>
                <w:lang w:val="es-ES"/>
              </w:rPr>
              <w:t>(TI)</w:t>
            </w:r>
          </w:p>
          <w:p w:rsidR="00430135" w:rsidRPr="00BD5A39" w:rsidRDefault="00430135" w:rsidP="007E2CC2">
            <w:pPr>
              <w:tabs>
                <w:tab w:val="left" w:pos="924"/>
              </w:tabs>
              <w:autoSpaceDE w:val="0"/>
              <w:autoSpaceDN w:val="0"/>
              <w:adjustRightInd w:val="0"/>
              <w:jc w:val="both"/>
              <w:rPr>
                <w:rFonts w:cstheme="minorHAnsi"/>
                <w:bCs/>
                <w:i/>
                <w:sz w:val="20"/>
                <w:szCs w:val="20"/>
                <w:lang w:val="es-ES"/>
              </w:rPr>
            </w:pPr>
            <w:r w:rsidRPr="00BD5A39">
              <w:rPr>
                <w:rFonts w:cstheme="minorHAnsi"/>
                <w:bCs/>
                <w:i/>
                <w:sz w:val="20"/>
                <w:szCs w:val="20"/>
                <w:lang w:val="es-ES"/>
              </w:rPr>
              <w:t>-Representar gráficamente por medio de barras horizontales  los datos de un problema.</w:t>
            </w:r>
          </w:p>
          <w:p w:rsidR="00430135" w:rsidRPr="00BD5A39" w:rsidRDefault="00430135" w:rsidP="007E2CC2">
            <w:pPr>
              <w:tabs>
                <w:tab w:val="left" w:pos="924"/>
              </w:tabs>
              <w:autoSpaceDE w:val="0"/>
              <w:autoSpaceDN w:val="0"/>
              <w:adjustRightInd w:val="0"/>
              <w:jc w:val="both"/>
              <w:rPr>
                <w:rFonts w:cstheme="minorHAnsi"/>
                <w:b/>
                <w:bCs/>
                <w:i/>
                <w:sz w:val="20"/>
                <w:szCs w:val="20"/>
                <w:lang w:val="es-ES"/>
              </w:rPr>
            </w:pPr>
            <w:r w:rsidRPr="00BD5A39">
              <w:rPr>
                <w:rFonts w:cstheme="minorHAnsi"/>
                <w:bCs/>
                <w:i/>
                <w:sz w:val="20"/>
                <w:szCs w:val="20"/>
                <w:lang w:val="es-ES"/>
              </w:rPr>
              <w:t xml:space="preserve"> -Guiar al estudiante con los ejercicios del texto pág. 154 </w:t>
            </w:r>
            <w:r w:rsidRPr="00BD5A39">
              <w:rPr>
                <w:rFonts w:cstheme="minorHAnsi"/>
                <w:b/>
                <w:bCs/>
                <w:i/>
                <w:sz w:val="20"/>
                <w:szCs w:val="20"/>
                <w:lang w:val="es-ES"/>
              </w:rPr>
              <w:t>(TI)</w:t>
            </w:r>
          </w:p>
          <w:p w:rsidR="00430135" w:rsidRPr="00BD5A39" w:rsidRDefault="00430135" w:rsidP="007E2CC2">
            <w:pPr>
              <w:tabs>
                <w:tab w:val="left" w:pos="924"/>
              </w:tabs>
              <w:autoSpaceDE w:val="0"/>
              <w:autoSpaceDN w:val="0"/>
              <w:adjustRightInd w:val="0"/>
              <w:spacing w:after="0" w:line="360" w:lineRule="auto"/>
              <w:jc w:val="both"/>
              <w:rPr>
                <w:rFonts w:cs="Calibri"/>
                <w:b/>
                <w:bCs/>
                <w:i/>
                <w:sz w:val="20"/>
                <w:szCs w:val="20"/>
                <w:lang w:val="es-ES"/>
              </w:rPr>
            </w:pPr>
            <w:r w:rsidRPr="00BD5A39">
              <w:rPr>
                <w:rFonts w:cs="Calibri"/>
                <w:b/>
                <w:bCs/>
                <w:i/>
                <w:sz w:val="20"/>
                <w:szCs w:val="20"/>
                <w:lang w:val="es-ES"/>
              </w:rPr>
              <w:t>APLICACIÓN</w:t>
            </w:r>
          </w:p>
          <w:p w:rsidR="00430135" w:rsidRPr="00BD5A39" w:rsidRDefault="00430135" w:rsidP="007E2CC2">
            <w:pPr>
              <w:tabs>
                <w:tab w:val="left" w:pos="924"/>
              </w:tabs>
              <w:autoSpaceDE w:val="0"/>
              <w:autoSpaceDN w:val="0"/>
              <w:adjustRightInd w:val="0"/>
              <w:spacing w:after="0"/>
              <w:jc w:val="both"/>
              <w:rPr>
                <w:rFonts w:cs="Calibri"/>
                <w:b/>
                <w:bCs/>
                <w:i/>
                <w:sz w:val="20"/>
                <w:szCs w:val="20"/>
                <w:lang w:val="es-ES"/>
              </w:rPr>
            </w:pPr>
            <w:r w:rsidRPr="00BD5A39">
              <w:rPr>
                <w:rFonts w:cs="Calibri"/>
                <w:bCs/>
                <w:i/>
                <w:sz w:val="20"/>
                <w:szCs w:val="20"/>
                <w:lang w:val="es-ES"/>
              </w:rPr>
              <w:t xml:space="preserve">-Resolver varios problemas similares. </w:t>
            </w:r>
            <w:r w:rsidRPr="00BD5A39">
              <w:rPr>
                <w:rFonts w:cs="Calibri"/>
                <w:b/>
                <w:bCs/>
                <w:i/>
                <w:sz w:val="20"/>
                <w:szCs w:val="20"/>
                <w:lang w:val="es-ES"/>
              </w:rPr>
              <w:t>(TI)</w:t>
            </w:r>
          </w:p>
          <w:p w:rsidR="00430135" w:rsidRPr="00BD5A39" w:rsidRDefault="00430135" w:rsidP="007E2CC2">
            <w:pPr>
              <w:tabs>
                <w:tab w:val="left" w:pos="924"/>
              </w:tabs>
              <w:autoSpaceDE w:val="0"/>
              <w:autoSpaceDN w:val="0"/>
              <w:adjustRightInd w:val="0"/>
              <w:spacing w:after="0"/>
              <w:jc w:val="both"/>
              <w:rPr>
                <w:rFonts w:cs="Calibri"/>
                <w:b/>
                <w:bCs/>
                <w:i/>
                <w:sz w:val="20"/>
                <w:szCs w:val="20"/>
                <w:lang w:val="es-ES"/>
              </w:rPr>
            </w:pPr>
            <w:r w:rsidRPr="00BD5A39">
              <w:rPr>
                <w:rFonts w:cs="Calibri"/>
                <w:bCs/>
                <w:i/>
                <w:sz w:val="20"/>
                <w:szCs w:val="20"/>
                <w:lang w:val="es-ES"/>
              </w:rPr>
              <w:t xml:space="preserve">-Resolver los problemas planteados en el texto pág. 153 </w:t>
            </w:r>
            <w:r w:rsidRPr="00BD5A39">
              <w:rPr>
                <w:rFonts w:cs="Calibri"/>
                <w:b/>
                <w:bCs/>
                <w:i/>
                <w:sz w:val="20"/>
                <w:szCs w:val="20"/>
                <w:lang w:val="es-ES"/>
              </w:rPr>
              <w:t>(TG)</w:t>
            </w:r>
          </w:p>
          <w:p w:rsidR="00430135" w:rsidRPr="00BD5A39" w:rsidRDefault="00430135" w:rsidP="007E2CC2">
            <w:pPr>
              <w:tabs>
                <w:tab w:val="left" w:pos="924"/>
              </w:tabs>
              <w:autoSpaceDE w:val="0"/>
              <w:autoSpaceDN w:val="0"/>
              <w:adjustRightInd w:val="0"/>
              <w:spacing w:after="0"/>
              <w:jc w:val="both"/>
              <w:rPr>
                <w:rFonts w:cstheme="minorHAnsi"/>
                <w:bCs/>
                <w:i/>
                <w:sz w:val="20"/>
                <w:szCs w:val="20"/>
                <w:lang w:val="es-ES"/>
              </w:rPr>
            </w:pPr>
            <w:r w:rsidRPr="00BD5A39">
              <w:rPr>
                <w:rFonts w:cs="Calibri"/>
                <w:bCs/>
                <w:i/>
                <w:sz w:val="20"/>
                <w:szCs w:val="20"/>
                <w:lang w:val="es-ES"/>
              </w:rPr>
              <w:t xml:space="preserve">-Plantear diferentes problemas, aplicando los pasos a resolver </w:t>
            </w:r>
            <w:r w:rsidRPr="00BD5A39">
              <w:rPr>
                <w:rFonts w:cs="Calibri"/>
                <w:bCs/>
                <w:i/>
                <w:sz w:val="20"/>
                <w:szCs w:val="20"/>
                <w:lang w:val="es-ES"/>
              </w:rPr>
              <w:lastRenderedPageBreak/>
              <w:t xml:space="preserve">graficando  los datos correspondientes. </w:t>
            </w:r>
            <w:r w:rsidRPr="00BD5A39">
              <w:rPr>
                <w:rFonts w:cs="Calibri"/>
                <w:b/>
                <w:bCs/>
                <w:i/>
                <w:sz w:val="20"/>
                <w:szCs w:val="20"/>
                <w:lang w:val="es-ES"/>
              </w:rPr>
              <w:t>(L)</w:t>
            </w:r>
          </w:p>
        </w:tc>
        <w:tc>
          <w:tcPr>
            <w:tcW w:w="887" w:type="pct"/>
            <w:gridSpan w:val="3"/>
            <w:shd w:val="clear" w:color="auto" w:fill="auto"/>
          </w:tcPr>
          <w:p w:rsidR="00430135" w:rsidRPr="00BD5A39" w:rsidRDefault="00430135" w:rsidP="007E2CC2">
            <w:pPr>
              <w:tabs>
                <w:tab w:val="left" w:pos="924"/>
              </w:tabs>
              <w:autoSpaceDE w:val="0"/>
              <w:autoSpaceDN w:val="0"/>
              <w:adjustRightInd w:val="0"/>
              <w:jc w:val="both"/>
              <w:rPr>
                <w:b/>
                <w:i/>
                <w:sz w:val="20"/>
                <w:szCs w:val="20"/>
              </w:rPr>
            </w:pPr>
            <w:r w:rsidRPr="00BD5A39">
              <w:rPr>
                <w:b/>
                <w:i/>
                <w:sz w:val="20"/>
                <w:szCs w:val="20"/>
              </w:rPr>
              <w:lastRenderedPageBreak/>
              <w:t>Criterio:</w:t>
            </w:r>
          </w:p>
          <w:p w:rsidR="00430135" w:rsidRPr="00BD5A39" w:rsidRDefault="00430135" w:rsidP="007E2CC2">
            <w:pPr>
              <w:tabs>
                <w:tab w:val="left" w:pos="924"/>
              </w:tabs>
              <w:autoSpaceDE w:val="0"/>
              <w:autoSpaceDN w:val="0"/>
              <w:adjustRightInd w:val="0"/>
              <w:jc w:val="both"/>
              <w:rPr>
                <w:b/>
                <w:i/>
                <w:sz w:val="20"/>
                <w:szCs w:val="20"/>
              </w:rPr>
            </w:pPr>
            <w:r w:rsidRPr="00BD5A39">
              <w:rPr>
                <w:b/>
                <w:i/>
                <w:sz w:val="20"/>
                <w:szCs w:val="20"/>
              </w:rPr>
              <w:t>CE.M.2.2.</w:t>
            </w:r>
            <w:r w:rsidRPr="00BD5A39">
              <w:rPr>
                <w:i/>
                <w:sz w:val="20"/>
                <w:szCs w:val="20"/>
              </w:rPr>
              <w:t xml:space="preserve">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w:t>
            </w:r>
            <w:r w:rsidRPr="00BD5A39">
              <w:rPr>
                <w:i/>
                <w:sz w:val="20"/>
                <w:szCs w:val="20"/>
              </w:rPr>
              <w:lastRenderedPageBreak/>
              <w:t>formular y resolver problemas de la vida cotidiana del entorno y explicar de forma razonada los resultados obtenidos.</w:t>
            </w:r>
          </w:p>
          <w:p w:rsidR="00430135" w:rsidRPr="00BD5A39" w:rsidRDefault="00430135" w:rsidP="007E2CC2">
            <w:pPr>
              <w:tabs>
                <w:tab w:val="left" w:pos="924"/>
              </w:tabs>
              <w:autoSpaceDE w:val="0"/>
              <w:autoSpaceDN w:val="0"/>
              <w:adjustRightInd w:val="0"/>
              <w:jc w:val="both"/>
              <w:rPr>
                <w:b/>
                <w:i/>
                <w:sz w:val="20"/>
                <w:szCs w:val="20"/>
              </w:rPr>
            </w:pPr>
            <w:r w:rsidRPr="00BD5A39">
              <w:rPr>
                <w:b/>
                <w:i/>
                <w:sz w:val="20"/>
                <w:szCs w:val="20"/>
              </w:rPr>
              <w:t>Indicador:</w:t>
            </w:r>
          </w:p>
          <w:p w:rsidR="00430135" w:rsidRPr="00BD5A39" w:rsidRDefault="00430135" w:rsidP="007E2CC2">
            <w:pPr>
              <w:jc w:val="both"/>
              <w:rPr>
                <w:i/>
                <w:sz w:val="20"/>
                <w:szCs w:val="20"/>
              </w:rPr>
            </w:pPr>
            <w:r w:rsidRPr="00BD5A39">
              <w:rPr>
                <w:b/>
                <w:i/>
                <w:sz w:val="20"/>
                <w:szCs w:val="20"/>
              </w:rPr>
              <w:t>I.M.2.2.3.</w:t>
            </w:r>
            <w:r w:rsidRPr="00BD5A39">
              <w:rPr>
                <w:i/>
                <w:sz w:val="20"/>
                <w:szCs w:val="20"/>
              </w:rPr>
              <w:t xml:space="preserve"> Opera utilizando la adición y sustracción con números naturales de hasta cuatro cifras en el contexto de un problema matemático del entorno.</w:t>
            </w:r>
          </w:p>
        </w:tc>
        <w:tc>
          <w:tcPr>
            <w:tcW w:w="385" w:type="pct"/>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lastRenderedPageBreak/>
              <w:t>5 semanas</w:t>
            </w:r>
          </w:p>
        </w:tc>
      </w:tr>
      <w:tr w:rsidR="00430135" w:rsidRPr="00BD5A39" w:rsidTr="007E2CC2">
        <w:trPr>
          <w:trHeight w:val="2261"/>
        </w:trPr>
        <w:tc>
          <w:tcPr>
            <w:tcW w:w="161" w:type="pct"/>
            <w:vMerge/>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p>
        </w:tc>
        <w:tc>
          <w:tcPr>
            <w:tcW w:w="622" w:type="pct"/>
            <w:gridSpan w:val="3"/>
            <w:vMerge/>
            <w:shd w:val="clear" w:color="auto" w:fill="auto"/>
          </w:tcPr>
          <w:p w:rsidR="00430135" w:rsidRPr="00BD5A39" w:rsidRDefault="00430135" w:rsidP="007E2CC2">
            <w:pPr>
              <w:tabs>
                <w:tab w:val="left" w:pos="924"/>
              </w:tabs>
              <w:autoSpaceDE w:val="0"/>
              <w:autoSpaceDN w:val="0"/>
              <w:adjustRightInd w:val="0"/>
              <w:rPr>
                <w:rFonts w:cs="Calibri"/>
                <w:b/>
                <w:bCs/>
                <w:i/>
                <w:sz w:val="20"/>
                <w:szCs w:val="20"/>
                <w:lang w:val="es-ES"/>
              </w:rPr>
            </w:pPr>
          </w:p>
        </w:tc>
        <w:tc>
          <w:tcPr>
            <w:tcW w:w="1028" w:type="pct"/>
            <w:gridSpan w:val="3"/>
            <w:shd w:val="clear" w:color="auto" w:fill="auto"/>
          </w:tcPr>
          <w:p w:rsidR="00430135" w:rsidRPr="00BD5A39" w:rsidRDefault="00430135" w:rsidP="007E2CC2">
            <w:pPr>
              <w:autoSpaceDE w:val="0"/>
              <w:autoSpaceDN w:val="0"/>
              <w:adjustRightInd w:val="0"/>
              <w:spacing w:after="0" w:line="240" w:lineRule="auto"/>
              <w:rPr>
                <w:rFonts w:cs="Calibri"/>
                <w:bCs/>
                <w:i/>
                <w:sz w:val="20"/>
                <w:szCs w:val="20"/>
                <w:lang w:val="es-ES"/>
              </w:rPr>
            </w:pPr>
            <w:r w:rsidRPr="00BD5A39">
              <w:rPr>
                <w:rFonts w:cs="Gotham-Light"/>
                <w:sz w:val="20"/>
                <w:szCs w:val="20"/>
              </w:rPr>
              <w:t xml:space="preserve">Reconocer la duración de un día, semana y un mes del año. </w:t>
            </w:r>
          </w:p>
          <w:p w:rsidR="00430135" w:rsidRPr="00BD5A39" w:rsidRDefault="00430135" w:rsidP="007E2CC2">
            <w:pPr>
              <w:tabs>
                <w:tab w:val="left" w:pos="924"/>
              </w:tabs>
              <w:autoSpaceDE w:val="0"/>
              <w:autoSpaceDN w:val="0"/>
              <w:adjustRightInd w:val="0"/>
              <w:jc w:val="both"/>
              <w:rPr>
                <w:rFonts w:cs="Calibri"/>
                <w:bCs/>
                <w:i/>
                <w:sz w:val="20"/>
                <w:szCs w:val="20"/>
                <w:lang w:val="es-ES"/>
              </w:rPr>
            </w:pPr>
          </w:p>
        </w:tc>
        <w:tc>
          <w:tcPr>
            <w:tcW w:w="842" w:type="pct"/>
            <w:gridSpan w:val="4"/>
            <w:shd w:val="clear" w:color="auto" w:fill="auto"/>
          </w:tcPr>
          <w:p w:rsidR="00430135" w:rsidRPr="00BD5A39" w:rsidRDefault="00430135" w:rsidP="007E2CC2">
            <w:pPr>
              <w:autoSpaceDE w:val="0"/>
              <w:autoSpaceDN w:val="0"/>
              <w:adjustRightInd w:val="0"/>
              <w:spacing w:after="0" w:line="240" w:lineRule="auto"/>
              <w:rPr>
                <w:rFonts w:cs="Gotham-Light"/>
                <w:b/>
                <w:sz w:val="20"/>
                <w:szCs w:val="20"/>
              </w:rPr>
            </w:pPr>
            <w:r w:rsidRPr="00BD5A39">
              <w:rPr>
                <w:rFonts w:cs="Gotham-Light"/>
                <w:b/>
                <w:sz w:val="20"/>
                <w:szCs w:val="20"/>
              </w:rPr>
              <w:t>M.2.2.17.</w:t>
            </w:r>
          </w:p>
          <w:p w:rsidR="00430135" w:rsidRPr="00BD5A39" w:rsidRDefault="00430135" w:rsidP="007E2CC2">
            <w:pPr>
              <w:autoSpaceDE w:val="0"/>
              <w:autoSpaceDN w:val="0"/>
              <w:adjustRightInd w:val="0"/>
              <w:spacing w:after="0" w:line="240" w:lineRule="auto"/>
              <w:rPr>
                <w:rFonts w:cs="Calibri"/>
                <w:bCs/>
                <w:i/>
                <w:sz w:val="20"/>
                <w:szCs w:val="20"/>
                <w:lang w:val="es-ES"/>
              </w:rPr>
            </w:pPr>
            <w:r w:rsidRPr="00BD5A39">
              <w:rPr>
                <w:rFonts w:cs="Gotham-Light"/>
                <w:sz w:val="20"/>
                <w:szCs w:val="20"/>
              </w:rPr>
              <w:t>Realizar conversiones usuales entre años, meses, semanas, días, horas, minutos y segundos en situaciones significativas.</w:t>
            </w:r>
          </w:p>
        </w:tc>
        <w:tc>
          <w:tcPr>
            <w:tcW w:w="1075" w:type="pct"/>
            <w:gridSpan w:val="5"/>
            <w:shd w:val="clear" w:color="auto" w:fill="auto"/>
          </w:tcPr>
          <w:p w:rsidR="00430135" w:rsidRPr="00BD5A39" w:rsidRDefault="00430135" w:rsidP="007E2CC2">
            <w:pPr>
              <w:tabs>
                <w:tab w:val="left" w:pos="924"/>
              </w:tabs>
              <w:autoSpaceDE w:val="0"/>
              <w:autoSpaceDN w:val="0"/>
              <w:adjustRightInd w:val="0"/>
              <w:spacing w:after="0" w:line="240" w:lineRule="auto"/>
              <w:ind w:left="924" w:hanging="924"/>
              <w:rPr>
                <w:rFonts w:cs="Calibri"/>
                <w:b/>
                <w:bCs/>
                <w:i/>
                <w:sz w:val="20"/>
                <w:szCs w:val="20"/>
                <w:lang w:val="es-ES"/>
              </w:rPr>
            </w:pPr>
            <w:r w:rsidRPr="00BD5A39">
              <w:rPr>
                <w:rFonts w:cs="Calibri"/>
                <w:b/>
                <w:bCs/>
                <w:i/>
                <w:sz w:val="20"/>
                <w:szCs w:val="20"/>
                <w:lang w:val="es-ES"/>
              </w:rPr>
              <w:t>METODO EXPERENCIAL</w:t>
            </w:r>
          </w:p>
          <w:p w:rsidR="00430135" w:rsidRPr="00BD5A39" w:rsidRDefault="00430135" w:rsidP="007E2CC2">
            <w:pPr>
              <w:tabs>
                <w:tab w:val="left" w:pos="924"/>
              </w:tabs>
              <w:autoSpaceDE w:val="0"/>
              <w:autoSpaceDN w:val="0"/>
              <w:adjustRightInd w:val="0"/>
              <w:spacing w:after="0" w:line="240" w:lineRule="auto"/>
              <w:ind w:left="924" w:hanging="924"/>
              <w:rPr>
                <w:rFonts w:cs="Calibri"/>
                <w:b/>
                <w:bCs/>
                <w:i/>
                <w:sz w:val="20"/>
                <w:szCs w:val="20"/>
                <w:lang w:val="es-ES"/>
              </w:rPr>
            </w:pPr>
            <w:r w:rsidRPr="00BD5A39">
              <w:rPr>
                <w:rFonts w:cs="Calibri"/>
                <w:b/>
                <w:bCs/>
                <w:i/>
                <w:sz w:val="20"/>
                <w:szCs w:val="20"/>
                <w:lang w:val="es-ES"/>
              </w:rPr>
              <w:t>Experiencia</w:t>
            </w:r>
          </w:p>
          <w:p w:rsidR="00430135" w:rsidRPr="00BD5A39" w:rsidRDefault="00430135" w:rsidP="007E2CC2">
            <w:pPr>
              <w:autoSpaceDE w:val="0"/>
              <w:autoSpaceDN w:val="0"/>
              <w:adjustRightInd w:val="0"/>
              <w:spacing w:after="0" w:line="240" w:lineRule="auto"/>
              <w:rPr>
                <w:rFonts w:cs="Calibri"/>
                <w:bCs/>
                <w:i/>
                <w:sz w:val="20"/>
                <w:szCs w:val="20"/>
                <w:lang w:val="es-ES"/>
              </w:rPr>
            </w:pPr>
            <w:r w:rsidRPr="00BD5A39">
              <w:rPr>
                <w:rFonts w:cs="Calibri"/>
                <w:bCs/>
                <w:i/>
                <w:sz w:val="20"/>
                <w:szCs w:val="20"/>
                <w:lang w:val="es-ES"/>
              </w:rPr>
              <w:t xml:space="preserve">Recordar cuales y cuántos son los meses del año, los días de la semana. </w:t>
            </w:r>
          </w:p>
          <w:p w:rsidR="00430135" w:rsidRPr="00BD5A39" w:rsidRDefault="00430135" w:rsidP="007E2CC2">
            <w:pPr>
              <w:tabs>
                <w:tab w:val="left" w:pos="924"/>
              </w:tabs>
              <w:autoSpaceDE w:val="0"/>
              <w:autoSpaceDN w:val="0"/>
              <w:adjustRightInd w:val="0"/>
              <w:spacing w:after="0" w:line="240" w:lineRule="auto"/>
              <w:ind w:left="924" w:hanging="924"/>
              <w:rPr>
                <w:rFonts w:cs="Calibri"/>
                <w:b/>
                <w:bCs/>
                <w:i/>
                <w:sz w:val="20"/>
                <w:szCs w:val="20"/>
                <w:lang w:val="es-ES"/>
              </w:rPr>
            </w:pPr>
            <w:r w:rsidRPr="00BD5A39">
              <w:rPr>
                <w:rFonts w:cs="Calibri"/>
                <w:b/>
                <w:bCs/>
                <w:i/>
                <w:sz w:val="20"/>
                <w:szCs w:val="20"/>
                <w:lang w:val="es-ES"/>
              </w:rPr>
              <w:t>Reflexión</w:t>
            </w:r>
          </w:p>
          <w:p w:rsidR="00430135" w:rsidRPr="00BD5A39" w:rsidRDefault="00430135" w:rsidP="007E2CC2">
            <w:pPr>
              <w:tabs>
                <w:tab w:val="left" w:pos="924"/>
              </w:tabs>
              <w:autoSpaceDE w:val="0"/>
              <w:autoSpaceDN w:val="0"/>
              <w:adjustRightInd w:val="0"/>
              <w:spacing w:after="0" w:line="240" w:lineRule="auto"/>
              <w:ind w:left="924" w:hanging="924"/>
              <w:rPr>
                <w:rFonts w:cs="Calibri"/>
                <w:b/>
                <w:bCs/>
                <w:i/>
                <w:sz w:val="20"/>
                <w:szCs w:val="20"/>
                <w:lang w:val="es-ES"/>
              </w:rPr>
            </w:pPr>
            <w:r w:rsidRPr="00BD5A39">
              <w:rPr>
                <w:rFonts w:cs="Calibri"/>
                <w:b/>
                <w:bCs/>
                <w:i/>
                <w:sz w:val="20"/>
                <w:szCs w:val="20"/>
                <w:lang w:val="es-ES"/>
              </w:rPr>
              <w:t>Conceptualización</w:t>
            </w:r>
          </w:p>
          <w:p w:rsidR="00430135" w:rsidRPr="00BD5A39" w:rsidRDefault="00430135" w:rsidP="007E2CC2">
            <w:pPr>
              <w:tabs>
                <w:tab w:val="left" w:pos="0"/>
              </w:tabs>
              <w:autoSpaceDE w:val="0"/>
              <w:autoSpaceDN w:val="0"/>
              <w:adjustRightInd w:val="0"/>
              <w:spacing w:after="0" w:line="240" w:lineRule="auto"/>
              <w:rPr>
                <w:rStyle w:val="A10"/>
                <w:rFonts w:cs="Arial"/>
                <w:i/>
                <w:sz w:val="20"/>
                <w:szCs w:val="20"/>
              </w:rPr>
            </w:pPr>
            <w:r w:rsidRPr="00BD5A39">
              <w:rPr>
                <w:rStyle w:val="A10"/>
                <w:rFonts w:cs="Arial"/>
                <w:i/>
                <w:sz w:val="20"/>
                <w:szCs w:val="20"/>
              </w:rPr>
              <w:t>-Explicar y conocer que es una conversión.</w:t>
            </w:r>
          </w:p>
          <w:p w:rsidR="00430135" w:rsidRPr="00BD5A39" w:rsidRDefault="00430135" w:rsidP="007E2CC2">
            <w:pPr>
              <w:tabs>
                <w:tab w:val="left" w:pos="0"/>
              </w:tabs>
              <w:autoSpaceDE w:val="0"/>
              <w:autoSpaceDN w:val="0"/>
              <w:adjustRightInd w:val="0"/>
              <w:spacing w:after="0" w:line="240" w:lineRule="auto"/>
              <w:rPr>
                <w:rFonts w:cs="Calibri"/>
                <w:bCs/>
                <w:i/>
                <w:sz w:val="20"/>
                <w:szCs w:val="20"/>
                <w:lang w:val="es-ES"/>
              </w:rPr>
            </w:pPr>
            <w:r w:rsidRPr="00BD5A39">
              <w:rPr>
                <w:rStyle w:val="A10"/>
                <w:rFonts w:cs="Arial"/>
                <w:i/>
                <w:sz w:val="20"/>
                <w:szCs w:val="20"/>
              </w:rPr>
              <w:t xml:space="preserve">- Realizar ejercicios de conversiones de medidas de tiempo. </w:t>
            </w:r>
          </w:p>
          <w:p w:rsidR="00430135" w:rsidRPr="00BD5A39" w:rsidRDefault="00430135" w:rsidP="007E2CC2">
            <w:pPr>
              <w:tabs>
                <w:tab w:val="left" w:pos="924"/>
              </w:tabs>
              <w:autoSpaceDE w:val="0"/>
              <w:autoSpaceDN w:val="0"/>
              <w:adjustRightInd w:val="0"/>
              <w:spacing w:after="0" w:line="240" w:lineRule="auto"/>
              <w:ind w:left="924" w:hanging="924"/>
              <w:rPr>
                <w:rFonts w:cs="Calibri"/>
                <w:b/>
                <w:bCs/>
                <w:i/>
                <w:sz w:val="20"/>
                <w:szCs w:val="20"/>
                <w:lang w:val="es-ES"/>
              </w:rPr>
            </w:pPr>
            <w:r w:rsidRPr="00BD5A39">
              <w:rPr>
                <w:rFonts w:cs="Calibri"/>
                <w:b/>
                <w:bCs/>
                <w:i/>
                <w:sz w:val="20"/>
                <w:szCs w:val="20"/>
                <w:lang w:val="es-ES"/>
              </w:rPr>
              <w:t xml:space="preserve">Aplicación </w:t>
            </w:r>
          </w:p>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t>Resolver problemas usando conversiones de medidas de tiempo.</w:t>
            </w:r>
          </w:p>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t xml:space="preserve">-Texto Pág.: 157 – 158. </w:t>
            </w:r>
            <w:r w:rsidRPr="00BD5A39">
              <w:rPr>
                <w:rFonts w:cs="Calibri"/>
                <w:b/>
                <w:bCs/>
                <w:i/>
                <w:sz w:val="20"/>
                <w:szCs w:val="20"/>
                <w:lang w:val="es-ES"/>
              </w:rPr>
              <w:t>(TI)</w:t>
            </w:r>
          </w:p>
          <w:p w:rsidR="00430135" w:rsidRPr="00BD5A39" w:rsidRDefault="00430135" w:rsidP="007E2CC2">
            <w:pPr>
              <w:tabs>
                <w:tab w:val="left" w:pos="924"/>
              </w:tabs>
              <w:autoSpaceDE w:val="0"/>
              <w:autoSpaceDN w:val="0"/>
              <w:adjustRightInd w:val="0"/>
              <w:jc w:val="both"/>
              <w:rPr>
                <w:rFonts w:cs="Calibri"/>
                <w:bCs/>
                <w:i/>
                <w:sz w:val="20"/>
                <w:szCs w:val="20"/>
              </w:rPr>
            </w:pPr>
            <w:r w:rsidRPr="00BD5A39">
              <w:rPr>
                <w:rFonts w:cs="Calibri"/>
                <w:bCs/>
                <w:i/>
                <w:sz w:val="20"/>
                <w:szCs w:val="20"/>
              </w:rPr>
              <w:t xml:space="preserve">- Texto Pág.: 159 act. a) </w:t>
            </w:r>
            <w:r w:rsidRPr="00BD5A39">
              <w:rPr>
                <w:rFonts w:cs="Calibri"/>
                <w:b/>
                <w:bCs/>
                <w:i/>
                <w:sz w:val="20"/>
                <w:szCs w:val="20"/>
              </w:rPr>
              <w:t>(TG)</w:t>
            </w:r>
            <w:r w:rsidRPr="00BD5A39">
              <w:rPr>
                <w:rFonts w:cs="Calibri"/>
                <w:bCs/>
                <w:i/>
                <w:sz w:val="20"/>
                <w:szCs w:val="20"/>
              </w:rPr>
              <w:t xml:space="preserve"> </w:t>
            </w:r>
          </w:p>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t>-Texto Pág.: 160 - 161</w:t>
            </w:r>
            <w:r w:rsidRPr="00BD5A39">
              <w:rPr>
                <w:rFonts w:cs="Calibri"/>
                <w:b/>
                <w:bCs/>
                <w:i/>
                <w:sz w:val="20"/>
                <w:szCs w:val="20"/>
                <w:lang w:val="es-ES"/>
              </w:rPr>
              <w:t>(TI)</w:t>
            </w:r>
          </w:p>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t>- Texto Pág.: 160 (para la casa)</w:t>
            </w:r>
            <w:r w:rsidRPr="00BD5A39">
              <w:rPr>
                <w:rFonts w:cs="Calibri"/>
                <w:b/>
                <w:bCs/>
                <w:i/>
                <w:sz w:val="20"/>
                <w:szCs w:val="20"/>
                <w:lang w:val="es-ES"/>
              </w:rPr>
              <w:t>(TC)</w:t>
            </w:r>
            <w:r w:rsidRPr="00BD5A39">
              <w:rPr>
                <w:rFonts w:cs="Calibri"/>
                <w:bCs/>
                <w:i/>
                <w:sz w:val="20"/>
                <w:szCs w:val="20"/>
                <w:lang w:val="es-ES"/>
              </w:rPr>
              <w:t xml:space="preserve"> </w:t>
            </w:r>
          </w:p>
          <w:p w:rsidR="00430135" w:rsidRPr="00BD5A39" w:rsidRDefault="00430135" w:rsidP="007E2CC2">
            <w:pPr>
              <w:tabs>
                <w:tab w:val="left" w:pos="924"/>
              </w:tabs>
              <w:autoSpaceDE w:val="0"/>
              <w:autoSpaceDN w:val="0"/>
              <w:adjustRightInd w:val="0"/>
              <w:jc w:val="both"/>
              <w:rPr>
                <w:rFonts w:cs="Calibri"/>
                <w:bCs/>
                <w:i/>
                <w:sz w:val="20"/>
                <w:szCs w:val="20"/>
                <w:lang w:val="es-ES"/>
              </w:rPr>
            </w:pPr>
          </w:p>
        </w:tc>
        <w:tc>
          <w:tcPr>
            <w:tcW w:w="887" w:type="pct"/>
            <w:gridSpan w:val="3"/>
            <w:shd w:val="clear" w:color="auto" w:fill="auto"/>
          </w:tcPr>
          <w:p w:rsidR="00430135" w:rsidRPr="00BD5A39" w:rsidRDefault="00430135" w:rsidP="007E2CC2">
            <w:pPr>
              <w:tabs>
                <w:tab w:val="left" w:pos="924"/>
              </w:tabs>
              <w:autoSpaceDE w:val="0"/>
              <w:autoSpaceDN w:val="0"/>
              <w:adjustRightInd w:val="0"/>
              <w:jc w:val="both"/>
              <w:rPr>
                <w:b/>
                <w:i/>
                <w:sz w:val="20"/>
                <w:szCs w:val="20"/>
              </w:rPr>
            </w:pPr>
            <w:r w:rsidRPr="00BD5A39">
              <w:rPr>
                <w:b/>
                <w:i/>
                <w:sz w:val="20"/>
                <w:szCs w:val="20"/>
              </w:rPr>
              <w:t>criterio:</w:t>
            </w:r>
          </w:p>
          <w:p w:rsidR="00430135" w:rsidRPr="00BD5A39" w:rsidRDefault="00430135" w:rsidP="007E2CC2">
            <w:pPr>
              <w:autoSpaceDE w:val="0"/>
              <w:autoSpaceDN w:val="0"/>
              <w:adjustRightInd w:val="0"/>
              <w:spacing w:after="0" w:line="240" w:lineRule="auto"/>
              <w:rPr>
                <w:rFonts w:cs="Gotham-Light"/>
                <w:sz w:val="20"/>
                <w:szCs w:val="20"/>
              </w:rPr>
            </w:pPr>
            <w:r w:rsidRPr="00BD5A39">
              <w:rPr>
                <w:rFonts w:cs="Gotham-Medium"/>
                <w:sz w:val="20"/>
                <w:szCs w:val="20"/>
              </w:rPr>
              <w:t xml:space="preserve">CE.M.2.4. </w:t>
            </w:r>
            <w:r w:rsidRPr="00BD5A39">
              <w:rPr>
                <w:rFonts w:cs="Gotham-Light"/>
                <w:sz w:val="20"/>
                <w:szCs w:val="20"/>
              </w:rPr>
              <w:t>Resuelve problemas cotidianos sencillos que requieran el uso de instrumentos de medida y la conversión de unidades,</w:t>
            </w:r>
          </w:p>
          <w:p w:rsidR="00430135" w:rsidRPr="00BD5A39" w:rsidRDefault="00430135" w:rsidP="007E2CC2">
            <w:pPr>
              <w:autoSpaceDE w:val="0"/>
              <w:autoSpaceDN w:val="0"/>
              <w:adjustRightInd w:val="0"/>
              <w:spacing w:after="0" w:line="240" w:lineRule="auto"/>
              <w:rPr>
                <w:rFonts w:cs="Gotham-Light"/>
                <w:sz w:val="20"/>
                <w:szCs w:val="20"/>
              </w:rPr>
            </w:pPr>
            <w:r w:rsidRPr="00BD5A39">
              <w:rPr>
                <w:rFonts w:cs="Gotham-Light"/>
                <w:sz w:val="20"/>
                <w:szCs w:val="20"/>
              </w:rPr>
              <w:t>para determinar la longitud, masa, capacidad y costo de objetos del entorno, y explicar actividades cotidianas en función del</w:t>
            </w:r>
          </w:p>
          <w:p w:rsidR="00430135" w:rsidRPr="00BD5A39" w:rsidRDefault="00430135" w:rsidP="007E2CC2">
            <w:pPr>
              <w:tabs>
                <w:tab w:val="left" w:pos="924"/>
              </w:tabs>
              <w:autoSpaceDE w:val="0"/>
              <w:autoSpaceDN w:val="0"/>
              <w:adjustRightInd w:val="0"/>
              <w:jc w:val="both"/>
              <w:rPr>
                <w:b/>
                <w:i/>
                <w:sz w:val="20"/>
                <w:szCs w:val="20"/>
              </w:rPr>
            </w:pPr>
            <w:proofErr w:type="gramStart"/>
            <w:r w:rsidRPr="00BD5A39">
              <w:rPr>
                <w:rFonts w:cs="Gotham-Light"/>
                <w:sz w:val="20"/>
                <w:szCs w:val="20"/>
              </w:rPr>
              <w:t>tiempo</w:t>
            </w:r>
            <w:proofErr w:type="gramEnd"/>
            <w:r w:rsidRPr="00BD5A39">
              <w:rPr>
                <w:rFonts w:cs="Gotham-Light"/>
                <w:sz w:val="20"/>
                <w:szCs w:val="20"/>
              </w:rPr>
              <w:t>.</w:t>
            </w:r>
          </w:p>
          <w:p w:rsidR="00430135" w:rsidRPr="00BD5A39" w:rsidRDefault="00430135" w:rsidP="007E2CC2">
            <w:pPr>
              <w:tabs>
                <w:tab w:val="left" w:pos="924"/>
              </w:tabs>
              <w:autoSpaceDE w:val="0"/>
              <w:autoSpaceDN w:val="0"/>
              <w:adjustRightInd w:val="0"/>
              <w:jc w:val="both"/>
              <w:rPr>
                <w:b/>
                <w:i/>
                <w:sz w:val="20"/>
                <w:szCs w:val="20"/>
              </w:rPr>
            </w:pPr>
            <w:r w:rsidRPr="00BD5A39">
              <w:rPr>
                <w:b/>
                <w:i/>
                <w:sz w:val="20"/>
                <w:szCs w:val="20"/>
              </w:rPr>
              <w:t>Indicador:</w:t>
            </w:r>
          </w:p>
          <w:p w:rsidR="00430135" w:rsidRPr="00BD5A39" w:rsidRDefault="00430135" w:rsidP="007E2CC2">
            <w:pPr>
              <w:autoSpaceDE w:val="0"/>
              <w:autoSpaceDN w:val="0"/>
              <w:adjustRightInd w:val="0"/>
              <w:spacing w:after="0" w:line="240" w:lineRule="auto"/>
              <w:rPr>
                <w:rFonts w:cs="Gotham-Light"/>
                <w:sz w:val="20"/>
                <w:szCs w:val="20"/>
              </w:rPr>
            </w:pPr>
            <w:r w:rsidRPr="00BD5A39">
              <w:rPr>
                <w:rFonts w:cs="Gotham-Medium"/>
                <w:sz w:val="20"/>
                <w:szCs w:val="20"/>
              </w:rPr>
              <w:t xml:space="preserve">I.M.2.4.1. </w:t>
            </w:r>
            <w:r w:rsidRPr="00BD5A39">
              <w:rPr>
                <w:rFonts w:cs="Gotham-Light"/>
                <w:sz w:val="20"/>
                <w:szCs w:val="20"/>
              </w:rPr>
              <w:t>Resuelve situaciones problémicas sencillas que requieran de la comparación de longitudes y la conversión de</w:t>
            </w:r>
          </w:p>
          <w:p w:rsidR="00430135" w:rsidRPr="00BD5A39" w:rsidRDefault="00430135" w:rsidP="007E2CC2">
            <w:pPr>
              <w:tabs>
                <w:tab w:val="left" w:pos="924"/>
              </w:tabs>
              <w:autoSpaceDE w:val="0"/>
              <w:autoSpaceDN w:val="0"/>
              <w:adjustRightInd w:val="0"/>
              <w:jc w:val="both"/>
              <w:rPr>
                <w:b/>
                <w:i/>
                <w:sz w:val="20"/>
                <w:szCs w:val="20"/>
              </w:rPr>
            </w:pPr>
            <w:proofErr w:type="gramStart"/>
            <w:r w:rsidRPr="00BD5A39">
              <w:rPr>
                <w:rFonts w:cs="Gotham-Light"/>
                <w:sz w:val="20"/>
                <w:szCs w:val="20"/>
              </w:rPr>
              <w:t>unidades</w:t>
            </w:r>
            <w:proofErr w:type="gramEnd"/>
            <w:r w:rsidRPr="00BD5A39">
              <w:rPr>
                <w:rFonts w:cs="Gotham-Light"/>
                <w:sz w:val="20"/>
                <w:szCs w:val="20"/>
              </w:rPr>
              <w:t>. (I.2.)</w:t>
            </w:r>
          </w:p>
          <w:p w:rsidR="00430135" w:rsidRPr="00BD5A39" w:rsidRDefault="00430135" w:rsidP="007E2CC2">
            <w:pPr>
              <w:tabs>
                <w:tab w:val="left" w:pos="924"/>
              </w:tabs>
              <w:autoSpaceDE w:val="0"/>
              <w:autoSpaceDN w:val="0"/>
              <w:adjustRightInd w:val="0"/>
              <w:jc w:val="both"/>
              <w:rPr>
                <w:rFonts w:cs="Calibri"/>
                <w:bCs/>
                <w:i/>
                <w:sz w:val="20"/>
                <w:szCs w:val="20"/>
                <w:lang w:val="es-ES"/>
              </w:rPr>
            </w:pPr>
          </w:p>
        </w:tc>
        <w:tc>
          <w:tcPr>
            <w:tcW w:w="385" w:type="pct"/>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t>1semana</w:t>
            </w:r>
          </w:p>
        </w:tc>
      </w:tr>
      <w:tr w:rsidR="00430135" w:rsidRPr="00BD5A39" w:rsidTr="007E2CC2">
        <w:trPr>
          <w:trHeight w:val="251"/>
        </w:trPr>
        <w:tc>
          <w:tcPr>
            <w:tcW w:w="161" w:type="pct"/>
            <w:vMerge/>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p>
        </w:tc>
        <w:tc>
          <w:tcPr>
            <w:tcW w:w="622" w:type="pct"/>
            <w:gridSpan w:val="3"/>
            <w:vMerge/>
            <w:shd w:val="clear" w:color="auto" w:fill="auto"/>
          </w:tcPr>
          <w:p w:rsidR="00430135" w:rsidRPr="00BD5A39" w:rsidRDefault="00430135" w:rsidP="007E2CC2">
            <w:pPr>
              <w:tabs>
                <w:tab w:val="left" w:pos="924"/>
              </w:tabs>
              <w:autoSpaceDE w:val="0"/>
              <w:autoSpaceDN w:val="0"/>
              <w:adjustRightInd w:val="0"/>
              <w:rPr>
                <w:rFonts w:cs="Calibri"/>
                <w:b/>
                <w:bCs/>
                <w:i/>
                <w:sz w:val="20"/>
                <w:szCs w:val="20"/>
                <w:lang w:val="es-ES"/>
              </w:rPr>
            </w:pPr>
          </w:p>
        </w:tc>
        <w:tc>
          <w:tcPr>
            <w:tcW w:w="1028" w:type="pct"/>
            <w:gridSpan w:val="3"/>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t xml:space="preserve">Utilizar correctamente las unidades de tiempo para mejorar la comprensión      del tiempo.                                                                                                                                                                                                                                                                                                                                                             </w:t>
            </w:r>
          </w:p>
          <w:p w:rsidR="00430135" w:rsidRPr="00BD5A39" w:rsidRDefault="00430135" w:rsidP="007E2CC2">
            <w:pPr>
              <w:tabs>
                <w:tab w:val="left" w:pos="924"/>
              </w:tabs>
              <w:autoSpaceDE w:val="0"/>
              <w:autoSpaceDN w:val="0"/>
              <w:adjustRightInd w:val="0"/>
              <w:jc w:val="both"/>
              <w:rPr>
                <w:rFonts w:cs="Calibri"/>
                <w:bCs/>
                <w:i/>
                <w:sz w:val="20"/>
                <w:szCs w:val="20"/>
                <w:lang w:val="es-ES"/>
              </w:rPr>
            </w:pPr>
          </w:p>
        </w:tc>
        <w:tc>
          <w:tcPr>
            <w:tcW w:w="842" w:type="pct"/>
            <w:gridSpan w:val="4"/>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b/>
                <w:i/>
                <w:sz w:val="20"/>
                <w:szCs w:val="20"/>
              </w:rPr>
              <w:t>M.2.2.18.</w:t>
            </w:r>
            <w:r w:rsidRPr="00BD5A39">
              <w:rPr>
                <w:i/>
                <w:sz w:val="20"/>
                <w:szCs w:val="20"/>
              </w:rPr>
              <w:t xml:space="preserve"> Leer horas y minutos en un reloj analógico.</w:t>
            </w:r>
          </w:p>
        </w:tc>
        <w:tc>
          <w:tcPr>
            <w:tcW w:w="1075" w:type="pct"/>
            <w:gridSpan w:val="5"/>
            <w:shd w:val="clear" w:color="auto" w:fill="auto"/>
          </w:tcPr>
          <w:p w:rsidR="00430135" w:rsidRPr="00BD5A39" w:rsidRDefault="00430135" w:rsidP="007E2CC2">
            <w:pPr>
              <w:tabs>
                <w:tab w:val="left" w:pos="924"/>
              </w:tabs>
              <w:autoSpaceDE w:val="0"/>
              <w:autoSpaceDN w:val="0"/>
              <w:adjustRightInd w:val="0"/>
              <w:spacing w:after="0" w:line="240" w:lineRule="auto"/>
              <w:ind w:left="924" w:hanging="924"/>
              <w:jc w:val="center"/>
              <w:rPr>
                <w:rFonts w:cs="Calibri"/>
                <w:b/>
                <w:bCs/>
                <w:i/>
                <w:sz w:val="20"/>
                <w:szCs w:val="20"/>
                <w:lang w:val="es-ES"/>
              </w:rPr>
            </w:pPr>
            <w:r w:rsidRPr="00BD5A39">
              <w:rPr>
                <w:rFonts w:cs="Calibri"/>
                <w:b/>
                <w:bCs/>
                <w:i/>
                <w:sz w:val="20"/>
                <w:szCs w:val="20"/>
                <w:lang w:val="es-ES"/>
              </w:rPr>
              <w:t>METODO EXPERENCIAL</w:t>
            </w:r>
          </w:p>
          <w:p w:rsidR="00430135" w:rsidRPr="00BD5A39" w:rsidRDefault="00430135" w:rsidP="007E2CC2">
            <w:pPr>
              <w:tabs>
                <w:tab w:val="left" w:pos="924"/>
              </w:tabs>
              <w:autoSpaceDE w:val="0"/>
              <w:autoSpaceDN w:val="0"/>
              <w:adjustRightInd w:val="0"/>
              <w:spacing w:after="0" w:line="240" w:lineRule="auto"/>
              <w:ind w:left="924" w:hanging="924"/>
              <w:rPr>
                <w:rFonts w:cs="Calibri"/>
                <w:b/>
                <w:bCs/>
                <w:i/>
                <w:sz w:val="20"/>
                <w:szCs w:val="20"/>
                <w:lang w:val="es-ES"/>
              </w:rPr>
            </w:pPr>
            <w:r w:rsidRPr="00BD5A39">
              <w:rPr>
                <w:rFonts w:cs="Calibri"/>
                <w:b/>
                <w:bCs/>
                <w:i/>
                <w:sz w:val="20"/>
                <w:szCs w:val="20"/>
                <w:lang w:val="es-ES"/>
              </w:rPr>
              <w:t>Experiencia</w:t>
            </w:r>
          </w:p>
          <w:p w:rsidR="00430135" w:rsidRPr="00BD5A39" w:rsidRDefault="00430135" w:rsidP="007E2CC2">
            <w:pPr>
              <w:autoSpaceDE w:val="0"/>
              <w:autoSpaceDN w:val="0"/>
              <w:adjustRightInd w:val="0"/>
              <w:spacing w:after="0" w:line="240" w:lineRule="auto"/>
              <w:rPr>
                <w:rFonts w:cs="Calibri"/>
                <w:bCs/>
                <w:i/>
                <w:sz w:val="20"/>
                <w:szCs w:val="20"/>
                <w:lang w:val="es-ES"/>
              </w:rPr>
            </w:pPr>
            <w:r w:rsidRPr="00BD5A39">
              <w:rPr>
                <w:rFonts w:cs="Calibri"/>
                <w:bCs/>
                <w:i/>
                <w:sz w:val="20"/>
                <w:szCs w:val="20"/>
                <w:lang w:val="es-ES"/>
              </w:rPr>
              <w:t>-Observar un reloj</w:t>
            </w:r>
          </w:p>
          <w:p w:rsidR="00430135" w:rsidRPr="00BD5A39" w:rsidRDefault="00430135" w:rsidP="007E2CC2">
            <w:pPr>
              <w:tabs>
                <w:tab w:val="left" w:pos="924"/>
              </w:tabs>
              <w:autoSpaceDE w:val="0"/>
              <w:autoSpaceDN w:val="0"/>
              <w:adjustRightInd w:val="0"/>
              <w:spacing w:after="0" w:line="240" w:lineRule="auto"/>
              <w:ind w:left="924" w:hanging="924"/>
              <w:rPr>
                <w:rFonts w:cs="Calibri"/>
                <w:b/>
                <w:bCs/>
                <w:i/>
                <w:sz w:val="20"/>
                <w:szCs w:val="20"/>
                <w:lang w:val="es-ES"/>
              </w:rPr>
            </w:pPr>
            <w:r w:rsidRPr="00BD5A39">
              <w:rPr>
                <w:rFonts w:cs="Calibri"/>
                <w:b/>
                <w:bCs/>
                <w:i/>
                <w:sz w:val="20"/>
                <w:szCs w:val="20"/>
                <w:lang w:val="es-ES"/>
              </w:rPr>
              <w:t>Reflexión</w:t>
            </w:r>
          </w:p>
          <w:p w:rsidR="00430135" w:rsidRPr="00BD5A39" w:rsidRDefault="00430135" w:rsidP="007E2CC2">
            <w:pPr>
              <w:tabs>
                <w:tab w:val="left" w:pos="0"/>
              </w:tabs>
              <w:autoSpaceDE w:val="0"/>
              <w:autoSpaceDN w:val="0"/>
              <w:adjustRightInd w:val="0"/>
              <w:spacing w:after="0" w:line="240" w:lineRule="auto"/>
              <w:rPr>
                <w:rFonts w:cs="Calibri"/>
                <w:bCs/>
                <w:i/>
                <w:sz w:val="20"/>
                <w:szCs w:val="20"/>
                <w:lang w:val="es-ES"/>
              </w:rPr>
            </w:pPr>
            <w:r w:rsidRPr="00BD5A39">
              <w:rPr>
                <w:rFonts w:cs="Calibri"/>
                <w:bCs/>
                <w:i/>
                <w:sz w:val="20"/>
                <w:szCs w:val="20"/>
                <w:lang w:val="es-ES"/>
              </w:rPr>
              <w:t xml:space="preserve">-Lluvia de ideas de lo observado. </w:t>
            </w:r>
          </w:p>
          <w:p w:rsidR="00430135" w:rsidRPr="00BD5A39" w:rsidRDefault="00430135" w:rsidP="007E2CC2">
            <w:pPr>
              <w:tabs>
                <w:tab w:val="left" w:pos="0"/>
              </w:tabs>
              <w:autoSpaceDE w:val="0"/>
              <w:autoSpaceDN w:val="0"/>
              <w:adjustRightInd w:val="0"/>
              <w:spacing w:after="0" w:line="240" w:lineRule="auto"/>
              <w:rPr>
                <w:rFonts w:cs="Calibri"/>
                <w:bCs/>
                <w:i/>
                <w:sz w:val="20"/>
                <w:szCs w:val="20"/>
                <w:lang w:val="es-ES"/>
              </w:rPr>
            </w:pPr>
            <w:r w:rsidRPr="00BD5A39">
              <w:rPr>
                <w:rFonts w:cs="Calibri"/>
                <w:bCs/>
                <w:i/>
                <w:sz w:val="20"/>
                <w:szCs w:val="20"/>
                <w:lang w:val="es-ES"/>
              </w:rPr>
              <w:t>-investigar los diferentes relojes que se utilizaba en la antigüedad.</w:t>
            </w:r>
            <w:r w:rsidRPr="00BD5A39">
              <w:rPr>
                <w:rFonts w:cs="Calibri"/>
                <w:b/>
                <w:bCs/>
                <w:i/>
                <w:sz w:val="20"/>
                <w:szCs w:val="20"/>
                <w:lang w:val="es-ES"/>
              </w:rPr>
              <w:t>(TC)</w:t>
            </w:r>
          </w:p>
          <w:p w:rsidR="00430135" w:rsidRPr="00BD5A39" w:rsidRDefault="00430135" w:rsidP="007E2CC2">
            <w:pPr>
              <w:tabs>
                <w:tab w:val="left" w:pos="924"/>
              </w:tabs>
              <w:autoSpaceDE w:val="0"/>
              <w:autoSpaceDN w:val="0"/>
              <w:adjustRightInd w:val="0"/>
              <w:spacing w:after="0" w:line="240" w:lineRule="auto"/>
              <w:ind w:left="924" w:hanging="924"/>
              <w:rPr>
                <w:rFonts w:cs="Calibri"/>
                <w:b/>
                <w:bCs/>
                <w:i/>
                <w:sz w:val="20"/>
                <w:szCs w:val="20"/>
                <w:lang w:val="es-ES"/>
              </w:rPr>
            </w:pPr>
            <w:r w:rsidRPr="00BD5A39">
              <w:rPr>
                <w:rFonts w:cs="Calibri"/>
                <w:b/>
                <w:bCs/>
                <w:i/>
                <w:sz w:val="20"/>
                <w:szCs w:val="20"/>
                <w:lang w:val="es-ES"/>
              </w:rPr>
              <w:t>Conceptualización</w:t>
            </w:r>
          </w:p>
          <w:p w:rsidR="00430135" w:rsidRPr="00BD5A39" w:rsidRDefault="00430135" w:rsidP="007E2CC2">
            <w:pPr>
              <w:tabs>
                <w:tab w:val="left" w:pos="0"/>
              </w:tabs>
              <w:autoSpaceDE w:val="0"/>
              <w:autoSpaceDN w:val="0"/>
              <w:adjustRightInd w:val="0"/>
              <w:spacing w:after="0" w:line="240" w:lineRule="auto"/>
              <w:rPr>
                <w:rFonts w:cs="Calibri"/>
                <w:bCs/>
                <w:i/>
                <w:sz w:val="20"/>
                <w:szCs w:val="20"/>
                <w:lang w:val="es-ES"/>
              </w:rPr>
            </w:pPr>
            <w:r w:rsidRPr="00BD5A39">
              <w:rPr>
                <w:rFonts w:cs="Calibri"/>
                <w:bCs/>
                <w:i/>
                <w:sz w:val="20"/>
                <w:szCs w:val="20"/>
                <w:lang w:val="es-ES"/>
              </w:rPr>
              <w:t>-Explicar cómo está dividido un día y el significado de AM y PM</w:t>
            </w:r>
          </w:p>
          <w:p w:rsidR="00430135" w:rsidRPr="00BD5A39" w:rsidRDefault="00430135" w:rsidP="007E2CC2">
            <w:pPr>
              <w:tabs>
                <w:tab w:val="left" w:pos="0"/>
              </w:tabs>
              <w:autoSpaceDE w:val="0"/>
              <w:autoSpaceDN w:val="0"/>
              <w:adjustRightInd w:val="0"/>
              <w:spacing w:after="0" w:line="240" w:lineRule="auto"/>
              <w:rPr>
                <w:rFonts w:cs="Calibri"/>
                <w:bCs/>
                <w:i/>
                <w:sz w:val="20"/>
                <w:szCs w:val="20"/>
                <w:lang w:val="es-ES"/>
              </w:rPr>
            </w:pPr>
            <w:r w:rsidRPr="00BD5A39">
              <w:rPr>
                <w:rFonts w:cs="Calibri"/>
                <w:bCs/>
                <w:i/>
                <w:sz w:val="20"/>
                <w:szCs w:val="20"/>
                <w:lang w:val="es-ES"/>
              </w:rPr>
              <w:t>-Identificar las manecillas del reloj.</w:t>
            </w:r>
          </w:p>
          <w:p w:rsidR="00430135" w:rsidRPr="00BD5A39" w:rsidRDefault="00430135" w:rsidP="007E2CC2">
            <w:pPr>
              <w:tabs>
                <w:tab w:val="left" w:pos="0"/>
              </w:tabs>
              <w:autoSpaceDE w:val="0"/>
              <w:autoSpaceDN w:val="0"/>
              <w:adjustRightInd w:val="0"/>
              <w:spacing w:after="0" w:line="240" w:lineRule="auto"/>
              <w:rPr>
                <w:rFonts w:cs="Calibri"/>
                <w:bCs/>
                <w:i/>
                <w:sz w:val="20"/>
                <w:szCs w:val="20"/>
                <w:lang w:val="es-ES"/>
              </w:rPr>
            </w:pPr>
            <w:r w:rsidRPr="00BD5A39">
              <w:rPr>
                <w:rFonts w:cs="Calibri"/>
                <w:bCs/>
                <w:i/>
                <w:sz w:val="20"/>
                <w:szCs w:val="20"/>
                <w:lang w:val="es-ES"/>
              </w:rPr>
              <w:t>-Leer las horas y minutos del reloj.</w:t>
            </w:r>
          </w:p>
          <w:p w:rsidR="00430135" w:rsidRPr="00BD5A39" w:rsidRDefault="00430135" w:rsidP="007E2CC2">
            <w:pPr>
              <w:tabs>
                <w:tab w:val="left" w:pos="924"/>
              </w:tabs>
              <w:autoSpaceDE w:val="0"/>
              <w:autoSpaceDN w:val="0"/>
              <w:adjustRightInd w:val="0"/>
              <w:spacing w:after="0" w:line="240" w:lineRule="auto"/>
              <w:ind w:left="924" w:hanging="924"/>
              <w:rPr>
                <w:rFonts w:cs="Calibri"/>
                <w:b/>
                <w:bCs/>
                <w:i/>
                <w:sz w:val="20"/>
                <w:szCs w:val="20"/>
                <w:lang w:val="es-ES"/>
              </w:rPr>
            </w:pPr>
            <w:r w:rsidRPr="00BD5A39">
              <w:rPr>
                <w:rFonts w:cs="Calibri"/>
                <w:b/>
                <w:bCs/>
                <w:i/>
                <w:sz w:val="20"/>
                <w:szCs w:val="20"/>
                <w:lang w:val="es-ES"/>
              </w:rPr>
              <w:t xml:space="preserve">Aplicación </w:t>
            </w:r>
          </w:p>
          <w:p w:rsidR="00430135" w:rsidRPr="00BD5A39" w:rsidRDefault="00430135" w:rsidP="007E2CC2">
            <w:pPr>
              <w:tabs>
                <w:tab w:val="left" w:pos="924"/>
              </w:tabs>
              <w:autoSpaceDE w:val="0"/>
              <w:autoSpaceDN w:val="0"/>
              <w:adjustRightInd w:val="0"/>
              <w:jc w:val="both"/>
              <w:rPr>
                <w:rFonts w:cs="Calibri"/>
                <w:b/>
                <w:bCs/>
                <w:i/>
                <w:sz w:val="20"/>
                <w:szCs w:val="20"/>
                <w:lang w:val="es-ES"/>
              </w:rPr>
            </w:pPr>
            <w:r w:rsidRPr="00BD5A39">
              <w:rPr>
                <w:rFonts w:cs="Calibri"/>
                <w:bCs/>
                <w:i/>
                <w:sz w:val="20"/>
                <w:szCs w:val="20"/>
                <w:lang w:val="es-ES"/>
              </w:rPr>
              <w:t xml:space="preserve">-Guiar al estudiante con los ejercicios  del texto pág. 163 – 164 – 165 </w:t>
            </w:r>
            <w:r w:rsidRPr="00BD5A39">
              <w:rPr>
                <w:rFonts w:cs="Calibri"/>
                <w:b/>
                <w:bCs/>
                <w:i/>
                <w:sz w:val="20"/>
                <w:szCs w:val="20"/>
                <w:lang w:val="es-ES"/>
              </w:rPr>
              <w:t>(TI)</w:t>
            </w:r>
          </w:p>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t xml:space="preserve">-Realizar varios ejercicios, utilizando el reloj didáctico. </w:t>
            </w:r>
            <w:r w:rsidRPr="00BD5A39">
              <w:rPr>
                <w:rFonts w:cs="Calibri"/>
                <w:b/>
                <w:bCs/>
                <w:i/>
                <w:sz w:val="20"/>
                <w:szCs w:val="20"/>
                <w:lang w:val="es-ES"/>
              </w:rPr>
              <w:t>(L)</w:t>
            </w:r>
            <w:r w:rsidRPr="00BD5A39">
              <w:rPr>
                <w:rFonts w:cs="Calibri"/>
                <w:bCs/>
                <w:i/>
                <w:sz w:val="20"/>
                <w:szCs w:val="20"/>
                <w:lang w:val="es-ES"/>
              </w:rPr>
              <w:t xml:space="preserve"> </w:t>
            </w:r>
          </w:p>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t xml:space="preserve">-Texto pág.170 – 171 </w:t>
            </w:r>
            <w:r w:rsidRPr="00BD5A39">
              <w:rPr>
                <w:rFonts w:cs="Calibri"/>
                <w:b/>
                <w:bCs/>
                <w:i/>
                <w:sz w:val="20"/>
                <w:szCs w:val="20"/>
                <w:lang w:val="es-ES"/>
              </w:rPr>
              <w:t>(L)</w:t>
            </w:r>
          </w:p>
        </w:tc>
        <w:tc>
          <w:tcPr>
            <w:tcW w:w="887" w:type="pct"/>
            <w:gridSpan w:val="3"/>
            <w:shd w:val="clear" w:color="auto" w:fill="auto"/>
          </w:tcPr>
          <w:p w:rsidR="00430135" w:rsidRPr="00BD5A39" w:rsidRDefault="00430135" w:rsidP="007E2CC2">
            <w:pPr>
              <w:tabs>
                <w:tab w:val="left" w:pos="924"/>
              </w:tabs>
              <w:autoSpaceDE w:val="0"/>
              <w:autoSpaceDN w:val="0"/>
              <w:adjustRightInd w:val="0"/>
              <w:jc w:val="both"/>
              <w:rPr>
                <w:b/>
                <w:i/>
                <w:sz w:val="20"/>
                <w:szCs w:val="20"/>
              </w:rPr>
            </w:pPr>
            <w:r w:rsidRPr="00BD5A39">
              <w:rPr>
                <w:b/>
                <w:i/>
                <w:sz w:val="20"/>
                <w:szCs w:val="20"/>
              </w:rPr>
              <w:t>criterio:</w:t>
            </w:r>
          </w:p>
          <w:p w:rsidR="00430135" w:rsidRPr="00BD5A39" w:rsidRDefault="00430135" w:rsidP="007E2CC2">
            <w:pPr>
              <w:rPr>
                <w:i/>
                <w:sz w:val="20"/>
                <w:szCs w:val="20"/>
              </w:rPr>
            </w:pPr>
            <w:r w:rsidRPr="00BD5A39">
              <w:rPr>
                <w:b/>
                <w:i/>
                <w:sz w:val="20"/>
                <w:szCs w:val="20"/>
              </w:rPr>
              <w:t>CE.M.2.4.</w:t>
            </w:r>
            <w:r w:rsidRPr="00BD5A39">
              <w:rPr>
                <w:i/>
                <w:sz w:val="20"/>
                <w:szCs w:val="20"/>
              </w:rPr>
              <w:t xml:space="preserve"> Resuelve problemas cotidianos sencillos que requieran el uso de instrumentos de medida y la conversión de unidades, para determinar la longitud, masa, capacidad y costo de objetos del entorno, y explicar actividades cotidianas en función del tiempo.</w:t>
            </w:r>
          </w:p>
          <w:p w:rsidR="00430135" w:rsidRPr="00BD5A39" w:rsidRDefault="00430135" w:rsidP="007E2CC2">
            <w:pPr>
              <w:tabs>
                <w:tab w:val="left" w:pos="924"/>
              </w:tabs>
              <w:autoSpaceDE w:val="0"/>
              <w:autoSpaceDN w:val="0"/>
              <w:adjustRightInd w:val="0"/>
              <w:jc w:val="both"/>
              <w:rPr>
                <w:b/>
                <w:i/>
                <w:sz w:val="20"/>
                <w:szCs w:val="20"/>
              </w:rPr>
            </w:pPr>
            <w:r w:rsidRPr="00BD5A39">
              <w:rPr>
                <w:b/>
                <w:i/>
                <w:sz w:val="20"/>
                <w:szCs w:val="20"/>
              </w:rPr>
              <w:t>Indicador:</w:t>
            </w:r>
          </w:p>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b/>
                <w:i/>
                <w:sz w:val="20"/>
                <w:szCs w:val="20"/>
              </w:rPr>
              <w:t>M.2.4.3.</w:t>
            </w:r>
            <w:r w:rsidRPr="00BD5A39">
              <w:rPr>
                <w:i/>
                <w:sz w:val="20"/>
                <w:szCs w:val="20"/>
              </w:rPr>
              <w:t xml:space="preserve"> Utiliza las unidades de tiempo y la lectura del reloj analógico para describir sus actividades cotidianas. (J.2., I.3.)</w:t>
            </w:r>
          </w:p>
        </w:tc>
        <w:tc>
          <w:tcPr>
            <w:tcW w:w="385" w:type="pct"/>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t>1 semana</w:t>
            </w:r>
          </w:p>
        </w:tc>
      </w:tr>
      <w:tr w:rsidR="00430135" w:rsidRPr="00BD5A39" w:rsidTr="007E2CC2">
        <w:trPr>
          <w:trHeight w:val="8668"/>
        </w:trPr>
        <w:tc>
          <w:tcPr>
            <w:tcW w:w="161" w:type="pct"/>
            <w:vMerge w:val="restart"/>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lastRenderedPageBreak/>
              <w:t>6.</w:t>
            </w:r>
          </w:p>
        </w:tc>
        <w:tc>
          <w:tcPr>
            <w:tcW w:w="622" w:type="pct"/>
            <w:gridSpan w:val="3"/>
            <w:vMerge w:val="restart"/>
            <w:shd w:val="clear" w:color="auto" w:fill="auto"/>
          </w:tcPr>
          <w:p w:rsidR="00430135" w:rsidRPr="00BD5A39" w:rsidRDefault="00430135" w:rsidP="007E2CC2">
            <w:pPr>
              <w:tabs>
                <w:tab w:val="left" w:pos="924"/>
              </w:tabs>
              <w:autoSpaceDE w:val="0"/>
              <w:autoSpaceDN w:val="0"/>
              <w:adjustRightInd w:val="0"/>
              <w:rPr>
                <w:rFonts w:cs="Calibri"/>
                <w:b/>
                <w:bCs/>
                <w:i/>
                <w:sz w:val="20"/>
                <w:szCs w:val="20"/>
                <w:lang w:val="es-ES"/>
              </w:rPr>
            </w:pPr>
            <w:r w:rsidRPr="00BD5A39">
              <w:rPr>
                <w:rFonts w:cs="Calibri"/>
                <w:b/>
                <w:bCs/>
                <w:i/>
                <w:sz w:val="20"/>
                <w:szCs w:val="20"/>
                <w:lang w:val="es-ES"/>
              </w:rPr>
              <w:t xml:space="preserve">Amo y cuido a mi país. </w:t>
            </w:r>
          </w:p>
        </w:tc>
        <w:tc>
          <w:tcPr>
            <w:tcW w:w="1028" w:type="pct"/>
            <w:gridSpan w:val="3"/>
            <w:shd w:val="clear" w:color="auto" w:fill="auto"/>
          </w:tcPr>
          <w:p w:rsidR="00430135" w:rsidRPr="00BD5A39" w:rsidRDefault="00430135" w:rsidP="007E2CC2">
            <w:pPr>
              <w:tabs>
                <w:tab w:val="left" w:pos="924"/>
              </w:tabs>
              <w:autoSpaceDE w:val="0"/>
              <w:autoSpaceDN w:val="0"/>
              <w:adjustRightInd w:val="0"/>
              <w:rPr>
                <w:rFonts w:cs="Calibri"/>
                <w:bCs/>
                <w:i/>
                <w:sz w:val="20"/>
                <w:szCs w:val="20"/>
                <w:lang w:val="es-ES"/>
              </w:rPr>
            </w:pPr>
            <w:r w:rsidRPr="00BD5A39">
              <w:rPr>
                <w:rFonts w:cs="Calibri"/>
                <w:bCs/>
                <w:i/>
                <w:sz w:val="20"/>
                <w:szCs w:val="20"/>
                <w:lang w:val="es-ES"/>
              </w:rPr>
              <w:t xml:space="preserve">Reconocer, explicar y construir operaciones con patrones numéricos relacionándolos con la suma para la comprensión de modelos matemáticos </w:t>
            </w:r>
          </w:p>
          <w:p w:rsidR="00430135" w:rsidRPr="00BD5A39" w:rsidRDefault="00430135" w:rsidP="007E2CC2">
            <w:pPr>
              <w:tabs>
                <w:tab w:val="left" w:pos="924"/>
              </w:tabs>
              <w:autoSpaceDE w:val="0"/>
              <w:autoSpaceDN w:val="0"/>
              <w:adjustRightInd w:val="0"/>
              <w:rPr>
                <w:rFonts w:cs="Calibri"/>
                <w:bCs/>
                <w:i/>
                <w:sz w:val="20"/>
                <w:szCs w:val="20"/>
                <w:lang w:val="es-ES"/>
              </w:rPr>
            </w:pPr>
          </w:p>
        </w:tc>
        <w:tc>
          <w:tcPr>
            <w:tcW w:w="842" w:type="pct"/>
            <w:gridSpan w:val="4"/>
            <w:shd w:val="clear" w:color="auto" w:fill="auto"/>
          </w:tcPr>
          <w:p w:rsidR="00430135" w:rsidRPr="00BD5A39" w:rsidRDefault="00430135" w:rsidP="007E2CC2">
            <w:pPr>
              <w:rPr>
                <w:i/>
                <w:sz w:val="20"/>
                <w:szCs w:val="20"/>
              </w:rPr>
            </w:pPr>
            <w:r w:rsidRPr="00BD5A39">
              <w:rPr>
                <w:b/>
                <w:i/>
                <w:sz w:val="20"/>
                <w:szCs w:val="20"/>
              </w:rPr>
              <w:t>M.2.1.25.</w:t>
            </w:r>
            <w:r w:rsidRPr="00BD5A39">
              <w:rPr>
                <w:i/>
                <w:sz w:val="20"/>
                <w:szCs w:val="20"/>
              </w:rPr>
              <w:t xml:space="preserve"> Relacionar la noción de suma y multiplicación con patrones de su-mandos iguales o con situaciones de “tantas veces tanto”.</w:t>
            </w:r>
          </w:p>
          <w:p w:rsidR="00430135" w:rsidRPr="00BD5A39" w:rsidRDefault="00430135" w:rsidP="007E2CC2">
            <w:pPr>
              <w:tabs>
                <w:tab w:val="left" w:pos="924"/>
              </w:tabs>
              <w:autoSpaceDE w:val="0"/>
              <w:autoSpaceDN w:val="0"/>
              <w:adjustRightInd w:val="0"/>
              <w:jc w:val="both"/>
              <w:rPr>
                <w:rFonts w:cs="Calibri"/>
                <w:bCs/>
                <w:i/>
                <w:sz w:val="20"/>
                <w:szCs w:val="20"/>
                <w:lang w:val="es-ES"/>
              </w:rPr>
            </w:pPr>
          </w:p>
        </w:tc>
        <w:tc>
          <w:tcPr>
            <w:tcW w:w="1075" w:type="pct"/>
            <w:gridSpan w:val="5"/>
            <w:shd w:val="clear" w:color="auto" w:fill="auto"/>
          </w:tcPr>
          <w:p w:rsidR="00430135" w:rsidRPr="00BD5A39" w:rsidRDefault="00430135" w:rsidP="007E2CC2">
            <w:pPr>
              <w:tabs>
                <w:tab w:val="left" w:pos="924"/>
              </w:tabs>
              <w:autoSpaceDE w:val="0"/>
              <w:autoSpaceDN w:val="0"/>
              <w:adjustRightInd w:val="0"/>
              <w:spacing w:after="0" w:line="240" w:lineRule="auto"/>
              <w:jc w:val="center"/>
              <w:rPr>
                <w:rFonts w:cs="Calibri"/>
                <w:b/>
                <w:bCs/>
                <w:i/>
                <w:sz w:val="20"/>
                <w:szCs w:val="20"/>
                <w:lang w:val="es-ES"/>
              </w:rPr>
            </w:pPr>
            <w:r w:rsidRPr="00BD5A39">
              <w:rPr>
                <w:rFonts w:cs="Calibri"/>
                <w:b/>
                <w:bCs/>
                <w:i/>
                <w:sz w:val="20"/>
                <w:szCs w:val="20"/>
                <w:lang w:val="es-ES"/>
              </w:rPr>
              <w:t>METODO INDUCTIVO</w:t>
            </w:r>
          </w:p>
          <w:p w:rsidR="00430135" w:rsidRPr="00BD5A39" w:rsidRDefault="00430135" w:rsidP="007E2CC2">
            <w:pPr>
              <w:tabs>
                <w:tab w:val="left" w:pos="924"/>
              </w:tabs>
              <w:autoSpaceDE w:val="0"/>
              <w:autoSpaceDN w:val="0"/>
              <w:adjustRightInd w:val="0"/>
              <w:spacing w:after="0" w:line="240" w:lineRule="auto"/>
              <w:jc w:val="both"/>
              <w:rPr>
                <w:rFonts w:cs="Calibri"/>
                <w:b/>
                <w:bCs/>
                <w:i/>
                <w:sz w:val="20"/>
                <w:szCs w:val="20"/>
                <w:lang w:val="es-ES"/>
              </w:rPr>
            </w:pPr>
            <w:r w:rsidRPr="00BD5A39">
              <w:rPr>
                <w:rFonts w:cs="Calibri"/>
                <w:b/>
                <w:bCs/>
                <w:i/>
                <w:sz w:val="20"/>
                <w:szCs w:val="20"/>
                <w:lang w:val="es-ES"/>
              </w:rPr>
              <w:t>OBSERVACIÓN</w:t>
            </w:r>
          </w:p>
          <w:p w:rsidR="00430135" w:rsidRPr="00BD5A39" w:rsidRDefault="00430135" w:rsidP="007E2CC2">
            <w:pPr>
              <w:tabs>
                <w:tab w:val="left" w:pos="924"/>
              </w:tabs>
              <w:autoSpaceDE w:val="0"/>
              <w:autoSpaceDN w:val="0"/>
              <w:adjustRightInd w:val="0"/>
              <w:spacing w:after="0" w:line="240" w:lineRule="auto"/>
              <w:jc w:val="both"/>
              <w:rPr>
                <w:rFonts w:cs="Calibri"/>
                <w:bCs/>
                <w:i/>
                <w:sz w:val="20"/>
                <w:szCs w:val="20"/>
                <w:lang w:val="es-ES"/>
              </w:rPr>
            </w:pPr>
            <w:r w:rsidRPr="00BD5A39">
              <w:rPr>
                <w:rFonts w:cs="Calibri"/>
                <w:bCs/>
                <w:i/>
                <w:sz w:val="20"/>
                <w:szCs w:val="20"/>
                <w:lang w:val="es-ES"/>
              </w:rPr>
              <w:t>-Observar los patrones numéricos planteados.</w:t>
            </w:r>
          </w:p>
          <w:p w:rsidR="00430135" w:rsidRPr="00BD5A39" w:rsidRDefault="00430135" w:rsidP="007E2CC2">
            <w:pPr>
              <w:tabs>
                <w:tab w:val="left" w:pos="924"/>
              </w:tabs>
              <w:autoSpaceDE w:val="0"/>
              <w:autoSpaceDN w:val="0"/>
              <w:adjustRightInd w:val="0"/>
              <w:spacing w:after="0" w:line="240" w:lineRule="auto"/>
              <w:jc w:val="both"/>
              <w:rPr>
                <w:rFonts w:cs="Calibri"/>
                <w:b/>
                <w:bCs/>
                <w:i/>
                <w:sz w:val="20"/>
                <w:szCs w:val="20"/>
                <w:lang w:val="es-ES"/>
              </w:rPr>
            </w:pPr>
            <w:r w:rsidRPr="00BD5A39">
              <w:rPr>
                <w:rFonts w:cs="Calibri"/>
                <w:b/>
                <w:bCs/>
                <w:i/>
                <w:sz w:val="20"/>
                <w:szCs w:val="20"/>
                <w:lang w:val="es-ES"/>
              </w:rPr>
              <w:t xml:space="preserve">EXPERIMENTACIÓN </w:t>
            </w:r>
          </w:p>
          <w:p w:rsidR="00430135" w:rsidRPr="00BD5A39" w:rsidRDefault="00430135" w:rsidP="007E2CC2">
            <w:pPr>
              <w:tabs>
                <w:tab w:val="left" w:pos="924"/>
              </w:tabs>
              <w:autoSpaceDE w:val="0"/>
              <w:autoSpaceDN w:val="0"/>
              <w:adjustRightInd w:val="0"/>
              <w:spacing w:after="0" w:line="240" w:lineRule="auto"/>
              <w:jc w:val="both"/>
              <w:rPr>
                <w:rFonts w:cs="Calibri"/>
                <w:bCs/>
                <w:i/>
                <w:sz w:val="20"/>
                <w:szCs w:val="20"/>
                <w:lang w:val="es-ES"/>
              </w:rPr>
            </w:pPr>
            <w:r w:rsidRPr="00BD5A39">
              <w:rPr>
                <w:rFonts w:cs="Calibri"/>
                <w:bCs/>
                <w:i/>
                <w:sz w:val="20"/>
                <w:szCs w:val="20"/>
                <w:lang w:val="es-ES"/>
              </w:rPr>
              <w:t xml:space="preserve">-Deducir que clase de patrón cumple si es ascendente o descendente </w:t>
            </w:r>
          </w:p>
          <w:p w:rsidR="00430135" w:rsidRPr="00BD5A39" w:rsidRDefault="00430135" w:rsidP="007E2CC2">
            <w:pPr>
              <w:tabs>
                <w:tab w:val="left" w:pos="924"/>
              </w:tabs>
              <w:autoSpaceDE w:val="0"/>
              <w:autoSpaceDN w:val="0"/>
              <w:adjustRightInd w:val="0"/>
              <w:spacing w:after="0" w:line="240" w:lineRule="auto"/>
              <w:jc w:val="both"/>
              <w:rPr>
                <w:rFonts w:cs="Calibri"/>
                <w:b/>
                <w:bCs/>
                <w:i/>
                <w:sz w:val="20"/>
                <w:szCs w:val="20"/>
                <w:lang w:val="es-ES"/>
              </w:rPr>
            </w:pPr>
            <w:r w:rsidRPr="00BD5A39">
              <w:rPr>
                <w:rFonts w:cs="Calibri"/>
                <w:b/>
                <w:bCs/>
                <w:i/>
                <w:sz w:val="20"/>
                <w:szCs w:val="20"/>
                <w:lang w:val="es-ES"/>
              </w:rPr>
              <w:t>COMPARACIÓN</w:t>
            </w:r>
          </w:p>
          <w:p w:rsidR="00430135" w:rsidRPr="00BD5A39" w:rsidRDefault="00430135" w:rsidP="007E2CC2">
            <w:pPr>
              <w:tabs>
                <w:tab w:val="left" w:pos="924"/>
              </w:tabs>
              <w:autoSpaceDE w:val="0"/>
              <w:autoSpaceDN w:val="0"/>
              <w:adjustRightInd w:val="0"/>
              <w:spacing w:after="0" w:line="240" w:lineRule="auto"/>
              <w:jc w:val="both"/>
              <w:rPr>
                <w:rFonts w:cs="Calibri"/>
                <w:bCs/>
                <w:i/>
                <w:sz w:val="20"/>
                <w:szCs w:val="20"/>
                <w:lang w:val="es-ES"/>
              </w:rPr>
            </w:pPr>
            <w:r w:rsidRPr="00BD5A39">
              <w:rPr>
                <w:rFonts w:cs="Calibri"/>
                <w:bCs/>
                <w:i/>
                <w:sz w:val="20"/>
                <w:szCs w:val="20"/>
                <w:lang w:val="es-ES"/>
              </w:rPr>
              <w:t>-Encontrar la semejanza entre patrones de suma y multiplicación.</w:t>
            </w:r>
          </w:p>
          <w:p w:rsidR="00430135" w:rsidRPr="00BD5A39" w:rsidRDefault="00430135" w:rsidP="007E2CC2">
            <w:pPr>
              <w:tabs>
                <w:tab w:val="left" w:pos="924"/>
              </w:tabs>
              <w:autoSpaceDE w:val="0"/>
              <w:autoSpaceDN w:val="0"/>
              <w:adjustRightInd w:val="0"/>
              <w:spacing w:after="0" w:line="240" w:lineRule="auto"/>
              <w:jc w:val="both"/>
              <w:rPr>
                <w:rFonts w:cs="Calibri"/>
                <w:b/>
                <w:bCs/>
                <w:i/>
                <w:sz w:val="20"/>
                <w:szCs w:val="20"/>
                <w:lang w:val="es-ES"/>
              </w:rPr>
            </w:pPr>
            <w:r w:rsidRPr="00BD5A39">
              <w:rPr>
                <w:rFonts w:cs="Calibri"/>
                <w:b/>
                <w:bCs/>
                <w:i/>
                <w:sz w:val="20"/>
                <w:szCs w:val="20"/>
                <w:lang w:val="es-ES"/>
              </w:rPr>
              <w:t>ABSTRACCIÓN</w:t>
            </w:r>
          </w:p>
          <w:p w:rsidR="00430135" w:rsidRPr="00BD5A39" w:rsidRDefault="00430135" w:rsidP="007E2CC2">
            <w:pPr>
              <w:tabs>
                <w:tab w:val="left" w:pos="924"/>
              </w:tabs>
              <w:autoSpaceDE w:val="0"/>
              <w:autoSpaceDN w:val="0"/>
              <w:adjustRightInd w:val="0"/>
              <w:spacing w:after="0" w:line="240" w:lineRule="auto"/>
              <w:jc w:val="both"/>
              <w:rPr>
                <w:rFonts w:cs="Calibri"/>
                <w:bCs/>
                <w:i/>
                <w:sz w:val="20"/>
                <w:szCs w:val="20"/>
                <w:lang w:val="es-ES"/>
              </w:rPr>
            </w:pPr>
            <w:r w:rsidRPr="00BD5A39">
              <w:rPr>
                <w:rFonts w:cs="Calibri"/>
                <w:bCs/>
                <w:i/>
                <w:sz w:val="20"/>
                <w:szCs w:val="20"/>
                <w:lang w:val="es-ES"/>
              </w:rPr>
              <w:t>-Realizar ejercicios de sumas asociando  a la multiplicación con material concreto en el orden solicitado.</w:t>
            </w:r>
          </w:p>
          <w:p w:rsidR="00430135" w:rsidRPr="00BD5A39" w:rsidRDefault="00430135" w:rsidP="007E2CC2">
            <w:pPr>
              <w:tabs>
                <w:tab w:val="left" w:pos="924"/>
              </w:tabs>
              <w:autoSpaceDE w:val="0"/>
              <w:autoSpaceDN w:val="0"/>
              <w:adjustRightInd w:val="0"/>
              <w:spacing w:after="0" w:line="240" w:lineRule="auto"/>
              <w:jc w:val="both"/>
              <w:rPr>
                <w:rFonts w:cs="Calibri"/>
                <w:bCs/>
                <w:i/>
                <w:sz w:val="20"/>
                <w:szCs w:val="20"/>
                <w:lang w:val="es-ES"/>
              </w:rPr>
            </w:pPr>
            <w:r w:rsidRPr="00BD5A39">
              <w:rPr>
                <w:rFonts w:cs="Calibri"/>
                <w:bCs/>
                <w:i/>
                <w:sz w:val="20"/>
                <w:szCs w:val="20"/>
                <w:lang w:val="es-ES"/>
              </w:rPr>
              <w:t>-Identificar que son filas y columnas con material concreto.</w:t>
            </w:r>
          </w:p>
          <w:p w:rsidR="00430135" w:rsidRPr="00BD5A39" w:rsidRDefault="00430135" w:rsidP="007E2CC2">
            <w:pPr>
              <w:tabs>
                <w:tab w:val="left" w:pos="924"/>
              </w:tabs>
              <w:autoSpaceDE w:val="0"/>
              <w:autoSpaceDN w:val="0"/>
              <w:adjustRightInd w:val="0"/>
              <w:spacing w:after="0" w:line="240" w:lineRule="auto"/>
              <w:jc w:val="both"/>
              <w:rPr>
                <w:rFonts w:cs="Calibri"/>
                <w:bCs/>
                <w:i/>
                <w:sz w:val="20"/>
                <w:szCs w:val="20"/>
                <w:lang w:val="es-ES"/>
              </w:rPr>
            </w:pPr>
            <w:r w:rsidRPr="00BD5A39">
              <w:rPr>
                <w:rFonts w:cs="Calibri"/>
                <w:bCs/>
                <w:i/>
                <w:sz w:val="20"/>
                <w:szCs w:val="20"/>
                <w:lang w:val="es-ES"/>
              </w:rPr>
              <w:t>-Deducir que es la multiplicación.</w:t>
            </w:r>
          </w:p>
          <w:p w:rsidR="00430135" w:rsidRPr="00BD5A39" w:rsidRDefault="00430135" w:rsidP="007E2CC2">
            <w:pPr>
              <w:tabs>
                <w:tab w:val="left" w:pos="924"/>
              </w:tabs>
              <w:autoSpaceDE w:val="0"/>
              <w:autoSpaceDN w:val="0"/>
              <w:adjustRightInd w:val="0"/>
              <w:spacing w:after="0" w:line="240" w:lineRule="auto"/>
              <w:jc w:val="both"/>
              <w:rPr>
                <w:rFonts w:cs="Calibri"/>
                <w:bCs/>
                <w:i/>
                <w:sz w:val="20"/>
                <w:szCs w:val="20"/>
                <w:lang w:val="es-ES"/>
              </w:rPr>
            </w:pPr>
            <w:r w:rsidRPr="00BD5A39">
              <w:rPr>
                <w:rFonts w:cs="Calibri"/>
                <w:bCs/>
                <w:i/>
                <w:sz w:val="20"/>
                <w:szCs w:val="20"/>
                <w:lang w:val="es-ES"/>
              </w:rPr>
              <w:t xml:space="preserve">-Identificar los términos de la multiplicación. </w:t>
            </w:r>
          </w:p>
          <w:p w:rsidR="00430135" w:rsidRPr="00BD5A39" w:rsidRDefault="00430135" w:rsidP="007E2CC2">
            <w:pPr>
              <w:tabs>
                <w:tab w:val="left" w:pos="924"/>
              </w:tabs>
              <w:autoSpaceDE w:val="0"/>
              <w:autoSpaceDN w:val="0"/>
              <w:adjustRightInd w:val="0"/>
              <w:spacing w:after="0" w:line="240" w:lineRule="auto"/>
              <w:jc w:val="both"/>
              <w:rPr>
                <w:rFonts w:cs="Calibri"/>
                <w:b/>
                <w:bCs/>
                <w:i/>
                <w:sz w:val="20"/>
                <w:szCs w:val="20"/>
                <w:lang w:val="es-ES"/>
              </w:rPr>
            </w:pPr>
            <w:r w:rsidRPr="00BD5A39">
              <w:rPr>
                <w:rFonts w:cs="Calibri"/>
                <w:b/>
                <w:bCs/>
                <w:i/>
                <w:sz w:val="20"/>
                <w:szCs w:val="20"/>
                <w:lang w:val="es-ES"/>
              </w:rPr>
              <w:t>GENERALIZACIÓN</w:t>
            </w:r>
          </w:p>
          <w:p w:rsidR="00430135" w:rsidRPr="00BD5A39" w:rsidRDefault="00430135" w:rsidP="007E2CC2">
            <w:pPr>
              <w:autoSpaceDE w:val="0"/>
              <w:autoSpaceDN w:val="0"/>
              <w:adjustRightInd w:val="0"/>
              <w:spacing w:after="0" w:line="240" w:lineRule="auto"/>
              <w:rPr>
                <w:rFonts w:cs="Calibri"/>
                <w:bCs/>
                <w:i/>
                <w:sz w:val="20"/>
                <w:szCs w:val="20"/>
              </w:rPr>
            </w:pPr>
            <w:r w:rsidRPr="00BD5A39">
              <w:rPr>
                <w:rFonts w:cs="Calibri"/>
                <w:bCs/>
                <w:i/>
                <w:sz w:val="20"/>
                <w:szCs w:val="20"/>
              </w:rPr>
              <w:t xml:space="preserve">-Realizar varios ejercicios de adición multiplicativos gráficamente. </w:t>
            </w:r>
            <w:r w:rsidRPr="00BD5A39">
              <w:rPr>
                <w:rFonts w:cs="Calibri"/>
                <w:b/>
                <w:bCs/>
                <w:i/>
                <w:sz w:val="20"/>
                <w:szCs w:val="20"/>
              </w:rPr>
              <w:t>(TI) - (L)</w:t>
            </w:r>
            <w:r w:rsidRPr="00BD5A39">
              <w:rPr>
                <w:rFonts w:cs="Calibri"/>
                <w:bCs/>
                <w:i/>
                <w:sz w:val="20"/>
                <w:szCs w:val="20"/>
              </w:rPr>
              <w:t xml:space="preserve"> </w:t>
            </w:r>
          </w:p>
          <w:p w:rsidR="00430135" w:rsidRPr="00BD5A39" w:rsidRDefault="00430135" w:rsidP="007E2CC2">
            <w:pPr>
              <w:autoSpaceDE w:val="0"/>
              <w:autoSpaceDN w:val="0"/>
              <w:adjustRightInd w:val="0"/>
              <w:spacing w:after="0" w:line="240" w:lineRule="auto"/>
              <w:rPr>
                <w:rFonts w:cs="Calibri"/>
                <w:bCs/>
                <w:i/>
                <w:sz w:val="20"/>
                <w:szCs w:val="20"/>
              </w:rPr>
            </w:pPr>
            <w:r w:rsidRPr="00BD5A39">
              <w:rPr>
                <w:rFonts w:cs="Calibri"/>
                <w:bCs/>
                <w:i/>
                <w:sz w:val="20"/>
                <w:szCs w:val="20"/>
              </w:rPr>
              <w:t xml:space="preserve">- Texto pág. 179. </w:t>
            </w:r>
            <w:r w:rsidRPr="00BD5A39">
              <w:rPr>
                <w:rFonts w:cs="Calibri"/>
                <w:b/>
                <w:bCs/>
                <w:i/>
                <w:sz w:val="20"/>
                <w:szCs w:val="20"/>
              </w:rPr>
              <w:t>(TI)</w:t>
            </w:r>
          </w:p>
          <w:p w:rsidR="00430135" w:rsidRPr="00BD5A39" w:rsidRDefault="00430135" w:rsidP="007E2CC2">
            <w:pPr>
              <w:autoSpaceDE w:val="0"/>
              <w:autoSpaceDN w:val="0"/>
              <w:adjustRightInd w:val="0"/>
              <w:spacing w:after="0" w:line="240" w:lineRule="auto"/>
              <w:rPr>
                <w:rFonts w:cs="Calibri"/>
                <w:bCs/>
                <w:i/>
                <w:sz w:val="20"/>
                <w:szCs w:val="20"/>
              </w:rPr>
            </w:pPr>
            <w:r w:rsidRPr="00BD5A39">
              <w:rPr>
                <w:rFonts w:cs="Calibri"/>
                <w:bCs/>
                <w:i/>
                <w:sz w:val="20"/>
                <w:szCs w:val="20"/>
              </w:rPr>
              <w:t>- Guiar a los estudiantes a realizar las actividades de las págs. 180 -181 - 182.</w:t>
            </w:r>
          </w:p>
          <w:p w:rsidR="00430135" w:rsidRPr="00BD5A39" w:rsidRDefault="00430135" w:rsidP="007E2CC2">
            <w:pPr>
              <w:autoSpaceDE w:val="0"/>
              <w:autoSpaceDN w:val="0"/>
              <w:adjustRightInd w:val="0"/>
              <w:spacing w:after="0" w:line="240" w:lineRule="auto"/>
              <w:rPr>
                <w:rFonts w:cs="Calibri"/>
                <w:bCs/>
                <w:i/>
                <w:sz w:val="20"/>
                <w:szCs w:val="20"/>
              </w:rPr>
            </w:pPr>
            <w:r w:rsidRPr="00BD5A39">
              <w:rPr>
                <w:rFonts w:cs="Calibri"/>
                <w:bCs/>
                <w:i/>
                <w:sz w:val="20"/>
                <w:szCs w:val="20"/>
              </w:rPr>
              <w:t>-Texto pág. 181 act. 6  y  183</w:t>
            </w:r>
            <w:r w:rsidRPr="00BD5A39">
              <w:rPr>
                <w:rFonts w:cs="Calibri"/>
                <w:b/>
                <w:bCs/>
                <w:i/>
                <w:sz w:val="20"/>
                <w:szCs w:val="20"/>
              </w:rPr>
              <w:t>(TG)</w:t>
            </w:r>
            <w:r w:rsidRPr="00BD5A39">
              <w:rPr>
                <w:rFonts w:cs="Calibri"/>
                <w:bCs/>
                <w:i/>
                <w:sz w:val="20"/>
                <w:szCs w:val="20"/>
              </w:rPr>
              <w:t xml:space="preserve"> </w:t>
            </w:r>
          </w:p>
        </w:tc>
        <w:tc>
          <w:tcPr>
            <w:tcW w:w="887" w:type="pct"/>
            <w:gridSpan w:val="3"/>
            <w:shd w:val="clear" w:color="auto" w:fill="auto"/>
          </w:tcPr>
          <w:p w:rsidR="00430135" w:rsidRPr="00BD5A39" w:rsidRDefault="00430135" w:rsidP="007E2CC2">
            <w:pPr>
              <w:tabs>
                <w:tab w:val="left" w:pos="924"/>
              </w:tabs>
              <w:autoSpaceDE w:val="0"/>
              <w:autoSpaceDN w:val="0"/>
              <w:adjustRightInd w:val="0"/>
              <w:jc w:val="both"/>
              <w:rPr>
                <w:b/>
                <w:i/>
                <w:sz w:val="20"/>
                <w:szCs w:val="20"/>
              </w:rPr>
            </w:pPr>
            <w:r w:rsidRPr="00BD5A39">
              <w:rPr>
                <w:b/>
                <w:i/>
                <w:sz w:val="20"/>
                <w:szCs w:val="20"/>
              </w:rPr>
              <w:t>Criterio:</w:t>
            </w:r>
          </w:p>
          <w:p w:rsidR="00430135" w:rsidRPr="00BD5A39" w:rsidRDefault="00430135" w:rsidP="007E2CC2">
            <w:pPr>
              <w:tabs>
                <w:tab w:val="left" w:pos="924"/>
              </w:tabs>
              <w:autoSpaceDE w:val="0"/>
              <w:autoSpaceDN w:val="0"/>
              <w:adjustRightInd w:val="0"/>
              <w:jc w:val="both"/>
              <w:rPr>
                <w:b/>
                <w:i/>
                <w:sz w:val="20"/>
                <w:szCs w:val="20"/>
              </w:rPr>
            </w:pPr>
            <w:r w:rsidRPr="00BD5A39">
              <w:rPr>
                <w:b/>
                <w:i/>
                <w:sz w:val="20"/>
                <w:szCs w:val="20"/>
              </w:rPr>
              <w:t xml:space="preserve">CE.M.2.2. </w:t>
            </w:r>
            <w:r w:rsidRPr="00BD5A39">
              <w:rPr>
                <w:i/>
                <w:sz w:val="20"/>
                <w:szCs w:val="20"/>
              </w:rPr>
              <w:t>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del entorno y explicar de forma razonada los resultados obtenidos.</w:t>
            </w:r>
          </w:p>
          <w:p w:rsidR="00430135" w:rsidRPr="00BD5A39" w:rsidRDefault="00430135" w:rsidP="007E2CC2">
            <w:pPr>
              <w:tabs>
                <w:tab w:val="left" w:pos="924"/>
              </w:tabs>
              <w:autoSpaceDE w:val="0"/>
              <w:autoSpaceDN w:val="0"/>
              <w:adjustRightInd w:val="0"/>
              <w:jc w:val="both"/>
              <w:rPr>
                <w:b/>
                <w:i/>
                <w:sz w:val="20"/>
                <w:szCs w:val="20"/>
              </w:rPr>
            </w:pPr>
            <w:r w:rsidRPr="00BD5A39">
              <w:rPr>
                <w:b/>
                <w:i/>
                <w:sz w:val="20"/>
                <w:szCs w:val="20"/>
              </w:rPr>
              <w:t>Indicador:</w:t>
            </w:r>
          </w:p>
          <w:p w:rsidR="00430135" w:rsidRPr="00BD5A39" w:rsidRDefault="00430135" w:rsidP="007E2CC2">
            <w:pPr>
              <w:tabs>
                <w:tab w:val="left" w:pos="924"/>
              </w:tabs>
              <w:autoSpaceDE w:val="0"/>
              <w:autoSpaceDN w:val="0"/>
              <w:adjustRightInd w:val="0"/>
              <w:jc w:val="both"/>
              <w:rPr>
                <w:i/>
                <w:sz w:val="20"/>
                <w:szCs w:val="20"/>
              </w:rPr>
            </w:pPr>
            <w:r w:rsidRPr="00BD5A39">
              <w:rPr>
                <w:b/>
                <w:i/>
                <w:sz w:val="20"/>
                <w:szCs w:val="20"/>
              </w:rPr>
              <w:t>I.M.2.2.4.</w:t>
            </w:r>
            <w:r w:rsidRPr="00BD5A39">
              <w:rPr>
                <w:i/>
                <w:sz w:val="20"/>
                <w:szCs w:val="20"/>
              </w:rPr>
              <w:t xml:space="preserve"> Opera utilizando la multiplicación sin reagrupación y la división exacta (divisor de una cifra) con números naturales en el contexto de un problema del entorno; usa reglas y las propiedades conmutativa y asociativa de la multiplicación para mostrar procesos y verificar resultados; reconoce mitades y dobles en objetos.</w:t>
            </w:r>
          </w:p>
        </w:tc>
        <w:tc>
          <w:tcPr>
            <w:tcW w:w="385" w:type="pct"/>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p>
        </w:tc>
      </w:tr>
      <w:tr w:rsidR="00430135" w:rsidRPr="00BD5A39" w:rsidTr="007E2CC2">
        <w:trPr>
          <w:trHeight w:val="284"/>
        </w:trPr>
        <w:tc>
          <w:tcPr>
            <w:tcW w:w="161" w:type="pct"/>
            <w:vMerge/>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p>
        </w:tc>
        <w:tc>
          <w:tcPr>
            <w:tcW w:w="622" w:type="pct"/>
            <w:gridSpan w:val="3"/>
            <w:vMerge/>
            <w:shd w:val="clear" w:color="auto" w:fill="auto"/>
          </w:tcPr>
          <w:p w:rsidR="00430135" w:rsidRPr="00BD5A39" w:rsidRDefault="00430135" w:rsidP="007E2CC2">
            <w:pPr>
              <w:tabs>
                <w:tab w:val="left" w:pos="924"/>
              </w:tabs>
              <w:autoSpaceDE w:val="0"/>
              <w:autoSpaceDN w:val="0"/>
              <w:adjustRightInd w:val="0"/>
              <w:rPr>
                <w:rFonts w:cs="Calibri"/>
                <w:b/>
                <w:bCs/>
                <w:i/>
                <w:sz w:val="20"/>
                <w:szCs w:val="20"/>
                <w:lang w:val="es-ES"/>
              </w:rPr>
            </w:pPr>
          </w:p>
        </w:tc>
        <w:tc>
          <w:tcPr>
            <w:tcW w:w="1028" w:type="pct"/>
            <w:gridSpan w:val="3"/>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theme="minorHAnsi"/>
                <w:bCs/>
                <w:i/>
                <w:sz w:val="20"/>
                <w:szCs w:val="20"/>
                <w:lang w:val="es-ES"/>
              </w:rPr>
              <w:t>Medir y estimar tiempo, longitudes, capacidades , peso y  unidades monetarias con de medidas no convencionales de su entorno inmediato, para una mejor comprensión del espacio, y reconocer las más empleadas</w:t>
            </w:r>
          </w:p>
        </w:tc>
        <w:tc>
          <w:tcPr>
            <w:tcW w:w="842" w:type="pct"/>
            <w:gridSpan w:val="4"/>
            <w:shd w:val="clear" w:color="auto" w:fill="auto"/>
          </w:tcPr>
          <w:p w:rsidR="00430135" w:rsidRPr="00BD5A39" w:rsidRDefault="00430135" w:rsidP="007E2CC2">
            <w:pPr>
              <w:rPr>
                <w:i/>
                <w:sz w:val="20"/>
                <w:szCs w:val="20"/>
                <w:highlight w:val="yellow"/>
              </w:rPr>
            </w:pPr>
            <w:r w:rsidRPr="00BD5A39">
              <w:rPr>
                <w:b/>
                <w:i/>
                <w:sz w:val="20"/>
                <w:szCs w:val="20"/>
              </w:rPr>
              <w:t>M.2.2.19</w:t>
            </w:r>
            <w:r w:rsidRPr="00BD5A39">
              <w:rPr>
                <w:i/>
                <w:sz w:val="20"/>
                <w:szCs w:val="20"/>
              </w:rPr>
              <w:t>. Medir, estimar y comparar masas contrastándolas con patrones de medidas no convencionales</w:t>
            </w:r>
          </w:p>
        </w:tc>
        <w:tc>
          <w:tcPr>
            <w:tcW w:w="1075" w:type="pct"/>
            <w:gridSpan w:val="5"/>
            <w:shd w:val="clear" w:color="auto" w:fill="auto"/>
          </w:tcPr>
          <w:p w:rsidR="00430135" w:rsidRPr="00BD5A39" w:rsidRDefault="00430135" w:rsidP="007E2CC2">
            <w:pPr>
              <w:tabs>
                <w:tab w:val="left" w:pos="924"/>
              </w:tabs>
              <w:autoSpaceDE w:val="0"/>
              <w:autoSpaceDN w:val="0"/>
              <w:adjustRightInd w:val="0"/>
              <w:spacing w:after="0" w:line="240" w:lineRule="auto"/>
              <w:ind w:left="924" w:hanging="924"/>
              <w:jc w:val="center"/>
              <w:rPr>
                <w:rFonts w:cs="Calibri"/>
                <w:b/>
                <w:bCs/>
                <w:i/>
                <w:sz w:val="20"/>
                <w:szCs w:val="20"/>
                <w:lang w:val="es-ES"/>
              </w:rPr>
            </w:pPr>
            <w:r w:rsidRPr="00BD5A39">
              <w:rPr>
                <w:rFonts w:cs="Calibri"/>
                <w:b/>
                <w:bCs/>
                <w:i/>
                <w:sz w:val="20"/>
                <w:szCs w:val="20"/>
                <w:lang w:val="es-ES"/>
              </w:rPr>
              <w:t>METODO EXPERENCIAL</w:t>
            </w:r>
          </w:p>
          <w:p w:rsidR="00430135" w:rsidRPr="00BD5A39" w:rsidRDefault="00430135" w:rsidP="007E2CC2">
            <w:pPr>
              <w:tabs>
                <w:tab w:val="left" w:pos="924"/>
              </w:tabs>
              <w:autoSpaceDE w:val="0"/>
              <w:autoSpaceDN w:val="0"/>
              <w:adjustRightInd w:val="0"/>
              <w:spacing w:after="0" w:line="240" w:lineRule="auto"/>
              <w:ind w:left="924" w:hanging="924"/>
              <w:rPr>
                <w:rFonts w:cs="Calibri"/>
                <w:b/>
                <w:bCs/>
                <w:i/>
                <w:sz w:val="20"/>
                <w:szCs w:val="20"/>
                <w:lang w:val="es-ES"/>
              </w:rPr>
            </w:pPr>
            <w:r w:rsidRPr="00BD5A39">
              <w:rPr>
                <w:rFonts w:cs="Calibri"/>
                <w:b/>
                <w:bCs/>
                <w:i/>
                <w:sz w:val="20"/>
                <w:szCs w:val="20"/>
                <w:lang w:val="es-ES"/>
              </w:rPr>
              <w:t>Experiencia</w:t>
            </w:r>
          </w:p>
          <w:p w:rsidR="00430135" w:rsidRPr="00BD5A39" w:rsidRDefault="00430135" w:rsidP="007E2CC2">
            <w:pPr>
              <w:autoSpaceDE w:val="0"/>
              <w:autoSpaceDN w:val="0"/>
              <w:adjustRightInd w:val="0"/>
              <w:spacing w:after="0" w:line="240" w:lineRule="auto"/>
              <w:rPr>
                <w:rFonts w:cs="Calibri"/>
                <w:bCs/>
                <w:i/>
                <w:sz w:val="20"/>
                <w:szCs w:val="20"/>
                <w:lang w:val="es-ES"/>
              </w:rPr>
            </w:pPr>
            <w:r w:rsidRPr="00BD5A39">
              <w:rPr>
                <w:rFonts w:cs="Calibri"/>
                <w:bCs/>
                <w:i/>
                <w:sz w:val="20"/>
                <w:szCs w:val="20"/>
                <w:lang w:val="es-ES"/>
              </w:rPr>
              <w:t>-Recordar las diferentes formas que se podían medir los objetos.</w:t>
            </w:r>
          </w:p>
          <w:p w:rsidR="00430135" w:rsidRPr="00BD5A39" w:rsidRDefault="00430135" w:rsidP="007E2CC2">
            <w:pPr>
              <w:tabs>
                <w:tab w:val="left" w:pos="924"/>
              </w:tabs>
              <w:autoSpaceDE w:val="0"/>
              <w:autoSpaceDN w:val="0"/>
              <w:adjustRightInd w:val="0"/>
              <w:spacing w:after="0" w:line="240" w:lineRule="auto"/>
              <w:ind w:left="924" w:hanging="924"/>
              <w:rPr>
                <w:rFonts w:cs="Calibri"/>
                <w:b/>
                <w:bCs/>
                <w:i/>
                <w:sz w:val="20"/>
                <w:szCs w:val="20"/>
                <w:lang w:val="es-ES"/>
              </w:rPr>
            </w:pPr>
            <w:r w:rsidRPr="00BD5A39">
              <w:rPr>
                <w:rFonts w:cs="Calibri"/>
                <w:b/>
                <w:bCs/>
                <w:i/>
                <w:sz w:val="20"/>
                <w:szCs w:val="20"/>
                <w:lang w:val="es-ES"/>
              </w:rPr>
              <w:t>Reflexión</w:t>
            </w:r>
          </w:p>
          <w:p w:rsidR="00430135" w:rsidRPr="00BD5A39" w:rsidRDefault="00430135" w:rsidP="007E2CC2">
            <w:pPr>
              <w:tabs>
                <w:tab w:val="left" w:pos="0"/>
              </w:tabs>
              <w:autoSpaceDE w:val="0"/>
              <w:autoSpaceDN w:val="0"/>
              <w:adjustRightInd w:val="0"/>
              <w:spacing w:after="0" w:line="240" w:lineRule="auto"/>
              <w:rPr>
                <w:rFonts w:cs="Calibri"/>
                <w:bCs/>
                <w:i/>
                <w:sz w:val="20"/>
                <w:szCs w:val="20"/>
                <w:lang w:val="es-ES"/>
              </w:rPr>
            </w:pPr>
            <w:r w:rsidRPr="00BD5A39">
              <w:rPr>
                <w:rFonts w:cs="Calibri"/>
                <w:bCs/>
                <w:i/>
                <w:sz w:val="20"/>
                <w:szCs w:val="20"/>
                <w:lang w:val="es-ES"/>
              </w:rPr>
              <w:t xml:space="preserve"> -Lluvia de ideas de los diferentes envases en que venden los productos líquidos.  </w:t>
            </w:r>
          </w:p>
          <w:p w:rsidR="00430135" w:rsidRPr="00BD5A39" w:rsidRDefault="00430135" w:rsidP="007E2CC2">
            <w:pPr>
              <w:tabs>
                <w:tab w:val="left" w:pos="924"/>
              </w:tabs>
              <w:autoSpaceDE w:val="0"/>
              <w:autoSpaceDN w:val="0"/>
              <w:adjustRightInd w:val="0"/>
              <w:spacing w:after="0" w:line="240" w:lineRule="auto"/>
              <w:ind w:left="924" w:hanging="924"/>
              <w:rPr>
                <w:rFonts w:cs="Calibri"/>
                <w:b/>
                <w:bCs/>
                <w:i/>
                <w:sz w:val="20"/>
                <w:szCs w:val="20"/>
                <w:lang w:val="es-ES"/>
              </w:rPr>
            </w:pPr>
            <w:r w:rsidRPr="00BD5A39">
              <w:rPr>
                <w:rFonts w:cs="Calibri"/>
                <w:b/>
                <w:bCs/>
                <w:i/>
                <w:sz w:val="20"/>
                <w:szCs w:val="20"/>
                <w:lang w:val="es-ES"/>
              </w:rPr>
              <w:t>Conceptualización</w:t>
            </w:r>
          </w:p>
          <w:p w:rsidR="00430135" w:rsidRPr="00BD5A39" w:rsidRDefault="00430135" w:rsidP="007E2CC2">
            <w:pPr>
              <w:tabs>
                <w:tab w:val="left" w:pos="0"/>
              </w:tabs>
              <w:autoSpaceDE w:val="0"/>
              <w:autoSpaceDN w:val="0"/>
              <w:adjustRightInd w:val="0"/>
              <w:spacing w:after="0" w:line="240" w:lineRule="auto"/>
              <w:ind w:left="74"/>
              <w:rPr>
                <w:rFonts w:cs="Calibri"/>
                <w:bCs/>
                <w:i/>
                <w:sz w:val="20"/>
                <w:szCs w:val="20"/>
                <w:lang w:val="es-ES"/>
              </w:rPr>
            </w:pPr>
            <w:r w:rsidRPr="00BD5A39">
              <w:rPr>
                <w:rFonts w:cs="Calibri"/>
                <w:bCs/>
                <w:i/>
                <w:sz w:val="20"/>
                <w:szCs w:val="20"/>
                <w:lang w:val="es-ES"/>
              </w:rPr>
              <w:t>-Identificar las medidas de capacidad.</w:t>
            </w:r>
          </w:p>
          <w:p w:rsidR="00430135" w:rsidRPr="00BD5A39" w:rsidRDefault="00430135" w:rsidP="007E2CC2">
            <w:pPr>
              <w:tabs>
                <w:tab w:val="left" w:pos="0"/>
              </w:tabs>
              <w:autoSpaceDE w:val="0"/>
              <w:autoSpaceDN w:val="0"/>
              <w:adjustRightInd w:val="0"/>
              <w:spacing w:after="0" w:line="240" w:lineRule="auto"/>
              <w:ind w:left="74"/>
              <w:rPr>
                <w:rFonts w:cs="Calibri"/>
                <w:bCs/>
                <w:i/>
                <w:sz w:val="20"/>
                <w:szCs w:val="20"/>
                <w:lang w:val="es-ES"/>
              </w:rPr>
            </w:pPr>
            <w:r w:rsidRPr="00BD5A39">
              <w:rPr>
                <w:rFonts w:cs="Calibri"/>
                <w:bCs/>
                <w:i/>
                <w:sz w:val="20"/>
                <w:szCs w:val="20"/>
                <w:lang w:val="es-ES"/>
              </w:rPr>
              <w:t xml:space="preserve">-Definir el concepto de capacidades y masa.  </w:t>
            </w:r>
          </w:p>
          <w:p w:rsidR="00430135" w:rsidRPr="00BD5A39" w:rsidRDefault="00430135" w:rsidP="007E2CC2">
            <w:pPr>
              <w:tabs>
                <w:tab w:val="left" w:pos="924"/>
              </w:tabs>
              <w:autoSpaceDE w:val="0"/>
              <w:autoSpaceDN w:val="0"/>
              <w:adjustRightInd w:val="0"/>
              <w:spacing w:after="0" w:line="240" w:lineRule="auto"/>
              <w:rPr>
                <w:rFonts w:cs="Calibri"/>
                <w:b/>
                <w:bCs/>
                <w:i/>
                <w:sz w:val="20"/>
                <w:szCs w:val="20"/>
                <w:lang w:val="es-ES"/>
              </w:rPr>
            </w:pPr>
            <w:r w:rsidRPr="00BD5A39">
              <w:rPr>
                <w:rFonts w:cs="Calibri"/>
                <w:b/>
                <w:bCs/>
                <w:i/>
                <w:sz w:val="20"/>
                <w:szCs w:val="20"/>
                <w:lang w:val="es-ES"/>
              </w:rPr>
              <w:t>Aplicación</w:t>
            </w:r>
          </w:p>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t>-Texto pág. 185 – 186 – 187.</w:t>
            </w:r>
          </w:p>
        </w:tc>
        <w:tc>
          <w:tcPr>
            <w:tcW w:w="887" w:type="pct"/>
            <w:gridSpan w:val="3"/>
            <w:shd w:val="clear" w:color="auto" w:fill="auto"/>
          </w:tcPr>
          <w:p w:rsidR="00430135" w:rsidRPr="00BD5A39" w:rsidRDefault="00430135" w:rsidP="007E2CC2">
            <w:pPr>
              <w:tabs>
                <w:tab w:val="left" w:pos="924"/>
              </w:tabs>
              <w:autoSpaceDE w:val="0"/>
              <w:autoSpaceDN w:val="0"/>
              <w:adjustRightInd w:val="0"/>
              <w:jc w:val="both"/>
              <w:rPr>
                <w:b/>
                <w:i/>
                <w:sz w:val="20"/>
                <w:szCs w:val="20"/>
              </w:rPr>
            </w:pPr>
            <w:r w:rsidRPr="00BD5A39">
              <w:rPr>
                <w:b/>
                <w:i/>
                <w:sz w:val="20"/>
                <w:szCs w:val="20"/>
              </w:rPr>
              <w:t>Criterio:</w:t>
            </w:r>
          </w:p>
          <w:p w:rsidR="00430135" w:rsidRPr="00BD5A39" w:rsidRDefault="00430135" w:rsidP="007E2CC2">
            <w:pPr>
              <w:tabs>
                <w:tab w:val="left" w:pos="924"/>
              </w:tabs>
              <w:autoSpaceDE w:val="0"/>
              <w:autoSpaceDN w:val="0"/>
              <w:adjustRightInd w:val="0"/>
              <w:jc w:val="both"/>
              <w:rPr>
                <w:i/>
                <w:sz w:val="20"/>
                <w:szCs w:val="20"/>
              </w:rPr>
            </w:pPr>
            <w:r w:rsidRPr="00BD5A39">
              <w:rPr>
                <w:b/>
                <w:i/>
                <w:sz w:val="20"/>
                <w:szCs w:val="20"/>
              </w:rPr>
              <w:t>CE.M.2.4.</w:t>
            </w:r>
            <w:r w:rsidRPr="00BD5A39">
              <w:rPr>
                <w:i/>
                <w:sz w:val="20"/>
                <w:szCs w:val="20"/>
              </w:rPr>
              <w:t xml:space="preserve"> Resuelve problemas cotidianos sencillos que requieran el uso de instrumentos de medida y la conversión de unidades, para determinar la longitud, masa, capacidad y costo de objetos del entorno, y explicar actividades cotidianas en función del tiempo.</w:t>
            </w:r>
          </w:p>
          <w:p w:rsidR="00430135" w:rsidRPr="00BD5A39" w:rsidRDefault="00430135" w:rsidP="007E2CC2">
            <w:pPr>
              <w:tabs>
                <w:tab w:val="left" w:pos="924"/>
              </w:tabs>
              <w:autoSpaceDE w:val="0"/>
              <w:autoSpaceDN w:val="0"/>
              <w:adjustRightInd w:val="0"/>
              <w:jc w:val="both"/>
              <w:rPr>
                <w:b/>
                <w:i/>
                <w:sz w:val="20"/>
                <w:szCs w:val="20"/>
              </w:rPr>
            </w:pPr>
            <w:r w:rsidRPr="00BD5A39">
              <w:rPr>
                <w:b/>
                <w:i/>
                <w:sz w:val="20"/>
                <w:szCs w:val="20"/>
              </w:rPr>
              <w:t xml:space="preserve">Indicador: </w:t>
            </w:r>
          </w:p>
          <w:p w:rsidR="00430135" w:rsidRPr="00BD5A39" w:rsidRDefault="00430135" w:rsidP="007E2CC2">
            <w:pPr>
              <w:tabs>
                <w:tab w:val="left" w:pos="924"/>
              </w:tabs>
              <w:autoSpaceDE w:val="0"/>
              <w:autoSpaceDN w:val="0"/>
              <w:adjustRightInd w:val="0"/>
              <w:jc w:val="both"/>
              <w:rPr>
                <w:rFonts w:cs="Calibri"/>
                <w:b/>
                <w:bCs/>
                <w:i/>
                <w:sz w:val="20"/>
                <w:szCs w:val="20"/>
                <w:lang w:val="es-ES"/>
              </w:rPr>
            </w:pPr>
            <w:r w:rsidRPr="00BD5A39">
              <w:rPr>
                <w:b/>
                <w:i/>
                <w:sz w:val="20"/>
                <w:szCs w:val="20"/>
              </w:rPr>
              <w:t>I.M.2.4.5</w:t>
            </w:r>
            <w:r w:rsidRPr="00BD5A39">
              <w:rPr>
                <w:i/>
                <w:sz w:val="20"/>
                <w:szCs w:val="20"/>
              </w:rPr>
              <w:t>. Resuelve situaciones problémicas sencillas que re-quieran de la estimación y comparación de capacidades y la conversión entre la unidad de medida de capacidad y sus sub-múltiplos. (I.2., I.4.)</w:t>
            </w:r>
          </w:p>
        </w:tc>
        <w:tc>
          <w:tcPr>
            <w:tcW w:w="385" w:type="pct"/>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p>
        </w:tc>
      </w:tr>
      <w:tr w:rsidR="00430135" w:rsidRPr="00BD5A39" w:rsidTr="007E2CC2">
        <w:trPr>
          <w:trHeight w:val="191"/>
        </w:trPr>
        <w:tc>
          <w:tcPr>
            <w:tcW w:w="161" w:type="pct"/>
            <w:vMerge/>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p>
        </w:tc>
        <w:tc>
          <w:tcPr>
            <w:tcW w:w="622" w:type="pct"/>
            <w:gridSpan w:val="3"/>
            <w:vMerge/>
            <w:shd w:val="clear" w:color="auto" w:fill="auto"/>
          </w:tcPr>
          <w:p w:rsidR="00430135" w:rsidRPr="00BD5A39" w:rsidRDefault="00430135" w:rsidP="007E2CC2">
            <w:pPr>
              <w:tabs>
                <w:tab w:val="left" w:pos="924"/>
              </w:tabs>
              <w:autoSpaceDE w:val="0"/>
              <w:autoSpaceDN w:val="0"/>
              <w:adjustRightInd w:val="0"/>
              <w:rPr>
                <w:rFonts w:cs="Calibri"/>
                <w:b/>
                <w:bCs/>
                <w:i/>
                <w:sz w:val="20"/>
                <w:szCs w:val="20"/>
                <w:lang w:val="es-ES"/>
              </w:rPr>
            </w:pPr>
          </w:p>
        </w:tc>
        <w:tc>
          <w:tcPr>
            <w:tcW w:w="1028" w:type="pct"/>
            <w:gridSpan w:val="3"/>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i/>
                <w:sz w:val="20"/>
                <w:szCs w:val="20"/>
                <w:lang w:val="es-ES"/>
              </w:rPr>
              <w:t>R</w:t>
            </w:r>
            <w:r w:rsidRPr="00BD5A39">
              <w:rPr>
                <w:i/>
                <w:sz w:val="20"/>
                <w:szCs w:val="20"/>
              </w:rPr>
              <w:t>epresenta e interpreta información del entorno inmediato en tablas de frecuencias, explica conclusiones.</w:t>
            </w:r>
          </w:p>
        </w:tc>
        <w:tc>
          <w:tcPr>
            <w:tcW w:w="842" w:type="pct"/>
            <w:gridSpan w:val="4"/>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b/>
                <w:i/>
                <w:sz w:val="20"/>
                <w:szCs w:val="20"/>
                <w:u w:val="single"/>
              </w:rPr>
              <w:t>M.2.3.1.</w:t>
            </w:r>
            <w:r w:rsidRPr="00BD5A39">
              <w:rPr>
                <w:i/>
                <w:sz w:val="20"/>
                <w:szCs w:val="20"/>
              </w:rPr>
              <w:t>Organizar y representar datos estadísticos relativos a su entorno en tablas de frecuencias, pictogramas y diagramas de barras, en función de explicar e interpretar conclusiones y asumir compromisos.</w:t>
            </w:r>
          </w:p>
        </w:tc>
        <w:tc>
          <w:tcPr>
            <w:tcW w:w="1075" w:type="pct"/>
            <w:gridSpan w:val="5"/>
            <w:shd w:val="clear" w:color="auto" w:fill="auto"/>
          </w:tcPr>
          <w:p w:rsidR="00430135" w:rsidRPr="00BD5A39" w:rsidRDefault="00430135" w:rsidP="007E2CC2">
            <w:pPr>
              <w:tabs>
                <w:tab w:val="left" w:pos="924"/>
              </w:tabs>
              <w:autoSpaceDE w:val="0"/>
              <w:autoSpaceDN w:val="0"/>
              <w:adjustRightInd w:val="0"/>
              <w:spacing w:after="0" w:line="240" w:lineRule="auto"/>
              <w:ind w:left="924" w:hanging="924"/>
              <w:jc w:val="center"/>
              <w:rPr>
                <w:rFonts w:cs="Calibri"/>
                <w:b/>
                <w:bCs/>
                <w:i/>
                <w:sz w:val="20"/>
                <w:szCs w:val="20"/>
                <w:lang w:val="es-ES"/>
              </w:rPr>
            </w:pPr>
            <w:r w:rsidRPr="00BD5A39">
              <w:rPr>
                <w:rFonts w:cs="Calibri"/>
                <w:b/>
                <w:bCs/>
                <w:i/>
                <w:sz w:val="20"/>
                <w:szCs w:val="20"/>
                <w:lang w:val="es-ES"/>
              </w:rPr>
              <w:t>METODO EXPERENCIAL</w:t>
            </w:r>
          </w:p>
          <w:p w:rsidR="00430135" w:rsidRPr="00BD5A39" w:rsidRDefault="00430135" w:rsidP="007E2CC2">
            <w:pPr>
              <w:tabs>
                <w:tab w:val="left" w:pos="924"/>
              </w:tabs>
              <w:autoSpaceDE w:val="0"/>
              <w:autoSpaceDN w:val="0"/>
              <w:adjustRightInd w:val="0"/>
              <w:spacing w:after="0" w:line="240" w:lineRule="auto"/>
              <w:ind w:left="924" w:hanging="924"/>
              <w:rPr>
                <w:rFonts w:cs="Calibri"/>
                <w:b/>
                <w:bCs/>
                <w:i/>
                <w:sz w:val="20"/>
                <w:szCs w:val="20"/>
                <w:lang w:val="es-ES"/>
              </w:rPr>
            </w:pPr>
            <w:r w:rsidRPr="00BD5A39">
              <w:rPr>
                <w:rFonts w:cs="Calibri"/>
                <w:b/>
                <w:bCs/>
                <w:i/>
                <w:sz w:val="20"/>
                <w:szCs w:val="20"/>
                <w:lang w:val="es-ES"/>
              </w:rPr>
              <w:t>Experiencia</w:t>
            </w:r>
          </w:p>
          <w:p w:rsidR="00430135" w:rsidRPr="00BD5A39" w:rsidRDefault="00430135" w:rsidP="007E2CC2">
            <w:pPr>
              <w:autoSpaceDE w:val="0"/>
              <w:autoSpaceDN w:val="0"/>
              <w:adjustRightInd w:val="0"/>
              <w:spacing w:after="0" w:line="240" w:lineRule="auto"/>
              <w:rPr>
                <w:rFonts w:cs="Calibri"/>
                <w:bCs/>
                <w:i/>
                <w:sz w:val="20"/>
                <w:szCs w:val="20"/>
                <w:lang w:val="es-ES"/>
              </w:rPr>
            </w:pPr>
            <w:r w:rsidRPr="00BD5A39">
              <w:rPr>
                <w:rFonts w:cs="Calibri"/>
                <w:bCs/>
                <w:i/>
                <w:sz w:val="20"/>
                <w:szCs w:val="20"/>
                <w:lang w:val="es-ES"/>
              </w:rPr>
              <w:t>-Recolectar datos de cuantos estudiantes asisten a clases de lunes a viernes  en los terceros de básica.</w:t>
            </w:r>
          </w:p>
          <w:p w:rsidR="00430135" w:rsidRPr="00BD5A39" w:rsidRDefault="00430135" w:rsidP="007E2CC2">
            <w:pPr>
              <w:tabs>
                <w:tab w:val="left" w:pos="924"/>
              </w:tabs>
              <w:autoSpaceDE w:val="0"/>
              <w:autoSpaceDN w:val="0"/>
              <w:adjustRightInd w:val="0"/>
              <w:spacing w:after="0" w:line="240" w:lineRule="auto"/>
              <w:ind w:left="924" w:hanging="924"/>
              <w:rPr>
                <w:rFonts w:cs="Calibri"/>
                <w:b/>
                <w:bCs/>
                <w:i/>
                <w:sz w:val="20"/>
                <w:szCs w:val="20"/>
                <w:lang w:val="es-ES"/>
              </w:rPr>
            </w:pPr>
            <w:r w:rsidRPr="00BD5A39">
              <w:rPr>
                <w:rFonts w:cs="Calibri"/>
                <w:b/>
                <w:bCs/>
                <w:i/>
                <w:sz w:val="20"/>
                <w:szCs w:val="20"/>
                <w:lang w:val="es-ES"/>
              </w:rPr>
              <w:t>Reflexión</w:t>
            </w:r>
          </w:p>
          <w:p w:rsidR="00430135" w:rsidRPr="00BD5A39" w:rsidRDefault="00430135" w:rsidP="007E2CC2">
            <w:pPr>
              <w:tabs>
                <w:tab w:val="left" w:pos="0"/>
              </w:tabs>
              <w:autoSpaceDE w:val="0"/>
              <w:autoSpaceDN w:val="0"/>
              <w:adjustRightInd w:val="0"/>
              <w:spacing w:after="0" w:line="240" w:lineRule="auto"/>
              <w:rPr>
                <w:rFonts w:cs="Calibri"/>
                <w:bCs/>
                <w:i/>
                <w:sz w:val="20"/>
                <w:szCs w:val="20"/>
                <w:lang w:val="es-ES"/>
              </w:rPr>
            </w:pPr>
            <w:r w:rsidRPr="00BD5A39">
              <w:rPr>
                <w:rFonts w:cs="Calibri"/>
                <w:bCs/>
                <w:i/>
                <w:sz w:val="20"/>
                <w:szCs w:val="20"/>
                <w:lang w:val="es-ES"/>
              </w:rPr>
              <w:t xml:space="preserve"> - Verificar de lunes a viernes en una  tabla de frecuencia.</w:t>
            </w:r>
          </w:p>
          <w:p w:rsidR="00430135" w:rsidRPr="00BD5A39" w:rsidRDefault="00430135" w:rsidP="007E2CC2">
            <w:pPr>
              <w:tabs>
                <w:tab w:val="left" w:pos="924"/>
              </w:tabs>
              <w:autoSpaceDE w:val="0"/>
              <w:autoSpaceDN w:val="0"/>
              <w:adjustRightInd w:val="0"/>
              <w:spacing w:after="0" w:line="240" w:lineRule="auto"/>
              <w:ind w:left="924" w:hanging="924"/>
              <w:rPr>
                <w:rFonts w:cs="Calibri"/>
                <w:b/>
                <w:bCs/>
                <w:i/>
                <w:sz w:val="20"/>
                <w:szCs w:val="20"/>
                <w:lang w:val="es-ES"/>
              </w:rPr>
            </w:pPr>
            <w:r w:rsidRPr="00BD5A39">
              <w:rPr>
                <w:rFonts w:cs="Calibri"/>
                <w:b/>
                <w:bCs/>
                <w:i/>
                <w:sz w:val="20"/>
                <w:szCs w:val="20"/>
                <w:lang w:val="es-ES"/>
              </w:rPr>
              <w:t>Conceptualización</w:t>
            </w:r>
          </w:p>
          <w:p w:rsidR="00430135" w:rsidRPr="00BD5A39" w:rsidRDefault="00430135" w:rsidP="007E2CC2">
            <w:pPr>
              <w:tabs>
                <w:tab w:val="left" w:pos="170"/>
              </w:tabs>
              <w:autoSpaceDE w:val="0"/>
              <w:autoSpaceDN w:val="0"/>
              <w:adjustRightInd w:val="0"/>
              <w:spacing w:after="0" w:line="240" w:lineRule="auto"/>
              <w:ind w:left="28" w:hanging="45"/>
              <w:rPr>
                <w:rFonts w:cs="Calibri"/>
                <w:bCs/>
                <w:i/>
                <w:sz w:val="20"/>
                <w:szCs w:val="20"/>
                <w:lang w:val="es-ES"/>
              </w:rPr>
            </w:pPr>
            <w:r w:rsidRPr="00BD5A39">
              <w:rPr>
                <w:rFonts w:cs="Calibri"/>
                <w:bCs/>
                <w:i/>
                <w:sz w:val="20"/>
                <w:szCs w:val="20"/>
                <w:lang w:val="es-ES"/>
              </w:rPr>
              <w:t>-Definir  que es una frecuencia y un pictograma.</w:t>
            </w:r>
          </w:p>
          <w:p w:rsidR="00430135" w:rsidRPr="00BD5A39" w:rsidRDefault="00430135" w:rsidP="007E2CC2">
            <w:pPr>
              <w:tabs>
                <w:tab w:val="left" w:pos="170"/>
              </w:tabs>
              <w:autoSpaceDE w:val="0"/>
              <w:autoSpaceDN w:val="0"/>
              <w:adjustRightInd w:val="0"/>
              <w:spacing w:after="0" w:line="240" w:lineRule="auto"/>
              <w:ind w:left="28" w:hanging="45"/>
              <w:rPr>
                <w:rFonts w:cs="Calibri"/>
                <w:b/>
                <w:bCs/>
                <w:i/>
                <w:sz w:val="20"/>
                <w:szCs w:val="20"/>
                <w:lang w:val="es-ES"/>
              </w:rPr>
            </w:pPr>
            <w:r w:rsidRPr="00BD5A39">
              <w:rPr>
                <w:rFonts w:cs="Calibri"/>
                <w:bCs/>
                <w:i/>
                <w:sz w:val="20"/>
                <w:szCs w:val="20"/>
                <w:lang w:val="es-ES"/>
              </w:rPr>
              <w:t>-Texto pág. 189 - 190</w:t>
            </w:r>
          </w:p>
          <w:p w:rsidR="00430135" w:rsidRPr="00BD5A39" w:rsidRDefault="00430135" w:rsidP="007E2CC2">
            <w:pPr>
              <w:tabs>
                <w:tab w:val="left" w:pos="0"/>
              </w:tabs>
              <w:autoSpaceDE w:val="0"/>
              <w:autoSpaceDN w:val="0"/>
              <w:adjustRightInd w:val="0"/>
              <w:spacing w:after="0" w:line="240" w:lineRule="auto"/>
              <w:ind w:left="74"/>
              <w:rPr>
                <w:rFonts w:cs="Calibri"/>
                <w:bCs/>
                <w:i/>
                <w:sz w:val="20"/>
                <w:szCs w:val="20"/>
                <w:lang w:val="es-ES"/>
              </w:rPr>
            </w:pPr>
            <w:r w:rsidRPr="00BD5A39">
              <w:rPr>
                <w:rFonts w:cs="Calibri"/>
                <w:bCs/>
                <w:i/>
                <w:sz w:val="20"/>
                <w:szCs w:val="20"/>
                <w:lang w:val="es-ES"/>
              </w:rPr>
              <w:t xml:space="preserve"> </w:t>
            </w:r>
          </w:p>
          <w:p w:rsidR="00430135" w:rsidRPr="00BD5A39" w:rsidRDefault="00430135" w:rsidP="007E2CC2">
            <w:pPr>
              <w:tabs>
                <w:tab w:val="left" w:pos="924"/>
              </w:tabs>
              <w:autoSpaceDE w:val="0"/>
              <w:autoSpaceDN w:val="0"/>
              <w:adjustRightInd w:val="0"/>
              <w:spacing w:after="0" w:line="240" w:lineRule="auto"/>
              <w:rPr>
                <w:rFonts w:cs="Calibri"/>
                <w:b/>
                <w:bCs/>
                <w:i/>
                <w:sz w:val="20"/>
                <w:szCs w:val="20"/>
                <w:lang w:val="es-ES"/>
              </w:rPr>
            </w:pPr>
            <w:r w:rsidRPr="00BD5A39">
              <w:rPr>
                <w:rFonts w:cs="Calibri"/>
                <w:b/>
                <w:bCs/>
                <w:i/>
                <w:sz w:val="20"/>
                <w:szCs w:val="20"/>
                <w:lang w:val="es-ES"/>
              </w:rPr>
              <w:t>Aplicación</w:t>
            </w:r>
          </w:p>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t xml:space="preserve">-Texto pág. 191 </w:t>
            </w:r>
            <w:r w:rsidRPr="00BD5A39">
              <w:rPr>
                <w:rFonts w:cs="Calibri"/>
                <w:b/>
                <w:bCs/>
                <w:i/>
                <w:sz w:val="20"/>
                <w:szCs w:val="20"/>
                <w:lang w:val="es-ES"/>
              </w:rPr>
              <w:t>(TG)</w:t>
            </w:r>
          </w:p>
          <w:p w:rsidR="00430135" w:rsidRPr="00BD5A39" w:rsidRDefault="00430135" w:rsidP="007E2CC2">
            <w:pPr>
              <w:tabs>
                <w:tab w:val="left" w:pos="924"/>
              </w:tabs>
              <w:autoSpaceDE w:val="0"/>
              <w:autoSpaceDN w:val="0"/>
              <w:adjustRightInd w:val="0"/>
              <w:jc w:val="both"/>
              <w:rPr>
                <w:rFonts w:cs="Calibri"/>
                <w:b/>
                <w:bCs/>
                <w:i/>
                <w:sz w:val="20"/>
                <w:szCs w:val="20"/>
                <w:lang w:val="es-ES"/>
              </w:rPr>
            </w:pPr>
            <w:r w:rsidRPr="00BD5A39">
              <w:rPr>
                <w:rFonts w:cs="Calibri"/>
                <w:bCs/>
                <w:i/>
                <w:sz w:val="20"/>
                <w:szCs w:val="20"/>
                <w:lang w:val="es-ES"/>
              </w:rPr>
              <w:t xml:space="preserve">-Texto Pág. 191 (para la casa) </w:t>
            </w:r>
            <w:r w:rsidRPr="00BD5A39">
              <w:rPr>
                <w:rFonts w:cs="Calibri"/>
                <w:b/>
                <w:bCs/>
                <w:i/>
                <w:sz w:val="20"/>
                <w:szCs w:val="20"/>
                <w:lang w:val="es-ES"/>
              </w:rPr>
              <w:t>(TC)</w:t>
            </w:r>
          </w:p>
        </w:tc>
        <w:tc>
          <w:tcPr>
            <w:tcW w:w="887" w:type="pct"/>
            <w:gridSpan w:val="3"/>
            <w:shd w:val="clear" w:color="auto" w:fill="auto"/>
          </w:tcPr>
          <w:p w:rsidR="00430135" w:rsidRPr="00BD5A39" w:rsidRDefault="00430135" w:rsidP="007E2CC2">
            <w:pPr>
              <w:tabs>
                <w:tab w:val="left" w:pos="924"/>
              </w:tabs>
              <w:autoSpaceDE w:val="0"/>
              <w:autoSpaceDN w:val="0"/>
              <w:adjustRightInd w:val="0"/>
              <w:jc w:val="both"/>
              <w:rPr>
                <w:b/>
                <w:i/>
                <w:sz w:val="20"/>
                <w:szCs w:val="20"/>
              </w:rPr>
            </w:pPr>
            <w:r w:rsidRPr="00BD5A39">
              <w:rPr>
                <w:b/>
                <w:i/>
                <w:sz w:val="20"/>
                <w:szCs w:val="20"/>
              </w:rPr>
              <w:t>Criterio:</w:t>
            </w:r>
          </w:p>
          <w:p w:rsidR="00430135" w:rsidRPr="00BD5A39" w:rsidRDefault="00430135" w:rsidP="007E2CC2">
            <w:pPr>
              <w:tabs>
                <w:tab w:val="left" w:pos="924"/>
              </w:tabs>
              <w:autoSpaceDE w:val="0"/>
              <w:autoSpaceDN w:val="0"/>
              <w:adjustRightInd w:val="0"/>
              <w:jc w:val="both"/>
              <w:rPr>
                <w:i/>
                <w:sz w:val="20"/>
                <w:szCs w:val="20"/>
              </w:rPr>
            </w:pPr>
            <w:r w:rsidRPr="00BD5A39">
              <w:rPr>
                <w:b/>
                <w:i/>
                <w:sz w:val="20"/>
                <w:szCs w:val="20"/>
              </w:rPr>
              <w:t>CE.M.2.5.</w:t>
            </w:r>
            <w:r w:rsidRPr="00BD5A39">
              <w:rPr>
                <w:i/>
                <w:sz w:val="20"/>
                <w:szCs w:val="20"/>
              </w:rPr>
              <w:t xml:space="preserve"> Examina datos cuantificables del entorno cercano utilizando algunos recursos sencillos de recolección y representación gráfica (pictogramas y diagramas de barras), para interpretar y comunicar, oralmente y por escrito, información y conclusiones, asumiendo compromisos.</w:t>
            </w:r>
          </w:p>
          <w:p w:rsidR="00430135" w:rsidRPr="00BD5A39" w:rsidRDefault="00430135" w:rsidP="007E2CC2">
            <w:pPr>
              <w:tabs>
                <w:tab w:val="left" w:pos="924"/>
              </w:tabs>
              <w:autoSpaceDE w:val="0"/>
              <w:autoSpaceDN w:val="0"/>
              <w:adjustRightInd w:val="0"/>
              <w:jc w:val="both"/>
              <w:rPr>
                <w:b/>
                <w:i/>
                <w:sz w:val="20"/>
                <w:szCs w:val="20"/>
              </w:rPr>
            </w:pPr>
            <w:r w:rsidRPr="00BD5A39">
              <w:rPr>
                <w:b/>
                <w:i/>
                <w:sz w:val="20"/>
                <w:szCs w:val="20"/>
              </w:rPr>
              <w:t>Indicador:</w:t>
            </w:r>
          </w:p>
          <w:p w:rsidR="00430135" w:rsidRPr="00BD5A39" w:rsidRDefault="00430135" w:rsidP="007E2CC2">
            <w:pPr>
              <w:tabs>
                <w:tab w:val="left" w:pos="924"/>
              </w:tabs>
              <w:autoSpaceDE w:val="0"/>
              <w:autoSpaceDN w:val="0"/>
              <w:adjustRightInd w:val="0"/>
              <w:jc w:val="both"/>
              <w:rPr>
                <w:i/>
                <w:sz w:val="20"/>
                <w:szCs w:val="20"/>
              </w:rPr>
            </w:pPr>
            <w:r w:rsidRPr="00BD5A39">
              <w:rPr>
                <w:b/>
                <w:i/>
                <w:sz w:val="20"/>
                <w:szCs w:val="20"/>
              </w:rPr>
              <w:t>I.M.2.5.1.</w:t>
            </w:r>
            <w:r w:rsidRPr="00BD5A39">
              <w:rPr>
                <w:i/>
                <w:sz w:val="20"/>
                <w:szCs w:val="20"/>
              </w:rPr>
              <w:t xml:space="preserve"> Comunica, representa e interpreta información del entorno inmediato en tablas de frecuencias y diagramas de barras; explica conclusiones y asume compromisos. (I.3., J.4.)</w:t>
            </w:r>
          </w:p>
        </w:tc>
        <w:tc>
          <w:tcPr>
            <w:tcW w:w="385" w:type="pct"/>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t>1 semana</w:t>
            </w:r>
          </w:p>
        </w:tc>
      </w:tr>
      <w:tr w:rsidR="00430135" w:rsidRPr="00BD5A39" w:rsidTr="007E2CC2">
        <w:trPr>
          <w:trHeight w:val="301"/>
        </w:trPr>
        <w:tc>
          <w:tcPr>
            <w:tcW w:w="161" w:type="pct"/>
            <w:vMerge/>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p>
        </w:tc>
        <w:tc>
          <w:tcPr>
            <w:tcW w:w="622" w:type="pct"/>
            <w:gridSpan w:val="3"/>
            <w:vMerge/>
            <w:shd w:val="clear" w:color="auto" w:fill="auto"/>
          </w:tcPr>
          <w:p w:rsidR="00430135" w:rsidRPr="00BD5A39" w:rsidRDefault="00430135" w:rsidP="007E2CC2">
            <w:pPr>
              <w:tabs>
                <w:tab w:val="left" w:pos="924"/>
              </w:tabs>
              <w:autoSpaceDE w:val="0"/>
              <w:autoSpaceDN w:val="0"/>
              <w:adjustRightInd w:val="0"/>
              <w:rPr>
                <w:rFonts w:cs="Calibri"/>
                <w:b/>
                <w:bCs/>
                <w:i/>
                <w:sz w:val="20"/>
                <w:szCs w:val="20"/>
                <w:lang w:val="es-ES"/>
              </w:rPr>
            </w:pPr>
          </w:p>
        </w:tc>
        <w:tc>
          <w:tcPr>
            <w:tcW w:w="1028" w:type="pct"/>
            <w:gridSpan w:val="3"/>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i/>
                <w:sz w:val="20"/>
                <w:szCs w:val="20"/>
              </w:rPr>
              <w:t xml:space="preserve"> Realizar  combinaciones simples en situaciones </w:t>
            </w:r>
            <w:r w:rsidRPr="00BD5A39">
              <w:rPr>
                <w:i/>
                <w:sz w:val="20"/>
                <w:szCs w:val="20"/>
              </w:rPr>
              <w:lastRenderedPageBreak/>
              <w:t>cotidianas.</w:t>
            </w:r>
          </w:p>
        </w:tc>
        <w:tc>
          <w:tcPr>
            <w:tcW w:w="842" w:type="pct"/>
            <w:gridSpan w:val="4"/>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b/>
                <w:i/>
                <w:sz w:val="20"/>
                <w:szCs w:val="20"/>
                <w:u w:val="single"/>
              </w:rPr>
              <w:lastRenderedPageBreak/>
              <w:t>M.2.3.2.</w:t>
            </w:r>
            <w:r w:rsidRPr="00BD5A39">
              <w:rPr>
                <w:i/>
                <w:sz w:val="20"/>
                <w:szCs w:val="20"/>
              </w:rPr>
              <w:t xml:space="preserve">Realizar combinaciones simples y </w:t>
            </w:r>
            <w:r w:rsidRPr="00BD5A39">
              <w:rPr>
                <w:i/>
                <w:sz w:val="20"/>
                <w:szCs w:val="20"/>
              </w:rPr>
              <w:lastRenderedPageBreak/>
              <w:t>solucionar situaciones cotidianas.</w:t>
            </w:r>
          </w:p>
        </w:tc>
        <w:tc>
          <w:tcPr>
            <w:tcW w:w="1075" w:type="pct"/>
            <w:gridSpan w:val="5"/>
            <w:shd w:val="clear" w:color="auto" w:fill="auto"/>
          </w:tcPr>
          <w:p w:rsidR="00430135" w:rsidRPr="00BD5A39" w:rsidRDefault="00430135" w:rsidP="007E2CC2">
            <w:pPr>
              <w:tabs>
                <w:tab w:val="left" w:pos="924"/>
              </w:tabs>
              <w:autoSpaceDE w:val="0"/>
              <w:autoSpaceDN w:val="0"/>
              <w:adjustRightInd w:val="0"/>
              <w:spacing w:after="0" w:line="240" w:lineRule="auto"/>
              <w:ind w:left="924" w:hanging="924"/>
              <w:jc w:val="center"/>
              <w:rPr>
                <w:rFonts w:cs="Calibri"/>
                <w:b/>
                <w:bCs/>
                <w:i/>
                <w:sz w:val="20"/>
                <w:szCs w:val="20"/>
                <w:lang w:val="es-ES"/>
              </w:rPr>
            </w:pPr>
            <w:r w:rsidRPr="00BD5A39">
              <w:rPr>
                <w:rFonts w:cs="Calibri"/>
                <w:b/>
                <w:bCs/>
                <w:i/>
                <w:sz w:val="20"/>
                <w:szCs w:val="20"/>
                <w:lang w:val="es-ES"/>
              </w:rPr>
              <w:lastRenderedPageBreak/>
              <w:t>METODO EXPERENCIAL</w:t>
            </w:r>
          </w:p>
          <w:p w:rsidR="00430135" w:rsidRPr="00BD5A39" w:rsidRDefault="00430135" w:rsidP="007E2CC2">
            <w:pPr>
              <w:tabs>
                <w:tab w:val="left" w:pos="924"/>
              </w:tabs>
              <w:autoSpaceDE w:val="0"/>
              <w:autoSpaceDN w:val="0"/>
              <w:adjustRightInd w:val="0"/>
              <w:spacing w:after="0" w:line="240" w:lineRule="auto"/>
              <w:ind w:left="924" w:hanging="924"/>
              <w:rPr>
                <w:rFonts w:cs="Calibri"/>
                <w:b/>
                <w:bCs/>
                <w:i/>
                <w:sz w:val="20"/>
                <w:szCs w:val="20"/>
                <w:lang w:val="es-ES"/>
              </w:rPr>
            </w:pPr>
            <w:r w:rsidRPr="00BD5A39">
              <w:rPr>
                <w:rFonts w:cs="Calibri"/>
                <w:b/>
                <w:bCs/>
                <w:i/>
                <w:sz w:val="20"/>
                <w:szCs w:val="20"/>
                <w:lang w:val="es-ES"/>
              </w:rPr>
              <w:t>Experiencia</w:t>
            </w:r>
          </w:p>
          <w:p w:rsidR="00430135" w:rsidRPr="00BD5A39" w:rsidRDefault="00430135" w:rsidP="007E2CC2">
            <w:pPr>
              <w:autoSpaceDE w:val="0"/>
              <w:autoSpaceDN w:val="0"/>
              <w:adjustRightInd w:val="0"/>
              <w:spacing w:after="0" w:line="240" w:lineRule="auto"/>
              <w:rPr>
                <w:rFonts w:cs="Calibri"/>
                <w:bCs/>
                <w:i/>
                <w:sz w:val="20"/>
                <w:szCs w:val="20"/>
                <w:lang w:val="es-ES"/>
              </w:rPr>
            </w:pPr>
            <w:r w:rsidRPr="00BD5A39">
              <w:rPr>
                <w:rFonts w:cs="Calibri"/>
                <w:bCs/>
                <w:i/>
                <w:sz w:val="20"/>
                <w:szCs w:val="20"/>
                <w:lang w:val="es-ES"/>
              </w:rPr>
              <w:lastRenderedPageBreak/>
              <w:t xml:space="preserve">-Observar laminas de diferentes prendas de vestir </w:t>
            </w:r>
          </w:p>
          <w:p w:rsidR="00430135" w:rsidRPr="00BD5A39" w:rsidRDefault="00430135" w:rsidP="007E2CC2">
            <w:pPr>
              <w:tabs>
                <w:tab w:val="left" w:pos="924"/>
              </w:tabs>
              <w:autoSpaceDE w:val="0"/>
              <w:autoSpaceDN w:val="0"/>
              <w:adjustRightInd w:val="0"/>
              <w:spacing w:after="0" w:line="240" w:lineRule="auto"/>
              <w:ind w:left="924" w:hanging="924"/>
              <w:rPr>
                <w:rFonts w:cs="Calibri"/>
                <w:b/>
                <w:bCs/>
                <w:i/>
                <w:sz w:val="20"/>
                <w:szCs w:val="20"/>
                <w:lang w:val="es-ES"/>
              </w:rPr>
            </w:pPr>
            <w:r w:rsidRPr="00BD5A39">
              <w:rPr>
                <w:rFonts w:cs="Calibri"/>
                <w:b/>
                <w:bCs/>
                <w:i/>
                <w:sz w:val="20"/>
                <w:szCs w:val="20"/>
                <w:lang w:val="es-ES"/>
              </w:rPr>
              <w:t>Reflexión</w:t>
            </w:r>
          </w:p>
          <w:p w:rsidR="00430135" w:rsidRPr="00BD5A39" w:rsidRDefault="00430135" w:rsidP="007E2CC2">
            <w:pPr>
              <w:tabs>
                <w:tab w:val="left" w:pos="0"/>
              </w:tabs>
              <w:autoSpaceDE w:val="0"/>
              <w:autoSpaceDN w:val="0"/>
              <w:adjustRightInd w:val="0"/>
              <w:spacing w:after="0" w:line="240" w:lineRule="auto"/>
              <w:rPr>
                <w:rFonts w:cs="Calibri"/>
                <w:bCs/>
                <w:i/>
                <w:sz w:val="20"/>
                <w:szCs w:val="20"/>
                <w:lang w:val="es-ES"/>
              </w:rPr>
            </w:pPr>
            <w:r w:rsidRPr="00BD5A39">
              <w:rPr>
                <w:rFonts w:cs="Calibri"/>
                <w:bCs/>
                <w:i/>
                <w:sz w:val="20"/>
                <w:szCs w:val="20"/>
                <w:lang w:val="es-ES"/>
              </w:rPr>
              <w:t xml:space="preserve"> - clasificar las prendas de vestir si es para niño o para niña.</w:t>
            </w:r>
          </w:p>
          <w:p w:rsidR="00430135" w:rsidRPr="00BD5A39" w:rsidRDefault="00430135" w:rsidP="007E2CC2">
            <w:pPr>
              <w:tabs>
                <w:tab w:val="left" w:pos="924"/>
              </w:tabs>
              <w:autoSpaceDE w:val="0"/>
              <w:autoSpaceDN w:val="0"/>
              <w:adjustRightInd w:val="0"/>
              <w:spacing w:after="0" w:line="240" w:lineRule="auto"/>
              <w:ind w:left="924" w:hanging="924"/>
              <w:rPr>
                <w:rFonts w:cs="Calibri"/>
                <w:b/>
                <w:bCs/>
                <w:i/>
                <w:sz w:val="20"/>
                <w:szCs w:val="20"/>
                <w:lang w:val="es-ES"/>
              </w:rPr>
            </w:pPr>
            <w:r w:rsidRPr="00BD5A39">
              <w:rPr>
                <w:rFonts w:cs="Calibri"/>
                <w:b/>
                <w:bCs/>
                <w:i/>
                <w:sz w:val="20"/>
                <w:szCs w:val="20"/>
                <w:lang w:val="es-ES"/>
              </w:rPr>
              <w:t>Conceptualización</w:t>
            </w:r>
          </w:p>
          <w:p w:rsidR="00430135" w:rsidRPr="00BD5A39" w:rsidRDefault="00430135" w:rsidP="007E2CC2">
            <w:pPr>
              <w:tabs>
                <w:tab w:val="left" w:pos="170"/>
              </w:tabs>
              <w:autoSpaceDE w:val="0"/>
              <w:autoSpaceDN w:val="0"/>
              <w:adjustRightInd w:val="0"/>
              <w:spacing w:after="0" w:line="240" w:lineRule="auto"/>
              <w:ind w:left="28" w:hanging="45"/>
              <w:rPr>
                <w:rFonts w:cs="Calibri"/>
                <w:bCs/>
                <w:i/>
                <w:sz w:val="20"/>
                <w:szCs w:val="20"/>
                <w:lang w:val="es-ES"/>
              </w:rPr>
            </w:pPr>
            <w:r w:rsidRPr="00BD5A39">
              <w:rPr>
                <w:rFonts w:cs="Calibri"/>
                <w:bCs/>
                <w:i/>
                <w:sz w:val="20"/>
                <w:szCs w:val="20"/>
                <w:lang w:val="es-ES"/>
              </w:rPr>
              <w:t xml:space="preserve">-Definir y comprender el concepto de combinaciones. </w:t>
            </w:r>
          </w:p>
          <w:p w:rsidR="00430135" w:rsidRPr="00BD5A39" w:rsidRDefault="00430135" w:rsidP="007E2CC2">
            <w:pPr>
              <w:tabs>
                <w:tab w:val="left" w:pos="924"/>
              </w:tabs>
              <w:autoSpaceDE w:val="0"/>
              <w:autoSpaceDN w:val="0"/>
              <w:adjustRightInd w:val="0"/>
              <w:spacing w:after="0" w:line="240" w:lineRule="auto"/>
              <w:rPr>
                <w:rFonts w:cs="Calibri"/>
                <w:b/>
                <w:bCs/>
                <w:i/>
                <w:sz w:val="20"/>
                <w:szCs w:val="20"/>
                <w:lang w:val="es-ES"/>
              </w:rPr>
            </w:pPr>
            <w:r w:rsidRPr="00BD5A39">
              <w:rPr>
                <w:rFonts w:cs="Calibri"/>
                <w:b/>
                <w:bCs/>
                <w:i/>
                <w:sz w:val="20"/>
                <w:szCs w:val="20"/>
                <w:lang w:val="es-ES"/>
              </w:rPr>
              <w:t>Aplicación</w:t>
            </w:r>
          </w:p>
          <w:p w:rsidR="00430135" w:rsidRPr="00BD5A39" w:rsidRDefault="00430135" w:rsidP="007E2CC2">
            <w:pPr>
              <w:tabs>
                <w:tab w:val="left" w:pos="924"/>
              </w:tabs>
              <w:autoSpaceDE w:val="0"/>
              <w:autoSpaceDN w:val="0"/>
              <w:adjustRightInd w:val="0"/>
              <w:spacing w:after="0" w:line="240" w:lineRule="auto"/>
              <w:rPr>
                <w:rFonts w:cs="Calibri"/>
                <w:bCs/>
                <w:i/>
                <w:sz w:val="20"/>
                <w:szCs w:val="20"/>
                <w:lang w:val="es-ES"/>
              </w:rPr>
            </w:pPr>
            <w:r w:rsidRPr="00BD5A39">
              <w:rPr>
                <w:rFonts w:cs="Calibri"/>
                <w:bCs/>
                <w:i/>
                <w:sz w:val="20"/>
                <w:szCs w:val="20"/>
                <w:lang w:val="es-ES"/>
              </w:rPr>
              <w:t>-Texto Pág. 192 –</w:t>
            </w:r>
            <w:r w:rsidRPr="00BD5A39">
              <w:rPr>
                <w:rFonts w:cs="Calibri"/>
                <w:b/>
                <w:bCs/>
                <w:i/>
                <w:sz w:val="20"/>
                <w:szCs w:val="20"/>
                <w:lang w:val="es-ES"/>
              </w:rPr>
              <w:t>(TI)</w:t>
            </w:r>
          </w:p>
        </w:tc>
        <w:tc>
          <w:tcPr>
            <w:tcW w:w="887" w:type="pct"/>
            <w:gridSpan w:val="3"/>
            <w:shd w:val="clear" w:color="auto" w:fill="auto"/>
          </w:tcPr>
          <w:p w:rsidR="00430135" w:rsidRPr="00BD5A39" w:rsidRDefault="00430135" w:rsidP="007E2CC2">
            <w:pPr>
              <w:tabs>
                <w:tab w:val="left" w:pos="924"/>
              </w:tabs>
              <w:autoSpaceDE w:val="0"/>
              <w:autoSpaceDN w:val="0"/>
              <w:adjustRightInd w:val="0"/>
              <w:jc w:val="both"/>
              <w:rPr>
                <w:b/>
                <w:i/>
                <w:sz w:val="20"/>
                <w:szCs w:val="20"/>
              </w:rPr>
            </w:pPr>
            <w:r w:rsidRPr="00BD5A39">
              <w:rPr>
                <w:b/>
                <w:i/>
                <w:sz w:val="20"/>
                <w:szCs w:val="20"/>
              </w:rPr>
              <w:lastRenderedPageBreak/>
              <w:t>Criterio:</w:t>
            </w:r>
          </w:p>
          <w:p w:rsidR="00430135" w:rsidRPr="00BD5A39" w:rsidRDefault="00430135" w:rsidP="007E2CC2">
            <w:pPr>
              <w:tabs>
                <w:tab w:val="left" w:pos="924"/>
              </w:tabs>
              <w:autoSpaceDE w:val="0"/>
              <w:autoSpaceDN w:val="0"/>
              <w:adjustRightInd w:val="0"/>
              <w:jc w:val="both"/>
              <w:rPr>
                <w:i/>
                <w:sz w:val="20"/>
                <w:szCs w:val="20"/>
              </w:rPr>
            </w:pPr>
            <w:r w:rsidRPr="00BD5A39">
              <w:rPr>
                <w:b/>
                <w:i/>
                <w:sz w:val="20"/>
                <w:szCs w:val="20"/>
              </w:rPr>
              <w:lastRenderedPageBreak/>
              <w:t>CE.M.2.5.</w:t>
            </w:r>
            <w:r w:rsidRPr="00BD5A39">
              <w:rPr>
                <w:i/>
                <w:sz w:val="20"/>
                <w:szCs w:val="20"/>
              </w:rPr>
              <w:t xml:space="preserve"> Examina datos cuantificables del entorno cercano utilizando algunos recursos sencillos de recolección y representación gráfica (pictogramas y diagramas de barras), para interpretar y comunicar, oralmente y por escrito, información y conclusiones, asumiendo compromisos.</w:t>
            </w:r>
          </w:p>
          <w:p w:rsidR="00430135" w:rsidRPr="00BD5A39" w:rsidRDefault="00430135" w:rsidP="007E2CC2">
            <w:pPr>
              <w:tabs>
                <w:tab w:val="left" w:pos="924"/>
              </w:tabs>
              <w:autoSpaceDE w:val="0"/>
              <w:autoSpaceDN w:val="0"/>
              <w:adjustRightInd w:val="0"/>
              <w:jc w:val="both"/>
              <w:rPr>
                <w:b/>
                <w:i/>
                <w:sz w:val="20"/>
                <w:szCs w:val="20"/>
              </w:rPr>
            </w:pPr>
            <w:r w:rsidRPr="00BD5A39">
              <w:rPr>
                <w:b/>
                <w:i/>
                <w:sz w:val="20"/>
                <w:szCs w:val="20"/>
              </w:rPr>
              <w:t>Indicador:</w:t>
            </w:r>
          </w:p>
          <w:p w:rsidR="00430135" w:rsidRPr="00BD5A39" w:rsidRDefault="00430135" w:rsidP="00BD5A39">
            <w:pPr>
              <w:tabs>
                <w:tab w:val="left" w:pos="924"/>
              </w:tabs>
              <w:autoSpaceDE w:val="0"/>
              <w:autoSpaceDN w:val="0"/>
              <w:adjustRightInd w:val="0"/>
              <w:jc w:val="both"/>
              <w:rPr>
                <w:rFonts w:cs="Calibri"/>
                <w:bCs/>
                <w:i/>
                <w:sz w:val="20"/>
                <w:szCs w:val="20"/>
                <w:lang w:val="es-ES"/>
              </w:rPr>
            </w:pPr>
            <w:r w:rsidRPr="00BD5A39">
              <w:rPr>
                <w:b/>
                <w:i/>
                <w:sz w:val="20"/>
                <w:szCs w:val="20"/>
              </w:rPr>
              <w:t>I.M.2.5.2.</w:t>
            </w:r>
            <w:r w:rsidRPr="00BD5A39">
              <w:rPr>
                <w:i/>
                <w:sz w:val="20"/>
                <w:szCs w:val="20"/>
              </w:rPr>
              <w:t xml:space="preserve"> Resuelve situaciones cotidianas que requieran de la realización de combinaciones simples de hasta tres por tres elementos. (I.2., I.4.)</w:t>
            </w:r>
          </w:p>
        </w:tc>
        <w:tc>
          <w:tcPr>
            <w:tcW w:w="385" w:type="pct"/>
            <w:shd w:val="clear" w:color="auto" w:fill="auto"/>
          </w:tcPr>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lastRenderedPageBreak/>
              <w:t>1 semana</w:t>
            </w:r>
          </w:p>
        </w:tc>
      </w:tr>
      <w:tr w:rsidR="00430135" w:rsidRPr="00BD5A39" w:rsidTr="007E2CC2">
        <w:trPr>
          <w:trHeight w:val="308"/>
        </w:trPr>
        <w:tc>
          <w:tcPr>
            <w:tcW w:w="3467" w:type="pct"/>
            <w:gridSpan w:val="15"/>
            <w:shd w:val="clear" w:color="auto" w:fill="auto"/>
            <w:noWrap/>
            <w:hideMark/>
          </w:tcPr>
          <w:p w:rsidR="00430135" w:rsidRPr="00BD5A39" w:rsidRDefault="00430135" w:rsidP="007E2CC2">
            <w:pPr>
              <w:tabs>
                <w:tab w:val="left" w:pos="924"/>
              </w:tabs>
              <w:autoSpaceDE w:val="0"/>
              <w:autoSpaceDN w:val="0"/>
              <w:adjustRightInd w:val="0"/>
              <w:jc w:val="both"/>
              <w:rPr>
                <w:rFonts w:cs="Calibri"/>
                <w:b/>
                <w:bCs/>
                <w:i/>
                <w:sz w:val="20"/>
                <w:szCs w:val="20"/>
                <w:lang w:val="es-ES"/>
              </w:rPr>
            </w:pPr>
            <w:r w:rsidRPr="00BD5A39">
              <w:rPr>
                <w:rFonts w:cs="Calibri"/>
                <w:b/>
                <w:bCs/>
                <w:i/>
                <w:sz w:val="20"/>
                <w:szCs w:val="20"/>
                <w:lang w:val="es-ES"/>
              </w:rPr>
              <w:lastRenderedPageBreak/>
              <w:t>6. BIBLIOGRAFÍA/ WEBGRAFÍA (</w:t>
            </w:r>
            <w:r w:rsidRPr="00BD5A39">
              <w:rPr>
                <w:rFonts w:cs="Calibri"/>
                <w:b/>
                <w:i/>
                <w:sz w:val="20"/>
                <w:szCs w:val="20"/>
                <w:lang w:val="es-ES"/>
              </w:rPr>
              <w:t>Utilizar normas APA VI edición)</w:t>
            </w:r>
          </w:p>
        </w:tc>
        <w:tc>
          <w:tcPr>
            <w:tcW w:w="1533" w:type="pct"/>
            <w:gridSpan w:val="5"/>
            <w:shd w:val="clear" w:color="auto" w:fill="auto"/>
            <w:noWrap/>
            <w:hideMark/>
          </w:tcPr>
          <w:p w:rsidR="00430135" w:rsidRPr="00BD5A39" w:rsidRDefault="00430135" w:rsidP="007E2CC2">
            <w:pPr>
              <w:tabs>
                <w:tab w:val="left" w:pos="924"/>
              </w:tabs>
              <w:autoSpaceDE w:val="0"/>
              <w:autoSpaceDN w:val="0"/>
              <w:adjustRightInd w:val="0"/>
              <w:jc w:val="both"/>
              <w:rPr>
                <w:rFonts w:cs="Calibri"/>
                <w:b/>
                <w:bCs/>
                <w:i/>
                <w:sz w:val="20"/>
                <w:szCs w:val="20"/>
                <w:lang w:val="es-ES"/>
              </w:rPr>
            </w:pPr>
            <w:r w:rsidRPr="00BD5A39">
              <w:rPr>
                <w:rFonts w:cs="Calibri"/>
                <w:b/>
                <w:bCs/>
                <w:i/>
                <w:sz w:val="20"/>
                <w:szCs w:val="20"/>
                <w:lang w:val="es-ES"/>
              </w:rPr>
              <w:t>7. OBSERVACIONES</w:t>
            </w:r>
          </w:p>
        </w:tc>
      </w:tr>
      <w:tr w:rsidR="00430135" w:rsidRPr="00BD5A39" w:rsidTr="007E2CC2">
        <w:trPr>
          <w:trHeight w:val="420"/>
        </w:trPr>
        <w:tc>
          <w:tcPr>
            <w:tcW w:w="3467" w:type="pct"/>
            <w:gridSpan w:val="15"/>
            <w:shd w:val="clear" w:color="auto" w:fill="auto"/>
            <w:noWrap/>
            <w:hideMark/>
          </w:tcPr>
          <w:p w:rsidR="00430135" w:rsidRPr="00BD5A39" w:rsidRDefault="00430135" w:rsidP="007E2CC2">
            <w:pPr>
              <w:tabs>
                <w:tab w:val="left" w:pos="924"/>
              </w:tabs>
              <w:autoSpaceDE w:val="0"/>
              <w:autoSpaceDN w:val="0"/>
              <w:adjustRightInd w:val="0"/>
              <w:spacing w:after="0" w:line="240" w:lineRule="auto"/>
              <w:jc w:val="both"/>
              <w:rPr>
                <w:rFonts w:cs="Calibri"/>
                <w:i/>
                <w:sz w:val="20"/>
                <w:szCs w:val="20"/>
                <w:lang w:val="es-ES"/>
              </w:rPr>
            </w:pPr>
            <w:r w:rsidRPr="00BD5A39">
              <w:rPr>
                <w:rFonts w:cs="Calibri"/>
                <w:i/>
                <w:sz w:val="20"/>
                <w:szCs w:val="20"/>
                <w:lang w:val="es-ES"/>
              </w:rPr>
              <w:t xml:space="preserve">  LIBROS: </w:t>
            </w:r>
          </w:p>
          <w:p w:rsidR="00430135" w:rsidRPr="00BD5A39" w:rsidRDefault="00430135" w:rsidP="007E2CC2">
            <w:pPr>
              <w:tabs>
                <w:tab w:val="left" w:pos="924"/>
              </w:tabs>
              <w:autoSpaceDE w:val="0"/>
              <w:autoSpaceDN w:val="0"/>
              <w:adjustRightInd w:val="0"/>
              <w:spacing w:after="0" w:line="240" w:lineRule="auto"/>
              <w:jc w:val="both"/>
              <w:rPr>
                <w:rFonts w:cs="Calibri"/>
                <w:i/>
                <w:sz w:val="20"/>
                <w:szCs w:val="20"/>
                <w:lang w:val="es-ES"/>
              </w:rPr>
            </w:pPr>
            <w:r w:rsidRPr="00BD5A39">
              <w:rPr>
                <w:rFonts w:cs="Calibri"/>
                <w:i/>
                <w:sz w:val="20"/>
                <w:szCs w:val="20"/>
                <w:lang w:val="es-ES"/>
              </w:rPr>
              <w:t>En ruta del aprendizaje Matemática 3</w:t>
            </w:r>
          </w:p>
          <w:p w:rsidR="00430135" w:rsidRPr="00BD5A39" w:rsidRDefault="00430135" w:rsidP="007E2CC2">
            <w:pPr>
              <w:tabs>
                <w:tab w:val="left" w:pos="924"/>
              </w:tabs>
              <w:autoSpaceDE w:val="0"/>
              <w:autoSpaceDN w:val="0"/>
              <w:adjustRightInd w:val="0"/>
              <w:spacing w:after="0" w:line="240" w:lineRule="auto"/>
              <w:jc w:val="both"/>
              <w:rPr>
                <w:rFonts w:cs="Calibri"/>
                <w:i/>
                <w:sz w:val="20"/>
                <w:szCs w:val="20"/>
                <w:lang w:val="es-ES"/>
              </w:rPr>
            </w:pPr>
            <w:r w:rsidRPr="00BD5A39">
              <w:rPr>
                <w:rFonts w:cs="Calibri"/>
                <w:i/>
                <w:sz w:val="20"/>
                <w:szCs w:val="20"/>
                <w:lang w:val="es-ES"/>
              </w:rPr>
              <w:t>Norma para pensar 3</w:t>
            </w:r>
          </w:p>
          <w:p w:rsidR="00430135" w:rsidRPr="00BD5A39" w:rsidRDefault="00430135" w:rsidP="007E2CC2">
            <w:pPr>
              <w:tabs>
                <w:tab w:val="left" w:pos="924"/>
              </w:tabs>
              <w:autoSpaceDE w:val="0"/>
              <w:autoSpaceDN w:val="0"/>
              <w:adjustRightInd w:val="0"/>
              <w:spacing w:after="0" w:line="240" w:lineRule="auto"/>
              <w:jc w:val="both"/>
              <w:rPr>
                <w:rFonts w:cs="Calibri"/>
                <w:i/>
                <w:sz w:val="20"/>
                <w:szCs w:val="20"/>
                <w:lang w:val="es-ES"/>
              </w:rPr>
            </w:pPr>
            <w:r w:rsidRPr="00BD5A39">
              <w:rPr>
                <w:rFonts w:cs="Calibri"/>
                <w:i/>
                <w:sz w:val="20"/>
                <w:szCs w:val="20"/>
                <w:lang w:val="es-ES"/>
              </w:rPr>
              <w:t>Ajuste curricular 2016</w:t>
            </w:r>
          </w:p>
          <w:p w:rsidR="00430135" w:rsidRPr="00BD5A39" w:rsidRDefault="00430135" w:rsidP="007E2CC2">
            <w:pPr>
              <w:tabs>
                <w:tab w:val="left" w:pos="924"/>
              </w:tabs>
              <w:autoSpaceDE w:val="0"/>
              <w:autoSpaceDN w:val="0"/>
              <w:adjustRightInd w:val="0"/>
              <w:spacing w:after="0" w:line="240" w:lineRule="auto"/>
              <w:jc w:val="both"/>
              <w:rPr>
                <w:rFonts w:cs="Calibri"/>
                <w:i/>
                <w:sz w:val="20"/>
                <w:szCs w:val="20"/>
                <w:lang w:val="es-ES"/>
              </w:rPr>
            </w:pPr>
            <w:r w:rsidRPr="00BD5A39">
              <w:rPr>
                <w:rFonts w:cs="Calibri"/>
                <w:i/>
                <w:sz w:val="20"/>
                <w:szCs w:val="20"/>
                <w:lang w:val="es-ES"/>
              </w:rPr>
              <w:lastRenderedPageBreak/>
              <w:t>Estándares de Calidad</w:t>
            </w:r>
          </w:p>
          <w:p w:rsidR="00430135" w:rsidRPr="00BD5A39" w:rsidRDefault="00430135" w:rsidP="007E2CC2">
            <w:pPr>
              <w:tabs>
                <w:tab w:val="left" w:pos="924"/>
              </w:tabs>
              <w:autoSpaceDE w:val="0"/>
              <w:autoSpaceDN w:val="0"/>
              <w:adjustRightInd w:val="0"/>
              <w:spacing w:after="0" w:line="240" w:lineRule="auto"/>
              <w:jc w:val="both"/>
              <w:rPr>
                <w:rFonts w:cs="Calibri"/>
                <w:i/>
                <w:sz w:val="20"/>
                <w:szCs w:val="20"/>
                <w:lang w:val="es-ES"/>
              </w:rPr>
            </w:pPr>
          </w:p>
        </w:tc>
        <w:tc>
          <w:tcPr>
            <w:tcW w:w="1533" w:type="pct"/>
            <w:gridSpan w:val="5"/>
            <w:shd w:val="clear" w:color="auto" w:fill="auto"/>
            <w:noWrap/>
            <w:hideMark/>
          </w:tcPr>
          <w:p w:rsidR="00430135" w:rsidRPr="00BD5A39" w:rsidRDefault="00430135" w:rsidP="007E2CC2">
            <w:pPr>
              <w:tabs>
                <w:tab w:val="left" w:pos="924"/>
              </w:tabs>
              <w:autoSpaceDE w:val="0"/>
              <w:autoSpaceDN w:val="0"/>
              <w:adjustRightInd w:val="0"/>
              <w:jc w:val="both"/>
              <w:rPr>
                <w:rFonts w:cs="Calibri"/>
                <w:i/>
                <w:sz w:val="20"/>
                <w:szCs w:val="20"/>
                <w:lang w:val="es-ES"/>
              </w:rPr>
            </w:pPr>
          </w:p>
        </w:tc>
      </w:tr>
      <w:tr w:rsidR="00430135" w:rsidRPr="00BD5A39" w:rsidTr="007E2CC2">
        <w:trPr>
          <w:trHeight w:val="308"/>
        </w:trPr>
        <w:tc>
          <w:tcPr>
            <w:tcW w:w="1578" w:type="pct"/>
            <w:gridSpan w:val="6"/>
            <w:shd w:val="clear" w:color="auto" w:fill="auto"/>
            <w:noWrap/>
            <w:hideMark/>
          </w:tcPr>
          <w:p w:rsidR="00430135" w:rsidRPr="00BD5A39" w:rsidRDefault="00430135" w:rsidP="00BD5A39">
            <w:pPr>
              <w:tabs>
                <w:tab w:val="left" w:pos="924"/>
              </w:tabs>
              <w:autoSpaceDE w:val="0"/>
              <w:autoSpaceDN w:val="0"/>
              <w:adjustRightInd w:val="0"/>
              <w:jc w:val="both"/>
              <w:rPr>
                <w:rFonts w:cs="Calibri"/>
                <w:bCs/>
                <w:i/>
                <w:sz w:val="20"/>
                <w:szCs w:val="20"/>
                <w:lang w:val="es-ES"/>
              </w:rPr>
            </w:pPr>
            <w:r w:rsidRPr="00BD5A39">
              <w:rPr>
                <w:rFonts w:cs="Calibri"/>
                <w:b/>
                <w:bCs/>
                <w:i/>
                <w:sz w:val="20"/>
                <w:szCs w:val="20"/>
                <w:lang w:val="es-ES"/>
              </w:rPr>
              <w:lastRenderedPageBreak/>
              <w:t>ELABORADO POR</w:t>
            </w:r>
            <w:r w:rsidRPr="00BD5A39">
              <w:rPr>
                <w:rFonts w:cs="Calibri"/>
                <w:bCs/>
                <w:i/>
                <w:sz w:val="20"/>
                <w:szCs w:val="20"/>
                <w:lang w:val="es-ES"/>
              </w:rPr>
              <w:t>Lic. Katherine Zapata</w:t>
            </w:r>
          </w:p>
        </w:tc>
        <w:tc>
          <w:tcPr>
            <w:tcW w:w="1889" w:type="pct"/>
            <w:gridSpan w:val="9"/>
            <w:shd w:val="clear" w:color="auto" w:fill="auto"/>
            <w:noWrap/>
            <w:hideMark/>
          </w:tcPr>
          <w:p w:rsidR="00430135" w:rsidRPr="00BD5A39" w:rsidRDefault="00430135" w:rsidP="00BD5A39">
            <w:pPr>
              <w:tabs>
                <w:tab w:val="left" w:pos="924"/>
              </w:tabs>
              <w:autoSpaceDE w:val="0"/>
              <w:autoSpaceDN w:val="0"/>
              <w:adjustRightInd w:val="0"/>
              <w:jc w:val="both"/>
              <w:rPr>
                <w:rFonts w:cs="Calibri"/>
                <w:b/>
                <w:bCs/>
                <w:i/>
                <w:sz w:val="20"/>
                <w:szCs w:val="20"/>
                <w:lang w:val="es-ES"/>
              </w:rPr>
            </w:pPr>
            <w:r w:rsidRPr="00BD5A39">
              <w:rPr>
                <w:rFonts w:cs="Calibri"/>
                <w:b/>
                <w:bCs/>
                <w:i/>
                <w:sz w:val="20"/>
                <w:szCs w:val="20"/>
                <w:lang w:val="es-ES"/>
              </w:rPr>
              <w:t>REVISADO POR</w:t>
            </w:r>
            <w:r w:rsidRPr="00BD5A39">
              <w:rPr>
                <w:bCs/>
                <w:i/>
                <w:color w:val="000000"/>
                <w:sz w:val="20"/>
                <w:szCs w:val="20"/>
                <w:lang w:eastAsia="es-EC"/>
              </w:rPr>
              <w:t>Msc. Amparito García</w:t>
            </w:r>
          </w:p>
        </w:tc>
        <w:tc>
          <w:tcPr>
            <w:tcW w:w="1533" w:type="pct"/>
            <w:gridSpan w:val="5"/>
            <w:shd w:val="clear" w:color="auto" w:fill="auto"/>
            <w:noWrap/>
            <w:hideMark/>
          </w:tcPr>
          <w:p w:rsidR="00430135" w:rsidRPr="00BD5A39" w:rsidRDefault="00430135" w:rsidP="00BD5A39">
            <w:pPr>
              <w:tabs>
                <w:tab w:val="left" w:pos="924"/>
              </w:tabs>
              <w:autoSpaceDE w:val="0"/>
              <w:autoSpaceDN w:val="0"/>
              <w:adjustRightInd w:val="0"/>
              <w:jc w:val="both"/>
              <w:rPr>
                <w:rFonts w:cs="Calibri"/>
                <w:b/>
                <w:bCs/>
                <w:i/>
                <w:sz w:val="20"/>
                <w:szCs w:val="20"/>
                <w:lang w:val="es-ES"/>
              </w:rPr>
            </w:pPr>
            <w:r w:rsidRPr="00BD5A39">
              <w:rPr>
                <w:rFonts w:cs="Calibri"/>
                <w:b/>
                <w:bCs/>
                <w:i/>
                <w:sz w:val="20"/>
                <w:szCs w:val="20"/>
                <w:lang w:val="es-ES"/>
              </w:rPr>
              <w:t>APROBADO POR</w:t>
            </w:r>
            <w:r w:rsidRPr="00BD5A39">
              <w:rPr>
                <w:rFonts w:cs="Calibri"/>
                <w:bCs/>
                <w:i/>
                <w:sz w:val="20"/>
                <w:szCs w:val="20"/>
                <w:lang w:val="es-ES"/>
              </w:rPr>
              <w:t>Lic. Elizabeth Vargas</w:t>
            </w:r>
          </w:p>
        </w:tc>
      </w:tr>
      <w:tr w:rsidR="00430135" w:rsidRPr="00BD5A39" w:rsidTr="007E2CC2">
        <w:trPr>
          <w:trHeight w:val="294"/>
        </w:trPr>
        <w:tc>
          <w:tcPr>
            <w:tcW w:w="1578" w:type="pct"/>
            <w:gridSpan w:val="6"/>
            <w:shd w:val="clear" w:color="auto" w:fill="auto"/>
            <w:noWrap/>
            <w:hideMark/>
          </w:tcPr>
          <w:p w:rsidR="00430135" w:rsidRPr="00BD5A39" w:rsidRDefault="00430135" w:rsidP="007E2CC2">
            <w:pPr>
              <w:tabs>
                <w:tab w:val="left" w:pos="924"/>
              </w:tabs>
              <w:autoSpaceDE w:val="0"/>
              <w:autoSpaceDN w:val="0"/>
              <w:adjustRightInd w:val="0"/>
              <w:jc w:val="both"/>
              <w:rPr>
                <w:rFonts w:cs="Calibri"/>
                <w:b/>
                <w:bCs/>
                <w:i/>
                <w:sz w:val="20"/>
                <w:szCs w:val="20"/>
                <w:lang w:val="es-ES"/>
              </w:rPr>
            </w:pPr>
            <w:r w:rsidRPr="00BD5A39">
              <w:rPr>
                <w:rFonts w:cs="Calibri"/>
                <w:b/>
                <w:bCs/>
                <w:i/>
                <w:sz w:val="20"/>
                <w:szCs w:val="20"/>
                <w:lang w:val="es-ES"/>
              </w:rPr>
              <w:t>DOCENTE(S):</w:t>
            </w:r>
          </w:p>
        </w:tc>
        <w:tc>
          <w:tcPr>
            <w:tcW w:w="1889" w:type="pct"/>
            <w:gridSpan w:val="9"/>
            <w:shd w:val="clear" w:color="auto" w:fill="auto"/>
            <w:noWrap/>
            <w:hideMark/>
          </w:tcPr>
          <w:p w:rsidR="00430135" w:rsidRPr="00BD5A39" w:rsidRDefault="00430135" w:rsidP="007E2CC2">
            <w:pPr>
              <w:rPr>
                <w:bCs/>
                <w:i/>
                <w:color w:val="000000"/>
                <w:sz w:val="20"/>
                <w:szCs w:val="20"/>
                <w:lang w:eastAsia="es-EC"/>
              </w:rPr>
            </w:pPr>
            <w:r w:rsidRPr="00BD5A39">
              <w:rPr>
                <w:bCs/>
                <w:i/>
                <w:color w:val="000000"/>
                <w:sz w:val="20"/>
                <w:szCs w:val="20"/>
                <w:lang w:eastAsia="es-EC"/>
              </w:rPr>
              <w:t xml:space="preserve">Coordinador(a) del área : </w:t>
            </w:r>
          </w:p>
        </w:tc>
        <w:tc>
          <w:tcPr>
            <w:tcW w:w="1533" w:type="pct"/>
            <w:gridSpan w:val="5"/>
            <w:shd w:val="clear" w:color="auto" w:fill="auto"/>
            <w:noWrap/>
            <w:hideMark/>
          </w:tcPr>
          <w:p w:rsidR="00430135" w:rsidRPr="00BD5A39" w:rsidRDefault="00430135" w:rsidP="007E2CC2">
            <w:pPr>
              <w:rPr>
                <w:bCs/>
                <w:i/>
                <w:color w:val="000000"/>
                <w:sz w:val="20"/>
                <w:szCs w:val="20"/>
                <w:lang w:eastAsia="es-EC"/>
              </w:rPr>
            </w:pPr>
            <w:r w:rsidRPr="00BD5A39">
              <w:rPr>
                <w:bCs/>
                <w:i/>
                <w:color w:val="000000"/>
                <w:sz w:val="20"/>
                <w:szCs w:val="20"/>
                <w:lang w:eastAsia="es-EC"/>
              </w:rPr>
              <w:t>Vicerrector/Coordinadora  Subnivel</w:t>
            </w:r>
          </w:p>
        </w:tc>
      </w:tr>
      <w:tr w:rsidR="00430135" w:rsidRPr="00BD5A39" w:rsidTr="007E2CC2">
        <w:trPr>
          <w:trHeight w:val="280"/>
        </w:trPr>
        <w:tc>
          <w:tcPr>
            <w:tcW w:w="1578" w:type="pct"/>
            <w:gridSpan w:val="6"/>
            <w:shd w:val="clear" w:color="auto" w:fill="auto"/>
            <w:noWrap/>
            <w:hideMark/>
          </w:tcPr>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t>Firma:</w:t>
            </w:r>
          </w:p>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t xml:space="preserve"> </w:t>
            </w:r>
            <w:r w:rsidRPr="00BD5A39">
              <w:object w:dxaOrig="3090" w:dyaOrig="1170">
                <v:shape id="_x0000_i1067" type="#_x0000_t75" style="width:154.4pt;height:58.4pt" o:ole="">
                  <v:imagedata r:id="rId105" o:title=""/>
                </v:shape>
                <o:OLEObject Type="Embed" ProgID="PBrush" ShapeID="_x0000_i1067" DrawAspect="Content" ObjectID="_1538415545" r:id="rId106"/>
              </w:object>
            </w:r>
          </w:p>
        </w:tc>
        <w:tc>
          <w:tcPr>
            <w:tcW w:w="1889" w:type="pct"/>
            <w:gridSpan w:val="9"/>
            <w:shd w:val="clear" w:color="auto" w:fill="auto"/>
            <w:noWrap/>
            <w:hideMark/>
          </w:tcPr>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t>Firma:</w:t>
            </w:r>
          </w:p>
          <w:p w:rsidR="00BD5A39" w:rsidRPr="00BD5A39" w:rsidRDefault="00FB57E7" w:rsidP="007E2CC2">
            <w:pPr>
              <w:tabs>
                <w:tab w:val="left" w:pos="924"/>
              </w:tabs>
              <w:autoSpaceDE w:val="0"/>
              <w:autoSpaceDN w:val="0"/>
              <w:adjustRightInd w:val="0"/>
              <w:jc w:val="both"/>
              <w:rPr>
                <w:rFonts w:cs="Calibri"/>
                <w:bCs/>
                <w:i/>
                <w:sz w:val="20"/>
                <w:szCs w:val="20"/>
              </w:rPr>
            </w:pPr>
            <w:r>
              <w:object w:dxaOrig="2670" w:dyaOrig="1335">
                <v:shape id="_x0000_i1068" type="#_x0000_t75" style="width:133.6pt;height:66.4pt" o:ole="">
                  <v:imagedata r:id="rId107" o:title=""/>
                </v:shape>
                <o:OLEObject Type="Embed" ProgID="PBrush" ShapeID="_x0000_i1068" DrawAspect="Content" ObjectID="_1538415546" r:id="rId108"/>
              </w:object>
            </w:r>
          </w:p>
          <w:p w:rsidR="00430135" w:rsidRPr="00BD5A39" w:rsidRDefault="00430135" w:rsidP="007E2CC2">
            <w:pPr>
              <w:tabs>
                <w:tab w:val="left" w:pos="924"/>
              </w:tabs>
              <w:autoSpaceDE w:val="0"/>
              <w:autoSpaceDN w:val="0"/>
              <w:adjustRightInd w:val="0"/>
              <w:jc w:val="both"/>
              <w:rPr>
                <w:rFonts w:cs="Calibri"/>
                <w:bCs/>
                <w:i/>
                <w:sz w:val="20"/>
                <w:szCs w:val="20"/>
              </w:rPr>
            </w:pPr>
          </w:p>
        </w:tc>
        <w:tc>
          <w:tcPr>
            <w:tcW w:w="1533" w:type="pct"/>
            <w:gridSpan w:val="5"/>
            <w:shd w:val="clear" w:color="auto" w:fill="auto"/>
            <w:noWrap/>
            <w:hideMark/>
          </w:tcPr>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t>Firma:</w:t>
            </w:r>
          </w:p>
        </w:tc>
      </w:tr>
      <w:tr w:rsidR="00430135" w:rsidRPr="00BD5A39" w:rsidTr="007E2CC2">
        <w:trPr>
          <w:trHeight w:val="294"/>
        </w:trPr>
        <w:tc>
          <w:tcPr>
            <w:tcW w:w="1578" w:type="pct"/>
            <w:gridSpan w:val="6"/>
            <w:shd w:val="clear" w:color="auto" w:fill="auto"/>
            <w:noWrap/>
            <w:hideMark/>
          </w:tcPr>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t>Fecha:</w:t>
            </w:r>
            <w:r w:rsidR="002D5304">
              <w:rPr>
                <w:rFonts w:cs="Calibri"/>
                <w:bCs/>
                <w:i/>
                <w:sz w:val="20"/>
                <w:szCs w:val="20"/>
                <w:lang w:val="es-ES"/>
              </w:rPr>
              <w:t xml:space="preserve"> 11-09-2016</w:t>
            </w:r>
          </w:p>
        </w:tc>
        <w:tc>
          <w:tcPr>
            <w:tcW w:w="1889" w:type="pct"/>
            <w:gridSpan w:val="9"/>
            <w:shd w:val="clear" w:color="auto" w:fill="auto"/>
            <w:noWrap/>
            <w:hideMark/>
          </w:tcPr>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t>Fecha:</w:t>
            </w:r>
            <w:r w:rsidR="002D5304">
              <w:rPr>
                <w:rFonts w:cs="Calibri"/>
                <w:bCs/>
                <w:i/>
                <w:sz w:val="20"/>
                <w:szCs w:val="20"/>
                <w:lang w:val="es-ES"/>
              </w:rPr>
              <w:t xml:space="preserve"> 11-09-2016</w:t>
            </w:r>
          </w:p>
        </w:tc>
        <w:tc>
          <w:tcPr>
            <w:tcW w:w="1533" w:type="pct"/>
            <w:gridSpan w:val="5"/>
            <w:shd w:val="clear" w:color="auto" w:fill="auto"/>
            <w:noWrap/>
            <w:hideMark/>
          </w:tcPr>
          <w:p w:rsidR="00430135" w:rsidRPr="00BD5A39" w:rsidRDefault="00430135" w:rsidP="007E2CC2">
            <w:pPr>
              <w:tabs>
                <w:tab w:val="left" w:pos="924"/>
              </w:tabs>
              <w:autoSpaceDE w:val="0"/>
              <w:autoSpaceDN w:val="0"/>
              <w:adjustRightInd w:val="0"/>
              <w:jc w:val="both"/>
              <w:rPr>
                <w:rFonts w:cs="Calibri"/>
                <w:bCs/>
                <w:i/>
                <w:sz w:val="20"/>
                <w:szCs w:val="20"/>
                <w:lang w:val="es-ES"/>
              </w:rPr>
            </w:pPr>
            <w:r w:rsidRPr="00BD5A39">
              <w:rPr>
                <w:rFonts w:cs="Calibri"/>
                <w:bCs/>
                <w:i/>
                <w:sz w:val="20"/>
                <w:szCs w:val="20"/>
                <w:lang w:val="es-ES"/>
              </w:rPr>
              <w:t>Fecha:</w:t>
            </w:r>
          </w:p>
        </w:tc>
      </w:tr>
    </w:tbl>
    <w:p w:rsidR="004231A6" w:rsidRPr="00186711" w:rsidRDefault="004231A6" w:rsidP="004231A6">
      <w:pPr>
        <w:jc w:val="center"/>
        <w:rPr>
          <w:rFonts w:ascii="Arial" w:hAnsi="Arial" w:cs="Arial"/>
          <w:b/>
          <w:sz w:val="24"/>
          <w:szCs w:val="24"/>
        </w:rPr>
      </w:pPr>
    </w:p>
    <w:p w:rsidR="004231A6" w:rsidRDefault="004231A6" w:rsidP="004231A6">
      <w:pPr>
        <w:jc w:val="center"/>
        <w:rPr>
          <w:rFonts w:ascii="Arial" w:hAnsi="Arial" w:cs="Arial"/>
          <w:b/>
          <w:sz w:val="24"/>
          <w:szCs w:val="24"/>
        </w:rPr>
      </w:pPr>
    </w:p>
    <w:p w:rsidR="002D5304" w:rsidRDefault="002D5304" w:rsidP="004231A6">
      <w:pPr>
        <w:jc w:val="center"/>
        <w:rPr>
          <w:rFonts w:ascii="Arial" w:hAnsi="Arial" w:cs="Arial"/>
          <w:b/>
          <w:sz w:val="24"/>
          <w:szCs w:val="24"/>
        </w:rPr>
      </w:pPr>
    </w:p>
    <w:p w:rsidR="002D5304" w:rsidRPr="00186711" w:rsidRDefault="002D5304" w:rsidP="004231A6">
      <w:pPr>
        <w:jc w:val="center"/>
        <w:rPr>
          <w:rFonts w:ascii="Arial" w:hAnsi="Arial" w:cs="Arial"/>
          <w:b/>
          <w:sz w:val="24"/>
          <w:szCs w:val="24"/>
        </w:rPr>
      </w:pPr>
    </w:p>
    <w:p w:rsidR="004231A6" w:rsidRPr="00186711" w:rsidRDefault="004231A6" w:rsidP="004231A6">
      <w:pPr>
        <w:jc w:val="center"/>
        <w:rPr>
          <w:rFonts w:ascii="Arial" w:hAnsi="Arial" w:cs="Arial"/>
          <w:b/>
          <w:sz w:val="24"/>
          <w:szCs w:val="24"/>
        </w:rPr>
      </w:pPr>
    </w:p>
    <w:p w:rsidR="004231A6" w:rsidRPr="00186711" w:rsidRDefault="004231A6" w:rsidP="004231A6">
      <w:pPr>
        <w:jc w:val="center"/>
        <w:rPr>
          <w:rFonts w:ascii="Arial" w:hAnsi="Arial" w:cs="Arial"/>
          <w:b/>
          <w:sz w:val="24"/>
          <w:szCs w:val="24"/>
        </w:rPr>
      </w:pPr>
    </w:p>
    <w:p w:rsidR="00CC5ABB" w:rsidRPr="00186711" w:rsidRDefault="00CC5ABB" w:rsidP="00CC5ABB">
      <w:pPr>
        <w:tabs>
          <w:tab w:val="left" w:pos="924"/>
        </w:tabs>
        <w:autoSpaceDE w:val="0"/>
        <w:autoSpaceDN w:val="0"/>
        <w:adjustRightInd w:val="0"/>
        <w:spacing w:before="240" w:after="240"/>
        <w:jc w:val="center"/>
        <w:rPr>
          <w:rFonts w:ascii="Arial" w:hAnsi="Arial" w:cs="Arial"/>
          <w:b/>
          <w:sz w:val="24"/>
          <w:szCs w:val="24"/>
        </w:rPr>
      </w:pPr>
      <w:r w:rsidRPr="00186711">
        <w:rPr>
          <w:rFonts w:ascii="Arial" w:hAnsi="Arial" w:cs="Arial"/>
          <w:b/>
          <w:sz w:val="24"/>
          <w:szCs w:val="24"/>
        </w:rPr>
        <w:lastRenderedPageBreak/>
        <w:t>PLANIFICACIÓN CURRICULAR ANUAL</w:t>
      </w:r>
    </w:p>
    <w:tbl>
      <w:tblPr>
        <w:tblW w:w="54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5"/>
        <w:gridCol w:w="672"/>
        <w:gridCol w:w="316"/>
        <w:gridCol w:w="565"/>
        <w:gridCol w:w="80"/>
        <w:gridCol w:w="759"/>
        <w:gridCol w:w="1416"/>
        <w:gridCol w:w="203"/>
        <w:gridCol w:w="77"/>
        <w:gridCol w:w="805"/>
        <w:gridCol w:w="1443"/>
        <w:gridCol w:w="1523"/>
        <w:gridCol w:w="154"/>
        <w:gridCol w:w="114"/>
        <w:gridCol w:w="1437"/>
        <w:gridCol w:w="476"/>
        <w:gridCol w:w="1575"/>
        <w:gridCol w:w="356"/>
        <w:gridCol w:w="304"/>
        <w:gridCol w:w="1069"/>
        <w:gridCol w:w="1536"/>
      </w:tblGrid>
      <w:tr w:rsidR="00CC5ABB" w:rsidRPr="002D5304" w:rsidTr="00CC5ABB">
        <w:trPr>
          <w:gridAfter w:val="1"/>
          <w:wAfter w:w="501" w:type="pct"/>
          <w:trHeight w:val="153"/>
        </w:trPr>
        <w:tc>
          <w:tcPr>
            <w:tcW w:w="661" w:type="pct"/>
            <w:gridSpan w:val="4"/>
            <w:shd w:val="clear" w:color="auto" w:fill="auto"/>
            <w:hideMark/>
          </w:tcPr>
          <w:p w:rsidR="00CC5ABB" w:rsidRPr="002D5304" w:rsidRDefault="00CC5ABB" w:rsidP="00CC5ABB">
            <w:pPr>
              <w:tabs>
                <w:tab w:val="left" w:pos="924"/>
              </w:tabs>
              <w:autoSpaceDE w:val="0"/>
              <w:autoSpaceDN w:val="0"/>
              <w:adjustRightInd w:val="0"/>
              <w:jc w:val="both"/>
              <w:rPr>
                <w:rFonts w:cs="Arial"/>
                <w:b/>
                <w:bCs/>
                <w:sz w:val="24"/>
                <w:szCs w:val="24"/>
                <w:lang w:val="es-ES"/>
              </w:rPr>
            </w:pPr>
            <w:r w:rsidRPr="002D5304">
              <w:rPr>
                <w:rFonts w:cs="Arial"/>
                <w:noProof/>
                <w:sz w:val="24"/>
                <w:szCs w:val="24"/>
                <w:lang w:eastAsia="es-EC"/>
              </w:rPr>
              <w:drawing>
                <wp:inline distT="0" distB="0" distL="0" distR="0">
                  <wp:extent cx="1200151" cy="352425"/>
                  <wp:effectExtent l="0" t="0" r="0" b="9525"/>
                  <wp:docPr id="14"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8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276" w:type="pct"/>
            <w:gridSpan w:val="13"/>
            <w:shd w:val="clear" w:color="auto" w:fill="auto"/>
            <w:noWrap/>
            <w:hideMark/>
          </w:tcPr>
          <w:p w:rsidR="00CC5ABB" w:rsidRPr="002D5304" w:rsidRDefault="00CC5ABB" w:rsidP="00CC5ABB">
            <w:pPr>
              <w:tabs>
                <w:tab w:val="left" w:pos="924"/>
              </w:tabs>
              <w:autoSpaceDE w:val="0"/>
              <w:autoSpaceDN w:val="0"/>
              <w:adjustRightInd w:val="0"/>
              <w:spacing w:after="0" w:line="240" w:lineRule="auto"/>
              <w:jc w:val="center"/>
              <w:rPr>
                <w:rFonts w:cs="Arial"/>
                <w:b/>
                <w:bCs/>
                <w:sz w:val="24"/>
                <w:szCs w:val="24"/>
                <w:lang w:val="es-ES"/>
              </w:rPr>
            </w:pPr>
            <w:r w:rsidRPr="002D5304">
              <w:rPr>
                <w:rFonts w:cs="Arial"/>
                <w:b/>
                <w:bCs/>
                <w:sz w:val="24"/>
                <w:szCs w:val="24"/>
                <w:lang w:val="es-ES"/>
              </w:rPr>
              <w:t xml:space="preserve">UNIDAD EDUCATIVA PARTICULAR  LA SALLE-CONOCOTO                                                                                                                              </w:t>
            </w:r>
          </w:p>
          <w:p w:rsidR="00CC5ABB" w:rsidRPr="002D5304" w:rsidRDefault="00CC5ABB" w:rsidP="00CC5ABB">
            <w:pPr>
              <w:tabs>
                <w:tab w:val="left" w:pos="924"/>
              </w:tabs>
              <w:autoSpaceDE w:val="0"/>
              <w:autoSpaceDN w:val="0"/>
              <w:adjustRightInd w:val="0"/>
              <w:spacing w:after="0" w:line="240" w:lineRule="auto"/>
              <w:jc w:val="center"/>
              <w:rPr>
                <w:rFonts w:cs="Arial"/>
                <w:b/>
                <w:bCs/>
                <w:i/>
                <w:sz w:val="24"/>
                <w:szCs w:val="24"/>
                <w:lang w:val="es-ES"/>
              </w:rPr>
            </w:pPr>
            <w:r w:rsidRPr="002D5304">
              <w:rPr>
                <w:rFonts w:cs="Arial"/>
                <w:b/>
                <w:bCs/>
                <w:i/>
                <w:sz w:val="24"/>
                <w:szCs w:val="24"/>
                <w:lang w:val="es-ES"/>
              </w:rPr>
              <w:t>“Una llamada, muchas voces”</w:t>
            </w:r>
          </w:p>
        </w:tc>
        <w:tc>
          <w:tcPr>
            <w:tcW w:w="562" w:type="pct"/>
            <w:gridSpan w:val="3"/>
            <w:shd w:val="clear" w:color="auto" w:fill="auto"/>
            <w:noWrap/>
            <w:hideMark/>
          </w:tcPr>
          <w:p w:rsidR="00CC5ABB" w:rsidRPr="002D5304" w:rsidRDefault="00CC5ABB" w:rsidP="00CC5ABB">
            <w:pPr>
              <w:tabs>
                <w:tab w:val="left" w:pos="924"/>
              </w:tabs>
              <w:autoSpaceDE w:val="0"/>
              <w:autoSpaceDN w:val="0"/>
              <w:adjustRightInd w:val="0"/>
              <w:spacing w:after="0" w:line="240" w:lineRule="auto"/>
              <w:jc w:val="center"/>
              <w:rPr>
                <w:rFonts w:cs="Arial"/>
                <w:b/>
                <w:bCs/>
                <w:sz w:val="24"/>
                <w:szCs w:val="24"/>
                <w:lang w:val="es-ES"/>
              </w:rPr>
            </w:pPr>
            <w:r w:rsidRPr="002D5304">
              <w:rPr>
                <w:rFonts w:cs="Arial"/>
                <w:b/>
                <w:bCs/>
                <w:sz w:val="24"/>
                <w:szCs w:val="24"/>
                <w:lang w:val="es-ES"/>
              </w:rPr>
              <w:t>AÑO LECTIVO</w:t>
            </w:r>
          </w:p>
          <w:p w:rsidR="00CC5ABB" w:rsidRPr="002D5304" w:rsidRDefault="00CC5ABB" w:rsidP="00CC5ABB">
            <w:pPr>
              <w:tabs>
                <w:tab w:val="left" w:pos="924"/>
              </w:tabs>
              <w:autoSpaceDE w:val="0"/>
              <w:autoSpaceDN w:val="0"/>
              <w:adjustRightInd w:val="0"/>
              <w:spacing w:after="0" w:line="240" w:lineRule="auto"/>
              <w:jc w:val="center"/>
              <w:rPr>
                <w:rFonts w:cs="Arial"/>
                <w:b/>
                <w:bCs/>
                <w:i/>
                <w:sz w:val="24"/>
                <w:szCs w:val="24"/>
                <w:lang w:val="es-ES"/>
              </w:rPr>
            </w:pPr>
            <w:r w:rsidRPr="002D5304">
              <w:rPr>
                <w:rFonts w:cs="Arial"/>
                <w:b/>
                <w:bCs/>
                <w:i/>
                <w:sz w:val="24"/>
                <w:szCs w:val="24"/>
                <w:lang w:val="es-ES"/>
              </w:rPr>
              <w:t>2016 - 2017</w:t>
            </w:r>
          </w:p>
        </w:tc>
      </w:tr>
      <w:tr w:rsidR="00CC5ABB" w:rsidRPr="002D5304" w:rsidTr="00CC5ABB">
        <w:trPr>
          <w:gridAfter w:val="1"/>
          <w:wAfter w:w="501" w:type="pct"/>
          <w:trHeight w:val="242"/>
        </w:trPr>
        <w:tc>
          <w:tcPr>
            <w:tcW w:w="4499" w:type="pct"/>
            <w:gridSpan w:val="20"/>
            <w:shd w:val="clear" w:color="auto" w:fill="auto"/>
            <w:noWrap/>
            <w:hideMark/>
          </w:tcPr>
          <w:p w:rsidR="00CC5ABB" w:rsidRPr="002D5304" w:rsidRDefault="00CC5ABB" w:rsidP="00CC5ABB">
            <w:pPr>
              <w:tabs>
                <w:tab w:val="left" w:pos="924"/>
              </w:tabs>
              <w:autoSpaceDE w:val="0"/>
              <w:autoSpaceDN w:val="0"/>
              <w:adjustRightInd w:val="0"/>
              <w:jc w:val="center"/>
              <w:rPr>
                <w:rFonts w:cs="Arial"/>
                <w:b/>
                <w:bCs/>
                <w:sz w:val="24"/>
                <w:szCs w:val="24"/>
                <w:lang w:val="es-ES"/>
              </w:rPr>
            </w:pPr>
            <w:r w:rsidRPr="002D5304">
              <w:rPr>
                <w:rFonts w:cs="Arial"/>
                <w:b/>
                <w:bCs/>
                <w:sz w:val="24"/>
                <w:szCs w:val="24"/>
                <w:lang w:val="es-ES"/>
              </w:rPr>
              <w:t>PLAN  CURRICULAR  ANUAL</w:t>
            </w:r>
          </w:p>
        </w:tc>
      </w:tr>
      <w:tr w:rsidR="00CC5ABB" w:rsidRPr="002D5304" w:rsidTr="00CC5ABB">
        <w:trPr>
          <w:gridAfter w:val="1"/>
          <w:wAfter w:w="501" w:type="pct"/>
          <w:trHeight w:val="280"/>
        </w:trPr>
        <w:tc>
          <w:tcPr>
            <w:tcW w:w="4499" w:type="pct"/>
            <w:gridSpan w:val="20"/>
            <w:shd w:val="clear" w:color="auto" w:fill="auto"/>
            <w:noWrap/>
            <w:hideMark/>
          </w:tcPr>
          <w:p w:rsidR="00CC5ABB" w:rsidRPr="002D5304" w:rsidRDefault="00CC5ABB" w:rsidP="00CC5ABB">
            <w:pPr>
              <w:tabs>
                <w:tab w:val="left" w:pos="924"/>
              </w:tabs>
              <w:autoSpaceDE w:val="0"/>
              <w:autoSpaceDN w:val="0"/>
              <w:adjustRightInd w:val="0"/>
              <w:rPr>
                <w:rFonts w:cs="Arial"/>
                <w:b/>
                <w:bCs/>
                <w:sz w:val="24"/>
                <w:szCs w:val="24"/>
                <w:lang w:val="es-ES"/>
              </w:rPr>
            </w:pPr>
            <w:r w:rsidRPr="002D5304">
              <w:rPr>
                <w:rFonts w:cs="Arial"/>
                <w:b/>
                <w:bCs/>
                <w:sz w:val="24"/>
                <w:szCs w:val="24"/>
                <w:lang w:val="es-ES"/>
              </w:rPr>
              <w:t>1. DATOS INFORMATIVOS</w:t>
            </w:r>
          </w:p>
        </w:tc>
      </w:tr>
      <w:tr w:rsidR="00CC5ABB" w:rsidRPr="002D5304" w:rsidTr="00CC5ABB">
        <w:trPr>
          <w:gridAfter w:val="1"/>
          <w:wAfter w:w="501" w:type="pct"/>
          <w:trHeight w:val="88"/>
        </w:trPr>
        <w:tc>
          <w:tcPr>
            <w:tcW w:w="477" w:type="pct"/>
            <w:gridSpan w:val="3"/>
            <w:shd w:val="clear" w:color="auto" w:fill="auto"/>
            <w:noWrap/>
            <w:hideMark/>
          </w:tcPr>
          <w:p w:rsidR="00CC5ABB" w:rsidRPr="002D5304" w:rsidRDefault="00CC5ABB" w:rsidP="00CC5ABB">
            <w:pPr>
              <w:tabs>
                <w:tab w:val="left" w:pos="924"/>
              </w:tabs>
              <w:autoSpaceDE w:val="0"/>
              <w:autoSpaceDN w:val="0"/>
              <w:adjustRightInd w:val="0"/>
              <w:jc w:val="both"/>
              <w:rPr>
                <w:rFonts w:cs="Arial"/>
                <w:b/>
                <w:bCs/>
                <w:sz w:val="24"/>
                <w:szCs w:val="24"/>
                <w:lang w:val="es-ES"/>
              </w:rPr>
            </w:pPr>
            <w:r w:rsidRPr="002D5304">
              <w:rPr>
                <w:rFonts w:cs="Arial"/>
                <w:b/>
                <w:bCs/>
                <w:sz w:val="24"/>
                <w:szCs w:val="24"/>
                <w:lang w:val="es-ES"/>
              </w:rPr>
              <w:t>Área:</w:t>
            </w:r>
          </w:p>
        </w:tc>
        <w:tc>
          <w:tcPr>
            <w:tcW w:w="1271" w:type="pct"/>
            <w:gridSpan w:val="7"/>
            <w:shd w:val="clear" w:color="auto" w:fill="auto"/>
            <w:noWrap/>
            <w:hideMark/>
          </w:tcPr>
          <w:p w:rsidR="00CC5ABB" w:rsidRPr="002D5304" w:rsidRDefault="00CC5ABB" w:rsidP="00CC5ABB">
            <w:pPr>
              <w:tabs>
                <w:tab w:val="left" w:pos="924"/>
              </w:tabs>
              <w:autoSpaceDE w:val="0"/>
              <w:autoSpaceDN w:val="0"/>
              <w:adjustRightInd w:val="0"/>
              <w:jc w:val="both"/>
              <w:rPr>
                <w:rFonts w:cs="Arial"/>
                <w:i/>
                <w:sz w:val="24"/>
                <w:szCs w:val="24"/>
                <w:lang w:val="es-ES"/>
              </w:rPr>
            </w:pPr>
            <w:r w:rsidRPr="002D5304">
              <w:rPr>
                <w:rFonts w:cs="Arial"/>
                <w:i/>
                <w:sz w:val="24"/>
                <w:szCs w:val="24"/>
                <w:lang w:val="es-ES"/>
              </w:rPr>
              <w:t xml:space="preserve">Matemática </w:t>
            </w:r>
          </w:p>
        </w:tc>
        <w:tc>
          <w:tcPr>
            <w:tcW w:w="1675" w:type="pct"/>
            <w:gridSpan w:val="6"/>
            <w:shd w:val="clear" w:color="auto" w:fill="auto"/>
            <w:hideMark/>
          </w:tcPr>
          <w:p w:rsidR="00CC5ABB" w:rsidRPr="002D5304" w:rsidRDefault="00CC5ABB" w:rsidP="00CC5ABB">
            <w:pPr>
              <w:tabs>
                <w:tab w:val="left" w:pos="924"/>
              </w:tabs>
              <w:autoSpaceDE w:val="0"/>
              <w:autoSpaceDN w:val="0"/>
              <w:adjustRightInd w:val="0"/>
              <w:jc w:val="both"/>
              <w:rPr>
                <w:rFonts w:cs="Arial"/>
                <w:b/>
                <w:bCs/>
                <w:sz w:val="24"/>
                <w:szCs w:val="24"/>
                <w:lang w:val="es-ES"/>
              </w:rPr>
            </w:pPr>
            <w:r w:rsidRPr="002D5304">
              <w:rPr>
                <w:rFonts w:cs="Arial"/>
                <w:b/>
                <w:bCs/>
                <w:sz w:val="24"/>
                <w:szCs w:val="24"/>
                <w:lang w:val="es-ES"/>
              </w:rPr>
              <w:t>Asignatura:</w:t>
            </w:r>
          </w:p>
        </w:tc>
        <w:tc>
          <w:tcPr>
            <w:tcW w:w="1076" w:type="pct"/>
            <w:gridSpan w:val="4"/>
            <w:shd w:val="clear" w:color="auto" w:fill="auto"/>
            <w:hideMark/>
          </w:tcPr>
          <w:p w:rsidR="00CC5ABB" w:rsidRPr="002D5304" w:rsidRDefault="00CC5ABB" w:rsidP="00CC5ABB">
            <w:pPr>
              <w:tabs>
                <w:tab w:val="left" w:pos="924"/>
              </w:tabs>
              <w:autoSpaceDE w:val="0"/>
              <w:autoSpaceDN w:val="0"/>
              <w:adjustRightInd w:val="0"/>
              <w:jc w:val="both"/>
              <w:rPr>
                <w:rFonts w:cs="Arial"/>
                <w:bCs/>
                <w:i/>
                <w:sz w:val="24"/>
                <w:szCs w:val="24"/>
                <w:lang w:val="es-ES"/>
              </w:rPr>
            </w:pPr>
            <w:r w:rsidRPr="002D5304">
              <w:rPr>
                <w:rFonts w:cs="Arial"/>
                <w:bCs/>
                <w:sz w:val="24"/>
                <w:szCs w:val="24"/>
                <w:lang w:val="es-ES"/>
              </w:rPr>
              <w:t xml:space="preserve"> Matemática </w:t>
            </w:r>
          </w:p>
        </w:tc>
      </w:tr>
      <w:tr w:rsidR="00CC5ABB" w:rsidRPr="002D5304" w:rsidTr="00CC5ABB">
        <w:trPr>
          <w:gridAfter w:val="1"/>
          <w:wAfter w:w="501" w:type="pct"/>
          <w:trHeight w:val="217"/>
        </w:trPr>
        <w:tc>
          <w:tcPr>
            <w:tcW w:w="477" w:type="pct"/>
            <w:gridSpan w:val="3"/>
            <w:shd w:val="clear" w:color="auto" w:fill="auto"/>
            <w:hideMark/>
          </w:tcPr>
          <w:p w:rsidR="00CC5ABB" w:rsidRPr="002D5304" w:rsidRDefault="00CC5ABB" w:rsidP="00CC5ABB">
            <w:pPr>
              <w:tabs>
                <w:tab w:val="left" w:pos="924"/>
              </w:tabs>
              <w:autoSpaceDE w:val="0"/>
              <w:autoSpaceDN w:val="0"/>
              <w:adjustRightInd w:val="0"/>
              <w:jc w:val="both"/>
              <w:rPr>
                <w:rFonts w:cs="Arial"/>
                <w:b/>
                <w:bCs/>
                <w:sz w:val="24"/>
                <w:szCs w:val="24"/>
                <w:lang w:val="es-ES"/>
              </w:rPr>
            </w:pPr>
            <w:r w:rsidRPr="002D5304">
              <w:rPr>
                <w:rFonts w:cs="Arial"/>
                <w:b/>
                <w:bCs/>
                <w:sz w:val="24"/>
                <w:szCs w:val="24"/>
                <w:lang w:val="es-ES"/>
              </w:rPr>
              <w:t>Docente(s):</w:t>
            </w:r>
          </w:p>
        </w:tc>
        <w:tc>
          <w:tcPr>
            <w:tcW w:w="4022" w:type="pct"/>
            <w:gridSpan w:val="17"/>
            <w:shd w:val="clear" w:color="auto" w:fill="auto"/>
            <w:noWrap/>
            <w:hideMark/>
          </w:tcPr>
          <w:p w:rsidR="00CC5ABB" w:rsidRPr="002D5304" w:rsidRDefault="00CC5ABB" w:rsidP="00CC5ABB">
            <w:pPr>
              <w:tabs>
                <w:tab w:val="left" w:pos="924"/>
              </w:tabs>
              <w:autoSpaceDE w:val="0"/>
              <w:autoSpaceDN w:val="0"/>
              <w:adjustRightInd w:val="0"/>
              <w:jc w:val="both"/>
              <w:rPr>
                <w:rFonts w:cs="Arial"/>
                <w:i/>
                <w:sz w:val="24"/>
                <w:szCs w:val="24"/>
                <w:lang w:val="es-ES"/>
              </w:rPr>
            </w:pPr>
            <w:r w:rsidRPr="002D5304">
              <w:rPr>
                <w:rFonts w:cs="Arial"/>
                <w:i/>
                <w:sz w:val="24"/>
                <w:szCs w:val="24"/>
                <w:lang w:val="es-ES"/>
              </w:rPr>
              <w:t xml:space="preserve"> Licenciadas: Diana Rosero, Marianela Pinto, Marisol Zapata, Jacqueline Freire </w:t>
            </w:r>
          </w:p>
        </w:tc>
      </w:tr>
      <w:tr w:rsidR="00CC5ABB" w:rsidRPr="002D5304" w:rsidTr="00CC5ABB">
        <w:trPr>
          <w:gridAfter w:val="1"/>
          <w:wAfter w:w="501" w:type="pct"/>
          <w:trHeight w:val="388"/>
        </w:trPr>
        <w:tc>
          <w:tcPr>
            <w:tcW w:w="477" w:type="pct"/>
            <w:gridSpan w:val="3"/>
            <w:shd w:val="clear" w:color="auto" w:fill="auto"/>
            <w:hideMark/>
          </w:tcPr>
          <w:p w:rsidR="00CC5ABB" w:rsidRPr="002D5304" w:rsidRDefault="00CC5ABB" w:rsidP="00CC5ABB">
            <w:pPr>
              <w:tabs>
                <w:tab w:val="left" w:pos="924"/>
              </w:tabs>
              <w:autoSpaceDE w:val="0"/>
              <w:autoSpaceDN w:val="0"/>
              <w:adjustRightInd w:val="0"/>
              <w:jc w:val="both"/>
              <w:rPr>
                <w:rFonts w:cs="Arial"/>
                <w:b/>
                <w:bCs/>
                <w:sz w:val="24"/>
                <w:szCs w:val="24"/>
                <w:lang w:val="es-ES"/>
              </w:rPr>
            </w:pPr>
            <w:r w:rsidRPr="002D5304">
              <w:rPr>
                <w:rFonts w:cs="Arial"/>
                <w:b/>
                <w:bCs/>
                <w:sz w:val="24"/>
                <w:szCs w:val="24"/>
                <w:lang w:val="es-ES"/>
              </w:rPr>
              <w:t>Grado/curso:</w:t>
            </w:r>
          </w:p>
        </w:tc>
        <w:tc>
          <w:tcPr>
            <w:tcW w:w="2237" w:type="pct"/>
            <w:gridSpan w:val="9"/>
            <w:shd w:val="clear" w:color="auto" w:fill="auto"/>
            <w:noWrap/>
            <w:hideMark/>
          </w:tcPr>
          <w:p w:rsidR="00CC5ABB" w:rsidRPr="002D5304" w:rsidRDefault="00CC5ABB" w:rsidP="00CC5ABB">
            <w:pPr>
              <w:tabs>
                <w:tab w:val="left" w:pos="924"/>
              </w:tabs>
              <w:autoSpaceDE w:val="0"/>
              <w:autoSpaceDN w:val="0"/>
              <w:adjustRightInd w:val="0"/>
              <w:jc w:val="both"/>
              <w:rPr>
                <w:rFonts w:cs="Arial"/>
                <w:bCs/>
                <w:i/>
                <w:sz w:val="24"/>
                <w:szCs w:val="24"/>
                <w:lang w:val="es-ES"/>
              </w:rPr>
            </w:pPr>
            <w:r w:rsidRPr="002D5304">
              <w:rPr>
                <w:rFonts w:cs="Arial"/>
                <w:i/>
                <w:sz w:val="24"/>
                <w:szCs w:val="24"/>
                <w:lang w:val="es-ES"/>
              </w:rPr>
              <w:t>Cuarto grado  </w:t>
            </w:r>
          </w:p>
        </w:tc>
        <w:tc>
          <w:tcPr>
            <w:tcW w:w="710" w:type="pct"/>
            <w:gridSpan w:val="4"/>
            <w:shd w:val="clear" w:color="auto" w:fill="auto"/>
            <w:hideMark/>
          </w:tcPr>
          <w:p w:rsidR="00CC5ABB" w:rsidRPr="002D5304" w:rsidRDefault="00CC5ABB" w:rsidP="00CC5ABB">
            <w:pPr>
              <w:tabs>
                <w:tab w:val="left" w:pos="924"/>
              </w:tabs>
              <w:autoSpaceDE w:val="0"/>
              <w:autoSpaceDN w:val="0"/>
              <w:adjustRightInd w:val="0"/>
              <w:jc w:val="both"/>
              <w:rPr>
                <w:rFonts w:cs="Arial"/>
                <w:b/>
                <w:bCs/>
                <w:sz w:val="24"/>
                <w:szCs w:val="24"/>
                <w:lang w:val="es-ES"/>
              </w:rPr>
            </w:pPr>
            <w:r w:rsidRPr="002D5304">
              <w:rPr>
                <w:rFonts w:cs="Arial"/>
                <w:b/>
                <w:bCs/>
                <w:sz w:val="24"/>
                <w:szCs w:val="24"/>
                <w:lang w:val="es-ES"/>
              </w:rPr>
              <w:t>Nivel Educativo: </w:t>
            </w:r>
          </w:p>
        </w:tc>
        <w:tc>
          <w:tcPr>
            <w:tcW w:w="1076" w:type="pct"/>
            <w:gridSpan w:val="4"/>
            <w:shd w:val="clear" w:color="auto" w:fill="auto"/>
            <w:noWrap/>
            <w:hideMark/>
          </w:tcPr>
          <w:p w:rsidR="00CC5ABB" w:rsidRPr="002D5304" w:rsidRDefault="00CC5ABB" w:rsidP="00CC5ABB">
            <w:pPr>
              <w:tabs>
                <w:tab w:val="left" w:pos="924"/>
              </w:tabs>
              <w:autoSpaceDE w:val="0"/>
              <w:autoSpaceDN w:val="0"/>
              <w:adjustRightInd w:val="0"/>
              <w:jc w:val="both"/>
              <w:rPr>
                <w:rFonts w:cs="Arial"/>
                <w:i/>
                <w:sz w:val="24"/>
                <w:szCs w:val="24"/>
                <w:lang w:val="es-ES"/>
              </w:rPr>
            </w:pPr>
            <w:r w:rsidRPr="002D5304">
              <w:rPr>
                <w:rFonts w:cs="Arial"/>
                <w:sz w:val="24"/>
                <w:szCs w:val="24"/>
                <w:lang w:val="es-ES"/>
              </w:rPr>
              <w:t> </w:t>
            </w:r>
            <w:r w:rsidRPr="002D5304">
              <w:rPr>
                <w:rFonts w:cs="Arial"/>
                <w:i/>
                <w:sz w:val="24"/>
                <w:szCs w:val="24"/>
                <w:lang w:val="es-ES"/>
              </w:rPr>
              <w:t>Elemental 4º</w:t>
            </w:r>
          </w:p>
        </w:tc>
      </w:tr>
      <w:tr w:rsidR="00CC5ABB" w:rsidRPr="002D5304" w:rsidTr="00CC5ABB">
        <w:trPr>
          <w:gridAfter w:val="1"/>
          <w:wAfter w:w="501" w:type="pct"/>
          <w:trHeight w:val="103"/>
        </w:trPr>
        <w:tc>
          <w:tcPr>
            <w:tcW w:w="4499" w:type="pct"/>
            <w:gridSpan w:val="20"/>
            <w:shd w:val="clear" w:color="auto" w:fill="auto"/>
            <w:noWrap/>
            <w:hideMark/>
          </w:tcPr>
          <w:p w:rsidR="00CC5ABB" w:rsidRPr="002D5304" w:rsidRDefault="00CC5ABB" w:rsidP="00CC5ABB">
            <w:pPr>
              <w:tabs>
                <w:tab w:val="left" w:pos="924"/>
              </w:tabs>
              <w:autoSpaceDE w:val="0"/>
              <w:autoSpaceDN w:val="0"/>
              <w:adjustRightInd w:val="0"/>
              <w:rPr>
                <w:rFonts w:cs="Arial"/>
                <w:b/>
                <w:bCs/>
                <w:sz w:val="24"/>
                <w:szCs w:val="24"/>
                <w:lang w:val="es-ES"/>
              </w:rPr>
            </w:pPr>
            <w:r w:rsidRPr="002D5304">
              <w:rPr>
                <w:rFonts w:cs="Arial"/>
                <w:bCs/>
                <w:sz w:val="24"/>
                <w:szCs w:val="24"/>
                <w:lang w:val="es-ES"/>
              </w:rPr>
              <w:t xml:space="preserve"> </w:t>
            </w:r>
            <w:r w:rsidRPr="002D5304">
              <w:rPr>
                <w:rFonts w:cs="Arial"/>
                <w:b/>
                <w:bCs/>
                <w:sz w:val="24"/>
                <w:szCs w:val="24"/>
                <w:lang w:val="es-ES"/>
              </w:rPr>
              <w:t>2. TIEMPO</w:t>
            </w:r>
          </w:p>
        </w:tc>
      </w:tr>
      <w:tr w:rsidR="00CC5ABB" w:rsidRPr="002D5304" w:rsidTr="00CC5ABB">
        <w:trPr>
          <w:gridAfter w:val="1"/>
          <w:wAfter w:w="501" w:type="pct"/>
          <w:trHeight w:val="518"/>
        </w:trPr>
        <w:tc>
          <w:tcPr>
            <w:tcW w:w="374" w:type="pct"/>
            <w:gridSpan w:val="2"/>
            <w:shd w:val="clear" w:color="auto" w:fill="auto"/>
            <w:hideMark/>
          </w:tcPr>
          <w:p w:rsidR="00CC5ABB" w:rsidRPr="002D5304" w:rsidRDefault="00CC5ABB" w:rsidP="00CC5ABB">
            <w:pPr>
              <w:tabs>
                <w:tab w:val="left" w:pos="924"/>
              </w:tabs>
              <w:autoSpaceDE w:val="0"/>
              <w:autoSpaceDN w:val="0"/>
              <w:adjustRightInd w:val="0"/>
              <w:rPr>
                <w:rFonts w:cs="Arial"/>
                <w:b/>
                <w:bCs/>
                <w:sz w:val="24"/>
                <w:szCs w:val="24"/>
                <w:lang w:val="es-ES"/>
              </w:rPr>
            </w:pPr>
            <w:r w:rsidRPr="002D5304">
              <w:rPr>
                <w:rFonts w:cs="Arial"/>
                <w:b/>
                <w:bCs/>
                <w:sz w:val="24"/>
                <w:szCs w:val="24"/>
                <w:lang w:val="es-ES"/>
              </w:rPr>
              <w:t>Carga horaria semanal</w:t>
            </w:r>
          </w:p>
        </w:tc>
        <w:tc>
          <w:tcPr>
            <w:tcW w:w="560" w:type="pct"/>
            <w:gridSpan w:val="4"/>
            <w:shd w:val="clear" w:color="auto" w:fill="auto"/>
            <w:hideMark/>
          </w:tcPr>
          <w:p w:rsidR="00CC5ABB" w:rsidRPr="002D5304" w:rsidRDefault="00CC5ABB" w:rsidP="00CC5ABB">
            <w:pPr>
              <w:tabs>
                <w:tab w:val="left" w:pos="924"/>
              </w:tabs>
              <w:autoSpaceDE w:val="0"/>
              <w:autoSpaceDN w:val="0"/>
              <w:adjustRightInd w:val="0"/>
              <w:rPr>
                <w:rFonts w:cs="Arial"/>
                <w:b/>
                <w:bCs/>
                <w:sz w:val="24"/>
                <w:szCs w:val="24"/>
                <w:lang w:val="es-ES"/>
              </w:rPr>
            </w:pPr>
            <w:r w:rsidRPr="002D5304">
              <w:rPr>
                <w:rFonts w:cs="Arial"/>
                <w:b/>
                <w:bCs/>
                <w:sz w:val="24"/>
                <w:szCs w:val="24"/>
                <w:lang w:val="es-ES"/>
              </w:rPr>
              <w:t>No. Semanas de trabajo</w:t>
            </w:r>
          </w:p>
        </w:tc>
        <w:tc>
          <w:tcPr>
            <w:tcW w:w="1867" w:type="pct"/>
            <w:gridSpan w:val="8"/>
            <w:shd w:val="clear" w:color="auto" w:fill="auto"/>
            <w:hideMark/>
          </w:tcPr>
          <w:p w:rsidR="00CC5ABB" w:rsidRPr="002D5304" w:rsidRDefault="00CC5ABB" w:rsidP="00CC5ABB">
            <w:pPr>
              <w:tabs>
                <w:tab w:val="left" w:pos="924"/>
              </w:tabs>
              <w:autoSpaceDE w:val="0"/>
              <w:autoSpaceDN w:val="0"/>
              <w:adjustRightInd w:val="0"/>
              <w:rPr>
                <w:rFonts w:cs="Arial"/>
                <w:b/>
                <w:bCs/>
                <w:sz w:val="24"/>
                <w:szCs w:val="24"/>
                <w:lang w:val="es-ES"/>
              </w:rPr>
            </w:pPr>
            <w:r w:rsidRPr="002D5304">
              <w:rPr>
                <w:rFonts w:cs="Arial"/>
                <w:b/>
                <w:bCs/>
                <w:sz w:val="24"/>
                <w:szCs w:val="24"/>
                <w:lang w:val="es-ES"/>
              </w:rPr>
              <w:t>Evaluación del aprendizaje e imprevistos</w:t>
            </w:r>
          </w:p>
        </w:tc>
        <w:tc>
          <w:tcPr>
            <w:tcW w:w="1252" w:type="pct"/>
            <w:gridSpan w:val="4"/>
            <w:shd w:val="clear" w:color="auto" w:fill="auto"/>
            <w:hideMark/>
          </w:tcPr>
          <w:p w:rsidR="00CC5ABB" w:rsidRPr="002D5304" w:rsidRDefault="00CC5ABB" w:rsidP="00CC5ABB">
            <w:pPr>
              <w:tabs>
                <w:tab w:val="left" w:pos="924"/>
              </w:tabs>
              <w:autoSpaceDE w:val="0"/>
              <w:autoSpaceDN w:val="0"/>
              <w:adjustRightInd w:val="0"/>
              <w:rPr>
                <w:rFonts w:cs="Arial"/>
                <w:b/>
                <w:bCs/>
                <w:sz w:val="24"/>
                <w:szCs w:val="24"/>
                <w:lang w:val="es-ES"/>
              </w:rPr>
            </w:pPr>
            <w:r w:rsidRPr="002D5304">
              <w:rPr>
                <w:rFonts w:cs="Arial"/>
                <w:b/>
                <w:bCs/>
                <w:sz w:val="24"/>
                <w:szCs w:val="24"/>
                <w:lang w:val="es-ES"/>
              </w:rPr>
              <w:t>Total de semanas clases</w:t>
            </w:r>
          </w:p>
        </w:tc>
        <w:tc>
          <w:tcPr>
            <w:tcW w:w="447" w:type="pct"/>
            <w:gridSpan w:val="2"/>
            <w:shd w:val="clear" w:color="auto" w:fill="auto"/>
            <w:hideMark/>
          </w:tcPr>
          <w:p w:rsidR="00CC5ABB" w:rsidRPr="002D5304" w:rsidRDefault="00CC5ABB" w:rsidP="00CC5ABB">
            <w:pPr>
              <w:tabs>
                <w:tab w:val="left" w:pos="924"/>
              </w:tabs>
              <w:autoSpaceDE w:val="0"/>
              <w:autoSpaceDN w:val="0"/>
              <w:adjustRightInd w:val="0"/>
              <w:rPr>
                <w:rFonts w:cs="Arial"/>
                <w:b/>
                <w:bCs/>
                <w:sz w:val="24"/>
                <w:szCs w:val="24"/>
                <w:lang w:val="es-ES"/>
              </w:rPr>
            </w:pPr>
            <w:r w:rsidRPr="002D5304">
              <w:rPr>
                <w:rFonts w:cs="Arial"/>
                <w:b/>
                <w:bCs/>
                <w:sz w:val="24"/>
                <w:szCs w:val="24"/>
                <w:lang w:val="es-ES"/>
              </w:rPr>
              <w:t>Total de periodos</w:t>
            </w:r>
          </w:p>
        </w:tc>
      </w:tr>
      <w:tr w:rsidR="00CC5ABB" w:rsidRPr="002D5304" w:rsidTr="00CC5ABB">
        <w:trPr>
          <w:gridAfter w:val="1"/>
          <w:wAfter w:w="501" w:type="pct"/>
          <w:trHeight w:val="297"/>
        </w:trPr>
        <w:tc>
          <w:tcPr>
            <w:tcW w:w="374" w:type="pct"/>
            <w:gridSpan w:val="2"/>
            <w:shd w:val="clear" w:color="auto" w:fill="auto"/>
          </w:tcPr>
          <w:p w:rsidR="00CC5ABB" w:rsidRPr="002D5304" w:rsidRDefault="00CC5ABB" w:rsidP="00CC5ABB">
            <w:pPr>
              <w:tabs>
                <w:tab w:val="left" w:pos="924"/>
              </w:tabs>
              <w:autoSpaceDE w:val="0"/>
              <w:autoSpaceDN w:val="0"/>
              <w:adjustRightInd w:val="0"/>
              <w:jc w:val="both"/>
              <w:rPr>
                <w:rFonts w:cs="Arial"/>
                <w:i/>
                <w:sz w:val="24"/>
                <w:szCs w:val="24"/>
                <w:lang w:val="es-ES"/>
              </w:rPr>
            </w:pPr>
            <w:r w:rsidRPr="002D5304">
              <w:rPr>
                <w:rFonts w:cs="Arial"/>
                <w:i/>
                <w:sz w:val="24"/>
                <w:szCs w:val="24"/>
                <w:lang w:val="es-ES"/>
              </w:rPr>
              <w:t>8</w:t>
            </w:r>
          </w:p>
        </w:tc>
        <w:tc>
          <w:tcPr>
            <w:tcW w:w="560" w:type="pct"/>
            <w:gridSpan w:val="4"/>
            <w:shd w:val="clear" w:color="auto" w:fill="auto"/>
          </w:tcPr>
          <w:p w:rsidR="00CC5ABB" w:rsidRPr="002D5304" w:rsidRDefault="00CC5ABB" w:rsidP="00CC5ABB">
            <w:pPr>
              <w:tabs>
                <w:tab w:val="left" w:pos="924"/>
              </w:tabs>
              <w:autoSpaceDE w:val="0"/>
              <w:autoSpaceDN w:val="0"/>
              <w:adjustRightInd w:val="0"/>
              <w:jc w:val="both"/>
              <w:rPr>
                <w:rFonts w:cs="Arial"/>
                <w:i/>
                <w:sz w:val="24"/>
                <w:szCs w:val="24"/>
                <w:lang w:val="es-ES"/>
              </w:rPr>
            </w:pPr>
            <w:r w:rsidRPr="002D5304">
              <w:rPr>
                <w:rFonts w:cs="Arial"/>
                <w:i/>
                <w:sz w:val="24"/>
                <w:szCs w:val="24"/>
                <w:lang w:val="es-ES"/>
              </w:rPr>
              <w:t>40</w:t>
            </w:r>
          </w:p>
        </w:tc>
        <w:tc>
          <w:tcPr>
            <w:tcW w:w="1867" w:type="pct"/>
            <w:gridSpan w:val="8"/>
            <w:shd w:val="clear" w:color="auto" w:fill="auto"/>
          </w:tcPr>
          <w:p w:rsidR="00CC5ABB" w:rsidRPr="002D5304" w:rsidRDefault="00584C00" w:rsidP="00CC5ABB">
            <w:pPr>
              <w:tabs>
                <w:tab w:val="left" w:pos="924"/>
              </w:tabs>
              <w:autoSpaceDE w:val="0"/>
              <w:autoSpaceDN w:val="0"/>
              <w:adjustRightInd w:val="0"/>
              <w:jc w:val="both"/>
              <w:rPr>
                <w:rFonts w:cs="Arial"/>
                <w:i/>
                <w:sz w:val="24"/>
                <w:szCs w:val="24"/>
                <w:lang w:val="es-ES"/>
              </w:rPr>
            </w:pPr>
            <w:r>
              <w:rPr>
                <w:rFonts w:cs="Arial"/>
                <w:i/>
                <w:sz w:val="24"/>
                <w:szCs w:val="24"/>
                <w:lang w:val="es-ES"/>
              </w:rPr>
              <w:t>3</w:t>
            </w:r>
          </w:p>
        </w:tc>
        <w:tc>
          <w:tcPr>
            <w:tcW w:w="1252" w:type="pct"/>
            <w:gridSpan w:val="4"/>
            <w:shd w:val="clear" w:color="auto" w:fill="auto"/>
          </w:tcPr>
          <w:p w:rsidR="00CC5ABB" w:rsidRPr="002D5304" w:rsidRDefault="00CC5ABB" w:rsidP="00CC5ABB">
            <w:pPr>
              <w:tabs>
                <w:tab w:val="left" w:pos="924"/>
              </w:tabs>
              <w:autoSpaceDE w:val="0"/>
              <w:autoSpaceDN w:val="0"/>
              <w:adjustRightInd w:val="0"/>
              <w:jc w:val="both"/>
              <w:rPr>
                <w:rFonts w:cs="Arial"/>
                <w:i/>
                <w:sz w:val="24"/>
                <w:szCs w:val="24"/>
                <w:lang w:val="es-ES"/>
              </w:rPr>
            </w:pPr>
            <w:r w:rsidRPr="002D5304">
              <w:rPr>
                <w:rFonts w:cs="Arial"/>
                <w:i/>
                <w:sz w:val="24"/>
                <w:szCs w:val="24"/>
                <w:lang w:val="es-ES"/>
              </w:rPr>
              <w:t>3</w:t>
            </w:r>
            <w:r w:rsidR="00584C00">
              <w:rPr>
                <w:rFonts w:cs="Arial"/>
                <w:i/>
                <w:sz w:val="24"/>
                <w:szCs w:val="24"/>
                <w:lang w:val="es-ES"/>
              </w:rPr>
              <w:t>7</w:t>
            </w:r>
          </w:p>
        </w:tc>
        <w:tc>
          <w:tcPr>
            <w:tcW w:w="447" w:type="pct"/>
            <w:gridSpan w:val="2"/>
            <w:shd w:val="clear" w:color="auto" w:fill="auto"/>
          </w:tcPr>
          <w:p w:rsidR="00CC5ABB" w:rsidRPr="002D5304" w:rsidRDefault="00584C00" w:rsidP="00CC5ABB">
            <w:pPr>
              <w:tabs>
                <w:tab w:val="left" w:pos="924"/>
              </w:tabs>
              <w:autoSpaceDE w:val="0"/>
              <w:autoSpaceDN w:val="0"/>
              <w:adjustRightInd w:val="0"/>
              <w:jc w:val="both"/>
              <w:rPr>
                <w:rFonts w:cs="Arial"/>
                <w:i/>
                <w:sz w:val="24"/>
                <w:szCs w:val="24"/>
                <w:lang w:val="es-ES"/>
              </w:rPr>
            </w:pPr>
            <w:r>
              <w:rPr>
                <w:rFonts w:cs="Arial"/>
                <w:i/>
                <w:sz w:val="24"/>
                <w:szCs w:val="24"/>
                <w:lang w:val="es-ES"/>
              </w:rPr>
              <w:t>29</w:t>
            </w:r>
            <w:r w:rsidR="00CC5ABB" w:rsidRPr="002D5304">
              <w:rPr>
                <w:rFonts w:cs="Arial"/>
                <w:i/>
                <w:sz w:val="24"/>
                <w:szCs w:val="24"/>
                <w:lang w:val="es-ES"/>
              </w:rPr>
              <w:t>6</w:t>
            </w:r>
          </w:p>
        </w:tc>
      </w:tr>
      <w:tr w:rsidR="00CC5ABB" w:rsidRPr="002D5304" w:rsidTr="00CC5ABB">
        <w:trPr>
          <w:gridAfter w:val="1"/>
          <w:wAfter w:w="501" w:type="pct"/>
          <w:trHeight w:val="294"/>
        </w:trPr>
        <w:tc>
          <w:tcPr>
            <w:tcW w:w="4499" w:type="pct"/>
            <w:gridSpan w:val="20"/>
            <w:shd w:val="clear" w:color="auto" w:fill="auto"/>
            <w:noWrap/>
            <w:hideMark/>
          </w:tcPr>
          <w:p w:rsidR="00CC5ABB" w:rsidRPr="002D5304" w:rsidRDefault="00CC5ABB" w:rsidP="00CC5ABB">
            <w:pPr>
              <w:tabs>
                <w:tab w:val="left" w:pos="924"/>
              </w:tabs>
              <w:autoSpaceDE w:val="0"/>
              <w:autoSpaceDN w:val="0"/>
              <w:adjustRightInd w:val="0"/>
              <w:rPr>
                <w:rFonts w:cs="Arial"/>
                <w:bCs/>
                <w:sz w:val="24"/>
                <w:szCs w:val="24"/>
                <w:lang w:val="es-ES"/>
              </w:rPr>
            </w:pPr>
            <w:r w:rsidRPr="002D5304">
              <w:rPr>
                <w:rFonts w:cs="Arial"/>
                <w:b/>
                <w:bCs/>
                <w:sz w:val="24"/>
                <w:szCs w:val="24"/>
                <w:lang w:val="es-ES"/>
              </w:rPr>
              <w:t>3. OBJETIVOS</w:t>
            </w:r>
            <w:r w:rsidRPr="002D5304">
              <w:rPr>
                <w:rFonts w:cs="Arial"/>
                <w:bCs/>
                <w:sz w:val="24"/>
                <w:szCs w:val="24"/>
                <w:lang w:val="es-ES"/>
              </w:rPr>
              <w:t xml:space="preserve">  </w:t>
            </w:r>
            <w:r w:rsidRPr="002D5304">
              <w:rPr>
                <w:rFonts w:cs="Arial"/>
                <w:b/>
                <w:bCs/>
                <w:sz w:val="24"/>
                <w:szCs w:val="24"/>
                <w:lang w:val="es-ES"/>
              </w:rPr>
              <w:t>GENERALES</w:t>
            </w:r>
          </w:p>
        </w:tc>
      </w:tr>
      <w:tr w:rsidR="00CC5ABB" w:rsidRPr="002D5304" w:rsidTr="00CC5ABB">
        <w:trPr>
          <w:gridAfter w:val="1"/>
          <w:wAfter w:w="501" w:type="pct"/>
          <w:trHeight w:val="294"/>
        </w:trPr>
        <w:tc>
          <w:tcPr>
            <w:tcW w:w="2217" w:type="pct"/>
            <w:gridSpan w:val="11"/>
            <w:shd w:val="clear" w:color="auto" w:fill="auto"/>
            <w:noWrap/>
            <w:hideMark/>
          </w:tcPr>
          <w:p w:rsidR="00CC5ABB" w:rsidRPr="002D5304" w:rsidRDefault="00CC5ABB" w:rsidP="00CC5ABB">
            <w:pPr>
              <w:tabs>
                <w:tab w:val="left" w:pos="924"/>
              </w:tabs>
              <w:autoSpaceDE w:val="0"/>
              <w:autoSpaceDN w:val="0"/>
              <w:adjustRightInd w:val="0"/>
              <w:jc w:val="both"/>
              <w:rPr>
                <w:rFonts w:cs="Arial"/>
                <w:b/>
                <w:bCs/>
                <w:sz w:val="24"/>
                <w:szCs w:val="24"/>
                <w:lang w:val="es-ES"/>
              </w:rPr>
            </w:pPr>
            <w:r w:rsidRPr="002D5304">
              <w:rPr>
                <w:rFonts w:cs="Arial"/>
                <w:b/>
                <w:bCs/>
                <w:sz w:val="24"/>
                <w:szCs w:val="24"/>
                <w:lang w:val="es-ES"/>
              </w:rPr>
              <w:lastRenderedPageBreak/>
              <w:t>Objetivos del área</w:t>
            </w:r>
          </w:p>
        </w:tc>
        <w:tc>
          <w:tcPr>
            <w:tcW w:w="2282" w:type="pct"/>
            <w:gridSpan w:val="9"/>
            <w:shd w:val="clear" w:color="auto" w:fill="auto"/>
            <w:noWrap/>
            <w:hideMark/>
          </w:tcPr>
          <w:p w:rsidR="00CC5ABB" w:rsidRPr="002D5304" w:rsidRDefault="00CC5ABB" w:rsidP="00CC5ABB">
            <w:pPr>
              <w:tabs>
                <w:tab w:val="left" w:pos="924"/>
              </w:tabs>
              <w:autoSpaceDE w:val="0"/>
              <w:autoSpaceDN w:val="0"/>
              <w:adjustRightInd w:val="0"/>
              <w:jc w:val="both"/>
              <w:rPr>
                <w:rFonts w:cs="Arial"/>
                <w:b/>
                <w:bCs/>
                <w:sz w:val="24"/>
                <w:szCs w:val="24"/>
                <w:lang w:val="es-ES"/>
              </w:rPr>
            </w:pPr>
            <w:r w:rsidRPr="002D5304">
              <w:rPr>
                <w:rFonts w:cs="Arial"/>
                <w:b/>
                <w:bCs/>
                <w:sz w:val="24"/>
                <w:szCs w:val="24"/>
                <w:lang w:val="es-ES"/>
              </w:rPr>
              <w:t>Objetivos del grado/curso</w:t>
            </w:r>
          </w:p>
        </w:tc>
      </w:tr>
      <w:tr w:rsidR="00CC5ABB" w:rsidRPr="002D5304" w:rsidTr="00CC5ABB">
        <w:trPr>
          <w:gridAfter w:val="1"/>
          <w:wAfter w:w="501" w:type="pct"/>
          <w:trHeight w:val="304"/>
        </w:trPr>
        <w:tc>
          <w:tcPr>
            <w:tcW w:w="2217" w:type="pct"/>
            <w:gridSpan w:val="11"/>
            <w:shd w:val="clear" w:color="auto" w:fill="auto"/>
          </w:tcPr>
          <w:p w:rsidR="00CC5ABB" w:rsidRPr="002D5304" w:rsidRDefault="00CC5ABB" w:rsidP="00CC5ABB">
            <w:pPr>
              <w:tabs>
                <w:tab w:val="left" w:pos="924"/>
              </w:tabs>
              <w:autoSpaceDE w:val="0"/>
              <w:autoSpaceDN w:val="0"/>
              <w:adjustRightInd w:val="0"/>
              <w:jc w:val="both"/>
              <w:rPr>
                <w:rFonts w:cs="Arial"/>
                <w:i/>
                <w:sz w:val="24"/>
                <w:szCs w:val="24"/>
              </w:rPr>
            </w:pPr>
            <w:r w:rsidRPr="002D5304">
              <w:rPr>
                <w:rFonts w:cs="Arial"/>
                <w:b/>
                <w:i/>
                <w:sz w:val="24"/>
                <w:szCs w:val="24"/>
              </w:rPr>
              <w:t>OG.M.1.</w:t>
            </w:r>
            <w:r w:rsidRPr="002D5304">
              <w:rPr>
                <w:rFonts w:cs="Arial"/>
                <w:i/>
                <w:sz w:val="24"/>
                <w:szCs w:val="24"/>
              </w:rPr>
              <w:t xml:space="preserve"> Proponer soluciones creativas a situaciones concretas de la realidad nacional y mundial mediante la aplicación de las operaciones básicas de los diferentes conjuntos numéricos, y el uso de modelos funcionales, algoritmos apropiados, estrategias y métodos formales y no formales de razonamiento matemático, que lleven a juzgar con responsabilidad la validez de procedimientos y los resultados en un contexto.</w:t>
            </w:r>
          </w:p>
          <w:p w:rsidR="00CC5ABB" w:rsidRPr="002D5304" w:rsidRDefault="00CC5ABB" w:rsidP="00CC5ABB">
            <w:pPr>
              <w:tabs>
                <w:tab w:val="left" w:pos="924"/>
              </w:tabs>
              <w:autoSpaceDE w:val="0"/>
              <w:autoSpaceDN w:val="0"/>
              <w:adjustRightInd w:val="0"/>
              <w:jc w:val="both"/>
              <w:rPr>
                <w:rFonts w:cs="Arial"/>
                <w:i/>
                <w:sz w:val="24"/>
                <w:szCs w:val="24"/>
              </w:rPr>
            </w:pPr>
            <w:r w:rsidRPr="002D5304">
              <w:rPr>
                <w:rFonts w:cs="Arial"/>
                <w:b/>
                <w:i/>
                <w:sz w:val="24"/>
                <w:szCs w:val="24"/>
              </w:rPr>
              <w:t>OG.M.2.</w:t>
            </w:r>
            <w:r w:rsidRPr="002D5304">
              <w:rPr>
                <w:rFonts w:cs="Arial"/>
                <w:i/>
                <w:sz w:val="24"/>
                <w:szCs w:val="24"/>
              </w:rPr>
              <w:t xml:space="preserve"> Producir, comunicar y generalizar información, de manera escrita, verbal, simbólica, gráfica y/o tecnológica, mediante la aplicación de conocimientos matemáticos y el manejo organizado, responsable y honesto de las fuentes de datos, para así comprender otras disciplinas, entender las necesidades y potencialidades de nuestro país, y tomar decisiones con responsabilidad social.</w:t>
            </w:r>
          </w:p>
          <w:p w:rsidR="00CC5ABB" w:rsidRPr="002D5304" w:rsidRDefault="00CC5ABB" w:rsidP="00CC5ABB">
            <w:pPr>
              <w:tabs>
                <w:tab w:val="left" w:pos="924"/>
              </w:tabs>
              <w:autoSpaceDE w:val="0"/>
              <w:autoSpaceDN w:val="0"/>
              <w:adjustRightInd w:val="0"/>
              <w:jc w:val="both"/>
              <w:rPr>
                <w:rFonts w:cs="Arial"/>
                <w:i/>
                <w:sz w:val="24"/>
                <w:szCs w:val="24"/>
              </w:rPr>
            </w:pPr>
            <w:r w:rsidRPr="002D5304">
              <w:rPr>
                <w:rFonts w:cs="Arial"/>
                <w:b/>
                <w:i/>
                <w:sz w:val="24"/>
                <w:szCs w:val="24"/>
              </w:rPr>
              <w:t>OG.M.3.</w:t>
            </w:r>
            <w:r w:rsidRPr="002D5304">
              <w:rPr>
                <w:rFonts w:cs="Arial"/>
                <w:i/>
                <w:sz w:val="24"/>
                <w:szCs w:val="24"/>
              </w:rPr>
              <w:t xml:space="preserve"> Desarrollar estrategias individuales y grupales que permitan un cálculo mental y escrito, exacto o estimado; y la capacidad de interpretación y solución de situaciones problémicas del medio.</w:t>
            </w:r>
          </w:p>
          <w:p w:rsidR="00CC5ABB" w:rsidRPr="002D5304" w:rsidRDefault="00CC5ABB" w:rsidP="00CC5ABB">
            <w:pPr>
              <w:tabs>
                <w:tab w:val="left" w:pos="924"/>
              </w:tabs>
              <w:autoSpaceDE w:val="0"/>
              <w:autoSpaceDN w:val="0"/>
              <w:adjustRightInd w:val="0"/>
              <w:jc w:val="both"/>
              <w:rPr>
                <w:rFonts w:cs="Arial"/>
                <w:i/>
                <w:sz w:val="24"/>
                <w:szCs w:val="24"/>
              </w:rPr>
            </w:pPr>
            <w:r w:rsidRPr="002D5304">
              <w:rPr>
                <w:rFonts w:cs="Arial"/>
                <w:b/>
                <w:i/>
                <w:sz w:val="24"/>
                <w:szCs w:val="24"/>
              </w:rPr>
              <w:t>OG.M.4.</w:t>
            </w:r>
            <w:r w:rsidRPr="002D5304">
              <w:rPr>
                <w:rFonts w:cs="Arial"/>
                <w:i/>
                <w:sz w:val="24"/>
                <w:szCs w:val="24"/>
              </w:rPr>
              <w:t xml:space="preserve"> Valorar el empleo de las TIC para realizar cálculos y resolver, de manera razonada y crítica, problemas de la realidad </w:t>
            </w:r>
            <w:r w:rsidRPr="002D5304">
              <w:rPr>
                <w:rFonts w:cs="Arial"/>
                <w:i/>
                <w:sz w:val="24"/>
                <w:szCs w:val="24"/>
              </w:rPr>
              <w:lastRenderedPageBreak/>
              <w:t>nacional, argumentando la pertinencia de los métodos utilizados y juzgando la validez de los resultados.</w:t>
            </w:r>
          </w:p>
          <w:p w:rsidR="00CC5ABB" w:rsidRPr="002D5304" w:rsidRDefault="00CC5ABB" w:rsidP="00CC5ABB">
            <w:pPr>
              <w:tabs>
                <w:tab w:val="left" w:pos="924"/>
              </w:tabs>
              <w:autoSpaceDE w:val="0"/>
              <w:autoSpaceDN w:val="0"/>
              <w:adjustRightInd w:val="0"/>
              <w:jc w:val="both"/>
              <w:rPr>
                <w:rFonts w:cs="Arial"/>
                <w:i/>
                <w:sz w:val="24"/>
                <w:szCs w:val="24"/>
              </w:rPr>
            </w:pPr>
            <w:r w:rsidRPr="002D5304">
              <w:rPr>
                <w:rFonts w:cs="Arial"/>
                <w:b/>
                <w:i/>
                <w:sz w:val="24"/>
                <w:szCs w:val="24"/>
              </w:rPr>
              <w:t>OG.M.5.</w:t>
            </w:r>
            <w:r w:rsidRPr="002D5304">
              <w:rPr>
                <w:rFonts w:cs="Arial"/>
                <w:i/>
                <w:sz w:val="24"/>
                <w:szCs w:val="24"/>
              </w:rPr>
              <w:t xml:space="preserve"> Valorar, sobre la base de un pensamiento crítico, creativo, reflexivo y lógico, la vinculación de los conocimientos matemáticos con los de otras disciplinas científicas y los saberes ancestrales, para así plantear soluciones a problemas de la realidad y contribuir al desarrollo del entorno social, natural y cultural.</w:t>
            </w:r>
          </w:p>
          <w:p w:rsidR="00CC5ABB" w:rsidRPr="002D5304" w:rsidRDefault="00CC5ABB" w:rsidP="00CC5ABB">
            <w:pPr>
              <w:tabs>
                <w:tab w:val="left" w:pos="924"/>
              </w:tabs>
              <w:autoSpaceDE w:val="0"/>
              <w:autoSpaceDN w:val="0"/>
              <w:adjustRightInd w:val="0"/>
              <w:jc w:val="both"/>
              <w:rPr>
                <w:rFonts w:cs="Arial"/>
                <w:i/>
                <w:sz w:val="24"/>
                <w:szCs w:val="24"/>
              </w:rPr>
            </w:pPr>
            <w:r w:rsidRPr="002D5304">
              <w:rPr>
                <w:rFonts w:cs="Arial"/>
                <w:b/>
                <w:i/>
                <w:sz w:val="24"/>
                <w:szCs w:val="24"/>
              </w:rPr>
              <w:t>OG.M.6.</w:t>
            </w:r>
            <w:r w:rsidRPr="002D5304">
              <w:rPr>
                <w:rFonts w:cs="Arial"/>
                <w:i/>
                <w:sz w:val="24"/>
                <w:szCs w:val="24"/>
              </w:rPr>
              <w:t xml:space="preserve"> Desarrollar la curiosidad y la creatividad a través del uso de herramientas matemáticas al momento de enfrentar y solucionar problemas de la realidad nacional, demostrando actitudes de orden, perseverancia y capacidades de investigación.</w:t>
            </w:r>
          </w:p>
        </w:tc>
        <w:tc>
          <w:tcPr>
            <w:tcW w:w="2282" w:type="pct"/>
            <w:gridSpan w:val="9"/>
            <w:shd w:val="clear" w:color="auto" w:fill="auto"/>
          </w:tcPr>
          <w:p w:rsidR="00CC5ABB" w:rsidRPr="002D5304" w:rsidRDefault="00CC5ABB" w:rsidP="00CC5ABB">
            <w:pPr>
              <w:tabs>
                <w:tab w:val="left" w:pos="924"/>
              </w:tabs>
              <w:autoSpaceDE w:val="0"/>
              <w:autoSpaceDN w:val="0"/>
              <w:adjustRightInd w:val="0"/>
              <w:jc w:val="both"/>
              <w:rPr>
                <w:rFonts w:cs="Arial"/>
                <w:i/>
                <w:sz w:val="24"/>
                <w:szCs w:val="24"/>
              </w:rPr>
            </w:pPr>
            <w:r w:rsidRPr="002D5304">
              <w:rPr>
                <w:rFonts w:cs="Arial"/>
                <w:b/>
                <w:i/>
                <w:sz w:val="24"/>
                <w:szCs w:val="24"/>
              </w:rPr>
              <w:lastRenderedPageBreak/>
              <w:t>O.M.2.1.</w:t>
            </w:r>
            <w:r w:rsidRPr="002D5304">
              <w:rPr>
                <w:rFonts w:cs="Arial"/>
                <w:i/>
                <w:sz w:val="24"/>
                <w:szCs w:val="24"/>
              </w:rPr>
              <w:t xml:space="preserve"> Explicar y construir patrones de figuras y numéricos relacionándolos con la suma, la resta y la multiplicación, para desarrollar el pensamiento lógico-matemático.</w:t>
            </w:r>
          </w:p>
          <w:p w:rsidR="00CC5ABB" w:rsidRPr="002D5304" w:rsidRDefault="00CC5ABB" w:rsidP="00CC5ABB">
            <w:pPr>
              <w:tabs>
                <w:tab w:val="left" w:pos="924"/>
              </w:tabs>
              <w:autoSpaceDE w:val="0"/>
              <w:autoSpaceDN w:val="0"/>
              <w:adjustRightInd w:val="0"/>
              <w:jc w:val="both"/>
              <w:rPr>
                <w:rFonts w:cs="Arial"/>
                <w:i/>
                <w:sz w:val="24"/>
                <w:szCs w:val="24"/>
              </w:rPr>
            </w:pPr>
            <w:r w:rsidRPr="002D5304">
              <w:rPr>
                <w:rFonts w:cs="Arial"/>
                <w:b/>
                <w:i/>
                <w:sz w:val="24"/>
                <w:szCs w:val="24"/>
              </w:rPr>
              <w:t>O.M.2.2.</w:t>
            </w:r>
            <w:r w:rsidRPr="002D5304">
              <w:rPr>
                <w:rFonts w:cs="Arial"/>
                <w:i/>
                <w:sz w:val="24"/>
                <w:szCs w:val="24"/>
              </w:rPr>
              <w:t xml:space="preserve"> Utilizar objetos del entorno para formar conjuntos, establecer gráficamente la correspondencia entre sus elementos y desarrollar la comprensión de modelos matemáticos.</w:t>
            </w:r>
          </w:p>
          <w:p w:rsidR="00CC5ABB" w:rsidRPr="002D5304" w:rsidRDefault="00CC5ABB" w:rsidP="00CC5ABB">
            <w:pPr>
              <w:tabs>
                <w:tab w:val="left" w:pos="924"/>
              </w:tabs>
              <w:autoSpaceDE w:val="0"/>
              <w:autoSpaceDN w:val="0"/>
              <w:adjustRightInd w:val="0"/>
              <w:jc w:val="both"/>
              <w:rPr>
                <w:rFonts w:cs="Arial"/>
                <w:i/>
                <w:sz w:val="24"/>
                <w:szCs w:val="24"/>
              </w:rPr>
            </w:pPr>
            <w:r w:rsidRPr="002D5304">
              <w:rPr>
                <w:rFonts w:cs="Arial"/>
                <w:b/>
                <w:i/>
                <w:sz w:val="24"/>
                <w:szCs w:val="24"/>
              </w:rPr>
              <w:t>O.M.2.3.</w:t>
            </w:r>
            <w:r w:rsidRPr="002D5304">
              <w:rPr>
                <w:rFonts w:cs="Arial"/>
                <w:i/>
                <w:sz w:val="24"/>
                <w:szCs w:val="24"/>
              </w:rPr>
              <w:t xml:space="preserve"> Integrar concretamente el concepto de número, y reconocer situaciones del entorno en las que se presenten problemas que requieran la formulación de expresiones matemáticas sencillas, para resolverlas, de forma individual o grupal, utilizando los algoritmos de adición, sustracción, multiplicación y división exacta.</w:t>
            </w:r>
          </w:p>
          <w:p w:rsidR="00CC5ABB" w:rsidRPr="002D5304" w:rsidRDefault="00CC5ABB" w:rsidP="00CC5ABB">
            <w:pPr>
              <w:tabs>
                <w:tab w:val="left" w:pos="924"/>
              </w:tabs>
              <w:autoSpaceDE w:val="0"/>
              <w:autoSpaceDN w:val="0"/>
              <w:adjustRightInd w:val="0"/>
              <w:jc w:val="both"/>
              <w:rPr>
                <w:rFonts w:cs="Arial"/>
                <w:i/>
                <w:sz w:val="24"/>
                <w:szCs w:val="24"/>
              </w:rPr>
            </w:pPr>
            <w:r w:rsidRPr="002D5304">
              <w:rPr>
                <w:rFonts w:cs="Arial"/>
                <w:b/>
                <w:i/>
                <w:sz w:val="24"/>
                <w:szCs w:val="24"/>
              </w:rPr>
              <w:t>O.M.2.4.</w:t>
            </w:r>
            <w:r w:rsidRPr="002D5304">
              <w:rPr>
                <w:rFonts w:cs="Arial"/>
                <w:i/>
                <w:sz w:val="24"/>
                <w:szCs w:val="24"/>
              </w:rPr>
              <w:t xml:space="preserve"> Aplicar estrategias de conteo, procedimientos de cálculos de suma, resta, multiplicación y divisiones del 0 al 9 999, para resolver de forma colaborativa problemas cotidianos de su entorno.</w:t>
            </w:r>
          </w:p>
          <w:p w:rsidR="00CC5ABB" w:rsidRPr="002D5304" w:rsidRDefault="00CC5ABB" w:rsidP="00CC5ABB">
            <w:pPr>
              <w:tabs>
                <w:tab w:val="left" w:pos="924"/>
              </w:tabs>
              <w:autoSpaceDE w:val="0"/>
              <w:autoSpaceDN w:val="0"/>
              <w:adjustRightInd w:val="0"/>
              <w:jc w:val="both"/>
              <w:rPr>
                <w:rFonts w:cs="Arial"/>
                <w:i/>
                <w:sz w:val="24"/>
                <w:szCs w:val="24"/>
              </w:rPr>
            </w:pPr>
            <w:r w:rsidRPr="002D5304">
              <w:rPr>
                <w:rFonts w:cs="Arial"/>
                <w:b/>
                <w:i/>
                <w:sz w:val="24"/>
                <w:szCs w:val="24"/>
              </w:rPr>
              <w:t>O.M.2.5.</w:t>
            </w:r>
            <w:r w:rsidRPr="002D5304">
              <w:rPr>
                <w:rFonts w:cs="Arial"/>
                <w:i/>
                <w:sz w:val="24"/>
                <w:szCs w:val="24"/>
              </w:rPr>
              <w:t xml:space="preserve"> Comprender el espacio que lo rodea, valorar lugares históricos, turísticos y bienes naturales, identificando como conceptos matemáticos los elementos y propiedades de cuerpos y figuras geométricas en objetos del entorno.</w:t>
            </w:r>
          </w:p>
          <w:p w:rsidR="00CC5ABB" w:rsidRPr="002D5304" w:rsidRDefault="00CC5ABB" w:rsidP="00CC5ABB">
            <w:pPr>
              <w:tabs>
                <w:tab w:val="left" w:pos="924"/>
              </w:tabs>
              <w:autoSpaceDE w:val="0"/>
              <w:autoSpaceDN w:val="0"/>
              <w:adjustRightInd w:val="0"/>
              <w:jc w:val="both"/>
              <w:rPr>
                <w:rFonts w:cs="Arial"/>
                <w:i/>
                <w:sz w:val="24"/>
                <w:szCs w:val="24"/>
              </w:rPr>
            </w:pPr>
            <w:r w:rsidRPr="002D5304">
              <w:rPr>
                <w:rFonts w:cs="Arial"/>
                <w:b/>
                <w:i/>
                <w:sz w:val="24"/>
                <w:szCs w:val="24"/>
              </w:rPr>
              <w:lastRenderedPageBreak/>
              <w:t>O.M.2.6.</w:t>
            </w:r>
            <w:r w:rsidRPr="002D5304">
              <w:rPr>
                <w:rFonts w:cs="Arial"/>
                <w:i/>
                <w:sz w:val="24"/>
                <w:szCs w:val="24"/>
              </w:rPr>
              <w:t xml:space="preserve"> Resolver situaciones cotidianas que impliquen la medición, estimación y el cálculo de longitudes, capacidades y masas, con unidades convencionales y no convencionales de objetos de su entorno, para una mejor comprensión del espacio que le rodea, la valoración de su tiempo y el de los otros, y el fomento de la honestidad e integridad en sus actos</w:t>
            </w:r>
          </w:p>
          <w:p w:rsidR="00CC5ABB" w:rsidRPr="002D5304" w:rsidRDefault="00CC5ABB" w:rsidP="00CC5ABB">
            <w:pPr>
              <w:tabs>
                <w:tab w:val="left" w:pos="924"/>
              </w:tabs>
              <w:autoSpaceDE w:val="0"/>
              <w:autoSpaceDN w:val="0"/>
              <w:adjustRightInd w:val="0"/>
              <w:jc w:val="both"/>
              <w:rPr>
                <w:rFonts w:cs="Arial"/>
                <w:i/>
                <w:sz w:val="24"/>
                <w:szCs w:val="24"/>
                <w:lang w:val="es-ES"/>
              </w:rPr>
            </w:pPr>
            <w:r w:rsidRPr="002D5304">
              <w:rPr>
                <w:rFonts w:cs="Arial"/>
                <w:b/>
                <w:i/>
                <w:sz w:val="24"/>
                <w:szCs w:val="24"/>
              </w:rPr>
              <w:t>O.M.2.7.</w:t>
            </w:r>
            <w:r w:rsidRPr="002D5304">
              <w:rPr>
                <w:rFonts w:cs="Arial"/>
                <w:i/>
                <w:sz w:val="24"/>
                <w:szCs w:val="24"/>
              </w:rPr>
              <w:t xml:space="preserve"> Participar en proyectos de análisis de información del entorno inmediato, mediante la recolección y representación de datos estadísticos en pictogramas y diagramas de barras; potenciando, así, el pensamiento lógico-matemático y creativo, al interpretar la información y expresar conclusiones asumiendo compromisos.</w:t>
            </w:r>
          </w:p>
        </w:tc>
      </w:tr>
      <w:tr w:rsidR="00CC5ABB" w:rsidRPr="002D5304" w:rsidTr="00CC5ABB">
        <w:trPr>
          <w:gridAfter w:val="1"/>
          <w:wAfter w:w="501" w:type="pct"/>
          <w:trHeight w:val="231"/>
        </w:trPr>
        <w:tc>
          <w:tcPr>
            <w:tcW w:w="2217" w:type="pct"/>
            <w:gridSpan w:val="11"/>
            <w:shd w:val="clear" w:color="auto" w:fill="auto"/>
          </w:tcPr>
          <w:p w:rsidR="00CC5ABB" w:rsidRPr="002D5304" w:rsidRDefault="00CC5ABB" w:rsidP="00CC5ABB">
            <w:pPr>
              <w:autoSpaceDE w:val="0"/>
              <w:autoSpaceDN w:val="0"/>
              <w:adjustRightInd w:val="0"/>
              <w:rPr>
                <w:rFonts w:cs="Arial"/>
                <w:b/>
                <w:bCs/>
                <w:sz w:val="24"/>
                <w:szCs w:val="24"/>
                <w:lang w:val="es-ES"/>
              </w:rPr>
            </w:pPr>
            <w:r w:rsidRPr="002D5304">
              <w:rPr>
                <w:rFonts w:cs="Arial"/>
                <w:b/>
                <w:bCs/>
                <w:sz w:val="24"/>
                <w:szCs w:val="24"/>
                <w:lang w:val="es-ES"/>
              </w:rPr>
              <w:lastRenderedPageBreak/>
              <w:t>4. EJES TRANSVERSALES:</w:t>
            </w:r>
          </w:p>
        </w:tc>
        <w:tc>
          <w:tcPr>
            <w:tcW w:w="2282" w:type="pct"/>
            <w:gridSpan w:val="9"/>
            <w:shd w:val="clear" w:color="auto" w:fill="auto"/>
          </w:tcPr>
          <w:p w:rsidR="00CC5ABB" w:rsidRPr="002D5304" w:rsidRDefault="00CC5ABB" w:rsidP="00CC5ABB">
            <w:pPr>
              <w:suppressAutoHyphens/>
              <w:autoSpaceDE w:val="0"/>
              <w:autoSpaceDN w:val="0"/>
              <w:adjustRightInd w:val="0"/>
              <w:spacing w:after="0" w:line="240" w:lineRule="auto"/>
              <w:rPr>
                <w:rFonts w:cs="Arial"/>
                <w:bCs/>
                <w:i/>
                <w:sz w:val="24"/>
                <w:szCs w:val="24"/>
                <w:lang w:val="es-ES"/>
              </w:rPr>
            </w:pPr>
            <w:r w:rsidRPr="002D5304">
              <w:rPr>
                <w:rFonts w:cs="Arial"/>
                <w:bCs/>
                <w:i/>
                <w:sz w:val="24"/>
                <w:szCs w:val="24"/>
                <w:lang w:val="es-ES"/>
              </w:rPr>
              <w:t xml:space="preserve">Somos justos, Somos solidarios,  Somos innovadores </w:t>
            </w:r>
          </w:p>
          <w:p w:rsidR="00CC5ABB" w:rsidRPr="002D5304" w:rsidRDefault="00CC5ABB" w:rsidP="00CC5ABB">
            <w:pPr>
              <w:suppressAutoHyphens/>
              <w:autoSpaceDE w:val="0"/>
              <w:autoSpaceDN w:val="0"/>
              <w:adjustRightInd w:val="0"/>
              <w:spacing w:after="0" w:line="240" w:lineRule="auto"/>
              <w:rPr>
                <w:rFonts w:cs="Arial"/>
                <w:bCs/>
                <w:i/>
                <w:sz w:val="24"/>
                <w:szCs w:val="24"/>
                <w:lang w:val="es-ES"/>
              </w:rPr>
            </w:pPr>
            <w:r w:rsidRPr="002D5304">
              <w:rPr>
                <w:rFonts w:cs="Arial"/>
                <w:b/>
                <w:bCs/>
                <w:i/>
                <w:sz w:val="24"/>
                <w:szCs w:val="24"/>
                <w:lang w:val="es-ES"/>
              </w:rPr>
              <w:t xml:space="preserve">Valores lasallistas: </w:t>
            </w:r>
            <w:r w:rsidRPr="002D5304">
              <w:rPr>
                <w:rFonts w:cs="Arial"/>
                <w:bCs/>
                <w:i/>
                <w:sz w:val="24"/>
                <w:szCs w:val="24"/>
                <w:lang w:val="es-ES"/>
              </w:rPr>
              <w:t xml:space="preserve">Fé, Servicio, Justicia, Compromiso, Fraternidad  </w:t>
            </w:r>
          </w:p>
          <w:p w:rsidR="00CC5ABB" w:rsidRPr="002D5304" w:rsidRDefault="00CC5ABB" w:rsidP="00CC5ABB">
            <w:pPr>
              <w:suppressAutoHyphens/>
              <w:autoSpaceDE w:val="0"/>
              <w:autoSpaceDN w:val="0"/>
              <w:adjustRightInd w:val="0"/>
              <w:spacing w:after="0" w:line="240" w:lineRule="auto"/>
              <w:rPr>
                <w:rFonts w:cs="Arial"/>
                <w:bCs/>
                <w:i/>
                <w:sz w:val="24"/>
                <w:szCs w:val="24"/>
                <w:lang w:val="es-ES"/>
              </w:rPr>
            </w:pPr>
          </w:p>
          <w:p w:rsidR="00CC5ABB" w:rsidRPr="002D5304" w:rsidRDefault="00CC5ABB" w:rsidP="00CC5ABB">
            <w:pPr>
              <w:suppressAutoHyphens/>
              <w:autoSpaceDE w:val="0"/>
              <w:autoSpaceDN w:val="0"/>
              <w:adjustRightInd w:val="0"/>
              <w:spacing w:after="0" w:line="240" w:lineRule="auto"/>
              <w:rPr>
                <w:rFonts w:cs="Arial"/>
                <w:bCs/>
                <w:i/>
                <w:sz w:val="24"/>
                <w:szCs w:val="24"/>
                <w:lang w:val="es-ES"/>
              </w:rPr>
            </w:pPr>
          </w:p>
          <w:p w:rsidR="00CC5ABB" w:rsidRPr="002D5304" w:rsidRDefault="00CC5ABB" w:rsidP="00CC5ABB">
            <w:pPr>
              <w:suppressAutoHyphens/>
              <w:autoSpaceDE w:val="0"/>
              <w:autoSpaceDN w:val="0"/>
              <w:adjustRightInd w:val="0"/>
              <w:spacing w:after="0" w:line="240" w:lineRule="auto"/>
              <w:rPr>
                <w:rFonts w:cs="Arial"/>
                <w:bCs/>
                <w:i/>
                <w:sz w:val="24"/>
                <w:szCs w:val="24"/>
                <w:lang w:val="es-ES"/>
              </w:rPr>
            </w:pPr>
          </w:p>
        </w:tc>
      </w:tr>
      <w:tr w:rsidR="00CC5ABB" w:rsidRPr="002D5304" w:rsidTr="00CC5ABB">
        <w:trPr>
          <w:gridAfter w:val="1"/>
          <w:wAfter w:w="501" w:type="pct"/>
          <w:trHeight w:val="257"/>
        </w:trPr>
        <w:tc>
          <w:tcPr>
            <w:tcW w:w="4499" w:type="pct"/>
            <w:gridSpan w:val="20"/>
            <w:shd w:val="clear" w:color="auto" w:fill="auto"/>
          </w:tcPr>
          <w:p w:rsidR="00CC5ABB" w:rsidRPr="002D5304" w:rsidRDefault="00CC5ABB" w:rsidP="00CC5ABB">
            <w:pPr>
              <w:suppressAutoHyphens/>
              <w:autoSpaceDE w:val="0"/>
              <w:autoSpaceDN w:val="0"/>
              <w:adjustRightInd w:val="0"/>
              <w:spacing w:after="0" w:line="240" w:lineRule="auto"/>
              <w:rPr>
                <w:rFonts w:cs="Arial"/>
                <w:sz w:val="24"/>
                <w:szCs w:val="24"/>
                <w:lang w:val="es-ES"/>
              </w:rPr>
            </w:pPr>
            <w:r w:rsidRPr="002D5304">
              <w:rPr>
                <w:rFonts w:cs="Arial"/>
                <w:b/>
                <w:bCs/>
                <w:sz w:val="24"/>
                <w:szCs w:val="24"/>
                <w:lang w:val="es-ES"/>
              </w:rPr>
              <w:t>5..DESARROLLO DE UNIDADES DE PLANIFICACIÓN*</w:t>
            </w:r>
          </w:p>
        </w:tc>
      </w:tr>
      <w:tr w:rsidR="00CC5ABB" w:rsidRPr="002D5304" w:rsidTr="00CC5ABB">
        <w:trPr>
          <w:gridAfter w:val="1"/>
          <w:wAfter w:w="501" w:type="pct"/>
          <w:trHeight w:val="280"/>
        </w:trPr>
        <w:tc>
          <w:tcPr>
            <w:tcW w:w="155" w:type="pct"/>
            <w:shd w:val="clear" w:color="auto" w:fill="auto"/>
            <w:hideMark/>
          </w:tcPr>
          <w:p w:rsidR="00CC5ABB" w:rsidRPr="002D5304" w:rsidRDefault="00CC5ABB" w:rsidP="00CC5ABB">
            <w:pPr>
              <w:tabs>
                <w:tab w:val="left" w:pos="924"/>
              </w:tabs>
              <w:autoSpaceDE w:val="0"/>
              <w:autoSpaceDN w:val="0"/>
              <w:adjustRightInd w:val="0"/>
              <w:jc w:val="both"/>
              <w:rPr>
                <w:rFonts w:cs="Arial"/>
                <w:b/>
                <w:bCs/>
                <w:sz w:val="24"/>
                <w:szCs w:val="24"/>
                <w:lang w:val="es-ES"/>
              </w:rPr>
            </w:pPr>
            <w:r w:rsidRPr="002D5304">
              <w:rPr>
                <w:rFonts w:cs="Arial"/>
                <w:b/>
                <w:bCs/>
                <w:sz w:val="24"/>
                <w:szCs w:val="24"/>
                <w:lang w:val="es-ES"/>
              </w:rPr>
              <w:t>N.º</w:t>
            </w:r>
          </w:p>
        </w:tc>
        <w:tc>
          <w:tcPr>
            <w:tcW w:w="532" w:type="pct"/>
            <w:gridSpan w:val="4"/>
            <w:shd w:val="clear" w:color="auto" w:fill="auto"/>
          </w:tcPr>
          <w:p w:rsidR="00CC5ABB" w:rsidRPr="002D5304" w:rsidRDefault="00CC5ABB" w:rsidP="00CC5ABB">
            <w:pPr>
              <w:tabs>
                <w:tab w:val="left" w:pos="924"/>
              </w:tabs>
              <w:autoSpaceDE w:val="0"/>
              <w:autoSpaceDN w:val="0"/>
              <w:adjustRightInd w:val="0"/>
              <w:rPr>
                <w:rFonts w:cs="Arial"/>
                <w:b/>
                <w:bCs/>
                <w:sz w:val="24"/>
                <w:szCs w:val="24"/>
                <w:lang w:val="es-ES"/>
              </w:rPr>
            </w:pPr>
            <w:r w:rsidRPr="002D5304">
              <w:rPr>
                <w:rFonts w:cs="Arial"/>
                <w:b/>
                <w:bCs/>
                <w:sz w:val="24"/>
                <w:szCs w:val="24"/>
                <w:lang w:val="es-ES"/>
              </w:rPr>
              <w:t>Título de la unidad de planificación</w:t>
            </w:r>
          </w:p>
        </w:tc>
        <w:tc>
          <w:tcPr>
            <w:tcW w:w="774" w:type="pct"/>
            <w:gridSpan w:val="3"/>
            <w:shd w:val="clear" w:color="auto" w:fill="auto"/>
          </w:tcPr>
          <w:p w:rsidR="00CC5ABB" w:rsidRPr="002D5304" w:rsidRDefault="00CC5ABB" w:rsidP="00CC5ABB">
            <w:pPr>
              <w:tabs>
                <w:tab w:val="left" w:pos="924"/>
              </w:tabs>
              <w:autoSpaceDE w:val="0"/>
              <w:autoSpaceDN w:val="0"/>
              <w:adjustRightInd w:val="0"/>
              <w:rPr>
                <w:rFonts w:cs="Arial"/>
                <w:b/>
                <w:bCs/>
                <w:sz w:val="24"/>
                <w:szCs w:val="24"/>
                <w:lang w:val="es-ES"/>
              </w:rPr>
            </w:pPr>
            <w:r w:rsidRPr="002D5304">
              <w:rPr>
                <w:rFonts w:cs="Arial"/>
                <w:b/>
                <w:bCs/>
                <w:sz w:val="24"/>
                <w:szCs w:val="24"/>
                <w:lang w:val="es-ES"/>
              </w:rPr>
              <w:t>Objetivos específicos de la unidad de planificación</w:t>
            </w:r>
          </w:p>
        </w:tc>
        <w:tc>
          <w:tcPr>
            <w:tcW w:w="757" w:type="pct"/>
            <w:gridSpan w:val="3"/>
            <w:shd w:val="clear" w:color="auto" w:fill="auto"/>
          </w:tcPr>
          <w:p w:rsidR="00CC5ABB" w:rsidRPr="002D5304" w:rsidRDefault="00CC5ABB" w:rsidP="00CC5ABB">
            <w:pPr>
              <w:tabs>
                <w:tab w:val="left" w:pos="924"/>
              </w:tabs>
              <w:autoSpaceDE w:val="0"/>
              <w:autoSpaceDN w:val="0"/>
              <w:adjustRightInd w:val="0"/>
              <w:rPr>
                <w:rFonts w:cs="Arial"/>
                <w:b/>
                <w:bCs/>
                <w:sz w:val="24"/>
                <w:szCs w:val="24"/>
                <w:lang w:val="es-ES"/>
              </w:rPr>
            </w:pPr>
            <w:r w:rsidRPr="002D5304">
              <w:rPr>
                <w:rFonts w:cs="Arial"/>
                <w:b/>
                <w:bCs/>
                <w:sz w:val="24"/>
                <w:szCs w:val="24"/>
                <w:lang w:val="es-ES"/>
              </w:rPr>
              <w:t>Contenidos</w:t>
            </w:r>
          </w:p>
        </w:tc>
        <w:tc>
          <w:tcPr>
            <w:tcW w:w="1051" w:type="pct"/>
            <w:gridSpan w:val="4"/>
            <w:shd w:val="clear" w:color="auto" w:fill="auto"/>
          </w:tcPr>
          <w:p w:rsidR="00CC5ABB" w:rsidRPr="002D5304" w:rsidRDefault="00CC5ABB" w:rsidP="00CC5ABB">
            <w:pPr>
              <w:tabs>
                <w:tab w:val="left" w:pos="924"/>
              </w:tabs>
              <w:autoSpaceDE w:val="0"/>
              <w:autoSpaceDN w:val="0"/>
              <w:adjustRightInd w:val="0"/>
              <w:rPr>
                <w:rFonts w:cs="Arial"/>
                <w:b/>
                <w:bCs/>
                <w:sz w:val="24"/>
                <w:szCs w:val="24"/>
                <w:lang w:val="es-ES"/>
              </w:rPr>
            </w:pPr>
            <w:r w:rsidRPr="002D5304">
              <w:rPr>
                <w:rFonts w:cs="Arial"/>
                <w:b/>
                <w:bCs/>
                <w:sz w:val="24"/>
                <w:szCs w:val="24"/>
                <w:lang w:val="es-ES"/>
              </w:rPr>
              <w:t>Orientaciones metodológicas</w:t>
            </w:r>
          </w:p>
        </w:tc>
        <w:tc>
          <w:tcPr>
            <w:tcW w:w="883" w:type="pct"/>
            <w:gridSpan w:val="4"/>
            <w:shd w:val="clear" w:color="auto" w:fill="auto"/>
          </w:tcPr>
          <w:p w:rsidR="00CC5ABB" w:rsidRPr="002D5304" w:rsidRDefault="00CC5ABB" w:rsidP="00CC5ABB">
            <w:pPr>
              <w:tabs>
                <w:tab w:val="left" w:pos="924"/>
              </w:tabs>
              <w:autoSpaceDE w:val="0"/>
              <w:autoSpaceDN w:val="0"/>
              <w:adjustRightInd w:val="0"/>
              <w:rPr>
                <w:rFonts w:cs="Arial"/>
                <w:b/>
                <w:bCs/>
                <w:sz w:val="24"/>
                <w:szCs w:val="24"/>
                <w:lang w:val="es-ES"/>
              </w:rPr>
            </w:pPr>
            <w:r w:rsidRPr="002D5304">
              <w:rPr>
                <w:rFonts w:cs="Arial"/>
                <w:b/>
                <w:bCs/>
                <w:sz w:val="24"/>
                <w:szCs w:val="24"/>
                <w:lang w:val="es-ES"/>
              </w:rPr>
              <w:t>Evaluación</w:t>
            </w:r>
          </w:p>
        </w:tc>
        <w:tc>
          <w:tcPr>
            <w:tcW w:w="348" w:type="pct"/>
            <w:shd w:val="clear" w:color="auto" w:fill="auto"/>
          </w:tcPr>
          <w:p w:rsidR="00CC5ABB" w:rsidRPr="002D5304" w:rsidRDefault="00CC5ABB" w:rsidP="00CC5ABB">
            <w:pPr>
              <w:tabs>
                <w:tab w:val="left" w:pos="924"/>
              </w:tabs>
              <w:autoSpaceDE w:val="0"/>
              <w:autoSpaceDN w:val="0"/>
              <w:adjustRightInd w:val="0"/>
              <w:rPr>
                <w:rFonts w:cs="Arial"/>
                <w:b/>
                <w:bCs/>
                <w:sz w:val="24"/>
                <w:szCs w:val="24"/>
                <w:lang w:val="es-ES"/>
              </w:rPr>
            </w:pPr>
            <w:r w:rsidRPr="002D5304">
              <w:rPr>
                <w:rFonts w:cs="Arial"/>
                <w:b/>
                <w:bCs/>
                <w:sz w:val="24"/>
                <w:szCs w:val="24"/>
                <w:lang w:val="es-ES"/>
              </w:rPr>
              <w:t>Duración en semana</w:t>
            </w:r>
            <w:r w:rsidRPr="002D5304">
              <w:rPr>
                <w:rFonts w:cs="Arial"/>
                <w:b/>
                <w:bCs/>
                <w:sz w:val="24"/>
                <w:szCs w:val="24"/>
                <w:lang w:val="es-ES"/>
              </w:rPr>
              <w:lastRenderedPageBreak/>
              <w:t>s</w:t>
            </w:r>
          </w:p>
        </w:tc>
      </w:tr>
      <w:tr w:rsidR="00CC5ABB" w:rsidRPr="002D5304" w:rsidTr="00CC5ABB">
        <w:trPr>
          <w:gridAfter w:val="1"/>
          <w:wAfter w:w="501" w:type="pct"/>
          <w:trHeight w:val="3866"/>
        </w:trPr>
        <w:tc>
          <w:tcPr>
            <w:tcW w:w="155" w:type="pct"/>
            <w:vMerge w:val="restart"/>
            <w:shd w:val="clear" w:color="auto" w:fill="auto"/>
          </w:tcPr>
          <w:p w:rsidR="00CC5ABB" w:rsidRPr="002D5304" w:rsidRDefault="00CC5ABB" w:rsidP="00CC5ABB">
            <w:pPr>
              <w:tabs>
                <w:tab w:val="left" w:pos="924"/>
              </w:tabs>
              <w:autoSpaceDE w:val="0"/>
              <w:autoSpaceDN w:val="0"/>
              <w:adjustRightInd w:val="0"/>
              <w:jc w:val="both"/>
              <w:rPr>
                <w:rFonts w:cs="Arial"/>
                <w:b/>
                <w:bCs/>
                <w:sz w:val="24"/>
                <w:szCs w:val="24"/>
                <w:lang w:val="es-ES"/>
              </w:rPr>
            </w:pPr>
            <w:r w:rsidRPr="002D5304">
              <w:rPr>
                <w:rFonts w:cs="Arial"/>
                <w:b/>
                <w:bCs/>
                <w:sz w:val="24"/>
                <w:szCs w:val="24"/>
                <w:lang w:val="es-ES"/>
              </w:rPr>
              <w:lastRenderedPageBreak/>
              <w:t>1.</w:t>
            </w:r>
          </w:p>
        </w:tc>
        <w:tc>
          <w:tcPr>
            <w:tcW w:w="532" w:type="pct"/>
            <w:gridSpan w:val="4"/>
            <w:vMerge w:val="restart"/>
            <w:shd w:val="clear" w:color="auto" w:fill="auto"/>
          </w:tcPr>
          <w:p w:rsidR="00CC5ABB" w:rsidRPr="002D5304" w:rsidRDefault="00CC5ABB" w:rsidP="00CC5ABB">
            <w:pPr>
              <w:tabs>
                <w:tab w:val="left" w:pos="924"/>
              </w:tabs>
              <w:autoSpaceDE w:val="0"/>
              <w:autoSpaceDN w:val="0"/>
              <w:adjustRightInd w:val="0"/>
              <w:jc w:val="both"/>
              <w:rPr>
                <w:rFonts w:cs="Arial"/>
                <w:b/>
                <w:bCs/>
                <w:i/>
                <w:sz w:val="24"/>
                <w:szCs w:val="24"/>
                <w:lang w:val="es-ES"/>
              </w:rPr>
            </w:pPr>
            <w:r w:rsidRPr="002D5304">
              <w:rPr>
                <w:rFonts w:cs="Arial"/>
                <w:b/>
                <w:bCs/>
                <w:i/>
                <w:sz w:val="24"/>
                <w:szCs w:val="24"/>
                <w:lang w:val="es-ES"/>
              </w:rPr>
              <w:t>El encanto de la naturaleza</w:t>
            </w:r>
          </w:p>
        </w:tc>
        <w:tc>
          <w:tcPr>
            <w:tcW w:w="774" w:type="pct"/>
            <w:gridSpan w:val="3"/>
            <w:vMerge w:val="restart"/>
            <w:shd w:val="clear" w:color="auto" w:fill="auto"/>
          </w:tcPr>
          <w:p w:rsidR="00CC5ABB" w:rsidRPr="002D5304" w:rsidRDefault="00CC5ABB" w:rsidP="00CC5ABB">
            <w:pPr>
              <w:tabs>
                <w:tab w:val="left" w:pos="924"/>
              </w:tabs>
              <w:autoSpaceDE w:val="0"/>
              <w:autoSpaceDN w:val="0"/>
              <w:adjustRightInd w:val="0"/>
              <w:rPr>
                <w:rFonts w:cs="Arial"/>
                <w:bCs/>
                <w:sz w:val="24"/>
                <w:szCs w:val="24"/>
                <w:lang w:val="es-ES"/>
              </w:rPr>
            </w:pPr>
            <w:r w:rsidRPr="002D5304">
              <w:rPr>
                <w:rFonts w:cs="Arial"/>
                <w:bCs/>
                <w:sz w:val="24"/>
                <w:szCs w:val="24"/>
                <w:lang w:val="es-ES"/>
              </w:rPr>
              <w:t xml:space="preserve">Reconocer, explicar y construir patrones numéricos relacionándolos con la suma para la comprensión de modelos matemáticos </w:t>
            </w:r>
          </w:p>
          <w:p w:rsidR="00CC5ABB" w:rsidRPr="002D5304" w:rsidRDefault="00CC5ABB" w:rsidP="00CC5ABB">
            <w:pPr>
              <w:tabs>
                <w:tab w:val="left" w:pos="924"/>
              </w:tabs>
              <w:autoSpaceDE w:val="0"/>
              <w:autoSpaceDN w:val="0"/>
              <w:adjustRightInd w:val="0"/>
              <w:rPr>
                <w:rFonts w:cs="Arial"/>
                <w:bCs/>
                <w:sz w:val="24"/>
                <w:szCs w:val="24"/>
                <w:lang w:val="es-ES"/>
              </w:rPr>
            </w:pPr>
          </w:p>
          <w:p w:rsidR="00CC5ABB" w:rsidRPr="002D5304" w:rsidRDefault="00CC5ABB" w:rsidP="00CC5ABB">
            <w:pPr>
              <w:tabs>
                <w:tab w:val="left" w:pos="924"/>
              </w:tabs>
              <w:autoSpaceDE w:val="0"/>
              <w:autoSpaceDN w:val="0"/>
              <w:adjustRightInd w:val="0"/>
              <w:rPr>
                <w:rFonts w:cs="Arial"/>
                <w:bCs/>
                <w:sz w:val="24"/>
                <w:szCs w:val="24"/>
                <w:lang w:val="es-ES"/>
              </w:rPr>
            </w:pPr>
          </w:p>
          <w:p w:rsidR="00CC5ABB" w:rsidRPr="002D5304" w:rsidRDefault="00CC5ABB" w:rsidP="00CC5ABB">
            <w:pPr>
              <w:tabs>
                <w:tab w:val="left" w:pos="924"/>
              </w:tabs>
              <w:autoSpaceDE w:val="0"/>
              <w:autoSpaceDN w:val="0"/>
              <w:adjustRightInd w:val="0"/>
              <w:rPr>
                <w:rFonts w:cs="Arial"/>
                <w:bCs/>
                <w:sz w:val="24"/>
                <w:szCs w:val="24"/>
                <w:lang w:val="es-ES"/>
              </w:rPr>
            </w:pPr>
          </w:p>
          <w:p w:rsidR="00CC5ABB" w:rsidRPr="002D5304" w:rsidRDefault="00CC5ABB" w:rsidP="00CC5ABB">
            <w:pPr>
              <w:tabs>
                <w:tab w:val="left" w:pos="924"/>
              </w:tabs>
              <w:autoSpaceDE w:val="0"/>
              <w:autoSpaceDN w:val="0"/>
              <w:adjustRightInd w:val="0"/>
              <w:rPr>
                <w:rFonts w:cs="Arial"/>
                <w:bCs/>
                <w:sz w:val="24"/>
                <w:szCs w:val="24"/>
                <w:lang w:val="es-ES"/>
              </w:rPr>
            </w:pPr>
          </w:p>
          <w:p w:rsidR="00CC5ABB" w:rsidRPr="002D5304" w:rsidRDefault="00CC5ABB" w:rsidP="00CC5ABB">
            <w:pPr>
              <w:tabs>
                <w:tab w:val="left" w:pos="924"/>
              </w:tabs>
              <w:autoSpaceDE w:val="0"/>
              <w:autoSpaceDN w:val="0"/>
              <w:adjustRightInd w:val="0"/>
              <w:rPr>
                <w:rFonts w:cs="Arial"/>
                <w:bCs/>
                <w:sz w:val="24"/>
                <w:szCs w:val="24"/>
                <w:lang w:val="es-ES"/>
              </w:rPr>
            </w:pPr>
          </w:p>
          <w:p w:rsidR="00CC5ABB" w:rsidRPr="002D5304" w:rsidRDefault="00CC5ABB" w:rsidP="00CC5ABB">
            <w:pPr>
              <w:tabs>
                <w:tab w:val="left" w:pos="924"/>
              </w:tabs>
              <w:autoSpaceDE w:val="0"/>
              <w:autoSpaceDN w:val="0"/>
              <w:adjustRightInd w:val="0"/>
              <w:rPr>
                <w:rFonts w:cs="Arial"/>
                <w:bCs/>
                <w:sz w:val="24"/>
                <w:szCs w:val="24"/>
                <w:lang w:val="es-ES"/>
              </w:rPr>
            </w:pPr>
          </w:p>
          <w:p w:rsidR="00CC5ABB" w:rsidRPr="002D5304" w:rsidRDefault="00CC5ABB" w:rsidP="00CC5ABB">
            <w:pPr>
              <w:tabs>
                <w:tab w:val="left" w:pos="924"/>
              </w:tabs>
              <w:autoSpaceDE w:val="0"/>
              <w:autoSpaceDN w:val="0"/>
              <w:adjustRightInd w:val="0"/>
              <w:rPr>
                <w:rFonts w:cs="Arial"/>
                <w:bCs/>
                <w:sz w:val="24"/>
                <w:szCs w:val="24"/>
                <w:lang w:val="es-ES"/>
              </w:rPr>
            </w:pPr>
          </w:p>
          <w:p w:rsidR="00CC5ABB" w:rsidRPr="002D5304" w:rsidRDefault="00CC5ABB" w:rsidP="00CC5ABB">
            <w:pPr>
              <w:tabs>
                <w:tab w:val="left" w:pos="924"/>
              </w:tabs>
              <w:autoSpaceDE w:val="0"/>
              <w:autoSpaceDN w:val="0"/>
              <w:adjustRightInd w:val="0"/>
              <w:jc w:val="both"/>
              <w:rPr>
                <w:rFonts w:cs="Arial"/>
                <w:sz w:val="24"/>
                <w:szCs w:val="24"/>
              </w:rPr>
            </w:pPr>
            <w:r w:rsidRPr="002D5304">
              <w:rPr>
                <w:rFonts w:cs="Arial"/>
                <w:sz w:val="24"/>
                <w:szCs w:val="24"/>
              </w:rPr>
              <w:lastRenderedPageBreak/>
              <w:t xml:space="preserve">Integrar concretamente el concepto de número, en problemas y expresiones matemáticas sencillas, para resolverlas utilizando diferentes  algoritmos </w:t>
            </w:r>
          </w:p>
          <w:p w:rsidR="00CC5ABB" w:rsidRPr="002D5304" w:rsidRDefault="00CC5ABB" w:rsidP="00CC5ABB">
            <w:pPr>
              <w:tabs>
                <w:tab w:val="left" w:pos="924"/>
              </w:tabs>
              <w:autoSpaceDE w:val="0"/>
              <w:autoSpaceDN w:val="0"/>
              <w:adjustRightInd w:val="0"/>
              <w:jc w:val="both"/>
              <w:rPr>
                <w:rFonts w:cs="Arial"/>
                <w:sz w:val="24"/>
                <w:szCs w:val="24"/>
              </w:rPr>
            </w:pPr>
          </w:p>
          <w:p w:rsidR="00CC5ABB" w:rsidRPr="002D5304" w:rsidRDefault="00CC5ABB" w:rsidP="00CC5ABB">
            <w:pPr>
              <w:tabs>
                <w:tab w:val="left" w:pos="924"/>
              </w:tabs>
              <w:autoSpaceDE w:val="0"/>
              <w:autoSpaceDN w:val="0"/>
              <w:adjustRightInd w:val="0"/>
              <w:jc w:val="both"/>
              <w:rPr>
                <w:rFonts w:cs="Arial"/>
                <w:sz w:val="24"/>
                <w:szCs w:val="24"/>
              </w:rPr>
            </w:pPr>
          </w:p>
          <w:p w:rsidR="00CC5ABB" w:rsidRPr="002D5304" w:rsidRDefault="00CC5ABB" w:rsidP="00CC5ABB">
            <w:pPr>
              <w:tabs>
                <w:tab w:val="left" w:pos="924"/>
              </w:tabs>
              <w:autoSpaceDE w:val="0"/>
              <w:autoSpaceDN w:val="0"/>
              <w:adjustRightInd w:val="0"/>
              <w:jc w:val="both"/>
              <w:rPr>
                <w:rFonts w:cs="Arial"/>
                <w:sz w:val="24"/>
                <w:szCs w:val="24"/>
              </w:rPr>
            </w:pPr>
          </w:p>
          <w:p w:rsidR="00CC5ABB" w:rsidRPr="002D5304" w:rsidRDefault="00CC5ABB" w:rsidP="00CC5ABB">
            <w:pPr>
              <w:tabs>
                <w:tab w:val="left" w:pos="924"/>
              </w:tabs>
              <w:autoSpaceDE w:val="0"/>
              <w:autoSpaceDN w:val="0"/>
              <w:adjustRightInd w:val="0"/>
              <w:rPr>
                <w:rFonts w:cs="Arial"/>
                <w:bCs/>
                <w:sz w:val="24"/>
                <w:szCs w:val="24"/>
              </w:rPr>
            </w:pPr>
          </w:p>
        </w:tc>
        <w:tc>
          <w:tcPr>
            <w:tcW w:w="757" w:type="pct"/>
            <w:gridSpan w:val="3"/>
            <w:shd w:val="clear" w:color="auto" w:fill="auto"/>
          </w:tcPr>
          <w:p w:rsidR="00CC5ABB" w:rsidRPr="002D5304" w:rsidRDefault="00CC5ABB" w:rsidP="00CC5ABB">
            <w:pPr>
              <w:tabs>
                <w:tab w:val="left" w:pos="924"/>
              </w:tabs>
              <w:autoSpaceDE w:val="0"/>
              <w:autoSpaceDN w:val="0"/>
              <w:adjustRightInd w:val="0"/>
              <w:rPr>
                <w:rFonts w:cs="Arial"/>
                <w:sz w:val="24"/>
                <w:szCs w:val="24"/>
              </w:rPr>
            </w:pPr>
            <w:r w:rsidRPr="002D5304">
              <w:rPr>
                <w:rFonts w:cs="Arial"/>
                <w:sz w:val="24"/>
                <w:szCs w:val="24"/>
              </w:rPr>
              <w:lastRenderedPageBreak/>
              <w:t>M.2.1.3.Describir y reproducir patrones numéricos basados en sumas y restas, contando hacia adelante y hacia atrás.</w:t>
            </w:r>
          </w:p>
        </w:tc>
        <w:tc>
          <w:tcPr>
            <w:tcW w:w="1051" w:type="pct"/>
            <w:gridSpan w:val="4"/>
            <w:shd w:val="clear" w:color="auto" w:fill="auto"/>
          </w:tcPr>
          <w:p w:rsidR="00CC5ABB" w:rsidRPr="002D5304" w:rsidRDefault="00CC5ABB" w:rsidP="00CC5ABB">
            <w:pPr>
              <w:tabs>
                <w:tab w:val="left" w:pos="924"/>
              </w:tabs>
              <w:autoSpaceDE w:val="0"/>
              <w:autoSpaceDN w:val="0"/>
              <w:adjustRightInd w:val="0"/>
              <w:spacing w:after="0" w:line="240" w:lineRule="auto"/>
              <w:ind w:left="924" w:hanging="924"/>
              <w:jc w:val="center"/>
              <w:rPr>
                <w:rFonts w:cs="Arial"/>
                <w:b/>
                <w:bCs/>
                <w:sz w:val="24"/>
                <w:szCs w:val="24"/>
                <w:lang w:val="es-ES"/>
              </w:rPr>
            </w:pPr>
            <w:r w:rsidRPr="002D5304">
              <w:rPr>
                <w:rFonts w:cs="Arial"/>
                <w:b/>
                <w:bCs/>
                <w:sz w:val="24"/>
                <w:szCs w:val="24"/>
                <w:lang w:val="es-ES"/>
              </w:rPr>
              <w:t>METODO EXPERENCIAL</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Experiencia</w:t>
            </w:r>
          </w:p>
          <w:p w:rsidR="00CC5ABB" w:rsidRPr="002D5304" w:rsidRDefault="00CC5ABB" w:rsidP="00CC5ABB">
            <w:pPr>
              <w:autoSpaceDE w:val="0"/>
              <w:autoSpaceDN w:val="0"/>
              <w:adjustRightInd w:val="0"/>
              <w:spacing w:after="0" w:line="240" w:lineRule="auto"/>
              <w:rPr>
                <w:rFonts w:cs="Arial"/>
                <w:bCs/>
                <w:sz w:val="24"/>
                <w:szCs w:val="24"/>
                <w:lang w:val="es-ES"/>
              </w:rPr>
            </w:pPr>
            <w:r w:rsidRPr="002D5304">
              <w:rPr>
                <w:rFonts w:cs="Arial"/>
                <w:bCs/>
                <w:sz w:val="24"/>
                <w:szCs w:val="24"/>
                <w:lang w:val="es-ES"/>
              </w:rPr>
              <w:t xml:space="preserve">Realizar ejercicios de cálculo mental </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Reflexión</w:t>
            </w:r>
          </w:p>
          <w:p w:rsidR="00CC5ABB" w:rsidRPr="002D5304" w:rsidRDefault="00CC5ABB" w:rsidP="00CC5ABB">
            <w:pPr>
              <w:tabs>
                <w:tab w:val="left" w:pos="924"/>
              </w:tabs>
              <w:autoSpaceDE w:val="0"/>
              <w:autoSpaceDN w:val="0"/>
              <w:adjustRightInd w:val="0"/>
              <w:spacing w:after="0" w:line="240" w:lineRule="auto"/>
              <w:ind w:left="924" w:hanging="924"/>
              <w:rPr>
                <w:rFonts w:cs="Arial"/>
                <w:bCs/>
                <w:sz w:val="24"/>
                <w:szCs w:val="24"/>
                <w:lang w:val="es-ES"/>
              </w:rPr>
            </w:pPr>
            <w:r w:rsidRPr="002D5304">
              <w:rPr>
                <w:rFonts w:cs="Arial"/>
                <w:bCs/>
                <w:sz w:val="24"/>
                <w:szCs w:val="24"/>
                <w:lang w:val="es-ES"/>
              </w:rPr>
              <w:t xml:space="preserve">Realizar sumas y restas </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Conceptualización</w:t>
            </w:r>
          </w:p>
          <w:p w:rsidR="00CC5ABB" w:rsidRPr="002D5304" w:rsidRDefault="00CC5ABB" w:rsidP="00CC5ABB">
            <w:pPr>
              <w:tabs>
                <w:tab w:val="left" w:pos="0"/>
              </w:tabs>
              <w:autoSpaceDE w:val="0"/>
              <w:autoSpaceDN w:val="0"/>
              <w:adjustRightInd w:val="0"/>
              <w:spacing w:after="0" w:line="240" w:lineRule="auto"/>
              <w:ind w:left="74"/>
              <w:rPr>
                <w:rFonts w:cs="Arial"/>
                <w:bCs/>
                <w:sz w:val="24"/>
                <w:szCs w:val="24"/>
                <w:lang w:val="es-ES"/>
              </w:rPr>
            </w:pPr>
            <w:r w:rsidRPr="002D5304">
              <w:rPr>
                <w:rFonts w:cs="Arial"/>
                <w:bCs/>
                <w:sz w:val="24"/>
                <w:szCs w:val="24"/>
                <w:lang w:val="es-ES"/>
              </w:rPr>
              <w:t>Observar los patrones y secuencias</w:t>
            </w:r>
          </w:p>
          <w:p w:rsidR="00CC5ABB" w:rsidRPr="002D5304" w:rsidRDefault="00CC5ABB" w:rsidP="00CC5ABB">
            <w:pPr>
              <w:tabs>
                <w:tab w:val="left" w:pos="0"/>
              </w:tabs>
              <w:autoSpaceDE w:val="0"/>
              <w:autoSpaceDN w:val="0"/>
              <w:adjustRightInd w:val="0"/>
              <w:spacing w:after="0" w:line="240" w:lineRule="auto"/>
              <w:ind w:left="74"/>
              <w:rPr>
                <w:rFonts w:cs="Arial"/>
                <w:bCs/>
                <w:sz w:val="24"/>
                <w:szCs w:val="24"/>
                <w:lang w:val="es-ES"/>
              </w:rPr>
            </w:pPr>
            <w:r w:rsidRPr="002D5304">
              <w:rPr>
                <w:rFonts w:cs="Arial"/>
                <w:bCs/>
                <w:sz w:val="24"/>
                <w:szCs w:val="24"/>
                <w:lang w:val="es-ES"/>
              </w:rPr>
              <w:t xml:space="preserve">Realizar ejercicios con patrones numéricos </w:t>
            </w:r>
          </w:p>
          <w:p w:rsidR="00CC5ABB" w:rsidRPr="002D5304" w:rsidRDefault="00CC5ABB" w:rsidP="00CC5ABB">
            <w:pPr>
              <w:tabs>
                <w:tab w:val="left" w:pos="924"/>
              </w:tabs>
              <w:autoSpaceDE w:val="0"/>
              <w:autoSpaceDN w:val="0"/>
              <w:adjustRightInd w:val="0"/>
              <w:spacing w:after="0" w:line="240" w:lineRule="auto"/>
              <w:rPr>
                <w:rFonts w:cs="Arial"/>
                <w:b/>
                <w:bCs/>
                <w:sz w:val="24"/>
                <w:szCs w:val="24"/>
                <w:lang w:val="es-ES"/>
              </w:rPr>
            </w:pPr>
            <w:r w:rsidRPr="002D5304">
              <w:rPr>
                <w:rFonts w:cs="Arial"/>
                <w:b/>
                <w:bCs/>
                <w:sz w:val="24"/>
                <w:szCs w:val="24"/>
                <w:lang w:val="es-ES"/>
              </w:rPr>
              <w:t>Aplicación</w:t>
            </w:r>
          </w:p>
          <w:p w:rsidR="00CC5ABB" w:rsidRPr="002D5304" w:rsidRDefault="00CC5ABB" w:rsidP="00CC5ABB">
            <w:pPr>
              <w:tabs>
                <w:tab w:val="left" w:pos="924"/>
              </w:tabs>
              <w:autoSpaceDE w:val="0"/>
              <w:autoSpaceDN w:val="0"/>
              <w:adjustRightInd w:val="0"/>
              <w:spacing w:after="0" w:line="240" w:lineRule="auto"/>
              <w:rPr>
                <w:rFonts w:cs="Arial"/>
                <w:bCs/>
                <w:i/>
                <w:sz w:val="24"/>
                <w:szCs w:val="24"/>
                <w:lang w:val="es-ES"/>
              </w:rPr>
            </w:pPr>
            <w:r w:rsidRPr="002D5304">
              <w:rPr>
                <w:rFonts w:cs="Arial"/>
                <w:bCs/>
                <w:sz w:val="24"/>
                <w:szCs w:val="24"/>
                <w:lang w:val="es-ES"/>
              </w:rPr>
              <w:t xml:space="preserve">Realizar ejercicios de patrones numéricos ascendentes y descendentes </w:t>
            </w:r>
          </w:p>
        </w:tc>
        <w:tc>
          <w:tcPr>
            <w:tcW w:w="883" w:type="pct"/>
            <w:gridSpan w:val="4"/>
            <w:shd w:val="clear" w:color="auto" w:fill="auto"/>
          </w:tcPr>
          <w:p w:rsidR="00CC5ABB" w:rsidRPr="002D5304" w:rsidRDefault="00CC5ABB" w:rsidP="00CC5ABB">
            <w:pPr>
              <w:tabs>
                <w:tab w:val="left" w:pos="924"/>
              </w:tabs>
              <w:autoSpaceDE w:val="0"/>
              <w:autoSpaceDN w:val="0"/>
              <w:adjustRightInd w:val="0"/>
              <w:spacing w:after="0" w:line="240" w:lineRule="auto"/>
              <w:jc w:val="both"/>
              <w:rPr>
                <w:rFonts w:cs="Arial"/>
                <w:b/>
                <w:sz w:val="24"/>
                <w:szCs w:val="24"/>
              </w:rPr>
            </w:pPr>
            <w:r w:rsidRPr="002D5304">
              <w:rPr>
                <w:rFonts w:cs="Arial"/>
                <w:b/>
                <w:sz w:val="24"/>
                <w:szCs w:val="24"/>
              </w:rPr>
              <w:t>Criterio</w:t>
            </w:r>
          </w:p>
          <w:p w:rsidR="00CC5ABB" w:rsidRPr="002D5304" w:rsidRDefault="00CC5ABB" w:rsidP="00CC5ABB">
            <w:pPr>
              <w:tabs>
                <w:tab w:val="left" w:pos="924"/>
              </w:tabs>
              <w:autoSpaceDE w:val="0"/>
              <w:autoSpaceDN w:val="0"/>
              <w:adjustRightInd w:val="0"/>
              <w:spacing w:after="0" w:line="240" w:lineRule="auto"/>
              <w:jc w:val="both"/>
              <w:rPr>
                <w:rFonts w:cs="Arial"/>
                <w:sz w:val="24"/>
                <w:szCs w:val="24"/>
              </w:rPr>
            </w:pPr>
            <w:r w:rsidRPr="002D5304">
              <w:rPr>
                <w:rFonts w:cs="Arial"/>
                <w:sz w:val="24"/>
                <w:szCs w:val="24"/>
              </w:rPr>
              <w:t>CE.M.2.1. Descubre regularidades matemáticas del entorno inmediato utilizando los conocimientos de conjuntos y las operaciones básicas con números naturales, para explicar verbalmente, en forma ordenada, clara y razonada, situaciones cotidianas y procedimientos para construir otras regularidades.</w:t>
            </w:r>
          </w:p>
          <w:p w:rsidR="00CC5ABB" w:rsidRPr="002D5304" w:rsidRDefault="00CC5ABB" w:rsidP="00CC5ABB">
            <w:pPr>
              <w:tabs>
                <w:tab w:val="left" w:pos="924"/>
              </w:tabs>
              <w:autoSpaceDE w:val="0"/>
              <w:autoSpaceDN w:val="0"/>
              <w:adjustRightInd w:val="0"/>
              <w:spacing w:after="0" w:line="240" w:lineRule="auto"/>
              <w:jc w:val="both"/>
              <w:rPr>
                <w:rFonts w:cs="Arial"/>
                <w:b/>
                <w:sz w:val="24"/>
                <w:szCs w:val="24"/>
              </w:rPr>
            </w:pPr>
            <w:r w:rsidRPr="002D5304">
              <w:rPr>
                <w:rFonts w:cs="Arial"/>
                <w:b/>
                <w:sz w:val="24"/>
                <w:szCs w:val="24"/>
              </w:rPr>
              <w:t xml:space="preserve">Indicadores </w:t>
            </w:r>
          </w:p>
          <w:p w:rsidR="00CC5ABB" w:rsidRPr="002D5304" w:rsidRDefault="00CC5ABB" w:rsidP="00CC5ABB">
            <w:pPr>
              <w:tabs>
                <w:tab w:val="left" w:pos="924"/>
              </w:tabs>
              <w:autoSpaceDE w:val="0"/>
              <w:autoSpaceDN w:val="0"/>
              <w:adjustRightInd w:val="0"/>
              <w:spacing w:after="0" w:line="240" w:lineRule="auto"/>
              <w:jc w:val="both"/>
              <w:rPr>
                <w:rFonts w:cs="Arial"/>
                <w:sz w:val="24"/>
                <w:szCs w:val="24"/>
              </w:rPr>
            </w:pPr>
            <w:r w:rsidRPr="002D5304">
              <w:rPr>
                <w:rFonts w:cs="Arial"/>
                <w:sz w:val="24"/>
                <w:szCs w:val="24"/>
              </w:rPr>
              <w:t>I.M.2.1.2. Propone patrones y construye series de objetos, figuras y secuencias numéricas.</w:t>
            </w:r>
          </w:p>
          <w:p w:rsidR="00CC5ABB" w:rsidRPr="002D5304" w:rsidRDefault="00CC5ABB" w:rsidP="00CC5ABB">
            <w:pPr>
              <w:tabs>
                <w:tab w:val="left" w:pos="924"/>
              </w:tabs>
              <w:autoSpaceDE w:val="0"/>
              <w:autoSpaceDN w:val="0"/>
              <w:adjustRightInd w:val="0"/>
              <w:spacing w:after="0" w:line="240" w:lineRule="auto"/>
              <w:jc w:val="both"/>
              <w:rPr>
                <w:rFonts w:cs="Arial"/>
                <w:sz w:val="24"/>
                <w:szCs w:val="24"/>
              </w:rPr>
            </w:pPr>
          </w:p>
          <w:p w:rsidR="00CC5ABB" w:rsidRPr="002D5304" w:rsidRDefault="00CC5ABB" w:rsidP="00CC5ABB">
            <w:pPr>
              <w:tabs>
                <w:tab w:val="left" w:pos="924"/>
              </w:tabs>
              <w:autoSpaceDE w:val="0"/>
              <w:autoSpaceDN w:val="0"/>
              <w:adjustRightInd w:val="0"/>
              <w:spacing w:after="0" w:line="240" w:lineRule="auto"/>
              <w:jc w:val="both"/>
              <w:rPr>
                <w:rFonts w:cs="Arial"/>
                <w:b/>
                <w:bCs/>
                <w:i/>
                <w:sz w:val="24"/>
                <w:szCs w:val="24"/>
                <w:lang w:val="es-ES"/>
              </w:rPr>
            </w:pPr>
          </w:p>
        </w:tc>
        <w:tc>
          <w:tcPr>
            <w:tcW w:w="348" w:type="pct"/>
            <w:shd w:val="clear" w:color="auto" w:fill="auto"/>
          </w:tcPr>
          <w:p w:rsidR="00CC5ABB" w:rsidRPr="002D5304" w:rsidRDefault="00CC5ABB" w:rsidP="00CC5ABB">
            <w:pPr>
              <w:tabs>
                <w:tab w:val="left" w:pos="924"/>
              </w:tabs>
              <w:autoSpaceDE w:val="0"/>
              <w:autoSpaceDN w:val="0"/>
              <w:adjustRightInd w:val="0"/>
              <w:jc w:val="center"/>
              <w:rPr>
                <w:rFonts w:cs="Arial"/>
                <w:b/>
                <w:bCs/>
                <w:sz w:val="24"/>
                <w:szCs w:val="24"/>
                <w:lang w:val="es-ES"/>
              </w:rPr>
            </w:pPr>
            <w:r w:rsidRPr="002D5304">
              <w:rPr>
                <w:rFonts w:cs="Arial"/>
                <w:b/>
                <w:bCs/>
                <w:sz w:val="24"/>
                <w:szCs w:val="24"/>
                <w:lang w:val="es-ES"/>
              </w:rPr>
              <w:t>6</w:t>
            </w:r>
          </w:p>
        </w:tc>
      </w:tr>
      <w:tr w:rsidR="00CC5ABB" w:rsidRPr="002D5304" w:rsidTr="00CC5ABB">
        <w:trPr>
          <w:gridAfter w:val="1"/>
          <w:wAfter w:w="501" w:type="pct"/>
          <w:trHeight w:val="4056"/>
        </w:trPr>
        <w:tc>
          <w:tcPr>
            <w:tcW w:w="155" w:type="pct"/>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c>
          <w:tcPr>
            <w:tcW w:w="532" w:type="pct"/>
            <w:gridSpan w:val="4"/>
            <w:vMerge/>
            <w:shd w:val="clear" w:color="auto" w:fill="auto"/>
          </w:tcPr>
          <w:p w:rsidR="00CC5ABB" w:rsidRPr="002D5304" w:rsidRDefault="00CC5ABB" w:rsidP="00CC5ABB">
            <w:pPr>
              <w:tabs>
                <w:tab w:val="left" w:pos="924"/>
              </w:tabs>
              <w:autoSpaceDE w:val="0"/>
              <w:autoSpaceDN w:val="0"/>
              <w:adjustRightInd w:val="0"/>
              <w:jc w:val="both"/>
              <w:rPr>
                <w:rFonts w:cs="Arial"/>
                <w:bCs/>
                <w:i/>
                <w:sz w:val="24"/>
                <w:szCs w:val="24"/>
                <w:lang w:val="es-ES"/>
              </w:rPr>
            </w:pPr>
          </w:p>
        </w:tc>
        <w:tc>
          <w:tcPr>
            <w:tcW w:w="774" w:type="pct"/>
            <w:gridSpan w:val="3"/>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c>
          <w:tcPr>
            <w:tcW w:w="757" w:type="pct"/>
            <w:gridSpan w:val="3"/>
            <w:shd w:val="clear" w:color="auto" w:fill="auto"/>
          </w:tcPr>
          <w:p w:rsidR="00CC5ABB" w:rsidRPr="002D5304" w:rsidRDefault="00CC5ABB" w:rsidP="00CC5ABB">
            <w:pPr>
              <w:rPr>
                <w:rFonts w:cs="Arial"/>
                <w:sz w:val="24"/>
                <w:szCs w:val="24"/>
              </w:rPr>
            </w:pPr>
            <w:r w:rsidRPr="002D5304">
              <w:rPr>
                <w:rFonts w:cs="Arial"/>
                <w:sz w:val="24"/>
                <w:szCs w:val="24"/>
                <w:lang w:val="es-ES"/>
              </w:rPr>
              <w:t>M.2.1.12. Representar, escribir y leer los números naturales del 0 al 9 999 en forma concreta, gráfica (en la semirrecta numérica) y simbólica.</w:t>
            </w:r>
          </w:p>
        </w:tc>
        <w:tc>
          <w:tcPr>
            <w:tcW w:w="1051" w:type="pct"/>
            <w:gridSpan w:val="4"/>
            <w:shd w:val="clear" w:color="auto" w:fill="auto"/>
          </w:tcPr>
          <w:p w:rsidR="00CC5ABB" w:rsidRPr="002D5304" w:rsidRDefault="00CC5ABB" w:rsidP="00CC5ABB">
            <w:pPr>
              <w:tabs>
                <w:tab w:val="left" w:pos="924"/>
              </w:tabs>
              <w:autoSpaceDE w:val="0"/>
              <w:autoSpaceDN w:val="0"/>
              <w:adjustRightInd w:val="0"/>
              <w:spacing w:after="0" w:line="240" w:lineRule="auto"/>
              <w:jc w:val="center"/>
              <w:rPr>
                <w:rFonts w:cs="Arial"/>
                <w:b/>
                <w:bCs/>
                <w:sz w:val="24"/>
                <w:szCs w:val="24"/>
                <w:lang w:val="es-ES"/>
              </w:rPr>
            </w:pPr>
            <w:r w:rsidRPr="002D5304">
              <w:rPr>
                <w:rFonts w:cs="Arial"/>
                <w:b/>
                <w:bCs/>
                <w:sz w:val="24"/>
                <w:szCs w:val="24"/>
                <w:lang w:val="es-ES"/>
              </w:rPr>
              <w:t>METODO INDUCTIVO</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OBSERVACIÓN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Realizar series numéricas hasta el 999</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EXPERIMENTACIÓN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
                <w:bCs/>
                <w:sz w:val="24"/>
                <w:szCs w:val="24"/>
                <w:lang w:val="es-ES"/>
              </w:rPr>
              <w:t xml:space="preserve"> </w:t>
            </w:r>
            <w:r w:rsidRPr="002D5304">
              <w:rPr>
                <w:rFonts w:cs="Arial"/>
                <w:bCs/>
                <w:sz w:val="24"/>
                <w:szCs w:val="24"/>
                <w:lang w:val="es-ES"/>
              </w:rPr>
              <w:t xml:space="preserve">Sumar las cantidades con centenas </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COMPARACIÓN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 xml:space="preserve">Deducir la unidad de mil en las cantidades propuestas </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ABSTRACCIÓN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Representar las cantidades con miles en juego de base 10</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GENERALIZACIÓN</w:t>
            </w:r>
          </w:p>
          <w:p w:rsidR="00CC5ABB" w:rsidRPr="002D5304" w:rsidRDefault="00CC5ABB" w:rsidP="00CC5ABB">
            <w:pPr>
              <w:tabs>
                <w:tab w:val="left" w:pos="924"/>
              </w:tabs>
              <w:autoSpaceDE w:val="0"/>
              <w:autoSpaceDN w:val="0"/>
              <w:adjustRightInd w:val="0"/>
              <w:spacing w:after="0" w:line="240" w:lineRule="auto"/>
              <w:jc w:val="both"/>
              <w:rPr>
                <w:rFonts w:cs="Arial"/>
                <w:bCs/>
                <w:i/>
                <w:sz w:val="24"/>
                <w:szCs w:val="24"/>
                <w:lang w:val="es-ES"/>
              </w:rPr>
            </w:pPr>
            <w:r w:rsidRPr="002D5304">
              <w:rPr>
                <w:rFonts w:cs="Arial"/>
                <w:bCs/>
                <w:sz w:val="24"/>
                <w:szCs w:val="24"/>
                <w:lang w:val="es-ES"/>
              </w:rPr>
              <w:t xml:space="preserve">Escribir y graficar cantidades con unidades de mil </w:t>
            </w:r>
          </w:p>
        </w:tc>
        <w:tc>
          <w:tcPr>
            <w:tcW w:w="883" w:type="pct"/>
            <w:gridSpan w:val="4"/>
            <w:vMerge w:val="restart"/>
            <w:shd w:val="clear" w:color="auto" w:fill="auto"/>
          </w:tcPr>
          <w:p w:rsidR="00CC5ABB" w:rsidRPr="002D5304" w:rsidRDefault="00CC5ABB" w:rsidP="00CC5ABB">
            <w:pPr>
              <w:tabs>
                <w:tab w:val="left" w:pos="924"/>
              </w:tabs>
              <w:autoSpaceDE w:val="0"/>
              <w:autoSpaceDN w:val="0"/>
              <w:adjustRightInd w:val="0"/>
              <w:spacing w:after="0" w:line="240" w:lineRule="auto"/>
              <w:jc w:val="both"/>
              <w:rPr>
                <w:rFonts w:cs="Arial"/>
                <w:b/>
                <w:sz w:val="24"/>
                <w:szCs w:val="24"/>
              </w:rPr>
            </w:pPr>
            <w:r w:rsidRPr="002D5304">
              <w:rPr>
                <w:rFonts w:cs="Arial"/>
                <w:b/>
                <w:sz w:val="24"/>
                <w:szCs w:val="24"/>
              </w:rPr>
              <w:t>Criterio</w:t>
            </w:r>
          </w:p>
          <w:p w:rsidR="00CC5ABB" w:rsidRPr="002D5304" w:rsidRDefault="00CC5ABB" w:rsidP="00CC5ABB">
            <w:pPr>
              <w:tabs>
                <w:tab w:val="left" w:pos="924"/>
              </w:tabs>
              <w:autoSpaceDE w:val="0"/>
              <w:autoSpaceDN w:val="0"/>
              <w:adjustRightInd w:val="0"/>
              <w:spacing w:after="0" w:line="240" w:lineRule="auto"/>
              <w:rPr>
                <w:rFonts w:cs="Arial"/>
                <w:sz w:val="24"/>
                <w:szCs w:val="24"/>
              </w:rPr>
            </w:pPr>
            <w:r w:rsidRPr="002D5304">
              <w:rPr>
                <w:rFonts w:cs="Arial"/>
                <w:sz w:val="24"/>
                <w:szCs w:val="24"/>
              </w:rPr>
              <w:t xml:space="preserve">CE.M.2.2.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del entorno y </w:t>
            </w:r>
            <w:r w:rsidRPr="002D5304">
              <w:rPr>
                <w:rFonts w:cs="Arial"/>
                <w:sz w:val="24"/>
                <w:szCs w:val="24"/>
              </w:rPr>
              <w:lastRenderedPageBreak/>
              <w:t>explicar de forma razonada los resultados obtenidos.</w:t>
            </w:r>
          </w:p>
          <w:p w:rsidR="00CC5ABB" w:rsidRPr="002D5304" w:rsidRDefault="00CC5ABB" w:rsidP="00CC5ABB">
            <w:pPr>
              <w:tabs>
                <w:tab w:val="left" w:pos="924"/>
              </w:tabs>
              <w:autoSpaceDE w:val="0"/>
              <w:autoSpaceDN w:val="0"/>
              <w:adjustRightInd w:val="0"/>
              <w:spacing w:after="0" w:line="240" w:lineRule="auto"/>
              <w:rPr>
                <w:rFonts w:cs="Arial"/>
                <w:b/>
                <w:sz w:val="24"/>
                <w:szCs w:val="24"/>
              </w:rPr>
            </w:pPr>
            <w:r w:rsidRPr="002D5304">
              <w:rPr>
                <w:rFonts w:cs="Arial"/>
                <w:b/>
                <w:sz w:val="24"/>
                <w:szCs w:val="24"/>
              </w:rPr>
              <w:t xml:space="preserve">Indicadores </w:t>
            </w:r>
          </w:p>
          <w:p w:rsidR="00CC5ABB" w:rsidRPr="002D5304" w:rsidRDefault="00CC5ABB" w:rsidP="00CC5ABB">
            <w:pPr>
              <w:tabs>
                <w:tab w:val="left" w:pos="924"/>
              </w:tabs>
              <w:autoSpaceDE w:val="0"/>
              <w:autoSpaceDN w:val="0"/>
              <w:adjustRightInd w:val="0"/>
              <w:spacing w:after="0" w:line="240" w:lineRule="auto"/>
              <w:rPr>
                <w:rFonts w:cs="Arial"/>
                <w:sz w:val="24"/>
                <w:szCs w:val="24"/>
              </w:rPr>
            </w:pPr>
            <w:r w:rsidRPr="002D5304">
              <w:rPr>
                <w:rFonts w:cs="Arial"/>
                <w:sz w:val="24"/>
                <w:szCs w:val="24"/>
              </w:rPr>
              <w:t xml:space="preserve">I.M.2.2.1. Completa secuencias numéricas ascendentes o descendentes con números naturales de hasta cuatro cifras, utilizando material concreto, </w:t>
            </w:r>
          </w:p>
          <w:p w:rsidR="00CC5ABB" w:rsidRPr="002D5304" w:rsidRDefault="00CC5ABB" w:rsidP="00CC5ABB">
            <w:pPr>
              <w:tabs>
                <w:tab w:val="left" w:pos="924"/>
              </w:tabs>
              <w:autoSpaceDE w:val="0"/>
              <w:autoSpaceDN w:val="0"/>
              <w:adjustRightInd w:val="0"/>
              <w:spacing w:after="0" w:line="240" w:lineRule="auto"/>
              <w:rPr>
                <w:rFonts w:cs="Arial"/>
                <w:sz w:val="24"/>
                <w:szCs w:val="24"/>
              </w:rPr>
            </w:pPr>
            <w:r w:rsidRPr="002D5304">
              <w:rPr>
                <w:rFonts w:cs="Arial"/>
                <w:sz w:val="24"/>
                <w:szCs w:val="24"/>
              </w:rPr>
              <w:t>Simbologías, estrategias de conteo y la representación en la semirrecta numérica; separa números pares e impares.</w:t>
            </w:r>
          </w:p>
          <w:p w:rsidR="00CC5ABB" w:rsidRPr="002D5304" w:rsidRDefault="00CC5ABB" w:rsidP="00CC5ABB">
            <w:pPr>
              <w:tabs>
                <w:tab w:val="left" w:pos="924"/>
              </w:tabs>
              <w:autoSpaceDE w:val="0"/>
              <w:autoSpaceDN w:val="0"/>
              <w:adjustRightInd w:val="0"/>
              <w:spacing w:after="0" w:line="240" w:lineRule="auto"/>
              <w:rPr>
                <w:rFonts w:cs="Arial"/>
                <w:sz w:val="24"/>
                <w:szCs w:val="24"/>
              </w:rPr>
            </w:pPr>
            <w:r w:rsidRPr="002D5304">
              <w:rPr>
                <w:rFonts w:cs="Arial"/>
                <w:sz w:val="24"/>
                <w:szCs w:val="24"/>
              </w:rPr>
              <w:t>I.M.2.2.2. Aplica de manera razonada la composición y descomposición de unidades, decenas, centenas y unidades de mil, para establecer relaciones de orden (=</w:t>
            </w:r>
            <w:proofErr w:type="gramStart"/>
            <w:r w:rsidRPr="002D5304">
              <w:rPr>
                <w:rFonts w:cs="Arial"/>
                <w:sz w:val="24"/>
                <w:szCs w:val="24"/>
              </w:rPr>
              <w:t>, )</w:t>
            </w:r>
            <w:proofErr w:type="gramEnd"/>
            <w:r w:rsidRPr="002D5304">
              <w:rPr>
                <w:rFonts w:cs="Arial"/>
                <w:sz w:val="24"/>
                <w:szCs w:val="24"/>
              </w:rPr>
              <w:t xml:space="preserve">, </w:t>
            </w:r>
            <w:r w:rsidRPr="002D5304">
              <w:rPr>
                <w:rFonts w:cs="Arial"/>
                <w:sz w:val="24"/>
                <w:szCs w:val="24"/>
              </w:rPr>
              <w:lastRenderedPageBreak/>
              <w:t>calcula adiciones y sustracciones, y da solución a problemas matemáticos sencillos del entorno.</w:t>
            </w:r>
          </w:p>
        </w:tc>
        <w:tc>
          <w:tcPr>
            <w:tcW w:w="348" w:type="pct"/>
            <w:vMerge w:val="restart"/>
            <w:shd w:val="clear" w:color="auto" w:fill="auto"/>
          </w:tcPr>
          <w:p w:rsidR="00CC5ABB" w:rsidRPr="002D5304" w:rsidRDefault="00CC5ABB" w:rsidP="00CC5ABB">
            <w:pPr>
              <w:tabs>
                <w:tab w:val="left" w:pos="924"/>
              </w:tabs>
              <w:autoSpaceDE w:val="0"/>
              <w:autoSpaceDN w:val="0"/>
              <w:adjustRightInd w:val="0"/>
              <w:jc w:val="both"/>
              <w:rPr>
                <w:rFonts w:cs="Arial"/>
                <w:b/>
                <w:bCs/>
                <w:i/>
                <w:sz w:val="24"/>
                <w:szCs w:val="24"/>
                <w:lang w:val="es-ES"/>
              </w:rPr>
            </w:pPr>
          </w:p>
        </w:tc>
      </w:tr>
      <w:tr w:rsidR="00CC5ABB" w:rsidRPr="002D5304" w:rsidTr="00CC5ABB">
        <w:trPr>
          <w:gridAfter w:val="1"/>
          <w:wAfter w:w="501" w:type="pct"/>
          <w:trHeight w:val="5106"/>
        </w:trPr>
        <w:tc>
          <w:tcPr>
            <w:tcW w:w="155" w:type="pct"/>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c>
          <w:tcPr>
            <w:tcW w:w="532" w:type="pct"/>
            <w:gridSpan w:val="4"/>
            <w:vMerge/>
            <w:shd w:val="clear" w:color="auto" w:fill="auto"/>
          </w:tcPr>
          <w:p w:rsidR="00CC5ABB" w:rsidRPr="002D5304" w:rsidRDefault="00CC5ABB" w:rsidP="00CC5ABB">
            <w:pPr>
              <w:tabs>
                <w:tab w:val="left" w:pos="924"/>
              </w:tabs>
              <w:autoSpaceDE w:val="0"/>
              <w:autoSpaceDN w:val="0"/>
              <w:adjustRightInd w:val="0"/>
              <w:jc w:val="both"/>
              <w:rPr>
                <w:rFonts w:cs="Arial"/>
                <w:bCs/>
                <w:i/>
                <w:sz w:val="24"/>
                <w:szCs w:val="24"/>
                <w:lang w:val="es-ES"/>
              </w:rPr>
            </w:pPr>
          </w:p>
        </w:tc>
        <w:tc>
          <w:tcPr>
            <w:tcW w:w="774" w:type="pct"/>
            <w:gridSpan w:val="3"/>
            <w:vMerge w:val="restart"/>
            <w:shd w:val="clear" w:color="auto" w:fill="auto"/>
          </w:tcPr>
          <w:p w:rsidR="00CC5ABB" w:rsidRPr="002D5304" w:rsidRDefault="00CC5ABB" w:rsidP="00CC5ABB">
            <w:pPr>
              <w:tabs>
                <w:tab w:val="left" w:pos="924"/>
              </w:tabs>
              <w:autoSpaceDE w:val="0"/>
              <w:autoSpaceDN w:val="0"/>
              <w:adjustRightInd w:val="0"/>
              <w:jc w:val="both"/>
              <w:rPr>
                <w:rFonts w:cs="Arial"/>
                <w:sz w:val="24"/>
                <w:szCs w:val="24"/>
              </w:rPr>
            </w:pPr>
            <w:r w:rsidRPr="002D5304">
              <w:rPr>
                <w:rFonts w:cs="Arial"/>
                <w:sz w:val="24"/>
                <w:szCs w:val="24"/>
              </w:rPr>
              <w:t>Aplicar estrategias de conteo hasta  9 999, para resolver de forma colaborativa problemas cotidianos de su entorno.</w:t>
            </w:r>
          </w:p>
          <w:p w:rsidR="00CC5ABB" w:rsidRPr="002D5304" w:rsidRDefault="00CC5ABB" w:rsidP="00CC5ABB">
            <w:pPr>
              <w:tabs>
                <w:tab w:val="left" w:pos="924"/>
              </w:tabs>
              <w:autoSpaceDE w:val="0"/>
              <w:autoSpaceDN w:val="0"/>
              <w:adjustRightInd w:val="0"/>
              <w:rPr>
                <w:rFonts w:cs="Arial"/>
                <w:bCs/>
                <w:sz w:val="24"/>
                <w:szCs w:val="24"/>
                <w:lang w:val="es-ES"/>
              </w:rPr>
            </w:pPr>
          </w:p>
          <w:p w:rsidR="00CC5ABB" w:rsidRPr="002D5304" w:rsidRDefault="00CC5ABB" w:rsidP="00CC5ABB">
            <w:pPr>
              <w:tabs>
                <w:tab w:val="left" w:pos="924"/>
              </w:tabs>
              <w:autoSpaceDE w:val="0"/>
              <w:autoSpaceDN w:val="0"/>
              <w:adjustRightInd w:val="0"/>
              <w:rPr>
                <w:rFonts w:cs="Arial"/>
                <w:bCs/>
                <w:sz w:val="24"/>
                <w:szCs w:val="24"/>
                <w:lang w:val="es-ES"/>
              </w:rPr>
            </w:pPr>
          </w:p>
          <w:p w:rsidR="00CC5ABB" w:rsidRPr="002D5304" w:rsidRDefault="00CC5ABB" w:rsidP="00CC5ABB">
            <w:pPr>
              <w:tabs>
                <w:tab w:val="left" w:pos="924"/>
              </w:tabs>
              <w:autoSpaceDE w:val="0"/>
              <w:autoSpaceDN w:val="0"/>
              <w:adjustRightInd w:val="0"/>
              <w:rPr>
                <w:rFonts w:cs="Arial"/>
                <w:bCs/>
                <w:sz w:val="24"/>
                <w:szCs w:val="24"/>
                <w:lang w:val="es-ES"/>
              </w:rPr>
            </w:pPr>
          </w:p>
          <w:p w:rsidR="00CC5ABB" w:rsidRPr="002D5304" w:rsidRDefault="00CC5ABB" w:rsidP="00CC5ABB">
            <w:pPr>
              <w:tabs>
                <w:tab w:val="left" w:pos="924"/>
              </w:tabs>
              <w:autoSpaceDE w:val="0"/>
              <w:autoSpaceDN w:val="0"/>
              <w:adjustRightInd w:val="0"/>
              <w:rPr>
                <w:rFonts w:cs="Arial"/>
                <w:bCs/>
                <w:sz w:val="24"/>
                <w:szCs w:val="24"/>
                <w:lang w:val="es-ES"/>
              </w:rPr>
            </w:pPr>
          </w:p>
          <w:p w:rsidR="00CC5ABB" w:rsidRPr="002D5304" w:rsidRDefault="00CC5ABB" w:rsidP="00CC5ABB">
            <w:pPr>
              <w:tabs>
                <w:tab w:val="left" w:pos="924"/>
              </w:tabs>
              <w:autoSpaceDE w:val="0"/>
              <w:autoSpaceDN w:val="0"/>
              <w:adjustRightInd w:val="0"/>
              <w:rPr>
                <w:rFonts w:cs="Arial"/>
                <w:bCs/>
                <w:sz w:val="24"/>
                <w:szCs w:val="24"/>
                <w:lang w:val="es-ES"/>
              </w:rPr>
            </w:pPr>
          </w:p>
          <w:p w:rsidR="00CC5ABB" w:rsidRPr="002D5304" w:rsidRDefault="00CC5ABB" w:rsidP="00CC5ABB">
            <w:pPr>
              <w:tabs>
                <w:tab w:val="left" w:pos="924"/>
              </w:tabs>
              <w:autoSpaceDE w:val="0"/>
              <w:autoSpaceDN w:val="0"/>
              <w:adjustRightInd w:val="0"/>
              <w:rPr>
                <w:rFonts w:cs="Arial"/>
                <w:bCs/>
                <w:sz w:val="24"/>
                <w:szCs w:val="24"/>
                <w:lang w:val="es-ES"/>
              </w:rPr>
            </w:pPr>
          </w:p>
          <w:p w:rsidR="00CC5ABB" w:rsidRPr="002D5304" w:rsidRDefault="00CC5ABB" w:rsidP="00CC5ABB">
            <w:pPr>
              <w:tabs>
                <w:tab w:val="left" w:pos="924"/>
              </w:tabs>
              <w:autoSpaceDE w:val="0"/>
              <w:autoSpaceDN w:val="0"/>
              <w:adjustRightInd w:val="0"/>
              <w:rPr>
                <w:rFonts w:cs="Arial"/>
                <w:bCs/>
                <w:sz w:val="24"/>
                <w:szCs w:val="24"/>
                <w:lang w:val="es-ES"/>
              </w:rPr>
            </w:pPr>
          </w:p>
          <w:p w:rsidR="00CC5ABB" w:rsidRPr="002D5304" w:rsidRDefault="00CC5ABB" w:rsidP="00CC5ABB">
            <w:pPr>
              <w:tabs>
                <w:tab w:val="left" w:pos="924"/>
              </w:tabs>
              <w:autoSpaceDE w:val="0"/>
              <w:autoSpaceDN w:val="0"/>
              <w:adjustRightInd w:val="0"/>
              <w:rPr>
                <w:rFonts w:cs="Arial"/>
                <w:bCs/>
                <w:sz w:val="24"/>
                <w:szCs w:val="24"/>
                <w:lang w:val="es-ES"/>
              </w:rPr>
            </w:pPr>
            <w:r w:rsidRPr="002D5304">
              <w:rPr>
                <w:rFonts w:cs="Arial"/>
                <w:bCs/>
                <w:sz w:val="24"/>
                <w:szCs w:val="24"/>
                <w:lang w:val="es-ES"/>
              </w:rPr>
              <w:t xml:space="preserve">Reconocer el valor posicional en cantidades con miles por medio de la </w:t>
            </w:r>
            <w:r w:rsidRPr="002D5304">
              <w:rPr>
                <w:rFonts w:cs="Arial"/>
                <w:bCs/>
                <w:sz w:val="24"/>
                <w:szCs w:val="24"/>
                <w:lang w:val="es-ES"/>
              </w:rPr>
              <w:lastRenderedPageBreak/>
              <w:t>utilización de material concreto para aplicar en problemas posteriores.</w:t>
            </w:r>
          </w:p>
        </w:tc>
        <w:tc>
          <w:tcPr>
            <w:tcW w:w="757" w:type="pct"/>
            <w:gridSpan w:val="3"/>
            <w:shd w:val="clear" w:color="auto" w:fill="auto"/>
          </w:tcPr>
          <w:p w:rsidR="00CC5ABB" w:rsidRPr="002D5304" w:rsidRDefault="00CC5ABB" w:rsidP="00CC5ABB">
            <w:pPr>
              <w:tabs>
                <w:tab w:val="left" w:pos="924"/>
              </w:tabs>
              <w:autoSpaceDE w:val="0"/>
              <w:autoSpaceDN w:val="0"/>
              <w:adjustRightInd w:val="0"/>
              <w:rPr>
                <w:rFonts w:cs="Arial"/>
                <w:sz w:val="24"/>
                <w:szCs w:val="24"/>
              </w:rPr>
            </w:pPr>
            <w:r w:rsidRPr="002D5304">
              <w:rPr>
                <w:rFonts w:cs="Arial"/>
                <w:sz w:val="24"/>
                <w:szCs w:val="24"/>
              </w:rPr>
              <w:lastRenderedPageBreak/>
              <w:t>M.2.1.13. Contar cantidades del 0 al 9 999 para verificar estimaciones (en grupos de dos, tres, cinco y diez).</w:t>
            </w:r>
          </w:p>
          <w:p w:rsidR="00CC5ABB" w:rsidRPr="002D5304" w:rsidRDefault="00CC5ABB" w:rsidP="00CC5ABB">
            <w:pPr>
              <w:tabs>
                <w:tab w:val="left" w:pos="924"/>
              </w:tabs>
              <w:autoSpaceDE w:val="0"/>
              <w:autoSpaceDN w:val="0"/>
              <w:adjustRightInd w:val="0"/>
              <w:rPr>
                <w:rFonts w:cs="Arial"/>
                <w:sz w:val="24"/>
                <w:szCs w:val="24"/>
              </w:rPr>
            </w:pPr>
          </w:p>
          <w:p w:rsidR="00CC5ABB" w:rsidRPr="002D5304" w:rsidRDefault="00CC5ABB" w:rsidP="00CC5ABB">
            <w:pPr>
              <w:tabs>
                <w:tab w:val="left" w:pos="924"/>
              </w:tabs>
              <w:autoSpaceDE w:val="0"/>
              <w:autoSpaceDN w:val="0"/>
              <w:adjustRightInd w:val="0"/>
              <w:rPr>
                <w:rFonts w:cs="Arial"/>
                <w:sz w:val="24"/>
                <w:szCs w:val="24"/>
              </w:rPr>
            </w:pPr>
          </w:p>
          <w:p w:rsidR="00CC5ABB" w:rsidRPr="002D5304" w:rsidRDefault="00CC5ABB" w:rsidP="00CC5ABB">
            <w:pPr>
              <w:tabs>
                <w:tab w:val="left" w:pos="924"/>
              </w:tabs>
              <w:autoSpaceDE w:val="0"/>
              <w:autoSpaceDN w:val="0"/>
              <w:adjustRightInd w:val="0"/>
              <w:rPr>
                <w:rFonts w:cs="Arial"/>
                <w:sz w:val="24"/>
                <w:szCs w:val="24"/>
              </w:rPr>
            </w:pPr>
          </w:p>
          <w:p w:rsidR="00CC5ABB" w:rsidRPr="002D5304" w:rsidRDefault="00CC5ABB" w:rsidP="00CC5ABB">
            <w:pPr>
              <w:tabs>
                <w:tab w:val="left" w:pos="924"/>
              </w:tabs>
              <w:autoSpaceDE w:val="0"/>
              <w:autoSpaceDN w:val="0"/>
              <w:adjustRightInd w:val="0"/>
              <w:rPr>
                <w:rFonts w:cs="Arial"/>
                <w:sz w:val="24"/>
                <w:szCs w:val="24"/>
              </w:rPr>
            </w:pPr>
          </w:p>
        </w:tc>
        <w:tc>
          <w:tcPr>
            <w:tcW w:w="1051" w:type="pct"/>
            <w:gridSpan w:val="4"/>
            <w:shd w:val="clear" w:color="auto" w:fill="auto"/>
          </w:tcPr>
          <w:p w:rsidR="00CC5ABB" w:rsidRPr="002D5304" w:rsidRDefault="00CC5ABB" w:rsidP="00CC5ABB">
            <w:pPr>
              <w:tabs>
                <w:tab w:val="left" w:pos="924"/>
              </w:tabs>
              <w:autoSpaceDE w:val="0"/>
              <w:autoSpaceDN w:val="0"/>
              <w:adjustRightInd w:val="0"/>
              <w:spacing w:after="0" w:line="240" w:lineRule="auto"/>
              <w:jc w:val="center"/>
              <w:rPr>
                <w:rFonts w:cs="Arial"/>
                <w:b/>
                <w:bCs/>
                <w:sz w:val="24"/>
                <w:szCs w:val="24"/>
                <w:lang w:val="es-ES"/>
              </w:rPr>
            </w:pPr>
            <w:r w:rsidRPr="002D5304">
              <w:rPr>
                <w:rFonts w:cs="Arial"/>
                <w:b/>
                <w:bCs/>
                <w:sz w:val="24"/>
                <w:szCs w:val="24"/>
                <w:lang w:val="es-ES"/>
              </w:rPr>
              <w:t>METODO INDUCTIVO</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OBSERVACIÓN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Realizar un dictado con miles</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EXPERIMENTACIÓN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
                <w:bCs/>
                <w:sz w:val="24"/>
                <w:szCs w:val="24"/>
                <w:lang w:val="es-ES"/>
              </w:rPr>
              <w:t xml:space="preserve"> </w:t>
            </w:r>
            <w:r w:rsidRPr="002D5304">
              <w:rPr>
                <w:rFonts w:cs="Arial"/>
                <w:bCs/>
                <w:sz w:val="24"/>
                <w:szCs w:val="24"/>
                <w:lang w:val="es-ES"/>
              </w:rPr>
              <w:t xml:space="preserve">Describir las cantidades dictadas  </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COMPARACIÓN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 xml:space="preserve">Separar las cantidades en varios grupos </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ABSTRACCIÓN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 xml:space="preserve">Contar las cantidades en grupos de 2, 3, 5 y 10 </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GENERALIZACIÓN</w:t>
            </w:r>
          </w:p>
          <w:p w:rsidR="00CC5ABB" w:rsidRPr="002D5304" w:rsidRDefault="00CC5ABB" w:rsidP="00CC5ABB">
            <w:pPr>
              <w:tabs>
                <w:tab w:val="left" w:pos="924"/>
              </w:tabs>
              <w:autoSpaceDE w:val="0"/>
              <w:autoSpaceDN w:val="0"/>
              <w:adjustRightInd w:val="0"/>
              <w:jc w:val="both"/>
              <w:rPr>
                <w:rFonts w:cs="Arial"/>
                <w:bCs/>
                <w:sz w:val="24"/>
                <w:szCs w:val="24"/>
                <w:lang w:val="es-ES"/>
              </w:rPr>
            </w:pPr>
            <w:r w:rsidRPr="002D5304">
              <w:rPr>
                <w:rFonts w:cs="Arial"/>
                <w:bCs/>
                <w:sz w:val="24"/>
                <w:szCs w:val="24"/>
                <w:lang w:val="es-ES"/>
              </w:rPr>
              <w:t>Representar en forma numérica cantidades en grupos de 2, 3, 5, y 10</w:t>
            </w:r>
          </w:p>
        </w:tc>
        <w:tc>
          <w:tcPr>
            <w:tcW w:w="883" w:type="pct"/>
            <w:gridSpan w:val="4"/>
            <w:vMerge/>
            <w:shd w:val="clear" w:color="auto" w:fill="auto"/>
          </w:tcPr>
          <w:p w:rsidR="00CC5ABB" w:rsidRPr="002D5304" w:rsidRDefault="00CC5ABB" w:rsidP="00CC5ABB">
            <w:pPr>
              <w:tabs>
                <w:tab w:val="left" w:pos="924"/>
              </w:tabs>
              <w:autoSpaceDE w:val="0"/>
              <w:autoSpaceDN w:val="0"/>
              <w:adjustRightInd w:val="0"/>
              <w:spacing w:after="0" w:line="240" w:lineRule="auto"/>
              <w:rPr>
                <w:rFonts w:cs="Arial"/>
                <w:sz w:val="24"/>
                <w:szCs w:val="24"/>
              </w:rPr>
            </w:pPr>
          </w:p>
        </w:tc>
        <w:tc>
          <w:tcPr>
            <w:tcW w:w="348" w:type="pct"/>
            <w:vMerge/>
            <w:shd w:val="clear" w:color="auto" w:fill="auto"/>
          </w:tcPr>
          <w:p w:rsidR="00CC5ABB" w:rsidRPr="002D5304" w:rsidRDefault="00CC5ABB" w:rsidP="00CC5ABB">
            <w:pPr>
              <w:tabs>
                <w:tab w:val="left" w:pos="924"/>
              </w:tabs>
              <w:autoSpaceDE w:val="0"/>
              <w:autoSpaceDN w:val="0"/>
              <w:adjustRightInd w:val="0"/>
              <w:jc w:val="center"/>
              <w:rPr>
                <w:rFonts w:cs="Arial"/>
                <w:b/>
                <w:bCs/>
                <w:i/>
                <w:sz w:val="24"/>
                <w:szCs w:val="24"/>
                <w:lang w:val="es-ES"/>
              </w:rPr>
            </w:pPr>
          </w:p>
        </w:tc>
      </w:tr>
      <w:tr w:rsidR="00CC5ABB" w:rsidRPr="002D5304" w:rsidTr="00CC5ABB">
        <w:trPr>
          <w:gridAfter w:val="1"/>
          <w:wAfter w:w="501" w:type="pct"/>
          <w:trHeight w:val="2227"/>
        </w:trPr>
        <w:tc>
          <w:tcPr>
            <w:tcW w:w="155" w:type="pct"/>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c>
          <w:tcPr>
            <w:tcW w:w="532" w:type="pct"/>
            <w:gridSpan w:val="4"/>
            <w:vMerge/>
            <w:shd w:val="clear" w:color="auto" w:fill="auto"/>
          </w:tcPr>
          <w:p w:rsidR="00CC5ABB" w:rsidRPr="002D5304" w:rsidRDefault="00CC5ABB" w:rsidP="00CC5ABB">
            <w:pPr>
              <w:tabs>
                <w:tab w:val="left" w:pos="924"/>
              </w:tabs>
              <w:autoSpaceDE w:val="0"/>
              <w:autoSpaceDN w:val="0"/>
              <w:adjustRightInd w:val="0"/>
              <w:jc w:val="both"/>
              <w:rPr>
                <w:rFonts w:cs="Arial"/>
                <w:bCs/>
                <w:i/>
                <w:sz w:val="24"/>
                <w:szCs w:val="24"/>
                <w:lang w:val="es-ES"/>
              </w:rPr>
            </w:pPr>
          </w:p>
        </w:tc>
        <w:tc>
          <w:tcPr>
            <w:tcW w:w="774" w:type="pct"/>
            <w:gridSpan w:val="3"/>
            <w:vMerge/>
            <w:shd w:val="clear" w:color="auto" w:fill="auto"/>
          </w:tcPr>
          <w:p w:rsidR="00CC5ABB" w:rsidRPr="002D5304" w:rsidRDefault="00CC5ABB" w:rsidP="00CC5ABB">
            <w:pPr>
              <w:tabs>
                <w:tab w:val="left" w:pos="924"/>
              </w:tabs>
              <w:autoSpaceDE w:val="0"/>
              <w:autoSpaceDN w:val="0"/>
              <w:adjustRightInd w:val="0"/>
              <w:jc w:val="both"/>
              <w:rPr>
                <w:rFonts w:cs="Arial"/>
                <w:bCs/>
                <w:i/>
                <w:sz w:val="24"/>
                <w:szCs w:val="24"/>
                <w:lang w:val="es-ES"/>
              </w:rPr>
            </w:pPr>
          </w:p>
        </w:tc>
        <w:tc>
          <w:tcPr>
            <w:tcW w:w="757" w:type="pct"/>
            <w:gridSpan w:val="3"/>
            <w:shd w:val="clear" w:color="auto" w:fill="auto"/>
          </w:tcPr>
          <w:p w:rsidR="00CC5ABB" w:rsidRPr="002D5304" w:rsidRDefault="00CC5ABB" w:rsidP="00CC5ABB">
            <w:pPr>
              <w:tabs>
                <w:tab w:val="left" w:pos="924"/>
              </w:tabs>
              <w:autoSpaceDE w:val="0"/>
              <w:autoSpaceDN w:val="0"/>
              <w:adjustRightInd w:val="0"/>
              <w:rPr>
                <w:rFonts w:cs="Arial"/>
                <w:sz w:val="24"/>
                <w:szCs w:val="24"/>
              </w:rPr>
            </w:pPr>
            <w:r w:rsidRPr="002D5304">
              <w:rPr>
                <w:rFonts w:cs="Arial"/>
                <w:sz w:val="24"/>
                <w:szCs w:val="24"/>
              </w:rPr>
              <w:t xml:space="preserve">M.2.1.14. Reconocer el valor posicional de números naturales de hasta cuatro cifras, basándose en la composición y descomposición de </w:t>
            </w:r>
            <w:r w:rsidRPr="002D5304">
              <w:rPr>
                <w:rFonts w:cs="Arial"/>
                <w:sz w:val="24"/>
                <w:szCs w:val="24"/>
              </w:rPr>
              <w:lastRenderedPageBreak/>
              <w:t>unidades, decenas, centenas y unidades de mil, mediante el uso de material concreto y con representación simbólica.</w:t>
            </w:r>
          </w:p>
        </w:tc>
        <w:tc>
          <w:tcPr>
            <w:tcW w:w="1051" w:type="pct"/>
            <w:gridSpan w:val="4"/>
            <w:shd w:val="clear" w:color="auto" w:fill="auto"/>
          </w:tcPr>
          <w:p w:rsidR="00CC5ABB" w:rsidRPr="002D5304" w:rsidRDefault="00CC5ABB" w:rsidP="00CC5ABB">
            <w:pPr>
              <w:tabs>
                <w:tab w:val="left" w:pos="924"/>
              </w:tabs>
              <w:autoSpaceDE w:val="0"/>
              <w:autoSpaceDN w:val="0"/>
              <w:adjustRightInd w:val="0"/>
              <w:spacing w:after="0" w:line="240" w:lineRule="auto"/>
              <w:ind w:left="924" w:hanging="924"/>
              <w:jc w:val="center"/>
              <w:rPr>
                <w:rFonts w:cs="Arial"/>
                <w:b/>
                <w:bCs/>
                <w:sz w:val="24"/>
                <w:szCs w:val="24"/>
                <w:lang w:val="es-ES"/>
              </w:rPr>
            </w:pPr>
            <w:r w:rsidRPr="002D5304">
              <w:rPr>
                <w:rFonts w:cs="Arial"/>
                <w:b/>
                <w:bCs/>
                <w:sz w:val="24"/>
                <w:szCs w:val="24"/>
                <w:lang w:val="es-ES"/>
              </w:rPr>
              <w:lastRenderedPageBreak/>
              <w:t>METODO EXPERENCIAL</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Experiencia</w:t>
            </w:r>
          </w:p>
          <w:p w:rsidR="00CC5ABB" w:rsidRPr="002D5304" w:rsidRDefault="00CC5ABB" w:rsidP="00CC5ABB">
            <w:pPr>
              <w:autoSpaceDE w:val="0"/>
              <w:autoSpaceDN w:val="0"/>
              <w:adjustRightInd w:val="0"/>
              <w:spacing w:after="0" w:line="240" w:lineRule="auto"/>
              <w:rPr>
                <w:rFonts w:cs="Arial"/>
                <w:bCs/>
                <w:sz w:val="24"/>
                <w:szCs w:val="24"/>
                <w:lang w:val="es-ES"/>
              </w:rPr>
            </w:pPr>
            <w:r w:rsidRPr="002D5304">
              <w:rPr>
                <w:rFonts w:cs="Arial"/>
                <w:bCs/>
                <w:sz w:val="24"/>
                <w:szCs w:val="24"/>
                <w:lang w:val="es-ES"/>
              </w:rPr>
              <w:t>Dicar cantidades con miles</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Reflexión</w:t>
            </w:r>
          </w:p>
          <w:p w:rsidR="00CC5ABB" w:rsidRPr="002D5304" w:rsidRDefault="00CC5ABB" w:rsidP="00CC5ABB">
            <w:pPr>
              <w:tabs>
                <w:tab w:val="left" w:pos="0"/>
              </w:tabs>
              <w:autoSpaceDE w:val="0"/>
              <w:autoSpaceDN w:val="0"/>
              <w:adjustRightInd w:val="0"/>
              <w:spacing w:after="0" w:line="240" w:lineRule="auto"/>
              <w:rPr>
                <w:rFonts w:cs="Arial"/>
                <w:bCs/>
                <w:sz w:val="24"/>
                <w:szCs w:val="24"/>
                <w:lang w:val="es-ES"/>
              </w:rPr>
            </w:pPr>
            <w:r w:rsidRPr="002D5304">
              <w:rPr>
                <w:rFonts w:cs="Arial"/>
                <w:bCs/>
                <w:sz w:val="24"/>
                <w:szCs w:val="24"/>
                <w:lang w:val="es-ES"/>
              </w:rPr>
              <w:t xml:space="preserve"> Separar las cantidades en forma oral</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Conceptualización</w:t>
            </w:r>
          </w:p>
          <w:p w:rsidR="00CC5ABB" w:rsidRPr="002D5304" w:rsidRDefault="00CC5ABB" w:rsidP="00CC5ABB">
            <w:pPr>
              <w:tabs>
                <w:tab w:val="left" w:pos="0"/>
              </w:tabs>
              <w:autoSpaceDE w:val="0"/>
              <w:autoSpaceDN w:val="0"/>
              <w:adjustRightInd w:val="0"/>
              <w:spacing w:after="0" w:line="240" w:lineRule="auto"/>
              <w:ind w:left="74"/>
              <w:rPr>
                <w:rFonts w:cs="Arial"/>
                <w:bCs/>
                <w:sz w:val="24"/>
                <w:szCs w:val="24"/>
                <w:lang w:val="es-ES"/>
              </w:rPr>
            </w:pPr>
            <w:r w:rsidRPr="002D5304">
              <w:rPr>
                <w:rFonts w:cs="Arial"/>
                <w:bCs/>
                <w:sz w:val="24"/>
                <w:szCs w:val="24"/>
                <w:lang w:val="es-ES"/>
              </w:rPr>
              <w:t xml:space="preserve">Descomponer las cantidades </w:t>
            </w:r>
            <w:r w:rsidRPr="002D5304">
              <w:rPr>
                <w:rFonts w:cs="Arial"/>
                <w:bCs/>
                <w:sz w:val="24"/>
                <w:szCs w:val="24"/>
                <w:lang w:val="es-ES"/>
              </w:rPr>
              <w:lastRenderedPageBreak/>
              <w:t xml:space="preserve">en su valor posicional con material concreto </w:t>
            </w:r>
          </w:p>
          <w:p w:rsidR="00CC5ABB" w:rsidRPr="002D5304" w:rsidRDefault="00CC5ABB" w:rsidP="00CC5ABB">
            <w:pPr>
              <w:tabs>
                <w:tab w:val="left" w:pos="924"/>
              </w:tabs>
              <w:autoSpaceDE w:val="0"/>
              <w:autoSpaceDN w:val="0"/>
              <w:adjustRightInd w:val="0"/>
              <w:spacing w:after="0" w:line="240" w:lineRule="auto"/>
              <w:rPr>
                <w:rFonts w:cs="Arial"/>
                <w:b/>
                <w:bCs/>
                <w:sz w:val="24"/>
                <w:szCs w:val="24"/>
                <w:lang w:val="es-ES"/>
              </w:rPr>
            </w:pPr>
            <w:r w:rsidRPr="002D5304">
              <w:rPr>
                <w:rFonts w:cs="Arial"/>
                <w:b/>
                <w:bCs/>
                <w:sz w:val="24"/>
                <w:szCs w:val="24"/>
                <w:lang w:val="es-ES"/>
              </w:rPr>
              <w:t>Aplicación</w:t>
            </w:r>
          </w:p>
          <w:p w:rsidR="00CC5ABB" w:rsidRPr="002D5304" w:rsidRDefault="00CC5ABB" w:rsidP="00CC5ABB">
            <w:pPr>
              <w:tabs>
                <w:tab w:val="left" w:pos="0"/>
              </w:tabs>
              <w:autoSpaceDE w:val="0"/>
              <w:autoSpaceDN w:val="0"/>
              <w:adjustRightInd w:val="0"/>
              <w:spacing w:after="0" w:line="240" w:lineRule="auto"/>
              <w:ind w:left="74"/>
              <w:rPr>
                <w:rFonts w:cs="Arial"/>
                <w:bCs/>
                <w:sz w:val="24"/>
                <w:szCs w:val="24"/>
                <w:lang w:val="es-ES"/>
              </w:rPr>
            </w:pPr>
            <w:r w:rsidRPr="002D5304">
              <w:rPr>
                <w:rFonts w:cs="Arial"/>
                <w:bCs/>
                <w:sz w:val="24"/>
                <w:szCs w:val="24"/>
                <w:lang w:val="es-ES"/>
              </w:rPr>
              <w:t xml:space="preserve">Descomponer las cantidades en su valor posicional de varias cantidades </w:t>
            </w:r>
          </w:p>
          <w:p w:rsidR="00CC5ABB" w:rsidRPr="002D5304" w:rsidRDefault="00CC5ABB" w:rsidP="00CC5ABB">
            <w:pPr>
              <w:tabs>
                <w:tab w:val="left" w:pos="924"/>
              </w:tabs>
              <w:autoSpaceDE w:val="0"/>
              <w:autoSpaceDN w:val="0"/>
              <w:adjustRightInd w:val="0"/>
              <w:spacing w:after="0" w:line="240" w:lineRule="auto"/>
              <w:jc w:val="both"/>
              <w:rPr>
                <w:rFonts w:cs="Arial"/>
                <w:b/>
                <w:bCs/>
                <w:i/>
                <w:sz w:val="24"/>
                <w:szCs w:val="24"/>
                <w:lang w:val="es-ES"/>
              </w:rPr>
            </w:pPr>
          </w:p>
        </w:tc>
        <w:tc>
          <w:tcPr>
            <w:tcW w:w="883" w:type="pct"/>
            <w:gridSpan w:val="4"/>
            <w:vMerge/>
            <w:shd w:val="clear" w:color="auto" w:fill="auto"/>
          </w:tcPr>
          <w:p w:rsidR="00CC5ABB" w:rsidRPr="002D5304" w:rsidRDefault="00CC5ABB" w:rsidP="00CC5ABB">
            <w:pPr>
              <w:tabs>
                <w:tab w:val="left" w:pos="924"/>
              </w:tabs>
              <w:autoSpaceDE w:val="0"/>
              <w:autoSpaceDN w:val="0"/>
              <w:adjustRightInd w:val="0"/>
              <w:spacing w:after="0" w:line="240" w:lineRule="auto"/>
              <w:rPr>
                <w:rFonts w:cs="Arial"/>
                <w:sz w:val="24"/>
                <w:szCs w:val="24"/>
              </w:rPr>
            </w:pPr>
          </w:p>
        </w:tc>
        <w:tc>
          <w:tcPr>
            <w:tcW w:w="348" w:type="pct"/>
            <w:shd w:val="clear" w:color="auto" w:fill="auto"/>
          </w:tcPr>
          <w:p w:rsidR="00CC5ABB" w:rsidRPr="002D5304" w:rsidRDefault="00CC5ABB" w:rsidP="00CC5ABB">
            <w:pPr>
              <w:tabs>
                <w:tab w:val="left" w:pos="924"/>
              </w:tabs>
              <w:autoSpaceDE w:val="0"/>
              <w:autoSpaceDN w:val="0"/>
              <w:adjustRightInd w:val="0"/>
              <w:jc w:val="both"/>
              <w:rPr>
                <w:rFonts w:cs="Arial"/>
                <w:b/>
                <w:bCs/>
                <w:i/>
                <w:sz w:val="24"/>
                <w:szCs w:val="24"/>
                <w:lang w:val="es-ES"/>
              </w:rPr>
            </w:pPr>
          </w:p>
        </w:tc>
      </w:tr>
      <w:tr w:rsidR="00CC5ABB" w:rsidRPr="002D5304" w:rsidTr="00CC5ABB">
        <w:trPr>
          <w:gridAfter w:val="1"/>
          <w:wAfter w:w="501" w:type="pct"/>
          <w:trHeight w:val="1788"/>
        </w:trPr>
        <w:tc>
          <w:tcPr>
            <w:tcW w:w="155" w:type="pct"/>
            <w:vMerge w:val="restart"/>
            <w:shd w:val="clear" w:color="auto" w:fill="auto"/>
          </w:tcPr>
          <w:p w:rsidR="00CC5ABB" w:rsidRPr="002D5304" w:rsidRDefault="00CC5ABB" w:rsidP="00CC5ABB">
            <w:pPr>
              <w:tabs>
                <w:tab w:val="left" w:pos="924"/>
              </w:tabs>
              <w:autoSpaceDE w:val="0"/>
              <w:autoSpaceDN w:val="0"/>
              <w:adjustRightInd w:val="0"/>
              <w:jc w:val="both"/>
              <w:rPr>
                <w:rFonts w:cs="Arial"/>
                <w:b/>
                <w:bCs/>
                <w:sz w:val="24"/>
                <w:szCs w:val="24"/>
                <w:lang w:val="es-ES"/>
              </w:rPr>
            </w:pPr>
            <w:r w:rsidRPr="002D5304">
              <w:rPr>
                <w:rFonts w:cs="Arial"/>
                <w:b/>
                <w:bCs/>
                <w:sz w:val="24"/>
                <w:szCs w:val="24"/>
                <w:lang w:val="es-ES"/>
              </w:rPr>
              <w:lastRenderedPageBreak/>
              <w:t>2.</w:t>
            </w:r>
          </w:p>
        </w:tc>
        <w:tc>
          <w:tcPr>
            <w:tcW w:w="532" w:type="pct"/>
            <w:gridSpan w:val="4"/>
            <w:vMerge w:val="restart"/>
            <w:shd w:val="clear" w:color="auto" w:fill="auto"/>
          </w:tcPr>
          <w:p w:rsidR="00CC5ABB" w:rsidRPr="002D5304" w:rsidRDefault="00CC5ABB" w:rsidP="00CC5ABB">
            <w:pPr>
              <w:tabs>
                <w:tab w:val="left" w:pos="924"/>
              </w:tabs>
              <w:autoSpaceDE w:val="0"/>
              <w:autoSpaceDN w:val="0"/>
              <w:adjustRightInd w:val="0"/>
              <w:rPr>
                <w:rFonts w:cs="Arial"/>
                <w:b/>
                <w:bCs/>
                <w:i/>
                <w:sz w:val="24"/>
                <w:szCs w:val="24"/>
                <w:lang w:val="es-ES"/>
              </w:rPr>
            </w:pPr>
            <w:r w:rsidRPr="002D5304">
              <w:rPr>
                <w:rFonts w:cs="Arial"/>
                <w:b/>
                <w:bCs/>
                <w:i/>
                <w:sz w:val="24"/>
                <w:szCs w:val="24"/>
                <w:lang w:val="es-ES"/>
              </w:rPr>
              <w:t xml:space="preserve">Ecuador, turístico y cultural </w:t>
            </w:r>
          </w:p>
        </w:tc>
        <w:tc>
          <w:tcPr>
            <w:tcW w:w="774" w:type="pct"/>
            <w:gridSpan w:val="3"/>
            <w:vMerge w:val="restart"/>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r w:rsidRPr="002D5304">
              <w:rPr>
                <w:rFonts w:cs="Arial"/>
                <w:bCs/>
                <w:sz w:val="24"/>
                <w:szCs w:val="24"/>
                <w:lang w:val="es-ES"/>
              </w:rPr>
              <w:t>Identificar conjuntos de salida y llegada mediante relación de orden y elaboración de pares ordenados en tablas de frecuencia para aplicar en planos cartesianos</w:t>
            </w:r>
          </w:p>
          <w:p w:rsidR="00CC5ABB" w:rsidRPr="002D5304" w:rsidRDefault="007423F5" w:rsidP="00CC5ABB">
            <w:pPr>
              <w:tabs>
                <w:tab w:val="left" w:pos="924"/>
              </w:tabs>
              <w:autoSpaceDE w:val="0"/>
              <w:autoSpaceDN w:val="0"/>
              <w:adjustRightInd w:val="0"/>
              <w:jc w:val="both"/>
              <w:rPr>
                <w:rFonts w:cs="Arial"/>
                <w:bCs/>
                <w:i/>
                <w:sz w:val="24"/>
                <w:szCs w:val="24"/>
                <w:lang w:val="es-ES"/>
              </w:rPr>
            </w:pPr>
            <w:r w:rsidRPr="007423F5">
              <w:rPr>
                <w:rFonts w:cs="Arial"/>
                <w:noProof/>
                <w:sz w:val="24"/>
                <w:szCs w:val="24"/>
                <w:lang w:eastAsia="es-EC"/>
              </w:rPr>
              <w:pict>
                <v:line id="_x0000_s1047" style="position:absolute;left:0;text-align:left;flip:x;z-index:251722752;visibility:visible" from="-140.95pt,-424.9pt" to="-10.35pt,-4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" strokecolor="black [3213]"/>
              </w:pict>
            </w:r>
          </w:p>
          <w:p w:rsidR="00CC5ABB" w:rsidRPr="002D5304" w:rsidRDefault="00CC5ABB" w:rsidP="00CC5ABB">
            <w:pPr>
              <w:tabs>
                <w:tab w:val="left" w:pos="924"/>
              </w:tabs>
              <w:autoSpaceDE w:val="0"/>
              <w:autoSpaceDN w:val="0"/>
              <w:adjustRightInd w:val="0"/>
              <w:jc w:val="both"/>
              <w:rPr>
                <w:rFonts w:cs="Arial"/>
                <w:bCs/>
                <w:i/>
                <w:sz w:val="24"/>
                <w:szCs w:val="24"/>
                <w:lang w:val="es-ES"/>
              </w:rPr>
            </w:pPr>
          </w:p>
          <w:p w:rsidR="00CC5ABB" w:rsidRPr="002D5304" w:rsidRDefault="00CC5ABB" w:rsidP="00CC5ABB">
            <w:pPr>
              <w:tabs>
                <w:tab w:val="left" w:pos="924"/>
              </w:tabs>
              <w:autoSpaceDE w:val="0"/>
              <w:autoSpaceDN w:val="0"/>
              <w:adjustRightInd w:val="0"/>
              <w:jc w:val="both"/>
              <w:rPr>
                <w:rFonts w:cs="Arial"/>
                <w:bCs/>
                <w:i/>
                <w:sz w:val="24"/>
                <w:szCs w:val="24"/>
                <w:lang w:val="es-ES"/>
              </w:rPr>
            </w:pPr>
          </w:p>
          <w:p w:rsidR="00CC5ABB" w:rsidRPr="002D5304" w:rsidRDefault="00CC5ABB" w:rsidP="00CC5ABB">
            <w:pPr>
              <w:tabs>
                <w:tab w:val="left" w:pos="924"/>
              </w:tabs>
              <w:autoSpaceDE w:val="0"/>
              <w:autoSpaceDN w:val="0"/>
              <w:adjustRightInd w:val="0"/>
              <w:jc w:val="both"/>
              <w:rPr>
                <w:rFonts w:cs="Arial"/>
                <w:bCs/>
                <w:i/>
                <w:sz w:val="24"/>
                <w:szCs w:val="24"/>
                <w:lang w:val="es-ES"/>
              </w:rPr>
            </w:pPr>
          </w:p>
          <w:p w:rsidR="00CC5ABB" w:rsidRPr="002D5304" w:rsidRDefault="00CC5ABB" w:rsidP="00CC5ABB">
            <w:pPr>
              <w:tabs>
                <w:tab w:val="left" w:pos="924"/>
              </w:tabs>
              <w:autoSpaceDE w:val="0"/>
              <w:autoSpaceDN w:val="0"/>
              <w:adjustRightInd w:val="0"/>
              <w:jc w:val="both"/>
              <w:rPr>
                <w:rFonts w:cs="Arial"/>
                <w:bCs/>
                <w:i/>
                <w:sz w:val="24"/>
                <w:szCs w:val="24"/>
                <w:lang w:val="es-ES"/>
              </w:rPr>
            </w:pPr>
          </w:p>
          <w:p w:rsidR="00CC5ABB" w:rsidRPr="002D5304" w:rsidRDefault="00CC5ABB" w:rsidP="00CC5ABB">
            <w:pPr>
              <w:tabs>
                <w:tab w:val="left" w:pos="924"/>
              </w:tabs>
              <w:autoSpaceDE w:val="0"/>
              <w:autoSpaceDN w:val="0"/>
              <w:adjustRightInd w:val="0"/>
              <w:jc w:val="both"/>
              <w:rPr>
                <w:rFonts w:cs="Arial"/>
                <w:bCs/>
                <w:i/>
                <w:sz w:val="24"/>
                <w:szCs w:val="24"/>
                <w:lang w:val="es-ES"/>
              </w:rPr>
            </w:pPr>
          </w:p>
          <w:p w:rsidR="00CC5ABB" w:rsidRPr="002D5304" w:rsidRDefault="00CC5ABB" w:rsidP="00CC5ABB">
            <w:pPr>
              <w:tabs>
                <w:tab w:val="left" w:pos="924"/>
              </w:tabs>
              <w:autoSpaceDE w:val="0"/>
              <w:autoSpaceDN w:val="0"/>
              <w:adjustRightInd w:val="0"/>
              <w:jc w:val="both"/>
              <w:rPr>
                <w:rFonts w:cs="Arial"/>
                <w:bCs/>
                <w:i/>
                <w:sz w:val="24"/>
                <w:szCs w:val="24"/>
                <w:lang w:val="es-ES"/>
              </w:rPr>
            </w:pPr>
          </w:p>
          <w:p w:rsidR="00CC5ABB" w:rsidRPr="002D5304" w:rsidRDefault="00CC5ABB" w:rsidP="00CC5ABB">
            <w:pPr>
              <w:tabs>
                <w:tab w:val="left" w:pos="924"/>
              </w:tabs>
              <w:autoSpaceDE w:val="0"/>
              <w:autoSpaceDN w:val="0"/>
              <w:adjustRightInd w:val="0"/>
              <w:jc w:val="both"/>
              <w:rPr>
                <w:rFonts w:cs="Arial"/>
                <w:bCs/>
                <w:i/>
                <w:sz w:val="24"/>
                <w:szCs w:val="24"/>
                <w:lang w:val="es-ES"/>
              </w:rPr>
            </w:pPr>
          </w:p>
          <w:p w:rsidR="00CC5ABB" w:rsidRPr="002D5304" w:rsidRDefault="00CC5ABB" w:rsidP="00CC5ABB">
            <w:pPr>
              <w:tabs>
                <w:tab w:val="left" w:pos="924"/>
              </w:tabs>
              <w:autoSpaceDE w:val="0"/>
              <w:autoSpaceDN w:val="0"/>
              <w:adjustRightInd w:val="0"/>
              <w:jc w:val="both"/>
              <w:rPr>
                <w:rFonts w:cs="Arial"/>
                <w:bCs/>
                <w:i/>
                <w:sz w:val="24"/>
                <w:szCs w:val="24"/>
                <w:lang w:val="es-ES"/>
              </w:rPr>
            </w:pPr>
          </w:p>
          <w:p w:rsidR="00CC5ABB" w:rsidRPr="002D5304" w:rsidRDefault="00CC5ABB" w:rsidP="00CC5ABB">
            <w:pPr>
              <w:tabs>
                <w:tab w:val="left" w:pos="924"/>
              </w:tabs>
              <w:autoSpaceDE w:val="0"/>
              <w:autoSpaceDN w:val="0"/>
              <w:adjustRightInd w:val="0"/>
              <w:jc w:val="both"/>
              <w:rPr>
                <w:rFonts w:cs="Arial"/>
                <w:bCs/>
                <w:i/>
                <w:sz w:val="24"/>
                <w:szCs w:val="24"/>
                <w:lang w:val="es-ES"/>
              </w:rPr>
            </w:pPr>
          </w:p>
          <w:p w:rsidR="00CC5ABB" w:rsidRPr="002D5304" w:rsidRDefault="00CC5ABB" w:rsidP="00CC5ABB">
            <w:pPr>
              <w:tabs>
                <w:tab w:val="left" w:pos="924"/>
              </w:tabs>
              <w:autoSpaceDE w:val="0"/>
              <w:autoSpaceDN w:val="0"/>
              <w:adjustRightInd w:val="0"/>
              <w:jc w:val="both"/>
              <w:rPr>
                <w:rFonts w:cs="Arial"/>
                <w:bCs/>
                <w:i/>
                <w:sz w:val="24"/>
                <w:szCs w:val="24"/>
                <w:lang w:val="es-ES"/>
              </w:rPr>
            </w:pPr>
          </w:p>
          <w:p w:rsidR="00CC5ABB" w:rsidRPr="002D5304" w:rsidRDefault="00CC5ABB" w:rsidP="00CC5ABB">
            <w:pPr>
              <w:tabs>
                <w:tab w:val="left" w:pos="924"/>
              </w:tabs>
              <w:autoSpaceDE w:val="0"/>
              <w:autoSpaceDN w:val="0"/>
              <w:adjustRightInd w:val="0"/>
              <w:jc w:val="both"/>
              <w:rPr>
                <w:rFonts w:cs="Arial"/>
                <w:bCs/>
                <w:i/>
                <w:sz w:val="24"/>
                <w:szCs w:val="24"/>
                <w:lang w:val="es-ES"/>
              </w:rPr>
            </w:pPr>
          </w:p>
          <w:p w:rsidR="00CC5ABB" w:rsidRPr="002D5304" w:rsidRDefault="00CC5ABB" w:rsidP="00CC5ABB">
            <w:pPr>
              <w:tabs>
                <w:tab w:val="left" w:pos="924"/>
              </w:tabs>
              <w:autoSpaceDE w:val="0"/>
              <w:autoSpaceDN w:val="0"/>
              <w:adjustRightInd w:val="0"/>
              <w:jc w:val="both"/>
              <w:rPr>
                <w:rFonts w:cs="Arial"/>
                <w:bCs/>
                <w:i/>
                <w:sz w:val="24"/>
                <w:szCs w:val="24"/>
                <w:lang w:val="es-ES"/>
              </w:rPr>
            </w:pPr>
          </w:p>
          <w:p w:rsidR="00CC5ABB" w:rsidRPr="002D5304" w:rsidRDefault="00CC5ABB" w:rsidP="00CC5ABB">
            <w:pPr>
              <w:tabs>
                <w:tab w:val="left" w:pos="924"/>
              </w:tabs>
              <w:autoSpaceDE w:val="0"/>
              <w:autoSpaceDN w:val="0"/>
              <w:adjustRightInd w:val="0"/>
              <w:jc w:val="both"/>
              <w:rPr>
                <w:rFonts w:cs="Arial"/>
                <w:bCs/>
                <w:i/>
                <w:sz w:val="24"/>
                <w:szCs w:val="24"/>
                <w:lang w:val="es-ES"/>
              </w:rPr>
            </w:pPr>
          </w:p>
          <w:p w:rsidR="00CC5ABB" w:rsidRPr="002D5304" w:rsidRDefault="00CC5ABB" w:rsidP="00CC5ABB">
            <w:pPr>
              <w:tabs>
                <w:tab w:val="left" w:pos="924"/>
              </w:tabs>
              <w:autoSpaceDE w:val="0"/>
              <w:autoSpaceDN w:val="0"/>
              <w:adjustRightInd w:val="0"/>
              <w:jc w:val="both"/>
              <w:rPr>
                <w:rFonts w:cs="Arial"/>
                <w:bCs/>
                <w:i/>
                <w:sz w:val="24"/>
                <w:szCs w:val="24"/>
                <w:lang w:val="es-ES"/>
              </w:rPr>
            </w:pPr>
          </w:p>
          <w:p w:rsidR="00CC5ABB" w:rsidRPr="002D5304" w:rsidRDefault="00CC5ABB" w:rsidP="00CC5ABB">
            <w:pPr>
              <w:tabs>
                <w:tab w:val="left" w:pos="924"/>
              </w:tabs>
              <w:autoSpaceDE w:val="0"/>
              <w:autoSpaceDN w:val="0"/>
              <w:adjustRightInd w:val="0"/>
              <w:jc w:val="both"/>
              <w:rPr>
                <w:rFonts w:cs="Arial"/>
                <w:bCs/>
                <w:i/>
                <w:sz w:val="24"/>
                <w:szCs w:val="24"/>
                <w:lang w:val="es-ES"/>
              </w:rPr>
            </w:pPr>
          </w:p>
          <w:p w:rsidR="00CC5ABB" w:rsidRPr="002D5304" w:rsidRDefault="00CC5ABB" w:rsidP="00CC5ABB">
            <w:pPr>
              <w:tabs>
                <w:tab w:val="left" w:pos="924"/>
              </w:tabs>
              <w:autoSpaceDE w:val="0"/>
              <w:autoSpaceDN w:val="0"/>
              <w:adjustRightInd w:val="0"/>
              <w:jc w:val="both"/>
              <w:rPr>
                <w:rFonts w:cs="Arial"/>
                <w:bCs/>
                <w:i/>
                <w:sz w:val="24"/>
                <w:szCs w:val="24"/>
                <w:lang w:val="es-ES"/>
              </w:rPr>
            </w:pPr>
          </w:p>
          <w:p w:rsidR="00CC5ABB" w:rsidRPr="002D5304" w:rsidRDefault="00CC5ABB" w:rsidP="00CC5ABB">
            <w:pPr>
              <w:tabs>
                <w:tab w:val="left" w:pos="924"/>
              </w:tabs>
              <w:autoSpaceDE w:val="0"/>
              <w:autoSpaceDN w:val="0"/>
              <w:adjustRightInd w:val="0"/>
              <w:jc w:val="both"/>
              <w:rPr>
                <w:rFonts w:cs="Arial"/>
                <w:bCs/>
                <w:i/>
                <w:sz w:val="24"/>
                <w:szCs w:val="24"/>
                <w:lang w:val="es-ES"/>
              </w:rPr>
            </w:pPr>
          </w:p>
          <w:p w:rsidR="00CC5ABB" w:rsidRPr="002D5304" w:rsidRDefault="00CC5ABB" w:rsidP="00CC5ABB">
            <w:pPr>
              <w:tabs>
                <w:tab w:val="left" w:pos="924"/>
              </w:tabs>
              <w:autoSpaceDE w:val="0"/>
              <w:autoSpaceDN w:val="0"/>
              <w:adjustRightInd w:val="0"/>
              <w:jc w:val="both"/>
              <w:rPr>
                <w:rFonts w:cs="Arial"/>
                <w:bCs/>
                <w:i/>
                <w:sz w:val="24"/>
                <w:szCs w:val="24"/>
                <w:lang w:val="es-ES"/>
              </w:rPr>
            </w:pPr>
          </w:p>
          <w:p w:rsidR="00CC5ABB" w:rsidRPr="002D5304" w:rsidRDefault="00CC5ABB" w:rsidP="00CC5ABB">
            <w:pPr>
              <w:tabs>
                <w:tab w:val="left" w:pos="924"/>
              </w:tabs>
              <w:autoSpaceDE w:val="0"/>
              <w:autoSpaceDN w:val="0"/>
              <w:adjustRightInd w:val="0"/>
              <w:jc w:val="both"/>
              <w:rPr>
                <w:rFonts w:cs="Arial"/>
                <w:bCs/>
                <w:i/>
                <w:sz w:val="24"/>
                <w:szCs w:val="24"/>
                <w:lang w:val="es-ES"/>
              </w:rPr>
            </w:pPr>
          </w:p>
          <w:p w:rsidR="00CC5ABB" w:rsidRPr="002D5304" w:rsidRDefault="00CC5ABB" w:rsidP="00CC5ABB">
            <w:pPr>
              <w:tabs>
                <w:tab w:val="left" w:pos="924"/>
              </w:tabs>
              <w:autoSpaceDE w:val="0"/>
              <w:autoSpaceDN w:val="0"/>
              <w:adjustRightInd w:val="0"/>
              <w:jc w:val="both"/>
              <w:rPr>
                <w:rFonts w:cs="Arial"/>
                <w:bCs/>
                <w:i/>
                <w:sz w:val="24"/>
                <w:szCs w:val="24"/>
                <w:lang w:val="es-ES"/>
              </w:rPr>
            </w:pPr>
          </w:p>
          <w:p w:rsidR="00CC5ABB" w:rsidRPr="002D5304" w:rsidRDefault="00CC5ABB" w:rsidP="00CC5ABB">
            <w:pPr>
              <w:tabs>
                <w:tab w:val="left" w:pos="924"/>
              </w:tabs>
              <w:autoSpaceDE w:val="0"/>
              <w:autoSpaceDN w:val="0"/>
              <w:adjustRightInd w:val="0"/>
              <w:jc w:val="both"/>
              <w:rPr>
                <w:rFonts w:cs="Arial"/>
                <w:bCs/>
                <w:i/>
                <w:sz w:val="24"/>
                <w:szCs w:val="24"/>
                <w:lang w:val="es-ES"/>
              </w:rPr>
            </w:pPr>
          </w:p>
          <w:p w:rsidR="00CC5ABB" w:rsidRPr="002D5304" w:rsidRDefault="00CC5ABB" w:rsidP="00CC5ABB">
            <w:pPr>
              <w:tabs>
                <w:tab w:val="left" w:pos="924"/>
              </w:tabs>
              <w:autoSpaceDE w:val="0"/>
              <w:autoSpaceDN w:val="0"/>
              <w:adjustRightInd w:val="0"/>
              <w:jc w:val="both"/>
              <w:rPr>
                <w:rFonts w:cs="Arial"/>
                <w:bCs/>
                <w:i/>
                <w:sz w:val="24"/>
                <w:szCs w:val="24"/>
                <w:lang w:val="es-ES"/>
              </w:rPr>
            </w:pPr>
          </w:p>
        </w:tc>
        <w:tc>
          <w:tcPr>
            <w:tcW w:w="757" w:type="pct"/>
            <w:gridSpan w:val="3"/>
            <w:shd w:val="clear" w:color="auto" w:fill="auto"/>
          </w:tcPr>
          <w:p w:rsidR="00CC5ABB" w:rsidRPr="002D5304" w:rsidRDefault="00CC5ABB" w:rsidP="00CC5ABB">
            <w:pPr>
              <w:tabs>
                <w:tab w:val="left" w:pos="924"/>
              </w:tabs>
              <w:autoSpaceDE w:val="0"/>
              <w:autoSpaceDN w:val="0"/>
              <w:adjustRightInd w:val="0"/>
              <w:jc w:val="both"/>
              <w:rPr>
                <w:rFonts w:cs="Arial"/>
                <w:sz w:val="24"/>
                <w:szCs w:val="24"/>
              </w:rPr>
            </w:pPr>
            <w:r w:rsidRPr="002D5304">
              <w:rPr>
                <w:rFonts w:cs="Arial"/>
                <w:sz w:val="24"/>
                <w:szCs w:val="24"/>
              </w:rPr>
              <w:lastRenderedPageBreak/>
              <w:t>M.2.1.7. Representar, en diagramas, tablas y una cuadrícula, las parejas ordenadas de una relación específica entre los elementos del conjunto de salida y los elementos del conjunto de llegada.</w:t>
            </w:r>
          </w:p>
        </w:tc>
        <w:tc>
          <w:tcPr>
            <w:tcW w:w="1051" w:type="pct"/>
            <w:gridSpan w:val="4"/>
            <w:shd w:val="clear" w:color="auto" w:fill="auto"/>
          </w:tcPr>
          <w:p w:rsidR="00CC5ABB" w:rsidRPr="002D5304" w:rsidRDefault="00CC5ABB" w:rsidP="00CC5ABB">
            <w:pPr>
              <w:tabs>
                <w:tab w:val="left" w:pos="924"/>
              </w:tabs>
              <w:autoSpaceDE w:val="0"/>
              <w:autoSpaceDN w:val="0"/>
              <w:adjustRightInd w:val="0"/>
              <w:spacing w:after="0" w:line="240" w:lineRule="auto"/>
              <w:jc w:val="center"/>
              <w:rPr>
                <w:rFonts w:cs="Arial"/>
                <w:b/>
                <w:bCs/>
                <w:sz w:val="24"/>
                <w:szCs w:val="24"/>
                <w:lang w:val="es-ES"/>
              </w:rPr>
            </w:pPr>
            <w:r w:rsidRPr="002D5304">
              <w:rPr>
                <w:rFonts w:cs="Arial"/>
                <w:b/>
                <w:bCs/>
                <w:sz w:val="24"/>
                <w:szCs w:val="24"/>
                <w:lang w:val="es-ES"/>
              </w:rPr>
              <w:t>METODO INDUCTIVO</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OBSERVACIÓN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 xml:space="preserve">Observar los conjuntos </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EXPERIMENTACIÓN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
                <w:bCs/>
                <w:sz w:val="24"/>
                <w:szCs w:val="24"/>
                <w:lang w:val="es-ES"/>
              </w:rPr>
              <w:t xml:space="preserve"> </w:t>
            </w:r>
            <w:r w:rsidRPr="002D5304">
              <w:rPr>
                <w:rFonts w:cs="Arial"/>
                <w:bCs/>
                <w:sz w:val="24"/>
                <w:szCs w:val="24"/>
                <w:lang w:val="es-ES"/>
              </w:rPr>
              <w:t>Describir las cualidades entre los conjuntos</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COMPARACIÓN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Encontrar la relación entre el conjunto de salida con el de llegada</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ABSTRACCIÓN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 xml:space="preserve">Formar pares ordenados entre los elementos del conjunto de salida con el de llegada </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GENERALIZACIÓN</w:t>
            </w:r>
          </w:p>
          <w:p w:rsidR="00CC5ABB" w:rsidRPr="002D5304" w:rsidRDefault="00CC5ABB" w:rsidP="00CC5ABB">
            <w:pPr>
              <w:tabs>
                <w:tab w:val="left" w:pos="924"/>
              </w:tabs>
              <w:autoSpaceDE w:val="0"/>
              <w:autoSpaceDN w:val="0"/>
              <w:adjustRightInd w:val="0"/>
              <w:jc w:val="both"/>
              <w:rPr>
                <w:rFonts w:cs="Arial"/>
                <w:bCs/>
                <w:i/>
                <w:sz w:val="24"/>
                <w:szCs w:val="24"/>
                <w:lang w:val="es-ES"/>
              </w:rPr>
            </w:pPr>
            <w:r w:rsidRPr="002D5304">
              <w:rPr>
                <w:rFonts w:cs="Arial"/>
                <w:bCs/>
                <w:sz w:val="24"/>
                <w:szCs w:val="24"/>
                <w:lang w:val="es-ES"/>
              </w:rPr>
              <w:t xml:space="preserve">Representar varios conjuntos, encontrar la relación y formar </w:t>
            </w:r>
            <w:r w:rsidRPr="002D5304">
              <w:rPr>
                <w:rFonts w:cs="Arial"/>
                <w:bCs/>
                <w:sz w:val="24"/>
                <w:szCs w:val="24"/>
                <w:lang w:val="es-ES"/>
              </w:rPr>
              <w:lastRenderedPageBreak/>
              <w:t>pares ordenados.</w:t>
            </w:r>
          </w:p>
        </w:tc>
        <w:tc>
          <w:tcPr>
            <w:tcW w:w="883" w:type="pct"/>
            <w:gridSpan w:val="4"/>
            <w:vMerge w:val="restart"/>
            <w:shd w:val="clear" w:color="auto" w:fill="auto"/>
          </w:tcPr>
          <w:p w:rsidR="00CC5ABB" w:rsidRPr="002D5304" w:rsidRDefault="00CC5ABB" w:rsidP="00CC5ABB">
            <w:pPr>
              <w:tabs>
                <w:tab w:val="left" w:pos="924"/>
              </w:tabs>
              <w:autoSpaceDE w:val="0"/>
              <w:autoSpaceDN w:val="0"/>
              <w:adjustRightInd w:val="0"/>
              <w:spacing w:after="0" w:line="240" w:lineRule="auto"/>
              <w:jc w:val="both"/>
              <w:rPr>
                <w:rFonts w:cs="Arial"/>
                <w:b/>
                <w:sz w:val="24"/>
                <w:szCs w:val="24"/>
              </w:rPr>
            </w:pPr>
            <w:r w:rsidRPr="002D5304">
              <w:rPr>
                <w:rFonts w:cs="Arial"/>
                <w:b/>
                <w:sz w:val="24"/>
                <w:szCs w:val="24"/>
              </w:rPr>
              <w:lastRenderedPageBreak/>
              <w:t>Criterio</w:t>
            </w:r>
          </w:p>
          <w:p w:rsidR="00CC5ABB" w:rsidRPr="002D5304" w:rsidRDefault="00CC5ABB" w:rsidP="00CC5ABB">
            <w:pPr>
              <w:tabs>
                <w:tab w:val="left" w:pos="924"/>
              </w:tabs>
              <w:autoSpaceDE w:val="0"/>
              <w:autoSpaceDN w:val="0"/>
              <w:adjustRightInd w:val="0"/>
              <w:spacing w:after="120" w:line="240" w:lineRule="auto"/>
              <w:jc w:val="both"/>
              <w:rPr>
                <w:rFonts w:cs="Arial"/>
                <w:sz w:val="24"/>
                <w:szCs w:val="24"/>
              </w:rPr>
            </w:pPr>
            <w:r w:rsidRPr="002D5304">
              <w:rPr>
                <w:rFonts w:cs="Arial"/>
                <w:sz w:val="24"/>
                <w:szCs w:val="24"/>
              </w:rPr>
              <w:t>CE.M.2.1.Descubre regularidades matemáticas del entorno inmediato utilizando los conocimientos de conjuntos y las operaciones básicas con números naturales, para explicar verbalmente, en forma ordenada, clara y razonada, situaciones cotidianas y procedimientos para construir otras regularidades.</w:t>
            </w:r>
          </w:p>
          <w:p w:rsidR="00CC5ABB" w:rsidRPr="002D5304" w:rsidRDefault="00CC5ABB" w:rsidP="00CC5ABB">
            <w:pPr>
              <w:tabs>
                <w:tab w:val="left" w:pos="924"/>
              </w:tabs>
              <w:autoSpaceDE w:val="0"/>
              <w:autoSpaceDN w:val="0"/>
              <w:adjustRightInd w:val="0"/>
              <w:spacing w:after="120" w:line="240" w:lineRule="auto"/>
              <w:jc w:val="both"/>
              <w:rPr>
                <w:rFonts w:cs="Arial"/>
                <w:sz w:val="24"/>
                <w:szCs w:val="24"/>
              </w:rPr>
            </w:pPr>
          </w:p>
          <w:p w:rsidR="00CC5ABB" w:rsidRPr="002D5304" w:rsidRDefault="00CC5ABB" w:rsidP="00CC5ABB">
            <w:pPr>
              <w:tabs>
                <w:tab w:val="left" w:pos="924"/>
              </w:tabs>
              <w:autoSpaceDE w:val="0"/>
              <w:autoSpaceDN w:val="0"/>
              <w:adjustRightInd w:val="0"/>
              <w:spacing w:after="120" w:line="240" w:lineRule="auto"/>
              <w:jc w:val="both"/>
              <w:rPr>
                <w:rFonts w:cs="Arial"/>
                <w:sz w:val="24"/>
                <w:szCs w:val="24"/>
              </w:rPr>
            </w:pPr>
          </w:p>
          <w:p w:rsidR="00CC5ABB" w:rsidRPr="002D5304" w:rsidRDefault="00CC5ABB" w:rsidP="00CC5ABB">
            <w:pPr>
              <w:tabs>
                <w:tab w:val="left" w:pos="924"/>
              </w:tabs>
              <w:autoSpaceDE w:val="0"/>
              <w:autoSpaceDN w:val="0"/>
              <w:adjustRightInd w:val="0"/>
              <w:spacing w:after="0" w:line="240" w:lineRule="auto"/>
              <w:rPr>
                <w:rFonts w:cs="Arial"/>
                <w:b/>
                <w:sz w:val="24"/>
                <w:szCs w:val="24"/>
              </w:rPr>
            </w:pPr>
            <w:r w:rsidRPr="002D5304">
              <w:rPr>
                <w:rFonts w:cs="Arial"/>
                <w:b/>
                <w:sz w:val="24"/>
                <w:szCs w:val="24"/>
              </w:rPr>
              <w:t xml:space="preserve">Indicadores </w:t>
            </w:r>
          </w:p>
          <w:p w:rsidR="00CC5ABB" w:rsidRPr="002D5304" w:rsidRDefault="00CC5ABB" w:rsidP="00CC5ABB">
            <w:pPr>
              <w:tabs>
                <w:tab w:val="left" w:pos="924"/>
              </w:tabs>
              <w:autoSpaceDE w:val="0"/>
              <w:autoSpaceDN w:val="0"/>
              <w:adjustRightInd w:val="0"/>
              <w:spacing w:after="120" w:line="240" w:lineRule="auto"/>
              <w:jc w:val="both"/>
              <w:rPr>
                <w:rFonts w:cs="Arial"/>
                <w:sz w:val="24"/>
                <w:szCs w:val="24"/>
              </w:rPr>
            </w:pPr>
            <w:r w:rsidRPr="002D5304">
              <w:rPr>
                <w:rFonts w:cs="Arial"/>
                <w:sz w:val="24"/>
                <w:szCs w:val="24"/>
              </w:rPr>
              <w:t>I.M.2.1.3. Discrimina en diagramas, tablas y una cuadrícula los pares ordenados del producto cartesiano AxB que cumplen una relación uno a uno.</w:t>
            </w:r>
          </w:p>
        </w:tc>
        <w:tc>
          <w:tcPr>
            <w:tcW w:w="348" w:type="pct"/>
            <w:shd w:val="clear" w:color="auto" w:fill="auto"/>
          </w:tcPr>
          <w:p w:rsidR="00CC5ABB" w:rsidRPr="002D5304" w:rsidRDefault="00CC5ABB" w:rsidP="00CC5ABB">
            <w:pPr>
              <w:tabs>
                <w:tab w:val="left" w:pos="924"/>
              </w:tabs>
              <w:autoSpaceDE w:val="0"/>
              <w:autoSpaceDN w:val="0"/>
              <w:adjustRightInd w:val="0"/>
              <w:jc w:val="center"/>
              <w:rPr>
                <w:rFonts w:cs="Arial"/>
                <w:b/>
                <w:bCs/>
                <w:sz w:val="24"/>
                <w:szCs w:val="24"/>
                <w:lang w:val="es-ES"/>
              </w:rPr>
            </w:pPr>
            <w:r w:rsidRPr="002D5304">
              <w:rPr>
                <w:rFonts w:cs="Arial"/>
                <w:b/>
                <w:bCs/>
                <w:sz w:val="24"/>
                <w:szCs w:val="24"/>
                <w:lang w:val="es-ES"/>
              </w:rPr>
              <w:lastRenderedPageBreak/>
              <w:t>6</w:t>
            </w:r>
          </w:p>
        </w:tc>
      </w:tr>
      <w:tr w:rsidR="00CC5ABB" w:rsidRPr="002D5304" w:rsidTr="00CC5ABB">
        <w:trPr>
          <w:gridAfter w:val="1"/>
          <w:wAfter w:w="501" w:type="pct"/>
          <w:trHeight w:val="2477"/>
        </w:trPr>
        <w:tc>
          <w:tcPr>
            <w:tcW w:w="155" w:type="pct"/>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c>
          <w:tcPr>
            <w:tcW w:w="532" w:type="pct"/>
            <w:gridSpan w:val="4"/>
            <w:vMerge/>
            <w:shd w:val="clear" w:color="auto" w:fill="auto"/>
          </w:tcPr>
          <w:p w:rsidR="00CC5ABB" w:rsidRPr="002D5304" w:rsidRDefault="00CC5ABB" w:rsidP="00CC5ABB">
            <w:pPr>
              <w:tabs>
                <w:tab w:val="left" w:pos="924"/>
              </w:tabs>
              <w:autoSpaceDE w:val="0"/>
              <w:autoSpaceDN w:val="0"/>
              <w:adjustRightInd w:val="0"/>
              <w:jc w:val="both"/>
              <w:rPr>
                <w:rFonts w:cs="Arial"/>
                <w:bCs/>
                <w:i/>
                <w:sz w:val="24"/>
                <w:szCs w:val="24"/>
                <w:lang w:val="es-ES"/>
              </w:rPr>
            </w:pPr>
          </w:p>
        </w:tc>
        <w:tc>
          <w:tcPr>
            <w:tcW w:w="774" w:type="pct"/>
            <w:gridSpan w:val="3"/>
            <w:vMerge/>
            <w:shd w:val="clear" w:color="auto" w:fill="auto"/>
          </w:tcPr>
          <w:p w:rsidR="00CC5ABB" w:rsidRPr="002D5304" w:rsidRDefault="00CC5ABB" w:rsidP="00CC5ABB">
            <w:pPr>
              <w:tabs>
                <w:tab w:val="left" w:pos="924"/>
              </w:tabs>
              <w:autoSpaceDE w:val="0"/>
              <w:autoSpaceDN w:val="0"/>
              <w:adjustRightInd w:val="0"/>
              <w:jc w:val="both"/>
              <w:rPr>
                <w:rFonts w:cs="Arial"/>
                <w:bCs/>
                <w:i/>
                <w:sz w:val="24"/>
                <w:szCs w:val="24"/>
                <w:lang w:val="es-ES"/>
              </w:rPr>
            </w:pPr>
          </w:p>
        </w:tc>
        <w:tc>
          <w:tcPr>
            <w:tcW w:w="757" w:type="pct"/>
            <w:gridSpan w:val="3"/>
            <w:shd w:val="clear" w:color="auto" w:fill="auto"/>
          </w:tcPr>
          <w:p w:rsidR="00CC5ABB" w:rsidRPr="002D5304" w:rsidRDefault="00CC5ABB" w:rsidP="00CC5ABB">
            <w:pPr>
              <w:tabs>
                <w:tab w:val="left" w:pos="924"/>
              </w:tabs>
              <w:autoSpaceDE w:val="0"/>
              <w:autoSpaceDN w:val="0"/>
              <w:adjustRightInd w:val="0"/>
              <w:jc w:val="both"/>
              <w:rPr>
                <w:rFonts w:cs="Arial"/>
                <w:sz w:val="24"/>
                <w:szCs w:val="24"/>
              </w:rPr>
            </w:pPr>
            <w:r w:rsidRPr="002D5304">
              <w:rPr>
                <w:rFonts w:cs="Arial"/>
                <w:sz w:val="24"/>
                <w:szCs w:val="24"/>
                <w:lang w:val="es-ES"/>
              </w:rPr>
              <w:t>M.2.1.8. Identificar los elementos relacionados de un conjunto de salida y un conjunto de llegada como pares ordenados del producto cartesiano A x B.</w:t>
            </w:r>
          </w:p>
        </w:tc>
        <w:tc>
          <w:tcPr>
            <w:tcW w:w="1051" w:type="pct"/>
            <w:gridSpan w:val="4"/>
            <w:shd w:val="clear" w:color="auto" w:fill="auto"/>
          </w:tcPr>
          <w:p w:rsidR="00CC5ABB" w:rsidRPr="002D5304" w:rsidRDefault="00CC5ABB" w:rsidP="00CC5ABB">
            <w:pPr>
              <w:tabs>
                <w:tab w:val="left" w:pos="924"/>
              </w:tabs>
              <w:autoSpaceDE w:val="0"/>
              <w:autoSpaceDN w:val="0"/>
              <w:adjustRightInd w:val="0"/>
              <w:spacing w:after="0" w:line="240" w:lineRule="auto"/>
              <w:jc w:val="center"/>
              <w:rPr>
                <w:rFonts w:cs="Arial"/>
                <w:b/>
                <w:bCs/>
                <w:sz w:val="24"/>
                <w:szCs w:val="24"/>
                <w:lang w:val="es-ES"/>
              </w:rPr>
            </w:pPr>
            <w:r w:rsidRPr="002D5304">
              <w:rPr>
                <w:rFonts w:cs="Arial"/>
                <w:b/>
                <w:bCs/>
                <w:sz w:val="24"/>
                <w:szCs w:val="24"/>
                <w:lang w:val="es-ES"/>
              </w:rPr>
              <w:t>METODO RESOLUCIÓN DE  PROBLEMAS</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 xml:space="preserve">ENUNCIADO DEL PROBLEMA </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Observar y leer el problema</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IDENTIFICACIÓN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 xml:space="preserve">Identificar los datos del  problema entre los conjuntos de salida y llegada </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HIPOTESIS</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 xml:space="preserve">Plantear las posibles parejas de pares ordenados </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RESOLUCIÓN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 xml:space="preserve">Resolver el problema y comparar entre los elementos del conjunto de salida con el de llegada </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APLICACIÓN</w:t>
            </w:r>
          </w:p>
          <w:p w:rsidR="00CC5ABB" w:rsidRPr="002D5304" w:rsidRDefault="00CC5ABB" w:rsidP="00CC5ABB">
            <w:pPr>
              <w:tabs>
                <w:tab w:val="left" w:pos="924"/>
              </w:tabs>
              <w:autoSpaceDE w:val="0"/>
              <w:autoSpaceDN w:val="0"/>
              <w:adjustRightInd w:val="0"/>
              <w:spacing w:after="0" w:line="240" w:lineRule="auto"/>
              <w:jc w:val="both"/>
              <w:rPr>
                <w:rFonts w:cs="Arial"/>
                <w:bCs/>
                <w:i/>
                <w:sz w:val="24"/>
                <w:szCs w:val="24"/>
                <w:lang w:val="es-ES"/>
              </w:rPr>
            </w:pPr>
            <w:r w:rsidRPr="002D5304">
              <w:rPr>
                <w:rFonts w:cs="Arial"/>
                <w:bCs/>
                <w:sz w:val="24"/>
                <w:szCs w:val="24"/>
                <w:lang w:val="es-ES"/>
              </w:rPr>
              <w:t>Resolver varios problemas similares de relación de orden</w:t>
            </w:r>
            <w:r w:rsidRPr="002D5304">
              <w:rPr>
                <w:rFonts w:cs="Arial"/>
                <w:bCs/>
                <w:i/>
                <w:sz w:val="24"/>
                <w:szCs w:val="24"/>
                <w:lang w:val="es-ES"/>
              </w:rPr>
              <w:t xml:space="preserve"> </w:t>
            </w:r>
          </w:p>
        </w:tc>
        <w:tc>
          <w:tcPr>
            <w:tcW w:w="883" w:type="pct"/>
            <w:gridSpan w:val="4"/>
            <w:vMerge/>
            <w:shd w:val="clear" w:color="auto" w:fill="auto"/>
          </w:tcPr>
          <w:p w:rsidR="00CC5ABB" w:rsidRPr="002D5304" w:rsidRDefault="00CC5ABB" w:rsidP="00CC5ABB">
            <w:pPr>
              <w:tabs>
                <w:tab w:val="left" w:pos="924"/>
              </w:tabs>
              <w:autoSpaceDE w:val="0"/>
              <w:autoSpaceDN w:val="0"/>
              <w:adjustRightInd w:val="0"/>
              <w:spacing w:after="120" w:line="240" w:lineRule="auto"/>
              <w:jc w:val="both"/>
              <w:rPr>
                <w:rFonts w:cs="Arial"/>
                <w:sz w:val="24"/>
                <w:szCs w:val="24"/>
              </w:rPr>
            </w:pPr>
          </w:p>
        </w:tc>
        <w:tc>
          <w:tcPr>
            <w:tcW w:w="348" w:type="pct"/>
            <w:vMerge w:val="restart"/>
            <w:shd w:val="clear" w:color="auto" w:fill="auto"/>
          </w:tcPr>
          <w:p w:rsidR="00CC5ABB" w:rsidRPr="002D5304" w:rsidRDefault="00CC5ABB" w:rsidP="00CC5ABB">
            <w:pPr>
              <w:tabs>
                <w:tab w:val="left" w:pos="924"/>
              </w:tabs>
              <w:autoSpaceDE w:val="0"/>
              <w:autoSpaceDN w:val="0"/>
              <w:adjustRightInd w:val="0"/>
              <w:jc w:val="both"/>
              <w:rPr>
                <w:rFonts w:cs="Arial"/>
                <w:b/>
                <w:bCs/>
                <w:i/>
                <w:sz w:val="24"/>
                <w:szCs w:val="24"/>
                <w:lang w:val="es-ES"/>
              </w:rPr>
            </w:pPr>
          </w:p>
        </w:tc>
      </w:tr>
      <w:tr w:rsidR="00CC5ABB" w:rsidRPr="002D5304" w:rsidTr="00CC5ABB">
        <w:trPr>
          <w:gridAfter w:val="1"/>
          <w:wAfter w:w="501" w:type="pct"/>
          <w:trHeight w:val="3619"/>
        </w:trPr>
        <w:tc>
          <w:tcPr>
            <w:tcW w:w="155" w:type="pct"/>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c>
          <w:tcPr>
            <w:tcW w:w="532" w:type="pct"/>
            <w:gridSpan w:val="4"/>
            <w:vMerge/>
            <w:shd w:val="clear" w:color="auto" w:fill="auto"/>
          </w:tcPr>
          <w:p w:rsidR="00CC5ABB" w:rsidRPr="002D5304" w:rsidRDefault="00CC5ABB" w:rsidP="00CC5ABB">
            <w:pPr>
              <w:tabs>
                <w:tab w:val="left" w:pos="924"/>
              </w:tabs>
              <w:autoSpaceDE w:val="0"/>
              <w:autoSpaceDN w:val="0"/>
              <w:adjustRightInd w:val="0"/>
              <w:jc w:val="both"/>
              <w:rPr>
                <w:rFonts w:cs="Arial"/>
                <w:bCs/>
                <w:i/>
                <w:sz w:val="24"/>
                <w:szCs w:val="24"/>
                <w:lang w:val="es-ES"/>
              </w:rPr>
            </w:pPr>
          </w:p>
        </w:tc>
        <w:tc>
          <w:tcPr>
            <w:tcW w:w="774" w:type="pct"/>
            <w:gridSpan w:val="3"/>
            <w:vMerge/>
            <w:shd w:val="clear" w:color="auto" w:fill="auto"/>
          </w:tcPr>
          <w:p w:rsidR="00CC5ABB" w:rsidRPr="002D5304" w:rsidRDefault="00CC5ABB" w:rsidP="00CC5ABB">
            <w:pPr>
              <w:tabs>
                <w:tab w:val="left" w:pos="924"/>
              </w:tabs>
              <w:autoSpaceDE w:val="0"/>
              <w:autoSpaceDN w:val="0"/>
              <w:adjustRightInd w:val="0"/>
              <w:jc w:val="both"/>
              <w:rPr>
                <w:rFonts w:cs="Arial"/>
                <w:bCs/>
                <w:i/>
                <w:sz w:val="24"/>
                <w:szCs w:val="24"/>
                <w:lang w:val="es-ES"/>
              </w:rPr>
            </w:pPr>
          </w:p>
        </w:tc>
        <w:tc>
          <w:tcPr>
            <w:tcW w:w="757" w:type="pct"/>
            <w:gridSpan w:val="3"/>
            <w:shd w:val="clear" w:color="auto" w:fill="auto"/>
          </w:tcPr>
          <w:p w:rsidR="00CC5ABB" w:rsidRPr="002D5304" w:rsidRDefault="00CC5ABB" w:rsidP="00CC5ABB">
            <w:pPr>
              <w:tabs>
                <w:tab w:val="left" w:pos="924"/>
              </w:tabs>
              <w:autoSpaceDE w:val="0"/>
              <w:autoSpaceDN w:val="0"/>
              <w:adjustRightInd w:val="0"/>
              <w:jc w:val="both"/>
              <w:rPr>
                <w:rFonts w:cs="Arial"/>
                <w:sz w:val="24"/>
                <w:szCs w:val="24"/>
              </w:rPr>
            </w:pPr>
            <w:r w:rsidRPr="002D5304">
              <w:rPr>
                <w:rFonts w:cs="Arial"/>
                <w:sz w:val="24"/>
                <w:szCs w:val="24"/>
              </w:rPr>
              <w:t>M.2.1.9. Representar por extensión y gráficamente los pares ordenados del producto cartesiano A x B.</w:t>
            </w:r>
          </w:p>
        </w:tc>
        <w:tc>
          <w:tcPr>
            <w:tcW w:w="1051" w:type="pct"/>
            <w:gridSpan w:val="4"/>
            <w:shd w:val="clear" w:color="auto" w:fill="auto"/>
          </w:tcPr>
          <w:p w:rsidR="00CC5ABB" w:rsidRPr="002D5304" w:rsidRDefault="00CC5ABB" w:rsidP="00CC5ABB">
            <w:pPr>
              <w:tabs>
                <w:tab w:val="left" w:pos="924"/>
              </w:tabs>
              <w:autoSpaceDE w:val="0"/>
              <w:autoSpaceDN w:val="0"/>
              <w:adjustRightInd w:val="0"/>
              <w:spacing w:after="0" w:line="240" w:lineRule="auto"/>
              <w:ind w:left="924" w:hanging="924"/>
              <w:jc w:val="center"/>
              <w:rPr>
                <w:rFonts w:cs="Arial"/>
                <w:b/>
                <w:bCs/>
                <w:sz w:val="24"/>
                <w:szCs w:val="24"/>
                <w:lang w:val="es-ES"/>
              </w:rPr>
            </w:pPr>
            <w:r w:rsidRPr="002D5304">
              <w:rPr>
                <w:rFonts w:cs="Arial"/>
                <w:b/>
                <w:bCs/>
                <w:sz w:val="24"/>
                <w:szCs w:val="24"/>
                <w:lang w:val="es-ES"/>
              </w:rPr>
              <w:t>METODO EXPERENCIAL</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Experiencia</w:t>
            </w:r>
          </w:p>
          <w:p w:rsidR="00CC5ABB" w:rsidRPr="002D5304" w:rsidRDefault="00CC5ABB" w:rsidP="00CC5ABB">
            <w:pPr>
              <w:autoSpaceDE w:val="0"/>
              <w:autoSpaceDN w:val="0"/>
              <w:adjustRightInd w:val="0"/>
              <w:spacing w:after="0" w:line="240" w:lineRule="auto"/>
              <w:rPr>
                <w:rFonts w:cs="Arial"/>
                <w:bCs/>
                <w:sz w:val="24"/>
                <w:szCs w:val="24"/>
                <w:lang w:val="es-ES"/>
              </w:rPr>
            </w:pPr>
            <w:r w:rsidRPr="002D5304">
              <w:rPr>
                <w:rFonts w:cs="Arial"/>
                <w:bCs/>
                <w:sz w:val="24"/>
                <w:szCs w:val="24"/>
                <w:lang w:val="es-ES"/>
              </w:rPr>
              <w:t xml:space="preserve">Observar los conjuntos </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Reflexión</w:t>
            </w:r>
          </w:p>
          <w:p w:rsidR="00CC5ABB" w:rsidRPr="002D5304" w:rsidRDefault="00CC5ABB" w:rsidP="00CC5ABB">
            <w:pPr>
              <w:tabs>
                <w:tab w:val="left" w:pos="0"/>
              </w:tabs>
              <w:autoSpaceDE w:val="0"/>
              <w:autoSpaceDN w:val="0"/>
              <w:adjustRightInd w:val="0"/>
              <w:spacing w:after="0" w:line="240" w:lineRule="auto"/>
              <w:rPr>
                <w:rFonts w:cs="Arial"/>
                <w:bCs/>
                <w:sz w:val="24"/>
                <w:szCs w:val="24"/>
                <w:lang w:val="es-ES"/>
              </w:rPr>
            </w:pPr>
            <w:r w:rsidRPr="002D5304">
              <w:rPr>
                <w:rFonts w:cs="Arial"/>
                <w:bCs/>
                <w:sz w:val="24"/>
                <w:szCs w:val="24"/>
                <w:lang w:val="es-ES"/>
              </w:rPr>
              <w:t xml:space="preserve"> Encontrar la relación entre los elementos del conjunto de salida y de llegada </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Conceptualización</w:t>
            </w:r>
          </w:p>
          <w:p w:rsidR="00CC5ABB" w:rsidRPr="002D5304" w:rsidRDefault="00CC5ABB" w:rsidP="00CC5ABB">
            <w:pPr>
              <w:tabs>
                <w:tab w:val="left" w:pos="0"/>
              </w:tabs>
              <w:autoSpaceDE w:val="0"/>
              <w:autoSpaceDN w:val="0"/>
              <w:adjustRightInd w:val="0"/>
              <w:spacing w:after="0" w:line="240" w:lineRule="auto"/>
              <w:ind w:left="74"/>
              <w:rPr>
                <w:rFonts w:cs="Arial"/>
                <w:bCs/>
                <w:sz w:val="24"/>
                <w:szCs w:val="24"/>
                <w:lang w:val="es-ES"/>
              </w:rPr>
            </w:pPr>
            <w:r w:rsidRPr="002D5304">
              <w:rPr>
                <w:rFonts w:cs="Arial"/>
                <w:bCs/>
                <w:sz w:val="24"/>
                <w:szCs w:val="24"/>
                <w:lang w:val="es-ES"/>
              </w:rPr>
              <w:t>Representar los pares ordenados en el plano cartesiano</w:t>
            </w:r>
          </w:p>
          <w:p w:rsidR="00CC5ABB" w:rsidRPr="002D5304" w:rsidRDefault="00CC5ABB" w:rsidP="00CC5ABB">
            <w:pPr>
              <w:tabs>
                <w:tab w:val="left" w:pos="924"/>
              </w:tabs>
              <w:autoSpaceDE w:val="0"/>
              <w:autoSpaceDN w:val="0"/>
              <w:adjustRightInd w:val="0"/>
              <w:spacing w:after="0" w:line="240" w:lineRule="auto"/>
              <w:rPr>
                <w:rFonts w:cs="Arial"/>
                <w:b/>
                <w:bCs/>
                <w:sz w:val="24"/>
                <w:szCs w:val="24"/>
                <w:lang w:val="es-ES"/>
              </w:rPr>
            </w:pPr>
            <w:r w:rsidRPr="002D5304">
              <w:rPr>
                <w:rFonts w:cs="Arial"/>
                <w:b/>
                <w:bCs/>
                <w:sz w:val="24"/>
                <w:szCs w:val="24"/>
                <w:lang w:val="es-ES"/>
              </w:rPr>
              <w:t>Aplicación</w:t>
            </w:r>
          </w:p>
          <w:p w:rsidR="00CC5ABB" w:rsidRPr="002D5304" w:rsidRDefault="00CC5ABB" w:rsidP="00CC5ABB">
            <w:pPr>
              <w:tabs>
                <w:tab w:val="left" w:pos="0"/>
              </w:tabs>
              <w:autoSpaceDE w:val="0"/>
              <w:autoSpaceDN w:val="0"/>
              <w:adjustRightInd w:val="0"/>
              <w:spacing w:after="0" w:line="240" w:lineRule="auto"/>
              <w:ind w:left="74"/>
              <w:rPr>
                <w:rFonts w:cs="Arial"/>
                <w:bCs/>
                <w:sz w:val="24"/>
                <w:szCs w:val="24"/>
                <w:lang w:val="es-ES"/>
              </w:rPr>
            </w:pPr>
            <w:r w:rsidRPr="002D5304">
              <w:rPr>
                <w:rFonts w:cs="Arial"/>
                <w:bCs/>
                <w:sz w:val="24"/>
                <w:szCs w:val="24"/>
                <w:lang w:val="es-ES"/>
              </w:rPr>
              <w:t xml:space="preserve">Representar varios productos en el plano  cartesiano </w:t>
            </w:r>
          </w:p>
        </w:tc>
        <w:tc>
          <w:tcPr>
            <w:tcW w:w="883" w:type="pct"/>
            <w:gridSpan w:val="4"/>
            <w:vMerge/>
            <w:shd w:val="clear" w:color="auto" w:fill="auto"/>
          </w:tcPr>
          <w:p w:rsidR="00CC5ABB" w:rsidRPr="002D5304" w:rsidRDefault="00CC5ABB" w:rsidP="00CC5ABB">
            <w:pPr>
              <w:tabs>
                <w:tab w:val="left" w:pos="924"/>
              </w:tabs>
              <w:autoSpaceDE w:val="0"/>
              <w:autoSpaceDN w:val="0"/>
              <w:adjustRightInd w:val="0"/>
              <w:spacing w:after="120" w:line="240" w:lineRule="auto"/>
              <w:jc w:val="both"/>
              <w:rPr>
                <w:rFonts w:cs="Arial"/>
                <w:b/>
                <w:sz w:val="24"/>
                <w:szCs w:val="24"/>
              </w:rPr>
            </w:pPr>
          </w:p>
        </w:tc>
        <w:tc>
          <w:tcPr>
            <w:tcW w:w="348" w:type="pct"/>
            <w:vMerge/>
            <w:shd w:val="clear" w:color="auto" w:fill="auto"/>
          </w:tcPr>
          <w:p w:rsidR="00CC5ABB" w:rsidRPr="002D5304" w:rsidRDefault="00CC5ABB" w:rsidP="00CC5ABB">
            <w:pPr>
              <w:tabs>
                <w:tab w:val="left" w:pos="924"/>
              </w:tabs>
              <w:autoSpaceDE w:val="0"/>
              <w:autoSpaceDN w:val="0"/>
              <w:adjustRightInd w:val="0"/>
              <w:jc w:val="both"/>
              <w:rPr>
                <w:rFonts w:cs="Arial"/>
                <w:b/>
                <w:bCs/>
                <w:i/>
                <w:sz w:val="24"/>
                <w:szCs w:val="24"/>
                <w:lang w:val="es-ES"/>
              </w:rPr>
            </w:pPr>
          </w:p>
        </w:tc>
      </w:tr>
      <w:tr w:rsidR="00CC5ABB" w:rsidRPr="002D5304" w:rsidTr="00CC5ABB">
        <w:trPr>
          <w:gridAfter w:val="1"/>
          <w:wAfter w:w="501" w:type="pct"/>
          <w:trHeight w:val="1624"/>
        </w:trPr>
        <w:tc>
          <w:tcPr>
            <w:tcW w:w="155" w:type="pct"/>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c>
          <w:tcPr>
            <w:tcW w:w="532" w:type="pct"/>
            <w:gridSpan w:val="4"/>
            <w:vMerge/>
            <w:shd w:val="clear" w:color="auto" w:fill="auto"/>
          </w:tcPr>
          <w:p w:rsidR="00CC5ABB" w:rsidRPr="002D5304" w:rsidRDefault="00CC5ABB" w:rsidP="00CC5ABB">
            <w:pPr>
              <w:tabs>
                <w:tab w:val="left" w:pos="924"/>
              </w:tabs>
              <w:autoSpaceDE w:val="0"/>
              <w:autoSpaceDN w:val="0"/>
              <w:adjustRightInd w:val="0"/>
              <w:jc w:val="both"/>
              <w:rPr>
                <w:rFonts w:cs="Arial"/>
                <w:bCs/>
                <w:i/>
                <w:sz w:val="24"/>
                <w:szCs w:val="24"/>
                <w:lang w:val="es-ES"/>
              </w:rPr>
            </w:pPr>
          </w:p>
        </w:tc>
        <w:tc>
          <w:tcPr>
            <w:tcW w:w="774" w:type="pct"/>
            <w:gridSpan w:val="3"/>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r w:rsidRPr="002D5304">
              <w:rPr>
                <w:rFonts w:cs="Arial"/>
                <w:bCs/>
                <w:sz w:val="24"/>
                <w:szCs w:val="24"/>
                <w:lang w:val="es-ES"/>
              </w:rPr>
              <w:t xml:space="preserve">Reconocer </w:t>
            </w:r>
            <w:proofErr w:type="gramStart"/>
            <w:r w:rsidRPr="002D5304">
              <w:rPr>
                <w:rFonts w:cs="Arial"/>
                <w:bCs/>
                <w:sz w:val="24"/>
                <w:szCs w:val="24"/>
                <w:lang w:val="es-ES"/>
              </w:rPr>
              <w:t>el</w:t>
            </w:r>
            <w:proofErr w:type="gramEnd"/>
            <w:r w:rsidRPr="002D5304">
              <w:rPr>
                <w:rFonts w:cs="Arial"/>
                <w:bCs/>
                <w:sz w:val="24"/>
                <w:szCs w:val="24"/>
                <w:lang w:val="es-ES"/>
              </w:rPr>
              <w:t xml:space="preserve"> noción de suma mediante ejercicios y problemas del entorno para conocer procesos para próximas operaciones básicas.</w:t>
            </w:r>
          </w:p>
        </w:tc>
        <w:tc>
          <w:tcPr>
            <w:tcW w:w="757" w:type="pct"/>
            <w:gridSpan w:val="3"/>
            <w:shd w:val="clear" w:color="auto" w:fill="auto"/>
          </w:tcPr>
          <w:p w:rsidR="00CC5ABB" w:rsidRPr="002D5304" w:rsidRDefault="00CC5ABB" w:rsidP="00CC5ABB">
            <w:pPr>
              <w:jc w:val="both"/>
              <w:rPr>
                <w:rFonts w:cs="Arial"/>
                <w:sz w:val="24"/>
                <w:szCs w:val="24"/>
              </w:rPr>
            </w:pPr>
            <w:r w:rsidRPr="002D5304">
              <w:rPr>
                <w:rFonts w:cs="Arial"/>
                <w:sz w:val="24"/>
                <w:szCs w:val="24"/>
              </w:rPr>
              <w:t>M.2.1.19. Relacionar la noción de adición con la de agregar objetos a un conjunto.</w:t>
            </w:r>
          </w:p>
          <w:p w:rsidR="00CC5ABB" w:rsidRPr="002D5304" w:rsidRDefault="00CC5ABB" w:rsidP="00CC5ABB">
            <w:pPr>
              <w:jc w:val="both"/>
              <w:rPr>
                <w:rFonts w:cs="Arial"/>
                <w:sz w:val="24"/>
                <w:szCs w:val="24"/>
              </w:rPr>
            </w:pPr>
          </w:p>
        </w:tc>
        <w:tc>
          <w:tcPr>
            <w:tcW w:w="1051" w:type="pct"/>
            <w:gridSpan w:val="4"/>
            <w:shd w:val="clear" w:color="auto" w:fill="auto"/>
          </w:tcPr>
          <w:p w:rsidR="00CC5ABB" w:rsidRPr="002D5304" w:rsidRDefault="00CC5ABB" w:rsidP="00CC5ABB">
            <w:pPr>
              <w:tabs>
                <w:tab w:val="left" w:pos="924"/>
              </w:tabs>
              <w:autoSpaceDE w:val="0"/>
              <w:autoSpaceDN w:val="0"/>
              <w:adjustRightInd w:val="0"/>
              <w:spacing w:after="0" w:line="240" w:lineRule="auto"/>
              <w:jc w:val="center"/>
              <w:rPr>
                <w:rFonts w:cs="Arial"/>
                <w:b/>
                <w:bCs/>
                <w:sz w:val="24"/>
                <w:szCs w:val="24"/>
                <w:lang w:val="es-ES"/>
              </w:rPr>
            </w:pPr>
            <w:r w:rsidRPr="002D5304">
              <w:rPr>
                <w:rFonts w:cs="Arial"/>
                <w:b/>
                <w:bCs/>
                <w:sz w:val="24"/>
                <w:szCs w:val="24"/>
                <w:lang w:val="es-ES"/>
              </w:rPr>
              <w:t>METODO INDUCTIVO</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OBSERVACIÓN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 xml:space="preserve">Observar las sumas en forma gráfica en conjuntos </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 xml:space="preserve">EXPERIMENTACIÓN </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 xml:space="preserve">Realizar la suma </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COMPARACIÓN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 xml:space="preserve">Realizar suma en forma numérica </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ABSTRACCIÓN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 xml:space="preserve">Resolver las operaciones con </w:t>
            </w:r>
            <w:r w:rsidRPr="002D5304">
              <w:rPr>
                <w:rFonts w:cs="Arial"/>
                <w:bCs/>
                <w:sz w:val="24"/>
                <w:szCs w:val="24"/>
                <w:lang w:val="es-ES"/>
              </w:rPr>
              <w:lastRenderedPageBreak/>
              <w:t xml:space="preserve">cantidades mas grandes </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GENERALIZACIÓN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 xml:space="preserve">Realizar varias sumas en forma gráfica y numérica </w:t>
            </w:r>
          </w:p>
        </w:tc>
        <w:tc>
          <w:tcPr>
            <w:tcW w:w="883" w:type="pct"/>
            <w:gridSpan w:val="4"/>
            <w:vMerge w:val="restart"/>
            <w:shd w:val="clear" w:color="auto" w:fill="auto"/>
          </w:tcPr>
          <w:p w:rsidR="00CC5ABB" w:rsidRPr="002D5304" w:rsidRDefault="00CC5ABB" w:rsidP="00CC5ABB">
            <w:pPr>
              <w:tabs>
                <w:tab w:val="left" w:pos="924"/>
              </w:tabs>
              <w:autoSpaceDE w:val="0"/>
              <w:autoSpaceDN w:val="0"/>
              <w:adjustRightInd w:val="0"/>
              <w:spacing w:after="120" w:line="240" w:lineRule="auto"/>
              <w:jc w:val="both"/>
              <w:rPr>
                <w:rFonts w:cs="Arial"/>
                <w:b/>
                <w:sz w:val="24"/>
                <w:szCs w:val="24"/>
              </w:rPr>
            </w:pPr>
            <w:r w:rsidRPr="002D5304">
              <w:rPr>
                <w:rFonts w:cs="Arial"/>
                <w:b/>
                <w:sz w:val="24"/>
                <w:szCs w:val="24"/>
              </w:rPr>
              <w:lastRenderedPageBreak/>
              <w:t>Criterio</w:t>
            </w:r>
          </w:p>
          <w:p w:rsidR="00CC5ABB" w:rsidRPr="002D5304" w:rsidRDefault="00CC5ABB" w:rsidP="00CC5ABB">
            <w:pPr>
              <w:tabs>
                <w:tab w:val="left" w:pos="924"/>
              </w:tabs>
              <w:autoSpaceDE w:val="0"/>
              <w:autoSpaceDN w:val="0"/>
              <w:adjustRightInd w:val="0"/>
              <w:spacing w:after="120" w:line="240" w:lineRule="auto"/>
              <w:jc w:val="both"/>
              <w:rPr>
                <w:rFonts w:cs="Arial"/>
                <w:sz w:val="24"/>
                <w:szCs w:val="24"/>
              </w:rPr>
            </w:pPr>
            <w:r w:rsidRPr="002D5304">
              <w:rPr>
                <w:rFonts w:cs="Arial"/>
                <w:sz w:val="24"/>
                <w:szCs w:val="24"/>
              </w:rPr>
              <w:t xml:space="preserve">CE.M.2.2. Aplica estrategias de conteo, el concepto de número, expresiones matemáticas sencillas, propiedades de la suma y la multiplicación, procedimientos de cálculos de suma, resta, </w:t>
            </w:r>
            <w:r w:rsidRPr="002D5304">
              <w:rPr>
                <w:rFonts w:cs="Arial"/>
                <w:sz w:val="24"/>
                <w:szCs w:val="24"/>
              </w:rPr>
              <w:lastRenderedPageBreak/>
              <w:t>multiplicación sin reagrupación y división exacta (divisor de una cifra) con números naturales hasta 9 999, para formular y resolver problemas de la vida cotidiana del entorno y explicar de forma razonada los resultados obtenidos</w:t>
            </w:r>
          </w:p>
          <w:p w:rsidR="00CC5ABB" w:rsidRPr="002D5304" w:rsidRDefault="00CC5ABB" w:rsidP="00CC5ABB">
            <w:pPr>
              <w:tabs>
                <w:tab w:val="left" w:pos="924"/>
              </w:tabs>
              <w:autoSpaceDE w:val="0"/>
              <w:autoSpaceDN w:val="0"/>
              <w:adjustRightInd w:val="0"/>
              <w:spacing w:after="120" w:line="240" w:lineRule="auto"/>
              <w:jc w:val="both"/>
              <w:rPr>
                <w:rFonts w:cs="Arial"/>
                <w:b/>
                <w:sz w:val="24"/>
                <w:szCs w:val="24"/>
              </w:rPr>
            </w:pPr>
            <w:r w:rsidRPr="002D5304">
              <w:rPr>
                <w:rFonts w:cs="Arial"/>
                <w:b/>
                <w:sz w:val="24"/>
                <w:szCs w:val="24"/>
              </w:rPr>
              <w:t xml:space="preserve">Indicadores </w:t>
            </w:r>
          </w:p>
          <w:p w:rsidR="00CC5ABB" w:rsidRPr="002D5304" w:rsidRDefault="00CC5ABB" w:rsidP="00CC5ABB">
            <w:pPr>
              <w:tabs>
                <w:tab w:val="left" w:pos="924"/>
              </w:tabs>
              <w:autoSpaceDE w:val="0"/>
              <w:autoSpaceDN w:val="0"/>
              <w:adjustRightInd w:val="0"/>
              <w:spacing w:after="120" w:line="240" w:lineRule="auto"/>
              <w:jc w:val="both"/>
              <w:rPr>
                <w:rFonts w:cs="Arial"/>
                <w:b/>
                <w:sz w:val="24"/>
                <w:szCs w:val="24"/>
              </w:rPr>
            </w:pPr>
            <w:r w:rsidRPr="002D5304">
              <w:rPr>
                <w:rFonts w:cs="Arial"/>
                <w:sz w:val="24"/>
                <w:szCs w:val="24"/>
              </w:rPr>
              <w:t xml:space="preserve">I.M.2.2.3. Opera utilizando la adición y sustracción con números naturales de hasta cuatro cifras en el contexto de un problema matemático del entorno, y emplea las propiedades conmutativa y asociativa de la adición para mostrar procesos y </w:t>
            </w:r>
            <w:r w:rsidRPr="002D5304">
              <w:rPr>
                <w:rFonts w:cs="Arial"/>
                <w:sz w:val="24"/>
                <w:szCs w:val="24"/>
              </w:rPr>
              <w:lastRenderedPageBreak/>
              <w:t>verificar resultados.</w:t>
            </w:r>
          </w:p>
          <w:p w:rsidR="00CC5ABB" w:rsidRPr="002D5304" w:rsidRDefault="00CC5ABB" w:rsidP="00CC5ABB">
            <w:pPr>
              <w:tabs>
                <w:tab w:val="left" w:pos="924"/>
              </w:tabs>
              <w:autoSpaceDE w:val="0"/>
              <w:autoSpaceDN w:val="0"/>
              <w:adjustRightInd w:val="0"/>
              <w:spacing w:after="120" w:line="240" w:lineRule="auto"/>
              <w:jc w:val="both"/>
              <w:rPr>
                <w:rFonts w:cs="Arial"/>
                <w:b/>
                <w:sz w:val="24"/>
                <w:szCs w:val="24"/>
              </w:rPr>
            </w:pPr>
          </w:p>
          <w:p w:rsidR="00CC5ABB" w:rsidRPr="002D5304" w:rsidRDefault="00CC5ABB" w:rsidP="00CC5ABB">
            <w:pPr>
              <w:tabs>
                <w:tab w:val="left" w:pos="924"/>
              </w:tabs>
              <w:autoSpaceDE w:val="0"/>
              <w:autoSpaceDN w:val="0"/>
              <w:adjustRightInd w:val="0"/>
              <w:spacing w:after="0" w:line="240" w:lineRule="auto"/>
              <w:jc w:val="both"/>
              <w:rPr>
                <w:rFonts w:cs="Arial"/>
                <w:b/>
                <w:sz w:val="24"/>
                <w:szCs w:val="24"/>
              </w:rPr>
            </w:pPr>
            <w:r w:rsidRPr="002D5304">
              <w:rPr>
                <w:rFonts w:cs="Arial"/>
                <w:sz w:val="24"/>
                <w:szCs w:val="24"/>
              </w:rPr>
              <w:t>I.M.2.2.4. Opera utilizando la multiplicación sin reagrupación y la división exacta (divisor de una cifra) con números naturales en el contexto de un problema del entorno; usa reglas y las propiedades conmutativa y asociativa de la multiplicación para mostrar procesos y verificar resultados; reconoce mitades y dobles en objetos.</w:t>
            </w:r>
          </w:p>
        </w:tc>
        <w:tc>
          <w:tcPr>
            <w:tcW w:w="348" w:type="pct"/>
            <w:vMerge/>
            <w:shd w:val="clear" w:color="auto" w:fill="auto"/>
          </w:tcPr>
          <w:p w:rsidR="00CC5ABB" w:rsidRPr="002D5304" w:rsidRDefault="00CC5ABB" w:rsidP="00CC5ABB">
            <w:pPr>
              <w:tabs>
                <w:tab w:val="left" w:pos="924"/>
              </w:tabs>
              <w:autoSpaceDE w:val="0"/>
              <w:autoSpaceDN w:val="0"/>
              <w:adjustRightInd w:val="0"/>
              <w:jc w:val="both"/>
              <w:rPr>
                <w:rFonts w:cs="Arial"/>
                <w:b/>
                <w:bCs/>
                <w:i/>
                <w:sz w:val="24"/>
                <w:szCs w:val="24"/>
                <w:lang w:val="es-ES"/>
              </w:rPr>
            </w:pPr>
          </w:p>
        </w:tc>
      </w:tr>
      <w:tr w:rsidR="00CC5ABB" w:rsidRPr="002D5304" w:rsidTr="00CC5ABB">
        <w:trPr>
          <w:gridAfter w:val="1"/>
          <w:wAfter w:w="501" w:type="pct"/>
          <w:trHeight w:val="1775"/>
        </w:trPr>
        <w:tc>
          <w:tcPr>
            <w:tcW w:w="155" w:type="pct"/>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c>
          <w:tcPr>
            <w:tcW w:w="532" w:type="pct"/>
            <w:gridSpan w:val="4"/>
            <w:vMerge/>
            <w:shd w:val="clear" w:color="auto" w:fill="auto"/>
          </w:tcPr>
          <w:p w:rsidR="00CC5ABB" w:rsidRPr="002D5304" w:rsidRDefault="00CC5ABB" w:rsidP="00CC5ABB">
            <w:pPr>
              <w:tabs>
                <w:tab w:val="left" w:pos="924"/>
              </w:tabs>
              <w:autoSpaceDE w:val="0"/>
              <w:autoSpaceDN w:val="0"/>
              <w:adjustRightInd w:val="0"/>
              <w:jc w:val="both"/>
              <w:rPr>
                <w:rFonts w:cs="Arial"/>
                <w:bCs/>
                <w:i/>
                <w:sz w:val="24"/>
                <w:szCs w:val="24"/>
                <w:lang w:val="es-ES"/>
              </w:rPr>
            </w:pPr>
          </w:p>
        </w:tc>
        <w:tc>
          <w:tcPr>
            <w:tcW w:w="774" w:type="pct"/>
            <w:gridSpan w:val="3"/>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r w:rsidRPr="002D5304">
              <w:rPr>
                <w:rFonts w:cs="Arial"/>
                <w:bCs/>
                <w:sz w:val="24"/>
                <w:szCs w:val="24"/>
                <w:lang w:val="es-ES"/>
              </w:rPr>
              <w:t>Identificar las propiedades de la suma mediante la resolución de ejercicios y problemas para poder comparar resultados.</w:t>
            </w:r>
          </w:p>
        </w:tc>
        <w:tc>
          <w:tcPr>
            <w:tcW w:w="757" w:type="pct"/>
            <w:gridSpan w:val="3"/>
            <w:shd w:val="clear" w:color="auto" w:fill="auto"/>
          </w:tcPr>
          <w:p w:rsidR="00CC5ABB" w:rsidRPr="002D5304" w:rsidRDefault="00CC5ABB" w:rsidP="00CC5ABB">
            <w:pPr>
              <w:jc w:val="both"/>
              <w:rPr>
                <w:rFonts w:cs="Arial"/>
                <w:sz w:val="24"/>
                <w:szCs w:val="24"/>
              </w:rPr>
            </w:pPr>
            <w:r w:rsidRPr="002D5304">
              <w:rPr>
                <w:rFonts w:cs="Arial"/>
                <w:sz w:val="24"/>
                <w:szCs w:val="24"/>
              </w:rPr>
              <w:t>M.2.1.23. Aplicar las propiedades conmutativa y asociativa de la adición en estrategias de cálculo mental.</w:t>
            </w:r>
          </w:p>
        </w:tc>
        <w:tc>
          <w:tcPr>
            <w:tcW w:w="1051" w:type="pct"/>
            <w:gridSpan w:val="4"/>
            <w:shd w:val="clear" w:color="auto" w:fill="auto"/>
          </w:tcPr>
          <w:p w:rsidR="00CC5ABB" w:rsidRPr="002D5304" w:rsidRDefault="00CC5ABB" w:rsidP="00CC5ABB">
            <w:pPr>
              <w:tabs>
                <w:tab w:val="left" w:pos="924"/>
              </w:tabs>
              <w:autoSpaceDE w:val="0"/>
              <w:autoSpaceDN w:val="0"/>
              <w:adjustRightInd w:val="0"/>
              <w:spacing w:after="0" w:line="240" w:lineRule="auto"/>
              <w:jc w:val="center"/>
              <w:rPr>
                <w:rFonts w:cs="Arial"/>
                <w:b/>
                <w:bCs/>
                <w:sz w:val="24"/>
                <w:szCs w:val="24"/>
                <w:lang w:val="es-ES"/>
              </w:rPr>
            </w:pPr>
            <w:r w:rsidRPr="002D5304">
              <w:rPr>
                <w:rFonts w:cs="Arial"/>
                <w:b/>
                <w:bCs/>
                <w:sz w:val="24"/>
                <w:szCs w:val="24"/>
                <w:lang w:val="es-ES"/>
              </w:rPr>
              <w:t>METODO RESOLUCIÓN DE  PROBLEMAS</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 xml:space="preserve">ENUNCIADO DEL PROBLEMA </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Observar y leer el problema</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IDENTIFICACIÓN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Identificar los datos del problema</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HIPOTESIS</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 xml:space="preserve">Determinar que propiedad de la suma se puede aplicar </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RESOLUCIÓN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Resolver el problema y comparar el resultado de la suma y su  propiedad para comprobar la respuesta</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APLICACIÓN</w:t>
            </w:r>
          </w:p>
          <w:p w:rsidR="00CC5ABB" w:rsidRPr="002D5304" w:rsidRDefault="00CC5ABB" w:rsidP="00CC5ABB">
            <w:pPr>
              <w:tabs>
                <w:tab w:val="left" w:pos="924"/>
              </w:tabs>
              <w:autoSpaceDE w:val="0"/>
              <w:autoSpaceDN w:val="0"/>
              <w:adjustRightInd w:val="0"/>
              <w:jc w:val="both"/>
              <w:rPr>
                <w:rFonts w:cs="Arial"/>
                <w:bCs/>
                <w:sz w:val="24"/>
                <w:szCs w:val="24"/>
                <w:lang w:val="es-ES"/>
              </w:rPr>
            </w:pPr>
            <w:r w:rsidRPr="002D5304">
              <w:rPr>
                <w:rFonts w:cs="Arial"/>
                <w:bCs/>
                <w:sz w:val="24"/>
                <w:szCs w:val="24"/>
                <w:lang w:val="es-ES"/>
              </w:rPr>
              <w:t xml:space="preserve">Resolver varios problemas similares </w:t>
            </w:r>
          </w:p>
        </w:tc>
        <w:tc>
          <w:tcPr>
            <w:tcW w:w="883" w:type="pct"/>
            <w:gridSpan w:val="4"/>
            <w:vMerge/>
            <w:shd w:val="clear" w:color="auto" w:fill="auto"/>
          </w:tcPr>
          <w:p w:rsidR="00CC5ABB" w:rsidRPr="002D5304" w:rsidRDefault="00CC5ABB" w:rsidP="00CC5ABB">
            <w:pPr>
              <w:tabs>
                <w:tab w:val="left" w:pos="924"/>
              </w:tabs>
              <w:autoSpaceDE w:val="0"/>
              <w:autoSpaceDN w:val="0"/>
              <w:adjustRightInd w:val="0"/>
              <w:spacing w:after="120" w:line="240" w:lineRule="auto"/>
              <w:jc w:val="both"/>
              <w:rPr>
                <w:rFonts w:cs="Arial"/>
                <w:b/>
                <w:sz w:val="24"/>
                <w:szCs w:val="24"/>
              </w:rPr>
            </w:pPr>
          </w:p>
        </w:tc>
        <w:tc>
          <w:tcPr>
            <w:tcW w:w="348" w:type="pct"/>
            <w:vMerge/>
            <w:shd w:val="clear" w:color="auto" w:fill="auto"/>
          </w:tcPr>
          <w:p w:rsidR="00CC5ABB" w:rsidRPr="002D5304" w:rsidRDefault="00CC5ABB" w:rsidP="00CC5ABB">
            <w:pPr>
              <w:tabs>
                <w:tab w:val="left" w:pos="924"/>
              </w:tabs>
              <w:autoSpaceDE w:val="0"/>
              <w:autoSpaceDN w:val="0"/>
              <w:adjustRightInd w:val="0"/>
              <w:jc w:val="both"/>
              <w:rPr>
                <w:rFonts w:cs="Arial"/>
                <w:b/>
                <w:bCs/>
                <w:i/>
                <w:sz w:val="24"/>
                <w:szCs w:val="24"/>
                <w:lang w:val="es-ES"/>
              </w:rPr>
            </w:pPr>
          </w:p>
        </w:tc>
      </w:tr>
      <w:tr w:rsidR="00CC5ABB" w:rsidRPr="002D5304" w:rsidTr="00CC5ABB">
        <w:trPr>
          <w:gridAfter w:val="1"/>
          <w:wAfter w:w="501" w:type="pct"/>
          <w:trHeight w:val="1273"/>
        </w:trPr>
        <w:tc>
          <w:tcPr>
            <w:tcW w:w="155" w:type="pct"/>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c>
          <w:tcPr>
            <w:tcW w:w="532" w:type="pct"/>
            <w:gridSpan w:val="4"/>
            <w:vMerge/>
            <w:shd w:val="clear" w:color="auto" w:fill="auto"/>
          </w:tcPr>
          <w:p w:rsidR="00CC5ABB" w:rsidRPr="002D5304" w:rsidRDefault="00CC5ABB" w:rsidP="00CC5ABB">
            <w:pPr>
              <w:tabs>
                <w:tab w:val="left" w:pos="924"/>
              </w:tabs>
              <w:autoSpaceDE w:val="0"/>
              <w:autoSpaceDN w:val="0"/>
              <w:adjustRightInd w:val="0"/>
              <w:jc w:val="both"/>
              <w:rPr>
                <w:rFonts w:cs="Arial"/>
                <w:bCs/>
                <w:i/>
                <w:sz w:val="24"/>
                <w:szCs w:val="24"/>
                <w:lang w:val="es-ES"/>
              </w:rPr>
            </w:pPr>
          </w:p>
        </w:tc>
        <w:tc>
          <w:tcPr>
            <w:tcW w:w="774" w:type="pct"/>
            <w:gridSpan w:val="3"/>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r w:rsidRPr="002D5304">
              <w:rPr>
                <w:rFonts w:cs="Arial"/>
                <w:bCs/>
                <w:sz w:val="24"/>
                <w:szCs w:val="24"/>
                <w:lang w:val="es-ES"/>
              </w:rPr>
              <w:t>Reconocer el noción de la sustracción mediante ejercicios y problemas del entorno para conocer procesos para próximas operaciones básicas</w:t>
            </w:r>
          </w:p>
          <w:p w:rsidR="00CC5ABB" w:rsidRPr="002D5304" w:rsidRDefault="00CC5ABB" w:rsidP="00CC5ABB">
            <w:pPr>
              <w:tabs>
                <w:tab w:val="left" w:pos="924"/>
              </w:tabs>
              <w:autoSpaceDE w:val="0"/>
              <w:autoSpaceDN w:val="0"/>
              <w:adjustRightInd w:val="0"/>
              <w:jc w:val="both"/>
              <w:rPr>
                <w:rFonts w:cs="Arial"/>
                <w:bCs/>
                <w:sz w:val="24"/>
                <w:szCs w:val="24"/>
                <w:lang w:val="es-ES"/>
              </w:rPr>
            </w:pPr>
          </w:p>
          <w:p w:rsidR="00CC5ABB" w:rsidRPr="002D5304" w:rsidRDefault="00CC5ABB" w:rsidP="00CC5ABB">
            <w:pPr>
              <w:tabs>
                <w:tab w:val="left" w:pos="924"/>
              </w:tabs>
              <w:autoSpaceDE w:val="0"/>
              <w:autoSpaceDN w:val="0"/>
              <w:adjustRightInd w:val="0"/>
              <w:jc w:val="both"/>
              <w:rPr>
                <w:rFonts w:cs="Arial"/>
                <w:bCs/>
                <w:sz w:val="24"/>
                <w:szCs w:val="24"/>
                <w:lang w:val="es-ES"/>
              </w:rPr>
            </w:pPr>
          </w:p>
          <w:p w:rsidR="00CC5ABB" w:rsidRPr="002D5304" w:rsidRDefault="00CC5ABB" w:rsidP="00CC5ABB">
            <w:pPr>
              <w:tabs>
                <w:tab w:val="left" w:pos="924"/>
              </w:tabs>
              <w:autoSpaceDE w:val="0"/>
              <w:autoSpaceDN w:val="0"/>
              <w:adjustRightInd w:val="0"/>
              <w:jc w:val="both"/>
              <w:rPr>
                <w:rFonts w:cs="Arial"/>
                <w:bCs/>
                <w:i/>
                <w:sz w:val="24"/>
                <w:szCs w:val="24"/>
                <w:lang w:val="es-ES"/>
              </w:rPr>
            </w:pPr>
          </w:p>
        </w:tc>
        <w:tc>
          <w:tcPr>
            <w:tcW w:w="757" w:type="pct"/>
            <w:gridSpan w:val="3"/>
            <w:shd w:val="clear" w:color="auto" w:fill="auto"/>
          </w:tcPr>
          <w:p w:rsidR="00CC5ABB" w:rsidRPr="002D5304" w:rsidRDefault="00CC5ABB" w:rsidP="00CC5ABB">
            <w:pPr>
              <w:jc w:val="both"/>
              <w:rPr>
                <w:rFonts w:cs="Arial"/>
                <w:sz w:val="24"/>
                <w:szCs w:val="24"/>
              </w:rPr>
            </w:pPr>
            <w:r w:rsidRPr="002D5304">
              <w:rPr>
                <w:rFonts w:cs="Arial"/>
                <w:sz w:val="24"/>
                <w:szCs w:val="24"/>
              </w:rPr>
              <w:t>M.2.1.20. Vincular la noción de sustracción con la noción de quitar objetos de un conjunto y la de establecer la diferencia entre dos cantidades.</w:t>
            </w:r>
          </w:p>
        </w:tc>
        <w:tc>
          <w:tcPr>
            <w:tcW w:w="1051" w:type="pct"/>
            <w:gridSpan w:val="4"/>
            <w:shd w:val="clear" w:color="auto" w:fill="auto"/>
          </w:tcPr>
          <w:p w:rsidR="00CC5ABB" w:rsidRPr="002D5304" w:rsidRDefault="00CC5ABB" w:rsidP="00CC5ABB">
            <w:pPr>
              <w:tabs>
                <w:tab w:val="left" w:pos="924"/>
              </w:tabs>
              <w:autoSpaceDE w:val="0"/>
              <w:autoSpaceDN w:val="0"/>
              <w:adjustRightInd w:val="0"/>
              <w:spacing w:after="0" w:line="240" w:lineRule="auto"/>
              <w:jc w:val="center"/>
              <w:rPr>
                <w:rFonts w:cs="Arial"/>
                <w:b/>
                <w:bCs/>
                <w:sz w:val="24"/>
                <w:szCs w:val="24"/>
                <w:lang w:val="es-ES"/>
              </w:rPr>
            </w:pPr>
            <w:r w:rsidRPr="002D5304">
              <w:rPr>
                <w:rFonts w:cs="Arial"/>
                <w:b/>
                <w:bCs/>
                <w:sz w:val="24"/>
                <w:szCs w:val="24"/>
                <w:lang w:val="es-ES"/>
              </w:rPr>
              <w:t>METODO INDUCTIVO</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OBSERVACIÓN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 xml:space="preserve">Observar los conjuntos propuestos </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EXPERIMENTACIÓN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
                <w:bCs/>
                <w:sz w:val="24"/>
                <w:szCs w:val="24"/>
                <w:lang w:val="es-ES"/>
              </w:rPr>
              <w:t xml:space="preserve"> </w:t>
            </w:r>
            <w:r w:rsidRPr="002D5304">
              <w:rPr>
                <w:rFonts w:cs="Arial"/>
                <w:bCs/>
                <w:sz w:val="24"/>
                <w:szCs w:val="24"/>
                <w:lang w:val="es-ES"/>
              </w:rPr>
              <w:t xml:space="preserve">Reconocer el proceso para restar </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COMPARACIÓN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 xml:space="preserve">Encontrar la diferencia entre la sustracción de varias cantidades </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ABSTRACCIÓN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 xml:space="preserve">Realizar ejercicio de sustracción en forma numérica </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GENERALIZACIÓN</w:t>
            </w:r>
          </w:p>
          <w:p w:rsidR="00CC5ABB" w:rsidRPr="002D5304" w:rsidRDefault="00CC5ABB" w:rsidP="00CC5ABB">
            <w:pPr>
              <w:tabs>
                <w:tab w:val="left" w:pos="924"/>
              </w:tabs>
              <w:autoSpaceDE w:val="0"/>
              <w:autoSpaceDN w:val="0"/>
              <w:adjustRightInd w:val="0"/>
              <w:jc w:val="both"/>
              <w:rPr>
                <w:rFonts w:cs="Arial"/>
                <w:bCs/>
                <w:i/>
                <w:sz w:val="24"/>
                <w:szCs w:val="24"/>
                <w:lang w:val="es-ES"/>
              </w:rPr>
            </w:pPr>
            <w:r w:rsidRPr="002D5304">
              <w:rPr>
                <w:rFonts w:cs="Arial"/>
                <w:bCs/>
                <w:sz w:val="24"/>
                <w:szCs w:val="24"/>
                <w:lang w:val="es-ES"/>
              </w:rPr>
              <w:t xml:space="preserve">Resolver problemas en los que intervengan la sustracción </w:t>
            </w:r>
          </w:p>
        </w:tc>
        <w:tc>
          <w:tcPr>
            <w:tcW w:w="883" w:type="pct"/>
            <w:gridSpan w:val="4"/>
            <w:vMerge/>
            <w:shd w:val="clear" w:color="auto" w:fill="auto"/>
          </w:tcPr>
          <w:p w:rsidR="00CC5ABB" w:rsidRPr="002D5304" w:rsidRDefault="00CC5ABB" w:rsidP="00CC5ABB">
            <w:pPr>
              <w:tabs>
                <w:tab w:val="left" w:pos="924"/>
              </w:tabs>
              <w:autoSpaceDE w:val="0"/>
              <w:autoSpaceDN w:val="0"/>
              <w:adjustRightInd w:val="0"/>
              <w:spacing w:after="120" w:line="240" w:lineRule="auto"/>
              <w:jc w:val="both"/>
              <w:rPr>
                <w:rFonts w:cs="Arial"/>
                <w:b/>
                <w:sz w:val="24"/>
                <w:szCs w:val="24"/>
              </w:rPr>
            </w:pPr>
          </w:p>
        </w:tc>
        <w:tc>
          <w:tcPr>
            <w:tcW w:w="348" w:type="pct"/>
            <w:vMerge/>
            <w:shd w:val="clear" w:color="auto" w:fill="auto"/>
          </w:tcPr>
          <w:p w:rsidR="00CC5ABB" w:rsidRPr="002D5304" w:rsidRDefault="00CC5ABB" w:rsidP="00CC5ABB">
            <w:pPr>
              <w:tabs>
                <w:tab w:val="left" w:pos="924"/>
              </w:tabs>
              <w:autoSpaceDE w:val="0"/>
              <w:autoSpaceDN w:val="0"/>
              <w:adjustRightInd w:val="0"/>
              <w:jc w:val="both"/>
              <w:rPr>
                <w:rFonts w:cs="Arial"/>
                <w:b/>
                <w:bCs/>
                <w:i/>
                <w:sz w:val="24"/>
                <w:szCs w:val="24"/>
                <w:lang w:val="es-ES"/>
              </w:rPr>
            </w:pPr>
          </w:p>
        </w:tc>
      </w:tr>
      <w:tr w:rsidR="00CC5ABB" w:rsidRPr="002D5304" w:rsidTr="00CC5ABB">
        <w:trPr>
          <w:gridAfter w:val="1"/>
          <w:wAfter w:w="501" w:type="pct"/>
          <w:trHeight w:val="2237"/>
        </w:trPr>
        <w:tc>
          <w:tcPr>
            <w:tcW w:w="155" w:type="pct"/>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c>
          <w:tcPr>
            <w:tcW w:w="532" w:type="pct"/>
            <w:gridSpan w:val="4"/>
            <w:vMerge/>
            <w:shd w:val="clear" w:color="auto" w:fill="auto"/>
          </w:tcPr>
          <w:p w:rsidR="00CC5ABB" w:rsidRPr="002D5304" w:rsidRDefault="00CC5ABB" w:rsidP="00CC5ABB">
            <w:pPr>
              <w:tabs>
                <w:tab w:val="left" w:pos="924"/>
              </w:tabs>
              <w:autoSpaceDE w:val="0"/>
              <w:autoSpaceDN w:val="0"/>
              <w:adjustRightInd w:val="0"/>
              <w:jc w:val="both"/>
              <w:rPr>
                <w:rFonts w:cs="Arial"/>
                <w:bCs/>
                <w:i/>
                <w:sz w:val="24"/>
                <w:szCs w:val="24"/>
                <w:lang w:val="es-ES"/>
              </w:rPr>
            </w:pPr>
          </w:p>
        </w:tc>
        <w:tc>
          <w:tcPr>
            <w:tcW w:w="774" w:type="pct"/>
            <w:gridSpan w:val="3"/>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r w:rsidRPr="002D5304">
              <w:rPr>
                <w:rFonts w:cs="Arial"/>
                <w:bCs/>
                <w:sz w:val="24"/>
                <w:szCs w:val="24"/>
                <w:lang w:val="es-ES"/>
              </w:rPr>
              <w:t>Realizar adiciones y sustracciones con cantidades de cuatro cifras mediante la resolución de problemas para aplicar en su vida diaria.</w:t>
            </w:r>
          </w:p>
          <w:p w:rsidR="00CC5ABB" w:rsidRPr="002D5304" w:rsidRDefault="00CC5ABB" w:rsidP="00CC5ABB">
            <w:pPr>
              <w:tabs>
                <w:tab w:val="left" w:pos="924"/>
              </w:tabs>
              <w:autoSpaceDE w:val="0"/>
              <w:autoSpaceDN w:val="0"/>
              <w:adjustRightInd w:val="0"/>
              <w:jc w:val="both"/>
              <w:rPr>
                <w:rFonts w:cs="Arial"/>
                <w:bCs/>
                <w:sz w:val="24"/>
                <w:szCs w:val="24"/>
                <w:lang w:val="es-ES"/>
              </w:rPr>
            </w:pPr>
          </w:p>
          <w:p w:rsidR="00CC5ABB" w:rsidRPr="002D5304" w:rsidRDefault="00CC5ABB" w:rsidP="00CC5ABB">
            <w:pPr>
              <w:tabs>
                <w:tab w:val="left" w:pos="924"/>
              </w:tabs>
              <w:autoSpaceDE w:val="0"/>
              <w:autoSpaceDN w:val="0"/>
              <w:adjustRightInd w:val="0"/>
              <w:jc w:val="both"/>
              <w:rPr>
                <w:rFonts w:cs="Arial"/>
                <w:bCs/>
                <w:sz w:val="24"/>
                <w:szCs w:val="24"/>
                <w:lang w:val="es-ES"/>
              </w:rPr>
            </w:pPr>
          </w:p>
          <w:p w:rsidR="00CC5ABB" w:rsidRPr="002D5304" w:rsidRDefault="00CC5ABB" w:rsidP="00CC5ABB">
            <w:pPr>
              <w:tabs>
                <w:tab w:val="left" w:pos="924"/>
              </w:tabs>
              <w:autoSpaceDE w:val="0"/>
              <w:autoSpaceDN w:val="0"/>
              <w:adjustRightInd w:val="0"/>
              <w:jc w:val="both"/>
              <w:rPr>
                <w:rFonts w:cs="Arial"/>
                <w:bCs/>
                <w:sz w:val="24"/>
                <w:szCs w:val="24"/>
                <w:lang w:val="es-ES"/>
              </w:rPr>
            </w:pPr>
          </w:p>
          <w:p w:rsidR="00CC5ABB" w:rsidRPr="002D5304" w:rsidRDefault="00CC5ABB" w:rsidP="00CC5ABB">
            <w:pPr>
              <w:tabs>
                <w:tab w:val="left" w:pos="924"/>
              </w:tabs>
              <w:autoSpaceDE w:val="0"/>
              <w:autoSpaceDN w:val="0"/>
              <w:adjustRightInd w:val="0"/>
              <w:jc w:val="both"/>
              <w:rPr>
                <w:rFonts w:cs="Arial"/>
                <w:bCs/>
                <w:sz w:val="24"/>
                <w:szCs w:val="24"/>
                <w:lang w:val="es-ES"/>
              </w:rPr>
            </w:pPr>
          </w:p>
          <w:p w:rsidR="00CC5ABB" w:rsidRPr="002D5304" w:rsidRDefault="00CC5ABB" w:rsidP="00CC5ABB">
            <w:pPr>
              <w:tabs>
                <w:tab w:val="left" w:pos="924"/>
              </w:tabs>
              <w:autoSpaceDE w:val="0"/>
              <w:autoSpaceDN w:val="0"/>
              <w:adjustRightInd w:val="0"/>
              <w:jc w:val="both"/>
              <w:rPr>
                <w:rFonts w:cs="Arial"/>
                <w:bCs/>
                <w:sz w:val="24"/>
                <w:szCs w:val="24"/>
                <w:lang w:val="es-ES"/>
              </w:rPr>
            </w:pPr>
          </w:p>
          <w:p w:rsidR="00CC5ABB" w:rsidRPr="002D5304" w:rsidRDefault="00CC5ABB" w:rsidP="00CC5ABB">
            <w:pPr>
              <w:tabs>
                <w:tab w:val="left" w:pos="924"/>
              </w:tabs>
              <w:autoSpaceDE w:val="0"/>
              <w:autoSpaceDN w:val="0"/>
              <w:adjustRightInd w:val="0"/>
              <w:jc w:val="both"/>
              <w:rPr>
                <w:rFonts w:cs="Arial"/>
                <w:bCs/>
                <w:sz w:val="24"/>
                <w:szCs w:val="24"/>
                <w:lang w:val="es-ES"/>
              </w:rPr>
            </w:pPr>
          </w:p>
          <w:p w:rsidR="00CC5ABB" w:rsidRPr="002D5304" w:rsidRDefault="00CC5ABB" w:rsidP="00CC5ABB">
            <w:pPr>
              <w:tabs>
                <w:tab w:val="left" w:pos="924"/>
              </w:tabs>
              <w:autoSpaceDE w:val="0"/>
              <w:autoSpaceDN w:val="0"/>
              <w:adjustRightInd w:val="0"/>
              <w:jc w:val="both"/>
              <w:rPr>
                <w:rFonts w:cs="Arial"/>
                <w:bCs/>
                <w:i/>
                <w:sz w:val="24"/>
                <w:szCs w:val="24"/>
                <w:lang w:val="es-ES"/>
              </w:rPr>
            </w:pPr>
          </w:p>
        </w:tc>
        <w:tc>
          <w:tcPr>
            <w:tcW w:w="757" w:type="pct"/>
            <w:gridSpan w:val="3"/>
            <w:shd w:val="clear" w:color="auto" w:fill="auto"/>
          </w:tcPr>
          <w:p w:rsidR="00CC5ABB" w:rsidRPr="002D5304" w:rsidRDefault="00CC5ABB" w:rsidP="00CC5ABB">
            <w:pPr>
              <w:jc w:val="both"/>
              <w:rPr>
                <w:rFonts w:cs="Arial"/>
                <w:sz w:val="24"/>
                <w:szCs w:val="24"/>
              </w:rPr>
            </w:pPr>
            <w:r w:rsidRPr="002D5304">
              <w:rPr>
                <w:rFonts w:cs="Arial"/>
                <w:sz w:val="24"/>
                <w:szCs w:val="24"/>
              </w:rPr>
              <w:t>M.2.1.21. Realizar adiciones y sustracciones con los números hasta 9 999, con material concreto, mentalmente, gráficamente y de manera numérica.</w:t>
            </w:r>
          </w:p>
        </w:tc>
        <w:tc>
          <w:tcPr>
            <w:tcW w:w="1051" w:type="pct"/>
            <w:gridSpan w:val="4"/>
            <w:shd w:val="clear" w:color="auto" w:fill="auto"/>
          </w:tcPr>
          <w:p w:rsidR="00CC5ABB" w:rsidRPr="002D5304" w:rsidRDefault="00CC5ABB" w:rsidP="00CC5ABB">
            <w:pPr>
              <w:tabs>
                <w:tab w:val="left" w:pos="924"/>
              </w:tabs>
              <w:autoSpaceDE w:val="0"/>
              <w:autoSpaceDN w:val="0"/>
              <w:adjustRightInd w:val="0"/>
              <w:spacing w:after="0" w:line="240" w:lineRule="auto"/>
              <w:ind w:left="924" w:hanging="924"/>
              <w:jc w:val="center"/>
              <w:rPr>
                <w:rFonts w:cs="Arial"/>
                <w:b/>
                <w:bCs/>
                <w:sz w:val="24"/>
                <w:szCs w:val="24"/>
                <w:lang w:val="es-ES"/>
              </w:rPr>
            </w:pPr>
            <w:r w:rsidRPr="002D5304">
              <w:rPr>
                <w:rFonts w:cs="Arial"/>
                <w:b/>
                <w:bCs/>
                <w:sz w:val="24"/>
                <w:szCs w:val="24"/>
                <w:lang w:val="es-ES"/>
              </w:rPr>
              <w:t>METODO EXPERENCIAL</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Experiencia</w:t>
            </w:r>
          </w:p>
          <w:p w:rsidR="00CC5ABB" w:rsidRPr="002D5304" w:rsidRDefault="00CC5ABB" w:rsidP="00CC5ABB">
            <w:pPr>
              <w:autoSpaceDE w:val="0"/>
              <w:autoSpaceDN w:val="0"/>
              <w:adjustRightInd w:val="0"/>
              <w:spacing w:after="0" w:line="240" w:lineRule="auto"/>
              <w:rPr>
                <w:rFonts w:cs="Arial"/>
                <w:bCs/>
                <w:sz w:val="24"/>
                <w:szCs w:val="24"/>
                <w:lang w:val="es-ES"/>
              </w:rPr>
            </w:pPr>
            <w:r w:rsidRPr="002D5304">
              <w:rPr>
                <w:rFonts w:cs="Arial"/>
                <w:bCs/>
                <w:sz w:val="24"/>
                <w:szCs w:val="24"/>
                <w:lang w:val="es-ES"/>
              </w:rPr>
              <w:t xml:space="preserve">Realizar ejercicios de cálculo mental  </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Reflexión</w:t>
            </w:r>
          </w:p>
          <w:p w:rsidR="00CC5ABB" w:rsidRPr="002D5304" w:rsidRDefault="00CC5ABB" w:rsidP="00CC5ABB">
            <w:pPr>
              <w:tabs>
                <w:tab w:val="left" w:pos="0"/>
              </w:tabs>
              <w:autoSpaceDE w:val="0"/>
              <w:autoSpaceDN w:val="0"/>
              <w:adjustRightInd w:val="0"/>
              <w:spacing w:after="0" w:line="240" w:lineRule="auto"/>
              <w:rPr>
                <w:rFonts w:cs="Arial"/>
                <w:bCs/>
                <w:sz w:val="24"/>
                <w:szCs w:val="24"/>
                <w:lang w:val="es-ES"/>
              </w:rPr>
            </w:pPr>
            <w:r w:rsidRPr="002D5304">
              <w:rPr>
                <w:rFonts w:cs="Arial"/>
                <w:bCs/>
                <w:sz w:val="24"/>
                <w:szCs w:val="24"/>
                <w:lang w:val="es-ES"/>
              </w:rPr>
              <w:t xml:space="preserve"> Sumar y restar varias cantidades cortas </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Conceptualización</w:t>
            </w:r>
          </w:p>
          <w:p w:rsidR="00CC5ABB" w:rsidRPr="002D5304" w:rsidRDefault="00CC5ABB" w:rsidP="00CC5ABB">
            <w:pPr>
              <w:tabs>
                <w:tab w:val="left" w:pos="924"/>
              </w:tabs>
              <w:autoSpaceDE w:val="0"/>
              <w:autoSpaceDN w:val="0"/>
              <w:adjustRightInd w:val="0"/>
              <w:spacing w:after="0" w:line="240" w:lineRule="auto"/>
              <w:rPr>
                <w:rFonts w:cs="Arial"/>
                <w:bCs/>
                <w:sz w:val="24"/>
                <w:szCs w:val="24"/>
                <w:lang w:val="es-ES"/>
              </w:rPr>
            </w:pPr>
            <w:r w:rsidRPr="002D5304">
              <w:rPr>
                <w:rFonts w:cs="Arial"/>
                <w:bCs/>
                <w:sz w:val="24"/>
                <w:szCs w:val="24"/>
                <w:lang w:val="es-ES"/>
              </w:rPr>
              <w:t>Realizar sumas y restas con material concreto</w:t>
            </w:r>
          </w:p>
          <w:p w:rsidR="00CC5ABB" w:rsidRPr="002D5304" w:rsidRDefault="00CC5ABB" w:rsidP="00CC5ABB">
            <w:pPr>
              <w:tabs>
                <w:tab w:val="left" w:pos="924"/>
              </w:tabs>
              <w:autoSpaceDE w:val="0"/>
              <w:autoSpaceDN w:val="0"/>
              <w:adjustRightInd w:val="0"/>
              <w:spacing w:after="0" w:line="240" w:lineRule="auto"/>
              <w:rPr>
                <w:rFonts w:cs="Arial"/>
                <w:bCs/>
                <w:sz w:val="24"/>
                <w:szCs w:val="24"/>
                <w:lang w:val="es-ES"/>
              </w:rPr>
            </w:pPr>
            <w:r w:rsidRPr="002D5304">
              <w:rPr>
                <w:rFonts w:cs="Arial"/>
                <w:bCs/>
                <w:sz w:val="24"/>
                <w:szCs w:val="24"/>
                <w:lang w:val="es-ES"/>
              </w:rPr>
              <w:t xml:space="preserve">Realizar sumas y restas en forma mental y escrita </w:t>
            </w:r>
          </w:p>
          <w:p w:rsidR="00CC5ABB" w:rsidRPr="002D5304" w:rsidRDefault="00CC5ABB" w:rsidP="00CC5ABB">
            <w:pPr>
              <w:tabs>
                <w:tab w:val="left" w:pos="924"/>
              </w:tabs>
              <w:autoSpaceDE w:val="0"/>
              <w:autoSpaceDN w:val="0"/>
              <w:adjustRightInd w:val="0"/>
              <w:spacing w:after="0" w:line="240" w:lineRule="auto"/>
              <w:rPr>
                <w:rFonts w:cs="Arial"/>
                <w:b/>
                <w:bCs/>
                <w:sz w:val="24"/>
                <w:szCs w:val="24"/>
                <w:lang w:val="es-ES"/>
              </w:rPr>
            </w:pPr>
            <w:r w:rsidRPr="002D5304">
              <w:rPr>
                <w:rFonts w:cs="Arial"/>
                <w:bCs/>
                <w:sz w:val="24"/>
                <w:szCs w:val="24"/>
                <w:lang w:val="es-ES"/>
              </w:rPr>
              <w:t xml:space="preserve"> </w:t>
            </w:r>
            <w:r w:rsidRPr="002D5304">
              <w:rPr>
                <w:rFonts w:cs="Arial"/>
                <w:b/>
                <w:bCs/>
                <w:sz w:val="24"/>
                <w:szCs w:val="24"/>
                <w:lang w:val="es-ES"/>
              </w:rPr>
              <w:t>Aplicación</w:t>
            </w:r>
          </w:p>
          <w:p w:rsidR="00CC5ABB" w:rsidRPr="002D5304" w:rsidRDefault="00CC5ABB" w:rsidP="00CC5ABB">
            <w:pPr>
              <w:tabs>
                <w:tab w:val="left" w:pos="0"/>
              </w:tabs>
              <w:autoSpaceDE w:val="0"/>
              <w:autoSpaceDN w:val="0"/>
              <w:adjustRightInd w:val="0"/>
              <w:spacing w:after="0" w:line="240" w:lineRule="auto"/>
              <w:ind w:left="74"/>
              <w:rPr>
                <w:rFonts w:cs="Arial"/>
                <w:bCs/>
                <w:sz w:val="24"/>
                <w:szCs w:val="24"/>
                <w:lang w:val="es-ES"/>
              </w:rPr>
            </w:pPr>
            <w:r w:rsidRPr="002D5304">
              <w:rPr>
                <w:rFonts w:cs="Arial"/>
                <w:bCs/>
                <w:sz w:val="24"/>
                <w:szCs w:val="24"/>
                <w:lang w:val="es-ES"/>
              </w:rPr>
              <w:t>Resolver problemas en los que involucren sumas y restas.</w:t>
            </w:r>
          </w:p>
        </w:tc>
        <w:tc>
          <w:tcPr>
            <w:tcW w:w="883" w:type="pct"/>
            <w:gridSpan w:val="4"/>
            <w:vMerge/>
            <w:shd w:val="clear" w:color="auto" w:fill="auto"/>
          </w:tcPr>
          <w:p w:rsidR="00CC5ABB" w:rsidRPr="002D5304" w:rsidRDefault="00CC5ABB" w:rsidP="00CC5ABB">
            <w:pPr>
              <w:tabs>
                <w:tab w:val="left" w:pos="924"/>
              </w:tabs>
              <w:autoSpaceDE w:val="0"/>
              <w:autoSpaceDN w:val="0"/>
              <w:adjustRightInd w:val="0"/>
              <w:spacing w:after="120" w:line="240" w:lineRule="auto"/>
              <w:jc w:val="both"/>
              <w:rPr>
                <w:rFonts w:cs="Arial"/>
                <w:b/>
                <w:sz w:val="24"/>
                <w:szCs w:val="24"/>
              </w:rPr>
            </w:pPr>
          </w:p>
        </w:tc>
        <w:tc>
          <w:tcPr>
            <w:tcW w:w="348" w:type="pct"/>
            <w:vMerge/>
            <w:shd w:val="clear" w:color="auto" w:fill="auto"/>
          </w:tcPr>
          <w:p w:rsidR="00CC5ABB" w:rsidRPr="002D5304" w:rsidRDefault="00CC5ABB" w:rsidP="00CC5ABB">
            <w:pPr>
              <w:tabs>
                <w:tab w:val="left" w:pos="924"/>
              </w:tabs>
              <w:autoSpaceDE w:val="0"/>
              <w:autoSpaceDN w:val="0"/>
              <w:adjustRightInd w:val="0"/>
              <w:jc w:val="both"/>
              <w:rPr>
                <w:rFonts w:cs="Arial"/>
                <w:b/>
                <w:bCs/>
                <w:i/>
                <w:sz w:val="24"/>
                <w:szCs w:val="24"/>
                <w:lang w:val="es-ES"/>
              </w:rPr>
            </w:pPr>
          </w:p>
        </w:tc>
      </w:tr>
      <w:tr w:rsidR="00CC5ABB" w:rsidRPr="002D5304" w:rsidTr="00CC5ABB">
        <w:trPr>
          <w:gridAfter w:val="1"/>
          <w:wAfter w:w="501" w:type="pct"/>
          <w:trHeight w:val="2072"/>
        </w:trPr>
        <w:tc>
          <w:tcPr>
            <w:tcW w:w="155" w:type="pct"/>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c>
          <w:tcPr>
            <w:tcW w:w="532" w:type="pct"/>
            <w:gridSpan w:val="4"/>
            <w:vMerge/>
            <w:shd w:val="clear" w:color="auto" w:fill="auto"/>
          </w:tcPr>
          <w:p w:rsidR="00CC5ABB" w:rsidRPr="002D5304" w:rsidRDefault="00CC5ABB" w:rsidP="00CC5ABB">
            <w:pPr>
              <w:tabs>
                <w:tab w:val="left" w:pos="924"/>
              </w:tabs>
              <w:autoSpaceDE w:val="0"/>
              <w:autoSpaceDN w:val="0"/>
              <w:adjustRightInd w:val="0"/>
              <w:jc w:val="both"/>
              <w:rPr>
                <w:rFonts w:cs="Arial"/>
                <w:bCs/>
                <w:i/>
                <w:sz w:val="24"/>
                <w:szCs w:val="24"/>
                <w:lang w:val="es-ES"/>
              </w:rPr>
            </w:pPr>
          </w:p>
        </w:tc>
        <w:tc>
          <w:tcPr>
            <w:tcW w:w="774" w:type="pct"/>
            <w:gridSpan w:val="3"/>
            <w:shd w:val="clear" w:color="auto" w:fill="auto"/>
          </w:tcPr>
          <w:p w:rsidR="00CC5ABB" w:rsidRPr="002D5304" w:rsidRDefault="00CC5ABB" w:rsidP="00CC5ABB">
            <w:pPr>
              <w:tabs>
                <w:tab w:val="left" w:pos="924"/>
              </w:tabs>
              <w:autoSpaceDE w:val="0"/>
              <w:autoSpaceDN w:val="0"/>
              <w:adjustRightInd w:val="0"/>
              <w:rPr>
                <w:rFonts w:cs="Arial"/>
                <w:bCs/>
                <w:sz w:val="24"/>
                <w:szCs w:val="24"/>
                <w:lang w:val="es-ES"/>
              </w:rPr>
            </w:pPr>
            <w:r w:rsidRPr="002D5304">
              <w:rPr>
                <w:rFonts w:cs="Arial"/>
                <w:bCs/>
                <w:sz w:val="24"/>
                <w:szCs w:val="24"/>
                <w:lang w:val="es-ES"/>
              </w:rPr>
              <w:t xml:space="preserve">Reconocer, explicar y construir operaciones con patrones numéricos relacionándolos con la suma para la comprensión de modelos matemáticos </w:t>
            </w:r>
          </w:p>
          <w:p w:rsidR="00CC5ABB" w:rsidRPr="002D5304" w:rsidRDefault="00CC5ABB" w:rsidP="00CC5ABB">
            <w:pPr>
              <w:tabs>
                <w:tab w:val="left" w:pos="924"/>
              </w:tabs>
              <w:autoSpaceDE w:val="0"/>
              <w:autoSpaceDN w:val="0"/>
              <w:adjustRightInd w:val="0"/>
              <w:jc w:val="both"/>
              <w:rPr>
                <w:rFonts w:cs="Arial"/>
                <w:bCs/>
                <w:i/>
                <w:sz w:val="24"/>
                <w:szCs w:val="24"/>
                <w:lang w:val="es-ES"/>
              </w:rPr>
            </w:pPr>
          </w:p>
        </w:tc>
        <w:tc>
          <w:tcPr>
            <w:tcW w:w="757" w:type="pct"/>
            <w:gridSpan w:val="3"/>
            <w:shd w:val="clear" w:color="auto" w:fill="auto"/>
          </w:tcPr>
          <w:p w:rsidR="00CC5ABB" w:rsidRPr="002D5304" w:rsidRDefault="00CC5ABB" w:rsidP="00CC5ABB">
            <w:pPr>
              <w:jc w:val="both"/>
              <w:rPr>
                <w:rFonts w:cs="Arial"/>
                <w:sz w:val="24"/>
                <w:szCs w:val="24"/>
              </w:rPr>
            </w:pPr>
            <w:r w:rsidRPr="002D5304">
              <w:rPr>
                <w:rFonts w:cs="Arial"/>
                <w:sz w:val="24"/>
                <w:szCs w:val="24"/>
              </w:rPr>
              <w:t>M.2.1.25. Relacionar la noción de multiplicación con patrones de sumandos iguales o con situaciones de “tantas veces tanto”.</w:t>
            </w:r>
          </w:p>
        </w:tc>
        <w:tc>
          <w:tcPr>
            <w:tcW w:w="1051" w:type="pct"/>
            <w:gridSpan w:val="4"/>
            <w:shd w:val="clear" w:color="auto" w:fill="auto"/>
          </w:tcPr>
          <w:p w:rsidR="00CC5ABB" w:rsidRPr="002D5304" w:rsidRDefault="00CC5ABB" w:rsidP="00CC5ABB">
            <w:pPr>
              <w:tabs>
                <w:tab w:val="left" w:pos="924"/>
              </w:tabs>
              <w:autoSpaceDE w:val="0"/>
              <w:autoSpaceDN w:val="0"/>
              <w:adjustRightInd w:val="0"/>
              <w:spacing w:after="0" w:line="240" w:lineRule="auto"/>
              <w:jc w:val="center"/>
              <w:rPr>
                <w:rFonts w:cs="Arial"/>
                <w:b/>
                <w:bCs/>
                <w:sz w:val="24"/>
                <w:szCs w:val="24"/>
                <w:lang w:val="es-ES"/>
              </w:rPr>
            </w:pPr>
            <w:r w:rsidRPr="002D5304">
              <w:rPr>
                <w:rFonts w:cs="Arial"/>
                <w:b/>
                <w:bCs/>
                <w:sz w:val="24"/>
                <w:szCs w:val="24"/>
                <w:lang w:val="es-ES"/>
              </w:rPr>
              <w:t>METODO INDUCTIVO</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OBSERVACIÓN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Observar los patrones numéricos</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 xml:space="preserve">EXPERIMENTACIÓN </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 xml:space="preserve">Deducir que clase de patrón cumple si es ascendente o descendente </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COMPARACIÓN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 xml:space="preserve">Encontrar la semejanzas entre patrones de suma, resta y multiplicación </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ABSTRACCIÓN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 xml:space="preserve">Deducir que es la multiplicación </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GENERALIZACIÓN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rPr>
            </w:pPr>
            <w:r w:rsidRPr="002D5304">
              <w:rPr>
                <w:rFonts w:cs="Arial"/>
                <w:bCs/>
                <w:sz w:val="24"/>
                <w:szCs w:val="24"/>
              </w:rPr>
              <w:t>Realizar ejercicios con patrones multiplicativos de 2 y 3</w:t>
            </w:r>
          </w:p>
        </w:tc>
        <w:tc>
          <w:tcPr>
            <w:tcW w:w="883" w:type="pct"/>
            <w:gridSpan w:val="4"/>
            <w:vMerge/>
            <w:shd w:val="clear" w:color="auto" w:fill="auto"/>
          </w:tcPr>
          <w:p w:rsidR="00CC5ABB" w:rsidRPr="002D5304" w:rsidRDefault="00CC5ABB" w:rsidP="00CC5ABB">
            <w:pPr>
              <w:tabs>
                <w:tab w:val="left" w:pos="924"/>
              </w:tabs>
              <w:autoSpaceDE w:val="0"/>
              <w:autoSpaceDN w:val="0"/>
              <w:adjustRightInd w:val="0"/>
              <w:spacing w:after="120" w:line="240" w:lineRule="auto"/>
              <w:jc w:val="both"/>
              <w:rPr>
                <w:rFonts w:cs="Arial"/>
                <w:sz w:val="24"/>
                <w:szCs w:val="24"/>
              </w:rPr>
            </w:pPr>
          </w:p>
        </w:tc>
        <w:tc>
          <w:tcPr>
            <w:tcW w:w="348" w:type="pct"/>
            <w:vMerge/>
            <w:shd w:val="clear" w:color="auto" w:fill="auto"/>
          </w:tcPr>
          <w:p w:rsidR="00CC5ABB" w:rsidRPr="002D5304" w:rsidRDefault="00CC5ABB" w:rsidP="00CC5ABB">
            <w:pPr>
              <w:tabs>
                <w:tab w:val="left" w:pos="924"/>
              </w:tabs>
              <w:autoSpaceDE w:val="0"/>
              <w:autoSpaceDN w:val="0"/>
              <w:adjustRightInd w:val="0"/>
              <w:jc w:val="both"/>
              <w:rPr>
                <w:rFonts w:cs="Arial"/>
                <w:b/>
                <w:bCs/>
                <w:i/>
                <w:sz w:val="24"/>
                <w:szCs w:val="24"/>
                <w:lang w:val="es-ES"/>
              </w:rPr>
            </w:pPr>
          </w:p>
        </w:tc>
      </w:tr>
      <w:tr w:rsidR="00CC5ABB" w:rsidRPr="002D5304" w:rsidTr="00CC5ABB">
        <w:trPr>
          <w:gridAfter w:val="1"/>
          <w:wAfter w:w="501" w:type="pct"/>
          <w:trHeight w:val="1724"/>
        </w:trPr>
        <w:tc>
          <w:tcPr>
            <w:tcW w:w="155" w:type="pct"/>
            <w:vMerge w:val="restart"/>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r w:rsidRPr="002D5304">
              <w:rPr>
                <w:rFonts w:cs="Arial"/>
                <w:bCs/>
                <w:sz w:val="24"/>
                <w:szCs w:val="24"/>
                <w:lang w:val="es-ES"/>
              </w:rPr>
              <w:t>3.</w:t>
            </w:r>
          </w:p>
        </w:tc>
        <w:tc>
          <w:tcPr>
            <w:tcW w:w="532" w:type="pct"/>
            <w:gridSpan w:val="4"/>
            <w:vMerge w:val="restart"/>
            <w:shd w:val="clear" w:color="auto" w:fill="auto"/>
          </w:tcPr>
          <w:p w:rsidR="00CC5ABB" w:rsidRPr="002D5304" w:rsidRDefault="00CC5ABB" w:rsidP="00CC5ABB">
            <w:pPr>
              <w:tabs>
                <w:tab w:val="left" w:pos="924"/>
              </w:tabs>
              <w:autoSpaceDE w:val="0"/>
              <w:autoSpaceDN w:val="0"/>
              <w:adjustRightInd w:val="0"/>
              <w:rPr>
                <w:rFonts w:cs="Arial"/>
                <w:b/>
                <w:bCs/>
                <w:i/>
                <w:sz w:val="24"/>
                <w:szCs w:val="24"/>
                <w:lang w:val="es-ES"/>
              </w:rPr>
            </w:pPr>
            <w:r w:rsidRPr="002D5304">
              <w:rPr>
                <w:rFonts w:cs="Arial"/>
                <w:b/>
                <w:bCs/>
                <w:i/>
                <w:sz w:val="24"/>
                <w:szCs w:val="24"/>
                <w:lang w:val="es-ES"/>
              </w:rPr>
              <w:t xml:space="preserve">Cuidemos nuestra salud </w:t>
            </w:r>
          </w:p>
        </w:tc>
        <w:tc>
          <w:tcPr>
            <w:tcW w:w="774" w:type="pct"/>
            <w:gridSpan w:val="3"/>
            <w:vMerge w:val="restart"/>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r w:rsidRPr="002D5304">
              <w:rPr>
                <w:rFonts w:cs="Arial"/>
                <w:bCs/>
                <w:sz w:val="24"/>
                <w:szCs w:val="24"/>
                <w:lang w:val="es-ES"/>
              </w:rPr>
              <w:t xml:space="preserve">Realizar multiplicaciones aplicando los distintos modelos con cantidades de hasta </w:t>
            </w:r>
            <w:r w:rsidRPr="002D5304">
              <w:rPr>
                <w:rFonts w:cs="Arial"/>
                <w:bCs/>
                <w:sz w:val="24"/>
                <w:szCs w:val="24"/>
                <w:lang w:val="es-ES"/>
              </w:rPr>
              <w:lastRenderedPageBreak/>
              <w:t>cuatro cifras mediante la resolución de problemas para resolver operaciones en el mismo contexto.</w:t>
            </w:r>
          </w:p>
          <w:p w:rsidR="00CC5ABB" w:rsidRPr="002D5304" w:rsidRDefault="00CC5ABB" w:rsidP="00CC5ABB">
            <w:pPr>
              <w:tabs>
                <w:tab w:val="left" w:pos="924"/>
              </w:tabs>
              <w:autoSpaceDE w:val="0"/>
              <w:autoSpaceDN w:val="0"/>
              <w:adjustRightInd w:val="0"/>
              <w:jc w:val="both"/>
              <w:rPr>
                <w:rFonts w:cs="Arial"/>
                <w:bCs/>
                <w:i/>
                <w:sz w:val="24"/>
                <w:szCs w:val="24"/>
                <w:lang w:val="es-ES"/>
              </w:rPr>
            </w:pPr>
          </w:p>
          <w:p w:rsidR="00CC5ABB" w:rsidRPr="002D5304" w:rsidRDefault="00CC5ABB" w:rsidP="00CC5ABB">
            <w:pPr>
              <w:tabs>
                <w:tab w:val="left" w:pos="924"/>
              </w:tabs>
              <w:autoSpaceDE w:val="0"/>
              <w:autoSpaceDN w:val="0"/>
              <w:adjustRightInd w:val="0"/>
              <w:jc w:val="both"/>
              <w:rPr>
                <w:rFonts w:cs="Arial"/>
                <w:bCs/>
                <w:i/>
                <w:sz w:val="24"/>
                <w:szCs w:val="24"/>
                <w:lang w:val="es-ES"/>
              </w:rPr>
            </w:pPr>
          </w:p>
          <w:p w:rsidR="00CC5ABB" w:rsidRPr="002D5304" w:rsidRDefault="00CC5ABB" w:rsidP="00CC5ABB">
            <w:pPr>
              <w:tabs>
                <w:tab w:val="left" w:pos="924"/>
              </w:tabs>
              <w:autoSpaceDE w:val="0"/>
              <w:autoSpaceDN w:val="0"/>
              <w:adjustRightInd w:val="0"/>
              <w:jc w:val="both"/>
              <w:rPr>
                <w:rFonts w:cs="Arial"/>
                <w:bCs/>
                <w:i/>
                <w:sz w:val="24"/>
                <w:szCs w:val="24"/>
                <w:lang w:val="es-ES"/>
              </w:rPr>
            </w:pPr>
          </w:p>
          <w:p w:rsidR="00CC5ABB" w:rsidRPr="002D5304" w:rsidRDefault="00CC5ABB" w:rsidP="00CC5ABB">
            <w:pPr>
              <w:tabs>
                <w:tab w:val="left" w:pos="924"/>
              </w:tabs>
              <w:autoSpaceDE w:val="0"/>
              <w:autoSpaceDN w:val="0"/>
              <w:adjustRightInd w:val="0"/>
              <w:jc w:val="both"/>
              <w:rPr>
                <w:rFonts w:cs="Arial"/>
                <w:bCs/>
                <w:i/>
                <w:sz w:val="24"/>
                <w:szCs w:val="24"/>
                <w:lang w:val="es-ES"/>
              </w:rPr>
            </w:pPr>
          </w:p>
          <w:p w:rsidR="00CC5ABB" w:rsidRPr="002D5304" w:rsidRDefault="00CC5ABB" w:rsidP="00CC5ABB">
            <w:pPr>
              <w:tabs>
                <w:tab w:val="left" w:pos="924"/>
              </w:tabs>
              <w:autoSpaceDE w:val="0"/>
              <w:autoSpaceDN w:val="0"/>
              <w:adjustRightInd w:val="0"/>
              <w:jc w:val="both"/>
              <w:rPr>
                <w:rFonts w:cs="Arial"/>
                <w:sz w:val="24"/>
                <w:szCs w:val="24"/>
              </w:rPr>
            </w:pPr>
            <w:r w:rsidRPr="002D5304">
              <w:rPr>
                <w:rFonts w:cs="Arial"/>
                <w:sz w:val="24"/>
                <w:szCs w:val="24"/>
              </w:rPr>
              <w:t xml:space="preserve">Memorizar paulatinamente las tablas de multiplicar con la manipulación y visualización de material concreto para resolver operaciones y </w:t>
            </w:r>
            <w:r w:rsidRPr="002D5304">
              <w:rPr>
                <w:rFonts w:cs="Arial"/>
                <w:sz w:val="24"/>
                <w:szCs w:val="24"/>
              </w:rPr>
              <w:lastRenderedPageBreak/>
              <w:t>problemas en el mismo contexto.</w:t>
            </w:r>
          </w:p>
          <w:p w:rsidR="00CC5ABB" w:rsidRPr="002D5304" w:rsidRDefault="00CC5ABB" w:rsidP="00CC5ABB">
            <w:pPr>
              <w:tabs>
                <w:tab w:val="left" w:pos="924"/>
              </w:tabs>
              <w:autoSpaceDE w:val="0"/>
              <w:autoSpaceDN w:val="0"/>
              <w:adjustRightInd w:val="0"/>
              <w:jc w:val="both"/>
              <w:rPr>
                <w:rFonts w:cs="Arial"/>
                <w:sz w:val="24"/>
                <w:szCs w:val="24"/>
              </w:rPr>
            </w:pPr>
          </w:p>
          <w:p w:rsidR="00CC5ABB" w:rsidRPr="002D5304" w:rsidRDefault="00CC5ABB" w:rsidP="00CC5ABB">
            <w:pPr>
              <w:tabs>
                <w:tab w:val="left" w:pos="924"/>
              </w:tabs>
              <w:autoSpaceDE w:val="0"/>
              <w:autoSpaceDN w:val="0"/>
              <w:adjustRightInd w:val="0"/>
              <w:jc w:val="both"/>
              <w:rPr>
                <w:rFonts w:cs="Arial"/>
                <w:sz w:val="24"/>
                <w:szCs w:val="24"/>
              </w:rPr>
            </w:pPr>
          </w:p>
          <w:p w:rsidR="00CC5ABB" w:rsidRPr="002D5304" w:rsidRDefault="00CC5ABB" w:rsidP="00CC5ABB">
            <w:pPr>
              <w:tabs>
                <w:tab w:val="left" w:pos="924"/>
              </w:tabs>
              <w:autoSpaceDE w:val="0"/>
              <w:autoSpaceDN w:val="0"/>
              <w:adjustRightInd w:val="0"/>
              <w:jc w:val="both"/>
              <w:rPr>
                <w:rFonts w:cs="Arial"/>
                <w:sz w:val="24"/>
                <w:szCs w:val="24"/>
              </w:rPr>
            </w:pPr>
          </w:p>
          <w:p w:rsidR="00CC5ABB" w:rsidRPr="002D5304" w:rsidRDefault="00CC5ABB" w:rsidP="00CC5ABB">
            <w:pPr>
              <w:tabs>
                <w:tab w:val="left" w:pos="924"/>
              </w:tabs>
              <w:autoSpaceDE w:val="0"/>
              <w:autoSpaceDN w:val="0"/>
              <w:adjustRightInd w:val="0"/>
              <w:jc w:val="both"/>
              <w:rPr>
                <w:rFonts w:cs="Arial"/>
                <w:sz w:val="24"/>
                <w:szCs w:val="24"/>
              </w:rPr>
            </w:pPr>
          </w:p>
          <w:p w:rsidR="00CC5ABB" w:rsidRPr="002D5304" w:rsidRDefault="00CC5ABB" w:rsidP="00CC5ABB">
            <w:pPr>
              <w:tabs>
                <w:tab w:val="left" w:pos="924"/>
              </w:tabs>
              <w:autoSpaceDE w:val="0"/>
              <w:autoSpaceDN w:val="0"/>
              <w:adjustRightInd w:val="0"/>
              <w:jc w:val="both"/>
              <w:rPr>
                <w:rFonts w:cs="Arial"/>
                <w:sz w:val="24"/>
                <w:szCs w:val="24"/>
              </w:rPr>
            </w:pPr>
          </w:p>
          <w:p w:rsidR="00CC5ABB" w:rsidRPr="002D5304" w:rsidRDefault="00CC5ABB" w:rsidP="00CC5ABB">
            <w:pPr>
              <w:tabs>
                <w:tab w:val="left" w:pos="924"/>
              </w:tabs>
              <w:autoSpaceDE w:val="0"/>
              <w:autoSpaceDN w:val="0"/>
              <w:adjustRightInd w:val="0"/>
              <w:jc w:val="both"/>
              <w:rPr>
                <w:rFonts w:cs="Arial"/>
                <w:sz w:val="24"/>
                <w:szCs w:val="24"/>
              </w:rPr>
            </w:pPr>
          </w:p>
          <w:p w:rsidR="00CC5ABB" w:rsidRPr="002D5304" w:rsidRDefault="00CC5ABB" w:rsidP="00CC5ABB">
            <w:pPr>
              <w:tabs>
                <w:tab w:val="left" w:pos="924"/>
              </w:tabs>
              <w:autoSpaceDE w:val="0"/>
              <w:autoSpaceDN w:val="0"/>
              <w:adjustRightInd w:val="0"/>
              <w:jc w:val="both"/>
              <w:rPr>
                <w:rFonts w:cs="Arial"/>
                <w:bCs/>
                <w:i/>
                <w:sz w:val="24"/>
                <w:szCs w:val="24"/>
                <w:lang w:val="es-ES"/>
              </w:rPr>
            </w:pPr>
          </w:p>
        </w:tc>
        <w:tc>
          <w:tcPr>
            <w:tcW w:w="757" w:type="pct"/>
            <w:gridSpan w:val="3"/>
            <w:shd w:val="clear" w:color="auto" w:fill="auto"/>
          </w:tcPr>
          <w:p w:rsidR="00CC5ABB" w:rsidRPr="002D5304" w:rsidRDefault="00CC5ABB" w:rsidP="00CC5ABB">
            <w:pPr>
              <w:tabs>
                <w:tab w:val="left" w:pos="924"/>
              </w:tabs>
              <w:autoSpaceDE w:val="0"/>
              <w:autoSpaceDN w:val="0"/>
              <w:adjustRightInd w:val="0"/>
              <w:jc w:val="both"/>
              <w:rPr>
                <w:rFonts w:cs="Arial"/>
                <w:bCs/>
                <w:i/>
                <w:sz w:val="24"/>
                <w:szCs w:val="24"/>
                <w:lang w:val="es-ES"/>
              </w:rPr>
            </w:pPr>
            <w:r w:rsidRPr="002D5304">
              <w:rPr>
                <w:rFonts w:cs="Arial"/>
                <w:sz w:val="24"/>
                <w:szCs w:val="24"/>
              </w:rPr>
              <w:lastRenderedPageBreak/>
              <w:t>M.2.1.26. Realizar multiplicaciones en función del modelo grupal, geométrico y lineal.</w:t>
            </w:r>
          </w:p>
        </w:tc>
        <w:tc>
          <w:tcPr>
            <w:tcW w:w="1051" w:type="pct"/>
            <w:gridSpan w:val="4"/>
            <w:shd w:val="clear" w:color="auto" w:fill="auto"/>
          </w:tcPr>
          <w:p w:rsidR="00CC5ABB" w:rsidRPr="002D5304" w:rsidRDefault="00CC5ABB" w:rsidP="00CC5ABB">
            <w:pPr>
              <w:tabs>
                <w:tab w:val="left" w:pos="924"/>
              </w:tabs>
              <w:autoSpaceDE w:val="0"/>
              <w:autoSpaceDN w:val="0"/>
              <w:adjustRightInd w:val="0"/>
              <w:spacing w:after="0" w:line="240" w:lineRule="auto"/>
              <w:ind w:left="924" w:hanging="924"/>
              <w:jc w:val="center"/>
              <w:rPr>
                <w:rFonts w:cs="Arial"/>
                <w:b/>
                <w:bCs/>
                <w:sz w:val="24"/>
                <w:szCs w:val="24"/>
                <w:lang w:val="es-ES"/>
              </w:rPr>
            </w:pPr>
            <w:r w:rsidRPr="002D5304">
              <w:rPr>
                <w:rFonts w:cs="Arial"/>
                <w:b/>
                <w:bCs/>
                <w:sz w:val="24"/>
                <w:szCs w:val="24"/>
                <w:lang w:val="es-ES"/>
              </w:rPr>
              <w:t>METODO EXPERENCIAL</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Experiencia</w:t>
            </w:r>
          </w:p>
          <w:p w:rsidR="00CC5ABB" w:rsidRPr="002D5304" w:rsidRDefault="00CC5ABB" w:rsidP="00CC5ABB">
            <w:pPr>
              <w:autoSpaceDE w:val="0"/>
              <w:autoSpaceDN w:val="0"/>
              <w:adjustRightInd w:val="0"/>
              <w:spacing w:after="0" w:line="240" w:lineRule="auto"/>
              <w:rPr>
                <w:rFonts w:cs="Arial"/>
                <w:bCs/>
                <w:sz w:val="24"/>
                <w:szCs w:val="24"/>
                <w:lang w:val="es-ES"/>
              </w:rPr>
            </w:pPr>
            <w:r w:rsidRPr="002D5304">
              <w:rPr>
                <w:rFonts w:cs="Arial"/>
                <w:bCs/>
                <w:sz w:val="24"/>
                <w:szCs w:val="24"/>
                <w:lang w:val="es-ES"/>
              </w:rPr>
              <w:t xml:space="preserve">Realizar ejercicios con patrones multiplicativos de 2 y 3 </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Reflexión</w:t>
            </w:r>
          </w:p>
          <w:p w:rsidR="00CC5ABB" w:rsidRPr="002D5304" w:rsidRDefault="00CC5ABB" w:rsidP="00CC5ABB">
            <w:pPr>
              <w:tabs>
                <w:tab w:val="left" w:pos="0"/>
              </w:tabs>
              <w:autoSpaceDE w:val="0"/>
              <w:autoSpaceDN w:val="0"/>
              <w:adjustRightInd w:val="0"/>
              <w:spacing w:after="0" w:line="240" w:lineRule="auto"/>
              <w:rPr>
                <w:rFonts w:cs="Arial"/>
                <w:bCs/>
                <w:sz w:val="24"/>
                <w:szCs w:val="24"/>
                <w:lang w:val="es-ES"/>
              </w:rPr>
            </w:pPr>
            <w:r w:rsidRPr="002D5304">
              <w:rPr>
                <w:rFonts w:cs="Arial"/>
                <w:bCs/>
                <w:sz w:val="24"/>
                <w:szCs w:val="24"/>
                <w:lang w:val="es-ES"/>
              </w:rPr>
              <w:lastRenderedPageBreak/>
              <w:t xml:space="preserve"> Determinar los modelos que se pueden aplicar para la multiplicación  </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Conceptualización</w:t>
            </w:r>
          </w:p>
          <w:p w:rsidR="00CC5ABB" w:rsidRPr="002D5304" w:rsidRDefault="00CC5ABB" w:rsidP="00CC5ABB">
            <w:pPr>
              <w:tabs>
                <w:tab w:val="left" w:pos="924"/>
              </w:tabs>
              <w:autoSpaceDE w:val="0"/>
              <w:autoSpaceDN w:val="0"/>
              <w:adjustRightInd w:val="0"/>
              <w:spacing w:after="0" w:line="240" w:lineRule="auto"/>
              <w:rPr>
                <w:rFonts w:cs="Arial"/>
                <w:bCs/>
                <w:sz w:val="24"/>
                <w:szCs w:val="24"/>
                <w:lang w:val="es-ES"/>
              </w:rPr>
            </w:pPr>
            <w:r w:rsidRPr="002D5304">
              <w:rPr>
                <w:rFonts w:cs="Arial"/>
                <w:bCs/>
                <w:sz w:val="24"/>
                <w:szCs w:val="24"/>
                <w:lang w:val="es-ES"/>
              </w:rPr>
              <w:t>Realizar sumas y restas con material concreto</w:t>
            </w:r>
          </w:p>
          <w:p w:rsidR="00CC5ABB" w:rsidRPr="002D5304" w:rsidRDefault="00CC5ABB" w:rsidP="00CC5ABB">
            <w:pPr>
              <w:tabs>
                <w:tab w:val="left" w:pos="924"/>
              </w:tabs>
              <w:autoSpaceDE w:val="0"/>
              <w:autoSpaceDN w:val="0"/>
              <w:adjustRightInd w:val="0"/>
              <w:spacing w:after="0" w:line="240" w:lineRule="auto"/>
              <w:rPr>
                <w:rFonts w:cs="Arial"/>
                <w:bCs/>
                <w:sz w:val="24"/>
                <w:szCs w:val="24"/>
                <w:lang w:val="es-ES"/>
              </w:rPr>
            </w:pPr>
            <w:r w:rsidRPr="002D5304">
              <w:rPr>
                <w:rFonts w:cs="Arial"/>
                <w:bCs/>
                <w:sz w:val="24"/>
                <w:szCs w:val="24"/>
                <w:lang w:val="es-ES"/>
              </w:rPr>
              <w:t xml:space="preserve">Realizar sumas y restas en forma mental y escrita </w:t>
            </w:r>
          </w:p>
          <w:p w:rsidR="00CC5ABB" w:rsidRPr="002D5304" w:rsidRDefault="00CC5ABB" w:rsidP="00CC5ABB">
            <w:pPr>
              <w:tabs>
                <w:tab w:val="left" w:pos="924"/>
              </w:tabs>
              <w:autoSpaceDE w:val="0"/>
              <w:autoSpaceDN w:val="0"/>
              <w:adjustRightInd w:val="0"/>
              <w:spacing w:after="0" w:line="240" w:lineRule="auto"/>
              <w:rPr>
                <w:rFonts w:cs="Arial"/>
                <w:b/>
                <w:bCs/>
                <w:sz w:val="24"/>
                <w:szCs w:val="24"/>
                <w:lang w:val="es-ES"/>
              </w:rPr>
            </w:pPr>
            <w:r w:rsidRPr="002D5304">
              <w:rPr>
                <w:rFonts w:cs="Arial"/>
                <w:bCs/>
                <w:sz w:val="24"/>
                <w:szCs w:val="24"/>
                <w:lang w:val="es-ES"/>
              </w:rPr>
              <w:t xml:space="preserve"> </w:t>
            </w:r>
            <w:r w:rsidRPr="002D5304">
              <w:rPr>
                <w:rFonts w:cs="Arial"/>
                <w:b/>
                <w:bCs/>
                <w:sz w:val="24"/>
                <w:szCs w:val="24"/>
                <w:lang w:val="es-ES"/>
              </w:rPr>
              <w:t>Aplicación</w:t>
            </w:r>
          </w:p>
          <w:p w:rsidR="00CC5ABB" w:rsidRPr="002D5304" w:rsidRDefault="00CC5ABB" w:rsidP="00CC5ABB">
            <w:pPr>
              <w:tabs>
                <w:tab w:val="left" w:pos="0"/>
              </w:tabs>
              <w:autoSpaceDE w:val="0"/>
              <w:autoSpaceDN w:val="0"/>
              <w:adjustRightInd w:val="0"/>
              <w:spacing w:after="0" w:line="240" w:lineRule="auto"/>
              <w:ind w:left="74"/>
              <w:rPr>
                <w:rFonts w:cs="Arial"/>
                <w:bCs/>
                <w:sz w:val="24"/>
                <w:szCs w:val="24"/>
                <w:lang w:val="es-ES"/>
              </w:rPr>
            </w:pPr>
            <w:r w:rsidRPr="002D5304">
              <w:rPr>
                <w:rFonts w:cs="Arial"/>
                <w:bCs/>
                <w:sz w:val="24"/>
                <w:szCs w:val="24"/>
                <w:lang w:val="es-ES"/>
              </w:rPr>
              <w:t>Resolver problemas en los que involucren sumas y restas.</w:t>
            </w:r>
          </w:p>
          <w:p w:rsidR="00CC5ABB" w:rsidRPr="002D5304" w:rsidRDefault="00CC5ABB" w:rsidP="00CC5ABB">
            <w:pPr>
              <w:tabs>
                <w:tab w:val="left" w:pos="924"/>
              </w:tabs>
              <w:autoSpaceDE w:val="0"/>
              <w:autoSpaceDN w:val="0"/>
              <w:adjustRightInd w:val="0"/>
              <w:jc w:val="both"/>
              <w:rPr>
                <w:rFonts w:cs="Arial"/>
                <w:bCs/>
                <w:sz w:val="24"/>
                <w:szCs w:val="24"/>
                <w:lang w:val="es-ES"/>
              </w:rPr>
            </w:pPr>
          </w:p>
        </w:tc>
        <w:tc>
          <w:tcPr>
            <w:tcW w:w="883" w:type="pct"/>
            <w:gridSpan w:val="4"/>
            <w:vMerge w:val="restart"/>
            <w:shd w:val="clear" w:color="auto" w:fill="auto"/>
          </w:tcPr>
          <w:p w:rsidR="00CC5ABB" w:rsidRPr="002D5304" w:rsidRDefault="00CC5ABB" w:rsidP="00CC5ABB">
            <w:pPr>
              <w:tabs>
                <w:tab w:val="left" w:pos="924"/>
              </w:tabs>
              <w:autoSpaceDE w:val="0"/>
              <w:autoSpaceDN w:val="0"/>
              <w:adjustRightInd w:val="0"/>
              <w:spacing w:after="0" w:line="240" w:lineRule="auto"/>
              <w:jc w:val="both"/>
              <w:rPr>
                <w:rFonts w:cs="Arial"/>
                <w:b/>
                <w:sz w:val="24"/>
                <w:szCs w:val="24"/>
              </w:rPr>
            </w:pPr>
            <w:r w:rsidRPr="002D5304">
              <w:rPr>
                <w:rFonts w:cs="Arial"/>
                <w:b/>
                <w:sz w:val="24"/>
                <w:szCs w:val="24"/>
              </w:rPr>
              <w:lastRenderedPageBreak/>
              <w:t xml:space="preserve">Criterio </w:t>
            </w:r>
          </w:p>
          <w:p w:rsidR="00CC5ABB" w:rsidRPr="002D5304" w:rsidRDefault="00CC5ABB" w:rsidP="00CC5ABB">
            <w:pPr>
              <w:tabs>
                <w:tab w:val="left" w:pos="924"/>
              </w:tabs>
              <w:autoSpaceDE w:val="0"/>
              <w:autoSpaceDN w:val="0"/>
              <w:adjustRightInd w:val="0"/>
              <w:spacing w:after="0" w:line="240" w:lineRule="auto"/>
              <w:jc w:val="both"/>
              <w:rPr>
                <w:rFonts w:cs="Arial"/>
                <w:sz w:val="24"/>
                <w:szCs w:val="24"/>
              </w:rPr>
            </w:pPr>
            <w:r w:rsidRPr="002D5304">
              <w:rPr>
                <w:rFonts w:cs="Arial"/>
                <w:sz w:val="24"/>
                <w:szCs w:val="24"/>
              </w:rPr>
              <w:t xml:space="preserve">CE.M.2.2.Aplica estrategias de conteo, el concepto de número, expresiones matemáticas sencillas, propiedades de </w:t>
            </w:r>
            <w:r w:rsidRPr="002D5304">
              <w:rPr>
                <w:rFonts w:cs="Arial"/>
                <w:sz w:val="24"/>
                <w:szCs w:val="24"/>
              </w:rPr>
              <w:lastRenderedPageBreak/>
              <w:t>la suma y la multiplicación, procedimientos de cálculos de suma, resta, multiplicación sin reagrupación y división exacta (divisor de una cifra) con números naturales hasta 9 999, para formular y resolver problemas de la vida cotidiana del entorno y explicar de forma razonada los resultados obtenidos.</w:t>
            </w:r>
          </w:p>
          <w:p w:rsidR="00CC5ABB" w:rsidRPr="002D5304" w:rsidRDefault="00CC5ABB" w:rsidP="00CC5ABB">
            <w:pPr>
              <w:tabs>
                <w:tab w:val="left" w:pos="924"/>
              </w:tabs>
              <w:autoSpaceDE w:val="0"/>
              <w:autoSpaceDN w:val="0"/>
              <w:adjustRightInd w:val="0"/>
              <w:spacing w:after="0" w:line="240" w:lineRule="auto"/>
              <w:jc w:val="both"/>
              <w:rPr>
                <w:rFonts w:cs="Arial"/>
                <w:b/>
                <w:sz w:val="24"/>
                <w:szCs w:val="24"/>
              </w:rPr>
            </w:pPr>
            <w:r w:rsidRPr="002D5304">
              <w:rPr>
                <w:rFonts w:cs="Arial"/>
                <w:b/>
                <w:sz w:val="24"/>
                <w:szCs w:val="24"/>
              </w:rPr>
              <w:t xml:space="preserve">Indicadores </w:t>
            </w:r>
          </w:p>
          <w:p w:rsidR="00CC5ABB" w:rsidRPr="002D5304" w:rsidRDefault="00CC5ABB" w:rsidP="00CC5ABB">
            <w:pPr>
              <w:tabs>
                <w:tab w:val="left" w:pos="924"/>
              </w:tabs>
              <w:autoSpaceDE w:val="0"/>
              <w:autoSpaceDN w:val="0"/>
              <w:adjustRightInd w:val="0"/>
              <w:spacing w:after="0" w:line="240" w:lineRule="auto"/>
              <w:jc w:val="both"/>
              <w:rPr>
                <w:rFonts w:cs="Arial"/>
                <w:b/>
                <w:sz w:val="24"/>
                <w:szCs w:val="24"/>
              </w:rPr>
            </w:pPr>
            <w:r w:rsidRPr="002D5304">
              <w:rPr>
                <w:rFonts w:cs="Arial"/>
                <w:sz w:val="24"/>
                <w:szCs w:val="24"/>
              </w:rPr>
              <w:t xml:space="preserve">I.M.2.2.4. Opera utilizando la multiplicación sin reagrupación y la división exacta (divisor de una cifra) con números naturales en el contexto de un problema del entorno; usa reglas y las </w:t>
            </w:r>
            <w:r w:rsidRPr="002D5304">
              <w:rPr>
                <w:rFonts w:cs="Arial"/>
                <w:sz w:val="24"/>
                <w:szCs w:val="24"/>
              </w:rPr>
              <w:lastRenderedPageBreak/>
              <w:t xml:space="preserve">propiedades conmutativa y asociativa de la multiplicación para mostrar procesos y verificar resultados; reconoce mitades y dobles en objetos. </w:t>
            </w:r>
          </w:p>
          <w:p w:rsidR="00CC5ABB" w:rsidRPr="002D5304" w:rsidRDefault="00CC5ABB" w:rsidP="00CC5ABB">
            <w:pPr>
              <w:tabs>
                <w:tab w:val="left" w:pos="924"/>
              </w:tabs>
              <w:autoSpaceDE w:val="0"/>
              <w:autoSpaceDN w:val="0"/>
              <w:adjustRightInd w:val="0"/>
              <w:spacing w:after="0" w:line="240" w:lineRule="auto"/>
              <w:jc w:val="both"/>
              <w:rPr>
                <w:rFonts w:cs="Arial"/>
                <w:sz w:val="24"/>
                <w:szCs w:val="24"/>
              </w:rPr>
            </w:pPr>
          </w:p>
          <w:p w:rsidR="00CC5ABB" w:rsidRPr="002D5304" w:rsidRDefault="00CC5ABB" w:rsidP="00CC5ABB">
            <w:pPr>
              <w:tabs>
                <w:tab w:val="left" w:pos="924"/>
              </w:tabs>
              <w:autoSpaceDE w:val="0"/>
              <w:autoSpaceDN w:val="0"/>
              <w:adjustRightInd w:val="0"/>
              <w:spacing w:after="0" w:line="240" w:lineRule="auto"/>
              <w:jc w:val="both"/>
              <w:rPr>
                <w:rFonts w:cs="Arial"/>
                <w:sz w:val="24"/>
                <w:szCs w:val="24"/>
              </w:rPr>
            </w:pPr>
          </w:p>
          <w:p w:rsidR="00CC5ABB" w:rsidRPr="002D5304" w:rsidRDefault="00CC5ABB" w:rsidP="00CC5ABB">
            <w:pPr>
              <w:tabs>
                <w:tab w:val="left" w:pos="924"/>
              </w:tabs>
              <w:autoSpaceDE w:val="0"/>
              <w:autoSpaceDN w:val="0"/>
              <w:adjustRightInd w:val="0"/>
              <w:spacing w:after="0" w:line="240" w:lineRule="auto"/>
              <w:jc w:val="both"/>
              <w:rPr>
                <w:rFonts w:cs="Arial"/>
                <w:b/>
                <w:sz w:val="24"/>
                <w:szCs w:val="24"/>
              </w:rPr>
            </w:pPr>
          </w:p>
        </w:tc>
        <w:tc>
          <w:tcPr>
            <w:tcW w:w="348" w:type="pct"/>
            <w:vMerge w:val="restart"/>
            <w:shd w:val="clear" w:color="auto" w:fill="auto"/>
          </w:tcPr>
          <w:p w:rsidR="00CC5ABB" w:rsidRPr="002D5304" w:rsidRDefault="00CC5ABB" w:rsidP="00CC5ABB">
            <w:pPr>
              <w:tabs>
                <w:tab w:val="left" w:pos="924"/>
              </w:tabs>
              <w:autoSpaceDE w:val="0"/>
              <w:autoSpaceDN w:val="0"/>
              <w:adjustRightInd w:val="0"/>
              <w:jc w:val="center"/>
              <w:rPr>
                <w:rFonts w:cs="Arial"/>
                <w:b/>
                <w:bCs/>
                <w:sz w:val="24"/>
                <w:szCs w:val="24"/>
                <w:lang w:val="es-ES"/>
              </w:rPr>
            </w:pPr>
            <w:r w:rsidRPr="002D5304">
              <w:rPr>
                <w:rFonts w:cs="Arial"/>
                <w:b/>
                <w:bCs/>
                <w:sz w:val="24"/>
                <w:szCs w:val="24"/>
                <w:lang w:val="es-ES"/>
              </w:rPr>
              <w:lastRenderedPageBreak/>
              <w:t>4</w:t>
            </w:r>
          </w:p>
        </w:tc>
      </w:tr>
      <w:tr w:rsidR="00CC5ABB" w:rsidRPr="002D5304" w:rsidTr="00CC5ABB">
        <w:trPr>
          <w:gridAfter w:val="1"/>
          <w:wAfter w:w="501" w:type="pct"/>
          <w:trHeight w:val="3298"/>
        </w:trPr>
        <w:tc>
          <w:tcPr>
            <w:tcW w:w="155" w:type="pct"/>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c>
          <w:tcPr>
            <w:tcW w:w="532" w:type="pct"/>
            <w:gridSpan w:val="4"/>
            <w:vMerge/>
            <w:shd w:val="clear" w:color="auto" w:fill="auto"/>
          </w:tcPr>
          <w:p w:rsidR="00CC5ABB" w:rsidRPr="002D5304" w:rsidRDefault="00CC5ABB" w:rsidP="00CC5ABB">
            <w:pPr>
              <w:tabs>
                <w:tab w:val="left" w:pos="924"/>
              </w:tabs>
              <w:autoSpaceDE w:val="0"/>
              <w:autoSpaceDN w:val="0"/>
              <w:adjustRightInd w:val="0"/>
              <w:rPr>
                <w:rFonts w:cs="Arial"/>
                <w:b/>
                <w:bCs/>
                <w:i/>
                <w:sz w:val="24"/>
                <w:szCs w:val="24"/>
                <w:lang w:val="es-ES"/>
              </w:rPr>
            </w:pPr>
          </w:p>
        </w:tc>
        <w:tc>
          <w:tcPr>
            <w:tcW w:w="774" w:type="pct"/>
            <w:gridSpan w:val="3"/>
            <w:vMerge/>
            <w:shd w:val="clear" w:color="auto" w:fill="auto"/>
          </w:tcPr>
          <w:p w:rsidR="00CC5ABB" w:rsidRPr="002D5304" w:rsidRDefault="00CC5ABB" w:rsidP="00CC5ABB">
            <w:pPr>
              <w:tabs>
                <w:tab w:val="left" w:pos="924"/>
              </w:tabs>
              <w:autoSpaceDE w:val="0"/>
              <w:autoSpaceDN w:val="0"/>
              <w:adjustRightInd w:val="0"/>
              <w:jc w:val="both"/>
              <w:rPr>
                <w:rFonts w:cs="Arial"/>
                <w:bCs/>
                <w:i/>
                <w:sz w:val="24"/>
                <w:szCs w:val="24"/>
                <w:lang w:val="es-ES"/>
              </w:rPr>
            </w:pPr>
          </w:p>
        </w:tc>
        <w:tc>
          <w:tcPr>
            <w:tcW w:w="757" w:type="pct"/>
            <w:gridSpan w:val="3"/>
            <w:shd w:val="clear" w:color="auto" w:fill="auto"/>
          </w:tcPr>
          <w:p w:rsidR="00CC5ABB" w:rsidRPr="002D5304" w:rsidRDefault="00CC5ABB" w:rsidP="00CC5ABB">
            <w:pPr>
              <w:tabs>
                <w:tab w:val="left" w:pos="924"/>
              </w:tabs>
              <w:autoSpaceDE w:val="0"/>
              <w:autoSpaceDN w:val="0"/>
              <w:adjustRightInd w:val="0"/>
              <w:jc w:val="both"/>
              <w:rPr>
                <w:rFonts w:cs="Arial"/>
                <w:sz w:val="24"/>
                <w:szCs w:val="24"/>
              </w:rPr>
            </w:pPr>
            <w:r w:rsidRPr="002D5304">
              <w:rPr>
                <w:rFonts w:cs="Arial"/>
                <w:sz w:val="24"/>
                <w:szCs w:val="24"/>
              </w:rPr>
              <w:t>M.2.1.27. Memorizar paulatinamente las combinaciones multiplicativas (tablas de multiplicar) con la manipulación y visualización de material concreto</w:t>
            </w:r>
          </w:p>
        </w:tc>
        <w:tc>
          <w:tcPr>
            <w:tcW w:w="1051" w:type="pct"/>
            <w:gridSpan w:val="4"/>
            <w:shd w:val="clear" w:color="auto" w:fill="auto"/>
          </w:tcPr>
          <w:p w:rsidR="00CC5ABB" w:rsidRPr="002D5304" w:rsidRDefault="00CC5ABB" w:rsidP="00CC5ABB">
            <w:pPr>
              <w:tabs>
                <w:tab w:val="left" w:pos="924"/>
              </w:tabs>
              <w:autoSpaceDE w:val="0"/>
              <w:autoSpaceDN w:val="0"/>
              <w:adjustRightInd w:val="0"/>
              <w:spacing w:after="0" w:line="240" w:lineRule="auto"/>
              <w:jc w:val="center"/>
              <w:rPr>
                <w:rFonts w:cs="Arial"/>
                <w:b/>
                <w:bCs/>
                <w:sz w:val="24"/>
                <w:szCs w:val="24"/>
                <w:lang w:val="es-ES"/>
              </w:rPr>
            </w:pPr>
            <w:r w:rsidRPr="002D5304">
              <w:rPr>
                <w:rFonts w:cs="Arial"/>
                <w:b/>
                <w:bCs/>
                <w:sz w:val="24"/>
                <w:szCs w:val="24"/>
                <w:lang w:val="es-ES"/>
              </w:rPr>
              <w:t>METODO INDUCTIVO</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OBSERVACIÓN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 xml:space="preserve">Realizar sumas sucesivas </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EXPERIMENTACIÓN</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Cs/>
                <w:sz w:val="24"/>
                <w:szCs w:val="24"/>
                <w:lang w:val="es-ES"/>
              </w:rPr>
              <w:t>Transformar la suma a multiplicación</w:t>
            </w:r>
            <w:r w:rsidRPr="002D5304">
              <w:rPr>
                <w:rFonts w:cs="Arial"/>
                <w:b/>
                <w:bCs/>
                <w:sz w:val="24"/>
                <w:szCs w:val="24"/>
                <w:lang w:val="es-ES"/>
              </w:rPr>
              <w:t xml:space="preserve"> </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COMPARACIÓN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 xml:space="preserve">Reconocer las tablas de multiplicar </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ABSTRACCIÓN</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sz w:val="24"/>
                <w:szCs w:val="24"/>
              </w:rPr>
              <w:t>Memorizar paulatinamente las tablas de multiplicar</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lastRenderedPageBreak/>
              <w:t>GENERALIZACIÓN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 xml:space="preserve">Exponer en forma oral las tablas de multiplicar </w:t>
            </w:r>
          </w:p>
        </w:tc>
        <w:tc>
          <w:tcPr>
            <w:tcW w:w="883" w:type="pct"/>
            <w:gridSpan w:val="4"/>
            <w:vMerge/>
            <w:shd w:val="clear" w:color="auto" w:fill="auto"/>
          </w:tcPr>
          <w:p w:rsidR="00CC5ABB" w:rsidRPr="002D5304" w:rsidRDefault="00CC5ABB" w:rsidP="00CC5ABB">
            <w:pPr>
              <w:tabs>
                <w:tab w:val="left" w:pos="924"/>
              </w:tabs>
              <w:autoSpaceDE w:val="0"/>
              <w:autoSpaceDN w:val="0"/>
              <w:adjustRightInd w:val="0"/>
              <w:spacing w:after="0" w:line="240" w:lineRule="auto"/>
              <w:jc w:val="both"/>
              <w:rPr>
                <w:rFonts w:cs="Arial"/>
                <w:b/>
                <w:sz w:val="24"/>
                <w:szCs w:val="24"/>
              </w:rPr>
            </w:pPr>
          </w:p>
        </w:tc>
        <w:tc>
          <w:tcPr>
            <w:tcW w:w="348" w:type="pct"/>
            <w:vMerge/>
            <w:shd w:val="clear" w:color="auto" w:fill="auto"/>
          </w:tcPr>
          <w:p w:rsidR="00CC5ABB" w:rsidRPr="002D5304" w:rsidRDefault="00CC5ABB" w:rsidP="00CC5ABB">
            <w:pPr>
              <w:tabs>
                <w:tab w:val="left" w:pos="924"/>
              </w:tabs>
              <w:autoSpaceDE w:val="0"/>
              <w:autoSpaceDN w:val="0"/>
              <w:adjustRightInd w:val="0"/>
              <w:jc w:val="both"/>
              <w:rPr>
                <w:rFonts w:cs="Arial"/>
                <w:bCs/>
                <w:i/>
                <w:sz w:val="24"/>
                <w:szCs w:val="24"/>
                <w:lang w:val="es-ES"/>
              </w:rPr>
            </w:pPr>
          </w:p>
        </w:tc>
      </w:tr>
      <w:tr w:rsidR="00CC5ABB" w:rsidRPr="002D5304" w:rsidTr="00CC5ABB">
        <w:trPr>
          <w:gridAfter w:val="1"/>
          <w:wAfter w:w="501" w:type="pct"/>
          <w:trHeight w:val="3315"/>
        </w:trPr>
        <w:tc>
          <w:tcPr>
            <w:tcW w:w="155" w:type="pct"/>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c>
          <w:tcPr>
            <w:tcW w:w="532" w:type="pct"/>
            <w:gridSpan w:val="4"/>
            <w:vMerge/>
            <w:shd w:val="clear" w:color="auto" w:fill="auto"/>
          </w:tcPr>
          <w:p w:rsidR="00CC5ABB" w:rsidRPr="002D5304" w:rsidRDefault="00CC5ABB" w:rsidP="00CC5ABB">
            <w:pPr>
              <w:tabs>
                <w:tab w:val="left" w:pos="924"/>
              </w:tabs>
              <w:autoSpaceDE w:val="0"/>
              <w:autoSpaceDN w:val="0"/>
              <w:adjustRightInd w:val="0"/>
              <w:rPr>
                <w:rFonts w:cs="Arial"/>
                <w:b/>
                <w:bCs/>
                <w:i/>
                <w:sz w:val="24"/>
                <w:szCs w:val="24"/>
                <w:lang w:val="es-ES"/>
              </w:rPr>
            </w:pPr>
          </w:p>
        </w:tc>
        <w:tc>
          <w:tcPr>
            <w:tcW w:w="774" w:type="pct"/>
            <w:gridSpan w:val="3"/>
            <w:vMerge/>
            <w:shd w:val="clear" w:color="auto" w:fill="auto"/>
          </w:tcPr>
          <w:p w:rsidR="00CC5ABB" w:rsidRPr="002D5304" w:rsidRDefault="00CC5ABB" w:rsidP="00CC5ABB">
            <w:pPr>
              <w:tabs>
                <w:tab w:val="left" w:pos="924"/>
              </w:tabs>
              <w:autoSpaceDE w:val="0"/>
              <w:autoSpaceDN w:val="0"/>
              <w:adjustRightInd w:val="0"/>
              <w:jc w:val="both"/>
              <w:rPr>
                <w:rFonts w:cs="Arial"/>
                <w:bCs/>
                <w:i/>
                <w:sz w:val="24"/>
                <w:szCs w:val="24"/>
                <w:lang w:val="es-ES"/>
              </w:rPr>
            </w:pPr>
          </w:p>
        </w:tc>
        <w:tc>
          <w:tcPr>
            <w:tcW w:w="757" w:type="pct"/>
            <w:gridSpan w:val="3"/>
            <w:shd w:val="clear" w:color="auto" w:fill="auto"/>
          </w:tcPr>
          <w:p w:rsidR="00CC5ABB" w:rsidRPr="002D5304" w:rsidRDefault="00CC5ABB" w:rsidP="00CC5ABB">
            <w:pPr>
              <w:tabs>
                <w:tab w:val="left" w:pos="924"/>
              </w:tabs>
              <w:autoSpaceDE w:val="0"/>
              <w:autoSpaceDN w:val="0"/>
              <w:adjustRightInd w:val="0"/>
              <w:jc w:val="both"/>
              <w:rPr>
                <w:rFonts w:cs="Arial"/>
                <w:sz w:val="24"/>
                <w:szCs w:val="24"/>
              </w:rPr>
            </w:pPr>
            <w:r w:rsidRPr="002D5304">
              <w:rPr>
                <w:rFonts w:cs="Arial"/>
                <w:sz w:val="24"/>
                <w:szCs w:val="24"/>
              </w:rPr>
              <w:t>M.2.1.28. Aplicar las reglas de multiplicación por 10, 100 y 1 000 en números de hasta dos cifras</w:t>
            </w:r>
          </w:p>
        </w:tc>
        <w:tc>
          <w:tcPr>
            <w:tcW w:w="1051" w:type="pct"/>
            <w:gridSpan w:val="4"/>
            <w:shd w:val="clear" w:color="auto" w:fill="auto"/>
          </w:tcPr>
          <w:p w:rsidR="00CC5ABB" w:rsidRPr="002D5304" w:rsidRDefault="00CC5ABB" w:rsidP="00CC5ABB">
            <w:pPr>
              <w:tabs>
                <w:tab w:val="left" w:pos="924"/>
              </w:tabs>
              <w:autoSpaceDE w:val="0"/>
              <w:autoSpaceDN w:val="0"/>
              <w:adjustRightInd w:val="0"/>
              <w:spacing w:after="0" w:line="240" w:lineRule="auto"/>
              <w:ind w:left="924" w:hanging="924"/>
              <w:jc w:val="center"/>
              <w:rPr>
                <w:rFonts w:cs="Arial"/>
                <w:b/>
                <w:bCs/>
                <w:sz w:val="24"/>
                <w:szCs w:val="24"/>
                <w:lang w:val="es-ES"/>
              </w:rPr>
            </w:pPr>
            <w:r w:rsidRPr="002D5304">
              <w:rPr>
                <w:rFonts w:cs="Arial"/>
                <w:b/>
                <w:bCs/>
                <w:sz w:val="24"/>
                <w:szCs w:val="24"/>
                <w:lang w:val="es-ES"/>
              </w:rPr>
              <w:t>METODO EXPERENCIAL</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Experiencia</w:t>
            </w:r>
          </w:p>
          <w:p w:rsidR="00CC5ABB" w:rsidRPr="002D5304" w:rsidRDefault="00CC5ABB" w:rsidP="00CC5ABB">
            <w:pPr>
              <w:autoSpaceDE w:val="0"/>
              <w:autoSpaceDN w:val="0"/>
              <w:adjustRightInd w:val="0"/>
              <w:spacing w:after="0" w:line="240" w:lineRule="auto"/>
              <w:rPr>
                <w:rFonts w:cs="Arial"/>
                <w:bCs/>
                <w:sz w:val="24"/>
                <w:szCs w:val="24"/>
                <w:lang w:val="es-ES"/>
              </w:rPr>
            </w:pPr>
            <w:r w:rsidRPr="002D5304">
              <w:rPr>
                <w:rFonts w:cs="Arial"/>
                <w:bCs/>
                <w:sz w:val="24"/>
                <w:szCs w:val="24"/>
                <w:lang w:val="es-ES"/>
              </w:rPr>
              <w:t xml:space="preserve">Realizar dictado de tablas de multiplicar </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Reflexión</w:t>
            </w:r>
          </w:p>
          <w:p w:rsidR="00CC5ABB" w:rsidRPr="002D5304" w:rsidRDefault="00CC5ABB" w:rsidP="00CC5ABB">
            <w:pPr>
              <w:tabs>
                <w:tab w:val="left" w:pos="0"/>
              </w:tabs>
              <w:autoSpaceDE w:val="0"/>
              <w:autoSpaceDN w:val="0"/>
              <w:adjustRightInd w:val="0"/>
              <w:spacing w:after="0" w:line="240" w:lineRule="auto"/>
              <w:rPr>
                <w:rFonts w:cs="Arial"/>
                <w:bCs/>
                <w:sz w:val="24"/>
                <w:szCs w:val="24"/>
                <w:lang w:val="es-ES"/>
              </w:rPr>
            </w:pPr>
            <w:r w:rsidRPr="002D5304">
              <w:rPr>
                <w:rFonts w:cs="Arial"/>
                <w:bCs/>
                <w:sz w:val="24"/>
                <w:szCs w:val="24"/>
                <w:lang w:val="es-ES"/>
              </w:rPr>
              <w:t xml:space="preserve"> Multiplicar las cantidades por uno y diez   </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Conceptualización</w:t>
            </w:r>
          </w:p>
          <w:p w:rsidR="00CC5ABB" w:rsidRPr="002D5304" w:rsidRDefault="00CC5ABB" w:rsidP="00CC5ABB">
            <w:pPr>
              <w:tabs>
                <w:tab w:val="left" w:pos="924"/>
              </w:tabs>
              <w:autoSpaceDE w:val="0"/>
              <w:autoSpaceDN w:val="0"/>
              <w:adjustRightInd w:val="0"/>
              <w:spacing w:after="0" w:line="240" w:lineRule="auto"/>
              <w:rPr>
                <w:rFonts w:cs="Arial"/>
                <w:bCs/>
                <w:sz w:val="24"/>
                <w:szCs w:val="24"/>
                <w:lang w:val="es-ES"/>
              </w:rPr>
            </w:pPr>
            <w:r w:rsidRPr="002D5304">
              <w:rPr>
                <w:rFonts w:cs="Arial"/>
                <w:bCs/>
                <w:sz w:val="24"/>
                <w:szCs w:val="24"/>
                <w:lang w:val="es-ES"/>
              </w:rPr>
              <w:t xml:space="preserve">Realizar multiplicaciones por 10, 100 y por  1000 </w:t>
            </w:r>
          </w:p>
          <w:p w:rsidR="00CC5ABB" w:rsidRPr="002D5304" w:rsidRDefault="00CC5ABB" w:rsidP="00CC5ABB">
            <w:pPr>
              <w:tabs>
                <w:tab w:val="left" w:pos="924"/>
              </w:tabs>
              <w:autoSpaceDE w:val="0"/>
              <w:autoSpaceDN w:val="0"/>
              <w:adjustRightInd w:val="0"/>
              <w:spacing w:after="0" w:line="240" w:lineRule="auto"/>
              <w:rPr>
                <w:rFonts w:cs="Arial"/>
                <w:b/>
                <w:bCs/>
                <w:sz w:val="24"/>
                <w:szCs w:val="24"/>
                <w:lang w:val="es-ES"/>
              </w:rPr>
            </w:pPr>
            <w:r w:rsidRPr="002D5304">
              <w:rPr>
                <w:rFonts w:cs="Arial"/>
                <w:bCs/>
                <w:sz w:val="24"/>
                <w:szCs w:val="24"/>
                <w:lang w:val="es-ES"/>
              </w:rPr>
              <w:t xml:space="preserve"> </w:t>
            </w:r>
            <w:r w:rsidRPr="002D5304">
              <w:rPr>
                <w:rFonts w:cs="Arial"/>
                <w:b/>
                <w:bCs/>
                <w:sz w:val="24"/>
                <w:szCs w:val="24"/>
                <w:lang w:val="es-ES"/>
              </w:rPr>
              <w:t>Aplicación</w:t>
            </w:r>
          </w:p>
          <w:p w:rsidR="00CC5ABB" w:rsidRPr="002D5304" w:rsidRDefault="00CC5ABB" w:rsidP="00CC5ABB">
            <w:pPr>
              <w:tabs>
                <w:tab w:val="left" w:pos="0"/>
              </w:tabs>
              <w:autoSpaceDE w:val="0"/>
              <w:autoSpaceDN w:val="0"/>
              <w:adjustRightInd w:val="0"/>
              <w:spacing w:after="0" w:line="240" w:lineRule="auto"/>
              <w:ind w:left="74"/>
              <w:rPr>
                <w:rFonts w:cs="Arial"/>
                <w:bCs/>
                <w:sz w:val="24"/>
                <w:szCs w:val="24"/>
                <w:lang w:val="es-ES"/>
              </w:rPr>
            </w:pPr>
            <w:r w:rsidRPr="002D5304">
              <w:rPr>
                <w:rFonts w:cs="Arial"/>
                <w:bCs/>
                <w:sz w:val="24"/>
                <w:szCs w:val="24"/>
                <w:lang w:val="es-ES"/>
              </w:rPr>
              <w:t xml:space="preserve">Resolver ejercicios de multiplicación por 10, 100 y 1000 planteados en el texto </w:t>
            </w:r>
          </w:p>
          <w:p w:rsidR="00CC5ABB" w:rsidRPr="002D5304" w:rsidRDefault="00CC5ABB" w:rsidP="00CC5ABB">
            <w:pPr>
              <w:tabs>
                <w:tab w:val="left" w:pos="924"/>
              </w:tabs>
              <w:autoSpaceDE w:val="0"/>
              <w:autoSpaceDN w:val="0"/>
              <w:adjustRightInd w:val="0"/>
              <w:jc w:val="both"/>
              <w:rPr>
                <w:rFonts w:cs="Arial"/>
                <w:bCs/>
                <w:i/>
                <w:sz w:val="24"/>
                <w:szCs w:val="24"/>
                <w:lang w:val="es-ES"/>
              </w:rPr>
            </w:pPr>
          </w:p>
        </w:tc>
        <w:tc>
          <w:tcPr>
            <w:tcW w:w="883" w:type="pct"/>
            <w:gridSpan w:val="4"/>
            <w:vMerge/>
            <w:shd w:val="clear" w:color="auto" w:fill="auto"/>
          </w:tcPr>
          <w:p w:rsidR="00CC5ABB" w:rsidRPr="002D5304" w:rsidRDefault="00CC5ABB" w:rsidP="00CC5ABB">
            <w:pPr>
              <w:tabs>
                <w:tab w:val="left" w:pos="924"/>
              </w:tabs>
              <w:autoSpaceDE w:val="0"/>
              <w:autoSpaceDN w:val="0"/>
              <w:adjustRightInd w:val="0"/>
              <w:spacing w:after="0" w:line="240" w:lineRule="auto"/>
              <w:jc w:val="both"/>
              <w:rPr>
                <w:rFonts w:cs="Arial"/>
                <w:b/>
                <w:sz w:val="24"/>
                <w:szCs w:val="24"/>
              </w:rPr>
            </w:pPr>
          </w:p>
        </w:tc>
        <w:tc>
          <w:tcPr>
            <w:tcW w:w="348" w:type="pct"/>
            <w:vMerge/>
            <w:shd w:val="clear" w:color="auto" w:fill="auto"/>
          </w:tcPr>
          <w:p w:rsidR="00CC5ABB" w:rsidRPr="002D5304" w:rsidRDefault="00CC5ABB" w:rsidP="00CC5ABB">
            <w:pPr>
              <w:tabs>
                <w:tab w:val="left" w:pos="924"/>
              </w:tabs>
              <w:autoSpaceDE w:val="0"/>
              <w:autoSpaceDN w:val="0"/>
              <w:adjustRightInd w:val="0"/>
              <w:jc w:val="both"/>
              <w:rPr>
                <w:rFonts w:cs="Arial"/>
                <w:bCs/>
                <w:i/>
                <w:sz w:val="24"/>
                <w:szCs w:val="24"/>
                <w:lang w:val="es-ES"/>
              </w:rPr>
            </w:pPr>
          </w:p>
        </w:tc>
      </w:tr>
      <w:tr w:rsidR="00CC5ABB" w:rsidRPr="002D5304" w:rsidTr="00CC5ABB">
        <w:trPr>
          <w:gridAfter w:val="1"/>
          <w:wAfter w:w="501" w:type="pct"/>
          <w:trHeight w:val="1708"/>
        </w:trPr>
        <w:tc>
          <w:tcPr>
            <w:tcW w:w="155" w:type="pct"/>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c>
          <w:tcPr>
            <w:tcW w:w="532" w:type="pct"/>
            <w:gridSpan w:val="4"/>
            <w:vMerge/>
            <w:shd w:val="clear" w:color="auto" w:fill="auto"/>
          </w:tcPr>
          <w:p w:rsidR="00CC5ABB" w:rsidRPr="002D5304" w:rsidRDefault="00CC5ABB" w:rsidP="00CC5ABB">
            <w:pPr>
              <w:tabs>
                <w:tab w:val="left" w:pos="924"/>
              </w:tabs>
              <w:autoSpaceDE w:val="0"/>
              <w:autoSpaceDN w:val="0"/>
              <w:adjustRightInd w:val="0"/>
              <w:rPr>
                <w:rFonts w:cs="Arial"/>
                <w:b/>
                <w:bCs/>
                <w:i/>
                <w:sz w:val="24"/>
                <w:szCs w:val="24"/>
                <w:lang w:val="es-ES"/>
              </w:rPr>
            </w:pPr>
          </w:p>
        </w:tc>
        <w:tc>
          <w:tcPr>
            <w:tcW w:w="774" w:type="pct"/>
            <w:gridSpan w:val="3"/>
            <w:shd w:val="clear" w:color="auto" w:fill="auto"/>
          </w:tcPr>
          <w:p w:rsidR="00CC5ABB" w:rsidRPr="002D5304" w:rsidRDefault="00CC5ABB" w:rsidP="00CC5ABB">
            <w:pPr>
              <w:tabs>
                <w:tab w:val="left" w:pos="924"/>
              </w:tabs>
              <w:autoSpaceDE w:val="0"/>
              <w:autoSpaceDN w:val="0"/>
              <w:adjustRightInd w:val="0"/>
              <w:jc w:val="both"/>
              <w:rPr>
                <w:rFonts w:cs="Arial"/>
                <w:sz w:val="24"/>
                <w:szCs w:val="24"/>
              </w:rPr>
            </w:pPr>
            <w:r w:rsidRPr="002D5304">
              <w:rPr>
                <w:rFonts w:cs="Arial"/>
                <w:bCs/>
                <w:sz w:val="24"/>
                <w:szCs w:val="24"/>
                <w:lang w:val="es-ES"/>
              </w:rPr>
              <w:t>Identificar las propiedades de la multiplicación  mediante la resolución de ejercicios y problemas para poder comparar resultados.</w:t>
            </w:r>
          </w:p>
          <w:p w:rsidR="00CC5ABB" w:rsidRPr="002D5304" w:rsidRDefault="00CC5ABB" w:rsidP="00CC5ABB">
            <w:pPr>
              <w:tabs>
                <w:tab w:val="left" w:pos="924"/>
              </w:tabs>
              <w:autoSpaceDE w:val="0"/>
              <w:autoSpaceDN w:val="0"/>
              <w:adjustRightInd w:val="0"/>
              <w:jc w:val="both"/>
              <w:rPr>
                <w:rFonts w:cs="Arial"/>
                <w:sz w:val="24"/>
                <w:szCs w:val="24"/>
              </w:rPr>
            </w:pPr>
          </w:p>
        </w:tc>
        <w:tc>
          <w:tcPr>
            <w:tcW w:w="757" w:type="pct"/>
            <w:gridSpan w:val="3"/>
            <w:shd w:val="clear" w:color="auto" w:fill="auto"/>
          </w:tcPr>
          <w:p w:rsidR="00CC5ABB" w:rsidRPr="002D5304" w:rsidRDefault="00CC5ABB" w:rsidP="00CC5ABB">
            <w:pPr>
              <w:tabs>
                <w:tab w:val="left" w:pos="924"/>
              </w:tabs>
              <w:autoSpaceDE w:val="0"/>
              <w:autoSpaceDN w:val="0"/>
              <w:adjustRightInd w:val="0"/>
              <w:jc w:val="both"/>
              <w:rPr>
                <w:rFonts w:cs="Arial"/>
                <w:sz w:val="24"/>
                <w:szCs w:val="24"/>
              </w:rPr>
            </w:pPr>
            <w:r w:rsidRPr="002D5304">
              <w:rPr>
                <w:rFonts w:cs="Arial"/>
                <w:sz w:val="24"/>
                <w:szCs w:val="24"/>
              </w:rPr>
              <w:t>M.2.1.29. Aplicar las propiedades conmutativa y asociativa de la multiplicación en el cálculo escrito y mental, y en la resolución de problemas</w:t>
            </w:r>
          </w:p>
        </w:tc>
        <w:tc>
          <w:tcPr>
            <w:tcW w:w="1051" w:type="pct"/>
            <w:gridSpan w:val="4"/>
            <w:shd w:val="clear" w:color="auto" w:fill="auto"/>
          </w:tcPr>
          <w:p w:rsidR="00CC5ABB" w:rsidRPr="002D5304" w:rsidRDefault="00CC5ABB" w:rsidP="00CC5ABB">
            <w:pPr>
              <w:tabs>
                <w:tab w:val="left" w:pos="924"/>
              </w:tabs>
              <w:autoSpaceDE w:val="0"/>
              <w:autoSpaceDN w:val="0"/>
              <w:adjustRightInd w:val="0"/>
              <w:spacing w:after="0" w:line="240" w:lineRule="auto"/>
              <w:jc w:val="center"/>
              <w:rPr>
                <w:rFonts w:cs="Arial"/>
                <w:b/>
                <w:bCs/>
                <w:sz w:val="24"/>
                <w:szCs w:val="24"/>
                <w:lang w:val="es-ES"/>
              </w:rPr>
            </w:pPr>
            <w:r w:rsidRPr="002D5304">
              <w:rPr>
                <w:rFonts w:cs="Arial"/>
                <w:b/>
                <w:bCs/>
                <w:sz w:val="24"/>
                <w:szCs w:val="24"/>
                <w:lang w:val="es-ES"/>
              </w:rPr>
              <w:t>METODO RESOLUCIÓN DE  PROBLEMAS</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 xml:space="preserve">ENUNCIADO DEL PROBLEMA </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Observar y leer el problema</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IDENTIFICACIÓN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Identificar los datos del problema</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HIPOTESIS</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 xml:space="preserve">Determinar que propiedad de la multiplicación  se puede aplicar </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RESOLUCIÓN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 xml:space="preserve">Resolver el problema y comparar el resultado de la </w:t>
            </w:r>
            <w:r w:rsidRPr="002D5304">
              <w:rPr>
                <w:rFonts w:cs="Arial"/>
                <w:bCs/>
                <w:sz w:val="24"/>
                <w:szCs w:val="24"/>
                <w:lang w:val="es-ES"/>
              </w:rPr>
              <w:lastRenderedPageBreak/>
              <w:t>multiplicación y su  propiedad para comprobar la respuesta</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APLICACIÓN</w:t>
            </w:r>
          </w:p>
          <w:p w:rsidR="00CC5ABB" w:rsidRPr="002D5304" w:rsidRDefault="00CC5ABB" w:rsidP="00CC5ABB">
            <w:pPr>
              <w:tabs>
                <w:tab w:val="left" w:pos="924"/>
              </w:tabs>
              <w:autoSpaceDE w:val="0"/>
              <w:autoSpaceDN w:val="0"/>
              <w:adjustRightInd w:val="0"/>
              <w:jc w:val="both"/>
              <w:rPr>
                <w:rFonts w:cs="Arial"/>
                <w:b/>
                <w:bCs/>
                <w:sz w:val="24"/>
                <w:szCs w:val="24"/>
                <w:lang w:val="es-ES"/>
              </w:rPr>
            </w:pPr>
            <w:r w:rsidRPr="002D5304">
              <w:rPr>
                <w:rFonts w:cs="Arial"/>
                <w:bCs/>
                <w:sz w:val="24"/>
                <w:szCs w:val="24"/>
                <w:lang w:val="es-ES"/>
              </w:rPr>
              <w:t>Resolver varios problemas similares</w:t>
            </w:r>
          </w:p>
        </w:tc>
        <w:tc>
          <w:tcPr>
            <w:tcW w:w="883" w:type="pct"/>
            <w:gridSpan w:val="4"/>
            <w:vMerge/>
            <w:shd w:val="clear" w:color="auto" w:fill="auto"/>
          </w:tcPr>
          <w:p w:rsidR="00CC5ABB" w:rsidRPr="002D5304" w:rsidRDefault="00CC5ABB" w:rsidP="00CC5ABB">
            <w:pPr>
              <w:tabs>
                <w:tab w:val="left" w:pos="924"/>
              </w:tabs>
              <w:autoSpaceDE w:val="0"/>
              <w:autoSpaceDN w:val="0"/>
              <w:adjustRightInd w:val="0"/>
              <w:spacing w:after="0" w:line="240" w:lineRule="auto"/>
              <w:jc w:val="both"/>
              <w:rPr>
                <w:rFonts w:cs="Arial"/>
                <w:b/>
                <w:sz w:val="24"/>
                <w:szCs w:val="24"/>
              </w:rPr>
            </w:pPr>
          </w:p>
        </w:tc>
        <w:tc>
          <w:tcPr>
            <w:tcW w:w="348" w:type="pct"/>
            <w:vMerge/>
            <w:shd w:val="clear" w:color="auto" w:fill="auto"/>
          </w:tcPr>
          <w:p w:rsidR="00CC5ABB" w:rsidRPr="002D5304" w:rsidRDefault="00CC5ABB" w:rsidP="00CC5ABB">
            <w:pPr>
              <w:tabs>
                <w:tab w:val="left" w:pos="924"/>
              </w:tabs>
              <w:autoSpaceDE w:val="0"/>
              <w:autoSpaceDN w:val="0"/>
              <w:adjustRightInd w:val="0"/>
              <w:jc w:val="both"/>
              <w:rPr>
                <w:rFonts w:cs="Arial"/>
                <w:bCs/>
                <w:i/>
                <w:sz w:val="24"/>
                <w:szCs w:val="24"/>
                <w:lang w:val="es-ES"/>
              </w:rPr>
            </w:pPr>
          </w:p>
        </w:tc>
      </w:tr>
      <w:tr w:rsidR="00CC5ABB" w:rsidRPr="002D5304" w:rsidTr="00CC5ABB">
        <w:trPr>
          <w:gridAfter w:val="1"/>
          <w:wAfter w:w="501" w:type="pct"/>
          <w:trHeight w:val="384"/>
        </w:trPr>
        <w:tc>
          <w:tcPr>
            <w:tcW w:w="155" w:type="pct"/>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c>
          <w:tcPr>
            <w:tcW w:w="532" w:type="pct"/>
            <w:gridSpan w:val="4"/>
            <w:vMerge/>
            <w:shd w:val="clear" w:color="auto" w:fill="auto"/>
          </w:tcPr>
          <w:p w:rsidR="00CC5ABB" w:rsidRPr="002D5304" w:rsidRDefault="00CC5ABB" w:rsidP="00CC5ABB">
            <w:pPr>
              <w:tabs>
                <w:tab w:val="left" w:pos="924"/>
              </w:tabs>
              <w:autoSpaceDE w:val="0"/>
              <w:autoSpaceDN w:val="0"/>
              <w:adjustRightInd w:val="0"/>
              <w:rPr>
                <w:rFonts w:cs="Arial"/>
                <w:b/>
                <w:bCs/>
                <w:i/>
                <w:sz w:val="24"/>
                <w:szCs w:val="24"/>
                <w:lang w:val="es-ES"/>
              </w:rPr>
            </w:pPr>
          </w:p>
        </w:tc>
        <w:tc>
          <w:tcPr>
            <w:tcW w:w="774" w:type="pct"/>
            <w:gridSpan w:val="3"/>
            <w:shd w:val="clear" w:color="auto" w:fill="auto"/>
          </w:tcPr>
          <w:p w:rsidR="00CC5ABB" w:rsidRPr="002D5304" w:rsidRDefault="00CC5ABB" w:rsidP="00CC5ABB">
            <w:pPr>
              <w:tabs>
                <w:tab w:val="left" w:pos="924"/>
              </w:tabs>
              <w:autoSpaceDE w:val="0"/>
              <w:autoSpaceDN w:val="0"/>
              <w:adjustRightInd w:val="0"/>
              <w:rPr>
                <w:rFonts w:cs="Arial"/>
                <w:bCs/>
                <w:sz w:val="24"/>
                <w:szCs w:val="24"/>
                <w:lang w:val="es-ES"/>
              </w:rPr>
            </w:pPr>
            <w:r w:rsidRPr="002D5304">
              <w:rPr>
                <w:rFonts w:cs="Arial"/>
                <w:bCs/>
                <w:sz w:val="24"/>
                <w:szCs w:val="24"/>
                <w:lang w:val="es-ES"/>
              </w:rPr>
              <w:t xml:space="preserve">Reconocer, explicar y construir patrones numéricos relacionándolos con la suma y multiplicación  para la comprensión de modelos matemáticos </w:t>
            </w:r>
          </w:p>
          <w:p w:rsidR="00CC5ABB" w:rsidRPr="002D5304" w:rsidRDefault="00CC5ABB" w:rsidP="00CC5ABB">
            <w:pPr>
              <w:tabs>
                <w:tab w:val="left" w:pos="924"/>
              </w:tabs>
              <w:autoSpaceDE w:val="0"/>
              <w:autoSpaceDN w:val="0"/>
              <w:adjustRightInd w:val="0"/>
              <w:jc w:val="both"/>
              <w:rPr>
                <w:rFonts w:cs="Arial"/>
                <w:bCs/>
                <w:i/>
                <w:sz w:val="24"/>
                <w:szCs w:val="24"/>
                <w:lang w:val="es-ES"/>
              </w:rPr>
            </w:pPr>
          </w:p>
        </w:tc>
        <w:tc>
          <w:tcPr>
            <w:tcW w:w="757" w:type="pct"/>
            <w:gridSpan w:val="3"/>
            <w:shd w:val="clear" w:color="auto" w:fill="auto"/>
          </w:tcPr>
          <w:p w:rsidR="00CC5ABB" w:rsidRPr="002D5304" w:rsidRDefault="00CC5ABB" w:rsidP="00CC5ABB">
            <w:pPr>
              <w:tabs>
                <w:tab w:val="left" w:pos="924"/>
              </w:tabs>
              <w:autoSpaceDE w:val="0"/>
              <w:autoSpaceDN w:val="0"/>
              <w:adjustRightInd w:val="0"/>
              <w:jc w:val="both"/>
              <w:rPr>
                <w:rFonts w:cs="Arial"/>
                <w:bCs/>
                <w:i/>
                <w:sz w:val="24"/>
                <w:szCs w:val="24"/>
                <w:lang w:val="es-ES"/>
              </w:rPr>
            </w:pPr>
            <w:r w:rsidRPr="002D5304">
              <w:rPr>
                <w:rFonts w:cs="Arial"/>
                <w:sz w:val="24"/>
                <w:szCs w:val="24"/>
              </w:rPr>
              <w:t>I.M.2.1.2. Propone patrones y construye series de objetos, figuras y secuencias numéricas.</w:t>
            </w:r>
          </w:p>
        </w:tc>
        <w:tc>
          <w:tcPr>
            <w:tcW w:w="1051" w:type="pct"/>
            <w:gridSpan w:val="4"/>
            <w:shd w:val="clear" w:color="auto" w:fill="auto"/>
          </w:tcPr>
          <w:p w:rsidR="00CC5ABB" w:rsidRPr="002D5304" w:rsidRDefault="00CC5ABB" w:rsidP="00CC5ABB">
            <w:pPr>
              <w:tabs>
                <w:tab w:val="left" w:pos="924"/>
              </w:tabs>
              <w:autoSpaceDE w:val="0"/>
              <w:autoSpaceDN w:val="0"/>
              <w:adjustRightInd w:val="0"/>
              <w:spacing w:after="0" w:line="240" w:lineRule="auto"/>
              <w:ind w:left="924" w:hanging="924"/>
              <w:jc w:val="center"/>
              <w:rPr>
                <w:rFonts w:cs="Arial"/>
                <w:b/>
                <w:bCs/>
                <w:sz w:val="24"/>
                <w:szCs w:val="24"/>
                <w:lang w:val="es-ES"/>
              </w:rPr>
            </w:pPr>
            <w:r w:rsidRPr="002D5304">
              <w:rPr>
                <w:rFonts w:cs="Arial"/>
                <w:b/>
                <w:bCs/>
                <w:sz w:val="24"/>
                <w:szCs w:val="24"/>
                <w:lang w:val="es-ES"/>
              </w:rPr>
              <w:t>METODO EXPERENCIAL</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Experiencia</w:t>
            </w:r>
          </w:p>
          <w:p w:rsidR="00CC5ABB" w:rsidRPr="002D5304" w:rsidRDefault="00CC5ABB" w:rsidP="00CC5ABB">
            <w:pPr>
              <w:autoSpaceDE w:val="0"/>
              <w:autoSpaceDN w:val="0"/>
              <w:adjustRightInd w:val="0"/>
              <w:spacing w:after="0" w:line="240" w:lineRule="auto"/>
              <w:rPr>
                <w:rFonts w:cs="Arial"/>
                <w:bCs/>
                <w:sz w:val="24"/>
                <w:szCs w:val="24"/>
                <w:lang w:val="es-ES"/>
              </w:rPr>
            </w:pPr>
            <w:r w:rsidRPr="002D5304">
              <w:rPr>
                <w:rFonts w:cs="Arial"/>
                <w:bCs/>
                <w:sz w:val="24"/>
                <w:szCs w:val="24"/>
                <w:lang w:val="es-ES"/>
              </w:rPr>
              <w:t xml:space="preserve">Realizar ejercicios de cálculo mental </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Reflexión</w:t>
            </w:r>
          </w:p>
          <w:p w:rsidR="00CC5ABB" w:rsidRPr="002D5304" w:rsidRDefault="00CC5ABB" w:rsidP="00CC5ABB">
            <w:pPr>
              <w:tabs>
                <w:tab w:val="left" w:pos="924"/>
              </w:tabs>
              <w:autoSpaceDE w:val="0"/>
              <w:autoSpaceDN w:val="0"/>
              <w:adjustRightInd w:val="0"/>
              <w:spacing w:after="0" w:line="240" w:lineRule="auto"/>
              <w:ind w:left="924" w:hanging="924"/>
              <w:rPr>
                <w:rFonts w:cs="Arial"/>
                <w:bCs/>
                <w:sz w:val="24"/>
                <w:szCs w:val="24"/>
                <w:lang w:val="es-ES"/>
              </w:rPr>
            </w:pPr>
            <w:r w:rsidRPr="002D5304">
              <w:rPr>
                <w:rFonts w:cs="Arial"/>
                <w:bCs/>
                <w:sz w:val="24"/>
                <w:szCs w:val="24"/>
                <w:lang w:val="es-ES"/>
              </w:rPr>
              <w:t xml:space="preserve">Realizar sumas y restas </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Conceptualización</w:t>
            </w:r>
          </w:p>
          <w:p w:rsidR="00CC5ABB" w:rsidRPr="002D5304" w:rsidRDefault="00CC5ABB" w:rsidP="00CC5ABB">
            <w:pPr>
              <w:tabs>
                <w:tab w:val="left" w:pos="0"/>
              </w:tabs>
              <w:autoSpaceDE w:val="0"/>
              <w:autoSpaceDN w:val="0"/>
              <w:adjustRightInd w:val="0"/>
              <w:spacing w:after="0" w:line="240" w:lineRule="auto"/>
              <w:ind w:left="74"/>
              <w:rPr>
                <w:rFonts w:cs="Arial"/>
                <w:bCs/>
                <w:sz w:val="24"/>
                <w:szCs w:val="24"/>
                <w:lang w:val="es-ES"/>
              </w:rPr>
            </w:pPr>
            <w:r w:rsidRPr="002D5304">
              <w:rPr>
                <w:rFonts w:cs="Arial"/>
                <w:bCs/>
                <w:sz w:val="24"/>
                <w:szCs w:val="24"/>
                <w:lang w:val="es-ES"/>
              </w:rPr>
              <w:t>Observar los patrones y secuencias</w:t>
            </w:r>
          </w:p>
          <w:p w:rsidR="00CC5ABB" w:rsidRPr="002D5304" w:rsidRDefault="00CC5ABB" w:rsidP="00CC5ABB">
            <w:pPr>
              <w:tabs>
                <w:tab w:val="left" w:pos="0"/>
              </w:tabs>
              <w:autoSpaceDE w:val="0"/>
              <w:autoSpaceDN w:val="0"/>
              <w:adjustRightInd w:val="0"/>
              <w:spacing w:after="0" w:line="240" w:lineRule="auto"/>
              <w:ind w:left="74"/>
              <w:rPr>
                <w:rFonts w:cs="Arial"/>
                <w:bCs/>
                <w:sz w:val="24"/>
                <w:szCs w:val="24"/>
                <w:lang w:val="es-ES"/>
              </w:rPr>
            </w:pPr>
            <w:r w:rsidRPr="002D5304">
              <w:rPr>
                <w:rFonts w:cs="Arial"/>
                <w:bCs/>
                <w:sz w:val="24"/>
                <w:szCs w:val="24"/>
                <w:lang w:val="es-ES"/>
              </w:rPr>
              <w:t xml:space="preserve">Realizar ejercicios con patrones numéricos </w:t>
            </w:r>
          </w:p>
          <w:p w:rsidR="00CC5ABB" w:rsidRPr="002D5304" w:rsidRDefault="00CC5ABB" w:rsidP="00CC5ABB">
            <w:pPr>
              <w:tabs>
                <w:tab w:val="left" w:pos="924"/>
              </w:tabs>
              <w:autoSpaceDE w:val="0"/>
              <w:autoSpaceDN w:val="0"/>
              <w:adjustRightInd w:val="0"/>
              <w:spacing w:after="0" w:line="240" w:lineRule="auto"/>
              <w:rPr>
                <w:rFonts w:cs="Arial"/>
                <w:b/>
                <w:bCs/>
                <w:sz w:val="24"/>
                <w:szCs w:val="24"/>
                <w:lang w:val="es-ES"/>
              </w:rPr>
            </w:pPr>
            <w:r w:rsidRPr="002D5304">
              <w:rPr>
                <w:rFonts w:cs="Arial"/>
                <w:b/>
                <w:bCs/>
                <w:sz w:val="24"/>
                <w:szCs w:val="24"/>
                <w:lang w:val="es-ES"/>
              </w:rPr>
              <w:t>Aplicación</w:t>
            </w:r>
          </w:p>
          <w:p w:rsidR="00CC5ABB" w:rsidRPr="002D5304" w:rsidRDefault="00CC5ABB" w:rsidP="00CC5ABB">
            <w:pPr>
              <w:tabs>
                <w:tab w:val="left" w:pos="924"/>
              </w:tabs>
              <w:autoSpaceDE w:val="0"/>
              <w:autoSpaceDN w:val="0"/>
              <w:adjustRightInd w:val="0"/>
              <w:jc w:val="both"/>
              <w:rPr>
                <w:rFonts w:cs="Arial"/>
                <w:bCs/>
                <w:i/>
                <w:sz w:val="24"/>
                <w:szCs w:val="24"/>
                <w:lang w:val="es-ES"/>
              </w:rPr>
            </w:pPr>
            <w:r w:rsidRPr="002D5304">
              <w:rPr>
                <w:rFonts w:cs="Arial"/>
                <w:bCs/>
                <w:sz w:val="24"/>
                <w:szCs w:val="24"/>
                <w:lang w:val="es-ES"/>
              </w:rPr>
              <w:t>Realizar ejercicios de patrones numéricos ascendentes y descendentes</w:t>
            </w:r>
          </w:p>
        </w:tc>
        <w:tc>
          <w:tcPr>
            <w:tcW w:w="883" w:type="pct"/>
            <w:gridSpan w:val="4"/>
            <w:shd w:val="clear" w:color="auto" w:fill="auto"/>
          </w:tcPr>
          <w:p w:rsidR="00CC5ABB" w:rsidRPr="002D5304" w:rsidRDefault="00CC5ABB" w:rsidP="00CC5ABB">
            <w:pPr>
              <w:tabs>
                <w:tab w:val="left" w:pos="924"/>
              </w:tabs>
              <w:autoSpaceDE w:val="0"/>
              <w:autoSpaceDN w:val="0"/>
              <w:adjustRightInd w:val="0"/>
              <w:spacing w:after="0" w:line="240" w:lineRule="auto"/>
              <w:jc w:val="both"/>
              <w:rPr>
                <w:rFonts w:cs="Arial"/>
                <w:b/>
                <w:sz w:val="24"/>
                <w:szCs w:val="24"/>
              </w:rPr>
            </w:pPr>
            <w:r w:rsidRPr="002D5304">
              <w:rPr>
                <w:rFonts w:cs="Arial"/>
                <w:b/>
                <w:sz w:val="24"/>
                <w:szCs w:val="24"/>
              </w:rPr>
              <w:t>Criterio</w:t>
            </w:r>
          </w:p>
          <w:p w:rsidR="00CC5ABB" w:rsidRPr="002D5304" w:rsidRDefault="00CC5ABB" w:rsidP="00CC5ABB">
            <w:pPr>
              <w:tabs>
                <w:tab w:val="left" w:pos="924"/>
              </w:tabs>
              <w:autoSpaceDE w:val="0"/>
              <w:autoSpaceDN w:val="0"/>
              <w:adjustRightInd w:val="0"/>
              <w:spacing w:after="0" w:line="240" w:lineRule="auto"/>
              <w:jc w:val="both"/>
              <w:rPr>
                <w:rFonts w:cs="Arial"/>
                <w:sz w:val="24"/>
                <w:szCs w:val="24"/>
              </w:rPr>
            </w:pPr>
            <w:r w:rsidRPr="002D5304">
              <w:rPr>
                <w:rFonts w:cs="Arial"/>
                <w:sz w:val="24"/>
                <w:szCs w:val="24"/>
              </w:rPr>
              <w:t>CE.M.2.1. Descubre regularidades matemáticas del entorno inmediato utilizando los conocimientos de conjuntos y las operaciones básicas con números naturales, para explicar verbalmente, en forma ordenada, clara y razonada, situaciones cotidianas y procedimientos para construir otras regularidades.</w:t>
            </w:r>
          </w:p>
          <w:p w:rsidR="00CC5ABB" w:rsidRPr="002D5304" w:rsidRDefault="00CC5ABB" w:rsidP="00CC5ABB">
            <w:pPr>
              <w:tabs>
                <w:tab w:val="left" w:pos="924"/>
              </w:tabs>
              <w:autoSpaceDE w:val="0"/>
              <w:autoSpaceDN w:val="0"/>
              <w:adjustRightInd w:val="0"/>
              <w:spacing w:after="0" w:line="240" w:lineRule="auto"/>
              <w:jc w:val="both"/>
              <w:rPr>
                <w:rFonts w:cs="Arial"/>
                <w:b/>
                <w:sz w:val="24"/>
                <w:szCs w:val="24"/>
              </w:rPr>
            </w:pPr>
            <w:r w:rsidRPr="002D5304">
              <w:rPr>
                <w:rFonts w:cs="Arial"/>
                <w:b/>
                <w:sz w:val="24"/>
                <w:szCs w:val="24"/>
              </w:rPr>
              <w:t xml:space="preserve">Indicadores </w:t>
            </w:r>
          </w:p>
          <w:p w:rsidR="00CC5ABB" w:rsidRPr="002D5304" w:rsidRDefault="00CC5ABB" w:rsidP="00CC5ABB">
            <w:pPr>
              <w:tabs>
                <w:tab w:val="left" w:pos="924"/>
              </w:tabs>
              <w:autoSpaceDE w:val="0"/>
              <w:autoSpaceDN w:val="0"/>
              <w:adjustRightInd w:val="0"/>
              <w:jc w:val="both"/>
              <w:rPr>
                <w:rFonts w:cs="Arial"/>
                <w:bCs/>
                <w:i/>
                <w:sz w:val="24"/>
                <w:szCs w:val="24"/>
                <w:lang w:val="es-ES"/>
              </w:rPr>
            </w:pPr>
            <w:r w:rsidRPr="002D5304">
              <w:rPr>
                <w:rFonts w:cs="Arial"/>
                <w:sz w:val="24"/>
                <w:szCs w:val="24"/>
              </w:rPr>
              <w:t xml:space="preserve">I.M.2.1.2. Propone patrones y construye </w:t>
            </w:r>
            <w:r w:rsidRPr="002D5304">
              <w:rPr>
                <w:rFonts w:cs="Arial"/>
                <w:sz w:val="24"/>
                <w:szCs w:val="24"/>
              </w:rPr>
              <w:lastRenderedPageBreak/>
              <w:t>series de objetos, figuras y secuencias numéricas.</w:t>
            </w:r>
          </w:p>
        </w:tc>
        <w:tc>
          <w:tcPr>
            <w:tcW w:w="348" w:type="pct"/>
            <w:shd w:val="clear" w:color="auto" w:fill="auto"/>
          </w:tcPr>
          <w:p w:rsidR="00CC5ABB" w:rsidRPr="002D5304" w:rsidRDefault="00CC5ABB" w:rsidP="00CC5ABB">
            <w:pPr>
              <w:tabs>
                <w:tab w:val="left" w:pos="924"/>
              </w:tabs>
              <w:autoSpaceDE w:val="0"/>
              <w:autoSpaceDN w:val="0"/>
              <w:adjustRightInd w:val="0"/>
              <w:jc w:val="both"/>
              <w:rPr>
                <w:rFonts w:cs="Arial"/>
                <w:bCs/>
                <w:i/>
                <w:sz w:val="24"/>
                <w:szCs w:val="24"/>
                <w:lang w:val="es-ES"/>
              </w:rPr>
            </w:pPr>
          </w:p>
        </w:tc>
      </w:tr>
      <w:tr w:rsidR="00CC5ABB" w:rsidRPr="002D5304" w:rsidTr="00CC5ABB">
        <w:trPr>
          <w:gridAfter w:val="1"/>
          <w:wAfter w:w="501" w:type="pct"/>
          <w:trHeight w:val="2227"/>
        </w:trPr>
        <w:tc>
          <w:tcPr>
            <w:tcW w:w="155" w:type="pct"/>
            <w:vMerge w:val="restart"/>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r w:rsidRPr="002D5304">
              <w:rPr>
                <w:rFonts w:cs="Arial"/>
                <w:bCs/>
                <w:sz w:val="24"/>
                <w:szCs w:val="24"/>
                <w:lang w:val="es-ES"/>
              </w:rPr>
              <w:lastRenderedPageBreak/>
              <w:t>4.</w:t>
            </w:r>
          </w:p>
        </w:tc>
        <w:tc>
          <w:tcPr>
            <w:tcW w:w="532" w:type="pct"/>
            <w:gridSpan w:val="4"/>
            <w:vMerge w:val="restart"/>
            <w:shd w:val="clear" w:color="auto" w:fill="auto"/>
          </w:tcPr>
          <w:p w:rsidR="00CC5ABB" w:rsidRPr="002D5304" w:rsidRDefault="00CC5ABB" w:rsidP="00CC5ABB">
            <w:pPr>
              <w:tabs>
                <w:tab w:val="left" w:pos="924"/>
              </w:tabs>
              <w:autoSpaceDE w:val="0"/>
              <w:autoSpaceDN w:val="0"/>
              <w:adjustRightInd w:val="0"/>
              <w:rPr>
                <w:rFonts w:cs="Arial"/>
                <w:b/>
                <w:bCs/>
                <w:i/>
                <w:sz w:val="24"/>
                <w:szCs w:val="24"/>
                <w:lang w:val="es-ES"/>
              </w:rPr>
            </w:pPr>
            <w:r w:rsidRPr="002D5304">
              <w:rPr>
                <w:rFonts w:cs="Arial"/>
                <w:b/>
                <w:bCs/>
                <w:i/>
                <w:sz w:val="24"/>
                <w:szCs w:val="24"/>
                <w:lang w:val="es-ES"/>
              </w:rPr>
              <w:t xml:space="preserve">Ecuador, vitrina del arte </w:t>
            </w:r>
          </w:p>
        </w:tc>
        <w:tc>
          <w:tcPr>
            <w:tcW w:w="774" w:type="pct"/>
            <w:gridSpan w:val="3"/>
            <w:vMerge w:val="restart"/>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r w:rsidRPr="002D5304">
              <w:rPr>
                <w:rFonts w:cs="Arial"/>
                <w:bCs/>
                <w:sz w:val="24"/>
                <w:szCs w:val="24"/>
                <w:lang w:val="es-ES"/>
              </w:rPr>
              <w:t xml:space="preserve">Reconocer la noción de la división mediante ejercicios y problemas del entorno para conocer procesos matemáticos. </w:t>
            </w:r>
          </w:p>
          <w:p w:rsidR="00CC5ABB" w:rsidRPr="002D5304" w:rsidRDefault="00CC5ABB" w:rsidP="00CC5ABB">
            <w:pPr>
              <w:tabs>
                <w:tab w:val="left" w:pos="924"/>
              </w:tabs>
              <w:autoSpaceDE w:val="0"/>
              <w:autoSpaceDN w:val="0"/>
              <w:adjustRightInd w:val="0"/>
              <w:jc w:val="both"/>
              <w:rPr>
                <w:rFonts w:cs="Arial"/>
                <w:bCs/>
                <w:i/>
                <w:sz w:val="24"/>
                <w:szCs w:val="24"/>
                <w:lang w:val="es-ES"/>
              </w:rPr>
            </w:pPr>
          </w:p>
          <w:p w:rsidR="00CC5ABB" w:rsidRPr="002D5304" w:rsidRDefault="00CC5ABB" w:rsidP="00CC5ABB">
            <w:pPr>
              <w:tabs>
                <w:tab w:val="left" w:pos="924"/>
              </w:tabs>
              <w:autoSpaceDE w:val="0"/>
              <w:autoSpaceDN w:val="0"/>
              <w:adjustRightInd w:val="0"/>
              <w:jc w:val="both"/>
              <w:rPr>
                <w:rFonts w:cs="Arial"/>
                <w:bCs/>
                <w:i/>
                <w:sz w:val="24"/>
                <w:szCs w:val="24"/>
                <w:lang w:val="es-ES"/>
              </w:rPr>
            </w:pPr>
          </w:p>
          <w:p w:rsidR="00CC5ABB" w:rsidRPr="002D5304" w:rsidRDefault="00CC5ABB" w:rsidP="00CC5ABB">
            <w:pPr>
              <w:tabs>
                <w:tab w:val="left" w:pos="924"/>
              </w:tabs>
              <w:autoSpaceDE w:val="0"/>
              <w:autoSpaceDN w:val="0"/>
              <w:adjustRightInd w:val="0"/>
              <w:jc w:val="both"/>
              <w:rPr>
                <w:rFonts w:cs="Arial"/>
                <w:bCs/>
                <w:i/>
                <w:sz w:val="24"/>
                <w:szCs w:val="24"/>
                <w:lang w:val="es-ES"/>
              </w:rPr>
            </w:pPr>
          </w:p>
          <w:p w:rsidR="00CC5ABB" w:rsidRPr="002D5304" w:rsidRDefault="00CC5ABB" w:rsidP="00CC5ABB">
            <w:pPr>
              <w:tabs>
                <w:tab w:val="left" w:pos="924"/>
              </w:tabs>
              <w:autoSpaceDE w:val="0"/>
              <w:autoSpaceDN w:val="0"/>
              <w:adjustRightInd w:val="0"/>
              <w:jc w:val="both"/>
              <w:rPr>
                <w:rFonts w:cs="Arial"/>
                <w:bCs/>
                <w:i/>
                <w:sz w:val="24"/>
                <w:szCs w:val="24"/>
                <w:lang w:val="es-ES"/>
              </w:rPr>
            </w:pPr>
          </w:p>
          <w:p w:rsidR="00CC5ABB" w:rsidRPr="002D5304" w:rsidRDefault="00CC5ABB" w:rsidP="00CC5ABB">
            <w:pPr>
              <w:tabs>
                <w:tab w:val="left" w:pos="924"/>
              </w:tabs>
              <w:autoSpaceDE w:val="0"/>
              <w:autoSpaceDN w:val="0"/>
              <w:adjustRightInd w:val="0"/>
              <w:jc w:val="both"/>
              <w:rPr>
                <w:rFonts w:cs="Arial"/>
                <w:bCs/>
                <w:sz w:val="24"/>
                <w:szCs w:val="24"/>
                <w:lang w:val="es-ES"/>
              </w:rPr>
            </w:pPr>
            <w:r w:rsidRPr="002D5304">
              <w:rPr>
                <w:rFonts w:cs="Arial"/>
                <w:bCs/>
                <w:sz w:val="24"/>
                <w:szCs w:val="24"/>
                <w:lang w:val="es-ES"/>
              </w:rPr>
              <w:t xml:space="preserve">Reconocer la relación entre multiplicaciones y divisiones con cantidades de cuatro cifras mediante la </w:t>
            </w:r>
            <w:r w:rsidRPr="002D5304">
              <w:rPr>
                <w:rFonts w:cs="Arial"/>
                <w:bCs/>
                <w:sz w:val="24"/>
                <w:szCs w:val="24"/>
                <w:lang w:val="es-ES"/>
              </w:rPr>
              <w:lastRenderedPageBreak/>
              <w:t xml:space="preserve">resolución de problemas para desarrollar el pensamiento lógico matemático </w:t>
            </w:r>
          </w:p>
          <w:p w:rsidR="00CC5ABB" w:rsidRPr="002D5304" w:rsidRDefault="00CC5ABB" w:rsidP="00CC5ABB">
            <w:pPr>
              <w:tabs>
                <w:tab w:val="left" w:pos="924"/>
              </w:tabs>
              <w:autoSpaceDE w:val="0"/>
              <w:autoSpaceDN w:val="0"/>
              <w:adjustRightInd w:val="0"/>
              <w:jc w:val="both"/>
              <w:rPr>
                <w:rFonts w:cs="Arial"/>
                <w:bCs/>
                <w:i/>
                <w:sz w:val="24"/>
                <w:szCs w:val="24"/>
                <w:lang w:val="es-ES"/>
              </w:rPr>
            </w:pPr>
          </w:p>
          <w:p w:rsidR="00CC5ABB" w:rsidRPr="002D5304" w:rsidRDefault="00CC5ABB" w:rsidP="00CC5ABB">
            <w:pPr>
              <w:tabs>
                <w:tab w:val="left" w:pos="924"/>
              </w:tabs>
              <w:autoSpaceDE w:val="0"/>
              <w:autoSpaceDN w:val="0"/>
              <w:adjustRightInd w:val="0"/>
              <w:jc w:val="both"/>
              <w:rPr>
                <w:rFonts w:cs="Arial"/>
                <w:bCs/>
                <w:i/>
                <w:sz w:val="24"/>
                <w:szCs w:val="24"/>
                <w:lang w:val="es-ES"/>
              </w:rPr>
            </w:pPr>
          </w:p>
          <w:p w:rsidR="00CC5ABB" w:rsidRPr="002D5304" w:rsidRDefault="00CC5ABB" w:rsidP="00CC5ABB">
            <w:pPr>
              <w:tabs>
                <w:tab w:val="left" w:pos="924"/>
              </w:tabs>
              <w:autoSpaceDE w:val="0"/>
              <w:autoSpaceDN w:val="0"/>
              <w:adjustRightInd w:val="0"/>
              <w:jc w:val="both"/>
              <w:rPr>
                <w:rFonts w:cs="Arial"/>
                <w:bCs/>
                <w:i/>
                <w:sz w:val="24"/>
                <w:szCs w:val="24"/>
                <w:lang w:val="es-ES"/>
              </w:rPr>
            </w:pPr>
          </w:p>
          <w:p w:rsidR="00CC5ABB" w:rsidRPr="002D5304" w:rsidRDefault="00CC5ABB" w:rsidP="00CC5ABB">
            <w:pPr>
              <w:tabs>
                <w:tab w:val="left" w:pos="924"/>
              </w:tabs>
              <w:autoSpaceDE w:val="0"/>
              <w:autoSpaceDN w:val="0"/>
              <w:adjustRightInd w:val="0"/>
              <w:jc w:val="both"/>
              <w:rPr>
                <w:rFonts w:cs="Arial"/>
                <w:bCs/>
                <w:i/>
                <w:sz w:val="24"/>
                <w:szCs w:val="24"/>
                <w:lang w:val="es-ES"/>
              </w:rPr>
            </w:pPr>
          </w:p>
          <w:p w:rsidR="00CC5ABB" w:rsidRPr="002D5304" w:rsidRDefault="00CC5ABB" w:rsidP="00CC5ABB">
            <w:pPr>
              <w:tabs>
                <w:tab w:val="left" w:pos="924"/>
              </w:tabs>
              <w:autoSpaceDE w:val="0"/>
              <w:autoSpaceDN w:val="0"/>
              <w:adjustRightInd w:val="0"/>
              <w:jc w:val="both"/>
              <w:rPr>
                <w:rFonts w:cs="Arial"/>
                <w:bCs/>
                <w:i/>
                <w:sz w:val="24"/>
                <w:szCs w:val="24"/>
                <w:lang w:val="es-ES"/>
              </w:rPr>
            </w:pPr>
          </w:p>
          <w:p w:rsidR="00CC5ABB" w:rsidRPr="002D5304" w:rsidRDefault="00CC5ABB" w:rsidP="00CC5ABB">
            <w:pPr>
              <w:tabs>
                <w:tab w:val="left" w:pos="924"/>
              </w:tabs>
              <w:autoSpaceDE w:val="0"/>
              <w:autoSpaceDN w:val="0"/>
              <w:adjustRightInd w:val="0"/>
              <w:jc w:val="both"/>
              <w:rPr>
                <w:rFonts w:cs="Arial"/>
                <w:bCs/>
                <w:i/>
                <w:sz w:val="24"/>
                <w:szCs w:val="24"/>
                <w:lang w:val="es-ES"/>
              </w:rPr>
            </w:pPr>
          </w:p>
          <w:p w:rsidR="00CC5ABB" w:rsidRPr="002D5304" w:rsidRDefault="00CC5ABB" w:rsidP="00CC5ABB">
            <w:pPr>
              <w:tabs>
                <w:tab w:val="left" w:pos="924"/>
              </w:tabs>
              <w:autoSpaceDE w:val="0"/>
              <w:autoSpaceDN w:val="0"/>
              <w:adjustRightInd w:val="0"/>
              <w:jc w:val="both"/>
              <w:rPr>
                <w:rFonts w:cs="Arial"/>
                <w:bCs/>
                <w:i/>
                <w:sz w:val="24"/>
                <w:szCs w:val="24"/>
                <w:lang w:val="es-ES"/>
              </w:rPr>
            </w:pPr>
          </w:p>
          <w:p w:rsidR="00CC5ABB" w:rsidRPr="002D5304" w:rsidRDefault="00CC5ABB" w:rsidP="00CC5ABB">
            <w:pPr>
              <w:tabs>
                <w:tab w:val="left" w:pos="924"/>
              </w:tabs>
              <w:autoSpaceDE w:val="0"/>
              <w:autoSpaceDN w:val="0"/>
              <w:adjustRightInd w:val="0"/>
              <w:jc w:val="both"/>
              <w:rPr>
                <w:rFonts w:cs="Arial"/>
                <w:bCs/>
                <w:i/>
                <w:sz w:val="24"/>
                <w:szCs w:val="24"/>
                <w:lang w:val="es-ES"/>
              </w:rPr>
            </w:pPr>
          </w:p>
          <w:p w:rsidR="00CC5ABB" w:rsidRPr="002D5304" w:rsidRDefault="00CC5ABB" w:rsidP="00CC5ABB">
            <w:pPr>
              <w:tabs>
                <w:tab w:val="left" w:pos="924"/>
              </w:tabs>
              <w:autoSpaceDE w:val="0"/>
              <w:autoSpaceDN w:val="0"/>
              <w:adjustRightInd w:val="0"/>
              <w:jc w:val="both"/>
              <w:rPr>
                <w:rFonts w:cs="Arial"/>
                <w:bCs/>
                <w:i/>
                <w:sz w:val="24"/>
                <w:szCs w:val="24"/>
                <w:lang w:val="es-ES"/>
              </w:rPr>
            </w:pPr>
          </w:p>
          <w:p w:rsidR="00CC5ABB" w:rsidRPr="002D5304" w:rsidRDefault="00CC5ABB" w:rsidP="00CC5ABB">
            <w:pPr>
              <w:tabs>
                <w:tab w:val="left" w:pos="924"/>
              </w:tabs>
              <w:autoSpaceDE w:val="0"/>
              <w:autoSpaceDN w:val="0"/>
              <w:adjustRightInd w:val="0"/>
              <w:jc w:val="both"/>
              <w:rPr>
                <w:rFonts w:cs="Arial"/>
                <w:bCs/>
                <w:i/>
                <w:sz w:val="24"/>
                <w:szCs w:val="24"/>
                <w:lang w:val="es-ES"/>
              </w:rPr>
            </w:pPr>
          </w:p>
        </w:tc>
        <w:tc>
          <w:tcPr>
            <w:tcW w:w="757" w:type="pct"/>
            <w:gridSpan w:val="3"/>
            <w:shd w:val="clear" w:color="auto" w:fill="auto"/>
          </w:tcPr>
          <w:p w:rsidR="00CC5ABB" w:rsidRPr="002D5304" w:rsidRDefault="00CC5ABB" w:rsidP="00CC5ABB">
            <w:pPr>
              <w:tabs>
                <w:tab w:val="left" w:pos="924"/>
              </w:tabs>
              <w:autoSpaceDE w:val="0"/>
              <w:autoSpaceDN w:val="0"/>
              <w:adjustRightInd w:val="0"/>
              <w:jc w:val="both"/>
              <w:rPr>
                <w:rFonts w:cs="Arial"/>
                <w:bCs/>
                <w:i/>
                <w:sz w:val="24"/>
                <w:szCs w:val="24"/>
                <w:lang w:val="es-ES"/>
              </w:rPr>
            </w:pPr>
            <w:r w:rsidRPr="002D5304">
              <w:rPr>
                <w:rFonts w:cs="Arial"/>
                <w:sz w:val="24"/>
                <w:szCs w:val="24"/>
              </w:rPr>
              <w:lastRenderedPageBreak/>
              <w:t>M.2.1.30. Relacionar la noción de división con patrones de resta iguales o reparto de cantidades en tantos iguales.</w:t>
            </w:r>
          </w:p>
        </w:tc>
        <w:tc>
          <w:tcPr>
            <w:tcW w:w="1051" w:type="pct"/>
            <w:gridSpan w:val="4"/>
            <w:shd w:val="clear" w:color="auto" w:fill="auto"/>
          </w:tcPr>
          <w:p w:rsidR="00CC5ABB" w:rsidRPr="002D5304" w:rsidRDefault="00CC5ABB" w:rsidP="00CC5ABB">
            <w:pPr>
              <w:tabs>
                <w:tab w:val="left" w:pos="924"/>
              </w:tabs>
              <w:autoSpaceDE w:val="0"/>
              <w:autoSpaceDN w:val="0"/>
              <w:adjustRightInd w:val="0"/>
              <w:spacing w:after="0" w:line="240" w:lineRule="auto"/>
              <w:jc w:val="center"/>
              <w:rPr>
                <w:rFonts w:cs="Arial"/>
                <w:b/>
                <w:bCs/>
                <w:sz w:val="24"/>
                <w:szCs w:val="24"/>
                <w:lang w:val="es-ES"/>
              </w:rPr>
            </w:pPr>
            <w:r w:rsidRPr="002D5304">
              <w:rPr>
                <w:rFonts w:cs="Arial"/>
                <w:b/>
                <w:bCs/>
                <w:sz w:val="24"/>
                <w:szCs w:val="24"/>
                <w:lang w:val="es-ES"/>
              </w:rPr>
              <w:t>METODO INDUCTIVO</w:t>
            </w:r>
          </w:p>
          <w:p w:rsidR="00CC5ABB" w:rsidRPr="002D5304" w:rsidRDefault="00CC5ABB" w:rsidP="00CC5ABB">
            <w:pPr>
              <w:tabs>
                <w:tab w:val="left" w:pos="924"/>
              </w:tabs>
              <w:autoSpaceDE w:val="0"/>
              <w:autoSpaceDN w:val="0"/>
              <w:adjustRightInd w:val="0"/>
              <w:spacing w:after="0" w:line="240" w:lineRule="auto"/>
              <w:rPr>
                <w:rFonts w:cs="Arial"/>
                <w:b/>
                <w:bCs/>
                <w:sz w:val="24"/>
                <w:szCs w:val="24"/>
                <w:lang w:val="es-ES"/>
              </w:rPr>
            </w:pPr>
            <w:r w:rsidRPr="002D5304">
              <w:rPr>
                <w:rFonts w:cs="Arial"/>
                <w:b/>
                <w:bCs/>
                <w:sz w:val="24"/>
                <w:szCs w:val="24"/>
                <w:lang w:val="es-ES"/>
              </w:rPr>
              <w:t>OBSERVACIÓN</w:t>
            </w:r>
          </w:p>
          <w:p w:rsidR="00CC5ABB" w:rsidRPr="002D5304" w:rsidRDefault="00CC5ABB" w:rsidP="00CC5ABB">
            <w:pPr>
              <w:tabs>
                <w:tab w:val="left" w:pos="924"/>
              </w:tabs>
              <w:autoSpaceDE w:val="0"/>
              <w:autoSpaceDN w:val="0"/>
              <w:adjustRightInd w:val="0"/>
              <w:spacing w:after="0" w:line="240" w:lineRule="auto"/>
              <w:rPr>
                <w:rFonts w:cs="Arial"/>
                <w:bCs/>
                <w:sz w:val="24"/>
                <w:szCs w:val="24"/>
                <w:lang w:val="es-ES"/>
              </w:rPr>
            </w:pPr>
            <w:r w:rsidRPr="002D5304">
              <w:rPr>
                <w:rFonts w:cs="Arial"/>
                <w:bCs/>
                <w:sz w:val="24"/>
                <w:szCs w:val="24"/>
                <w:lang w:val="es-ES"/>
              </w:rPr>
              <w:t xml:space="preserve">Observar los conjuntos propuestos </w:t>
            </w:r>
          </w:p>
          <w:p w:rsidR="00CC5ABB" w:rsidRPr="002D5304" w:rsidRDefault="00CC5ABB" w:rsidP="00CC5ABB">
            <w:pPr>
              <w:tabs>
                <w:tab w:val="left" w:pos="924"/>
              </w:tabs>
              <w:autoSpaceDE w:val="0"/>
              <w:autoSpaceDN w:val="0"/>
              <w:adjustRightInd w:val="0"/>
              <w:spacing w:after="0" w:line="240" w:lineRule="auto"/>
              <w:rPr>
                <w:rFonts w:cs="Arial"/>
                <w:b/>
                <w:bCs/>
                <w:sz w:val="24"/>
                <w:szCs w:val="24"/>
                <w:lang w:val="es-ES"/>
              </w:rPr>
            </w:pPr>
            <w:r w:rsidRPr="002D5304">
              <w:rPr>
                <w:rFonts w:cs="Arial"/>
                <w:b/>
                <w:bCs/>
                <w:sz w:val="24"/>
                <w:szCs w:val="24"/>
                <w:lang w:val="es-ES"/>
              </w:rPr>
              <w:t>EXPERIMENTACIÓN</w:t>
            </w:r>
          </w:p>
          <w:p w:rsidR="00CC5ABB" w:rsidRPr="002D5304" w:rsidRDefault="00CC5ABB" w:rsidP="00CC5ABB">
            <w:pPr>
              <w:tabs>
                <w:tab w:val="left" w:pos="924"/>
              </w:tabs>
              <w:autoSpaceDE w:val="0"/>
              <w:autoSpaceDN w:val="0"/>
              <w:adjustRightInd w:val="0"/>
              <w:spacing w:after="0" w:line="240" w:lineRule="auto"/>
              <w:rPr>
                <w:rFonts w:cs="Arial"/>
                <w:bCs/>
                <w:sz w:val="24"/>
                <w:szCs w:val="24"/>
                <w:lang w:val="es-ES"/>
              </w:rPr>
            </w:pPr>
            <w:r w:rsidRPr="002D5304">
              <w:rPr>
                <w:rFonts w:cs="Arial"/>
                <w:b/>
                <w:bCs/>
                <w:sz w:val="24"/>
                <w:szCs w:val="24"/>
                <w:lang w:val="es-ES"/>
              </w:rPr>
              <w:t xml:space="preserve"> </w:t>
            </w:r>
            <w:r w:rsidRPr="002D5304">
              <w:rPr>
                <w:rFonts w:cs="Arial"/>
                <w:bCs/>
                <w:sz w:val="24"/>
                <w:szCs w:val="24"/>
                <w:lang w:val="es-ES"/>
              </w:rPr>
              <w:t xml:space="preserve">Reconocer el proceso para repartir </w:t>
            </w:r>
          </w:p>
          <w:p w:rsidR="00CC5ABB" w:rsidRPr="002D5304" w:rsidRDefault="00CC5ABB" w:rsidP="00CC5ABB">
            <w:pPr>
              <w:tabs>
                <w:tab w:val="left" w:pos="924"/>
              </w:tabs>
              <w:autoSpaceDE w:val="0"/>
              <w:autoSpaceDN w:val="0"/>
              <w:adjustRightInd w:val="0"/>
              <w:spacing w:after="0" w:line="240" w:lineRule="auto"/>
              <w:rPr>
                <w:rFonts w:cs="Arial"/>
                <w:b/>
                <w:bCs/>
                <w:sz w:val="24"/>
                <w:szCs w:val="24"/>
                <w:lang w:val="es-ES"/>
              </w:rPr>
            </w:pPr>
            <w:r w:rsidRPr="002D5304">
              <w:rPr>
                <w:rFonts w:cs="Arial"/>
                <w:b/>
                <w:bCs/>
                <w:sz w:val="24"/>
                <w:szCs w:val="24"/>
                <w:lang w:val="es-ES"/>
              </w:rPr>
              <w:t>COMPARACIÓN</w:t>
            </w:r>
          </w:p>
          <w:p w:rsidR="00CC5ABB" w:rsidRPr="002D5304" w:rsidRDefault="00CC5ABB" w:rsidP="00CC5ABB">
            <w:pPr>
              <w:tabs>
                <w:tab w:val="left" w:pos="924"/>
              </w:tabs>
              <w:autoSpaceDE w:val="0"/>
              <w:autoSpaceDN w:val="0"/>
              <w:adjustRightInd w:val="0"/>
              <w:spacing w:after="0" w:line="240" w:lineRule="auto"/>
              <w:rPr>
                <w:rFonts w:cs="Arial"/>
                <w:bCs/>
                <w:sz w:val="24"/>
                <w:szCs w:val="24"/>
                <w:lang w:val="es-ES"/>
              </w:rPr>
            </w:pPr>
            <w:r w:rsidRPr="002D5304">
              <w:rPr>
                <w:rFonts w:cs="Arial"/>
                <w:bCs/>
                <w:sz w:val="24"/>
                <w:szCs w:val="24"/>
                <w:lang w:val="es-ES"/>
              </w:rPr>
              <w:t xml:space="preserve">Encontrar la diferencia entre restar y repartir </w:t>
            </w:r>
          </w:p>
          <w:p w:rsidR="00CC5ABB" w:rsidRPr="002D5304" w:rsidRDefault="00CC5ABB" w:rsidP="00CC5ABB">
            <w:pPr>
              <w:tabs>
                <w:tab w:val="left" w:pos="924"/>
              </w:tabs>
              <w:autoSpaceDE w:val="0"/>
              <w:autoSpaceDN w:val="0"/>
              <w:adjustRightInd w:val="0"/>
              <w:spacing w:after="0" w:line="240" w:lineRule="auto"/>
              <w:rPr>
                <w:rFonts w:cs="Arial"/>
                <w:b/>
                <w:bCs/>
                <w:sz w:val="24"/>
                <w:szCs w:val="24"/>
                <w:lang w:val="es-ES"/>
              </w:rPr>
            </w:pPr>
            <w:r w:rsidRPr="002D5304">
              <w:rPr>
                <w:rFonts w:cs="Arial"/>
                <w:b/>
                <w:bCs/>
                <w:sz w:val="24"/>
                <w:szCs w:val="24"/>
                <w:lang w:val="es-ES"/>
              </w:rPr>
              <w:t>ABSTRACCIÓN</w:t>
            </w:r>
          </w:p>
          <w:p w:rsidR="00CC5ABB" w:rsidRPr="002D5304" w:rsidRDefault="00CC5ABB" w:rsidP="00CC5ABB">
            <w:pPr>
              <w:tabs>
                <w:tab w:val="left" w:pos="924"/>
              </w:tabs>
              <w:autoSpaceDE w:val="0"/>
              <w:autoSpaceDN w:val="0"/>
              <w:adjustRightInd w:val="0"/>
              <w:spacing w:after="0" w:line="240" w:lineRule="auto"/>
              <w:rPr>
                <w:rFonts w:cs="Arial"/>
                <w:bCs/>
                <w:sz w:val="24"/>
                <w:szCs w:val="24"/>
                <w:lang w:val="es-ES"/>
              </w:rPr>
            </w:pPr>
            <w:r w:rsidRPr="002D5304">
              <w:rPr>
                <w:rFonts w:cs="Arial"/>
                <w:bCs/>
                <w:sz w:val="24"/>
                <w:szCs w:val="24"/>
                <w:lang w:val="es-ES"/>
              </w:rPr>
              <w:t xml:space="preserve">Realizar ejercicios de división en forma gráfica y  en forma numérica </w:t>
            </w:r>
          </w:p>
          <w:p w:rsidR="00CC5ABB" w:rsidRPr="002D5304" w:rsidRDefault="00CC5ABB" w:rsidP="00CC5ABB">
            <w:pPr>
              <w:tabs>
                <w:tab w:val="left" w:pos="924"/>
              </w:tabs>
              <w:autoSpaceDE w:val="0"/>
              <w:autoSpaceDN w:val="0"/>
              <w:adjustRightInd w:val="0"/>
              <w:spacing w:after="0" w:line="240" w:lineRule="auto"/>
              <w:rPr>
                <w:rFonts w:cs="Arial"/>
                <w:b/>
                <w:bCs/>
                <w:sz w:val="24"/>
                <w:szCs w:val="24"/>
                <w:lang w:val="es-ES"/>
              </w:rPr>
            </w:pPr>
            <w:r w:rsidRPr="002D5304">
              <w:rPr>
                <w:rFonts w:cs="Arial"/>
                <w:b/>
                <w:bCs/>
                <w:sz w:val="24"/>
                <w:szCs w:val="24"/>
                <w:lang w:val="es-ES"/>
              </w:rPr>
              <w:t>GENERALIZACIÓN</w:t>
            </w:r>
          </w:p>
          <w:p w:rsidR="00CC5ABB" w:rsidRPr="002D5304" w:rsidRDefault="00CC5ABB" w:rsidP="00CC5ABB">
            <w:pPr>
              <w:tabs>
                <w:tab w:val="left" w:pos="924"/>
              </w:tabs>
              <w:autoSpaceDE w:val="0"/>
              <w:autoSpaceDN w:val="0"/>
              <w:adjustRightInd w:val="0"/>
              <w:rPr>
                <w:rFonts w:cs="Arial"/>
                <w:bCs/>
                <w:i/>
                <w:sz w:val="24"/>
                <w:szCs w:val="24"/>
                <w:lang w:val="es-ES"/>
              </w:rPr>
            </w:pPr>
            <w:r w:rsidRPr="002D5304">
              <w:rPr>
                <w:rFonts w:cs="Arial"/>
                <w:bCs/>
                <w:sz w:val="24"/>
                <w:szCs w:val="24"/>
                <w:lang w:val="es-ES"/>
              </w:rPr>
              <w:t xml:space="preserve">Resolver problemas en los que intervengan repartos </w:t>
            </w:r>
          </w:p>
        </w:tc>
        <w:tc>
          <w:tcPr>
            <w:tcW w:w="883" w:type="pct"/>
            <w:gridSpan w:val="4"/>
            <w:vMerge w:val="restart"/>
            <w:shd w:val="clear" w:color="auto" w:fill="auto"/>
          </w:tcPr>
          <w:p w:rsidR="00CC5ABB" w:rsidRPr="002D5304" w:rsidRDefault="00CC5ABB" w:rsidP="00CC5ABB">
            <w:pPr>
              <w:tabs>
                <w:tab w:val="left" w:pos="924"/>
              </w:tabs>
              <w:autoSpaceDE w:val="0"/>
              <w:autoSpaceDN w:val="0"/>
              <w:adjustRightInd w:val="0"/>
              <w:spacing w:after="0" w:line="240" w:lineRule="auto"/>
              <w:jc w:val="both"/>
              <w:rPr>
                <w:rFonts w:cs="Arial"/>
                <w:b/>
                <w:sz w:val="24"/>
                <w:szCs w:val="24"/>
              </w:rPr>
            </w:pPr>
            <w:r w:rsidRPr="002D5304">
              <w:rPr>
                <w:rFonts w:cs="Arial"/>
                <w:b/>
                <w:sz w:val="24"/>
                <w:szCs w:val="24"/>
              </w:rPr>
              <w:t xml:space="preserve">Criterio </w:t>
            </w:r>
          </w:p>
          <w:p w:rsidR="00CC5ABB" w:rsidRPr="002D5304" w:rsidRDefault="00CC5ABB" w:rsidP="00CC5ABB">
            <w:pPr>
              <w:tabs>
                <w:tab w:val="left" w:pos="924"/>
              </w:tabs>
              <w:autoSpaceDE w:val="0"/>
              <w:autoSpaceDN w:val="0"/>
              <w:adjustRightInd w:val="0"/>
              <w:spacing w:before="120" w:after="0" w:line="240" w:lineRule="auto"/>
              <w:jc w:val="both"/>
              <w:rPr>
                <w:rFonts w:cs="Arial"/>
                <w:sz w:val="24"/>
                <w:szCs w:val="24"/>
              </w:rPr>
            </w:pPr>
            <w:r w:rsidRPr="002D5304">
              <w:rPr>
                <w:rFonts w:cs="Arial"/>
                <w:sz w:val="24"/>
                <w:szCs w:val="24"/>
              </w:rPr>
              <w:t>CE.M.2.2.Aplica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del entorno y explicar de forma razonada los resultados obtenidos</w:t>
            </w:r>
          </w:p>
          <w:p w:rsidR="00CC5ABB" w:rsidRPr="002D5304" w:rsidRDefault="00CC5ABB" w:rsidP="00CC5ABB">
            <w:pPr>
              <w:tabs>
                <w:tab w:val="left" w:pos="924"/>
              </w:tabs>
              <w:autoSpaceDE w:val="0"/>
              <w:autoSpaceDN w:val="0"/>
              <w:adjustRightInd w:val="0"/>
              <w:spacing w:before="120" w:after="0" w:line="240" w:lineRule="auto"/>
              <w:jc w:val="both"/>
              <w:rPr>
                <w:rFonts w:cs="Arial"/>
                <w:b/>
                <w:sz w:val="24"/>
                <w:szCs w:val="24"/>
              </w:rPr>
            </w:pPr>
            <w:r w:rsidRPr="002D5304">
              <w:rPr>
                <w:rFonts w:cs="Arial"/>
                <w:b/>
                <w:sz w:val="24"/>
                <w:szCs w:val="24"/>
              </w:rPr>
              <w:t xml:space="preserve">Indicadores </w:t>
            </w:r>
          </w:p>
          <w:p w:rsidR="00CC5ABB" w:rsidRPr="002D5304" w:rsidRDefault="00CC5ABB" w:rsidP="00CC5ABB">
            <w:pPr>
              <w:tabs>
                <w:tab w:val="left" w:pos="924"/>
              </w:tabs>
              <w:autoSpaceDE w:val="0"/>
              <w:autoSpaceDN w:val="0"/>
              <w:adjustRightInd w:val="0"/>
              <w:spacing w:before="120" w:after="0" w:line="240" w:lineRule="auto"/>
              <w:jc w:val="both"/>
              <w:rPr>
                <w:rFonts w:cs="Arial"/>
                <w:b/>
                <w:bCs/>
                <w:i/>
                <w:sz w:val="24"/>
                <w:szCs w:val="24"/>
                <w:lang w:val="es-ES"/>
              </w:rPr>
            </w:pPr>
            <w:r w:rsidRPr="002D5304">
              <w:rPr>
                <w:rFonts w:cs="Arial"/>
                <w:sz w:val="24"/>
                <w:szCs w:val="24"/>
              </w:rPr>
              <w:lastRenderedPageBreak/>
              <w:t>I.M.2.2.4. Opera utilizando la multiplicación sin reagrupación y la división exacta (divisor de una cifra) con números naturales en el contexto de un problema del entorno; usa reglas y las propiedades conmutativa y asociativa de la multiplicación para mostrar procesos y verificar resultados; reconoce mitades y dobles en objetos.</w:t>
            </w:r>
          </w:p>
        </w:tc>
        <w:tc>
          <w:tcPr>
            <w:tcW w:w="348" w:type="pct"/>
            <w:vMerge w:val="restart"/>
            <w:shd w:val="clear" w:color="auto" w:fill="auto"/>
          </w:tcPr>
          <w:p w:rsidR="00CC5ABB" w:rsidRPr="002D5304" w:rsidRDefault="00CC5ABB" w:rsidP="00CC5ABB">
            <w:pPr>
              <w:tabs>
                <w:tab w:val="left" w:pos="924"/>
              </w:tabs>
              <w:autoSpaceDE w:val="0"/>
              <w:autoSpaceDN w:val="0"/>
              <w:adjustRightInd w:val="0"/>
              <w:jc w:val="center"/>
              <w:rPr>
                <w:rFonts w:cs="Arial"/>
                <w:b/>
                <w:bCs/>
                <w:sz w:val="24"/>
                <w:szCs w:val="24"/>
                <w:lang w:val="es-ES"/>
              </w:rPr>
            </w:pPr>
            <w:r w:rsidRPr="002D5304">
              <w:rPr>
                <w:rFonts w:cs="Arial"/>
                <w:b/>
                <w:bCs/>
                <w:sz w:val="24"/>
                <w:szCs w:val="24"/>
                <w:lang w:val="es-ES"/>
              </w:rPr>
              <w:lastRenderedPageBreak/>
              <w:t>5</w:t>
            </w:r>
          </w:p>
        </w:tc>
      </w:tr>
      <w:tr w:rsidR="00CC5ABB" w:rsidRPr="002D5304" w:rsidTr="00CC5ABB">
        <w:trPr>
          <w:gridAfter w:val="1"/>
          <w:wAfter w:w="501" w:type="pct"/>
          <w:trHeight w:val="654"/>
        </w:trPr>
        <w:tc>
          <w:tcPr>
            <w:tcW w:w="155" w:type="pct"/>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c>
          <w:tcPr>
            <w:tcW w:w="532" w:type="pct"/>
            <w:gridSpan w:val="4"/>
            <w:vMerge/>
            <w:shd w:val="clear" w:color="auto" w:fill="auto"/>
          </w:tcPr>
          <w:p w:rsidR="00CC5ABB" w:rsidRPr="002D5304" w:rsidRDefault="00CC5ABB" w:rsidP="00CC5ABB">
            <w:pPr>
              <w:tabs>
                <w:tab w:val="left" w:pos="924"/>
              </w:tabs>
              <w:autoSpaceDE w:val="0"/>
              <w:autoSpaceDN w:val="0"/>
              <w:adjustRightInd w:val="0"/>
              <w:rPr>
                <w:rFonts w:cs="Arial"/>
                <w:b/>
                <w:bCs/>
                <w:i/>
                <w:sz w:val="24"/>
                <w:szCs w:val="24"/>
                <w:lang w:val="es-ES"/>
              </w:rPr>
            </w:pPr>
          </w:p>
        </w:tc>
        <w:tc>
          <w:tcPr>
            <w:tcW w:w="774" w:type="pct"/>
            <w:gridSpan w:val="3"/>
            <w:vMerge/>
            <w:shd w:val="clear" w:color="auto" w:fill="auto"/>
          </w:tcPr>
          <w:p w:rsidR="00CC5ABB" w:rsidRPr="002D5304" w:rsidRDefault="00CC5ABB" w:rsidP="00CC5ABB">
            <w:pPr>
              <w:tabs>
                <w:tab w:val="left" w:pos="924"/>
              </w:tabs>
              <w:autoSpaceDE w:val="0"/>
              <w:autoSpaceDN w:val="0"/>
              <w:adjustRightInd w:val="0"/>
              <w:jc w:val="both"/>
              <w:rPr>
                <w:rFonts w:cs="Arial"/>
                <w:bCs/>
                <w:i/>
                <w:sz w:val="24"/>
                <w:szCs w:val="24"/>
                <w:lang w:val="es-ES"/>
              </w:rPr>
            </w:pPr>
          </w:p>
        </w:tc>
        <w:tc>
          <w:tcPr>
            <w:tcW w:w="757" w:type="pct"/>
            <w:gridSpan w:val="3"/>
            <w:shd w:val="clear" w:color="auto" w:fill="auto"/>
          </w:tcPr>
          <w:p w:rsidR="00CC5ABB" w:rsidRPr="002D5304" w:rsidRDefault="00CC5ABB" w:rsidP="00CC5ABB">
            <w:pPr>
              <w:tabs>
                <w:tab w:val="left" w:pos="924"/>
              </w:tabs>
              <w:autoSpaceDE w:val="0"/>
              <w:autoSpaceDN w:val="0"/>
              <w:adjustRightInd w:val="0"/>
              <w:jc w:val="both"/>
              <w:rPr>
                <w:rFonts w:cs="Arial"/>
                <w:sz w:val="24"/>
                <w:szCs w:val="24"/>
              </w:rPr>
            </w:pPr>
            <w:r w:rsidRPr="002D5304">
              <w:rPr>
                <w:rFonts w:cs="Arial"/>
                <w:sz w:val="24"/>
                <w:szCs w:val="24"/>
              </w:rPr>
              <w:t xml:space="preserve">M.2.1.31. Reconocer la relación entre división y multiplicación como </w:t>
            </w:r>
            <w:r w:rsidRPr="002D5304">
              <w:rPr>
                <w:rFonts w:cs="Arial"/>
                <w:sz w:val="24"/>
                <w:szCs w:val="24"/>
              </w:rPr>
              <w:lastRenderedPageBreak/>
              <w:t>operaciones inversas.</w:t>
            </w:r>
          </w:p>
        </w:tc>
        <w:tc>
          <w:tcPr>
            <w:tcW w:w="1051" w:type="pct"/>
            <w:gridSpan w:val="4"/>
            <w:shd w:val="clear" w:color="auto" w:fill="auto"/>
          </w:tcPr>
          <w:p w:rsidR="00CC5ABB" w:rsidRPr="002D5304" w:rsidRDefault="00CC5ABB" w:rsidP="00CC5ABB">
            <w:pPr>
              <w:tabs>
                <w:tab w:val="left" w:pos="924"/>
              </w:tabs>
              <w:autoSpaceDE w:val="0"/>
              <w:autoSpaceDN w:val="0"/>
              <w:adjustRightInd w:val="0"/>
              <w:spacing w:after="0" w:line="240" w:lineRule="auto"/>
              <w:jc w:val="center"/>
              <w:rPr>
                <w:rFonts w:cs="Arial"/>
                <w:b/>
                <w:bCs/>
                <w:sz w:val="24"/>
                <w:szCs w:val="24"/>
                <w:lang w:val="es-ES"/>
              </w:rPr>
            </w:pPr>
            <w:r w:rsidRPr="002D5304">
              <w:rPr>
                <w:rFonts w:cs="Arial"/>
                <w:b/>
                <w:bCs/>
                <w:sz w:val="24"/>
                <w:szCs w:val="24"/>
                <w:lang w:val="es-ES"/>
              </w:rPr>
              <w:lastRenderedPageBreak/>
              <w:t>METODO RESOLUCIÓN DE  PROBLEMAS</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 xml:space="preserve">ENUNCIADO DEL PROBLEMA </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Observar y leer el problema</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lastRenderedPageBreak/>
              <w:t>IDENTIFICACIÓN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Identificar los datos del problema</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HIPOTESIS</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Determinar la relación entre multiplicación  y división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 xml:space="preserve">Realizar ejercicios de operaciones inversas  </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RESOLUCIÓN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 xml:space="preserve">Resolver el problema y comparar el resultado de la multiplicación y la división </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APLICACIÓN</w:t>
            </w:r>
          </w:p>
          <w:p w:rsidR="00CC5ABB" w:rsidRPr="002D5304" w:rsidRDefault="00CC5ABB" w:rsidP="00CC5ABB">
            <w:pPr>
              <w:tabs>
                <w:tab w:val="left" w:pos="924"/>
              </w:tabs>
              <w:autoSpaceDE w:val="0"/>
              <w:autoSpaceDN w:val="0"/>
              <w:adjustRightInd w:val="0"/>
              <w:jc w:val="both"/>
              <w:rPr>
                <w:rFonts w:cs="Arial"/>
                <w:bCs/>
                <w:i/>
                <w:sz w:val="24"/>
                <w:szCs w:val="24"/>
                <w:lang w:val="es-ES"/>
              </w:rPr>
            </w:pPr>
            <w:r w:rsidRPr="002D5304">
              <w:rPr>
                <w:rFonts w:cs="Arial"/>
                <w:bCs/>
                <w:sz w:val="24"/>
                <w:szCs w:val="24"/>
                <w:lang w:val="es-ES"/>
              </w:rPr>
              <w:t>Resolver varios problemas similares</w:t>
            </w:r>
          </w:p>
        </w:tc>
        <w:tc>
          <w:tcPr>
            <w:tcW w:w="883" w:type="pct"/>
            <w:gridSpan w:val="4"/>
            <w:vMerge/>
            <w:shd w:val="clear" w:color="auto" w:fill="auto"/>
          </w:tcPr>
          <w:p w:rsidR="00CC5ABB" w:rsidRPr="002D5304" w:rsidRDefault="00CC5ABB" w:rsidP="00CC5ABB">
            <w:pPr>
              <w:tabs>
                <w:tab w:val="left" w:pos="924"/>
              </w:tabs>
              <w:autoSpaceDE w:val="0"/>
              <w:autoSpaceDN w:val="0"/>
              <w:adjustRightInd w:val="0"/>
              <w:spacing w:after="0" w:line="240" w:lineRule="auto"/>
              <w:jc w:val="both"/>
              <w:rPr>
                <w:rFonts w:cs="Arial"/>
                <w:b/>
                <w:sz w:val="24"/>
                <w:szCs w:val="24"/>
              </w:rPr>
            </w:pPr>
          </w:p>
        </w:tc>
        <w:tc>
          <w:tcPr>
            <w:tcW w:w="348" w:type="pct"/>
            <w:vMerge/>
            <w:shd w:val="clear" w:color="auto" w:fill="auto"/>
          </w:tcPr>
          <w:p w:rsidR="00CC5ABB" w:rsidRPr="002D5304" w:rsidRDefault="00CC5ABB" w:rsidP="00CC5ABB">
            <w:pPr>
              <w:tabs>
                <w:tab w:val="left" w:pos="924"/>
              </w:tabs>
              <w:autoSpaceDE w:val="0"/>
              <w:autoSpaceDN w:val="0"/>
              <w:adjustRightInd w:val="0"/>
              <w:jc w:val="both"/>
              <w:rPr>
                <w:rFonts w:cs="Arial"/>
                <w:bCs/>
                <w:i/>
                <w:sz w:val="24"/>
                <w:szCs w:val="24"/>
                <w:lang w:val="es-ES"/>
              </w:rPr>
            </w:pPr>
          </w:p>
        </w:tc>
      </w:tr>
      <w:tr w:rsidR="00CC5ABB" w:rsidRPr="002D5304" w:rsidTr="00CC5ABB">
        <w:trPr>
          <w:gridAfter w:val="1"/>
          <w:wAfter w:w="501" w:type="pct"/>
          <w:trHeight w:val="5559"/>
        </w:trPr>
        <w:tc>
          <w:tcPr>
            <w:tcW w:w="155" w:type="pct"/>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c>
          <w:tcPr>
            <w:tcW w:w="532" w:type="pct"/>
            <w:gridSpan w:val="4"/>
            <w:vMerge/>
            <w:shd w:val="clear" w:color="auto" w:fill="auto"/>
          </w:tcPr>
          <w:p w:rsidR="00CC5ABB" w:rsidRPr="002D5304" w:rsidRDefault="00CC5ABB" w:rsidP="00CC5ABB">
            <w:pPr>
              <w:tabs>
                <w:tab w:val="left" w:pos="924"/>
              </w:tabs>
              <w:autoSpaceDE w:val="0"/>
              <w:autoSpaceDN w:val="0"/>
              <w:adjustRightInd w:val="0"/>
              <w:rPr>
                <w:rFonts w:cs="Arial"/>
                <w:b/>
                <w:bCs/>
                <w:i/>
                <w:sz w:val="24"/>
                <w:szCs w:val="24"/>
                <w:lang w:val="es-ES"/>
              </w:rPr>
            </w:pPr>
          </w:p>
        </w:tc>
        <w:tc>
          <w:tcPr>
            <w:tcW w:w="774" w:type="pct"/>
            <w:gridSpan w:val="3"/>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r w:rsidRPr="002D5304">
              <w:rPr>
                <w:rFonts w:cs="Arial"/>
                <w:bCs/>
                <w:sz w:val="24"/>
                <w:szCs w:val="24"/>
                <w:lang w:val="es-ES"/>
              </w:rPr>
              <w:t>Reconocer elementos de la geometría mediante el uso de instrumentos de medición para trazar correctamente figuras geométricas.</w:t>
            </w:r>
          </w:p>
          <w:p w:rsidR="00CC5ABB" w:rsidRPr="002D5304" w:rsidRDefault="00CC5ABB" w:rsidP="00CC5ABB">
            <w:pPr>
              <w:tabs>
                <w:tab w:val="left" w:pos="924"/>
              </w:tabs>
              <w:autoSpaceDE w:val="0"/>
              <w:autoSpaceDN w:val="0"/>
              <w:adjustRightInd w:val="0"/>
              <w:jc w:val="both"/>
              <w:rPr>
                <w:rFonts w:cs="Arial"/>
                <w:bCs/>
                <w:sz w:val="24"/>
                <w:szCs w:val="24"/>
                <w:lang w:val="es-ES"/>
              </w:rPr>
            </w:pPr>
          </w:p>
          <w:p w:rsidR="00CC5ABB" w:rsidRPr="002D5304" w:rsidRDefault="00CC5ABB" w:rsidP="00CC5ABB">
            <w:pPr>
              <w:tabs>
                <w:tab w:val="left" w:pos="924"/>
              </w:tabs>
              <w:autoSpaceDE w:val="0"/>
              <w:autoSpaceDN w:val="0"/>
              <w:adjustRightInd w:val="0"/>
              <w:jc w:val="both"/>
              <w:rPr>
                <w:rFonts w:cs="Arial"/>
                <w:bCs/>
                <w:sz w:val="24"/>
                <w:szCs w:val="24"/>
                <w:lang w:val="es-ES"/>
              </w:rPr>
            </w:pPr>
          </w:p>
          <w:p w:rsidR="00CC5ABB" w:rsidRPr="002D5304" w:rsidRDefault="00CC5ABB" w:rsidP="00CC5ABB">
            <w:pPr>
              <w:tabs>
                <w:tab w:val="left" w:pos="924"/>
              </w:tabs>
              <w:autoSpaceDE w:val="0"/>
              <w:autoSpaceDN w:val="0"/>
              <w:adjustRightInd w:val="0"/>
              <w:jc w:val="both"/>
              <w:rPr>
                <w:rFonts w:cs="Arial"/>
                <w:bCs/>
                <w:sz w:val="24"/>
                <w:szCs w:val="24"/>
                <w:lang w:val="es-ES"/>
              </w:rPr>
            </w:pPr>
          </w:p>
        </w:tc>
        <w:tc>
          <w:tcPr>
            <w:tcW w:w="757" w:type="pct"/>
            <w:gridSpan w:val="3"/>
            <w:shd w:val="clear" w:color="auto" w:fill="auto"/>
          </w:tcPr>
          <w:p w:rsidR="00CC5ABB" w:rsidRPr="002D5304" w:rsidRDefault="00CC5ABB" w:rsidP="00CC5ABB">
            <w:pPr>
              <w:tabs>
                <w:tab w:val="left" w:pos="924"/>
              </w:tabs>
              <w:autoSpaceDE w:val="0"/>
              <w:autoSpaceDN w:val="0"/>
              <w:adjustRightInd w:val="0"/>
              <w:jc w:val="both"/>
              <w:rPr>
                <w:rFonts w:cs="Arial"/>
                <w:sz w:val="24"/>
                <w:szCs w:val="24"/>
              </w:rPr>
            </w:pPr>
            <w:r w:rsidRPr="002D5304">
              <w:rPr>
                <w:rFonts w:cs="Arial"/>
                <w:sz w:val="24"/>
                <w:szCs w:val="24"/>
              </w:rPr>
              <w:t>M.2.2.8. Representar de forma gráfica la semirrecta, el segmento y el ángulo</w:t>
            </w:r>
          </w:p>
        </w:tc>
        <w:tc>
          <w:tcPr>
            <w:tcW w:w="1051" w:type="pct"/>
            <w:gridSpan w:val="4"/>
            <w:shd w:val="clear" w:color="auto" w:fill="auto"/>
          </w:tcPr>
          <w:p w:rsidR="00CC5ABB" w:rsidRPr="002D5304" w:rsidRDefault="00CC5ABB" w:rsidP="00CC5ABB">
            <w:pPr>
              <w:tabs>
                <w:tab w:val="left" w:pos="924"/>
              </w:tabs>
              <w:autoSpaceDE w:val="0"/>
              <w:autoSpaceDN w:val="0"/>
              <w:adjustRightInd w:val="0"/>
              <w:spacing w:after="0" w:line="240" w:lineRule="auto"/>
              <w:ind w:left="924" w:hanging="924"/>
              <w:jc w:val="center"/>
              <w:rPr>
                <w:rFonts w:cs="Arial"/>
                <w:b/>
                <w:bCs/>
                <w:sz w:val="24"/>
                <w:szCs w:val="24"/>
                <w:lang w:val="es-ES"/>
              </w:rPr>
            </w:pPr>
            <w:r w:rsidRPr="002D5304">
              <w:rPr>
                <w:rFonts w:cs="Arial"/>
                <w:b/>
                <w:bCs/>
                <w:sz w:val="24"/>
                <w:szCs w:val="24"/>
                <w:lang w:val="es-ES"/>
              </w:rPr>
              <w:t>METODO EXPERENCIAL</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Experiencia</w:t>
            </w:r>
          </w:p>
          <w:p w:rsidR="00CC5ABB" w:rsidRPr="002D5304" w:rsidRDefault="00CC5ABB" w:rsidP="00CC5ABB">
            <w:pPr>
              <w:autoSpaceDE w:val="0"/>
              <w:autoSpaceDN w:val="0"/>
              <w:adjustRightInd w:val="0"/>
              <w:spacing w:after="0" w:line="240" w:lineRule="auto"/>
              <w:rPr>
                <w:rFonts w:cs="Arial"/>
                <w:bCs/>
                <w:sz w:val="24"/>
                <w:szCs w:val="24"/>
                <w:lang w:val="es-ES"/>
              </w:rPr>
            </w:pPr>
            <w:r w:rsidRPr="002D5304">
              <w:rPr>
                <w:rFonts w:cs="Arial"/>
                <w:bCs/>
                <w:sz w:val="24"/>
                <w:szCs w:val="24"/>
                <w:lang w:val="es-ES"/>
              </w:rPr>
              <w:t xml:space="preserve">Observar la figura </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Reflexión</w:t>
            </w:r>
          </w:p>
          <w:p w:rsidR="00CC5ABB" w:rsidRPr="002D5304" w:rsidRDefault="00CC5ABB" w:rsidP="00CC5ABB">
            <w:pPr>
              <w:autoSpaceDE w:val="0"/>
              <w:autoSpaceDN w:val="0"/>
              <w:adjustRightInd w:val="0"/>
              <w:spacing w:after="0" w:line="240" w:lineRule="auto"/>
              <w:rPr>
                <w:rFonts w:cs="Arial"/>
                <w:bCs/>
                <w:sz w:val="24"/>
                <w:szCs w:val="24"/>
                <w:lang w:val="es-ES"/>
              </w:rPr>
            </w:pPr>
            <w:r w:rsidRPr="002D5304">
              <w:rPr>
                <w:rFonts w:cs="Arial"/>
                <w:bCs/>
                <w:sz w:val="24"/>
                <w:szCs w:val="24"/>
                <w:lang w:val="es-ES"/>
              </w:rPr>
              <w:t xml:space="preserve">Identificar las rectas en la figura  </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Conceptualización</w:t>
            </w:r>
          </w:p>
          <w:p w:rsidR="00CC5ABB" w:rsidRPr="002D5304" w:rsidRDefault="00CC5ABB" w:rsidP="00CC5ABB">
            <w:pPr>
              <w:tabs>
                <w:tab w:val="left" w:pos="0"/>
              </w:tabs>
              <w:autoSpaceDE w:val="0"/>
              <w:autoSpaceDN w:val="0"/>
              <w:adjustRightInd w:val="0"/>
              <w:spacing w:after="0" w:line="240" w:lineRule="auto"/>
              <w:ind w:left="74"/>
              <w:rPr>
                <w:rFonts w:cs="Arial"/>
                <w:bCs/>
                <w:sz w:val="24"/>
                <w:szCs w:val="24"/>
                <w:lang w:val="es-ES"/>
              </w:rPr>
            </w:pPr>
            <w:r w:rsidRPr="002D5304">
              <w:rPr>
                <w:rFonts w:cs="Arial"/>
                <w:bCs/>
                <w:sz w:val="24"/>
                <w:szCs w:val="24"/>
                <w:lang w:val="es-ES"/>
              </w:rPr>
              <w:t xml:space="preserve">Reconocer la semirrecta, el ángulo y el segmento </w:t>
            </w:r>
          </w:p>
          <w:p w:rsidR="00CC5ABB" w:rsidRPr="002D5304" w:rsidRDefault="00CC5ABB" w:rsidP="00CC5ABB">
            <w:pPr>
              <w:tabs>
                <w:tab w:val="left" w:pos="924"/>
              </w:tabs>
              <w:autoSpaceDE w:val="0"/>
              <w:autoSpaceDN w:val="0"/>
              <w:adjustRightInd w:val="0"/>
              <w:spacing w:after="0" w:line="240" w:lineRule="auto"/>
              <w:rPr>
                <w:rFonts w:cs="Arial"/>
                <w:b/>
                <w:bCs/>
                <w:sz w:val="24"/>
                <w:szCs w:val="24"/>
                <w:lang w:val="es-ES"/>
              </w:rPr>
            </w:pPr>
            <w:r w:rsidRPr="002D5304">
              <w:rPr>
                <w:rFonts w:cs="Arial"/>
                <w:b/>
                <w:bCs/>
                <w:sz w:val="24"/>
                <w:szCs w:val="24"/>
                <w:lang w:val="es-ES"/>
              </w:rPr>
              <w:t>Aplicación</w:t>
            </w:r>
          </w:p>
          <w:p w:rsidR="00CC5ABB" w:rsidRPr="002D5304" w:rsidRDefault="00CC5ABB" w:rsidP="00CC5ABB">
            <w:pPr>
              <w:tabs>
                <w:tab w:val="left" w:pos="924"/>
              </w:tabs>
              <w:autoSpaceDE w:val="0"/>
              <w:autoSpaceDN w:val="0"/>
              <w:adjustRightInd w:val="0"/>
              <w:jc w:val="both"/>
              <w:rPr>
                <w:rFonts w:cs="Arial"/>
                <w:bCs/>
                <w:sz w:val="24"/>
                <w:szCs w:val="24"/>
              </w:rPr>
            </w:pPr>
            <w:r w:rsidRPr="002D5304">
              <w:rPr>
                <w:rFonts w:cs="Arial"/>
                <w:bCs/>
                <w:sz w:val="24"/>
                <w:szCs w:val="24"/>
                <w:lang w:val="es-ES"/>
              </w:rPr>
              <w:t>Realizar gráficos usando la semirrecta, el ángulo y el segmento</w:t>
            </w:r>
          </w:p>
        </w:tc>
        <w:tc>
          <w:tcPr>
            <w:tcW w:w="883" w:type="pct"/>
            <w:gridSpan w:val="4"/>
            <w:vMerge w:val="restart"/>
            <w:shd w:val="clear" w:color="auto" w:fill="auto"/>
          </w:tcPr>
          <w:p w:rsidR="00CC5ABB" w:rsidRPr="002D5304" w:rsidRDefault="00CC5ABB" w:rsidP="00CC5ABB">
            <w:pPr>
              <w:tabs>
                <w:tab w:val="left" w:pos="924"/>
              </w:tabs>
              <w:autoSpaceDE w:val="0"/>
              <w:autoSpaceDN w:val="0"/>
              <w:adjustRightInd w:val="0"/>
              <w:spacing w:after="0" w:line="240" w:lineRule="auto"/>
              <w:jc w:val="both"/>
              <w:rPr>
                <w:rFonts w:cs="Arial"/>
                <w:b/>
                <w:sz w:val="24"/>
                <w:szCs w:val="24"/>
              </w:rPr>
            </w:pPr>
            <w:r w:rsidRPr="002D5304">
              <w:rPr>
                <w:rFonts w:cs="Arial"/>
                <w:b/>
                <w:sz w:val="24"/>
                <w:szCs w:val="24"/>
              </w:rPr>
              <w:t xml:space="preserve">Criterio </w:t>
            </w:r>
          </w:p>
          <w:p w:rsidR="00CC5ABB" w:rsidRPr="002D5304" w:rsidRDefault="00CC5ABB" w:rsidP="00CC5ABB">
            <w:pPr>
              <w:tabs>
                <w:tab w:val="left" w:pos="924"/>
              </w:tabs>
              <w:autoSpaceDE w:val="0"/>
              <w:autoSpaceDN w:val="0"/>
              <w:adjustRightInd w:val="0"/>
              <w:spacing w:after="0" w:line="240" w:lineRule="auto"/>
              <w:jc w:val="both"/>
              <w:rPr>
                <w:rFonts w:cs="Arial"/>
                <w:sz w:val="24"/>
                <w:szCs w:val="24"/>
              </w:rPr>
            </w:pPr>
            <w:r w:rsidRPr="002D5304">
              <w:rPr>
                <w:rFonts w:cs="Arial"/>
                <w:sz w:val="24"/>
                <w:szCs w:val="24"/>
              </w:rPr>
              <w:t>CE.M.2.3. Emplea elementos básicos de geometría, las propiedades de cuerpos y figuras geométricas, la medición, estimación y cálculos de perímetros, para enfrentar situaciones cotidianas de carácter geométrico.</w:t>
            </w:r>
          </w:p>
          <w:p w:rsidR="00CC5ABB" w:rsidRPr="002D5304" w:rsidRDefault="00CC5ABB" w:rsidP="00CC5ABB">
            <w:pPr>
              <w:tabs>
                <w:tab w:val="left" w:pos="924"/>
              </w:tabs>
              <w:autoSpaceDE w:val="0"/>
              <w:autoSpaceDN w:val="0"/>
              <w:adjustRightInd w:val="0"/>
              <w:spacing w:after="0" w:line="240" w:lineRule="auto"/>
              <w:jc w:val="both"/>
              <w:rPr>
                <w:rFonts w:cs="Arial"/>
                <w:b/>
                <w:sz w:val="24"/>
                <w:szCs w:val="24"/>
              </w:rPr>
            </w:pPr>
            <w:r w:rsidRPr="002D5304">
              <w:rPr>
                <w:rFonts w:cs="Arial"/>
                <w:b/>
                <w:sz w:val="24"/>
                <w:szCs w:val="24"/>
              </w:rPr>
              <w:t>Indicadores</w:t>
            </w:r>
          </w:p>
          <w:p w:rsidR="00CC5ABB" w:rsidRPr="002D5304" w:rsidRDefault="00CC5ABB" w:rsidP="00CC5ABB">
            <w:pPr>
              <w:tabs>
                <w:tab w:val="left" w:pos="924"/>
              </w:tabs>
              <w:autoSpaceDE w:val="0"/>
              <w:autoSpaceDN w:val="0"/>
              <w:adjustRightInd w:val="0"/>
              <w:spacing w:after="0" w:line="240" w:lineRule="auto"/>
              <w:jc w:val="both"/>
              <w:rPr>
                <w:rFonts w:cs="Arial"/>
                <w:b/>
                <w:sz w:val="24"/>
                <w:szCs w:val="24"/>
              </w:rPr>
            </w:pPr>
            <w:r w:rsidRPr="002D5304">
              <w:rPr>
                <w:rFonts w:cs="Arial"/>
                <w:sz w:val="24"/>
                <w:szCs w:val="24"/>
              </w:rPr>
              <w:t>Independencia; aplicamos el razonamiento lógico, crítico y complejo; y practicamos la humildad intelectual en un aprendizaje a lo largo de la vida. I.M.2.3.3. Utiliza elementos básicos de la Geometría para dibujar y describir figuras planas en objetos del entorno.</w:t>
            </w:r>
          </w:p>
        </w:tc>
        <w:tc>
          <w:tcPr>
            <w:tcW w:w="348" w:type="pct"/>
            <w:vMerge w:val="restart"/>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r>
      <w:tr w:rsidR="00CC5ABB" w:rsidRPr="002D5304" w:rsidTr="00CC5ABB">
        <w:trPr>
          <w:gridAfter w:val="1"/>
          <w:wAfter w:w="501" w:type="pct"/>
          <w:trHeight w:val="1590"/>
        </w:trPr>
        <w:tc>
          <w:tcPr>
            <w:tcW w:w="155" w:type="pct"/>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c>
          <w:tcPr>
            <w:tcW w:w="532" w:type="pct"/>
            <w:gridSpan w:val="4"/>
            <w:vMerge/>
            <w:shd w:val="clear" w:color="auto" w:fill="auto"/>
          </w:tcPr>
          <w:p w:rsidR="00CC5ABB" w:rsidRPr="002D5304" w:rsidRDefault="00CC5ABB" w:rsidP="00CC5ABB">
            <w:pPr>
              <w:tabs>
                <w:tab w:val="left" w:pos="924"/>
              </w:tabs>
              <w:autoSpaceDE w:val="0"/>
              <w:autoSpaceDN w:val="0"/>
              <w:adjustRightInd w:val="0"/>
              <w:rPr>
                <w:rFonts w:cs="Arial"/>
                <w:b/>
                <w:bCs/>
                <w:i/>
                <w:sz w:val="24"/>
                <w:szCs w:val="24"/>
                <w:lang w:val="es-ES"/>
              </w:rPr>
            </w:pPr>
          </w:p>
        </w:tc>
        <w:tc>
          <w:tcPr>
            <w:tcW w:w="774" w:type="pct"/>
            <w:gridSpan w:val="3"/>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r w:rsidRPr="002D5304">
              <w:rPr>
                <w:rFonts w:cs="Arial"/>
                <w:bCs/>
                <w:sz w:val="24"/>
                <w:szCs w:val="24"/>
                <w:lang w:val="es-ES"/>
              </w:rPr>
              <w:t xml:space="preserve">Clasificar ángulos mediante el uso de instrumentos de medición para reconocer las distintas clases de </w:t>
            </w:r>
            <w:r w:rsidRPr="002D5304">
              <w:rPr>
                <w:rFonts w:cs="Arial"/>
                <w:bCs/>
                <w:sz w:val="24"/>
                <w:szCs w:val="24"/>
                <w:lang w:val="es-ES"/>
              </w:rPr>
              <w:lastRenderedPageBreak/>
              <w:t xml:space="preserve">ángulos por su amplitud </w:t>
            </w:r>
          </w:p>
          <w:p w:rsidR="00CC5ABB" w:rsidRPr="002D5304" w:rsidRDefault="00CC5ABB" w:rsidP="00CC5ABB">
            <w:pPr>
              <w:tabs>
                <w:tab w:val="left" w:pos="924"/>
              </w:tabs>
              <w:autoSpaceDE w:val="0"/>
              <w:autoSpaceDN w:val="0"/>
              <w:adjustRightInd w:val="0"/>
              <w:jc w:val="both"/>
              <w:rPr>
                <w:rFonts w:cs="Arial"/>
                <w:bCs/>
                <w:sz w:val="24"/>
                <w:szCs w:val="24"/>
                <w:lang w:val="es-ES"/>
              </w:rPr>
            </w:pPr>
          </w:p>
          <w:p w:rsidR="00CC5ABB" w:rsidRPr="002D5304" w:rsidRDefault="00CC5ABB" w:rsidP="00CC5ABB">
            <w:pPr>
              <w:tabs>
                <w:tab w:val="left" w:pos="924"/>
              </w:tabs>
              <w:autoSpaceDE w:val="0"/>
              <w:autoSpaceDN w:val="0"/>
              <w:adjustRightInd w:val="0"/>
              <w:jc w:val="both"/>
              <w:rPr>
                <w:rFonts w:cs="Arial"/>
                <w:bCs/>
                <w:sz w:val="24"/>
                <w:szCs w:val="24"/>
                <w:lang w:val="es-ES"/>
              </w:rPr>
            </w:pPr>
          </w:p>
          <w:p w:rsidR="00CC5ABB" w:rsidRPr="002D5304" w:rsidRDefault="00CC5ABB" w:rsidP="00CC5ABB">
            <w:pPr>
              <w:tabs>
                <w:tab w:val="left" w:pos="924"/>
              </w:tabs>
              <w:autoSpaceDE w:val="0"/>
              <w:autoSpaceDN w:val="0"/>
              <w:adjustRightInd w:val="0"/>
              <w:jc w:val="both"/>
              <w:rPr>
                <w:rFonts w:cs="Arial"/>
                <w:bCs/>
                <w:sz w:val="24"/>
                <w:szCs w:val="24"/>
                <w:lang w:val="es-ES"/>
              </w:rPr>
            </w:pPr>
          </w:p>
        </w:tc>
        <w:tc>
          <w:tcPr>
            <w:tcW w:w="757" w:type="pct"/>
            <w:gridSpan w:val="3"/>
            <w:shd w:val="clear" w:color="auto" w:fill="auto"/>
          </w:tcPr>
          <w:p w:rsidR="00CC5ABB" w:rsidRPr="002D5304" w:rsidRDefault="00CC5ABB" w:rsidP="00CC5ABB">
            <w:pPr>
              <w:tabs>
                <w:tab w:val="left" w:pos="924"/>
              </w:tabs>
              <w:autoSpaceDE w:val="0"/>
              <w:autoSpaceDN w:val="0"/>
              <w:adjustRightInd w:val="0"/>
              <w:jc w:val="both"/>
              <w:rPr>
                <w:rFonts w:cs="Arial"/>
                <w:sz w:val="24"/>
                <w:szCs w:val="24"/>
              </w:rPr>
            </w:pPr>
            <w:r w:rsidRPr="002D5304">
              <w:rPr>
                <w:rFonts w:cs="Arial"/>
                <w:sz w:val="24"/>
                <w:szCs w:val="24"/>
              </w:rPr>
              <w:lastRenderedPageBreak/>
              <w:t xml:space="preserve">M.2.2.9. Reconocer y clasificar ángulos según su amplitud (recto, agudo y obtuso) en objetos, cuerpos y figuras </w:t>
            </w:r>
            <w:r w:rsidRPr="002D5304">
              <w:rPr>
                <w:rFonts w:cs="Arial"/>
                <w:sz w:val="24"/>
                <w:szCs w:val="24"/>
              </w:rPr>
              <w:lastRenderedPageBreak/>
              <w:t>geométricas.</w:t>
            </w:r>
          </w:p>
        </w:tc>
        <w:tc>
          <w:tcPr>
            <w:tcW w:w="1051" w:type="pct"/>
            <w:gridSpan w:val="4"/>
            <w:shd w:val="clear" w:color="auto" w:fill="auto"/>
          </w:tcPr>
          <w:p w:rsidR="00CC5ABB" w:rsidRPr="002D5304" w:rsidRDefault="00CC5ABB" w:rsidP="00CC5ABB">
            <w:pPr>
              <w:tabs>
                <w:tab w:val="left" w:pos="924"/>
              </w:tabs>
              <w:autoSpaceDE w:val="0"/>
              <w:autoSpaceDN w:val="0"/>
              <w:adjustRightInd w:val="0"/>
              <w:spacing w:after="0" w:line="240" w:lineRule="auto"/>
              <w:ind w:left="924" w:hanging="924"/>
              <w:jc w:val="center"/>
              <w:rPr>
                <w:rFonts w:cs="Arial"/>
                <w:b/>
                <w:bCs/>
                <w:sz w:val="24"/>
                <w:szCs w:val="24"/>
                <w:lang w:val="es-ES"/>
              </w:rPr>
            </w:pPr>
            <w:r w:rsidRPr="002D5304">
              <w:rPr>
                <w:rFonts w:cs="Arial"/>
                <w:b/>
                <w:bCs/>
                <w:sz w:val="24"/>
                <w:szCs w:val="24"/>
                <w:lang w:val="es-ES"/>
              </w:rPr>
              <w:lastRenderedPageBreak/>
              <w:t>METODO EXPERENCIAL</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Experiencia</w:t>
            </w:r>
          </w:p>
          <w:p w:rsidR="00CC5ABB" w:rsidRPr="002D5304" w:rsidRDefault="00CC5ABB" w:rsidP="00CC5ABB">
            <w:pPr>
              <w:autoSpaceDE w:val="0"/>
              <w:autoSpaceDN w:val="0"/>
              <w:adjustRightInd w:val="0"/>
              <w:spacing w:after="0" w:line="240" w:lineRule="auto"/>
              <w:rPr>
                <w:rFonts w:cs="Arial"/>
                <w:bCs/>
                <w:sz w:val="24"/>
                <w:szCs w:val="24"/>
                <w:lang w:val="es-ES"/>
              </w:rPr>
            </w:pPr>
            <w:r w:rsidRPr="002D5304">
              <w:rPr>
                <w:rFonts w:cs="Arial"/>
                <w:bCs/>
                <w:sz w:val="24"/>
                <w:szCs w:val="24"/>
                <w:lang w:val="es-ES"/>
              </w:rPr>
              <w:t>Observar la figura dibujada en la pizarra</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Reflexión</w:t>
            </w:r>
          </w:p>
          <w:p w:rsidR="00CC5ABB" w:rsidRPr="002D5304" w:rsidRDefault="00CC5ABB" w:rsidP="00CC5ABB">
            <w:pPr>
              <w:autoSpaceDE w:val="0"/>
              <w:autoSpaceDN w:val="0"/>
              <w:adjustRightInd w:val="0"/>
              <w:spacing w:after="0" w:line="240" w:lineRule="auto"/>
              <w:rPr>
                <w:rFonts w:cs="Arial"/>
                <w:bCs/>
                <w:sz w:val="24"/>
                <w:szCs w:val="24"/>
                <w:lang w:val="es-ES"/>
              </w:rPr>
            </w:pPr>
            <w:r w:rsidRPr="002D5304">
              <w:rPr>
                <w:rFonts w:cs="Arial"/>
                <w:bCs/>
                <w:sz w:val="24"/>
                <w:szCs w:val="24"/>
                <w:lang w:val="es-ES"/>
              </w:rPr>
              <w:t>Identificar por ángulos está formada la figura</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lastRenderedPageBreak/>
              <w:t>Conceptualización</w:t>
            </w:r>
          </w:p>
          <w:p w:rsidR="00CC5ABB" w:rsidRPr="002D5304" w:rsidRDefault="00CC5ABB" w:rsidP="00CC5ABB">
            <w:pPr>
              <w:tabs>
                <w:tab w:val="left" w:pos="0"/>
              </w:tabs>
              <w:autoSpaceDE w:val="0"/>
              <w:autoSpaceDN w:val="0"/>
              <w:adjustRightInd w:val="0"/>
              <w:spacing w:after="0" w:line="240" w:lineRule="auto"/>
              <w:ind w:left="74"/>
              <w:rPr>
                <w:rFonts w:cs="Arial"/>
                <w:bCs/>
                <w:sz w:val="24"/>
                <w:szCs w:val="24"/>
                <w:lang w:val="es-ES"/>
              </w:rPr>
            </w:pPr>
            <w:r w:rsidRPr="002D5304">
              <w:rPr>
                <w:rFonts w:cs="Arial"/>
                <w:bCs/>
                <w:sz w:val="24"/>
                <w:szCs w:val="24"/>
                <w:lang w:val="es-ES"/>
              </w:rPr>
              <w:t>Reconocer  los ángulos por su amplitud</w:t>
            </w:r>
          </w:p>
          <w:p w:rsidR="00CC5ABB" w:rsidRPr="002D5304" w:rsidRDefault="00CC5ABB" w:rsidP="00CC5ABB">
            <w:pPr>
              <w:tabs>
                <w:tab w:val="left" w:pos="0"/>
              </w:tabs>
              <w:autoSpaceDE w:val="0"/>
              <w:autoSpaceDN w:val="0"/>
              <w:adjustRightInd w:val="0"/>
              <w:spacing w:after="0" w:line="240" w:lineRule="auto"/>
              <w:ind w:left="74"/>
              <w:rPr>
                <w:rFonts w:cs="Arial"/>
                <w:bCs/>
                <w:sz w:val="24"/>
                <w:szCs w:val="24"/>
                <w:lang w:val="es-ES"/>
              </w:rPr>
            </w:pPr>
            <w:r w:rsidRPr="002D5304">
              <w:rPr>
                <w:rFonts w:cs="Arial"/>
                <w:bCs/>
                <w:sz w:val="24"/>
                <w:szCs w:val="24"/>
                <w:lang w:val="es-ES"/>
              </w:rPr>
              <w:t xml:space="preserve">Trazar distintos ángulos de medidas diferentes  </w:t>
            </w:r>
          </w:p>
          <w:p w:rsidR="00CC5ABB" w:rsidRPr="002D5304" w:rsidRDefault="00CC5ABB" w:rsidP="00CC5ABB">
            <w:pPr>
              <w:tabs>
                <w:tab w:val="left" w:pos="0"/>
              </w:tabs>
              <w:autoSpaceDE w:val="0"/>
              <w:autoSpaceDN w:val="0"/>
              <w:adjustRightInd w:val="0"/>
              <w:spacing w:after="0" w:line="240" w:lineRule="auto"/>
              <w:ind w:left="74"/>
              <w:rPr>
                <w:rFonts w:cs="Arial"/>
                <w:bCs/>
                <w:sz w:val="24"/>
                <w:szCs w:val="24"/>
                <w:lang w:val="es-ES"/>
              </w:rPr>
            </w:pPr>
          </w:p>
          <w:p w:rsidR="00CC5ABB" w:rsidRPr="002D5304" w:rsidRDefault="00CC5ABB" w:rsidP="00CC5ABB">
            <w:pPr>
              <w:tabs>
                <w:tab w:val="left" w:pos="924"/>
              </w:tabs>
              <w:autoSpaceDE w:val="0"/>
              <w:autoSpaceDN w:val="0"/>
              <w:adjustRightInd w:val="0"/>
              <w:spacing w:after="0" w:line="240" w:lineRule="auto"/>
              <w:rPr>
                <w:rFonts w:cs="Arial"/>
                <w:b/>
                <w:bCs/>
                <w:sz w:val="24"/>
                <w:szCs w:val="24"/>
                <w:lang w:val="es-ES"/>
              </w:rPr>
            </w:pPr>
            <w:r w:rsidRPr="002D5304">
              <w:rPr>
                <w:rFonts w:cs="Arial"/>
                <w:b/>
                <w:bCs/>
                <w:sz w:val="24"/>
                <w:szCs w:val="24"/>
                <w:lang w:val="es-ES"/>
              </w:rPr>
              <w:t>Aplicación</w:t>
            </w:r>
          </w:p>
          <w:p w:rsidR="00CC5ABB" w:rsidRPr="002D5304" w:rsidRDefault="00CC5ABB" w:rsidP="00CC5ABB">
            <w:pPr>
              <w:tabs>
                <w:tab w:val="left" w:pos="924"/>
              </w:tabs>
              <w:autoSpaceDE w:val="0"/>
              <w:autoSpaceDN w:val="0"/>
              <w:adjustRightInd w:val="0"/>
              <w:jc w:val="both"/>
              <w:rPr>
                <w:rFonts w:cs="Arial"/>
                <w:b/>
                <w:bCs/>
                <w:sz w:val="24"/>
                <w:szCs w:val="24"/>
                <w:lang w:val="es-ES"/>
              </w:rPr>
            </w:pPr>
            <w:r w:rsidRPr="002D5304">
              <w:rPr>
                <w:rFonts w:cs="Arial"/>
                <w:bCs/>
                <w:sz w:val="24"/>
                <w:szCs w:val="24"/>
                <w:lang w:val="es-ES"/>
              </w:rPr>
              <w:t>Realizar gráficos usando la semirrecta, el ángulo y el segmento</w:t>
            </w:r>
          </w:p>
        </w:tc>
        <w:tc>
          <w:tcPr>
            <w:tcW w:w="883" w:type="pct"/>
            <w:gridSpan w:val="4"/>
            <w:vMerge/>
            <w:shd w:val="clear" w:color="auto" w:fill="auto"/>
          </w:tcPr>
          <w:p w:rsidR="00CC5ABB" w:rsidRPr="002D5304" w:rsidRDefault="00CC5ABB" w:rsidP="00CC5ABB">
            <w:pPr>
              <w:tabs>
                <w:tab w:val="left" w:pos="924"/>
              </w:tabs>
              <w:autoSpaceDE w:val="0"/>
              <w:autoSpaceDN w:val="0"/>
              <w:adjustRightInd w:val="0"/>
              <w:spacing w:after="0" w:line="240" w:lineRule="auto"/>
              <w:jc w:val="both"/>
              <w:rPr>
                <w:rFonts w:cs="Arial"/>
                <w:b/>
                <w:sz w:val="24"/>
                <w:szCs w:val="24"/>
              </w:rPr>
            </w:pPr>
          </w:p>
        </w:tc>
        <w:tc>
          <w:tcPr>
            <w:tcW w:w="348" w:type="pct"/>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r>
      <w:tr w:rsidR="00CC5ABB" w:rsidRPr="002D5304" w:rsidTr="00CC5ABB">
        <w:trPr>
          <w:gridAfter w:val="1"/>
          <w:wAfter w:w="501" w:type="pct"/>
          <w:trHeight w:val="7592"/>
        </w:trPr>
        <w:tc>
          <w:tcPr>
            <w:tcW w:w="155" w:type="pct"/>
            <w:vMerge w:val="restart"/>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r w:rsidRPr="002D5304">
              <w:rPr>
                <w:rFonts w:cs="Arial"/>
                <w:bCs/>
                <w:sz w:val="24"/>
                <w:szCs w:val="24"/>
                <w:lang w:val="es-ES"/>
              </w:rPr>
              <w:lastRenderedPageBreak/>
              <w:t>5.</w:t>
            </w:r>
          </w:p>
        </w:tc>
        <w:tc>
          <w:tcPr>
            <w:tcW w:w="532" w:type="pct"/>
            <w:gridSpan w:val="4"/>
            <w:vMerge w:val="restart"/>
            <w:shd w:val="clear" w:color="auto" w:fill="auto"/>
          </w:tcPr>
          <w:p w:rsidR="00CC5ABB" w:rsidRPr="002D5304" w:rsidRDefault="00CC5ABB" w:rsidP="00CC5ABB">
            <w:pPr>
              <w:tabs>
                <w:tab w:val="left" w:pos="924"/>
              </w:tabs>
              <w:autoSpaceDE w:val="0"/>
              <w:autoSpaceDN w:val="0"/>
              <w:adjustRightInd w:val="0"/>
              <w:rPr>
                <w:rFonts w:cs="Arial"/>
                <w:b/>
                <w:bCs/>
                <w:i/>
                <w:sz w:val="24"/>
                <w:szCs w:val="24"/>
                <w:lang w:val="es-ES"/>
              </w:rPr>
            </w:pPr>
            <w:r w:rsidRPr="002D5304">
              <w:rPr>
                <w:rFonts w:cs="Arial"/>
                <w:b/>
                <w:bCs/>
                <w:i/>
                <w:sz w:val="24"/>
                <w:szCs w:val="24"/>
                <w:lang w:val="es-ES"/>
              </w:rPr>
              <w:t xml:space="preserve">El clima primaveral del Ecuador </w:t>
            </w:r>
          </w:p>
        </w:tc>
        <w:tc>
          <w:tcPr>
            <w:tcW w:w="774" w:type="pct"/>
            <w:gridSpan w:val="3"/>
            <w:vMerge w:val="restart"/>
            <w:shd w:val="clear" w:color="auto" w:fill="auto"/>
          </w:tcPr>
          <w:p w:rsidR="00CC5ABB" w:rsidRPr="002D5304" w:rsidRDefault="00CC5ABB" w:rsidP="00CC5ABB">
            <w:pPr>
              <w:tabs>
                <w:tab w:val="left" w:pos="924"/>
              </w:tabs>
              <w:autoSpaceDE w:val="0"/>
              <w:autoSpaceDN w:val="0"/>
              <w:adjustRightInd w:val="0"/>
              <w:jc w:val="both"/>
              <w:rPr>
                <w:rFonts w:cs="Arial"/>
                <w:sz w:val="24"/>
                <w:szCs w:val="24"/>
              </w:rPr>
            </w:pPr>
            <w:r w:rsidRPr="002D5304">
              <w:rPr>
                <w:rFonts w:cs="Arial"/>
                <w:sz w:val="24"/>
                <w:szCs w:val="24"/>
              </w:rPr>
              <w:t xml:space="preserve">Resolver problemas relacionados con la multiplicación y la división utilizando varias estrategias matemáticas, e interpretar la solución dentro del contexto del problema. </w:t>
            </w:r>
          </w:p>
          <w:p w:rsidR="00CC5ABB" w:rsidRPr="002D5304" w:rsidRDefault="00CC5ABB" w:rsidP="00CC5ABB">
            <w:pPr>
              <w:tabs>
                <w:tab w:val="left" w:pos="924"/>
              </w:tabs>
              <w:autoSpaceDE w:val="0"/>
              <w:autoSpaceDN w:val="0"/>
              <w:adjustRightInd w:val="0"/>
              <w:jc w:val="both"/>
              <w:rPr>
                <w:rFonts w:cs="Arial"/>
                <w:sz w:val="24"/>
                <w:szCs w:val="24"/>
              </w:rPr>
            </w:pPr>
          </w:p>
          <w:p w:rsidR="00CC5ABB" w:rsidRPr="002D5304" w:rsidRDefault="00CC5ABB" w:rsidP="00CC5ABB">
            <w:pPr>
              <w:tabs>
                <w:tab w:val="left" w:pos="924"/>
              </w:tabs>
              <w:autoSpaceDE w:val="0"/>
              <w:autoSpaceDN w:val="0"/>
              <w:adjustRightInd w:val="0"/>
              <w:jc w:val="both"/>
              <w:rPr>
                <w:rFonts w:cs="Arial"/>
                <w:sz w:val="24"/>
                <w:szCs w:val="24"/>
              </w:rPr>
            </w:pPr>
          </w:p>
          <w:p w:rsidR="00CC5ABB" w:rsidRPr="002D5304" w:rsidRDefault="00CC5ABB" w:rsidP="00CC5ABB">
            <w:pPr>
              <w:tabs>
                <w:tab w:val="left" w:pos="924"/>
              </w:tabs>
              <w:autoSpaceDE w:val="0"/>
              <w:autoSpaceDN w:val="0"/>
              <w:adjustRightInd w:val="0"/>
              <w:jc w:val="both"/>
              <w:rPr>
                <w:rFonts w:cs="Arial"/>
                <w:sz w:val="24"/>
                <w:szCs w:val="24"/>
              </w:rPr>
            </w:pPr>
          </w:p>
          <w:p w:rsidR="00CC5ABB" w:rsidRPr="002D5304" w:rsidRDefault="00CC5ABB" w:rsidP="00CC5ABB">
            <w:pPr>
              <w:tabs>
                <w:tab w:val="left" w:pos="924"/>
              </w:tabs>
              <w:autoSpaceDE w:val="0"/>
              <w:autoSpaceDN w:val="0"/>
              <w:adjustRightInd w:val="0"/>
              <w:jc w:val="both"/>
              <w:rPr>
                <w:rFonts w:cs="Arial"/>
                <w:sz w:val="24"/>
                <w:szCs w:val="24"/>
              </w:rPr>
            </w:pPr>
          </w:p>
          <w:p w:rsidR="00CC5ABB" w:rsidRPr="002D5304" w:rsidRDefault="00CC5ABB" w:rsidP="00CC5ABB">
            <w:pPr>
              <w:tabs>
                <w:tab w:val="left" w:pos="924"/>
              </w:tabs>
              <w:autoSpaceDE w:val="0"/>
              <w:autoSpaceDN w:val="0"/>
              <w:adjustRightInd w:val="0"/>
              <w:jc w:val="both"/>
              <w:rPr>
                <w:rFonts w:cs="Arial"/>
                <w:sz w:val="24"/>
                <w:szCs w:val="24"/>
              </w:rPr>
            </w:pPr>
          </w:p>
          <w:p w:rsidR="00CC5ABB" w:rsidRPr="002D5304" w:rsidRDefault="00CC5ABB" w:rsidP="00CC5ABB">
            <w:pPr>
              <w:tabs>
                <w:tab w:val="left" w:pos="924"/>
              </w:tabs>
              <w:autoSpaceDE w:val="0"/>
              <w:autoSpaceDN w:val="0"/>
              <w:adjustRightInd w:val="0"/>
              <w:jc w:val="both"/>
              <w:rPr>
                <w:rFonts w:cs="Arial"/>
                <w:sz w:val="24"/>
                <w:szCs w:val="24"/>
              </w:rPr>
            </w:pPr>
          </w:p>
          <w:p w:rsidR="00CC5ABB" w:rsidRPr="002D5304" w:rsidRDefault="00CC5ABB" w:rsidP="00CC5ABB">
            <w:pPr>
              <w:tabs>
                <w:tab w:val="left" w:pos="924"/>
              </w:tabs>
              <w:autoSpaceDE w:val="0"/>
              <w:autoSpaceDN w:val="0"/>
              <w:adjustRightInd w:val="0"/>
              <w:jc w:val="both"/>
              <w:rPr>
                <w:rFonts w:cs="Arial"/>
                <w:sz w:val="24"/>
                <w:szCs w:val="24"/>
              </w:rPr>
            </w:pPr>
          </w:p>
          <w:p w:rsidR="00CC5ABB" w:rsidRPr="002D5304" w:rsidRDefault="00CC5ABB" w:rsidP="00CC5ABB">
            <w:pPr>
              <w:tabs>
                <w:tab w:val="left" w:pos="924"/>
              </w:tabs>
              <w:autoSpaceDE w:val="0"/>
              <w:autoSpaceDN w:val="0"/>
              <w:adjustRightInd w:val="0"/>
              <w:jc w:val="both"/>
              <w:rPr>
                <w:rFonts w:cs="Arial"/>
                <w:sz w:val="24"/>
                <w:szCs w:val="24"/>
              </w:rPr>
            </w:pPr>
          </w:p>
          <w:p w:rsidR="00CC5ABB" w:rsidRPr="002D5304" w:rsidRDefault="00CC5ABB" w:rsidP="00CC5ABB">
            <w:pPr>
              <w:tabs>
                <w:tab w:val="left" w:pos="924"/>
              </w:tabs>
              <w:autoSpaceDE w:val="0"/>
              <w:autoSpaceDN w:val="0"/>
              <w:adjustRightInd w:val="0"/>
              <w:jc w:val="both"/>
              <w:rPr>
                <w:rFonts w:cs="Arial"/>
                <w:sz w:val="24"/>
                <w:szCs w:val="24"/>
              </w:rPr>
            </w:pPr>
          </w:p>
          <w:p w:rsidR="00CC5ABB" w:rsidRPr="002D5304" w:rsidRDefault="00CC5ABB" w:rsidP="00CC5ABB">
            <w:pPr>
              <w:tabs>
                <w:tab w:val="left" w:pos="924"/>
              </w:tabs>
              <w:autoSpaceDE w:val="0"/>
              <w:autoSpaceDN w:val="0"/>
              <w:adjustRightInd w:val="0"/>
              <w:jc w:val="both"/>
              <w:rPr>
                <w:rFonts w:cs="Arial"/>
                <w:sz w:val="24"/>
                <w:szCs w:val="24"/>
              </w:rPr>
            </w:pPr>
          </w:p>
          <w:p w:rsidR="00CC5ABB" w:rsidRPr="002D5304" w:rsidRDefault="00CC5ABB" w:rsidP="00CC5ABB">
            <w:pPr>
              <w:tabs>
                <w:tab w:val="left" w:pos="924"/>
              </w:tabs>
              <w:autoSpaceDE w:val="0"/>
              <w:autoSpaceDN w:val="0"/>
              <w:adjustRightInd w:val="0"/>
              <w:jc w:val="both"/>
              <w:rPr>
                <w:rFonts w:cs="Arial"/>
                <w:bCs/>
                <w:sz w:val="24"/>
                <w:szCs w:val="24"/>
                <w:lang w:val="es-ES"/>
              </w:rPr>
            </w:pPr>
            <w:r w:rsidRPr="002D5304">
              <w:rPr>
                <w:rFonts w:cs="Arial"/>
                <w:sz w:val="24"/>
                <w:szCs w:val="24"/>
              </w:rPr>
              <w:t xml:space="preserve">Calcular perímetros de cuadrados y rectángulos mediante el uso de fórmulas en problemas para calcular y estimar medidas. </w:t>
            </w:r>
          </w:p>
        </w:tc>
        <w:tc>
          <w:tcPr>
            <w:tcW w:w="757" w:type="pct"/>
            <w:gridSpan w:val="3"/>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r w:rsidRPr="002D5304">
              <w:rPr>
                <w:rFonts w:cs="Arial"/>
                <w:sz w:val="24"/>
                <w:szCs w:val="24"/>
              </w:rPr>
              <w:lastRenderedPageBreak/>
              <w:t>M.2.1.33. Resolver problemas relacionados con la multiplicación y la división utilizando varias estrategias, e interpretar la solución dentro del contexto del problema.</w:t>
            </w:r>
          </w:p>
        </w:tc>
        <w:tc>
          <w:tcPr>
            <w:tcW w:w="1051" w:type="pct"/>
            <w:gridSpan w:val="4"/>
            <w:shd w:val="clear" w:color="auto" w:fill="auto"/>
          </w:tcPr>
          <w:p w:rsidR="00CC5ABB" w:rsidRPr="002D5304" w:rsidRDefault="00CC5ABB" w:rsidP="00CC5ABB">
            <w:pPr>
              <w:tabs>
                <w:tab w:val="left" w:pos="924"/>
              </w:tabs>
              <w:autoSpaceDE w:val="0"/>
              <w:autoSpaceDN w:val="0"/>
              <w:adjustRightInd w:val="0"/>
              <w:spacing w:after="0" w:line="240" w:lineRule="auto"/>
              <w:jc w:val="center"/>
              <w:rPr>
                <w:rFonts w:cs="Arial"/>
                <w:b/>
                <w:bCs/>
                <w:sz w:val="24"/>
                <w:szCs w:val="24"/>
                <w:lang w:val="es-ES"/>
              </w:rPr>
            </w:pPr>
            <w:r w:rsidRPr="002D5304">
              <w:rPr>
                <w:rFonts w:cs="Arial"/>
                <w:b/>
                <w:bCs/>
                <w:sz w:val="24"/>
                <w:szCs w:val="24"/>
                <w:lang w:val="es-ES"/>
              </w:rPr>
              <w:t>METODO RESOLUCIÓN DE  PROBLEMAS</w:t>
            </w:r>
          </w:p>
          <w:p w:rsidR="00CC5ABB" w:rsidRPr="002D5304" w:rsidRDefault="00CC5ABB" w:rsidP="00CC5ABB">
            <w:pPr>
              <w:tabs>
                <w:tab w:val="left" w:pos="924"/>
              </w:tabs>
              <w:autoSpaceDE w:val="0"/>
              <w:autoSpaceDN w:val="0"/>
              <w:adjustRightInd w:val="0"/>
              <w:spacing w:after="0" w:line="240" w:lineRule="auto"/>
              <w:jc w:val="center"/>
              <w:rPr>
                <w:rFonts w:cs="Arial"/>
                <w:b/>
                <w:bCs/>
                <w:sz w:val="24"/>
                <w:szCs w:val="24"/>
                <w:lang w:val="es-ES"/>
              </w:rPr>
            </w:pPr>
          </w:p>
          <w:p w:rsidR="00CC5ABB" w:rsidRPr="002D5304" w:rsidRDefault="00CC5ABB" w:rsidP="00CC5ABB">
            <w:pPr>
              <w:tabs>
                <w:tab w:val="left" w:pos="924"/>
              </w:tabs>
              <w:autoSpaceDE w:val="0"/>
              <w:autoSpaceDN w:val="0"/>
              <w:adjustRightInd w:val="0"/>
              <w:spacing w:after="0" w:line="360" w:lineRule="auto"/>
              <w:jc w:val="both"/>
              <w:rPr>
                <w:rFonts w:cs="Arial"/>
                <w:b/>
                <w:bCs/>
                <w:sz w:val="24"/>
                <w:szCs w:val="24"/>
                <w:lang w:val="es-ES"/>
              </w:rPr>
            </w:pPr>
            <w:r w:rsidRPr="002D5304">
              <w:rPr>
                <w:rFonts w:cs="Arial"/>
                <w:b/>
                <w:bCs/>
                <w:sz w:val="24"/>
                <w:szCs w:val="24"/>
                <w:lang w:val="es-ES"/>
              </w:rPr>
              <w:t xml:space="preserve">ENUNCIADO DEL PROBLEMA </w:t>
            </w:r>
          </w:p>
          <w:p w:rsidR="00CC5ABB" w:rsidRPr="002D5304" w:rsidRDefault="00CC5ABB" w:rsidP="00CC5ABB">
            <w:pPr>
              <w:tabs>
                <w:tab w:val="left" w:pos="924"/>
              </w:tabs>
              <w:autoSpaceDE w:val="0"/>
              <w:autoSpaceDN w:val="0"/>
              <w:adjustRightInd w:val="0"/>
              <w:spacing w:after="0" w:line="360" w:lineRule="auto"/>
              <w:jc w:val="both"/>
              <w:rPr>
                <w:rFonts w:cs="Arial"/>
                <w:bCs/>
                <w:sz w:val="24"/>
                <w:szCs w:val="24"/>
                <w:lang w:val="es-ES"/>
              </w:rPr>
            </w:pPr>
            <w:r w:rsidRPr="002D5304">
              <w:rPr>
                <w:rFonts w:cs="Arial"/>
                <w:bCs/>
                <w:sz w:val="24"/>
                <w:szCs w:val="24"/>
                <w:lang w:val="es-ES"/>
              </w:rPr>
              <w:t>Observar y leer el problema</w:t>
            </w:r>
          </w:p>
          <w:p w:rsidR="00CC5ABB" w:rsidRPr="002D5304" w:rsidRDefault="00CC5ABB" w:rsidP="00CC5ABB">
            <w:pPr>
              <w:tabs>
                <w:tab w:val="left" w:pos="924"/>
              </w:tabs>
              <w:autoSpaceDE w:val="0"/>
              <w:autoSpaceDN w:val="0"/>
              <w:adjustRightInd w:val="0"/>
              <w:spacing w:after="0" w:line="360" w:lineRule="auto"/>
              <w:jc w:val="both"/>
              <w:rPr>
                <w:rFonts w:cs="Arial"/>
                <w:b/>
                <w:bCs/>
                <w:sz w:val="24"/>
                <w:szCs w:val="24"/>
                <w:lang w:val="es-ES"/>
              </w:rPr>
            </w:pPr>
            <w:r w:rsidRPr="002D5304">
              <w:rPr>
                <w:rFonts w:cs="Arial"/>
                <w:b/>
                <w:bCs/>
                <w:sz w:val="24"/>
                <w:szCs w:val="24"/>
                <w:lang w:val="es-ES"/>
              </w:rPr>
              <w:t>IDENTIFICACIÓN</w:t>
            </w:r>
          </w:p>
          <w:p w:rsidR="00CC5ABB" w:rsidRPr="002D5304" w:rsidRDefault="00CC5ABB" w:rsidP="00CC5ABB">
            <w:pPr>
              <w:tabs>
                <w:tab w:val="left" w:pos="924"/>
              </w:tabs>
              <w:autoSpaceDE w:val="0"/>
              <w:autoSpaceDN w:val="0"/>
              <w:adjustRightInd w:val="0"/>
              <w:spacing w:after="0" w:line="360" w:lineRule="auto"/>
              <w:jc w:val="both"/>
              <w:rPr>
                <w:rFonts w:cs="Arial"/>
                <w:bCs/>
                <w:sz w:val="24"/>
                <w:szCs w:val="24"/>
                <w:lang w:val="es-ES"/>
              </w:rPr>
            </w:pPr>
            <w:r w:rsidRPr="002D5304">
              <w:rPr>
                <w:rFonts w:cs="Arial"/>
                <w:bCs/>
                <w:sz w:val="24"/>
                <w:szCs w:val="24"/>
                <w:lang w:val="es-ES"/>
              </w:rPr>
              <w:t>Identificar los datos del problema</w:t>
            </w:r>
          </w:p>
          <w:p w:rsidR="00CC5ABB" w:rsidRPr="002D5304" w:rsidRDefault="00CC5ABB" w:rsidP="00CC5ABB">
            <w:pPr>
              <w:tabs>
                <w:tab w:val="left" w:pos="924"/>
              </w:tabs>
              <w:autoSpaceDE w:val="0"/>
              <w:autoSpaceDN w:val="0"/>
              <w:adjustRightInd w:val="0"/>
              <w:spacing w:after="0" w:line="360" w:lineRule="auto"/>
              <w:jc w:val="both"/>
              <w:rPr>
                <w:rFonts w:cs="Arial"/>
                <w:b/>
                <w:bCs/>
                <w:sz w:val="24"/>
                <w:szCs w:val="24"/>
                <w:lang w:val="es-ES"/>
              </w:rPr>
            </w:pPr>
            <w:r w:rsidRPr="002D5304">
              <w:rPr>
                <w:rFonts w:cs="Arial"/>
                <w:b/>
                <w:bCs/>
                <w:sz w:val="24"/>
                <w:szCs w:val="24"/>
                <w:lang w:val="es-ES"/>
              </w:rPr>
              <w:t>HIPOTESIS</w:t>
            </w:r>
          </w:p>
          <w:p w:rsidR="00CC5ABB" w:rsidRPr="002D5304" w:rsidRDefault="00CC5ABB" w:rsidP="00CC5ABB">
            <w:pPr>
              <w:tabs>
                <w:tab w:val="left" w:pos="924"/>
              </w:tabs>
              <w:autoSpaceDE w:val="0"/>
              <w:autoSpaceDN w:val="0"/>
              <w:adjustRightInd w:val="0"/>
              <w:spacing w:after="0" w:line="360" w:lineRule="auto"/>
              <w:jc w:val="both"/>
              <w:rPr>
                <w:rFonts w:cs="Arial"/>
                <w:bCs/>
                <w:sz w:val="24"/>
                <w:szCs w:val="24"/>
                <w:lang w:val="es-ES"/>
              </w:rPr>
            </w:pPr>
            <w:r w:rsidRPr="002D5304">
              <w:rPr>
                <w:rFonts w:cs="Arial"/>
                <w:bCs/>
                <w:sz w:val="24"/>
                <w:szCs w:val="24"/>
                <w:lang w:val="es-ES"/>
              </w:rPr>
              <w:t xml:space="preserve">Determinar que clase de operación se va a realizar  </w:t>
            </w:r>
          </w:p>
          <w:p w:rsidR="00CC5ABB" w:rsidRPr="002D5304" w:rsidRDefault="00CC5ABB" w:rsidP="00CC5ABB">
            <w:pPr>
              <w:tabs>
                <w:tab w:val="left" w:pos="924"/>
              </w:tabs>
              <w:autoSpaceDE w:val="0"/>
              <w:autoSpaceDN w:val="0"/>
              <w:adjustRightInd w:val="0"/>
              <w:spacing w:after="0" w:line="360" w:lineRule="auto"/>
              <w:jc w:val="both"/>
              <w:rPr>
                <w:rFonts w:cs="Arial"/>
                <w:b/>
                <w:bCs/>
                <w:sz w:val="24"/>
                <w:szCs w:val="24"/>
                <w:lang w:val="es-ES"/>
              </w:rPr>
            </w:pPr>
            <w:r w:rsidRPr="002D5304">
              <w:rPr>
                <w:rFonts w:cs="Arial"/>
                <w:b/>
                <w:bCs/>
                <w:sz w:val="24"/>
                <w:szCs w:val="24"/>
                <w:lang w:val="es-ES"/>
              </w:rPr>
              <w:t>RESOLUCIÓN</w:t>
            </w:r>
          </w:p>
          <w:p w:rsidR="00CC5ABB" w:rsidRPr="002D5304" w:rsidRDefault="00CC5ABB" w:rsidP="00CC5ABB">
            <w:pPr>
              <w:tabs>
                <w:tab w:val="left" w:pos="924"/>
              </w:tabs>
              <w:autoSpaceDE w:val="0"/>
              <w:autoSpaceDN w:val="0"/>
              <w:adjustRightInd w:val="0"/>
              <w:spacing w:after="0" w:line="360" w:lineRule="auto"/>
              <w:jc w:val="both"/>
              <w:rPr>
                <w:rFonts w:cs="Arial"/>
                <w:bCs/>
                <w:sz w:val="24"/>
                <w:szCs w:val="24"/>
                <w:lang w:val="es-ES"/>
              </w:rPr>
            </w:pPr>
            <w:r w:rsidRPr="002D5304">
              <w:rPr>
                <w:rFonts w:cs="Arial"/>
                <w:bCs/>
                <w:sz w:val="24"/>
                <w:szCs w:val="24"/>
                <w:lang w:val="es-ES"/>
              </w:rPr>
              <w:t>Resolver el problema y comparar el resultado de la multiplicación   para comprobar la respuesta</w:t>
            </w:r>
          </w:p>
          <w:p w:rsidR="00CC5ABB" w:rsidRPr="002D5304" w:rsidRDefault="00CC5ABB" w:rsidP="00CC5ABB">
            <w:pPr>
              <w:tabs>
                <w:tab w:val="left" w:pos="924"/>
              </w:tabs>
              <w:autoSpaceDE w:val="0"/>
              <w:autoSpaceDN w:val="0"/>
              <w:adjustRightInd w:val="0"/>
              <w:spacing w:after="0" w:line="360" w:lineRule="auto"/>
              <w:jc w:val="both"/>
              <w:rPr>
                <w:rFonts w:cs="Arial"/>
                <w:b/>
                <w:bCs/>
                <w:sz w:val="24"/>
                <w:szCs w:val="24"/>
                <w:lang w:val="es-ES"/>
              </w:rPr>
            </w:pPr>
            <w:r w:rsidRPr="002D5304">
              <w:rPr>
                <w:rFonts w:cs="Arial"/>
                <w:b/>
                <w:bCs/>
                <w:sz w:val="24"/>
                <w:szCs w:val="24"/>
                <w:lang w:val="es-ES"/>
              </w:rPr>
              <w:t>APLICACIÓN</w:t>
            </w:r>
          </w:p>
          <w:p w:rsidR="00CC5ABB" w:rsidRPr="002D5304" w:rsidRDefault="00CC5ABB" w:rsidP="00CC5ABB">
            <w:pPr>
              <w:tabs>
                <w:tab w:val="left" w:pos="0"/>
              </w:tabs>
              <w:autoSpaceDE w:val="0"/>
              <w:autoSpaceDN w:val="0"/>
              <w:adjustRightInd w:val="0"/>
              <w:spacing w:after="0" w:line="360" w:lineRule="auto"/>
              <w:jc w:val="both"/>
              <w:rPr>
                <w:rFonts w:cs="Arial"/>
                <w:bCs/>
                <w:sz w:val="24"/>
                <w:szCs w:val="24"/>
                <w:lang w:val="es-ES"/>
              </w:rPr>
            </w:pPr>
            <w:r w:rsidRPr="002D5304">
              <w:rPr>
                <w:rFonts w:cs="Arial"/>
                <w:bCs/>
                <w:sz w:val="24"/>
                <w:szCs w:val="24"/>
                <w:lang w:val="es-ES"/>
              </w:rPr>
              <w:t xml:space="preserve">Resolver varios problemas </w:t>
            </w:r>
            <w:r w:rsidRPr="002D5304">
              <w:rPr>
                <w:rFonts w:cs="Arial"/>
                <w:bCs/>
                <w:sz w:val="24"/>
                <w:szCs w:val="24"/>
                <w:lang w:val="es-ES"/>
              </w:rPr>
              <w:lastRenderedPageBreak/>
              <w:t>similares</w:t>
            </w:r>
          </w:p>
        </w:tc>
        <w:tc>
          <w:tcPr>
            <w:tcW w:w="883" w:type="pct"/>
            <w:gridSpan w:val="4"/>
            <w:shd w:val="clear" w:color="auto" w:fill="auto"/>
          </w:tcPr>
          <w:p w:rsidR="00CC5ABB" w:rsidRPr="002D5304" w:rsidRDefault="00CC5ABB" w:rsidP="00CC5ABB">
            <w:pPr>
              <w:tabs>
                <w:tab w:val="left" w:pos="924"/>
              </w:tabs>
              <w:autoSpaceDE w:val="0"/>
              <w:autoSpaceDN w:val="0"/>
              <w:adjustRightInd w:val="0"/>
              <w:spacing w:after="120" w:line="240" w:lineRule="auto"/>
              <w:jc w:val="both"/>
              <w:rPr>
                <w:rFonts w:cs="Arial"/>
                <w:b/>
                <w:sz w:val="24"/>
                <w:szCs w:val="24"/>
              </w:rPr>
            </w:pPr>
            <w:r w:rsidRPr="002D5304">
              <w:rPr>
                <w:rFonts w:cs="Arial"/>
                <w:b/>
                <w:sz w:val="24"/>
                <w:szCs w:val="24"/>
              </w:rPr>
              <w:lastRenderedPageBreak/>
              <w:t xml:space="preserve">Criterio </w:t>
            </w:r>
          </w:p>
          <w:p w:rsidR="00CC5ABB" w:rsidRPr="002D5304" w:rsidRDefault="00CC5ABB" w:rsidP="00CC5ABB">
            <w:pPr>
              <w:tabs>
                <w:tab w:val="left" w:pos="924"/>
              </w:tabs>
              <w:autoSpaceDE w:val="0"/>
              <w:autoSpaceDN w:val="0"/>
              <w:adjustRightInd w:val="0"/>
              <w:spacing w:after="0" w:line="240" w:lineRule="auto"/>
              <w:jc w:val="both"/>
              <w:rPr>
                <w:rFonts w:cs="Arial"/>
                <w:sz w:val="24"/>
                <w:szCs w:val="24"/>
              </w:rPr>
            </w:pPr>
            <w:r w:rsidRPr="002D5304">
              <w:rPr>
                <w:rFonts w:cs="Arial"/>
                <w:sz w:val="24"/>
                <w:szCs w:val="24"/>
              </w:rPr>
              <w:t>CE.M.2.2.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del entorno y explicar de forma razonada los resultados obtenidos.</w:t>
            </w:r>
          </w:p>
          <w:p w:rsidR="00CC5ABB" w:rsidRPr="002D5304" w:rsidRDefault="00CC5ABB" w:rsidP="00CC5ABB">
            <w:pPr>
              <w:tabs>
                <w:tab w:val="left" w:pos="924"/>
              </w:tabs>
              <w:autoSpaceDE w:val="0"/>
              <w:autoSpaceDN w:val="0"/>
              <w:adjustRightInd w:val="0"/>
              <w:spacing w:after="0" w:line="240" w:lineRule="auto"/>
              <w:jc w:val="both"/>
              <w:rPr>
                <w:rFonts w:cs="Arial"/>
                <w:b/>
                <w:sz w:val="24"/>
                <w:szCs w:val="24"/>
              </w:rPr>
            </w:pPr>
            <w:r w:rsidRPr="002D5304">
              <w:rPr>
                <w:rFonts w:cs="Arial"/>
                <w:b/>
                <w:sz w:val="24"/>
                <w:szCs w:val="24"/>
              </w:rPr>
              <w:t xml:space="preserve">Indicador </w:t>
            </w:r>
          </w:p>
          <w:p w:rsidR="00CC5ABB" w:rsidRPr="002D5304" w:rsidRDefault="00CC5ABB" w:rsidP="00CC5ABB">
            <w:pPr>
              <w:tabs>
                <w:tab w:val="left" w:pos="924"/>
              </w:tabs>
              <w:autoSpaceDE w:val="0"/>
              <w:autoSpaceDN w:val="0"/>
              <w:adjustRightInd w:val="0"/>
              <w:spacing w:after="120" w:line="240" w:lineRule="auto"/>
              <w:jc w:val="both"/>
              <w:rPr>
                <w:rFonts w:cs="Arial"/>
                <w:b/>
                <w:sz w:val="24"/>
                <w:szCs w:val="24"/>
              </w:rPr>
            </w:pPr>
            <w:r w:rsidRPr="002D5304">
              <w:rPr>
                <w:rFonts w:cs="Arial"/>
                <w:sz w:val="24"/>
                <w:szCs w:val="24"/>
              </w:rPr>
              <w:t xml:space="preserve">I.M.2.2.4. Opera utilizando la multiplicación sin </w:t>
            </w:r>
            <w:r w:rsidRPr="002D5304">
              <w:rPr>
                <w:rFonts w:cs="Arial"/>
                <w:sz w:val="24"/>
                <w:szCs w:val="24"/>
              </w:rPr>
              <w:lastRenderedPageBreak/>
              <w:t>reagrupación y la división exacta (divisor de una cifra) con números naturales en el contexto de un problema del entorno; usa reglas y las propiedades conmutativa y asociativa de la multiplicación para mostrar procesos y verificar resultados; reconoce mitades y dobles en objetos</w:t>
            </w:r>
            <w:r w:rsidRPr="002D5304">
              <w:rPr>
                <w:rFonts w:cs="Arial"/>
                <w:b/>
                <w:sz w:val="24"/>
                <w:szCs w:val="24"/>
              </w:rPr>
              <w:t>.</w:t>
            </w:r>
          </w:p>
        </w:tc>
        <w:tc>
          <w:tcPr>
            <w:tcW w:w="348" w:type="pct"/>
            <w:vMerge w:val="restart"/>
            <w:shd w:val="clear" w:color="auto" w:fill="auto"/>
          </w:tcPr>
          <w:p w:rsidR="00CC5ABB" w:rsidRPr="002D5304" w:rsidRDefault="00CC5ABB" w:rsidP="00CC5ABB">
            <w:pPr>
              <w:tabs>
                <w:tab w:val="left" w:pos="924"/>
              </w:tabs>
              <w:autoSpaceDE w:val="0"/>
              <w:autoSpaceDN w:val="0"/>
              <w:adjustRightInd w:val="0"/>
              <w:jc w:val="center"/>
              <w:rPr>
                <w:rFonts w:cs="Arial"/>
                <w:b/>
                <w:bCs/>
                <w:sz w:val="24"/>
                <w:szCs w:val="24"/>
                <w:lang w:val="es-ES"/>
              </w:rPr>
            </w:pPr>
            <w:r w:rsidRPr="002D5304">
              <w:rPr>
                <w:rFonts w:cs="Arial"/>
                <w:b/>
                <w:bCs/>
                <w:sz w:val="24"/>
                <w:szCs w:val="24"/>
                <w:lang w:val="es-ES"/>
              </w:rPr>
              <w:lastRenderedPageBreak/>
              <w:t>6</w:t>
            </w:r>
          </w:p>
        </w:tc>
      </w:tr>
      <w:tr w:rsidR="00CC5ABB" w:rsidRPr="002D5304" w:rsidTr="00CC5ABB">
        <w:trPr>
          <w:gridAfter w:val="1"/>
          <w:wAfter w:w="501" w:type="pct"/>
          <w:trHeight w:val="3064"/>
        </w:trPr>
        <w:tc>
          <w:tcPr>
            <w:tcW w:w="155" w:type="pct"/>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c>
          <w:tcPr>
            <w:tcW w:w="532" w:type="pct"/>
            <w:gridSpan w:val="4"/>
            <w:vMerge/>
            <w:shd w:val="clear" w:color="auto" w:fill="auto"/>
          </w:tcPr>
          <w:p w:rsidR="00CC5ABB" w:rsidRPr="002D5304" w:rsidRDefault="00CC5ABB" w:rsidP="00CC5ABB">
            <w:pPr>
              <w:tabs>
                <w:tab w:val="left" w:pos="924"/>
              </w:tabs>
              <w:autoSpaceDE w:val="0"/>
              <w:autoSpaceDN w:val="0"/>
              <w:adjustRightInd w:val="0"/>
              <w:rPr>
                <w:rFonts w:cs="Arial"/>
                <w:b/>
                <w:bCs/>
                <w:i/>
                <w:sz w:val="24"/>
                <w:szCs w:val="24"/>
                <w:lang w:val="es-ES"/>
              </w:rPr>
            </w:pPr>
          </w:p>
        </w:tc>
        <w:tc>
          <w:tcPr>
            <w:tcW w:w="774" w:type="pct"/>
            <w:gridSpan w:val="3"/>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c>
          <w:tcPr>
            <w:tcW w:w="757" w:type="pct"/>
            <w:gridSpan w:val="3"/>
            <w:shd w:val="clear" w:color="auto" w:fill="auto"/>
          </w:tcPr>
          <w:p w:rsidR="00CC5ABB" w:rsidRPr="002D5304" w:rsidRDefault="00CC5ABB" w:rsidP="00CC5ABB">
            <w:pPr>
              <w:pStyle w:val="Pa11"/>
              <w:spacing w:before="100" w:after="100"/>
              <w:jc w:val="both"/>
              <w:rPr>
                <w:rFonts w:asciiTheme="minorHAnsi" w:hAnsiTheme="minorHAnsi" w:cs="Arial"/>
                <w:color w:val="000000"/>
              </w:rPr>
            </w:pPr>
            <w:r w:rsidRPr="002D5304">
              <w:rPr>
                <w:rFonts w:asciiTheme="minorHAnsi" w:hAnsiTheme="minorHAnsi" w:cs="Arial"/>
                <w:color w:val="000000"/>
              </w:rPr>
              <w:t xml:space="preserve">M.2.2.6. Reconocer y diferenciar cuadrados y rectángulos a partir del análisis de sus características, y determinar el perímetro de cuadrados y rectángulos por estimación y/o medición. </w:t>
            </w:r>
          </w:p>
          <w:p w:rsidR="00CC5ABB" w:rsidRPr="002D5304" w:rsidRDefault="00CC5ABB" w:rsidP="00CC5ABB">
            <w:pPr>
              <w:tabs>
                <w:tab w:val="left" w:pos="924"/>
              </w:tabs>
              <w:autoSpaceDE w:val="0"/>
              <w:autoSpaceDN w:val="0"/>
              <w:adjustRightInd w:val="0"/>
              <w:jc w:val="both"/>
              <w:rPr>
                <w:rFonts w:cs="Arial"/>
                <w:sz w:val="24"/>
                <w:szCs w:val="24"/>
              </w:rPr>
            </w:pPr>
          </w:p>
        </w:tc>
        <w:tc>
          <w:tcPr>
            <w:tcW w:w="1051" w:type="pct"/>
            <w:gridSpan w:val="4"/>
            <w:shd w:val="clear" w:color="auto" w:fill="auto"/>
          </w:tcPr>
          <w:p w:rsidR="00CC5ABB" w:rsidRPr="002D5304" w:rsidRDefault="00CC5ABB" w:rsidP="00CC5ABB">
            <w:pPr>
              <w:tabs>
                <w:tab w:val="left" w:pos="924"/>
              </w:tabs>
              <w:autoSpaceDE w:val="0"/>
              <w:autoSpaceDN w:val="0"/>
              <w:adjustRightInd w:val="0"/>
              <w:spacing w:after="0" w:line="240" w:lineRule="auto"/>
              <w:ind w:left="924" w:hanging="924"/>
              <w:jc w:val="center"/>
              <w:rPr>
                <w:rFonts w:cs="Arial"/>
                <w:b/>
                <w:bCs/>
                <w:sz w:val="24"/>
                <w:szCs w:val="24"/>
                <w:lang w:val="es-ES"/>
              </w:rPr>
            </w:pPr>
            <w:r w:rsidRPr="002D5304">
              <w:rPr>
                <w:rFonts w:cs="Arial"/>
                <w:b/>
                <w:bCs/>
                <w:sz w:val="24"/>
                <w:szCs w:val="24"/>
                <w:lang w:val="es-ES"/>
              </w:rPr>
              <w:t>METODO EXPERENCIAL</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Experiencia</w:t>
            </w:r>
          </w:p>
          <w:p w:rsidR="00CC5ABB" w:rsidRPr="002D5304" w:rsidRDefault="00CC5ABB" w:rsidP="00CC5ABB">
            <w:pPr>
              <w:autoSpaceDE w:val="0"/>
              <w:autoSpaceDN w:val="0"/>
              <w:adjustRightInd w:val="0"/>
              <w:spacing w:after="0" w:line="240" w:lineRule="auto"/>
              <w:rPr>
                <w:rFonts w:cs="Arial"/>
                <w:bCs/>
                <w:sz w:val="24"/>
                <w:szCs w:val="24"/>
                <w:lang w:val="es-ES"/>
              </w:rPr>
            </w:pPr>
            <w:r w:rsidRPr="002D5304">
              <w:rPr>
                <w:rFonts w:cs="Arial"/>
                <w:bCs/>
                <w:sz w:val="24"/>
                <w:szCs w:val="24"/>
                <w:lang w:val="es-ES"/>
              </w:rPr>
              <w:t>Observar las figuras geométricas</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Reflexión</w:t>
            </w:r>
          </w:p>
          <w:p w:rsidR="00CC5ABB" w:rsidRPr="002D5304" w:rsidRDefault="00CC5ABB" w:rsidP="00CC5ABB">
            <w:pPr>
              <w:tabs>
                <w:tab w:val="left" w:pos="0"/>
              </w:tabs>
              <w:autoSpaceDE w:val="0"/>
              <w:autoSpaceDN w:val="0"/>
              <w:adjustRightInd w:val="0"/>
              <w:spacing w:after="0" w:line="240" w:lineRule="auto"/>
              <w:rPr>
                <w:rFonts w:cs="Arial"/>
                <w:bCs/>
                <w:sz w:val="24"/>
                <w:szCs w:val="24"/>
                <w:lang w:val="es-ES"/>
              </w:rPr>
            </w:pPr>
            <w:r w:rsidRPr="002D5304">
              <w:rPr>
                <w:rFonts w:cs="Arial"/>
                <w:bCs/>
                <w:sz w:val="24"/>
                <w:szCs w:val="24"/>
                <w:lang w:val="es-ES"/>
              </w:rPr>
              <w:t xml:space="preserve">Encontrar semejanzas y diferencias </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Conceptualización</w:t>
            </w:r>
          </w:p>
          <w:p w:rsidR="00CC5ABB" w:rsidRPr="002D5304" w:rsidRDefault="00CC5ABB" w:rsidP="00CC5ABB">
            <w:pPr>
              <w:tabs>
                <w:tab w:val="left" w:pos="0"/>
              </w:tabs>
              <w:autoSpaceDE w:val="0"/>
              <w:autoSpaceDN w:val="0"/>
              <w:adjustRightInd w:val="0"/>
              <w:spacing w:after="0" w:line="240" w:lineRule="auto"/>
              <w:rPr>
                <w:rFonts w:cs="Arial"/>
                <w:bCs/>
                <w:sz w:val="24"/>
                <w:szCs w:val="24"/>
                <w:lang w:val="es-ES"/>
              </w:rPr>
            </w:pPr>
            <w:r w:rsidRPr="002D5304">
              <w:rPr>
                <w:rFonts w:cs="Arial"/>
                <w:bCs/>
                <w:sz w:val="24"/>
                <w:szCs w:val="24"/>
                <w:lang w:val="es-ES"/>
              </w:rPr>
              <w:t xml:space="preserve">Encontrar el perímetro de cuadrados y rectángulos </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 xml:space="preserve">Aplicación </w:t>
            </w:r>
          </w:p>
          <w:p w:rsidR="00CC5ABB" w:rsidRPr="002D5304" w:rsidRDefault="00CC5ABB" w:rsidP="00CC5ABB">
            <w:pPr>
              <w:tabs>
                <w:tab w:val="left" w:pos="924"/>
              </w:tabs>
              <w:autoSpaceDE w:val="0"/>
              <w:autoSpaceDN w:val="0"/>
              <w:adjustRightInd w:val="0"/>
              <w:spacing w:after="0" w:line="240" w:lineRule="auto"/>
              <w:rPr>
                <w:rFonts w:cs="Arial"/>
                <w:bCs/>
                <w:sz w:val="24"/>
                <w:szCs w:val="24"/>
                <w:lang w:val="es-ES"/>
              </w:rPr>
            </w:pPr>
            <w:r w:rsidRPr="002D5304">
              <w:rPr>
                <w:rFonts w:cs="Arial"/>
                <w:bCs/>
                <w:sz w:val="24"/>
                <w:szCs w:val="24"/>
                <w:lang w:val="es-ES"/>
              </w:rPr>
              <w:t xml:space="preserve">Resolver problemas para encontrar el perímetro de cuadrados y rectángulos </w:t>
            </w:r>
          </w:p>
        </w:tc>
        <w:tc>
          <w:tcPr>
            <w:tcW w:w="883" w:type="pct"/>
            <w:gridSpan w:val="4"/>
            <w:shd w:val="clear" w:color="auto" w:fill="auto"/>
          </w:tcPr>
          <w:p w:rsidR="00CC5ABB" w:rsidRPr="002D5304" w:rsidRDefault="00CC5ABB" w:rsidP="00CC5ABB">
            <w:pPr>
              <w:tabs>
                <w:tab w:val="left" w:pos="924"/>
              </w:tabs>
              <w:autoSpaceDE w:val="0"/>
              <w:autoSpaceDN w:val="0"/>
              <w:adjustRightInd w:val="0"/>
              <w:spacing w:after="120" w:line="240" w:lineRule="auto"/>
              <w:jc w:val="both"/>
              <w:rPr>
                <w:rFonts w:cs="Arial"/>
                <w:b/>
                <w:sz w:val="24"/>
                <w:szCs w:val="24"/>
              </w:rPr>
            </w:pPr>
            <w:r w:rsidRPr="002D5304">
              <w:rPr>
                <w:rFonts w:cs="Arial"/>
                <w:b/>
                <w:sz w:val="24"/>
                <w:szCs w:val="24"/>
              </w:rPr>
              <w:t xml:space="preserve">Criterio </w:t>
            </w:r>
          </w:p>
          <w:p w:rsidR="00CC5ABB" w:rsidRPr="002D5304" w:rsidRDefault="00CC5ABB" w:rsidP="00CC5ABB">
            <w:pPr>
              <w:pStyle w:val="Pa11"/>
              <w:spacing w:before="100" w:after="100"/>
              <w:jc w:val="both"/>
              <w:rPr>
                <w:rFonts w:asciiTheme="minorHAnsi" w:hAnsiTheme="minorHAnsi" w:cs="Arial"/>
                <w:color w:val="000000"/>
              </w:rPr>
            </w:pPr>
            <w:r w:rsidRPr="002D5304">
              <w:rPr>
                <w:rFonts w:asciiTheme="minorHAnsi" w:hAnsiTheme="minorHAnsi" w:cs="Arial"/>
                <w:color w:val="000000"/>
              </w:rPr>
              <w:t>CE.M.2.3. Emplea elementos básicos de geometría, las propiedades de cuerpos y figuras geométricas, la medición, esti</w:t>
            </w:r>
            <w:r w:rsidRPr="002D5304">
              <w:rPr>
                <w:rFonts w:asciiTheme="minorHAnsi" w:hAnsiTheme="minorHAnsi" w:cs="Arial"/>
                <w:color w:val="000000"/>
              </w:rPr>
              <w:softHyphen/>
              <w:t xml:space="preserve">mación y cálculos de perímetros, para enfrentar situaciones cotidianas de carácter geométrico. </w:t>
            </w:r>
          </w:p>
          <w:p w:rsidR="00CC5ABB" w:rsidRPr="002D5304" w:rsidRDefault="00CC5ABB" w:rsidP="00CC5ABB">
            <w:pPr>
              <w:tabs>
                <w:tab w:val="left" w:pos="924"/>
              </w:tabs>
              <w:autoSpaceDE w:val="0"/>
              <w:autoSpaceDN w:val="0"/>
              <w:adjustRightInd w:val="0"/>
              <w:spacing w:after="120" w:line="240" w:lineRule="auto"/>
              <w:jc w:val="both"/>
              <w:rPr>
                <w:rFonts w:cs="Arial"/>
                <w:b/>
                <w:sz w:val="24"/>
                <w:szCs w:val="24"/>
              </w:rPr>
            </w:pPr>
            <w:r w:rsidRPr="002D5304">
              <w:rPr>
                <w:rFonts w:cs="Arial"/>
                <w:b/>
                <w:sz w:val="24"/>
                <w:szCs w:val="24"/>
              </w:rPr>
              <w:t xml:space="preserve">Indicadores </w:t>
            </w:r>
          </w:p>
          <w:p w:rsidR="00CC5ABB" w:rsidRPr="002D5304" w:rsidRDefault="00CC5ABB" w:rsidP="00CC5ABB">
            <w:pPr>
              <w:pStyle w:val="Pa11"/>
              <w:spacing w:before="100" w:after="100"/>
              <w:jc w:val="both"/>
              <w:rPr>
                <w:rFonts w:asciiTheme="minorHAnsi" w:hAnsiTheme="minorHAnsi" w:cs="Arial"/>
                <w:color w:val="000000"/>
              </w:rPr>
            </w:pPr>
            <w:r w:rsidRPr="002D5304">
              <w:rPr>
                <w:rFonts w:asciiTheme="minorHAnsi" w:hAnsiTheme="minorHAnsi" w:cs="Arial"/>
                <w:color w:val="000000"/>
              </w:rPr>
              <w:t xml:space="preserve">I.M.2.3.4. Resuelve situaciones cotidianas que requieran de la medición y/o estimación del perímetro de figuras planas. </w:t>
            </w:r>
          </w:p>
        </w:tc>
        <w:tc>
          <w:tcPr>
            <w:tcW w:w="348" w:type="pct"/>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r>
      <w:tr w:rsidR="00CC5ABB" w:rsidRPr="002D5304" w:rsidTr="00CC5ABB">
        <w:trPr>
          <w:gridAfter w:val="1"/>
          <w:wAfter w:w="501" w:type="pct"/>
          <w:trHeight w:val="1363"/>
        </w:trPr>
        <w:tc>
          <w:tcPr>
            <w:tcW w:w="155" w:type="pct"/>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c>
          <w:tcPr>
            <w:tcW w:w="532" w:type="pct"/>
            <w:gridSpan w:val="4"/>
            <w:vMerge/>
            <w:shd w:val="clear" w:color="auto" w:fill="auto"/>
          </w:tcPr>
          <w:p w:rsidR="00CC5ABB" w:rsidRPr="002D5304" w:rsidRDefault="00CC5ABB" w:rsidP="00CC5ABB">
            <w:pPr>
              <w:tabs>
                <w:tab w:val="left" w:pos="924"/>
              </w:tabs>
              <w:autoSpaceDE w:val="0"/>
              <w:autoSpaceDN w:val="0"/>
              <w:adjustRightInd w:val="0"/>
              <w:rPr>
                <w:rFonts w:cs="Arial"/>
                <w:b/>
                <w:bCs/>
                <w:i/>
                <w:sz w:val="24"/>
                <w:szCs w:val="24"/>
                <w:lang w:val="es-ES"/>
              </w:rPr>
            </w:pPr>
          </w:p>
        </w:tc>
        <w:tc>
          <w:tcPr>
            <w:tcW w:w="774" w:type="pct"/>
            <w:gridSpan w:val="3"/>
            <w:shd w:val="clear" w:color="auto" w:fill="auto"/>
          </w:tcPr>
          <w:p w:rsidR="00CC5ABB" w:rsidRPr="002D5304" w:rsidRDefault="00CC5ABB" w:rsidP="00CC5ABB">
            <w:pPr>
              <w:tabs>
                <w:tab w:val="left" w:pos="924"/>
              </w:tabs>
              <w:autoSpaceDE w:val="0"/>
              <w:autoSpaceDN w:val="0"/>
              <w:adjustRightInd w:val="0"/>
              <w:rPr>
                <w:rFonts w:cs="Arial"/>
                <w:sz w:val="24"/>
                <w:szCs w:val="24"/>
              </w:rPr>
            </w:pPr>
            <w:r w:rsidRPr="002D5304">
              <w:rPr>
                <w:rFonts w:cs="Arial"/>
                <w:sz w:val="24"/>
                <w:szCs w:val="24"/>
              </w:rPr>
              <w:t xml:space="preserve">Interpretar información con datos estadísticos mediante tablas de frecuencia y </w:t>
            </w:r>
            <w:r w:rsidRPr="002D5304">
              <w:rPr>
                <w:rFonts w:cs="Arial"/>
                <w:sz w:val="24"/>
                <w:szCs w:val="24"/>
              </w:rPr>
              <w:lastRenderedPageBreak/>
              <w:t>pictogramas para expresar conclusiones asumiendo compromisos.</w:t>
            </w:r>
          </w:p>
        </w:tc>
        <w:tc>
          <w:tcPr>
            <w:tcW w:w="757" w:type="pct"/>
            <w:gridSpan w:val="3"/>
            <w:shd w:val="clear" w:color="auto" w:fill="auto"/>
          </w:tcPr>
          <w:p w:rsidR="00CC5ABB" w:rsidRPr="002D5304" w:rsidRDefault="00CC5ABB" w:rsidP="00CC5ABB">
            <w:pPr>
              <w:pStyle w:val="Pa11"/>
              <w:spacing w:before="100" w:after="100"/>
              <w:jc w:val="both"/>
              <w:rPr>
                <w:rFonts w:asciiTheme="minorHAnsi" w:hAnsiTheme="minorHAnsi" w:cs="Arial"/>
                <w:color w:val="000000"/>
              </w:rPr>
            </w:pPr>
            <w:r w:rsidRPr="002D5304">
              <w:rPr>
                <w:rFonts w:asciiTheme="minorHAnsi" w:hAnsiTheme="minorHAnsi" w:cs="Arial"/>
                <w:color w:val="000000"/>
              </w:rPr>
              <w:lastRenderedPageBreak/>
              <w:t>M.2.3.1. Organizar y representar datos estadísticos relativos al entorno en tablas de frecuencias, pictogramas y diagra</w:t>
            </w:r>
            <w:r w:rsidRPr="002D5304">
              <w:rPr>
                <w:rFonts w:asciiTheme="minorHAnsi" w:hAnsiTheme="minorHAnsi" w:cs="Arial"/>
                <w:color w:val="000000"/>
              </w:rPr>
              <w:softHyphen/>
            </w:r>
            <w:r w:rsidRPr="002D5304">
              <w:rPr>
                <w:rFonts w:asciiTheme="minorHAnsi" w:hAnsiTheme="minorHAnsi" w:cs="Arial"/>
                <w:color w:val="000000"/>
              </w:rPr>
              <w:lastRenderedPageBreak/>
              <w:t>mas de barras, en función de explicar e interpretar conclu</w:t>
            </w:r>
            <w:r w:rsidRPr="002D5304">
              <w:rPr>
                <w:rFonts w:asciiTheme="minorHAnsi" w:hAnsiTheme="minorHAnsi" w:cs="Arial"/>
                <w:color w:val="000000"/>
              </w:rPr>
              <w:softHyphen/>
              <w:t xml:space="preserve">siones y asumir compromisos. </w:t>
            </w:r>
          </w:p>
        </w:tc>
        <w:tc>
          <w:tcPr>
            <w:tcW w:w="1051" w:type="pct"/>
            <w:gridSpan w:val="4"/>
            <w:shd w:val="clear" w:color="auto" w:fill="auto"/>
          </w:tcPr>
          <w:p w:rsidR="00CC5ABB" w:rsidRPr="002D5304" w:rsidRDefault="00CC5ABB" w:rsidP="00CC5ABB">
            <w:pPr>
              <w:tabs>
                <w:tab w:val="left" w:pos="924"/>
              </w:tabs>
              <w:autoSpaceDE w:val="0"/>
              <w:autoSpaceDN w:val="0"/>
              <w:adjustRightInd w:val="0"/>
              <w:spacing w:after="0" w:line="240" w:lineRule="auto"/>
              <w:jc w:val="center"/>
              <w:rPr>
                <w:rFonts w:cs="Arial"/>
                <w:b/>
                <w:bCs/>
                <w:sz w:val="24"/>
                <w:szCs w:val="24"/>
                <w:lang w:val="es-ES"/>
              </w:rPr>
            </w:pPr>
            <w:r w:rsidRPr="002D5304">
              <w:rPr>
                <w:rFonts w:cs="Arial"/>
                <w:b/>
                <w:bCs/>
                <w:sz w:val="24"/>
                <w:szCs w:val="24"/>
                <w:lang w:val="es-ES"/>
              </w:rPr>
              <w:lastRenderedPageBreak/>
              <w:t>METODO INDUCTIVO</w:t>
            </w:r>
          </w:p>
          <w:p w:rsidR="00CC5ABB" w:rsidRPr="002D5304" w:rsidRDefault="00CC5ABB" w:rsidP="00CC5ABB">
            <w:pPr>
              <w:tabs>
                <w:tab w:val="left" w:pos="924"/>
              </w:tabs>
              <w:autoSpaceDE w:val="0"/>
              <w:autoSpaceDN w:val="0"/>
              <w:adjustRightInd w:val="0"/>
              <w:spacing w:after="0" w:line="240" w:lineRule="auto"/>
              <w:rPr>
                <w:rFonts w:cs="Arial"/>
                <w:b/>
                <w:bCs/>
                <w:sz w:val="24"/>
                <w:szCs w:val="24"/>
                <w:lang w:val="es-ES"/>
              </w:rPr>
            </w:pPr>
            <w:r w:rsidRPr="002D5304">
              <w:rPr>
                <w:rFonts w:cs="Arial"/>
                <w:b/>
                <w:bCs/>
                <w:sz w:val="24"/>
                <w:szCs w:val="24"/>
                <w:lang w:val="es-ES"/>
              </w:rPr>
              <w:t>OBSERVACIÓN</w:t>
            </w:r>
          </w:p>
          <w:p w:rsidR="00CC5ABB" w:rsidRPr="002D5304" w:rsidRDefault="00CC5ABB" w:rsidP="00CC5ABB">
            <w:pPr>
              <w:tabs>
                <w:tab w:val="left" w:pos="924"/>
              </w:tabs>
              <w:autoSpaceDE w:val="0"/>
              <w:autoSpaceDN w:val="0"/>
              <w:adjustRightInd w:val="0"/>
              <w:spacing w:after="0" w:line="240" w:lineRule="auto"/>
              <w:rPr>
                <w:rFonts w:cs="Arial"/>
                <w:bCs/>
                <w:sz w:val="24"/>
                <w:szCs w:val="24"/>
                <w:lang w:val="es-ES"/>
              </w:rPr>
            </w:pPr>
            <w:r w:rsidRPr="002D5304">
              <w:rPr>
                <w:rFonts w:cs="Arial"/>
                <w:bCs/>
                <w:sz w:val="24"/>
                <w:szCs w:val="24"/>
                <w:lang w:val="es-ES"/>
              </w:rPr>
              <w:t xml:space="preserve">Realizar una encuesta sobre los deportes favoritos </w:t>
            </w:r>
          </w:p>
          <w:p w:rsidR="00CC5ABB" w:rsidRPr="002D5304" w:rsidRDefault="00CC5ABB" w:rsidP="00CC5ABB">
            <w:pPr>
              <w:tabs>
                <w:tab w:val="left" w:pos="924"/>
              </w:tabs>
              <w:autoSpaceDE w:val="0"/>
              <w:autoSpaceDN w:val="0"/>
              <w:adjustRightInd w:val="0"/>
              <w:spacing w:after="0" w:line="240" w:lineRule="auto"/>
              <w:rPr>
                <w:rFonts w:cs="Arial"/>
                <w:b/>
                <w:bCs/>
                <w:sz w:val="24"/>
                <w:szCs w:val="24"/>
                <w:lang w:val="es-ES"/>
              </w:rPr>
            </w:pPr>
            <w:r w:rsidRPr="002D5304">
              <w:rPr>
                <w:rFonts w:cs="Arial"/>
                <w:b/>
                <w:bCs/>
                <w:sz w:val="24"/>
                <w:szCs w:val="24"/>
                <w:lang w:val="es-ES"/>
              </w:rPr>
              <w:t>EXPERIMENTACIÓN</w:t>
            </w:r>
          </w:p>
          <w:p w:rsidR="00CC5ABB" w:rsidRPr="002D5304" w:rsidRDefault="00CC5ABB" w:rsidP="00CC5ABB">
            <w:pPr>
              <w:tabs>
                <w:tab w:val="left" w:pos="924"/>
              </w:tabs>
              <w:autoSpaceDE w:val="0"/>
              <w:autoSpaceDN w:val="0"/>
              <w:adjustRightInd w:val="0"/>
              <w:spacing w:after="0" w:line="240" w:lineRule="auto"/>
              <w:rPr>
                <w:rFonts w:cs="Arial"/>
                <w:bCs/>
                <w:sz w:val="24"/>
                <w:szCs w:val="24"/>
                <w:lang w:val="es-ES"/>
              </w:rPr>
            </w:pPr>
            <w:r w:rsidRPr="002D5304">
              <w:rPr>
                <w:rFonts w:cs="Arial"/>
                <w:bCs/>
                <w:sz w:val="24"/>
                <w:szCs w:val="24"/>
                <w:lang w:val="es-ES"/>
              </w:rPr>
              <w:t xml:space="preserve">Identificar las diferentes tablas </w:t>
            </w:r>
            <w:r w:rsidRPr="002D5304">
              <w:rPr>
                <w:rFonts w:cs="Arial"/>
                <w:bCs/>
                <w:sz w:val="24"/>
                <w:szCs w:val="24"/>
                <w:lang w:val="es-ES"/>
              </w:rPr>
              <w:lastRenderedPageBreak/>
              <w:t xml:space="preserve">de frecuencias </w:t>
            </w:r>
          </w:p>
          <w:p w:rsidR="00CC5ABB" w:rsidRPr="002D5304" w:rsidRDefault="00CC5ABB" w:rsidP="00CC5ABB">
            <w:pPr>
              <w:tabs>
                <w:tab w:val="left" w:pos="924"/>
              </w:tabs>
              <w:autoSpaceDE w:val="0"/>
              <w:autoSpaceDN w:val="0"/>
              <w:adjustRightInd w:val="0"/>
              <w:spacing w:after="0" w:line="240" w:lineRule="auto"/>
              <w:rPr>
                <w:rFonts w:cs="Arial"/>
                <w:b/>
                <w:bCs/>
                <w:sz w:val="24"/>
                <w:szCs w:val="24"/>
                <w:lang w:val="es-ES"/>
              </w:rPr>
            </w:pPr>
            <w:r w:rsidRPr="002D5304">
              <w:rPr>
                <w:rFonts w:cs="Arial"/>
                <w:b/>
                <w:bCs/>
                <w:sz w:val="24"/>
                <w:szCs w:val="24"/>
                <w:lang w:val="es-ES"/>
              </w:rPr>
              <w:t>COMPARACIÓN</w:t>
            </w:r>
          </w:p>
          <w:p w:rsidR="00CC5ABB" w:rsidRPr="002D5304" w:rsidRDefault="00CC5ABB" w:rsidP="00CC5ABB">
            <w:pPr>
              <w:tabs>
                <w:tab w:val="left" w:pos="924"/>
              </w:tabs>
              <w:autoSpaceDE w:val="0"/>
              <w:autoSpaceDN w:val="0"/>
              <w:adjustRightInd w:val="0"/>
              <w:spacing w:after="0" w:line="240" w:lineRule="auto"/>
              <w:rPr>
                <w:rFonts w:cs="Arial"/>
                <w:bCs/>
                <w:sz w:val="24"/>
                <w:szCs w:val="24"/>
                <w:lang w:val="es-ES"/>
              </w:rPr>
            </w:pPr>
            <w:r w:rsidRPr="002D5304">
              <w:rPr>
                <w:rFonts w:cs="Arial"/>
                <w:bCs/>
                <w:sz w:val="24"/>
                <w:szCs w:val="24"/>
                <w:lang w:val="es-ES"/>
              </w:rPr>
              <w:t>Organizar y representar  datos</w:t>
            </w:r>
          </w:p>
          <w:p w:rsidR="00CC5ABB" w:rsidRPr="002D5304" w:rsidRDefault="00CC5ABB" w:rsidP="00CC5ABB">
            <w:pPr>
              <w:tabs>
                <w:tab w:val="left" w:pos="924"/>
              </w:tabs>
              <w:autoSpaceDE w:val="0"/>
              <w:autoSpaceDN w:val="0"/>
              <w:adjustRightInd w:val="0"/>
              <w:spacing w:after="0" w:line="240" w:lineRule="auto"/>
              <w:rPr>
                <w:rFonts w:cs="Arial"/>
                <w:bCs/>
                <w:sz w:val="24"/>
                <w:szCs w:val="24"/>
                <w:lang w:val="es-ES"/>
              </w:rPr>
            </w:pPr>
            <w:r w:rsidRPr="002D5304">
              <w:rPr>
                <w:rFonts w:cs="Arial"/>
                <w:bCs/>
                <w:sz w:val="24"/>
                <w:szCs w:val="24"/>
                <w:lang w:val="es-ES"/>
              </w:rPr>
              <w:t xml:space="preserve">Realizar  pictogramas y diagramas de barras </w:t>
            </w:r>
          </w:p>
          <w:p w:rsidR="00CC5ABB" w:rsidRPr="002D5304" w:rsidRDefault="00CC5ABB" w:rsidP="00CC5ABB">
            <w:pPr>
              <w:tabs>
                <w:tab w:val="left" w:pos="924"/>
              </w:tabs>
              <w:autoSpaceDE w:val="0"/>
              <w:autoSpaceDN w:val="0"/>
              <w:adjustRightInd w:val="0"/>
              <w:spacing w:after="0" w:line="240" w:lineRule="auto"/>
              <w:rPr>
                <w:rFonts w:cs="Arial"/>
                <w:b/>
                <w:bCs/>
                <w:sz w:val="24"/>
                <w:szCs w:val="24"/>
                <w:lang w:val="es-ES"/>
              </w:rPr>
            </w:pPr>
            <w:r w:rsidRPr="002D5304">
              <w:rPr>
                <w:rFonts w:cs="Arial"/>
                <w:b/>
                <w:bCs/>
                <w:sz w:val="24"/>
                <w:szCs w:val="24"/>
                <w:lang w:val="es-ES"/>
              </w:rPr>
              <w:t>ABSTRACCIÓN</w:t>
            </w:r>
          </w:p>
          <w:p w:rsidR="00CC5ABB" w:rsidRPr="002D5304" w:rsidRDefault="00CC5ABB" w:rsidP="00CC5ABB">
            <w:pPr>
              <w:tabs>
                <w:tab w:val="left" w:pos="924"/>
              </w:tabs>
              <w:autoSpaceDE w:val="0"/>
              <w:autoSpaceDN w:val="0"/>
              <w:adjustRightInd w:val="0"/>
              <w:spacing w:after="0" w:line="240" w:lineRule="auto"/>
              <w:rPr>
                <w:rFonts w:cs="Arial"/>
                <w:bCs/>
                <w:sz w:val="24"/>
                <w:szCs w:val="24"/>
                <w:lang w:val="es-ES"/>
              </w:rPr>
            </w:pPr>
            <w:r w:rsidRPr="002D5304">
              <w:rPr>
                <w:rFonts w:cs="Arial"/>
                <w:bCs/>
                <w:sz w:val="24"/>
                <w:szCs w:val="24"/>
                <w:lang w:val="es-ES"/>
              </w:rPr>
              <w:t>Interpretar las tablas</w:t>
            </w:r>
          </w:p>
          <w:p w:rsidR="00CC5ABB" w:rsidRPr="002D5304" w:rsidRDefault="00CC5ABB" w:rsidP="00CC5ABB">
            <w:pPr>
              <w:tabs>
                <w:tab w:val="left" w:pos="924"/>
              </w:tabs>
              <w:autoSpaceDE w:val="0"/>
              <w:autoSpaceDN w:val="0"/>
              <w:adjustRightInd w:val="0"/>
              <w:spacing w:after="0" w:line="240" w:lineRule="auto"/>
              <w:rPr>
                <w:rFonts w:cs="Arial"/>
                <w:bCs/>
                <w:sz w:val="24"/>
                <w:szCs w:val="24"/>
                <w:lang w:val="es-ES"/>
              </w:rPr>
            </w:pPr>
            <w:r w:rsidRPr="002D5304">
              <w:rPr>
                <w:rFonts w:cs="Arial"/>
                <w:bCs/>
                <w:sz w:val="24"/>
                <w:szCs w:val="24"/>
                <w:lang w:val="es-ES"/>
              </w:rPr>
              <w:t xml:space="preserve">Emitir conclusiones </w:t>
            </w:r>
          </w:p>
          <w:p w:rsidR="00CC5ABB" w:rsidRPr="002D5304" w:rsidRDefault="00CC5ABB" w:rsidP="00CC5ABB">
            <w:pPr>
              <w:tabs>
                <w:tab w:val="left" w:pos="924"/>
              </w:tabs>
              <w:autoSpaceDE w:val="0"/>
              <w:autoSpaceDN w:val="0"/>
              <w:adjustRightInd w:val="0"/>
              <w:spacing w:after="0" w:line="240" w:lineRule="auto"/>
              <w:rPr>
                <w:rFonts w:cs="Arial"/>
                <w:b/>
                <w:bCs/>
                <w:sz w:val="24"/>
                <w:szCs w:val="24"/>
                <w:lang w:val="es-ES"/>
              </w:rPr>
            </w:pPr>
            <w:r w:rsidRPr="002D5304">
              <w:rPr>
                <w:rFonts w:cs="Arial"/>
                <w:b/>
                <w:bCs/>
                <w:sz w:val="24"/>
                <w:szCs w:val="24"/>
                <w:lang w:val="es-ES"/>
              </w:rPr>
              <w:t>GENERALIZACIÓN</w:t>
            </w:r>
          </w:p>
          <w:p w:rsidR="00CC5ABB" w:rsidRPr="002D5304" w:rsidRDefault="00CC5ABB" w:rsidP="00CC5ABB">
            <w:pPr>
              <w:tabs>
                <w:tab w:val="left" w:pos="0"/>
              </w:tabs>
              <w:autoSpaceDE w:val="0"/>
              <w:autoSpaceDN w:val="0"/>
              <w:adjustRightInd w:val="0"/>
              <w:spacing w:after="0" w:line="240" w:lineRule="auto"/>
              <w:rPr>
                <w:rFonts w:cs="Arial"/>
                <w:b/>
                <w:bCs/>
                <w:sz w:val="24"/>
                <w:szCs w:val="24"/>
                <w:lang w:val="es-ES"/>
              </w:rPr>
            </w:pPr>
            <w:r w:rsidRPr="002D5304">
              <w:rPr>
                <w:rFonts w:cs="Arial"/>
                <w:bCs/>
                <w:sz w:val="24"/>
                <w:szCs w:val="24"/>
                <w:lang w:val="es-ES"/>
              </w:rPr>
              <w:t xml:space="preserve">Resolver ejercicios estadísticos </w:t>
            </w:r>
          </w:p>
        </w:tc>
        <w:tc>
          <w:tcPr>
            <w:tcW w:w="883" w:type="pct"/>
            <w:gridSpan w:val="4"/>
            <w:vMerge w:val="restart"/>
            <w:shd w:val="clear" w:color="auto" w:fill="auto"/>
          </w:tcPr>
          <w:p w:rsidR="00CC5ABB" w:rsidRPr="002D5304" w:rsidRDefault="00CC5ABB" w:rsidP="00CC5ABB">
            <w:pPr>
              <w:tabs>
                <w:tab w:val="left" w:pos="924"/>
              </w:tabs>
              <w:autoSpaceDE w:val="0"/>
              <w:autoSpaceDN w:val="0"/>
              <w:adjustRightInd w:val="0"/>
              <w:spacing w:after="120" w:line="240" w:lineRule="auto"/>
              <w:jc w:val="both"/>
              <w:rPr>
                <w:rFonts w:cs="Arial"/>
                <w:b/>
                <w:sz w:val="24"/>
                <w:szCs w:val="24"/>
              </w:rPr>
            </w:pPr>
            <w:r w:rsidRPr="002D5304">
              <w:rPr>
                <w:rFonts w:cs="Arial"/>
                <w:b/>
                <w:sz w:val="24"/>
                <w:szCs w:val="24"/>
              </w:rPr>
              <w:lastRenderedPageBreak/>
              <w:t xml:space="preserve">Criterio </w:t>
            </w:r>
          </w:p>
          <w:p w:rsidR="00CC5ABB" w:rsidRPr="002D5304" w:rsidRDefault="00CC5ABB" w:rsidP="00CC5ABB">
            <w:pPr>
              <w:pStyle w:val="Pa11"/>
              <w:spacing w:before="100" w:after="100"/>
              <w:jc w:val="both"/>
              <w:rPr>
                <w:rFonts w:asciiTheme="minorHAnsi" w:hAnsiTheme="minorHAnsi" w:cs="Arial"/>
                <w:color w:val="000000"/>
              </w:rPr>
            </w:pPr>
            <w:r w:rsidRPr="002D5304">
              <w:rPr>
                <w:rFonts w:asciiTheme="minorHAnsi" w:hAnsiTheme="minorHAnsi" w:cs="Arial"/>
                <w:color w:val="000000"/>
              </w:rPr>
              <w:t xml:space="preserve">CE.M.2.5. Examina datos cuantificables del entorno cercano utilizando algunos </w:t>
            </w:r>
            <w:r w:rsidRPr="002D5304">
              <w:rPr>
                <w:rFonts w:asciiTheme="minorHAnsi" w:hAnsiTheme="minorHAnsi" w:cs="Arial"/>
                <w:color w:val="000000"/>
              </w:rPr>
              <w:lastRenderedPageBreak/>
              <w:t>recursos sencillos de recolección y repre</w:t>
            </w:r>
            <w:r w:rsidRPr="002D5304">
              <w:rPr>
                <w:rFonts w:asciiTheme="minorHAnsi" w:hAnsiTheme="minorHAnsi" w:cs="Arial"/>
                <w:color w:val="000000"/>
              </w:rPr>
              <w:softHyphen/>
              <w:t xml:space="preserve">sentación gráfica (pictogramas y diagramas de barras), para interpretar y comunicar, oralmente y por escrito, información y conclusiones, asumiendo compromisos. </w:t>
            </w:r>
          </w:p>
          <w:p w:rsidR="00CC5ABB" w:rsidRPr="002D5304" w:rsidRDefault="00CC5ABB" w:rsidP="00CC5ABB">
            <w:pPr>
              <w:tabs>
                <w:tab w:val="left" w:pos="924"/>
              </w:tabs>
              <w:autoSpaceDE w:val="0"/>
              <w:autoSpaceDN w:val="0"/>
              <w:adjustRightInd w:val="0"/>
              <w:spacing w:after="120" w:line="240" w:lineRule="auto"/>
              <w:jc w:val="both"/>
              <w:rPr>
                <w:rFonts w:cs="Arial"/>
                <w:b/>
                <w:sz w:val="24"/>
                <w:szCs w:val="24"/>
              </w:rPr>
            </w:pPr>
            <w:r w:rsidRPr="002D5304">
              <w:rPr>
                <w:rFonts w:cs="Arial"/>
                <w:b/>
                <w:sz w:val="24"/>
                <w:szCs w:val="24"/>
              </w:rPr>
              <w:t xml:space="preserve">Indicadores </w:t>
            </w:r>
          </w:p>
          <w:p w:rsidR="00CC5ABB" w:rsidRPr="002D5304" w:rsidRDefault="00CC5ABB" w:rsidP="00CC5ABB">
            <w:pPr>
              <w:pStyle w:val="Pa11"/>
              <w:spacing w:before="100" w:after="100"/>
              <w:jc w:val="both"/>
              <w:rPr>
                <w:rFonts w:asciiTheme="minorHAnsi" w:hAnsiTheme="minorHAnsi" w:cs="Arial"/>
                <w:color w:val="000000"/>
              </w:rPr>
            </w:pPr>
            <w:r w:rsidRPr="002D5304">
              <w:rPr>
                <w:rFonts w:asciiTheme="minorHAnsi" w:hAnsiTheme="minorHAnsi" w:cs="Arial"/>
                <w:color w:val="000000"/>
              </w:rPr>
              <w:t xml:space="preserve">I.M.2.5.1. Comunica, representa e interpreta información del entorno inmediato en tablas de frecuencias y diagramas de barras; explica conclusiones y asume compromisos. </w:t>
            </w:r>
          </w:p>
          <w:p w:rsidR="00CC5ABB" w:rsidRPr="002D5304" w:rsidRDefault="00CC5ABB" w:rsidP="00CC5ABB">
            <w:pPr>
              <w:pStyle w:val="Pa11"/>
              <w:spacing w:before="100" w:after="100"/>
              <w:jc w:val="both"/>
              <w:rPr>
                <w:rFonts w:asciiTheme="minorHAnsi" w:hAnsiTheme="minorHAnsi" w:cs="Arial"/>
                <w:color w:val="000000"/>
              </w:rPr>
            </w:pPr>
            <w:r w:rsidRPr="002D5304">
              <w:rPr>
                <w:rFonts w:asciiTheme="minorHAnsi" w:hAnsiTheme="minorHAnsi" w:cs="Arial"/>
                <w:color w:val="000000"/>
              </w:rPr>
              <w:t xml:space="preserve">I.M.2.5.2. Resuelve situaciones cotidianas que requieran de la </w:t>
            </w:r>
            <w:r w:rsidRPr="002D5304">
              <w:rPr>
                <w:rFonts w:asciiTheme="minorHAnsi" w:hAnsiTheme="minorHAnsi" w:cs="Arial"/>
                <w:color w:val="000000"/>
              </w:rPr>
              <w:lastRenderedPageBreak/>
              <w:t xml:space="preserve">realización de combinaciones simples de hasta tres por tres elementos. </w:t>
            </w:r>
          </w:p>
          <w:p w:rsidR="00CC5ABB" w:rsidRPr="002D5304" w:rsidRDefault="00CC5ABB" w:rsidP="00CC5ABB">
            <w:pPr>
              <w:pStyle w:val="Pa11"/>
              <w:spacing w:before="100" w:after="100"/>
              <w:jc w:val="both"/>
              <w:rPr>
                <w:rFonts w:asciiTheme="minorHAnsi" w:hAnsiTheme="minorHAnsi" w:cs="Arial"/>
                <w:color w:val="000000"/>
              </w:rPr>
            </w:pPr>
            <w:r w:rsidRPr="002D5304">
              <w:rPr>
                <w:rFonts w:asciiTheme="minorHAnsi" w:hAnsiTheme="minorHAnsi" w:cs="Arial"/>
                <w:color w:val="000000"/>
              </w:rPr>
              <w:t xml:space="preserve">I.M.2.5.3. Analiza una experiencia aleatoria en actividades lúdicas. </w:t>
            </w:r>
          </w:p>
        </w:tc>
        <w:tc>
          <w:tcPr>
            <w:tcW w:w="348" w:type="pct"/>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r>
      <w:tr w:rsidR="00CC5ABB" w:rsidRPr="002D5304" w:rsidTr="00CC5ABB">
        <w:trPr>
          <w:gridAfter w:val="1"/>
          <w:wAfter w:w="501" w:type="pct"/>
          <w:trHeight w:val="1346"/>
        </w:trPr>
        <w:tc>
          <w:tcPr>
            <w:tcW w:w="155" w:type="pct"/>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c>
          <w:tcPr>
            <w:tcW w:w="532" w:type="pct"/>
            <w:gridSpan w:val="4"/>
            <w:vMerge/>
            <w:shd w:val="clear" w:color="auto" w:fill="auto"/>
          </w:tcPr>
          <w:p w:rsidR="00CC5ABB" w:rsidRPr="002D5304" w:rsidRDefault="00CC5ABB" w:rsidP="00CC5ABB">
            <w:pPr>
              <w:tabs>
                <w:tab w:val="left" w:pos="924"/>
              </w:tabs>
              <w:autoSpaceDE w:val="0"/>
              <w:autoSpaceDN w:val="0"/>
              <w:adjustRightInd w:val="0"/>
              <w:rPr>
                <w:rFonts w:cs="Arial"/>
                <w:b/>
                <w:bCs/>
                <w:i/>
                <w:sz w:val="24"/>
                <w:szCs w:val="24"/>
                <w:lang w:val="es-ES"/>
              </w:rPr>
            </w:pPr>
          </w:p>
        </w:tc>
        <w:tc>
          <w:tcPr>
            <w:tcW w:w="774" w:type="pct"/>
            <w:gridSpan w:val="3"/>
            <w:vMerge w:val="restart"/>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r w:rsidRPr="002D5304">
              <w:rPr>
                <w:rFonts w:cs="Arial"/>
                <w:bCs/>
                <w:sz w:val="24"/>
                <w:szCs w:val="24"/>
                <w:lang w:val="es-ES"/>
              </w:rPr>
              <w:t xml:space="preserve">Reconocer experiencias aleatorias mediante combinaciones simples para aplicar en situaciones cotidianas. </w:t>
            </w:r>
          </w:p>
        </w:tc>
        <w:tc>
          <w:tcPr>
            <w:tcW w:w="757" w:type="pct"/>
            <w:gridSpan w:val="3"/>
            <w:shd w:val="clear" w:color="auto" w:fill="auto"/>
          </w:tcPr>
          <w:p w:rsidR="00CC5ABB" w:rsidRPr="002D5304" w:rsidRDefault="00CC5ABB" w:rsidP="00CC5ABB">
            <w:pPr>
              <w:pStyle w:val="Pa11"/>
              <w:spacing w:before="100" w:after="100"/>
              <w:jc w:val="both"/>
              <w:rPr>
                <w:rFonts w:asciiTheme="minorHAnsi" w:hAnsiTheme="minorHAnsi" w:cs="Arial"/>
                <w:color w:val="000000"/>
              </w:rPr>
            </w:pPr>
            <w:r w:rsidRPr="002D5304">
              <w:rPr>
                <w:rFonts w:asciiTheme="minorHAnsi" w:hAnsiTheme="minorHAnsi" w:cs="Arial"/>
                <w:color w:val="000000"/>
              </w:rPr>
              <w:t>M.2.3.2. Realizar combinaciones simples y solucionar situa</w:t>
            </w:r>
            <w:r w:rsidRPr="002D5304">
              <w:rPr>
                <w:rFonts w:asciiTheme="minorHAnsi" w:hAnsiTheme="minorHAnsi" w:cs="Arial"/>
                <w:color w:val="000000"/>
              </w:rPr>
              <w:softHyphen/>
              <w:t xml:space="preserve">ciones cotidianas. </w:t>
            </w:r>
          </w:p>
          <w:p w:rsidR="00CC5ABB" w:rsidRPr="002D5304" w:rsidRDefault="00CC5ABB" w:rsidP="00CC5ABB">
            <w:pPr>
              <w:tabs>
                <w:tab w:val="left" w:pos="924"/>
              </w:tabs>
              <w:autoSpaceDE w:val="0"/>
              <w:autoSpaceDN w:val="0"/>
              <w:adjustRightInd w:val="0"/>
              <w:jc w:val="both"/>
              <w:rPr>
                <w:rFonts w:cs="Arial"/>
                <w:color w:val="000000"/>
                <w:sz w:val="24"/>
                <w:szCs w:val="24"/>
              </w:rPr>
            </w:pPr>
          </w:p>
          <w:p w:rsidR="00CC5ABB" w:rsidRPr="002D5304" w:rsidRDefault="00CC5ABB" w:rsidP="00CC5ABB">
            <w:pPr>
              <w:tabs>
                <w:tab w:val="left" w:pos="924"/>
              </w:tabs>
              <w:autoSpaceDE w:val="0"/>
              <w:autoSpaceDN w:val="0"/>
              <w:adjustRightInd w:val="0"/>
              <w:jc w:val="both"/>
              <w:rPr>
                <w:rFonts w:cs="Arial"/>
                <w:color w:val="000000"/>
                <w:sz w:val="24"/>
                <w:szCs w:val="24"/>
              </w:rPr>
            </w:pPr>
          </w:p>
        </w:tc>
        <w:tc>
          <w:tcPr>
            <w:tcW w:w="1051" w:type="pct"/>
            <w:gridSpan w:val="4"/>
            <w:shd w:val="clear" w:color="auto" w:fill="auto"/>
          </w:tcPr>
          <w:p w:rsidR="00CC5ABB" w:rsidRPr="002D5304" w:rsidRDefault="00CC5ABB" w:rsidP="00CC5ABB">
            <w:pPr>
              <w:tabs>
                <w:tab w:val="left" w:pos="924"/>
              </w:tabs>
              <w:autoSpaceDE w:val="0"/>
              <w:autoSpaceDN w:val="0"/>
              <w:adjustRightInd w:val="0"/>
              <w:spacing w:after="0" w:line="240" w:lineRule="auto"/>
              <w:jc w:val="center"/>
              <w:rPr>
                <w:rFonts w:cs="Arial"/>
                <w:b/>
                <w:bCs/>
                <w:sz w:val="24"/>
                <w:szCs w:val="24"/>
                <w:lang w:val="es-ES"/>
              </w:rPr>
            </w:pPr>
            <w:r w:rsidRPr="002D5304">
              <w:rPr>
                <w:rFonts w:cs="Arial"/>
                <w:b/>
                <w:bCs/>
                <w:sz w:val="24"/>
                <w:szCs w:val="24"/>
                <w:lang w:val="es-ES"/>
              </w:rPr>
              <w:t>METODO RESOLUCIÓN DE  PROBLEMAS</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 xml:space="preserve">ENUNCIADO DEL PROBLEMA </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Observar y leer el problema</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IDENTIFICACIÓN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Identificar los datos del problema</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HIPOTESIS</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 xml:space="preserve">Determinar que clase de operación se va a realizar  </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RESOLUCIÓN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 xml:space="preserve">Resolver el problema y comparar el resultado de las combinaciones simples de 3 x 3  para comprobar la </w:t>
            </w:r>
            <w:r w:rsidRPr="002D5304">
              <w:rPr>
                <w:rFonts w:cs="Arial"/>
                <w:bCs/>
                <w:sz w:val="24"/>
                <w:szCs w:val="24"/>
                <w:lang w:val="es-ES"/>
              </w:rPr>
              <w:lastRenderedPageBreak/>
              <w:t>respuesta</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APLICACIÓN</w:t>
            </w:r>
          </w:p>
          <w:p w:rsidR="00CC5ABB" w:rsidRPr="002D5304" w:rsidRDefault="00CC5ABB" w:rsidP="00CC5ABB">
            <w:pPr>
              <w:tabs>
                <w:tab w:val="left" w:pos="0"/>
              </w:tabs>
              <w:autoSpaceDE w:val="0"/>
              <w:autoSpaceDN w:val="0"/>
              <w:adjustRightInd w:val="0"/>
              <w:spacing w:after="0" w:line="240" w:lineRule="auto"/>
              <w:rPr>
                <w:rFonts w:cs="Arial"/>
                <w:b/>
                <w:bCs/>
                <w:sz w:val="24"/>
                <w:szCs w:val="24"/>
                <w:lang w:val="es-ES"/>
              </w:rPr>
            </w:pPr>
            <w:r w:rsidRPr="002D5304">
              <w:rPr>
                <w:rFonts w:cs="Arial"/>
                <w:bCs/>
                <w:sz w:val="24"/>
                <w:szCs w:val="24"/>
                <w:lang w:val="es-ES"/>
              </w:rPr>
              <w:t>Resolver varios problemas similares</w:t>
            </w:r>
          </w:p>
        </w:tc>
        <w:tc>
          <w:tcPr>
            <w:tcW w:w="883" w:type="pct"/>
            <w:gridSpan w:val="4"/>
            <w:vMerge/>
            <w:shd w:val="clear" w:color="auto" w:fill="auto"/>
          </w:tcPr>
          <w:p w:rsidR="00CC5ABB" w:rsidRPr="002D5304" w:rsidRDefault="00CC5ABB" w:rsidP="00CC5ABB">
            <w:pPr>
              <w:tabs>
                <w:tab w:val="left" w:pos="924"/>
              </w:tabs>
              <w:autoSpaceDE w:val="0"/>
              <w:autoSpaceDN w:val="0"/>
              <w:adjustRightInd w:val="0"/>
              <w:spacing w:after="120" w:line="240" w:lineRule="auto"/>
              <w:jc w:val="both"/>
              <w:rPr>
                <w:rFonts w:cs="Arial"/>
                <w:b/>
                <w:sz w:val="24"/>
                <w:szCs w:val="24"/>
              </w:rPr>
            </w:pPr>
          </w:p>
        </w:tc>
        <w:tc>
          <w:tcPr>
            <w:tcW w:w="348" w:type="pct"/>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r>
      <w:tr w:rsidR="00CC5ABB" w:rsidRPr="002D5304" w:rsidTr="00CC5ABB">
        <w:trPr>
          <w:gridAfter w:val="1"/>
          <w:wAfter w:w="501" w:type="pct"/>
          <w:trHeight w:val="2057"/>
        </w:trPr>
        <w:tc>
          <w:tcPr>
            <w:tcW w:w="155" w:type="pct"/>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c>
          <w:tcPr>
            <w:tcW w:w="532" w:type="pct"/>
            <w:gridSpan w:val="4"/>
            <w:vMerge/>
            <w:shd w:val="clear" w:color="auto" w:fill="auto"/>
          </w:tcPr>
          <w:p w:rsidR="00CC5ABB" w:rsidRPr="002D5304" w:rsidRDefault="00CC5ABB" w:rsidP="00CC5ABB">
            <w:pPr>
              <w:tabs>
                <w:tab w:val="left" w:pos="924"/>
              </w:tabs>
              <w:autoSpaceDE w:val="0"/>
              <w:autoSpaceDN w:val="0"/>
              <w:adjustRightInd w:val="0"/>
              <w:rPr>
                <w:rFonts w:cs="Arial"/>
                <w:b/>
                <w:bCs/>
                <w:i/>
                <w:sz w:val="24"/>
                <w:szCs w:val="24"/>
                <w:lang w:val="es-ES"/>
              </w:rPr>
            </w:pPr>
          </w:p>
        </w:tc>
        <w:tc>
          <w:tcPr>
            <w:tcW w:w="774" w:type="pct"/>
            <w:gridSpan w:val="3"/>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c>
          <w:tcPr>
            <w:tcW w:w="757" w:type="pct"/>
            <w:gridSpan w:val="3"/>
            <w:shd w:val="clear" w:color="auto" w:fill="auto"/>
          </w:tcPr>
          <w:p w:rsidR="00CC5ABB" w:rsidRPr="002D5304" w:rsidRDefault="00CC5ABB" w:rsidP="00CC5ABB">
            <w:pPr>
              <w:pStyle w:val="Pa11"/>
              <w:spacing w:before="100" w:after="100"/>
              <w:jc w:val="both"/>
              <w:rPr>
                <w:rFonts w:asciiTheme="minorHAnsi" w:hAnsiTheme="minorHAnsi" w:cs="Arial"/>
                <w:color w:val="000000"/>
              </w:rPr>
            </w:pPr>
            <w:r w:rsidRPr="002D5304">
              <w:rPr>
                <w:rFonts w:asciiTheme="minorHAnsi" w:hAnsiTheme="minorHAnsi" w:cs="Arial"/>
                <w:color w:val="000000"/>
              </w:rPr>
              <w:t>M.2.3.3. Reconocer experiencias aleatorias en situaciones cotidianas.</w:t>
            </w:r>
          </w:p>
        </w:tc>
        <w:tc>
          <w:tcPr>
            <w:tcW w:w="1051" w:type="pct"/>
            <w:gridSpan w:val="4"/>
            <w:shd w:val="clear" w:color="auto" w:fill="auto"/>
          </w:tcPr>
          <w:p w:rsidR="00CC5ABB" w:rsidRPr="002D5304" w:rsidRDefault="00CC5ABB" w:rsidP="00CC5ABB">
            <w:pPr>
              <w:tabs>
                <w:tab w:val="left" w:pos="924"/>
              </w:tabs>
              <w:autoSpaceDE w:val="0"/>
              <w:autoSpaceDN w:val="0"/>
              <w:adjustRightInd w:val="0"/>
              <w:spacing w:after="0" w:line="240" w:lineRule="auto"/>
              <w:ind w:left="924" w:hanging="924"/>
              <w:jc w:val="center"/>
              <w:rPr>
                <w:rFonts w:cs="Arial"/>
                <w:b/>
                <w:bCs/>
                <w:sz w:val="24"/>
                <w:szCs w:val="24"/>
                <w:lang w:val="es-ES"/>
              </w:rPr>
            </w:pPr>
            <w:r w:rsidRPr="002D5304">
              <w:rPr>
                <w:rFonts w:cs="Arial"/>
                <w:b/>
                <w:bCs/>
                <w:sz w:val="24"/>
                <w:szCs w:val="24"/>
                <w:lang w:val="es-ES"/>
              </w:rPr>
              <w:t>METODO EXPERENCIAL</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Experiencia</w:t>
            </w:r>
          </w:p>
          <w:p w:rsidR="00CC5ABB" w:rsidRPr="002D5304" w:rsidRDefault="00CC5ABB" w:rsidP="00CC5ABB">
            <w:pPr>
              <w:autoSpaceDE w:val="0"/>
              <w:autoSpaceDN w:val="0"/>
              <w:adjustRightInd w:val="0"/>
              <w:spacing w:after="0" w:line="240" w:lineRule="auto"/>
              <w:rPr>
                <w:rFonts w:cs="Arial"/>
                <w:bCs/>
                <w:sz w:val="24"/>
                <w:szCs w:val="24"/>
                <w:lang w:val="es-ES"/>
              </w:rPr>
            </w:pPr>
            <w:r w:rsidRPr="002D5304">
              <w:rPr>
                <w:rFonts w:cs="Arial"/>
                <w:bCs/>
                <w:sz w:val="24"/>
                <w:szCs w:val="24"/>
                <w:lang w:val="es-ES"/>
              </w:rPr>
              <w:t xml:space="preserve">Dialogar sobre los juegos de azar </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Reflexión</w:t>
            </w:r>
          </w:p>
          <w:p w:rsidR="00CC5ABB" w:rsidRPr="002D5304" w:rsidRDefault="00CC5ABB" w:rsidP="00CC5ABB">
            <w:pPr>
              <w:tabs>
                <w:tab w:val="left" w:pos="0"/>
              </w:tabs>
              <w:autoSpaceDE w:val="0"/>
              <w:autoSpaceDN w:val="0"/>
              <w:adjustRightInd w:val="0"/>
              <w:spacing w:after="0" w:line="240" w:lineRule="auto"/>
              <w:rPr>
                <w:rFonts w:cs="Arial"/>
                <w:bCs/>
                <w:sz w:val="24"/>
                <w:szCs w:val="24"/>
                <w:lang w:val="es-ES"/>
              </w:rPr>
            </w:pPr>
            <w:r w:rsidRPr="002D5304">
              <w:rPr>
                <w:rFonts w:cs="Arial"/>
                <w:bCs/>
                <w:sz w:val="24"/>
                <w:szCs w:val="24"/>
                <w:lang w:val="es-ES"/>
              </w:rPr>
              <w:t xml:space="preserve">Decir que puede ser una experiencia aleatoria </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Conceptualización</w:t>
            </w:r>
          </w:p>
          <w:p w:rsidR="00CC5ABB" w:rsidRPr="002D5304" w:rsidRDefault="00CC5ABB" w:rsidP="00CC5ABB">
            <w:pPr>
              <w:tabs>
                <w:tab w:val="left" w:pos="0"/>
              </w:tabs>
              <w:autoSpaceDE w:val="0"/>
              <w:autoSpaceDN w:val="0"/>
              <w:adjustRightInd w:val="0"/>
              <w:spacing w:after="0" w:line="240" w:lineRule="auto"/>
              <w:rPr>
                <w:rFonts w:cs="Arial"/>
                <w:bCs/>
                <w:sz w:val="24"/>
                <w:szCs w:val="24"/>
                <w:lang w:val="es-ES"/>
              </w:rPr>
            </w:pPr>
            <w:r w:rsidRPr="002D5304">
              <w:rPr>
                <w:rFonts w:cs="Arial"/>
                <w:bCs/>
                <w:sz w:val="24"/>
                <w:szCs w:val="24"/>
                <w:lang w:val="es-ES"/>
              </w:rPr>
              <w:t xml:space="preserve">Determinar los pasos para experiencias aleatorias </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 xml:space="preserve">Aplicación </w:t>
            </w:r>
          </w:p>
          <w:p w:rsidR="00CC5ABB" w:rsidRPr="002D5304" w:rsidRDefault="00CC5ABB" w:rsidP="00CC5ABB">
            <w:pPr>
              <w:tabs>
                <w:tab w:val="left" w:pos="0"/>
              </w:tabs>
              <w:autoSpaceDE w:val="0"/>
              <w:autoSpaceDN w:val="0"/>
              <w:adjustRightInd w:val="0"/>
              <w:spacing w:after="0" w:line="240" w:lineRule="auto"/>
              <w:rPr>
                <w:rFonts w:cs="Arial"/>
                <w:b/>
                <w:bCs/>
                <w:sz w:val="24"/>
                <w:szCs w:val="24"/>
                <w:lang w:val="es-ES"/>
              </w:rPr>
            </w:pPr>
            <w:r w:rsidRPr="002D5304">
              <w:rPr>
                <w:rFonts w:cs="Arial"/>
                <w:bCs/>
                <w:sz w:val="24"/>
                <w:szCs w:val="24"/>
                <w:lang w:val="es-ES"/>
              </w:rPr>
              <w:t xml:space="preserve">Resolver  los problemas propuestos en el texto </w:t>
            </w:r>
          </w:p>
        </w:tc>
        <w:tc>
          <w:tcPr>
            <w:tcW w:w="883" w:type="pct"/>
            <w:gridSpan w:val="4"/>
            <w:vMerge/>
            <w:shd w:val="clear" w:color="auto" w:fill="auto"/>
          </w:tcPr>
          <w:p w:rsidR="00CC5ABB" w:rsidRPr="002D5304" w:rsidRDefault="00CC5ABB" w:rsidP="00CC5ABB">
            <w:pPr>
              <w:tabs>
                <w:tab w:val="left" w:pos="924"/>
              </w:tabs>
              <w:autoSpaceDE w:val="0"/>
              <w:autoSpaceDN w:val="0"/>
              <w:adjustRightInd w:val="0"/>
              <w:spacing w:after="120" w:line="240" w:lineRule="auto"/>
              <w:jc w:val="both"/>
              <w:rPr>
                <w:rFonts w:cs="Arial"/>
                <w:b/>
                <w:sz w:val="24"/>
                <w:szCs w:val="24"/>
              </w:rPr>
            </w:pPr>
          </w:p>
        </w:tc>
        <w:tc>
          <w:tcPr>
            <w:tcW w:w="348" w:type="pct"/>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r>
      <w:tr w:rsidR="00CC5ABB" w:rsidRPr="002D5304" w:rsidTr="00CC5ABB">
        <w:trPr>
          <w:gridAfter w:val="1"/>
          <w:wAfter w:w="501" w:type="pct"/>
          <w:trHeight w:val="1197"/>
        </w:trPr>
        <w:tc>
          <w:tcPr>
            <w:tcW w:w="155" w:type="pct"/>
            <w:vMerge w:val="restart"/>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r w:rsidRPr="002D5304">
              <w:rPr>
                <w:rFonts w:cs="Arial"/>
                <w:bCs/>
                <w:sz w:val="24"/>
                <w:szCs w:val="24"/>
                <w:lang w:val="es-ES"/>
              </w:rPr>
              <w:t>6.</w:t>
            </w:r>
          </w:p>
        </w:tc>
        <w:tc>
          <w:tcPr>
            <w:tcW w:w="532" w:type="pct"/>
            <w:gridSpan w:val="4"/>
            <w:vMerge w:val="restart"/>
            <w:shd w:val="clear" w:color="auto" w:fill="auto"/>
          </w:tcPr>
          <w:p w:rsidR="00CC5ABB" w:rsidRPr="002D5304" w:rsidRDefault="00CC5ABB" w:rsidP="00CC5ABB">
            <w:pPr>
              <w:tabs>
                <w:tab w:val="left" w:pos="924"/>
              </w:tabs>
              <w:autoSpaceDE w:val="0"/>
              <w:autoSpaceDN w:val="0"/>
              <w:adjustRightInd w:val="0"/>
              <w:rPr>
                <w:rFonts w:cs="Arial"/>
                <w:b/>
                <w:bCs/>
                <w:i/>
                <w:sz w:val="24"/>
                <w:szCs w:val="24"/>
                <w:lang w:val="es-ES"/>
              </w:rPr>
            </w:pPr>
            <w:r w:rsidRPr="002D5304">
              <w:rPr>
                <w:rFonts w:cs="Arial"/>
                <w:b/>
                <w:bCs/>
                <w:i/>
                <w:sz w:val="24"/>
                <w:szCs w:val="24"/>
                <w:lang w:val="es-ES"/>
              </w:rPr>
              <w:t xml:space="preserve">Una sociedad para todos </w:t>
            </w:r>
          </w:p>
        </w:tc>
        <w:tc>
          <w:tcPr>
            <w:tcW w:w="774" w:type="pct"/>
            <w:gridSpan w:val="3"/>
            <w:vMerge w:val="restart"/>
            <w:shd w:val="clear" w:color="auto" w:fill="auto"/>
          </w:tcPr>
          <w:p w:rsidR="00CC5ABB" w:rsidRPr="002D5304" w:rsidRDefault="00CC5ABB" w:rsidP="00CC5ABB">
            <w:pPr>
              <w:tabs>
                <w:tab w:val="left" w:pos="924"/>
              </w:tabs>
              <w:autoSpaceDE w:val="0"/>
              <w:autoSpaceDN w:val="0"/>
              <w:adjustRightInd w:val="0"/>
              <w:jc w:val="both"/>
              <w:rPr>
                <w:rFonts w:cs="Arial"/>
                <w:sz w:val="24"/>
                <w:szCs w:val="24"/>
              </w:rPr>
            </w:pPr>
            <w:r w:rsidRPr="002D5304">
              <w:rPr>
                <w:rFonts w:cs="Arial"/>
                <w:sz w:val="24"/>
                <w:szCs w:val="24"/>
              </w:rPr>
              <w:t xml:space="preserve">Resolver situaciones cotidianas que impliquen la estimación y cálculo de medidas  monetarias con unidades </w:t>
            </w:r>
            <w:r w:rsidRPr="002D5304">
              <w:rPr>
                <w:rFonts w:cs="Arial"/>
                <w:sz w:val="24"/>
                <w:szCs w:val="24"/>
              </w:rPr>
              <w:lastRenderedPageBreak/>
              <w:t>convencionales y no convencionales para una mejor comprensión del valor de los objetos en su entorno y aplicar a su vida cotidiana.</w:t>
            </w:r>
          </w:p>
          <w:p w:rsidR="00CC5ABB" w:rsidRPr="002D5304" w:rsidRDefault="00CC5ABB" w:rsidP="00CC5ABB">
            <w:pPr>
              <w:tabs>
                <w:tab w:val="left" w:pos="924"/>
              </w:tabs>
              <w:autoSpaceDE w:val="0"/>
              <w:autoSpaceDN w:val="0"/>
              <w:adjustRightInd w:val="0"/>
              <w:jc w:val="both"/>
              <w:rPr>
                <w:rFonts w:cs="Arial"/>
                <w:bCs/>
                <w:sz w:val="24"/>
                <w:szCs w:val="24"/>
              </w:rPr>
            </w:pPr>
          </w:p>
          <w:p w:rsidR="00CC5ABB" w:rsidRPr="002D5304" w:rsidRDefault="00CC5ABB" w:rsidP="00CC5ABB">
            <w:pPr>
              <w:tabs>
                <w:tab w:val="left" w:pos="924"/>
              </w:tabs>
              <w:autoSpaceDE w:val="0"/>
              <w:autoSpaceDN w:val="0"/>
              <w:adjustRightInd w:val="0"/>
              <w:jc w:val="both"/>
              <w:rPr>
                <w:rFonts w:cs="Arial"/>
                <w:bCs/>
                <w:sz w:val="24"/>
                <w:szCs w:val="24"/>
              </w:rPr>
            </w:pPr>
          </w:p>
          <w:p w:rsidR="00CC5ABB" w:rsidRPr="002D5304" w:rsidRDefault="00CC5ABB" w:rsidP="00CC5ABB">
            <w:pPr>
              <w:tabs>
                <w:tab w:val="left" w:pos="924"/>
              </w:tabs>
              <w:autoSpaceDE w:val="0"/>
              <w:autoSpaceDN w:val="0"/>
              <w:adjustRightInd w:val="0"/>
              <w:jc w:val="both"/>
              <w:rPr>
                <w:rFonts w:cs="Arial"/>
                <w:bCs/>
                <w:sz w:val="24"/>
                <w:szCs w:val="24"/>
              </w:rPr>
            </w:pPr>
          </w:p>
          <w:p w:rsidR="00CC5ABB" w:rsidRPr="002D5304" w:rsidRDefault="00CC5ABB" w:rsidP="00CC5ABB">
            <w:pPr>
              <w:tabs>
                <w:tab w:val="left" w:pos="924"/>
              </w:tabs>
              <w:autoSpaceDE w:val="0"/>
              <w:autoSpaceDN w:val="0"/>
              <w:adjustRightInd w:val="0"/>
              <w:jc w:val="both"/>
              <w:rPr>
                <w:rFonts w:cs="Arial"/>
                <w:bCs/>
                <w:sz w:val="24"/>
                <w:szCs w:val="24"/>
              </w:rPr>
            </w:pPr>
          </w:p>
          <w:p w:rsidR="00CC5ABB" w:rsidRPr="002D5304" w:rsidRDefault="00CC5ABB" w:rsidP="00CC5ABB">
            <w:pPr>
              <w:tabs>
                <w:tab w:val="left" w:pos="924"/>
              </w:tabs>
              <w:autoSpaceDE w:val="0"/>
              <w:autoSpaceDN w:val="0"/>
              <w:adjustRightInd w:val="0"/>
              <w:jc w:val="both"/>
              <w:rPr>
                <w:rFonts w:cs="Arial"/>
                <w:bCs/>
                <w:sz w:val="24"/>
                <w:szCs w:val="24"/>
              </w:rPr>
            </w:pPr>
          </w:p>
          <w:p w:rsidR="00CC5ABB" w:rsidRPr="002D5304" w:rsidRDefault="00CC5ABB" w:rsidP="00CC5ABB">
            <w:pPr>
              <w:tabs>
                <w:tab w:val="left" w:pos="924"/>
              </w:tabs>
              <w:autoSpaceDE w:val="0"/>
              <w:autoSpaceDN w:val="0"/>
              <w:adjustRightInd w:val="0"/>
              <w:jc w:val="both"/>
              <w:rPr>
                <w:rFonts w:cs="Arial"/>
                <w:bCs/>
                <w:sz w:val="24"/>
                <w:szCs w:val="24"/>
              </w:rPr>
            </w:pPr>
          </w:p>
          <w:p w:rsidR="00CC5ABB" w:rsidRPr="002D5304" w:rsidRDefault="00CC5ABB" w:rsidP="00CC5ABB">
            <w:pPr>
              <w:tabs>
                <w:tab w:val="left" w:pos="924"/>
              </w:tabs>
              <w:autoSpaceDE w:val="0"/>
              <w:autoSpaceDN w:val="0"/>
              <w:adjustRightInd w:val="0"/>
              <w:jc w:val="both"/>
              <w:rPr>
                <w:rFonts w:cs="Arial"/>
                <w:bCs/>
                <w:sz w:val="24"/>
                <w:szCs w:val="24"/>
              </w:rPr>
            </w:pPr>
          </w:p>
        </w:tc>
        <w:tc>
          <w:tcPr>
            <w:tcW w:w="757" w:type="pct"/>
            <w:gridSpan w:val="3"/>
            <w:shd w:val="clear" w:color="auto" w:fill="auto"/>
          </w:tcPr>
          <w:p w:rsidR="00CC5ABB" w:rsidRPr="002D5304" w:rsidRDefault="00CC5ABB" w:rsidP="00CC5ABB">
            <w:pPr>
              <w:pStyle w:val="Pa40"/>
              <w:spacing w:before="40" w:after="40"/>
              <w:jc w:val="both"/>
              <w:rPr>
                <w:rStyle w:val="A10"/>
                <w:rFonts w:asciiTheme="minorHAnsi" w:hAnsiTheme="minorHAnsi" w:cs="Arial"/>
                <w:sz w:val="24"/>
                <w:szCs w:val="24"/>
              </w:rPr>
            </w:pPr>
            <w:r w:rsidRPr="002D5304">
              <w:rPr>
                <w:rStyle w:val="A10"/>
                <w:rFonts w:asciiTheme="minorHAnsi" w:hAnsiTheme="minorHAnsi" w:cs="Arial"/>
                <w:sz w:val="24"/>
                <w:szCs w:val="24"/>
              </w:rPr>
              <w:lastRenderedPageBreak/>
              <w:t>M.2.2.13. Representar cantidades monetarias con el uso de mo</w:t>
            </w:r>
            <w:r w:rsidRPr="002D5304">
              <w:rPr>
                <w:rStyle w:val="A10"/>
                <w:rFonts w:asciiTheme="minorHAnsi" w:hAnsiTheme="minorHAnsi" w:cs="Arial"/>
                <w:sz w:val="24"/>
                <w:szCs w:val="24"/>
              </w:rPr>
              <w:softHyphen/>
              <w:t xml:space="preserve">nedas y billetes de 1, 5, 10, 20, 50 y 100 (didácticos). </w:t>
            </w:r>
          </w:p>
          <w:p w:rsidR="00CC5ABB" w:rsidRPr="002D5304" w:rsidRDefault="00CC5ABB" w:rsidP="00CC5ABB">
            <w:pPr>
              <w:tabs>
                <w:tab w:val="left" w:pos="924"/>
              </w:tabs>
              <w:autoSpaceDE w:val="0"/>
              <w:autoSpaceDN w:val="0"/>
              <w:adjustRightInd w:val="0"/>
              <w:jc w:val="both"/>
              <w:rPr>
                <w:rFonts w:cs="Arial"/>
                <w:bCs/>
                <w:sz w:val="24"/>
                <w:szCs w:val="24"/>
              </w:rPr>
            </w:pPr>
          </w:p>
        </w:tc>
        <w:tc>
          <w:tcPr>
            <w:tcW w:w="1051" w:type="pct"/>
            <w:gridSpan w:val="4"/>
            <w:shd w:val="clear" w:color="auto" w:fill="auto"/>
          </w:tcPr>
          <w:p w:rsidR="00CC5ABB" w:rsidRPr="002D5304" w:rsidRDefault="00CC5ABB" w:rsidP="00CC5ABB">
            <w:pPr>
              <w:tabs>
                <w:tab w:val="left" w:pos="924"/>
              </w:tabs>
              <w:autoSpaceDE w:val="0"/>
              <w:autoSpaceDN w:val="0"/>
              <w:adjustRightInd w:val="0"/>
              <w:spacing w:after="0" w:line="240" w:lineRule="auto"/>
              <w:jc w:val="center"/>
              <w:rPr>
                <w:rFonts w:cs="Arial"/>
                <w:b/>
                <w:bCs/>
                <w:sz w:val="24"/>
                <w:szCs w:val="24"/>
                <w:lang w:val="es-ES"/>
              </w:rPr>
            </w:pPr>
            <w:r w:rsidRPr="002D5304">
              <w:rPr>
                <w:rFonts w:cs="Arial"/>
                <w:b/>
                <w:bCs/>
                <w:sz w:val="24"/>
                <w:szCs w:val="24"/>
                <w:lang w:val="es-ES"/>
              </w:rPr>
              <w:lastRenderedPageBreak/>
              <w:t>METODO INDUCTIVO</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OBSERVACIÓN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 xml:space="preserve">Observar monedas y billetes didáctico </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 xml:space="preserve">EXPERIMENTACIÓN </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 xml:space="preserve">Deducir para que sirve el dineros </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COMPARACIÓN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lastRenderedPageBreak/>
              <w:t>Encontrar la importancia del dinero en el medio que lo rodea</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ABSTRACCIÓN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 xml:space="preserve">Reconocer las equivalencias de monedas y billetes </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GENERALIZACIÓN</w:t>
            </w:r>
          </w:p>
          <w:p w:rsidR="00CC5ABB" w:rsidRPr="002D5304" w:rsidRDefault="00CC5ABB" w:rsidP="00CC5ABB">
            <w:pPr>
              <w:tabs>
                <w:tab w:val="left" w:pos="924"/>
              </w:tabs>
              <w:autoSpaceDE w:val="0"/>
              <w:autoSpaceDN w:val="0"/>
              <w:adjustRightInd w:val="0"/>
              <w:jc w:val="both"/>
              <w:rPr>
                <w:rFonts w:cs="Arial"/>
                <w:bCs/>
                <w:sz w:val="24"/>
                <w:szCs w:val="24"/>
                <w:lang w:val="es-ES"/>
              </w:rPr>
            </w:pPr>
            <w:r w:rsidRPr="002D5304">
              <w:rPr>
                <w:rFonts w:cs="Arial"/>
                <w:bCs/>
                <w:sz w:val="24"/>
                <w:szCs w:val="24"/>
              </w:rPr>
              <w:t xml:space="preserve">Realizar ejercicios en forma gráfica de las equivalencias de monedas y billetes </w:t>
            </w:r>
          </w:p>
        </w:tc>
        <w:tc>
          <w:tcPr>
            <w:tcW w:w="883" w:type="pct"/>
            <w:gridSpan w:val="4"/>
            <w:vMerge w:val="restart"/>
            <w:shd w:val="clear" w:color="auto" w:fill="auto"/>
          </w:tcPr>
          <w:p w:rsidR="00CC5ABB" w:rsidRPr="002D5304" w:rsidRDefault="00CC5ABB" w:rsidP="00CC5ABB">
            <w:pPr>
              <w:tabs>
                <w:tab w:val="left" w:pos="924"/>
              </w:tabs>
              <w:autoSpaceDE w:val="0"/>
              <w:autoSpaceDN w:val="0"/>
              <w:adjustRightInd w:val="0"/>
              <w:jc w:val="both"/>
              <w:rPr>
                <w:rFonts w:cs="Arial"/>
                <w:b/>
                <w:bCs/>
                <w:sz w:val="24"/>
                <w:szCs w:val="24"/>
                <w:lang w:val="es-ES"/>
              </w:rPr>
            </w:pPr>
            <w:r w:rsidRPr="002D5304">
              <w:rPr>
                <w:rFonts w:cs="Arial"/>
                <w:b/>
                <w:bCs/>
                <w:sz w:val="24"/>
                <w:szCs w:val="24"/>
                <w:lang w:val="es-ES"/>
              </w:rPr>
              <w:lastRenderedPageBreak/>
              <w:t xml:space="preserve">Criterio </w:t>
            </w:r>
          </w:p>
          <w:p w:rsidR="00CC5ABB" w:rsidRPr="002D5304" w:rsidRDefault="00CC5ABB" w:rsidP="00CC5ABB">
            <w:pPr>
              <w:pStyle w:val="Pa40"/>
              <w:spacing w:before="40" w:after="40"/>
              <w:jc w:val="both"/>
              <w:rPr>
                <w:rFonts w:asciiTheme="minorHAnsi" w:hAnsiTheme="minorHAnsi" w:cs="Arial"/>
                <w:color w:val="000000"/>
              </w:rPr>
            </w:pPr>
            <w:r w:rsidRPr="002D5304">
              <w:rPr>
                <w:rStyle w:val="A10"/>
                <w:rFonts w:asciiTheme="minorHAnsi" w:hAnsiTheme="minorHAnsi" w:cs="Arial"/>
                <w:sz w:val="24"/>
                <w:szCs w:val="24"/>
              </w:rPr>
              <w:t xml:space="preserve">CE.M.2.4. Resuelve problemas cotidianos sencillos que requieran el uso de instrumentos de medida y la conversión de unidades, para </w:t>
            </w:r>
            <w:r w:rsidRPr="002D5304">
              <w:rPr>
                <w:rStyle w:val="A10"/>
                <w:rFonts w:asciiTheme="minorHAnsi" w:hAnsiTheme="minorHAnsi" w:cs="Arial"/>
                <w:sz w:val="24"/>
                <w:szCs w:val="24"/>
              </w:rPr>
              <w:lastRenderedPageBreak/>
              <w:t xml:space="preserve">determinar la longitud, masa, capacidad y costo de objetos del entorno, y explicar actividades cotidianas en función del tiempo. </w:t>
            </w:r>
          </w:p>
          <w:p w:rsidR="00CC5ABB" w:rsidRPr="002D5304" w:rsidRDefault="00CC5ABB" w:rsidP="00CC5ABB">
            <w:pPr>
              <w:tabs>
                <w:tab w:val="left" w:pos="924"/>
              </w:tabs>
              <w:autoSpaceDE w:val="0"/>
              <w:autoSpaceDN w:val="0"/>
              <w:adjustRightInd w:val="0"/>
              <w:jc w:val="both"/>
              <w:rPr>
                <w:rFonts w:cs="Arial"/>
                <w:b/>
                <w:bCs/>
                <w:sz w:val="24"/>
                <w:szCs w:val="24"/>
              </w:rPr>
            </w:pPr>
            <w:r w:rsidRPr="002D5304">
              <w:rPr>
                <w:rFonts w:cs="Arial"/>
                <w:b/>
                <w:bCs/>
                <w:sz w:val="24"/>
                <w:szCs w:val="24"/>
              </w:rPr>
              <w:t xml:space="preserve">Indicadores </w:t>
            </w:r>
          </w:p>
          <w:p w:rsidR="00CC5ABB" w:rsidRPr="002D5304" w:rsidRDefault="00CC5ABB" w:rsidP="00CC5ABB">
            <w:pPr>
              <w:pStyle w:val="Pa40"/>
              <w:spacing w:before="40" w:after="40"/>
              <w:jc w:val="both"/>
              <w:rPr>
                <w:rFonts w:asciiTheme="minorHAnsi" w:hAnsiTheme="minorHAnsi" w:cs="Arial"/>
                <w:color w:val="000000"/>
              </w:rPr>
            </w:pPr>
            <w:r w:rsidRPr="002D5304">
              <w:rPr>
                <w:rStyle w:val="A10"/>
                <w:rFonts w:asciiTheme="minorHAnsi" w:hAnsiTheme="minorHAnsi" w:cs="Arial"/>
                <w:sz w:val="24"/>
                <w:szCs w:val="24"/>
              </w:rPr>
              <w:t>I.M.2.4.1. Resuelve situaciones problémicas sencillas que re</w:t>
            </w:r>
            <w:r w:rsidRPr="002D5304">
              <w:rPr>
                <w:rStyle w:val="A10"/>
                <w:rFonts w:asciiTheme="minorHAnsi" w:hAnsiTheme="minorHAnsi" w:cs="Arial"/>
                <w:sz w:val="24"/>
                <w:szCs w:val="24"/>
              </w:rPr>
              <w:softHyphen/>
              <w:t xml:space="preserve">quieran de la comparación de longitudes y la conversión de unidades. </w:t>
            </w:r>
          </w:p>
          <w:p w:rsidR="00CC5ABB" w:rsidRPr="002D5304" w:rsidRDefault="00CC5ABB" w:rsidP="00CC5ABB">
            <w:pPr>
              <w:pStyle w:val="Pa40"/>
              <w:spacing w:before="40" w:after="40"/>
              <w:jc w:val="both"/>
              <w:rPr>
                <w:rFonts w:asciiTheme="minorHAnsi" w:hAnsiTheme="minorHAnsi" w:cs="Arial"/>
                <w:color w:val="000000"/>
              </w:rPr>
            </w:pPr>
            <w:r w:rsidRPr="002D5304">
              <w:rPr>
                <w:rStyle w:val="A10"/>
                <w:rFonts w:asciiTheme="minorHAnsi" w:hAnsiTheme="minorHAnsi" w:cs="Arial"/>
                <w:sz w:val="24"/>
                <w:szCs w:val="24"/>
              </w:rPr>
              <w:t xml:space="preserve">I.M.2.4.2. Destaca situaciones cotidianas que requieran de la conversión de unidades monetarias. </w:t>
            </w:r>
          </w:p>
          <w:p w:rsidR="00CC5ABB" w:rsidRPr="002D5304" w:rsidRDefault="00CC5ABB" w:rsidP="00CC5ABB">
            <w:pPr>
              <w:pStyle w:val="Pa40"/>
              <w:spacing w:before="40" w:after="40"/>
              <w:jc w:val="both"/>
              <w:rPr>
                <w:rFonts w:asciiTheme="minorHAnsi" w:hAnsiTheme="minorHAnsi" w:cs="Arial"/>
                <w:color w:val="000000"/>
              </w:rPr>
            </w:pPr>
            <w:r w:rsidRPr="002D5304">
              <w:rPr>
                <w:rStyle w:val="A10"/>
                <w:rFonts w:asciiTheme="minorHAnsi" w:hAnsiTheme="minorHAnsi" w:cs="Arial"/>
                <w:sz w:val="24"/>
                <w:szCs w:val="24"/>
              </w:rPr>
              <w:t xml:space="preserve">I.M.2.4.3. Utiliza las unidades de tiempo y la lectura del reloj analógico para describir sus actividades </w:t>
            </w:r>
            <w:r w:rsidRPr="002D5304">
              <w:rPr>
                <w:rStyle w:val="A10"/>
                <w:rFonts w:asciiTheme="minorHAnsi" w:hAnsiTheme="minorHAnsi" w:cs="Arial"/>
                <w:sz w:val="24"/>
                <w:szCs w:val="24"/>
              </w:rPr>
              <w:lastRenderedPageBreak/>
              <w:t xml:space="preserve">cotidianas. </w:t>
            </w:r>
          </w:p>
          <w:p w:rsidR="00CC5ABB" w:rsidRPr="002D5304" w:rsidRDefault="00CC5ABB" w:rsidP="00CC5ABB">
            <w:pPr>
              <w:pStyle w:val="Pa40"/>
              <w:spacing w:before="40" w:after="40"/>
              <w:jc w:val="both"/>
              <w:rPr>
                <w:rFonts w:asciiTheme="minorHAnsi" w:hAnsiTheme="minorHAnsi" w:cs="Arial"/>
                <w:color w:val="000000"/>
              </w:rPr>
            </w:pPr>
            <w:r w:rsidRPr="002D5304">
              <w:rPr>
                <w:rStyle w:val="A10"/>
                <w:rFonts w:asciiTheme="minorHAnsi" w:hAnsiTheme="minorHAnsi" w:cs="Arial"/>
                <w:sz w:val="24"/>
                <w:szCs w:val="24"/>
              </w:rPr>
              <w:t>I.M.2.4.4. Resuelve situaciones problémicas sencillas que re</w:t>
            </w:r>
            <w:r w:rsidRPr="002D5304">
              <w:rPr>
                <w:rStyle w:val="A10"/>
                <w:rFonts w:asciiTheme="minorHAnsi" w:hAnsiTheme="minorHAnsi" w:cs="Arial"/>
                <w:sz w:val="24"/>
                <w:szCs w:val="24"/>
              </w:rPr>
              <w:softHyphen/>
              <w:t xml:space="preserve">quieran de la comparación de la masa de objetos del entorno, de la conversión entre kilogramo y gramo, y la identificación de la libra como unidad de medida de masa. </w:t>
            </w:r>
          </w:p>
          <w:p w:rsidR="00CC5ABB" w:rsidRPr="002D5304" w:rsidRDefault="00CC5ABB" w:rsidP="00CC5ABB">
            <w:pPr>
              <w:pStyle w:val="Pa40"/>
              <w:spacing w:before="40" w:after="40"/>
              <w:jc w:val="both"/>
              <w:rPr>
                <w:rFonts w:asciiTheme="minorHAnsi" w:hAnsiTheme="minorHAnsi" w:cs="Arial"/>
                <w:color w:val="000000"/>
              </w:rPr>
            </w:pPr>
            <w:r w:rsidRPr="002D5304">
              <w:rPr>
                <w:rStyle w:val="A10"/>
                <w:rFonts w:asciiTheme="minorHAnsi" w:hAnsiTheme="minorHAnsi" w:cs="Arial"/>
                <w:sz w:val="24"/>
                <w:szCs w:val="24"/>
              </w:rPr>
              <w:t>I.M.2.4.5. Resuelve situaciones problémicas sencillas que re</w:t>
            </w:r>
            <w:r w:rsidRPr="002D5304">
              <w:rPr>
                <w:rStyle w:val="A10"/>
                <w:rFonts w:asciiTheme="minorHAnsi" w:hAnsiTheme="minorHAnsi" w:cs="Arial"/>
                <w:sz w:val="24"/>
                <w:szCs w:val="24"/>
              </w:rPr>
              <w:softHyphen/>
              <w:t>quieran de la estimación y comparación de capacidades y la conversión entre la unidad de medida de capacidad y sus sub</w:t>
            </w:r>
            <w:r w:rsidRPr="002D5304">
              <w:rPr>
                <w:rStyle w:val="A10"/>
                <w:rFonts w:asciiTheme="minorHAnsi" w:hAnsiTheme="minorHAnsi" w:cs="Arial"/>
                <w:sz w:val="24"/>
                <w:szCs w:val="24"/>
              </w:rPr>
              <w:softHyphen/>
              <w:t xml:space="preserve">múltiplos. </w:t>
            </w:r>
          </w:p>
          <w:p w:rsidR="00CC5ABB" w:rsidRPr="002D5304" w:rsidRDefault="00CC5ABB" w:rsidP="00CC5ABB">
            <w:pPr>
              <w:tabs>
                <w:tab w:val="left" w:pos="924"/>
              </w:tabs>
              <w:autoSpaceDE w:val="0"/>
              <w:autoSpaceDN w:val="0"/>
              <w:adjustRightInd w:val="0"/>
              <w:jc w:val="both"/>
              <w:rPr>
                <w:rFonts w:cs="Arial"/>
                <w:b/>
                <w:bCs/>
                <w:sz w:val="24"/>
                <w:szCs w:val="24"/>
              </w:rPr>
            </w:pPr>
          </w:p>
          <w:p w:rsidR="00CC5ABB" w:rsidRPr="002D5304" w:rsidRDefault="00CC5ABB" w:rsidP="00CC5ABB">
            <w:pPr>
              <w:tabs>
                <w:tab w:val="left" w:pos="924"/>
              </w:tabs>
              <w:autoSpaceDE w:val="0"/>
              <w:autoSpaceDN w:val="0"/>
              <w:adjustRightInd w:val="0"/>
              <w:jc w:val="both"/>
              <w:rPr>
                <w:rFonts w:cs="Arial"/>
                <w:b/>
                <w:bCs/>
                <w:sz w:val="24"/>
                <w:szCs w:val="24"/>
              </w:rPr>
            </w:pPr>
          </w:p>
          <w:p w:rsidR="00CC5ABB" w:rsidRPr="002D5304" w:rsidRDefault="00CC5ABB" w:rsidP="00CC5ABB">
            <w:pPr>
              <w:tabs>
                <w:tab w:val="left" w:pos="924"/>
              </w:tabs>
              <w:autoSpaceDE w:val="0"/>
              <w:autoSpaceDN w:val="0"/>
              <w:adjustRightInd w:val="0"/>
              <w:jc w:val="both"/>
              <w:rPr>
                <w:rFonts w:cs="Arial"/>
                <w:b/>
                <w:bCs/>
                <w:sz w:val="24"/>
                <w:szCs w:val="24"/>
              </w:rPr>
            </w:pPr>
          </w:p>
          <w:p w:rsidR="00CC5ABB" w:rsidRPr="002D5304" w:rsidRDefault="00CC5ABB" w:rsidP="00CC5ABB">
            <w:pPr>
              <w:tabs>
                <w:tab w:val="left" w:pos="924"/>
              </w:tabs>
              <w:autoSpaceDE w:val="0"/>
              <w:autoSpaceDN w:val="0"/>
              <w:adjustRightInd w:val="0"/>
              <w:jc w:val="both"/>
              <w:rPr>
                <w:rFonts w:cs="Arial"/>
                <w:b/>
                <w:bCs/>
                <w:sz w:val="24"/>
                <w:szCs w:val="24"/>
              </w:rPr>
            </w:pPr>
          </w:p>
          <w:p w:rsidR="00CC5ABB" w:rsidRPr="002D5304" w:rsidRDefault="00CC5ABB" w:rsidP="00CC5ABB">
            <w:pPr>
              <w:tabs>
                <w:tab w:val="left" w:pos="924"/>
              </w:tabs>
              <w:autoSpaceDE w:val="0"/>
              <w:autoSpaceDN w:val="0"/>
              <w:adjustRightInd w:val="0"/>
              <w:jc w:val="both"/>
              <w:rPr>
                <w:rFonts w:cs="Arial"/>
                <w:b/>
                <w:bCs/>
                <w:sz w:val="24"/>
                <w:szCs w:val="24"/>
              </w:rPr>
            </w:pPr>
          </w:p>
          <w:p w:rsidR="00CC5ABB" w:rsidRPr="002D5304" w:rsidRDefault="00CC5ABB" w:rsidP="00CC5ABB">
            <w:pPr>
              <w:tabs>
                <w:tab w:val="left" w:pos="924"/>
              </w:tabs>
              <w:autoSpaceDE w:val="0"/>
              <w:autoSpaceDN w:val="0"/>
              <w:adjustRightInd w:val="0"/>
              <w:jc w:val="both"/>
              <w:rPr>
                <w:rFonts w:cs="Arial"/>
                <w:b/>
                <w:bCs/>
                <w:sz w:val="24"/>
                <w:szCs w:val="24"/>
              </w:rPr>
            </w:pPr>
          </w:p>
          <w:p w:rsidR="00CC5ABB" w:rsidRPr="002D5304" w:rsidRDefault="00CC5ABB" w:rsidP="00CC5ABB">
            <w:pPr>
              <w:tabs>
                <w:tab w:val="left" w:pos="924"/>
              </w:tabs>
              <w:autoSpaceDE w:val="0"/>
              <w:autoSpaceDN w:val="0"/>
              <w:adjustRightInd w:val="0"/>
              <w:jc w:val="both"/>
              <w:rPr>
                <w:rFonts w:cs="Arial"/>
                <w:b/>
                <w:bCs/>
                <w:sz w:val="24"/>
                <w:szCs w:val="24"/>
              </w:rPr>
            </w:pPr>
          </w:p>
          <w:p w:rsidR="00CC5ABB" w:rsidRPr="002D5304" w:rsidRDefault="00CC5ABB" w:rsidP="00CC5ABB">
            <w:pPr>
              <w:tabs>
                <w:tab w:val="left" w:pos="924"/>
              </w:tabs>
              <w:autoSpaceDE w:val="0"/>
              <w:autoSpaceDN w:val="0"/>
              <w:adjustRightInd w:val="0"/>
              <w:jc w:val="both"/>
              <w:rPr>
                <w:rFonts w:cs="Arial"/>
                <w:b/>
                <w:bCs/>
                <w:sz w:val="24"/>
                <w:szCs w:val="24"/>
              </w:rPr>
            </w:pPr>
          </w:p>
          <w:p w:rsidR="00CC5ABB" w:rsidRPr="002D5304" w:rsidRDefault="00CC5ABB" w:rsidP="00CC5ABB">
            <w:pPr>
              <w:tabs>
                <w:tab w:val="left" w:pos="924"/>
              </w:tabs>
              <w:autoSpaceDE w:val="0"/>
              <w:autoSpaceDN w:val="0"/>
              <w:adjustRightInd w:val="0"/>
              <w:jc w:val="both"/>
              <w:rPr>
                <w:rFonts w:cs="Arial"/>
                <w:b/>
                <w:bCs/>
                <w:sz w:val="24"/>
                <w:szCs w:val="24"/>
                <w:lang w:val="es-ES"/>
              </w:rPr>
            </w:pPr>
            <w:r w:rsidRPr="002D5304">
              <w:rPr>
                <w:rFonts w:cs="Arial"/>
                <w:b/>
                <w:bCs/>
                <w:sz w:val="24"/>
                <w:szCs w:val="24"/>
                <w:lang w:val="es-ES"/>
              </w:rPr>
              <w:t xml:space="preserve">Criterio </w:t>
            </w:r>
          </w:p>
          <w:p w:rsidR="00CC5ABB" w:rsidRPr="002D5304" w:rsidRDefault="00CC5ABB" w:rsidP="00CC5ABB">
            <w:pPr>
              <w:pStyle w:val="Pa40"/>
              <w:spacing w:before="40" w:after="40"/>
              <w:jc w:val="both"/>
              <w:rPr>
                <w:rFonts w:asciiTheme="minorHAnsi" w:hAnsiTheme="minorHAnsi" w:cs="Arial"/>
                <w:color w:val="000000"/>
              </w:rPr>
            </w:pPr>
            <w:r w:rsidRPr="002D5304">
              <w:rPr>
                <w:rStyle w:val="A10"/>
                <w:rFonts w:asciiTheme="minorHAnsi" w:hAnsiTheme="minorHAnsi" w:cs="Arial"/>
                <w:sz w:val="24"/>
                <w:szCs w:val="24"/>
              </w:rPr>
              <w:t xml:space="preserve">CE.M.2.4. Resuelve problemas cotidianos sencillos que requieran el uso de instrumentos de medida y la conversión de unidades, para determinar la longitud, masa, capacidad y costo de objetos del entorno, y explicar actividades cotidianas en función del </w:t>
            </w:r>
            <w:r w:rsidRPr="002D5304">
              <w:rPr>
                <w:rStyle w:val="A10"/>
                <w:rFonts w:asciiTheme="minorHAnsi" w:hAnsiTheme="minorHAnsi" w:cs="Arial"/>
                <w:sz w:val="24"/>
                <w:szCs w:val="24"/>
              </w:rPr>
              <w:lastRenderedPageBreak/>
              <w:t xml:space="preserve">tiempo. </w:t>
            </w:r>
          </w:p>
          <w:p w:rsidR="00CC5ABB" w:rsidRPr="002D5304" w:rsidRDefault="00CC5ABB" w:rsidP="00CC5ABB">
            <w:pPr>
              <w:tabs>
                <w:tab w:val="left" w:pos="924"/>
              </w:tabs>
              <w:autoSpaceDE w:val="0"/>
              <w:autoSpaceDN w:val="0"/>
              <w:adjustRightInd w:val="0"/>
              <w:jc w:val="both"/>
              <w:rPr>
                <w:rFonts w:cs="Arial"/>
                <w:b/>
                <w:bCs/>
                <w:sz w:val="24"/>
                <w:szCs w:val="24"/>
              </w:rPr>
            </w:pPr>
            <w:r w:rsidRPr="002D5304">
              <w:rPr>
                <w:rFonts w:cs="Arial"/>
                <w:b/>
                <w:bCs/>
                <w:sz w:val="24"/>
                <w:szCs w:val="24"/>
              </w:rPr>
              <w:t xml:space="preserve">Indicadores </w:t>
            </w:r>
          </w:p>
          <w:p w:rsidR="00CC5ABB" w:rsidRPr="002D5304" w:rsidRDefault="00CC5ABB" w:rsidP="00CC5ABB">
            <w:pPr>
              <w:pStyle w:val="Pa40"/>
              <w:spacing w:before="40" w:after="40"/>
              <w:jc w:val="both"/>
              <w:rPr>
                <w:rFonts w:asciiTheme="minorHAnsi" w:hAnsiTheme="minorHAnsi" w:cs="Arial"/>
                <w:color w:val="000000"/>
              </w:rPr>
            </w:pPr>
            <w:r w:rsidRPr="002D5304">
              <w:rPr>
                <w:rStyle w:val="A10"/>
                <w:rFonts w:asciiTheme="minorHAnsi" w:hAnsiTheme="minorHAnsi" w:cs="Arial"/>
                <w:sz w:val="24"/>
                <w:szCs w:val="24"/>
              </w:rPr>
              <w:t>I.M.2.4.1. Resuelve situaciones problémicas sencillas que re</w:t>
            </w:r>
            <w:r w:rsidRPr="002D5304">
              <w:rPr>
                <w:rStyle w:val="A10"/>
                <w:rFonts w:asciiTheme="minorHAnsi" w:hAnsiTheme="minorHAnsi" w:cs="Arial"/>
                <w:sz w:val="24"/>
                <w:szCs w:val="24"/>
              </w:rPr>
              <w:softHyphen/>
              <w:t xml:space="preserve">quieran de la comparación de longitudes y la conversión de unidades. </w:t>
            </w:r>
          </w:p>
          <w:p w:rsidR="00CC5ABB" w:rsidRPr="002D5304" w:rsidRDefault="00CC5ABB" w:rsidP="00CC5ABB">
            <w:pPr>
              <w:pStyle w:val="Pa40"/>
              <w:spacing w:before="40" w:after="40"/>
              <w:jc w:val="both"/>
              <w:rPr>
                <w:rFonts w:asciiTheme="minorHAnsi" w:hAnsiTheme="minorHAnsi" w:cs="Arial"/>
                <w:color w:val="000000"/>
              </w:rPr>
            </w:pPr>
            <w:r w:rsidRPr="002D5304">
              <w:rPr>
                <w:rStyle w:val="A10"/>
                <w:rFonts w:asciiTheme="minorHAnsi" w:hAnsiTheme="minorHAnsi" w:cs="Arial"/>
                <w:sz w:val="24"/>
                <w:szCs w:val="24"/>
              </w:rPr>
              <w:t xml:space="preserve">I.M.2.4.2. Destaca situaciones cotidianas que requieran de la conversión de unidades monetarias. </w:t>
            </w:r>
          </w:p>
          <w:p w:rsidR="00CC5ABB" w:rsidRPr="002D5304" w:rsidRDefault="00CC5ABB" w:rsidP="00CC5ABB">
            <w:pPr>
              <w:pStyle w:val="Pa40"/>
              <w:spacing w:before="40" w:after="40"/>
              <w:jc w:val="both"/>
              <w:rPr>
                <w:rFonts w:asciiTheme="minorHAnsi" w:hAnsiTheme="minorHAnsi" w:cs="Arial"/>
                <w:color w:val="000000"/>
              </w:rPr>
            </w:pPr>
            <w:r w:rsidRPr="002D5304">
              <w:rPr>
                <w:rStyle w:val="A10"/>
                <w:rFonts w:asciiTheme="minorHAnsi" w:hAnsiTheme="minorHAnsi" w:cs="Arial"/>
                <w:sz w:val="24"/>
                <w:szCs w:val="24"/>
              </w:rPr>
              <w:t xml:space="preserve">I.M.2.4.3. Utiliza las unidades de tiempo y la lectura del reloj analógico para describir sus actividades cotidianas. </w:t>
            </w:r>
          </w:p>
          <w:p w:rsidR="00CC5ABB" w:rsidRPr="002D5304" w:rsidRDefault="00CC5ABB" w:rsidP="00CC5ABB">
            <w:pPr>
              <w:pStyle w:val="Pa40"/>
              <w:spacing w:before="40" w:after="40"/>
              <w:jc w:val="both"/>
              <w:rPr>
                <w:rFonts w:asciiTheme="minorHAnsi" w:hAnsiTheme="minorHAnsi" w:cs="Arial"/>
                <w:color w:val="000000"/>
              </w:rPr>
            </w:pPr>
            <w:r w:rsidRPr="002D5304">
              <w:rPr>
                <w:rStyle w:val="A10"/>
                <w:rFonts w:asciiTheme="minorHAnsi" w:hAnsiTheme="minorHAnsi" w:cs="Arial"/>
                <w:sz w:val="24"/>
                <w:szCs w:val="24"/>
              </w:rPr>
              <w:t>I.M.2.4.4. Resuelve situaciones problémicas sencillas que re</w:t>
            </w:r>
            <w:r w:rsidRPr="002D5304">
              <w:rPr>
                <w:rStyle w:val="A10"/>
                <w:rFonts w:asciiTheme="minorHAnsi" w:hAnsiTheme="minorHAnsi" w:cs="Arial"/>
                <w:sz w:val="24"/>
                <w:szCs w:val="24"/>
              </w:rPr>
              <w:softHyphen/>
              <w:t xml:space="preserve">quieran de la comparación de la masa de objetos del </w:t>
            </w:r>
            <w:r w:rsidRPr="002D5304">
              <w:rPr>
                <w:rStyle w:val="A10"/>
                <w:rFonts w:asciiTheme="minorHAnsi" w:hAnsiTheme="minorHAnsi" w:cs="Arial"/>
                <w:sz w:val="24"/>
                <w:szCs w:val="24"/>
              </w:rPr>
              <w:lastRenderedPageBreak/>
              <w:t xml:space="preserve">entorno, de la conversión entre kilogramo y gramo, y la identificación de la libra como unidad de medida de masa. </w:t>
            </w:r>
          </w:p>
          <w:p w:rsidR="00CC5ABB" w:rsidRPr="002D5304" w:rsidRDefault="00CC5ABB" w:rsidP="00CC5ABB">
            <w:pPr>
              <w:pStyle w:val="Pa40"/>
              <w:spacing w:before="40" w:after="40"/>
              <w:jc w:val="both"/>
              <w:rPr>
                <w:rFonts w:asciiTheme="minorHAnsi" w:hAnsiTheme="minorHAnsi" w:cs="Arial"/>
                <w:color w:val="000000"/>
              </w:rPr>
            </w:pPr>
            <w:r w:rsidRPr="002D5304">
              <w:rPr>
                <w:rStyle w:val="A10"/>
                <w:rFonts w:asciiTheme="minorHAnsi" w:hAnsiTheme="minorHAnsi" w:cs="Arial"/>
                <w:sz w:val="24"/>
                <w:szCs w:val="24"/>
              </w:rPr>
              <w:t>I.M.2.4.5. Resuelve situaciones problémicas sencillas que re</w:t>
            </w:r>
            <w:r w:rsidRPr="002D5304">
              <w:rPr>
                <w:rStyle w:val="A10"/>
                <w:rFonts w:asciiTheme="minorHAnsi" w:hAnsiTheme="minorHAnsi" w:cs="Arial"/>
                <w:sz w:val="24"/>
                <w:szCs w:val="24"/>
              </w:rPr>
              <w:softHyphen/>
              <w:t>quieran de la estimación y comparación de capacidades y la conversión entre la unidad de medida de capacidad y sus sub</w:t>
            </w:r>
            <w:r w:rsidRPr="002D5304">
              <w:rPr>
                <w:rStyle w:val="A10"/>
                <w:rFonts w:asciiTheme="minorHAnsi" w:hAnsiTheme="minorHAnsi" w:cs="Arial"/>
                <w:sz w:val="24"/>
                <w:szCs w:val="24"/>
              </w:rPr>
              <w:softHyphen/>
              <w:t xml:space="preserve">múltiplos. </w:t>
            </w:r>
          </w:p>
          <w:p w:rsidR="00CC5ABB" w:rsidRPr="002D5304" w:rsidRDefault="00CC5ABB" w:rsidP="00CC5ABB">
            <w:pPr>
              <w:tabs>
                <w:tab w:val="left" w:pos="924"/>
              </w:tabs>
              <w:autoSpaceDE w:val="0"/>
              <w:autoSpaceDN w:val="0"/>
              <w:adjustRightInd w:val="0"/>
              <w:jc w:val="both"/>
              <w:rPr>
                <w:rFonts w:cs="Arial"/>
                <w:b/>
                <w:bCs/>
                <w:sz w:val="24"/>
                <w:szCs w:val="24"/>
              </w:rPr>
            </w:pPr>
          </w:p>
        </w:tc>
        <w:tc>
          <w:tcPr>
            <w:tcW w:w="348" w:type="pct"/>
            <w:vMerge w:val="restart"/>
            <w:shd w:val="clear" w:color="auto" w:fill="auto"/>
          </w:tcPr>
          <w:p w:rsidR="00CC5ABB" w:rsidRPr="002D5304" w:rsidRDefault="00CC5ABB" w:rsidP="00CC5ABB">
            <w:pPr>
              <w:tabs>
                <w:tab w:val="left" w:pos="924"/>
              </w:tabs>
              <w:autoSpaceDE w:val="0"/>
              <w:autoSpaceDN w:val="0"/>
              <w:adjustRightInd w:val="0"/>
              <w:jc w:val="center"/>
              <w:rPr>
                <w:rFonts w:cs="Arial"/>
                <w:b/>
                <w:bCs/>
                <w:sz w:val="24"/>
                <w:szCs w:val="24"/>
                <w:lang w:val="es-ES"/>
              </w:rPr>
            </w:pPr>
            <w:r w:rsidRPr="002D5304">
              <w:rPr>
                <w:rFonts w:cs="Arial"/>
                <w:b/>
                <w:bCs/>
                <w:sz w:val="24"/>
                <w:szCs w:val="24"/>
                <w:lang w:val="es-ES"/>
              </w:rPr>
              <w:lastRenderedPageBreak/>
              <w:t>5</w:t>
            </w:r>
          </w:p>
        </w:tc>
      </w:tr>
      <w:tr w:rsidR="00CC5ABB" w:rsidRPr="002D5304" w:rsidTr="00CC5ABB">
        <w:trPr>
          <w:gridAfter w:val="1"/>
          <w:wAfter w:w="501" w:type="pct"/>
          <w:trHeight w:val="473"/>
        </w:trPr>
        <w:tc>
          <w:tcPr>
            <w:tcW w:w="155" w:type="pct"/>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c>
          <w:tcPr>
            <w:tcW w:w="532" w:type="pct"/>
            <w:gridSpan w:val="4"/>
            <w:vMerge/>
            <w:shd w:val="clear" w:color="auto" w:fill="auto"/>
          </w:tcPr>
          <w:p w:rsidR="00CC5ABB" w:rsidRPr="002D5304" w:rsidRDefault="00CC5ABB" w:rsidP="00CC5ABB">
            <w:pPr>
              <w:tabs>
                <w:tab w:val="left" w:pos="924"/>
              </w:tabs>
              <w:autoSpaceDE w:val="0"/>
              <w:autoSpaceDN w:val="0"/>
              <w:adjustRightInd w:val="0"/>
              <w:rPr>
                <w:rFonts w:cs="Arial"/>
                <w:b/>
                <w:bCs/>
                <w:i/>
                <w:sz w:val="24"/>
                <w:szCs w:val="24"/>
                <w:lang w:val="es-ES"/>
              </w:rPr>
            </w:pPr>
          </w:p>
        </w:tc>
        <w:tc>
          <w:tcPr>
            <w:tcW w:w="774" w:type="pct"/>
            <w:gridSpan w:val="3"/>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c>
          <w:tcPr>
            <w:tcW w:w="757" w:type="pct"/>
            <w:gridSpan w:val="3"/>
            <w:shd w:val="clear" w:color="auto" w:fill="auto"/>
          </w:tcPr>
          <w:p w:rsidR="00CC5ABB" w:rsidRPr="002D5304" w:rsidRDefault="00CC5ABB" w:rsidP="00CC5ABB">
            <w:pPr>
              <w:pStyle w:val="Pa40"/>
              <w:spacing w:before="40" w:after="40"/>
              <w:rPr>
                <w:rFonts w:asciiTheme="minorHAnsi" w:hAnsiTheme="minorHAnsi" w:cs="Arial"/>
                <w:color w:val="000000"/>
              </w:rPr>
            </w:pPr>
            <w:r w:rsidRPr="002D5304">
              <w:rPr>
                <w:rStyle w:val="A10"/>
                <w:rFonts w:asciiTheme="minorHAnsi" w:hAnsiTheme="minorHAnsi" w:cs="Arial"/>
                <w:sz w:val="24"/>
                <w:szCs w:val="24"/>
              </w:rPr>
              <w:t>M.2.2.14. Realizar conversiones monetarias simples en situacio</w:t>
            </w:r>
            <w:r w:rsidRPr="002D5304">
              <w:rPr>
                <w:rStyle w:val="A10"/>
                <w:rFonts w:asciiTheme="minorHAnsi" w:hAnsiTheme="minorHAnsi" w:cs="Arial"/>
                <w:sz w:val="24"/>
                <w:szCs w:val="24"/>
              </w:rPr>
              <w:softHyphen/>
              <w:t xml:space="preserve">nes significativas. </w:t>
            </w:r>
          </w:p>
          <w:p w:rsidR="00CC5ABB" w:rsidRPr="002D5304" w:rsidRDefault="00CC5ABB" w:rsidP="00CC5ABB">
            <w:pPr>
              <w:rPr>
                <w:rFonts w:cs="Arial"/>
                <w:sz w:val="24"/>
                <w:szCs w:val="24"/>
              </w:rPr>
            </w:pPr>
          </w:p>
          <w:p w:rsidR="00CC5ABB" w:rsidRPr="002D5304" w:rsidRDefault="00CC5ABB" w:rsidP="00CC5ABB">
            <w:pPr>
              <w:tabs>
                <w:tab w:val="left" w:pos="924"/>
              </w:tabs>
              <w:autoSpaceDE w:val="0"/>
              <w:autoSpaceDN w:val="0"/>
              <w:adjustRightInd w:val="0"/>
              <w:jc w:val="both"/>
              <w:rPr>
                <w:rStyle w:val="A10"/>
                <w:rFonts w:cs="Arial"/>
                <w:sz w:val="24"/>
                <w:szCs w:val="24"/>
              </w:rPr>
            </w:pPr>
          </w:p>
        </w:tc>
        <w:tc>
          <w:tcPr>
            <w:tcW w:w="1051" w:type="pct"/>
            <w:gridSpan w:val="4"/>
            <w:shd w:val="clear" w:color="auto" w:fill="auto"/>
          </w:tcPr>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METODO EXPERENCIAL</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Experiencia</w:t>
            </w:r>
          </w:p>
          <w:p w:rsidR="00CC5ABB" w:rsidRPr="002D5304" w:rsidRDefault="00CC5ABB" w:rsidP="00CC5ABB">
            <w:pPr>
              <w:autoSpaceDE w:val="0"/>
              <w:autoSpaceDN w:val="0"/>
              <w:adjustRightInd w:val="0"/>
              <w:spacing w:after="0" w:line="240" w:lineRule="auto"/>
              <w:rPr>
                <w:rFonts w:cs="Arial"/>
                <w:bCs/>
                <w:sz w:val="24"/>
                <w:szCs w:val="24"/>
                <w:lang w:val="es-ES"/>
              </w:rPr>
            </w:pPr>
            <w:r w:rsidRPr="002D5304">
              <w:rPr>
                <w:rFonts w:cs="Arial"/>
                <w:bCs/>
                <w:sz w:val="24"/>
                <w:szCs w:val="24"/>
                <w:lang w:val="es-ES"/>
              </w:rPr>
              <w:t xml:space="preserve">Realizar ejercicios gráficos de equivalencias monetarias </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Reflexión</w:t>
            </w:r>
          </w:p>
          <w:p w:rsidR="00CC5ABB" w:rsidRPr="002D5304" w:rsidRDefault="00CC5ABB" w:rsidP="00CC5ABB">
            <w:pPr>
              <w:tabs>
                <w:tab w:val="left" w:pos="0"/>
              </w:tabs>
              <w:autoSpaceDE w:val="0"/>
              <w:autoSpaceDN w:val="0"/>
              <w:adjustRightInd w:val="0"/>
              <w:spacing w:after="0" w:line="240" w:lineRule="auto"/>
              <w:rPr>
                <w:rFonts w:cs="Arial"/>
                <w:bCs/>
                <w:sz w:val="24"/>
                <w:szCs w:val="24"/>
                <w:lang w:val="es-ES"/>
              </w:rPr>
            </w:pPr>
            <w:r w:rsidRPr="002D5304">
              <w:rPr>
                <w:rFonts w:cs="Arial"/>
                <w:bCs/>
                <w:sz w:val="24"/>
                <w:szCs w:val="24"/>
                <w:lang w:val="es-ES"/>
              </w:rPr>
              <w:t>Sumar las equivalencias entre billetes</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Conceptualización</w:t>
            </w:r>
          </w:p>
          <w:p w:rsidR="00CC5ABB" w:rsidRPr="002D5304" w:rsidRDefault="00CC5ABB" w:rsidP="00CC5ABB">
            <w:pPr>
              <w:tabs>
                <w:tab w:val="left" w:pos="0"/>
              </w:tabs>
              <w:autoSpaceDE w:val="0"/>
              <w:autoSpaceDN w:val="0"/>
              <w:adjustRightInd w:val="0"/>
              <w:spacing w:after="0" w:line="240" w:lineRule="auto"/>
              <w:rPr>
                <w:rFonts w:cs="Arial"/>
                <w:bCs/>
                <w:sz w:val="24"/>
                <w:szCs w:val="24"/>
                <w:lang w:val="es-ES"/>
              </w:rPr>
            </w:pPr>
            <w:r w:rsidRPr="002D5304">
              <w:rPr>
                <w:rStyle w:val="A10"/>
                <w:rFonts w:cs="Arial"/>
                <w:sz w:val="24"/>
                <w:szCs w:val="24"/>
              </w:rPr>
              <w:t>Realizar conversiones monetarias simples</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 xml:space="preserve">Aplicación </w:t>
            </w:r>
          </w:p>
          <w:p w:rsidR="00CC5ABB" w:rsidRPr="002D5304" w:rsidRDefault="00CC5ABB" w:rsidP="00CC5ABB">
            <w:pPr>
              <w:tabs>
                <w:tab w:val="left" w:pos="924"/>
              </w:tabs>
              <w:autoSpaceDE w:val="0"/>
              <w:autoSpaceDN w:val="0"/>
              <w:adjustRightInd w:val="0"/>
              <w:rPr>
                <w:rFonts w:cs="Arial"/>
                <w:bCs/>
                <w:sz w:val="24"/>
                <w:szCs w:val="24"/>
                <w:lang w:val="es-ES"/>
              </w:rPr>
            </w:pPr>
            <w:r w:rsidRPr="002D5304">
              <w:rPr>
                <w:rFonts w:cs="Arial"/>
                <w:bCs/>
                <w:sz w:val="24"/>
                <w:szCs w:val="24"/>
                <w:lang w:val="es-ES"/>
              </w:rPr>
              <w:t xml:space="preserve">Resolver problemas usando conversiones monetarias </w:t>
            </w:r>
          </w:p>
        </w:tc>
        <w:tc>
          <w:tcPr>
            <w:tcW w:w="883" w:type="pct"/>
            <w:gridSpan w:val="4"/>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c>
          <w:tcPr>
            <w:tcW w:w="348" w:type="pct"/>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r>
      <w:tr w:rsidR="00CC5ABB" w:rsidRPr="002D5304" w:rsidTr="00CC5ABB">
        <w:trPr>
          <w:gridAfter w:val="1"/>
          <w:wAfter w:w="501" w:type="pct"/>
          <w:trHeight w:val="1457"/>
        </w:trPr>
        <w:tc>
          <w:tcPr>
            <w:tcW w:w="155" w:type="pct"/>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c>
          <w:tcPr>
            <w:tcW w:w="532" w:type="pct"/>
            <w:gridSpan w:val="4"/>
            <w:vMerge/>
            <w:shd w:val="clear" w:color="auto" w:fill="auto"/>
          </w:tcPr>
          <w:p w:rsidR="00CC5ABB" w:rsidRPr="002D5304" w:rsidRDefault="00CC5ABB" w:rsidP="00CC5ABB">
            <w:pPr>
              <w:tabs>
                <w:tab w:val="left" w:pos="924"/>
              </w:tabs>
              <w:autoSpaceDE w:val="0"/>
              <w:autoSpaceDN w:val="0"/>
              <w:adjustRightInd w:val="0"/>
              <w:rPr>
                <w:rFonts w:cs="Arial"/>
                <w:b/>
                <w:bCs/>
                <w:i/>
                <w:sz w:val="24"/>
                <w:szCs w:val="24"/>
                <w:lang w:val="es-ES"/>
              </w:rPr>
            </w:pPr>
          </w:p>
        </w:tc>
        <w:tc>
          <w:tcPr>
            <w:tcW w:w="774" w:type="pct"/>
            <w:gridSpan w:val="3"/>
            <w:vMerge w:val="restart"/>
            <w:shd w:val="clear" w:color="auto" w:fill="auto"/>
          </w:tcPr>
          <w:p w:rsidR="00CC5ABB" w:rsidRPr="002D5304" w:rsidRDefault="00CC5ABB" w:rsidP="00CC5ABB">
            <w:pPr>
              <w:tabs>
                <w:tab w:val="left" w:pos="924"/>
              </w:tabs>
              <w:autoSpaceDE w:val="0"/>
              <w:autoSpaceDN w:val="0"/>
              <w:adjustRightInd w:val="0"/>
              <w:jc w:val="both"/>
              <w:rPr>
                <w:rFonts w:cs="Arial"/>
                <w:sz w:val="24"/>
                <w:szCs w:val="24"/>
              </w:rPr>
            </w:pPr>
            <w:r w:rsidRPr="002D5304">
              <w:rPr>
                <w:rFonts w:cs="Arial"/>
                <w:sz w:val="24"/>
                <w:szCs w:val="24"/>
              </w:rPr>
              <w:t xml:space="preserve">Resolver situaciones cotidianas que impliquen la medición, estimación y el cálculo de masas, con unidades convencionales y no convencionales de objetos de su entorno, para una mejor comprensión del peso para aplicar a su vida cotidiana  </w:t>
            </w:r>
          </w:p>
          <w:p w:rsidR="00CC5ABB" w:rsidRPr="002D5304" w:rsidRDefault="00CC5ABB" w:rsidP="00CC5ABB">
            <w:pPr>
              <w:tabs>
                <w:tab w:val="left" w:pos="924"/>
              </w:tabs>
              <w:autoSpaceDE w:val="0"/>
              <w:autoSpaceDN w:val="0"/>
              <w:adjustRightInd w:val="0"/>
              <w:jc w:val="both"/>
              <w:rPr>
                <w:rFonts w:cs="Arial"/>
                <w:bCs/>
                <w:sz w:val="24"/>
                <w:szCs w:val="24"/>
                <w:lang w:val="es-ES"/>
              </w:rPr>
            </w:pPr>
          </w:p>
        </w:tc>
        <w:tc>
          <w:tcPr>
            <w:tcW w:w="757" w:type="pct"/>
            <w:gridSpan w:val="3"/>
            <w:shd w:val="clear" w:color="auto" w:fill="auto"/>
          </w:tcPr>
          <w:p w:rsidR="00CC5ABB" w:rsidRPr="002D5304" w:rsidRDefault="00CC5ABB" w:rsidP="00CC5ABB">
            <w:pPr>
              <w:pStyle w:val="Pa40"/>
              <w:spacing w:before="40" w:after="40"/>
              <w:rPr>
                <w:rFonts w:asciiTheme="minorHAnsi" w:hAnsiTheme="minorHAnsi" w:cs="Arial"/>
                <w:color w:val="000000"/>
              </w:rPr>
            </w:pPr>
            <w:r w:rsidRPr="002D5304">
              <w:rPr>
                <w:rStyle w:val="A10"/>
                <w:rFonts w:asciiTheme="minorHAnsi" w:hAnsiTheme="minorHAnsi" w:cs="Arial"/>
                <w:sz w:val="24"/>
                <w:szCs w:val="24"/>
              </w:rPr>
              <w:t xml:space="preserve">M.2.2.20. Utilizar las unidades de medida de masa: el gramo y el kilogramo, en la estimación y medición de objetos del entorno. </w:t>
            </w:r>
          </w:p>
          <w:p w:rsidR="00CC5ABB" w:rsidRPr="002D5304" w:rsidRDefault="00CC5ABB" w:rsidP="00CC5ABB">
            <w:pPr>
              <w:rPr>
                <w:rFonts w:cs="Arial"/>
                <w:sz w:val="24"/>
                <w:szCs w:val="24"/>
              </w:rPr>
            </w:pPr>
          </w:p>
        </w:tc>
        <w:tc>
          <w:tcPr>
            <w:tcW w:w="1051" w:type="pct"/>
            <w:gridSpan w:val="4"/>
            <w:shd w:val="clear" w:color="auto" w:fill="auto"/>
          </w:tcPr>
          <w:p w:rsidR="00CC5ABB" w:rsidRPr="002D5304" w:rsidRDefault="00CC5ABB" w:rsidP="00CC5ABB">
            <w:pPr>
              <w:tabs>
                <w:tab w:val="left" w:pos="924"/>
              </w:tabs>
              <w:autoSpaceDE w:val="0"/>
              <w:autoSpaceDN w:val="0"/>
              <w:adjustRightInd w:val="0"/>
              <w:spacing w:after="0" w:line="240" w:lineRule="auto"/>
              <w:jc w:val="center"/>
              <w:rPr>
                <w:rFonts w:cs="Arial"/>
                <w:b/>
                <w:bCs/>
                <w:sz w:val="24"/>
                <w:szCs w:val="24"/>
                <w:lang w:val="es-ES"/>
              </w:rPr>
            </w:pPr>
            <w:r w:rsidRPr="002D5304">
              <w:rPr>
                <w:rFonts w:cs="Arial"/>
                <w:b/>
                <w:bCs/>
                <w:sz w:val="24"/>
                <w:szCs w:val="24"/>
                <w:lang w:val="es-ES"/>
              </w:rPr>
              <w:t>METODO INDUCTIVO</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OBSERVACIÓN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 xml:space="preserve">Observar productos expuestos </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 xml:space="preserve">EXPERIMENTACIÓN </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 xml:space="preserve">Deducir como se puede pesar los productos </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COMPARACIÓN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 xml:space="preserve">Encontrar la importancia de pesar los productos </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ABSTRACCIÓN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 xml:space="preserve">Reconocer las unidades de masa  </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GENERALIZACIÓN</w:t>
            </w:r>
          </w:p>
          <w:p w:rsidR="00CC5ABB" w:rsidRPr="002D5304" w:rsidRDefault="00CC5ABB" w:rsidP="00CC5ABB">
            <w:pPr>
              <w:tabs>
                <w:tab w:val="left" w:pos="924"/>
              </w:tabs>
              <w:autoSpaceDE w:val="0"/>
              <w:autoSpaceDN w:val="0"/>
              <w:adjustRightInd w:val="0"/>
              <w:jc w:val="both"/>
              <w:rPr>
                <w:rFonts w:cs="Arial"/>
                <w:bCs/>
                <w:sz w:val="24"/>
                <w:szCs w:val="24"/>
                <w:lang w:val="es-ES"/>
              </w:rPr>
            </w:pPr>
            <w:r w:rsidRPr="002D5304">
              <w:rPr>
                <w:rFonts w:cs="Arial"/>
                <w:bCs/>
                <w:sz w:val="24"/>
                <w:szCs w:val="24"/>
              </w:rPr>
              <w:t xml:space="preserve">Realizar ejercicios usando medidas de peso </w:t>
            </w:r>
          </w:p>
        </w:tc>
        <w:tc>
          <w:tcPr>
            <w:tcW w:w="883" w:type="pct"/>
            <w:gridSpan w:val="4"/>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c>
          <w:tcPr>
            <w:tcW w:w="348" w:type="pct"/>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r>
      <w:tr w:rsidR="00CC5ABB" w:rsidRPr="002D5304" w:rsidTr="00CC5ABB">
        <w:trPr>
          <w:gridAfter w:val="1"/>
          <w:wAfter w:w="501" w:type="pct"/>
          <w:trHeight w:val="619"/>
        </w:trPr>
        <w:tc>
          <w:tcPr>
            <w:tcW w:w="155" w:type="pct"/>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c>
          <w:tcPr>
            <w:tcW w:w="532" w:type="pct"/>
            <w:gridSpan w:val="4"/>
            <w:vMerge/>
            <w:shd w:val="clear" w:color="auto" w:fill="auto"/>
          </w:tcPr>
          <w:p w:rsidR="00CC5ABB" w:rsidRPr="002D5304" w:rsidRDefault="00CC5ABB" w:rsidP="00CC5ABB">
            <w:pPr>
              <w:tabs>
                <w:tab w:val="left" w:pos="924"/>
              </w:tabs>
              <w:autoSpaceDE w:val="0"/>
              <w:autoSpaceDN w:val="0"/>
              <w:adjustRightInd w:val="0"/>
              <w:rPr>
                <w:rFonts w:cs="Arial"/>
                <w:b/>
                <w:bCs/>
                <w:i/>
                <w:sz w:val="24"/>
                <w:szCs w:val="24"/>
                <w:lang w:val="es-ES"/>
              </w:rPr>
            </w:pPr>
          </w:p>
        </w:tc>
        <w:tc>
          <w:tcPr>
            <w:tcW w:w="774" w:type="pct"/>
            <w:gridSpan w:val="3"/>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c>
          <w:tcPr>
            <w:tcW w:w="757" w:type="pct"/>
            <w:gridSpan w:val="3"/>
            <w:shd w:val="clear" w:color="auto" w:fill="auto"/>
          </w:tcPr>
          <w:p w:rsidR="00CC5ABB" w:rsidRPr="002D5304" w:rsidRDefault="00CC5ABB" w:rsidP="00CC5ABB">
            <w:pPr>
              <w:pStyle w:val="Pa40"/>
              <w:spacing w:before="40" w:after="40"/>
              <w:rPr>
                <w:rFonts w:asciiTheme="minorHAnsi" w:hAnsiTheme="minorHAnsi" w:cs="Arial"/>
                <w:color w:val="000000"/>
              </w:rPr>
            </w:pPr>
            <w:r w:rsidRPr="002D5304">
              <w:rPr>
                <w:rStyle w:val="A10"/>
                <w:rFonts w:asciiTheme="minorHAnsi" w:hAnsiTheme="minorHAnsi" w:cs="Arial"/>
                <w:sz w:val="24"/>
                <w:szCs w:val="24"/>
              </w:rPr>
              <w:t xml:space="preserve">M.2.2.21. Realizar conversiones simples de medidas de masa. </w:t>
            </w:r>
          </w:p>
        </w:tc>
        <w:tc>
          <w:tcPr>
            <w:tcW w:w="1051" w:type="pct"/>
            <w:gridSpan w:val="4"/>
            <w:shd w:val="clear" w:color="auto" w:fill="auto"/>
          </w:tcPr>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METODO EXPERENCIAL</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Experiencia</w:t>
            </w:r>
          </w:p>
          <w:p w:rsidR="00CC5ABB" w:rsidRPr="002D5304" w:rsidRDefault="00CC5ABB" w:rsidP="00CC5ABB">
            <w:pPr>
              <w:tabs>
                <w:tab w:val="left" w:pos="0"/>
              </w:tabs>
              <w:autoSpaceDE w:val="0"/>
              <w:autoSpaceDN w:val="0"/>
              <w:adjustRightInd w:val="0"/>
              <w:spacing w:after="0" w:line="240" w:lineRule="auto"/>
              <w:rPr>
                <w:rFonts w:cs="Arial"/>
                <w:bCs/>
                <w:sz w:val="24"/>
                <w:szCs w:val="24"/>
              </w:rPr>
            </w:pPr>
            <w:r w:rsidRPr="002D5304">
              <w:rPr>
                <w:rFonts w:cs="Arial"/>
                <w:bCs/>
                <w:sz w:val="24"/>
                <w:szCs w:val="24"/>
              </w:rPr>
              <w:t xml:space="preserve">Dialogar sobre las  medidas de peso </w:t>
            </w:r>
          </w:p>
          <w:p w:rsidR="00CC5ABB" w:rsidRPr="002D5304" w:rsidRDefault="00CC5ABB" w:rsidP="00CC5ABB">
            <w:pPr>
              <w:tabs>
                <w:tab w:val="left" w:pos="0"/>
              </w:tabs>
              <w:autoSpaceDE w:val="0"/>
              <w:autoSpaceDN w:val="0"/>
              <w:adjustRightInd w:val="0"/>
              <w:spacing w:after="0" w:line="240" w:lineRule="auto"/>
              <w:rPr>
                <w:rFonts w:cs="Arial"/>
                <w:b/>
                <w:bCs/>
                <w:sz w:val="24"/>
                <w:szCs w:val="24"/>
                <w:lang w:val="es-ES"/>
              </w:rPr>
            </w:pPr>
            <w:r w:rsidRPr="002D5304">
              <w:rPr>
                <w:rFonts w:cs="Arial"/>
                <w:b/>
                <w:bCs/>
                <w:sz w:val="24"/>
                <w:szCs w:val="24"/>
                <w:lang w:val="es-ES"/>
              </w:rPr>
              <w:t>Reflexión</w:t>
            </w:r>
          </w:p>
          <w:p w:rsidR="00CC5ABB" w:rsidRPr="002D5304" w:rsidRDefault="00CC5ABB" w:rsidP="00CC5ABB">
            <w:pPr>
              <w:tabs>
                <w:tab w:val="left" w:pos="0"/>
              </w:tabs>
              <w:autoSpaceDE w:val="0"/>
              <w:autoSpaceDN w:val="0"/>
              <w:adjustRightInd w:val="0"/>
              <w:spacing w:after="0" w:line="240" w:lineRule="auto"/>
              <w:rPr>
                <w:rFonts w:cs="Arial"/>
                <w:bCs/>
                <w:sz w:val="24"/>
                <w:szCs w:val="24"/>
                <w:lang w:val="es-ES"/>
              </w:rPr>
            </w:pPr>
            <w:r w:rsidRPr="002D5304">
              <w:rPr>
                <w:rFonts w:cs="Arial"/>
                <w:bCs/>
                <w:sz w:val="24"/>
                <w:szCs w:val="24"/>
                <w:lang w:val="es-ES"/>
              </w:rPr>
              <w:t xml:space="preserve">Responder como se pueden sumar varios pesos de los productos </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Conceptualización</w:t>
            </w:r>
          </w:p>
          <w:p w:rsidR="00CC5ABB" w:rsidRPr="002D5304" w:rsidRDefault="00CC5ABB" w:rsidP="00CC5ABB">
            <w:pPr>
              <w:tabs>
                <w:tab w:val="left" w:pos="0"/>
              </w:tabs>
              <w:autoSpaceDE w:val="0"/>
              <w:autoSpaceDN w:val="0"/>
              <w:adjustRightInd w:val="0"/>
              <w:spacing w:after="0" w:line="240" w:lineRule="auto"/>
              <w:rPr>
                <w:rFonts w:cs="Arial"/>
                <w:bCs/>
                <w:sz w:val="24"/>
                <w:szCs w:val="24"/>
                <w:lang w:val="es-ES"/>
              </w:rPr>
            </w:pPr>
            <w:r w:rsidRPr="002D5304">
              <w:rPr>
                <w:rStyle w:val="A10"/>
                <w:rFonts w:cs="Arial"/>
                <w:sz w:val="24"/>
                <w:szCs w:val="24"/>
              </w:rPr>
              <w:t xml:space="preserve">Realizar conversiones simples </w:t>
            </w:r>
            <w:r w:rsidRPr="002D5304">
              <w:rPr>
                <w:rStyle w:val="A10"/>
                <w:rFonts w:cs="Arial"/>
                <w:sz w:val="24"/>
                <w:szCs w:val="24"/>
              </w:rPr>
              <w:lastRenderedPageBreak/>
              <w:t xml:space="preserve">de medidas de peso </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 xml:space="preserve">Aplicación </w:t>
            </w:r>
          </w:p>
          <w:p w:rsidR="00CC5ABB" w:rsidRPr="002D5304" w:rsidRDefault="00CC5ABB" w:rsidP="00CC5ABB">
            <w:pPr>
              <w:tabs>
                <w:tab w:val="left" w:pos="924"/>
              </w:tabs>
              <w:autoSpaceDE w:val="0"/>
              <w:autoSpaceDN w:val="0"/>
              <w:adjustRightInd w:val="0"/>
              <w:jc w:val="both"/>
              <w:rPr>
                <w:rFonts w:cs="Arial"/>
                <w:bCs/>
                <w:sz w:val="24"/>
                <w:szCs w:val="24"/>
                <w:lang w:val="es-ES"/>
              </w:rPr>
            </w:pPr>
            <w:r w:rsidRPr="002D5304">
              <w:rPr>
                <w:rFonts w:cs="Arial"/>
                <w:bCs/>
                <w:sz w:val="24"/>
                <w:szCs w:val="24"/>
                <w:lang w:val="es-ES"/>
              </w:rPr>
              <w:t xml:space="preserve">Resolver problemas para usando conversiones de medidas de peso </w:t>
            </w:r>
          </w:p>
        </w:tc>
        <w:tc>
          <w:tcPr>
            <w:tcW w:w="883" w:type="pct"/>
            <w:gridSpan w:val="4"/>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c>
          <w:tcPr>
            <w:tcW w:w="348" w:type="pct"/>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r>
      <w:tr w:rsidR="00CC5ABB" w:rsidRPr="002D5304" w:rsidTr="00CC5ABB">
        <w:trPr>
          <w:gridAfter w:val="1"/>
          <w:wAfter w:w="501" w:type="pct"/>
          <w:trHeight w:val="1402"/>
        </w:trPr>
        <w:tc>
          <w:tcPr>
            <w:tcW w:w="155" w:type="pct"/>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c>
          <w:tcPr>
            <w:tcW w:w="532" w:type="pct"/>
            <w:gridSpan w:val="4"/>
            <w:vMerge/>
            <w:shd w:val="clear" w:color="auto" w:fill="auto"/>
          </w:tcPr>
          <w:p w:rsidR="00CC5ABB" w:rsidRPr="002D5304" w:rsidRDefault="00CC5ABB" w:rsidP="00CC5ABB">
            <w:pPr>
              <w:tabs>
                <w:tab w:val="left" w:pos="924"/>
              </w:tabs>
              <w:autoSpaceDE w:val="0"/>
              <w:autoSpaceDN w:val="0"/>
              <w:adjustRightInd w:val="0"/>
              <w:rPr>
                <w:rFonts w:cs="Arial"/>
                <w:b/>
                <w:bCs/>
                <w:i/>
                <w:sz w:val="24"/>
                <w:szCs w:val="24"/>
                <w:lang w:val="es-ES"/>
              </w:rPr>
            </w:pPr>
          </w:p>
        </w:tc>
        <w:tc>
          <w:tcPr>
            <w:tcW w:w="774" w:type="pct"/>
            <w:gridSpan w:val="3"/>
            <w:vMerge w:val="restart"/>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r w:rsidRPr="002D5304">
              <w:rPr>
                <w:rFonts w:cs="Arial"/>
                <w:sz w:val="24"/>
                <w:szCs w:val="24"/>
              </w:rPr>
              <w:t xml:space="preserve">Resolver situaciones cotidianas que impliquen la medición, estimación y el cálculo de longitudes, capacidades y masas, con unidades convencionales y no convencionales de objetos de su entorno, para una mejor comprensión del espacio que le rodea, la valoración de su tiempo y el de </w:t>
            </w:r>
            <w:r w:rsidRPr="002D5304">
              <w:rPr>
                <w:rFonts w:cs="Arial"/>
                <w:sz w:val="24"/>
                <w:szCs w:val="24"/>
              </w:rPr>
              <w:lastRenderedPageBreak/>
              <w:t>los otros, y el fomento de la honestidad e integridad</w:t>
            </w:r>
          </w:p>
        </w:tc>
        <w:tc>
          <w:tcPr>
            <w:tcW w:w="757" w:type="pct"/>
            <w:gridSpan w:val="3"/>
            <w:shd w:val="clear" w:color="auto" w:fill="auto"/>
          </w:tcPr>
          <w:p w:rsidR="00CC5ABB" w:rsidRPr="002D5304" w:rsidRDefault="00CC5ABB" w:rsidP="00CC5ABB">
            <w:pPr>
              <w:pStyle w:val="Pa40"/>
              <w:spacing w:before="40" w:after="40"/>
              <w:rPr>
                <w:rFonts w:asciiTheme="minorHAnsi" w:hAnsiTheme="minorHAnsi" w:cs="Arial"/>
                <w:color w:val="000000"/>
              </w:rPr>
            </w:pPr>
            <w:r w:rsidRPr="002D5304">
              <w:rPr>
                <w:rStyle w:val="A10"/>
                <w:rFonts w:asciiTheme="minorHAnsi" w:hAnsiTheme="minorHAnsi" w:cs="Arial"/>
                <w:sz w:val="24"/>
                <w:szCs w:val="24"/>
              </w:rPr>
              <w:lastRenderedPageBreak/>
              <w:t xml:space="preserve">M.2.2.11. Utilizar las unidades de medida de longitud: el metro y sus submúltiplos (dm, cm, mm) en la estimación y medición de longitudes de objetos del entorno. </w:t>
            </w:r>
          </w:p>
          <w:p w:rsidR="00CC5ABB" w:rsidRPr="002D5304" w:rsidRDefault="00CC5ABB" w:rsidP="00CC5ABB">
            <w:pPr>
              <w:rPr>
                <w:rFonts w:cs="Arial"/>
                <w:sz w:val="24"/>
                <w:szCs w:val="24"/>
              </w:rPr>
            </w:pPr>
          </w:p>
        </w:tc>
        <w:tc>
          <w:tcPr>
            <w:tcW w:w="1051" w:type="pct"/>
            <w:gridSpan w:val="4"/>
            <w:shd w:val="clear" w:color="auto" w:fill="auto"/>
          </w:tcPr>
          <w:p w:rsidR="00CC5ABB" w:rsidRPr="002D5304" w:rsidRDefault="00CC5ABB" w:rsidP="00CC5ABB">
            <w:pPr>
              <w:tabs>
                <w:tab w:val="left" w:pos="924"/>
              </w:tabs>
              <w:autoSpaceDE w:val="0"/>
              <w:autoSpaceDN w:val="0"/>
              <w:adjustRightInd w:val="0"/>
              <w:spacing w:after="0" w:line="240" w:lineRule="auto"/>
              <w:jc w:val="center"/>
              <w:rPr>
                <w:rFonts w:cs="Arial"/>
                <w:b/>
                <w:bCs/>
                <w:sz w:val="24"/>
                <w:szCs w:val="24"/>
                <w:lang w:val="es-ES"/>
              </w:rPr>
            </w:pPr>
            <w:r w:rsidRPr="002D5304">
              <w:rPr>
                <w:rFonts w:cs="Arial"/>
                <w:b/>
                <w:bCs/>
                <w:sz w:val="24"/>
                <w:szCs w:val="24"/>
                <w:lang w:val="es-ES"/>
              </w:rPr>
              <w:t>METODO INDUCTIVO</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OBSERVACIÓN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 xml:space="preserve">Observar el metro o cinta métrica </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 xml:space="preserve">EXPERIMENTACIÓN </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 xml:space="preserve">Deducir para que sirven estos instrumentos </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COMPARACIÓN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 xml:space="preserve">Encontrar la importancia del medir longitudes de los objetos del entorno </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ABSTRACCIÓN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 xml:space="preserve">Reconocer las medias de longitud y sus submúltiplos </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GENERALIZACIÓN</w:t>
            </w:r>
          </w:p>
          <w:p w:rsidR="00CC5ABB" w:rsidRPr="002D5304" w:rsidRDefault="00CC5ABB" w:rsidP="00CC5ABB">
            <w:pPr>
              <w:tabs>
                <w:tab w:val="left" w:pos="924"/>
              </w:tabs>
              <w:autoSpaceDE w:val="0"/>
              <w:autoSpaceDN w:val="0"/>
              <w:adjustRightInd w:val="0"/>
              <w:jc w:val="both"/>
              <w:rPr>
                <w:rFonts w:cs="Arial"/>
                <w:bCs/>
                <w:sz w:val="24"/>
                <w:szCs w:val="24"/>
                <w:lang w:val="es-ES"/>
              </w:rPr>
            </w:pPr>
            <w:r w:rsidRPr="002D5304">
              <w:rPr>
                <w:rFonts w:cs="Arial"/>
                <w:bCs/>
                <w:sz w:val="24"/>
                <w:szCs w:val="24"/>
              </w:rPr>
              <w:t xml:space="preserve">Realizar ejercicios escritos midiendo varios objetos que se encuentran en el salón de </w:t>
            </w:r>
            <w:r w:rsidRPr="002D5304">
              <w:rPr>
                <w:rFonts w:cs="Arial"/>
                <w:bCs/>
                <w:sz w:val="24"/>
                <w:szCs w:val="24"/>
              </w:rPr>
              <w:lastRenderedPageBreak/>
              <w:t>clase</w:t>
            </w:r>
          </w:p>
        </w:tc>
        <w:tc>
          <w:tcPr>
            <w:tcW w:w="883" w:type="pct"/>
            <w:gridSpan w:val="4"/>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c>
          <w:tcPr>
            <w:tcW w:w="348" w:type="pct"/>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r>
      <w:tr w:rsidR="00CC5ABB" w:rsidRPr="002D5304" w:rsidTr="00CC5ABB">
        <w:trPr>
          <w:gridAfter w:val="1"/>
          <w:wAfter w:w="501" w:type="pct"/>
          <w:trHeight w:val="467"/>
        </w:trPr>
        <w:tc>
          <w:tcPr>
            <w:tcW w:w="155" w:type="pct"/>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c>
          <w:tcPr>
            <w:tcW w:w="532" w:type="pct"/>
            <w:gridSpan w:val="4"/>
            <w:vMerge/>
            <w:shd w:val="clear" w:color="auto" w:fill="auto"/>
          </w:tcPr>
          <w:p w:rsidR="00CC5ABB" w:rsidRPr="002D5304" w:rsidRDefault="00CC5ABB" w:rsidP="00CC5ABB">
            <w:pPr>
              <w:tabs>
                <w:tab w:val="left" w:pos="924"/>
              </w:tabs>
              <w:autoSpaceDE w:val="0"/>
              <w:autoSpaceDN w:val="0"/>
              <w:adjustRightInd w:val="0"/>
              <w:rPr>
                <w:rFonts w:cs="Arial"/>
                <w:b/>
                <w:bCs/>
                <w:i/>
                <w:sz w:val="24"/>
                <w:szCs w:val="24"/>
                <w:lang w:val="es-ES"/>
              </w:rPr>
            </w:pPr>
          </w:p>
        </w:tc>
        <w:tc>
          <w:tcPr>
            <w:tcW w:w="774" w:type="pct"/>
            <w:gridSpan w:val="3"/>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c>
          <w:tcPr>
            <w:tcW w:w="757" w:type="pct"/>
            <w:gridSpan w:val="3"/>
            <w:shd w:val="clear" w:color="auto" w:fill="auto"/>
          </w:tcPr>
          <w:p w:rsidR="00CC5ABB" w:rsidRPr="002D5304" w:rsidRDefault="00CC5ABB" w:rsidP="00CC5ABB">
            <w:pPr>
              <w:pStyle w:val="Pa40"/>
              <w:spacing w:before="40" w:after="40"/>
              <w:rPr>
                <w:rFonts w:asciiTheme="minorHAnsi" w:hAnsiTheme="minorHAnsi" w:cs="Arial"/>
                <w:color w:val="000000"/>
              </w:rPr>
            </w:pPr>
            <w:r w:rsidRPr="002D5304">
              <w:rPr>
                <w:rStyle w:val="A10"/>
                <w:rFonts w:asciiTheme="minorHAnsi" w:hAnsiTheme="minorHAnsi" w:cs="Arial"/>
                <w:sz w:val="24"/>
                <w:szCs w:val="24"/>
              </w:rPr>
              <w:t xml:space="preserve">M.2.2.12. Realizar conversiones simples de medidas de longitud del metro a sus submúltiplos. </w:t>
            </w:r>
          </w:p>
          <w:p w:rsidR="00CC5ABB" w:rsidRPr="002D5304" w:rsidRDefault="00CC5ABB" w:rsidP="00CC5ABB">
            <w:pPr>
              <w:rPr>
                <w:rStyle w:val="A10"/>
                <w:rFonts w:cs="Arial"/>
                <w:sz w:val="24"/>
                <w:szCs w:val="24"/>
              </w:rPr>
            </w:pPr>
          </w:p>
        </w:tc>
        <w:tc>
          <w:tcPr>
            <w:tcW w:w="1051" w:type="pct"/>
            <w:gridSpan w:val="4"/>
            <w:shd w:val="clear" w:color="auto" w:fill="auto"/>
          </w:tcPr>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Cs/>
                <w:sz w:val="24"/>
                <w:szCs w:val="24"/>
              </w:rPr>
              <w:t xml:space="preserve"> </w:t>
            </w:r>
            <w:r w:rsidRPr="002D5304">
              <w:rPr>
                <w:rFonts w:cs="Arial"/>
                <w:b/>
                <w:bCs/>
                <w:sz w:val="24"/>
                <w:szCs w:val="24"/>
                <w:lang w:val="es-ES"/>
              </w:rPr>
              <w:t>METODO EXPERENCIAL</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Experiencia</w:t>
            </w:r>
          </w:p>
          <w:p w:rsidR="00CC5ABB" w:rsidRPr="002D5304" w:rsidRDefault="00CC5ABB" w:rsidP="00CC5ABB">
            <w:pPr>
              <w:autoSpaceDE w:val="0"/>
              <w:autoSpaceDN w:val="0"/>
              <w:adjustRightInd w:val="0"/>
              <w:spacing w:after="0" w:line="240" w:lineRule="auto"/>
              <w:rPr>
                <w:rFonts w:cs="Arial"/>
                <w:bCs/>
                <w:sz w:val="24"/>
                <w:szCs w:val="24"/>
                <w:lang w:val="es-ES"/>
              </w:rPr>
            </w:pPr>
            <w:r w:rsidRPr="002D5304">
              <w:rPr>
                <w:rFonts w:cs="Arial"/>
                <w:bCs/>
                <w:sz w:val="24"/>
                <w:szCs w:val="24"/>
                <w:lang w:val="es-ES"/>
              </w:rPr>
              <w:t xml:space="preserve">Realizar ejercicios midiendo objetos del pupitre  </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Reflexión</w:t>
            </w:r>
          </w:p>
          <w:p w:rsidR="00CC5ABB" w:rsidRPr="002D5304" w:rsidRDefault="00CC5ABB" w:rsidP="00CC5ABB">
            <w:pPr>
              <w:tabs>
                <w:tab w:val="left" w:pos="0"/>
              </w:tabs>
              <w:autoSpaceDE w:val="0"/>
              <w:autoSpaceDN w:val="0"/>
              <w:adjustRightInd w:val="0"/>
              <w:spacing w:after="0" w:line="240" w:lineRule="auto"/>
              <w:rPr>
                <w:rFonts w:cs="Arial"/>
                <w:bCs/>
                <w:sz w:val="24"/>
                <w:szCs w:val="24"/>
                <w:lang w:val="es-ES"/>
              </w:rPr>
            </w:pPr>
            <w:r w:rsidRPr="002D5304">
              <w:rPr>
                <w:rFonts w:cs="Arial"/>
                <w:bCs/>
                <w:sz w:val="24"/>
                <w:szCs w:val="24"/>
                <w:lang w:val="es-ES"/>
              </w:rPr>
              <w:t xml:space="preserve">Reflexionar sobre reducir o aumentar las medidas sumando o restando </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Conceptualización</w:t>
            </w:r>
          </w:p>
          <w:p w:rsidR="00CC5ABB" w:rsidRPr="002D5304" w:rsidRDefault="00CC5ABB" w:rsidP="00CC5ABB">
            <w:pPr>
              <w:tabs>
                <w:tab w:val="left" w:pos="0"/>
              </w:tabs>
              <w:autoSpaceDE w:val="0"/>
              <w:autoSpaceDN w:val="0"/>
              <w:adjustRightInd w:val="0"/>
              <w:spacing w:after="0" w:line="240" w:lineRule="auto"/>
              <w:rPr>
                <w:rFonts w:cs="Arial"/>
                <w:bCs/>
                <w:sz w:val="24"/>
                <w:szCs w:val="24"/>
                <w:lang w:val="es-ES"/>
              </w:rPr>
            </w:pPr>
            <w:r w:rsidRPr="002D5304">
              <w:rPr>
                <w:rStyle w:val="A10"/>
                <w:rFonts w:cs="Arial"/>
                <w:sz w:val="24"/>
                <w:szCs w:val="24"/>
              </w:rPr>
              <w:t xml:space="preserve">Realizar conversiones simples de medidas de longitud </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 xml:space="preserve">Aplicación </w:t>
            </w:r>
          </w:p>
          <w:p w:rsidR="00CC5ABB" w:rsidRPr="002D5304" w:rsidRDefault="00CC5ABB" w:rsidP="00CC5ABB">
            <w:pPr>
              <w:tabs>
                <w:tab w:val="left" w:pos="924"/>
              </w:tabs>
              <w:autoSpaceDE w:val="0"/>
              <w:autoSpaceDN w:val="0"/>
              <w:adjustRightInd w:val="0"/>
              <w:jc w:val="both"/>
              <w:rPr>
                <w:rFonts w:cs="Arial"/>
                <w:bCs/>
                <w:sz w:val="24"/>
                <w:szCs w:val="24"/>
                <w:lang w:val="es-ES"/>
              </w:rPr>
            </w:pPr>
            <w:r w:rsidRPr="002D5304">
              <w:rPr>
                <w:rFonts w:cs="Arial"/>
                <w:bCs/>
                <w:sz w:val="24"/>
                <w:szCs w:val="24"/>
                <w:lang w:val="es-ES"/>
              </w:rPr>
              <w:t>Resolver problemas usando conversiones de medidas monetarias.</w:t>
            </w:r>
          </w:p>
        </w:tc>
        <w:tc>
          <w:tcPr>
            <w:tcW w:w="883" w:type="pct"/>
            <w:gridSpan w:val="4"/>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c>
          <w:tcPr>
            <w:tcW w:w="348" w:type="pct"/>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r>
      <w:tr w:rsidR="00CC5ABB" w:rsidRPr="002D5304" w:rsidTr="00CC5ABB">
        <w:trPr>
          <w:gridAfter w:val="1"/>
          <w:wAfter w:w="501" w:type="pct"/>
          <w:trHeight w:val="512"/>
        </w:trPr>
        <w:tc>
          <w:tcPr>
            <w:tcW w:w="155" w:type="pct"/>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c>
          <w:tcPr>
            <w:tcW w:w="532" w:type="pct"/>
            <w:gridSpan w:val="4"/>
            <w:vMerge/>
            <w:shd w:val="clear" w:color="auto" w:fill="auto"/>
          </w:tcPr>
          <w:p w:rsidR="00CC5ABB" w:rsidRPr="002D5304" w:rsidRDefault="00CC5ABB" w:rsidP="00CC5ABB">
            <w:pPr>
              <w:tabs>
                <w:tab w:val="left" w:pos="924"/>
              </w:tabs>
              <w:autoSpaceDE w:val="0"/>
              <w:autoSpaceDN w:val="0"/>
              <w:adjustRightInd w:val="0"/>
              <w:rPr>
                <w:rFonts w:cs="Arial"/>
                <w:b/>
                <w:bCs/>
                <w:i/>
                <w:sz w:val="24"/>
                <w:szCs w:val="24"/>
                <w:lang w:val="es-ES"/>
              </w:rPr>
            </w:pPr>
          </w:p>
        </w:tc>
        <w:tc>
          <w:tcPr>
            <w:tcW w:w="774" w:type="pct"/>
            <w:gridSpan w:val="3"/>
            <w:vMerge w:val="restart"/>
            <w:shd w:val="clear" w:color="auto" w:fill="auto"/>
          </w:tcPr>
          <w:p w:rsidR="00CC5ABB" w:rsidRPr="002D5304" w:rsidRDefault="00CC5ABB" w:rsidP="00CC5ABB">
            <w:pPr>
              <w:tabs>
                <w:tab w:val="left" w:pos="924"/>
              </w:tabs>
              <w:autoSpaceDE w:val="0"/>
              <w:autoSpaceDN w:val="0"/>
              <w:adjustRightInd w:val="0"/>
              <w:jc w:val="both"/>
              <w:rPr>
                <w:rFonts w:cs="Arial"/>
                <w:sz w:val="24"/>
                <w:szCs w:val="24"/>
              </w:rPr>
            </w:pPr>
            <w:r w:rsidRPr="002D5304">
              <w:rPr>
                <w:rFonts w:cs="Arial"/>
                <w:sz w:val="24"/>
                <w:szCs w:val="24"/>
              </w:rPr>
              <w:t xml:space="preserve">Resolver situaciones cotidianas que impliquen la medición, estimación </w:t>
            </w:r>
            <w:r w:rsidRPr="002D5304">
              <w:rPr>
                <w:rFonts w:cs="Arial"/>
                <w:sz w:val="24"/>
                <w:szCs w:val="24"/>
              </w:rPr>
              <w:lastRenderedPageBreak/>
              <w:t>y el cálculo de  capacidades con unidades convencionales y no convencionales para una mejor comprensión del litro y aplicar a su vida diaria.</w:t>
            </w:r>
          </w:p>
          <w:p w:rsidR="00CC5ABB" w:rsidRPr="002D5304" w:rsidRDefault="00CC5ABB" w:rsidP="00CC5ABB">
            <w:pPr>
              <w:tabs>
                <w:tab w:val="left" w:pos="924"/>
              </w:tabs>
              <w:autoSpaceDE w:val="0"/>
              <w:autoSpaceDN w:val="0"/>
              <w:adjustRightInd w:val="0"/>
              <w:jc w:val="both"/>
              <w:rPr>
                <w:rFonts w:cs="Arial"/>
                <w:sz w:val="24"/>
                <w:szCs w:val="24"/>
              </w:rPr>
            </w:pPr>
          </w:p>
          <w:p w:rsidR="00CC5ABB" w:rsidRPr="002D5304" w:rsidRDefault="00CC5ABB" w:rsidP="00CC5ABB">
            <w:pPr>
              <w:tabs>
                <w:tab w:val="left" w:pos="924"/>
              </w:tabs>
              <w:autoSpaceDE w:val="0"/>
              <w:autoSpaceDN w:val="0"/>
              <w:adjustRightInd w:val="0"/>
              <w:jc w:val="both"/>
              <w:rPr>
                <w:rFonts w:cs="Arial"/>
                <w:sz w:val="24"/>
                <w:szCs w:val="24"/>
              </w:rPr>
            </w:pPr>
          </w:p>
          <w:p w:rsidR="00CC5ABB" w:rsidRPr="002D5304" w:rsidRDefault="00CC5ABB" w:rsidP="00CC5ABB">
            <w:pPr>
              <w:tabs>
                <w:tab w:val="left" w:pos="924"/>
              </w:tabs>
              <w:autoSpaceDE w:val="0"/>
              <w:autoSpaceDN w:val="0"/>
              <w:adjustRightInd w:val="0"/>
              <w:jc w:val="both"/>
              <w:rPr>
                <w:rFonts w:cs="Arial"/>
                <w:sz w:val="24"/>
                <w:szCs w:val="24"/>
              </w:rPr>
            </w:pPr>
          </w:p>
          <w:p w:rsidR="00CC5ABB" w:rsidRPr="002D5304" w:rsidRDefault="00CC5ABB" w:rsidP="00CC5ABB">
            <w:pPr>
              <w:tabs>
                <w:tab w:val="left" w:pos="924"/>
              </w:tabs>
              <w:autoSpaceDE w:val="0"/>
              <w:autoSpaceDN w:val="0"/>
              <w:adjustRightInd w:val="0"/>
              <w:jc w:val="both"/>
              <w:rPr>
                <w:rFonts w:cs="Arial"/>
                <w:sz w:val="24"/>
                <w:szCs w:val="24"/>
              </w:rPr>
            </w:pPr>
          </w:p>
          <w:p w:rsidR="00CC5ABB" w:rsidRPr="002D5304" w:rsidRDefault="00CC5ABB" w:rsidP="00CC5ABB">
            <w:pPr>
              <w:tabs>
                <w:tab w:val="left" w:pos="924"/>
              </w:tabs>
              <w:autoSpaceDE w:val="0"/>
              <w:autoSpaceDN w:val="0"/>
              <w:adjustRightInd w:val="0"/>
              <w:jc w:val="both"/>
              <w:rPr>
                <w:rFonts w:cs="Arial"/>
                <w:sz w:val="24"/>
                <w:szCs w:val="24"/>
              </w:rPr>
            </w:pPr>
          </w:p>
          <w:p w:rsidR="00CC5ABB" w:rsidRPr="002D5304" w:rsidRDefault="00CC5ABB" w:rsidP="00CC5ABB">
            <w:pPr>
              <w:tabs>
                <w:tab w:val="left" w:pos="924"/>
              </w:tabs>
              <w:autoSpaceDE w:val="0"/>
              <w:autoSpaceDN w:val="0"/>
              <w:adjustRightInd w:val="0"/>
              <w:jc w:val="both"/>
              <w:rPr>
                <w:rFonts w:cs="Arial"/>
                <w:sz w:val="24"/>
                <w:szCs w:val="24"/>
              </w:rPr>
            </w:pPr>
          </w:p>
          <w:p w:rsidR="00CC5ABB" w:rsidRPr="002D5304" w:rsidRDefault="00CC5ABB" w:rsidP="00CC5ABB">
            <w:pPr>
              <w:tabs>
                <w:tab w:val="left" w:pos="924"/>
              </w:tabs>
              <w:autoSpaceDE w:val="0"/>
              <w:autoSpaceDN w:val="0"/>
              <w:adjustRightInd w:val="0"/>
              <w:jc w:val="both"/>
              <w:rPr>
                <w:rFonts w:cs="Arial"/>
                <w:sz w:val="24"/>
                <w:szCs w:val="24"/>
              </w:rPr>
            </w:pPr>
          </w:p>
          <w:p w:rsidR="00CC5ABB" w:rsidRPr="002D5304" w:rsidRDefault="00CC5ABB" w:rsidP="00CC5ABB">
            <w:pPr>
              <w:tabs>
                <w:tab w:val="left" w:pos="924"/>
              </w:tabs>
              <w:autoSpaceDE w:val="0"/>
              <w:autoSpaceDN w:val="0"/>
              <w:adjustRightInd w:val="0"/>
              <w:jc w:val="both"/>
              <w:rPr>
                <w:rFonts w:cs="Arial"/>
                <w:bCs/>
                <w:sz w:val="24"/>
                <w:szCs w:val="24"/>
                <w:lang w:val="es-ES"/>
              </w:rPr>
            </w:pPr>
          </w:p>
        </w:tc>
        <w:tc>
          <w:tcPr>
            <w:tcW w:w="757" w:type="pct"/>
            <w:gridSpan w:val="3"/>
            <w:shd w:val="clear" w:color="auto" w:fill="auto"/>
          </w:tcPr>
          <w:p w:rsidR="00CC5ABB" w:rsidRPr="002D5304" w:rsidRDefault="00CC5ABB" w:rsidP="00CC5ABB">
            <w:pPr>
              <w:pStyle w:val="Pa40"/>
              <w:spacing w:before="40" w:after="40"/>
              <w:rPr>
                <w:rFonts w:asciiTheme="minorHAnsi" w:hAnsiTheme="minorHAnsi" w:cs="Arial"/>
                <w:color w:val="000000"/>
              </w:rPr>
            </w:pPr>
            <w:r w:rsidRPr="002D5304">
              <w:rPr>
                <w:rStyle w:val="A10"/>
                <w:rFonts w:asciiTheme="minorHAnsi" w:hAnsiTheme="minorHAnsi" w:cs="Arial"/>
                <w:sz w:val="24"/>
                <w:szCs w:val="24"/>
              </w:rPr>
              <w:lastRenderedPageBreak/>
              <w:t xml:space="preserve">M.2.2.24. Utilizar las unidades de medida de capacidad: el litro y sus submúltiplos </w:t>
            </w:r>
            <w:r w:rsidRPr="002D5304">
              <w:rPr>
                <w:rStyle w:val="A10"/>
                <w:rFonts w:asciiTheme="minorHAnsi" w:hAnsiTheme="minorHAnsi" w:cs="Arial"/>
                <w:sz w:val="24"/>
                <w:szCs w:val="24"/>
              </w:rPr>
              <w:lastRenderedPageBreak/>
              <w:t xml:space="preserve">(dl, cl, ml) en la estimación y medición de objetos del entorno. </w:t>
            </w:r>
          </w:p>
        </w:tc>
        <w:tc>
          <w:tcPr>
            <w:tcW w:w="1051" w:type="pct"/>
            <w:gridSpan w:val="4"/>
            <w:shd w:val="clear" w:color="auto" w:fill="auto"/>
          </w:tcPr>
          <w:p w:rsidR="00CC5ABB" w:rsidRPr="002D5304" w:rsidRDefault="00CC5ABB" w:rsidP="00CC5ABB">
            <w:pPr>
              <w:tabs>
                <w:tab w:val="left" w:pos="924"/>
              </w:tabs>
              <w:autoSpaceDE w:val="0"/>
              <w:autoSpaceDN w:val="0"/>
              <w:adjustRightInd w:val="0"/>
              <w:spacing w:after="0" w:line="240" w:lineRule="auto"/>
              <w:jc w:val="center"/>
              <w:rPr>
                <w:rFonts w:cs="Arial"/>
                <w:b/>
                <w:bCs/>
                <w:sz w:val="24"/>
                <w:szCs w:val="24"/>
                <w:lang w:val="es-ES"/>
              </w:rPr>
            </w:pPr>
            <w:r w:rsidRPr="002D5304">
              <w:rPr>
                <w:rFonts w:cs="Arial"/>
                <w:b/>
                <w:bCs/>
                <w:sz w:val="24"/>
                <w:szCs w:val="24"/>
                <w:lang w:val="es-ES"/>
              </w:rPr>
              <w:lastRenderedPageBreak/>
              <w:t>METODO INDUCTIVO</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OBSERVACIÓN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 xml:space="preserve">Observar diferentes botellas  expuestas </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 xml:space="preserve">EXPERIMENTACIÓN </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lastRenderedPageBreak/>
              <w:t xml:space="preserve">Deducir como se puede pesar el contenido de las botellas </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COMPARACIÓN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 xml:space="preserve">Reconocer el litro como medida de capacidad </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ABSTRACCIÓN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 xml:space="preserve">Reconocer los submúltiplos de estimación y medidas de capacidad </w:t>
            </w:r>
          </w:p>
          <w:p w:rsidR="00CC5ABB" w:rsidRPr="002D5304" w:rsidRDefault="00CC5ABB" w:rsidP="00CC5ABB">
            <w:pPr>
              <w:tabs>
                <w:tab w:val="left" w:pos="924"/>
              </w:tabs>
              <w:autoSpaceDE w:val="0"/>
              <w:autoSpaceDN w:val="0"/>
              <w:adjustRightInd w:val="0"/>
              <w:spacing w:after="0" w:line="240" w:lineRule="auto"/>
              <w:jc w:val="both"/>
              <w:rPr>
                <w:rFonts w:cs="Arial"/>
                <w:b/>
                <w:bCs/>
                <w:sz w:val="24"/>
                <w:szCs w:val="24"/>
                <w:lang w:val="es-ES"/>
              </w:rPr>
            </w:pPr>
            <w:r w:rsidRPr="002D5304">
              <w:rPr>
                <w:rFonts w:cs="Arial"/>
                <w:b/>
                <w:bCs/>
                <w:sz w:val="24"/>
                <w:szCs w:val="24"/>
                <w:lang w:val="es-ES"/>
              </w:rPr>
              <w:t>GENERALIZACIÓN</w:t>
            </w:r>
          </w:p>
          <w:p w:rsidR="00CC5ABB" w:rsidRPr="002D5304" w:rsidRDefault="00CC5ABB" w:rsidP="00CC5ABB">
            <w:pPr>
              <w:tabs>
                <w:tab w:val="left" w:pos="924"/>
              </w:tabs>
              <w:autoSpaceDE w:val="0"/>
              <w:autoSpaceDN w:val="0"/>
              <w:adjustRightInd w:val="0"/>
              <w:jc w:val="both"/>
              <w:rPr>
                <w:rFonts w:cs="Arial"/>
                <w:bCs/>
                <w:sz w:val="24"/>
                <w:szCs w:val="24"/>
                <w:lang w:val="es-ES"/>
              </w:rPr>
            </w:pPr>
            <w:r w:rsidRPr="002D5304">
              <w:rPr>
                <w:rFonts w:cs="Arial"/>
                <w:bCs/>
                <w:sz w:val="24"/>
                <w:szCs w:val="24"/>
              </w:rPr>
              <w:t xml:space="preserve">Realizar ejercicios usando medidas de capacidad </w:t>
            </w:r>
          </w:p>
        </w:tc>
        <w:tc>
          <w:tcPr>
            <w:tcW w:w="883" w:type="pct"/>
            <w:gridSpan w:val="4"/>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c>
          <w:tcPr>
            <w:tcW w:w="348" w:type="pct"/>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r>
      <w:tr w:rsidR="00CC5ABB" w:rsidRPr="002D5304" w:rsidTr="00CC5ABB">
        <w:trPr>
          <w:gridAfter w:val="1"/>
          <w:wAfter w:w="501" w:type="pct"/>
          <w:trHeight w:val="2972"/>
        </w:trPr>
        <w:tc>
          <w:tcPr>
            <w:tcW w:w="155" w:type="pct"/>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c>
          <w:tcPr>
            <w:tcW w:w="532" w:type="pct"/>
            <w:gridSpan w:val="4"/>
            <w:vMerge/>
            <w:shd w:val="clear" w:color="auto" w:fill="auto"/>
          </w:tcPr>
          <w:p w:rsidR="00CC5ABB" w:rsidRPr="002D5304" w:rsidRDefault="00CC5ABB" w:rsidP="00CC5ABB">
            <w:pPr>
              <w:tabs>
                <w:tab w:val="left" w:pos="924"/>
              </w:tabs>
              <w:autoSpaceDE w:val="0"/>
              <w:autoSpaceDN w:val="0"/>
              <w:adjustRightInd w:val="0"/>
              <w:rPr>
                <w:rFonts w:cs="Arial"/>
                <w:b/>
                <w:bCs/>
                <w:i/>
                <w:sz w:val="24"/>
                <w:szCs w:val="24"/>
                <w:lang w:val="es-ES"/>
              </w:rPr>
            </w:pPr>
          </w:p>
        </w:tc>
        <w:tc>
          <w:tcPr>
            <w:tcW w:w="774" w:type="pct"/>
            <w:gridSpan w:val="3"/>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c>
          <w:tcPr>
            <w:tcW w:w="757" w:type="pct"/>
            <w:gridSpan w:val="3"/>
            <w:shd w:val="clear" w:color="auto" w:fill="auto"/>
          </w:tcPr>
          <w:p w:rsidR="00CC5ABB" w:rsidRPr="002D5304" w:rsidRDefault="00CC5ABB" w:rsidP="00CC5ABB">
            <w:pPr>
              <w:pStyle w:val="Pa40"/>
              <w:spacing w:before="40" w:after="40"/>
              <w:rPr>
                <w:rStyle w:val="A10"/>
                <w:rFonts w:asciiTheme="minorHAnsi" w:hAnsiTheme="minorHAnsi" w:cs="Arial"/>
                <w:sz w:val="24"/>
                <w:szCs w:val="24"/>
              </w:rPr>
            </w:pPr>
            <w:r w:rsidRPr="002D5304">
              <w:rPr>
                <w:rStyle w:val="A10"/>
                <w:rFonts w:asciiTheme="minorHAnsi" w:hAnsiTheme="minorHAnsi" w:cs="Arial"/>
                <w:sz w:val="24"/>
                <w:szCs w:val="24"/>
              </w:rPr>
              <w:t>M.2.2.25. Realizar conversiones simples de medidas de capaci</w:t>
            </w:r>
            <w:r w:rsidRPr="002D5304">
              <w:rPr>
                <w:rStyle w:val="A10"/>
                <w:rFonts w:asciiTheme="minorHAnsi" w:hAnsiTheme="minorHAnsi" w:cs="Arial"/>
                <w:sz w:val="24"/>
                <w:szCs w:val="24"/>
              </w:rPr>
              <w:softHyphen/>
              <w:t>dad del litro a sus submúltiplos.</w:t>
            </w:r>
          </w:p>
        </w:tc>
        <w:tc>
          <w:tcPr>
            <w:tcW w:w="1051" w:type="pct"/>
            <w:gridSpan w:val="4"/>
            <w:shd w:val="clear" w:color="auto" w:fill="auto"/>
          </w:tcPr>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METODO EXPERENCIAL</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Experiencia</w:t>
            </w:r>
          </w:p>
          <w:p w:rsidR="00CC5ABB" w:rsidRPr="002D5304" w:rsidRDefault="00CC5ABB" w:rsidP="00CC5ABB">
            <w:pPr>
              <w:autoSpaceDE w:val="0"/>
              <w:autoSpaceDN w:val="0"/>
              <w:adjustRightInd w:val="0"/>
              <w:spacing w:after="0" w:line="240" w:lineRule="auto"/>
              <w:rPr>
                <w:rFonts w:cs="Arial"/>
                <w:bCs/>
                <w:sz w:val="24"/>
                <w:szCs w:val="24"/>
                <w:lang w:val="es-ES"/>
              </w:rPr>
            </w:pPr>
            <w:r w:rsidRPr="002D5304">
              <w:rPr>
                <w:rFonts w:cs="Arial"/>
                <w:bCs/>
                <w:sz w:val="24"/>
                <w:szCs w:val="24"/>
                <w:lang w:val="es-ES"/>
              </w:rPr>
              <w:t xml:space="preserve">Dibujar botellas de diferente capacidad </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Reflexión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Deducir como se puede pesar líquidos</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Conceptualización</w:t>
            </w:r>
          </w:p>
          <w:p w:rsidR="00CC5ABB" w:rsidRPr="002D5304" w:rsidRDefault="00CC5ABB" w:rsidP="00CC5ABB">
            <w:pPr>
              <w:tabs>
                <w:tab w:val="left" w:pos="0"/>
              </w:tabs>
              <w:autoSpaceDE w:val="0"/>
              <w:autoSpaceDN w:val="0"/>
              <w:adjustRightInd w:val="0"/>
              <w:spacing w:after="0" w:line="240" w:lineRule="auto"/>
              <w:rPr>
                <w:rFonts w:cs="Arial"/>
                <w:bCs/>
                <w:sz w:val="24"/>
                <w:szCs w:val="24"/>
                <w:lang w:val="es-ES"/>
              </w:rPr>
            </w:pPr>
            <w:r w:rsidRPr="002D5304">
              <w:rPr>
                <w:rStyle w:val="A10"/>
                <w:rFonts w:cs="Arial"/>
                <w:sz w:val="24"/>
                <w:szCs w:val="24"/>
              </w:rPr>
              <w:t>Realizar conversiones simples de medidas de capacidad</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 xml:space="preserve">Aplicación </w:t>
            </w:r>
          </w:p>
          <w:p w:rsidR="00CC5ABB" w:rsidRPr="002D5304" w:rsidRDefault="00CC5ABB" w:rsidP="00CC5ABB">
            <w:pPr>
              <w:tabs>
                <w:tab w:val="left" w:pos="924"/>
              </w:tabs>
              <w:autoSpaceDE w:val="0"/>
              <w:autoSpaceDN w:val="0"/>
              <w:adjustRightInd w:val="0"/>
              <w:jc w:val="both"/>
              <w:rPr>
                <w:rFonts w:cs="Arial"/>
                <w:bCs/>
                <w:sz w:val="24"/>
                <w:szCs w:val="24"/>
                <w:lang w:val="es-ES"/>
              </w:rPr>
            </w:pPr>
            <w:r w:rsidRPr="002D5304">
              <w:rPr>
                <w:rFonts w:cs="Arial"/>
                <w:bCs/>
                <w:sz w:val="24"/>
                <w:szCs w:val="24"/>
                <w:lang w:val="es-ES"/>
              </w:rPr>
              <w:t xml:space="preserve">Resolver problemas usando </w:t>
            </w:r>
            <w:r w:rsidRPr="002D5304">
              <w:rPr>
                <w:rFonts w:cs="Arial"/>
                <w:bCs/>
                <w:sz w:val="24"/>
                <w:szCs w:val="24"/>
                <w:lang w:val="es-ES"/>
              </w:rPr>
              <w:lastRenderedPageBreak/>
              <w:t xml:space="preserve">conversiones de medidas de capacidad </w:t>
            </w:r>
          </w:p>
        </w:tc>
        <w:tc>
          <w:tcPr>
            <w:tcW w:w="883" w:type="pct"/>
            <w:gridSpan w:val="4"/>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c>
          <w:tcPr>
            <w:tcW w:w="348" w:type="pct"/>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r>
      <w:tr w:rsidR="00CC5ABB" w:rsidRPr="002D5304" w:rsidTr="00CC5ABB">
        <w:trPr>
          <w:gridAfter w:val="1"/>
          <w:wAfter w:w="501" w:type="pct"/>
          <w:trHeight w:val="437"/>
        </w:trPr>
        <w:tc>
          <w:tcPr>
            <w:tcW w:w="155" w:type="pct"/>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c>
          <w:tcPr>
            <w:tcW w:w="532" w:type="pct"/>
            <w:gridSpan w:val="4"/>
            <w:vMerge/>
            <w:shd w:val="clear" w:color="auto" w:fill="auto"/>
          </w:tcPr>
          <w:p w:rsidR="00CC5ABB" w:rsidRPr="002D5304" w:rsidRDefault="00CC5ABB" w:rsidP="00CC5ABB">
            <w:pPr>
              <w:tabs>
                <w:tab w:val="left" w:pos="924"/>
              </w:tabs>
              <w:autoSpaceDE w:val="0"/>
              <w:autoSpaceDN w:val="0"/>
              <w:adjustRightInd w:val="0"/>
              <w:rPr>
                <w:rFonts w:cs="Arial"/>
                <w:b/>
                <w:bCs/>
                <w:i/>
                <w:sz w:val="24"/>
                <w:szCs w:val="24"/>
                <w:lang w:val="es-ES"/>
              </w:rPr>
            </w:pPr>
          </w:p>
        </w:tc>
        <w:tc>
          <w:tcPr>
            <w:tcW w:w="774" w:type="pct"/>
            <w:gridSpan w:val="3"/>
            <w:shd w:val="clear" w:color="auto" w:fill="auto"/>
          </w:tcPr>
          <w:p w:rsidR="00CC5ABB" w:rsidRPr="002D5304" w:rsidRDefault="00CC5ABB" w:rsidP="00CC5ABB">
            <w:pPr>
              <w:tabs>
                <w:tab w:val="left" w:pos="924"/>
              </w:tabs>
              <w:autoSpaceDE w:val="0"/>
              <w:autoSpaceDN w:val="0"/>
              <w:adjustRightInd w:val="0"/>
              <w:jc w:val="both"/>
              <w:rPr>
                <w:rFonts w:cs="Arial"/>
                <w:sz w:val="24"/>
                <w:szCs w:val="24"/>
              </w:rPr>
            </w:pPr>
            <w:r w:rsidRPr="002D5304">
              <w:rPr>
                <w:rFonts w:cs="Arial"/>
                <w:sz w:val="24"/>
                <w:szCs w:val="24"/>
              </w:rPr>
              <w:t xml:space="preserve">Resolver situaciones cotidianas que impliquen la medición, estimación y el cálculo con unidades convencionales y no convencionales para una mejor comprensión del espacio que le rodea, la valoración de su tiempo y el de los </w:t>
            </w:r>
            <w:r w:rsidRPr="002D5304">
              <w:rPr>
                <w:rFonts w:cs="Arial"/>
                <w:sz w:val="24"/>
                <w:szCs w:val="24"/>
              </w:rPr>
              <w:lastRenderedPageBreak/>
              <w:t>otros</w:t>
            </w:r>
          </w:p>
          <w:p w:rsidR="00CC5ABB" w:rsidRPr="002D5304" w:rsidRDefault="00CC5ABB" w:rsidP="00CC5ABB">
            <w:pPr>
              <w:tabs>
                <w:tab w:val="left" w:pos="924"/>
              </w:tabs>
              <w:autoSpaceDE w:val="0"/>
              <w:autoSpaceDN w:val="0"/>
              <w:adjustRightInd w:val="0"/>
              <w:jc w:val="both"/>
              <w:rPr>
                <w:rFonts w:cs="Arial"/>
                <w:sz w:val="24"/>
                <w:szCs w:val="24"/>
              </w:rPr>
            </w:pPr>
            <w:r w:rsidRPr="002D5304">
              <w:rPr>
                <w:rFonts w:cs="Arial"/>
                <w:sz w:val="24"/>
                <w:szCs w:val="24"/>
              </w:rPr>
              <w:t xml:space="preserve"> </w:t>
            </w:r>
          </w:p>
          <w:p w:rsidR="00CC5ABB" w:rsidRPr="002D5304" w:rsidRDefault="00CC5ABB" w:rsidP="00CC5ABB">
            <w:pPr>
              <w:tabs>
                <w:tab w:val="left" w:pos="924"/>
              </w:tabs>
              <w:autoSpaceDE w:val="0"/>
              <w:autoSpaceDN w:val="0"/>
              <w:adjustRightInd w:val="0"/>
              <w:jc w:val="both"/>
              <w:rPr>
                <w:rFonts w:cs="Arial"/>
                <w:sz w:val="24"/>
                <w:szCs w:val="24"/>
              </w:rPr>
            </w:pPr>
          </w:p>
          <w:p w:rsidR="00CC5ABB" w:rsidRPr="002D5304" w:rsidRDefault="00CC5ABB" w:rsidP="00CC5ABB">
            <w:pPr>
              <w:tabs>
                <w:tab w:val="left" w:pos="924"/>
              </w:tabs>
              <w:autoSpaceDE w:val="0"/>
              <w:autoSpaceDN w:val="0"/>
              <w:adjustRightInd w:val="0"/>
              <w:jc w:val="both"/>
              <w:rPr>
                <w:rFonts w:cs="Arial"/>
                <w:bCs/>
                <w:sz w:val="24"/>
                <w:szCs w:val="24"/>
              </w:rPr>
            </w:pPr>
          </w:p>
        </w:tc>
        <w:tc>
          <w:tcPr>
            <w:tcW w:w="757" w:type="pct"/>
            <w:gridSpan w:val="3"/>
            <w:shd w:val="clear" w:color="auto" w:fill="auto"/>
          </w:tcPr>
          <w:p w:rsidR="00CC5ABB" w:rsidRPr="002D5304" w:rsidRDefault="00CC5ABB" w:rsidP="00CC5ABB">
            <w:pPr>
              <w:rPr>
                <w:rStyle w:val="A10"/>
                <w:rFonts w:cs="Arial"/>
                <w:sz w:val="24"/>
                <w:szCs w:val="24"/>
              </w:rPr>
            </w:pPr>
            <w:r w:rsidRPr="002D5304">
              <w:rPr>
                <w:rStyle w:val="A10"/>
                <w:rFonts w:cs="Arial"/>
                <w:sz w:val="24"/>
                <w:szCs w:val="24"/>
              </w:rPr>
              <w:lastRenderedPageBreak/>
              <w:t>M.2.2.16. Reconocer día, noche, mañana, tarde, hoy, ayer, días de la semana y los meses del año para valorar el tiempo propio y el de los demás, y ordenar situaciones temporales secuencia</w:t>
            </w:r>
            <w:r w:rsidRPr="002D5304">
              <w:rPr>
                <w:rStyle w:val="A10"/>
                <w:rFonts w:cs="Arial"/>
                <w:sz w:val="24"/>
                <w:szCs w:val="24"/>
              </w:rPr>
              <w:softHyphen/>
              <w:t>les asociándola s con eventos significativos</w:t>
            </w:r>
          </w:p>
          <w:p w:rsidR="00CC5ABB" w:rsidRPr="002D5304" w:rsidRDefault="00CC5ABB" w:rsidP="00CC5ABB">
            <w:pPr>
              <w:rPr>
                <w:rStyle w:val="A10"/>
                <w:rFonts w:cs="Arial"/>
                <w:sz w:val="24"/>
                <w:szCs w:val="24"/>
              </w:rPr>
            </w:pPr>
          </w:p>
          <w:p w:rsidR="00CC5ABB" w:rsidRPr="002D5304" w:rsidRDefault="00CC5ABB" w:rsidP="00CC5ABB">
            <w:pPr>
              <w:rPr>
                <w:rFonts w:cs="Arial"/>
                <w:sz w:val="24"/>
                <w:szCs w:val="24"/>
                <w:lang w:val="es-ES"/>
              </w:rPr>
            </w:pPr>
            <w:r w:rsidRPr="002D5304">
              <w:rPr>
                <w:rStyle w:val="A10"/>
                <w:rFonts w:cs="Arial"/>
                <w:sz w:val="24"/>
                <w:szCs w:val="24"/>
              </w:rPr>
              <w:t>M.2.2.17. Realizar conversiones usuales entre años, meses, se</w:t>
            </w:r>
            <w:r w:rsidRPr="002D5304">
              <w:rPr>
                <w:rStyle w:val="A10"/>
                <w:rFonts w:cs="Arial"/>
                <w:sz w:val="24"/>
                <w:szCs w:val="24"/>
              </w:rPr>
              <w:softHyphen/>
              <w:t>manas, días, horas, minutos y segundos en situaciones signifi</w:t>
            </w:r>
            <w:r w:rsidRPr="002D5304">
              <w:rPr>
                <w:rStyle w:val="A10"/>
                <w:rFonts w:cs="Arial"/>
                <w:sz w:val="24"/>
                <w:szCs w:val="24"/>
              </w:rPr>
              <w:softHyphen/>
              <w:t>cativas.</w:t>
            </w:r>
          </w:p>
        </w:tc>
        <w:tc>
          <w:tcPr>
            <w:tcW w:w="1051" w:type="pct"/>
            <w:gridSpan w:val="4"/>
            <w:shd w:val="clear" w:color="auto" w:fill="auto"/>
          </w:tcPr>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lastRenderedPageBreak/>
              <w:t>METODO EXPERENCIAL</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Experiencia</w:t>
            </w:r>
          </w:p>
          <w:p w:rsidR="00CC5ABB" w:rsidRPr="002D5304" w:rsidRDefault="00CC5ABB" w:rsidP="00CC5ABB">
            <w:pPr>
              <w:autoSpaceDE w:val="0"/>
              <w:autoSpaceDN w:val="0"/>
              <w:adjustRightInd w:val="0"/>
              <w:spacing w:after="0" w:line="240" w:lineRule="auto"/>
              <w:rPr>
                <w:rFonts w:cs="Arial"/>
                <w:bCs/>
                <w:sz w:val="24"/>
                <w:szCs w:val="24"/>
                <w:lang w:val="es-ES"/>
              </w:rPr>
            </w:pPr>
            <w:r w:rsidRPr="002D5304">
              <w:rPr>
                <w:rFonts w:cs="Arial"/>
                <w:bCs/>
                <w:sz w:val="24"/>
                <w:szCs w:val="24"/>
                <w:lang w:val="es-ES"/>
              </w:rPr>
              <w:t xml:space="preserve">Dialogar sobre las actividades que realiza en casa en el día y la noche </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Reflexión</w:t>
            </w:r>
          </w:p>
          <w:p w:rsidR="00CC5ABB" w:rsidRPr="002D5304" w:rsidRDefault="00CC5ABB" w:rsidP="00CC5ABB">
            <w:pPr>
              <w:tabs>
                <w:tab w:val="left" w:pos="924"/>
              </w:tabs>
              <w:autoSpaceDE w:val="0"/>
              <w:autoSpaceDN w:val="0"/>
              <w:adjustRightInd w:val="0"/>
              <w:spacing w:after="0" w:line="240" w:lineRule="auto"/>
              <w:jc w:val="both"/>
              <w:rPr>
                <w:rFonts w:cs="Arial"/>
                <w:bCs/>
                <w:sz w:val="24"/>
                <w:szCs w:val="24"/>
                <w:lang w:val="es-ES"/>
              </w:rPr>
            </w:pPr>
            <w:r w:rsidRPr="002D5304">
              <w:rPr>
                <w:rFonts w:cs="Arial"/>
                <w:bCs/>
                <w:sz w:val="24"/>
                <w:szCs w:val="24"/>
                <w:lang w:val="es-ES"/>
              </w:rPr>
              <w:t xml:space="preserve">Reflexionar sobre el tiempo </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Conceptualización</w:t>
            </w:r>
          </w:p>
          <w:p w:rsidR="00CC5ABB" w:rsidRPr="002D5304" w:rsidRDefault="00CC5ABB" w:rsidP="00CC5ABB">
            <w:pPr>
              <w:tabs>
                <w:tab w:val="left" w:pos="0"/>
              </w:tabs>
              <w:autoSpaceDE w:val="0"/>
              <w:autoSpaceDN w:val="0"/>
              <w:adjustRightInd w:val="0"/>
              <w:spacing w:after="0" w:line="240" w:lineRule="auto"/>
              <w:rPr>
                <w:rFonts w:cs="Arial"/>
                <w:bCs/>
                <w:sz w:val="24"/>
                <w:szCs w:val="24"/>
                <w:lang w:val="es-ES"/>
              </w:rPr>
            </w:pPr>
            <w:r w:rsidRPr="002D5304">
              <w:rPr>
                <w:rFonts w:cs="Arial"/>
                <w:bCs/>
                <w:sz w:val="24"/>
                <w:szCs w:val="24"/>
                <w:lang w:val="es-ES"/>
              </w:rPr>
              <w:t xml:space="preserve">*Reconocer las diferentes formas de medir el tiempo </w:t>
            </w:r>
          </w:p>
          <w:p w:rsidR="00CC5ABB" w:rsidRPr="002D5304" w:rsidRDefault="00CC5ABB" w:rsidP="00CC5ABB">
            <w:pPr>
              <w:tabs>
                <w:tab w:val="left" w:pos="0"/>
              </w:tabs>
              <w:autoSpaceDE w:val="0"/>
              <w:autoSpaceDN w:val="0"/>
              <w:adjustRightInd w:val="0"/>
              <w:spacing w:after="0" w:line="240" w:lineRule="auto"/>
              <w:rPr>
                <w:rFonts w:cs="Arial"/>
                <w:bCs/>
                <w:sz w:val="24"/>
                <w:szCs w:val="24"/>
                <w:lang w:val="es-ES"/>
              </w:rPr>
            </w:pPr>
            <w:r w:rsidRPr="002D5304">
              <w:rPr>
                <w:rStyle w:val="A10"/>
                <w:rFonts w:cs="Arial"/>
                <w:sz w:val="24"/>
                <w:szCs w:val="24"/>
              </w:rPr>
              <w:t>*Realizar conversiones simples de medidas de tiempo</w:t>
            </w:r>
          </w:p>
          <w:p w:rsidR="00CC5ABB" w:rsidRPr="002D5304" w:rsidRDefault="00CC5ABB" w:rsidP="00CC5ABB">
            <w:pPr>
              <w:tabs>
                <w:tab w:val="left" w:pos="924"/>
              </w:tabs>
              <w:autoSpaceDE w:val="0"/>
              <w:autoSpaceDN w:val="0"/>
              <w:adjustRightInd w:val="0"/>
              <w:spacing w:after="0" w:line="240" w:lineRule="auto"/>
              <w:ind w:left="924" w:hanging="924"/>
              <w:rPr>
                <w:rFonts w:cs="Arial"/>
                <w:b/>
                <w:bCs/>
                <w:sz w:val="24"/>
                <w:szCs w:val="24"/>
                <w:lang w:val="es-ES"/>
              </w:rPr>
            </w:pPr>
            <w:r w:rsidRPr="002D5304">
              <w:rPr>
                <w:rFonts w:cs="Arial"/>
                <w:b/>
                <w:bCs/>
                <w:sz w:val="24"/>
                <w:szCs w:val="24"/>
                <w:lang w:val="es-ES"/>
              </w:rPr>
              <w:t xml:space="preserve">Aplicación </w:t>
            </w:r>
          </w:p>
          <w:p w:rsidR="00CC5ABB" w:rsidRPr="002D5304" w:rsidRDefault="00CC5ABB" w:rsidP="00CC5ABB">
            <w:pPr>
              <w:tabs>
                <w:tab w:val="left" w:pos="924"/>
              </w:tabs>
              <w:autoSpaceDE w:val="0"/>
              <w:autoSpaceDN w:val="0"/>
              <w:adjustRightInd w:val="0"/>
              <w:jc w:val="both"/>
              <w:rPr>
                <w:rFonts w:cs="Arial"/>
                <w:bCs/>
                <w:sz w:val="24"/>
                <w:szCs w:val="24"/>
                <w:lang w:val="es-ES"/>
              </w:rPr>
            </w:pPr>
            <w:r w:rsidRPr="002D5304">
              <w:rPr>
                <w:rFonts w:cs="Arial"/>
                <w:bCs/>
                <w:sz w:val="24"/>
                <w:szCs w:val="24"/>
                <w:lang w:val="es-ES"/>
              </w:rPr>
              <w:t xml:space="preserve">Resolver problemas usando conversiones de medidas de </w:t>
            </w:r>
            <w:r w:rsidRPr="002D5304">
              <w:rPr>
                <w:rFonts w:cs="Arial"/>
                <w:bCs/>
                <w:sz w:val="24"/>
                <w:szCs w:val="24"/>
                <w:lang w:val="es-ES"/>
              </w:rPr>
              <w:lastRenderedPageBreak/>
              <w:t>tiempo.</w:t>
            </w:r>
          </w:p>
        </w:tc>
        <w:tc>
          <w:tcPr>
            <w:tcW w:w="883" w:type="pct"/>
            <w:gridSpan w:val="4"/>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c>
          <w:tcPr>
            <w:tcW w:w="348" w:type="pct"/>
            <w:vMerge/>
            <w:shd w:val="clear" w:color="auto" w:fill="auto"/>
          </w:tcPr>
          <w:p w:rsidR="00CC5ABB" w:rsidRPr="002D5304" w:rsidRDefault="00CC5ABB" w:rsidP="00CC5ABB">
            <w:pPr>
              <w:tabs>
                <w:tab w:val="left" w:pos="924"/>
              </w:tabs>
              <w:autoSpaceDE w:val="0"/>
              <w:autoSpaceDN w:val="0"/>
              <w:adjustRightInd w:val="0"/>
              <w:jc w:val="both"/>
              <w:rPr>
                <w:rFonts w:cs="Arial"/>
                <w:bCs/>
                <w:sz w:val="24"/>
                <w:szCs w:val="24"/>
                <w:lang w:val="es-ES"/>
              </w:rPr>
            </w:pPr>
          </w:p>
        </w:tc>
      </w:tr>
      <w:tr w:rsidR="00CC5ABB" w:rsidRPr="002D5304" w:rsidTr="00CC5ABB">
        <w:tblPrEx>
          <w:tblBorders>
            <w:top w:val="nil"/>
            <w:left w:val="nil"/>
            <w:bottom w:val="nil"/>
            <w:right w:val="nil"/>
            <w:insideH w:val="none" w:sz="0" w:space="0" w:color="auto"/>
            <w:insideV w:val="none" w:sz="0" w:space="0" w:color="auto"/>
          </w:tblBorders>
          <w:tblLook w:val="0000"/>
        </w:tblPrEx>
        <w:trPr>
          <w:gridAfter w:val="12"/>
          <w:wAfter w:w="3514" w:type="pct"/>
          <w:trHeight w:val="278"/>
        </w:trPr>
        <w:tc>
          <w:tcPr>
            <w:tcW w:w="1486" w:type="pct"/>
            <w:gridSpan w:val="9"/>
          </w:tcPr>
          <w:p w:rsidR="00CC5ABB" w:rsidRPr="002D5304" w:rsidRDefault="00CC5ABB" w:rsidP="00CC5ABB">
            <w:pPr>
              <w:pStyle w:val="Pa40"/>
              <w:spacing w:before="40" w:after="40"/>
              <w:jc w:val="both"/>
              <w:rPr>
                <w:rFonts w:asciiTheme="minorHAnsi" w:hAnsiTheme="minorHAnsi" w:cs="Arial"/>
                <w:color w:val="000000"/>
              </w:rPr>
            </w:pPr>
          </w:p>
        </w:tc>
      </w:tr>
      <w:tr w:rsidR="00CC5ABB" w:rsidRPr="002D5304" w:rsidTr="00CC5ABB">
        <w:trPr>
          <w:trHeight w:val="308"/>
        </w:trPr>
        <w:tc>
          <w:tcPr>
            <w:tcW w:w="2764" w:type="pct"/>
            <w:gridSpan w:val="13"/>
            <w:shd w:val="clear" w:color="auto" w:fill="auto"/>
            <w:noWrap/>
            <w:hideMark/>
          </w:tcPr>
          <w:p w:rsidR="00CC5ABB" w:rsidRPr="002D5304" w:rsidRDefault="00CC5ABB" w:rsidP="00CC5ABB">
            <w:pPr>
              <w:tabs>
                <w:tab w:val="left" w:pos="924"/>
              </w:tabs>
              <w:autoSpaceDE w:val="0"/>
              <w:autoSpaceDN w:val="0"/>
              <w:adjustRightInd w:val="0"/>
              <w:jc w:val="both"/>
              <w:rPr>
                <w:rFonts w:cs="Arial"/>
                <w:b/>
                <w:bCs/>
                <w:sz w:val="24"/>
                <w:szCs w:val="24"/>
                <w:lang w:val="es-ES"/>
              </w:rPr>
            </w:pPr>
            <w:r w:rsidRPr="002D5304">
              <w:rPr>
                <w:rFonts w:cs="Arial"/>
                <w:b/>
                <w:bCs/>
                <w:sz w:val="24"/>
                <w:szCs w:val="24"/>
                <w:lang w:val="es-ES"/>
              </w:rPr>
              <w:t>6. BIBLIOGRAFÍA/ WEBGRAFÍA (</w:t>
            </w:r>
            <w:r w:rsidRPr="002D5304">
              <w:rPr>
                <w:rFonts w:cs="Arial"/>
                <w:b/>
                <w:sz w:val="24"/>
                <w:szCs w:val="24"/>
                <w:lang w:val="es-ES"/>
              </w:rPr>
              <w:t>Utilizar normas APA VI edición)</w:t>
            </w:r>
          </w:p>
        </w:tc>
        <w:tc>
          <w:tcPr>
            <w:tcW w:w="2236" w:type="pct"/>
            <w:gridSpan w:val="8"/>
            <w:shd w:val="clear" w:color="auto" w:fill="auto"/>
            <w:noWrap/>
            <w:hideMark/>
          </w:tcPr>
          <w:p w:rsidR="00CC5ABB" w:rsidRPr="002D5304" w:rsidRDefault="00CC5ABB" w:rsidP="00CC5ABB">
            <w:pPr>
              <w:tabs>
                <w:tab w:val="left" w:pos="924"/>
              </w:tabs>
              <w:autoSpaceDE w:val="0"/>
              <w:autoSpaceDN w:val="0"/>
              <w:adjustRightInd w:val="0"/>
              <w:jc w:val="both"/>
              <w:rPr>
                <w:rFonts w:cs="Arial"/>
                <w:b/>
                <w:bCs/>
                <w:sz w:val="24"/>
                <w:szCs w:val="24"/>
                <w:lang w:val="es-ES"/>
              </w:rPr>
            </w:pPr>
            <w:r w:rsidRPr="002D5304">
              <w:rPr>
                <w:rFonts w:cs="Arial"/>
                <w:b/>
                <w:bCs/>
                <w:sz w:val="24"/>
                <w:szCs w:val="24"/>
                <w:lang w:val="es-ES"/>
              </w:rPr>
              <w:t>7. OBSERVACIONES</w:t>
            </w:r>
          </w:p>
        </w:tc>
      </w:tr>
      <w:tr w:rsidR="00CC5ABB" w:rsidRPr="002D5304" w:rsidTr="00CC5ABB">
        <w:trPr>
          <w:trHeight w:val="420"/>
        </w:trPr>
        <w:tc>
          <w:tcPr>
            <w:tcW w:w="2764" w:type="pct"/>
            <w:gridSpan w:val="13"/>
            <w:shd w:val="clear" w:color="auto" w:fill="auto"/>
            <w:noWrap/>
            <w:hideMark/>
          </w:tcPr>
          <w:p w:rsidR="00CC5ABB" w:rsidRPr="002D5304" w:rsidRDefault="00CC5ABB" w:rsidP="00CC5ABB">
            <w:pPr>
              <w:tabs>
                <w:tab w:val="left" w:pos="924"/>
              </w:tabs>
              <w:autoSpaceDE w:val="0"/>
              <w:autoSpaceDN w:val="0"/>
              <w:adjustRightInd w:val="0"/>
              <w:spacing w:after="0" w:line="240" w:lineRule="auto"/>
              <w:jc w:val="both"/>
              <w:rPr>
                <w:rFonts w:cs="Arial"/>
                <w:sz w:val="24"/>
                <w:szCs w:val="24"/>
                <w:lang w:val="es-ES"/>
              </w:rPr>
            </w:pPr>
            <w:r w:rsidRPr="002D5304">
              <w:rPr>
                <w:rFonts w:cs="Arial"/>
                <w:sz w:val="24"/>
                <w:szCs w:val="24"/>
                <w:lang w:val="es-ES"/>
              </w:rPr>
              <w:t xml:space="preserve">LIBROS: </w:t>
            </w:r>
          </w:p>
          <w:p w:rsidR="00CC5ABB" w:rsidRPr="002D5304" w:rsidRDefault="00CC5ABB" w:rsidP="00CC5ABB">
            <w:pPr>
              <w:tabs>
                <w:tab w:val="left" w:pos="924"/>
              </w:tabs>
              <w:autoSpaceDE w:val="0"/>
              <w:autoSpaceDN w:val="0"/>
              <w:adjustRightInd w:val="0"/>
              <w:spacing w:after="0" w:line="240" w:lineRule="auto"/>
              <w:jc w:val="both"/>
              <w:rPr>
                <w:rFonts w:cs="Arial"/>
                <w:sz w:val="24"/>
                <w:szCs w:val="24"/>
                <w:lang w:val="es-ES"/>
              </w:rPr>
            </w:pPr>
            <w:r w:rsidRPr="002D5304">
              <w:rPr>
                <w:rFonts w:cs="Arial"/>
                <w:sz w:val="24"/>
                <w:szCs w:val="24"/>
                <w:lang w:val="es-ES"/>
              </w:rPr>
              <w:t>En ruta del aprendizaje</w:t>
            </w:r>
          </w:p>
          <w:p w:rsidR="00CC5ABB" w:rsidRPr="002D5304" w:rsidRDefault="00CC5ABB" w:rsidP="00CC5ABB">
            <w:pPr>
              <w:tabs>
                <w:tab w:val="left" w:pos="924"/>
              </w:tabs>
              <w:autoSpaceDE w:val="0"/>
              <w:autoSpaceDN w:val="0"/>
              <w:adjustRightInd w:val="0"/>
              <w:spacing w:after="0" w:line="240" w:lineRule="auto"/>
              <w:jc w:val="both"/>
              <w:rPr>
                <w:rFonts w:cs="Arial"/>
                <w:sz w:val="24"/>
                <w:szCs w:val="24"/>
                <w:lang w:val="es-ES"/>
              </w:rPr>
            </w:pPr>
            <w:r w:rsidRPr="002D5304">
              <w:rPr>
                <w:rFonts w:cs="Arial"/>
                <w:sz w:val="24"/>
                <w:szCs w:val="24"/>
                <w:lang w:val="es-ES"/>
              </w:rPr>
              <w:t>Santillana</w:t>
            </w:r>
          </w:p>
          <w:p w:rsidR="00CC5ABB" w:rsidRPr="002D5304" w:rsidRDefault="00CC5ABB" w:rsidP="00CC5ABB">
            <w:pPr>
              <w:tabs>
                <w:tab w:val="left" w:pos="924"/>
              </w:tabs>
              <w:autoSpaceDE w:val="0"/>
              <w:autoSpaceDN w:val="0"/>
              <w:adjustRightInd w:val="0"/>
              <w:spacing w:after="0" w:line="240" w:lineRule="auto"/>
              <w:jc w:val="both"/>
              <w:rPr>
                <w:rFonts w:cs="Arial"/>
                <w:sz w:val="24"/>
                <w:szCs w:val="24"/>
                <w:lang w:val="es-ES"/>
              </w:rPr>
            </w:pPr>
            <w:r w:rsidRPr="002D5304">
              <w:rPr>
                <w:rFonts w:cs="Arial"/>
                <w:sz w:val="24"/>
                <w:szCs w:val="24"/>
                <w:lang w:val="es-ES"/>
              </w:rPr>
              <w:t>Mi mundo Nuevo</w:t>
            </w:r>
          </w:p>
          <w:p w:rsidR="00CC5ABB" w:rsidRPr="002D5304" w:rsidRDefault="00CC5ABB" w:rsidP="00CC5ABB">
            <w:pPr>
              <w:tabs>
                <w:tab w:val="left" w:pos="924"/>
              </w:tabs>
              <w:autoSpaceDE w:val="0"/>
              <w:autoSpaceDN w:val="0"/>
              <w:adjustRightInd w:val="0"/>
              <w:spacing w:after="0" w:line="240" w:lineRule="auto"/>
              <w:jc w:val="both"/>
              <w:rPr>
                <w:rFonts w:cs="Arial"/>
                <w:sz w:val="24"/>
                <w:szCs w:val="24"/>
                <w:lang w:val="es-ES"/>
              </w:rPr>
            </w:pPr>
            <w:r w:rsidRPr="002D5304">
              <w:rPr>
                <w:rFonts w:cs="Arial"/>
                <w:sz w:val="24"/>
                <w:szCs w:val="24"/>
                <w:lang w:val="es-ES"/>
              </w:rPr>
              <w:t>Actualización  y Fortalecimiento Curricular</w:t>
            </w:r>
          </w:p>
          <w:p w:rsidR="00CC5ABB" w:rsidRPr="002D5304" w:rsidRDefault="00CC5ABB" w:rsidP="00CC5ABB">
            <w:pPr>
              <w:tabs>
                <w:tab w:val="left" w:pos="924"/>
              </w:tabs>
              <w:autoSpaceDE w:val="0"/>
              <w:autoSpaceDN w:val="0"/>
              <w:adjustRightInd w:val="0"/>
              <w:spacing w:after="0" w:line="240" w:lineRule="auto"/>
              <w:jc w:val="both"/>
              <w:rPr>
                <w:rFonts w:cs="Arial"/>
                <w:sz w:val="24"/>
                <w:szCs w:val="24"/>
                <w:lang w:val="es-ES"/>
              </w:rPr>
            </w:pPr>
            <w:r w:rsidRPr="002D5304">
              <w:rPr>
                <w:rFonts w:cs="Arial"/>
                <w:sz w:val="24"/>
                <w:szCs w:val="24"/>
                <w:lang w:val="es-ES"/>
              </w:rPr>
              <w:t>Ajuste curricular</w:t>
            </w:r>
          </w:p>
          <w:p w:rsidR="00CC5ABB" w:rsidRPr="002D5304" w:rsidRDefault="00CC5ABB" w:rsidP="00CC5ABB">
            <w:pPr>
              <w:tabs>
                <w:tab w:val="left" w:pos="924"/>
              </w:tabs>
              <w:autoSpaceDE w:val="0"/>
              <w:autoSpaceDN w:val="0"/>
              <w:adjustRightInd w:val="0"/>
              <w:spacing w:after="0" w:line="240" w:lineRule="auto"/>
              <w:jc w:val="both"/>
              <w:rPr>
                <w:rFonts w:cs="Arial"/>
                <w:sz w:val="24"/>
                <w:szCs w:val="24"/>
                <w:lang w:val="es-ES"/>
              </w:rPr>
            </w:pPr>
            <w:r w:rsidRPr="002D5304">
              <w:rPr>
                <w:rFonts w:cs="Arial"/>
                <w:sz w:val="24"/>
                <w:szCs w:val="24"/>
                <w:lang w:val="es-ES"/>
              </w:rPr>
              <w:t>Estándares de Calidad</w:t>
            </w:r>
          </w:p>
          <w:p w:rsidR="00CC5ABB" w:rsidRPr="002D5304" w:rsidRDefault="007423F5" w:rsidP="00CC5ABB">
            <w:pPr>
              <w:tabs>
                <w:tab w:val="left" w:pos="924"/>
              </w:tabs>
              <w:autoSpaceDE w:val="0"/>
              <w:autoSpaceDN w:val="0"/>
              <w:adjustRightInd w:val="0"/>
              <w:spacing w:after="0" w:line="240" w:lineRule="auto"/>
              <w:jc w:val="both"/>
              <w:rPr>
                <w:rFonts w:cs="Arial"/>
                <w:sz w:val="24"/>
                <w:szCs w:val="24"/>
                <w:lang w:val="es-ES"/>
              </w:rPr>
            </w:pPr>
            <w:hyperlink r:id="rId109" w:history="1">
              <w:r w:rsidR="00CC5ABB" w:rsidRPr="002D5304">
                <w:rPr>
                  <w:rStyle w:val="Hipervnculo"/>
                  <w:rFonts w:cs="Arial"/>
                  <w:sz w:val="24"/>
                  <w:szCs w:val="24"/>
                  <w:lang w:val="es-ES"/>
                </w:rPr>
                <w:t>https://www.youtube.com/watch?v=P7tF-VgyVAo</w:t>
              </w:r>
            </w:hyperlink>
          </w:p>
          <w:p w:rsidR="00CC5ABB" w:rsidRPr="002D5304" w:rsidRDefault="007423F5" w:rsidP="00CC5ABB">
            <w:pPr>
              <w:tabs>
                <w:tab w:val="left" w:pos="924"/>
              </w:tabs>
              <w:autoSpaceDE w:val="0"/>
              <w:autoSpaceDN w:val="0"/>
              <w:adjustRightInd w:val="0"/>
              <w:spacing w:after="0" w:line="240" w:lineRule="auto"/>
              <w:jc w:val="both"/>
              <w:rPr>
                <w:rFonts w:cs="Arial"/>
                <w:sz w:val="24"/>
                <w:szCs w:val="24"/>
                <w:lang w:val="es-ES"/>
              </w:rPr>
            </w:pPr>
            <w:hyperlink r:id="rId110" w:history="1">
              <w:r w:rsidR="00CC5ABB" w:rsidRPr="002D5304">
                <w:rPr>
                  <w:rStyle w:val="Hipervnculo"/>
                  <w:rFonts w:cs="Arial"/>
                  <w:sz w:val="24"/>
                  <w:szCs w:val="24"/>
                  <w:lang w:val="es-ES"/>
                </w:rPr>
                <w:t>http://www.aprendiendomates.com/matematicas/series_numericas_centena.php</w:t>
              </w:r>
            </w:hyperlink>
          </w:p>
          <w:p w:rsidR="00CC5ABB" w:rsidRPr="002D5304" w:rsidRDefault="007423F5" w:rsidP="00CC5ABB">
            <w:pPr>
              <w:tabs>
                <w:tab w:val="left" w:pos="924"/>
              </w:tabs>
              <w:autoSpaceDE w:val="0"/>
              <w:autoSpaceDN w:val="0"/>
              <w:adjustRightInd w:val="0"/>
              <w:spacing w:after="0" w:line="240" w:lineRule="auto"/>
              <w:jc w:val="both"/>
              <w:rPr>
                <w:rFonts w:cs="Arial"/>
                <w:sz w:val="24"/>
                <w:szCs w:val="24"/>
                <w:lang w:val="es-ES"/>
              </w:rPr>
            </w:pPr>
            <w:hyperlink r:id="rId111" w:history="1">
              <w:r w:rsidR="00CC5ABB" w:rsidRPr="002D5304">
                <w:rPr>
                  <w:rStyle w:val="Hipervnculo"/>
                  <w:rFonts w:cs="Arial"/>
                  <w:sz w:val="24"/>
                  <w:szCs w:val="24"/>
                  <w:lang w:val="es-ES"/>
                </w:rPr>
                <w:t>https://www.mundoprimaria.com/juegos/matematicas/numeros-operaciones/3-primaria/24-juego-1000-9999/index.php?rnd=0.3116771897766739</w:t>
              </w:r>
            </w:hyperlink>
          </w:p>
          <w:p w:rsidR="00CC5ABB" w:rsidRPr="002D5304" w:rsidRDefault="00CC5ABB" w:rsidP="00CC5ABB">
            <w:pPr>
              <w:tabs>
                <w:tab w:val="left" w:pos="924"/>
              </w:tabs>
              <w:autoSpaceDE w:val="0"/>
              <w:autoSpaceDN w:val="0"/>
              <w:adjustRightInd w:val="0"/>
              <w:spacing w:after="0" w:line="240" w:lineRule="auto"/>
              <w:jc w:val="both"/>
              <w:rPr>
                <w:rFonts w:cs="Arial"/>
                <w:color w:val="0033CC"/>
                <w:sz w:val="24"/>
                <w:szCs w:val="24"/>
                <w:u w:val="single"/>
                <w:lang w:val="es-ES"/>
              </w:rPr>
            </w:pPr>
            <w:r w:rsidRPr="002D5304">
              <w:rPr>
                <w:rFonts w:cs="Arial"/>
                <w:color w:val="0033CC"/>
                <w:sz w:val="24"/>
                <w:szCs w:val="24"/>
                <w:u w:val="single"/>
                <w:lang w:val="es-ES"/>
              </w:rPr>
              <w:t>https://www.ayudaparadocente.com/matema</w:t>
            </w:r>
          </w:p>
          <w:p w:rsidR="00CC5ABB" w:rsidRPr="002D5304" w:rsidRDefault="007423F5" w:rsidP="00CC5ABB">
            <w:pPr>
              <w:tabs>
                <w:tab w:val="left" w:pos="924"/>
              </w:tabs>
              <w:autoSpaceDE w:val="0"/>
              <w:autoSpaceDN w:val="0"/>
              <w:adjustRightInd w:val="0"/>
              <w:spacing w:after="0" w:line="240" w:lineRule="auto"/>
              <w:jc w:val="both"/>
              <w:rPr>
                <w:rFonts w:cs="Arial"/>
                <w:i/>
                <w:sz w:val="24"/>
                <w:szCs w:val="24"/>
                <w:lang w:val="es-ES"/>
              </w:rPr>
            </w:pPr>
            <w:hyperlink r:id="rId112" w:history="1">
              <w:r w:rsidR="00BF6673" w:rsidRPr="002D5304">
                <w:rPr>
                  <w:rStyle w:val="Hipervnculo"/>
                  <w:rFonts w:cs="Arial"/>
                  <w:sz w:val="24"/>
                  <w:szCs w:val="24"/>
                  <w:lang w:val="es-ES"/>
                </w:rPr>
                <w:t>https://www.educaresaprender.com</w:t>
              </w:r>
            </w:hyperlink>
          </w:p>
        </w:tc>
        <w:tc>
          <w:tcPr>
            <w:tcW w:w="2236" w:type="pct"/>
            <w:gridSpan w:val="8"/>
            <w:shd w:val="clear" w:color="auto" w:fill="auto"/>
            <w:noWrap/>
            <w:hideMark/>
          </w:tcPr>
          <w:p w:rsidR="00CC5ABB" w:rsidRPr="002D5304" w:rsidRDefault="00CC5ABB" w:rsidP="00CC5ABB">
            <w:pPr>
              <w:tabs>
                <w:tab w:val="left" w:pos="924"/>
              </w:tabs>
              <w:autoSpaceDE w:val="0"/>
              <w:autoSpaceDN w:val="0"/>
              <w:adjustRightInd w:val="0"/>
              <w:jc w:val="both"/>
              <w:rPr>
                <w:rFonts w:cs="Arial"/>
                <w:i/>
                <w:sz w:val="24"/>
                <w:szCs w:val="24"/>
                <w:lang w:val="es-ES"/>
              </w:rPr>
            </w:pPr>
          </w:p>
        </w:tc>
      </w:tr>
      <w:tr w:rsidR="00CC5ABB" w:rsidRPr="002D5304" w:rsidTr="00CC5ABB">
        <w:trPr>
          <w:trHeight w:val="308"/>
        </w:trPr>
        <w:tc>
          <w:tcPr>
            <w:tcW w:w="1395" w:type="pct"/>
            <w:gridSpan w:val="7"/>
            <w:shd w:val="clear" w:color="auto" w:fill="auto"/>
            <w:noWrap/>
            <w:hideMark/>
          </w:tcPr>
          <w:p w:rsidR="00CC5ABB" w:rsidRPr="002D5304" w:rsidRDefault="00CC5ABB" w:rsidP="00CC5ABB">
            <w:pPr>
              <w:tabs>
                <w:tab w:val="left" w:pos="924"/>
              </w:tabs>
              <w:autoSpaceDE w:val="0"/>
              <w:autoSpaceDN w:val="0"/>
              <w:adjustRightInd w:val="0"/>
              <w:jc w:val="both"/>
              <w:rPr>
                <w:rFonts w:cs="Arial"/>
                <w:b/>
                <w:bCs/>
                <w:sz w:val="24"/>
                <w:szCs w:val="24"/>
                <w:lang w:val="es-ES"/>
              </w:rPr>
            </w:pPr>
            <w:r w:rsidRPr="002D5304">
              <w:rPr>
                <w:rFonts w:cs="Arial"/>
                <w:b/>
                <w:bCs/>
                <w:sz w:val="24"/>
                <w:szCs w:val="24"/>
                <w:lang w:val="es-ES"/>
              </w:rPr>
              <w:lastRenderedPageBreak/>
              <w:t>ELABORADO POR</w:t>
            </w:r>
          </w:p>
        </w:tc>
        <w:tc>
          <w:tcPr>
            <w:tcW w:w="1369" w:type="pct"/>
            <w:gridSpan w:val="6"/>
            <w:shd w:val="clear" w:color="auto" w:fill="auto"/>
            <w:noWrap/>
            <w:hideMark/>
          </w:tcPr>
          <w:p w:rsidR="00CC5ABB" w:rsidRPr="002D5304" w:rsidRDefault="00CC5ABB" w:rsidP="00CC5ABB">
            <w:pPr>
              <w:tabs>
                <w:tab w:val="left" w:pos="924"/>
              </w:tabs>
              <w:autoSpaceDE w:val="0"/>
              <w:autoSpaceDN w:val="0"/>
              <w:adjustRightInd w:val="0"/>
              <w:jc w:val="both"/>
              <w:rPr>
                <w:rFonts w:cs="Arial"/>
                <w:b/>
                <w:bCs/>
                <w:sz w:val="24"/>
                <w:szCs w:val="24"/>
                <w:lang w:val="es-ES"/>
              </w:rPr>
            </w:pPr>
            <w:r w:rsidRPr="002D5304">
              <w:rPr>
                <w:rFonts w:cs="Arial"/>
                <w:b/>
                <w:bCs/>
                <w:sz w:val="24"/>
                <w:szCs w:val="24"/>
                <w:lang w:val="es-ES"/>
              </w:rPr>
              <w:t>REVISADO POR</w:t>
            </w:r>
          </w:p>
        </w:tc>
        <w:tc>
          <w:tcPr>
            <w:tcW w:w="2236" w:type="pct"/>
            <w:gridSpan w:val="8"/>
            <w:shd w:val="clear" w:color="auto" w:fill="auto"/>
            <w:noWrap/>
            <w:hideMark/>
          </w:tcPr>
          <w:p w:rsidR="00CC5ABB" w:rsidRPr="002D5304" w:rsidRDefault="00CC5ABB" w:rsidP="00CC5ABB">
            <w:pPr>
              <w:tabs>
                <w:tab w:val="left" w:pos="924"/>
              </w:tabs>
              <w:autoSpaceDE w:val="0"/>
              <w:autoSpaceDN w:val="0"/>
              <w:adjustRightInd w:val="0"/>
              <w:jc w:val="both"/>
              <w:rPr>
                <w:rFonts w:cs="Arial"/>
                <w:b/>
                <w:bCs/>
                <w:sz w:val="24"/>
                <w:szCs w:val="24"/>
                <w:lang w:val="es-ES"/>
              </w:rPr>
            </w:pPr>
            <w:r w:rsidRPr="002D5304">
              <w:rPr>
                <w:rFonts w:cs="Arial"/>
                <w:b/>
                <w:bCs/>
                <w:sz w:val="24"/>
                <w:szCs w:val="24"/>
                <w:lang w:val="es-ES"/>
              </w:rPr>
              <w:t>APROBADO POR</w:t>
            </w:r>
          </w:p>
        </w:tc>
      </w:tr>
      <w:tr w:rsidR="00CC5ABB" w:rsidRPr="002D5304" w:rsidTr="00CC5ABB">
        <w:trPr>
          <w:trHeight w:val="294"/>
        </w:trPr>
        <w:tc>
          <w:tcPr>
            <w:tcW w:w="1395" w:type="pct"/>
            <w:gridSpan w:val="7"/>
            <w:vMerge w:val="restart"/>
            <w:shd w:val="clear" w:color="auto" w:fill="auto"/>
            <w:noWrap/>
            <w:hideMark/>
          </w:tcPr>
          <w:p w:rsidR="00CC5ABB" w:rsidRPr="002D5304" w:rsidRDefault="00CC5ABB" w:rsidP="00CC5ABB">
            <w:pPr>
              <w:tabs>
                <w:tab w:val="left" w:pos="924"/>
              </w:tabs>
              <w:autoSpaceDE w:val="0"/>
              <w:autoSpaceDN w:val="0"/>
              <w:adjustRightInd w:val="0"/>
              <w:jc w:val="both"/>
              <w:rPr>
                <w:rFonts w:cs="Arial"/>
                <w:b/>
                <w:bCs/>
                <w:sz w:val="24"/>
                <w:szCs w:val="24"/>
                <w:lang w:val="es-ES"/>
              </w:rPr>
            </w:pPr>
            <w:r w:rsidRPr="002D5304">
              <w:rPr>
                <w:rFonts w:cs="Arial"/>
                <w:b/>
                <w:bCs/>
                <w:sz w:val="24"/>
                <w:szCs w:val="24"/>
                <w:lang w:val="es-ES"/>
              </w:rPr>
              <w:t>DOCENTE(S):                                     Firma:</w:t>
            </w:r>
          </w:p>
          <w:p w:rsidR="00CC5ABB" w:rsidRPr="002D5304" w:rsidRDefault="001318F7" w:rsidP="001318F7">
            <w:pPr>
              <w:tabs>
                <w:tab w:val="left" w:pos="924"/>
              </w:tabs>
              <w:autoSpaceDE w:val="0"/>
              <w:autoSpaceDN w:val="0"/>
              <w:adjustRightInd w:val="0"/>
              <w:jc w:val="both"/>
              <w:rPr>
                <w:rFonts w:cs="Arial"/>
                <w:i/>
                <w:sz w:val="24"/>
                <w:szCs w:val="24"/>
                <w:lang w:val="en-US"/>
              </w:rPr>
            </w:pPr>
            <w:r w:rsidRPr="002D5304">
              <w:rPr>
                <w:rFonts w:cs="Arial"/>
                <w:i/>
                <w:sz w:val="24"/>
                <w:szCs w:val="24"/>
                <w:lang w:val="en-US"/>
              </w:rPr>
              <w:t>Lic.</w:t>
            </w:r>
            <w:r w:rsidR="00CC5ABB" w:rsidRPr="002D5304">
              <w:rPr>
                <w:rFonts w:cs="Arial"/>
                <w:i/>
                <w:sz w:val="24"/>
                <w:szCs w:val="24"/>
                <w:lang w:val="en-US"/>
              </w:rPr>
              <w:t>DianaRosero</w:t>
            </w:r>
          </w:p>
          <w:p w:rsidR="001318F7" w:rsidRPr="002D5304" w:rsidRDefault="001318F7" w:rsidP="001318F7">
            <w:pPr>
              <w:tabs>
                <w:tab w:val="left" w:pos="924"/>
              </w:tabs>
              <w:autoSpaceDE w:val="0"/>
              <w:autoSpaceDN w:val="0"/>
              <w:adjustRightInd w:val="0"/>
              <w:jc w:val="both"/>
              <w:rPr>
                <w:rFonts w:cs="Arial"/>
                <w:i/>
                <w:sz w:val="24"/>
                <w:szCs w:val="24"/>
                <w:lang w:val="en-US"/>
              </w:rPr>
            </w:pPr>
            <w:r w:rsidRPr="002D5304">
              <w:object w:dxaOrig="2445" w:dyaOrig="1095">
                <v:shape id="_x0000_i1069" type="#_x0000_t75" style="width:122.4pt;height:54.4pt" o:ole="">
                  <v:imagedata r:id="rId113" o:title=""/>
                </v:shape>
                <o:OLEObject Type="Embed" ProgID="PBrush" ShapeID="_x0000_i1069" DrawAspect="Content" ObjectID="_1538415547" r:id="rId114"/>
              </w:object>
            </w:r>
          </w:p>
          <w:p w:rsidR="001318F7" w:rsidRPr="002D5304" w:rsidRDefault="001318F7" w:rsidP="001318F7">
            <w:pPr>
              <w:tabs>
                <w:tab w:val="left" w:pos="924"/>
              </w:tabs>
              <w:autoSpaceDE w:val="0"/>
              <w:autoSpaceDN w:val="0"/>
              <w:adjustRightInd w:val="0"/>
              <w:jc w:val="both"/>
              <w:rPr>
                <w:rFonts w:cs="Arial"/>
                <w:b/>
                <w:bCs/>
                <w:sz w:val="24"/>
                <w:szCs w:val="24"/>
                <w:lang w:val="en-US"/>
              </w:rPr>
            </w:pPr>
          </w:p>
        </w:tc>
        <w:tc>
          <w:tcPr>
            <w:tcW w:w="1369" w:type="pct"/>
            <w:gridSpan w:val="6"/>
            <w:shd w:val="clear" w:color="auto" w:fill="auto"/>
            <w:noWrap/>
            <w:hideMark/>
          </w:tcPr>
          <w:p w:rsidR="00CC5ABB" w:rsidRPr="002D5304" w:rsidRDefault="00CC5ABB" w:rsidP="00CC5ABB">
            <w:pPr>
              <w:rPr>
                <w:rFonts w:cs="Arial"/>
                <w:bCs/>
                <w:color w:val="000000"/>
                <w:sz w:val="24"/>
                <w:szCs w:val="24"/>
                <w:lang w:eastAsia="es-EC"/>
              </w:rPr>
            </w:pPr>
            <w:r w:rsidRPr="002D5304">
              <w:rPr>
                <w:rFonts w:cs="Arial"/>
                <w:bCs/>
                <w:color w:val="000000"/>
                <w:sz w:val="24"/>
                <w:szCs w:val="24"/>
                <w:lang w:eastAsia="es-EC"/>
              </w:rPr>
              <w:t xml:space="preserve">Coordinador(a) del área : </w:t>
            </w:r>
          </w:p>
        </w:tc>
        <w:tc>
          <w:tcPr>
            <w:tcW w:w="2236" w:type="pct"/>
            <w:gridSpan w:val="8"/>
            <w:shd w:val="clear" w:color="auto" w:fill="auto"/>
            <w:noWrap/>
            <w:hideMark/>
          </w:tcPr>
          <w:p w:rsidR="00CC5ABB" w:rsidRPr="002D5304" w:rsidRDefault="00CC5ABB" w:rsidP="00CC5ABB">
            <w:pPr>
              <w:rPr>
                <w:rFonts w:cs="Arial"/>
                <w:bCs/>
                <w:color w:val="000000"/>
                <w:sz w:val="24"/>
                <w:szCs w:val="24"/>
                <w:lang w:eastAsia="es-EC"/>
              </w:rPr>
            </w:pPr>
            <w:r w:rsidRPr="002D5304">
              <w:rPr>
                <w:rFonts w:cs="Arial"/>
                <w:bCs/>
                <w:color w:val="000000"/>
                <w:sz w:val="24"/>
                <w:szCs w:val="24"/>
                <w:lang w:eastAsia="es-EC"/>
              </w:rPr>
              <w:t>Vicerrector/Coordinadora  Subnivel</w:t>
            </w:r>
          </w:p>
        </w:tc>
      </w:tr>
      <w:tr w:rsidR="00CC5ABB" w:rsidRPr="002D5304" w:rsidTr="00CC5ABB">
        <w:trPr>
          <w:trHeight w:val="280"/>
        </w:trPr>
        <w:tc>
          <w:tcPr>
            <w:tcW w:w="1395" w:type="pct"/>
            <w:gridSpan w:val="7"/>
            <w:vMerge/>
            <w:shd w:val="clear" w:color="auto" w:fill="auto"/>
            <w:noWrap/>
            <w:hideMark/>
          </w:tcPr>
          <w:p w:rsidR="00CC5ABB" w:rsidRPr="002D5304" w:rsidRDefault="00CC5ABB" w:rsidP="00CC5ABB">
            <w:pPr>
              <w:tabs>
                <w:tab w:val="left" w:pos="924"/>
              </w:tabs>
              <w:autoSpaceDE w:val="0"/>
              <w:autoSpaceDN w:val="0"/>
              <w:adjustRightInd w:val="0"/>
              <w:jc w:val="both"/>
              <w:rPr>
                <w:rFonts w:cs="Arial"/>
                <w:bCs/>
                <w:sz w:val="24"/>
                <w:szCs w:val="24"/>
                <w:lang w:val="es-ES"/>
              </w:rPr>
            </w:pPr>
          </w:p>
        </w:tc>
        <w:tc>
          <w:tcPr>
            <w:tcW w:w="1369" w:type="pct"/>
            <w:gridSpan w:val="6"/>
            <w:shd w:val="clear" w:color="auto" w:fill="auto"/>
            <w:noWrap/>
            <w:hideMark/>
          </w:tcPr>
          <w:p w:rsidR="00CC5ABB" w:rsidRPr="002D5304" w:rsidRDefault="00CC5ABB" w:rsidP="00CC5ABB">
            <w:pPr>
              <w:tabs>
                <w:tab w:val="left" w:pos="924"/>
              </w:tabs>
              <w:autoSpaceDE w:val="0"/>
              <w:autoSpaceDN w:val="0"/>
              <w:adjustRightInd w:val="0"/>
              <w:jc w:val="both"/>
              <w:rPr>
                <w:rFonts w:cs="Arial"/>
                <w:bCs/>
                <w:sz w:val="24"/>
                <w:szCs w:val="24"/>
                <w:lang w:val="es-ES"/>
              </w:rPr>
            </w:pPr>
            <w:r w:rsidRPr="002D5304">
              <w:rPr>
                <w:rFonts w:cs="Arial"/>
                <w:bCs/>
                <w:sz w:val="24"/>
                <w:szCs w:val="24"/>
                <w:lang w:val="es-ES"/>
              </w:rPr>
              <w:t xml:space="preserve">Firma: Dra. Amparito García </w:t>
            </w:r>
          </w:p>
          <w:p w:rsidR="001318F7" w:rsidRPr="002D5304" w:rsidRDefault="001318F7" w:rsidP="00CC5ABB">
            <w:pPr>
              <w:tabs>
                <w:tab w:val="left" w:pos="924"/>
              </w:tabs>
              <w:autoSpaceDE w:val="0"/>
              <w:autoSpaceDN w:val="0"/>
              <w:adjustRightInd w:val="0"/>
              <w:jc w:val="both"/>
              <w:rPr>
                <w:rFonts w:cs="Arial"/>
                <w:bCs/>
                <w:sz w:val="24"/>
                <w:szCs w:val="24"/>
                <w:lang w:val="es-ES"/>
              </w:rPr>
            </w:pPr>
          </w:p>
          <w:p w:rsidR="001318F7" w:rsidRPr="002D5304" w:rsidRDefault="001318F7" w:rsidP="00CC5ABB">
            <w:pPr>
              <w:tabs>
                <w:tab w:val="left" w:pos="924"/>
              </w:tabs>
              <w:autoSpaceDE w:val="0"/>
              <w:autoSpaceDN w:val="0"/>
              <w:adjustRightInd w:val="0"/>
              <w:jc w:val="both"/>
              <w:rPr>
                <w:rFonts w:cs="Arial"/>
                <w:bCs/>
                <w:sz w:val="24"/>
                <w:szCs w:val="24"/>
                <w:lang w:val="es-ES"/>
              </w:rPr>
            </w:pPr>
            <w:r w:rsidRPr="002D5304">
              <w:object w:dxaOrig="1965" w:dyaOrig="1290">
                <v:shape id="_x0000_i1070" type="#_x0000_t75" style="width:98.4pt;height:64.8pt" o:ole="">
                  <v:imagedata r:id="rId115" o:title=""/>
                </v:shape>
                <o:OLEObject Type="Embed" ProgID="PBrush" ShapeID="_x0000_i1070" DrawAspect="Content" ObjectID="_1538415548" r:id="rId116"/>
              </w:object>
            </w:r>
          </w:p>
        </w:tc>
        <w:tc>
          <w:tcPr>
            <w:tcW w:w="2236" w:type="pct"/>
            <w:gridSpan w:val="8"/>
            <w:shd w:val="clear" w:color="auto" w:fill="auto"/>
            <w:noWrap/>
            <w:hideMark/>
          </w:tcPr>
          <w:p w:rsidR="00CC5ABB" w:rsidRPr="002D5304" w:rsidRDefault="00CC5ABB" w:rsidP="00CC5ABB">
            <w:pPr>
              <w:tabs>
                <w:tab w:val="left" w:pos="924"/>
              </w:tabs>
              <w:autoSpaceDE w:val="0"/>
              <w:autoSpaceDN w:val="0"/>
              <w:adjustRightInd w:val="0"/>
              <w:jc w:val="both"/>
              <w:rPr>
                <w:rFonts w:cs="Arial"/>
                <w:bCs/>
                <w:sz w:val="24"/>
                <w:szCs w:val="24"/>
                <w:lang w:val="es-ES"/>
              </w:rPr>
            </w:pPr>
            <w:r w:rsidRPr="002D5304">
              <w:rPr>
                <w:rFonts w:cs="Arial"/>
                <w:bCs/>
                <w:sz w:val="24"/>
                <w:szCs w:val="24"/>
                <w:lang w:val="es-ES"/>
              </w:rPr>
              <w:t xml:space="preserve">Firma: Lic. Elizabeth Vargas </w:t>
            </w:r>
          </w:p>
        </w:tc>
      </w:tr>
      <w:tr w:rsidR="00CC5ABB" w:rsidRPr="002D5304" w:rsidTr="00CC5ABB">
        <w:trPr>
          <w:trHeight w:val="294"/>
        </w:trPr>
        <w:tc>
          <w:tcPr>
            <w:tcW w:w="1395" w:type="pct"/>
            <w:gridSpan w:val="7"/>
            <w:shd w:val="clear" w:color="auto" w:fill="auto"/>
            <w:noWrap/>
            <w:hideMark/>
          </w:tcPr>
          <w:p w:rsidR="00CC5ABB" w:rsidRPr="002D5304" w:rsidRDefault="00CC5ABB" w:rsidP="00CC5ABB">
            <w:pPr>
              <w:tabs>
                <w:tab w:val="left" w:pos="924"/>
              </w:tabs>
              <w:autoSpaceDE w:val="0"/>
              <w:autoSpaceDN w:val="0"/>
              <w:adjustRightInd w:val="0"/>
              <w:jc w:val="both"/>
              <w:rPr>
                <w:rFonts w:cs="Arial"/>
                <w:bCs/>
                <w:sz w:val="24"/>
                <w:szCs w:val="24"/>
                <w:lang w:val="es-ES"/>
              </w:rPr>
            </w:pPr>
            <w:r w:rsidRPr="002D5304">
              <w:rPr>
                <w:rFonts w:cs="Arial"/>
                <w:b/>
                <w:bCs/>
                <w:sz w:val="24"/>
                <w:szCs w:val="24"/>
                <w:lang w:val="es-ES"/>
              </w:rPr>
              <w:t>Fecha:</w:t>
            </w:r>
            <w:r w:rsidRPr="002D5304">
              <w:rPr>
                <w:rFonts w:cs="Arial"/>
                <w:bCs/>
                <w:sz w:val="24"/>
                <w:szCs w:val="24"/>
                <w:lang w:val="es-ES"/>
              </w:rPr>
              <w:t xml:space="preserve"> 5 de septiembre de 2016 </w:t>
            </w:r>
          </w:p>
        </w:tc>
        <w:tc>
          <w:tcPr>
            <w:tcW w:w="1369" w:type="pct"/>
            <w:gridSpan w:val="6"/>
            <w:shd w:val="clear" w:color="auto" w:fill="auto"/>
            <w:noWrap/>
            <w:hideMark/>
          </w:tcPr>
          <w:p w:rsidR="00CC5ABB" w:rsidRPr="002D5304" w:rsidRDefault="00CC5ABB" w:rsidP="00CC5ABB">
            <w:pPr>
              <w:tabs>
                <w:tab w:val="left" w:pos="924"/>
              </w:tabs>
              <w:autoSpaceDE w:val="0"/>
              <w:autoSpaceDN w:val="0"/>
              <w:adjustRightInd w:val="0"/>
              <w:jc w:val="both"/>
              <w:rPr>
                <w:rFonts w:cs="Arial"/>
                <w:b/>
                <w:bCs/>
                <w:sz w:val="24"/>
                <w:szCs w:val="24"/>
                <w:lang w:val="es-ES"/>
              </w:rPr>
            </w:pPr>
            <w:r w:rsidRPr="002D5304">
              <w:rPr>
                <w:rFonts w:cs="Arial"/>
                <w:b/>
                <w:bCs/>
                <w:sz w:val="24"/>
                <w:szCs w:val="24"/>
                <w:lang w:val="es-ES"/>
              </w:rPr>
              <w:t xml:space="preserve">Fecha: </w:t>
            </w:r>
            <w:r w:rsidRPr="002D5304">
              <w:rPr>
                <w:rFonts w:cs="Arial"/>
                <w:bCs/>
                <w:sz w:val="24"/>
                <w:szCs w:val="24"/>
                <w:lang w:val="es-ES"/>
              </w:rPr>
              <w:t>5 de septiembre de 2016</w:t>
            </w:r>
          </w:p>
        </w:tc>
        <w:tc>
          <w:tcPr>
            <w:tcW w:w="2236" w:type="pct"/>
            <w:gridSpan w:val="8"/>
            <w:shd w:val="clear" w:color="auto" w:fill="auto"/>
            <w:noWrap/>
            <w:hideMark/>
          </w:tcPr>
          <w:p w:rsidR="00CC5ABB" w:rsidRPr="002D5304" w:rsidRDefault="00CC5ABB" w:rsidP="00CC5ABB">
            <w:pPr>
              <w:tabs>
                <w:tab w:val="left" w:pos="924"/>
              </w:tabs>
              <w:autoSpaceDE w:val="0"/>
              <w:autoSpaceDN w:val="0"/>
              <w:adjustRightInd w:val="0"/>
              <w:jc w:val="both"/>
              <w:rPr>
                <w:rFonts w:cs="Arial"/>
                <w:b/>
                <w:bCs/>
                <w:sz w:val="24"/>
                <w:szCs w:val="24"/>
                <w:lang w:val="es-ES"/>
              </w:rPr>
            </w:pPr>
            <w:r w:rsidRPr="002D5304">
              <w:rPr>
                <w:rFonts w:cs="Arial"/>
                <w:b/>
                <w:bCs/>
                <w:sz w:val="24"/>
                <w:szCs w:val="24"/>
                <w:lang w:val="es-ES"/>
              </w:rPr>
              <w:t xml:space="preserve">Fecha: </w:t>
            </w:r>
            <w:r w:rsidRPr="002D5304">
              <w:rPr>
                <w:rFonts w:cs="Arial"/>
                <w:bCs/>
                <w:sz w:val="24"/>
                <w:szCs w:val="24"/>
                <w:lang w:val="es-ES"/>
              </w:rPr>
              <w:t>5 de septiembre de 2016</w:t>
            </w:r>
          </w:p>
        </w:tc>
      </w:tr>
    </w:tbl>
    <w:p w:rsidR="004231A6" w:rsidRDefault="004231A6" w:rsidP="004231A6">
      <w:pPr>
        <w:jc w:val="center"/>
        <w:rPr>
          <w:rFonts w:ascii="Arial" w:hAnsi="Arial" w:cs="Arial"/>
          <w:b/>
          <w:sz w:val="24"/>
          <w:szCs w:val="24"/>
        </w:rPr>
      </w:pPr>
    </w:p>
    <w:p w:rsidR="004A57D5" w:rsidRDefault="004A57D5" w:rsidP="004231A6">
      <w:pPr>
        <w:jc w:val="center"/>
        <w:rPr>
          <w:rFonts w:ascii="Arial" w:hAnsi="Arial" w:cs="Arial"/>
          <w:b/>
          <w:sz w:val="24"/>
          <w:szCs w:val="24"/>
        </w:rPr>
      </w:pPr>
    </w:p>
    <w:p w:rsidR="004A57D5" w:rsidRDefault="004A57D5" w:rsidP="004231A6">
      <w:pPr>
        <w:jc w:val="center"/>
        <w:rPr>
          <w:rFonts w:ascii="Arial" w:hAnsi="Arial" w:cs="Arial"/>
          <w:b/>
          <w:sz w:val="24"/>
          <w:szCs w:val="24"/>
        </w:rPr>
      </w:pPr>
    </w:p>
    <w:p w:rsidR="004A57D5" w:rsidRPr="00186711" w:rsidRDefault="004A57D5" w:rsidP="004231A6">
      <w:pPr>
        <w:jc w:val="center"/>
        <w:rPr>
          <w:rFonts w:ascii="Arial" w:hAnsi="Arial" w:cs="Arial"/>
          <w:b/>
          <w:sz w:val="24"/>
          <w:szCs w:val="24"/>
        </w:rPr>
      </w:pPr>
    </w:p>
    <w:p w:rsidR="004231A6" w:rsidRPr="00186711" w:rsidRDefault="004231A6" w:rsidP="004231A6">
      <w:pPr>
        <w:jc w:val="center"/>
        <w:rPr>
          <w:rFonts w:ascii="Arial" w:hAnsi="Arial" w:cs="Arial"/>
          <w:b/>
          <w:sz w:val="24"/>
          <w:szCs w:val="24"/>
        </w:rPr>
      </w:pPr>
    </w:p>
    <w:p w:rsidR="004231A6" w:rsidRPr="00186711" w:rsidRDefault="004231A6" w:rsidP="004231A6">
      <w:pPr>
        <w:jc w:val="center"/>
        <w:rPr>
          <w:rFonts w:ascii="Arial" w:hAnsi="Arial" w:cs="Arial"/>
          <w:b/>
          <w:sz w:val="24"/>
          <w:szCs w:val="24"/>
        </w:rPr>
      </w:pPr>
    </w:p>
    <w:p w:rsidR="00BF6673" w:rsidRPr="00186711" w:rsidRDefault="00BF6673" w:rsidP="00BF6673">
      <w:pPr>
        <w:tabs>
          <w:tab w:val="left" w:pos="924"/>
        </w:tabs>
        <w:autoSpaceDE w:val="0"/>
        <w:autoSpaceDN w:val="0"/>
        <w:adjustRightInd w:val="0"/>
        <w:spacing w:before="240" w:after="240"/>
        <w:jc w:val="center"/>
        <w:rPr>
          <w:rFonts w:ascii="Arial" w:hAnsi="Arial" w:cs="Arial"/>
          <w:b/>
          <w:sz w:val="24"/>
          <w:szCs w:val="24"/>
        </w:rPr>
      </w:pPr>
      <w:r w:rsidRPr="00186711">
        <w:rPr>
          <w:rFonts w:ascii="Arial" w:hAnsi="Arial" w:cs="Arial"/>
          <w:b/>
          <w:sz w:val="24"/>
          <w:szCs w:val="24"/>
        </w:rPr>
        <w:lastRenderedPageBreak/>
        <w:t>PLANIFICACIÓN CURRICULAR ANUAL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3"/>
        <w:gridCol w:w="1334"/>
        <w:gridCol w:w="296"/>
        <w:gridCol w:w="219"/>
        <w:gridCol w:w="518"/>
        <w:gridCol w:w="1678"/>
        <w:gridCol w:w="387"/>
        <w:gridCol w:w="509"/>
        <w:gridCol w:w="1430"/>
        <w:gridCol w:w="515"/>
        <w:gridCol w:w="1291"/>
        <w:gridCol w:w="404"/>
        <w:gridCol w:w="628"/>
        <w:gridCol w:w="515"/>
        <w:gridCol w:w="776"/>
        <w:gridCol w:w="901"/>
        <w:gridCol w:w="452"/>
        <w:gridCol w:w="856"/>
        <w:gridCol w:w="1066"/>
      </w:tblGrid>
      <w:tr w:rsidR="00BF6673" w:rsidRPr="00186711" w:rsidTr="00BF6673">
        <w:trPr>
          <w:trHeight w:val="153"/>
          <w:jc w:val="center"/>
        </w:trPr>
        <w:tc>
          <w:tcPr>
            <w:tcW w:w="729" w:type="pct"/>
            <w:gridSpan w:val="3"/>
            <w:shd w:val="clear" w:color="auto" w:fill="auto"/>
            <w:hideMark/>
          </w:tcPr>
          <w:p w:rsidR="00BF6673" w:rsidRPr="00186711" w:rsidRDefault="00BF6673" w:rsidP="00BF6673">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noProof/>
                <w:sz w:val="24"/>
                <w:szCs w:val="24"/>
                <w:lang w:eastAsia="es-EC"/>
              </w:rPr>
              <w:drawing>
                <wp:anchor distT="0" distB="0" distL="114300" distR="114300" simplePos="0" relativeHeight="251724800" behindDoc="1" locked="0" layoutInCell="1" allowOverlap="1">
                  <wp:simplePos x="0" y="0"/>
                  <wp:positionH relativeFrom="column">
                    <wp:posOffset>210185</wp:posOffset>
                  </wp:positionH>
                  <wp:positionV relativeFrom="paragraph">
                    <wp:posOffset>48260</wp:posOffset>
                  </wp:positionV>
                  <wp:extent cx="747395" cy="339725"/>
                  <wp:effectExtent l="0" t="0" r="0" b="3175"/>
                  <wp:wrapTight wrapText="bothSides">
                    <wp:wrapPolygon edited="0">
                      <wp:start x="0" y="0"/>
                      <wp:lineTo x="0" y="20591"/>
                      <wp:lineTo x="20921" y="20591"/>
                      <wp:lineTo x="20921" y="0"/>
                      <wp:lineTo x="0" y="0"/>
                    </wp:wrapPolygon>
                  </wp:wrapTight>
                  <wp:docPr id="15"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1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7395" cy="339725"/>
                          </a:xfrm>
                          <a:prstGeom prst="rect">
                            <a:avLst/>
                          </a:prstGeom>
                          <a:noFill/>
                          <a:ln>
                            <a:noFill/>
                          </a:ln>
                          <a:effectLst/>
                          <a:extLst/>
                        </pic:spPr>
                      </pic:pic>
                    </a:graphicData>
                  </a:graphic>
                </wp:anchor>
              </w:drawing>
            </w:r>
          </w:p>
        </w:tc>
        <w:tc>
          <w:tcPr>
            <w:tcW w:w="3595" w:type="pct"/>
            <w:gridSpan w:val="14"/>
            <w:shd w:val="clear" w:color="auto" w:fill="auto"/>
            <w:noWrap/>
            <w:vAlign w:val="center"/>
            <w:hideMark/>
          </w:tcPr>
          <w:p w:rsidR="00BF6673" w:rsidRPr="00186711" w:rsidRDefault="00BF6673" w:rsidP="00BF6673">
            <w:pPr>
              <w:tabs>
                <w:tab w:val="left" w:pos="924"/>
              </w:tabs>
              <w:autoSpaceDE w:val="0"/>
              <w:autoSpaceDN w:val="0"/>
              <w:adjustRightInd w:val="0"/>
              <w:spacing w:after="0"/>
              <w:jc w:val="center"/>
              <w:rPr>
                <w:rFonts w:ascii="Arial" w:hAnsi="Arial" w:cs="Arial"/>
                <w:b/>
                <w:bCs/>
                <w:sz w:val="24"/>
                <w:szCs w:val="24"/>
                <w:lang w:val="es-ES"/>
              </w:rPr>
            </w:pPr>
            <w:r w:rsidRPr="00186711">
              <w:rPr>
                <w:rFonts w:ascii="Arial" w:hAnsi="Arial" w:cs="Arial"/>
                <w:b/>
                <w:bCs/>
                <w:sz w:val="24"/>
                <w:szCs w:val="24"/>
                <w:lang w:val="es-ES"/>
              </w:rPr>
              <w:t>UNIDAD EDUCATIVA PARTICULAR  “LA SALLE” CONOCOTO</w:t>
            </w:r>
          </w:p>
          <w:p w:rsidR="00BF6673" w:rsidRPr="00186711" w:rsidRDefault="00BF6673" w:rsidP="00BF6673">
            <w:pPr>
              <w:tabs>
                <w:tab w:val="left" w:pos="924"/>
              </w:tabs>
              <w:autoSpaceDE w:val="0"/>
              <w:autoSpaceDN w:val="0"/>
              <w:adjustRightInd w:val="0"/>
              <w:spacing w:after="0"/>
              <w:jc w:val="center"/>
              <w:rPr>
                <w:rFonts w:ascii="Arial" w:hAnsi="Arial" w:cs="Arial"/>
                <w:b/>
                <w:bCs/>
                <w:sz w:val="24"/>
                <w:szCs w:val="24"/>
                <w:lang w:val="es-ES"/>
              </w:rPr>
            </w:pPr>
            <w:r w:rsidRPr="00186711">
              <w:rPr>
                <w:rFonts w:ascii="Arial" w:hAnsi="Arial" w:cs="Arial"/>
                <w:b/>
                <w:bCs/>
                <w:sz w:val="24"/>
                <w:szCs w:val="24"/>
                <w:lang w:val="es-ES"/>
              </w:rPr>
              <w:t>“Una llamada, muchas voces”</w:t>
            </w:r>
          </w:p>
        </w:tc>
        <w:tc>
          <w:tcPr>
            <w:tcW w:w="676" w:type="pct"/>
            <w:gridSpan w:val="2"/>
            <w:shd w:val="clear" w:color="auto" w:fill="auto"/>
            <w:noWrap/>
            <w:vAlign w:val="center"/>
            <w:hideMark/>
          </w:tcPr>
          <w:p w:rsidR="00BF6673" w:rsidRPr="00186711" w:rsidRDefault="00BF6673" w:rsidP="00BF6673">
            <w:pPr>
              <w:tabs>
                <w:tab w:val="left" w:pos="924"/>
              </w:tabs>
              <w:autoSpaceDE w:val="0"/>
              <w:autoSpaceDN w:val="0"/>
              <w:adjustRightInd w:val="0"/>
              <w:spacing w:after="0"/>
              <w:jc w:val="center"/>
              <w:rPr>
                <w:rFonts w:ascii="Arial" w:hAnsi="Arial" w:cs="Arial"/>
                <w:b/>
                <w:bCs/>
                <w:sz w:val="24"/>
                <w:szCs w:val="24"/>
                <w:lang w:val="es-ES"/>
              </w:rPr>
            </w:pPr>
            <w:r w:rsidRPr="00186711">
              <w:rPr>
                <w:rFonts w:ascii="Arial" w:hAnsi="Arial" w:cs="Arial"/>
                <w:b/>
                <w:bCs/>
                <w:sz w:val="24"/>
                <w:szCs w:val="24"/>
                <w:lang w:val="es-ES"/>
              </w:rPr>
              <w:t>AÑO LECTIVO</w:t>
            </w:r>
          </w:p>
          <w:p w:rsidR="00BF6673" w:rsidRPr="00186711" w:rsidRDefault="00BF6673" w:rsidP="00BF6673">
            <w:pPr>
              <w:tabs>
                <w:tab w:val="left" w:pos="924"/>
              </w:tabs>
              <w:autoSpaceDE w:val="0"/>
              <w:autoSpaceDN w:val="0"/>
              <w:adjustRightInd w:val="0"/>
              <w:spacing w:after="0"/>
              <w:jc w:val="center"/>
              <w:rPr>
                <w:rFonts w:ascii="Arial" w:hAnsi="Arial" w:cs="Arial"/>
                <w:b/>
                <w:bCs/>
                <w:sz w:val="24"/>
                <w:szCs w:val="24"/>
                <w:lang w:val="es-ES"/>
              </w:rPr>
            </w:pPr>
            <w:r w:rsidRPr="00186711">
              <w:rPr>
                <w:rFonts w:ascii="Arial" w:hAnsi="Arial" w:cs="Arial"/>
                <w:b/>
                <w:bCs/>
                <w:sz w:val="24"/>
                <w:szCs w:val="24"/>
                <w:lang w:val="es-ES"/>
              </w:rPr>
              <w:t>2016 - 2017</w:t>
            </w:r>
          </w:p>
        </w:tc>
      </w:tr>
      <w:tr w:rsidR="00BF6673" w:rsidRPr="00186711" w:rsidTr="00BF6673">
        <w:trPr>
          <w:trHeight w:val="242"/>
          <w:jc w:val="center"/>
        </w:trPr>
        <w:tc>
          <w:tcPr>
            <w:tcW w:w="5000" w:type="pct"/>
            <w:gridSpan w:val="19"/>
            <w:shd w:val="clear" w:color="auto" w:fill="auto"/>
            <w:noWrap/>
            <w:vAlign w:val="center"/>
            <w:hideMark/>
          </w:tcPr>
          <w:p w:rsidR="00BF6673" w:rsidRPr="00186711" w:rsidRDefault="00BF6673" w:rsidP="00BF6673">
            <w:pPr>
              <w:tabs>
                <w:tab w:val="left" w:pos="924"/>
              </w:tabs>
              <w:autoSpaceDE w:val="0"/>
              <w:autoSpaceDN w:val="0"/>
              <w:adjustRightInd w:val="0"/>
              <w:spacing w:after="0"/>
              <w:jc w:val="center"/>
              <w:rPr>
                <w:rFonts w:ascii="Arial" w:hAnsi="Arial" w:cs="Arial"/>
                <w:b/>
                <w:bCs/>
                <w:sz w:val="24"/>
                <w:szCs w:val="24"/>
                <w:lang w:val="es-ES"/>
              </w:rPr>
            </w:pPr>
            <w:r w:rsidRPr="00186711">
              <w:rPr>
                <w:rFonts w:ascii="Arial" w:hAnsi="Arial" w:cs="Arial"/>
                <w:b/>
                <w:bCs/>
                <w:sz w:val="24"/>
                <w:szCs w:val="24"/>
                <w:lang w:val="es-ES"/>
              </w:rPr>
              <w:t>PLAN  CURRICULAR  ANUAL</w:t>
            </w:r>
          </w:p>
        </w:tc>
      </w:tr>
      <w:tr w:rsidR="00BF6673" w:rsidRPr="00186711" w:rsidTr="00BF6673">
        <w:trPr>
          <w:trHeight w:val="280"/>
          <w:jc w:val="center"/>
        </w:trPr>
        <w:tc>
          <w:tcPr>
            <w:tcW w:w="5000" w:type="pct"/>
            <w:gridSpan w:val="19"/>
            <w:shd w:val="clear" w:color="auto" w:fill="auto"/>
            <w:noWrap/>
            <w:hideMark/>
          </w:tcPr>
          <w:p w:rsidR="00BF6673" w:rsidRPr="00186711" w:rsidRDefault="00BF6673" w:rsidP="00BF6673">
            <w:pPr>
              <w:tabs>
                <w:tab w:val="left" w:pos="924"/>
              </w:tabs>
              <w:autoSpaceDE w:val="0"/>
              <w:autoSpaceDN w:val="0"/>
              <w:adjustRightInd w:val="0"/>
              <w:spacing w:after="0"/>
              <w:rPr>
                <w:rFonts w:ascii="Arial" w:hAnsi="Arial" w:cs="Arial"/>
                <w:b/>
                <w:bCs/>
                <w:sz w:val="24"/>
                <w:szCs w:val="24"/>
                <w:lang w:val="es-ES"/>
              </w:rPr>
            </w:pPr>
            <w:r w:rsidRPr="00186711">
              <w:rPr>
                <w:rFonts w:ascii="Arial" w:hAnsi="Arial" w:cs="Arial"/>
                <w:b/>
                <w:bCs/>
                <w:sz w:val="24"/>
                <w:szCs w:val="24"/>
                <w:lang w:val="es-ES"/>
              </w:rPr>
              <w:t>1. DATOS INFORMATIVOS:</w:t>
            </w:r>
          </w:p>
        </w:tc>
      </w:tr>
      <w:tr w:rsidR="00BF6673" w:rsidRPr="00186711" w:rsidTr="00BF6673">
        <w:trPr>
          <w:trHeight w:val="88"/>
          <w:jc w:val="center"/>
        </w:trPr>
        <w:tc>
          <w:tcPr>
            <w:tcW w:w="625" w:type="pct"/>
            <w:gridSpan w:val="2"/>
            <w:shd w:val="clear" w:color="auto" w:fill="auto"/>
            <w:noWrap/>
            <w:hideMark/>
          </w:tcPr>
          <w:p w:rsidR="00BF6673" w:rsidRPr="00186711" w:rsidRDefault="00BF6673" w:rsidP="00BF6673">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Área:</w:t>
            </w:r>
          </w:p>
        </w:tc>
        <w:tc>
          <w:tcPr>
            <w:tcW w:w="2406" w:type="pct"/>
            <w:gridSpan w:val="9"/>
            <w:shd w:val="clear" w:color="auto" w:fill="auto"/>
            <w:noWrap/>
            <w:hideMark/>
          </w:tcPr>
          <w:p w:rsidR="00BF6673" w:rsidRPr="00186711" w:rsidRDefault="00BF6673" w:rsidP="00BF6673">
            <w:pPr>
              <w:tabs>
                <w:tab w:val="left" w:pos="924"/>
              </w:tabs>
              <w:autoSpaceDE w:val="0"/>
              <w:autoSpaceDN w:val="0"/>
              <w:adjustRightInd w:val="0"/>
              <w:spacing w:after="0"/>
              <w:jc w:val="both"/>
              <w:rPr>
                <w:rFonts w:ascii="Arial" w:hAnsi="Arial" w:cs="Arial"/>
                <w:sz w:val="24"/>
                <w:szCs w:val="24"/>
                <w:lang w:val="es-ES"/>
              </w:rPr>
            </w:pPr>
            <w:r w:rsidRPr="00186711">
              <w:rPr>
                <w:rFonts w:ascii="Arial" w:hAnsi="Arial" w:cs="Arial"/>
                <w:sz w:val="24"/>
                <w:szCs w:val="24"/>
                <w:lang w:val="es-ES"/>
              </w:rPr>
              <w:t>Matemática</w:t>
            </w:r>
          </w:p>
        </w:tc>
        <w:tc>
          <w:tcPr>
            <w:tcW w:w="817" w:type="pct"/>
            <w:gridSpan w:val="4"/>
            <w:shd w:val="clear" w:color="auto" w:fill="auto"/>
            <w:hideMark/>
          </w:tcPr>
          <w:p w:rsidR="00BF6673" w:rsidRPr="00186711" w:rsidRDefault="00BF6673" w:rsidP="00BF6673">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Asignatura:</w:t>
            </w:r>
          </w:p>
        </w:tc>
        <w:tc>
          <w:tcPr>
            <w:tcW w:w="1152" w:type="pct"/>
            <w:gridSpan w:val="4"/>
            <w:shd w:val="clear" w:color="auto" w:fill="auto"/>
            <w:hideMark/>
          </w:tcPr>
          <w:p w:rsidR="00BF6673" w:rsidRPr="00186711" w:rsidRDefault="00BF6673" w:rsidP="00BF6673">
            <w:pPr>
              <w:tabs>
                <w:tab w:val="left" w:pos="924"/>
              </w:tabs>
              <w:autoSpaceDE w:val="0"/>
              <w:autoSpaceDN w:val="0"/>
              <w:adjustRightInd w:val="0"/>
              <w:spacing w:after="0"/>
              <w:jc w:val="both"/>
              <w:rPr>
                <w:rFonts w:ascii="Arial" w:hAnsi="Arial" w:cs="Arial"/>
                <w:bCs/>
                <w:i/>
                <w:sz w:val="24"/>
                <w:szCs w:val="24"/>
                <w:lang w:val="es-ES"/>
              </w:rPr>
            </w:pPr>
            <w:r w:rsidRPr="00186711">
              <w:rPr>
                <w:rFonts w:ascii="Arial" w:hAnsi="Arial" w:cs="Arial"/>
                <w:bCs/>
                <w:sz w:val="24"/>
                <w:szCs w:val="24"/>
                <w:lang w:val="es-ES"/>
              </w:rPr>
              <w:t> Matemática</w:t>
            </w:r>
          </w:p>
        </w:tc>
      </w:tr>
      <w:tr w:rsidR="00BF6673" w:rsidRPr="00584C00" w:rsidTr="00BF6673">
        <w:trPr>
          <w:trHeight w:val="217"/>
          <w:jc w:val="center"/>
        </w:trPr>
        <w:tc>
          <w:tcPr>
            <w:tcW w:w="625" w:type="pct"/>
            <w:gridSpan w:val="2"/>
            <w:shd w:val="clear" w:color="auto" w:fill="auto"/>
            <w:hideMark/>
          </w:tcPr>
          <w:p w:rsidR="00BF6673" w:rsidRPr="00186711" w:rsidRDefault="00BF6673" w:rsidP="00BF6673">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Docente(s):</w:t>
            </w:r>
          </w:p>
        </w:tc>
        <w:tc>
          <w:tcPr>
            <w:tcW w:w="4375" w:type="pct"/>
            <w:gridSpan w:val="17"/>
            <w:shd w:val="clear" w:color="auto" w:fill="auto"/>
            <w:noWrap/>
            <w:hideMark/>
          </w:tcPr>
          <w:p w:rsidR="00BF6673" w:rsidRPr="00186711" w:rsidRDefault="00BF6673" w:rsidP="00BF6673">
            <w:pPr>
              <w:tabs>
                <w:tab w:val="left" w:pos="924"/>
              </w:tabs>
              <w:autoSpaceDE w:val="0"/>
              <w:autoSpaceDN w:val="0"/>
              <w:adjustRightInd w:val="0"/>
              <w:spacing w:after="0"/>
              <w:jc w:val="both"/>
              <w:rPr>
                <w:rFonts w:ascii="Arial" w:hAnsi="Arial" w:cs="Arial"/>
                <w:sz w:val="24"/>
                <w:szCs w:val="24"/>
                <w:lang w:val="en-US"/>
              </w:rPr>
            </w:pPr>
            <w:r w:rsidRPr="00186711">
              <w:rPr>
                <w:rFonts w:ascii="Arial" w:hAnsi="Arial" w:cs="Arial"/>
                <w:i/>
                <w:sz w:val="24"/>
                <w:szCs w:val="24"/>
                <w:lang w:val="en-US"/>
              </w:rPr>
              <w:t> </w:t>
            </w:r>
            <w:r w:rsidRPr="00186711">
              <w:rPr>
                <w:rFonts w:ascii="Arial" w:hAnsi="Arial" w:cs="Arial"/>
                <w:sz w:val="24"/>
                <w:szCs w:val="24"/>
                <w:lang w:val="en-US"/>
              </w:rPr>
              <w:t>Lic. Christian Cunduri, Lic. Raquel Masache</w:t>
            </w:r>
          </w:p>
        </w:tc>
      </w:tr>
      <w:tr w:rsidR="00BF6673" w:rsidRPr="00186711" w:rsidTr="00BF6673">
        <w:trPr>
          <w:trHeight w:val="388"/>
          <w:jc w:val="center"/>
        </w:trPr>
        <w:tc>
          <w:tcPr>
            <w:tcW w:w="625" w:type="pct"/>
            <w:gridSpan w:val="2"/>
            <w:shd w:val="clear" w:color="auto" w:fill="auto"/>
            <w:hideMark/>
          </w:tcPr>
          <w:p w:rsidR="00BF6673" w:rsidRPr="00186711" w:rsidRDefault="00BF6673" w:rsidP="00BF6673">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Grado:</w:t>
            </w:r>
          </w:p>
        </w:tc>
        <w:tc>
          <w:tcPr>
            <w:tcW w:w="2406" w:type="pct"/>
            <w:gridSpan w:val="9"/>
            <w:shd w:val="clear" w:color="auto" w:fill="auto"/>
            <w:noWrap/>
            <w:hideMark/>
          </w:tcPr>
          <w:p w:rsidR="00BF6673" w:rsidRPr="00186711" w:rsidRDefault="00BF6673" w:rsidP="00BF6673">
            <w:pPr>
              <w:tabs>
                <w:tab w:val="left" w:pos="924"/>
              </w:tabs>
              <w:autoSpaceDE w:val="0"/>
              <w:autoSpaceDN w:val="0"/>
              <w:adjustRightInd w:val="0"/>
              <w:spacing w:after="0"/>
              <w:jc w:val="both"/>
              <w:rPr>
                <w:rFonts w:ascii="Arial" w:hAnsi="Arial" w:cs="Arial"/>
                <w:bCs/>
                <w:i/>
                <w:sz w:val="24"/>
                <w:szCs w:val="24"/>
                <w:lang w:val="es-ES"/>
              </w:rPr>
            </w:pPr>
            <w:r w:rsidRPr="00186711">
              <w:rPr>
                <w:rFonts w:ascii="Arial" w:hAnsi="Arial" w:cs="Arial"/>
                <w:sz w:val="24"/>
                <w:szCs w:val="24"/>
                <w:lang w:val="es-ES"/>
              </w:rPr>
              <w:t> Quinto</w:t>
            </w:r>
          </w:p>
        </w:tc>
        <w:tc>
          <w:tcPr>
            <w:tcW w:w="817" w:type="pct"/>
            <w:gridSpan w:val="4"/>
            <w:shd w:val="clear" w:color="auto" w:fill="auto"/>
            <w:hideMark/>
          </w:tcPr>
          <w:p w:rsidR="00BF6673" w:rsidRPr="00186711" w:rsidRDefault="00BF6673" w:rsidP="00BF6673">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Nivel Educativo: </w:t>
            </w:r>
          </w:p>
        </w:tc>
        <w:tc>
          <w:tcPr>
            <w:tcW w:w="1152" w:type="pct"/>
            <w:gridSpan w:val="4"/>
            <w:shd w:val="clear" w:color="auto" w:fill="auto"/>
            <w:noWrap/>
            <w:hideMark/>
          </w:tcPr>
          <w:p w:rsidR="00BF6673" w:rsidRPr="00186711" w:rsidRDefault="00BF6673" w:rsidP="00BF6673">
            <w:pPr>
              <w:tabs>
                <w:tab w:val="left" w:pos="924"/>
              </w:tabs>
              <w:autoSpaceDE w:val="0"/>
              <w:autoSpaceDN w:val="0"/>
              <w:adjustRightInd w:val="0"/>
              <w:spacing w:after="0"/>
              <w:jc w:val="both"/>
              <w:rPr>
                <w:rFonts w:ascii="Arial" w:hAnsi="Arial" w:cs="Arial"/>
                <w:sz w:val="24"/>
                <w:szCs w:val="24"/>
                <w:lang w:val="es-ES"/>
              </w:rPr>
            </w:pPr>
            <w:r w:rsidRPr="00186711">
              <w:rPr>
                <w:rFonts w:ascii="Arial" w:hAnsi="Arial" w:cs="Arial"/>
                <w:sz w:val="24"/>
                <w:szCs w:val="24"/>
                <w:lang w:val="es-ES"/>
              </w:rPr>
              <w:t> Media 5TO</w:t>
            </w:r>
          </w:p>
        </w:tc>
      </w:tr>
      <w:tr w:rsidR="00BF6673" w:rsidRPr="00186711" w:rsidTr="00BF6673">
        <w:trPr>
          <w:trHeight w:val="103"/>
          <w:jc w:val="center"/>
        </w:trPr>
        <w:tc>
          <w:tcPr>
            <w:tcW w:w="5000" w:type="pct"/>
            <w:gridSpan w:val="19"/>
            <w:shd w:val="clear" w:color="auto" w:fill="auto"/>
            <w:noWrap/>
            <w:hideMark/>
          </w:tcPr>
          <w:p w:rsidR="00BF6673" w:rsidRPr="00186711" w:rsidRDefault="00BF6673" w:rsidP="00BF6673">
            <w:pPr>
              <w:tabs>
                <w:tab w:val="left" w:pos="924"/>
              </w:tabs>
              <w:autoSpaceDE w:val="0"/>
              <w:autoSpaceDN w:val="0"/>
              <w:adjustRightInd w:val="0"/>
              <w:spacing w:after="0"/>
              <w:rPr>
                <w:rFonts w:ascii="Arial" w:hAnsi="Arial" w:cs="Arial"/>
                <w:b/>
                <w:bCs/>
                <w:sz w:val="24"/>
                <w:szCs w:val="24"/>
                <w:lang w:val="es-ES"/>
              </w:rPr>
            </w:pPr>
            <w:r w:rsidRPr="00186711">
              <w:rPr>
                <w:rFonts w:ascii="Arial" w:hAnsi="Arial" w:cs="Arial"/>
                <w:bCs/>
                <w:sz w:val="24"/>
                <w:szCs w:val="24"/>
                <w:lang w:val="es-ES"/>
              </w:rPr>
              <w:t xml:space="preserve"> </w:t>
            </w:r>
            <w:r w:rsidRPr="00186711">
              <w:rPr>
                <w:rFonts w:ascii="Arial" w:hAnsi="Arial" w:cs="Arial"/>
                <w:b/>
                <w:bCs/>
                <w:sz w:val="24"/>
                <w:szCs w:val="24"/>
                <w:lang w:val="es-ES"/>
              </w:rPr>
              <w:t>2. TIEMPO:</w:t>
            </w:r>
          </w:p>
        </w:tc>
      </w:tr>
      <w:tr w:rsidR="00BF6673" w:rsidRPr="00186711" w:rsidTr="00BF6673">
        <w:trPr>
          <w:trHeight w:val="306"/>
          <w:jc w:val="center"/>
        </w:trPr>
        <w:tc>
          <w:tcPr>
            <w:tcW w:w="988" w:type="pct"/>
            <w:gridSpan w:val="5"/>
            <w:shd w:val="clear" w:color="auto" w:fill="auto"/>
            <w:hideMark/>
          </w:tcPr>
          <w:p w:rsidR="00BF6673" w:rsidRPr="00186711" w:rsidRDefault="00BF6673" w:rsidP="00BF6673">
            <w:pPr>
              <w:tabs>
                <w:tab w:val="left" w:pos="924"/>
              </w:tabs>
              <w:autoSpaceDE w:val="0"/>
              <w:autoSpaceDN w:val="0"/>
              <w:adjustRightInd w:val="0"/>
              <w:spacing w:after="0"/>
              <w:jc w:val="center"/>
              <w:rPr>
                <w:rFonts w:ascii="Arial" w:hAnsi="Arial" w:cs="Arial"/>
                <w:b/>
                <w:bCs/>
                <w:sz w:val="24"/>
                <w:szCs w:val="24"/>
                <w:lang w:val="es-ES"/>
              </w:rPr>
            </w:pPr>
            <w:r w:rsidRPr="00186711">
              <w:rPr>
                <w:rFonts w:ascii="Arial" w:hAnsi="Arial" w:cs="Arial"/>
                <w:b/>
                <w:bCs/>
                <w:sz w:val="24"/>
                <w:szCs w:val="24"/>
                <w:lang w:val="es-ES"/>
              </w:rPr>
              <w:t>Carga horaria semanal</w:t>
            </w:r>
          </w:p>
        </w:tc>
        <w:tc>
          <w:tcPr>
            <w:tcW w:w="905" w:type="pct"/>
            <w:gridSpan w:val="3"/>
            <w:shd w:val="clear" w:color="auto" w:fill="auto"/>
            <w:hideMark/>
          </w:tcPr>
          <w:p w:rsidR="00BF6673" w:rsidRPr="00186711" w:rsidRDefault="00BF6673" w:rsidP="00BF6673">
            <w:pPr>
              <w:tabs>
                <w:tab w:val="left" w:pos="924"/>
              </w:tabs>
              <w:autoSpaceDE w:val="0"/>
              <w:autoSpaceDN w:val="0"/>
              <w:adjustRightInd w:val="0"/>
              <w:spacing w:after="0"/>
              <w:jc w:val="center"/>
              <w:rPr>
                <w:rFonts w:ascii="Arial" w:hAnsi="Arial" w:cs="Arial"/>
                <w:b/>
                <w:bCs/>
                <w:sz w:val="24"/>
                <w:szCs w:val="24"/>
                <w:lang w:val="es-ES"/>
              </w:rPr>
            </w:pPr>
            <w:r w:rsidRPr="00186711">
              <w:rPr>
                <w:rFonts w:ascii="Arial" w:hAnsi="Arial" w:cs="Arial"/>
                <w:b/>
                <w:bCs/>
                <w:sz w:val="24"/>
                <w:szCs w:val="24"/>
                <w:lang w:val="es-ES"/>
              </w:rPr>
              <w:t>No. Semanas de trabajo</w:t>
            </w:r>
          </w:p>
        </w:tc>
        <w:tc>
          <w:tcPr>
            <w:tcW w:w="1280" w:type="pct"/>
            <w:gridSpan w:val="4"/>
            <w:shd w:val="clear" w:color="auto" w:fill="auto"/>
            <w:hideMark/>
          </w:tcPr>
          <w:p w:rsidR="00BF6673" w:rsidRPr="00186711" w:rsidRDefault="00BF6673" w:rsidP="00BF6673">
            <w:pPr>
              <w:tabs>
                <w:tab w:val="left" w:pos="924"/>
              </w:tabs>
              <w:autoSpaceDE w:val="0"/>
              <w:autoSpaceDN w:val="0"/>
              <w:adjustRightInd w:val="0"/>
              <w:spacing w:after="0"/>
              <w:jc w:val="center"/>
              <w:rPr>
                <w:rFonts w:ascii="Arial" w:hAnsi="Arial" w:cs="Arial"/>
                <w:b/>
                <w:bCs/>
                <w:sz w:val="24"/>
                <w:szCs w:val="24"/>
                <w:lang w:val="es-ES"/>
              </w:rPr>
            </w:pPr>
            <w:r w:rsidRPr="00186711">
              <w:rPr>
                <w:rFonts w:ascii="Arial" w:hAnsi="Arial" w:cs="Arial"/>
                <w:b/>
                <w:bCs/>
                <w:sz w:val="24"/>
                <w:szCs w:val="24"/>
                <w:lang w:val="es-ES"/>
              </w:rPr>
              <w:t>Evaluación del aprendizaje e imprevistos</w:t>
            </w:r>
          </w:p>
        </w:tc>
        <w:tc>
          <w:tcPr>
            <w:tcW w:w="992" w:type="pct"/>
            <w:gridSpan w:val="4"/>
            <w:shd w:val="clear" w:color="auto" w:fill="auto"/>
            <w:hideMark/>
          </w:tcPr>
          <w:p w:rsidR="00BF6673" w:rsidRPr="00186711" w:rsidRDefault="00BF6673" w:rsidP="00BF6673">
            <w:pPr>
              <w:tabs>
                <w:tab w:val="left" w:pos="924"/>
              </w:tabs>
              <w:autoSpaceDE w:val="0"/>
              <w:autoSpaceDN w:val="0"/>
              <w:adjustRightInd w:val="0"/>
              <w:spacing w:after="0"/>
              <w:jc w:val="center"/>
              <w:rPr>
                <w:rFonts w:ascii="Arial" w:hAnsi="Arial" w:cs="Arial"/>
                <w:b/>
                <w:bCs/>
                <w:sz w:val="24"/>
                <w:szCs w:val="24"/>
                <w:lang w:val="es-ES"/>
              </w:rPr>
            </w:pPr>
            <w:r w:rsidRPr="00186711">
              <w:rPr>
                <w:rFonts w:ascii="Arial" w:hAnsi="Arial" w:cs="Arial"/>
                <w:b/>
                <w:bCs/>
                <w:sz w:val="24"/>
                <w:szCs w:val="24"/>
                <w:lang w:val="es-ES"/>
              </w:rPr>
              <w:t>Total de semanas clases</w:t>
            </w:r>
          </w:p>
        </w:tc>
        <w:tc>
          <w:tcPr>
            <w:tcW w:w="835" w:type="pct"/>
            <w:gridSpan w:val="3"/>
            <w:shd w:val="clear" w:color="auto" w:fill="auto"/>
            <w:hideMark/>
          </w:tcPr>
          <w:p w:rsidR="00BF6673" w:rsidRPr="00186711" w:rsidRDefault="00BF6673" w:rsidP="00BF6673">
            <w:pPr>
              <w:tabs>
                <w:tab w:val="left" w:pos="924"/>
              </w:tabs>
              <w:autoSpaceDE w:val="0"/>
              <w:autoSpaceDN w:val="0"/>
              <w:adjustRightInd w:val="0"/>
              <w:spacing w:after="0"/>
              <w:jc w:val="center"/>
              <w:rPr>
                <w:rFonts w:ascii="Arial" w:hAnsi="Arial" w:cs="Arial"/>
                <w:b/>
                <w:bCs/>
                <w:sz w:val="24"/>
                <w:szCs w:val="24"/>
                <w:lang w:val="es-ES"/>
              </w:rPr>
            </w:pPr>
            <w:r w:rsidRPr="00186711">
              <w:rPr>
                <w:rFonts w:ascii="Arial" w:hAnsi="Arial" w:cs="Arial"/>
                <w:b/>
                <w:bCs/>
                <w:sz w:val="24"/>
                <w:szCs w:val="24"/>
                <w:lang w:val="es-ES"/>
              </w:rPr>
              <w:t>Total de periodos</w:t>
            </w:r>
          </w:p>
        </w:tc>
      </w:tr>
      <w:tr w:rsidR="00BF6673" w:rsidRPr="00186711" w:rsidTr="00BF6673">
        <w:trPr>
          <w:trHeight w:val="297"/>
          <w:jc w:val="center"/>
        </w:trPr>
        <w:tc>
          <w:tcPr>
            <w:tcW w:w="988" w:type="pct"/>
            <w:gridSpan w:val="5"/>
            <w:shd w:val="clear" w:color="auto" w:fill="auto"/>
            <w:vAlign w:val="center"/>
          </w:tcPr>
          <w:p w:rsidR="00BF6673" w:rsidRPr="00186711" w:rsidRDefault="00BF6673" w:rsidP="00BF6673">
            <w:pPr>
              <w:tabs>
                <w:tab w:val="left" w:pos="924"/>
              </w:tabs>
              <w:autoSpaceDE w:val="0"/>
              <w:autoSpaceDN w:val="0"/>
              <w:adjustRightInd w:val="0"/>
              <w:spacing w:after="0"/>
              <w:jc w:val="center"/>
              <w:rPr>
                <w:rFonts w:ascii="Arial" w:hAnsi="Arial" w:cs="Arial"/>
                <w:sz w:val="24"/>
                <w:szCs w:val="24"/>
                <w:lang w:val="es-ES"/>
              </w:rPr>
            </w:pPr>
            <w:r w:rsidRPr="00186711">
              <w:rPr>
                <w:rFonts w:ascii="Arial" w:hAnsi="Arial" w:cs="Arial"/>
                <w:sz w:val="24"/>
                <w:szCs w:val="24"/>
                <w:lang w:val="es-ES"/>
              </w:rPr>
              <w:t>7</w:t>
            </w:r>
          </w:p>
        </w:tc>
        <w:tc>
          <w:tcPr>
            <w:tcW w:w="905" w:type="pct"/>
            <w:gridSpan w:val="3"/>
            <w:shd w:val="clear" w:color="auto" w:fill="auto"/>
            <w:vAlign w:val="center"/>
          </w:tcPr>
          <w:p w:rsidR="00BF6673" w:rsidRPr="00186711" w:rsidRDefault="00BF6673" w:rsidP="00BF6673">
            <w:pPr>
              <w:tabs>
                <w:tab w:val="left" w:pos="924"/>
              </w:tabs>
              <w:autoSpaceDE w:val="0"/>
              <w:autoSpaceDN w:val="0"/>
              <w:adjustRightInd w:val="0"/>
              <w:spacing w:after="0"/>
              <w:jc w:val="center"/>
              <w:rPr>
                <w:rFonts w:ascii="Arial" w:hAnsi="Arial" w:cs="Arial"/>
                <w:sz w:val="24"/>
                <w:szCs w:val="24"/>
                <w:lang w:val="es-ES"/>
              </w:rPr>
            </w:pPr>
            <w:r w:rsidRPr="00186711">
              <w:rPr>
                <w:rFonts w:ascii="Arial" w:hAnsi="Arial" w:cs="Arial"/>
                <w:sz w:val="24"/>
                <w:szCs w:val="24"/>
                <w:lang w:val="es-ES"/>
              </w:rPr>
              <w:t>40</w:t>
            </w:r>
          </w:p>
        </w:tc>
        <w:tc>
          <w:tcPr>
            <w:tcW w:w="1280" w:type="pct"/>
            <w:gridSpan w:val="4"/>
            <w:shd w:val="clear" w:color="auto" w:fill="auto"/>
            <w:vAlign w:val="center"/>
          </w:tcPr>
          <w:p w:rsidR="00BF6673" w:rsidRPr="00186711" w:rsidRDefault="00584C00" w:rsidP="00BF6673">
            <w:pPr>
              <w:tabs>
                <w:tab w:val="left" w:pos="924"/>
              </w:tabs>
              <w:autoSpaceDE w:val="0"/>
              <w:autoSpaceDN w:val="0"/>
              <w:adjustRightInd w:val="0"/>
              <w:spacing w:after="0"/>
              <w:jc w:val="center"/>
              <w:rPr>
                <w:rFonts w:ascii="Arial" w:hAnsi="Arial" w:cs="Arial"/>
                <w:sz w:val="24"/>
                <w:szCs w:val="24"/>
                <w:lang w:val="es-ES"/>
              </w:rPr>
            </w:pPr>
            <w:r>
              <w:rPr>
                <w:rFonts w:ascii="Arial" w:hAnsi="Arial" w:cs="Arial"/>
                <w:sz w:val="24"/>
                <w:szCs w:val="24"/>
                <w:lang w:val="es-ES"/>
              </w:rPr>
              <w:t xml:space="preserve">3 semanas </w:t>
            </w:r>
          </w:p>
        </w:tc>
        <w:tc>
          <w:tcPr>
            <w:tcW w:w="992" w:type="pct"/>
            <w:gridSpan w:val="4"/>
            <w:shd w:val="clear" w:color="auto" w:fill="auto"/>
            <w:vAlign w:val="center"/>
          </w:tcPr>
          <w:p w:rsidR="00BF6673" w:rsidRPr="00186711" w:rsidRDefault="00BF6673" w:rsidP="00BF6673">
            <w:pPr>
              <w:tabs>
                <w:tab w:val="left" w:pos="924"/>
              </w:tabs>
              <w:autoSpaceDE w:val="0"/>
              <w:autoSpaceDN w:val="0"/>
              <w:adjustRightInd w:val="0"/>
              <w:spacing w:after="0"/>
              <w:jc w:val="center"/>
              <w:rPr>
                <w:rFonts w:ascii="Arial" w:hAnsi="Arial" w:cs="Arial"/>
                <w:sz w:val="24"/>
                <w:szCs w:val="24"/>
                <w:lang w:val="es-ES"/>
              </w:rPr>
            </w:pPr>
            <w:r w:rsidRPr="00186711">
              <w:rPr>
                <w:rFonts w:ascii="Arial" w:hAnsi="Arial" w:cs="Arial"/>
                <w:sz w:val="24"/>
                <w:szCs w:val="24"/>
                <w:lang w:val="es-ES"/>
              </w:rPr>
              <w:t>3</w:t>
            </w:r>
            <w:r w:rsidR="00584C00">
              <w:rPr>
                <w:rFonts w:ascii="Arial" w:hAnsi="Arial" w:cs="Arial"/>
                <w:sz w:val="24"/>
                <w:szCs w:val="24"/>
                <w:lang w:val="es-ES"/>
              </w:rPr>
              <w:t>7</w:t>
            </w:r>
          </w:p>
        </w:tc>
        <w:tc>
          <w:tcPr>
            <w:tcW w:w="835" w:type="pct"/>
            <w:gridSpan w:val="3"/>
            <w:shd w:val="clear" w:color="auto" w:fill="auto"/>
            <w:vAlign w:val="center"/>
          </w:tcPr>
          <w:p w:rsidR="00BF6673" w:rsidRPr="00186711" w:rsidRDefault="00584C00" w:rsidP="00BF6673">
            <w:pPr>
              <w:tabs>
                <w:tab w:val="left" w:pos="924"/>
              </w:tabs>
              <w:autoSpaceDE w:val="0"/>
              <w:autoSpaceDN w:val="0"/>
              <w:adjustRightInd w:val="0"/>
              <w:spacing w:after="0"/>
              <w:jc w:val="center"/>
              <w:rPr>
                <w:rFonts w:ascii="Arial" w:hAnsi="Arial" w:cs="Arial"/>
                <w:sz w:val="24"/>
                <w:szCs w:val="24"/>
                <w:lang w:val="es-ES"/>
              </w:rPr>
            </w:pPr>
            <w:r>
              <w:rPr>
                <w:rFonts w:ascii="Arial" w:hAnsi="Arial" w:cs="Arial"/>
                <w:sz w:val="24"/>
                <w:szCs w:val="24"/>
                <w:lang w:val="es-ES"/>
              </w:rPr>
              <w:t>259</w:t>
            </w:r>
          </w:p>
        </w:tc>
      </w:tr>
      <w:tr w:rsidR="00BF6673" w:rsidRPr="00186711" w:rsidTr="00BF6673">
        <w:trPr>
          <w:trHeight w:val="294"/>
          <w:jc w:val="center"/>
        </w:trPr>
        <w:tc>
          <w:tcPr>
            <w:tcW w:w="5000" w:type="pct"/>
            <w:gridSpan w:val="19"/>
            <w:shd w:val="clear" w:color="auto" w:fill="auto"/>
            <w:noWrap/>
            <w:hideMark/>
          </w:tcPr>
          <w:p w:rsidR="00BF6673" w:rsidRPr="00186711" w:rsidRDefault="00BF6673" w:rsidP="00BF6673">
            <w:pPr>
              <w:tabs>
                <w:tab w:val="left" w:pos="924"/>
              </w:tabs>
              <w:autoSpaceDE w:val="0"/>
              <w:autoSpaceDN w:val="0"/>
              <w:adjustRightInd w:val="0"/>
              <w:spacing w:after="0"/>
              <w:rPr>
                <w:rFonts w:ascii="Arial" w:hAnsi="Arial" w:cs="Arial"/>
                <w:bCs/>
                <w:sz w:val="24"/>
                <w:szCs w:val="24"/>
                <w:lang w:val="es-ES"/>
              </w:rPr>
            </w:pPr>
            <w:r w:rsidRPr="00186711">
              <w:rPr>
                <w:rFonts w:ascii="Arial" w:hAnsi="Arial" w:cs="Arial"/>
                <w:b/>
                <w:bCs/>
                <w:sz w:val="24"/>
                <w:szCs w:val="24"/>
                <w:lang w:val="es-ES"/>
              </w:rPr>
              <w:t>3. OBJETIVOS</w:t>
            </w:r>
            <w:r w:rsidRPr="00186711">
              <w:rPr>
                <w:rFonts w:ascii="Arial" w:hAnsi="Arial" w:cs="Arial"/>
                <w:bCs/>
                <w:sz w:val="24"/>
                <w:szCs w:val="24"/>
                <w:lang w:val="es-ES"/>
              </w:rPr>
              <w:t xml:space="preserve">  </w:t>
            </w:r>
            <w:r w:rsidRPr="00186711">
              <w:rPr>
                <w:rFonts w:ascii="Arial" w:hAnsi="Arial" w:cs="Arial"/>
                <w:b/>
                <w:bCs/>
                <w:sz w:val="24"/>
                <w:szCs w:val="24"/>
                <w:lang w:val="es-ES"/>
              </w:rPr>
              <w:t>GENERALES:</w:t>
            </w:r>
          </w:p>
        </w:tc>
      </w:tr>
      <w:tr w:rsidR="00BF6673" w:rsidRPr="00186711" w:rsidTr="00BF6673">
        <w:trPr>
          <w:trHeight w:val="294"/>
          <w:jc w:val="center"/>
        </w:trPr>
        <w:tc>
          <w:tcPr>
            <w:tcW w:w="2577" w:type="pct"/>
            <w:gridSpan w:val="10"/>
            <w:shd w:val="clear" w:color="auto" w:fill="auto"/>
            <w:noWrap/>
            <w:hideMark/>
          </w:tcPr>
          <w:p w:rsidR="00BF6673" w:rsidRPr="00186711" w:rsidRDefault="00BF6673" w:rsidP="00BF6673">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Objetivos del Área</w:t>
            </w:r>
          </w:p>
        </w:tc>
        <w:tc>
          <w:tcPr>
            <w:tcW w:w="2423" w:type="pct"/>
            <w:gridSpan w:val="9"/>
            <w:shd w:val="clear" w:color="auto" w:fill="auto"/>
            <w:noWrap/>
            <w:hideMark/>
          </w:tcPr>
          <w:p w:rsidR="00BF6673" w:rsidRPr="00186711" w:rsidRDefault="00BF6673" w:rsidP="00BF6673">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Objetivos del Grado</w:t>
            </w:r>
          </w:p>
        </w:tc>
      </w:tr>
      <w:tr w:rsidR="00BF6673" w:rsidRPr="00186711" w:rsidTr="00BF6673">
        <w:trPr>
          <w:trHeight w:val="304"/>
          <w:jc w:val="center"/>
        </w:trPr>
        <w:tc>
          <w:tcPr>
            <w:tcW w:w="2577" w:type="pct"/>
            <w:gridSpan w:val="10"/>
            <w:shd w:val="clear" w:color="auto" w:fill="auto"/>
          </w:tcPr>
          <w:p w:rsidR="00BF6673" w:rsidRPr="00186711" w:rsidRDefault="00BF6673" w:rsidP="00BF6673">
            <w:pPr>
              <w:tabs>
                <w:tab w:val="left" w:pos="924"/>
              </w:tabs>
              <w:autoSpaceDE w:val="0"/>
              <w:autoSpaceDN w:val="0"/>
              <w:adjustRightInd w:val="0"/>
              <w:spacing w:after="0"/>
              <w:jc w:val="both"/>
              <w:rPr>
                <w:rFonts w:ascii="Arial" w:hAnsi="Arial" w:cs="Arial"/>
                <w:sz w:val="24"/>
                <w:szCs w:val="24"/>
                <w:lang w:val="es-ES"/>
              </w:rPr>
            </w:pPr>
            <w:r w:rsidRPr="00186711">
              <w:rPr>
                <w:rFonts w:ascii="Arial" w:hAnsi="Arial" w:cs="Arial"/>
                <w:b/>
                <w:sz w:val="24"/>
                <w:szCs w:val="24"/>
                <w:lang w:val="es-ES"/>
              </w:rPr>
              <w:t>OG.M.1.</w:t>
            </w:r>
            <w:r w:rsidRPr="00186711">
              <w:rPr>
                <w:rFonts w:ascii="Arial" w:hAnsi="Arial" w:cs="Arial"/>
                <w:sz w:val="24"/>
                <w:szCs w:val="24"/>
                <w:lang w:val="es-ES"/>
              </w:rPr>
              <w:t xml:space="preserve"> Proponer soluciones creativas a situaciones concretas de la realidad nacional y mundial mediante la aplicación de las operaciones básicas de los diferentes conjuntos numéricos, y el uso de modelos funcionales, algoritmos apropiados, estrategias y métodos formales y no formales de razonamiento matemático, que lleven a juzgar con responsabilidad la validez de procedimientos y los resultados en un contexto.</w:t>
            </w:r>
          </w:p>
          <w:p w:rsidR="00BF6673" w:rsidRPr="00186711" w:rsidRDefault="00BF6673" w:rsidP="00BF6673">
            <w:pPr>
              <w:tabs>
                <w:tab w:val="left" w:pos="924"/>
              </w:tabs>
              <w:autoSpaceDE w:val="0"/>
              <w:autoSpaceDN w:val="0"/>
              <w:adjustRightInd w:val="0"/>
              <w:spacing w:after="0"/>
              <w:jc w:val="both"/>
              <w:rPr>
                <w:rFonts w:ascii="Arial" w:hAnsi="Arial" w:cs="Arial"/>
                <w:sz w:val="24"/>
                <w:szCs w:val="24"/>
                <w:lang w:val="es-ES"/>
              </w:rPr>
            </w:pPr>
            <w:r w:rsidRPr="00186711">
              <w:rPr>
                <w:rFonts w:ascii="Arial" w:hAnsi="Arial" w:cs="Arial"/>
                <w:b/>
                <w:sz w:val="24"/>
                <w:szCs w:val="24"/>
                <w:lang w:val="es-ES"/>
              </w:rPr>
              <w:t>OG.M.2.</w:t>
            </w:r>
            <w:r w:rsidRPr="00186711">
              <w:rPr>
                <w:rFonts w:ascii="Arial" w:hAnsi="Arial" w:cs="Arial"/>
                <w:sz w:val="24"/>
                <w:szCs w:val="24"/>
                <w:lang w:val="es-ES"/>
              </w:rPr>
              <w:t xml:space="preserve"> Producir, comunicar y generalizar información, de </w:t>
            </w:r>
            <w:r w:rsidRPr="00186711">
              <w:rPr>
                <w:rFonts w:ascii="Arial" w:hAnsi="Arial" w:cs="Arial"/>
                <w:sz w:val="24"/>
                <w:szCs w:val="24"/>
                <w:lang w:val="es-ES"/>
              </w:rPr>
              <w:lastRenderedPageBreak/>
              <w:t>manera escrita, verbal, simbólica, gráfica y/o tecnológica, mediante la aplicación de conocimientos matemáticos y el manejo organizado, responsable y honesto de las fuentes de datos, para así comprender otras disciplinas, entender las necesidades y potencialidades de nuestro país, y tomar decisiones con responsabilidad social.</w:t>
            </w:r>
          </w:p>
          <w:p w:rsidR="00BF6673" w:rsidRPr="00186711" w:rsidRDefault="00BF6673" w:rsidP="00BF6673">
            <w:pPr>
              <w:tabs>
                <w:tab w:val="left" w:pos="924"/>
              </w:tabs>
              <w:autoSpaceDE w:val="0"/>
              <w:autoSpaceDN w:val="0"/>
              <w:adjustRightInd w:val="0"/>
              <w:spacing w:after="0"/>
              <w:jc w:val="both"/>
              <w:rPr>
                <w:rFonts w:ascii="Arial" w:hAnsi="Arial" w:cs="Arial"/>
                <w:sz w:val="24"/>
                <w:szCs w:val="24"/>
                <w:lang w:val="es-ES"/>
              </w:rPr>
            </w:pPr>
            <w:r w:rsidRPr="00186711">
              <w:rPr>
                <w:rFonts w:ascii="Arial" w:hAnsi="Arial" w:cs="Arial"/>
                <w:b/>
                <w:sz w:val="24"/>
                <w:szCs w:val="24"/>
                <w:lang w:val="es-ES"/>
              </w:rPr>
              <w:t>OG.M.3.</w:t>
            </w:r>
            <w:r w:rsidRPr="00186711">
              <w:rPr>
                <w:rFonts w:ascii="Arial" w:hAnsi="Arial" w:cs="Arial"/>
                <w:sz w:val="24"/>
                <w:szCs w:val="24"/>
                <w:lang w:val="es-ES"/>
              </w:rPr>
              <w:t xml:space="preserve"> Desarrollar estrategias individuales y grupales que permitan un cálculo mental y escrito, exacto o estimado; y la capacidad de interpretación y solución de situaciones problémicas del medio.</w:t>
            </w:r>
          </w:p>
          <w:p w:rsidR="00BF6673" w:rsidRPr="00186711" w:rsidRDefault="00BF6673" w:rsidP="00BF6673">
            <w:pPr>
              <w:tabs>
                <w:tab w:val="left" w:pos="924"/>
              </w:tabs>
              <w:autoSpaceDE w:val="0"/>
              <w:autoSpaceDN w:val="0"/>
              <w:adjustRightInd w:val="0"/>
              <w:spacing w:after="0"/>
              <w:jc w:val="both"/>
              <w:rPr>
                <w:rFonts w:ascii="Arial" w:hAnsi="Arial" w:cs="Arial"/>
                <w:sz w:val="24"/>
                <w:szCs w:val="24"/>
                <w:lang w:val="es-ES"/>
              </w:rPr>
            </w:pPr>
            <w:r w:rsidRPr="00186711">
              <w:rPr>
                <w:rFonts w:ascii="Arial" w:hAnsi="Arial" w:cs="Arial"/>
                <w:b/>
                <w:sz w:val="24"/>
                <w:szCs w:val="24"/>
                <w:lang w:val="es-ES"/>
              </w:rPr>
              <w:t>OG.M.4.</w:t>
            </w:r>
            <w:r w:rsidRPr="00186711">
              <w:rPr>
                <w:rFonts w:ascii="Arial" w:hAnsi="Arial" w:cs="Arial"/>
                <w:sz w:val="24"/>
                <w:szCs w:val="24"/>
                <w:lang w:val="es-ES"/>
              </w:rPr>
              <w:t xml:space="preserve"> Valorar el empleo de las TIC para realizar cálculos y resolver, de manera razonada y crítica, problemas de la realidad nacional, argumentando la pertinencia de los métodos utilizados y juzgando la validez de los resultados.</w:t>
            </w:r>
          </w:p>
          <w:p w:rsidR="00BF6673" w:rsidRPr="00186711" w:rsidRDefault="00BF6673" w:rsidP="00BF6673">
            <w:pPr>
              <w:tabs>
                <w:tab w:val="left" w:pos="924"/>
              </w:tabs>
              <w:autoSpaceDE w:val="0"/>
              <w:autoSpaceDN w:val="0"/>
              <w:adjustRightInd w:val="0"/>
              <w:spacing w:after="0"/>
              <w:jc w:val="both"/>
              <w:rPr>
                <w:rFonts w:ascii="Arial" w:hAnsi="Arial" w:cs="Arial"/>
                <w:sz w:val="24"/>
                <w:szCs w:val="24"/>
                <w:lang w:val="es-ES"/>
              </w:rPr>
            </w:pPr>
            <w:r w:rsidRPr="00186711">
              <w:rPr>
                <w:rFonts w:ascii="Arial" w:hAnsi="Arial" w:cs="Arial"/>
                <w:b/>
                <w:sz w:val="24"/>
                <w:szCs w:val="24"/>
                <w:lang w:val="es-ES"/>
              </w:rPr>
              <w:t>OG.M.5.</w:t>
            </w:r>
            <w:r w:rsidRPr="00186711">
              <w:rPr>
                <w:rFonts w:ascii="Arial" w:hAnsi="Arial" w:cs="Arial"/>
                <w:sz w:val="24"/>
                <w:szCs w:val="24"/>
                <w:lang w:val="es-ES"/>
              </w:rPr>
              <w:t xml:space="preserve"> Valorar, sobre la base de un pensamiento crítico, creativo, reflexivo y lógico, la vinculación de los conocimientos matemáticos con los de otras disciplinas científicas y los saberes ancestrales, para así plantear soluciones a problemas de la realidad y contribuir al desarrollo del entorno social, natural y cultural.</w:t>
            </w:r>
          </w:p>
          <w:p w:rsidR="00BF6673" w:rsidRPr="00186711" w:rsidRDefault="00BF6673" w:rsidP="00BF6673">
            <w:pPr>
              <w:tabs>
                <w:tab w:val="left" w:pos="924"/>
              </w:tabs>
              <w:autoSpaceDE w:val="0"/>
              <w:autoSpaceDN w:val="0"/>
              <w:adjustRightInd w:val="0"/>
              <w:spacing w:after="0"/>
              <w:jc w:val="both"/>
              <w:rPr>
                <w:rFonts w:ascii="Arial" w:hAnsi="Arial" w:cs="Arial"/>
                <w:sz w:val="24"/>
                <w:szCs w:val="24"/>
                <w:lang w:val="es-ES"/>
              </w:rPr>
            </w:pPr>
            <w:r w:rsidRPr="00186711">
              <w:rPr>
                <w:rFonts w:ascii="Arial" w:hAnsi="Arial" w:cs="Arial"/>
                <w:b/>
                <w:sz w:val="24"/>
                <w:szCs w:val="24"/>
                <w:lang w:val="es-ES"/>
              </w:rPr>
              <w:t>OG.M.6.</w:t>
            </w:r>
            <w:r w:rsidRPr="00186711">
              <w:rPr>
                <w:rFonts w:ascii="Arial" w:hAnsi="Arial" w:cs="Arial"/>
                <w:sz w:val="24"/>
                <w:szCs w:val="24"/>
                <w:lang w:val="es-ES"/>
              </w:rPr>
              <w:t xml:space="preserve"> Desarrollar la curiosidad y la creatividad a través del uso de herramientas matemáticas al momento de enfrentar y solucionar problemas de la realidad nacional, demostrando actitudes de orden, perseverancia y capacidades de investigación.</w:t>
            </w:r>
          </w:p>
        </w:tc>
        <w:tc>
          <w:tcPr>
            <w:tcW w:w="2423" w:type="pct"/>
            <w:gridSpan w:val="9"/>
            <w:shd w:val="clear" w:color="auto" w:fill="auto"/>
          </w:tcPr>
          <w:p w:rsidR="00BF6673" w:rsidRPr="00186711" w:rsidRDefault="00BF6673" w:rsidP="00BF6673">
            <w:pPr>
              <w:tabs>
                <w:tab w:val="left" w:pos="924"/>
              </w:tabs>
              <w:autoSpaceDE w:val="0"/>
              <w:autoSpaceDN w:val="0"/>
              <w:adjustRightInd w:val="0"/>
              <w:spacing w:after="0"/>
              <w:jc w:val="both"/>
              <w:rPr>
                <w:rFonts w:ascii="Arial" w:hAnsi="Arial" w:cs="Arial"/>
                <w:sz w:val="24"/>
                <w:szCs w:val="24"/>
                <w:lang w:val="es-ES"/>
              </w:rPr>
            </w:pPr>
            <w:r w:rsidRPr="00186711">
              <w:rPr>
                <w:rFonts w:ascii="Arial" w:hAnsi="Arial" w:cs="Arial"/>
                <w:b/>
                <w:sz w:val="24"/>
                <w:szCs w:val="24"/>
                <w:lang w:val="es-ES"/>
              </w:rPr>
              <w:lastRenderedPageBreak/>
              <w:t xml:space="preserve">O.M.3.1. </w:t>
            </w:r>
            <w:r w:rsidRPr="00186711">
              <w:rPr>
                <w:rFonts w:ascii="Arial" w:hAnsi="Arial" w:cs="Arial"/>
                <w:sz w:val="24"/>
                <w:szCs w:val="24"/>
                <w:lang w:val="es-ES"/>
              </w:rPr>
              <w:t>Utilizar el sistema de coordenadas cartesianas y la generación de sucesiones con sumas, restas, multiplicaciones y divisiones, como estrategias para solucionar problemas del  entorno, justificar resultados, comprender modelos matemáticos y desarrollar el pensamiento lógico-matemático.</w:t>
            </w:r>
          </w:p>
          <w:p w:rsidR="00BF6673" w:rsidRPr="00186711" w:rsidRDefault="00BF6673" w:rsidP="00BF6673">
            <w:pPr>
              <w:tabs>
                <w:tab w:val="left" w:pos="924"/>
              </w:tabs>
              <w:autoSpaceDE w:val="0"/>
              <w:autoSpaceDN w:val="0"/>
              <w:adjustRightInd w:val="0"/>
              <w:spacing w:after="0"/>
              <w:jc w:val="both"/>
              <w:rPr>
                <w:rFonts w:ascii="Arial" w:hAnsi="Arial" w:cs="Arial"/>
                <w:sz w:val="24"/>
                <w:szCs w:val="24"/>
                <w:lang w:val="es-ES"/>
              </w:rPr>
            </w:pPr>
            <w:r w:rsidRPr="00186711">
              <w:rPr>
                <w:rFonts w:ascii="Arial" w:hAnsi="Arial" w:cs="Arial"/>
                <w:b/>
                <w:sz w:val="24"/>
                <w:szCs w:val="24"/>
                <w:lang w:val="es-ES"/>
              </w:rPr>
              <w:t>O.M.3.2.</w:t>
            </w:r>
            <w:r w:rsidRPr="00186711">
              <w:rPr>
                <w:rFonts w:ascii="Arial" w:hAnsi="Arial" w:cs="Arial"/>
                <w:sz w:val="24"/>
                <w:szCs w:val="24"/>
                <w:lang w:val="es-ES"/>
              </w:rPr>
              <w:t xml:space="preserve"> Participar en equipos de trabajo, en la solución de problemas de la vida cotidiana, empleando como estrategias los algoritmos de las operaciones con números naturales, </w:t>
            </w:r>
            <w:r w:rsidRPr="00186711">
              <w:rPr>
                <w:rFonts w:ascii="Arial" w:hAnsi="Arial" w:cs="Arial"/>
                <w:sz w:val="24"/>
                <w:szCs w:val="24"/>
                <w:lang w:val="es-ES"/>
              </w:rPr>
              <w:lastRenderedPageBreak/>
              <w:t>decimales y fracciones, la tecnología y los conceptos de proporcionalidad.</w:t>
            </w:r>
          </w:p>
          <w:p w:rsidR="00BF6673" w:rsidRPr="00186711" w:rsidRDefault="00BF6673" w:rsidP="00BF6673">
            <w:pPr>
              <w:tabs>
                <w:tab w:val="left" w:pos="924"/>
              </w:tabs>
              <w:autoSpaceDE w:val="0"/>
              <w:autoSpaceDN w:val="0"/>
              <w:adjustRightInd w:val="0"/>
              <w:spacing w:after="0"/>
              <w:jc w:val="both"/>
              <w:rPr>
                <w:rFonts w:ascii="Arial" w:hAnsi="Arial" w:cs="Arial"/>
                <w:sz w:val="24"/>
                <w:szCs w:val="24"/>
                <w:lang w:val="es-ES"/>
              </w:rPr>
            </w:pPr>
            <w:r w:rsidRPr="00186711">
              <w:rPr>
                <w:rFonts w:ascii="Arial" w:hAnsi="Arial" w:cs="Arial"/>
                <w:b/>
                <w:sz w:val="24"/>
                <w:szCs w:val="24"/>
                <w:lang w:val="es-ES"/>
              </w:rPr>
              <w:t>O.M.3.3</w:t>
            </w:r>
            <w:r w:rsidRPr="00186711">
              <w:rPr>
                <w:rFonts w:ascii="Arial" w:hAnsi="Arial" w:cs="Arial"/>
                <w:sz w:val="24"/>
                <w:szCs w:val="24"/>
                <w:lang w:val="es-ES"/>
              </w:rPr>
              <w:t>. Resolver problemas cotidianos que requieran del cálculo de perímetros y áreas de polígonos regulares; la estimación y medición de longitudes, áreas, volúmenes y masas de objetos; la conversión de unidades; y el uso de la tecnología, para comprender el espacio donde se desenvuelve.</w:t>
            </w:r>
          </w:p>
          <w:p w:rsidR="00BF6673" w:rsidRPr="00186711" w:rsidRDefault="00BF6673" w:rsidP="00BF6673">
            <w:pPr>
              <w:tabs>
                <w:tab w:val="left" w:pos="924"/>
              </w:tabs>
              <w:autoSpaceDE w:val="0"/>
              <w:autoSpaceDN w:val="0"/>
              <w:adjustRightInd w:val="0"/>
              <w:spacing w:after="0"/>
              <w:jc w:val="both"/>
              <w:rPr>
                <w:rFonts w:ascii="Arial" w:hAnsi="Arial" w:cs="Arial"/>
                <w:sz w:val="24"/>
                <w:szCs w:val="24"/>
                <w:lang w:val="es-ES"/>
              </w:rPr>
            </w:pPr>
            <w:r w:rsidRPr="00186711">
              <w:rPr>
                <w:rFonts w:ascii="Arial" w:hAnsi="Arial" w:cs="Arial"/>
                <w:b/>
                <w:sz w:val="24"/>
                <w:szCs w:val="24"/>
                <w:lang w:val="es-ES"/>
              </w:rPr>
              <w:t>O.M.3.4.</w:t>
            </w:r>
            <w:r w:rsidRPr="00186711">
              <w:rPr>
                <w:rFonts w:ascii="Arial" w:hAnsi="Arial" w:cs="Arial"/>
                <w:sz w:val="24"/>
                <w:szCs w:val="24"/>
                <w:lang w:val="es-ES"/>
              </w:rPr>
              <w:t xml:space="preserve"> Descubrir patrones geométricos en diversos juegos infantiles, en edificaciones, en objetos culturales, entre otros, para apreciar la Matemática y fomentar la perseverancia en la búsqueda de soluciones ante situaciones cotidianas.</w:t>
            </w:r>
          </w:p>
          <w:p w:rsidR="00BF6673" w:rsidRPr="00186711" w:rsidRDefault="00BF6673" w:rsidP="00BF6673">
            <w:pPr>
              <w:tabs>
                <w:tab w:val="left" w:pos="924"/>
              </w:tabs>
              <w:autoSpaceDE w:val="0"/>
              <w:autoSpaceDN w:val="0"/>
              <w:adjustRightInd w:val="0"/>
              <w:spacing w:after="0"/>
              <w:jc w:val="both"/>
              <w:rPr>
                <w:rFonts w:ascii="Arial" w:hAnsi="Arial" w:cs="Arial"/>
                <w:sz w:val="24"/>
                <w:szCs w:val="24"/>
                <w:lang w:val="es-ES"/>
              </w:rPr>
            </w:pPr>
            <w:r w:rsidRPr="00186711">
              <w:rPr>
                <w:rFonts w:ascii="Arial" w:hAnsi="Arial" w:cs="Arial"/>
                <w:b/>
                <w:sz w:val="24"/>
                <w:szCs w:val="24"/>
                <w:lang w:val="es-ES"/>
              </w:rPr>
              <w:t>O.M.3.5.</w:t>
            </w:r>
            <w:r w:rsidRPr="00186711">
              <w:rPr>
                <w:rFonts w:ascii="Arial" w:hAnsi="Arial" w:cs="Arial"/>
                <w:sz w:val="24"/>
                <w:szCs w:val="24"/>
                <w:lang w:val="es-ES"/>
              </w:rPr>
              <w:t xml:space="preserve"> Analizar, interpretar y representar información estadística mediante el empleo de TIC, y calcular medidas de tendencia central con el uso de información de datos publicados en medios de comunicación, para así fomentar y fortalecer la vinculación con la realidad ecuatoriana.</w:t>
            </w:r>
          </w:p>
        </w:tc>
      </w:tr>
      <w:tr w:rsidR="00BF6673" w:rsidRPr="00186711" w:rsidTr="00BF6673">
        <w:trPr>
          <w:trHeight w:val="231"/>
          <w:jc w:val="center"/>
        </w:trPr>
        <w:tc>
          <w:tcPr>
            <w:tcW w:w="806" w:type="pct"/>
            <w:gridSpan w:val="4"/>
            <w:shd w:val="clear" w:color="auto" w:fill="auto"/>
            <w:vAlign w:val="center"/>
          </w:tcPr>
          <w:p w:rsidR="00BF6673" w:rsidRPr="00186711" w:rsidRDefault="00BF6673" w:rsidP="00BF6673">
            <w:pPr>
              <w:autoSpaceDE w:val="0"/>
              <w:autoSpaceDN w:val="0"/>
              <w:adjustRightInd w:val="0"/>
              <w:spacing w:after="0"/>
              <w:rPr>
                <w:rFonts w:ascii="Arial" w:hAnsi="Arial" w:cs="Arial"/>
                <w:b/>
                <w:bCs/>
                <w:sz w:val="24"/>
                <w:szCs w:val="24"/>
                <w:lang w:val="es-ES"/>
              </w:rPr>
            </w:pPr>
            <w:r w:rsidRPr="00186711">
              <w:rPr>
                <w:rFonts w:ascii="Arial" w:hAnsi="Arial" w:cs="Arial"/>
                <w:b/>
                <w:bCs/>
                <w:sz w:val="24"/>
                <w:szCs w:val="24"/>
                <w:lang w:val="es-ES"/>
              </w:rPr>
              <w:lastRenderedPageBreak/>
              <w:t>4. EJES TRANSVERSALES:</w:t>
            </w:r>
          </w:p>
        </w:tc>
        <w:tc>
          <w:tcPr>
            <w:tcW w:w="4194" w:type="pct"/>
            <w:gridSpan w:val="15"/>
            <w:shd w:val="clear" w:color="auto" w:fill="auto"/>
          </w:tcPr>
          <w:p w:rsidR="00BF6673" w:rsidRPr="00186711" w:rsidRDefault="00BF6673" w:rsidP="00BF6673">
            <w:pPr>
              <w:tabs>
                <w:tab w:val="left" w:pos="924"/>
              </w:tabs>
              <w:autoSpaceDE w:val="0"/>
              <w:autoSpaceDN w:val="0"/>
              <w:adjustRightInd w:val="0"/>
              <w:spacing w:after="0"/>
              <w:jc w:val="both"/>
              <w:rPr>
                <w:rFonts w:ascii="Arial" w:hAnsi="Arial" w:cs="Arial"/>
                <w:sz w:val="24"/>
                <w:szCs w:val="24"/>
                <w:lang w:val="es-ES"/>
              </w:rPr>
            </w:pPr>
            <w:r w:rsidRPr="00186711">
              <w:rPr>
                <w:rFonts w:ascii="Arial" w:hAnsi="Arial" w:cs="Arial"/>
                <w:b/>
                <w:sz w:val="24"/>
                <w:szCs w:val="24"/>
                <w:lang w:val="es-ES"/>
              </w:rPr>
              <w:t>La interculturalidad</w:t>
            </w:r>
            <w:r w:rsidRPr="00186711">
              <w:rPr>
                <w:rFonts w:ascii="Arial" w:hAnsi="Arial" w:cs="Arial"/>
                <w:sz w:val="24"/>
                <w:szCs w:val="24"/>
                <w:lang w:val="es-ES"/>
              </w:rPr>
              <w:t>: El reconocimiento a la diversidad de manifestaciones étnico-culturales en las esferas local, regional, nacional y planetaria, desde una visión de respeto y valoración.</w:t>
            </w:r>
          </w:p>
          <w:p w:rsidR="00BF6673" w:rsidRPr="00186711" w:rsidRDefault="00BF6673" w:rsidP="00BF6673">
            <w:pPr>
              <w:tabs>
                <w:tab w:val="left" w:pos="924"/>
              </w:tabs>
              <w:autoSpaceDE w:val="0"/>
              <w:autoSpaceDN w:val="0"/>
              <w:adjustRightInd w:val="0"/>
              <w:spacing w:after="0"/>
              <w:jc w:val="both"/>
              <w:rPr>
                <w:rFonts w:ascii="Arial" w:hAnsi="Arial" w:cs="Arial"/>
                <w:sz w:val="24"/>
                <w:szCs w:val="24"/>
                <w:lang w:val="es-ES"/>
              </w:rPr>
            </w:pPr>
            <w:r w:rsidRPr="00186711">
              <w:rPr>
                <w:rFonts w:ascii="Arial" w:hAnsi="Arial" w:cs="Arial"/>
                <w:b/>
                <w:sz w:val="24"/>
                <w:szCs w:val="24"/>
                <w:lang w:val="es-ES"/>
              </w:rPr>
              <w:t>La formación de una ciudadanía democrática:</w:t>
            </w:r>
            <w:r w:rsidRPr="00186711">
              <w:rPr>
                <w:rFonts w:ascii="Arial" w:hAnsi="Arial" w:cs="Arial"/>
                <w:sz w:val="24"/>
                <w:szCs w:val="24"/>
                <w:lang w:val="es-ES"/>
              </w:rPr>
              <w:t xml:space="preserve"> El desarrollo de valores humanos universales, el cumplimiento de las obligaciones ciudadanas, la toma de conciencia de los derechos, el desarrollo de la identidad ecuatoriana y el respeto a los símbolos patrios, el aprendizaje de la convivencia dentro de una sociedad intercultural y plurinacional, la tolerancia hacia las ideas y costumbres de los demás y el respeto a las decisiones de la mayoría. </w:t>
            </w:r>
          </w:p>
          <w:p w:rsidR="00BF6673" w:rsidRPr="00186711" w:rsidRDefault="00BF6673" w:rsidP="00BF6673">
            <w:pPr>
              <w:tabs>
                <w:tab w:val="left" w:pos="924"/>
              </w:tabs>
              <w:autoSpaceDE w:val="0"/>
              <w:autoSpaceDN w:val="0"/>
              <w:adjustRightInd w:val="0"/>
              <w:spacing w:after="0"/>
              <w:jc w:val="both"/>
              <w:rPr>
                <w:rFonts w:ascii="Arial" w:hAnsi="Arial" w:cs="Arial"/>
                <w:sz w:val="24"/>
                <w:szCs w:val="24"/>
                <w:lang w:val="es-ES"/>
              </w:rPr>
            </w:pPr>
            <w:r w:rsidRPr="00186711">
              <w:rPr>
                <w:rFonts w:ascii="Arial" w:hAnsi="Arial" w:cs="Arial"/>
                <w:b/>
                <w:sz w:val="24"/>
                <w:szCs w:val="24"/>
                <w:lang w:val="es-ES"/>
              </w:rPr>
              <w:t>La protección del medioambiente:</w:t>
            </w:r>
            <w:r w:rsidRPr="00186711">
              <w:rPr>
                <w:rFonts w:ascii="Arial" w:hAnsi="Arial" w:cs="Arial"/>
                <w:sz w:val="24"/>
                <w:szCs w:val="24"/>
                <w:lang w:val="es-ES"/>
              </w:rPr>
              <w:t xml:space="preserve"> La interpretación de los problemas medioambientales y sus implicaciones en la supervivencia de las especies, la interrelación del ser humano con la naturaleza y las estrategias para su conservación y protección. </w:t>
            </w:r>
          </w:p>
          <w:p w:rsidR="00BF6673" w:rsidRPr="00186711" w:rsidRDefault="00BF6673" w:rsidP="00BF6673">
            <w:pPr>
              <w:tabs>
                <w:tab w:val="left" w:pos="924"/>
              </w:tabs>
              <w:autoSpaceDE w:val="0"/>
              <w:autoSpaceDN w:val="0"/>
              <w:adjustRightInd w:val="0"/>
              <w:spacing w:after="0"/>
              <w:jc w:val="both"/>
              <w:rPr>
                <w:rFonts w:ascii="Arial" w:hAnsi="Arial" w:cs="Arial"/>
                <w:sz w:val="24"/>
                <w:szCs w:val="24"/>
                <w:lang w:val="es-ES"/>
              </w:rPr>
            </w:pPr>
            <w:r w:rsidRPr="00186711">
              <w:rPr>
                <w:rFonts w:ascii="Arial" w:hAnsi="Arial" w:cs="Arial"/>
                <w:b/>
                <w:sz w:val="24"/>
                <w:szCs w:val="24"/>
                <w:lang w:val="es-ES"/>
              </w:rPr>
              <w:t>El cuidado de la salud y  los hábitos de recreación de los estudiantes:</w:t>
            </w:r>
            <w:r w:rsidRPr="00186711">
              <w:rPr>
                <w:rFonts w:ascii="Arial" w:hAnsi="Arial" w:cs="Arial"/>
                <w:sz w:val="24"/>
                <w:szCs w:val="24"/>
                <w:lang w:val="es-ES"/>
              </w:rPr>
              <w:t xml:space="preserve"> El desarrollo biológico y psicológico acorde con las edades y el entorno socio-ecológico, los hábitos alimenticios y de higiene, el empleo productivo del tiempo libre. </w:t>
            </w:r>
          </w:p>
          <w:p w:rsidR="00BF6673" w:rsidRPr="00186711" w:rsidRDefault="00BF6673" w:rsidP="00BF6673">
            <w:pPr>
              <w:tabs>
                <w:tab w:val="left" w:pos="924"/>
              </w:tabs>
              <w:autoSpaceDE w:val="0"/>
              <w:autoSpaceDN w:val="0"/>
              <w:adjustRightInd w:val="0"/>
              <w:spacing w:after="0"/>
              <w:jc w:val="both"/>
              <w:rPr>
                <w:rFonts w:ascii="Arial" w:hAnsi="Arial" w:cs="Arial"/>
                <w:sz w:val="24"/>
                <w:szCs w:val="24"/>
                <w:lang w:val="es-ES"/>
              </w:rPr>
            </w:pPr>
            <w:r w:rsidRPr="00186711">
              <w:rPr>
                <w:rFonts w:ascii="Arial" w:hAnsi="Arial" w:cs="Arial"/>
                <w:b/>
                <w:sz w:val="24"/>
                <w:szCs w:val="24"/>
                <w:lang w:val="es-ES"/>
              </w:rPr>
              <w:t>La educación sexual en los jóvenes:</w:t>
            </w:r>
            <w:r w:rsidRPr="00186711">
              <w:rPr>
                <w:rFonts w:ascii="Arial" w:hAnsi="Arial" w:cs="Arial"/>
                <w:sz w:val="24"/>
                <w:szCs w:val="24"/>
                <w:lang w:val="es-ES"/>
              </w:rPr>
              <w:t xml:space="preserve"> El conocimiento y respeto por la integridad de su propio cuerpo, el desarrollo de la identidad sexual y sus consecuencias psicológicas y sociales, la responsabilidad de la paternidad y la maternidad.</w:t>
            </w:r>
          </w:p>
          <w:p w:rsidR="00BF6673" w:rsidRPr="00186711" w:rsidRDefault="00BF6673" w:rsidP="00BF6673">
            <w:pPr>
              <w:spacing w:after="0"/>
              <w:jc w:val="both"/>
              <w:rPr>
                <w:rFonts w:ascii="Arial" w:hAnsi="Arial" w:cs="Arial"/>
                <w:bCs/>
                <w:color w:val="000000"/>
                <w:sz w:val="24"/>
                <w:szCs w:val="24"/>
                <w:lang w:eastAsia="es-EC"/>
              </w:rPr>
            </w:pPr>
            <w:r w:rsidRPr="00186711">
              <w:rPr>
                <w:rFonts w:ascii="Arial" w:hAnsi="Arial" w:cs="Arial"/>
                <w:b/>
                <w:bCs/>
                <w:color w:val="000000"/>
                <w:sz w:val="24"/>
                <w:szCs w:val="24"/>
                <w:lang w:eastAsia="es-EC"/>
              </w:rPr>
              <w:t xml:space="preserve">Fe: </w:t>
            </w:r>
            <w:r w:rsidRPr="00186711">
              <w:rPr>
                <w:rFonts w:ascii="Arial" w:hAnsi="Arial" w:cs="Arial"/>
                <w:bCs/>
                <w:color w:val="000000"/>
                <w:sz w:val="24"/>
                <w:szCs w:val="24"/>
                <w:lang w:eastAsia="es-EC"/>
              </w:rPr>
              <w:t>Actitud de apertura, en la que permitimos que Dios toque y entre en nuestra vida. A través de la fe concebimos la acción educativa como una acción confiada por Dios en el que hacer de todo lasallista.</w:t>
            </w:r>
          </w:p>
          <w:p w:rsidR="00BF6673" w:rsidRPr="00186711" w:rsidRDefault="00BF6673" w:rsidP="00BF6673">
            <w:pPr>
              <w:spacing w:after="0"/>
              <w:jc w:val="both"/>
              <w:rPr>
                <w:rFonts w:ascii="Arial" w:hAnsi="Arial" w:cs="Arial"/>
                <w:bCs/>
                <w:color w:val="000000"/>
                <w:sz w:val="24"/>
                <w:szCs w:val="24"/>
                <w:lang w:eastAsia="es-EC"/>
              </w:rPr>
            </w:pPr>
            <w:r w:rsidRPr="00186711">
              <w:rPr>
                <w:rFonts w:ascii="Arial" w:hAnsi="Arial" w:cs="Arial"/>
                <w:b/>
                <w:bCs/>
                <w:color w:val="000000"/>
                <w:sz w:val="24"/>
                <w:szCs w:val="24"/>
                <w:lang w:eastAsia="es-EC"/>
              </w:rPr>
              <w:t xml:space="preserve">Fraternidad: </w:t>
            </w:r>
            <w:r w:rsidRPr="00186711">
              <w:rPr>
                <w:rFonts w:ascii="Arial" w:hAnsi="Arial" w:cs="Arial"/>
                <w:bCs/>
                <w:color w:val="000000"/>
                <w:sz w:val="24"/>
                <w:szCs w:val="24"/>
                <w:lang w:eastAsia="es-EC"/>
              </w:rPr>
              <w:t>Implica comprensión del ser humano en las relaciones interpersonales para trabajar en la construcción de la paz, la justicia y la dignidad humana, con el alto nivel de estima, amistad y mutua colaboración.</w:t>
            </w:r>
          </w:p>
          <w:p w:rsidR="00BF6673" w:rsidRPr="00186711" w:rsidRDefault="00BF6673" w:rsidP="00BF6673">
            <w:pPr>
              <w:spacing w:after="0"/>
              <w:jc w:val="both"/>
              <w:rPr>
                <w:rFonts w:ascii="Arial" w:hAnsi="Arial" w:cs="Arial"/>
                <w:bCs/>
                <w:color w:val="000000"/>
                <w:sz w:val="24"/>
                <w:szCs w:val="24"/>
                <w:lang w:eastAsia="es-EC"/>
              </w:rPr>
            </w:pPr>
            <w:r w:rsidRPr="00186711">
              <w:rPr>
                <w:rFonts w:ascii="Arial" w:hAnsi="Arial" w:cs="Arial"/>
                <w:b/>
                <w:bCs/>
                <w:color w:val="000000"/>
                <w:sz w:val="24"/>
                <w:szCs w:val="24"/>
                <w:lang w:eastAsia="es-EC"/>
              </w:rPr>
              <w:t xml:space="preserve">Servicio: </w:t>
            </w:r>
            <w:r w:rsidRPr="00186711">
              <w:rPr>
                <w:rFonts w:ascii="Arial" w:hAnsi="Arial" w:cs="Arial"/>
                <w:bCs/>
                <w:color w:val="000000"/>
                <w:sz w:val="24"/>
                <w:szCs w:val="24"/>
                <w:lang w:eastAsia="es-EC"/>
              </w:rPr>
              <w:t xml:space="preserve">Poner a disposición las propias capacidades y talentos para el desarrollo de acciones en beneficio común, superación de dificultades y atención a personas con necesidad, sin esperar recompensa o reconocimiento  </w:t>
            </w:r>
          </w:p>
          <w:p w:rsidR="00BF6673" w:rsidRPr="00186711" w:rsidRDefault="00BF6673" w:rsidP="00BF6673">
            <w:pPr>
              <w:spacing w:after="0"/>
              <w:jc w:val="both"/>
              <w:rPr>
                <w:rFonts w:ascii="Arial" w:hAnsi="Arial" w:cs="Arial"/>
                <w:bCs/>
                <w:color w:val="000000"/>
                <w:sz w:val="24"/>
                <w:szCs w:val="24"/>
                <w:lang w:eastAsia="es-EC"/>
              </w:rPr>
            </w:pPr>
            <w:r w:rsidRPr="00186711">
              <w:rPr>
                <w:rFonts w:ascii="Arial" w:hAnsi="Arial" w:cs="Arial"/>
                <w:b/>
                <w:bCs/>
                <w:color w:val="000000"/>
                <w:sz w:val="24"/>
                <w:szCs w:val="24"/>
                <w:lang w:eastAsia="es-EC"/>
              </w:rPr>
              <w:lastRenderedPageBreak/>
              <w:t xml:space="preserve">Justicia: </w:t>
            </w:r>
            <w:r w:rsidRPr="00186711">
              <w:rPr>
                <w:rFonts w:ascii="Arial" w:hAnsi="Arial" w:cs="Arial"/>
                <w:bCs/>
                <w:color w:val="000000"/>
                <w:sz w:val="24"/>
                <w:szCs w:val="24"/>
                <w:lang w:eastAsia="es-EC"/>
              </w:rPr>
              <w:t xml:space="preserve">Es dar a cada quien lo que le corresponda buscando una relación equitativa, armónica y honesta, que respete los derechos y deberes de los demás, que fomente el respeto a la verdad, la coherencia y sinceridad, permitiéndonos vivir en un ambiente de paz y tranquilidad. </w:t>
            </w:r>
          </w:p>
          <w:p w:rsidR="00BF6673" w:rsidRPr="00186711" w:rsidRDefault="00BF6673" w:rsidP="00BF6673">
            <w:pPr>
              <w:spacing w:after="0"/>
              <w:jc w:val="both"/>
              <w:rPr>
                <w:rFonts w:ascii="Arial" w:hAnsi="Arial" w:cs="Arial"/>
                <w:bCs/>
                <w:color w:val="000000"/>
                <w:sz w:val="24"/>
                <w:szCs w:val="24"/>
                <w:lang w:eastAsia="es-EC"/>
              </w:rPr>
            </w:pPr>
            <w:r w:rsidRPr="00186711">
              <w:rPr>
                <w:rFonts w:ascii="Arial" w:hAnsi="Arial" w:cs="Arial"/>
                <w:b/>
                <w:bCs/>
                <w:color w:val="000000"/>
                <w:sz w:val="24"/>
                <w:szCs w:val="24"/>
                <w:lang w:eastAsia="es-EC"/>
              </w:rPr>
              <w:t xml:space="preserve">Compromiso: </w:t>
            </w:r>
            <w:r w:rsidRPr="00186711">
              <w:rPr>
                <w:rFonts w:ascii="Arial" w:hAnsi="Arial" w:cs="Arial"/>
                <w:bCs/>
                <w:color w:val="000000"/>
                <w:sz w:val="24"/>
                <w:szCs w:val="24"/>
                <w:lang w:eastAsia="es-EC"/>
              </w:rPr>
              <w:t xml:space="preserve">Es involucrarse y apropiarse de las situaciones cotidianas, las capacidades personales y de grupo, para colaborar en la construcción de proyectos y acciones de beneficio con un alto sentido de responsabilidad. </w:t>
            </w:r>
          </w:p>
          <w:p w:rsidR="00BF6673" w:rsidRPr="00186711" w:rsidRDefault="00BF6673" w:rsidP="00BF6673">
            <w:pPr>
              <w:spacing w:after="0"/>
              <w:jc w:val="both"/>
              <w:rPr>
                <w:rFonts w:ascii="Arial" w:hAnsi="Arial" w:cs="Arial"/>
                <w:bCs/>
                <w:color w:val="000000"/>
                <w:sz w:val="24"/>
                <w:szCs w:val="24"/>
                <w:lang w:eastAsia="es-EC"/>
              </w:rPr>
            </w:pPr>
            <w:r w:rsidRPr="00186711">
              <w:rPr>
                <w:rFonts w:ascii="Arial" w:hAnsi="Arial" w:cs="Arial"/>
                <w:b/>
                <w:bCs/>
                <w:color w:val="000000"/>
                <w:sz w:val="24"/>
                <w:szCs w:val="24"/>
                <w:lang w:eastAsia="es-EC"/>
              </w:rPr>
              <w:t>Amor:</w:t>
            </w:r>
            <w:r w:rsidRPr="00186711">
              <w:rPr>
                <w:rFonts w:ascii="Arial" w:hAnsi="Arial" w:cs="Arial"/>
                <w:bCs/>
                <w:color w:val="000000"/>
                <w:sz w:val="24"/>
                <w:szCs w:val="24"/>
                <w:lang w:eastAsia="es-EC"/>
              </w:rPr>
              <w:t xml:space="preserve"> Es el valor que mueve las acciones y sentimientos más nobles del ser humano, tiene la virtud de persistir contra toda adversidad y vencer todo obstáculo.</w:t>
            </w:r>
          </w:p>
          <w:p w:rsidR="00BF6673" w:rsidRPr="00186711" w:rsidRDefault="00BF6673" w:rsidP="00BF6673">
            <w:pPr>
              <w:spacing w:after="0"/>
              <w:jc w:val="both"/>
              <w:rPr>
                <w:rFonts w:ascii="Arial" w:hAnsi="Arial" w:cs="Arial"/>
                <w:bCs/>
                <w:color w:val="000000"/>
                <w:sz w:val="24"/>
                <w:szCs w:val="24"/>
                <w:lang w:eastAsia="es-EC"/>
              </w:rPr>
            </w:pPr>
            <w:r w:rsidRPr="00186711">
              <w:rPr>
                <w:rFonts w:ascii="Arial" w:hAnsi="Arial" w:cs="Arial"/>
                <w:b/>
                <w:bCs/>
                <w:color w:val="000000"/>
                <w:sz w:val="24"/>
                <w:szCs w:val="24"/>
                <w:lang w:eastAsia="es-EC"/>
              </w:rPr>
              <w:t>Respeto:</w:t>
            </w:r>
            <w:r w:rsidRPr="00186711">
              <w:rPr>
                <w:rFonts w:ascii="Arial" w:hAnsi="Arial" w:cs="Arial"/>
                <w:bCs/>
                <w:color w:val="000000"/>
                <w:sz w:val="24"/>
                <w:szCs w:val="24"/>
                <w:lang w:eastAsia="es-EC"/>
              </w:rPr>
              <w:t xml:space="preserve"> Es un  valor fundamental para la creación de las sociedades, asegura la buena relación entre los individuos y la convivencia pacífica.</w:t>
            </w:r>
          </w:p>
          <w:p w:rsidR="00BF6673" w:rsidRPr="00186711" w:rsidRDefault="00BF6673" w:rsidP="00BF6673">
            <w:pPr>
              <w:spacing w:after="0"/>
              <w:jc w:val="both"/>
              <w:rPr>
                <w:rFonts w:ascii="Arial" w:hAnsi="Arial" w:cs="Arial"/>
                <w:bCs/>
                <w:color w:val="000000"/>
                <w:sz w:val="24"/>
                <w:szCs w:val="24"/>
                <w:lang w:eastAsia="es-EC"/>
              </w:rPr>
            </w:pPr>
            <w:r w:rsidRPr="00186711">
              <w:rPr>
                <w:rFonts w:ascii="Arial" w:hAnsi="Arial" w:cs="Arial"/>
                <w:b/>
                <w:bCs/>
                <w:color w:val="000000"/>
                <w:sz w:val="24"/>
                <w:szCs w:val="24"/>
                <w:lang w:eastAsia="es-EC"/>
              </w:rPr>
              <w:t xml:space="preserve">Tolerancia: </w:t>
            </w:r>
            <w:r w:rsidRPr="00186711">
              <w:rPr>
                <w:rFonts w:ascii="Arial" w:hAnsi="Arial" w:cs="Arial"/>
                <w:bCs/>
                <w:color w:val="000000"/>
                <w:sz w:val="24"/>
                <w:szCs w:val="24"/>
                <w:lang w:eastAsia="es-EC"/>
              </w:rPr>
              <w:t>Es un valor moral que implica el respeto y consideración hacia las opiniones y/o prácticas de los demás, es ponerse en el lugar del otro, entender sus ideas, es una actitud esencial para la vida en sociedad.</w:t>
            </w:r>
          </w:p>
          <w:p w:rsidR="00BF6673" w:rsidRPr="00186711" w:rsidRDefault="00BF6673" w:rsidP="00BF6673">
            <w:pPr>
              <w:tabs>
                <w:tab w:val="left" w:pos="924"/>
              </w:tabs>
              <w:autoSpaceDE w:val="0"/>
              <w:autoSpaceDN w:val="0"/>
              <w:adjustRightInd w:val="0"/>
              <w:spacing w:after="0"/>
              <w:jc w:val="both"/>
              <w:rPr>
                <w:rFonts w:ascii="Arial" w:hAnsi="Arial" w:cs="Arial"/>
                <w:b/>
                <w:sz w:val="24"/>
                <w:szCs w:val="24"/>
                <w:lang w:val="es-ES"/>
              </w:rPr>
            </w:pPr>
            <w:r w:rsidRPr="00186711">
              <w:rPr>
                <w:rFonts w:ascii="Arial" w:hAnsi="Arial" w:cs="Arial"/>
                <w:b/>
                <w:bCs/>
                <w:color w:val="000000"/>
                <w:sz w:val="24"/>
                <w:szCs w:val="24"/>
                <w:lang w:eastAsia="es-EC"/>
              </w:rPr>
              <w:t xml:space="preserve">Honestidad: </w:t>
            </w:r>
            <w:r w:rsidRPr="00186711">
              <w:rPr>
                <w:rFonts w:ascii="Arial" w:hAnsi="Arial" w:cs="Arial"/>
                <w:bCs/>
                <w:color w:val="000000"/>
                <w:sz w:val="24"/>
                <w:szCs w:val="24"/>
                <w:lang w:eastAsia="es-EC"/>
              </w:rPr>
              <w:t>Constituye una cualidad humana que consiste en comportarse y expresarse con sinceridad y coherencia poniendo en práctica valores de justicia y verdad, en todos los aspectos de nuestra vida.</w:t>
            </w:r>
          </w:p>
        </w:tc>
      </w:tr>
      <w:tr w:rsidR="00BF6673" w:rsidRPr="00186711" w:rsidTr="00BF6673">
        <w:trPr>
          <w:trHeight w:val="257"/>
          <w:jc w:val="center"/>
        </w:trPr>
        <w:tc>
          <w:tcPr>
            <w:tcW w:w="5000" w:type="pct"/>
            <w:gridSpan w:val="19"/>
            <w:shd w:val="clear" w:color="auto" w:fill="auto"/>
          </w:tcPr>
          <w:p w:rsidR="00BF6673" w:rsidRPr="00186711" w:rsidRDefault="00BF6673" w:rsidP="005231FA">
            <w:pPr>
              <w:numPr>
                <w:ilvl w:val="0"/>
                <w:numId w:val="13"/>
              </w:numPr>
              <w:suppressAutoHyphens/>
              <w:autoSpaceDE w:val="0"/>
              <w:autoSpaceDN w:val="0"/>
              <w:adjustRightInd w:val="0"/>
              <w:spacing w:after="0" w:line="240" w:lineRule="auto"/>
              <w:ind w:left="284" w:hanging="284"/>
              <w:rPr>
                <w:rFonts w:ascii="Arial" w:hAnsi="Arial" w:cs="Arial"/>
                <w:sz w:val="24"/>
                <w:szCs w:val="24"/>
                <w:lang w:val="es-ES"/>
              </w:rPr>
            </w:pPr>
            <w:r w:rsidRPr="00186711">
              <w:rPr>
                <w:rFonts w:ascii="Arial" w:hAnsi="Arial" w:cs="Arial"/>
                <w:bCs/>
                <w:sz w:val="24"/>
                <w:szCs w:val="24"/>
                <w:lang w:val="es-ES"/>
              </w:rPr>
              <w:lastRenderedPageBreak/>
              <w:t xml:space="preserve"> </w:t>
            </w:r>
            <w:r w:rsidRPr="00186711">
              <w:rPr>
                <w:rFonts w:ascii="Arial" w:hAnsi="Arial" w:cs="Arial"/>
                <w:b/>
                <w:bCs/>
                <w:sz w:val="24"/>
                <w:szCs w:val="24"/>
                <w:lang w:val="es-ES"/>
              </w:rPr>
              <w:t>DESARROLLO DE UNIDADES DE PLANIFICACIÓN:</w:t>
            </w:r>
          </w:p>
        </w:tc>
      </w:tr>
      <w:tr w:rsidR="00BF6673" w:rsidRPr="00186711" w:rsidTr="00BF6673">
        <w:trPr>
          <w:trHeight w:val="280"/>
          <w:jc w:val="center"/>
        </w:trPr>
        <w:tc>
          <w:tcPr>
            <w:tcW w:w="156" w:type="pct"/>
            <w:shd w:val="clear" w:color="auto" w:fill="auto"/>
            <w:vAlign w:val="center"/>
            <w:hideMark/>
          </w:tcPr>
          <w:p w:rsidR="00BF6673" w:rsidRPr="00186711" w:rsidRDefault="00BF6673" w:rsidP="00BF6673">
            <w:pPr>
              <w:tabs>
                <w:tab w:val="left" w:pos="924"/>
              </w:tabs>
              <w:autoSpaceDE w:val="0"/>
              <w:autoSpaceDN w:val="0"/>
              <w:adjustRightInd w:val="0"/>
              <w:spacing w:after="0"/>
              <w:jc w:val="center"/>
              <w:rPr>
                <w:rFonts w:ascii="Arial" w:hAnsi="Arial" w:cs="Arial"/>
                <w:b/>
                <w:bCs/>
                <w:sz w:val="24"/>
                <w:szCs w:val="24"/>
                <w:lang w:val="es-ES"/>
              </w:rPr>
            </w:pPr>
            <w:r w:rsidRPr="00186711">
              <w:rPr>
                <w:rFonts w:ascii="Arial" w:hAnsi="Arial" w:cs="Arial"/>
                <w:b/>
                <w:bCs/>
                <w:sz w:val="24"/>
                <w:szCs w:val="24"/>
                <w:lang w:val="es-ES"/>
              </w:rPr>
              <w:t>N.º</w:t>
            </w:r>
          </w:p>
        </w:tc>
        <w:tc>
          <w:tcPr>
            <w:tcW w:w="650" w:type="pct"/>
            <w:gridSpan w:val="3"/>
            <w:shd w:val="clear" w:color="auto" w:fill="auto"/>
            <w:vAlign w:val="center"/>
          </w:tcPr>
          <w:p w:rsidR="00BF6673" w:rsidRPr="00186711" w:rsidRDefault="00BF6673" w:rsidP="00BF6673">
            <w:pPr>
              <w:tabs>
                <w:tab w:val="left" w:pos="924"/>
              </w:tabs>
              <w:autoSpaceDE w:val="0"/>
              <w:autoSpaceDN w:val="0"/>
              <w:adjustRightInd w:val="0"/>
              <w:spacing w:after="0"/>
              <w:jc w:val="center"/>
              <w:rPr>
                <w:rFonts w:ascii="Arial" w:hAnsi="Arial" w:cs="Arial"/>
                <w:b/>
                <w:bCs/>
                <w:sz w:val="24"/>
                <w:szCs w:val="24"/>
                <w:lang w:val="es-ES"/>
              </w:rPr>
            </w:pPr>
            <w:r w:rsidRPr="00186711">
              <w:rPr>
                <w:rFonts w:ascii="Arial" w:hAnsi="Arial" w:cs="Arial"/>
                <w:b/>
                <w:bCs/>
                <w:sz w:val="24"/>
                <w:szCs w:val="24"/>
                <w:lang w:val="es-ES"/>
              </w:rPr>
              <w:t>Título de la unidad de planificación</w:t>
            </w:r>
          </w:p>
        </w:tc>
        <w:tc>
          <w:tcPr>
            <w:tcW w:w="772" w:type="pct"/>
            <w:gridSpan w:val="2"/>
            <w:shd w:val="clear" w:color="auto" w:fill="auto"/>
            <w:vAlign w:val="center"/>
          </w:tcPr>
          <w:p w:rsidR="00BF6673" w:rsidRPr="00186711" w:rsidRDefault="00BF6673" w:rsidP="00BF6673">
            <w:pPr>
              <w:tabs>
                <w:tab w:val="left" w:pos="924"/>
              </w:tabs>
              <w:autoSpaceDE w:val="0"/>
              <w:autoSpaceDN w:val="0"/>
              <w:adjustRightInd w:val="0"/>
              <w:spacing w:after="0"/>
              <w:jc w:val="center"/>
              <w:rPr>
                <w:rFonts w:ascii="Arial" w:hAnsi="Arial" w:cs="Arial"/>
                <w:b/>
                <w:bCs/>
                <w:sz w:val="24"/>
                <w:szCs w:val="24"/>
                <w:lang w:val="es-ES"/>
              </w:rPr>
            </w:pPr>
            <w:r w:rsidRPr="00186711">
              <w:rPr>
                <w:rFonts w:ascii="Arial" w:hAnsi="Arial" w:cs="Arial"/>
                <w:b/>
                <w:bCs/>
                <w:sz w:val="24"/>
                <w:szCs w:val="24"/>
                <w:lang w:val="es-ES"/>
              </w:rPr>
              <w:t>Objetivos específicos de la unidad de planificación</w:t>
            </w:r>
          </w:p>
        </w:tc>
        <w:tc>
          <w:tcPr>
            <w:tcW w:w="818" w:type="pct"/>
            <w:gridSpan w:val="3"/>
            <w:shd w:val="clear" w:color="auto" w:fill="auto"/>
            <w:vAlign w:val="center"/>
          </w:tcPr>
          <w:p w:rsidR="00BF6673" w:rsidRPr="00186711" w:rsidRDefault="00BF6673" w:rsidP="00BF6673">
            <w:pPr>
              <w:tabs>
                <w:tab w:val="left" w:pos="924"/>
              </w:tabs>
              <w:autoSpaceDE w:val="0"/>
              <w:autoSpaceDN w:val="0"/>
              <w:adjustRightInd w:val="0"/>
              <w:spacing w:after="0"/>
              <w:jc w:val="center"/>
              <w:rPr>
                <w:rFonts w:ascii="Arial" w:hAnsi="Arial" w:cs="Arial"/>
                <w:b/>
                <w:bCs/>
                <w:sz w:val="24"/>
                <w:szCs w:val="24"/>
                <w:lang w:val="es-ES"/>
              </w:rPr>
            </w:pPr>
            <w:r w:rsidRPr="00186711">
              <w:rPr>
                <w:rFonts w:ascii="Arial" w:hAnsi="Arial" w:cs="Arial"/>
                <w:b/>
                <w:bCs/>
                <w:sz w:val="24"/>
                <w:szCs w:val="24"/>
                <w:lang w:val="es-ES"/>
              </w:rPr>
              <w:t>Contenidos</w:t>
            </w:r>
          </w:p>
        </w:tc>
        <w:tc>
          <w:tcPr>
            <w:tcW w:w="998" w:type="pct"/>
            <w:gridSpan w:val="4"/>
            <w:shd w:val="clear" w:color="auto" w:fill="auto"/>
            <w:vAlign w:val="center"/>
          </w:tcPr>
          <w:p w:rsidR="00BF6673" w:rsidRPr="00186711" w:rsidRDefault="00BF6673" w:rsidP="00BF6673">
            <w:pPr>
              <w:tabs>
                <w:tab w:val="left" w:pos="924"/>
              </w:tabs>
              <w:autoSpaceDE w:val="0"/>
              <w:autoSpaceDN w:val="0"/>
              <w:adjustRightInd w:val="0"/>
              <w:spacing w:after="0"/>
              <w:jc w:val="center"/>
              <w:rPr>
                <w:rFonts w:ascii="Arial" w:hAnsi="Arial" w:cs="Arial"/>
                <w:b/>
                <w:bCs/>
                <w:sz w:val="24"/>
                <w:szCs w:val="24"/>
                <w:lang w:val="es-ES"/>
              </w:rPr>
            </w:pPr>
            <w:r w:rsidRPr="00186711">
              <w:rPr>
                <w:rFonts w:ascii="Arial" w:hAnsi="Arial" w:cs="Arial"/>
                <w:b/>
                <w:bCs/>
                <w:sz w:val="24"/>
                <w:szCs w:val="24"/>
                <w:lang w:val="es-ES"/>
              </w:rPr>
              <w:t>Orientaciones metodológicas</w:t>
            </w:r>
          </w:p>
        </w:tc>
        <w:tc>
          <w:tcPr>
            <w:tcW w:w="1231" w:type="pct"/>
            <w:gridSpan w:val="5"/>
            <w:shd w:val="clear" w:color="auto" w:fill="auto"/>
            <w:vAlign w:val="center"/>
          </w:tcPr>
          <w:p w:rsidR="00BF6673" w:rsidRPr="00186711" w:rsidRDefault="00BF6673" w:rsidP="00BF6673">
            <w:pPr>
              <w:tabs>
                <w:tab w:val="left" w:pos="924"/>
              </w:tabs>
              <w:autoSpaceDE w:val="0"/>
              <w:autoSpaceDN w:val="0"/>
              <w:adjustRightInd w:val="0"/>
              <w:spacing w:after="0"/>
              <w:jc w:val="center"/>
              <w:rPr>
                <w:rFonts w:ascii="Arial" w:hAnsi="Arial" w:cs="Arial"/>
                <w:b/>
                <w:bCs/>
                <w:sz w:val="24"/>
                <w:szCs w:val="24"/>
                <w:lang w:val="es-ES"/>
              </w:rPr>
            </w:pPr>
            <w:r w:rsidRPr="00186711">
              <w:rPr>
                <w:rFonts w:ascii="Arial" w:hAnsi="Arial" w:cs="Arial"/>
                <w:b/>
                <w:bCs/>
                <w:sz w:val="24"/>
                <w:szCs w:val="24"/>
                <w:lang w:val="es-ES"/>
              </w:rPr>
              <w:t>Evaluación</w:t>
            </w:r>
          </w:p>
        </w:tc>
        <w:tc>
          <w:tcPr>
            <w:tcW w:w="375" w:type="pct"/>
            <w:shd w:val="clear" w:color="auto" w:fill="auto"/>
            <w:vAlign w:val="center"/>
          </w:tcPr>
          <w:p w:rsidR="00BF6673" w:rsidRPr="00186711" w:rsidRDefault="00BF6673" w:rsidP="00BF6673">
            <w:pPr>
              <w:tabs>
                <w:tab w:val="left" w:pos="924"/>
              </w:tabs>
              <w:autoSpaceDE w:val="0"/>
              <w:autoSpaceDN w:val="0"/>
              <w:adjustRightInd w:val="0"/>
              <w:spacing w:after="0"/>
              <w:jc w:val="center"/>
              <w:rPr>
                <w:rFonts w:ascii="Arial" w:hAnsi="Arial" w:cs="Arial"/>
                <w:b/>
                <w:bCs/>
                <w:sz w:val="24"/>
                <w:szCs w:val="24"/>
                <w:lang w:val="es-ES"/>
              </w:rPr>
            </w:pPr>
            <w:r w:rsidRPr="00186711">
              <w:rPr>
                <w:rFonts w:ascii="Arial" w:hAnsi="Arial" w:cs="Arial"/>
                <w:b/>
                <w:bCs/>
                <w:sz w:val="24"/>
                <w:szCs w:val="24"/>
                <w:lang w:val="es-ES"/>
              </w:rPr>
              <w:t>Duración en semanas</w:t>
            </w:r>
          </w:p>
        </w:tc>
      </w:tr>
      <w:tr w:rsidR="00BF6673" w:rsidRPr="00186711" w:rsidTr="00BF6673">
        <w:trPr>
          <w:trHeight w:val="3214"/>
          <w:jc w:val="center"/>
        </w:trPr>
        <w:tc>
          <w:tcPr>
            <w:tcW w:w="156" w:type="pct"/>
            <w:shd w:val="clear" w:color="auto" w:fill="auto"/>
            <w:vAlign w:val="center"/>
          </w:tcPr>
          <w:p w:rsidR="00BF6673" w:rsidRPr="00186711" w:rsidRDefault="00BF6673" w:rsidP="00BF6673">
            <w:pPr>
              <w:tabs>
                <w:tab w:val="left" w:pos="924"/>
              </w:tabs>
              <w:autoSpaceDE w:val="0"/>
              <w:autoSpaceDN w:val="0"/>
              <w:adjustRightInd w:val="0"/>
              <w:rPr>
                <w:rFonts w:ascii="Arial" w:hAnsi="Arial" w:cs="Arial"/>
                <w:b/>
                <w:bCs/>
                <w:sz w:val="24"/>
                <w:szCs w:val="24"/>
                <w:lang w:val="es-ES"/>
              </w:rPr>
            </w:pPr>
            <w:r w:rsidRPr="00186711">
              <w:rPr>
                <w:rFonts w:ascii="Arial" w:hAnsi="Arial" w:cs="Arial"/>
                <w:b/>
                <w:bCs/>
                <w:sz w:val="24"/>
                <w:szCs w:val="24"/>
                <w:lang w:val="es-ES"/>
              </w:rPr>
              <w:lastRenderedPageBreak/>
              <w:t>1.</w:t>
            </w:r>
          </w:p>
        </w:tc>
        <w:tc>
          <w:tcPr>
            <w:tcW w:w="650" w:type="pct"/>
            <w:gridSpan w:val="3"/>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Los árboles dan vida</w:t>
            </w:r>
          </w:p>
        </w:tc>
        <w:tc>
          <w:tcPr>
            <w:tcW w:w="772" w:type="pct"/>
            <w:gridSpan w:val="2"/>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sz w:val="24"/>
                <w:szCs w:val="24"/>
                <w:lang w:val="es-ES"/>
              </w:rPr>
              <w:t>Generar sucesiones con sumas y  restas, como estrategias para solucionar problemas del  entorno, justificar resultados, comprender modelos matemáticos y desarrollar el pensamiento lógico-matemático.</w:t>
            </w:r>
          </w:p>
        </w:tc>
        <w:tc>
          <w:tcPr>
            <w:tcW w:w="818" w:type="pct"/>
            <w:gridSpan w:val="3"/>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M.3.1.1. Generar sucesiones con sumas, restas, multiplicacio</w:t>
            </w:r>
            <w:r w:rsidRPr="00186711">
              <w:rPr>
                <w:rFonts w:ascii="Arial" w:hAnsi="Arial" w:cs="Arial"/>
                <w:color w:val="000000"/>
              </w:rPr>
              <w:softHyphen/>
              <w:t>nes y divisiones, con números naturales, a partir de ejerci</w:t>
            </w:r>
            <w:r w:rsidRPr="00186711">
              <w:rPr>
                <w:rFonts w:ascii="Arial" w:hAnsi="Arial" w:cs="Arial"/>
                <w:color w:val="000000"/>
              </w:rPr>
              <w:softHyphen/>
              <w:t xml:space="preserve">cios numéricos o problemas sencillos. </w:t>
            </w:r>
          </w:p>
        </w:tc>
        <w:tc>
          <w:tcPr>
            <w:tcW w:w="998" w:type="pct"/>
            <w:gridSpan w:val="4"/>
            <w:shd w:val="clear" w:color="auto" w:fill="auto"/>
          </w:tcPr>
          <w:p w:rsidR="00BF6673" w:rsidRPr="00186711" w:rsidRDefault="00BF6673" w:rsidP="00BF6673">
            <w:pPr>
              <w:tabs>
                <w:tab w:val="left" w:pos="924"/>
              </w:tabs>
              <w:autoSpaceDE w:val="0"/>
              <w:autoSpaceDN w:val="0"/>
              <w:adjustRightInd w:val="0"/>
              <w:jc w:val="center"/>
              <w:rPr>
                <w:rFonts w:ascii="Arial" w:hAnsi="Arial" w:cs="Arial"/>
                <w:b/>
                <w:bCs/>
                <w:sz w:val="24"/>
                <w:szCs w:val="24"/>
                <w:lang w:val="es-ES"/>
              </w:rPr>
            </w:pPr>
            <w:r w:rsidRPr="00186711">
              <w:rPr>
                <w:rFonts w:ascii="Arial" w:hAnsi="Arial" w:cs="Arial"/>
                <w:b/>
                <w:bCs/>
                <w:sz w:val="24"/>
                <w:szCs w:val="24"/>
                <w:lang w:val="es-ES"/>
              </w:rPr>
              <w:t>MÉTODO INDUCTIVO</w:t>
            </w:r>
          </w:p>
          <w:p w:rsidR="00BF6673" w:rsidRPr="00186711" w:rsidRDefault="00BF6673" w:rsidP="00BF6673">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 xml:space="preserve">Observación: </w:t>
            </w:r>
            <w:r w:rsidRPr="00186711">
              <w:rPr>
                <w:rFonts w:ascii="Arial" w:hAnsi="Arial" w:cs="Arial"/>
                <w:bCs/>
                <w:sz w:val="24"/>
                <w:szCs w:val="24"/>
                <w:lang w:val="es-ES"/>
              </w:rPr>
              <w:t>Observar patrones de adición y sustracción.</w:t>
            </w:r>
          </w:p>
          <w:p w:rsidR="00BF6673" w:rsidRPr="00186711" w:rsidRDefault="00BF6673" w:rsidP="00BF6673">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 xml:space="preserve">Experimentación: </w:t>
            </w:r>
            <w:r w:rsidRPr="00186711">
              <w:rPr>
                <w:rFonts w:ascii="Arial" w:hAnsi="Arial" w:cs="Arial"/>
                <w:bCs/>
                <w:sz w:val="24"/>
                <w:szCs w:val="24"/>
                <w:lang w:val="es-ES"/>
              </w:rPr>
              <w:t>Graficar las secuencias</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Comparación: </w:t>
            </w:r>
            <w:r w:rsidRPr="00186711">
              <w:rPr>
                <w:rFonts w:ascii="Arial" w:hAnsi="Arial" w:cs="Arial"/>
                <w:bCs/>
                <w:sz w:val="24"/>
                <w:szCs w:val="24"/>
                <w:lang w:val="es-ES"/>
              </w:rPr>
              <w:t>Comparar secuencias.</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Abstracción: </w:t>
            </w:r>
            <w:r w:rsidRPr="00186711">
              <w:rPr>
                <w:rFonts w:ascii="Arial" w:hAnsi="Arial" w:cs="Arial"/>
                <w:bCs/>
                <w:sz w:val="24"/>
                <w:szCs w:val="24"/>
                <w:lang w:val="es-ES"/>
              </w:rPr>
              <w:t>Determinar las características de las sucesiones.</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Generalización: </w:t>
            </w:r>
            <w:r w:rsidRPr="00186711">
              <w:rPr>
                <w:rFonts w:ascii="Arial" w:hAnsi="Arial" w:cs="Arial"/>
                <w:bCs/>
                <w:sz w:val="24"/>
                <w:szCs w:val="24"/>
                <w:lang w:val="es-ES"/>
              </w:rPr>
              <w:t>Definir conceptos.</w:t>
            </w:r>
          </w:p>
        </w:tc>
        <w:tc>
          <w:tcPr>
            <w:tcW w:w="1231" w:type="pct"/>
            <w:gridSpan w:val="5"/>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CE.M.3.1. Emplea de forma razonada la tecnología, estrategias de cálculo y los algoritmos de la adición, sustracción, mul</w:t>
            </w:r>
            <w:r w:rsidRPr="00186711">
              <w:rPr>
                <w:rFonts w:ascii="Arial" w:hAnsi="Arial" w:cs="Arial"/>
                <w:color w:val="000000"/>
              </w:rPr>
              <w:softHyphen/>
              <w:t xml:space="preserve">tiplicación y división de números naturales, en el planteamiento y solución de problemas, la generación de sucesiones numéricas, la revisión de procesos y la comprobación de resultados; explica con claridad los procesos utilizados. </w:t>
            </w:r>
          </w:p>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I.M.3.1.1. Aplica estrategias de cálculo, los algoritmos de adi</w:t>
            </w:r>
            <w:r w:rsidRPr="00186711">
              <w:rPr>
                <w:rFonts w:ascii="Arial" w:hAnsi="Arial" w:cs="Arial"/>
                <w:color w:val="000000"/>
              </w:rPr>
              <w:softHyphen/>
              <w:t>ciones, sustracciones con nú</w:t>
            </w:r>
            <w:r w:rsidRPr="00186711">
              <w:rPr>
                <w:rFonts w:ascii="Arial" w:hAnsi="Arial" w:cs="Arial"/>
                <w:color w:val="000000"/>
              </w:rPr>
              <w:softHyphen/>
              <w:t>meros naturales, y la tecnología en la construcción de suce</w:t>
            </w:r>
            <w:r w:rsidRPr="00186711">
              <w:rPr>
                <w:rFonts w:ascii="Arial" w:hAnsi="Arial" w:cs="Arial"/>
                <w:color w:val="000000"/>
              </w:rPr>
              <w:softHyphen/>
              <w:t xml:space="preserve">siones numéricas crecientes y decrecientes, y en la solución de situaciones cotidianas sencillas. (I.3., I.4.) </w:t>
            </w:r>
          </w:p>
        </w:tc>
        <w:tc>
          <w:tcPr>
            <w:tcW w:w="375" w:type="pct"/>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1 semana</w:t>
            </w:r>
          </w:p>
        </w:tc>
      </w:tr>
      <w:tr w:rsidR="00BF6673" w:rsidRPr="00186711" w:rsidTr="00BF6673">
        <w:trPr>
          <w:trHeight w:val="278"/>
          <w:jc w:val="center"/>
        </w:trPr>
        <w:tc>
          <w:tcPr>
            <w:tcW w:w="156" w:type="pct"/>
            <w:shd w:val="clear" w:color="auto" w:fill="auto"/>
            <w:vAlign w:val="center"/>
          </w:tcPr>
          <w:p w:rsidR="00BF6673" w:rsidRPr="00186711" w:rsidRDefault="00BF6673" w:rsidP="00BF6673">
            <w:pPr>
              <w:tabs>
                <w:tab w:val="left" w:pos="924"/>
              </w:tabs>
              <w:autoSpaceDE w:val="0"/>
              <w:autoSpaceDN w:val="0"/>
              <w:adjustRightInd w:val="0"/>
              <w:rPr>
                <w:rFonts w:ascii="Arial" w:hAnsi="Arial" w:cs="Arial"/>
                <w:b/>
                <w:bCs/>
                <w:sz w:val="24"/>
                <w:szCs w:val="24"/>
                <w:lang w:val="es-ES"/>
              </w:rPr>
            </w:pPr>
            <w:r w:rsidRPr="00186711">
              <w:rPr>
                <w:rFonts w:ascii="Arial" w:hAnsi="Arial" w:cs="Arial"/>
                <w:b/>
                <w:bCs/>
                <w:sz w:val="24"/>
                <w:szCs w:val="24"/>
                <w:lang w:val="es-ES"/>
              </w:rPr>
              <w:t>1.</w:t>
            </w:r>
          </w:p>
        </w:tc>
        <w:tc>
          <w:tcPr>
            <w:tcW w:w="650" w:type="pct"/>
            <w:gridSpan w:val="3"/>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Los árboles dan vida</w:t>
            </w:r>
          </w:p>
        </w:tc>
        <w:tc>
          <w:tcPr>
            <w:tcW w:w="772" w:type="pct"/>
            <w:gridSpan w:val="2"/>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sz w:val="24"/>
                <w:szCs w:val="24"/>
                <w:lang w:val="es-ES"/>
              </w:rPr>
              <w:t xml:space="preserve">Generar sucesiones con multiplicaciones, </w:t>
            </w:r>
            <w:r w:rsidRPr="00186711">
              <w:rPr>
                <w:rFonts w:ascii="Arial" w:hAnsi="Arial" w:cs="Arial"/>
                <w:sz w:val="24"/>
                <w:szCs w:val="24"/>
                <w:lang w:val="es-ES"/>
              </w:rPr>
              <w:lastRenderedPageBreak/>
              <w:t>como estrategias para solucionar problemas del  entorno, justificar resultados, comprender modelos matemáticos y desarrollar el pensamiento lógico-matemático.</w:t>
            </w:r>
          </w:p>
        </w:tc>
        <w:tc>
          <w:tcPr>
            <w:tcW w:w="818" w:type="pct"/>
            <w:gridSpan w:val="3"/>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lastRenderedPageBreak/>
              <w:t>M.3.1.1. Generar sucesiones con sumas, restas, multiplicacio</w:t>
            </w:r>
            <w:r w:rsidRPr="00186711">
              <w:rPr>
                <w:rFonts w:ascii="Arial" w:hAnsi="Arial" w:cs="Arial"/>
                <w:color w:val="000000"/>
              </w:rPr>
              <w:softHyphen/>
              <w:t xml:space="preserve">nes y </w:t>
            </w:r>
            <w:r w:rsidRPr="00186711">
              <w:rPr>
                <w:rFonts w:ascii="Arial" w:hAnsi="Arial" w:cs="Arial"/>
                <w:color w:val="000000"/>
              </w:rPr>
              <w:lastRenderedPageBreak/>
              <w:t>divisiones, con números naturales, a partir de ejerci</w:t>
            </w:r>
            <w:r w:rsidRPr="00186711">
              <w:rPr>
                <w:rFonts w:ascii="Arial" w:hAnsi="Arial" w:cs="Arial"/>
                <w:color w:val="000000"/>
              </w:rPr>
              <w:softHyphen/>
              <w:t xml:space="preserve">cios numéricos o problemas sencillos. </w:t>
            </w:r>
          </w:p>
        </w:tc>
        <w:tc>
          <w:tcPr>
            <w:tcW w:w="998" w:type="pct"/>
            <w:gridSpan w:val="4"/>
            <w:shd w:val="clear" w:color="auto" w:fill="auto"/>
          </w:tcPr>
          <w:p w:rsidR="00BF6673" w:rsidRPr="00186711" w:rsidRDefault="00BF6673" w:rsidP="00BF6673">
            <w:pPr>
              <w:tabs>
                <w:tab w:val="left" w:pos="924"/>
              </w:tabs>
              <w:autoSpaceDE w:val="0"/>
              <w:autoSpaceDN w:val="0"/>
              <w:adjustRightInd w:val="0"/>
              <w:jc w:val="center"/>
              <w:rPr>
                <w:rFonts w:ascii="Arial" w:hAnsi="Arial" w:cs="Arial"/>
                <w:b/>
                <w:bCs/>
                <w:sz w:val="24"/>
                <w:szCs w:val="24"/>
                <w:lang w:val="es-ES"/>
              </w:rPr>
            </w:pPr>
            <w:r w:rsidRPr="00186711">
              <w:rPr>
                <w:rFonts w:ascii="Arial" w:hAnsi="Arial" w:cs="Arial"/>
                <w:b/>
                <w:bCs/>
                <w:sz w:val="24"/>
                <w:szCs w:val="24"/>
                <w:lang w:val="es-ES"/>
              </w:rPr>
              <w:lastRenderedPageBreak/>
              <w:t>MÉTODO INDUCTIVO</w:t>
            </w:r>
          </w:p>
          <w:p w:rsidR="00BF6673" w:rsidRPr="00186711" w:rsidRDefault="00BF6673" w:rsidP="00BF6673">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 xml:space="preserve">Observación: </w:t>
            </w:r>
            <w:r w:rsidRPr="00186711">
              <w:rPr>
                <w:rFonts w:ascii="Arial" w:hAnsi="Arial" w:cs="Arial"/>
                <w:bCs/>
                <w:sz w:val="24"/>
                <w:szCs w:val="24"/>
                <w:lang w:val="es-ES"/>
              </w:rPr>
              <w:t xml:space="preserve">Observar </w:t>
            </w:r>
            <w:r w:rsidRPr="00186711">
              <w:rPr>
                <w:rFonts w:ascii="Arial" w:hAnsi="Arial" w:cs="Arial"/>
                <w:bCs/>
                <w:sz w:val="24"/>
                <w:szCs w:val="24"/>
                <w:lang w:val="es-ES"/>
              </w:rPr>
              <w:lastRenderedPageBreak/>
              <w:t>patrones multiplicativos</w:t>
            </w:r>
          </w:p>
          <w:p w:rsidR="00BF6673" w:rsidRPr="00186711" w:rsidRDefault="00BF6673" w:rsidP="00BF6673">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 xml:space="preserve">Experimentación: </w:t>
            </w:r>
            <w:r w:rsidRPr="00186711">
              <w:rPr>
                <w:rFonts w:ascii="Arial" w:hAnsi="Arial" w:cs="Arial"/>
                <w:bCs/>
                <w:sz w:val="24"/>
                <w:szCs w:val="24"/>
                <w:lang w:val="es-ES"/>
              </w:rPr>
              <w:t>Graficar las secuencias</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Comparación: </w:t>
            </w:r>
            <w:r w:rsidRPr="00186711">
              <w:rPr>
                <w:rFonts w:ascii="Arial" w:hAnsi="Arial" w:cs="Arial"/>
                <w:bCs/>
                <w:sz w:val="24"/>
                <w:szCs w:val="24"/>
                <w:lang w:val="es-ES"/>
              </w:rPr>
              <w:t>Comparar secuencias.</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Abstracción: </w:t>
            </w:r>
            <w:r w:rsidRPr="00186711">
              <w:rPr>
                <w:rFonts w:ascii="Arial" w:hAnsi="Arial" w:cs="Arial"/>
                <w:bCs/>
                <w:sz w:val="24"/>
                <w:szCs w:val="24"/>
                <w:lang w:val="es-ES"/>
              </w:rPr>
              <w:t>Determinar las características de las sucesiones.</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Generalización: </w:t>
            </w:r>
            <w:r w:rsidRPr="00186711">
              <w:rPr>
                <w:rFonts w:ascii="Arial" w:hAnsi="Arial" w:cs="Arial"/>
                <w:bCs/>
                <w:sz w:val="24"/>
                <w:szCs w:val="24"/>
                <w:lang w:val="es-ES"/>
              </w:rPr>
              <w:t>Definir conceptos.</w:t>
            </w:r>
          </w:p>
        </w:tc>
        <w:tc>
          <w:tcPr>
            <w:tcW w:w="1231" w:type="pct"/>
            <w:gridSpan w:val="5"/>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lastRenderedPageBreak/>
              <w:t xml:space="preserve">CE.M.3.1. Emplea de forma razonada la tecnología, estrategias de cálculo y los algoritmos de la adición, </w:t>
            </w:r>
            <w:r w:rsidRPr="00186711">
              <w:rPr>
                <w:rFonts w:ascii="Arial" w:hAnsi="Arial" w:cs="Arial"/>
                <w:color w:val="000000"/>
              </w:rPr>
              <w:lastRenderedPageBreak/>
              <w:t>sustracción, mul</w:t>
            </w:r>
            <w:r w:rsidRPr="00186711">
              <w:rPr>
                <w:rFonts w:ascii="Arial" w:hAnsi="Arial" w:cs="Arial"/>
                <w:color w:val="000000"/>
              </w:rPr>
              <w:softHyphen/>
              <w:t xml:space="preserve">tiplicación y división de números naturales, en el planteamiento y solución de problemas, la generación de sucesiones numéricas, la revisión de procesos y la comprobación de resultados; explica con claridad los procesos utilizados. </w:t>
            </w:r>
          </w:p>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I.M.3.1.1. Aplica estrategias de cálculo, los algoritmos de multiplicaciones con nú</w:t>
            </w:r>
            <w:r w:rsidRPr="00186711">
              <w:rPr>
                <w:rFonts w:ascii="Arial" w:hAnsi="Arial" w:cs="Arial"/>
                <w:color w:val="000000"/>
              </w:rPr>
              <w:softHyphen/>
              <w:t>meros naturales, y la tecnología en la construcción de suce</w:t>
            </w:r>
            <w:r w:rsidRPr="00186711">
              <w:rPr>
                <w:rFonts w:ascii="Arial" w:hAnsi="Arial" w:cs="Arial"/>
                <w:color w:val="000000"/>
              </w:rPr>
              <w:softHyphen/>
              <w:t xml:space="preserve">siones numéricas crecientes y decrecientes, y en la solución de situaciones cotidianas sencillas. (I.3., I.4.) </w:t>
            </w:r>
          </w:p>
          <w:p w:rsidR="00BF6673" w:rsidRPr="00186711" w:rsidRDefault="00BF6673" w:rsidP="00BF6673">
            <w:pPr>
              <w:tabs>
                <w:tab w:val="left" w:pos="924"/>
              </w:tabs>
              <w:autoSpaceDE w:val="0"/>
              <w:autoSpaceDN w:val="0"/>
              <w:adjustRightInd w:val="0"/>
              <w:jc w:val="both"/>
              <w:rPr>
                <w:rFonts w:ascii="Arial" w:hAnsi="Arial" w:cs="Arial"/>
                <w:bCs/>
                <w:sz w:val="24"/>
                <w:szCs w:val="24"/>
              </w:rPr>
            </w:pPr>
          </w:p>
        </w:tc>
        <w:tc>
          <w:tcPr>
            <w:tcW w:w="375" w:type="pct"/>
            <w:shd w:val="clear" w:color="auto" w:fill="auto"/>
          </w:tcPr>
          <w:p w:rsidR="00BF6673" w:rsidRPr="00186711" w:rsidRDefault="00BF6673" w:rsidP="00BF6673">
            <w:pPr>
              <w:rPr>
                <w:rFonts w:ascii="Arial" w:hAnsi="Arial" w:cs="Arial"/>
                <w:sz w:val="24"/>
                <w:szCs w:val="24"/>
              </w:rPr>
            </w:pPr>
            <w:r w:rsidRPr="00186711">
              <w:rPr>
                <w:rFonts w:ascii="Arial" w:hAnsi="Arial" w:cs="Arial"/>
                <w:bCs/>
                <w:sz w:val="24"/>
                <w:szCs w:val="24"/>
                <w:lang w:val="es-ES"/>
              </w:rPr>
              <w:lastRenderedPageBreak/>
              <w:t>1 semana</w:t>
            </w:r>
          </w:p>
        </w:tc>
      </w:tr>
      <w:tr w:rsidR="00BF6673" w:rsidRPr="00186711" w:rsidTr="00BF6673">
        <w:trPr>
          <w:trHeight w:val="278"/>
          <w:jc w:val="center"/>
        </w:trPr>
        <w:tc>
          <w:tcPr>
            <w:tcW w:w="156" w:type="pct"/>
            <w:shd w:val="clear" w:color="auto" w:fill="auto"/>
            <w:vAlign w:val="center"/>
          </w:tcPr>
          <w:p w:rsidR="00BF6673" w:rsidRPr="00186711" w:rsidRDefault="00BF6673" w:rsidP="00BF6673">
            <w:pPr>
              <w:tabs>
                <w:tab w:val="left" w:pos="924"/>
              </w:tabs>
              <w:autoSpaceDE w:val="0"/>
              <w:autoSpaceDN w:val="0"/>
              <w:adjustRightInd w:val="0"/>
              <w:rPr>
                <w:rFonts w:ascii="Arial" w:hAnsi="Arial" w:cs="Arial"/>
                <w:b/>
                <w:bCs/>
                <w:sz w:val="24"/>
                <w:szCs w:val="24"/>
                <w:lang w:val="es-ES"/>
              </w:rPr>
            </w:pPr>
            <w:r w:rsidRPr="00186711">
              <w:rPr>
                <w:rFonts w:ascii="Arial" w:hAnsi="Arial" w:cs="Arial"/>
                <w:b/>
                <w:bCs/>
                <w:sz w:val="24"/>
                <w:szCs w:val="24"/>
                <w:lang w:val="es-ES"/>
              </w:rPr>
              <w:lastRenderedPageBreak/>
              <w:t>1.</w:t>
            </w:r>
          </w:p>
        </w:tc>
        <w:tc>
          <w:tcPr>
            <w:tcW w:w="650" w:type="pct"/>
            <w:gridSpan w:val="3"/>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Los árboles dan vida</w:t>
            </w:r>
          </w:p>
        </w:tc>
        <w:tc>
          <w:tcPr>
            <w:tcW w:w="772" w:type="pct"/>
            <w:gridSpan w:val="2"/>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sz w:val="24"/>
                <w:szCs w:val="24"/>
                <w:lang w:val="es-ES"/>
              </w:rPr>
              <w:t xml:space="preserve">Generar sucesiones con divisiones, como estrategias para solucionar problemas del  </w:t>
            </w:r>
            <w:r w:rsidRPr="00186711">
              <w:rPr>
                <w:rFonts w:ascii="Arial" w:hAnsi="Arial" w:cs="Arial"/>
                <w:sz w:val="24"/>
                <w:szCs w:val="24"/>
                <w:lang w:val="es-ES"/>
              </w:rPr>
              <w:lastRenderedPageBreak/>
              <w:t>entorno, justificar resultados, comprender modelos matemáticos y desarrollar el pensamiento lógico-matemático.</w:t>
            </w:r>
          </w:p>
        </w:tc>
        <w:tc>
          <w:tcPr>
            <w:tcW w:w="818" w:type="pct"/>
            <w:gridSpan w:val="3"/>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lastRenderedPageBreak/>
              <w:t>M.3.1.1. Generar sucesiones con sumas, restas, multiplicacio</w:t>
            </w:r>
            <w:r w:rsidRPr="00186711">
              <w:rPr>
                <w:rFonts w:ascii="Arial" w:hAnsi="Arial" w:cs="Arial"/>
                <w:color w:val="000000"/>
              </w:rPr>
              <w:softHyphen/>
              <w:t xml:space="preserve">nes y divisiones, con números naturales, </w:t>
            </w:r>
            <w:r w:rsidRPr="00186711">
              <w:rPr>
                <w:rFonts w:ascii="Arial" w:hAnsi="Arial" w:cs="Arial"/>
                <w:color w:val="000000"/>
              </w:rPr>
              <w:lastRenderedPageBreak/>
              <w:t>a partir de ejerci</w:t>
            </w:r>
            <w:r w:rsidRPr="00186711">
              <w:rPr>
                <w:rFonts w:ascii="Arial" w:hAnsi="Arial" w:cs="Arial"/>
                <w:color w:val="000000"/>
              </w:rPr>
              <w:softHyphen/>
              <w:t xml:space="preserve">cios numéricos o problemas sencillos. </w:t>
            </w:r>
          </w:p>
        </w:tc>
        <w:tc>
          <w:tcPr>
            <w:tcW w:w="998" w:type="pct"/>
            <w:gridSpan w:val="4"/>
            <w:shd w:val="clear" w:color="auto" w:fill="auto"/>
          </w:tcPr>
          <w:p w:rsidR="00BF6673" w:rsidRPr="00186711" w:rsidRDefault="00BF6673" w:rsidP="00BF6673">
            <w:pPr>
              <w:tabs>
                <w:tab w:val="left" w:pos="924"/>
              </w:tabs>
              <w:autoSpaceDE w:val="0"/>
              <w:autoSpaceDN w:val="0"/>
              <w:adjustRightInd w:val="0"/>
              <w:jc w:val="center"/>
              <w:rPr>
                <w:rFonts w:ascii="Arial" w:hAnsi="Arial" w:cs="Arial"/>
                <w:b/>
                <w:bCs/>
                <w:sz w:val="24"/>
                <w:szCs w:val="24"/>
                <w:lang w:val="es-ES"/>
              </w:rPr>
            </w:pPr>
            <w:r w:rsidRPr="00186711">
              <w:rPr>
                <w:rFonts w:ascii="Arial" w:hAnsi="Arial" w:cs="Arial"/>
                <w:b/>
                <w:bCs/>
                <w:sz w:val="24"/>
                <w:szCs w:val="24"/>
                <w:lang w:val="es-ES"/>
              </w:rPr>
              <w:lastRenderedPageBreak/>
              <w:t>MÉTODO INDUCTIVO</w:t>
            </w:r>
          </w:p>
          <w:p w:rsidR="00BF6673" w:rsidRPr="00186711" w:rsidRDefault="00BF6673" w:rsidP="00BF6673">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 xml:space="preserve">Observación: </w:t>
            </w:r>
            <w:r w:rsidRPr="00186711">
              <w:rPr>
                <w:rFonts w:ascii="Arial" w:hAnsi="Arial" w:cs="Arial"/>
                <w:bCs/>
                <w:sz w:val="24"/>
                <w:szCs w:val="24"/>
                <w:lang w:val="es-ES"/>
              </w:rPr>
              <w:t>Observar patrones de división.</w:t>
            </w:r>
          </w:p>
          <w:p w:rsidR="00BF6673" w:rsidRPr="00186711" w:rsidRDefault="00BF6673" w:rsidP="00BF6673">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 xml:space="preserve">Experimentación: </w:t>
            </w:r>
            <w:r w:rsidRPr="00186711">
              <w:rPr>
                <w:rFonts w:ascii="Arial" w:hAnsi="Arial" w:cs="Arial"/>
                <w:bCs/>
                <w:sz w:val="24"/>
                <w:szCs w:val="24"/>
                <w:lang w:val="es-ES"/>
              </w:rPr>
              <w:lastRenderedPageBreak/>
              <w:t>Graficar las secuencias</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Comparación: </w:t>
            </w:r>
            <w:r w:rsidRPr="00186711">
              <w:rPr>
                <w:rFonts w:ascii="Arial" w:hAnsi="Arial" w:cs="Arial"/>
                <w:bCs/>
                <w:sz w:val="24"/>
                <w:szCs w:val="24"/>
                <w:lang w:val="es-ES"/>
              </w:rPr>
              <w:t>Comparar secuencias.</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Abstracción: </w:t>
            </w:r>
            <w:r w:rsidRPr="00186711">
              <w:rPr>
                <w:rFonts w:ascii="Arial" w:hAnsi="Arial" w:cs="Arial"/>
                <w:bCs/>
                <w:sz w:val="24"/>
                <w:szCs w:val="24"/>
                <w:lang w:val="es-ES"/>
              </w:rPr>
              <w:t>Determinar las características de las sucesiones.</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Generalización: </w:t>
            </w:r>
            <w:r w:rsidRPr="00186711">
              <w:rPr>
                <w:rFonts w:ascii="Arial" w:hAnsi="Arial" w:cs="Arial"/>
                <w:bCs/>
                <w:sz w:val="24"/>
                <w:szCs w:val="24"/>
                <w:lang w:val="es-ES"/>
              </w:rPr>
              <w:t>Definir conceptos.</w:t>
            </w:r>
          </w:p>
        </w:tc>
        <w:tc>
          <w:tcPr>
            <w:tcW w:w="1231" w:type="pct"/>
            <w:gridSpan w:val="5"/>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lastRenderedPageBreak/>
              <w:t>CE.M.3.1. Emplea de forma razonada la tecnología, estrategias de cálculo y los algoritmos de la adición, sustracción, mul</w:t>
            </w:r>
            <w:r w:rsidRPr="00186711">
              <w:rPr>
                <w:rFonts w:ascii="Arial" w:hAnsi="Arial" w:cs="Arial"/>
                <w:color w:val="000000"/>
              </w:rPr>
              <w:softHyphen/>
              <w:t xml:space="preserve">tiplicación y división de números naturales, </w:t>
            </w:r>
            <w:r w:rsidRPr="00186711">
              <w:rPr>
                <w:rFonts w:ascii="Arial" w:hAnsi="Arial" w:cs="Arial"/>
                <w:color w:val="000000"/>
              </w:rPr>
              <w:lastRenderedPageBreak/>
              <w:t xml:space="preserve">en el planteamiento y solución de problemas, la generación de sucesiones numéricas, la revisión de procesos y la comprobación de resultados; explica con claridad los procesos utilizados. </w:t>
            </w:r>
          </w:p>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I.M.3.1.1. Aplica estrategias de cálculo, los algoritmos de divisiones con nú</w:t>
            </w:r>
            <w:r w:rsidRPr="00186711">
              <w:rPr>
                <w:rFonts w:ascii="Arial" w:hAnsi="Arial" w:cs="Arial"/>
                <w:color w:val="000000"/>
              </w:rPr>
              <w:softHyphen/>
              <w:t>meros naturales, y la tecnología en la construcción de suce</w:t>
            </w:r>
            <w:r w:rsidRPr="00186711">
              <w:rPr>
                <w:rFonts w:ascii="Arial" w:hAnsi="Arial" w:cs="Arial"/>
                <w:color w:val="000000"/>
              </w:rPr>
              <w:softHyphen/>
              <w:t xml:space="preserve">siones numéricas crecientes y decrecientes, y en la solución de situaciones cotidianas sencillas. (I.3., I.4.) </w:t>
            </w:r>
          </w:p>
        </w:tc>
        <w:tc>
          <w:tcPr>
            <w:tcW w:w="375" w:type="pct"/>
            <w:shd w:val="clear" w:color="auto" w:fill="auto"/>
          </w:tcPr>
          <w:p w:rsidR="00BF6673" w:rsidRPr="00186711" w:rsidRDefault="00BF6673" w:rsidP="00BF6673">
            <w:pPr>
              <w:rPr>
                <w:rFonts w:ascii="Arial" w:hAnsi="Arial" w:cs="Arial"/>
                <w:sz w:val="24"/>
                <w:szCs w:val="24"/>
              </w:rPr>
            </w:pPr>
            <w:r w:rsidRPr="00186711">
              <w:rPr>
                <w:rFonts w:ascii="Arial" w:hAnsi="Arial" w:cs="Arial"/>
                <w:bCs/>
                <w:sz w:val="24"/>
                <w:szCs w:val="24"/>
                <w:lang w:val="es-ES"/>
              </w:rPr>
              <w:lastRenderedPageBreak/>
              <w:t>1 semana</w:t>
            </w:r>
          </w:p>
        </w:tc>
      </w:tr>
      <w:tr w:rsidR="00BF6673" w:rsidRPr="00186711" w:rsidTr="00BF6673">
        <w:trPr>
          <w:trHeight w:val="278"/>
          <w:jc w:val="center"/>
        </w:trPr>
        <w:tc>
          <w:tcPr>
            <w:tcW w:w="156" w:type="pct"/>
            <w:shd w:val="clear" w:color="auto" w:fill="auto"/>
            <w:vAlign w:val="center"/>
          </w:tcPr>
          <w:p w:rsidR="00BF6673" w:rsidRPr="00186711" w:rsidRDefault="00BF6673" w:rsidP="00BF6673">
            <w:pPr>
              <w:tabs>
                <w:tab w:val="left" w:pos="924"/>
              </w:tabs>
              <w:autoSpaceDE w:val="0"/>
              <w:autoSpaceDN w:val="0"/>
              <w:adjustRightInd w:val="0"/>
              <w:rPr>
                <w:rFonts w:ascii="Arial" w:hAnsi="Arial" w:cs="Arial"/>
                <w:b/>
                <w:bCs/>
                <w:sz w:val="24"/>
                <w:szCs w:val="24"/>
                <w:lang w:val="es-ES"/>
              </w:rPr>
            </w:pPr>
            <w:r w:rsidRPr="00186711">
              <w:rPr>
                <w:rFonts w:ascii="Arial" w:hAnsi="Arial" w:cs="Arial"/>
                <w:b/>
                <w:bCs/>
                <w:sz w:val="24"/>
                <w:szCs w:val="24"/>
                <w:lang w:val="es-ES"/>
              </w:rPr>
              <w:lastRenderedPageBreak/>
              <w:t>1.</w:t>
            </w:r>
          </w:p>
        </w:tc>
        <w:tc>
          <w:tcPr>
            <w:tcW w:w="650" w:type="pct"/>
            <w:gridSpan w:val="3"/>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Los árboles dan vida</w:t>
            </w:r>
          </w:p>
        </w:tc>
        <w:tc>
          <w:tcPr>
            <w:tcW w:w="772" w:type="pct"/>
            <w:gridSpan w:val="2"/>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 xml:space="preserve">Ubicar pares ordenadas en el sistema de coordenadas rectangulares  mediante la observación del plano con el fin de identificar </w:t>
            </w:r>
            <w:r w:rsidRPr="00186711">
              <w:rPr>
                <w:rFonts w:ascii="Arial" w:hAnsi="Arial" w:cs="Arial"/>
                <w:bCs/>
                <w:sz w:val="24"/>
                <w:szCs w:val="24"/>
                <w:lang w:val="es-ES"/>
              </w:rPr>
              <w:lastRenderedPageBreak/>
              <w:t>elementos del entorno.</w:t>
            </w:r>
          </w:p>
        </w:tc>
        <w:tc>
          <w:tcPr>
            <w:tcW w:w="818" w:type="pct"/>
            <w:gridSpan w:val="3"/>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lastRenderedPageBreak/>
              <w:t>M.3.1.2. Leer y ubicar pares ordenados en el sistema de coordenadas rectangulares, con números naturales, deci</w:t>
            </w:r>
            <w:r w:rsidRPr="00186711">
              <w:rPr>
                <w:rFonts w:ascii="Arial" w:hAnsi="Arial" w:cs="Arial"/>
                <w:color w:val="000000"/>
              </w:rPr>
              <w:softHyphen/>
              <w:t xml:space="preserve">males y fracciones. </w:t>
            </w:r>
          </w:p>
          <w:p w:rsidR="00BF6673" w:rsidRPr="00186711" w:rsidRDefault="00BF6673" w:rsidP="00BF6673">
            <w:pPr>
              <w:jc w:val="both"/>
              <w:rPr>
                <w:rFonts w:ascii="Arial" w:hAnsi="Arial" w:cs="Arial"/>
                <w:sz w:val="24"/>
                <w:szCs w:val="24"/>
              </w:rPr>
            </w:pPr>
            <w:r w:rsidRPr="00186711">
              <w:rPr>
                <w:rFonts w:ascii="Arial" w:hAnsi="Arial" w:cs="Arial"/>
                <w:color w:val="000000"/>
                <w:sz w:val="24"/>
                <w:szCs w:val="24"/>
              </w:rPr>
              <w:lastRenderedPageBreak/>
              <w:t>M.3.1.3. Utilizar el sistema de coordenadas para representar situaciones significativas.</w:t>
            </w:r>
          </w:p>
        </w:tc>
        <w:tc>
          <w:tcPr>
            <w:tcW w:w="998" w:type="pct"/>
            <w:gridSpan w:val="4"/>
            <w:shd w:val="clear" w:color="auto" w:fill="auto"/>
          </w:tcPr>
          <w:p w:rsidR="00BF6673" w:rsidRPr="00186711" w:rsidRDefault="00BF6673" w:rsidP="00BF6673">
            <w:pPr>
              <w:tabs>
                <w:tab w:val="left" w:pos="924"/>
              </w:tabs>
              <w:autoSpaceDE w:val="0"/>
              <w:autoSpaceDN w:val="0"/>
              <w:adjustRightInd w:val="0"/>
              <w:jc w:val="center"/>
              <w:rPr>
                <w:rFonts w:ascii="Arial" w:hAnsi="Arial" w:cs="Arial"/>
                <w:b/>
                <w:bCs/>
                <w:sz w:val="24"/>
                <w:szCs w:val="24"/>
                <w:lang w:val="es-ES"/>
              </w:rPr>
            </w:pPr>
            <w:r w:rsidRPr="00186711">
              <w:rPr>
                <w:rFonts w:ascii="Arial" w:hAnsi="Arial" w:cs="Arial"/>
                <w:b/>
                <w:bCs/>
                <w:sz w:val="24"/>
                <w:szCs w:val="24"/>
                <w:lang w:val="es-ES"/>
              </w:rPr>
              <w:lastRenderedPageBreak/>
              <w:t>MÉTODO DEDUCTIVO</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Enunciación: </w:t>
            </w:r>
            <w:r w:rsidRPr="00186711">
              <w:rPr>
                <w:rFonts w:ascii="Arial" w:hAnsi="Arial" w:cs="Arial"/>
                <w:bCs/>
                <w:sz w:val="24"/>
                <w:szCs w:val="24"/>
                <w:lang w:val="es-ES"/>
              </w:rPr>
              <w:t>Determinar el eje horizontal y eje vertical.</w:t>
            </w:r>
          </w:p>
          <w:p w:rsidR="00BF6673" w:rsidRPr="00186711" w:rsidRDefault="00BF6673" w:rsidP="00BF6673">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 xml:space="preserve">Comprobación: </w:t>
            </w:r>
            <w:r w:rsidRPr="00186711">
              <w:rPr>
                <w:rFonts w:ascii="Arial" w:hAnsi="Arial" w:cs="Arial"/>
                <w:bCs/>
                <w:sz w:val="24"/>
                <w:szCs w:val="24"/>
                <w:lang w:val="es-ES"/>
              </w:rPr>
              <w:t>Verificar coordenadas.</w:t>
            </w:r>
          </w:p>
          <w:p w:rsidR="00BF6673" w:rsidRPr="00186711" w:rsidRDefault="00BF6673" w:rsidP="00BF6673">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 xml:space="preserve">Aplicación: </w:t>
            </w:r>
            <w:r w:rsidRPr="00186711">
              <w:rPr>
                <w:rFonts w:ascii="Arial" w:hAnsi="Arial" w:cs="Arial"/>
                <w:bCs/>
                <w:sz w:val="24"/>
                <w:szCs w:val="24"/>
                <w:lang w:val="es-ES"/>
              </w:rPr>
              <w:t xml:space="preserve">Ubicar </w:t>
            </w:r>
            <w:r w:rsidRPr="00186711">
              <w:rPr>
                <w:rFonts w:ascii="Arial" w:hAnsi="Arial" w:cs="Arial"/>
                <w:bCs/>
                <w:sz w:val="24"/>
                <w:szCs w:val="24"/>
                <w:lang w:val="es-ES"/>
              </w:rPr>
              <w:lastRenderedPageBreak/>
              <w:t>coordenadas.</w:t>
            </w:r>
          </w:p>
        </w:tc>
        <w:tc>
          <w:tcPr>
            <w:tcW w:w="1231" w:type="pct"/>
            <w:gridSpan w:val="5"/>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lastRenderedPageBreak/>
              <w:t xml:space="preserve">CE.M.3.6. Formula y resuelve problemas de proporcionalidad directa e inversa; emplea, como estrategias de solución, el planteamiento de razones y proporciones provenientes de tablas, diagramas y gráficas cartesianas; y explica de forma razonada los procesos </w:t>
            </w:r>
            <w:r w:rsidRPr="00186711">
              <w:rPr>
                <w:rFonts w:ascii="Arial" w:hAnsi="Arial" w:cs="Arial"/>
                <w:color w:val="000000"/>
              </w:rPr>
              <w:lastRenderedPageBreak/>
              <w:t xml:space="preserve">empleados y la importancia del manejo honesto y responsable de documentos comerciales. </w:t>
            </w:r>
          </w:p>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I.M.3.6.1. Explica situaciones cotidianas significativas re</w:t>
            </w:r>
            <w:r w:rsidRPr="00186711">
              <w:rPr>
                <w:rFonts w:ascii="Arial" w:hAnsi="Arial" w:cs="Arial"/>
                <w:color w:val="000000"/>
              </w:rPr>
              <w:softHyphen/>
              <w:t xml:space="preserve">lacionadas con la localización de lugares y magnitudes directa o inversamente proporcionales, empleando como estrategia la representación en gráficas cartesianas con números naturales. (I.1., I.2.) </w:t>
            </w:r>
          </w:p>
        </w:tc>
        <w:tc>
          <w:tcPr>
            <w:tcW w:w="375" w:type="pct"/>
            <w:shd w:val="clear" w:color="auto" w:fill="auto"/>
          </w:tcPr>
          <w:p w:rsidR="00BF6673" w:rsidRPr="00186711" w:rsidRDefault="00BF6673" w:rsidP="00BF6673">
            <w:pPr>
              <w:rPr>
                <w:rFonts w:ascii="Arial" w:hAnsi="Arial" w:cs="Arial"/>
                <w:sz w:val="24"/>
                <w:szCs w:val="24"/>
              </w:rPr>
            </w:pPr>
            <w:r w:rsidRPr="00186711">
              <w:rPr>
                <w:rFonts w:ascii="Arial" w:hAnsi="Arial" w:cs="Arial"/>
                <w:bCs/>
                <w:sz w:val="24"/>
                <w:szCs w:val="24"/>
                <w:lang w:val="es-ES"/>
              </w:rPr>
              <w:lastRenderedPageBreak/>
              <w:t>1 semana</w:t>
            </w:r>
          </w:p>
        </w:tc>
      </w:tr>
      <w:tr w:rsidR="00BF6673" w:rsidRPr="00186711" w:rsidTr="00BF6673">
        <w:trPr>
          <w:trHeight w:val="278"/>
          <w:jc w:val="center"/>
        </w:trPr>
        <w:tc>
          <w:tcPr>
            <w:tcW w:w="156" w:type="pct"/>
            <w:shd w:val="clear" w:color="auto" w:fill="auto"/>
            <w:vAlign w:val="center"/>
          </w:tcPr>
          <w:p w:rsidR="00BF6673" w:rsidRPr="00186711" w:rsidRDefault="00BF6673" w:rsidP="00BF6673">
            <w:pPr>
              <w:tabs>
                <w:tab w:val="left" w:pos="924"/>
              </w:tabs>
              <w:autoSpaceDE w:val="0"/>
              <w:autoSpaceDN w:val="0"/>
              <w:adjustRightInd w:val="0"/>
              <w:rPr>
                <w:rFonts w:ascii="Arial" w:hAnsi="Arial" w:cs="Arial"/>
                <w:b/>
                <w:bCs/>
                <w:sz w:val="24"/>
                <w:szCs w:val="24"/>
                <w:lang w:val="es-ES"/>
              </w:rPr>
            </w:pPr>
            <w:r w:rsidRPr="00186711">
              <w:rPr>
                <w:rFonts w:ascii="Arial" w:hAnsi="Arial" w:cs="Arial"/>
                <w:b/>
                <w:bCs/>
                <w:sz w:val="24"/>
                <w:szCs w:val="24"/>
                <w:lang w:val="es-ES"/>
              </w:rPr>
              <w:lastRenderedPageBreak/>
              <w:t>1.</w:t>
            </w:r>
          </w:p>
        </w:tc>
        <w:tc>
          <w:tcPr>
            <w:tcW w:w="650" w:type="pct"/>
            <w:gridSpan w:val="3"/>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Los árboles dan vida</w:t>
            </w:r>
          </w:p>
        </w:tc>
        <w:tc>
          <w:tcPr>
            <w:tcW w:w="772" w:type="pct"/>
            <w:gridSpan w:val="2"/>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Escribir y leer cantidades de hasta seis cifras mediante la observación e identificación de números en la tabla posicional para defenderse en el diario vivir.</w:t>
            </w:r>
          </w:p>
        </w:tc>
        <w:tc>
          <w:tcPr>
            <w:tcW w:w="818" w:type="pct"/>
            <w:gridSpan w:val="3"/>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M.3.1.4. Leer y escribir números naturales en cualquier con</w:t>
            </w:r>
            <w:r w:rsidRPr="00186711">
              <w:rPr>
                <w:rFonts w:ascii="Arial" w:hAnsi="Arial" w:cs="Arial"/>
                <w:color w:val="000000"/>
              </w:rPr>
              <w:softHyphen/>
              <w:t xml:space="preserve">texto. </w:t>
            </w:r>
          </w:p>
          <w:p w:rsidR="00BF6673" w:rsidRPr="00186711" w:rsidRDefault="00BF6673" w:rsidP="00BF6673">
            <w:pPr>
              <w:pStyle w:val="Pa11"/>
              <w:spacing w:before="100" w:after="100"/>
              <w:rPr>
                <w:rFonts w:ascii="Arial" w:hAnsi="Arial" w:cs="Arial"/>
                <w:color w:val="000000"/>
              </w:rPr>
            </w:pPr>
          </w:p>
        </w:tc>
        <w:tc>
          <w:tcPr>
            <w:tcW w:w="998" w:type="pct"/>
            <w:gridSpan w:val="4"/>
            <w:shd w:val="clear" w:color="auto" w:fill="auto"/>
          </w:tcPr>
          <w:p w:rsidR="00BF6673" w:rsidRPr="00186711" w:rsidRDefault="00BF6673" w:rsidP="00BF6673">
            <w:pPr>
              <w:tabs>
                <w:tab w:val="left" w:pos="924"/>
              </w:tabs>
              <w:autoSpaceDE w:val="0"/>
              <w:autoSpaceDN w:val="0"/>
              <w:adjustRightInd w:val="0"/>
              <w:jc w:val="center"/>
              <w:rPr>
                <w:rFonts w:ascii="Arial" w:hAnsi="Arial" w:cs="Arial"/>
                <w:b/>
                <w:bCs/>
                <w:sz w:val="24"/>
                <w:szCs w:val="24"/>
                <w:lang w:val="es-ES"/>
              </w:rPr>
            </w:pPr>
            <w:r w:rsidRPr="00186711">
              <w:rPr>
                <w:rFonts w:ascii="Arial" w:hAnsi="Arial" w:cs="Arial"/>
                <w:b/>
                <w:bCs/>
                <w:sz w:val="24"/>
                <w:szCs w:val="24"/>
                <w:lang w:val="es-ES"/>
              </w:rPr>
              <w:t>MÉTODO DEDUCTIVO</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Enunciación: </w:t>
            </w:r>
            <w:r w:rsidRPr="00186711">
              <w:rPr>
                <w:rFonts w:ascii="Arial" w:hAnsi="Arial" w:cs="Arial"/>
                <w:bCs/>
                <w:sz w:val="24"/>
                <w:szCs w:val="24"/>
                <w:lang w:val="es-ES"/>
              </w:rPr>
              <w:t>Identificar la tabla posicional.</w:t>
            </w:r>
          </w:p>
          <w:p w:rsidR="00BF6673" w:rsidRPr="00186711" w:rsidRDefault="00BF6673" w:rsidP="00BF6673">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 xml:space="preserve">Comprobación: </w:t>
            </w:r>
            <w:r w:rsidRPr="00186711">
              <w:rPr>
                <w:rFonts w:ascii="Arial" w:hAnsi="Arial" w:cs="Arial"/>
                <w:bCs/>
                <w:sz w:val="24"/>
                <w:szCs w:val="24"/>
                <w:lang w:val="es-ES"/>
              </w:rPr>
              <w:t>Verificar cantidades de hasta seis cifras.</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Aplicación: </w:t>
            </w:r>
            <w:r w:rsidRPr="00186711">
              <w:rPr>
                <w:rFonts w:ascii="Arial" w:hAnsi="Arial" w:cs="Arial"/>
                <w:bCs/>
                <w:sz w:val="24"/>
                <w:szCs w:val="24"/>
                <w:lang w:val="es-ES"/>
              </w:rPr>
              <w:t xml:space="preserve">Leer y escribir cantidades de </w:t>
            </w:r>
            <w:r w:rsidRPr="00186711">
              <w:rPr>
                <w:rFonts w:ascii="Arial" w:hAnsi="Arial" w:cs="Arial"/>
                <w:bCs/>
                <w:sz w:val="24"/>
                <w:szCs w:val="24"/>
                <w:lang w:val="es-ES"/>
              </w:rPr>
              <w:lastRenderedPageBreak/>
              <w:t>hasta seis cifras.</w:t>
            </w:r>
          </w:p>
        </w:tc>
        <w:tc>
          <w:tcPr>
            <w:tcW w:w="1231" w:type="pct"/>
            <w:gridSpan w:val="5"/>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lastRenderedPageBreak/>
              <w:t>CE.M.3.1. Emplea de forma razonada la tecnología, estrategias de cálculo y los algoritmos de la adición, sustracción, mul</w:t>
            </w:r>
            <w:r w:rsidRPr="00186711">
              <w:rPr>
                <w:rFonts w:ascii="Arial" w:hAnsi="Arial" w:cs="Arial"/>
                <w:color w:val="000000"/>
              </w:rPr>
              <w:softHyphen/>
              <w:t xml:space="preserve">tiplicación y división de números naturales, en el planteamiento y solución de problemas, la generación de sucesiones numéricas, la revisión de procesos y la comprobación de resultados; explica con claridad los </w:t>
            </w:r>
            <w:r w:rsidRPr="00186711">
              <w:rPr>
                <w:rFonts w:ascii="Arial" w:hAnsi="Arial" w:cs="Arial"/>
                <w:color w:val="000000"/>
              </w:rPr>
              <w:lastRenderedPageBreak/>
              <w:t xml:space="preserve">procesos utilizados. </w:t>
            </w:r>
          </w:p>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I.M.3.1.1. Aplica estrategias de cálculo con nú</w:t>
            </w:r>
            <w:r w:rsidRPr="00186711">
              <w:rPr>
                <w:rFonts w:ascii="Arial" w:hAnsi="Arial" w:cs="Arial"/>
                <w:color w:val="000000"/>
              </w:rPr>
              <w:softHyphen/>
              <w:t xml:space="preserve">meros naturales, en la solución de situaciones cotidianas sencillas. (I.3., I.4.) </w:t>
            </w:r>
          </w:p>
        </w:tc>
        <w:tc>
          <w:tcPr>
            <w:tcW w:w="375" w:type="pct"/>
            <w:shd w:val="clear" w:color="auto" w:fill="auto"/>
          </w:tcPr>
          <w:p w:rsidR="00BF6673" w:rsidRPr="00186711" w:rsidRDefault="00BF6673" w:rsidP="00BF6673">
            <w:pPr>
              <w:rPr>
                <w:rFonts w:ascii="Arial" w:hAnsi="Arial" w:cs="Arial"/>
                <w:sz w:val="24"/>
                <w:szCs w:val="24"/>
              </w:rPr>
            </w:pPr>
            <w:r w:rsidRPr="00186711">
              <w:rPr>
                <w:rFonts w:ascii="Arial" w:hAnsi="Arial" w:cs="Arial"/>
                <w:bCs/>
                <w:sz w:val="24"/>
                <w:szCs w:val="24"/>
                <w:lang w:val="es-ES"/>
              </w:rPr>
              <w:lastRenderedPageBreak/>
              <w:t>1 semana</w:t>
            </w:r>
          </w:p>
        </w:tc>
      </w:tr>
      <w:tr w:rsidR="00BF6673" w:rsidRPr="00186711" w:rsidTr="00BF6673">
        <w:trPr>
          <w:trHeight w:val="278"/>
          <w:jc w:val="center"/>
        </w:trPr>
        <w:tc>
          <w:tcPr>
            <w:tcW w:w="156" w:type="pct"/>
            <w:shd w:val="clear" w:color="auto" w:fill="auto"/>
            <w:vAlign w:val="center"/>
          </w:tcPr>
          <w:p w:rsidR="00BF6673" w:rsidRPr="00186711" w:rsidRDefault="00BF6673" w:rsidP="00BF6673">
            <w:pPr>
              <w:tabs>
                <w:tab w:val="left" w:pos="924"/>
              </w:tabs>
              <w:autoSpaceDE w:val="0"/>
              <w:autoSpaceDN w:val="0"/>
              <w:adjustRightInd w:val="0"/>
              <w:rPr>
                <w:rFonts w:ascii="Arial" w:hAnsi="Arial" w:cs="Arial"/>
                <w:b/>
                <w:bCs/>
                <w:sz w:val="24"/>
                <w:szCs w:val="24"/>
                <w:lang w:val="es-ES"/>
              </w:rPr>
            </w:pPr>
            <w:r w:rsidRPr="00186711">
              <w:rPr>
                <w:rFonts w:ascii="Arial" w:hAnsi="Arial" w:cs="Arial"/>
                <w:b/>
                <w:bCs/>
                <w:sz w:val="24"/>
                <w:szCs w:val="24"/>
                <w:lang w:val="es-ES"/>
              </w:rPr>
              <w:lastRenderedPageBreak/>
              <w:t>1.</w:t>
            </w:r>
          </w:p>
        </w:tc>
        <w:tc>
          <w:tcPr>
            <w:tcW w:w="650" w:type="pct"/>
            <w:gridSpan w:val="3"/>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Los árboles dan vida</w:t>
            </w:r>
          </w:p>
        </w:tc>
        <w:tc>
          <w:tcPr>
            <w:tcW w:w="772" w:type="pct"/>
            <w:gridSpan w:val="2"/>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Identificar el valor posicional de números de hasta seis cifras mediante la observación y el análisis reflexivo-crítico con el fin de utilizar en situaciones del convivir diario.</w:t>
            </w:r>
          </w:p>
        </w:tc>
        <w:tc>
          <w:tcPr>
            <w:tcW w:w="818" w:type="pct"/>
            <w:gridSpan w:val="3"/>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M.3.1.5. Reconocer el valor posicional de números natura</w:t>
            </w:r>
            <w:r w:rsidRPr="00186711">
              <w:rPr>
                <w:rFonts w:ascii="Arial" w:hAnsi="Arial" w:cs="Arial"/>
                <w:color w:val="000000"/>
              </w:rPr>
              <w:softHyphen/>
              <w:t xml:space="preserve">les de hasta nueve cifras, basándose en su composición y descomposición, con el uso de material concreto y con representación simbólica. </w:t>
            </w:r>
          </w:p>
        </w:tc>
        <w:tc>
          <w:tcPr>
            <w:tcW w:w="998" w:type="pct"/>
            <w:gridSpan w:val="4"/>
            <w:shd w:val="clear" w:color="auto" w:fill="auto"/>
          </w:tcPr>
          <w:p w:rsidR="00BF6673" w:rsidRPr="00186711" w:rsidRDefault="00BF6673" w:rsidP="00BF6673">
            <w:pPr>
              <w:tabs>
                <w:tab w:val="left" w:pos="924"/>
              </w:tabs>
              <w:autoSpaceDE w:val="0"/>
              <w:autoSpaceDN w:val="0"/>
              <w:adjustRightInd w:val="0"/>
              <w:jc w:val="center"/>
              <w:rPr>
                <w:rFonts w:ascii="Arial" w:hAnsi="Arial" w:cs="Arial"/>
                <w:b/>
                <w:bCs/>
                <w:sz w:val="24"/>
                <w:szCs w:val="24"/>
                <w:lang w:val="es-ES"/>
              </w:rPr>
            </w:pPr>
            <w:r w:rsidRPr="00186711">
              <w:rPr>
                <w:rFonts w:ascii="Arial" w:hAnsi="Arial" w:cs="Arial"/>
                <w:b/>
                <w:bCs/>
                <w:sz w:val="24"/>
                <w:szCs w:val="24"/>
                <w:lang w:val="es-ES"/>
              </w:rPr>
              <w:t>MÉTODO INDUCTIVO</w:t>
            </w:r>
          </w:p>
          <w:p w:rsidR="00BF6673" w:rsidRPr="00186711" w:rsidRDefault="00BF6673" w:rsidP="00BF6673">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 xml:space="preserve">Observación: </w:t>
            </w:r>
            <w:r w:rsidRPr="00186711">
              <w:rPr>
                <w:rFonts w:ascii="Arial" w:hAnsi="Arial" w:cs="Arial"/>
                <w:bCs/>
                <w:sz w:val="24"/>
                <w:szCs w:val="24"/>
                <w:lang w:val="es-ES"/>
              </w:rPr>
              <w:t>Observar cantidades de hasta seis cifras.</w:t>
            </w:r>
          </w:p>
          <w:p w:rsidR="00BF6673" w:rsidRPr="00186711" w:rsidRDefault="00BF6673" w:rsidP="00BF6673">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 xml:space="preserve">Experimentación: </w:t>
            </w:r>
            <w:r w:rsidRPr="00186711">
              <w:rPr>
                <w:rFonts w:ascii="Arial" w:hAnsi="Arial" w:cs="Arial"/>
                <w:bCs/>
                <w:sz w:val="24"/>
                <w:szCs w:val="24"/>
                <w:lang w:val="es-ES"/>
              </w:rPr>
              <w:t>Analizar la ubicación de cada cifra.</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Comparación: </w:t>
            </w:r>
            <w:r w:rsidRPr="00186711">
              <w:rPr>
                <w:rFonts w:ascii="Arial" w:hAnsi="Arial" w:cs="Arial"/>
                <w:bCs/>
                <w:sz w:val="24"/>
                <w:szCs w:val="24"/>
                <w:lang w:val="es-ES"/>
              </w:rPr>
              <w:t>Comparar cantidades.</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Abstracción: </w:t>
            </w:r>
            <w:r w:rsidRPr="00186711">
              <w:rPr>
                <w:rFonts w:ascii="Arial" w:hAnsi="Arial" w:cs="Arial"/>
                <w:bCs/>
                <w:sz w:val="24"/>
                <w:szCs w:val="24"/>
                <w:lang w:val="es-ES"/>
              </w:rPr>
              <w:t>Descomponer cantidades.</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Generalización: </w:t>
            </w:r>
            <w:r w:rsidRPr="00186711">
              <w:rPr>
                <w:rFonts w:ascii="Arial" w:hAnsi="Arial" w:cs="Arial"/>
                <w:bCs/>
                <w:sz w:val="24"/>
                <w:szCs w:val="24"/>
                <w:lang w:val="es-ES"/>
              </w:rPr>
              <w:t xml:space="preserve">Escribir y leer </w:t>
            </w:r>
            <w:r w:rsidRPr="00186711">
              <w:rPr>
                <w:rFonts w:ascii="Arial" w:hAnsi="Arial" w:cs="Arial"/>
                <w:bCs/>
                <w:sz w:val="24"/>
                <w:szCs w:val="24"/>
                <w:lang w:val="es-ES"/>
              </w:rPr>
              <w:lastRenderedPageBreak/>
              <w:t>cantidades</w:t>
            </w:r>
          </w:p>
        </w:tc>
        <w:tc>
          <w:tcPr>
            <w:tcW w:w="1231" w:type="pct"/>
            <w:gridSpan w:val="5"/>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lastRenderedPageBreak/>
              <w:t xml:space="preserve">CE.M.3.2. Aprecia la utilidad de las relaciones de secuencia y orden entre diferentes conjuntos numéricos, así como el uso de la simbología matemática, cuando enfrenta, interpreta y analiza la veracidad de la información numérica que se presenta en el entorno. </w:t>
            </w:r>
          </w:p>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I.M.3.2.1. Expresa números naturales de hasta nueve dígitos como una suma de los valores posi</w:t>
            </w:r>
            <w:r w:rsidRPr="00186711">
              <w:rPr>
                <w:rFonts w:ascii="Arial" w:hAnsi="Arial" w:cs="Arial"/>
                <w:color w:val="000000"/>
              </w:rPr>
              <w:softHyphen/>
              <w:t xml:space="preserve">cionales de sus cifras. (I.3., I.4.) </w:t>
            </w:r>
          </w:p>
        </w:tc>
        <w:tc>
          <w:tcPr>
            <w:tcW w:w="375" w:type="pct"/>
            <w:shd w:val="clear" w:color="auto" w:fill="auto"/>
          </w:tcPr>
          <w:p w:rsidR="00BF6673" w:rsidRPr="00186711" w:rsidRDefault="00BF6673" w:rsidP="00BF6673">
            <w:pPr>
              <w:rPr>
                <w:rFonts w:ascii="Arial" w:hAnsi="Arial" w:cs="Arial"/>
                <w:sz w:val="24"/>
                <w:szCs w:val="24"/>
              </w:rPr>
            </w:pPr>
            <w:r w:rsidRPr="00186711">
              <w:rPr>
                <w:rFonts w:ascii="Arial" w:hAnsi="Arial" w:cs="Arial"/>
                <w:bCs/>
                <w:sz w:val="24"/>
                <w:szCs w:val="24"/>
                <w:lang w:val="es-ES"/>
              </w:rPr>
              <w:t>1 semana</w:t>
            </w:r>
          </w:p>
        </w:tc>
      </w:tr>
      <w:tr w:rsidR="00BF6673" w:rsidRPr="00186711" w:rsidTr="00BF6673">
        <w:trPr>
          <w:trHeight w:val="278"/>
          <w:jc w:val="center"/>
        </w:trPr>
        <w:tc>
          <w:tcPr>
            <w:tcW w:w="156" w:type="pct"/>
            <w:shd w:val="clear" w:color="auto" w:fill="auto"/>
            <w:vAlign w:val="center"/>
          </w:tcPr>
          <w:p w:rsidR="00BF6673" w:rsidRPr="00186711" w:rsidRDefault="00BF6673" w:rsidP="00BF6673">
            <w:pPr>
              <w:tabs>
                <w:tab w:val="left" w:pos="924"/>
              </w:tabs>
              <w:autoSpaceDE w:val="0"/>
              <w:autoSpaceDN w:val="0"/>
              <w:adjustRightInd w:val="0"/>
              <w:rPr>
                <w:rFonts w:ascii="Arial" w:hAnsi="Arial" w:cs="Arial"/>
                <w:b/>
                <w:bCs/>
                <w:sz w:val="24"/>
                <w:szCs w:val="24"/>
                <w:lang w:val="es-ES"/>
              </w:rPr>
            </w:pPr>
            <w:r w:rsidRPr="00186711">
              <w:rPr>
                <w:rFonts w:ascii="Arial" w:hAnsi="Arial" w:cs="Arial"/>
                <w:b/>
                <w:bCs/>
                <w:sz w:val="24"/>
                <w:szCs w:val="24"/>
                <w:lang w:val="es-ES"/>
              </w:rPr>
              <w:lastRenderedPageBreak/>
              <w:t>2.</w:t>
            </w:r>
          </w:p>
        </w:tc>
        <w:tc>
          <w:tcPr>
            <w:tcW w:w="650" w:type="pct"/>
            <w:gridSpan w:val="3"/>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El Ecuador y sus paisajes</w:t>
            </w:r>
          </w:p>
        </w:tc>
        <w:tc>
          <w:tcPr>
            <w:tcW w:w="772" w:type="pct"/>
            <w:gridSpan w:val="2"/>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Reconocer las relaciones de secuencia y orden mediante la observación, identificación y reflexión para utilizar en situaciones diarias.</w:t>
            </w:r>
          </w:p>
        </w:tc>
        <w:tc>
          <w:tcPr>
            <w:tcW w:w="818" w:type="pct"/>
            <w:gridSpan w:val="3"/>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M.3.1.6. Establecer relaciones de secuencia y orden en un conjunto de números naturales de hasta nueve cifras, utili</w:t>
            </w:r>
            <w:r w:rsidRPr="00186711">
              <w:rPr>
                <w:rFonts w:ascii="Arial" w:hAnsi="Arial" w:cs="Arial"/>
                <w:color w:val="000000"/>
              </w:rPr>
              <w:softHyphen/>
              <w:t>zando material concreto, la semirrecta numérica y simbo</w:t>
            </w:r>
            <w:r w:rsidRPr="00186711">
              <w:rPr>
                <w:rFonts w:ascii="Arial" w:hAnsi="Arial" w:cs="Arial"/>
                <w:color w:val="000000"/>
              </w:rPr>
              <w:softHyphen/>
              <w:t xml:space="preserve">logía matemática (=, &lt;, &gt;). </w:t>
            </w:r>
          </w:p>
        </w:tc>
        <w:tc>
          <w:tcPr>
            <w:tcW w:w="998" w:type="pct"/>
            <w:gridSpan w:val="4"/>
            <w:shd w:val="clear" w:color="auto" w:fill="auto"/>
          </w:tcPr>
          <w:p w:rsidR="00BF6673" w:rsidRPr="00186711" w:rsidRDefault="00BF6673" w:rsidP="00BF6673">
            <w:pPr>
              <w:tabs>
                <w:tab w:val="left" w:pos="924"/>
              </w:tabs>
              <w:autoSpaceDE w:val="0"/>
              <w:autoSpaceDN w:val="0"/>
              <w:adjustRightInd w:val="0"/>
              <w:jc w:val="center"/>
              <w:rPr>
                <w:rFonts w:ascii="Arial" w:hAnsi="Arial" w:cs="Arial"/>
                <w:b/>
                <w:bCs/>
                <w:sz w:val="24"/>
                <w:szCs w:val="24"/>
                <w:lang w:val="es-ES"/>
              </w:rPr>
            </w:pPr>
            <w:r w:rsidRPr="00186711">
              <w:rPr>
                <w:rFonts w:ascii="Arial" w:hAnsi="Arial" w:cs="Arial"/>
                <w:b/>
                <w:bCs/>
                <w:sz w:val="24"/>
                <w:szCs w:val="24"/>
                <w:lang w:val="es-ES"/>
              </w:rPr>
              <w:t>MÉTODO DEDUCTIVO</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Enunciación: </w:t>
            </w:r>
            <w:r w:rsidRPr="00186711">
              <w:rPr>
                <w:rFonts w:ascii="Arial" w:hAnsi="Arial" w:cs="Arial"/>
                <w:bCs/>
                <w:sz w:val="24"/>
                <w:szCs w:val="24"/>
                <w:lang w:val="es-ES"/>
              </w:rPr>
              <w:t>Visualizar cantidades de hasta seis cifras.</w:t>
            </w:r>
          </w:p>
          <w:p w:rsidR="00BF6673" w:rsidRPr="00186711" w:rsidRDefault="00BF6673" w:rsidP="00BF6673">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 xml:space="preserve">Comprobación: </w:t>
            </w:r>
            <w:r w:rsidRPr="00186711">
              <w:rPr>
                <w:rFonts w:ascii="Arial" w:hAnsi="Arial" w:cs="Arial"/>
                <w:bCs/>
                <w:sz w:val="24"/>
                <w:szCs w:val="24"/>
                <w:lang w:val="es-ES"/>
              </w:rPr>
              <w:t>Comparar cifras que ocupan la misma posición.</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Aplicación: </w:t>
            </w:r>
            <w:r w:rsidRPr="00186711">
              <w:rPr>
                <w:rFonts w:ascii="Arial" w:hAnsi="Arial" w:cs="Arial"/>
                <w:bCs/>
                <w:sz w:val="24"/>
                <w:szCs w:val="24"/>
                <w:lang w:val="es-ES"/>
              </w:rPr>
              <w:t>Ubicar los signos mayor que, menor que o igual.</w:t>
            </w:r>
          </w:p>
        </w:tc>
        <w:tc>
          <w:tcPr>
            <w:tcW w:w="1231" w:type="pct"/>
            <w:gridSpan w:val="5"/>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 xml:space="preserve">CE.M.3.2. Aprecia la utilidad de las relaciones de secuencia y orden entre diferentes conjuntos numéricos, así como el uso de la simbología matemática, cuando enfrenta, interpreta y analiza la veracidad de la información numérica que se presenta en el entorno. </w:t>
            </w:r>
          </w:p>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I.M.3.2.1. Expresa números naturales de hasta nueve dígitos como una suma de los valores posi</w:t>
            </w:r>
            <w:r w:rsidRPr="00186711">
              <w:rPr>
                <w:rFonts w:ascii="Arial" w:hAnsi="Arial" w:cs="Arial"/>
                <w:color w:val="000000"/>
              </w:rPr>
              <w:softHyphen/>
              <w:t>cionales de sus cifras. (I.3., I.4.)</w:t>
            </w:r>
          </w:p>
        </w:tc>
        <w:tc>
          <w:tcPr>
            <w:tcW w:w="375" w:type="pct"/>
            <w:shd w:val="clear" w:color="auto" w:fill="auto"/>
          </w:tcPr>
          <w:p w:rsidR="00BF6673" w:rsidRPr="00186711" w:rsidRDefault="00BF6673" w:rsidP="00BF6673">
            <w:pPr>
              <w:rPr>
                <w:rFonts w:ascii="Arial" w:hAnsi="Arial" w:cs="Arial"/>
                <w:sz w:val="24"/>
                <w:szCs w:val="24"/>
              </w:rPr>
            </w:pPr>
            <w:r w:rsidRPr="00186711">
              <w:rPr>
                <w:rFonts w:ascii="Arial" w:hAnsi="Arial" w:cs="Arial"/>
                <w:bCs/>
                <w:sz w:val="24"/>
                <w:szCs w:val="24"/>
                <w:lang w:val="es-ES"/>
              </w:rPr>
              <w:t>1 semana</w:t>
            </w:r>
          </w:p>
        </w:tc>
      </w:tr>
      <w:tr w:rsidR="00BF6673" w:rsidRPr="00186711" w:rsidTr="00BF6673">
        <w:trPr>
          <w:trHeight w:val="3869"/>
          <w:jc w:val="center"/>
        </w:trPr>
        <w:tc>
          <w:tcPr>
            <w:tcW w:w="156" w:type="pct"/>
            <w:shd w:val="clear" w:color="auto" w:fill="auto"/>
            <w:vAlign w:val="center"/>
          </w:tcPr>
          <w:p w:rsidR="00BF6673" w:rsidRPr="00186711" w:rsidRDefault="00BF6673" w:rsidP="00BF6673">
            <w:pPr>
              <w:tabs>
                <w:tab w:val="left" w:pos="924"/>
              </w:tabs>
              <w:autoSpaceDE w:val="0"/>
              <w:autoSpaceDN w:val="0"/>
              <w:adjustRightInd w:val="0"/>
              <w:rPr>
                <w:rFonts w:ascii="Arial" w:hAnsi="Arial" w:cs="Arial"/>
                <w:b/>
                <w:bCs/>
                <w:sz w:val="24"/>
                <w:szCs w:val="24"/>
                <w:lang w:val="es-ES"/>
              </w:rPr>
            </w:pPr>
            <w:r w:rsidRPr="00186711">
              <w:rPr>
                <w:rFonts w:ascii="Arial" w:hAnsi="Arial" w:cs="Arial"/>
                <w:b/>
                <w:bCs/>
                <w:sz w:val="24"/>
                <w:szCs w:val="24"/>
                <w:lang w:val="es-ES"/>
              </w:rPr>
              <w:lastRenderedPageBreak/>
              <w:t>2.</w:t>
            </w:r>
          </w:p>
        </w:tc>
        <w:tc>
          <w:tcPr>
            <w:tcW w:w="650" w:type="pct"/>
            <w:gridSpan w:val="3"/>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El Ecuador y sus paisajes</w:t>
            </w:r>
          </w:p>
        </w:tc>
        <w:tc>
          <w:tcPr>
            <w:tcW w:w="772" w:type="pct"/>
            <w:gridSpan w:val="2"/>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Identificar términos y el proceso de comprobación de la suma y resta mediante el análisis reflexivo-crítico con el fin de solucionar problemas del diario vivir.</w:t>
            </w:r>
          </w:p>
        </w:tc>
        <w:tc>
          <w:tcPr>
            <w:tcW w:w="818" w:type="pct"/>
            <w:gridSpan w:val="3"/>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 xml:space="preserve">M.3.1.7. Reconocer términos de la adición y sustracción, y calcular la suma o la diferencia de números naturales. </w:t>
            </w:r>
          </w:p>
        </w:tc>
        <w:tc>
          <w:tcPr>
            <w:tcW w:w="998" w:type="pct"/>
            <w:gridSpan w:val="4"/>
            <w:shd w:val="clear" w:color="auto" w:fill="auto"/>
          </w:tcPr>
          <w:p w:rsidR="00BF6673" w:rsidRPr="00186711" w:rsidRDefault="00BF6673" w:rsidP="00BF6673">
            <w:pPr>
              <w:tabs>
                <w:tab w:val="left" w:pos="924"/>
              </w:tabs>
              <w:autoSpaceDE w:val="0"/>
              <w:autoSpaceDN w:val="0"/>
              <w:adjustRightInd w:val="0"/>
              <w:jc w:val="center"/>
              <w:rPr>
                <w:rFonts w:ascii="Arial" w:hAnsi="Arial" w:cs="Arial"/>
                <w:b/>
                <w:bCs/>
                <w:sz w:val="24"/>
                <w:szCs w:val="24"/>
                <w:lang w:val="es-ES"/>
              </w:rPr>
            </w:pPr>
            <w:r w:rsidRPr="00186711">
              <w:rPr>
                <w:rFonts w:ascii="Arial" w:hAnsi="Arial" w:cs="Arial"/>
                <w:b/>
                <w:bCs/>
                <w:sz w:val="24"/>
                <w:szCs w:val="24"/>
                <w:lang w:val="es-ES"/>
              </w:rPr>
              <w:t>MÉTODO INDUCTIVO</w:t>
            </w:r>
          </w:p>
          <w:p w:rsidR="00BF6673" w:rsidRPr="00186711" w:rsidRDefault="00BF6673" w:rsidP="00BF6673">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 xml:space="preserve">Observación: </w:t>
            </w:r>
            <w:r w:rsidRPr="00186711">
              <w:rPr>
                <w:rFonts w:ascii="Arial" w:hAnsi="Arial" w:cs="Arial"/>
                <w:bCs/>
                <w:sz w:val="24"/>
                <w:szCs w:val="24"/>
                <w:lang w:val="es-ES"/>
              </w:rPr>
              <w:t>Observar cantidades de hasta seis cifras.</w:t>
            </w:r>
          </w:p>
          <w:p w:rsidR="00BF6673" w:rsidRPr="00186711" w:rsidRDefault="00BF6673" w:rsidP="00BF6673">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 xml:space="preserve">Experimentación: </w:t>
            </w:r>
            <w:r w:rsidRPr="00186711">
              <w:rPr>
                <w:rFonts w:ascii="Arial" w:hAnsi="Arial" w:cs="Arial"/>
                <w:bCs/>
                <w:sz w:val="24"/>
                <w:szCs w:val="24"/>
                <w:lang w:val="es-ES"/>
              </w:rPr>
              <w:t>Identificar términos y signos matemáticos.</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Comparación: </w:t>
            </w:r>
            <w:r w:rsidRPr="00186711">
              <w:rPr>
                <w:rFonts w:ascii="Arial" w:hAnsi="Arial" w:cs="Arial"/>
                <w:bCs/>
                <w:sz w:val="24"/>
                <w:szCs w:val="24"/>
                <w:lang w:val="es-ES"/>
              </w:rPr>
              <w:t>Comparar operadores matemáticos.</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Abstracción: </w:t>
            </w:r>
            <w:r w:rsidRPr="00186711">
              <w:rPr>
                <w:rFonts w:ascii="Arial" w:hAnsi="Arial" w:cs="Arial"/>
                <w:bCs/>
                <w:sz w:val="24"/>
                <w:szCs w:val="24"/>
                <w:lang w:val="es-ES"/>
              </w:rPr>
              <w:t>Escuchar el proceso de adición y sustracción.</w:t>
            </w:r>
          </w:p>
          <w:p w:rsidR="00BF6673" w:rsidRPr="00186711" w:rsidRDefault="00BF6673" w:rsidP="00BF6673">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 xml:space="preserve">Generalización: </w:t>
            </w:r>
            <w:r w:rsidRPr="00186711">
              <w:rPr>
                <w:rFonts w:ascii="Arial" w:hAnsi="Arial" w:cs="Arial"/>
                <w:bCs/>
                <w:sz w:val="24"/>
                <w:szCs w:val="24"/>
                <w:lang w:val="es-ES"/>
              </w:rPr>
              <w:t>Comprobar los operadores matemáticos.</w:t>
            </w:r>
          </w:p>
        </w:tc>
        <w:tc>
          <w:tcPr>
            <w:tcW w:w="1231" w:type="pct"/>
            <w:gridSpan w:val="5"/>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CE.M.3.1. Emplea de forma razonada la tecnología, estrategias de cálculo y los algoritmos de la adición, sustracción, mul</w:t>
            </w:r>
            <w:r w:rsidRPr="00186711">
              <w:rPr>
                <w:rFonts w:ascii="Arial" w:hAnsi="Arial" w:cs="Arial"/>
                <w:color w:val="000000"/>
              </w:rPr>
              <w:softHyphen/>
              <w:t xml:space="preserve">tiplicación y división de números naturales, en el planteamiento y solución de problemas, la generación de sucesiones numéricas, la revisión de procesos y la comprobación de resultados; explica con claridad los procesos utilizados. </w:t>
            </w:r>
          </w:p>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I.M.3.1.1. Aplica estrategias de cálculo, los algoritmos de adi</w:t>
            </w:r>
            <w:r w:rsidRPr="00186711">
              <w:rPr>
                <w:rFonts w:ascii="Arial" w:hAnsi="Arial" w:cs="Arial"/>
                <w:color w:val="000000"/>
              </w:rPr>
              <w:softHyphen/>
              <w:t>ciones, sustracciones con nú</w:t>
            </w:r>
            <w:r w:rsidRPr="00186711">
              <w:rPr>
                <w:rFonts w:ascii="Arial" w:hAnsi="Arial" w:cs="Arial"/>
                <w:color w:val="000000"/>
              </w:rPr>
              <w:softHyphen/>
              <w:t xml:space="preserve">meros naturales  y en la solución de situaciones cotidianas sencillas. (I.3., I.4.) </w:t>
            </w:r>
          </w:p>
        </w:tc>
        <w:tc>
          <w:tcPr>
            <w:tcW w:w="375" w:type="pct"/>
            <w:shd w:val="clear" w:color="auto" w:fill="auto"/>
          </w:tcPr>
          <w:p w:rsidR="00BF6673" w:rsidRPr="00186711" w:rsidRDefault="00BF6673" w:rsidP="00BF6673">
            <w:pPr>
              <w:rPr>
                <w:rFonts w:ascii="Arial" w:hAnsi="Arial" w:cs="Arial"/>
                <w:sz w:val="24"/>
                <w:szCs w:val="24"/>
              </w:rPr>
            </w:pPr>
            <w:r w:rsidRPr="00186711">
              <w:rPr>
                <w:rFonts w:ascii="Arial" w:hAnsi="Arial" w:cs="Arial"/>
                <w:bCs/>
                <w:sz w:val="24"/>
                <w:szCs w:val="24"/>
                <w:lang w:val="es-ES"/>
              </w:rPr>
              <w:t>1 semana</w:t>
            </w:r>
          </w:p>
        </w:tc>
      </w:tr>
      <w:tr w:rsidR="00BF6673" w:rsidRPr="00186711" w:rsidTr="00BF6673">
        <w:trPr>
          <w:trHeight w:val="278"/>
          <w:jc w:val="center"/>
        </w:trPr>
        <w:tc>
          <w:tcPr>
            <w:tcW w:w="156" w:type="pct"/>
            <w:shd w:val="clear" w:color="auto" w:fill="auto"/>
            <w:vAlign w:val="center"/>
          </w:tcPr>
          <w:p w:rsidR="00BF6673" w:rsidRPr="00186711" w:rsidRDefault="00BF6673" w:rsidP="00BF6673">
            <w:pPr>
              <w:tabs>
                <w:tab w:val="left" w:pos="924"/>
              </w:tabs>
              <w:autoSpaceDE w:val="0"/>
              <w:autoSpaceDN w:val="0"/>
              <w:adjustRightInd w:val="0"/>
              <w:rPr>
                <w:rFonts w:ascii="Arial" w:hAnsi="Arial" w:cs="Arial"/>
                <w:b/>
                <w:bCs/>
                <w:sz w:val="24"/>
                <w:szCs w:val="24"/>
                <w:lang w:val="es-ES"/>
              </w:rPr>
            </w:pPr>
            <w:r w:rsidRPr="00186711">
              <w:rPr>
                <w:rFonts w:ascii="Arial" w:hAnsi="Arial" w:cs="Arial"/>
                <w:b/>
                <w:bCs/>
                <w:sz w:val="24"/>
                <w:szCs w:val="24"/>
                <w:lang w:val="es-ES"/>
              </w:rPr>
              <w:t>2.</w:t>
            </w:r>
          </w:p>
        </w:tc>
        <w:tc>
          <w:tcPr>
            <w:tcW w:w="650" w:type="pct"/>
            <w:gridSpan w:val="3"/>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El Ecuador y sus paisajes</w:t>
            </w:r>
          </w:p>
        </w:tc>
        <w:tc>
          <w:tcPr>
            <w:tcW w:w="772" w:type="pct"/>
            <w:gridSpan w:val="2"/>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 xml:space="preserve">Aplicar las propiedades conmutativa, </w:t>
            </w:r>
            <w:r w:rsidRPr="00186711">
              <w:rPr>
                <w:rFonts w:ascii="Arial" w:hAnsi="Arial" w:cs="Arial"/>
                <w:bCs/>
                <w:sz w:val="24"/>
                <w:szCs w:val="24"/>
                <w:lang w:val="es-ES"/>
              </w:rPr>
              <w:lastRenderedPageBreak/>
              <w:t>asociativa y neutro de la adición mediante la observación y el análisis para aplicar en operaciones combinadas y sea útil en el diario vivir.</w:t>
            </w:r>
          </w:p>
        </w:tc>
        <w:tc>
          <w:tcPr>
            <w:tcW w:w="818" w:type="pct"/>
            <w:gridSpan w:val="3"/>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lastRenderedPageBreak/>
              <w:t xml:space="preserve">M.3.1.8. Aplicar las propiedades de la adición como </w:t>
            </w:r>
            <w:r w:rsidRPr="00186711">
              <w:rPr>
                <w:rFonts w:ascii="Arial" w:hAnsi="Arial" w:cs="Arial"/>
                <w:color w:val="000000"/>
              </w:rPr>
              <w:lastRenderedPageBreak/>
              <w:t>estrate</w:t>
            </w:r>
            <w:r w:rsidRPr="00186711">
              <w:rPr>
                <w:rFonts w:ascii="Arial" w:hAnsi="Arial" w:cs="Arial"/>
                <w:color w:val="000000"/>
              </w:rPr>
              <w:softHyphen/>
              <w:t xml:space="preserve">gia de cálculo mental y la solución de problemas. </w:t>
            </w:r>
          </w:p>
        </w:tc>
        <w:tc>
          <w:tcPr>
            <w:tcW w:w="998" w:type="pct"/>
            <w:gridSpan w:val="4"/>
            <w:shd w:val="clear" w:color="auto" w:fill="auto"/>
          </w:tcPr>
          <w:p w:rsidR="00BF6673" w:rsidRPr="00186711" w:rsidRDefault="00BF6673" w:rsidP="00BF6673">
            <w:pPr>
              <w:tabs>
                <w:tab w:val="left" w:pos="924"/>
              </w:tabs>
              <w:autoSpaceDE w:val="0"/>
              <w:autoSpaceDN w:val="0"/>
              <w:adjustRightInd w:val="0"/>
              <w:jc w:val="center"/>
              <w:rPr>
                <w:rFonts w:ascii="Arial" w:hAnsi="Arial" w:cs="Arial"/>
                <w:b/>
                <w:bCs/>
                <w:sz w:val="24"/>
                <w:szCs w:val="24"/>
                <w:lang w:val="es-ES"/>
              </w:rPr>
            </w:pPr>
            <w:r w:rsidRPr="00186711">
              <w:rPr>
                <w:rFonts w:ascii="Arial" w:hAnsi="Arial" w:cs="Arial"/>
                <w:b/>
                <w:bCs/>
                <w:sz w:val="24"/>
                <w:szCs w:val="24"/>
                <w:lang w:val="es-ES"/>
              </w:rPr>
              <w:lastRenderedPageBreak/>
              <w:t>MÉTODO DEDUCTIVO</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Enunciación: </w:t>
            </w:r>
            <w:r w:rsidRPr="00186711">
              <w:rPr>
                <w:rFonts w:ascii="Arial" w:hAnsi="Arial" w:cs="Arial"/>
                <w:bCs/>
                <w:sz w:val="24"/>
                <w:szCs w:val="24"/>
                <w:lang w:val="es-ES"/>
              </w:rPr>
              <w:t xml:space="preserve">Deducir </w:t>
            </w:r>
            <w:r w:rsidRPr="00186711">
              <w:rPr>
                <w:rFonts w:ascii="Arial" w:hAnsi="Arial" w:cs="Arial"/>
                <w:bCs/>
                <w:sz w:val="24"/>
                <w:szCs w:val="24"/>
                <w:lang w:val="es-ES"/>
              </w:rPr>
              <w:lastRenderedPageBreak/>
              <w:t>la propiedad conmutativa, asociativa y neutro de la adición.</w:t>
            </w:r>
          </w:p>
          <w:p w:rsidR="00BF6673" w:rsidRPr="00186711" w:rsidRDefault="00BF6673" w:rsidP="00BF6673">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 xml:space="preserve">Comprobación: </w:t>
            </w:r>
            <w:r w:rsidRPr="00186711">
              <w:rPr>
                <w:rFonts w:ascii="Arial" w:hAnsi="Arial" w:cs="Arial"/>
                <w:bCs/>
                <w:sz w:val="24"/>
                <w:szCs w:val="24"/>
                <w:lang w:val="es-ES"/>
              </w:rPr>
              <w:t>Comparar los ejercicios con cada propiedad.</w:t>
            </w:r>
          </w:p>
          <w:p w:rsidR="00BF6673" w:rsidRPr="00186711" w:rsidRDefault="00BF6673" w:rsidP="00BF6673">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 xml:space="preserve">Aplicación: </w:t>
            </w:r>
            <w:r w:rsidRPr="00186711">
              <w:rPr>
                <w:rFonts w:ascii="Arial" w:hAnsi="Arial" w:cs="Arial"/>
                <w:bCs/>
                <w:sz w:val="24"/>
                <w:szCs w:val="24"/>
                <w:lang w:val="es-ES"/>
              </w:rPr>
              <w:t>Realizar ejercicios aplicando cada propiedad.</w:t>
            </w:r>
          </w:p>
        </w:tc>
        <w:tc>
          <w:tcPr>
            <w:tcW w:w="1231" w:type="pct"/>
            <w:gridSpan w:val="5"/>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lastRenderedPageBreak/>
              <w:t xml:space="preserve">CE.M.3.5. Plantea problemas numéricos en los que intervienen números </w:t>
            </w:r>
            <w:r w:rsidRPr="00186711">
              <w:rPr>
                <w:rFonts w:ascii="Arial" w:hAnsi="Arial" w:cs="Arial"/>
                <w:color w:val="000000"/>
              </w:rPr>
              <w:lastRenderedPageBreak/>
              <w:t xml:space="preserve">naturales, decimales o fraccionarios, asociados a situaciones del entorno; para el planteamiento emplea estrategias de cálculo mental, y para su solución, los algoritmos de las operaciones y propiedades. Justifica procesos y emplea de forma crítica la tecnología, como medio de verificación de resultados. </w:t>
            </w:r>
          </w:p>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I.M.3.5.1. Aplica las propiedades de las operaciones (adición), estrategias de cálculo mental, algoritmos de la adición de nú</w:t>
            </w:r>
            <w:r w:rsidRPr="00186711">
              <w:rPr>
                <w:rFonts w:ascii="Arial" w:hAnsi="Arial" w:cs="Arial"/>
                <w:color w:val="000000"/>
              </w:rPr>
              <w:softHyphen/>
              <w:t>meros naturales para resolver ejercicios y problemas con operaciones com</w:t>
            </w:r>
            <w:r w:rsidRPr="00186711">
              <w:rPr>
                <w:rFonts w:ascii="Arial" w:hAnsi="Arial" w:cs="Arial"/>
                <w:color w:val="000000"/>
              </w:rPr>
              <w:softHyphen/>
              <w:t xml:space="preserve">binadas. (I.1.) </w:t>
            </w:r>
          </w:p>
        </w:tc>
        <w:tc>
          <w:tcPr>
            <w:tcW w:w="375" w:type="pct"/>
            <w:shd w:val="clear" w:color="auto" w:fill="auto"/>
          </w:tcPr>
          <w:p w:rsidR="00BF6673" w:rsidRPr="00186711" w:rsidRDefault="00BF6673" w:rsidP="00BF6673">
            <w:pPr>
              <w:rPr>
                <w:rFonts w:ascii="Arial" w:hAnsi="Arial" w:cs="Arial"/>
                <w:sz w:val="24"/>
                <w:szCs w:val="24"/>
              </w:rPr>
            </w:pPr>
            <w:r w:rsidRPr="00186711">
              <w:rPr>
                <w:rFonts w:ascii="Arial" w:hAnsi="Arial" w:cs="Arial"/>
                <w:bCs/>
                <w:sz w:val="24"/>
                <w:szCs w:val="24"/>
                <w:lang w:val="es-ES"/>
              </w:rPr>
              <w:lastRenderedPageBreak/>
              <w:t>1 seman</w:t>
            </w:r>
            <w:r w:rsidRPr="00186711">
              <w:rPr>
                <w:rFonts w:ascii="Arial" w:hAnsi="Arial" w:cs="Arial"/>
                <w:bCs/>
                <w:sz w:val="24"/>
                <w:szCs w:val="24"/>
                <w:lang w:val="es-ES"/>
              </w:rPr>
              <w:lastRenderedPageBreak/>
              <w:t>a</w:t>
            </w:r>
          </w:p>
        </w:tc>
      </w:tr>
      <w:tr w:rsidR="00BF6673" w:rsidRPr="00186711" w:rsidTr="00BF6673">
        <w:trPr>
          <w:trHeight w:val="278"/>
          <w:jc w:val="center"/>
        </w:trPr>
        <w:tc>
          <w:tcPr>
            <w:tcW w:w="156" w:type="pct"/>
            <w:shd w:val="clear" w:color="auto" w:fill="auto"/>
            <w:vAlign w:val="center"/>
          </w:tcPr>
          <w:p w:rsidR="00BF6673" w:rsidRPr="00186711" w:rsidRDefault="00BF6673" w:rsidP="00BF6673">
            <w:pPr>
              <w:tabs>
                <w:tab w:val="left" w:pos="924"/>
              </w:tabs>
              <w:autoSpaceDE w:val="0"/>
              <w:autoSpaceDN w:val="0"/>
              <w:adjustRightInd w:val="0"/>
              <w:rPr>
                <w:rFonts w:ascii="Arial" w:hAnsi="Arial" w:cs="Arial"/>
                <w:b/>
                <w:bCs/>
                <w:sz w:val="24"/>
                <w:szCs w:val="24"/>
                <w:lang w:val="es-ES"/>
              </w:rPr>
            </w:pPr>
            <w:r w:rsidRPr="00186711">
              <w:rPr>
                <w:rFonts w:ascii="Arial" w:hAnsi="Arial" w:cs="Arial"/>
                <w:b/>
                <w:bCs/>
                <w:sz w:val="24"/>
                <w:szCs w:val="24"/>
                <w:lang w:val="es-ES"/>
              </w:rPr>
              <w:lastRenderedPageBreak/>
              <w:t>2.</w:t>
            </w:r>
          </w:p>
        </w:tc>
        <w:tc>
          <w:tcPr>
            <w:tcW w:w="650" w:type="pct"/>
            <w:gridSpan w:val="3"/>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El Ecuador y sus paisajes</w:t>
            </w:r>
          </w:p>
        </w:tc>
        <w:tc>
          <w:tcPr>
            <w:tcW w:w="772" w:type="pct"/>
            <w:gridSpan w:val="2"/>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 xml:space="preserve">Identificar los términos y el proceso de la multiplicación mediante el </w:t>
            </w:r>
            <w:r w:rsidRPr="00186711">
              <w:rPr>
                <w:rFonts w:ascii="Arial" w:hAnsi="Arial" w:cs="Arial"/>
                <w:bCs/>
                <w:sz w:val="24"/>
                <w:szCs w:val="24"/>
                <w:lang w:val="es-ES"/>
              </w:rPr>
              <w:lastRenderedPageBreak/>
              <w:t>análisis reflexivo-crítico para emplear en situaciones del diario vivir.</w:t>
            </w:r>
          </w:p>
        </w:tc>
        <w:tc>
          <w:tcPr>
            <w:tcW w:w="818" w:type="pct"/>
            <w:gridSpan w:val="3"/>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lastRenderedPageBreak/>
              <w:t>M.3.1.9. Reconocer términos y realizar multiplicaciones en</w:t>
            </w:r>
            <w:r w:rsidRPr="00186711">
              <w:rPr>
                <w:rFonts w:ascii="Arial" w:hAnsi="Arial" w:cs="Arial"/>
                <w:color w:val="000000"/>
              </w:rPr>
              <w:softHyphen/>
              <w:t xml:space="preserve">tre números naturales, </w:t>
            </w:r>
            <w:r w:rsidRPr="00186711">
              <w:rPr>
                <w:rFonts w:ascii="Arial" w:hAnsi="Arial" w:cs="Arial"/>
                <w:color w:val="000000"/>
              </w:rPr>
              <w:lastRenderedPageBreak/>
              <w:t>aplicando el algoritmo de la multipli</w:t>
            </w:r>
            <w:r w:rsidRPr="00186711">
              <w:rPr>
                <w:rFonts w:ascii="Arial" w:hAnsi="Arial" w:cs="Arial"/>
                <w:color w:val="000000"/>
              </w:rPr>
              <w:softHyphen/>
              <w:t xml:space="preserve">cación y con el uso de la tecnología. </w:t>
            </w:r>
          </w:p>
        </w:tc>
        <w:tc>
          <w:tcPr>
            <w:tcW w:w="998" w:type="pct"/>
            <w:gridSpan w:val="4"/>
            <w:shd w:val="clear" w:color="auto" w:fill="auto"/>
          </w:tcPr>
          <w:p w:rsidR="00BF6673" w:rsidRPr="00186711" w:rsidRDefault="00BF6673" w:rsidP="00BF6673">
            <w:pPr>
              <w:tabs>
                <w:tab w:val="left" w:pos="924"/>
              </w:tabs>
              <w:autoSpaceDE w:val="0"/>
              <w:autoSpaceDN w:val="0"/>
              <w:adjustRightInd w:val="0"/>
              <w:jc w:val="center"/>
              <w:rPr>
                <w:rFonts w:ascii="Arial" w:hAnsi="Arial" w:cs="Arial"/>
                <w:b/>
                <w:bCs/>
                <w:sz w:val="24"/>
                <w:szCs w:val="24"/>
                <w:lang w:val="es-ES"/>
              </w:rPr>
            </w:pPr>
            <w:r w:rsidRPr="00186711">
              <w:rPr>
                <w:rFonts w:ascii="Arial" w:hAnsi="Arial" w:cs="Arial"/>
                <w:b/>
                <w:bCs/>
                <w:sz w:val="24"/>
                <w:szCs w:val="24"/>
                <w:lang w:val="es-ES"/>
              </w:rPr>
              <w:lastRenderedPageBreak/>
              <w:t>MÉTODO DEDUCTIVO</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Enunciación: </w:t>
            </w:r>
            <w:r w:rsidRPr="00186711">
              <w:rPr>
                <w:rFonts w:ascii="Arial" w:hAnsi="Arial" w:cs="Arial"/>
                <w:bCs/>
                <w:sz w:val="24"/>
                <w:szCs w:val="24"/>
                <w:lang w:val="es-ES"/>
              </w:rPr>
              <w:t>Ubicar los factores.</w:t>
            </w:r>
          </w:p>
          <w:p w:rsidR="00BF6673" w:rsidRPr="00186711" w:rsidRDefault="00BF6673" w:rsidP="00BF6673">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lastRenderedPageBreak/>
              <w:t xml:space="preserve">Comprobación: </w:t>
            </w:r>
            <w:r w:rsidRPr="00186711">
              <w:rPr>
                <w:rFonts w:ascii="Arial" w:hAnsi="Arial" w:cs="Arial"/>
                <w:bCs/>
                <w:sz w:val="24"/>
                <w:szCs w:val="24"/>
                <w:lang w:val="es-ES"/>
              </w:rPr>
              <w:t>Escuchar el proceso de multiplicación</w:t>
            </w:r>
          </w:p>
          <w:p w:rsidR="00BF6673" w:rsidRPr="00186711" w:rsidRDefault="00BF6673" w:rsidP="00BF6673">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 xml:space="preserve">Aplicación: </w:t>
            </w:r>
            <w:r w:rsidRPr="00186711">
              <w:rPr>
                <w:rFonts w:ascii="Arial" w:hAnsi="Arial" w:cs="Arial"/>
                <w:bCs/>
                <w:sz w:val="24"/>
                <w:szCs w:val="24"/>
                <w:lang w:val="es-ES"/>
              </w:rPr>
              <w:t>Realizar multiplicaciones correctamente.</w:t>
            </w:r>
          </w:p>
        </w:tc>
        <w:tc>
          <w:tcPr>
            <w:tcW w:w="1231" w:type="pct"/>
            <w:gridSpan w:val="5"/>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lastRenderedPageBreak/>
              <w:t>CE.M.3.1. Emplea de forma razonada la tecnología, estrategias de cálculo y los algoritmos de la adición, sustracción, mul</w:t>
            </w:r>
            <w:r w:rsidRPr="00186711">
              <w:rPr>
                <w:rFonts w:ascii="Arial" w:hAnsi="Arial" w:cs="Arial"/>
                <w:color w:val="000000"/>
              </w:rPr>
              <w:softHyphen/>
              <w:t xml:space="preserve">tiplicación y </w:t>
            </w:r>
            <w:r w:rsidRPr="00186711">
              <w:rPr>
                <w:rFonts w:ascii="Arial" w:hAnsi="Arial" w:cs="Arial"/>
                <w:color w:val="000000"/>
              </w:rPr>
              <w:lastRenderedPageBreak/>
              <w:t xml:space="preserve">división de números naturales, en el planteamiento y solución de problemas, la generación de sucesiones numéricas, la revisión de procesos y la comprobación de resultados; explica con claridad los procesos utilizados. </w:t>
            </w:r>
          </w:p>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I.M.3.1.1. Aplica estrategias de cálculo, los algoritmos de adi</w:t>
            </w:r>
            <w:r w:rsidRPr="00186711">
              <w:rPr>
                <w:rFonts w:ascii="Arial" w:hAnsi="Arial" w:cs="Arial"/>
                <w:color w:val="000000"/>
              </w:rPr>
              <w:softHyphen/>
              <w:t>ciones con nú</w:t>
            </w:r>
            <w:r w:rsidRPr="00186711">
              <w:rPr>
                <w:rFonts w:ascii="Arial" w:hAnsi="Arial" w:cs="Arial"/>
                <w:color w:val="000000"/>
              </w:rPr>
              <w:softHyphen/>
              <w:t>meros naturales, y la tecnología en la construcción de suce</w:t>
            </w:r>
            <w:r w:rsidRPr="00186711">
              <w:rPr>
                <w:rFonts w:ascii="Arial" w:hAnsi="Arial" w:cs="Arial"/>
                <w:color w:val="000000"/>
              </w:rPr>
              <w:softHyphen/>
              <w:t xml:space="preserve">siones numéricas crecientes y en la solución de situaciones cotidianas sencillas. (I.3., I.4.) </w:t>
            </w:r>
          </w:p>
        </w:tc>
        <w:tc>
          <w:tcPr>
            <w:tcW w:w="375" w:type="pct"/>
            <w:shd w:val="clear" w:color="auto" w:fill="auto"/>
          </w:tcPr>
          <w:p w:rsidR="00BF6673" w:rsidRPr="00186711" w:rsidRDefault="00BF6673" w:rsidP="00BF6673">
            <w:pPr>
              <w:rPr>
                <w:rFonts w:ascii="Arial" w:hAnsi="Arial" w:cs="Arial"/>
                <w:sz w:val="24"/>
                <w:szCs w:val="24"/>
              </w:rPr>
            </w:pPr>
            <w:r w:rsidRPr="00186711">
              <w:rPr>
                <w:rFonts w:ascii="Arial" w:hAnsi="Arial" w:cs="Arial"/>
                <w:bCs/>
                <w:sz w:val="24"/>
                <w:szCs w:val="24"/>
                <w:lang w:val="es-ES"/>
              </w:rPr>
              <w:lastRenderedPageBreak/>
              <w:t>1 semana</w:t>
            </w:r>
          </w:p>
        </w:tc>
      </w:tr>
      <w:tr w:rsidR="00BF6673" w:rsidRPr="00186711" w:rsidTr="00BF6673">
        <w:trPr>
          <w:trHeight w:val="278"/>
          <w:jc w:val="center"/>
        </w:trPr>
        <w:tc>
          <w:tcPr>
            <w:tcW w:w="156" w:type="pct"/>
            <w:shd w:val="clear" w:color="auto" w:fill="auto"/>
            <w:vAlign w:val="center"/>
          </w:tcPr>
          <w:p w:rsidR="00BF6673" w:rsidRPr="00186711" w:rsidRDefault="00BF6673" w:rsidP="00BF6673">
            <w:pPr>
              <w:tabs>
                <w:tab w:val="left" w:pos="924"/>
              </w:tabs>
              <w:autoSpaceDE w:val="0"/>
              <w:autoSpaceDN w:val="0"/>
              <w:adjustRightInd w:val="0"/>
              <w:rPr>
                <w:rFonts w:ascii="Arial" w:hAnsi="Arial" w:cs="Arial"/>
                <w:b/>
                <w:bCs/>
                <w:sz w:val="24"/>
                <w:szCs w:val="24"/>
                <w:lang w:val="es-ES"/>
              </w:rPr>
            </w:pPr>
            <w:r w:rsidRPr="00186711">
              <w:rPr>
                <w:rFonts w:ascii="Arial" w:hAnsi="Arial" w:cs="Arial"/>
                <w:b/>
                <w:bCs/>
                <w:sz w:val="24"/>
                <w:szCs w:val="24"/>
                <w:lang w:val="es-ES"/>
              </w:rPr>
              <w:lastRenderedPageBreak/>
              <w:t>2.</w:t>
            </w:r>
          </w:p>
        </w:tc>
        <w:tc>
          <w:tcPr>
            <w:tcW w:w="650" w:type="pct"/>
            <w:gridSpan w:val="3"/>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El Ecuador y sus paisajes</w:t>
            </w:r>
          </w:p>
        </w:tc>
        <w:tc>
          <w:tcPr>
            <w:tcW w:w="772" w:type="pct"/>
            <w:gridSpan w:val="2"/>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 xml:space="preserve">Aplicar las propiedades conmutativa, asociativa y distributiva de la multiplicación mediante la observación y el análisis para </w:t>
            </w:r>
            <w:r w:rsidRPr="00186711">
              <w:rPr>
                <w:rFonts w:ascii="Arial" w:hAnsi="Arial" w:cs="Arial"/>
                <w:bCs/>
                <w:sz w:val="24"/>
                <w:szCs w:val="24"/>
                <w:lang w:val="es-ES"/>
              </w:rPr>
              <w:lastRenderedPageBreak/>
              <w:t>aplicar en operaciones combinadas y sea útil en el diario vivir.</w:t>
            </w:r>
          </w:p>
        </w:tc>
        <w:tc>
          <w:tcPr>
            <w:tcW w:w="818" w:type="pct"/>
            <w:gridSpan w:val="3"/>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lastRenderedPageBreak/>
              <w:t>M.3.1.10. Aplicar las propiedades de la multiplicación en el cálculo escrito y mental, y la resolución de ejercicios y pro</w:t>
            </w:r>
            <w:r w:rsidRPr="00186711">
              <w:rPr>
                <w:rFonts w:ascii="Arial" w:hAnsi="Arial" w:cs="Arial"/>
                <w:color w:val="000000"/>
              </w:rPr>
              <w:softHyphen/>
              <w:t xml:space="preserve">blemas. </w:t>
            </w:r>
          </w:p>
        </w:tc>
        <w:tc>
          <w:tcPr>
            <w:tcW w:w="998" w:type="pct"/>
            <w:gridSpan w:val="4"/>
            <w:shd w:val="clear" w:color="auto" w:fill="auto"/>
          </w:tcPr>
          <w:p w:rsidR="00BF6673" w:rsidRPr="00186711" w:rsidRDefault="00BF6673" w:rsidP="00BF6673">
            <w:pPr>
              <w:tabs>
                <w:tab w:val="left" w:pos="924"/>
              </w:tabs>
              <w:autoSpaceDE w:val="0"/>
              <w:autoSpaceDN w:val="0"/>
              <w:adjustRightInd w:val="0"/>
              <w:jc w:val="center"/>
              <w:rPr>
                <w:rFonts w:ascii="Arial" w:hAnsi="Arial" w:cs="Arial"/>
                <w:b/>
                <w:bCs/>
                <w:sz w:val="24"/>
                <w:szCs w:val="24"/>
                <w:lang w:val="es-ES"/>
              </w:rPr>
            </w:pPr>
            <w:r w:rsidRPr="00186711">
              <w:rPr>
                <w:rFonts w:ascii="Arial" w:hAnsi="Arial" w:cs="Arial"/>
                <w:b/>
                <w:bCs/>
                <w:sz w:val="24"/>
                <w:szCs w:val="24"/>
                <w:lang w:val="es-ES"/>
              </w:rPr>
              <w:t>MÉTODO DEDUCTIVO</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Enunciación: </w:t>
            </w:r>
            <w:r w:rsidRPr="00186711">
              <w:rPr>
                <w:rFonts w:ascii="Arial" w:hAnsi="Arial" w:cs="Arial"/>
                <w:bCs/>
                <w:sz w:val="24"/>
                <w:szCs w:val="24"/>
                <w:lang w:val="es-ES"/>
              </w:rPr>
              <w:t>Deducir la propiedad conmutativa, asociativa y distributiva de la multiplicación.</w:t>
            </w:r>
          </w:p>
          <w:p w:rsidR="00BF6673" w:rsidRPr="00186711" w:rsidRDefault="00BF6673" w:rsidP="00BF6673">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 xml:space="preserve">Comprobación: </w:t>
            </w:r>
            <w:r w:rsidRPr="00186711">
              <w:rPr>
                <w:rFonts w:ascii="Arial" w:hAnsi="Arial" w:cs="Arial"/>
                <w:bCs/>
                <w:sz w:val="24"/>
                <w:szCs w:val="24"/>
                <w:lang w:val="es-ES"/>
              </w:rPr>
              <w:t xml:space="preserve">Comparar los ejercicios </w:t>
            </w:r>
            <w:r w:rsidRPr="00186711">
              <w:rPr>
                <w:rFonts w:ascii="Arial" w:hAnsi="Arial" w:cs="Arial"/>
                <w:bCs/>
                <w:sz w:val="24"/>
                <w:szCs w:val="24"/>
                <w:lang w:val="es-ES"/>
              </w:rPr>
              <w:lastRenderedPageBreak/>
              <w:t>con cada propiedad.</w:t>
            </w:r>
          </w:p>
          <w:p w:rsidR="00BF6673" w:rsidRPr="00186711" w:rsidRDefault="00BF6673" w:rsidP="00BF6673">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 xml:space="preserve">Aplicación: </w:t>
            </w:r>
            <w:r w:rsidRPr="00186711">
              <w:rPr>
                <w:rFonts w:ascii="Arial" w:hAnsi="Arial" w:cs="Arial"/>
                <w:bCs/>
                <w:sz w:val="24"/>
                <w:szCs w:val="24"/>
                <w:lang w:val="es-ES"/>
              </w:rPr>
              <w:t>Realizar ejercicios aplicando cada propiedad.</w:t>
            </w:r>
          </w:p>
        </w:tc>
        <w:tc>
          <w:tcPr>
            <w:tcW w:w="1231" w:type="pct"/>
            <w:gridSpan w:val="5"/>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lastRenderedPageBreak/>
              <w:t xml:space="preserve">CE.M.3.5. Plantea problemas numéricos en los que intervienen números naturales, decimales o fraccionarios, asociados a situaciones del entorno; para el planteamiento emplea estrategias de cálculo mental, y para su solución, los algoritmos de las operaciones </w:t>
            </w:r>
            <w:r w:rsidRPr="00186711">
              <w:rPr>
                <w:rFonts w:ascii="Arial" w:hAnsi="Arial" w:cs="Arial"/>
                <w:color w:val="000000"/>
              </w:rPr>
              <w:lastRenderedPageBreak/>
              <w:t xml:space="preserve">y propiedades. Justifica procesos y emplea de forma crítica la tecnología, como medio de verificación de resultados. </w:t>
            </w:r>
          </w:p>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I.M.3.5.1. Aplica las propiedades de las operaciones (multiplicación), estrategias de cálculo mental, algoritmos de la multiplicación y de nú</w:t>
            </w:r>
            <w:r w:rsidRPr="00186711">
              <w:rPr>
                <w:rFonts w:ascii="Arial" w:hAnsi="Arial" w:cs="Arial"/>
                <w:color w:val="000000"/>
              </w:rPr>
              <w:softHyphen/>
              <w:t>meros naturales y la tecnología, para resolver ejercicios y problemas con operaciones com</w:t>
            </w:r>
            <w:r w:rsidRPr="00186711">
              <w:rPr>
                <w:rFonts w:ascii="Arial" w:hAnsi="Arial" w:cs="Arial"/>
                <w:color w:val="000000"/>
              </w:rPr>
              <w:softHyphen/>
              <w:t xml:space="preserve">binadas. (I.1.) </w:t>
            </w:r>
          </w:p>
        </w:tc>
        <w:tc>
          <w:tcPr>
            <w:tcW w:w="375" w:type="pct"/>
            <w:shd w:val="clear" w:color="auto" w:fill="auto"/>
          </w:tcPr>
          <w:p w:rsidR="00BF6673" w:rsidRPr="00186711" w:rsidRDefault="00BF6673" w:rsidP="00BF6673">
            <w:pPr>
              <w:rPr>
                <w:rFonts w:ascii="Arial" w:hAnsi="Arial" w:cs="Arial"/>
                <w:sz w:val="24"/>
                <w:szCs w:val="24"/>
              </w:rPr>
            </w:pPr>
            <w:r w:rsidRPr="00186711">
              <w:rPr>
                <w:rFonts w:ascii="Arial" w:hAnsi="Arial" w:cs="Arial"/>
                <w:bCs/>
                <w:sz w:val="24"/>
                <w:szCs w:val="24"/>
                <w:lang w:val="es-ES"/>
              </w:rPr>
              <w:lastRenderedPageBreak/>
              <w:t>1 semana</w:t>
            </w:r>
          </w:p>
        </w:tc>
      </w:tr>
      <w:tr w:rsidR="00BF6673" w:rsidRPr="00186711" w:rsidTr="00BF6673">
        <w:trPr>
          <w:trHeight w:val="278"/>
          <w:jc w:val="center"/>
        </w:trPr>
        <w:tc>
          <w:tcPr>
            <w:tcW w:w="156" w:type="pct"/>
            <w:shd w:val="clear" w:color="auto" w:fill="auto"/>
            <w:vAlign w:val="center"/>
          </w:tcPr>
          <w:p w:rsidR="00BF6673" w:rsidRPr="00186711" w:rsidRDefault="00BF6673" w:rsidP="00BF6673">
            <w:pPr>
              <w:tabs>
                <w:tab w:val="left" w:pos="924"/>
              </w:tabs>
              <w:autoSpaceDE w:val="0"/>
              <w:autoSpaceDN w:val="0"/>
              <w:adjustRightInd w:val="0"/>
              <w:rPr>
                <w:rFonts w:ascii="Arial" w:hAnsi="Arial" w:cs="Arial"/>
                <w:b/>
                <w:bCs/>
                <w:sz w:val="24"/>
                <w:szCs w:val="24"/>
                <w:lang w:val="es-ES"/>
              </w:rPr>
            </w:pPr>
            <w:r w:rsidRPr="00186711">
              <w:rPr>
                <w:rFonts w:ascii="Arial" w:hAnsi="Arial" w:cs="Arial"/>
                <w:b/>
                <w:bCs/>
                <w:sz w:val="24"/>
                <w:szCs w:val="24"/>
                <w:lang w:val="es-ES"/>
              </w:rPr>
              <w:lastRenderedPageBreak/>
              <w:t>2.</w:t>
            </w:r>
          </w:p>
        </w:tc>
        <w:tc>
          <w:tcPr>
            <w:tcW w:w="650" w:type="pct"/>
            <w:gridSpan w:val="3"/>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El Ecuador y sus paisajes</w:t>
            </w:r>
          </w:p>
        </w:tc>
        <w:tc>
          <w:tcPr>
            <w:tcW w:w="772" w:type="pct"/>
            <w:gridSpan w:val="2"/>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 xml:space="preserve">Visualizar los términos y el proceso de la división en galera mediante la observación, el análisis reflexivo-crítico para emplear en situaciones </w:t>
            </w:r>
            <w:r w:rsidRPr="00186711">
              <w:rPr>
                <w:rFonts w:ascii="Arial" w:hAnsi="Arial" w:cs="Arial"/>
                <w:bCs/>
                <w:sz w:val="24"/>
                <w:szCs w:val="24"/>
                <w:lang w:val="es-ES"/>
              </w:rPr>
              <w:lastRenderedPageBreak/>
              <w:t>cotidianas.</w:t>
            </w:r>
          </w:p>
        </w:tc>
        <w:tc>
          <w:tcPr>
            <w:tcW w:w="818" w:type="pct"/>
            <w:gridSpan w:val="3"/>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lastRenderedPageBreak/>
              <w:t>M.3.1.11. Reconocer términos y realizar divisiones entre nú</w:t>
            </w:r>
            <w:r w:rsidRPr="00186711">
              <w:rPr>
                <w:rFonts w:ascii="Arial" w:hAnsi="Arial" w:cs="Arial"/>
                <w:color w:val="000000"/>
              </w:rPr>
              <w:softHyphen/>
              <w:t xml:space="preserve">meros naturales con residuo, con el dividendo mayor que el divisor, aplicando el algoritmo correspondiente y </w:t>
            </w:r>
            <w:r w:rsidRPr="00186711">
              <w:rPr>
                <w:rFonts w:ascii="Arial" w:hAnsi="Arial" w:cs="Arial"/>
                <w:color w:val="000000"/>
              </w:rPr>
              <w:lastRenderedPageBreak/>
              <w:t xml:space="preserve">con el uso de la tecnología. </w:t>
            </w:r>
          </w:p>
        </w:tc>
        <w:tc>
          <w:tcPr>
            <w:tcW w:w="998" w:type="pct"/>
            <w:gridSpan w:val="4"/>
            <w:shd w:val="clear" w:color="auto" w:fill="auto"/>
          </w:tcPr>
          <w:p w:rsidR="00BF6673" w:rsidRPr="00186711" w:rsidRDefault="00BF6673" w:rsidP="00BF6673">
            <w:pPr>
              <w:tabs>
                <w:tab w:val="left" w:pos="924"/>
              </w:tabs>
              <w:autoSpaceDE w:val="0"/>
              <w:autoSpaceDN w:val="0"/>
              <w:adjustRightInd w:val="0"/>
              <w:jc w:val="center"/>
              <w:rPr>
                <w:rFonts w:ascii="Arial" w:hAnsi="Arial" w:cs="Arial"/>
                <w:b/>
                <w:bCs/>
                <w:sz w:val="24"/>
                <w:szCs w:val="24"/>
                <w:lang w:val="es-ES"/>
              </w:rPr>
            </w:pPr>
            <w:r w:rsidRPr="00186711">
              <w:rPr>
                <w:rFonts w:ascii="Arial" w:hAnsi="Arial" w:cs="Arial"/>
                <w:b/>
                <w:bCs/>
                <w:sz w:val="24"/>
                <w:szCs w:val="24"/>
                <w:lang w:val="es-ES"/>
              </w:rPr>
              <w:lastRenderedPageBreak/>
              <w:t>MÉTODO DEDUCTIVO</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Enunciación: </w:t>
            </w:r>
            <w:r w:rsidRPr="00186711">
              <w:rPr>
                <w:rFonts w:ascii="Arial" w:hAnsi="Arial" w:cs="Arial"/>
                <w:bCs/>
                <w:sz w:val="24"/>
                <w:szCs w:val="24"/>
                <w:lang w:val="es-ES"/>
              </w:rPr>
              <w:t>Ubicar cifras en el signo de galera.</w:t>
            </w:r>
          </w:p>
          <w:p w:rsidR="00BF6673" w:rsidRPr="00186711" w:rsidRDefault="00BF6673" w:rsidP="00BF6673">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 xml:space="preserve">Comprobación: </w:t>
            </w:r>
            <w:r w:rsidRPr="00186711">
              <w:rPr>
                <w:rFonts w:ascii="Arial" w:hAnsi="Arial" w:cs="Arial"/>
                <w:bCs/>
                <w:sz w:val="24"/>
                <w:szCs w:val="24"/>
                <w:lang w:val="es-ES"/>
              </w:rPr>
              <w:t>Escuchar el proceso de división en galera.</w:t>
            </w:r>
          </w:p>
          <w:p w:rsidR="00BF6673" w:rsidRPr="00186711" w:rsidRDefault="00BF6673" w:rsidP="00BF6673">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 xml:space="preserve">Aplicación: </w:t>
            </w:r>
            <w:r w:rsidRPr="00186711">
              <w:rPr>
                <w:rFonts w:ascii="Arial" w:hAnsi="Arial" w:cs="Arial"/>
                <w:bCs/>
                <w:sz w:val="24"/>
                <w:szCs w:val="24"/>
                <w:lang w:val="es-ES"/>
              </w:rPr>
              <w:t xml:space="preserve">Realizar </w:t>
            </w:r>
            <w:r w:rsidRPr="00186711">
              <w:rPr>
                <w:rFonts w:ascii="Arial" w:hAnsi="Arial" w:cs="Arial"/>
                <w:bCs/>
                <w:sz w:val="24"/>
                <w:szCs w:val="24"/>
                <w:lang w:val="es-ES"/>
              </w:rPr>
              <w:lastRenderedPageBreak/>
              <w:t>divisiones correctamente.</w:t>
            </w:r>
          </w:p>
        </w:tc>
        <w:tc>
          <w:tcPr>
            <w:tcW w:w="1231" w:type="pct"/>
            <w:gridSpan w:val="5"/>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lastRenderedPageBreak/>
              <w:t>CE.M.3.1. Emplea de forma razonada la tecnología, estrategias de cálculo y los algoritmos de la adición, sustracción, mul</w:t>
            </w:r>
            <w:r w:rsidRPr="00186711">
              <w:rPr>
                <w:rFonts w:ascii="Arial" w:hAnsi="Arial" w:cs="Arial"/>
                <w:color w:val="000000"/>
              </w:rPr>
              <w:softHyphen/>
              <w:t xml:space="preserve">tiplicación y división de números naturales, en el planteamiento y solución de problemas, la generación de sucesiones numéricas, la revisión de procesos y la comprobación de resultados; </w:t>
            </w:r>
            <w:r w:rsidRPr="00186711">
              <w:rPr>
                <w:rFonts w:ascii="Arial" w:hAnsi="Arial" w:cs="Arial"/>
                <w:color w:val="000000"/>
              </w:rPr>
              <w:lastRenderedPageBreak/>
              <w:t xml:space="preserve">explica con claridad los procesos utilizados. </w:t>
            </w:r>
          </w:p>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I.M.3.1.1. Aplica estrategias de cálculo, los algoritmos de divisiones con nú</w:t>
            </w:r>
            <w:r w:rsidRPr="00186711">
              <w:rPr>
                <w:rFonts w:ascii="Arial" w:hAnsi="Arial" w:cs="Arial"/>
                <w:color w:val="000000"/>
              </w:rPr>
              <w:softHyphen/>
              <w:t>meros naturales, y la tecnología en la construcción de suce</w:t>
            </w:r>
            <w:r w:rsidRPr="00186711">
              <w:rPr>
                <w:rFonts w:ascii="Arial" w:hAnsi="Arial" w:cs="Arial"/>
                <w:color w:val="000000"/>
              </w:rPr>
              <w:softHyphen/>
              <w:t xml:space="preserve">siones numéricas decrecientes, y en la solución de situaciones cotidianas sencillas. (I.3., I.4.) </w:t>
            </w:r>
          </w:p>
        </w:tc>
        <w:tc>
          <w:tcPr>
            <w:tcW w:w="375" w:type="pct"/>
            <w:shd w:val="clear" w:color="auto" w:fill="auto"/>
          </w:tcPr>
          <w:p w:rsidR="00BF6673" w:rsidRPr="00186711" w:rsidRDefault="00BF6673" w:rsidP="00BF6673">
            <w:pPr>
              <w:rPr>
                <w:rFonts w:ascii="Arial" w:hAnsi="Arial" w:cs="Arial"/>
                <w:sz w:val="24"/>
                <w:szCs w:val="24"/>
              </w:rPr>
            </w:pPr>
            <w:r w:rsidRPr="00186711">
              <w:rPr>
                <w:rFonts w:ascii="Arial" w:hAnsi="Arial" w:cs="Arial"/>
                <w:bCs/>
                <w:sz w:val="24"/>
                <w:szCs w:val="24"/>
                <w:lang w:val="es-ES"/>
              </w:rPr>
              <w:lastRenderedPageBreak/>
              <w:t>1 semana</w:t>
            </w:r>
          </w:p>
        </w:tc>
      </w:tr>
      <w:tr w:rsidR="00BF6673" w:rsidRPr="00186711" w:rsidTr="00BF6673">
        <w:trPr>
          <w:trHeight w:val="278"/>
          <w:jc w:val="center"/>
        </w:trPr>
        <w:tc>
          <w:tcPr>
            <w:tcW w:w="156" w:type="pct"/>
            <w:shd w:val="clear" w:color="auto" w:fill="auto"/>
            <w:vAlign w:val="center"/>
          </w:tcPr>
          <w:p w:rsidR="00BF6673" w:rsidRPr="00186711" w:rsidRDefault="00BF6673" w:rsidP="00BF6673">
            <w:pPr>
              <w:tabs>
                <w:tab w:val="left" w:pos="924"/>
              </w:tabs>
              <w:autoSpaceDE w:val="0"/>
              <w:autoSpaceDN w:val="0"/>
              <w:adjustRightInd w:val="0"/>
              <w:rPr>
                <w:rFonts w:ascii="Arial" w:hAnsi="Arial" w:cs="Arial"/>
                <w:b/>
                <w:bCs/>
                <w:sz w:val="24"/>
                <w:szCs w:val="24"/>
                <w:lang w:val="es-ES"/>
              </w:rPr>
            </w:pPr>
            <w:r w:rsidRPr="00186711">
              <w:rPr>
                <w:rFonts w:ascii="Arial" w:hAnsi="Arial" w:cs="Arial"/>
                <w:b/>
                <w:bCs/>
                <w:sz w:val="24"/>
                <w:szCs w:val="24"/>
                <w:lang w:val="es-ES"/>
              </w:rPr>
              <w:lastRenderedPageBreak/>
              <w:t>3.</w:t>
            </w:r>
          </w:p>
        </w:tc>
        <w:tc>
          <w:tcPr>
            <w:tcW w:w="650" w:type="pct"/>
            <w:gridSpan w:val="3"/>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Ecuador: deportes extremos en el agua</w:t>
            </w:r>
          </w:p>
        </w:tc>
        <w:tc>
          <w:tcPr>
            <w:tcW w:w="772" w:type="pct"/>
            <w:gridSpan w:val="2"/>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Calcular productos o cocientes por 10, 100 y 1000 a través de la observación y aplicación de estrategias sencillas para resolver situaciones del diario vivir sencillas.</w:t>
            </w:r>
          </w:p>
        </w:tc>
        <w:tc>
          <w:tcPr>
            <w:tcW w:w="818" w:type="pct"/>
            <w:gridSpan w:val="3"/>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M.3.1.12. Calcular productos y cocientes de números natura</w:t>
            </w:r>
            <w:r w:rsidRPr="00186711">
              <w:rPr>
                <w:rFonts w:ascii="Arial" w:hAnsi="Arial" w:cs="Arial"/>
                <w:color w:val="000000"/>
              </w:rPr>
              <w:softHyphen/>
              <w:t xml:space="preserve">les por 10, 100 y 1 000. </w:t>
            </w:r>
          </w:p>
        </w:tc>
        <w:tc>
          <w:tcPr>
            <w:tcW w:w="998" w:type="pct"/>
            <w:gridSpan w:val="4"/>
            <w:shd w:val="clear" w:color="auto" w:fill="auto"/>
          </w:tcPr>
          <w:p w:rsidR="00BF6673" w:rsidRPr="00186711" w:rsidRDefault="00BF6673" w:rsidP="00BF6673">
            <w:pPr>
              <w:tabs>
                <w:tab w:val="left" w:pos="924"/>
              </w:tabs>
              <w:autoSpaceDE w:val="0"/>
              <w:autoSpaceDN w:val="0"/>
              <w:adjustRightInd w:val="0"/>
              <w:jc w:val="center"/>
              <w:rPr>
                <w:rFonts w:ascii="Arial" w:hAnsi="Arial" w:cs="Arial"/>
                <w:b/>
                <w:bCs/>
                <w:sz w:val="24"/>
                <w:szCs w:val="24"/>
                <w:lang w:val="es-ES"/>
              </w:rPr>
            </w:pPr>
            <w:r w:rsidRPr="00186711">
              <w:rPr>
                <w:rFonts w:ascii="Arial" w:hAnsi="Arial" w:cs="Arial"/>
                <w:b/>
                <w:bCs/>
                <w:sz w:val="24"/>
                <w:szCs w:val="24"/>
                <w:lang w:val="es-ES"/>
              </w:rPr>
              <w:t>MÉTODO INDUCTIVO</w:t>
            </w:r>
          </w:p>
          <w:p w:rsidR="00BF6673" w:rsidRPr="00186711" w:rsidRDefault="00BF6673" w:rsidP="00BF6673">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 xml:space="preserve">Observación: </w:t>
            </w:r>
            <w:r w:rsidRPr="00186711">
              <w:rPr>
                <w:rFonts w:ascii="Arial" w:hAnsi="Arial" w:cs="Arial"/>
                <w:bCs/>
                <w:sz w:val="24"/>
                <w:szCs w:val="24"/>
                <w:lang w:val="es-ES"/>
              </w:rPr>
              <w:t>Observar números naturales.</w:t>
            </w:r>
          </w:p>
          <w:p w:rsidR="00BF6673" w:rsidRPr="00186711" w:rsidRDefault="00BF6673" w:rsidP="00BF6673">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 xml:space="preserve">Experimentación: </w:t>
            </w:r>
            <w:r w:rsidRPr="00186711">
              <w:rPr>
                <w:rFonts w:ascii="Arial" w:hAnsi="Arial" w:cs="Arial"/>
                <w:bCs/>
                <w:sz w:val="24"/>
                <w:szCs w:val="24"/>
                <w:lang w:val="es-ES"/>
              </w:rPr>
              <w:t>Describir características de multiplicar o dividir para 10. 100 y 1000</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Comparación: </w:t>
            </w:r>
            <w:r w:rsidRPr="00186711">
              <w:rPr>
                <w:rFonts w:ascii="Arial" w:hAnsi="Arial" w:cs="Arial"/>
                <w:bCs/>
                <w:sz w:val="24"/>
                <w:szCs w:val="24"/>
                <w:lang w:val="es-ES"/>
              </w:rPr>
              <w:t>Establecer semejanzas y diferencias de productos y cocientes.</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Abstracción: </w:t>
            </w:r>
            <w:r w:rsidRPr="00186711">
              <w:rPr>
                <w:rFonts w:ascii="Arial" w:hAnsi="Arial" w:cs="Arial"/>
                <w:bCs/>
                <w:sz w:val="24"/>
                <w:szCs w:val="24"/>
                <w:lang w:val="es-ES"/>
              </w:rPr>
              <w:t xml:space="preserve">Escuchar </w:t>
            </w:r>
            <w:r w:rsidRPr="00186711">
              <w:rPr>
                <w:rFonts w:ascii="Arial" w:hAnsi="Arial" w:cs="Arial"/>
                <w:bCs/>
                <w:sz w:val="24"/>
                <w:szCs w:val="24"/>
                <w:lang w:val="es-ES"/>
              </w:rPr>
              <w:lastRenderedPageBreak/>
              <w:t>el proceso de multiplicar o dividir por 10, 100 0 1000.</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Generalización: </w:t>
            </w:r>
            <w:r w:rsidRPr="00186711">
              <w:rPr>
                <w:rFonts w:ascii="Arial" w:hAnsi="Arial" w:cs="Arial"/>
                <w:bCs/>
                <w:sz w:val="24"/>
                <w:szCs w:val="24"/>
                <w:lang w:val="es-ES"/>
              </w:rPr>
              <w:t>Emitir juicios de valor.</w:t>
            </w:r>
          </w:p>
        </w:tc>
        <w:tc>
          <w:tcPr>
            <w:tcW w:w="1231" w:type="pct"/>
            <w:gridSpan w:val="5"/>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lastRenderedPageBreak/>
              <w:t>CE.M.3.1. Emplea de forma razonada la tecnología, estrategias de cálculo y los algoritmos de la adición, sustracción, mul</w:t>
            </w:r>
            <w:r w:rsidRPr="00186711">
              <w:rPr>
                <w:rFonts w:ascii="Arial" w:hAnsi="Arial" w:cs="Arial"/>
                <w:color w:val="000000"/>
              </w:rPr>
              <w:softHyphen/>
              <w:t xml:space="preserve">tiplicación y división de números naturales, en el planteamiento y solución de problemas, la generación de sucesiones numéricas, la revisión de procesos y la comprobación de resultados; explica con claridad los procesos utilizados. </w:t>
            </w:r>
          </w:p>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 xml:space="preserve">I.M.3.1.1. Aplica estrategias de cálculo, los algoritmos de multiplicaciones y divisiones </w:t>
            </w:r>
            <w:r w:rsidRPr="00186711">
              <w:rPr>
                <w:rFonts w:ascii="Arial" w:hAnsi="Arial" w:cs="Arial"/>
                <w:color w:val="000000"/>
              </w:rPr>
              <w:lastRenderedPageBreak/>
              <w:t>con nú</w:t>
            </w:r>
            <w:r w:rsidRPr="00186711">
              <w:rPr>
                <w:rFonts w:ascii="Arial" w:hAnsi="Arial" w:cs="Arial"/>
                <w:color w:val="000000"/>
              </w:rPr>
              <w:softHyphen/>
              <w:t>meros naturales, y la tecnología en la construcción de suce</w:t>
            </w:r>
            <w:r w:rsidRPr="00186711">
              <w:rPr>
                <w:rFonts w:ascii="Arial" w:hAnsi="Arial" w:cs="Arial"/>
                <w:color w:val="000000"/>
              </w:rPr>
              <w:softHyphen/>
              <w:t xml:space="preserve">siones numéricas crecientes y decrecientes, y en la solución de situaciones cotidianas sencillas. (I.3., I.4.) </w:t>
            </w:r>
          </w:p>
        </w:tc>
        <w:tc>
          <w:tcPr>
            <w:tcW w:w="375" w:type="pct"/>
            <w:shd w:val="clear" w:color="auto" w:fill="auto"/>
          </w:tcPr>
          <w:p w:rsidR="00BF6673" w:rsidRPr="00186711" w:rsidRDefault="00BF6673" w:rsidP="00BF6673">
            <w:pPr>
              <w:rPr>
                <w:rFonts w:ascii="Arial" w:hAnsi="Arial" w:cs="Arial"/>
                <w:sz w:val="24"/>
                <w:szCs w:val="24"/>
              </w:rPr>
            </w:pPr>
            <w:r w:rsidRPr="00186711">
              <w:rPr>
                <w:rFonts w:ascii="Arial" w:hAnsi="Arial" w:cs="Arial"/>
                <w:bCs/>
                <w:sz w:val="24"/>
                <w:szCs w:val="24"/>
                <w:lang w:val="es-ES"/>
              </w:rPr>
              <w:lastRenderedPageBreak/>
              <w:t>1 semana</w:t>
            </w:r>
          </w:p>
        </w:tc>
      </w:tr>
      <w:tr w:rsidR="00BF6673" w:rsidRPr="00186711" w:rsidTr="00BF6673">
        <w:trPr>
          <w:trHeight w:val="278"/>
          <w:jc w:val="center"/>
        </w:trPr>
        <w:tc>
          <w:tcPr>
            <w:tcW w:w="156" w:type="pct"/>
            <w:shd w:val="clear" w:color="auto" w:fill="auto"/>
            <w:vAlign w:val="center"/>
          </w:tcPr>
          <w:p w:rsidR="00BF6673" w:rsidRPr="00186711" w:rsidRDefault="00BF6673" w:rsidP="00BF6673">
            <w:pPr>
              <w:tabs>
                <w:tab w:val="left" w:pos="924"/>
              </w:tabs>
              <w:autoSpaceDE w:val="0"/>
              <w:autoSpaceDN w:val="0"/>
              <w:adjustRightInd w:val="0"/>
              <w:rPr>
                <w:rFonts w:ascii="Arial" w:hAnsi="Arial" w:cs="Arial"/>
                <w:b/>
                <w:bCs/>
                <w:sz w:val="24"/>
                <w:szCs w:val="24"/>
                <w:lang w:val="es-ES"/>
              </w:rPr>
            </w:pPr>
            <w:r w:rsidRPr="00186711">
              <w:rPr>
                <w:rFonts w:ascii="Arial" w:hAnsi="Arial" w:cs="Arial"/>
                <w:b/>
                <w:bCs/>
                <w:sz w:val="24"/>
                <w:szCs w:val="24"/>
                <w:lang w:val="es-ES"/>
              </w:rPr>
              <w:lastRenderedPageBreak/>
              <w:t>3.</w:t>
            </w:r>
          </w:p>
        </w:tc>
        <w:tc>
          <w:tcPr>
            <w:tcW w:w="650" w:type="pct"/>
            <w:gridSpan w:val="3"/>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Ecuador: deportes extremos en el agua</w:t>
            </w:r>
          </w:p>
        </w:tc>
        <w:tc>
          <w:tcPr>
            <w:tcW w:w="772" w:type="pct"/>
            <w:gridSpan w:val="2"/>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Solucionar problemas matemáticos que involucren más de una operación a través de la observación e interpretación de debidos procesos para utilizar en el contexto social.</w:t>
            </w:r>
          </w:p>
        </w:tc>
        <w:tc>
          <w:tcPr>
            <w:tcW w:w="818" w:type="pct"/>
            <w:gridSpan w:val="3"/>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M.3.1.13. Resolver problemas que requieran el uso de opera</w:t>
            </w:r>
            <w:r w:rsidRPr="00186711">
              <w:rPr>
                <w:rFonts w:ascii="Arial" w:hAnsi="Arial" w:cs="Arial"/>
                <w:color w:val="000000"/>
              </w:rPr>
              <w:softHyphen/>
              <w:t>ciones combinadas con números naturales e interpretar la solución dentro del contexto del problema.</w:t>
            </w:r>
          </w:p>
        </w:tc>
        <w:tc>
          <w:tcPr>
            <w:tcW w:w="998" w:type="pct"/>
            <w:gridSpan w:val="4"/>
            <w:shd w:val="clear" w:color="auto" w:fill="auto"/>
          </w:tcPr>
          <w:p w:rsidR="00BF6673" w:rsidRPr="00186711" w:rsidRDefault="00BF6673" w:rsidP="00BF6673">
            <w:pPr>
              <w:tabs>
                <w:tab w:val="left" w:pos="924"/>
              </w:tabs>
              <w:autoSpaceDE w:val="0"/>
              <w:autoSpaceDN w:val="0"/>
              <w:adjustRightInd w:val="0"/>
              <w:jc w:val="center"/>
              <w:rPr>
                <w:rFonts w:ascii="Arial" w:hAnsi="Arial" w:cs="Arial"/>
                <w:b/>
                <w:bCs/>
                <w:sz w:val="24"/>
                <w:szCs w:val="24"/>
                <w:lang w:val="es-ES"/>
              </w:rPr>
            </w:pPr>
            <w:r w:rsidRPr="00186711">
              <w:rPr>
                <w:rFonts w:ascii="Arial" w:hAnsi="Arial" w:cs="Arial"/>
                <w:b/>
                <w:bCs/>
                <w:sz w:val="24"/>
                <w:szCs w:val="24"/>
                <w:lang w:val="es-ES"/>
              </w:rPr>
              <w:t>MÉTODO DE SOLUCIÓN DE PROBLEMAS</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Enunciación del problema: </w:t>
            </w:r>
            <w:r w:rsidRPr="00186711">
              <w:rPr>
                <w:rFonts w:ascii="Arial" w:hAnsi="Arial" w:cs="Arial"/>
                <w:bCs/>
                <w:sz w:val="24"/>
                <w:szCs w:val="24"/>
                <w:lang w:val="es-ES"/>
              </w:rPr>
              <w:t>Plantear y presentar el problema.</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Identificación del problema: </w:t>
            </w:r>
            <w:r w:rsidRPr="00186711">
              <w:rPr>
                <w:rFonts w:ascii="Arial" w:hAnsi="Arial" w:cs="Arial"/>
                <w:bCs/>
                <w:sz w:val="24"/>
                <w:szCs w:val="24"/>
                <w:lang w:val="es-ES"/>
              </w:rPr>
              <w:t>Interpretar el problema.</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Formulación de alternativas: </w:t>
            </w:r>
            <w:r w:rsidRPr="00186711">
              <w:rPr>
                <w:rFonts w:ascii="Arial" w:hAnsi="Arial" w:cs="Arial"/>
                <w:bCs/>
                <w:sz w:val="24"/>
                <w:szCs w:val="24"/>
                <w:lang w:val="es-ES"/>
              </w:rPr>
              <w:t>Analizar el problema estableciendo la propiedad o jerarquía de las operaciones.</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Resolución: </w:t>
            </w:r>
            <w:r w:rsidRPr="00186711">
              <w:rPr>
                <w:rFonts w:ascii="Arial" w:hAnsi="Arial" w:cs="Arial"/>
                <w:bCs/>
                <w:sz w:val="24"/>
                <w:szCs w:val="24"/>
                <w:lang w:val="es-ES"/>
              </w:rPr>
              <w:t xml:space="preserve">Relacionar </w:t>
            </w:r>
            <w:r w:rsidRPr="00186711">
              <w:rPr>
                <w:rFonts w:ascii="Arial" w:hAnsi="Arial" w:cs="Arial"/>
                <w:bCs/>
                <w:sz w:val="24"/>
                <w:szCs w:val="24"/>
                <w:lang w:val="es-ES"/>
              </w:rPr>
              <w:lastRenderedPageBreak/>
              <w:t>el problema con las operaciones.</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Aplicación: </w:t>
            </w:r>
            <w:r w:rsidRPr="00186711">
              <w:rPr>
                <w:rFonts w:ascii="Arial" w:hAnsi="Arial" w:cs="Arial"/>
                <w:bCs/>
                <w:sz w:val="24"/>
                <w:szCs w:val="24"/>
                <w:lang w:val="es-ES"/>
              </w:rPr>
              <w:t>Validar procesos y resultados.</w:t>
            </w:r>
          </w:p>
        </w:tc>
        <w:tc>
          <w:tcPr>
            <w:tcW w:w="1231" w:type="pct"/>
            <w:gridSpan w:val="5"/>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lastRenderedPageBreak/>
              <w:t>CE.M.3.1. Emplea de forma razonada la tecnología, estrategias de cálculo y los algoritmos de la adición, sustracción, mul</w:t>
            </w:r>
            <w:r w:rsidRPr="00186711">
              <w:rPr>
                <w:rFonts w:ascii="Arial" w:hAnsi="Arial" w:cs="Arial"/>
                <w:color w:val="000000"/>
              </w:rPr>
              <w:softHyphen/>
              <w:t xml:space="preserve">tiplicación y división de números naturales, en el planteamiento y solución de problemas, la generación de sucesiones numéricas, la revisión de procesos y la comprobación de resultados; explica con claridad los procesos utilizados. </w:t>
            </w:r>
          </w:p>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I.M.3.1.2. Formula y resuelve problemas que impliquen ope</w:t>
            </w:r>
            <w:r w:rsidRPr="00186711">
              <w:rPr>
                <w:rFonts w:ascii="Arial" w:hAnsi="Arial" w:cs="Arial"/>
                <w:color w:val="000000"/>
              </w:rPr>
              <w:softHyphen/>
              <w:t xml:space="preserve">raciones combinadas; utiliza el cálculo mental, escrito o la tecnología en la explicación de procesos de planteamiento, </w:t>
            </w:r>
            <w:r w:rsidRPr="00186711">
              <w:rPr>
                <w:rFonts w:ascii="Arial" w:hAnsi="Arial" w:cs="Arial"/>
                <w:color w:val="000000"/>
              </w:rPr>
              <w:lastRenderedPageBreak/>
              <w:t>solución y comprobación. (I.2., I.3.)</w:t>
            </w:r>
          </w:p>
        </w:tc>
        <w:tc>
          <w:tcPr>
            <w:tcW w:w="375" w:type="pct"/>
            <w:shd w:val="clear" w:color="auto" w:fill="auto"/>
          </w:tcPr>
          <w:p w:rsidR="00BF6673" w:rsidRPr="00186711" w:rsidRDefault="00BF6673" w:rsidP="00BF6673">
            <w:pPr>
              <w:rPr>
                <w:rFonts w:ascii="Arial" w:hAnsi="Arial" w:cs="Arial"/>
                <w:sz w:val="24"/>
                <w:szCs w:val="24"/>
              </w:rPr>
            </w:pPr>
            <w:r w:rsidRPr="00186711">
              <w:rPr>
                <w:rFonts w:ascii="Arial" w:hAnsi="Arial" w:cs="Arial"/>
                <w:bCs/>
                <w:sz w:val="24"/>
                <w:szCs w:val="24"/>
                <w:lang w:val="es-ES"/>
              </w:rPr>
              <w:lastRenderedPageBreak/>
              <w:t>1 semana</w:t>
            </w:r>
          </w:p>
        </w:tc>
      </w:tr>
      <w:tr w:rsidR="00BF6673" w:rsidRPr="00186711" w:rsidTr="00BF6673">
        <w:trPr>
          <w:trHeight w:val="278"/>
          <w:jc w:val="center"/>
        </w:trPr>
        <w:tc>
          <w:tcPr>
            <w:tcW w:w="156" w:type="pct"/>
            <w:shd w:val="clear" w:color="auto" w:fill="auto"/>
            <w:vAlign w:val="center"/>
          </w:tcPr>
          <w:p w:rsidR="00BF6673" w:rsidRPr="00186711" w:rsidRDefault="00BF6673" w:rsidP="00BF6673">
            <w:pPr>
              <w:tabs>
                <w:tab w:val="left" w:pos="924"/>
              </w:tabs>
              <w:autoSpaceDE w:val="0"/>
              <w:autoSpaceDN w:val="0"/>
              <w:adjustRightInd w:val="0"/>
              <w:rPr>
                <w:rFonts w:ascii="Arial" w:hAnsi="Arial" w:cs="Arial"/>
                <w:b/>
                <w:bCs/>
                <w:sz w:val="24"/>
                <w:szCs w:val="24"/>
                <w:lang w:val="es-ES"/>
              </w:rPr>
            </w:pPr>
            <w:r w:rsidRPr="00186711">
              <w:rPr>
                <w:rFonts w:ascii="Arial" w:hAnsi="Arial" w:cs="Arial"/>
                <w:b/>
                <w:bCs/>
                <w:sz w:val="24"/>
                <w:szCs w:val="24"/>
                <w:lang w:val="es-ES"/>
              </w:rPr>
              <w:lastRenderedPageBreak/>
              <w:t>3.</w:t>
            </w:r>
          </w:p>
        </w:tc>
        <w:tc>
          <w:tcPr>
            <w:tcW w:w="650" w:type="pct"/>
            <w:gridSpan w:val="3"/>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Ecuador: deportes extremos en el agua</w:t>
            </w:r>
          </w:p>
        </w:tc>
        <w:tc>
          <w:tcPr>
            <w:tcW w:w="772" w:type="pct"/>
            <w:gridSpan w:val="2"/>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Ordenar números decimales mediante la observación y la utilización de material concreto para utilizar el convivir diario.</w:t>
            </w:r>
          </w:p>
        </w:tc>
        <w:tc>
          <w:tcPr>
            <w:tcW w:w="818" w:type="pct"/>
            <w:gridSpan w:val="3"/>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M.3.1.27. Establecer relaciones de secuencia y orden en un conjunto de números decimales, utilizando material con</w:t>
            </w:r>
            <w:r w:rsidRPr="00186711">
              <w:rPr>
                <w:rFonts w:ascii="Arial" w:hAnsi="Arial" w:cs="Arial"/>
                <w:color w:val="000000"/>
              </w:rPr>
              <w:softHyphen/>
              <w:t>creto, la semirrecta numérica graduada y simbología ma</w:t>
            </w:r>
            <w:r w:rsidRPr="00186711">
              <w:rPr>
                <w:rFonts w:ascii="Arial" w:hAnsi="Arial" w:cs="Arial"/>
                <w:color w:val="000000"/>
              </w:rPr>
              <w:softHyphen/>
              <w:t xml:space="preserve">temática (=, &lt;, &gt;). </w:t>
            </w:r>
          </w:p>
        </w:tc>
        <w:tc>
          <w:tcPr>
            <w:tcW w:w="998" w:type="pct"/>
            <w:gridSpan w:val="4"/>
            <w:shd w:val="clear" w:color="auto" w:fill="auto"/>
          </w:tcPr>
          <w:p w:rsidR="00BF6673" w:rsidRPr="00186711" w:rsidRDefault="00BF6673" w:rsidP="00BF6673">
            <w:pPr>
              <w:tabs>
                <w:tab w:val="left" w:pos="924"/>
              </w:tabs>
              <w:autoSpaceDE w:val="0"/>
              <w:autoSpaceDN w:val="0"/>
              <w:adjustRightInd w:val="0"/>
              <w:jc w:val="center"/>
              <w:rPr>
                <w:rFonts w:ascii="Arial" w:hAnsi="Arial" w:cs="Arial"/>
                <w:b/>
                <w:bCs/>
                <w:sz w:val="24"/>
                <w:szCs w:val="24"/>
                <w:lang w:val="es-ES"/>
              </w:rPr>
            </w:pPr>
            <w:r w:rsidRPr="00186711">
              <w:rPr>
                <w:rFonts w:ascii="Arial" w:hAnsi="Arial" w:cs="Arial"/>
                <w:b/>
                <w:bCs/>
                <w:sz w:val="24"/>
                <w:szCs w:val="24"/>
                <w:lang w:val="es-ES"/>
              </w:rPr>
              <w:t>MÉTODO DEDUCTIVO</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Enunciación: </w:t>
            </w:r>
            <w:r w:rsidRPr="00186711">
              <w:rPr>
                <w:rFonts w:ascii="Arial" w:hAnsi="Arial" w:cs="Arial"/>
                <w:bCs/>
                <w:sz w:val="24"/>
                <w:szCs w:val="24"/>
                <w:lang w:val="es-ES"/>
              </w:rPr>
              <w:t>Visualizar números decimales.</w:t>
            </w:r>
          </w:p>
          <w:p w:rsidR="00BF6673" w:rsidRPr="00186711" w:rsidRDefault="00BF6673" w:rsidP="00BF6673">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 xml:space="preserve">Comprobación: </w:t>
            </w:r>
            <w:r w:rsidRPr="00186711">
              <w:rPr>
                <w:rFonts w:ascii="Arial" w:hAnsi="Arial" w:cs="Arial"/>
                <w:bCs/>
                <w:sz w:val="24"/>
                <w:szCs w:val="24"/>
                <w:lang w:val="es-ES"/>
              </w:rPr>
              <w:t>Establecer el orden de cada cifra.</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Aplicación: </w:t>
            </w:r>
            <w:r w:rsidRPr="00186711">
              <w:rPr>
                <w:rFonts w:ascii="Arial" w:hAnsi="Arial" w:cs="Arial"/>
                <w:bCs/>
                <w:sz w:val="24"/>
                <w:szCs w:val="24"/>
                <w:lang w:val="es-ES"/>
              </w:rPr>
              <w:t>Ubicar los signos mayor que, menor que o igual.</w:t>
            </w:r>
          </w:p>
        </w:tc>
        <w:tc>
          <w:tcPr>
            <w:tcW w:w="1231" w:type="pct"/>
            <w:gridSpan w:val="5"/>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 xml:space="preserve">CE.M.3.2. Aprecia la utilidad de las relaciones de secuencia y orden entre diferentes conjuntos numéricos, así como el uso de la simbología matemática, cuando enfrenta, interpreta y analiza la veracidad de la información numérica que se presenta en el entorno. </w:t>
            </w:r>
          </w:p>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I.M.3.2.2. Selecciona la expresión numérica y estrategia adecuadas (material concreto o la semirrecta numérica), para secuenciar y ordenar un conjunto de números decimales, e interpreta información del entorno. (I.2., I.4.)</w:t>
            </w:r>
          </w:p>
        </w:tc>
        <w:tc>
          <w:tcPr>
            <w:tcW w:w="375" w:type="pct"/>
            <w:shd w:val="clear" w:color="auto" w:fill="auto"/>
          </w:tcPr>
          <w:p w:rsidR="00BF6673" w:rsidRPr="00186711" w:rsidRDefault="00BF6673" w:rsidP="00BF6673">
            <w:pPr>
              <w:rPr>
                <w:rFonts w:ascii="Arial" w:hAnsi="Arial" w:cs="Arial"/>
                <w:sz w:val="24"/>
                <w:szCs w:val="24"/>
              </w:rPr>
            </w:pPr>
            <w:r w:rsidRPr="00186711">
              <w:rPr>
                <w:rFonts w:ascii="Arial" w:hAnsi="Arial" w:cs="Arial"/>
                <w:bCs/>
                <w:sz w:val="24"/>
                <w:szCs w:val="24"/>
                <w:lang w:val="es-ES"/>
              </w:rPr>
              <w:t>1 semana</w:t>
            </w:r>
          </w:p>
        </w:tc>
      </w:tr>
      <w:tr w:rsidR="00BF6673" w:rsidRPr="00186711" w:rsidTr="00BF6673">
        <w:trPr>
          <w:trHeight w:val="278"/>
          <w:jc w:val="center"/>
        </w:trPr>
        <w:tc>
          <w:tcPr>
            <w:tcW w:w="156" w:type="pct"/>
            <w:shd w:val="clear" w:color="auto" w:fill="auto"/>
            <w:vAlign w:val="center"/>
          </w:tcPr>
          <w:p w:rsidR="00BF6673" w:rsidRPr="00186711" w:rsidRDefault="00BF6673" w:rsidP="00BF6673">
            <w:pPr>
              <w:tabs>
                <w:tab w:val="left" w:pos="924"/>
              </w:tabs>
              <w:autoSpaceDE w:val="0"/>
              <w:autoSpaceDN w:val="0"/>
              <w:adjustRightInd w:val="0"/>
              <w:rPr>
                <w:rFonts w:ascii="Arial" w:hAnsi="Arial" w:cs="Arial"/>
                <w:b/>
                <w:bCs/>
                <w:sz w:val="24"/>
                <w:szCs w:val="24"/>
                <w:lang w:val="es-ES"/>
              </w:rPr>
            </w:pPr>
            <w:r w:rsidRPr="00186711">
              <w:rPr>
                <w:rFonts w:ascii="Arial" w:hAnsi="Arial" w:cs="Arial"/>
                <w:b/>
                <w:bCs/>
                <w:sz w:val="24"/>
                <w:szCs w:val="24"/>
                <w:lang w:val="es-ES"/>
              </w:rPr>
              <w:lastRenderedPageBreak/>
              <w:t>3.</w:t>
            </w:r>
          </w:p>
        </w:tc>
        <w:tc>
          <w:tcPr>
            <w:tcW w:w="650" w:type="pct"/>
            <w:gridSpan w:val="3"/>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Ecuador: deportes extremos en el agua</w:t>
            </w:r>
          </w:p>
        </w:tc>
        <w:tc>
          <w:tcPr>
            <w:tcW w:w="772" w:type="pct"/>
            <w:gridSpan w:val="2"/>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Calcular sumas, restas, multiplicación y división de números decimales aplicando estrategias de cálculo mental y solución de problemas para interpretar situaciones del contexto vivir.</w:t>
            </w:r>
          </w:p>
        </w:tc>
        <w:tc>
          <w:tcPr>
            <w:tcW w:w="818" w:type="pct"/>
            <w:gridSpan w:val="3"/>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M.3.1.28. Calcular, aplicando algoritmos y la tecnología, su</w:t>
            </w:r>
            <w:r w:rsidRPr="00186711">
              <w:rPr>
                <w:rFonts w:ascii="Arial" w:hAnsi="Arial" w:cs="Arial"/>
                <w:color w:val="000000"/>
              </w:rPr>
              <w:softHyphen/>
              <w:t>mas, restas, multiplicaciones y divisiones con números de</w:t>
            </w:r>
            <w:r w:rsidRPr="00186711">
              <w:rPr>
                <w:rFonts w:ascii="Arial" w:hAnsi="Arial" w:cs="Arial"/>
                <w:color w:val="000000"/>
              </w:rPr>
              <w:softHyphen/>
              <w:t xml:space="preserve">cimales. </w:t>
            </w:r>
          </w:p>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 xml:space="preserve">M.3.1.30. Utilizar el cálculo de productos o cocientes por 10,100 o 1 000 con números decimales, como estrategia de cálculo mental y solución de problemas. </w:t>
            </w:r>
          </w:p>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 xml:space="preserve">M.3.1.31. Resolver y plantear problemas con sumas, restas, multiplicaciones y divisiones con </w:t>
            </w:r>
            <w:r w:rsidRPr="00186711">
              <w:rPr>
                <w:rFonts w:ascii="Arial" w:hAnsi="Arial" w:cs="Arial"/>
                <w:color w:val="000000"/>
              </w:rPr>
              <w:lastRenderedPageBreak/>
              <w:t>números decimales, utili</w:t>
            </w:r>
            <w:r w:rsidRPr="00186711">
              <w:rPr>
                <w:rFonts w:ascii="Arial" w:hAnsi="Arial" w:cs="Arial"/>
                <w:color w:val="000000"/>
              </w:rPr>
              <w:softHyphen/>
              <w:t xml:space="preserve">zando varias estrategias, e interpretar la solución dentro del contexto del problema. </w:t>
            </w:r>
          </w:p>
        </w:tc>
        <w:tc>
          <w:tcPr>
            <w:tcW w:w="998" w:type="pct"/>
            <w:gridSpan w:val="4"/>
            <w:shd w:val="clear" w:color="auto" w:fill="auto"/>
          </w:tcPr>
          <w:p w:rsidR="00BF6673" w:rsidRPr="00186711" w:rsidRDefault="00BF6673" w:rsidP="00BF6673">
            <w:pPr>
              <w:tabs>
                <w:tab w:val="left" w:pos="924"/>
              </w:tabs>
              <w:autoSpaceDE w:val="0"/>
              <w:autoSpaceDN w:val="0"/>
              <w:adjustRightInd w:val="0"/>
              <w:jc w:val="center"/>
              <w:rPr>
                <w:rFonts w:ascii="Arial" w:hAnsi="Arial" w:cs="Arial"/>
                <w:b/>
                <w:bCs/>
                <w:sz w:val="24"/>
                <w:szCs w:val="24"/>
                <w:lang w:val="es-ES"/>
              </w:rPr>
            </w:pPr>
            <w:r w:rsidRPr="00186711">
              <w:rPr>
                <w:rFonts w:ascii="Arial" w:hAnsi="Arial" w:cs="Arial"/>
                <w:b/>
                <w:bCs/>
                <w:sz w:val="24"/>
                <w:szCs w:val="24"/>
                <w:lang w:val="es-ES"/>
              </w:rPr>
              <w:lastRenderedPageBreak/>
              <w:t>MÉTODO DEDUCTIVO</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Enunciación: </w:t>
            </w:r>
            <w:r w:rsidRPr="00186711">
              <w:rPr>
                <w:rFonts w:ascii="Arial" w:hAnsi="Arial" w:cs="Arial"/>
                <w:bCs/>
                <w:sz w:val="24"/>
                <w:szCs w:val="24"/>
                <w:lang w:val="es-ES"/>
              </w:rPr>
              <w:t>Ubicar cifras en la tabla posicional (parte entera y decimal)</w:t>
            </w:r>
          </w:p>
          <w:p w:rsidR="00BF6673" w:rsidRPr="00186711" w:rsidRDefault="00BF6673" w:rsidP="00BF6673">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 xml:space="preserve">Comprobación: </w:t>
            </w:r>
            <w:r w:rsidRPr="00186711">
              <w:rPr>
                <w:rFonts w:ascii="Arial" w:hAnsi="Arial" w:cs="Arial"/>
                <w:bCs/>
                <w:sz w:val="24"/>
                <w:szCs w:val="24"/>
                <w:lang w:val="es-ES"/>
              </w:rPr>
              <w:t>Escuchar el proceso de sumar, restar, multiplicar y dividir números decimales.</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Aplicación: </w:t>
            </w:r>
            <w:r w:rsidRPr="00186711">
              <w:rPr>
                <w:rFonts w:ascii="Arial" w:hAnsi="Arial" w:cs="Arial"/>
                <w:bCs/>
                <w:sz w:val="24"/>
                <w:szCs w:val="24"/>
                <w:lang w:val="es-ES"/>
              </w:rPr>
              <w:t>Aplicar procesos correctamente en ejercicios.</w:t>
            </w:r>
          </w:p>
        </w:tc>
        <w:tc>
          <w:tcPr>
            <w:tcW w:w="1231" w:type="pct"/>
            <w:gridSpan w:val="5"/>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 xml:space="preserve">CE.M.3.5. Plantea problemas numéricos en los que intervienen números naturales, decimales o fraccionarios, asociados a situaciones del entorno; para el planteamiento emplea estrategias de cálculo mental, y para su solución, los algoritmos de las operaciones y propiedades. Justifica procesos y emplea de forma crítica la tecnología, como medio de verificación de resultados. </w:t>
            </w:r>
          </w:p>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I.M.3.5.1. Aplica las estrategias de cálculo mental, algoritmos de la adición, sustracción, multiplicación y división de nú</w:t>
            </w:r>
            <w:r w:rsidRPr="00186711">
              <w:rPr>
                <w:rFonts w:ascii="Arial" w:hAnsi="Arial" w:cs="Arial"/>
                <w:color w:val="000000"/>
              </w:rPr>
              <w:softHyphen/>
              <w:t>meros decimales, y la tecnología, para resolver ejercicios y problemas con operaciones com</w:t>
            </w:r>
            <w:r w:rsidRPr="00186711">
              <w:rPr>
                <w:rFonts w:ascii="Arial" w:hAnsi="Arial" w:cs="Arial"/>
                <w:color w:val="000000"/>
              </w:rPr>
              <w:softHyphen/>
              <w:t xml:space="preserve">binadas. (I.1.) </w:t>
            </w:r>
          </w:p>
        </w:tc>
        <w:tc>
          <w:tcPr>
            <w:tcW w:w="375" w:type="pct"/>
            <w:shd w:val="clear" w:color="auto" w:fill="auto"/>
          </w:tcPr>
          <w:p w:rsidR="00BF6673" w:rsidRPr="00186711" w:rsidRDefault="00BF6673" w:rsidP="00BF6673">
            <w:pPr>
              <w:rPr>
                <w:rFonts w:ascii="Arial" w:hAnsi="Arial" w:cs="Arial"/>
                <w:sz w:val="24"/>
                <w:szCs w:val="24"/>
              </w:rPr>
            </w:pPr>
            <w:r w:rsidRPr="00186711">
              <w:rPr>
                <w:rFonts w:ascii="Arial" w:hAnsi="Arial" w:cs="Arial"/>
                <w:bCs/>
                <w:sz w:val="24"/>
                <w:szCs w:val="24"/>
                <w:lang w:val="es-ES"/>
              </w:rPr>
              <w:t>1 semana</w:t>
            </w:r>
          </w:p>
        </w:tc>
      </w:tr>
      <w:tr w:rsidR="00BF6673" w:rsidRPr="00186711" w:rsidTr="00BF6673">
        <w:trPr>
          <w:trHeight w:val="278"/>
          <w:jc w:val="center"/>
        </w:trPr>
        <w:tc>
          <w:tcPr>
            <w:tcW w:w="156" w:type="pct"/>
            <w:shd w:val="clear" w:color="auto" w:fill="auto"/>
            <w:vAlign w:val="center"/>
          </w:tcPr>
          <w:p w:rsidR="00BF6673" w:rsidRPr="00186711" w:rsidRDefault="00BF6673" w:rsidP="00BF6673">
            <w:pPr>
              <w:tabs>
                <w:tab w:val="left" w:pos="924"/>
              </w:tabs>
              <w:autoSpaceDE w:val="0"/>
              <w:autoSpaceDN w:val="0"/>
              <w:adjustRightInd w:val="0"/>
              <w:rPr>
                <w:rFonts w:ascii="Arial" w:hAnsi="Arial" w:cs="Arial"/>
                <w:b/>
                <w:bCs/>
                <w:sz w:val="24"/>
                <w:szCs w:val="24"/>
                <w:lang w:val="es-ES"/>
              </w:rPr>
            </w:pPr>
            <w:r w:rsidRPr="00186711">
              <w:rPr>
                <w:rFonts w:ascii="Arial" w:hAnsi="Arial" w:cs="Arial"/>
                <w:b/>
                <w:bCs/>
                <w:sz w:val="24"/>
                <w:szCs w:val="24"/>
                <w:lang w:val="es-ES"/>
              </w:rPr>
              <w:lastRenderedPageBreak/>
              <w:t>3.</w:t>
            </w:r>
          </w:p>
        </w:tc>
        <w:tc>
          <w:tcPr>
            <w:tcW w:w="650" w:type="pct"/>
            <w:gridSpan w:val="3"/>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Ecuador: deportes extremos en el agua</w:t>
            </w:r>
          </w:p>
        </w:tc>
        <w:tc>
          <w:tcPr>
            <w:tcW w:w="772" w:type="pct"/>
            <w:gridSpan w:val="2"/>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Fraccionar en partes iguales distintos enteros o unidades mediante la observación, análisis reflexivo-crítico y la utilización del material didáctico para utilizar en distintos medios o utilizar en el convivir diario.</w:t>
            </w:r>
          </w:p>
        </w:tc>
        <w:tc>
          <w:tcPr>
            <w:tcW w:w="818" w:type="pct"/>
            <w:gridSpan w:val="3"/>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 xml:space="preserve">M.3.1.33. Leer y escribir fracciones a partir de un objeto, un conjunto de objetos fraccionables o una unidad de medida. </w:t>
            </w:r>
          </w:p>
        </w:tc>
        <w:tc>
          <w:tcPr>
            <w:tcW w:w="998" w:type="pct"/>
            <w:gridSpan w:val="4"/>
            <w:shd w:val="clear" w:color="auto" w:fill="auto"/>
          </w:tcPr>
          <w:p w:rsidR="00BF6673" w:rsidRPr="00186711" w:rsidRDefault="00BF6673" w:rsidP="00BF6673">
            <w:pPr>
              <w:tabs>
                <w:tab w:val="left" w:pos="924"/>
              </w:tabs>
              <w:autoSpaceDE w:val="0"/>
              <w:autoSpaceDN w:val="0"/>
              <w:adjustRightInd w:val="0"/>
              <w:jc w:val="center"/>
              <w:rPr>
                <w:rFonts w:ascii="Arial" w:hAnsi="Arial" w:cs="Arial"/>
                <w:b/>
                <w:bCs/>
                <w:sz w:val="24"/>
                <w:szCs w:val="24"/>
                <w:lang w:val="es-ES"/>
              </w:rPr>
            </w:pPr>
            <w:r w:rsidRPr="00186711">
              <w:rPr>
                <w:rFonts w:ascii="Arial" w:hAnsi="Arial" w:cs="Arial"/>
                <w:b/>
                <w:bCs/>
                <w:sz w:val="24"/>
                <w:szCs w:val="24"/>
                <w:lang w:val="es-ES"/>
              </w:rPr>
              <w:t>MÉTODO INDUCTIVO</w:t>
            </w:r>
          </w:p>
          <w:p w:rsidR="00BF6673" w:rsidRPr="00186711" w:rsidRDefault="00BF6673" w:rsidP="00BF6673">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 xml:space="preserve">Observación: </w:t>
            </w:r>
            <w:r w:rsidRPr="00186711">
              <w:rPr>
                <w:rFonts w:ascii="Arial" w:hAnsi="Arial" w:cs="Arial"/>
                <w:bCs/>
                <w:sz w:val="24"/>
                <w:szCs w:val="24"/>
                <w:lang w:val="es-ES"/>
              </w:rPr>
              <w:t>Observar dos enteros o unidades.</w:t>
            </w:r>
          </w:p>
          <w:p w:rsidR="00BF6673" w:rsidRPr="00186711" w:rsidRDefault="00BF6673" w:rsidP="00BF6673">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 xml:space="preserve">Experimentación: </w:t>
            </w:r>
            <w:r w:rsidRPr="00186711">
              <w:rPr>
                <w:rFonts w:ascii="Arial" w:hAnsi="Arial" w:cs="Arial"/>
                <w:bCs/>
                <w:sz w:val="24"/>
                <w:szCs w:val="24"/>
                <w:lang w:val="es-ES"/>
              </w:rPr>
              <w:t>Describir características del entero.</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Comparación: </w:t>
            </w:r>
            <w:r w:rsidRPr="00186711">
              <w:rPr>
                <w:rFonts w:ascii="Arial" w:hAnsi="Arial" w:cs="Arial"/>
                <w:bCs/>
                <w:sz w:val="24"/>
                <w:szCs w:val="24"/>
                <w:lang w:val="es-ES"/>
              </w:rPr>
              <w:t>Partir en partes iguales a la unidad. (numerador y denominador)</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Abstracción: </w:t>
            </w:r>
            <w:r w:rsidRPr="00186711">
              <w:rPr>
                <w:rFonts w:ascii="Arial" w:hAnsi="Arial" w:cs="Arial"/>
                <w:bCs/>
                <w:sz w:val="24"/>
                <w:szCs w:val="24"/>
                <w:lang w:val="es-ES"/>
              </w:rPr>
              <w:t xml:space="preserve">Deducir el número fraccionario. </w:t>
            </w:r>
          </w:p>
        </w:tc>
        <w:tc>
          <w:tcPr>
            <w:tcW w:w="1231" w:type="pct"/>
            <w:gridSpan w:val="5"/>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 xml:space="preserve">CE.M.3.4. Utiliza un determinado conjunto de números para expresar situaciones reales, establecer equivalencias entre diferentes sistemas numéricos y juzgar la validez de la información presentada en diferentes medios. </w:t>
            </w:r>
          </w:p>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I.M.3.4.1. Utiliza números fracciona</w:t>
            </w:r>
            <w:r w:rsidRPr="00186711">
              <w:rPr>
                <w:rFonts w:ascii="Arial" w:hAnsi="Arial" w:cs="Arial"/>
                <w:color w:val="000000"/>
              </w:rPr>
              <w:softHyphen/>
              <w:t xml:space="preserve">rios para expresar y comunicar situaciones cotidianas, leer información de distintos medios y resolver problemas. (I.3.) </w:t>
            </w:r>
          </w:p>
        </w:tc>
        <w:tc>
          <w:tcPr>
            <w:tcW w:w="375" w:type="pct"/>
            <w:shd w:val="clear" w:color="auto" w:fill="auto"/>
          </w:tcPr>
          <w:p w:rsidR="00BF6673" w:rsidRPr="00186711" w:rsidRDefault="00BF6673" w:rsidP="00BF6673">
            <w:pPr>
              <w:rPr>
                <w:rFonts w:ascii="Arial" w:hAnsi="Arial" w:cs="Arial"/>
                <w:sz w:val="24"/>
                <w:szCs w:val="24"/>
              </w:rPr>
            </w:pPr>
            <w:r w:rsidRPr="00186711">
              <w:rPr>
                <w:rFonts w:ascii="Arial" w:hAnsi="Arial" w:cs="Arial"/>
                <w:bCs/>
                <w:sz w:val="24"/>
                <w:szCs w:val="24"/>
                <w:lang w:val="es-ES"/>
              </w:rPr>
              <w:t>1 semana</w:t>
            </w:r>
          </w:p>
        </w:tc>
      </w:tr>
      <w:tr w:rsidR="00BF6673" w:rsidRPr="00186711" w:rsidTr="00BF6673">
        <w:trPr>
          <w:trHeight w:val="278"/>
          <w:jc w:val="center"/>
        </w:trPr>
        <w:tc>
          <w:tcPr>
            <w:tcW w:w="156" w:type="pct"/>
            <w:shd w:val="clear" w:color="auto" w:fill="auto"/>
            <w:vAlign w:val="center"/>
          </w:tcPr>
          <w:p w:rsidR="00BF6673" w:rsidRPr="00186711" w:rsidRDefault="00BF6673" w:rsidP="00BF6673">
            <w:pPr>
              <w:tabs>
                <w:tab w:val="left" w:pos="924"/>
              </w:tabs>
              <w:autoSpaceDE w:val="0"/>
              <w:autoSpaceDN w:val="0"/>
              <w:adjustRightInd w:val="0"/>
              <w:rPr>
                <w:rFonts w:ascii="Arial" w:hAnsi="Arial" w:cs="Arial"/>
                <w:b/>
                <w:bCs/>
                <w:sz w:val="24"/>
                <w:szCs w:val="24"/>
                <w:lang w:val="es-ES"/>
              </w:rPr>
            </w:pPr>
            <w:r w:rsidRPr="00186711">
              <w:rPr>
                <w:rFonts w:ascii="Arial" w:hAnsi="Arial" w:cs="Arial"/>
                <w:b/>
                <w:bCs/>
                <w:sz w:val="24"/>
                <w:szCs w:val="24"/>
                <w:lang w:val="es-ES"/>
              </w:rPr>
              <w:lastRenderedPageBreak/>
              <w:t>4.</w:t>
            </w:r>
          </w:p>
        </w:tc>
        <w:tc>
          <w:tcPr>
            <w:tcW w:w="650" w:type="pct"/>
            <w:gridSpan w:val="3"/>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La fauna de Galápagos</w:t>
            </w:r>
          </w:p>
        </w:tc>
        <w:tc>
          <w:tcPr>
            <w:tcW w:w="772" w:type="pct"/>
            <w:gridSpan w:val="2"/>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Representar fracciones en la semirrecta numérica a través de la observación, análisis reflexivo y crítico para utilizar en el diario vivir.</w:t>
            </w:r>
          </w:p>
        </w:tc>
        <w:tc>
          <w:tcPr>
            <w:tcW w:w="818" w:type="pct"/>
            <w:gridSpan w:val="3"/>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M.3.1.34. Representar fracciones en la semirrecta numérica y gráficamente, para expresar y resolver situaciones coti</w:t>
            </w:r>
            <w:r w:rsidRPr="00186711">
              <w:rPr>
                <w:rFonts w:ascii="Arial" w:hAnsi="Arial" w:cs="Arial"/>
                <w:color w:val="000000"/>
              </w:rPr>
              <w:softHyphen/>
              <w:t xml:space="preserve">dianas. </w:t>
            </w:r>
          </w:p>
        </w:tc>
        <w:tc>
          <w:tcPr>
            <w:tcW w:w="998" w:type="pct"/>
            <w:gridSpan w:val="4"/>
            <w:shd w:val="clear" w:color="auto" w:fill="auto"/>
          </w:tcPr>
          <w:p w:rsidR="00BF6673" w:rsidRPr="00186711" w:rsidRDefault="00BF6673" w:rsidP="00BF6673">
            <w:pPr>
              <w:tabs>
                <w:tab w:val="left" w:pos="924"/>
              </w:tabs>
              <w:autoSpaceDE w:val="0"/>
              <w:autoSpaceDN w:val="0"/>
              <w:adjustRightInd w:val="0"/>
              <w:jc w:val="center"/>
              <w:rPr>
                <w:rFonts w:ascii="Arial" w:hAnsi="Arial" w:cs="Arial"/>
                <w:b/>
                <w:bCs/>
                <w:sz w:val="24"/>
                <w:szCs w:val="24"/>
                <w:lang w:val="es-ES"/>
              </w:rPr>
            </w:pPr>
            <w:r w:rsidRPr="00186711">
              <w:rPr>
                <w:rFonts w:ascii="Arial" w:hAnsi="Arial" w:cs="Arial"/>
                <w:b/>
                <w:bCs/>
                <w:sz w:val="24"/>
                <w:szCs w:val="24"/>
                <w:lang w:val="es-ES"/>
              </w:rPr>
              <w:t>MÉTODO INDUCTIVO</w:t>
            </w:r>
          </w:p>
          <w:p w:rsidR="00BF6673" w:rsidRPr="00186711" w:rsidRDefault="00BF6673" w:rsidP="00BF6673">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 xml:space="preserve">Observación: </w:t>
            </w:r>
            <w:r w:rsidRPr="00186711">
              <w:rPr>
                <w:rFonts w:ascii="Arial" w:hAnsi="Arial" w:cs="Arial"/>
                <w:bCs/>
                <w:sz w:val="24"/>
                <w:szCs w:val="24"/>
                <w:lang w:val="es-ES"/>
              </w:rPr>
              <w:t>Dividir un entero en  partes iguales.</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Experimentación: </w:t>
            </w:r>
            <w:r w:rsidRPr="00186711">
              <w:rPr>
                <w:rFonts w:ascii="Arial" w:hAnsi="Arial" w:cs="Arial"/>
                <w:bCs/>
                <w:sz w:val="24"/>
                <w:szCs w:val="24"/>
                <w:lang w:val="es-ES"/>
              </w:rPr>
              <w:t>Identificar la semirrecta numérica.</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Comparación: </w:t>
            </w:r>
            <w:r w:rsidRPr="00186711">
              <w:rPr>
                <w:rFonts w:ascii="Arial" w:hAnsi="Arial" w:cs="Arial"/>
                <w:bCs/>
                <w:sz w:val="24"/>
                <w:szCs w:val="24"/>
                <w:lang w:val="es-ES"/>
              </w:rPr>
              <w:t>Segmentar la semirrecta en partes iguales.</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Abstracción: </w:t>
            </w:r>
            <w:r w:rsidRPr="00186711">
              <w:rPr>
                <w:rFonts w:ascii="Arial" w:hAnsi="Arial" w:cs="Arial"/>
                <w:bCs/>
                <w:sz w:val="24"/>
                <w:szCs w:val="24"/>
                <w:lang w:val="es-ES"/>
              </w:rPr>
              <w:t>Emitir juicios de valor.</w:t>
            </w:r>
          </w:p>
        </w:tc>
        <w:tc>
          <w:tcPr>
            <w:tcW w:w="1231" w:type="pct"/>
            <w:gridSpan w:val="5"/>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 xml:space="preserve">CE.M.3.4. Utiliza un determinado conjunto de números para expresar situaciones reales, establecer equivalencias entre diferentes sistemas numéricos y juzgar la validez de la información presentada en diferentes medios. </w:t>
            </w:r>
          </w:p>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I.M.3.4.1. Utiliza números fracciona</w:t>
            </w:r>
            <w:r w:rsidRPr="00186711">
              <w:rPr>
                <w:rFonts w:ascii="Arial" w:hAnsi="Arial" w:cs="Arial"/>
                <w:color w:val="000000"/>
              </w:rPr>
              <w:softHyphen/>
              <w:t xml:space="preserve">rios para expresar y comunicar situaciones cotidianas, leer información de distintos medios y resolver problemas. (I.3.) </w:t>
            </w:r>
          </w:p>
        </w:tc>
        <w:tc>
          <w:tcPr>
            <w:tcW w:w="375" w:type="pct"/>
            <w:shd w:val="clear" w:color="auto" w:fill="auto"/>
          </w:tcPr>
          <w:p w:rsidR="00BF6673" w:rsidRPr="00186711" w:rsidRDefault="00BF6673" w:rsidP="00BF6673">
            <w:pPr>
              <w:rPr>
                <w:rFonts w:ascii="Arial" w:hAnsi="Arial" w:cs="Arial"/>
                <w:sz w:val="24"/>
                <w:szCs w:val="24"/>
              </w:rPr>
            </w:pPr>
            <w:r w:rsidRPr="00186711">
              <w:rPr>
                <w:rFonts w:ascii="Arial" w:hAnsi="Arial" w:cs="Arial"/>
                <w:bCs/>
                <w:sz w:val="24"/>
                <w:szCs w:val="24"/>
                <w:lang w:val="es-ES"/>
              </w:rPr>
              <w:t>1 semana</w:t>
            </w:r>
          </w:p>
        </w:tc>
      </w:tr>
      <w:tr w:rsidR="00BF6673" w:rsidRPr="00186711" w:rsidTr="00BF6673">
        <w:trPr>
          <w:trHeight w:val="278"/>
          <w:jc w:val="center"/>
        </w:trPr>
        <w:tc>
          <w:tcPr>
            <w:tcW w:w="156" w:type="pct"/>
            <w:shd w:val="clear" w:color="auto" w:fill="auto"/>
            <w:vAlign w:val="center"/>
          </w:tcPr>
          <w:p w:rsidR="00BF6673" w:rsidRPr="00186711" w:rsidRDefault="00BF6673" w:rsidP="00BF6673">
            <w:pPr>
              <w:tabs>
                <w:tab w:val="left" w:pos="924"/>
              </w:tabs>
              <w:autoSpaceDE w:val="0"/>
              <w:autoSpaceDN w:val="0"/>
              <w:adjustRightInd w:val="0"/>
              <w:rPr>
                <w:rFonts w:ascii="Arial" w:hAnsi="Arial" w:cs="Arial"/>
                <w:b/>
                <w:bCs/>
                <w:sz w:val="24"/>
                <w:szCs w:val="24"/>
                <w:lang w:val="es-ES"/>
              </w:rPr>
            </w:pPr>
            <w:r w:rsidRPr="00186711">
              <w:rPr>
                <w:rFonts w:ascii="Arial" w:hAnsi="Arial" w:cs="Arial"/>
                <w:b/>
                <w:bCs/>
                <w:sz w:val="24"/>
                <w:szCs w:val="24"/>
                <w:lang w:val="es-ES"/>
              </w:rPr>
              <w:t>4.</w:t>
            </w:r>
          </w:p>
        </w:tc>
        <w:tc>
          <w:tcPr>
            <w:tcW w:w="650" w:type="pct"/>
            <w:gridSpan w:val="3"/>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La fauna de Galápagos</w:t>
            </w:r>
          </w:p>
        </w:tc>
        <w:tc>
          <w:tcPr>
            <w:tcW w:w="772" w:type="pct"/>
            <w:gridSpan w:val="2"/>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 xml:space="preserve">Registrar en la tabla posicional los números decimales (décimos, centésimos y milésimos) mediante la </w:t>
            </w:r>
            <w:r w:rsidRPr="00186711">
              <w:rPr>
                <w:rFonts w:ascii="Arial" w:hAnsi="Arial" w:cs="Arial"/>
                <w:bCs/>
                <w:sz w:val="24"/>
                <w:szCs w:val="24"/>
                <w:lang w:val="es-ES"/>
              </w:rPr>
              <w:lastRenderedPageBreak/>
              <w:t xml:space="preserve">observación, cálculo mental para aplicar en situaciones reales del convivir diario. </w:t>
            </w:r>
          </w:p>
        </w:tc>
        <w:tc>
          <w:tcPr>
            <w:tcW w:w="818" w:type="pct"/>
            <w:gridSpan w:val="3"/>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lastRenderedPageBreak/>
              <w:t>M.3.1.35. Reconocer los números decimales: décimos, cen</w:t>
            </w:r>
            <w:r w:rsidRPr="00186711">
              <w:rPr>
                <w:rFonts w:ascii="Arial" w:hAnsi="Arial" w:cs="Arial"/>
                <w:color w:val="000000"/>
              </w:rPr>
              <w:softHyphen/>
              <w:t>tésimos y milésimos, como la expresión decimal de fraccio</w:t>
            </w:r>
            <w:r w:rsidRPr="00186711">
              <w:rPr>
                <w:rFonts w:ascii="Arial" w:hAnsi="Arial" w:cs="Arial"/>
                <w:color w:val="000000"/>
              </w:rPr>
              <w:softHyphen/>
              <w:t xml:space="preserve">nes por </w:t>
            </w:r>
            <w:r w:rsidRPr="00186711">
              <w:rPr>
                <w:rFonts w:ascii="Arial" w:hAnsi="Arial" w:cs="Arial"/>
                <w:color w:val="000000"/>
              </w:rPr>
              <w:lastRenderedPageBreak/>
              <w:t xml:space="preserve">medio de la división. </w:t>
            </w:r>
          </w:p>
        </w:tc>
        <w:tc>
          <w:tcPr>
            <w:tcW w:w="998" w:type="pct"/>
            <w:gridSpan w:val="4"/>
            <w:shd w:val="clear" w:color="auto" w:fill="auto"/>
          </w:tcPr>
          <w:p w:rsidR="00BF6673" w:rsidRPr="00186711" w:rsidRDefault="00BF6673" w:rsidP="00BF6673">
            <w:pPr>
              <w:tabs>
                <w:tab w:val="left" w:pos="924"/>
              </w:tabs>
              <w:autoSpaceDE w:val="0"/>
              <w:autoSpaceDN w:val="0"/>
              <w:adjustRightInd w:val="0"/>
              <w:jc w:val="center"/>
              <w:rPr>
                <w:rFonts w:ascii="Arial" w:hAnsi="Arial" w:cs="Arial"/>
                <w:b/>
                <w:bCs/>
                <w:sz w:val="24"/>
                <w:szCs w:val="24"/>
                <w:lang w:val="es-ES"/>
              </w:rPr>
            </w:pPr>
            <w:r w:rsidRPr="00186711">
              <w:rPr>
                <w:rFonts w:ascii="Arial" w:hAnsi="Arial" w:cs="Arial"/>
                <w:b/>
                <w:bCs/>
                <w:sz w:val="24"/>
                <w:szCs w:val="24"/>
                <w:lang w:val="es-ES"/>
              </w:rPr>
              <w:lastRenderedPageBreak/>
              <w:t>MÉTODO INDUCTIVO</w:t>
            </w:r>
          </w:p>
          <w:p w:rsidR="00BF6673" w:rsidRPr="00186711" w:rsidRDefault="00BF6673" w:rsidP="00BF6673">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 xml:space="preserve">Observación: </w:t>
            </w:r>
            <w:r w:rsidRPr="00186711">
              <w:rPr>
                <w:rFonts w:ascii="Arial" w:hAnsi="Arial" w:cs="Arial"/>
                <w:bCs/>
                <w:sz w:val="24"/>
                <w:szCs w:val="24"/>
                <w:lang w:val="es-ES"/>
              </w:rPr>
              <w:t>Observar la tabla posicional (parte entera y decimal)</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Experimentación: </w:t>
            </w:r>
            <w:r w:rsidRPr="00186711">
              <w:rPr>
                <w:rFonts w:ascii="Arial" w:hAnsi="Arial" w:cs="Arial"/>
                <w:bCs/>
                <w:sz w:val="24"/>
                <w:szCs w:val="24"/>
                <w:lang w:val="es-ES"/>
              </w:rPr>
              <w:t xml:space="preserve">ubicar números decimales en la tabla </w:t>
            </w:r>
            <w:r w:rsidRPr="00186711">
              <w:rPr>
                <w:rFonts w:ascii="Arial" w:hAnsi="Arial" w:cs="Arial"/>
                <w:bCs/>
                <w:sz w:val="24"/>
                <w:szCs w:val="24"/>
                <w:lang w:val="es-ES"/>
              </w:rPr>
              <w:lastRenderedPageBreak/>
              <w:t>posicional.</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Comparación: </w:t>
            </w:r>
            <w:r w:rsidRPr="00186711">
              <w:rPr>
                <w:rFonts w:ascii="Arial" w:hAnsi="Arial" w:cs="Arial"/>
                <w:bCs/>
                <w:sz w:val="24"/>
                <w:szCs w:val="24"/>
                <w:lang w:val="es-ES"/>
              </w:rPr>
              <w:t>Identificar décimos, centésimos y milésimos de los números decimales</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Abstracción: </w:t>
            </w:r>
            <w:r w:rsidRPr="00186711">
              <w:rPr>
                <w:rFonts w:ascii="Arial" w:hAnsi="Arial" w:cs="Arial"/>
                <w:bCs/>
                <w:sz w:val="24"/>
                <w:szCs w:val="24"/>
                <w:lang w:val="es-ES"/>
              </w:rPr>
              <w:t>Leer números decimales.</w:t>
            </w:r>
          </w:p>
        </w:tc>
        <w:tc>
          <w:tcPr>
            <w:tcW w:w="1231" w:type="pct"/>
            <w:gridSpan w:val="5"/>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lastRenderedPageBreak/>
              <w:t xml:space="preserve">CE.M.3.4. Utiliza un determinado conjunto de números para expresar situaciones reales, establecer equivalencias entre diferentes sistemas numéricos y juzgar la validez de la información presentada en diferentes medios. </w:t>
            </w:r>
          </w:p>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lastRenderedPageBreak/>
              <w:t>I.M.3.4.2. Aplica las equivalencias entre números fracciona</w:t>
            </w:r>
            <w:r w:rsidRPr="00186711">
              <w:rPr>
                <w:rFonts w:ascii="Arial" w:hAnsi="Arial" w:cs="Arial"/>
                <w:color w:val="000000"/>
              </w:rPr>
              <w:softHyphen/>
              <w:t>rios y decimales en la resolución de ejercicios y situaciones reales; decide según la naturaleza del cálculo y el procedi</w:t>
            </w:r>
            <w:r w:rsidRPr="00186711">
              <w:rPr>
                <w:rFonts w:ascii="Arial" w:hAnsi="Arial" w:cs="Arial"/>
                <w:color w:val="000000"/>
              </w:rPr>
              <w:softHyphen/>
              <w:t>miento a utilizar. (I.1., I.3.)</w:t>
            </w:r>
          </w:p>
        </w:tc>
        <w:tc>
          <w:tcPr>
            <w:tcW w:w="375" w:type="pct"/>
            <w:shd w:val="clear" w:color="auto" w:fill="auto"/>
          </w:tcPr>
          <w:p w:rsidR="00BF6673" w:rsidRPr="00186711" w:rsidRDefault="00BF6673" w:rsidP="00BF6673">
            <w:pPr>
              <w:rPr>
                <w:rFonts w:ascii="Arial" w:hAnsi="Arial" w:cs="Arial"/>
                <w:sz w:val="24"/>
                <w:szCs w:val="24"/>
              </w:rPr>
            </w:pPr>
            <w:r w:rsidRPr="00186711">
              <w:rPr>
                <w:rFonts w:ascii="Arial" w:hAnsi="Arial" w:cs="Arial"/>
                <w:bCs/>
                <w:sz w:val="24"/>
                <w:szCs w:val="24"/>
                <w:lang w:val="es-ES"/>
              </w:rPr>
              <w:lastRenderedPageBreak/>
              <w:t>1 semana</w:t>
            </w:r>
          </w:p>
        </w:tc>
      </w:tr>
      <w:tr w:rsidR="00BF6673" w:rsidRPr="00186711" w:rsidTr="00BF6673">
        <w:trPr>
          <w:trHeight w:val="278"/>
          <w:jc w:val="center"/>
        </w:trPr>
        <w:tc>
          <w:tcPr>
            <w:tcW w:w="156" w:type="pct"/>
            <w:shd w:val="clear" w:color="auto" w:fill="auto"/>
            <w:vAlign w:val="center"/>
          </w:tcPr>
          <w:p w:rsidR="00BF6673" w:rsidRPr="00186711" w:rsidRDefault="00BF6673" w:rsidP="00BF6673">
            <w:pPr>
              <w:tabs>
                <w:tab w:val="left" w:pos="924"/>
              </w:tabs>
              <w:autoSpaceDE w:val="0"/>
              <w:autoSpaceDN w:val="0"/>
              <w:adjustRightInd w:val="0"/>
              <w:rPr>
                <w:rFonts w:ascii="Arial" w:hAnsi="Arial" w:cs="Arial"/>
                <w:b/>
                <w:bCs/>
                <w:sz w:val="24"/>
                <w:szCs w:val="24"/>
                <w:lang w:val="es-ES"/>
              </w:rPr>
            </w:pPr>
            <w:r w:rsidRPr="00186711">
              <w:rPr>
                <w:rFonts w:ascii="Arial" w:hAnsi="Arial" w:cs="Arial"/>
                <w:b/>
                <w:bCs/>
                <w:sz w:val="24"/>
                <w:szCs w:val="24"/>
                <w:lang w:val="es-ES"/>
              </w:rPr>
              <w:lastRenderedPageBreak/>
              <w:t>4.</w:t>
            </w:r>
          </w:p>
        </w:tc>
        <w:tc>
          <w:tcPr>
            <w:tcW w:w="650" w:type="pct"/>
            <w:gridSpan w:val="3"/>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La fauna de Galápagos</w:t>
            </w:r>
          </w:p>
        </w:tc>
        <w:tc>
          <w:tcPr>
            <w:tcW w:w="772" w:type="pct"/>
            <w:gridSpan w:val="2"/>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Convertir números decimales a fracción decimal a través de la observación, reflexión y cálculo mental para resolver situaciones diarias.</w:t>
            </w:r>
          </w:p>
        </w:tc>
        <w:tc>
          <w:tcPr>
            <w:tcW w:w="818" w:type="pct"/>
            <w:gridSpan w:val="3"/>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 xml:space="preserve">M.3.1.36. Transformar números decimales a fracciones con denominador 10, 100 y 1 000. </w:t>
            </w:r>
          </w:p>
        </w:tc>
        <w:tc>
          <w:tcPr>
            <w:tcW w:w="998" w:type="pct"/>
            <w:gridSpan w:val="4"/>
            <w:shd w:val="clear" w:color="auto" w:fill="auto"/>
          </w:tcPr>
          <w:p w:rsidR="00BF6673" w:rsidRPr="00186711" w:rsidRDefault="00BF6673" w:rsidP="00BF6673">
            <w:pPr>
              <w:tabs>
                <w:tab w:val="left" w:pos="924"/>
              </w:tabs>
              <w:autoSpaceDE w:val="0"/>
              <w:autoSpaceDN w:val="0"/>
              <w:adjustRightInd w:val="0"/>
              <w:jc w:val="center"/>
              <w:rPr>
                <w:rFonts w:ascii="Arial" w:hAnsi="Arial" w:cs="Arial"/>
                <w:b/>
                <w:bCs/>
                <w:sz w:val="24"/>
                <w:szCs w:val="24"/>
                <w:lang w:val="es-ES"/>
              </w:rPr>
            </w:pPr>
            <w:r w:rsidRPr="00186711">
              <w:rPr>
                <w:rFonts w:ascii="Arial" w:hAnsi="Arial" w:cs="Arial"/>
                <w:b/>
                <w:bCs/>
                <w:sz w:val="24"/>
                <w:szCs w:val="24"/>
                <w:lang w:val="es-ES"/>
              </w:rPr>
              <w:t>MÉTODO DEDUCTIVO</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Enunciación: </w:t>
            </w:r>
            <w:r w:rsidRPr="00186711">
              <w:rPr>
                <w:rFonts w:ascii="Arial" w:hAnsi="Arial" w:cs="Arial"/>
                <w:bCs/>
                <w:sz w:val="24"/>
                <w:szCs w:val="24"/>
                <w:lang w:val="es-ES"/>
              </w:rPr>
              <w:t>Identificar los números decimales (parte decimal).</w:t>
            </w:r>
          </w:p>
          <w:p w:rsidR="00BF6673" w:rsidRPr="00186711" w:rsidRDefault="00BF6673" w:rsidP="00BF6673">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 xml:space="preserve">Comprobación: </w:t>
            </w:r>
            <w:r w:rsidRPr="00186711">
              <w:rPr>
                <w:rFonts w:ascii="Arial" w:hAnsi="Arial" w:cs="Arial"/>
                <w:bCs/>
                <w:sz w:val="24"/>
                <w:szCs w:val="24"/>
                <w:lang w:val="es-ES"/>
              </w:rPr>
              <w:t>Visualizar los términos de la fracción (denominador)</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Aplicación: </w:t>
            </w:r>
            <w:r w:rsidRPr="00186711">
              <w:rPr>
                <w:rFonts w:ascii="Arial" w:hAnsi="Arial" w:cs="Arial"/>
                <w:bCs/>
                <w:sz w:val="24"/>
                <w:szCs w:val="24"/>
                <w:lang w:val="es-ES"/>
              </w:rPr>
              <w:t xml:space="preserve">Transformar un número decimal a fracción </w:t>
            </w:r>
            <w:r w:rsidRPr="00186711">
              <w:rPr>
                <w:rFonts w:ascii="Arial" w:hAnsi="Arial" w:cs="Arial"/>
                <w:bCs/>
                <w:sz w:val="24"/>
                <w:szCs w:val="24"/>
                <w:lang w:val="es-ES"/>
              </w:rPr>
              <w:lastRenderedPageBreak/>
              <w:t>decimal.</w:t>
            </w:r>
          </w:p>
        </w:tc>
        <w:tc>
          <w:tcPr>
            <w:tcW w:w="1231" w:type="pct"/>
            <w:gridSpan w:val="5"/>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lastRenderedPageBreak/>
              <w:t xml:space="preserve">CE.M.3.4. Utiliza un determinado conjunto de números para expresar situaciones reales, establecer equivalencias entre diferentes sistemas numéricos y juzgar la validez de la información presentada en diferentes medios. </w:t>
            </w:r>
          </w:p>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I.M.3.4.2. Aplica las equivalencias entre números fracciona</w:t>
            </w:r>
            <w:r w:rsidRPr="00186711">
              <w:rPr>
                <w:rFonts w:ascii="Arial" w:hAnsi="Arial" w:cs="Arial"/>
                <w:color w:val="000000"/>
              </w:rPr>
              <w:softHyphen/>
              <w:t xml:space="preserve">rios y decimales en la resolución de ejercicios y situaciones reales; decide según la naturaleza del </w:t>
            </w:r>
            <w:r w:rsidRPr="00186711">
              <w:rPr>
                <w:rFonts w:ascii="Arial" w:hAnsi="Arial" w:cs="Arial"/>
                <w:color w:val="000000"/>
              </w:rPr>
              <w:lastRenderedPageBreak/>
              <w:t>cálculo y el procedi</w:t>
            </w:r>
            <w:r w:rsidRPr="00186711">
              <w:rPr>
                <w:rFonts w:ascii="Arial" w:hAnsi="Arial" w:cs="Arial"/>
                <w:color w:val="000000"/>
              </w:rPr>
              <w:softHyphen/>
              <w:t>miento a utilizar. (I.1., I.3.)</w:t>
            </w:r>
          </w:p>
        </w:tc>
        <w:tc>
          <w:tcPr>
            <w:tcW w:w="375" w:type="pct"/>
            <w:shd w:val="clear" w:color="auto" w:fill="auto"/>
          </w:tcPr>
          <w:p w:rsidR="00BF6673" w:rsidRPr="00186711" w:rsidRDefault="00BF6673" w:rsidP="00BF6673">
            <w:pPr>
              <w:rPr>
                <w:rFonts w:ascii="Arial" w:hAnsi="Arial" w:cs="Arial"/>
                <w:sz w:val="24"/>
                <w:szCs w:val="24"/>
              </w:rPr>
            </w:pPr>
            <w:r w:rsidRPr="00186711">
              <w:rPr>
                <w:rFonts w:ascii="Arial" w:hAnsi="Arial" w:cs="Arial"/>
                <w:bCs/>
                <w:sz w:val="24"/>
                <w:szCs w:val="24"/>
                <w:lang w:val="es-ES"/>
              </w:rPr>
              <w:lastRenderedPageBreak/>
              <w:t>1 semana</w:t>
            </w:r>
          </w:p>
        </w:tc>
      </w:tr>
      <w:tr w:rsidR="00BF6673" w:rsidRPr="00186711" w:rsidTr="00BF6673">
        <w:trPr>
          <w:trHeight w:val="278"/>
          <w:jc w:val="center"/>
        </w:trPr>
        <w:tc>
          <w:tcPr>
            <w:tcW w:w="156" w:type="pct"/>
            <w:shd w:val="clear" w:color="auto" w:fill="auto"/>
            <w:vAlign w:val="center"/>
          </w:tcPr>
          <w:p w:rsidR="00BF6673" w:rsidRPr="00186711" w:rsidRDefault="00BF6673" w:rsidP="00BF6673">
            <w:pPr>
              <w:tabs>
                <w:tab w:val="left" w:pos="924"/>
              </w:tabs>
              <w:autoSpaceDE w:val="0"/>
              <w:autoSpaceDN w:val="0"/>
              <w:adjustRightInd w:val="0"/>
              <w:rPr>
                <w:rFonts w:ascii="Arial" w:hAnsi="Arial" w:cs="Arial"/>
                <w:b/>
                <w:bCs/>
                <w:sz w:val="24"/>
                <w:szCs w:val="24"/>
                <w:lang w:val="es-ES"/>
              </w:rPr>
            </w:pPr>
            <w:r w:rsidRPr="00186711">
              <w:rPr>
                <w:rFonts w:ascii="Arial" w:hAnsi="Arial" w:cs="Arial"/>
                <w:b/>
                <w:bCs/>
                <w:sz w:val="24"/>
                <w:szCs w:val="24"/>
                <w:lang w:val="es-ES"/>
              </w:rPr>
              <w:lastRenderedPageBreak/>
              <w:t>4.</w:t>
            </w:r>
          </w:p>
        </w:tc>
        <w:tc>
          <w:tcPr>
            <w:tcW w:w="650" w:type="pct"/>
            <w:gridSpan w:val="3"/>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La fauna de Galápagos</w:t>
            </w:r>
          </w:p>
        </w:tc>
        <w:tc>
          <w:tcPr>
            <w:tcW w:w="772" w:type="pct"/>
            <w:gridSpan w:val="2"/>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Relacionar la fracción en la semirrecta numérica a través de la observación y la utilización de material concreto para aplicar en la vida diaria.</w:t>
            </w:r>
          </w:p>
        </w:tc>
        <w:tc>
          <w:tcPr>
            <w:tcW w:w="818" w:type="pct"/>
            <w:gridSpan w:val="3"/>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M.3.1.37. Establecer relaciones de orden entre fracciones, utilizando material concreto, la semirrecta numérica y sim</w:t>
            </w:r>
            <w:r w:rsidRPr="00186711">
              <w:rPr>
                <w:rFonts w:ascii="Arial" w:hAnsi="Arial" w:cs="Arial"/>
                <w:color w:val="000000"/>
              </w:rPr>
              <w:softHyphen/>
              <w:t xml:space="preserve">bología matemática (=, &lt;, &gt;). </w:t>
            </w:r>
          </w:p>
        </w:tc>
        <w:tc>
          <w:tcPr>
            <w:tcW w:w="998" w:type="pct"/>
            <w:gridSpan w:val="4"/>
            <w:shd w:val="clear" w:color="auto" w:fill="auto"/>
          </w:tcPr>
          <w:p w:rsidR="00BF6673" w:rsidRPr="00186711" w:rsidRDefault="00BF6673" w:rsidP="00BF6673">
            <w:pPr>
              <w:tabs>
                <w:tab w:val="left" w:pos="924"/>
              </w:tabs>
              <w:autoSpaceDE w:val="0"/>
              <w:autoSpaceDN w:val="0"/>
              <w:adjustRightInd w:val="0"/>
              <w:jc w:val="center"/>
              <w:rPr>
                <w:rFonts w:ascii="Arial" w:hAnsi="Arial" w:cs="Arial"/>
                <w:b/>
                <w:bCs/>
                <w:sz w:val="24"/>
                <w:szCs w:val="24"/>
                <w:lang w:val="es-ES"/>
              </w:rPr>
            </w:pPr>
            <w:r w:rsidRPr="00186711">
              <w:rPr>
                <w:rFonts w:ascii="Arial" w:hAnsi="Arial" w:cs="Arial"/>
                <w:b/>
                <w:bCs/>
                <w:sz w:val="24"/>
                <w:szCs w:val="24"/>
                <w:lang w:val="es-ES"/>
              </w:rPr>
              <w:t>MÉTODO DEDUCTIVO</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Enunciación: </w:t>
            </w:r>
            <w:r w:rsidRPr="00186711">
              <w:rPr>
                <w:rFonts w:ascii="Arial" w:hAnsi="Arial" w:cs="Arial"/>
                <w:bCs/>
                <w:sz w:val="24"/>
                <w:szCs w:val="24"/>
                <w:lang w:val="es-ES"/>
              </w:rPr>
              <w:t>Visualizar números fraccionarios (homogéneos y heterogéneos).</w:t>
            </w:r>
          </w:p>
          <w:p w:rsidR="00BF6673" w:rsidRPr="00186711" w:rsidRDefault="00BF6673" w:rsidP="00BF6673">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 xml:space="preserve">Comprobación: </w:t>
            </w:r>
            <w:r w:rsidRPr="00186711">
              <w:rPr>
                <w:rFonts w:ascii="Arial" w:hAnsi="Arial" w:cs="Arial"/>
                <w:bCs/>
                <w:sz w:val="24"/>
                <w:szCs w:val="24"/>
                <w:lang w:val="es-ES"/>
              </w:rPr>
              <w:t>Establecer el orden de acuerdo a la comparación de los numeradores.</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Aplicación: </w:t>
            </w:r>
            <w:r w:rsidRPr="00186711">
              <w:rPr>
                <w:rFonts w:ascii="Arial" w:hAnsi="Arial" w:cs="Arial"/>
                <w:bCs/>
                <w:sz w:val="24"/>
                <w:szCs w:val="24"/>
                <w:lang w:val="es-ES"/>
              </w:rPr>
              <w:t>Graficar números fraccionarios (homogéneos y heterogéneos) en la semirrecta numérica.</w:t>
            </w:r>
          </w:p>
        </w:tc>
        <w:tc>
          <w:tcPr>
            <w:tcW w:w="1231" w:type="pct"/>
            <w:gridSpan w:val="5"/>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 xml:space="preserve">CE.M.3.2. Aprecia la utilidad de las relaciones de secuencia y orden entre diferentes conjuntos numéricos, así como el uso de la simbología matemática, cuando enfrenta, interpreta y analiza la veracidad de la información numérica que se presenta en el entorno. </w:t>
            </w:r>
          </w:p>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I.M.3.2.2. Selecciona la expresión numérica y estrategia adecuadas (material concreto o la semirrecta numérica), para secuenciar y ordenar un conjunto de números, fraccionarios e interpreta información del entorno. (I.2., I.4.)</w:t>
            </w:r>
          </w:p>
        </w:tc>
        <w:tc>
          <w:tcPr>
            <w:tcW w:w="375" w:type="pct"/>
            <w:shd w:val="clear" w:color="auto" w:fill="auto"/>
          </w:tcPr>
          <w:p w:rsidR="00BF6673" w:rsidRPr="00186711" w:rsidRDefault="00BF6673" w:rsidP="00BF6673">
            <w:pPr>
              <w:rPr>
                <w:rFonts w:ascii="Arial" w:hAnsi="Arial" w:cs="Arial"/>
                <w:sz w:val="24"/>
                <w:szCs w:val="24"/>
              </w:rPr>
            </w:pPr>
            <w:r w:rsidRPr="00186711">
              <w:rPr>
                <w:rFonts w:ascii="Arial" w:hAnsi="Arial" w:cs="Arial"/>
                <w:bCs/>
                <w:sz w:val="24"/>
                <w:szCs w:val="24"/>
                <w:lang w:val="es-ES"/>
              </w:rPr>
              <w:t>1 semana</w:t>
            </w:r>
          </w:p>
        </w:tc>
      </w:tr>
      <w:tr w:rsidR="00BF6673" w:rsidRPr="00186711" w:rsidTr="00BF6673">
        <w:trPr>
          <w:trHeight w:val="278"/>
          <w:jc w:val="center"/>
        </w:trPr>
        <w:tc>
          <w:tcPr>
            <w:tcW w:w="156" w:type="pct"/>
            <w:shd w:val="clear" w:color="auto" w:fill="auto"/>
            <w:vAlign w:val="center"/>
          </w:tcPr>
          <w:p w:rsidR="00BF6673" w:rsidRPr="00186711" w:rsidRDefault="00BF6673" w:rsidP="00BF6673">
            <w:pPr>
              <w:tabs>
                <w:tab w:val="left" w:pos="924"/>
              </w:tabs>
              <w:autoSpaceDE w:val="0"/>
              <w:autoSpaceDN w:val="0"/>
              <w:adjustRightInd w:val="0"/>
              <w:rPr>
                <w:rFonts w:ascii="Arial" w:hAnsi="Arial" w:cs="Arial"/>
                <w:b/>
                <w:bCs/>
                <w:sz w:val="24"/>
                <w:szCs w:val="24"/>
                <w:lang w:val="es-ES"/>
              </w:rPr>
            </w:pPr>
            <w:r w:rsidRPr="00186711">
              <w:rPr>
                <w:rFonts w:ascii="Arial" w:hAnsi="Arial" w:cs="Arial"/>
                <w:b/>
                <w:bCs/>
                <w:sz w:val="24"/>
                <w:szCs w:val="24"/>
                <w:lang w:val="es-ES"/>
              </w:rPr>
              <w:t>4.</w:t>
            </w:r>
          </w:p>
        </w:tc>
        <w:tc>
          <w:tcPr>
            <w:tcW w:w="650" w:type="pct"/>
            <w:gridSpan w:val="3"/>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La fauna de Galápagos</w:t>
            </w:r>
          </w:p>
        </w:tc>
        <w:tc>
          <w:tcPr>
            <w:tcW w:w="772" w:type="pct"/>
            <w:gridSpan w:val="2"/>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 xml:space="preserve">Identificar rectas paralelas, secantes y </w:t>
            </w:r>
            <w:r w:rsidRPr="00186711">
              <w:rPr>
                <w:rFonts w:ascii="Arial" w:hAnsi="Arial" w:cs="Arial"/>
                <w:bCs/>
                <w:sz w:val="24"/>
                <w:szCs w:val="24"/>
                <w:lang w:val="es-ES"/>
              </w:rPr>
              <w:lastRenderedPageBreak/>
              <w:t>perpendiculares mediante la observación y la utilización de material concreto para solucionar situaciones cotidianas.</w:t>
            </w:r>
          </w:p>
        </w:tc>
        <w:tc>
          <w:tcPr>
            <w:tcW w:w="818" w:type="pct"/>
            <w:gridSpan w:val="3"/>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lastRenderedPageBreak/>
              <w:t xml:space="preserve">M.3.2.1. Reconocer rectas paralelas, secantes y </w:t>
            </w:r>
            <w:r w:rsidRPr="00186711">
              <w:rPr>
                <w:rFonts w:ascii="Arial" w:hAnsi="Arial" w:cs="Arial"/>
                <w:color w:val="000000"/>
              </w:rPr>
              <w:lastRenderedPageBreak/>
              <w:t xml:space="preserve">secantes perpendiculares en figuras geométricas planas. </w:t>
            </w:r>
          </w:p>
        </w:tc>
        <w:tc>
          <w:tcPr>
            <w:tcW w:w="998" w:type="pct"/>
            <w:gridSpan w:val="4"/>
            <w:shd w:val="clear" w:color="auto" w:fill="auto"/>
          </w:tcPr>
          <w:p w:rsidR="00BF6673" w:rsidRPr="00186711" w:rsidRDefault="00BF6673" w:rsidP="00BF6673">
            <w:pPr>
              <w:tabs>
                <w:tab w:val="left" w:pos="924"/>
              </w:tabs>
              <w:autoSpaceDE w:val="0"/>
              <w:autoSpaceDN w:val="0"/>
              <w:adjustRightInd w:val="0"/>
              <w:jc w:val="center"/>
              <w:rPr>
                <w:rFonts w:ascii="Arial" w:hAnsi="Arial" w:cs="Arial"/>
                <w:b/>
                <w:bCs/>
                <w:sz w:val="24"/>
                <w:szCs w:val="24"/>
                <w:lang w:val="es-ES"/>
              </w:rPr>
            </w:pPr>
            <w:r w:rsidRPr="00186711">
              <w:rPr>
                <w:rFonts w:ascii="Arial" w:hAnsi="Arial" w:cs="Arial"/>
                <w:b/>
                <w:bCs/>
                <w:sz w:val="24"/>
                <w:szCs w:val="24"/>
                <w:lang w:val="es-ES"/>
              </w:rPr>
              <w:lastRenderedPageBreak/>
              <w:t>MÉTODO INDUCTIVO</w:t>
            </w:r>
          </w:p>
          <w:p w:rsidR="00BF6673" w:rsidRPr="00186711" w:rsidRDefault="00BF6673" w:rsidP="00BF6673">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 xml:space="preserve">Observación: </w:t>
            </w:r>
            <w:r w:rsidRPr="00186711">
              <w:rPr>
                <w:rFonts w:ascii="Arial" w:hAnsi="Arial" w:cs="Arial"/>
                <w:bCs/>
                <w:sz w:val="24"/>
                <w:szCs w:val="24"/>
                <w:lang w:val="es-ES"/>
              </w:rPr>
              <w:t xml:space="preserve">Observar </w:t>
            </w:r>
            <w:r w:rsidRPr="00186711">
              <w:rPr>
                <w:rFonts w:ascii="Arial" w:hAnsi="Arial" w:cs="Arial"/>
                <w:bCs/>
                <w:sz w:val="24"/>
                <w:szCs w:val="24"/>
                <w:lang w:val="es-ES"/>
              </w:rPr>
              <w:lastRenderedPageBreak/>
              <w:t>figuras geométricas planas de su entorno.</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Experimentación: </w:t>
            </w:r>
            <w:r w:rsidRPr="00186711">
              <w:rPr>
                <w:rFonts w:ascii="Arial" w:hAnsi="Arial" w:cs="Arial"/>
                <w:bCs/>
                <w:sz w:val="24"/>
                <w:szCs w:val="24"/>
                <w:lang w:val="es-ES"/>
              </w:rPr>
              <w:t>Identificar características más relevantes de las figuras.</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Comparación: </w:t>
            </w:r>
            <w:r w:rsidRPr="00186711">
              <w:rPr>
                <w:rFonts w:ascii="Arial" w:hAnsi="Arial" w:cs="Arial"/>
                <w:bCs/>
                <w:sz w:val="24"/>
                <w:szCs w:val="24"/>
                <w:lang w:val="es-ES"/>
              </w:rPr>
              <w:t>Relacionar el tipo de recta con las figuras geométricas.</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Abstracción: </w:t>
            </w:r>
            <w:r w:rsidRPr="00186711">
              <w:rPr>
                <w:rFonts w:ascii="Arial" w:hAnsi="Arial" w:cs="Arial"/>
                <w:bCs/>
                <w:sz w:val="24"/>
                <w:szCs w:val="24"/>
                <w:lang w:val="es-ES"/>
              </w:rPr>
              <w:t>Emitir juicios de valor</w:t>
            </w:r>
          </w:p>
        </w:tc>
        <w:tc>
          <w:tcPr>
            <w:tcW w:w="1231" w:type="pct"/>
            <w:gridSpan w:val="5"/>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lastRenderedPageBreak/>
              <w:t xml:space="preserve">CE.M.3.7. Explica las características y propiedades de figuras planas y cuerpos </w:t>
            </w:r>
            <w:r w:rsidRPr="00186711">
              <w:rPr>
                <w:rFonts w:ascii="Arial" w:hAnsi="Arial" w:cs="Arial"/>
                <w:color w:val="000000"/>
              </w:rPr>
              <w:lastRenderedPageBreak/>
              <w:t xml:space="preserve">geométricos, al construirlas en un plano; utiliza como justificación de los procesos de construcción los conocimientos sobre posición relativa de dos rectas y la clasificación de ángulos; resuelve problemas que implican el uso de elementos de figuras o cuerpos geométricos y el empleo de la fórmula de Euler. </w:t>
            </w:r>
          </w:p>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I.M.3.7.1. Construye, con el uso de material geométrico paralelogramos, a partir del análisis de sus características y la aplicación de los conocimientos sobre la posición relativa de dos rectas y las clases de án</w:t>
            </w:r>
            <w:r w:rsidRPr="00186711">
              <w:rPr>
                <w:rFonts w:ascii="Arial" w:hAnsi="Arial" w:cs="Arial"/>
                <w:color w:val="000000"/>
              </w:rPr>
              <w:softHyphen/>
              <w:t xml:space="preserve">gulos; soluciona situaciones cotidianas. (J.1., I.2.) </w:t>
            </w:r>
          </w:p>
        </w:tc>
        <w:tc>
          <w:tcPr>
            <w:tcW w:w="375" w:type="pct"/>
            <w:shd w:val="clear" w:color="auto" w:fill="auto"/>
          </w:tcPr>
          <w:p w:rsidR="00BF6673" w:rsidRPr="00186711" w:rsidRDefault="00BF6673" w:rsidP="00BF6673">
            <w:pPr>
              <w:rPr>
                <w:rFonts w:ascii="Arial" w:hAnsi="Arial" w:cs="Arial"/>
                <w:sz w:val="24"/>
                <w:szCs w:val="24"/>
              </w:rPr>
            </w:pPr>
            <w:r w:rsidRPr="00186711">
              <w:rPr>
                <w:rFonts w:ascii="Arial" w:hAnsi="Arial" w:cs="Arial"/>
                <w:bCs/>
                <w:sz w:val="24"/>
                <w:szCs w:val="24"/>
                <w:lang w:val="es-ES"/>
              </w:rPr>
              <w:lastRenderedPageBreak/>
              <w:t>1 seman</w:t>
            </w:r>
            <w:r w:rsidRPr="00186711">
              <w:rPr>
                <w:rFonts w:ascii="Arial" w:hAnsi="Arial" w:cs="Arial"/>
                <w:bCs/>
                <w:sz w:val="24"/>
                <w:szCs w:val="24"/>
                <w:lang w:val="es-ES"/>
              </w:rPr>
              <w:lastRenderedPageBreak/>
              <w:t>a</w:t>
            </w:r>
          </w:p>
        </w:tc>
      </w:tr>
      <w:tr w:rsidR="00BF6673" w:rsidRPr="00186711" w:rsidTr="00BF6673">
        <w:trPr>
          <w:trHeight w:val="278"/>
          <w:jc w:val="center"/>
        </w:trPr>
        <w:tc>
          <w:tcPr>
            <w:tcW w:w="156" w:type="pct"/>
            <w:shd w:val="clear" w:color="auto" w:fill="auto"/>
            <w:vAlign w:val="center"/>
          </w:tcPr>
          <w:p w:rsidR="00BF6673" w:rsidRPr="00186711" w:rsidRDefault="00BF6673" w:rsidP="00BF6673">
            <w:pPr>
              <w:tabs>
                <w:tab w:val="left" w:pos="924"/>
              </w:tabs>
              <w:autoSpaceDE w:val="0"/>
              <w:autoSpaceDN w:val="0"/>
              <w:adjustRightInd w:val="0"/>
              <w:rPr>
                <w:rFonts w:ascii="Arial" w:hAnsi="Arial" w:cs="Arial"/>
                <w:b/>
                <w:bCs/>
                <w:sz w:val="24"/>
                <w:szCs w:val="24"/>
                <w:lang w:val="es-ES"/>
              </w:rPr>
            </w:pPr>
            <w:r w:rsidRPr="00186711">
              <w:rPr>
                <w:rFonts w:ascii="Arial" w:hAnsi="Arial" w:cs="Arial"/>
                <w:b/>
                <w:bCs/>
                <w:sz w:val="24"/>
                <w:szCs w:val="24"/>
                <w:lang w:val="es-ES"/>
              </w:rPr>
              <w:lastRenderedPageBreak/>
              <w:t>4.</w:t>
            </w:r>
          </w:p>
        </w:tc>
        <w:tc>
          <w:tcPr>
            <w:tcW w:w="650" w:type="pct"/>
            <w:gridSpan w:val="3"/>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La fauna de Galápagos</w:t>
            </w:r>
          </w:p>
        </w:tc>
        <w:tc>
          <w:tcPr>
            <w:tcW w:w="772" w:type="pct"/>
            <w:gridSpan w:val="2"/>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 xml:space="preserve">Identificar los paralelogramos y trapecios mediante la </w:t>
            </w:r>
            <w:r w:rsidRPr="00186711">
              <w:rPr>
                <w:rFonts w:ascii="Arial" w:hAnsi="Arial" w:cs="Arial"/>
                <w:bCs/>
                <w:sz w:val="24"/>
                <w:szCs w:val="24"/>
                <w:lang w:val="es-ES"/>
              </w:rPr>
              <w:lastRenderedPageBreak/>
              <w:t>observación y construcción con material concreto de polígonos para emplear en el entorno.</w:t>
            </w:r>
          </w:p>
        </w:tc>
        <w:tc>
          <w:tcPr>
            <w:tcW w:w="818" w:type="pct"/>
            <w:gridSpan w:val="3"/>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lastRenderedPageBreak/>
              <w:t xml:space="preserve">M.3.2.3. Identificar paralelogramos y trapecios a partir del análisis de sus </w:t>
            </w:r>
            <w:r w:rsidRPr="00186711">
              <w:rPr>
                <w:rFonts w:ascii="Arial" w:hAnsi="Arial" w:cs="Arial"/>
                <w:color w:val="000000"/>
              </w:rPr>
              <w:lastRenderedPageBreak/>
              <w:t xml:space="preserve">características y propiedades. </w:t>
            </w:r>
          </w:p>
        </w:tc>
        <w:tc>
          <w:tcPr>
            <w:tcW w:w="998" w:type="pct"/>
            <w:gridSpan w:val="4"/>
            <w:shd w:val="clear" w:color="auto" w:fill="auto"/>
          </w:tcPr>
          <w:p w:rsidR="00BF6673" w:rsidRPr="00186711" w:rsidRDefault="00BF6673" w:rsidP="00BF6673">
            <w:pPr>
              <w:tabs>
                <w:tab w:val="left" w:pos="924"/>
              </w:tabs>
              <w:autoSpaceDE w:val="0"/>
              <w:autoSpaceDN w:val="0"/>
              <w:adjustRightInd w:val="0"/>
              <w:jc w:val="center"/>
              <w:rPr>
                <w:rFonts w:ascii="Arial" w:hAnsi="Arial" w:cs="Arial"/>
                <w:b/>
                <w:bCs/>
                <w:sz w:val="24"/>
                <w:szCs w:val="24"/>
                <w:lang w:val="es-ES"/>
              </w:rPr>
            </w:pPr>
            <w:r w:rsidRPr="00186711">
              <w:rPr>
                <w:rFonts w:ascii="Arial" w:hAnsi="Arial" w:cs="Arial"/>
                <w:b/>
                <w:bCs/>
                <w:sz w:val="24"/>
                <w:szCs w:val="24"/>
                <w:lang w:val="es-ES"/>
              </w:rPr>
              <w:lastRenderedPageBreak/>
              <w:t>MÉTODO INDUCTIVO</w:t>
            </w:r>
          </w:p>
          <w:p w:rsidR="00BF6673" w:rsidRPr="00186711" w:rsidRDefault="00BF6673" w:rsidP="00BF6673">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 xml:space="preserve">Observación: </w:t>
            </w:r>
            <w:r w:rsidRPr="00186711">
              <w:rPr>
                <w:rFonts w:ascii="Arial" w:hAnsi="Arial" w:cs="Arial"/>
                <w:bCs/>
                <w:sz w:val="24"/>
                <w:szCs w:val="24"/>
                <w:lang w:val="es-ES"/>
              </w:rPr>
              <w:t xml:space="preserve">Observar </w:t>
            </w:r>
            <w:r w:rsidRPr="00186711">
              <w:rPr>
                <w:rFonts w:ascii="Arial" w:hAnsi="Arial" w:cs="Arial"/>
                <w:bCs/>
                <w:sz w:val="24"/>
                <w:szCs w:val="24"/>
                <w:lang w:val="es-ES"/>
              </w:rPr>
              <w:lastRenderedPageBreak/>
              <w:t>figuras cerradas.</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Experimentación: </w:t>
            </w:r>
            <w:r w:rsidRPr="00186711">
              <w:rPr>
                <w:rFonts w:ascii="Arial" w:hAnsi="Arial" w:cs="Arial"/>
                <w:bCs/>
                <w:sz w:val="24"/>
                <w:szCs w:val="24"/>
                <w:lang w:val="es-ES"/>
              </w:rPr>
              <w:t>Identificar características más relevantes de las figuras.</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Comparación: </w:t>
            </w:r>
            <w:r w:rsidRPr="00186711">
              <w:rPr>
                <w:rFonts w:ascii="Arial" w:hAnsi="Arial" w:cs="Arial"/>
                <w:bCs/>
                <w:sz w:val="24"/>
                <w:szCs w:val="24"/>
                <w:lang w:val="es-ES"/>
              </w:rPr>
              <w:t>Determinar semejanzas y diferencias entre paralelogramos y trapecios.</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Abstracción: </w:t>
            </w:r>
            <w:r w:rsidRPr="00186711">
              <w:rPr>
                <w:rFonts w:ascii="Arial" w:hAnsi="Arial" w:cs="Arial"/>
                <w:bCs/>
                <w:sz w:val="24"/>
                <w:szCs w:val="24"/>
                <w:lang w:val="es-ES"/>
              </w:rPr>
              <w:t>Deducir los polígonos.</w:t>
            </w:r>
          </w:p>
        </w:tc>
        <w:tc>
          <w:tcPr>
            <w:tcW w:w="1231" w:type="pct"/>
            <w:gridSpan w:val="5"/>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lastRenderedPageBreak/>
              <w:t xml:space="preserve">CE.M.3.7. Explica las características y propiedades de figuras planas y cuerpos geométricos, al construirlas en </w:t>
            </w:r>
            <w:r w:rsidRPr="00186711">
              <w:rPr>
                <w:rFonts w:ascii="Arial" w:hAnsi="Arial" w:cs="Arial"/>
                <w:color w:val="000000"/>
              </w:rPr>
              <w:lastRenderedPageBreak/>
              <w:t xml:space="preserve">un plano; utiliza como justificación de los procesos de construcción los conocimientos sobre posición relativa de dos rectas y la clasificación de ángulos; resuelve problemas que implican el uso de elementos de figuras o cuerpos geométricos y el empleo de la fórmula de Euler. </w:t>
            </w:r>
          </w:p>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I.M.3.7.1. Construye, con el uso de material geométrico paralelogramos y trapecios, a partir del análisis de sus características y la aplicación de los conocimientos sobre la posición relativa de dos rectas y las clases de án</w:t>
            </w:r>
            <w:r w:rsidRPr="00186711">
              <w:rPr>
                <w:rFonts w:ascii="Arial" w:hAnsi="Arial" w:cs="Arial"/>
                <w:color w:val="000000"/>
              </w:rPr>
              <w:softHyphen/>
              <w:t>gulos; soluciona situaciones cotidianas. (J.1., I.2.)</w:t>
            </w:r>
          </w:p>
        </w:tc>
        <w:tc>
          <w:tcPr>
            <w:tcW w:w="375" w:type="pct"/>
            <w:shd w:val="clear" w:color="auto" w:fill="auto"/>
          </w:tcPr>
          <w:p w:rsidR="00BF6673" w:rsidRPr="00186711" w:rsidRDefault="00BF6673" w:rsidP="00BF6673">
            <w:pPr>
              <w:rPr>
                <w:rFonts w:ascii="Arial" w:hAnsi="Arial" w:cs="Arial"/>
                <w:sz w:val="24"/>
                <w:szCs w:val="24"/>
              </w:rPr>
            </w:pPr>
            <w:r w:rsidRPr="00186711">
              <w:rPr>
                <w:rFonts w:ascii="Arial" w:hAnsi="Arial" w:cs="Arial"/>
                <w:bCs/>
                <w:sz w:val="24"/>
                <w:szCs w:val="24"/>
                <w:lang w:val="es-ES"/>
              </w:rPr>
              <w:lastRenderedPageBreak/>
              <w:t>1 semana</w:t>
            </w:r>
          </w:p>
        </w:tc>
      </w:tr>
      <w:tr w:rsidR="00BF6673" w:rsidRPr="00186711" w:rsidTr="00BF6673">
        <w:trPr>
          <w:trHeight w:val="133"/>
          <w:jc w:val="center"/>
        </w:trPr>
        <w:tc>
          <w:tcPr>
            <w:tcW w:w="156" w:type="pct"/>
            <w:shd w:val="clear" w:color="auto" w:fill="auto"/>
            <w:vAlign w:val="center"/>
          </w:tcPr>
          <w:p w:rsidR="00BF6673" w:rsidRPr="00186711" w:rsidRDefault="00BF6673" w:rsidP="00BF6673">
            <w:pPr>
              <w:tabs>
                <w:tab w:val="left" w:pos="924"/>
              </w:tabs>
              <w:autoSpaceDE w:val="0"/>
              <w:autoSpaceDN w:val="0"/>
              <w:adjustRightInd w:val="0"/>
              <w:rPr>
                <w:rFonts w:ascii="Arial" w:hAnsi="Arial" w:cs="Arial"/>
                <w:b/>
                <w:bCs/>
                <w:sz w:val="24"/>
                <w:szCs w:val="24"/>
                <w:lang w:val="es-ES"/>
              </w:rPr>
            </w:pPr>
            <w:r w:rsidRPr="00186711">
              <w:rPr>
                <w:rFonts w:ascii="Arial" w:hAnsi="Arial" w:cs="Arial"/>
                <w:b/>
                <w:bCs/>
                <w:sz w:val="24"/>
                <w:szCs w:val="24"/>
                <w:lang w:val="es-ES"/>
              </w:rPr>
              <w:lastRenderedPageBreak/>
              <w:t>5.</w:t>
            </w:r>
          </w:p>
        </w:tc>
        <w:tc>
          <w:tcPr>
            <w:tcW w:w="650" w:type="pct"/>
            <w:gridSpan w:val="3"/>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Museos de Arte del Ecuador</w:t>
            </w:r>
          </w:p>
        </w:tc>
        <w:tc>
          <w:tcPr>
            <w:tcW w:w="772" w:type="pct"/>
            <w:gridSpan w:val="2"/>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 xml:space="preserve">Solucionar el perímetro y área de paralelogramos y trapecios </w:t>
            </w:r>
            <w:r w:rsidRPr="00186711">
              <w:rPr>
                <w:rFonts w:ascii="Arial" w:hAnsi="Arial" w:cs="Arial"/>
                <w:bCs/>
                <w:sz w:val="24"/>
                <w:szCs w:val="24"/>
                <w:lang w:val="es-ES"/>
              </w:rPr>
              <w:lastRenderedPageBreak/>
              <w:t>mediante la observación, análisis reflexivo- crítico para solucionar situaciones cotidianas.</w:t>
            </w:r>
          </w:p>
        </w:tc>
        <w:tc>
          <w:tcPr>
            <w:tcW w:w="818" w:type="pct"/>
            <w:gridSpan w:val="3"/>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lastRenderedPageBreak/>
              <w:t xml:space="preserve">M.3.2.4. Calcular el perímetro; deducir y calcular el área de paralelogramos y trapecios en la </w:t>
            </w:r>
            <w:r w:rsidRPr="00186711">
              <w:rPr>
                <w:rFonts w:ascii="Arial" w:hAnsi="Arial" w:cs="Arial"/>
                <w:color w:val="000000"/>
              </w:rPr>
              <w:lastRenderedPageBreak/>
              <w:t xml:space="preserve">resolución de problemas. </w:t>
            </w:r>
          </w:p>
        </w:tc>
        <w:tc>
          <w:tcPr>
            <w:tcW w:w="998" w:type="pct"/>
            <w:gridSpan w:val="4"/>
            <w:shd w:val="clear" w:color="auto" w:fill="auto"/>
          </w:tcPr>
          <w:p w:rsidR="00BF6673" w:rsidRPr="00186711" w:rsidRDefault="00BF6673" w:rsidP="00BF6673">
            <w:pPr>
              <w:tabs>
                <w:tab w:val="left" w:pos="924"/>
              </w:tabs>
              <w:autoSpaceDE w:val="0"/>
              <w:autoSpaceDN w:val="0"/>
              <w:adjustRightInd w:val="0"/>
              <w:jc w:val="center"/>
              <w:rPr>
                <w:rFonts w:ascii="Arial" w:hAnsi="Arial" w:cs="Arial"/>
                <w:b/>
                <w:bCs/>
                <w:sz w:val="24"/>
                <w:szCs w:val="24"/>
                <w:lang w:val="es-ES"/>
              </w:rPr>
            </w:pPr>
            <w:r w:rsidRPr="00186711">
              <w:rPr>
                <w:rFonts w:ascii="Arial" w:hAnsi="Arial" w:cs="Arial"/>
                <w:b/>
                <w:bCs/>
                <w:sz w:val="24"/>
                <w:szCs w:val="24"/>
                <w:lang w:val="es-ES"/>
              </w:rPr>
              <w:lastRenderedPageBreak/>
              <w:t>MÉTODO DE SOLUCIÓN DE PROBLEMAS</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Enunciación del </w:t>
            </w:r>
            <w:r w:rsidRPr="00186711">
              <w:rPr>
                <w:rFonts w:ascii="Arial" w:hAnsi="Arial" w:cs="Arial"/>
                <w:b/>
                <w:bCs/>
                <w:sz w:val="24"/>
                <w:szCs w:val="24"/>
                <w:lang w:val="es-ES"/>
              </w:rPr>
              <w:lastRenderedPageBreak/>
              <w:t xml:space="preserve">problema: </w:t>
            </w:r>
            <w:r w:rsidRPr="00186711">
              <w:rPr>
                <w:rFonts w:ascii="Arial" w:hAnsi="Arial" w:cs="Arial"/>
                <w:bCs/>
                <w:sz w:val="24"/>
                <w:szCs w:val="24"/>
                <w:lang w:val="es-ES"/>
              </w:rPr>
              <w:t>Plantear y presentar el problema.</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Identificación del problema: </w:t>
            </w:r>
            <w:r w:rsidRPr="00186711">
              <w:rPr>
                <w:rFonts w:ascii="Arial" w:hAnsi="Arial" w:cs="Arial"/>
                <w:bCs/>
                <w:sz w:val="24"/>
                <w:szCs w:val="24"/>
                <w:lang w:val="es-ES"/>
              </w:rPr>
              <w:t>Interpretar el problema.</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Formulación de alternativas: </w:t>
            </w:r>
            <w:r w:rsidRPr="00186711">
              <w:rPr>
                <w:rFonts w:ascii="Arial" w:hAnsi="Arial" w:cs="Arial"/>
                <w:bCs/>
                <w:sz w:val="24"/>
                <w:szCs w:val="24"/>
                <w:lang w:val="es-ES"/>
              </w:rPr>
              <w:t>Enunciar posibles soluciones.</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Resolución: </w:t>
            </w:r>
            <w:r w:rsidRPr="00186711">
              <w:rPr>
                <w:rFonts w:ascii="Arial" w:hAnsi="Arial" w:cs="Arial"/>
                <w:bCs/>
                <w:sz w:val="24"/>
                <w:szCs w:val="24"/>
                <w:lang w:val="es-ES"/>
              </w:rPr>
              <w:t>Realizar las operaciones paso a paso.</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Aplicación: </w:t>
            </w:r>
            <w:r w:rsidRPr="00186711">
              <w:rPr>
                <w:rFonts w:ascii="Arial" w:hAnsi="Arial" w:cs="Arial"/>
                <w:bCs/>
                <w:sz w:val="24"/>
                <w:szCs w:val="24"/>
                <w:lang w:val="es-ES"/>
              </w:rPr>
              <w:t>Validar procesos y resultados.</w:t>
            </w:r>
          </w:p>
        </w:tc>
        <w:tc>
          <w:tcPr>
            <w:tcW w:w="1231" w:type="pct"/>
            <w:gridSpan w:val="5"/>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lastRenderedPageBreak/>
              <w:t>CE.M.3.8. Resuelve problemas cotidianos que impliquen el cálculo del perímetro y el área de figuras planas; deduce es</w:t>
            </w:r>
            <w:r w:rsidRPr="00186711">
              <w:rPr>
                <w:rFonts w:ascii="Arial" w:hAnsi="Arial" w:cs="Arial"/>
                <w:color w:val="000000"/>
              </w:rPr>
              <w:softHyphen/>
              <w:t xml:space="preserve">trategias de </w:t>
            </w:r>
            <w:r w:rsidRPr="00186711">
              <w:rPr>
                <w:rFonts w:ascii="Arial" w:hAnsi="Arial" w:cs="Arial"/>
                <w:color w:val="000000"/>
              </w:rPr>
              <w:lastRenderedPageBreak/>
              <w:t xml:space="preserve">solución con el empleo de fórmulas; explica de manera razonada los procesos utilizados; verifica resultados y juzga su validez. </w:t>
            </w:r>
          </w:p>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I.M.3.8.1. Deduce, a partir del análisis de los elementos de polígonos regulares e irregulares, fórmulas de perímetro y área; y las aplica en la solución de problemas geométricos y la descripción de objetos culturales o natu</w:t>
            </w:r>
            <w:r w:rsidRPr="00186711">
              <w:rPr>
                <w:rFonts w:ascii="Arial" w:hAnsi="Arial" w:cs="Arial"/>
                <w:color w:val="000000"/>
              </w:rPr>
              <w:softHyphen/>
              <w:t>rales del entorno. (I.2., I.3.)</w:t>
            </w:r>
          </w:p>
        </w:tc>
        <w:tc>
          <w:tcPr>
            <w:tcW w:w="375" w:type="pct"/>
            <w:shd w:val="clear" w:color="auto" w:fill="auto"/>
          </w:tcPr>
          <w:p w:rsidR="00BF6673" w:rsidRPr="00186711" w:rsidRDefault="00BF6673" w:rsidP="00BF6673">
            <w:pPr>
              <w:rPr>
                <w:rFonts w:ascii="Arial" w:hAnsi="Arial" w:cs="Arial"/>
                <w:sz w:val="24"/>
                <w:szCs w:val="24"/>
              </w:rPr>
            </w:pPr>
            <w:r w:rsidRPr="00186711">
              <w:rPr>
                <w:rFonts w:ascii="Arial" w:hAnsi="Arial" w:cs="Arial"/>
                <w:bCs/>
                <w:sz w:val="24"/>
                <w:szCs w:val="24"/>
                <w:lang w:val="es-ES"/>
              </w:rPr>
              <w:lastRenderedPageBreak/>
              <w:t>1 semana</w:t>
            </w:r>
          </w:p>
        </w:tc>
      </w:tr>
      <w:tr w:rsidR="00BF6673" w:rsidRPr="00186711" w:rsidTr="00BF6673">
        <w:trPr>
          <w:trHeight w:val="133"/>
          <w:jc w:val="center"/>
        </w:trPr>
        <w:tc>
          <w:tcPr>
            <w:tcW w:w="156" w:type="pct"/>
            <w:shd w:val="clear" w:color="auto" w:fill="auto"/>
            <w:vAlign w:val="center"/>
          </w:tcPr>
          <w:p w:rsidR="00BF6673" w:rsidRPr="00186711" w:rsidRDefault="00BF6673" w:rsidP="00BF6673">
            <w:pPr>
              <w:tabs>
                <w:tab w:val="left" w:pos="924"/>
              </w:tabs>
              <w:autoSpaceDE w:val="0"/>
              <w:autoSpaceDN w:val="0"/>
              <w:adjustRightInd w:val="0"/>
              <w:rPr>
                <w:rFonts w:ascii="Arial" w:hAnsi="Arial" w:cs="Arial"/>
                <w:b/>
                <w:bCs/>
                <w:sz w:val="24"/>
                <w:szCs w:val="24"/>
                <w:lang w:val="es-ES"/>
              </w:rPr>
            </w:pPr>
            <w:r w:rsidRPr="00186711">
              <w:rPr>
                <w:rFonts w:ascii="Arial" w:hAnsi="Arial" w:cs="Arial"/>
                <w:b/>
                <w:bCs/>
                <w:sz w:val="24"/>
                <w:szCs w:val="24"/>
                <w:lang w:val="es-ES"/>
              </w:rPr>
              <w:lastRenderedPageBreak/>
              <w:t>5.</w:t>
            </w:r>
          </w:p>
        </w:tc>
        <w:tc>
          <w:tcPr>
            <w:tcW w:w="650" w:type="pct"/>
            <w:gridSpan w:val="3"/>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Museos de Arte del Ecuador</w:t>
            </w:r>
          </w:p>
        </w:tc>
        <w:tc>
          <w:tcPr>
            <w:tcW w:w="772" w:type="pct"/>
            <w:gridSpan w:val="2"/>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 xml:space="preserve">Archivar los triángulos según los lados y ángulos mediante la observación, análisis y construcción con </w:t>
            </w:r>
            <w:r w:rsidRPr="00186711">
              <w:rPr>
                <w:rFonts w:ascii="Arial" w:hAnsi="Arial" w:cs="Arial"/>
                <w:bCs/>
                <w:sz w:val="24"/>
                <w:szCs w:val="24"/>
                <w:lang w:val="es-ES"/>
              </w:rPr>
              <w:lastRenderedPageBreak/>
              <w:t>material concreto para utilizar en situaciones cotidianas.</w:t>
            </w:r>
          </w:p>
        </w:tc>
        <w:tc>
          <w:tcPr>
            <w:tcW w:w="818" w:type="pct"/>
            <w:gridSpan w:val="3"/>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lastRenderedPageBreak/>
              <w:t xml:space="preserve">M.3.2.5. Clasificar triángulos, por sus lados (en equiláteros, isósceles y escalenos) y por sus ángulos (en rectángulos, </w:t>
            </w:r>
            <w:r w:rsidRPr="00186711">
              <w:rPr>
                <w:rFonts w:ascii="Arial" w:hAnsi="Arial" w:cs="Arial"/>
                <w:color w:val="000000"/>
              </w:rPr>
              <w:lastRenderedPageBreak/>
              <w:t xml:space="preserve">acutángulos y obtusángulos). </w:t>
            </w:r>
          </w:p>
        </w:tc>
        <w:tc>
          <w:tcPr>
            <w:tcW w:w="998" w:type="pct"/>
            <w:gridSpan w:val="4"/>
            <w:shd w:val="clear" w:color="auto" w:fill="auto"/>
          </w:tcPr>
          <w:p w:rsidR="00BF6673" w:rsidRPr="00186711" w:rsidRDefault="00BF6673" w:rsidP="00BF6673">
            <w:pPr>
              <w:tabs>
                <w:tab w:val="left" w:pos="924"/>
              </w:tabs>
              <w:autoSpaceDE w:val="0"/>
              <w:autoSpaceDN w:val="0"/>
              <w:adjustRightInd w:val="0"/>
              <w:jc w:val="center"/>
              <w:rPr>
                <w:rFonts w:ascii="Arial" w:hAnsi="Arial" w:cs="Arial"/>
                <w:b/>
                <w:bCs/>
                <w:sz w:val="24"/>
                <w:szCs w:val="24"/>
                <w:lang w:val="es-ES"/>
              </w:rPr>
            </w:pPr>
            <w:r w:rsidRPr="00186711">
              <w:rPr>
                <w:rFonts w:ascii="Arial" w:hAnsi="Arial" w:cs="Arial"/>
                <w:b/>
                <w:bCs/>
                <w:sz w:val="24"/>
                <w:szCs w:val="24"/>
                <w:lang w:val="es-ES"/>
              </w:rPr>
              <w:lastRenderedPageBreak/>
              <w:t>MÉTODO INDUCTIVO</w:t>
            </w:r>
          </w:p>
          <w:p w:rsidR="00BF6673" w:rsidRPr="00186711" w:rsidRDefault="00BF6673" w:rsidP="00BF6673">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 xml:space="preserve">Observación: </w:t>
            </w:r>
            <w:r w:rsidRPr="00186711">
              <w:rPr>
                <w:rFonts w:ascii="Arial" w:hAnsi="Arial" w:cs="Arial"/>
                <w:bCs/>
                <w:sz w:val="24"/>
                <w:szCs w:val="24"/>
                <w:lang w:val="es-ES"/>
              </w:rPr>
              <w:t>Observar objetos triangulares.</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Experimentación: </w:t>
            </w:r>
            <w:r w:rsidRPr="00186711">
              <w:rPr>
                <w:rFonts w:ascii="Arial" w:hAnsi="Arial" w:cs="Arial"/>
                <w:bCs/>
                <w:sz w:val="24"/>
                <w:szCs w:val="24"/>
                <w:lang w:val="es-ES"/>
              </w:rPr>
              <w:t xml:space="preserve">Identificar características más </w:t>
            </w:r>
            <w:r w:rsidRPr="00186711">
              <w:rPr>
                <w:rFonts w:ascii="Arial" w:hAnsi="Arial" w:cs="Arial"/>
                <w:bCs/>
                <w:sz w:val="24"/>
                <w:szCs w:val="24"/>
                <w:lang w:val="es-ES"/>
              </w:rPr>
              <w:lastRenderedPageBreak/>
              <w:t>relevantes de las figuras.</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Comparación: </w:t>
            </w:r>
            <w:r w:rsidRPr="00186711">
              <w:rPr>
                <w:rFonts w:ascii="Arial" w:hAnsi="Arial" w:cs="Arial"/>
                <w:bCs/>
                <w:sz w:val="24"/>
                <w:szCs w:val="24"/>
                <w:lang w:val="es-ES"/>
              </w:rPr>
              <w:t>Determinar semejanzas y diferencias entre los triángulos según sus lados y ángulos.</w:t>
            </w:r>
          </w:p>
          <w:p w:rsidR="00BF6673" w:rsidRPr="00186711" w:rsidRDefault="00BF6673" w:rsidP="00BF6673">
            <w:pPr>
              <w:tabs>
                <w:tab w:val="left" w:pos="924"/>
              </w:tabs>
              <w:autoSpaceDE w:val="0"/>
              <w:autoSpaceDN w:val="0"/>
              <w:adjustRightInd w:val="0"/>
              <w:rPr>
                <w:rFonts w:ascii="Arial" w:hAnsi="Arial" w:cs="Arial"/>
                <w:b/>
                <w:bCs/>
                <w:sz w:val="24"/>
                <w:szCs w:val="24"/>
                <w:lang w:val="es-ES"/>
              </w:rPr>
            </w:pPr>
            <w:r w:rsidRPr="00186711">
              <w:rPr>
                <w:rFonts w:ascii="Arial" w:hAnsi="Arial" w:cs="Arial"/>
                <w:b/>
                <w:bCs/>
                <w:sz w:val="24"/>
                <w:szCs w:val="24"/>
                <w:lang w:val="es-ES"/>
              </w:rPr>
              <w:t xml:space="preserve">Abstracción: </w:t>
            </w:r>
            <w:r w:rsidRPr="00186711">
              <w:rPr>
                <w:rFonts w:ascii="Arial" w:hAnsi="Arial" w:cs="Arial"/>
                <w:bCs/>
                <w:sz w:val="24"/>
                <w:szCs w:val="24"/>
                <w:lang w:val="es-ES"/>
              </w:rPr>
              <w:t>Emitir juicios de valor.</w:t>
            </w:r>
          </w:p>
        </w:tc>
        <w:tc>
          <w:tcPr>
            <w:tcW w:w="1231" w:type="pct"/>
            <w:gridSpan w:val="5"/>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lastRenderedPageBreak/>
              <w:t xml:space="preserve">CE.M.3.7. Explica las características y propiedades de figuras planas y cuerpos geométricos, al construirlas en un plano; utiliza como justificación de los procesos de construcción los conocimientos sobre posición </w:t>
            </w:r>
            <w:r w:rsidRPr="00186711">
              <w:rPr>
                <w:rFonts w:ascii="Arial" w:hAnsi="Arial" w:cs="Arial"/>
                <w:color w:val="000000"/>
              </w:rPr>
              <w:lastRenderedPageBreak/>
              <w:t xml:space="preserve">relativa de dos rectas y la clasificación de ángulos; resuelve problemas que implican el uso de elementos de figuras o cuerpos geométricos y el empleo de la fórmula de Euler. </w:t>
            </w:r>
          </w:p>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I.M.3.7.1. Construye, con el uso de material geométrico, triángulos a partir del análisis de sus características y la aplicación de los conocimientos sobre la posición relativa de dos rectas y las clases de án</w:t>
            </w:r>
            <w:r w:rsidRPr="00186711">
              <w:rPr>
                <w:rFonts w:ascii="Arial" w:hAnsi="Arial" w:cs="Arial"/>
                <w:color w:val="000000"/>
              </w:rPr>
              <w:softHyphen/>
              <w:t xml:space="preserve">gulos; soluciona situaciones cotidianas. (J.1., I.2.) </w:t>
            </w:r>
          </w:p>
        </w:tc>
        <w:tc>
          <w:tcPr>
            <w:tcW w:w="375" w:type="pct"/>
            <w:shd w:val="clear" w:color="auto" w:fill="auto"/>
          </w:tcPr>
          <w:p w:rsidR="00BF6673" w:rsidRPr="00186711" w:rsidRDefault="00BF6673" w:rsidP="00BF6673">
            <w:pPr>
              <w:rPr>
                <w:rFonts w:ascii="Arial" w:hAnsi="Arial" w:cs="Arial"/>
                <w:sz w:val="24"/>
                <w:szCs w:val="24"/>
              </w:rPr>
            </w:pPr>
            <w:r w:rsidRPr="00186711">
              <w:rPr>
                <w:rFonts w:ascii="Arial" w:hAnsi="Arial" w:cs="Arial"/>
                <w:bCs/>
                <w:sz w:val="24"/>
                <w:szCs w:val="24"/>
                <w:lang w:val="es-ES"/>
              </w:rPr>
              <w:lastRenderedPageBreak/>
              <w:t>1 semana</w:t>
            </w:r>
          </w:p>
        </w:tc>
      </w:tr>
      <w:tr w:rsidR="00BF6673" w:rsidRPr="00186711" w:rsidTr="00BF6673">
        <w:trPr>
          <w:trHeight w:val="133"/>
          <w:jc w:val="center"/>
        </w:trPr>
        <w:tc>
          <w:tcPr>
            <w:tcW w:w="156" w:type="pct"/>
            <w:shd w:val="clear" w:color="auto" w:fill="auto"/>
            <w:vAlign w:val="center"/>
          </w:tcPr>
          <w:p w:rsidR="00BF6673" w:rsidRPr="00186711" w:rsidRDefault="00BF6673" w:rsidP="00BF6673">
            <w:pPr>
              <w:tabs>
                <w:tab w:val="left" w:pos="924"/>
              </w:tabs>
              <w:autoSpaceDE w:val="0"/>
              <w:autoSpaceDN w:val="0"/>
              <w:adjustRightInd w:val="0"/>
              <w:rPr>
                <w:rFonts w:ascii="Arial" w:hAnsi="Arial" w:cs="Arial"/>
                <w:b/>
                <w:bCs/>
                <w:sz w:val="24"/>
                <w:szCs w:val="24"/>
                <w:lang w:val="es-ES"/>
              </w:rPr>
            </w:pPr>
            <w:r w:rsidRPr="00186711">
              <w:rPr>
                <w:rFonts w:ascii="Arial" w:hAnsi="Arial" w:cs="Arial"/>
                <w:b/>
                <w:bCs/>
                <w:sz w:val="24"/>
                <w:szCs w:val="24"/>
                <w:lang w:val="es-ES"/>
              </w:rPr>
              <w:lastRenderedPageBreak/>
              <w:t>5.</w:t>
            </w:r>
          </w:p>
        </w:tc>
        <w:tc>
          <w:tcPr>
            <w:tcW w:w="650" w:type="pct"/>
            <w:gridSpan w:val="3"/>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Museos de Arte del Ecuador</w:t>
            </w:r>
          </w:p>
        </w:tc>
        <w:tc>
          <w:tcPr>
            <w:tcW w:w="772" w:type="pct"/>
            <w:gridSpan w:val="2"/>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 xml:space="preserve">Efectuar conversiones simples de medidas de longitud mediante el análisis, observación, reflexión y </w:t>
            </w:r>
            <w:r w:rsidRPr="00186711">
              <w:rPr>
                <w:rFonts w:ascii="Arial" w:hAnsi="Arial" w:cs="Arial"/>
                <w:bCs/>
                <w:sz w:val="24"/>
                <w:szCs w:val="24"/>
                <w:lang w:val="es-ES"/>
              </w:rPr>
              <w:lastRenderedPageBreak/>
              <w:t>procedimientos adecuados para aplicar en la vida real.</w:t>
            </w:r>
          </w:p>
        </w:tc>
        <w:tc>
          <w:tcPr>
            <w:tcW w:w="818" w:type="pct"/>
            <w:gridSpan w:val="3"/>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lastRenderedPageBreak/>
              <w:t>M.3.2.14. Realizar conversiones simples de medidas de lon</w:t>
            </w:r>
            <w:r w:rsidRPr="00186711">
              <w:rPr>
                <w:rFonts w:ascii="Arial" w:hAnsi="Arial" w:cs="Arial"/>
                <w:color w:val="000000"/>
              </w:rPr>
              <w:softHyphen/>
              <w:t xml:space="preserve">gitud del metro, múltiplos y submúltiplos en la resolución de problemas. </w:t>
            </w:r>
          </w:p>
        </w:tc>
        <w:tc>
          <w:tcPr>
            <w:tcW w:w="998" w:type="pct"/>
            <w:gridSpan w:val="4"/>
            <w:shd w:val="clear" w:color="auto" w:fill="auto"/>
          </w:tcPr>
          <w:p w:rsidR="00BF6673" w:rsidRPr="00186711" w:rsidRDefault="00BF6673" w:rsidP="00BF6673">
            <w:pPr>
              <w:tabs>
                <w:tab w:val="left" w:pos="924"/>
              </w:tabs>
              <w:autoSpaceDE w:val="0"/>
              <w:autoSpaceDN w:val="0"/>
              <w:adjustRightInd w:val="0"/>
              <w:jc w:val="center"/>
              <w:rPr>
                <w:rFonts w:ascii="Arial" w:hAnsi="Arial" w:cs="Arial"/>
                <w:b/>
                <w:bCs/>
                <w:sz w:val="24"/>
                <w:szCs w:val="24"/>
                <w:lang w:val="es-ES"/>
              </w:rPr>
            </w:pPr>
            <w:r w:rsidRPr="00186711">
              <w:rPr>
                <w:rFonts w:ascii="Arial" w:hAnsi="Arial" w:cs="Arial"/>
                <w:b/>
                <w:bCs/>
                <w:sz w:val="24"/>
                <w:szCs w:val="24"/>
                <w:lang w:val="es-ES"/>
              </w:rPr>
              <w:t>MÉTODO DE SOLUCIÓN DE PROBLEMAS</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Enunciación del problema: </w:t>
            </w:r>
            <w:r w:rsidRPr="00186711">
              <w:rPr>
                <w:rFonts w:ascii="Arial" w:hAnsi="Arial" w:cs="Arial"/>
                <w:bCs/>
                <w:sz w:val="24"/>
                <w:szCs w:val="24"/>
                <w:lang w:val="es-ES"/>
              </w:rPr>
              <w:t>Plantear y presentar el problema.</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Identificación del </w:t>
            </w:r>
            <w:r w:rsidRPr="00186711">
              <w:rPr>
                <w:rFonts w:ascii="Arial" w:hAnsi="Arial" w:cs="Arial"/>
                <w:b/>
                <w:bCs/>
                <w:sz w:val="24"/>
                <w:szCs w:val="24"/>
                <w:lang w:val="es-ES"/>
              </w:rPr>
              <w:lastRenderedPageBreak/>
              <w:t xml:space="preserve">problema: </w:t>
            </w:r>
            <w:r w:rsidRPr="00186711">
              <w:rPr>
                <w:rFonts w:ascii="Arial" w:hAnsi="Arial" w:cs="Arial"/>
                <w:bCs/>
                <w:sz w:val="24"/>
                <w:szCs w:val="24"/>
                <w:lang w:val="es-ES"/>
              </w:rPr>
              <w:t>Interpretar el problema.</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Formulación de alternativas: </w:t>
            </w:r>
            <w:r w:rsidRPr="00186711">
              <w:rPr>
                <w:rFonts w:ascii="Arial" w:hAnsi="Arial" w:cs="Arial"/>
                <w:bCs/>
                <w:sz w:val="24"/>
                <w:szCs w:val="24"/>
                <w:lang w:val="es-ES"/>
              </w:rPr>
              <w:t>Enunciar posibles soluciones.</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Resolución: </w:t>
            </w:r>
            <w:r w:rsidRPr="00186711">
              <w:rPr>
                <w:rFonts w:ascii="Arial" w:hAnsi="Arial" w:cs="Arial"/>
                <w:bCs/>
                <w:sz w:val="24"/>
                <w:szCs w:val="24"/>
                <w:lang w:val="es-ES"/>
              </w:rPr>
              <w:t>Realizar las operaciones paso a paso.</w:t>
            </w:r>
          </w:p>
          <w:p w:rsidR="00BF6673" w:rsidRPr="00186711" w:rsidRDefault="00BF6673" w:rsidP="00BF6673">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 xml:space="preserve">Aplicación: </w:t>
            </w:r>
            <w:r w:rsidRPr="00186711">
              <w:rPr>
                <w:rFonts w:ascii="Arial" w:hAnsi="Arial" w:cs="Arial"/>
                <w:bCs/>
                <w:sz w:val="24"/>
                <w:szCs w:val="24"/>
                <w:lang w:val="es-ES"/>
              </w:rPr>
              <w:t>Validar procesos y resultados.</w:t>
            </w:r>
          </w:p>
        </w:tc>
        <w:tc>
          <w:tcPr>
            <w:tcW w:w="1231" w:type="pct"/>
            <w:gridSpan w:val="5"/>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lastRenderedPageBreak/>
              <w:t xml:space="preserve">CE.M.3.9. Emplea, como estrategia para la solución de problemas geométricos, los procesos de conversión de unidades; justifica la necesidad de expresar unidades en múltiplos o submúltiplos para optimizar procesos e interpretar datos y </w:t>
            </w:r>
            <w:r w:rsidRPr="00186711">
              <w:rPr>
                <w:rFonts w:ascii="Arial" w:hAnsi="Arial" w:cs="Arial"/>
                <w:color w:val="000000"/>
              </w:rPr>
              <w:lastRenderedPageBreak/>
              <w:t xml:space="preserve">comunicar información. </w:t>
            </w:r>
          </w:p>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I.M.3.9.1. Utiliza unidades de longitud y los instrumentos adecua</w:t>
            </w:r>
            <w:r w:rsidRPr="00186711">
              <w:rPr>
                <w:rFonts w:ascii="Arial" w:hAnsi="Arial" w:cs="Arial"/>
                <w:color w:val="000000"/>
              </w:rPr>
              <w:softHyphen/>
              <w:t>dos para realizar mediciones y estimaciones, y resolver si</w:t>
            </w:r>
            <w:r w:rsidRPr="00186711">
              <w:rPr>
                <w:rFonts w:ascii="Arial" w:hAnsi="Arial" w:cs="Arial"/>
                <w:color w:val="000000"/>
              </w:rPr>
              <w:softHyphen/>
              <w:t xml:space="preserve">tuaciones de la vida real. (J.2., I.2.) </w:t>
            </w:r>
          </w:p>
        </w:tc>
        <w:tc>
          <w:tcPr>
            <w:tcW w:w="375" w:type="pct"/>
            <w:shd w:val="clear" w:color="auto" w:fill="auto"/>
          </w:tcPr>
          <w:p w:rsidR="00BF6673" w:rsidRPr="00186711" w:rsidRDefault="00BF6673" w:rsidP="00BF6673">
            <w:pPr>
              <w:rPr>
                <w:rFonts w:ascii="Arial" w:hAnsi="Arial" w:cs="Arial"/>
                <w:sz w:val="24"/>
                <w:szCs w:val="24"/>
              </w:rPr>
            </w:pPr>
            <w:r w:rsidRPr="00186711">
              <w:rPr>
                <w:rFonts w:ascii="Arial" w:hAnsi="Arial" w:cs="Arial"/>
                <w:bCs/>
                <w:sz w:val="24"/>
                <w:szCs w:val="24"/>
                <w:lang w:val="es-ES"/>
              </w:rPr>
              <w:lastRenderedPageBreak/>
              <w:t>1 semana</w:t>
            </w:r>
          </w:p>
        </w:tc>
      </w:tr>
      <w:tr w:rsidR="00BF6673" w:rsidRPr="00186711" w:rsidTr="00BF6673">
        <w:trPr>
          <w:trHeight w:val="133"/>
          <w:jc w:val="center"/>
        </w:trPr>
        <w:tc>
          <w:tcPr>
            <w:tcW w:w="156" w:type="pct"/>
            <w:shd w:val="clear" w:color="auto" w:fill="auto"/>
            <w:vAlign w:val="center"/>
          </w:tcPr>
          <w:p w:rsidR="00BF6673" w:rsidRPr="00186711" w:rsidRDefault="00BF6673" w:rsidP="00BF6673">
            <w:pPr>
              <w:tabs>
                <w:tab w:val="left" w:pos="924"/>
              </w:tabs>
              <w:autoSpaceDE w:val="0"/>
              <w:autoSpaceDN w:val="0"/>
              <w:adjustRightInd w:val="0"/>
              <w:rPr>
                <w:rFonts w:ascii="Arial" w:hAnsi="Arial" w:cs="Arial"/>
                <w:b/>
                <w:bCs/>
                <w:sz w:val="24"/>
                <w:szCs w:val="24"/>
                <w:lang w:val="es-ES"/>
              </w:rPr>
            </w:pPr>
            <w:r w:rsidRPr="00186711">
              <w:rPr>
                <w:rFonts w:ascii="Arial" w:hAnsi="Arial" w:cs="Arial"/>
                <w:b/>
                <w:bCs/>
                <w:sz w:val="24"/>
                <w:szCs w:val="24"/>
                <w:lang w:val="es-ES"/>
              </w:rPr>
              <w:lastRenderedPageBreak/>
              <w:t>5.</w:t>
            </w:r>
          </w:p>
        </w:tc>
        <w:tc>
          <w:tcPr>
            <w:tcW w:w="650" w:type="pct"/>
            <w:gridSpan w:val="3"/>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Museos de Arte del Ecuador</w:t>
            </w:r>
          </w:p>
        </w:tc>
        <w:tc>
          <w:tcPr>
            <w:tcW w:w="772" w:type="pct"/>
            <w:gridSpan w:val="2"/>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 xml:space="preserve">Realizar conversiones de medidas de superficie a través de la observación, reflexión, análisis y procesos adecuados para utilizar en situaciones </w:t>
            </w:r>
            <w:r w:rsidRPr="00186711">
              <w:rPr>
                <w:rFonts w:ascii="Arial" w:hAnsi="Arial" w:cs="Arial"/>
                <w:bCs/>
                <w:sz w:val="24"/>
                <w:szCs w:val="24"/>
                <w:lang w:val="es-ES"/>
              </w:rPr>
              <w:lastRenderedPageBreak/>
              <w:t>cotidianas.</w:t>
            </w:r>
          </w:p>
        </w:tc>
        <w:tc>
          <w:tcPr>
            <w:tcW w:w="818" w:type="pct"/>
            <w:gridSpan w:val="3"/>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lastRenderedPageBreak/>
              <w:t>M.3.2.15. Reconocer el metro cuadrado como unidad de medida de superficie, los submúltiplos y múltiplos, y reali</w:t>
            </w:r>
            <w:r w:rsidRPr="00186711">
              <w:rPr>
                <w:rFonts w:ascii="Arial" w:hAnsi="Arial" w:cs="Arial"/>
                <w:color w:val="000000"/>
              </w:rPr>
              <w:softHyphen/>
              <w:t xml:space="preserve">zar conversiones en la resolución de problemas. </w:t>
            </w:r>
          </w:p>
          <w:p w:rsidR="00BF6673" w:rsidRPr="00186711" w:rsidRDefault="00BF6673" w:rsidP="00BF6673">
            <w:pPr>
              <w:pStyle w:val="Pa11"/>
              <w:spacing w:before="100" w:after="100"/>
              <w:jc w:val="both"/>
              <w:rPr>
                <w:rFonts w:ascii="Arial" w:hAnsi="Arial" w:cs="Arial"/>
                <w:color w:val="000000"/>
              </w:rPr>
            </w:pPr>
          </w:p>
        </w:tc>
        <w:tc>
          <w:tcPr>
            <w:tcW w:w="998" w:type="pct"/>
            <w:gridSpan w:val="4"/>
            <w:shd w:val="clear" w:color="auto" w:fill="auto"/>
          </w:tcPr>
          <w:p w:rsidR="00BF6673" w:rsidRPr="00186711" w:rsidRDefault="00BF6673" w:rsidP="00BF6673">
            <w:pPr>
              <w:tabs>
                <w:tab w:val="left" w:pos="924"/>
              </w:tabs>
              <w:autoSpaceDE w:val="0"/>
              <w:autoSpaceDN w:val="0"/>
              <w:adjustRightInd w:val="0"/>
              <w:jc w:val="center"/>
              <w:rPr>
                <w:rFonts w:ascii="Arial" w:hAnsi="Arial" w:cs="Arial"/>
                <w:b/>
                <w:bCs/>
                <w:sz w:val="24"/>
                <w:szCs w:val="24"/>
                <w:lang w:val="es-ES"/>
              </w:rPr>
            </w:pPr>
            <w:r w:rsidRPr="00186711">
              <w:rPr>
                <w:rFonts w:ascii="Arial" w:hAnsi="Arial" w:cs="Arial"/>
                <w:b/>
                <w:bCs/>
                <w:sz w:val="24"/>
                <w:szCs w:val="24"/>
                <w:lang w:val="es-ES"/>
              </w:rPr>
              <w:t>MÉTODO DE SOLUCIÓN DE PROBLEMAS</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Enunciación del problema: </w:t>
            </w:r>
            <w:r w:rsidRPr="00186711">
              <w:rPr>
                <w:rFonts w:ascii="Arial" w:hAnsi="Arial" w:cs="Arial"/>
                <w:bCs/>
                <w:sz w:val="24"/>
                <w:szCs w:val="24"/>
                <w:lang w:val="es-ES"/>
              </w:rPr>
              <w:t>Plantear y presentar el problema.</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Identificación del problema: </w:t>
            </w:r>
            <w:r w:rsidRPr="00186711">
              <w:rPr>
                <w:rFonts w:ascii="Arial" w:hAnsi="Arial" w:cs="Arial"/>
                <w:bCs/>
                <w:sz w:val="24"/>
                <w:szCs w:val="24"/>
                <w:lang w:val="es-ES"/>
              </w:rPr>
              <w:t>Interpretar el problema.</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lastRenderedPageBreak/>
              <w:t xml:space="preserve">Formulación de alternativas: </w:t>
            </w:r>
            <w:r w:rsidRPr="00186711">
              <w:rPr>
                <w:rFonts w:ascii="Arial" w:hAnsi="Arial" w:cs="Arial"/>
                <w:bCs/>
                <w:sz w:val="24"/>
                <w:szCs w:val="24"/>
                <w:lang w:val="es-ES"/>
              </w:rPr>
              <w:t>Enunciar posibles soluciones.</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Resolución: </w:t>
            </w:r>
            <w:r w:rsidRPr="00186711">
              <w:rPr>
                <w:rFonts w:ascii="Arial" w:hAnsi="Arial" w:cs="Arial"/>
                <w:bCs/>
                <w:sz w:val="24"/>
                <w:szCs w:val="24"/>
                <w:lang w:val="es-ES"/>
              </w:rPr>
              <w:t>Realizar las operaciones paso a paso.</w:t>
            </w:r>
          </w:p>
          <w:p w:rsidR="00BF6673" w:rsidRPr="00186711" w:rsidRDefault="00BF6673" w:rsidP="00BF6673">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 xml:space="preserve">Aplicación: </w:t>
            </w:r>
            <w:r w:rsidRPr="00186711">
              <w:rPr>
                <w:rFonts w:ascii="Arial" w:hAnsi="Arial" w:cs="Arial"/>
                <w:bCs/>
                <w:sz w:val="24"/>
                <w:szCs w:val="24"/>
                <w:lang w:val="es-ES"/>
              </w:rPr>
              <w:t>Validar procesos y resultados.</w:t>
            </w:r>
          </w:p>
        </w:tc>
        <w:tc>
          <w:tcPr>
            <w:tcW w:w="1231" w:type="pct"/>
            <w:gridSpan w:val="5"/>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lastRenderedPageBreak/>
              <w:t xml:space="preserve">CE.M.3.9. Emplea, como estrategia para la solución de problemas geométricos, los procesos de conversión de unidades; justifica la necesidad de expresar unidades en múltiplos o submúltiplos para optimizar procesos e interpretar datos y comunicar información. </w:t>
            </w:r>
          </w:p>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 xml:space="preserve">I.M.3.9.1. Utiliza unidades de superficie, y los instrumentos </w:t>
            </w:r>
            <w:r w:rsidRPr="00186711">
              <w:rPr>
                <w:rFonts w:ascii="Arial" w:hAnsi="Arial" w:cs="Arial"/>
                <w:color w:val="000000"/>
              </w:rPr>
              <w:lastRenderedPageBreak/>
              <w:t>adecua</w:t>
            </w:r>
            <w:r w:rsidRPr="00186711">
              <w:rPr>
                <w:rFonts w:ascii="Arial" w:hAnsi="Arial" w:cs="Arial"/>
                <w:color w:val="000000"/>
              </w:rPr>
              <w:softHyphen/>
              <w:t>dos para realizar mediciones y estimaciones, y resolver si</w:t>
            </w:r>
            <w:r w:rsidRPr="00186711">
              <w:rPr>
                <w:rFonts w:ascii="Arial" w:hAnsi="Arial" w:cs="Arial"/>
                <w:color w:val="000000"/>
              </w:rPr>
              <w:softHyphen/>
              <w:t xml:space="preserve">tuaciones de la vida real. (J.2., I.2.) </w:t>
            </w:r>
          </w:p>
        </w:tc>
        <w:tc>
          <w:tcPr>
            <w:tcW w:w="375" w:type="pct"/>
            <w:shd w:val="clear" w:color="auto" w:fill="auto"/>
          </w:tcPr>
          <w:p w:rsidR="00BF6673" w:rsidRPr="00186711" w:rsidRDefault="00BF6673" w:rsidP="00BF6673">
            <w:pPr>
              <w:rPr>
                <w:rFonts w:ascii="Arial" w:hAnsi="Arial" w:cs="Arial"/>
                <w:sz w:val="24"/>
                <w:szCs w:val="24"/>
              </w:rPr>
            </w:pPr>
            <w:r w:rsidRPr="00186711">
              <w:rPr>
                <w:rFonts w:ascii="Arial" w:hAnsi="Arial" w:cs="Arial"/>
                <w:bCs/>
                <w:sz w:val="24"/>
                <w:szCs w:val="24"/>
                <w:lang w:val="es-ES"/>
              </w:rPr>
              <w:lastRenderedPageBreak/>
              <w:t>1 semana</w:t>
            </w:r>
          </w:p>
        </w:tc>
      </w:tr>
      <w:tr w:rsidR="00BF6673" w:rsidRPr="00186711" w:rsidTr="00BF6673">
        <w:trPr>
          <w:trHeight w:val="133"/>
          <w:jc w:val="center"/>
        </w:trPr>
        <w:tc>
          <w:tcPr>
            <w:tcW w:w="156" w:type="pct"/>
            <w:shd w:val="clear" w:color="auto" w:fill="auto"/>
            <w:vAlign w:val="center"/>
          </w:tcPr>
          <w:p w:rsidR="00BF6673" w:rsidRPr="00186711" w:rsidRDefault="00BF6673" w:rsidP="00BF6673">
            <w:pPr>
              <w:tabs>
                <w:tab w:val="left" w:pos="924"/>
              </w:tabs>
              <w:autoSpaceDE w:val="0"/>
              <w:autoSpaceDN w:val="0"/>
              <w:adjustRightInd w:val="0"/>
              <w:rPr>
                <w:rFonts w:ascii="Arial" w:hAnsi="Arial" w:cs="Arial"/>
                <w:b/>
                <w:bCs/>
                <w:sz w:val="24"/>
                <w:szCs w:val="24"/>
                <w:lang w:val="es-ES"/>
              </w:rPr>
            </w:pPr>
            <w:r w:rsidRPr="00186711">
              <w:rPr>
                <w:rFonts w:ascii="Arial" w:hAnsi="Arial" w:cs="Arial"/>
                <w:b/>
                <w:bCs/>
                <w:sz w:val="24"/>
                <w:szCs w:val="24"/>
                <w:lang w:val="es-ES"/>
              </w:rPr>
              <w:lastRenderedPageBreak/>
              <w:t>5.</w:t>
            </w:r>
          </w:p>
        </w:tc>
        <w:tc>
          <w:tcPr>
            <w:tcW w:w="650" w:type="pct"/>
            <w:gridSpan w:val="3"/>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Museos de Arte del Ecuador</w:t>
            </w:r>
          </w:p>
        </w:tc>
        <w:tc>
          <w:tcPr>
            <w:tcW w:w="772" w:type="pct"/>
            <w:gridSpan w:val="2"/>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Realizar conversiones de medidas de volumen mediante la observación, reflexión, análisis y procesos adecuados para utilizar en situaciones del diario vivir.</w:t>
            </w:r>
          </w:p>
        </w:tc>
        <w:tc>
          <w:tcPr>
            <w:tcW w:w="818" w:type="pct"/>
            <w:gridSpan w:val="3"/>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M.3.2.17. Reconocer el metro cúbico como unidad de me</w:t>
            </w:r>
            <w:r w:rsidRPr="00186711">
              <w:rPr>
                <w:rFonts w:ascii="Arial" w:hAnsi="Arial" w:cs="Arial"/>
                <w:color w:val="000000"/>
              </w:rPr>
              <w:softHyphen/>
              <w:t xml:space="preserve">dida de volumen, los submúltiplos y múltiplos; relacionar medidas de volumen y capacidad; y realizar conversiones en la resolución de problemas. </w:t>
            </w:r>
          </w:p>
        </w:tc>
        <w:tc>
          <w:tcPr>
            <w:tcW w:w="998" w:type="pct"/>
            <w:gridSpan w:val="4"/>
            <w:shd w:val="clear" w:color="auto" w:fill="auto"/>
          </w:tcPr>
          <w:p w:rsidR="00BF6673" w:rsidRPr="00186711" w:rsidRDefault="00BF6673" w:rsidP="00BF6673">
            <w:pPr>
              <w:tabs>
                <w:tab w:val="left" w:pos="924"/>
              </w:tabs>
              <w:autoSpaceDE w:val="0"/>
              <w:autoSpaceDN w:val="0"/>
              <w:adjustRightInd w:val="0"/>
              <w:jc w:val="center"/>
              <w:rPr>
                <w:rFonts w:ascii="Arial" w:hAnsi="Arial" w:cs="Arial"/>
                <w:b/>
                <w:bCs/>
                <w:sz w:val="24"/>
                <w:szCs w:val="24"/>
                <w:lang w:val="es-ES"/>
              </w:rPr>
            </w:pPr>
            <w:r w:rsidRPr="00186711">
              <w:rPr>
                <w:rFonts w:ascii="Arial" w:hAnsi="Arial" w:cs="Arial"/>
                <w:b/>
                <w:bCs/>
                <w:sz w:val="24"/>
                <w:szCs w:val="24"/>
                <w:lang w:val="es-ES"/>
              </w:rPr>
              <w:t>MÉTODO DE SOLUCIÓN DE PROBLEMAS</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Enunciación del problema: </w:t>
            </w:r>
            <w:r w:rsidRPr="00186711">
              <w:rPr>
                <w:rFonts w:ascii="Arial" w:hAnsi="Arial" w:cs="Arial"/>
                <w:bCs/>
                <w:sz w:val="24"/>
                <w:szCs w:val="24"/>
                <w:lang w:val="es-ES"/>
              </w:rPr>
              <w:t>Plantear y presentar el problema.</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Identificación del problema: </w:t>
            </w:r>
            <w:r w:rsidRPr="00186711">
              <w:rPr>
                <w:rFonts w:ascii="Arial" w:hAnsi="Arial" w:cs="Arial"/>
                <w:bCs/>
                <w:sz w:val="24"/>
                <w:szCs w:val="24"/>
                <w:lang w:val="es-ES"/>
              </w:rPr>
              <w:t>Interpretar el problema.</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Formulación de alternativas: </w:t>
            </w:r>
            <w:r w:rsidRPr="00186711">
              <w:rPr>
                <w:rFonts w:ascii="Arial" w:hAnsi="Arial" w:cs="Arial"/>
                <w:bCs/>
                <w:sz w:val="24"/>
                <w:szCs w:val="24"/>
                <w:lang w:val="es-ES"/>
              </w:rPr>
              <w:t xml:space="preserve">Enunciar </w:t>
            </w:r>
            <w:r w:rsidRPr="00186711">
              <w:rPr>
                <w:rFonts w:ascii="Arial" w:hAnsi="Arial" w:cs="Arial"/>
                <w:bCs/>
                <w:sz w:val="24"/>
                <w:szCs w:val="24"/>
                <w:lang w:val="es-ES"/>
              </w:rPr>
              <w:lastRenderedPageBreak/>
              <w:t>posibles soluciones.</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Resolución: </w:t>
            </w:r>
            <w:r w:rsidRPr="00186711">
              <w:rPr>
                <w:rFonts w:ascii="Arial" w:hAnsi="Arial" w:cs="Arial"/>
                <w:bCs/>
                <w:sz w:val="24"/>
                <w:szCs w:val="24"/>
                <w:lang w:val="es-ES"/>
              </w:rPr>
              <w:t>Realizar las operaciones paso a paso.</w:t>
            </w:r>
          </w:p>
          <w:p w:rsidR="00BF6673" w:rsidRPr="00186711" w:rsidRDefault="00BF6673" w:rsidP="00BF6673">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 xml:space="preserve">Aplicación: </w:t>
            </w:r>
            <w:r w:rsidRPr="00186711">
              <w:rPr>
                <w:rFonts w:ascii="Arial" w:hAnsi="Arial" w:cs="Arial"/>
                <w:bCs/>
                <w:sz w:val="24"/>
                <w:szCs w:val="24"/>
                <w:lang w:val="es-ES"/>
              </w:rPr>
              <w:t>Validar procesos y resultados.</w:t>
            </w:r>
          </w:p>
        </w:tc>
        <w:tc>
          <w:tcPr>
            <w:tcW w:w="1231" w:type="pct"/>
            <w:gridSpan w:val="5"/>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lastRenderedPageBreak/>
              <w:t xml:space="preserve">CE.M.3.9. Emplea, como estrategia para la solución de problemas geométricos, los procesos de conversión de unidades; justifica la necesidad de expresar unidades en múltiplos o submúltiplos para optimizar procesos e interpretar datos y comunicar información. </w:t>
            </w:r>
          </w:p>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I.M.3.9.1. Utiliza unidades de volumen, y los instrumentos adecua</w:t>
            </w:r>
            <w:r w:rsidRPr="00186711">
              <w:rPr>
                <w:rFonts w:ascii="Arial" w:hAnsi="Arial" w:cs="Arial"/>
                <w:color w:val="000000"/>
              </w:rPr>
              <w:softHyphen/>
              <w:t>dos para realizar mediciones y estimaciones, y resolver si</w:t>
            </w:r>
            <w:r w:rsidRPr="00186711">
              <w:rPr>
                <w:rFonts w:ascii="Arial" w:hAnsi="Arial" w:cs="Arial"/>
                <w:color w:val="000000"/>
              </w:rPr>
              <w:softHyphen/>
              <w:t xml:space="preserve">tuaciones de la vida </w:t>
            </w:r>
            <w:r w:rsidRPr="00186711">
              <w:rPr>
                <w:rFonts w:ascii="Arial" w:hAnsi="Arial" w:cs="Arial"/>
                <w:color w:val="000000"/>
              </w:rPr>
              <w:lastRenderedPageBreak/>
              <w:t xml:space="preserve">real. (J.2., I.2.) </w:t>
            </w:r>
          </w:p>
        </w:tc>
        <w:tc>
          <w:tcPr>
            <w:tcW w:w="375" w:type="pct"/>
            <w:shd w:val="clear" w:color="auto" w:fill="auto"/>
          </w:tcPr>
          <w:p w:rsidR="00BF6673" w:rsidRPr="00186711" w:rsidRDefault="00BF6673" w:rsidP="00BF6673">
            <w:pPr>
              <w:rPr>
                <w:rFonts w:ascii="Arial" w:hAnsi="Arial" w:cs="Arial"/>
                <w:sz w:val="24"/>
                <w:szCs w:val="24"/>
              </w:rPr>
            </w:pPr>
            <w:r w:rsidRPr="00186711">
              <w:rPr>
                <w:rFonts w:ascii="Arial" w:hAnsi="Arial" w:cs="Arial"/>
                <w:bCs/>
                <w:sz w:val="24"/>
                <w:szCs w:val="24"/>
                <w:lang w:val="es-ES"/>
              </w:rPr>
              <w:lastRenderedPageBreak/>
              <w:t>1 semana</w:t>
            </w:r>
          </w:p>
        </w:tc>
      </w:tr>
      <w:tr w:rsidR="00BF6673" w:rsidRPr="00186711" w:rsidTr="00BF6673">
        <w:trPr>
          <w:trHeight w:val="133"/>
          <w:jc w:val="center"/>
        </w:trPr>
        <w:tc>
          <w:tcPr>
            <w:tcW w:w="156" w:type="pct"/>
            <w:shd w:val="clear" w:color="auto" w:fill="auto"/>
            <w:vAlign w:val="center"/>
          </w:tcPr>
          <w:p w:rsidR="00BF6673" w:rsidRPr="00186711" w:rsidRDefault="00BF6673" w:rsidP="00BF6673">
            <w:pPr>
              <w:tabs>
                <w:tab w:val="left" w:pos="924"/>
              </w:tabs>
              <w:autoSpaceDE w:val="0"/>
              <w:autoSpaceDN w:val="0"/>
              <w:adjustRightInd w:val="0"/>
              <w:rPr>
                <w:rFonts w:ascii="Arial" w:hAnsi="Arial" w:cs="Arial"/>
                <w:b/>
                <w:bCs/>
                <w:sz w:val="24"/>
                <w:szCs w:val="24"/>
                <w:lang w:val="es-ES"/>
              </w:rPr>
            </w:pPr>
            <w:r w:rsidRPr="00186711">
              <w:rPr>
                <w:rFonts w:ascii="Arial" w:hAnsi="Arial" w:cs="Arial"/>
                <w:b/>
                <w:bCs/>
                <w:sz w:val="24"/>
                <w:szCs w:val="24"/>
                <w:lang w:val="es-ES"/>
              </w:rPr>
              <w:lastRenderedPageBreak/>
              <w:t>6.</w:t>
            </w:r>
          </w:p>
        </w:tc>
        <w:tc>
          <w:tcPr>
            <w:tcW w:w="650" w:type="pct"/>
            <w:gridSpan w:val="3"/>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Las montañas y volcanes del Ecuador</w:t>
            </w:r>
          </w:p>
        </w:tc>
        <w:tc>
          <w:tcPr>
            <w:tcW w:w="772" w:type="pct"/>
            <w:gridSpan w:val="2"/>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Comparar las unidades de masa a través de la observación, análisis reflexivo y asimilación para resolver situaciones del convivir diario.</w:t>
            </w:r>
          </w:p>
        </w:tc>
        <w:tc>
          <w:tcPr>
            <w:tcW w:w="818" w:type="pct"/>
            <w:gridSpan w:val="3"/>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 xml:space="preserve">M.3.2.18. Comparar el kilogramo, el gramo y la libra con las medidas de masa de la localidad, a partir de experiencias concretas y del uso de instrumentos de medida. </w:t>
            </w:r>
          </w:p>
          <w:p w:rsidR="00BF6673" w:rsidRPr="00186711" w:rsidRDefault="00BF6673" w:rsidP="00BF6673">
            <w:pPr>
              <w:pStyle w:val="Pa11"/>
              <w:spacing w:before="100" w:after="100"/>
              <w:rPr>
                <w:rFonts w:ascii="Arial" w:hAnsi="Arial" w:cs="Arial"/>
                <w:color w:val="000000"/>
              </w:rPr>
            </w:pPr>
            <w:r w:rsidRPr="00186711">
              <w:rPr>
                <w:rFonts w:ascii="Arial" w:hAnsi="Arial" w:cs="Arial"/>
                <w:color w:val="000000"/>
              </w:rPr>
              <w:t xml:space="preserve">M.3.2.19. Realizar conversiones simples entre el kilogramo, el gramo y la libra en la solución de </w:t>
            </w:r>
            <w:r w:rsidRPr="00186711">
              <w:rPr>
                <w:rFonts w:ascii="Arial" w:hAnsi="Arial" w:cs="Arial"/>
                <w:color w:val="000000"/>
              </w:rPr>
              <w:lastRenderedPageBreak/>
              <w:t xml:space="preserve">problemas cotidianos. </w:t>
            </w:r>
          </w:p>
        </w:tc>
        <w:tc>
          <w:tcPr>
            <w:tcW w:w="998" w:type="pct"/>
            <w:gridSpan w:val="4"/>
            <w:shd w:val="clear" w:color="auto" w:fill="auto"/>
          </w:tcPr>
          <w:p w:rsidR="00BF6673" w:rsidRPr="00186711" w:rsidRDefault="00BF6673" w:rsidP="00BF6673">
            <w:pPr>
              <w:tabs>
                <w:tab w:val="left" w:pos="924"/>
              </w:tabs>
              <w:autoSpaceDE w:val="0"/>
              <w:autoSpaceDN w:val="0"/>
              <w:adjustRightInd w:val="0"/>
              <w:jc w:val="center"/>
              <w:rPr>
                <w:rFonts w:ascii="Arial" w:hAnsi="Arial" w:cs="Arial"/>
                <w:b/>
                <w:bCs/>
                <w:sz w:val="24"/>
                <w:szCs w:val="24"/>
                <w:lang w:val="es-ES"/>
              </w:rPr>
            </w:pPr>
            <w:r w:rsidRPr="00186711">
              <w:rPr>
                <w:rFonts w:ascii="Arial" w:hAnsi="Arial" w:cs="Arial"/>
                <w:b/>
                <w:bCs/>
                <w:sz w:val="24"/>
                <w:szCs w:val="24"/>
                <w:lang w:val="es-ES"/>
              </w:rPr>
              <w:lastRenderedPageBreak/>
              <w:t>MÉTODO DE SOLUCIÓN DE PROBLEMAS</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Enunciación del problema: </w:t>
            </w:r>
            <w:r w:rsidRPr="00186711">
              <w:rPr>
                <w:rFonts w:ascii="Arial" w:hAnsi="Arial" w:cs="Arial"/>
                <w:bCs/>
                <w:sz w:val="24"/>
                <w:szCs w:val="24"/>
                <w:lang w:val="es-ES"/>
              </w:rPr>
              <w:t>Plantear y presentar el problema.</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Identificación del problema: </w:t>
            </w:r>
            <w:r w:rsidRPr="00186711">
              <w:rPr>
                <w:rFonts w:ascii="Arial" w:hAnsi="Arial" w:cs="Arial"/>
                <w:bCs/>
                <w:sz w:val="24"/>
                <w:szCs w:val="24"/>
                <w:lang w:val="es-ES"/>
              </w:rPr>
              <w:t>Interpretar el problema.</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Formulación de alternativas: </w:t>
            </w:r>
            <w:r w:rsidRPr="00186711">
              <w:rPr>
                <w:rFonts w:ascii="Arial" w:hAnsi="Arial" w:cs="Arial"/>
                <w:bCs/>
                <w:sz w:val="24"/>
                <w:szCs w:val="24"/>
                <w:lang w:val="es-ES"/>
              </w:rPr>
              <w:t>Enunciar posibles soluciones.</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Resolución: </w:t>
            </w:r>
            <w:r w:rsidRPr="00186711">
              <w:rPr>
                <w:rFonts w:ascii="Arial" w:hAnsi="Arial" w:cs="Arial"/>
                <w:bCs/>
                <w:sz w:val="24"/>
                <w:szCs w:val="24"/>
                <w:lang w:val="es-ES"/>
              </w:rPr>
              <w:t xml:space="preserve">Realizar </w:t>
            </w:r>
            <w:r w:rsidRPr="00186711">
              <w:rPr>
                <w:rFonts w:ascii="Arial" w:hAnsi="Arial" w:cs="Arial"/>
                <w:bCs/>
                <w:sz w:val="24"/>
                <w:szCs w:val="24"/>
                <w:lang w:val="es-ES"/>
              </w:rPr>
              <w:lastRenderedPageBreak/>
              <w:t>las operaciones paso a paso.</w:t>
            </w:r>
          </w:p>
          <w:p w:rsidR="00BF6673" w:rsidRPr="00186711" w:rsidRDefault="00BF6673" w:rsidP="00BF6673">
            <w:pPr>
              <w:tabs>
                <w:tab w:val="left" w:pos="924"/>
              </w:tabs>
              <w:autoSpaceDE w:val="0"/>
              <w:autoSpaceDN w:val="0"/>
              <w:adjustRightInd w:val="0"/>
              <w:rPr>
                <w:rFonts w:ascii="Arial" w:hAnsi="Arial" w:cs="Arial"/>
                <w:bCs/>
                <w:sz w:val="24"/>
                <w:szCs w:val="24"/>
                <w:lang w:val="es-ES"/>
              </w:rPr>
            </w:pPr>
            <w:r w:rsidRPr="00186711">
              <w:rPr>
                <w:rFonts w:ascii="Arial" w:hAnsi="Arial" w:cs="Arial"/>
                <w:b/>
                <w:bCs/>
                <w:sz w:val="24"/>
                <w:szCs w:val="24"/>
                <w:lang w:val="es-ES"/>
              </w:rPr>
              <w:t xml:space="preserve">Aplicación: </w:t>
            </w:r>
            <w:r w:rsidRPr="00186711">
              <w:rPr>
                <w:rFonts w:ascii="Arial" w:hAnsi="Arial" w:cs="Arial"/>
                <w:bCs/>
                <w:sz w:val="24"/>
                <w:szCs w:val="24"/>
                <w:lang w:val="es-ES"/>
              </w:rPr>
              <w:t>Validar procesos y resultados.</w:t>
            </w:r>
          </w:p>
        </w:tc>
        <w:tc>
          <w:tcPr>
            <w:tcW w:w="1231" w:type="pct"/>
            <w:gridSpan w:val="5"/>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lastRenderedPageBreak/>
              <w:t xml:space="preserve">CE.M.3.9. Emplea, como estrategia para la solución de problemas geométricos, los procesos de conversión de unidades; justifica la necesidad de expresar unidades en múltiplos o submúltiplos para optimizar procesos e interpretar datos y comunicar información. </w:t>
            </w:r>
          </w:p>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I.M.3.9.1. Utiliza unidades de masa, y los instrumentos adecua</w:t>
            </w:r>
            <w:r w:rsidRPr="00186711">
              <w:rPr>
                <w:rFonts w:ascii="Arial" w:hAnsi="Arial" w:cs="Arial"/>
                <w:color w:val="000000"/>
              </w:rPr>
              <w:softHyphen/>
              <w:t>dos para realizar mediciones y estimaciones, y resolver si</w:t>
            </w:r>
            <w:r w:rsidRPr="00186711">
              <w:rPr>
                <w:rFonts w:ascii="Arial" w:hAnsi="Arial" w:cs="Arial"/>
                <w:color w:val="000000"/>
              </w:rPr>
              <w:softHyphen/>
              <w:t xml:space="preserve">tuaciones de la vida real. (J.2., I.2.) </w:t>
            </w:r>
          </w:p>
        </w:tc>
        <w:tc>
          <w:tcPr>
            <w:tcW w:w="375" w:type="pct"/>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1 semana</w:t>
            </w:r>
          </w:p>
        </w:tc>
      </w:tr>
      <w:tr w:rsidR="00BF6673" w:rsidRPr="00186711" w:rsidTr="00BF6673">
        <w:trPr>
          <w:trHeight w:val="133"/>
          <w:jc w:val="center"/>
        </w:trPr>
        <w:tc>
          <w:tcPr>
            <w:tcW w:w="156" w:type="pct"/>
            <w:shd w:val="clear" w:color="auto" w:fill="auto"/>
            <w:vAlign w:val="center"/>
          </w:tcPr>
          <w:p w:rsidR="00BF6673" w:rsidRPr="00186711" w:rsidRDefault="00BF6673" w:rsidP="00BF6673">
            <w:pPr>
              <w:tabs>
                <w:tab w:val="left" w:pos="924"/>
              </w:tabs>
              <w:autoSpaceDE w:val="0"/>
              <w:autoSpaceDN w:val="0"/>
              <w:adjustRightInd w:val="0"/>
              <w:rPr>
                <w:rFonts w:ascii="Arial" w:hAnsi="Arial" w:cs="Arial"/>
                <w:b/>
                <w:bCs/>
                <w:sz w:val="24"/>
                <w:szCs w:val="24"/>
                <w:lang w:val="es-ES"/>
              </w:rPr>
            </w:pPr>
            <w:r w:rsidRPr="00186711">
              <w:rPr>
                <w:rFonts w:ascii="Arial" w:hAnsi="Arial" w:cs="Arial"/>
                <w:b/>
                <w:bCs/>
                <w:sz w:val="24"/>
                <w:szCs w:val="24"/>
                <w:lang w:val="es-ES"/>
              </w:rPr>
              <w:lastRenderedPageBreak/>
              <w:t>6.</w:t>
            </w:r>
          </w:p>
        </w:tc>
        <w:tc>
          <w:tcPr>
            <w:tcW w:w="650" w:type="pct"/>
            <w:gridSpan w:val="3"/>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Las montañas y volcanes del Ecuador</w:t>
            </w:r>
          </w:p>
        </w:tc>
        <w:tc>
          <w:tcPr>
            <w:tcW w:w="772" w:type="pct"/>
            <w:gridSpan w:val="2"/>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Medir ángulos rectos, agudos y obtusos mediante la observación, análisis, plantillas elaboradas en material concreto para resolver situaciones diarias.</w:t>
            </w:r>
          </w:p>
        </w:tc>
        <w:tc>
          <w:tcPr>
            <w:tcW w:w="818" w:type="pct"/>
            <w:gridSpan w:val="3"/>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M.3.2.20. Medir ángulos rectos, agudos y obtusos, con el graduador u otras estrategias, para dar solución a situacio</w:t>
            </w:r>
            <w:r w:rsidRPr="00186711">
              <w:rPr>
                <w:rFonts w:ascii="Arial" w:hAnsi="Arial" w:cs="Arial"/>
                <w:color w:val="000000"/>
              </w:rPr>
              <w:softHyphen/>
              <w:t xml:space="preserve">nes cotidianas. </w:t>
            </w:r>
          </w:p>
        </w:tc>
        <w:tc>
          <w:tcPr>
            <w:tcW w:w="998" w:type="pct"/>
            <w:gridSpan w:val="4"/>
            <w:shd w:val="clear" w:color="auto" w:fill="auto"/>
          </w:tcPr>
          <w:p w:rsidR="00BF6673" w:rsidRPr="00186711" w:rsidRDefault="00BF6673" w:rsidP="00BF6673">
            <w:pPr>
              <w:tabs>
                <w:tab w:val="left" w:pos="924"/>
              </w:tabs>
              <w:autoSpaceDE w:val="0"/>
              <w:autoSpaceDN w:val="0"/>
              <w:adjustRightInd w:val="0"/>
              <w:jc w:val="center"/>
              <w:rPr>
                <w:rFonts w:ascii="Arial" w:hAnsi="Arial" w:cs="Arial"/>
                <w:b/>
                <w:bCs/>
                <w:sz w:val="24"/>
                <w:szCs w:val="24"/>
                <w:lang w:val="es-ES"/>
              </w:rPr>
            </w:pPr>
            <w:r w:rsidRPr="00186711">
              <w:rPr>
                <w:rFonts w:ascii="Arial" w:hAnsi="Arial" w:cs="Arial"/>
                <w:b/>
                <w:bCs/>
                <w:sz w:val="24"/>
                <w:szCs w:val="24"/>
                <w:lang w:val="es-ES"/>
              </w:rPr>
              <w:t>MÉTODO INDUCTIVO</w:t>
            </w:r>
          </w:p>
          <w:p w:rsidR="00BF6673" w:rsidRPr="00186711" w:rsidRDefault="00BF6673" w:rsidP="00BF6673">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 xml:space="preserve">Observación: </w:t>
            </w:r>
            <w:r w:rsidRPr="00186711">
              <w:rPr>
                <w:rFonts w:ascii="Arial" w:hAnsi="Arial" w:cs="Arial"/>
                <w:bCs/>
                <w:sz w:val="24"/>
                <w:szCs w:val="24"/>
                <w:lang w:val="es-ES"/>
              </w:rPr>
              <w:t>Observar polígonos regulares.</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Experimentación: </w:t>
            </w:r>
            <w:r w:rsidRPr="00186711">
              <w:rPr>
                <w:rFonts w:ascii="Arial" w:hAnsi="Arial" w:cs="Arial"/>
                <w:bCs/>
                <w:sz w:val="24"/>
                <w:szCs w:val="24"/>
                <w:lang w:val="es-ES"/>
              </w:rPr>
              <w:t>Identificar características más relevantes de los polígonos.</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Comparación: </w:t>
            </w:r>
            <w:r w:rsidRPr="00186711">
              <w:rPr>
                <w:rFonts w:ascii="Arial" w:hAnsi="Arial" w:cs="Arial"/>
                <w:bCs/>
                <w:sz w:val="24"/>
                <w:szCs w:val="24"/>
                <w:lang w:val="es-ES"/>
              </w:rPr>
              <w:t>Determinar semejanzas y diferencias entre los ángulos.</w:t>
            </w:r>
          </w:p>
          <w:p w:rsidR="00BF6673" w:rsidRPr="00186711" w:rsidRDefault="00BF6673" w:rsidP="00BF6673">
            <w:pPr>
              <w:tabs>
                <w:tab w:val="left" w:pos="924"/>
              </w:tabs>
              <w:autoSpaceDE w:val="0"/>
              <w:autoSpaceDN w:val="0"/>
              <w:adjustRightInd w:val="0"/>
              <w:rPr>
                <w:rFonts w:ascii="Arial" w:hAnsi="Arial" w:cs="Arial"/>
                <w:bCs/>
                <w:sz w:val="24"/>
                <w:szCs w:val="24"/>
                <w:lang w:val="es-ES"/>
              </w:rPr>
            </w:pPr>
            <w:r w:rsidRPr="00186711">
              <w:rPr>
                <w:rFonts w:ascii="Arial" w:hAnsi="Arial" w:cs="Arial"/>
                <w:b/>
                <w:bCs/>
                <w:sz w:val="24"/>
                <w:szCs w:val="24"/>
                <w:lang w:val="es-ES"/>
              </w:rPr>
              <w:t xml:space="preserve">Abstracción: </w:t>
            </w:r>
            <w:r w:rsidRPr="00186711">
              <w:rPr>
                <w:rFonts w:ascii="Arial" w:hAnsi="Arial" w:cs="Arial"/>
                <w:bCs/>
                <w:sz w:val="24"/>
                <w:szCs w:val="24"/>
                <w:lang w:val="es-ES"/>
              </w:rPr>
              <w:t>Emitir juicios de valor.</w:t>
            </w:r>
          </w:p>
        </w:tc>
        <w:tc>
          <w:tcPr>
            <w:tcW w:w="1231" w:type="pct"/>
            <w:gridSpan w:val="5"/>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 xml:space="preserve">CE.M.3.7. Explica las características y propiedades de figuras planas y cuerpos geométricos, al construirlas en un plano; utiliza como justificación de los procesos de construcción los conocimientos sobre posición relativa de dos rectas y la clasificación de ángulos; resuelve problemas que implican el uso de elementos de figuras o cuerpos geométricos y el empleo de la fórmula de Euler. </w:t>
            </w:r>
          </w:p>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I.M.3.7.2. Reconoce características y elementos de polígo</w:t>
            </w:r>
            <w:r w:rsidRPr="00186711">
              <w:rPr>
                <w:rFonts w:ascii="Arial" w:hAnsi="Arial" w:cs="Arial"/>
                <w:color w:val="000000"/>
              </w:rPr>
              <w:softHyphen/>
              <w:t>nos regulares e irregulares, poliedros y cuerpos de revolu</w:t>
            </w:r>
            <w:r w:rsidRPr="00186711">
              <w:rPr>
                <w:rFonts w:ascii="Arial" w:hAnsi="Arial" w:cs="Arial"/>
                <w:color w:val="000000"/>
              </w:rPr>
              <w:softHyphen/>
              <w:t xml:space="preserve">ción; los </w:t>
            </w:r>
            <w:r w:rsidRPr="00186711">
              <w:rPr>
                <w:rFonts w:ascii="Arial" w:hAnsi="Arial" w:cs="Arial"/>
                <w:color w:val="000000"/>
              </w:rPr>
              <w:lastRenderedPageBreak/>
              <w:t>relaciona con objetos del entorno circundante; y aplica estos conocimientos en la resolución de situaciones problema. (J.1., I.2.)</w:t>
            </w:r>
          </w:p>
        </w:tc>
        <w:tc>
          <w:tcPr>
            <w:tcW w:w="375" w:type="pct"/>
            <w:shd w:val="clear" w:color="auto" w:fill="auto"/>
          </w:tcPr>
          <w:p w:rsidR="00BF6673" w:rsidRPr="00186711" w:rsidRDefault="00BF6673" w:rsidP="00BF6673">
            <w:pPr>
              <w:rPr>
                <w:rFonts w:ascii="Arial" w:hAnsi="Arial" w:cs="Arial"/>
                <w:sz w:val="24"/>
                <w:szCs w:val="24"/>
              </w:rPr>
            </w:pPr>
            <w:r w:rsidRPr="00186711">
              <w:rPr>
                <w:rFonts w:ascii="Arial" w:hAnsi="Arial" w:cs="Arial"/>
                <w:bCs/>
                <w:sz w:val="24"/>
                <w:szCs w:val="24"/>
                <w:lang w:val="es-ES"/>
              </w:rPr>
              <w:lastRenderedPageBreak/>
              <w:t>1 semana</w:t>
            </w:r>
          </w:p>
        </w:tc>
      </w:tr>
      <w:tr w:rsidR="00BF6673" w:rsidRPr="00186711" w:rsidTr="00BF6673">
        <w:trPr>
          <w:trHeight w:val="133"/>
          <w:jc w:val="center"/>
        </w:trPr>
        <w:tc>
          <w:tcPr>
            <w:tcW w:w="156" w:type="pct"/>
            <w:shd w:val="clear" w:color="auto" w:fill="auto"/>
            <w:vAlign w:val="center"/>
          </w:tcPr>
          <w:p w:rsidR="00BF6673" w:rsidRPr="00186711" w:rsidRDefault="00BF6673" w:rsidP="00BF6673">
            <w:pPr>
              <w:tabs>
                <w:tab w:val="left" w:pos="924"/>
              </w:tabs>
              <w:autoSpaceDE w:val="0"/>
              <w:autoSpaceDN w:val="0"/>
              <w:adjustRightInd w:val="0"/>
              <w:rPr>
                <w:rFonts w:ascii="Arial" w:hAnsi="Arial" w:cs="Arial"/>
                <w:b/>
                <w:bCs/>
                <w:sz w:val="24"/>
                <w:szCs w:val="24"/>
                <w:lang w:val="es-ES"/>
              </w:rPr>
            </w:pPr>
            <w:r w:rsidRPr="00186711">
              <w:rPr>
                <w:rFonts w:ascii="Arial" w:hAnsi="Arial" w:cs="Arial"/>
                <w:b/>
                <w:bCs/>
                <w:sz w:val="24"/>
                <w:szCs w:val="24"/>
                <w:lang w:val="es-ES"/>
              </w:rPr>
              <w:lastRenderedPageBreak/>
              <w:t>6.</w:t>
            </w:r>
          </w:p>
        </w:tc>
        <w:tc>
          <w:tcPr>
            <w:tcW w:w="650" w:type="pct"/>
            <w:gridSpan w:val="3"/>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Las montañas y volcanes del Ecuador</w:t>
            </w:r>
          </w:p>
        </w:tc>
        <w:tc>
          <w:tcPr>
            <w:tcW w:w="772" w:type="pct"/>
            <w:gridSpan w:val="2"/>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Interpretar las unidades de tiempo a través de la observación, identificación e información del entorno para utilizar en el contexto cotidiano.</w:t>
            </w:r>
          </w:p>
        </w:tc>
        <w:tc>
          <w:tcPr>
            <w:tcW w:w="818" w:type="pct"/>
            <w:gridSpan w:val="3"/>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M.3.2.23. Utilizar siglo, década y lustro para interpretar in</w:t>
            </w:r>
            <w:r w:rsidRPr="00186711">
              <w:rPr>
                <w:rFonts w:ascii="Arial" w:hAnsi="Arial" w:cs="Arial"/>
                <w:color w:val="000000"/>
              </w:rPr>
              <w:softHyphen/>
              <w:t xml:space="preserve">formación del entorno. </w:t>
            </w:r>
          </w:p>
        </w:tc>
        <w:tc>
          <w:tcPr>
            <w:tcW w:w="998" w:type="pct"/>
            <w:gridSpan w:val="4"/>
            <w:shd w:val="clear" w:color="auto" w:fill="auto"/>
          </w:tcPr>
          <w:p w:rsidR="00BF6673" w:rsidRPr="00186711" w:rsidRDefault="00BF6673" w:rsidP="00BF6673">
            <w:pPr>
              <w:tabs>
                <w:tab w:val="left" w:pos="924"/>
              </w:tabs>
              <w:autoSpaceDE w:val="0"/>
              <w:autoSpaceDN w:val="0"/>
              <w:adjustRightInd w:val="0"/>
              <w:jc w:val="center"/>
              <w:rPr>
                <w:rFonts w:ascii="Arial" w:hAnsi="Arial" w:cs="Arial"/>
                <w:b/>
                <w:bCs/>
                <w:sz w:val="24"/>
                <w:szCs w:val="24"/>
                <w:lang w:val="es-ES"/>
              </w:rPr>
            </w:pPr>
            <w:r w:rsidRPr="00186711">
              <w:rPr>
                <w:rFonts w:ascii="Arial" w:hAnsi="Arial" w:cs="Arial"/>
                <w:b/>
                <w:bCs/>
                <w:sz w:val="24"/>
                <w:szCs w:val="24"/>
                <w:lang w:val="es-ES"/>
              </w:rPr>
              <w:t>MÉTODO DEDUCTIVO</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Enunciación: </w:t>
            </w:r>
            <w:r w:rsidRPr="00186711">
              <w:rPr>
                <w:rFonts w:ascii="Arial" w:hAnsi="Arial" w:cs="Arial"/>
                <w:bCs/>
                <w:sz w:val="24"/>
                <w:szCs w:val="24"/>
                <w:lang w:val="es-ES"/>
              </w:rPr>
              <w:t>Identificar las mediadas de tiempo.</w:t>
            </w:r>
          </w:p>
          <w:p w:rsidR="00BF6673" w:rsidRPr="00186711" w:rsidRDefault="00BF6673" w:rsidP="00BF6673">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 xml:space="preserve">Comprobación: </w:t>
            </w:r>
            <w:r w:rsidRPr="00186711">
              <w:rPr>
                <w:rFonts w:ascii="Arial" w:hAnsi="Arial" w:cs="Arial"/>
                <w:bCs/>
                <w:sz w:val="24"/>
                <w:szCs w:val="24"/>
                <w:lang w:val="es-ES"/>
              </w:rPr>
              <w:t>Resaltar las equivalencias entre medidas de tiempo.</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Aplicación: </w:t>
            </w:r>
            <w:r w:rsidRPr="00186711">
              <w:rPr>
                <w:rFonts w:ascii="Arial" w:hAnsi="Arial" w:cs="Arial"/>
                <w:bCs/>
                <w:sz w:val="24"/>
                <w:szCs w:val="24"/>
                <w:lang w:val="es-ES"/>
              </w:rPr>
              <w:t xml:space="preserve">Resolver conversiones con las unidades de tiempo. </w:t>
            </w:r>
          </w:p>
        </w:tc>
        <w:tc>
          <w:tcPr>
            <w:tcW w:w="1231" w:type="pct"/>
            <w:gridSpan w:val="5"/>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 xml:space="preserve">CE.M.3.9. Emplea, como estrategia para la solución de problemas geométricos, los procesos de conversión de unidades; justifica la necesidad de expresar unidades en múltiplos o submúltiplos para optimizar procesos e interpretar datos y comunicar información. </w:t>
            </w:r>
          </w:p>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t>I.M.3.9.1. Utiliza unidades de tiempo y los instrumentos adecua</w:t>
            </w:r>
            <w:r w:rsidRPr="00186711">
              <w:rPr>
                <w:rFonts w:ascii="Arial" w:hAnsi="Arial" w:cs="Arial"/>
                <w:color w:val="000000"/>
              </w:rPr>
              <w:softHyphen/>
              <w:t>dos para realizar mediciones y estimaciones, y resolver si</w:t>
            </w:r>
            <w:r w:rsidRPr="00186711">
              <w:rPr>
                <w:rFonts w:ascii="Arial" w:hAnsi="Arial" w:cs="Arial"/>
                <w:color w:val="000000"/>
              </w:rPr>
              <w:softHyphen/>
              <w:t xml:space="preserve">tuaciones de la vida real. (J.2., I.2.) </w:t>
            </w:r>
          </w:p>
        </w:tc>
        <w:tc>
          <w:tcPr>
            <w:tcW w:w="375" w:type="pct"/>
            <w:shd w:val="clear" w:color="auto" w:fill="auto"/>
          </w:tcPr>
          <w:p w:rsidR="00BF6673" w:rsidRPr="00186711" w:rsidRDefault="00BF6673" w:rsidP="00BF6673">
            <w:pPr>
              <w:rPr>
                <w:rFonts w:ascii="Arial" w:hAnsi="Arial" w:cs="Arial"/>
                <w:sz w:val="24"/>
                <w:szCs w:val="24"/>
              </w:rPr>
            </w:pPr>
            <w:r w:rsidRPr="00186711">
              <w:rPr>
                <w:rFonts w:ascii="Arial" w:hAnsi="Arial" w:cs="Arial"/>
                <w:bCs/>
                <w:sz w:val="24"/>
                <w:szCs w:val="24"/>
                <w:lang w:val="es-ES"/>
              </w:rPr>
              <w:t>1 semana</w:t>
            </w:r>
          </w:p>
        </w:tc>
      </w:tr>
      <w:tr w:rsidR="00BF6673" w:rsidRPr="00186711" w:rsidTr="00BF6673">
        <w:trPr>
          <w:trHeight w:val="133"/>
          <w:jc w:val="center"/>
        </w:trPr>
        <w:tc>
          <w:tcPr>
            <w:tcW w:w="156" w:type="pct"/>
            <w:shd w:val="clear" w:color="auto" w:fill="auto"/>
            <w:vAlign w:val="center"/>
          </w:tcPr>
          <w:p w:rsidR="00BF6673" w:rsidRPr="00186711" w:rsidRDefault="00BF6673" w:rsidP="00BF6673">
            <w:pPr>
              <w:tabs>
                <w:tab w:val="left" w:pos="924"/>
              </w:tabs>
              <w:autoSpaceDE w:val="0"/>
              <w:autoSpaceDN w:val="0"/>
              <w:adjustRightInd w:val="0"/>
              <w:rPr>
                <w:rFonts w:ascii="Arial" w:hAnsi="Arial" w:cs="Arial"/>
                <w:b/>
                <w:bCs/>
                <w:sz w:val="24"/>
                <w:szCs w:val="24"/>
                <w:lang w:val="es-ES"/>
              </w:rPr>
            </w:pPr>
            <w:r w:rsidRPr="00186711">
              <w:rPr>
                <w:rFonts w:ascii="Arial" w:hAnsi="Arial" w:cs="Arial"/>
                <w:b/>
                <w:bCs/>
                <w:sz w:val="24"/>
                <w:szCs w:val="24"/>
                <w:lang w:val="es-ES"/>
              </w:rPr>
              <w:t>6.</w:t>
            </w:r>
          </w:p>
        </w:tc>
        <w:tc>
          <w:tcPr>
            <w:tcW w:w="650" w:type="pct"/>
            <w:gridSpan w:val="3"/>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Las montañas y volcanes del Ecuador</w:t>
            </w:r>
          </w:p>
        </w:tc>
        <w:tc>
          <w:tcPr>
            <w:tcW w:w="772" w:type="pct"/>
            <w:gridSpan w:val="2"/>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 xml:space="preserve">Analizar y representar diagramas estadísticos </w:t>
            </w:r>
            <w:r w:rsidRPr="00186711">
              <w:rPr>
                <w:rFonts w:ascii="Arial" w:hAnsi="Arial" w:cs="Arial"/>
                <w:bCs/>
                <w:sz w:val="24"/>
                <w:szCs w:val="24"/>
                <w:lang w:val="es-ES"/>
              </w:rPr>
              <w:lastRenderedPageBreak/>
              <w:t>mediante la observación, reflexión y construcción para realizar conclusiones verídicas de los datos discretos obtenidos en el entorno.</w:t>
            </w:r>
          </w:p>
        </w:tc>
        <w:tc>
          <w:tcPr>
            <w:tcW w:w="818" w:type="pct"/>
            <w:gridSpan w:val="3"/>
            <w:shd w:val="clear" w:color="auto" w:fill="auto"/>
          </w:tcPr>
          <w:p w:rsidR="00BF6673" w:rsidRPr="00186711" w:rsidRDefault="00BF6673" w:rsidP="00BF6673">
            <w:pPr>
              <w:pStyle w:val="Pa39"/>
              <w:spacing w:before="40" w:after="40"/>
              <w:jc w:val="both"/>
              <w:rPr>
                <w:rFonts w:ascii="Arial" w:hAnsi="Arial" w:cs="Arial"/>
                <w:color w:val="000000"/>
              </w:rPr>
            </w:pPr>
            <w:r w:rsidRPr="00186711">
              <w:rPr>
                <w:rFonts w:ascii="Arial" w:hAnsi="Arial" w:cs="Arial"/>
                <w:color w:val="000000"/>
              </w:rPr>
              <w:lastRenderedPageBreak/>
              <w:t xml:space="preserve">M.3.3.1. Analizar y representar, en tablas de frecuencias, </w:t>
            </w:r>
            <w:r w:rsidRPr="00186711">
              <w:rPr>
                <w:rFonts w:ascii="Arial" w:hAnsi="Arial" w:cs="Arial"/>
                <w:color w:val="000000"/>
              </w:rPr>
              <w:lastRenderedPageBreak/>
              <w:t>diagramas de barra, circulares y poligonales, datos discre</w:t>
            </w:r>
            <w:r w:rsidRPr="00186711">
              <w:rPr>
                <w:rFonts w:ascii="Arial" w:hAnsi="Arial" w:cs="Arial"/>
                <w:color w:val="000000"/>
              </w:rPr>
              <w:softHyphen/>
              <w:t xml:space="preserve">tos recolectados en el entorno e información publicada en medios de comunicación. </w:t>
            </w:r>
          </w:p>
        </w:tc>
        <w:tc>
          <w:tcPr>
            <w:tcW w:w="998" w:type="pct"/>
            <w:gridSpan w:val="4"/>
            <w:shd w:val="clear" w:color="auto" w:fill="auto"/>
          </w:tcPr>
          <w:p w:rsidR="00BF6673" w:rsidRPr="00186711" w:rsidRDefault="00BF6673" w:rsidP="00BF6673">
            <w:pPr>
              <w:tabs>
                <w:tab w:val="left" w:pos="924"/>
              </w:tabs>
              <w:autoSpaceDE w:val="0"/>
              <w:autoSpaceDN w:val="0"/>
              <w:adjustRightInd w:val="0"/>
              <w:jc w:val="center"/>
              <w:rPr>
                <w:rFonts w:ascii="Arial" w:hAnsi="Arial" w:cs="Arial"/>
                <w:b/>
                <w:bCs/>
                <w:sz w:val="24"/>
                <w:szCs w:val="24"/>
                <w:lang w:val="es-ES"/>
              </w:rPr>
            </w:pPr>
            <w:r w:rsidRPr="00186711">
              <w:rPr>
                <w:rFonts w:ascii="Arial" w:hAnsi="Arial" w:cs="Arial"/>
                <w:b/>
                <w:bCs/>
                <w:sz w:val="24"/>
                <w:szCs w:val="24"/>
                <w:lang w:val="es-ES"/>
              </w:rPr>
              <w:lastRenderedPageBreak/>
              <w:t>MÉTODO INDUCTIVO</w:t>
            </w:r>
          </w:p>
          <w:p w:rsidR="00BF6673" w:rsidRPr="00186711" w:rsidRDefault="00BF6673" w:rsidP="00BF6673">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 xml:space="preserve">Observación: </w:t>
            </w:r>
            <w:r w:rsidRPr="00186711">
              <w:rPr>
                <w:rFonts w:ascii="Arial" w:hAnsi="Arial" w:cs="Arial"/>
                <w:bCs/>
                <w:sz w:val="24"/>
                <w:szCs w:val="24"/>
                <w:lang w:val="es-ES"/>
              </w:rPr>
              <w:t>Observar diagramas estadísticos.</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lastRenderedPageBreak/>
              <w:t xml:space="preserve">Experimentación: </w:t>
            </w:r>
            <w:r w:rsidRPr="00186711">
              <w:rPr>
                <w:rFonts w:ascii="Arial" w:hAnsi="Arial" w:cs="Arial"/>
                <w:bCs/>
                <w:sz w:val="24"/>
                <w:szCs w:val="24"/>
                <w:lang w:val="es-ES"/>
              </w:rPr>
              <w:t>Identificar características más relevantes de los diagramas.</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Comparación: </w:t>
            </w:r>
            <w:r w:rsidRPr="00186711">
              <w:rPr>
                <w:rFonts w:ascii="Arial" w:hAnsi="Arial" w:cs="Arial"/>
                <w:bCs/>
                <w:sz w:val="24"/>
                <w:szCs w:val="24"/>
                <w:lang w:val="es-ES"/>
              </w:rPr>
              <w:t>Determinar semejanzas y diferencias entre diagramas.</w:t>
            </w:r>
          </w:p>
          <w:p w:rsidR="00BF6673" w:rsidRPr="00186711" w:rsidRDefault="00BF6673" w:rsidP="00BF6673">
            <w:pPr>
              <w:tabs>
                <w:tab w:val="left" w:pos="924"/>
              </w:tabs>
              <w:autoSpaceDE w:val="0"/>
              <w:autoSpaceDN w:val="0"/>
              <w:adjustRightInd w:val="0"/>
              <w:rPr>
                <w:rFonts w:ascii="Arial" w:hAnsi="Arial" w:cs="Arial"/>
                <w:bCs/>
                <w:sz w:val="24"/>
                <w:szCs w:val="24"/>
                <w:lang w:val="es-ES"/>
              </w:rPr>
            </w:pPr>
            <w:r w:rsidRPr="00186711">
              <w:rPr>
                <w:rFonts w:ascii="Arial" w:hAnsi="Arial" w:cs="Arial"/>
                <w:b/>
                <w:bCs/>
                <w:sz w:val="24"/>
                <w:szCs w:val="24"/>
                <w:lang w:val="es-ES"/>
              </w:rPr>
              <w:t xml:space="preserve">Abstracción: </w:t>
            </w:r>
            <w:r w:rsidRPr="00186711">
              <w:rPr>
                <w:rFonts w:ascii="Arial" w:hAnsi="Arial" w:cs="Arial"/>
                <w:bCs/>
                <w:sz w:val="24"/>
                <w:szCs w:val="24"/>
                <w:lang w:val="es-ES"/>
              </w:rPr>
              <w:t>Emitir juicios de valor.</w:t>
            </w:r>
          </w:p>
        </w:tc>
        <w:tc>
          <w:tcPr>
            <w:tcW w:w="1231" w:type="pct"/>
            <w:gridSpan w:val="5"/>
            <w:shd w:val="clear" w:color="auto" w:fill="auto"/>
          </w:tcPr>
          <w:p w:rsidR="00BF6673" w:rsidRPr="00186711" w:rsidRDefault="00BF6673" w:rsidP="00BF6673">
            <w:pPr>
              <w:pStyle w:val="Pa11"/>
              <w:spacing w:before="100" w:after="100"/>
              <w:jc w:val="both"/>
              <w:rPr>
                <w:rFonts w:ascii="Arial" w:hAnsi="Arial" w:cs="Arial"/>
                <w:color w:val="000000"/>
              </w:rPr>
            </w:pPr>
            <w:r w:rsidRPr="00186711">
              <w:rPr>
                <w:rFonts w:ascii="Arial" w:hAnsi="Arial" w:cs="Arial"/>
                <w:color w:val="000000"/>
              </w:rPr>
              <w:lastRenderedPageBreak/>
              <w:t xml:space="preserve">CE.M.3.10. Emplea programas informáticos para realizar estudios estadísticos sencillos; formular </w:t>
            </w:r>
            <w:r w:rsidRPr="00186711">
              <w:rPr>
                <w:rFonts w:ascii="Arial" w:hAnsi="Arial" w:cs="Arial"/>
                <w:color w:val="000000"/>
              </w:rPr>
              <w:lastRenderedPageBreak/>
              <w:t>conclusiones de infor</w:t>
            </w:r>
            <w:r w:rsidRPr="00186711">
              <w:rPr>
                <w:rFonts w:ascii="Arial" w:hAnsi="Arial" w:cs="Arial"/>
                <w:color w:val="000000"/>
              </w:rPr>
              <w:softHyphen/>
              <w:t>mación estadística del entorno presentada en gráficos y tablas; y utilizar parámetros estadísticos, como la media, media</w:t>
            </w:r>
            <w:r w:rsidRPr="00186711">
              <w:rPr>
                <w:rFonts w:ascii="Arial" w:hAnsi="Arial" w:cs="Arial"/>
                <w:color w:val="000000"/>
              </w:rPr>
              <w:softHyphen/>
              <w:t xml:space="preserve">na, moda y rango, en la explicación de conclusiones. </w:t>
            </w:r>
          </w:p>
          <w:p w:rsidR="00BF6673" w:rsidRPr="00186711" w:rsidRDefault="00BF6673" w:rsidP="00BF6673">
            <w:pPr>
              <w:pStyle w:val="Pa39"/>
              <w:spacing w:before="40" w:after="40"/>
              <w:jc w:val="both"/>
              <w:rPr>
                <w:rFonts w:ascii="Arial" w:hAnsi="Arial" w:cs="Arial"/>
                <w:color w:val="000000"/>
              </w:rPr>
            </w:pPr>
            <w:r w:rsidRPr="00186711">
              <w:rPr>
                <w:rFonts w:ascii="Arial" w:hAnsi="Arial" w:cs="Arial"/>
                <w:color w:val="000000"/>
              </w:rPr>
              <w:t>I.M.3.10.1. Construye, con o sin el uso de programas infor</w:t>
            </w:r>
            <w:r w:rsidRPr="00186711">
              <w:rPr>
                <w:rFonts w:ascii="Arial" w:hAnsi="Arial" w:cs="Arial"/>
                <w:color w:val="000000"/>
              </w:rPr>
              <w:softHyphen/>
              <w:t xml:space="preserve">máticos, tablas de frecuencias y diagramas estadísticos, para representar y analizar datos discretos del entorno. (I.3.) </w:t>
            </w:r>
          </w:p>
        </w:tc>
        <w:tc>
          <w:tcPr>
            <w:tcW w:w="375" w:type="pct"/>
            <w:shd w:val="clear" w:color="auto" w:fill="auto"/>
          </w:tcPr>
          <w:p w:rsidR="00BF6673" w:rsidRPr="00186711" w:rsidRDefault="00BF6673" w:rsidP="00BF6673">
            <w:pPr>
              <w:rPr>
                <w:rFonts w:ascii="Arial" w:hAnsi="Arial" w:cs="Arial"/>
                <w:sz w:val="24"/>
                <w:szCs w:val="24"/>
              </w:rPr>
            </w:pPr>
            <w:r w:rsidRPr="00186711">
              <w:rPr>
                <w:rFonts w:ascii="Arial" w:hAnsi="Arial" w:cs="Arial"/>
                <w:bCs/>
                <w:sz w:val="24"/>
                <w:szCs w:val="24"/>
                <w:lang w:val="es-ES"/>
              </w:rPr>
              <w:lastRenderedPageBreak/>
              <w:t>1 semana</w:t>
            </w:r>
          </w:p>
        </w:tc>
      </w:tr>
      <w:tr w:rsidR="00BF6673" w:rsidRPr="00186711" w:rsidTr="00BF6673">
        <w:trPr>
          <w:trHeight w:val="133"/>
          <w:jc w:val="center"/>
        </w:trPr>
        <w:tc>
          <w:tcPr>
            <w:tcW w:w="156" w:type="pct"/>
            <w:shd w:val="clear" w:color="auto" w:fill="auto"/>
            <w:vAlign w:val="center"/>
          </w:tcPr>
          <w:p w:rsidR="00BF6673" w:rsidRPr="00186711" w:rsidRDefault="00BF6673" w:rsidP="00BF6673">
            <w:pPr>
              <w:tabs>
                <w:tab w:val="left" w:pos="924"/>
              </w:tabs>
              <w:autoSpaceDE w:val="0"/>
              <w:autoSpaceDN w:val="0"/>
              <w:adjustRightInd w:val="0"/>
              <w:rPr>
                <w:rFonts w:ascii="Arial" w:hAnsi="Arial" w:cs="Arial"/>
                <w:b/>
                <w:bCs/>
                <w:sz w:val="24"/>
                <w:szCs w:val="24"/>
                <w:lang w:val="es-ES"/>
              </w:rPr>
            </w:pPr>
            <w:r w:rsidRPr="00186711">
              <w:rPr>
                <w:rFonts w:ascii="Arial" w:hAnsi="Arial" w:cs="Arial"/>
                <w:b/>
                <w:bCs/>
                <w:sz w:val="24"/>
                <w:szCs w:val="24"/>
                <w:lang w:val="es-ES"/>
              </w:rPr>
              <w:lastRenderedPageBreak/>
              <w:t>6.</w:t>
            </w:r>
          </w:p>
        </w:tc>
        <w:tc>
          <w:tcPr>
            <w:tcW w:w="650" w:type="pct"/>
            <w:gridSpan w:val="3"/>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Las montañas y volcanes del Ecuador</w:t>
            </w:r>
          </w:p>
        </w:tc>
        <w:tc>
          <w:tcPr>
            <w:tcW w:w="772" w:type="pct"/>
            <w:gridSpan w:val="2"/>
            <w:shd w:val="clear" w:color="auto" w:fill="auto"/>
          </w:tcPr>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Detallar diferentes sucesos obtenidos en el entorno a través de la observación, análisis reflexivo-crítico para resolver situaciones cotidianas.</w:t>
            </w:r>
          </w:p>
        </w:tc>
        <w:tc>
          <w:tcPr>
            <w:tcW w:w="818" w:type="pct"/>
            <w:gridSpan w:val="3"/>
            <w:shd w:val="clear" w:color="auto" w:fill="auto"/>
          </w:tcPr>
          <w:p w:rsidR="00BF6673" w:rsidRPr="00186711" w:rsidRDefault="00BF6673" w:rsidP="00BF6673">
            <w:pPr>
              <w:pStyle w:val="Pa39"/>
              <w:spacing w:before="40" w:after="40"/>
              <w:jc w:val="both"/>
              <w:rPr>
                <w:rFonts w:ascii="Arial" w:hAnsi="Arial" w:cs="Arial"/>
                <w:color w:val="000000"/>
              </w:rPr>
            </w:pPr>
            <w:r w:rsidRPr="00186711">
              <w:rPr>
                <w:rStyle w:val="A13"/>
                <w:rFonts w:ascii="Arial" w:hAnsi="Arial" w:cs="Arial"/>
                <w:sz w:val="24"/>
                <w:szCs w:val="24"/>
              </w:rPr>
              <w:t xml:space="preserve">M.3.3.5. </w:t>
            </w:r>
            <w:r w:rsidRPr="00186711">
              <w:rPr>
                <w:rFonts w:ascii="Arial" w:hAnsi="Arial" w:cs="Arial"/>
                <w:color w:val="000000"/>
              </w:rPr>
              <w:t xml:space="preserve">Describir las experiencias y sucesos aleatorios a través del análisis de sus representaciones gráficas y el uso de la terminología adecuada. </w:t>
            </w:r>
          </w:p>
        </w:tc>
        <w:tc>
          <w:tcPr>
            <w:tcW w:w="998" w:type="pct"/>
            <w:gridSpan w:val="4"/>
            <w:shd w:val="clear" w:color="auto" w:fill="auto"/>
          </w:tcPr>
          <w:p w:rsidR="00BF6673" w:rsidRPr="00186711" w:rsidRDefault="00BF6673" w:rsidP="00BF6673">
            <w:pPr>
              <w:tabs>
                <w:tab w:val="left" w:pos="924"/>
              </w:tabs>
              <w:autoSpaceDE w:val="0"/>
              <w:autoSpaceDN w:val="0"/>
              <w:adjustRightInd w:val="0"/>
              <w:jc w:val="center"/>
              <w:rPr>
                <w:rFonts w:ascii="Arial" w:hAnsi="Arial" w:cs="Arial"/>
                <w:b/>
                <w:bCs/>
                <w:sz w:val="24"/>
                <w:szCs w:val="24"/>
                <w:lang w:val="es-ES"/>
              </w:rPr>
            </w:pPr>
            <w:r w:rsidRPr="00186711">
              <w:rPr>
                <w:rFonts w:ascii="Arial" w:hAnsi="Arial" w:cs="Arial"/>
                <w:b/>
                <w:bCs/>
                <w:sz w:val="24"/>
                <w:szCs w:val="24"/>
                <w:lang w:val="es-ES"/>
              </w:rPr>
              <w:t>MÉTODO INDUCTIVO</w:t>
            </w:r>
          </w:p>
          <w:p w:rsidR="00BF6673" w:rsidRPr="00186711" w:rsidRDefault="00BF6673" w:rsidP="00BF6673">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 xml:space="preserve">Observación: </w:t>
            </w:r>
            <w:r w:rsidRPr="00186711">
              <w:rPr>
                <w:rFonts w:ascii="Arial" w:hAnsi="Arial" w:cs="Arial"/>
                <w:bCs/>
                <w:sz w:val="24"/>
                <w:szCs w:val="24"/>
                <w:lang w:val="es-ES"/>
              </w:rPr>
              <w:t>Observar gráficos.</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Experimentación: </w:t>
            </w:r>
            <w:r w:rsidRPr="00186711">
              <w:rPr>
                <w:rFonts w:ascii="Arial" w:hAnsi="Arial" w:cs="Arial"/>
                <w:bCs/>
                <w:sz w:val="24"/>
                <w:szCs w:val="24"/>
                <w:lang w:val="es-ES"/>
              </w:rPr>
              <w:t>Señalar posibles sucesos aleatorios.</w:t>
            </w:r>
          </w:p>
          <w:p w:rsidR="00BF6673" w:rsidRPr="00186711" w:rsidRDefault="00BF6673" w:rsidP="00BF6673">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
                <w:bCs/>
                <w:sz w:val="24"/>
                <w:szCs w:val="24"/>
                <w:lang w:val="es-ES"/>
              </w:rPr>
              <w:t xml:space="preserve">Comparación: </w:t>
            </w:r>
            <w:r w:rsidRPr="00186711">
              <w:rPr>
                <w:rFonts w:ascii="Arial" w:hAnsi="Arial" w:cs="Arial"/>
                <w:bCs/>
                <w:sz w:val="24"/>
                <w:szCs w:val="24"/>
                <w:lang w:val="es-ES"/>
              </w:rPr>
              <w:t xml:space="preserve">Determinar la casualidad o </w:t>
            </w:r>
            <w:r w:rsidRPr="00186711">
              <w:rPr>
                <w:rFonts w:ascii="Arial" w:hAnsi="Arial" w:cs="Arial"/>
                <w:bCs/>
                <w:sz w:val="24"/>
                <w:szCs w:val="24"/>
                <w:lang w:val="es-ES"/>
              </w:rPr>
              <w:lastRenderedPageBreak/>
              <w:t>movimiento al azar de diferentes eventos.</w:t>
            </w:r>
          </w:p>
          <w:p w:rsidR="00BF6673" w:rsidRPr="00186711" w:rsidRDefault="00BF6673" w:rsidP="00BF6673">
            <w:pPr>
              <w:tabs>
                <w:tab w:val="left" w:pos="924"/>
              </w:tabs>
              <w:autoSpaceDE w:val="0"/>
              <w:autoSpaceDN w:val="0"/>
              <w:adjustRightInd w:val="0"/>
              <w:rPr>
                <w:rFonts w:ascii="Arial" w:hAnsi="Arial" w:cs="Arial"/>
                <w:bCs/>
                <w:sz w:val="24"/>
                <w:szCs w:val="24"/>
                <w:lang w:val="es-ES"/>
              </w:rPr>
            </w:pPr>
            <w:r w:rsidRPr="00186711">
              <w:rPr>
                <w:rFonts w:ascii="Arial" w:hAnsi="Arial" w:cs="Arial"/>
                <w:b/>
                <w:bCs/>
                <w:sz w:val="24"/>
                <w:szCs w:val="24"/>
                <w:lang w:val="es-ES"/>
              </w:rPr>
              <w:t xml:space="preserve">Abstracción: </w:t>
            </w:r>
            <w:r w:rsidRPr="00186711">
              <w:rPr>
                <w:rFonts w:ascii="Arial" w:hAnsi="Arial" w:cs="Arial"/>
                <w:bCs/>
                <w:sz w:val="24"/>
                <w:szCs w:val="24"/>
                <w:lang w:val="es-ES"/>
              </w:rPr>
              <w:t>Emitir juicios de valor.</w:t>
            </w:r>
          </w:p>
        </w:tc>
        <w:tc>
          <w:tcPr>
            <w:tcW w:w="1231" w:type="pct"/>
            <w:gridSpan w:val="5"/>
            <w:shd w:val="clear" w:color="auto" w:fill="auto"/>
          </w:tcPr>
          <w:p w:rsidR="00BF6673" w:rsidRPr="00186711" w:rsidRDefault="00BF6673" w:rsidP="00BF6673">
            <w:pPr>
              <w:pStyle w:val="Pa39"/>
              <w:spacing w:before="40" w:after="40"/>
              <w:jc w:val="both"/>
              <w:rPr>
                <w:rFonts w:ascii="Arial" w:hAnsi="Arial" w:cs="Arial"/>
                <w:color w:val="000000"/>
              </w:rPr>
            </w:pPr>
            <w:r w:rsidRPr="00186711">
              <w:rPr>
                <w:rStyle w:val="A13"/>
                <w:rFonts w:ascii="Arial" w:hAnsi="Arial" w:cs="Arial"/>
                <w:sz w:val="24"/>
                <w:szCs w:val="24"/>
              </w:rPr>
              <w:lastRenderedPageBreak/>
              <w:t xml:space="preserve">CE.M.3.11. </w:t>
            </w:r>
            <w:r w:rsidRPr="00186711">
              <w:rPr>
                <w:rFonts w:ascii="Arial" w:hAnsi="Arial" w:cs="Arial"/>
                <w:color w:val="000000"/>
              </w:rPr>
              <w:t>Emplea combinaciones simples y el cálculo de probabilidades como estrategia para resolver situaciones co</w:t>
            </w:r>
            <w:r w:rsidRPr="00186711">
              <w:rPr>
                <w:rFonts w:ascii="Arial" w:hAnsi="Arial" w:cs="Arial"/>
                <w:color w:val="000000"/>
              </w:rPr>
              <w:softHyphen/>
              <w:t xml:space="preserve">tidianas; explica y justifica de forma crítica y razonada los procesos y resultados obtenidos en el contexto del problema. </w:t>
            </w:r>
          </w:p>
          <w:p w:rsidR="00BF6673" w:rsidRPr="00186711" w:rsidRDefault="00BF6673" w:rsidP="00BF6673">
            <w:pPr>
              <w:pStyle w:val="Pa39"/>
              <w:spacing w:before="40" w:after="40"/>
              <w:jc w:val="both"/>
              <w:rPr>
                <w:rFonts w:ascii="Arial" w:hAnsi="Arial" w:cs="Arial"/>
                <w:color w:val="000000"/>
              </w:rPr>
            </w:pPr>
            <w:r w:rsidRPr="00186711">
              <w:rPr>
                <w:rStyle w:val="A13"/>
                <w:rFonts w:ascii="Arial" w:hAnsi="Arial" w:cs="Arial"/>
                <w:sz w:val="24"/>
                <w:szCs w:val="24"/>
              </w:rPr>
              <w:t xml:space="preserve">I.M.3.11.2. </w:t>
            </w:r>
            <w:r w:rsidRPr="00186711">
              <w:rPr>
                <w:rFonts w:ascii="Arial" w:hAnsi="Arial" w:cs="Arial"/>
                <w:color w:val="000000"/>
              </w:rPr>
              <w:t>Asigna probabilidades (gráficamente o con frac</w:t>
            </w:r>
            <w:r w:rsidRPr="00186711">
              <w:rPr>
                <w:rFonts w:ascii="Arial" w:hAnsi="Arial" w:cs="Arial"/>
                <w:color w:val="000000"/>
              </w:rPr>
              <w:softHyphen/>
              <w:t xml:space="preserve">ciones) a diferentes </w:t>
            </w:r>
            <w:r w:rsidRPr="00186711">
              <w:rPr>
                <w:rFonts w:ascii="Arial" w:hAnsi="Arial" w:cs="Arial"/>
                <w:color w:val="000000"/>
              </w:rPr>
              <w:lastRenderedPageBreak/>
              <w:t>sucesos, en experiencias aleatorias, y resuelve situaciones cotidianas. (J.2., I.2.)</w:t>
            </w:r>
          </w:p>
        </w:tc>
        <w:tc>
          <w:tcPr>
            <w:tcW w:w="375" w:type="pct"/>
            <w:shd w:val="clear" w:color="auto" w:fill="auto"/>
          </w:tcPr>
          <w:p w:rsidR="00BF6673" w:rsidRPr="00186711" w:rsidRDefault="00BF6673" w:rsidP="00BF6673">
            <w:pPr>
              <w:rPr>
                <w:rFonts w:ascii="Arial" w:hAnsi="Arial" w:cs="Arial"/>
                <w:sz w:val="24"/>
                <w:szCs w:val="24"/>
              </w:rPr>
            </w:pPr>
            <w:r w:rsidRPr="00186711">
              <w:rPr>
                <w:rFonts w:ascii="Arial" w:hAnsi="Arial" w:cs="Arial"/>
                <w:bCs/>
                <w:sz w:val="24"/>
                <w:szCs w:val="24"/>
                <w:lang w:val="es-ES"/>
              </w:rPr>
              <w:lastRenderedPageBreak/>
              <w:t>1 semana</w:t>
            </w:r>
          </w:p>
        </w:tc>
      </w:tr>
      <w:tr w:rsidR="00BF6673" w:rsidRPr="00186711" w:rsidTr="00BF6673">
        <w:trPr>
          <w:trHeight w:val="308"/>
          <w:jc w:val="center"/>
        </w:trPr>
        <w:tc>
          <w:tcPr>
            <w:tcW w:w="3575" w:type="pct"/>
            <w:gridSpan w:val="14"/>
            <w:shd w:val="clear" w:color="auto" w:fill="auto"/>
            <w:noWrap/>
            <w:hideMark/>
          </w:tcPr>
          <w:p w:rsidR="00BF6673" w:rsidRPr="00186711" w:rsidRDefault="00BF6673" w:rsidP="00BF6673">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lastRenderedPageBreak/>
              <w:t>6. BIBLIOGRAFÍA/ WEBGRAFÍA (</w:t>
            </w:r>
            <w:r w:rsidRPr="00186711">
              <w:rPr>
                <w:rFonts w:ascii="Arial" w:hAnsi="Arial" w:cs="Arial"/>
                <w:b/>
                <w:sz w:val="24"/>
                <w:szCs w:val="24"/>
                <w:lang w:val="es-ES"/>
              </w:rPr>
              <w:t>Utilizar normas APA VI edición)</w:t>
            </w:r>
          </w:p>
        </w:tc>
        <w:tc>
          <w:tcPr>
            <w:tcW w:w="1425" w:type="pct"/>
            <w:gridSpan w:val="5"/>
            <w:shd w:val="clear" w:color="auto" w:fill="auto"/>
            <w:noWrap/>
            <w:hideMark/>
          </w:tcPr>
          <w:p w:rsidR="00BF6673" w:rsidRPr="00186711" w:rsidRDefault="00BF6673" w:rsidP="00BF6673">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7. OBSERVACIONES</w:t>
            </w:r>
          </w:p>
        </w:tc>
      </w:tr>
      <w:tr w:rsidR="00BF6673" w:rsidRPr="00186711" w:rsidTr="00BF6673">
        <w:trPr>
          <w:trHeight w:val="420"/>
          <w:jc w:val="center"/>
        </w:trPr>
        <w:tc>
          <w:tcPr>
            <w:tcW w:w="3575" w:type="pct"/>
            <w:gridSpan w:val="14"/>
            <w:shd w:val="clear" w:color="auto" w:fill="auto"/>
            <w:noWrap/>
            <w:hideMark/>
          </w:tcPr>
          <w:p w:rsidR="00BF6673" w:rsidRPr="00186711" w:rsidRDefault="00BF6673" w:rsidP="00BF6673">
            <w:pPr>
              <w:pStyle w:val="Pa39"/>
              <w:spacing w:before="40" w:after="40"/>
              <w:jc w:val="both"/>
              <w:rPr>
                <w:rStyle w:val="A13"/>
                <w:rFonts w:ascii="Arial" w:hAnsi="Arial" w:cs="Arial"/>
                <w:sz w:val="24"/>
                <w:szCs w:val="24"/>
              </w:rPr>
            </w:pPr>
            <w:r w:rsidRPr="00186711">
              <w:rPr>
                <w:rStyle w:val="A13"/>
                <w:rFonts w:ascii="Arial" w:hAnsi="Arial" w:cs="Arial"/>
                <w:sz w:val="24"/>
                <w:szCs w:val="24"/>
              </w:rPr>
              <w:t>Ministerio de Educación. 2016. Currículo de los Niveles de Educación Obligatoria. </w:t>
            </w:r>
          </w:p>
          <w:p w:rsidR="00BF6673" w:rsidRPr="00186711" w:rsidRDefault="00BF6673" w:rsidP="00BF6673">
            <w:pPr>
              <w:pStyle w:val="Pa39"/>
              <w:spacing w:before="40" w:after="40"/>
              <w:jc w:val="both"/>
              <w:rPr>
                <w:rStyle w:val="A13"/>
                <w:rFonts w:ascii="Arial" w:hAnsi="Arial" w:cs="Arial"/>
                <w:sz w:val="24"/>
                <w:szCs w:val="24"/>
              </w:rPr>
            </w:pPr>
            <w:r w:rsidRPr="00186711">
              <w:rPr>
                <w:rStyle w:val="A13"/>
                <w:rFonts w:ascii="Arial" w:hAnsi="Arial" w:cs="Arial"/>
                <w:sz w:val="24"/>
                <w:szCs w:val="24"/>
              </w:rPr>
              <w:t xml:space="preserve">Calderón, L. H. 2016. En Ruta del Aprendizaje. Quito. Editorial PROLIPA. </w:t>
            </w:r>
          </w:p>
          <w:p w:rsidR="00BF6673" w:rsidRPr="00186711" w:rsidRDefault="00BF6673" w:rsidP="00BF6673">
            <w:pPr>
              <w:pStyle w:val="Pa39"/>
              <w:spacing w:before="40" w:after="40"/>
              <w:jc w:val="both"/>
              <w:rPr>
                <w:rStyle w:val="A13"/>
                <w:rFonts w:ascii="Arial" w:hAnsi="Arial" w:cs="Arial"/>
                <w:sz w:val="24"/>
                <w:szCs w:val="24"/>
              </w:rPr>
            </w:pPr>
            <w:r w:rsidRPr="00186711">
              <w:rPr>
                <w:rStyle w:val="A13"/>
                <w:rFonts w:ascii="Arial" w:hAnsi="Arial" w:cs="Arial"/>
                <w:sz w:val="24"/>
                <w:szCs w:val="24"/>
              </w:rPr>
              <w:t>Calderón, L. H. 2016. En Ruta del Aprendizaje. Recuperado de http://goo.gl/pwiIn1</w:t>
            </w:r>
          </w:p>
          <w:p w:rsidR="00BF6673" w:rsidRPr="00186711" w:rsidRDefault="00BF6673" w:rsidP="00BF6673">
            <w:pPr>
              <w:pStyle w:val="Pa39"/>
              <w:spacing w:before="40" w:after="40"/>
              <w:jc w:val="both"/>
              <w:rPr>
                <w:rStyle w:val="A13"/>
                <w:rFonts w:ascii="Arial" w:hAnsi="Arial" w:cs="Arial"/>
                <w:sz w:val="24"/>
                <w:szCs w:val="24"/>
              </w:rPr>
            </w:pPr>
            <w:r w:rsidRPr="00186711">
              <w:rPr>
                <w:rStyle w:val="A13"/>
                <w:rFonts w:ascii="Arial" w:hAnsi="Arial" w:cs="Arial"/>
                <w:sz w:val="24"/>
                <w:szCs w:val="24"/>
              </w:rPr>
              <w:t>Calderón, L. H. 2016. En Ruta del Aprendizaje. Recuperado de http://goo.gl/2ZfD80</w:t>
            </w:r>
          </w:p>
          <w:p w:rsidR="00BF6673" w:rsidRPr="00186711" w:rsidRDefault="00BF6673" w:rsidP="00BF6673">
            <w:pPr>
              <w:pStyle w:val="Pa39"/>
              <w:spacing w:before="40" w:after="40"/>
              <w:jc w:val="both"/>
              <w:rPr>
                <w:rStyle w:val="A13"/>
                <w:rFonts w:ascii="Arial" w:hAnsi="Arial" w:cs="Arial"/>
                <w:sz w:val="24"/>
                <w:szCs w:val="24"/>
              </w:rPr>
            </w:pPr>
            <w:r w:rsidRPr="00186711">
              <w:rPr>
                <w:rStyle w:val="A13"/>
                <w:rFonts w:ascii="Arial" w:hAnsi="Arial" w:cs="Arial"/>
                <w:sz w:val="24"/>
                <w:szCs w:val="24"/>
              </w:rPr>
              <w:t>Calderón, L. H. 2016. En Ruta del Aprendizaje. Recuperado de http://goo.gl/KTqX9s</w:t>
            </w:r>
          </w:p>
          <w:p w:rsidR="00BF6673" w:rsidRPr="00186711" w:rsidRDefault="00BF6673" w:rsidP="00BF6673">
            <w:pPr>
              <w:pStyle w:val="Pa39"/>
              <w:spacing w:before="40" w:after="40"/>
              <w:jc w:val="both"/>
              <w:rPr>
                <w:rStyle w:val="A13"/>
                <w:rFonts w:ascii="Arial" w:hAnsi="Arial" w:cs="Arial"/>
                <w:sz w:val="24"/>
                <w:szCs w:val="24"/>
              </w:rPr>
            </w:pPr>
            <w:r w:rsidRPr="00186711">
              <w:rPr>
                <w:rStyle w:val="A13"/>
                <w:rFonts w:ascii="Arial" w:hAnsi="Arial" w:cs="Arial"/>
                <w:sz w:val="24"/>
                <w:szCs w:val="24"/>
              </w:rPr>
              <w:t>Calderón, L. H. 2016. En Ruta del Aprendizaje. Recuperado de http://goo.gl/XWLvli</w:t>
            </w:r>
          </w:p>
          <w:p w:rsidR="00BF6673" w:rsidRPr="00186711" w:rsidRDefault="00BF6673" w:rsidP="00BF6673">
            <w:pPr>
              <w:pStyle w:val="Pa39"/>
              <w:spacing w:before="40" w:after="40"/>
              <w:jc w:val="both"/>
              <w:rPr>
                <w:rStyle w:val="A13"/>
                <w:rFonts w:ascii="Arial" w:hAnsi="Arial" w:cs="Arial"/>
                <w:sz w:val="24"/>
                <w:szCs w:val="24"/>
              </w:rPr>
            </w:pPr>
            <w:r w:rsidRPr="00186711">
              <w:rPr>
                <w:rStyle w:val="A13"/>
                <w:rFonts w:ascii="Arial" w:hAnsi="Arial" w:cs="Arial"/>
                <w:sz w:val="24"/>
                <w:szCs w:val="24"/>
              </w:rPr>
              <w:t>Calderón, L. H. 2016. En Ruta del Aprendizaje. Recuperado de http://goo.gl/BEZEMh</w:t>
            </w:r>
          </w:p>
          <w:p w:rsidR="00BF6673" w:rsidRPr="00186711" w:rsidRDefault="00BF6673" w:rsidP="00BF6673">
            <w:pPr>
              <w:pStyle w:val="Pa39"/>
              <w:spacing w:before="40" w:after="40"/>
              <w:jc w:val="both"/>
              <w:rPr>
                <w:rStyle w:val="A13"/>
                <w:rFonts w:ascii="Arial" w:hAnsi="Arial" w:cs="Arial"/>
                <w:sz w:val="24"/>
                <w:szCs w:val="24"/>
              </w:rPr>
            </w:pPr>
            <w:r w:rsidRPr="00186711">
              <w:rPr>
                <w:rStyle w:val="A13"/>
                <w:rFonts w:ascii="Arial" w:hAnsi="Arial" w:cs="Arial"/>
                <w:sz w:val="24"/>
                <w:szCs w:val="24"/>
              </w:rPr>
              <w:t>Calderón, L. H. 2016. En Ruta del Aprendizaje. Recuperado de http://goo.gl/2JGgOZ</w:t>
            </w:r>
          </w:p>
          <w:p w:rsidR="00BF6673" w:rsidRPr="00186711" w:rsidRDefault="00BF6673" w:rsidP="00BF6673">
            <w:pPr>
              <w:pStyle w:val="Pa39"/>
              <w:spacing w:before="40" w:after="40"/>
              <w:jc w:val="both"/>
              <w:rPr>
                <w:rStyle w:val="A13"/>
                <w:rFonts w:ascii="Arial" w:hAnsi="Arial" w:cs="Arial"/>
                <w:sz w:val="24"/>
                <w:szCs w:val="24"/>
              </w:rPr>
            </w:pPr>
            <w:r w:rsidRPr="00186711">
              <w:rPr>
                <w:rStyle w:val="A13"/>
                <w:rFonts w:ascii="Arial" w:hAnsi="Arial" w:cs="Arial"/>
                <w:sz w:val="24"/>
                <w:szCs w:val="24"/>
              </w:rPr>
              <w:t>Calderón, L. H. 2016. En Ruta del Aprendizaje. Recuperado de https://goo.gl/XQeu8X</w:t>
            </w:r>
          </w:p>
          <w:p w:rsidR="00BF6673" w:rsidRPr="00186711" w:rsidRDefault="00BF6673" w:rsidP="00BF6673">
            <w:pPr>
              <w:pStyle w:val="Pa39"/>
              <w:spacing w:before="40" w:after="40"/>
              <w:jc w:val="both"/>
              <w:rPr>
                <w:rStyle w:val="A13"/>
                <w:rFonts w:ascii="Arial" w:hAnsi="Arial" w:cs="Arial"/>
                <w:sz w:val="24"/>
                <w:szCs w:val="24"/>
              </w:rPr>
            </w:pPr>
            <w:r w:rsidRPr="00186711">
              <w:rPr>
                <w:rStyle w:val="A13"/>
                <w:rFonts w:ascii="Arial" w:hAnsi="Arial" w:cs="Arial"/>
                <w:sz w:val="24"/>
                <w:szCs w:val="24"/>
              </w:rPr>
              <w:t>Calderón, L. H. 2016. En Ruta del Aprendizaje. Recuperado de http://goo.gl/WPpXi0</w:t>
            </w:r>
          </w:p>
          <w:p w:rsidR="00BF6673" w:rsidRPr="00186711" w:rsidRDefault="00BF6673" w:rsidP="00BF6673">
            <w:pPr>
              <w:pStyle w:val="Pa39"/>
              <w:spacing w:before="40" w:after="40"/>
              <w:jc w:val="both"/>
              <w:rPr>
                <w:rStyle w:val="A13"/>
                <w:rFonts w:ascii="Arial" w:hAnsi="Arial" w:cs="Arial"/>
                <w:sz w:val="24"/>
                <w:szCs w:val="24"/>
              </w:rPr>
            </w:pPr>
            <w:r w:rsidRPr="00186711">
              <w:rPr>
                <w:rStyle w:val="A13"/>
                <w:rFonts w:ascii="Arial" w:hAnsi="Arial" w:cs="Arial"/>
                <w:sz w:val="24"/>
                <w:szCs w:val="24"/>
              </w:rPr>
              <w:t>Calderón, L. H. 2016. En Ruta del Aprendizaje. Recuperado de http://goo.gl/nEFvro</w:t>
            </w:r>
          </w:p>
          <w:p w:rsidR="00BF6673" w:rsidRPr="00186711" w:rsidRDefault="00BF6673" w:rsidP="00BF6673">
            <w:pPr>
              <w:pStyle w:val="Pa39"/>
              <w:spacing w:before="40" w:after="40"/>
              <w:jc w:val="both"/>
              <w:rPr>
                <w:rStyle w:val="A13"/>
                <w:rFonts w:ascii="Arial" w:hAnsi="Arial" w:cs="Arial"/>
                <w:sz w:val="24"/>
                <w:szCs w:val="24"/>
              </w:rPr>
            </w:pPr>
            <w:r w:rsidRPr="00186711">
              <w:rPr>
                <w:rStyle w:val="A13"/>
                <w:rFonts w:ascii="Arial" w:hAnsi="Arial" w:cs="Arial"/>
                <w:sz w:val="24"/>
                <w:szCs w:val="24"/>
              </w:rPr>
              <w:t>Calderón, L. H. 2016. En Ruta del Aprendizaje. Recuperado de http://goo.gl/zHEREEg</w:t>
            </w:r>
          </w:p>
          <w:p w:rsidR="00BF6673" w:rsidRPr="00186711" w:rsidRDefault="00BF6673" w:rsidP="00BF6673">
            <w:pPr>
              <w:pStyle w:val="Pa39"/>
              <w:spacing w:before="40" w:after="40"/>
              <w:jc w:val="both"/>
              <w:rPr>
                <w:rStyle w:val="A13"/>
                <w:rFonts w:ascii="Arial" w:hAnsi="Arial" w:cs="Arial"/>
                <w:sz w:val="24"/>
                <w:szCs w:val="24"/>
              </w:rPr>
            </w:pPr>
            <w:r w:rsidRPr="00186711">
              <w:rPr>
                <w:rStyle w:val="A13"/>
                <w:rFonts w:ascii="Arial" w:hAnsi="Arial" w:cs="Arial"/>
                <w:sz w:val="24"/>
                <w:szCs w:val="24"/>
              </w:rPr>
              <w:t>Calderón, L. H. 2016. En Ruta del Aprendizaje. Recuperado de http://goo.gl/dqDof</w:t>
            </w:r>
          </w:p>
          <w:p w:rsidR="00BF6673" w:rsidRPr="00186711" w:rsidRDefault="00BF6673" w:rsidP="00BF6673">
            <w:pPr>
              <w:pStyle w:val="Pa39"/>
              <w:spacing w:before="40" w:after="40"/>
              <w:jc w:val="both"/>
              <w:rPr>
                <w:rStyle w:val="A13"/>
                <w:rFonts w:ascii="Arial" w:hAnsi="Arial" w:cs="Arial"/>
                <w:sz w:val="24"/>
                <w:szCs w:val="24"/>
              </w:rPr>
            </w:pPr>
            <w:r w:rsidRPr="00186711">
              <w:rPr>
                <w:rStyle w:val="A13"/>
                <w:rFonts w:ascii="Arial" w:hAnsi="Arial" w:cs="Arial"/>
                <w:sz w:val="24"/>
                <w:szCs w:val="24"/>
              </w:rPr>
              <w:t>Calderón, L. H. 2016. En Ruta del Aprendizaje. Recuperado de http://goo.gl/SykQQW</w:t>
            </w:r>
          </w:p>
          <w:p w:rsidR="00BF6673" w:rsidRPr="00186711" w:rsidRDefault="00BF6673" w:rsidP="00BF6673">
            <w:pPr>
              <w:pStyle w:val="Pa39"/>
              <w:spacing w:before="40" w:after="40"/>
              <w:jc w:val="both"/>
              <w:rPr>
                <w:rStyle w:val="A13"/>
                <w:rFonts w:ascii="Arial" w:hAnsi="Arial" w:cs="Arial"/>
                <w:sz w:val="24"/>
                <w:szCs w:val="24"/>
              </w:rPr>
            </w:pPr>
            <w:r w:rsidRPr="00186711">
              <w:rPr>
                <w:rStyle w:val="A13"/>
                <w:rFonts w:ascii="Arial" w:hAnsi="Arial" w:cs="Arial"/>
                <w:sz w:val="24"/>
                <w:szCs w:val="24"/>
              </w:rPr>
              <w:t>Calderón, L. H. 2016. En Ruta del Aprendizaje. Recuperado de http://goo.gl/6IEs3C</w:t>
            </w:r>
          </w:p>
          <w:p w:rsidR="00BF6673" w:rsidRPr="00186711" w:rsidRDefault="00BF6673" w:rsidP="00BF6673">
            <w:pPr>
              <w:pStyle w:val="Pa39"/>
              <w:spacing w:before="40" w:after="40"/>
              <w:jc w:val="both"/>
              <w:rPr>
                <w:rStyle w:val="A13"/>
                <w:rFonts w:ascii="Arial" w:hAnsi="Arial" w:cs="Arial"/>
                <w:sz w:val="24"/>
                <w:szCs w:val="24"/>
              </w:rPr>
            </w:pPr>
            <w:r w:rsidRPr="00186711">
              <w:rPr>
                <w:rStyle w:val="A13"/>
                <w:rFonts w:ascii="Arial" w:hAnsi="Arial" w:cs="Arial"/>
                <w:sz w:val="24"/>
                <w:szCs w:val="24"/>
              </w:rPr>
              <w:t>Calderón, L. H. 2016. En Ruta del Aprendizaje. Recuperado de http://goo.gl/xjIvoh</w:t>
            </w:r>
          </w:p>
          <w:p w:rsidR="00BF6673" w:rsidRPr="00186711" w:rsidRDefault="00BF6673" w:rsidP="00BF6673">
            <w:pPr>
              <w:pStyle w:val="Pa39"/>
              <w:spacing w:before="40" w:after="40"/>
              <w:jc w:val="both"/>
              <w:rPr>
                <w:rStyle w:val="A13"/>
                <w:rFonts w:ascii="Arial" w:hAnsi="Arial" w:cs="Arial"/>
                <w:sz w:val="24"/>
                <w:szCs w:val="24"/>
              </w:rPr>
            </w:pPr>
            <w:r w:rsidRPr="00186711">
              <w:rPr>
                <w:rStyle w:val="A13"/>
                <w:rFonts w:ascii="Arial" w:hAnsi="Arial" w:cs="Arial"/>
                <w:sz w:val="24"/>
                <w:szCs w:val="24"/>
              </w:rPr>
              <w:t xml:space="preserve">Calderón, L. H. 2016. En Ruta del Aprendizaje. Recuperado de </w:t>
            </w:r>
            <w:r w:rsidRPr="00186711">
              <w:rPr>
                <w:rStyle w:val="A13"/>
                <w:rFonts w:ascii="Arial" w:hAnsi="Arial" w:cs="Arial"/>
                <w:sz w:val="24"/>
                <w:szCs w:val="24"/>
              </w:rPr>
              <w:lastRenderedPageBreak/>
              <w:t>https://dl.dropboxusercontent.com/u/44162055/manipulables/problemas/asocia.swf</w:t>
            </w:r>
          </w:p>
          <w:p w:rsidR="00BF6673" w:rsidRPr="00186711" w:rsidRDefault="00BF6673" w:rsidP="00BF6673">
            <w:pPr>
              <w:pStyle w:val="Pa39"/>
              <w:spacing w:before="40" w:after="40"/>
              <w:jc w:val="both"/>
              <w:rPr>
                <w:rStyle w:val="A13"/>
                <w:rFonts w:ascii="Arial" w:hAnsi="Arial" w:cs="Arial"/>
                <w:sz w:val="24"/>
                <w:szCs w:val="24"/>
              </w:rPr>
            </w:pPr>
            <w:r w:rsidRPr="00186711">
              <w:rPr>
                <w:rStyle w:val="A13"/>
                <w:rFonts w:ascii="Arial" w:hAnsi="Arial" w:cs="Arial"/>
                <w:sz w:val="24"/>
                <w:szCs w:val="24"/>
              </w:rPr>
              <w:t>Calderón, L. H. 2016. En Ruta del Aprendizaje. Recuperado de http://goo.gl/f2cess</w:t>
            </w:r>
          </w:p>
          <w:p w:rsidR="00BF6673" w:rsidRPr="00186711" w:rsidRDefault="00BF6673" w:rsidP="00BF6673">
            <w:pPr>
              <w:pStyle w:val="Pa39"/>
              <w:spacing w:before="40" w:after="40"/>
              <w:jc w:val="both"/>
              <w:rPr>
                <w:rStyle w:val="A13"/>
                <w:rFonts w:ascii="Arial" w:hAnsi="Arial" w:cs="Arial"/>
                <w:sz w:val="24"/>
                <w:szCs w:val="24"/>
              </w:rPr>
            </w:pPr>
            <w:r w:rsidRPr="00186711">
              <w:rPr>
                <w:rStyle w:val="A13"/>
                <w:rFonts w:ascii="Arial" w:hAnsi="Arial" w:cs="Arial"/>
                <w:sz w:val="24"/>
                <w:szCs w:val="24"/>
              </w:rPr>
              <w:t>Calderón, L. H. 2016. En Ruta del Aprendizaje. Recuperado de http://goo.gl/yH11G</w:t>
            </w:r>
          </w:p>
          <w:p w:rsidR="00BF6673" w:rsidRPr="00186711" w:rsidRDefault="00BF6673" w:rsidP="00BF6673">
            <w:pPr>
              <w:pStyle w:val="Pa39"/>
              <w:spacing w:before="40" w:after="40"/>
              <w:jc w:val="both"/>
              <w:rPr>
                <w:rStyle w:val="A13"/>
                <w:rFonts w:ascii="Arial" w:hAnsi="Arial" w:cs="Arial"/>
                <w:sz w:val="24"/>
                <w:szCs w:val="24"/>
              </w:rPr>
            </w:pPr>
            <w:r w:rsidRPr="00186711">
              <w:rPr>
                <w:rStyle w:val="A13"/>
                <w:rFonts w:ascii="Arial" w:hAnsi="Arial" w:cs="Arial"/>
                <w:sz w:val="24"/>
                <w:szCs w:val="24"/>
              </w:rPr>
              <w:t>Calderón, L. H. 2016. En Ruta del Aprendizaje. Recuperado de http://goo.gl/cAxyqY</w:t>
            </w:r>
          </w:p>
          <w:p w:rsidR="00BF6673" w:rsidRPr="00186711" w:rsidRDefault="00BF6673" w:rsidP="00BF6673">
            <w:pPr>
              <w:pStyle w:val="Pa39"/>
              <w:spacing w:before="40" w:after="40"/>
              <w:jc w:val="both"/>
              <w:rPr>
                <w:rStyle w:val="A13"/>
                <w:rFonts w:ascii="Arial" w:hAnsi="Arial" w:cs="Arial"/>
                <w:sz w:val="24"/>
                <w:szCs w:val="24"/>
              </w:rPr>
            </w:pPr>
            <w:r w:rsidRPr="00186711">
              <w:rPr>
                <w:rStyle w:val="A13"/>
                <w:rFonts w:ascii="Arial" w:hAnsi="Arial" w:cs="Arial"/>
                <w:sz w:val="24"/>
                <w:szCs w:val="24"/>
              </w:rPr>
              <w:t>Calderón, L. H. 2016. En Ruta del Aprendizaje. Recuperado de http://goo.gl/Vfb1Vo</w:t>
            </w:r>
          </w:p>
          <w:p w:rsidR="00BF6673" w:rsidRPr="00186711" w:rsidRDefault="00BF6673" w:rsidP="00BF6673">
            <w:pPr>
              <w:pStyle w:val="Pa39"/>
              <w:spacing w:before="40" w:after="40"/>
              <w:jc w:val="both"/>
              <w:rPr>
                <w:rStyle w:val="A13"/>
                <w:rFonts w:ascii="Arial" w:hAnsi="Arial" w:cs="Arial"/>
                <w:sz w:val="24"/>
                <w:szCs w:val="24"/>
              </w:rPr>
            </w:pPr>
            <w:r w:rsidRPr="00186711">
              <w:rPr>
                <w:rStyle w:val="A13"/>
                <w:rFonts w:ascii="Arial" w:hAnsi="Arial" w:cs="Arial"/>
                <w:sz w:val="24"/>
                <w:szCs w:val="24"/>
              </w:rPr>
              <w:t>Calderón, L. H. 2016. En Ruta del Aprendizaje. Recuperado de http://goo.gl/59vKoF</w:t>
            </w:r>
          </w:p>
          <w:p w:rsidR="00BF6673" w:rsidRPr="00186711" w:rsidRDefault="00BF6673" w:rsidP="00BF6673">
            <w:pPr>
              <w:pStyle w:val="Pa39"/>
              <w:spacing w:before="40" w:after="40"/>
              <w:jc w:val="both"/>
              <w:rPr>
                <w:rStyle w:val="A13"/>
                <w:rFonts w:ascii="Arial" w:hAnsi="Arial" w:cs="Arial"/>
                <w:sz w:val="24"/>
                <w:szCs w:val="24"/>
              </w:rPr>
            </w:pPr>
            <w:r w:rsidRPr="00186711">
              <w:rPr>
                <w:rStyle w:val="A13"/>
                <w:rFonts w:ascii="Arial" w:hAnsi="Arial" w:cs="Arial"/>
                <w:sz w:val="24"/>
                <w:szCs w:val="24"/>
              </w:rPr>
              <w:t>Calderón, L. H. 2016. En Ruta del Aprendizaje. Recuperado de http://goo.gl/OsaKPC</w:t>
            </w:r>
          </w:p>
          <w:p w:rsidR="00BF6673" w:rsidRPr="00186711" w:rsidRDefault="00BF6673" w:rsidP="00BF6673">
            <w:pPr>
              <w:pStyle w:val="Pa39"/>
              <w:spacing w:before="40" w:after="40"/>
              <w:jc w:val="both"/>
              <w:rPr>
                <w:rStyle w:val="A13"/>
                <w:rFonts w:ascii="Arial" w:hAnsi="Arial" w:cs="Arial"/>
                <w:sz w:val="24"/>
                <w:szCs w:val="24"/>
              </w:rPr>
            </w:pPr>
            <w:r w:rsidRPr="00186711">
              <w:rPr>
                <w:rStyle w:val="A13"/>
                <w:rFonts w:ascii="Arial" w:hAnsi="Arial" w:cs="Arial"/>
                <w:sz w:val="24"/>
                <w:szCs w:val="24"/>
              </w:rPr>
              <w:t>Calderón, L. H. 2016. En Ruta del Aprendizaje. Recuperado de http://goo.gl/427zEK</w:t>
            </w:r>
          </w:p>
          <w:p w:rsidR="00BF6673" w:rsidRPr="00186711" w:rsidRDefault="00BF6673" w:rsidP="00BF6673">
            <w:pPr>
              <w:pStyle w:val="Pa39"/>
              <w:spacing w:before="40" w:after="40"/>
              <w:jc w:val="both"/>
              <w:rPr>
                <w:rStyle w:val="A13"/>
                <w:rFonts w:ascii="Arial" w:hAnsi="Arial" w:cs="Arial"/>
                <w:sz w:val="24"/>
                <w:szCs w:val="24"/>
              </w:rPr>
            </w:pPr>
            <w:r w:rsidRPr="00186711">
              <w:rPr>
                <w:rStyle w:val="A13"/>
                <w:rFonts w:ascii="Arial" w:hAnsi="Arial" w:cs="Arial"/>
                <w:sz w:val="24"/>
                <w:szCs w:val="24"/>
              </w:rPr>
              <w:t>Calderón, L. H. 2016. En Ruta del Aprendizaje. Recuperado de http://goo.gl/6QBQea</w:t>
            </w:r>
          </w:p>
          <w:p w:rsidR="00BF6673" w:rsidRPr="00186711" w:rsidRDefault="00BF6673" w:rsidP="00BF6673">
            <w:pPr>
              <w:pStyle w:val="Pa39"/>
              <w:spacing w:before="40" w:after="40"/>
              <w:jc w:val="both"/>
              <w:rPr>
                <w:rStyle w:val="A13"/>
                <w:rFonts w:ascii="Arial" w:hAnsi="Arial" w:cs="Arial"/>
                <w:sz w:val="24"/>
                <w:szCs w:val="24"/>
              </w:rPr>
            </w:pPr>
            <w:r w:rsidRPr="00186711">
              <w:rPr>
                <w:rStyle w:val="A13"/>
                <w:rFonts w:ascii="Arial" w:hAnsi="Arial" w:cs="Arial"/>
                <w:sz w:val="24"/>
                <w:szCs w:val="24"/>
              </w:rPr>
              <w:t>Calderón, L. H. 2016. En Ruta del Aprendizaje. Recuperado de http://goo.gl/v03BN4</w:t>
            </w:r>
          </w:p>
          <w:p w:rsidR="00BF6673" w:rsidRPr="00186711" w:rsidRDefault="00BF6673" w:rsidP="004A57D5">
            <w:pPr>
              <w:pStyle w:val="Pa39"/>
              <w:spacing w:before="40" w:after="40"/>
              <w:jc w:val="both"/>
              <w:rPr>
                <w:rFonts w:ascii="Arial" w:hAnsi="Arial" w:cs="Arial"/>
              </w:rPr>
            </w:pPr>
            <w:r w:rsidRPr="00186711">
              <w:rPr>
                <w:rStyle w:val="A13"/>
                <w:rFonts w:ascii="Arial" w:hAnsi="Arial" w:cs="Arial"/>
                <w:sz w:val="24"/>
                <w:szCs w:val="24"/>
              </w:rPr>
              <w:t xml:space="preserve">Calderón, L. H. 2016. En Ruta del Aprendizaje. Recuperado de </w:t>
            </w:r>
            <w:hyperlink r:id="rId118" w:history="1">
              <w:r w:rsidRPr="00186711">
                <w:rPr>
                  <w:rStyle w:val="Hipervnculo"/>
                  <w:rFonts w:ascii="Arial" w:hAnsi="Arial" w:cs="Arial"/>
                </w:rPr>
                <w:t>http://goo.gl/z9IFge</w:t>
              </w:r>
            </w:hyperlink>
          </w:p>
        </w:tc>
        <w:tc>
          <w:tcPr>
            <w:tcW w:w="1425" w:type="pct"/>
            <w:gridSpan w:val="5"/>
            <w:shd w:val="clear" w:color="auto" w:fill="auto"/>
            <w:noWrap/>
            <w:hideMark/>
          </w:tcPr>
          <w:p w:rsidR="00BF6673" w:rsidRPr="00186711" w:rsidRDefault="00BF6673" w:rsidP="00BF6673">
            <w:pPr>
              <w:tabs>
                <w:tab w:val="left" w:pos="924"/>
              </w:tabs>
              <w:autoSpaceDE w:val="0"/>
              <w:autoSpaceDN w:val="0"/>
              <w:adjustRightInd w:val="0"/>
              <w:jc w:val="both"/>
              <w:rPr>
                <w:rFonts w:ascii="Arial" w:hAnsi="Arial" w:cs="Arial"/>
                <w:sz w:val="24"/>
                <w:szCs w:val="24"/>
                <w:lang w:val="es-ES"/>
              </w:rPr>
            </w:pPr>
            <w:r w:rsidRPr="00186711">
              <w:rPr>
                <w:rFonts w:ascii="Arial" w:hAnsi="Arial" w:cs="Arial"/>
                <w:sz w:val="24"/>
                <w:szCs w:val="24"/>
                <w:lang w:val="es-ES"/>
              </w:rPr>
              <w:lastRenderedPageBreak/>
              <w:t>La planificación está distribuida por las Destrezas con Criterios de Desempeño que los estudiantes aprenderán durante este año lectivo, el orden de las destrezas van acorde a los bloques curriculares: Álgebra y funciones, Geometría y medida y Estadística y probabilidad respectivamente.</w:t>
            </w:r>
          </w:p>
        </w:tc>
      </w:tr>
      <w:tr w:rsidR="00BF6673" w:rsidRPr="00186711" w:rsidTr="00BF6673">
        <w:trPr>
          <w:trHeight w:val="308"/>
          <w:jc w:val="center"/>
        </w:trPr>
        <w:tc>
          <w:tcPr>
            <w:tcW w:w="1714" w:type="pct"/>
            <w:gridSpan w:val="7"/>
            <w:shd w:val="clear" w:color="auto" w:fill="auto"/>
            <w:noWrap/>
            <w:hideMark/>
          </w:tcPr>
          <w:p w:rsidR="00BF6673" w:rsidRPr="00186711" w:rsidRDefault="00BF6673" w:rsidP="00BF6673">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lastRenderedPageBreak/>
              <w:t>ELABORADO POR:</w:t>
            </w:r>
          </w:p>
        </w:tc>
        <w:tc>
          <w:tcPr>
            <w:tcW w:w="1680" w:type="pct"/>
            <w:gridSpan w:val="6"/>
            <w:shd w:val="clear" w:color="auto" w:fill="auto"/>
            <w:noWrap/>
            <w:hideMark/>
          </w:tcPr>
          <w:p w:rsidR="00BF6673" w:rsidRPr="00186711" w:rsidRDefault="00BF6673" w:rsidP="00BF6673">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REVISADO POR:</w:t>
            </w:r>
          </w:p>
        </w:tc>
        <w:tc>
          <w:tcPr>
            <w:tcW w:w="1606" w:type="pct"/>
            <w:gridSpan w:val="6"/>
            <w:shd w:val="clear" w:color="auto" w:fill="auto"/>
            <w:noWrap/>
            <w:hideMark/>
          </w:tcPr>
          <w:p w:rsidR="00BF6673" w:rsidRPr="00186711" w:rsidRDefault="00BF6673" w:rsidP="00BF6673">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APROBADO POR:</w:t>
            </w:r>
          </w:p>
        </w:tc>
      </w:tr>
      <w:tr w:rsidR="00BF6673" w:rsidRPr="00186711" w:rsidTr="00BF6673">
        <w:trPr>
          <w:trHeight w:val="294"/>
          <w:jc w:val="center"/>
        </w:trPr>
        <w:tc>
          <w:tcPr>
            <w:tcW w:w="1714" w:type="pct"/>
            <w:gridSpan w:val="7"/>
            <w:shd w:val="clear" w:color="auto" w:fill="auto"/>
            <w:noWrap/>
            <w:hideMark/>
          </w:tcPr>
          <w:p w:rsidR="00BF6673" w:rsidRPr="00186711" w:rsidRDefault="00BF6673" w:rsidP="00BF6673">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n-US"/>
              </w:rPr>
              <w:t xml:space="preserve">DOCENTE(S): </w:t>
            </w:r>
            <w:r w:rsidRPr="00186711">
              <w:rPr>
                <w:rFonts w:ascii="Arial" w:hAnsi="Arial" w:cs="Arial"/>
                <w:sz w:val="24"/>
                <w:szCs w:val="24"/>
                <w:lang w:val="en-US"/>
              </w:rPr>
              <w:t>Lic. Christian Cunduri, Lic. Raquel Masache</w:t>
            </w:r>
          </w:p>
        </w:tc>
        <w:tc>
          <w:tcPr>
            <w:tcW w:w="1680" w:type="pct"/>
            <w:gridSpan w:val="6"/>
            <w:shd w:val="clear" w:color="auto" w:fill="auto"/>
            <w:noWrap/>
            <w:hideMark/>
          </w:tcPr>
          <w:p w:rsidR="00BF6673" w:rsidRPr="00186711" w:rsidRDefault="00BF6673" w:rsidP="00BF6673">
            <w:pPr>
              <w:spacing w:after="0"/>
              <w:rPr>
                <w:rFonts w:ascii="Arial" w:hAnsi="Arial" w:cs="Arial"/>
                <w:bCs/>
                <w:color w:val="000000"/>
                <w:sz w:val="24"/>
                <w:szCs w:val="24"/>
                <w:lang w:eastAsia="es-EC"/>
              </w:rPr>
            </w:pPr>
            <w:r w:rsidRPr="00186711">
              <w:rPr>
                <w:rFonts w:ascii="Arial" w:hAnsi="Arial" w:cs="Arial"/>
                <w:b/>
                <w:bCs/>
                <w:color w:val="000000"/>
                <w:sz w:val="24"/>
                <w:szCs w:val="24"/>
                <w:lang w:eastAsia="es-EC"/>
              </w:rPr>
              <w:t>Coordinadora del Área :</w:t>
            </w:r>
            <w:r w:rsidRPr="00186711">
              <w:rPr>
                <w:rFonts w:ascii="Arial" w:hAnsi="Arial" w:cs="Arial"/>
                <w:bCs/>
                <w:color w:val="000000"/>
                <w:sz w:val="24"/>
                <w:szCs w:val="24"/>
                <w:lang w:eastAsia="es-EC"/>
              </w:rPr>
              <w:t xml:space="preserve"> Msc. Amparito García</w:t>
            </w:r>
          </w:p>
        </w:tc>
        <w:tc>
          <w:tcPr>
            <w:tcW w:w="1606" w:type="pct"/>
            <w:gridSpan w:val="6"/>
            <w:shd w:val="clear" w:color="auto" w:fill="auto"/>
            <w:noWrap/>
            <w:hideMark/>
          </w:tcPr>
          <w:p w:rsidR="00BF6673" w:rsidRPr="00186711" w:rsidRDefault="00BF6673" w:rsidP="00BF6673">
            <w:pPr>
              <w:spacing w:after="0"/>
              <w:rPr>
                <w:rFonts w:ascii="Arial" w:hAnsi="Arial" w:cs="Arial"/>
                <w:bCs/>
                <w:color w:val="000000"/>
                <w:sz w:val="24"/>
                <w:szCs w:val="24"/>
                <w:lang w:eastAsia="es-EC"/>
              </w:rPr>
            </w:pPr>
            <w:r w:rsidRPr="00186711">
              <w:rPr>
                <w:rFonts w:ascii="Arial" w:hAnsi="Arial" w:cs="Arial"/>
                <w:b/>
                <w:bCs/>
                <w:color w:val="000000"/>
                <w:sz w:val="24"/>
                <w:szCs w:val="24"/>
                <w:lang w:eastAsia="es-EC"/>
              </w:rPr>
              <w:t>Coordinadora del Subnivel:</w:t>
            </w:r>
            <w:r w:rsidRPr="00186711">
              <w:rPr>
                <w:rFonts w:ascii="Arial" w:hAnsi="Arial" w:cs="Arial"/>
                <w:bCs/>
                <w:color w:val="000000"/>
                <w:sz w:val="24"/>
                <w:szCs w:val="24"/>
                <w:lang w:eastAsia="es-EC"/>
              </w:rPr>
              <w:t xml:space="preserve"> Lic. Elizabeth Vargas</w:t>
            </w:r>
          </w:p>
        </w:tc>
      </w:tr>
      <w:tr w:rsidR="00BF6673" w:rsidRPr="00186711" w:rsidTr="00BF6673">
        <w:trPr>
          <w:trHeight w:val="280"/>
          <w:jc w:val="center"/>
        </w:trPr>
        <w:tc>
          <w:tcPr>
            <w:tcW w:w="1714" w:type="pct"/>
            <w:gridSpan w:val="7"/>
            <w:shd w:val="clear" w:color="auto" w:fill="auto"/>
            <w:noWrap/>
            <w:hideMark/>
          </w:tcPr>
          <w:p w:rsidR="00BF6673" w:rsidRPr="00186711" w:rsidRDefault="00BF6673" w:rsidP="00BF6673">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Firma:</w:t>
            </w:r>
            <w:r w:rsidR="001318F7">
              <w:rPr>
                <w:rFonts w:ascii="Arial" w:hAnsi="Arial" w:cs="Arial"/>
                <w:b/>
                <w:bCs/>
                <w:noProof/>
                <w:sz w:val="24"/>
                <w:szCs w:val="24"/>
                <w:lang w:eastAsia="es-EC"/>
              </w:rPr>
              <w:drawing>
                <wp:anchor distT="0" distB="0" distL="114300" distR="114300" simplePos="0" relativeHeight="251725824" behindDoc="0" locked="0" layoutInCell="1" allowOverlap="1">
                  <wp:simplePos x="0" y="0"/>
                  <wp:positionH relativeFrom="column">
                    <wp:posOffset>-3175</wp:posOffset>
                  </wp:positionH>
                  <wp:positionV relativeFrom="paragraph">
                    <wp:posOffset>122555</wp:posOffset>
                  </wp:positionV>
                  <wp:extent cx="1847850" cy="650240"/>
                  <wp:effectExtent l="19050" t="0" r="0" b="0"/>
                  <wp:wrapNone/>
                  <wp:docPr id="16" name="Imagen 1" descr="H:\OMAR\LA SALLE PLANIFICACIONES\5A 6A MATE 2017\5A MATE\Firma O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AR\LA SALLE PLANIFICACIONES\5A 6A MATE 2017\5A MATE\Firma Omar.jpg"/>
                          <pic:cNvPicPr>
                            <a:picLocks noChangeAspect="1" noChangeArrowheads="1"/>
                          </pic:cNvPicPr>
                        </pic:nvPicPr>
                        <pic:blipFill>
                          <a:blip r:embed="rId11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850" cy="650240"/>
                          </a:xfrm>
                          <a:prstGeom prst="rect">
                            <a:avLst/>
                          </a:prstGeom>
                          <a:noFill/>
                          <a:ln>
                            <a:noFill/>
                          </a:ln>
                        </pic:spPr>
                      </pic:pic>
                    </a:graphicData>
                  </a:graphic>
                </wp:anchor>
              </w:drawing>
            </w:r>
          </w:p>
          <w:p w:rsidR="00BF6673" w:rsidRDefault="00BF6673" w:rsidP="00BF6673">
            <w:pPr>
              <w:tabs>
                <w:tab w:val="left" w:pos="924"/>
              </w:tabs>
              <w:autoSpaceDE w:val="0"/>
              <w:autoSpaceDN w:val="0"/>
              <w:adjustRightInd w:val="0"/>
              <w:jc w:val="both"/>
              <w:rPr>
                <w:rFonts w:ascii="Arial" w:hAnsi="Arial" w:cs="Arial"/>
                <w:b/>
                <w:bCs/>
                <w:sz w:val="24"/>
                <w:szCs w:val="24"/>
                <w:lang w:val="es-ES"/>
              </w:rPr>
            </w:pPr>
          </w:p>
          <w:p w:rsidR="004A57D5" w:rsidRPr="00186711" w:rsidRDefault="004A57D5" w:rsidP="00BF6673">
            <w:pPr>
              <w:tabs>
                <w:tab w:val="left" w:pos="924"/>
              </w:tabs>
              <w:autoSpaceDE w:val="0"/>
              <w:autoSpaceDN w:val="0"/>
              <w:adjustRightInd w:val="0"/>
              <w:jc w:val="both"/>
              <w:rPr>
                <w:rFonts w:ascii="Arial" w:hAnsi="Arial" w:cs="Arial"/>
                <w:b/>
                <w:bCs/>
                <w:sz w:val="24"/>
                <w:szCs w:val="24"/>
                <w:lang w:val="es-ES"/>
              </w:rPr>
            </w:pPr>
            <w:r>
              <w:object w:dxaOrig="3210" w:dyaOrig="1635">
                <v:shape id="_x0000_i1071" type="#_x0000_t75" style="width:112.8pt;height:57.6pt" o:ole="">
                  <v:imagedata r:id="rId120" o:title=""/>
                </v:shape>
                <o:OLEObject Type="Embed" ProgID="PBrush" ShapeID="_x0000_i1071" DrawAspect="Content" ObjectID="_1538415549" r:id="rId121"/>
              </w:object>
            </w:r>
          </w:p>
        </w:tc>
        <w:tc>
          <w:tcPr>
            <w:tcW w:w="1680" w:type="pct"/>
            <w:gridSpan w:val="6"/>
            <w:shd w:val="clear" w:color="auto" w:fill="auto"/>
            <w:noWrap/>
            <w:hideMark/>
          </w:tcPr>
          <w:p w:rsidR="00BF6673" w:rsidRDefault="00BF6673" w:rsidP="00BF6673">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Firma:</w:t>
            </w:r>
          </w:p>
          <w:p w:rsidR="001318F7" w:rsidRPr="00186711" w:rsidRDefault="001318F7" w:rsidP="00BF6673">
            <w:pPr>
              <w:tabs>
                <w:tab w:val="left" w:pos="924"/>
              </w:tabs>
              <w:autoSpaceDE w:val="0"/>
              <w:autoSpaceDN w:val="0"/>
              <w:adjustRightInd w:val="0"/>
              <w:jc w:val="both"/>
              <w:rPr>
                <w:rFonts w:ascii="Arial" w:hAnsi="Arial" w:cs="Arial"/>
                <w:b/>
                <w:bCs/>
                <w:sz w:val="24"/>
                <w:szCs w:val="24"/>
                <w:lang w:val="es-ES"/>
              </w:rPr>
            </w:pPr>
            <w:r>
              <w:object w:dxaOrig="1965" w:dyaOrig="1290">
                <v:shape id="_x0000_i1072" type="#_x0000_t75" style="width:98.4pt;height:64.8pt" o:ole="">
                  <v:imagedata r:id="rId115" o:title=""/>
                </v:shape>
                <o:OLEObject Type="Embed" ProgID="PBrush" ShapeID="_x0000_i1072" DrawAspect="Content" ObjectID="_1538415550" r:id="rId122"/>
              </w:object>
            </w:r>
          </w:p>
        </w:tc>
        <w:tc>
          <w:tcPr>
            <w:tcW w:w="1606" w:type="pct"/>
            <w:gridSpan w:val="6"/>
            <w:shd w:val="clear" w:color="auto" w:fill="auto"/>
            <w:noWrap/>
            <w:hideMark/>
          </w:tcPr>
          <w:p w:rsidR="00BF6673" w:rsidRPr="00186711" w:rsidRDefault="00BF6673" w:rsidP="00BF6673">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Firma:</w:t>
            </w:r>
          </w:p>
        </w:tc>
      </w:tr>
      <w:tr w:rsidR="00BF6673" w:rsidRPr="00186711" w:rsidTr="00BF6673">
        <w:trPr>
          <w:trHeight w:val="294"/>
          <w:jc w:val="center"/>
        </w:trPr>
        <w:tc>
          <w:tcPr>
            <w:tcW w:w="1714" w:type="pct"/>
            <w:gridSpan w:val="7"/>
            <w:shd w:val="clear" w:color="auto" w:fill="auto"/>
            <w:noWrap/>
            <w:hideMark/>
          </w:tcPr>
          <w:p w:rsidR="00BF6673" w:rsidRPr="00186711" w:rsidRDefault="00BF6673" w:rsidP="00BF6673">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 xml:space="preserve">Fecha: </w:t>
            </w:r>
            <w:r w:rsidRPr="00186711">
              <w:rPr>
                <w:rFonts w:ascii="Arial" w:hAnsi="Arial" w:cs="Arial"/>
                <w:bCs/>
                <w:sz w:val="24"/>
                <w:szCs w:val="24"/>
                <w:lang w:val="es-ES"/>
              </w:rPr>
              <w:t>03/09/2016</w:t>
            </w:r>
          </w:p>
        </w:tc>
        <w:tc>
          <w:tcPr>
            <w:tcW w:w="1680" w:type="pct"/>
            <w:gridSpan w:val="6"/>
            <w:shd w:val="clear" w:color="auto" w:fill="auto"/>
            <w:noWrap/>
            <w:hideMark/>
          </w:tcPr>
          <w:p w:rsidR="00BF6673" w:rsidRPr="00186711" w:rsidRDefault="00BF6673" w:rsidP="00BF6673">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Fecha:</w:t>
            </w:r>
            <w:r w:rsidRPr="00186711">
              <w:rPr>
                <w:rFonts w:ascii="Arial" w:hAnsi="Arial" w:cs="Arial"/>
                <w:bCs/>
                <w:sz w:val="24"/>
                <w:szCs w:val="24"/>
                <w:lang w:val="es-ES"/>
              </w:rPr>
              <w:t xml:space="preserve"> 03/09/2016</w:t>
            </w:r>
          </w:p>
        </w:tc>
        <w:tc>
          <w:tcPr>
            <w:tcW w:w="1606" w:type="pct"/>
            <w:gridSpan w:val="6"/>
            <w:shd w:val="clear" w:color="auto" w:fill="auto"/>
            <w:noWrap/>
            <w:hideMark/>
          </w:tcPr>
          <w:p w:rsidR="00BF6673" w:rsidRPr="00186711" w:rsidRDefault="00BF6673" w:rsidP="00BF6673">
            <w:pPr>
              <w:tabs>
                <w:tab w:val="left" w:pos="924"/>
              </w:tabs>
              <w:autoSpaceDE w:val="0"/>
              <w:autoSpaceDN w:val="0"/>
              <w:adjustRightInd w:val="0"/>
              <w:spacing w:after="0"/>
              <w:jc w:val="both"/>
              <w:rPr>
                <w:rFonts w:ascii="Arial" w:hAnsi="Arial" w:cs="Arial"/>
                <w:b/>
                <w:bCs/>
                <w:sz w:val="24"/>
                <w:szCs w:val="24"/>
                <w:lang w:val="es-ES"/>
              </w:rPr>
            </w:pPr>
            <w:r w:rsidRPr="00186711">
              <w:rPr>
                <w:rFonts w:ascii="Arial" w:hAnsi="Arial" w:cs="Arial"/>
                <w:b/>
                <w:bCs/>
                <w:sz w:val="24"/>
                <w:szCs w:val="24"/>
                <w:lang w:val="es-ES"/>
              </w:rPr>
              <w:t>Fecha:</w:t>
            </w:r>
          </w:p>
        </w:tc>
      </w:tr>
    </w:tbl>
    <w:p w:rsidR="00BF6673" w:rsidRPr="00186711" w:rsidRDefault="00BF6673" w:rsidP="004231A6">
      <w:pPr>
        <w:jc w:val="center"/>
        <w:rPr>
          <w:rFonts w:ascii="Arial" w:hAnsi="Arial" w:cs="Arial"/>
          <w:b/>
          <w:sz w:val="24"/>
          <w:szCs w:val="24"/>
        </w:rPr>
      </w:pPr>
    </w:p>
    <w:p w:rsidR="0056522E" w:rsidRPr="00CF11BE" w:rsidRDefault="0056522E" w:rsidP="0056522E">
      <w:pPr>
        <w:tabs>
          <w:tab w:val="left" w:pos="924"/>
        </w:tabs>
        <w:autoSpaceDE w:val="0"/>
        <w:autoSpaceDN w:val="0"/>
        <w:adjustRightInd w:val="0"/>
        <w:spacing w:before="240" w:after="0"/>
        <w:jc w:val="center"/>
        <w:rPr>
          <w:rFonts w:cs="Arial"/>
          <w:b/>
          <w:sz w:val="32"/>
        </w:rPr>
      </w:pPr>
      <w:r w:rsidRPr="00CF11BE">
        <w:rPr>
          <w:rFonts w:cs="Arial"/>
          <w:b/>
          <w:sz w:val="32"/>
        </w:rPr>
        <w:lastRenderedPageBreak/>
        <w:t>PLANIFICACIÓN CURRICULAR ANUAL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3"/>
        <w:gridCol w:w="1334"/>
        <w:gridCol w:w="296"/>
        <w:gridCol w:w="219"/>
        <w:gridCol w:w="518"/>
        <w:gridCol w:w="1678"/>
        <w:gridCol w:w="387"/>
        <w:gridCol w:w="509"/>
        <w:gridCol w:w="1430"/>
        <w:gridCol w:w="515"/>
        <w:gridCol w:w="1291"/>
        <w:gridCol w:w="404"/>
        <w:gridCol w:w="628"/>
        <w:gridCol w:w="515"/>
        <w:gridCol w:w="776"/>
        <w:gridCol w:w="901"/>
        <w:gridCol w:w="452"/>
        <w:gridCol w:w="856"/>
        <w:gridCol w:w="1066"/>
      </w:tblGrid>
      <w:tr w:rsidR="0056522E" w:rsidRPr="00CF11BE" w:rsidTr="007E2CC2">
        <w:trPr>
          <w:trHeight w:val="153"/>
          <w:jc w:val="center"/>
        </w:trPr>
        <w:tc>
          <w:tcPr>
            <w:tcW w:w="729" w:type="pct"/>
            <w:gridSpan w:val="3"/>
            <w:shd w:val="clear" w:color="auto" w:fill="auto"/>
            <w:hideMark/>
          </w:tcPr>
          <w:p w:rsidR="0056522E" w:rsidRPr="00CF11BE" w:rsidRDefault="0056522E" w:rsidP="007E2CC2">
            <w:pPr>
              <w:tabs>
                <w:tab w:val="left" w:pos="924"/>
              </w:tabs>
              <w:autoSpaceDE w:val="0"/>
              <w:autoSpaceDN w:val="0"/>
              <w:adjustRightInd w:val="0"/>
              <w:spacing w:after="0"/>
              <w:jc w:val="both"/>
              <w:rPr>
                <w:rFonts w:cs="Calibri"/>
                <w:b/>
                <w:bCs/>
                <w:lang w:val="es-ES"/>
              </w:rPr>
            </w:pPr>
            <w:r w:rsidRPr="00CF11BE">
              <w:rPr>
                <w:noProof/>
                <w:lang w:eastAsia="es-EC"/>
              </w:rPr>
              <w:drawing>
                <wp:anchor distT="0" distB="0" distL="114300" distR="114300" simplePos="0" relativeHeight="251745280" behindDoc="1" locked="0" layoutInCell="1" allowOverlap="1">
                  <wp:simplePos x="0" y="0"/>
                  <wp:positionH relativeFrom="column">
                    <wp:posOffset>210185</wp:posOffset>
                  </wp:positionH>
                  <wp:positionV relativeFrom="paragraph">
                    <wp:posOffset>48260</wp:posOffset>
                  </wp:positionV>
                  <wp:extent cx="747395" cy="339725"/>
                  <wp:effectExtent l="0" t="0" r="0" b="3175"/>
                  <wp:wrapTight wrapText="bothSides">
                    <wp:wrapPolygon edited="0">
                      <wp:start x="0" y="0"/>
                      <wp:lineTo x="0" y="20591"/>
                      <wp:lineTo x="20921" y="20591"/>
                      <wp:lineTo x="20921" y="0"/>
                      <wp:lineTo x="0" y="0"/>
                    </wp:wrapPolygon>
                  </wp:wrapTight>
                  <wp:docPr id="46"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7395" cy="339725"/>
                          </a:xfrm>
                          <a:prstGeom prst="rect">
                            <a:avLst/>
                          </a:prstGeom>
                          <a:noFill/>
                          <a:ln>
                            <a:noFill/>
                          </a:ln>
                          <a:effectLst/>
                          <a:extLst/>
                        </pic:spPr>
                      </pic:pic>
                    </a:graphicData>
                  </a:graphic>
                </wp:anchor>
              </w:drawing>
            </w:r>
          </w:p>
        </w:tc>
        <w:tc>
          <w:tcPr>
            <w:tcW w:w="3595" w:type="pct"/>
            <w:gridSpan w:val="14"/>
            <w:shd w:val="clear" w:color="auto" w:fill="auto"/>
            <w:noWrap/>
            <w:vAlign w:val="center"/>
            <w:hideMark/>
          </w:tcPr>
          <w:p w:rsidR="0056522E" w:rsidRPr="00CF11BE" w:rsidRDefault="0056522E" w:rsidP="007E2CC2">
            <w:pPr>
              <w:tabs>
                <w:tab w:val="left" w:pos="924"/>
              </w:tabs>
              <w:autoSpaceDE w:val="0"/>
              <w:autoSpaceDN w:val="0"/>
              <w:adjustRightInd w:val="0"/>
              <w:spacing w:after="0"/>
              <w:jc w:val="center"/>
              <w:rPr>
                <w:rFonts w:cs="Calibri"/>
                <w:b/>
                <w:bCs/>
                <w:lang w:val="es-ES"/>
              </w:rPr>
            </w:pPr>
            <w:r w:rsidRPr="00CF11BE">
              <w:rPr>
                <w:rFonts w:cs="Calibri"/>
                <w:b/>
                <w:bCs/>
                <w:lang w:val="es-ES"/>
              </w:rPr>
              <w:t>UNIDAD EDUCATIVA PARTICULAR  “LA SALLE” CONOCOTO</w:t>
            </w:r>
          </w:p>
          <w:p w:rsidR="0056522E" w:rsidRPr="00CF11BE" w:rsidRDefault="0056522E" w:rsidP="007E2CC2">
            <w:pPr>
              <w:tabs>
                <w:tab w:val="left" w:pos="924"/>
              </w:tabs>
              <w:autoSpaceDE w:val="0"/>
              <w:autoSpaceDN w:val="0"/>
              <w:adjustRightInd w:val="0"/>
              <w:spacing w:after="0"/>
              <w:jc w:val="center"/>
              <w:rPr>
                <w:rFonts w:cs="Calibri"/>
                <w:b/>
                <w:bCs/>
                <w:lang w:val="es-ES"/>
              </w:rPr>
            </w:pPr>
            <w:r w:rsidRPr="00CF11BE">
              <w:rPr>
                <w:rFonts w:cs="Calibri"/>
                <w:b/>
                <w:bCs/>
                <w:lang w:val="es-ES"/>
              </w:rPr>
              <w:t>“Una llamada, muchas voces”</w:t>
            </w:r>
          </w:p>
        </w:tc>
        <w:tc>
          <w:tcPr>
            <w:tcW w:w="676" w:type="pct"/>
            <w:gridSpan w:val="2"/>
            <w:shd w:val="clear" w:color="auto" w:fill="auto"/>
            <w:noWrap/>
            <w:vAlign w:val="center"/>
            <w:hideMark/>
          </w:tcPr>
          <w:p w:rsidR="0056522E" w:rsidRPr="00CF11BE" w:rsidRDefault="0056522E" w:rsidP="007E2CC2">
            <w:pPr>
              <w:tabs>
                <w:tab w:val="left" w:pos="924"/>
              </w:tabs>
              <w:autoSpaceDE w:val="0"/>
              <w:autoSpaceDN w:val="0"/>
              <w:adjustRightInd w:val="0"/>
              <w:spacing w:after="0"/>
              <w:jc w:val="center"/>
              <w:rPr>
                <w:rFonts w:cs="Calibri"/>
                <w:b/>
                <w:bCs/>
                <w:lang w:val="es-ES"/>
              </w:rPr>
            </w:pPr>
            <w:r w:rsidRPr="00CF11BE">
              <w:rPr>
                <w:rFonts w:cs="Calibri"/>
                <w:b/>
                <w:bCs/>
                <w:lang w:val="es-ES"/>
              </w:rPr>
              <w:t>AÑO LECTIVO</w:t>
            </w:r>
          </w:p>
          <w:p w:rsidR="0056522E" w:rsidRPr="00CF11BE" w:rsidRDefault="0056522E" w:rsidP="007E2CC2">
            <w:pPr>
              <w:tabs>
                <w:tab w:val="left" w:pos="924"/>
              </w:tabs>
              <w:autoSpaceDE w:val="0"/>
              <w:autoSpaceDN w:val="0"/>
              <w:adjustRightInd w:val="0"/>
              <w:spacing w:after="0"/>
              <w:jc w:val="center"/>
              <w:rPr>
                <w:rFonts w:cs="Calibri"/>
                <w:b/>
                <w:bCs/>
                <w:lang w:val="es-ES"/>
              </w:rPr>
            </w:pPr>
            <w:r w:rsidRPr="00CF11BE">
              <w:rPr>
                <w:rFonts w:cs="Calibri"/>
                <w:b/>
                <w:bCs/>
                <w:lang w:val="es-ES"/>
              </w:rPr>
              <w:t>2016 - 2017</w:t>
            </w:r>
          </w:p>
        </w:tc>
      </w:tr>
      <w:tr w:rsidR="0056522E" w:rsidRPr="00CF11BE" w:rsidTr="007E2CC2">
        <w:trPr>
          <w:trHeight w:val="242"/>
          <w:jc w:val="center"/>
        </w:trPr>
        <w:tc>
          <w:tcPr>
            <w:tcW w:w="5000" w:type="pct"/>
            <w:gridSpan w:val="19"/>
            <w:shd w:val="clear" w:color="auto" w:fill="auto"/>
            <w:noWrap/>
            <w:vAlign w:val="center"/>
            <w:hideMark/>
          </w:tcPr>
          <w:p w:rsidR="0056522E" w:rsidRPr="00CF11BE" w:rsidRDefault="0056522E" w:rsidP="007E2CC2">
            <w:pPr>
              <w:tabs>
                <w:tab w:val="left" w:pos="924"/>
              </w:tabs>
              <w:autoSpaceDE w:val="0"/>
              <w:autoSpaceDN w:val="0"/>
              <w:adjustRightInd w:val="0"/>
              <w:spacing w:after="0"/>
              <w:jc w:val="center"/>
              <w:rPr>
                <w:rFonts w:cs="Calibri"/>
                <w:b/>
                <w:bCs/>
                <w:lang w:val="es-ES"/>
              </w:rPr>
            </w:pPr>
            <w:r w:rsidRPr="00CF11BE">
              <w:rPr>
                <w:rFonts w:cs="Calibri"/>
                <w:b/>
                <w:bCs/>
                <w:lang w:val="es-ES"/>
              </w:rPr>
              <w:t>PLAN  CURRICULAR  ANUAL</w:t>
            </w:r>
          </w:p>
        </w:tc>
      </w:tr>
      <w:tr w:rsidR="0056522E" w:rsidRPr="00CF11BE" w:rsidTr="007E2CC2">
        <w:trPr>
          <w:trHeight w:val="280"/>
          <w:jc w:val="center"/>
        </w:trPr>
        <w:tc>
          <w:tcPr>
            <w:tcW w:w="5000" w:type="pct"/>
            <w:gridSpan w:val="19"/>
            <w:shd w:val="clear" w:color="auto" w:fill="auto"/>
            <w:noWrap/>
            <w:hideMark/>
          </w:tcPr>
          <w:p w:rsidR="0056522E" w:rsidRPr="00CF11BE" w:rsidRDefault="0056522E" w:rsidP="007E2CC2">
            <w:pPr>
              <w:tabs>
                <w:tab w:val="left" w:pos="924"/>
              </w:tabs>
              <w:autoSpaceDE w:val="0"/>
              <w:autoSpaceDN w:val="0"/>
              <w:adjustRightInd w:val="0"/>
              <w:spacing w:after="0"/>
              <w:rPr>
                <w:rFonts w:cs="Calibri"/>
                <w:b/>
                <w:bCs/>
                <w:lang w:val="es-ES"/>
              </w:rPr>
            </w:pPr>
            <w:r w:rsidRPr="00CF11BE">
              <w:rPr>
                <w:rFonts w:cs="Calibri"/>
                <w:b/>
                <w:bCs/>
                <w:lang w:val="es-ES"/>
              </w:rPr>
              <w:t>1. DATOS INFORMATIVOS:</w:t>
            </w:r>
          </w:p>
        </w:tc>
      </w:tr>
      <w:tr w:rsidR="0056522E" w:rsidRPr="00CF11BE" w:rsidTr="007E2CC2">
        <w:trPr>
          <w:trHeight w:val="88"/>
          <w:jc w:val="center"/>
        </w:trPr>
        <w:tc>
          <w:tcPr>
            <w:tcW w:w="625" w:type="pct"/>
            <w:gridSpan w:val="2"/>
            <w:shd w:val="clear" w:color="auto" w:fill="auto"/>
            <w:noWrap/>
            <w:hideMark/>
          </w:tcPr>
          <w:p w:rsidR="0056522E" w:rsidRPr="00CF11BE" w:rsidRDefault="0056522E" w:rsidP="007E2CC2">
            <w:pPr>
              <w:tabs>
                <w:tab w:val="left" w:pos="924"/>
              </w:tabs>
              <w:autoSpaceDE w:val="0"/>
              <w:autoSpaceDN w:val="0"/>
              <w:adjustRightInd w:val="0"/>
              <w:spacing w:after="0"/>
              <w:jc w:val="both"/>
              <w:rPr>
                <w:rFonts w:cs="Calibri"/>
                <w:b/>
                <w:bCs/>
                <w:lang w:val="es-ES"/>
              </w:rPr>
            </w:pPr>
            <w:r w:rsidRPr="00CF11BE">
              <w:rPr>
                <w:rFonts w:cs="Calibri"/>
                <w:b/>
                <w:bCs/>
                <w:lang w:val="es-ES"/>
              </w:rPr>
              <w:t>Área:</w:t>
            </w:r>
          </w:p>
        </w:tc>
        <w:tc>
          <w:tcPr>
            <w:tcW w:w="2406" w:type="pct"/>
            <w:gridSpan w:val="9"/>
            <w:shd w:val="clear" w:color="auto" w:fill="auto"/>
            <w:noWrap/>
            <w:hideMark/>
          </w:tcPr>
          <w:p w:rsidR="0056522E" w:rsidRPr="00CF11BE" w:rsidRDefault="0056522E" w:rsidP="007E2CC2">
            <w:pPr>
              <w:tabs>
                <w:tab w:val="left" w:pos="924"/>
              </w:tabs>
              <w:autoSpaceDE w:val="0"/>
              <w:autoSpaceDN w:val="0"/>
              <w:adjustRightInd w:val="0"/>
              <w:spacing w:after="0"/>
              <w:jc w:val="both"/>
              <w:rPr>
                <w:rFonts w:cs="Calibri"/>
                <w:sz w:val="18"/>
                <w:szCs w:val="18"/>
                <w:lang w:val="es-ES"/>
              </w:rPr>
            </w:pPr>
            <w:r w:rsidRPr="00CF11BE">
              <w:rPr>
                <w:rFonts w:cs="Calibri"/>
                <w:szCs w:val="18"/>
                <w:lang w:val="es-ES"/>
              </w:rPr>
              <w:t>Matemática</w:t>
            </w:r>
          </w:p>
        </w:tc>
        <w:tc>
          <w:tcPr>
            <w:tcW w:w="817" w:type="pct"/>
            <w:gridSpan w:val="4"/>
            <w:shd w:val="clear" w:color="auto" w:fill="auto"/>
            <w:hideMark/>
          </w:tcPr>
          <w:p w:rsidR="0056522E" w:rsidRPr="00CF11BE" w:rsidRDefault="0056522E" w:rsidP="007E2CC2">
            <w:pPr>
              <w:tabs>
                <w:tab w:val="left" w:pos="924"/>
              </w:tabs>
              <w:autoSpaceDE w:val="0"/>
              <w:autoSpaceDN w:val="0"/>
              <w:adjustRightInd w:val="0"/>
              <w:spacing w:after="0"/>
              <w:jc w:val="both"/>
              <w:rPr>
                <w:rFonts w:cs="Calibri"/>
                <w:b/>
                <w:bCs/>
                <w:lang w:val="es-ES"/>
              </w:rPr>
            </w:pPr>
            <w:r w:rsidRPr="00CF11BE">
              <w:rPr>
                <w:rFonts w:cs="Calibri"/>
                <w:b/>
                <w:bCs/>
                <w:lang w:val="es-ES"/>
              </w:rPr>
              <w:t>Asignatura:</w:t>
            </w:r>
          </w:p>
        </w:tc>
        <w:tc>
          <w:tcPr>
            <w:tcW w:w="1152" w:type="pct"/>
            <w:gridSpan w:val="4"/>
            <w:shd w:val="clear" w:color="auto" w:fill="auto"/>
            <w:hideMark/>
          </w:tcPr>
          <w:p w:rsidR="0056522E" w:rsidRPr="00CF11BE" w:rsidRDefault="0056522E" w:rsidP="007E2CC2">
            <w:pPr>
              <w:tabs>
                <w:tab w:val="left" w:pos="924"/>
              </w:tabs>
              <w:autoSpaceDE w:val="0"/>
              <w:autoSpaceDN w:val="0"/>
              <w:adjustRightInd w:val="0"/>
              <w:spacing w:after="0"/>
              <w:jc w:val="both"/>
              <w:rPr>
                <w:rFonts w:cs="Calibri"/>
                <w:bCs/>
                <w:i/>
                <w:sz w:val="18"/>
                <w:szCs w:val="18"/>
                <w:lang w:val="es-ES"/>
              </w:rPr>
            </w:pPr>
            <w:r w:rsidRPr="00CF11BE">
              <w:rPr>
                <w:rFonts w:cs="Calibri"/>
                <w:bCs/>
                <w:szCs w:val="18"/>
                <w:lang w:val="es-ES"/>
              </w:rPr>
              <w:t> Matemática</w:t>
            </w:r>
          </w:p>
        </w:tc>
      </w:tr>
      <w:tr w:rsidR="0056522E" w:rsidRPr="00CF11BE" w:rsidTr="007E2CC2">
        <w:trPr>
          <w:trHeight w:val="217"/>
          <w:jc w:val="center"/>
        </w:trPr>
        <w:tc>
          <w:tcPr>
            <w:tcW w:w="625" w:type="pct"/>
            <w:gridSpan w:val="2"/>
            <w:shd w:val="clear" w:color="auto" w:fill="auto"/>
            <w:hideMark/>
          </w:tcPr>
          <w:p w:rsidR="0056522E" w:rsidRPr="00CF11BE" w:rsidRDefault="0056522E" w:rsidP="007E2CC2">
            <w:pPr>
              <w:tabs>
                <w:tab w:val="left" w:pos="924"/>
              </w:tabs>
              <w:autoSpaceDE w:val="0"/>
              <w:autoSpaceDN w:val="0"/>
              <w:adjustRightInd w:val="0"/>
              <w:spacing w:after="0"/>
              <w:jc w:val="both"/>
              <w:rPr>
                <w:rFonts w:cs="Calibri"/>
                <w:b/>
                <w:bCs/>
                <w:lang w:val="es-ES"/>
              </w:rPr>
            </w:pPr>
            <w:r w:rsidRPr="00CF11BE">
              <w:rPr>
                <w:rFonts w:cs="Calibri"/>
                <w:b/>
                <w:bCs/>
                <w:lang w:val="es-ES"/>
              </w:rPr>
              <w:t>Docente(s):</w:t>
            </w:r>
          </w:p>
        </w:tc>
        <w:tc>
          <w:tcPr>
            <w:tcW w:w="4375" w:type="pct"/>
            <w:gridSpan w:val="17"/>
            <w:shd w:val="clear" w:color="auto" w:fill="auto"/>
            <w:noWrap/>
            <w:hideMark/>
          </w:tcPr>
          <w:p w:rsidR="0056522E" w:rsidRPr="00CF11BE" w:rsidRDefault="0056522E" w:rsidP="007E2CC2">
            <w:pPr>
              <w:tabs>
                <w:tab w:val="left" w:pos="924"/>
              </w:tabs>
              <w:autoSpaceDE w:val="0"/>
              <w:autoSpaceDN w:val="0"/>
              <w:adjustRightInd w:val="0"/>
              <w:spacing w:after="0"/>
              <w:jc w:val="both"/>
              <w:rPr>
                <w:rFonts w:cs="Calibri"/>
                <w:lang w:val="en-US"/>
              </w:rPr>
            </w:pPr>
            <w:r w:rsidRPr="00CF11BE">
              <w:rPr>
                <w:rFonts w:cs="Calibri"/>
                <w:i/>
                <w:lang w:val="en-US"/>
              </w:rPr>
              <w:t> </w:t>
            </w:r>
            <w:r w:rsidRPr="00CF11BE">
              <w:rPr>
                <w:rFonts w:cs="Calibri"/>
                <w:lang w:val="en-US"/>
              </w:rPr>
              <w:t>Lic. Christian Cunduri, Lic. Raquel Masache y Lic. Patricia Sarmiento</w:t>
            </w:r>
          </w:p>
        </w:tc>
      </w:tr>
      <w:tr w:rsidR="0056522E" w:rsidRPr="00CF11BE" w:rsidTr="007E2CC2">
        <w:trPr>
          <w:trHeight w:val="388"/>
          <w:jc w:val="center"/>
        </w:trPr>
        <w:tc>
          <w:tcPr>
            <w:tcW w:w="625" w:type="pct"/>
            <w:gridSpan w:val="2"/>
            <w:shd w:val="clear" w:color="auto" w:fill="auto"/>
            <w:hideMark/>
          </w:tcPr>
          <w:p w:rsidR="0056522E" w:rsidRPr="00CF11BE" w:rsidRDefault="0056522E" w:rsidP="007E2CC2">
            <w:pPr>
              <w:tabs>
                <w:tab w:val="left" w:pos="924"/>
              </w:tabs>
              <w:autoSpaceDE w:val="0"/>
              <w:autoSpaceDN w:val="0"/>
              <w:adjustRightInd w:val="0"/>
              <w:spacing w:after="0"/>
              <w:jc w:val="both"/>
              <w:rPr>
                <w:rFonts w:cs="Calibri"/>
                <w:b/>
                <w:bCs/>
                <w:lang w:val="es-ES"/>
              </w:rPr>
            </w:pPr>
            <w:r w:rsidRPr="00CF11BE">
              <w:rPr>
                <w:rFonts w:cs="Calibri"/>
                <w:b/>
                <w:bCs/>
                <w:lang w:val="es-ES"/>
              </w:rPr>
              <w:t>Grado:</w:t>
            </w:r>
          </w:p>
        </w:tc>
        <w:tc>
          <w:tcPr>
            <w:tcW w:w="2406" w:type="pct"/>
            <w:gridSpan w:val="9"/>
            <w:shd w:val="clear" w:color="auto" w:fill="auto"/>
            <w:noWrap/>
            <w:hideMark/>
          </w:tcPr>
          <w:p w:rsidR="0056522E" w:rsidRPr="00CF11BE" w:rsidRDefault="0056522E" w:rsidP="007E2CC2">
            <w:pPr>
              <w:tabs>
                <w:tab w:val="left" w:pos="924"/>
              </w:tabs>
              <w:autoSpaceDE w:val="0"/>
              <w:autoSpaceDN w:val="0"/>
              <w:adjustRightInd w:val="0"/>
              <w:spacing w:after="0"/>
              <w:jc w:val="both"/>
              <w:rPr>
                <w:rFonts w:cs="Calibri"/>
                <w:bCs/>
                <w:i/>
                <w:lang w:val="es-ES"/>
              </w:rPr>
            </w:pPr>
            <w:r w:rsidRPr="00CF11BE">
              <w:rPr>
                <w:rFonts w:cs="Calibri"/>
                <w:lang w:val="es-ES"/>
              </w:rPr>
              <w:t> Sexto</w:t>
            </w:r>
          </w:p>
        </w:tc>
        <w:tc>
          <w:tcPr>
            <w:tcW w:w="817" w:type="pct"/>
            <w:gridSpan w:val="4"/>
            <w:shd w:val="clear" w:color="auto" w:fill="auto"/>
            <w:hideMark/>
          </w:tcPr>
          <w:p w:rsidR="0056522E" w:rsidRPr="00CF11BE" w:rsidRDefault="0056522E" w:rsidP="007E2CC2">
            <w:pPr>
              <w:tabs>
                <w:tab w:val="left" w:pos="924"/>
              </w:tabs>
              <w:autoSpaceDE w:val="0"/>
              <w:autoSpaceDN w:val="0"/>
              <w:adjustRightInd w:val="0"/>
              <w:spacing w:after="0"/>
              <w:jc w:val="both"/>
              <w:rPr>
                <w:rFonts w:cs="Calibri"/>
                <w:b/>
                <w:bCs/>
                <w:lang w:val="es-ES"/>
              </w:rPr>
            </w:pPr>
            <w:r w:rsidRPr="00CF11BE">
              <w:rPr>
                <w:rFonts w:cs="Calibri"/>
                <w:b/>
                <w:bCs/>
                <w:lang w:val="es-ES"/>
              </w:rPr>
              <w:t>Nivel Educativo: </w:t>
            </w:r>
          </w:p>
        </w:tc>
        <w:tc>
          <w:tcPr>
            <w:tcW w:w="1152" w:type="pct"/>
            <w:gridSpan w:val="4"/>
            <w:shd w:val="clear" w:color="auto" w:fill="auto"/>
            <w:noWrap/>
            <w:hideMark/>
          </w:tcPr>
          <w:p w:rsidR="0056522E" w:rsidRPr="00CF11BE" w:rsidRDefault="0056522E" w:rsidP="007E2CC2">
            <w:pPr>
              <w:tabs>
                <w:tab w:val="left" w:pos="924"/>
              </w:tabs>
              <w:autoSpaceDE w:val="0"/>
              <w:autoSpaceDN w:val="0"/>
              <w:adjustRightInd w:val="0"/>
              <w:spacing w:after="0"/>
              <w:jc w:val="both"/>
              <w:rPr>
                <w:rFonts w:cs="Calibri"/>
                <w:lang w:val="es-ES"/>
              </w:rPr>
            </w:pPr>
            <w:r w:rsidRPr="00CF11BE">
              <w:rPr>
                <w:rFonts w:cs="Calibri"/>
                <w:lang w:val="es-ES"/>
              </w:rPr>
              <w:t> Media 6TO</w:t>
            </w:r>
          </w:p>
        </w:tc>
      </w:tr>
      <w:tr w:rsidR="0056522E" w:rsidRPr="00CF11BE" w:rsidTr="007E2CC2">
        <w:trPr>
          <w:trHeight w:val="103"/>
          <w:jc w:val="center"/>
        </w:trPr>
        <w:tc>
          <w:tcPr>
            <w:tcW w:w="5000" w:type="pct"/>
            <w:gridSpan w:val="19"/>
            <w:shd w:val="clear" w:color="auto" w:fill="auto"/>
            <w:noWrap/>
            <w:hideMark/>
          </w:tcPr>
          <w:p w:rsidR="0056522E" w:rsidRPr="00CF11BE" w:rsidRDefault="0056522E" w:rsidP="007E2CC2">
            <w:pPr>
              <w:tabs>
                <w:tab w:val="left" w:pos="924"/>
              </w:tabs>
              <w:autoSpaceDE w:val="0"/>
              <w:autoSpaceDN w:val="0"/>
              <w:adjustRightInd w:val="0"/>
              <w:spacing w:after="0"/>
              <w:rPr>
                <w:rFonts w:cs="Calibri"/>
                <w:b/>
                <w:bCs/>
                <w:lang w:val="es-ES"/>
              </w:rPr>
            </w:pPr>
            <w:r w:rsidRPr="00CF11BE">
              <w:rPr>
                <w:rFonts w:cs="Calibri"/>
                <w:bCs/>
                <w:lang w:val="es-ES"/>
              </w:rPr>
              <w:t xml:space="preserve"> </w:t>
            </w:r>
            <w:r w:rsidRPr="00CF11BE">
              <w:rPr>
                <w:rFonts w:cs="Calibri"/>
                <w:b/>
                <w:bCs/>
                <w:lang w:val="es-ES"/>
              </w:rPr>
              <w:t>2. TIEMPO:</w:t>
            </w:r>
          </w:p>
        </w:tc>
      </w:tr>
      <w:tr w:rsidR="0056522E" w:rsidRPr="00CF11BE" w:rsidTr="007E2CC2">
        <w:trPr>
          <w:trHeight w:val="306"/>
          <w:jc w:val="center"/>
        </w:trPr>
        <w:tc>
          <w:tcPr>
            <w:tcW w:w="988" w:type="pct"/>
            <w:gridSpan w:val="5"/>
            <w:shd w:val="clear" w:color="auto" w:fill="auto"/>
            <w:hideMark/>
          </w:tcPr>
          <w:p w:rsidR="0056522E" w:rsidRPr="00CF11BE" w:rsidRDefault="0056522E" w:rsidP="007E2CC2">
            <w:pPr>
              <w:tabs>
                <w:tab w:val="left" w:pos="924"/>
              </w:tabs>
              <w:autoSpaceDE w:val="0"/>
              <w:autoSpaceDN w:val="0"/>
              <w:adjustRightInd w:val="0"/>
              <w:spacing w:after="0"/>
              <w:jc w:val="center"/>
              <w:rPr>
                <w:rFonts w:cs="Calibri"/>
                <w:b/>
                <w:bCs/>
                <w:lang w:val="es-ES"/>
              </w:rPr>
            </w:pPr>
            <w:r w:rsidRPr="00CF11BE">
              <w:rPr>
                <w:rFonts w:cs="Calibri"/>
                <w:b/>
                <w:bCs/>
                <w:lang w:val="es-ES"/>
              </w:rPr>
              <w:t>Carga horaria semanal</w:t>
            </w:r>
          </w:p>
        </w:tc>
        <w:tc>
          <w:tcPr>
            <w:tcW w:w="905" w:type="pct"/>
            <w:gridSpan w:val="3"/>
            <w:shd w:val="clear" w:color="auto" w:fill="auto"/>
            <w:hideMark/>
          </w:tcPr>
          <w:p w:rsidR="0056522E" w:rsidRPr="00CF11BE" w:rsidRDefault="0056522E" w:rsidP="007E2CC2">
            <w:pPr>
              <w:tabs>
                <w:tab w:val="left" w:pos="924"/>
              </w:tabs>
              <w:autoSpaceDE w:val="0"/>
              <w:autoSpaceDN w:val="0"/>
              <w:adjustRightInd w:val="0"/>
              <w:spacing w:after="0"/>
              <w:jc w:val="center"/>
              <w:rPr>
                <w:rFonts w:cs="Calibri"/>
                <w:b/>
                <w:bCs/>
                <w:lang w:val="es-ES"/>
              </w:rPr>
            </w:pPr>
            <w:r w:rsidRPr="00CF11BE">
              <w:rPr>
                <w:rFonts w:cs="Calibri"/>
                <w:b/>
                <w:bCs/>
                <w:lang w:val="es-ES"/>
              </w:rPr>
              <w:t>No. Semanas de trabajo</w:t>
            </w:r>
          </w:p>
        </w:tc>
        <w:tc>
          <w:tcPr>
            <w:tcW w:w="1280" w:type="pct"/>
            <w:gridSpan w:val="4"/>
            <w:shd w:val="clear" w:color="auto" w:fill="auto"/>
            <w:hideMark/>
          </w:tcPr>
          <w:p w:rsidR="0056522E" w:rsidRPr="00CF11BE" w:rsidRDefault="0056522E" w:rsidP="007E2CC2">
            <w:pPr>
              <w:tabs>
                <w:tab w:val="left" w:pos="924"/>
              </w:tabs>
              <w:autoSpaceDE w:val="0"/>
              <w:autoSpaceDN w:val="0"/>
              <w:adjustRightInd w:val="0"/>
              <w:spacing w:after="0"/>
              <w:jc w:val="center"/>
              <w:rPr>
                <w:rFonts w:cs="Calibri"/>
                <w:b/>
                <w:bCs/>
                <w:lang w:val="es-ES"/>
              </w:rPr>
            </w:pPr>
            <w:r w:rsidRPr="00CF11BE">
              <w:rPr>
                <w:rFonts w:cs="Calibri"/>
                <w:b/>
                <w:bCs/>
                <w:lang w:val="es-ES"/>
              </w:rPr>
              <w:t>Evaluación del aprendizaje e imprevistos</w:t>
            </w:r>
          </w:p>
        </w:tc>
        <w:tc>
          <w:tcPr>
            <w:tcW w:w="992" w:type="pct"/>
            <w:gridSpan w:val="4"/>
            <w:shd w:val="clear" w:color="auto" w:fill="auto"/>
            <w:hideMark/>
          </w:tcPr>
          <w:p w:rsidR="0056522E" w:rsidRPr="00CF11BE" w:rsidRDefault="0056522E" w:rsidP="007E2CC2">
            <w:pPr>
              <w:tabs>
                <w:tab w:val="left" w:pos="924"/>
              </w:tabs>
              <w:autoSpaceDE w:val="0"/>
              <w:autoSpaceDN w:val="0"/>
              <w:adjustRightInd w:val="0"/>
              <w:spacing w:after="0"/>
              <w:jc w:val="center"/>
              <w:rPr>
                <w:rFonts w:cs="Calibri"/>
                <w:b/>
                <w:bCs/>
                <w:lang w:val="es-ES"/>
              </w:rPr>
            </w:pPr>
            <w:r w:rsidRPr="00CF11BE">
              <w:rPr>
                <w:rFonts w:cs="Calibri"/>
                <w:b/>
                <w:bCs/>
                <w:lang w:val="es-ES"/>
              </w:rPr>
              <w:t>Total de semanas clases</w:t>
            </w:r>
          </w:p>
        </w:tc>
        <w:tc>
          <w:tcPr>
            <w:tcW w:w="835" w:type="pct"/>
            <w:gridSpan w:val="3"/>
            <w:shd w:val="clear" w:color="auto" w:fill="auto"/>
            <w:hideMark/>
          </w:tcPr>
          <w:p w:rsidR="0056522E" w:rsidRPr="00CF11BE" w:rsidRDefault="0056522E" w:rsidP="007E2CC2">
            <w:pPr>
              <w:tabs>
                <w:tab w:val="left" w:pos="924"/>
              </w:tabs>
              <w:autoSpaceDE w:val="0"/>
              <w:autoSpaceDN w:val="0"/>
              <w:adjustRightInd w:val="0"/>
              <w:spacing w:after="0"/>
              <w:jc w:val="center"/>
              <w:rPr>
                <w:rFonts w:cs="Calibri"/>
                <w:b/>
                <w:bCs/>
                <w:lang w:val="es-ES"/>
              </w:rPr>
            </w:pPr>
            <w:r w:rsidRPr="00CF11BE">
              <w:rPr>
                <w:rFonts w:cs="Calibri"/>
                <w:b/>
                <w:bCs/>
                <w:lang w:val="es-ES"/>
              </w:rPr>
              <w:t>Total de periodos</w:t>
            </w:r>
          </w:p>
        </w:tc>
      </w:tr>
      <w:tr w:rsidR="0056522E" w:rsidRPr="00CF11BE" w:rsidTr="007E2CC2">
        <w:trPr>
          <w:trHeight w:val="297"/>
          <w:jc w:val="center"/>
        </w:trPr>
        <w:tc>
          <w:tcPr>
            <w:tcW w:w="988" w:type="pct"/>
            <w:gridSpan w:val="5"/>
            <w:shd w:val="clear" w:color="auto" w:fill="auto"/>
            <w:vAlign w:val="center"/>
          </w:tcPr>
          <w:p w:rsidR="0056522E" w:rsidRPr="00CF11BE" w:rsidRDefault="0056522E" w:rsidP="007E2CC2">
            <w:pPr>
              <w:tabs>
                <w:tab w:val="left" w:pos="924"/>
              </w:tabs>
              <w:autoSpaceDE w:val="0"/>
              <w:autoSpaceDN w:val="0"/>
              <w:adjustRightInd w:val="0"/>
              <w:spacing w:after="0"/>
              <w:jc w:val="center"/>
              <w:rPr>
                <w:rFonts w:cs="Calibri"/>
                <w:szCs w:val="18"/>
                <w:lang w:val="es-ES"/>
              </w:rPr>
            </w:pPr>
            <w:r w:rsidRPr="00CF11BE">
              <w:rPr>
                <w:rFonts w:cs="Calibri"/>
                <w:szCs w:val="18"/>
                <w:lang w:val="es-ES"/>
              </w:rPr>
              <w:t>7</w:t>
            </w:r>
          </w:p>
        </w:tc>
        <w:tc>
          <w:tcPr>
            <w:tcW w:w="905" w:type="pct"/>
            <w:gridSpan w:val="3"/>
            <w:shd w:val="clear" w:color="auto" w:fill="auto"/>
            <w:vAlign w:val="center"/>
          </w:tcPr>
          <w:p w:rsidR="0056522E" w:rsidRPr="00CF11BE" w:rsidRDefault="0056522E" w:rsidP="007E2CC2">
            <w:pPr>
              <w:tabs>
                <w:tab w:val="left" w:pos="924"/>
              </w:tabs>
              <w:autoSpaceDE w:val="0"/>
              <w:autoSpaceDN w:val="0"/>
              <w:adjustRightInd w:val="0"/>
              <w:spacing w:after="0"/>
              <w:jc w:val="center"/>
              <w:rPr>
                <w:rFonts w:cs="Calibri"/>
                <w:szCs w:val="18"/>
                <w:lang w:val="es-ES"/>
              </w:rPr>
            </w:pPr>
            <w:r w:rsidRPr="00CF11BE">
              <w:rPr>
                <w:rFonts w:cs="Calibri"/>
                <w:szCs w:val="18"/>
                <w:lang w:val="es-ES"/>
              </w:rPr>
              <w:t>40</w:t>
            </w:r>
          </w:p>
        </w:tc>
        <w:tc>
          <w:tcPr>
            <w:tcW w:w="1280" w:type="pct"/>
            <w:gridSpan w:val="4"/>
            <w:shd w:val="clear" w:color="auto" w:fill="auto"/>
            <w:vAlign w:val="center"/>
          </w:tcPr>
          <w:p w:rsidR="0056522E" w:rsidRPr="00CF11BE" w:rsidRDefault="00584C00" w:rsidP="007E2CC2">
            <w:pPr>
              <w:tabs>
                <w:tab w:val="left" w:pos="924"/>
              </w:tabs>
              <w:autoSpaceDE w:val="0"/>
              <w:autoSpaceDN w:val="0"/>
              <w:adjustRightInd w:val="0"/>
              <w:spacing w:after="0"/>
              <w:jc w:val="center"/>
              <w:rPr>
                <w:rFonts w:cs="Calibri"/>
                <w:szCs w:val="18"/>
                <w:lang w:val="es-ES"/>
              </w:rPr>
            </w:pPr>
            <w:r>
              <w:rPr>
                <w:rFonts w:cs="Calibri"/>
                <w:szCs w:val="18"/>
                <w:lang w:val="es-ES"/>
              </w:rPr>
              <w:t>3</w:t>
            </w:r>
          </w:p>
        </w:tc>
        <w:tc>
          <w:tcPr>
            <w:tcW w:w="992" w:type="pct"/>
            <w:gridSpan w:val="4"/>
            <w:shd w:val="clear" w:color="auto" w:fill="auto"/>
            <w:vAlign w:val="center"/>
          </w:tcPr>
          <w:p w:rsidR="0056522E" w:rsidRPr="00CF11BE" w:rsidRDefault="0056522E" w:rsidP="007E2CC2">
            <w:pPr>
              <w:tabs>
                <w:tab w:val="left" w:pos="924"/>
              </w:tabs>
              <w:autoSpaceDE w:val="0"/>
              <w:autoSpaceDN w:val="0"/>
              <w:adjustRightInd w:val="0"/>
              <w:spacing w:after="0"/>
              <w:jc w:val="center"/>
              <w:rPr>
                <w:rFonts w:cs="Calibri"/>
                <w:szCs w:val="18"/>
                <w:lang w:val="es-ES"/>
              </w:rPr>
            </w:pPr>
            <w:r w:rsidRPr="00CF11BE">
              <w:rPr>
                <w:rFonts w:cs="Calibri"/>
                <w:szCs w:val="18"/>
                <w:lang w:val="es-ES"/>
              </w:rPr>
              <w:t>3</w:t>
            </w:r>
            <w:r w:rsidR="00584C00">
              <w:rPr>
                <w:rFonts w:cs="Calibri"/>
                <w:szCs w:val="18"/>
                <w:lang w:val="es-ES"/>
              </w:rPr>
              <w:t>7</w:t>
            </w:r>
          </w:p>
        </w:tc>
        <w:tc>
          <w:tcPr>
            <w:tcW w:w="835" w:type="pct"/>
            <w:gridSpan w:val="3"/>
            <w:shd w:val="clear" w:color="auto" w:fill="auto"/>
            <w:vAlign w:val="center"/>
          </w:tcPr>
          <w:p w:rsidR="0056522E" w:rsidRPr="00CF11BE" w:rsidRDefault="00584C00" w:rsidP="007E2CC2">
            <w:pPr>
              <w:tabs>
                <w:tab w:val="left" w:pos="924"/>
              </w:tabs>
              <w:autoSpaceDE w:val="0"/>
              <w:autoSpaceDN w:val="0"/>
              <w:adjustRightInd w:val="0"/>
              <w:spacing w:after="0"/>
              <w:jc w:val="center"/>
              <w:rPr>
                <w:rFonts w:cs="Calibri"/>
                <w:szCs w:val="18"/>
                <w:lang w:val="es-ES"/>
              </w:rPr>
            </w:pPr>
            <w:r>
              <w:rPr>
                <w:rFonts w:cs="Calibri"/>
                <w:szCs w:val="18"/>
                <w:lang w:val="es-ES"/>
              </w:rPr>
              <w:t>259</w:t>
            </w:r>
          </w:p>
        </w:tc>
      </w:tr>
      <w:tr w:rsidR="0056522E" w:rsidRPr="00CF11BE" w:rsidTr="007E2CC2">
        <w:trPr>
          <w:trHeight w:val="294"/>
          <w:jc w:val="center"/>
        </w:trPr>
        <w:tc>
          <w:tcPr>
            <w:tcW w:w="5000" w:type="pct"/>
            <w:gridSpan w:val="19"/>
            <w:shd w:val="clear" w:color="auto" w:fill="auto"/>
            <w:noWrap/>
            <w:hideMark/>
          </w:tcPr>
          <w:p w:rsidR="0056522E" w:rsidRPr="00CF11BE" w:rsidRDefault="0056522E" w:rsidP="007E2CC2">
            <w:pPr>
              <w:tabs>
                <w:tab w:val="left" w:pos="924"/>
              </w:tabs>
              <w:autoSpaceDE w:val="0"/>
              <w:autoSpaceDN w:val="0"/>
              <w:adjustRightInd w:val="0"/>
              <w:spacing w:after="0"/>
              <w:rPr>
                <w:rFonts w:cs="Calibri"/>
                <w:bCs/>
                <w:lang w:val="es-ES"/>
              </w:rPr>
            </w:pPr>
            <w:r w:rsidRPr="00CF11BE">
              <w:rPr>
                <w:rFonts w:cs="Calibri"/>
                <w:b/>
                <w:bCs/>
                <w:lang w:val="es-ES"/>
              </w:rPr>
              <w:t>3. OBJETIVOS</w:t>
            </w:r>
            <w:r w:rsidRPr="00CF11BE">
              <w:rPr>
                <w:rFonts w:cs="Calibri"/>
                <w:bCs/>
                <w:lang w:val="es-ES"/>
              </w:rPr>
              <w:t xml:space="preserve">  </w:t>
            </w:r>
            <w:r w:rsidRPr="00CF11BE">
              <w:rPr>
                <w:rFonts w:cs="Calibri"/>
                <w:b/>
                <w:bCs/>
                <w:lang w:val="es-ES"/>
              </w:rPr>
              <w:t>GENERALES:</w:t>
            </w:r>
          </w:p>
        </w:tc>
      </w:tr>
      <w:tr w:rsidR="0056522E" w:rsidRPr="00CF11BE" w:rsidTr="007E2CC2">
        <w:trPr>
          <w:trHeight w:val="294"/>
          <w:jc w:val="center"/>
        </w:trPr>
        <w:tc>
          <w:tcPr>
            <w:tcW w:w="2577" w:type="pct"/>
            <w:gridSpan w:val="10"/>
            <w:shd w:val="clear" w:color="auto" w:fill="auto"/>
            <w:noWrap/>
            <w:hideMark/>
          </w:tcPr>
          <w:p w:rsidR="0056522E" w:rsidRPr="00CF11BE" w:rsidRDefault="0056522E" w:rsidP="007E2CC2">
            <w:pPr>
              <w:tabs>
                <w:tab w:val="left" w:pos="924"/>
              </w:tabs>
              <w:autoSpaceDE w:val="0"/>
              <w:autoSpaceDN w:val="0"/>
              <w:adjustRightInd w:val="0"/>
              <w:spacing w:after="0"/>
              <w:jc w:val="both"/>
              <w:rPr>
                <w:rFonts w:cs="Calibri"/>
                <w:b/>
                <w:bCs/>
                <w:lang w:val="es-ES"/>
              </w:rPr>
            </w:pPr>
            <w:r w:rsidRPr="00CF11BE">
              <w:rPr>
                <w:rFonts w:cs="Calibri"/>
                <w:b/>
                <w:bCs/>
                <w:lang w:val="es-ES"/>
              </w:rPr>
              <w:t>Objetivos del Área</w:t>
            </w:r>
          </w:p>
        </w:tc>
        <w:tc>
          <w:tcPr>
            <w:tcW w:w="2423" w:type="pct"/>
            <w:gridSpan w:val="9"/>
            <w:shd w:val="clear" w:color="auto" w:fill="auto"/>
            <w:noWrap/>
            <w:hideMark/>
          </w:tcPr>
          <w:p w:rsidR="0056522E" w:rsidRPr="00CF11BE" w:rsidRDefault="0056522E" w:rsidP="007E2CC2">
            <w:pPr>
              <w:tabs>
                <w:tab w:val="left" w:pos="924"/>
              </w:tabs>
              <w:autoSpaceDE w:val="0"/>
              <w:autoSpaceDN w:val="0"/>
              <w:adjustRightInd w:val="0"/>
              <w:spacing w:after="0"/>
              <w:jc w:val="both"/>
              <w:rPr>
                <w:rFonts w:cs="Calibri"/>
                <w:b/>
                <w:bCs/>
                <w:lang w:val="es-ES"/>
              </w:rPr>
            </w:pPr>
            <w:r w:rsidRPr="00CF11BE">
              <w:rPr>
                <w:rFonts w:cs="Calibri"/>
                <w:b/>
                <w:bCs/>
                <w:lang w:val="es-ES"/>
              </w:rPr>
              <w:t>Objetivos del Grado</w:t>
            </w:r>
          </w:p>
        </w:tc>
      </w:tr>
      <w:tr w:rsidR="0056522E" w:rsidRPr="00CF11BE" w:rsidTr="007E2CC2">
        <w:trPr>
          <w:trHeight w:val="304"/>
          <w:jc w:val="center"/>
        </w:trPr>
        <w:tc>
          <w:tcPr>
            <w:tcW w:w="2577" w:type="pct"/>
            <w:gridSpan w:val="10"/>
            <w:shd w:val="clear" w:color="auto" w:fill="auto"/>
          </w:tcPr>
          <w:p w:rsidR="0056522E" w:rsidRPr="00CF11BE" w:rsidRDefault="0056522E" w:rsidP="007E2CC2">
            <w:pPr>
              <w:tabs>
                <w:tab w:val="left" w:pos="924"/>
              </w:tabs>
              <w:autoSpaceDE w:val="0"/>
              <w:autoSpaceDN w:val="0"/>
              <w:adjustRightInd w:val="0"/>
              <w:spacing w:after="0"/>
              <w:jc w:val="both"/>
              <w:rPr>
                <w:rFonts w:cs="Calibri"/>
                <w:lang w:val="es-ES"/>
              </w:rPr>
            </w:pPr>
            <w:r w:rsidRPr="00CF11BE">
              <w:rPr>
                <w:rFonts w:cs="Calibri"/>
                <w:b/>
                <w:lang w:val="es-ES"/>
              </w:rPr>
              <w:t>OG.M.1.</w:t>
            </w:r>
            <w:r w:rsidRPr="00CF11BE">
              <w:rPr>
                <w:rFonts w:cs="Calibri"/>
                <w:lang w:val="es-ES"/>
              </w:rPr>
              <w:t xml:space="preserve"> Proponer soluciones creativas a situaciones concretas de la realidad nacional y mundial mediante la aplicación de las operaciones básicas de los diferentes conjuntos numéricos, y el uso de modelos funcionales, algoritmos apropiados, estrategias y métodos formales y no formales de razonamiento matemático, que lleven a juzgar con responsabilidad la validez de procedimientos y los resultados en un contexto.</w:t>
            </w:r>
          </w:p>
          <w:p w:rsidR="0056522E" w:rsidRPr="00CF11BE" w:rsidRDefault="0056522E" w:rsidP="007E2CC2">
            <w:pPr>
              <w:tabs>
                <w:tab w:val="left" w:pos="924"/>
              </w:tabs>
              <w:autoSpaceDE w:val="0"/>
              <w:autoSpaceDN w:val="0"/>
              <w:adjustRightInd w:val="0"/>
              <w:spacing w:after="0"/>
              <w:jc w:val="both"/>
              <w:rPr>
                <w:rFonts w:cs="Calibri"/>
                <w:lang w:val="es-ES"/>
              </w:rPr>
            </w:pPr>
            <w:r w:rsidRPr="00CF11BE">
              <w:rPr>
                <w:rFonts w:cs="Calibri"/>
                <w:b/>
                <w:lang w:val="es-ES"/>
              </w:rPr>
              <w:t>OG.M.2.</w:t>
            </w:r>
            <w:r w:rsidRPr="00CF11BE">
              <w:rPr>
                <w:rFonts w:cs="Calibri"/>
                <w:lang w:val="es-ES"/>
              </w:rPr>
              <w:t xml:space="preserve"> Producir, comunicar y generalizar información, de manera escrita, verbal, simbólica, gráfica y/o tecnológica, mediante la aplicación de conocimientos matemáticos y el manejo organizado, responsable y honesto de </w:t>
            </w:r>
            <w:r w:rsidRPr="00CF11BE">
              <w:rPr>
                <w:rFonts w:cs="Calibri"/>
                <w:lang w:val="es-ES"/>
              </w:rPr>
              <w:lastRenderedPageBreak/>
              <w:t>las fuentes de datos, para así comprender otras disciplinas, entender las necesidades y potencialidades de nuestro país, y tomar decisiones con responsabilidad social.</w:t>
            </w:r>
          </w:p>
          <w:p w:rsidR="0056522E" w:rsidRPr="00CF11BE" w:rsidRDefault="0056522E" w:rsidP="007E2CC2">
            <w:pPr>
              <w:tabs>
                <w:tab w:val="left" w:pos="924"/>
              </w:tabs>
              <w:autoSpaceDE w:val="0"/>
              <w:autoSpaceDN w:val="0"/>
              <w:adjustRightInd w:val="0"/>
              <w:spacing w:after="0"/>
              <w:jc w:val="both"/>
              <w:rPr>
                <w:rFonts w:cs="Calibri"/>
                <w:lang w:val="es-ES"/>
              </w:rPr>
            </w:pPr>
            <w:r w:rsidRPr="00CF11BE">
              <w:rPr>
                <w:rFonts w:cs="Calibri"/>
                <w:b/>
                <w:lang w:val="es-ES"/>
              </w:rPr>
              <w:t>OG.M.3.</w:t>
            </w:r>
            <w:r w:rsidRPr="00CF11BE">
              <w:rPr>
                <w:rFonts w:cs="Calibri"/>
                <w:lang w:val="es-ES"/>
              </w:rPr>
              <w:t xml:space="preserve"> Desarrollar estrategias individuales y grupales que permitan un cálculo mental y escrito, exacto o estimado; y la capacidad de interpretación y solución de situaciones problémicas del medio.</w:t>
            </w:r>
          </w:p>
          <w:p w:rsidR="0056522E" w:rsidRPr="00CF11BE" w:rsidRDefault="0056522E" w:rsidP="007E2CC2">
            <w:pPr>
              <w:tabs>
                <w:tab w:val="left" w:pos="924"/>
              </w:tabs>
              <w:autoSpaceDE w:val="0"/>
              <w:autoSpaceDN w:val="0"/>
              <w:adjustRightInd w:val="0"/>
              <w:spacing w:after="0"/>
              <w:jc w:val="both"/>
              <w:rPr>
                <w:rFonts w:cs="Calibri"/>
                <w:lang w:val="es-ES"/>
              </w:rPr>
            </w:pPr>
            <w:r w:rsidRPr="00CF11BE">
              <w:rPr>
                <w:rFonts w:cs="Calibri"/>
                <w:b/>
                <w:lang w:val="es-ES"/>
              </w:rPr>
              <w:t>OG.M.4.</w:t>
            </w:r>
            <w:r w:rsidRPr="00CF11BE">
              <w:rPr>
                <w:rFonts w:cs="Calibri"/>
                <w:lang w:val="es-ES"/>
              </w:rPr>
              <w:t xml:space="preserve"> Valorar el empleo de las TIC para realizar cálculos y resolver, de manera razonada y crítica, problemas de la realidad nacional, argumentando la pertinencia de los métodos utilizados y juzgando la validez de los resultados.</w:t>
            </w:r>
          </w:p>
          <w:p w:rsidR="0056522E" w:rsidRPr="00CF11BE" w:rsidRDefault="0056522E" w:rsidP="007E2CC2">
            <w:pPr>
              <w:tabs>
                <w:tab w:val="left" w:pos="924"/>
              </w:tabs>
              <w:autoSpaceDE w:val="0"/>
              <w:autoSpaceDN w:val="0"/>
              <w:adjustRightInd w:val="0"/>
              <w:spacing w:after="0"/>
              <w:jc w:val="both"/>
              <w:rPr>
                <w:rFonts w:cs="Calibri"/>
                <w:lang w:val="es-ES"/>
              </w:rPr>
            </w:pPr>
            <w:r w:rsidRPr="00CF11BE">
              <w:rPr>
                <w:rFonts w:cs="Calibri"/>
                <w:b/>
                <w:lang w:val="es-ES"/>
              </w:rPr>
              <w:t>OG.M.5.</w:t>
            </w:r>
            <w:r w:rsidRPr="00CF11BE">
              <w:rPr>
                <w:rFonts w:cs="Calibri"/>
                <w:lang w:val="es-ES"/>
              </w:rPr>
              <w:t xml:space="preserve"> Valorar, sobre la base de un pensamiento crítico, creativo, reflexivo y lógico, la vinculación de los conocimientos matemáticos con los de otras disciplinas científicas y los saberes ancestrales, para así plantear soluciones a problemas de la realidad y contribuir al desarrollo del entorno social, natural y cultural.</w:t>
            </w:r>
          </w:p>
          <w:p w:rsidR="0056522E" w:rsidRPr="00CF11BE" w:rsidRDefault="0056522E" w:rsidP="007E2CC2">
            <w:pPr>
              <w:tabs>
                <w:tab w:val="left" w:pos="924"/>
              </w:tabs>
              <w:autoSpaceDE w:val="0"/>
              <w:autoSpaceDN w:val="0"/>
              <w:adjustRightInd w:val="0"/>
              <w:spacing w:after="0"/>
              <w:jc w:val="both"/>
              <w:rPr>
                <w:rFonts w:cs="Calibri"/>
                <w:lang w:val="es-ES"/>
              </w:rPr>
            </w:pPr>
            <w:r w:rsidRPr="00CF11BE">
              <w:rPr>
                <w:rFonts w:cs="Calibri"/>
                <w:b/>
                <w:lang w:val="es-ES"/>
              </w:rPr>
              <w:t>OG.M.6.</w:t>
            </w:r>
            <w:r w:rsidRPr="00CF11BE">
              <w:rPr>
                <w:rFonts w:cs="Calibri"/>
                <w:lang w:val="es-ES"/>
              </w:rPr>
              <w:t xml:space="preserve"> Desarrollar la curiosidad y la creatividad a través del uso de herramientas matemáticas al momento de enfrentar y solucionar problemas de la realidad nacional, demostrando actitudes de orden, perseverancia y capacidades de investigación.</w:t>
            </w:r>
          </w:p>
        </w:tc>
        <w:tc>
          <w:tcPr>
            <w:tcW w:w="2423" w:type="pct"/>
            <w:gridSpan w:val="9"/>
            <w:shd w:val="clear" w:color="auto" w:fill="auto"/>
          </w:tcPr>
          <w:p w:rsidR="0056522E" w:rsidRPr="00CF11BE" w:rsidRDefault="0056522E" w:rsidP="007E2CC2">
            <w:pPr>
              <w:tabs>
                <w:tab w:val="left" w:pos="924"/>
              </w:tabs>
              <w:autoSpaceDE w:val="0"/>
              <w:autoSpaceDN w:val="0"/>
              <w:adjustRightInd w:val="0"/>
              <w:spacing w:after="0"/>
              <w:jc w:val="both"/>
              <w:rPr>
                <w:rFonts w:cs="Calibri"/>
                <w:lang w:val="es-ES"/>
              </w:rPr>
            </w:pPr>
            <w:r w:rsidRPr="00CF11BE">
              <w:rPr>
                <w:rFonts w:cs="Calibri"/>
                <w:b/>
                <w:lang w:val="es-ES"/>
              </w:rPr>
              <w:lastRenderedPageBreak/>
              <w:t xml:space="preserve">O.M.3.1. </w:t>
            </w:r>
            <w:r w:rsidRPr="00CF11BE">
              <w:rPr>
                <w:rFonts w:cs="Calibri"/>
                <w:lang w:val="es-ES"/>
              </w:rPr>
              <w:t>Utilizar el sistema de coordenadas cartesianas y la generación de sucesiones con sumas, restas, multiplicaciones y divisiones, como estrategias para solucionar problemas del entorno, justificar resultados, comprender modelos matemáticos y desarrollar el pensamiento lógico-matemático.</w:t>
            </w:r>
          </w:p>
          <w:p w:rsidR="0056522E" w:rsidRPr="00CF11BE" w:rsidRDefault="0056522E" w:rsidP="007E2CC2">
            <w:pPr>
              <w:tabs>
                <w:tab w:val="left" w:pos="924"/>
              </w:tabs>
              <w:autoSpaceDE w:val="0"/>
              <w:autoSpaceDN w:val="0"/>
              <w:adjustRightInd w:val="0"/>
              <w:spacing w:after="0"/>
              <w:jc w:val="both"/>
              <w:rPr>
                <w:rFonts w:cs="Calibri"/>
                <w:lang w:val="es-ES"/>
              </w:rPr>
            </w:pPr>
            <w:r w:rsidRPr="00CF11BE">
              <w:rPr>
                <w:rFonts w:cs="Calibri"/>
                <w:b/>
                <w:lang w:val="es-ES"/>
              </w:rPr>
              <w:t>O.M.3.2.</w:t>
            </w:r>
            <w:r w:rsidRPr="00CF11BE">
              <w:rPr>
                <w:rFonts w:cs="Calibri"/>
                <w:lang w:val="es-ES"/>
              </w:rPr>
              <w:t xml:space="preserve"> Participar en equipos de trabajo, en la solución de problemas de la vida cotidiana, empleando como estrategias los algoritmos de las operaciones con números naturales, decimales y fracciones, la tecnología y los conceptos de proporcionalidad.</w:t>
            </w:r>
          </w:p>
          <w:p w:rsidR="0056522E" w:rsidRPr="00CF11BE" w:rsidRDefault="0056522E" w:rsidP="007E2CC2">
            <w:pPr>
              <w:tabs>
                <w:tab w:val="left" w:pos="924"/>
              </w:tabs>
              <w:autoSpaceDE w:val="0"/>
              <w:autoSpaceDN w:val="0"/>
              <w:adjustRightInd w:val="0"/>
              <w:spacing w:after="0"/>
              <w:jc w:val="both"/>
              <w:rPr>
                <w:rFonts w:cs="Calibri"/>
                <w:lang w:val="es-ES"/>
              </w:rPr>
            </w:pPr>
            <w:r w:rsidRPr="00CF11BE">
              <w:rPr>
                <w:rFonts w:cs="Calibri"/>
                <w:b/>
                <w:lang w:val="es-ES"/>
              </w:rPr>
              <w:lastRenderedPageBreak/>
              <w:t>O.M.3.3</w:t>
            </w:r>
            <w:r w:rsidRPr="00CF11BE">
              <w:rPr>
                <w:rFonts w:cs="Calibri"/>
                <w:lang w:val="es-ES"/>
              </w:rPr>
              <w:t>. Resolver problemas cotidianos que requieran del cálculo de perímetros y áreas de polígonos regulares; la estimación y medición de longitudes, áreas, volúmenes y masas de objetos; la conversión de unidades; y el uso de la tecnología, para comprender el espacio donde se desenvuelve.</w:t>
            </w:r>
          </w:p>
          <w:p w:rsidR="0056522E" w:rsidRPr="00CF11BE" w:rsidRDefault="0056522E" w:rsidP="007E2CC2">
            <w:pPr>
              <w:tabs>
                <w:tab w:val="left" w:pos="924"/>
              </w:tabs>
              <w:autoSpaceDE w:val="0"/>
              <w:autoSpaceDN w:val="0"/>
              <w:adjustRightInd w:val="0"/>
              <w:spacing w:after="0"/>
              <w:jc w:val="both"/>
              <w:rPr>
                <w:rFonts w:cs="Calibri"/>
                <w:lang w:val="es-ES"/>
              </w:rPr>
            </w:pPr>
            <w:r w:rsidRPr="00CF11BE">
              <w:rPr>
                <w:rFonts w:cs="Calibri"/>
                <w:b/>
                <w:lang w:val="es-ES"/>
              </w:rPr>
              <w:t>O.M.3.4.</w:t>
            </w:r>
            <w:r w:rsidRPr="00CF11BE">
              <w:rPr>
                <w:rFonts w:cs="Calibri"/>
                <w:lang w:val="es-ES"/>
              </w:rPr>
              <w:t xml:space="preserve"> Descubrir patrones geométricos en diversos juegos infantiles, en edificaciones, en objetos culturales, entre otros, para apreciar la Matemática y fomentar la perseverancia en la búsqueda de soluciones ante situaciones cotidianas.</w:t>
            </w:r>
          </w:p>
          <w:p w:rsidR="0056522E" w:rsidRPr="00CF11BE" w:rsidRDefault="0056522E" w:rsidP="007E2CC2">
            <w:pPr>
              <w:tabs>
                <w:tab w:val="left" w:pos="924"/>
              </w:tabs>
              <w:autoSpaceDE w:val="0"/>
              <w:autoSpaceDN w:val="0"/>
              <w:adjustRightInd w:val="0"/>
              <w:spacing w:after="0"/>
              <w:jc w:val="both"/>
              <w:rPr>
                <w:rFonts w:cs="Calibri"/>
                <w:lang w:val="es-ES"/>
              </w:rPr>
            </w:pPr>
            <w:r w:rsidRPr="00CF11BE">
              <w:rPr>
                <w:rFonts w:cs="Calibri"/>
                <w:b/>
                <w:lang w:val="es-ES"/>
              </w:rPr>
              <w:t>O.M.3.5.</w:t>
            </w:r>
            <w:r w:rsidRPr="00CF11BE">
              <w:rPr>
                <w:rFonts w:cs="Calibri"/>
                <w:lang w:val="es-ES"/>
              </w:rPr>
              <w:t xml:space="preserve"> Analizar, interpretar y representar información estadística mediante el empleo de TIC, y calcular medidas de tendencia central con el uso de información de datos publicados en medios de comunicación, para así fomentar y fortalecer la vinculación con la realidad ecuatoriana.</w:t>
            </w:r>
          </w:p>
        </w:tc>
      </w:tr>
      <w:tr w:rsidR="0056522E" w:rsidRPr="00CF11BE" w:rsidTr="007E2CC2">
        <w:trPr>
          <w:trHeight w:val="231"/>
          <w:jc w:val="center"/>
        </w:trPr>
        <w:tc>
          <w:tcPr>
            <w:tcW w:w="806" w:type="pct"/>
            <w:gridSpan w:val="4"/>
            <w:shd w:val="clear" w:color="auto" w:fill="auto"/>
            <w:vAlign w:val="center"/>
          </w:tcPr>
          <w:p w:rsidR="0056522E" w:rsidRPr="00CF11BE" w:rsidRDefault="0056522E" w:rsidP="007E2CC2">
            <w:pPr>
              <w:autoSpaceDE w:val="0"/>
              <w:autoSpaceDN w:val="0"/>
              <w:adjustRightInd w:val="0"/>
              <w:spacing w:after="0"/>
              <w:rPr>
                <w:rFonts w:cs="Calibri"/>
                <w:b/>
                <w:bCs/>
                <w:lang w:val="es-ES"/>
              </w:rPr>
            </w:pPr>
            <w:r w:rsidRPr="00CF11BE">
              <w:rPr>
                <w:rFonts w:cs="Calibri"/>
                <w:b/>
                <w:bCs/>
                <w:lang w:val="es-ES"/>
              </w:rPr>
              <w:lastRenderedPageBreak/>
              <w:t>4. EJES TRANSVERSALES:</w:t>
            </w:r>
          </w:p>
        </w:tc>
        <w:tc>
          <w:tcPr>
            <w:tcW w:w="4194" w:type="pct"/>
            <w:gridSpan w:val="15"/>
            <w:shd w:val="clear" w:color="auto" w:fill="auto"/>
          </w:tcPr>
          <w:p w:rsidR="0056522E" w:rsidRPr="00CF11BE" w:rsidRDefault="0056522E" w:rsidP="007E2CC2">
            <w:pPr>
              <w:tabs>
                <w:tab w:val="left" w:pos="924"/>
              </w:tabs>
              <w:autoSpaceDE w:val="0"/>
              <w:autoSpaceDN w:val="0"/>
              <w:adjustRightInd w:val="0"/>
              <w:spacing w:after="0"/>
              <w:jc w:val="both"/>
              <w:rPr>
                <w:rFonts w:cs="Calibri"/>
                <w:sz w:val="18"/>
                <w:lang w:val="es-ES"/>
              </w:rPr>
            </w:pPr>
            <w:r w:rsidRPr="00CF11BE">
              <w:rPr>
                <w:rFonts w:cs="Calibri"/>
                <w:b/>
                <w:sz w:val="18"/>
                <w:lang w:val="es-ES"/>
              </w:rPr>
              <w:t>La interculturalidad</w:t>
            </w:r>
            <w:r w:rsidRPr="00CF11BE">
              <w:rPr>
                <w:rFonts w:cs="Calibri"/>
                <w:sz w:val="18"/>
                <w:lang w:val="es-ES"/>
              </w:rPr>
              <w:t>: El reconocimiento a la diversidad de manifestaciones étnico-culturales en las esferas local, regional, nacional y planetaria, desde una visión de respeto y valoración.</w:t>
            </w:r>
          </w:p>
          <w:p w:rsidR="0056522E" w:rsidRPr="00CF11BE" w:rsidRDefault="0056522E" w:rsidP="007E2CC2">
            <w:pPr>
              <w:tabs>
                <w:tab w:val="left" w:pos="924"/>
              </w:tabs>
              <w:autoSpaceDE w:val="0"/>
              <w:autoSpaceDN w:val="0"/>
              <w:adjustRightInd w:val="0"/>
              <w:spacing w:after="0"/>
              <w:jc w:val="both"/>
              <w:rPr>
                <w:rFonts w:cs="Calibri"/>
                <w:sz w:val="18"/>
                <w:lang w:val="es-ES"/>
              </w:rPr>
            </w:pPr>
            <w:r w:rsidRPr="00CF11BE">
              <w:rPr>
                <w:rFonts w:cs="Calibri"/>
                <w:b/>
                <w:sz w:val="18"/>
                <w:lang w:val="es-ES"/>
              </w:rPr>
              <w:t>La formación de una ciudadanía democrática:</w:t>
            </w:r>
            <w:r w:rsidRPr="00CF11BE">
              <w:rPr>
                <w:rFonts w:cs="Calibri"/>
                <w:sz w:val="18"/>
                <w:lang w:val="es-ES"/>
              </w:rPr>
              <w:t xml:space="preserve"> El desarrollo de valores humanos universales, el cumplimiento de las obligaciones ciudadanas, la toma de conciencia de los derechos, el desarrollo de la identidad ecuatoriana y el respeto a los símbolos patrios, el aprendizaje de la convivencia dentro de una sociedad intercultural y plurinacional, la tolerancia hacia las ideas y costumbres de los demás y el respeto a las decisiones de la mayoría. </w:t>
            </w:r>
          </w:p>
          <w:p w:rsidR="0056522E" w:rsidRPr="00CF11BE" w:rsidRDefault="0056522E" w:rsidP="007E2CC2">
            <w:pPr>
              <w:tabs>
                <w:tab w:val="left" w:pos="924"/>
              </w:tabs>
              <w:autoSpaceDE w:val="0"/>
              <w:autoSpaceDN w:val="0"/>
              <w:adjustRightInd w:val="0"/>
              <w:spacing w:after="0"/>
              <w:jc w:val="both"/>
              <w:rPr>
                <w:rFonts w:cs="Calibri"/>
                <w:sz w:val="18"/>
                <w:lang w:val="es-ES"/>
              </w:rPr>
            </w:pPr>
            <w:r w:rsidRPr="00CF11BE">
              <w:rPr>
                <w:rFonts w:cs="Calibri"/>
                <w:b/>
                <w:sz w:val="18"/>
                <w:lang w:val="es-ES"/>
              </w:rPr>
              <w:t>La protección del medioambiente:</w:t>
            </w:r>
            <w:r w:rsidRPr="00CF11BE">
              <w:rPr>
                <w:rFonts w:cs="Calibri"/>
                <w:sz w:val="18"/>
                <w:lang w:val="es-ES"/>
              </w:rPr>
              <w:t xml:space="preserve"> La interpretación de los problemas medioambientales y sus implicaciones en la supervivencia de las especies, la interrelación del ser humano con la naturaleza y las estrategias para su conservación y protección. </w:t>
            </w:r>
          </w:p>
          <w:p w:rsidR="0056522E" w:rsidRPr="00CF11BE" w:rsidRDefault="0056522E" w:rsidP="007E2CC2">
            <w:pPr>
              <w:tabs>
                <w:tab w:val="left" w:pos="924"/>
              </w:tabs>
              <w:autoSpaceDE w:val="0"/>
              <w:autoSpaceDN w:val="0"/>
              <w:adjustRightInd w:val="0"/>
              <w:spacing w:after="0"/>
              <w:jc w:val="both"/>
              <w:rPr>
                <w:rFonts w:cs="Calibri"/>
                <w:sz w:val="18"/>
                <w:lang w:val="es-ES"/>
              </w:rPr>
            </w:pPr>
            <w:r w:rsidRPr="00CF11BE">
              <w:rPr>
                <w:rFonts w:cs="Calibri"/>
                <w:b/>
                <w:sz w:val="18"/>
                <w:lang w:val="es-ES"/>
              </w:rPr>
              <w:t>El cuidado de la salud y los hábitos de recreación de los estudiantes:</w:t>
            </w:r>
            <w:r w:rsidRPr="00CF11BE">
              <w:rPr>
                <w:rFonts w:cs="Calibri"/>
                <w:sz w:val="18"/>
                <w:lang w:val="es-ES"/>
              </w:rPr>
              <w:t xml:space="preserve"> El desarrollo biológico y psicológico acorde con las edades y el entorno socio-ecológico, </w:t>
            </w:r>
            <w:r w:rsidRPr="00CF11BE">
              <w:rPr>
                <w:rFonts w:cs="Calibri"/>
                <w:sz w:val="18"/>
                <w:lang w:val="es-ES"/>
              </w:rPr>
              <w:lastRenderedPageBreak/>
              <w:t xml:space="preserve">los hábitos alimenticios y de higiene, el empleo productivo del tiempo libre. </w:t>
            </w:r>
          </w:p>
          <w:p w:rsidR="0056522E" w:rsidRPr="00CF11BE" w:rsidRDefault="0056522E" w:rsidP="007E2CC2">
            <w:pPr>
              <w:tabs>
                <w:tab w:val="left" w:pos="924"/>
              </w:tabs>
              <w:autoSpaceDE w:val="0"/>
              <w:autoSpaceDN w:val="0"/>
              <w:adjustRightInd w:val="0"/>
              <w:spacing w:after="0"/>
              <w:jc w:val="both"/>
              <w:rPr>
                <w:rFonts w:cs="Calibri"/>
                <w:sz w:val="18"/>
                <w:lang w:val="es-ES"/>
              </w:rPr>
            </w:pPr>
            <w:r w:rsidRPr="00CF11BE">
              <w:rPr>
                <w:rFonts w:cs="Calibri"/>
                <w:b/>
                <w:sz w:val="18"/>
                <w:lang w:val="es-ES"/>
              </w:rPr>
              <w:t>La educación sexual en los jóvenes:</w:t>
            </w:r>
            <w:r w:rsidRPr="00CF11BE">
              <w:rPr>
                <w:rFonts w:cs="Calibri"/>
                <w:sz w:val="18"/>
                <w:lang w:val="es-ES"/>
              </w:rPr>
              <w:t xml:space="preserve"> El conocimiento y respeto por la integridad de su propio cuerpo, el desarrollo de la identidad sexual y sus consecuencias psicológicas y sociales, la responsabilidad de la paternidad y la maternidad.</w:t>
            </w:r>
          </w:p>
          <w:p w:rsidR="0056522E" w:rsidRPr="00CF11BE" w:rsidRDefault="0056522E" w:rsidP="007E2CC2">
            <w:pPr>
              <w:tabs>
                <w:tab w:val="left" w:pos="924"/>
              </w:tabs>
              <w:autoSpaceDE w:val="0"/>
              <w:autoSpaceDN w:val="0"/>
              <w:adjustRightInd w:val="0"/>
              <w:spacing w:after="0"/>
              <w:jc w:val="both"/>
              <w:rPr>
                <w:rFonts w:cs="Calibri"/>
                <w:b/>
                <w:sz w:val="18"/>
                <w:lang w:val="es-ES"/>
              </w:rPr>
            </w:pPr>
            <w:r w:rsidRPr="00CF11BE">
              <w:rPr>
                <w:rFonts w:cs="Calibri"/>
                <w:b/>
                <w:sz w:val="18"/>
                <w:lang w:val="es-ES"/>
              </w:rPr>
              <w:t>Buen vivir</w:t>
            </w:r>
          </w:p>
          <w:p w:rsidR="0056522E" w:rsidRPr="00CF11BE" w:rsidRDefault="0056522E" w:rsidP="007E2CC2">
            <w:pPr>
              <w:spacing w:after="0"/>
              <w:jc w:val="both"/>
              <w:rPr>
                <w:bCs/>
                <w:color w:val="000000"/>
                <w:sz w:val="18"/>
                <w:lang w:eastAsia="es-EC"/>
              </w:rPr>
            </w:pPr>
            <w:r w:rsidRPr="00CF11BE">
              <w:rPr>
                <w:b/>
                <w:bCs/>
                <w:color w:val="000000"/>
                <w:sz w:val="18"/>
                <w:lang w:eastAsia="es-EC"/>
              </w:rPr>
              <w:t xml:space="preserve">Fe: </w:t>
            </w:r>
            <w:r w:rsidRPr="00CF11BE">
              <w:rPr>
                <w:bCs/>
                <w:color w:val="000000"/>
                <w:sz w:val="18"/>
                <w:lang w:eastAsia="es-EC"/>
              </w:rPr>
              <w:t>Actitud de apertura, en la que permitimos que Dios toque y entre en nuestra vida. A través de la fe concebimos la acción educativa como una acción confiada por Dios en el que hacer de todo lasallista.</w:t>
            </w:r>
          </w:p>
          <w:p w:rsidR="0056522E" w:rsidRPr="00CF11BE" w:rsidRDefault="0056522E" w:rsidP="007E2CC2">
            <w:pPr>
              <w:spacing w:after="0"/>
              <w:jc w:val="both"/>
              <w:rPr>
                <w:bCs/>
                <w:color w:val="000000"/>
                <w:sz w:val="18"/>
                <w:lang w:eastAsia="es-EC"/>
              </w:rPr>
            </w:pPr>
            <w:r w:rsidRPr="00CF11BE">
              <w:rPr>
                <w:b/>
                <w:bCs/>
                <w:color w:val="000000"/>
                <w:sz w:val="18"/>
                <w:lang w:eastAsia="es-EC"/>
              </w:rPr>
              <w:t xml:space="preserve">Fraternidad: </w:t>
            </w:r>
            <w:r w:rsidRPr="00CF11BE">
              <w:rPr>
                <w:bCs/>
                <w:color w:val="000000"/>
                <w:sz w:val="18"/>
                <w:lang w:eastAsia="es-EC"/>
              </w:rPr>
              <w:t>Implica comprensión del ser humano en las relaciones interpersonales para trabajar en la construcción de la paz, la justicia y la dignidad humana, con el alto nivel de estima, amistad y mutua colaboración.</w:t>
            </w:r>
          </w:p>
          <w:p w:rsidR="0056522E" w:rsidRPr="00CF11BE" w:rsidRDefault="0056522E" w:rsidP="007E2CC2">
            <w:pPr>
              <w:spacing w:after="0"/>
              <w:jc w:val="both"/>
              <w:rPr>
                <w:bCs/>
                <w:color w:val="000000"/>
                <w:sz w:val="18"/>
                <w:lang w:eastAsia="es-EC"/>
              </w:rPr>
            </w:pPr>
            <w:r w:rsidRPr="00CF11BE">
              <w:rPr>
                <w:b/>
                <w:bCs/>
                <w:color w:val="000000"/>
                <w:sz w:val="18"/>
                <w:lang w:eastAsia="es-EC"/>
              </w:rPr>
              <w:t xml:space="preserve">Servicio: </w:t>
            </w:r>
            <w:r w:rsidRPr="00CF11BE">
              <w:rPr>
                <w:bCs/>
                <w:color w:val="000000"/>
                <w:sz w:val="18"/>
                <w:lang w:eastAsia="es-EC"/>
              </w:rPr>
              <w:t xml:space="preserve">Poner a disposición las propias capacidades y talentos para el desarrollo de acciones en beneficio común, superación de dificultades y atención a personas con necesidad, sin esperar recompensa o reconocimiento  </w:t>
            </w:r>
          </w:p>
          <w:p w:rsidR="0056522E" w:rsidRPr="00CF11BE" w:rsidRDefault="0056522E" w:rsidP="007E2CC2">
            <w:pPr>
              <w:spacing w:after="0"/>
              <w:jc w:val="both"/>
              <w:rPr>
                <w:bCs/>
                <w:color w:val="000000"/>
                <w:sz w:val="18"/>
                <w:lang w:eastAsia="es-EC"/>
              </w:rPr>
            </w:pPr>
            <w:r w:rsidRPr="00CF11BE">
              <w:rPr>
                <w:b/>
                <w:bCs/>
                <w:color w:val="000000"/>
                <w:sz w:val="18"/>
                <w:lang w:eastAsia="es-EC"/>
              </w:rPr>
              <w:t xml:space="preserve">Justicia: </w:t>
            </w:r>
            <w:r w:rsidRPr="00CF11BE">
              <w:rPr>
                <w:bCs/>
                <w:color w:val="000000"/>
                <w:sz w:val="18"/>
                <w:lang w:eastAsia="es-EC"/>
              </w:rPr>
              <w:t xml:space="preserve">Es dar a cada quien lo que le corresponda buscando una relación equitativa, armónica y honesta, que respete los derechos y deberes de los demás, que fomente el respeto a la verdad, la coherencia y sinceridad, permitiéndonos vivir en un ambiente de paz y tranquilidad. </w:t>
            </w:r>
          </w:p>
          <w:p w:rsidR="0056522E" w:rsidRPr="00CF11BE" w:rsidRDefault="0056522E" w:rsidP="007E2CC2">
            <w:pPr>
              <w:spacing w:after="0"/>
              <w:jc w:val="both"/>
              <w:rPr>
                <w:bCs/>
                <w:color w:val="000000"/>
                <w:sz w:val="18"/>
                <w:lang w:eastAsia="es-EC"/>
              </w:rPr>
            </w:pPr>
            <w:r w:rsidRPr="00CF11BE">
              <w:rPr>
                <w:b/>
                <w:bCs/>
                <w:color w:val="000000"/>
                <w:sz w:val="18"/>
                <w:lang w:eastAsia="es-EC"/>
              </w:rPr>
              <w:t xml:space="preserve">Compromiso: </w:t>
            </w:r>
            <w:r w:rsidRPr="00CF11BE">
              <w:rPr>
                <w:bCs/>
                <w:color w:val="000000"/>
                <w:sz w:val="18"/>
                <w:lang w:eastAsia="es-EC"/>
              </w:rPr>
              <w:t xml:space="preserve">Es involucrarse y apropiarse de las situaciones cotidianas, las capacidades personales y de grupo, para colaborar en la construcción de proyectos y acciones de beneficio con un alto sentido de responsabilidad. </w:t>
            </w:r>
          </w:p>
          <w:p w:rsidR="0056522E" w:rsidRPr="00CF11BE" w:rsidRDefault="0056522E" w:rsidP="007E2CC2">
            <w:pPr>
              <w:spacing w:after="0"/>
              <w:jc w:val="both"/>
              <w:rPr>
                <w:bCs/>
                <w:color w:val="000000"/>
                <w:sz w:val="18"/>
                <w:lang w:eastAsia="es-EC"/>
              </w:rPr>
            </w:pPr>
            <w:r w:rsidRPr="00CF11BE">
              <w:rPr>
                <w:b/>
                <w:bCs/>
                <w:color w:val="000000"/>
                <w:sz w:val="18"/>
                <w:lang w:eastAsia="es-EC"/>
              </w:rPr>
              <w:t>Amor:</w:t>
            </w:r>
            <w:r w:rsidRPr="00CF11BE">
              <w:rPr>
                <w:bCs/>
                <w:color w:val="000000"/>
                <w:sz w:val="18"/>
                <w:lang w:eastAsia="es-EC"/>
              </w:rPr>
              <w:t xml:space="preserve"> Es el valor que mueve las acciones y sentimientos más nobles del ser humano, tiene la virtud de persistir contra toda adversidad y vencer todo obstáculo.</w:t>
            </w:r>
          </w:p>
          <w:p w:rsidR="0056522E" w:rsidRPr="00CF11BE" w:rsidRDefault="0056522E" w:rsidP="007E2CC2">
            <w:pPr>
              <w:spacing w:after="0"/>
              <w:jc w:val="both"/>
              <w:rPr>
                <w:bCs/>
                <w:color w:val="000000"/>
                <w:sz w:val="18"/>
                <w:lang w:eastAsia="es-EC"/>
              </w:rPr>
            </w:pPr>
            <w:r w:rsidRPr="00CF11BE">
              <w:rPr>
                <w:b/>
                <w:bCs/>
                <w:color w:val="000000"/>
                <w:sz w:val="18"/>
                <w:lang w:eastAsia="es-EC"/>
              </w:rPr>
              <w:t>Respeto:</w:t>
            </w:r>
            <w:r w:rsidRPr="00CF11BE">
              <w:rPr>
                <w:bCs/>
                <w:color w:val="000000"/>
                <w:sz w:val="18"/>
                <w:lang w:eastAsia="es-EC"/>
              </w:rPr>
              <w:t xml:space="preserve"> Es un  valor fundamental para la creación de las sociedades, asegura la buena relación entre los individuos y la convivencia pacífica.</w:t>
            </w:r>
          </w:p>
          <w:p w:rsidR="0056522E" w:rsidRPr="00CF11BE" w:rsidRDefault="0056522E" w:rsidP="007E2CC2">
            <w:pPr>
              <w:spacing w:after="0"/>
              <w:jc w:val="both"/>
              <w:rPr>
                <w:bCs/>
                <w:color w:val="000000"/>
                <w:sz w:val="18"/>
                <w:lang w:eastAsia="es-EC"/>
              </w:rPr>
            </w:pPr>
            <w:r w:rsidRPr="00CF11BE">
              <w:rPr>
                <w:b/>
                <w:bCs/>
                <w:color w:val="000000"/>
                <w:sz w:val="18"/>
                <w:lang w:eastAsia="es-EC"/>
              </w:rPr>
              <w:t xml:space="preserve">Tolerancia: </w:t>
            </w:r>
            <w:r w:rsidRPr="00CF11BE">
              <w:rPr>
                <w:bCs/>
                <w:color w:val="000000"/>
                <w:sz w:val="18"/>
                <w:lang w:eastAsia="es-EC"/>
              </w:rPr>
              <w:t>Es un valor moral que implica el respeto y consideración hacia las opiniones y/o prácticas de los demás, es ponerse en el lugar del otro, entender sus ideas, es una actitud esencial para la vida en sociedad.</w:t>
            </w:r>
          </w:p>
          <w:p w:rsidR="0056522E" w:rsidRPr="00CF11BE" w:rsidRDefault="0056522E" w:rsidP="007E2CC2">
            <w:pPr>
              <w:tabs>
                <w:tab w:val="left" w:pos="924"/>
              </w:tabs>
              <w:autoSpaceDE w:val="0"/>
              <w:autoSpaceDN w:val="0"/>
              <w:adjustRightInd w:val="0"/>
              <w:spacing w:after="0"/>
              <w:jc w:val="both"/>
              <w:rPr>
                <w:rFonts w:cs="Calibri"/>
                <w:sz w:val="18"/>
                <w:lang w:val="es-ES"/>
              </w:rPr>
            </w:pPr>
            <w:r w:rsidRPr="00CF11BE">
              <w:rPr>
                <w:b/>
                <w:bCs/>
                <w:color w:val="000000"/>
                <w:sz w:val="18"/>
                <w:lang w:eastAsia="es-EC"/>
              </w:rPr>
              <w:t xml:space="preserve">Honestidad: </w:t>
            </w:r>
            <w:r w:rsidRPr="00CF11BE">
              <w:rPr>
                <w:bCs/>
                <w:color w:val="000000"/>
                <w:sz w:val="18"/>
                <w:lang w:eastAsia="es-EC"/>
              </w:rPr>
              <w:t>Constituye una cualidad humana que consiste en comportarse y expresarse con sinceridad y coherencia poniendo en práctica valores de justicia y verdad, en todos los aspectos de nuestra vida.</w:t>
            </w:r>
          </w:p>
        </w:tc>
      </w:tr>
      <w:tr w:rsidR="0056522E" w:rsidRPr="00CF11BE" w:rsidTr="007E2CC2">
        <w:trPr>
          <w:trHeight w:val="257"/>
          <w:jc w:val="center"/>
        </w:trPr>
        <w:tc>
          <w:tcPr>
            <w:tcW w:w="5000" w:type="pct"/>
            <w:gridSpan w:val="19"/>
            <w:shd w:val="clear" w:color="auto" w:fill="auto"/>
          </w:tcPr>
          <w:p w:rsidR="0056522E" w:rsidRPr="00CF11BE" w:rsidRDefault="0056522E" w:rsidP="005231FA">
            <w:pPr>
              <w:numPr>
                <w:ilvl w:val="0"/>
                <w:numId w:val="13"/>
              </w:numPr>
              <w:suppressAutoHyphens/>
              <w:autoSpaceDE w:val="0"/>
              <w:autoSpaceDN w:val="0"/>
              <w:adjustRightInd w:val="0"/>
              <w:spacing w:after="0" w:line="240" w:lineRule="auto"/>
              <w:ind w:left="284" w:hanging="284"/>
              <w:rPr>
                <w:rFonts w:cs="Calibri"/>
                <w:lang w:val="es-ES"/>
              </w:rPr>
            </w:pPr>
            <w:r w:rsidRPr="00CF11BE">
              <w:rPr>
                <w:rFonts w:cs="Calibri"/>
                <w:bCs/>
                <w:lang w:val="es-ES"/>
              </w:rPr>
              <w:lastRenderedPageBreak/>
              <w:t xml:space="preserve"> </w:t>
            </w:r>
            <w:r w:rsidRPr="00CF11BE">
              <w:rPr>
                <w:rFonts w:cs="Calibri"/>
                <w:b/>
                <w:bCs/>
                <w:lang w:val="es-ES"/>
              </w:rPr>
              <w:t>DESARROLLO DE UNIDADES DE PLANIFICACIÓN:</w:t>
            </w:r>
          </w:p>
        </w:tc>
      </w:tr>
      <w:tr w:rsidR="0056522E" w:rsidRPr="00CF11BE" w:rsidTr="007E2CC2">
        <w:trPr>
          <w:trHeight w:val="280"/>
          <w:jc w:val="center"/>
        </w:trPr>
        <w:tc>
          <w:tcPr>
            <w:tcW w:w="156" w:type="pct"/>
            <w:shd w:val="clear" w:color="auto" w:fill="auto"/>
            <w:vAlign w:val="center"/>
            <w:hideMark/>
          </w:tcPr>
          <w:p w:rsidR="0056522E" w:rsidRPr="00CF11BE" w:rsidRDefault="0056522E" w:rsidP="007E2CC2">
            <w:pPr>
              <w:tabs>
                <w:tab w:val="left" w:pos="924"/>
              </w:tabs>
              <w:autoSpaceDE w:val="0"/>
              <w:autoSpaceDN w:val="0"/>
              <w:adjustRightInd w:val="0"/>
              <w:spacing w:after="0"/>
              <w:jc w:val="center"/>
              <w:rPr>
                <w:rFonts w:cs="Calibri"/>
                <w:b/>
                <w:bCs/>
                <w:lang w:val="es-ES"/>
              </w:rPr>
            </w:pPr>
            <w:r w:rsidRPr="00CF11BE">
              <w:rPr>
                <w:rFonts w:cs="Calibri"/>
                <w:b/>
                <w:bCs/>
                <w:lang w:val="es-ES"/>
              </w:rPr>
              <w:t>N.º</w:t>
            </w:r>
          </w:p>
        </w:tc>
        <w:tc>
          <w:tcPr>
            <w:tcW w:w="650" w:type="pct"/>
            <w:gridSpan w:val="3"/>
            <w:shd w:val="clear" w:color="auto" w:fill="auto"/>
            <w:vAlign w:val="center"/>
          </w:tcPr>
          <w:p w:rsidR="0056522E" w:rsidRPr="00CF11BE" w:rsidRDefault="0056522E" w:rsidP="007E2CC2">
            <w:pPr>
              <w:tabs>
                <w:tab w:val="left" w:pos="924"/>
              </w:tabs>
              <w:autoSpaceDE w:val="0"/>
              <w:autoSpaceDN w:val="0"/>
              <w:adjustRightInd w:val="0"/>
              <w:spacing w:after="0"/>
              <w:jc w:val="center"/>
              <w:rPr>
                <w:rFonts w:cs="Calibri"/>
                <w:b/>
                <w:bCs/>
                <w:lang w:val="es-ES"/>
              </w:rPr>
            </w:pPr>
            <w:r w:rsidRPr="00CF11BE">
              <w:rPr>
                <w:rFonts w:cs="Calibri"/>
                <w:b/>
                <w:bCs/>
                <w:lang w:val="es-ES"/>
              </w:rPr>
              <w:t>Título de la unidad de planificación</w:t>
            </w:r>
          </w:p>
        </w:tc>
        <w:tc>
          <w:tcPr>
            <w:tcW w:w="772" w:type="pct"/>
            <w:gridSpan w:val="2"/>
            <w:shd w:val="clear" w:color="auto" w:fill="auto"/>
            <w:vAlign w:val="center"/>
          </w:tcPr>
          <w:p w:rsidR="0056522E" w:rsidRPr="00CF11BE" w:rsidRDefault="0056522E" w:rsidP="007E2CC2">
            <w:pPr>
              <w:tabs>
                <w:tab w:val="left" w:pos="924"/>
              </w:tabs>
              <w:autoSpaceDE w:val="0"/>
              <w:autoSpaceDN w:val="0"/>
              <w:adjustRightInd w:val="0"/>
              <w:spacing w:after="0"/>
              <w:jc w:val="center"/>
              <w:rPr>
                <w:rFonts w:cs="Calibri"/>
                <w:b/>
                <w:bCs/>
                <w:lang w:val="es-ES"/>
              </w:rPr>
            </w:pPr>
            <w:r w:rsidRPr="00CF11BE">
              <w:rPr>
                <w:rFonts w:cs="Calibri"/>
                <w:b/>
                <w:bCs/>
                <w:lang w:val="es-ES"/>
              </w:rPr>
              <w:t>Objetivos específicos de la unidad de planificación</w:t>
            </w:r>
          </w:p>
        </w:tc>
        <w:tc>
          <w:tcPr>
            <w:tcW w:w="818" w:type="pct"/>
            <w:gridSpan w:val="3"/>
            <w:shd w:val="clear" w:color="auto" w:fill="auto"/>
            <w:vAlign w:val="center"/>
          </w:tcPr>
          <w:p w:rsidR="0056522E" w:rsidRPr="00CF11BE" w:rsidRDefault="0056522E" w:rsidP="007E2CC2">
            <w:pPr>
              <w:tabs>
                <w:tab w:val="left" w:pos="924"/>
              </w:tabs>
              <w:autoSpaceDE w:val="0"/>
              <w:autoSpaceDN w:val="0"/>
              <w:adjustRightInd w:val="0"/>
              <w:spacing w:after="0"/>
              <w:jc w:val="center"/>
              <w:rPr>
                <w:rFonts w:cs="Calibri"/>
                <w:b/>
                <w:bCs/>
                <w:lang w:val="es-ES"/>
              </w:rPr>
            </w:pPr>
            <w:r w:rsidRPr="00CF11BE">
              <w:rPr>
                <w:rFonts w:cs="Calibri"/>
                <w:b/>
                <w:bCs/>
                <w:lang w:val="es-ES"/>
              </w:rPr>
              <w:t>Contenidos</w:t>
            </w:r>
          </w:p>
        </w:tc>
        <w:tc>
          <w:tcPr>
            <w:tcW w:w="998" w:type="pct"/>
            <w:gridSpan w:val="4"/>
            <w:shd w:val="clear" w:color="auto" w:fill="auto"/>
            <w:vAlign w:val="center"/>
          </w:tcPr>
          <w:p w:rsidR="0056522E" w:rsidRPr="00CF11BE" w:rsidRDefault="0056522E" w:rsidP="007E2CC2">
            <w:pPr>
              <w:tabs>
                <w:tab w:val="left" w:pos="924"/>
              </w:tabs>
              <w:autoSpaceDE w:val="0"/>
              <w:autoSpaceDN w:val="0"/>
              <w:adjustRightInd w:val="0"/>
              <w:spacing w:after="0"/>
              <w:jc w:val="center"/>
              <w:rPr>
                <w:rFonts w:cs="Calibri"/>
                <w:b/>
                <w:bCs/>
                <w:lang w:val="es-ES"/>
              </w:rPr>
            </w:pPr>
            <w:r w:rsidRPr="00CF11BE">
              <w:rPr>
                <w:rFonts w:cs="Calibri"/>
                <w:b/>
                <w:bCs/>
                <w:lang w:val="es-ES"/>
              </w:rPr>
              <w:t>Orientaciones metodológicas</w:t>
            </w:r>
          </w:p>
        </w:tc>
        <w:tc>
          <w:tcPr>
            <w:tcW w:w="1231" w:type="pct"/>
            <w:gridSpan w:val="5"/>
            <w:shd w:val="clear" w:color="auto" w:fill="auto"/>
            <w:vAlign w:val="center"/>
          </w:tcPr>
          <w:p w:rsidR="0056522E" w:rsidRPr="00CF11BE" w:rsidRDefault="0056522E" w:rsidP="007E2CC2">
            <w:pPr>
              <w:tabs>
                <w:tab w:val="left" w:pos="924"/>
              </w:tabs>
              <w:autoSpaceDE w:val="0"/>
              <w:autoSpaceDN w:val="0"/>
              <w:adjustRightInd w:val="0"/>
              <w:spacing w:after="0"/>
              <w:jc w:val="center"/>
              <w:rPr>
                <w:rFonts w:cs="Calibri"/>
                <w:b/>
                <w:bCs/>
                <w:lang w:val="es-ES"/>
              </w:rPr>
            </w:pPr>
            <w:r w:rsidRPr="00CF11BE">
              <w:rPr>
                <w:rFonts w:cs="Calibri"/>
                <w:b/>
                <w:bCs/>
                <w:lang w:val="es-ES"/>
              </w:rPr>
              <w:t>Evaluación</w:t>
            </w:r>
          </w:p>
        </w:tc>
        <w:tc>
          <w:tcPr>
            <w:tcW w:w="375" w:type="pct"/>
            <w:shd w:val="clear" w:color="auto" w:fill="auto"/>
            <w:vAlign w:val="center"/>
          </w:tcPr>
          <w:p w:rsidR="0056522E" w:rsidRPr="00CF11BE" w:rsidRDefault="0056522E" w:rsidP="007E2CC2">
            <w:pPr>
              <w:tabs>
                <w:tab w:val="left" w:pos="924"/>
              </w:tabs>
              <w:autoSpaceDE w:val="0"/>
              <w:autoSpaceDN w:val="0"/>
              <w:adjustRightInd w:val="0"/>
              <w:spacing w:after="0"/>
              <w:jc w:val="center"/>
              <w:rPr>
                <w:rFonts w:cs="Calibri"/>
                <w:b/>
                <w:bCs/>
                <w:lang w:val="es-ES"/>
              </w:rPr>
            </w:pPr>
            <w:r w:rsidRPr="00CF11BE">
              <w:rPr>
                <w:rFonts w:cs="Calibri"/>
                <w:b/>
                <w:bCs/>
                <w:lang w:val="es-ES"/>
              </w:rPr>
              <w:t>Duración en semanas</w:t>
            </w:r>
          </w:p>
        </w:tc>
      </w:tr>
      <w:tr w:rsidR="0056522E" w:rsidRPr="00CF11BE" w:rsidTr="007E2CC2">
        <w:trPr>
          <w:trHeight w:val="206"/>
          <w:jc w:val="center"/>
        </w:trPr>
        <w:tc>
          <w:tcPr>
            <w:tcW w:w="156" w:type="pct"/>
            <w:shd w:val="clear" w:color="auto" w:fill="auto"/>
            <w:vAlign w:val="center"/>
          </w:tcPr>
          <w:p w:rsidR="0056522E" w:rsidRPr="00CF11BE" w:rsidRDefault="0056522E" w:rsidP="007E2CC2">
            <w:pPr>
              <w:tabs>
                <w:tab w:val="left" w:pos="924"/>
              </w:tabs>
              <w:autoSpaceDE w:val="0"/>
              <w:autoSpaceDN w:val="0"/>
              <w:adjustRightInd w:val="0"/>
              <w:spacing w:after="0"/>
              <w:rPr>
                <w:rFonts w:cs="Calibri"/>
                <w:b/>
                <w:bCs/>
                <w:lang w:val="es-ES"/>
              </w:rPr>
            </w:pPr>
            <w:r w:rsidRPr="00CF11BE">
              <w:rPr>
                <w:rFonts w:cs="Calibri"/>
                <w:b/>
                <w:bCs/>
                <w:lang w:val="es-ES"/>
              </w:rPr>
              <w:t>1.</w:t>
            </w:r>
          </w:p>
        </w:tc>
        <w:tc>
          <w:tcPr>
            <w:tcW w:w="650" w:type="pct"/>
            <w:gridSpan w:val="3"/>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lang w:val="es-ES"/>
              </w:rPr>
              <w:t>Cuidados del ambiente</w:t>
            </w:r>
          </w:p>
        </w:tc>
        <w:tc>
          <w:tcPr>
            <w:tcW w:w="772" w:type="pct"/>
            <w:gridSpan w:val="2"/>
            <w:shd w:val="clear" w:color="auto" w:fill="auto"/>
          </w:tcPr>
          <w:p w:rsidR="0056522E" w:rsidRPr="00CF11BE" w:rsidRDefault="0056522E" w:rsidP="007E2CC2">
            <w:pPr>
              <w:spacing w:after="0"/>
              <w:jc w:val="both"/>
              <w:rPr>
                <w:b/>
                <w:bCs/>
              </w:rPr>
            </w:pPr>
            <w:r w:rsidRPr="00CF11BE">
              <w:rPr>
                <w:bCs/>
              </w:rPr>
              <w:t xml:space="preserve">Generar sucesiones con sumas, restas, multiplicaciones y </w:t>
            </w:r>
            <w:r w:rsidRPr="00CF11BE">
              <w:rPr>
                <w:bCs/>
              </w:rPr>
              <w:lastRenderedPageBreak/>
              <w:t>divisiones con números naturales para desarrollar la comprensión de modelos matemáticos.</w:t>
            </w:r>
          </w:p>
          <w:p w:rsidR="0056522E" w:rsidRPr="00CF11BE" w:rsidRDefault="0056522E" w:rsidP="007E2CC2">
            <w:pPr>
              <w:tabs>
                <w:tab w:val="left" w:pos="924"/>
              </w:tabs>
              <w:autoSpaceDE w:val="0"/>
              <w:autoSpaceDN w:val="0"/>
              <w:adjustRightInd w:val="0"/>
              <w:spacing w:after="0"/>
              <w:jc w:val="both"/>
              <w:rPr>
                <w:rFonts w:cs="Calibri"/>
                <w:bCs/>
                <w:lang w:val="es-ES"/>
              </w:rPr>
            </w:pPr>
          </w:p>
        </w:tc>
        <w:tc>
          <w:tcPr>
            <w:tcW w:w="818" w:type="pct"/>
            <w:gridSpan w:val="3"/>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lastRenderedPageBreak/>
              <w:t>M.3.1.1. Generar sucesiones con sumas, restas, multiplicacio</w:t>
            </w:r>
            <w:r w:rsidRPr="00CF11BE">
              <w:rPr>
                <w:rFonts w:asciiTheme="minorHAnsi" w:hAnsiTheme="minorHAnsi" w:cs="Gotham"/>
                <w:color w:val="000000"/>
                <w:sz w:val="17"/>
                <w:szCs w:val="17"/>
              </w:rPr>
              <w:softHyphen/>
              <w:t xml:space="preserve">nes y divisiones, con números naturales, a </w:t>
            </w:r>
            <w:r w:rsidRPr="00CF11BE">
              <w:rPr>
                <w:rFonts w:asciiTheme="minorHAnsi" w:hAnsiTheme="minorHAnsi" w:cs="Gotham"/>
                <w:color w:val="000000"/>
                <w:sz w:val="17"/>
                <w:szCs w:val="17"/>
              </w:rPr>
              <w:lastRenderedPageBreak/>
              <w:t>partir de ejerci</w:t>
            </w:r>
            <w:r w:rsidRPr="00CF11BE">
              <w:rPr>
                <w:rFonts w:asciiTheme="minorHAnsi" w:hAnsiTheme="minorHAnsi" w:cs="Gotham"/>
                <w:color w:val="000000"/>
                <w:sz w:val="17"/>
                <w:szCs w:val="17"/>
              </w:rPr>
              <w:softHyphen/>
              <w:t xml:space="preserve">cios numéricos o problemas sencillos. </w:t>
            </w:r>
          </w:p>
        </w:tc>
        <w:tc>
          <w:tcPr>
            <w:tcW w:w="998" w:type="pct"/>
            <w:gridSpan w:val="4"/>
            <w:shd w:val="clear" w:color="auto" w:fill="auto"/>
          </w:tcPr>
          <w:p w:rsidR="0056522E" w:rsidRPr="00CF11BE" w:rsidRDefault="0056522E" w:rsidP="007E2CC2">
            <w:pPr>
              <w:spacing w:after="0"/>
              <w:jc w:val="center"/>
              <w:rPr>
                <w:rFonts w:cs="Arial"/>
                <w:b/>
                <w:sz w:val="18"/>
              </w:rPr>
            </w:pPr>
            <w:r w:rsidRPr="00CF11BE">
              <w:rPr>
                <w:rFonts w:cs="Arial"/>
                <w:b/>
                <w:sz w:val="18"/>
              </w:rPr>
              <w:lastRenderedPageBreak/>
              <w:t>MÉTODO INDUCTIVO</w:t>
            </w:r>
          </w:p>
          <w:p w:rsidR="0056522E" w:rsidRPr="00CF11BE" w:rsidRDefault="0056522E" w:rsidP="007E2CC2">
            <w:pPr>
              <w:spacing w:after="0"/>
              <w:jc w:val="both"/>
              <w:rPr>
                <w:rFonts w:cs="Arial"/>
                <w:b/>
                <w:sz w:val="18"/>
              </w:rPr>
            </w:pPr>
            <w:r w:rsidRPr="00CF11BE">
              <w:rPr>
                <w:rFonts w:cs="Arial"/>
                <w:b/>
                <w:sz w:val="18"/>
              </w:rPr>
              <w:t>OBSERVACIÓN</w:t>
            </w:r>
          </w:p>
          <w:p w:rsidR="0056522E" w:rsidRPr="00CF11BE" w:rsidRDefault="0056522E" w:rsidP="007E2CC2">
            <w:pPr>
              <w:spacing w:after="0"/>
              <w:jc w:val="both"/>
              <w:rPr>
                <w:rFonts w:cs="Arial"/>
                <w:sz w:val="18"/>
              </w:rPr>
            </w:pPr>
            <w:r w:rsidRPr="00CF11BE">
              <w:rPr>
                <w:rFonts w:cs="Arial"/>
                <w:sz w:val="18"/>
              </w:rPr>
              <w:t>Presentar sucesiones sobre los años de elección presidencial.</w:t>
            </w:r>
          </w:p>
          <w:p w:rsidR="0056522E" w:rsidRPr="00CF11BE" w:rsidRDefault="0056522E" w:rsidP="007E2CC2">
            <w:pPr>
              <w:spacing w:after="0"/>
              <w:jc w:val="both"/>
              <w:rPr>
                <w:rFonts w:cs="Arial"/>
                <w:b/>
                <w:sz w:val="18"/>
              </w:rPr>
            </w:pPr>
            <w:r w:rsidRPr="00CF11BE">
              <w:rPr>
                <w:rFonts w:cs="Arial"/>
                <w:b/>
                <w:sz w:val="18"/>
              </w:rPr>
              <w:lastRenderedPageBreak/>
              <w:t>EXPERIMENTACIÓN</w:t>
            </w:r>
          </w:p>
          <w:p w:rsidR="0056522E" w:rsidRPr="00CF11BE" w:rsidRDefault="0056522E" w:rsidP="007E2CC2">
            <w:pPr>
              <w:spacing w:after="0"/>
              <w:jc w:val="both"/>
              <w:rPr>
                <w:rFonts w:cs="Arial"/>
                <w:sz w:val="18"/>
              </w:rPr>
            </w:pPr>
            <w:r w:rsidRPr="00CF11BE">
              <w:rPr>
                <w:rFonts w:cs="Arial"/>
                <w:sz w:val="18"/>
              </w:rPr>
              <w:t xml:space="preserve"> Reflexionar acerca de las sucesiones.</w:t>
            </w:r>
          </w:p>
          <w:p w:rsidR="0056522E" w:rsidRPr="00CF11BE" w:rsidRDefault="0056522E" w:rsidP="007E2CC2">
            <w:pPr>
              <w:spacing w:after="0"/>
              <w:jc w:val="both"/>
              <w:rPr>
                <w:rFonts w:cs="Arial"/>
                <w:b/>
                <w:sz w:val="18"/>
              </w:rPr>
            </w:pPr>
            <w:r w:rsidRPr="00CF11BE">
              <w:rPr>
                <w:rFonts w:cs="Arial"/>
                <w:b/>
                <w:sz w:val="18"/>
              </w:rPr>
              <w:t>COMPARACIÓN</w:t>
            </w:r>
          </w:p>
          <w:p w:rsidR="0056522E" w:rsidRPr="00CF11BE" w:rsidRDefault="0056522E" w:rsidP="007E2CC2">
            <w:pPr>
              <w:spacing w:after="0"/>
              <w:jc w:val="both"/>
              <w:rPr>
                <w:rFonts w:cs="Arial"/>
                <w:sz w:val="18"/>
              </w:rPr>
            </w:pPr>
            <w:r w:rsidRPr="00CF11BE">
              <w:rPr>
                <w:rFonts w:cs="Arial"/>
                <w:sz w:val="18"/>
              </w:rPr>
              <w:t>Comparar sucesiones crecientes y decrecientes.</w:t>
            </w:r>
          </w:p>
          <w:p w:rsidR="0056522E" w:rsidRPr="00CF11BE" w:rsidRDefault="0056522E" w:rsidP="007E2CC2">
            <w:pPr>
              <w:spacing w:after="0"/>
              <w:jc w:val="both"/>
              <w:rPr>
                <w:rFonts w:cs="Arial"/>
                <w:b/>
                <w:sz w:val="18"/>
              </w:rPr>
            </w:pPr>
            <w:r w:rsidRPr="00CF11BE">
              <w:rPr>
                <w:rFonts w:cs="Arial"/>
                <w:b/>
                <w:sz w:val="18"/>
              </w:rPr>
              <w:t>ABSTRACCIÓN</w:t>
            </w:r>
          </w:p>
          <w:p w:rsidR="0056522E" w:rsidRPr="00CF11BE" w:rsidRDefault="0056522E" w:rsidP="007E2CC2">
            <w:pPr>
              <w:spacing w:after="0"/>
              <w:jc w:val="both"/>
              <w:rPr>
                <w:rFonts w:cs="Arial"/>
                <w:sz w:val="18"/>
              </w:rPr>
            </w:pPr>
            <w:r w:rsidRPr="00CF11BE">
              <w:rPr>
                <w:rFonts w:cs="Arial"/>
                <w:sz w:val="18"/>
              </w:rPr>
              <w:t xml:space="preserve">Examinar y ejercitar  los problemas de sucesiones con números enteros. </w:t>
            </w:r>
          </w:p>
          <w:p w:rsidR="0056522E" w:rsidRPr="00CF11BE" w:rsidRDefault="0056522E" w:rsidP="007E2CC2">
            <w:pPr>
              <w:spacing w:after="0"/>
              <w:jc w:val="both"/>
              <w:rPr>
                <w:rFonts w:cs="Arial"/>
                <w:b/>
                <w:sz w:val="18"/>
              </w:rPr>
            </w:pPr>
            <w:r w:rsidRPr="00CF11BE">
              <w:rPr>
                <w:rFonts w:cs="Arial"/>
                <w:b/>
                <w:sz w:val="18"/>
              </w:rPr>
              <w:t>GENERALIZACIÓN</w:t>
            </w:r>
          </w:p>
          <w:p w:rsidR="0056522E" w:rsidRPr="00CF11BE" w:rsidRDefault="0056522E" w:rsidP="007E2CC2">
            <w:pPr>
              <w:spacing w:after="0"/>
              <w:jc w:val="both"/>
              <w:rPr>
                <w:rFonts w:cs="Arial"/>
              </w:rPr>
            </w:pPr>
            <w:r w:rsidRPr="00CF11BE">
              <w:rPr>
                <w:rFonts w:cs="Arial"/>
                <w:sz w:val="18"/>
              </w:rPr>
              <w:t>Ejemplificar sucesiones de suma, resta, multiplicación y división.</w:t>
            </w:r>
          </w:p>
        </w:tc>
        <w:tc>
          <w:tcPr>
            <w:tcW w:w="1231" w:type="pct"/>
            <w:gridSpan w:val="5"/>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lastRenderedPageBreak/>
              <w:t>CE.M.3.1. Emplea de forma razonada la tecnología, estrategias de cálculo y los algoritmos de la adición, sustracción, mul</w:t>
            </w:r>
            <w:r w:rsidRPr="00CF11BE">
              <w:rPr>
                <w:rFonts w:asciiTheme="minorHAnsi" w:hAnsiTheme="minorHAnsi" w:cs="Gotham"/>
                <w:color w:val="000000"/>
                <w:sz w:val="17"/>
                <w:szCs w:val="17"/>
              </w:rPr>
              <w:softHyphen/>
              <w:t xml:space="preserve">tiplicación y división de números naturales, en </w:t>
            </w:r>
            <w:r w:rsidRPr="00CF11BE">
              <w:rPr>
                <w:rFonts w:asciiTheme="minorHAnsi" w:hAnsiTheme="minorHAnsi" w:cs="Gotham"/>
                <w:color w:val="000000"/>
                <w:sz w:val="17"/>
                <w:szCs w:val="17"/>
              </w:rPr>
              <w:lastRenderedPageBreak/>
              <w:t xml:space="preserve">el planteamiento y solución de problemas, la generación de sucesiones numéricas, la revisión de procesos y la comprobación de resultados; explica con claridad los procesos utilizados. </w:t>
            </w:r>
          </w:p>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I.M.3.1.1. Aplica estrategias de cálculo, los algoritmos de adi</w:t>
            </w:r>
            <w:r w:rsidRPr="00CF11BE">
              <w:rPr>
                <w:rFonts w:asciiTheme="minorHAnsi" w:hAnsiTheme="minorHAnsi" w:cs="Gotham"/>
                <w:color w:val="000000"/>
                <w:sz w:val="17"/>
                <w:szCs w:val="17"/>
              </w:rPr>
              <w:softHyphen/>
              <w:t>ciones, sustracciones con nú</w:t>
            </w:r>
            <w:r w:rsidRPr="00CF11BE">
              <w:rPr>
                <w:rFonts w:asciiTheme="minorHAnsi" w:hAnsiTheme="minorHAnsi" w:cs="Gotham"/>
                <w:color w:val="000000"/>
                <w:sz w:val="17"/>
                <w:szCs w:val="17"/>
              </w:rPr>
              <w:softHyphen/>
              <w:t>meros naturales, y la tecnología en la construcción de suce</w:t>
            </w:r>
            <w:r w:rsidRPr="00CF11BE">
              <w:rPr>
                <w:rFonts w:asciiTheme="minorHAnsi" w:hAnsiTheme="minorHAnsi" w:cs="Gotham"/>
                <w:color w:val="000000"/>
                <w:sz w:val="17"/>
                <w:szCs w:val="17"/>
              </w:rPr>
              <w:softHyphen/>
              <w:t xml:space="preserve">siones numéricas crecientes y decrecientes, y en la solución de situaciones cotidianas sencillas. (I.3., I.4.) </w:t>
            </w:r>
          </w:p>
        </w:tc>
        <w:tc>
          <w:tcPr>
            <w:tcW w:w="375" w:type="pct"/>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lang w:val="es-ES"/>
              </w:rPr>
              <w:lastRenderedPageBreak/>
              <w:t>4 Periodos</w:t>
            </w:r>
          </w:p>
        </w:tc>
      </w:tr>
      <w:tr w:rsidR="0056522E" w:rsidRPr="00CF11BE" w:rsidTr="007E2CC2">
        <w:trPr>
          <w:trHeight w:val="278"/>
          <w:jc w:val="center"/>
        </w:trPr>
        <w:tc>
          <w:tcPr>
            <w:tcW w:w="156" w:type="pct"/>
            <w:shd w:val="clear" w:color="auto" w:fill="auto"/>
            <w:vAlign w:val="center"/>
          </w:tcPr>
          <w:p w:rsidR="0056522E" w:rsidRPr="00CF11BE" w:rsidRDefault="0056522E" w:rsidP="007E2CC2">
            <w:pPr>
              <w:tabs>
                <w:tab w:val="left" w:pos="924"/>
              </w:tabs>
              <w:autoSpaceDE w:val="0"/>
              <w:autoSpaceDN w:val="0"/>
              <w:adjustRightInd w:val="0"/>
              <w:spacing w:after="0"/>
              <w:rPr>
                <w:rFonts w:cs="Calibri"/>
                <w:b/>
                <w:bCs/>
                <w:lang w:val="es-ES"/>
              </w:rPr>
            </w:pPr>
            <w:r w:rsidRPr="00CF11BE">
              <w:rPr>
                <w:rFonts w:cs="Calibri"/>
                <w:b/>
                <w:bCs/>
                <w:lang w:val="es-ES"/>
              </w:rPr>
              <w:lastRenderedPageBreak/>
              <w:t>1.</w:t>
            </w:r>
          </w:p>
        </w:tc>
        <w:tc>
          <w:tcPr>
            <w:tcW w:w="650" w:type="pct"/>
            <w:gridSpan w:val="3"/>
            <w:shd w:val="clear" w:color="auto" w:fill="auto"/>
          </w:tcPr>
          <w:p w:rsidR="0056522E" w:rsidRDefault="0056522E" w:rsidP="007E2CC2">
            <w:r w:rsidRPr="00604753">
              <w:rPr>
                <w:rFonts w:cs="Calibri"/>
                <w:bCs/>
                <w:lang w:val="es-ES"/>
              </w:rPr>
              <w:t>Cuidados del ambiente</w:t>
            </w:r>
          </w:p>
        </w:tc>
        <w:tc>
          <w:tcPr>
            <w:tcW w:w="772" w:type="pct"/>
            <w:gridSpan w:val="2"/>
            <w:shd w:val="clear" w:color="auto" w:fill="auto"/>
          </w:tcPr>
          <w:p w:rsidR="0056522E" w:rsidRPr="00CF11BE" w:rsidRDefault="0056522E" w:rsidP="007E2CC2">
            <w:pPr>
              <w:spacing w:after="0"/>
              <w:jc w:val="both"/>
              <w:rPr>
                <w:b/>
                <w:bCs/>
              </w:rPr>
            </w:pPr>
            <w:r w:rsidRPr="00CF11BE">
              <w:rPr>
                <w:bCs/>
              </w:rPr>
              <w:t>Reconocer el valor posicional y establecer relaciones de orden de cantidades de hasta 9 cifras para resolver problemas de la vida diaria.</w:t>
            </w:r>
          </w:p>
        </w:tc>
        <w:tc>
          <w:tcPr>
            <w:tcW w:w="818" w:type="pct"/>
            <w:gridSpan w:val="3"/>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M.3.1.5. Reconocer el valor posicional de números natura</w:t>
            </w:r>
            <w:r w:rsidRPr="00CF11BE">
              <w:rPr>
                <w:rFonts w:asciiTheme="minorHAnsi" w:hAnsiTheme="minorHAnsi" w:cs="Gotham"/>
                <w:color w:val="000000"/>
                <w:sz w:val="17"/>
                <w:szCs w:val="17"/>
              </w:rPr>
              <w:softHyphen/>
              <w:t xml:space="preserve">les de hasta nueve cifras, basándose en su composición y descomposición, con el uso de material concreto y con representación simbólica. </w:t>
            </w:r>
          </w:p>
        </w:tc>
        <w:tc>
          <w:tcPr>
            <w:tcW w:w="998" w:type="pct"/>
            <w:gridSpan w:val="4"/>
            <w:shd w:val="clear" w:color="auto" w:fill="auto"/>
          </w:tcPr>
          <w:p w:rsidR="0056522E" w:rsidRPr="00CF11BE" w:rsidRDefault="0056522E" w:rsidP="007E2CC2">
            <w:pPr>
              <w:spacing w:after="0" w:line="240" w:lineRule="auto"/>
              <w:jc w:val="center"/>
              <w:rPr>
                <w:b/>
                <w:color w:val="000000"/>
                <w:sz w:val="18"/>
                <w:lang w:eastAsia="es-EC"/>
              </w:rPr>
            </w:pPr>
            <w:r w:rsidRPr="00CF11BE">
              <w:rPr>
                <w:b/>
                <w:color w:val="000000"/>
                <w:sz w:val="18"/>
                <w:lang w:eastAsia="es-EC"/>
              </w:rPr>
              <w:t>METODO HEURÍSTICO</w:t>
            </w:r>
          </w:p>
          <w:p w:rsidR="0056522E" w:rsidRPr="00CF11BE" w:rsidRDefault="0056522E" w:rsidP="007E2CC2">
            <w:pPr>
              <w:spacing w:after="0" w:line="240" w:lineRule="auto"/>
              <w:jc w:val="both"/>
              <w:rPr>
                <w:b/>
                <w:color w:val="000000"/>
                <w:sz w:val="18"/>
                <w:lang w:eastAsia="es-EC"/>
              </w:rPr>
            </w:pPr>
            <w:r w:rsidRPr="00CF11BE">
              <w:rPr>
                <w:b/>
                <w:color w:val="000000"/>
                <w:sz w:val="18"/>
                <w:lang w:eastAsia="es-EC"/>
              </w:rPr>
              <w:t>DESCRIPCIÓN</w:t>
            </w:r>
          </w:p>
          <w:p w:rsidR="0056522E" w:rsidRPr="00CF11BE" w:rsidRDefault="0056522E" w:rsidP="007E2CC2">
            <w:pPr>
              <w:spacing w:after="0" w:line="240" w:lineRule="auto"/>
              <w:jc w:val="both"/>
              <w:rPr>
                <w:color w:val="000000"/>
                <w:sz w:val="18"/>
                <w:lang w:eastAsia="es-EC"/>
              </w:rPr>
            </w:pPr>
            <w:r w:rsidRPr="00CF11BE">
              <w:rPr>
                <w:color w:val="000000"/>
                <w:sz w:val="18"/>
                <w:lang w:eastAsia="es-EC"/>
              </w:rPr>
              <w:t xml:space="preserve">Investigar el número de habitantes de Brasil, Ecuador, Colombia, Venezuela, Perú, México y Argentina. </w:t>
            </w:r>
          </w:p>
          <w:p w:rsidR="0056522E" w:rsidRPr="00CF11BE" w:rsidRDefault="0056522E" w:rsidP="007E2CC2">
            <w:pPr>
              <w:spacing w:after="0" w:line="240" w:lineRule="auto"/>
              <w:jc w:val="both"/>
              <w:rPr>
                <w:b/>
                <w:bCs/>
                <w:sz w:val="18"/>
              </w:rPr>
            </w:pPr>
            <w:r w:rsidRPr="00CF11BE">
              <w:rPr>
                <w:b/>
                <w:bCs/>
                <w:sz w:val="18"/>
              </w:rPr>
              <w:t>EXPLORACIÓN EXPERIMENTAL</w:t>
            </w:r>
          </w:p>
          <w:p w:rsidR="0056522E" w:rsidRPr="00CF11BE" w:rsidRDefault="0056522E" w:rsidP="007E2CC2">
            <w:pPr>
              <w:spacing w:after="0" w:line="240" w:lineRule="auto"/>
              <w:jc w:val="both"/>
              <w:rPr>
                <w:color w:val="000000"/>
                <w:sz w:val="18"/>
                <w:lang w:eastAsia="es-EC"/>
              </w:rPr>
            </w:pPr>
            <w:r w:rsidRPr="00CF11BE">
              <w:rPr>
                <w:color w:val="000000"/>
                <w:sz w:val="18"/>
                <w:lang w:eastAsia="es-EC"/>
              </w:rPr>
              <w:t>Elaborar una tabla posicional de 9 cifras  y las cantidades investigadas.</w:t>
            </w:r>
          </w:p>
          <w:p w:rsidR="0056522E" w:rsidRPr="00CF11BE" w:rsidRDefault="0056522E" w:rsidP="007E2CC2">
            <w:pPr>
              <w:spacing w:after="0" w:line="240" w:lineRule="auto"/>
              <w:jc w:val="both"/>
              <w:rPr>
                <w:b/>
                <w:bCs/>
                <w:sz w:val="18"/>
              </w:rPr>
            </w:pPr>
            <w:r w:rsidRPr="00CF11BE">
              <w:rPr>
                <w:b/>
                <w:bCs/>
                <w:sz w:val="18"/>
              </w:rPr>
              <w:t>COMPARACIÓN</w:t>
            </w:r>
          </w:p>
          <w:p w:rsidR="0056522E" w:rsidRPr="00CF11BE" w:rsidRDefault="0056522E" w:rsidP="007E2CC2">
            <w:pPr>
              <w:spacing w:after="0" w:line="240" w:lineRule="auto"/>
              <w:jc w:val="both"/>
              <w:rPr>
                <w:color w:val="000000"/>
                <w:sz w:val="18"/>
                <w:lang w:eastAsia="es-EC"/>
              </w:rPr>
            </w:pPr>
            <w:r w:rsidRPr="00CF11BE">
              <w:rPr>
                <w:color w:val="000000"/>
                <w:sz w:val="18"/>
                <w:lang w:eastAsia="es-EC"/>
              </w:rPr>
              <w:t>Comparar los números naturales según el número de cifras.</w:t>
            </w:r>
          </w:p>
          <w:p w:rsidR="0056522E" w:rsidRPr="00CF11BE" w:rsidRDefault="0056522E" w:rsidP="007E2CC2">
            <w:pPr>
              <w:spacing w:after="0" w:line="240" w:lineRule="auto"/>
              <w:jc w:val="both"/>
              <w:rPr>
                <w:b/>
                <w:bCs/>
                <w:sz w:val="18"/>
              </w:rPr>
            </w:pPr>
            <w:r w:rsidRPr="00CF11BE">
              <w:rPr>
                <w:b/>
                <w:bCs/>
                <w:sz w:val="18"/>
              </w:rPr>
              <w:t>ABSTRACCIÓN</w:t>
            </w:r>
          </w:p>
          <w:p w:rsidR="0056522E" w:rsidRPr="00CF11BE" w:rsidRDefault="0056522E" w:rsidP="007E2CC2">
            <w:pPr>
              <w:spacing w:after="0" w:line="240" w:lineRule="auto"/>
              <w:jc w:val="both"/>
              <w:rPr>
                <w:color w:val="000000"/>
                <w:sz w:val="18"/>
                <w:lang w:eastAsia="es-EC"/>
              </w:rPr>
            </w:pPr>
            <w:r w:rsidRPr="00CF11BE">
              <w:rPr>
                <w:color w:val="000000"/>
                <w:sz w:val="18"/>
                <w:lang w:eastAsia="es-EC"/>
              </w:rPr>
              <w:t>Escribir la lectura y la descomposición respectiva de cada número de hasta 9 cifras</w:t>
            </w:r>
          </w:p>
          <w:p w:rsidR="0056522E" w:rsidRPr="00CF11BE" w:rsidRDefault="0056522E" w:rsidP="007E2CC2">
            <w:pPr>
              <w:spacing w:after="0" w:line="240" w:lineRule="auto"/>
              <w:jc w:val="both"/>
              <w:rPr>
                <w:b/>
                <w:bCs/>
                <w:sz w:val="18"/>
              </w:rPr>
            </w:pPr>
            <w:r w:rsidRPr="00CF11BE">
              <w:rPr>
                <w:b/>
                <w:bCs/>
                <w:sz w:val="18"/>
              </w:rPr>
              <w:t>GENERALIZACIÓN</w:t>
            </w:r>
          </w:p>
          <w:p w:rsidR="0056522E" w:rsidRPr="00CF11BE" w:rsidRDefault="0056522E" w:rsidP="007E2CC2">
            <w:pPr>
              <w:tabs>
                <w:tab w:val="left" w:pos="924"/>
              </w:tabs>
              <w:autoSpaceDE w:val="0"/>
              <w:autoSpaceDN w:val="0"/>
              <w:adjustRightInd w:val="0"/>
              <w:spacing w:after="0" w:line="240" w:lineRule="auto"/>
              <w:jc w:val="both"/>
              <w:rPr>
                <w:rFonts w:cs="Calibri"/>
                <w:bCs/>
                <w:lang w:val="es-ES"/>
              </w:rPr>
            </w:pPr>
            <w:r w:rsidRPr="00CF11BE">
              <w:rPr>
                <w:color w:val="000000"/>
                <w:sz w:val="18"/>
                <w:lang w:eastAsia="es-EC"/>
              </w:rPr>
              <w:t xml:space="preserve"> En grupos plantear nuevas cantidades</w:t>
            </w:r>
          </w:p>
        </w:tc>
        <w:tc>
          <w:tcPr>
            <w:tcW w:w="1231" w:type="pct"/>
            <w:gridSpan w:val="5"/>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 xml:space="preserve">CE.M.3.2. Aprecia la utilidad de las relaciones de secuencia y orden entre diferentes conjuntos numéricos, así como el uso de la simbología matemática, cuando enfrenta, interpreta y analiza la veracidad de la información numérica que se presenta en el entorno. </w:t>
            </w:r>
          </w:p>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I.M.3.2.1. Expresa números naturales de hasta nueve dígitos como una suma de los valores posi</w:t>
            </w:r>
            <w:r w:rsidRPr="00CF11BE">
              <w:rPr>
                <w:rFonts w:asciiTheme="minorHAnsi" w:hAnsiTheme="minorHAnsi" w:cs="Gotham"/>
                <w:color w:val="000000"/>
                <w:sz w:val="17"/>
                <w:szCs w:val="17"/>
              </w:rPr>
              <w:softHyphen/>
              <w:t>cionales de sus cifras, y realiza cálculo mental y estimacio</w:t>
            </w:r>
            <w:r w:rsidRPr="00CF11BE">
              <w:rPr>
                <w:rFonts w:asciiTheme="minorHAnsi" w:hAnsiTheme="minorHAnsi" w:cs="Gotham"/>
                <w:color w:val="000000"/>
                <w:sz w:val="17"/>
                <w:szCs w:val="17"/>
              </w:rPr>
              <w:softHyphen/>
              <w:t xml:space="preserve">nes. (I.3., I.4.)  </w:t>
            </w:r>
          </w:p>
        </w:tc>
        <w:tc>
          <w:tcPr>
            <w:tcW w:w="375" w:type="pct"/>
            <w:shd w:val="clear" w:color="auto" w:fill="auto"/>
          </w:tcPr>
          <w:p w:rsidR="0056522E" w:rsidRPr="00CF11BE" w:rsidRDefault="0056522E" w:rsidP="007E2CC2">
            <w:pPr>
              <w:spacing w:after="0"/>
            </w:pPr>
            <w:r w:rsidRPr="00CF11BE">
              <w:t>5 periodos</w:t>
            </w:r>
          </w:p>
        </w:tc>
      </w:tr>
      <w:tr w:rsidR="0056522E" w:rsidRPr="00CF11BE" w:rsidTr="007E2CC2">
        <w:trPr>
          <w:trHeight w:val="278"/>
          <w:jc w:val="center"/>
        </w:trPr>
        <w:tc>
          <w:tcPr>
            <w:tcW w:w="156" w:type="pct"/>
            <w:shd w:val="clear" w:color="auto" w:fill="auto"/>
            <w:vAlign w:val="center"/>
          </w:tcPr>
          <w:p w:rsidR="0056522E" w:rsidRPr="00CF11BE" w:rsidRDefault="0056522E" w:rsidP="007E2CC2">
            <w:pPr>
              <w:tabs>
                <w:tab w:val="left" w:pos="924"/>
              </w:tabs>
              <w:autoSpaceDE w:val="0"/>
              <w:autoSpaceDN w:val="0"/>
              <w:adjustRightInd w:val="0"/>
              <w:spacing w:after="0"/>
              <w:rPr>
                <w:rFonts w:cs="Calibri"/>
                <w:b/>
                <w:bCs/>
                <w:lang w:val="es-ES"/>
              </w:rPr>
            </w:pPr>
            <w:r w:rsidRPr="00CF11BE">
              <w:rPr>
                <w:rFonts w:cs="Calibri"/>
                <w:b/>
                <w:bCs/>
                <w:lang w:val="es-ES"/>
              </w:rPr>
              <w:lastRenderedPageBreak/>
              <w:t>1.</w:t>
            </w:r>
          </w:p>
        </w:tc>
        <w:tc>
          <w:tcPr>
            <w:tcW w:w="650" w:type="pct"/>
            <w:gridSpan w:val="3"/>
            <w:shd w:val="clear" w:color="auto" w:fill="auto"/>
          </w:tcPr>
          <w:p w:rsidR="0056522E" w:rsidRDefault="0056522E" w:rsidP="007E2CC2">
            <w:r w:rsidRPr="00604753">
              <w:rPr>
                <w:rFonts w:cs="Calibri"/>
                <w:bCs/>
                <w:lang w:val="es-ES"/>
              </w:rPr>
              <w:t>Cuidados del ambiente</w:t>
            </w:r>
          </w:p>
        </w:tc>
        <w:tc>
          <w:tcPr>
            <w:tcW w:w="772" w:type="pct"/>
            <w:gridSpan w:val="2"/>
            <w:shd w:val="clear" w:color="auto" w:fill="auto"/>
          </w:tcPr>
          <w:p w:rsidR="0056522E" w:rsidRPr="00CF11BE" w:rsidRDefault="0056522E" w:rsidP="007E2CC2">
            <w:pPr>
              <w:spacing w:after="0"/>
              <w:jc w:val="both"/>
              <w:rPr>
                <w:b/>
                <w:bCs/>
              </w:rPr>
            </w:pPr>
            <w:r w:rsidRPr="00CF11BE">
              <w:rPr>
                <w:bCs/>
              </w:rPr>
              <w:t>Reconocer el valor posicional y establecer relaciones de orden de cantidades de hasta 9 cifras para resolver problemas de la vida diaria.</w:t>
            </w:r>
          </w:p>
          <w:p w:rsidR="0056522E" w:rsidRPr="00CF11BE" w:rsidRDefault="0056522E" w:rsidP="007E2CC2">
            <w:pPr>
              <w:tabs>
                <w:tab w:val="left" w:pos="924"/>
              </w:tabs>
              <w:autoSpaceDE w:val="0"/>
              <w:autoSpaceDN w:val="0"/>
              <w:adjustRightInd w:val="0"/>
              <w:spacing w:after="0"/>
              <w:jc w:val="both"/>
              <w:rPr>
                <w:rFonts w:cs="Calibri"/>
                <w:bCs/>
                <w:lang w:val="es-ES"/>
              </w:rPr>
            </w:pPr>
          </w:p>
        </w:tc>
        <w:tc>
          <w:tcPr>
            <w:tcW w:w="818" w:type="pct"/>
            <w:gridSpan w:val="3"/>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M.3.1.6. Establecer relaciones de secuencia y orden en un conjunto de números naturales de hasta nueve cifras, utili</w:t>
            </w:r>
            <w:r w:rsidRPr="00CF11BE">
              <w:rPr>
                <w:rFonts w:asciiTheme="minorHAnsi" w:hAnsiTheme="minorHAnsi" w:cs="Gotham"/>
                <w:color w:val="000000"/>
                <w:sz w:val="17"/>
                <w:szCs w:val="17"/>
              </w:rPr>
              <w:softHyphen/>
              <w:t>zando material concreto, la semirrecta numérica y simbo</w:t>
            </w:r>
            <w:r w:rsidRPr="00CF11BE">
              <w:rPr>
                <w:rFonts w:asciiTheme="minorHAnsi" w:hAnsiTheme="minorHAnsi" w:cs="Gotham"/>
                <w:color w:val="000000"/>
                <w:sz w:val="17"/>
                <w:szCs w:val="17"/>
              </w:rPr>
              <w:softHyphen/>
              <w:t xml:space="preserve">logía matemática (=, &lt;, &gt;). </w:t>
            </w:r>
          </w:p>
        </w:tc>
        <w:tc>
          <w:tcPr>
            <w:tcW w:w="998" w:type="pct"/>
            <w:gridSpan w:val="4"/>
            <w:shd w:val="clear" w:color="auto" w:fill="auto"/>
          </w:tcPr>
          <w:p w:rsidR="0056522E" w:rsidRPr="00CF11BE" w:rsidRDefault="0056522E" w:rsidP="007E2CC2">
            <w:pPr>
              <w:spacing w:after="0" w:line="240" w:lineRule="auto"/>
              <w:jc w:val="center"/>
              <w:rPr>
                <w:b/>
                <w:color w:val="000000"/>
                <w:sz w:val="18"/>
                <w:lang w:eastAsia="es-EC"/>
              </w:rPr>
            </w:pPr>
            <w:r w:rsidRPr="00CF11BE">
              <w:rPr>
                <w:b/>
                <w:color w:val="000000"/>
                <w:sz w:val="18"/>
                <w:lang w:eastAsia="es-EC"/>
              </w:rPr>
              <w:t>METODO INDUCTIVO</w:t>
            </w:r>
          </w:p>
          <w:p w:rsidR="0056522E" w:rsidRPr="00CF11BE" w:rsidRDefault="0056522E" w:rsidP="007E2CC2">
            <w:pPr>
              <w:spacing w:after="0" w:line="240" w:lineRule="auto"/>
              <w:jc w:val="both"/>
              <w:rPr>
                <w:b/>
                <w:color w:val="000000"/>
                <w:sz w:val="18"/>
                <w:lang w:eastAsia="es-EC"/>
              </w:rPr>
            </w:pPr>
            <w:r w:rsidRPr="00CF11BE">
              <w:rPr>
                <w:b/>
                <w:color w:val="000000"/>
                <w:sz w:val="18"/>
                <w:lang w:eastAsia="es-EC"/>
              </w:rPr>
              <w:t>OBSERVACIÓN</w:t>
            </w:r>
          </w:p>
          <w:p w:rsidR="0056522E" w:rsidRPr="00CF11BE" w:rsidRDefault="0056522E" w:rsidP="007E2CC2">
            <w:pPr>
              <w:spacing w:after="0" w:line="240" w:lineRule="auto"/>
              <w:jc w:val="both"/>
              <w:rPr>
                <w:color w:val="000000"/>
                <w:sz w:val="18"/>
                <w:lang w:eastAsia="es-EC"/>
              </w:rPr>
            </w:pPr>
            <w:r w:rsidRPr="00CF11BE">
              <w:rPr>
                <w:color w:val="000000"/>
                <w:sz w:val="18"/>
                <w:lang w:eastAsia="es-EC"/>
              </w:rPr>
              <w:t>Investigar la población de varias ciudades del mundo.</w:t>
            </w:r>
          </w:p>
          <w:p w:rsidR="0056522E" w:rsidRPr="00CF11BE" w:rsidRDefault="0056522E" w:rsidP="007E2CC2">
            <w:pPr>
              <w:spacing w:after="0" w:line="240" w:lineRule="auto"/>
              <w:jc w:val="both"/>
              <w:rPr>
                <w:b/>
                <w:bCs/>
                <w:sz w:val="18"/>
              </w:rPr>
            </w:pPr>
            <w:r w:rsidRPr="00CF11BE">
              <w:rPr>
                <w:b/>
                <w:bCs/>
                <w:sz w:val="18"/>
              </w:rPr>
              <w:t>EXPERIMENTACIÓN</w:t>
            </w:r>
          </w:p>
          <w:p w:rsidR="0056522E" w:rsidRPr="00CF11BE" w:rsidRDefault="0056522E" w:rsidP="007E2CC2">
            <w:pPr>
              <w:spacing w:after="0" w:line="240" w:lineRule="auto"/>
              <w:jc w:val="both"/>
              <w:rPr>
                <w:bCs/>
                <w:sz w:val="18"/>
              </w:rPr>
            </w:pPr>
            <w:r w:rsidRPr="00CF11BE">
              <w:rPr>
                <w:bCs/>
                <w:sz w:val="18"/>
              </w:rPr>
              <w:t>Analizar las cantidades.</w:t>
            </w:r>
          </w:p>
          <w:p w:rsidR="0056522E" w:rsidRPr="00CF11BE" w:rsidRDefault="0056522E" w:rsidP="007E2CC2">
            <w:pPr>
              <w:spacing w:after="0" w:line="240" w:lineRule="auto"/>
              <w:jc w:val="both"/>
              <w:rPr>
                <w:b/>
                <w:bCs/>
                <w:sz w:val="18"/>
              </w:rPr>
            </w:pPr>
            <w:r w:rsidRPr="00CF11BE">
              <w:rPr>
                <w:b/>
                <w:bCs/>
                <w:sz w:val="18"/>
              </w:rPr>
              <w:t>COMPARACIÓN</w:t>
            </w:r>
          </w:p>
          <w:p w:rsidR="0056522E" w:rsidRPr="00CF11BE" w:rsidRDefault="0056522E" w:rsidP="007E2CC2">
            <w:pPr>
              <w:spacing w:after="0" w:line="240" w:lineRule="auto"/>
              <w:jc w:val="both"/>
              <w:rPr>
                <w:b/>
                <w:bCs/>
                <w:sz w:val="18"/>
              </w:rPr>
            </w:pPr>
            <w:r w:rsidRPr="00CF11BE">
              <w:rPr>
                <w:bCs/>
                <w:sz w:val="18"/>
              </w:rPr>
              <w:t xml:space="preserve">Comparar las cantidades. </w:t>
            </w:r>
            <w:r w:rsidRPr="00CF11BE">
              <w:rPr>
                <w:b/>
                <w:bCs/>
                <w:sz w:val="18"/>
              </w:rPr>
              <w:t>ABSTRACCIÓN</w:t>
            </w:r>
          </w:p>
          <w:p w:rsidR="0056522E" w:rsidRPr="00CF11BE" w:rsidRDefault="0056522E" w:rsidP="007E2CC2">
            <w:pPr>
              <w:spacing w:after="0" w:line="240" w:lineRule="auto"/>
              <w:jc w:val="both"/>
              <w:rPr>
                <w:color w:val="000000"/>
                <w:sz w:val="18"/>
                <w:lang w:eastAsia="es-EC"/>
              </w:rPr>
            </w:pPr>
            <w:r w:rsidRPr="00CF11BE">
              <w:rPr>
                <w:color w:val="000000"/>
                <w:sz w:val="18"/>
                <w:lang w:eastAsia="es-EC"/>
              </w:rPr>
              <w:t xml:space="preserve">Descomponer según su valor posicional. </w:t>
            </w:r>
          </w:p>
          <w:p w:rsidR="0056522E" w:rsidRPr="00CF11BE" w:rsidRDefault="0056522E" w:rsidP="007E2CC2">
            <w:pPr>
              <w:spacing w:after="0" w:line="240" w:lineRule="auto"/>
              <w:jc w:val="both"/>
              <w:rPr>
                <w:b/>
                <w:bCs/>
                <w:sz w:val="18"/>
              </w:rPr>
            </w:pPr>
            <w:r w:rsidRPr="00CF11BE">
              <w:rPr>
                <w:b/>
                <w:bCs/>
                <w:sz w:val="18"/>
              </w:rPr>
              <w:t>GENERALIZACIÓN</w:t>
            </w:r>
          </w:p>
          <w:p w:rsidR="0056522E" w:rsidRPr="00CF11BE" w:rsidRDefault="0056522E" w:rsidP="007E2CC2">
            <w:pPr>
              <w:spacing w:after="0" w:line="240" w:lineRule="auto"/>
              <w:jc w:val="both"/>
              <w:rPr>
                <w:color w:val="000000"/>
                <w:lang w:eastAsia="es-EC"/>
              </w:rPr>
            </w:pPr>
            <w:r w:rsidRPr="00CF11BE">
              <w:rPr>
                <w:color w:val="000000"/>
                <w:sz w:val="18"/>
                <w:lang w:eastAsia="es-EC"/>
              </w:rPr>
              <w:t>Formar varias cantidades y ordenarlas en forma ascendente</w:t>
            </w:r>
          </w:p>
        </w:tc>
        <w:tc>
          <w:tcPr>
            <w:tcW w:w="1231" w:type="pct"/>
            <w:gridSpan w:val="5"/>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 xml:space="preserve">CE.M.3.2. Aprecia la utilidad de las relaciones de secuencia y orden entre diferentes conjuntos numéricos, así como el uso de la simbología matemática, cuando enfrenta, interpreta y analiza la veracidad de la información numérica que se presenta en el entorno. </w:t>
            </w:r>
          </w:p>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I.M.3.2.1. Expresa números naturales de hasta nueve dígitos como una suma de los valores posi</w:t>
            </w:r>
            <w:r w:rsidRPr="00CF11BE">
              <w:rPr>
                <w:rFonts w:asciiTheme="minorHAnsi" w:hAnsiTheme="minorHAnsi" w:cs="Gotham"/>
                <w:color w:val="000000"/>
                <w:sz w:val="17"/>
                <w:szCs w:val="17"/>
              </w:rPr>
              <w:softHyphen/>
              <w:t xml:space="preserve">cionales de sus cifras. (I.3., I.4.) </w:t>
            </w:r>
          </w:p>
        </w:tc>
        <w:tc>
          <w:tcPr>
            <w:tcW w:w="375" w:type="pct"/>
            <w:shd w:val="clear" w:color="auto" w:fill="auto"/>
          </w:tcPr>
          <w:p w:rsidR="0056522E" w:rsidRPr="00CF11BE" w:rsidRDefault="0056522E" w:rsidP="007E2CC2">
            <w:pPr>
              <w:spacing w:after="0"/>
            </w:pPr>
            <w:r w:rsidRPr="00CF11BE">
              <w:t>5 periodos</w:t>
            </w:r>
          </w:p>
        </w:tc>
      </w:tr>
      <w:tr w:rsidR="0056522E" w:rsidRPr="00CF11BE" w:rsidTr="007E2CC2">
        <w:trPr>
          <w:trHeight w:val="278"/>
          <w:jc w:val="center"/>
        </w:trPr>
        <w:tc>
          <w:tcPr>
            <w:tcW w:w="156" w:type="pct"/>
            <w:shd w:val="clear" w:color="auto" w:fill="auto"/>
            <w:vAlign w:val="center"/>
          </w:tcPr>
          <w:p w:rsidR="0056522E" w:rsidRPr="00CF11BE" w:rsidRDefault="0056522E" w:rsidP="007E2CC2">
            <w:pPr>
              <w:tabs>
                <w:tab w:val="left" w:pos="924"/>
              </w:tabs>
              <w:autoSpaceDE w:val="0"/>
              <w:autoSpaceDN w:val="0"/>
              <w:adjustRightInd w:val="0"/>
              <w:spacing w:after="0"/>
              <w:rPr>
                <w:rFonts w:cs="Calibri"/>
                <w:b/>
                <w:bCs/>
                <w:lang w:val="es-ES"/>
              </w:rPr>
            </w:pPr>
            <w:r w:rsidRPr="00CF11BE">
              <w:rPr>
                <w:rFonts w:cs="Calibri"/>
                <w:b/>
                <w:bCs/>
                <w:lang w:val="es-ES"/>
              </w:rPr>
              <w:t>1.</w:t>
            </w:r>
          </w:p>
        </w:tc>
        <w:tc>
          <w:tcPr>
            <w:tcW w:w="650" w:type="pct"/>
            <w:gridSpan w:val="3"/>
            <w:shd w:val="clear" w:color="auto" w:fill="auto"/>
          </w:tcPr>
          <w:p w:rsidR="0056522E" w:rsidRDefault="0056522E" w:rsidP="007E2CC2">
            <w:r w:rsidRPr="00604753">
              <w:rPr>
                <w:rFonts w:cs="Calibri"/>
                <w:bCs/>
                <w:lang w:val="es-ES"/>
              </w:rPr>
              <w:t>Cuidados del ambiente</w:t>
            </w:r>
          </w:p>
        </w:tc>
        <w:tc>
          <w:tcPr>
            <w:tcW w:w="772" w:type="pct"/>
            <w:gridSpan w:val="2"/>
            <w:shd w:val="clear" w:color="auto" w:fill="auto"/>
          </w:tcPr>
          <w:p w:rsidR="0056522E" w:rsidRPr="00CF11BE" w:rsidRDefault="0056522E" w:rsidP="007E2CC2">
            <w:pPr>
              <w:spacing w:after="0"/>
              <w:jc w:val="both"/>
              <w:rPr>
                <w:b/>
                <w:bCs/>
              </w:rPr>
            </w:pPr>
            <w:r w:rsidRPr="00CF11BE">
              <w:rPr>
                <w:bCs/>
              </w:rPr>
              <w:t>Encontrar múltiplos y divisores de un número para resolver distintos tipos de cálculos en problemas de la vida cotidiana.</w:t>
            </w:r>
          </w:p>
          <w:p w:rsidR="0056522E" w:rsidRPr="00CF11BE" w:rsidRDefault="0056522E" w:rsidP="007E2CC2">
            <w:pPr>
              <w:tabs>
                <w:tab w:val="left" w:pos="924"/>
              </w:tabs>
              <w:autoSpaceDE w:val="0"/>
              <w:autoSpaceDN w:val="0"/>
              <w:adjustRightInd w:val="0"/>
              <w:spacing w:after="0"/>
              <w:jc w:val="both"/>
              <w:rPr>
                <w:rFonts w:cs="Calibri"/>
                <w:bCs/>
                <w:lang w:val="es-ES"/>
              </w:rPr>
            </w:pPr>
          </w:p>
        </w:tc>
        <w:tc>
          <w:tcPr>
            <w:tcW w:w="818" w:type="pct"/>
            <w:gridSpan w:val="3"/>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 xml:space="preserve">M.3.1.14. Identificar múltiplos y divisores de un conjunto de números naturales. </w:t>
            </w:r>
          </w:p>
        </w:tc>
        <w:tc>
          <w:tcPr>
            <w:tcW w:w="998" w:type="pct"/>
            <w:gridSpan w:val="4"/>
            <w:shd w:val="clear" w:color="auto" w:fill="auto"/>
          </w:tcPr>
          <w:p w:rsidR="0056522E" w:rsidRPr="00CF11BE" w:rsidRDefault="0056522E" w:rsidP="007E2CC2">
            <w:pPr>
              <w:spacing w:after="0" w:line="240" w:lineRule="auto"/>
              <w:jc w:val="center"/>
              <w:rPr>
                <w:b/>
                <w:color w:val="000000"/>
                <w:sz w:val="18"/>
                <w:lang w:eastAsia="es-EC"/>
              </w:rPr>
            </w:pPr>
            <w:r w:rsidRPr="00CF11BE">
              <w:rPr>
                <w:b/>
                <w:color w:val="000000"/>
                <w:sz w:val="18"/>
                <w:lang w:eastAsia="es-EC"/>
              </w:rPr>
              <w:t>METODO HEURÍSTICO</w:t>
            </w:r>
          </w:p>
          <w:p w:rsidR="0056522E" w:rsidRPr="00CF11BE" w:rsidRDefault="0056522E" w:rsidP="007E2CC2">
            <w:pPr>
              <w:spacing w:after="0" w:line="240" w:lineRule="auto"/>
              <w:jc w:val="both"/>
              <w:rPr>
                <w:b/>
                <w:color w:val="000000"/>
                <w:sz w:val="18"/>
                <w:lang w:eastAsia="es-EC"/>
              </w:rPr>
            </w:pPr>
            <w:r w:rsidRPr="00CF11BE">
              <w:rPr>
                <w:b/>
                <w:color w:val="000000"/>
                <w:sz w:val="18"/>
                <w:lang w:eastAsia="es-EC"/>
              </w:rPr>
              <w:t>DESCRIPCIÓN</w:t>
            </w:r>
          </w:p>
          <w:p w:rsidR="0056522E" w:rsidRPr="00CF11BE" w:rsidRDefault="0056522E" w:rsidP="007E2CC2">
            <w:pPr>
              <w:spacing w:after="0" w:line="240" w:lineRule="auto"/>
              <w:jc w:val="both"/>
              <w:rPr>
                <w:color w:val="000000"/>
                <w:sz w:val="18"/>
                <w:lang w:eastAsia="es-EC"/>
              </w:rPr>
            </w:pPr>
            <w:r w:rsidRPr="00CF11BE">
              <w:rPr>
                <w:color w:val="000000"/>
                <w:sz w:val="18"/>
                <w:lang w:eastAsia="es-EC"/>
              </w:rPr>
              <w:t>Enunciar el problema:</w:t>
            </w:r>
          </w:p>
          <w:p w:rsidR="0056522E" w:rsidRPr="00CF11BE" w:rsidRDefault="0056522E" w:rsidP="007E2CC2">
            <w:pPr>
              <w:spacing w:after="0" w:line="240" w:lineRule="auto"/>
              <w:jc w:val="both"/>
              <w:rPr>
                <w:b/>
                <w:bCs/>
                <w:sz w:val="18"/>
              </w:rPr>
            </w:pPr>
            <w:r w:rsidRPr="00CF11BE">
              <w:rPr>
                <w:b/>
                <w:bCs/>
                <w:sz w:val="18"/>
              </w:rPr>
              <w:t>EXPLORACIÓN EXPERIMENTAL</w:t>
            </w:r>
          </w:p>
          <w:p w:rsidR="0056522E" w:rsidRPr="00CF11BE" w:rsidRDefault="0056522E" w:rsidP="007E2CC2">
            <w:pPr>
              <w:spacing w:after="0" w:line="240" w:lineRule="auto"/>
              <w:jc w:val="both"/>
              <w:rPr>
                <w:color w:val="000000"/>
                <w:sz w:val="18"/>
                <w:lang w:eastAsia="es-EC"/>
              </w:rPr>
            </w:pPr>
            <w:r w:rsidRPr="00CF11BE">
              <w:rPr>
                <w:color w:val="000000"/>
                <w:sz w:val="18"/>
                <w:lang w:eastAsia="es-EC"/>
              </w:rPr>
              <w:t>Representar gráficamente el problema.</w:t>
            </w:r>
          </w:p>
          <w:p w:rsidR="0056522E" w:rsidRPr="00CF11BE" w:rsidRDefault="0056522E" w:rsidP="007E2CC2">
            <w:pPr>
              <w:spacing w:after="0" w:line="240" w:lineRule="auto"/>
              <w:jc w:val="both"/>
              <w:rPr>
                <w:b/>
                <w:bCs/>
                <w:sz w:val="18"/>
              </w:rPr>
            </w:pPr>
            <w:r w:rsidRPr="00CF11BE">
              <w:rPr>
                <w:b/>
                <w:bCs/>
                <w:sz w:val="18"/>
              </w:rPr>
              <w:t>COMPARACIÓN</w:t>
            </w:r>
          </w:p>
          <w:p w:rsidR="0056522E" w:rsidRPr="00CF11BE" w:rsidRDefault="0056522E" w:rsidP="007E2CC2">
            <w:pPr>
              <w:spacing w:after="0" w:line="240" w:lineRule="auto"/>
              <w:jc w:val="both"/>
              <w:rPr>
                <w:color w:val="000000"/>
                <w:sz w:val="18"/>
                <w:lang w:eastAsia="es-EC"/>
              </w:rPr>
            </w:pPr>
            <w:r w:rsidRPr="00CF11BE">
              <w:rPr>
                <w:color w:val="000000"/>
                <w:sz w:val="18"/>
                <w:lang w:eastAsia="es-EC"/>
              </w:rPr>
              <w:t>Comparar las posibilidades encontradas en divisiones.</w:t>
            </w:r>
          </w:p>
          <w:p w:rsidR="0056522E" w:rsidRPr="00CF11BE" w:rsidRDefault="0056522E" w:rsidP="007E2CC2">
            <w:pPr>
              <w:spacing w:after="0" w:line="240" w:lineRule="auto"/>
              <w:jc w:val="both"/>
              <w:rPr>
                <w:b/>
                <w:bCs/>
                <w:sz w:val="18"/>
              </w:rPr>
            </w:pPr>
            <w:r w:rsidRPr="00CF11BE">
              <w:rPr>
                <w:b/>
                <w:bCs/>
                <w:sz w:val="18"/>
              </w:rPr>
              <w:t>ABSTRACCIÓN</w:t>
            </w:r>
          </w:p>
          <w:p w:rsidR="0056522E" w:rsidRPr="00CF11BE" w:rsidRDefault="0056522E" w:rsidP="007E2CC2">
            <w:pPr>
              <w:spacing w:after="0" w:line="240" w:lineRule="auto"/>
              <w:jc w:val="both"/>
              <w:rPr>
                <w:color w:val="000000"/>
                <w:sz w:val="18"/>
                <w:lang w:eastAsia="es-EC"/>
              </w:rPr>
            </w:pPr>
            <w:r w:rsidRPr="00CF11BE">
              <w:rPr>
                <w:color w:val="000000"/>
                <w:sz w:val="18"/>
                <w:lang w:eastAsia="es-EC"/>
              </w:rPr>
              <w:t>Formar series del 2, 3, 4, 5.</w:t>
            </w:r>
          </w:p>
          <w:p w:rsidR="0056522E" w:rsidRPr="00CF11BE" w:rsidRDefault="0056522E" w:rsidP="007E2CC2">
            <w:pPr>
              <w:spacing w:after="0" w:line="240" w:lineRule="auto"/>
              <w:jc w:val="both"/>
              <w:rPr>
                <w:b/>
                <w:bCs/>
                <w:sz w:val="18"/>
              </w:rPr>
            </w:pPr>
            <w:r w:rsidRPr="00CF11BE">
              <w:rPr>
                <w:b/>
                <w:bCs/>
                <w:sz w:val="18"/>
              </w:rPr>
              <w:t>GENERALIZACIÓN</w:t>
            </w:r>
          </w:p>
          <w:p w:rsidR="0056522E" w:rsidRPr="00CF11BE" w:rsidRDefault="0056522E" w:rsidP="007E2CC2">
            <w:pPr>
              <w:spacing w:after="0"/>
              <w:jc w:val="both"/>
              <w:rPr>
                <w:color w:val="000000"/>
                <w:lang w:eastAsia="es-EC"/>
              </w:rPr>
            </w:pPr>
            <w:r w:rsidRPr="00CF11BE">
              <w:rPr>
                <w:color w:val="000000"/>
                <w:sz w:val="18"/>
                <w:lang w:eastAsia="es-EC"/>
              </w:rPr>
              <w:t xml:space="preserve"> En grupos representar los múltiplos y divisores de cuatro números con materiales reciclados.</w:t>
            </w:r>
          </w:p>
        </w:tc>
        <w:tc>
          <w:tcPr>
            <w:tcW w:w="1231" w:type="pct"/>
            <w:gridSpan w:val="5"/>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CE.M.3.3. Aplica la descomposición en factores primos, el cálculo de MCM, MCD, potencias y raíces con números natura</w:t>
            </w:r>
            <w:r w:rsidRPr="00CF11BE">
              <w:rPr>
                <w:rFonts w:asciiTheme="minorHAnsi" w:hAnsiTheme="minorHAnsi" w:cs="Gotham"/>
                <w:color w:val="000000"/>
                <w:sz w:val="17"/>
                <w:szCs w:val="17"/>
              </w:rPr>
              <w:softHyphen/>
              <w:t>les, y el conocimiento de medidas de superficie y volumen, para resolver problemas numéricos, reconociendo críticamen</w:t>
            </w:r>
            <w:r w:rsidRPr="00CF11BE">
              <w:rPr>
                <w:rFonts w:asciiTheme="minorHAnsi" w:hAnsiTheme="minorHAnsi" w:cs="Gotham"/>
                <w:color w:val="000000"/>
                <w:sz w:val="17"/>
                <w:szCs w:val="17"/>
              </w:rPr>
              <w:softHyphen/>
              <w:t xml:space="preserve">te el valor de la utilidad de la tecnología en los cálculos y la verificación de resultados; valora los argumentos de otros al expresar la lógica de los procesos realizados. </w:t>
            </w:r>
          </w:p>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I.M.3.3.1. Aplica la descomposición de factores primos de números naturales en la reso</w:t>
            </w:r>
            <w:r w:rsidRPr="00CF11BE">
              <w:rPr>
                <w:rFonts w:asciiTheme="minorHAnsi" w:hAnsiTheme="minorHAnsi" w:cs="Gotham"/>
                <w:color w:val="000000"/>
                <w:sz w:val="17"/>
                <w:szCs w:val="17"/>
              </w:rPr>
              <w:softHyphen/>
              <w:t xml:space="preserve">lución de problemas; expresa con claridad y precisión los resultados obtenidos. (I.3., I.4.) </w:t>
            </w:r>
          </w:p>
        </w:tc>
        <w:tc>
          <w:tcPr>
            <w:tcW w:w="375" w:type="pct"/>
            <w:shd w:val="clear" w:color="auto" w:fill="auto"/>
          </w:tcPr>
          <w:p w:rsidR="0056522E" w:rsidRPr="00CF11BE" w:rsidRDefault="0056522E" w:rsidP="007E2CC2">
            <w:pPr>
              <w:spacing w:after="0"/>
            </w:pPr>
            <w:r w:rsidRPr="00CF11BE">
              <w:t>1 semana</w:t>
            </w:r>
          </w:p>
        </w:tc>
      </w:tr>
      <w:tr w:rsidR="0056522E" w:rsidRPr="00CF11BE" w:rsidTr="007E2CC2">
        <w:trPr>
          <w:trHeight w:val="278"/>
          <w:jc w:val="center"/>
        </w:trPr>
        <w:tc>
          <w:tcPr>
            <w:tcW w:w="156" w:type="pct"/>
            <w:shd w:val="clear" w:color="auto" w:fill="auto"/>
            <w:vAlign w:val="center"/>
          </w:tcPr>
          <w:p w:rsidR="0056522E" w:rsidRPr="00CF11BE" w:rsidRDefault="0056522E" w:rsidP="007E2CC2">
            <w:pPr>
              <w:tabs>
                <w:tab w:val="left" w:pos="924"/>
              </w:tabs>
              <w:autoSpaceDE w:val="0"/>
              <w:autoSpaceDN w:val="0"/>
              <w:adjustRightInd w:val="0"/>
              <w:spacing w:after="0"/>
              <w:rPr>
                <w:rFonts w:cs="Calibri"/>
                <w:b/>
                <w:bCs/>
                <w:lang w:val="es-ES"/>
              </w:rPr>
            </w:pPr>
            <w:r w:rsidRPr="00CF11BE">
              <w:rPr>
                <w:rFonts w:cs="Calibri"/>
                <w:b/>
                <w:bCs/>
                <w:lang w:val="es-ES"/>
              </w:rPr>
              <w:t>1.</w:t>
            </w:r>
          </w:p>
        </w:tc>
        <w:tc>
          <w:tcPr>
            <w:tcW w:w="650" w:type="pct"/>
            <w:gridSpan w:val="3"/>
            <w:shd w:val="clear" w:color="auto" w:fill="auto"/>
          </w:tcPr>
          <w:p w:rsidR="0056522E" w:rsidRDefault="0056522E" w:rsidP="007E2CC2">
            <w:r w:rsidRPr="00604753">
              <w:rPr>
                <w:rFonts w:cs="Calibri"/>
                <w:bCs/>
                <w:lang w:val="es-ES"/>
              </w:rPr>
              <w:t>Cuidados del ambiente</w:t>
            </w:r>
          </w:p>
        </w:tc>
        <w:tc>
          <w:tcPr>
            <w:tcW w:w="772" w:type="pct"/>
            <w:gridSpan w:val="2"/>
            <w:shd w:val="clear" w:color="auto" w:fill="auto"/>
          </w:tcPr>
          <w:p w:rsidR="0056522E" w:rsidRPr="00CF11BE" w:rsidRDefault="0056522E" w:rsidP="007E2CC2">
            <w:pPr>
              <w:spacing w:after="0"/>
              <w:rPr>
                <w:b/>
                <w:bCs/>
              </w:rPr>
            </w:pPr>
            <w:r w:rsidRPr="00CF11BE">
              <w:rPr>
                <w:bCs/>
              </w:rPr>
              <w:t xml:space="preserve">Aplicar la divisibilidad para resolver distintos tipos de </w:t>
            </w:r>
            <w:r w:rsidRPr="00CF11BE">
              <w:rPr>
                <w:bCs/>
              </w:rPr>
              <w:lastRenderedPageBreak/>
              <w:t>cálculos en problemas de la vida cotidiana.</w:t>
            </w:r>
          </w:p>
          <w:p w:rsidR="0056522E" w:rsidRPr="00CF11BE" w:rsidRDefault="0056522E" w:rsidP="007E2CC2">
            <w:pPr>
              <w:tabs>
                <w:tab w:val="left" w:pos="924"/>
              </w:tabs>
              <w:autoSpaceDE w:val="0"/>
              <w:autoSpaceDN w:val="0"/>
              <w:adjustRightInd w:val="0"/>
              <w:spacing w:after="0"/>
              <w:jc w:val="both"/>
              <w:rPr>
                <w:rFonts w:cs="Calibri"/>
                <w:bCs/>
                <w:lang w:val="es-ES"/>
              </w:rPr>
            </w:pPr>
          </w:p>
        </w:tc>
        <w:tc>
          <w:tcPr>
            <w:tcW w:w="818" w:type="pct"/>
            <w:gridSpan w:val="3"/>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lastRenderedPageBreak/>
              <w:t xml:space="preserve">M.3.1.15. Utilizar criterios de divisibilidad por 2, 3, 4, 5, 6, 9 y 10 en la descomposición de números naturales en </w:t>
            </w:r>
            <w:r w:rsidRPr="00CF11BE">
              <w:rPr>
                <w:rFonts w:asciiTheme="minorHAnsi" w:hAnsiTheme="minorHAnsi" w:cs="Gotham"/>
                <w:color w:val="000000"/>
                <w:sz w:val="17"/>
                <w:szCs w:val="17"/>
              </w:rPr>
              <w:lastRenderedPageBreak/>
              <w:t xml:space="preserve">factores primos y en la resolución de problemas. </w:t>
            </w:r>
          </w:p>
        </w:tc>
        <w:tc>
          <w:tcPr>
            <w:tcW w:w="998" w:type="pct"/>
            <w:gridSpan w:val="4"/>
            <w:shd w:val="clear" w:color="auto" w:fill="auto"/>
          </w:tcPr>
          <w:p w:rsidR="0056522E" w:rsidRPr="00CF11BE" w:rsidRDefault="0056522E" w:rsidP="007E2CC2">
            <w:pPr>
              <w:spacing w:after="0" w:line="240" w:lineRule="auto"/>
              <w:jc w:val="center"/>
              <w:rPr>
                <w:rFonts w:cs="Arial"/>
                <w:b/>
                <w:sz w:val="18"/>
              </w:rPr>
            </w:pPr>
            <w:r w:rsidRPr="00CF11BE">
              <w:rPr>
                <w:rFonts w:cs="Arial"/>
                <w:b/>
                <w:sz w:val="18"/>
              </w:rPr>
              <w:lastRenderedPageBreak/>
              <w:t>INDUCTIVO -  DEDUCTIVO</w:t>
            </w:r>
          </w:p>
          <w:p w:rsidR="0056522E" w:rsidRPr="00CF11BE" w:rsidRDefault="0056522E" w:rsidP="007E2CC2">
            <w:pPr>
              <w:spacing w:after="0" w:line="240" w:lineRule="auto"/>
              <w:jc w:val="both"/>
              <w:rPr>
                <w:rFonts w:cs="Arial"/>
                <w:b/>
                <w:sz w:val="18"/>
              </w:rPr>
            </w:pPr>
            <w:r w:rsidRPr="00CF11BE">
              <w:rPr>
                <w:rFonts w:cs="Arial"/>
                <w:b/>
                <w:sz w:val="18"/>
              </w:rPr>
              <w:t>OBSERVACIÓN</w:t>
            </w:r>
          </w:p>
          <w:p w:rsidR="0056522E" w:rsidRPr="00CF11BE" w:rsidRDefault="0056522E" w:rsidP="007E2CC2">
            <w:pPr>
              <w:spacing w:after="0" w:line="240" w:lineRule="auto"/>
              <w:jc w:val="both"/>
              <w:rPr>
                <w:rFonts w:cs="Arial"/>
                <w:b/>
                <w:bCs/>
                <w:sz w:val="18"/>
              </w:rPr>
            </w:pPr>
            <w:r w:rsidRPr="00CF11BE">
              <w:rPr>
                <w:rFonts w:cs="Arial"/>
                <w:bCs/>
                <w:sz w:val="18"/>
              </w:rPr>
              <w:t xml:space="preserve">Realizar cálculo mental </w:t>
            </w:r>
            <w:r w:rsidRPr="00CF11BE">
              <w:rPr>
                <w:rFonts w:cs="Arial"/>
                <w:b/>
                <w:bCs/>
                <w:sz w:val="18"/>
              </w:rPr>
              <w:t>EXPERIMENTACIÓN</w:t>
            </w:r>
          </w:p>
          <w:p w:rsidR="0056522E" w:rsidRPr="00CF11BE" w:rsidRDefault="0056522E" w:rsidP="007E2CC2">
            <w:pPr>
              <w:spacing w:after="0" w:line="240" w:lineRule="auto"/>
              <w:jc w:val="both"/>
              <w:rPr>
                <w:rFonts w:cs="Arial"/>
                <w:bCs/>
                <w:sz w:val="18"/>
              </w:rPr>
            </w:pPr>
            <w:r w:rsidRPr="00CF11BE">
              <w:rPr>
                <w:rFonts w:cs="Arial"/>
                <w:bCs/>
                <w:sz w:val="18"/>
              </w:rPr>
              <w:t xml:space="preserve">Sumar las cifras de los dígitos de los </w:t>
            </w:r>
            <w:r w:rsidRPr="00CF11BE">
              <w:rPr>
                <w:rFonts w:cs="Arial"/>
                <w:bCs/>
                <w:sz w:val="18"/>
              </w:rPr>
              <w:lastRenderedPageBreak/>
              <w:t>resultados de la tabla de 3.</w:t>
            </w:r>
          </w:p>
          <w:p w:rsidR="0056522E" w:rsidRPr="00CF11BE" w:rsidRDefault="0056522E" w:rsidP="007E2CC2">
            <w:pPr>
              <w:spacing w:after="0" w:line="240" w:lineRule="auto"/>
              <w:jc w:val="both"/>
              <w:rPr>
                <w:rFonts w:cs="Arial"/>
                <w:b/>
                <w:bCs/>
                <w:sz w:val="18"/>
              </w:rPr>
            </w:pPr>
            <w:r w:rsidRPr="00CF11BE">
              <w:rPr>
                <w:rFonts w:cs="Arial"/>
                <w:b/>
                <w:bCs/>
                <w:sz w:val="18"/>
              </w:rPr>
              <w:t>COMPARACIÓN</w:t>
            </w:r>
          </w:p>
          <w:p w:rsidR="0056522E" w:rsidRPr="00CF11BE" w:rsidRDefault="0056522E" w:rsidP="007E2CC2">
            <w:pPr>
              <w:spacing w:after="0" w:line="240" w:lineRule="auto"/>
              <w:jc w:val="both"/>
              <w:rPr>
                <w:rFonts w:cs="Arial"/>
                <w:bCs/>
                <w:sz w:val="18"/>
              </w:rPr>
            </w:pPr>
            <w:r w:rsidRPr="00CF11BE">
              <w:rPr>
                <w:rFonts w:cs="Arial"/>
                <w:bCs/>
                <w:sz w:val="18"/>
              </w:rPr>
              <w:t>Identificar las diferencias entre los múltiplos del 3 y 5.</w:t>
            </w:r>
          </w:p>
          <w:p w:rsidR="0056522E" w:rsidRPr="00CF11BE" w:rsidRDefault="0056522E" w:rsidP="007E2CC2">
            <w:pPr>
              <w:spacing w:after="0" w:line="240" w:lineRule="auto"/>
              <w:jc w:val="both"/>
              <w:rPr>
                <w:rFonts w:cs="Arial"/>
                <w:b/>
                <w:bCs/>
                <w:sz w:val="18"/>
              </w:rPr>
            </w:pPr>
            <w:r w:rsidRPr="00CF11BE">
              <w:rPr>
                <w:rFonts w:cs="Arial"/>
                <w:b/>
                <w:bCs/>
                <w:sz w:val="18"/>
              </w:rPr>
              <w:t>ABSTRACCIÓN</w:t>
            </w:r>
          </w:p>
          <w:p w:rsidR="0056522E" w:rsidRPr="00CF11BE" w:rsidRDefault="0056522E" w:rsidP="007E2CC2">
            <w:pPr>
              <w:spacing w:after="0" w:line="240" w:lineRule="auto"/>
              <w:jc w:val="both"/>
              <w:rPr>
                <w:rFonts w:cs="Arial"/>
                <w:b/>
                <w:bCs/>
                <w:sz w:val="18"/>
              </w:rPr>
            </w:pPr>
            <w:r w:rsidRPr="00CF11BE">
              <w:rPr>
                <w:rFonts w:cs="Arial"/>
                <w:bCs/>
                <w:sz w:val="18"/>
              </w:rPr>
              <w:t xml:space="preserve">Deducir los criterios de divisibilidad. </w:t>
            </w:r>
            <w:r w:rsidRPr="00CF11BE">
              <w:rPr>
                <w:rFonts w:cs="Arial"/>
                <w:b/>
                <w:bCs/>
                <w:sz w:val="18"/>
              </w:rPr>
              <w:t>GENERALIZACIÓN</w:t>
            </w:r>
          </w:p>
          <w:p w:rsidR="0056522E" w:rsidRPr="00CF11BE" w:rsidRDefault="0056522E" w:rsidP="007E2CC2">
            <w:pPr>
              <w:spacing w:after="0" w:line="240" w:lineRule="auto"/>
              <w:jc w:val="both"/>
              <w:rPr>
                <w:rFonts w:cs="Arial"/>
                <w:bCs/>
                <w:sz w:val="18"/>
              </w:rPr>
            </w:pPr>
            <w:r w:rsidRPr="00CF11BE">
              <w:rPr>
                <w:rFonts w:cs="Arial"/>
                <w:bCs/>
                <w:sz w:val="18"/>
              </w:rPr>
              <w:t xml:space="preserve">Aplicar los criterios de divisibilidad en varias cantidades. </w:t>
            </w:r>
          </w:p>
          <w:p w:rsidR="0056522E" w:rsidRPr="00CF11BE" w:rsidRDefault="0056522E" w:rsidP="007E2CC2">
            <w:pPr>
              <w:spacing w:after="0" w:line="240" w:lineRule="auto"/>
              <w:jc w:val="both"/>
              <w:rPr>
                <w:rFonts w:cs="Arial"/>
                <w:b/>
                <w:bCs/>
                <w:sz w:val="18"/>
              </w:rPr>
            </w:pPr>
            <w:r w:rsidRPr="00CF11BE">
              <w:rPr>
                <w:rFonts w:cs="Arial"/>
                <w:b/>
                <w:bCs/>
                <w:sz w:val="18"/>
              </w:rPr>
              <w:t>APLICACIÓN</w:t>
            </w:r>
          </w:p>
          <w:p w:rsidR="0056522E" w:rsidRPr="00CF11BE" w:rsidRDefault="0056522E" w:rsidP="007E2CC2">
            <w:pPr>
              <w:spacing w:after="0" w:line="240" w:lineRule="auto"/>
              <w:jc w:val="both"/>
              <w:rPr>
                <w:color w:val="000000"/>
                <w:lang w:eastAsia="es-EC"/>
              </w:rPr>
            </w:pPr>
            <w:r w:rsidRPr="00CF11BE">
              <w:rPr>
                <w:rFonts w:cs="Arial"/>
                <w:bCs/>
                <w:sz w:val="18"/>
              </w:rPr>
              <w:t>Formar cantidades utilizando los criterios de divisibilidad.</w:t>
            </w:r>
          </w:p>
        </w:tc>
        <w:tc>
          <w:tcPr>
            <w:tcW w:w="1231" w:type="pct"/>
            <w:gridSpan w:val="5"/>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lastRenderedPageBreak/>
              <w:t>CE.M.3.3. Aplica la descomposición en factores primos, el cálculo de MCM, MCD, potencias y raíces con números natura</w:t>
            </w:r>
            <w:r w:rsidRPr="00CF11BE">
              <w:rPr>
                <w:rFonts w:asciiTheme="minorHAnsi" w:hAnsiTheme="minorHAnsi" w:cs="Gotham"/>
                <w:color w:val="000000"/>
                <w:sz w:val="17"/>
                <w:szCs w:val="17"/>
              </w:rPr>
              <w:softHyphen/>
              <w:t xml:space="preserve">les, y el conocimiento de medidas de superficie y </w:t>
            </w:r>
            <w:r w:rsidRPr="00CF11BE">
              <w:rPr>
                <w:rFonts w:asciiTheme="minorHAnsi" w:hAnsiTheme="minorHAnsi" w:cs="Gotham"/>
                <w:color w:val="000000"/>
                <w:sz w:val="17"/>
                <w:szCs w:val="17"/>
              </w:rPr>
              <w:lastRenderedPageBreak/>
              <w:t>volumen, para resolver problemas numéricos, reconociendo críticamen</w:t>
            </w:r>
            <w:r w:rsidRPr="00CF11BE">
              <w:rPr>
                <w:rFonts w:asciiTheme="minorHAnsi" w:hAnsiTheme="minorHAnsi" w:cs="Gotham"/>
                <w:color w:val="000000"/>
                <w:sz w:val="17"/>
                <w:szCs w:val="17"/>
              </w:rPr>
              <w:softHyphen/>
              <w:t xml:space="preserve">te el valor de la utilidad de la tecnología en los cálculos y la verificación de resultados; valora los argumentos de otros al expresar la lógica de los procesos realizados. </w:t>
            </w:r>
          </w:p>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I.M.3.3.1. Aplica la descomposición de factores primos y el cálculo del MCD y el MCM de números naturales en la reso</w:t>
            </w:r>
            <w:r w:rsidRPr="00CF11BE">
              <w:rPr>
                <w:rFonts w:asciiTheme="minorHAnsi" w:hAnsiTheme="minorHAnsi" w:cs="Gotham"/>
                <w:color w:val="000000"/>
                <w:sz w:val="17"/>
                <w:szCs w:val="17"/>
              </w:rPr>
              <w:softHyphen/>
              <w:t xml:space="preserve">lución de problemas; expresa con claridad y precisión los resultados obtenidos. (I.3., I.4.) </w:t>
            </w:r>
          </w:p>
        </w:tc>
        <w:tc>
          <w:tcPr>
            <w:tcW w:w="375" w:type="pct"/>
            <w:shd w:val="clear" w:color="auto" w:fill="auto"/>
          </w:tcPr>
          <w:p w:rsidR="0056522E" w:rsidRPr="00CF11BE" w:rsidRDefault="0056522E" w:rsidP="007E2CC2">
            <w:pPr>
              <w:spacing w:after="0"/>
            </w:pPr>
            <w:r w:rsidRPr="00CF11BE">
              <w:lastRenderedPageBreak/>
              <w:t>1 semana</w:t>
            </w:r>
          </w:p>
        </w:tc>
      </w:tr>
      <w:tr w:rsidR="0056522E" w:rsidRPr="00CF11BE" w:rsidTr="007E2CC2">
        <w:trPr>
          <w:trHeight w:val="278"/>
          <w:jc w:val="center"/>
        </w:trPr>
        <w:tc>
          <w:tcPr>
            <w:tcW w:w="156" w:type="pct"/>
            <w:shd w:val="clear" w:color="auto" w:fill="auto"/>
            <w:vAlign w:val="center"/>
          </w:tcPr>
          <w:p w:rsidR="0056522E" w:rsidRPr="00CF11BE" w:rsidRDefault="0056522E" w:rsidP="007E2CC2">
            <w:pPr>
              <w:tabs>
                <w:tab w:val="left" w:pos="924"/>
              </w:tabs>
              <w:autoSpaceDE w:val="0"/>
              <w:autoSpaceDN w:val="0"/>
              <w:adjustRightInd w:val="0"/>
              <w:spacing w:after="0"/>
              <w:rPr>
                <w:rFonts w:cs="Calibri"/>
                <w:b/>
                <w:bCs/>
                <w:lang w:val="es-ES"/>
              </w:rPr>
            </w:pPr>
            <w:r w:rsidRPr="00CF11BE">
              <w:rPr>
                <w:rFonts w:cs="Calibri"/>
                <w:b/>
                <w:bCs/>
                <w:lang w:val="es-ES"/>
              </w:rPr>
              <w:lastRenderedPageBreak/>
              <w:t>1.</w:t>
            </w:r>
          </w:p>
        </w:tc>
        <w:tc>
          <w:tcPr>
            <w:tcW w:w="650" w:type="pct"/>
            <w:gridSpan w:val="3"/>
            <w:shd w:val="clear" w:color="auto" w:fill="auto"/>
          </w:tcPr>
          <w:p w:rsidR="0056522E" w:rsidRDefault="0056522E" w:rsidP="007E2CC2">
            <w:r w:rsidRPr="00604753">
              <w:rPr>
                <w:rFonts w:cs="Calibri"/>
                <w:bCs/>
                <w:lang w:val="es-ES"/>
              </w:rPr>
              <w:t>Cuidados del ambiente</w:t>
            </w:r>
          </w:p>
        </w:tc>
        <w:tc>
          <w:tcPr>
            <w:tcW w:w="772" w:type="pct"/>
            <w:gridSpan w:val="2"/>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bCs/>
              </w:rPr>
              <w:t>Aplicar la divisibilidad para resolver distintos tipos de cálculos en problemas de la vida cotidiana.</w:t>
            </w:r>
          </w:p>
        </w:tc>
        <w:tc>
          <w:tcPr>
            <w:tcW w:w="818" w:type="pct"/>
            <w:gridSpan w:val="3"/>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M.3.1.22. Resolver y plantear problemas de divisibilidad utilizando varias estrategias, e interpretar la so</w:t>
            </w:r>
            <w:r w:rsidRPr="00CF11BE">
              <w:rPr>
                <w:rFonts w:asciiTheme="minorHAnsi" w:hAnsiTheme="minorHAnsi" w:cs="Gotham"/>
                <w:color w:val="000000"/>
                <w:sz w:val="17"/>
                <w:szCs w:val="17"/>
              </w:rPr>
              <w:softHyphen/>
              <w:t xml:space="preserve">lución dentro del contexto del problema. </w:t>
            </w:r>
          </w:p>
        </w:tc>
        <w:tc>
          <w:tcPr>
            <w:tcW w:w="998" w:type="pct"/>
            <w:gridSpan w:val="4"/>
            <w:shd w:val="clear" w:color="auto" w:fill="auto"/>
          </w:tcPr>
          <w:p w:rsidR="0056522E" w:rsidRPr="00CF11BE" w:rsidRDefault="0056522E" w:rsidP="007E2CC2">
            <w:pPr>
              <w:tabs>
                <w:tab w:val="left" w:pos="924"/>
              </w:tabs>
              <w:autoSpaceDE w:val="0"/>
              <w:autoSpaceDN w:val="0"/>
              <w:adjustRightInd w:val="0"/>
              <w:spacing w:after="0"/>
              <w:jc w:val="center"/>
              <w:rPr>
                <w:rFonts w:cs="Calibri"/>
                <w:b/>
                <w:bCs/>
                <w:sz w:val="18"/>
                <w:lang w:val="es-ES"/>
              </w:rPr>
            </w:pPr>
            <w:r w:rsidRPr="00CF11BE">
              <w:rPr>
                <w:rFonts w:cs="Calibri"/>
                <w:b/>
                <w:bCs/>
                <w:sz w:val="18"/>
                <w:lang w:val="es-ES"/>
              </w:rPr>
              <w:t>MÉTODO DE SOLUCIÓN DE PROBLEMAS</w:t>
            </w:r>
          </w:p>
          <w:p w:rsidR="0056522E" w:rsidRPr="00CF11BE" w:rsidRDefault="0056522E" w:rsidP="007E2CC2">
            <w:pPr>
              <w:tabs>
                <w:tab w:val="left" w:pos="924"/>
              </w:tabs>
              <w:autoSpaceDE w:val="0"/>
              <w:autoSpaceDN w:val="0"/>
              <w:adjustRightInd w:val="0"/>
              <w:spacing w:after="0"/>
              <w:jc w:val="both"/>
              <w:rPr>
                <w:rFonts w:cs="Calibri"/>
                <w:b/>
                <w:bCs/>
                <w:sz w:val="18"/>
                <w:lang w:val="es-ES"/>
              </w:rPr>
            </w:pPr>
            <w:r w:rsidRPr="00CF11BE">
              <w:rPr>
                <w:rFonts w:cs="Calibri"/>
                <w:b/>
                <w:bCs/>
                <w:sz w:val="18"/>
                <w:lang w:val="es-ES"/>
              </w:rPr>
              <w:t>ENUNCIACIÓN E INTERPRETACIÓN DEL PROBLEMA</w:t>
            </w:r>
          </w:p>
          <w:p w:rsidR="0056522E" w:rsidRPr="00CF11BE" w:rsidRDefault="0056522E" w:rsidP="007E2CC2">
            <w:pPr>
              <w:tabs>
                <w:tab w:val="left" w:pos="924"/>
              </w:tabs>
              <w:autoSpaceDE w:val="0"/>
              <w:autoSpaceDN w:val="0"/>
              <w:adjustRightInd w:val="0"/>
              <w:spacing w:after="0"/>
              <w:jc w:val="both"/>
              <w:rPr>
                <w:rFonts w:cs="Calibri"/>
                <w:bCs/>
                <w:sz w:val="18"/>
                <w:lang w:val="es-ES"/>
              </w:rPr>
            </w:pPr>
            <w:r w:rsidRPr="00CF11BE">
              <w:rPr>
                <w:rFonts w:cs="Calibri"/>
                <w:bCs/>
                <w:sz w:val="18"/>
                <w:lang w:val="es-ES"/>
              </w:rPr>
              <w:t>Identificar los datos del problema.</w:t>
            </w:r>
          </w:p>
          <w:p w:rsidR="0056522E" w:rsidRPr="00CF11BE" w:rsidRDefault="0056522E" w:rsidP="007E2CC2">
            <w:pPr>
              <w:tabs>
                <w:tab w:val="left" w:pos="924"/>
              </w:tabs>
              <w:autoSpaceDE w:val="0"/>
              <w:autoSpaceDN w:val="0"/>
              <w:adjustRightInd w:val="0"/>
              <w:spacing w:after="0"/>
              <w:jc w:val="both"/>
              <w:rPr>
                <w:rFonts w:cs="Calibri"/>
                <w:b/>
                <w:bCs/>
                <w:sz w:val="18"/>
                <w:lang w:val="es-ES"/>
              </w:rPr>
            </w:pPr>
            <w:r w:rsidRPr="00CF11BE">
              <w:rPr>
                <w:rFonts w:cs="Calibri"/>
                <w:b/>
                <w:bCs/>
                <w:sz w:val="18"/>
                <w:lang w:val="es-ES"/>
              </w:rPr>
              <w:t>FORMULACIÓN Y SELECCIÓN DE ALTERNATIVAS DE SOLUCIÓN</w:t>
            </w:r>
          </w:p>
          <w:p w:rsidR="0056522E" w:rsidRPr="00CF11BE" w:rsidRDefault="0056522E" w:rsidP="007E2CC2">
            <w:pPr>
              <w:tabs>
                <w:tab w:val="left" w:pos="924"/>
              </w:tabs>
              <w:autoSpaceDE w:val="0"/>
              <w:autoSpaceDN w:val="0"/>
              <w:adjustRightInd w:val="0"/>
              <w:spacing w:after="0"/>
              <w:jc w:val="both"/>
              <w:rPr>
                <w:rFonts w:cs="Calibri"/>
                <w:bCs/>
                <w:sz w:val="18"/>
                <w:lang w:val="es-ES"/>
              </w:rPr>
            </w:pPr>
            <w:r w:rsidRPr="00CF11BE">
              <w:rPr>
                <w:rFonts w:cs="Calibri"/>
                <w:bCs/>
                <w:sz w:val="18"/>
                <w:lang w:val="es-ES"/>
              </w:rPr>
              <w:t>Seleccionar las soluciones posibles de los problemas.</w:t>
            </w:r>
          </w:p>
          <w:p w:rsidR="0056522E" w:rsidRPr="00CF11BE" w:rsidRDefault="0056522E" w:rsidP="007E2CC2">
            <w:pPr>
              <w:tabs>
                <w:tab w:val="left" w:pos="924"/>
              </w:tabs>
              <w:autoSpaceDE w:val="0"/>
              <w:autoSpaceDN w:val="0"/>
              <w:adjustRightInd w:val="0"/>
              <w:spacing w:after="0"/>
              <w:jc w:val="both"/>
              <w:rPr>
                <w:rFonts w:cs="Calibri"/>
                <w:b/>
                <w:bCs/>
                <w:sz w:val="18"/>
                <w:lang w:val="es-ES"/>
              </w:rPr>
            </w:pPr>
            <w:r w:rsidRPr="00CF11BE">
              <w:rPr>
                <w:rFonts w:cs="Calibri"/>
                <w:b/>
                <w:bCs/>
                <w:sz w:val="18"/>
                <w:lang w:val="es-ES"/>
              </w:rPr>
              <w:t>MATEMATIZACIÓN</w:t>
            </w:r>
          </w:p>
          <w:p w:rsidR="0056522E" w:rsidRPr="00CF11BE" w:rsidRDefault="0056522E" w:rsidP="007E2CC2">
            <w:pPr>
              <w:tabs>
                <w:tab w:val="left" w:pos="924"/>
              </w:tabs>
              <w:autoSpaceDE w:val="0"/>
              <w:autoSpaceDN w:val="0"/>
              <w:adjustRightInd w:val="0"/>
              <w:spacing w:after="0"/>
              <w:jc w:val="both"/>
              <w:rPr>
                <w:rFonts w:cs="Calibri"/>
                <w:bCs/>
                <w:sz w:val="18"/>
                <w:lang w:val="es-ES"/>
              </w:rPr>
            </w:pPr>
            <w:r w:rsidRPr="00CF11BE">
              <w:rPr>
                <w:rFonts w:cs="Calibri"/>
                <w:bCs/>
                <w:sz w:val="18"/>
                <w:lang w:val="es-ES"/>
              </w:rPr>
              <w:t>Simbolizar gráficamente los problemas.</w:t>
            </w:r>
          </w:p>
          <w:p w:rsidR="0056522E" w:rsidRPr="00CF11BE" w:rsidRDefault="0056522E" w:rsidP="007E2CC2">
            <w:pPr>
              <w:tabs>
                <w:tab w:val="left" w:pos="924"/>
              </w:tabs>
              <w:autoSpaceDE w:val="0"/>
              <w:autoSpaceDN w:val="0"/>
              <w:adjustRightInd w:val="0"/>
              <w:spacing w:after="0"/>
              <w:jc w:val="both"/>
              <w:rPr>
                <w:rFonts w:cs="Calibri"/>
                <w:b/>
                <w:bCs/>
                <w:sz w:val="18"/>
                <w:lang w:val="es-ES"/>
              </w:rPr>
            </w:pPr>
            <w:r w:rsidRPr="00CF11BE">
              <w:rPr>
                <w:rFonts w:cs="Calibri"/>
                <w:b/>
                <w:bCs/>
                <w:sz w:val="18"/>
                <w:lang w:val="es-ES"/>
              </w:rPr>
              <w:t>RESOLUCIÓN</w:t>
            </w:r>
          </w:p>
          <w:p w:rsidR="0056522E" w:rsidRPr="00CF11BE" w:rsidRDefault="0056522E" w:rsidP="007E2CC2">
            <w:pPr>
              <w:tabs>
                <w:tab w:val="left" w:pos="924"/>
              </w:tabs>
              <w:autoSpaceDE w:val="0"/>
              <w:autoSpaceDN w:val="0"/>
              <w:adjustRightInd w:val="0"/>
              <w:spacing w:after="0"/>
              <w:jc w:val="both"/>
              <w:rPr>
                <w:rFonts w:cs="Calibri"/>
                <w:bCs/>
                <w:sz w:val="18"/>
                <w:lang w:val="es-ES"/>
              </w:rPr>
            </w:pPr>
            <w:r w:rsidRPr="00CF11BE">
              <w:rPr>
                <w:rFonts w:cs="Calibri"/>
                <w:bCs/>
                <w:sz w:val="18"/>
                <w:lang w:val="es-ES"/>
              </w:rPr>
              <w:t>Ejecutar las operaciones con el algoritmo matemático seleccionado.</w:t>
            </w:r>
          </w:p>
          <w:p w:rsidR="0056522E" w:rsidRPr="00CF11BE" w:rsidRDefault="0056522E" w:rsidP="007E2CC2">
            <w:pPr>
              <w:tabs>
                <w:tab w:val="left" w:pos="924"/>
              </w:tabs>
              <w:autoSpaceDE w:val="0"/>
              <w:autoSpaceDN w:val="0"/>
              <w:adjustRightInd w:val="0"/>
              <w:spacing w:after="0"/>
              <w:jc w:val="both"/>
              <w:rPr>
                <w:rFonts w:cs="Calibri"/>
                <w:bCs/>
                <w:sz w:val="18"/>
                <w:lang w:val="es-ES"/>
              </w:rPr>
            </w:pPr>
            <w:r w:rsidRPr="00CF11BE">
              <w:rPr>
                <w:rFonts w:cs="Calibri"/>
                <w:bCs/>
                <w:sz w:val="18"/>
                <w:lang w:val="es-ES"/>
              </w:rPr>
              <w:t>Aplicar los criterios  de divisibilidad correspondientes.</w:t>
            </w:r>
          </w:p>
          <w:p w:rsidR="0056522E" w:rsidRPr="00CF11BE" w:rsidRDefault="0056522E" w:rsidP="007E2CC2">
            <w:pPr>
              <w:tabs>
                <w:tab w:val="left" w:pos="924"/>
              </w:tabs>
              <w:autoSpaceDE w:val="0"/>
              <w:autoSpaceDN w:val="0"/>
              <w:adjustRightInd w:val="0"/>
              <w:spacing w:after="0"/>
              <w:jc w:val="both"/>
              <w:rPr>
                <w:rFonts w:cs="Calibri"/>
                <w:b/>
                <w:bCs/>
                <w:sz w:val="18"/>
                <w:lang w:val="es-ES"/>
              </w:rPr>
            </w:pPr>
            <w:r w:rsidRPr="00CF11BE">
              <w:rPr>
                <w:rFonts w:cs="Calibri"/>
                <w:b/>
                <w:bCs/>
                <w:sz w:val="18"/>
                <w:lang w:val="es-ES"/>
              </w:rPr>
              <w:t>VERIFICACIÓN</w:t>
            </w:r>
          </w:p>
          <w:p w:rsidR="0056522E" w:rsidRPr="00CF11BE" w:rsidRDefault="0056522E" w:rsidP="007E2CC2">
            <w:pPr>
              <w:spacing w:after="0" w:line="240" w:lineRule="auto"/>
              <w:jc w:val="both"/>
              <w:rPr>
                <w:rFonts w:cs="Arial"/>
                <w:bCs/>
              </w:rPr>
            </w:pPr>
            <w:r w:rsidRPr="00CF11BE">
              <w:rPr>
                <w:rFonts w:cs="Calibri"/>
                <w:bCs/>
                <w:sz w:val="18"/>
                <w:lang w:val="es-ES"/>
              </w:rPr>
              <w:lastRenderedPageBreak/>
              <w:t>Comprobar el resultado con la alternativa seleccionada.</w:t>
            </w:r>
          </w:p>
        </w:tc>
        <w:tc>
          <w:tcPr>
            <w:tcW w:w="1231" w:type="pct"/>
            <w:gridSpan w:val="5"/>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lastRenderedPageBreak/>
              <w:t>CE.M.3.3. Aplica la descomposición en factores primos, el cálculo de MCM, MCD, potencias y raíces con números natura</w:t>
            </w:r>
            <w:r w:rsidRPr="00CF11BE">
              <w:rPr>
                <w:rFonts w:asciiTheme="minorHAnsi" w:hAnsiTheme="minorHAnsi" w:cs="Gotham"/>
                <w:color w:val="000000"/>
                <w:sz w:val="17"/>
                <w:szCs w:val="17"/>
              </w:rPr>
              <w:softHyphen/>
              <w:t>les, y el conocimiento de medidas de superficie y volumen, para resolver problemas numéricos, reconociendo críticamen</w:t>
            </w:r>
            <w:r w:rsidRPr="00CF11BE">
              <w:rPr>
                <w:rFonts w:asciiTheme="minorHAnsi" w:hAnsiTheme="minorHAnsi" w:cs="Gotham"/>
                <w:color w:val="000000"/>
                <w:sz w:val="17"/>
                <w:szCs w:val="17"/>
              </w:rPr>
              <w:softHyphen/>
              <w:t xml:space="preserve">te el valor de la utilidad de la tecnología en los cálculos y la verificación de resultados; valora los argumentos de otros al expresar la lógica de los procesos realizados. </w:t>
            </w:r>
          </w:p>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I.M.3.3.1. Aplica la descomposición de factores primos y el cálculo del MCD y el MCM de números naturales en la reso</w:t>
            </w:r>
            <w:r w:rsidRPr="00CF11BE">
              <w:rPr>
                <w:rFonts w:asciiTheme="minorHAnsi" w:hAnsiTheme="minorHAnsi" w:cs="Gotham"/>
                <w:color w:val="000000"/>
                <w:sz w:val="17"/>
                <w:szCs w:val="17"/>
              </w:rPr>
              <w:softHyphen/>
              <w:t>lución de problemas; expresa con claridad y precisión los resultados obtenidos. (I.3., I.4.)</w:t>
            </w:r>
          </w:p>
        </w:tc>
        <w:tc>
          <w:tcPr>
            <w:tcW w:w="375" w:type="pct"/>
            <w:shd w:val="clear" w:color="auto" w:fill="auto"/>
          </w:tcPr>
          <w:p w:rsidR="0056522E" w:rsidRPr="00CF11BE" w:rsidRDefault="0056522E" w:rsidP="007E2CC2">
            <w:pPr>
              <w:spacing w:after="0"/>
            </w:pPr>
            <w:r w:rsidRPr="00CF11BE">
              <w:t>1 semana</w:t>
            </w:r>
          </w:p>
        </w:tc>
      </w:tr>
      <w:tr w:rsidR="0056522E" w:rsidRPr="00CF11BE" w:rsidTr="007E2CC2">
        <w:trPr>
          <w:trHeight w:val="278"/>
          <w:jc w:val="center"/>
        </w:trPr>
        <w:tc>
          <w:tcPr>
            <w:tcW w:w="156" w:type="pct"/>
            <w:shd w:val="clear" w:color="auto" w:fill="auto"/>
            <w:vAlign w:val="center"/>
          </w:tcPr>
          <w:p w:rsidR="0056522E" w:rsidRPr="00CF11BE" w:rsidRDefault="0056522E" w:rsidP="007E2CC2">
            <w:pPr>
              <w:tabs>
                <w:tab w:val="left" w:pos="924"/>
              </w:tabs>
              <w:autoSpaceDE w:val="0"/>
              <w:autoSpaceDN w:val="0"/>
              <w:adjustRightInd w:val="0"/>
              <w:spacing w:after="0"/>
              <w:rPr>
                <w:rFonts w:cs="Calibri"/>
                <w:b/>
                <w:bCs/>
                <w:lang w:val="es-ES"/>
              </w:rPr>
            </w:pPr>
            <w:r w:rsidRPr="00CF11BE">
              <w:rPr>
                <w:rFonts w:cs="Calibri"/>
                <w:b/>
                <w:bCs/>
                <w:lang w:val="es-ES"/>
              </w:rPr>
              <w:lastRenderedPageBreak/>
              <w:t>1.</w:t>
            </w:r>
          </w:p>
        </w:tc>
        <w:tc>
          <w:tcPr>
            <w:tcW w:w="650" w:type="pct"/>
            <w:gridSpan w:val="3"/>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lang w:val="es-ES"/>
              </w:rPr>
              <w:t>Cuidados del ambiente</w:t>
            </w:r>
          </w:p>
        </w:tc>
        <w:tc>
          <w:tcPr>
            <w:tcW w:w="772" w:type="pct"/>
            <w:gridSpan w:val="2"/>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bCs/>
              </w:rPr>
              <w:t>Comprender, expresar y representar informaciones del entorno inmediato mediante el cálculo de medidas de tendencia central en la resolución de problemas.</w:t>
            </w:r>
          </w:p>
        </w:tc>
        <w:tc>
          <w:tcPr>
            <w:tcW w:w="818" w:type="pct"/>
            <w:gridSpan w:val="3"/>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 xml:space="preserve">M.3.3.2. Analizar e interpretar el significado de calcular medidas de tendencia central (media, mediana y moda) y medidas de dispersión (el rango), de un conjunto de datos estadísticos discretos tomados del entorno y de medios de comunicación. </w:t>
            </w:r>
          </w:p>
        </w:tc>
        <w:tc>
          <w:tcPr>
            <w:tcW w:w="998" w:type="pct"/>
            <w:gridSpan w:val="4"/>
            <w:shd w:val="clear" w:color="auto" w:fill="auto"/>
          </w:tcPr>
          <w:p w:rsidR="0056522E" w:rsidRPr="00CF11BE" w:rsidRDefault="0056522E" w:rsidP="007E2CC2">
            <w:pPr>
              <w:spacing w:after="0" w:line="240" w:lineRule="auto"/>
              <w:jc w:val="both"/>
              <w:rPr>
                <w:b/>
                <w:bCs/>
                <w:sz w:val="18"/>
              </w:rPr>
            </w:pPr>
            <w:r w:rsidRPr="00CF11BE">
              <w:rPr>
                <w:b/>
                <w:bCs/>
                <w:sz w:val="18"/>
              </w:rPr>
              <w:t xml:space="preserve">MÉTODO EXPERIENCIAL </w:t>
            </w:r>
          </w:p>
          <w:p w:rsidR="0056522E" w:rsidRPr="00CF11BE" w:rsidRDefault="0056522E" w:rsidP="007E2CC2">
            <w:pPr>
              <w:spacing w:after="0" w:line="240" w:lineRule="auto"/>
              <w:jc w:val="both"/>
              <w:rPr>
                <w:b/>
                <w:bCs/>
                <w:sz w:val="18"/>
              </w:rPr>
            </w:pPr>
            <w:r w:rsidRPr="00CF11BE">
              <w:rPr>
                <w:b/>
                <w:bCs/>
                <w:sz w:val="18"/>
              </w:rPr>
              <w:t xml:space="preserve">EXPERIENCIA </w:t>
            </w:r>
          </w:p>
          <w:p w:rsidR="0056522E" w:rsidRPr="00CF11BE" w:rsidRDefault="0056522E" w:rsidP="007E2CC2">
            <w:pPr>
              <w:spacing w:after="0" w:line="240" w:lineRule="auto"/>
              <w:jc w:val="both"/>
              <w:rPr>
                <w:bCs/>
                <w:sz w:val="18"/>
              </w:rPr>
            </w:pPr>
            <w:r w:rsidRPr="00CF11BE">
              <w:rPr>
                <w:bCs/>
                <w:sz w:val="18"/>
              </w:rPr>
              <w:t>Realizar una encuesta sobre las edades.</w:t>
            </w:r>
          </w:p>
          <w:p w:rsidR="0056522E" w:rsidRPr="00CF11BE" w:rsidRDefault="0056522E" w:rsidP="007E2CC2">
            <w:pPr>
              <w:spacing w:after="0" w:line="240" w:lineRule="auto"/>
              <w:jc w:val="both"/>
              <w:rPr>
                <w:b/>
                <w:bCs/>
                <w:sz w:val="18"/>
              </w:rPr>
            </w:pPr>
            <w:r w:rsidRPr="00CF11BE">
              <w:rPr>
                <w:b/>
                <w:bCs/>
                <w:sz w:val="18"/>
              </w:rPr>
              <w:t xml:space="preserve">REFLEXIÓN </w:t>
            </w:r>
          </w:p>
          <w:p w:rsidR="0056522E" w:rsidRPr="00CF11BE" w:rsidRDefault="0056522E" w:rsidP="007E2CC2">
            <w:pPr>
              <w:spacing w:after="0" w:line="240" w:lineRule="auto"/>
              <w:jc w:val="both"/>
              <w:rPr>
                <w:bCs/>
                <w:sz w:val="18"/>
              </w:rPr>
            </w:pPr>
            <w:r w:rsidRPr="00CF11BE">
              <w:rPr>
                <w:bCs/>
                <w:sz w:val="18"/>
              </w:rPr>
              <w:t>Lluvia de ideas sobre ejemplos en los que se obtenga el promedio.</w:t>
            </w:r>
          </w:p>
          <w:p w:rsidR="0056522E" w:rsidRPr="00CF11BE" w:rsidRDefault="0056522E" w:rsidP="007E2CC2">
            <w:pPr>
              <w:spacing w:after="0" w:line="240" w:lineRule="auto"/>
              <w:jc w:val="both"/>
              <w:rPr>
                <w:b/>
                <w:bCs/>
                <w:sz w:val="18"/>
              </w:rPr>
            </w:pPr>
            <w:r w:rsidRPr="00CF11BE">
              <w:rPr>
                <w:b/>
                <w:bCs/>
                <w:sz w:val="18"/>
              </w:rPr>
              <w:t xml:space="preserve">CONSTRUCCIÓN </w:t>
            </w:r>
          </w:p>
          <w:p w:rsidR="0056522E" w:rsidRPr="00CF11BE" w:rsidRDefault="0056522E" w:rsidP="007E2CC2">
            <w:pPr>
              <w:spacing w:after="0" w:line="240" w:lineRule="auto"/>
              <w:jc w:val="both"/>
              <w:rPr>
                <w:bCs/>
                <w:sz w:val="18"/>
              </w:rPr>
            </w:pPr>
            <w:r w:rsidRPr="00CF11BE">
              <w:rPr>
                <w:bCs/>
                <w:sz w:val="18"/>
              </w:rPr>
              <w:t xml:space="preserve">Analizar los datos de acuerdo a las siguientes preguntas: </w:t>
            </w:r>
            <w:proofErr w:type="gramStart"/>
            <w:r w:rsidRPr="00CF11BE">
              <w:rPr>
                <w:bCs/>
                <w:sz w:val="18"/>
              </w:rPr>
              <w:t>¿</w:t>
            </w:r>
            <w:proofErr w:type="gramEnd"/>
            <w:r w:rsidRPr="00CF11BE">
              <w:rPr>
                <w:bCs/>
                <w:sz w:val="18"/>
              </w:rPr>
              <w:t>cuál es la edad más.</w:t>
            </w:r>
          </w:p>
          <w:p w:rsidR="0056522E" w:rsidRPr="00CF11BE" w:rsidRDefault="0056522E" w:rsidP="007E2CC2">
            <w:pPr>
              <w:spacing w:after="0" w:line="240" w:lineRule="auto"/>
              <w:jc w:val="both"/>
              <w:rPr>
                <w:b/>
                <w:bCs/>
                <w:sz w:val="18"/>
              </w:rPr>
            </w:pPr>
            <w:r w:rsidRPr="00CF11BE">
              <w:rPr>
                <w:b/>
                <w:bCs/>
                <w:sz w:val="18"/>
              </w:rPr>
              <w:t xml:space="preserve">APLICACIÓN </w:t>
            </w:r>
          </w:p>
          <w:p w:rsidR="0056522E" w:rsidRPr="00CF11BE" w:rsidRDefault="0056522E" w:rsidP="007E2CC2">
            <w:pPr>
              <w:spacing w:after="0" w:line="240" w:lineRule="auto"/>
              <w:jc w:val="both"/>
              <w:rPr>
                <w:bCs/>
              </w:rPr>
            </w:pPr>
            <w:r w:rsidRPr="00CF11BE">
              <w:rPr>
                <w:bCs/>
                <w:sz w:val="18"/>
              </w:rPr>
              <w:t>Formar grupos de tres estudiantes y pedirles que elaboren una tabla.</w:t>
            </w:r>
          </w:p>
        </w:tc>
        <w:tc>
          <w:tcPr>
            <w:tcW w:w="1231" w:type="pct"/>
            <w:gridSpan w:val="5"/>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CE.M.3.10. Emplea programas informáticos para realizar estudios estadísticos sencillos; formular conclusiones de infor</w:t>
            </w:r>
            <w:r w:rsidRPr="00CF11BE">
              <w:rPr>
                <w:rFonts w:asciiTheme="minorHAnsi" w:hAnsiTheme="minorHAnsi" w:cs="Gotham"/>
                <w:color w:val="000000"/>
                <w:sz w:val="17"/>
                <w:szCs w:val="17"/>
              </w:rPr>
              <w:softHyphen/>
              <w:t>mación estadística del entorno presentada en gráficos y tablas; y utilizar parámetros estadísticos, como la media, media</w:t>
            </w:r>
            <w:r w:rsidRPr="00CF11BE">
              <w:rPr>
                <w:rFonts w:asciiTheme="minorHAnsi" w:hAnsiTheme="minorHAnsi" w:cs="Gotham"/>
                <w:color w:val="000000"/>
                <w:sz w:val="17"/>
                <w:szCs w:val="17"/>
              </w:rPr>
              <w:softHyphen/>
              <w:t xml:space="preserve">na, moda y rango, en la explicación de conclusiones. </w:t>
            </w:r>
          </w:p>
          <w:p w:rsidR="0056522E" w:rsidRPr="00CF11BE" w:rsidRDefault="0056522E" w:rsidP="007E2CC2">
            <w:pPr>
              <w:pStyle w:val="Pa39"/>
              <w:spacing w:before="40"/>
              <w:jc w:val="both"/>
              <w:rPr>
                <w:rFonts w:asciiTheme="minorHAnsi" w:hAnsiTheme="minorHAnsi" w:cs="Gotham"/>
                <w:color w:val="000000"/>
                <w:sz w:val="17"/>
                <w:szCs w:val="17"/>
              </w:rPr>
            </w:pPr>
            <w:r w:rsidRPr="00CF11BE">
              <w:rPr>
                <w:rFonts w:asciiTheme="minorHAnsi" w:hAnsiTheme="minorHAnsi" w:cs="Gotham"/>
                <w:color w:val="000000"/>
                <w:sz w:val="17"/>
                <w:szCs w:val="17"/>
              </w:rPr>
              <w:t>I.M.3.10.2. Analiza, interpreta información y emite con</w:t>
            </w:r>
            <w:r w:rsidRPr="00CF11BE">
              <w:rPr>
                <w:rFonts w:asciiTheme="minorHAnsi" w:hAnsiTheme="minorHAnsi" w:cs="Gotham"/>
                <w:color w:val="000000"/>
                <w:sz w:val="17"/>
                <w:szCs w:val="17"/>
              </w:rPr>
              <w:softHyphen/>
              <w:t>clusiones a partir del análisis de parámetros estadísticos (media, mediana, moda, rango) y de datos discretos pro</w:t>
            </w:r>
            <w:r w:rsidRPr="00CF11BE">
              <w:rPr>
                <w:rFonts w:asciiTheme="minorHAnsi" w:hAnsiTheme="minorHAnsi" w:cs="Gotham"/>
                <w:color w:val="000000"/>
                <w:sz w:val="17"/>
                <w:szCs w:val="17"/>
              </w:rPr>
              <w:softHyphen/>
              <w:t>venientes del entorno, con el uso de medios tecnológicos. (I.2., I.3.)</w:t>
            </w:r>
          </w:p>
        </w:tc>
        <w:tc>
          <w:tcPr>
            <w:tcW w:w="375" w:type="pct"/>
            <w:shd w:val="clear" w:color="auto" w:fill="auto"/>
          </w:tcPr>
          <w:p w:rsidR="0056522E" w:rsidRPr="00CF11BE" w:rsidRDefault="0056522E" w:rsidP="007E2CC2">
            <w:pPr>
              <w:spacing w:after="0"/>
            </w:pPr>
            <w:r w:rsidRPr="00CF11BE">
              <w:t>1 semana</w:t>
            </w:r>
          </w:p>
        </w:tc>
      </w:tr>
      <w:tr w:rsidR="0056522E" w:rsidRPr="00CF11BE" w:rsidTr="007E2CC2">
        <w:trPr>
          <w:trHeight w:val="70"/>
          <w:jc w:val="center"/>
        </w:trPr>
        <w:tc>
          <w:tcPr>
            <w:tcW w:w="156" w:type="pct"/>
            <w:shd w:val="clear" w:color="auto" w:fill="auto"/>
            <w:vAlign w:val="center"/>
          </w:tcPr>
          <w:p w:rsidR="0056522E" w:rsidRPr="00CF11BE" w:rsidRDefault="0056522E" w:rsidP="007E2CC2">
            <w:pPr>
              <w:tabs>
                <w:tab w:val="left" w:pos="924"/>
              </w:tabs>
              <w:autoSpaceDE w:val="0"/>
              <w:autoSpaceDN w:val="0"/>
              <w:adjustRightInd w:val="0"/>
              <w:spacing w:after="0"/>
              <w:rPr>
                <w:rFonts w:cs="Calibri"/>
                <w:b/>
                <w:bCs/>
                <w:lang w:val="es-ES"/>
              </w:rPr>
            </w:pPr>
            <w:r w:rsidRPr="00CF11BE">
              <w:rPr>
                <w:rFonts w:cs="Calibri"/>
                <w:b/>
                <w:bCs/>
                <w:lang w:val="es-ES"/>
              </w:rPr>
              <w:t>2.</w:t>
            </w:r>
          </w:p>
        </w:tc>
        <w:tc>
          <w:tcPr>
            <w:tcW w:w="650" w:type="pct"/>
            <w:gridSpan w:val="3"/>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lang w:val="es-ES"/>
              </w:rPr>
              <w:t>Turismo de aventura</w:t>
            </w:r>
          </w:p>
        </w:tc>
        <w:tc>
          <w:tcPr>
            <w:tcW w:w="772" w:type="pct"/>
            <w:gridSpan w:val="2"/>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lang w:val="es-ES"/>
              </w:rPr>
              <w:t>Aplicar la potenciación como una operación multiplicativa para relacionar las dos operaciones y sus procedimientos.</w:t>
            </w:r>
          </w:p>
        </w:tc>
        <w:tc>
          <w:tcPr>
            <w:tcW w:w="818" w:type="pct"/>
            <w:gridSpan w:val="3"/>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 xml:space="preserve">M.3.1.19. Identificar la potenciación como una operación multiplicativa en los números naturales. </w:t>
            </w:r>
          </w:p>
        </w:tc>
        <w:tc>
          <w:tcPr>
            <w:tcW w:w="998" w:type="pct"/>
            <w:gridSpan w:val="4"/>
            <w:shd w:val="clear" w:color="auto" w:fill="auto"/>
          </w:tcPr>
          <w:p w:rsidR="0056522E" w:rsidRPr="00CF11BE" w:rsidRDefault="0056522E" w:rsidP="007E2CC2">
            <w:pPr>
              <w:spacing w:after="0" w:line="240" w:lineRule="auto"/>
              <w:jc w:val="both"/>
              <w:rPr>
                <w:b/>
                <w:color w:val="000000"/>
                <w:sz w:val="18"/>
                <w:lang w:eastAsia="es-EC"/>
              </w:rPr>
            </w:pPr>
            <w:r w:rsidRPr="00CF11BE">
              <w:rPr>
                <w:b/>
                <w:color w:val="000000"/>
                <w:sz w:val="18"/>
                <w:lang w:eastAsia="es-EC"/>
              </w:rPr>
              <w:t>METODO INDUCTIVO</w:t>
            </w:r>
          </w:p>
          <w:p w:rsidR="0056522E" w:rsidRPr="00CF11BE" w:rsidRDefault="0056522E" w:rsidP="007E2CC2">
            <w:pPr>
              <w:spacing w:after="0" w:line="240" w:lineRule="auto"/>
              <w:jc w:val="both"/>
              <w:rPr>
                <w:b/>
                <w:color w:val="000000"/>
                <w:sz w:val="18"/>
                <w:lang w:eastAsia="es-EC"/>
              </w:rPr>
            </w:pPr>
            <w:r w:rsidRPr="00CF11BE">
              <w:rPr>
                <w:b/>
                <w:color w:val="000000"/>
                <w:sz w:val="18"/>
                <w:lang w:eastAsia="es-EC"/>
              </w:rPr>
              <w:t>OBSERVACIÓN</w:t>
            </w:r>
          </w:p>
          <w:p w:rsidR="0056522E" w:rsidRPr="00CF11BE" w:rsidRDefault="0056522E" w:rsidP="007E2CC2">
            <w:pPr>
              <w:spacing w:after="0" w:line="240" w:lineRule="auto"/>
              <w:jc w:val="both"/>
              <w:rPr>
                <w:color w:val="000000"/>
                <w:sz w:val="18"/>
                <w:lang w:eastAsia="es-EC"/>
              </w:rPr>
            </w:pPr>
            <w:r w:rsidRPr="00CF11BE">
              <w:rPr>
                <w:color w:val="000000"/>
                <w:sz w:val="18"/>
                <w:lang w:eastAsia="es-EC"/>
              </w:rPr>
              <w:t>Observar multiplicaciones de dos y tres factores.</w:t>
            </w:r>
          </w:p>
          <w:p w:rsidR="0056522E" w:rsidRPr="00CF11BE" w:rsidRDefault="0056522E" w:rsidP="007E2CC2">
            <w:pPr>
              <w:spacing w:after="0" w:line="240" w:lineRule="auto"/>
              <w:jc w:val="both"/>
              <w:rPr>
                <w:b/>
                <w:bCs/>
                <w:sz w:val="18"/>
              </w:rPr>
            </w:pPr>
            <w:r w:rsidRPr="00CF11BE">
              <w:rPr>
                <w:b/>
                <w:bCs/>
                <w:sz w:val="18"/>
              </w:rPr>
              <w:t>EXPERIMENTACIÓN</w:t>
            </w:r>
          </w:p>
          <w:p w:rsidR="0056522E" w:rsidRPr="00CF11BE" w:rsidRDefault="0056522E" w:rsidP="007E2CC2">
            <w:pPr>
              <w:spacing w:after="0" w:line="240" w:lineRule="auto"/>
              <w:jc w:val="both"/>
              <w:rPr>
                <w:bCs/>
                <w:sz w:val="18"/>
              </w:rPr>
            </w:pPr>
            <w:r w:rsidRPr="00CF11BE">
              <w:rPr>
                <w:bCs/>
                <w:sz w:val="18"/>
              </w:rPr>
              <w:t>Analizar las cantidades.</w:t>
            </w:r>
          </w:p>
          <w:p w:rsidR="0056522E" w:rsidRPr="00CF11BE" w:rsidRDefault="0056522E" w:rsidP="007E2CC2">
            <w:pPr>
              <w:spacing w:after="0" w:line="240" w:lineRule="auto"/>
              <w:jc w:val="both"/>
              <w:rPr>
                <w:b/>
                <w:bCs/>
                <w:sz w:val="18"/>
              </w:rPr>
            </w:pPr>
            <w:r w:rsidRPr="00CF11BE">
              <w:rPr>
                <w:b/>
                <w:bCs/>
                <w:sz w:val="18"/>
              </w:rPr>
              <w:t>COMPARACIÓN</w:t>
            </w:r>
          </w:p>
          <w:p w:rsidR="0056522E" w:rsidRPr="00CF11BE" w:rsidRDefault="0056522E" w:rsidP="007E2CC2">
            <w:pPr>
              <w:spacing w:after="0" w:line="240" w:lineRule="auto"/>
              <w:jc w:val="both"/>
              <w:rPr>
                <w:bCs/>
                <w:sz w:val="18"/>
              </w:rPr>
            </w:pPr>
            <w:r w:rsidRPr="00CF11BE">
              <w:rPr>
                <w:bCs/>
                <w:sz w:val="18"/>
              </w:rPr>
              <w:t>Comparar las cantidades.</w:t>
            </w:r>
          </w:p>
          <w:p w:rsidR="0056522E" w:rsidRPr="00CF11BE" w:rsidRDefault="0056522E" w:rsidP="007E2CC2">
            <w:pPr>
              <w:spacing w:after="0" w:line="240" w:lineRule="auto"/>
              <w:jc w:val="both"/>
              <w:rPr>
                <w:b/>
                <w:bCs/>
                <w:sz w:val="18"/>
              </w:rPr>
            </w:pPr>
            <w:r w:rsidRPr="00CF11BE">
              <w:rPr>
                <w:b/>
                <w:bCs/>
                <w:sz w:val="18"/>
              </w:rPr>
              <w:t>ABSTRACCIÓN</w:t>
            </w:r>
          </w:p>
          <w:p w:rsidR="0056522E" w:rsidRPr="00CF11BE" w:rsidRDefault="0056522E" w:rsidP="007E2CC2">
            <w:pPr>
              <w:spacing w:after="0" w:line="240" w:lineRule="auto"/>
              <w:jc w:val="both"/>
              <w:rPr>
                <w:color w:val="000000"/>
                <w:sz w:val="18"/>
                <w:lang w:eastAsia="es-EC"/>
              </w:rPr>
            </w:pPr>
            <w:r w:rsidRPr="00CF11BE">
              <w:rPr>
                <w:color w:val="000000"/>
                <w:sz w:val="18"/>
                <w:lang w:eastAsia="es-EC"/>
              </w:rPr>
              <w:t>Relacionar la multiplicación con la potenciación.</w:t>
            </w:r>
          </w:p>
          <w:p w:rsidR="0056522E" w:rsidRPr="00CF11BE" w:rsidRDefault="0056522E" w:rsidP="007E2CC2">
            <w:pPr>
              <w:spacing w:after="0" w:line="240" w:lineRule="auto"/>
              <w:jc w:val="both"/>
              <w:rPr>
                <w:color w:val="000000"/>
                <w:sz w:val="18"/>
                <w:lang w:eastAsia="es-EC"/>
              </w:rPr>
            </w:pPr>
            <w:r w:rsidRPr="00CF11BE">
              <w:rPr>
                <w:color w:val="000000"/>
                <w:sz w:val="18"/>
                <w:lang w:eastAsia="es-EC"/>
              </w:rPr>
              <w:t>Identificar los términos de la potenciación.</w:t>
            </w:r>
          </w:p>
          <w:p w:rsidR="0056522E" w:rsidRPr="00CF11BE" w:rsidRDefault="0056522E" w:rsidP="007E2CC2">
            <w:pPr>
              <w:spacing w:after="0" w:line="240" w:lineRule="auto"/>
              <w:jc w:val="both"/>
              <w:rPr>
                <w:b/>
                <w:bCs/>
                <w:sz w:val="18"/>
              </w:rPr>
            </w:pPr>
            <w:r w:rsidRPr="00CF11BE">
              <w:rPr>
                <w:b/>
                <w:bCs/>
                <w:sz w:val="18"/>
              </w:rPr>
              <w:t>GENERALIZACIÓN</w:t>
            </w:r>
          </w:p>
          <w:p w:rsidR="0056522E" w:rsidRPr="00CF11BE" w:rsidRDefault="0056522E" w:rsidP="007E2CC2">
            <w:pPr>
              <w:tabs>
                <w:tab w:val="left" w:pos="924"/>
              </w:tabs>
              <w:autoSpaceDE w:val="0"/>
              <w:autoSpaceDN w:val="0"/>
              <w:adjustRightInd w:val="0"/>
              <w:spacing w:after="0"/>
              <w:jc w:val="both"/>
              <w:rPr>
                <w:rFonts w:cs="Calibri"/>
                <w:b/>
                <w:bCs/>
                <w:lang w:val="es-ES"/>
              </w:rPr>
            </w:pPr>
            <w:r w:rsidRPr="00CF11BE">
              <w:rPr>
                <w:color w:val="000000"/>
                <w:sz w:val="18"/>
                <w:lang w:eastAsia="es-EC"/>
              </w:rPr>
              <w:t>Plantear y graficar potencia cuadradas.</w:t>
            </w:r>
          </w:p>
        </w:tc>
        <w:tc>
          <w:tcPr>
            <w:tcW w:w="1231" w:type="pct"/>
            <w:gridSpan w:val="5"/>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CE.M.3.3. Aplica la descomposición en factores primos, el cálculo de MCM, MCD, potencias y raíces con números natura</w:t>
            </w:r>
            <w:r w:rsidRPr="00CF11BE">
              <w:rPr>
                <w:rFonts w:asciiTheme="minorHAnsi" w:hAnsiTheme="minorHAnsi" w:cs="Gotham"/>
                <w:color w:val="000000"/>
                <w:sz w:val="17"/>
                <w:szCs w:val="17"/>
              </w:rPr>
              <w:softHyphen/>
              <w:t>les, y el conocimiento de medidas de superficie y volumen, para resolver problemas numéricos, reconociendo críticamen</w:t>
            </w:r>
            <w:r w:rsidRPr="00CF11BE">
              <w:rPr>
                <w:rFonts w:asciiTheme="minorHAnsi" w:hAnsiTheme="minorHAnsi" w:cs="Gotham"/>
                <w:color w:val="000000"/>
                <w:sz w:val="17"/>
                <w:szCs w:val="17"/>
              </w:rPr>
              <w:softHyphen/>
              <w:t xml:space="preserve">te el valor de la utilidad de la tecnología en los cálculos y la verificación de resultados; valora los argumentos de otros al expresar la lógica de los procesos realizados. </w:t>
            </w:r>
          </w:p>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I.M.3.3.2. Emplea el cálculo y la estimación de potencias de números naturales en el planteamiento y solución de problemas; discute en equipo y verifica resultados con el uso responsable de la tecnología. (I.2., S.4.)</w:t>
            </w:r>
          </w:p>
        </w:tc>
        <w:tc>
          <w:tcPr>
            <w:tcW w:w="375" w:type="pct"/>
            <w:shd w:val="clear" w:color="auto" w:fill="auto"/>
          </w:tcPr>
          <w:p w:rsidR="0056522E" w:rsidRPr="00CF11BE" w:rsidRDefault="0056522E" w:rsidP="007E2CC2">
            <w:pPr>
              <w:spacing w:after="0"/>
            </w:pPr>
            <w:r w:rsidRPr="00CF11BE">
              <w:t>4 periodos</w:t>
            </w:r>
          </w:p>
        </w:tc>
      </w:tr>
      <w:tr w:rsidR="0056522E" w:rsidRPr="00CF11BE" w:rsidTr="007E2CC2">
        <w:trPr>
          <w:trHeight w:val="278"/>
          <w:jc w:val="center"/>
        </w:trPr>
        <w:tc>
          <w:tcPr>
            <w:tcW w:w="156" w:type="pct"/>
            <w:shd w:val="clear" w:color="auto" w:fill="auto"/>
            <w:vAlign w:val="center"/>
          </w:tcPr>
          <w:p w:rsidR="0056522E" w:rsidRPr="00CF11BE" w:rsidRDefault="0056522E" w:rsidP="007E2CC2">
            <w:pPr>
              <w:tabs>
                <w:tab w:val="left" w:pos="924"/>
              </w:tabs>
              <w:autoSpaceDE w:val="0"/>
              <w:autoSpaceDN w:val="0"/>
              <w:adjustRightInd w:val="0"/>
              <w:spacing w:after="0"/>
              <w:rPr>
                <w:rFonts w:cs="Calibri"/>
                <w:b/>
                <w:bCs/>
                <w:lang w:val="es-ES"/>
              </w:rPr>
            </w:pPr>
            <w:r w:rsidRPr="00CF11BE">
              <w:rPr>
                <w:rFonts w:cs="Calibri"/>
                <w:b/>
                <w:bCs/>
                <w:lang w:val="es-ES"/>
              </w:rPr>
              <w:t>2.</w:t>
            </w:r>
          </w:p>
        </w:tc>
        <w:tc>
          <w:tcPr>
            <w:tcW w:w="650" w:type="pct"/>
            <w:gridSpan w:val="3"/>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lang w:val="es-ES"/>
              </w:rPr>
              <w:t xml:space="preserve">Turismo de </w:t>
            </w:r>
            <w:r w:rsidRPr="00CF11BE">
              <w:rPr>
                <w:rFonts w:cs="Calibri"/>
                <w:bCs/>
                <w:lang w:val="es-ES"/>
              </w:rPr>
              <w:lastRenderedPageBreak/>
              <w:t>aventura</w:t>
            </w:r>
          </w:p>
        </w:tc>
        <w:tc>
          <w:tcPr>
            <w:tcW w:w="772" w:type="pct"/>
            <w:gridSpan w:val="2"/>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lang w:val="es-ES"/>
              </w:rPr>
              <w:lastRenderedPageBreak/>
              <w:t xml:space="preserve">Aplicar </w:t>
            </w:r>
            <w:r w:rsidRPr="00CF11BE">
              <w:rPr>
                <w:rFonts w:cs="Calibri"/>
                <w:bCs/>
                <w:lang w:val="es-ES"/>
              </w:rPr>
              <w:lastRenderedPageBreak/>
              <w:t>procedimientos de potenciación a través de los gráficos para relacionarlos con cuadrados y cubos.</w:t>
            </w:r>
          </w:p>
        </w:tc>
        <w:tc>
          <w:tcPr>
            <w:tcW w:w="818" w:type="pct"/>
            <w:gridSpan w:val="3"/>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lastRenderedPageBreak/>
              <w:t xml:space="preserve">M.3.1.20. Asociar las </w:t>
            </w:r>
            <w:r w:rsidRPr="00CF11BE">
              <w:rPr>
                <w:rFonts w:asciiTheme="minorHAnsi" w:hAnsiTheme="minorHAnsi" w:cs="Gotham"/>
                <w:color w:val="000000"/>
                <w:sz w:val="17"/>
                <w:szCs w:val="17"/>
              </w:rPr>
              <w:lastRenderedPageBreak/>
              <w:t>potencias con exponentes 2 (cuadra</w:t>
            </w:r>
            <w:r w:rsidRPr="00CF11BE">
              <w:rPr>
                <w:rFonts w:asciiTheme="minorHAnsi" w:hAnsiTheme="minorHAnsi" w:cs="Gotham"/>
                <w:color w:val="000000"/>
                <w:sz w:val="17"/>
                <w:szCs w:val="17"/>
              </w:rPr>
              <w:softHyphen/>
              <w:t>dos) y 3 (cubos) con representaciones en dos y tres dimen</w:t>
            </w:r>
            <w:r w:rsidRPr="00CF11BE">
              <w:rPr>
                <w:rFonts w:asciiTheme="minorHAnsi" w:hAnsiTheme="minorHAnsi" w:cs="Gotham"/>
                <w:color w:val="000000"/>
                <w:sz w:val="17"/>
                <w:szCs w:val="17"/>
              </w:rPr>
              <w:softHyphen/>
              <w:t>siones o con áreas y volúmenes.</w:t>
            </w:r>
          </w:p>
        </w:tc>
        <w:tc>
          <w:tcPr>
            <w:tcW w:w="998" w:type="pct"/>
            <w:gridSpan w:val="4"/>
            <w:shd w:val="clear" w:color="auto" w:fill="auto"/>
          </w:tcPr>
          <w:p w:rsidR="0056522E" w:rsidRPr="00CF11BE" w:rsidRDefault="0056522E" w:rsidP="007E2CC2">
            <w:pPr>
              <w:spacing w:after="0" w:line="240" w:lineRule="auto"/>
              <w:jc w:val="both"/>
              <w:rPr>
                <w:b/>
                <w:color w:val="000000"/>
                <w:sz w:val="18"/>
                <w:lang w:eastAsia="es-EC"/>
              </w:rPr>
            </w:pPr>
            <w:r w:rsidRPr="00CF11BE">
              <w:rPr>
                <w:b/>
                <w:color w:val="000000"/>
                <w:sz w:val="18"/>
                <w:lang w:eastAsia="es-EC"/>
              </w:rPr>
              <w:lastRenderedPageBreak/>
              <w:t>METODO INDUCTIVO</w:t>
            </w:r>
          </w:p>
          <w:p w:rsidR="0056522E" w:rsidRPr="00CF11BE" w:rsidRDefault="0056522E" w:rsidP="007E2CC2">
            <w:pPr>
              <w:spacing w:after="0" w:line="240" w:lineRule="auto"/>
              <w:jc w:val="both"/>
              <w:rPr>
                <w:b/>
                <w:color w:val="000000"/>
                <w:sz w:val="18"/>
                <w:lang w:eastAsia="es-EC"/>
              </w:rPr>
            </w:pPr>
            <w:r w:rsidRPr="00CF11BE">
              <w:rPr>
                <w:b/>
                <w:color w:val="000000"/>
                <w:sz w:val="18"/>
                <w:lang w:eastAsia="es-EC"/>
              </w:rPr>
              <w:t>OBSERVACIÓN</w:t>
            </w:r>
          </w:p>
          <w:p w:rsidR="0056522E" w:rsidRPr="00CF11BE" w:rsidRDefault="0056522E" w:rsidP="007E2CC2">
            <w:pPr>
              <w:spacing w:after="0" w:line="240" w:lineRule="auto"/>
              <w:jc w:val="both"/>
              <w:rPr>
                <w:color w:val="000000"/>
                <w:sz w:val="18"/>
                <w:lang w:eastAsia="es-EC"/>
              </w:rPr>
            </w:pPr>
            <w:r w:rsidRPr="00CF11BE">
              <w:rPr>
                <w:color w:val="000000"/>
                <w:sz w:val="18"/>
                <w:lang w:eastAsia="es-EC"/>
              </w:rPr>
              <w:lastRenderedPageBreak/>
              <w:t>Observar cubos y cuadrados.</w:t>
            </w:r>
          </w:p>
          <w:p w:rsidR="0056522E" w:rsidRPr="00CF11BE" w:rsidRDefault="0056522E" w:rsidP="007E2CC2">
            <w:pPr>
              <w:spacing w:after="0" w:line="240" w:lineRule="auto"/>
              <w:jc w:val="both"/>
              <w:rPr>
                <w:b/>
                <w:bCs/>
                <w:sz w:val="18"/>
              </w:rPr>
            </w:pPr>
            <w:r w:rsidRPr="00CF11BE">
              <w:rPr>
                <w:b/>
                <w:bCs/>
                <w:sz w:val="18"/>
              </w:rPr>
              <w:t>EXPERIMENTACIÓN</w:t>
            </w:r>
          </w:p>
          <w:p w:rsidR="0056522E" w:rsidRPr="00CF11BE" w:rsidRDefault="0056522E" w:rsidP="007E2CC2">
            <w:pPr>
              <w:spacing w:after="0" w:line="240" w:lineRule="auto"/>
              <w:jc w:val="both"/>
              <w:rPr>
                <w:bCs/>
                <w:sz w:val="18"/>
              </w:rPr>
            </w:pPr>
            <w:r w:rsidRPr="00CF11BE">
              <w:rPr>
                <w:bCs/>
                <w:sz w:val="18"/>
              </w:rPr>
              <w:t>Analizar el área y el volumen de cada figura.</w:t>
            </w:r>
          </w:p>
          <w:p w:rsidR="0056522E" w:rsidRPr="00CF11BE" w:rsidRDefault="0056522E" w:rsidP="007E2CC2">
            <w:pPr>
              <w:spacing w:after="0" w:line="240" w:lineRule="auto"/>
              <w:jc w:val="both"/>
              <w:rPr>
                <w:b/>
                <w:bCs/>
                <w:sz w:val="18"/>
              </w:rPr>
            </w:pPr>
            <w:r w:rsidRPr="00CF11BE">
              <w:rPr>
                <w:b/>
                <w:bCs/>
                <w:sz w:val="18"/>
              </w:rPr>
              <w:t>COMPARACIÓN</w:t>
            </w:r>
          </w:p>
          <w:p w:rsidR="0056522E" w:rsidRPr="00CF11BE" w:rsidRDefault="0056522E" w:rsidP="007E2CC2">
            <w:pPr>
              <w:spacing w:after="0" w:line="240" w:lineRule="auto"/>
              <w:jc w:val="both"/>
              <w:rPr>
                <w:bCs/>
                <w:sz w:val="18"/>
              </w:rPr>
            </w:pPr>
            <w:r w:rsidRPr="00CF11BE">
              <w:rPr>
                <w:bCs/>
                <w:sz w:val="18"/>
              </w:rPr>
              <w:t>Comparar los gráficos,  el área y el volumen.</w:t>
            </w:r>
          </w:p>
          <w:p w:rsidR="0056522E" w:rsidRPr="00CF11BE" w:rsidRDefault="0056522E" w:rsidP="007E2CC2">
            <w:pPr>
              <w:spacing w:after="0" w:line="240" w:lineRule="auto"/>
              <w:jc w:val="both"/>
              <w:rPr>
                <w:b/>
                <w:bCs/>
                <w:sz w:val="18"/>
              </w:rPr>
            </w:pPr>
            <w:r w:rsidRPr="00CF11BE">
              <w:rPr>
                <w:b/>
                <w:bCs/>
                <w:sz w:val="18"/>
              </w:rPr>
              <w:t>ABSTRACCIÓN</w:t>
            </w:r>
          </w:p>
          <w:p w:rsidR="0056522E" w:rsidRPr="00CF11BE" w:rsidRDefault="0056522E" w:rsidP="007E2CC2">
            <w:pPr>
              <w:spacing w:after="0" w:line="240" w:lineRule="auto"/>
              <w:jc w:val="both"/>
              <w:rPr>
                <w:color w:val="000000"/>
                <w:sz w:val="18"/>
                <w:lang w:eastAsia="es-EC"/>
              </w:rPr>
            </w:pPr>
            <w:r w:rsidRPr="00CF11BE">
              <w:rPr>
                <w:color w:val="000000"/>
                <w:sz w:val="18"/>
                <w:lang w:eastAsia="es-EC"/>
              </w:rPr>
              <w:t>Relacionar los cuadrados con dos dimensiones y cubos con tres dimensiones.</w:t>
            </w:r>
          </w:p>
          <w:p w:rsidR="0056522E" w:rsidRPr="00CF11BE" w:rsidRDefault="0056522E" w:rsidP="007E2CC2">
            <w:pPr>
              <w:spacing w:after="0" w:line="240" w:lineRule="auto"/>
              <w:jc w:val="both"/>
              <w:rPr>
                <w:b/>
                <w:bCs/>
                <w:sz w:val="18"/>
              </w:rPr>
            </w:pPr>
            <w:r w:rsidRPr="00CF11BE">
              <w:rPr>
                <w:b/>
                <w:bCs/>
                <w:sz w:val="18"/>
              </w:rPr>
              <w:t>GENERALIZACIÓN</w:t>
            </w:r>
          </w:p>
          <w:p w:rsidR="0056522E" w:rsidRPr="00CF11BE" w:rsidRDefault="0056522E" w:rsidP="007E2CC2">
            <w:pPr>
              <w:tabs>
                <w:tab w:val="left" w:pos="924"/>
              </w:tabs>
              <w:autoSpaceDE w:val="0"/>
              <w:autoSpaceDN w:val="0"/>
              <w:adjustRightInd w:val="0"/>
              <w:spacing w:after="0"/>
              <w:jc w:val="both"/>
              <w:rPr>
                <w:color w:val="000000"/>
                <w:sz w:val="18"/>
                <w:lang w:eastAsia="es-EC"/>
              </w:rPr>
            </w:pPr>
            <w:r w:rsidRPr="00CF11BE">
              <w:rPr>
                <w:color w:val="000000"/>
                <w:sz w:val="18"/>
                <w:lang w:eastAsia="es-EC"/>
              </w:rPr>
              <w:t>Plantear potencias cuadradas y cúbicas.</w:t>
            </w:r>
          </w:p>
          <w:p w:rsidR="0056522E" w:rsidRPr="00CF11BE" w:rsidRDefault="0056522E" w:rsidP="007E2CC2">
            <w:pPr>
              <w:tabs>
                <w:tab w:val="left" w:pos="924"/>
              </w:tabs>
              <w:autoSpaceDE w:val="0"/>
              <w:autoSpaceDN w:val="0"/>
              <w:adjustRightInd w:val="0"/>
              <w:spacing w:after="0"/>
              <w:jc w:val="both"/>
              <w:rPr>
                <w:color w:val="000000"/>
                <w:lang w:eastAsia="es-EC"/>
              </w:rPr>
            </w:pPr>
            <w:r w:rsidRPr="00CF11BE">
              <w:rPr>
                <w:color w:val="000000"/>
                <w:sz w:val="18"/>
                <w:lang w:eastAsia="es-EC"/>
              </w:rPr>
              <w:t>Trabajo grupal</w:t>
            </w:r>
          </w:p>
        </w:tc>
        <w:tc>
          <w:tcPr>
            <w:tcW w:w="1231" w:type="pct"/>
            <w:gridSpan w:val="5"/>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lastRenderedPageBreak/>
              <w:t xml:space="preserve">CE.M.3.3. Aplica la descomposición en factores </w:t>
            </w:r>
            <w:r w:rsidRPr="00CF11BE">
              <w:rPr>
                <w:rFonts w:asciiTheme="minorHAnsi" w:hAnsiTheme="minorHAnsi" w:cs="Gotham"/>
                <w:color w:val="000000"/>
                <w:sz w:val="17"/>
                <w:szCs w:val="17"/>
              </w:rPr>
              <w:lastRenderedPageBreak/>
              <w:t>primos, el cálculo de MCM, MCD, potencias y raíces con números natura</w:t>
            </w:r>
            <w:r w:rsidRPr="00CF11BE">
              <w:rPr>
                <w:rFonts w:asciiTheme="minorHAnsi" w:hAnsiTheme="minorHAnsi" w:cs="Gotham"/>
                <w:color w:val="000000"/>
                <w:sz w:val="17"/>
                <w:szCs w:val="17"/>
              </w:rPr>
              <w:softHyphen/>
              <w:t>les, y el conocimiento de medidas de superficie y volumen, para resolver problemas numéricos, reconociendo críticamen</w:t>
            </w:r>
            <w:r w:rsidRPr="00CF11BE">
              <w:rPr>
                <w:rFonts w:asciiTheme="minorHAnsi" w:hAnsiTheme="minorHAnsi" w:cs="Gotham"/>
                <w:color w:val="000000"/>
                <w:sz w:val="17"/>
                <w:szCs w:val="17"/>
              </w:rPr>
              <w:softHyphen/>
              <w:t>te el valor de la utilidad de la tecnología en los cálculos y la verificación de resultados; valora los argumentos de otros al expresar la lógica de los procesos realizados.</w:t>
            </w:r>
          </w:p>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I.M.3.3.2. Emplea el cálculo, potencias de números naturales, y medi</w:t>
            </w:r>
            <w:r w:rsidRPr="00CF11BE">
              <w:rPr>
                <w:rFonts w:asciiTheme="minorHAnsi" w:hAnsiTheme="minorHAnsi" w:cs="Gotham"/>
                <w:color w:val="000000"/>
                <w:sz w:val="17"/>
                <w:szCs w:val="17"/>
              </w:rPr>
              <w:softHyphen/>
              <w:t>das de superficie y volumen en el planteamiento y solución de problemas; discute en equipo y verifica resultados con el uso responsable de la tecnología. (I.2., S.4.)</w:t>
            </w:r>
          </w:p>
        </w:tc>
        <w:tc>
          <w:tcPr>
            <w:tcW w:w="375" w:type="pct"/>
            <w:shd w:val="clear" w:color="auto" w:fill="auto"/>
          </w:tcPr>
          <w:p w:rsidR="0056522E" w:rsidRPr="00CF11BE" w:rsidRDefault="0056522E" w:rsidP="007E2CC2">
            <w:pPr>
              <w:spacing w:after="0"/>
            </w:pPr>
            <w:r w:rsidRPr="00CF11BE">
              <w:lastRenderedPageBreak/>
              <w:t xml:space="preserve">5 </w:t>
            </w:r>
            <w:r w:rsidRPr="00CF11BE">
              <w:lastRenderedPageBreak/>
              <w:t>periodos</w:t>
            </w:r>
          </w:p>
        </w:tc>
      </w:tr>
      <w:tr w:rsidR="0056522E" w:rsidRPr="00CF11BE" w:rsidTr="007E2CC2">
        <w:trPr>
          <w:trHeight w:val="278"/>
          <w:jc w:val="center"/>
        </w:trPr>
        <w:tc>
          <w:tcPr>
            <w:tcW w:w="156" w:type="pct"/>
            <w:shd w:val="clear" w:color="auto" w:fill="auto"/>
            <w:vAlign w:val="center"/>
          </w:tcPr>
          <w:p w:rsidR="0056522E" w:rsidRPr="00CF11BE" w:rsidRDefault="0056522E" w:rsidP="007E2CC2">
            <w:pPr>
              <w:tabs>
                <w:tab w:val="left" w:pos="924"/>
              </w:tabs>
              <w:autoSpaceDE w:val="0"/>
              <w:autoSpaceDN w:val="0"/>
              <w:adjustRightInd w:val="0"/>
              <w:spacing w:after="0"/>
              <w:rPr>
                <w:rFonts w:cs="Calibri"/>
                <w:b/>
                <w:bCs/>
                <w:lang w:val="es-ES"/>
              </w:rPr>
            </w:pPr>
            <w:r w:rsidRPr="00CF11BE">
              <w:rPr>
                <w:rFonts w:cs="Calibri"/>
                <w:b/>
                <w:bCs/>
                <w:lang w:val="es-ES"/>
              </w:rPr>
              <w:lastRenderedPageBreak/>
              <w:t>2.</w:t>
            </w:r>
          </w:p>
        </w:tc>
        <w:tc>
          <w:tcPr>
            <w:tcW w:w="650" w:type="pct"/>
            <w:gridSpan w:val="3"/>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lang w:val="es-ES"/>
              </w:rPr>
              <w:t>Turismo de aventura</w:t>
            </w:r>
          </w:p>
        </w:tc>
        <w:tc>
          <w:tcPr>
            <w:tcW w:w="772" w:type="pct"/>
            <w:gridSpan w:val="2"/>
            <w:shd w:val="clear" w:color="auto" w:fill="auto"/>
          </w:tcPr>
          <w:p w:rsidR="0056522E" w:rsidRPr="00CF11BE" w:rsidRDefault="0056522E" w:rsidP="007E2CC2">
            <w:pPr>
              <w:spacing w:after="0"/>
              <w:jc w:val="both"/>
              <w:rPr>
                <w:rFonts w:eastAsia="Times New Roman" w:cs="Times New Roman"/>
                <w:b/>
                <w:bCs/>
                <w:color w:val="000000"/>
                <w:lang w:eastAsia="es-EC"/>
              </w:rPr>
            </w:pPr>
            <w:r w:rsidRPr="00CF11BE">
              <w:rPr>
                <w:rFonts w:eastAsia="Times New Roman"/>
                <w:bCs/>
                <w:color w:val="000000"/>
                <w:lang w:eastAsia="es-EC"/>
              </w:rPr>
              <w:t xml:space="preserve">Identificar </w:t>
            </w:r>
            <w:r w:rsidRPr="00CF11BE">
              <w:t>la radicación como la operación inversa a la potenciación</w:t>
            </w:r>
            <w:r>
              <w:t xml:space="preserve"> </w:t>
            </w:r>
            <w:r w:rsidRPr="00CF11BE">
              <w:rPr>
                <w:rFonts w:eastAsia="Times New Roman" w:cs="Times New Roman"/>
                <w:bCs/>
                <w:color w:val="000000"/>
                <w:lang w:eastAsia="es-EC"/>
              </w:rPr>
              <w:t>de números naturales para aplicarlos en la resolución de problemas de la vida cotidiana.</w:t>
            </w:r>
          </w:p>
          <w:p w:rsidR="0056522E" w:rsidRPr="00CF11BE" w:rsidRDefault="0056522E" w:rsidP="007E2CC2">
            <w:pPr>
              <w:tabs>
                <w:tab w:val="left" w:pos="924"/>
              </w:tabs>
              <w:autoSpaceDE w:val="0"/>
              <w:autoSpaceDN w:val="0"/>
              <w:adjustRightInd w:val="0"/>
              <w:spacing w:after="0"/>
              <w:jc w:val="both"/>
              <w:rPr>
                <w:rFonts w:cs="Calibri"/>
                <w:bCs/>
                <w:lang w:val="es-ES"/>
              </w:rPr>
            </w:pPr>
          </w:p>
        </w:tc>
        <w:tc>
          <w:tcPr>
            <w:tcW w:w="818" w:type="pct"/>
            <w:gridSpan w:val="3"/>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 xml:space="preserve">M.3.1.21. Reconocer la radicación como la operación inversa a la potenciación. </w:t>
            </w:r>
          </w:p>
        </w:tc>
        <w:tc>
          <w:tcPr>
            <w:tcW w:w="998" w:type="pct"/>
            <w:gridSpan w:val="4"/>
            <w:shd w:val="clear" w:color="auto" w:fill="auto"/>
          </w:tcPr>
          <w:p w:rsidR="0056522E" w:rsidRPr="00CF11BE" w:rsidRDefault="0056522E" w:rsidP="007E2CC2">
            <w:pPr>
              <w:spacing w:after="0"/>
              <w:jc w:val="center"/>
              <w:rPr>
                <w:rFonts w:eastAsia="Times New Roman"/>
                <w:b/>
                <w:color w:val="000000"/>
                <w:sz w:val="18"/>
                <w:lang w:eastAsia="es-EC"/>
              </w:rPr>
            </w:pPr>
            <w:r w:rsidRPr="00CF11BE">
              <w:rPr>
                <w:rFonts w:eastAsia="Times New Roman"/>
                <w:b/>
                <w:color w:val="000000"/>
                <w:sz w:val="18"/>
                <w:lang w:eastAsia="es-EC"/>
              </w:rPr>
              <w:t>MÉTODO DEDUCTIVO</w:t>
            </w:r>
          </w:p>
          <w:p w:rsidR="0056522E" w:rsidRPr="00CF11BE" w:rsidRDefault="0056522E" w:rsidP="007E2CC2">
            <w:pPr>
              <w:spacing w:after="0"/>
              <w:jc w:val="both"/>
              <w:rPr>
                <w:rFonts w:eastAsia="Times New Roman"/>
                <w:b/>
                <w:color w:val="000000"/>
                <w:sz w:val="18"/>
                <w:lang w:eastAsia="es-EC"/>
              </w:rPr>
            </w:pPr>
            <w:r w:rsidRPr="00CF11BE">
              <w:rPr>
                <w:rFonts w:eastAsia="Times New Roman"/>
                <w:b/>
                <w:color w:val="000000"/>
                <w:sz w:val="18"/>
                <w:lang w:eastAsia="es-EC"/>
              </w:rPr>
              <w:t>ENUNCIACIÓN</w:t>
            </w:r>
          </w:p>
          <w:p w:rsidR="0056522E" w:rsidRPr="00CF11BE" w:rsidRDefault="0056522E" w:rsidP="007E2CC2">
            <w:pPr>
              <w:spacing w:after="0" w:line="240" w:lineRule="auto"/>
              <w:jc w:val="both"/>
              <w:rPr>
                <w:rFonts w:eastAsia="Times New Roman"/>
                <w:color w:val="000000"/>
                <w:sz w:val="18"/>
                <w:lang w:eastAsia="es-EC"/>
              </w:rPr>
            </w:pPr>
            <w:r w:rsidRPr="00CF11BE">
              <w:rPr>
                <w:rFonts w:eastAsia="Times New Roman"/>
                <w:color w:val="000000"/>
                <w:sz w:val="18"/>
                <w:lang w:eastAsia="es-EC"/>
              </w:rPr>
              <w:t>Plantear la oración “La radicación es la operación inversa a la potenciación”</w:t>
            </w:r>
            <w:r>
              <w:rPr>
                <w:rFonts w:eastAsia="Times New Roman"/>
                <w:color w:val="000000"/>
                <w:sz w:val="18"/>
                <w:lang w:eastAsia="es-EC"/>
              </w:rPr>
              <w:t>.</w:t>
            </w:r>
          </w:p>
          <w:p w:rsidR="0056522E" w:rsidRPr="00CF11BE" w:rsidRDefault="0056522E" w:rsidP="007E2CC2">
            <w:pPr>
              <w:spacing w:after="0"/>
              <w:jc w:val="both"/>
              <w:rPr>
                <w:b/>
                <w:bCs/>
                <w:sz w:val="18"/>
              </w:rPr>
            </w:pPr>
            <w:r w:rsidRPr="00CF11BE">
              <w:rPr>
                <w:b/>
                <w:bCs/>
                <w:sz w:val="18"/>
              </w:rPr>
              <w:t>COMPROBACIÓN</w:t>
            </w:r>
          </w:p>
          <w:p w:rsidR="0056522E" w:rsidRPr="00CF11BE" w:rsidRDefault="0056522E" w:rsidP="007E2CC2">
            <w:pPr>
              <w:spacing w:after="0"/>
              <w:jc w:val="both"/>
              <w:rPr>
                <w:bCs/>
                <w:sz w:val="18"/>
              </w:rPr>
            </w:pPr>
            <w:r w:rsidRPr="00CF11BE">
              <w:rPr>
                <w:bCs/>
                <w:sz w:val="18"/>
              </w:rPr>
              <w:t>Analizar la potenciación y radicación.</w:t>
            </w:r>
          </w:p>
          <w:p w:rsidR="0056522E" w:rsidRPr="00CF11BE" w:rsidRDefault="0056522E" w:rsidP="007E2CC2">
            <w:pPr>
              <w:spacing w:after="0"/>
              <w:jc w:val="both"/>
              <w:rPr>
                <w:bCs/>
                <w:sz w:val="18"/>
              </w:rPr>
            </w:pPr>
            <w:r w:rsidRPr="00CF11BE">
              <w:rPr>
                <w:bCs/>
                <w:sz w:val="18"/>
              </w:rPr>
              <w:t>Identificar términos de cada operación</w:t>
            </w:r>
            <w:r>
              <w:rPr>
                <w:bCs/>
                <w:sz w:val="18"/>
              </w:rPr>
              <w:t>.</w:t>
            </w:r>
          </w:p>
          <w:p w:rsidR="0056522E" w:rsidRPr="00CF11BE" w:rsidRDefault="0056522E" w:rsidP="007E2CC2">
            <w:pPr>
              <w:spacing w:after="0"/>
              <w:jc w:val="both"/>
              <w:rPr>
                <w:bCs/>
                <w:sz w:val="18"/>
              </w:rPr>
            </w:pPr>
            <w:r w:rsidRPr="00CF11BE">
              <w:rPr>
                <w:bCs/>
                <w:sz w:val="18"/>
              </w:rPr>
              <w:t>Realizar la operación matemática.</w:t>
            </w:r>
          </w:p>
          <w:p w:rsidR="0056522E" w:rsidRPr="00CF11BE" w:rsidRDefault="0056522E" w:rsidP="007E2CC2">
            <w:pPr>
              <w:spacing w:after="0"/>
              <w:jc w:val="both"/>
              <w:rPr>
                <w:b/>
                <w:bCs/>
                <w:sz w:val="18"/>
              </w:rPr>
            </w:pPr>
            <w:r w:rsidRPr="00CF11BE">
              <w:rPr>
                <w:b/>
                <w:bCs/>
                <w:sz w:val="18"/>
              </w:rPr>
              <w:t>APLICACIÓN</w:t>
            </w:r>
          </w:p>
          <w:p w:rsidR="0056522E" w:rsidRPr="00CF11BE" w:rsidRDefault="0056522E" w:rsidP="007E2CC2">
            <w:pPr>
              <w:tabs>
                <w:tab w:val="left" w:pos="924"/>
              </w:tabs>
              <w:autoSpaceDE w:val="0"/>
              <w:autoSpaceDN w:val="0"/>
              <w:adjustRightInd w:val="0"/>
              <w:spacing w:after="0"/>
              <w:jc w:val="both"/>
              <w:rPr>
                <w:rFonts w:cs="Calibri"/>
                <w:bCs/>
                <w:sz w:val="18"/>
                <w:lang w:val="es-ES"/>
              </w:rPr>
            </w:pPr>
            <w:r w:rsidRPr="00CF11BE">
              <w:rPr>
                <w:rFonts w:cs="Calibri"/>
                <w:bCs/>
                <w:sz w:val="18"/>
                <w:lang w:val="es-ES"/>
              </w:rPr>
              <w:t>Ejecutar situaciones similares</w:t>
            </w:r>
            <w:r>
              <w:rPr>
                <w:rFonts w:cs="Calibri"/>
                <w:bCs/>
                <w:sz w:val="18"/>
                <w:lang w:val="es-ES"/>
              </w:rPr>
              <w:t>.</w:t>
            </w:r>
          </w:p>
          <w:p w:rsidR="0056522E" w:rsidRPr="00CF11BE" w:rsidRDefault="0056522E" w:rsidP="007E2CC2">
            <w:pPr>
              <w:tabs>
                <w:tab w:val="left" w:pos="924"/>
              </w:tabs>
              <w:autoSpaceDE w:val="0"/>
              <w:autoSpaceDN w:val="0"/>
              <w:adjustRightInd w:val="0"/>
              <w:spacing w:after="0"/>
              <w:jc w:val="both"/>
              <w:rPr>
                <w:rFonts w:cs="Calibri"/>
                <w:b/>
                <w:bCs/>
                <w:lang w:val="es-ES"/>
              </w:rPr>
            </w:pPr>
            <w:r w:rsidRPr="00CF11BE">
              <w:rPr>
                <w:rFonts w:cs="Calibri"/>
                <w:bCs/>
                <w:sz w:val="18"/>
                <w:lang w:val="es-ES"/>
              </w:rPr>
              <w:t>Resolver problemas</w:t>
            </w:r>
            <w:r>
              <w:rPr>
                <w:rFonts w:cs="Calibri"/>
                <w:bCs/>
                <w:sz w:val="18"/>
                <w:lang w:val="es-ES"/>
              </w:rPr>
              <w:t>.</w:t>
            </w:r>
          </w:p>
        </w:tc>
        <w:tc>
          <w:tcPr>
            <w:tcW w:w="1231" w:type="pct"/>
            <w:gridSpan w:val="5"/>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CE.M.3.3. Aplica la descomposición en factores primos, el cálculo de MCM, MCD, potencias y raíces con números natura</w:t>
            </w:r>
            <w:r w:rsidRPr="00CF11BE">
              <w:rPr>
                <w:rFonts w:asciiTheme="minorHAnsi" w:hAnsiTheme="minorHAnsi" w:cs="Gotham"/>
                <w:color w:val="000000"/>
                <w:sz w:val="17"/>
                <w:szCs w:val="17"/>
              </w:rPr>
              <w:softHyphen/>
              <w:t>les, y el conocimiento de medidas de superficie y volumen, para resolver problemas numéricos, reconociendo críticamen</w:t>
            </w:r>
            <w:r w:rsidRPr="00CF11BE">
              <w:rPr>
                <w:rFonts w:asciiTheme="minorHAnsi" w:hAnsiTheme="minorHAnsi" w:cs="Gotham"/>
                <w:color w:val="000000"/>
                <w:sz w:val="17"/>
                <w:szCs w:val="17"/>
              </w:rPr>
              <w:softHyphen/>
              <w:t xml:space="preserve">te el valor de la utilidad de la tecnología en los cálculos y la verificación de resultados; valora los argumentos de otros al expresar la lógica de los procesos realizados. </w:t>
            </w:r>
          </w:p>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I.M.3.3.2. Emplea el cálculo y la estimación de raíces cua</w:t>
            </w:r>
            <w:r w:rsidRPr="00CF11BE">
              <w:rPr>
                <w:rFonts w:asciiTheme="minorHAnsi" w:hAnsiTheme="minorHAnsi" w:cs="Gotham"/>
                <w:color w:val="000000"/>
                <w:sz w:val="17"/>
                <w:szCs w:val="17"/>
              </w:rPr>
              <w:softHyphen/>
              <w:t>dradas y cúbicas, en el planteamiento y solución de problemas; discute en equipo y verifica resultados con el uso responsable de la tecnología. (I.2., S.4.)</w:t>
            </w:r>
          </w:p>
        </w:tc>
        <w:tc>
          <w:tcPr>
            <w:tcW w:w="375" w:type="pct"/>
            <w:shd w:val="clear" w:color="auto" w:fill="auto"/>
          </w:tcPr>
          <w:p w:rsidR="0056522E" w:rsidRPr="00CF11BE" w:rsidRDefault="0056522E" w:rsidP="007E2CC2">
            <w:pPr>
              <w:spacing w:after="0"/>
            </w:pPr>
            <w:r w:rsidRPr="00CF11BE">
              <w:t>5 periodos</w:t>
            </w:r>
          </w:p>
        </w:tc>
      </w:tr>
      <w:tr w:rsidR="0056522E" w:rsidRPr="00CF11BE" w:rsidTr="007E2CC2">
        <w:trPr>
          <w:trHeight w:val="278"/>
          <w:jc w:val="center"/>
        </w:trPr>
        <w:tc>
          <w:tcPr>
            <w:tcW w:w="156" w:type="pct"/>
            <w:shd w:val="clear" w:color="auto" w:fill="auto"/>
            <w:vAlign w:val="center"/>
          </w:tcPr>
          <w:p w:rsidR="0056522E" w:rsidRPr="00CF11BE" w:rsidRDefault="0056522E" w:rsidP="007E2CC2">
            <w:pPr>
              <w:tabs>
                <w:tab w:val="left" w:pos="924"/>
              </w:tabs>
              <w:autoSpaceDE w:val="0"/>
              <w:autoSpaceDN w:val="0"/>
              <w:adjustRightInd w:val="0"/>
              <w:spacing w:after="0"/>
              <w:rPr>
                <w:rFonts w:cs="Calibri"/>
                <w:b/>
                <w:bCs/>
                <w:lang w:val="es-ES"/>
              </w:rPr>
            </w:pPr>
            <w:r w:rsidRPr="00CF11BE">
              <w:rPr>
                <w:rFonts w:cs="Calibri"/>
                <w:b/>
                <w:bCs/>
                <w:lang w:val="es-ES"/>
              </w:rPr>
              <w:t>2.</w:t>
            </w:r>
          </w:p>
        </w:tc>
        <w:tc>
          <w:tcPr>
            <w:tcW w:w="650" w:type="pct"/>
            <w:gridSpan w:val="3"/>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lang w:val="es-ES"/>
              </w:rPr>
              <w:t>Turismo de aventura</w:t>
            </w:r>
          </w:p>
        </w:tc>
        <w:tc>
          <w:tcPr>
            <w:tcW w:w="772" w:type="pct"/>
            <w:gridSpan w:val="2"/>
            <w:shd w:val="clear" w:color="auto" w:fill="auto"/>
          </w:tcPr>
          <w:p w:rsidR="0056522E" w:rsidRPr="00CF11BE" w:rsidRDefault="0056522E" w:rsidP="007E2CC2">
            <w:pPr>
              <w:tabs>
                <w:tab w:val="left" w:pos="924"/>
              </w:tabs>
              <w:autoSpaceDE w:val="0"/>
              <w:autoSpaceDN w:val="0"/>
              <w:adjustRightInd w:val="0"/>
              <w:spacing w:after="0"/>
              <w:jc w:val="both"/>
              <w:rPr>
                <w:rFonts w:cs="Calibri"/>
                <w:bCs/>
                <w:szCs w:val="18"/>
                <w:lang w:val="es-ES"/>
              </w:rPr>
            </w:pPr>
            <w:r w:rsidRPr="00CF11BE">
              <w:rPr>
                <w:rFonts w:cs="Arial"/>
              </w:rPr>
              <w:t xml:space="preserve">Resolver problemas de la potenciación y </w:t>
            </w:r>
            <w:r w:rsidRPr="00CF11BE">
              <w:rPr>
                <w:rFonts w:cs="Arial"/>
              </w:rPr>
              <w:lastRenderedPageBreak/>
              <w:t>radicación de cuadrados y cubos, para relacionarlos con  la vida diaria.</w:t>
            </w:r>
          </w:p>
        </w:tc>
        <w:tc>
          <w:tcPr>
            <w:tcW w:w="818" w:type="pct"/>
            <w:gridSpan w:val="3"/>
            <w:shd w:val="clear" w:color="auto" w:fill="auto"/>
          </w:tcPr>
          <w:p w:rsidR="0056522E" w:rsidRPr="00CF11BE" w:rsidRDefault="0056522E" w:rsidP="007E2CC2">
            <w:pPr>
              <w:pStyle w:val="Pa11"/>
              <w:spacing w:before="100"/>
              <w:jc w:val="both"/>
              <w:rPr>
                <w:rFonts w:asciiTheme="minorHAnsi" w:hAnsiTheme="minorHAnsi" w:cs="Gotham"/>
                <w:color w:val="000000"/>
                <w:sz w:val="20"/>
                <w:szCs w:val="17"/>
              </w:rPr>
            </w:pPr>
            <w:r w:rsidRPr="00CF11BE">
              <w:rPr>
                <w:rFonts w:asciiTheme="minorHAnsi" w:hAnsiTheme="minorHAnsi" w:cs="Gotham"/>
                <w:color w:val="000000"/>
                <w:sz w:val="17"/>
                <w:szCs w:val="17"/>
              </w:rPr>
              <w:lastRenderedPageBreak/>
              <w:t xml:space="preserve">M.3.1.22. Resolver y plantear problemas de potenciación y radicación, utilizando varias </w:t>
            </w:r>
            <w:r w:rsidRPr="00CF11BE">
              <w:rPr>
                <w:rFonts w:asciiTheme="minorHAnsi" w:hAnsiTheme="minorHAnsi" w:cs="Gotham"/>
                <w:color w:val="000000"/>
                <w:sz w:val="17"/>
                <w:szCs w:val="17"/>
              </w:rPr>
              <w:lastRenderedPageBreak/>
              <w:t>estrategias, e interpretar la so</w:t>
            </w:r>
            <w:r w:rsidRPr="00CF11BE">
              <w:rPr>
                <w:rFonts w:asciiTheme="minorHAnsi" w:hAnsiTheme="minorHAnsi" w:cs="Gotham"/>
                <w:color w:val="000000"/>
                <w:sz w:val="17"/>
                <w:szCs w:val="17"/>
              </w:rPr>
              <w:softHyphen/>
              <w:t>lución dentro del contexto del problema.</w:t>
            </w:r>
            <w:r w:rsidRPr="00CF11BE">
              <w:rPr>
                <w:rFonts w:asciiTheme="minorHAnsi" w:hAnsiTheme="minorHAnsi" w:cs="Gotham"/>
                <w:color w:val="000000"/>
                <w:sz w:val="20"/>
                <w:szCs w:val="17"/>
              </w:rPr>
              <w:t xml:space="preserve"> </w:t>
            </w:r>
          </w:p>
        </w:tc>
        <w:tc>
          <w:tcPr>
            <w:tcW w:w="998" w:type="pct"/>
            <w:gridSpan w:val="4"/>
            <w:shd w:val="clear" w:color="auto" w:fill="auto"/>
          </w:tcPr>
          <w:p w:rsidR="0056522E" w:rsidRPr="00CF11BE" w:rsidRDefault="0056522E" w:rsidP="007E2CC2">
            <w:pPr>
              <w:tabs>
                <w:tab w:val="left" w:pos="924"/>
              </w:tabs>
              <w:autoSpaceDE w:val="0"/>
              <w:autoSpaceDN w:val="0"/>
              <w:adjustRightInd w:val="0"/>
              <w:spacing w:after="0"/>
              <w:jc w:val="center"/>
              <w:rPr>
                <w:rFonts w:cs="Calibri"/>
                <w:b/>
                <w:bCs/>
                <w:sz w:val="18"/>
                <w:szCs w:val="18"/>
                <w:lang w:val="es-ES"/>
              </w:rPr>
            </w:pPr>
            <w:r w:rsidRPr="00CF11BE">
              <w:rPr>
                <w:rFonts w:cs="Calibri"/>
                <w:b/>
                <w:bCs/>
                <w:sz w:val="18"/>
                <w:szCs w:val="18"/>
                <w:lang w:val="es-ES"/>
              </w:rPr>
              <w:lastRenderedPageBreak/>
              <w:t>MÉTODO DE SOLUCIÓN DE PROBLEMAS</w:t>
            </w:r>
          </w:p>
          <w:p w:rsidR="0056522E" w:rsidRPr="00CF11BE" w:rsidRDefault="0056522E" w:rsidP="007E2CC2">
            <w:pPr>
              <w:tabs>
                <w:tab w:val="left" w:pos="924"/>
              </w:tabs>
              <w:autoSpaceDE w:val="0"/>
              <w:autoSpaceDN w:val="0"/>
              <w:adjustRightInd w:val="0"/>
              <w:spacing w:after="0"/>
              <w:jc w:val="both"/>
              <w:rPr>
                <w:rFonts w:cs="Calibri"/>
                <w:b/>
                <w:bCs/>
                <w:sz w:val="18"/>
                <w:szCs w:val="18"/>
                <w:lang w:val="es-ES"/>
              </w:rPr>
            </w:pPr>
            <w:r w:rsidRPr="00CF11BE">
              <w:rPr>
                <w:rFonts w:cs="Calibri"/>
                <w:b/>
                <w:bCs/>
                <w:sz w:val="18"/>
                <w:szCs w:val="18"/>
                <w:lang w:val="es-ES"/>
              </w:rPr>
              <w:t xml:space="preserve">ENUNCIACIÓN E INTERPRETACIÓN </w:t>
            </w:r>
            <w:r w:rsidRPr="00CF11BE">
              <w:rPr>
                <w:rFonts w:cs="Calibri"/>
                <w:b/>
                <w:bCs/>
                <w:sz w:val="18"/>
                <w:szCs w:val="18"/>
                <w:lang w:val="es-ES"/>
              </w:rPr>
              <w:lastRenderedPageBreak/>
              <w:t>DEL PROBLEMA</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Cs/>
                <w:sz w:val="18"/>
                <w:szCs w:val="18"/>
                <w:lang w:val="es-ES"/>
              </w:rPr>
              <w:t>Identificar los datos del problema</w:t>
            </w:r>
            <w:r>
              <w:rPr>
                <w:rFonts w:cs="Calibri"/>
                <w:bCs/>
                <w:sz w:val="18"/>
                <w:szCs w:val="18"/>
                <w:lang w:val="es-ES"/>
              </w:rPr>
              <w:t>.</w:t>
            </w:r>
          </w:p>
          <w:p w:rsidR="0056522E" w:rsidRPr="00CF11BE" w:rsidRDefault="0056522E" w:rsidP="007E2CC2">
            <w:pPr>
              <w:tabs>
                <w:tab w:val="left" w:pos="924"/>
              </w:tabs>
              <w:autoSpaceDE w:val="0"/>
              <w:autoSpaceDN w:val="0"/>
              <w:adjustRightInd w:val="0"/>
              <w:spacing w:after="0"/>
              <w:jc w:val="both"/>
              <w:rPr>
                <w:rFonts w:cs="Calibri"/>
                <w:b/>
                <w:bCs/>
                <w:sz w:val="18"/>
                <w:szCs w:val="18"/>
                <w:lang w:val="es-ES"/>
              </w:rPr>
            </w:pPr>
            <w:r w:rsidRPr="00CF11BE">
              <w:rPr>
                <w:rFonts w:cs="Calibri"/>
                <w:b/>
                <w:bCs/>
                <w:sz w:val="18"/>
                <w:szCs w:val="18"/>
                <w:lang w:val="es-ES"/>
              </w:rPr>
              <w:t>FORMULACIÓN Y SELECCIÓN DE ALTERNATIVAS DE SOLUCIÓN</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Cs/>
                <w:sz w:val="18"/>
                <w:szCs w:val="18"/>
                <w:lang w:val="es-ES"/>
              </w:rPr>
              <w:t>Seleccionar la solución posible del problema</w:t>
            </w:r>
            <w:r>
              <w:rPr>
                <w:rFonts w:cs="Calibri"/>
                <w:bCs/>
                <w:sz w:val="18"/>
                <w:szCs w:val="18"/>
                <w:lang w:val="es-ES"/>
              </w:rPr>
              <w:t>.</w:t>
            </w:r>
          </w:p>
          <w:p w:rsidR="0056522E" w:rsidRPr="00CF11BE" w:rsidRDefault="0056522E" w:rsidP="007E2CC2">
            <w:pPr>
              <w:tabs>
                <w:tab w:val="left" w:pos="924"/>
              </w:tabs>
              <w:autoSpaceDE w:val="0"/>
              <w:autoSpaceDN w:val="0"/>
              <w:adjustRightInd w:val="0"/>
              <w:spacing w:after="0"/>
              <w:jc w:val="both"/>
              <w:rPr>
                <w:rFonts w:cs="Calibri"/>
                <w:b/>
                <w:bCs/>
                <w:sz w:val="18"/>
                <w:szCs w:val="18"/>
                <w:lang w:val="es-ES"/>
              </w:rPr>
            </w:pPr>
            <w:r w:rsidRPr="00CF11BE">
              <w:rPr>
                <w:rFonts w:cs="Calibri"/>
                <w:b/>
                <w:bCs/>
                <w:sz w:val="18"/>
                <w:szCs w:val="18"/>
                <w:lang w:val="es-ES"/>
              </w:rPr>
              <w:t>MATEMATIZACIÓN</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Cs/>
                <w:sz w:val="18"/>
                <w:szCs w:val="18"/>
                <w:lang w:val="es-ES"/>
              </w:rPr>
              <w:t>Simbolizar gráficamente el problema</w:t>
            </w:r>
            <w:r>
              <w:rPr>
                <w:rFonts w:cs="Calibri"/>
                <w:bCs/>
                <w:sz w:val="18"/>
                <w:szCs w:val="18"/>
                <w:lang w:val="es-ES"/>
              </w:rPr>
              <w:t>.</w:t>
            </w:r>
          </w:p>
          <w:p w:rsidR="0056522E" w:rsidRPr="00CF11BE" w:rsidRDefault="0056522E" w:rsidP="007E2CC2">
            <w:pPr>
              <w:tabs>
                <w:tab w:val="left" w:pos="924"/>
              </w:tabs>
              <w:autoSpaceDE w:val="0"/>
              <w:autoSpaceDN w:val="0"/>
              <w:adjustRightInd w:val="0"/>
              <w:spacing w:after="0"/>
              <w:jc w:val="both"/>
              <w:rPr>
                <w:rFonts w:cs="Calibri"/>
                <w:b/>
                <w:bCs/>
                <w:sz w:val="18"/>
                <w:szCs w:val="18"/>
                <w:lang w:val="es-ES"/>
              </w:rPr>
            </w:pPr>
            <w:r w:rsidRPr="00CF11BE">
              <w:rPr>
                <w:rFonts w:cs="Calibri"/>
                <w:b/>
                <w:bCs/>
                <w:sz w:val="18"/>
                <w:szCs w:val="18"/>
                <w:lang w:val="es-ES"/>
              </w:rPr>
              <w:t>RESOLUCIÓN</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Cs/>
                <w:sz w:val="18"/>
                <w:szCs w:val="18"/>
                <w:lang w:val="es-ES"/>
              </w:rPr>
              <w:t>Ejecutar las operaciones con el algoritmo matemático seleccionado</w:t>
            </w:r>
            <w:r>
              <w:rPr>
                <w:rFonts w:cs="Calibri"/>
                <w:bCs/>
                <w:sz w:val="18"/>
                <w:szCs w:val="18"/>
                <w:lang w:val="es-ES"/>
              </w:rPr>
              <w:t>.</w:t>
            </w:r>
          </w:p>
          <w:p w:rsidR="0056522E" w:rsidRPr="00CF11BE" w:rsidRDefault="0056522E" w:rsidP="007E2CC2">
            <w:pPr>
              <w:tabs>
                <w:tab w:val="left" w:pos="924"/>
              </w:tabs>
              <w:autoSpaceDE w:val="0"/>
              <w:autoSpaceDN w:val="0"/>
              <w:adjustRightInd w:val="0"/>
              <w:spacing w:after="0"/>
              <w:jc w:val="both"/>
              <w:rPr>
                <w:rFonts w:cs="Calibri"/>
                <w:b/>
                <w:bCs/>
                <w:sz w:val="18"/>
                <w:szCs w:val="18"/>
                <w:lang w:val="es-ES"/>
              </w:rPr>
            </w:pPr>
            <w:r w:rsidRPr="00CF11BE">
              <w:rPr>
                <w:rFonts w:cs="Calibri"/>
                <w:b/>
                <w:bCs/>
                <w:sz w:val="18"/>
                <w:szCs w:val="18"/>
                <w:lang w:val="es-ES"/>
              </w:rPr>
              <w:t>VERIFICACIÓN</w:t>
            </w:r>
          </w:p>
          <w:p w:rsidR="0056522E" w:rsidRPr="00CF11BE" w:rsidRDefault="0056522E" w:rsidP="007E2CC2">
            <w:pPr>
              <w:tabs>
                <w:tab w:val="left" w:pos="924"/>
              </w:tabs>
              <w:autoSpaceDE w:val="0"/>
              <w:autoSpaceDN w:val="0"/>
              <w:adjustRightInd w:val="0"/>
              <w:spacing w:after="0"/>
              <w:jc w:val="both"/>
              <w:rPr>
                <w:rFonts w:cs="Calibri"/>
                <w:b/>
                <w:bCs/>
                <w:szCs w:val="18"/>
                <w:lang w:val="es-ES"/>
              </w:rPr>
            </w:pPr>
            <w:r w:rsidRPr="00CF11BE">
              <w:rPr>
                <w:rFonts w:cs="Calibri"/>
                <w:bCs/>
                <w:sz w:val="18"/>
                <w:szCs w:val="18"/>
                <w:lang w:val="es-ES"/>
              </w:rPr>
              <w:t>Comprobar el resultado con la alternativa seleccionada</w:t>
            </w:r>
            <w:r>
              <w:rPr>
                <w:rFonts w:cs="Calibri"/>
                <w:bCs/>
                <w:sz w:val="18"/>
                <w:szCs w:val="18"/>
                <w:lang w:val="es-ES"/>
              </w:rPr>
              <w:t>.</w:t>
            </w:r>
          </w:p>
        </w:tc>
        <w:tc>
          <w:tcPr>
            <w:tcW w:w="1231" w:type="pct"/>
            <w:gridSpan w:val="5"/>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lastRenderedPageBreak/>
              <w:t>CE.M.3.3. Aplica la descomposición en factores primos, el cálculo de MCM, MCD, potencias y raíces con números natura</w:t>
            </w:r>
            <w:r w:rsidRPr="00CF11BE">
              <w:rPr>
                <w:rFonts w:asciiTheme="minorHAnsi" w:hAnsiTheme="minorHAnsi" w:cs="Gotham"/>
                <w:color w:val="000000"/>
                <w:sz w:val="17"/>
                <w:szCs w:val="17"/>
              </w:rPr>
              <w:softHyphen/>
              <w:t xml:space="preserve">les, y el </w:t>
            </w:r>
            <w:r w:rsidRPr="00CF11BE">
              <w:rPr>
                <w:rFonts w:asciiTheme="minorHAnsi" w:hAnsiTheme="minorHAnsi" w:cs="Gotham"/>
                <w:color w:val="000000"/>
                <w:sz w:val="17"/>
                <w:szCs w:val="17"/>
              </w:rPr>
              <w:lastRenderedPageBreak/>
              <w:t>conocimiento de medidas de superficie y volumen, para resolver problemas numéricos, reconociendo críticamen</w:t>
            </w:r>
            <w:r w:rsidRPr="00CF11BE">
              <w:rPr>
                <w:rFonts w:asciiTheme="minorHAnsi" w:hAnsiTheme="minorHAnsi" w:cs="Gotham"/>
                <w:color w:val="000000"/>
                <w:sz w:val="17"/>
                <w:szCs w:val="17"/>
              </w:rPr>
              <w:softHyphen/>
              <w:t xml:space="preserve">te el valor de la utilidad de la tecnología en los cálculos y la verificación de resultados; valora los argumentos de otros al expresar la lógica de los procesos realizados. </w:t>
            </w:r>
          </w:p>
          <w:p w:rsidR="0056522E" w:rsidRPr="00CF11BE" w:rsidRDefault="0056522E" w:rsidP="007E2CC2">
            <w:pPr>
              <w:pStyle w:val="Pa11"/>
              <w:spacing w:before="100"/>
              <w:jc w:val="both"/>
              <w:rPr>
                <w:rFonts w:asciiTheme="minorHAnsi" w:hAnsiTheme="minorHAnsi" w:cs="Gotham"/>
                <w:color w:val="000000"/>
                <w:sz w:val="20"/>
                <w:szCs w:val="17"/>
              </w:rPr>
            </w:pPr>
            <w:r w:rsidRPr="00CF11BE">
              <w:rPr>
                <w:rFonts w:asciiTheme="minorHAnsi" w:hAnsiTheme="minorHAnsi" w:cs="Gotham"/>
                <w:color w:val="000000"/>
                <w:sz w:val="17"/>
                <w:szCs w:val="17"/>
              </w:rPr>
              <w:t>I.M.3.3.2. Emplea el cálculo y la estimación de raíces cua</w:t>
            </w:r>
            <w:r w:rsidRPr="00CF11BE">
              <w:rPr>
                <w:rFonts w:asciiTheme="minorHAnsi" w:hAnsiTheme="minorHAnsi" w:cs="Gotham"/>
                <w:color w:val="000000"/>
                <w:sz w:val="17"/>
                <w:szCs w:val="17"/>
              </w:rPr>
              <w:softHyphen/>
              <w:t>dradas y cúbicas, potencias de números naturales, y medi</w:t>
            </w:r>
            <w:r w:rsidRPr="00CF11BE">
              <w:rPr>
                <w:rFonts w:asciiTheme="minorHAnsi" w:hAnsiTheme="minorHAnsi" w:cs="Gotham"/>
                <w:color w:val="000000"/>
                <w:sz w:val="17"/>
                <w:szCs w:val="17"/>
              </w:rPr>
              <w:softHyphen/>
              <w:t>das de superficie y volumen en el planteamiento y solución de problemas; discute en equipo y verifica resultados con el uso responsable de la tecnología. (I.2., S.4.)</w:t>
            </w:r>
          </w:p>
        </w:tc>
        <w:tc>
          <w:tcPr>
            <w:tcW w:w="375" w:type="pct"/>
            <w:shd w:val="clear" w:color="auto" w:fill="auto"/>
          </w:tcPr>
          <w:p w:rsidR="0056522E" w:rsidRPr="00CF11BE" w:rsidRDefault="0056522E" w:rsidP="007E2CC2">
            <w:pPr>
              <w:spacing w:after="0"/>
            </w:pPr>
            <w:r w:rsidRPr="00CF11BE">
              <w:lastRenderedPageBreak/>
              <w:t>1 semana</w:t>
            </w:r>
          </w:p>
        </w:tc>
      </w:tr>
      <w:tr w:rsidR="0056522E" w:rsidRPr="00CF11BE" w:rsidTr="007E2CC2">
        <w:trPr>
          <w:trHeight w:val="278"/>
          <w:jc w:val="center"/>
        </w:trPr>
        <w:tc>
          <w:tcPr>
            <w:tcW w:w="156" w:type="pct"/>
            <w:shd w:val="clear" w:color="auto" w:fill="auto"/>
            <w:vAlign w:val="center"/>
          </w:tcPr>
          <w:p w:rsidR="0056522E" w:rsidRPr="00CF11BE" w:rsidRDefault="0056522E" w:rsidP="007E2CC2">
            <w:pPr>
              <w:tabs>
                <w:tab w:val="left" w:pos="924"/>
              </w:tabs>
              <w:autoSpaceDE w:val="0"/>
              <w:autoSpaceDN w:val="0"/>
              <w:adjustRightInd w:val="0"/>
              <w:spacing w:after="0"/>
              <w:rPr>
                <w:rFonts w:cs="Calibri"/>
                <w:b/>
                <w:bCs/>
                <w:lang w:val="es-ES"/>
              </w:rPr>
            </w:pPr>
            <w:r w:rsidRPr="00CF11BE">
              <w:rPr>
                <w:rFonts w:cs="Calibri"/>
                <w:b/>
                <w:bCs/>
                <w:lang w:val="es-ES"/>
              </w:rPr>
              <w:lastRenderedPageBreak/>
              <w:t>2.</w:t>
            </w:r>
          </w:p>
        </w:tc>
        <w:tc>
          <w:tcPr>
            <w:tcW w:w="650" w:type="pct"/>
            <w:gridSpan w:val="3"/>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lang w:val="es-ES"/>
              </w:rPr>
              <w:t>Turismo de aventura</w:t>
            </w:r>
          </w:p>
        </w:tc>
        <w:tc>
          <w:tcPr>
            <w:tcW w:w="772" w:type="pct"/>
            <w:gridSpan w:val="2"/>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bCs/>
              </w:rPr>
              <w:t>Medir, estimar y convertir medidas de superficie de los objetos de su entorno para una mejor comprensión del espacio cotidiano, a través del uso del cálculo y de herramientas de medida.</w:t>
            </w:r>
          </w:p>
        </w:tc>
        <w:tc>
          <w:tcPr>
            <w:tcW w:w="818" w:type="pct"/>
            <w:gridSpan w:val="3"/>
            <w:shd w:val="clear" w:color="auto" w:fill="auto"/>
          </w:tcPr>
          <w:p w:rsidR="0056522E" w:rsidRPr="00CF11BE" w:rsidRDefault="0056522E" w:rsidP="007E2CC2">
            <w:pPr>
              <w:pStyle w:val="Pa11"/>
              <w:spacing w:before="100"/>
              <w:jc w:val="both"/>
              <w:rPr>
                <w:rFonts w:asciiTheme="minorHAnsi" w:hAnsiTheme="minorHAnsi" w:cs="Gotham"/>
                <w:color w:val="000000"/>
                <w:sz w:val="20"/>
                <w:szCs w:val="20"/>
              </w:rPr>
            </w:pPr>
            <w:r w:rsidRPr="00CF11BE">
              <w:rPr>
                <w:rFonts w:asciiTheme="minorHAnsi" w:hAnsiTheme="minorHAnsi" w:cs="Gotham"/>
                <w:color w:val="000000"/>
                <w:sz w:val="17"/>
                <w:szCs w:val="17"/>
              </w:rPr>
              <w:t>M.3.2.15. Reconocer el metro cuadrado como unidad de medida de superficie, los submúltiplos y múltiplos, y reali</w:t>
            </w:r>
            <w:r w:rsidRPr="00CF11BE">
              <w:rPr>
                <w:rFonts w:asciiTheme="minorHAnsi" w:hAnsiTheme="minorHAnsi" w:cs="Gotham"/>
                <w:color w:val="000000"/>
                <w:sz w:val="17"/>
                <w:szCs w:val="17"/>
              </w:rPr>
              <w:softHyphen/>
              <w:t>zar conversiones en la resolución de problemas.</w:t>
            </w:r>
            <w:r w:rsidRPr="00CF11BE">
              <w:rPr>
                <w:rFonts w:asciiTheme="minorHAnsi" w:hAnsiTheme="minorHAnsi" w:cs="Gotham"/>
                <w:color w:val="000000"/>
                <w:sz w:val="20"/>
                <w:szCs w:val="20"/>
              </w:rPr>
              <w:t xml:space="preserve"> </w:t>
            </w:r>
          </w:p>
        </w:tc>
        <w:tc>
          <w:tcPr>
            <w:tcW w:w="998" w:type="pct"/>
            <w:gridSpan w:val="4"/>
            <w:shd w:val="clear" w:color="auto" w:fill="auto"/>
          </w:tcPr>
          <w:p w:rsidR="0056522E" w:rsidRPr="00CF11BE" w:rsidRDefault="0056522E" w:rsidP="007E2CC2">
            <w:pPr>
              <w:tabs>
                <w:tab w:val="left" w:pos="924"/>
              </w:tabs>
              <w:autoSpaceDE w:val="0"/>
              <w:autoSpaceDN w:val="0"/>
              <w:adjustRightInd w:val="0"/>
              <w:spacing w:after="0"/>
              <w:jc w:val="center"/>
              <w:rPr>
                <w:rFonts w:cs="Calibri"/>
                <w:b/>
                <w:bCs/>
                <w:sz w:val="18"/>
                <w:szCs w:val="18"/>
                <w:lang w:val="es-ES"/>
              </w:rPr>
            </w:pPr>
            <w:r w:rsidRPr="00CF11BE">
              <w:rPr>
                <w:rFonts w:cs="Calibri"/>
                <w:b/>
                <w:bCs/>
                <w:sz w:val="18"/>
                <w:szCs w:val="18"/>
                <w:lang w:val="es-ES"/>
              </w:rPr>
              <w:t>MÉTODO DE SOLUCIÓN DE PROBLEMAS</w:t>
            </w:r>
          </w:p>
          <w:p w:rsidR="0056522E" w:rsidRPr="00CF11BE" w:rsidRDefault="0056522E" w:rsidP="007E2CC2">
            <w:pPr>
              <w:tabs>
                <w:tab w:val="left" w:pos="924"/>
              </w:tabs>
              <w:autoSpaceDE w:val="0"/>
              <w:autoSpaceDN w:val="0"/>
              <w:adjustRightInd w:val="0"/>
              <w:spacing w:after="0"/>
              <w:jc w:val="both"/>
              <w:rPr>
                <w:rFonts w:cs="Calibri"/>
                <w:b/>
                <w:bCs/>
                <w:sz w:val="18"/>
                <w:szCs w:val="18"/>
                <w:lang w:val="es-ES"/>
              </w:rPr>
            </w:pPr>
            <w:r w:rsidRPr="00CF11BE">
              <w:rPr>
                <w:rFonts w:cs="Calibri"/>
                <w:b/>
                <w:bCs/>
                <w:sz w:val="18"/>
                <w:szCs w:val="18"/>
                <w:lang w:val="es-ES"/>
              </w:rPr>
              <w:t>ENUNCIACIÓN E INTERPRETACIÓN DEL PROBLEMA</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Cs/>
                <w:sz w:val="18"/>
                <w:szCs w:val="18"/>
                <w:lang w:val="es-ES"/>
              </w:rPr>
              <w:t>Identificar los datos del problema</w:t>
            </w:r>
            <w:r>
              <w:rPr>
                <w:rFonts w:cs="Calibri"/>
                <w:bCs/>
                <w:sz w:val="18"/>
                <w:szCs w:val="18"/>
                <w:lang w:val="es-ES"/>
              </w:rPr>
              <w:t>.</w:t>
            </w:r>
          </w:p>
          <w:p w:rsidR="0056522E" w:rsidRPr="00CF11BE" w:rsidRDefault="0056522E" w:rsidP="007E2CC2">
            <w:pPr>
              <w:tabs>
                <w:tab w:val="left" w:pos="924"/>
              </w:tabs>
              <w:autoSpaceDE w:val="0"/>
              <w:autoSpaceDN w:val="0"/>
              <w:adjustRightInd w:val="0"/>
              <w:spacing w:after="0"/>
              <w:jc w:val="both"/>
              <w:rPr>
                <w:rFonts w:cs="Calibri"/>
                <w:b/>
                <w:bCs/>
                <w:sz w:val="18"/>
                <w:szCs w:val="18"/>
                <w:lang w:val="es-ES"/>
              </w:rPr>
            </w:pPr>
            <w:r w:rsidRPr="00CF11BE">
              <w:rPr>
                <w:rFonts w:cs="Calibri"/>
                <w:b/>
                <w:bCs/>
                <w:sz w:val="18"/>
                <w:szCs w:val="18"/>
                <w:lang w:val="es-ES"/>
              </w:rPr>
              <w:t>FORMULACIÓN Y SELECCIÓN DE ALTERNATIVAS DE SOLUCIÓN</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Cs/>
                <w:sz w:val="18"/>
                <w:szCs w:val="18"/>
                <w:lang w:val="es-ES"/>
              </w:rPr>
              <w:t>Seleccionar la solución posible del problema</w:t>
            </w:r>
            <w:r>
              <w:rPr>
                <w:rFonts w:cs="Calibri"/>
                <w:bCs/>
                <w:sz w:val="18"/>
                <w:szCs w:val="18"/>
                <w:lang w:val="es-ES"/>
              </w:rPr>
              <w:t>.</w:t>
            </w:r>
          </w:p>
          <w:p w:rsidR="0056522E" w:rsidRPr="00CF11BE" w:rsidRDefault="0056522E" w:rsidP="007E2CC2">
            <w:pPr>
              <w:tabs>
                <w:tab w:val="left" w:pos="924"/>
              </w:tabs>
              <w:autoSpaceDE w:val="0"/>
              <w:autoSpaceDN w:val="0"/>
              <w:adjustRightInd w:val="0"/>
              <w:spacing w:after="0"/>
              <w:jc w:val="both"/>
              <w:rPr>
                <w:rFonts w:cs="Calibri"/>
                <w:b/>
                <w:bCs/>
                <w:sz w:val="18"/>
                <w:szCs w:val="18"/>
                <w:lang w:val="es-ES"/>
              </w:rPr>
            </w:pPr>
            <w:r w:rsidRPr="00CF11BE">
              <w:rPr>
                <w:rFonts w:cs="Calibri"/>
                <w:b/>
                <w:bCs/>
                <w:sz w:val="18"/>
                <w:szCs w:val="18"/>
                <w:lang w:val="es-ES"/>
              </w:rPr>
              <w:t>MATEMATIZACIÓN</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Cs/>
                <w:sz w:val="18"/>
                <w:szCs w:val="18"/>
                <w:lang w:val="es-ES"/>
              </w:rPr>
              <w:t>Simbolizar gráficamente el problema</w:t>
            </w:r>
            <w:r>
              <w:rPr>
                <w:rFonts w:cs="Calibri"/>
                <w:bCs/>
                <w:sz w:val="18"/>
                <w:szCs w:val="18"/>
                <w:lang w:val="es-ES"/>
              </w:rPr>
              <w:t>.</w:t>
            </w:r>
          </w:p>
          <w:p w:rsidR="0056522E" w:rsidRPr="00CF11BE" w:rsidRDefault="0056522E" w:rsidP="007E2CC2">
            <w:pPr>
              <w:tabs>
                <w:tab w:val="left" w:pos="924"/>
              </w:tabs>
              <w:autoSpaceDE w:val="0"/>
              <w:autoSpaceDN w:val="0"/>
              <w:adjustRightInd w:val="0"/>
              <w:spacing w:after="0"/>
              <w:jc w:val="both"/>
              <w:rPr>
                <w:rFonts w:cs="Calibri"/>
                <w:b/>
                <w:bCs/>
                <w:sz w:val="18"/>
                <w:szCs w:val="18"/>
                <w:lang w:val="es-ES"/>
              </w:rPr>
            </w:pPr>
            <w:r w:rsidRPr="00CF11BE">
              <w:rPr>
                <w:rFonts w:cs="Calibri"/>
                <w:b/>
                <w:bCs/>
                <w:sz w:val="18"/>
                <w:szCs w:val="18"/>
                <w:lang w:val="es-ES"/>
              </w:rPr>
              <w:t>RESOLUCIÓN</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Cs/>
                <w:sz w:val="18"/>
                <w:szCs w:val="18"/>
                <w:lang w:val="es-ES"/>
              </w:rPr>
              <w:t xml:space="preserve">Ejecutar las operaciones con el </w:t>
            </w:r>
            <w:r w:rsidRPr="00CF11BE">
              <w:rPr>
                <w:rFonts w:cs="Calibri"/>
                <w:bCs/>
                <w:sz w:val="18"/>
                <w:szCs w:val="18"/>
                <w:lang w:val="es-ES"/>
              </w:rPr>
              <w:lastRenderedPageBreak/>
              <w:t>algoritmo matemático seleccionado</w:t>
            </w:r>
            <w:r>
              <w:rPr>
                <w:rFonts w:cs="Calibri"/>
                <w:bCs/>
                <w:sz w:val="18"/>
                <w:szCs w:val="18"/>
                <w:lang w:val="es-ES"/>
              </w:rPr>
              <w:t>.</w:t>
            </w:r>
          </w:p>
          <w:p w:rsidR="0056522E" w:rsidRPr="00CF11BE" w:rsidRDefault="0056522E" w:rsidP="007E2CC2">
            <w:pPr>
              <w:tabs>
                <w:tab w:val="left" w:pos="924"/>
              </w:tabs>
              <w:autoSpaceDE w:val="0"/>
              <w:autoSpaceDN w:val="0"/>
              <w:adjustRightInd w:val="0"/>
              <w:spacing w:after="0"/>
              <w:jc w:val="both"/>
              <w:rPr>
                <w:rFonts w:cs="Calibri"/>
                <w:b/>
                <w:bCs/>
                <w:sz w:val="18"/>
                <w:szCs w:val="18"/>
                <w:lang w:val="es-ES"/>
              </w:rPr>
            </w:pPr>
            <w:r w:rsidRPr="00CF11BE">
              <w:rPr>
                <w:rFonts w:cs="Calibri"/>
                <w:b/>
                <w:bCs/>
                <w:sz w:val="18"/>
                <w:szCs w:val="18"/>
                <w:lang w:val="es-ES"/>
              </w:rPr>
              <w:t>VERIFICACIÓN</w:t>
            </w:r>
          </w:p>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sz w:val="18"/>
                <w:szCs w:val="18"/>
                <w:lang w:val="es-ES"/>
              </w:rPr>
              <w:t>Comprobar el resultado con la alternativa seleccionada</w:t>
            </w:r>
            <w:r>
              <w:rPr>
                <w:rFonts w:cs="Calibri"/>
                <w:bCs/>
                <w:sz w:val="18"/>
                <w:szCs w:val="18"/>
                <w:lang w:val="es-ES"/>
              </w:rPr>
              <w:t>.</w:t>
            </w:r>
          </w:p>
        </w:tc>
        <w:tc>
          <w:tcPr>
            <w:tcW w:w="1231" w:type="pct"/>
            <w:gridSpan w:val="5"/>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lastRenderedPageBreak/>
              <w:t xml:space="preserve">CE.M.3.9. Emplea, como estrategia para la solución de problemas geométricos, los procesos de conversión de unidades; justifica la necesidad de expresar unidades en múltiplos o submúltiplos para optimizar procesos e interpretar datos y comunicar información. </w:t>
            </w:r>
          </w:p>
          <w:p w:rsidR="0056522E" w:rsidRPr="00CF11BE" w:rsidRDefault="0056522E" w:rsidP="007E2CC2">
            <w:pPr>
              <w:pStyle w:val="Pa11"/>
              <w:spacing w:before="100"/>
              <w:jc w:val="both"/>
              <w:rPr>
                <w:rFonts w:asciiTheme="minorHAnsi" w:hAnsiTheme="minorHAnsi" w:cs="Gotham"/>
                <w:color w:val="000000"/>
                <w:sz w:val="20"/>
                <w:szCs w:val="20"/>
              </w:rPr>
            </w:pPr>
            <w:r w:rsidRPr="00CF11BE">
              <w:rPr>
                <w:rFonts w:asciiTheme="minorHAnsi" w:hAnsiTheme="minorHAnsi" w:cs="Gotham"/>
                <w:color w:val="000000"/>
                <w:sz w:val="17"/>
                <w:szCs w:val="17"/>
              </w:rPr>
              <w:t>I.M.3.9.2. Resuelve situaciones problemáticas variadas em</w:t>
            </w:r>
            <w:r w:rsidRPr="00CF11BE">
              <w:rPr>
                <w:rFonts w:asciiTheme="minorHAnsi" w:hAnsiTheme="minorHAnsi" w:cs="Gotham"/>
                <w:color w:val="000000"/>
                <w:sz w:val="17"/>
                <w:szCs w:val="17"/>
              </w:rPr>
              <w:softHyphen/>
              <w:t>pleando relaciones y conversiones entre unidades, múlti</w:t>
            </w:r>
            <w:r w:rsidRPr="00CF11BE">
              <w:rPr>
                <w:rFonts w:asciiTheme="minorHAnsi" w:hAnsiTheme="minorHAnsi" w:cs="Gotham"/>
                <w:color w:val="000000"/>
                <w:sz w:val="17"/>
                <w:szCs w:val="17"/>
              </w:rPr>
              <w:softHyphen/>
              <w:t>plos y submúltiplos, en medidas de superficie; justifica los procesos utilizados y comunica información. (I.1., I.2.)</w:t>
            </w:r>
          </w:p>
        </w:tc>
        <w:tc>
          <w:tcPr>
            <w:tcW w:w="375" w:type="pct"/>
            <w:shd w:val="clear" w:color="auto" w:fill="auto"/>
          </w:tcPr>
          <w:p w:rsidR="0056522E" w:rsidRPr="00CF11BE" w:rsidRDefault="0056522E" w:rsidP="007E2CC2">
            <w:pPr>
              <w:spacing w:after="0"/>
            </w:pPr>
            <w:r w:rsidRPr="00CF11BE">
              <w:t>1 semana</w:t>
            </w:r>
          </w:p>
        </w:tc>
      </w:tr>
      <w:tr w:rsidR="0056522E" w:rsidRPr="00CF11BE" w:rsidTr="007E2CC2">
        <w:trPr>
          <w:trHeight w:val="278"/>
          <w:jc w:val="center"/>
        </w:trPr>
        <w:tc>
          <w:tcPr>
            <w:tcW w:w="156" w:type="pct"/>
            <w:shd w:val="clear" w:color="auto" w:fill="auto"/>
            <w:vAlign w:val="center"/>
          </w:tcPr>
          <w:p w:rsidR="0056522E" w:rsidRPr="00CF11BE" w:rsidRDefault="0056522E" w:rsidP="007E2CC2">
            <w:pPr>
              <w:tabs>
                <w:tab w:val="left" w:pos="924"/>
              </w:tabs>
              <w:autoSpaceDE w:val="0"/>
              <w:autoSpaceDN w:val="0"/>
              <w:adjustRightInd w:val="0"/>
              <w:spacing w:after="0"/>
              <w:rPr>
                <w:rFonts w:cs="Calibri"/>
                <w:b/>
                <w:bCs/>
                <w:lang w:val="es-ES"/>
              </w:rPr>
            </w:pPr>
            <w:r w:rsidRPr="00CF11BE">
              <w:rPr>
                <w:rFonts w:cs="Calibri"/>
                <w:b/>
                <w:bCs/>
                <w:lang w:val="es-ES"/>
              </w:rPr>
              <w:lastRenderedPageBreak/>
              <w:t>2.</w:t>
            </w:r>
          </w:p>
        </w:tc>
        <w:tc>
          <w:tcPr>
            <w:tcW w:w="650" w:type="pct"/>
            <w:gridSpan w:val="3"/>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lang w:val="es-ES"/>
              </w:rPr>
              <w:t>Turismo de aventura</w:t>
            </w:r>
          </w:p>
        </w:tc>
        <w:tc>
          <w:tcPr>
            <w:tcW w:w="772" w:type="pct"/>
            <w:gridSpan w:val="2"/>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bCs/>
              </w:rPr>
              <w:t>Medir, estimar y convertir medidas de volumen de los objetos de su entorno para una mejor comprensión del espacio cotidiano, a través del uso del cálculo y de herramientas de medida.</w:t>
            </w:r>
          </w:p>
        </w:tc>
        <w:tc>
          <w:tcPr>
            <w:tcW w:w="818" w:type="pct"/>
            <w:gridSpan w:val="3"/>
            <w:shd w:val="clear" w:color="auto" w:fill="auto"/>
          </w:tcPr>
          <w:p w:rsidR="0056522E" w:rsidRPr="00CF11BE" w:rsidRDefault="0056522E" w:rsidP="007E2CC2">
            <w:pPr>
              <w:pStyle w:val="Pa11"/>
              <w:spacing w:before="100"/>
              <w:jc w:val="both"/>
              <w:rPr>
                <w:rFonts w:asciiTheme="minorHAnsi" w:hAnsiTheme="minorHAnsi" w:cs="Gotham"/>
                <w:color w:val="000000"/>
                <w:sz w:val="20"/>
                <w:szCs w:val="20"/>
              </w:rPr>
            </w:pPr>
            <w:r w:rsidRPr="00CF11BE">
              <w:rPr>
                <w:rFonts w:asciiTheme="minorHAnsi" w:hAnsiTheme="minorHAnsi" w:cs="Gotham"/>
                <w:color w:val="000000"/>
                <w:sz w:val="17"/>
                <w:szCs w:val="17"/>
              </w:rPr>
              <w:t>M.3.2.17. Reconocer el metro cúbico como unidad de me</w:t>
            </w:r>
            <w:r w:rsidRPr="00CF11BE">
              <w:rPr>
                <w:rFonts w:asciiTheme="minorHAnsi" w:hAnsiTheme="minorHAnsi" w:cs="Gotham"/>
                <w:color w:val="000000"/>
                <w:sz w:val="17"/>
                <w:szCs w:val="17"/>
              </w:rPr>
              <w:softHyphen/>
              <w:t>dida de volumen, los submúltiplos y múltiplos; relacionar medidas de volumen y capacidad; y realizar conversiones en la resolución de problemas.</w:t>
            </w:r>
            <w:r w:rsidRPr="00CF11BE">
              <w:rPr>
                <w:rFonts w:asciiTheme="minorHAnsi" w:hAnsiTheme="minorHAnsi" w:cs="Gotham"/>
                <w:color w:val="000000"/>
                <w:sz w:val="20"/>
                <w:szCs w:val="20"/>
              </w:rPr>
              <w:t xml:space="preserve"> </w:t>
            </w:r>
          </w:p>
        </w:tc>
        <w:tc>
          <w:tcPr>
            <w:tcW w:w="998" w:type="pct"/>
            <w:gridSpan w:val="4"/>
            <w:shd w:val="clear" w:color="auto" w:fill="auto"/>
          </w:tcPr>
          <w:p w:rsidR="0056522E" w:rsidRPr="00CF11BE" w:rsidRDefault="0056522E" w:rsidP="007E2CC2">
            <w:pPr>
              <w:tabs>
                <w:tab w:val="left" w:pos="924"/>
              </w:tabs>
              <w:autoSpaceDE w:val="0"/>
              <w:autoSpaceDN w:val="0"/>
              <w:adjustRightInd w:val="0"/>
              <w:spacing w:after="0"/>
              <w:jc w:val="center"/>
              <w:rPr>
                <w:rFonts w:cs="Calibri"/>
                <w:b/>
                <w:bCs/>
                <w:sz w:val="18"/>
                <w:lang w:val="es-ES"/>
              </w:rPr>
            </w:pPr>
            <w:r w:rsidRPr="00CF11BE">
              <w:rPr>
                <w:rFonts w:cs="Calibri"/>
                <w:b/>
                <w:bCs/>
                <w:sz w:val="18"/>
                <w:lang w:val="es-ES"/>
              </w:rPr>
              <w:t>MÉTODO DE SOLUCIÓN DE PROBLEMAS</w:t>
            </w:r>
          </w:p>
          <w:p w:rsidR="0056522E" w:rsidRPr="00CF11BE" w:rsidRDefault="0056522E" w:rsidP="007E2CC2">
            <w:pPr>
              <w:tabs>
                <w:tab w:val="left" w:pos="924"/>
              </w:tabs>
              <w:autoSpaceDE w:val="0"/>
              <w:autoSpaceDN w:val="0"/>
              <w:adjustRightInd w:val="0"/>
              <w:spacing w:after="0"/>
              <w:jc w:val="both"/>
              <w:rPr>
                <w:rFonts w:cs="Calibri"/>
                <w:b/>
                <w:bCs/>
                <w:sz w:val="18"/>
                <w:lang w:val="es-ES"/>
              </w:rPr>
            </w:pPr>
            <w:r w:rsidRPr="00CF11BE">
              <w:rPr>
                <w:rFonts w:cs="Calibri"/>
                <w:b/>
                <w:bCs/>
                <w:sz w:val="18"/>
                <w:lang w:val="es-ES"/>
              </w:rPr>
              <w:t>ENUNCIACIÓN E INTERPRETACIÓN DEL PROBLEMA</w:t>
            </w:r>
          </w:p>
          <w:p w:rsidR="0056522E" w:rsidRPr="00CF11BE" w:rsidRDefault="0056522E" w:rsidP="007E2CC2">
            <w:pPr>
              <w:tabs>
                <w:tab w:val="left" w:pos="924"/>
              </w:tabs>
              <w:autoSpaceDE w:val="0"/>
              <w:autoSpaceDN w:val="0"/>
              <w:adjustRightInd w:val="0"/>
              <w:spacing w:after="0"/>
              <w:jc w:val="both"/>
              <w:rPr>
                <w:rFonts w:cs="Calibri"/>
                <w:bCs/>
                <w:sz w:val="18"/>
                <w:lang w:val="es-ES"/>
              </w:rPr>
            </w:pPr>
            <w:r w:rsidRPr="00CF11BE">
              <w:rPr>
                <w:rFonts w:cs="Calibri"/>
                <w:bCs/>
                <w:sz w:val="18"/>
                <w:lang w:val="es-ES"/>
              </w:rPr>
              <w:t>Identificar los datos del problema</w:t>
            </w:r>
            <w:r>
              <w:rPr>
                <w:rFonts w:cs="Calibri"/>
                <w:bCs/>
                <w:sz w:val="18"/>
                <w:lang w:val="es-ES"/>
              </w:rPr>
              <w:t>.</w:t>
            </w:r>
          </w:p>
          <w:p w:rsidR="0056522E" w:rsidRPr="00CF11BE" w:rsidRDefault="0056522E" w:rsidP="007E2CC2">
            <w:pPr>
              <w:tabs>
                <w:tab w:val="left" w:pos="924"/>
              </w:tabs>
              <w:autoSpaceDE w:val="0"/>
              <w:autoSpaceDN w:val="0"/>
              <w:adjustRightInd w:val="0"/>
              <w:spacing w:after="0"/>
              <w:jc w:val="both"/>
              <w:rPr>
                <w:rFonts w:cs="Calibri"/>
                <w:b/>
                <w:bCs/>
                <w:sz w:val="18"/>
                <w:lang w:val="es-ES"/>
              </w:rPr>
            </w:pPr>
            <w:r w:rsidRPr="00CF11BE">
              <w:rPr>
                <w:rFonts w:cs="Calibri"/>
                <w:b/>
                <w:bCs/>
                <w:sz w:val="18"/>
                <w:lang w:val="es-ES"/>
              </w:rPr>
              <w:t>FORMULACIÓN Y SELECCIÓN DE ALTERNATIVAS DE SOLUCIÓN</w:t>
            </w:r>
          </w:p>
          <w:p w:rsidR="0056522E" w:rsidRPr="00CF11BE" w:rsidRDefault="0056522E" w:rsidP="007E2CC2">
            <w:pPr>
              <w:tabs>
                <w:tab w:val="left" w:pos="924"/>
              </w:tabs>
              <w:autoSpaceDE w:val="0"/>
              <w:autoSpaceDN w:val="0"/>
              <w:adjustRightInd w:val="0"/>
              <w:spacing w:after="0"/>
              <w:jc w:val="both"/>
              <w:rPr>
                <w:rFonts w:cs="Calibri"/>
                <w:bCs/>
                <w:sz w:val="18"/>
                <w:lang w:val="es-ES"/>
              </w:rPr>
            </w:pPr>
            <w:r w:rsidRPr="00CF11BE">
              <w:rPr>
                <w:rFonts w:cs="Calibri"/>
                <w:bCs/>
                <w:sz w:val="18"/>
                <w:lang w:val="es-ES"/>
              </w:rPr>
              <w:t>Seleccionar la solución posible del problema</w:t>
            </w:r>
            <w:r>
              <w:rPr>
                <w:rFonts w:cs="Calibri"/>
                <w:bCs/>
                <w:sz w:val="18"/>
                <w:lang w:val="es-ES"/>
              </w:rPr>
              <w:t>.</w:t>
            </w:r>
          </w:p>
          <w:p w:rsidR="0056522E" w:rsidRPr="00CF11BE" w:rsidRDefault="0056522E" w:rsidP="007E2CC2">
            <w:pPr>
              <w:tabs>
                <w:tab w:val="left" w:pos="924"/>
              </w:tabs>
              <w:autoSpaceDE w:val="0"/>
              <w:autoSpaceDN w:val="0"/>
              <w:adjustRightInd w:val="0"/>
              <w:spacing w:after="0"/>
              <w:jc w:val="both"/>
              <w:rPr>
                <w:rFonts w:cs="Calibri"/>
                <w:b/>
                <w:bCs/>
                <w:sz w:val="18"/>
                <w:lang w:val="es-ES"/>
              </w:rPr>
            </w:pPr>
            <w:r w:rsidRPr="00CF11BE">
              <w:rPr>
                <w:rFonts w:cs="Calibri"/>
                <w:b/>
                <w:bCs/>
                <w:sz w:val="18"/>
                <w:lang w:val="es-ES"/>
              </w:rPr>
              <w:t>MATEMATIZACIÓN</w:t>
            </w:r>
          </w:p>
          <w:p w:rsidR="0056522E" w:rsidRPr="00CF11BE" w:rsidRDefault="0056522E" w:rsidP="007E2CC2">
            <w:pPr>
              <w:tabs>
                <w:tab w:val="left" w:pos="924"/>
              </w:tabs>
              <w:autoSpaceDE w:val="0"/>
              <w:autoSpaceDN w:val="0"/>
              <w:adjustRightInd w:val="0"/>
              <w:spacing w:after="0"/>
              <w:jc w:val="both"/>
              <w:rPr>
                <w:rFonts w:cs="Calibri"/>
                <w:bCs/>
                <w:sz w:val="18"/>
                <w:lang w:val="es-ES"/>
              </w:rPr>
            </w:pPr>
            <w:r w:rsidRPr="00CF11BE">
              <w:rPr>
                <w:rFonts w:cs="Calibri"/>
                <w:bCs/>
                <w:sz w:val="18"/>
                <w:lang w:val="es-ES"/>
              </w:rPr>
              <w:t>Simbolizar gráficamente el problema</w:t>
            </w:r>
            <w:r>
              <w:rPr>
                <w:rFonts w:cs="Calibri"/>
                <w:bCs/>
                <w:sz w:val="18"/>
                <w:lang w:val="es-ES"/>
              </w:rPr>
              <w:t>.</w:t>
            </w:r>
          </w:p>
          <w:p w:rsidR="0056522E" w:rsidRPr="00CF11BE" w:rsidRDefault="0056522E" w:rsidP="007E2CC2">
            <w:pPr>
              <w:tabs>
                <w:tab w:val="left" w:pos="924"/>
              </w:tabs>
              <w:autoSpaceDE w:val="0"/>
              <w:autoSpaceDN w:val="0"/>
              <w:adjustRightInd w:val="0"/>
              <w:spacing w:after="0"/>
              <w:jc w:val="both"/>
              <w:rPr>
                <w:rFonts w:cs="Calibri"/>
                <w:b/>
                <w:bCs/>
                <w:sz w:val="18"/>
                <w:lang w:val="es-ES"/>
              </w:rPr>
            </w:pPr>
            <w:r w:rsidRPr="00CF11BE">
              <w:rPr>
                <w:rFonts w:cs="Calibri"/>
                <w:b/>
                <w:bCs/>
                <w:sz w:val="18"/>
                <w:lang w:val="es-ES"/>
              </w:rPr>
              <w:t>RESOLUCIÓN</w:t>
            </w:r>
          </w:p>
          <w:p w:rsidR="0056522E" w:rsidRPr="00CF11BE" w:rsidRDefault="0056522E" w:rsidP="007E2CC2">
            <w:pPr>
              <w:tabs>
                <w:tab w:val="left" w:pos="924"/>
              </w:tabs>
              <w:autoSpaceDE w:val="0"/>
              <w:autoSpaceDN w:val="0"/>
              <w:adjustRightInd w:val="0"/>
              <w:spacing w:after="0"/>
              <w:jc w:val="both"/>
              <w:rPr>
                <w:rFonts w:cs="Calibri"/>
                <w:bCs/>
                <w:sz w:val="18"/>
                <w:lang w:val="es-ES"/>
              </w:rPr>
            </w:pPr>
            <w:r w:rsidRPr="00CF11BE">
              <w:rPr>
                <w:rFonts w:cs="Calibri"/>
                <w:bCs/>
                <w:sz w:val="18"/>
                <w:lang w:val="es-ES"/>
              </w:rPr>
              <w:t>Ejecutar las operaciones con el algoritmo matemático seleccionado</w:t>
            </w:r>
            <w:r>
              <w:rPr>
                <w:rFonts w:cs="Calibri"/>
                <w:bCs/>
                <w:sz w:val="18"/>
                <w:lang w:val="es-ES"/>
              </w:rPr>
              <w:t>.</w:t>
            </w:r>
          </w:p>
          <w:p w:rsidR="0056522E" w:rsidRPr="00CF11BE" w:rsidRDefault="0056522E" w:rsidP="007E2CC2">
            <w:pPr>
              <w:tabs>
                <w:tab w:val="left" w:pos="924"/>
              </w:tabs>
              <w:autoSpaceDE w:val="0"/>
              <w:autoSpaceDN w:val="0"/>
              <w:adjustRightInd w:val="0"/>
              <w:spacing w:after="0"/>
              <w:jc w:val="both"/>
              <w:rPr>
                <w:rFonts w:cs="Calibri"/>
                <w:b/>
                <w:bCs/>
                <w:sz w:val="18"/>
                <w:lang w:val="es-ES"/>
              </w:rPr>
            </w:pPr>
            <w:r w:rsidRPr="00CF11BE">
              <w:rPr>
                <w:rFonts w:cs="Calibri"/>
                <w:b/>
                <w:bCs/>
                <w:sz w:val="18"/>
                <w:lang w:val="es-ES"/>
              </w:rPr>
              <w:t>VERIFICACIÓN</w:t>
            </w:r>
          </w:p>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sz w:val="18"/>
                <w:lang w:val="es-ES"/>
              </w:rPr>
              <w:t>Comprobar el resultado con la alternativa seleccionada</w:t>
            </w:r>
            <w:r>
              <w:rPr>
                <w:rFonts w:cs="Calibri"/>
                <w:bCs/>
                <w:sz w:val="18"/>
                <w:lang w:val="es-ES"/>
              </w:rPr>
              <w:t>.</w:t>
            </w:r>
          </w:p>
        </w:tc>
        <w:tc>
          <w:tcPr>
            <w:tcW w:w="1231" w:type="pct"/>
            <w:gridSpan w:val="5"/>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 xml:space="preserve">CE.M.3.9. Emplea, como estrategia para la solución de problemas geométricos, los procesos de conversión de unidades; justifica la necesidad de expresar unidades en múltiplos o submúltiplos para optimizar procesos e interpretar datos y comunicar información. </w:t>
            </w:r>
          </w:p>
          <w:p w:rsidR="0056522E" w:rsidRPr="00CF11BE" w:rsidRDefault="0056522E" w:rsidP="007E2CC2">
            <w:pPr>
              <w:pStyle w:val="Pa11"/>
              <w:spacing w:before="100"/>
              <w:jc w:val="both"/>
              <w:rPr>
                <w:rFonts w:asciiTheme="minorHAnsi" w:hAnsiTheme="minorHAnsi" w:cs="Gotham"/>
                <w:color w:val="000000"/>
                <w:sz w:val="20"/>
                <w:szCs w:val="20"/>
              </w:rPr>
            </w:pPr>
            <w:r w:rsidRPr="00CF11BE">
              <w:rPr>
                <w:rFonts w:asciiTheme="minorHAnsi" w:hAnsiTheme="minorHAnsi" w:cs="Gotham"/>
                <w:color w:val="000000"/>
                <w:sz w:val="17"/>
                <w:szCs w:val="17"/>
              </w:rPr>
              <w:t>I.M.3.9.2. Resuelve situaciones problemáticas variadas em</w:t>
            </w:r>
            <w:r w:rsidRPr="00CF11BE">
              <w:rPr>
                <w:rFonts w:asciiTheme="minorHAnsi" w:hAnsiTheme="minorHAnsi" w:cs="Gotham"/>
                <w:color w:val="000000"/>
                <w:sz w:val="17"/>
                <w:szCs w:val="17"/>
              </w:rPr>
              <w:softHyphen/>
              <w:t>pleando relaciones y conversiones entre unidades, múlti</w:t>
            </w:r>
            <w:r w:rsidRPr="00CF11BE">
              <w:rPr>
                <w:rFonts w:asciiTheme="minorHAnsi" w:hAnsiTheme="minorHAnsi" w:cs="Gotham"/>
                <w:color w:val="000000"/>
                <w:sz w:val="17"/>
                <w:szCs w:val="17"/>
              </w:rPr>
              <w:softHyphen/>
              <w:t>plos y submúltiplos, en medidas de volumen; justifica los procesos utilizados y comunica información. (I.1., I.2.)</w:t>
            </w:r>
          </w:p>
        </w:tc>
        <w:tc>
          <w:tcPr>
            <w:tcW w:w="375" w:type="pct"/>
            <w:shd w:val="clear" w:color="auto" w:fill="auto"/>
          </w:tcPr>
          <w:p w:rsidR="0056522E" w:rsidRPr="00CF11BE" w:rsidRDefault="0056522E" w:rsidP="007E2CC2">
            <w:pPr>
              <w:spacing w:after="0"/>
            </w:pPr>
            <w:r w:rsidRPr="00CF11BE">
              <w:t>1 semana</w:t>
            </w:r>
          </w:p>
        </w:tc>
      </w:tr>
      <w:tr w:rsidR="0056522E" w:rsidRPr="00CF11BE" w:rsidTr="007E2CC2">
        <w:trPr>
          <w:trHeight w:val="278"/>
          <w:jc w:val="center"/>
        </w:trPr>
        <w:tc>
          <w:tcPr>
            <w:tcW w:w="156" w:type="pct"/>
            <w:shd w:val="clear" w:color="auto" w:fill="auto"/>
            <w:vAlign w:val="center"/>
          </w:tcPr>
          <w:p w:rsidR="0056522E" w:rsidRPr="00CF11BE" w:rsidRDefault="0056522E" w:rsidP="007E2CC2">
            <w:pPr>
              <w:tabs>
                <w:tab w:val="left" w:pos="924"/>
              </w:tabs>
              <w:autoSpaceDE w:val="0"/>
              <w:autoSpaceDN w:val="0"/>
              <w:adjustRightInd w:val="0"/>
              <w:spacing w:after="0"/>
              <w:rPr>
                <w:rFonts w:cs="Calibri"/>
                <w:b/>
                <w:bCs/>
                <w:lang w:val="es-ES"/>
              </w:rPr>
            </w:pPr>
            <w:r w:rsidRPr="00CF11BE">
              <w:rPr>
                <w:rFonts w:cs="Calibri"/>
                <w:b/>
                <w:bCs/>
                <w:lang w:val="es-ES"/>
              </w:rPr>
              <w:t>2.</w:t>
            </w:r>
          </w:p>
        </w:tc>
        <w:tc>
          <w:tcPr>
            <w:tcW w:w="650" w:type="pct"/>
            <w:gridSpan w:val="3"/>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lang w:val="es-ES"/>
              </w:rPr>
              <w:t>Turismo de aventura</w:t>
            </w:r>
          </w:p>
        </w:tc>
        <w:tc>
          <w:tcPr>
            <w:tcW w:w="772" w:type="pct"/>
            <w:gridSpan w:val="2"/>
            <w:shd w:val="clear" w:color="auto" w:fill="auto"/>
          </w:tcPr>
          <w:p w:rsidR="0056522E" w:rsidRPr="00CF11BE" w:rsidRDefault="0056522E" w:rsidP="007E2CC2">
            <w:pPr>
              <w:autoSpaceDE w:val="0"/>
              <w:autoSpaceDN w:val="0"/>
              <w:adjustRightInd w:val="0"/>
              <w:spacing w:after="0"/>
              <w:jc w:val="both"/>
              <w:rPr>
                <w:rFonts w:cs="FrutigerLTStd-Light"/>
                <w:color w:val="000000"/>
              </w:rPr>
            </w:pPr>
            <w:r w:rsidRPr="00CF11BE">
              <w:rPr>
                <w:rFonts w:cs="FrutigerLTStd-Light"/>
                <w:color w:val="000000"/>
              </w:rPr>
              <w:t xml:space="preserve">Reconocer, comparar y clasificar ángulos como conceptos matemáticos en los </w:t>
            </w:r>
            <w:r w:rsidRPr="00CF11BE">
              <w:rPr>
                <w:rFonts w:cs="FrutigerLTStd-Light"/>
                <w:color w:val="000000"/>
              </w:rPr>
              <w:lastRenderedPageBreak/>
              <w:t>objetos del entorno, a través del análisis de sus características, para una mejor comprensión del espacio que lo rodea.</w:t>
            </w:r>
          </w:p>
          <w:p w:rsidR="0056522E" w:rsidRPr="00CF11BE" w:rsidRDefault="0056522E" w:rsidP="007E2CC2">
            <w:pPr>
              <w:tabs>
                <w:tab w:val="left" w:pos="924"/>
              </w:tabs>
              <w:autoSpaceDE w:val="0"/>
              <w:autoSpaceDN w:val="0"/>
              <w:adjustRightInd w:val="0"/>
              <w:spacing w:after="0"/>
              <w:jc w:val="both"/>
              <w:rPr>
                <w:rFonts w:cs="Calibri"/>
                <w:bCs/>
                <w:lang w:val="es-ES"/>
              </w:rPr>
            </w:pPr>
          </w:p>
        </w:tc>
        <w:tc>
          <w:tcPr>
            <w:tcW w:w="818" w:type="pct"/>
            <w:gridSpan w:val="3"/>
            <w:shd w:val="clear" w:color="auto" w:fill="auto"/>
          </w:tcPr>
          <w:p w:rsidR="0056522E" w:rsidRPr="00CF11BE" w:rsidRDefault="0056522E" w:rsidP="007E2CC2">
            <w:pPr>
              <w:pStyle w:val="Pa11"/>
              <w:spacing w:before="100"/>
              <w:jc w:val="both"/>
              <w:rPr>
                <w:rFonts w:asciiTheme="minorHAnsi" w:hAnsiTheme="minorHAnsi" w:cs="Gotham"/>
                <w:color w:val="000000"/>
                <w:sz w:val="20"/>
                <w:szCs w:val="20"/>
              </w:rPr>
            </w:pPr>
            <w:r w:rsidRPr="00CF11BE">
              <w:rPr>
                <w:rFonts w:asciiTheme="minorHAnsi" w:hAnsiTheme="minorHAnsi" w:cs="Gotham"/>
                <w:color w:val="000000"/>
                <w:sz w:val="17"/>
                <w:szCs w:val="17"/>
              </w:rPr>
              <w:lastRenderedPageBreak/>
              <w:t>M.3.2.20. Medir ángulos rectos, agudos y obtusos, con el graduador u otras estrategias, para dar solución a situacio</w:t>
            </w:r>
            <w:r w:rsidRPr="00CF11BE">
              <w:rPr>
                <w:rFonts w:asciiTheme="minorHAnsi" w:hAnsiTheme="minorHAnsi" w:cs="Gotham"/>
                <w:color w:val="000000"/>
                <w:sz w:val="17"/>
                <w:szCs w:val="17"/>
              </w:rPr>
              <w:softHyphen/>
              <w:t>nes cotidianas.</w:t>
            </w:r>
            <w:r w:rsidRPr="00CF11BE">
              <w:rPr>
                <w:rFonts w:asciiTheme="minorHAnsi" w:hAnsiTheme="minorHAnsi" w:cs="Gotham"/>
                <w:color w:val="000000"/>
                <w:sz w:val="20"/>
                <w:szCs w:val="20"/>
              </w:rPr>
              <w:t xml:space="preserve"> </w:t>
            </w:r>
          </w:p>
        </w:tc>
        <w:tc>
          <w:tcPr>
            <w:tcW w:w="998" w:type="pct"/>
            <w:gridSpan w:val="4"/>
            <w:shd w:val="clear" w:color="auto" w:fill="auto"/>
          </w:tcPr>
          <w:p w:rsidR="0056522E" w:rsidRPr="00CF11BE" w:rsidRDefault="0056522E" w:rsidP="007E2CC2">
            <w:pPr>
              <w:spacing w:after="0" w:line="240" w:lineRule="auto"/>
              <w:jc w:val="center"/>
              <w:rPr>
                <w:b/>
                <w:color w:val="000000"/>
                <w:sz w:val="18"/>
                <w:lang w:eastAsia="es-EC"/>
              </w:rPr>
            </w:pPr>
            <w:r w:rsidRPr="00CF11BE">
              <w:rPr>
                <w:b/>
                <w:color w:val="000000"/>
                <w:sz w:val="18"/>
                <w:lang w:eastAsia="es-EC"/>
              </w:rPr>
              <w:t>METODO INDUCTIVO</w:t>
            </w:r>
          </w:p>
          <w:p w:rsidR="0056522E" w:rsidRPr="00CF11BE" w:rsidRDefault="0056522E" w:rsidP="007E2CC2">
            <w:pPr>
              <w:spacing w:after="0" w:line="240" w:lineRule="auto"/>
              <w:jc w:val="both"/>
              <w:rPr>
                <w:b/>
                <w:color w:val="000000"/>
                <w:sz w:val="18"/>
                <w:lang w:eastAsia="es-EC"/>
              </w:rPr>
            </w:pPr>
            <w:r w:rsidRPr="00CF11BE">
              <w:rPr>
                <w:b/>
                <w:color w:val="000000"/>
                <w:sz w:val="18"/>
                <w:lang w:eastAsia="es-EC"/>
              </w:rPr>
              <w:t>OBSERVACIÓN</w:t>
            </w:r>
          </w:p>
          <w:p w:rsidR="0056522E" w:rsidRPr="00CF11BE" w:rsidRDefault="0056522E" w:rsidP="007E2CC2">
            <w:pPr>
              <w:spacing w:after="0" w:line="240" w:lineRule="auto"/>
              <w:ind w:left="31"/>
              <w:rPr>
                <w:smallCaps/>
                <w:sz w:val="18"/>
                <w:lang w:eastAsia="es-EC"/>
              </w:rPr>
            </w:pPr>
            <w:r w:rsidRPr="00CF11BE">
              <w:rPr>
                <w:sz w:val="18"/>
                <w:lang w:eastAsia="es-EC"/>
              </w:rPr>
              <w:t>Presentar diferentes ángulos.</w:t>
            </w:r>
          </w:p>
          <w:p w:rsidR="0056522E" w:rsidRPr="00CF11BE" w:rsidRDefault="0056522E" w:rsidP="007E2CC2">
            <w:pPr>
              <w:spacing w:after="0" w:line="240" w:lineRule="auto"/>
              <w:jc w:val="both"/>
              <w:rPr>
                <w:b/>
                <w:bCs/>
                <w:sz w:val="18"/>
              </w:rPr>
            </w:pPr>
            <w:r w:rsidRPr="00CF11BE">
              <w:rPr>
                <w:b/>
                <w:bCs/>
                <w:sz w:val="18"/>
              </w:rPr>
              <w:t>EXPERIMENTACIÓN</w:t>
            </w:r>
          </w:p>
          <w:p w:rsidR="0056522E" w:rsidRPr="00CF11BE" w:rsidRDefault="0056522E" w:rsidP="007E2CC2">
            <w:pPr>
              <w:tabs>
                <w:tab w:val="left" w:pos="924"/>
              </w:tabs>
              <w:autoSpaceDE w:val="0"/>
              <w:autoSpaceDN w:val="0"/>
              <w:adjustRightInd w:val="0"/>
              <w:spacing w:after="0" w:line="240" w:lineRule="auto"/>
              <w:ind w:left="31"/>
              <w:jc w:val="both"/>
              <w:rPr>
                <w:sz w:val="18"/>
                <w:lang w:eastAsia="es-EC"/>
              </w:rPr>
            </w:pPr>
            <w:r w:rsidRPr="00CF11BE">
              <w:rPr>
                <w:sz w:val="18"/>
                <w:lang w:eastAsia="es-EC"/>
              </w:rPr>
              <w:t xml:space="preserve">Contestar preguntas relacionadas con los ángulos. </w:t>
            </w:r>
          </w:p>
          <w:p w:rsidR="0056522E" w:rsidRPr="00CF11BE" w:rsidRDefault="0056522E" w:rsidP="007E2CC2">
            <w:pPr>
              <w:spacing w:after="0" w:line="240" w:lineRule="auto"/>
              <w:jc w:val="both"/>
              <w:rPr>
                <w:b/>
                <w:bCs/>
                <w:sz w:val="18"/>
              </w:rPr>
            </w:pPr>
            <w:r w:rsidRPr="00CF11BE">
              <w:rPr>
                <w:b/>
                <w:bCs/>
                <w:sz w:val="18"/>
              </w:rPr>
              <w:t>COMPARACIÓN</w:t>
            </w:r>
          </w:p>
          <w:p w:rsidR="0056522E" w:rsidRPr="00CF11BE" w:rsidRDefault="0056522E" w:rsidP="007E2CC2">
            <w:pPr>
              <w:spacing w:after="0" w:line="240" w:lineRule="auto"/>
              <w:ind w:left="31"/>
              <w:jc w:val="both"/>
              <w:rPr>
                <w:rStyle w:val="A6"/>
                <w:smallCaps/>
                <w:sz w:val="18"/>
                <w:lang w:eastAsia="es-EC"/>
              </w:rPr>
            </w:pPr>
            <w:r w:rsidRPr="00CF11BE">
              <w:rPr>
                <w:rStyle w:val="A6"/>
                <w:bCs/>
                <w:sz w:val="18"/>
              </w:rPr>
              <w:lastRenderedPageBreak/>
              <w:t>Definir que es un ángulo.</w:t>
            </w:r>
          </w:p>
          <w:p w:rsidR="0056522E" w:rsidRPr="00CF11BE" w:rsidRDefault="0056522E" w:rsidP="007E2CC2">
            <w:pPr>
              <w:spacing w:after="0" w:line="240" w:lineRule="auto"/>
              <w:ind w:left="31"/>
              <w:jc w:val="both"/>
              <w:rPr>
                <w:rStyle w:val="A6"/>
                <w:smallCaps/>
                <w:sz w:val="18"/>
                <w:lang w:eastAsia="es-EC"/>
              </w:rPr>
            </w:pPr>
            <w:r w:rsidRPr="00CF11BE">
              <w:rPr>
                <w:rStyle w:val="A6"/>
                <w:bCs/>
                <w:sz w:val="18"/>
              </w:rPr>
              <w:t xml:space="preserve"> Enunciar los elementos de un ángulo.</w:t>
            </w:r>
          </w:p>
          <w:p w:rsidR="0056522E" w:rsidRPr="00CF11BE" w:rsidRDefault="0056522E" w:rsidP="007E2CC2">
            <w:pPr>
              <w:spacing w:after="0" w:line="240" w:lineRule="auto"/>
              <w:jc w:val="both"/>
              <w:rPr>
                <w:b/>
                <w:bCs/>
                <w:sz w:val="18"/>
              </w:rPr>
            </w:pPr>
            <w:r w:rsidRPr="00CF11BE">
              <w:rPr>
                <w:b/>
                <w:bCs/>
                <w:sz w:val="18"/>
              </w:rPr>
              <w:t>ABSTRACCIÓN</w:t>
            </w:r>
          </w:p>
          <w:p w:rsidR="0056522E" w:rsidRPr="00CF11BE" w:rsidRDefault="0056522E" w:rsidP="007E2CC2">
            <w:pPr>
              <w:spacing w:after="0" w:line="240" w:lineRule="auto"/>
              <w:ind w:left="31"/>
              <w:jc w:val="both"/>
              <w:rPr>
                <w:rStyle w:val="A6"/>
                <w:smallCaps/>
                <w:sz w:val="18"/>
                <w:lang w:eastAsia="es-EC"/>
              </w:rPr>
            </w:pPr>
            <w:r w:rsidRPr="00CF11BE">
              <w:rPr>
                <w:rStyle w:val="A6"/>
                <w:bCs/>
                <w:sz w:val="18"/>
              </w:rPr>
              <w:t>Clasificar los ángulos según su amplitud.</w:t>
            </w:r>
          </w:p>
          <w:p w:rsidR="0056522E" w:rsidRPr="00CF11BE" w:rsidRDefault="0056522E" w:rsidP="007E2CC2">
            <w:pPr>
              <w:spacing w:after="0" w:line="240" w:lineRule="auto"/>
              <w:jc w:val="both"/>
              <w:rPr>
                <w:b/>
                <w:bCs/>
                <w:sz w:val="18"/>
              </w:rPr>
            </w:pPr>
            <w:r w:rsidRPr="00CF11BE">
              <w:rPr>
                <w:b/>
                <w:bCs/>
                <w:sz w:val="18"/>
              </w:rPr>
              <w:t>GENERALIZACIÓN</w:t>
            </w:r>
          </w:p>
          <w:p w:rsidR="0056522E" w:rsidRPr="00CF11BE" w:rsidRDefault="0056522E" w:rsidP="007E2CC2">
            <w:pPr>
              <w:tabs>
                <w:tab w:val="left" w:pos="924"/>
              </w:tabs>
              <w:autoSpaceDE w:val="0"/>
              <w:autoSpaceDN w:val="0"/>
              <w:adjustRightInd w:val="0"/>
              <w:spacing w:after="0" w:line="240" w:lineRule="auto"/>
              <w:ind w:left="31"/>
              <w:jc w:val="both"/>
              <w:rPr>
                <w:rFonts w:cs="Aller Light"/>
                <w:bCs/>
                <w:color w:val="000000"/>
              </w:rPr>
            </w:pPr>
            <w:r w:rsidRPr="00CF11BE">
              <w:rPr>
                <w:rStyle w:val="A6"/>
                <w:bCs/>
                <w:sz w:val="18"/>
              </w:rPr>
              <w:t>Medir ángulos con el graduador y clasificarlos</w:t>
            </w:r>
            <w:r>
              <w:rPr>
                <w:rStyle w:val="A6"/>
                <w:bCs/>
                <w:sz w:val="18"/>
              </w:rPr>
              <w:t>.</w:t>
            </w:r>
          </w:p>
        </w:tc>
        <w:tc>
          <w:tcPr>
            <w:tcW w:w="1231" w:type="pct"/>
            <w:gridSpan w:val="5"/>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lastRenderedPageBreak/>
              <w:t xml:space="preserve">CE.M.3.7. Explica las características y propiedades de figuras planas y cuerpos geométricos, al construirlas en un plano; utiliza como justificación de los procesos de construcción los conocimientos sobre posición relativa de dos rectas y la clasificación de </w:t>
            </w:r>
            <w:r w:rsidRPr="00CF11BE">
              <w:rPr>
                <w:rFonts w:asciiTheme="minorHAnsi" w:hAnsiTheme="minorHAnsi" w:cs="Gotham"/>
                <w:color w:val="000000"/>
                <w:sz w:val="17"/>
                <w:szCs w:val="17"/>
              </w:rPr>
              <w:lastRenderedPageBreak/>
              <w:t xml:space="preserve">ángulos; resuelve problemas que implican el uso de elementos de figuras o cuerpos geométricos y el empleo de la fórmula de Euler. </w:t>
            </w:r>
          </w:p>
          <w:p w:rsidR="0056522E" w:rsidRPr="00CF11BE" w:rsidRDefault="0056522E" w:rsidP="007E2CC2">
            <w:pPr>
              <w:pStyle w:val="Pa11"/>
              <w:spacing w:before="100"/>
              <w:jc w:val="both"/>
              <w:rPr>
                <w:rFonts w:asciiTheme="minorHAnsi" w:hAnsiTheme="minorHAnsi" w:cs="Gotham"/>
                <w:color w:val="000000"/>
                <w:sz w:val="20"/>
                <w:szCs w:val="20"/>
              </w:rPr>
            </w:pPr>
            <w:r w:rsidRPr="00CF11BE">
              <w:rPr>
                <w:rFonts w:asciiTheme="minorHAnsi" w:hAnsiTheme="minorHAnsi" w:cs="Gotham"/>
                <w:color w:val="000000"/>
                <w:sz w:val="17"/>
                <w:szCs w:val="17"/>
              </w:rPr>
              <w:t>I.M.3.7.1. Construye, con el uso de material geométrico, triángulos, paralelogramos y trapecios, a partir del análisis de sus características y la aplicación de los conocimientos sobre la posición relativa de dos rectas y las clases de án</w:t>
            </w:r>
            <w:r w:rsidRPr="00CF11BE">
              <w:rPr>
                <w:rFonts w:asciiTheme="minorHAnsi" w:hAnsiTheme="minorHAnsi" w:cs="Gotham"/>
                <w:color w:val="000000"/>
                <w:sz w:val="17"/>
                <w:szCs w:val="17"/>
              </w:rPr>
              <w:softHyphen/>
              <w:t>gulos; soluciona situaciones cotidianas. (J.1., I.2.)</w:t>
            </w:r>
            <w:r w:rsidRPr="00CF11BE">
              <w:rPr>
                <w:rFonts w:asciiTheme="minorHAnsi" w:hAnsiTheme="minorHAnsi" w:cs="Gotham"/>
                <w:color w:val="000000"/>
                <w:sz w:val="20"/>
                <w:szCs w:val="20"/>
              </w:rPr>
              <w:t xml:space="preserve"> </w:t>
            </w:r>
          </w:p>
        </w:tc>
        <w:tc>
          <w:tcPr>
            <w:tcW w:w="375" w:type="pct"/>
            <w:shd w:val="clear" w:color="auto" w:fill="auto"/>
          </w:tcPr>
          <w:p w:rsidR="0056522E" w:rsidRPr="00CF11BE" w:rsidRDefault="0056522E" w:rsidP="007E2CC2">
            <w:pPr>
              <w:spacing w:after="0"/>
            </w:pPr>
            <w:r w:rsidRPr="00CF11BE">
              <w:lastRenderedPageBreak/>
              <w:t>1 semana</w:t>
            </w:r>
          </w:p>
        </w:tc>
      </w:tr>
      <w:tr w:rsidR="0056522E" w:rsidRPr="00CF11BE" w:rsidTr="007E2CC2">
        <w:trPr>
          <w:trHeight w:val="278"/>
          <w:jc w:val="center"/>
        </w:trPr>
        <w:tc>
          <w:tcPr>
            <w:tcW w:w="156" w:type="pct"/>
            <w:shd w:val="clear" w:color="auto" w:fill="auto"/>
            <w:vAlign w:val="center"/>
          </w:tcPr>
          <w:p w:rsidR="0056522E" w:rsidRPr="00CF11BE" w:rsidRDefault="0056522E" w:rsidP="007E2CC2">
            <w:pPr>
              <w:tabs>
                <w:tab w:val="left" w:pos="924"/>
              </w:tabs>
              <w:autoSpaceDE w:val="0"/>
              <w:autoSpaceDN w:val="0"/>
              <w:adjustRightInd w:val="0"/>
              <w:spacing w:after="0"/>
              <w:rPr>
                <w:rFonts w:cs="Calibri"/>
                <w:b/>
                <w:bCs/>
                <w:lang w:val="es-ES"/>
              </w:rPr>
            </w:pPr>
            <w:r w:rsidRPr="00CF11BE">
              <w:rPr>
                <w:rFonts w:cs="Calibri"/>
                <w:b/>
                <w:bCs/>
                <w:lang w:val="es-ES"/>
              </w:rPr>
              <w:lastRenderedPageBreak/>
              <w:t>2.</w:t>
            </w:r>
          </w:p>
        </w:tc>
        <w:tc>
          <w:tcPr>
            <w:tcW w:w="650" w:type="pct"/>
            <w:gridSpan w:val="3"/>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lang w:val="es-ES"/>
              </w:rPr>
              <w:t>Turismo de aventura</w:t>
            </w:r>
          </w:p>
        </w:tc>
        <w:tc>
          <w:tcPr>
            <w:tcW w:w="772" w:type="pct"/>
            <w:gridSpan w:val="2"/>
            <w:shd w:val="clear" w:color="auto" w:fill="auto"/>
          </w:tcPr>
          <w:p w:rsidR="0056522E" w:rsidRPr="00CF11BE" w:rsidRDefault="0056522E" w:rsidP="007E2CC2">
            <w:pPr>
              <w:autoSpaceDE w:val="0"/>
              <w:autoSpaceDN w:val="0"/>
              <w:adjustRightInd w:val="0"/>
              <w:spacing w:after="0"/>
              <w:jc w:val="both"/>
              <w:rPr>
                <w:rFonts w:cs="FrutigerLTStd-Light"/>
                <w:color w:val="000000"/>
              </w:rPr>
            </w:pPr>
            <w:r w:rsidRPr="00CF11BE">
              <w:rPr>
                <w:rFonts w:cs="FrutigerLTStd-Light"/>
                <w:color w:val="000000"/>
              </w:rPr>
              <w:t>Reconocer, comparar, clasificar y construir triángulos como conceptos matemáticos en los objetos del entorno, a través del análisis de sus características, para una mejor comprensión del espacio que lo rodea.</w:t>
            </w:r>
          </w:p>
          <w:p w:rsidR="0056522E" w:rsidRPr="00CF11BE" w:rsidRDefault="0056522E" w:rsidP="007E2CC2">
            <w:pPr>
              <w:tabs>
                <w:tab w:val="left" w:pos="924"/>
              </w:tabs>
              <w:autoSpaceDE w:val="0"/>
              <w:autoSpaceDN w:val="0"/>
              <w:adjustRightInd w:val="0"/>
              <w:spacing w:after="0"/>
              <w:jc w:val="both"/>
              <w:rPr>
                <w:rFonts w:cs="Calibri"/>
                <w:bCs/>
                <w:lang w:val="es-ES"/>
              </w:rPr>
            </w:pPr>
          </w:p>
        </w:tc>
        <w:tc>
          <w:tcPr>
            <w:tcW w:w="818" w:type="pct"/>
            <w:gridSpan w:val="3"/>
            <w:shd w:val="clear" w:color="auto" w:fill="auto"/>
          </w:tcPr>
          <w:p w:rsidR="0056522E" w:rsidRPr="00CF11BE" w:rsidRDefault="0056522E" w:rsidP="007E2CC2">
            <w:pPr>
              <w:pStyle w:val="Pa11"/>
              <w:spacing w:before="100"/>
              <w:jc w:val="both"/>
              <w:rPr>
                <w:rFonts w:asciiTheme="minorHAnsi" w:hAnsiTheme="minorHAnsi" w:cs="Gotham"/>
                <w:color w:val="000000"/>
                <w:sz w:val="20"/>
                <w:szCs w:val="20"/>
              </w:rPr>
            </w:pPr>
            <w:r w:rsidRPr="00CF11BE">
              <w:rPr>
                <w:rFonts w:asciiTheme="minorHAnsi" w:hAnsiTheme="minorHAnsi" w:cs="Gotham"/>
                <w:color w:val="000000"/>
                <w:sz w:val="17"/>
                <w:szCs w:val="17"/>
              </w:rPr>
              <w:t>M.3.2.7. Construir, con el uso de una regla y un compás, triángulos, paralelogramos y trapecios, fijando medidas de lados y/o ángulos.</w:t>
            </w:r>
            <w:r w:rsidRPr="00CF11BE">
              <w:rPr>
                <w:rFonts w:asciiTheme="minorHAnsi" w:hAnsiTheme="minorHAnsi" w:cs="Gotham"/>
                <w:color w:val="000000"/>
                <w:sz w:val="20"/>
                <w:szCs w:val="20"/>
              </w:rPr>
              <w:t xml:space="preserve"> </w:t>
            </w:r>
          </w:p>
        </w:tc>
        <w:tc>
          <w:tcPr>
            <w:tcW w:w="998" w:type="pct"/>
            <w:gridSpan w:val="4"/>
            <w:shd w:val="clear" w:color="auto" w:fill="auto"/>
          </w:tcPr>
          <w:p w:rsidR="0056522E" w:rsidRPr="00CF11BE" w:rsidRDefault="0056522E" w:rsidP="007E2CC2">
            <w:pPr>
              <w:spacing w:after="0"/>
              <w:jc w:val="center"/>
              <w:rPr>
                <w:rFonts w:eastAsia="Times New Roman"/>
                <w:b/>
                <w:color w:val="000000"/>
                <w:sz w:val="18"/>
                <w:lang w:eastAsia="es-EC"/>
              </w:rPr>
            </w:pPr>
            <w:r w:rsidRPr="00CF11BE">
              <w:rPr>
                <w:rFonts w:eastAsia="Times New Roman"/>
                <w:b/>
                <w:color w:val="000000"/>
                <w:sz w:val="18"/>
                <w:lang w:eastAsia="es-EC"/>
              </w:rPr>
              <w:t>MÉTODO DEDUCTIVO</w:t>
            </w:r>
          </w:p>
          <w:p w:rsidR="0056522E" w:rsidRPr="00CF11BE" w:rsidRDefault="0056522E" w:rsidP="007E2CC2">
            <w:pPr>
              <w:spacing w:after="0"/>
              <w:jc w:val="both"/>
              <w:rPr>
                <w:rFonts w:eastAsia="Times New Roman"/>
                <w:b/>
                <w:color w:val="000000"/>
                <w:sz w:val="18"/>
                <w:lang w:eastAsia="es-EC"/>
              </w:rPr>
            </w:pPr>
            <w:r w:rsidRPr="00CF11BE">
              <w:rPr>
                <w:rFonts w:eastAsia="Times New Roman"/>
                <w:b/>
                <w:color w:val="000000"/>
                <w:sz w:val="18"/>
                <w:lang w:eastAsia="es-EC"/>
              </w:rPr>
              <w:t>ENUNCIACIÓN</w:t>
            </w:r>
          </w:p>
          <w:p w:rsidR="0056522E" w:rsidRPr="00CF11BE" w:rsidRDefault="0056522E" w:rsidP="007E2CC2">
            <w:pPr>
              <w:spacing w:after="0" w:line="240" w:lineRule="auto"/>
              <w:jc w:val="both"/>
              <w:rPr>
                <w:rFonts w:eastAsia="Times New Roman"/>
                <w:color w:val="000000"/>
                <w:sz w:val="18"/>
                <w:lang w:eastAsia="es-EC"/>
              </w:rPr>
            </w:pPr>
            <w:r w:rsidRPr="00CF11BE">
              <w:rPr>
                <w:rFonts w:eastAsia="Times New Roman"/>
                <w:color w:val="000000"/>
                <w:sz w:val="18"/>
                <w:lang w:eastAsia="es-EC"/>
              </w:rPr>
              <w:t>Lectura del</w:t>
            </w:r>
            <w:r>
              <w:rPr>
                <w:rFonts w:eastAsia="Times New Roman"/>
                <w:color w:val="000000"/>
                <w:sz w:val="18"/>
                <w:lang w:eastAsia="es-EC"/>
              </w:rPr>
              <w:t xml:space="preserve"> proceso para trazar triángulos.</w:t>
            </w:r>
          </w:p>
          <w:p w:rsidR="0056522E" w:rsidRPr="00CF11BE" w:rsidRDefault="0056522E" w:rsidP="007E2CC2">
            <w:pPr>
              <w:spacing w:after="0"/>
              <w:jc w:val="both"/>
              <w:rPr>
                <w:b/>
                <w:bCs/>
                <w:sz w:val="18"/>
              </w:rPr>
            </w:pPr>
            <w:r w:rsidRPr="00CF11BE">
              <w:rPr>
                <w:b/>
                <w:bCs/>
                <w:sz w:val="18"/>
              </w:rPr>
              <w:t>COMPROBACIÓN</w:t>
            </w:r>
          </w:p>
          <w:p w:rsidR="0056522E" w:rsidRPr="00CF11BE" w:rsidRDefault="0056522E" w:rsidP="007E2CC2">
            <w:pPr>
              <w:spacing w:after="0"/>
              <w:jc w:val="both"/>
              <w:rPr>
                <w:bCs/>
                <w:sz w:val="18"/>
              </w:rPr>
            </w:pPr>
            <w:r w:rsidRPr="00CF11BE">
              <w:rPr>
                <w:bCs/>
                <w:sz w:val="18"/>
              </w:rPr>
              <w:t>Analizar los elementos de cada figura</w:t>
            </w:r>
            <w:r>
              <w:rPr>
                <w:bCs/>
                <w:sz w:val="18"/>
              </w:rPr>
              <w:t>.</w:t>
            </w:r>
          </w:p>
          <w:p w:rsidR="0056522E" w:rsidRPr="00CF11BE" w:rsidRDefault="0056522E" w:rsidP="007E2CC2">
            <w:pPr>
              <w:spacing w:after="0"/>
              <w:jc w:val="both"/>
              <w:rPr>
                <w:bCs/>
                <w:sz w:val="18"/>
              </w:rPr>
            </w:pPr>
            <w:r w:rsidRPr="00CF11BE">
              <w:rPr>
                <w:bCs/>
                <w:sz w:val="18"/>
              </w:rPr>
              <w:t>Clasificar los triángulos según sus lados y sus ángulos</w:t>
            </w:r>
            <w:r>
              <w:rPr>
                <w:bCs/>
                <w:sz w:val="18"/>
              </w:rPr>
              <w:t>.</w:t>
            </w:r>
          </w:p>
          <w:p w:rsidR="0056522E" w:rsidRPr="00CF11BE" w:rsidRDefault="0056522E" w:rsidP="007E2CC2">
            <w:pPr>
              <w:spacing w:after="0"/>
              <w:jc w:val="both"/>
              <w:rPr>
                <w:b/>
                <w:bCs/>
                <w:sz w:val="18"/>
              </w:rPr>
            </w:pPr>
            <w:r w:rsidRPr="00CF11BE">
              <w:rPr>
                <w:b/>
                <w:bCs/>
                <w:sz w:val="18"/>
              </w:rPr>
              <w:t>APLICACIÓN</w:t>
            </w:r>
          </w:p>
          <w:p w:rsidR="0056522E" w:rsidRPr="00CF11BE" w:rsidRDefault="0056522E" w:rsidP="007E2CC2">
            <w:pPr>
              <w:tabs>
                <w:tab w:val="left" w:pos="924"/>
              </w:tabs>
              <w:autoSpaceDE w:val="0"/>
              <w:autoSpaceDN w:val="0"/>
              <w:adjustRightInd w:val="0"/>
              <w:spacing w:after="0"/>
              <w:jc w:val="both"/>
              <w:rPr>
                <w:rFonts w:cs="Calibri"/>
                <w:bCs/>
                <w:sz w:val="18"/>
                <w:lang w:val="es-ES"/>
              </w:rPr>
            </w:pPr>
            <w:r w:rsidRPr="00CF11BE">
              <w:rPr>
                <w:rFonts w:cs="Calibri"/>
                <w:bCs/>
                <w:sz w:val="18"/>
                <w:lang w:val="es-ES"/>
              </w:rPr>
              <w:t>Ejecutar situaciones similares</w:t>
            </w:r>
            <w:r>
              <w:rPr>
                <w:rFonts w:cs="Calibri"/>
                <w:bCs/>
                <w:sz w:val="18"/>
                <w:lang w:val="es-ES"/>
              </w:rPr>
              <w:t>.</w:t>
            </w:r>
          </w:p>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sz w:val="18"/>
                <w:lang w:val="es-ES"/>
              </w:rPr>
              <w:t>Resolver problemas</w:t>
            </w:r>
            <w:r>
              <w:rPr>
                <w:rFonts w:cs="Calibri"/>
                <w:bCs/>
                <w:sz w:val="18"/>
                <w:lang w:val="es-ES"/>
              </w:rPr>
              <w:t>.</w:t>
            </w:r>
          </w:p>
        </w:tc>
        <w:tc>
          <w:tcPr>
            <w:tcW w:w="1231" w:type="pct"/>
            <w:gridSpan w:val="5"/>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 xml:space="preserve">CE.M.3.7. Explica las características y propiedades de figuras planas y cuerpos geométricos, al construirlas en un plano; utiliza como justificación de los procesos de construcción los conocimientos sobre posición relativa de dos rectas y la clasificación de ángulos; resuelve problemas que implican el uso de elementos de figuras o cuerpos geométricos y el empleo de la fórmula de Euler. </w:t>
            </w:r>
          </w:p>
          <w:p w:rsidR="0056522E" w:rsidRPr="00CF11BE" w:rsidRDefault="0056522E" w:rsidP="007E2CC2">
            <w:pPr>
              <w:pStyle w:val="Pa11"/>
              <w:spacing w:before="100"/>
              <w:jc w:val="both"/>
              <w:rPr>
                <w:rFonts w:asciiTheme="minorHAnsi" w:hAnsiTheme="minorHAnsi" w:cs="Gotham"/>
                <w:color w:val="000000"/>
                <w:sz w:val="20"/>
                <w:szCs w:val="20"/>
              </w:rPr>
            </w:pPr>
            <w:r w:rsidRPr="00CF11BE">
              <w:rPr>
                <w:rFonts w:asciiTheme="minorHAnsi" w:hAnsiTheme="minorHAnsi" w:cs="Gotham"/>
                <w:color w:val="000000"/>
                <w:sz w:val="17"/>
                <w:szCs w:val="17"/>
              </w:rPr>
              <w:t>I.M.3.7.1. Construye, con el uso de material geométrico triángulos a partir del análisis de sus características y la aplicación de los conocimientos sobre la posición relativa de dos rectas y las clases de án</w:t>
            </w:r>
            <w:r w:rsidRPr="00CF11BE">
              <w:rPr>
                <w:rFonts w:asciiTheme="minorHAnsi" w:hAnsiTheme="minorHAnsi" w:cs="Gotham"/>
                <w:color w:val="000000"/>
                <w:sz w:val="17"/>
                <w:szCs w:val="17"/>
              </w:rPr>
              <w:softHyphen/>
              <w:t>gulos; soluciona situaciones cotidianas. (J.1., I.2.)</w:t>
            </w:r>
          </w:p>
        </w:tc>
        <w:tc>
          <w:tcPr>
            <w:tcW w:w="375" w:type="pct"/>
            <w:shd w:val="clear" w:color="auto" w:fill="auto"/>
          </w:tcPr>
          <w:p w:rsidR="0056522E" w:rsidRPr="00CF11BE" w:rsidRDefault="0056522E" w:rsidP="007E2CC2">
            <w:pPr>
              <w:spacing w:after="0"/>
            </w:pPr>
            <w:r w:rsidRPr="00CF11BE">
              <w:t>1 semana</w:t>
            </w:r>
          </w:p>
        </w:tc>
      </w:tr>
      <w:tr w:rsidR="0056522E" w:rsidRPr="00CF11BE" w:rsidTr="007E2CC2">
        <w:trPr>
          <w:trHeight w:val="278"/>
          <w:jc w:val="center"/>
        </w:trPr>
        <w:tc>
          <w:tcPr>
            <w:tcW w:w="156" w:type="pct"/>
            <w:shd w:val="clear" w:color="auto" w:fill="auto"/>
            <w:vAlign w:val="center"/>
          </w:tcPr>
          <w:p w:rsidR="0056522E" w:rsidRPr="00CF11BE" w:rsidRDefault="0056522E" w:rsidP="007E2CC2">
            <w:pPr>
              <w:tabs>
                <w:tab w:val="left" w:pos="924"/>
              </w:tabs>
              <w:autoSpaceDE w:val="0"/>
              <w:autoSpaceDN w:val="0"/>
              <w:adjustRightInd w:val="0"/>
              <w:spacing w:after="0"/>
              <w:rPr>
                <w:rFonts w:cs="Calibri"/>
                <w:b/>
                <w:bCs/>
                <w:lang w:val="es-ES"/>
              </w:rPr>
            </w:pPr>
            <w:r w:rsidRPr="00CF11BE">
              <w:rPr>
                <w:rFonts w:cs="Calibri"/>
                <w:b/>
                <w:bCs/>
                <w:lang w:val="es-ES"/>
              </w:rPr>
              <w:t>3.</w:t>
            </w:r>
          </w:p>
        </w:tc>
        <w:tc>
          <w:tcPr>
            <w:tcW w:w="650" w:type="pct"/>
            <w:gridSpan w:val="3"/>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lang w:val="es-ES"/>
              </w:rPr>
              <w:t>El folklor ecuatoriano</w:t>
            </w:r>
          </w:p>
        </w:tc>
        <w:tc>
          <w:tcPr>
            <w:tcW w:w="772" w:type="pct"/>
            <w:gridSpan w:val="2"/>
            <w:shd w:val="clear" w:color="auto" w:fill="auto"/>
          </w:tcPr>
          <w:p w:rsidR="0056522E" w:rsidRPr="00CF11BE" w:rsidRDefault="0056522E" w:rsidP="007E2CC2">
            <w:pPr>
              <w:pStyle w:val="Pa11"/>
              <w:spacing w:before="100"/>
              <w:jc w:val="both"/>
              <w:rPr>
                <w:rFonts w:cs="Calibri"/>
                <w:bCs/>
                <w:sz w:val="20"/>
                <w:szCs w:val="20"/>
                <w:lang w:val="es-ES"/>
              </w:rPr>
            </w:pPr>
            <w:r w:rsidRPr="00CF11BE">
              <w:rPr>
                <w:rFonts w:asciiTheme="minorHAnsi" w:hAnsiTheme="minorHAnsi" w:cs="Gotham"/>
                <w:color w:val="000000"/>
                <w:sz w:val="20"/>
                <w:szCs w:val="17"/>
              </w:rPr>
              <w:t xml:space="preserve">Reconocer y descomponer números en sus factores mediante el uso de los criterios de divisibilidad </w:t>
            </w:r>
            <w:r w:rsidRPr="00CF11BE">
              <w:rPr>
                <w:rFonts w:asciiTheme="minorHAnsi" w:hAnsiTheme="minorHAnsi" w:cs="Gotham"/>
                <w:color w:val="000000"/>
                <w:sz w:val="20"/>
                <w:szCs w:val="17"/>
              </w:rPr>
              <w:lastRenderedPageBreak/>
              <w:t>para una mejor comprensión del espacio que lo rodea.</w:t>
            </w:r>
          </w:p>
        </w:tc>
        <w:tc>
          <w:tcPr>
            <w:tcW w:w="818" w:type="pct"/>
            <w:gridSpan w:val="3"/>
            <w:shd w:val="clear" w:color="auto" w:fill="auto"/>
          </w:tcPr>
          <w:p w:rsidR="0056522E" w:rsidRPr="00CF11BE" w:rsidRDefault="0056522E" w:rsidP="007E2CC2">
            <w:pPr>
              <w:pStyle w:val="Pa11"/>
              <w:spacing w:before="100"/>
              <w:jc w:val="both"/>
              <w:rPr>
                <w:rFonts w:asciiTheme="minorHAnsi" w:hAnsiTheme="minorHAnsi" w:cs="Gotham"/>
                <w:color w:val="000000"/>
                <w:sz w:val="20"/>
                <w:szCs w:val="20"/>
              </w:rPr>
            </w:pPr>
            <w:r w:rsidRPr="00CF11BE">
              <w:rPr>
                <w:rFonts w:asciiTheme="minorHAnsi" w:hAnsiTheme="minorHAnsi" w:cs="Gotham"/>
                <w:color w:val="000000"/>
                <w:sz w:val="17"/>
                <w:szCs w:val="17"/>
              </w:rPr>
              <w:lastRenderedPageBreak/>
              <w:t>M.3.1.16. Identificar números primos y números compuestos por su definición, aplicando criterios de divisibilidad.</w:t>
            </w:r>
            <w:r w:rsidRPr="00CF11BE">
              <w:rPr>
                <w:rFonts w:asciiTheme="minorHAnsi" w:hAnsiTheme="minorHAnsi" w:cs="Gotham"/>
                <w:color w:val="000000"/>
                <w:sz w:val="20"/>
                <w:szCs w:val="20"/>
              </w:rPr>
              <w:t xml:space="preserve"> </w:t>
            </w:r>
          </w:p>
        </w:tc>
        <w:tc>
          <w:tcPr>
            <w:tcW w:w="998" w:type="pct"/>
            <w:gridSpan w:val="4"/>
            <w:shd w:val="clear" w:color="auto" w:fill="auto"/>
          </w:tcPr>
          <w:p w:rsidR="0056522E" w:rsidRPr="00CF11BE" w:rsidRDefault="0056522E" w:rsidP="007E2CC2">
            <w:pPr>
              <w:spacing w:after="0" w:line="240" w:lineRule="auto"/>
              <w:jc w:val="center"/>
              <w:rPr>
                <w:b/>
                <w:color w:val="000000"/>
                <w:sz w:val="18"/>
                <w:lang w:eastAsia="es-EC"/>
              </w:rPr>
            </w:pPr>
            <w:r w:rsidRPr="00CF11BE">
              <w:rPr>
                <w:b/>
                <w:color w:val="000000"/>
                <w:sz w:val="18"/>
                <w:lang w:eastAsia="es-EC"/>
              </w:rPr>
              <w:t>METODO INDUCTIVO</w:t>
            </w:r>
          </w:p>
          <w:p w:rsidR="0056522E" w:rsidRPr="00CF11BE" w:rsidRDefault="0056522E" w:rsidP="007E2CC2">
            <w:pPr>
              <w:spacing w:after="0" w:line="240" w:lineRule="auto"/>
              <w:jc w:val="both"/>
              <w:rPr>
                <w:b/>
                <w:color w:val="000000"/>
                <w:sz w:val="18"/>
                <w:lang w:eastAsia="es-EC"/>
              </w:rPr>
            </w:pPr>
            <w:r w:rsidRPr="00CF11BE">
              <w:rPr>
                <w:b/>
                <w:color w:val="000000"/>
                <w:sz w:val="18"/>
                <w:lang w:eastAsia="es-EC"/>
              </w:rPr>
              <w:t>OBSERVACIÓN</w:t>
            </w:r>
          </w:p>
          <w:p w:rsidR="0056522E" w:rsidRDefault="0056522E" w:rsidP="007E2CC2">
            <w:pPr>
              <w:spacing w:after="0" w:line="240" w:lineRule="auto"/>
              <w:jc w:val="both"/>
              <w:rPr>
                <w:b/>
                <w:bCs/>
                <w:sz w:val="18"/>
              </w:rPr>
            </w:pPr>
            <w:r w:rsidRPr="00CF11BE">
              <w:rPr>
                <w:rFonts w:cs="Arial"/>
                <w:sz w:val="18"/>
              </w:rPr>
              <w:t>Realizar arreglos rectangulares utilizando diversos materiales con varios números</w:t>
            </w:r>
            <w:r>
              <w:rPr>
                <w:b/>
                <w:bCs/>
                <w:sz w:val="18"/>
              </w:rPr>
              <w:t>.</w:t>
            </w:r>
          </w:p>
          <w:p w:rsidR="0056522E" w:rsidRPr="00CF11BE" w:rsidRDefault="0056522E" w:rsidP="007E2CC2">
            <w:pPr>
              <w:spacing w:after="0" w:line="240" w:lineRule="auto"/>
              <w:jc w:val="both"/>
              <w:rPr>
                <w:b/>
                <w:bCs/>
                <w:sz w:val="18"/>
              </w:rPr>
            </w:pPr>
            <w:r w:rsidRPr="00CF11BE">
              <w:rPr>
                <w:b/>
                <w:bCs/>
                <w:sz w:val="18"/>
              </w:rPr>
              <w:t>EXPERIMENTACIÓN</w:t>
            </w:r>
          </w:p>
          <w:p w:rsidR="0056522E" w:rsidRPr="00CF11BE" w:rsidRDefault="0056522E" w:rsidP="007E2CC2">
            <w:pPr>
              <w:tabs>
                <w:tab w:val="left" w:pos="924"/>
              </w:tabs>
              <w:autoSpaceDE w:val="0"/>
              <w:autoSpaceDN w:val="0"/>
              <w:adjustRightInd w:val="0"/>
              <w:spacing w:after="0" w:line="240" w:lineRule="auto"/>
              <w:jc w:val="both"/>
              <w:rPr>
                <w:sz w:val="18"/>
                <w:lang w:eastAsia="es-EC"/>
              </w:rPr>
            </w:pPr>
            <w:r w:rsidRPr="00CF11BE">
              <w:rPr>
                <w:sz w:val="18"/>
                <w:lang w:eastAsia="es-EC"/>
              </w:rPr>
              <w:lastRenderedPageBreak/>
              <w:t>Preguntas y respuestas</w:t>
            </w:r>
            <w:r>
              <w:rPr>
                <w:sz w:val="18"/>
                <w:lang w:eastAsia="es-EC"/>
              </w:rPr>
              <w:t>.</w:t>
            </w:r>
          </w:p>
          <w:p w:rsidR="0056522E" w:rsidRPr="00CF11BE" w:rsidRDefault="0056522E" w:rsidP="007E2CC2">
            <w:pPr>
              <w:spacing w:after="0" w:line="240" w:lineRule="auto"/>
              <w:jc w:val="both"/>
              <w:rPr>
                <w:b/>
                <w:bCs/>
                <w:sz w:val="18"/>
              </w:rPr>
            </w:pPr>
            <w:r w:rsidRPr="00CF11BE">
              <w:rPr>
                <w:b/>
                <w:bCs/>
                <w:sz w:val="18"/>
              </w:rPr>
              <w:t>COMPARACIÓN</w:t>
            </w:r>
          </w:p>
          <w:p w:rsidR="0056522E" w:rsidRPr="00CF11BE" w:rsidRDefault="0056522E" w:rsidP="007E2CC2">
            <w:pPr>
              <w:spacing w:after="0" w:line="240" w:lineRule="auto"/>
              <w:jc w:val="both"/>
              <w:rPr>
                <w:rFonts w:cs="Arial"/>
                <w:b/>
                <w:sz w:val="18"/>
                <w:u w:val="single"/>
              </w:rPr>
            </w:pPr>
            <w:r w:rsidRPr="00CF11BE">
              <w:rPr>
                <w:rFonts w:cs="Arial"/>
                <w:sz w:val="18"/>
              </w:rPr>
              <w:t>Elaborar la criba de Eratóstenes. Comparar números compuestos y factores primos.</w:t>
            </w:r>
          </w:p>
          <w:p w:rsidR="0056522E" w:rsidRPr="00CF11BE" w:rsidRDefault="0056522E" w:rsidP="007E2CC2">
            <w:pPr>
              <w:spacing w:after="0" w:line="240" w:lineRule="auto"/>
              <w:jc w:val="both"/>
              <w:rPr>
                <w:b/>
                <w:bCs/>
                <w:sz w:val="18"/>
              </w:rPr>
            </w:pPr>
            <w:r w:rsidRPr="00CF11BE">
              <w:rPr>
                <w:b/>
                <w:bCs/>
                <w:sz w:val="18"/>
              </w:rPr>
              <w:t>ABSTRACCIÓN</w:t>
            </w:r>
          </w:p>
          <w:p w:rsidR="0056522E" w:rsidRPr="00CF11BE" w:rsidRDefault="0056522E" w:rsidP="007E2CC2">
            <w:pPr>
              <w:spacing w:after="0" w:line="240" w:lineRule="auto"/>
              <w:jc w:val="both"/>
              <w:rPr>
                <w:rFonts w:eastAsia="Times New Roman" w:cs="Times New Roman"/>
                <w:sz w:val="18"/>
                <w:szCs w:val="24"/>
                <w:lang w:eastAsia="es-ES"/>
              </w:rPr>
            </w:pPr>
            <w:r w:rsidRPr="00CF11BE">
              <w:rPr>
                <w:rFonts w:eastAsia="Times New Roman" w:cs="Times New Roman"/>
                <w:sz w:val="18"/>
                <w:szCs w:val="24"/>
                <w:lang w:eastAsia="es-ES"/>
              </w:rPr>
              <w:t>Explicar la descomposición de un número compuesto en sus factores primos</w:t>
            </w:r>
            <w:r>
              <w:rPr>
                <w:rFonts w:eastAsia="Times New Roman" w:cs="Times New Roman"/>
                <w:sz w:val="18"/>
                <w:szCs w:val="24"/>
                <w:lang w:eastAsia="es-ES"/>
              </w:rPr>
              <w:t>.</w:t>
            </w:r>
          </w:p>
          <w:p w:rsidR="0056522E" w:rsidRPr="00CF11BE" w:rsidRDefault="0056522E" w:rsidP="007E2CC2">
            <w:pPr>
              <w:spacing w:after="0" w:line="240" w:lineRule="auto"/>
              <w:jc w:val="both"/>
              <w:rPr>
                <w:b/>
                <w:bCs/>
                <w:sz w:val="18"/>
              </w:rPr>
            </w:pPr>
            <w:r w:rsidRPr="00CF11BE">
              <w:rPr>
                <w:b/>
                <w:bCs/>
                <w:sz w:val="18"/>
              </w:rPr>
              <w:t>GENERALIZACIÓN</w:t>
            </w:r>
          </w:p>
          <w:p w:rsidR="0056522E" w:rsidRPr="00CF11BE" w:rsidRDefault="0056522E" w:rsidP="007E2CC2">
            <w:pPr>
              <w:spacing w:after="0" w:line="240" w:lineRule="auto"/>
              <w:jc w:val="both"/>
              <w:rPr>
                <w:rFonts w:cs="Aller Light"/>
                <w:smallCaps/>
                <w:color w:val="000000"/>
                <w:lang w:eastAsia="es-EC"/>
              </w:rPr>
            </w:pPr>
            <w:r w:rsidRPr="00CF11BE">
              <w:rPr>
                <w:rStyle w:val="A6"/>
                <w:bCs/>
                <w:sz w:val="18"/>
              </w:rPr>
              <w:t>Clasificar los números de 1 al 100 en primos y compuestos</w:t>
            </w:r>
            <w:r>
              <w:rPr>
                <w:rStyle w:val="A6"/>
                <w:bCs/>
                <w:sz w:val="18"/>
              </w:rPr>
              <w:t>.</w:t>
            </w:r>
          </w:p>
        </w:tc>
        <w:tc>
          <w:tcPr>
            <w:tcW w:w="1231" w:type="pct"/>
            <w:gridSpan w:val="5"/>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lastRenderedPageBreak/>
              <w:t>CE.M.3.3. Aplica la descomposición en factores primos, el cálculo de MCM, MCD, potencias y raíces con números natura</w:t>
            </w:r>
            <w:r w:rsidRPr="00CF11BE">
              <w:rPr>
                <w:rFonts w:asciiTheme="minorHAnsi" w:hAnsiTheme="minorHAnsi" w:cs="Gotham"/>
                <w:color w:val="000000"/>
                <w:sz w:val="17"/>
                <w:szCs w:val="17"/>
              </w:rPr>
              <w:softHyphen/>
              <w:t>les, y el conocimiento de medidas de superficie y volumen, para resolver problemas numéricos, reconociendo críticamen</w:t>
            </w:r>
            <w:r w:rsidRPr="00CF11BE">
              <w:rPr>
                <w:rFonts w:asciiTheme="minorHAnsi" w:hAnsiTheme="minorHAnsi" w:cs="Gotham"/>
                <w:color w:val="000000"/>
                <w:sz w:val="17"/>
                <w:szCs w:val="17"/>
              </w:rPr>
              <w:softHyphen/>
              <w:t xml:space="preserve">te el valor de la </w:t>
            </w:r>
            <w:r w:rsidRPr="00CF11BE">
              <w:rPr>
                <w:rFonts w:asciiTheme="minorHAnsi" w:hAnsiTheme="minorHAnsi" w:cs="Gotham"/>
                <w:color w:val="000000"/>
                <w:sz w:val="17"/>
                <w:szCs w:val="17"/>
              </w:rPr>
              <w:lastRenderedPageBreak/>
              <w:t xml:space="preserve">utilidad de la tecnología en los cálculos y la verificación de resultados; valora los argumentos de otros al expresar la lógica de los procesos realizados. </w:t>
            </w:r>
          </w:p>
          <w:p w:rsidR="0056522E" w:rsidRPr="00CF11BE" w:rsidRDefault="0056522E" w:rsidP="007E2CC2">
            <w:pPr>
              <w:pStyle w:val="Pa11"/>
              <w:spacing w:before="100"/>
              <w:jc w:val="both"/>
              <w:rPr>
                <w:rFonts w:asciiTheme="minorHAnsi" w:hAnsiTheme="minorHAnsi" w:cs="Gotham"/>
                <w:color w:val="000000"/>
                <w:sz w:val="20"/>
                <w:szCs w:val="20"/>
              </w:rPr>
            </w:pPr>
            <w:r w:rsidRPr="00CF11BE">
              <w:rPr>
                <w:rFonts w:asciiTheme="minorHAnsi" w:hAnsiTheme="minorHAnsi" w:cs="Gotham"/>
                <w:color w:val="000000"/>
                <w:sz w:val="17"/>
                <w:szCs w:val="17"/>
              </w:rPr>
              <w:t>I.M.3.3.1. Aplica la descomposición de factores primos y el cálculo del MCD y el MCM de números naturales en la reso</w:t>
            </w:r>
            <w:r w:rsidRPr="00CF11BE">
              <w:rPr>
                <w:rFonts w:asciiTheme="minorHAnsi" w:hAnsiTheme="minorHAnsi" w:cs="Gotham"/>
                <w:color w:val="000000"/>
                <w:sz w:val="17"/>
                <w:szCs w:val="17"/>
              </w:rPr>
              <w:softHyphen/>
              <w:t>lución de problemas; expresa con claridad y precisión los resultados obtenidos. (I.3., I.4.)</w:t>
            </w:r>
            <w:r w:rsidRPr="00CF11BE">
              <w:rPr>
                <w:rFonts w:asciiTheme="minorHAnsi" w:hAnsiTheme="minorHAnsi" w:cs="Gotham"/>
                <w:color w:val="000000"/>
                <w:sz w:val="20"/>
                <w:szCs w:val="20"/>
              </w:rPr>
              <w:t xml:space="preserve"> </w:t>
            </w:r>
          </w:p>
        </w:tc>
        <w:tc>
          <w:tcPr>
            <w:tcW w:w="375" w:type="pct"/>
            <w:shd w:val="clear" w:color="auto" w:fill="auto"/>
          </w:tcPr>
          <w:p w:rsidR="0056522E" w:rsidRPr="00CF11BE" w:rsidRDefault="0056522E" w:rsidP="007E2CC2">
            <w:pPr>
              <w:spacing w:after="0"/>
            </w:pPr>
            <w:r w:rsidRPr="00CF11BE">
              <w:lastRenderedPageBreak/>
              <w:t>1  semana</w:t>
            </w:r>
          </w:p>
        </w:tc>
      </w:tr>
      <w:tr w:rsidR="0056522E" w:rsidRPr="00CF11BE" w:rsidTr="007E2CC2">
        <w:trPr>
          <w:trHeight w:val="278"/>
          <w:jc w:val="center"/>
        </w:trPr>
        <w:tc>
          <w:tcPr>
            <w:tcW w:w="156" w:type="pct"/>
            <w:shd w:val="clear" w:color="auto" w:fill="auto"/>
            <w:vAlign w:val="center"/>
          </w:tcPr>
          <w:p w:rsidR="0056522E" w:rsidRPr="00CF11BE" w:rsidRDefault="0056522E" w:rsidP="007E2CC2">
            <w:pPr>
              <w:tabs>
                <w:tab w:val="left" w:pos="924"/>
              </w:tabs>
              <w:autoSpaceDE w:val="0"/>
              <w:autoSpaceDN w:val="0"/>
              <w:adjustRightInd w:val="0"/>
              <w:spacing w:after="0"/>
              <w:rPr>
                <w:rFonts w:cs="Calibri"/>
                <w:b/>
                <w:bCs/>
                <w:lang w:val="es-ES"/>
              </w:rPr>
            </w:pPr>
            <w:r w:rsidRPr="00CF11BE">
              <w:rPr>
                <w:rFonts w:cs="Calibri"/>
                <w:b/>
                <w:bCs/>
                <w:lang w:val="es-ES"/>
              </w:rPr>
              <w:lastRenderedPageBreak/>
              <w:t>3.</w:t>
            </w:r>
          </w:p>
        </w:tc>
        <w:tc>
          <w:tcPr>
            <w:tcW w:w="650" w:type="pct"/>
            <w:gridSpan w:val="3"/>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lang w:val="es-ES"/>
              </w:rPr>
              <w:t>El folklor ecuatoriano</w:t>
            </w:r>
          </w:p>
        </w:tc>
        <w:tc>
          <w:tcPr>
            <w:tcW w:w="772" w:type="pct"/>
            <w:gridSpan w:val="2"/>
            <w:shd w:val="clear" w:color="auto" w:fill="auto"/>
          </w:tcPr>
          <w:p w:rsidR="0056522E" w:rsidRPr="00CF11BE" w:rsidRDefault="0056522E" w:rsidP="007E2CC2">
            <w:pPr>
              <w:tabs>
                <w:tab w:val="left" w:pos="924"/>
              </w:tabs>
              <w:autoSpaceDE w:val="0"/>
              <w:autoSpaceDN w:val="0"/>
              <w:adjustRightInd w:val="0"/>
              <w:spacing w:after="0"/>
              <w:jc w:val="both"/>
              <w:rPr>
                <w:rFonts w:cs="Calibri"/>
                <w:bCs/>
                <w:szCs w:val="18"/>
                <w:lang w:val="es-ES"/>
              </w:rPr>
            </w:pPr>
            <w:r w:rsidRPr="00CF11BE">
              <w:rPr>
                <w:rFonts w:cs="Calibri"/>
                <w:bCs/>
                <w:szCs w:val="18"/>
                <w:lang w:val="es-ES"/>
              </w:rPr>
              <w:t xml:space="preserve">Descomponer números en sus factores, mediante el uso de criterios de divisibilidad para calcular el m.c.m. de un conjunto de números. </w:t>
            </w:r>
          </w:p>
        </w:tc>
        <w:tc>
          <w:tcPr>
            <w:tcW w:w="818" w:type="pct"/>
            <w:gridSpan w:val="3"/>
            <w:shd w:val="clear" w:color="auto" w:fill="auto"/>
          </w:tcPr>
          <w:p w:rsidR="0056522E" w:rsidRPr="00CF11BE" w:rsidRDefault="0056522E" w:rsidP="007E2CC2">
            <w:pPr>
              <w:pStyle w:val="Pa11"/>
              <w:spacing w:before="100"/>
              <w:jc w:val="both"/>
              <w:rPr>
                <w:rFonts w:asciiTheme="minorHAnsi" w:hAnsiTheme="minorHAnsi" w:cs="Gotham"/>
                <w:color w:val="000000"/>
                <w:sz w:val="20"/>
                <w:szCs w:val="20"/>
              </w:rPr>
            </w:pPr>
            <w:r w:rsidRPr="00CF11BE">
              <w:rPr>
                <w:rFonts w:asciiTheme="minorHAnsi" w:hAnsiTheme="minorHAnsi" w:cs="Gotham"/>
                <w:color w:val="000000"/>
                <w:sz w:val="17"/>
                <w:szCs w:val="17"/>
              </w:rPr>
              <w:t>M.3.1.17. Encontrar el máximo común divisor y el mínimo co</w:t>
            </w:r>
            <w:r w:rsidRPr="00CF11BE">
              <w:rPr>
                <w:rFonts w:asciiTheme="minorHAnsi" w:hAnsiTheme="minorHAnsi" w:cs="Gotham"/>
                <w:color w:val="000000"/>
                <w:sz w:val="17"/>
                <w:szCs w:val="17"/>
              </w:rPr>
              <w:softHyphen/>
              <w:t>mún múltiplo de un conjunto de números naturales.</w:t>
            </w:r>
            <w:r w:rsidRPr="00CF11BE">
              <w:rPr>
                <w:rFonts w:asciiTheme="minorHAnsi" w:hAnsiTheme="minorHAnsi" w:cs="Gotham"/>
                <w:color w:val="000000"/>
                <w:sz w:val="20"/>
                <w:szCs w:val="20"/>
              </w:rPr>
              <w:t xml:space="preserve"> </w:t>
            </w:r>
          </w:p>
        </w:tc>
        <w:tc>
          <w:tcPr>
            <w:tcW w:w="998" w:type="pct"/>
            <w:gridSpan w:val="4"/>
            <w:shd w:val="clear" w:color="auto" w:fill="auto"/>
          </w:tcPr>
          <w:p w:rsidR="0056522E" w:rsidRPr="00CF11BE" w:rsidRDefault="0056522E" w:rsidP="007E2CC2">
            <w:pPr>
              <w:spacing w:after="0" w:line="240" w:lineRule="auto"/>
              <w:jc w:val="center"/>
              <w:rPr>
                <w:b/>
                <w:color w:val="000000"/>
                <w:sz w:val="18"/>
                <w:lang w:eastAsia="es-EC"/>
              </w:rPr>
            </w:pPr>
            <w:r w:rsidRPr="00CF11BE">
              <w:rPr>
                <w:b/>
                <w:color w:val="000000"/>
                <w:sz w:val="18"/>
                <w:lang w:eastAsia="es-EC"/>
              </w:rPr>
              <w:t>METODO INDUCTIVO</w:t>
            </w:r>
          </w:p>
          <w:p w:rsidR="0056522E" w:rsidRPr="00CF11BE" w:rsidRDefault="0056522E" w:rsidP="007E2CC2">
            <w:pPr>
              <w:spacing w:after="0" w:line="240" w:lineRule="auto"/>
              <w:jc w:val="both"/>
              <w:rPr>
                <w:b/>
                <w:color w:val="000000"/>
                <w:sz w:val="18"/>
                <w:lang w:eastAsia="es-EC"/>
              </w:rPr>
            </w:pPr>
            <w:r w:rsidRPr="00CF11BE">
              <w:rPr>
                <w:b/>
                <w:color w:val="000000"/>
                <w:sz w:val="18"/>
                <w:lang w:eastAsia="es-EC"/>
              </w:rPr>
              <w:t>OBSERVACIÓN</w:t>
            </w:r>
          </w:p>
          <w:p w:rsidR="0056522E" w:rsidRPr="00CF11BE" w:rsidRDefault="0056522E" w:rsidP="007E2CC2">
            <w:pPr>
              <w:spacing w:after="0" w:line="240" w:lineRule="auto"/>
              <w:jc w:val="both"/>
              <w:rPr>
                <w:b/>
                <w:bCs/>
                <w:sz w:val="18"/>
              </w:rPr>
            </w:pPr>
            <w:r w:rsidRPr="00CF11BE">
              <w:rPr>
                <w:rFonts w:cs="Arial"/>
                <w:sz w:val="18"/>
              </w:rPr>
              <w:t>Realizar en grupos series</w:t>
            </w:r>
            <w:r w:rsidRPr="00CF11BE">
              <w:rPr>
                <w:b/>
                <w:bCs/>
                <w:sz w:val="18"/>
              </w:rPr>
              <w:t xml:space="preserve"> </w:t>
            </w:r>
            <w:r w:rsidRPr="00CF11BE">
              <w:rPr>
                <w:bCs/>
                <w:sz w:val="18"/>
              </w:rPr>
              <w:t>numéricas con un patrón dado</w:t>
            </w:r>
            <w:r>
              <w:rPr>
                <w:bCs/>
                <w:sz w:val="18"/>
              </w:rPr>
              <w:t>.</w:t>
            </w:r>
            <w:r w:rsidRPr="00CF11BE">
              <w:rPr>
                <w:b/>
                <w:bCs/>
                <w:sz w:val="18"/>
              </w:rPr>
              <w:t xml:space="preserve"> EXPERIMENTACIÓN</w:t>
            </w:r>
          </w:p>
          <w:p w:rsidR="0056522E" w:rsidRPr="00CF11BE" w:rsidRDefault="0056522E" w:rsidP="007E2CC2">
            <w:pPr>
              <w:tabs>
                <w:tab w:val="left" w:pos="924"/>
              </w:tabs>
              <w:autoSpaceDE w:val="0"/>
              <w:autoSpaceDN w:val="0"/>
              <w:adjustRightInd w:val="0"/>
              <w:spacing w:after="0" w:line="240" w:lineRule="auto"/>
              <w:ind w:left="31"/>
              <w:jc w:val="both"/>
              <w:rPr>
                <w:sz w:val="18"/>
                <w:lang w:eastAsia="es-EC"/>
              </w:rPr>
            </w:pPr>
            <w:r w:rsidRPr="00CF11BE">
              <w:rPr>
                <w:sz w:val="18"/>
                <w:lang w:eastAsia="es-EC"/>
              </w:rPr>
              <w:t>Analizar los números que se repiten en cada serie.</w:t>
            </w:r>
          </w:p>
          <w:p w:rsidR="0056522E" w:rsidRPr="00CF11BE" w:rsidRDefault="0056522E" w:rsidP="007E2CC2">
            <w:pPr>
              <w:spacing w:after="0" w:line="240" w:lineRule="auto"/>
              <w:jc w:val="both"/>
              <w:rPr>
                <w:b/>
                <w:bCs/>
                <w:sz w:val="18"/>
              </w:rPr>
            </w:pPr>
            <w:r w:rsidRPr="00CF11BE">
              <w:rPr>
                <w:b/>
                <w:bCs/>
                <w:sz w:val="18"/>
              </w:rPr>
              <w:t>COMPARACIÓN</w:t>
            </w:r>
          </w:p>
          <w:p w:rsidR="0056522E" w:rsidRPr="00CF11BE" w:rsidRDefault="0056522E" w:rsidP="007E2CC2">
            <w:pPr>
              <w:spacing w:after="0" w:line="240" w:lineRule="auto"/>
              <w:ind w:left="31" w:right="-108"/>
              <w:rPr>
                <w:rFonts w:cs="Arial"/>
                <w:b/>
                <w:sz w:val="18"/>
                <w:u w:val="single"/>
              </w:rPr>
            </w:pPr>
            <w:r w:rsidRPr="00CF11BE">
              <w:rPr>
                <w:rFonts w:cs="Arial"/>
                <w:sz w:val="18"/>
              </w:rPr>
              <w:t>Señalar los números que se repiten.</w:t>
            </w:r>
          </w:p>
          <w:p w:rsidR="0056522E" w:rsidRPr="00CF11BE" w:rsidRDefault="0056522E" w:rsidP="007E2CC2">
            <w:pPr>
              <w:spacing w:after="0" w:line="240" w:lineRule="auto"/>
              <w:jc w:val="both"/>
              <w:rPr>
                <w:b/>
                <w:bCs/>
                <w:sz w:val="18"/>
              </w:rPr>
            </w:pPr>
            <w:r w:rsidRPr="00CF11BE">
              <w:rPr>
                <w:b/>
                <w:bCs/>
                <w:sz w:val="18"/>
              </w:rPr>
              <w:t>ABSTRACCIÓN</w:t>
            </w:r>
          </w:p>
          <w:p w:rsidR="0056522E" w:rsidRPr="00CF11BE" w:rsidRDefault="0056522E" w:rsidP="007E2CC2">
            <w:pPr>
              <w:spacing w:after="0" w:line="240" w:lineRule="auto"/>
              <w:jc w:val="both"/>
              <w:rPr>
                <w:bCs/>
                <w:sz w:val="18"/>
              </w:rPr>
            </w:pPr>
            <w:r w:rsidRPr="00CF11BE">
              <w:rPr>
                <w:bCs/>
                <w:sz w:val="18"/>
              </w:rPr>
              <w:t>Leer las diferentes formas para encontrar el m.cm.</w:t>
            </w:r>
          </w:p>
          <w:p w:rsidR="0056522E" w:rsidRPr="00CF11BE" w:rsidRDefault="0056522E" w:rsidP="007E2CC2">
            <w:pPr>
              <w:spacing w:after="0" w:line="240" w:lineRule="auto"/>
              <w:jc w:val="both"/>
              <w:rPr>
                <w:b/>
                <w:bCs/>
                <w:sz w:val="18"/>
              </w:rPr>
            </w:pPr>
            <w:r w:rsidRPr="00CF11BE">
              <w:rPr>
                <w:b/>
                <w:bCs/>
                <w:sz w:val="18"/>
              </w:rPr>
              <w:t>GENERALIZACIÓN</w:t>
            </w:r>
          </w:p>
          <w:p w:rsidR="0056522E" w:rsidRPr="00CF11BE" w:rsidRDefault="0056522E" w:rsidP="007E2CC2">
            <w:pPr>
              <w:tabs>
                <w:tab w:val="left" w:pos="924"/>
              </w:tabs>
              <w:autoSpaceDE w:val="0"/>
              <w:autoSpaceDN w:val="0"/>
              <w:adjustRightInd w:val="0"/>
              <w:spacing w:after="0"/>
              <w:jc w:val="both"/>
              <w:rPr>
                <w:rFonts w:cs="Calibri"/>
                <w:bCs/>
                <w:sz w:val="18"/>
                <w:lang w:val="es-ES"/>
              </w:rPr>
            </w:pPr>
            <w:r w:rsidRPr="00CF11BE">
              <w:rPr>
                <w:rFonts w:cs="Calibri"/>
                <w:bCs/>
                <w:sz w:val="18"/>
                <w:lang w:val="es-ES"/>
              </w:rPr>
              <w:t>Conceptualizar la información en un organizador gráfico.</w:t>
            </w:r>
          </w:p>
          <w:p w:rsidR="0056522E" w:rsidRPr="00CF11BE" w:rsidRDefault="0056522E" w:rsidP="007E2CC2">
            <w:pPr>
              <w:tabs>
                <w:tab w:val="left" w:pos="924"/>
              </w:tabs>
              <w:autoSpaceDE w:val="0"/>
              <w:autoSpaceDN w:val="0"/>
              <w:adjustRightInd w:val="0"/>
              <w:spacing w:after="0"/>
              <w:jc w:val="both"/>
              <w:rPr>
                <w:rFonts w:eastAsia="Times New Roman" w:cs="Times New Roman"/>
                <w:sz w:val="18"/>
                <w:lang w:eastAsia="es-ES"/>
              </w:rPr>
            </w:pPr>
            <w:r w:rsidRPr="00CF11BE">
              <w:rPr>
                <w:rFonts w:eastAsia="Times New Roman" w:cs="Times New Roman"/>
                <w:sz w:val="18"/>
                <w:lang w:eastAsia="es-ES"/>
              </w:rPr>
              <w:t>Encontrar del m.c.m de números naturales.</w:t>
            </w:r>
          </w:p>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eastAsia="Times New Roman" w:cs="Times New Roman"/>
                <w:sz w:val="18"/>
                <w:lang w:eastAsia="es-ES"/>
              </w:rPr>
              <w:t>Resolver de problemas</w:t>
            </w:r>
            <w:r>
              <w:rPr>
                <w:rFonts w:eastAsia="Times New Roman" w:cs="Times New Roman"/>
                <w:sz w:val="18"/>
                <w:lang w:eastAsia="es-ES"/>
              </w:rPr>
              <w:t>.</w:t>
            </w:r>
          </w:p>
        </w:tc>
        <w:tc>
          <w:tcPr>
            <w:tcW w:w="1231" w:type="pct"/>
            <w:gridSpan w:val="5"/>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CE.M.3.3. Aplica la descomposición en factores primos, el cálculo de MCM, MCD, potencias y raíces con números natura</w:t>
            </w:r>
            <w:r w:rsidRPr="00CF11BE">
              <w:rPr>
                <w:rFonts w:asciiTheme="minorHAnsi" w:hAnsiTheme="minorHAnsi" w:cs="Gotham"/>
                <w:color w:val="000000"/>
                <w:sz w:val="17"/>
                <w:szCs w:val="17"/>
              </w:rPr>
              <w:softHyphen/>
              <w:t>les, y el conocimiento de medidas de superficie y volumen, para resolver problemas numéricos, reconociendo críticamen</w:t>
            </w:r>
            <w:r w:rsidRPr="00CF11BE">
              <w:rPr>
                <w:rFonts w:asciiTheme="minorHAnsi" w:hAnsiTheme="minorHAnsi" w:cs="Gotham"/>
                <w:color w:val="000000"/>
                <w:sz w:val="17"/>
                <w:szCs w:val="17"/>
              </w:rPr>
              <w:softHyphen/>
              <w:t xml:space="preserve">te el valor de la utilidad de la tecnología en los cálculos y la verificación de resultados; valora los argumentos de otros al expresar la lógica de los procesos realizados. </w:t>
            </w:r>
          </w:p>
          <w:p w:rsidR="0056522E" w:rsidRPr="00CF11BE" w:rsidRDefault="0056522E" w:rsidP="007E2CC2">
            <w:pPr>
              <w:pStyle w:val="Pa11"/>
              <w:spacing w:before="100"/>
              <w:jc w:val="both"/>
              <w:rPr>
                <w:rFonts w:asciiTheme="minorHAnsi" w:hAnsiTheme="minorHAnsi" w:cs="Gotham"/>
                <w:color w:val="000000"/>
                <w:sz w:val="20"/>
                <w:szCs w:val="20"/>
              </w:rPr>
            </w:pPr>
            <w:r w:rsidRPr="00CF11BE">
              <w:rPr>
                <w:rFonts w:asciiTheme="minorHAnsi" w:hAnsiTheme="minorHAnsi" w:cs="Gotham"/>
                <w:color w:val="000000"/>
                <w:sz w:val="17"/>
                <w:szCs w:val="17"/>
              </w:rPr>
              <w:t>I.M.3.3.1. Aplica la descomposición de factores primos y el cálculo del MCM de números naturales en la reso</w:t>
            </w:r>
            <w:r w:rsidRPr="00CF11BE">
              <w:rPr>
                <w:rFonts w:asciiTheme="minorHAnsi" w:hAnsiTheme="minorHAnsi" w:cs="Gotham"/>
                <w:color w:val="000000"/>
                <w:sz w:val="17"/>
                <w:szCs w:val="17"/>
              </w:rPr>
              <w:softHyphen/>
              <w:t xml:space="preserve">lución de problemas; expresa con claridad y precisión los resultados obtenidos. (I.3., I.4.) </w:t>
            </w:r>
          </w:p>
        </w:tc>
        <w:tc>
          <w:tcPr>
            <w:tcW w:w="375" w:type="pct"/>
            <w:shd w:val="clear" w:color="auto" w:fill="auto"/>
          </w:tcPr>
          <w:p w:rsidR="0056522E" w:rsidRPr="00CF11BE" w:rsidRDefault="0056522E" w:rsidP="007E2CC2">
            <w:pPr>
              <w:spacing w:after="0"/>
            </w:pPr>
            <w:r w:rsidRPr="00CF11BE">
              <w:t>1 semana</w:t>
            </w:r>
          </w:p>
        </w:tc>
      </w:tr>
      <w:tr w:rsidR="0056522E" w:rsidRPr="00CF11BE" w:rsidTr="007E2CC2">
        <w:trPr>
          <w:trHeight w:val="278"/>
          <w:jc w:val="center"/>
        </w:trPr>
        <w:tc>
          <w:tcPr>
            <w:tcW w:w="156" w:type="pct"/>
            <w:shd w:val="clear" w:color="auto" w:fill="auto"/>
            <w:vAlign w:val="center"/>
          </w:tcPr>
          <w:p w:rsidR="0056522E" w:rsidRPr="00CF11BE" w:rsidRDefault="0056522E" w:rsidP="007E2CC2">
            <w:pPr>
              <w:tabs>
                <w:tab w:val="left" w:pos="924"/>
              </w:tabs>
              <w:autoSpaceDE w:val="0"/>
              <w:autoSpaceDN w:val="0"/>
              <w:adjustRightInd w:val="0"/>
              <w:spacing w:after="0"/>
              <w:rPr>
                <w:rFonts w:cs="Calibri"/>
                <w:b/>
                <w:bCs/>
                <w:lang w:val="es-ES"/>
              </w:rPr>
            </w:pPr>
            <w:r w:rsidRPr="00CF11BE">
              <w:rPr>
                <w:rFonts w:cs="Calibri"/>
                <w:b/>
                <w:bCs/>
                <w:lang w:val="es-ES"/>
              </w:rPr>
              <w:t>3.</w:t>
            </w:r>
          </w:p>
        </w:tc>
        <w:tc>
          <w:tcPr>
            <w:tcW w:w="650" w:type="pct"/>
            <w:gridSpan w:val="3"/>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lang w:val="es-ES"/>
              </w:rPr>
              <w:t>El folklor ecuatoriano</w:t>
            </w:r>
          </w:p>
        </w:tc>
        <w:tc>
          <w:tcPr>
            <w:tcW w:w="772" w:type="pct"/>
            <w:gridSpan w:val="2"/>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szCs w:val="18"/>
                <w:lang w:val="es-ES"/>
              </w:rPr>
              <w:t xml:space="preserve">Descomponer números en sus </w:t>
            </w:r>
            <w:r w:rsidRPr="00CF11BE">
              <w:rPr>
                <w:rFonts w:cs="Calibri"/>
                <w:bCs/>
                <w:szCs w:val="18"/>
                <w:lang w:val="es-ES"/>
              </w:rPr>
              <w:lastRenderedPageBreak/>
              <w:t>factores, mediante el uso de criterios de divisibilidad para calcular el m.c.d. de un conjunto de números.</w:t>
            </w:r>
          </w:p>
        </w:tc>
        <w:tc>
          <w:tcPr>
            <w:tcW w:w="818" w:type="pct"/>
            <w:gridSpan w:val="3"/>
            <w:shd w:val="clear" w:color="auto" w:fill="auto"/>
          </w:tcPr>
          <w:p w:rsidR="0056522E" w:rsidRPr="00CF11BE" w:rsidRDefault="0056522E" w:rsidP="007E2CC2">
            <w:pPr>
              <w:pStyle w:val="Pa11"/>
              <w:spacing w:before="100"/>
              <w:jc w:val="both"/>
              <w:rPr>
                <w:rFonts w:asciiTheme="minorHAnsi" w:hAnsiTheme="minorHAnsi" w:cs="Gotham"/>
                <w:color w:val="000000"/>
                <w:sz w:val="20"/>
                <w:szCs w:val="20"/>
              </w:rPr>
            </w:pPr>
            <w:r w:rsidRPr="00CF11BE">
              <w:rPr>
                <w:rFonts w:asciiTheme="minorHAnsi" w:hAnsiTheme="minorHAnsi" w:cs="Gotham"/>
                <w:color w:val="000000"/>
                <w:sz w:val="17"/>
                <w:szCs w:val="17"/>
              </w:rPr>
              <w:lastRenderedPageBreak/>
              <w:t>M.3.1.17. Encontrar el máximo común divisor y el mínimo co</w:t>
            </w:r>
            <w:r w:rsidRPr="00CF11BE">
              <w:rPr>
                <w:rFonts w:asciiTheme="minorHAnsi" w:hAnsiTheme="minorHAnsi" w:cs="Gotham"/>
                <w:color w:val="000000"/>
                <w:sz w:val="17"/>
                <w:szCs w:val="17"/>
              </w:rPr>
              <w:softHyphen/>
              <w:t xml:space="preserve">mún múltiplo de un </w:t>
            </w:r>
            <w:r w:rsidRPr="00CF11BE">
              <w:rPr>
                <w:rFonts w:asciiTheme="minorHAnsi" w:hAnsiTheme="minorHAnsi" w:cs="Gotham"/>
                <w:color w:val="000000"/>
                <w:sz w:val="17"/>
                <w:szCs w:val="17"/>
              </w:rPr>
              <w:lastRenderedPageBreak/>
              <w:t>conjunto de números naturales.</w:t>
            </w:r>
            <w:r w:rsidRPr="00CF11BE">
              <w:rPr>
                <w:rFonts w:asciiTheme="minorHAnsi" w:hAnsiTheme="minorHAnsi" w:cs="Gotham"/>
                <w:color w:val="000000"/>
                <w:sz w:val="20"/>
                <w:szCs w:val="20"/>
              </w:rPr>
              <w:t xml:space="preserve"> </w:t>
            </w:r>
          </w:p>
        </w:tc>
        <w:tc>
          <w:tcPr>
            <w:tcW w:w="998" w:type="pct"/>
            <w:gridSpan w:val="4"/>
            <w:shd w:val="clear" w:color="auto" w:fill="auto"/>
          </w:tcPr>
          <w:p w:rsidR="0056522E" w:rsidRPr="00CF11BE" w:rsidRDefault="0056522E" w:rsidP="007E2CC2">
            <w:pPr>
              <w:spacing w:after="0" w:line="240" w:lineRule="auto"/>
              <w:jc w:val="center"/>
              <w:rPr>
                <w:b/>
                <w:color w:val="000000"/>
                <w:sz w:val="18"/>
                <w:lang w:eastAsia="es-EC"/>
              </w:rPr>
            </w:pPr>
            <w:r w:rsidRPr="00CF11BE">
              <w:rPr>
                <w:b/>
                <w:color w:val="000000"/>
                <w:sz w:val="18"/>
                <w:lang w:eastAsia="es-EC"/>
              </w:rPr>
              <w:lastRenderedPageBreak/>
              <w:t>METODO INDUCTIVO</w:t>
            </w:r>
          </w:p>
          <w:p w:rsidR="0056522E" w:rsidRPr="00CF11BE" w:rsidRDefault="0056522E" w:rsidP="007E2CC2">
            <w:pPr>
              <w:spacing w:after="0" w:line="240" w:lineRule="auto"/>
              <w:jc w:val="both"/>
              <w:rPr>
                <w:b/>
                <w:color w:val="000000"/>
                <w:sz w:val="18"/>
                <w:lang w:eastAsia="es-EC"/>
              </w:rPr>
            </w:pPr>
            <w:r w:rsidRPr="00CF11BE">
              <w:rPr>
                <w:b/>
                <w:color w:val="000000"/>
                <w:sz w:val="18"/>
                <w:lang w:eastAsia="es-EC"/>
              </w:rPr>
              <w:t>OBSERVACIÓN</w:t>
            </w:r>
          </w:p>
          <w:p w:rsidR="0056522E" w:rsidRPr="00CF11BE" w:rsidRDefault="0056522E" w:rsidP="007E2CC2">
            <w:pPr>
              <w:spacing w:after="0" w:line="240" w:lineRule="auto"/>
              <w:jc w:val="both"/>
              <w:rPr>
                <w:b/>
                <w:bCs/>
                <w:sz w:val="18"/>
              </w:rPr>
            </w:pPr>
            <w:r w:rsidRPr="00CF11BE">
              <w:rPr>
                <w:rFonts w:cs="Arial"/>
                <w:sz w:val="18"/>
              </w:rPr>
              <w:t xml:space="preserve">Organizar grupos y con material </w:t>
            </w:r>
            <w:r w:rsidRPr="00CF11BE">
              <w:rPr>
                <w:rFonts w:cs="Arial"/>
                <w:sz w:val="18"/>
              </w:rPr>
              <w:lastRenderedPageBreak/>
              <w:t>concreto realizar repartos</w:t>
            </w:r>
          </w:p>
          <w:p w:rsidR="0056522E" w:rsidRPr="00CF11BE" w:rsidRDefault="0056522E" w:rsidP="007E2CC2">
            <w:pPr>
              <w:spacing w:after="0" w:line="240" w:lineRule="auto"/>
              <w:jc w:val="both"/>
              <w:rPr>
                <w:b/>
                <w:bCs/>
                <w:sz w:val="18"/>
              </w:rPr>
            </w:pPr>
            <w:r w:rsidRPr="00CF11BE">
              <w:rPr>
                <w:b/>
                <w:bCs/>
                <w:sz w:val="18"/>
              </w:rPr>
              <w:t>EXPERIMENTACIÓN</w:t>
            </w:r>
          </w:p>
          <w:p w:rsidR="0056522E" w:rsidRPr="00CF11BE" w:rsidRDefault="0056522E" w:rsidP="007E2CC2">
            <w:pPr>
              <w:tabs>
                <w:tab w:val="left" w:pos="924"/>
              </w:tabs>
              <w:autoSpaceDE w:val="0"/>
              <w:autoSpaceDN w:val="0"/>
              <w:adjustRightInd w:val="0"/>
              <w:spacing w:after="0" w:line="240" w:lineRule="auto"/>
              <w:ind w:left="31"/>
              <w:jc w:val="both"/>
              <w:rPr>
                <w:sz w:val="18"/>
                <w:lang w:eastAsia="es-EC"/>
              </w:rPr>
            </w:pPr>
            <w:r w:rsidRPr="00CF11BE">
              <w:rPr>
                <w:sz w:val="18"/>
                <w:lang w:eastAsia="es-EC"/>
              </w:rPr>
              <w:t>Completar un tabla de doble entrada con los datos</w:t>
            </w:r>
          </w:p>
          <w:p w:rsidR="0056522E" w:rsidRPr="00CF11BE" w:rsidRDefault="0056522E" w:rsidP="007E2CC2">
            <w:pPr>
              <w:spacing w:after="0" w:line="240" w:lineRule="auto"/>
              <w:jc w:val="both"/>
              <w:rPr>
                <w:b/>
                <w:bCs/>
                <w:sz w:val="18"/>
              </w:rPr>
            </w:pPr>
            <w:r w:rsidRPr="00CF11BE">
              <w:rPr>
                <w:b/>
                <w:bCs/>
                <w:sz w:val="18"/>
              </w:rPr>
              <w:t>COMPARACIÓN</w:t>
            </w:r>
          </w:p>
          <w:p w:rsidR="0056522E" w:rsidRPr="00CF11BE" w:rsidRDefault="0056522E" w:rsidP="007E2CC2">
            <w:pPr>
              <w:spacing w:after="0" w:line="240" w:lineRule="auto"/>
              <w:jc w:val="both"/>
              <w:rPr>
                <w:rFonts w:cs="Arial"/>
                <w:b/>
                <w:sz w:val="18"/>
                <w:u w:val="single"/>
              </w:rPr>
            </w:pPr>
            <w:r w:rsidRPr="00CF11BE">
              <w:rPr>
                <w:rFonts w:cs="Arial"/>
                <w:sz w:val="18"/>
              </w:rPr>
              <w:t>Analizar los divisores que se repiten en cada número.</w:t>
            </w:r>
          </w:p>
          <w:p w:rsidR="0056522E" w:rsidRPr="00CF11BE" w:rsidRDefault="0056522E" w:rsidP="007E2CC2">
            <w:pPr>
              <w:spacing w:after="0" w:line="240" w:lineRule="auto"/>
              <w:jc w:val="both"/>
              <w:rPr>
                <w:b/>
                <w:bCs/>
                <w:sz w:val="18"/>
              </w:rPr>
            </w:pPr>
            <w:r w:rsidRPr="00CF11BE">
              <w:rPr>
                <w:b/>
                <w:bCs/>
                <w:sz w:val="18"/>
              </w:rPr>
              <w:t>ABSTRACCIÓN</w:t>
            </w:r>
          </w:p>
          <w:p w:rsidR="0056522E" w:rsidRPr="00CF11BE" w:rsidRDefault="0056522E" w:rsidP="007E2CC2">
            <w:pPr>
              <w:spacing w:after="0" w:line="240" w:lineRule="auto"/>
              <w:jc w:val="both"/>
              <w:rPr>
                <w:bCs/>
                <w:sz w:val="18"/>
              </w:rPr>
            </w:pPr>
            <w:r w:rsidRPr="00CF11BE">
              <w:rPr>
                <w:bCs/>
                <w:sz w:val="18"/>
              </w:rPr>
              <w:t>Leer y analizar las formas para encontrar el m.c.d.</w:t>
            </w:r>
          </w:p>
          <w:p w:rsidR="0056522E" w:rsidRPr="00CF11BE" w:rsidRDefault="0056522E" w:rsidP="007E2CC2">
            <w:pPr>
              <w:spacing w:after="0" w:line="240" w:lineRule="auto"/>
              <w:jc w:val="both"/>
              <w:rPr>
                <w:b/>
                <w:bCs/>
                <w:sz w:val="18"/>
              </w:rPr>
            </w:pPr>
            <w:r w:rsidRPr="00CF11BE">
              <w:rPr>
                <w:b/>
                <w:bCs/>
                <w:sz w:val="18"/>
              </w:rPr>
              <w:t>GENERALIZACIÓN</w:t>
            </w:r>
          </w:p>
          <w:p w:rsidR="0056522E" w:rsidRPr="00CF11BE" w:rsidRDefault="0056522E" w:rsidP="007E2CC2">
            <w:pPr>
              <w:tabs>
                <w:tab w:val="left" w:pos="924"/>
              </w:tabs>
              <w:autoSpaceDE w:val="0"/>
              <w:autoSpaceDN w:val="0"/>
              <w:adjustRightInd w:val="0"/>
              <w:spacing w:after="0"/>
              <w:jc w:val="both"/>
              <w:rPr>
                <w:rFonts w:cs="Calibri"/>
                <w:bCs/>
                <w:sz w:val="18"/>
                <w:lang w:val="es-ES"/>
              </w:rPr>
            </w:pPr>
            <w:r w:rsidRPr="00CF11BE">
              <w:rPr>
                <w:rFonts w:cs="Calibri"/>
                <w:bCs/>
                <w:sz w:val="18"/>
                <w:lang w:val="es-ES"/>
              </w:rPr>
              <w:t>Conceptualizar la información en un organizador gráfico.</w:t>
            </w:r>
          </w:p>
          <w:p w:rsidR="0056522E" w:rsidRPr="00CF11BE" w:rsidRDefault="0056522E" w:rsidP="007E2CC2">
            <w:pPr>
              <w:tabs>
                <w:tab w:val="left" w:pos="924"/>
              </w:tabs>
              <w:autoSpaceDE w:val="0"/>
              <w:autoSpaceDN w:val="0"/>
              <w:adjustRightInd w:val="0"/>
              <w:spacing w:after="0"/>
              <w:jc w:val="both"/>
              <w:rPr>
                <w:rFonts w:eastAsia="Times New Roman" w:cs="Times New Roman"/>
                <w:sz w:val="18"/>
                <w:lang w:eastAsia="es-ES"/>
              </w:rPr>
            </w:pPr>
            <w:r w:rsidRPr="00CF11BE">
              <w:rPr>
                <w:rFonts w:eastAsia="Times New Roman" w:cs="Times New Roman"/>
                <w:sz w:val="18"/>
                <w:lang w:eastAsia="es-ES"/>
              </w:rPr>
              <w:t>Encontrar del m.c.d. de números naturales.</w:t>
            </w:r>
          </w:p>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eastAsia="Times New Roman" w:cs="Times New Roman"/>
                <w:sz w:val="18"/>
                <w:lang w:eastAsia="es-ES"/>
              </w:rPr>
              <w:t>Resolver de problemas.</w:t>
            </w:r>
          </w:p>
        </w:tc>
        <w:tc>
          <w:tcPr>
            <w:tcW w:w="1231" w:type="pct"/>
            <w:gridSpan w:val="5"/>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lastRenderedPageBreak/>
              <w:t>CE.M.3.3. Aplica la descomposición en factores primos, el cálculo de MCM, MCD, potencias y raíces con números natura</w:t>
            </w:r>
            <w:r w:rsidRPr="00CF11BE">
              <w:rPr>
                <w:rFonts w:asciiTheme="minorHAnsi" w:hAnsiTheme="minorHAnsi" w:cs="Gotham"/>
                <w:color w:val="000000"/>
                <w:sz w:val="17"/>
                <w:szCs w:val="17"/>
              </w:rPr>
              <w:softHyphen/>
              <w:t xml:space="preserve">les, y el </w:t>
            </w:r>
            <w:r w:rsidRPr="00CF11BE">
              <w:rPr>
                <w:rFonts w:asciiTheme="minorHAnsi" w:hAnsiTheme="minorHAnsi" w:cs="Gotham"/>
                <w:color w:val="000000"/>
                <w:sz w:val="17"/>
                <w:szCs w:val="17"/>
              </w:rPr>
              <w:lastRenderedPageBreak/>
              <w:t>conocimiento de medidas de superficie y volumen, para resolver problemas numéricos, reconociendo críticamen</w:t>
            </w:r>
            <w:r w:rsidRPr="00CF11BE">
              <w:rPr>
                <w:rFonts w:asciiTheme="minorHAnsi" w:hAnsiTheme="minorHAnsi" w:cs="Gotham"/>
                <w:color w:val="000000"/>
                <w:sz w:val="17"/>
                <w:szCs w:val="17"/>
              </w:rPr>
              <w:softHyphen/>
              <w:t xml:space="preserve">te el valor de la utilidad de la tecnología en los cálculos y la verificación de resultados; valora los argumentos de otros al expresar la lógica de los procesos realizados. </w:t>
            </w:r>
          </w:p>
          <w:p w:rsidR="0056522E" w:rsidRPr="00CF11BE" w:rsidRDefault="0056522E" w:rsidP="007E2CC2">
            <w:pPr>
              <w:pStyle w:val="Pa11"/>
              <w:spacing w:before="100"/>
              <w:jc w:val="both"/>
              <w:rPr>
                <w:rFonts w:asciiTheme="minorHAnsi" w:hAnsiTheme="minorHAnsi" w:cs="Gotham"/>
                <w:color w:val="000000"/>
                <w:sz w:val="20"/>
                <w:szCs w:val="20"/>
              </w:rPr>
            </w:pPr>
            <w:r w:rsidRPr="00CF11BE">
              <w:rPr>
                <w:rFonts w:asciiTheme="minorHAnsi" w:hAnsiTheme="minorHAnsi" w:cs="Gotham"/>
                <w:color w:val="000000"/>
                <w:sz w:val="17"/>
                <w:szCs w:val="17"/>
              </w:rPr>
              <w:t>I.M.3.3.1. Aplica la descomposición de factores primos y el cálculo del MCD de números naturales en la reso</w:t>
            </w:r>
            <w:r w:rsidRPr="00CF11BE">
              <w:rPr>
                <w:rFonts w:asciiTheme="minorHAnsi" w:hAnsiTheme="minorHAnsi" w:cs="Gotham"/>
                <w:color w:val="000000"/>
                <w:sz w:val="17"/>
                <w:szCs w:val="17"/>
              </w:rPr>
              <w:softHyphen/>
              <w:t>lución de problemas; expresa con claridad y precisión los resultados obtenidos. (I.3., I.4.)</w:t>
            </w:r>
            <w:r w:rsidRPr="00CF11BE">
              <w:rPr>
                <w:rFonts w:asciiTheme="minorHAnsi" w:hAnsiTheme="minorHAnsi" w:cs="Gotham"/>
                <w:color w:val="000000"/>
                <w:sz w:val="20"/>
                <w:szCs w:val="20"/>
              </w:rPr>
              <w:t xml:space="preserve"> </w:t>
            </w:r>
          </w:p>
        </w:tc>
        <w:tc>
          <w:tcPr>
            <w:tcW w:w="375" w:type="pct"/>
            <w:shd w:val="clear" w:color="auto" w:fill="auto"/>
          </w:tcPr>
          <w:p w:rsidR="0056522E" w:rsidRPr="00CF11BE" w:rsidRDefault="0056522E" w:rsidP="007E2CC2">
            <w:pPr>
              <w:spacing w:after="0"/>
            </w:pPr>
            <w:r w:rsidRPr="00CF11BE">
              <w:lastRenderedPageBreak/>
              <w:t>1 semana</w:t>
            </w:r>
          </w:p>
        </w:tc>
      </w:tr>
      <w:tr w:rsidR="0056522E" w:rsidRPr="00CF11BE" w:rsidTr="007E2CC2">
        <w:trPr>
          <w:trHeight w:val="278"/>
          <w:jc w:val="center"/>
        </w:trPr>
        <w:tc>
          <w:tcPr>
            <w:tcW w:w="156" w:type="pct"/>
            <w:shd w:val="clear" w:color="auto" w:fill="auto"/>
            <w:vAlign w:val="center"/>
          </w:tcPr>
          <w:p w:rsidR="0056522E" w:rsidRPr="00CF11BE" w:rsidRDefault="0056522E" w:rsidP="007E2CC2">
            <w:pPr>
              <w:tabs>
                <w:tab w:val="left" w:pos="924"/>
              </w:tabs>
              <w:autoSpaceDE w:val="0"/>
              <w:autoSpaceDN w:val="0"/>
              <w:adjustRightInd w:val="0"/>
              <w:spacing w:after="0"/>
              <w:rPr>
                <w:rFonts w:cs="Calibri"/>
                <w:b/>
                <w:bCs/>
                <w:lang w:val="es-ES"/>
              </w:rPr>
            </w:pPr>
            <w:r w:rsidRPr="00CF11BE">
              <w:rPr>
                <w:rFonts w:cs="Calibri"/>
                <w:b/>
                <w:bCs/>
                <w:lang w:val="es-ES"/>
              </w:rPr>
              <w:lastRenderedPageBreak/>
              <w:t>3.</w:t>
            </w:r>
          </w:p>
        </w:tc>
        <w:tc>
          <w:tcPr>
            <w:tcW w:w="650" w:type="pct"/>
            <w:gridSpan w:val="3"/>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lang w:val="es-ES"/>
              </w:rPr>
              <w:t>El folklor ecuatoriano</w:t>
            </w:r>
          </w:p>
        </w:tc>
        <w:tc>
          <w:tcPr>
            <w:tcW w:w="772" w:type="pct"/>
            <w:gridSpan w:val="2"/>
            <w:shd w:val="clear" w:color="auto" w:fill="auto"/>
          </w:tcPr>
          <w:p w:rsidR="0056522E" w:rsidRPr="00CF11BE" w:rsidRDefault="0056522E" w:rsidP="007E2CC2">
            <w:pPr>
              <w:autoSpaceDE w:val="0"/>
              <w:autoSpaceDN w:val="0"/>
              <w:adjustRightInd w:val="0"/>
              <w:spacing w:after="0"/>
              <w:jc w:val="both"/>
              <w:rPr>
                <w:rFonts w:eastAsia="SimSun"/>
                <w:color w:val="000000"/>
                <w:lang w:eastAsia="es-EC"/>
              </w:rPr>
            </w:pPr>
            <w:r w:rsidRPr="00CF11BE">
              <w:rPr>
                <w:rFonts w:eastAsia="SimSun"/>
                <w:color w:val="000000"/>
                <w:lang w:eastAsia="es-EC"/>
              </w:rPr>
              <w:t xml:space="preserve">Reconocer, comparar y clasificar polígono irregulares como conceptos matemáticos y como parte de los objetos del entorno, calcular sus perímetros para una mejor comprensión del espacio que lo rodea y para la resolución </w:t>
            </w:r>
            <w:r w:rsidRPr="00CF11BE">
              <w:rPr>
                <w:rFonts w:eastAsia="SimSun"/>
                <w:color w:val="000000"/>
                <w:lang w:eastAsia="es-EC"/>
              </w:rPr>
              <w:lastRenderedPageBreak/>
              <w:t>de problemas.</w:t>
            </w:r>
          </w:p>
          <w:p w:rsidR="0056522E" w:rsidRPr="00CF11BE" w:rsidRDefault="0056522E" w:rsidP="007E2CC2">
            <w:pPr>
              <w:tabs>
                <w:tab w:val="left" w:pos="924"/>
              </w:tabs>
              <w:autoSpaceDE w:val="0"/>
              <w:autoSpaceDN w:val="0"/>
              <w:adjustRightInd w:val="0"/>
              <w:spacing w:after="0"/>
              <w:jc w:val="both"/>
              <w:rPr>
                <w:rFonts w:cs="Calibri"/>
                <w:bCs/>
                <w:szCs w:val="18"/>
                <w:lang w:val="es-ES"/>
              </w:rPr>
            </w:pPr>
          </w:p>
        </w:tc>
        <w:tc>
          <w:tcPr>
            <w:tcW w:w="818" w:type="pct"/>
            <w:gridSpan w:val="3"/>
            <w:shd w:val="clear" w:color="auto" w:fill="auto"/>
          </w:tcPr>
          <w:p w:rsidR="0056522E" w:rsidRPr="00CF11BE" w:rsidRDefault="0056522E" w:rsidP="007E2CC2">
            <w:pPr>
              <w:pStyle w:val="Pa11"/>
              <w:spacing w:before="100"/>
              <w:jc w:val="both"/>
              <w:rPr>
                <w:rFonts w:asciiTheme="minorHAnsi" w:hAnsiTheme="minorHAnsi" w:cs="Gotham"/>
                <w:color w:val="000000"/>
                <w:sz w:val="20"/>
                <w:szCs w:val="20"/>
              </w:rPr>
            </w:pPr>
            <w:r w:rsidRPr="00CF11BE">
              <w:rPr>
                <w:rFonts w:asciiTheme="minorHAnsi" w:hAnsiTheme="minorHAnsi" w:cs="Gotham"/>
                <w:color w:val="000000"/>
                <w:sz w:val="17"/>
                <w:szCs w:val="17"/>
              </w:rPr>
              <w:lastRenderedPageBreak/>
              <w:t xml:space="preserve">M.3.2.8. Clasificar polígonos regulares e irregulares según sus lados y ángulos. </w:t>
            </w:r>
          </w:p>
        </w:tc>
        <w:tc>
          <w:tcPr>
            <w:tcW w:w="998" w:type="pct"/>
            <w:gridSpan w:val="4"/>
            <w:shd w:val="clear" w:color="auto" w:fill="auto"/>
          </w:tcPr>
          <w:p w:rsidR="0056522E" w:rsidRPr="00CF11BE" w:rsidRDefault="0056522E" w:rsidP="007E2CC2">
            <w:pPr>
              <w:spacing w:after="0" w:line="240" w:lineRule="auto"/>
              <w:jc w:val="center"/>
              <w:rPr>
                <w:b/>
                <w:color w:val="000000"/>
                <w:sz w:val="18"/>
                <w:lang w:eastAsia="es-EC"/>
              </w:rPr>
            </w:pPr>
            <w:r w:rsidRPr="00CF11BE">
              <w:rPr>
                <w:b/>
                <w:color w:val="000000"/>
                <w:sz w:val="18"/>
                <w:lang w:eastAsia="es-EC"/>
              </w:rPr>
              <w:t>METODO INDUCTIVO</w:t>
            </w:r>
          </w:p>
          <w:p w:rsidR="0056522E" w:rsidRPr="00CF11BE" w:rsidRDefault="0056522E" w:rsidP="007E2CC2">
            <w:pPr>
              <w:spacing w:after="0" w:line="240" w:lineRule="auto"/>
              <w:jc w:val="both"/>
              <w:rPr>
                <w:b/>
                <w:color w:val="000000"/>
                <w:sz w:val="18"/>
                <w:lang w:eastAsia="es-EC"/>
              </w:rPr>
            </w:pPr>
            <w:r w:rsidRPr="00CF11BE">
              <w:rPr>
                <w:b/>
                <w:color w:val="000000"/>
                <w:sz w:val="18"/>
                <w:lang w:eastAsia="es-EC"/>
              </w:rPr>
              <w:t>OBSERVACIÓN</w:t>
            </w:r>
          </w:p>
          <w:p w:rsidR="0056522E" w:rsidRPr="00CF11BE" w:rsidRDefault="0056522E" w:rsidP="007E2CC2">
            <w:pPr>
              <w:spacing w:after="0"/>
              <w:jc w:val="both"/>
              <w:rPr>
                <w:color w:val="000000" w:themeColor="text1"/>
                <w:sz w:val="18"/>
              </w:rPr>
            </w:pPr>
            <w:r w:rsidRPr="00CF11BE">
              <w:rPr>
                <w:color w:val="000000" w:themeColor="text1"/>
                <w:sz w:val="18"/>
              </w:rPr>
              <w:t>Presentar imágenes de objetos con diferentes formas geométricas y, luego, contar el número de sus lados.</w:t>
            </w:r>
          </w:p>
          <w:p w:rsidR="0056522E" w:rsidRPr="00CF11BE" w:rsidRDefault="0056522E" w:rsidP="007E2CC2">
            <w:pPr>
              <w:spacing w:after="0" w:line="240" w:lineRule="auto"/>
              <w:jc w:val="both"/>
              <w:rPr>
                <w:b/>
                <w:bCs/>
                <w:sz w:val="18"/>
              </w:rPr>
            </w:pPr>
            <w:r w:rsidRPr="00CF11BE">
              <w:rPr>
                <w:b/>
                <w:bCs/>
                <w:sz w:val="18"/>
              </w:rPr>
              <w:t>EXPERIMENTACIÓN</w:t>
            </w:r>
          </w:p>
          <w:p w:rsidR="0056522E" w:rsidRPr="00CF11BE" w:rsidRDefault="0056522E" w:rsidP="007E2CC2">
            <w:pPr>
              <w:spacing w:after="0"/>
              <w:jc w:val="both"/>
              <w:rPr>
                <w:bCs/>
                <w:sz w:val="18"/>
                <w:lang w:val="es-ES_tradnl"/>
              </w:rPr>
            </w:pPr>
            <w:r w:rsidRPr="00CF11BE">
              <w:rPr>
                <w:bCs/>
                <w:sz w:val="18"/>
                <w:lang w:val="es-ES_tradnl"/>
              </w:rPr>
              <w:t>Clasificar las figuras según el número de lados: tres, cuatro y más de cuatro lados.</w:t>
            </w:r>
          </w:p>
          <w:p w:rsidR="0056522E" w:rsidRPr="00CF11BE" w:rsidRDefault="0056522E" w:rsidP="007E2CC2">
            <w:pPr>
              <w:spacing w:after="0" w:line="240" w:lineRule="auto"/>
              <w:jc w:val="both"/>
              <w:rPr>
                <w:b/>
                <w:bCs/>
                <w:sz w:val="18"/>
              </w:rPr>
            </w:pPr>
            <w:r w:rsidRPr="00CF11BE">
              <w:rPr>
                <w:b/>
                <w:bCs/>
                <w:sz w:val="18"/>
              </w:rPr>
              <w:t>COMPARACIÓN</w:t>
            </w:r>
          </w:p>
          <w:p w:rsidR="0056522E" w:rsidRPr="00CF11BE" w:rsidRDefault="0056522E" w:rsidP="007E2CC2">
            <w:pPr>
              <w:spacing w:after="0"/>
              <w:jc w:val="both"/>
              <w:rPr>
                <w:bCs/>
                <w:sz w:val="18"/>
                <w:lang w:val="es-ES_tradnl"/>
              </w:rPr>
            </w:pPr>
            <w:r w:rsidRPr="00CF11BE">
              <w:rPr>
                <w:bCs/>
                <w:sz w:val="18"/>
                <w:lang w:val="es-ES_tradnl"/>
              </w:rPr>
              <w:t>Comparar en un cuadro de semejanzas y diferencias entre los polígonos regulares e irregulares.</w:t>
            </w:r>
          </w:p>
          <w:p w:rsidR="0056522E" w:rsidRPr="00CF11BE" w:rsidRDefault="0056522E" w:rsidP="007E2CC2">
            <w:pPr>
              <w:spacing w:after="0" w:line="240" w:lineRule="auto"/>
              <w:jc w:val="both"/>
              <w:rPr>
                <w:b/>
                <w:bCs/>
                <w:sz w:val="18"/>
              </w:rPr>
            </w:pPr>
            <w:r w:rsidRPr="00CF11BE">
              <w:rPr>
                <w:b/>
                <w:bCs/>
                <w:sz w:val="18"/>
              </w:rPr>
              <w:t>ABSTRACCIÓN</w:t>
            </w:r>
          </w:p>
          <w:p w:rsidR="0056522E" w:rsidRPr="00CF11BE" w:rsidRDefault="0056522E" w:rsidP="007E2CC2">
            <w:pPr>
              <w:spacing w:after="0"/>
              <w:jc w:val="both"/>
              <w:rPr>
                <w:bCs/>
                <w:sz w:val="18"/>
                <w:lang w:val="es-ES_tradnl"/>
              </w:rPr>
            </w:pPr>
            <w:r w:rsidRPr="00CF11BE">
              <w:rPr>
                <w:bCs/>
                <w:sz w:val="18"/>
                <w:lang w:val="es-ES_tradnl"/>
              </w:rPr>
              <w:t xml:space="preserve">Diferenciar el aspecto de cóncavo y </w:t>
            </w:r>
            <w:r w:rsidRPr="00CF11BE">
              <w:rPr>
                <w:bCs/>
                <w:sz w:val="18"/>
                <w:lang w:val="es-ES_tradnl"/>
              </w:rPr>
              <w:lastRenderedPageBreak/>
              <w:t>convexo.</w:t>
            </w:r>
          </w:p>
          <w:p w:rsidR="0056522E" w:rsidRPr="00CF11BE" w:rsidRDefault="0056522E" w:rsidP="007E2CC2">
            <w:pPr>
              <w:spacing w:after="0" w:line="240" w:lineRule="auto"/>
              <w:jc w:val="both"/>
              <w:rPr>
                <w:b/>
                <w:bCs/>
                <w:sz w:val="18"/>
              </w:rPr>
            </w:pPr>
            <w:r w:rsidRPr="00CF11BE">
              <w:rPr>
                <w:b/>
                <w:bCs/>
                <w:sz w:val="18"/>
              </w:rPr>
              <w:t>GENERALIZACIÓN</w:t>
            </w:r>
          </w:p>
          <w:p w:rsidR="0056522E" w:rsidRPr="00CF11BE" w:rsidRDefault="0056522E" w:rsidP="007E2CC2">
            <w:pPr>
              <w:spacing w:after="0"/>
              <w:jc w:val="both"/>
              <w:rPr>
                <w:rFonts w:cs="Calibri"/>
                <w:bCs/>
                <w:lang w:val="es-ES"/>
              </w:rPr>
            </w:pPr>
            <w:r w:rsidRPr="00CF11BE">
              <w:rPr>
                <w:bCs/>
                <w:sz w:val="18"/>
                <w:lang w:val="es-ES_tradnl"/>
              </w:rPr>
              <w:t>Organizar en grupos de cuatro y con papel brillante, cartulina, paletas de helado y sorbetes y crear una figura usando polígonos cóncavos y convexos.</w:t>
            </w:r>
          </w:p>
        </w:tc>
        <w:tc>
          <w:tcPr>
            <w:tcW w:w="1231" w:type="pct"/>
            <w:gridSpan w:val="5"/>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lastRenderedPageBreak/>
              <w:t xml:space="preserve">CE.M.3.7. Explica las características y propiedades de figuras planas y cuerpos geométricos, al construirlas en un plano; utiliza como justificación de los procesos de construcción los conocimientos sobre posición relativa de dos rectas y la clasificación de ángulos; resuelve problemas que implican el uso de elementos de figuras o cuerpos geométricos y el empleo de la fórmula de Euler. </w:t>
            </w:r>
          </w:p>
          <w:p w:rsidR="0056522E" w:rsidRPr="00CF11BE" w:rsidRDefault="0056522E" w:rsidP="007E2CC2">
            <w:pPr>
              <w:pStyle w:val="Pa11"/>
              <w:spacing w:before="100"/>
              <w:jc w:val="both"/>
              <w:rPr>
                <w:rFonts w:asciiTheme="minorHAnsi" w:hAnsiTheme="minorHAnsi" w:cs="Gotham"/>
                <w:color w:val="000000"/>
                <w:sz w:val="20"/>
                <w:szCs w:val="20"/>
              </w:rPr>
            </w:pPr>
            <w:r w:rsidRPr="00CF11BE">
              <w:rPr>
                <w:rFonts w:asciiTheme="minorHAnsi" w:hAnsiTheme="minorHAnsi" w:cs="Gotham"/>
                <w:color w:val="000000"/>
                <w:sz w:val="17"/>
                <w:szCs w:val="17"/>
              </w:rPr>
              <w:t>I.M.3.7.2. Reconoce características y elementos de polígo</w:t>
            </w:r>
            <w:r w:rsidRPr="00CF11BE">
              <w:rPr>
                <w:rFonts w:asciiTheme="minorHAnsi" w:hAnsiTheme="minorHAnsi" w:cs="Gotham"/>
                <w:color w:val="000000"/>
                <w:sz w:val="17"/>
                <w:szCs w:val="17"/>
              </w:rPr>
              <w:softHyphen/>
              <w:t>nos regulares e irregulares; los relaciona con objetos del entorno circundante; y aplica estos conocimientos en la resolución de situaciones problema. (J.1., I.2.)</w:t>
            </w:r>
          </w:p>
        </w:tc>
        <w:tc>
          <w:tcPr>
            <w:tcW w:w="375" w:type="pct"/>
            <w:shd w:val="clear" w:color="auto" w:fill="auto"/>
          </w:tcPr>
          <w:p w:rsidR="0056522E" w:rsidRPr="00CF11BE" w:rsidRDefault="0056522E" w:rsidP="007E2CC2">
            <w:pPr>
              <w:spacing w:after="0"/>
            </w:pPr>
            <w:r w:rsidRPr="00CF11BE">
              <w:t>1 semana</w:t>
            </w:r>
          </w:p>
        </w:tc>
      </w:tr>
      <w:tr w:rsidR="0056522E" w:rsidRPr="00CF11BE" w:rsidTr="007E2CC2">
        <w:trPr>
          <w:trHeight w:val="278"/>
          <w:jc w:val="center"/>
        </w:trPr>
        <w:tc>
          <w:tcPr>
            <w:tcW w:w="156" w:type="pct"/>
            <w:shd w:val="clear" w:color="auto" w:fill="auto"/>
            <w:vAlign w:val="center"/>
          </w:tcPr>
          <w:p w:rsidR="0056522E" w:rsidRPr="00CF11BE" w:rsidRDefault="0056522E" w:rsidP="007E2CC2">
            <w:pPr>
              <w:tabs>
                <w:tab w:val="left" w:pos="924"/>
              </w:tabs>
              <w:autoSpaceDE w:val="0"/>
              <w:autoSpaceDN w:val="0"/>
              <w:adjustRightInd w:val="0"/>
              <w:spacing w:after="0"/>
              <w:rPr>
                <w:rFonts w:cs="Calibri"/>
                <w:b/>
                <w:bCs/>
                <w:lang w:val="es-ES"/>
              </w:rPr>
            </w:pPr>
            <w:r w:rsidRPr="00CF11BE">
              <w:rPr>
                <w:rFonts w:cs="Calibri"/>
                <w:b/>
                <w:bCs/>
                <w:lang w:val="es-ES"/>
              </w:rPr>
              <w:lastRenderedPageBreak/>
              <w:t>3.</w:t>
            </w:r>
          </w:p>
        </w:tc>
        <w:tc>
          <w:tcPr>
            <w:tcW w:w="650" w:type="pct"/>
            <w:gridSpan w:val="3"/>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lang w:val="es-ES"/>
              </w:rPr>
              <w:t>El folklor ecuatoriano</w:t>
            </w:r>
          </w:p>
        </w:tc>
        <w:tc>
          <w:tcPr>
            <w:tcW w:w="772" w:type="pct"/>
            <w:gridSpan w:val="2"/>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lang w:val="es-ES"/>
              </w:rPr>
              <w:t>Aplicar el perímetro de polígonos regulares en la resolución de problemas para la comprensión del espacio que le rodea.</w:t>
            </w:r>
          </w:p>
        </w:tc>
        <w:tc>
          <w:tcPr>
            <w:tcW w:w="818" w:type="pct"/>
            <w:gridSpan w:val="3"/>
            <w:shd w:val="clear" w:color="auto" w:fill="auto"/>
          </w:tcPr>
          <w:p w:rsidR="0056522E" w:rsidRPr="00CF11BE" w:rsidRDefault="0056522E" w:rsidP="007E2CC2">
            <w:pPr>
              <w:pStyle w:val="Pa11"/>
              <w:spacing w:before="100"/>
              <w:jc w:val="both"/>
              <w:rPr>
                <w:rFonts w:asciiTheme="minorHAnsi" w:hAnsiTheme="minorHAnsi" w:cs="Gotham"/>
                <w:color w:val="000000"/>
                <w:sz w:val="20"/>
                <w:szCs w:val="20"/>
              </w:rPr>
            </w:pPr>
            <w:r w:rsidRPr="00CF11BE">
              <w:rPr>
                <w:rFonts w:asciiTheme="minorHAnsi" w:hAnsiTheme="minorHAnsi" w:cs="Gotham"/>
                <w:color w:val="000000"/>
                <w:sz w:val="17"/>
                <w:szCs w:val="17"/>
              </w:rPr>
              <w:t>M.3.2.9. Calcular, en la resolución de problemas, el períme</w:t>
            </w:r>
            <w:r w:rsidRPr="00CF11BE">
              <w:rPr>
                <w:rFonts w:asciiTheme="minorHAnsi" w:hAnsiTheme="minorHAnsi" w:cs="Gotham"/>
                <w:color w:val="000000"/>
                <w:sz w:val="17"/>
                <w:szCs w:val="17"/>
              </w:rPr>
              <w:softHyphen/>
              <w:t>tro y área de polígonos regulares, aplicando la fórmula co</w:t>
            </w:r>
            <w:r w:rsidRPr="00CF11BE">
              <w:rPr>
                <w:rFonts w:asciiTheme="minorHAnsi" w:hAnsiTheme="minorHAnsi" w:cs="Gotham"/>
                <w:color w:val="000000"/>
                <w:sz w:val="17"/>
                <w:szCs w:val="17"/>
              </w:rPr>
              <w:softHyphen/>
              <w:t>rrespondiente.</w:t>
            </w:r>
            <w:r w:rsidRPr="00CF11BE">
              <w:rPr>
                <w:rFonts w:asciiTheme="minorHAnsi" w:hAnsiTheme="minorHAnsi" w:cs="Gotham"/>
                <w:color w:val="000000"/>
                <w:sz w:val="20"/>
                <w:szCs w:val="20"/>
              </w:rPr>
              <w:t xml:space="preserve"> </w:t>
            </w:r>
          </w:p>
        </w:tc>
        <w:tc>
          <w:tcPr>
            <w:tcW w:w="998" w:type="pct"/>
            <w:gridSpan w:val="4"/>
            <w:shd w:val="clear" w:color="auto" w:fill="auto"/>
          </w:tcPr>
          <w:p w:rsidR="0056522E" w:rsidRPr="00CF11BE" w:rsidRDefault="0056522E" w:rsidP="007E2CC2">
            <w:pPr>
              <w:tabs>
                <w:tab w:val="left" w:pos="924"/>
              </w:tabs>
              <w:autoSpaceDE w:val="0"/>
              <w:autoSpaceDN w:val="0"/>
              <w:adjustRightInd w:val="0"/>
              <w:spacing w:after="0"/>
              <w:jc w:val="center"/>
              <w:rPr>
                <w:rFonts w:cs="Calibri"/>
                <w:b/>
                <w:bCs/>
                <w:sz w:val="18"/>
                <w:lang w:val="es-ES"/>
              </w:rPr>
            </w:pPr>
            <w:r w:rsidRPr="00CF11BE">
              <w:rPr>
                <w:rFonts w:cs="Calibri"/>
                <w:b/>
                <w:bCs/>
                <w:sz w:val="18"/>
                <w:lang w:val="es-ES"/>
              </w:rPr>
              <w:t>MÉTODO DE SOLUCIÓN DE PROBLEMAS</w:t>
            </w:r>
          </w:p>
          <w:p w:rsidR="0056522E" w:rsidRPr="00CF11BE" w:rsidRDefault="0056522E" w:rsidP="007E2CC2">
            <w:pPr>
              <w:tabs>
                <w:tab w:val="left" w:pos="924"/>
              </w:tabs>
              <w:autoSpaceDE w:val="0"/>
              <w:autoSpaceDN w:val="0"/>
              <w:adjustRightInd w:val="0"/>
              <w:spacing w:after="0"/>
              <w:jc w:val="both"/>
              <w:rPr>
                <w:rFonts w:cs="Calibri"/>
                <w:b/>
                <w:bCs/>
                <w:sz w:val="18"/>
                <w:lang w:val="es-ES"/>
              </w:rPr>
            </w:pPr>
            <w:r w:rsidRPr="00CF11BE">
              <w:rPr>
                <w:rFonts w:cs="Calibri"/>
                <w:b/>
                <w:bCs/>
                <w:sz w:val="18"/>
                <w:lang w:val="es-ES"/>
              </w:rPr>
              <w:t>ENUNCIACIÓN E INTERPRETACIÓN DEL PROBLEMA</w:t>
            </w:r>
          </w:p>
          <w:p w:rsidR="0056522E" w:rsidRPr="00CF11BE" w:rsidRDefault="0056522E" w:rsidP="007E2CC2">
            <w:pPr>
              <w:tabs>
                <w:tab w:val="left" w:pos="924"/>
              </w:tabs>
              <w:autoSpaceDE w:val="0"/>
              <w:autoSpaceDN w:val="0"/>
              <w:adjustRightInd w:val="0"/>
              <w:spacing w:after="0"/>
              <w:jc w:val="both"/>
              <w:rPr>
                <w:rFonts w:cs="Calibri"/>
                <w:bCs/>
                <w:sz w:val="18"/>
                <w:lang w:val="es-ES"/>
              </w:rPr>
            </w:pPr>
            <w:r w:rsidRPr="00CF11BE">
              <w:rPr>
                <w:rFonts w:cs="Calibri"/>
                <w:bCs/>
                <w:sz w:val="18"/>
                <w:lang w:val="es-ES"/>
              </w:rPr>
              <w:t>Identificar los datos del problema</w:t>
            </w:r>
            <w:r>
              <w:rPr>
                <w:rFonts w:cs="Calibri"/>
                <w:bCs/>
                <w:sz w:val="18"/>
                <w:lang w:val="es-ES"/>
              </w:rPr>
              <w:t>.</w:t>
            </w:r>
          </w:p>
          <w:p w:rsidR="0056522E" w:rsidRPr="00CF11BE" w:rsidRDefault="0056522E" w:rsidP="007E2CC2">
            <w:pPr>
              <w:tabs>
                <w:tab w:val="left" w:pos="924"/>
              </w:tabs>
              <w:autoSpaceDE w:val="0"/>
              <w:autoSpaceDN w:val="0"/>
              <w:adjustRightInd w:val="0"/>
              <w:spacing w:after="0"/>
              <w:jc w:val="both"/>
              <w:rPr>
                <w:rFonts w:cs="Calibri"/>
                <w:b/>
                <w:bCs/>
                <w:sz w:val="18"/>
                <w:lang w:val="es-ES"/>
              </w:rPr>
            </w:pPr>
            <w:r w:rsidRPr="00CF11BE">
              <w:rPr>
                <w:rFonts w:cs="Calibri"/>
                <w:b/>
                <w:bCs/>
                <w:sz w:val="18"/>
                <w:lang w:val="es-ES"/>
              </w:rPr>
              <w:t>FORMULACIÓN Y SELECCIÓN DE ALTERNATIVAS DE SOLUCIÓN</w:t>
            </w:r>
          </w:p>
          <w:p w:rsidR="0056522E" w:rsidRPr="00CF11BE" w:rsidRDefault="0056522E" w:rsidP="007E2CC2">
            <w:pPr>
              <w:tabs>
                <w:tab w:val="left" w:pos="924"/>
              </w:tabs>
              <w:autoSpaceDE w:val="0"/>
              <w:autoSpaceDN w:val="0"/>
              <w:adjustRightInd w:val="0"/>
              <w:spacing w:after="0"/>
              <w:jc w:val="both"/>
              <w:rPr>
                <w:rFonts w:cs="Calibri"/>
                <w:bCs/>
                <w:sz w:val="18"/>
                <w:lang w:val="es-ES"/>
              </w:rPr>
            </w:pPr>
            <w:r w:rsidRPr="00CF11BE">
              <w:rPr>
                <w:rFonts w:cs="Calibri"/>
                <w:bCs/>
                <w:sz w:val="18"/>
                <w:lang w:val="es-ES"/>
              </w:rPr>
              <w:t>Seleccionar la solución posible del problema</w:t>
            </w:r>
            <w:r>
              <w:rPr>
                <w:rFonts w:cs="Calibri"/>
                <w:bCs/>
                <w:sz w:val="18"/>
                <w:lang w:val="es-ES"/>
              </w:rPr>
              <w:t>.</w:t>
            </w:r>
          </w:p>
          <w:p w:rsidR="0056522E" w:rsidRPr="00CF11BE" w:rsidRDefault="0056522E" w:rsidP="007E2CC2">
            <w:pPr>
              <w:tabs>
                <w:tab w:val="left" w:pos="924"/>
              </w:tabs>
              <w:autoSpaceDE w:val="0"/>
              <w:autoSpaceDN w:val="0"/>
              <w:adjustRightInd w:val="0"/>
              <w:spacing w:after="0"/>
              <w:jc w:val="both"/>
              <w:rPr>
                <w:rFonts w:cs="Calibri"/>
                <w:b/>
                <w:bCs/>
                <w:sz w:val="18"/>
                <w:lang w:val="es-ES"/>
              </w:rPr>
            </w:pPr>
            <w:r w:rsidRPr="00CF11BE">
              <w:rPr>
                <w:rFonts w:cs="Calibri"/>
                <w:b/>
                <w:bCs/>
                <w:sz w:val="18"/>
                <w:lang w:val="es-ES"/>
              </w:rPr>
              <w:t>MATEMATIZACIÓN</w:t>
            </w:r>
          </w:p>
          <w:p w:rsidR="0056522E" w:rsidRPr="00CF11BE" w:rsidRDefault="0056522E" w:rsidP="007E2CC2">
            <w:pPr>
              <w:tabs>
                <w:tab w:val="left" w:pos="924"/>
              </w:tabs>
              <w:autoSpaceDE w:val="0"/>
              <w:autoSpaceDN w:val="0"/>
              <w:adjustRightInd w:val="0"/>
              <w:spacing w:after="0"/>
              <w:jc w:val="both"/>
              <w:rPr>
                <w:rFonts w:cs="Calibri"/>
                <w:bCs/>
                <w:sz w:val="18"/>
                <w:lang w:val="es-ES"/>
              </w:rPr>
            </w:pPr>
            <w:r w:rsidRPr="00CF11BE">
              <w:rPr>
                <w:rFonts w:cs="Calibri"/>
                <w:bCs/>
                <w:sz w:val="18"/>
                <w:lang w:val="es-ES"/>
              </w:rPr>
              <w:t>Simbolizar gráficamente el problema</w:t>
            </w:r>
            <w:r>
              <w:rPr>
                <w:rFonts w:cs="Calibri"/>
                <w:bCs/>
                <w:sz w:val="18"/>
                <w:lang w:val="es-ES"/>
              </w:rPr>
              <w:t>.</w:t>
            </w:r>
          </w:p>
          <w:p w:rsidR="0056522E" w:rsidRPr="00CF11BE" w:rsidRDefault="0056522E" w:rsidP="007E2CC2">
            <w:pPr>
              <w:tabs>
                <w:tab w:val="left" w:pos="924"/>
              </w:tabs>
              <w:autoSpaceDE w:val="0"/>
              <w:autoSpaceDN w:val="0"/>
              <w:adjustRightInd w:val="0"/>
              <w:spacing w:after="0"/>
              <w:jc w:val="both"/>
              <w:rPr>
                <w:rFonts w:cs="Calibri"/>
                <w:b/>
                <w:bCs/>
                <w:sz w:val="18"/>
                <w:lang w:val="es-ES"/>
              </w:rPr>
            </w:pPr>
            <w:r w:rsidRPr="00CF11BE">
              <w:rPr>
                <w:rFonts w:cs="Calibri"/>
                <w:b/>
                <w:bCs/>
                <w:sz w:val="18"/>
                <w:lang w:val="es-ES"/>
              </w:rPr>
              <w:t>RESOLUCIÓN</w:t>
            </w:r>
          </w:p>
          <w:p w:rsidR="0056522E" w:rsidRPr="00CF11BE" w:rsidRDefault="0056522E" w:rsidP="007E2CC2">
            <w:pPr>
              <w:tabs>
                <w:tab w:val="left" w:pos="924"/>
              </w:tabs>
              <w:autoSpaceDE w:val="0"/>
              <w:autoSpaceDN w:val="0"/>
              <w:adjustRightInd w:val="0"/>
              <w:spacing w:after="0"/>
              <w:jc w:val="both"/>
              <w:rPr>
                <w:rFonts w:cs="Calibri"/>
                <w:bCs/>
                <w:sz w:val="18"/>
                <w:lang w:val="es-ES"/>
              </w:rPr>
            </w:pPr>
            <w:r w:rsidRPr="00CF11BE">
              <w:rPr>
                <w:rFonts w:cs="Calibri"/>
                <w:bCs/>
                <w:sz w:val="18"/>
                <w:lang w:val="es-ES"/>
              </w:rPr>
              <w:t>Ejecutar las operaciones con el algoritmo matemático seleccionado</w:t>
            </w:r>
            <w:r>
              <w:rPr>
                <w:rFonts w:cs="Calibri"/>
                <w:bCs/>
                <w:sz w:val="18"/>
                <w:lang w:val="es-ES"/>
              </w:rPr>
              <w:t>.</w:t>
            </w:r>
          </w:p>
          <w:p w:rsidR="0056522E" w:rsidRPr="00CF11BE" w:rsidRDefault="0056522E" w:rsidP="007E2CC2">
            <w:pPr>
              <w:tabs>
                <w:tab w:val="left" w:pos="924"/>
              </w:tabs>
              <w:autoSpaceDE w:val="0"/>
              <w:autoSpaceDN w:val="0"/>
              <w:adjustRightInd w:val="0"/>
              <w:spacing w:after="0"/>
              <w:jc w:val="both"/>
              <w:rPr>
                <w:rFonts w:cs="Calibri"/>
                <w:b/>
                <w:bCs/>
                <w:sz w:val="18"/>
                <w:lang w:val="es-ES"/>
              </w:rPr>
            </w:pPr>
            <w:r w:rsidRPr="00CF11BE">
              <w:rPr>
                <w:rFonts w:cs="Calibri"/>
                <w:b/>
                <w:bCs/>
                <w:sz w:val="18"/>
                <w:lang w:val="es-ES"/>
              </w:rPr>
              <w:t>VERIFICACIÓN</w:t>
            </w:r>
          </w:p>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sz w:val="18"/>
                <w:lang w:val="es-ES"/>
              </w:rPr>
              <w:t>Comprobar el resultado con la alternativa seleccionada</w:t>
            </w:r>
            <w:r>
              <w:rPr>
                <w:rFonts w:cs="Calibri"/>
                <w:bCs/>
                <w:sz w:val="18"/>
                <w:lang w:val="es-ES"/>
              </w:rPr>
              <w:t>.</w:t>
            </w:r>
          </w:p>
        </w:tc>
        <w:tc>
          <w:tcPr>
            <w:tcW w:w="1231" w:type="pct"/>
            <w:gridSpan w:val="5"/>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CE.M.3.8. Resuelve problemas cotidianos que impliquen el cálculo del perímetro y el área de figuras planas; deduce es</w:t>
            </w:r>
            <w:r w:rsidRPr="00CF11BE">
              <w:rPr>
                <w:rFonts w:asciiTheme="minorHAnsi" w:hAnsiTheme="minorHAnsi" w:cs="Gotham"/>
                <w:color w:val="000000"/>
                <w:sz w:val="17"/>
                <w:szCs w:val="17"/>
              </w:rPr>
              <w:softHyphen/>
              <w:t xml:space="preserve">trategias de solución con el empleo de fórmulas; explica de manera razonada los procesos utilizados; verifica resultados y juzga su validez. </w:t>
            </w:r>
          </w:p>
          <w:p w:rsidR="0056522E" w:rsidRPr="00CF11BE" w:rsidRDefault="0056522E" w:rsidP="007E2CC2">
            <w:pPr>
              <w:pStyle w:val="Pa11"/>
              <w:spacing w:before="100"/>
              <w:jc w:val="both"/>
              <w:rPr>
                <w:rFonts w:asciiTheme="minorHAnsi" w:hAnsiTheme="minorHAnsi" w:cs="Gotham"/>
                <w:color w:val="000000"/>
                <w:sz w:val="20"/>
                <w:szCs w:val="20"/>
              </w:rPr>
            </w:pPr>
            <w:r w:rsidRPr="00CF11BE">
              <w:rPr>
                <w:rFonts w:asciiTheme="minorHAnsi" w:hAnsiTheme="minorHAnsi" w:cs="Gotham"/>
                <w:color w:val="000000"/>
                <w:sz w:val="17"/>
                <w:szCs w:val="17"/>
              </w:rPr>
              <w:t>I.M.3.8.1. Deduce, a partir del análisis de los elementos de polígonos regulares e irregulares, fórmulas de perímetro; y las aplica en la solución de problemas geométricos y la descripción de objetos culturales o natu</w:t>
            </w:r>
            <w:r w:rsidRPr="00CF11BE">
              <w:rPr>
                <w:rFonts w:asciiTheme="minorHAnsi" w:hAnsiTheme="minorHAnsi" w:cs="Gotham"/>
                <w:color w:val="000000"/>
                <w:sz w:val="17"/>
                <w:szCs w:val="17"/>
              </w:rPr>
              <w:softHyphen/>
              <w:t>rales del entorno. (I.2., I.3.)</w:t>
            </w:r>
          </w:p>
        </w:tc>
        <w:tc>
          <w:tcPr>
            <w:tcW w:w="375" w:type="pct"/>
            <w:shd w:val="clear" w:color="auto" w:fill="auto"/>
          </w:tcPr>
          <w:p w:rsidR="0056522E" w:rsidRPr="00CF11BE" w:rsidRDefault="0056522E" w:rsidP="007E2CC2">
            <w:pPr>
              <w:spacing w:after="0"/>
            </w:pPr>
            <w:r w:rsidRPr="00CF11BE">
              <w:t>1 semana</w:t>
            </w:r>
          </w:p>
        </w:tc>
      </w:tr>
      <w:tr w:rsidR="0056522E" w:rsidRPr="00CF11BE" w:rsidTr="007E2CC2">
        <w:trPr>
          <w:trHeight w:val="278"/>
          <w:jc w:val="center"/>
        </w:trPr>
        <w:tc>
          <w:tcPr>
            <w:tcW w:w="156" w:type="pct"/>
            <w:shd w:val="clear" w:color="auto" w:fill="auto"/>
            <w:vAlign w:val="center"/>
          </w:tcPr>
          <w:p w:rsidR="0056522E" w:rsidRPr="00CF11BE" w:rsidRDefault="0056522E" w:rsidP="007E2CC2">
            <w:pPr>
              <w:tabs>
                <w:tab w:val="left" w:pos="924"/>
              </w:tabs>
              <w:autoSpaceDE w:val="0"/>
              <w:autoSpaceDN w:val="0"/>
              <w:adjustRightInd w:val="0"/>
              <w:spacing w:after="0"/>
              <w:rPr>
                <w:rFonts w:cs="Calibri"/>
                <w:b/>
                <w:bCs/>
                <w:lang w:val="es-ES"/>
              </w:rPr>
            </w:pPr>
            <w:r w:rsidRPr="00CF11BE">
              <w:rPr>
                <w:rFonts w:cs="Calibri"/>
                <w:b/>
                <w:bCs/>
                <w:lang w:val="es-ES"/>
              </w:rPr>
              <w:t>4.</w:t>
            </w:r>
          </w:p>
        </w:tc>
        <w:tc>
          <w:tcPr>
            <w:tcW w:w="650" w:type="pct"/>
            <w:gridSpan w:val="3"/>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lang w:val="es-ES"/>
              </w:rPr>
              <w:t>El cacao fino aroma del Ecuador</w:t>
            </w:r>
          </w:p>
        </w:tc>
        <w:tc>
          <w:tcPr>
            <w:tcW w:w="772" w:type="pct"/>
            <w:gridSpan w:val="2"/>
            <w:shd w:val="clear" w:color="auto" w:fill="auto"/>
          </w:tcPr>
          <w:p w:rsidR="0056522E" w:rsidRPr="00CF11BE" w:rsidRDefault="0056522E" w:rsidP="007E2CC2">
            <w:pPr>
              <w:tabs>
                <w:tab w:val="left" w:pos="924"/>
              </w:tabs>
              <w:autoSpaceDE w:val="0"/>
              <w:autoSpaceDN w:val="0"/>
              <w:adjustRightInd w:val="0"/>
              <w:spacing w:after="0"/>
              <w:jc w:val="both"/>
              <w:rPr>
                <w:rFonts w:cs="Calibri"/>
                <w:bCs/>
                <w:szCs w:val="18"/>
                <w:lang w:val="es-ES"/>
              </w:rPr>
            </w:pPr>
            <w:r w:rsidRPr="00CF11BE">
              <w:rPr>
                <w:rFonts w:cs="Calibri"/>
                <w:bCs/>
                <w:szCs w:val="18"/>
                <w:lang w:val="es-ES"/>
              </w:rPr>
              <w:t xml:space="preserve">Establecer la relación de orden entre fracciones mediante </w:t>
            </w:r>
            <w:r w:rsidRPr="00CF11BE">
              <w:rPr>
                <w:rFonts w:cs="Calibri"/>
                <w:bCs/>
                <w:szCs w:val="18"/>
                <w:lang w:val="es-ES"/>
              </w:rPr>
              <w:lastRenderedPageBreak/>
              <w:t>la observación y el análisis reflexivo crítico para utilizar en los diferentes contextos del diario vivir.</w:t>
            </w:r>
          </w:p>
        </w:tc>
        <w:tc>
          <w:tcPr>
            <w:tcW w:w="818" w:type="pct"/>
            <w:gridSpan w:val="3"/>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lastRenderedPageBreak/>
              <w:t xml:space="preserve">M.3.1.37. Establecer relaciones de orden entre fracciones, utilizando material concreto, la semirrecta </w:t>
            </w:r>
            <w:r w:rsidRPr="00CF11BE">
              <w:rPr>
                <w:rFonts w:asciiTheme="minorHAnsi" w:hAnsiTheme="minorHAnsi" w:cs="Gotham"/>
                <w:color w:val="000000"/>
                <w:sz w:val="17"/>
                <w:szCs w:val="17"/>
              </w:rPr>
              <w:lastRenderedPageBreak/>
              <w:t>numérica y sim</w:t>
            </w:r>
            <w:r w:rsidRPr="00CF11BE">
              <w:rPr>
                <w:rFonts w:asciiTheme="minorHAnsi" w:hAnsiTheme="minorHAnsi" w:cs="Gotham"/>
                <w:color w:val="000000"/>
                <w:sz w:val="17"/>
                <w:szCs w:val="17"/>
              </w:rPr>
              <w:softHyphen/>
              <w:t xml:space="preserve">bología matemática (=, &lt;, &gt;). </w:t>
            </w:r>
          </w:p>
        </w:tc>
        <w:tc>
          <w:tcPr>
            <w:tcW w:w="998" w:type="pct"/>
            <w:gridSpan w:val="4"/>
            <w:shd w:val="clear" w:color="auto" w:fill="auto"/>
          </w:tcPr>
          <w:p w:rsidR="0056522E" w:rsidRPr="00CF11BE" w:rsidRDefault="0056522E" w:rsidP="007E2CC2">
            <w:pPr>
              <w:tabs>
                <w:tab w:val="left" w:pos="924"/>
              </w:tabs>
              <w:autoSpaceDE w:val="0"/>
              <w:autoSpaceDN w:val="0"/>
              <w:adjustRightInd w:val="0"/>
              <w:spacing w:after="0"/>
              <w:jc w:val="center"/>
              <w:rPr>
                <w:rFonts w:cs="Calibri"/>
                <w:b/>
                <w:bCs/>
                <w:sz w:val="18"/>
                <w:szCs w:val="18"/>
                <w:lang w:val="es-ES"/>
              </w:rPr>
            </w:pPr>
            <w:r w:rsidRPr="00CF11BE">
              <w:rPr>
                <w:rFonts w:cs="Calibri"/>
                <w:b/>
                <w:bCs/>
                <w:sz w:val="18"/>
                <w:szCs w:val="18"/>
                <w:lang w:val="es-ES"/>
              </w:rPr>
              <w:lastRenderedPageBreak/>
              <w:t>MÉTODO INDUCTIVO</w:t>
            </w:r>
          </w:p>
          <w:p w:rsidR="0056522E" w:rsidRPr="00CF11BE" w:rsidRDefault="0056522E" w:rsidP="007E2CC2">
            <w:pPr>
              <w:tabs>
                <w:tab w:val="left" w:pos="924"/>
              </w:tabs>
              <w:autoSpaceDE w:val="0"/>
              <w:autoSpaceDN w:val="0"/>
              <w:adjustRightInd w:val="0"/>
              <w:spacing w:after="0"/>
              <w:jc w:val="both"/>
              <w:rPr>
                <w:rFonts w:cs="Calibri"/>
                <w:b/>
                <w:bCs/>
                <w:sz w:val="18"/>
                <w:szCs w:val="18"/>
                <w:lang w:val="es-ES"/>
              </w:rPr>
            </w:pPr>
            <w:r w:rsidRPr="00CF11BE">
              <w:rPr>
                <w:rFonts w:cs="Calibri"/>
                <w:b/>
                <w:bCs/>
                <w:sz w:val="18"/>
                <w:szCs w:val="18"/>
                <w:lang w:val="es-ES"/>
              </w:rPr>
              <w:t xml:space="preserve">Observación: </w:t>
            </w:r>
            <w:r w:rsidRPr="00CF11BE">
              <w:rPr>
                <w:rFonts w:cs="Calibri"/>
                <w:bCs/>
                <w:sz w:val="18"/>
                <w:szCs w:val="18"/>
                <w:lang w:val="es-ES"/>
              </w:rPr>
              <w:t>Observar fracciones.</w:t>
            </w:r>
          </w:p>
          <w:p w:rsidR="0056522E" w:rsidRPr="00CF11BE" w:rsidRDefault="0056522E" w:rsidP="007E2CC2">
            <w:pPr>
              <w:tabs>
                <w:tab w:val="left" w:pos="924"/>
              </w:tabs>
              <w:autoSpaceDE w:val="0"/>
              <w:autoSpaceDN w:val="0"/>
              <w:adjustRightInd w:val="0"/>
              <w:spacing w:after="0"/>
              <w:jc w:val="both"/>
              <w:rPr>
                <w:rFonts w:cs="Calibri"/>
                <w:b/>
                <w:bCs/>
                <w:sz w:val="18"/>
                <w:szCs w:val="18"/>
                <w:lang w:val="es-ES"/>
              </w:rPr>
            </w:pPr>
            <w:r w:rsidRPr="00CF11BE">
              <w:rPr>
                <w:rFonts w:cs="Calibri"/>
                <w:b/>
                <w:bCs/>
                <w:sz w:val="18"/>
                <w:szCs w:val="18"/>
                <w:lang w:val="es-ES"/>
              </w:rPr>
              <w:t xml:space="preserve">Experimentación: </w:t>
            </w:r>
            <w:r w:rsidRPr="00CF11BE">
              <w:rPr>
                <w:rFonts w:cs="Calibri"/>
                <w:bCs/>
                <w:sz w:val="18"/>
                <w:szCs w:val="18"/>
                <w:lang w:val="es-ES"/>
              </w:rPr>
              <w:t>Identificar términos de la fracción.</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lastRenderedPageBreak/>
              <w:t xml:space="preserve">Comparación: </w:t>
            </w:r>
            <w:r w:rsidRPr="00CF11BE">
              <w:rPr>
                <w:rFonts w:cs="Calibri"/>
                <w:bCs/>
                <w:sz w:val="18"/>
                <w:szCs w:val="18"/>
                <w:lang w:val="es-ES"/>
              </w:rPr>
              <w:t>Relacionar fracciones que tengan igual o menor denominador.</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t xml:space="preserve">Abstracción: </w:t>
            </w:r>
            <w:r w:rsidRPr="00CF11BE">
              <w:rPr>
                <w:rFonts w:cs="Calibri"/>
                <w:bCs/>
                <w:sz w:val="18"/>
                <w:szCs w:val="18"/>
                <w:lang w:val="es-ES"/>
              </w:rPr>
              <w:t>Transformar fracciones heterogéneas a fracciones homogéneas.</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t xml:space="preserve">Generalización: </w:t>
            </w:r>
            <w:r w:rsidRPr="00CF11BE">
              <w:rPr>
                <w:rFonts w:cs="Calibri"/>
                <w:bCs/>
                <w:sz w:val="18"/>
                <w:szCs w:val="18"/>
                <w:lang w:val="es-ES"/>
              </w:rPr>
              <w:t>Definir conceptos.</w:t>
            </w:r>
          </w:p>
        </w:tc>
        <w:tc>
          <w:tcPr>
            <w:tcW w:w="1231" w:type="pct"/>
            <w:gridSpan w:val="5"/>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lastRenderedPageBreak/>
              <w:t xml:space="preserve">CE.M.3.2. Aprecia la utilidad de las relaciones de secuencia y orden entre diferentes conjuntos numéricos, así como el uso de la simbología matemática, cuando enfrenta, </w:t>
            </w:r>
            <w:r w:rsidRPr="00CF11BE">
              <w:rPr>
                <w:rFonts w:asciiTheme="minorHAnsi" w:hAnsiTheme="minorHAnsi" w:cs="Gotham"/>
                <w:color w:val="000000"/>
                <w:sz w:val="17"/>
                <w:szCs w:val="17"/>
              </w:rPr>
              <w:lastRenderedPageBreak/>
              <w:t xml:space="preserve">interpreta y analiza la veracidad de la información numérica que se presenta en el entorno. </w:t>
            </w:r>
          </w:p>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I.M.3.2.2. Selecciona la expresión numérica y estrategia adecuadas (material concreto o la semirrecta numérica), para ordenar un conjunto de números fraccionarios e interpreta información del entorno. (I.2., I.4.)</w:t>
            </w:r>
          </w:p>
        </w:tc>
        <w:tc>
          <w:tcPr>
            <w:tcW w:w="375" w:type="pct"/>
            <w:shd w:val="clear" w:color="auto" w:fill="auto"/>
          </w:tcPr>
          <w:p w:rsidR="0056522E" w:rsidRPr="00CF11BE" w:rsidRDefault="0056522E" w:rsidP="007E2CC2">
            <w:pPr>
              <w:spacing w:after="0"/>
            </w:pPr>
            <w:r>
              <w:lastRenderedPageBreak/>
              <w:t xml:space="preserve">4 periodos </w:t>
            </w:r>
          </w:p>
        </w:tc>
      </w:tr>
      <w:tr w:rsidR="0056522E" w:rsidRPr="00CF11BE" w:rsidTr="007E2CC2">
        <w:trPr>
          <w:trHeight w:val="278"/>
          <w:jc w:val="center"/>
        </w:trPr>
        <w:tc>
          <w:tcPr>
            <w:tcW w:w="156" w:type="pct"/>
            <w:shd w:val="clear" w:color="auto" w:fill="auto"/>
            <w:vAlign w:val="center"/>
          </w:tcPr>
          <w:p w:rsidR="0056522E" w:rsidRPr="00CF11BE" w:rsidRDefault="0056522E" w:rsidP="007E2CC2">
            <w:pPr>
              <w:tabs>
                <w:tab w:val="left" w:pos="924"/>
              </w:tabs>
              <w:autoSpaceDE w:val="0"/>
              <w:autoSpaceDN w:val="0"/>
              <w:adjustRightInd w:val="0"/>
              <w:spacing w:after="0"/>
              <w:rPr>
                <w:rFonts w:cs="Calibri"/>
                <w:b/>
                <w:bCs/>
                <w:lang w:val="es-ES"/>
              </w:rPr>
            </w:pPr>
            <w:r w:rsidRPr="00CF11BE">
              <w:rPr>
                <w:rFonts w:cs="Calibri"/>
                <w:b/>
                <w:bCs/>
                <w:lang w:val="es-ES"/>
              </w:rPr>
              <w:lastRenderedPageBreak/>
              <w:t>4.</w:t>
            </w:r>
          </w:p>
        </w:tc>
        <w:tc>
          <w:tcPr>
            <w:tcW w:w="650" w:type="pct"/>
            <w:gridSpan w:val="3"/>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lang w:val="es-ES"/>
              </w:rPr>
              <w:t>El cacao fino aroma del Ecuador</w:t>
            </w:r>
          </w:p>
        </w:tc>
        <w:tc>
          <w:tcPr>
            <w:tcW w:w="772" w:type="pct"/>
            <w:gridSpan w:val="2"/>
            <w:shd w:val="clear" w:color="auto" w:fill="auto"/>
          </w:tcPr>
          <w:p w:rsidR="0056522E" w:rsidRPr="00CF11BE" w:rsidRDefault="0056522E" w:rsidP="007E2CC2">
            <w:pPr>
              <w:tabs>
                <w:tab w:val="left" w:pos="924"/>
              </w:tabs>
              <w:autoSpaceDE w:val="0"/>
              <w:autoSpaceDN w:val="0"/>
              <w:adjustRightInd w:val="0"/>
              <w:spacing w:after="0"/>
              <w:jc w:val="both"/>
              <w:rPr>
                <w:rFonts w:cs="Calibri"/>
                <w:bCs/>
                <w:szCs w:val="18"/>
                <w:lang w:val="es-ES"/>
              </w:rPr>
            </w:pPr>
            <w:r w:rsidRPr="00CF11BE">
              <w:rPr>
                <w:rFonts w:cs="Calibri"/>
                <w:bCs/>
                <w:szCs w:val="18"/>
                <w:lang w:val="es-ES"/>
              </w:rPr>
              <w:t>Resolver la suma y resta de fracciones de fracciones homogéneas y heterogéneas mediante la observación, reflexión y cálculos de fracciones para solucionar problemas del diario vivir.</w:t>
            </w:r>
          </w:p>
        </w:tc>
        <w:tc>
          <w:tcPr>
            <w:tcW w:w="818" w:type="pct"/>
            <w:gridSpan w:val="3"/>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 xml:space="preserve">M.3.1.39. Calcular sumas y restas con fracciones obteniendo el denominador común. </w:t>
            </w:r>
          </w:p>
        </w:tc>
        <w:tc>
          <w:tcPr>
            <w:tcW w:w="998" w:type="pct"/>
            <w:gridSpan w:val="4"/>
            <w:shd w:val="clear" w:color="auto" w:fill="auto"/>
          </w:tcPr>
          <w:p w:rsidR="0056522E" w:rsidRPr="00CF11BE" w:rsidRDefault="0056522E" w:rsidP="007E2CC2">
            <w:pPr>
              <w:tabs>
                <w:tab w:val="left" w:pos="924"/>
              </w:tabs>
              <w:autoSpaceDE w:val="0"/>
              <w:autoSpaceDN w:val="0"/>
              <w:adjustRightInd w:val="0"/>
              <w:spacing w:after="0"/>
              <w:jc w:val="center"/>
              <w:rPr>
                <w:rFonts w:cs="Calibri"/>
                <w:b/>
                <w:bCs/>
                <w:sz w:val="18"/>
                <w:szCs w:val="18"/>
                <w:lang w:val="es-ES"/>
              </w:rPr>
            </w:pPr>
            <w:r w:rsidRPr="00CF11BE">
              <w:rPr>
                <w:rFonts w:cs="Calibri"/>
                <w:b/>
                <w:bCs/>
                <w:sz w:val="18"/>
                <w:szCs w:val="18"/>
                <w:lang w:val="es-ES"/>
              </w:rPr>
              <w:t>MÉTODO INDUCTIVO</w:t>
            </w:r>
          </w:p>
          <w:p w:rsidR="0056522E" w:rsidRPr="00CF11BE" w:rsidRDefault="0056522E" w:rsidP="007E2CC2">
            <w:pPr>
              <w:tabs>
                <w:tab w:val="left" w:pos="924"/>
              </w:tabs>
              <w:autoSpaceDE w:val="0"/>
              <w:autoSpaceDN w:val="0"/>
              <w:adjustRightInd w:val="0"/>
              <w:spacing w:after="0"/>
              <w:jc w:val="both"/>
              <w:rPr>
                <w:rFonts w:cs="Calibri"/>
                <w:b/>
                <w:bCs/>
                <w:sz w:val="18"/>
                <w:szCs w:val="18"/>
                <w:lang w:val="es-ES"/>
              </w:rPr>
            </w:pPr>
            <w:r w:rsidRPr="00CF11BE">
              <w:rPr>
                <w:rFonts w:cs="Calibri"/>
                <w:b/>
                <w:bCs/>
                <w:sz w:val="18"/>
                <w:szCs w:val="18"/>
                <w:lang w:val="es-ES"/>
              </w:rPr>
              <w:t xml:space="preserve">Observación: </w:t>
            </w:r>
            <w:r w:rsidRPr="00CF11BE">
              <w:rPr>
                <w:rFonts w:cs="Calibri"/>
                <w:bCs/>
                <w:sz w:val="18"/>
                <w:szCs w:val="18"/>
                <w:lang w:val="es-ES"/>
              </w:rPr>
              <w:t>Observar fracciones homogéneas y heterogéneas.</w:t>
            </w:r>
          </w:p>
          <w:p w:rsidR="0056522E" w:rsidRPr="00CF11BE" w:rsidRDefault="0056522E" w:rsidP="007E2CC2">
            <w:pPr>
              <w:tabs>
                <w:tab w:val="left" w:pos="924"/>
              </w:tabs>
              <w:autoSpaceDE w:val="0"/>
              <w:autoSpaceDN w:val="0"/>
              <w:adjustRightInd w:val="0"/>
              <w:spacing w:after="0"/>
              <w:jc w:val="both"/>
              <w:rPr>
                <w:rFonts w:cs="Calibri"/>
                <w:b/>
                <w:bCs/>
                <w:sz w:val="18"/>
                <w:szCs w:val="18"/>
                <w:lang w:val="es-ES"/>
              </w:rPr>
            </w:pPr>
            <w:r w:rsidRPr="00CF11BE">
              <w:rPr>
                <w:rFonts w:cs="Calibri"/>
                <w:b/>
                <w:bCs/>
                <w:sz w:val="18"/>
                <w:szCs w:val="18"/>
                <w:lang w:val="es-ES"/>
              </w:rPr>
              <w:t xml:space="preserve">Experimentación: </w:t>
            </w:r>
            <w:r w:rsidRPr="00CF11BE">
              <w:rPr>
                <w:rFonts w:cs="Calibri"/>
                <w:bCs/>
                <w:sz w:val="18"/>
                <w:szCs w:val="18"/>
                <w:lang w:val="es-ES"/>
              </w:rPr>
              <w:t>Escuchar el proceso para sumar o restar fracciones homogéneas y heterogéneas.</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t xml:space="preserve">Comparación: </w:t>
            </w:r>
            <w:r w:rsidRPr="00CF11BE">
              <w:rPr>
                <w:rFonts w:cs="Calibri"/>
                <w:bCs/>
                <w:sz w:val="18"/>
                <w:szCs w:val="18"/>
                <w:lang w:val="es-ES"/>
              </w:rPr>
              <w:t>Comparar el proceso de suma o resta fracciones homogéneas y heterogéneas.</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t xml:space="preserve">Abstracción: </w:t>
            </w:r>
            <w:r w:rsidRPr="00CF11BE">
              <w:rPr>
                <w:rFonts w:cs="Calibri"/>
                <w:bCs/>
                <w:sz w:val="18"/>
                <w:szCs w:val="18"/>
                <w:lang w:val="es-ES"/>
              </w:rPr>
              <w:t>transformar fracciones heterogéneas a fracciones homogéneas.</w:t>
            </w:r>
          </w:p>
          <w:p w:rsidR="0056522E" w:rsidRPr="00CF11BE" w:rsidRDefault="0056522E" w:rsidP="007E2CC2">
            <w:pPr>
              <w:tabs>
                <w:tab w:val="left" w:pos="924"/>
              </w:tabs>
              <w:autoSpaceDE w:val="0"/>
              <w:autoSpaceDN w:val="0"/>
              <w:adjustRightInd w:val="0"/>
              <w:spacing w:after="0"/>
              <w:jc w:val="both"/>
              <w:rPr>
                <w:rFonts w:cs="Calibri"/>
                <w:bCs/>
                <w:i/>
                <w:sz w:val="18"/>
                <w:szCs w:val="18"/>
                <w:u w:val="single"/>
                <w:lang w:val="es-ES"/>
              </w:rPr>
            </w:pPr>
            <w:r w:rsidRPr="00CF11BE">
              <w:rPr>
                <w:rFonts w:cs="Calibri"/>
                <w:b/>
                <w:bCs/>
                <w:sz w:val="18"/>
                <w:szCs w:val="18"/>
                <w:lang w:val="es-ES"/>
              </w:rPr>
              <w:t xml:space="preserve">Generalización: </w:t>
            </w:r>
            <w:r w:rsidRPr="00CF11BE">
              <w:rPr>
                <w:rFonts w:cs="Calibri"/>
                <w:bCs/>
                <w:sz w:val="18"/>
                <w:szCs w:val="18"/>
                <w:lang w:val="es-ES"/>
              </w:rPr>
              <w:t>Realizar ejercicios de aplicación de sumas y restas de fracciones homogéneas y heterogéneas.</w:t>
            </w:r>
          </w:p>
        </w:tc>
        <w:tc>
          <w:tcPr>
            <w:tcW w:w="1231" w:type="pct"/>
            <w:gridSpan w:val="5"/>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 xml:space="preserve">CE.M.3.5. Plantea problemas numéricos en los que intervienen números naturales, decimales o fraccionarios, asociados a situaciones del entorno; para el planteamiento emplea estrategias de cálculo mental, y para su solución, los algoritmos de las operaciones y propiedades. Justifica procesos y emplea de forma crítica la tecnología, como medio de verificación de resultados. </w:t>
            </w:r>
          </w:p>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 xml:space="preserve">I.M.3.5.2. Formula y resuelve problemas contextualizados; decide los procedimientos y las operaciones con números naturales a utilizar; y la tecnología en la interpretación y verificación de los resultados obtenidos. (I.2., I.3.) </w:t>
            </w:r>
          </w:p>
        </w:tc>
        <w:tc>
          <w:tcPr>
            <w:tcW w:w="375" w:type="pct"/>
            <w:shd w:val="clear" w:color="auto" w:fill="auto"/>
          </w:tcPr>
          <w:p w:rsidR="0056522E" w:rsidRPr="00CF11BE" w:rsidRDefault="0056522E" w:rsidP="007E2CC2">
            <w:pPr>
              <w:spacing w:after="0"/>
            </w:pPr>
            <w:r>
              <w:t>5 periodos</w:t>
            </w:r>
          </w:p>
        </w:tc>
      </w:tr>
      <w:tr w:rsidR="0056522E" w:rsidRPr="00CF11BE" w:rsidTr="007E2CC2">
        <w:trPr>
          <w:trHeight w:val="133"/>
          <w:jc w:val="center"/>
        </w:trPr>
        <w:tc>
          <w:tcPr>
            <w:tcW w:w="156" w:type="pct"/>
            <w:shd w:val="clear" w:color="auto" w:fill="auto"/>
            <w:vAlign w:val="center"/>
          </w:tcPr>
          <w:p w:rsidR="0056522E" w:rsidRPr="00CF11BE" w:rsidRDefault="0056522E" w:rsidP="007E2CC2">
            <w:pPr>
              <w:tabs>
                <w:tab w:val="left" w:pos="924"/>
              </w:tabs>
              <w:autoSpaceDE w:val="0"/>
              <w:autoSpaceDN w:val="0"/>
              <w:adjustRightInd w:val="0"/>
              <w:spacing w:after="0"/>
              <w:rPr>
                <w:rFonts w:cs="Calibri"/>
                <w:b/>
                <w:bCs/>
                <w:lang w:val="es-ES"/>
              </w:rPr>
            </w:pPr>
            <w:r w:rsidRPr="00CF11BE">
              <w:rPr>
                <w:rFonts w:cs="Calibri"/>
                <w:b/>
                <w:bCs/>
                <w:lang w:val="es-ES"/>
              </w:rPr>
              <w:t>4.</w:t>
            </w:r>
          </w:p>
        </w:tc>
        <w:tc>
          <w:tcPr>
            <w:tcW w:w="650" w:type="pct"/>
            <w:gridSpan w:val="3"/>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lang w:val="es-ES"/>
              </w:rPr>
              <w:t>El cacao fino aroma del Ecuador</w:t>
            </w:r>
          </w:p>
        </w:tc>
        <w:tc>
          <w:tcPr>
            <w:tcW w:w="772" w:type="pct"/>
            <w:gridSpan w:val="2"/>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szCs w:val="18"/>
                <w:lang w:val="es-ES"/>
              </w:rPr>
              <w:t xml:space="preserve">Solucionar problemas matemáticos que involucren la suma y resta de fracciones a </w:t>
            </w:r>
            <w:r w:rsidRPr="00CF11BE">
              <w:rPr>
                <w:rFonts w:cs="Calibri"/>
                <w:bCs/>
                <w:szCs w:val="18"/>
                <w:lang w:val="es-ES"/>
              </w:rPr>
              <w:lastRenderedPageBreak/>
              <w:t>través de la observación e interpretación de debidos procesos para utilizar en el contexto social.</w:t>
            </w:r>
          </w:p>
        </w:tc>
        <w:tc>
          <w:tcPr>
            <w:tcW w:w="818" w:type="pct"/>
            <w:gridSpan w:val="3"/>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lastRenderedPageBreak/>
              <w:t xml:space="preserve">M.3.1.42. Resolver y plantear problemas de sumas, restas, multiplicaciones y divisiones con fracciones, e interpretar la solución dentro del contexto del problema. </w:t>
            </w:r>
          </w:p>
        </w:tc>
        <w:tc>
          <w:tcPr>
            <w:tcW w:w="998" w:type="pct"/>
            <w:gridSpan w:val="4"/>
            <w:shd w:val="clear" w:color="auto" w:fill="auto"/>
          </w:tcPr>
          <w:p w:rsidR="0056522E" w:rsidRPr="00CF11BE" w:rsidRDefault="0056522E" w:rsidP="007E2CC2">
            <w:pPr>
              <w:tabs>
                <w:tab w:val="left" w:pos="924"/>
              </w:tabs>
              <w:autoSpaceDE w:val="0"/>
              <w:autoSpaceDN w:val="0"/>
              <w:adjustRightInd w:val="0"/>
              <w:spacing w:after="0"/>
              <w:jc w:val="center"/>
              <w:rPr>
                <w:rFonts w:cs="Calibri"/>
                <w:b/>
                <w:bCs/>
                <w:sz w:val="18"/>
                <w:szCs w:val="18"/>
                <w:lang w:val="es-ES"/>
              </w:rPr>
            </w:pPr>
            <w:r w:rsidRPr="00CF11BE">
              <w:rPr>
                <w:rFonts w:cs="Calibri"/>
                <w:b/>
                <w:bCs/>
                <w:sz w:val="18"/>
                <w:szCs w:val="18"/>
                <w:lang w:val="es-ES"/>
              </w:rPr>
              <w:t>MÉTODO DE SOLUCIÓN DE PROBLEMAS</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t xml:space="preserve">Enunciación del problema: </w:t>
            </w:r>
            <w:r w:rsidRPr="00CF11BE">
              <w:rPr>
                <w:rFonts w:cs="Calibri"/>
                <w:bCs/>
                <w:sz w:val="18"/>
                <w:szCs w:val="18"/>
                <w:lang w:val="es-ES"/>
              </w:rPr>
              <w:t>Plantear y presentar el problema.</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t xml:space="preserve">Identificación del problema: </w:t>
            </w:r>
            <w:r w:rsidRPr="00CF11BE">
              <w:rPr>
                <w:rFonts w:cs="Calibri"/>
                <w:bCs/>
                <w:sz w:val="18"/>
                <w:szCs w:val="18"/>
                <w:lang w:val="es-ES"/>
              </w:rPr>
              <w:lastRenderedPageBreak/>
              <w:t>Interpretar el problema.</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t xml:space="preserve">Formulación de alternativas: </w:t>
            </w:r>
            <w:r w:rsidRPr="00CF11BE">
              <w:rPr>
                <w:rFonts w:cs="Calibri"/>
                <w:bCs/>
                <w:sz w:val="18"/>
                <w:szCs w:val="18"/>
                <w:lang w:val="es-ES"/>
              </w:rPr>
              <w:t>Analizar el problema estableciendo la simplificación de fracciones.</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t xml:space="preserve">Resolución: </w:t>
            </w:r>
            <w:r w:rsidRPr="00CF11BE">
              <w:rPr>
                <w:rFonts w:cs="Calibri"/>
                <w:bCs/>
                <w:sz w:val="18"/>
                <w:szCs w:val="18"/>
                <w:lang w:val="es-ES"/>
              </w:rPr>
              <w:t>Relacionar el problema con las operaciones.</w:t>
            </w:r>
          </w:p>
          <w:p w:rsidR="0056522E" w:rsidRPr="00CF11BE" w:rsidRDefault="0056522E" w:rsidP="007E2CC2">
            <w:pPr>
              <w:tabs>
                <w:tab w:val="left" w:pos="924"/>
              </w:tabs>
              <w:autoSpaceDE w:val="0"/>
              <w:autoSpaceDN w:val="0"/>
              <w:adjustRightInd w:val="0"/>
              <w:spacing w:after="0"/>
              <w:jc w:val="both"/>
              <w:rPr>
                <w:rFonts w:cs="Calibri"/>
                <w:bCs/>
                <w:sz w:val="18"/>
                <w:lang w:val="es-ES"/>
              </w:rPr>
            </w:pPr>
            <w:r w:rsidRPr="00CF11BE">
              <w:rPr>
                <w:rFonts w:cs="Calibri"/>
                <w:b/>
                <w:bCs/>
                <w:sz w:val="18"/>
                <w:szCs w:val="18"/>
                <w:lang w:val="es-ES"/>
              </w:rPr>
              <w:t xml:space="preserve">Aplicación: </w:t>
            </w:r>
            <w:r w:rsidRPr="00CF11BE">
              <w:rPr>
                <w:rFonts w:cs="Calibri"/>
                <w:bCs/>
                <w:sz w:val="18"/>
                <w:szCs w:val="18"/>
                <w:lang w:val="es-ES"/>
              </w:rPr>
              <w:t>Validar procesos y resultados.</w:t>
            </w:r>
          </w:p>
        </w:tc>
        <w:tc>
          <w:tcPr>
            <w:tcW w:w="1231" w:type="pct"/>
            <w:gridSpan w:val="5"/>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lastRenderedPageBreak/>
              <w:t xml:space="preserve">CE.M.3.5. Plantea problemas numéricos en los que intervienen números naturales, decimales o fraccionarios, asociados a situaciones del entorno; para el planteamiento emplea estrategias de cálculo mental, y para su solución, los algoritmos de las operaciones y </w:t>
            </w:r>
            <w:r w:rsidRPr="00CF11BE">
              <w:rPr>
                <w:rFonts w:asciiTheme="minorHAnsi" w:hAnsiTheme="minorHAnsi" w:cs="Gotham"/>
                <w:color w:val="000000"/>
                <w:sz w:val="17"/>
                <w:szCs w:val="17"/>
              </w:rPr>
              <w:lastRenderedPageBreak/>
              <w:t xml:space="preserve">propiedades. Justifica procesos y emplea de forma crítica la tecnología, como medio de verificación de resultados. </w:t>
            </w:r>
          </w:p>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 xml:space="preserve">I.M.3.5.2. Formula y resuelve problemas contextualizados; decide los procedimientos y las operaciones con números fraccionarios a utilizar en la interpretación y verificación de los resultados obtenidos. (I.2., I.3.) </w:t>
            </w:r>
          </w:p>
        </w:tc>
        <w:tc>
          <w:tcPr>
            <w:tcW w:w="375" w:type="pct"/>
            <w:shd w:val="clear" w:color="auto" w:fill="auto"/>
          </w:tcPr>
          <w:p w:rsidR="0056522E" w:rsidRPr="00CF11BE" w:rsidRDefault="0056522E" w:rsidP="007E2CC2">
            <w:pPr>
              <w:spacing w:after="0"/>
            </w:pPr>
            <w:r>
              <w:lastRenderedPageBreak/>
              <w:t>4 periodos</w:t>
            </w:r>
          </w:p>
        </w:tc>
      </w:tr>
      <w:tr w:rsidR="0056522E" w:rsidRPr="00CF11BE" w:rsidTr="007E2CC2">
        <w:trPr>
          <w:trHeight w:val="133"/>
          <w:jc w:val="center"/>
        </w:trPr>
        <w:tc>
          <w:tcPr>
            <w:tcW w:w="156" w:type="pct"/>
            <w:shd w:val="clear" w:color="auto" w:fill="auto"/>
            <w:vAlign w:val="center"/>
          </w:tcPr>
          <w:p w:rsidR="0056522E" w:rsidRPr="00CF11BE" w:rsidRDefault="0056522E" w:rsidP="007E2CC2">
            <w:pPr>
              <w:tabs>
                <w:tab w:val="left" w:pos="924"/>
              </w:tabs>
              <w:autoSpaceDE w:val="0"/>
              <w:autoSpaceDN w:val="0"/>
              <w:adjustRightInd w:val="0"/>
              <w:spacing w:after="0"/>
              <w:rPr>
                <w:rFonts w:cs="Calibri"/>
                <w:b/>
                <w:bCs/>
                <w:lang w:val="es-ES"/>
              </w:rPr>
            </w:pPr>
            <w:r w:rsidRPr="00CF11BE">
              <w:rPr>
                <w:rFonts w:cs="Calibri"/>
                <w:b/>
                <w:bCs/>
                <w:lang w:val="es-ES"/>
              </w:rPr>
              <w:lastRenderedPageBreak/>
              <w:t>4.</w:t>
            </w:r>
          </w:p>
        </w:tc>
        <w:tc>
          <w:tcPr>
            <w:tcW w:w="650" w:type="pct"/>
            <w:gridSpan w:val="3"/>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lang w:val="es-ES"/>
              </w:rPr>
              <w:t>El cacao fino aroma del Ecuador</w:t>
            </w:r>
          </w:p>
        </w:tc>
        <w:tc>
          <w:tcPr>
            <w:tcW w:w="772" w:type="pct"/>
            <w:gridSpan w:val="2"/>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lang w:val="es-ES"/>
              </w:rPr>
              <w:t xml:space="preserve">Establecer la probabilidad de situaciones significativas mediante la observación, análisis y juego al azar para resolver problemas de situaciones cotidianas. </w:t>
            </w:r>
          </w:p>
        </w:tc>
        <w:tc>
          <w:tcPr>
            <w:tcW w:w="818" w:type="pct"/>
            <w:gridSpan w:val="3"/>
            <w:shd w:val="clear" w:color="auto" w:fill="auto"/>
          </w:tcPr>
          <w:p w:rsidR="0056522E" w:rsidRPr="00CF11BE" w:rsidRDefault="0056522E" w:rsidP="007E2CC2">
            <w:pPr>
              <w:pStyle w:val="Pa39"/>
              <w:spacing w:before="40"/>
              <w:jc w:val="both"/>
              <w:rPr>
                <w:rFonts w:asciiTheme="minorHAnsi" w:hAnsiTheme="minorHAnsi" w:cs="Gotham"/>
                <w:color w:val="000000"/>
                <w:sz w:val="17"/>
                <w:szCs w:val="17"/>
              </w:rPr>
            </w:pPr>
            <w:r w:rsidRPr="00CF11BE">
              <w:rPr>
                <w:rStyle w:val="A13"/>
                <w:rFonts w:asciiTheme="minorHAnsi" w:hAnsiTheme="minorHAnsi"/>
              </w:rPr>
              <w:t xml:space="preserve">M.3.3.6. </w:t>
            </w:r>
            <w:r w:rsidRPr="00CF11BE">
              <w:rPr>
                <w:rFonts w:asciiTheme="minorHAnsi" w:hAnsiTheme="minorHAnsi" w:cs="Gotham"/>
                <w:color w:val="000000"/>
                <w:sz w:val="17"/>
                <w:szCs w:val="17"/>
              </w:rPr>
              <w:t>Calcular la probabilidad de que un evento ocurra, gráficamente y con el uso de fracciones, en función de re</w:t>
            </w:r>
            <w:r w:rsidRPr="00CF11BE">
              <w:rPr>
                <w:rFonts w:asciiTheme="minorHAnsi" w:hAnsiTheme="minorHAnsi" w:cs="Gotham"/>
                <w:color w:val="000000"/>
                <w:sz w:val="17"/>
                <w:szCs w:val="17"/>
              </w:rPr>
              <w:softHyphen/>
              <w:t>solver problemas asociados a probabilidades de situacio</w:t>
            </w:r>
            <w:r w:rsidRPr="00CF11BE">
              <w:rPr>
                <w:rFonts w:asciiTheme="minorHAnsi" w:hAnsiTheme="minorHAnsi" w:cs="Gotham"/>
                <w:color w:val="000000"/>
                <w:sz w:val="17"/>
                <w:szCs w:val="17"/>
              </w:rPr>
              <w:softHyphen/>
              <w:t xml:space="preserve">nes significativas. </w:t>
            </w:r>
          </w:p>
        </w:tc>
        <w:tc>
          <w:tcPr>
            <w:tcW w:w="998" w:type="pct"/>
            <w:gridSpan w:val="4"/>
            <w:shd w:val="clear" w:color="auto" w:fill="auto"/>
          </w:tcPr>
          <w:p w:rsidR="0056522E" w:rsidRPr="00CF11BE" w:rsidRDefault="0056522E" w:rsidP="007E2CC2">
            <w:pPr>
              <w:tabs>
                <w:tab w:val="left" w:pos="924"/>
              </w:tabs>
              <w:autoSpaceDE w:val="0"/>
              <w:autoSpaceDN w:val="0"/>
              <w:adjustRightInd w:val="0"/>
              <w:spacing w:after="0"/>
              <w:jc w:val="center"/>
              <w:rPr>
                <w:rFonts w:cs="Calibri"/>
                <w:b/>
                <w:bCs/>
                <w:sz w:val="18"/>
                <w:szCs w:val="18"/>
                <w:lang w:val="es-ES"/>
              </w:rPr>
            </w:pPr>
            <w:r w:rsidRPr="00CF11BE">
              <w:rPr>
                <w:rFonts w:cs="Calibri"/>
                <w:b/>
                <w:bCs/>
                <w:sz w:val="18"/>
                <w:szCs w:val="18"/>
                <w:lang w:val="es-ES"/>
              </w:rPr>
              <w:t>MÉTODO DEDUCTIVO</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t xml:space="preserve">Enunciación: </w:t>
            </w:r>
            <w:r w:rsidRPr="00CF11BE">
              <w:rPr>
                <w:rFonts w:cs="Calibri"/>
                <w:bCs/>
                <w:sz w:val="18"/>
                <w:szCs w:val="18"/>
                <w:lang w:val="es-ES"/>
              </w:rPr>
              <w:t>Visualizar juegos que utilizan probabilidades.</w:t>
            </w:r>
          </w:p>
          <w:p w:rsidR="0056522E" w:rsidRPr="00CF11BE" w:rsidRDefault="0056522E" w:rsidP="007E2CC2">
            <w:pPr>
              <w:tabs>
                <w:tab w:val="left" w:pos="924"/>
              </w:tabs>
              <w:autoSpaceDE w:val="0"/>
              <w:autoSpaceDN w:val="0"/>
              <w:adjustRightInd w:val="0"/>
              <w:spacing w:after="0"/>
              <w:jc w:val="both"/>
              <w:rPr>
                <w:rFonts w:cs="Calibri"/>
                <w:b/>
                <w:bCs/>
                <w:sz w:val="18"/>
                <w:szCs w:val="18"/>
                <w:lang w:val="es-ES"/>
              </w:rPr>
            </w:pPr>
            <w:r w:rsidRPr="00CF11BE">
              <w:rPr>
                <w:rFonts w:cs="Calibri"/>
                <w:b/>
                <w:bCs/>
                <w:sz w:val="18"/>
                <w:szCs w:val="18"/>
                <w:lang w:val="es-ES"/>
              </w:rPr>
              <w:t xml:space="preserve">Comprobación: </w:t>
            </w:r>
            <w:r w:rsidRPr="00CF11BE">
              <w:rPr>
                <w:rFonts w:cs="Calibri"/>
                <w:bCs/>
                <w:sz w:val="18"/>
                <w:szCs w:val="18"/>
                <w:lang w:val="es-ES"/>
              </w:rPr>
              <w:t>Comprobar la posibilidad que ocurra un suceso en un experimento aleatorio.</w:t>
            </w:r>
          </w:p>
          <w:p w:rsidR="0056522E" w:rsidRPr="00CF11BE" w:rsidRDefault="0056522E" w:rsidP="007E2CC2">
            <w:pPr>
              <w:tabs>
                <w:tab w:val="left" w:pos="924"/>
              </w:tabs>
              <w:autoSpaceDE w:val="0"/>
              <w:autoSpaceDN w:val="0"/>
              <w:adjustRightInd w:val="0"/>
              <w:spacing w:after="0"/>
              <w:rPr>
                <w:rFonts w:cs="Calibri"/>
                <w:b/>
                <w:bCs/>
                <w:sz w:val="18"/>
                <w:szCs w:val="18"/>
                <w:lang w:val="es-ES"/>
              </w:rPr>
            </w:pPr>
            <w:r w:rsidRPr="00CF11BE">
              <w:rPr>
                <w:rFonts w:cs="Calibri"/>
                <w:b/>
                <w:bCs/>
                <w:sz w:val="18"/>
                <w:szCs w:val="18"/>
                <w:lang w:val="es-ES"/>
              </w:rPr>
              <w:t xml:space="preserve">Aplicación: </w:t>
            </w:r>
            <w:r w:rsidRPr="00CF11BE">
              <w:rPr>
                <w:rFonts w:cs="Calibri"/>
                <w:bCs/>
                <w:sz w:val="18"/>
                <w:szCs w:val="18"/>
                <w:lang w:val="es-ES"/>
              </w:rPr>
              <w:t>Determinar la probabilidad de un evento mediante una fracción.</w:t>
            </w:r>
          </w:p>
        </w:tc>
        <w:tc>
          <w:tcPr>
            <w:tcW w:w="1231" w:type="pct"/>
            <w:gridSpan w:val="5"/>
            <w:shd w:val="clear" w:color="auto" w:fill="auto"/>
          </w:tcPr>
          <w:p w:rsidR="0056522E" w:rsidRPr="00CF11BE" w:rsidRDefault="0056522E" w:rsidP="007E2CC2">
            <w:pPr>
              <w:pStyle w:val="Pa39"/>
              <w:spacing w:before="40"/>
              <w:jc w:val="both"/>
              <w:rPr>
                <w:rFonts w:asciiTheme="minorHAnsi" w:hAnsiTheme="minorHAnsi" w:cs="Gotham"/>
                <w:color w:val="000000"/>
                <w:sz w:val="17"/>
                <w:szCs w:val="17"/>
              </w:rPr>
            </w:pPr>
            <w:r w:rsidRPr="00CF11BE">
              <w:rPr>
                <w:rStyle w:val="A13"/>
                <w:rFonts w:asciiTheme="minorHAnsi" w:hAnsiTheme="minorHAnsi"/>
              </w:rPr>
              <w:t xml:space="preserve">CE.M.3.11. </w:t>
            </w:r>
            <w:r w:rsidRPr="00CF11BE">
              <w:rPr>
                <w:rFonts w:asciiTheme="minorHAnsi" w:hAnsiTheme="minorHAnsi" w:cs="Gotham"/>
                <w:color w:val="000000"/>
                <w:sz w:val="17"/>
                <w:szCs w:val="17"/>
              </w:rPr>
              <w:t>Emplea combinaciones simples y el cálculo de probabilidades como estrategia para resolver situaciones co</w:t>
            </w:r>
            <w:r w:rsidRPr="00CF11BE">
              <w:rPr>
                <w:rFonts w:asciiTheme="minorHAnsi" w:hAnsiTheme="minorHAnsi" w:cs="Gotham"/>
                <w:color w:val="000000"/>
                <w:sz w:val="17"/>
                <w:szCs w:val="17"/>
              </w:rPr>
              <w:softHyphen/>
              <w:t xml:space="preserve">tidianas; explica y justifica de forma crítica y razonada los procesos y resultados obtenidos en el contexto del problema. </w:t>
            </w:r>
          </w:p>
          <w:p w:rsidR="0056522E" w:rsidRPr="00CF11BE" w:rsidRDefault="0056522E" w:rsidP="007E2CC2">
            <w:pPr>
              <w:pStyle w:val="Pa39"/>
              <w:spacing w:before="40"/>
              <w:jc w:val="both"/>
              <w:rPr>
                <w:rFonts w:asciiTheme="minorHAnsi" w:hAnsiTheme="minorHAnsi" w:cs="Gotham"/>
                <w:color w:val="000000"/>
                <w:sz w:val="17"/>
                <w:szCs w:val="17"/>
              </w:rPr>
            </w:pPr>
            <w:r w:rsidRPr="00CF11BE">
              <w:rPr>
                <w:rStyle w:val="A13"/>
                <w:rFonts w:asciiTheme="minorHAnsi" w:hAnsiTheme="minorHAnsi"/>
              </w:rPr>
              <w:t xml:space="preserve">I.M.3.11.2. </w:t>
            </w:r>
            <w:r w:rsidRPr="00CF11BE">
              <w:rPr>
                <w:rFonts w:asciiTheme="minorHAnsi" w:hAnsiTheme="minorHAnsi" w:cs="Gotham"/>
                <w:color w:val="000000"/>
                <w:sz w:val="17"/>
                <w:szCs w:val="17"/>
              </w:rPr>
              <w:t>Asigna probabilidades (gráficamente o con frac</w:t>
            </w:r>
            <w:r w:rsidRPr="00CF11BE">
              <w:rPr>
                <w:rFonts w:asciiTheme="minorHAnsi" w:hAnsiTheme="minorHAnsi" w:cs="Gotham"/>
                <w:color w:val="000000"/>
                <w:sz w:val="17"/>
                <w:szCs w:val="17"/>
              </w:rPr>
              <w:softHyphen/>
              <w:t>ciones) a diferentes sucesos, en experiencias aleatorias, y resuelve situaciones cotidianas. (J.2., I.2.)</w:t>
            </w:r>
          </w:p>
        </w:tc>
        <w:tc>
          <w:tcPr>
            <w:tcW w:w="375" w:type="pct"/>
            <w:shd w:val="clear" w:color="auto" w:fill="auto"/>
          </w:tcPr>
          <w:p w:rsidR="0056522E" w:rsidRPr="00CF11BE" w:rsidRDefault="0056522E" w:rsidP="007E2CC2">
            <w:pPr>
              <w:spacing w:after="0"/>
            </w:pPr>
            <w:r>
              <w:t>4 periodos</w:t>
            </w:r>
          </w:p>
        </w:tc>
      </w:tr>
      <w:tr w:rsidR="0056522E" w:rsidRPr="00CF11BE" w:rsidTr="007E2CC2">
        <w:trPr>
          <w:trHeight w:val="133"/>
          <w:jc w:val="center"/>
        </w:trPr>
        <w:tc>
          <w:tcPr>
            <w:tcW w:w="156" w:type="pct"/>
            <w:shd w:val="clear" w:color="auto" w:fill="auto"/>
            <w:vAlign w:val="center"/>
          </w:tcPr>
          <w:p w:rsidR="0056522E" w:rsidRPr="00CF11BE" w:rsidRDefault="0056522E" w:rsidP="007E2CC2">
            <w:pPr>
              <w:tabs>
                <w:tab w:val="left" w:pos="924"/>
              </w:tabs>
              <w:autoSpaceDE w:val="0"/>
              <w:autoSpaceDN w:val="0"/>
              <w:adjustRightInd w:val="0"/>
              <w:spacing w:after="0"/>
              <w:rPr>
                <w:rFonts w:cs="Calibri"/>
                <w:b/>
                <w:bCs/>
                <w:lang w:val="es-ES"/>
              </w:rPr>
            </w:pPr>
            <w:r w:rsidRPr="00CF11BE">
              <w:rPr>
                <w:rFonts w:cs="Calibri"/>
                <w:b/>
                <w:bCs/>
                <w:lang w:val="es-ES"/>
              </w:rPr>
              <w:t>4.</w:t>
            </w:r>
          </w:p>
        </w:tc>
        <w:tc>
          <w:tcPr>
            <w:tcW w:w="650" w:type="pct"/>
            <w:gridSpan w:val="3"/>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lang w:val="es-ES"/>
              </w:rPr>
              <w:t>El cacao fino aroma del Ecuador</w:t>
            </w:r>
          </w:p>
        </w:tc>
        <w:tc>
          <w:tcPr>
            <w:tcW w:w="772" w:type="pct"/>
            <w:gridSpan w:val="2"/>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szCs w:val="18"/>
                <w:lang w:val="es-ES"/>
              </w:rPr>
              <w:t xml:space="preserve">Resolver problemas matemáticos que involucren el cálculo del perímetro de polígonos irregulares mediante la observación e interpretación de </w:t>
            </w:r>
            <w:r w:rsidRPr="00CF11BE">
              <w:rPr>
                <w:rFonts w:cs="Calibri"/>
                <w:bCs/>
                <w:szCs w:val="18"/>
                <w:lang w:val="es-ES"/>
              </w:rPr>
              <w:lastRenderedPageBreak/>
              <w:t>debidos procesos para utilizar en objetos naturales del entorno.</w:t>
            </w:r>
          </w:p>
        </w:tc>
        <w:tc>
          <w:tcPr>
            <w:tcW w:w="818" w:type="pct"/>
            <w:gridSpan w:val="3"/>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lastRenderedPageBreak/>
              <w:t xml:space="preserve">M.3.2.10. Resolver problemas que impliquen el cálculo del perímetro de polígonos irregulares. </w:t>
            </w:r>
          </w:p>
        </w:tc>
        <w:tc>
          <w:tcPr>
            <w:tcW w:w="998" w:type="pct"/>
            <w:gridSpan w:val="4"/>
            <w:shd w:val="clear" w:color="auto" w:fill="auto"/>
          </w:tcPr>
          <w:p w:rsidR="0056522E" w:rsidRPr="00CF11BE" w:rsidRDefault="0056522E" w:rsidP="007E2CC2">
            <w:pPr>
              <w:tabs>
                <w:tab w:val="left" w:pos="924"/>
              </w:tabs>
              <w:autoSpaceDE w:val="0"/>
              <w:autoSpaceDN w:val="0"/>
              <w:adjustRightInd w:val="0"/>
              <w:spacing w:after="0"/>
              <w:jc w:val="center"/>
              <w:rPr>
                <w:rFonts w:cs="Calibri"/>
                <w:b/>
                <w:bCs/>
                <w:sz w:val="18"/>
                <w:szCs w:val="18"/>
                <w:lang w:val="es-ES"/>
              </w:rPr>
            </w:pPr>
            <w:r w:rsidRPr="00CF11BE">
              <w:rPr>
                <w:rFonts w:cs="Calibri"/>
                <w:b/>
                <w:bCs/>
                <w:sz w:val="18"/>
                <w:szCs w:val="18"/>
                <w:lang w:val="es-ES"/>
              </w:rPr>
              <w:t>MÉTODO DE SOLUCIÓN DE PROBLEMAS</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t xml:space="preserve">Enunciación del problema: </w:t>
            </w:r>
            <w:r w:rsidRPr="00CF11BE">
              <w:rPr>
                <w:rFonts w:cs="Calibri"/>
                <w:bCs/>
                <w:sz w:val="18"/>
                <w:szCs w:val="18"/>
                <w:lang w:val="es-ES"/>
              </w:rPr>
              <w:t>Plantear y presentar el problema.</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t xml:space="preserve">Identificación del problema: </w:t>
            </w:r>
            <w:r w:rsidRPr="00CF11BE">
              <w:rPr>
                <w:rFonts w:cs="Calibri"/>
                <w:bCs/>
                <w:sz w:val="18"/>
                <w:szCs w:val="18"/>
                <w:lang w:val="es-ES"/>
              </w:rPr>
              <w:t>Interpretar el problema.</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t xml:space="preserve">Formulación de alternativas: </w:t>
            </w:r>
            <w:r w:rsidRPr="00CF11BE">
              <w:rPr>
                <w:rFonts w:cs="Calibri"/>
                <w:bCs/>
                <w:sz w:val="18"/>
                <w:szCs w:val="18"/>
                <w:lang w:val="es-ES"/>
              </w:rPr>
              <w:t xml:space="preserve">Analizar el problema estableciendo el cálculo del perímetro de </w:t>
            </w:r>
            <w:r w:rsidRPr="00CF11BE">
              <w:rPr>
                <w:rFonts w:cs="Calibri"/>
                <w:bCs/>
                <w:sz w:val="18"/>
                <w:szCs w:val="18"/>
                <w:lang w:val="es-ES"/>
              </w:rPr>
              <w:lastRenderedPageBreak/>
              <w:t>polígonos irregulares.</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t xml:space="preserve">Resolución: </w:t>
            </w:r>
            <w:r w:rsidRPr="00CF11BE">
              <w:rPr>
                <w:rFonts w:cs="Calibri"/>
                <w:bCs/>
                <w:sz w:val="18"/>
                <w:szCs w:val="18"/>
                <w:lang w:val="es-ES"/>
              </w:rPr>
              <w:t>Relacionar el problema con las operaciones.</w:t>
            </w:r>
          </w:p>
          <w:p w:rsidR="0056522E" w:rsidRPr="00CF11BE" w:rsidRDefault="0056522E" w:rsidP="007E2CC2">
            <w:pPr>
              <w:tabs>
                <w:tab w:val="left" w:pos="924"/>
              </w:tabs>
              <w:autoSpaceDE w:val="0"/>
              <w:autoSpaceDN w:val="0"/>
              <w:adjustRightInd w:val="0"/>
              <w:spacing w:after="0"/>
              <w:jc w:val="both"/>
              <w:rPr>
                <w:rFonts w:cs="Calibri"/>
                <w:b/>
                <w:bCs/>
                <w:sz w:val="18"/>
                <w:szCs w:val="18"/>
                <w:lang w:val="es-ES"/>
              </w:rPr>
            </w:pPr>
            <w:r w:rsidRPr="00CF11BE">
              <w:rPr>
                <w:rFonts w:cs="Calibri"/>
                <w:b/>
                <w:bCs/>
                <w:sz w:val="18"/>
                <w:szCs w:val="18"/>
                <w:lang w:val="es-ES"/>
              </w:rPr>
              <w:t xml:space="preserve">Aplicación: </w:t>
            </w:r>
            <w:r w:rsidRPr="00CF11BE">
              <w:rPr>
                <w:rFonts w:cs="Calibri"/>
                <w:bCs/>
                <w:sz w:val="18"/>
                <w:szCs w:val="18"/>
                <w:lang w:val="es-ES"/>
              </w:rPr>
              <w:t>Validar procesos y resultados.</w:t>
            </w:r>
          </w:p>
        </w:tc>
        <w:tc>
          <w:tcPr>
            <w:tcW w:w="1231" w:type="pct"/>
            <w:gridSpan w:val="5"/>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lastRenderedPageBreak/>
              <w:t>CE.M.3.8. Resuelve problemas cotidianos que impliquen el cálculo del perímetro y el área de figuras planas; deduce es</w:t>
            </w:r>
            <w:r w:rsidRPr="00CF11BE">
              <w:rPr>
                <w:rFonts w:asciiTheme="minorHAnsi" w:hAnsiTheme="minorHAnsi" w:cs="Gotham"/>
                <w:color w:val="000000"/>
                <w:sz w:val="17"/>
                <w:szCs w:val="17"/>
              </w:rPr>
              <w:softHyphen/>
              <w:t xml:space="preserve">trategias de solución con el empleo de fórmulas; explica de manera razonada los procesos utilizados; verifica resultados y juzga su validez. </w:t>
            </w:r>
          </w:p>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I.M.3.8.1. Deduce, a partir del análisis de los elementos de polígonos regulares; y las aplica en la solución de problemas geométricos y la descripción de objetos culturales o natu</w:t>
            </w:r>
            <w:r w:rsidRPr="00CF11BE">
              <w:rPr>
                <w:rFonts w:asciiTheme="minorHAnsi" w:hAnsiTheme="minorHAnsi" w:cs="Gotham"/>
                <w:color w:val="000000"/>
                <w:sz w:val="17"/>
                <w:szCs w:val="17"/>
              </w:rPr>
              <w:softHyphen/>
              <w:t>rales del entorno. (I.2., I.3.)</w:t>
            </w:r>
          </w:p>
        </w:tc>
        <w:tc>
          <w:tcPr>
            <w:tcW w:w="375" w:type="pct"/>
            <w:shd w:val="clear" w:color="auto" w:fill="auto"/>
          </w:tcPr>
          <w:p w:rsidR="0056522E" w:rsidRPr="00CF11BE" w:rsidRDefault="0056522E" w:rsidP="007E2CC2">
            <w:pPr>
              <w:spacing w:after="0"/>
            </w:pPr>
            <w:r>
              <w:t>4 periodos</w:t>
            </w:r>
          </w:p>
        </w:tc>
      </w:tr>
      <w:tr w:rsidR="0056522E" w:rsidRPr="00CF11BE" w:rsidTr="007E2CC2">
        <w:trPr>
          <w:trHeight w:val="133"/>
          <w:jc w:val="center"/>
        </w:trPr>
        <w:tc>
          <w:tcPr>
            <w:tcW w:w="156" w:type="pct"/>
            <w:shd w:val="clear" w:color="auto" w:fill="auto"/>
            <w:vAlign w:val="center"/>
          </w:tcPr>
          <w:p w:rsidR="0056522E" w:rsidRPr="00CF11BE" w:rsidRDefault="0056522E" w:rsidP="007E2CC2">
            <w:pPr>
              <w:tabs>
                <w:tab w:val="left" w:pos="924"/>
              </w:tabs>
              <w:autoSpaceDE w:val="0"/>
              <w:autoSpaceDN w:val="0"/>
              <w:adjustRightInd w:val="0"/>
              <w:spacing w:after="0"/>
              <w:rPr>
                <w:rFonts w:cs="Calibri"/>
                <w:b/>
                <w:bCs/>
                <w:lang w:val="es-ES"/>
              </w:rPr>
            </w:pPr>
            <w:r w:rsidRPr="00CF11BE">
              <w:rPr>
                <w:rFonts w:cs="Calibri"/>
                <w:b/>
                <w:bCs/>
                <w:lang w:val="es-ES"/>
              </w:rPr>
              <w:lastRenderedPageBreak/>
              <w:t>4.</w:t>
            </w:r>
          </w:p>
        </w:tc>
        <w:tc>
          <w:tcPr>
            <w:tcW w:w="650" w:type="pct"/>
            <w:gridSpan w:val="3"/>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lang w:val="es-ES"/>
              </w:rPr>
              <w:t>El cacao fino aroma del Ecuador</w:t>
            </w:r>
          </w:p>
        </w:tc>
        <w:tc>
          <w:tcPr>
            <w:tcW w:w="772" w:type="pct"/>
            <w:gridSpan w:val="2"/>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szCs w:val="18"/>
                <w:lang w:val="es-ES"/>
              </w:rPr>
              <w:t>Solucionar problemas matemáticos que involucren el cálculo del área de paralelogramos mediante la observación e interpretación de debidos procesos para utilizar en objetos naturales del entorno.</w:t>
            </w:r>
          </w:p>
        </w:tc>
        <w:tc>
          <w:tcPr>
            <w:tcW w:w="818" w:type="pct"/>
            <w:gridSpan w:val="3"/>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 xml:space="preserve">M.3.2.4. Calcular el perímetro; deducir y calcular el área de paralelogramos y trapecios en la resolución de problemas. </w:t>
            </w:r>
          </w:p>
        </w:tc>
        <w:tc>
          <w:tcPr>
            <w:tcW w:w="998" w:type="pct"/>
            <w:gridSpan w:val="4"/>
            <w:shd w:val="clear" w:color="auto" w:fill="auto"/>
          </w:tcPr>
          <w:p w:rsidR="0056522E" w:rsidRPr="00CF11BE" w:rsidRDefault="0056522E" w:rsidP="007E2CC2">
            <w:pPr>
              <w:tabs>
                <w:tab w:val="left" w:pos="924"/>
              </w:tabs>
              <w:autoSpaceDE w:val="0"/>
              <w:autoSpaceDN w:val="0"/>
              <w:adjustRightInd w:val="0"/>
              <w:spacing w:after="0"/>
              <w:jc w:val="center"/>
              <w:rPr>
                <w:rFonts w:cs="Calibri"/>
                <w:b/>
                <w:bCs/>
                <w:sz w:val="18"/>
                <w:szCs w:val="18"/>
                <w:lang w:val="es-ES"/>
              </w:rPr>
            </w:pPr>
            <w:r w:rsidRPr="00CF11BE">
              <w:rPr>
                <w:rFonts w:cs="Calibri"/>
                <w:b/>
                <w:bCs/>
                <w:sz w:val="18"/>
                <w:szCs w:val="18"/>
                <w:lang w:val="es-ES"/>
              </w:rPr>
              <w:t>MÉTODO DE SOLUCIÓN DE PROBLEMAS</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t xml:space="preserve">Enunciación del problema: </w:t>
            </w:r>
            <w:r w:rsidRPr="00CF11BE">
              <w:rPr>
                <w:rFonts w:cs="Calibri"/>
                <w:bCs/>
                <w:sz w:val="18"/>
                <w:szCs w:val="18"/>
                <w:lang w:val="es-ES"/>
              </w:rPr>
              <w:t>Plantear y presentar el problema.</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t xml:space="preserve">Identificación del problema: </w:t>
            </w:r>
            <w:r w:rsidRPr="00CF11BE">
              <w:rPr>
                <w:rFonts w:cs="Calibri"/>
                <w:bCs/>
                <w:sz w:val="18"/>
                <w:szCs w:val="18"/>
                <w:lang w:val="es-ES"/>
              </w:rPr>
              <w:t>Interpretar el problema.</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t xml:space="preserve">Formulación de alternativas: </w:t>
            </w:r>
            <w:r w:rsidRPr="00CF11BE">
              <w:rPr>
                <w:rFonts w:cs="Calibri"/>
                <w:bCs/>
                <w:sz w:val="18"/>
                <w:szCs w:val="18"/>
                <w:lang w:val="es-ES"/>
              </w:rPr>
              <w:t>Analizar el problema estableciendo el cálculo del área de paralelogramos.</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t xml:space="preserve">Resolución: </w:t>
            </w:r>
            <w:r w:rsidRPr="00CF11BE">
              <w:rPr>
                <w:rFonts w:cs="Calibri"/>
                <w:bCs/>
                <w:sz w:val="18"/>
                <w:szCs w:val="18"/>
                <w:lang w:val="es-ES"/>
              </w:rPr>
              <w:t>Relacionar el problema con las operaciones.</w:t>
            </w:r>
          </w:p>
          <w:p w:rsidR="0056522E" w:rsidRPr="00CF11BE" w:rsidRDefault="0056522E" w:rsidP="007E2CC2">
            <w:pPr>
              <w:tabs>
                <w:tab w:val="left" w:pos="924"/>
              </w:tabs>
              <w:autoSpaceDE w:val="0"/>
              <w:autoSpaceDN w:val="0"/>
              <w:adjustRightInd w:val="0"/>
              <w:spacing w:after="0"/>
              <w:jc w:val="both"/>
              <w:rPr>
                <w:rFonts w:cs="Calibri"/>
                <w:b/>
                <w:bCs/>
                <w:sz w:val="18"/>
                <w:szCs w:val="18"/>
                <w:lang w:val="es-ES"/>
              </w:rPr>
            </w:pPr>
            <w:r w:rsidRPr="00CF11BE">
              <w:rPr>
                <w:rFonts w:cs="Calibri"/>
                <w:b/>
                <w:bCs/>
                <w:sz w:val="18"/>
                <w:szCs w:val="18"/>
                <w:lang w:val="es-ES"/>
              </w:rPr>
              <w:t xml:space="preserve">Aplicación: </w:t>
            </w:r>
            <w:r w:rsidRPr="00CF11BE">
              <w:rPr>
                <w:rFonts w:cs="Calibri"/>
                <w:bCs/>
                <w:sz w:val="18"/>
                <w:szCs w:val="18"/>
                <w:lang w:val="es-ES"/>
              </w:rPr>
              <w:t>Validar procesos y resultados.</w:t>
            </w:r>
          </w:p>
        </w:tc>
        <w:tc>
          <w:tcPr>
            <w:tcW w:w="1231" w:type="pct"/>
            <w:gridSpan w:val="5"/>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CE.M.3.8. Resuelve problemas cotidianos que impliquen el cálculo del perímetro y el área de figuras planas; deduce es</w:t>
            </w:r>
            <w:r w:rsidRPr="00CF11BE">
              <w:rPr>
                <w:rFonts w:asciiTheme="minorHAnsi" w:hAnsiTheme="minorHAnsi" w:cs="Gotham"/>
                <w:color w:val="000000"/>
                <w:sz w:val="17"/>
                <w:szCs w:val="17"/>
              </w:rPr>
              <w:softHyphen/>
              <w:t xml:space="preserve">trategias de solución con el empleo de fórmulas; explica de manera razonada los procesos utilizados; verifica resultados y juzga su validez. </w:t>
            </w:r>
          </w:p>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I.M.3.8.1. Deduce, a partir del análisis de los elementos de polígonos regulares, fórmulas de área; y las aplica en la solución de problemas geométricos y la descripción de objetos culturales o natu</w:t>
            </w:r>
            <w:r w:rsidRPr="00CF11BE">
              <w:rPr>
                <w:rFonts w:asciiTheme="minorHAnsi" w:hAnsiTheme="minorHAnsi" w:cs="Gotham"/>
                <w:color w:val="000000"/>
                <w:sz w:val="17"/>
                <w:szCs w:val="17"/>
              </w:rPr>
              <w:softHyphen/>
              <w:t>rales del entorno. (I.2., I.3.)</w:t>
            </w:r>
          </w:p>
        </w:tc>
        <w:tc>
          <w:tcPr>
            <w:tcW w:w="375" w:type="pct"/>
            <w:shd w:val="clear" w:color="auto" w:fill="auto"/>
          </w:tcPr>
          <w:p w:rsidR="0056522E" w:rsidRPr="00CF11BE" w:rsidRDefault="0056522E" w:rsidP="007E2CC2">
            <w:pPr>
              <w:spacing w:after="0"/>
            </w:pPr>
            <w:r>
              <w:t>4 periodos</w:t>
            </w:r>
          </w:p>
        </w:tc>
      </w:tr>
      <w:tr w:rsidR="0056522E" w:rsidRPr="00CF11BE" w:rsidTr="007E2CC2">
        <w:trPr>
          <w:trHeight w:val="133"/>
          <w:jc w:val="center"/>
        </w:trPr>
        <w:tc>
          <w:tcPr>
            <w:tcW w:w="156" w:type="pct"/>
            <w:shd w:val="clear" w:color="auto" w:fill="auto"/>
            <w:vAlign w:val="center"/>
          </w:tcPr>
          <w:p w:rsidR="0056522E" w:rsidRPr="00CF11BE" w:rsidRDefault="0056522E" w:rsidP="007E2CC2">
            <w:pPr>
              <w:tabs>
                <w:tab w:val="left" w:pos="924"/>
              </w:tabs>
              <w:autoSpaceDE w:val="0"/>
              <w:autoSpaceDN w:val="0"/>
              <w:adjustRightInd w:val="0"/>
              <w:spacing w:after="0"/>
              <w:rPr>
                <w:rFonts w:cs="Calibri"/>
                <w:b/>
                <w:bCs/>
                <w:lang w:val="es-ES"/>
              </w:rPr>
            </w:pPr>
            <w:r w:rsidRPr="00CF11BE">
              <w:rPr>
                <w:rFonts w:cs="Calibri"/>
                <w:b/>
                <w:bCs/>
                <w:lang w:val="es-ES"/>
              </w:rPr>
              <w:t>4.</w:t>
            </w:r>
          </w:p>
        </w:tc>
        <w:tc>
          <w:tcPr>
            <w:tcW w:w="650" w:type="pct"/>
            <w:gridSpan w:val="3"/>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lang w:val="es-ES"/>
              </w:rPr>
              <w:t>El cacao fino aroma del Ecuador</w:t>
            </w:r>
          </w:p>
        </w:tc>
        <w:tc>
          <w:tcPr>
            <w:tcW w:w="772" w:type="pct"/>
            <w:gridSpan w:val="2"/>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szCs w:val="18"/>
                <w:lang w:val="es-ES"/>
              </w:rPr>
              <w:t xml:space="preserve">Resolver problemas matemáticos que involucren el cálculo del área de paralelogramos mediante la observación e interpretación de </w:t>
            </w:r>
            <w:r w:rsidRPr="00CF11BE">
              <w:rPr>
                <w:rFonts w:cs="Calibri"/>
                <w:bCs/>
                <w:szCs w:val="18"/>
                <w:lang w:val="es-ES"/>
              </w:rPr>
              <w:lastRenderedPageBreak/>
              <w:t>debidos procesos para utilizar en objetos naturales del entorno.</w:t>
            </w:r>
          </w:p>
        </w:tc>
        <w:tc>
          <w:tcPr>
            <w:tcW w:w="818" w:type="pct"/>
            <w:gridSpan w:val="3"/>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lastRenderedPageBreak/>
              <w:t>M.3.2.6. Calcular el perímetro de triángulos; deducir y cal</w:t>
            </w:r>
            <w:r w:rsidRPr="00CF11BE">
              <w:rPr>
                <w:rFonts w:asciiTheme="minorHAnsi" w:hAnsiTheme="minorHAnsi" w:cs="Gotham"/>
                <w:color w:val="000000"/>
                <w:sz w:val="17"/>
                <w:szCs w:val="17"/>
              </w:rPr>
              <w:softHyphen/>
              <w:t xml:space="preserve">cular el área de triángulos en la resolución de problemas. </w:t>
            </w:r>
          </w:p>
        </w:tc>
        <w:tc>
          <w:tcPr>
            <w:tcW w:w="998" w:type="pct"/>
            <w:gridSpan w:val="4"/>
            <w:shd w:val="clear" w:color="auto" w:fill="auto"/>
          </w:tcPr>
          <w:p w:rsidR="0056522E" w:rsidRPr="00CF11BE" w:rsidRDefault="0056522E" w:rsidP="007E2CC2">
            <w:pPr>
              <w:tabs>
                <w:tab w:val="left" w:pos="924"/>
              </w:tabs>
              <w:autoSpaceDE w:val="0"/>
              <w:autoSpaceDN w:val="0"/>
              <w:adjustRightInd w:val="0"/>
              <w:spacing w:after="0"/>
              <w:jc w:val="center"/>
              <w:rPr>
                <w:rFonts w:cs="Calibri"/>
                <w:b/>
                <w:bCs/>
                <w:sz w:val="18"/>
                <w:szCs w:val="18"/>
                <w:lang w:val="es-ES"/>
              </w:rPr>
            </w:pPr>
            <w:r w:rsidRPr="00CF11BE">
              <w:rPr>
                <w:rFonts w:cs="Calibri"/>
                <w:b/>
                <w:bCs/>
                <w:sz w:val="18"/>
                <w:szCs w:val="18"/>
                <w:lang w:val="es-ES"/>
              </w:rPr>
              <w:t>MÉTODO DE SOLUCIÓN DE PROBLEMAS</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t xml:space="preserve">Enunciación del problema: </w:t>
            </w:r>
            <w:r w:rsidRPr="00CF11BE">
              <w:rPr>
                <w:rFonts w:cs="Calibri"/>
                <w:bCs/>
                <w:sz w:val="18"/>
                <w:szCs w:val="18"/>
                <w:lang w:val="es-ES"/>
              </w:rPr>
              <w:t>Plantear y presentar el problema.</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t xml:space="preserve">Identificación del problema: </w:t>
            </w:r>
            <w:r w:rsidRPr="00CF11BE">
              <w:rPr>
                <w:rFonts w:cs="Calibri"/>
                <w:bCs/>
                <w:sz w:val="18"/>
                <w:szCs w:val="18"/>
                <w:lang w:val="es-ES"/>
              </w:rPr>
              <w:t>Interpretar el problema.</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t xml:space="preserve">Formulación de alternativas: </w:t>
            </w:r>
            <w:r w:rsidRPr="00CF11BE">
              <w:rPr>
                <w:rFonts w:cs="Calibri"/>
                <w:bCs/>
                <w:sz w:val="18"/>
                <w:szCs w:val="18"/>
                <w:lang w:val="es-ES"/>
              </w:rPr>
              <w:t>Analizar el problema estableciendo el cálculo del área del triángulo y trapecio.</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lastRenderedPageBreak/>
              <w:t xml:space="preserve">Resolución: </w:t>
            </w:r>
            <w:r w:rsidRPr="00CF11BE">
              <w:rPr>
                <w:rFonts w:cs="Calibri"/>
                <w:bCs/>
                <w:sz w:val="18"/>
                <w:szCs w:val="18"/>
                <w:lang w:val="es-ES"/>
              </w:rPr>
              <w:t>Relacionar el problema con las operaciones.</w:t>
            </w:r>
          </w:p>
          <w:p w:rsidR="0056522E" w:rsidRPr="00CF11BE" w:rsidRDefault="0056522E" w:rsidP="007E2CC2">
            <w:pPr>
              <w:tabs>
                <w:tab w:val="left" w:pos="924"/>
              </w:tabs>
              <w:autoSpaceDE w:val="0"/>
              <w:autoSpaceDN w:val="0"/>
              <w:adjustRightInd w:val="0"/>
              <w:spacing w:after="0"/>
              <w:jc w:val="both"/>
              <w:rPr>
                <w:rFonts w:cs="Calibri"/>
                <w:b/>
                <w:bCs/>
                <w:sz w:val="18"/>
                <w:szCs w:val="18"/>
                <w:lang w:val="es-ES"/>
              </w:rPr>
            </w:pPr>
            <w:r w:rsidRPr="00CF11BE">
              <w:rPr>
                <w:rFonts w:cs="Calibri"/>
                <w:b/>
                <w:bCs/>
                <w:sz w:val="18"/>
                <w:szCs w:val="18"/>
                <w:lang w:val="es-ES"/>
              </w:rPr>
              <w:t xml:space="preserve">Aplicación: </w:t>
            </w:r>
            <w:r w:rsidRPr="00CF11BE">
              <w:rPr>
                <w:rFonts w:cs="Calibri"/>
                <w:bCs/>
                <w:sz w:val="18"/>
                <w:szCs w:val="18"/>
                <w:lang w:val="es-ES"/>
              </w:rPr>
              <w:t>Validar procesos y resultados.</w:t>
            </w:r>
          </w:p>
        </w:tc>
        <w:tc>
          <w:tcPr>
            <w:tcW w:w="1231" w:type="pct"/>
            <w:gridSpan w:val="5"/>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lastRenderedPageBreak/>
              <w:t>CE.M.3.8. Resuelve problemas cotidianos que impliquen el cálculo del perímetro y el área de figuras planas; deduce es</w:t>
            </w:r>
            <w:r w:rsidRPr="00CF11BE">
              <w:rPr>
                <w:rFonts w:asciiTheme="minorHAnsi" w:hAnsiTheme="minorHAnsi" w:cs="Gotham"/>
                <w:color w:val="000000"/>
                <w:sz w:val="17"/>
                <w:szCs w:val="17"/>
              </w:rPr>
              <w:softHyphen/>
              <w:t xml:space="preserve">trategias de solución con el empleo de fórmulas; explica de manera razonada los procesos utilizados; verifica resultados y juzga su validez. </w:t>
            </w:r>
          </w:p>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I.M.3.8.1. Deduce, a partir del análisis de los elementos de polígonos regulares, fórmulas de área; y las aplica en la solución de problemas geométricos y la descripción de objetos culturales o natu</w:t>
            </w:r>
            <w:r w:rsidRPr="00CF11BE">
              <w:rPr>
                <w:rFonts w:asciiTheme="minorHAnsi" w:hAnsiTheme="minorHAnsi" w:cs="Gotham"/>
                <w:color w:val="000000"/>
                <w:sz w:val="17"/>
                <w:szCs w:val="17"/>
              </w:rPr>
              <w:softHyphen/>
              <w:t>rales del entorno. (I.2., I.3.)</w:t>
            </w:r>
          </w:p>
        </w:tc>
        <w:tc>
          <w:tcPr>
            <w:tcW w:w="375" w:type="pct"/>
            <w:shd w:val="clear" w:color="auto" w:fill="auto"/>
          </w:tcPr>
          <w:p w:rsidR="0056522E" w:rsidRPr="00CF11BE" w:rsidRDefault="0056522E" w:rsidP="007E2CC2">
            <w:pPr>
              <w:spacing w:after="0"/>
            </w:pPr>
            <w:r>
              <w:t>4 periodos</w:t>
            </w:r>
          </w:p>
        </w:tc>
      </w:tr>
      <w:tr w:rsidR="0056522E" w:rsidRPr="00CF11BE" w:rsidTr="007E2CC2">
        <w:trPr>
          <w:trHeight w:val="133"/>
          <w:jc w:val="center"/>
        </w:trPr>
        <w:tc>
          <w:tcPr>
            <w:tcW w:w="156" w:type="pct"/>
            <w:shd w:val="clear" w:color="auto" w:fill="auto"/>
            <w:vAlign w:val="center"/>
          </w:tcPr>
          <w:p w:rsidR="0056522E" w:rsidRPr="00CF11BE" w:rsidRDefault="0056522E" w:rsidP="007E2CC2">
            <w:pPr>
              <w:tabs>
                <w:tab w:val="left" w:pos="924"/>
              </w:tabs>
              <w:autoSpaceDE w:val="0"/>
              <w:autoSpaceDN w:val="0"/>
              <w:adjustRightInd w:val="0"/>
              <w:spacing w:after="0"/>
              <w:rPr>
                <w:rFonts w:cs="Calibri"/>
                <w:b/>
                <w:bCs/>
                <w:lang w:val="es-ES"/>
              </w:rPr>
            </w:pPr>
            <w:r w:rsidRPr="00CF11BE">
              <w:rPr>
                <w:rFonts w:cs="Calibri"/>
                <w:b/>
                <w:bCs/>
                <w:lang w:val="es-ES"/>
              </w:rPr>
              <w:lastRenderedPageBreak/>
              <w:t>5.</w:t>
            </w:r>
          </w:p>
        </w:tc>
        <w:tc>
          <w:tcPr>
            <w:tcW w:w="650" w:type="pct"/>
            <w:gridSpan w:val="3"/>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lang w:val="es-ES"/>
              </w:rPr>
              <w:t>Somos parte de una galaxia infinita</w:t>
            </w:r>
          </w:p>
        </w:tc>
        <w:tc>
          <w:tcPr>
            <w:tcW w:w="772" w:type="pct"/>
            <w:gridSpan w:val="2"/>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lang w:val="es-ES"/>
              </w:rPr>
              <w:t>Escribir y leer números decimales mediante la observación e identificación de números en la tabla posicional para resolver problemas del diario vivir.</w:t>
            </w:r>
          </w:p>
        </w:tc>
        <w:tc>
          <w:tcPr>
            <w:tcW w:w="818" w:type="pct"/>
            <w:gridSpan w:val="3"/>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 xml:space="preserve">M.3.1.26. Reconocer, leer y escribir los números decimales utilizados en la vida cotidiana. </w:t>
            </w:r>
          </w:p>
        </w:tc>
        <w:tc>
          <w:tcPr>
            <w:tcW w:w="998" w:type="pct"/>
            <w:gridSpan w:val="4"/>
            <w:shd w:val="clear" w:color="auto" w:fill="auto"/>
          </w:tcPr>
          <w:p w:rsidR="0056522E" w:rsidRPr="00CF11BE" w:rsidRDefault="0056522E" w:rsidP="007E2CC2">
            <w:pPr>
              <w:tabs>
                <w:tab w:val="left" w:pos="924"/>
              </w:tabs>
              <w:autoSpaceDE w:val="0"/>
              <w:autoSpaceDN w:val="0"/>
              <w:adjustRightInd w:val="0"/>
              <w:spacing w:after="0"/>
              <w:jc w:val="center"/>
              <w:rPr>
                <w:rFonts w:cs="Calibri"/>
                <w:b/>
                <w:bCs/>
                <w:sz w:val="18"/>
                <w:szCs w:val="18"/>
                <w:lang w:val="es-ES"/>
              </w:rPr>
            </w:pPr>
            <w:r w:rsidRPr="00CF11BE">
              <w:rPr>
                <w:rFonts w:cs="Calibri"/>
                <w:b/>
                <w:bCs/>
                <w:sz w:val="18"/>
                <w:szCs w:val="18"/>
                <w:lang w:val="es-ES"/>
              </w:rPr>
              <w:t>MÉTODO DEDUCTIVO</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t xml:space="preserve">Enunciación: </w:t>
            </w:r>
            <w:r w:rsidRPr="00CF11BE">
              <w:rPr>
                <w:rFonts w:cs="Calibri"/>
                <w:bCs/>
                <w:sz w:val="18"/>
                <w:szCs w:val="18"/>
                <w:lang w:val="es-ES"/>
              </w:rPr>
              <w:t>Identificar la tabla posicional de números decimales (parte entera y parte decimal).</w:t>
            </w:r>
          </w:p>
          <w:p w:rsidR="0056522E" w:rsidRPr="00CF11BE" w:rsidRDefault="0056522E" w:rsidP="007E2CC2">
            <w:pPr>
              <w:tabs>
                <w:tab w:val="left" w:pos="924"/>
              </w:tabs>
              <w:autoSpaceDE w:val="0"/>
              <w:autoSpaceDN w:val="0"/>
              <w:adjustRightInd w:val="0"/>
              <w:spacing w:after="0"/>
              <w:jc w:val="both"/>
              <w:rPr>
                <w:rFonts w:cs="Calibri"/>
                <w:b/>
                <w:bCs/>
                <w:sz w:val="18"/>
                <w:szCs w:val="18"/>
                <w:lang w:val="es-ES"/>
              </w:rPr>
            </w:pPr>
            <w:r w:rsidRPr="00CF11BE">
              <w:rPr>
                <w:rFonts w:cs="Calibri"/>
                <w:b/>
                <w:bCs/>
                <w:sz w:val="18"/>
                <w:szCs w:val="18"/>
                <w:lang w:val="es-ES"/>
              </w:rPr>
              <w:t xml:space="preserve">Comprobación: </w:t>
            </w:r>
            <w:r w:rsidRPr="00CF11BE">
              <w:rPr>
                <w:rFonts w:cs="Calibri"/>
                <w:bCs/>
                <w:sz w:val="18"/>
                <w:szCs w:val="18"/>
                <w:lang w:val="es-ES"/>
              </w:rPr>
              <w:t>Ubicar números decimales en la tabla posicional.</w:t>
            </w:r>
          </w:p>
          <w:p w:rsidR="0056522E" w:rsidRPr="00CF11BE" w:rsidRDefault="0056522E" w:rsidP="007E2CC2">
            <w:pPr>
              <w:tabs>
                <w:tab w:val="left" w:pos="924"/>
              </w:tabs>
              <w:autoSpaceDE w:val="0"/>
              <w:autoSpaceDN w:val="0"/>
              <w:adjustRightInd w:val="0"/>
              <w:spacing w:after="0"/>
              <w:jc w:val="both"/>
              <w:rPr>
                <w:rFonts w:cs="Calibri"/>
                <w:bCs/>
                <w:sz w:val="18"/>
                <w:lang w:val="es-ES"/>
              </w:rPr>
            </w:pPr>
            <w:r w:rsidRPr="00CF11BE">
              <w:rPr>
                <w:rFonts w:cs="Calibri"/>
                <w:b/>
                <w:bCs/>
                <w:sz w:val="18"/>
                <w:szCs w:val="18"/>
                <w:lang w:val="es-ES"/>
              </w:rPr>
              <w:t xml:space="preserve">Aplicación: </w:t>
            </w:r>
            <w:r w:rsidRPr="00CF11BE">
              <w:rPr>
                <w:rFonts w:cs="Calibri"/>
                <w:bCs/>
                <w:sz w:val="18"/>
                <w:szCs w:val="18"/>
                <w:lang w:val="es-ES"/>
              </w:rPr>
              <w:t>Leer y escribir números decimales.</w:t>
            </w:r>
          </w:p>
        </w:tc>
        <w:tc>
          <w:tcPr>
            <w:tcW w:w="1231" w:type="pct"/>
            <w:gridSpan w:val="5"/>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 xml:space="preserve">CE.M.3.4. Utiliza un determinado conjunto de números para expresar situaciones reales, establecer equivalencias entre diferentes sistemas numéricos y juzgar la validez de la información presentada en diferentes medios. </w:t>
            </w:r>
          </w:p>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 xml:space="preserve">I.M.3.4.1. Utiliza números decimales para expresar y comunicar situaciones cotidianas, leer información de distintos medios y resolver problemas. (I.3.) </w:t>
            </w:r>
          </w:p>
        </w:tc>
        <w:tc>
          <w:tcPr>
            <w:tcW w:w="375" w:type="pct"/>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Pr>
                <w:rFonts w:cs="Calibri"/>
                <w:bCs/>
                <w:lang w:val="es-ES"/>
              </w:rPr>
              <w:t>5 periodos</w:t>
            </w:r>
          </w:p>
        </w:tc>
      </w:tr>
      <w:tr w:rsidR="0056522E" w:rsidRPr="00CF11BE" w:rsidTr="007E2CC2">
        <w:trPr>
          <w:trHeight w:val="133"/>
          <w:jc w:val="center"/>
        </w:trPr>
        <w:tc>
          <w:tcPr>
            <w:tcW w:w="156" w:type="pct"/>
            <w:shd w:val="clear" w:color="auto" w:fill="auto"/>
            <w:vAlign w:val="center"/>
          </w:tcPr>
          <w:p w:rsidR="0056522E" w:rsidRPr="00CF11BE" w:rsidRDefault="0056522E" w:rsidP="007E2CC2">
            <w:pPr>
              <w:tabs>
                <w:tab w:val="left" w:pos="924"/>
              </w:tabs>
              <w:autoSpaceDE w:val="0"/>
              <w:autoSpaceDN w:val="0"/>
              <w:adjustRightInd w:val="0"/>
              <w:spacing w:after="0"/>
              <w:rPr>
                <w:rFonts w:cs="Calibri"/>
                <w:b/>
                <w:bCs/>
                <w:lang w:val="es-ES"/>
              </w:rPr>
            </w:pPr>
            <w:r w:rsidRPr="00CF11BE">
              <w:rPr>
                <w:rFonts w:cs="Calibri"/>
                <w:b/>
                <w:bCs/>
                <w:lang w:val="es-ES"/>
              </w:rPr>
              <w:t>5.</w:t>
            </w:r>
          </w:p>
        </w:tc>
        <w:tc>
          <w:tcPr>
            <w:tcW w:w="650" w:type="pct"/>
            <w:gridSpan w:val="3"/>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lang w:val="es-ES"/>
              </w:rPr>
              <w:t>Somos parte de una galaxia infinita</w:t>
            </w:r>
          </w:p>
        </w:tc>
        <w:tc>
          <w:tcPr>
            <w:tcW w:w="772" w:type="pct"/>
            <w:gridSpan w:val="2"/>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lang w:val="es-ES"/>
              </w:rPr>
              <w:t xml:space="preserve">Emplear técnicas de redondeo en los números decimales mediante la observación, la escucha atenta de proceso de redondeo para interpretar diferentes resultados </w:t>
            </w:r>
            <w:proofErr w:type="gramStart"/>
            <w:r w:rsidRPr="00CF11BE">
              <w:rPr>
                <w:rFonts w:cs="Calibri"/>
                <w:bCs/>
                <w:lang w:val="es-ES"/>
              </w:rPr>
              <w:t>obtenidos</w:t>
            </w:r>
            <w:proofErr w:type="gramEnd"/>
            <w:r w:rsidRPr="00CF11BE">
              <w:rPr>
                <w:rFonts w:cs="Calibri"/>
                <w:bCs/>
                <w:lang w:val="es-ES"/>
              </w:rPr>
              <w:t>.</w:t>
            </w:r>
          </w:p>
        </w:tc>
        <w:tc>
          <w:tcPr>
            <w:tcW w:w="818" w:type="pct"/>
            <w:gridSpan w:val="3"/>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 xml:space="preserve">M.3.1.29. Aplicar las reglas del redondeo en la resolución de problemas. </w:t>
            </w:r>
          </w:p>
        </w:tc>
        <w:tc>
          <w:tcPr>
            <w:tcW w:w="998" w:type="pct"/>
            <w:gridSpan w:val="4"/>
            <w:shd w:val="clear" w:color="auto" w:fill="auto"/>
          </w:tcPr>
          <w:p w:rsidR="0056522E" w:rsidRPr="00CF11BE" w:rsidRDefault="0056522E" w:rsidP="007E2CC2">
            <w:pPr>
              <w:tabs>
                <w:tab w:val="left" w:pos="924"/>
              </w:tabs>
              <w:autoSpaceDE w:val="0"/>
              <w:autoSpaceDN w:val="0"/>
              <w:adjustRightInd w:val="0"/>
              <w:spacing w:after="0"/>
              <w:jc w:val="center"/>
              <w:rPr>
                <w:rFonts w:cs="Calibri"/>
                <w:b/>
                <w:bCs/>
                <w:sz w:val="18"/>
                <w:szCs w:val="18"/>
                <w:lang w:val="es-ES"/>
              </w:rPr>
            </w:pPr>
            <w:r w:rsidRPr="00CF11BE">
              <w:rPr>
                <w:rFonts w:cs="Calibri"/>
                <w:b/>
                <w:bCs/>
                <w:sz w:val="18"/>
                <w:szCs w:val="18"/>
                <w:lang w:val="es-ES"/>
              </w:rPr>
              <w:t>MÉTODO INDUCTIVO</w:t>
            </w:r>
          </w:p>
          <w:p w:rsidR="0056522E" w:rsidRPr="00CF11BE" w:rsidRDefault="0056522E" w:rsidP="007E2CC2">
            <w:pPr>
              <w:tabs>
                <w:tab w:val="left" w:pos="924"/>
              </w:tabs>
              <w:autoSpaceDE w:val="0"/>
              <w:autoSpaceDN w:val="0"/>
              <w:adjustRightInd w:val="0"/>
              <w:spacing w:after="0"/>
              <w:jc w:val="both"/>
              <w:rPr>
                <w:rFonts w:cs="Calibri"/>
                <w:b/>
                <w:bCs/>
                <w:sz w:val="18"/>
                <w:szCs w:val="18"/>
                <w:lang w:val="es-ES"/>
              </w:rPr>
            </w:pPr>
            <w:r w:rsidRPr="00CF11BE">
              <w:rPr>
                <w:rFonts w:cs="Calibri"/>
                <w:b/>
                <w:bCs/>
                <w:sz w:val="18"/>
                <w:szCs w:val="18"/>
                <w:lang w:val="es-ES"/>
              </w:rPr>
              <w:t xml:space="preserve">Observación: </w:t>
            </w:r>
            <w:r w:rsidRPr="00CF11BE">
              <w:rPr>
                <w:rFonts w:cs="Calibri"/>
                <w:bCs/>
                <w:sz w:val="18"/>
                <w:szCs w:val="18"/>
                <w:lang w:val="es-ES"/>
              </w:rPr>
              <w:t>Observar la tala posicional de números decimales.</w:t>
            </w:r>
          </w:p>
          <w:p w:rsidR="0056522E" w:rsidRPr="00CF11BE" w:rsidRDefault="0056522E" w:rsidP="007E2CC2">
            <w:pPr>
              <w:tabs>
                <w:tab w:val="left" w:pos="924"/>
              </w:tabs>
              <w:autoSpaceDE w:val="0"/>
              <w:autoSpaceDN w:val="0"/>
              <w:adjustRightInd w:val="0"/>
              <w:spacing w:after="0"/>
              <w:jc w:val="both"/>
              <w:rPr>
                <w:rFonts w:cs="Calibri"/>
                <w:b/>
                <w:bCs/>
                <w:sz w:val="18"/>
                <w:szCs w:val="18"/>
                <w:lang w:val="es-ES"/>
              </w:rPr>
            </w:pPr>
            <w:r w:rsidRPr="00CF11BE">
              <w:rPr>
                <w:rFonts w:cs="Calibri"/>
                <w:b/>
                <w:bCs/>
                <w:sz w:val="18"/>
                <w:szCs w:val="18"/>
                <w:lang w:val="es-ES"/>
              </w:rPr>
              <w:t xml:space="preserve">Experimentación: </w:t>
            </w:r>
            <w:r w:rsidRPr="00CF11BE">
              <w:rPr>
                <w:rFonts w:cs="Calibri"/>
                <w:bCs/>
                <w:sz w:val="18"/>
                <w:szCs w:val="18"/>
                <w:lang w:val="es-ES"/>
              </w:rPr>
              <w:t>Escuchar el proceso para redondear números decimales.</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t xml:space="preserve">Comparación: </w:t>
            </w:r>
            <w:r w:rsidRPr="00CF11BE">
              <w:rPr>
                <w:rFonts w:cs="Calibri"/>
                <w:bCs/>
                <w:sz w:val="18"/>
                <w:szCs w:val="18"/>
                <w:lang w:val="es-ES"/>
              </w:rPr>
              <w:t>Comparar el proceso de redondeo de décimas, centésimas y milésimas.</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t xml:space="preserve">Abstracción: </w:t>
            </w:r>
            <w:r w:rsidRPr="00CF11BE">
              <w:rPr>
                <w:rFonts w:cs="Calibri"/>
                <w:bCs/>
                <w:sz w:val="18"/>
                <w:szCs w:val="18"/>
                <w:lang w:val="es-ES"/>
              </w:rPr>
              <w:t>identifica características del redondeo.</w:t>
            </w:r>
          </w:p>
          <w:p w:rsidR="0056522E" w:rsidRPr="00CF11BE" w:rsidRDefault="0056522E" w:rsidP="007E2CC2">
            <w:pPr>
              <w:tabs>
                <w:tab w:val="left" w:pos="924"/>
              </w:tabs>
              <w:autoSpaceDE w:val="0"/>
              <w:autoSpaceDN w:val="0"/>
              <w:adjustRightInd w:val="0"/>
              <w:spacing w:after="0"/>
              <w:jc w:val="both"/>
              <w:rPr>
                <w:rFonts w:cs="Calibri"/>
                <w:bCs/>
                <w:sz w:val="18"/>
                <w:lang w:val="es-ES"/>
              </w:rPr>
            </w:pPr>
            <w:r w:rsidRPr="00CF11BE">
              <w:rPr>
                <w:rFonts w:cs="Calibri"/>
                <w:b/>
                <w:bCs/>
                <w:sz w:val="18"/>
                <w:szCs w:val="18"/>
                <w:lang w:val="es-ES"/>
              </w:rPr>
              <w:t xml:space="preserve">Generalización: </w:t>
            </w:r>
            <w:r w:rsidRPr="00CF11BE">
              <w:rPr>
                <w:rFonts w:cs="Calibri"/>
                <w:bCs/>
                <w:sz w:val="18"/>
                <w:szCs w:val="18"/>
                <w:lang w:val="es-ES"/>
              </w:rPr>
              <w:t>Realizar el redondeo de diferentes números decimales.</w:t>
            </w:r>
          </w:p>
        </w:tc>
        <w:tc>
          <w:tcPr>
            <w:tcW w:w="1231" w:type="pct"/>
            <w:gridSpan w:val="5"/>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 xml:space="preserve">CE.M.3.5. Plantea problemas numéricos en los que intervienen números naturales, decimales o fraccionarios, asociados a situaciones del entorno; para el planteamiento emplea estrategias de cálculo mental, y para su solución, los algoritmos de las operaciones y propiedades. Justifica procesos y emplea de forma crítica la tecnología, como medio de verificación de resultados. </w:t>
            </w:r>
          </w:p>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 xml:space="preserve">I.M.3.5.2. Formula y resuelve problemas contextualizados; decide los procedimientos y las operaciones con números decimales a utilizar; las reglas de redondeo y la tecnología en la interpretación y verificación de los resultados obtenidos. (I.2., I.3.) </w:t>
            </w:r>
          </w:p>
        </w:tc>
        <w:tc>
          <w:tcPr>
            <w:tcW w:w="375" w:type="pct"/>
            <w:shd w:val="clear" w:color="auto" w:fill="auto"/>
          </w:tcPr>
          <w:p w:rsidR="0056522E" w:rsidRPr="00CF11BE" w:rsidRDefault="0056522E" w:rsidP="007E2CC2">
            <w:pPr>
              <w:spacing w:after="0"/>
            </w:pPr>
            <w:r>
              <w:t>4 periodos</w:t>
            </w:r>
          </w:p>
        </w:tc>
      </w:tr>
      <w:tr w:rsidR="0056522E" w:rsidRPr="00CF11BE" w:rsidTr="007E2CC2">
        <w:trPr>
          <w:trHeight w:val="133"/>
          <w:jc w:val="center"/>
        </w:trPr>
        <w:tc>
          <w:tcPr>
            <w:tcW w:w="156" w:type="pct"/>
            <w:shd w:val="clear" w:color="auto" w:fill="auto"/>
            <w:vAlign w:val="center"/>
          </w:tcPr>
          <w:p w:rsidR="0056522E" w:rsidRPr="00CF11BE" w:rsidRDefault="0056522E" w:rsidP="007E2CC2">
            <w:pPr>
              <w:tabs>
                <w:tab w:val="left" w:pos="924"/>
              </w:tabs>
              <w:autoSpaceDE w:val="0"/>
              <w:autoSpaceDN w:val="0"/>
              <w:adjustRightInd w:val="0"/>
              <w:spacing w:after="0"/>
              <w:rPr>
                <w:rFonts w:cs="Calibri"/>
                <w:b/>
                <w:bCs/>
                <w:lang w:val="es-ES"/>
              </w:rPr>
            </w:pPr>
            <w:r w:rsidRPr="00CF11BE">
              <w:rPr>
                <w:rFonts w:cs="Calibri"/>
                <w:b/>
                <w:bCs/>
                <w:lang w:val="es-ES"/>
              </w:rPr>
              <w:lastRenderedPageBreak/>
              <w:t>5.</w:t>
            </w:r>
          </w:p>
        </w:tc>
        <w:tc>
          <w:tcPr>
            <w:tcW w:w="650" w:type="pct"/>
            <w:gridSpan w:val="3"/>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lang w:val="es-ES"/>
              </w:rPr>
              <w:t>Somos parte de una galaxia infinita</w:t>
            </w:r>
          </w:p>
        </w:tc>
        <w:tc>
          <w:tcPr>
            <w:tcW w:w="772" w:type="pct"/>
            <w:gridSpan w:val="2"/>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szCs w:val="18"/>
                <w:lang w:val="es-ES"/>
              </w:rPr>
              <w:t>Aplicar algoritmos y el proceso de comprobación de la suma y resta de números decimales mediante el análisis reflexivo-crítico con el fin de solucionar problemas del diario vivir.</w:t>
            </w:r>
          </w:p>
        </w:tc>
        <w:tc>
          <w:tcPr>
            <w:tcW w:w="818" w:type="pct"/>
            <w:gridSpan w:val="3"/>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M.3.1.28. Calcular, aplicando algoritmos y la tecnología, su</w:t>
            </w:r>
            <w:r w:rsidRPr="00CF11BE">
              <w:rPr>
                <w:rFonts w:asciiTheme="minorHAnsi" w:hAnsiTheme="minorHAnsi" w:cs="Gotham"/>
                <w:color w:val="000000"/>
                <w:sz w:val="17"/>
                <w:szCs w:val="17"/>
              </w:rPr>
              <w:softHyphen/>
              <w:t>mas, restas, multiplicaciones y divisiones con números de</w:t>
            </w:r>
            <w:r w:rsidRPr="00CF11BE">
              <w:rPr>
                <w:rFonts w:asciiTheme="minorHAnsi" w:hAnsiTheme="minorHAnsi" w:cs="Gotham"/>
                <w:color w:val="000000"/>
                <w:sz w:val="17"/>
                <w:szCs w:val="17"/>
              </w:rPr>
              <w:softHyphen/>
              <w:t xml:space="preserve">cimales. </w:t>
            </w:r>
          </w:p>
        </w:tc>
        <w:tc>
          <w:tcPr>
            <w:tcW w:w="998" w:type="pct"/>
            <w:gridSpan w:val="4"/>
            <w:shd w:val="clear" w:color="auto" w:fill="auto"/>
          </w:tcPr>
          <w:p w:rsidR="0056522E" w:rsidRPr="00CF11BE" w:rsidRDefault="0056522E" w:rsidP="007E2CC2">
            <w:pPr>
              <w:tabs>
                <w:tab w:val="left" w:pos="924"/>
              </w:tabs>
              <w:autoSpaceDE w:val="0"/>
              <w:autoSpaceDN w:val="0"/>
              <w:adjustRightInd w:val="0"/>
              <w:spacing w:after="0"/>
              <w:jc w:val="center"/>
              <w:rPr>
                <w:rFonts w:cs="Calibri"/>
                <w:b/>
                <w:bCs/>
                <w:sz w:val="18"/>
                <w:szCs w:val="18"/>
                <w:lang w:val="es-ES"/>
              </w:rPr>
            </w:pPr>
            <w:r w:rsidRPr="00CF11BE">
              <w:rPr>
                <w:rFonts w:cs="Calibri"/>
                <w:b/>
                <w:bCs/>
                <w:sz w:val="18"/>
                <w:szCs w:val="18"/>
                <w:lang w:val="es-ES"/>
              </w:rPr>
              <w:t>MÉTODO INDUCTIVO</w:t>
            </w:r>
          </w:p>
          <w:p w:rsidR="0056522E" w:rsidRPr="00CF11BE" w:rsidRDefault="0056522E" w:rsidP="007E2CC2">
            <w:pPr>
              <w:tabs>
                <w:tab w:val="left" w:pos="924"/>
              </w:tabs>
              <w:autoSpaceDE w:val="0"/>
              <w:autoSpaceDN w:val="0"/>
              <w:adjustRightInd w:val="0"/>
              <w:spacing w:after="0"/>
              <w:jc w:val="both"/>
              <w:rPr>
                <w:rFonts w:cs="Calibri"/>
                <w:b/>
                <w:bCs/>
                <w:sz w:val="18"/>
                <w:szCs w:val="18"/>
                <w:lang w:val="es-ES"/>
              </w:rPr>
            </w:pPr>
            <w:r w:rsidRPr="00CF11BE">
              <w:rPr>
                <w:rFonts w:cs="Calibri"/>
                <w:b/>
                <w:bCs/>
                <w:sz w:val="18"/>
                <w:szCs w:val="18"/>
                <w:lang w:val="es-ES"/>
              </w:rPr>
              <w:t xml:space="preserve">Observación: </w:t>
            </w:r>
            <w:r w:rsidRPr="00CF11BE">
              <w:rPr>
                <w:rFonts w:cs="Calibri"/>
                <w:bCs/>
                <w:sz w:val="18"/>
                <w:szCs w:val="18"/>
                <w:lang w:val="es-ES"/>
              </w:rPr>
              <w:t>Observar números decimales.</w:t>
            </w:r>
          </w:p>
          <w:p w:rsidR="0056522E" w:rsidRPr="00CF11BE" w:rsidRDefault="0056522E" w:rsidP="007E2CC2">
            <w:pPr>
              <w:tabs>
                <w:tab w:val="left" w:pos="924"/>
              </w:tabs>
              <w:autoSpaceDE w:val="0"/>
              <w:autoSpaceDN w:val="0"/>
              <w:adjustRightInd w:val="0"/>
              <w:spacing w:after="0"/>
              <w:jc w:val="both"/>
              <w:rPr>
                <w:rFonts w:cs="Calibri"/>
                <w:b/>
                <w:bCs/>
                <w:sz w:val="18"/>
                <w:szCs w:val="18"/>
                <w:lang w:val="es-ES"/>
              </w:rPr>
            </w:pPr>
            <w:r w:rsidRPr="00CF11BE">
              <w:rPr>
                <w:rFonts w:cs="Calibri"/>
                <w:b/>
                <w:bCs/>
                <w:sz w:val="18"/>
                <w:szCs w:val="18"/>
                <w:lang w:val="es-ES"/>
              </w:rPr>
              <w:t xml:space="preserve">Experimentación: </w:t>
            </w:r>
            <w:r w:rsidRPr="00CF11BE">
              <w:rPr>
                <w:rFonts w:cs="Calibri"/>
                <w:bCs/>
                <w:sz w:val="18"/>
                <w:szCs w:val="18"/>
                <w:lang w:val="es-ES"/>
              </w:rPr>
              <w:t>Identificar términos y signos matemáticos.</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t xml:space="preserve">Comparación: </w:t>
            </w:r>
            <w:r w:rsidRPr="00CF11BE">
              <w:rPr>
                <w:rFonts w:cs="Calibri"/>
                <w:bCs/>
                <w:sz w:val="18"/>
                <w:szCs w:val="18"/>
                <w:lang w:val="es-ES"/>
              </w:rPr>
              <w:t>Comparar operadores matemáticos.</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t xml:space="preserve">Abstracción: </w:t>
            </w:r>
            <w:r w:rsidRPr="00CF11BE">
              <w:rPr>
                <w:rFonts w:cs="Calibri"/>
                <w:bCs/>
                <w:sz w:val="18"/>
                <w:szCs w:val="18"/>
                <w:lang w:val="es-ES"/>
              </w:rPr>
              <w:t>Escuchar el proceso de adición y sustracción de números decimales.</w:t>
            </w:r>
          </w:p>
          <w:p w:rsidR="0056522E" w:rsidRPr="00CF11BE" w:rsidRDefault="0056522E" w:rsidP="007E2CC2">
            <w:pPr>
              <w:tabs>
                <w:tab w:val="left" w:pos="924"/>
              </w:tabs>
              <w:autoSpaceDE w:val="0"/>
              <w:autoSpaceDN w:val="0"/>
              <w:adjustRightInd w:val="0"/>
              <w:spacing w:after="0"/>
              <w:jc w:val="both"/>
              <w:rPr>
                <w:rFonts w:cs="Calibri"/>
                <w:bCs/>
                <w:sz w:val="18"/>
                <w:lang w:val="es-ES"/>
              </w:rPr>
            </w:pPr>
            <w:r w:rsidRPr="00CF11BE">
              <w:rPr>
                <w:rFonts w:cs="Calibri"/>
                <w:b/>
                <w:bCs/>
                <w:sz w:val="18"/>
                <w:szCs w:val="18"/>
                <w:lang w:val="es-ES"/>
              </w:rPr>
              <w:t xml:space="preserve">Generalización: </w:t>
            </w:r>
            <w:r w:rsidRPr="00CF11BE">
              <w:rPr>
                <w:rFonts w:cs="Calibri"/>
                <w:bCs/>
                <w:sz w:val="18"/>
                <w:szCs w:val="18"/>
                <w:lang w:val="es-ES"/>
              </w:rPr>
              <w:t>Comprobar resultados obtenidos.</w:t>
            </w:r>
          </w:p>
        </w:tc>
        <w:tc>
          <w:tcPr>
            <w:tcW w:w="1231" w:type="pct"/>
            <w:gridSpan w:val="5"/>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 xml:space="preserve">CE.M.3.5. Plantea problemas numéricos en los que intervienen números naturales, decimales o fraccionarios, asociados a situaciones del entorno; para el planteamiento emplea estrategias de cálculo mental, y para su solución, los algoritmos de las operaciones y propiedades. Justifica procesos y emplea de forma crítica la tecnología, como medio de verificación de resultados. </w:t>
            </w:r>
          </w:p>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I.M.3.5.1. Aplica algoritmos de la adición y sustracción de nú</w:t>
            </w:r>
            <w:r w:rsidRPr="00CF11BE">
              <w:rPr>
                <w:rFonts w:asciiTheme="minorHAnsi" w:hAnsiTheme="minorHAnsi" w:cs="Gotham"/>
                <w:color w:val="000000"/>
                <w:sz w:val="17"/>
                <w:szCs w:val="17"/>
              </w:rPr>
              <w:softHyphen/>
              <w:t>meros, decimales y la tecnología, para resolver ejercicios y problemas con operaciones com</w:t>
            </w:r>
            <w:r w:rsidRPr="00CF11BE">
              <w:rPr>
                <w:rFonts w:asciiTheme="minorHAnsi" w:hAnsiTheme="minorHAnsi" w:cs="Gotham"/>
                <w:color w:val="000000"/>
                <w:sz w:val="17"/>
                <w:szCs w:val="17"/>
              </w:rPr>
              <w:softHyphen/>
              <w:t xml:space="preserve">binadas. (I.1.) </w:t>
            </w:r>
          </w:p>
        </w:tc>
        <w:tc>
          <w:tcPr>
            <w:tcW w:w="375" w:type="pct"/>
            <w:shd w:val="clear" w:color="auto" w:fill="auto"/>
          </w:tcPr>
          <w:p w:rsidR="0056522E" w:rsidRPr="00CF11BE" w:rsidRDefault="0056522E" w:rsidP="007E2CC2">
            <w:pPr>
              <w:spacing w:after="0"/>
            </w:pPr>
            <w:r>
              <w:t>5 periodos</w:t>
            </w:r>
          </w:p>
        </w:tc>
      </w:tr>
      <w:tr w:rsidR="0056522E" w:rsidRPr="00CF11BE" w:rsidTr="007E2CC2">
        <w:trPr>
          <w:trHeight w:val="133"/>
          <w:jc w:val="center"/>
        </w:trPr>
        <w:tc>
          <w:tcPr>
            <w:tcW w:w="156" w:type="pct"/>
            <w:shd w:val="clear" w:color="auto" w:fill="auto"/>
            <w:vAlign w:val="center"/>
          </w:tcPr>
          <w:p w:rsidR="0056522E" w:rsidRPr="00CF11BE" w:rsidRDefault="0056522E" w:rsidP="007E2CC2">
            <w:pPr>
              <w:tabs>
                <w:tab w:val="left" w:pos="924"/>
              </w:tabs>
              <w:autoSpaceDE w:val="0"/>
              <w:autoSpaceDN w:val="0"/>
              <w:adjustRightInd w:val="0"/>
              <w:spacing w:after="0"/>
              <w:rPr>
                <w:rFonts w:cs="Calibri"/>
                <w:b/>
                <w:bCs/>
                <w:lang w:val="es-ES"/>
              </w:rPr>
            </w:pPr>
            <w:r w:rsidRPr="00CF11BE">
              <w:rPr>
                <w:rFonts w:cs="Calibri"/>
                <w:b/>
                <w:bCs/>
                <w:lang w:val="es-ES"/>
              </w:rPr>
              <w:t>5.</w:t>
            </w:r>
          </w:p>
        </w:tc>
        <w:tc>
          <w:tcPr>
            <w:tcW w:w="650" w:type="pct"/>
            <w:gridSpan w:val="3"/>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lang w:val="es-ES"/>
              </w:rPr>
              <w:t>Somos parte de una galaxia infinita</w:t>
            </w:r>
          </w:p>
        </w:tc>
        <w:tc>
          <w:tcPr>
            <w:tcW w:w="772" w:type="pct"/>
            <w:gridSpan w:val="2"/>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szCs w:val="18"/>
                <w:lang w:val="es-ES"/>
              </w:rPr>
              <w:t>Solucionar problemas matemáticos que involucren la suma y resta de números decimales mediante la observación e interpretación de debidos procesos para utilizar en objetos naturales del entorno.</w:t>
            </w:r>
          </w:p>
        </w:tc>
        <w:tc>
          <w:tcPr>
            <w:tcW w:w="818" w:type="pct"/>
            <w:gridSpan w:val="3"/>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M.3.1.31. Resolver y plantear problemas con sumas, restas, multiplicaciones y divisiones con números decimales, utili</w:t>
            </w:r>
            <w:r w:rsidRPr="00CF11BE">
              <w:rPr>
                <w:rFonts w:asciiTheme="minorHAnsi" w:hAnsiTheme="minorHAnsi" w:cs="Gotham"/>
                <w:color w:val="000000"/>
                <w:sz w:val="17"/>
                <w:szCs w:val="17"/>
              </w:rPr>
              <w:softHyphen/>
              <w:t xml:space="preserve">zando varias estrategias, e interpretar la solución dentro del contexto del problema. </w:t>
            </w:r>
          </w:p>
        </w:tc>
        <w:tc>
          <w:tcPr>
            <w:tcW w:w="998" w:type="pct"/>
            <w:gridSpan w:val="4"/>
            <w:shd w:val="clear" w:color="auto" w:fill="auto"/>
          </w:tcPr>
          <w:p w:rsidR="0056522E" w:rsidRPr="00CF11BE" w:rsidRDefault="0056522E" w:rsidP="007E2CC2">
            <w:pPr>
              <w:tabs>
                <w:tab w:val="left" w:pos="924"/>
              </w:tabs>
              <w:autoSpaceDE w:val="0"/>
              <w:autoSpaceDN w:val="0"/>
              <w:adjustRightInd w:val="0"/>
              <w:spacing w:after="0"/>
              <w:jc w:val="center"/>
              <w:rPr>
                <w:rFonts w:cs="Calibri"/>
                <w:b/>
                <w:bCs/>
                <w:sz w:val="18"/>
                <w:szCs w:val="18"/>
                <w:lang w:val="es-ES"/>
              </w:rPr>
            </w:pPr>
            <w:r w:rsidRPr="00CF11BE">
              <w:rPr>
                <w:rFonts w:cs="Calibri"/>
                <w:b/>
                <w:bCs/>
                <w:sz w:val="18"/>
                <w:szCs w:val="18"/>
                <w:lang w:val="es-ES"/>
              </w:rPr>
              <w:t>MÉTODO DE SOLUCIÓN DE PROBLEMAS</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t xml:space="preserve">Enunciación del problema: </w:t>
            </w:r>
            <w:r w:rsidRPr="00CF11BE">
              <w:rPr>
                <w:rFonts w:cs="Calibri"/>
                <w:bCs/>
                <w:sz w:val="18"/>
                <w:szCs w:val="18"/>
                <w:lang w:val="es-ES"/>
              </w:rPr>
              <w:t>Plantear y presentar el problema.</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t xml:space="preserve">Identificación del problema: </w:t>
            </w:r>
            <w:r w:rsidRPr="00CF11BE">
              <w:rPr>
                <w:rFonts w:cs="Calibri"/>
                <w:bCs/>
                <w:sz w:val="18"/>
                <w:szCs w:val="18"/>
                <w:lang w:val="es-ES"/>
              </w:rPr>
              <w:t>Interpretar el problema.</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t xml:space="preserve">Formulación de alternativas: </w:t>
            </w:r>
            <w:r w:rsidRPr="00CF11BE">
              <w:rPr>
                <w:rFonts w:cs="Calibri"/>
                <w:bCs/>
                <w:sz w:val="18"/>
                <w:szCs w:val="18"/>
                <w:lang w:val="es-ES"/>
              </w:rPr>
              <w:t>Analizar el problema aplicando el proceso para sumar y restar números decimales.</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t xml:space="preserve">Resolución: </w:t>
            </w:r>
            <w:r w:rsidRPr="00CF11BE">
              <w:rPr>
                <w:rFonts w:cs="Calibri"/>
                <w:bCs/>
                <w:sz w:val="18"/>
                <w:szCs w:val="18"/>
                <w:lang w:val="es-ES"/>
              </w:rPr>
              <w:t>Relacionar el problema con las operaciones.</w:t>
            </w:r>
          </w:p>
          <w:p w:rsidR="0056522E" w:rsidRPr="00CF11BE" w:rsidRDefault="0056522E" w:rsidP="007E2CC2">
            <w:pPr>
              <w:tabs>
                <w:tab w:val="left" w:pos="924"/>
              </w:tabs>
              <w:autoSpaceDE w:val="0"/>
              <w:autoSpaceDN w:val="0"/>
              <w:adjustRightInd w:val="0"/>
              <w:spacing w:after="0"/>
              <w:jc w:val="both"/>
              <w:rPr>
                <w:rFonts w:cs="Calibri"/>
                <w:bCs/>
                <w:sz w:val="18"/>
                <w:lang w:val="es-ES"/>
              </w:rPr>
            </w:pPr>
            <w:r w:rsidRPr="00CF11BE">
              <w:rPr>
                <w:rFonts w:cs="Calibri"/>
                <w:b/>
                <w:bCs/>
                <w:sz w:val="18"/>
                <w:szCs w:val="18"/>
                <w:lang w:val="es-ES"/>
              </w:rPr>
              <w:t xml:space="preserve">Aplicación: </w:t>
            </w:r>
            <w:r w:rsidRPr="00CF11BE">
              <w:rPr>
                <w:rFonts w:cs="Calibri"/>
                <w:bCs/>
                <w:sz w:val="18"/>
                <w:szCs w:val="18"/>
                <w:lang w:val="es-ES"/>
              </w:rPr>
              <w:t>Validar procesos y resultados.</w:t>
            </w:r>
          </w:p>
        </w:tc>
        <w:tc>
          <w:tcPr>
            <w:tcW w:w="1231" w:type="pct"/>
            <w:gridSpan w:val="5"/>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 xml:space="preserve">CE.M.3.5. Plantea problemas numéricos en los que intervienen números naturales, decimales o fraccionarios, asociados a situaciones del entorno; para el planteamiento emplea estrategias de cálculo mental, y para su solución, los algoritmos de las operaciones y propiedades. Justifica procesos y emplea de forma crítica la tecnología, como medio de verificación de resultados. </w:t>
            </w:r>
          </w:p>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 xml:space="preserve">I.M.3.5.2. Formula y resuelve problemas contextualizados; decide los procedimientos y las operaciones con números decimales a utilizar y la tecnología en la interpretación y verificación de los resultados obtenidos. (I.2., I.3.) </w:t>
            </w:r>
          </w:p>
        </w:tc>
        <w:tc>
          <w:tcPr>
            <w:tcW w:w="375" w:type="pct"/>
            <w:shd w:val="clear" w:color="auto" w:fill="auto"/>
          </w:tcPr>
          <w:p w:rsidR="0056522E" w:rsidRPr="00CF11BE" w:rsidRDefault="0056522E" w:rsidP="007E2CC2">
            <w:pPr>
              <w:spacing w:after="0"/>
            </w:pPr>
            <w:r>
              <w:t>4 periodos</w:t>
            </w:r>
          </w:p>
        </w:tc>
      </w:tr>
      <w:tr w:rsidR="0056522E" w:rsidRPr="00CF11BE" w:rsidTr="007E2CC2">
        <w:trPr>
          <w:trHeight w:val="133"/>
          <w:jc w:val="center"/>
        </w:trPr>
        <w:tc>
          <w:tcPr>
            <w:tcW w:w="156" w:type="pct"/>
            <w:shd w:val="clear" w:color="auto" w:fill="auto"/>
            <w:vAlign w:val="center"/>
          </w:tcPr>
          <w:p w:rsidR="0056522E" w:rsidRPr="00CF11BE" w:rsidRDefault="0056522E" w:rsidP="007E2CC2">
            <w:pPr>
              <w:tabs>
                <w:tab w:val="left" w:pos="924"/>
              </w:tabs>
              <w:autoSpaceDE w:val="0"/>
              <w:autoSpaceDN w:val="0"/>
              <w:adjustRightInd w:val="0"/>
              <w:spacing w:after="0"/>
              <w:rPr>
                <w:rFonts w:cs="Calibri"/>
                <w:b/>
                <w:bCs/>
                <w:lang w:val="es-ES"/>
              </w:rPr>
            </w:pPr>
            <w:r w:rsidRPr="00CF11BE">
              <w:rPr>
                <w:rFonts w:cs="Calibri"/>
                <w:b/>
                <w:bCs/>
                <w:lang w:val="es-ES"/>
              </w:rPr>
              <w:t>5.</w:t>
            </w:r>
          </w:p>
        </w:tc>
        <w:tc>
          <w:tcPr>
            <w:tcW w:w="650" w:type="pct"/>
            <w:gridSpan w:val="3"/>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lang w:val="es-ES"/>
              </w:rPr>
              <w:t>Somos parte de una galaxia infinita</w:t>
            </w:r>
          </w:p>
        </w:tc>
        <w:tc>
          <w:tcPr>
            <w:tcW w:w="772" w:type="pct"/>
            <w:gridSpan w:val="2"/>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szCs w:val="18"/>
                <w:lang w:val="es-ES"/>
              </w:rPr>
              <w:t xml:space="preserve">Aplicar algoritmos y el proceso de comprobación de la </w:t>
            </w:r>
            <w:r w:rsidRPr="00CF11BE">
              <w:rPr>
                <w:rFonts w:cs="Calibri"/>
                <w:bCs/>
                <w:szCs w:val="18"/>
                <w:lang w:val="es-ES"/>
              </w:rPr>
              <w:lastRenderedPageBreak/>
              <w:t>multiplicación de números decimales mediante el análisis reflexivo-crítico con el fin de solucionar problemas del diario vivir.</w:t>
            </w:r>
          </w:p>
        </w:tc>
        <w:tc>
          <w:tcPr>
            <w:tcW w:w="818" w:type="pct"/>
            <w:gridSpan w:val="3"/>
            <w:shd w:val="clear" w:color="auto" w:fill="auto"/>
          </w:tcPr>
          <w:p w:rsidR="0056522E" w:rsidRPr="00CF11BE" w:rsidRDefault="0056522E" w:rsidP="007E2CC2">
            <w:pPr>
              <w:pStyle w:val="Pa39"/>
              <w:spacing w:before="40"/>
              <w:jc w:val="both"/>
              <w:rPr>
                <w:rFonts w:asciiTheme="minorHAnsi" w:hAnsiTheme="minorHAnsi" w:cs="Gotham"/>
                <w:color w:val="000000"/>
                <w:sz w:val="17"/>
                <w:szCs w:val="17"/>
              </w:rPr>
            </w:pPr>
            <w:r w:rsidRPr="00CF11BE">
              <w:rPr>
                <w:rFonts w:asciiTheme="minorHAnsi" w:hAnsiTheme="minorHAnsi" w:cs="Gotham"/>
                <w:color w:val="000000"/>
                <w:sz w:val="17"/>
                <w:szCs w:val="17"/>
              </w:rPr>
              <w:lastRenderedPageBreak/>
              <w:t>M.3.1.28. Calcular, aplicando algoritmos y la tecnología, su</w:t>
            </w:r>
            <w:r w:rsidRPr="00CF11BE">
              <w:rPr>
                <w:rFonts w:asciiTheme="minorHAnsi" w:hAnsiTheme="minorHAnsi" w:cs="Gotham"/>
                <w:color w:val="000000"/>
                <w:sz w:val="17"/>
                <w:szCs w:val="17"/>
              </w:rPr>
              <w:softHyphen/>
              <w:t>mas, restas, multiplicaciones y divisiones con números de</w:t>
            </w:r>
            <w:r w:rsidRPr="00CF11BE">
              <w:rPr>
                <w:rFonts w:asciiTheme="minorHAnsi" w:hAnsiTheme="minorHAnsi" w:cs="Gotham"/>
                <w:color w:val="000000"/>
                <w:sz w:val="17"/>
                <w:szCs w:val="17"/>
              </w:rPr>
              <w:softHyphen/>
            </w:r>
            <w:r w:rsidRPr="00CF11BE">
              <w:rPr>
                <w:rFonts w:asciiTheme="minorHAnsi" w:hAnsiTheme="minorHAnsi" w:cs="Gotham"/>
                <w:color w:val="000000"/>
                <w:sz w:val="17"/>
                <w:szCs w:val="17"/>
              </w:rPr>
              <w:lastRenderedPageBreak/>
              <w:t>cimales.</w:t>
            </w:r>
          </w:p>
        </w:tc>
        <w:tc>
          <w:tcPr>
            <w:tcW w:w="998" w:type="pct"/>
            <w:gridSpan w:val="4"/>
            <w:shd w:val="clear" w:color="auto" w:fill="auto"/>
          </w:tcPr>
          <w:p w:rsidR="0056522E" w:rsidRPr="00CF11BE" w:rsidRDefault="0056522E" w:rsidP="007E2CC2">
            <w:pPr>
              <w:tabs>
                <w:tab w:val="left" w:pos="924"/>
              </w:tabs>
              <w:autoSpaceDE w:val="0"/>
              <w:autoSpaceDN w:val="0"/>
              <w:adjustRightInd w:val="0"/>
              <w:spacing w:after="0"/>
              <w:jc w:val="center"/>
              <w:rPr>
                <w:rFonts w:cs="Calibri"/>
                <w:b/>
                <w:bCs/>
                <w:sz w:val="18"/>
                <w:szCs w:val="18"/>
                <w:lang w:val="es-ES"/>
              </w:rPr>
            </w:pPr>
            <w:r w:rsidRPr="00CF11BE">
              <w:rPr>
                <w:rFonts w:cs="Calibri"/>
                <w:b/>
                <w:bCs/>
                <w:sz w:val="18"/>
                <w:szCs w:val="18"/>
                <w:lang w:val="es-ES"/>
              </w:rPr>
              <w:lastRenderedPageBreak/>
              <w:t>MÉTODO INDUCTIVO</w:t>
            </w:r>
          </w:p>
          <w:p w:rsidR="0056522E" w:rsidRPr="00CF11BE" w:rsidRDefault="0056522E" w:rsidP="007E2CC2">
            <w:pPr>
              <w:tabs>
                <w:tab w:val="left" w:pos="924"/>
              </w:tabs>
              <w:autoSpaceDE w:val="0"/>
              <w:autoSpaceDN w:val="0"/>
              <w:adjustRightInd w:val="0"/>
              <w:spacing w:after="0"/>
              <w:jc w:val="both"/>
              <w:rPr>
                <w:rFonts w:cs="Calibri"/>
                <w:b/>
                <w:bCs/>
                <w:sz w:val="18"/>
                <w:szCs w:val="18"/>
                <w:lang w:val="es-ES"/>
              </w:rPr>
            </w:pPr>
            <w:r w:rsidRPr="00CF11BE">
              <w:rPr>
                <w:rFonts w:cs="Calibri"/>
                <w:b/>
                <w:bCs/>
                <w:sz w:val="18"/>
                <w:szCs w:val="18"/>
                <w:lang w:val="es-ES"/>
              </w:rPr>
              <w:t xml:space="preserve">Observación: </w:t>
            </w:r>
            <w:r w:rsidRPr="00CF11BE">
              <w:rPr>
                <w:rFonts w:cs="Calibri"/>
                <w:bCs/>
                <w:sz w:val="18"/>
                <w:szCs w:val="18"/>
                <w:lang w:val="es-ES"/>
              </w:rPr>
              <w:t>Observar números decimales.</w:t>
            </w:r>
          </w:p>
          <w:p w:rsidR="0056522E" w:rsidRPr="00CF11BE" w:rsidRDefault="0056522E" w:rsidP="007E2CC2">
            <w:pPr>
              <w:tabs>
                <w:tab w:val="left" w:pos="924"/>
              </w:tabs>
              <w:autoSpaceDE w:val="0"/>
              <w:autoSpaceDN w:val="0"/>
              <w:adjustRightInd w:val="0"/>
              <w:spacing w:after="0"/>
              <w:jc w:val="both"/>
              <w:rPr>
                <w:rFonts w:cs="Calibri"/>
                <w:b/>
                <w:bCs/>
                <w:sz w:val="18"/>
                <w:szCs w:val="18"/>
                <w:lang w:val="es-ES"/>
              </w:rPr>
            </w:pPr>
            <w:r w:rsidRPr="00CF11BE">
              <w:rPr>
                <w:rFonts w:cs="Calibri"/>
                <w:b/>
                <w:bCs/>
                <w:sz w:val="18"/>
                <w:szCs w:val="18"/>
                <w:lang w:val="es-ES"/>
              </w:rPr>
              <w:lastRenderedPageBreak/>
              <w:t xml:space="preserve">Experimentación: </w:t>
            </w:r>
            <w:r w:rsidRPr="00CF11BE">
              <w:rPr>
                <w:rFonts w:cs="Calibri"/>
                <w:bCs/>
                <w:sz w:val="18"/>
                <w:szCs w:val="18"/>
                <w:lang w:val="es-ES"/>
              </w:rPr>
              <w:t>Identificar términos y signos matemáticos.</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t xml:space="preserve">Comparación: </w:t>
            </w:r>
            <w:r w:rsidRPr="00CF11BE">
              <w:rPr>
                <w:rFonts w:cs="Calibri"/>
                <w:bCs/>
                <w:sz w:val="18"/>
                <w:szCs w:val="18"/>
                <w:lang w:val="es-ES"/>
              </w:rPr>
              <w:t>Comparar operadores matemáticos.</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t xml:space="preserve">Abstracción: </w:t>
            </w:r>
            <w:r w:rsidRPr="00CF11BE">
              <w:rPr>
                <w:rFonts w:cs="Calibri"/>
                <w:bCs/>
                <w:sz w:val="18"/>
                <w:szCs w:val="18"/>
                <w:lang w:val="es-ES"/>
              </w:rPr>
              <w:t>Escuchar el proceso de la multiplicación de números decimales.</w:t>
            </w:r>
          </w:p>
          <w:p w:rsidR="0056522E" w:rsidRPr="00CF11BE" w:rsidRDefault="0056522E" w:rsidP="007E2CC2">
            <w:pPr>
              <w:tabs>
                <w:tab w:val="left" w:pos="924"/>
              </w:tabs>
              <w:autoSpaceDE w:val="0"/>
              <w:autoSpaceDN w:val="0"/>
              <w:adjustRightInd w:val="0"/>
              <w:spacing w:after="0"/>
              <w:rPr>
                <w:rFonts w:cs="Calibri"/>
                <w:bCs/>
                <w:sz w:val="18"/>
                <w:lang w:val="es-ES"/>
              </w:rPr>
            </w:pPr>
            <w:r w:rsidRPr="00CF11BE">
              <w:rPr>
                <w:rFonts w:cs="Calibri"/>
                <w:b/>
                <w:bCs/>
                <w:sz w:val="18"/>
                <w:szCs w:val="18"/>
                <w:lang w:val="es-ES"/>
              </w:rPr>
              <w:t xml:space="preserve">Generalización: </w:t>
            </w:r>
            <w:r w:rsidRPr="00CF11BE">
              <w:rPr>
                <w:rFonts w:cs="Calibri"/>
                <w:bCs/>
                <w:sz w:val="18"/>
                <w:szCs w:val="18"/>
                <w:lang w:val="es-ES"/>
              </w:rPr>
              <w:t>Comprobar resultados obtenidos.</w:t>
            </w:r>
          </w:p>
        </w:tc>
        <w:tc>
          <w:tcPr>
            <w:tcW w:w="1231" w:type="pct"/>
            <w:gridSpan w:val="5"/>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lastRenderedPageBreak/>
              <w:t xml:space="preserve">CE.M.3.5. Plantea problemas numéricos en los que intervienen números naturales, decimales o fraccionarios, asociados a situaciones del entorno; para el planteamiento emplea </w:t>
            </w:r>
            <w:r w:rsidRPr="00CF11BE">
              <w:rPr>
                <w:rFonts w:asciiTheme="minorHAnsi" w:hAnsiTheme="minorHAnsi" w:cs="Gotham"/>
                <w:color w:val="000000"/>
                <w:sz w:val="17"/>
                <w:szCs w:val="17"/>
              </w:rPr>
              <w:lastRenderedPageBreak/>
              <w:t xml:space="preserve">estrategias de cálculo mental, y para su solución, los algoritmos de las operaciones y propiedades. Justifica procesos y emplea de forma crítica la tecnología, como medio de verificación de resultados. </w:t>
            </w:r>
          </w:p>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I.M.3.5.1. Aplica algoritmos de la multiplicación de nú</w:t>
            </w:r>
            <w:r w:rsidRPr="00CF11BE">
              <w:rPr>
                <w:rFonts w:asciiTheme="minorHAnsi" w:hAnsiTheme="minorHAnsi" w:cs="Gotham"/>
                <w:color w:val="000000"/>
                <w:sz w:val="17"/>
                <w:szCs w:val="17"/>
              </w:rPr>
              <w:softHyphen/>
              <w:t>meros decimales, y la tecnología, para resolver ejercicios y problemas con operaciones com</w:t>
            </w:r>
            <w:r w:rsidRPr="00CF11BE">
              <w:rPr>
                <w:rFonts w:asciiTheme="minorHAnsi" w:hAnsiTheme="minorHAnsi" w:cs="Gotham"/>
                <w:color w:val="000000"/>
                <w:sz w:val="17"/>
                <w:szCs w:val="17"/>
              </w:rPr>
              <w:softHyphen/>
              <w:t xml:space="preserve">binadas. (I.1.) </w:t>
            </w:r>
          </w:p>
        </w:tc>
        <w:tc>
          <w:tcPr>
            <w:tcW w:w="375" w:type="pct"/>
            <w:shd w:val="clear" w:color="auto" w:fill="auto"/>
          </w:tcPr>
          <w:p w:rsidR="0056522E" w:rsidRPr="00CF11BE" w:rsidRDefault="0056522E" w:rsidP="007E2CC2">
            <w:pPr>
              <w:spacing w:after="0"/>
            </w:pPr>
            <w:r>
              <w:lastRenderedPageBreak/>
              <w:t>5 periodos</w:t>
            </w:r>
          </w:p>
        </w:tc>
      </w:tr>
      <w:tr w:rsidR="0056522E" w:rsidRPr="00CF11BE" w:rsidTr="007E2CC2">
        <w:trPr>
          <w:trHeight w:val="133"/>
          <w:jc w:val="center"/>
        </w:trPr>
        <w:tc>
          <w:tcPr>
            <w:tcW w:w="156" w:type="pct"/>
            <w:shd w:val="clear" w:color="auto" w:fill="auto"/>
            <w:vAlign w:val="center"/>
          </w:tcPr>
          <w:p w:rsidR="0056522E" w:rsidRPr="00CF11BE" w:rsidRDefault="0056522E" w:rsidP="007E2CC2">
            <w:pPr>
              <w:tabs>
                <w:tab w:val="left" w:pos="924"/>
              </w:tabs>
              <w:autoSpaceDE w:val="0"/>
              <w:autoSpaceDN w:val="0"/>
              <w:adjustRightInd w:val="0"/>
              <w:spacing w:after="0"/>
              <w:rPr>
                <w:rFonts w:cs="Calibri"/>
                <w:b/>
                <w:bCs/>
                <w:lang w:val="es-ES"/>
              </w:rPr>
            </w:pPr>
            <w:r w:rsidRPr="00CF11BE">
              <w:rPr>
                <w:rFonts w:cs="Calibri"/>
                <w:b/>
                <w:bCs/>
                <w:lang w:val="es-ES"/>
              </w:rPr>
              <w:lastRenderedPageBreak/>
              <w:t>5.</w:t>
            </w:r>
          </w:p>
        </w:tc>
        <w:tc>
          <w:tcPr>
            <w:tcW w:w="650" w:type="pct"/>
            <w:gridSpan w:val="3"/>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lang w:val="es-ES"/>
              </w:rPr>
              <w:t>Somos parte de una galaxia infinita</w:t>
            </w:r>
          </w:p>
        </w:tc>
        <w:tc>
          <w:tcPr>
            <w:tcW w:w="772" w:type="pct"/>
            <w:gridSpan w:val="2"/>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lang w:val="es-ES"/>
              </w:rPr>
              <w:t>Calcular el producto y cocientes por 10, 100 y 1000 con números decimales mediante la observación e identificación de la coma decimal para resolver problemas del diario vivir.</w:t>
            </w:r>
          </w:p>
        </w:tc>
        <w:tc>
          <w:tcPr>
            <w:tcW w:w="818" w:type="pct"/>
            <w:gridSpan w:val="3"/>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M.3.1.23. Calcular y reconocer cuadrados y cubos de núme</w:t>
            </w:r>
            <w:r w:rsidRPr="00CF11BE">
              <w:rPr>
                <w:rFonts w:asciiTheme="minorHAnsi" w:hAnsiTheme="minorHAnsi" w:cs="Gotham"/>
                <w:color w:val="000000"/>
                <w:sz w:val="17"/>
                <w:szCs w:val="17"/>
              </w:rPr>
              <w:softHyphen/>
              <w:t xml:space="preserve">ros inferiores a 20. </w:t>
            </w:r>
          </w:p>
        </w:tc>
        <w:tc>
          <w:tcPr>
            <w:tcW w:w="998" w:type="pct"/>
            <w:gridSpan w:val="4"/>
            <w:shd w:val="clear" w:color="auto" w:fill="auto"/>
          </w:tcPr>
          <w:p w:rsidR="0056522E" w:rsidRPr="00CF11BE" w:rsidRDefault="0056522E" w:rsidP="007E2CC2">
            <w:pPr>
              <w:tabs>
                <w:tab w:val="left" w:pos="924"/>
              </w:tabs>
              <w:autoSpaceDE w:val="0"/>
              <w:autoSpaceDN w:val="0"/>
              <w:adjustRightInd w:val="0"/>
              <w:spacing w:after="0"/>
              <w:jc w:val="center"/>
              <w:rPr>
                <w:rFonts w:cs="Calibri"/>
                <w:b/>
                <w:bCs/>
                <w:sz w:val="18"/>
                <w:szCs w:val="18"/>
                <w:lang w:val="es-ES"/>
              </w:rPr>
            </w:pPr>
            <w:r w:rsidRPr="00CF11BE">
              <w:rPr>
                <w:rFonts w:cs="Calibri"/>
                <w:b/>
                <w:bCs/>
                <w:sz w:val="18"/>
                <w:szCs w:val="18"/>
                <w:lang w:val="es-ES"/>
              </w:rPr>
              <w:t>MÉTODO DEDUCTIVO</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t xml:space="preserve">Enunciación: </w:t>
            </w:r>
            <w:r w:rsidRPr="00CF11BE">
              <w:rPr>
                <w:rFonts w:cs="Calibri"/>
                <w:bCs/>
                <w:sz w:val="18"/>
                <w:szCs w:val="18"/>
                <w:lang w:val="es-ES"/>
              </w:rPr>
              <w:t xml:space="preserve">Analizar los valores posicionales del número decimal. </w:t>
            </w:r>
          </w:p>
          <w:p w:rsidR="0056522E" w:rsidRPr="00CF11BE" w:rsidRDefault="0056522E" w:rsidP="007E2CC2">
            <w:pPr>
              <w:tabs>
                <w:tab w:val="left" w:pos="924"/>
              </w:tabs>
              <w:autoSpaceDE w:val="0"/>
              <w:autoSpaceDN w:val="0"/>
              <w:adjustRightInd w:val="0"/>
              <w:spacing w:after="0"/>
              <w:jc w:val="both"/>
              <w:rPr>
                <w:rFonts w:cs="Calibri"/>
                <w:b/>
                <w:bCs/>
                <w:sz w:val="18"/>
                <w:szCs w:val="18"/>
                <w:lang w:val="es-ES"/>
              </w:rPr>
            </w:pPr>
            <w:r w:rsidRPr="00CF11BE">
              <w:rPr>
                <w:rFonts w:cs="Calibri"/>
                <w:b/>
                <w:bCs/>
                <w:sz w:val="18"/>
                <w:szCs w:val="18"/>
                <w:lang w:val="es-ES"/>
              </w:rPr>
              <w:t xml:space="preserve">Comprobación: </w:t>
            </w:r>
            <w:r w:rsidRPr="00CF11BE">
              <w:rPr>
                <w:rFonts w:cs="Calibri"/>
                <w:bCs/>
                <w:sz w:val="18"/>
                <w:szCs w:val="18"/>
                <w:lang w:val="es-ES"/>
              </w:rPr>
              <w:t>Determinar la ubicación de la coma decimal en el producto o cocientes por 10, 100 y 1000.</w:t>
            </w:r>
          </w:p>
          <w:p w:rsidR="0056522E" w:rsidRPr="00CF11BE" w:rsidRDefault="0056522E" w:rsidP="007E2CC2">
            <w:pPr>
              <w:tabs>
                <w:tab w:val="left" w:pos="924"/>
              </w:tabs>
              <w:autoSpaceDE w:val="0"/>
              <w:autoSpaceDN w:val="0"/>
              <w:adjustRightInd w:val="0"/>
              <w:spacing w:after="0"/>
              <w:jc w:val="both"/>
              <w:rPr>
                <w:rFonts w:cs="Calibri"/>
                <w:bCs/>
                <w:sz w:val="18"/>
                <w:lang w:val="es-ES"/>
              </w:rPr>
            </w:pPr>
            <w:r w:rsidRPr="00CF11BE">
              <w:rPr>
                <w:rFonts w:cs="Calibri"/>
                <w:b/>
                <w:bCs/>
                <w:sz w:val="18"/>
                <w:szCs w:val="18"/>
                <w:lang w:val="es-ES"/>
              </w:rPr>
              <w:t xml:space="preserve">Aplicación: </w:t>
            </w:r>
            <w:r w:rsidRPr="00CF11BE">
              <w:rPr>
                <w:rFonts w:cs="Calibri"/>
                <w:bCs/>
                <w:sz w:val="18"/>
                <w:szCs w:val="18"/>
                <w:lang w:val="es-ES"/>
              </w:rPr>
              <w:t>Aplicar procesos para calcular productos y cocientes por 10, 100 y 1000.</w:t>
            </w:r>
          </w:p>
        </w:tc>
        <w:tc>
          <w:tcPr>
            <w:tcW w:w="1231" w:type="pct"/>
            <w:gridSpan w:val="5"/>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CE.M.3.3. Aplica la descomposición en factores primos, el cálculo de MCM, MCD, potencias y raíces con números natura</w:t>
            </w:r>
            <w:r w:rsidRPr="00CF11BE">
              <w:rPr>
                <w:rFonts w:asciiTheme="minorHAnsi" w:hAnsiTheme="minorHAnsi" w:cs="Gotham"/>
                <w:color w:val="000000"/>
                <w:sz w:val="17"/>
                <w:szCs w:val="17"/>
              </w:rPr>
              <w:softHyphen/>
              <w:t>les, y el conocimiento de medidas de superficie y volumen, para resolver problemas numéricos, reconociendo críticamen</w:t>
            </w:r>
            <w:r w:rsidRPr="00CF11BE">
              <w:rPr>
                <w:rFonts w:asciiTheme="minorHAnsi" w:hAnsiTheme="minorHAnsi" w:cs="Gotham"/>
                <w:color w:val="000000"/>
                <w:sz w:val="17"/>
                <w:szCs w:val="17"/>
              </w:rPr>
              <w:softHyphen/>
              <w:t xml:space="preserve">te el valor de la utilidad de la tecnología en los cálculos y la verificación de resultados; valora los argumentos de otros al expresar la lógica de los procesos realizados. </w:t>
            </w:r>
          </w:p>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I.M.3.3.2. Emplea el cálculo y la estimación de raíces cua</w:t>
            </w:r>
            <w:r w:rsidRPr="00CF11BE">
              <w:rPr>
                <w:rFonts w:asciiTheme="minorHAnsi" w:hAnsiTheme="minorHAnsi" w:cs="Gotham"/>
                <w:color w:val="000000"/>
                <w:sz w:val="17"/>
                <w:szCs w:val="17"/>
              </w:rPr>
              <w:softHyphen/>
              <w:t>dradas y cúbicas en el planteamiento y solución de problemas; discute en equipo y verifica resultados con el uso responsable de la tecnología. (I.2., S.4.)</w:t>
            </w:r>
          </w:p>
        </w:tc>
        <w:tc>
          <w:tcPr>
            <w:tcW w:w="375" w:type="pct"/>
            <w:shd w:val="clear" w:color="auto" w:fill="auto"/>
          </w:tcPr>
          <w:p w:rsidR="0056522E" w:rsidRPr="00CF11BE" w:rsidRDefault="0056522E" w:rsidP="007E2CC2">
            <w:pPr>
              <w:spacing w:after="0"/>
            </w:pPr>
            <w:r>
              <w:t>4 periodos</w:t>
            </w:r>
          </w:p>
        </w:tc>
      </w:tr>
      <w:tr w:rsidR="0056522E" w:rsidRPr="00CF11BE" w:rsidTr="007E2CC2">
        <w:trPr>
          <w:trHeight w:val="133"/>
          <w:jc w:val="center"/>
        </w:trPr>
        <w:tc>
          <w:tcPr>
            <w:tcW w:w="156" w:type="pct"/>
            <w:shd w:val="clear" w:color="auto" w:fill="auto"/>
            <w:vAlign w:val="center"/>
          </w:tcPr>
          <w:p w:rsidR="0056522E" w:rsidRPr="00CF11BE" w:rsidRDefault="0056522E" w:rsidP="007E2CC2">
            <w:pPr>
              <w:tabs>
                <w:tab w:val="left" w:pos="924"/>
              </w:tabs>
              <w:autoSpaceDE w:val="0"/>
              <w:autoSpaceDN w:val="0"/>
              <w:adjustRightInd w:val="0"/>
              <w:spacing w:after="0"/>
              <w:rPr>
                <w:rFonts w:cs="Calibri"/>
                <w:b/>
                <w:bCs/>
                <w:lang w:val="es-ES"/>
              </w:rPr>
            </w:pPr>
            <w:r w:rsidRPr="00CF11BE">
              <w:rPr>
                <w:rFonts w:cs="Calibri"/>
                <w:b/>
                <w:bCs/>
                <w:lang w:val="es-ES"/>
              </w:rPr>
              <w:t>5.</w:t>
            </w:r>
          </w:p>
        </w:tc>
        <w:tc>
          <w:tcPr>
            <w:tcW w:w="650" w:type="pct"/>
            <w:gridSpan w:val="3"/>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lang w:val="es-ES"/>
              </w:rPr>
              <w:t>Somos parte de una galaxia infinita</w:t>
            </w:r>
          </w:p>
        </w:tc>
        <w:tc>
          <w:tcPr>
            <w:tcW w:w="772" w:type="pct"/>
            <w:gridSpan w:val="2"/>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szCs w:val="18"/>
                <w:lang w:val="es-ES"/>
              </w:rPr>
              <w:t xml:space="preserve">Calcular divisiones con números decimales a través del análisis reflexivo-crítico, observación y aplicación de </w:t>
            </w:r>
            <w:r w:rsidRPr="00CF11BE">
              <w:rPr>
                <w:rFonts w:cs="Calibri"/>
                <w:bCs/>
                <w:szCs w:val="18"/>
                <w:lang w:val="es-ES"/>
              </w:rPr>
              <w:lastRenderedPageBreak/>
              <w:t>algoritmos con el fin de solucionar problemas del diario vivir.</w:t>
            </w:r>
          </w:p>
        </w:tc>
        <w:tc>
          <w:tcPr>
            <w:tcW w:w="818" w:type="pct"/>
            <w:gridSpan w:val="3"/>
            <w:shd w:val="clear" w:color="auto" w:fill="auto"/>
          </w:tcPr>
          <w:p w:rsidR="0056522E" w:rsidRPr="00CF11BE" w:rsidRDefault="0056522E" w:rsidP="007E2CC2">
            <w:pPr>
              <w:pStyle w:val="Pa39"/>
              <w:spacing w:before="40"/>
              <w:jc w:val="both"/>
              <w:rPr>
                <w:rFonts w:asciiTheme="minorHAnsi" w:hAnsiTheme="minorHAnsi" w:cs="Gotham"/>
                <w:color w:val="000000"/>
                <w:sz w:val="17"/>
                <w:szCs w:val="17"/>
              </w:rPr>
            </w:pPr>
            <w:r w:rsidRPr="00CF11BE">
              <w:rPr>
                <w:rFonts w:asciiTheme="minorHAnsi" w:hAnsiTheme="minorHAnsi" w:cs="Gotham"/>
                <w:color w:val="000000"/>
                <w:sz w:val="17"/>
                <w:szCs w:val="17"/>
              </w:rPr>
              <w:lastRenderedPageBreak/>
              <w:t>M.3.1.28. Calcular, aplicando algoritmos y la tecnología, su</w:t>
            </w:r>
            <w:r w:rsidRPr="00CF11BE">
              <w:rPr>
                <w:rFonts w:asciiTheme="minorHAnsi" w:hAnsiTheme="minorHAnsi" w:cs="Gotham"/>
                <w:color w:val="000000"/>
                <w:sz w:val="17"/>
                <w:szCs w:val="17"/>
              </w:rPr>
              <w:softHyphen/>
              <w:t>mas, restas, multiplicaciones y divisiones con números de</w:t>
            </w:r>
            <w:r w:rsidRPr="00CF11BE">
              <w:rPr>
                <w:rFonts w:asciiTheme="minorHAnsi" w:hAnsiTheme="minorHAnsi" w:cs="Gotham"/>
                <w:color w:val="000000"/>
                <w:sz w:val="17"/>
                <w:szCs w:val="17"/>
              </w:rPr>
              <w:softHyphen/>
              <w:t>cimales.</w:t>
            </w:r>
          </w:p>
        </w:tc>
        <w:tc>
          <w:tcPr>
            <w:tcW w:w="998" w:type="pct"/>
            <w:gridSpan w:val="4"/>
            <w:shd w:val="clear" w:color="auto" w:fill="auto"/>
          </w:tcPr>
          <w:p w:rsidR="0056522E" w:rsidRPr="00CF11BE" w:rsidRDefault="0056522E" w:rsidP="007E2CC2">
            <w:pPr>
              <w:tabs>
                <w:tab w:val="left" w:pos="924"/>
              </w:tabs>
              <w:autoSpaceDE w:val="0"/>
              <w:autoSpaceDN w:val="0"/>
              <w:adjustRightInd w:val="0"/>
              <w:spacing w:after="0"/>
              <w:jc w:val="center"/>
              <w:rPr>
                <w:rFonts w:cs="Calibri"/>
                <w:b/>
                <w:bCs/>
                <w:sz w:val="18"/>
                <w:szCs w:val="18"/>
                <w:lang w:val="es-ES"/>
              </w:rPr>
            </w:pPr>
            <w:r w:rsidRPr="00CF11BE">
              <w:rPr>
                <w:rFonts w:cs="Calibri"/>
                <w:b/>
                <w:bCs/>
                <w:sz w:val="18"/>
                <w:szCs w:val="18"/>
                <w:lang w:val="es-ES"/>
              </w:rPr>
              <w:t>MÉTODO INDUCTIVO</w:t>
            </w:r>
          </w:p>
          <w:p w:rsidR="0056522E" w:rsidRPr="00CF11BE" w:rsidRDefault="0056522E" w:rsidP="007E2CC2">
            <w:pPr>
              <w:tabs>
                <w:tab w:val="left" w:pos="924"/>
              </w:tabs>
              <w:autoSpaceDE w:val="0"/>
              <w:autoSpaceDN w:val="0"/>
              <w:adjustRightInd w:val="0"/>
              <w:spacing w:after="0"/>
              <w:jc w:val="both"/>
              <w:rPr>
                <w:rFonts w:cs="Calibri"/>
                <w:b/>
                <w:bCs/>
                <w:sz w:val="18"/>
                <w:szCs w:val="18"/>
                <w:lang w:val="es-ES"/>
              </w:rPr>
            </w:pPr>
            <w:r w:rsidRPr="00CF11BE">
              <w:rPr>
                <w:rFonts w:cs="Calibri"/>
                <w:b/>
                <w:bCs/>
                <w:sz w:val="18"/>
                <w:szCs w:val="18"/>
                <w:lang w:val="es-ES"/>
              </w:rPr>
              <w:t xml:space="preserve">Observación: </w:t>
            </w:r>
            <w:r w:rsidRPr="00CF11BE">
              <w:rPr>
                <w:rFonts w:cs="Calibri"/>
                <w:bCs/>
                <w:sz w:val="18"/>
                <w:szCs w:val="18"/>
                <w:lang w:val="es-ES"/>
              </w:rPr>
              <w:t>Observar números decimales.</w:t>
            </w:r>
          </w:p>
          <w:p w:rsidR="0056522E" w:rsidRPr="00CF11BE" w:rsidRDefault="0056522E" w:rsidP="007E2CC2">
            <w:pPr>
              <w:tabs>
                <w:tab w:val="left" w:pos="924"/>
              </w:tabs>
              <w:autoSpaceDE w:val="0"/>
              <w:autoSpaceDN w:val="0"/>
              <w:adjustRightInd w:val="0"/>
              <w:spacing w:after="0"/>
              <w:jc w:val="both"/>
              <w:rPr>
                <w:rFonts w:cs="Calibri"/>
                <w:b/>
                <w:bCs/>
                <w:sz w:val="18"/>
                <w:szCs w:val="18"/>
                <w:lang w:val="es-ES"/>
              </w:rPr>
            </w:pPr>
            <w:r w:rsidRPr="00CF11BE">
              <w:rPr>
                <w:rFonts w:cs="Calibri"/>
                <w:b/>
                <w:bCs/>
                <w:sz w:val="18"/>
                <w:szCs w:val="18"/>
                <w:lang w:val="es-ES"/>
              </w:rPr>
              <w:t xml:space="preserve">Experimentación: </w:t>
            </w:r>
            <w:r w:rsidRPr="00CF11BE">
              <w:rPr>
                <w:rFonts w:cs="Calibri"/>
                <w:bCs/>
                <w:sz w:val="18"/>
                <w:szCs w:val="18"/>
                <w:lang w:val="es-ES"/>
              </w:rPr>
              <w:t>Identificar el signo de galera con sus términos.</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t xml:space="preserve">Comparación: </w:t>
            </w:r>
            <w:r w:rsidRPr="00CF11BE">
              <w:rPr>
                <w:rFonts w:cs="Calibri"/>
                <w:bCs/>
                <w:sz w:val="18"/>
                <w:szCs w:val="18"/>
                <w:lang w:val="es-ES"/>
              </w:rPr>
              <w:t xml:space="preserve">Comparar divisiones de galera con números naturales y </w:t>
            </w:r>
            <w:r w:rsidRPr="00CF11BE">
              <w:rPr>
                <w:rFonts w:cs="Calibri"/>
                <w:bCs/>
                <w:sz w:val="18"/>
                <w:szCs w:val="18"/>
                <w:lang w:val="es-ES"/>
              </w:rPr>
              <w:lastRenderedPageBreak/>
              <w:t>números decimales.</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t xml:space="preserve">Abstracción: </w:t>
            </w:r>
            <w:r w:rsidRPr="00CF11BE">
              <w:rPr>
                <w:rFonts w:cs="Calibri"/>
                <w:bCs/>
                <w:sz w:val="18"/>
                <w:szCs w:val="18"/>
                <w:lang w:val="es-ES"/>
              </w:rPr>
              <w:t>Escuchar el proceso de división de números decimales.</w:t>
            </w:r>
          </w:p>
          <w:p w:rsidR="0056522E" w:rsidRPr="00CF11BE" w:rsidRDefault="0056522E" w:rsidP="007E2CC2">
            <w:pPr>
              <w:tabs>
                <w:tab w:val="left" w:pos="924"/>
              </w:tabs>
              <w:autoSpaceDE w:val="0"/>
              <w:autoSpaceDN w:val="0"/>
              <w:adjustRightInd w:val="0"/>
              <w:spacing w:after="0"/>
              <w:jc w:val="both"/>
              <w:rPr>
                <w:rFonts w:cs="Calibri"/>
                <w:bCs/>
                <w:sz w:val="18"/>
                <w:lang w:val="es-ES"/>
              </w:rPr>
            </w:pPr>
            <w:r w:rsidRPr="00CF11BE">
              <w:rPr>
                <w:rFonts w:cs="Calibri"/>
                <w:b/>
                <w:bCs/>
                <w:sz w:val="18"/>
                <w:szCs w:val="18"/>
                <w:lang w:val="es-ES"/>
              </w:rPr>
              <w:t xml:space="preserve">Generalización: </w:t>
            </w:r>
            <w:r w:rsidRPr="00CF11BE">
              <w:rPr>
                <w:rFonts w:cs="Calibri"/>
                <w:bCs/>
                <w:sz w:val="18"/>
                <w:szCs w:val="18"/>
                <w:lang w:val="es-ES"/>
              </w:rPr>
              <w:t>Comprobar resultados obtenidos.</w:t>
            </w:r>
          </w:p>
        </w:tc>
        <w:tc>
          <w:tcPr>
            <w:tcW w:w="1231" w:type="pct"/>
            <w:gridSpan w:val="5"/>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lastRenderedPageBreak/>
              <w:t xml:space="preserve">CE.M.3.5. Plantea problemas numéricos en los que intervienen números naturales, decimales o fraccionarios, asociados a situaciones del entorno; para el planteamiento emplea estrategias de cálculo mental, y para su solución, los algoritmos de las operaciones y propiedades. Justifica procesos y emplea de forma crítica la tecnología, como medio de verificación de resultados. </w:t>
            </w:r>
          </w:p>
          <w:p w:rsidR="0056522E" w:rsidRPr="00CF11BE" w:rsidRDefault="0056522E" w:rsidP="007E2CC2">
            <w:pPr>
              <w:pStyle w:val="Pa39"/>
              <w:spacing w:before="40"/>
              <w:jc w:val="both"/>
              <w:rPr>
                <w:rFonts w:asciiTheme="minorHAnsi" w:hAnsiTheme="minorHAnsi" w:cs="Gotham"/>
                <w:color w:val="000000"/>
                <w:sz w:val="17"/>
                <w:szCs w:val="17"/>
              </w:rPr>
            </w:pPr>
            <w:r w:rsidRPr="00CF11BE">
              <w:rPr>
                <w:rFonts w:asciiTheme="minorHAnsi" w:hAnsiTheme="minorHAnsi" w:cs="Gotham"/>
                <w:color w:val="000000"/>
                <w:sz w:val="17"/>
                <w:szCs w:val="17"/>
              </w:rPr>
              <w:lastRenderedPageBreak/>
              <w:t>I.M.3.5.1. Aplica algoritmos de la división  de nú</w:t>
            </w:r>
            <w:r w:rsidRPr="00CF11BE">
              <w:rPr>
                <w:rFonts w:asciiTheme="minorHAnsi" w:hAnsiTheme="minorHAnsi" w:cs="Gotham"/>
                <w:color w:val="000000"/>
                <w:sz w:val="17"/>
                <w:szCs w:val="17"/>
              </w:rPr>
              <w:softHyphen/>
              <w:t>meros decimales, y la tecnología, para resolver ejercicios y problemas con operaciones com</w:t>
            </w:r>
            <w:r w:rsidRPr="00CF11BE">
              <w:rPr>
                <w:rFonts w:asciiTheme="minorHAnsi" w:hAnsiTheme="minorHAnsi" w:cs="Gotham"/>
                <w:color w:val="000000"/>
                <w:sz w:val="17"/>
                <w:szCs w:val="17"/>
              </w:rPr>
              <w:softHyphen/>
              <w:t>binadas. (I.1.)</w:t>
            </w:r>
          </w:p>
        </w:tc>
        <w:tc>
          <w:tcPr>
            <w:tcW w:w="375" w:type="pct"/>
            <w:shd w:val="clear" w:color="auto" w:fill="auto"/>
          </w:tcPr>
          <w:p w:rsidR="0056522E" w:rsidRPr="00CF11BE" w:rsidRDefault="0056522E" w:rsidP="007E2CC2">
            <w:pPr>
              <w:spacing w:after="0"/>
            </w:pPr>
            <w:r>
              <w:lastRenderedPageBreak/>
              <w:t>5 periodos</w:t>
            </w:r>
          </w:p>
        </w:tc>
      </w:tr>
      <w:tr w:rsidR="0056522E" w:rsidRPr="00CF11BE" w:rsidTr="007E2CC2">
        <w:trPr>
          <w:trHeight w:val="133"/>
          <w:jc w:val="center"/>
        </w:trPr>
        <w:tc>
          <w:tcPr>
            <w:tcW w:w="156" w:type="pct"/>
            <w:shd w:val="clear" w:color="auto" w:fill="auto"/>
            <w:vAlign w:val="center"/>
          </w:tcPr>
          <w:p w:rsidR="0056522E" w:rsidRPr="00CF11BE" w:rsidRDefault="0056522E" w:rsidP="007E2CC2">
            <w:pPr>
              <w:tabs>
                <w:tab w:val="left" w:pos="924"/>
              </w:tabs>
              <w:autoSpaceDE w:val="0"/>
              <w:autoSpaceDN w:val="0"/>
              <w:adjustRightInd w:val="0"/>
              <w:spacing w:after="0"/>
              <w:rPr>
                <w:rFonts w:cs="Calibri"/>
                <w:b/>
                <w:bCs/>
                <w:lang w:val="es-ES"/>
              </w:rPr>
            </w:pPr>
            <w:r w:rsidRPr="00CF11BE">
              <w:rPr>
                <w:rFonts w:cs="Calibri"/>
                <w:b/>
                <w:bCs/>
                <w:lang w:val="es-ES"/>
              </w:rPr>
              <w:lastRenderedPageBreak/>
              <w:t>5.</w:t>
            </w:r>
          </w:p>
        </w:tc>
        <w:tc>
          <w:tcPr>
            <w:tcW w:w="650" w:type="pct"/>
            <w:gridSpan w:val="3"/>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lang w:val="es-ES"/>
              </w:rPr>
              <w:t>Somos parte de una galaxia infinita</w:t>
            </w:r>
          </w:p>
        </w:tc>
        <w:tc>
          <w:tcPr>
            <w:tcW w:w="772" w:type="pct"/>
            <w:gridSpan w:val="2"/>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lang w:val="es-ES"/>
              </w:rPr>
              <w:t>Identificar los elementos y la fórmula para obtener el perímetro de la circunferencia mediante la observación, análisis y la aplicación de procesos para resolver situaciones del diario vivir.</w:t>
            </w:r>
          </w:p>
        </w:tc>
        <w:tc>
          <w:tcPr>
            <w:tcW w:w="818" w:type="pct"/>
            <w:gridSpan w:val="3"/>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M.3.2.11. Reconocer los elementos de un círculo en repre</w:t>
            </w:r>
            <w:r w:rsidRPr="00CF11BE">
              <w:rPr>
                <w:rFonts w:asciiTheme="minorHAnsi" w:hAnsiTheme="minorHAnsi" w:cs="Gotham"/>
                <w:color w:val="000000"/>
                <w:sz w:val="17"/>
                <w:szCs w:val="17"/>
              </w:rPr>
              <w:softHyphen/>
              <w:t xml:space="preserve">sentaciones gráficas, y calcular la longitud (perímetro) de la circunferencia y el área de un círculo en la resolución de problemas. </w:t>
            </w:r>
          </w:p>
        </w:tc>
        <w:tc>
          <w:tcPr>
            <w:tcW w:w="998" w:type="pct"/>
            <w:gridSpan w:val="4"/>
            <w:shd w:val="clear" w:color="auto" w:fill="auto"/>
          </w:tcPr>
          <w:p w:rsidR="0056522E" w:rsidRPr="00CF11BE" w:rsidRDefault="0056522E" w:rsidP="007E2CC2">
            <w:pPr>
              <w:tabs>
                <w:tab w:val="left" w:pos="924"/>
              </w:tabs>
              <w:autoSpaceDE w:val="0"/>
              <w:autoSpaceDN w:val="0"/>
              <w:adjustRightInd w:val="0"/>
              <w:spacing w:after="0"/>
              <w:jc w:val="center"/>
              <w:rPr>
                <w:rFonts w:cs="Calibri"/>
                <w:b/>
                <w:bCs/>
                <w:sz w:val="18"/>
                <w:szCs w:val="18"/>
                <w:lang w:val="es-ES"/>
              </w:rPr>
            </w:pPr>
            <w:r w:rsidRPr="00CF11BE">
              <w:rPr>
                <w:rFonts w:cs="Calibri"/>
                <w:b/>
                <w:bCs/>
                <w:sz w:val="18"/>
                <w:szCs w:val="18"/>
                <w:lang w:val="es-ES"/>
              </w:rPr>
              <w:t>MÉTODO DEDUCTIVO</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t xml:space="preserve">Enunciación: </w:t>
            </w:r>
            <w:r w:rsidRPr="00CF11BE">
              <w:rPr>
                <w:rFonts w:cs="Calibri"/>
                <w:bCs/>
                <w:sz w:val="18"/>
                <w:szCs w:val="18"/>
                <w:lang w:val="es-ES"/>
              </w:rPr>
              <w:t>Identificar características y elementos del circunferencia.</w:t>
            </w:r>
          </w:p>
          <w:p w:rsidR="0056522E" w:rsidRPr="00CF11BE" w:rsidRDefault="0056522E" w:rsidP="007E2CC2">
            <w:pPr>
              <w:tabs>
                <w:tab w:val="left" w:pos="924"/>
              </w:tabs>
              <w:autoSpaceDE w:val="0"/>
              <w:autoSpaceDN w:val="0"/>
              <w:adjustRightInd w:val="0"/>
              <w:spacing w:after="0"/>
              <w:jc w:val="both"/>
              <w:rPr>
                <w:rFonts w:cs="Calibri"/>
                <w:b/>
                <w:bCs/>
                <w:sz w:val="18"/>
                <w:szCs w:val="18"/>
                <w:lang w:val="es-ES"/>
              </w:rPr>
            </w:pPr>
            <w:r w:rsidRPr="00CF11BE">
              <w:rPr>
                <w:rFonts w:cs="Calibri"/>
                <w:b/>
                <w:bCs/>
                <w:sz w:val="18"/>
                <w:szCs w:val="18"/>
                <w:lang w:val="es-ES"/>
              </w:rPr>
              <w:t xml:space="preserve">Comprobación: </w:t>
            </w:r>
            <w:r w:rsidRPr="00CF11BE">
              <w:rPr>
                <w:rFonts w:cs="Calibri"/>
                <w:bCs/>
                <w:sz w:val="18"/>
                <w:szCs w:val="18"/>
                <w:lang w:val="es-ES"/>
              </w:rPr>
              <w:t>Aplicar procedimientos para obtener el perímetro del círculo.</w:t>
            </w:r>
          </w:p>
          <w:p w:rsidR="0056522E" w:rsidRPr="00CF11BE" w:rsidRDefault="0056522E" w:rsidP="007E2CC2">
            <w:pPr>
              <w:tabs>
                <w:tab w:val="left" w:pos="924"/>
              </w:tabs>
              <w:autoSpaceDE w:val="0"/>
              <w:autoSpaceDN w:val="0"/>
              <w:adjustRightInd w:val="0"/>
              <w:spacing w:after="0"/>
              <w:jc w:val="both"/>
              <w:rPr>
                <w:rFonts w:cs="Calibri"/>
                <w:bCs/>
                <w:sz w:val="18"/>
                <w:lang w:val="es-ES"/>
              </w:rPr>
            </w:pPr>
            <w:r w:rsidRPr="00CF11BE">
              <w:rPr>
                <w:rFonts w:cs="Calibri"/>
                <w:b/>
                <w:bCs/>
                <w:sz w:val="18"/>
                <w:szCs w:val="18"/>
                <w:lang w:val="es-ES"/>
              </w:rPr>
              <w:t xml:space="preserve">Aplicación: </w:t>
            </w:r>
            <w:r w:rsidRPr="00CF11BE">
              <w:rPr>
                <w:rFonts w:cs="Calibri"/>
                <w:bCs/>
                <w:sz w:val="18"/>
                <w:szCs w:val="18"/>
                <w:lang w:val="es-ES"/>
              </w:rPr>
              <w:t>Aplicar la fórmula para obtener el perímetro de la circunferencia.</w:t>
            </w:r>
          </w:p>
        </w:tc>
        <w:tc>
          <w:tcPr>
            <w:tcW w:w="1231" w:type="pct"/>
            <w:gridSpan w:val="5"/>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CE.M.3.8. Resuelve problemas cotidianos que impliquen el cálculo del perímetro y el área de figuras planas; deduce es</w:t>
            </w:r>
            <w:r w:rsidRPr="00CF11BE">
              <w:rPr>
                <w:rFonts w:asciiTheme="minorHAnsi" w:hAnsiTheme="minorHAnsi" w:cs="Gotham"/>
                <w:color w:val="000000"/>
                <w:sz w:val="17"/>
                <w:szCs w:val="17"/>
              </w:rPr>
              <w:softHyphen/>
              <w:t xml:space="preserve">trategias de solución con el empleo de fórmulas; explica de manera razonada los procesos utilizados; verifica resultados y juzga su validez. </w:t>
            </w:r>
          </w:p>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I.M.3.8.1. Deduce, a partir del análisis de los elementos del círculo, fórmulas de perímetro; y las aplica en la solución de problemas geométricos y la descripción de objetos culturales o natu</w:t>
            </w:r>
            <w:r w:rsidRPr="00CF11BE">
              <w:rPr>
                <w:rFonts w:asciiTheme="minorHAnsi" w:hAnsiTheme="minorHAnsi" w:cs="Gotham"/>
                <w:color w:val="000000"/>
                <w:sz w:val="17"/>
                <w:szCs w:val="17"/>
              </w:rPr>
              <w:softHyphen/>
              <w:t>rales del entorno. (I.2., I.3.)</w:t>
            </w:r>
          </w:p>
        </w:tc>
        <w:tc>
          <w:tcPr>
            <w:tcW w:w="375" w:type="pct"/>
            <w:shd w:val="clear" w:color="auto" w:fill="auto"/>
          </w:tcPr>
          <w:p w:rsidR="0056522E" w:rsidRPr="00CF11BE" w:rsidRDefault="0056522E" w:rsidP="007E2CC2">
            <w:pPr>
              <w:spacing w:after="0"/>
            </w:pPr>
            <w:r>
              <w:t>4 periodos</w:t>
            </w:r>
          </w:p>
        </w:tc>
      </w:tr>
      <w:tr w:rsidR="0056522E" w:rsidRPr="00CF11BE" w:rsidTr="007E2CC2">
        <w:trPr>
          <w:trHeight w:val="133"/>
          <w:jc w:val="center"/>
        </w:trPr>
        <w:tc>
          <w:tcPr>
            <w:tcW w:w="156" w:type="pct"/>
            <w:shd w:val="clear" w:color="auto" w:fill="auto"/>
            <w:vAlign w:val="center"/>
          </w:tcPr>
          <w:p w:rsidR="0056522E" w:rsidRPr="00CF11BE" w:rsidRDefault="0056522E" w:rsidP="007E2CC2">
            <w:pPr>
              <w:tabs>
                <w:tab w:val="left" w:pos="924"/>
              </w:tabs>
              <w:autoSpaceDE w:val="0"/>
              <w:autoSpaceDN w:val="0"/>
              <w:adjustRightInd w:val="0"/>
              <w:spacing w:after="0"/>
              <w:rPr>
                <w:rFonts w:cs="Calibri"/>
                <w:b/>
                <w:bCs/>
                <w:lang w:val="es-ES"/>
              </w:rPr>
            </w:pPr>
            <w:r w:rsidRPr="00CF11BE">
              <w:rPr>
                <w:rFonts w:cs="Calibri"/>
                <w:b/>
                <w:bCs/>
                <w:lang w:val="es-ES"/>
              </w:rPr>
              <w:t>6.</w:t>
            </w:r>
          </w:p>
        </w:tc>
        <w:tc>
          <w:tcPr>
            <w:tcW w:w="650" w:type="pct"/>
            <w:gridSpan w:val="3"/>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lang w:val="es-ES"/>
              </w:rPr>
              <w:t>La energía del agua</w:t>
            </w:r>
          </w:p>
        </w:tc>
        <w:tc>
          <w:tcPr>
            <w:tcW w:w="772" w:type="pct"/>
            <w:gridSpan w:val="2"/>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szCs w:val="18"/>
                <w:lang w:val="es-ES"/>
              </w:rPr>
              <w:t xml:space="preserve">Solucionar problemas matemáticos que involucren la multiplicación y división de números decimales mediante la observación e interpretación de debidos procesos </w:t>
            </w:r>
            <w:r w:rsidRPr="00CF11BE">
              <w:rPr>
                <w:rFonts w:cs="Calibri"/>
                <w:bCs/>
                <w:szCs w:val="18"/>
                <w:lang w:val="es-ES"/>
              </w:rPr>
              <w:lastRenderedPageBreak/>
              <w:t>para utilizar en objetos naturales del entorno.</w:t>
            </w:r>
          </w:p>
        </w:tc>
        <w:tc>
          <w:tcPr>
            <w:tcW w:w="818" w:type="pct"/>
            <w:gridSpan w:val="3"/>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lastRenderedPageBreak/>
              <w:t>M.3.1.31. Resolver y plantear problemas con sumas, restas, multiplicaciones y divisiones con números decimales, utili</w:t>
            </w:r>
            <w:r w:rsidRPr="00CF11BE">
              <w:rPr>
                <w:rFonts w:asciiTheme="minorHAnsi" w:hAnsiTheme="minorHAnsi" w:cs="Gotham"/>
                <w:color w:val="000000"/>
                <w:sz w:val="17"/>
                <w:szCs w:val="17"/>
              </w:rPr>
              <w:softHyphen/>
              <w:t xml:space="preserve">zando varias estrategias, e interpretar la solución dentro del contexto del problema. </w:t>
            </w:r>
          </w:p>
        </w:tc>
        <w:tc>
          <w:tcPr>
            <w:tcW w:w="998" w:type="pct"/>
            <w:gridSpan w:val="4"/>
            <w:shd w:val="clear" w:color="auto" w:fill="auto"/>
          </w:tcPr>
          <w:p w:rsidR="0056522E" w:rsidRPr="00CF11BE" w:rsidRDefault="0056522E" w:rsidP="007E2CC2">
            <w:pPr>
              <w:tabs>
                <w:tab w:val="left" w:pos="924"/>
              </w:tabs>
              <w:autoSpaceDE w:val="0"/>
              <w:autoSpaceDN w:val="0"/>
              <w:adjustRightInd w:val="0"/>
              <w:spacing w:after="0"/>
              <w:jc w:val="center"/>
              <w:rPr>
                <w:rFonts w:cs="Calibri"/>
                <w:b/>
                <w:bCs/>
                <w:sz w:val="18"/>
                <w:szCs w:val="18"/>
                <w:lang w:val="es-ES"/>
              </w:rPr>
            </w:pPr>
            <w:r w:rsidRPr="00CF11BE">
              <w:rPr>
                <w:rFonts w:cs="Calibri"/>
                <w:b/>
                <w:bCs/>
                <w:sz w:val="18"/>
                <w:szCs w:val="18"/>
                <w:lang w:val="es-ES"/>
              </w:rPr>
              <w:t>MÉTODO DE SOLUCIÓN DE PROBLEMAS</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t xml:space="preserve">Enunciación del problema: </w:t>
            </w:r>
            <w:r w:rsidRPr="00CF11BE">
              <w:rPr>
                <w:rFonts w:cs="Calibri"/>
                <w:bCs/>
                <w:sz w:val="18"/>
                <w:szCs w:val="18"/>
                <w:lang w:val="es-ES"/>
              </w:rPr>
              <w:t>Plantear y presentar el problema.</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t xml:space="preserve">Identificación del problema: </w:t>
            </w:r>
            <w:r w:rsidRPr="00CF11BE">
              <w:rPr>
                <w:rFonts w:cs="Calibri"/>
                <w:bCs/>
                <w:sz w:val="18"/>
                <w:szCs w:val="18"/>
                <w:lang w:val="es-ES"/>
              </w:rPr>
              <w:t>Interpretar el problema.</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t xml:space="preserve">Formulación de alternativas: </w:t>
            </w:r>
            <w:r w:rsidRPr="00CF11BE">
              <w:rPr>
                <w:rFonts w:cs="Calibri"/>
                <w:bCs/>
                <w:sz w:val="18"/>
                <w:szCs w:val="18"/>
                <w:lang w:val="es-ES"/>
              </w:rPr>
              <w:t>Analizar el problema aplicando el proceso para multiplica y dividir números decimales.</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t xml:space="preserve">Resolución: </w:t>
            </w:r>
            <w:r w:rsidRPr="00CF11BE">
              <w:rPr>
                <w:rFonts w:cs="Calibri"/>
                <w:bCs/>
                <w:sz w:val="18"/>
                <w:szCs w:val="18"/>
                <w:lang w:val="es-ES"/>
              </w:rPr>
              <w:t xml:space="preserve">Relacionar el problema </w:t>
            </w:r>
            <w:r w:rsidRPr="00CF11BE">
              <w:rPr>
                <w:rFonts w:cs="Calibri"/>
                <w:bCs/>
                <w:sz w:val="18"/>
                <w:szCs w:val="18"/>
                <w:lang w:val="es-ES"/>
              </w:rPr>
              <w:lastRenderedPageBreak/>
              <w:t>con las operaciones.</w:t>
            </w:r>
          </w:p>
          <w:p w:rsidR="0056522E" w:rsidRPr="00CF11BE" w:rsidRDefault="0056522E" w:rsidP="007E2CC2">
            <w:pPr>
              <w:tabs>
                <w:tab w:val="left" w:pos="924"/>
              </w:tabs>
              <w:autoSpaceDE w:val="0"/>
              <w:autoSpaceDN w:val="0"/>
              <w:adjustRightInd w:val="0"/>
              <w:spacing w:after="0"/>
              <w:jc w:val="both"/>
              <w:rPr>
                <w:rFonts w:cs="Calibri"/>
                <w:bCs/>
                <w:sz w:val="18"/>
                <w:lang w:val="es-ES"/>
              </w:rPr>
            </w:pPr>
            <w:r w:rsidRPr="00CF11BE">
              <w:rPr>
                <w:rFonts w:cs="Calibri"/>
                <w:b/>
                <w:bCs/>
                <w:sz w:val="18"/>
                <w:szCs w:val="18"/>
                <w:lang w:val="es-ES"/>
              </w:rPr>
              <w:t xml:space="preserve">Aplicación: </w:t>
            </w:r>
            <w:r w:rsidRPr="00CF11BE">
              <w:rPr>
                <w:rFonts w:cs="Calibri"/>
                <w:bCs/>
                <w:sz w:val="18"/>
                <w:szCs w:val="18"/>
                <w:lang w:val="es-ES"/>
              </w:rPr>
              <w:t>Validar procesos y resultados.</w:t>
            </w:r>
          </w:p>
        </w:tc>
        <w:tc>
          <w:tcPr>
            <w:tcW w:w="1231" w:type="pct"/>
            <w:gridSpan w:val="5"/>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lastRenderedPageBreak/>
              <w:t xml:space="preserve">CE.M.3.5. Plantea problemas numéricos en los que intervienen números naturales, decimales o fraccionarios, asociados a situaciones del entorno; para el planteamiento emplea estrategias de cálculo mental, y para su solución, los algoritmos de las operaciones y propiedades. Justifica procesos y emplea de forma crítica la tecnología, como medio de verificación de resultados. </w:t>
            </w:r>
          </w:p>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 xml:space="preserve">I.M.3.5.2. Formula y resuelve problemas contextualizados; decide los procedimientos y las operaciones con números decimales a utilizar y la tecnología en la interpretación y </w:t>
            </w:r>
            <w:r w:rsidRPr="00CF11BE">
              <w:rPr>
                <w:rFonts w:asciiTheme="minorHAnsi" w:hAnsiTheme="minorHAnsi" w:cs="Gotham"/>
                <w:color w:val="000000"/>
                <w:sz w:val="17"/>
                <w:szCs w:val="17"/>
              </w:rPr>
              <w:lastRenderedPageBreak/>
              <w:t xml:space="preserve">verificación de los resultados obtenidos. (I.2., I.3.) </w:t>
            </w:r>
          </w:p>
        </w:tc>
        <w:tc>
          <w:tcPr>
            <w:tcW w:w="375" w:type="pct"/>
            <w:shd w:val="clear" w:color="auto" w:fill="auto"/>
          </w:tcPr>
          <w:p w:rsidR="0056522E" w:rsidRPr="00CF11BE" w:rsidRDefault="0056522E" w:rsidP="007E2CC2">
            <w:pPr>
              <w:spacing w:after="0"/>
            </w:pPr>
            <w:r>
              <w:lastRenderedPageBreak/>
              <w:t>4 periodos</w:t>
            </w:r>
          </w:p>
        </w:tc>
      </w:tr>
      <w:tr w:rsidR="0056522E" w:rsidRPr="00CF11BE" w:rsidTr="007E2CC2">
        <w:trPr>
          <w:trHeight w:val="133"/>
          <w:jc w:val="center"/>
        </w:trPr>
        <w:tc>
          <w:tcPr>
            <w:tcW w:w="156" w:type="pct"/>
            <w:shd w:val="clear" w:color="auto" w:fill="auto"/>
            <w:vAlign w:val="center"/>
          </w:tcPr>
          <w:p w:rsidR="0056522E" w:rsidRPr="00CF11BE" w:rsidRDefault="0056522E" w:rsidP="007E2CC2">
            <w:pPr>
              <w:tabs>
                <w:tab w:val="left" w:pos="924"/>
              </w:tabs>
              <w:autoSpaceDE w:val="0"/>
              <w:autoSpaceDN w:val="0"/>
              <w:adjustRightInd w:val="0"/>
              <w:spacing w:after="0"/>
              <w:rPr>
                <w:rFonts w:cs="Calibri"/>
                <w:b/>
                <w:bCs/>
                <w:lang w:val="es-ES"/>
              </w:rPr>
            </w:pPr>
            <w:r w:rsidRPr="00CF11BE">
              <w:rPr>
                <w:rFonts w:cs="Calibri"/>
                <w:b/>
                <w:bCs/>
                <w:lang w:val="es-ES"/>
              </w:rPr>
              <w:lastRenderedPageBreak/>
              <w:t>6.</w:t>
            </w:r>
          </w:p>
        </w:tc>
        <w:tc>
          <w:tcPr>
            <w:tcW w:w="650" w:type="pct"/>
            <w:gridSpan w:val="3"/>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lang w:val="es-ES"/>
              </w:rPr>
              <w:t>La energía del agua</w:t>
            </w:r>
          </w:p>
        </w:tc>
        <w:tc>
          <w:tcPr>
            <w:tcW w:w="772" w:type="pct"/>
            <w:gridSpan w:val="2"/>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lang w:val="es-ES"/>
              </w:rPr>
              <w:t>Generar sucesiones con multiplicaciones y divisiones de números decimales mediante la observación y la aplicación de algoritmos como estrategias para solucionar problemas del entorno, justificar resultados, comprender modelos matemáticos y desarrollar el pensamiento lógico-matemático.</w:t>
            </w:r>
          </w:p>
        </w:tc>
        <w:tc>
          <w:tcPr>
            <w:tcW w:w="818" w:type="pct"/>
            <w:gridSpan w:val="3"/>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M.3.1.1. Generar sucesiones con sumas, restas, multiplicacio</w:t>
            </w:r>
            <w:r w:rsidRPr="00CF11BE">
              <w:rPr>
                <w:rFonts w:asciiTheme="minorHAnsi" w:hAnsiTheme="minorHAnsi" w:cs="Gotham"/>
                <w:color w:val="000000"/>
                <w:sz w:val="17"/>
                <w:szCs w:val="17"/>
              </w:rPr>
              <w:softHyphen/>
              <w:t>nes y divisiones, con números naturales, a partir de ejerci</w:t>
            </w:r>
            <w:r w:rsidRPr="00CF11BE">
              <w:rPr>
                <w:rFonts w:asciiTheme="minorHAnsi" w:hAnsiTheme="minorHAnsi" w:cs="Gotham"/>
                <w:color w:val="000000"/>
                <w:sz w:val="17"/>
                <w:szCs w:val="17"/>
              </w:rPr>
              <w:softHyphen/>
              <w:t xml:space="preserve">cios numéricos o problemas sencillos. </w:t>
            </w:r>
          </w:p>
        </w:tc>
        <w:tc>
          <w:tcPr>
            <w:tcW w:w="998" w:type="pct"/>
            <w:gridSpan w:val="4"/>
            <w:shd w:val="clear" w:color="auto" w:fill="auto"/>
          </w:tcPr>
          <w:p w:rsidR="0056522E" w:rsidRPr="00CF11BE" w:rsidRDefault="0056522E" w:rsidP="007E2CC2">
            <w:pPr>
              <w:tabs>
                <w:tab w:val="left" w:pos="924"/>
              </w:tabs>
              <w:autoSpaceDE w:val="0"/>
              <w:autoSpaceDN w:val="0"/>
              <w:adjustRightInd w:val="0"/>
              <w:spacing w:after="0"/>
              <w:jc w:val="center"/>
              <w:rPr>
                <w:rFonts w:cs="Calibri"/>
                <w:b/>
                <w:bCs/>
                <w:sz w:val="18"/>
                <w:szCs w:val="18"/>
                <w:lang w:val="es-ES"/>
              </w:rPr>
            </w:pPr>
            <w:r w:rsidRPr="00CF11BE">
              <w:rPr>
                <w:rFonts w:cs="Calibri"/>
                <w:b/>
                <w:bCs/>
                <w:sz w:val="18"/>
                <w:szCs w:val="18"/>
                <w:lang w:val="es-ES"/>
              </w:rPr>
              <w:t>MÉTODO INDUCTIVO</w:t>
            </w:r>
          </w:p>
          <w:p w:rsidR="0056522E" w:rsidRPr="00CF11BE" w:rsidRDefault="0056522E" w:rsidP="007E2CC2">
            <w:pPr>
              <w:tabs>
                <w:tab w:val="left" w:pos="924"/>
              </w:tabs>
              <w:autoSpaceDE w:val="0"/>
              <w:autoSpaceDN w:val="0"/>
              <w:adjustRightInd w:val="0"/>
              <w:spacing w:after="0"/>
              <w:jc w:val="both"/>
              <w:rPr>
                <w:rFonts w:cs="Calibri"/>
                <w:b/>
                <w:bCs/>
                <w:sz w:val="18"/>
                <w:szCs w:val="18"/>
                <w:lang w:val="es-ES"/>
              </w:rPr>
            </w:pPr>
            <w:r w:rsidRPr="00CF11BE">
              <w:rPr>
                <w:rFonts w:cs="Calibri"/>
                <w:b/>
                <w:bCs/>
                <w:sz w:val="18"/>
                <w:szCs w:val="18"/>
                <w:lang w:val="es-ES"/>
              </w:rPr>
              <w:t xml:space="preserve">Observación: </w:t>
            </w:r>
            <w:r w:rsidRPr="00CF11BE">
              <w:rPr>
                <w:rFonts w:cs="Calibri"/>
                <w:bCs/>
                <w:sz w:val="18"/>
                <w:szCs w:val="18"/>
                <w:lang w:val="es-ES"/>
              </w:rPr>
              <w:t>Observar patrones multiplicativos y de división</w:t>
            </w:r>
          </w:p>
          <w:p w:rsidR="0056522E" w:rsidRPr="00CF11BE" w:rsidRDefault="0056522E" w:rsidP="007E2CC2">
            <w:pPr>
              <w:tabs>
                <w:tab w:val="left" w:pos="924"/>
              </w:tabs>
              <w:autoSpaceDE w:val="0"/>
              <w:autoSpaceDN w:val="0"/>
              <w:adjustRightInd w:val="0"/>
              <w:spacing w:after="0"/>
              <w:jc w:val="both"/>
              <w:rPr>
                <w:rFonts w:cs="Calibri"/>
                <w:b/>
                <w:bCs/>
                <w:sz w:val="18"/>
                <w:szCs w:val="18"/>
                <w:lang w:val="es-ES"/>
              </w:rPr>
            </w:pPr>
            <w:r w:rsidRPr="00CF11BE">
              <w:rPr>
                <w:rFonts w:cs="Calibri"/>
                <w:b/>
                <w:bCs/>
                <w:sz w:val="18"/>
                <w:szCs w:val="18"/>
                <w:lang w:val="es-ES"/>
              </w:rPr>
              <w:t xml:space="preserve">Experimentación: </w:t>
            </w:r>
            <w:r w:rsidRPr="00CF11BE">
              <w:rPr>
                <w:rFonts w:cs="Calibri"/>
                <w:bCs/>
                <w:sz w:val="18"/>
                <w:szCs w:val="18"/>
                <w:lang w:val="es-ES"/>
              </w:rPr>
              <w:t>Graficar las secuencias crecientes y decrecientes.</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t xml:space="preserve">Comparación: </w:t>
            </w:r>
            <w:r w:rsidRPr="00CF11BE">
              <w:rPr>
                <w:rFonts w:cs="Calibri"/>
                <w:bCs/>
                <w:sz w:val="18"/>
                <w:szCs w:val="18"/>
                <w:lang w:val="es-ES"/>
              </w:rPr>
              <w:t>Comparar secuencias.</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t xml:space="preserve">Abstracción: </w:t>
            </w:r>
            <w:r w:rsidRPr="00CF11BE">
              <w:rPr>
                <w:rFonts w:cs="Calibri"/>
                <w:bCs/>
                <w:sz w:val="18"/>
                <w:szCs w:val="18"/>
                <w:lang w:val="es-ES"/>
              </w:rPr>
              <w:t>Determinar las características de las sucesiones.</w:t>
            </w:r>
          </w:p>
          <w:p w:rsidR="0056522E" w:rsidRPr="00CF11BE" w:rsidRDefault="0056522E" w:rsidP="007E2CC2">
            <w:pPr>
              <w:tabs>
                <w:tab w:val="left" w:pos="924"/>
              </w:tabs>
              <w:autoSpaceDE w:val="0"/>
              <w:autoSpaceDN w:val="0"/>
              <w:adjustRightInd w:val="0"/>
              <w:spacing w:after="0"/>
              <w:rPr>
                <w:rFonts w:cs="Calibri"/>
                <w:bCs/>
                <w:sz w:val="18"/>
                <w:lang w:val="es-ES"/>
              </w:rPr>
            </w:pPr>
            <w:r w:rsidRPr="00CF11BE">
              <w:rPr>
                <w:rFonts w:cs="Calibri"/>
                <w:b/>
                <w:bCs/>
                <w:sz w:val="18"/>
                <w:szCs w:val="18"/>
                <w:lang w:val="es-ES"/>
              </w:rPr>
              <w:t xml:space="preserve">Generalización: </w:t>
            </w:r>
            <w:r w:rsidRPr="00CF11BE">
              <w:rPr>
                <w:rFonts w:cs="Calibri"/>
                <w:bCs/>
                <w:sz w:val="18"/>
                <w:szCs w:val="18"/>
                <w:lang w:val="es-ES"/>
              </w:rPr>
              <w:t>Definir conceptos.</w:t>
            </w:r>
          </w:p>
        </w:tc>
        <w:tc>
          <w:tcPr>
            <w:tcW w:w="1231" w:type="pct"/>
            <w:gridSpan w:val="5"/>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CE.M.3.1. Emplea de forma razonada la tecnología, estrategias de cálculo y los algoritmos de la adición, sustracción, mul</w:t>
            </w:r>
            <w:r w:rsidRPr="00CF11BE">
              <w:rPr>
                <w:rFonts w:asciiTheme="minorHAnsi" w:hAnsiTheme="minorHAnsi" w:cs="Gotham"/>
                <w:color w:val="000000"/>
                <w:sz w:val="17"/>
                <w:szCs w:val="17"/>
              </w:rPr>
              <w:softHyphen/>
              <w:t xml:space="preserve">tiplicación y división de números naturales, en el planteamiento y solución de problemas, la generación de sucesiones numéricas, la revisión de procesos y la comprobación de resultados; explica con claridad los procesos utilizados. </w:t>
            </w:r>
          </w:p>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I.M.3.1.1. Aplica estrategias de cálculo, los algoritmos de adi</w:t>
            </w:r>
            <w:r w:rsidRPr="00CF11BE">
              <w:rPr>
                <w:rFonts w:asciiTheme="minorHAnsi" w:hAnsiTheme="minorHAnsi" w:cs="Gotham"/>
                <w:color w:val="000000"/>
                <w:sz w:val="17"/>
                <w:szCs w:val="17"/>
              </w:rPr>
              <w:softHyphen/>
              <w:t>ciones, sustracciones, multiplicaciones y divisiones con nú</w:t>
            </w:r>
            <w:r w:rsidRPr="00CF11BE">
              <w:rPr>
                <w:rFonts w:asciiTheme="minorHAnsi" w:hAnsiTheme="minorHAnsi" w:cs="Gotham"/>
                <w:color w:val="000000"/>
                <w:sz w:val="17"/>
                <w:szCs w:val="17"/>
              </w:rPr>
              <w:softHyphen/>
              <w:t>meros decimales, y la tecnología en la construcción de suce</w:t>
            </w:r>
            <w:r w:rsidRPr="00CF11BE">
              <w:rPr>
                <w:rFonts w:asciiTheme="minorHAnsi" w:hAnsiTheme="minorHAnsi" w:cs="Gotham"/>
                <w:color w:val="000000"/>
                <w:sz w:val="17"/>
                <w:szCs w:val="17"/>
              </w:rPr>
              <w:softHyphen/>
              <w:t xml:space="preserve">siones numéricas crecientes y decrecientes, y en la solución de situaciones cotidianas sencillas. (I.3., I.4.) </w:t>
            </w:r>
          </w:p>
        </w:tc>
        <w:tc>
          <w:tcPr>
            <w:tcW w:w="375" w:type="pct"/>
            <w:shd w:val="clear" w:color="auto" w:fill="auto"/>
          </w:tcPr>
          <w:p w:rsidR="0056522E" w:rsidRPr="00CF11BE" w:rsidRDefault="0056522E" w:rsidP="007E2CC2">
            <w:pPr>
              <w:spacing w:after="0"/>
            </w:pPr>
            <w:r>
              <w:t>4 periodos</w:t>
            </w:r>
          </w:p>
        </w:tc>
      </w:tr>
      <w:tr w:rsidR="0056522E" w:rsidRPr="00CF11BE" w:rsidTr="007E2CC2">
        <w:trPr>
          <w:trHeight w:val="133"/>
          <w:jc w:val="center"/>
        </w:trPr>
        <w:tc>
          <w:tcPr>
            <w:tcW w:w="156" w:type="pct"/>
            <w:shd w:val="clear" w:color="auto" w:fill="auto"/>
            <w:vAlign w:val="center"/>
          </w:tcPr>
          <w:p w:rsidR="0056522E" w:rsidRPr="00CF11BE" w:rsidRDefault="0056522E" w:rsidP="007E2CC2">
            <w:pPr>
              <w:tabs>
                <w:tab w:val="left" w:pos="924"/>
              </w:tabs>
              <w:autoSpaceDE w:val="0"/>
              <w:autoSpaceDN w:val="0"/>
              <w:adjustRightInd w:val="0"/>
              <w:spacing w:after="0"/>
              <w:rPr>
                <w:rFonts w:cs="Calibri"/>
                <w:b/>
                <w:bCs/>
                <w:lang w:val="es-ES"/>
              </w:rPr>
            </w:pPr>
            <w:r w:rsidRPr="00CF11BE">
              <w:rPr>
                <w:rFonts w:cs="Calibri"/>
                <w:b/>
                <w:bCs/>
                <w:lang w:val="es-ES"/>
              </w:rPr>
              <w:t>6.</w:t>
            </w:r>
          </w:p>
        </w:tc>
        <w:tc>
          <w:tcPr>
            <w:tcW w:w="650" w:type="pct"/>
            <w:gridSpan w:val="3"/>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lang w:val="es-ES"/>
              </w:rPr>
              <w:t>La energía del agua</w:t>
            </w:r>
          </w:p>
        </w:tc>
        <w:tc>
          <w:tcPr>
            <w:tcW w:w="772" w:type="pct"/>
            <w:gridSpan w:val="2"/>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lang w:val="es-ES"/>
              </w:rPr>
              <w:t xml:space="preserve">Ubicar pares ordenadas en el sistema de coordenadas </w:t>
            </w:r>
            <w:r w:rsidRPr="00CF11BE">
              <w:rPr>
                <w:rFonts w:cs="Calibri"/>
                <w:bCs/>
                <w:lang w:val="es-ES"/>
              </w:rPr>
              <w:lastRenderedPageBreak/>
              <w:t>rectangulares mediante la observación del plano con el fin de identificar y representar situaciones significativas.</w:t>
            </w:r>
          </w:p>
        </w:tc>
        <w:tc>
          <w:tcPr>
            <w:tcW w:w="818" w:type="pct"/>
            <w:gridSpan w:val="3"/>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lastRenderedPageBreak/>
              <w:t>M.3.1.2. Leer y ubicar pares ordenados en el sistema de coordenadas rectangulares, con números naturales, deci</w:t>
            </w:r>
            <w:r w:rsidRPr="00CF11BE">
              <w:rPr>
                <w:rFonts w:asciiTheme="minorHAnsi" w:hAnsiTheme="minorHAnsi" w:cs="Gotham"/>
                <w:color w:val="000000"/>
                <w:sz w:val="17"/>
                <w:szCs w:val="17"/>
              </w:rPr>
              <w:softHyphen/>
              <w:t xml:space="preserve">males y fracciones. </w:t>
            </w:r>
          </w:p>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lastRenderedPageBreak/>
              <w:t xml:space="preserve">M.3.1.3. Utilizar el sistema de coordenadas para representar situaciones significativas. </w:t>
            </w:r>
          </w:p>
        </w:tc>
        <w:tc>
          <w:tcPr>
            <w:tcW w:w="998" w:type="pct"/>
            <w:gridSpan w:val="4"/>
            <w:shd w:val="clear" w:color="auto" w:fill="auto"/>
          </w:tcPr>
          <w:p w:rsidR="0056522E" w:rsidRPr="00CF11BE" w:rsidRDefault="0056522E" w:rsidP="007E2CC2">
            <w:pPr>
              <w:tabs>
                <w:tab w:val="left" w:pos="924"/>
              </w:tabs>
              <w:autoSpaceDE w:val="0"/>
              <w:autoSpaceDN w:val="0"/>
              <w:adjustRightInd w:val="0"/>
              <w:spacing w:after="0"/>
              <w:jc w:val="center"/>
              <w:rPr>
                <w:rFonts w:cs="Calibri"/>
                <w:b/>
                <w:bCs/>
                <w:sz w:val="18"/>
                <w:szCs w:val="18"/>
                <w:lang w:val="es-ES"/>
              </w:rPr>
            </w:pPr>
            <w:r w:rsidRPr="00CF11BE">
              <w:rPr>
                <w:rFonts w:cs="Calibri"/>
                <w:b/>
                <w:bCs/>
                <w:sz w:val="18"/>
                <w:szCs w:val="18"/>
                <w:lang w:val="es-ES"/>
              </w:rPr>
              <w:lastRenderedPageBreak/>
              <w:t>MÉTODO DEDUCTIVO</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t xml:space="preserve">Enunciación: </w:t>
            </w:r>
            <w:r w:rsidRPr="00CF11BE">
              <w:rPr>
                <w:rFonts w:cs="Calibri"/>
                <w:bCs/>
                <w:sz w:val="18"/>
                <w:szCs w:val="18"/>
                <w:lang w:val="es-ES"/>
              </w:rPr>
              <w:t>Determinar el eje horizontal y eje vertical.</w:t>
            </w:r>
          </w:p>
          <w:p w:rsidR="0056522E" w:rsidRPr="00CF11BE" w:rsidRDefault="0056522E" w:rsidP="007E2CC2">
            <w:pPr>
              <w:tabs>
                <w:tab w:val="left" w:pos="924"/>
              </w:tabs>
              <w:autoSpaceDE w:val="0"/>
              <w:autoSpaceDN w:val="0"/>
              <w:adjustRightInd w:val="0"/>
              <w:spacing w:after="0"/>
              <w:jc w:val="both"/>
              <w:rPr>
                <w:rFonts w:cs="Calibri"/>
                <w:b/>
                <w:bCs/>
                <w:sz w:val="18"/>
                <w:szCs w:val="18"/>
                <w:lang w:val="es-ES"/>
              </w:rPr>
            </w:pPr>
            <w:r w:rsidRPr="00CF11BE">
              <w:rPr>
                <w:rFonts w:cs="Calibri"/>
                <w:b/>
                <w:bCs/>
                <w:sz w:val="18"/>
                <w:szCs w:val="18"/>
                <w:lang w:val="es-ES"/>
              </w:rPr>
              <w:t xml:space="preserve">Comprobación: </w:t>
            </w:r>
            <w:r w:rsidRPr="00CF11BE">
              <w:rPr>
                <w:rFonts w:cs="Calibri"/>
                <w:bCs/>
                <w:sz w:val="18"/>
                <w:szCs w:val="18"/>
                <w:lang w:val="es-ES"/>
              </w:rPr>
              <w:t xml:space="preserve">Verificar coordenadas con números </w:t>
            </w:r>
            <w:r w:rsidRPr="00CF11BE">
              <w:rPr>
                <w:rFonts w:cs="Calibri"/>
                <w:bCs/>
                <w:sz w:val="18"/>
                <w:szCs w:val="18"/>
                <w:lang w:val="es-ES"/>
              </w:rPr>
              <w:lastRenderedPageBreak/>
              <w:t>decimales y fracciones.</w:t>
            </w:r>
          </w:p>
          <w:p w:rsidR="0056522E" w:rsidRPr="00CF11BE" w:rsidRDefault="0056522E" w:rsidP="007E2CC2">
            <w:pPr>
              <w:tabs>
                <w:tab w:val="left" w:pos="924"/>
              </w:tabs>
              <w:autoSpaceDE w:val="0"/>
              <w:autoSpaceDN w:val="0"/>
              <w:adjustRightInd w:val="0"/>
              <w:spacing w:after="0"/>
              <w:jc w:val="both"/>
              <w:rPr>
                <w:rFonts w:cs="Calibri"/>
                <w:bCs/>
                <w:sz w:val="18"/>
                <w:lang w:val="es-ES"/>
              </w:rPr>
            </w:pPr>
            <w:r w:rsidRPr="00CF11BE">
              <w:rPr>
                <w:rFonts w:cs="Calibri"/>
                <w:b/>
                <w:bCs/>
                <w:sz w:val="18"/>
                <w:szCs w:val="18"/>
                <w:lang w:val="es-ES"/>
              </w:rPr>
              <w:t xml:space="preserve">Aplicación: </w:t>
            </w:r>
            <w:r w:rsidRPr="00CF11BE">
              <w:rPr>
                <w:rFonts w:cs="Calibri"/>
                <w:bCs/>
                <w:sz w:val="18"/>
                <w:szCs w:val="18"/>
                <w:lang w:val="es-ES"/>
              </w:rPr>
              <w:t>Representar números decimales y fracciones en el sistema de coordenadas rectangulares.</w:t>
            </w:r>
          </w:p>
        </w:tc>
        <w:tc>
          <w:tcPr>
            <w:tcW w:w="1231" w:type="pct"/>
            <w:gridSpan w:val="5"/>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lastRenderedPageBreak/>
              <w:t xml:space="preserve">CE.M.3.6. Formula y resuelve problemas de proporcionalidad directa e inversa; emplea, como estrategias de solución, el planteamiento de razones y proporciones provenientes de tablas, diagramas y gráficas cartesianas; y explica de forma razonada los procesos </w:t>
            </w:r>
            <w:r w:rsidRPr="00CF11BE">
              <w:rPr>
                <w:rFonts w:asciiTheme="minorHAnsi" w:hAnsiTheme="minorHAnsi" w:cs="Gotham"/>
                <w:color w:val="000000"/>
                <w:sz w:val="17"/>
                <w:szCs w:val="17"/>
              </w:rPr>
              <w:lastRenderedPageBreak/>
              <w:t xml:space="preserve">empleados y la importancia del manejo honesto y responsable de documentos comerciales. </w:t>
            </w:r>
          </w:p>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I.M.3.6.1. Explica situaciones cotidianas significativas re</w:t>
            </w:r>
            <w:r w:rsidRPr="00CF11BE">
              <w:rPr>
                <w:rFonts w:asciiTheme="minorHAnsi" w:hAnsiTheme="minorHAnsi" w:cs="Gotham"/>
                <w:color w:val="000000"/>
                <w:sz w:val="17"/>
                <w:szCs w:val="17"/>
              </w:rPr>
              <w:softHyphen/>
              <w:t xml:space="preserve">lacionadas con la localización de lugares empleando como estrategia la representación en gráficas cartesianas con números naturales, decimales o fraccionarios. (I.1., I.2.) </w:t>
            </w:r>
          </w:p>
        </w:tc>
        <w:tc>
          <w:tcPr>
            <w:tcW w:w="375" w:type="pct"/>
            <w:shd w:val="clear" w:color="auto" w:fill="auto"/>
          </w:tcPr>
          <w:p w:rsidR="0056522E" w:rsidRPr="00CF11BE" w:rsidRDefault="0056522E" w:rsidP="007E2CC2">
            <w:pPr>
              <w:spacing w:after="0"/>
            </w:pPr>
            <w:r>
              <w:lastRenderedPageBreak/>
              <w:t>4 periodos</w:t>
            </w:r>
          </w:p>
        </w:tc>
      </w:tr>
      <w:tr w:rsidR="0056522E" w:rsidRPr="00CF11BE" w:rsidTr="007E2CC2">
        <w:trPr>
          <w:trHeight w:val="133"/>
          <w:jc w:val="center"/>
        </w:trPr>
        <w:tc>
          <w:tcPr>
            <w:tcW w:w="156" w:type="pct"/>
            <w:shd w:val="clear" w:color="auto" w:fill="auto"/>
            <w:vAlign w:val="center"/>
          </w:tcPr>
          <w:p w:rsidR="0056522E" w:rsidRPr="00CF11BE" w:rsidRDefault="0056522E" w:rsidP="007E2CC2">
            <w:pPr>
              <w:tabs>
                <w:tab w:val="left" w:pos="924"/>
              </w:tabs>
              <w:autoSpaceDE w:val="0"/>
              <w:autoSpaceDN w:val="0"/>
              <w:adjustRightInd w:val="0"/>
              <w:spacing w:after="0"/>
              <w:rPr>
                <w:rFonts w:cs="Calibri"/>
                <w:b/>
                <w:bCs/>
                <w:lang w:val="es-ES"/>
              </w:rPr>
            </w:pPr>
            <w:r w:rsidRPr="00CF11BE">
              <w:rPr>
                <w:rFonts w:cs="Calibri"/>
                <w:b/>
                <w:bCs/>
                <w:lang w:val="es-ES"/>
              </w:rPr>
              <w:lastRenderedPageBreak/>
              <w:t>6.</w:t>
            </w:r>
          </w:p>
        </w:tc>
        <w:tc>
          <w:tcPr>
            <w:tcW w:w="650" w:type="pct"/>
            <w:gridSpan w:val="3"/>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lang w:val="es-ES"/>
              </w:rPr>
              <w:t>La energía del agua</w:t>
            </w:r>
          </w:p>
        </w:tc>
        <w:tc>
          <w:tcPr>
            <w:tcW w:w="772" w:type="pct"/>
            <w:gridSpan w:val="2"/>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szCs w:val="18"/>
                <w:lang w:val="es-ES"/>
              </w:rPr>
              <w:t>Resolver problemas matemáticos que involucren opresiones combinadas con números decimales mediante la observación e interpretación de debidos procesos para utilizar en objetos naturales del entorno.</w:t>
            </w:r>
          </w:p>
        </w:tc>
        <w:tc>
          <w:tcPr>
            <w:tcW w:w="818" w:type="pct"/>
            <w:gridSpan w:val="3"/>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M.3.1.43. Resolver y plantear problemas que contienen combinaciones de sumas, restas, multiplicaciones y divisio</w:t>
            </w:r>
            <w:r w:rsidRPr="00CF11BE">
              <w:rPr>
                <w:rFonts w:asciiTheme="minorHAnsi" w:hAnsiTheme="minorHAnsi" w:cs="Gotham"/>
                <w:color w:val="000000"/>
                <w:sz w:val="17"/>
                <w:szCs w:val="17"/>
              </w:rPr>
              <w:softHyphen/>
              <w:t>nes con números naturales, fracciones y decimales, e inter</w:t>
            </w:r>
            <w:r w:rsidRPr="00CF11BE">
              <w:rPr>
                <w:rFonts w:asciiTheme="minorHAnsi" w:hAnsiTheme="minorHAnsi" w:cs="Gotham"/>
                <w:color w:val="000000"/>
                <w:sz w:val="17"/>
                <w:szCs w:val="17"/>
              </w:rPr>
              <w:softHyphen/>
              <w:t>pretar la solución dentro del contexto del problema.</w:t>
            </w:r>
          </w:p>
        </w:tc>
        <w:tc>
          <w:tcPr>
            <w:tcW w:w="998" w:type="pct"/>
            <w:gridSpan w:val="4"/>
            <w:shd w:val="clear" w:color="auto" w:fill="auto"/>
          </w:tcPr>
          <w:p w:rsidR="0056522E" w:rsidRPr="00CF11BE" w:rsidRDefault="0056522E" w:rsidP="007E2CC2">
            <w:pPr>
              <w:tabs>
                <w:tab w:val="left" w:pos="924"/>
              </w:tabs>
              <w:autoSpaceDE w:val="0"/>
              <w:autoSpaceDN w:val="0"/>
              <w:adjustRightInd w:val="0"/>
              <w:spacing w:after="0"/>
              <w:jc w:val="center"/>
              <w:rPr>
                <w:rFonts w:cs="Calibri"/>
                <w:b/>
                <w:bCs/>
                <w:sz w:val="18"/>
                <w:szCs w:val="18"/>
                <w:lang w:val="es-ES"/>
              </w:rPr>
            </w:pPr>
            <w:r w:rsidRPr="00CF11BE">
              <w:rPr>
                <w:rFonts w:cs="Calibri"/>
                <w:b/>
                <w:bCs/>
                <w:sz w:val="18"/>
                <w:szCs w:val="18"/>
                <w:lang w:val="es-ES"/>
              </w:rPr>
              <w:t>MÉTODO DE SOLUCIÓN DE PROBLEMAS</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t xml:space="preserve">Enunciación del problema: </w:t>
            </w:r>
            <w:r w:rsidRPr="00CF11BE">
              <w:rPr>
                <w:rFonts w:cs="Calibri"/>
                <w:bCs/>
                <w:sz w:val="18"/>
                <w:szCs w:val="18"/>
                <w:lang w:val="es-ES"/>
              </w:rPr>
              <w:t>Plantear y presentar el problema.</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t xml:space="preserve">Identificación del problema: </w:t>
            </w:r>
            <w:r w:rsidRPr="00CF11BE">
              <w:rPr>
                <w:rFonts w:cs="Calibri"/>
                <w:bCs/>
                <w:sz w:val="18"/>
                <w:szCs w:val="18"/>
                <w:lang w:val="es-ES"/>
              </w:rPr>
              <w:t>Interpretar el problema.</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t xml:space="preserve">Formulación de alternativas: </w:t>
            </w:r>
            <w:r w:rsidRPr="00CF11BE">
              <w:rPr>
                <w:rFonts w:cs="Calibri"/>
                <w:bCs/>
                <w:sz w:val="18"/>
                <w:szCs w:val="18"/>
                <w:lang w:val="es-ES"/>
              </w:rPr>
              <w:t>Analizar el problema aplicando operaciones combinadas con números decimales.</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t xml:space="preserve">Resolución: </w:t>
            </w:r>
            <w:r w:rsidRPr="00CF11BE">
              <w:rPr>
                <w:rFonts w:cs="Calibri"/>
                <w:bCs/>
                <w:sz w:val="18"/>
                <w:szCs w:val="18"/>
                <w:lang w:val="es-ES"/>
              </w:rPr>
              <w:t>Relacionar el problema con las operaciones.</w:t>
            </w:r>
          </w:p>
          <w:p w:rsidR="0056522E" w:rsidRPr="00CF11BE" w:rsidRDefault="0056522E" w:rsidP="007E2CC2">
            <w:pPr>
              <w:tabs>
                <w:tab w:val="left" w:pos="924"/>
              </w:tabs>
              <w:autoSpaceDE w:val="0"/>
              <w:autoSpaceDN w:val="0"/>
              <w:adjustRightInd w:val="0"/>
              <w:spacing w:after="0"/>
              <w:rPr>
                <w:rFonts w:cs="Calibri"/>
                <w:bCs/>
                <w:sz w:val="18"/>
                <w:lang w:val="es-ES"/>
              </w:rPr>
            </w:pPr>
            <w:r w:rsidRPr="00CF11BE">
              <w:rPr>
                <w:rFonts w:cs="Calibri"/>
                <w:b/>
                <w:bCs/>
                <w:sz w:val="18"/>
                <w:szCs w:val="18"/>
                <w:lang w:val="es-ES"/>
              </w:rPr>
              <w:t xml:space="preserve">Aplicación: </w:t>
            </w:r>
            <w:r w:rsidRPr="00CF11BE">
              <w:rPr>
                <w:rFonts w:cs="Calibri"/>
                <w:bCs/>
                <w:sz w:val="18"/>
                <w:szCs w:val="18"/>
                <w:lang w:val="es-ES"/>
              </w:rPr>
              <w:t>Validar procesos y resultados.</w:t>
            </w:r>
          </w:p>
        </w:tc>
        <w:tc>
          <w:tcPr>
            <w:tcW w:w="1231" w:type="pct"/>
            <w:gridSpan w:val="5"/>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 xml:space="preserve">CE.M.3.5. Plantea problemas numéricos en los que intervienen números naturales, decimales o fraccionarios, asociados a situaciones del entorno; para el planteamiento emplea estrategias de cálculo mental, y para su solución, los algoritmos de las operaciones y propiedades. Justifica procesos y emplea de forma crítica la tecnología, como medio de verificación de resultados. </w:t>
            </w:r>
          </w:p>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I.M.3.5.1. Aplica algoritmos de la adición, sustracción, multiplicación y división de nú</w:t>
            </w:r>
            <w:r w:rsidRPr="00CF11BE">
              <w:rPr>
                <w:rFonts w:asciiTheme="minorHAnsi" w:hAnsiTheme="minorHAnsi" w:cs="Gotham"/>
                <w:color w:val="000000"/>
                <w:sz w:val="17"/>
                <w:szCs w:val="17"/>
              </w:rPr>
              <w:softHyphen/>
              <w:t>meros naturales, decimales y fraccionarios, y la tecnología, para resolver ejercicios y problemas con operaciones com</w:t>
            </w:r>
            <w:r w:rsidRPr="00CF11BE">
              <w:rPr>
                <w:rFonts w:asciiTheme="minorHAnsi" w:hAnsiTheme="minorHAnsi" w:cs="Gotham"/>
                <w:color w:val="000000"/>
                <w:sz w:val="17"/>
                <w:szCs w:val="17"/>
              </w:rPr>
              <w:softHyphen/>
              <w:t xml:space="preserve">binadas. (I.1.) </w:t>
            </w:r>
          </w:p>
        </w:tc>
        <w:tc>
          <w:tcPr>
            <w:tcW w:w="375" w:type="pct"/>
            <w:shd w:val="clear" w:color="auto" w:fill="auto"/>
          </w:tcPr>
          <w:p w:rsidR="0056522E" w:rsidRPr="00CF11BE" w:rsidRDefault="0056522E" w:rsidP="007E2CC2">
            <w:pPr>
              <w:spacing w:after="0"/>
            </w:pPr>
            <w:r>
              <w:t>4 periodos</w:t>
            </w:r>
          </w:p>
        </w:tc>
      </w:tr>
      <w:tr w:rsidR="0056522E" w:rsidRPr="00CF11BE" w:rsidTr="007E2CC2">
        <w:trPr>
          <w:trHeight w:val="133"/>
          <w:jc w:val="center"/>
        </w:trPr>
        <w:tc>
          <w:tcPr>
            <w:tcW w:w="156" w:type="pct"/>
            <w:shd w:val="clear" w:color="auto" w:fill="auto"/>
            <w:vAlign w:val="center"/>
          </w:tcPr>
          <w:p w:rsidR="0056522E" w:rsidRPr="00CF11BE" w:rsidRDefault="0056522E" w:rsidP="007E2CC2">
            <w:pPr>
              <w:tabs>
                <w:tab w:val="left" w:pos="924"/>
              </w:tabs>
              <w:autoSpaceDE w:val="0"/>
              <w:autoSpaceDN w:val="0"/>
              <w:adjustRightInd w:val="0"/>
              <w:spacing w:after="0"/>
              <w:rPr>
                <w:rFonts w:cs="Calibri"/>
                <w:b/>
                <w:bCs/>
                <w:lang w:val="es-ES"/>
              </w:rPr>
            </w:pPr>
            <w:r w:rsidRPr="00CF11BE">
              <w:rPr>
                <w:rFonts w:cs="Calibri"/>
                <w:b/>
                <w:bCs/>
                <w:lang w:val="es-ES"/>
              </w:rPr>
              <w:t>6.</w:t>
            </w:r>
          </w:p>
        </w:tc>
        <w:tc>
          <w:tcPr>
            <w:tcW w:w="650" w:type="pct"/>
            <w:gridSpan w:val="3"/>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lang w:val="es-ES"/>
              </w:rPr>
              <w:t>La energía del agua</w:t>
            </w:r>
          </w:p>
        </w:tc>
        <w:tc>
          <w:tcPr>
            <w:tcW w:w="772" w:type="pct"/>
            <w:gridSpan w:val="2"/>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lang w:val="es-ES"/>
              </w:rPr>
              <w:t xml:space="preserve">Reconocer a los ángulos como medida del sistema sexagesimal </w:t>
            </w:r>
            <w:r w:rsidRPr="00CF11BE">
              <w:rPr>
                <w:rFonts w:cs="Calibri"/>
                <w:bCs/>
                <w:lang w:val="es-ES"/>
              </w:rPr>
              <w:lastRenderedPageBreak/>
              <w:t>mediante la observación, análisis, plantillas elaboradas en material concreto para resolver situaciones del entorno.</w:t>
            </w:r>
          </w:p>
        </w:tc>
        <w:tc>
          <w:tcPr>
            <w:tcW w:w="818" w:type="pct"/>
            <w:gridSpan w:val="3"/>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lastRenderedPageBreak/>
              <w:t xml:space="preserve">M.3.2.21. Reconocer los ángulos como parte del sistema sexagesimal en la conversión de grados a minutos. </w:t>
            </w:r>
          </w:p>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lastRenderedPageBreak/>
              <w:t xml:space="preserve">M.3.2.22. Convertir medidas decimales de ángulos a grados y minutos, en función de explicar situaciones cotidianas. </w:t>
            </w:r>
          </w:p>
        </w:tc>
        <w:tc>
          <w:tcPr>
            <w:tcW w:w="998" w:type="pct"/>
            <w:gridSpan w:val="4"/>
            <w:shd w:val="clear" w:color="auto" w:fill="auto"/>
          </w:tcPr>
          <w:p w:rsidR="0056522E" w:rsidRPr="00CF11BE" w:rsidRDefault="0056522E" w:rsidP="007E2CC2">
            <w:pPr>
              <w:tabs>
                <w:tab w:val="left" w:pos="924"/>
              </w:tabs>
              <w:autoSpaceDE w:val="0"/>
              <w:autoSpaceDN w:val="0"/>
              <w:adjustRightInd w:val="0"/>
              <w:spacing w:after="0"/>
              <w:jc w:val="center"/>
              <w:rPr>
                <w:rFonts w:cs="Calibri"/>
                <w:b/>
                <w:bCs/>
                <w:sz w:val="18"/>
                <w:szCs w:val="18"/>
                <w:lang w:val="es-ES"/>
              </w:rPr>
            </w:pPr>
            <w:r w:rsidRPr="00CF11BE">
              <w:rPr>
                <w:rFonts w:cs="Calibri"/>
                <w:b/>
                <w:bCs/>
                <w:sz w:val="18"/>
                <w:szCs w:val="18"/>
                <w:lang w:val="es-ES"/>
              </w:rPr>
              <w:lastRenderedPageBreak/>
              <w:t>MÉTODO INDUCTIVO</w:t>
            </w:r>
          </w:p>
          <w:p w:rsidR="0056522E" w:rsidRPr="00CF11BE" w:rsidRDefault="0056522E" w:rsidP="007E2CC2">
            <w:pPr>
              <w:tabs>
                <w:tab w:val="left" w:pos="924"/>
              </w:tabs>
              <w:autoSpaceDE w:val="0"/>
              <w:autoSpaceDN w:val="0"/>
              <w:adjustRightInd w:val="0"/>
              <w:spacing w:after="0"/>
              <w:jc w:val="both"/>
              <w:rPr>
                <w:rFonts w:cs="Calibri"/>
                <w:b/>
                <w:bCs/>
                <w:sz w:val="18"/>
                <w:szCs w:val="18"/>
                <w:lang w:val="es-ES"/>
              </w:rPr>
            </w:pPr>
            <w:r w:rsidRPr="00CF11BE">
              <w:rPr>
                <w:rFonts w:cs="Calibri"/>
                <w:b/>
                <w:bCs/>
                <w:sz w:val="18"/>
                <w:szCs w:val="18"/>
                <w:lang w:val="es-ES"/>
              </w:rPr>
              <w:t xml:space="preserve">Observación: </w:t>
            </w:r>
            <w:r w:rsidRPr="00CF11BE">
              <w:rPr>
                <w:rFonts w:cs="Calibri"/>
                <w:bCs/>
                <w:sz w:val="18"/>
                <w:szCs w:val="18"/>
                <w:lang w:val="es-ES"/>
              </w:rPr>
              <w:t xml:space="preserve">Observar las manecillas del reloj </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t>Experimentación:</w:t>
            </w:r>
            <w:r w:rsidRPr="00CF11BE">
              <w:rPr>
                <w:rFonts w:cs="Calibri"/>
                <w:bCs/>
                <w:sz w:val="18"/>
                <w:szCs w:val="18"/>
                <w:lang w:val="es-ES"/>
              </w:rPr>
              <w:t xml:space="preserve"> Identificar las clases de ángulos que forman las </w:t>
            </w:r>
            <w:r w:rsidRPr="00CF11BE">
              <w:rPr>
                <w:rFonts w:cs="Calibri"/>
                <w:bCs/>
                <w:sz w:val="18"/>
                <w:szCs w:val="18"/>
                <w:lang w:val="es-ES"/>
              </w:rPr>
              <w:lastRenderedPageBreak/>
              <w:t>manecillas.</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t xml:space="preserve">Comparación: </w:t>
            </w:r>
            <w:r w:rsidRPr="00CF11BE">
              <w:rPr>
                <w:rFonts w:cs="Calibri"/>
                <w:bCs/>
                <w:sz w:val="18"/>
                <w:szCs w:val="18"/>
                <w:lang w:val="es-ES"/>
              </w:rPr>
              <w:t>Determinar el sistema sexagesimal. (grados, minutos y segundos)</w:t>
            </w:r>
          </w:p>
          <w:p w:rsidR="0056522E" w:rsidRPr="00CF11BE" w:rsidRDefault="0056522E" w:rsidP="007E2CC2">
            <w:pPr>
              <w:tabs>
                <w:tab w:val="left" w:pos="924"/>
              </w:tabs>
              <w:autoSpaceDE w:val="0"/>
              <w:autoSpaceDN w:val="0"/>
              <w:adjustRightInd w:val="0"/>
              <w:spacing w:after="0"/>
              <w:rPr>
                <w:rFonts w:cs="Calibri"/>
                <w:bCs/>
                <w:sz w:val="18"/>
                <w:lang w:val="es-ES"/>
              </w:rPr>
            </w:pPr>
            <w:r w:rsidRPr="00CF11BE">
              <w:rPr>
                <w:rFonts w:cs="Calibri"/>
                <w:b/>
                <w:bCs/>
                <w:sz w:val="18"/>
                <w:szCs w:val="18"/>
                <w:lang w:val="es-ES"/>
              </w:rPr>
              <w:t xml:space="preserve">Abstracción: </w:t>
            </w:r>
            <w:r w:rsidRPr="00CF11BE">
              <w:rPr>
                <w:rFonts w:cs="Calibri"/>
                <w:bCs/>
                <w:sz w:val="18"/>
                <w:szCs w:val="18"/>
                <w:lang w:val="es-ES"/>
              </w:rPr>
              <w:t>Emitir juicios de valor.</w:t>
            </w:r>
          </w:p>
        </w:tc>
        <w:tc>
          <w:tcPr>
            <w:tcW w:w="1231" w:type="pct"/>
            <w:gridSpan w:val="5"/>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lastRenderedPageBreak/>
              <w:t xml:space="preserve">CE.M.3.9. Emplea, como estrategia para la solución de problemas geométricos, los procesos de conversión de unidades; justifica la necesidad de expresar unidades en múltiplos o submúltiplos para optimizar procesos e interpretar datos y comunicar información. </w:t>
            </w:r>
          </w:p>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lastRenderedPageBreak/>
              <w:t>I.M.3.9.2. Resuelve situaciones problemáticas variadas em</w:t>
            </w:r>
            <w:r w:rsidRPr="00CF11BE">
              <w:rPr>
                <w:rFonts w:asciiTheme="minorHAnsi" w:hAnsiTheme="minorHAnsi" w:cs="Gotham"/>
                <w:color w:val="000000"/>
                <w:sz w:val="17"/>
                <w:szCs w:val="17"/>
              </w:rPr>
              <w:softHyphen/>
              <w:t>pleando relaciones y conversiones entre unidades angulares; justifica los procesos utilizados y comunica información. (I.1., I.2.)</w:t>
            </w:r>
          </w:p>
        </w:tc>
        <w:tc>
          <w:tcPr>
            <w:tcW w:w="375" w:type="pct"/>
            <w:shd w:val="clear" w:color="auto" w:fill="auto"/>
          </w:tcPr>
          <w:p w:rsidR="0056522E" w:rsidRPr="00CF11BE" w:rsidRDefault="0056522E" w:rsidP="007E2CC2">
            <w:pPr>
              <w:spacing w:after="0"/>
            </w:pPr>
            <w:r>
              <w:lastRenderedPageBreak/>
              <w:t>4 periodos</w:t>
            </w:r>
          </w:p>
        </w:tc>
      </w:tr>
      <w:tr w:rsidR="0056522E" w:rsidRPr="00CF11BE" w:rsidTr="007E2CC2">
        <w:trPr>
          <w:trHeight w:val="133"/>
          <w:jc w:val="center"/>
        </w:trPr>
        <w:tc>
          <w:tcPr>
            <w:tcW w:w="156" w:type="pct"/>
            <w:shd w:val="clear" w:color="auto" w:fill="auto"/>
            <w:vAlign w:val="center"/>
          </w:tcPr>
          <w:p w:rsidR="0056522E" w:rsidRPr="00CF11BE" w:rsidRDefault="0056522E" w:rsidP="007E2CC2">
            <w:pPr>
              <w:tabs>
                <w:tab w:val="left" w:pos="924"/>
              </w:tabs>
              <w:autoSpaceDE w:val="0"/>
              <w:autoSpaceDN w:val="0"/>
              <w:adjustRightInd w:val="0"/>
              <w:spacing w:after="0"/>
              <w:rPr>
                <w:rFonts w:cs="Calibri"/>
                <w:b/>
                <w:bCs/>
                <w:lang w:val="es-ES"/>
              </w:rPr>
            </w:pPr>
            <w:r w:rsidRPr="00CF11BE">
              <w:rPr>
                <w:rFonts w:cs="Calibri"/>
                <w:b/>
                <w:bCs/>
                <w:lang w:val="es-ES"/>
              </w:rPr>
              <w:lastRenderedPageBreak/>
              <w:t>6</w:t>
            </w:r>
          </w:p>
        </w:tc>
        <w:tc>
          <w:tcPr>
            <w:tcW w:w="650" w:type="pct"/>
            <w:gridSpan w:val="3"/>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lang w:val="es-ES"/>
              </w:rPr>
              <w:t>La energía del agua</w:t>
            </w:r>
          </w:p>
        </w:tc>
        <w:tc>
          <w:tcPr>
            <w:tcW w:w="772" w:type="pct"/>
            <w:gridSpan w:val="2"/>
            <w:shd w:val="clear" w:color="auto" w:fill="auto"/>
          </w:tcPr>
          <w:p w:rsidR="0056522E" w:rsidRPr="00CF11BE" w:rsidRDefault="0056522E" w:rsidP="007E2CC2">
            <w:pPr>
              <w:tabs>
                <w:tab w:val="left" w:pos="924"/>
              </w:tabs>
              <w:autoSpaceDE w:val="0"/>
              <w:autoSpaceDN w:val="0"/>
              <w:adjustRightInd w:val="0"/>
              <w:spacing w:after="0"/>
              <w:jc w:val="both"/>
              <w:rPr>
                <w:rFonts w:cs="Calibri"/>
                <w:bCs/>
                <w:lang w:val="es-ES"/>
              </w:rPr>
            </w:pPr>
            <w:r w:rsidRPr="00CF11BE">
              <w:rPr>
                <w:rFonts w:cs="Calibri"/>
                <w:bCs/>
                <w:lang w:val="es-ES"/>
              </w:rPr>
              <w:t>Representar en las tablas de frecuencias diagramas de barras mediante la observación, análisis y la interpretación de datos discretos para justificar resultados de informaciones obtenidas.</w:t>
            </w:r>
          </w:p>
        </w:tc>
        <w:tc>
          <w:tcPr>
            <w:tcW w:w="818" w:type="pct"/>
            <w:gridSpan w:val="3"/>
            <w:shd w:val="clear" w:color="auto" w:fill="auto"/>
          </w:tcPr>
          <w:p w:rsidR="0056522E" w:rsidRPr="00CF11BE" w:rsidRDefault="0056522E" w:rsidP="007E2CC2">
            <w:pPr>
              <w:pStyle w:val="Pa39"/>
              <w:spacing w:before="40"/>
              <w:jc w:val="both"/>
              <w:rPr>
                <w:rFonts w:asciiTheme="minorHAnsi" w:hAnsiTheme="minorHAnsi" w:cs="Gotham"/>
                <w:color w:val="000000"/>
                <w:sz w:val="17"/>
                <w:szCs w:val="17"/>
              </w:rPr>
            </w:pPr>
            <w:r w:rsidRPr="00CF11BE">
              <w:rPr>
                <w:rFonts w:asciiTheme="minorHAnsi" w:hAnsiTheme="minorHAnsi" w:cs="Gotham"/>
                <w:color w:val="000000"/>
                <w:sz w:val="17"/>
                <w:szCs w:val="17"/>
              </w:rPr>
              <w:t>M.3.3.1. Analizar y representar, en tablas de frecuencias, diagramas de barra, circulares y poligonales, datos discre</w:t>
            </w:r>
            <w:r w:rsidRPr="00CF11BE">
              <w:rPr>
                <w:rFonts w:asciiTheme="minorHAnsi" w:hAnsiTheme="minorHAnsi" w:cs="Gotham"/>
                <w:color w:val="000000"/>
                <w:sz w:val="17"/>
                <w:szCs w:val="17"/>
              </w:rPr>
              <w:softHyphen/>
              <w:t xml:space="preserve">tos recolectados en el entorno e información publicada en medios de comunicación. </w:t>
            </w:r>
          </w:p>
          <w:p w:rsidR="0056522E" w:rsidRPr="00CF11BE" w:rsidRDefault="0056522E" w:rsidP="007E2CC2">
            <w:pPr>
              <w:pStyle w:val="Pa11"/>
              <w:spacing w:before="100"/>
              <w:jc w:val="both"/>
              <w:rPr>
                <w:rFonts w:asciiTheme="minorHAnsi" w:hAnsiTheme="minorHAnsi" w:cs="Gotham"/>
                <w:color w:val="000000"/>
                <w:sz w:val="17"/>
                <w:szCs w:val="17"/>
              </w:rPr>
            </w:pPr>
          </w:p>
        </w:tc>
        <w:tc>
          <w:tcPr>
            <w:tcW w:w="998" w:type="pct"/>
            <w:gridSpan w:val="4"/>
            <w:shd w:val="clear" w:color="auto" w:fill="auto"/>
          </w:tcPr>
          <w:p w:rsidR="0056522E" w:rsidRPr="00CF11BE" w:rsidRDefault="0056522E" w:rsidP="007E2CC2">
            <w:pPr>
              <w:tabs>
                <w:tab w:val="left" w:pos="924"/>
              </w:tabs>
              <w:autoSpaceDE w:val="0"/>
              <w:autoSpaceDN w:val="0"/>
              <w:adjustRightInd w:val="0"/>
              <w:spacing w:after="0"/>
              <w:jc w:val="center"/>
              <w:rPr>
                <w:rFonts w:cs="Calibri"/>
                <w:b/>
                <w:bCs/>
                <w:sz w:val="18"/>
                <w:szCs w:val="18"/>
                <w:lang w:val="es-ES"/>
              </w:rPr>
            </w:pPr>
            <w:r w:rsidRPr="00CF11BE">
              <w:rPr>
                <w:rFonts w:cs="Calibri"/>
                <w:b/>
                <w:bCs/>
                <w:sz w:val="18"/>
                <w:szCs w:val="18"/>
                <w:lang w:val="es-ES"/>
              </w:rPr>
              <w:t>MÉTODO DEDUCTIVO</w:t>
            </w:r>
          </w:p>
          <w:p w:rsidR="0056522E" w:rsidRPr="00CF11BE" w:rsidRDefault="0056522E" w:rsidP="007E2CC2">
            <w:pPr>
              <w:tabs>
                <w:tab w:val="left" w:pos="924"/>
              </w:tabs>
              <w:autoSpaceDE w:val="0"/>
              <w:autoSpaceDN w:val="0"/>
              <w:adjustRightInd w:val="0"/>
              <w:spacing w:after="0"/>
              <w:jc w:val="both"/>
              <w:rPr>
                <w:rFonts w:cs="Calibri"/>
                <w:bCs/>
                <w:sz w:val="18"/>
                <w:szCs w:val="18"/>
                <w:lang w:val="es-ES"/>
              </w:rPr>
            </w:pPr>
            <w:r w:rsidRPr="00CF11BE">
              <w:rPr>
                <w:rFonts w:cs="Calibri"/>
                <w:b/>
                <w:bCs/>
                <w:sz w:val="18"/>
                <w:szCs w:val="18"/>
                <w:lang w:val="es-ES"/>
              </w:rPr>
              <w:t xml:space="preserve">Enunciación: </w:t>
            </w:r>
            <w:r w:rsidRPr="00CF11BE">
              <w:rPr>
                <w:rFonts w:cs="Calibri"/>
                <w:bCs/>
                <w:sz w:val="18"/>
                <w:szCs w:val="18"/>
                <w:lang w:val="es-ES"/>
              </w:rPr>
              <w:t>Analizar los elementos de la tabla de frecuencias.</w:t>
            </w:r>
          </w:p>
          <w:p w:rsidR="0056522E" w:rsidRPr="00CF11BE" w:rsidRDefault="0056522E" w:rsidP="007E2CC2">
            <w:pPr>
              <w:tabs>
                <w:tab w:val="left" w:pos="924"/>
              </w:tabs>
              <w:autoSpaceDE w:val="0"/>
              <w:autoSpaceDN w:val="0"/>
              <w:adjustRightInd w:val="0"/>
              <w:spacing w:after="0"/>
              <w:jc w:val="both"/>
              <w:rPr>
                <w:rFonts w:cs="Calibri"/>
                <w:b/>
                <w:bCs/>
                <w:sz w:val="18"/>
                <w:szCs w:val="18"/>
                <w:lang w:val="es-ES"/>
              </w:rPr>
            </w:pPr>
            <w:r w:rsidRPr="00CF11BE">
              <w:rPr>
                <w:rFonts w:cs="Calibri"/>
                <w:b/>
                <w:bCs/>
                <w:sz w:val="18"/>
                <w:szCs w:val="18"/>
                <w:lang w:val="es-ES"/>
              </w:rPr>
              <w:t xml:space="preserve">Comprobación: </w:t>
            </w:r>
            <w:r w:rsidRPr="00CF11BE">
              <w:rPr>
                <w:rFonts w:cs="Calibri"/>
                <w:bCs/>
                <w:sz w:val="18"/>
                <w:szCs w:val="18"/>
                <w:lang w:val="es-ES"/>
              </w:rPr>
              <w:t>Determinar los diferentes gráficos estadísticos.</w:t>
            </w:r>
          </w:p>
          <w:p w:rsidR="0056522E" w:rsidRPr="00CF11BE" w:rsidRDefault="0056522E" w:rsidP="007E2CC2">
            <w:pPr>
              <w:tabs>
                <w:tab w:val="left" w:pos="924"/>
              </w:tabs>
              <w:autoSpaceDE w:val="0"/>
              <w:autoSpaceDN w:val="0"/>
              <w:adjustRightInd w:val="0"/>
              <w:spacing w:after="0"/>
              <w:jc w:val="both"/>
              <w:rPr>
                <w:rFonts w:cs="Calibri"/>
                <w:b/>
                <w:bCs/>
                <w:sz w:val="18"/>
                <w:szCs w:val="18"/>
                <w:lang w:val="es-ES"/>
              </w:rPr>
            </w:pPr>
            <w:r w:rsidRPr="00CF11BE">
              <w:rPr>
                <w:rFonts w:cs="Calibri"/>
                <w:b/>
                <w:bCs/>
                <w:sz w:val="18"/>
                <w:szCs w:val="18"/>
                <w:lang w:val="es-ES"/>
              </w:rPr>
              <w:t xml:space="preserve">Aplicación: </w:t>
            </w:r>
            <w:r w:rsidRPr="00CF11BE">
              <w:rPr>
                <w:rFonts w:cs="Calibri"/>
                <w:bCs/>
                <w:sz w:val="18"/>
                <w:szCs w:val="18"/>
                <w:lang w:val="es-ES"/>
              </w:rPr>
              <w:t>Representar gráficamente los diagramas de barras.</w:t>
            </w:r>
          </w:p>
        </w:tc>
        <w:tc>
          <w:tcPr>
            <w:tcW w:w="1231" w:type="pct"/>
            <w:gridSpan w:val="5"/>
            <w:shd w:val="clear" w:color="auto" w:fill="auto"/>
          </w:tcPr>
          <w:p w:rsidR="0056522E" w:rsidRPr="00CF11BE" w:rsidRDefault="0056522E" w:rsidP="007E2CC2">
            <w:pPr>
              <w:pStyle w:val="Pa11"/>
              <w:spacing w:before="100"/>
              <w:jc w:val="both"/>
              <w:rPr>
                <w:rFonts w:asciiTheme="minorHAnsi" w:hAnsiTheme="minorHAnsi" w:cs="Gotham"/>
                <w:color w:val="000000"/>
                <w:sz w:val="17"/>
                <w:szCs w:val="17"/>
              </w:rPr>
            </w:pPr>
            <w:r w:rsidRPr="00CF11BE">
              <w:rPr>
                <w:rFonts w:asciiTheme="minorHAnsi" w:hAnsiTheme="minorHAnsi" w:cs="Gotham"/>
                <w:color w:val="000000"/>
                <w:sz w:val="17"/>
                <w:szCs w:val="17"/>
              </w:rPr>
              <w:t>CE.M.3.10. Emplea programas informáticos para realizar estudios estadísticos sencillos; formular conclusiones de infor</w:t>
            </w:r>
            <w:r w:rsidRPr="00CF11BE">
              <w:rPr>
                <w:rFonts w:asciiTheme="minorHAnsi" w:hAnsiTheme="minorHAnsi" w:cs="Gotham"/>
                <w:color w:val="000000"/>
                <w:sz w:val="17"/>
                <w:szCs w:val="17"/>
              </w:rPr>
              <w:softHyphen/>
              <w:t>mación estadística del entorno presentada en gráficos y tablas; y utilizar parámetros estadísticos, como la media, media</w:t>
            </w:r>
            <w:r w:rsidRPr="00CF11BE">
              <w:rPr>
                <w:rFonts w:asciiTheme="minorHAnsi" w:hAnsiTheme="minorHAnsi" w:cs="Gotham"/>
                <w:color w:val="000000"/>
                <w:sz w:val="17"/>
                <w:szCs w:val="17"/>
              </w:rPr>
              <w:softHyphen/>
              <w:t xml:space="preserve">na, moda y rango, en la explicación de conclusiones. </w:t>
            </w:r>
          </w:p>
          <w:p w:rsidR="0056522E" w:rsidRPr="00CF11BE" w:rsidRDefault="0056522E" w:rsidP="007E2CC2">
            <w:pPr>
              <w:pStyle w:val="Pa39"/>
              <w:spacing w:before="40"/>
              <w:jc w:val="both"/>
              <w:rPr>
                <w:rFonts w:asciiTheme="minorHAnsi" w:hAnsiTheme="minorHAnsi" w:cs="Gotham"/>
                <w:color w:val="000000"/>
                <w:sz w:val="17"/>
                <w:szCs w:val="17"/>
              </w:rPr>
            </w:pPr>
            <w:r w:rsidRPr="00CF11BE">
              <w:rPr>
                <w:rFonts w:asciiTheme="minorHAnsi" w:hAnsiTheme="minorHAnsi" w:cs="Gotham"/>
                <w:color w:val="000000"/>
                <w:sz w:val="17"/>
                <w:szCs w:val="17"/>
              </w:rPr>
              <w:t>I.M.3.10.1. Construye, con o sin el uso de programas infor</w:t>
            </w:r>
            <w:r w:rsidRPr="00CF11BE">
              <w:rPr>
                <w:rFonts w:asciiTheme="minorHAnsi" w:hAnsiTheme="minorHAnsi" w:cs="Gotham"/>
                <w:color w:val="000000"/>
                <w:sz w:val="17"/>
                <w:szCs w:val="17"/>
              </w:rPr>
              <w:softHyphen/>
              <w:t xml:space="preserve">máticos, tablas de frecuencias y diagramas estadísticos, para representar y analizar datos discretos del entorno. (I.3.) </w:t>
            </w:r>
          </w:p>
        </w:tc>
        <w:tc>
          <w:tcPr>
            <w:tcW w:w="375" w:type="pct"/>
            <w:shd w:val="clear" w:color="auto" w:fill="auto"/>
          </w:tcPr>
          <w:p w:rsidR="0056522E" w:rsidRPr="00CF11BE" w:rsidRDefault="0056522E" w:rsidP="007E2CC2">
            <w:pPr>
              <w:spacing w:after="0"/>
            </w:pPr>
            <w:r>
              <w:t>4 periodos</w:t>
            </w:r>
          </w:p>
        </w:tc>
      </w:tr>
      <w:tr w:rsidR="0056522E" w:rsidRPr="00CF11BE" w:rsidTr="007E2CC2">
        <w:trPr>
          <w:trHeight w:val="308"/>
          <w:jc w:val="center"/>
        </w:trPr>
        <w:tc>
          <w:tcPr>
            <w:tcW w:w="3575" w:type="pct"/>
            <w:gridSpan w:val="14"/>
            <w:shd w:val="clear" w:color="auto" w:fill="auto"/>
            <w:noWrap/>
            <w:hideMark/>
          </w:tcPr>
          <w:p w:rsidR="0056522E" w:rsidRPr="00CF11BE" w:rsidRDefault="0056522E" w:rsidP="007E2CC2">
            <w:pPr>
              <w:tabs>
                <w:tab w:val="left" w:pos="924"/>
              </w:tabs>
              <w:autoSpaceDE w:val="0"/>
              <w:autoSpaceDN w:val="0"/>
              <w:adjustRightInd w:val="0"/>
              <w:spacing w:after="0"/>
              <w:jc w:val="both"/>
              <w:rPr>
                <w:rFonts w:cs="Calibri"/>
                <w:b/>
                <w:bCs/>
                <w:lang w:val="es-ES"/>
              </w:rPr>
            </w:pPr>
            <w:r w:rsidRPr="00CF11BE">
              <w:rPr>
                <w:rFonts w:cs="Calibri"/>
                <w:b/>
                <w:bCs/>
                <w:lang w:val="es-ES"/>
              </w:rPr>
              <w:t>6. BIBLIOGRAFÍA/ WEBGRAFÍA (</w:t>
            </w:r>
            <w:r w:rsidRPr="00CF11BE">
              <w:rPr>
                <w:rFonts w:cs="Calibri"/>
                <w:b/>
                <w:lang w:val="es-ES"/>
              </w:rPr>
              <w:t>Utilizar normas APA VI edición)</w:t>
            </w:r>
          </w:p>
        </w:tc>
        <w:tc>
          <w:tcPr>
            <w:tcW w:w="1425" w:type="pct"/>
            <w:gridSpan w:val="5"/>
            <w:shd w:val="clear" w:color="auto" w:fill="auto"/>
            <w:noWrap/>
            <w:hideMark/>
          </w:tcPr>
          <w:p w:rsidR="0056522E" w:rsidRPr="00CF11BE" w:rsidRDefault="0056522E" w:rsidP="007E2CC2">
            <w:pPr>
              <w:tabs>
                <w:tab w:val="left" w:pos="924"/>
              </w:tabs>
              <w:autoSpaceDE w:val="0"/>
              <w:autoSpaceDN w:val="0"/>
              <w:adjustRightInd w:val="0"/>
              <w:spacing w:after="0"/>
              <w:jc w:val="both"/>
              <w:rPr>
                <w:rFonts w:cs="Calibri"/>
                <w:b/>
                <w:bCs/>
                <w:lang w:val="es-ES"/>
              </w:rPr>
            </w:pPr>
            <w:r w:rsidRPr="00CF11BE">
              <w:rPr>
                <w:rFonts w:cs="Calibri"/>
                <w:b/>
                <w:bCs/>
                <w:lang w:val="es-ES"/>
              </w:rPr>
              <w:t>7. OBSERVACIONES</w:t>
            </w:r>
          </w:p>
        </w:tc>
      </w:tr>
      <w:tr w:rsidR="0056522E" w:rsidRPr="00CF11BE" w:rsidTr="007E2CC2">
        <w:trPr>
          <w:trHeight w:val="420"/>
          <w:jc w:val="center"/>
        </w:trPr>
        <w:tc>
          <w:tcPr>
            <w:tcW w:w="3575" w:type="pct"/>
            <w:gridSpan w:val="14"/>
            <w:shd w:val="clear" w:color="auto" w:fill="auto"/>
            <w:noWrap/>
            <w:hideMark/>
          </w:tcPr>
          <w:p w:rsidR="0056522E" w:rsidRPr="00CF11BE" w:rsidRDefault="0056522E" w:rsidP="007E2CC2">
            <w:pPr>
              <w:pStyle w:val="Pa39"/>
              <w:spacing w:before="40"/>
              <w:jc w:val="both"/>
              <w:rPr>
                <w:rStyle w:val="A13"/>
                <w:rFonts w:asciiTheme="minorHAnsi" w:hAnsiTheme="minorHAnsi"/>
              </w:rPr>
            </w:pPr>
            <w:r w:rsidRPr="00CF11BE">
              <w:rPr>
                <w:rStyle w:val="A13"/>
                <w:rFonts w:asciiTheme="minorHAnsi" w:hAnsiTheme="minorHAnsi"/>
              </w:rPr>
              <w:t>Ministerio de Educación. 2016. Currículo de los Niveles de Educación Obligatoria. </w:t>
            </w:r>
          </w:p>
          <w:p w:rsidR="0056522E" w:rsidRPr="00CF11BE" w:rsidRDefault="0056522E" w:rsidP="007E2CC2">
            <w:pPr>
              <w:pStyle w:val="Pa39"/>
              <w:spacing w:before="40"/>
              <w:jc w:val="both"/>
              <w:rPr>
                <w:rStyle w:val="A13"/>
                <w:rFonts w:asciiTheme="minorHAnsi" w:hAnsiTheme="minorHAnsi"/>
              </w:rPr>
            </w:pPr>
            <w:r w:rsidRPr="00CF11BE">
              <w:rPr>
                <w:rStyle w:val="A13"/>
                <w:rFonts w:asciiTheme="minorHAnsi" w:hAnsiTheme="minorHAnsi"/>
              </w:rPr>
              <w:t xml:space="preserve">Calderón, L. H. 2016. En Ruta del Aprendizaje. Quito. Editorial PROLIPA. </w:t>
            </w:r>
          </w:p>
          <w:p w:rsidR="0056522E" w:rsidRPr="00CF11BE" w:rsidRDefault="0056522E" w:rsidP="007E2CC2">
            <w:pPr>
              <w:pStyle w:val="Pa39"/>
              <w:spacing w:before="40"/>
              <w:jc w:val="both"/>
              <w:rPr>
                <w:rStyle w:val="A13"/>
                <w:rFonts w:asciiTheme="minorHAnsi" w:hAnsiTheme="minorHAnsi"/>
              </w:rPr>
            </w:pPr>
            <w:r w:rsidRPr="00CF11BE">
              <w:rPr>
                <w:rStyle w:val="A13"/>
                <w:rFonts w:asciiTheme="minorHAnsi" w:hAnsiTheme="minorHAnsi"/>
              </w:rPr>
              <w:t>Calderón, L. H. 2016. En Ruta del Aprendizaje. Recuperado de http://goo.gl/</w:t>
            </w:r>
            <w:r>
              <w:rPr>
                <w:rStyle w:val="A13"/>
                <w:rFonts w:asciiTheme="minorHAnsi" w:hAnsiTheme="minorHAnsi"/>
              </w:rPr>
              <w:t>RY5Mgm</w:t>
            </w:r>
          </w:p>
          <w:p w:rsidR="0056522E" w:rsidRPr="00CF11BE" w:rsidRDefault="0056522E" w:rsidP="007E2CC2">
            <w:pPr>
              <w:pStyle w:val="Pa39"/>
              <w:spacing w:before="40"/>
              <w:jc w:val="both"/>
              <w:rPr>
                <w:rStyle w:val="A13"/>
                <w:rFonts w:asciiTheme="minorHAnsi" w:hAnsiTheme="minorHAnsi"/>
              </w:rPr>
            </w:pPr>
            <w:r w:rsidRPr="00CF11BE">
              <w:rPr>
                <w:rStyle w:val="A13"/>
                <w:rFonts w:asciiTheme="minorHAnsi" w:hAnsiTheme="minorHAnsi"/>
              </w:rPr>
              <w:t>Calderón, L. H. 2016. En Ruta del Aprendizaje. Recuperado de http://goo.gl/</w:t>
            </w:r>
            <w:r>
              <w:rPr>
                <w:rStyle w:val="A13"/>
                <w:rFonts w:asciiTheme="minorHAnsi" w:hAnsiTheme="minorHAnsi"/>
              </w:rPr>
              <w:t>hWhPhc</w:t>
            </w:r>
          </w:p>
          <w:p w:rsidR="0056522E" w:rsidRPr="00CF11BE" w:rsidRDefault="0056522E" w:rsidP="007E2CC2">
            <w:pPr>
              <w:pStyle w:val="Pa39"/>
              <w:spacing w:before="40"/>
              <w:jc w:val="both"/>
              <w:rPr>
                <w:rStyle w:val="A13"/>
                <w:rFonts w:asciiTheme="minorHAnsi" w:hAnsiTheme="minorHAnsi"/>
              </w:rPr>
            </w:pPr>
            <w:r w:rsidRPr="00CF11BE">
              <w:rPr>
                <w:rStyle w:val="A13"/>
                <w:rFonts w:asciiTheme="minorHAnsi" w:hAnsiTheme="minorHAnsi"/>
              </w:rPr>
              <w:t>Calderón, L. H. 2016. En Ruta del Aprendizaje.</w:t>
            </w:r>
            <w:r>
              <w:rPr>
                <w:rStyle w:val="A13"/>
                <w:rFonts w:asciiTheme="minorHAnsi" w:hAnsiTheme="minorHAnsi"/>
              </w:rPr>
              <w:t xml:space="preserve"> Recuperado de http://goo.gl/RMMNPa</w:t>
            </w:r>
          </w:p>
          <w:p w:rsidR="0056522E" w:rsidRPr="00CF11BE" w:rsidRDefault="0056522E" w:rsidP="007E2CC2">
            <w:pPr>
              <w:pStyle w:val="Pa39"/>
              <w:spacing w:before="40"/>
              <w:jc w:val="both"/>
              <w:rPr>
                <w:rStyle w:val="A13"/>
                <w:rFonts w:asciiTheme="minorHAnsi" w:hAnsiTheme="minorHAnsi"/>
              </w:rPr>
            </w:pPr>
            <w:r w:rsidRPr="00CF11BE">
              <w:rPr>
                <w:rStyle w:val="A13"/>
                <w:rFonts w:asciiTheme="minorHAnsi" w:hAnsiTheme="minorHAnsi"/>
              </w:rPr>
              <w:t>Calderón, L. H. 2016. En Ruta del Aprendizaje.</w:t>
            </w:r>
            <w:r>
              <w:rPr>
                <w:rStyle w:val="A13"/>
                <w:rFonts w:asciiTheme="minorHAnsi" w:hAnsiTheme="minorHAnsi"/>
              </w:rPr>
              <w:t xml:space="preserve"> Recuperado de http://goo.gl/7HNWs9</w:t>
            </w:r>
          </w:p>
          <w:p w:rsidR="0056522E" w:rsidRPr="00CF11BE" w:rsidRDefault="0056522E" w:rsidP="007E2CC2">
            <w:pPr>
              <w:pStyle w:val="Pa39"/>
              <w:spacing w:before="40"/>
              <w:jc w:val="both"/>
              <w:rPr>
                <w:rStyle w:val="A13"/>
                <w:rFonts w:asciiTheme="minorHAnsi" w:hAnsiTheme="minorHAnsi"/>
              </w:rPr>
            </w:pPr>
            <w:r w:rsidRPr="00CF11BE">
              <w:rPr>
                <w:rStyle w:val="A13"/>
                <w:rFonts w:asciiTheme="minorHAnsi" w:hAnsiTheme="minorHAnsi"/>
              </w:rPr>
              <w:t>Calderón, L. H. 2016. En Ruta del Aprendizaje.</w:t>
            </w:r>
            <w:r>
              <w:rPr>
                <w:rStyle w:val="A13"/>
                <w:rFonts w:asciiTheme="minorHAnsi" w:hAnsiTheme="minorHAnsi"/>
              </w:rPr>
              <w:t xml:space="preserve"> Recuperado de http://goo.gl/XLnBJ7</w:t>
            </w:r>
          </w:p>
          <w:p w:rsidR="0056522E" w:rsidRPr="00CF11BE" w:rsidRDefault="0056522E" w:rsidP="007E2CC2">
            <w:pPr>
              <w:pStyle w:val="Pa39"/>
              <w:spacing w:before="40"/>
              <w:jc w:val="both"/>
              <w:rPr>
                <w:rStyle w:val="A13"/>
                <w:rFonts w:asciiTheme="minorHAnsi" w:hAnsiTheme="minorHAnsi"/>
              </w:rPr>
            </w:pPr>
            <w:r w:rsidRPr="00CF11BE">
              <w:rPr>
                <w:rStyle w:val="A13"/>
                <w:rFonts w:asciiTheme="minorHAnsi" w:hAnsiTheme="minorHAnsi"/>
              </w:rPr>
              <w:lastRenderedPageBreak/>
              <w:t>Calderón, L. H. 2016. En Ruta del Aprendizaje.</w:t>
            </w:r>
            <w:r>
              <w:rPr>
                <w:rStyle w:val="A13"/>
                <w:rFonts w:asciiTheme="minorHAnsi" w:hAnsiTheme="minorHAnsi"/>
              </w:rPr>
              <w:t xml:space="preserve"> Recuperado de http://goo.gl/268V2Z</w:t>
            </w:r>
          </w:p>
          <w:p w:rsidR="0056522E" w:rsidRPr="00CF11BE" w:rsidRDefault="0056522E" w:rsidP="007E2CC2">
            <w:pPr>
              <w:pStyle w:val="Pa39"/>
              <w:spacing w:before="40"/>
              <w:jc w:val="both"/>
              <w:rPr>
                <w:rStyle w:val="A13"/>
                <w:rFonts w:asciiTheme="minorHAnsi" w:hAnsiTheme="minorHAnsi"/>
              </w:rPr>
            </w:pPr>
            <w:r w:rsidRPr="00CF11BE">
              <w:rPr>
                <w:rStyle w:val="A13"/>
                <w:rFonts w:asciiTheme="minorHAnsi" w:hAnsiTheme="minorHAnsi"/>
              </w:rPr>
              <w:t>Calderón, L. H. 2016. En Ruta del Aprendizaje.</w:t>
            </w:r>
            <w:r>
              <w:rPr>
                <w:rStyle w:val="A13"/>
                <w:rFonts w:asciiTheme="minorHAnsi" w:hAnsiTheme="minorHAnsi"/>
              </w:rPr>
              <w:t xml:space="preserve"> Recuperado de http://goo.gl/x7gzZ4</w:t>
            </w:r>
          </w:p>
          <w:p w:rsidR="0056522E" w:rsidRPr="00CF11BE" w:rsidRDefault="0056522E" w:rsidP="007E2CC2">
            <w:pPr>
              <w:pStyle w:val="Pa39"/>
              <w:spacing w:before="40"/>
              <w:jc w:val="both"/>
              <w:rPr>
                <w:rStyle w:val="A13"/>
                <w:rFonts w:asciiTheme="minorHAnsi" w:hAnsiTheme="minorHAnsi"/>
              </w:rPr>
            </w:pPr>
            <w:r w:rsidRPr="00CF11BE">
              <w:rPr>
                <w:rStyle w:val="A13"/>
                <w:rFonts w:asciiTheme="minorHAnsi" w:hAnsiTheme="minorHAnsi"/>
              </w:rPr>
              <w:t>Calderón, L. H. 2016. En Ruta del Aprendizaje.</w:t>
            </w:r>
            <w:r>
              <w:rPr>
                <w:rStyle w:val="A13"/>
                <w:rFonts w:asciiTheme="minorHAnsi" w:hAnsiTheme="minorHAnsi"/>
              </w:rPr>
              <w:t xml:space="preserve"> Recuperado de http://goo.gl/lcavC</w:t>
            </w:r>
          </w:p>
          <w:p w:rsidR="0056522E" w:rsidRPr="00CF11BE" w:rsidRDefault="0056522E" w:rsidP="007E2CC2">
            <w:pPr>
              <w:pStyle w:val="Pa39"/>
              <w:spacing w:before="40"/>
              <w:jc w:val="both"/>
              <w:rPr>
                <w:rStyle w:val="A13"/>
                <w:rFonts w:asciiTheme="minorHAnsi" w:hAnsiTheme="minorHAnsi"/>
              </w:rPr>
            </w:pPr>
            <w:r w:rsidRPr="00CF11BE">
              <w:rPr>
                <w:rStyle w:val="A13"/>
                <w:rFonts w:asciiTheme="minorHAnsi" w:hAnsiTheme="minorHAnsi"/>
              </w:rPr>
              <w:t>Calderón, L. H. 2016. En Ruta del Aprendizaje.</w:t>
            </w:r>
            <w:r>
              <w:rPr>
                <w:rStyle w:val="A13"/>
                <w:rFonts w:asciiTheme="minorHAnsi" w:hAnsiTheme="minorHAnsi"/>
              </w:rPr>
              <w:t xml:space="preserve"> Recuperado de http://goo.gl/2vSr3</w:t>
            </w:r>
          </w:p>
          <w:p w:rsidR="0056522E" w:rsidRPr="00CF11BE" w:rsidRDefault="0056522E" w:rsidP="007E2CC2">
            <w:pPr>
              <w:pStyle w:val="Pa39"/>
              <w:spacing w:before="40"/>
              <w:jc w:val="both"/>
              <w:rPr>
                <w:rStyle w:val="A13"/>
                <w:rFonts w:asciiTheme="minorHAnsi" w:hAnsiTheme="minorHAnsi"/>
              </w:rPr>
            </w:pPr>
            <w:r w:rsidRPr="00CF11BE">
              <w:rPr>
                <w:rStyle w:val="A13"/>
                <w:rFonts w:asciiTheme="minorHAnsi" w:hAnsiTheme="minorHAnsi"/>
              </w:rPr>
              <w:t>Calderón, L. H. 2016. En Ruta del Aprendizaje.</w:t>
            </w:r>
            <w:r>
              <w:rPr>
                <w:rStyle w:val="A13"/>
                <w:rFonts w:asciiTheme="minorHAnsi" w:hAnsiTheme="minorHAnsi"/>
              </w:rPr>
              <w:t xml:space="preserve"> Recuperado de http://goo.gl/zJcbUK</w:t>
            </w:r>
          </w:p>
          <w:p w:rsidR="0056522E" w:rsidRPr="00CF11BE" w:rsidRDefault="0056522E" w:rsidP="007E2CC2">
            <w:pPr>
              <w:pStyle w:val="Pa39"/>
              <w:spacing w:before="40"/>
              <w:jc w:val="both"/>
              <w:rPr>
                <w:rStyle w:val="A13"/>
                <w:rFonts w:asciiTheme="minorHAnsi" w:hAnsiTheme="minorHAnsi"/>
              </w:rPr>
            </w:pPr>
            <w:r w:rsidRPr="00CF11BE">
              <w:rPr>
                <w:rStyle w:val="A13"/>
                <w:rFonts w:asciiTheme="minorHAnsi" w:hAnsiTheme="minorHAnsi"/>
              </w:rPr>
              <w:t>Calderón, L. H. 2016. En Ruta del Aprendizaje.</w:t>
            </w:r>
            <w:r>
              <w:rPr>
                <w:rStyle w:val="A13"/>
                <w:rFonts w:asciiTheme="minorHAnsi" w:hAnsiTheme="minorHAnsi"/>
              </w:rPr>
              <w:t xml:space="preserve"> Recuperado de http://goo.gl/Sf80cj</w:t>
            </w:r>
          </w:p>
          <w:p w:rsidR="0056522E" w:rsidRPr="00CF11BE" w:rsidRDefault="0056522E" w:rsidP="007E2CC2">
            <w:pPr>
              <w:pStyle w:val="Pa39"/>
              <w:spacing w:before="40"/>
              <w:jc w:val="both"/>
              <w:rPr>
                <w:rStyle w:val="A13"/>
                <w:rFonts w:asciiTheme="minorHAnsi" w:hAnsiTheme="minorHAnsi"/>
              </w:rPr>
            </w:pPr>
            <w:r w:rsidRPr="00CF11BE">
              <w:rPr>
                <w:rStyle w:val="A13"/>
                <w:rFonts w:asciiTheme="minorHAnsi" w:hAnsiTheme="minorHAnsi"/>
              </w:rPr>
              <w:t>Calderón, L. H. 2016. En Ruta del Aprendizaje.</w:t>
            </w:r>
            <w:r>
              <w:rPr>
                <w:rStyle w:val="A13"/>
                <w:rFonts w:asciiTheme="minorHAnsi" w:hAnsiTheme="minorHAnsi"/>
              </w:rPr>
              <w:t xml:space="preserve"> Recuperado de http://goo.gl/NYPtEf</w:t>
            </w:r>
          </w:p>
          <w:p w:rsidR="0056522E" w:rsidRPr="00CF11BE" w:rsidRDefault="0056522E" w:rsidP="007E2CC2">
            <w:pPr>
              <w:pStyle w:val="Pa39"/>
              <w:spacing w:before="40"/>
              <w:jc w:val="both"/>
              <w:rPr>
                <w:rStyle w:val="A13"/>
                <w:rFonts w:asciiTheme="minorHAnsi" w:hAnsiTheme="minorHAnsi"/>
              </w:rPr>
            </w:pPr>
            <w:r w:rsidRPr="00CF11BE">
              <w:rPr>
                <w:rStyle w:val="A13"/>
                <w:rFonts w:asciiTheme="minorHAnsi" w:hAnsiTheme="minorHAnsi"/>
              </w:rPr>
              <w:t>Calderón, L. H. 2016. En Ruta del Aprendizaje.</w:t>
            </w:r>
            <w:r>
              <w:rPr>
                <w:rStyle w:val="A13"/>
                <w:rFonts w:asciiTheme="minorHAnsi" w:hAnsiTheme="minorHAnsi"/>
              </w:rPr>
              <w:t xml:space="preserve"> Recuperado de http://goo.gl/JUwgHH</w:t>
            </w:r>
          </w:p>
          <w:p w:rsidR="0056522E" w:rsidRPr="00CF11BE" w:rsidRDefault="0056522E" w:rsidP="007E2CC2">
            <w:pPr>
              <w:pStyle w:val="Pa39"/>
              <w:spacing w:before="40"/>
              <w:jc w:val="both"/>
              <w:rPr>
                <w:rStyle w:val="A13"/>
                <w:rFonts w:asciiTheme="minorHAnsi" w:hAnsiTheme="minorHAnsi"/>
              </w:rPr>
            </w:pPr>
            <w:r w:rsidRPr="00CF11BE">
              <w:rPr>
                <w:rStyle w:val="A13"/>
                <w:rFonts w:asciiTheme="minorHAnsi" w:hAnsiTheme="minorHAnsi"/>
              </w:rPr>
              <w:t>Calderón, L. H. 2016. En Ruta del Aprendizaje.</w:t>
            </w:r>
            <w:r>
              <w:rPr>
                <w:rStyle w:val="A13"/>
                <w:rFonts w:asciiTheme="minorHAnsi" w:hAnsiTheme="minorHAnsi"/>
              </w:rPr>
              <w:t xml:space="preserve"> Recuperado de http://goo.gl/Trf6UA</w:t>
            </w:r>
          </w:p>
          <w:p w:rsidR="0056522E" w:rsidRPr="00CF11BE" w:rsidRDefault="0056522E" w:rsidP="007E2CC2">
            <w:pPr>
              <w:pStyle w:val="Pa39"/>
              <w:spacing w:before="40"/>
              <w:jc w:val="both"/>
              <w:rPr>
                <w:rStyle w:val="A13"/>
                <w:rFonts w:asciiTheme="minorHAnsi" w:hAnsiTheme="minorHAnsi"/>
              </w:rPr>
            </w:pPr>
            <w:r w:rsidRPr="00CF11BE">
              <w:rPr>
                <w:rStyle w:val="A13"/>
                <w:rFonts w:asciiTheme="minorHAnsi" w:hAnsiTheme="minorHAnsi"/>
              </w:rPr>
              <w:t>Calderón, L. H. 2016. En Ruta del Aprendizaje.</w:t>
            </w:r>
            <w:r>
              <w:rPr>
                <w:rStyle w:val="A13"/>
                <w:rFonts w:asciiTheme="minorHAnsi" w:hAnsiTheme="minorHAnsi"/>
              </w:rPr>
              <w:t xml:space="preserve"> Recuperado de http://goo.gl/dHrw65</w:t>
            </w:r>
          </w:p>
          <w:p w:rsidR="0056522E" w:rsidRPr="00CF11BE" w:rsidRDefault="0056522E" w:rsidP="007E2CC2">
            <w:pPr>
              <w:pStyle w:val="Pa39"/>
              <w:spacing w:before="40"/>
              <w:jc w:val="both"/>
              <w:rPr>
                <w:rStyle w:val="A13"/>
                <w:rFonts w:asciiTheme="minorHAnsi" w:hAnsiTheme="minorHAnsi"/>
              </w:rPr>
            </w:pPr>
            <w:r w:rsidRPr="00CF11BE">
              <w:rPr>
                <w:rStyle w:val="A13"/>
                <w:rFonts w:asciiTheme="minorHAnsi" w:hAnsiTheme="minorHAnsi"/>
              </w:rPr>
              <w:t>Calderón, L. H. 2016. En Ruta del Aprendizaje.</w:t>
            </w:r>
            <w:r>
              <w:rPr>
                <w:rStyle w:val="A13"/>
                <w:rFonts w:asciiTheme="minorHAnsi" w:hAnsiTheme="minorHAnsi"/>
              </w:rPr>
              <w:t xml:space="preserve"> Recuperado de http://goo.gl/fbQH1s</w:t>
            </w:r>
          </w:p>
          <w:p w:rsidR="0056522E" w:rsidRPr="00CF11BE" w:rsidRDefault="0056522E" w:rsidP="007E2CC2">
            <w:pPr>
              <w:pStyle w:val="Pa39"/>
              <w:spacing w:before="40"/>
              <w:jc w:val="both"/>
              <w:rPr>
                <w:rStyle w:val="A13"/>
                <w:rFonts w:asciiTheme="minorHAnsi" w:hAnsiTheme="minorHAnsi"/>
              </w:rPr>
            </w:pPr>
            <w:r w:rsidRPr="00CF11BE">
              <w:rPr>
                <w:rStyle w:val="A13"/>
                <w:rFonts w:asciiTheme="minorHAnsi" w:hAnsiTheme="minorHAnsi"/>
              </w:rPr>
              <w:t>Calderón, L. H. 2016. En Ruta del Aprendizaje.</w:t>
            </w:r>
            <w:r>
              <w:rPr>
                <w:rStyle w:val="A13"/>
                <w:rFonts w:asciiTheme="minorHAnsi" w:hAnsiTheme="minorHAnsi"/>
              </w:rPr>
              <w:t xml:space="preserve"> Recuperado de http://goo.gl/5drxJA</w:t>
            </w:r>
          </w:p>
          <w:p w:rsidR="0056522E" w:rsidRPr="00CF11BE" w:rsidRDefault="0056522E" w:rsidP="007E2CC2">
            <w:pPr>
              <w:pStyle w:val="Pa39"/>
              <w:spacing w:before="40"/>
              <w:jc w:val="both"/>
              <w:rPr>
                <w:rStyle w:val="A13"/>
                <w:rFonts w:asciiTheme="minorHAnsi" w:hAnsiTheme="minorHAnsi"/>
              </w:rPr>
            </w:pPr>
            <w:r w:rsidRPr="00CF11BE">
              <w:rPr>
                <w:rStyle w:val="A13"/>
                <w:rFonts w:asciiTheme="minorHAnsi" w:hAnsiTheme="minorHAnsi"/>
              </w:rPr>
              <w:t>Calderón, L. H. 2016. En Ruta del Aprendizaje.</w:t>
            </w:r>
            <w:r>
              <w:rPr>
                <w:rStyle w:val="A13"/>
                <w:rFonts w:asciiTheme="minorHAnsi" w:hAnsiTheme="minorHAnsi"/>
              </w:rPr>
              <w:t xml:space="preserve"> Recuperado de http://goo.gl/4BXfo</w:t>
            </w:r>
          </w:p>
          <w:p w:rsidR="0056522E" w:rsidRPr="00CF11BE" w:rsidRDefault="0056522E" w:rsidP="007E2CC2">
            <w:pPr>
              <w:pStyle w:val="Pa39"/>
              <w:spacing w:before="40"/>
              <w:jc w:val="both"/>
              <w:rPr>
                <w:rStyle w:val="A13"/>
                <w:rFonts w:asciiTheme="minorHAnsi" w:hAnsiTheme="minorHAnsi"/>
              </w:rPr>
            </w:pPr>
            <w:r w:rsidRPr="00CF11BE">
              <w:rPr>
                <w:rStyle w:val="A13"/>
                <w:rFonts w:asciiTheme="minorHAnsi" w:hAnsiTheme="minorHAnsi"/>
              </w:rPr>
              <w:t>Calderón, L. H. 2016. En Ruta del Aprendizaje.</w:t>
            </w:r>
            <w:r>
              <w:rPr>
                <w:rStyle w:val="A13"/>
                <w:rFonts w:asciiTheme="minorHAnsi" w:hAnsiTheme="minorHAnsi"/>
              </w:rPr>
              <w:t xml:space="preserve"> Recuperado de http://goo.gl/v03BN4</w:t>
            </w:r>
          </w:p>
        </w:tc>
        <w:tc>
          <w:tcPr>
            <w:tcW w:w="1425" w:type="pct"/>
            <w:gridSpan w:val="5"/>
            <w:shd w:val="clear" w:color="auto" w:fill="auto"/>
            <w:noWrap/>
            <w:hideMark/>
          </w:tcPr>
          <w:p w:rsidR="0056522E" w:rsidRPr="00CF11BE" w:rsidRDefault="0056522E" w:rsidP="007E2CC2">
            <w:pPr>
              <w:tabs>
                <w:tab w:val="left" w:pos="924"/>
              </w:tabs>
              <w:autoSpaceDE w:val="0"/>
              <w:autoSpaceDN w:val="0"/>
              <w:adjustRightInd w:val="0"/>
              <w:spacing w:after="0"/>
              <w:jc w:val="both"/>
              <w:rPr>
                <w:rFonts w:cs="Calibri"/>
                <w:szCs w:val="18"/>
                <w:lang w:val="es-ES"/>
              </w:rPr>
            </w:pPr>
            <w:r w:rsidRPr="00CF11BE">
              <w:rPr>
                <w:rFonts w:cs="Calibri"/>
                <w:szCs w:val="18"/>
                <w:lang w:val="es-ES"/>
              </w:rPr>
              <w:lastRenderedPageBreak/>
              <w:t>La planificación está distribuida por las Destrezas con Criterios de Desempeño que los estudiantes aprenderán durante este año lectivo, el orden de las destrezas van acorde a los bloques curriculares</w:t>
            </w:r>
            <w:r>
              <w:rPr>
                <w:rFonts w:cs="Calibri"/>
                <w:szCs w:val="18"/>
                <w:lang w:val="es-ES"/>
              </w:rPr>
              <w:t xml:space="preserve"> del reajuste curricular.</w:t>
            </w:r>
          </w:p>
        </w:tc>
      </w:tr>
      <w:tr w:rsidR="0056522E" w:rsidRPr="00CF11BE" w:rsidTr="007E2CC2">
        <w:trPr>
          <w:trHeight w:val="308"/>
          <w:jc w:val="center"/>
        </w:trPr>
        <w:tc>
          <w:tcPr>
            <w:tcW w:w="1714" w:type="pct"/>
            <w:gridSpan w:val="7"/>
            <w:shd w:val="clear" w:color="auto" w:fill="auto"/>
            <w:noWrap/>
            <w:hideMark/>
          </w:tcPr>
          <w:p w:rsidR="0056522E" w:rsidRPr="00CF11BE" w:rsidRDefault="0056522E" w:rsidP="007E2CC2">
            <w:pPr>
              <w:tabs>
                <w:tab w:val="left" w:pos="924"/>
              </w:tabs>
              <w:autoSpaceDE w:val="0"/>
              <w:autoSpaceDN w:val="0"/>
              <w:adjustRightInd w:val="0"/>
              <w:spacing w:after="0"/>
              <w:jc w:val="both"/>
              <w:rPr>
                <w:rFonts w:cs="Calibri"/>
                <w:b/>
                <w:bCs/>
                <w:lang w:val="es-ES"/>
              </w:rPr>
            </w:pPr>
            <w:r w:rsidRPr="00CF11BE">
              <w:rPr>
                <w:rFonts w:cs="Calibri"/>
                <w:b/>
                <w:bCs/>
                <w:lang w:val="es-ES"/>
              </w:rPr>
              <w:lastRenderedPageBreak/>
              <w:t>ELABORADO POR:</w:t>
            </w:r>
          </w:p>
        </w:tc>
        <w:tc>
          <w:tcPr>
            <w:tcW w:w="1680" w:type="pct"/>
            <w:gridSpan w:val="6"/>
            <w:shd w:val="clear" w:color="auto" w:fill="auto"/>
            <w:noWrap/>
            <w:hideMark/>
          </w:tcPr>
          <w:p w:rsidR="0056522E" w:rsidRPr="00CF11BE" w:rsidRDefault="0056522E" w:rsidP="007E2CC2">
            <w:pPr>
              <w:tabs>
                <w:tab w:val="left" w:pos="924"/>
              </w:tabs>
              <w:autoSpaceDE w:val="0"/>
              <w:autoSpaceDN w:val="0"/>
              <w:adjustRightInd w:val="0"/>
              <w:spacing w:after="0"/>
              <w:jc w:val="both"/>
              <w:rPr>
                <w:rFonts w:cs="Calibri"/>
                <w:b/>
                <w:bCs/>
                <w:lang w:val="es-ES"/>
              </w:rPr>
            </w:pPr>
            <w:r w:rsidRPr="00CF11BE">
              <w:rPr>
                <w:rFonts w:cs="Calibri"/>
                <w:b/>
                <w:bCs/>
                <w:lang w:val="es-ES"/>
              </w:rPr>
              <w:t>REVISADO POR:</w:t>
            </w:r>
          </w:p>
        </w:tc>
        <w:tc>
          <w:tcPr>
            <w:tcW w:w="1606" w:type="pct"/>
            <w:gridSpan w:val="6"/>
            <w:shd w:val="clear" w:color="auto" w:fill="auto"/>
            <w:noWrap/>
            <w:hideMark/>
          </w:tcPr>
          <w:p w:rsidR="0056522E" w:rsidRPr="00CF11BE" w:rsidRDefault="0056522E" w:rsidP="007E2CC2">
            <w:pPr>
              <w:tabs>
                <w:tab w:val="left" w:pos="924"/>
              </w:tabs>
              <w:autoSpaceDE w:val="0"/>
              <w:autoSpaceDN w:val="0"/>
              <w:adjustRightInd w:val="0"/>
              <w:spacing w:after="0"/>
              <w:jc w:val="both"/>
              <w:rPr>
                <w:rFonts w:cs="Calibri"/>
                <w:b/>
                <w:bCs/>
                <w:lang w:val="es-ES"/>
              </w:rPr>
            </w:pPr>
            <w:r w:rsidRPr="00CF11BE">
              <w:rPr>
                <w:rFonts w:cs="Calibri"/>
                <w:b/>
                <w:bCs/>
                <w:lang w:val="es-ES"/>
              </w:rPr>
              <w:t>APROBADO POR:</w:t>
            </w:r>
          </w:p>
        </w:tc>
      </w:tr>
      <w:tr w:rsidR="0056522E" w:rsidRPr="00CF11BE" w:rsidTr="007E2CC2">
        <w:trPr>
          <w:trHeight w:val="294"/>
          <w:jc w:val="center"/>
        </w:trPr>
        <w:tc>
          <w:tcPr>
            <w:tcW w:w="1714" w:type="pct"/>
            <w:gridSpan w:val="7"/>
            <w:shd w:val="clear" w:color="auto" w:fill="auto"/>
            <w:noWrap/>
            <w:hideMark/>
          </w:tcPr>
          <w:p w:rsidR="0056522E" w:rsidRPr="00CF11BE" w:rsidRDefault="0056522E" w:rsidP="007E2CC2">
            <w:pPr>
              <w:tabs>
                <w:tab w:val="left" w:pos="924"/>
              </w:tabs>
              <w:autoSpaceDE w:val="0"/>
              <w:autoSpaceDN w:val="0"/>
              <w:adjustRightInd w:val="0"/>
              <w:spacing w:after="0"/>
              <w:jc w:val="both"/>
              <w:rPr>
                <w:rFonts w:cs="Calibri"/>
                <w:b/>
                <w:bCs/>
                <w:lang w:val="es-ES"/>
              </w:rPr>
            </w:pPr>
            <w:r w:rsidRPr="003B1685">
              <w:rPr>
                <w:rFonts w:cs="Calibri"/>
                <w:b/>
                <w:bCs/>
                <w:lang w:val="en-US"/>
              </w:rPr>
              <w:t xml:space="preserve">DOCENTE(S): </w:t>
            </w:r>
            <w:r w:rsidRPr="00CF11BE">
              <w:rPr>
                <w:rFonts w:cs="Calibri"/>
                <w:lang w:val="en-US"/>
              </w:rPr>
              <w:t xml:space="preserve">Lic. Christian Cunduri, Lic. </w:t>
            </w:r>
            <w:r w:rsidRPr="003B1685">
              <w:rPr>
                <w:rFonts w:cs="Calibri"/>
              </w:rPr>
              <w:t>Raquel Masache y Lic. Patricia Sarmiento</w:t>
            </w:r>
          </w:p>
        </w:tc>
        <w:tc>
          <w:tcPr>
            <w:tcW w:w="1680" w:type="pct"/>
            <w:gridSpan w:val="6"/>
            <w:shd w:val="clear" w:color="auto" w:fill="auto"/>
            <w:noWrap/>
            <w:vAlign w:val="center"/>
            <w:hideMark/>
          </w:tcPr>
          <w:p w:rsidR="0056522E" w:rsidRPr="00CF11BE" w:rsidRDefault="0056522E" w:rsidP="007E2CC2">
            <w:pPr>
              <w:spacing w:after="0"/>
              <w:rPr>
                <w:bCs/>
                <w:color w:val="000000"/>
                <w:lang w:eastAsia="es-EC"/>
              </w:rPr>
            </w:pPr>
            <w:r w:rsidRPr="00CF11BE">
              <w:rPr>
                <w:b/>
                <w:bCs/>
                <w:color w:val="000000"/>
                <w:lang w:eastAsia="es-EC"/>
              </w:rPr>
              <w:t>Coordinadora del Área :</w:t>
            </w:r>
            <w:r w:rsidRPr="00CF11BE">
              <w:rPr>
                <w:bCs/>
                <w:color w:val="000000"/>
                <w:lang w:eastAsia="es-EC"/>
              </w:rPr>
              <w:t xml:space="preserve"> Msc. Amparito García</w:t>
            </w:r>
          </w:p>
        </w:tc>
        <w:tc>
          <w:tcPr>
            <w:tcW w:w="1606" w:type="pct"/>
            <w:gridSpan w:val="6"/>
            <w:shd w:val="clear" w:color="auto" w:fill="auto"/>
            <w:noWrap/>
            <w:vAlign w:val="center"/>
            <w:hideMark/>
          </w:tcPr>
          <w:p w:rsidR="0056522E" w:rsidRPr="00CF11BE" w:rsidRDefault="0056522E" w:rsidP="007E2CC2">
            <w:pPr>
              <w:spacing w:after="0"/>
              <w:rPr>
                <w:bCs/>
                <w:color w:val="000000"/>
                <w:lang w:eastAsia="es-EC"/>
              </w:rPr>
            </w:pPr>
            <w:r w:rsidRPr="00CF11BE">
              <w:rPr>
                <w:b/>
                <w:bCs/>
                <w:color w:val="000000"/>
                <w:lang w:eastAsia="es-EC"/>
              </w:rPr>
              <w:t>Coordinadora del Subnivel:</w:t>
            </w:r>
            <w:r w:rsidRPr="00CF11BE">
              <w:rPr>
                <w:bCs/>
                <w:color w:val="000000"/>
                <w:lang w:eastAsia="es-EC"/>
              </w:rPr>
              <w:t xml:space="preserve"> Lic. Elizabeth Vargas</w:t>
            </w:r>
          </w:p>
        </w:tc>
      </w:tr>
      <w:tr w:rsidR="0056522E" w:rsidRPr="00CF11BE" w:rsidTr="007E2CC2">
        <w:trPr>
          <w:trHeight w:val="280"/>
          <w:jc w:val="center"/>
        </w:trPr>
        <w:tc>
          <w:tcPr>
            <w:tcW w:w="1714" w:type="pct"/>
            <w:gridSpan w:val="7"/>
            <w:shd w:val="clear" w:color="auto" w:fill="auto"/>
            <w:noWrap/>
            <w:hideMark/>
          </w:tcPr>
          <w:p w:rsidR="0056522E" w:rsidRPr="00CF11BE" w:rsidRDefault="0056522E" w:rsidP="007E2CC2">
            <w:pPr>
              <w:tabs>
                <w:tab w:val="left" w:pos="924"/>
              </w:tabs>
              <w:autoSpaceDE w:val="0"/>
              <w:autoSpaceDN w:val="0"/>
              <w:adjustRightInd w:val="0"/>
              <w:spacing w:after="0"/>
              <w:jc w:val="both"/>
              <w:rPr>
                <w:rFonts w:cs="Calibri"/>
                <w:b/>
                <w:bCs/>
                <w:lang w:val="es-ES"/>
              </w:rPr>
            </w:pPr>
            <w:r w:rsidRPr="00CF11BE">
              <w:rPr>
                <w:rFonts w:cs="Calibri"/>
                <w:b/>
                <w:bCs/>
                <w:lang w:val="es-ES"/>
              </w:rPr>
              <w:t>Firma:</w:t>
            </w:r>
          </w:p>
          <w:p w:rsidR="0056522E" w:rsidRPr="00CF11BE" w:rsidRDefault="0056522E" w:rsidP="007E2CC2">
            <w:pPr>
              <w:tabs>
                <w:tab w:val="left" w:pos="924"/>
              </w:tabs>
              <w:autoSpaceDE w:val="0"/>
              <w:autoSpaceDN w:val="0"/>
              <w:adjustRightInd w:val="0"/>
              <w:spacing w:after="0"/>
              <w:jc w:val="both"/>
              <w:rPr>
                <w:rFonts w:cs="Calibri"/>
                <w:b/>
                <w:bCs/>
                <w:lang w:val="es-ES"/>
              </w:rPr>
            </w:pPr>
            <w:r w:rsidRPr="008B6A37">
              <w:rPr>
                <w:noProof/>
                <w:lang w:eastAsia="es-EC"/>
              </w:rPr>
              <w:drawing>
                <wp:anchor distT="0" distB="0" distL="114300" distR="114300" simplePos="0" relativeHeight="251746304" behindDoc="0" locked="0" layoutInCell="1" allowOverlap="1">
                  <wp:simplePos x="0" y="0"/>
                  <wp:positionH relativeFrom="column">
                    <wp:posOffset>85725</wp:posOffset>
                  </wp:positionH>
                  <wp:positionV relativeFrom="paragraph">
                    <wp:posOffset>85725</wp:posOffset>
                  </wp:positionV>
                  <wp:extent cx="1190626" cy="422846"/>
                  <wp:effectExtent l="0" t="0" r="0" b="0"/>
                  <wp:wrapNone/>
                  <wp:docPr id="50" name="Imagen 1" descr="H:\OMAR\LA SALLE PLANIFICACIONES\5A 6A MATE 2017\5A MATE\Firma O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AR\LA SALLE PLANIFICACIONES\5A 6A MATE 2017\5A MATE\Firma Omar.jpg"/>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626" cy="422846"/>
                          </a:xfrm>
                          <a:prstGeom prst="rect">
                            <a:avLst/>
                          </a:prstGeom>
                          <a:noFill/>
                          <a:ln>
                            <a:noFill/>
                          </a:ln>
                        </pic:spPr>
                      </pic:pic>
                    </a:graphicData>
                  </a:graphic>
                </wp:anchor>
              </w:drawing>
            </w:r>
          </w:p>
          <w:p w:rsidR="0056522E" w:rsidRDefault="0056522E" w:rsidP="007E2CC2">
            <w:pPr>
              <w:tabs>
                <w:tab w:val="left" w:pos="924"/>
              </w:tabs>
              <w:autoSpaceDE w:val="0"/>
              <w:autoSpaceDN w:val="0"/>
              <w:adjustRightInd w:val="0"/>
              <w:spacing w:after="0"/>
              <w:jc w:val="both"/>
              <w:rPr>
                <w:rFonts w:cs="Calibri"/>
                <w:b/>
                <w:bCs/>
                <w:lang w:val="es-ES"/>
              </w:rPr>
            </w:pPr>
          </w:p>
          <w:p w:rsidR="0056522E" w:rsidRPr="00CF11BE" w:rsidRDefault="004A57D5" w:rsidP="004A57D5">
            <w:pPr>
              <w:tabs>
                <w:tab w:val="left" w:pos="924"/>
              </w:tabs>
              <w:autoSpaceDE w:val="0"/>
              <w:autoSpaceDN w:val="0"/>
              <w:adjustRightInd w:val="0"/>
              <w:spacing w:after="0"/>
              <w:jc w:val="both"/>
              <w:rPr>
                <w:rFonts w:cs="Calibri"/>
                <w:b/>
                <w:bCs/>
                <w:lang w:val="es-ES"/>
              </w:rPr>
            </w:pPr>
            <w:r>
              <w:object w:dxaOrig="3210" w:dyaOrig="1635">
                <v:shape id="_x0000_i1073" type="#_x0000_t75" style="width:160.8pt;height:81.6pt" o:ole="">
                  <v:imagedata r:id="rId120" o:title=""/>
                </v:shape>
                <o:OLEObject Type="Embed" ProgID="PBrush" ShapeID="_x0000_i1073" DrawAspect="Content" ObjectID="_1538415551" r:id="rId125"/>
              </w:object>
            </w:r>
          </w:p>
        </w:tc>
        <w:tc>
          <w:tcPr>
            <w:tcW w:w="1680" w:type="pct"/>
            <w:gridSpan w:val="6"/>
            <w:shd w:val="clear" w:color="auto" w:fill="auto"/>
            <w:noWrap/>
            <w:hideMark/>
          </w:tcPr>
          <w:p w:rsidR="0056522E" w:rsidRDefault="0056522E" w:rsidP="007E2CC2">
            <w:pPr>
              <w:tabs>
                <w:tab w:val="left" w:pos="924"/>
              </w:tabs>
              <w:autoSpaceDE w:val="0"/>
              <w:autoSpaceDN w:val="0"/>
              <w:adjustRightInd w:val="0"/>
              <w:spacing w:after="0"/>
              <w:jc w:val="both"/>
              <w:rPr>
                <w:rFonts w:cs="Calibri"/>
                <w:b/>
                <w:bCs/>
                <w:lang w:val="es-ES"/>
              </w:rPr>
            </w:pPr>
            <w:r w:rsidRPr="00CF11BE">
              <w:rPr>
                <w:rFonts w:cs="Calibri"/>
                <w:b/>
                <w:bCs/>
                <w:lang w:val="es-ES"/>
              </w:rPr>
              <w:t>Firma:</w:t>
            </w:r>
          </w:p>
          <w:p w:rsidR="0056522E" w:rsidRPr="00CF11BE" w:rsidRDefault="0056522E" w:rsidP="007E2CC2">
            <w:pPr>
              <w:tabs>
                <w:tab w:val="left" w:pos="924"/>
              </w:tabs>
              <w:autoSpaceDE w:val="0"/>
              <w:autoSpaceDN w:val="0"/>
              <w:adjustRightInd w:val="0"/>
              <w:spacing w:after="0"/>
              <w:jc w:val="both"/>
              <w:rPr>
                <w:rFonts w:cs="Calibri"/>
                <w:b/>
                <w:bCs/>
                <w:lang w:val="es-ES"/>
              </w:rPr>
            </w:pPr>
            <w:r>
              <w:object w:dxaOrig="1875" w:dyaOrig="1560">
                <v:shape id="_x0000_i1074" type="#_x0000_t75" style="width:93.6pt;height:78.4pt" o:ole="">
                  <v:imagedata r:id="rId126" o:title=""/>
                </v:shape>
                <o:OLEObject Type="Embed" ProgID="PBrush" ShapeID="_x0000_i1074" DrawAspect="Content" ObjectID="_1538415552" r:id="rId127"/>
              </w:object>
            </w:r>
          </w:p>
        </w:tc>
        <w:tc>
          <w:tcPr>
            <w:tcW w:w="1606" w:type="pct"/>
            <w:gridSpan w:val="6"/>
            <w:shd w:val="clear" w:color="auto" w:fill="auto"/>
            <w:noWrap/>
            <w:hideMark/>
          </w:tcPr>
          <w:p w:rsidR="0056522E" w:rsidRPr="00CF11BE" w:rsidRDefault="0056522E" w:rsidP="007E2CC2">
            <w:pPr>
              <w:tabs>
                <w:tab w:val="left" w:pos="924"/>
              </w:tabs>
              <w:autoSpaceDE w:val="0"/>
              <w:autoSpaceDN w:val="0"/>
              <w:adjustRightInd w:val="0"/>
              <w:spacing w:after="0"/>
              <w:jc w:val="both"/>
              <w:rPr>
                <w:rFonts w:cs="Calibri"/>
                <w:b/>
                <w:bCs/>
                <w:lang w:val="es-ES"/>
              </w:rPr>
            </w:pPr>
            <w:r w:rsidRPr="00CF11BE">
              <w:rPr>
                <w:rFonts w:cs="Calibri"/>
                <w:b/>
                <w:bCs/>
                <w:lang w:val="es-ES"/>
              </w:rPr>
              <w:t>Firma:</w:t>
            </w:r>
          </w:p>
        </w:tc>
      </w:tr>
      <w:tr w:rsidR="0056522E" w:rsidRPr="00971725" w:rsidTr="007E2CC2">
        <w:trPr>
          <w:trHeight w:val="294"/>
          <w:jc w:val="center"/>
        </w:trPr>
        <w:tc>
          <w:tcPr>
            <w:tcW w:w="1714" w:type="pct"/>
            <w:gridSpan w:val="7"/>
            <w:shd w:val="clear" w:color="auto" w:fill="auto"/>
            <w:noWrap/>
            <w:hideMark/>
          </w:tcPr>
          <w:p w:rsidR="0056522E" w:rsidRPr="00CF11BE" w:rsidRDefault="0056522E" w:rsidP="007E2CC2">
            <w:pPr>
              <w:tabs>
                <w:tab w:val="left" w:pos="924"/>
              </w:tabs>
              <w:autoSpaceDE w:val="0"/>
              <w:autoSpaceDN w:val="0"/>
              <w:adjustRightInd w:val="0"/>
              <w:spacing w:after="0"/>
              <w:jc w:val="both"/>
              <w:rPr>
                <w:rFonts w:cs="Calibri"/>
                <w:b/>
                <w:bCs/>
                <w:lang w:val="es-ES"/>
              </w:rPr>
            </w:pPr>
            <w:r w:rsidRPr="00CF11BE">
              <w:rPr>
                <w:rFonts w:cs="Calibri"/>
                <w:b/>
                <w:bCs/>
                <w:lang w:val="es-ES"/>
              </w:rPr>
              <w:t xml:space="preserve">Fecha: </w:t>
            </w:r>
            <w:r>
              <w:rPr>
                <w:rFonts w:cs="Calibri"/>
                <w:bCs/>
                <w:lang w:val="es-ES"/>
              </w:rPr>
              <w:t>23</w:t>
            </w:r>
            <w:r w:rsidRPr="00CF11BE">
              <w:rPr>
                <w:rFonts w:cs="Calibri"/>
                <w:bCs/>
                <w:lang w:val="es-ES"/>
              </w:rPr>
              <w:t>/09/2016</w:t>
            </w:r>
          </w:p>
        </w:tc>
        <w:tc>
          <w:tcPr>
            <w:tcW w:w="1680" w:type="pct"/>
            <w:gridSpan w:val="6"/>
            <w:shd w:val="clear" w:color="auto" w:fill="auto"/>
            <w:noWrap/>
            <w:hideMark/>
          </w:tcPr>
          <w:p w:rsidR="0056522E" w:rsidRPr="00CF11BE" w:rsidRDefault="0056522E" w:rsidP="007E2CC2">
            <w:pPr>
              <w:tabs>
                <w:tab w:val="left" w:pos="924"/>
              </w:tabs>
              <w:autoSpaceDE w:val="0"/>
              <w:autoSpaceDN w:val="0"/>
              <w:adjustRightInd w:val="0"/>
              <w:spacing w:after="0"/>
              <w:jc w:val="both"/>
              <w:rPr>
                <w:rFonts w:cs="Calibri"/>
                <w:b/>
                <w:bCs/>
                <w:lang w:val="es-ES"/>
              </w:rPr>
            </w:pPr>
            <w:r w:rsidRPr="00CF11BE">
              <w:rPr>
                <w:rFonts w:cs="Calibri"/>
                <w:b/>
                <w:bCs/>
                <w:lang w:val="es-ES"/>
              </w:rPr>
              <w:t>Fecha:</w:t>
            </w:r>
            <w:r>
              <w:rPr>
                <w:rFonts w:cs="Calibri"/>
                <w:bCs/>
                <w:lang w:val="es-ES"/>
              </w:rPr>
              <w:t xml:space="preserve"> 23</w:t>
            </w:r>
            <w:r w:rsidRPr="00CF11BE">
              <w:rPr>
                <w:rFonts w:cs="Calibri"/>
                <w:bCs/>
                <w:lang w:val="es-ES"/>
              </w:rPr>
              <w:t>/09/2016</w:t>
            </w:r>
          </w:p>
        </w:tc>
        <w:tc>
          <w:tcPr>
            <w:tcW w:w="1606" w:type="pct"/>
            <w:gridSpan w:val="6"/>
            <w:shd w:val="clear" w:color="auto" w:fill="auto"/>
            <w:noWrap/>
            <w:hideMark/>
          </w:tcPr>
          <w:p w:rsidR="0056522E" w:rsidRPr="004A3431" w:rsidRDefault="0056522E" w:rsidP="007E2CC2">
            <w:pPr>
              <w:tabs>
                <w:tab w:val="left" w:pos="924"/>
              </w:tabs>
              <w:autoSpaceDE w:val="0"/>
              <w:autoSpaceDN w:val="0"/>
              <w:adjustRightInd w:val="0"/>
              <w:spacing w:after="0"/>
              <w:jc w:val="both"/>
              <w:rPr>
                <w:rFonts w:cs="Calibri"/>
                <w:bCs/>
                <w:lang w:val="es-ES"/>
              </w:rPr>
            </w:pPr>
            <w:r w:rsidRPr="00CF11BE">
              <w:rPr>
                <w:rFonts w:cs="Calibri"/>
                <w:b/>
                <w:bCs/>
                <w:lang w:val="es-ES"/>
              </w:rPr>
              <w:t>Fecha:</w:t>
            </w:r>
            <w:r>
              <w:rPr>
                <w:rFonts w:cs="Calibri"/>
                <w:b/>
                <w:bCs/>
                <w:lang w:val="es-ES"/>
              </w:rPr>
              <w:t xml:space="preserve"> </w:t>
            </w:r>
          </w:p>
        </w:tc>
      </w:tr>
    </w:tbl>
    <w:p w:rsidR="00992F21" w:rsidRPr="00186711" w:rsidRDefault="00992F21" w:rsidP="00992F21">
      <w:pPr>
        <w:tabs>
          <w:tab w:val="left" w:pos="924"/>
        </w:tabs>
        <w:autoSpaceDE w:val="0"/>
        <w:autoSpaceDN w:val="0"/>
        <w:adjustRightInd w:val="0"/>
        <w:spacing w:before="240" w:after="240"/>
        <w:jc w:val="center"/>
        <w:rPr>
          <w:rFonts w:ascii="Arial" w:hAnsi="Arial" w:cs="Arial"/>
          <w:b/>
          <w:sz w:val="24"/>
          <w:szCs w:val="24"/>
        </w:rPr>
      </w:pPr>
      <w:r w:rsidRPr="00186711">
        <w:rPr>
          <w:rFonts w:ascii="Arial" w:hAnsi="Arial" w:cs="Arial"/>
          <w:b/>
          <w:sz w:val="24"/>
          <w:szCs w:val="24"/>
        </w:rPr>
        <w:lastRenderedPageBreak/>
        <w:t>PLANIFICACIÓN CURRICULAR ANUAL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4"/>
        <w:gridCol w:w="555"/>
        <w:gridCol w:w="330"/>
        <w:gridCol w:w="446"/>
        <w:gridCol w:w="134"/>
        <w:gridCol w:w="208"/>
        <w:gridCol w:w="645"/>
        <w:gridCol w:w="714"/>
        <w:gridCol w:w="714"/>
        <w:gridCol w:w="1544"/>
        <w:gridCol w:w="1442"/>
        <w:gridCol w:w="111"/>
        <w:gridCol w:w="1578"/>
        <w:gridCol w:w="290"/>
        <w:gridCol w:w="256"/>
        <w:gridCol w:w="65"/>
        <w:gridCol w:w="216"/>
        <w:gridCol w:w="2079"/>
        <w:gridCol w:w="358"/>
        <w:gridCol w:w="782"/>
        <w:gridCol w:w="65"/>
        <w:gridCol w:w="1072"/>
      </w:tblGrid>
      <w:tr w:rsidR="00992F21" w:rsidRPr="004A57D5" w:rsidTr="00992F21">
        <w:trPr>
          <w:trHeight w:val="153"/>
        </w:trPr>
        <w:tc>
          <w:tcPr>
            <w:tcW w:w="731" w:type="pct"/>
            <w:gridSpan w:val="5"/>
            <w:shd w:val="clear" w:color="auto" w:fill="auto"/>
            <w:hideMark/>
          </w:tcPr>
          <w:p w:rsidR="00992F21" w:rsidRPr="004A57D5" w:rsidRDefault="00992F21" w:rsidP="00992F21">
            <w:pPr>
              <w:tabs>
                <w:tab w:val="left" w:pos="924"/>
              </w:tabs>
              <w:autoSpaceDE w:val="0"/>
              <w:autoSpaceDN w:val="0"/>
              <w:adjustRightInd w:val="0"/>
              <w:jc w:val="both"/>
              <w:rPr>
                <w:rFonts w:cs="Arial"/>
                <w:b/>
                <w:bCs/>
                <w:sz w:val="24"/>
                <w:szCs w:val="24"/>
                <w:lang w:val="es-ES"/>
              </w:rPr>
            </w:pPr>
            <w:r w:rsidRPr="004A57D5">
              <w:rPr>
                <w:rFonts w:cs="Arial"/>
                <w:noProof/>
                <w:sz w:val="24"/>
                <w:szCs w:val="24"/>
                <w:lang w:eastAsia="es-EC"/>
              </w:rPr>
              <w:drawing>
                <wp:inline distT="0" distB="0" distL="0" distR="0">
                  <wp:extent cx="1200151" cy="352425"/>
                  <wp:effectExtent l="0" t="0" r="0" b="9525"/>
                  <wp:docPr id="17"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8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594" w:type="pct"/>
            <w:gridSpan w:val="14"/>
            <w:shd w:val="clear" w:color="auto" w:fill="auto"/>
            <w:noWrap/>
            <w:hideMark/>
          </w:tcPr>
          <w:p w:rsidR="00992F21" w:rsidRPr="004A57D5" w:rsidRDefault="00992F21" w:rsidP="00992F21">
            <w:pPr>
              <w:tabs>
                <w:tab w:val="left" w:pos="924"/>
              </w:tabs>
              <w:autoSpaceDE w:val="0"/>
              <w:autoSpaceDN w:val="0"/>
              <w:adjustRightInd w:val="0"/>
              <w:jc w:val="center"/>
              <w:rPr>
                <w:rFonts w:cs="Arial"/>
                <w:b/>
                <w:bCs/>
                <w:sz w:val="24"/>
                <w:szCs w:val="24"/>
                <w:lang w:val="es-ES"/>
              </w:rPr>
            </w:pPr>
            <w:r w:rsidRPr="004A57D5">
              <w:rPr>
                <w:rFonts w:cs="Arial"/>
                <w:b/>
                <w:bCs/>
                <w:sz w:val="24"/>
                <w:szCs w:val="24"/>
                <w:lang w:val="es-ES"/>
              </w:rPr>
              <w:t xml:space="preserve">UNIDAD EDUCATIVA PARTICULAR  LA SALLE-CONOCOTO                                                                                                                              </w:t>
            </w:r>
          </w:p>
          <w:p w:rsidR="00992F21" w:rsidRPr="004A57D5" w:rsidRDefault="00992F21" w:rsidP="00992F21">
            <w:pPr>
              <w:tabs>
                <w:tab w:val="left" w:pos="924"/>
              </w:tabs>
              <w:autoSpaceDE w:val="0"/>
              <w:autoSpaceDN w:val="0"/>
              <w:adjustRightInd w:val="0"/>
              <w:jc w:val="center"/>
              <w:rPr>
                <w:rFonts w:cs="Arial"/>
                <w:b/>
                <w:bCs/>
                <w:sz w:val="24"/>
                <w:szCs w:val="24"/>
                <w:lang w:val="es-ES"/>
              </w:rPr>
            </w:pPr>
            <w:r w:rsidRPr="004A57D5">
              <w:rPr>
                <w:rFonts w:cs="Arial"/>
                <w:b/>
                <w:bCs/>
                <w:sz w:val="24"/>
                <w:szCs w:val="24"/>
                <w:lang w:val="es-ES"/>
              </w:rPr>
              <w:t>“Una llamada, muchas voces”</w:t>
            </w:r>
          </w:p>
        </w:tc>
        <w:tc>
          <w:tcPr>
            <w:tcW w:w="675" w:type="pct"/>
            <w:gridSpan w:val="3"/>
            <w:shd w:val="clear" w:color="auto" w:fill="auto"/>
            <w:noWrap/>
            <w:hideMark/>
          </w:tcPr>
          <w:p w:rsidR="00992F21" w:rsidRPr="004A57D5" w:rsidRDefault="00992F21" w:rsidP="00992F21">
            <w:pPr>
              <w:tabs>
                <w:tab w:val="left" w:pos="924"/>
              </w:tabs>
              <w:autoSpaceDE w:val="0"/>
              <w:autoSpaceDN w:val="0"/>
              <w:adjustRightInd w:val="0"/>
              <w:jc w:val="both"/>
              <w:rPr>
                <w:rFonts w:cs="Arial"/>
                <w:b/>
                <w:bCs/>
                <w:sz w:val="24"/>
                <w:szCs w:val="24"/>
                <w:lang w:val="es-ES"/>
              </w:rPr>
            </w:pPr>
            <w:r w:rsidRPr="004A57D5">
              <w:rPr>
                <w:rFonts w:cs="Arial"/>
                <w:b/>
                <w:bCs/>
                <w:sz w:val="24"/>
                <w:szCs w:val="24"/>
                <w:lang w:val="es-ES"/>
              </w:rPr>
              <w:t>AÑO LECTIVO</w:t>
            </w:r>
          </w:p>
          <w:p w:rsidR="00992F21" w:rsidRPr="004A57D5" w:rsidRDefault="00992F21" w:rsidP="00992F21">
            <w:pPr>
              <w:tabs>
                <w:tab w:val="left" w:pos="924"/>
              </w:tabs>
              <w:autoSpaceDE w:val="0"/>
              <w:autoSpaceDN w:val="0"/>
              <w:adjustRightInd w:val="0"/>
              <w:jc w:val="both"/>
              <w:rPr>
                <w:rFonts w:cs="Arial"/>
                <w:b/>
                <w:bCs/>
                <w:sz w:val="24"/>
                <w:szCs w:val="24"/>
                <w:lang w:val="es-ES"/>
              </w:rPr>
            </w:pPr>
            <w:r w:rsidRPr="004A57D5">
              <w:rPr>
                <w:rFonts w:cs="Arial"/>
                <w:b/>
                <w:bCs/>
                <w:sz w:val="24"/>
                <w:szCs w:val="24"/>
                <w:lang w:val="es-ES"/>
              </w:rPr>
              <w:t>2016 - 2017</w:t>
            </w:r>
          </w:p>
        </w:tc>
      </w:tr>
      <w:tr w:rsidR="00992F21" w:rsidRPr="004A57D5" w:rsidTr="00992F21">
        <w:trPr>
          <w:trHeight w:val="385"/>
        </w:trPr>
        <w:tc>
          <w:tcPr>
            <w:tcW w:w="5000" w:type="pct"/>
            <w:gridSpan w:val="22"/>
            <w:shd w:val="clear" w:color="auto" w:fill="auto"/>
            <w:noWrap/>
            <w:hideMark/>
          </w:tcPr>
          <w:p w:rsidR="00992F21" w:rsidRPr="004A57D5" w:rsidRDefault="00992F21" w:rsidP="00992F21">
            <w:pPr>
              <w:tabs>
                <w:tab w:val="left" w:pos="924"/>
              </w:tabs>
              <w:autoSpaceDE w:val="0"/>
              <w:autoSpaceDN w:val="0"/>
              <w:adjustRightInd w:val="0"/>
              <w:spacing w:after="0"/>
              <w:jc w:val="center"/>
              <w:rPr>
                <w:rFonts w:cs="Arial"/>
                <w:b/>
                <w:bCs/>
                <w:sz w:val="24"/>
                <w:szCs w:val="24"/>
                <w:lang w:val="es-ES"/>
              </w:rPr>
            </w:pPr>
            <w:r w:rsidRPr="004A57D5">
              <w:rPr>
                <w:rFonts w:cs="Arial"/>
                <w:b/>
                <w:bCs/>
                <w:sz w:val="24"/>
                <w:szCs w:val="24"/>
                <w:lang w:val="es-ES"/>
              </w:rPr>
              <w:t>PLAN  CURRICULAR  ANUAL</w:t>
            </w:r>
          </w:p>
        </w:tc>
      </w:tr>
      <w:tr w:rsidR="00992F21" w:rsidRPr="004A57D5" w:rsidTr="00992F21">
        <w:trPr>
          <w:trHeight w:val="280"/>
        </w:trPr>
        <w:tc>
          <w:tcPr>
            <w:tcW w:w="5000" w:type="pct"/>
            <w:gridSpan w:val="22"/>
            <w:shd w:val="clear" w:color="auto" w:fill="auto"/>
            <w:noWrap/>
            <w:hideMark/>
          </w:tcPr>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1. DATOS INFORMATIVOS</w:t>
            </w:r>
          </w:p>
        </w:tc>
      </w:tr>
      <w:tr w:rsidR="00992F21" w:rsidRPr="004A57D5" w:rsidTr="00992F21">
        <w:trPr>
          <w:trHeight w:val="381"/>
        </w:trPr>
        <w:tc>
          <w:tcPr>
            <w:tcW w:w="527" w:type="pct"/>
            <w:gridSpan w:val="3"/>
            <w:shd w:val="clear" w:color="auto" w:fill="auto"/>
            <w:noWrap/>
            <w:hideMark/>
          </w:tcPr>
          <w:p w:rsidR="00992F21" w:rsidRPr="004A57D5" w:rsidRDefault="00992F21" w:rsidP="00992F21">
            <w:pPr>
              <w:tabs>
                <w:tab w:val="left" w:pos="924"/>
              </w:tabs>
              <w:autoSpaceDE w:val="0"/>
              <w:autoSpaceDN w:val="0"/>
              <w:adjustRightInd w:val="0"/>
              <w:spacing w:after="0"/>
              <w:jc w:val="both"/>
              <w:rPr>
                <w:rFonts w:cs="Arial"/>
                <w:bCs/>
                <w:sz w:val="24"/>
                <w:szCs w:val="24"/>
                <w:lang w:val="es-ES"/>
              </w:rPr>
            </w:pPr>
            <w:r w:rsidRPr="004A57D5">
              <w:rPr>
                <w:rFonts w:cs="Arial"/>
                <w:bCs/>
                <w:sz w:val="24"/>
                <w:szCs w:val="24"/>
                <w:lang w:val="es-ES"/>
              </w:rPr>
              <w:t>Área:</w:t>
            </w:r>
          </w:p>
        </w:tc>
        <w:tc>
          <w:tcPr>
            <w:tcW w:w="2752" w:type="pct"/>
            <w:gridSpan w:val="11"/>
            <w:shd w:val="clear" w:color="auto" w:fill="auto"/>
            <w:noWrap/>
            <w:hideMark/>
          </w:tcPr>
          <w:p w:rsidR="00992F21" w:rsidRPr="004A57D5" w:rsidRDefault="00992F21" w:rsidP="00992F21">
            <w:pPr>
              <w:tabs>
                <w:tab w:val="left" w:pos="924"/>
              </w:tabs>
              <w:autoSpaceDE w:val="0"/>
              <w:autoSpaceDN w:val="0"/>
              <w:adjustRightInd w:val="0"/>
              <w:rPr>
                <w:rFonts w:cs="Arial"/>
                <w:sz w:val="24"/>
                <w:szCs w:val="24"/>
                <w:lang w:val="es-ES"/>
              </w:rPr>
            </w:pPr>
            <w:r w:rsidRPr="004A57D5">
              <w:rPr>
                <w:rFonts w:cs="Arial"/>
                <w:sz w:val="24"/>
                <w:szCs w:val="24"/>
                <w:lang w:val="es-ES"/>
              </w:rPr>
              <w:t>Matemática</w:t>
            </w:r>
          </w:p>
        </w:tc>
        <w:tc>
          <w:tcPr>
            <w:tcW w:w="920" w:type="pct"/>
            <w:gridSpan w:val="4"/>
            <w:shd w:val="clear" w:color="auto" w:fill="auto"/>
            <w:hideMark/>
          </w:tcPr>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bCs/>
                <w:sz w:val="24"/>
                <w:szCs w:val="24"/>
                <w:lang w:val="es-ES"/>
              </w:rPr>
              <w:t>Asignatura:</w:t>
            </w:r>
          </w:p>
        </w:tc>
        <w:tc>
          <w:tcPr>
            <w:tcW w:w="801" w:type="pct"/>
            <w:gridSpan w:val="4"/>
            <w:shd w:val="clear" w:color="auto" w:fill="auto"/>
            <w:hideMark/>
          </w:tcPr>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cs="Arial"/>
                <w:bCs/>
                <w:sz w:val="24"/>
                <w:szCs w:val="24"/>
                <w:lang w:val="es-ES"/>
              </w:rPr>
              <w:t> Matemática</w:t>
            </w:r>
          </w:p>
        </w:tc>
      </w:tr>
      <w:tr w:rsidR="00992F21" w:rsidRPr="004A57D5" w:rsidTr="00992F21">
        <w:trPr>
          <w:trHeight w:val="289"/>
        </w:trPr>
        <w:tc>
          <w:tcPr>
            <w:tcW w:w="527" w:type="pct"/>
            <w:gridSpan w:val="3"/>
            <w:shd w:val="clear" w:color="auto" w:fill="auto"/>
            <w:hideMark/>
          </w:tcPr>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bCs/>
                <w:sz w:val="24"/>
                <w:szCs w:val="24"/>
                <w:lang w:val="es-ES"/>
              </w:rPr>
              <w:t>Docente(s):</w:t>
            </w:r>
          </w:p>
        </w:tc>
        <w:tc>
          <w:tcPr>
            <w:tcW w:w="4473" w:type="pct"/>
            <w:gridSpan w:val="19"/>
            <w:shd w:val="clear" w:color="auto" w:fill="auto"/>
            <w:noWrap/>
            <w:hideMark/>
          </w:tcPr>
          <w:p w:rsidR="00992F21" w:rsidRPr="004A57D5" w:rsidRDefault="00992F21" w:rsidP="00992F21">
            <w:pPr>
              <w:tabs>
                <w:tab w:val="left" w:pos="924"/>
              </w:tabs>
              <w:autoSpaceDE w:val="0"/>
              <w:autoSpaceDN w:val="0"/>
              <w:adjustRightInd w:val="0"/>
              <w:rPr>
                <w:rFonts w:cs="Arial"/>
                <w:sz w:val="24"/>
                <w:szCs w:val="24"/>
                <w:lang w:val="es-ES"/>
              </w:rPr>
            </w:pPr>
            <w:r w:rsidRPr="004A57D5">
              <w:rPr>
                <w:rFonts w:cs="Arial"/>
                <w:i/>
                <w:sz w:val="24"/>
                <w:szCs w:val="24"/>
                <w:lang w:val="es-ES"/>
              </w:rPr>
              <w:t> </w:t>
            </w:r>
            <w:r w:rsidRPr="004A57D5">
              <w:rPr>
                <w:rFonts w:cs="Arial"/>
                <w:sz w:val="24"/>
                <w:szCs w:val="24"/>
                <w:lang w:val="es-ES"/>
              </w:rPr>
              <w:t>Lic. Raquel Masache, Lic. Patricia Sarmiento, Lic. Christian Cunduri</w:t>
            </w:r>
          </w:p>
        </w:tc>
      </w:tr>
      <w:tr w:rsidR="00992F21" w:rsidRPr="004A57D5" w:rsidTr="00992F21">
        <w:trPr>
          <w:trHeight w:val="339"/>
        </w:trPr>
        <w:tc>
          <w:tcPr>
            <w:tcW w:w="527" w:type="pct"/>
            <w:gridSpan w:val="3"/>
            <w:shd w:val="clear" w:color="auto" w:fill="auto"/>
            <w:hideMark/>
          </w:tcPr>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bCs/>
                <w:sz w:val="24"/>
                <w:szCs w:val="24"/>
                <w:lang w:val="es-ES"/>
              </w:rPr>
              <w:t>Grado/curso:</w:t>
            </w:r>
          </w:p>
        </w:tc>
        <w:tc>
          <w:tcPr>
            <w:tcW w:w="2056" w:type="pct"/>
            <w:gridSpan w:val="8"/>
            <w:shd w:val="clear" w:color="auto" w:fill="auto"/>
            <w:noWrap/>
            <w:hideMark/>
          </w:tcPr>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cs="Arial"/>
                <w:sz w:val="24"/>
                <w:szCs w:val="24"/>
                <w:lang w:val="es-ES"/>
              </w:rPr>
              <w:t> 7mo</w:t>
            </w:r>
          </w:p>
        </w:tc>
        <w:tc>
          <w:tcPr>
            <w:tcW w:w="885" w:type="pct"/>
            <w:gridSpan w:val="6"/>
            <w:shd w:val="clear" w:color="auto" w:fill="auto"/>
            <w:hideMark/>
          </w:tcPr>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bCs/>
                <w:sz w:val="24"/>
                <w:szCs w:val="24"/>
                <w:lang w:val="es-ES"/>
              </w:rPr>
              <w:t>Nivel Educativo: </w:t>
            </w:r>
          </w:p>
        </w:tc>
        <w:tc>
          <w:tcPr>
            <w:tcW w:w="1532" w:type="pct"/>
            <w:gridSpan w:val="5"/>
            <w:shd w:val="clear" w:color="auto" w:fill="auto"/>
            <w:noWrap/>
            <w:hideMark/>
          </w:tcPr>
          <w:p w:rsidR="00992F21" w:rsidRPr="004A57D5" w:rsidRDefault="00992F21" w:rsidP="00992F21">
            <w:pPr>
              <w:tabs>
                <w:tab w:val="left" w:pos="924"/>
              </w:tabs>
              <w:autoSpaceDE w:val="0"/>
              <w:autoSpaceDN w:val="0"/>
              <w:adjustRightInd w:val="0"/>
              <w:jc w:val="both"/>
              <w:rPr>
                <w:rFonts w:cs="Arial"/>
                <w:sz w:val="24"/>
                <w:szCs w:val="24"/>
                <w:lang w:val="es-ES"/>
              </w:rPr>
            </w:pPr>
            <w:r w:rsidRPr="004A57D5">
              <w:rPr>
                <w:rFonts w:cs="Arial"/>
                <w:sz w:val="24"/>
                <w:szCs w:val="24"/>
                <w:lang w:val="es-ES"/>
              </w:rPr>
              <w:t>  Básica Media</w:t>
            </w:r>
          </w:p>
        </w:tc>
      </w:tr>
      <w:tr w:rsidR="00992F21" w:rsidRPr="004A57D5" w:rsidTr="00992F21">
        <w:trPr>
          <w:trHeight w:val="247"/>
        </w:trPr>
        <w:tc>
          <w:tcPr>
            <w:tcW w:w="5000" w:type="pct"/>
            <w:gridSpan w:val="22"/>
            <w:shd w:val="clear" w:color="auto" w:fill="auto"/>
            <w:noWrap/>
            <w:hideMark/>
          </w:tcPr>
          <w:p w:rsidR="00992F21" w:rsidRPr="004A57D5" w:rsidRDefault="00992F21" w:rsidP="00992F21">
            <w:pPr>
              <w:tabs>
                <w:tab w:val="left" w:pos="924"/>
              </w:tabs>
              <w:autoSpaceDE w:val="0"/>
              <w:autoSpaceDN w:val="0"/>
              <w:adjustRightInd w:val="0"/>
              <w:rPr>
                <w:rFonts w:cs="Arial"/>
                <w:b/>
                <w:bCs/>
                <w:sz w:val="24"/>
                <w:szCs w:val="24"/>
                <w:lang w:val="es-ES"/>
              </w:rPr>
            </w:pPr>
            <w:r w:rsidRPr="004A57D5">
              <w:rPr>
                <w:rFonts w:cs="Arial"/>
                <w:bCs/>
                <w:sz w:val="24"/>
                <w:szCs w:val="24"/>
                <w:lang w:val="es-ES"/>
              </w:rPr>
              <w:t xml:space="preserve"> </w:t>
            </w:r>
            <w:r w:rsidRPr="004A57D5">
              <w:rPr>
                <w:rFonts w:cs="Arial"/>
                <w:b/>
                <w:bCs/>
                <w:sz w:val="24"/>
                <w:szCs w:val="24"/>
                <w:lang w:val="es-ES"/>
              </w:rPr>
              <w:t>2. TIEMPO</w:t>
            </w:r>
          </w:p>
        </w:tc>
      </w:tr>
      <w:tr w:rsidR="00992F21" w:rsidRPr="004A57D5" w:rsidTr="00992F21">
        <w:trPr>
          <w:trHeight w:val="518"/>
        </w:trPr>
        <w:tc>
          <w:tcPr>
            <w:tcW w:w="411" w:type="pct"/>
            <w:gridSpan w:val="2"/>
            <w:shd w:val="clear" w:color="auto" w:fill="auto"/>
            <w:hideMark/>
          </w:tcPr>
          <w:p w:rsidR="00992F21" w:rsidRPr="004A57D5" w:rsidRDefault="00992F21" w:rsidP="00992F21">
            <w:pPr>
              <w:tabs>
                <w:tab w:val="left" w:pos="924"/>
              </w:tabs>
              <w:autoSpaceDE w:val="0"/>
              <w:autoSpaceDN w:val="0"/>
              <w:adjustRightInd w:val="0"/>
              <w:rPr>
                <w:rFonts w:cs="Arial"/>
                <w:b/>
                <w:bCs/>
                <w:sz w:val="24"/>
                <w:szCs w:val="24"/>
                <w:lang w:val="es-ES"/>
              </w:rPr>
            </w:pPr>
            <w:r w:rsidRPr="004A57D5">
              <w:rPr>
                <w:rFonts w:cs="Arial"/>
                <w:b/>
                <w:bCs/>
                <w:sz w:val="24"/>
                <w:szCs w:val="24"/>
                <w:lang w:val="es-ES"/>
              </w:rPr>
              <w:t>Carga horaria semanal</w:t>
            </w:r>
          </w:p>
        </w:tc>
        <w:tc>
          <w:tcPr>
            <w:tcW w:w="620" w:type="pct"/>
            <w:gridSpan w:val="5"/>
            <w:shd w:val="clear" w:color="auto" w:fill="auto"/>
            <w:hideMark/>
          </w:tcPr>
          <w:p w:rsidR="00992F21" w:rsidRPr="004A57D5" w:rsidRDefault="00992F21" w:rsidP="00992F21">
            <w:pPr>
              <w:tabs>
                <w:tab w:val="left" w:pos="924"/>
              </w:tabs>
              <w:autoSpaceDE w:val="0"/>
              <w:autoSpaceDN w:val="0"/>
              <w:adjustRightInd w:val="0"/>
              <w:rPr>
                <w:rFonts w:cs="Arial"/>
                <w:b/>
                <w:bCs/>
                <w:sz w:val="24"/>
                <w:szCs w:val="24"/>
                <w:lang w:val="es-ES"/>
              </w:rPr>
            </w:pPr>
            <w:r w:rsidRPr="004A57D5">
              <w:rPr>
                <w:rFonts w:cs="Arial"/>
                <w:b/>
                <w:bCs/>
                <w:sz w:val="24"/>
                <w:szCs w:val="24"/>
                <w:lang w:val="es-ES"/>
              </w:rPr>
              <w:t>No. Semanas de trabajo</w:t>
            </w:r>
          </w:p>
        </w:tc>
        <w:tc>
          <w:tcPr>
            <w:tcW w:w="2146" w:type="pct"/>
            <w:gridSpan w:val="6"/>
            <w:shd w:val="clear" w:color="auto" w:fill="auto"/>
            <w:hideMark/>
          </w:tcPr>
          <w:p w:rsidR="00992F21" w:rsidRPr="004A57D5" w:rsidRDefault="00992F21" w:rsidP="00992F21">
            <w:pPr>
              <w:tabs>
                <w:tab w:val="left" w:pos="924"/>
              </w:tabs>
              <w:autoSpaceDE w:val="0"/>
              <w:autoSpaceDN w:val="0"/>
              <w:adjustRightInd w:val="0"/>
              <w:rPr>
                <w:rFonts w:cs="Arial"/>
                <w:b/>
                <w:bCs/>
                <w:sz w:val="24"/>
                <w:szCs w:val="24"/>
                <w:lang w:val="es-ES"/>
              </w:rPr>
            </w:pPr>
            <w:r w:rsidRPr="004A57D5">
              <w:rPr>
                <w:rFonts w:cs="Arial"/>
                <w:b/>
                <w:bCs/>
                <w:sz w:val="24"/>
                <w:szCs w:val="24"/>
                <w:lang w:val="es-ES"/>
              </w:rPr>
              <w:t>Evaluación del aprendizaje e imprevistos</w:t>
            </w:r>
          </w:p>
        </w:tc>
        <w:tc>
          <w:tcPr>
            <w:tcW w:w="1423" w:type="pct"/>
            <w:gridSpan w:val="7"/>
            <w:shd w:val="clear" w:color="auto" w:fill="auto"/>
            <w:hideMark/>
          </w:tcPr>
          <w:p w:rsidR="00992F21" w:rsidRPr="004A57D5" w:rsidRDefault="00992F21" w:rsidP="00992F21">
            <w:pPr>
              <w:tabs>
                <w:tab w:val="left" w:pos="924"/>
              </w:tabs>
              <w:autoSpaceDE w:val="0"/>
              <w:autoSpaceDN w:val="0"/>
              <w:adjustRightInd w:val="0"/>
              <w:rPr>
                <w:rFonts w:cs="Arial"/>
                <w:b/>
                <w:bCs/>
                <w:sz w:val="24"/>
                <w:szCs w:val="24"/>
                <w:lang w:val="es-ES"/>
              </w:rPr>
            </w:pPr>
            <w:r w:rsidRPr="004A57D5">
              <w:rPr>
                <w:rFonts w:cs="Arial"/>
                <w:b/>
                <w:bCs/>
                <w:sz w:val="24"/>
                <w:szCs w:val="24"/>
                <w:lang w:val="es-ES"/>
              </w:rPr>
              <w:t>Total de semanas clases</w:t>
            </w:r>
          </w:p>
        </w:tc>
        <w:tc>
          <w:tcPr>
            <w:tcW w:w="400" w:type="pct"/>
            <w:gridSpan w:val="2"/>
            <w:shd w:val="clear" w:color="auto" w:fill="auto"/>
            <w:hideMark/>
          </w:tcPr>
          <w:p w:rsidR="00992F21" w:rsidRPr="004A57D5" w:rsidRDefault="00992F21" w:rsidP="00992F21">
            <w:pPr>
              <w:tabs>
                <w:tab w:val="left" w:pos="924"/>
              </w:tabs>
              <w:autoSpaceDE w:val="0"/>
              <w:autoSpaceDN w:val="0"/>
              <w:adjustRightInd w:val="0"/>
              <w:rPr>
                <w:rFonts w:cs="Arial"/>
                <w:b/>
                <w:bCs/>
                <w:sz w:val="24"/>
                <w:szCs w:val="24"/>
                <w:lang w:val="es-ES"/>
              </w:rPr>
            </w:pPr>
            <w:r w:rsidRPr="004A57D5">
              <w:rPr>
                <w:rFonts w:cs="Arial"/>
                <w:b/>
                <w:bCs/>
                <w:sz w:val="24"/>
                <w:szCs w:val="24"/>
                <w:lang w:val="es-ES"/>
              </w:rPr>
              <w:t>Total de periodos</w:t>
            </w:r>
          </w:p>
        </w:tc>
      </w:tr>
      <w:tr w:rsidR="00992F21" w:rsidRPr="004A57D5" w:rsidTr="00992F21">
        <w:trPr>
          <w:trHeight w:val="297"/>
        </w:trPr>
        <w:tc>
          <w:tcPr>
            <w:tcW w:w="411" w:type="pct"/>
            <w:gridSpan w:val="2"/>
            <w:shd w:val="clear" w:color="auto" w:fill="auto"/>
          </w:tcPr>
          <w:p w:rsidR="00992F21" w:rsidRPr="004A57D5" w:rsidRDefault="00992F21" w:rsidP="00992F21">
            <w:pPr>
              <w:tabs>
                <w:tab w:val="left" w:pos="924"/>
              </w:tabs>
              <w:autoSpaceDE w:val="0"/>
              <w:autoSpaceDN w:val="0"/>
              <w:adjustRightInd w:val="0"/>
              <w:jc w:val="both"/>
              <w:rPr>
                <w:rFonts w:cs="Arial"/>
                <w:i/>
                <w:sz w:val="24"/>
                <w:szCs w:val="24"/>
                <w:lang w:val="es-ES"/>
              </w:rPr>
            </w:pPr>
            <w:r w:rsidRPr="004A57D5">
              <w:rPr>
                <w:rFonts w:cs="Arial"/>
                <w:i/>
                <w:sz w:val="24"/>
                <w:szCs w:val="24"/>
                <w:lang w:val="es-ES"/>
              </w:rPr>
              <w:t>7</w:t>
            </w:r>
          </w:p>
        </w:tc>
        <w:tc>
          <w:tcPr>
            <w:tcW w:w="620" w:type="pct"/>
            <w:gridSpan w:val="5"/>
            <w:shd w:val="clear" w:color="auto" w:fill="auto"/>
          </w:tcPr>
          <w:p w:rsidR="00992F21" w:rsidRPr="004A57D5" w:rsidRDefault="00992F21" w:rsidP="00992F21">
            <w:pPr>
              <w:tabs>
                <w:tab w:val="left" w:pos="924"/>
              </w:tabs>
              <w:autoSpaceDE w:val="0"/>
              <w:autoSpaceDN w:val="0"/>
              <w:adjustRightInd w:val="0"/>
              <w:jc w:val="both"/>
              <w:rPr>
                <w:rFonts w:cs="Arial"/>
                <w:i/>
                <w:sz w:val="24"/>
                <w:szCs w:val="24"/>
                <w:lang w:val="es-ES"/>
              </w:rPr>
            </w:pPr>
            <w:r w:rsidRPr="004A57D5">
              <w:rPr>
                <w:rFonts w:cs="Arial"/>
                <w:i/>
                <w:sz w:val="24"/>
                <w:szCs w:val="24"/>
                <w:lang w:val="es-ES"/>
              </w:rPr>
              <w:t>40 semanas</w:t>
            </w:r>
          </w:p>
        </w:tc>
        <w:tc>
          <w:tcPr>
            <w:tcW w:w="2146" w:type="pct"/>
            <w:gridSpan w:val="6"/>
            <w:shd w:val="clear" w:color="auto" w:fill="auto"/>
          </w:tcPr>
          <w:p w:rsidR="00992F21" w:rsidRPr="004A57D5" w:rsidRDefault="00584C00" w:rsidP="00992F21">
            <w:pPr>
              <w:tabs>
                <w:tab w:val="left" w:pos="924"/>
              </w:tabs>
              <w:autoSpaceDE w:val="0"/>
              <w:autoSpaceDN w:val="0"/>
              <w:adjustRightInd w:val="0"/>
              <w:jc w:val="both"/>
              <w:rPr>
                <w:rFonts w:cs="Arial"/>
                <w:i/>
                <w:sz w:val="24"/>
                <w:szCs w:val="24"/>
                <w:lang w:val="es-ES"/>
              </w:rPr>
            </w:pPr>
            <w:r>
              <w:rPr>
                <w:rFonts w:cs="Arial"/>
                <w:i/>
                <w:sz w:val="24"/>
                <w:szCs w:val="24"/>
                <w:lang w:val="es-ES"/>
              </w:rPr>
              <w:t xml:space="preserve">3 </w:t>
            </w:r>
            <w:r w:rsidR="00992F21" w:rsidRPr="004A57D5">
              <w:rPr>
                <w:rFonts w:cs="Arial"/>
                <w:i/>
                <w:sz w:val="24"/>
                <w:szCs w:val="24"/>
                <w:lang w:val="es-ES"/>
              </w:rPr>
              <w:t>semanas</w:t>
            </w:r>
            <w:r>
              <w:rPr>
                <w:rFonts w:cs="Arial"/>
                <w:i/>
                <w:sz w:val="24"/>
                <w:szCs w:val="24"/>
                <w:lang w:val="es-ES"/>
              </w:rPr>
              <w:t xml:space="preserve">    21 periodos </w:t>
            </w:r>
          </w:p>
        </w:tc>
        <w:tc>
          <w:tcPr>
            <w:tcW w:w="1423" w:type="pct"/>
            <w:gridSpan w:val="7"/>
            <w:shd w:val="clear" w:color="auto" w:fill="auto"/>
          </w:tcPr>
          <w:p w:rsidR="00992F21" w:rsidRPr="004A57D5" w:rsidRDefault="00584C00" w:rsidP="00992F21">
            <w:pPr>
              <w:tabs>
                <w:tab w:val="left" w:pos="924"/>
              </w:tabs>
              <w:autoSpaceDE w:val="0"/>
              <w:autoSpaceDN w:val="0"/>
              <w:adjustRightInd w:val="0"/>
              <w:jc w:val="both"/>
              <w:rPr>
                <w:rFonts w:cs="Arial"/>
                <w:i/>
                <w:sz w:val="24"/>
                <w:szCs w:val="24"/>
                <w:lang w:val="es-ES"/>
              </w:rPr>
            </w:pPr>
            <w:r>
              <w:rPr>
                <w:rFonts w:cs="Arial"/>
                <w:i/>
                <w:sz w:val="24"/>
                <w:szCs w:val="24"/>
                <w:lang w:val="es-ES"/>
              </w:rPr>
              <w:t xml:space="preserve">37 </w:t>
            </w:r>
            <w:r w:rsidR="00992F21" w:rsidRPr="004A57D5">
              <w:rPr>
                <w:rFonts w:cs="Arial"/>
                <w:i/>
                <w:sz w:val="24"/>
                <w:szCs w:val="24"/>
                <w:lang w:val="es-ES"/>
              </w:rPr>
              <w:t>semanas</w:t>
            </w:r>
          </w:p>
        </w:tc>
        <w:tc>
          <w:tcPr>
            <w:tcW w:w="400" w:type="pct"/>
            <w:gridSpan w:val="2"/>
            <w:shd w:val="clear" w:color="auto" w:fill="auto"/>
          </w:tcPr>
          <w:p w:rsidR="00992F21" w:rsidRPr="004A57D5" w:rsidRDefault="00584C00" w:rsidP="00992F21">
            <w:pPr>
              <w:tabs>
                <w:tab w:val="left" w:pos="924"/>
              </w:tabs>
              <w:autoSpaceDE w:val="0"/>
              <w:autoSpaceDN w:val="0"/>
              <w:adjustRightInd w:val="0"/>
              <w:jc w:val="both"/>
              <w:rPr>
                <w:rFonts w:cs="Arial"/>
                <w:i/>
                <w:sz w:val="24"/>
                <w:szCs w:val="24"/>
                <w:lang w:val="es-ES"/>
              </w:rPr>
            </w:pPr>
            <w:r>
              <w:rPr>
                <w:rFonts w:cs="Arial"/>
                <w:i/>
                <w:sz w:val="24"/>
                <w:szCs w:val="24"/>
                <w:lang w:val="es-ES"/>
              </w:rPr>
              <w:t>259</w:t>
            </w:r>
          </w:p>
        </w:tc>
      </w:tr>
      <w:tr w:rsidR="00992F21" w:rsidRPr="004A57D5" w:rsidTr="00992F21">
        <w:trPr>
          <w:trHeight w:val="294"/>
        </w:trPr>
        <w:tc>
          <w:tcPr>
            <w:tcW w:w="5000" w:type="pct"/>
            <w:gridSpan w:val="22"/>
            <w:shd w:val="clear" w:color="auto" w:fill="auto"/>
            <w:noWrap/>
            <w:hideMark/>
          </w:tcPr>
          <w:p w:rsidR="00992F21" w:rsidRPr="004A57D5" w:rsidRDefault="00992F21" w:rsidP="00992F21">
            <w:pPr>
              <w:tabs>
                <w:tab w:val="left" w:pos="924"/>
              </w:tabs>
              <w:autoSpaceDE w:val="0"/>
              <w:autoSpaceDN w:val="0"/>
              <w:adjustRightInd w:val="0"/>
              <w:rPr>
                <w:rFonts w:cs="Arial"/>
                <w:bCs/>
                <w:sz w:val="24"/>
                <w:szCs w:val="24"/>
                <w:lang w:val="es-ES"/>
              </w:rPr>
            </w:pPr>
            <w:r w:rsidRPr="004A57D5">
              <w:rPr>
                <w:rFonts w:cs="Arial"/>
                <w:b/>
                <w:bCs/>
                <w:sz w:val="24"/>
                <w:szCs w:val="24"/>
                <w:lang w:val="es-ES"/>
              </w:rPr>
              <w:t>3. OBJETIVOS</w:t>
            </w:r>
            <w:r w:rsidRPr="004A57D5">
              <w:rPr>
                <w:rFonts w:cs="Arial"/>
                <w:bCs/>
                <w:sz w:val="24"/>
                <w:szCs w:val="24"/>
                <w:lang w:val="es-ES"/>
              </w:rPr>
              <w:t xml:space="preserve">  </w:t>
            </w:r>
            <w:r w:rsidRPr="004A57D5">
              <w:rPr>
                <w:rFonts w:cs="Arial"/>
                <w:b/>
                <w:bCs/>
                <w:sz w:val="24"/>
                <w:szCs w:val="24"/>
                <w:lang w:val="es-ES"/>
              </w:rPr>
              <w:t>GENERALES</w:t>
            </w:r>
          </w:p>
        </w:tc>
      </w:tr>
      <w:tr w:rsidR="00992F21" w:rsidRPr="004A57D5" w:rsidTr="00992F21">
        <w:trPr>
          <w:trHeight w:val="294"/>
        </w:trPr>
        <w:tc>
          <w:tcPr>
            <w:tcW w:w="2622" w:type="pct"/>
            <w:gridSpan w:val="12"/>
            <w:shd w:val="clear" w:color="auto" w:fill="auto"/>
            <w:noWrap/>
            <w:hideMark/>
          </w:tcPr>
          <w:p w:rsidR="00992F21" w:rsidRPr="004A57D5" w:rsidRDefault="00992F21" w:rsidP="00992F21">
            <w:pPr>
              <w:tabs>
                <w:tab w:val="left" w:pos="924"/>
              </w:tabs>
              <w:autoSpaceDE w:val="0"/>
              <w:autoSpaceDN w:val="0"/>
              <w:adjustRightInd w:val="0"/>
              <w:jc w:val="both"/>
              <w:rPr>
                <w:rFonts w:cs="Arial"/>
                <w:b/>
                <w:bCs/>
                <w:sz w:val="24"/>
                <w:szCs w:val="24"/>
                <w:lang w:val="es-ES"/>
              </w:rPr>
            </w:pPr>
            <w:r w:rsidRPr="004A57D5">
              <w:rPr>
                <w:rFonts w:cs="Arial"/>
                <w:b/>
                <w:bCs/>
                <w:sz w:val="24"/>
                <w:szCs w:val="24"/>
                <w:lang w:val="es-ES"/>
              </w:rPr>
              <w:lastRenderedPageBreak/>
              <w:t>Objetivos del área</w:t>
            </w:r>
          </w:p>
        </w:tc>
        <w:tc>
          <w:tcPr>
            <w:tcW w:w="2378" w:type="pct"/>
            <w:gridSpan w:val="10"/>
            <w:shd w:val="clear" w:color="auto" w:fill="auto"/>
            <w:noWrap/>
            <w:hideMark/>
          </w:tcPr>
          <w:p w:rsidR="00992F21" w:rsidRPr="004A57D5" w:rsidRDefault="00992F21" w:rsidP="00992F21">
            <w:pPr>
              <w:tabs>
                <w:tab w:val="left" w:pos="924"/>
              </w:tabs>
              <w:autoSpaceDE w:val="0"/>
              <w:autoSpaceDN w:val="0"/>
              <w:adjustRightInd w:val="0"/>
              <w:jc w:val="both"/>
              <w:rPr>
                <w:rFonts w:cs="Arial"/>
                <w:b/>
                <w:bCs/>
                <w:sz w:val="24"/>
                <w:szCs w:val="24"/>
                <w:lang w:val="es-ES"/>
              </w:rPr>
            </w:pPr>
            <w:r w:rsidRPr="004A57D5">
              <w:rPr>
                <w:rFonts w:cs="Arial"/>
                <w:b/>
                <w:bCs/>
                <w:sz w:val="24"/>
                <w:szCs w:val="24"/>
                <w:lang w:val="es-ES"/>
              </w:rPr>
              <w:t>Objetivos del grado/curso</w:t>
            </w:r>
          </w:p>
        </w:tc>
      </w:tr>
      <w:tr w:rsidR="00992F21" w:rsidRPr="004A57D5" w:rsidTr="00992F21">
        <w:trPr>
          <w:trHeight w:val="304"/>
        </w:trPr>
        <w:tc>
          <w:tcPr>
            <w:tcW w:w="2622" w:type="pct"/>
            <w:gridSpan w:val="12"/>
            <w:shd w:val="clear" w:color="auto" w:fill="auto"/>
          </w:tcPr>
          <w:p w:rsidR="00992F21" w:rsidRPr="004A57D5" w:rsidRDefault="00992F21" w:rsidP="00992F21">
            <w:pPr>
              <w:tabs>
                <w:tab w:val="left" w:pos="924"/>
              </w:tabs>
              <w:autoSpaceDE w:val="0"/>
              <w:autoSpaceDN w:val="0"/>
              <w:adjustRightInd w:val="0"/>
              <w:jc w:val="both"/>
              <w:rPr>
                <w:rFonts w:cs="Arial"/>
                <w:sz w:val="24"/>
                <w:szCs w:val="24"/>
              </w:rPr>
            </w:pPr>
            <w:r w:rsidRPr="004A57D5">
              <w:rPr>
                <w:rFonts w:cs="Arial"/>
                <w:sz w:val="24"/>
                <w:szCs w:val="24"/>
              </w:rPr>
              <w:t>OG.M.1. Proponer soluciones creativas a situaciones concretas de la realidad nacional y mundial mediante la aplicación de las operaciones básicas de los diferentes conjuntos numéricos, y el uso de modelos funcionales, algoritmos apropiados, estrategias y métodos formales y no formales de razonamiento matemático, que lleven a juzgar con responsabilidad la validez de procedimientos y los resultados en un contexto.</w:t>
            </w:r>
          </w:p>
          <w:p w:rsidR="00992F21" w:rsidRPr="004A57D5" w:rsidRDefault="00992F21" w:rsidP="00992F21">
            <w:pPr>
              <w:tabs>
                <w:tab w:val="left" w:pos="924"/>
              </w:tabs>
              <w:autoSpaceDE w:val="0"/>
              <w:autoSpaceDN w:val="0"/>
              <w:adjustRightInd w:val="0"/>
              <w:jc w:val="both"/>
              <w:rPr>
                <w:rFonts w:cs="Arial"/>
                <w:sz w:val="24"/>
                <w:szCs w:val="24"/>
              </w:rPr>
            </w:pPr>
            <w:r w:rsidRPr="004A57D5">
              <w:rPr>
                <w:rFonts w:cs="Arial"/>
                <w:sz w:val="24"/>
                <w:szCs w:val="24"/>
              </w:rPr>
              <w:t>OG.M.2 Producir, comunicar y generalizar información, de manera escrita, verbal, simbólica, gráfica y/o tecnológica, mediante la aplicación de conocimientos matemáticos y el manejo organizado, responsable y honesto de las fuentes de datos, para así comprender otras disciplinas, entender las necesidades y potencialidades de nuestro país, y tomar decisiones con responsabilidad social.</w:t>
            </w:r>
          </w:p>
          <w:p w:rsidR="00992F21" w:rsidRPr="004A57D5" w:rsidRDefault="00992F21" w:rsidP="00992F21">
            <w:pPr>
              <w:tabs>
                <w:tab w:val="left" w:pos="924"/>
              </w:tabs>
              <w:autoSpaceDE w:val="0"/>
              <w:autoSpaceDN w:val="0"/>
              <w:adjustRightInd w:val="0"/>
              <w:jc w:val="both"/>
              <w:rPr>
                <w:rFonts w:cs="Arial"/>
                <w:sz w:val="24"/>
                <w:szCs w:val="24"/>
              </w:rPr>
            </w:pPr>
            <w:r w:rsidRPr="004A57D5">
              <w:rPr>
                <w:rFonts w:cs="Arial"/>
                <w:sz w:val="24"/>
                <w:szCs w:val="24"/>
              </w:rPr>
              <w:t>OG.M.3.  Desarrollar estrategias individuales y grupales que permitan un cálculo mental y escrito, exacto o estimado; y la capacidad de interpretación y solución de situaciones problémicas del medio.</w:t>
            </w:r>
          </w:p>
          <w:p w:rsidR="00992F21" w:rsidRPr="004A57D5" w:rsidRDefault="00992F21" w:rsidP="00992F21">
            <w:pPr>
              <w:tabs>
                <w:tab w:val="left" w:pos="924"/>
              </w:tabs>
              <w:autoSpaceDE w:val="0"/>
              <w:autoSpaceDN w:val="0"/>
              <w:adjustRightInd w:val="0"/>
              <w:jc w:val="both"/>
              <w:rPr>
                <w:rFonts w:cs="Arial"/>
                <w:sz w:val="24"/>
                <w:szCs w:val="24"/>
              </w:rPr>
            </w:pPr>
            <w:r w:rsidRPr="004A57D5">
              <w:rPr>
                <w:rFonts w:cs="Arial"/>
                <w:sz w:val="24"/>
                <w:szCs w:val="24"/>
              </w:rPr>
              <w:t xml:space="preserve">OG.M.4. Valorar el empleo de las TIC para realizar cálculos y resolver, de manera razonada y crítica, problemas de la realidad nacional, argumentando la pertinencia de los métodos utilizados y juzgando la </w:t>
            </w:r>
            <w:r w:rsidRPr="004A57D5">
              <w:rPr>
                <w:rFonts w:cs="Arial"/>
                <w:sz w:val="24"/>
                <w:szCs w:val="24"/>
              </w:rPr>
              <w:lastRenderedPageBreak/>
              <w:t>validez de los resultados.</w:t>
            </w:r>
          </w:p>
          <w:p w:rsidR="00992F21" w:rsidRPr="004A57D5" w:rsidRDefault="00992F21" w:rsidP="00992F21">
            <w:pPr>
              <w:tabs>
                <w:tab w:val="left" w:pos="924"/>
              </w:tabs>
              <w:autoSpaceDE w:val="0"/>
              <w:autoSpaceDN w:val="0"/>
              <w:adjustRightInd w:val="0"/>
              <w:jc w:val="both"/>
              <w:rPr>
                <w:rFonts w:cs="Arial"/>
                <w:sz w:val="24"/>
                <w:szCs w:val="24"/>
              </w:rPr>
            </w:pPr>
            <w:r w:rsidRPr="004A57D5">
              <w:rPr>
                <w:rFonts w:cs="Arial"/>
                <w:sz w:val="24"/>
                <w:szCs w:val="24"/>
              </w:rPr>
              <w:t>OG.M.5. Valorar, sobre la base de un pensamiento crítico, creativo, reflexivo y lógico, la vinculación de los conocimientos matemáticos con los de otras disciplinas científicas y los saberes ancestrales, para así plantear soluciones a problemas de la realidad y contribuir al desarrollo del entorno social, natural y cultural.</w:t>
            </w:r>
          </w:p>
          <w:p w:rsidR="00992F21" w:rsidRPr="004A57D5" w:rsidRDefault="00992F21" w:rsidP="00992F21">
            <w:pPr>
              <w:tabs>
                <w:tab w:val="left" w:pos="924"/>
              </w:tabs>
              <w:autoSpaceDE w:val="0"/>
              <w:autoSpaceDN w:val="0"/>
              <w:adjustRightInd w:val="0"/>
              <w:jc w:val="both"/>
              <w:rPr>
                <w:rFonts w:cs="Arial"/>
                <w:sz w:val="24"/>
                <w:szCs w:val="24"/>
              </w:rPr>
            </w:pPr>
            <w:r w:rsidRPr="004A57D5">
              <w:rPr>
                <w:rFonts w:cs="Arial"/>
                <w:sz w:val="24"/>
                <w:szCs w:val="24"/>
              </w:rPr>
              <w:t>OG.M.6. Desarrollar la curiosidad y la creatividad a través del uso de herramientas matemáticas al momento de enfrentar y solucionar problemas de la realidad nacional, demostrando actitudes de orden, perseverancia y capacidades de investigación.</w:t>
            </w:r>
          </w:p>
        </w:tc>
        <w:tc>
          <w:tcPr>
            <w:tcW w:w="2378" w:type="pct"/>
            <w:gridSpan w:val="10"/>
            <w:shd w:val="clear" w:color="auto" w:fill="auto"/>
          </w:tcPr>
          <w:p w:rsidR="00992F21" w:rsidRPr="004A57D5" w:rsidRDefault="00992F21" w:rsidP="00992F21">
            <w:pPr>
              <w:tabs>
                <w:tab w:val="left" w:pos="924"/>
              </w:tabs>
              <w:autoSpaceDE w:val="0"/>
              <w:autoSpaceDN w:val="0"/>
              <w:adjustRightInd w:val="0"/>
              <w:jc w:val="both"/>
              <w:rPr>
                <w:rFonts w:cs="Arial"/>
                <w:sz w:val="24"/>
                <w:szCs w:val="24"/>
              </w:rPr>
            </w:pPr>
            <w:r w:rsidRPr="004A57D5">
              <w:rPr>
                <w:rFonts w:cs="Arial"/>
                <w:sz w:val="24"/>
                <w:szCs w:val="24"/>
              </w:rPr>
              <w:lastRenderedPageBreak/>
              <w:t>O.M.3.1. Utilizar el sistema de coordenadas cartesianas y la generación de sucesiones con sumas, restas, multiplicaciones y divisiones, como estrategias para solucionar problemas del entorno, justificar resultados, comprender modelos matemáticos y desarrollar el pensamiento lógico-matemático.</w:t>
            </w:r>
          </w:p>
          <w:p w:rsidR="00992F21" w:rsidRPr="004A57D5" w:rsidRDefault="00992F21" w:rsidP="00992F21">
            <w:pPr>
              <w:tabs>
                <w:tab w:val="left" w:pos="924"/>
              </w:tabs>
              <w:autoSpaceDE w:val="0"/>
              <w:autoSpaceDN w:val="0"/>
              <w:adjustRightInd w:val="0"/>
              <w:jc w:val="both"/>
              <w:rPr>
                <w:rFonts w:cs="Arial"/>
                <w:sz w:val="24"/>
                <w:szCs w:val="24"/>
              </w:rPr>
            </w:pPr>
            <w:r w:rsidRPr="004A57D5">
              <w:rPr>
                <w:rFonts w:cs="Arial"/>
                <w:sz w:val="24"/>
                <w:szCs w:val="24"/>
              </w:rPr>
              <w:t>O.M.3.2. Participar en equipos de trabajo, en la solución de problemas de la vida cotidiana, empleando como estrategias los algoritmos de las operaciones con números naturales, decimales y fracciones, la tecnología y los conceptos de proporcionalidad.</w:t>
            </w:r>
          </w:p>
          <w:p w:rsidR="00992F21" w:rsidRPr="004A57D5" w:rsidRDefault="00992F21" w:rsidP="00992F21">
            <w:pPr>
              <w:tabs>
                <w:tab w:val="left" w:pos="924"/>
              </w:tabs>
              <w:autoSpaceDE w:val="0"/>
              <w:autoSpaceDN w:val="0"/>
              <w:adjustRightInd w:val="0"/>
              <w:jc w:val="both"/>
              <w:rPr>
                <w:rFonts w:cs="Arial"/>
                <w:sz w:val="24"/>
                <w:szCs w:val="24"/>
              </w:rPr>
            </w:pPr>
            <w:r w:rsidRPr="004A57D5">
              <w:rPr>
                <w:rFonts w:cs="Arial"/>
                <w:sz w:val="24"/>
                <w:szCs w:val="24"/>
              </w:rPr>
              <w:t>O.M.3.3. Resolver problemas cotidianos que requieran del cálculo de perímetros y áreas de polígonos regulares; la estimación y medición de longitudes, áreas, volúmenes y masas de objetos; la conversión de unidades; y el uso de la tecnología, para comprender el espacio donde se desenvuelve.</w:t>
            </w:r>
          </w:p>
          <w:p w:rsidR="00992F21" w:rsidRPr="004A57D5" w:rsidRDefault="00992F21" w:rsidP="00992F21">
            <w:pPr>
              <w:tabs>
                <w:tab w:val="left" w:pos="924"/>
              </w:tabs>
              <w:autoSpaceDE w:val="0"/>
              <w:autoSpaceDN w:val="0"/>
              <w:adjustRightInd w:val="0"/>
              <w:jc w:val="both"/>
              <w:rPr>
                <w:rFonts w:cs="Arial"/>
                <w:sz w:val="24"/>
                <w:szCs w:val="24"/>
              </w:rPr>
            </w:pPr>
            <w:r w:rsidRPr="004A57D5">
              <w:rPr>
                <w:rFonts w:cs="Arial"/>
                <w:sz w:val="24"/>
                <w:szCs w:val="24"/>
              </w:rPr>
              <w:t>O.M.3.4. Descubrir patrones geométricos en diversos juegos infantiles, en edificaciones, en objetos culturales, entre otros, para apreciar la Matemática y fomentar la perseverancia en la búsqueda de soluciones ante situaciones cotidianas.</w:t>
            </w:r>
          </w:p>
          <w:p w:rsidR="00992F21" w:rsidRPr="004A57D5" w:rsidRDefault="00992F21" w:rsidP="00992F21">
            <w:pPr>
              <w:tabs>
                <w:tab w:val="left" w:pos="924"/>
              </w:tabs>
              <w:autoSpaceDE w:val="0"/>
              <w:autoSpaceDN w:val="0"/>
              <w:adjustRightInd w:val="0"/>
              <w:jc w:val="both"/>
              <w:rPr>
                <w:rFonts w:cs="Arial"/>
                <w:sz w:val="24"/>
                <w:szCs w:val="24"/>
              </w:rPr>
            </w:pPr>
            <w:r w:rsidRPr="004A57D5">
              <w:rPr>
                <w:rFonts w:cs="Arial"/>
                <w:sz w:val="24"/>
                <w:szCs w:val="24"/>
              </w:rPr>
              <w:lastRenderedPageBreak/>
              <w:t>O.M.3.5. Analizar, interpretar y representar información estadística mediante el empleo de TIC, y calcular medidas de tendencia central con el uso de información de datos publicados en medios de comunicación, para así fomentar y fortalecer la vinculación con la realidad ecuatoriana.</w:t>
            </w:r>
          </w:p>
        </w:tc>
      </w:tr>
      <w:tr w:rsidR="00992F21" w:rsidRPr="004A57D5" w:rsidTr="00992F21">
        <w:trPr>
          <w:trHeight w:val="231"/>
        </w:trPr>
        <w:tc>
          <w:tcPr>
            <w:tcW w:w="804" w:type="pct"/>
            <w:gridSpan w:val="6"/>
            <w:shd w:val="clear" w:color="auto" w:fill="auto"/>
          </w:tcPr>
          <w:p w:rsidR="00992F21" w:rsidRPr="004A57D5" w:rsidRDefault="00992F21" w:rsidP="00992F21">
            <w:pPr>
              <w:autoSpaceDE w:val="0"/>
              <w:autoSpaceDN w:val="0"/>
              <w:adjustRightInd w:val="0"/>
              <w:rPr>
                <w:rFonts w:cs="Arial"/>
                <w:b/>
                <w:bCs/>
                <w:sz w:val="24"/>
                <w:szCs w:val="24"/>
                <w:lang w:val="es-ES"/>
              </w:rPr>
            </w:pPr>
            <w:r w:rsidRPr="004A57D5">
              <w:rPr>
                <w:rFonts w:cs="Arial"/>
                <w:b/>
                <w:bCs/>
                <w:sz w:val="24"/>
                <w:szCs w:val="24"/>
                <w:lang w:val="es-ES"/>
              </w:rPr>
              <w:lastRenderedPageBreak/>
              <w:t>4. EJES TRANSVERSALES:</w:t>
            </w:r>
          </w:p>
        </w:tc>
        <w:tc>
          <w:tcPr>
            <w:tcW w:w="4196" w:type="pct"/>
            <w:gridSpan w:val="16"/>
            <w:shd w:val="clear" w:color="auto" w:fill="auto"/>
          </w:tcPr>
          <w:p w:rsidR="00992F21" w:rsidRPr="004A57D5" w:rsidRDefault="00992F21" w:rsidP="00992F21">
            <w:pPr>
              <w:tabs>
                <w:tab w:val="left" w:pos="924"/>
              </w:tabs>
              <w:autoSpaceDE w:val="0"/>
              <w:autoSpaceDN w:val="0"/>
              <w:adjustRightInd w:val="0"/>
              <w:spacing w:after="0"/>
              <w:rPr>
                <w:rFonts w:cs="Arial"/>
                <w:b/>
                <w:sz w:val="24"/>
                <w:szCs w:val="24"/>
                <w:lang w:val="es-ES"/>
              </w:rPr>
            </w:pPr>
            <w:r w:rsidRPr="004A57D5">
              <w:rPr>
                <w:rFonts w:cs="Arial"/>
                <w:b/>
                <w:sz w:val="24"/>
                <w:szCs w:val="24"/>
                <w:lang w:val="es-ES"/>
              </w:rPr>
              <w:t>Somos justos, somos solidarios y somos innovadores</w:t>
            </w:r>
          </w:p>
          <w:p w:rsidR="00992F21" w:rsidRPr="004A57D5" w:rsidRDefault="00992F21" w:rsidP="00992F21">
            <w:pPr>
              <w:tabs>
                <w:tab w:val="left" w:pos="924"/>
              </w:tabs>
              <w:autoSpaceDE w:val="0"/>
              <w:autoSpaceDN w:val="0"/>
              <w:adjustRightInd w:val="0"/>
              <w:spacing w:after="0"/>
              <w:rPr>
                <w:rFonts w:cs="Arial"/>
                <w:sz w:val="24"/>
                <w:szCs w:val="24"/>
                <w:lang w:val="es-ES"/>
              </w:rPr>
            </w:pPr>
            <w:r w:rsidRPr="004A57D5">
              <w:rPr>
                <w:rFonts w:cs="Arial"/>
                <w:b/>
                <w:sz w:val="24"/>
                <w:szCs w:val="24"/>
                <w:lang w:val="es-ES"/>
              </w:rPr>
              <w:t>La interculturalidad</w:t>
            </w:r>
            <w:r w:rsidRPr="004A57D5">
              <w:rPr>
                <w:rFonts w:cs="Arial"/>
                <w:sz w:val="24"/>
                <w:szCs w:val="24"/>
                <w:lang w:val="es-ES"/>
              </w:rPr>
              <w:t>: El reconocimiento a la diversidad de manifestaciones étnico-culturales en las esferas local, regional, nacional y planetaria, desde una visión de respeto y valoración.</w:t>
            </w:r>
          </w:p>
          <w:p w:rsidR="00992F21" w:rsidRPr="004A57D5" w:rsidRDefault="00992F21" w:rsidP="00992F21">
            <w:pPr>
              <w:tabs>
                <w:tab w:val="left" w:pos="924"/>
              </w:tabs>
              <w:autoSpaceDE w:val="0"/>
              <w:autoSpaceDN w:val="0"/>
              <w:adjustRightInd w:val="0"/>
              <w:spacing w:after="0"/>
              <w:rPr>
                <w:rFonts w:cs="Arial"/>
                <w:sz w:val="24"/>
                <w:szCs w:val="24"/>
                <w:lang w:val="es-ES"/>
              </w:rPr>
            </w:pPr>
            <w:r w:rsidRPr="004A57D5">
              <w:rPr>
                <w:rFonts w:cs="Arial"/>
                <w:b/>
                <w:sz w:val="24"/>
                <w:szCs w:val="24"/>
                <w:lang w:val="es-ES"/>
              </w:rPr>
              <w:t>La formación de una ciudadanía democrática:</w:t>
            </w:r>
            <w:r w:rsidRPr="004A57D5">
              <w:rPr>
                <w:rFonts w:cs="Arial"/>
                <w:sz w:val="24"/>
                <w:szCs w:val="24"/>
                <w:lang w:val="es-ES"/>
              </w:rPr>
              <w:t xml:space="preserve"> El desarrollo de valores humanos universales, el cumplimiento de las obligaciones ciudadanas, la toma de conciencia de los derechos, el desarrollo de la identidad ecuatoriana y el respeto a los símbolos patrios, el aprendizaje de la convivencia dentro de una sociedad intercultural y plurinacional, la tolerancia hacia las ideas y costumbres de los demás y el respeto a las decisiones de la mayoría. </w:t>
            </w:r>
          </w:p>
          <w:p w:rsidR="00992F21" w:rsidRPr="004A57D5" w:rsidRDefault="00992F21" w:rsidP="00992F21">
            <w:pPr>
              <w:tabs>
                <w:tab w:val="left" w:pos="924"/>
              </w:tabs>
              <w:autoSpaceDE w:val="0"/>
              <w:autoSpaceDN w:val="0"/>
              <w:adjustRightInd w:val="0"/>
              <w:spacing w:after="0"/>
              <w:rPr>
                <w:rFonts w:cs="Arial"/>
                <w:sz w:val="24"/>
                <w:szCs w:val="24"/>
                <w:lang w:val="es-ES"/>
              </w:rPr>
            </w:pPr>
            <w:r w:rsidRPr="004A57D5">
              <w:rPr>
                <w:rFonts w:cs="Arial"/>
                <w:b/>
                <w:sz w:val="24"/>
                <w:szCs w:val="24"/>
                <w:lang w:val="es-ES"/>
              </w:rPr>
              <w:t>La protección del medioambiente:</w:t>
            </w:r>
            <w:r w:rsidRPr="004A57D5">
              <w:rPr>
                <w:rFonts w:cs="Arial"/>
                <w:sz w:val="24"/>
                <w:szCs w:val="24"/>
                <w:lang w:val="es-ES"/>
              </w:rPr>
              <w:t xml:space="preserve"> La interpretación de los problemas medioambientales y sus implicaciones en la supervivencia de las especies, la interrelación del ser humano con la naturaleza y las estrategias para su conservación y protección. </w:t>
            </w:r>
          </w:p>
          <w:p w:rsidR="00992F21" w:rsidRPr="004A57D5" w:rsidRDefault="00992F21" w:rsidP="00992F21">
            <w:pPr>
              <w:tabs>
                <w:tab w:val="left" w:pos="924"/>
              </w:tabs>
              <w:autoSpaceDE w:val="0"/>
              <w:autoSpaceDN w:val="0"/>
              <w:adjustRightInd w:val="0"/>
              <w:spacing w:after="0"/>
              <w:jc w:val="both"/>
              <w:rPr>
                <w:rFonts w:cs="Arial"/>
                <w:sz w:val="24"/>
                <w:szCs w:val="24"/>
                <w:lang w:val="es-ES"/>
              </w:rPr>
            </w:pPr>
            <w:r w:rsidRPr="004A57D5">
              <w:rPr>
                <w:rFonts w:cs="Arial"/>
                <w:b/>
                <w:sz w:val="24"/>
                <w:szCs w:val="24"/>
                <w:lang w:val="es-ES"/>
              </w:rPr>
              <w:lastRenderedPageBreak/>
              <w:t>El cuidado de la salud y  los hábitos de recreación de los estudiantes:</w:t>
            </w:r>
            <w:r w:rsidRPr="004A57D5">
              <w:rPr>
                <w:rFonts w:cs="Arial"/>
                <w:sz w:val="24"/>
                <w:szCs w:val="24"/>
                <w:lang w:val="es-ES"/>
              </w:rPr>
              <w:t xml:space="preserve"> El desarrollo biológico y psicológico acorde con las edades y el entorno socio-ecológico, los hábitos alimenticios y de higiene, el empleo productivo del tiempo libre. </w:t>
            </w:r>
          </w:p>
          <w:p w:rsidR="00992F21" w:rsidRPr="004A57D5" w:rsidRDefault="00992F21" w:rsidP="00992F21">
            <w:pPr>
              <w:tabs>
                <w:tab w:val="left" w:pos="924"/>
              </w:tabs>
              <w:autoSpaceDE w:val="0"/>
              <w:autoSpaceDN w:val="0"/>
              <w:adjustRightInd w:val="0"/>
              <w:spacing w:after="0"/>
              <w:jc w:val="both"/>
              <w:rPr>
                <w:rFonts w:cs="Arial"/>
                <w:sz w:val="24"/>
                <w:szCs w:val="24"/>
                <w:lang w:val="es-ES"/>
              </w:rPr>
            </w:pPr>
            <w:r w:rsidRPr="004A57D5">
              <w:rPr>
                <w:rFonts w:cs="Arial"/>
                <w:b/>
                <w:sz w:val="24"/>
                <w:szCs w:val="24"/>
                <w:lang w:val="es-ES"/>
              </w:rPr>
              <w:t>La educación sexual en los jóvenes:</w:t>
            </w:r>
            <w:r w:rsidRPr="004A57D5">
              <w:rPr>
                <w:rFonts w:cs="Arial"/>
                <w:sz w:val="24"/>
                <w:szCs w:val="24"/>
                <w:lang w:val="es-ES"/>
              </w:rPr>
              <w:t xml:space="preserve"> El conocimiento y respeto por la integridad de su propio cuerpo, el desarrollo de la identidad sexual y sus consecuencias psicológicas y sociales, la responsabilidad de la paternidad y la maternidad.</w:t>
            </w:r>
          </w:p>
          <w:p w:rsidR="00992F21" w:rsidRPr="004A57D5" w:rsidRDefault="00992F21" w:rsidP="00992F21">
            <w:pPr>
              <w:tabs>
                <w:tab w:val="left" w:pos="924"/>
              </w:tabs>
              <w:autoSpaceDE w:val="0"/>
              <w:autoSpaceDN w:val="0"/>
              <w:adjustRightInd w:val="0"/>
              <w:spacing w:after="0"/>
              <w:jc w:val="both"/>
              <w:rPr>
                <w:rFonts w:cs="Arial"/>
                <w:b/>
                <w:sz w:val="24"/>
                <w:szCs w:val="24"/>
                <w:lang w:val="es-ES"/>
              </w:rPr>
            </w:pPr>
            <w:r w:rsidRPr="004A57D5">
              <w:rPr>
                <w:rFonts w:cs="Arial"/>
                <w:b/>
                <w:sz w:val="24"/>
                <w:szCs w:val="24"/>
                <w:lang w:val="es-ES"/>
              </w:rPr>
              <w:t>Buen vivir</w:t>
            </w:r>
          </w:p>
          <w:p w:rsidR="00992F21" w:rsidRPr="004A57D5" w:rsidRDefault="00992F21" w:rsidP="00992F21">
            <w:pPr>
              <w:spacing w:after="0"/>
              <w:rPr>
                <w:rFonts w:cs="Arial"/>
                <w:bCs/>
                <w:color w:val="000000"/>
                <w:sz w:val="24"/>
                <w:szCs w:val="24"/>
                <w:lang w:eastAsia="es-EC"/>
              </w:rPr>
            </w:pPr>
            <w:r w:rsidRPr="004A57D5">
              <w:rPr>
                <w:rFonts w:cs="Arial"/>
                <w:b/>
                <w:bCs/>
                <w:color w:val="000000"/>
                <w:sz w:val="24"/>
                <w:szCs w:val="24"/>
                <w:lang w:eastAsia="es-EC"/>
              </w:rPr>
              <w:t xml:space="preserve">Fe: </w:t>
            </w:r>
            <w:r w:rsidRPr="004A57D5">
              <w:rPr>
                <w:rFonts w:cs="Arial"/>
                <w:bCs/>
                <w:color w:val="000000"/>
                <w:sz w:val="24"/>
                <w:szCs w:val="24"/>
                <w:lang w:eastAsia="es-EC"/>
              </w:rPr>
              <w:t>Actitud de apertura, en la que permitimos que Dios toque y entre en nuestra vida. A través de la fe concebimos la acción educativa como una acción confiada por Dios en el que hacer de todo lasallista.</w:t>
            </w:r>
          </w:p>
          <w:p w:rsidR="00992F21" w:rsidRPr="004A57D5" w:rsidRDefault="00992F21" w:rsidP="00992F21">
            <w:pPr>
              <w:spacing w:after="0"/>
              <w:rPr>
                <w:rFonts w:cs="Arial"/>
                <w:bCs/>
                <w:color w:val="000000"/>
                <w:sz w:val="24"/>
                <w:szCs w:val="24"/>
                <w:lang w:eastAsia="es-EC"/>
              </w:rPr>
            </w:pPr>
            <w:r w:rsidRPr="004A57D5">
              <w:rPr>
                <w:rFonts w:cs="Arial"/>
                <w:b/>
                <w:bCs/>
                <w:color w:val="000000"/>
                <w:sz w:val="24"/>
                <w:szCs w:val="24"/>
                <w:lang w:eastAsia="es-EC"/>
              </w:rPr>
              <w:t xml:space="preserve">Fraternidad: </w:t>
            </w:r>
            <w:r w:rsidRPr="004A57D5">
              <w:rPr>
                <w:rFonts w:cs="Arial"/>
                <w:bCs/>
                <w:color w:val="000000"/>
                <w:sz w:val="24"/>
                <w:szCs w:val="24"/>
                <w:lang w:eastAsia="es-EC"/>
              </w:rPr>
              <w:t>Implica comprensión del ser humano en las relaciones interpersonales para trabajar en la construcción de la paz, la justicia y la dignidad humana, con el alto nivel de estima, amistad y mutua colaboración.</w:t>
            </w:r>
          </w:p>
          <w:p w:rsidR="00992F21" w:rsidRPr="004A57D5" w:rsidRDefault="00992F21" w:rsidP="00992F21">
            <w:pPr>
              <w:spacing w:after="0"/>
              <w:rPr>
                <w:rFonts w:cs="Arial"/>
                <w:bCs/>
                <w:color w:val="000000"/>
                <w:sz w:val="24"/>
                <w:szCs w:val="24"/>
                <w:lang w:eastAsia="es-EC"/>
              </w:rPr>
            </w:pPr>
            <w:r w:rsidRPr="004A57D5">
              <w:rPr>
                <w:rFonts w:cs="Arial"/>
                <w:b/>
                <w:bCs/>
                <w:color w:val="000000"/>
                <w:sz w:val="24"/>
                <w:szCs w:val="24"/>
                <w:lang w:eastAsia="es-EC"/>
              </w:rPr>
              <w:t xml:space="preserve">Servicio: </w:t>
            </w:r>
            <w:r w:rsidRPr="004A57D5">
              <w:rPr>
                <w:rFonts w:cs="Arial"/>
                <w:bCs/>
                <w:color w:val="000000"/>
                <w:sz w:val="24"/>
                <w:szCs w:val="24"/>
                <w:lang w:eastAsia="es-EC"/>
              </w:rPr>
              <w:t xml:space="preserve">Poner a disposición las propias capacidades y talentos para el desarrollo de acciones en beneficio común, superación de dificultades y atención a personas con necesidad, sin esperar recompensa o reconocimiento  </w:t>
            </w:r>
          </w:p>
          <w:p w:rsidR="00992F21" w:rsidRPr="004A57D5" w:rsidRDefault="00992F21" w:rsidP="00992F21">
            <w:pPr>
              <w:spacing w:after="0"/>
              <w:rPr>
                <w:rFonts w:cs="Arial"/>
                <w:bCs/>
                <w:color w:val="000000"/>
                <w:sz w:val="24"/>
                <w:szCs w:val="24"/>
                <w:lang w:eastAsia="es-EC"/>
              </w:rPr>
            </w:pPr>
            <w:r w:rsidRPr="004A57D5">
              <w:rPr>
                <w:rFonts w:cs="Arial"/>
                <w:b/>
                <w:bCs/>
                <w:color w:val="000000"/>
                <w:sz w:val="24"/>
                <w:szCs w:val="24"/>
                <w:lang w:eastAsia="es-EC"/>
              </w:rPr>
              <w:t xml:space="preserve">Justicia: </w:t>
            </w:r>
            <w:r w:rsidRPr="004A57D5">
              <w:rPr>
                <w:rFonts w:cs="Arial"/>
                <w:bCs/>
                <w:color w:val="000000"/>
                <w:sz w:val="24"/>
                <w:szCs w:val="24"/>
                <w:lang w:eastAsia="es-EC"/>
              </w:rPr>
              <w:t xml:space="preserve">Es dar a cada quien lo que le corresponda buscando una relación equitativa, armónica y honesta, que respete los derechos y deberes de los demás, que fomente el respeto a la verdad, la coherencia y sinceridad, permitiéndonos vivir en un ambiente de paz y tranquilidad. </w:t>
            </w:r>
          </w:p>
          <w:p w:rsidR="00992F21" w:rsidRPr="004A57D5" w:rsidRDefault="00992F21" w:rsidP="00992F21">
            <w:pPr>
              <w:spacing w:after="0"/>
              <w:rPr>
                <w:rFonts w:cs="Arial"/>
                <w:bCs/>
                <w:color w:val="000000"/>
                <w:sz w:val="24"/>
                <w:szCs w:val="24"/>
                <w:lang w:eastAsia="es-EC"/>
              </w:rPr>
            </w:pPr>
            <w:r w:rsidRPr="004A57D5">
              <w:rPr>
                <w:rFonts w:cs="Arial"/>
                <w:b/>
                <w:bCs/>
                <w:color w:val="000000"/>
                <w:sz w:val="24"/>
                <w:szCs w:val="24"/>
                <w:lang w:eastAsia="es-EC"/>
              </w:rPr>
              <w:t xml:space="preserve">Compromiso: </w:t>
            </w:r>
            <w:r w:rsidRPr="004A57D5">
              <w:rPr>
                <w:rFonts w:cs="Arial"/>
                <w:bCs/>
                <w:color w:val="000000"/>
                <w:sz w:val="24"/>
                <w:szCs w:val="24"/>
                <w:lang w:eastAsia="es-EC"/>
              </w:rPr>
              <w:t xml:space="preserve">Es involucrarse y apropiarse de las situaciones cotidianas, las capacidades personales y de grupo, para colaborar en la construcción de proyectos y acciones de beneficio con un alto sentido de responsabilidad. </w:t>
            </w:r>
          </w:p>
          <w:p w:rsidR="00992F21" w:rsidRPr="004A57D5" w:rsidRDefault="00992F21" w:rsidP="00992F21">
            <w:pPr>
              <w:spacing w:after="0"/>
              <w:rPr>
                <w:rFonts w:cs="Arial"/>
                <w:bCs/>
                <w:color w:val="000000"/>
                <w:sz w:val="24"/>
                <w:szCs w:val="24"/>
                <w:lang w:eastAsia="es-EC"/>
              </w:rPr>
            </w:pPr>
            <w:r w:rsidRPr="004A57D5">
              <w:rPr>
                <w:rFonts w:cs="Arial"/>
                <w:b/>
                <w:bCs/>
                <w:color w:val="000000"/>
                <w:sz w:val="24"/>
                <w:szCs w:val="24"/>
                <w:lang w:eastAsia="es-EC"/>
              </w:rPr>
              <w:t>Amor:</w:t>
            </w:r>
            <w:r w:rsidRPr="004A57D5">
              <w:rPr>
                <w:rFonts w:cs="Arial"/>
                <w:bCs/>
                <w:color w:val="000000"/>
                <w:sz w:val="24"/>
                <w:szCs w:val="24"/>
                <w:lang w:eastAsia="es-EC"/>
              </w:rPr>
              <w:t xml:space="preserve"> Es el valor que mueve las acciones y sentimientos más nobles del ser humano, tiene la virtud de persistir contra toda adversidad y vencer todo obstáculo.</w:t>
            </w:r>
          </w:p>
          <w:p w:rsidR="00992F21" w:rsidRPr="004A57D5" w:rsidRDefault="00992F21" w:rsidP="00992F21">
            <w:pPr>
              <w:spacing w:after="0"/>
              <w:rPr>
                <w:rFonts w:cs="Arial"/>
                <w:bCs/>
                <w:color w:val="000000"/>
                <w:sz w:val="24"/>
                <w:szCs w:val="24"/>
                <w:lang w:eastAsia="es-EC"/>
              </w:rPr>
            </w:pPr>
            <w:r w:rsidRPr="004A57D5">
              <w:rPr>
                <w:rFonts w:cs="Arial"/>
                <w:b/>
                <w:bCs/>
                <w:color w:val="000000"/>
                <w:sz w:val="24"/>
                <w:szCs w:val="24"/>
                <w:lang w:eastAsia="es-EC"/>
              </w:rPr>
              <w:t>Respeto:</w:t>
            </w:r>
            <w:r w:rsidRPr="004A57D5">
              <w:rPr>
                <w:rFonts w:cs="Arial"/>
                <w:bCs/>
                <w:color w:val="000000"/>
                <w:sz w:val="24"/>
                <w:szCs w:val="24"/>
                <w:lang w:eastAsia="es-EC"/>
              </w:rPr>
              <w:t xml:space="preserve"> Es un  valor fundamental para la creación de las sociedades, asegura la buena relación entre los individuos y la convivencia pacífica.</w:t>
            </w:r>
          </w:p>
          <w:p w:rsidR="00992F21" w:rsidRPr="004A57D5" w:rsidRDefault="00992F21" w:rsidP="00992F21">
            <w:pPr>
              <w:spacing w:after="0"/>
              <w:rPr>
                <w:rFonts w:cs="Arial"/>
                <w:bCs/>
                <w:color w:val="000000"/>
                <w:sz w:val="24"/>
                <w:szCs w:val="24"/>
                <w:lang w:eastAsia="es-EC"/>
              </w:rPr>
            </w:pPr>
            <w:r w:rsidRPr="004A57D5">
              <w:rPr>
                <w:rFonts w:cs="Arial"/>
                <w:b/>
                <w:bCs/>
                <w:color w:val="000000"/>
                <w:sz w:val="24"/>
                <w:szCs w:val="24"/>
                <w:lang w:eastAsia="es-EC"/>
              </w:rPr>
              <w:t xml:space="preserve">Tolerancia: </w:t>
            </w:r>
            <w:r w:rsidRPr="004A57D5">
              <w:rPr>
                <w:rFonts w:cs="Arial"/>
                <w:bCs/>
                <w:color w:val="000000"/>
                <w:sz w:val="24"/>
                <w:szCs w:val="24"/>
                <w:lang w:eastAsia="es-EC"/>
              </w:rPr>
              <w:t>Es un valor moral que implica el respeto y consideración hacia las opiniones y/o prácticas de los demás, es ponerse en el lugar del otro, entender sus ideas, es una actitud esencial para la vida en sociedad.</w:t>
            </w:r>
          </w:p>
          <w:p w:rsidR="00992F21" w:rsidRPr="004A57D5" w:rsidRDefault="00992F21" w:rsidP="00992F21">
            <w:pPr>
              <w:spacing w:after="0"/>
              <w:rPr>
                <w:rFonts w:cs="Arial"/>
                <w:bCs/>
                <w:color w:val="000000"/>
                <w:sz w:val="24"/>
                <w:szCs w:val="24"/>
                <w:lang w:eastAsia="es-EC"/>
              </w:rPr>
            </w:pPr>
            <w:r w:rsidRPr="004A57D5">
              <w:rPr>
                <w:rFonts w:cs="Arial"/>
                <w:b/>
                <w:bCs/>
                <w:color w:val="000000"/>
                <w:sz w:val="24"/>
                <w:szCs w:val="24"/>
                <w:lang w:eastAsia="es-EC"/>
              </w:rPr>
              <w:lastRenderedPageBreak/>
              <w:t xml:space="preserve">Honestidad: </w:t>
            </w:r>
            <w:r w:rsidRPr="004A57D5">
              <w:rPr>
                <w:rFonts w:cs="Arial"/>
                <w:bCs/>
                <w:color w:val="000000"/>
                <w:sz w:val="24"/>
                <w:szCs w:val="24"/>
                <w:lang w:eastAsia="es-EC"/>
              </w:rPr>
              <w:t>Constituye una cualidad humana que consiste en comportarse y expresarse con sinceridad y coherencia poniendo en práctica valores de justicia y verdad, en todos los aspectos de nuestra vida.</w:t>
            </w:r>
          </w:p>
        </w:tc>
      </w:tr>
      <w:tr w:rsidR="00992F21" w:rsidRPr="004A57D5" w:rsidTr="00992F21">
        <w:trPr>
          <w:trHeight w:val="257"/>
        </w:trPr>
        <w:tc>
          <w:tcPr>
            <w:tcW w:w="5000" w:type="pct"/>
            <w:gridSpan w:val="22"/>
            <w:shd w:val="clear" w:color="auto" w:fill="auto"/>
          </w:tcPr>
          <w:p w:rsidR="00992F21" w:rsidRPr="004A57D5" w:rsidRDefault="00992F21" w:rsidP="005231FA">
            <w:pPr>
              <w:numPr>
                <w:ilvl w:val="0"/>
                <w:numId w:val="13"/>
              </w:numPr>
              <w:suppressAutoHyphens/>
              <w:autoSpaceDE w:val="0"/>
              <w:autoSpaceDN w:val="0"/>
              <w:adjustRightInd w:val="0"/>
              <w:spacing w:after="0" w:line="240" w:lineRule="auto"/>
              <w:ind w:left="284" w:hanging="284"/>
              <w:rPr>
                <w:rFonts w:cs="Arial"/>
                <w:sz w:val="24"/>
                <w:szCs w:val="24"/>
                <w:lang w:val="es-ES"/>
              </w:rPr>
            </w:pPr>
            <w:r w:rsidRPr="004A57D5">
              <w:rPr>
                <w:rFonts w:cs="Arial"/>
                <w:bCs/>
                <w:sz w:val="24"/>
                <w:szCs w:val="24"/>
                <w:lang w:val="es-ES"/>
              </w:rPr>
              <w:lastRenderedPageBreak/>
              <w:t xml:space="preserve"> </w:t>
            </w:r>
            <w:r w:rsidRPr="004A57D5">
              <w:rPr>
                <w:rFonts w:cs="Arial"/>
                <w:b/>
                <w:bCs/>
                <w:sz w:val="24"/>
                <w:szCs w:val="24"/>
                <w:lang w:val="es-ES"/>
              </w:rPr>
              <w:t>DESARROLLO DE UNIDADES DE PLANIFICACIÓN*</w:t>
            </w:r>
          </w:p>
        </w:tc>
      </w:tr>
      <w:tr w:rsidR="00992F21" w:rsidRPr="004A57D5" w:rsidTr="00992F21">
        <w:trPr>
          <w:trHeight w:val="280"/>
        </w:trPr>
        <w:tc>
          <w:tcPr>
            <w:tcW w:w="216" w:type="pct"/>
            <w:shd w:val="clear" w:color="auto" w:fill="auto"/>
            <w:hideMark/>
          </w:tcPr>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bCs/>
                <w:sz w:val="24"/>
                <w:szCs w:val="24"/>
                <w:lang w:val="es-ES"/>
              </w:rPr>
              <w:t>N.º</w:t>
            </w:r>
          </w:p>
        </w:tc>
        <w:tc>
          <w:tcPr>
            <w:tcW w:w="468" w:type="pct"/>
            <w:gridSpan w:val="3"/>
            <w:shd w:val="clear" w:color="auto" w:fill="auto"/>
          </w:tcPr>
          <w:p w:rsidR="00992F21" w:rsidRPr="004A57D5" w:rsidRDefault="00992F21" w:rsidP="00992F21">
            <w:pPr>
              <w:tabs>
                <w:tab w:val="left" w:pos="924"/>
              </w:tabs>
              <w:autoSpaceDE w:val="0"/>
              <w:autoSpaceDN w:val="0"/>
              <w:adjustRightInd w:val="0"/>
              <w:rPr>
                <w:rFonts w:cs="Arial"/>
                <w:bCs/>
                <w:sz w:val="24"/>
                <w:szCs w:val="24"/>
                <w:lang w:val="es-ES"/>
              </w:rPr>
            </w:pPr>
            <w:r w:rsidRPr="004A57D5">
              <w:rPr>
                <w:rFonts w:cs="Arial"/>
                <w:bCs/>
                <w:sz w:val="24"/>
                <w:szCs w:val="24"/>
                <w:lang w:val="es-ES"/>
              </w:rPr>
              <w:t>Título de la unidad de planificación</w:t>
            </w:r>
          </w:p>
        </w:tc>
        <w:tc>
          <w:tcPr>
            <w:tcW w:w="598" w:type="pct"/>
            <w:gridSpan w:val="4"/>
            <w:shd w:val="clear" w:color="auto" w:fill="auto"/>
          </w:tcPr>
          <w:p w:rsidR="00992F21" w:rsidRPr="004A57D5" w:rsidRDefault="00992F21" w:rsidP="00992F21">
            <w:pPr>
              <w:tabs>
                <w:tab w:val="left" w:pos="924"/>
              </w:tabs>
              <w:autoSpaceDE w:val="0"/>
              <w:autoSpaceDN w:val="0"/>
              <w:adjustRightInd w:val="0"/>
              <w:rPr>
                <w:rFonts w:cs="Arial"/>
                <w:bCs/>
                <w:sz w:val="24"/>
                <w:szCs w:val="24"/>
                <w:lang w:val="es-ES"/>
              </w:rPr>
            </w:pPr>
            <w:r w:rsidRPr="004A57D5">
              <w:rPr>
                <w:rFonts w:cs="Arial"/>
                <w:bCs/>
                <w:sz w:val="24"/>
                <w:szCs w:val="24"/>
                <w:lang w:val="es-ES"/>
              </w:rPr>
              <w:t>Objetivos específicos de la unidad de planificación</w:t>
            </w:r>
          </w:p>
        </w:tc>
        <w:tc>
          <w:tcPr>
            <w:tcW w:w="794" w:type="pct"/>
            <w:gridSpan w:val="2"/>
            <w:shd w:val="clear" w:color="auto" w:fill="auto"/>
          </w:tcPr>
          <w:p w:rsidR="00992F21" w:rsidRPr="004A57D5" w:rsidRDefault="00992F21" w:rsidP="00992F21">
            <w:pPr>
              <w:tabs>
                <w:tab w:val="left" w:pos="924"/>
              </w:tabs>
              <w:autoSpaceDE w:val="0"/>
              <w:autoSpaceDN w:val="0"/>
              <w:adjustRightInd w:val="0"/>
              <w:rPr>
                <w:rFonts w:cs="Arial"/>
                <w:bCs/>
                <w:sz w:val="24"/>
                <w:szCs w:val="24"/>
                <w:lang w:val="es-ES"/>
              </w:rPr>
            </w:pPr>
            <w:r w:rsidRPr="004A57D5">
              <w:rPr>
                <w:rFonts w:cs="Arial"/>
                <w:bCs/>
                <w:sz w:val="24"/>
                <w:szCs w:val="24"/>
                <w:lang w:val="es-ES"/>
              </w:rPr>
              <w:t>Contenidos</w:t>
            </w:r>
          </w:p>
        </w:tc>
        <w:tc>
          <w:tcPr>
            <w:tcW w:w="1316" w:type="pct"/>
            <w:gridSpan w:val="6"/>
            <w:shd w:val="clear" w:color="auto" w:fill="auto"/>
          </w:tcPr>
          <w:p w:rsidR="00992F21" w:rsidRPr="004A57D5" w:rsidRDefault="00992F21" w:rsidP="00992F21">
            <w:pPr>
              <w:tabs>
                <w:tab w:val="left" w:pos="924"/>
              </w:tabs>
              <w:autoSpaceDE w:val="0"/>
              <w:autoSpaceDN w:val="0"/>
              <w:adjustRightInd w:val="0"/>
              <w:rPr>
                <w:rFonts w:cs="Arial"/>
                <w:bCs/>
                <w:sz w:val="24"/>
                <w:szCs w:val="24"/>
                <w:lang w:val="es-ES"/>
              </w:rPr>
            </w:pPr>
            <w:r w:rsidRPr="004A57D5">
              <w:rPr>
                <w:rFonts w:cs="Arial"/>
                <w:bCs/>
                <w:sz w:val="24"/>
                <w:szCs w:val="24"/>
                <w:lang w:val="es-ES"/>
              </w:rPr>
              <w:t>Orientaciones metodológicas</w:t>
            </w:r>
          </w:p>
        </w:tc>
        <w:tc>
          <w:tcPr>
            <w:tcW w:w="1231" w:type="pct"/>
            <w:gridSpan w:val="5"/>
            <w:shd w:val="clear" w:color="auto" w:fill="auto"/>
          </w:tcPr>
          <w:p w:rsidR="00992F21" w:rsidRPr="004A57D5" w:rsidRDefault="00992F21" w:rsidP="00992F21">
            <w:pPr>
              <w:tabs>
                <w:tab w:val="left" w:pos="924"/>
              </w:tabs>
              <w:autoSpaceDE w:val="0"/>
              <w:autoSpaceDN w:val="0"/>
              <w:adjustRightInd w:val="0"/>
              <w:rPr>
                <w:rFonts w:cs="Arial"/>
                <w:bCs/>
                <w:sz w:val="24"/>
                <w:szCs w:val="24"/>
                <w:lang w:val="es-ES"/>
              </w:rPr>
            </w:pPr>
            <w:r w:rsidRPr="004A57D5">
              <w:rPr>
                <w:rFonts w:cs="Arial"/>
                <w:bCs/>
                <w:sz w:val="24"/>
                <w:szCs w:val="24"/>
                <w:lang w:val="es-ES"/>
              </w:rPr>
              <w:t>Evaluación</w:t>
            </w:r>
          </w:p>
        </w:tc>
        <w:tc>
          <w:tcPr>
            <w:tcW w:w="377" w:type="pct"/>
            <w:shd w:val="clear" w:color="auto" w:fill="auto"/>
          </w:tcPr>
          <w:p w:rsidR="00992F21" w:rsidRPr="004A57D5" w:rsidRDefault="00992F21" w:rsidP="00992F21">
            <w:pPr>
              <w:tabs>
                <w:tab w:val="left" w:pos="924"/>
              </w:tabs>
              <w:autoSpaceDE w:val="0"/>
              <w:autoSpaceDN w:val="0"/>
              <w:adjustRightInd w:val="0"/>
              <w:rPr>
                <w:rFonts w:cs="Arial"/>
                <w:bCs/>
                <w:sz w:val="24"/>
                <w:szCs w:val="24"/>
                <w:lang w:val="es-ES"/>
              </w:rPr>
            </w:pPr>
            <w:r w:rsidRPr="004A57D5">
              <w:rPr>
                <w:rFonts w:cs="Arial"/>
                <w:bCs/>
                <w:sz w:val="24"/>
                <w:szCs w:val="24"/>
                <w:lang w:val="es-ES"/>
              </w:rPr>
              <w:t>Duración en semanas</w:t>
            </w:r>
          </w:p>
        </w:tc>
      </w:tr>
      <w:tr w:rsidR="00992F21" w:rsidRPr="004A57D5" w:rsidTr="00992F21">
        <w:trPr>
          <w:trHeight w:val="1500"/>
        </w:trPr>
        <w:tc>
          <w:tcPr>
            <w:tcW w:w="216" w:type="pct"/>
            <w:vMerge w:val="restart"/>
            <w:shd w:val="clear" w:color="auto" w:fill="auto"/>
          </w:tcPr>
          <w:p w:rsidR="00992F21" w:rsidRPr="004A57D5" w:rsidRDefault="00992F21" w:rsidP="00992F21">
            <w:pPr>
              <w:tabs>
                <w:tab w:val="left" w:pos="924"/>
              </w:tabs>
              <w:autoSpaceDE w:val="0"/>
              <w:autoSpaceDN w:val="0"/>
              <w:adjustRightInd w:val="0"/>
              <w:spacing w:after="0"/>
              <w:jc w:val="both"/>
              <w:rPr>
                <w:rFonts w:cs="Arial"/>
                <w:bCs/>
                <w:sz w:val="24"/>
                <w:szCs w:val="24"/>
                <w:lang w:val="es-ES"/>
              </w:rPr>
            </w:pPr>
            <w:r w:rsidRPr="004A57D5">
              <w:rPr>
                <w:rFonts w:cs="Arial"/>
                <w:bCs/>
                <w:sz w:val="24"/>
                <w:szCs w:val="24"/>
                <w:lang w:val="es-ES"/>
              </w:rPr>
              <w:t>1.</w:t>
            </w:r>
          </w:p>
        </w:tc>
        <w:tc>
          <w:tcPr>
            <w:tcW w:w="468" w:type="pct"/>
            <w:gridSpan w:val="3"/>
            <w:vMerge w:val="restart"/>
            <w:shd w:val="clear" w:color="auto" w:fill="auto"/>
          </w:tcPr>
          <w:p w:rsidR="00992F21" w:rsidRPr="004A57D5" w:rsidRDefault="00992F21" w:rsidP="00992F21">
            <w:pPr>
              <w:tabs>
                <w:tab w:val="left" w:pos="924"/>
              </w:tabs>
              <w:autoSpaceDE w:val="0"/>
              <w:autoSpaceDN w:val="0"/>
              <w:adjustRightInd w:val="0"/>
              <w:spacing w:after="0"/>
              <w:jc w:val="both"/>
              <w:rPr>
                <w:rFonts w:cs="Arial"/>
                <w:bCs/>
                <w:sz w:val="24"/>
                <w:szCs w:val="24"/>
                <w:lang w:val="es-ES"/>
              </w:rPr>
            </w:pPr>
            <w:r w:rsidRPr="004A57D5">
              <w:rPr>
                <w:rFonts w:cs="Arial"/>
                <w:bCs/>
                <w:sz w:val="24"/>
                <w:szCs w:val="24"/>
                <w:lang w:val="es-ES"/>
              </w:rPr>
              <w:t>Sucesiones, potencias, raíces y ángulos.</w:t>
            </w:r>
          </w:p>
        </w:tc>
        <w:tc>
          <w:tcPr>
            <w:tcW w:w="598" w:type="pct"/>
            <w:gridSpan w:val="4"/>
            <w:shd w:val="clear" w:color="auto" w:fill="auto"/>
          </w:tcPr>
          <w:p w:rsidR="00992F21" w:rsidRPr="004A57D5" w:rsidRDefault="00992F21" w:rsidP="00992F21">
            <w:pPr>
              <w:rPr>
                <w:rFonts w:cs="Arial"/>
                <w:b/>
                <w:bCs/>
                <w:sz w:val="24"/>
                <w:szCs w:val="24"/>
              </w:rPr>
            </w:pPr>
            <w:r w:rsidRPr="004A57D5">
              <w:rPr>
                <w:rFonts w:cs="Arial"/>
                <w:bCs/>
                <w:sz w:val="24"/>
                <w:szCs w:val="24"/>
              </w:rPr>
              <w:t>Generar sucesiones con multiplicaciones y divisiones con números naturales y fraccionarios para desarrollar la comprensión de modelos matemáticos.</w:t>
            </w:r>
          </w:p>
          <w:p w:rsidR="00992F21" w:rsidRPr="004A57D5" w:rsidRDefault="00992F21" w:rsidP="00992F21">
            <w:pPr>
              <w:tabs>
                <w:tab w:val="left" w:pos="924"/>
              </w:tabs>
              <w:autoSpaceDE w:val="0"/>
              <w:autoSpaceDN w:val="0"/>
              <w:adjustRightInd w:val="0"/>
              <w:spacing w:after="0"/>
              <w:jc w:val="both"/>
              <w:rPr>
                <w:rFonts w:cs="Arial"/>
                <w:bCs/>
                <w:i/>
                <w:sz w:val="24"/>
                <w:szCs w:val="24"/>
                <w:lang w:val="es-ES"/>
              </w:rPr>
            </w:pPr>
          </w:p>
        </w:tc>
        <w:tc>
          <w:tcPr>
            <w:tcW w:w="794" w:type="pct"/>
            <w:gridSpan w:val="2"/>
            <w:shd w:val="clear" w:color="auto" w:fill="auto"/>
          </w:tcPr>
          <w:p w:rsidR="00992F21" w:rsidRPr="004A57D5" w:rsidRDefault="00992F21" w:rsidP="00992F21">
            <w:pPr>
              <w:tabs>
                <w:tab w:val="left" w:pos="924"/>
              </w:tabs>
              <w:autoSpaceDE w:val="0"/>
              <w:autoSpaceDN w:val="0"/>
              <w:adjustRightInd w:val="0"/>
              <w:spacing w:after="0"/>
              <w:jc w:val="both"/>
              <w:rPr>
                <w:rFonts w:cs="Arial"/>
                <w:sz w:val="24"/>
                <w:szCs w:val="24"/>
              </w:rPr>
            </w:pPr>
            <w:r w:rsidRPr="004A57D5">
              <w:rPr>
                <w:rFonts w:cs="Arial"/>
                <w:sz w:val="24"/>
                <w:szCs w:val="24"/>
              </w:rPr>
              <w:t>M.3.1.1. Generar sucesiones con sumas, restas, multiplicaciones y divisiones, con números naturales, a partir de ejercicios numéricos o problemas sencillos.</w:t>
            </w:r>
          </w:p>
        </w:tc>
        <w:tc>
          <w:tcPr>
            <w:tcW w:w="1316" w:type="pct"/>
            <w:gridSpan w:val="6"/>
            <w:shd w:val="clear" w:color="auto" w:fill="auto"/>
          </w:tcPr>
          <w:p w:rsidR="00992F21" w:rsidRPr="004A57D5" w:rsidRDefault="00992F21" w:rsidP="00992F21">
            <w:pPr>
              <w:spacing w:after="0"/>
              <w:jc w:val="center"/>
              <w:rPr>
                <w:rFonts w:eastAsia="Times New Roman" w:cs="Arial"/>
                <w:b/>
                <w:color w:val="000000"/>
                <w:sz w:val="24"/>
                <w:szCs w:val="24"/>
                <w:lang w:eastAsia="es-EC"/>
              </w:rPr>
            </w:pPr>
            <w:r w:rsidRPr="004A57D5">
              <w:rPr>
                <w:rFonts w:eastAsia="Times New Roman" w:cs="Arial"/>
                <w:b/>
                <w:color w:val="000000"/>
                <w:sz w:val="24"/>
                <w:szCs w:val="24"/>
                <w:lang w:eastAsia="es-EC"/>
              </w:rPr>
              <w:t>METODO INDUCTIVO</w:t>
            </w:r>
          </w:p>
          <w:p w:rsidR="00992F21" w:rsidRPr="004A57D5" w:rsidRDefault="00992F21" w:rsidP="00992F21">
            <w:pPr>
              <w:spacing w:after="0"/>
              <w:rPr>
                <w:rFonts w:eastAsia="Times New Roman" w:cs="Arial"/>
                <w:b/>
                <w:color w:val="000000"/>
                <w:sz w:val="24"/>
                <w:szCs w:val="24"/>
                <w:lang w:eastAsia="es-EC"/>
              </w:rPr>
            </w:pPr>
            <w:r w:rsidRPr="004A57D5">
              <w:rPr>
                <w:rFonts w:eastAsia="Times New Roman" w:cs="Arial"/>
                <w:b/>
                <w:color w:val="000000"/>
                <w:sz w:val="24"/>
                <w:szCs w:val="24"/>
                <w:lang w:eastAsia="es-EC"/>
              </w:rPr>
              <w:t>OBSERVACIÓN</w:t>
            </w:r>
          </w:p>
          <w:p w:rsidR="00992F21" w:rsidRPr="004A57D5" w:rsidRDefault="00992F21" w:rsidP="00992F21">
            <w:pPr>
              <w:spacing w:after="0"/>
              <w:rPr>
                <w:rFonts w:eastAsia="Times New Roman" w:cs="Arial"/>
                <w:color w:val="000000"/>
                <w:sz w:val="24"/>
                <w:szCs w:val="24"/>
                <w:lang w:eastAsia="es-EC"/>
              </w:rPr>
            </w:pPr>
            <w:r w:rsidRPr="004A57D5">
              <w:rPr>
                <w:rFonts w:eastAsia="Times New Roman" w:cs="Arial"/>
                <w:color w:val="000000"/>
                <w:sz w:val="24"/>
                <w:szCs w:val="24"/>
                <w:lang w:eastAsia="es-EC"/>
              </w:rPr>
              <w:t>Realizar sucesiones crecientes y decrecientes con los estudiantes.</w:t>
            </w:r>
          </w:p>
          <w:p w:rsidR="00992F21" w:rsidRPr="004A57D5" w:rsidRDefault="00992F21" w:rsidP="00992F21">
            <w:pPr>
              <w:spacing w:after="0"/>
              <w:rPr>
                <w:rFonts w:cs="Arial"/>
                <w:b/>
                <w:bCs/>
                <w:sz w:val="24"/>
                <w:szCs w:val="24"/>
              </w:rPr>
            </w:pPr>
            <w:r w:rsidRPr="004A57D5">
              <w:rPr>
                <w:rFonts w:cs="Arial"/>
                <w:b/>
                <w:bCs/>
                <w:sz w:val="24"/>
                <w:szCs w:val="24"/>
              </w:rPr>
              <w:t>EXPERIMENTACIÓN</w:t>
            </w:r>
          </w:p>
          <w:p w:rsidR="00992F21" w:rsidRPr="004A57D5" w:rsidRDefault="00992F21" w:rsidP="00992F21">
            <w:pPr>
              <w:spacing w:after="0"/>
              <w:rPr>
                <w:rFonts w:cs="Arial"/>
                <w:bCs/>
                <w:sz w:val="24"/>
                <w:szCs w:val="24"/>
              </w:rPr>
            </w:pPr>
            <w:r w:rsidRPr="004A57D5">
              <w:rPr>
                <w:rFonts w:cs="Arial"/>
                <w:bCs/>
                <w:sz w:val="24"/>
                <w:szCs w:val="24"/>
              </w:rPr>
              <w:t xml:space="preserve">Formar series de suma y resta en cartulinas. </w:t>
            </w:r>
          </w:p>
          <w:p w:rsidR="00992F21" w:rsidRPr="004A57D5" w:rsidRDefault="00992F21" w:rsidP="00992F21">
            <w:pPr>
              <w:spacing w:after="0"/>
              <w:rPr>
                <w:rFonts w:cs="Arial"/>
                <w:b/>
                <w:bCs/>
                <w:sz w:val="24"/>
                <w:szCs w:val="24"/>
              </w:rPr>
            </w:pPr>
            <w:r w:rsidRPr="004A57D5">
              <w:rPr>
                <w:rFonts w:cs="Arial"/>
                <w:b/>
                <w:bCs/>
                <w:sz w:val="24"/>
                <w:szCs w:val="24"/>
              </w:rPr>
              <w:t>COMPARACIÓN</w:t>
            </w:r>
          </w:p>
          <w:p w:rsidR="00992F21" w:rsidRPr="004A57D5" w:rsidRDefault="00992F21" w:rsidP="00992F21">
            <w:pPr>
              <w:spacing w:after="0"/>
              <w:rPr>
                <w:rFonts w:cs="Arial"/>
                <w:bCs/>
                <w:sz w:val="24"/>
                <w:szCs w:val="24"/>
              </w:rPr>
            </w:pPr>
            <w:r w:rsidRPr="004A57D5">
              <w:rPr>
                <w:rFonts w:cs="Arial"/>
                <w:bCs/>
                <w:sz w:val="24"/>
                <w:szCs w:val="24"/>
              </w:rPr>
              <w:t xml:space="preserve">Identificar series crecientes y decrecientes </w:t>
            </w:r>
          </w:p>
          <w:p w:rsidR="00992F21" w:rsidRPr="004A57D5" w:rsidRDefault="00992F21" w:rsidP="00992F21">
            <w:pPr>
              <w:spacing w:after="0"/>
              <w:rPr>
                <w:rFonts w:cs="Arial"/>
                <w:b/>
                <w:bCs/>
                <w:sz w:val="24"/>
                <w:szCs w:val="24"/>
              </w:rPr>
            </w:pPr>
            <w:r w:rsidRPr="004A57D5">
              <w:rPr>
                <w:rFonts w:cs="Arial"/>
                <w:b/>
                <w:bCs/>
                <w:sz w:val="24"/>
                <w:szCs w:val="24"/>
              </w:rPr>
              <w:t>ABSTRACCIÓN</w:t>
            </w:r>
          </w:p>
          <w:p w:rsidR="00992F21" w:rsidRPr="004A57D5" w:rsidRDefault="00992F21" w:rsidP="00992F21">
            <w:pPr>
              <w:spacing w:after="0"/>
              <w:rPr>
                <w:rFonts w:cs="Arial"/>
                <w:bCs/>
                <w:sz w:val="24"/>
                <w:szCs w:val="24"/>
              </w:rPr>
            </w:pPr>
            <w:r w:rsidRPr="004A57D5">
              <w:rPr>
                <w:rFonts w:cs="Arial"/>
                <w:bCs/>
                <w:sz w:val="24"/>
                <w:szCs w:val="24"/>
              </w:rPr>
              <w:t>Relacionar las series crecientes con sumas y multiplicaciones, las decrecientes con restas y divisiones</w:t>
            </w:r>
          </w:p>
          <w:p w:rsidR="00992F21" w:rsidRPr="004A57D5" w:rsidRDefault="00992F21" w:rsidP="00992F21">
            <w:pPr>
              <w:spacing w:after="0"/>
              <w:rPr>
                <w:rFonts w:cs="Arial"/>
                <w:b/>
                <w:bCs/>
                <w:sz w:val="24"/>
                <w:szCs w:val="24"/>
              </w:rPr>
            </w:pPr>
            <w:r w:rsidRPr="004A57D5">
              <w:rPr>
                <w:rFonts w:cs="Arial"/>
                <w:b/>
                <w:bCs/>
                <w:sz w:val="24"/>
                <w:szCs w:val="24"/>
              </w:rPr>
              <w:t>GENERALIZACIÓN</w:t>
            </w:r>
          </w:p>
          <w:p w:rsidR="00992F21" w:rsidRPr="004A57D5" w:rsidRDefault="00992F21" w:rsidP="00992F21">
            <w:pPr>
              <w:spacing w:after="0"/>
              <w:rPr>
                <w:rFonts w:cs="Arial"/>
                <w:sz w:val="24"/>
                <w:szCs w:val="24"/>
              </w:rPr>
            </w:pPr>
            <w:r w:rsidRPr="004A57D5">
              <w:rPr>
                <w:rFonts w:cs="Arial"/>
                <w:sz w:val="24"/>
                <w:szCs w:val="24"/>
              </w:rPr>
              <w:lastRenderedPageBreak/>
              <w:t>Ejemplificar sucesiones de suma, resta, multiplicación y división.</w:t>
            </w:r>
          </w:p>
          <w:p w:rsidR="00992F21" w:rsidRPr="004A57D5" w:rsidRDefault="00992F21" w:rsidP="00992F21">
            <w:pPr>
              <w:spacing w:after="0"/>
              <w:rPr>
                <w:rFonts w:cs="Arial"/>
                <w:sz w:val="24"/>
                <w:szCs w:val="24"/>
              </w:rPr>
            </w:pPr>
            <w:r w:rsidRPr="004A57D5">
              <w:rPr>
                <w:rFonts w:cs="Arial"/>
                <w:sz w:val="24"/>
                <w:szCs w:val="24"/>
              </w:rPr>
              <w:t xml:space="preserve">Elaborar e intercambiar las sucesiones </w:t>
            </w:r>
          </w:p>
          <w:p w:rsidR="00992F21" w:rsidRPr="004A57D5" w:rsidRDefault="00992F21" w:rsidP="00992F21">
            <w:pPr>
              <w:spacing w:after="0"/>
              <w:rPr>
                <w:rFonts w:cs="Arial"/>
                <w:bCs/>
                <w:i/>
                <w:sz w:val="24"/>
                <w:szCs w:val="24"/>
                <w:lang w:val="es-ES"/>
              </w:rPr>
            </w:pPr>
          </w:p>
        </w:tc>
        <w:tc>
          <w:tcPr>
            <w:tcW w:w="1231" w:type="pct"/>
            <w:gridSpan w:val="5"/>
            <w:shd w:val="clear" w:color="auto" w:fill="auto"/>
          </w:tcPr>
          <w:p w:rsidR="00992F21" w:rsidRPr="004A57D5" w:rsidRDefault="00992F21" w:rsidP="00992F21">
            <w:pPr>
              <w:tabs>
                <w:tab w:val="left" w:pos="924"/>
              </w:tabs>
              <w:autoSpaceDE w:val="0"/>
              <w:autoSpaceDN w:val="0"/>
              <w:adjustRightInd w:val="0"/>
              <w:spacing w:after="0"/>
              <w:jc w:val="both"/>
              <w:rPr>
                <w:rFonts w:cs="Arial"/>
                <w:color w:val="000000"/>
                <w:sz w:val="24"/>
                <w:szCs w:val="24"/>
              </w:rPr>
            </w:pPr>
            <w:r w:rsidRPr="004A57D5">
              <w:rPr>
                <w:rFonts w:cs="Arial"/>
                <w:color w:val="000000"/>
                <w:sz w:val="24"/>
                <w:szCs w:val="24"/>
              </w:rPr>
              <w:lastRenderedPageBreak/>
              <w:t>CE.M.3.1. Emplea de forma razonada la tecnología, estrategias de cálculo y los algoritmos de la adición, sustracción, mul</w:t>
            </w:r>
            <w:r w:rsidRPr="004A57D5">
              <w:rPr>
                <w:rFonts w:cs="Arial"/>
                <w:color w:val="000000"/>
                <w:sz w:val="24"/>
                <w:szCs w:val="24"/>
              </w:rPr>
              <w:softHyphen/>
              <w:t>tiplicación y división de números naturales, en el planteamiento y solución de problemas, la generación de sucesiones numéricas, la revisión de procesos y la comprobación de resultados; explica con claridad los procesos utilizados.</w:t>
            </w:r>
          </w:p>
          <w:p w:rsidR="00992F21" w:rsidRPr="004A57D5" w:rsidRDefault="00992F21" w:rsidP="00992F21">
            <w:pPr>
              <w:tabs>
                <w:tab w:val="left" w:pos="924"/>
              </w:tabs>
              <w:autoSpaceDE w:val="0"/>
              <w:autoSpaceDN w:val="0"/>
              <w:adjustRightInd w:val="0"/>
              <w:spacing w:after="0"/>
              <w:jc w:val="both"/>
              <w:rPr>
                <w:rFonts w:cs="Arial"/>
                <w:bCs/>
                <w:i/>
                <w:sz w:val="24"/>
                <w:szCs w:val="24"/>
                <w:lang w:val="es-ES"/>
              </w:rPr>
            </w:pPr>
            <w:r w:rsidRPr="004A57D5">
              <w:rPr>
                <w:rFonts w:cs="Arial"/>
                <w:sz w:val="24"/>
                <w:szCs w:val="24"/>
              </w:rPr>
              <w:t xml:space="preserve">I.M.3.1.1. Aplica estrategias de cálculo, los algoritmos de adiciones, sustracciones, </w:t>
            </w:r>
            <w:r w:rsidRPr="004A57D5">
              <w:rPr>
                <w:rFonts w:cs="Arial"/>
                <w:sz w:val="24"/>
                <w:szCs w:val="24"/>
              </w:rPr>
              <w:lastRenderedPageBreak/>
              <w:t>multiplicaciones y divisiones con números naturales, y la tecnología en la construcción de sucesiones numéricas crecientes y decrecientes, y en la solución de situaciones cotidianas sencillas. (I.3., I.4.)</w:t>
            </w:r>
          </w:p>
        </w:tc>
        <w:tc>
          <w:tcPr>
            <w:tcW w:w="377" w:type="pct"/>
            <w:shd w:val="clear" w:color="auto" w:fill="auto"/>
          </w:tcPr>
          <w:p w:rsidR="00992F21" w:rsidRPr="004A57D5" w:rsidRDefault="00992F21" w:rsidP="00992F21">
            <w:pPr>
              <w:tabs>
                <w:tab w:val="left" w:pos="924"/>
              </w:tabs>
              <w:autoSpaceDE w:val="0"/>
              <w:autoSpaceDN w:val="0"/>
              <w:adjustRightInd w:val="0"/>
              <w:spacing w:after="0"/>
              <w:jc w:val="both"/>
              <w:rPr>
                <w:rFonts w:cs="Arial"/>
                <w:bCs/>
                <w:i/>
                <w:sz w:val="24"/>
                <w:szCs w:val="24"/>
                <w:lang w:val="es-ES"/>
              </w:rPr>
            </w:pPr>
            <w:r w:rsidRPr="004A57D5">
              <w:rPr>
                <w:rFonts w:cs="Arial"/>
                <w:bCs/>
                <w:i/>
                <w:sz w:val="24"/>
                <w:szCs w:val="24"/>
                <w:lang w:val="es-ES"/>
              </w:rPr>
              <w:lastRenderedPageBreak/>
              <w:t>1 semana</w:t>
            </w:r>
          </w:p>
        </w:tc>
      </w:tr>
      <w:tr w:rsidR="00992F21" w:rsidRPr="004A57D5" w:rsidTr="00992F21">
        <w:trPr>
          <w:trHeight w:val="781"/>
        </w:trPr>
        <w:tc>
          <w:tcPr>
            <w:tcW w:w="216" w:type="pct"/>
            <w:vMerge/>
            <w:shd w:val="clear" w:color="auto" w:fill="auto"/>
          </w:tcPr>
          <w:p w:rsidR="00992F21" w:rsidRPr="004A57D5" w:rsidRDefault="00992F21" w:rsidP="00992F21">
            <w:pPr>
              <w:tabs>
                <w:tab w:val="left" w:pos="924"/>
              </w:tabs>
              <w:autoSpaceDE w:val="0"/>
              <w:autoSpaceDN w:val="0"/>
              <w:adjustRightInd w:val="0"/>
              <w:spacing w:after="0"/>
              <w:jc w:val="both"/>
              <w:rPr>
                <w:rFonts w:cs="Arial"/>
                <w:bCs/>
                <w:sz w:val="24"/>
                <w:szCs w:val="24"/>
                <w:lang w:val="es-ES"/>
              </w:rPr>
            </w:pPr>
          </w:p>
        </w:tc>
        <w:tc>
          <w:tcPr>
            <w:tcW w:w="468" w:type="pct"/>
            <w:gridSpan w:val="3"/>
            <w:vMerge/>
            <w:shd w:val="clear" w:color="auto" w:fill="auto"/>
          </w:tcPr>
          <w:p w:rsidR="00992F21" w:rsidRPr="004A57D5" w:rsidRDefault="00992F21" w:rsidP="00992F21">
            <w:pPr>
              <w:tabs>
                <w:tab w:val="left" w:pos="924"/>
              </w:tabs>
              <w:autoSpaceDE w:val="0"/>
              <w:autoSpaceDN w:val="0"/>
              <w:adjustRightInd w:val="0"/>
              <w:jc w:val="center"/>
              <w:rPr>
                <w:rFonts w:cs="Arial"/>
                <w:bCs/>
                <w:i/>
                <w:sz w:val="24"/>
                <w:szCs w:val="24"/>
                <w:lang w:val="es-ES"/>
              </w:rPr>
            </w:pPr>
          </w:p>
        </w:tc>
        <w:tc>
          <w:tcPr>
            <w:tcW w:w="598" w:type="pct"/>
            <w:gridSpan w:val="4"/>
            <w:shd w:val="clear" w:color="auto" w:fill="auto"/>
          </w:tcPr>
          <w:p w:rsidR="00992F21" w:rsidRPr="004A57D5" w:rsidRDefault="00992F21" w:rsidP="00992F21">
            <w:pPr>
              <w:spacing w:after="0" w:line="240" w:lineRule="auto"/>
              <w:ind w:left="30"/>
              <w:rPr>
                <w:rFonts w:eastAsia="Times New Roman" w:cs="Arial"/>
                <w:b/>
                <w:bCs/>
                <w:color w:val="000000"/>
                <w:sz w:val="24"/>
                <w:szCs w:val="24"/>
                <w:lang w:eastAsia="es-EC"/>
              </w:rPr>
            </w:pPr>
            <w:r w:rsidRPr="004A57D5">
              <w:rPr>
                <w:rFonts w:eastAsia="Times New Roman" w:cs="Arial"/>
                <w:bCs/>
                <w:color w:val="000000"/>
                <w:sz w:val="24"/>
                <w:szCs w:val="24"/>
                <w:lang w:eastAsia="es-EC"/>
              </w:rPr>
              <w:t>Estimar y calcular cuadrados y cubos números naturales para aplicarlos en la resolución de problemas de la vida cotidiana.</w:t>
            </w:r>
          </w:p>
          <w:p w:rsidR="00992F21" w:rsidRPr="004A57D5" w:rsidRDefault="00992F21" w:rsidP="00992F21">
            <w:pPr>
              <w:tabs>
                <w:tab w:val="left" w:pos="924"/>
              </w:tabs>
              <w:autoSpaceDE w:val="0"/>
              <w:autoSpaceDN w:val="0"/>
              <w:adjustRightInd w:val="0"/>
              <w:jc w:val="both"/>
              <w:rPr>
                <w:rFonts w:cs="Arial"/>
                <w:bCs/>
                <w:i/>
                <w:sz w:val="24"/>
                <w:szCs w:val="24"/>
                <w:lang w:val="es-ES"/>
              </w:rPr>
            </w:pPr>
          </w:p>
        </w:tc>
        <w:tc>
          <w:tcPr>
            <w:tcW w:w="794" w:type="pct"/>
            <w:gridSpan w:val="2"/>
            <w:shd w:val="clear" w:color="auto" w:fill="auto"/>
          </w:tcPr>
          <w:p w:rsidR="00992F21" w:rsidRPr="004A57D5" w:rsidRDefault="00992F21" w:rsidP="00992F21">
            <w:pPr>
              <w:tabs>
                <w:tab w:val="left" w:pos="924"/>
              </w:tabs>
              <w:autoSpaceDE w:val="0"/>
              <w:autoSpaceDN w:val="0"/>
              <w:adjustRightInd w:val="0"/>
              <w:jc w:val="both"/>
              <w:rPr>
                <w:rFonts w:cs="Arial"/>
                <w:sz w:val="24"/>
                <w:szCs w:val="24"/>
              </w:rPr>
            </w:pPr>
            <w:r w:rsidRPr="004A57D5">
              <w:rPr>
                <w:rFonts w:cs="Arial"/>
                <w:sz w:val="24"/>
                <w:szCs w:val="24"/>
              </w:rPr>
              <w:t>M.3.1.23. Calcular y reconocer cuadrados y cubos de números inferiores a 20.</w:t>
            </w:r>
          </w:p>
        </w:tc>
        <w:tc>
          <w:tcPr>
            <w:tcW w:w="1316" w:type="pct"/>
            <w:gridSpan w:val="6"/>
            <w:shd w:val="clear" w:color="auto" w:fill="auto"/>
          </w:tcPr>
          <w:p w:rsidR="00992F21" w:rsidRPr="004A57D5" w:rsidRDefault="00992F21" w:rsidP="00992F21">
            <w:pPr>
              <w:spacing w:after="0"/>
              <w:jc w:val="center"/>
              <w:rPr>
                <w:rFonts w:eastAsia="Times New Roman" w:cs="Arial"/>
                <w:b/>
                <w:color w:val="000000"/>
                <w:sz w:val="24"/>
                <w:szCs w:val="24"/>
                <w:lang w:eastAsia="es-EC"/>
              </w:rPr>
            </w:pPr>
            <w:r w:rsidRPr="004A57D5">
              <w:rPr>
                <w:rFonts w:eastAsia="Times New Roman" w:cs="Arial"/>
                <w:b/>
                <w:color w:val="000000"/>
                <w:sz w:val="24"/>
                <w:szCs w:val="24"/>
                <w:lang w:eastAsia="es-EC"/>
              </w:rPr>
              <w:t>METODO INDUCTIVO</w:t>
            </w:r>
          </w:p>
          <w:p w:rsidR="00992F21" w:rsidRPr="004A57D5" w:rsidRDefault="00992F21" w:rsidP="00992F21">
            <w:pPr>
              <w:spacing w:after="0"/>
              <w:rPr>
                <w:rFonts w:eastAsia="Times New Roman" w:cs="Arial"/>
                <w:b/>
                <w:color w:val="000000"/>
                <w:sz w:val="24"/>
                <w:szCs w:val="24"/>
                <w:lang w:eastAsia="es-EC"/>
              </w:rPr>
            </w:pPr>
            <w:r w:rsidRPr="004A57D5">
              <w:rPr>
                <w:rFonts w:eastAsia="Times New Roman" w:cs="Arial"/>
                <w:b/>
                <w:color w:val="000000"/>
                <w:sz w:val="24"/>
                <w:szCs w:val="24"/>
                <w:lang w:eastAsia="es-EC"/>
              </w:rPr>
              <w:t>OBSERVACIÓN</w:t>
            </w:r>
          </w:p>
          <w:p w:rsidR="00992F21" w:rsidRPr="004A57D5" w:rsidRDefault="00992F21" w:rsidP="00992F21">
            <w:pPr>
              <w:spacing w:after="0" w:line="240" w:lineRule="auto"/>
              <w:rPr>
                <w:rFonts w:eastAsia="Times New Roman" w:cs="Arial"/>
                <w:color w:val="000000"/>
                <w:sz w:val="24"/>
                <w:szCs w:val="24"/>
                <w:lang w:eastAsia="es-EC"/>
              </w:rPr>
            </w:pPr>
            <w:r w:rsidRPr="004A57D5">
              <w:rPr>
                <w:rFonts w:eastAsia="Times New Roman" w:cs="Arial"/>
                <w:color w:val="000000"/>
                <w:sz w:val="24"/>
                <w:szCs w:val="24"/>
                <w:lang w:eastAsia="es-EC"/>
              </w:rPr>
              <w:t xml:space="preserve">Recortar varios cuadrados de cartulina. </w:t>
            </w:r>
          </w:p>
          <w:p w:rsidR="00992F21" w:rsidRPr="004A57D5" w:rsidRDefault="00992F21" w:rsidP="00992F21">
            <w:pPr>
              <w:spacing w:after="0"/>
              <w:rPr>
                <w:rFonts w:cs="Arial"/>
                <w:b/>
                <w:bCs/>
                <w:sz w:val="24"/>
                <w:szCs w:val="24"/>
              </w:rPr>
            </w:pPr>
            <w:r w:rsidRPr="004A57D5">
              <w:rPr>
                <w:rFonts w:cs="Arial"/>
                <w:b/>
                <w:bCs/>
                <w:sz w:val="24"/>
                <w:szCs w:val="24"/>
              </w:rPr>
              <w:t>EXPERIMENTACIÓN</w:t>
            </w:r>
          </w:p>
          <w:p w:rsidR="00992F21" w:rsidRPr="004A57D5" w:rsidRDefault="00992F21" w:rsidP="00992F21">
            <w:pPr>
              <w:spacing w:after="0"/>
              <w:rPr>
                <w:rFonts w:cs="Arial"/>
                <w:bCs/>
                <w:sz w:val="24"/>
                <w:szCs w:val="24"/>
              </w:rPr>
            </w:pPr>
            <w:r w:rsidRPr="004A57D5">
              <w:rPr>
                <w:rFonts w:cs="Arial"/>
                <w:bCs/>
                <w:sz w:val="24"/>
                <w:szCs w:val="24"/>
              </w:rPr>
              <w:t xml:space="preserve">Formar cuadrados con los grandes. </w:t>
            </w:r>
          </w:p>
          <w:p w:rsidR="00992F21" w:rsidRPr="004A57D5" w:rsidRDefault="00992F21" w:rsidP="00992F21">
            <w:pPr>
              <w:spacing w:after="0"/>
              <w:rPr>
                <w:rFonts w:cs="Arial"/>
                <w:b/>
                <w:bCs/>
                <w:sz w:val="24"/>
                <w:szCs w:val="24"/>
              </w:rPr>
            </w:pPr>
            <w:r w:rsidRPr="004A57D5">
              <w:rPr>
                <w:rFonts w:cs="Arial"/>
                <w:b/>
                <w:bCs/>
                <w:sz w:val="24"/>
                <w:szCs w:val="24"/>
              </w:rPr>
              <w:t>COMPARACIÓN</w:t>
            </w:r>
          </w:p>
          <w:p w:rsidR="00992F21" w:rsidRPr="004A57D5" w:rsidRDefault="00992F21" w:rsidP="00992F21">
            <w:pPr>
              <w:spacing w:after="0"/>
              <w:rPr>
                <w:rFonts w:cs="Arial"/>
                <w:bCs/>
                <w:sz w:val="24"/>
                <w:szCs w:val="24"/>
              </w:rPr>
            </w:pPr>
            <w:r w:rsidRPr="004A57D5">
              <w:rPr>
                <w:rFonts w:cs="Arial"/>
                <w:bCs/>
                <w:sz w:val="24"/>
                <w:szCs w:val="24"/>
              </w:rPr>
              <w:t xml:space="preserve">Comparar los elementos de objetos cuadrados con cúbicos. </w:t>
            </w:r>
          </w:p>
          <w:p w:rsidR="00992F21" w:rsidRPr="004A57D5" w:rsidRDefault="00992F21" w:rsidP="00992F21">
            <w:pPr>
              <w:spacing w:after="0"/>
              <w:rPr>
                <w:rFonts w:cs="Arial"/>
                <w:b/>
                <w:bCs/>
                <w:sz w:val="24"/>
                <w:szCs w:val="24"/>
              </w:rPr>
            </w:pPr>
            <w:r w:rsidRPr="004A57D5">
              <w:rPr>
                <w:rFonts w:cs="Arial"/>
                <w:b/>
                <w:bCs/>
                <w:sz w:val="24"/>
                <w:szCs w:val="24"/>
              </w:rPr>
              <w:t>ABSTRACCIÓN</w:t>
            </w:r>
          </w:p>
          <w:p w:rsidR="00992F21" w:rsidRPr="004A57D5" w:rsidRDefault="00992F21" w:rsidP="00992F21">
            <w:pPr>
              <w:spacing w:after="0" w:line="240" w:lineRule="auto"/>
              <w:rPr>
                <w:rFonts w:eastAsia="Times New Roman" w:cs="Arial"/>
                <w:color w:val="000000"/>
                <w:sz w:val="24"/>
                <w:szCs w:val="24"/>
                <w:lang w:eastAsia="es-EC"/>
              </w:rPr>
            </w:pPr>
            <w:r w:rsidRPr="004A57D5">
              <w:rPr>
                <w:rFonts w:eastAsia="Times New Roman" w:cs="Arial"/>
                <w:color w:val="000000"/>
                <w:sz w:val="24"/>
                <w:szCs w:val="24"/>
                <w:lang w:eastAsia="es-EC"/>
              </w:rPr>
              <w:t>Relacionar las potencias cuadradas con el área de los cuadrados que se forman.</w:t>
            </w:r>
          </w:p>
          <w:p w:rsidR="00992F21" w:rsidRPr="004A57D5" w:rsidRDefault="00992F21" w:rsidP="00992F21">
            <w:pPr>
              <w:spacing w:after="0"/>
              <w:rPr>
                <w:rFonts w:cs="Arial"/>
                <w:b/>
                <w:bCs/>
                <w:sz w:val="24"/>
                <w:szCs w:val="24"/>
              </w:rPr>
            </w:pPr>
            <w:r w:rsidRPr="004A57D5">
              <w:rPr>
                <w:rFonts w:cs="Arial"/>
                <w:b/>
                <w:bCs/>
                <w:sz w:val="24"/>
                <w:szCs w:val="24"/>
              </w:rPr>
              <w:t>GENERALIZACIÓN</w:t>
            </w:r>
          </w:p>
          <w:p w:rsidR="00992F21" w:rsidRPr="004A57D5" w:rsidRDefault="00992F21" w:rsidP="00992F21">
            <w:pPr>
              <w:spacing w:after="0" w:line="240" w:lineRule="auto"/>
              <w:rPr>
                <w:rFonts w:eastAsia="Times New Roman" w:cs="Arial"/>
                <w:color w:val="000000"/>
                <w:sz w:val="24"/>
                <w:szCs w:val="24"/>
                <w:lang w:eastAsia="es-EC"/>
              </w:rPr>
            </w:pPr>
            <w:r w:rsidRPr="004A57D5">
              <w:rPr>
                <w:rFonts w:eastAsia="Times New Roman" w:cs="Arial"/>
                <w:color w:val="000000"/>
                <w:sz w:val="24"/>
                <w:szCs w:val="24"/>
                <w:lang w:eastAsia="es-EC"/>
              </w:rPr>
              <w:t>Estimar los cuadrados y cubos inferiores a 20</w:t>
            </w:r>
          </w:p>
          <w:p w:rsidR="00992F21" w:rsidRPr="004A57D5" w:rsidRDefault="00992F21" w:rsidP="00992F21">
            <w:pPr>
              <w:spacing w:after="0" w:line="240" w:lineRule="auto"/>
              <w:rPr>
                <w:rFonts w:eastAsia="Times New Roman" w:cs="Arial"/>
                <w:color w:val="000000"/>
                <w:sz w:val="24"/>
                <w:szCs w:val="24"/>
                <w:lang w:eastAsia="es-EC"/>
              </w:rPr>
            </w:pPr>
            <w:r w:rsidRPr="004A57D5">
              <w:rPr>
                <w:rFonts w:eastAsia="Times New Roman" w:cs="Arial"/>
                <w:color w:val="000000"/>
                <w:sz w:val="24"/>
                <w:szCs w:val="24"/>
                <w:lang w:eastAsia="es-EC"/>
              </w:rPr>
              <w:lastRenderedPageBreak/>
              <w:t>Resolución de problemas.</w:t>
            </w:r>
          </w:p>
        </w:tc>
        <w:tc>
          <w:tcPr>
            <w:tcW w:w="1231" w:type="pct"/>
            <w:gridSpan w:val="5"/>
            <w:shd w:val="clear" w:color="auto" w:fill="auto"/>
          </w:tcPr>
          <w:p w:rsidR="00992F21" w:rsidRPr="004A57D5" w:rsidRDefault="00992F21" w:rsidP="00992F21">
            <w:pPr>
              <w:tabs>
                <w:tab w:val="left" w:pos="924"/>
              </w:tabs>
              <w:autoSpaceDE w:val="0"/>
              <w:autoSpaceDN w:val="0"/>
              <w:adjustRightInd w:val="0"/>
              <w:jc w:val="both"/>
              <w:rPr>
                <w:rFonts w:cs="Arial"/>
                <w:color w:val="000000"/>
                <w:sz w:val="24"/>
                <w:szCs w:val="24"/>
              </w:rPr>
            </w:pPr>
            <w:r w:rsidRPr="004A57D5">
              <w:rPr>
                <w:rFonts w:cs="Arial"/>
                <w:color w:val="000000"/>
                <w:sz w:val="24"/>
                <w:szCs w:val="24"/>
              </w:rPr>
              <w:lastRenderedPageBreak/>
              <w:t>CE.M.3.3. Aplica la descomposición en factores primos, el cálculo de MCM, MCD, potencias y raíces con números natura</w:t>
            </w:r>
            <w:r w:rsidRPr="004A57D5">
              <w:rPr>
                <w:rFonts w:cs="Arial"/>
                <w:color w:val="000000"/>
                <w:sz w:val="24"/>
                <w:szCs w:val="24"/>
              </w:rPr>
              <w:softHyphen/>
              <w:t>les, y el conocimiento de medidas de superficie y volumen, para resolver problemas numéricos, reconociendo críticamen</w:t>
            </w:r>
            <w:r w:rsidRPr="004A57D5">
              <w:rPr>
                <w:rFonts w:cs="Arial"/>
                <w:color w:val="000000"/>
                <w:sz w:val="24"/>
                <w:szCs w:val="24"/>
              </w:rPr>
              <w:softHyphen/>
              <w:t>te el valor de la utilidad de la tecnología en los cálculos y la verificación de resultados; valora los argumentos de otros al expresar la lógica de los procesos realizados.</w:t>
            </w:r>
          </w:p>
          <w:p w:rsidR="00992F21" w:rsidRPr="004A57D5" w:rsidRDefault="00992F21" w:rsidP="00992F21">
            <w:pPr>
              <w:pStyle w:val="Pa11"/>
              <w:spacing w:before="100" w:after="100"/>
              <w:jc w:val="both"/>
              <w:rPr>
                <w:rFonts w:asciiTheme="minorHAnsi" w:hAnsiTheme="minorHAnsi" w:cs="Arial"/>
                <w:color w:val="000000"/>
              </w:rPr>
            </w:pPr>
            <w:r w:rsidRPr="004A57D5">
              <w:rPr>
                <w:rFonts w:asciiTheme="minorHAnsi" w:hAnsiTheme="minorHAnsi" w:cs="Arial"/>
                <w:color w:val="000000"/>
              </w:rPr>
              <w:lastRenderedPageBreak/>
              <w:t>I.M.3.3.2. Emplea el cálculo y la estimación de potencias de números naturales en el planteamiento y solución de problemas; discute en equipo y verifica resultados con el uso responsable de la tecnología. (I.2., S.4.)</w:t>
            </w:r>
          </w:p>
        </w:tc>
        <w:tc>
          <w:tcPr>
            <w:tcW w:w="377" w:type="pct"/>
            <w:shd w:val="clear" w:color="auto" w:fill="auto"/>
          </w:tcPr>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cs="Arial"/>
                <w:bCs/>
                <w:i/>
                <w:sz w:val="24"/>
                <w:szCs w:val="24"/>
                <w:lang w:val="es-ES"/>
              </w:rPr>
              <w:lastRenderedPageBreak/>
              <w:t>1 semana</w:t>
            </w:r>
          </w:p>
        </w:tc>
      </w:tr>
      <w:tr w:rsidR="00992F21" w:rsidRPr="004A57D5" w:rsidTr="00992F21">
        <w:trPr>
          <w:trHeight w:val="4763"/>
        </w:trPr>
        <w:tc>
          <w:tcPr>
            <w:tcW w:w="216" w:type="pct"/>
            <w:vMerge/>
            <w:shd w:val="clear" w:color="auto" w:fill="auto"/>
          </w:tcPr>
          <w:p w:rsidR="00992F21" w:rsidRPr="004A57D5" w:rsidRDefault="00992F21" w:rsidP="00992F21">
            <w:pPr>
              <w:tabs>
                <w:tab w:val="left" w:pos="924"/>
              </w:tabs>
              <w:autoSpaceDE w:val="0"/>
              <w:autoSpaceDN w:val="0"/>
              <w:adjustRightInd w:val="0"/>
              <w:spacing w:after="0"/>
              <w:jc w:val="both"/>
              <w:rPr>
                <w:rFonts w:cs="Arial"/>
                <w:bCs/>
                <w:sz w:val="24"/>
                <w:szCs w:val="24"/>
                <w:lang w:val="es-ES"/>
              </w:rPr>
            </w:pPr>
          </w:p>
        </w:tc>
        <w:tc>
          <w:tcPr>
            <w:tcW w:w="468" w:type="pct"/>
            <w:gridSpan w:val="3"/>
            <w:vMerge/>
            <w:shd w:val="clear" w:color="auto" w:fill="auto"/>
          </w:tcPr>
          <w:p w:rsidR="00992F21" w:rsidRPr="004A57D5" w:rsidRDefault="00992F21" w:rsidP="00992F21">
            <w:pPr>
              <w:tabs>
                <w:tab w:val="left" w:pos="924"/>
              </w:tabs>
              <w:autoSpaceDE w:val="0"/>
              <w:autoSpaceDN w:val="0"/>
              <w:adjustRightInd w:val="0"/>
              <w:spacing w:after="0"/>
              <w:jc w:val="center"/>
              <w:rPr>
                <w:rFonts w:cs="Arial"/>
                <w:bCs/>
                <w:i/>
                <w:sz w:val="24"/>
                <w:szCs w:val="24"/>
                <w:lang w:val="es-ES"/>
              </w:rPr>
            </w:pPr>
          </w:p>
        </w:tc>
        <w:tc>
          <w:tcPr>
            <w:tcW w:w="598" w:type="pct"/>
            <w:gridSpan w:val="4"/>
            <w:shd w:val="clear" w:color="auto" w:fill="auto"/>
          </w:tcPr>
          <w:p w:rsidR="00992F21" w:rsidRPr="004A57D5" w:rsidRDefault="00992F21" w:rsidP="00992F21">
            <w:pPr>
              <w:spacing w:after="0"/>
              <w:rPr>
                <w:rFonts w:eastAsia="Times New Roman" w:cs="Arial"/>
                <w:b/>
                <w:bCs/>
                <w:color w:val="000000"/>
                <w:sz w:val="24"/>
                <w:szCs w:val="24"/>
                <w:lang w:eastAsia="es-EC"/>
              </w:rPr>
            </w:pPr>
            <w:r w:rsidRPr="004A57D5">
              <w:rPr>
                <w:rFonts w:eastAsia="Times New Roman" w:cs="Arial"/>
                <w:bCs/>
                <w:color w:val="000000"/>
                <w:sz w:val="24"/>
                <w:szCs w:val="24"/>
                <w:lang w:eastAsia="es-EC"/>
              </w:rPr>
              <w:t xml:space="preserve">Identificar </w:t>
            </w:r>
            <w:r w:rsidRPr="004A57D5">
              <w:rPr>
                <w:rFonts w:cs="Arial"/>
                <w:sz w:val="24"/>
                <w:szCs w:val="24"/>
              </w:rPr>
              <w:t>la radicación como la operación inversa a la potenciación.</w:t>
            </w:r>
            <w:r w:rsidRPr="004A57D5">
              <w:rPr>
                <w:rFonts w:eastAsia="Times New Roman" w:cs="Arial"/>
                <w:bCs/>
                <w:color w:val="000000"/>
                <w:sz w:val="24"/>
                <w:szCs w:val="24"/>
                <w:lang w:eastAsia="es-EC"/>
              </w:rPr>
              <w:t>de números naturales para aplicarlos en la resolución de problemas de la vida cotidiana.</w:t>
            </w:r>
          </w:p>
          <w:p w:rsidR="00992F21" w:rsidRPr="004A57D5" w:rsidRDefault="00992F21" w:rsidP="00992F21">
            <w:pPr>
              <w:tabs>
                <w:tab w:val="left" w:pos="924"/>
              </w:tabs>
              <w:autoSpaceDE w:val="0"/>
              <w:autoSpaceDN w:val="0"/>
              <w:adjustRightInd w:val="0"/>
              <w:spacing w:after="0"/>
              <w:jc w:val="both"/>
              <w:rPr>
                <w:rFonts w:cs="Arial"/>
                <w:bCs/>
                <w:i/>
                <w:sz w:val="24"/>
                <w:szCs w:val="24"/>
                <w:lang w:val="es-ES"/>
              </w:rPr>
            </w:pPr>
          </w:p>
        </w:tc>
        <w:tc>
          <w:tcPr>
            <w:tcW w:w="794" w:type="pct"/>
            <w:gridSpan w:val="2"/>
            <w:shd w:val="clear" w:color="auto" w:fill="auto"/>
          </w:tcPr>
          <w:p w:rsidR="00992F21" w:rsidRPr="004A57D5" w:rsidRDefault="00992F21" w:rsidP="00992F21">
            <w:pPr>
              <w:tabs>
                <w:tab w:val="left" w:pos="924"/>
              </w:tabs>
              <w:autoSpaceDE w:val="0"/>
              <w:autoSpaceDN w:val="0"/>
              <w:adjustRightInd w:val="0"/>
              <w:spacing w:after="0"/>
              <w:jc w:val="both"/>
              <w:rPr>
                <w:rFonts w:cs="Arial"/>
                <w:sz w:val="24"/>
                <w:szCs w:val="24"/>
              </w:rPr>
            </w:pPr>
            <w:r w:rsidRPr="004A57D5">
              <w:rPr>
                <w:rFonts w:cs="Arial"/>
                <w:sz w:val="24"/>
                <w:szCs w:val="24"/>
              </w:rPr>
              <w:t>M.3.1.21. Reconocer la radicación como la operación inversa a la potenciación.</w:t>
            </w:r>
          </w:p>
        </w:tc>
        <w:tc>
          <w:tcPr>
            <w:tcW w:w="1316" w:type="pct"/>
            <w:gridSpan w:val="6"/>
            <w:shd w:val="clear" w:color="auto" w:fill="auto"/>
          </w:tcPr>
          <w:p w:rsidR="00992F21" w:rsidRPr="004A57D5" w:rsidRDefault="00992F21" w:rsidP="00992F21">
            <w:pPr>
              <w:spacing w:after="0"/>
              <w:jc w:val="center"/>
              <w:rPr>
                <w:rFonts w:eastAsia="Times New Roman" w:cs="Arial"/>
                <w:b/>
                <w:color w:val="000000"/>
                <w:sz w:val="24"/>
                <w:szCs w:val="24"/>
                <w:lang w:eastAsia="es-EC"/>
              </w:rPr>
            </w:pPr>
            <w:r w:rsidRPr="004A57D5">
              <w:rPr>
                <w:rFonts w:eastAsia="Times New Roman" w:cs="Arial"/>
                <w:b/>
                <w:color w:val="000000"/>
                <w:sz w:val="24"/>
                <w:szCs w:val="24"/>
                <w:lang w:eastAsia="es-EC"/>
              </w:rPr>
              <w:t>MÉTODO DEDUCTIVO</w:t>
            </w:r>
          </w:p>
          <w:p w:rsidR="00992F21" w:rsidRPr="004A57D5" w:rsidRDefault="00992F21" w:rsidP="00992F21">
            <w:pPr>
              <w:spacing w:after="0"/>
              <w:rPr>
                <w:rFonts w:eastAsia="Times New Roman" w:cs="Arial"/>
                <w:b/>
                <w:color w:val="000000"/>
                <w:sz w:val="24"/>
                <w:szCs w:val="24"/>
                <w:lang w:eastAsia="es-EC"/>
              </w:rPr>
            </w:pPr>
            <w:r w:rsidRPr="004A57D5">
              <w:rPr>
                <w:rFonts w:eastAsia="Times New Roman" w:cs="Arial"/>
                <w:b/>
                <w:color w:val="000000"/>
                <w:sz w:val="24"/>
                <w:szCs w:val="24"/>
                <w:lang w:eastAsia="es-EC"/>
              </w:rPr>
              <w:t>ENUNCIACIÓN</w:t>
            </w:r>
          </w:p>
          <w:p w:rsidR="00992F21" w:rsidRPr="004A57D5" w:rsidRDefault="00992F21" w:rsidP="00992F21">
            <w:pPr>
              <w:spacing w:after="0" w:line="240" w:lineRule="auto"/>
              <w:rPr>
                <w:rFonts w:eastAsia="Times New Roman" w:cs="Arial"/>
                <w:color w:val="000000"/>
                <w:sz w:val="24"/>
                <w:szCs w:val="24"/>
                <w:lang w:eastAsia="es-EC"/>
              </w:rPr>
            </w:pPr>
            <w:r w:rsidRPr="004A57D5">
              <w:rPr>
                <w:rFonts w:eastAsia="Times New Roman" w:cs="Arial"/>
                <w:color w:val="000000"/>
                <w:sz w:val="24"/>
                <w:szCs w:val="24"/>
                <w:lang w:eastAsia="es-EC"/>
              </w:rPr>
              <w:t>Plantear la oración “La radicación es la operación inversa a la potenciación”</w:t>
            </w:r>
          </w:p>
          <w:p w:rsidR="00992F21" w:rsidRPr="004A57D5" w:rsidRDefault="00992F21" w:rsidP="00992F21">
            <w:pPr>
              <w:spacing w:after="0"/>
              <w:rPr>
                <w:rFonts w:cs="Arial"/>
                <w:b/>
                <w:bCs/>
                <w:sz w:val="24"/>
                <w:szCs w:val="24"/>
              </w:rPr>
            </w:pPr>
            <w:r w:rsidRPr="004A57D5">
              <w:rPr>
                <w:rFonts w:cs="Arial"/>
                <w:b/>
                <w:bCs/>
                <w:sz w:val="24"/>
                <w:szCs w:val="24"/>
              </w:rPr>
              <w:t>COMPROBACIÓN</w:t>
            </w:r>
          </w:p>
          <w:p w:rsidR="00992F21" w:rsidRPr="004A57D5" w:rsidRDefault="00992F21" w:rsidP="00992F21">
            <w:pPr>
              <w:spacing w:after="0"/>
              <w:rPr>
                <w:rFonts w:cs="Arial"/>
                <w:bCs/>
                <w:sz w:val="24"/>
                <w:szCs w:val="24"/>
              </w:rPr>
            </w:pPr>
            <w:r w:rsidRPr="004A57D5">
              <w:rPr>
                <w:rFonts w:cs="Arial"/>
                <w:bCs/>
                <w:sz w:val="24"/>
                <w:szCs w:val="24"/>
              </w:rPr>
              <w:t>Analizar la potenciación y radicación.</w:t>
            </w:r>
          </w:p>
          <w:p w:rsidR="00992F21" w:rsidRPr="004A57D5" w:rsidRDefault="00992F21" w:rsidP="00992F21">
            <w:pPr>
              <w:spacing w:after="0"/>
              <w:rPr>
                <w:rFonts w:cs="Arial"/>
                <w:bCs/>
                <w:sz w:val="24"/>
                <w:szCs w:val="24"/>
              </w:rPr>
            </w:pPr>
            <w:r w:rsidRPr="004A57D5">
              <w:rPr>
                <w:rFonts w:cs="Arial"/>
                <w:bCs/>
                <w:sz w:val="24"/>
                <w:szCs w:val="24"/>
              </w:rPr>
              <w:t>Realizar la operación matemática.</w:t>
            </w:r>
          </w:p>
          <w:p w:rsidR="00992F21" w:rsidRPr="004A57D5" w:rsidRDefault="00992F21" w:rsidP="00992F21">
            <w:pPr>
              <w:spacing w:after="0"/>
              <w:rPr>
                <w:rFonts w:cs="Arial"/>
                <w:b/>
                <w:bCs/>
                <w:sz w:val="24"/>
                <w:szCs w:val="24"/>
              </w:rPr>
            </w:pPr>
            <w:r w:rsidRPr="004A57D5">
              <w:rPr>
                <w:rFonts w:cs="Arial"/>
                <w:b/>
                <w:bCs/>
                <w:sz w:val="24"/>
                <w:szCs w:val="24"/>
              </w:rPr>
              <w:t>APLICACIÓN</w:t>
            </w:r>
          </w:p>
          <w:p w:rsidR="00992F21" w:rsidRPr="004A57D5" w:rsidRDefault="00992F21" w:rsidP="00992F21">
            <w:pPr>
              <w:tabs>
                <w:tab w:val="left" w:pos="924"/>
              </w:tabs>
              <w:autoSpaceDE w:val="0"/>
              <w:autoSpaceDN w:val="0"/>
              <w:adjustRightInd w:val="0"/>
              <w:spacing w:after="0"/>
              <w:jc w:val="both"/>
              <w:rPr>
                <w:rFonts w:cs="Arial"/>
                <w:bCs/>
                <w:sz w:val="24"/>
                <w:szCs w:val="24"/>
                <w:lang w:val="es-ES"/>
              </w:rPr>
            </w:pPr>
            <w:r w:rsidRPr="004A57D5">
              <w:rPr>
                <w:rFonts w:cs="Arial"/>
                <w:bCs/>
                <w:sz w:val="24"/>
                <w:szCs w:val="24"/>
                <w:lang w:val="es-ES"/>
              </w:rPr>
              <w:t>Ejecutar situaciones similares</w:t>
            </w:r>
          </w:p>
          <w:p w:rsidR="00992F21" w:rsidRPr="004A57D5" w:rsidRDefault="00992F21" w:rsidP="00992F21">
            <w:pPr>
              <w:tabs>
                <w:tab w:val="left" w:pos="924"/>
              </w:tabs>
              <w:autoSpaceDE w:val="0"/>
              <w:autoSpaceDN w:val="0"/>
              <w:adjustRightInd w:val="0"/>
              <w:spacing w:after="0"/>
              <w:jc w:val="both"/>
              <w:rPr>
                <w:rFonts w:cs="Arial"/>
                <w:bCs/>
                <w:sz w:val="24"/>
                <w:szCs w:val="24"/>
                <w:lang w:val="es-ES"/>
              </w:rPr>
            </w:pPr>
            <w:r w:rsidRPr="004A57D5">
              <w:rPr>
                <w:rFonts w:cs="Arial"/>
                <w:bCs/>
                <w:sz w:val="24"/>
                <w:szCs w:val="24"/>
                <w:lang w:val="es-ES"/>
              </w:rPr>
              <w:t>Resolver problemas</w:t>
            </w:r>
          </w:p>
        </w:tc>
        <w:tc>
          <w:tcPr>
            <w:tcW w:w="1231" w:type="pct"/>
            <w:gridSpan w:val="5"/>
            <w:shd w:val="clear" w:color="auto" w:fill="auto"/>
          </w:tcPr>
          <w:p w:rsidR="00992F21" w:rsidRPr="004A57D5" w:rsidRDefault="00992F21" w:rsidP="00992F21">
            <w:pPr>
              <w:tabs>
                <w:tab w:val="left" w:pos="924"/>
              </w:tabs>
              <w:autoSpaceDE w:val="0"/>
              <w:autoSpaceDN w:val="0"/>
              <w:adjustRightInd w:val="0"/>
              <w:spacing w:after="0"/>
              <w:jc w:val="both"/>
              <w:rPr>
                <w:rFonts w:cs="Arial"/>
                <w:color w:val="000000"/>
                <w:sz w:val="24"/>
                <w:szCs w:val="24"/>
              </w:rPr>
            </w:pPr>
            <w:r w:rsidRPr="004A57D5">
              <w:rPr>
                <w:rFonts w:cs="Arial"/>
                <w:color w:val="000000"/>
                <w:sz w:val="24"/>
                <w:szCs w:val="24"/>
              </w:rPr>
              <w:t>CE.M.3.3. Aplica la descomposición en factores primos, el cálculo de MCM, MCD, potencias y raíces con números natura</w:t>
            </w:r>
            <w:r w:rsidRPr="004A57D5">
              <w:rPr>
                <w:rFonts w:cs="Arial"/>
                <w:color w:val="000000"/>
                <w:sz w:val="24"/>
                <w:szCs w:val="24"/>
              </w:rPr>
              <w:softHyphen/>
              <w:t>les, y el conocimiento de medidas de superficie y volumen, para resolver problemas numéricos, reconociendo críticamen</w:t>
            </w:r>
            <w:r w:rsidRPr="004A57D5">
              <w:rPr>
                <w:rFonts w:cs="Arial"/>
                <w:color w:val="000000"/>
                <w:sz w:val="24"/>
                <w:szCs w:val="24"/>
              </w:rPr>
              <w:softHyphen/>
              <w:t>te el valor de la utilidad de la tecnología en los cálculos y la verificación de resultados; valora los argumentos de otros al expresar la lógica de los procesos realizados.</w:t>
            </w:r>
          </w:p>
          <w:p w:rsidR="00992F21" w:rsidRPr="004A57D5" w:rsidRDefault="00992F21" w:rsidP="00992F21">
            <w:pPr>
              <w:pStyle w:val="Pa11"/>
              <w:spacing w:before="100"/>
              <w:jc w:val="both"/>
              <w:rPr>
                <w:rFonts w:asciiTheme="minorHAnsi" w:hAnsiTheme="minorHAnsi" w:cs="Arial"/>
                <w:color w:val="000000"/>
              </w:rPr>
            </w:pPr>
            <w:r w:rsidRPr="004A57D5">
              <w:rPr>
                <w:rFonts w:asciiTheme="minorHAnsi" w:hAnsiTheme="minorHAnsi" w:cs="Arial"/>
                <w:color w:val="000000"/>
              </w:rPr>
              <w:lastRenderedPageBreak/>
              <w:t>I.M.3.3.2. Emplea el cálculo y la estimación de raíces cua</w:t>
            </w:r>
            <w:r w:rsidRPr="004A57D5">
              <w:rPr>
                <w:rFonts w:asciiTheme="minorHAnsi" w:hAnsiTheme="minorHAnsi" w:cs="Arial"/>
                <w:color w:val="000000"/>
              </w:rPr>
              <w:softHyphen/>
              <w:t>dradas y cúbicas, potencias de números naturales, y medi</w:t>
            </w:r>
            <w:r w:rsidRPr="004A57D5">
              <w:rPr>
                <w:rFonts w:asciiTheme="minorHAnsi" w:hAnsiTheme="minorHAnsi" w:cs="Arial"/>
                <w:color w:val="000000"/>
              </w:rPr>
              <w:softHyphen/>
              <w:t>das de superficie y volumen en el planteamiento y solución de problemas; discute en equipo y verifica resultados con el uso responsable de la tecnología. (I.2., S.4.)</w:t>
            </w:r>
          </w:p>
        </w:tc>
        <w:tc>
          <w:tcPr>
            <w:tcW w:w="377" w:type="pct"/>
            <w:shd w:val="clear" w:color="auto" w:fill="auto"/>
          </w:tcPr>
          <w:p w:rsidR="00992F21" w:rsidRPr="004A57D5" w:rsidRDefault="00992F21" w:rsidP="00992F21">
            <w:pPr>
              <w:tabs>
                <w:tab w:val="left" w:pos="924"/>
              </w:tabs>
              <w:autoSpaceDE w:val="0"/>
              <w:autoSpaceDN w:val="0"/>
              <w:adjustRightInd w:val="0"/>
              <w:spacing w:after="0"/>
              <w:jc w:val="both"/>
              <w:rPr>
                <w:rFonts w:cs="Arial"/>
                <w:bCs/>
                <w:i/>
                <w:sz w:val="24"/>
                <w:szCs w:val="24"/>
                <w:lang w:val="es-ES"/>
              </w:rPr>
            </w:pPr>
            <w:r w:rsidRPr="004A57D5">
              <w:rPr>
                <w:rFonts w:cs="Arial"/>
                <w:bCs/>
                <w:i/>
                <w:sz w:val="24"/>
                <w:szCs w:val="24"/>
                <w:lang w:val="es-ES"/>
              </w:rPr>
              <w:lastRenderedPageBreak/>
              <w:t>1 semana</w:t>
            </w:r>
          </w:p>
        </w:tc>
      </w:tr>
      <w:tr w:rsidR="00992F21" w:rsidRPr="004A57D5" w:rsidTr="00992F21">
        <w:trPr>
          <w:trHeight w:val="640"/>
        </w:trPr>
        <w:tc>
          <w:tcPr>
            <w:tcW w:w="216" w:type="pct"/>
            <w:vMerge/>
            <w:shd w:val="clear" w:color="auto" w:fill="auto"/>
          </w:tcPr>
          <w:p w:rsidR="00992F21" w:rsidRPr="004A57D5" w:rsidRDefault="00992F21" w:rsidP="00992F21">
            <w:pPr>
              <w:tabs>
                <w:tab w:val="left" w:pos="924"/>
              </w:tabs>
              <w:autoSpaceDE w:val="0"/>
              <w:autoSpaceDN w:val="0"/>
              <w:adjustRightInd w:val="0"/>
              <w:spacing w:after="0"/>
              <w:jc w:val="both"/>
              <w:rPr>
                <w:rFonts w:cs="Arial"/>
                <w:bCs/>
                <w:sz w:val="24"/>
                <w:szCs w:val="24"/>
                <w:lang w:val="es-ES"/>
              </w:rPr>
            </w:pPr>
          </w:p>
        </w:tc>
        <w:tc>
          <w:tcPr>
            <w:tcW w:w="468" w:type="pct"/>
            <w:gridSpan w:val="3"/>
            <w:vMerge/>
            <w:shd w:val="clear" w:color="auto" w:fill="auto"/>
          </w:tcPr>
          <w:p w:rsidR="00992F21" w:rsidRPr="004A57D5" w:rsidRDefault="00992F21" w:rsidP="00992F21">
            <w:pPr>
              <w:tabs>
                <w:tab w:val="left" w:pos="924"/>
              </w:tabs>
              <w:autoSpaceDE w:val="0"/>
              <w:autoSpaceDN w:val="0"/>
              <w:adjustRightInd w:val="0"/>
              <w:jc w:val="center"/>
              <w:rPr>
                <w:rFonts w:cs="Arial"/>
                <w:bCs/>
                <w:i/>
                <w:sz w:val="24"/>
                <w:szCs w:val="24"/>
                <w:lang w:val="es-ES"/>
              </w:rPr>
            </w:pPr>
          </w:p>
        </w:tc>
        <w:tc>
          <w:tcPr>
            <w:tcW w:w="598" w:type="pct"/>
            <w:gridSpan w:val="4"/>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bCs/>
                <w:sz w:val="24"/>
                <w:szCs w:val="24"/>
                <w:lang w:val="es-ES"/>
              </w:rPr>
              <w:t xml:space="preserve">Descomponer números naturales en sus factores mediante el uso de criterios de divisibilidad </w:t>
            </w:r>
            <w:r w:rsidRPr="004A57D5">
              <w:rPr>
                <w:rFonts w:cs="Arial"/>
                <w:bCs/>
                <w:sz w:val="24"/>
                <w:szCs w:val="24"/>
                <w:lang w:val="es-ES"/>
              </w:rPr>
              <w:lastRenderedPageBreak/>
              <w:t>para calcular raíces cuadradas y cúbicas.</w:t>
            </w:r>
          </w:p>
        </w:tc>
        <w:tc>
          <w:tcPr>
            <w:tcW w:w="794" w:type="pct"/>
            <w:gridSpan w:val="2"/>
            <w:shd w:val="clear" w:color="auto" w:fill="auto"/>
          </w:tcPr>
          <w:p w:rsidR="00992F21" w:rsidRPr="004A57D5" w:rsidRDefault="00992F21" w:rsidP="00992F21">
            <w:pPr>
              <w:tabs>
                <w:tab w:val="left" w:pos="924"/>
              </w:tabs>
              <w:autoSpaceDE w:val="0"/>
              <w:autoSpaceDN w:val="0"/>
              <w:adjustRightInd w:val="0"/>
              <w:jc w:val="both"/>
              <w:rPr>
                <w:rFonts w:cs="Arial"/>
                <w:sz w:val="24"/>
                <w:szCs w:val="24"/>
              </w:rPr>
            </w:pPr>
            <w:r w:rsidRPr="004A57D5">
              <w:rPr>
                <w:rFonts w:cs="Arial"/>
                <w:sz w:val="24"/>
                <w:szCs w:val="24"/>
              </w:rPr>
              <w:lastRenderedPageBreak/>
              <w:t>M.3.1.24. Calcular raíces cuadradas y cúbicas utilizando la estimación, la descomposición en factores primos y la tecnología.</w:t>
            </w:r>
          </w:p>
        </w:tc>
        <w:tc>
          <w:tcPr>
            <w:tcW w:w="1316" w:type="pct"/>
            <w:gridSpan w:val="6"/>
            <w:shd w:val="clear" w:color="auto" w:fill="auto"/>
          </w:tcPr>
          <w:p w:rsidR="00992F21" w:rsidRPr="004A57D5" w:rsidRDefault="00992F21" w:rsidP="00992F21">
            <w:pPr>
              <w:spacing w:after="0"/>
              <w:jc w:val="center"/>
              <w:rPr>
                <w:rFonts w:eastAsia="Times New Roman" w:cs="Arial"/>
                <w:b/>
                <w:color w:val="000000"/>
                <w:sz w:val="24"/>
                <w:szCs w:val="24"/>
                <w:lang w:eastAsia="es-EC"/>
              </w:rPr>
            </w:pPr>
            <w:r w:rsidRPr="004A57D5">
              <w:rPr>
                <w:rFonts w:eastAsia="Times New Roman" w:cs="Arial"/>
                <w:b/>
                <w:color w:val="000000"/>
                <w:sz w:val="24"/>
                <w:szCs w:val="24"/>
                <w:lang w:eastAsia="es-EC"/>
              </w:rPr>
              <w:t>METODO INDUCTIVO</w:t>
            </w:r>
          </w:p>
          <w:p w:rsidR="00992F21" w:rsidRPr="004A57D5" w:rsidRDefault="00992F21" w:rsidP="00992F21">
            <w:pPr>
              <w:spacing w:after="0"/>
              <w:rPr>
                <w:rFonts w:eastAsia="Times New Roman" w:cs="Arial"/>
                <w:b/>
                <w:color w:val="000000"/>
                <w:sz w:val="24"/>
                <w:szCs w:val="24"/>
                <w:lang w:eastAsia="es-EC"/>
              </w:rPr>
            </w:pPr>
            <w:r w:rsidRPr="004A57D5">
              <w:rPr>
                <w:rFonts w:eastAsia="Times New Roman" w:cs="Arial"/>
                <w:b/>
                <w:color w:val="000000"/>
                <w:sz w:val="24"/>
                <w:szCs w:val="24"/>
                <w:lang w:eastAsia="es-EC"/>
              </w:rPr>
              <w:t>OBSERVACIÓN</w:t>
            </w:r>
          </w:p>
          <w:p w:rsidR="00992F21" w:rsidRPr="004A57D5" w:rsidRDefault="00992F21" w:rsidP="00992F21">
            <w:pPr>
              <w:spacing w:after="0" w:line="240" w:lineRule="auto"/>
              <w:rPr>
                <w:rFonts w:eastAsia="Times New Roman" w:cs="Arial"/>
                <w:color w:val="000000"/>
                <w:sz w:val="24"/>
                <w:szCs w:val="24"/>
                <w:lang w:eastAsia="es-EC"/>
              </w:rPr>
            </w:pPr>
            <w:r w:rsidRPr="004A57D5">
              <w:rPr>
                <w:rFonts w:eastAsia="Times New Roman" w:cs="Arial"/>
                <w:color w:val="000000"/>
                <w:sz w:val="24"/>
                <w:szCs w:val="24"/>
                <w:lang w:eastAsia="es-EC"/>
              </w:rPr>
              <w:t>Presentar fichas con raíces y radicales</w:t>
            </w:r>
          </w:p>
          <w:p w:rsidR="00992F21" w:rsidRPr="004A57D5" w:rsidRDefault="00992F21" w:rsidP="00992F21">
            <w:pPr>
              <w:spacing w:after="0"/>
              <w:rPr>
                <w:rFonts w:cs="Arial"/>
                <w:b/>
                <w:bCs/>
                <w:sz w:val="24"/>
                <w:szCs w:val="24"/>
              </w:rPr>
            </w:pPr>
            <w:r w:rsidRPr="004A57D5">
              <w:rPr>
                <w:rFonts w:cs="Arial"/>
                <w:b/>
                <w:bCs/>
                <w:sz w:val="24"/>
                <w:szCs w:val="24"/>
              </w:rPr>
              <w:t>EXPERIMENTACIÓN</w:t>
            </w:r>
          </w:p>
          <w:p w:rsidR="00992F21" w:rsidRPr="004A57D5" w:rsidRDefault="00992F21" w:rsidP="00992F21">
            <w:pPr>
              <w:spacing w:after="0"/>
              <w:rPr>
                <w:rFonts w:cs="Arial"/>
                <w:bCs/>
                <w:sz w:val="24"/>
                <w:szCs w:val="24"/>
              </w:rPr>
            </w:pPr>
            <w:r w:rsidRPr="004A57D5">
              <w:rPr>
                <w:rFonts w:cs="Arial"/>
                <w:bCs/>
                <w:sz w:val="24"/>
                <w:szCs w:val="24"/>
              </w:rPr>
              <w:t>Analizar las cantidades</w:t>
            </w:r>
          </w:p>
          <w:p w:rsidR="00992F21" w:rsidRPr="004A57D5" w:rsidRDefault="00992F21" w:rsidP="00992F21">
            <w:pPr>
              <w:spacing w:after="0"/>
              <w:rPr>
                <w:rFonts w:cs="Arial"/>
                <w:b/>
                <w:bCs/>
                <w:sz w:val="24"/>
                <w:szCs w:val="24"/>
              </w:rPr>
            </w:pPr>
            <w:r w:rsidRPr="004A57D5">
              <w:rPr>
                <w:rFonts w:cs="Arial"/>
                <w:b/>
                <w:bCs/>
                <w:sz w:val="24"/>
                <w:szCs w:val="24"/>
              </w:rPr>
              <w:t>COMPARACIÓN</w:t>
            </w:r>
          </w:p>
          <w:p w:rsidR="00992F21" w:rsidRPr="004A57D5" w:rsidRDefault="00992F21" w:rsidP="00992F21">
            <w:pPr>
              <w:spacing w:after="0"/>
              <w:rPr>
                <w:rFonts w:cs="Arial"/>
                <w:bCs/>
                <w:sz w:val="24"/>
                <w:szCs w:val="24"/>
              </w:rPr>
            </w:pPr>
            <w:r w:rsidRPr="004A57D5">
              <w:rPr>
                <w:rFonts w:cs="Arial"/>
                <w:bCs/>
                <w:sz w:val="24"/>
                <w:szCs w:val="24"/>
              </w:rPr>
              <w:t xml:space="preserve">Comparar las cantidades </w:t>
            </w:r>
          </w:p>
          <w:p w:rsidR="00992F21" w:rsidRPr="004A57D5" w:rsidRDefault="00992F21" w:rsidP="00992F21">
            <w:pPr>
              <w:spacing w:after="0"/>
              <w:rPr>
                <w:rFonts w:cs="Arial"/>
                <w:b/>
                <w:bCs/>
                <w:sz w:val="24"/>
                <w:szCs w:val="24"/>
              </w:rPr>
            </w:pPr>
            <w:r w:rsidRPr="004A57D5">
              <w:rPr>
                <w:rFonts w:cs="Arial"/>
                <w:b/>
                <w:bCs/>
                <w:sz w:val="24"/>
                <w:szCs w:val="24"/>
              </w:rPr>
              <w:lastRenderedPageBreak/>
              <w:t>ABSTRACCIÓN</w:t>
            </w:r>
          </w:p>
          <w:p w:rsidR="00992F21" w:rsidRPr="004A57D5" w:rsidRDefault="00992F21" w:rsidP="00992F21">
            <w:pPr>
              <w:spacing w:after="0"/>
              <w:rPr>
                <w:rFonts w:eastAsia="Times New Roman" w:cs="Arial"/>
                <w:color w:val="000000"/>
                <w:sz w:val="24"/>
                <w:szCs w:val="24"/>
                <w:lang w:eastAsia="es-EC"/>
              </w:rPr>
            </w:pPr>
            <w:r w:rsidRPr="004A57D5">
              <w:rPr>
                <w:rFonts w:eastAsia="Times New Roman" w:cs="Arial"/>
                <w:color w:val="000000"/>
                <w:sz w:val="24"/>
                <w:szCs w:val="24"/>
                <w:lang w:eastAsia="es-EC"/>
              </w:rPr>
              <w:t>Descomponer las cantidades presentadas</w:t>
            </w:r>
          </w:p>
          <w:p w:rsidR="00992F21" w:rsidRPr="004A57D5" w:rsidRDefault="00992F21" w:rsidP="00992F21">
            <w:pPr>
              <w:spacing w:after="0"/>
              <w:rPr>
                <w:rFonts w:cs="Arial"/>
                <w:b/>
                <w:bCs/>
                <w:sz w:val="24"/>
                <w:szCs w:val="24"/>
              </w:rPr>
            </w:pPr>
            <w:r w:rsidRPr="004A57D5">
              <w:rPr>
                <w:rFonts w:cs="Arial"/>
                <w:b/>
                <w:bCs/>
                <w:sz w:val="24"/>
                <w:szCs w:val="24"/>
              </w:rPr>
              <w:t>GENERALIZACIÓN</w:t>
            </w:r>
          </w:p>
          <w:p w:rsidR="00992F21" w:rsidRPr="004A57D5" w:rsidRDefault="00992F21" w:rsidP="00992F21">
            <w:pPr>
              <w:tabs>
                <w:tab w:val="left" w:pos="924"/>
              </w:tabs>
              <w:autoSpaceDE w:val="0"/>
              <w:autoSpaceDN w:val="0"/>
              <w:adjustRightInd w:val="0"/>
              <w:rPr>
                <w:rFonts w:cs="Arial"/>
                <w:b/>
                <w:bCs/>
                <w:sz w:val="24"/>
                <w:szCs w:val="24"/>
                <w:lang w:val="es-ES"/>
              </w:rPr>
            </w:pPr>
            <w:r w:rsidRPr="004A57D5">
              <w:rPr>
                <w:rFonts w:eastAsia="Times New Roman" w:cs="Arial"/>
                <w:color w:val="000000"/>
                <w:sz w:val="24"/>
                <w:szCs w:val="24"/>
                <w:lang w:eastAsia="es-EC"/>
              </w:rPr>
              <w:t xml:space="preserve">Establecer el proceso </w:t>
            </w:r>
          </w:p>
        </w:tc>
        <w:tc>
          <w:tcPr>
            <w:tcW w:w="1231" w:type="pct"/>
            <w:gridSpan w:val="5"/>
            <w:shd w:val="clear" w:color="auto" w:fill="auto"/>
          </w:tcPr>
          <w:p w:rsidR="00992F21" w:rsidRPr="004A57D5" w:rsidRDefault="00992F21" w:rsidP="00992F21">
            <w:pPr>
              <w:tabs>
                <w:tab w:val="left" w:pos="924"/>
              </w:tabs>
              <w:autoSpaceDE w:val="0"/>
              <w:autoSpaceDN w:val="0"/>
              <w:adjustRightInd w:val="0"/>
              <w:jc w:val="both"/>
              <w:rPr>
                <w:rFonts w:cs="Arial"/>
                <w:color w:val="000000"/>
                <w:sz w:val="24"/>
                <w:szCs w:val="24"/>
              </w:rPr>
            </w:pPr>
            <w:r w:rsidRPr="004A57D5">
              <w:rPr>
                <w:rFonts w:cs="Arial"/>
                <w:color w:val="000000"/>
                <w:sz w:val="24"/>
                <w:szCs w:val="24"/>
              </w:rPr>
              <w:lastRenderedPageBreak/>
              <w:t>CE.M.3.3. Aplica la descomposición en factores primos, el cálculo de MCM, MCD, potencias y raíces con números natura</w:t>
            </w:r>
            <w:r w:rsidRPr="004A57D5">
              <w:rPr>
                <w:rFonts w:cs="Arial"/>
                <w:color w:val="000000"/>
                <w:sz w:val="24"/>
                <w:szCs w:val="24"/>
              </w:rPr>
              <w:softHyphen/>
              <w:t xml:space="preserve">les, y el conocimiento de medidas de superficie y volumen, para resolver problemas numéricos, reconociendo </w:t>
            </w:r>
            <w:r w:rsidRPr="004A57D5">
              <w:rPr>
                <w:rFonts w:cs="Arial"/>
                <w:color w:val="000000"/>
                <w:sz w:val="24"/>
                <w:szCs w:val="24"/>
              </w:rPr>
              <w:lastRenderedPageBreak/>
              <w:t>críticamen</w:t>
            </w:r>
            <w:r w:rsidRPr="004A57D5">
              <w:rPr>
                <w:rFonts w:cs="Arial"/>
                <w:color w:val="000000"/>
                <w:sz w:val="24"/>
                <w:szCs w:val="24"/>
              </w:rPr>
              <w:softHyphen/>
              <w:t>te el valor de la utilidad de la tecnología en los cálculos y la verificación de resultados; valora los argumentos de otros al expresar la lógica de los procesos realizados.</w:t>
            </w:r>
          </w:p>
          <w:p w:rsidR="00992F21" w:rsidRPr="004A57D5" w:rsidRDefault="00992F21" w:rsidP="00992F21">
            <w:pPr>
              <w:pStyle w:val="Pa11"/>
              <w:spacing w:before="100" w:after="100"/>
              <w:jc w:val="both"/>
              <w:rPr>
                <w:rFonts w:asciiTheme="minorHAnsi" w:hAnsiTheme="minorHAnsi" w:cs="Arial"/>
                <w:color w:val="000000"/>
              </w:rPr>
            </w:pPr>
            <w:r w:rsidRPr="004A57D5">
              <w:rPr>
                <w:rFonts w:asciiTheme="minorHAnsi" w:hAnsiTheme="minorHAnsi" w:cs="Arial"/>
                <w:color w:val="000000"/>
              </w:rPr>
              <w:t>I.M.3.3.1. Aplica la descomposición de factores primos y el cálculo del MCD y el MCM de números naturales en la reso</w:t>
            </w:r>
            <w:r w:rsidRPr="004A57D5">
              <w:rPr>
                <w:rFonts w:asciiTheme="minorHAnsi" w:hAnsiTheme="minorHAnsi" w:cs="Arial"/>
                <w:color w:val="000000"/>
              </w:rPr>
              <w:softHyphen/>
              <w:t xml:space="preserve">lución de problemas; expresa con claridad y precisión los resultados obtenidos. (I.3., I.4.) </w:t>
            </w:r>
          </w:p>
        </w:tc>
        <w:tc>
          <w:tcPr>
            <w:tcW w:w="377" w:type="pct"/>
            <w:shd w:val="clear" w:color="auto" w:fill="auto"/>
          </w:tcPr>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cs="Arial"/>
                <w:bCs/>
                <w:i/>
                <w:sz w:val="24"/>
                <w:szCs w:val="24"/>
                <w:lang w:val="es-ES"/>
              </w:rPr>
              <w:lastRenderedPageBreak/>
              <w:t xml:space="preserve">1 semana </w:t>
            </w:r>
          </w:p>
        </w:tc>
      </w:tr>
      <w:tr w:rsidR="00992F21" w:rsidRPr="004A57D5" w:rsidTr="00992F21">
        <w:trPr>
          <w:trHeight w:val="2100"/>
        </w:trPr>
        <w:tc>
          <w:tcPr>
            <w:tcW w:w="216" w:type="pct"/>
            <w:vMerge/>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p>
        </w:tc>
        <w:tc>
          <w:tcPr>
            <w:tcW w:w="468" w:type="pct"/>
            <w:gridSpan w:val="3"/>
            <w:vMerge/>
            <w:shd w:val="clear" w:color="auto" w:fill="auto"/>
          </w:tcPr>
          <w:p w:rsidR="00992F21" w:rsidRPr="004A57D5" w:rsidRDefault="00992F21" w:rsidP="00992F21">
            <w:pPr>
              <w:tabs>
                <w:tab w:val="left" w:pos="924"/>
              </w:tabs>
              <w:autoSpaceDE w:val="0"/>
              <w:autoSpaceDN w:val="0"/>
              <w:adjustRightInd w:val="0"/>
              <w:jc w:val="center"/>
              <w:rPr>
                <w:rFonts w:cs="Arial"/>
                <w:bCs/>
                <w:i/>
                <w:sz w:val="24"/>
                <w:szCs w:val="24"/>
                <w:lang w:val="es-ES"/>
              </w:rPr>
            </w:pPr>
          </w:p>
        </w:tc>
        <w:tc>
          <w:tcPr>
            <w:tcW w:w="598" w:type="pct"/>
            <w:gridSpan w:val="4"/>
            <w:shd w:val="clear" w:color="auto" w:fill="auto"/>
          </w:tcPr>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cs="Arial"/>
                <w:sz w:val="24"/>
                <w:szCs w:val="24"/>
              </w:rPr>
              <w:t xml:space="preserve">Resolver problemas de la potenciación y radicación de cuadrados y cubos, para relacionarlos </w:t>
            </w:r>
            <w:r w:rsidRPr="004A57D5">
              <w:rPr>
                <w:rFonts w:cs="Arial"/>
                <w:sz w:val="24"/>
                <w:szCs w:val="24"/>
              </w:rPr>
              <w:lastRenderedPageBreak/>
              <w:t>con  la vida diaria.</w:t>
            </w:r>
          </w:p>
        </w:tc>
        <w:tc>
          <w:tcPr>
            <w:tcW w:w="794" w:type="pct"/>
            <w:gridSpan w:val="2"/>
            <w:shd w:val="clear" w:color="auto" w:fill="auto"/>
          </w:tcPr>
          <w:p w:rsidR="00992F21" w:rsidRPr="004A57D5" w:rsidRDefault="00992F21" w:rsidP="00992F21">
            <w:pPr>
              <w:tabs>
                <w:tab w:val="left" w:pos="924"/>
              </w:tabs>
              <w:autoSpaceDE w:val="0"/>
              <w:autoSpaceDN w:val="0"/>
              <w:adjustRightInd w:val="0"/>
              <w:jc w:val="both"/>
              <w:rPr>
                <w:rFonts w:cs="Arial"/>
                <w:sz w:val="24"/>
                <w:szCs w:val="24"/>
              </w:rPr>
            </w:pPr>
            <w:r w:rsidRPr="004A57D5">
              <w:rPr>
                <w:rFonts w:cs="Arial"/>
                <w:sz w:val="24"/>
                <w:szCs w:val="24"/>
              </w:rPr>
              <w:lastRenderedPageBreak/>
              <w:t xml:space="preserve">M.3.1.22. Resolver y plantear problemas de potenciación y radicación, utilizando varias estrategias, e interpretar la </w:t>
            </w:r>
            <w:r w:rsidRPr="004A57D5">
              <w:rPr>
                <w:rFonts w:cs="Arial"/>
                <w:sz w:val="24"/>
                <w:szCs w:val="24"/>
              </w:rPr>
              <w:lastRenderedPageBreak/>
              <w:t>solución dentro del contexto del problema.</w:t>
            </w:r>
          </w:p>
        </w:tc>
        <w:tc>
          <w:tcPr>
            <w:tcW w:w="1316" w:type="pct"/>
            <w:gridSpan w:val="6"/>
            <w:shd w:val="clear" w:color="auto" w:fill="auto"/>
          </w:tcPr>
          <w:p w:rsidR="00992F21" w:rsidRPr="004A57D5" w:rsidRDefault="00992F21" w:rsidP="00992F21">
            <w:pPr>
              <w:tabs>
                <w:tab w:val="left" w:pos="924"/>
              </w:tabs>
              <w:autoSpaceDE w:val="0"/>
              <w:autoSpaceDN w:val="0"/>
              <w:adjustRightInd w:val="0"/>
              <w:spacing w:after="0"/>
              <w:jc w:val="center"/>
              <w:rPr>
                <w:rFonts w:cs="Arial"/>
                <w:b/>
                <w:bCs/>
                <w:sz w:val="24"/>
                <w:szCs w:val="24"/>
                <w:lang w:val="es-ES"/>
              </w:rPr>
            </w:pPr>
            <w:r w:rsidRPr="004A57D5">
              <w:rPr>
                <w:rFonts w:cs="Arial"/>
                <w:b/>
                <w:bCs/>
                <w:sz w:val="24"/>
                <w:szCs w:val="24"/>
                <w:lang w:val="es-ES"/>
              </w:rPr>
              <w:lastRenderedPageBreak/>
              <w:t>MÉTODO DE SOLUCIÓN DE PROBLEMAS</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ENUNCIACIÓN E INTERPRETACIÓN DEL PROBLEMA</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Identificar los datos del problema</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FORMULACIÓN Y SELECCIÓN DE ALTERNATIVAS DE SOLUCIÓN</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lastRenderedPageBreak/>
              <w:t>Seleccionar la solución posible del problema</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MATEMATIZACIÓN</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Simbolizar gráficamente el problema</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RESOLUCIÓN</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Ejecutar las operaciones con el algoritmo matemático seleccionado</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VERIFICACIÓN</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Comprobar el resultado con la alternativa seleccionada</w:t>
            </w:r>
          </w:p>
        </w:tc>
        <w:tc>
          <w:tcPr>
            <w:tcW w:w="1231" w:type="pct"/>
            <w:gridSpan w:val="5"/>
            <w:shd w:val="clear" w:color="auto" w:fill="auto"/>
          </w:tcPr>
          <w:p w:rsidR="00992F21" w:rsidRPr="004A57D5" w:rsidRDefault="00992F21" w:rsidP="00992F21">
            <w:pPr>
              <w:tabs>
                <w:tab w:val="left" w:pos="924"/>
              </w:tabs>
              <w:autoSpaceDE w:val="0"/>
              <w:autoSpaceDN w:val="0"/>
              <w:adjustRightInd w:val="0"/>
              <w:jc w:val="both"/>
              <w:rPr>
                <w:rFonts w:cs="Arial"/>
                <w:color w:val="000000"/>
                <w:sz w:val="24"/>
                <w:szCs w:val="24"/>
              </w:rPr>
            </w:pPr>
            <w:r w:rsidRPr="004A57D5">
              <w:rPr>
                <w:rFonts w:cs="Arial"/>
                <w:color w:val="000000"/>
                <w:sz w:val="24"/>
                <w:szCs w:val="24"/>
              </w:rPr>
              <w:lastRenderedPageBreak/>
              <w:t>CE.M.3.3. Aplica la descomposición en factores primos, el cálculo de MCM, MCD, potencias y raíces con números natura</w:t>
            </w:r>
            <w:r w:rsidRPr="004A57D5">
              <w:rPr>
                <w:rFonts w:cs="Arial"/>
                <w:color w:val="000000"/>
                <w:sz w:val="24"/>
                <w:szCs w:val="24"/>
              </w:rPr>
              <w:softHyphen/>
              <w:t xml:space="preserve">les, y el conocimiento de medidas de superficie y volumen, para resolver problemas </w:t>
            </w:r>
            <w:r w:rsidRPr="004A57D5">
              <w:rPr>
                <w:rFonts w:cs="Arial"/>
                <w:color w:val="000000"/>
                <w:sz w:val="24"/>
                <w:szCs w:val="24"/>
              </w:rPr>
              <w:lastRenderedPageBreak/>
              <w:t>numéricos, reconociendo críticamen</w:t>
            </w:r>
            <w:r w:rsidRPr="004A57D5">
              <w:rPr>
                <w:rFonts w:cs="Arial"/>
                <w:color w:val="000000"/>
                <w:sz w:val="24"/>
                <w:szCs w:val="24"/>
              </w:rPr>
              <w:softHyphen/>
              <w:t>te el valor de la utilidad de la tecnología en los cálculos y la verificación de resultados; valora los argumentos de otros al expresar la lógica de los procesos realizados.</w:t>
            </w:r>
          </w:p>
          <w:p w:rsidR="00992F21" w:rsidRPr="004A57D5" w:rsidRDefault="00992F21" w:rsidP="00992F21">
            <w:pPr>
              <w:pStyle w:val="Pa11"/>
              <w:spacing w:before="100" w:after="100"/>
              <w:jc w:val="both"/>
              <w:rPr>
                <w:rFonts w:asciiTheme="minorHAnsi" w:hAnsiTheme="minorHAnsi" w:cs="Arial"/>
                <w:color w:val="000000"/>
              </w:rPr>
            </w:pPr>
            <w:r w:rsidRPr="004A57D5">
              <w:rPr>
                <w:rFonts w:asciiTheme="minorHAnsi" w:hAnsiTheme="minorHAnsi" w:cs="Arial"/>
                <w:color w:val="000000"/>
              </w:rPr>
              <w:t>I.M.3.3.2. Emplea el cálculo y la estimación de raíces cua</w:t>
            </w:r>
            <w:r w:rsidRPr="004A57D5">
              <w:rPr>
                <w:rFonts w:asciiTheme="minorHAnsi" w:hAnsiTheme="minorHAnsi" w:cs="Arial"/>
                <w:color w:val="000000"/>
              </w:rPr>
              <w:softHyphen/>
              <w:t>dradas y cúbicas, potencias de números naturales, y medi</w:t>
            </w:r>
            <w:r w:rsidRPr="004A57D5">
              <w:rPr>
                <w:rFonts w:asciiTheme="minorHAnsi" w:hAnsiTheme="minorHAnsi" w:cs="Arial"/>
                <w:color w:val="000000"/>
              </w:rPr>
              <w:softHyphen/>
              <w:t>das de superficie y volumen en el planteamiento y solución de problemas; discute en equipo y verifica resultados con el uso responsable de la tecnología. (I.2., S.4.)</w:t>
            </w:r>
          </w:p>
        </w:tc>
        <w:tc>
          <w:tcPr>
            <w:tcW w:w="377" w:type="pct"/>
            <w:shd w:val="clear" w:color="auto" w:fill="auto"/>
          </w:tcPr>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cs="Arial"/>
                <w:bCs/>
                <w:i/>
                <w:sz w:val="24"/>
                <w:szCs w:val="24"/>
                <w:lang w:val="es-ES"/>
              </w:rPr>
              <w:lastRenderedPageBreak/>
              <w:t>1 semana</w:t>
            </w:r>
          </w:p>
        </w:tc>
      </w:tr>
      <w:tr w:rsidR="00992F21" w:rsidRPr="004A57D5" w:rsidTr="00992F21">
        <w:trPr>
          <w:trHeight w:val="498"/>
        </w:trPr>
        <w:tc>
          <w:tcPr>
            <w:tcW w:w="216" w:type="pct"/>
            <w:vMerge/>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p>
        </w:tc>
        <w:tc>
          <w:tcPr>
            <w:tcW w:w="468" w:type="pct"/>
            <w:gridSpan w:val="3"/>
            <w:vMerge/>
            <w:shd w:val="clear" w:color="auto" w:fill="auto"/>
          </w:tcPr>
          <w:p w:rsidR="00992F21" w:rsidRPr="004A57D5" w:rsidRDefault="00992F21" w:rsidP="00992F21">
            <w:pPr>
              <w:tabs>
                <w:tab w:val="left" w:pos="924"/>
              </w:tabs>
              <w:autoSpaceDE w:val="0"/>
              <w:autoSpaceDN w:val="0"/>
              <w:adjustRightInd w:val="0"/>
              <w:jc w:val="center"/>
              <w:rPr>
                <w:rFonts w:cs="Arial"/>
                <w:bCs/>
                <w:i/>
                <w:sz w:val="24"/>
                <w:szCs w:val="24"/>
                <w:lang w:val="es-ES"/>
              </w:rPr>
            </w:pPr>
          </w:p>
        </w:tc>
        <w:tc>
          <w:tcPr>
            <w:tcW w:w="598" w:type="pct"/>
            <w:gridSpan w:val="4"/>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bCs/>
                <w:sz w:val="24"/>
                <w:szCs w:val="24"/>
                <w:lang w:val="es-ES"/>
              </w:rPr>
              <w:t xml:space="preserve">Aplicar estrategias de conversión de medidas decimales de </w:t>
            </w:r>
            <w:r w:rsidRPr="004A57D5">
              <w:rPr>
                <w:rFonts w:cs="Arial"/>
                <w:bCs/>
                <w:sz w:val="24"/>
                <w:szCs w:val="24"/>
                <w:lang w:val="es-ES"/>
              </w:rPr>
              <w:lastRenderedPageBreak/>
              <w:t>ángulos a grados y minutos para resolver situaciones cotidianas.</w:t>
            </w:r>
          </w:p>
        </w:tc>
        <w:tc>
          <w:tcPr>
            <w:tcW w:w="794" w:type="pct"/>
            <w:gridSpan w:val="2"/>
            <w:shd w:val="clear" w:color="auto" w:fill="auto"/>
          </w:tcPr>
          <w:p w:rsidR="00992F21" w:rsidRPr="004A57D5" w:rsidRDefault="00992F21" w:rsidP="00992F21">
            <w:pPr>
              <w:tabs>
                <w:tab w:val="left" w:pos="924"/>
              </w:tabs>
              <w:autoSpaceDE w:val="0"/>
              <w:autoSpaceDN w:val="0"/>
              <w:adjustRightInd w:val="0"/>
              <w:jc w:val="both"/>
              <w:rPr>
                <w:rFonts w:cs="Arial"/>
                <w:sz w:val="24"/>
                <w:szCs w:val="24"/>
              </w:rPr>
            </w:pPr>
            <w:r w:rsidRPr="004A57D5">
              <w:rPr>
                <w:rFonts w:cs="Arial"/>
                <w:sz w:val="24"/>
                <w:szCs w:val="24"/>
              </w:rPr>
              <w:lastRenderedPageBreak/>
              <w:t xml:space="preserve">M.3.2.22. Convertir medidas decimales de ángulos a grados y minutos, en función de explicar </w:t>
            </w:r>
            <w:r w:rsidRPr="004A57D5">
              <w:rPr>
                <w:rFonts w:cs="Arial"/>
                <w:sz w:val="24"/>
                <w:szCs w:val="24"/>
              </w:rPr>
              <w:lastRenderedPageBreak/>
              <w:t>situaciones cotidianas.</w:t>
            </w:r>
          </w:p>
        </w:tc>
        <w:tc>
          <w:tcPr>
            <w:tcW w:w="1316" w:type="pct"/>
            <w:gridSpan w:val="6"/>
            <w:shd w:val="clear" w:color="auto" w:fill="auto"/>
          </w:tcPr>
          <w:p w:rsidR="00992F21" w:rsidRPr="004A57D5" w:rsidRDefault="00992F21" w:rsidP="00992F21">
            <w:pPr>
              <w:spacing w:after="0"/>
              <w:jc w:val="center"/>
              <w:rPr>
                <w:rFonts w:cs="Arial"/>
                <w:b/>
                <w:sz w:val="24"/>
                <w:szCs w:val="24"/>
              </w:rPr>
            </w:pPr>
            <w:r w:rsidRPr="004A57D5">
              <w:rPr>
                <w:rFonts w:cs="Arial"/>
                <w:b/>
                <w:sz w:val="24"/>
                <w:szCs w:val="24"/>
              </w:rPr>
              <w:lastRenderedPageBreak/>
              <w:t>MÉTODO INDUCTIVO</w:t>
            </w:r>
          </w:p>
          <w:p w:rsidR="00992F21" w:rsidRPr="004A57D5" w:rsidRDefault="00992F21" w:rsidP="00992F21">
            <w:pPr>
              <w:spacing w:after="0"/>
              <w:rPr>
                <w:rFonts w:cs="Arial"/>
                <w:b/>
                <w:sz w:val="24"/>
                <w:szCs w:val="24"/>
              </w:rPr>
            </w:pPr>
            <w:r w:rsidRPr="004A57D5">
              <w:rPr>
                <w:rFonts w:cs="Arial"/>
                <w:b/>
                <w:sz w:val="24"/>
                <w:szCs w:val="24"/>
              </w:rPr>
              <w:t>OBSERVACIÓN</w:t>
            </w:r>
          </w:p>
          <w:p w:rsidR="00992F21" w:rsidRPr="004A57D5" w:rsidRDefault="00992F21" w:rsidP="00992F21">
            <w:pPr>
              <w:spacing w:after="0"/>
              <w:rPr>
                <w:rFonts w:cs="Arial"/>
                <w:bCs/>
                <w:sz w:val="24"/>
                <w:szCs w:val="24"/>
              </w:rPr>
            </w:pPr>
            <w:r w:rsidRPr="004A57D5">
              <w:rPr>
                <w:rFonts w:cs="Arial"/>
                <w:bCs/>
                <w:sz w:val="24"/>
                <w:szCs w:val="24"/>
              </w:rPr>
              <w:t>Observar y analizar medidas de ángulos</w:t>
            </w:r>
          </w:p>
          <w:p w:rsidR="00992F21" w:rsidRPr="004A57D5" w:rsidRDefault="00992F21" w:rsidP="00992F21">
            <w:pPr>
              <w:spacing w:after="0"/>
              <w:rPr>
                <w:rFonts w:cs="Arial"/>
                <w:b/>
                <w:bCs/>
                <w:sz w:val="24"/>
                <w:szCs w:val="24"/>
              </w:rPr>
            </w:pPr>
            <w:r w:rsidRPr="004A57D5">
              <w:rPr>
                <w:rFonts w:cs="Arial"/>
                <w:b/>
                <w:bCs/>
                <w:sz w:val="24"/>
                <w:szCs w:val="24"/>
              </w:rPr>
              <w:t>EXPERIMENTACIÓN</w:t>
            </w:r>
          </w:p>
          <w:p w:rsidR="00992F21" w:rsidRPr="004A57D5" w:rsidRDefault="00992F21" w:rsidP="00992F21">
            <w:pPr>
              <w:spacing w:after="0"/>
              <w:rPr>
                <w:rFonts w:cs="Arial"/>
                <w:bCs/>
                <w:sz w:val="24"/>
                <w:szCs w:val="24"/>
              </w:rPr>
            </w:pPr>
            <w:r w:rsidRPr="004A57D5">
              <w:rPr>
                <w:rFonts w:cs="Arial"/>
                <w:bCs/>
                <w:sz w:val="24"/>
                <w:szCs w:val="24"/>
              </w:rPr>
              <w:lastRenderedPageBreak/>
              <w:t>Realizar lectura de ángulos en grados y minutos</w:t>
            </w:r>
          </w:p>
          <w:p w:rsidR="00992F21" w:rsidRPr="004A57D5" w:rsidRDefault="00992F21" w:rsidP="00992F21">
            <w:pPr>
              <w:spacing w:after="0"/>
              <w:rPr>
                <w:rFonts w:cs="Arial"/>
                <w:b/>
                <w:bCs/>
                <w:sz w:val="24"/>
                <w:szCs w:val="24"/>
              </w:rPr>
            </w:pPr>
            <w:r w:rsidRPr="004A57D5">
              <w:rPr>
                <w:rFonts w:cs="Arial"/>
                <w:b/>
                <w:bCs/>
                <w:sz w:val="24"/>
                <w:szCs w:val="24"/>
              </w:rPr>
              <w:t>COMPARACIÓN</w:t>
            </w:r>
          </w:p>
          <w:p w:rsidR="00992F21" w:rsidRPr="004A57D5" w:rsidRDefault="00992F21" w:rsidP="00992F21">
            <w:pPr>
              <w:spacing w:after="0"/>
              <w:rPr>
                <w:rFonts w:cs="Arial"/>
                <w:bCs/>
                <w:sz w:val="24"/>
                <w:szCs w:val="24"/>
              </w:rPr>
            </w:pPr>
            <w:r w:rsidRPr="004A57D5">
              <w:rPr>
                <w:rFonts w:cs="Arial"/>
                <w:bCs/>
                <w:sz w:val="24"/>
                <w:szCs w:val="24"/>
              </w:rPr>
              <w:t>Identificar las diferencias y semejanzas entre medidas expresadas en decimales y grados</w:t>
            </w:r>
          </w:p>
          <w:p w:rsidR="00992F21" w:rsidRPr="004A57D5" w:rsidRDefault="00992F21" w:rsidP="00992F21">
            <w:pPr>
              <w:spacing w:after="0"/>
              <w:rPr>
                <w:rFonts w:cs="Arial"/>
                <w:b/>
                <w:bCs/>
                <w:sz w:val="24"/>
                <w:szCs w:val="24"/>
              </w:rPr>
            </w:pPr>
            <w:r w:rsidRPr="004A57D5">
              <w:rPr>
                <w:rFonts w:cs="Arial"/>
                <w:b/>
                <w:bCs/>
                <w:sz w:val="24"/>
                <w:szCs w:val="24"/>
              </w:rPr>
              <w:t>ABSTRACCIÓN</w:t>
            </w:r>
          </w:p>
          <w:p w:rsidR="00992F21" w:rsidRPr="004A57D5" w:rsidRDefault="00992F21" w:rsidP="00992F21">
            <w:pPr>
              <w:spacing w:after="0"/>
              <w:rPr>
                <w:rFonts w:cs="Arial"/>
                <w:bCs/>
                <w:sz w:val="24"/>
                <w:szCs w:val="24"/>
              </w:rPr>
            </w:pPr>
            <w:r w:rsidRPr="004A57D5">
              <w:rPr>
                <w:rFonts w:cs="Arial"/>
                <w:bCs/>
                <w:sz w:val="24"/>
                <w:szCs w:val="24"/>
              </w:rPr>
              <w:t>Realizar transformaciones de mediadas decimales a grados</w:t>
            </w:r>
          </w:p>
          <w:p w:rsidR="00992F21" w:rsidRPr="004A57D5" w:rsidRDefault="00992F21" w:rsidP="00992F21">
            <w:pPr>
              <w:spacing w:after="0"/>
              <w:rPr>
                <w:rFonts w:cs="Arial"/>
                <w:b/>
                <w:bCs/>
                <w:sz w:val="24"/>
                <w:szCs w:val="24"/>
              </w:rPr>
            </w:pPr>
            <w:r w:rsidRPr="004A57D5">
              <w:rPr>
                <w:rFonts w:cs="Arial"/>
                <w:b/>
                <w:bCs/>
                <w:sz w:val="24"/>
                <w:szCs w:val="24"/>
              </w:rPr>
              <w:t>GENERACIÓN</w:t>
            </w:r>
          </w:p>
          <w:p w:rsidR="00992F21" w:rsidRPr="004A57D5" w:rsidRDefault="00992F21" w:rsidP="00992F21">
            <w:pPr>
              <w:spacing w:after="0"/>
              <w:rPr>
                <w:rFonts w:cs="Arial"/>
                <w:bCs/>
                <w:sz w:val="24"/>
                <w:szCs w:val="24"/>
              </w:rPr>
            </w:pPr>
            <w:r w:rsidRPr="004A57D5">
              <w:rPr>
                <w:rFonts w:cs="Arial"/>
                <w:bCs/>
                <w:sz w:val="24"/>
                <w:szCs w:val="24"/>
              </w:rPr>
              <w:t xml:space="preserve"> Deducir el procedimiento para convertir medidas decimales a grados</w:t>
            </w:r>
          </w:p>
          <w:p w:rsidR="00992F21" w:rsidRPr="004A57D5" w:rsidRDefault="00992F21" w:rsidP="00992F21">
            <w:pPr>
              <w:spacing w:after="0"/>
              <w:rPr>
                <w:rFonts w:cs="Arial"/>
                <w:b/>
                <w:bCs/>
                <w:sz w:val="24"/>
                <w:szCs w:val="24"/>
              </w:rPr>
            </w:pPr>
            <w:r w:rsidRPr="004A57D5">
              <w:rPr>
                <w:rFonts w:cs="Arial"/>
                <w:b/>
                <w:bCs/>
                <w:sz w:val="24"/>
                <w:szCs w:val="24"/>
              </w:rPr>
              <w:t>APLICACIÓN</w:t>
            </w:r>
          </w:p>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cs="Arial"/>
                <w:bCs/>
                <w:sz w:val="24"/>
                <w:szCs w:val="24"/>
              </w:rPr>
              <w:t>Generar nuevos problemas</w:t>
            </w:r>
          </w:p>
        </w:tc>
        <w:tc>
          <w:tcPr>
            <w:tcW w:w="1231" w:type="pct"/>
            <w:gridSpan w:val="5"/>
            <w:shd w:val="clear" w:color="auto" w:fill="auto"/>
          </w:tcPr>
          <w:p w:rsidR="00992F21" w:rsidRPr="004A57D5" w:rsidRDefault="00992F21" w:rsidP="00992F21">
            <w:pPr>
              <w:tabs>
                <w:tab w:val="left" w:pos="924"/>
              </w:tabs>
              <w:autoSpaceDE w:val="0"/>
              <w:autoSpaceDN w:val="0"/>
              <w:adjustRightInd w:val="0"/>
              <w:jc w:val="both"/>
              <w:rPr>
                <w:rFonts w:cs="Arial"/>
                <w:color w:val="000000"/>
                <w:sz w:val="24"/>
                <w:szCs w:val="24"/>
              </w:rPr>
            </w:pPr>
            <w:r w:rsidRPr="004A57D5">
              <w:rPr>
                <w:rFonts w:cs="Arial"/>
                <w:color w:val="000000"/>
                <w:sz w:val="24"/>
                <w:szCs w:val="24"/>
              </w:rPr>
              <w:lastRenderedPageBreak/>
              <w:t xml:space="preserve">CE.M.3.9. Emplea, como estrategia para la solución de problemas geométricos, los procesos de conversión de unidades; justifica la necesidad </w:t>
            </w:r>
            <w:r w:rsidRPr="004A57D5">
              <w:rPr>
                <w:rFonts w:cs="Arial"/>
                <w:color w:val="000000"/>
                <w:sz w:val="24"/>
                <w:szCs w:val="24"/>
              </w:rPr>
              <w:lastRenderedPageBreak/>
              <w:t>de expresar unidades en múltiplos o submúltiplos para optimizar procesos e interpretar datos y comunicar información.</w:t>
            </w:r>
          </w:p>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cs="Arial"/>
                <w:color w:val="000000"/>
                <w:sz w:val="24"/>
                <w:szCs w:val="24"/>
              </w:rPr>
              <w:t>I.M.3.9.2. Resuelve situaciones problemáticas variadas em</w:t>
            </w:r>
            <w:r w:rsidRPr="004A57D5">
              <w:rPr>
                <w:rFonts w:cs="Arial"/>
                <w:color w:val="000000"/>
                <w:sz w:val="24"/>
                <w:szCs w:val="24"/>
              </w:rPr>
              <w:softHyphen/>
              <w:t>pleando relaciones y conversiones entre unidades, múlti</w:t>
            </w:r>
            <w:r w:rsidRPr="004A57D5">
              <w:rPr>
                <w:rFonts w:cs="Arial"/>
                <w:color w:val="000000"/>
                <w:sz w:val="24"/>
                <w:szCs w:val="24"/>
              </w:rPr>
              <w:softHyphen/>
              <w:t>plos y submúltiplos, en medidas de tiempo, angulares, de longitud, superficie, volumen y masa; justifica los procesos utilizados y comunica información. (I.1., I.2.)</w:t>
            </w:r>
          </w:p>
        </w:tc>
        <w:tc>
          <w:tcPr>
            <w:tcW w:w="377" w:type="pct"/>
            <w:shd w:val="clear" w:color="auto" w:fill="auto"/>
          </w:tcPr>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cs="Arial"/>
                <w:bCs/>
                <w:i/>
                <w:sz w:val="24"/>
                <w:szCs w:val="24"/>
                <w:lang w:val="es-ES"/>
              </w:rPr>
              <w:lastRenderedPageBreak/>
              <w:t>1 semana</w:t>
            </w:r>
          </w:p>
        </w:tc>
      </w:tr>
      <w:tr w:rsidR="00992F21" w:rsidRPr="004A57D5" w:rsidTr="00992F21">
        <w:trPr>
          <w:trHeight w:val="3808"/>
        </w:trPr>
        <w:tc>
          <w:tcPr>
            <w:tcW w:w="216" w:type="pct"/>
            <w:vMerge w:val="restart"/>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bCs/>
                <w:sz w:val="24"/>
                <w:szCs w:val="24"/>
                <w:lang w:val="es-ES"/>
              </w:rPr>
              <w:lastRenderedPageBreak/>
              <w:t>2.</w:t>
            </w:r>
          </w:p>
        </w:tc>
        <w:tc>
          <w:tcPr>
            <w:tcW w:w="468" w:type="pct"/>
            <w:gridSpan w:val="3"/>
            <w:vMerge w:val="restart"/>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bCs/>
                <w:sz w:val="24"/>
                <w:szCs w:val="24"/>
                <w:lang w:val="es-ES"/>
              </w:rPr>
              <w:t xml:space="preserve">Decimales, plano cartesiano,  polígonos y medidas de superficie </w:t>
            </w:r>
          </w:p>
        </w:tc>
        <w:tc>
          <w:tcPr>
            <w:tcW w:w="598" w:type="pct"/>
            <w:gridSpan w:val="4"/>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bCs/>
                <w:sz w:val="24"/>
                <w:szCs w:val="24"/>
                <w:lang w:val="es-ES"/>
              </w:rPr>
              <w:t xml:space="preserve">Identificar relaciones de secuencia y orden entre números naturales fraccionarios y decimales utilizando material concreto y la recta numérica para comprender la posición de cada número. </w:t>
            </w:r>
          </w:p>
        </w:tc>
        <w:tc>
          <w:tcPr>
            <w:tcW w:w="794" w:type="pct"/>
            <w:gridSpan w:val="2"/>
            <w:shd w:val="clear" w:color="auto" w:fill="auto"/>
          </w:tcPr>
          <w:p w:rsidR="00992F21" w:rsidRPr="004A57D5" w:rsidRDefault="00992F21" w:rsidP="00992F21">
            <w:pPr>
              <w:tabs>
                <w:tab w:val="left" w:pos="924"/>
              </w:tabs>
              <w:autoSpaceDE w:val="0"/>
              <w:autoSpaceDN w:val="0"/>
              <w:adjustRightInd w:val="0"/>
              <w:jc w:val="both"/>
              <w:rPr>
                <w:rFonts w:cs="Arial"/>
                <w:sz w:val="24"/>
                <w:szCs w:val="24"/>
              </w:rPr>
            </w:pPr>
            <w:r w:rsidRPr="004A57D5">
              <w:rPr>
                <w:rFonts w:cs="Arial"/>
                <w:sz w:val="24"/>
                <w:szCs w:val="24"/>
              </w:rPr>
              <w:t>M.3.1.38. Establecer relaciones de secuencia y orden entre números naturales, fracciones y decimales, utilizando material concreto, la semirrecta numérica y simbología matemática (=, &lt;, &gt;).</w:t>
            </w:r>
          </w:p>
        </w:tc>
        <w:tc>
          <w:tcPr>
            <w:tcW w:w="1316" w:type="pct"/>
            <w:gridSpan w:val="6"/>
            <w:shd w:val="clear" w:color="auto" w:fill="auto"/>
          </w:tcPr>
          <w:p w:rsidR="00992F21" w:rsidRPr="004A57D5" w:rsidRDefault="00992F21" w:rsidP="00992F21">
            <w:pPr>
              <w:spacing w:after="0"/>
              <w:jc w:val="center"/>
              <w:rPr>
                <w:rFonts w:eastAsia="Times New Roman" w:cs="Arial"/>
                <w:b/>
                <w:color w:val="000000"/>
                <w:sz w:val="24"/>
                <w:szCs w:val="24"/>
                <w:lang w:eastAsia="es-EC"/>
              </w:rPr>
            </w:pPr>
            <w:r w:rsidRPr="004A57D5">
              <w:rPr>
                <w:rFonts w:eastAsia="Times New Roman" w:cs="Arial"/>
                <w:b/>
                <w:color w:val="000000"/>
                <w:sz w:val="24"/>
                <w:szCs w:val="24"/>
                <w:lang w:eastAsia="es-EC"/>
              </w:rPr>
              <w:t>METODO INDUCTIVO</w:t>
            </w:r>
          </w:p>
          <w:p w:rsidR="00992F21" w:rsidRPr="004A57D5" w:rsidRDefault="00992F21" w:rsidP="00992F21">
            <w:pPr>
              <w:spacing w:after="0"/>
              <w:rPr>
                <w:rFonts w:eastAsia="Times New Roman" w:cs="Arial"/>
                <w:b/>
                <w:color w:val="000000"/>
                <w:sz w:val="24"/>
                <w:szCs w:val="24"/>
                <w:lang w:eastAsia="es-EC"/>
              </w:rPr>
            </w:pPr>
            <w:r w:rsidRPr="004A57D5">
              <w:rPr>
                <w:rFonts w:eastAsia="Times New Roman" w:cs="Arial"/>
                <w:b/>
                <w:color w:val="000000"/>
                <w:sz w:val="24"/>
                <w:szCs w:val="24"/>
                <w:lang w:eastAsia="es-EC"/>
              </w:rPr>
              <w:t>OBSERVACIÓN</w:t>
            </w:r>
          </w:p>
          <w:p w:rsidR="00992F21" w:rsidRPr="004A57D5" w:rsidRDefault="00992F21" w:rsidP="00992F21">
            <w:pPr>
              <w:spacing w:after="0"/>
              <w:rPr>
                <w:rFonts w:eastAsia="Times New Roman" w:cs="Arial"/>
                <w:color w:val="000000"/>
                <w:sz w:val="24"/>
                <w:szCs w:val="24"/>
                <w:lang w:eastAsia="es-EC"/>
              </w:rPr>
            </w:pPr>
            <w:r w:rsidRPr="004A57D5">
              <w:rPr>
                <w:rFonts w:eastAsia="Times New Roman" w:cs="Arial"/>
                <w:color w:val="000000"/>
                <w:sz w:val="24"/>
                <w:szCs w:val="24"/>
                <w:lang w:eastAsia="es-EC"/>
              </w:rPr>
              <w:t>Recortar cantidades en números naturales, fracciones y decimales</w:t>
            </w:r>
          </w:p>
          <w:p w:rsidR="00992F21" w:rsidRPr="004A57D5" w:rsidRDefault="00992F21" w:rsidP="00992F21">
            <w:pPr>
              <w:spacing w:after="0"/>
              <w:rPr>
                <w:rFonts w:cs="Arial"/>
                <w:b/>
                <w:bCs/>
                <w:sz w:val="24"/>
                <w:szCs w:val="24"/>
              </w:rPr>
            </w:pPr>
            <w:r w:rsidRPr="004A57D5">
              <w:rPr>
                <w:rFonts w:cs="Arial"/>
                <w:b/>
                <w:bCs/>
                <w:sz w:val="24"/>
                <w:szCs w:val="24"/>
              </w:rPr>
              <w:t>EXPERIMENTACIÓN</w:t>
            </w:r>
          </w:p>
          <w:p w:rsidR="00992F21" w:rsidRPr="004A57D5" w:rsidRDefault="00992F21" w:rsidP="00992F21">
            <w:pPr>
              <w:spacing w:after="0"/>
              <w:rPr>
                <w:rFonts w:cs="Arial"/>
                <w:bCs/>
                <w:sz w:val="24"/>
                <w:szCs w:val="24"/>
              </w:rPr>
            </w:pPr>
            <w:r w:rsidRPr="004A57D5">
              <w:rPr>
                <w:rFonts w:cs="Arial"/>
                <w:bCs/>
                <w:sz w:val="24"/>
                <w:szCs w:val="24"/>
              </w:rPr>
              <w:t>Realizar la lectura y escritura de las cantidades</w:t>
            </w:r>
          </w:p>
          <w:p w:rsidR="00992F21" w:rsidRPr="004A57D5" w:rsidRDefault="00992F21" w:rsidP="00992F21">
            <w:pPr>
              <w:spacing w:after="0"/>
              <w:rPr>
                <w:rFonts w:cs="Arial"/>
                <w:b/>
                <w:bCs/>
                <w:sz w:val="24"/>
                <w:szCs w:val="24"/>
              </w:rPr>
            </w:pPr>
            <w:r w:rsidRPr="004A57D5">
              <w:rPr>
                <w:rFonts w:cs="Arial"/>
                <w:b/>
                <w:bCs/>
                <w:sz w:val="24"/>
                <w:szCs w:val="24"/>
              </w:rPr>
              <w:t>COMPARACIÓN</w:t>
            </w:r>
          </w:p>
          <w:p w:rsidR="00992F21" w:rsidRPr="004A57D5" w:rsidRDefault="00992F21" w:rsidP="00992F21">
            <w:pPr>
              <w:spacing w:after="0"/>
              <w:rPr>
                <w:rFonts w:cs="Arial"/>
                <w:bCs/>
                <w:sz w:val="24"/>
                <w:szCs w:val="24"/>
              </w:rPr>
            </w:pPr>
            <w:r w:rsidRPr="004A57D5">
              <w:rPr>
                <w:rFonts w:cs="Arial"/>
                <w:bCs/>
                <w:sz w:val="24"/>
                <w:szCs w:val="24"/>
              </w:rPr>
              <w:t>Cuadro comparativo de las cantidades</w:t>
            </w:r>
          </w:p>
          <w:p w:rsidR="00992F21" w:rsidRPr="004A57D5" w:rsidRDefault="00992F21" w:rsidP="00992F21">
            <w:pPr>
              <w:spacing w:after="0"/>
              <w:rPr>
                <w:rFonts w:cs="Arial"/>
                <w:b/>
                <w:bCs/>
                <w:sz w:val="24"/>
                <w:szCs w:val="24"/>
              </w:rPr>
            </w:pPr>
            <w:r w:rsidRPr="004A57D5">
              <w:rPr>
                <w:rFonts w:cs="Arial"/>
                <w:b/>
                <w:bCs/>
                <w:sz w:val="24"/>
                <w:szCs w:val="24"/>
              </w:rPr>
              <w:t>ABSTRACCIÓN</w:t>
            </w:r>
          </w:p>
          <w:p w:rsidR="00992F21" w:rsidRPr="004A57D5" w:rsidRDefault="00992F21" w:rsidP="00992F21">
            <w:pPr>
              <w:spacing w:after="0"/>
              <w:rPr>
                <w:rFonts w:cs="Arial"/>
                <w:bCs/>
                <w:sz w:val="24"/>
                <w:szCs w:val="24"/>
              </w:rPr>
            </w:pPr>
            <w:r w:rsidRPr="004A57D5">
              <w:rPr>
                <w:rFonts w:cs="Arial"/>
                <w:bCs/>
                <w:sz w:val="24"/>
                <w:szCs w:val="24"/>
              </w:rPr>
              <w:t>Identificar su posición en la recta numérica</w:t>
            </w:r>
          </w:p>
          <w:p w:rsidR="00992F21" w:rsidRPr="004A57D5" w:rsidRDefault="00992F21" w:rsidP="00992F21">
            <w:pPr>
              <w:spacing w:after="0"/>
              <w:rPr>
                <w:rFonts w:cs="Arial"/>
                <w:b/>
                <w:bCs/>
                <w:sz w:val="24"/>
                <w:szCs w:val="24"/>
              </w:rPr>
            </w:pPr>
            <w:r w:rsidRPr="004A57D5">
              <w:rPr>
                <w:rFonts w:cs="Arial"/>
                <w:b/>
                <w:bCs/>
                <w:sz w:val="24"/>
                <w:szCs w:val="24"/>
              </w:rPr>
              <w:t>GENERALIZACIÓN</w:t>
            </w:r>
          </w:p>
          <w:p w:rsidR="00992F21" w:rsidRPr="004A57D5" w:rsidRDefault="00992F21" w:rsidP="00992F21">
            <w:pPr>
              <w:spacing w:after="0"/>
              <w:rPr>
                <w:rFonts w:cs="Arial"/>
                <w:bCs/>
                <w:sz w:val="24"/>
                <w:szCs w:val="24"/>
              </w:rPr>
            </w:pPr>
            <w:r w:rsidRPr="004A57D5">
              <w:rPr>
                <w:rFonts w:cs="Arial"/>
                <w:bCs/>
                <w:sz w:val="24"/>
                <w:szCs w:val="24"/>
              </w:rPr>
              <w:t>Ordenar las cantidades en la recta numérica</w:t>
            </w:r>
          </w:p>
        </w:tc>
        <w:tc>
          <w:tcPr>
            <w:tcW w:w="1231" w:type="pct"/>
            <w:gridSpan w:val="5"/>
            <w:shd w:val="clear" w:color="auto" w:fill="auto"/>
          </w:tcPr>
          <w:p w:rsidR="00992F21" w:rsidRPr="004A57D5" w:rsidRDefault="00992F21" w:rsidP="00992F21">
            <w:pPr>
              <w:pStyle w:val="Pa11"/>
              <w:spacing w:before="100" w:after="100"/>
              <w:jc w:val="both"/>
              <w:rPr>
                <w:rFonts w:asciiTheme="minorHAnsi" w:hAnsiTheme="minorHAnsi" w:cs="Arial"/>
                <w:color w:val="000000"/>
              </w:rPr>
            </w:pPr>
            <w:r w:rsidRPr="004A57D5">
              <w:rPr>
                <w:rFonts w:asciiTheme="minorHAnsi" w:hAnsiTheme="minorHAnsi" w:cs="Arial"/>
                <w:color w:val="000000"/>
              </w:rPr>
              <w:t xml:space="preserve">CE.M.3.2. Aprecia la utilidad de las relaciones de secuencia y orden entre diferentes conjuntos numéricos, así como el uso de la simbología matemática, cuando enfrenta, interpreta y analiza la veracidad de la información numérica que se presenta en el entorno. </w:t>
            </w:r>
          </w:p>
          <w:p w:rsidR="00992F21" w:rsidRPr="004A57D5" w:rsidRDefault="00992F21" w:rsidP="00992F21">
            <w:pPr>
              <w:jc w:val="both"/>
              <w:rPr>
                <w:rFonts w:cs="Arial"/>
                <w:sz w:val="24"/>
                <w:szCs w:val="24"/>
              </w:rPr>
            </w:pPr>
            <w:r w:rsidRPr="004A57D5">
              <w:rPr>
                <w:rFonts w:cs="Arial"/>
                <w:color w:val="000000"/>
                <w:sz w:val="24"/>
                <w:szCs w:val="24"/>
              </w:rPr>
              <w:t>I.M.3.2.2. Selecciona la expresión numérica y estrategia adecuadas (material concreto o la semirrecta numérica), para secuenciar y ordenar un conjunto de números natura</w:t>
            </w:r>
            <w:r w:rsidRPr="004A57D5">
              <w:rPr>
                <w:rFonts w:cs="Arial"/>
                <w:color w:val="000000"/>
                <w:sz w:val="24"/>
                <w:szCs w:val="24"/>
              </w:rPr>
              <w:softHyphen/>
              <w:t>les, fraccionarios y decimales, e interpreta información del entorno. (I.2., I.4.)</w:t>
            </w:r>
          </w:p>
        </w:tc>
        <w:tc>
          <w:tcPr>
            <w:tcW w:w="377" w:type="pct"/>
            <w:shd w:val="clear" w:color="auto" w:fill="auto"/>
          </w:tcPr>
          <w:p w:rsidR="00992F21" w:rsidRPr="004A57D5" w:rsidRDefault="00992F21" w:rsidP="00992F21">
            <w:pPr>
              <w:pStyle w:val="Pa11"/>
              <w:spacing w:before="100" w:after="100"/>
              <w:rPr>
                <w:rFonts w:asciiTheme="minorHAnsi" w:hAnsiTheme="minorHAnsi" w:cs="Arial"/>
                <w:color w:val="000000"/>
              </w:rPr>
            </w:pPr>
            <w:r w:rsidRPr="004A57D5">
              <w:rPr>
                <w:rFonts w:asciiTheme="minorHAnsi" w:hAnsiTheme="minorHAnsi" w:cs="Arial"/>
                <w:color w:val="000000"/>
              </w:rPr>
              <w:t xml:space="preserve">1 semana </w:t>
            </w:r>
          </w:p>
        </w:tc>
      </w:tr>
      <w:tr w:rsidR="00992F21" w:rsidRPr="004A57D5" w:rsidTr="00992F21">
        <w:trPr>
          <w:trHeight w:val="356"/>
        </w:trPr>
        <w:tc>
          <w:tcPr>
            <w:tcW w:w="216" w:type="pct"/>
            <w:vMerge/>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p>
        </w:tc>
        <w:tc>
          <w:tcPr>
            <w:tcW w:w="468" w:type="pct"/>
            <w:gridSpan w:val="3"/>
            <w:vMerge/>
            <w:shd w:val="clear" w:color="auto" w:fill="auto"/>
          </w:tcPr>
          <w:p w:rsidR="00992F21" w:rsidRPr="004A57D5" w:rsidRDefault="00992F21" w:rsidP="00992F21">
            <w:pPr>
              <w:tabs>
                <w:tab w:val="left" w:pos="924"/>
              </w:tabs>
              <w:autoSpaceDE w:val="0"/>
              <w:autoSpaceDN w:val="0"/>
              <w:adjustRightInd w:val="0"/>
              <w:jc w:val="both"/>
              <w:rPr>
                <w:rFonts w:cs="Arial"/>
                <w:bCs/>
                <w:i/>
                <w:sz w:val="24"/>
                <w:szCs w:val="24"/>
                <w:lang w:val="es-ES"/>
              </w:rPr>
            </w:pPr>
          </w:p>
        </w:tc>
        <w:tc>
          <w:tcPr>
            <w:tcW w:w="598" w:type="pct"/>
            <w:gridSpan w:val="4"/>
            <w:shd w:val="clear" w:color="auto" w:fill="auto"/>
          </w:tcPr>
          <w:p w:rsidR="00992F21" w:rsidRPr="004A57D5" w:rsidRDefault="00992F21" w:rsidP="00992F21">
            <w:pPr>
              <w:tabs>
                <w:tab w:val="left" w:pos="924"/>
              </w:tabs>
              <w:autoSpaceDE w:val="0"/>
              <w:autoSpaceDN w:val="0"/>
              <w:adjustRightInd w:val="0"/>
              <w:jc w:val="both"/>
              <w:rPr>
                <w:rFonts w:cs="Arial"/>
                <w:bCs/>
                <w:sz w:val="24"/>
                <w:szCs w:val="24"/>
              </w:rPr>
            </w:pPr>
            <w:r w:rsidRPr="004A57D5">
              <w:rPr>
                <w:rFonts w:cs="Arial"/>
                <w:bCs/>
                <w:sz w:val="24"/>
                <w:szCs w:val="24"/>
              </w:rPr>
              <w:t xml:space="preserve">Operar con números decimales para resolver </w:t>
            </w:r>
            <w:r w:rsidRPr="004A57D5">
              <w:rPr>
                <w:rFonts w:cs="Arial"/>
                <w:bCs/>
                <w:sz w:val="24"/>
                <w:szCs w:val="24"/>
              </w:rPr>
              <w:lastRenderedPageBreak/>
              <w:t>problemas de la vida cotidiana.</w:t>
            </w:r>
          </w:p>
        </w:tc>
        <w:tc>
          <w:tcPr>
            <w:tcW w:w="794" w:type="pct"/>
            <w:gridSpan w:val="2"/>
            <w:shd w:val="clear" w:color="auto" w:fill="auto"/>
          </w:tcPr>
          <w:p w:rsidR="00992F21" w:rsidRPr="004A57D5" w:rsidRDefault="00992F21" w:rsidP="00992F21">
            <w:pPr>
              <w:tabs>
                <w:tab w:val="left" w:pos="924"/>
              </w:tabs>
              <w:autoSpaceDE w:val="0"/>
              <w:autoSpaceDN w:val="0"/>
              <w:adjustRightInd w:val="0"/>
              <w:jc w:val="both"/>
              <w:rPr>
                <w:rFonts w:cs="Arial"/>
                <w:sz w:val="24"/>
                <w:szCs w:val="24"/>
              </w:rPr>
            </w:pPr>
            <w:r w:rsidRPr="004A57D5">
              <w:rPr>
                <w:rFonts w:cs="Arial"/>
                <w:color w:val="000000"/>
                <w:sz w:val="24"/>
                <w:szCs w:val="24"/>
              </w:rPr>
              <w:lastRenderedPageBreak/>
              <w:t xml:space="preserve">M.3.1.28. Calcular, aplicando algoritmos y la tecnología, sumas, restas, </w:t>
            </w:r>
            <w:r w:rsidRPr="004A57D5">
              <w:rPr>
                <w:rFonts w:cs="Arial"/>
                <w:color w:val="000000"/>
                <w:sz w:val="24"/>
                <w:szCs w:val="24"/>
              </w:rPr>
              <w:lastRenderedPageBreak/>
              <w:t>multiplicaciones y divisiones con números decimales.</w:t>
            </w:r>
          </w:p>
        </w:tc>
        <w:tc>
          <w:tcPr>
            <w:tcW w:w="1316" w:type="pct"/>
            <w:gridSpan w:val="6"/>
            <w:shd w:val="clear" w:color="auto" w:fill="auto"/>
          </w:tcPr>
          <w:p w:rsidR="00992F21" w:rsidRPr="004A57D5" w:rsidRDefault="00992F21" w:rsidP="00992F21">
            <w:pPr>
              <w:tabs>
                <w:tab w:val="left" w:pos="924"/>
              </w:tabs>
              <w:autoSpaceDE w:val="0"/>
              <w:autoSpaceDN w:val="0"/>
              <w:adjustRightInd w:val="0"/>
              <w:spacing w:after="0"/>
              <w:jc w:val="center"/>
              <w:rPr>
                <w:rFonts w:cs="Arial"/>
                <w:b/>
                <w:bCs/>
                <w:sz w:val="24"/>
                <w:szCs w:val="24"/>
                <w:lang w:val="es-ES"/>
              </w:rPr>
            </w:pPr>
            <w:r w:rsidRPr="004A57D5">
              <w:rPr>
                <w:rFonts w:cs="Arial"/>
                <w:b/>
                <w:bCs/>
                <w:sz w:val="24"/>
                <w:szCs w:val="24"/>
                <w:lang w:val="es-ES"/>
              </w:rPr>
              <w:lastRenderedPageBreak/>
              <w:t>MÉTODO DE SOLUCIÓN DE PROBLEMAS</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ENUNCIACIÓN E INTERPRETACIÓN DEL PROBLEMA</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lastRenderedPageBreak/>
              <w:t>Identificar los datos del problema</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FORMULACIÓN Y SELECCIÓN DE ALTERNATIVAS DE SOLUCIÓN</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Seleccionar la solución posible del problema</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MATEMATIZACIÓN</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Simbolizar gráficamente el problema</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RESOLUCIÓN</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Ejecutar las operaciones con el algoritmo matemático seleccionado</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VERIFICACIÓN</w:t>
            </w:r>
          </w:p>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cs="Arial"/>
                <w:bCs/>
                <w:sz w:val="24"/>
                <w:szCs w:val="24"/>
                <w:lang w:val="es-ES"/>
              </w:rPr>
              <w:t>Comprobar el resultado con la alternativa seleccionada</w:t>
            </w:r>
          </w:p>
        </w:tc>
        <w:tc>
          <w:tcPr>
            <w:tcW w:w="1231" w:type="pct"/>
            <w:gridSpan w:val="5"/>
            <w:shd w:val="clear" w:color="auto" w:fill="auto"/>
          </w:tcPr>
          <w:p w:rsidR="00992F21" w:rsidRPr="004A57D5" w:rsidRDefault="00992F21" w:rsidP="00992F21">
            <w:pPr>
              <w:tabs>
                <w:tab w:val="left" w:pos="924"/>
              </w:tabs>
              <w:autoSpaceDE w:val="0"/>
              <w:autoSpaceDN w:val="0"/>
              <w:adjustRightInd w:val="0"/>
              <w:jc w:val="both"/>
              <w:rPr>
                <w:rFonts w:cs="Arial"/>
                <w:color w:val="000000"/>
                <w:sz w:val="24"/>
                <w:szCs w:val="24"/>
              </w:rPr>
            </w:pPr>
            <w:r w:rsidRPr="004A57D5">
              <w:rPr>
                <w:rFonts w:cs="Arial"/>
                <w:color w:val="000000"/>
                <w:sz w:val="24"/>
                <w:szCs w:val="24"/>
              </w:rPr>
              <w:lastRenderedPageBreak/>
              <w:t xml:space="preserve">CE.M.3.5. Plantea problemas numéricos en los que intervienen números naturales, decimales o fraccionarios, asociados a </w:t>
            </w:r>
            <w:r w:rsidRPr="004A57D5">
              <w:rPr>
                <w:rFonts w:cs="Arial"/>
                <w:color w:val="000000"/>
                <w:sz w:val="24"/>
                <w:szCs w:val="24"/>
              </w:rPr>
              <w:lastRenderedPageBreak/>
              <w:t>situaciones del entorno; para el planteamiento emplea estrategias de cálculo mental, y para su solución, los algoritmos de las operaciones y propiedades. Justifica procesos y emplea de forma crítica la tecnología, como medio de verificación de resultados.</w:t>
            </w:r>
          </w:p>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cs="Arial"/>
                <w:color w:val="000000"/>
                <w:sz w:val="24"/>
                <w:szCs w:val="24"/>
              </w:rPr>
              <w:t>I.M.3.5.1. Aplica las propiedades de las operaciones (adición y multiplicación), estrategias de cálculo mental, algoritmos de la adición, sustracción, multiplicación y división de nú</w:t>
            </w:r>
            <w:r w:rsidRPr="004A57D5">
              <w:rPr>
                <w:rFonts w:cs="Arial"/>
                <w:color w:val="000000"/>
                <w:sz w:val="24"/>
                <w:szCs w:val="24"/>
              </w:rPr>
              <w:softHyphen/>
              <w:t>meros naturales, decimales y fraccionarios, y la tecnología, para resolver ejercicios y problemas con operaciones com</w:t>
            </w:r>
            <w:r w:rsidRPr="004A57D5">
              <w:rPr>
                <w:rFonts w:cs="Arial"/>
                <w:color w:val="000000"/>
                <w:sz w:val="24"/>
                <w:szCs w:val="24"/>
              </w:rPr>
              <w:softHyphen/>
              <w:t>binadas. (I.1.)</w:t>
            </w:r>
          </w:p>
        </w:tc>
        <w:tc>
          <w:tcPr>
            <w:tcW w:w="377" w:type="pct"/>
            <w:shd w:val="clear" w:color="auto" w:fill="auto"/>
          </w:tcPr>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cs="Arial"/>
                <w:bCs/>
                <w:i/>
                <w:sz w:val="24"/>
                <w:szCs w:val="24"/>
                <w:lang w:val="es-ES"/>
              </w:rPr>
              <w:lastRenderedPageBreak/>
              <w:t>1 semana</w:t>
            </w:r>
          </w:p>
        </w:tc>
      </w:tr>
      <w:tr w:rsidR="00992F21" w:rsidRPr="004A57D5" w:rsidTr="00992F21">
        <w:trPr>
          <w:trHeight w:val="1545"/>
        </w:trPr>
        <w:tc>
          <w:tcPr>
            <w:tcW w:w="216" w:type="pct"/>
            <w:vMerge/>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p>
        </w:tc>
        <w:tc>
          <w:tcPr>
            <w:tcW w:w="468" w:type="pct"/>
            <w:gridSpan w:val="3"/>
            <w:vMerge/>
            <w:shd w:val="clear" w:color="auto" w:fill="auto"/>
          </w:tcPr>
          <w:p w:rsidR="00992F21" w:rsidRPr="004A57D5" w:rsidRDefault="00992F21" w:rsidP="00992F21">
            <w:pPr>
              <w:tabs>
                <w:tab w:val="left" w:pos="924"/>
              </w:tabs>
              <w:autoSpaceDE w:val="0"/>
              <w:autoSpaceDN w:val="0"/>
              <w:adjustRightInd w:val="0"/>
              <w:jc w:val="both"/>
              <w:rPr>
                <w:rFonts w:cs="Arial"/>
                <w:bCs/>
                <w:i/>
                <w:sz w:val="24"/>
                <w:szCs w:val="24"/>
                <w:lang w:val="es-ES"/>
              </w:rPr>
            </w:pPr>
          </w:p>
        </w:tc>
        <w:tc>
          <w:tcPr>
            <w:tcW w:w="598" w:type="pct"/>
            <w:gridSpan w:val="4"/>
            <w:shd w:val="clear" w:color="auto" w:fill="auto"/>
          </w:tcPr>
          <w:p w:rsidR="00992F21" w:rsidRPr="004A57D5" w:rsidRDefault="00992F21" w:rsidP="00992F21">
            <w:pPr>
              <w:rPr>
                <w:rFonts w:cs="Arial"/>
                <w:b/>
                <w:bCs/>
                <w:sz w:val="24"/>
                <w:szCs w:val="24"/>
              </w:rPr>
            </w:pPr>
            <w:r w:rsidRPr="004A57D5">
              <w:rPr>
                <w:rFonts w:cs="Arial"/>
                <w:bCs/>
                <w:sz w:val="24"/>
                <w:szCs w:val="24"/>
              </w:rPr>
              <w:t xml:space="preserve">Ubicar pares ordenados con números </w:t>
            </w:r>
            <w:r w:rsidRPr="004A57D5">
              <w:rPr>
                <w:rFonts w:cs="Arial"/>
                <w:sz w:val="24"/>
                <w:szCs w:val="24"/>
              </w:rPr>
              <w:t>naturales, decimales y fracciones</w:t>
            </w:r>
            <w:r w:rsidRPr="004A57D5">
              <w:rPr>
                <w:rFonts w:cs="Arial"/>
                <w:bCs/>
                <w:sz w:val="24"/>
                <w:szCs w:val="24"/>
              </w:rPr>
              <w:t xml:space="preserve"> en el plano cartesiano para desarrollar y profundizar la compresión de modelos matemáticos.</w:t>
            </w:r>
          </w:p>
        </w:tc>
        <w:tc>
          <w:tcPr>
            <w:tcW w:w="794" w:type="pct"/>
            <w:gridSpan w:val="2"/>
            <w:shd w:val="clear" w:color="auto" w:fill="auto"/>
          </w:tcPr>
          <w:p w:rsidR="00992F21" w:rsidRPr="004A57D5" w:rsidRDefault="00992F21" w:rsidP="00992F21">
            <w:pPr>
              <w:tabs>
                <w:tab w:val="left" w:pos="924"/>
              </w:tabs>
              <w:autoSpaceDE w:val="0"/>
              <w:autoSpaceDN w:val="0"/>
              <w:adjustRightInd w:val="0"/>
              <w:jc w:val="both"/>
              <w:rPr>
                <w:rFonts w:cs="Arial"/>
                <w:color w:val="000000"/>
                <w:sz w:val="24"/>
                <w:szCs w:val="24"/>
              </w:rPr>
            </w:pPr>
            <w:r w:rsidRPr="004A57D5">
              <w:rPr>
                <w:rFonts w:cs="Arial"/>
                <w:sz w:val="24"/>
                <w:szCs w:val="24"/>
              </w:rPr>
              <w:t>M.3.1.2. Leer y ubicar pares ordenados en el sistema de coordenadas rectangulares, con números naturales, decimales y fracciones.</w:t>
            </w:r>
          </w:p>
        </w:tc>
        <w:tc>
          <w:tcPr>
            <w:tcW w:w="1316" w:type="pct"/>
            <w:gridSpan w:val="6"/>
            <w:shd w:val="clear" w:color="auto" w:fill="auto"/>
          </w:tcPr>
          <w:p w:rsidR="00992F21" w:rsidRPr="004A57D5" w:rsidRDefault="00992F21" w:rsidP="00992F21">
            <w:pPr>
              <w:spacing w:after="0"/>
              <w:jc w:val="center"/>
              <w:rPr>
                <w:rFonts w:eastAsia="Times New Roman" w:cs="Arial"/>
                <w:b/>
                <w:color w:val="000000"/>
                <w:sz w:val="24"/>
                <w:szCs w:val="24"/>
                <w:lang w:eastAsia="es-EC"/>
              </w:rPr>
            </w:pPr>
            <w:r w:rsidRPr="004A57D5">
              <w:rPr>
                <w:rFonts w:eastAsia="Times New Roman" w:cs="Arial"/>
                <w:b/>
                <w:color w:val="000000"/>
                <w:sz w:val="24"/>
                <w:szCs w:val="24"/>
                <w:lang w:eastAsia="es-EC"/>
              </w:rPr>
              <w:t>METODO INDUCTIVO</w:t>
            </w:r>
          </w:p>
          <w:p w:rsidR="00992F21" w:rsidRPr="004A57D5" w:rsidRDefault="00992F21" w:rsidP="00992F21">
            <w:pPr>
              <w:spacing w:after="0"/>
              <w:rPr>
                <w:rFonts w:eastAsia="Times New Roman" w:cs="Arial"/>
                <w:b/>
                <w:color w:val="000000"/>
                <w:sz w:val="24"/>
                <w:szCs w:val="24"/>
                <w:lang w:eastAsia="es-EC"/>
              </w:rPr>
            </w:pPr>
            <w:r w:rsidRPr="004A57D5">
              <w:rPr>
                <w:rFonts w:eastAsia="Times New Roman" w:cs="Arial"/>
                <w:b/>
                <w:color w:val="000000"/>
                <w:sz w:val="24"/>
                <w:szCs w:val="24"/>
                <w:lang w:eastAsia="es-EC"/>
              </w:rPr>
              <w:t>OBSERVACIÓN</w:t>
            </w:r>
          </w:p>
          <w:p w:rsidR="00992F21" w:rsidRPr="004A57D5" w:rsidRDefault="00992F21" w:rsidP="00992F21">
            <w:pPr>
              <w:spacing w:after="0"/>
              <w:rPr>
                <w:rFonts w:eastAsia="Times New Roman" w:cs="Arial"/>
                <w:color w:val="000000"/>
                <w:sz w:val="24"/>
                <w:szCs w:val="24"/>
                <w:lang w:eastAsia="es-EC"/>
              </w:rPr>
            </w:pPr>
            <w:r w:rsidRPr="004A57D5">
              <w:rPr>
                <w:rFonts w:eastAsia="Times New Roman" w:cs="Arial"/>
                <w:color w:val="000000"/>
                <w:sz w:val="24"/>
                <w:szCs w:val="24"/>
                <w:lang w:eastAsia="es-EC"/>
              </w:rPr>
              <w:t>Presentar el plano cartesiano con números naturales</w:t>
            </w:r>
          </w:p>
          <w:p w:rsidR="00992F21" w:rsidRPr="004A57D5" w:rsidRDefault="00992F21" w:rsidP="00992F21">
            <w:pPr>
              <w:spacing w:after="0"/>
              <w:rPr>
                <w:rFonts w:cs="Arial"/>
                <w:b/>
                <w:bCs/>
                <w:sz w:val="24"/>
                <w:szCs w:val="24"/>
              </w:rPr>
            </w:pPr>
            <w:r w:rsidRPr="004A57D5">
              <w:rPr>
                <w:rFonts w:cs="Arial"/>
                <w:b/>
                <w:bCs/>
                <w:sz w:val="24"/>
                <w:szCs w:val="24"/>
              </w:rPr>
              <w:t>EXPERIMENTACIÓN</w:t>
            </w:r>
          </w:p>
          <w:p w:rsidR="00992F21" w:rsidRPr="004A57D5" w:rsidRDefault="00992F21" w:rsidP="00992F21">
            <w:pPr>
              <w:spacing w:after="0"/>
              <w:rPr>
                <w:rFonts w:cs="Arial"/>
                <w:bCs/>
                <w:sz w:val="24"/>
                <w:szCs w:val="24"/>
              </w:rPr>
            </w:pPr>
            <w:r w:rsidRPr="004A57D5">
              <w:rPr>
                <w:rFonts w:cs="Arial"/>
                <w:bCs/>
                <w:sz w:val="24"/>
                <w:szCs w:val="24"/>
              </w:rPr>
              <w:t>Analizar sus coordenadas y ejes</w:t>
            </w:r>
          </w:p>
          <w:p w:rsidR="00992F21" w:rsidRPr="004A57D5" w:rsidRDefault="00992F21" w:rsidP="00992F21">
            <w:pPr>
              <w:spacing w:after="0"/>
              <w:rPr>
                <w:rFonts w:cs="Arial"/>
                <w:b/>
                <w:bCs/>
                <w:sz w:val="24"/>
                <w:szCs w:val="24"/>
              </w:rPr>
            </w:pPr>
            <w:r w:rsidRPr="004A57D5">
              <w:rPr>
                <w:rFonts w:cs="Arial"/>
                <w:b/>
                <w:bCs/>
                <w:sz w:val="24"/>
                <w:szCs w:val="24"/>
              </w:rPr>
              <w:t>COMPARACIÓN</w:t>
            </w:r>
          </w:p>
          <w:p w:rsidR="00992F21" w:rsidRPr="004A57D5" w:rsidRDefault="00992F21" w:rsidP="00992F21">
            <w:pPr>
              <w:spacing w:after="0"/>
              <w:rPr>
                <w:rFonts w:cs="Arial"/>
                <w:bCs/>
                <w:sz w:val="24"/>
                <w:szCs w:val="24"/>
              </w:rPr>
            </w:pPr>
            <w:r w:rsidRPr="004A57D5">
              <w:rPr>
                <w:rFonts w:cs="Arial"/>
                <w:bCs/>
                <w:sz w:val="24"/>
                <w:szCs w:val="24"/>
              </w:rPr>
              <w:t>Ubicar pares ordenados con números naturales, decimales y fraccionarios</w:t>
            </w:r>
          </w:p>
          <w:p w:rsidR="00992F21" w:rsidRPr="004A57D5" w:rsidRDefault="00992F21" w:rsidP="00992F21">
            <w:pPr>
              <w:spacing w:after="0"/>
              <w:rPr>
                <w:rFonts w:cs="Arial"/>
                <w:b/>
                <w:bCs/>
                <w:sz w:val="24"/>
                <w:szCs w:val="24"/>
              </w:rPr>
            </w:pPr>
            <w:r w:rsidRPr="004A57D5">
              <w:rPr>
                <w:rFonts w:cs="Arial"/>
                <w:b/>
                <w:bCs/>
                <w:sz w:val="24"/>
                <w:szCs w:val="24"/>
              </w:rPr>
              <w:t>ABSTRACCIÓN</w:t>
            </w:r>
          </w:p>
          <w:p w:rsidR="00992F21" w:rsidRPr="004A57D5" w:rsidRDefault="00992F21" w:rsidP="00992F21">
            <w:pPr>
              <w:spacing w:after="0"/>
              <w:rPr>
                <w:rFonts w:cs="Arial"/>
                <w:bCs/>
                <w:sz w:val="24"/>
                <w:szCs w:val="24"/>
              </w:rPr>
            </w:pPr>
            <w:r w:rsidRPr="004A57D5">
              <w:rPr>
                <w:rFonts w:cs="Arial"/>
                <w:bCs/>
                <w:sz w:val="24"/>
                <w:szCs w:val="24"/>
              </w:rPr>
              <w:t>Identificar la posición de cada cantidad en el plano</w:t>
            </w:r>
          </w:p>
          <w:p w:rsidR="00992F21" w:rsidRPr="004A57D5" w:rsidRDefault="00992F21" w:rsidP="00992F21">
            <w:pPr>
              <w:spacing w:after="0"/>
              <w:rPr>
                <w:rFonts w:cs="Arial"/>
                <w:b/>
                <w:bCs/>
                <w:sz w:val="24"/>
                <w:szCs w:val="24"/>
              </w:rPr>
            </w:pPr>
            <w:r w:rsidRPr="004A57D5">
              <w:rPr>
                <w:rFonts w:cs="Arial"/>
                <w:b/>
                <w:bCs/>
                <w:sz w:val="24"/>
                <w:szCs w:val="24"/>
              </w:rPr>
              <w:t>GENERALIZACIÓN</w:t>
            </w:r>
          </w:p>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bCs/>
                <w:sz w:val="24"/>
                <w:szCs w:val="24"/>
              </w:rPr>
              <w:t>Resolver problemas con el sistema de coordenadas rectangulares.</w:t>
            </w:r>
          </w:p>
        </w:tc>
        <w:tc>
          <w:tcPr>
            <w:tcW w:w="1231" w:type="pct"/>
            <w:gridSpan w:val="5"/>
            <w:shd w:val="clear" w:color="auto" w:fill="auto"/>
          </w:tcPr>
          <w:p w:rsidR="00992F21" w:rsidRPr="004A57D5" w:rsidRDefault="00992F21" w:rsidP="00992F21">
            <w:pPr>
              <w:tabs>
                <w:tab w:val="left" w:pos="924"/>
              </w:tabs>
              <w:autoSpaceDE w:val="0"/>
              <w:autoSpaceDN w:val="0"/>
              <w:adjustRightInd w:val="0"/>
              <w:jc w:val="both"/>
              <w:rPr>
                <w:rFonts w:cs="Arial"/>
                <w:color w:val="000000"/>
                <w:sz w:val="24"/>
                <w:szCs w:val="24"/>
              </w:rPr>
            </w:pPr>
            <w:r w:rsidRPr="004A57D5">
              <w:rPr>
                <w:rFonts w:cs="Arial"/>
                <w:color w:val="000000"/>
                <w:sz w:val="24"/>
                <w:szCs w:val="24"/>
              </w:rPr>
              <w:t>CE.M.3.6. Formula y resuelve problemas de proporcionalidad directa e inversa; emplea, como estrategias de solución, el planteamiento de razones y proporciones provenientes de tablas, diagramas y gráficas cartesianas; y explica de forma razonada los procesos empleados y la importancia del manejo honesto y responsable de documentos comerciales.</w:t>
            </w:r>
          </w:p>
          <w:p w:rsidR="00992F21" w:rsidRPr="004A57D5" w:rsidRDefault="00992F21" w:rsidP="00992F21">
            <w:pPr>
              <w:pStyle w:val="Pa11"/>
              <w:spacing w:before="100" w:after="100"/>
              <w:rPr>
                <w:rFonts w:asciiTheme="minorHAnsi" w:hAnsiTheme="minorHAnsi" w:cs="Arial"/>
                <w:color w:val="000000"/>
              </w:rPr>
            </w:pPr>
            <w:r w:rsidRPr="004A57D5">
              <w:rPr>
                <w:rFonts w:asciiTheme="minorHAnsi" w:hAnsiTheme="minorHAnsi" w:cs="Arial"/>
                <w:color w:val="000000"/>
              </w:rPr>
              <w:t>I.M.3.6.1. Explica situaciones cotidianas significativas re</w:t>
            </w:r>
            <w:r w:rsidRPr="004A57D5">
              <w:rPr>
                <w:rFonts w:asciiTheme="minorHAnsi" w:hAnsiTheme="minorHAnsi" w:cs="Arial"/>
                <w:color w:val="000000"/>
              </w:rPr>
              <w:softHyphen/>
              <w:t xml:space="preserve">lacionadas con la localización de lugares y magnitudes directa o inversamente proporcionales, empleando como estrategia la representación en gráficas cartesianas con números naturales, decimales o fraccionarios. (I.1., I.2.) </w:t>
            </w:r>
          </w:p>
        </w:tc>
        <w:tc>
          <w:tcPr>
            <w:tcW w:w="377" w:type="pct"/>
            <w:shd w:val="clear" w:color="auto" w:fill="auto"/>
          </w:tcPr>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cs="Arial"/>
                <w:bCs/>
                <w:i/>
                <w:sz w:val="24"/>
                <w:szCs w:val="24"/>
                <w:lang w:val="es-ES"/>
              </w:rPr>
              <w:t>1 semana</w:t>
            </w:r>
          </w:p>
        </w:tc>
      </w:tr>
      <w:tr w:rsidR="00992F21" w:rsidRPr="004A57D5" w:rsidTr="00992F21">
        <w:trPr>
          <w:trHeight w:val="923"/>
        </w:trPr>
        <w:tc>
          <w:tcPr>
            <w:tcW w:w="216" w:type="pct"/>
            <w:vMerge/>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p>
        </w:tc>
        <w:tc>
          <w:tcPr>
            <w:tcW w:w="468" w:type="pct"/>
            <w:gridSpan w:val="3"/>
            <w:vMerge/>
            <w:shd w:val="clear" w:color="auto" w:fill="auto"/>
          </w:tcPr>
          <w:p w:rsidR="00992F21" w:rsidRPr="004A57D5" w:rsidRDefault="00992F21" w:rsidP="00992F21">
            <w:pPr>
              <w:tabs>
                <w:tab w:val="left" w:pos="924"/>
              </w:tabs>
              <w:autoSpaceDE w:val="0"/>
              <w:autoSpaceDN w:val="0"/>
              <w:adjustRightInd w:val="0"/>
              <w:jc w:val="both"/>
              <w:rPr>
                <w:rFonts w:cs="Arial"/>
                <w:bCs/>
                <w:i/>
                <w:sz w:val="24"/>
                <w:szCs w:val="24"/>
                <w:lang w:val="es-ES"/>
              </w:rPr>
            </w:pPr>
          </w:p>
        </w:tc>
        <w:tc>
          <w:tcPr>
            <w:tcW w:w="598" w:type="pct"/>
            <w:gridSpan w:val="4"/>
            <w:shd w:val="clear" w:color="auto" w:fill="auto"/>
          </w:tcPr>
          <w:p w:rsidR="00992F21" w:rsidRPr="004A57D5" w:rsidRDefault="00992F21" w:rsidP="00992F21">
            <w:pPr>
              <w:autoSpaceDE w:val="0"/>
              <w:autoSpaceDN w:val="0"/>
              <w:adjustRightInd w:val="0"/>
              <w:jc w:val="both"/>
              <w:rPr>
                <w:rFonts w:eastAsia="SimSun" w:cs="Arial"/>
                <w:color w:val="000000"/>
                <w:sz w:val="24"/>
                <w:szCs w:val="24"/>
                <w:lang w:eastAsia="es-EC"/>
              </w:rPr>
            </w:pPr>
            <w:r w:rsidRPr="004A57D5">
              <w:rPr>
                <w:rFonts w:eastAsia="SimSun" w:cs="Arial"/>
                <w:color w:val="000000"/>
                <w:sz w:val="24"/>
                <w:szCs w:val="24"/>
                <w:lang w:eastAsia="es-EC"/>
              </w:rPr>
              <w:t>Reconocer, comparar y clasificar polígono irregulares como conceptos matemáticos y como parte de los objetos del entorno, calcular sus perímetros para una mejor comprensión del espacio que lo rodea y para la resolución de problemas.</w:t>
            </w:r>
          </w:p>
        </w:tc>
        <w:tc>
          <w:tcPr>
            <w:tcW w:w="794" w:type="pct"/>
            <w:gridSpan w:val="2"/>
            <w:shd w:val="clear" w:color="auto" w:fill="auto"/>
          </w:tcPr>
          <w:p w:rsidR="00992F21" w:rsidRPr="004A57D5" w:rsidRDefault="00992F21" w:rsidP="00992F21">
            <w:pPr>
              <w:tabs>
                <w:tab w:val="left" w:pos="924"/>
              </w:tabs>
              <w:autoSpaceDE w:val="0"/>
              <w:autoSpaceDN w:val="0"/>
              <w:adjustRightInd w:val="0"/>
              <w:jc w:val="both"/>
              <w:rPr>
                <w:rFonts w:cs="Arial"/>
                <w:sz w:val="24"/>
                <w:szCs w:val="24"/>
              </w:rPr>
            </w:pPr>
            <w:r w:rsidRPr="004A57D5">
              <w:rPr>
                <w:rFonts w:cs="Arial"/>
                <w:color w:val="000000"/>
                <w:sz w:val="24"/>
                <w:szCs w:val="24"/>
              </w:rPr>
              <w:t>M.3.2.10. Resolver problemas que impliquen el cálculo del perímetro de polígonos irregulares.</w:t>
            </w:r>
          </w:p>
        </w:tc>
        <w:tc>
          <w:tcPr>
            <w:tcW w:w="1316" w:type="pct"/>
            <w:gridSpan w:val="6"/>
            <w:shd w:val="clear" w:color="auto" w:fill="auto"/>
          </w:tcPr>
          <w:p w:rsidR="00992F21" w:rsidRPr="004A57D5" w:rsidRDefault="00992F21" w:rsidP="00992F21">
            <w:pPr>
              <w:tabs>
                <w:tab w:val="left" w:pos="924"/>
              </w:tabs>
              <w:autoSpaceDE w:val="0"/>
              <w:autoSpaceDN w:val="0"/>
              <w:adjustRightInd w:val="0"/>
              <w:spacing w:after="0"/>
              <w:jc w:val="center"/>
              <w:rPr>
                <w:rFonts w:cs="Arial"/>
                <w:b/>
                <w:bCs/>
                <w:sz w:val="24"/>
                <w:szCs w:val="24"/>
                <w:lang w:val="es-ES"/>
              </w:rPr>
            </w:pPr>
            <w:r w:rsidRPr="004A57D5">
              <w:rPr>
                <w:rFonts w:cs="Arial"/>
                <w:b/>
                <w:bCs/>
                <w:sz w:val="24"/>
                <w:szCs w:val="24"/>
                <w:lang w:val="es-ES"/>
              </w:rPr>
              <w:t>MÉTODO DE SOLUCIÓN DE PROBLEMAS</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ENUNCIACIÓN E INTERPRETACIÓN DEL PROBLEMA</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Identificar los datos del problema</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FORMULACIÓN Y SELECCIÓN DE ALTERNATIVAS DE SOLUCIÓN</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Seleccionar la solución posible del problema</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MATEMATIZACIÓN</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Simbolizar gráficamente el problema</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RESOLUCIÓN</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Ejecutar las operaciones con el algoritmo matemático seleccionado</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VERIFICACIÓN</w:t>
            </w:r>
          </w:p>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cs="Arial"/>
                <w:bCs/>
                <w:sz w:val="24"/>
                <w:szCs w:val="24"/>
                <w:lang w:val="es-ES"/>
              </w:rPr>
              <w:t>Comprobar el resultado con la alternativa seleccionada</w:t>
            </w:r>
          </w:p>
        </w:tc>
        <w:tc>
          <w:tcPr>
            <w:tcW w:w="1231" w:type="pct"/>
            <w:gridSpan w:val="5"/>
            <w:shd w:val="clear" w:color="auto" w:fill="auto"/>
          </w:tcPr>
          <w:p w:rsidR="00992F21" w:rsidRPr="004A57D5" w:rsidRDefault="00992F21" w:rsidP="00992F21">
            <w:pPr>
              <w:tabs>
                <w:tab w:val="left" w:pos="924"/>
              </w:tabs>
              <w:autoSpaceDE w:val="0"/>
              <w:autoSpaceDN w:val="0"/>
              <w:adjustRightInd w:val="0"/>
              <w:jc w:val="both"/>
              <w:rPr>
                <w:rFonts w:cs="Arial"/>
                <w:color w:val="000000"/>
                <w:sz w:val="24"/>
                <w:szCs w:val="24"/>
              </w:rPr>
            </w:pPr>
            <w:r w:rsidRPr="004A57D5">
              <w:rPr>
                <w:rFonts w:cs="Arial"/>
                <w:color w:val="000000"/>
                <w:sz w:val="24"/>
                <w:szCs w:val="24"/>
              </w:rPr>
              <w:t>CE.M.3.8. Resuelve problemas cotidianos que impliquen el cálculo del perímetro y el área de figuras planas; deduce es</w:t>
            </w:r>
            <w:r w:rsidRPr="004A57D5">
              <w:rPr>
                <w:rFonts w:cs="Arial"/>
                <w:color w:val="000000"/>
                <w:sz w:val="24"/>
                <w:szCs w:val="24"/>
              </w:rPr>
              <w:softHyphen/>
              <w:t>trategias de solución con el empleo de fórmulas; explica de manera razonada los procesos utilizados; verifica resultados y juzga su validez.</w:t>
            </w:r>
          </w:p>
          <w:p w:rsidR="00992F21" w:rsidRPr="004A57D5" w:rsidRDefault="00992F21" w:rsidP="00992F21">
            <w:pPr>
              <w:tabs>
                <w:tab w:val="left" w:pos="924"/>
              </w:tabs>
              <w:autoSpaceDE w:val="0"/>
              <w:autoSpaceDN w:val="0"/>
              <w:adjustRightInd w:val="0"/>
              <w:jc w:val="both"/>
              <w:rPr>
                <w:rFonts w:cs="Arial"/>
                <w:color w:val="000000"/>
                <w:sz w:val="24"/>
                <w:szCs w:val="24"/>
              </w:rPr>
            </w:pPr>
            <w:r w:rsidRPr="004A57D5">
              <w:rPr>
                <w:rFonts w:cs="Arial"/>
                <w:color w:val="000000"/>
                <w:sz w:val="24"/>
                <w:szCs w:val="24"/>
              </w:rPr>
              <w:t>I.M.3.8.1. Deduce, a partir del análisis de los elementos de polígonos regulares e irregulares y el círculo, fórmulas de perímetro y área; y las aplica en la solución de problemas geométricos y la descripción de objetos culturales o natu</w:t>
            </w:r>
            <w:r w:rsidRPr="004A57D5">
              <w:rPr>
                <w:rFonts w:cs="Arial"/>
                <w:color w:val="000000"/>
                <w:sz w:val="24"/>
                <w:szCs w:val="24"/>
              </w:rPr>
              <w:softHyphen/>
              <w:t>rales del entorno. (I.2., I.3.)</w:t>
            </w:r>
          </w:p>
        </w:tc>
        <w:tc>
          <w:tcPr>
            <w:tcW w:w="377" w:type="pct"/>
            <w:shd w:val="clear" w:color="auto" w:fill="auto"/>
          </w:tcPr>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cs="Arial"/>
                <w:bCs/>
                <w:i/>
                <w:sz w:val="24"/>
                <w:szCs w:val="24"/>
                <w:lang w:val="es-ES"/>
              </w:rPr>
              <w:t>1 semana</w:t>
            </w:r>
          </w:p>
        </w:tc>
      </w:tr>
      <w:tr w:rsidR="00992F21" w:rsidRPr="004A57D5" w:rsidTr="00992F21">
        <w:trPr>
          <w:trHeight w:val="1455"/>
        </w:trPr>
        <w:tc>
          <w:tcPr>
            <w:tcW w:w="216" w:type="pct"/>
            <w:vMerge/>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p>
        </w:tc>
        <w:tc>
          <w:tcPr>
            <w:tcW w:w="468" w:type="pct"/>
            <w:gridSpan w:val="3"/>
            <w:vMerge/>
            <w:shd w:val="clear" w:color="auto" w:fill="auto"/>
          </w:tcPr>
          <w:p w:rsidR="00992F21" w:rsidRPr="004A57D5" w:rsidRDefault="00992F21" w:rsidP="00992F21">
            <w:pPr>
              <w:tabs>
                <w:tab w:val="left" w:pos="924"/>
              </w:tabs>
              <w:autoSpaceDE w:val="0"/>
              <w:autoSpaceDN w:val="0"/>
              <w:adjustRightInd w:val="0"/>
              <w:jc w:val="both"/>
              <w:rPr>
                <w:rFonts w:cs="Arial"/>
                <w:bCs/>
                <w:i/>
                <w:sz w:val="24"/>
                <w:szCs w:val="24"/>
                <w:lang w:val="es-ES"/>
              </w:rPr>
            </w:pPr>
          </w:p>
        </w:tc>
        <w:tc>
          <w:tcPr>
            <w:tcW w:w="598" w:type="pct"/>
            <w:gridSpan w:val="4"/>
            <w:shd w:val="clear" w:color="auto" w:fill="auto"/>
          </w:tcPr>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eastAsia="SimSun" w:cs="Arial"/>
                <w:color w:val="000000"/>
                <w:sz w:val="24"/>
                <w:szCs w:val="24"/>
                <w:lang w:eastAsia="es-EC"/>
              </w:rPr>
              <w:t>Reconocer y comparar  polígonos regulares como conceptos matemáticos y como parte de los objetos del entorno, calcular sus áreas para una mejor comprensión del espacio que lo rodea y para la resolución de problemas.</w:t>
            </w:r>
          </w:p>
        </w:tc>
        <w:tc>
          <w:tcPr>
            <w:tcW w:w="794" w:type="pct"/>
            <w:gridSpan w:val="2"/>
            <w:shd w:val="clear" w:color="auto" w:fill="auto"/>
          </w:tcPr>
          <w:p w:rsidR="00992F21" w:rsidRPr="004A57D5" w:rsidRDefault="00992F21" w:rsidP="00992F21">
            <w:pPr>
              <w:tabs>
                <w:tab w:val="left" w:pos="924"/>
              </w:tabs>
              <w:autoSpaceDE w:val="0"/>
              <w:autoSpaceDN w:val="0"/>
              <w:adjustRightInd w:val="0"/>
              <w:jc w:val="both"/>
              <w:rPr>
                <w:rFonts w:cs="Arial"/>
                <w:color w:val="000000"/>
                <w:sz w:val="24"/>
                <w:szCs w:val="24"/>
              </w:rPr>
            </w:pPr>
            <w:r w:rsidRPr="004A57D5">
              <w:rPr>
                <w:rFonts w:cs="Arial"/>
                <w:sz w:val="24"/>
                <w:szCs w:val="24"/>
              </w:rPr>
              <w:t>M.3.2.9. Calcular, en la resolución de problemas, el perímetro y área de polígonos regulares, aplicando la fórmula correspondiente.</w:t>
            </w:r>
          </w:p>
        </w:tc>
        <w:tc>
          <w:tcPr>
            <w:tcW w:w="1316" w:type="pct"/>
            <w:gridSpan w:val="6"/>
            <w:shd w:val="clear" w:color="auto" w:fill="auto"/>
          </w:tcPr>
          <w:p w:rsidR="00992F21" w:rsidRPr="004A57D5" w:rsidRDefault="00992F21" w:rsidP="00992F21">
            <w:pPr>
              <w:tabs>
                <w:tab w:val="left" w:pos="924"/>
              </w:tabs>
              <w:autoSpaceDE w:val="0"/>
              <w:autoSpaceDN w:val="0"/>
              <w:adjustRightInd w:val="0"/>
              <w:spacing w:after="0"/>
              <w:jc w:val="center"/>
              <w:rPr>
                <w:rFonts w:cs="Arial"/>
                <w:b/>
                <w:bCs/>
                <w:sz w:val="24"/>
                <w:szCs w:val="24"/>
                <w:lang w:val="es-ES"/>
              </w:rPr>
            </w:pPr>
            <w:r w:rsidRPr="004A57D5">
              <w:rPr>
                <w:rFonts w:cs="Arial"/>
                <w:b/>
                <w:bCs/>
                <w:sz w:val="24"/>
                <w:szCs w:val="24"/>
                <w:lang w:val="es-ES"/>
              </w:rPr>
              <w:t>MÉTODO DE SOLUCIÓN DE PROBLEMAS</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ENUNCIACIÓN E INTERPRETACIÓN DEL PROBLEMA</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Identificar los datos del problema</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FORMULACIÓN Y SELECCIÓN DE ALTERNATIVAS DE SOLUCIÓN</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Seleccionar la solución posible del problema</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MATEMATIZACIÓN</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Simbolizar gráficamente el problema</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RESOLUCIÓN</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Ejecutar las operaciones con el algoritmo matemático seleccionado</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VERIFICACIÓN</w:t>
            </w:r>
          </w:p>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bCs/>
                <w:sz w:val="24"/>
                <w:szCs w:val="24"/>
                <w:lang w:val="es-ES"/>
              </w:rPr>
              <w:t>Comprobar el resultado con la alternativa seleccionada</w:t>
            </w:r>
          </w:p>
        </w:tc>
        <w:tc>
          <w:tcPr>
            <w:tcW w:w="1231" w:type="pct"/>
            <w:gridSpan w:val="5"/>
            <w:shd w:val="clear" w:color="auto" w:fill="auto"/>
          </w:tcPr>
          <w:p w:rsidR="00992F21" w:rsidRPr="004A57D5" w:rsidRDefault="00992F21" w:rsidP="00992F21">
            <w:pPr>
              <w:tabs>
                <w:tab w:val="left" w:pos="924"/>
              </w:tabs>
              <w:autoSpaceDE w:val="0"/>
              <w:autoSpaceDN w:val="0"/>
              <w:adjustRightInd w:val="0"/>
              <w:jc w:val="both"/>
              <w:rPr>
                <w:rFonts w:cs="Arial"/>
                <w:color w:val="000000"/>
                <w:sz w:val="24"/>
                <w:szCs w:val="24"/>
              </w:rPr>
            </w:pPr>
            <w:r w:rsidRPr="004A57D5">
              <w:rPr>
                <w:rFonts w:cs="Arial"/>
                <w:color w:val="000000"/>
                <w:sz w:val="24"/>
                <w:szCs w:val="24"/>
              </w:rPr>
              <w:t>CE.M.3.8. Resuelve problemas cotidianos que impliquen el cálculo del perímetro y el área de figuras planas; deduce es</w:t>
            </w:r>
            <w:r w:rsidRPr="004A57D5">
              <w:rPr>
                <w:rFonts w:cs="Arial"/>
                <w:color w:val="000000"/>
                <w:sz w:val="24"/>
                <w:szCs w:val="24"/>
              </w:rPr>
              <w:softHyphen/>
              <w:t xml:space="preserve">trategias de solución con el empleo de fórmulas; explica de manera razonada los procesos utilizados; verifica resultados y juzga su validez. </w:t>
            </w:r>
          </w:p>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color w:val="000000"/>
                <w:sz w:val="24"/>
                <w:szCs w:val="24"/>
              </w:rPr>
              <w:t>I.M.3.8.1. Deduce, a partir del análisis de los elementos de polígonos regulares e irregulares y el círculo, fórmulas de perímetro y área; y las aplica en la solución de problemas geométricos y la descripción de objetos culturales o natu</w:t>
            </w:r>
            <w:r w:rsidRPr="004A57D5">
              <w:rPr>
                <w:rFonts w:cs="Arial"/>
                <w:color w:val="000000"/>
                <w:sz w:val="24"/>
                <w:szCs w:val="24"/>
              </w:rPr>
              <w:softHyphen/>
              <w:t>rales del entorno. (I.2., I.3.)</w:t>
            </w:r>
          </w:p>
        </w:tc>
        <w:tc>
          <w:tcPr>
            <w:tcW w:w="377" w:type="pct"/>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bCs/>
                <w:sz w:val="24"/>
                <w:szCs w:val="24"/>
                <w:lang w:val="es-ES"/>
              </w:rPr>
              <w:t>1 semana</w:t>
            </w:r>
          </w:p>
        </w:tc>
      </w:tr>
      <w:tr w:rsidR="00992F21" w:rsidRPr="004A57D5" w:rsidTr="00992F21">
        <w:trPr>
          <w:trHeight w:val="356"/>
        </w:trPr>
        <w:tc>
          <w:tcPr>
            <w:tcW w:w="216" w:type="pct"/>
            <w:vMerge/>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p>
        </w:tc>
        <w:tc>
          <w:tcPr>
            <w:tcW w:w="468" w:type="pct"/>
            <w:gridSpan w:val="3"/>
            <w:vMerge/>
            <w:shd w:val="clear" w:color="auto" w:fill="auto"/>
          </w:tcPr>
          <w:p w:rsidR="00992F21" w:rsidRPr="004A57D5" w:rsidRDefault="00992F21" w:rsidP="00992F21">
            <w:pPr>
              <w:tabs>
                <w:tab w:val="left" w:pos="924"/>
              </w:tabs>
              <w:autoSpaceDE w:val="0"/>
              <w:autoSpaceDN w:val="0"/>
              <w:adjustRightInd w:val="0"/>
              <w:jc w:val="both"/>
              <w:rPr>
                <w:rFonts w:cs="Arial"/>
                <w:bCs/>
                <w:i/>
                <w:sz w:val="24"/>
                <w:szCs w:val="24"/>
                <w:lang w:val="es-ES"/>
              </w:rPr>
            </w:pPr>
          </w:p>
        </w:tc>
        <w:tc>
          <w:tcPr>
            <w:tcW w:w="598" w:type="pct"/>
            <w:gridSpan w:val="4"/>
            <w:shd w:val="clear" w:color="auto" w:fill="auto"/>
          </w:tcPr>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cs="Arial"/>
                <w:bCs/>
                <w:sz w:val="24"/>
                <w:szCs w:val="24"/>
              </w:rPr>
              <w:t xml:space="preserve">Medir, estimar y convertir medidas de </w:t>
            </w:r>
            <w:r w:rsidRPr="004A57D5">
              <w:rPr>
                <w:rFonts w:cs="Arial"/>
                <w:bCs/>
                <w:sz w:val="24"/>
                <w:szCs w:val="24"/>
              </w:rPr>
              <w:lastRenderedPageBreak/>
              <w:t>superficie de los objetos de su entorno para una mejor comprensión del espacio cotidiano, a través del uso del cálculo y de herramientas de medida.</w:t>
            </w:r>
          </w:p>
        </w:tc>
        <w:tc>
          <w:tcPr>
            <w:tcW w:w="794" w:type="pct"/>
            <w:gridSpan w:val="2"/>
            <w:shd w:val="clear" w:color="auto" w:fill="auto"/>
          </w:tcPr>
          <w:p w:rsidR="00992F21" w:rsidRPr="004A57D5" w:rsidRDefault="00992F21" w:rsidP="00992F21">
            <w:pPr>
              <w:tabs>
                <w:tab w:val="left" w:pos="924"/>
              </w:tabs>
              <w:autoSpaceDE w:val="0"/>
              <w:autoSpaceDN w:val="0"/>
              <w:adjustRightInd w:val="0"/>
              <w:jc w:val="both"/>
              <w:rPr>
                <w:rFonts w:cs="Arial"/>
                <w:sz w:val="24"/>
                <w:szCs w:val="24"/>
              </w:rPr>
            </w:pPr>
            <w:r w:rsidRPr="004A57D5">
              <w:rPr>
                <w:rFonts w:cs="Arial"/>
                <w:sz w:val="24"/>
                <w:szCs w:val="24"/>
              </w:rPr>
              <w:lastRenderedPageBreak/>
              <w:t xml:space="preserve">M.3.2.15. Reconocer el metro cuadrado como unidad de </w:t>
            </w:r>
            <w:r w:rsidRPr="004A57D5">
              <w:rPr>
                <w:rFonts w:cs="Arial"/>
                <w:sz w:val="24"/>
                <w:szCs w:val="24"/>
              </w:rPr>
              <w:lastRenderedPageBreak/>
              <w:t>medida de superficie, los submúltiplos y múltiplos, y realizar conversiones en la resolución de problemas.</w:t>
            </w:r>
          </w:p>
        </w:tc>
        <w:tc>
          <w:tcPr>
            <w:tcW w:w="1316" w:type="pct"/>
            <w:gridSpan w:val="6"/>
            <w:shd w:val="clear" w:color="auto" w:fill="auto"/>
          </w:tcPr>
          <w:p w:rsidR="00992F21" w:rsidRPr="004A57D5" w:rsidRDefault="00992F21" w:rsidP="00992F21">
            <w:pPr>
              <w:tabs>
                <w:tab w:val="left" w:pos="924"/>
              </w:tabs>
              <w:autoSpaceDE w:val="0"/>
              <w:autoSpaceDN w:val="0"/>
              <w:adjustRightInd w:val="0"/>
              <w:spacing w:after="0"/>
              <w:jc w:val="center"/>
              <w:rPr>
                <w:rFonts w:cs="Arial"/>
                <w:b/>
                <w:bCs/>
                <w:sz w:val="24"/>
                <w:szCs w:val="24"/>
                <w:lang w:val="es-ES"/>
              </w:rPr>
            </w:pPr>
            <w:r w:rsidRPr="004A57D5">
              <w:rPr>
                <w:rFonts w:cs="Arial"/>
                <w:b/>
                <w:bCs/>
                <w:sz w:val="24"/>
                <w:szCs w:val="24"/>
                <w:lang w:val="es-ES"/>
              </w:rPr>
              <w:lastRenderedPageBreak/>
              <w:t>MÉTODO DE SOLUCIÓN DE PROBLEMAS</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 xml:space="preserve">ENUNCIACIÓN E INTERPRETACIÓN </w:t>
            </w:r>
            <w:r w:rsidRPr="004A57D5">
              <w:rPr>
                <w:rFonts w:cs="Arial"/>
                <w:b/>
                <w:bCs/>
                <w:sz w:val="24"/>
                <w:szCs w:val="24"/>
                <w:lang w:val="es-ES"/>
              </w:rPr>
              <w:lastRenderedPageBreak/>
              <w:t>DEL PROBLEMA</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Identificar los datos del problema</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FORMULACIÓN Y SELECCIÓN DE ALTERNATIVAS DE SOLUCIÓN</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Seleccionar la solución posible del problema</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MATEMATIZACIÓN</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Simbolizar gráficamente el problema</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RESOLUCIÓN</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Ejecutar las operaciones con el algoritmo matemático seleccionado</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VERIFICACIÓN</w:t>
            </w:r>
          </w:p>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cs="Arial"/>
                <w:bCs/>
                <w:sz w:val="24"/>
                <w:szCs w:val="24"/>
                <w:lang w:val="es-ES"/>
              </w:rPr>
              <w:t>Comprobar el resultado con la alternativa seleccionada</w:t>
            </w:r>
          </w:p>
        </w:tc>
        <w:tc>
          <w:tcPr>
            <w:tcW w:w="1231" w:type="pct"/>
            <w:gridSpan w:val="5"/>
            <w:shd w:val="clear" w:color="auto" w:fill="auto"/>
          </w:tcPr>
          <w:p w:rsidR="00992F21" w:rsidRPr="004A57D5" w:rsidRDefault="00992F21" w:rsidP="00992F21">
            <w:pPr>
              <w:tabs>
                <w:tab w:val="left" w:pos="924"/>
              </w:tabs>
              <w:autoSpaceDE w:val="0"/>
              <w:autoSpaceDN w:val="0"/>
              <w:adjustRightInd w:val="0"/>
              <w:jc w:val="both"/>
              <w:rPr>
                <w:rFonts w:cs="Arial"/>
                <w:color w:val="000000"/>
                <w:sz w:val="24"/>
                <w:szCs w:val="24"/>
              </w:rPr>
            </w:pPr>
            <w:r w:rsidRPr="004A57D5">
              <w:rPr>
                <w:rFonts w:cs="Arial"/>
                <w:color w:val="000000"/>
                <w:sz w:val="24"/>
                <w:szCs w:val="24"/>
              </w:rPr>
              <w:lastRenderedPageBreak/>
              <w:t xml:space="preserve">CE.M.3.9. Emplea, como estrategia para la solución de problemas geométricos, los </w:t>
            </w:r>
            <w:r w:rsidRPr="004A57D5">
              <w:rPr>
                <w:rFonts w:cs="Arial"/>
                <w:color w:val="000000"/>
                <w:sz w:val="24"/>
                <w:szCs w:val="24"/>
              </w:rPr>
              <w:lastRenderedPageBreak/>
              <w:t>procesos de conversión de unidades; justifica la necesidad de expresar unidades en múltiplos o submúltiplos para optimizar procesos e interpretar datos y comunicar información.</w:t>
            </w:r>
          </w:p>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cs="Arial"/>
                <w:color w:val="000000"/>
                <w:sz w:val="24"/>
                <w:szCs w:val="24"/>
              </w:rPr>
              <w:t>I.M.3.9.2. Resuelve situaciones problemáticas variadas em</w:t>
            </w:r>
            <w:r w:rsidRPr="004A57D5">
              <w:rPr>
                <w:rFonts w:cs="Arial"/>
                <w:color w:val="000000"/>
                <w:sz w:val="24"/>
                <w:szCs w:val="24"/>
              </w:rPr>
              <w:softHyphen/>
              <w:t>pleando relaciones y conversiones entre unidades, múlti</w:t>
            </w:r>
            <w:r w:rsidRPr="004A57D5">
              <w:rPr>
                <w:rFonts w:cs="Arial"/>
                <w:color w:val="000000"/>
                <w:sz w:val="24"/>
                <w:szCs w:val="24"/>
              </w:rPr>
              <w:softHyphen/>
              <w:t>plos y submúltiplos, en medidas de tiempo, angulares, de longitud, superficie, volumen y masa; justifica los procesos utilizados y comunica información. (I.1., I.2.)</w:t>
            </w:r>
          </w:p>
        </w:tc>
        <w:tc>
          <w:tcPr>
            <w:tcW w:w="377" w:type="pct"/>
            <w:shd w:val="clear" w:color="auto" w:fill="auto"/>
          </w:tcPr>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cs="Arial"/>
                <w:bCs/>
                <w:i/>
                <w:sz w:val="24"/>
                <w:szCs w:val="24"/>
                <w:lang w:val="es-ES"/>
              </w:rPr>
              <w:lastRenderedPageBreak/>
              <w:t>1 semana</w:t>
            </w:r>
          </w:p>
        </w:tc>
      </w:tr>
      <w:tr w:rsidR="00992F21" w:rsidRPr="004A57D5" w:rsidTr="00992F21">
        <w:trPr>
          <w:trHeight w:val="1632"/>
        </w:trPr>
        <w:tc>
          <w:tcPr>
            <w:tcW w:w="216" w:type="pct"/>
            <w:vMerge w:val="restart"/>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bCs/>
                <w:sz w:val="24"/>
                <w:szCs w:val="24"/>
                <w:lang w:val="es-ES"/>
              </w:rPr>
              <w:lastRenderedPageBreak/>
              <w:t>3.</w:t>
            </w:r>
          </w:p>
          <w:p w:rsidR="00992F21" w:rsidRPr="004A57D5" w:rsidRDefault="00992F21" w:rsidP="00992F21">
            <w:pPr>
              <w:tabs>
                <w:tab w:val="left" w:pos="924"/>
              </w:tabs>
              <w:autoSpaceDE w:val="0"/>
              <w:autoSpaceDN w:val="0"/>
              <w:adjustRightInd w:val="0"/>
              <w:jc w:val="both"/>
              <w:rPr>
                <w:rFonts w:cs="Arial"/>
                <w:bCs/>
                <w:sz w:val="24"/>
                <w:szCs w:val="24"/>
                <w:lang w:val="es-ES"/>
              </w:rPr>
            </w:pPr>
          </w:p>
          <w:p w:rsidR="00992F21" w:rsidRPr="004A57D5" w:rsidRDefault="00992F21" w:rsidP="00992F21">
            <w:pPr>
              <w:tabs>
                <w:tab w:val="left" w:pos="924"/>
              </w:tabs>
              <w:autoSpaceDE w:val="0"/>
              <w:autoSpaceDN w:val="0"/>
              <w:adjustRightInd w:val="0"/>
              <w:jc w:val="both"/>
              <w:rPr>
                <w:rFonts w:cs="Arial"/>
                <w:bCs/>
                <w:sz w:val="24"/>
                <w:szCs w:val="24"/>
                <w:lang w:val="es-ES"/>
              </w:rPr>
            </w:pPr>
          </w:p>
          <w:p w:rsidR="00992F21" w:rsidRPr="004A57D5" w:rsidRDefault="00992F21" w:rsidP="00992F21">
            <w:pPr>
              <w:tabs>
                <w:tab w:val="left" w:pos="924"/>
              </w:tabs>
              <w:autoSpaceDE w:val="0"/>
              <w:autoSpaceDN w:val="0"/>
              <w:adjustRightInd w:val="0"/>
              <w:jc w:val="both"/>
              <w:rPr>
                <w:rFonts w:cs="Arial"/>
                <w:bCs/>
                <w:sz w:val="24"/>
                <w:szCs w:val="24"/>
                <w:lang w:val="es-ES"/>
              </w:rPr>
            </w:pPr>
          </w:p>
          <w:p w:rsidR="00992F21" w:rsidRPr="004A57D5" w:rsidRDefault="00992F21" w:rsidP="00992F21">
            <w:pPr>
              <w:tabs>
                <w:tab w:val="left" w:pos="924"/>
              </w:tabs>
              <w:autoSpaceDE w:val="0"/>
              <w:autoSpaceDN w:val="0"/>
              <w:adjustRightInd w:val="0"/>
              <w:jc w:val="both"/>
              <w:rPr>
                <w:rFonts w:cs="Arial"/>
                <w:bCs/>
                <w:sz w:val="24"/>
                <w:szCs w:val="24"/>
                <w:lang w:val="es-ES"/>
              </w:rPr>
            </w:pPr>
          </w:p>
          <w:p w:rsidR="00992F21" w:rsidRPr="004A57D5" w:rsidRDefault="00992F21" w:rsidP="00992F21">
            <w:pPr>
              <w:tabs>
                <w:tab w:val="left" w:pos="924"/>
              </w:tabs>
              <w:autoSpaceDE w:val="0"/>
              <w:autoSpaceDN w:val="0"/>
              <w:adjustRightInd w:val="0"/>
              <w:jc w:val="both"/>
              <w:rPr>
                <w:rFonts w:cs="Arial"/>
                <w:bCs/>
                <w:sz w:val="24"/>
                <w:szCs w:val="24"/>
                <w:lang w:val="es-ES"/>
              </w:rPr>
            </w:pPr>
          </w:p>
          <w:p w:rsidR="00992F21" w:rsidRPr="004A57D5" w:rsidRDefault="00992F21" w:rsidP="00992F21">
            <w:pPr>
              <w:tabs>
                <w:tab w:val="left" w:pos="924"/>
              </w:tabs>
              <w:autoSpaceDE w:val="0"/>
              <w:autoSpaceDN w:val="0"/>
              <w:adjustRightInd w:val="0"/>
              <w:jc w:val="both"/>
              <w:rPr>
                <w:rFonts w:cs="Arial"/>
                <w:bCs/>
                <w:sz w:val="24"/>
                <w:szCs w:val="24"/>
                <w:lang w:val="es-ES"/>
              </w:rPr>
            </w:pPr>
          </w:p>
          <w:p w:rsidR="00992F21" w:rsidRPr="004A57D5" w:rsidRDefault="00992F21" w:rsidP="00992F21">
            <w:pPr>
              <w:tabs>
                <w:tab w:val="left" w:pos="924"/>
              </w:tabs>
              <w:autoSpaceDE w:val="0"/>
              <w:autoSpaceDN w:val="0"/>
              <w:adjustRightInd w:val="0"/>
              <w:jc w:val="both"/>
              <w:rPr>
                <w:rFonts w:cs="Arial"/>
                <w:bCs/>
                <w:sz w:val="24"/>
                <w:szCs w:val="24"/>
                <w:lang w:val="es-ES"/>
              </w:rPr>
            </w:pPr>
          </w:p>
          <w:p w:rsidR="00992F21" w:rsidRPr="004A57D5" w:rsidRDefault="00992F21" w:rsidP="00992F21">
            <w:pPr>
              <w:tabs>
                <w:tab w:val="left" w:pos="924"/>
              </w:tabs>
              <w:autoSpaceDE w:val="0"/>
              <w:autoSpaceDN w:val="0"/>
              <w:adjustRightInd w:val="0"/>
              <w:jc w:val="both"/>
              <w:rPr>
                <w:rFonts w:cs="Arial"/>
                <w:bCs/>
                <w:sz w:val="24"/>
                <w:szCs w:val="24"/>
                <w:lang w:val="es-ES"/>
              </w:rPr>
            </w:pPr>
          </w:p>
          <w:p w:rsidR="00992F21" w:rsidRPr="004A57D5" w:rsidRDefault="00992F21" w:rsidP="00992F21">
            <w:pPr>
              <w:tabs>
                <w:tab w:val="left" w:pos="924"/>
              </w:tabs>
              <w:autoSpaceDE w:val="0"/>
              <w:autoSpaceDN w:val="0"/>
              <w:adjustRightInd w:val="0"/>
              <w:jc w:val="both"/>
              <w:rPr>
                <w:rFonts w:cs="Arial"/>
                <w:bCs/>
                <w:sz w:val="24"/>
                <w:szCs w:val="24"/>
                <w:lang w:val="es-ES"/>
              </w:rPr>
            </w:pPr>
          </w:p>
          <w:p w:rsidR="00992F21" w:rsidRPr="004A57D5" w:rsidRDefault="00992F21" w:rsidP="00992F21">
            <w:pPr>
              <w:tabs>
                <w:tab w:val="left" w:pos="924"/>
              </w:tabs>
              <w:autoSpaceDE w:val="0"/>
              <w:autoSpaceDN w:val="0"/>
              <w:adjustRightInd w:val="0"/>
              <w:jc w:val="both"/>
              <w:rPr>
                <w:rFonts w:cs="Arial"/>
                <w:bCs/>
                <w:sz w:val="24"/>
                <w:szCs w:val="24"/>
                <w:lang w:val="es-ES"/>
              </w:rPr>
            </w:pPr>
          </w:p>
          <w:p w:rsidR="00992F21" w:rsidRPr="004A57D5" w:rsidRDefault="00992F21" w:rsidP="00992F21">
            <w:pPr>
              <w:tabs>
                <w:tab w:val="left" w:pos="924"/>
              </w:tabs>
              <w:autoSpaceDE w:val="0"/>
              <w:autoSpaceDN w:val="0"/>
              <w:adjustRightInd w:val="0"/>
              <w:jc w:val="both"/>
              <w:rPr>
                <w:rFonts w:cs="Arial"/>
                <w:bCs/>
                <w:sz w:val="24"/>
                <w:szCs w:val="24"/>
                <w:lang w:val="es-ES"/>
              </w:rPr>
            </w:pPr>
          </w:p>
          <w:p w:rsidR="00992F21" w:rsidRPr="004A57D5" w:rsidRDefault="00992F21" w:rsidP="00992F21">
            <w:pPr>
              <w:tabs>
                <w:tab w:val="left" w:pos="924"/>
              </w:tabs>
              <w:autoSpaceDE w:val="0"/>
              <w:autoSpaceDN w:val="0"/>
              <w:adjustRightInd w:val="0"/>
              <w:jc w:val="both"/>
              <w:rPr>
                <w:rFonts w:cs="Arial"/>
                <w:bCs/>
                <w:sz w:val="24"/>
                <w:szCs w:val="24"/>
                <w:lang w:val="es-ES"/>
              </w:rPr>
            </w:pPr>
          </w:p>
          <w:p w:rsidR="00992F21" w:rsidRPr="004A57D5" w:rsidRDefault="00992F21" w:rsidP="00992F21">
            <w:pPr>
              <w:tabs>
                <w:tab w:val="left" w:pos="924"/>
              </w:tabs>
              <w:autoSpaceDE w:val="0"/>
              <w:autoSpaceDN w:val="0"/>
              <w:adjustRightInd w:val="0"/>
              <w:jc w:val="both"/>
              <w:rPr>
                <w:rFonts w:cs="Arial"/>
                <w:bCs/>
                <w:sz w:val="24"/>
                <w:szCs w:val="24"/>
                <w:lang w:val="es-ES"/>
              </w:rPr>
            </w:pPr>
          </w:p>
          <w:p w:rsidR="00992F21" w:rsidRPr="004A57D5" w:rsidRDefault="00992F21" w:rsidP="00992F21">
            <w:pPr>
              <w:tabs>
                <w:tab w:val="left" w:pos="924"/>
              </w:tabs>
              <w:autoSpaceDE w:val="0"/>
              <w:autoSpaceDN w:val="0"/>
              <w:adjustRightInd w:val="0"/>
              <w:jc w:val="both"/>
              <w:rPr>
                <w:rFonts w:cs="Arial"/>
                <w:bCs/>
                <w:sz w:val="24"/>
                <w:szCs w:val="24"/>
                <w:lang w:val="es-ES"/>
              </w:rPr>
            </w:pPr>
          </w:p>
          <w:p w:rsidR="00992F21" w:rsidRPr="004A57D5" w:rsidRDefault="00992F21" w:rsidP="00992F21">
            <w:pPr>
              <w:tabs>
                <w:tab w:val="left" w:pos="924"/>
              </w:tabs>
              <w:autoSpaceDE w:val="0"/>
              <w:autoSpaceDN w:val="0"/>
              <w:adjustRightInd w:val="0"/>
              <w:jc w:val="both"/>
              <w:rPr>
                <w:rFonts w:cs="Arial"/>
                <w:bCs/>
                <w:sz w:val="24"/>
                <w:szCs w:val="24"/>
                <w:lang w:val="es-ES"/>
              </w:rPr>
            </w:pPr>
          </w:p>
          <w:p w:rsidR="00992F21" w:rsidRPr="004A57D5" w:rsidRDefault="00992F21" w:rsidP="00992F21">
            <w:pPr>
              <w:tabs>
                <w:tab w:val="left" w:pos="924"/>
              </w:tabs>
              <w:autoSpaceDE w:val="0"/>
              <w:autoSpaceDN w:val="0"/>
              <w:adjustRightInd w:val="0"/>
              <w:jc w:val="both"/>
              <w:rPr>
                <w:rFonts w:cs="Arial"/>
                <w:bCs/>
                <w:sz w:val="24"/>
                <w:szCs w:val="24"/>
                <w:lang w:val="es-ES"/>
              </w:rPr>
            </w:pPr>
          </w:p>
          <w:p w:rsidR="00992F21" w:rsidRPr="004A57D5" w:rsidRDefault="00992F21" w:rsidP="00992F21">
            <w:pPr>
              <w:tabs>
                <w:tab w:val="left" w:pos="924"/>
              </w:tabs>
              <w:autoSpaceDE w:val="0"/>
              <w:autoSpaceDN w:val="0"/>
              <w:adjustRightInd w:val="0"/>
              <w:jc w:val="both"/>
              <w:rPr>
                <w:rFonts w:cs="Arial"/>
                <w:bCs/>
                <w:sz w:val="24"/>
                <w:szCs w:val="24"/>
                <w:lang w:val="es-ES"/>
              </w:rPr>
            </w:pPr>
          </w:p>
          <w:p w:rsidR="00992F21" w:rsidRPr="004A57D5" w:rsidRDefault="00992F21" w:rsidP="00992F21">
            <w:pPr>
              <w:tabs>
                <w:tab w:val="left" w:pos="924"/>
              </w:tabs>
              <w:autoSpaceDE w:val="0"/>
              <w:autoSpaceDN w:val="0"/>
              <w:adjustRightInd w:val="0"/>
              <w:jc w:val="both"/>
              <w:rPr>
                <w:rFonts w:cs="Arial"/>
                <w:bCs/>
                <w:sz w:val="24"/>
                <w:szCs w:val="24"/>
                <w:lang w:val="es-ES"/>
              </w:rPr>
            </w:pPr>
          </w:p>
          <w:p w:rsidR="00992F21" w:rsidRPr="004A57D5" w:rsidRDefault="00992F21" w:rsidP="00992F21">
            <w:pPr>
              <w:tabs>
                <w:tab w:val="left" w:pos="924"/>
              </w:tabs>
              <w:autoSpaceDE w:val="0"/>
              <w:autoSpaceDN w:val="0"/>
              <w:adjustRightInd w:val="0"/>
              <w:jc w:val="both"/>
              <w:rPr>
                <w:rFonts w:cs="Arial"/>
                <w:bCs/>
                <w:sz w:val="24"/>
                <w:szCs w:val="24"/>
                <w:lang w:val="es-ES"/>
              </w:rPr>
            </w:pPr>
          </w:p>
          <w:p w:rsidR="00992F21" w:rsidRPr="004A57D5" w:rsidRDefault="00992F21" w:rsidP="00992F21">
            <w:pPr>
              <w:tabs>
                <w:tab w:val="left" w:pos="924"/>
              </w:tabs>
              <w:autoSpaceDE w:val="0"/>
              <w:autoSpaceDN w:val="0"/>
              <w:adjustRightInd w:val="0"/>
              <w:jc w:val="both"/>
              <w:rPr>
                <w:rFonts w:cs="Arial"/>
                <w:bCs/>
                <w:sz w:val="24"/>
                <w:szCs w:val="24"/>
                <w:lang w:val="es-ES"/>
              </w:rPr>
            </w:pPr>
          </w:p>
          <w:p w:rsidR="00992F21" w:rsidRPr="004A57D5" w:rsidRDefault="00992F21" w:rsidP="00992F21">
            <w:pPr>
              <w:tabs>
                <w:tab w:val="left" w:pos="924"/>
              </w:tabs>
              <w:autoSpaceDE w:val="0"/>
              <w:autoSpaceDN w:val="0"/>
              <w:adjustRightInd w:val="0"/>
              <w:jc w:val="both"/>
              <w:rPr>
                <w:rFonts w:cs="Arial"/>
                <w:bCs/>
                <w:sz w:val="24"/>
                <w:szCs w:val="24"/>
                <w:lang w:val="es-ES"/>
              </w:rPr>
            </w:pPr>
          </w:p>
          <w:p w:rsidR="00992F21" w:rsidRPr="004A57D5" w:rsidRDefault="00992F21" w:rsidP="00992F21">
            <w:pPr>
              <w:tabs>
                <w:tab w:val="left" w:pos="924"/>
              </w:tabs>
              <w:autoSpaceDE w:val="0"/>
              <w:autoSpaceDN w:val="0"/>
              <w:adjustRightInd w:val="0"/>
              <w:jc w:val="both"/>
              <w:rPr>
                <w:rFonts w:cs="Arial"/>
                <w:bCs/>
                <w:sz w:val="24"/>
                <w:szCs w:val="24"/>
                <w:lang w:val="es-ES"/>
              </w:rPr>
            </w:pPr>
          </w:p>
          <w:p w:rsidR="00992F21" w:rsidRPr="004A57D5" w:rsidRDefault="00992F21" w:rsidP="00992F21">
            <w:pPr>
              <w:tabs>
                <w:tab w:val="left" w:pos="924"/>
              </w:tabs>
              <w:autoSpaceDE w:val="0"/>
              <w:autoSpaceDN w:val="0"/>
              <w:adjustRightInd w:val="0"/>
              <w:jc w:val="both"/>
              <w:rPr>
                <w:rFonts w:cs="Arial"/>
                <w:bCs/>
                <w:sz w:val="24"/>
                <w:szCs w:val="24"/>
                <w:lang w:val="es-ES"/>
              </w:rPr>
            </w:pPr>
          </w:p>
          <w:p w:rsidR="00992F21" w:rsidRPr="004A57D5" w:rsidRDefault="00992F21" w:rsidP="00992F21">
            <w:pPr>
              <w:tabs>
                <w:tab w:val="left" w:pos="924"/>
              </w:tabs>
              <w:autoSpaceDE w:val="0"/>
              <w:autoSpaceDN w:val="0"/>
              <w:adjustRightInd w:val="0"/>
              <w:jc w:val="both"/>
              <w:rPr>
                <w:rFonts w:cs="Arial"/>
                <w:bCs/>
                <w:sz w:val="24"/>
                <w:szCs w:val="24"/>
                <w:lang w:val="es-ES"/>
              </w:rPr>
            </w:pPr>
          </w:p>
        </w:tc>
        <w:tc>
          <w:tcPr>
            <w:tcW w:w="468" w:type="pct"/>
            <w:gridSpan w:val="3"/>
            <w:vMerge w:val="restart"/>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bCs/>
                <w:sz w:val="24"/>
                <w:szCs w:val="24"/>
                <w:lang w:val="es-ES"/>
              </w:rPr>
              <w:lastRenderedPageBreak/>
              <w:t>Fracciones , operaciones combinada</w:t>
            </w:r>
            <w:r w:rsidRPr="004A57D5">
              <w:rPr>
                <w:rFonts w:cs="Arial"/>
                <w:bCs/>
                <w:sz w:val="24"/>
                <w:szCs w:val="24"/>
                <w:lang w:val="es-ES"/>
              </w:rPr>
              <w:lastRenderedPageBreak/>
              <w:t>s y medidas de volumen</w:t>
            </w:r>
          </w:p>
          <w:p w:rsidR="00992F21" w:rsidRPr="004A57D5" w:rsidRDefault="00992F21" w:rsidP="00992F21">
            <w:pPr>
              <w:tabs>
                <w:tab w:val="left" w:pos="924"/>
              </w:tabs>
              <w:autoSpaceDE w:val="0"/>
              <w:autoSpaceDN w:val="0"/>
              <w:adjustRightInd w:val="0"/>
              <w:jc w:val="both"/>
              <w:rPr>
                <w:rFonts w:cs="Arial"/>
                <w:bCs/>
                <w:i/>
                <w:sz w:val="24"/>
                <w:szCs w:val="24"/>
                <w:lang w:val="es-ES"/>
              </w:rPr>
            </w:pPr>
          </w:p>
          <w:p w:rsidR="00992F21" w:rsidRPr="004A57D5" w:rsidRDefault="00992F21" w:rsidP="00992F21">
            <w:pPr>
              <w:tabs>
                <w:tab w:val="left" w:pos="924"/>
              </w:tabs>
              <w:autoSpaceDE w:val="0"/>
              <w:autoSpaceDN w:val="0"/>
              <w:adjustRightInd w:val="0"/>
              <w:jc w:val="both"/>
              <w:rPr>
                <w:rFonts w:cs="Arial"/>
                <w:bCs/>
                <w:i/>
                <w:sz w:val="24"/>
                <w:szCs w:val="24"/>
                <w:lang w:val="es-ES"/>
              </w:rPr>
            </w:pPr>
          </w:p>
          <w:p w:rsidR="00992F21" w:rsidRPr="004A57D5" w:rsidRDefault="00992F21" w:rsidP="00992F21">
            <w:pPr>
              <w:tabs>
                <w:tab w:val="left" w:pos="924"/>
              </w:tabs>
              <w:autoSpaceDE w:val="0"/>
              <w:autoSpaceDN w:val="0"/>
              <w:adjustRightInd w:val="0"/>
              <w:jc w:val="both"/>
              <w:rPr>
                <w:rFonts w:cs="Arial"/>
                <w:bCs/>
                <w:i/>
                <w:sz w:val="24"/>
                <w:szCs w:val="24"/>
                <w:lang w:val="es-ES"/>
              </w:rPr>
            </w:pPr>
          </w:p>
          <w:p w:rsidR="00992F21" w:rsidRPr="004A57D5" w:rsidRDefault="00992F21" w:rsidP="00992F21">
            <w:pPr>
              <w:tabs>
                <w:tab w:val="left" w:pos="924"/>
              </w:tabs>
              <w:autoSpaceDE w:val="0"/>
              <w:autoSpaceDN w:val="0"/>
              <w:adjustRightInd w:val="0"/>
              <w:jc w:val="both"/>
              <w:rPr>
                <w:rFonts w:cs="Arial"/>
                <w:bCs/>
                <w:i/>
                <w:sz w:val="24"/>
                <w:szCs w:val="24"/>
                <w:lang w:val="es-ES"/>
              </w:rPr>
            </w:pPr>
          </w:p>
          <w:p w:rsidR="00992F21" w:rsidRPr="004A57D5" w:rsidRDefault="00992F21" w:rsidP="00992F21">
            <w:pPr>
              <w:tabs>
                <w:tab w:val="left" w:pos="924"/>
              </w:tabs>
              <w:autoSpaceDE w:val="0"/>
              <w:autoSpaceDN w:val="0"/>
              <w:adjustRightInd w:val="0"/>
              <w:jc w:val="both"/>
              <w:rPr>
                <w:rFonts w:cs="Arial"/>
                <w:bCs/>
                <w:i/>
                <w:sz w:val="24"/>
                <w:szCs w:val="24"/>
                <w:lang w:val="es-ES"/>
              </w:rPr>
            </w:pPr>
          </w:p>
          <w:p w:rsidR="00992F21" w:rsidRPr="004A57D5" w:rsidRDefault="00992F21" w:rsidP="00992F21">
            <w:pPr>
              <w:tabs>
                <w:tab w:val="left" w:pos="924"/>
              </w:tabs>
              <w:autoSpaceDE w:val="0"/>
              <w:autoSpaceDN w:val="0"/>
              <w:adjustRightInd w:val="0"/>
              <w:jc w:val="both"/>
              <w:rPr>
                <w:rFonts w:cs="Arial"/>
                <w:bCs/>
                <w:i/>
                <w:sz w:val="24"/>
                <w:szCs w:val="24"/>
                <w:lang w:val="es-ES"/>
              </w:rPr>
            </w:pPr>
          </w:p>
          <w:p w:rsidR="00992F21" w:rsidRPr="004A57D5" w:rsidRDefault="00992F21" w:rsidP="00992F21">
            <w:pPr>
              <w:tabs>
                <w:tab w:val="left" w:pos="924"/>
              </w:tabs>
              <w:autoSpaceDE w:val="0"/>
              <w:autoSpaceDN w:val="0"/>
              <w:adjustRightInd w:val="0"/>
              <w:jc w:val="both"/>
              <w:rPr>
                <w:rFonts w:cs="Arial"/>
                <w:bCs/>
                <w:i/>
                <w:sz w:val="24"/>
                <w:szCs w:val="24"/>
                <w:lang w:val="es-ES"/>
              </w:rPr>
            </w:pPr>
          </w:p>
          <w:p w:rsidR="00992F21" w:rsidRPr="004A57D5" w:rsidRDefault="00992F21" w:rsidP="00992F21">
            <w:pPr>
              <w:tabs>
                <w:tab w:val="left" w:pos="924"/>
              </w:tabs>
              <w:autoSpaceDE w:val="0"/>
              <w:autoSpaceDN w:val="0"/>
              <w:adjustRightInd w:val="0"/>
              <w:jc w:val="both"/>
              <w:rPr>
                <w:rFonts w:cs="Arial"/>
                <w:bCs/>
                <w:i/>
                <w:sz w:val="24"/>
                <w:szCs w:val="24"/>
                <w:lang w:val="es-ES"/>
              </w:rPr>
            </w:pPr>
          </w:p>
          <w:p w:rsidR="00992F21" w:rsidRPr="004A57D5" w:rsidRDefault="00992F21" w:rsidP="00992F21">
            <w:pPr>
              <w:tabs>
                <w:tab w:val="left" w:pos="924"/>
              </w:tabs>
              <w:autoSpaceDE w:val="0"/>
              <w:autoSpaceDN w:val="0"/>
              <w:adjustRightInd w:val="0"/>
              <w:jc w:val="both"/>
              <w:rPr>
                <w:rFonts w:cs="Arial"/>
                <w:bCs/>
                <w:i/>
                <w:sz w:val="24"/>
                <w:szCs w:val="24"/>
                <w:lang w:val="es-ES"/>
              </w:rPr>
            </w:pPr>
          </w:p>
          <w:p w:rsidR="00992F21" w:rsidRPr="004A57D5" w:rsidRDefault="00992F21" w:rsidP="00992F21">
            <w:pPr>
              <w:tabs>
                <w:tab w:val="left" w:pos="924"/>
              </w:tabs>
              <w:autoSpaceDE w:val="0"/>
              <w:autoSpaceDN w:val="0"/>
              <w:adjustRightInd w:val="0"/>
              <w:jc w:val="both"/>
              <w:rPr>
                <w:rFonts w:cs="Arial"/>
                <w:bCs/>
                <w:i/>
                <w:sz w:val="24"/>
                <w:szCs w:val="24"/>
                <w:lang w:val="es-ES"/>
              </w:rPr>
            </w:pPr>
          </w:p>
          <w:p w:rsidR="00992F21" w:rsidRPr="004A57D5" w:rsidRDefault="00992F21" w:rsidP="00992F21">
            <w:pPr>
              <w:tabs>
                <w:tab w:val="left" w:pos="924"/>
              </w:tabs>
              <w:autoSpaceDE w:val="0"/>
              <w:autoSpaceDN w:val="0"/>
              <w:adjustRightInd w:val="0"/>
              <w:jc w:val="both"/>
              <w:rPr>
                <w:rFonts w:cs="Arial"/>
                <w:bCs/>
                <w:i/>
                <w:sz w:val="24"/>
                <w:szCs w:val="24"/>
                <w:lang w:val="es-ES"/>
              </w:rPr>
            </w:pPr>
          </w:p>
          <w:p w:rsidR="00992F21" w:rsidRPr="004A57D5" w:rsidRDefault="00992F21" w:rsidP="00992F21">
            <w:pPr>
              <w:tabs>
                <w:tab w:val="left" w:pos="924"/>
              </w:tabs>
              <w:autoSpaceDE w:val="0"/>
              <w:autoSpaceDN w:val="0"/>
              <w:adjustRightInd w:val="0"/>
              <w:jc w:val="both"/>
              <w:rPr>
                <w:rFonts w:cs="Arial"/>
                <w:bCs/>
                <w:i/>
                <w:sz w:val="24"/>
                <w:szCs w:val="24"/>
                <w:lang w:val="es-ES"/>
              </w:rPr>
            </w:pPr>
          </w:p>
          <w:p w:rsidR="00992F21" w:rsidRPr="004A57D5" w:rsidRDefault="00992F21" w:rsidP="00992F21">
            <w:pPr>
              <w:tabs>
                <w:tab w:val="left" w:pos="924"/>
              </w:tabs>
              <w:autoSpaceDE w:val="0"/>
              <w:autoSpaceDN w:val="0"/>
              <w:adjustRightInd w:val="0"/>
              <w:jc w:val="both"/>
              <w:rPr>
                <w:rFonts w:cs="Arial"/>
                <w:bCs/>
                <w:i/>
                <w:sz w:val="24"/>
                <w:szCs w:val="24"/>
                <w:lang w:val="es-ES"/>
              </w:rPr>
            </w:pPr>
          </w:p>
          <w:p w:rsidR="00992F21" w:rsidRPr="004A57D5" w:rsidRDefault="00992F21" w:rsidP="00992F21">
            <w:pPr>
              <w:tabs>
                <w:tab w:val="left" w:pos="924"/>
              </w:tabs>
              <w:autoSpaceDE w:val="0"/>
              <w:autoSpaceDN w:val="0"/>
              <w:adjustRightInd w:val="0"/>
              <w:jc w:val="both"/>
              <w:rPr>
                <w:rFonts w:cs="Arial"/>
                <w:bCs/>
                <w:i/>
                <w:sz w:val="24"/>
                <w:szCs w:val="24"/>
                <w:lang w:val="es-ES"/>
              </w:rPr>
            </w:pPr>
          </w:p>
          <w:p w:rsidR="00992F21" w:rsidRPr="004A57D5" w:rsidRDefault="00992F21" w:rsidP="00992F21">
            <w:pPr>
              <w:tabs>
                <w:tab w:val="left" w:pos="924"/>
              </w:tabs>
              <w:autoSpaceDE w:val="0"/>
              <w:autoSpaceDN w:val="0"/>
              <w:adjustRightInd w:val="0"/>
              <w:jc w:val="both"/>
              <w:rPr>
                <w:rFonts w:cs="Arial"/>
                <w:bCs/>
                <w:i/>
                <w:sz w:val="24"/>
                <w:szCs w:val="24"/>
                <w:lang w:val="es-ES"/>
              </w:rPr>
            </w:pPr>
          </w:p>
          <w:p w:rsidR="00992F21" w:rsidRPr="004A57D5" w:rsidRDefault="00992F21" w:rsidP="00992F21">
            <w:pPr>
              <w:tabs>
                <w:tab w:val="left" w:pos="924"/>
              </w:tabs>
              <w:autoSpaceDE w:val="0"/>
              <w:autoSpaceDN w:val="0"/>
              <w:adjustRightInd w:val="0"/>
              <w:jc w:val="both"/>
              <w:rPr>
                <w:rFonts w:cs="Arial"/>
                <w:bCs/>
                <w:i/>
                <w:sz w:val="24"/>
                <w:szCs w:val="24"/>
                <w:lang w:val="es-ES"/>
              </w:rPr>
            </w:pPr>
          </w:p>
          <w:p w:rsidR="00992F21" w:rsidRPr="004A57D5" w:rsidRDefault="00992F21" w:rsidP="00992F21">
            <w:pPr>
              <w:tabs>
                <w:tab w:val="left" w:pos="924"/>
              </w:tabs>
              <w:autoSpaceDE w:val="0"/>
              <w:autoSpaceDN w:val="0"/>
              <w:adjustRightInd w:val="0"/>
              <w:jc w:val="both"/>
              <w:rPr>
                <w:rFonts w:cs="Arial"/>
                <w:bCs/>
                <w:i/>
                <w:sz w:val="24"/>
                <w:szCs w:val="24"/>
                <w:lang w:val="es-ES"/>
              </w:rPr>
            </w:pPr>
          </w:p>
          <w:p w:rsidR="00992F21" w:rsidRPr="004A57D5" w:rsidRDefault="00992F21" w:rsidP="00992F21">
            <w:pPr>
              <w:tabs>
                <w:tab w:val="left" w:pos="924"/>
              </w:tabs>
              <w:autoSpaceDE w:val="0"/>
              <w:autoSpaceDN w:val="0"/>
              <w:adjustRightInd w:val="0"/>
              <w:jc w:val="both"/>
              <w:rPr>
                <w:rFonts w:cs="Arial"/>
                <w:bCs/>
                <w:i/>
                <w:sz w:val="24"/>
                <w:szCs w:val="24"/>
                <w:lang w:val="es-ES"/>
              </w:rPr>
            </w:pPr>
          </w:p>
          <w:p w:rsidR="00992F21" w:rsidRPr="004A57D5" w:rsidRDefault="00992F21" w:rsidP="00992F21">
            <w:pPr>
              <w:tabs>
                <w:tab w:val="left" w:pos="924"/>
              </w:tabs>
              <w:autoSpaceDE w:val="0"/>
              <w:autoSpaceDN w:val="0"/>
              <w:adjustRightInd w:val="0"/>
              <w:jc w:val="both"/>
              <w:rPr>
                <w:rFonts w:cs="Arial"/>
                <w:bCs/>
                <w:i/>
                <w:sz w:val="24"/>
                <w:szCs w:val="24"/>
                <w:lang w:val="es-ES"/>
              </w:rPr>
            </w:pPr>
          </w:p>
        </w:tc>
        <w:tc>
          <w:tcPr>
            <w:tcW w:w="598" w:type="pct"/>
            <w:gridSpan w:val="4"/>
            <w:shd w:val="clear" w:color="auto" w:fill="auto"/>
          </w:tcPr>
          <w:p w:rsidR="00992F21" w:rsidRPr="004A57D5" w:rsidRDefault="00992F21" w:rsidP="00992F21">
            <w:pPr>
              <w:rPr>
                <w:rFonts w:cs="Arial"/>
                <w:b/>
                <w:bCs/>
                <w:sz w:val="24"/>
                <w:szCs w:val="24"/>
              </w:rPr>
            </w:pPr>
            <w:r w:rsidRPr="004A57D5">
              <w:rPr>
                <w:rFonts w:cs="Arial"/>
                <w:bCs/>
                <w:sz w:val="24"/>
                <w:szCs w:val="24"/>
              </w:rPr>
              <w:lastRenderedPageBreak/>
              <w:t xml:space="preserve">Operar con números fraccionarios para resolver problemas de </w:t>
            </w:r>
            <w:r w:rsidRPr="004A57D5">
              <w:rPr>
                <w:rFonts w:cs="Arial"/>
                <w:bCs/>
                <w:sz w:val="24"/>
                <w:szCs w:val="24"/>
              </w:rPr>
              <w:lastRenderedPageBreak/>
              <w:t>la vida cotidiana.</w:t>
            </w:r>
          </w:p>
          <w:p w:rsidR="00992F21" w:rsidRPr="004A57D5" w:rsidRDefault="00992F21" w:rsidP="00992F21">
            <w:pPr>
              <w:pStyle w:val="Prrafodelista"/>
              <w:tabs>
                <w:tab w:val="left" w:pos="924"/>
              </w:tabs>
              <w:autoSpaceDE w:val="0"/>
              <w:autoSpaceDN w:val="0"/>
              <w:adjustRightInd w:val="0"/>
              <w:ind w:left="750"/>
              <w:jc w:val="both"/>
              <w:rPr>
                <w:rFonts w:cs="Arial"/>
                <w:bCs/>
                <w:sz w:val="24"/>
                <w:szCs w:val="24"/>
              </w:rPr>
            </w:pPr>
          </w:p>
        </w:tc>
        <w:tc>
          <w:tcPr>
            <w:tcW w:w="794" w:type="pct"/>
            <w:gridSpan w:val="2"/>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sz w:val="24"/>
                <w:szCs w:val="24"/>
              </w:rPr>
              <w:lastRenderedPageBreak/>
              <w:t xml:space="preserve">M.3.1.40. Realizar multiplicaciones y divisiones entre fracciones, empleando como </w:t>
            </w:r>
            <w:r w:rsidRPr="004A57D5">
              <w:rPr>
                <w:rFonts w:cs="Arial"/>
                <w:sz w:val="24"/>
                <w:szCs w:val="24"/>
              </w:rPr>
              <w:lastRenderedPageBreak/>
              <w:t>estrategia la simplificación.</w:t>
            </w:r>
          </w:p>
        </w:tc>
        <w:tc>
          <w:tcPr>
            <w:tcW w:w="1316" w:type="pct"/>
            <w:gridSpan w:val="6"/>
            <w:shd w:val="clear" w:color="auto" w:fill="auto"/>
          </w:tcPr>
          <w:p w:rsidR="00992F21" w:rsidRPr="004A57D5" w:rsidRDefault="00992F21" w:rsidP="00992F21">
            <w:pPr>
              <w:spacing w:after="0"/>
              <w:jc w:val="center"/>
              <w:rPr>
                <w:rFonts w:eastAsia="Times New Roman" w:cs="Arial"/>
                <w:b/>
                <w:color w:val="000000"/>
                <w:sz w:val="24"/>
                <w:szCs w:val="24"/>
                <w:lang w:eastAsia="es-EC"/>
              </w:rPr>
            </w:pPr>
            <w:r w:rsidRPr="004A57D5">
              <w:rPr>
                <w:rFonts w:eastAsia="Times New Roman" w:cs="Arial"/>
                <w:b/>
                <w:color w:val="000000"/>
                <w:sz w:val="24"/>
                <w:szCs w:val="24"/>
                <w:lang w:eastAsia="es-EC"/>
              </w:rPr>
              <w:lastRenderedPageBreak/>
              <w:t>METODO INDUCTIVO</w:t>
            </w:r>
          </w:p>
          <w:p w:rsidR="00992F21" w:rsidRPr="004A57D5" w:rsidRDefault="00992F21" w:rsidP="00992F21">
            <w:pPr>
              <w:spacing w:after="0"/>
              <w:rPr>
                <w:rFonts w:eastAsia="Times New Roman" w:cs="Arial"/>
                <w:b/>
                <w:color w:val="000000"/>
                <w:sz w:val="24"/>
                <w:szCs w:val="24"/>
                <w:lang w:eastAsia="es-EC"/>
              </w:rPr>
            </w:pPr>
            <w:r w:rsidRPr="004A57D5">
              <w:rPr>
                <w:rFonts w:eastAsia="Times New Roman" w:cs="Arial"/>
                <w:b/>
                <w:color w:val="000000"/>
                <w:sz w:val="24"/>
                <w:szCs w:val="24"/>
                <w:lang w:eastAsia="es-EC"/>
              </w:rPr>
              <w:t>OBSERVACIÓN</w:t>
            </w:r>
          </w:p>
          <w:p w:rsidR="00992F21" w:rsidRPr="004A57D5" w:rsidRDefault="00992F21" w:rsidP="00992F21">
            <w:pPr>
              <w:spacing w:after="0"/>
              <w:rPr>
                <w:rFonts w:eastAsia="Times New Roman" w:cs="Arial"/>
                <w:color w:val="000000"/>
                <w:sz w:val="24"/>
                <w:szCs w:val="24"/>
                <w:lang w:eastAsia="es-EC"/>
              </w:rPr>
            </w:pPr>
            <w:r w:rsidRPr="004A57D5">
              <w:rPr>
                <w:rFonts w:eastAsia="Times New Roman" w:cs="Arial"/>
                <w:color w:val="000000"/>
                <w:sz w:val="24"/>
                <w:szCs w:val="24"/>
                <w:lang w:eastAsia="es-EC"/>
              </w:rPr>
              <w:t xml:space="preserve">Observar fracciones </w:t>
            </w:r>
          </w:p>
          <w:p w:rsidR="00992F21" w:rsidRPr="004A57D5" w:rsidRDefault="00992F21" w:rsidP="00992F21">
            <w:pPr>
              <w:spacing w:after="0"/>
              <w:rPr>
                <w:rFonts w:cs="Arial"/>
                <w:b/>
                <w:bCs/>
                <w:sz w:val="24"/>
                <w:szCs w:val="24"/>
              </w:rPr>
            </w:pPr>
            <w:r w:rsidRPr="004A57D5">
              <w:rPr>
                <w:rFonts w:cs="Arial"/>
                <w:b/>
                <w:bCs/>
                <w:sz w:val="24"/>
                <w:szCs w:val="24"/>
              </w:rPr>
              <w:t>EXPERIMENTACIÓN</w:t>
            </w:r>
          </w:p>
          <w:p w:rsidR="00992F21" w:rsidRPr="004A57D5" w:rsidRDefault="00992F21" w:rsidP="00992F21">
            <w:pPr>
              <w:spacing w:after="0"/>
              <w:rPr>
                <w:rFonts w:cs="Arial"/>
                <w:bCs/>
                <w:sz w:val="24"/>
                <w:szCs w:val="24"/>
              </w:rPr>
            </w:pPr>
            <w:r w:rsidRPr="004A57D5">
              <w:rPr>
                <w:rFonts w:cs="Arial"/>
                <w:bCs/>
                <w:sz w:val="24"/>
                <w:szCs w:val="24"/>
              </w:rPr>
              <w:t xml:space="preserve">Analizar las operaciones que se </w:t>
            </w:r>
            <w:r w:rsidRPr="004A57D5">
              <w:rPr>
                <w:rFonts w:cs="Arial"/>
                <w:bCs/>
                <w:sz w:val="24"/>
                <w:szCs w:val="24"/>
              </w:rPr>
              <w:lastRenderedPageBreak/>
              <w:t>pueden realizar con las fracciones</w:t>
            </w:r>
          </w:p>
          <w:p w:rsidR="00992F21" w:rsidRPr="004A57D5" w:rsidRDefault="00992F21" w:rsidP="00992F21">
            <w:pPr>
              <w:spacing w:after="0"/>
              <w:rPr>
                <w:rFonts w:cs="Arial"/>
                <w:b/>
                <w:bCs/>
                <w:sz w:val="24"/>
                <w:szCs w:val="24"/>
              </w:rPr>
            </w:pPr>
            <w:r w:rsidRPr="004A57D5">
              <w:rPr>
                <w:rFonts w:cs="Arial"/>
                <w:b/>
                <w:bCs/>
                <w:sz w:val="24"/>
                <w:szCs w:val="24"/>
              </w:rPr>
              <w:t>COMPARACIÓN</w:t>
            </w:r>
          </w:p>
          <w:p w:rsidR="00992F21" w:rsidRPr="004A57D5" w:rsidRDefault="00992F21" w:rsidP="00992F21">
            <w:pPr>
              <w:spacing w:after="0"/>
              <w:rPr>
                <w:rFonts w:cs="Arial"/>
                <w:bCs/>
                <w:sz w:val="24"/>
                <w:szCs w:val="24"/>
              </w:rPr>
            </w:pPr>
            <w:r w:rsidRPr="004A57D5">
              <w:rPr>
                <w:rFonts w:cs="Arial"/>
                <w:bCs/>
                <w:sz w:val="24"/>
                <w:szCs w:val="24"/>
              </w:rPr>
              <w:t>Identificar fracciones simplificadas</w:t>
            </w:r>
          </w:p>
          <w:p w:rsidR="00992F21" w:rsidRPr="004A57D5" w:rsidRDefault="00992F21" w:rsidP="00992F21">
            <w:pPr>
              <w:spacing w:after="0"/>
              <w:rPr>
                <w:rFonts w:cs="Arial"/>
                <w:b/>
                <w:bCs/>
                <w:sz w:val="24"/>
                <w:szCs w:val="24"/>
              </w:rPr>
            </w:pPr>
            <w:r w:rsidRPr="004A57D5">
              <w:rPr>
                <w:rFonts w:cs="Arial"/>
                <w:b/>
                <w:bCs/>
                <w:sz w:val="24"/>
                <w:szCs w:val="24"/>
              </w:rPr>
              <w:t>ABSTRACCIÓN</w:t>
            </w:r>
          </w:p>
          <w:p w:rsidR="00992F21" w:rsidRPr="004A57D5" w:rsidRDefault="00992F21" w:rsidP="00992F21">
            <w:pPr>
              <w:spacing w:after="0"/>
              <w:rPr>
                <w:rFonts w:cs="Arial"/>
                <w:bCs/>
                <w:sz w:val="24"/>
                <w:szCs w:val="24"/>
              </w:rPr>
            </w:pPr>
            <w:r w:rsidRPr="004A57D5">
              <w:rPr>
                <w:rFonts w:cs="Arial"/>
                <w:bCs/>
                <w:sz w:val="24"/>
                <w:szCs w:val="24"/>
              </w:rPr>
              <w:t>Deducir el proceso para resolver una multiplicación de fracciones y divisiones</w:t>
            </w:r>
          </w:p>
          <w:p w:rsidR="00992F21" w:rsidRPr="004A57D5" w:rsidRDefault="00992F21" w:rsidP="00992F21">
            <w:pPr>
              <w:spacing w:after="0"/>
              <w:rPr>
                <w:rFonts w:cs="Arial"/>
                <w:b/>
                <w:bCs/>
                <w:sz w:val="24"/>
                <w:szCs w:val="24"/>
              </w:rPr>
            </w:pPr>
            <w:r w:rsidRPr="004A57D5">
              <w:rPr>
                <w:rFonts w:cs="Arial"/>
                <w:b/>
                <w:bCs/>
                <w:sz w:val="24"/>
                <w:szCs w:val="24"/>
              </w:rPr>
              <w:t>GENERALIZACIÓN</w:t>
            </w:r>
          </w:p>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bCs/>
                <w:sz w:val="24"/>
                <w:szCs w:val="24"/>
              </w:rPr>
              <w:t>Resolver multiplicación y división de fracciones</w:t>
            </w:r>
          </w:p>
        </w:tc>
        <w:tc>
          <w:tcPr>
            <w:tcW w:w="1231" w:type="pct"/>
            <w:gridSpan w:val="5"/>
            <w:shd w:val="clear" w:color="auto" w:fill="auto"/>
          </w:tcPr>
          <w:p w:rsidR="00992F21" w:rsidRPr="004A57D5" w:rsidRDefault="00992F21" w:rsidP="00992F21">
            <w:pPr>
              <w:rPr>
                <w:rFonts w:cs="Arial"/>
                <w:sz w:val="24"/>
                <w:szCs w:val="24"/>
              </w:rPr>
            </w:pPr>
            <w:r w:rsidRPr="004A57D5">
              <w:rPr>
                <w:rFonts w:cs="Arial"/>
                <w:sz w:val="24"/>
                <w:szCs w:val="24"/>
              </w:rPr>
              <w:lastRenderedPageBreak/>
              <w:t xml:space="preserve">CE.M.3.5. Plantea problemas numéricos en los que intervienen números naturales, decimales o fraccionarios, asociados a situaciones del entorno; para el </w:t>
            </w:r>
            <w:r w:rsidRPr="004A57D5">
              <w:rPr>
                <w:rFonts w:cs="Arial"/>
                <w:sz w:val="24"/>
                <w:szCs w:val="24"/>
              </w:rPr>
              <w:lastRenderedPageBreak/>
              <w:t>planteamiento emplea estrategias de cálculo mental, y para su solución, los algoritmos de las operaciones y propiedades. Justifica procesos y emplea de forma crítica la tecnología, como medio de verificación de resultados.</w:t>
            </w:r>
          </w:p>
          <w:p w:rsidR="00992F21" w:rsidRPr="004A57D5" w:rsidRDefault="00992F21" w:rsidP="00992F21">
            <w:pPr>
              <w:pStyle w:val="Pa11"/>
              <w:spacing w:before="100" w:after="100"/>
              <w:jc w:val="both"/>
              <w:rPr>
                <w:rFonts w:asciiTheme="minorHAnsi" w:hAnsiTheme="minorHAnsi" w:cs="Arial"/>
                <w:color w:val="000000"/>
              </w:rPr>
            </w:pPr>
            <w:r w:rsidRPr="004A57D5">
              <w:rPr>
                <w:rFonts w:asciiTheme="minorHAnsi" w:hAnsiTheme="minorHAnsi" w:cs="Arial"/>
                <w:color w:val="000000"/>
              </w:rPr>
              <w:t>I.M.3.5.1. Aplica las propiedades de las operaciones (adición y multiplicación), estrategias de cálculo mental, algoritmos de la adición, sustracción, multiplicación y división de nú</w:t>
            </w:r>
            <w:r w:rsidRPr="004A57D5">
              <w:rPr>
                <w:rFonts w:asciiTheme="minorHAnsi" w:hAnsiTheme="minorHAnsi" w:cs="Arial"/>
                <w:color w:val="000000"/>
              </w:rPr>
              <w:softHyphen/>
              <w:t>meros naturales, decimales y fraccionarios, y la tecnología, para resolver ejercicios y problemas con operaciones com</w:t>
            </w:r>
            <w:r w:rsidRPr="004A57D5">
              <w:rPr>
                <w:rFonts w:asciiTheme="minorHAnsi" w:hAnsiTheme="minorHAnsi" w:cs="Arial"/>
                <w:color w:val="000000"/>
              </w:rPr>
              <w:softHyphen/>
              <w:t xml:space="preserve">binadas. (I.1.) </w:t>
            </w:r>
          </w:p>
        </w:tc>
        <w:tc>
          <w:tcPr>
            <w:tcW w:w="377" w:type="pct"/>
            <w:shd w:val="clear" w:color="auto" w:fill="auto"/>
          </w:tcPr>
          <w:p w:rsidR="00992F21" w:rsidRPr="004A57D5" w:rsidRDefault="00992F21" w:rsidP="00992F21">
            <w:pPr>
              <w:pStyle w:val="Pa11"/>
              <w:spacing w:before="100" w:after="100"/>
              <w:rPr>
                <w:rFonts w:asciiTheme="minorHAnsi" w:hAnsiTheme="minorHAnsi" w:cs="Arial"/>
                <w:i/>
              </w:rPr>
            </w:pPr>
            <w:r w:rsidRPr="004A57D5">
              <w:rPr>
                <w:rFonts w:asciiTheme="minorHAnsi" w:hAnsiTheme="minorHAnsi" w:cs="Arial"/>
                <w:i/>
              </w:rPr>
              <w:lastRenderedPageBreak/>
              <w:t>1 semana</w:t>
            </w:r>
          </w:p>
        </w:tc>
      </w:tr>
      <w:tr w:rsidR="00992F21" w:rsidRPr="004A57D5" w:rsidTr="00992F21">
        <w:trPr>
          <w:trHeight w:val="1632"/>
        </w:trPr>
        <w:tc>
          <w:tcPr>
            <w:tcW w:w="216" w:type="pct"/>
            <w:vMerge/>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p>
        </w:tc>
        <w:tc>
          <w:tcPr>
            <w:tcW w:w="468" w:type="pct"/>
            <w:gridSpan w:val="3"/>
            <w:vMerge/>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p>
        </w:tc>
        <w:tc>
          <w:tcPr>
            <w:tcW w:w="598" w:type="pct"/>
            <w:gridSpan w:val="4"/>
            <w:shd w:val="clear" w:color="auto" w:fill="auto"/>
          </w:tcPr>
          <w:p w:rsidR="00992F21" w:rsidRPr="004A57D5" w:rsidRDefault="00992F21" w:rsidP="00992F21">
            <w:pPr>
              <w:rPr>
                <w:rFonts w:cs="Arial"/>
                <w:b/>
                <w:bCs/>
                <w:sz w:val="24"/>
                <w:szCs w:val="24"/>
              </w:rPr>
            </w:pPr>
            <w:r w:rsidRPr="004A57D5">
              <w:rPr>
                <w:rFonts w:cs="Arial"/>
                <w:bCs/>
                <w:sz w:val="24"/>
                <w:szCs w:val="24"/>
              </w:rPr>
              <w:t>Generar sucesiones con multiplicaciones y divisiones con números naturales y fraccionarios para desarrollar la comprensión de modelos matemáticos.</w:t>
            </w:r>
          </w:p>
          <w:p w:rsidR="00992F21" w:rsidRPr="004A57D5" w:rsidRDefault="00992F21" w:rsidP="00992F21">
            <w:pPr>
              <w:tabs>
                <w:tab w:val="left" w:pos="924"/>
              </w:tabs>
              <w:autoSpaceDE w:val="0"/>
              <w:autoSpaceDN w:val="0"/>
              <w:adjustRightInd w:val="0"/>
              <w:spacing w:after="0"/>
              <w:jc w:val="both"/>
              <w:rPr>
                <w:rFonts w:cs="Arial"/>
                <w:bCs/>
                <w:i/>
                <w:sz w:val="24"/>
                <w:szCs w:val="24"/>
                <w:lang w:val="es-ES"/>
              </w:rPr>
            </w:pPr>
          </w:p>
        </w:tc>
        <w:tc>
          <w:tcPr>
            <w:tcW w:w="794" w:type="pct"/>
            <w:gridSpan w:val="2"/>
            <w:shd w:val="clear" w:color="auto" w:fill="auto"/>
          </w:tcPr>
          <w:p w:rsidR="00992F21" w:rsidRPr="004A57D5" w:rsidRDefault="00992F21" w:rsidP="00992F21">
            <w:pPr>
              <w:tabs>
                <w:tab w:val="left" w:pos="924"/>
              </w:tabs>
              <w:autoSpaceDE w:val="0"/>
              <w:autoSpaceDN w:val="0"/>
              <w:adjustRightInd w:val="0"/>
              <w:spacing w:after="0"/>
              <w:jc w:val="both"/>
              <w:rPr>
                <w:rFonts w:cs="Arial"/>
                <w:sz w:val="24"/>
                <w:szCs w:val="24"/>
              </w:rPr>
            </w:pPr>
            <w:r w:rsidRPr="004A57D5">
              <w:rPr>
                <w:rFonts w:cs="Arial"/>
                <w:sz w:val="24"/>
                <w:szCs w:val="24"/>
              </w:rPr>
              <w:t>M.3.1.1. Generar sucesiones con sumas, restas, multiplicaciones y divisiones, con números naturales, a partir de ejercicios numéricos o problemas sencillos.</w:t>
            </w:r>
          </w:p>
        </w:tc>
        <w:tc>
          <w:tcPr>
            <w:tcW w:w="1316" w:type="pct"/>
            <w:gridSpan w:val="6"/>
            <w:shd w:val="clear" w:color="auto" w:fill="auto"/>
          </w:tcPr>
          <w:p w:rsidR="00992F21" w:rsidRPr="004A57D5" w:rsidRDefault="00992F21" w:rsidP="00992F21">
            <w:pPr>
              <w:spacing w:after="0"/>
              <w:jc w:val="center"/>
              <w:rPr>
                <w:rFonts w:eastAsia="Times New Roman" w:cs="Arial"/>
                <w:b/>
                <w:color w:val="000000"/>
                <w:sz w:val="24"/>
                <w:szCs w:val="24"/>
                <w:lang w:eastAsia="es-EC"/>
              </w:rPr>
            </w:pPr>
            <w:r w:rsidRPr="004A57D5">
              <w:rPr>
                <w:rFonts w:eastAsia="Times New Roman" w:cs="Arial"/>
                <w:b/>
                <w:color w:val="000000"/>
                <w:sz w:val="24"/>
                <w:szCs w:val="24"/>
                <w:lang w:eastAsia="es-EC"/>
              </w:rPr>
              <w:t>METODO INDUCTIVO</w:t>
            </w:r>
          </w:p>
          <w:p w:rsidR="00992F21" w:rsidRPr="004A57D5" w:rsidRDefault="00992F21" w:rsidP="00992F21">
            <w:pPr>
              <w:spacing w:after="0"/>
              <w:rPr>
                <w:rFonts w:eastAsia="Times New Roman" w:cs="Arial"/>
                <w:b/>
                <w:color w:val="000000"/>
                <w:sz w:val="24"/>
                <w:szCs w:val="24"/>
                <w:lang w:eastAsia="es-EC"/>
              </w:rPr>
            </w:pPr>
            <w:r w:rsidRPr="004A57D5">
              <w:rPr>
                <w:rFonts w:eastAsia="Times New Roman" w:cs="Arial"/>
                <w:b/>
                <w:color w:val="000000"/>
                <w:sz w:val="24"/>
                <w:szCs w:val="24"/>
                <w:lang w:eastAsia="es-EC"/>
              </w:rPr>
              <w:t>OBSERVACIÓN</w:t>
            </w:r>
          </w:p>
          <w:p w:rsidR="00992F21" w:rsidRPr="004A57D5" w:rsidRDefault="00992F21" w:rsidP="00992F21">
            <w:pPr>
              <w:spacing w:after="0"/>
              <w:rPr>
                <w:rFonts w:eastAsia="Times New Roman" w:cs="Arial"/>
                <w:color w:val="000000"/>
                <w:sz w:val="24"/>
                <w:szCs w:val="24"/>
                <w:lang w:eastAsia="es-EC"/>
              </w:rPr>
            </w:pPr>
            <w:r w:rsidRPr="004A57D5">
              <w:rPr>
                <w:rFonts w:eastAsia="Times New Roman" w:cs="Arial"/>
                <w:color w:val="000000"/>
                <w:sz w:val="24"/>
                <w:szCs w:val="24"/>
                <w:lang w:eastAsia="es-EC"/>
              </w:rPr>
              <w:t>Realizar sucesiones crecientes y decrecientes con los estudiantes.</w:t>
            </w:r>
          </w:p>
          <w:p w:rsidR="00992F21" w:rsidRPr="004A57D5" w:rsidRDefault="00992F21" w:rsidP="00992F21">
            <w:pPr>
              <w:spacing w:after="0"/>
              <w:rPr>
                <w:rFonts w:cs="Arial"/>
                <w:b/>
                <w:bCs/>
                <w:sz w:val="24"/>
                <w:szCs w:val="24"/>
              </w:rPr>
            </w:pPr>
            <w:r w:rsidRPr="004A57D5">
              <w:rPr>
                <w:rFonts w:cs="Arial"/>
                <w:b/>
                <w:bCs/>
                <w:sz w:val="24"/>
                <w:szCs w:val="24"/>
              </w:rPr>
              <w:t>EXPERIMENTACIÓN</w:t>
            </w:r>
          </w:p>
          <w:p w:rsidR="00992F21" w:rsidRPr="004A57D5" w:rsidRDefault="00992F21" w:rsidP="00992F21">
            <w:pPr>
              <w:spacing w:after="0"/>
              <w:rPr>
                <w:rFonts w:cs="Arial"/>
                <w:bCs/>
                <w:sz w:val="24"/>
                <w:szCs w:val="24"/>
              </w:rPr>
            </w:pPr>
            <w:r w:rsidRPr="004A57D5">
              <w:rPr>
                <w:rFonts w:cs="Arial"/>
                <w:bCs/>
                <w:sz w:val="24"/>
                <w:szCs w:val="24"/>
              </w:rPr>
              <w:t xml:space="preserve">Formar series de multiplicación y división en cartulinas. </w:t>
            </w:r>
          </w:p>
          <w:p w:rsidR="00992F21" w:rsidRPr="004A57D5" w:rsidRDefault="00992F21" w:rsidP="00992F21">
            <w:pPr>
              <w:spacing w:after="0"/>
              <w:rPr>
                <w:rFonts w:cs="Arial"/>
                <w:b/>
                <w:bCs/>
                <w:sz w:val="24"/>
                <w:szCs w:val="24"/>
              </w:rPr>
            </w:pPr>
            <w:r w:rsidRPr="004A57D5">
              <w:rPr>
                <w:rFonts w:cs="Arial"/>
                <w:b/>
                <w:bCs/>
                <w:sz w:val="24"/>
                <w:szCs w:val="24"/>
              </w:rPr>
              <w:t>COMPARACIÓN</w:t>
            </w:r>
          </w:p>
          <w:p w:rsidR="00992F21" w:rsidRPr="004A57D5" w:rsidRDefault="00992F21" w:rsidP="00992F21">
            <w:pPr>
              <w:spacing w:after="0"/>
              <w:rPr>
                <w:rFonts w:cs="Arial"/>
                <w:bCs/>
                <w:sz w:val="24"/>
                <w:szCs w:val="24"/>
              </w:rPr>
            </w:pPr>
            <w:r w:rsidRPr="004A57D5">
              <w:rPr>
                <w:rFonts w:cs="Arial"/>
                <w:bCs/>
                <w:sz w:val="24"/>
                <w:szCs w:val="24"/>
              </w:rPr>
              <w:t xml:space="preserve">Identificar series crecientes y decrecientes </w:t>
            </w:r>
          </w:p>
          <w:p w:rsidR="00992F21" w:rsidRPr="004A57D5" w:rsidRDefault="00992F21" w:rsidP="00992F21">
            <w:pPr>
              <w:spacing w:after="0"/>
              <w:rPr>
                <w:rFonts w:cs="Arial"/>
                <w:b/>
                <w:bCs/>
                <w:sz w:val="24"/>
                <w:szCs w:val="24"/>
              </w:rPr>
            </w:pPr>
            <w:r w:rsidRPr="004A57D5">
              <w:rPr>
                <w:rFonts w:cs="Arial"/>
                <w:b/>
                <w:bCs/>
                <w:sz w:val="24"/>
                <w:szCs w:val="24"/>
              </w:rPr>
              <w:t>ABSTRACCIÓN</w:t>
            </w:r>
          </w:p>
          <w:p w:rsidR="00992F21" w:rsidRPr="004A57D5" w:rsidRDefault="00992F21" w:rsidP="00992F21">
            <w:pPr>
              <w:spacing w:after="0"/>
              <w:rPr>
                <w:rFonts w:cs="Arial"/>
                <w:bCs/>
                <w:sz w:val="24"/>
                <w:szCs w:val="24"/>
              </w:rPr>
            </w:pPr>
            <w:r w:rsidRPr="004A57D5">
              <w:rPr>
                <w:rFonts w:cs="Arial"/>
                <w:bCs/>
                <w:sz w:val="24"/>
                <w:szCs w:val="24"/>
              </w:rPr>
              <w:t>Relacionar las series crecientes con multiplicaciones, las decrecientes con divisiones</w:t>
            </w:r>
          </w:p>
          <w:p w:rsidR="00992F21" w:rsidRPr="004A57D5" w:rsidRDefault="00992F21" w:rsidP="00992F21">
            <w:pPr>
              <w:spacing w:after="0"/>
              <w:rPr>
                <w:rFonts w:cs="Arial"/>
                <w:b/>
                <w:bCs/>
                <w:sz w:val="24"/>
                <w:szCs w:val="24"/>
              </w:rPr>
            </w:pPr>
            <w:r w:rsidRPr="004A57D5">
              <w:rPr>
                <w:rFonts w:cs="Arial"/>
                <w:b/>
                <w:bCs/>
                <w:sz w:val="24"/>
                <w:szCs w:val="24"/>
              </w:rPr>
              <w:t>GENERALIZACIÓN</w:t>
            </w:r>
          </w:p>
          <w:p w:rsidR="00992F21" w:rsidRPr="004A57D5" w:rsidRDefault="00992F21" w:rsidP="00992F21">
            <w:pPr>
              <w:spacing w:after="0"/>
              <w:rPr>
                <w:rFonts w:cs="Arial"/>
                <w:sz w:val="24"/>
                <w:szCs w:val="24"/>
              </w:rPr>
            </w:pPr>
            <w:r w:rsidRPr="004A57D5">
              <w:rPr>
                <w:rFonts w:cs="Arial"/>
                <w:sz w:val="24"/>
                <w:szCs w:val="24"/>
              </w:rPr>
              <w:t>Ejemplificar sucesiones de multiplicación y división con fracciones.</w:t>
            </w:r>
          </w:p>
          <w:p w:rsidR="00992F21" w:rsidRPr="004A57D5" w:rsidRDefault="00992F21" w:rsidP="00992F21">
            <w:pPr>
              <w:spacing w:after="0"/>
              <w:rPr>
                <w:rFonts w:cs="Arial"/>
                <w:sz w:val="24"/>
                <w:szCs w:val="24"/>
              </w:rPr>
            </w:pPr>
            <w:r w:rsidRPr="004A57D5">
              <w:rPr>
                <w:rFonts w:cs="Arial"/>
                <w:sz w:val="24"/>
                <w:szCs w:val="24"/>
              </w:rPr>
              <w:t xml:space="preserve">Elaborar e intercambiar las sucesiones </w:t>
            </w:r>
          </w:p>
        </w:tc>
        <w:tc>
          <w:tcPr>
            <w:tcW w:w="1231" w:type="pct"/>
            <w:gridSpan w:val="5"/>
            <w:shd w:val="clear" w:color="auto" w:fill="auto"/>
          </w:tcPr>
          <w:p w:rsidR="00992F21" w:rsidRPr="004A57D5" w:rsidRDefault="00992F21" w:rsidP="00992F21">
            <w:pPr>
              <w:tabs>
                <w:tab w:val="left" w:pos="924"/>
              </w:tabs>
              <w:autoSpaceDE w:val="0"/>
              <w:autoSpaceDN w:val="0"/>
              <w:adjustRightInd w:val="0"/>
              <w:spacing w:after="0"/>
              <w:jc w:val="both"/>
              <w:rPr>
                <w:rFonts w:cs="Arial"/>
                <w:color w:val="000000"/>
                <w:sz w:val="24"/>
                <w:szCs w:val="24"/>
              </w:rPr>
            </w:pPr>
            <w:r w:rsidRPr="004A57D5">
              <w:rPr>
                <w:rFonts w:cs="Arial"/>
                <w:color w:val="000000"/>
                <w:sz w:val="24"/>
                <w:szCs w:val="24"/>
              </w:rPr>
              <w:t>CE.M.3.1. Emplea de forma razonada la tecnología, estrategias de cálculo y los algoritmos de la adición, sustracción, mul</w:t>
            </w:r>
            <w:r w:rsidRPr="004A57D5">
              <w:rPr>
                <w:rFonts w:cs="Arial"/>
                <w:color w:val="000000"/>
                <w:sz w:val="24"/>
                <w:szCs w:val="24"/>
              </w:rPr>
              <w:softHyphen/>
              <w:t>tiplicación y división de números naturales, en el planteamiento y solución de problemas, la generación de sucesiones numéricas, la revisión de procesos y la comprobación de resultados; explica con claridad los procesos utilizados.</w:t>
            </w:r>
          </w:p>
          <w:p w:rsidR="00992F21" w:rsidRPr="004A57D5" w:rsidRDefault="00992F21" w:rsidP="00992F21">
            <w:pPr>
              <w:tabs>
                <w:tab w:val="left" w:pos="924"/>
              </w:tabs>
              <w:autoSpaceDE w:val="0"/>
              <w:autoSpaceDN w:val="0"/>
              <w:adjustRightInd w:val="0"/>
              <w:spacing w:after="0"/>
              <w:jc w:val="both"/>
              <w:rPr>
                <w:rFonts w:cs="Arial"/>
                <w:bCs/>
                <w:i/>
                <w:sz w:val="24"/>
                <w:szCs w:val="24"/>
                <w:lang w:val="es-ES"/>
              </w:rPr>
            </w:pPr>
            <w:r w:rsidRPr="004A57D5">
              <w:rPr>
                <w:rFonts w:cs="Arial"/>
                <w:sz w:val="24"/>
                <w:szCs w:val="24"/>
              </w:rPr>
              <w:t>I.M.3.1.1. Aplica estrategias de cálculo, los algoritmos de adiciones, sustracciones, multiplicaciones y divisiones con números naturales, y la tecnología en la construcción de sucesiones numéricas crecientes y decrecientes, y en la solución de situaciones cotidianas sencillas. (I.3., I.4.)</w:t>
            </w:r>
          </w:p>
        </w:tc>
        <w:tc>
          <w:tcPr>
            <w:tcW w:w="377" w:type="pct"/>
            <w:shd w:val="clear" w:color="auto" w:fill="auto"/>
          </w:tcPr>
          <w:p w:rsidR="00992F21" w:rsidRPr="004A57D5" w:rsidRDefault="00992F21" w:rsidP="00992F21">
            <w:pPr>
              <w:tabs>
                <w:tab w:val="left" w:pos="924"/>
              </w:tabs>
              <w:autoSpaceDE w:val="0"/>
              <w:autoSpaceDN w:val="0"/>
              <w:adjustRightInd w:val="0"/>
              <w:spacing w:after="0"/>
              <w:jc w:val="both"/>
              <w:rPr>
                <w:rFonts w:cs="Arial"/>
                <w:bCs/>
                <w:i/>
                <w:sz w:val="24"/>
                <w:szCs w:val="24"/>
                <w:lang w:val="es-ES"/>
              </w:rPr>
            </w:pPr>
            <w:r w:rsidRPr="004A57D5">
              <w:rPr>
                <w:rFonts w:cs="Arial"/>
                <w:bCs/>
                <w:i/>
                <w:sz w:val="24"/>
                <w:szCs w:val="24"/>
                <w:lang w:val="es-ES"/>
              </w:rPr>
              <w:t>1 semana</w:t>
            </w:r>
          </w:p>
        </w:tc>
      </w:tr>
      <w:tr w:rsidR="00992F21" w:rsidRPr="004A57D5" w:rsidTr="00992F21">
        <w:trPr>
          <w:trHeight w:val="640"/>
        </w:trPr>
        <w:tc>
          <w:tcPr>
            <w:tcW w:w="216" w:type="pct"/>
            <w:vMerge/>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p>
        </w:tc>
        <w:tc>
          <w:tcPr>
            <w:tcW w:w="468" w:type="pct"/>
            <w:gridSpan w:val="3"/>
            <w:vMerge/>
            <w:shd w:val="clear" w:color="auto" w:fill="auto"/>
          </w:tcPr>
          <w:p w:rsidR="00992F21" w:rsidRPr="004A57D5" w:rsidRDefault="00992F21" w:rsidP="00992F21">
            <w:pPr>
              <w:tabs>
                <w:tab w:val="left" w:pos="924"/>
              </w:tabs>
              <w:autoSpaceDE w:val="0"/>
              <w:autoSpaceDN w:val="0"/>
              <w:adjustRightInd w:val="0"/>
              <w:jc w:val="both"/>
              <w:rPr>
                <w:rFonts w:cs="Arial"/>
                <w:bCs/>
                <w:i/>
                <w:sz w:val="24"/>
                <w:szCs w:val="24"/>
                <w:lang w:val="es-ES"/>
              </w:rPr>
            </w:pPr>
          </w:p>
        </w:tc>
        <w:tc>
          <w:tcPr>
            <w:tcW w:w="598" w:type="pct"/>
            <w:gridSpan w:val="4"/>
            <w:shd w:val="clear" w:color="auto" w:fill="auto"/>
          </w:tcPr>
          <w:p w:rsidR="00992F21" w:rsidRPr="004A57D5" w:rsidRDefault="00992F21" w:rsidP="00992F21">
            <w:pPr>
              <w:rPr>
                <w:rFonts w:cs="Arial"/>
                <w:b/>
                <w:bCs/>
                <w:sz w:val="24"/>
                <w:szCs w:val="24"/>
              </w:rPr>
            </w:pPr>
            <w:r w:rsidRPr="004A57D5">
              <w:rPr>
                <w:rFonts w:cs="Arial"/>
                <w:bCs/>
                <w:sz w:val="24"/>
                <w:szCs w:val="24"/>
              </w:rPr>
              <w:t>Operar con suma, resta, multiplicación y división de números fraccionarios para resolver problemas de la vida cotidiana.</w:t>
            </w:r>
          </w:p>
          <w:p w:rsidR="00992F21" w:rsidRPr="004A57D5" w:rsidRDefault="00992F21" w:rsidP="00992F21">
            <w:pPr>
              <w:tabs>
                <w:tab w:val="left" w:pos="924"/>
              </w:tabs>
              <w:autoSpaceDE w:val="0"/>
              <w:autoSpaceDN w:val="0"/>
              <w:adjustRightInd w:val="0"/>
              <w:jc w:val="both"/>
              <w:rPr>
                <w:rFonts w:cs="Arial"/>
                <w:bCs/>
                <w:sz w:val="24"/>
                <w:szCs w:val="24"/>
                <w:lang w:val="es-ES"/>
              </w:rPr>
            </w:pPr>
          </w:p>
        </w:tc>
        <w:tc>
          <w:tcPr>
            <w:tcW w:w="794" w:type="pct"/>
            <w:gridSpan w:val="2"/>
            <w:shd w:val="clear" w:color="auto" w:fill="auto"/>
          </w:tcPr>
          <w:p w:rsidR="00992F21" w:rsidRPr="004A57D5" w:rsidRDefault="00992F21" w:rsidP="00992F21">
            <w:pPr>
              <w:tabs>
                <w:tab w:val="left" w:pos="924"/>
              </w:tabs>
              <w:autoSpaceDE w:val="0"/>
              <w:autoSpaceDN w:val="0"/>
              <w:adjustRightInd w:val="0"/>
              <w:jc w:val="both"/>
              <w:rPr>
                <w:rFonts w:cs="Arial"/>
                <w:sz w:val="24"/>
                <w:szCs w:val="24"/>
              </w:rPr>
            </w:pPr>
            <w:r w:rsidRPr="004A57D5">
              <w:rPr>
                <w:rFonts w:cs="Arial"/>
                <w:sz w:val="24"/>
                <w:szCs w:val="24"/>
              </w:rPr>
              <w:t>M.3.1.41. Realizar cálculos combinados de sumas, restas, multiplicaciones y divisiones con fracciones.</w:t>
            </w:r>
          </w:p>
        </w:tc>
        <w:tc>
          <w:tcPr>
            <w:tcW w:w="1316" w:type="pct"/>
            <w:gridSpan w:val="6"/>
            <w:shd w:val="clear" w:color="auto" w:fill="auto"/>
          </w:tcPr>
          <w:p w:rsidR="00992F21" w:rsidRPr="004A57D5" w:rsidRDefault="00992F21" w:rsidP="00992F21">
            <w:pPr>
              <w:spacing w:after="0"/>
              <w:jc w:val="center"/>
              <w:rPr>
                <w:rFonts w:eastAsia="Times New Roman" w:cs="Arial"/>
                <w:b/>
                <w:color w:val="000000"/>
                <w:sz w:val="24"/>
                <w:szCs w:val="24"/>
                <w:lang w:eastAsia="es-EC"/>
              </w:rPr>
            </w:pPr>
            <w:r w:rsidRPr="004A57D5">
              <w:rPr>
                <w:rFonts w:eastAsia="Times New Roman" w:cs="Arial"/>
                <w:b/>
                <w:color w:val="000000"/>
                <w:sz w:val="24"/>
                <w:szCs w:val="24"/>
                <w:lang w:eastAsia="es-EC"/>
              </w:rPr>
              <w:t>METODO INDUCTIVO</w:t>
            </w:r>
          </w:p>
          <w:p w:rsidR="00992F21" w:rsidRPr="004A57D5" w:rsidRDefault="00992F21" w:rsidP="00992F21">
            <w:pPr>
              <w:spacing w:after="0"/>
              <w:rPr>
                <w:rFonts w:eastAsia="Times New Roman" w:cs="Arial"/>
                <w:b/>
                <w:color w:val="000000"/>
                <w:sz w:val="24"/>
                <w:szCs w:val="24"/>
                <w:lang w:eastAsia="es-EC"/>
              </w:rPr>
            </w:pPr>
            <w:r w:rsidRPr="004A57D5">
              <w:rPr>
                <w:rFonts w:eastAsia="Times New Roman" w:cs="Arial"/>
                <w:b/>
                <w:color w:val="000000"/>
                <w:sz w:val="24"/>
                <w:szCs w:val="24"/>
                <w:lang w:eastAsia="es-EC"/>
              </w:rPr>
              <w:t>OBSERVACIÓN</w:t>
            </w:r>
          </w:p>
          <w:p w:rsidR="00992F21" w:rsidRPr="004A57D5" w:rsidRDefault="00992F21" w:rsidP="00992F21">
            <w:pPr>
              <w:spacing w:after="0"/>
              <w:rPr>
                <w:rFonts w:eastAsia="Times New Roman" w:cs="Arial"/>
                <w:color w:val="000000"/>
                <w:sz w:val="24"/>
                <w:szCs w:val="24"/>
                <w:lang w:eastAsia="es-EC"/>
              </w:rPr>
            </w:pPr>
            <w:r w:rsidRPr="004A57D5">
              <w:rPr>
                <w:rFonts w:eastAsia="Times New Roman" w:cs="Arial"/>
                <w:color w:val="000000"/>
                <w:sz w:val="24"/>
                <w:szCs w:val="24"/>
                <w:lang w:eastAsia="es-EC"/>
              </w:rPr>
              <w:t>Observar operaciones combinadas</w:t>
            </w:r>
          </w:p>
          <w:p w:rsidR="00992F21" w:rsidRPr="004A57D5" w:rsidRDefault="00992F21" w:rsidP="00992F21">
            <w:pPr>
              <w:spacing w:after="0"/>
              <w:rPr>
                <w:rFonts w:cs="Arial"/>
                <w:b/>
                <w:bCs/>
                <w:sz w:val="24"/>
                <w:szCs w:val="24"/>
              </w:rPr>
            </w:pPr>
            <w:r w:rsidRPr="004A57D5">
              <w:rPr>
                <w:rFonts w:cs="Arial"/>
                <w:b/>
                <w:bCs/>
                <w:sz w:val="24"/>
                <w:szCs w:val="24"/>
              </w:rPr>
              <w:t>EXPERIMENTACIÓN</w:t>
            </w:r>
          </w:p>
          <w:p w:rsidR="00992F21" w:rsidRPr="004A57D5" w:rsidRDefault="00992F21" w:rsidP="00992F21">
            <w:pPr>
              <w:spacing w:after="0"/>
              <w:rPr>
                <w:rFonts w:cs="Arial"/>
                <w:bCs/>
                <w:sz w:val="24"/>
                <w:szCs w:val="24"/>
              </w:rPr>
            </w:pPr>
            <w:r w:rsidRPr="004A57D5">
              <w:rPr>
                <w:rFonts w:cs="Arial"/>
                <w:bCs/>
                <w:sz w:val="24"/>
                <w:szCs w:val="24"/>
              </w:rPr>
              <w:t>Analizar los signos de agrupación</w:t>
            </w:r>
          </w:p>
          <w:p w:rsidR="00992F21" w:rsidRPr="004A57D5" w:rsidRDefault="00992F21" w:rsidP="00992F21">
            <w:pPr>
              <w:spacing w:after="0"/>
              <w:rPr>
                <w:rFonts w:cs="Arial"/>
                <w:b/>
                <w:bCs/>
                <w:sz w:val="24"/>
                <w:szCs w:val="24"/>
              </w:rPr>
            </w:pPr>
            <w:r w:rsidRPr="004A57D5">
              <w:rPr>
                <w:rFonts w:cs="Arial"/>
                <w:b/>
                <w:bCs/>
                <w:sz w:val="24"/>
                <w:szCs w:val="24"/>
              </w:rPr>
              <w:t>COMPARACIÓN</w:t>
            </w:r>
          </w:p>
          <w:p w:rsidR="00992F21" w:rsidRPr="004A57D5" w:rsidRDefault="00992F21" w:rsidP="00992F21">
            <w:pPr>
              <w:spacing w:after="0"/>
              <w:rPr>
                <w:rFonts w:cs="Arial"/>
                <w:bCs/>
                <w:sz w:val="24"/>
                <w:szCs w:val="24"/>
              </w:rPr>
            </w:pPr>
            <w:r w:rsidRPr="004A57D5">
              <w:rPr>
                <w:rFonts w:cs="Arial"/>
                <w:bCs/>
                <w:sz w:val="24"/>
                <w:szCs w:val="24"/>
              </w:rPr>
              <w:t>Comparar los resultados de operaciones sin signos de agrupación</w:t>
            </w:r>
          </w:p>
          <w:p w:rsidR="00992F21" w:rsidRPr="004A57D5" w:rsidRDefault="00992F21" w:rsidP="00992F21">
            <w:pPr>
              <w:spacing w:after="0"/>
              <w:rPr>
                <w:rFonts w:cs="Arial"/>
                <w:b/>
                <w:bCs/>
                <w:sz w:val="24"/>
                <w:szCs w:val="24"/>
              </w:rPr>
            </w:pPr>
            <w:r w:rsidRPr="004A57D5">
              <w:rPr>
                <w:rFonts w:cs="Arial"/>
                <w:b/>
                <w:bCs/>
                <w:sz w:val="24"/>
                <w:szCs w:val="24"/>
              </w:rPr>
              <w:t>ABSTRACCIÓN</w:t>
            </w:r>
          </w:p>
          <w:p w:rsidR="00992F21" w:rsidRPr="004A57D5" w:rsidRDefault="00992F21" w:rsidP="00992F21">
            <w:pPr>
              <w:spacing w:after="0"/>
              <w:rPr>
                <w:rFonts w:cs="Arial"/>
                <w:bCs/>
                <w:sz w:val="24"/>
                <w:szCs w:val="24"/>
              </w:rPr>
            </w:pPr>
            <w:r w:rsidRPr="004A57D5">
              <w:rPr>
                <w:rFonts w:cs="Arial"/>
                <w:bCs/>
                <w:sz w:val="24"/>
                <w:szCs w:val="24"/>
              </w:rPr>
              <w:t>Identificar el proceso para resolver  operaciones combinadas</w:t>
            </w:r>
          </w:p>
          <w:p w:rsidR="00992F21" w:rsidRPr="004A57D5" w:rsidRDefault="00992F21" w:rsidP="00992F21">
            <w:pPr>
              <w:spacing w:after="0"/>
              <w:rPr>
                <w:rFonts w:cs="Arial"/>
                <w:b/>
                <w:bCs/>
                <w:sz w:val="24"/>
                <w:szCs w:val="24"/>
              </w:rPr>
            </w:pPr>
            <w:r w:rsidRPr="004A57D5">
              <w:rPr>
                <w:rFonts w:cs="Arial"/>
                <w:b/>
                <w:bCs/>
                <w:sz w:val="24"/>
                <w:szCs w:val="24"/>
              </w:rPr>
              <w:t>GENERALIZACIÓN</w:t>
            </w:r>
          </w:p>
          <w:p w:rsidR="00992F21" w:rsidRPr="004A57D5" w:rsidRDefault="00992F21" w:rsidP="00992F21">
            <w:pPr>
              <w:spacing w:after="0"/>
              <w:rPr>
                <w:rFonts w:cs="Arial"/>
                <w:bCs/>
                <w:sz w:val="24"/>
                <w:szCs w:val="24"/>
              </w:rPr>
            </w:pPr>
            <w:r w:rsidRPr="004A57D5">
              <w:rPr>
                <w:rFonts w:eastAsia="Times New Roman" w:cs="Arial"/>
                <w:color w:val="000000"/>
                <w:sz w:val="24"/>
                <w:szCs w:val="24"/>
                <w:lang w:eastAsia="es-EC"/>
              </w:rPr>
              <w:t>Plantear operaciones de suma, resta, multiplicación y división de fracciones.</w:t>
            </w:r>
          </w:p>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bCs/>
                <w:sz w:val="24"/>
                <w:szCs w:val="24"/>
              </w:rPr>
              <w:t>Ordenar las cantidades en la recta numérica</w:t>
            </w:r>
          </w:p>
        </w:tc>
        <w:tc>
          <w:tcPr>
            <w:tcW w:w="1231" w:type="pct"/>
            <w:gridSpan w:val="5"/>
            <w:shd w:val="clear" w:color="auto" w:fill="auto"/>
          </w:tcPr>
          <w:p w:rsidR="00992F21" w:rsidRPr="004A57D5" w:rsidRDefault="00992F21" w:rsidP="00992F21">
            <w:pPr>
              <w:tabs>
                <w:tab w:val="left" w:pos="924"/>
              </w:tabs>
              <w:autoSpaceDE w:val="0"/>
              <w:autoSpaceDN w:val="0"/>
              <w:adjustRightInd w:val="0"/>
              <w:jc w:val="both"/>
              <w:rPr>
                <w:rFonts w:cs="Arial"/>
                <w:color w:val="000000"/>
                <w:sz w:val="24"/>
                <w:szCs w:val="24"/>
              </w:rPr>
            </w:pPr>
            <w:r w:rsidRPr="004A57D5">
              <w:rPr>
                <w:rFonts w:cs="Arial"/>
                <w:color w:val="000000"/>
                <w:sz w:val="24"/>
                <w:szCs w:val="24"/>
              </w:rPr>
              <w:t>CE.M.3.5. Plantea problemas numéricos en los que intervienen números naturales, decimales o fraccionarios, asociados a situaciones del entorno; para el planteamiento emplea estrategias de cálculo mental, y para su solución, los algoritmos de las operaciones y propiedades. Justifica procesos y emplea de forma crítica la tecnología, como medio de verificación de resultados.</w:t>
            </w:r>
          </w:p>
          <w:p w:rsidR="00992F21" w:rsidRPr="004A57D5" w:rsidRDefault="00992F21" w:rsidP="00992F21">
            <w:pPr>
              <w:pStyle w:val="Pa11"/>
              <w:spacing w:before="100" w:after="100"/>
              <w:jc w:val="both"/>
              <w:rPr>
                <w:rFonts w:asciiTheme="minorHAnsi" w:hAnsiTheme="minorHAnsi" w:cs="Arial"/>
                <w:color w:val="000000"/>
              </w:rPr>
            </w:pPr>
            <w:r w:rsidRPr="004A57D5">
              <w:rPr>
                <w:rFonts w:asciiTheme="minorHAnsi" w:hAnsiTheme="minorHAnsi" w:cs="Arial"/>
                <w:color w:val="000000"/>
              </w:rPr>
              <w:t>I.M.3.5.1. Aplica las propiedades de las operaciones (adición y multiplicación), estrategias de cálculo mental, algoritmos de la adición, sustracción, multiplicación y división de nú</w:t>
            </w:r>
            <w:r w:rsidRPr="004A57D5">
              <w:rPr>
                <w:rFonts w:asciiTheme="minorHAnsi" w:hAnsiTheme="minorHAnsi" w:cs="Arial"/>
                <w:color w:val="000000"/>
              </w:rPr>
              <w:softHyphen/>
              <w:t>meros naturales, decimales y fraccionarios, y la tecnología, para resolver ejercicios y problemas con operaciones com</w:t>
            </w:r>
            <w:r w:rsidRPr="004A57D5">
              <w:rPr>
                <w:rFonts w:asciiTheme="minorHAnsi" w:hAnsiTheme="minorHAnsi" w:cs="Arial"/>
                <w:color w:val="000000"/>
              </w:rPr>
              <w:softHyphen/>
            </w:r>
            <w:r w:rsidRPr="004A57D5">
              <w:rPr>
                <w:rFonts w:asciiTheme="minorHAnsi" w:hAnsiTheme="minorHAnsi" w:cs="Arial"/>
                <w:color w:val="000000"/>
              </w:rPr>
              <w:lastRenderedPageBreak/>
              <w:t xml:space="preserve">binadas. (I.1.) </w:t>
            </w:r>
          </w:p>
        </w:tc>
        <w:tc>
          <w:tcPr>
            <w:tcW w:w="377" w:type="pct"/>
            <w:shd w:val="clear" w:color="auto" w:fill="auto"/>
          </w:tcPr>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cs="Arial"/>
                <w:bCs/>
                <w:i/>
                <w:sz w:val="24"/>
                <w:szCs w:val="24"/>
                <w:lang w:val="es-ES"/>
              </w:rPr>
              <w:lastRenderedPageBreak/>
              <w:t>1 semana</w:t>
            </w:r>
          </w:p>
        </w:tc>
      </w:tr>
      <w:tr w:rsidR="00992F21" w:rsidRPr="004A57D5" w:rsidTr="00992F21">
        <w:trPr>
          <w:trHeight w:val="1715"/>
        </w:trPr>
        <w:tc>
          <w:tcPr>
            <w:tcW w:w="216" w:type="pct"/>
            <w:vMerge/>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p>
        </w:tc>
        <w:tc>
          <w:tcPr>
            <w:tcW w:w="468" w:type="pct"/>
            <w:gridSpan w:val="3"/>
            <w:vMerge w:val="restart"/>
            <w:shd w:val="clear" w:color="auto" w:fill="auto"/>
          </w:tcPr>
          <w:p w:rsidR="00992F21" w:rsidRPr="004A57D5" w:rsidRDefault="00992F21" w:rsidP="00992F21">
            <w:pPr>
              <w:tabs>
                <w:tab w:val="left" w:pos="924"/>
              </w:tabs>
              <w:autoSpaceDE w:val="0"/>
              <w:autoSpaceDN w:val="0"/>
              <w:adjustRightInd w:val="0"/>
              <w:jc w:val="both"/>
              <w:rPr>
                <w:rFonts w:cs="Arial"/>
                <w:bCs/>
                <w:i/>
                <w:sz w:val="24"/>
                <w:szCs w:val="24"/>
                <w:lang w:val="es-ES"/>
              </w:rPr>
            </w:pPr>
          </w:p>
          <w:p w:rsidR="00992F21" w:rsidRPr="004A57D5" w:rsidRDefault="00992F21" w:rsidP="00992F21">
            <w:pPr>
              <w:tabs>
                <w:tab w:val="left" w:pos="924"/>
              </w:tabs>
              <w:autoSpaceDE w:val="0"/>
              <w:autoSpaceDN w:val="0"/>
              <w:adjustRightInd w:val="0"/>
              <w:jc w:val="both"/>
              <w:rPr>
                <w:rFonts w:cs="Arial"/>
                <w:bCs/>
                <w:i/>
                <w:sz w:val="24"/>
                <w:szCs w:val="24"/>
                <w:lang w:val="es-ES"/>
              </w:rPr>
            </w:pPr>
          </w:p>
        </w:tc>
        <w:tc>
          <w:tcPr>
            <w:tcW w:w="598" w:type="pct"/>
            <w:gridSpan w:val="4"/>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bCs/>
                <w:sz w:val="24"/>
                <w:szCs w:val="24"/>
                <w:lang w:val="es-ES"/>
              </w:rPr>
              <w:t>Operar con números fraccionarios para resolver problemas de la vida cotidiana de su entorno.</w:t>
            </w:r>
          </w:p>
        </w:tc>
        <w:tc>
          <w:tcPr>
            <w:tcW w:w="794" w:type="pct"/>
            <w:gridSpan w:val="2"/>
            <w:shd w:val="clear" w:color="auto" w:fill="auto"/>
          </w:tcPr>
          <w:p w:rsidR="00992F21" w:rsidRPr="004A57D5" w:rsidRDefault="00992F21" w:rsidP="00992F21">
            <w:pPr>
              <w:tabs>
                <w:tab w:val="left" w:pos="924"/>
              </w:tabs>
              <w:autoSpaceDE w:val="0"/>
              <w:autoSpaceDN w:val="0"/>
              <w:adjustRightInd w:val="0"/>
              <w:jc w:val="both"/>
              <w:rPr>
                <w:rFonts w:cs="Arial"/>
                <w:sz w:val="24"/>
                <w:szCs w:val="24"/>
              </w:rPr>
            </w:pPr>
            <w:r w:rsidRPr="004A57D5">
              <w:rPr>
                <w:rFonts w:cs="Arial"/>
                <w:sz w:val="24"/>
                <w:szCs w:val="24"/>
              </w:rPr>
              <w:t>M.3.1.42. Resolver y plantear problemas de sumas, restas, multiplicaciones y divisiones con fracciones, e interpretar la solución dentro del contexto del problema.</w:t>
            </w:r>
          </w:p>
        </w:tc>
        <w:tc>
          <w:tcPr>
            <w:tcW w:w="1316" w:type="pct"/>
            <w:gridSpan w:val="6"/>
            <w:shd w:val="clear" w:color="auto" w:fill="auto"/>
          </w:tcPr>
          <w:p w:rsidR="00992F21" w:rsidRPr="004A57D5" w:rsidRDefault="00992F21" w:rsidP="00992F21">
            <w:pPr>
              <w:tabs>
                <w:tab w:val="left" w:pos="924"/>
              </w:tabs>
              <w:autoSpaceDE w:val="0"/>
              <w:autoSpaceDN w:val="0"/>
              <w:adjustRightInd w:val="0"/>
              <w:spacing w:after="0"/>
              <w:jc w:val="center"/>
              <w:rPr>
                <w:rFonts w:cs="Arial"/>
                <w:b/>
                <w:bCs/>
                <w:sz w:val="24"/>
                <w:szCs w:val="24"/>
                <w:lang w:val="es-ES"/>
              </w:rPr>
            </w:pPr>
            <w:r w:rsidRPr="004A57D5">
              <w:rPr>
                <w:rFonts w:cs="Arial"/>
                <w:b/>
                <w:bCs/>
                <w:sz w:val="24"/>
                <w:szCs w:val="24"/>
                <w:lang w:val="es-ES"/>
              </w:rPr>
              <w:t>MÉTODO DE SOLUCIÓN DE PROBLEMAS</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ENUNCIACIÓN E INTERPRETACIÓN DEL PROBLEMA</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Identificar los datos del problema</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FORMULACIÓN Y SELECCIÓN DE ALTERNATIVAS DE SOLUCIÓN</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Seleccionar la solución posible del problema</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MATEMATIZACIÓN</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Simbolizar gráficamente el problema</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RESOLUCIÓN</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Ejecutar las operaciones con el algoritmo matemático seleccionado</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VERIFICACIÓN</w:t>
            </w:r>
          </w:p>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bCs/>
                <w:sz w:val="24"/>
                <w:szCs w:val="24"/>
                <w:lang w:val="es-ES"/>
              </w:rPr>
              <w:t>Comprobar el resultado con la alternativa seleccionada</w:t>
            </w:r>
          </w:p>
        </w:tc>
        <w:tc>
          <w:tcPr>
            <w:tcW w:w="1231" w:type="pct"/>
            <w:gridSpan w:val="5"/>
            <w:shd w:val="clear" w:color="auto" w:fill="auto"/>
          </w:tcPr>
          <w:p w:rsidR="00992F21" w:rsidRPr="004A57D5" w:rsidRDefault="00992F21" w:rsidP="00992F21">
            <w:pPr>
              <w:tabs>
                <w:tab w:val="left" w:pos="924"/>
              </w:tabs>
              <w:autoSpaceDE w:val="0"/>
              <w:autoSpaceDN w:val="0"/>
              <w:adjustRightInd w:val="0"/>
              <w:jc w:val="both"/>
              <w:rPr>
                <w:rFonts w:cs="Arial"/>
                <w:color w:val="000000"/>
                <w:sz w:val="24"/>
                <w:szCs w:val="24"/>
              </w:rPr>
            </w:pPr>
            <w:r w:rsidRPr="004A57D5">
              <w:rPr>
                <w:rFonts w:cs="Arial"/>
                <w:color w:val="000000"/>
                <w:sz w:val="24"/>
                <w:szCs w:val="24"/>
              </w:rPr>
              <w:t>CE.M.3.5. Plantea problemas numéricos en los que intervienen números naturales, decimales o fraccionarios, asociados a situaciones del entorno; para el planteamiento emplea estrategias de cálculo mental, y para su solución, los algoritmos de las operaciones y propiedades. Justifica procesos y emplea de forma crítica la tecnología, como medio de verificación de resultados.</w:t>
            </w:r>
          </w:p>
          <w:p w:rsidR="00992F21" w:rsidRPr="004A57D5" w:rsidRDefault="00992F21" w:rsidP="00992F21">
            <w:pPr>
              <w:pStyle w:val="Pa11"/>
              <w:spacing w:before="100" w:after="100"/>
              <w:jc w:val="both"/>
              <w:rPr>
                <w:rFonts w:asciiTheme="minorHAnsi" w:hAnsiTheme="minorHAnsi" w:cs="Arial"/>
                <w:color w:val="000000"/>
              </w:rPr>
            </w:pPr>
            <w:r w:rsidRPr="004A57D5">
              <w:rPr>
                <w:rFonts w:asciiTheme="minorHAnsi" w:hAnsiTheme="minorHAnsi" w:cs="Arial"/>
                <w:color w:val="000000"/>
              </w:rPr>
              <w:t>I.M.3.5.1. Aplica las propiedades de las operaciones (adición y multiplicación), estrategias de cálculo mental, algoritmos de la adición, sustracción, multiplicación y división de nú</w:t>
            </w:r>
            <w:r w:rsidRPr="004A57D5">
              <w:rPr>
                <w:rFonts w:asciiTheme="minorHAnsi" w:hAnsiTheme="minorHAnsi" w:cs="Arial"/>
                <w:color w:val="000000"/>
              </w:rPr>
              <w:softHyphen/>
              <w:t xml:space="preserve">meros naturales, decimales y fraccionarios, y la tecnología, </w:t>
            </w:r>
            <w:r w:rsidRPr="004A57D5">
              <w:rPr>
                <w:rFonts w:asciiTheme="minorHAnsi" w:hAnsiTheme="minorHAnsi" w:cs="Arial"/>
                <w:color w:val="000000"/>
              </w:rPr>
              <w:lastRenderedPageBreak/>
              <w:t>para resolver ejercicios y problemas con operaciones com</w:t>
            </w:r>
            <w:r w:rsidRPr="004A57D5">
              <w:rPr>
                <w:rFonts w:asciiTheme="minorHAnsi" w:hAnsiTheme="minorHAnsi" w:cs="Arial"/>
                <w:color w:val="000000"/>
              </w:rPr>
              <w:softHyphen/>
              <w:t xml:space="preserve">binadas. (I.1.) </w:t>
            </w:r>
          </w:p>
        </w:tc>
        <w:tc>
          <w:tcPr>
            <w:tcW w:w="377" w:type="pct"/>
            <w:shd w:val="clear" w:color="auto" w:fill="auto"/>
          </w:tcPr>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cs="Arial"/>
                <w:bCs/>
                <w:i/>
                <w:sz w:val="24"/>
                <w:szCs w:val="24"/>
                <w:lang w:val="es-ES"/>
              </w:rPr>
              <w:lastRenderedPageBreak/>
              <w:t xml:space="preserve"> 1semana</w:t>
            </w:r>
          </w:p>
        </w:tc>
      </w:tr>
      <w:tr w:rsidR="00992F21" w:rsidRPr="004A57D5" w:rsidTr="00992F21">
        <w:trPr>
          <w:trHeight w:val="2205"/>
        </w:trPr>
        <w:tc>
          <w:tcPr>
            <w:tcW w:w="216" w:type="pct"/>
            <w:vMerge/>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p>
        </w:tc>
        <w:tc>
          <w:tcPr>
            <w:tcW w:w="468" w:type="pct"/>
            <w:gridSpan w:val="3"/>
            <w:vMerge/>
            <w:shd w:val="clear" w:color="auto" w:fill="auto"/>
          </w:tcPr>
          <w:p w:rsidR="00992F21" w:rsidRPr="004A57D5" w:rsidRDefault="00992F21" w:rsidP="00992F21">
            <w:pPr>
              <w:tabs>
                <w:tab w:val="left" w:pos="924"/>
              </w:tabs>
              <w:autoSpaceDE w:val="0"/>
              <w:autoSpaceDN w:val="0"/>
              <w:adjustRightInd w:val="0"/>
              <w:jc w:val="both"/>
              <w:rPr>
                <w:rFonts w:cs="Arial"/>
                <w:bCs/>
                <w:i/>
                <w:sz w:val="24"/>
                <w:szCs w:val="24"/>
                <w:lang w:val="es-ES"/>
              </w:rPr>
            </w:pPr>
          </w:p>
        </w:tc>
        <w:tc>
          <w:tcPr>
            <w:tcW w:w="598" w:type="pct"/>
            <w:gridSpan w:val="4"/>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bCs/>
                <w:sz w:val="24"/>
                <w:szCs w:val="24"/>
                <w:lang w:val="es-ES"/>
              </w:rPr>
              <w:t>Operar con números naturales, fraccionarios y decimales para resolver problemas de la vida cotidiana de su entorno.</w:t>
            </w:r>
          </w:p>
          <w:p w:rsidR="00992F21" w:rsidRPr="004A57D5" w:rsidRDefault="00992F21" w:rsidP="00992F21">
            <w:pPr>
              <w:tabs>
                <w:tab w:val="left" w:pos="924"/>
              </w:tabs>
              <w:autoSpaceDE w:val="0"/>
              <w:autoSpaceDN w:val="0"/>
              <w:adjustRightInd w:val="0"/>
              <w:jc w:val="both"/>
              <w:rPr>
                <w:rFonts w:cs="Arial"/>
                <w:bCs/>
                <w:i/>
                <w:sz w:val="24"/>
                <w:szCs w:val="24"/>
                <w:lang w:val="es-ES"/>
              </w:rPr>
            </w:pPr>
          </w:p>
        </w:tc>
        <w:tc>
          <w:tcPr>
            <w:tcW w:w="794" w:type="pct"/>
            <w:gridSpan w:val="2"/>
            <w:shd w:val="clear" w:color="auto" w:fill="auto"/>
          </w:tcPr>
          <w:p w:rsidR="00992F21" w:rsidRPr="004A57D5" w:rsidRDefault="00992F21" w:rsidP="00992F21">
            <w:pPr>
              <w:tabs>
                <w:tab w:val="left" w:pos="924"/>
              </w:tabs>
              <w:autoSpaceDE w:val="0"/>
              <w:autoSpaceDN w:val="0"/>
              <w:adjustRightInd w:val="0"/>
              <w:jc w:val="both"/>
              <w:rPr>
                <w:rFonts w:cs="Arial"/>
                <w:sz w:val="24"/>
                <w:szCs w:val="24"/>
              </w:rPr>
            </w:pPr>
            <w:r w:rsidRPr="004A57D5">
              <w:rPr>
                <w:rFonts w:cs="Arial"/>
                <w:sz w:val="24"/>
                <w:szCs w:val="24"/>
              </w:rPr>
              <w:t>M.3.1.43. Resolver y plantear problemas que contienen combinaciones de sumas, restas, multiplicaciones y divisiones con números naturales, fracciones y decimales, e interpretar la solución dentro del contexto del problema.</w:t>
            </w:r>
          </w:p>
        </w:tc>
        <w:tc>
          <w:tcPr>
            <w:tcW w:w="1316" w:type="pct"/>
            <w:gridSpan w:val="6"/>
            <w:shd w:val="clear" w:color="auto" w:fill="auto"/>
          </w:tcPr>
          <w:p w:rsidR="00992F21" w:rsidRPr="004A57D5" w:rsidRDefault="00992F21" w:rsidP="00992F21">
            <w:pPr>
              <w:tabs>
                <w:tab w:val="left" w:pos="924"/>
              </w:tabs>
              <w:autoSpaceDE w:val="0"/>
              <w:autoSpaceDN w:val="0"/>
              <w:adjustRightInd w:val="0"/>
              <w:spacing w:after="0"/>
              <w:jc w:val="center"/>
              <w:rPr>
                <w:rFonts w:cs="Arial"/>
                <w:b/>
                <w:bCs/>
                <w:sz w:val="24"/>
                <w:szCs w:val="24"/>
                <w:lang w:val="es-ES"/>
              </w:rPr>
            </w:pPr>
            <w:r w:rsidRPr="004A57D5">
              <w:rPr>
                <w:rFonts w:cs="Arial"/>
                <w:b/>
                <w:bCs/>
                <w:sz w:val="24"/>
                <w:szCs w:val="24"/>
                <w:lang w:val="es-ES"/>
              </w:rPr>
              <w:t>MÉTODO DE SOLUCIÓN DE PROBLEMAS</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ENUNCIACIÓN E INTERPRETACIÓN DEL PROBLEMA</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Identificar los datos del problema</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FORMULACIÓN Y SELECCIÓN DE ALTERNATIVAS DE SOLUCIÓN</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Seleccionar la solución posible del problema</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MATEMATIZACIÓN</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Simbolizar gráficamente el problema</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RESOLUCIÓN</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Ejecutar las operaciones con el algoritmo matemático seleccionado</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VERIFICACIÓN</w:t>
            </w:r>
          </w:p>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cs="Arial"/>
                <w:bCs/>
                <w:sz w:val="24"/>
                <w:szCs w:val="24"/>
                <w:lang w:val="es-ES"/>
              </w:rPr>
              <w:t xml:space="preserve">Comprobar el resultado con la </w:t>
            </w:r>
            <w:r w:rsidRPr="004A57D5">
              <w:rPr>
                <w:rFonts w:cs="Arial"/>
                <w:bCs/>
                <w:sz w:val="24"/>
                <w:szCs w:val="24"/>
                <w:lang w:val="es-ES"/>
              </w:rPr>
              <w:lastRenderedPageBreak/>
              <w:t>alternativa seleccionada</w:t>
            </w:r>
          </w:p>
        </w:tc>
        <w:tc>
          <w:tcPr>
            <w:tcW w:w="1231" w:type="pct"/>
            <w:gridSpan w:val="5"/>
            <w:shd w:val="clear" w:color="auto" w:fill="auto"/>
          </w:tcPr>
          <w:p w:rsidR="00992F21" w:rsidRPr="004A57D5" w:rsidRDefault="00992F21" w:rsidP="00992F21">
            <w:pPr>
              <w:tabs>
                <w:tab w:val="left" w:pos="924"/>
              </w:tabs>
              <w:autoSpaceDE w:val="0"/>
              <w:autoSpaceDN w:val="0"/>
              <w:adjustRightInd w:val="0"/>
              <w:jc w:val="both"/>
              <w:rPr>
                <w:rFonts w:cs="Arial"/>
                <w:color w:val="000000"/>
                <w:sz w:val="24"/>
                <w:szCs w:val="24"/>
              </w:rPr>
            </w:pPr>
            <w:r w:rsidRPr="004A57D5">
              <w:rPr>
                <w:rFonts w:cs="Arial"/>
                <w:color w:val="000000"/>
                <w:sz w:val="24"/>
                <w:szCs w:val="24"/>
              </w:rPr>
              <w:lastRenderedPageBreak/>
              <w:t>CE.M.3.5. Plantea problemas numéricos en los que intervienen números naturales, decimales o fraccionarios, asociados a situaciones del entorno; para el planteamiento emplea estrategias de cálculo mental, y para su solución, los algoritmos de las operaciones y propiedades. Justifica procesos y emplea de forma crítica la tecnología, como medio de verificación de resultados.</w:t>
            </w:r>
          </w:p>
          <w:p w:rsidR="00992F21" w:rsidRPr="004A57D5" w:rsidRDefault="00992F21" w:rsidP="00992F21">
            <w:pPr>
              <w:pStyle w:val="Pa11"/>
              <w:spacing w:before="100" w:after="100"/>
              <w:jc w:val="both"/>
              <w:rPr>
                <w:rFonts w:asciiTheme="minorHAnsi" w:hAnsiTheme="minorHAnsi" w:cs="Arial"/>
                <w:color w:val="000000"/>
              </w:rPr>
            </w:pPr>
            <w:r w:rsidRPr="004A57D5">
              <w:rPr>
                <w:rFonts w:asciiTheme="minorHAnsi" w:hAnsiTheme="minorHAnsi" w:cs="Arial"/>
                <w:color w:val="000000"/>
              </w:rPr>
              <w:t xml:space="preserve">I.M.3.5.1. Aplica las propiedades de las operaciones (adición y multiplicación), estrategias de cálculo mental, algoritmos de la </w:t>
            </w:r>
            <w:r w:rsidRPr="004A57D5">
              <w:rPr>
                <w:rFonts w:asciiTheme="minorHAnsi" w:hAnsiTheme="minorHAnsi" w:cs="Arial"/>
                <w:color w:val="000000"/>
              </w:rPr>
              <w:lastRenderedPageBreak/>
              <w:t>adición, sustracción, multiplicación y división de nú</w:t>
            </w:r>
            <w:r w:rsidRPr="004A57D5">
              <w:rPr>
                <w:rFonts w:asciiTheme="minorHAnsi" w:hAnsiTheme="minorHAnsi" w:cs="Arial"/>
                <w:color w:val="000000"/>
              </w:rPr>
              <w:softHyphen/>
              <w:t>meros naturales, decimales y fraccionarios, y la tecnología, para resolver ejercicios y problemas con operaciones com</w:t>
            </w:r>
            <w:r w:rsidRPr="004A57D5">
              <w:rPr>
                <w:rFonts w:asciiTheme="minorHAnsi" w:hAnsiTheme="minorHAnsi" w:cs="Arial"/>
                <w:color w:val="000000"/>
              </w:rPr>
              <w:softHyphen/>
              <w:t xml:space="preserve">binadas. (I.1.) </w:t>
            </w:r>
          </w:p>
        </w:tc>
        <w:tc>
          <w:tcPr>
            <w:tcW w:w="377" w:type="pct"/>
            <w:shd w:val="clear" w:color="auto" w:fill="auto"/>
          </w:tcPr>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cs="Arial"/>
                <w:bCs/>
                <w:i/>
                <w:sz w:val="24"/>
                <w:szCs w:val="24"/>
                <w:lang w:val="es-ES"/>
              </w:rPr>
              <w:lastRenderedPageBreak/>
              <w:t>2  semanas</w:t>
            </w:r>
          </w:p>
        </w:tc>
      </w:tr>
      <w:tr w:rsidR="00992F21" w:rsidRPr="004A57D5" w:rsidTr="00992F21">
        <w:trPr>
          <w:trHeight w:val="2236"/>
        </w:trPr>
        <w:tc>
          <w:tcPr>
            <w:tcW w:w="216" w:type="pct"/>
            <w:vMerge/>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p>
        </w:tc>
        <w:tc>
          <w:tcPr>
            <w:tcW w:w="468" w:type="pct"/>
            <w:gridSpan w:val="3"/>
            <w:vMerge/>
            <w:shd w:val="clear" w:color="auto" w:fill="auto"/>
          </w:tcPr>
          <w:p w:rsidR="00992F21" w:rsidRPr="004A57D5" w:rsidRDefault="00992F21" w:rsidP="00992F21">
            <w:pPr>
              <w:tabs>
                <w:tab w:val="left" w:pos="924"/>
              </w:tabs>
              <w:autoSpaceDE w:val="0"/>
              <w:autoSpaceDN w:val="0"/>
              <w:adjustRightInd w:val="0"/>
              <w:jc w:val="both"/>
              <w:rPr>
                <w:rFonts w:cs="Arial"/>
                <w:bCs/>
                <w:i/>
                <w:sz w:val="24"/>
                <w:szCs w:val="24"/>
                <w:lang w:val="es-ES"/>
              </w:rPr>
            </w:pPr>
          </w:p>
        </w:tc>
        <w:tc>
          <w:tcPr>
            <w:tcW w:w="598" w:type="pct"/>
            <w:gridSpan w:val="4"/>
            <w:shd w:val="clear" w:color="auto" w:fill="auto"/>
          </w:tcPr>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cs="Arial"/>
                <w:bCs/>
                <w:sz w:val="24"/>
                <w:szCs w:val="24"/>
              </w:rPr>
              <w:t>Medir, estimar y convertir medidas de volumen de los objetos de su entorno para una mejor comprensión del espacio cotidiano, a través del uso del cálculo y de herramientas de medida.</w:t>
            </w:r>
          </w:p>
        </w:tc>
        <w:tc>
          <w:tcPr>
            <w:tcW w:w="794" w:type="pct"/>
            <w:gridSpan w:val="2"/>
            <w:shd w:val="clear" w:color="auto" w:fill="auto"/>
          </w:tcPr>
          <w:p w:rsidR="00992F21" w:rsidRPr="004A57D5" w:rsidRDefault="00992F21" w:rsidP="00992F21">
            <w:pPr>
              <w:tabs>
                <w:tab w:val="left" w:pos="924"/>
              </w:tabs>
              <w:autoSpaceDE w:val="0"/>
              <w:autoSpaceDN w:val="0"/>
              <w:adjustRightInd w:val="0"/>
              <w:jc w:val="both"/>
              <w:rPr>
                <w:rFonts w:cs="Arial"/>
                <w:sz w:val="24"/>
                <w:szCs w:val="24"/>
              </w:rPr>
            </w:pPr>
            <w:r w:rsidRPr="004A57D5">
              <w:rPr>
                <w:rFonts w:cs="Arial"/>
                <w:sz w:val="24"/>
                <w:szCs w:val="24"/>
              </w:rPr>
              <w:t>M.3.2.17. Reconocer el metro cúbico como unidad de medida de volumen, los submúltiplos y múltiplos; relacionar medidas de volumen y capacidad; y realizar conversiones en la resolución de problemas.</w:t>
            </w:r>
          </w:p>
        </w:tc>
        <w:tc>
          <w:tcPr>
            <w:tcW w:w="1316" w:type="pct"/>
            <w:gridSpan w:val="6"/>
            <w:shd w:val="clear" w:color="auto" w:fill="auto"/>
          </w:tcPr>
          <w:p w:rsidR="00992F21" w:rsidRPr="004A57D5" w:rsidRDefault="00992F21" w:rsidP="00992F21">
            <w:pPr>
              <w:tabs>
                <w:tab w:val="left" w:pos="924"/>
              </w:tabs>
              <w:autoSpaceDE w:val="0"/>
              <w:autoSpaceDN w:val="0"/>
              <w:adjustRightInd w:val="0"/>
              <w:spacing w:after="0"/>
              <w:jc w:val="center"/>
              <w:rPr>
                <w:rFonts w:cs="Arial"/>
                <w:b/>
                <w:bCs/>
                <w:sz w:val="24"/>
                <w:szCs w:val="24"/>
                <w:lang w:val="es-ES"/>
              </w:rPr>
            </w:pPr>
            <w:r w:rsidRPr="004A57D5">
              <w:rPr>
                <w:rFonts w:cs="Arial"/>
                <w:b/>
                <w:bCs/>
                <w:sz w:val="24"/>
                <w:szCs w:val="24"/>
                <w:lang w:val="es-ES"/>
              </w:rPr>
              <w:t>MÉTODO DE SOLUCIÓN DE PROBLEMAS</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ENUNCIACIÓN E INTERPRETACIÓN DEL PROBLEMA</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Identificar los datos del problema</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FORMULACIÓN Y SELECCIÓN DE ALTERNATIVAS DE SOLUCIÓN</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Seleccionar la solución posible del problema</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MATEMATIZACIÓN</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Simbolizar gráficamente el problema</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RESOLUCIÓN</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Ejecutar las operaciones con el algoritmo matemático seleccionado</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VERIFICACIÓN</w:t>
            </w:r>
          </w:p>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cs="Arial"/>
                <w:bCs/>
                <w:sz w:val="24"/>
                <w:szCs w:val="24"/>
                <w:lang w:val="es-ES"/>
              </w:rPr>
              <w:lastRenderedPageBreak/>
              <w:t>Comprobar el resultado con la alternativa seleccionada</w:t>
            </w:r>
          </w:p>
        </w:tc>
        <w:tc>
          <w:tcPr>
            <w:tcW w:w="1231" w:type="pct"/>
            <w:gridSpan w:val="5"/>
            <w:shd w:val="clear" w:color="auto" w:fill="auto"/>
          </w:tcPr>
          <w:p w:rsidR="00992F21" w:rsidRPr="004A57D5" w:rsidRDefault="00992F21" w:rsidP="00992F21">
            <w:pPr>
              <w:tabs>
                <w:tab w:val="left" w:pos="924"/>
              </w:tabs>
              <w:autoSpaceDE w:val="0"/>
              <w:autoSpaceDN w:val="0"/>
              <w:adjustRightInd w:val="0"/>
              <w:jc w:val="both"/>
              <w:rPr>
                <w:rFonts w:cs="Arial"/>
                <w:color w:val="000000"/>
                <w:sz w:val="24"/>
                <w:szCs w:val="24"/>
              </w:rPr>
            </w:pPr>
            <w:r w:rsidRPr="004A57D5">
              <w:rPr>
                <w:rFonts w:cs="Arial"/>
                <w:color w:val="000000"/>
                <w:sz w:val="24"/>
                <w:szCs w:val="24"/>
              </w:rPr>
              <w:lastRenderedPageBreak/>
              <w:t>CE.M.3.9. Emplea, como estrategia para la solución de problemas geométricos, los procesos de conversión de unidades; justifica la necesidad de expresar unidades en múltiplos o submúltiplos para optimizar procesos e interpretar datos y comunicar información.</w:t>
            </w:r>
          </w:p>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cs="Arial"/>
                <w:color w:val="000000"/>
                <w:sz w:val="24"/>
                <w:szCs w:val="24"/>
              </w:rPr>
              <w:t>I.M.3.9.2. Resuelve situaciones problemáticas variadas em</w:t>
            </w:r>
            <w:r w:rsidRPr="004A57D5">
              <w:rPr>
                <w:rFonts w:cs="Arial"/>
                <w:color w:val="000000"/>
                <w:sz w:val="24"/>
                <w:szCs w:val="24"/>
              </w:rPr>
              <w:softHyphen/>
              <w:t>pleando relaciones y conversiones entre unidades, múlti</w:t>
            </w:r>
            <w:r w:rsidRPr="004A57D5">
              <w:rPr>
                <w:rFonts w:cs="Arial"/>
                <w:color w:val="000000"/>
                <w:sz w:val="24"/>
                <w:szCs w:val="24"/>
              </w:rPr>
              <w:softHyphen/>
              <w:t xml:space="preserve">plos y submúltiplos, en medidas de tiempo, angulares, </w:t>
            </w:r>
            <w:r w:rsidRPr="004A57D5">
              <w:rPr>
                <w:rFonts w:cs="Arial"/>
                <w:color w:val="000000"/>
                <w:sz w:val="24"/>
                <w:szCs w:val="24"/>
              </w:rPr>
              <w:lastRenderedPageBreak/>
              <w:t>de longitud, superficie, volumen y masa; justifica los procesos utilizados y comunica información. (I.1., I.2.)</w:t>
            </w:r>
          </w:p>
        </w:tc>
        <w:tc>
          <w:tcPr>
            <w:tcW w:w="377" w:type="pct"/>
            <w:shd w:val="clear" w:color="auto" w:fill="auto"/>
          </w:tcPr>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cs="Arial"/>
                <w:bCs/>
                <w:i/>
                <w:sz w:val="24"/>
                <w:szCs w:val="24"/>
                <w:lang w:val="es-ES"/>
              </w:rPr>
              <w:lastRenderedPageBreak/>
              <w:t>1 semana</w:t>
            </w:r>
          </w:p>
        </w:tc>
      </w:tr>
      <w:tr w:rsidR="00992F21" w:rsidRPr="004A57D5" w:rsidTr="00992F21">
        <w:trPr>
          <w:trHeight w:val="4892"/>
        </w:trPr>
        <w:tc>
          <w:tcPr>
            <w:tcW w:w="216" w:type="pct"/>
            <w:vMerge w:val="restart"/>
            <w:tcBorders>
              <w:bottom w:val="single" w:sz="4" w:space="0" w:color="auto"/>
            </w:tcBorders>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bCs/>
                <w:sz w:val="24"/>
                <w:szCs w:val="24"/>
                <w:lang w:val="es-ES"/>
              </w:rPr>
              <w:lastRenderedPageBreak/>
              <w:t>4.</w:t>
            </w:r>
          </w:p>
        </w:tc>
        <w:tc>
          <w:tcPr>
            <w:tcW w:w="468" w:type="pct"/>
            <w:gridSpan w:val="3"/>
            <w:vMerge w:val="restart"/>
            <w:tcBorders>
              <w:bottom w:val="single" w:sz="4" w:space="0" w:color="auto"/>
            </w:tcBorders>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bCs/>
                <w:sz w:val="24"/>
                <w:szCs w:val="24"/>
                <w:lang w:val="es-ES"/>
              </w:rPr>
              <w:t>Regla de tres, área del círculo, mediadas agrarias y  construcción de figuras</w:t>
            </w:r>
          </w:p>
        </w:tc>
        <w:tc>
          <w:tcPr>
            <w:tcW w:w="598" w:type="pct"/>
            <w:gridSpan w:val="4"/>
            <w:tcBorders>
              <w:bottom w:val="single" w:sz="4" w:space="0" w:color="auto"/>
            </w:tcBorders>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bCs/>
                <w:sz w:val="24"/>
                <w:szCs w:val="24"/>
                <w:lang w:val="es-ES"/>
              </w:rPr>
              <w:t xml:space="preserve">Utilizar los conceptos de proporcionalidad, elaborar tablas y plantear proporciones  para una mejor comprensión del espacio que lo rodea. </w:t>
            </w:r>
          </w:p>
          <w:p w:rsidR="00992F21" w:rsidRPr="004A57D5" w:rsidRDefault="00992F21" w:rsidP="00992F21">
            <w:pPr>
              <w:tabs>
                <w:tab w:val="left" w:pos="924"/>
              </w:tabs>
              <w:autoSpaceDE w:val="0"/>
              <w:autoSpaceDN w:val="0"/>
              <w:adjustRightInd w:val="0"/>
              <w:jc w:val="both"/>
              <w:rPr>
                <w:rFonts w:cs="Arial"/>
                <w:bCs/>
                <w:sz w:val="24"/>
                <w:szCs w:val="24"/>
                <w:lang w:val="es-ES"/>
              </w:rPr>
            </w:pPr>
          </w:p>
        </w:tc>
        <w:tc>
          <w:tcPr>
            <w:tcW w:w="794" w:type="pct"/>
            <w:gridSpan w:val="2"/>
            <w:tcBorders>
              <w:bottom w:val="single" w:sz="4" w:space="0" w:color="auto"/>
            </w:tcBorders>
            <w:shd w:val="clear" w:color="auto" w:fill="auto"/>
          </w:tcPr>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cs="Arial"/>
                <w:sz w:val="24"/>
                <w:szCs w:val="24"/>
              </w:rPr>
              <w:t>M.3.1.44. Reconocer las magnitudes directa o inversamente proporcionales en situaciones cotidianas; elaborar tablas y plantear proporciones.</w:t>
            </w:r>
          </w:p>
        </w:tc>
        <w:tc>
          <w:tcPr>
            <w:tcW w:w="1316" w:type="pct"/>
            <w:gridSpan w:val="6"/>
            <w:tcBorders>
              <w:bottom w:val="single" w:sz="4" w:space="0" w:color="auto"/>
            </w:tcBorders>
            <w:shd w:val="clear" w:color="auto" w:fill="auto"/>
          </w:tcPr>
          <w:p w:rsidR="00992F21" w:rsidRPr="004A57D5" w:rsidRDefault="00992F21" w:rsidP="00992F21">
            <w:pPr>
              <w:spacing w:after="0"/>
              <w:jc w:val="center"/>
              <w:rPr>
                <w:rFonts w:eastAsia="Times New Roman" w:cs="Arial"/>
                <w:b/>
                <w:color w:val="000000"/>
                <w:sz w:val="24"/>
                <w:szCs w:val="24"/>
                <w:lang w:eastAsia="es-EC"/>
              </w:rPr>
            </w:pPr>
            <w:r w:rsidRPr="004A57D5">
              <w:rPr>
                <w:rFonts w:eastAsia="Times New Roman" w:cs="Arial"/>
                <w:b/>
                <w:color w:val="000000"/>
                <w:sz w:val="24"/>
                <w:szCs w:val="24"/>
                <w:lang w:eastAsia="es-EC"/>
              </w:rPr>
              <w:t>METODO INDUCTIVO</w:t>
            </w:r>
          </w:p>
          <w:p w:rsidR="00992F21" w:rsidRPr="004A57D5" w:rsidRDefault="00992F21" w:rsidP="00992F21">
            <w:pPr>
              <w:spacing w:after="0"/>
              <w:rPr>
                <w:rFonts w:eastAsia="Times New Roman" w:cs="Arial"/>
                <w:b/>
                <w:color w:val="000000"/>
                <w:sz w:val="24"/>
                <w:szCs w:val="24"/>
                <w:lang w:eastAsia="es-EC"/>
              </w:rPr>
            </w:pPr>
            <w:r w:rsidRPr="004A57D5">
              <w:rPr>
                <w:rFonts w:eastAsia="Times New Roman" w:cs="Arial"/>
                <w:b/>
                <w:color w:val="000000"/>
                <w:sz w:val="24"/>
                <w:szCs w:val="24"/>
                <w:lang w:eastAsia="es-EC"/>
              </w:rPr>
              <w:t>OBSERVACIÓN</w:t>
            </w:r>
          </w:p>
          <w:p w:rsidR="00992F21" w:rsidRPr="004A57D5" w:rsidRDefault="00992F21" w:rsidP="00992F21">
            <w:pPr>
              <w:spacing w:after="0" w:line="240" w:lineRule="auto"/>
              <w:rPr>
                <w:rFonts w:eastAsia="Times New Roman" w:cs="Arial"/>
                <w:color w:val="000000"/>
                <w:sz w:val="24"/>
                <w:szCs w:val="24"/>
                <w:lang w:eastAsia="es-EC"/>
              </w:rPr>
            </w:pPr>
            <w:r w:rsidRPr="004A57D5">
              <w:rPr>
                <w:rFonts w:eastAsia="Times New Roman" w:cs="Arial"/>
                <w:color w:val="000000"/>
                <w:sz w:val="24"/>
                <w:szCs w:val="24"/>
                <w:lang w:eastAsia="es-EC"/>
              </w:rPr>
              <w:t>Observar tablas de valores</w:t>
            </w:r>
          </w:p>
          <w:p w:rsidR="00992F21" w:rsidRPr="004A57D5" w:rsidRDefault="00992F21" w:rsidP="00992F21">
            <w:pPr>
              <w:spacing w:after="0"/>
              <w:rPr>
                <w:rFonts w:cs="Arial"/>
                <w:b/>
                <w:bCs/>
                <w:sz w:val="24"/>
                <w:szCs w:val="24"/>
              </w:rPr>
            </w:pPr>
            <w:r w:rsidRPr="004A57D5">
              <w:rPr>
                <w:rFonts w:cs="Arial"/>
                <w:b/>
                <w:bCs/>
                <w:sz w:val="24"/>
                <w:szCs w:val="24"/>
              </w:rPr>
              <w:t>EXPERIMENTACIÓN</w:t>
            </w:r>
          </w:p>
          <w:p w:rsidR="00992F21" w:rsidRPr="004A57D5" w:rsidRDefault="00992F21" w:rsidP="00992F21">
            <w:pPr>
              <w:spacing w:after="0"/>
              <w:rPr>
                <w:rFonts w:cs="Arial"/>
                <w:bCs/>
                <w:sz w:val="24"/>
                <w:szCs w:val="24"/>
              </w:rPr>
            </w:pPr>
            <w:r w:rsidRPr="004A57D5">
              <w:rPr>
                <w:rFonts w:cs="Arial"/>
                <w:bCs/>
                <w:sz w:val="24"/>
                <w:szCs w:val="24"/>
              </w:rPr>
              <w:t>Analizar las cantidades expresadas</w:t>
            </w:r>
          </w:p>
          <w:p w:rsidR="00992F21" w:rsidRPr="004A57D5" w:rsidRDefault="00992F21" w:rsidP="00992F21">
            <w:pPr>
              <w:spacing w:after="0"/>
              <w:rPr>
                <w:rFonts w:cs="Arial"/>
                <w:b/>
                <w:bCs/>
                <w:sz w:val="24"/>
                <w:szCs w:val="24"/>
              </w:rPr>
            </w:pPr>
            <w:r w:rsidRPr="004A57D5">
              <w:rPr>
                <w:rFonts w:cs="Arial"/>
                <w:b/>
                <w:bCs/>
                <w:sz w:val="24"/>
                <w:szCs w:val="24"/>
              </w:rPr>
              <w:t>COMPARACIÓN</w:t>
            </w:r>
          </w:p>
          <w:p w:rsidR="00992F21" w:rsidRPr="004A57D5" w:rsidRDefault="00992F21" w:rsidP="00992F21">
            <w:pPr>
              <w:spacing w:after="0"/>
              <w:rPr>
                <w:rFonts w:cs="Arial"/>
                <w:bCs/>
                <w:sz w:val="24"/>
                <w:szCs w:val="24"/>
              </w:rPr>
            </w:pPr>
            <w:r w:rsidRPr="004A57D5">
              <w:rPr>
                <w:rFonts w:cs="Arial"/>
                <w:bCs/>
                <w:sz w:val="24"/>
                <w:szCs w:val="24"/>
              </w:rPr>
              <w:t>Comparar las magnitudes</w:t>
            </w:r>
          </w:p>
          <w:p w:rsidR="00992F21" w:rsidRPr="004A57D5" w:rsidRDefault="00992F21" w:rsidP="00992F21">
            <w:pPr>
              <w:spacing w:after="0"/>
              <w:rPr>
                <w:rFonts w:cs="Arial"/>
                <w:b/>
                <w:bCs/>
                <w:sz w:val="24"/>
                <w:szCs w:val="24"/>
              </w:rPr>
            </w:pPr>
            <w:r w:rsidRPr="004A57D5">
              <w:rPr>
                <w:rFonts w:cs="Arial"/>
                <w:b/>
                <w:bCs/>
                <w:sz w:val="24"/>
                <w:szCs w:val="24"/>
              </w:rPr>
              <w:t>ABSTRACCIÓN</w:t>
            </w:r>
          </w:p>
          <w:p w:rsidR="00992F21" w:rsidRPr="004A57D5" w:rsidRDefault="00992F21" w:rsidP="00992F21">
            <w:pPr>
              <w:spacing w:after="0"/>
              <w:rPr>
                <w:rFonts w:eastAsia="Times New Roman" w:cs="Arial"/>
                <w:color w:val="000000"/>
                <w:sz w:val="24"/>
                <w:szCs w:val="24"/>
                <w:lang w:eastAsia="es-EC"/>
              </w:rPr>
            </w:pPr>
            <w:r w:rsidRPr="004A57D5">
              <w:rPr>
                <w:rFonts w:eastAsia="Times New Roman" w:cs="Arial"/>
                <w:color w:val="000000"/>
                <w:sz w:val="24"/>
                <w:szCs w:val="24"/>
                <w:lang w:eastAsia="es-EC"/>
              </w:rPr>
              <w:t>Identificar magnitudes y clasificarlas</w:t>
            </w:r>
          </w:p>
          <w:p w:rsidR="00992F21" w:rsidRPr="004A57D5" w:rsidRDefault="00992F21" w:rsidP="00992F21">
            <w:pPr>
              <w:spacing w:after="0"/>
              <w:rPr>
                <w:rFonts w:cs="Arial"/>
                <w:b/>
                <w:bCs/>
                <w:sz w:val="24"/>
                <w:szCs w:val="24"/>
              </w:rPr>
            </w:pPr>
            <w:r w:rsidRPr="004A57D5">
              <w:rPr>
                <w:rFonts w:cs="Arial"/>
                <w:b/>
                <w:bCs/>
                <w:sz w:val="24"/>
                <w:szCs w:val="24"/>
              </w:rPr>
              <w:t>GENERALIZACIÓN</w:t>
            </w:r>
          </w:p>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eastAsia="Times New Roman" w:cs="Arial"/>
                <w:color w:val="000000"/>
                <w:sz w:val="24"/>
                <w:szCs w:val="24"/>
                <w:lang w:eastAsia="es-EC"/>
              </w:rPr>
              <w:t>Establecer el proceso</w:t>
            </w:r>
          </w:p>
        </w:tc>
        <w:tc>
          <w:tcPr>
            <w:tcW w:w="1231" w:type="pct"/>
            <w:gridSpan w:val="5"/>
            <w:tcBorders>
              <w:bottom w:val="single" w:sz="4" w:space="0" w:color="auto"/>
            </w:tcBorders>
            <w:shd w:val="clear" w:color="auto" w:fill="auto"/>
          </w:tcPr>
          <w:p w:rsidR="00992F21" w:rsidRPr="004A57D5" w:rsidRDefault="00992F21" w:rsidP="00992F21">
            <w:pPr>
              <w:tabs>
                <w:tab w:val="left" w:pos="924"/>
              </w:tabs>
              <w:autoSpaceDE w:val="0"/>
              <w:autoSpaceDN w:val="0"/>
              <w:adjustRightInd w:val="0"/>
              <w:jc w:val="both"/>
              <w:rPr>
                <w:rFonts w:cs="Arial"/>
                <w:color w:val="000000"/>
                <w:sz w:val="24"/>
                <w:szCs w:val="24"/>
              </w:rPr>
            </w:pPr>
            <w:r w:rsidRPr="004A57D5">
              <w:rPr>
                <w:rFonts w:cs="Arial"/>
                <w:color w:val="000000"/>
                <w:sz w:val="24"/>
                <w:szCs w:val="24"/>
              </w:rPr>
              <w:t>CE.M.3.6. Formula y resuelve problemas de proporcionalidad directa e inversa; emplea, como estrategias de solución, el planteamiento de razones y proporciones provenientes de tablas, diagramas y gráficas cartesianas; y explica de forma razonada los procesos empleados y la importancia del manejo honesto y responsable de documentos comerciales.</w:t>
            </w:r>
          </w:p>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cs="Arial"/>
                <w:color w:val="000000"/>
                <w:sz w:val="24"/>
                <w:szCs w:val="24"/>
              </w:rPr>
              <w:t>I.M.3.9.2. Resuelve situaciones problemáticas variadas em</w:t>
            </w:r>
            <w:r w:rsidRPr="004A57D5">
              <w:rPr>
                <w:rFonts w:cs="Arial"/>
                <w:color w:val="000000"/>
                <w:sz w:val="24"/>
                <w:szCs w:val="24"/>
              </w:rPr>
              <w:softHyphen/>
              <w:t xml:space="preserve">pleando relaciones y </w:t>
            </w:r>
            <w:r w:rsidRPr="004A57D5">
              <w:rPr>
                <w:rFonts w:cs="Arial"/>
                <w:color w:val="000000"/>
                <w:sz w:val="24"/>
                <w:szCs w:val="24"/>
              </w:rPr>
              <w:lastRenderedPageBreak/>
              <w:t>conversiones entre unidades, múlti</w:t>
            </w:r>
            <w:r w:rsidRPr="004A57D5">
              <w:rPr>
                <w:rFonts w:cs="Arial"/>
                <w:color w:val="000000"/>
                <w:sz w:val="24"/>
                <w:szCs w:val="24"/>
              </w:rPr>
              <w:softHyphen/>
              <w:t>plos y submúltiplos, en medidas de tiempo, angulares, de longitud, superficie, volumen y masa; justifica los procesos utilizados y comunica información. (I.1., I.2.)</w:t>
            </w:r>
          </w:p>
        </w:tc>
        <w:tc>
          <w:tcPr>
            <w:tcW w:w="377" w:type="pct"/>
            <w:tcBorders>
              <w:bottom w:val="single" w:sz="4" w:space="0" w:color="auto"/>
            </w:tcBorders>
            <w:shd w:val="clear" w:color="auto" w:fill="auto"/>
          </w:tcPr>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cs="Arial"/>
                <w:bCs/>
                <w:i/>
                <w:sz w:val="24"/>
                <w:szCs w:val="24"/>
                <w:lang w:val="es-ES"/>
              </w:rPr>
              <w:lastRenderedPageBreak/>
              <w:t>1 semana</w:t>
            </w:r>
          </w:p>
        </w:tc>
      </w:tr>
      <w:tr w:rsidR="00992F21" w:rsidRPr="004A57D5" w:rsidTr="00992F21">
        <w:trPr>
          <w:trHeight w:val="356"/>
        </w:trPr>
        <w:tc>
          <w:tcPr>
            <w:tcW w:w="216" w:type="pct"/>
            <w:vMerge/>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p>
        </w:tc>
        <w:tc>
          <w:tcPr>
            <w:tcW w:w="468" w:type="pct"/>
            <w:gridSpan w:val="3"/>
            <w:vMerge/>
            <w:shd w:val="clear" w:color="auto" w:fill="auto"/>
          </w:tcPr>
          <w:p w:rsidR="00992F21" w:rsidRPr="004A57D5" w:rsidRDefault="00992F21" w:rsidP="00992F21">
            <w:pPr>
              <w:tabs>
                <w:tab w:val="left" w:pos="924"/>
              </w:tabs>
              <w:autoSpaceDE w:val="0"/>
              <w:autoSpaceDN w:val="0"/>
              <w:adjustRightInd w:val="0"/>
              <w:jc w:val="both"/>
              <w:rPr>
                <w:rFonts w:cs="Arial"/>
                <w:bCs/>
                <w:i/>
                <w:sz w:val="24"/>
                <w:szCs w:val="24"/>
                <w:lang w:val="es-ES"/>
              </w:rPr>
            </w:pPr>
          </w:p>
        </w:tc>
        <w:tc>
          <w:tcPr>
            <w:tcW w:w="598" w:type="pct"/>
            <w:gridSpan w:val="4"/>
            <w:shd w:val="clear" w:color="auto" w:fill="auto"/>
          </w:tcPr>
          <w:p w:rsidR="00992F21" w:rsidRPr="004A57D5" w:rsidRDefault="00992F21" w:rsidP="00992F21">
            <w:pPr>
              <w:jc w:val="both"/>
              <w:rPr>
                <w:rFonts w:cs="Arial"/>
                <w:b/>
                <w:bCs/>
                <w:sz w:val="24"/>
                <w:szCs w:val="24"/>
              </w:rPr>
            </w:pPr>
            <w:r w:rsidRPr="004A57D5">
              <w:rPr>
                <w:rFonts w:cs="Arial"/>
                <w:bCs/>
                <w:sz w:val="24"/>
                <w:szCs w:val="24"/>
              </w:rPr>
              <w:t xml:space="preserve">Utilizar  los conceptos de proporcionalidad directa e inversa para resolver problemas de la vida </w:t>
            </w:r>
            <w:r w:rsidRPr="004A57D5">
              <w:rPr>
                <w:rFonts w:cs="Arial"/>
                <w:bCs/>
                <w:sz w:val="24"/>
                <w:szCs w:val="24"/>
              </w:rPr>
              <w:lastRenderedPageBreak/>
              <w:t>cotidiana.</w:t>
            </w:r>
          </w:p>
          <w:p w:rsidR="00992F21" w:rsidRPr="004A57D5" w:rsidRDefault="00992F21" w:rsidP="00992F21">
            <w:pPr>
              <w:tabs>
                <w:tab w:val="left" w:pos="924"/>
              </w:tabs>
              <w:autoSpaceDE w:val="0"/>
              <w:autoSpaceDN w:val="0"/>
              <w:adjustRightInd w:val="0"/>
              <w:jc w:val="both"/>
              <w:rPr>
                <w:rFonts w:cs="Arial"/>
                <w:bCs/>
                <w:i/>
                <w:sz w:val="24"/>
                <w:szCs w:val="24"/>
                <w:lang w:val="es-ES"/>
              </w:rPr>
            </w:pPr>
          </w:p>
          <w:p w:rsidR="00992F21" w:rsidRPr="004A57D5" w:rsidRDefault="00992F21" w:rsidP="00992F21">
            <w:pPr>
              <w:tabs>
                <w:tab w:val="left" w:pos="924"/>
              </w:tabs>
              <w:autoSpaceDE w:val="0"/>
              <w:autoSpaceDN w:val="0"/>
              <w:adjustRightInd w:val="0"/>
              <w:jc w:val="both"/>
              <w:rPr>
                <w:rFonts w:cs="Arial"/>
                <w:bCs/>
                <w:i/>
                <w:sz w:val="24"/>
                <w:szCs w:val="24"/>
                <w:lang w:val="es-ES"/>
              </w:rPr>
            </w:pPr>
          </w:p>
          <w:p w:rsidR="00992F21" w:rsidRPr="004A57D5" w:rsidRDefault="00992F21" w:rsidP="00992F21">
            <w:pPr>
              <w:tabs>
                <w:tab w:val="left" w:pos="924"/>
              </w:tabs>
              <w:autoSpaceDE w:val="0"/>
              <w:autoSpaceDN w:val="0"/>
              <w:adjustRightInd w:val="0"/>
              <w:jc w:val="both"/>
              <w:rPr>
                <w:rFonts w:cs="Arial"/>
                <w:bCs/>
                <w:i/>
                <w:sz w:val="24"/>
                <w:szCs w:val="24"/>
                <w:lang w:val="es-ES"/>
              </w:rPr>
            </w:pPr>
          </w:p>
          <w:p w:rsidR="00992F21" w:rsidRPr="004A57D5" w:rsidRDefault="00992F21" w:rsidP="00992F21">
            <w:pPr>
              <w:tabs>
                <w:tab w:val="left" w:pos="924"/>
              </w:tabs>
              <w:autoSpaceDE w:val="0"/>
              <w:autoSpaceDN w:val="0"/>
              <w:adjustRightInd w:val="0"/>
              <w:jc w:val="both"/>
              <w:rPr>
                <w:rFonts w:cs="Arial"/>
                <w:bCs/>
                <w:i/>
                <w:sz w:val="24"/>
                <w:szCs w:val="24"/>
                <w:lang w:val="es-ES"/>
              </w:rPr>
            </w:pPr>
          </w:p>
          <w:p w:rsidR="00992F21" w:rsidRPr="004A57D5" w:rsidRDefault="00992F21" w:rsidP="00992F21">
            <w:pPr>
              <w:tabs>
                <w:tab w:val="left" w:pos="924"/>
              </w:tabs>
              <w:autoSpaceDE w:val="0"/>
              <w:autoSpaceDN w:val="0"/>
              <w:adjustRightInd w:val="0"/>
              <w:jc w:val="both"/>
              <w:rPr>
                <w:rFonts w:cs="Arial"/>
                <w:bCs/>
                <w:i/>
                <w:sz w:val="24"/>
                <w:szCs w:val="24"/>
                <w:lang w:val="es-ES"/>
              </w:rPr>
            </w:pPr>
          </w:p>
        </w:tc>
        <w:tc>
          <w:tcPr>
            <w:tcW w:w="794" w:type="pct"/>
            <w:gridSpan w:val="2"/>
            <w:shd w:val="clear" w:color="auto" w:fill="auto"/>
          </w:tcPr>
          <w:p w:rsidR="00992F21" w:rsidRPr="004A57D5" w:rsidRDefault="00992F21" w:rsidP="00992F21">
            <w:pPr>
              <w:tabs>
                <w:tab w:val="left" w:pos="924"/>
              </w:tabs>
              <w:autoSpaceDE w:val="0"/>
              <w:autoSpaceDN w:val="0"/>
              <w:adjustRightInd w:val="0"/>
              <w:jc w:val="both"/>
              <w:rPr>
                <w:rFonts w:cs="Arial"/>
                <w:sz w:val="24"/>
                <w:szCs w:val="24"/>
              </w:rPr>
            </w:pPr>
            <w:r w:rsidRPr="004A57D5">
              <w:rPr>
                <w:rFonts w:cs="Arial"/>
                <w:sz w:val="24"/>
                <w:szCs w:val="24"/>
              </w:rPr>
              <w:lastRenderedPageBreak/>
              <w:t xml:space="preserve">M.3.1.48. Resolver y plantear problemas con la aplicación de la proporcionalidad directa o inversa, e interpretar la solución dentro del contexto del </w:t>
            </w:r>
            <w:r w:rsidRPr="004A57D5">
              <w:rPr>
                <w:rFonts w:cs="Arial"/>
                <w:sz w:val="24"/>
                <w:szCs w:val="24"/>
              </w:rPr>
              <w:lastRenderedPageBreak/>
              <w:t>problema.</w:t>
            </w:r>
          </w:p>
        </w:tc>
        <w:tc>
          <w:tcPr>
            <w:tcW w:w="1316" w:type="pct"/>
            <w:gridSpan w:val="6"/>
            <w:shd w:val="clear" w:color="auto" w:fill="auto"/>
          </w:tcPr>
          <w:p w:rsidR="00992F21" w:rsidRPr="004A57D5" w:rsidRDefault="00992F21" w:rsidP="00992F21">
            <w:pPr>
              <w:tabs>
                <w:tab w:val="left" w:pos="924"/>
              </w:tabs>
              <w:autoSpaceDE w:val="0"/>
              <w:autoSpaceDN w:val="0"/>
              <w:adjustRightInd w:val="0"/>
              <w:spacing w:after="0"/>
              <w:jc w:val="center"/>
              <w:rPr>
                <w:rFonts w:cs="Arial"/>
                <w:b/>
                <w:bCs/>
                <w:sz w:val="24"/>
                <w:szCs w:val="24"/>
                <w:lang w:val="es-ES"/>
              </w:rPr>
            </w:pPr>
            <w:r w:rsidRPr="004A57D5">
              <w:rPr>
                <w:rFonts w:cs="Arial"/>
                <w:b/>
                <w:bCs/>
                <w:sz w:val="24"/>
                <w:szCs w:val="24"/>
                <w:lang w:val="es-ES"/>
              </w:rPr>
              <w:lastRenderedPageBreak/>
              <w:t>MÉTODO DE SOLUCIÓN DE PROBLEMAS</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ENUNCIACIÓN E INTERPRETACIÓN DEL PROBLEMA</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Identificar los datos del problema</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FORMULACIÓN Y SELECCIÓN DE ALTERNATIVAS DE SOLUCIÓN</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 xml:space="preserve">Seleccionar la solución posible del </w:t>
            </w:r>
            <w:r w:rsidRPr="004A57D5">
              <w:rPr>
                <w:rFonts w:cs="Arial"/>
                <w:bCs/>
                <w:sz w:val="24"/>
                <w:szCs w:val="24"/>
                <w:lang w:val="es-ES"/>
              </w:rPr>
              <w:lastRenderedPageBreak/>
              <w:t>problema</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MATEMATIZACIÓN</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Simbolizar gráficamente el problema</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RESOLUCIÓN</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Ejecutar las operaciones con el algoritmo matemático seleccionado</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VERIFICACIÓN</w:t>
            </w:r>
          </w:p>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cs="Arial"/>
                <w:bCs/>
                <w:sz w:val="24"/>
                <w:szCs w:val="24"/>
                <w:lang w:val="es-ES"/>
              </w:rPr>
              <w:t>Comprobar el resultado con la alternativa seleccionada</w:t>
            </w:r>
          </w:p>
        </w:tc>
        <w:tc>
          <w:tcPr>
            <w:tcW w:w="1231" w:type="pct"/>
            <w:gridSpan w:val="5"/>
            <w:shd w:val="clear" w:color="auto" w:fill="auto"/>
          </w:tcPr>
          <w:p w:rsidR="00992F21" w:rsidRPr="004A57D5" w:rsidRDefault="00992F21" w:rsidP="00992F21">
            <w:pPr>
              <w:tabs>
                <w:tab w:val="left" w:pos="924"/>
              </w:tabs>
              <w:autoSpaceDE w:val="0"/>
              <w:autoSpaceDN w:val="0"/>
              <w:adjustRightInd w:val="0"/>
              <w:jc w:val="both"/>
              <w:rPr>
                <w:rFonts w:cs="Arial"/>
                <w:color w:val="000000"/>
                <w:sz w:val="24"/>
                <w:szCs w:val="24"/>
              </w:rPr>
            </w:pPr>
            <w:r w:rsidRPr="004A57D5">
              <w:rPr>
                <w:rFonts w:cs="Arial"/>
                <w:color w:val="000000"/>
                <w:sz w:val="24"/>
                <w:szCs w:val="24"/>
              </w:rPr>
              <w:lastRenderedPageBreak/>
              <w:t xml:space="preserve">CE.M.3.6. Formula y resuelve problemas de proporcionalidad directa e inversa; emplea, como estrategias de solución, el planteamiento de razones y proporciones provenientes de tablas, diagramas y gráficas cartesianas; y explica de forma </w:t>
            </w:r>
            <w:r w:rsidRPr="004A57D5">
              <w:rPr>
                <w:rFonts w:cs="Arial"/>
                <w:color w:val="000000"/>
                <w:sz w:val="24"/>
                <w:szCs w:val="24"/>
              </w:rPr>
              <w:lastRenderedPageBreak/>
              <w:t>razonada los procesos empleados y la importancia del manejo honesto y responsable de documentos comerciales.</w:t>
            </w:r>
          </w:p>
          <w:p w:rsidR="00992F21" w:rsidRPr="004A57D5" w:rsidRDefault="00992F21" w:rsidP="00992F21">
            <w:pPr>
              <w:pStyle w:val="Pa11"/>
              <w:spacing w:before="100" w:after="100"/>
              <w:jc w:val="both"/>
              <w:rPr>
                <w:rFonts w:asciiTheme="minorHAnsi" w:hAnsiTheme="minorHAnsi" w:cs="Arial"/>
                <w:color w:val="000000"/>
              </w:rPr>
            </w:pPr>
            <w:r w:rsidRPr="004A57D5">
              <w:rPr>
                <w:rFonts w:asciiTheme="minorHAnsi" w:hAnsiTheme="minorHAnsi" w:cs="Arial"/>
                <w:color w:val="000000"/>
              </w:rPr>
              <w:t>I.M.3.6.1. Explica situaciones cotidianas significativas re</w:t>
            </w:r>
            <w:r w:rsidRPr="004A57D5">
              <w:rPr>
                <w:rFonts w:asciiTheme="minorHAnsi" w:hAnsiTheme="minorHAnsi" w:cs="Arial"/>
                <w:color w:val="000000"/>
              </w:rPr>
              <w:softHyphen/>
              <w:t xml:space="preserve">lacionadas con la localización de lugares y magnitudes directa o inversamente proporcionales, empleando como estrategia la representación en gráficas cartesianas con números naturales, decimales o fraccionarios. (I.1., I.2.) </w:t>
            </w:r>
          </w:p>
        </w:tc>
        <w:tc>
          <w:tcPr>
            <w:tcW w:w="377" w:type="pct"/>
            <w:shd w:val="clear" w:color="auto" w:fill="auto"/>
          </w:tcPr>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cs="Arial"/>
                <w:bCs/>
                <w:i/>
                <w:sz w:val="24"/>
                <w:szCs w:val="24"/>
                <w:lang w:val="es-ES"/>
              </w:rPr>
              <w:lastRenderedPageBreak/>
              <w:t>2 semanas</w:t>
            </w:r>
          </w:p>
        </w:tc>
      </w:tr>
      <w:tr w:rsidR="00992F21" w:rsidRPr="004A57D5" w:rsidTr="00992F21">
        <w:trPr>
          <w:trHeight w:val="2588"/>
        </w:trPr>
        <w:tc>
          <w:tcPr>
            <w:tcW w:w="216" w:type="pct"/>
            <w:vMerge/>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p>
        </w:tc>
        <w:tc>
          <w:tcPr>
            <w:tcW w:w="468" w:type="pct"/>
            <w:gridSpan w:val="3"/>
            <w:vMerge/>
            <w:shd w:val="clear" w:color="auto" w:fill="auto"/>
          </w:tcPr>
          <w:p w:rsidR="00992F21" w:rsidRPr="004A57D5" w:rsidRDefault="00992F21" w:rsidP="00992F21">
            <w:pPr>
              <w:tabs>
                <w:tab w:val="left" w:pos="924"/>
              </w:tabs>
              <w:autoSpaceDE w:val="0"/>
              <w:autoSpaceDN w:val="0"/>
              <w:adjustRightInd w:val="0"/>
              <w:jc w:val="both"/>
              <w:rPr>
                <w:rFonts w:cs="Arial"/>
                <w:bCs/>
                <w:i/>
                <w:sz w:val="24"/>
                <w:szCs w:val="24"/>
                <w:lang w:val="es-ES"/>
              </w:rPr>
            </w:pPr>
          </w:p>
        </w:tc>
        <w:tc>
          <w:tcPr>
            <w:tcW w:w="598" w:type="pct"/>
            <w:gridSpan w:val="4"/>
            <w:shd w:val="clear" w:color="auto" w:fill="auto"/>
          </w:tcPr>
          <w:p w:rsidR="00992F21" w:rsidRPr="004A57D5" w:rsidRDefault="00992F21" w:rsidP="00992F21">
            <w:pPr>
              <w:rPr>
                <w:rFonts w:cs="Arial"/>
                <w:bCs/>
                <w:sz w:val="24"/>
                <w:szCs w:val="24"/>
              </w:rPr>
            </w:pPr>
            <w:r w:rsidRPr="004A57D5">
              <w:rPr>
                <w:rFonts w:cs="Arial"/>
                <w:bCs/>
                <w:sz w:val="24"/>
                <w:szCs w:val="24"/>
              </w:rPr>
              <w:t xml:space="preserve">Reconocer y graficar los elementos del círculo y  calcular el área del círculo para una mejor comprensión </w:t>
            </w:r>
            <w:r w:rsidRPr="004A57D5">
              <w:rPr>
                <w:rFonts w:cs="Arial"/>
                <w:bCs/>
                <w:sz w:val="24"/>
                <w:szCs w:val="24"/>
              </w:rPr>
              <w:lastRenderedPageBreak/>
              <w:t>del espacio que les rodea y para la resolución de problemas.</w:t>
            </w:r>
          </w:p>
          <w:p w:rsidR="00992F21" w:rsidRPr="004A57D5" w:rsidRDefault="00992F21" w:rsidP="00992F21">
            <w:pPr>
              <w:tabs>
                <w:tab w:val="left" w:pos="924"/>
              </w:tabs>
              <w:autoSpaceDE w:val="0"/>
              <w:autoSpaceDN w:val="0"/>
              <w:adjustRightInd w:val="0"/>
              <w:jc w:val="both"/>
              <w:rPr>
                <w:rFonts w:cs="Arial"/>
                <w:bCs/>
                <w:i/>
                <w:sz w:val="24"/>
                <w:szCs w:val="24"/>
                <w:lang w:val="es-ES"/>
              </w:rPr>
            </w:pPr>
          </w:p>
        </w:tc>
        <w:tc>
          <w:tcPr>
            <w:tcW w:w="794" w:type="pct"/>
            <w:gridSpan w:val="2"/>
            <w:shd w:val="clear" w:color="auto" w:fill="auto"/>
          </w:tcPr>
          <w:p w:rsidR="00992F21" w:rsidRPr="004A57D5" w:rsidRDefault="00992F21" w:rsidP="00992F21">
            <w:pPr>
              <w:tabs>
                <w:tab w:val="left" w:pos="924"/>
              </w:tabs>
              <w:autoSpaceDE w:val="0"/>
              <w:autoSpaceDN w:val="0"/>
              <w:adjustRightInd w:val="0"/>
              <w:jc w:val="both"/>
              <w:rPr>
                <w:rFonts w:cs="Arial"/>
                <w:sz w:val="24"/>
                <w:szCs w:val="24"/>
              </w:rPr>
            </w:pPr>
            <w:r w:rsidRPr="004A57D5">
              <w:rPr>
                <w:rFonts w:cs="Arial"/>
                <w:sz w:val="24"/>
                <w:szCs w:val="24"/>
              </w:rPr>
              <w:lastRenderedPageBreak/>
              <w:t xml:space="preserve">M.3.2.11. Reconocer los elementos de un círculo en representaciones gráficas, y calcular la longitud (perímetro) de la circunferencia y el área de un círculo en la </w:t>
            </w:r>
            <w:r w:rsidRPr="004A57D5">
              <w:rPr>
                <w:rFonts w:cs="Arial"/>
                <w:sz w:val="24"/>
                <w:szCs w:val="24"/>
              </w:rPr>
              <w:lastRenderedPageBreak/>
              <w:t>resolución de problemas.</w:t>
            </w:r>
          </w:p>
        </w:tc>
        <w:tc>
          <w:tcPr>
            <w:tcW w:w="1316" w:type="pct"/>
            <w:gridSpan w:val="6"/>
            <w:shd w:val="clear" w:color="auto" w:fill="auto"/>
          </w:tcPr>
          <w:p w:rsidR="00992F21" w:rsidRPr="004A57D5" w:rsidRDefault="00992F21" w:rsidP="00992F21">
            <w:pPr>
              <w:tabs>
                <w:tab w:val="left" w:pos="924"/>
              </w:tabs>
              <w:autoSpaceDE w:val="0"/>
              <w:autoSpaceDN w:val="0"/>
              <w:adjustRightInd w:val="0"/>
              <w:spacing w:after="0"/>
              <w:jc w:val="center"/>
              <w:rPr>
                <w:rFonts w:cs="Arial"/>
                <w:b/>
                <w:bCs/>
                <w:sz w:val="24"/>
                <w:szCs w:val="24"/>
                <w:lang w:val="es-ES"/>
              </w:rPr>
            </w:pPr>
            <w:r w:rsidRPr="004A57D5">
              <w:rPr>
                <w:rFonts w:cs="Arial"/>
                <w:b/>
                <w:bCs/>
                <w:sz w:val="24"/>
                <w:szCs w:val="24"/>
                <w:lang w:val="es-ES"/>
              </w:rPr>
              <w:lastRenderedPageBreak/>
              <w:t>MÉTODO DE SOLUCIÓN DE PROBLEMAS</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ENUNCIACIÓN E INTERPRETACIÓN DEL PROBLEMA</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Identificar los datos del problema</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FORMULACIÓN Y SELECCIÓN DE ALTERNATIVAS DE SOLUCIÓN</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Seleccionar la solución posible del problema</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lastRenderedPageBreak/>
              <w:t>MATEMATIZACIÓN</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Simbolizar gráficamente el problema</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RESOLUCIÓN</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Ejecutar las operaciones con el algoritmo matemático seleccionado</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VERIFICACIÓN</w:t>
            </w:r>
          </w:p>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cs="Arial"/>
                <w:bCs/>
                <w:sz w:val="24"/>
                <w:szCs w:val="24"/>
                <w:lang w:val="es-ES"/>
              </w:rPr>
              <w:t>Comprobar el resultado con la alternativa seleccionada</w:t>
            </w:r>
          </w:p>
        </w:tc>
        <w:tc>
          <w:tcPr>
            <w:tcW w:w="1231" w:type="pct"/>
            <w:gridSpan w:val="5"/>
            <w:shd w:val="clear" w:color="auto" w:fill="auto"/>
          </w:tcPr>
          <w:p w:rsidR="00992F21" w:rsidRPr="004A57D5" w:rsidRDefault="00992F21" w:rsidP="00992F21">
            <w:pPr>
              <w:tabs>
                <w:tab w:val="left" w:pos="924"/>
              </w:tabs>
              <w:autoSpaceDE w:val="0"/>
              <w:autoSpaceDN w:val="0"/>
              <w:adjustRightInd w:val="0"/>
              <w:jc w:val="both"/>
              <w:rPr>
                <w:rFonts w:cs="Arial"/>
                <w:color w:val="000000"/>
                <w:sz w:val="24"/>
                <w:szCs w:val="24"/>
              </w:rPr>
            </w:pPr>
            <w:r w:rsidRPr="004A57D5">
              <w:rPr>
                <w:rFonts w:cs="Arial"/>
                <w:color w:val="000000"/>
                <w:sz w:val="24"/>
                <w:szCs w:val="24"/>
              </w:rPr>
              <w:lastRenderedPageBreak/>
              <w:t>CE.M.3.8. Resuelve problemas cotidianos que impliquen el cálculo del perímetro y el área de figuras planas; deduce es</w:t>
            </w:r>
            <w:r w:rsidRPr="004A57D5">
              <w:rPr>
                <w:rFonts w:cs="Arial"/>
                <w:color w:val="000000"/>
                <w:sz w:val="24"/>
                <w:szCs w:val="24"/>
              </w:rPr>
              <w:softHyphen/>
              <w:t xml:space="preserve">trategias de solución con el empleo de fórmulas; explica de manera razonada los procesos utilizados; verifica resultados y </w:t>
            </w:r>
            <w:r w:rsidRPr="004A57D5">
              <w:rPr>
                <w:rFonts w:cs="Arial"/>
                <w:color w:val="000000"/>
                <w:sz w:val="24"/>
                <w:szCs w:val="24"/>
              </w:rPr>
              <w:lastRenderedPageBreak/>
              <w:t>juzga su validez.</w:t>
            </w:r>
          </w:p>
          <w:p w:rsidR="00992F21" w:rsidRPr="004A57D5" w:rsidRDefault="00992F21" w:rsidP="00992F21">
            <w:pPr>
              <w:pStyle w:val="Pa11"/>
              <w:spacing w:before="100" w:after="100"/>
              <w:jc w:val="both"/>
              <w:rPr>
                <w:rFonts w:asciiTheme="minorHAnsi" w:hAnsiTheme="minorHAnsi" w:cs="Arial"/>
                <w:color w:val="000000"/>
              </w:rPr>
            </w:pPr>
            <w:r w:rsidRPr="004A57D5">
              <w:rPr>
                <w:rFonts w:asciiTheme="minorHAnsi" w:hAnsiTheme="minorHAnsi" w:cs="Arial"/>
                <w:color w:val="000000"/>
              </w:rPr>
              <w:t>I.M.3.8.1. Deduce, a partir del análisis de los elementos de polígonos regulares e irregulares y el círculo, fórmulas de perímetro y área; y las aplica en la solución de problemas geométricos y la descripción de objetos culturales o natu</w:t>
            </w:r>
            <w:r w:rsidRPr="004A57D5">
              <w:rPr>
                <w:rFonts w:asciiTheme="minorHAnsi" w:hAnsiTheme="minorHAnsi" w:cs="Arial"/>
                <w:color w:val="000000"/>
              </w:rPr>
              <w:softHyphen/>
              <w:t>rales del entorno. (I.2., I.3.)</w:t>
            </w:r>
          </w:p>
        </w:tc>
        <w:tc>
          <w:tcPr>
            <w:tcW w:w="377" w:type="pct"/>
            <w:shd w:val="clear" w:color="auto" w:fill="auto"/>
          </w:tcPr>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cs="Arial"/>
                <w:bCs/>
                <w:i/>
                <w:sz w:val="24"/>
                <w:szCs w:val="24"/>
                <w:lang w:val="es-ES"/>
              </w:rPr>
              <w:lastRenderedPageBreak/>
              <w:t>1 semana</w:t>
            </w:r>
          </w:p>
        </w:tc>
      </w:tr>
      <w:tr w:rsidR="00992F21" w:rsidRPr="004A57D5" w:rsidTr="00992F21">
        <w:trPr>
          <w:trHeight w:val="1719"/>
        </w:trPr>
        <w:tc>
          <w:tcPr>
            <w:tcW w:w="216" w:type="pct"/>
            <w:vMerge/>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p>
        </w:tc>
        <w:tc>
          <w:tcPr>
            <w:tcW w:w="468" w:type="pct"/>
            <w:gridSpan w:val="3"/>
            <w:vMerge/>
            <w:shd w:val="clear" w:color="auto" w:fill="auto"/>
          </w:tcPr>
          <w:p w:rsidR="00992F21" w:rsidRPr="004A57D5" w:rsidRDefault="00992F21" w:rsidP="00992F21">
            <w:pPr>
              <w:tabs>
                <w:tab w:val="left" w:pos="924"/>
              </w:tabs>
              <w:autoSpaceDE w:val="0"/>
              <w:autoSpaceDN w:val="0"/>
              <w:adjustRightInd w:val="0"/>
              <w:jc w:val="both"/>
              <w:rPr>
                <w:rFonts w:cs="Arial"/>
                <w:bCs/>
                <w:i/>
                <w:sz w:val="24"/>
                <w:szCs w:val="24"/>
                <w:lang w:val="es-ES"/>
              </w:rPr>
            </w:pPr>
          </w:p>
        </w:tc>
        <w:tc>
          <w:tcPr>
            <w:tcW w:w="598" w:type="pct"/>
            <w:gridSpan w:val="4"/>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bCs/>
                <w:sz w:val="24"/>
                <w:szCs w:val="24"/>
                <w:lang w:val="es-ES"/>
              </w:rPr>
              <w:t>Relacionar las medidas de superficie con medidas agrarias para resolver problemas del entorno.</w:t>
            </w:r>
          </w:p>
          <w:p w:rsidR="00992F21" w:rsidRPr="004A57D5" w:rsidRDefault="00992F21" w:rsidP="00992F21">
            <w:pPr>
              <w:tabs>
                <w:tab w:val="left" w:pos="924"/>
              </w:tabs>
              <w:autoSpaceDE w:val="0"/>
              <w:autoSpaceDN w:val="0"/>
              <w:adjustRightInd w:val="0"/>
              <w:jc w:val="both"/>
              <w:rPr>
                <w:rFonts w:cs="Arial"/>
                <w:bCs/>
                <w:sz w:val="24"/>
                <w:szCs w:val="24"/>
                <w:lang w:val="es-ES"/>
              </w:rPr>
            </w:pPr>
          </w:p>
        </w:tc>
        <w:tc>
          <w:tcPr>
            <w:tcW w:w="794" w:type="pct"/>
            <w:gridSpan w:val="2"/>
            <w:shd w:val="clear" w:color="auto" w:fill="auto"/>
          </w:tcPr>
          <w:p w:rsidR="00992F21" w:rsidRPr="004A57D5" w:rsidRDefault="00992F21" w:rsidP="00992F21">
            <w:pPr>
              <w:tabs>
                <w:tab w:val="left" w:pos="924"/>
              </w:tabs>
              <w:autoSpaceDE w:val="0"/>
              <w:autoSpaceDN w:val="0"/>
              <w:adjustRightInd w:val="0"/>
              <w:jc w:val="both"/>
              <w:rPr>
                <w:rFonts w:cs="Arial"/>
                <w:sz w:val="24"/>
                <w:szCs w:val="24"/>
              </w:rPr>
            </w:pPr>
            <w:r w:rsidRPr="004A57D5">
              <w:rPr>
                <w:rFonts w:cs="Arial"/>
                <w:sz w:val="24"/>
                <w:szCs w:val="24"/>
              </w:rPr>
              <w:t>M.3.2.16. Relacionar las medidas de superficie con las medidas agrarias más usuales (hectárea, área, centiárea) en la resolución de problemas.</w:t>
            </w:r>
          </w:p>
          <w:p w:rsidR="00992F21" w:rsidRPr="004A57D5" w:rsidRDefault="00992F21" w:rsidP="00992F21">
            <w:pPr>
              <w:tabs>
                <w:tab w:val="left" w:pos="924"/>
              </w:tabs>
              <w:autoSpaceDE w:val="0"/>
              <w:autoSpaceDN w:val="0"/>
              <w:adjustRightInd w:val="0"/>
              <w:jc w:val="both"/>
              <w:rPr>
                <w:rFonts w:cs="Arial"/>
                <w:sz w:val="24"/>
                <w:szCs w:val="24"/>
              </w:rPr>
            </w:pPr>
          </w:p>
        </w:tc>
        <w:tc>
          <w:tcPr>
            <w:tcW w:w="1316" w:type="pct"/>
            <w:gridSpan w:val="6"/>
            <w:shd w:val="clear" w:color="auto" w:fill="auto"/>
          </w:tcPr>
          <w:p w:rsidR="00992F21" w:rsidRPr="004A57D5" w:rsidRDefault="00992F21" w:rsidP="00992F21">
            <w:pPr>
              <w:tabs>
                <w:tab w:val="left" w:pos="924"/>
              </w:tabs>
              <w:autoSpaceDE w:val="0"/>
              <w:autoSpaceDN w:val="0"/>
              <w:adjustRightInd w:val="0"/>
              <w:spacing w:after="0"/>
              <w:jc w:val="center"/>
              <w:rPr>
                <w:rFonts w:cs="Arial"/>
                <w:b/>
                <w:bCs/>
                <w:sz w:val="24"/>
                <w:szCs w:val="24"/>
                <w:lang w:val="es-ES"/>
              </w:rPr>
            </w:pPr>
            <w:r w:rsidRPr="004A57D5">
              <w:rPr>
                <w:rFonts w:cs="Arial"/>
                <w:b/>
                <w:bCs/>
                <w:sz w:val="24"/>
                <w:szCs w:val="24"/>
                <w:lang w:val="es-ES"/>
              </w:rPr>
              <w:t>MÉTODO DE SOLUCIÓN DE PROBLEMAS</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ENUNCIACIÓN E INTERPRETACIÓN DEL PROBLEMA</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Identificar los datos del problema</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FORMULACIÓN Y SELECCIÓN DE ALTERNATIVAS DE SOLUCIÓN</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Seleccionar la solución posible del problema</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MATEMATIZACIÓN</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Simbolizar gráficamente el problema</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lastRenderedPageBreak/>
              <w:t>RESOLUCIÓN</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Ejecutar las operaciones con el algoritmo matemático seleccionado</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VERIFICACIÓN</w:t>
            </w:r>
          </w:p>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cs="Arial"/>
                <w:bCs/>
                <w:sz w:val="24"/>
                <w:szCs w:val="24"/>
                <w:lang w:val="es-ES"/>
              </w:rPr>
              <w:t>Comprobar el resultado con la alternativa seleccionada</w:t>
            </w:r>
          </w:p>
        </w:tc>
        <w:tc>
          <w:tcPr>
            <w:tcW w:w="1231" w:type="pct"/>
            <w:gridSpan w:val="5"/>
            <w:shd w:val="clear" w:color="auto" w:fill="auto"/>
          </w:tcPr>
          <w:p w:rsidR="00992F21" w:rsidRPr="004A57D5" w:rsidRDefault="00992F21" w:rsidP="00992F21">
            <w:pPr>
              <w:tabs>
                <w:tab w:val="left" w:pos="924"/>
              </w:tabs>
              <w:autoSpaceDE w:val="0"/>
              <w:autoSpaceDN w:val="0"/>
              <w:adjustRightInd w:val="0"/>
              <w:jc w:val="both"/>
              <w:rPr>
                <w:rFonts w:cs="Arial"/>
                <w:color w:val="000000"/>
                <w:sz w:val="24"/>
                <w:szCs w:val="24"/>
              </w:rPr>
            </w:pPr>
            <w:r w:rsidRPr="004A57D5">
              <w:rPr>
                <w:rFonts w:cs="Arial"/>
                <w:color w:val="000000"/>
                <w:sz w:val="24"/>
                <w:szCs w:val="24"/>
              </w:rPr>
              <w:lastRenderedPageBreak/>
              <w:t>CE.M.3.9. Emplea, como estrategia para la solución de problemas geométricos, los procesos de conversión de unidades; justifica la necesidad de expresar unidades en múltiplos o submúltiplos para optimizar procesos e interpretar datos y comunicar información.</w:t>
            </w:r>
          </w:p>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cs="Arial"/>
                <w:color w:val="000000"/>
                <w:sz w:val="24"/>
                <w:szCs w:val="24"/>
              </w:rPr>
              <w:t>I.M.3.9.2. Resuelve situaciones problemáticas variadas em</w:t>
            </w:r>
            <w:r w:rsidRPr="004A57D5">
              <w:rPr>
                <w:rFonts w:cs="Arial"/>
                <w:color w:val="000000"/>
                <w:sz w:val="24"/>
                <w:szCs w:val="24"/>
              </w:rPr>
              <w:softHyphen/>
              <w:t xml:space="preserve">pleando relaciones y </w:t>
            </w:r>
            <w:r w:rsidRPr="004A57D5">
              <w:rPr>
                <w:rFonts w:cs="Arial"/>
                <w:color w:val="000000"/>
                <w:sz w:val="24"/>
                <w:szCs w:val="24"/>
              </w:rPr>
              <w:lastRenderedPageBreak/>
              <w:t>conversiones entre unidades, múlti</w:t>
            </w:r>
            <w:r w:rsidRPr="004A57D5">
              <w:rPr>
                <w:rFonts w:cs="Arial"/>
                <w:color w:val="000000"/>
                <w:sz w:val="24"/>
                <w:szCs w:val="24"/>
              </w:rPr>
              <w:softHyphen/>
              <w:t>plos y submúltiplos, en medidas de tiempo, angulares, de longitud, superficie, volumen y masa; justifica los procesos utilizados y comunica información. (I.1., I.2.)</w:t>
            </w:r>
          </w:p>
        </w:tc>
        <w:tc>
          <w:tcPr>
            <w:tcW w:w="377" w:type="pct"/>
            <w:shd w:val="clear" w:color="auto" w:fill="auto"/>
          </w:tcPr>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cs="Arial"/>
                <w:bCs/>
                <w:i/>
                <w:sz w:val="24"/>
                <w:szCs w:val="24"/>
                <w:lang w:val="es-ES"/>
              </w:rPr>
              <w:lastRenderedPageBreak/>
              <w:t>1 semana</w:t>
            </w:r>
          </w:p>
        </w:tc>
      </w:tr>
      <w:tr w:rsidR="00992F21" w:rsidRPr="004A57D5" w:rsidTr="00992F21">
        <w:trPr>
          <w:trHeight w:val="1719"/>
        </w:trPr>
        <w:tc>
          <w:tcPr>
            <w:tcW w:w="216" w:type="pct"/>
            <w:tcBorders>
              <w:top w:val="nil"/>
            </w:tcBorders>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p>
        </w:tc>
        <w:tc>
          <w:tcPr>
            <w:tcW w:w="468" w:type="pct"/>
            <w:gridSpan w:val="3"/>
            <w:tcBorders>
              <w:top w:val="nil"/>
            </w:tcBorders>
            <w:shd w:val="clear" w:color="auto" w:fill="auto"/>
          </w:tcPr>
          <w:p w:rsidR="00992F21" w:rsidRPr="004A57D5" w:rsidRDefault="00992F21" w:rsidP="00992F21">
            <w:pPr>
              <w:tabs>
                <w:tab w:val="left" w:pos="924"/>
              </w:tabs>
              <w:autoSpaceDE w:val="0"/>
              <w:autoSpaceDN w:val="0"/>
              <w:adjustRightInd w:val="0"/>
              <w:jc w:val="both"/>
              <w:rPr>
                <w:rFonts w:cs="Arial"/>
                <w:bCs/>
                <w:i/>
                <w:sz w:val="24"/>
                <w:szCs w:val="24"/>
                <w:lang w:val="es-ES"/>
              </w:rPr>
            </w:pPr>
          </w:p>
        </w:tc>
        <w:tc>
          <w:tcPr>
            <w:tcW w:w="598" w:type="pct"/>
            <w:gridSpan w:val="4"/>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bCs/>
                <w:sz w:val="24"/>
                <w:szCs w:val="24"/>
                <w:lang w:val="es-ES"/>
              </w:rPr>
              <w:t>Reconocer y construir los elementos de trapecios y paralelogramos mediante regla y compás para relacionarlos con objetos del entorno.</w:t>
            </w:r>
          </w:p>
        </w:tc>
        <w:tc>
          <w:tcPr>
            <w:tcW w:w="794" w:type="pct"/>
            <w:gridSpan w:val="2"/>
            <w:shd w:val="clear" w:color="auto" w:fill="auto"/>
          </w:tcPr>
          <w:p w:rsidR="00992F21" w:rsidRPr="004A57D5" w:rsidRDefault="00992F21" w:rsidP="00992F21">
            <w:pPr>
              <w:tabs>
                <w:tab w:val="left" w:pos="924"/>
              </w:tabs>
              <w:autoSpaceDE w:val="0"/>
              <w:autoSpaceDN w:val="0"/>
              <w:adjustRightInd w:val="0"/>
              <w:jc w:val="both"/>
              <w:rPr>
                <w:rFonts w:cs="Arial"/>
                <w:sz w:val="24"/>
                <w:szCs w:val="24"/>
              </w:rPr>
            </w:pPr>
            <w:r w:rsidRPr="004A57D5">
              <w:rPr>
                <w:rFonts w:cs="Arial"/>
                <w:sz w:val="24"/>
                <w:szCs w:val="24"/>
              </w:rPr>
              <w:t>M.3.2.7. Construir, con el uso de una regla y un compás, triángulos, paralelogramos y trapecios, fijando medidas de lados y/o ángulos.</w:t>
            </w:r>
          </w:p>
        </w:tc>
        <w:tc>
          <w:tcPr>
            <w:tcW w:w="1316" w:type="pct"/>
            <w:gridSpan w:val="6"/>
            <w:shd w:val="clear" w:color="auto" w:fill="auto"/>
          </w:tcPr>
          <w:p w:rsidR="00992F21" w:rsidRPr="004A57D5" w:rsidRDefault="00992F21" w:rsidP="00992F21">
            <w:pPr>
              <w:spacing w:after="0"/>
              <w:jc w:val="center"/>
              <w:rPr>
                <w:rFonts w:eastAsia="Times New Roman" w:cs="Arial"/>
                <w:b/>
                <w:color w:val="000000"/>
                <w:sz w:val="24"/>
                <w:szCs w:val="24"/>
                <w:lang w:eastAsia="es-EC"/>
              </w:rPr>
            </w:pPr>
            <w:r w:rsidRPr="004A57D5">
              <w:rPr>
                <w:rFonts w:eastAsia="Times New Roman" w:cs="Arial"/>
                <w:b/>
                <w:color w:val="000000"/>
                <w:sz w:val="24"/>
                <w:szCs w:val="24"/>
                <w:lang w:eastAsia="es-EC"/>
              </w:rPr>
              <w:t>MÉTODO DEDUCTIVO</w:t>
            </w:r>
          </w:p>
          <w:p w:rsidR="00992F21" w:rsidRPr="004A57D5" w:rsidRDefault="00992F21" w:rsidP="00992F21">
            <w:pPr>
              <w:spacing w:after="0"/>
              <w:rPr>
                <w:rFonts w:eastAsia="Times New Roman" w:cs="Arial"/>
                <w:b/>
                <w:color w:val="000000"/>
                <w:sz w:val="24"/>
                <w:szCs w:val="24"/>
                <w:lang w:eastAsia="es-EC"/>
              </w:rPr>
            </w:pPr>
            <w:r w:rsidRPr="004A57D5">
              <w:rPr>
                <w:rFonts w:eastAsia="Times New Roman" w:cs="Arial"/>
                <w:b/>
                <w:color w:val="000000"/>
                <w:sz w:val="24"/>
                <w:szCs w:val="24"/>
                <w:lang w:eastAsia="es-EC"/>
              </w:rPr>
              <w:t>ENUNCIACIÓN</w:t>
            </w:r>
          </w:p>
          <w:p w:rsidR="00992F21" w:rsidRPr="004A57D5" w:rsidRDefault="00992F21" w:rsidP="00992F21">
            <w:pPr>
              <w:spacing w:after="0" w:line="240" w:lineRule="auto"/>
              <w:rPr>
                <w:rFonts w:eastAsia="Times New Roman" w:cs="Arial"/>
                <w:color w:val="000000"/>
                <w:sz w:val="24"/>
                <w:szCs w:val="24"/>
                <w:lang w:eastAsia="es-EC"/>
              </w:rPr>
            </w:pPr>
            <w:r w:rsidRPr="004A57D5">
              <w:rPr>
                <w:rFonts w:eastAsia="Times New Roman" w:cs="Arial"/>
                <w:color w:val="000000"/>
                <w:sz w:val="24"/>
                <w:szCs w:val="24"/>
                <w:lang w:eastAsia="es-EC"/>
              </w:rPr>
              <w:t>Lectura del proceso para trazar paralelogramos  y trapecios</w:t>
            </w:r>
          </w:p>
          <w:p w:rsidR="00992F21" w:rsidRPr="004A57D5" w:rsidRDefault="00992F21" w:rsidP="00992F21">
            <w:pPr>
              <w:spacing w:after="0"/>
              <w:rPr>
                <w:rFonts w:cs="Arial"/>
                <w:b/>
                <w:bCs/>
                <w:sz w:val="24"/>
                <w:szCs w:val="24"/>
              </w:rPr>
            </w:pPr>
            <w:r w:rsidRPr="004A57D5">
              <w:rPr>
                <w:rFonts w:cs="Arial"/>
                <w:b/>
                <w:bCs/>
                <w:sz w:val="24"/>
                <w:szCs w:val="24"/>
              </w:rPr>
              <w:t>COMPROBACIÓN</w:t>
            </w:r>
          </w:p>
          <w:p w:rsidR="00992F21" w:rsidRPr="004A57D5" w:rsidRDefault="00992F21" w:rsidP="00992F21">
            <w:pPr>
              <w:spacing w:after="0"/>
              <w:rPr>
                <w:rFonts w:cs="Arial"/>
                <w:bCs/>
                <w:sz w:val="24"/>
                <w:szCs w:val="24"/>
              </w:rPr>
            </w:pPr>
            <w:r w:rsidRPr="004A57D5">
              <w:rPr>
                <w:rFonts w:cs="Arial"/>
                <w:bCs/>
                <w:sz w:val="24"/>
                <w:szCs w:val="24"/>
              </w:rPr>
              <w:t>Analizar los elementos de cada figura</w:t>
            </w:r>
          </w:p>
          <w:p w:rsidR="00992F21" w:rsidRPr="004A57D5" w:rsidRDefault="00992F21" w:rsidP="00992F21">
            <w:pPr>
              <w:spacing w:after="0"/>
              <w:rPr>
                <w:rFonts w:cs="Arial"/>
                <w:bCs/>
                <w:sz w:val="24"/>
                <w:szCs w:val="24"/>
              </w:rPr>
            </w:pPr>
            <w:r w:rsidRPr="004A57D5">
              <w:rPr>
                <w:rFonts w:cs="Arial"/>
                <w:bCs/>
                <w:sz w:val="24"/>
                <w:szCs w:val="24"/>
              </w:rPr>
              <w:t xml:space="preserve">Realizar el proceso  </w:t>
            </w:r>
          </w:p>
          <w:p w:rsidR="00992F21" w:rsidRPr="004A57D5" w:rsidRDefault="00992F21" w:rsidP="00992F21">
            <w:pPr>
              <w:spacing w:after="0"/>
              <w:rPr>
                <w:rFonts w:cs="Arial"/>
                <w:b/>
                <w:bCs/>
                <w:sz w:val="24"/>
                <w:szCs w:val="24"/>
              </w:rPr>
            </w:pPr>
            <w:r w:rsidRPr="004A57D5">
              <w:rPr>
                <w:rFonts w:cs="Arial"/>
                <w:b/>
                <w:bCs/>
                <w:sz w:val="24"/>
                <w:szCs w:val="24"/>
              </w:rPr>
              <w:t>APLICACIÓN</w:t>
            </w:r>
          </w:p>
          <w:p w:rsidR="00992F21" w:rsidRPr="004A57D5" w:rsidRDefault="00992F21" w:rsidP="00992F21">
            <w:pPr>
              <w:tabs>
                <w:tab w:val="left" w:pos="924"/>
              </w:tabs>
              <w:autoSpaceDE w:val="0"/>
              <w:autoSpaceDN w:val="0"/>
              <w:adjustRightInd w:val="0"/>
              <w:spacing w:after="0"/>
              <w:jc w:val="both"/>
              <w:rPr>
                <w:rFonts w:cs="Arial"/>
                <w:bCs/>
                <w:sz w:val="24"/>
                <w:szCs w:val="24"/>
                <w:lang w:val="es-ES"/>
              </w:rPr>
            </w:pPr>
            <w:r w:rsidRPr="004A57D5">
              <w:rPr>
                <w:rFonts w:cs="Arial"/>
                <w:bCs/>
                <w:sz w:val="24"/>
                <w:szCs w:val="24"/>
                <w:lang w:val="es-ES"/>
              </w:rPr>
              <w:t>Ejecutar situaciones similares</w:t>
            </w:r>
          </w:p>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cs="Arial"/>
                <w:bCs/>
                <w:sz w:val="24"/>
                <w:szCs w:val="24"/>
                <w:lang w:val="es-ES"/>
              </w:rPr>
              <w:t>Resolver problemas</w:t>
            </w:r>
          </w:p>
        </w:tc>
        <w:tc>
          <w:tcPr>
            <w:tcW w:w="1231" w:type="pct"/>
            <w:gridSpan w:val="5"/>
            <w:shd w:val="clear" w:color="auto" w:fill="auto"/>
          </w:tcPr>
          <w:p w:rsidR="00992F21" w:rsidRPr="004A57D5" w:rsidRDefault="00992F21" w:rsidP="00992F21">
            <w:pPr>
              <w:tabs>
                <w:tab w:val="left" w:pos="924"/>
              </w:tabs>
              <w:autoSpaceDE w:val="0"/>
              <w:autoSpaceDN w:val="0"/>
              <w:adjustRightInd w:val="0"/>
              <w:jc w:val="both"/>
              <w:rPr>
                <w:rFonts w:cs="Arial"/>
                <w:color w:val="000000"/>
                <w:sz w:val="24"/>
                <w:szCs w:val="24"/>
              </w:rPr>
            </w:pPr>
            <w:r w:rsidRPr="004A57D5">
              <w:rPr>
                <w:rFonts w:cs="Arial"/>
                <w:color w:val="000000"/>
                <w:sz w:val="24"/>
                <w:szCs w:val="24"/>
              </w:rPr>
              <w:t>CE.M.3.7. Explica las características y propiedades de figuras planas y cuerpos geométricos, al construirlas en un plano; utiliza como justificación de los procesos de construcción los conocimientos sobre posición relativa de dos rectas y la clasificación de ángulos; resuelve problemas que implican el uso de elementos de figuras o cuerpos geométricos y el empleo de la fórmula de Euler.</w:t>
            </w:r>
          </w:p>
          <w:p w:rsidR="00992F21" w:rsidRPr="004A57D5" w:rsidRDefault="00992F21" w:rsidP="00992F21">
            <w:pPr>
              <w:pStyle w:val="Pa11"/>
              <w:spacing w:before="100" w:after="100"/>
              <w:jc w:val="both"/>
              <w:rPr>
                <w:rFonts w:asciiTheme="minorHAnsi" w:hAnsiTheme="minorHAnsi" w:cs="Arial"/>
                <w:color w:val="000000"/>
              </w:rPr>
            </w:pPr>
            <w:r w:rsidRPr="004A57D5">
              <w:rPr>
                <w:rFonts w:asciiTheme="minorHAnsi" w:hAnsiTheme="minorHAnsi" w:cs="Arial"/>
                <w:color w:val="000000"/>
              </w:rPr>
              <w:t xml:space="preserve">I.M.3.7.1. Construye, con el uso </w:t>
            </w:r>
            <w:r w:rsidRPr="004A57D5">
              <w:rPr>
                <w:rFonts w:asciiTheme="minorHAnsi" w:hAnsiTheme="minorHAnsi" w:cs="Arial"/>
                <w:color w:val="000000"/>
              </w:rPr>
              <w:lastRenderedPageBreak/>
              <w:t>de material geométrico, triángulos, paralelogramos y trapecios, a partir del análisis de sus características y la aplicación de los conocimientos sobre la posición relativa de dos rectas y las clases de án</w:t>
            </w:r>
            <w:r w:rsidRPr="004A57D5">
              <w:rPr>
                <w:rFonts w:asciiTheme="minorHAnsi" w:hAnsiTheme="minorHAnsi" w:cs="Arial"/>
                <w:color w:val="000000"/>
              </w:rPr>
              <w:softHyphen/>
              <w:t xml:space="preserve">gulos; soluciona situaciones cotidianas. (J.1., I.2.) </w:t>
            </w:r>
          </w:p>
        </w:tc>
        <w:tc>
          <w:tcPr>
            <w:tcW w:w="377" w:type="pct"/>
            <w:shd w:val="clear" w:color="auto" w:fill="auto"/>
          </w:tcPr>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cs="Arial"/>
                <w:bCs/>
                <w:i/>
                <w:sz w:val="24"/>
                <w:szCs w:val="24"/>
                <w:lang w:val="es-ES"/>
              </w:rPr>
              <w:lastRenderedPageBreak/>
              <w:t>1 semana</w:t>
            </w:r>
          </w:p>
        </w:tc>
      </w:tr>
      <w:tr w:rsidR="00992F21" w:rsidRPr="004A57D5" w:rsidTr="00992F21">
        <w:trPr>
          <w:trHeight w:val="1530"/>
        </w:trPr>
        <w:tc>
          <w:tcPr>
            <w:tcW w:w="216" w:type="pct"/>
            <w:vMerge w:val="restart"/>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bCs/>
                <w:sz w:val="24"/>
                <w:szCs w:val="24"/>
                <w:lang w:val="es-ES"/>
              </w:rPr>
              <w:lastRenderedPageBreak/>
              <w:t>5.</w:t>
            </w:r>
          </w:p>
        </w:tc>
        <w:tc>
          <w:tcPr>
            <w:tcW w:w="468" w:type="pct"/>
            <w:gridSpan w:val="3"/>
            <w:vMerge w:val="restart"/>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bCs/>
                <w:sz w:val="24"/>
                <w:szCs w:val="24"/>
                <w:lang w:val="es-ES"/>
              </w:rPr>
              <w:t xml:space="preserve">Porcentajes, cuerpos geométricos y probabilidad </w:t>
            </w:r>
          </w:p>
        </w:tc>
        <w:tc>
          <w:tcPr>
            <w:tcW w:w="598" w:type="pct"/>
            <w:gridSpan w:val="4"/>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bCs/>
                <w:sz w:val="24"/>
                <w:szCs w:val="24"/>
                <w:lang w:val="es-ES"/>
              </w:rPr>
              <w:t>Utilizar los conceptos de porcentaje y relacionarlos con fracciones y decimales  para aplicarlos a la vida cotidiana.</w:t>
            </w:r>
          </w:p>
        </w:tc>
        <w:tc>
          <w:tcPr>
            <w:tcW w:w="794" w:type="pct"/>
            <w:gridSpan w:val="2"/>
            <w:shd w:val="clear" w:color="auto" w:fill="auto"/>
          </w:tcPr>
          <w:p w:rsidR="00992F21" w:rsidRPr="004A57D5" w:rsidRDefault="00992F21" w:rsidP="00992F21">
            <w:pPr>
              <w:tabs>
                <w:tab w:val="left" w:pos="924"/>
              </w:tabs>
              <w:autoSpaceDE w:val="0"/>
              <w:autoSpaceDN w:val="0"/>
              <w:adjustRightInd w:val="0"/>
              <w:jc w:val="both"/>
              <w:rPr>
                <w:rFonts w:cs="Arial"/>
                <w:bCs/>
                <w:sz w:val="24"/>
                <w:szCs w:val="24"/>
              </w:rPr>
            </w:pPr>
            <w:r w:rsidRPr="004A57D5">
              <w:rPr>
                <w:rFonts w:cs="Arial"/>
                <w:sz w:val="24"/>
                <w:szCs w:val="24"/>
              </w:rPr>
              <w:t>M.3.1.45. Expresar porcentajes como fracciones y decimales, o fracciones y decimales como porcentajes, en función de explicar situaciones cotidianas.</w:t>
            </w:r>
          </w:p>
        </w:tc>
        <w:tc>
          <w:tcPr>
            <w:tcW w:w="1316" w:type="pct"/>
            <w:gridSpan w:val="6"/>
            <w:shd w:val="clear" w:color="auto" w:fill="auto"/>
          </w:tcPr>
          <w:p w:rsidR="00992F21" w:rsidRPr="004A57D5" w:rsidRDefault="00992F21" w:rsidP="00992F21">
            <w:pPr>
              <w:spacing w:after="0"/>
              <w:jc w:val="center"/>
              <w:rPr>
                <w:rFonts w:eastAsia="Times New Roman" w:cs="Arial"/>
                <w:b/>
                <w:color w:val="000000"/>
                <w:sz w:val="24"/>
                <w:szCs w:val="24"/>
                <w:lang w:eastAsia="es-EC"/>
              </w:rPr>
            </w:pPr>
            <w:r w:rsidRPr="004A57D5">
              <w:rPr>
                <w:rFonts w:eastAsia="Times New Roman" w:cs="Arial"/>
                <w:b/>
                <w:color w:val="000000"/>
                <w:sz w:val="24"/>
                <w:szCs w:val="24"/>
                <w:lang w:eastAsia="es-EC"/>
              </w:rPr>
              <w:t>METODO INDUCTIVO</w:t>
            </w:r>
          </w:p>
          <w:p w:rsidR="00992F21" w:rsidRPr="004A57D5" w:rsidRDefault="00992F21" w:rsidP="00992F21">
            <w:pPr>
              <w:spacing w:after="0"/>
              <w:rPr>
                <w:rFonts w:eastAsia="Times New Roman" w:cs="Arial"/>
                <w:b/>
                <w:color w:val="000000"/>
                <w:sz w:val="24"/>
                <w:szCs w:val="24"/>
                <w:lang w:eastAsia="es-EC"/>
              </w:rPr>
            </w:pPr>
            <w:r w:rsidRPr="004A57D5">
              <w:rPr>
                <w:rFonts w:eastAsia="Times New Roman" w:cs="Arial"/>
                <w:b/>
                <w:color w:val="000000"/>
                <w:sz w:val="24"/>
                <w:szCs w:val="24"/>
                <w:lang w:eastAsia="es-EC"/>
              </w:rPr>
              <w:t>OBSERVACIÓN</w:t>
            </w:r>
          </w:p>
          <w:p w:rsidR="00992F21" w:rsidRPr="004A57D5" w:rsidRDefault="00992F21" w:rsidP="00992F21">
            <w:pPr>
              <w:spacing w:after="0" w:line="240" w:lineRule="auto"/>
              <w:rPr>
                <w:rFonts w:eastAsia="Times New Roman" w:cs="Arial"/>
                <w:color w:val="000000"/>
                <w:sz w:val="24"/>
                <w:szCs w:val="24"/>
                <w:lang w:eastAsia="es-EC"/>
              </w:rPr>
            </w:pPr>
            <w:r w:rsidRPr="004A57D5">
              <w:rPr>
                <w:rFonts w:eastAsia="Times New Roman" w:cs="Arial"/>
                <w:color w:val="000000"/>
                <w:sz w:val="24"/>
                <w:szCs w:val="24"/>
                <w:lang w:eastAsia="es-EC"/>
              </w:rPr>
              <w:t>Observar porcentajes en periódicos</w:t>
            </w:r>
          </w:p>
          <w:p w:rsidR="00992F21" w:rsidRPr="004A57D5" w:rsidRDefault="00992F21" w:rsidP="00992F21">
            <w:pPr>
              <w:spacing w:after="0"/>
              <w:rPr>
                <w:rFonts w:cs="Arial"/>
                <w:b/>
                <w:bCs/>
                <w:sz w:val="24"/>
                <w:szCs w:val="24"/>
              </w:rPr>
            </w:pPr>
            <w:r w:rsidRPr="004A57D5">
              <w:rPr>
                <w:rFonts w:cs="Arial"/>
                <w:b/>
                <w:bCs/>
                <w:sz w:val="24"/>
                <w:szCs w:val="24"/>
              </w:rPr>
              <w:t>EXPERIMENTACIÓN</w:t>
            </w:r>
          </w:p>
          <w:p w:rsidR="00992F21" w:rsidRPr="004A57D5" w:rsidRDefault="00992F21" w:rsidP="00992F21">
            <w:pPr>
              <w:spacing w:after="0"/>
              <w:rPr>
                <w:rFonts w:cs="Arial"/>
                <w:bCs/>
                <w:sz w:val="24"/>
                <w:szCs w:val="24"/>
              </w:rPr>
            </w:pPr>
            <w:r w:rsidRPr="004A57D5">
              <w:rPr>
                <w:rFonts w:cs="Arial"/>
                <w:bCs/>
                <w:sz w:val="24"/>
                <w:szCs w:val="24"/>
              </w:rPr>
              <w:t>Analizar las cantidades expresadas</w:t>
            </w:r>
          </w:p>
          <w:p w:rsidR="00992F21" w:rsidRPr="004A57D5" w:rsidRDefault="00992F21" w:rsidP="00992F21">
            <w:pPr>
              <w:spacing w:after="0"/>
              <w:rPr>
                <w:rFonts w:cs="Arial"/>
                <w:b/>
                <w:bCs/>
                <w:sz w:val="24"/>
                <w:szCs w:val="24"/>
              </w:rPr>
            </w:pPr>
            <w:r w:rsidRPr="004A57D5">
              <w:rPr>
                <w:rFonts w:cs="Arial"/>
                <w:b/>
                <w:bCs/>
                <w:sz w:val="24"/>
                <w:szCs w:val="24"/>
              </w:rPr>
              <w:t>COMPARACIÓN</w:t>
            </w:r>
          </w:p>
          <w:p w:rsidR="00992F21" w:rsidRPr="004A57D5" w:rsidRDefault="00992F21" w:rsidP="00992F21">
            <w:pPr>
              <w:spacing w:after="0"/>
              <w:rPr>
                <w:rFonts w:cs="Arial"/>
                <w:bCs/>
                <w:sz w:val="24"/>
                <w:szCs w:val="24"/>
              </w:rPr>
            </w:pPr>
            <w:r w:rsidRPr="004A57D5">
              <w:rPr>
                <w:rFonts w:cs="Arial"/>
                <w:bCs/>
                <w:sz w:val="24"/>
                <w:szCs w:val="24"/>
              </w:rPr>
              <w:t>Comparar los decimales expresados en fracciones y decimales</w:t>
            </w:r>
          </w:p>
          <w:p w:rsidR="00992F21" w:rsidRPr="004A57D5" w:rsidRDefault="00992F21" w:rsidP="00992F21">
            <w:pPr>
              <w:spacing w:after="0"/>
              <w:rPr>
                <w:rFonts w:cs="Arial"/>
                <w:b/>
                <w:bCs/>
                <w:sz w:val="24"/>
                <w:szCs w:val="24"/>
              </w:rPr>
            </w:pPr>
            <w:r w:rsidRPr="004A57D5">
              <w:rPr>
                <w:rFonts w:cs="Arial"/>
                <w:b/>
                <w:bCs/>
                <w:sz w:val="24"/>
                <w:szCs w:val="24"/>
              </w:rPr>
              <w:t>ABSTRACCIÓN</w:t>
            </w:r>
          </w:p>
          <w:p w:rsidR="00992F21" w:rsidRPr="004A57D5" w:rsidRDefault="00992F21" w:rsidP="00992F21">
            <w:pPr>
              <w:spacing w:after="0"/>
              <w:rPr>
                <w:rFonts w:eastAsia="Times New Roman" w:cs="Arial"/>
                <w:color w:val="000000"/>
                <w:sz w:val="24"/>
                <w:szCs w:val="24"/>
                <w:lang w:eastAsia="es-EC"/>
              </w:rPr>
            </w:pPr>
            <w:r w:rsidRPr="004A57D5">
              <w:rPr>
                <w:rFonts w:eastAsia="Times New Roman" w:cs="Arial"/>
                <w:color w:val="000000"/>
                <w:sz w:val="24"/>
                <w:szCs w:val="24"/>
                <w:lang w:eastAsia="es-EC"/>
              </w:rPr>
              <w:t>Identificar la relación entre cada expresión</w:t>
            </w:r>
          </w:p>
          <w:p w:rsidR="00992F21" w:rsidRPr="004A57D5" w:rsidRDefault="00992F21" w:rsidP="00992F21">
            <w:pPr>
              <w:spacing w:after="0"/>
              <w:rPr>
                <w:rFonts w:cs="Arial"/>
                <w:b/>
                <w:bCs/>
                <w:sz w:val="24"/>
                <w:szCs w:val="24"/>
              </w:rPr>
            </w:pPr>
            <w:r w:rsidRPr="004A57D5">
              <w:rPr>
                <w:rFonts w:cs="Arial"/>
                <w:b/>
                <w:bCs/>
                <w:sz w:val="24"/>
                <w:szCs w:val="24"/>
              </w:rPr>
              <w:t>GENERALIZACIÓN</w:t>
            </w:r>
          </w:p>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eastAsia="Times New Roman" w:cs="Arial"/>
                <w:color w:val="000000"/>
                <w:sz w:val="24"/>
                <w:szCs w:val="24"/>
                <w:lang w:eastAsia="es-EC"/>
              </w:rPr>
              <w:t>Establecer el proceso</w:t>
            </w:r>
          </w:p>
        </w:tc>
        <w:tc>
          <w:tcPr>
            <w:tcW w:w="1231" w:type="pct"/>
            <w:gridSpan w:val="5"/>
            <w:shd w:val="clear" w:color="auto" w:fill="auto"/>
          </w:tcPr>
          <w:p w:rsidR="00992F21" w:rsidRPr="004A57D5" w:rsidRDefault="00992F21" w:rsidP="00992F21">
            <w:pPr>
              <w:tabs>
                <w:tab w:val="left" w:pos="924"/>
              </w:tabs>
              <w:autoSpaceDE w:val="0"/>
              <w:autoSpaceDN w:val="0"/>
              <w:adjustRightInd w:val="0"/>
              <w:jc w:val="both"/>
              <w:rPr>
                <w:rFonts w:cs="Arial"/>
                <w:color w:val="000000"/>
                <w:sz w:val="24"/>
                <w:szCs w:val="24"/>
              </w:rPr>
            </w:pPr>
            <w:r w:rsidRPr="004A57D5">
              <w:rPr>
                <w:rFonts w:cs="Arial"/>
                <w:color w:val="000000"/>
                <w:sz w:val="24"/>
                <w:szCs w:val="24"/>
              </w:rPr>
              <w:t>CE.M.3.2. Aprecia la utilidad de las relaciones de secuencia y orden entre diferentes conjuntos numéricos, así como el uso de la simbología matemática, cuando enfrenta, interpreta y analiza la veracidad de la información numérica que se presenta en el entorno.</w:t>
            </w:r>
          </w:p>
          <w:p w:rsidR="00992F21" w:rsidRPr="004A57D5" w:rsidRDefault="00992F21" w:rsidP="00992F21">
            <w:pPr>
              <w:pStyle w:val="Pa11"/>
              <w:spacing w:before="100" w:after="100"/>
              <w:jc w:val="both"/>
              <w:rPr>
                <w:rFonts w:asciiTheme="minorHAnsi" w:hAnsiTheme="minorHAnsi" w:cs="Arial"/>
                <w:color w:val="000000"/>
              </w:rPr>
            </w:pPr>
            <w:r w:rsidRPr="004A57D5">
              <w:rPr>
                <w:rFonts w:asciiTheme="minorHAnsi" w:hAnsiTheme="minorHAnsi" w:cs="Arial"/>
                <w:color w:val="000000"/>
              </w:rPr>
              <w:t xml:space="preserve">I.M.3.6.2. Representa porcentajes como un decimal o una fracción y en diagramas circulares; y explica, comunica e interpreta información porcentual del entorno. (I.2.) </w:t>
            </w:r>
          </w:p>
        </w:tc>
        <w:tc>
          <w:tcPr>
            <w:tcW w:w="377" w:type="pct"/>
            <w:shd w:val="clear" w:color="auto" w:fill="auto"/>
          </w:tcPr>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cs="Arial"/>
                <w:bCs/>
                <w:i/>
                <w:sz w:val="24"/>
                <w:szCs w:val="24"/>
                <w:lang w:val="es-ES"/>
              </w:rPr>
              <w:t>1 semana</w:t>
            </w:r>
          </w:p>
        </w:tc>
      </w:tr>
      <w:tr w:rsidR="00992F21" w:rsidRPr="004A57D5" w:rsidTr="00992F21">
        <w:trPr>
          <w:trHeight w:val="3333"/>
        </w:trPr>
        <w:tc>
          <w:tcPr>
            <w:tcW w:w="216" w:type="pct"/>
            <w:vMerge/>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p>
        </w:tc>
        <w:tc>
          <w:tcPr>
            <w:tcW w:w="468" w:type="pct"/>
            <w:gridSpan w:val="3"/>
            <w:vMerge/>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p>
        </w:tc>
        <w:tc>
          <w:tcPr>
            <w:tcW w:w="598" w:type="pct"/>
            <w:gridSpan w:val="4"/>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bCs/>
                <w:sz w:val="24"/>
                <w:szCs w:val="24"/>
                <w:lang w:val="es-ES"/>
              </w:rPr>
              <w:t>Utilizar los porcentajes en diagramas circulares para relacionarlos con la problemas del entorno</w:t>
            </w:r>
          </w:p>
          <w:p w:rsidR="00992F21" w:rsidRPr="004A57D5" w:rsidRDefault="00992F21" w:rsidP="00992F21">
            <w:pPr>
              <w:tabs>
                <w:tab w:val="left" w:pos="924"/>
              </w:tabs>
              <w:autoSpaceDE w:val="0"/>
              <w:autoSpaceDN w:val="0"/>
              <w:adjustRightInd w:val="0"/>
              <w:jc w:val="both"/>
              <w:rPr>
                <w:rFonts w:cs="Arial"/>
                <w:bCs/>
                <w:sz w:val="24"/>
                <w:szCs w:val="24"/>
                <w:lang w:val="es-ES"/>
              </w:rPr>
            </w:pPr>
          </w:p>
        </w:tc>
        <w:tc>
          <w:tcPr>
            <w:tcW w:w="794" w:type="pct"/>
            <w:gridSpan w:val="2"/>
            <w:shd w:val="clear" w:color="auto" w:fill="auto"/>
          </w:tcPr>
          <w:p w:rsidR="00992F21" w:rsidRPr="004A57D5" w:rsidRDefault="00992F21" w:rsidP="00992F21">
            <w:pPr>
              <w:tabs>
                <w:tab w:val="left" w:pos="924"/>
              </w:tabs>
              <w:autoSpaceDE w:val="0"/>
              <w:autoSpaceDN w:val="0"/>
              <w:adjustRightInd w:val="0"/>
              <w:jc w:val="both"/>
              <w:rPr>
                <w:rFonts w:cs="Arial"/>
                <w:sz w:val="24"/>
                <w:szCs w:val="24"/>
              </w:rPr>
            </w:pPr>
            <w:r w:rsidRPr="004A57D5">
              <w:rPr>
                <w:rFonts w:cs="Arial"/>
                <w:sz w:val="24"/>
                <w:szCs w:val="24"/>
              </w:rPr>
              <w:t>M.3.1.46. Representar porcentajes en diagramas circulares como una estrategia para comunicar información de distinta índole.</w:t>
            </w:r>
          </w:p>
        </w:tc>
        <w:tc>
          <w:tcPr>
            <w:tcW w:w="1316" w:type="pct"/>
            <w:gridSpan w:val="6"/>
            <w:shd w:val="clear" w:color="auto" w:fill="auto"/>
          </w:tcPr>
          <w:p w:rsidR="00992F21" w:rsidRPr="004A57D5" w:rsidRDefault="00992F21" w:rsidP="00992F21">
            <w:pPr>
              <w:spacing w:after="0"/>
              <w:jc w:val="center"/>
              <w:rPr>
                <w:rFonts w:eastAsia="Times New Roman" w:cs="Arial"/>
                <w:b/>
                <w:sz w:val="24"/>
                <w:szCs w:val="24"/>
                <w:lang w:eastAsia="es-EC"/>
              </w:rPr>
            </w:pPr>
            <w:r w:rsidRPr="004A57D5">
              <w:rPr>
                <w:rFonts w:eastAsia="Times New Roman" w:cs="Arial"/>
                <w:b/>
                <w:sz w:val="24"/>
                <w:szCs w:val="24"/>
                <w:lang w:eastAsia="es-EC"/>
              </w:rPr>
              <w:t>METODO INDUCTIVO</w:t>
            </w:r>
          </w:p>
          <w:p w:rsidR="00992F21" w:rsidRPr="004A57D5" w:rsidRDefault="00992F21" w:rsidP="00992F21">
            <w:pPr>
              <w:spacing w:after="0"/>
              <w:rPr>
                <w:rFonts w:eastAsia="Times New Roman" w:cs="Arial"/>
                <w:b/>
                <w:sz w:val="24"/>
                <w:szCs w:val="24"/>
                <w:lang w:eastAsia="es-EC"/>
              </w:rPr>
            </w:pPr>
            <w:r w:rsidRPr="004A57D5">
              <w:rPr>
                <w:rFonts w:eastAsia="Times New Roman" w:cs="Arial"/>
                <w:b/>
                <w:sz w:val="24"/>
                <w:szCs w:val="24"/>
                <w:lang w:eastAsia="es-EC"/>
              </w:rPr>
              <w:t>OBSERVACIÓN</w:t>
            </w:r>
          </w:p>
          <w:p w:rsidR="00992F21" w:rsidRPr="004A57D5" w:rsidRDefault="00992F21" w:rsidP="00992F21">
            <w:pPr>
              <w:spacing w:after="0" w:line="240" w:lineRule="auto"/>
              <w:rPr>
                <w:rFonts w:eastAsia="Times New Roman" w:cs="Arial"/>
                <w:sz w:val="24"/>
                <w:szCs w:val="24"/>
                <w:lang w:eastAsia="es-EC"/>
              </w:rPr>
            </w:pPr>
            <w:r w:rsidRPr="004A57D5">
              <w:rPr>
                <w:rFonts w:eastAsia="Times New Roman" w:cs="Arial"/>
                <w:sz w:val="24"/>
                <w:szCs w:val="24"/>
                <w:lang w:eastAsia="es-EC"/>
              </w:rPr>
              <w:t xml:space="preserve">Proyectar diagramas circulares </w:t>
            </w:r>
          </w:p>
          <w:p w:rsidR="00992F21" w:rsidRPr="004A57D5" w:rsidRDefault="00992F21" w:rsidP="00992F21">
            <w:pPr>
              <w:spacing w:after="0"/>
              <w:rPr>
                <w:rFonts w:cs="Arial"/>
                <w:b/>
                <w:bCs/>
                <w:sz w:val="24"/>
                <w:szCs w:val="24"/>
              </w:rPr>
            </w:pPr>
            <w:r w:rsidRPr="004A57D5">
              <w:rPr>
                <w:rFonts w:cs="Arial"/>
                <w:b/>
                <w:bCs/>
                <w:sz w:val="24"/>
                <w:szCs w:val="24"/>
              </w:rPr>
              <w:t>EXPERIMENTACIÓN</w:t>
            </w:r>
          </w:p>
          <w:p w:rsidR="00992F21" w:rsidRPr="004A57D5" w:rsidRDefault="00992F21" w:rsidP="00992F21">
            <w:pPr>
              <w:spacing w:after="0"/>
              <w:rPr>
                <w:rFonts w:cs="Arial"/>
                <w:bCs/>
                <w:sz w:val="24"/>
                <w:szCs w:val="24"/>
              </w:rPr>
            </w:pPr>
            <w:r w:rsidRPr="004A57D5">
              <w:rPr>
                <w:rFonts w:cs="Arial"/>
                <w:bCs/>
                <w:sz w:val="24"/>
                <w:szCs w:val="24"/>
              </w:rPr>
              <w:t>Analizar los diagramas circulares</w:t>
            </w:r>
          </w:p>
          <w:p w:rsidR="00992F21" w:rsidRPr="004A57D5" w:rsidRDefault="00992F21" w:rsidP="00992F21">
            <w:pPr>
              <w:spacing w:after="0"/>
              <w:rPr>
                <w:rFonts w:cs="Arial"/>
                <w:b/>
                <w:bCs/>
                <w:sz w:val="24"/>
                <w:szCs w:val="24"/>
              </w:rPr>
            </w:pPr>
            <w:r w:rsidRPr="004A57D5">
              <w:rPr>
                <w:rFonts w:cs="Arial"/>
                <w:b/>
                <w:bCs/>
                <w:sz w:val="24"/>
                <w:szCs w:val="24"/>
              </w:rPr>
              <w:t>COMPARACIÓN</w:t>
            </w:r>
          </w:p>
          <w:p w:rsidR="00992F21" w:rsidRPr="004A57D5" w:rsidRDefault="00992F21" w:rsidP="00992F21">
            <w:pPr>
              <w:spacing w:after="0"/>
              <w:rPr>
                <w:rFonts w:cs="Arial"/>
                <w:bCs/>
                <w:sz w:val="24"/>
                <w:szCs w:val="24"/>
              </w:rPr>
            </w:pPr>
            <w:r w:rsidRPr="004A57D5">
              <w:rPr>
                <w:rFonts w:cs="Arial"/>
                <w:bCs/>
                <w:sz w:val="24"/>
                <w:szCs w:val="24"/>
              </w:rPr>
              <w:t>Comparar la información presentada</w:t>
            </w:r>
          </w:p>
          <w:p w:rsidR="00992F21" w:rsidRPr="004A57D5" w:rsidRDefault="00992F21" w:rsidP="00992F21">
            <w:pPr>
              <w:spacing w:after="0"/>
              <w:rPr>
                <w:rFonts w:cs="Arial"/>
                <w:b/>
                <w:bCs/>
                <w:sz w:val="24"/>
                <w:szCs w:val="24"/>
              </w:rPr>
            </w:pPr>
            <w:r w:rsidRPr="004A57D5">
              <w:rPr>
                <w:rFonts w:cs="Arial"/>
                <w:b/>
                <w:bCs/>
                <w:sz w:val="24"/>
                <w:szCs w:val="24"/>
              </w:rPr>
              <w:t>ABSTRACCIÓN</w:t>
            </w:r>
          </w:p>
          <w:p w:rsidR="00992F21" w:rsidRPr="004A57D5" w:rsidRDefault="00992F21" w:rsidP="00992F21">
            <w:pPr>
              <w:spacing w:after="0"/>
              <w:rPr>
                <w:rFonts w:eastAsia="Times New Roman" w:cs="Arial"/>
                <w:sz w:val="24"/>
                <w:szCs w:val="24"/>
                <w:lang w:eastAsia="es-EC"/>
              </w:rPr>
            </w:pPr>
            <w:r w:rsidRPr="004A57D5">
              <w:rPr>
                <w:rFonts w:eastAsia="Times New Roman" w:cs="Arial"/>
                <w:sz w:val="24"/>
                <w:szCs w:val="24"/>
                <w:lang w:eastAsia="es-EC"/>
              </w:rPr>
              <w:t xml:space="preserve">Identificar los diagramas circulares como herramienta para comunicar información </w:t>
            </w:r>
          </w:p>
          <w:p w:rsidR="00992F21" w:rsidRPr="004A57D5" w:rsidRDefault="00992F21" w:rsidP="00992F21">
            <w:pPr>
              <w:spacing w:after="0"/>
              <w:rPr>
                <w:rFonts w:cs="Arial"/>
                <w:b/>
                <w:bCs/>
                <w:sz w:val="24"/>
                <w:szCs w:val="24"/>
              </w:rPr>
            </w:pPr>
            <w:r w:rsidRPr="004A57D5">
              <w:rPr>
                <w:rFonts w:cs="Arial"/>
                <w:b/>
                <w:bCs/>
                <w:sz w:val="24"/>
                <w:szCs w:val="24"/>
              </w:rPr>
              <w:t>GENERALIZACIÓN</w:t>
            </w:r>
          </w:p>
          <w:p w:rsidR="00992F21" w:rsidRPr="004A57D5" w:rsidRDefault="00992F21" w:rsidP="00992F21">
            <w:pPr>
              <w:tabs>
                <w:tab w:val="left" w:pos="924"/>
              </w:tabs>
              <w:autoSpaceDE w:val="0"/>
              <w:autoSpaceDN w:val="0"/>
              <w:adjustRightInd w:val="0"/>
              <w:jc w:val="both"/>
              <w:rPr>
                <w:rFonts w:cs="Arial"/>
                <w:bCs/>
                <w:sz w:val="24"/>
                <w:szCs w:val="24"/>
                <w:u w:val="single"/>
                <w:lang w:val="es-ES"/>
              </w:rPr>
            </w:pPr>
            <w:r w:rsidRPr="004A57D5">
              <w:rPr>
                <w:rFonts w:eastAsia="Times New Roman" w:cs="Arial"/>
                <w:sz w:val="24"/>
                <w:szCs w:val="24"/>
                <w:lang w:eastAsia="es-EC"/>
              </w:rPr>
              <w:t>Elaborar y representar información en diagramas circulares.</w:t>
            </w:r>
          </w:p>
        </w:tc>
        <w:tc>
          <w:tcPr>
            <w:tcW w:w="1231" w:type="pct"/>
            <w:gridSpan w:val="5"/>
            <w:shd w:val="clear" w:color="auto" w:fill="auto"/>
          </w:tcPr>
          <w:p w:rsidR="00992F21" w:rsidRPr="004A57D5" w:rsidRDefault="00992F21" w:rsidP="00992F21">
            <w:pPr>
              <w:tabs>
                <w:tab w:val="left" w:pos="924"/>
              </w:tabs>
              <w:autoSpaceDE w:val="0"/>
              <w:autoSpaceDN w:val="0"/>
              <w:adjustRightInd w:val="0"/>
              <w:jc w:val="both"/>
              <w:rPr>
                <w:rFonts w:cs="Arial"/>
                <w:color w:val="000000"/>
                <w:sz w:val="24"/>
                <w:szCs w:val="24"/>
              </w:rPr>
            </w:pPr>
            <w:r w:rsidRPr="004A57D5">
              <w:rPr>
                <w:rFonts w:cs="Arial"/>
                <w:color w:val="000000"/>
                <w:sz w:val="24"/>
                <w:szCs w:val="24"/>
              </w:rPr>
              <w:t>CE.M.3.2. Aprecia la utilidad de las relaciones de secuencia y orden entre diferentes conjuntos numéricos, así como el uso de la simbología matemática, cuando enfrenta, interpreta y analiza la veracidad de la información numérica que se presenta en el entorno.</w:t>
            </w:r>
          </w:p>
          <w:p w:rsidR="00992F21" w:rsidRPr="004A57D5" w:rsidRDefault="00992F21" w:rsidP="00992F21">
            <w:pPr>
              <w:pStyle w:val="Pa11"/>
              <w:spacing w:before="100" w:after="100"/>
              <w:jc w:val="both"/>
              <w:rPr>
                <w:rFonts w:asciiTheme="minorHAnsi" w:hAnsiTheme="minorHAnsi" w:cs="Arial"/>
                <w:color w:val="000000"/>
              </w:rPr>
            </w:pPr>
            <w:r w:rsidRPr="004A57D5">
              <w:rPr>
                <w:rFonts w:asciiTheme="minorHAnsi" w:hAnsiTheme="minorHAnsi" w:cs="Arial"/>
                <w:color w:val="000000"/>
              </w:rPr>
              <w:t xml:space="preserve">I.M.3.6.2. Representa porcentajes como un decimal o una fracción y en diagramas circulares; y explica, comunica e interpreta información porcentual del entorno. (I.2.) </w:t>
            </w:r>
          </w:p>
        </w:tc>
        <w:tc>
          <w:tcPr>
            <w:tcW w:w="377" w:type="pct"/>
            <w:shd w:val="clear" w:color="auto" w:fill="auto"/>
          </w:tcPr>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cs="Arial"/>
                <w:bCs/>
                <w:i/>
                <w:sz w:val="24"/>
                <w:szCs w:val="24"/>
                <w:lang w:val="es-ES"/>
              </w:rPr>
              <w:t>1 semana</w:t>
            </w:r>
          </w:p>
        </w:tc>
      </w:tr>
      <w:tr w:rsidR="00992F21" w:rsidRPr="004A57D5" w:rsidTr="00992F21">
        <w:trPr>
          <w:trHeight w:val="3900"/>
        </w:trPr>
        <w:tc>
          <w:tcPr>
            <w:tcW w:w="216" w:type="pct"/>
            <w:vMerge/>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p>
        </w:tc>
        <w:tc>
          <w:tcPr>
            <w:tcW w:w="468" w:type="pct"/>
            <w:gridSpan w:val="3"/>
            <w:vMerge/>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p>
        </w:tc>
        <w:tc>
          <w:tcPr>
            <w:tcW w:w="598" w:type="pct"/>
            <w:gridSpan w:val="4"/>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bCs/>
                <w:sz w:val="24"/>
                <w:szCs w:val="24"/>
                <w:lang w:val="es-ES"/>
              </w:rPr>
              <w:t>Utilizar los porcentajes para aplicarlos en situaciones cotidianas y en documentos comerciales.</w:t>
            </w:r>
          </w:p>
        </w:tc>
        <w:tc>
          <w:tcPr>
            <w:tcW w:w="794" w:type="pct"/>
            <w:gridSpan w:val="2"/>
            <w:shd w:val="clear" w:color="auto" w:fill="auto"/>
          </w:tcPr>
          <w:p w:rsidR="00992F21" w:rsidRPr="004A57D5" w:rsidRDefault="00992F21" w:rsidP="00992F21">
            <w:pPr>
              <w:tabs>
                <w:tab w:val="left" w:pos="924"/>
              </w:tabs>
              <w:autoSpaceDE w:val="0"/>
              <w:autoSpaceDN w:val="0"/>
              <w:adjustRightInd w:val="0"/>
              <w:jc w:val="both"/>
              <w:rPr>
                <w:rFonts w:cs="Arial"/>
                <w:sz w:val="24"/>
                <w:szCs w:val="24"/>
              </w:rPr>
            </w:pPr>
            <w:r w:rsidRPr="004A57D5">
              <w:rPr>
                <w:rFonts w:cs="Arial"/>
                <w:sz w:val="24"/>
                <w:szCs w:val="24"/>
              </w:rPr>
              <w:t>M.3.1.47. Calcular porcentajes en aplicaciones cotidianas: facturas, notas de venta, rebajas, cuentas de ahorro, interés simple y otros.</w:t>
            </w:r>
          </w:p>
        </w:tc>
        <w:tc>
          <w:tcPr>
            <w:tcW w:w="1316" w:type="pct"/>
            <w:gridSpan w:val="6"/>
            <w:shd w:val="clear" w:color="auto" w:fill="auto"/>
          </w:tcPr>
          <w:p w:rsidR="00992F21" w:rsidRPr="004A57D5" w:rsidRDefault="00992F21" w:rsidP="00992F21">
            <w:pPr>
              <w:spacing w:after="0"/>
              <w:jc w:val="center"/>
              <w:rPr>
                <w:rFonts w:eastAsia="Times New Roman" w:cs="Arial"/>
                <w:b/>
                <w:sz w:val="24"/>
                <w:szCs w:val="24"/>
                <w:lang w:eastAsia="es-EC"/>
              </w:rPr>
            </w:pPr>
            <w:r w:rsidRPr="004A57D5">
              <w:rPr>
                <w:rFonts w:eastAsia="Times New Roman" w:cs="Arial"/>
                <w:b/>
                <w:sz w:val="24"/>
                <w:szCs w:val="24"/>
                <w:lang w:eastAsia="es-EC"/>
              </w:rPr>
              <w:t>METODO INDUCTIVO</w:t>
            </w:r>
          </w:p>
          <w:p w:rsidR="00992F21" w:rsidRPr="004A57D5" w:rsidRDefault="00992F21" w:rsidP="00992F21">
            <w:pPr>
              <w:spacing w:after="0"/>
              <w:rPr>
                <w:rFonts w:eastAsia="Times New Roman" w:cs="Arial"/>
                <w:b/>
                <w:sz w:val="24"/>
                <w:szCs w:val="24"/>
                <w:lang w:eastAsia="es-EC"/>
              </w:rPr>
            </w:pPr>
            <w:r w:rsidRPr="004A57D5">
              <w:rPr>
                <w:rFonts w:eastAsia="Times New Roman" w:cs="Arial"/>
                <w:b/>
                <w:sz w:val="24"/>
                <w:szCs w:val="24"/>
                <w:lang w:eastAsia="es-EC"/>
              </w:rPr>
              <w:t>OBSERVACIÓN</w:t>
            </w:r>
          </w:p>
          <w:p w:rsidR="00992F21" w:rsidRPr="004A57D5" w:rsidRDefault="00992F21" w:rsidP="00992F21">
            <w:pPr>
              <w:spacing w:after="0" w:line="240" w:lineRule="auto"/>
              <w:rPr>
                <w:rFonts w:eastAsia="Times New Roman" w:cs="Arial"/>
                <w:sz w:val="24"/>
                <w:szCs w:val="24"/>
                <w:lang w:eastAsia="es-EC"/>
              </w:rPr>
            </w:pPr>
            <w:r w:rsidRPr="004A57D5">
              <w:rPr>
                <w:rFonts w:eastAsia="Times New Roman" w:cs="Arial"/>
                <w:sz w:val="24"/>
                <w:szCs w:val="24"/>
                <w:lang w:eastAsia="es-EC"/>
              </w:rPr>
              <w:t>Presentar facturas, notas de venta, rebajas, cuentas de ahorro, interés simple, etc.</w:t>
            </w:r>
          </w:p>
          <w:p w:rsidR="00992F21" w:rsidRPr="004A57D5" w:rsidRDefault="00992F21" w:rsidP="00992F21">
            <w:pPr>
              <w:spacing w:after="0"/>
              <w:rPr>
                <w:rFonts w:cs="Arial"/>
                <w:b/>
                <w:bCs/>
                <w:sz w:val="24"/>
                <w:szCs w:val="24"/>
              </w:rPr>
            </w:pPr>
            <w:r w:rsidRPr="004A57D5">
              <w:rPr>
                <w:rFonts w:cs="Arial"/>
                <w:b/>
                <w:bCs/>
                <w:sz w:val="24"/>
                <w:szCs w:val="24"/>
              </w:rPr>
              <w:t>EXPERIMENTACIÓN</w:t>
            </w:r>
          </w:p>
          <w:p w:rsidR="00992F21" w:rsidRPr="004A57D5" w:rsidRDefault="00992F21" w:rsidP="00992F21">
            <w:pPr>
              <w:spacing w:after="0"/>
              <w:rPr>
                <w:rFonts w:cs="Arial"/>
                <w:bCs/>
                <w:sz w:val="24"/>
                <w:szCs w:val="24"/>
              </w:rPr>
            </w:pPr>
            <w:r w:rsidRPr="004A57D5">
              <w:rPr>
                <w:rFonts w:cs="Arial"/>
                <w:bCs/>
                <w:sz w:val="24"/>
                <w:szCs w:val="24"/>
              </w:rPr>
              <w:t>Analizar los documentos comerciales</w:t>
            </w:r>
          </w:p>
          <w:p w:rsidR="00992F21" w:rsidRPr="004A57D5" w:rsidRDefault="00992F21" w:rsidP="00992F21">
            <w:pPr>
              <w:spacing w:after="0"/>
              <w:rPr>
                <w:rFonts w:cs="Arial"/>
                <w:b/>
                <w:bCs/>
                <w:sz w:val="24"/>
                <w:szCs w:val="24"/>
              </w:rPr>
            </w:pPr>
            <w:r w:rsidRPr="004A57D5">
              <w:rPr>
                <w:rFonts w:cs="Arial"/>
                <w:b/>
                <w:bCs/>
                <w:sz w:val="24"/>
                <w:szCs w:val="24"/>
              </w:rPr>
              <w:t>COMPARACIÓN</w:t>
            </w:r>
          </w:p>
          <w:p w:rsidR="00992F21" w:rsidRPr="004A57D5" w:rsidRDefault="00992F21" w:rsidP="00992F21">
            <w:pPr>
              <w:spacing w:after="0"/>
              <w:rPr>
                <w:rFonts w:cs="Arial"/>
                <w:bCs/>
                <w:sz w:val="24"/>
                <w:szCs w:val="24"/>
              </w:rPr>
            </w:pPr>
            <w:r w:rsidRPr="004A57D5">
              <w:rPr>
                <w:rFonts w:cs="Arial"/>
                <w:bCs/>
                <w:sz w:val="24"/>
                <w:szCs w:val="24"/>
              </w:rPr>
              <w:t>Comparar la información presentada</w:t>
            </w:r>
          </w:p>
          <w:p w:rsidR="00992F21" w:rsidRPr="004A57D5" w:rsidRDefault="00992F21" w:rsidP="00992F21">
            <w:pPr>
              <w:spacing w:after="0"/>
              <w:rPr>
                <w:rFonts w:cs="Arial"/>
                <w:b/>
                <w:bCs/>
                <w:sz w:val="24"/>
                <w:szCs w:val="24"/>
              </w:rPr>
            </w:pPr>
            <w:r w:rsidRPr="004A57D5">
              <w:rPr>
                <w:rFonts w:cs="Arial"/>
                <w:b/>
                <w:bCs/>
                <w:sz w:val="24"/>
                <w:szCs w:val="24"/>
              </w:rPr>
              <w:t>ABSTRACCIÓN</w:t>
            </w:r>
          </w:p>
          <w:p w:rsidR="00992F21" w:rsidRPr="004A57D5" w:rsidRDefault="00992F21" w:rsidP="00992F21">
            <w:pPr>
              <w:spacing w:after="0"/>
              <w:rPr>
                <w:rFonts w:eastAsia="Times New Roman" w:cs="Arial"/>
                <w:sz w:val="24"/>
                <w:szCs w:val="24"/>
                <w:lang w:eastAsia="es-EC"/>
              </w:rPr>
            </w:pPr>
            <w:r w:rsidRPr="004A57D5">
              <w:rPr>
                <w:rFonts w:eastAsia="Times New Roman" w:cs="Arial"/>
                <w:sz w:val="24"/>
                <w:szCs w:val="24"/>
                <w:lang w:eastAsia="es-EC"/>
              </w:rPr>
              <w:t>Identificar los documentos comerciales y la aplicación del porcentaje</w:t>
            </w:r>
          </w:p>
          <w:p w:rsidR="00992F21" w:rsidRPr="004A57D5" w:rsidRDefault="00992F21" w:rsidP="00992F21">
            <w:pPr>
              <w:spacing w:after="0"/>
              <w:rPr>
                <w:rFonts w:cs="Arial"/>
                <w:b/>
                <w:bCs/>
                <w:sz w:val="24"/>
                <w:szCs w:val="24"/>
              </w:rPr>
            </w:pPr>
            <w:r w:rsidRPr="004A57D5">
              <w:rPr>
                <w:rFonts w:cs="Arial"/>
                <w:b/>
                <w:bCs/>
                <w:sz w:val="24"/>
                <w:szCs w:val="24"/>
              </w:rPr>
              <w:t>GENERALIZACIÓN</w:t>
            </w:r>
          </w:p>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eastAsia="Times New Roman" w:cs="Arial"/>
                <w:sz w:val="24"/>
                <w:szCs w:val="24"/>
                <w:lang w:eastAsia="es-EC"/>
              </w:rPr>
              <w:t>Elaborar y representar información en documentos comerciales.</w:t>
            </w:r>
          </w:p>
        </w:tc>
        <w:tc>
          <w:tcPr>
            <w:tcW w:w="1231" w:type="pct"/>
            <w:gridSpan w:val="5"/>
            <w:shd w:val="clear" w:color="auto" w:fill="auto"/>
          </w:tcPr>
          <w:p w:rsidR="00992F21" w:rsidRPr="004A57D5" w:rsidRDefault="00992F21" w:rsidP="00992F21">
            <w:pPr>
              <w:tabs>
                <w:tab w:val="left" w:pos="924"/>
              </w:tabs>
              <w:autoSpaceDE w:val="0"/>
              <w:autoSpaceDN w:val="0"/>
              <w:adjustRightInd w:val="0"/>
              <w:jc w:val="both"/>
              <w:rPr>
                <w:rFonts w:cs="Arial"/>
                <w:color w:val="000000"/>
                <w:sz w:val="24"/>
                <w:szCs w:val="24"/>
              </w:rPr>
            </w:pPr>
            <w:r w:rsidRPr="004A57D5">
              <w:rPr>
                <w:rFonts w:cs="Arial"/>
                <w:color w:val="000000"/>
                <w:sz w:val="24"/>
                <w:szCs w:val="24"/>
              </w:rPr>
              <w:t>CE.M.3.2. Aprecia la utilidad de las relaciones de secuencia y orden entre diferentes conjuntos numéricos, así como el uso de la simbología matemática, cuando enfrenta, interpreta y analiza la veracidad de la información numérica que se presenta en el entorno.</w:t>
            </w:r>
          </w:p>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color w:val="000000"/>
                <w:sz w:val="24"/>
                <w:szCs w:val="24"/>
              </w:rPr>
              <w:t>I.M.3.6.2. Representa porcentajes como un decimal o una fracción y en diagramas circulares; y explica, comunica e interpreta información porcentual del entorno. (I.2.)</w:t>
            </w:r>
          </w:p>
        </w:tc>
        <w:tc>
          <w:tcPr>
            <w:tcW w:w="377" w:type="pct"/>
            <w:shd w:val="clear" w:color="auto" w:fill="auto"/>
          </w:tcPr>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cs="Arial"/>
                <w:bCs/>
                <w:i/>
                <w:sz w:val="24"/>
                <w:szCs w:val="24"/>
                <w:lang w:val="es-ES"/>
              </w:rPr>
              <w:t>1 semana</w:t>
            </w:r>
          </w:p>
        </w:tc>
      </w:tr>
      <w:tr w:rsidR="00992F21" w:rsidRPr="004A57D5" w:rsidTr="00992F21">
        <w:trPr>
          <w:trHeight w:val="1005"/>
        </w:trPr>
        <w:tc>
          <w:tcPr>
            <w:tcW w:w="216" w:type="pct"/>
            <w:vMerge/>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p>
        </w:tc>
        <w:tc>
          <w:tcPr>
            <w:tcW w:w="468" w:type="pct"/>
            <w:gridSpan w:val="3"/>
            <w:vMerge/>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p>
        </w:tc>
        <w:tc>
          <w:tcPr>
            <w:tcW w:w="598" w:type="pct"/>
            <w:gridSpan w:val="4"/>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bCs/>
                <w:sz w:val="24"/>
                <w:szCs w:val="24"/>
              </w:rPr>
              <w:t xml:space="preserve">Identificar, comparar y clasificar prismas y </w:t>
            </w:r>
            <w:r w:rsidRPr="004A57D5">
              <w:rPr>
                <w:rFonts w:cs="Arial"/>
                <w:bCs/>
                <w:sz w:val="24"/>
                <w:szCs w:val="24"/>
              </w:rPr>
              <w:lastRenderedPageBreak/>
              <w:t>pirámides con  elementos  del entorno para una mejor comprensión del espacio y para la resolución de problemas.</w:t>
            </w:r>
          </w:p>
        </w:tc>
        <w:tc>
          <w:tcPr>
            <w:tcW w:w="794" w:type="pct"/>
            <w:gridSpan w:val="2"/>
            <w:shd w:val="clear" w:color="auto" w:fill="auto"/>
          </w:tcPr>
          <w:p w:rsidR="00992F21" w:rsidRPr="004A57D5" w:rsidRDefault="00992F21" w:rsidP="00992F21">
            <w:pPr>
              <w:tabs>
                <w:tab w:val="left" w:pos="924"/>
              </w:tabs>
              <w:autoSpaceDE w:val="0"/>
              <w:autoSpaceDN w:val="0"/>
              <w:adjustRightInd w:val="0"/>
              <w:jc w:val="both"/>
              <w:rPr>
                <w:rFonts w:cs="Arial"/>
                <w:sz w:val="24"/>
                <w:szCs w:val="24"/>
              </w:rPr>
            </w:pPr>
            <w:r w:rsidRPr="004A57D5">
              <w:rPr>
                <w:rFonts w:cs="Arial"/>
                <w:sz w:val="24"/>
                <w:szCs w:val="24"/>
              </w:rPr>
              <w:lastRenderedPageBreak/>
              <w:t xml:space="preserve">M.3.2.12. Clasificar poliedros y cuerpos de revolución de acuerdo a sus </w:t>
            </w:r>
            <w:r w:rsidRPr="004A57D5">
              <w:rPr>
                <w:rFonts w:cs="Arial"/>
                <w:sz w:val="24"/>
                <w:szCs w:val="24"/>
              </w:rPr>
              <w:lastRenderedPageBreak/>
              <w:t>características y elementos.</w:t>
            </w:r>
          </w:p>
        </w:tc>
        <w:tc>
          <w:tcPr>
            <w:tcW w:w="1316" w:type="pct"/>
            <w:gridSpan w:val="6"/>
            <w:shd w:val="clear" w:color="auto" w:fill="auto"/>
          </w:tcPr>
          <w:p w:rsidR="00992F21" w:rsidRPr="004A57D5" w:rsidRDefault="00992F21" w:rsidP="00992F21">
            <w:pPr>
              <w:spacing w:after="0"/>
              <w:jc w:val="center"/>
              <w:rPr>
                <w:rFonts w:eastAsia="Times New Roman" w:cs="Arial"/>
                <w:b/>
                <w:sz w:val="24"/>
                <w:szCs w:val="24"/>
                <w:lang w:eastAsia="es-EC"/>
              </w:rPr>
            </w:pPr>
            <w:r w:rsidRPr="004A57D5">
              <w:rPr>
                <w:rFonts w:eastAsia="Times New Roman" w:cs="Arial"/>
                <w:b/>
                <w:sz w:val="24"/>
                <w:szCs w:val="24"/>
                <w:lang w:eastAsia="es-EC"/>
              </w:rPr>
              <w:lastRenderedPageBreak/>
              <w:t>METODO INDUCTIVO</w:t>
            </w:r>
          </w:p>
          <w:p w:rsidR="00992F21" w:rsidRPr="004A57D5" w:rsidRDefault="00992F21" w:rsidP="00992F21">
            <w:pPr>
              <w:spacing w:after="0"/>
              <w:rPr>
                <w:rFonts w:eastAsia="Times New Roman" w:cs="Arial"/>
                <w:b/>
                <w:sz w:val="24"/>
                <w:szCs w:val="24"/>
                <w:lang w:eastAsia="es-EC"/>
              </w:rPr>
            </w:pPr>
            <w:r w:rsidRPr="004A57D5">
              <w:rPr>
                <w:rFonts w:eastAsia="Times New Roman" w:cs="Arial"/>
                <w:b/>
                <w:sz w:val="24"/>
                <w:szCs w:val="24"/>
                <w:lang w:eastAsia="es-EC"/>
              </w:rPr>
              <w:t>OBSERVACIÓN</w:t>
            </w:r>
          </w:p>
          <w:p w:rsidR="00992F21" w:rsidRPr="004A57D5" w:rsidRDefault="00992F21" w:rsidP="00992F21">
            <w:pPr>
              <w:spacing w:after="0" w:line="240" w:lineRule="auto"/>
              <w:rPr>
                <w:rFonts w:eastAsia="Times New Roman" w:cs="Arial"/>
                <w:sz w:val="24"/>
                <w:szCs w:val="24"/>
                <w:lang w:eastAsia="es-EC"/>
              </w:rPr>
            </w:pPr>
            <w:r w:rsidRPr="004A57D5">
              <w:rPr>
                <w:rFonts w:eastAsia="Times New Roman" w:cs="Arial"/>
                <w:sz w:val="24"/>
                <w:szCs w:val="24"/>
                <w:lang w:eastAsia="es-EC"/>
              </w:rPr>
              <w:t xml:space="preserve">Observar prismas, pirámides, conos, cilindros, esferas. </w:t>
            </w:r>
          </w:p>
          <w:p w:rsidR="00992F21" w:rsidRPr="004A57D5" w:rsidRDefault="00992F21" w:rsidP="00992F21">
            <w:pPr>
              <w:spacing w:after="0"/>
              <w:rPr>
                <w:rFonts w:cs="Arial"/>
                <w:b/>
                <w:bCs/>
                <w:sz w:val="24"/>
                <w:szCs w:val="24"/>
              </w:rPr>
            </w:pPr>
            <w:r w:rsidRPr="004A57D5">
              <w:rPr>
                <w:rFonts w:cs="Arial"/>
                <w:b/>
                <w:bCs/>
                <w:sz w:val="24"/>
                <w:szCs w:val="24"/>
              </w:rPr>
              <w:lastRenderedPageBreak/>
              <w:t>EXPERIMENTACIÓN</w:t>
            </w:r>
          </w:p>
          <w:p w:rsidR="00992F21" w:rsidRPr="004A57D5" w:rsidRDefault="00992F21" w:rsidP="00992F21">
            <w:pPr>
              <w:spacing w:after="0"/>
              <w:rPr>
                <w:rFonts w:cs="Arial"/>
                <w:bCs/>
                <w:sz w:val="24"/>
                <w:szCs w:val="24"/>
              </w:rPr>
            </w:pPr>
            <w:r w:rsidRPr="004A57D5">
              <w:rPr>
                <w:rFonts w:cs="Arial"/>
                <w:bCs/>
                <w:sz w:val="24"/>
                <w:szCs w:val="24"/>
              </w:rPr>
              <w:t>Analizar las características de cada cuerpo</w:t>
            </w:r>
          </w:p>
          <w:p w:rsidR="00992F21" w:rsidRPr="004A57D5" w:rsidRDefault="00992F21" w:rsidP="00992F21">
            <w:pPr>
              <w:spacing w:after="0"/>
              <w:rPr>
                <w:rFonts w:cs="Arial"/>
                <w:b/>
                <w:bCs/>
                <w:sz w:val="24"/>
                <w:szCs w:val="24"/>
              </w:rPr>
            </w:pPr>
            <w:r w:rsidRPr="004A57D5">
              <w:rPr>
                <w:rFonts w:cs="Arial"/>
                <w:b/>
                <w:bCs/>
                <w:sz w:val="24"/>
                <w:szCs w:val="24"/>
              </w:rPr>
              <w:t>COMPARACIÓN</w:t>
            </w:r>
          </w:p>
          <w:p w:rsidR="00992F21" w:rsidRPr="004A57D5" w:rsidRDefault="00992F21" w:rsidP="00992F21">
            <w:pPr>
              <w:spacing w:after="0"/>
              <w:rPr>
                <w:rFonts w:cs="Arial"/>
                <w:bCs/>
                <w:sz w:val="24"/>
                <w:szCs w:val="24"/>
              </w:rPr>
            </w:pPr>
            <w:r w:rsidRPr="004A57D5">
              <w:rPr>
                <w:rFonts w:cs="Arial"/>
                <w:bCs/>
                <w:sz w:val="24"/>
                <w:szCs w:val="24"/>
              </w:rPr>
              <w:t>Comparar las características de cada cuerpo en un cuadro de doble entrada.</w:t>
            </w:r>
          </w:p>
          <w:p w:rsidR="00992F21" w:rsidRPr="004A57D5" w:rsidRDefault="00992F21" w:rsidP="00992F21">
            <w:pPr>
              <w:spacing w:after="0"/>
              <w:rPr>
                <w:rFonts w:cs="Arial"/>
                <w:b/>
                <w:bCs/>
                <w:sz w:val="24"/>
                <w:szCs w:val="24"/>
              </w:rPr>
            </w:pPr>
            <w:r w:rsidRPr="004A57D5">
              <w:rPr>
                <w:rFonts w:cs="Arial"/>
                <w:b/>
                <w:bCs/>
                <w:sz w:val="24"/>
                <w:szCs w:val="24"/>
              </w:rPr>
              <w:t>ABSTRACCIÓN</w:t>
            </w:r>
          </w:p>
          <w:p w:rsidR="00992F21" w:rsidRPr="004A57D5" w:rsidRDefault="00992F21" w:rsidP="00992F21">
            <w:pPr>
              <w:spacing w:after="0"/>
              <w:rPr>
                <w:rFonts w:eastAsia="Times New Roman" w:cs="Arial"/>
                <w:sz w:val="24"/>
                <w:szCs w:val="24"/>
                <w:lang w:eastAsia="es-EC"/>
              </w:rPr>
            </w:pPr>
            <w:r w:rsidRPr="004A57D5">
              <w:rPr>
                <w:rFonts w:eastAsia="Times New Roman" w:cs="Arial"/>
                <w:sz w:val="24"/>
                <w:szCs w:val="24"/>
                <w:lang w:eastAsia="es-EC"/>
              </w:rPr>
              <w:t xml:space="preserve">Identificar las características propias de cada cuerpo. </w:t>
            </w:r>
          </w:p>
          <w:p w:rsidR="00992F21" w:rsidRPr="004A57D5" w:rsidRDefault="00992F21" w:rsidP="00992F21">
            <w:pPr>
              <w:spacing w:after="0"/>
              <w:rPr>
                <w:rFonts w:cs="Arial"/>
                <w:b/>
                <w:bCs/>
                <w:sz w:val="24"/>
                <w:szCs w:val="24"/>
              </w:rPr>
            </w:pPr>
            <w:r w:rsidRPr="004A57D5">
              <w:rPr>
                <w:rFonts w:cs="Arial"/>
                <w:b/>
                <w:bCs/>
                <w:sz w:val="24"/>
                <w:szCs w:val="24"/>
              </w:rPr>
              <w:t>GENERALIZACIÓN</w:t>
            </w:r>
          </w:p>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eastAsia="Times New Roman" w:cs="Arial"/>
                <w:sz w:val="24"/>
                <w:szCs w:val="24"/>
                <w:lang w:eastAsia="es-EC"/>
              </w:rPr>
              <w:t>Elaborar y representar cuerpos geométricos en una maqueta.</w:t>
            </w:r>
          </w:p>
        </w:tc>
        <w:tc>
          <w:tcPr>
            <w:tcW w:w="1231" w:type="pct"/>
            <w:gridSpan w:val="5"/>
            <w:shd w:val="clear" w:color="auto" w:fill="auto"/>
          </w:tcPr>
          <w:p w:rsidR="00992F21" w:rsidRPr="004A57D5" w:rsidRDefault="00992F21" w:rsidP="00992F21">
            <w:pPr>
              <w:tabs>
                <w:tab w:val="left" w:pos="924"/>
              </w:tabs>
              <w:autoSpaceDE w:val="0"/>
              <w:autoSpaceDN w:val="0"/>
              <w:adjustRightInd w:val="0"/>
              <w:jc w:val="both"/>
              <w:rPr>
                <w:rFonts w:cs="Arial"/>
                <w:color w:val="000000"/>
                <w:sz w:val="24"/>
                <w:szCs w:val="24"/>
              </w:rPr>
            </w:pPr>
            <w:r w:rsidRPr="004A57D5">
              <w:rPr>
                <w:rFonts w:cs="Arial"/>
                <w:color w:val="000000"/>
                <w:sz w:val="24"/>
                <w:szCs w:val="24"/>
              </w:rPr>
              <w:lastRenderedPageBreak/>
              <w:t xml:space="preserve">CE.M.3.7. Explica las características y propiedades de figuras planas y cuerpos geométricos, al construirlas en </w:t>
            </w:r>
            <w:r w:rsidRPr="004A57D5">
              <w:rPr>
                <w:rFonts w:cs="Arial"/>
                <w:color w:val="000000"/>
                <w:sz w:val="24"/>
                <w:szCs w:val="24"/>
              </w:rPr>
              <w:lastRenderedPageBreak/>
              <w:t>un plano; utiliza como justificación de los procesos de construcción los conocimientos sobre posición relativa de dos rectas y la clasificación de ángulos; resuelve problemas que implican el uso de elementos de figuras o cuerpos geométricos y el empleo de la fórmula de Euler.</w:t>
            </w:r>
          </w:p>
          <w:p w:rsidR="00992F21" w:rsidRPr="004A57D5" w:rsidRDefault="00992F21" w:rsidP="00992F21">
            <w:pPr>
              <w:pStyle w:val="Pa11"/>
              <w:spacing w:before="100" w:after="100"/>
              <w:jc w:val="both"/>
              <w:rPr>
                <w:rFonts w:asciiTheme="minorHAnsi" w:hAnsiTheme="minorHAnsi" w:cs="Arial"/>
                <w:color w:val="000000"/>
              </w:rPr>
            </w:pPr>
            <w:r w:rsidRPr="004A57D5">
              <w:rPr>
                <w:rFonts w:asciiTheme="minorHAnsi" w:hAnsiTheme="minorHAnsi" w:cs="Arial"/>
                <w:color w:val="000000"/>
              </w:rPr>
              <w:t>I.M.3.7.2. Reconoce características y elementos de polígo</w:t>
            </w:r>
            <w:r w:rsidRPr="004A57D5">
              <w:rPr>
                <w:rFonts w:asciiTheme="minorHAnsi" w:hAnsiTheme="minorHAnsi" w:cs="Arial"/>
                <w:color w:val="000000"/>
              </w:rPr>
              <w:softHyphen/>
              <w:t>nos regulares e irregulares, poliedros y cuerpos de revolu</w:t>
            </w:r>
            <w:r w:rsidRPr="004A57D5">
              <w:rPr>
                <w:rFonts w:asciiTheme="minorHAnsi" w:hAnsiTheme="minorHAnsi" w:cs="Arial"/>
                <w:color w:val="000000"/>
              </w:rPr>
              <w:softHyphen/>
              <w:t>ción; los relaciona con objetos del entorno circundante; y aplica estos conocimientos en la resolución de situaciones problema. (J.1., I.2.)</w:t>
            </w:r>
          </w:p>
        </w:tc>
        <w:tc>
          <w:tcPr>
            <w:tcW w:w="377" w:type="pct"/>
            <w:shd w:val="clear" w:color="auto" w:fill="auto"/>
          </w:tcPr>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cs="Arial"/>
                <w:bCs/>
                <w:i/>
                <w:sz w:val="24"/>
                <w:szCs w:val="24"/>
                <w:lang w:val="es-ES"/>
              </w:rPr>
              <w:lastRenderedPageBreak/>
              <w:t>1 semana</w:t>
            </w:r>
          </w:p>
        </w:tc>
      </w:tr>
      <w:tr w:rsidR="00992F21" w:rsidRPr="004A57D5" w:rsidTr="00992F21">
        <w:trPr>
          <w:trHeight w:val="960"/>
        </w:trPr>
        <w:tc>
          <w:tcPr>
            <w:tcW w:w="216" w:type="pct"/>
            <w:vMerge/>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p>
        </w:tc>
        <w:tc>
          <w:tcPr>
            <w:tcW w:w="468" w:type="pct"/>
            <w:gridSpan w:val="3"/>
            <w:vMerge/>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p>
        </w:tc>
        <w:tc>
          <w:tcPr>
            <w:tcW w:w="598" w:type="pct"/>
            <w:gridSpan w:val="4"/>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bCs/>
                <w:sz w:val="24"/>
                <w:szCs w:val="24"/>
                <w:lang w:val="es-ES"/>
              </w:rPr>
              <w:t xml:space="preserve">Utilizar la fórmula de Euler en la resolución de </w:t>
            </w:r>
            <w:r w:rsidRPr="004A57D5">
              <w:rPr>
                <w:rFonts w:cs="Arial"/>
                <w:bCs/>
                <w:sz w:val="24"/>
                <w:szCs w:val="24"/>
                <w:lang w:val="es-ES"/>
              </w:rPr>
              <w:lastRenderedPageBreak/>
              <w:t>problemas de la vida diaria.</w:t>
            </w:r>
          </w:p>
        </w:tc>
        <w:tc>
          <w:tcPr>
            <w:tcW w:w="794" w:type="pct"/>
            <w:gridSpan w:val="2"/>
            <w:shd w:val="clear" w:color="auto" w:fill="auto"/>
          </w:tcPr>
          <w:p w:rsidR="00992F21" w:rsidRPr="004A57D5" w:rsidRDefault="00992F21" w:rsidP="00992F21">
            <w:pPr>
              <w:tabs>
                <w:tab w:val="left" w:pos="924"/>
              </w:tabs>
              <w:autoSpaceDE w:val="0"/>
              <w:autoSpaceDN w:val="0"/>
              <w:adjustRightInd w:val="0"/>
              <w:jc w:val="both"/>
              <w:rPr>
                <w:rFonts w:cs="Arial"/>
                <w:sz w:val="24"/>
                <w:szCs w:val="24"/>
              </w:rPr>
            </w:pPr>
            <w:r w:rsidRPr="004A57D5">
              <w:rPr>
                <w:rFonts w:cs="Arial"/>
                <w:sz w:val="24"/>
                <w:szCs w:val="24"/>
              </w:rPr>
              <w:lastRenderedPageBreak/>
              <w:t>M.3.2.13. Aplicar la fórmula de Euler en la resolución de problemas.</w:t>
            </w:r>
          </w:p>
        </w:tc>
        <w:tc>
          <w:tcPr>
            <w:tcW w:w="1316" w:type="pct"/>
            <w:gridSpan w:val="6"/>
            <w:shd w:val="clear" w:color="auto" w:fill="auto"/>
          </w:tcPr>
          <w:p w:rsidR="00992F21" w:rsidRPr="004A57D5" w:rsidRDefault="00992F21" w:rsidP="00992F21">
            <w:pPr>
              <w:tabs>
                <w:tab w:val="left" w:pos="924"/>
              </w:tabs>
              <w:autoSpaceDE w:val="0"/>
              <w:autoSpaceDN w:val="0"/>
              <w:adjustRightInd w:val="0"/>
              <w:spacing w:after="0"/>
              <w:jc w:val="center"/>
              <w:rPr>
                <w:rFonts w:cs="Arial"/>
                <w:b/>
                <w:bCs/>
                <w:sz w:val="24"/>
                <w:szCs w:val="24"/>
                <w:lang w:val="es-ES"/>
              </w:rPr>
            </w:pPr>
            <w:r w:rsidRPr="004A57D5">
              <w:rPr>
                <w:rFonts w:cs="Arial"/>
                <w:b/>
                <w:bCs/>
                <w:sz w:val="24"/>
                <w:szCs w:val="24"/>
                <w:lang w:val="es-ES"/>
              </w:rPr>
              <w:t>MÉTODO DE SOLUCIÓN DE PROBLEMAS</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ENUNCIACIÓN E INTERPRETACIÓN DEL PROBLEMA</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lastRenderedPageBreak/>
              <w:t>Identificar los datos del problema</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FORMULACIÓN Y SELECCIÓN DE ALTERNATIVAS DE SOLUCIÓN</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Seleccionar la solución posible del problema</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MATEMATIZACIÓN</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Simbolizar gráficamente el problema</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RESOLUCIÓN</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Ejecutar las operaciones con el algoritmo matemático seleccionado</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VERIFICACIÓN</w:t>
            </w:r>
          </w:p>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bCs/>
                <w:sz w:val="24"/>
                <w:szCs w:val="24"/>
                <w:lang w:val="es-ES"/>
              </w:rPr>
              <w:t>Comprobar el resultado con la alternativa seleccionada</w:t>
            </w:r>
          </w:p>
        </w:tc>
        <w:tc>
          <w:tcPr>
            <w:tcW w:w="1231" w:type="pct"/>
            <w:gridSpan w:val="5"/>
            <w:shd w:val="clear" w:color="auto" w:fill="auto"/>
          </w:tcPr>
          <w:p w:rsidR="00992F21" w:rsidRPr="004A57D5" w:rsidRDefault="00992F21" w:rsidP="00992F21">
            <w:pPr>
              <w:tabs>
                <w:tab w:val="left" w:pos="924"/>
              </w:tabs>
              <w:autoSpaceDE w:val="0"/>
              <w:autoSpaceDN w:val="0"/>
              <w:adjustRightInd w:val="0"/>
              <w:jc w:val="both"/>
              <w:rPr>
                <w:rFonts w:cs="Arial"/>
                <w:color w:val="000000"/>
                <w:sz w:val="24"/>
                <w:szCs w:val="24"/>
              </w:rPr>
            </w:pPr>
            <w:r w:rsidRPr="004A57D5">
              <w:rPr>
                <w:rFonts w:cs="Arial"/>
                <w:color w:val="000000"/>
                <w:sz w:val="24"/>
                <w:szCs w:val="24"/>
              </w:rPr>
              <w:lastRenderedPageBreak/>
              <w:t xml:space="preserve">CE.M.3.7. Explica las características y propiedades de figuras planas y cuerpos geométricos, al construirlas en </w:t>
            </w:r>
            <w:r w:rsidRPr="004A57D5">
              <w:rPr>
                <w:rFonts w:cs="Arial"/>
                <w:color w:val="000000"/>
                <w:sz w:val="24"/>
                <w:szCs w:val="24"/>
              </w:rPr>
              <w:lastRenderedPageBreak/>
              <w:t>un plano; utiliza como justificación de los procesos de construcción los conocimientos sobre posición relativa de dos rectas y la clasificación de ángulos; resuelve problemas que implican el uso de elementos de figuras o cuerpos geométricos y el empleo de la fórmula de Euler.</w:t>
            </w:r>
          </w:p>
          <w:p w:rsidR="00992F21" w:rsidRPr="004A57D5" w:rsidRDefault="00992F21" w:rsidP="00992F21">
            <w:pPr>
              <w:pStyle w:val="Pa11"/>
              <w:spacing w:before="100" w:after="100"/>
              <w:jc w:val="both"/>
              <w:rPr>
                <w:rFonts w:asciiTheme="minorHAnsi" w:hAnsiTheme="minorHAnsi" w:cs="Arial"/>
                <w:color w:val="000000"/>
              </w:rPr>
            </w:pPr>
            <w:r w:rsidRPr="004A57D5">
              <w:rPr>
                <w:rFonts w:asciiTheme="minorHAnsi" w:hAnsiTheme="minorHAnsi" w:cs="Arial"/>
                <w:color w:val="000000"/>
              </w:rPr>
              <w:t>I.M.3.7.2. Reconoce características y elementos de polígo</w:t>
            </w:r>
            <w:r w:rsidRPr="004A57D5">
              <w:rPr>
                <w:rFonts w:asciiTheme="minorHAnsi" w:hAnsiTheme="minorHAnsi" w:cs="Arial"/>
                <w:color w:val="000000"/>
              </w:rPr>
              <w:softHyphen/>
              <w:t>nos regulares e irregulares, poliedros y cuerpos de revolu</w:t>
            </w:r>
            <w:r w:rsidRPr="004A57D5">
              <w:rPr>
                <w:rFonts w:asciiTheme="minorHAnsi" w:hAnsiTheme="minorHAnsi" w:cs="Arial"/>
                <w:color w:val="000000"/>
              </w:rPr>
              <w:softHyphen/>
              <w:t>ción; los relaciona con objetos del entorno circundante; y aplica estos conocimientos en la resolución de situaciones problema. (J.1., I.2.)</w:t>
            </w:r>
          </w:p>
        </w:tc>
        <w:tc>
          <w:tcPr>
            <w:tcW w:w="377" w:type="pct"/>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bCs/>
                <w:sz w:val="24"/>
                <w:szCs w:val="24"/>
                <w:lang w:val="es-ES"/>
              </w:rPr>
              <w:lastRenderedPageBreak/>
              <w:t>1 semana</w:t>
            </w:r>
          </w:p>
        </w:tc>
      </w:tr>
      <w:tr w:rsidR="00992F21" w:rsidRPr="004A57D5" w:rsidTr="00992F21">
        <w:trPr>
          <w:trHeight w:val="923"/>
        </w:trPr>
        <w:tc>
          <w:tcPr>
            <w:tcW w:w="216" w:type="pct"/>
            <w:vMerge/>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p>
        </w:tc>
        <w:tc>
          <w:tcPr>
            <w:tcW w:w="468" w:type="pct"/>
            <w:gridSpan w:val="3"/>
            <w:vMerge/>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p>
        </w:tc>
        <w:tc>
          <w:tcPr>
            <w:tcW w:w="598" w:type="pct"/>
            <w:gridSpan w:val="4"/>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bCs/>
                <w:sz w:val="24"/>
                <w:szCs w:val="24"/>
              </w:rPr>
              <w:t xml:space="preserve">Determinar la probabilidad de un evento y realizar </w:t>
            </w:r>
            <w:r w:rsidRPr="004A57D5">
              <w:rPr>
                <w:rFonts w:cs="Arial"/>
                <w:bCs/>
                <w:sz w:val="24"/>
                <w:szCs w:val="24"/>
              </w:rPr>
              <w:lastRenderedPageBreak/>
              <w:t xml:space="preserve">representaciones graficas con el uso de datos de situaciones cotidianas para relacionarlos con la vida diaria. </w:t>
            </w:r>
          </w:p>
        </w:tc>
        <w:tc>
          <w:tcPr>
            <w:tcW w:w="794" w:type="pct"/>
            <w:gridSpan w:val="2"/>
            <w:shd w:val="clear" w:color="auto" w:fill="auto"/>
          </w:tcPr>
          <w:p w:rsidR="00992F21" w:rsidRPr="004A57D5" w:rsidRDefault="00992F21" w:rsidP="00992F21">
            <w:pPr>
              <w:tabs>
                <w:tab w:val="left" w:pos="924"/>
              </w:tabs>
              <w:autoSpaceDE w:val="0"/>
              <w:autoSpaceDN w:val="0"/>
              <w:adjustRightInd w:val="0"/>
              <w:jc w:val="both"/>
              <w:rPr>
                <w:rFonts w:cs="Arial"/>
                <w:sz w:val="24"/>
                <w:szCs w:val="24"/>
              </w:rPr>
            </w:pPr>
            <w:r w:rsidRPr="004A57D5">
              <w:rPr>
                <w:rFonts w:cs="Arial"/>
                <w:sz w:val="24"/>
                <w:szCs w:val="24"/>
              </w:rPr>
              <w:lastRenderedPageBreak/>
              <w:t xml:space="preserve">M.3.3.6. Calcular la probabilidad de que un evento ocurra, gráficamente y con </w:t>
            </w:r>
            <w:r w:rsidRPr="004A57D5">
              <w:rPr>
                <w:rFonts w:cs="Arial"/>
                <w:sz w:val="24"/>
                <w:szCs w:val="24"/>
              </w:rPr>
              <w:lastRenderedPageBreak/>
              <w:t>el uso de fracciones, en función de resolver problemas asociados a probabilidades de situaciones significativas.</w:t>
            </w:r>
          </w:p>
        </w:tc>
        <w:tc>
          <w:tcPr>
            <w:tcW w:w="1316" w:type="pct"/>
            <w:gridSpan w:val="6"/>
            <w:shd w:val="clear" w:color="auto" w:fill="auto"/>
          </w:tcPr>
          <w:p w:rsidR="00992F21" w:rsidRPr="004A57D5" w:rsidRDefault="00992F21" w:rsidP="00992F21">
            <w:pPr>
              <w:tabs>
                <w:tab w:val="left" w:pos="924"/>
              </w:tabs>
              <w:autoSpaceDE w:val="0"/>
              <w:autoSpaceDN w:val="0"/>
              <w:adjustRightInd w:val="0"/>
              <w:spacing w:after="0"/>
              <w:jc w:val="center"/>
              <w:rPr>
                <w:rFonts w:cs="Arial"/>
                <w:b/>
                <w:bCs/>
                <w:sz w:val="24"/>
                <w:szCs w:val="24"/>
                <w:lang w:val="es-ES"/>
              </w:rPr>
            </w:pPr>
            <w:r w:rsidRPr="004A57D5">
              <w:rPr>
                <w:rFonts w:cs="Arial"/>
                <w:b/>
                <w:bCs/>
                <w:sz w:val="24"/>
                <w:szCs w:val="24"/>
                <w:lang w:val="es-ES"/>
              </w:rPr>
              <w:lastRenderedPageBreak/>
              <w:t>MÉTODO DE SOLUCIÓN DE PROBLEMAS</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ENUNCIACIÓN E INTERPRETACIÓN DEL PROBLEMA</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lastRenderedPageBreak/>
              <w:t>Identificar los datos del problema</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FORMULACIÓN Y SELECCIÓN DE ALTERNATIVAS DE SOLUCIÓN</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Seleccionar la solución posible del problema</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MATEMATIZACIÓN</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Simbolizar gráficamente el problema</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RESOLUCIÓN</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Ejecutar las operaciones con el algoritmo matemático seleccionado</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VERIFICACIÓN</w:t>
            </w:r>
          </w:p>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bCs/>
                <w:sz w:val="24"/>
                <w:szCs w:val="24"/>
                <w:lang w:val="es-ES"/>
              </w:rPr>
              <w:t>Comprobar el resultado con la alternativa seleccionada</w:t>
            </w:r>
          </w:p>
        </w:tc>
        <w:tc>
          <w:tcPr>
            <w:tcW w:w="1231" w:type="pct"/>
            <w:gridSpan w:val="5"/>
            <w:shd w:val="clear" w:color="auto" w:fill="auto"/>
          </w:tcPr>
          <w:p w:rsidR="00992F21" w:rsidRPr="004A57D5" w:rsidRDefault="00992F21" w:rsidP="00992F21">
            <w:pPr>
              <w:tabs>
                <w:tab w:val="left" w:pos="924"/>
              </w:tabs>
              <w:autoSpaceDE w:val="0"/>
              <w:autoSpaceDN w:val="0"/>
              <w:adjustRightInd w:val="0"/>
              <w:jc w:val="both"/>
              <w:rPr>
                <w:rFonts w:cs="Arial"/>
                <w:color w:val="000000"/>
                <w:sz w:val="24"/>
                <w:szCs w:val="24"/>
              </w:rPr>
            </w:pPr>
            <w:r w:rsidRPr="004A57D5">
              <w:rPr>
                <w:rStyle w:val="A13"/>
                <w:rFonts w:cs="Arial"/>
                <w:sz w:val="24"/>
                <w:szCs w:val="24"/>
              </w:rPr>
              <w:lastRenderedPageBreak/>
              <w:t xml:space="preserve">CE.M.3.11. </w:t>
            </w:r>
            <w:r w:rsidRPr="004A57D5">
              <w:rPr>
                <w:rFonts w:cs="Arial"/>
                <w:color w:val="000000"/>
                <w:sz w:val="24"/>
                <w:szCs w:val="24"/>
              </w:rPr>
              <w:t xml:space="preserve">Emplea combinaciones simples y el cálculo de probabilidades como estrategia para resolver </w:t>
            </w:r>
            <w:r w:rsidRPr="004A57D5">
              <w:rPr>
                <w:rFonts w:cs="Arial"/>
                <w:color w:val="000000"/>
                <w:sz w:val="24"/>
                <w:szCs w:val="24"/>
              </w:rPr>
              <w:lastRenderedPageBreak/>
              <w:t>situaciones co</w:t>
            </w:r>
            <w:r w:rsidRPr="004A57D5">
              <w:rPr>
                <w:rFonts w:cs="Arial"/>
                <w:color w:val="000000"/>
                <w:sz w:val="24"/>
                <w:szCs w:val="24"/>
              </w:rPr>
              <w:softHyphen/>
              <w:t>tidianas; explica y justifica de forma crítica y razonada los procesos y resultados obtenidos en el contexto del problema.</w:t>
            </w:r>
          </w:p>
          <w:p w:rsidR="00992F21" w:rsidRPr="004A57D5" w:rsidRDefault="00992F21" w:rsidP="00992F21">
            <w:pPr>
              <w:pStyle w:val="Pa39"/>
              <w:spacing w:before="40" w:after="40"/>
              <w:jc w:val="both"/>
              <w:rPr>
                <w:rFonts w:asciiTheme="minorHAnsi" w:hAnsiTheme="minorHAnsi" w:cs="Arial"/>
                <w:color w:val="000000"/>
              </w:rPr>
            </w:pPr>
            <w:r w:rsidRPr="004A57D5">
              <w:rPr>
                <w:rStyle w:val="A13"/>
                <w:rFonts w:asciiTheme="minorHAnsi" w:hAnsiTheme="minorHAnsi" w:cs="Arial"/>
                <w:sz w:val="24"/>
                <w:szCs w:val="24"/>
              </w:rPr>
              <w:t xml:space="preserve">I.M.3.11.2. </w:t>
            </w:r>
            <w:r w:rsidRPr="004A57D5">
              <w:rPr>
                <w:rFonts w:asciiTheme="minorHAnsi" w:hAnsiTheme="minorHAnsi" w:cs="Arial"/>
                <w:color w:val="000000"/>
              </w:rPr>
              <w:t>Asigna probabilidades (gráficamente o con frac</w:t>
            </w:r>
            <w:r w:rsidRPr="004A57D5">
              <w:rPr>
                <w:rFonts w:asciiTheme="minorHAnsi" w:hAnsiTheme="minorHAnsi" w:cs="Arial"/>
                <w:color w:val="000000"/>
              </w:rPr>
              <w:softHyphen/>
              <w:t>ciones) a diferentes sucesos, en experiencias aleatorias, y resuelve situaciones cotidianas. (J.2., I.2.)</w:t>
            </w:r>
          </w:p>
        </w:tc>
        <w:tc>
          <w:tcPr>
            <w:tcW w:w="377" w:type="pct"/>
            <w:shd w:val="clear" w:color="auto" w:fill="auto"/>
          </w:tcPr>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cs="Arial"/>
                <w:bCs/>
                <w:i/>
                <w:sz w:val="24"/>
                <w:szCs w:val="24"/>
                <w:lang w:val="es-ES"/>
              </w:rPr>
              <w:lastRenderedPageBreak/>
              <w:t>1 semana</w:t>
            </w:r>
          </w:p>
        </w:tc>
      </w:tr>
      <w:tr w:rsidR="00992F21" w:rsidRPr="004A57D5" w:rsidTr="00992F21">
        <w:trPr>
          <w:trHeight w:val="1020"/>
        </w:trPr>
        <w:tc>
          <w:tcPr>
            <w:tcW w:w="216" w:type="pct"/>
            <w:vMerge w:val="restart"/>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bCs/>
                <w:sz w:val="24"/>
                <w:szCs w:val="24"/>
                <w:lang w:val="es-ES"/>
              </w:rPr>
              <w:lastRenderedPageBreak/>
              <w:t>6.</w:t>
            </w:r>
          </w:p>
        </w:tc>
        <w:tc>
          <w:tcPr>
            <w:tcW w:w="468" w:type="pct"/>
            <w:gridSpan w:val="3"/>
            <w:vMerge w:val="restart"/>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bCs/>
                <w:sz w:val="24"/>
                <w:szCs w:val="24"/>
                <w:lang w:val="es-ES"/>
              </w:rPr>
              <w:t xml:space="preserve">Radicación, números romanos, posición relativa de dos rectas y </w:t>
            </w:r>
            <w:r w:rsidRPr="004A57D5">
              <w:rPr>
                <w:rFonts w:cs="Arial"/>
                <w:bCs/>
                <w:sz w:val="24"/>
                <w:szCs w:val="24"/>
                <w:lang w:val="es-ES"/>
              </w:rPr>
              <w:lastRenderedPageBreak/>
              <w:t>estadística.</w:t>
            </w:r>
          </w:p>
        </w:tc>
        <w:tc>
          <w:tcPr>
            <w:tcW w:w="598" w:type="pct"/>
            <w:gridSpan w:val="4"/>
            <w:shd w:val="clear" w:color="auto" w:fill="auto"/>
          </w:tcPr>
          <w:p w:rsidR="00992F21" w:rsidRPr="004A57D5" w:rsidRDefault="00992F21" w:rsidP="00992F21">
            <w:pPr>
              <w:rPr>
                <w:rFonts w:eastAsia="Times New Roman" w:cs="Arial"/>
                <w:b/>
                <w:bCs/>
                <w:color w:val="000000"/>
                <w:sz w:val="24"/>
                <w:szCs w:val="24"/>
                <w:lang w:eastAsia="es-EC"/>
              </w:rPr>
            </w:pPr>
            <w:r w:rsidRPr="004A57D5">
              <w:rPr>
                <w:rFonts w:eastAsia="Times New Roman" w:cs="Arial"/>
                <w:bCs/>
                <w:color w:val="000000"/>
                <w:sz w:val="24"/>
                <w:szCs w:val="24"/>
                <w:lang w:eastAsia="es-EC"/>
              </w:rPr>
              <w:lastRenderedPageBreak/>
              <w:t xml:space="preserve">Identificar </w:t>
            </w:r>
            <w:r w:rsidRPr="004A57D5">
              <w:rPr>
                <w:rFonts w:cs="Arial"/>
                <w:sz w:val="24"/>
                <w:szCs w:val="24"/>
              </w:rPr>
              <w:t>la radicación como la operación inversa a la potenciación.</w:t>
            </w:r>
            <w:r w:rsidRPr="004A57D5">
              <w:rPr>
                <w:rFonts w:eastAsia="Times New Roman" w:cs="Arial"/>
                <w:bCs/>
                <w:color w:val="000000"/>
                <w:sz w:val="24"/>
                <w:szCs w:val="24"/>
                <w:lang w:eastAsia="es-EC"/>
              </w:rPr>
              <w:t xml:space="preserve">de números naturales para </w:t>
            </w:r>
            <w:r w:rsidRPr="004A57D5">
              <w:rPr>
                <w:rFonts w:eastAsia="Times New Roman" w:cs="Arial"/>
                <w:bCs/>
                <w:color w:val="000000"/>
                <w:sz w:val="24"/>
                <w:szCs w:val="24"/>
                <w:lang w:eastAsia="es-EC"/>
              </w:rPr>
              <w:lastRenderedPageBreak/>
              <w:t>aplicarlos en la resolución de problemas de la vida cotidiana.</w:t>
            </w:r>
          </w:p>
          <w:p w:rsidR="00992F21" w:rsidRPr="004A57D5" w:rsidRDefault="00992F21" w:rsidP="00992F21">
            <w:pPr>
              <w:tabs>
                <w:tab w:val="left" w:pos="924"/>
              </w:tabs>
              <w:autoSpaceDE w:val="0"/>
              <w:autoSpaceDN w:val="0"/>
              <w:adjustRightInd w:val="0"/>
              <w:jc w:val="both"/>
              <w:rPr>
                <w:rFonts w:cs="Arial"/>
                <w:bCs/>
                <w:sz w:val="24"/>
                <w:szCs w:val="24"/>
                <w:lang w:val="es-ES"/>
              </w:rPr>
            </w:pPr>
          </w:p>
        </w:tc>
        <w:tc>
          <w:tcPr>
            <w:tcW w:w="794" w:type="pct"/>
            <w:gridSpan w:val="2"/>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sz w:val="24"/>
                <w:szCs w:val="24"/>
              </w:rPr>
              <w:lastRenderedPageBreak/>
              <w:t>M.3.1.21. Reconocer la radicación como la operación inversa a la potenciación.</w:t>
            </w:r>
          </w:p>
        </w:tc>
        <w:tc>
          <w:tcPr>
            <w:tcW w:w="1316" w:type="pct"/>
            <w:gridSpan w:val="6"/>
            <w:shd w:val="clear" w:color="auto" w:fill="auto"/>
          </w:tcPr>
          <w:p w:rsidR="00992F21" w:rsidRPr="004A57D5" w:rsidRDefault="00992F21" w:rsidP="00992F21">
            <w:pPr>
              <w:spacing w:after="0"/>
              <w:jc w:val="center"/>
              <w:rPr>
                <w:rFonts w:eastAsia="Times New Roman" w:cs="Arial"/>
                <w:b/>
                <w:color w:val="000000"/>
                <w:sz w:val="24"/>
                <w:szCs w:val="24"/>
                <w:lang w:eastAsia="es-EC"/>
              </w:rPr>
            </w:pPr>
            <w:r w:rsidRPr="004A57D5">
              <w:rPr>
                <w:rFonts w:eastAsia="Times New Roman" w:cs="Arial"/>
                <w:b/>
                <w:color w:val="000000"/>
                <w:sz w:val="24"/>
                <w:szCs w:val="24"/>
                <w:lang w:eastAsia="es-EC"/>
              </w:rPr>
              <w:t>MÉTODO DEDUCTIVO</w:t>
            </w:r>
          </w:p>
          <w:p w:rsidR="00992F21" w:rsidRPr="004A57D5" w:rsidRDefault="00992F21" w:rsidP="00992F21">
            <w:pPr>
              <w:spacing w:after="0"/>
              <w:rPr>
                <w:rFonts w:eastAsia="Times New Roman" w:cs="Arial"/>
                <w:b/>
                <w:color w:val="000000"/>
                <w:sz w:val="24"/>
                <w:szCs w:val="24"/>
                <w:lang w:eastAsia="es-EC"/>
              </w:rPr>
            </w:pPr>
            <w:r w:rsidRPr="004A57D5">
              <w:rPr>
                <w:rFonts w:eastAsia="Times New Roman" w:cs="Arial"/>
                <w:b/>
                <w:color w:val="000000"/>
                <w:sz w:val="24"/>
                <w:szCs w:val="24"/>
                <w:lang w:eastAsia="es-EC"/>
              </w:rPr>
              <w:t>ENUNCIACIÓN</w:t>
            </w:r>
          </w:p>
          <w:p w:rsidR="00992F21" w:rsidRPr="004A57D5" w:rsidRDefault="00992F21" w:rsidP="00992F21">
            <w:pPr>
              <w:spacing w:after="0" w:line="240" w:lineRule="auto"/>
              <w:rPr>
                <w:rFonts w:eastAsia="Times New Roman" w:cs="Arial"/>
                <w:color w:val="000000"/>
                <w:sz w:val="24"/>
                <w:szCs w:val="24"/>
                <w:lang w:eastAsia="es-EC"/>
              </w:rPr>
            </w:pPr>
            <w:r w:rsidRPr="004A57D5">
              <w:rPr>
                <w:rFonts w:eastAsia="Times New Roman" w:cs="Arial"/>
                <w:color w:val="000000"/>
                <w:sz w:val="24"/>
                <w:szCs w:val="24"/>
                <w:lang w:eastAsia="es-EC"/>
              </w:rPr>
              <w:t>Plantear la oración “La radicación es la operación inversa a la potenciación”</w:t>
            </w:r>
          </w:p>
          <w:p w:rsidR="00992F21" w:rsidRPr="004A57D5" w:rsidRDefault="00992F21" w:rsidP="00992F21">
            <w:pPr>
              <w:spacing w:after="0"/>
              <w:rPr>
                <w:rFonts w:cs="Arial"/>
                <w:b/>
                <w:bCs/>
                <w:sz w:val="24"/>
                <w:szCs w:val="24"/>
              </w:rPr>
            </w:pPr>
            <w:r w:rsidRPr="004A57D5">
              <w:rPr>
                <w:rFonts w:cs="Arial"/>
                <w:b/>
                <w:bCs/>
                <w:sz w:val="24"/>
                <w:szCs w:val="24"/>
              </w:rPr>
              <w:t>COMPROBACIÓN</w:t>
            </w:r>
          </w:p>
          <w:p w:rsidR="00992F21" w:rsidRPr="004A57D5" w:rsidRDefault="00992F21" w:rsidP="00992F21">
            <w:pPr>
              <w:spacing w:after="0"/>
              <w:rPr>
                <w:rFonts w:cs="Arial"/>
                <w:bCs/>
                <w:sz w:val="24"/>
                <w:szCs w:val="24"/>
              </w:rPr>
            </w:pPr>
            <w:r w:rsidRPr="004A57D5">
              <w:rPr>
                <w:rFonts w:cs="Arial"/>
                <w:bCs/>
                <w:sz w:val="24"/>
                <w:szCs w:val="24"/>
              </w:rPr>
              <w:t>Analizar la potenciación y radicación.</w:t>
            </w:r>
          </w:p>
          <w:p w:rsidR="00992F21" w:rsidRPr="004A57D5" w:rsidRDefault="00992F21" w:rsidP="00992F21">
            <w:pPr>
              <w:spacing w:after="0"/>
              <w:rPr>
                <w:rFonts w:cs="Arial"/>
                <w:bCs/>
                <w:sz w:val="24"/>
                <w:szCs w:val="24"/>
              </w:rPr>
            </w:pPr>
            <w:r w:rsidRPr="004A57D5">
              <w:rPr>
                <w:rFonts w:cs="Arial"/>
                <w:bCs/>
                <w:sz w:val="24"/>
                <w:szCs w:val="24"/>
              </w:rPr>
              <w:lastRenderedPageBreak/>
              <w:t>Realizar la operación matemática.</w:t>
            </w:r>
          </w:p>
          <w:p w:rsidR="00992F21" w:rsidRPr="004A57D5" w:rsidRDefault="00992F21" w:rsidP="00992F21">
            <w:pPr>
              <w:spacing w:after="0"/>
              <w:rPr>
                <w:rFonts w:cs="Arial"/>
                <w:b/>
                <w:bCs/>
                <w:sz w:val="24"/>
                <w:szCs w:val="24"/>
              </w:rPr>
            </w:pPr>
            <w:r w:rsidRPr="004A57D5">
              <w:rPr>
                <w:rFonts w:cs="Arial"/>
                <w:b/>
                <w:bCs/>
                <w:sz w:val="24"/>
                <w:szCs w:val="24"/>
              </w:rPr>
              <w:t>APLICACIÓN</w:t>
            </w:r>
          </w:p>
          <w:p w:rsidR="00992F21" w:rsidRPr="004A57D5" w:rsidRDefault="00992F21" w:rsidP="00992F21">
            <w:pPr>
              <w:tabs>
                <w:tab w:val="left" w:pos="924"/>
              </w:tabs>
              <w:autoSpaceDE w:val="0"/>
              <w:autoSpaceDN w:val="0"/>
              <w:adjustRightInd w:val="0"/>
              <w:spacing w:after="0"/>
              <w:jc w:val="both"/>
              <w:rPr>
                <w:rFonts w:cs="Arial"/>
                <w:bCs/>
                <w:sz w:val="24"/>
                <w:szCs w:val="24"/>
                <w:lang w:val="es-ES"/>
              </w:rPr>
            </w:pPr>
            <w:r w:rsidRPr="004A57D5">
              <w:rPr>
                <w:rFonts w:cs="Arial"/>
                <w:bCs/>
                <w:sz w:val="24"/>
                <w:szCs w:val="24"/>
                <w:lang w:val="es-ES"/>
              </w:rPr>
              <w:t>Ejecutar situaciones similares</w:t>
            </w:r>
          </w:p>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bCs/>
                <w:sz w:val="24"/>
                <w:szCs w:val="24"/>
                <w:lang w:val="es-ES"/>
              </w:rPr>
              <w:t>Resolver problemas</w:t>
            </w:r>
          </w:p>
        </w:tc>
        <w:tc>
          <w:tcPr>
            <w:tcW w:w="1231" w:type="pct"/>
            <w:gridSpan w:val="5"/>
            <w:shd w:val="clear" w:color="auto" w:fill="auto"/>
          </w:tcPr>
          <w:p w:rsidR="00992F21" w:rsidRPr="004A57D5" w:rsidRDefault="00992F21" w:rsidP="00992F21">
            <w:pPr>
              <w:tabs>
                <w:tab w:val="left" w:pos="924"/>
              </w:tabs>
              <w:autoSpaceDE w:val="0"/>
              <w:autoSpaceDN w:val="0"/>
              <w:adjustRightInd w:val="0"/>
              <w:jc w:val="both"/>
              <w:rPr>
                <w:rFonts w:cs="Arial"/>
                <w:color w:val="000000"/>
                <w:sz w:val="24"/>
                <w:szCs w:val="24"/>
              </w:rPr>
            </w:pPr>
            <w:r w:rsidRPr="004A57D5">
              <w:rPr>
                <w:rFonts w:cs="Arial"/>
                <w:color w:val="000000"/>
                <w:sz w:val="24"/>
                <w:szCs w:val="24"/>
              </w:rPr>
              <w:lastRenderedPageBreak/>
              <w:t>CE.M.3.3. Aplica la descomposición en factores primos, el cálculo de MCM, MCD, potencias y raíces con números natura</w:t>
            </w:r>
            <w:r w:rsidRPr="004A57D5">
              <w:rPr>
                <w:rFonts w:cs="Arial"/>
                <w:color w:val="000000"/>
                <w:sz w:val="24"/>
                <w:szCs w:val="24"/>
              </w:rPr>
              <w:softHyphen/>
              <w:t xml:space="preserve">les, y el conocimiento de medidas de superficie y volumen, para resolver problemas numéricos, reconociendo </w:t>
            </w:r>
            <w:r w:rsidRPr="004A57D5">
              <w:rPr>
                <w:rFonts w:cs="Arial"/>
                <w:color w:val="000000"/>
                <w:sz w:val="24"/>
                <w:szCs w:val="24"/>
              </w:rPr>
              <w:lastRenderedPageBreak/>
              <w:t>críticamen</w:t>
            </w:r>
            <w:r w:rsidRPr="004A57D5">
              <w:rPr>
                <w:rFonts w:cs="Arial"/>
                <w:color w:val="000000"/>
                <w:sz w:val="24"/>
                <w:szCs w:val="24"/>
              </w:rPr>
              <w:softHyphen/>
              <w:t>te el valor de la utilidad de la tecnología en los cálculos y la verificación de resultados; valora los argumentos de otros al expresar la lógica de los procesos realizados.</w:t>
            </w:r>
          </w:p>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color w:val="000000"/>
                <w:sz w:val="24"/>
                <w:szCs w:val="24"/>
              </w:rPr>
              <w:t>I.M.3.3.2. Emplea el cálculo y la estimación de raíces cua</w:t>
            </w:r>
            <w:r w:rsidRPr="004A57D5">
              <w:rPr>
                <w:rFonts w:cs="Arial"/>
                <w:color w:val="000000"/>
                <w:sz w:val="24"/>
                <w:szCs w:val="24"/>
              </w:rPr>
              <w:softHyphen/>
              <w:t>dradas y cúbicas, potencias de números naturales, y medi</w:t>
            </w:r>
            <w:r w:rsidRPr="004A57D5">
              <w:rPr>
                <w:rFonts w:cs="Arial"/>
                <w:color w:val="000000"/>
                <w:sz w:val="24"/>
                <w:szCs w:val="24"/>
              </w:rPr>
              <w:softHyphen/>
              <w:t>das de superficie y volumen en el planteamiento y solución de problemas; discute en equipo y verifica resultados con el uso responsable de la tecnología. (I.2., S.4.)</w:t>
            </w:r>
          </w:p>
        </w:tc>
        <w:tc>
          <w:tcPr>
            <w:tcW w:w="377" w:type="pct"/>
            <w:shd w:val="clear" w:color="auto" w:fill="auto"/>
          </w:tcPr>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cs="Arial"/>
                <w:bCs/>
                <w:i/>
                <w:sz w:val="24"/>
                <w:szCs w:val="24"/>
                <w:lang w:val="es-ES"/>
              </w:rPr>
              <w:lastRenderedPageBreak/>
              <w:t>1 semana</w:t>
            </w:r>
          </w:p>
        </w:tc>
      </w:tr>
      <w:tr w:rsidR="00992F21" w:rsidRPr="004A57D5" w:rsidTr="00992F21">
        <w:trPr>
          <w:trHeight w:val="1020"/>
        </w:trPr>
        <w:tc>
          <w:tcPr>
            <w:tcW w:w="216" w:type="pct"/>
            <w:vMerge/>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p>
        </w:tc>
        <w:tc>
          <w:tcPr>
            <w:tcW w:w="468" w:type="pct"/>
            <w:gridSpan w:val="3"/>
            <w:vMerge/>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p>
        </w:tc>
        <w:tc>
          <w:tcPr>
            <w:tcW w:w="598" w:type="pct"/>
            <w:gridSpan w:val="4"/>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sz w:val="24"/>
                <w:szCs w:val="24"/>
              </w:rPr>
              <w:t xml:space="preserve">Resolver problemas de la potenciación y radicación de </w:t>
            </w:r>
            <w:r w:rsidRPr="004A57D5">
              <w:rPr>
                <w:rFonts w:cs="Arial"/>
                <w:sz w:val="24"/>
                <w:szCs w:val="24"/>
              </w:rPr>
              <w:lastRenderedPageBreak/>
              <w:t>cuadrados y cubos, para relacionarlos con  la vida diaria.</w:t>
            </w:r>
          </w:p>
        </w:tc>
        <w:tc>
          <w:tcPr>
            <w:tcW w:w="794" w:type="pct"/>
            <w:gridSpan w:val="2"/>
            <w:shd w:val="clear" w:color="auto" w:fill="auto"/>
          </w:tcPr>
          <w:p w:rsidR="00992F21" w:rsidRPr="004A57D5" w:rsidRDefault="00992F21" w:rsidP="00992F21">
            <w:pPr>
              <w:tabs>
                <w:tab w:val="left" w:pos="924"/>
              </w:tabs>
              <w:autoSpaceDE w:val="0"/>
              <w:autoSpaceDN w:val="0"/>
              <w:adjustRightInd w:val="0"/>
              <w:jc w:val="both"/>
              <w:rPr>
                <w:rFonts w:cs="Arial"/>
                <w:sz w:val="24"/>
                <w:szCs w:val="24"/>
              </w:rPr>
            </w:pPr>
            <w:r w:rsidRPr="004A57D5">
              <w:rPr>
                <w:rFonts w:cs="Arial"/>
                <w:sz w:val="24"/>
                <w:szCs w:val="24"/>
              </w:rPr>
              <w:lastRenderedPageBreak/>
              <w:t xml:space="preserve">M.3.1.22. Resolver y plantear problemas de potenciación y radicación, </w:t>
            </w:r>
            <w:r w:rsidRPr="004A57D5">
              <w:rPr>
                <w:rFonts w:cs="Arial"/>
                <w:sz w:val="24"/>
                <w:szCs w:val="24"/>
              </w:rPr>
              <w:lastRenderedPageBreak/>
              <w:t>utilizando varias estrategias, e interpretar la solución dentro del contexto del problema.</w:t>
            </w:r>
          </w:p>
        </w:tc>
        <w:tc>
          <w:tcPr>
            <w:tcW w:w="1316" w:type="pct"/>
            <w:gridSpan w:val="6"/>
            <w:shd w:val="clear" w:color="auto" w:fill="auto"/>
          </w:tcPr>
          <w:p w:rsidR="00992F21" w:rsidRPr="004A57D5" w:rsidRDefault="00992F21" w:rsidP="00992F21">
            <w:pPr>
              <w:tabs>
                <w:tab w:val="left" w:pos="924"/>
              </w:tabs>
              <w:autoSpaceDE w:val="0"/>
              <w:autoSpaceDN w:val="0"/>
              <w:adjustRightInd w:val="0"/>
              <w:spacing w:after="0"/>
              <w:jc w:val="center"/>
              <w:rPr>
                <w:rFonts w:cs="Arial"/>
                <w:b/>
                <w:bCs/>
                <w:sz w:val="24"/>
                <w:szCs w:val="24"/>
                <w:lang w:val="es-ES"/>
              </w:rPr>
            </w:pPr>
            <w:r w:rsidRPr="004A57D5">
              <w:rPr>
                <w:rFonts w:cs="Arial"/>
                <w:b/>
                <w:bCs/>
                <w:sz w:val="24"/>
                <w:szCs w:val="24"/>
                <w:lang w:val="es-ES"/>
              </w:rPr>
              <w:lastRenderedPageBreak/>
              <w:t>MÉTODO DE SOLUCIÓN DE PROBLEMAS</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ENUNCIACIÓN E INTERPRETACIÓN DEL PROBLEMA</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lastRenderedPageBreak/>
              <w:t>Identificar los datos del problema</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FORMULACIÓN Y SELECCIÓN DE ALTERNATIVAS DE SOLUCIÓN</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Seleccionar la solución posible del problema</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MATEMATIZACIÓN</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Simbolizar gráficamente el problema</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RESOLUCIÓN</w:t>
            </w:r>
          </w:p>
          <w:p w:rsidR="00992F21" w:rsidRPr="004A57D5" w:rsidRDefault="00992F21" w:rsidP="00992F21">
            <w:pPr>
              <w:tabs>
                <w:tab w:val="left" w:pos="924"/>
              </w:tabs>
              <w:autoSpaceDE w:val="0"/>
              <w:autoSpaceDN w:val="0"/>
              <w:adjustRightInd w:val="0"/>
              <w:spacing w:after="0"/>
              <w:rPr>
                <w:rFonts w:cs="Arial"/>
                <w:bCs/>
                <w:sz w:val="24"/>
                <w:szCs w:val="24"/>
                <w:lang w:val="es-ES"/>
              </w:rPr>
            </w:pPr>
            <w:r w:rsidRPr="004A57D5">
              <w:rPr>
                <w:rFonts w:cs="Arial"/>
                <w:bCs/>
                <w:sz w:val="24"/>
                <w:szCs w:val="24"/>
                <w:lang w:val="es-ES"/>
              </w:rPr>
              <w:t>Ejecutar las operaciones con el algoritmo matemático seleccionado</w:t>
            </w:r>
          </w:p>
          <w:p w:rsidR="00992F21" w:rsidRPr="004A57D5" w:rsidRDefault="00992F21" w:rsidP="00992F21">
            <w:pPr>
              <w:tabs>
                <w:tab w:val="left" w:pos="924"/>
              </w:tabs>
              <w:autoSpaceDE w:val="0"/>
              <w:autoSpaceDN w:val="0"/>
              <w:adjustRightInd w:val="0"/>
              <w:spacing w:after="0"/>
              <w:rPr>
                <w:rFonts w:cs="Arial"/>
                <w:b/>
                <w:bCs/>
                <w:sz w:val="24"/>
                <w:szCs w:val="24"/>
                <w:lang w:val="es-ES"/>
              </w:rPr>
            </w:pPr>
            <w:r w:rsidRPr="004A57D5">
              <w:rPr>
                <w:rFonts w:cs="Arial"/>
                <w:b/>
                <w:bCs/>
                <w:sz w:val="24"/>
                <w:szCs w:val="24"/>
                <w:lang w:val="es-ES"/>
              </w:rPr>
              <w:t>VERIFICACIÓN</w:t>
            </w:r>
          </w:p>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bCs/>
                <w:sz w:val="24"/>
                <w:szCs w:val="24"/>
                <w:lang w:val="es-ES"/>
              </w:rPr>
              <w:t>Comprobar el resultado con la alternativa seleccionada</w:t>
            </w:r>
          </w:p>
        </w:tc>
        <w:tc>
          <w:tcPr>
            <w:tcW w:w="1231" w:type="pct"/>
            <w:gridSpan w:val="5"/>
            <w:shd w:val="clear" w:color="auto" w:fill="auto"/>
          </w:tcPr>
          <w:p w:rsidR="00992F21" w:rsidRPr="004A57D5" w:rsidRDefault="00992F21" w:rsidP="00992F21">
            <w:pPr>
              <w:tabs>
                <w:tab w:val="left" w:pos="924"/>
              </w:tabs>
              <w:autoSpaceDE w:val="0"/>
              <w:autoSpaceDN w:val="0"/>
              <w:adjustRightInd w:val="0"/>
              <w:jc w:val="both"/>
              <w:rPr>
                <w:rFonts w:cs="Arial"/>
                <w:color w:val="000000"/>
                <w:sz w:val="24"/>
                <w:szCs w:val="24"/>
              </w:rPr>
            </w:pPr>
            <w:r w:rsidRPr="004A57D5">
              <w:rPr>
                <w:rFonts w:cs="Arial"/>
                <w:color w:val="000000"/>
                <w:sz w:val="24"/>
                <w:szCs w:val="24"/>
              </w:rPr>
              <w:lastRenderedPageBreak/>
              <w:t xml:space="preserve">CE.M.3.3. Aplica la descomposición en factores primos, el cálculo de MCM, MCD, potencias y raíces con números </w:t>
            </w:r>
            <w:r w:rsidRPr="004A57D5">
              <w:rPr>
                <w:rFonts w:cs="Arial"/>
                <w:color w:val="000000"/>
                <w:sz w:val="24"/>
                <w:szCs w:val="24"/>
              </w:rPr>
              <w:lastRenderedPageBreak/>
              <w:t>natura</w:t>
            </w:r>
            <w:r w:rsidRPr="004A57D5">
              <w:rPr>
                <w:rFonts w:cs="Arial"/>
                <w:color w:val="000000"/>
                <w:sz w:val="24"/>
                <w:szCs w:val="24"/>
              </w:rPr>
              <w:softHyphen/>
              <w:t>les, y el conocimiento de medidas de superficie y volumen, para resolver problemas numéricos, reconociendo críticamen</w:t>
            </w:r>
            <w:r w:rsidRPr="004A57D5">
              <w:rPr>
                <w:rFonts w:cs="Arial"/>
                <w:color w:val="000000"/>
                <w:sz w:val="24"/>
                <w:szCs w:val="24"/>
              </w:rPr>
              <w:softHyphen/>
              <w:t>te el valor de la utilidad de la tecnología en los cálculos y la verificación de resultados; valora los argumentos de otros al expresar la lógica de los procesos realizados.</w:t>
            </w:r>
          </w:p>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color w:val="000000"/>
                <w:sz w:val="24"/>
                <w:szCs w:val="24"/>
              </w:rPr>
              <w:t>I.M.3.3.2. Emplea el cálculo y la estimación de raíces cua</w:t>
            </w:r>
            <w:r w:rsidRPr="004A57D5">
              <w:rPr>
                <w:rFonts w:cs="Arial"/>
                <w:color w:val="000000"/>
                <w:sz w:val="24"/>
                <w:szCs w:val="24"/>
              </w:rPr>
              <w:softHyphen/>
              <w:t>dradas y cúbicas, potencias de números naturales, y medi</w:t>
            </w:r>
            <w:r w:rsidRPr="004A57D5">
              <w:rPr>
                <w:rFonts w:cs="Arial"/>
                <w:color w:val="000000"/>
                <w:sz w:val="24"/>
                <w:szCs w:val="24"/>
              </w:rPr>
              <w:softHyphen/>
              <w:t>das de superficie y volumen en el planteamiento y solución de problemas; discute en equipo y verifica resultados con el uso responsable de la tecnología. (I.2., S.4.)</w:t>
            </w:r>
          </w:p>
        </w:tc>
        <w:tc>
          <w:tcPr>
            <w:tcW w:w="377" w:type="pct"/>
            <w:shd w:val="clear" w:color="auto" w:fill="auto"/>
          </w:tcPr>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cs="Arial"/>
                <w:bCs/>
                <w:i/>
                <w:sz w:val="24"/>
                <w:szCs w:val="24"/>
                <w:lang w:val="es-ES"/>
              </w:rPr>
              <w:lastRenderedPageBreak/>
              <w:t>1 semana</w:t>
            </w:r>
          </w:p>
        </w:tc>
      </w:tr>
      <w:tr w:rsidR="00992F21" w:rsidRPr="004A57D5" w:rsidTr="00992F21">
        <w:trPr>
          <w:trHeight w:val="498"/>
        </w:trPr>
        <w:tc>
          <w:tcPr>
            <w:tcW w:w="216" w:type="pct"/>
            <w:vMerge/>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p>
        </w:tc>
        <w:tc>
          <w:tcPr>
            <w:tcW w:w="468" w:type="pct"/>
            <w:gridSpan w:val="3"/>
            <w:vMerge/>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p>
        </w:tc>
        <w:tc>
          <w:tcPr>
            <w:tcW w:w="598" w:type="pct"/>
            <w:gridSpan w:val="4"/>
            <w:shd w:val="clear" w:color="auto" w:fill="auto"/>
          </w:tcPr>
          <w:p w:rsidR="00992F21" w:rsidRPr="004A57D5" w:rsidRDefault="00992F21" w:rsidP="00992F21">
            <w:pPr>
              <w:autoSpaceDE w:val="0"/>
              <w:autoSpaceDN w:val="0"/>
              <w:adjustRightInd w:val="0"/>
              <w:jc w:val="both"/>
              <w:rPr>
                <w:rFonts w:eastAsia="SimSun" w:cs="Arial"/>
                <w:bCs/>
                <w:color w:val="000000"/>
                <w:sz w:val="24"/>
                <w:szCs w:val="24"/>
                <w:lang w:eastAsia="es-EC"/>
              </w:rPr>
            </w:pPr>
            <w:r w:rsidRPr="004A57D5">
              <w:rPr>
                <w:rFonts w:eastAsia="SimSun" w:cs="Arial"/>
                <w:bCs/>
                <w:color w:val="000000"/>
                <w:sz w:val="24"/>
                <w:szCs w:val="24"/>
                <w:lang w:eastAsia="es-EC"/>
              </w:rPr>
              <w:t>Leer y escribir cantidades expresadas en números romanos para lograr una mejor comprensión de nuestro sistema numérico.</w:t>
            </w:r>
          </w:p>
          <w:p w:rsidR="00992F21" w:rsidRPr="004A57D5" w:rsidRDefault="00992F21" w:rsidP="00992F21">
            <w:pPr>
              <w:tabs>
                <w:tab w:val="left" w:pos="924"/>
              </w:tabs>
              <w:autoSpaceDE w:val="0"/>
              <w:autoSpaceDN w:val="0"/>
              <w:adjustRightInd w:val="0"/>
              <w:jc w:val="both"/>
              <w:rPr>
                <w:rFonts w:cs="Arial"/>
                <w:bCs/>
                <w:sz w:val="24"/>
                <w:szCs w:val="24"/>
                <w:lang w:val="es-ES"/>
              </w:rPr>
            </w:pPr>
          </w:p>
        </w:tc>
        <w:tc>
          <w:tcPr>
            <w:tcW w:w="794" w:type="pct"/>
            <w:gridSpan w:val="2"/>
            <w:shd w:val="clear" w:color="auto" w:fill="auto"/>
          </w:tcPr>
          <w:p w:rsidR="00992F21" w:rsidRPr="004A57D5" w:rsidRDefault="00992F21" w:rsidP="00992F21">
            <w:pPr>
              <w:tabs>
                <w:tab w:val="left" w:pos="924"/>
              </w:tabs>
              <w:autoSpaceDE w:val="0"/>
              <w:autoSpaceDN w:val="0"/>
              <w:adjustRightInd w:val="0"/>
              <w:jc w:val="both"/>
              <w:rPr>
                <w:rFonts w:cs="Arial"/>
                <w:sz w:val="24"/>
                <w:szCs w:val="24"/>
              </w:rPr>
            </w:pPr>
            <w:r w:rsidRPr="004A57D5">
              <w:rPr>
                <w:rFonts w:cs="Arial"/>
                <w:sz w:val="24"/>
                <w:szCs w:val="24"/>
              </w:rPr>
              <w:t>M.3.1.25. Leer y escribir cantidades expresadas en números romanos hasta 1 000.</w:t>
            </w:r>
          </w:p>
        </w:tc>
        <w:tc>
          <w:tcPr>
            <w:tcW w:w="1316" w:type="pct"/>
            <w:gridSpan w:val="6"/>
            <w:shd w:val="clear" w:color="auto" w:fill="auto"/>
          </w:tcPr>
          <w:p w:rsidR="00992F21" w:rsidRPr="004A57D5" w:rsidRDefault="00992F21" w:rsidP="00992F21">
            <w:pPr>
              <w:spacing w:after="0"/>
              <w:jc w:val="center"/>
              <w:rPr>
                <w:rFonts w:eastAsia="Times New Roman" w:cs="Arial"/>
                <w:b/>
                <w:sz w:val="24"/>
                <w:szCs w:val="24"/>
                <w:lang w:eastAsia="es-EC"/>
              </w:rPr>
            </w:pPr>
            <w:r w:rsidRPr="004A57D5">
              <w:rPr>
                <w:rFonts w:eastAsia="Times New Roman" w:cs="Arial"/>
                <w:b/>
                <w:sz w:val="24"/>
                <w:szCs w:val="24"/>
                <w:lang w:eastAsia="es-EC"/>
              </w:rPr>
              <w:t>METODO INDUCTIVO</w:t>
            </w:r>
          </w:p>
          <w:p w:rsidR="00992F21" w:rsidRPr="004A57D5" w:rsidRDefault="00992F21" w:rsidP="00992F21">
            <w:pPr>
              <w:spacing w:after="0"/>
              <w:rPr>
                <w:rFonts w:eastAsia="Times New Roman" w:cs="Arial"/>
                <w:b/>
                <w:sz w:val="24"/>
                <w:szCs w:val="24"/>
                <w:lang w:eastAsia="es-EC"/>
              </w:rPr>
            </w:pPr>
            <w:r w:rsidRPr="004A57D5">
              <w:rPr>
                <w:rFonts w:eastAsia="Times New Roman" w:cs="Arial"/>
                <w:b/>
                <w:sz w:val="24"/>
                <w:szCs w:val="24"/>
                <w:lang w:eastAsia="es-EC"/>
              </w:rPr>
              <w:t>OBSERVACIÓN</w:t>
            </w:r>
          </w:p>
          <w:p w:rsidR="00992F21" w:rsidRPr="004A57D5" w:rsidRDefault="00992F21" w:rsidP="00992F21">
            <w:pPr>
              <w:spacing w:after="0"/>
              <w:rPr>
                <w:rFonts w:cs="Arial"/>
                <w:b/>
                <w:bCs/>
                <w:sz w:val="24"/>
                <w:szCs w:val="24"/>
              </w:rPr>
            </w:pPr>
            <w:r w:rsidRPr="004A57D5">
              <w:rPr>
                <w:rFonts w:eastAsia="Times New Roman" w:cs="Arial"/>
                <w:color w:val="000000"/>
                <w:sz w:val="24"/>
                <w:szCs w:val="24"/>
                <w:lang w:eastAsia="es-EC"/>
              </w:rPr>
              <w:t>Lectura de datos importantes sobre la cultura romana</w:t>
            </w:r>
            <w:r w:rsidRPr="004A57D5">
              <w:rPr>
                <w:rFonts w:cs="Arial"/>
                <w:b/>
                <w:bCs/>
                <w:sz w:val="24"/>
                <w:szCs w:val="24"/>
              </w:rPr>
              <w:t xml:space="preserve"> </w:t>
            </w:r>
          </w:p>
          <w:p w:rsidR="00992F21" w:rsidRPr="004A57D5" w:rsidRDefault="00992F21" w:rsidP="00992F21">
            <w:pPr>
              <w:spacing w:after="0"/>
              <w:rPr>
                <w:rFonts w:cs="Arial"/>
                <w:b/>
                <w:bCs/>
                <w:sz w:val="24"/>
                <w:szCs w:val="24"/>
              </w:rPr>
            </w:pPr>
            <w:r w:rsidRPr="004A57D5">
              <w:rPr>
                <w:rFonts w:cs="Arial"/>
                <w:b/>
                <w:bCs/>
                <w:sz w:val="24"/>
                <w:szCs w:val="24"/>
              </w:rPr>
              <w:t>EXPERIMENTACIÓN</w:t>
            </w:r>
          </w:p>
          <w:p w:rsidR="00992F21" w:rsidRPr="004A57D5" w:rsidRDefault="00992F21" w:rsidP="00992F21">
            <w:pPr>
              <w:spacing w:after="0"/>
              <w:rPr>
                <w:rFonts w:cs="Arial"/>
                <w:bCs/>
                <w:sz w:val="24"/>
                <w:szCs w:val="24"/>
              </w:rPr>
            </w:pPr>
            <w:r w:rsidRPr="004A57D5">
              <w:rPr>
                <w:rFonts w:cs="Arial"/>
                <w:bCs/>
                <w:sz w:val="24"/>
                <w:szCs w:val="24"/>
              </w:rPr>
              <w:t>Analizar la importancia de los números romanos</w:t>
            </w:r>
          </w:p>
          <w:p w:rsidR="00992F21" w:rsidRPr="004A57D5" w:rsidRDefault="00992F21" w:rsidP="00992F21">
            <w:pPr>
              <w:spacing w:after="0"/>
              <w:rPr>
                <w:rFonts w:cs="Arial"/>
                <w:b/>
                <w:bCs/>
                <w:sz w:val="24"/>
                <w:szCs w:val="24"/>
              </w:rPr>
            </w:pPr>
            <w:r w:rsidRPr="004A57D5">
              <w:rPr>
                <w:rFonts w:cs="Arial"/>
                <w:b/>
                <w:bCs/>
                <w:sz w:val="24"/>
                <w:szCs w:val="24"/>
              </w:rPr>
              <w:t>COMPARACIÓN</w:t>
            </w:r>
          </w:p>
          <w:p w:rsidR="00992F21" w:rsidRPr="004A57D5" w:rsidRDefault="00992F21" w:rsidP="00992F21">
            <w:pPr>
              <w:spacing w:after="0"/>
              <w:ind w:right="149"/>
              <w:jc w:val="both"/>
              <w:rPr>
                <w:rFonts w:eastAsia="Times New Roman" w:cs="Arial"/>
                <w:sz w:val="24"/>
                <w:szCs w:val="24"/>
                <w:lang w:eastAsia="es-ES"/>
              </w:rPr>
            </w:pPr>
            <w:r w:rsidRPr="004A57D5">
              <w:rPr>
                <w:rFonts w:eastAsia="Times New Roman" w:cs="Arial"/>
                <w:sz w:val="24"/>
                <w:szCs w:val="24"/>
                <w:lang w:eastAsia="es-ES"/>
              </w:rPr>
              <w:t>Observar imágenes que lleven los números romanos</w:t>
            </w:r>
          </w:p>
          <w:p w:rsidR="00992F21" w:rsidRPr="004A57D5" w:rsidRDefault="00992F21" w:rsidP="00992F21">
            <w:pPr>
              <w:spacing w:after="0"/>
              <w:rPr>
                <w:rFonts w:cs="Arial"/>
                <w:b/>
                <w:bCs/>
                <w:sz w:val="24"/>
                <w:szCs w:val="24"/>
              </w:rPr>
            </w:pPr>
            <w:r w:rsidRPr="004A57D5">
              <w:rPr>
                <w:rFonts w:cs="Arial"/>
                <w:b/>
                <w:bCs/>
                <w:sz w:val="24"/>
                <w:szCs w:val="24"/>
              </w:rPr>
              <w:t>ABSTRACCIÓN</w:t>
            </w:r>
          </w:p>
          <w:p w:rsidR="00992F21" w:rsidRPr="004A57D5" w:rsidRDefault="00992F21" w:rsidP="00992F21">
            <w:pPr>
              <w:spacing w:after="0"/>
              <w:rPr>
                <w:rFonts w:eastAsia="Times New Roman" w:cs="Arial"/>
                <w:color w:val="000000"/>
                <w:sz w:val="24"/>
                <w:szCs w:val="24"/>
                <w:lang w:eastAsia="es-EC"/>
              </w:rPr>
            </w:pPr>
            <w:r w:rsidRPr="004A57D5">
              <w:rPr>
                <w:rFonts w:eastAsia="Times New Roman" w:cs="Arial"/>
                <w:sz w:val="24"/>
                <w:szCs w:val="24"/>
                <w:lang w:eastAsia="es-ES"/>
              </w:rPr>
              <w:t xml:space="preserve">Leer </w:t>
            </w:r>
            <w:r w:rsidRPr="004A57D5">
              <w:rPr>
                <w:rFonts w:eastAsia="Times New Roman" w:cs="Arial"/>
                <w:color w:val="000000"/>
                <w:sz w:val="24"/>
                <w:szCs w:val="24"/>
                <w:lang w:eastAsia="es-EC"/>
              </w:rPr>
              <w:t>las reglas para formar cantidades con números romanos.</w:t>
            </w:r>
          </w:p>
          <w:p w:rsidR="00992F21" w:rsidRPr="004A57D5" w:rsidRDefault="00992F21" w:rsidP="00992F21">
            <w:pPr>
              <w:spacing w:after="0"/>
              <w:rPr>
                <w:rFonts w:cs="Arial"/>
                <w:b/>
                <w:bCs/>
                <w:sz w:val="24"/>
                <w:szCs w:val="24"/>
              </w:rPr>
            </w:pPr>
            <w:r w:rsidRPr="004A57D5">
              <w:rPr>
                <w:rFonts w:cs="Arial"/>
                <w:b/>
                <w:bCs/>
                <w:sz w:val="24"/>
                <w:szCs w:val="24"/>
              </w:rPr>
              <w:t>GENERALIZACIÓN</w:t>
            </w:r>
          </w:p>
          <w:p w:rsidR="00992F21" w:rsidRPr="004A57D5" w:rsidRDefault="00992F21" w:rsidP="00992F21">
            <w:pPr>
              <w:spacing w:after="0"/>
              <w:ind w:left="33" w:right="149"/>
              <w:jc w:val="both"/>
              <w:rPr>
                <w:rFonts w:cs="Arial"/>
                <w:bCs/>
                <w:sz w:val="24"/>
                <w:szCs w:val="24"/>
                <w:lang w:val="es-ES"/>
              </w:rPr>
            </w:pPr>
            <w:r w:rsidRPr="004A57D5">
              <w:rPr>
                <w:rFonts w:eastAsia="Times New Roman" w:cs="Arial"/>
                <w:sz w:val="24"/>
                <w:szCs w:val="24"/>
                <w:lang w:eastAsia="es-ES"/>
              </w:rPr>
              <w:t>Elaborar cantidades con números romanos y realizar su lectura.</w:t>
            </w:r>
          </w:p>
        </w:tc>
        <w:tc>
          <w:tcPr>
            <w:tcW w:w="1231" w:type="pct"/>
            <w:gridSpan w:val="5"/>
            <w:shd w:val="clear" w:color="auto" w:fill="auto"/>
          </w:tcPr>
          <w:p w:rsidR="00992F21" w:rsidRPr="004A57D5" w:rsidRDefault="00992F21" w:rsidP="00992F21">
            <w:pPr>
              <w:tabs>
                <w:tab w:val="left" w:pos="924"/>
              </w:tabs>
              <w:autoSpaceDE w:val="0"/>
              <w:autoSpaceDN w:val="0"/>
              <w:adjustRightInd w:val="0"/>
              <w:jc w:val="both"/>
              <w:rPr>
                <w:rFonts w:cs="Arial"/>
                <w:color w:val="000000"/>
                <w:sz w:val="24"/>
                <w:szCs w:val="24"/>
              </w:rPr>
            </w:pPr>
            <w:r w:rsidRPr="004A57D5">
              <w:rPr>
                <w:rFonts w:cs="Arial"/>
                <w:color w:val="000000"/>
                <w:sz w:val="24"/>
                <w:szCs w:val="24"/>
              </w:rPr>
              <w:t>CE.M.3.4. Utiliza un determinado conjunto de números para expresar situaciones reales, establecer equivalencias entre diferentes sistemas numéricos y juzgar la validez de la información presentada en diferentes medios.</w:t>
            </w:r>
          </w:p>
          <w:p w:rsidR="00992F21" w:rsidRPr="004A57D5" w:rsidRDefault="00992F21" w:rsidP="00992F21">
            <w:pPr>
              <w:pStyle w:val="Pa11"/>
              <w:spacing w:before="100" w:after="100"/>
              <w:jc w:val="both"/>
              <w:rPr>
                <w:rFonts w:asciiTheme="minorHAnsi" w:hAnsiTheme="minorHAnsi" w:cs="Arial"/>
                <w:color w:val="000000"/>
              </w:rPr>
            </w:pPr>
            <w:r w:rsidRPr="004A57D5">
              <w:rPr>
                <w:rFonts w:asciiTheme="minorHAnsi" w:hAnsiTheme="minorHAnsi" w:cs="Arial"/>
                <w:color w:val="000000"/>
              </w:rPr>
              <w:t>I.M.3.4.1. Utiliza números romanos, decimales y fracciona</w:t>
            </w:r>
            <w:r w:rsidRPr="004A57D5">
              <w:rPr>
                <w:rFonts w:asciiTheme="minorHAnsi" w:hAnsiTheme="minorHAnsi" w:cs="Arial"/>
                <w:color w:val="000000"/>
              </w:rPr>
              <w:softHyphen/>
              <w:t>rios para expresar y comunicar situaciones cotidianas, leer información de distintos medios y resolver problemas. (I.3.)</w:t>
            </w:r>
          </w:p>
        </w:tc>
        <w:tc>
          <w:tcPr>
            <w:tcW w:w="377" w:type="pct"/>
            <w:shd w:val="clear" w:color="auto" w:fill="auto"/>
          </w:tcPr>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cs="Arial"/>
                <w:bCs/>
                <w:i/>
                <w:sz w:val="24"/>
                <w:szCs w:val="24"/>
                <w:lang w:val="es-ES"/>
              </w:rPr>
              <w:t>1 semana</w:t>
            </w:r>
          </w:p>
        </w:tc>
      </w:tr>
      <w:tr w:rsidR="00992F21" w:rsidRPr="004A57D5" w:rsidTr="00992F21">
        <w:trPr>
          <w:trHeight w:val="498"/>
        </w:trPr>
        <w:tc>
          <w:tcPr>
            <w:tcW w:w="216" w:type="pct"/>
            <w:vMerge/>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p>
        </w:tc>
        <w:tc>
          <w:tcPr>
            <w:tcW w:w="468" w:type="pct"/>
            <w:gridSpan w:val="3"/>
            <w:vMerge/>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p>
        </w:tc>
        <w:tc>
          <w:tcPr>
            <w:tcW w:w="598" w:type="pct"/>
            <w:gridSpan w:val="4"/>
            <w:shd w:val="clear" w:color="auto" w:fill="auto"/>
          </w:tcPr>
          <w:p w:rsidR="00992F21" w:rsidRPr="004A57D5" w:rsidRDefault="00992F21" w:rsidP="00992F21">
            <w:pPr>
              <w:tabs>
                <w:tab w:val="left" w:pos="924"/>
              </w:tabs>
              <w:autoSpaceDE w:val="0"/>
              <w:autoSpaceDN w:val="0"/>
              <w:adjustRightInd w:val="0"/>
              <w:jc w:val="both"/>
              <w:rPr>
                <w:rFonts w:eastAsia="Times New Roman" w:cs="Arial"/>
                <w:bCs/>
                <w:color w:val="000000"/>
                <w:sz w:val="24"/>
                <w:szCs w:val="24"/>
                <w:lang w:eastAsia="es-EC"/>
              </w:rPr>
            </w:pPr>
            <w:r w:rsidRPr="004A57D5">
              <w:rPr>
                <w:rFonts w:eastAsia="Times New Roman" w:cs="Arial"/>
                <w:bCs/>
                <w:color w:val="000000"/>
                <w:sz w:val="24"/>
                <w:szCs w:val="24"/>
                <w:lang w:eastAsia="es-EC"/>
              </w:rPr>
              <w:t xml:space="preserve">Evaluar la posición relativa de las rectas en gráficos para una mejor  </w:t>
            </w:r>
            <w:r w:rsidRPr="004A57D5">
              <w:rPr>
                <w:rFonts w:eastAsia="Times New Roman" w:cs="Arial"/>
                <w:bCs/>
                <w:color w:val="000000"/>
                <w:sz w:val="24"/>
                <w:szCs w:val="24"/>
                <w:lang w:eastAsia="es-EC"/>
              </w:rPr>
              <w:lastRenderedPageBreak/>
              <w:t>comprensión del espacio que le rodea para la resolución de problemas.</w:t>
            </w:r>
          </w:p>
          <w:p w:rsidR="00992F21" w:rsidRPr="004A57D5" w:rsidRDefault="00992F21" w:rsidP="00992F21">
            <w:pPr>
              <w:tabs>
                <w:tab w:val="left" w:pos="924"/>
              </w:tabs>
              <w:autoSpaceDE w:val="0"/>
              <w:autoSpaceDN w:val="0"/>
              <w:adjustRightInd w:val="0"/>
              <w:jc w:val="both"/>
              <w:rPr>
                <w:rFonts w:cs="Arial"/>
                <w:bCs/>
                <w:sz w:val="24"/>
                <w:szCs w:val="24"/>
                <w:lang w:val="es-ES"/>
              </w:rPr>
            </w:pPr>
          </w:p>
        </w:tc>
        <w:tc>
          <w:tcPr>
            <w:tcW w:w="794" w:type="pct"/>
            <w:gridSpan w:val="2"/>
            <w:shd w:val="clear" w:color="auto" w:fill="auto"/>
          </w:tcPr>
          <w:p w:rsidR="00992F21" w:rsidRPr="004A57D5" w:rsidRDefault="00992F21" w:rsidP="00992F21">
            <w:pPr>
              <w:tabs>
                <w:tab w:val="left" w:pos="924"/>
              </w:tabs>
              <w:autoSpaceDE w:val="0"/>
              <w:autoSpaceDN w:val="0"/>
              <w:adjustRightInd w:val="0"/>
              <w:jc w:val="both"/>
              <w:rPr>
                <w:rFonts w:cs="Arial"/>
                <w:sz w:val="24"/>
                <w:szCs w:val="24"/>
              </w:rPr>
            </w:pPr>
            <w:r w:rsidRPr="004A57D5">
              <w:rPr>
                <w:rFonts w:cs="Arial"/>
                <w:sz w:val="24"/>
                <w:szCs w:val="24"/>
              </w:rPr>
              <w:lastRenderedPageBreak/>
              <w:t>M.3.2.2. Determinar la posición relativa de dos rectas en gráficos (paralelas, secantes y secantes perpendiculares).</w:t>
            </w:r>
          </w:p>
        </w:tc>
        <w:tc>
          <w:tcPr>
            <w:tcW w:w="1316" w:type="pct"/>
            <w:gridSpan w:val="6"/>
            <w:shd w:val="clear" w:color="auto" w:fill="auto"/>
          </w:tcPr>
          <w:p w:rsidR="00992F21" w:rsidRPr="004A57D5" w:rsidRDefault="00992F21" w:rsidP="00992F21">
            <w:pPr>
              <w:spacing w:after="0"/>
              <w:jc w:val="center"/>
              <w:rPr>
                <w:rFonts w:eastAsia="Times New Roman" w:cs="Arial"/>
                <w:b/>
                <w:sz w:val="24"/>
                <w:szCs w:val="24"/>
                <w:lang w:eastAsia="es-EC"/>
              </w:rPr>
            </w:pPr>
            <w:r w:rsidRPr="004A57D5">
              <w:rPr>
                <w:rFonts w:eastAsia="Times New Roman" w:cs="Arial"/>
                <w:b/>
                <w:sz w:val="24"/>
                <w:szCs w:val="24"/>
                <w:lang w:eastAsia="es-EC"/>
              </w:rPr>
              <w:t>METODO INDUCTIVO</w:t>
            </w:r>
          </w:p>
          <w:p w:rsidR="00992F21" w:rsidRPr="004A57D5" w:rsidRDefault="00992F21" w:rsidP="00992F21">
            <w:pPr>
              <w:spacing w:after="0"/>
              <w:rPr>
                <w:rFonts w:eastAsia="Times New Roman" w:cs="Arial"/>
                <w:b/>
                <w:sz w:val="24"/>
                <w:szCs w:val="24"/>
                <w:lang w:eastAsia="es-EC"/>
              </w:rPr>
            </w:pPr>
            <w:r w:rsidRPr="004A57D5">
              <w:rPr>
                <w:rFonts w:eastAsia="Times New Roman" w:cs="Arial"/>
                <w:b/>
                <w:sz w:val="24"/>
                <w:szCs w:val="24"/>
                <w:lang w:eastAsia="es-EC"/>
              </w:rPr>
              <w:t>OBSERVACIÓN</w:t>
            </w:r>
          </w:p>
          <w:p w:rsidR="00992F21" w:rsidRPr="004A57D5" w:rsidRDefault="00992F21" w:rsidP="00992F21">
            <w:pPr>
              <w:spacing w:after="0"/>
              <w:rPr>
                <w:rFonts w:cs="Arial"/>
                <w:sz w:val="24"/>
                <w:szCs w:val="24"/>
              </w:rPr>
            </w:pPr>
            <w:r w:rsidRPr="004A57D5">
              <w:rPr>
                <w:rFonts w:cs="Arial"/>
                <w:sz w:val="24"/>
                <w:szCs w:val="24"/>
              </w:rPr>
              <w:t>Señalar elementos del entorno en los cuales se identifiquen rectas paralelas o rectas perpendiculares.</w:t>
            </w:r>
          </w:p>
          <w:p w:rsidR="00992F21" w:rsidRPr="004A57D5" w:rsidRDefault="00992F21" w:rsidP="00992F21">
            <w:pPr>
              <w:spacing w:after="0"/>
              <w:rPr>
                <w:rFonts w:cs="Arial"/>
                <w:b/>
                <w:bCs/>
                <w:sz w:val="24"/>
                <w:szCs w:val="24"/>
              </w:rPr>
            </w:pPr>
            <w:r w:rsidRPr="004A57D5">
              <w:rPr>
                <w:rFonts w:cs="Arial"/>
                <w:b/>
                <w:bCs/>
                <w:sz w:val="24"/>
                <w:szCs w:val="24"/>
              </w:rPr>
              <w:t>EXPERIMENTACIÓN</w:t>
            </w:r>
          </w:p>
          <w:p w:rsidR="00992F21" w:rsidRPr="004A57D5" w:rsidRDefault="00992F21" w:rsidP="00992F21">
            <w:pPr>
              <w:spacing w:after="0" w:line="240" w:lineRule="auto"/>
              <w:rPr>
                <w:rFonts w:cs="Arial"/>
                <w:sz w:val="24"/>
                <w:szCs w:val="24"/>
              </w:rPr>
            </w:pPr>
            <w:r w:rsidRPr="004A57D5">
              <w:rPr>
                <w:rFonts w:cs="Arial"/>
                <w:sz w:val="24"/>
                <w:szCs w:val="24"/>
              </w:rPr>
              <w:lastRenderedPageBreak/>
              <w:t xml:space="preserve">Preguntas y respuestas </w:t>
            </w:r>
          </w:p>
          <w:p w:rsidR="00992F21" w:rsidRPr="004A57D5" w:rsidRDefault="00992F21" w:rsidP="00992F21">
            <w:pPr>
              <w:spacing w:after="0"/>
              <w:rPr>
                <w:rFonts w:cs="Arial"/>
                <w:b/>
                <w:bCs/>
                <w:sz w:val="24"/>
                <w:szCs w:val="24"/>
              </w:rPr>
            </w:pPr>
            <w:r w:rsidRPr="004A57D5">
              <w:rPr>
                <w:rFonts w:cs="Arial"/>
                <w:b/>
                <w:bCs/>
                <w:sz w:val="24"/>
                <w:szCs w:val="24"/>
              </w:rPr>
              <w:t>COMPARACIÓN</w:t>
            </w:r>
          </w:p>
          <w:p w:rsidR="00992F21" w:rsidRPr="004A57D5" w:rsidRDefault="00992F21" w:rsidP="00992F21">
            <w:pPr>
              <w:spacing w:after="0"/>
              <w:rPr>
                <w:rFonts w:cs="Arial"/>
                <w:b/>
                <w:bCs/>
                <w:sz w:val="24"/>
                <w:szCs w:val="24"/>
              </w:rPr>
            </w:pPr>
            <w:r w:rsidRPr="004A57D5">
              <w:rPr>
                <w:rFonts w:cs="Arial"/>
                <w:sz w:val="24"/>
                <w:szCs w:val="24"/>
              </w:rPr>
              <w:t>Describir sus características</w:t>
            </w:r>
            <w:r w:rsidRPr="004A57D5">
              <w:rPr>
                <w:rFonts w:cs="Arial"/>
                <w:b/>
                <w:bCs/>
                <w:sz w:val="24"/>
                <w:szCs w:val="24"/>
              </w:rPr>
              <w:t xml:space="preserve"> </w:t>
            </w:r>
          </w:p>
          <w:p w:rsidR="00992F21" w:rsidRPr="004A57D5" w:rsidRDefault="00992F21" w:rsidP="00992F21">
            <w:pPr>
              <w:spacing w:after="0"/>
              <w:rPr>
                <w:rFonts w:cs="Arial"/>
                <w:b/>
                <w:bCs/>
                <w:sz w:val="24"/>
                <w:szCs w:val="24"/>
              </w:rPr>
            </w:pPr>
            <w:r w:rsidRPr="004A57D5">
              <w:rPr>
                <w:rFonts w:cs="Arial"/>
                <w:b/>
                <w:bCs/>
                <w:sz w:val="24"/>
                <w:szCs w:val="24"/>
              </w:rPr>
              <w:t>ABSTRACCIÓN</w:t>
            </w:r>
          </w:p>
          <w:p w:rsidR="00992F21" w:rsidRPr="004A57D5" w:rsidRDefault="00992F21" w:rsidP="00992F21">
            <w:pPr>
              <w:spacing w:after="0" w:line="240" w:lineRule="auto"/>
              <w:rPr>
                <w:rFonts w:eastAsia="Times New Roman" w:cs="Arial"/>
                <w:color w:val="000000"/>
                <w:sz w:val="24"/>
                <w:szCs w:val="24"/>
                <w:lang w:eastAsia="es-EC"/>
              </w:rPr>
            </w:pPr>
            <w:r w:rsidRPr="004A57D5">
              <w:rPr>
                <w:rFonts w:eastAsia="Times New Roman" w:cs="Arial"/>
                <w:color w:val="000000"/>
                <w:sz w:val="24"/>
                <w:szCs w:val="24"/>
                <w:lang w:eastAsia="es-EC"/>
              </w:rPr>
              <w:t>Seguir el procedimiento para construir rectas paralelas, perpendiculares y secantes</w:t>
            </w:r>
          </w:p>
          <w:p w:rsidR="00992F21" w:rsidRPr="004A57D5" w:rsidRDefault="00992F21" w:rsidP="00992F21">
            <w:pPr>
              <w:spacing w:after="0"/>
              <w:rPr>
                <w:rFonts w:cs="Arial"/>
                <w:b/>
                <w:bCs/>
                <w:sz w:val="24"/>
                <w:szCs w:val="24"/>
              </w:rPr>
            </w:pPr>
            <w:r w:rsidRPr="004A57D5">
              <w:rPr>
                <w:rFonts w:cs="Arial"/>
                <w:b/>
                <w:bCs/>
                <w:sz w:val="24"/>
                <w:szCs w:val="24"/>
              </w:rPr>
              <w:t>GENERALIZACIÓN</w:t>
            </w:r>
          </w:p>
          <w:p w:rsidR="00992F21" w:rsidRPr="004A57D5" w:rsidRDefault="00992F21" w:rsidP="00992F21">
            <w:pPr>
              <w:spacing w:after="0" w:line="240" w:lineRule="auto"/>
              <w:rPr>
                <w:rFonts w:eastAsia="Times New Roman" w:cs="Arial"/>
                <w:color w:val="000000"/>
                <w:sz w:val="24"/>
                <w:szCs w:val="24"/>
                <w:lang w:eastAsia="es-EC"/>
              </w:rPr>
            </w:pPr>
            <w:r w:rsidRPr="004A57D5">
              <w:rPr>
                <w:rFonts w:eastAsia="Times New Roman" w:cs="Arial"/>
                <w:color w:val="000000"/>
                <w:sz w:val="24"/>
                <w:szCs w:val="24"/>
                <w:lang w:eastAsia="es-EC"/>
              </w:rPr>
              <w:t>Elaborar trabajos artísticos a partir del trazo de rectas paralelas y perpendiculares.</w:t>
            </w:r>
          </w:p>
          <w:p w:rsidR="00992F21" w:rsidRPr="004A57D5" w:rsidRDefault="00992F21" w:rsidP="00992F21">
            <w:pPr>
              <w:tabs>
                <w:tab w:val="left" w:pos="924"/>
              </w:tabs>
              <w:autoSpaceDE w:val="0"/>
              <w:autoSpaceDN w:val="0"/>
              <w:adjustRightInd w:val="0"/>
              <w:jc w:val="both"/>
              <w:rPr>
                <w:rFonts w:cs="Arial"/>
                <w:bCs/>
                <w:sz w:val="24"/>
                <w:szCs w:val="24"/>
                <w:lang w:val="es-ES"/>
              </w:rPr>
            </w:pPr>
          </w:p>
        </w:tc>
        <w:tc>
          <w:tcPr>
            <w:tcW w:w="1231" w:type="pct"/>
            <w:gridSpan w:val="5"/>
            <w:shd w:val="clear" w:color="auto" w:fill="auto"/>
          </w:tcPr>
          <w:p w:rsidR="00992F21" w:rsidRPr="004A57D5" w:rsidRDefault="00992F21" w:rsidP="00992F21">
            <w:pPr>
              <w:tabs>
                <w:tab w:val="left" w:pos="924"/>
              </w:tabs>
              <w:autoSpaceDE w:val="0"/>
              <w:autoSpaceDN w:val="0"/>
              <w:adjustRightInd w:val="0"/>
              <w:jc w:val="both"/>
              <w:rPr>
                <w:rFonts w:cs="Arial"/>
                <w:color w:val="000000"/>
                <w:sz w:val="24"/>
                <w:szCs w:val="24"/>
              </w:rPr>
            </w:pPr>
            <w:r w:rsidRPr="004A57D5">
              <w:rPr>
                <w:rFonts w:cs="Arial"/>
                <w:color w:val="000000"/>
                <w:sz w:val="24"/>
                <w:szCs w:val="24"/>
              </w:rPr>
              <w:lastRenderedPageBreak/>
              <w:t xml:space="preserve">CE.M.3.7. Explica las características y propiedades de figuras planas y cuerpos geométricos, al construirlas en un plano; utiliza como justificación de los procesos de </w:t>
            </w:r>
            <w:r w:rsidRPr="004A57D5">
              <w:rPr>
                <w:rFonts w:cs="Arial"/>
                <w:color w:val="000000"/>
                <w:sz w:val="24"/>
                <w:szCs w:val="24"/>
              </w:rPr>
              <w:lastRenderedPageBreak/>
              <w:t>construcción los conocimientos sobre posición relativa de dos rectas y la clasificación de ángulos; resuelve problemas que implican el uso de elementos de figuras o cuerpos geométricos y el empleo de la fórmula de Euler.</w:t>
            </w:r>
          </w:p>
          <w:p w:rsidR="00992F21" w:rsidRPr="004A57D5" w:rsidRDefault="00992F21" w:rsidP="00992F21">
            <w:pPr>
              <w:pStyle w:val="Pa11"/>
              <w:spacing w:before="100" w:after="100"/>
              <w:jc w:val="both"/>
              <w:rPr>
                <w:rFonts w:asciiTheme="minorHAnsi" w:hAnsiTheme="minorHAnsi" w:cs="Arial"/>
                <w:color w:val="000000"/>
              </w:rPr>
            </w:pPr>
            <w:r w:rsidRPr="004A57D5">
              <w:rPr>
                <w:rFonts w:asciiTheme="minorHAnsi" w:hAnsiTheme="minorHAnsi" w:cs="Arial"/>
                <w:color w:val="000000"/>
              </w:rPr>
              <w:t>I.M.3.7.1. Construye, con el uso de material geométrico, triángulos, paralelogramos y trapecios, a partir del análisis de sus características y la aplicación de los conocimientos sobre la posición relativa de dos rectas y las clases de án</w:t>
            </w:r>
            <w:r w:rsidRPr="004A57D5">
              <w:rPr>
                <w:rFonts w:asciiTheme="minorHAnsi" w:hAnsiTheme="minorHAnsi" w:cs="Arial"/>
                <w:color w:val="000000"/>
              </w:rPr>
              <w:softHyphen/>
              <w:t xml:space="preserve">gulos; soluciona situaciones cotidianas. (J.1., I.2.) </w:t>
            </w:r>
          </w:p>
        </w:tc>
        <w:tc>
          <w:tcPr>
            <w:tcW w:w="377" w:type="pct"/>
            <w:shd w:val="clear" w:color="auto" w:fill="auto"/>
          </w:tcPr>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cs="Arial"/>
                <w:bCs/>
                <w:i/>
                <w:sz w:val="24"/>
                <w:szCs w:val="24"/>
                <w:lang w:val="es-ES"/>
              </w:rPr>
              <w:lastRenderedPageBreak/>
              <w:t>1 semana</w:t>
            </w:r>
          </w:p>
        </w:tc>
      </w:tr>
      <w:tr w:rsidR="00992F21" w:rsidRPr="004A57D5" w:rsidTr="0056522E">
        <w:trPr>
          <w:trHeight w:val="3864"/>
        </w:trPr>
        <w:tc>
          <w:tcPr>
            <w:tcW w:w="216" w:type="pct"/>
            <w:vMerge/>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p>
        </w:tc>
        <w:tc>
          <w:tcPr>
            <w:tcW w:w="468" w:type="pct"/>
            <w:gridSpan w:val="3"/>
            <w:vMerge/>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p>
        </w:tc>
        <w:tc>
          <w:tcPr>
            <w:tcW w:w="598" w:type="pct"/>
            <w:gridSpan w:val="4"/>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bCs/>
                <w:sz w:val="24"/>
                <w:szCs w:val="24"/>
              </w:rPr>
              <w:t>Comprender, expresar, analizar y calcular medidas de tendencia central, con el uso de información de lugares turísticos para fomentar y fortalecer el cuidado de los bienes patrimoniales del Ecuador.</w:t>
            </w:r>
          </w:p>
        </w:tc>
        <w:tc>
          <w:tcPr>
            <w:tcW w:w="794" w:type="pct"/>
            <w:gridSpan w:val="2"/>
            <w:shd w:val="clear" w:color="auto" w:fill="auto"/>
          </w:tcPr>
          <w:p w:rsidR="00992F21" w:rsidRPr="004A57D5" w:rsidRDefault="00992F21" w:rsidP="00992F21">
            <w:pPr>
              <w:tabs>
                <w:tab w:val="left" w:pos="924"/>
              </w:tabs>
              <w:autoSpaceDE w:val="0"/>
              <w:autoSpaceDN w:val="0"/>
              <w:adjustRightInd w:val="0"/>
              <w:jc w:val="both"/>
              <w:rPr>
                <w:rFonts w:cs="Arial"/>
                <w:sz w:val="24"/>
                <w:szCs w:val="24"/>
              </w:rPr>
            </w:pPr>
            <w:r w:rsidRPr="004A57D5">
              <w:rPr>
                <w:rFonts w:cs="Arial"/>
                <w:sz w:val="24"/>
                <w:szCs w:val="24"/>
              </w:rPr>
              <w:t>M.3.3.2. Analizar e interpretar el significado de calcular medidas de tendencia central (media, mediana y moda) y medidas de dispersión (el rango), de un conjunto de datos estadísticos discretos tomados del entorno y de medios de comunicación.</w:t>
            </w:r>
          </w:p>
        </w:tc>
        <w:tc>
          <w:tcPr>
            <w:tcW w:w="1316" w:type="pct"/>
            <w:gridSpan w:val="6"/>
            <w:shd w:val="clear" w:color="auto" w:fill="auto"/>
          </w:tcPr>
          <w:p w:rsidR="00992F21" w:rsidRPr="004A57D5" w:rsidRDefault="00992F21" w:rsidP="00992F21">
            <w:pPr>
              <w:spacing w:after="0"/>
              <w:jc w:val="center"/>
              <w:rPr>
                <w:rFonts w:eastAsia="Times New Roman" w:cs="Arial"/>
                <w:b/>
                <w:sz w:val="24"/>
                <w:szCs w:val="24"/>
                <w:lang w:eastAsia="es-EC"/>
              </w:rPr>
            </w:pPr>
            <w:r w:rsidRPr="004A57D5">
              <w:rPr>
                <w:rFonts w:eastAsia="Times New Roman" w:cs="Arial"/>
                <w:b/>
                <w:sz w:val="24"/>
                <w:szCs w:val="24"/>
                <w:lang w:eastAsia="es-EC"/>
              </w:rPr>
              <w:t>METODO INDUCTIVO</w:t>
            </w:r>
          </w:p>
          <w:p w:rsidR="00992F21" w:rsidRPr="004A57D5" w:rsidRDefault="00992F21" w:rsidP="00992F21">
            <w:pPr>
              <w:spacing w:after="0"/>
              <w:rPr>
                <w:rFonts w:eastAsia="Times New Roman" w:cs="Arial"/>
                <w:b/>
                <w:sz w:val="24"/>
                <w:szCs w:val="24"/>
                <w:lang w:eastAsia="es-EC"/>
              </w:rPr>
            </w:pPr>
            <w:r w:rsidRPr="004A57D5">
              <w:rPr>
                <w:rFonts w:eastAsia="Times New Roman" w:cs="Arial"/>
                <w:b/>
                <w:sz w:val="24"/>
                <w:szCs w:val="24"/>
                <w:lang w:eastAsia="es-EC"/>
              </w:rPr>
              <w:t>OBSERVACIÓN</w:t>
            </w:r>
          </w:p>
          <w:p w:rsidR="00992F21" w:rsidRPr="004A57D5" w:rsidRDefault="00992F21" w:rsidP="00992F21">
            <w:pPr>
              <w:spacing w:after="0"/>
              <w:rPr>
                <w:rFonts w:cs="Arial"/>
                <w:sz w:val="24"/>
                <w:szCs w:val="24"/>
              </w:rPr>
            </w:pPr>
            <w:r w:rsidRPr="004A57D5">
              <w:rPr>
                <w:rFonts w:cs="Arial"/>
                <w:sz w:val="24"/>
                <w:szCs w:val="24"/>
              </w:rPr>
              <w:t>Presentar las medidas de tendencia central y la mediada de dispersión.</w:t>
            </w:r>
          </w:p>
          <w:p w:rsidR="00992F21" w:rsidRPr="004A57D5" w:rsidRDefault="00992F21" w:rsidP="00992F21">
            <w:pPr>
              <w:spacing w:after="0"/>
              <w:rPr>
                <w:rFonts w:cs="Arial"/>
                <w:b/>
                <w:bCs/>
                <w:sz w:val="24"/>
                <w:szCs w:val="24"/>
              </w:rPr>
            </w:pPr>
            <w:r w:rsidRPr="004A57D5">
              <w:rPr>
                <w:rFonts w:cs="Arial"/>
                <w:b/>
                <w:bCs/>
                <w:sz w:val="24"/>
                <w:szCs w:val="24"/>
              </w:rPr>
              <w:t>EXPERIMENTACIÓN</w:t>
            </w:r>
          </w:p>
          <w:p w:rsidR="00992F21" w:rsidRPr="004A57D5" w:rsidRDefault="00992F21" w:rsidP="00992F21">
            <w:pPr>
              <w:spacing w:after="0" w:line="240" w:lineRule="auto"/>
              <w:rPr>
                <w:rFonts w:cs="Arial"/>
                <w:sz w:val="24"/>
                <w:szCs w:val="24"/>
              </w:rPr>
            </w:pPr>
            <w:r w:rsidRPr="004A57D5">
              <w:rPr>
                <w:rFonts w:cs="Arial"/>
                <w:sz w:val="24"/>
                <w:szCs w:val="24"/>
              </w:rPr>
              <w:t>Preguntas y respuestas</w:t>
            </w:r>
          </w:p>
          <w:p w:rsidR="00992F21" w:rsidRPr="004A57D5" w:rsidRDefault="00992F21" w:rsidP="00992F21">
            <w:pPr>
              <w:spacing w:after="0" w:line="240" w:lineRule="auto"/>
              <w:rPr>
                <w:rFonts w:cs="Arial"/>
                <w:sz w:val="24"/>
                <w:szCs w:val="24"/>
              </w:rPr>
            </w:pPr>
            <w:r w:rsidRPr="004A57D5">
              <w:rPr>
                <w:rFonts w:cs="Arial"/>
                <w:sz w:val="24"/>
                <w:szCs w:val="24"/>
              </w:rPr>
              <w:t>Analizar las mediadas de tendencia central y dispersión.</w:t>
            </w:r>
          </w:p>
          <w:p w:rsidR="00992F21" w:rsidRPr="004A57D5" w:rsidRDefault="00992F21" w:rsidP="00992F21">
            <w:pPr>
              <w:spacing w:after="0"/>
              <w:rPr>
                <w:rFonts w:cs="Arial"/>
                <w:b/>
                <w:bCs/>
                <w:sz w:val="24"/>
                <w:szCs w:val="24"/>
              </w:rPr>
            </w:pPr>
            <w:r w:rsidRPr="004A57D5">
              <w:rPr>
                <w:rFonts w:cs="Arial"/>
                <w:b/>
                <w:bCs/>
                <w:sz w:val="24"/>
                <w:szCs w:val="24"/>
              </w:rPr>
              <w:t>COMPARACIÓN</w:t>
            </w:r>
          </w:p>
          <w:p w:rsidR="00992F21" w:rsidRPr="004A57D5" w:rsidRDefault="00992F21" w:rsidP="00992F21">
            <w:pPr>
              <w:spacing w:after="0"/>
              <w:rPr>
                <w:rFonts w:cs="Arial"/>
                <w:bCs/>
                <w:sz w:val="24"/>
                <w:szCs w:val="24"/>
              </w:rPr>
            </w:pPr>
            <w:r w:rsidRPr="004A57D5">
              <w:rPr>
                <w:rFonts w:cs="Arial"/>
                <w:sz w:val="24"/>
                <w:szCs w:val="24"/>
              </w:rPr>
              <w:t>Describir sus características</w:t>
            </w:r>
            <w:r w:rsidRPr="004A57D5">
              <w:rPr>
                <w:rFonts w:cs="Arial"/>
                <w:b/>
                <w:bCs/>
                <w:sz w:val="24"/>
                <w:szCs w:val="24"/>
              </w:rPr>
              <w:t xml:space="preserve"> </w:t>
            </w:r>
            <w:r w:rsidRPr="004A57D5">
              <w:rPr>
                <w:rFonts w:cs="Arial"/>
                <w:bCs/>
                <w:sz w:val="24"/>
                <w:szCs w:val="24"/>
              </w:rPr>
              <w:t>de las mediadas de tendencia central y dispersión.</w:t>
            </w:r>
          </w:p>
          <w:p w:rsidR="00992F21" w:rsidRPr="004A57D5" w:rsidRDefault="00992F21" w:rsidP="00992F21">
            <w:pPr>
              <w:spacing w:after="0"/>
              <w:rPr>
                <w:rFonts w:cs="Arial"/>
                <w:b/>
                <w:bCs/>
                <w:sz w:val="24"/>
                <w:szCs w:val="24"/>
              </w:rPr>
            </w:pPr>
            <w:r w:rsidRPr="004A57D5">
              <w:rPr>
                <w:rFonts w:cs="Arial"/>
                <w:b/>
                <w:bCs/>
                <w:sz w:val="24"/>
                <w:szCs w:val="24"/>
              </w:rPr>
              <w:t>ABSTRACCIÓN</w:t>
            </w:r>
          </w:p>
          <w:p w:rsidR="00992F21" w:rsidRPr="004A57D5" w:rsidRDefault="00992F21" w:rsidP="00992F21">
            <w:pPr>
              <w:spacing w:after="0" w:line="240" w:lineRule="auto"/>
              <w:rPr>
                <w:rFonts w:eastAsia="Times New Roman" w:cs="Arial"/>
                <w:color w:val="000000"/>
                <w:sz w:val="24"/>
                <w:szCs w:val="24"/>
                <w:lang w:eastAsia="es-EC"/>
              </w:rPr>
            </w:pPr>
            <w:r w:rsidRPr="004A57D5">
              <w:rPr>
                <w:rFonts w:eastAsia="Times New Roman" w:cs="Arial"/>
                <w:color w:val="000000"/>
                <w:sz w:val="24"/>
                <w:szCs w:val="24"/>
                <w:lang w:eastAsia="es-EC"/>
              </w:rPr>
              <w:t>Seguir el procedimiento para encontrar las mediadas de tendencia central y dispersión.</w:t>
            </w:r>
          </w:p>
          <w:p w:rsidR="00992F21" w:rsidRPr="004A57D5" w:rsidRDefault="00992F21" w:rsidP="00992F21">
            <w:pPr>
              <w:spacing w:after="0"/>
              <w:rPr>
                <w:rFonts w:cs="Arial"/>
                <w:b/>
                <w:bCs/>
                <w:sz w:val="24"/>
                <w:szCs w:val="24"/>
              </w:rPr>
            </w:pPr>
            <w:r w:rsidRPr="004A57D5">
              <w:rPr>
                <w:rFonts w:cs="Arial"/>
                <w:b/>
                <w:bCs/>
                <w:sz w:val="24"/>
                <w:szCs w:val="24"/>
              </w:rPr>
              <w:t>GENERALIZACIÓN</w:t>
            </w:r>
          </w:p>
          <w:p w:rsidR="00992F21" w:rsidRPr="004A57D5" w:rsidRDefault="00992F21" w:rsidP="00992F21">
            <w:pPr>
              <w:spacing w:after="0" w:line="240" w:lineRule="auto"/>
              <w:rPr>
                <w:rFonts w:eastAsia="Times New Roman" w:cs="Arial"/>
                <w:color w:val="000000"/>
                <w:sz w:val="24"/>
                <w:szCs w:val="24"/>
                <w:lang w:eastAsia="es-EC"/>
              </w:rPr>
            </w:pPr>
            <w:r w:rsidRPr="004A57D5">
              <w:rPr>
                <w:rFonts w:eastAsia="Times New Roman" w:cs="Arial"/>
                <w:color w:val="000000"/>
                <w:sz w:val="24"/>
                <w:szCs w:val="24"/>
                <w:lang w:eastAsia="es-EC"/>
              </w:rPr>
              <w:t>Calcular las medidas de tendencia central y dispersión  en información representada por los medios de comunicación.</w:t>
            </w:r>
          </w:p>
          <w:p w:rsidR="0056522E" w:rsidRPr="004A57D5" w:rsidRDefault="0056522E" w:rsidP="0056522E">
            <w:pPr>
              <w:spacing w:after="0" w:line="240" w:lineRule="auto"/>
              <w:rPr>
                <w:rFonts w:eastAsia="Times New Roman" w:cs="Arial"/>
                <w:color w:val="000000"/>
                <w:sz w:val="24"/>
                <w:szCs w:val="24"/>
                <w:lang w:eastAsia="es-EC"/>
              </w:rPr>
            </w:pPr>
          </w:p>
        </w:tc>
        <w:tc>
          <w:tcPr>
            <w:tcW w:w="1231" w:type="pct"/>
            <w:gridSpan w:val="5"/>
            <w:shd w:val="clear" w:color="auto" w:fill="auto"/>
          </w:tcPr>
          <w:p w:rsidR="00992F21" w:rsidRPr="004A57D5" w:rsidRDefault="00992F21" w:rsidP="00992F21">
            <w:pPr>
              <w:tabs>
                <w:tab w:val="left" w:pos="924"/>
              </w:tabs>
              <w:autoSpaceDE w:val="0"/>
              <w:autoSpaceDN w:val="0"/>
              <w:adjustRightInd w:val="0"/>
              <w:jc w:val="both"/>
              <w:rPr>
                <w:rFonts w:cs="Arial"/>
                <w:color w:val="000000"/>
                <w:sz w:val="24"/>
                <w:szCs w:val="24"/>
              </w:rPr>
            </w:pPr>
            <w:r w:rsidRPr="004A57D5">
              <w:rPr>
                <w:rFonts w:cs="Arial"/>
                <w:color w:val="000000"/>
                <w:sz w:val="24"/>
                <w:szCs w:val="24"/>
              </w:rPr>
              <w:t>CE.M.3.10. Emplea programas informáticos para realizar estudios estadísticos sencillos; formular conclusiones de infor</w:t>
            </w:r>
            <w:r w:rsidRPr="004A57D5">
              <w:rPr>
                <w:rFonts w:cs="Arial"/>
                <w:color w:val="000000"/>
                <w:sz w:val="24"/>
                <w:szCs w:val="24"/>
              </w:rPr>
              <w:softHyphen/>
              <w:t>mación estadística del entorno presentada en gráficos y tablas; y utilizar parámetros estadísticos, como la media, media</w:t>
            </w:r>
            <w:r w:rsidRPr="004A57D5">
              <w:rPr>
                <w:rFonts w:cs="Arial"/>
                <w:color w:val="000000"/>
                <w:sz w:val="24"/>
                <w:szCs w:val="24"/>
              </w:rPr>
              <w:softHyphen/>
              <w:t xml:space="preserve">na, moda y rango, en la explicación de conclusiones. </w:t>
            </w:r>
          </w:p>
          <w:p w:rsidR="00992F21" w:rsidRPr="004A57D5" w:rsidRDefault="00992F21" w:rsidP="00992F21">
            <w:pPr>
              <w:pStyle w:val="Pa39"/>
              <w:spacing w:before="40" w:after="40"/>
              <w:jc w:val="both"/>
              <w:rPr>
                <w:rFonts w:asciiTheme="minorHAnsi" w:hAnsiTheme="minorHAnsi" w:cs="Arial"/>
                <w:color w:val="000000"/>
              </w:rPr>
            </w:pPr>
            <w:r w:rsidRPr="004A57D5">
              <w:rPr>
                <w:rFonts w:asciiTheme="minorHAnsi" w:hAnsiTheme="minorHAnsi" w:cs="Arial"/>
                <w:color w:val="000000"/>
              </w:rPr>
              <w:t>I.M.3.10.2. Analiza, interpreta información y emite con</w:t>
            </w:r>
            <w:r w:rsidRPr="004A57D5">
              <w:rPr>
                <w:rFonts w:asciiTheme="minorHAnsi" w:hAnsiTheme="minorHAnsi" w:cs="Arial"/>
                <w:color w:val="000000"/>
              </w:rPr>
              <w:softHyphen/>
              <w:t>clusiones a partir del análisis de parámetros estadísticos (media, mediana, moda, rango) y de datos discretos pro</w:t>
            </w:r>
            <w:r w:rsidRPr="004A57D5">
              <w:rPr>
                <w:rFonts w:asciiTheme="minorHAnsi" w:hAnsiTheme="minorHAnsi" w:cs="Arial"/>
                <w:color w:val="000000"/>
              </w:rPr>
              <w:softHyphen/>
              <w:t>venientes del entorno, con el uso de medios tecnológicos. (I.2., I.3.)</w:t>
            </w:r>
          </w:p>
          <w:p w:rsidR="0056522E" w:rsidRPr="004A57D5" w:rsidRDefault="0056522E" w:rsidP="0056522E"/>
        </w:tc>
        <w:tc>
          <w:tcPr>
            <w:tcW w:w="377" w:type="pct"/>
            <w:shd w:val="clear" w:color="auto" w:fill="auto"/>
          </w:tcPr>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cs="Arial"/>
                <w:bCs/>
                <w:i/>
                <w:sz w:val="24"/>
                <w:szCs w:val="24"/>
                <w:lang w:val="es-ES"/>
              </w:rPr>
              <w:t>1 semana</w:t>
            </w:r>
          </w:p>
        </w:tc>
      </w:tr>
      <w:tr w:rsidR="00992F21" w:rsidRPr="004A57D5" w:rsidTr="00992F21">
        <w:trPr>
          <w:trHeight w:val="498"/>
        </w:trPr>
        <w:tc>
          <w:tcPr>
            <w:tcW w:w="216" w:type="pct"/>
            <w:vMerge/>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p>
        </w:tc>
        <w:tc>
          <w:tcPr>
            <w:tcW w:w="468" w:type="pct"/>
            <w:gridSpan w:val="3"/>
            <w:vMerge/>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p>
        </w:tc>
        <w:tc>
          <w:tcPr>
            <w:tcW w:w="598" w:type="pct"/>
            <w:gridSpan w:val="4"/>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bCs/>
                <w:sz w:val="24"/>
                <w:szCs w:val="24"/>
              </w:rPr>
              <w:t xml:space="preserve">Analizar  y representar </w:t>
            </w:r>
            <w:r w:rsidRPr="004A57D5">
              <w:rPr>
                <w:rFonts w:cs="Arial"/>
                <w:bCs/>
                <w:sz w:val="24"/>
                <w:szCs w:val="24"/>
              </w:rPr>
              <w:lastRenderedPageBreak/>
              <w:t>información de lugares turísticos para fortalecer la utilización de programas informáticos en la representación de diagramas estadísticos.</w:t>
            </w:r>
          </w:p>
        </w:tc>
        <w:tc>
          <w:tcPr>
            <w:tcW w:w="794" w:type="pct"/>
            <w:gridSpan w:val="2"/>
            <w:shd w:val="clear" w:color="auto" w:fill="auto"/>
          </w:tcPr>
          <w:p w:rsidR="00992F21" w:rsidRPr="004A57D5" w:rsidRDefault="00992F21" w:rsidP="00992F21">
            <w:pPr>
              <w:tabs>
                <w:tab w:val="left" w:pos="924"/>
              </w:tabs>
              <w:autoSpaceDE w:val="0"/>
              <w:autoSpaceDN w:val="0"/>
              <w:adjustRightInd w:val="0"/>
              <w:jc w:val="both"/>
              <w:rPr>
                <w:rFonts w:cs="Arial"/>
                <w:sz w:val="24"/>
                <w:szCs w:val="24"/>
              </w:rPr>
            </w:pPr>
            <w:r w:rsidRPr="004A57D5">
              <w:rPr>
                <w:rFonts w:cs="Arial"/>
                <w:sz w:val="24"/>
                <w:szCs w:val="24"/>
              </w:rPr>
              <w:lastRenderedPageBreak/>
              <w:t xml:space="preserve">M.3.3.3. Emplear programas </w:t>
            </w:r>
            <w:r w:rsidRPr="004A57D5">
              <w:rPr>
                <w:rFonts w:cs="Arial"/>
                <w:sz w:val="24"/>
                <w:szCs w:val="24"/>
              </w:rPr>
              <w:lastRenderedPageBreak/>
              <w:t>informáticos para tabular y representar datos discretos estadísticos obtenidos del entorno.</w:t>
            </w:r>
          </w:p>
        </w:tc>
        <w:tc>
          <w:tcPr>
            <w:tcW w:w="1316" w:type="pct"/>
            <w:gridSpan w:val="6"/>
            <w:shd w:val="clear" w:color="auto" w:fill="auto"/>
          </w:tcPr>
          <w:p w:rsidR="00992F21" w:rsidRPr="004A57D5" w:rsidRDefault="00992F21" w:rsidP="00992F21">
            <w:pPr>
              <w:spacing w:after="0"/>
              <w:jc w:val="center"/>
              <w:rPr>
                <w:rFonts w:eastAsia="Times New Roman" w:cs="Arial"/>
                <w:b/>
                <w:sz w:val="24"/>
                <w:szCs w:val="24"/>
                <w:lang w:eastAsia="es-EC"/>
              </w:rPr>
            </w:pPr>
            <w:r w:rsidRPr="004A57D5">
              <w:rPr>
                <w:rFonts w:eastAsia="Times New Roman" w:cs="Arial"/>
                <w:b/>
                <w:sz w:val="24"/>
                <w:szCs w:val="24"/>
                <w:lang w:eastAsia="es-EC"/>
              </w:rPr>
              <w:lastRenderedPageBreak/>
              <w:t>METODO INDUCTIVO</w:t>
            </w:r>
          </w:p>
          <w:p w:rsidR="00992F21" w:rsidRPr="004A57D5" w:rsidRDefault="00992F21" w:rsidP="00992F21">
            <w:pPr>
              <w:spacing w:after="0"/>
              <w:rPr>
                <w:rFonts w:eastAsia="Times New Roman" w:cs="Arial"/>
                <w:b/>
                <w:sz w:val="24"/>
                <w:szCs w:val="24"/>
                <w:lang w:eastAsia="es-EC"/>
              </w:rPr>
            </w:pPr>
            <w:r w:rsidRPr="004A57D5">
              <w:rPr>
                <w:rFonts w:eastAsia="Times New Roman" w:cs="Arial"/>
                <w:b/>
                <w:sz w:val="24"/>
                <w:szCs w:val="24"/>
                <w:lang w:eastAsia="es-EC"/>
              </w:rPr>
              <w:t>OBSERVACIÓN</w:t>
            </w:r>
          </w:p>
          <w:p w:rsidR="00992F21" w:rsidRPr="004A57D5" w:rsidRDefault="00992F21" w:rsidP="00992F21">
            <w:pPr>
              <w:spacing w:after="0"/>
              <w:rPr>
                <w:rFonts w:cs="Arial"/>
                <w:sz w:val="24"/>
                <w:szCs w:val="24"/>
              </w:rPr>
            </w:pPr>
            <w:r w:rsidRPr="004A57D5">
              <w:rPr>
                <w:rFonts w:cs="Arial"/>
                <w:sz w:val="24"/>
                <w:szCs w:val="24"/>
              </w:rPr>
              <w:lastRenderedPageBreak/>
              <w:t>Observar datos discretos estadísticos</w:t>
            </w:r>
          </w:p>
          <w:p w:rsidR="00992F21" w:rsidRPr="004A57D5" w:rsidRDefault="00992F21" w:rsidP="00992F21">
            <w:pPr>
              <w:spacing w:after="0"/>
              <w:rPr>
                <w:rFonts w:cs="Arial"/>
                <w:b/>
                <w:bCs/>
                <w:sz w:val="24"/>
                <w:szCs w:val="24"/>
              </w:rPr>
            </w:pPr>
            <w:r w:rsidRPr="004A57D5">
              <w:rPr>
                <w:rFonts w:cs="Arial"/>
                <w:b/>
                <w:bCs/>
                <w:sz w:val="24"/>
                <w:szCs w:val="24"/>
              </w:rPr>
              <w:t>EXPERIMENTACIÓN</w:t>
            </w:r>
          </w:p>
          <w:p w:rsidR="00992F21" w:rsidRPr="004A57D5" w:rsidRDefault="00992F21" w:rsidP="00992F21">
            <w:pPr>
              <w:spacing w:after="0" w:line="240" w:lineRule="auto"/>
              <w:rPr>
                <w:rFonts w:cs="Arial"/>
                <w:sz w:val="24"/>
                <w:szCs w:val="24"/>
              </w:rPr>
            </w:pPr>
            <w:r w:rsidRPr="004A57D5">
              <w:rPr>
                <w:rFonts w:cs="Arial"/>
                <w:sz w:val="24"/>
                <w:szCs w:val="24"/>
              </w:rPr>
              <w:t xml:space="preserve">Preguntas y respuestas </w:t>
            </w:r>
          </w:p>
          <w:p w:rsidR="00992F21" w:rsidRPr="004A57D5" w:rsidRDefault="00992F21" w:rsidP="00992F21">
            <w:pPr>
              <w:spacing w:after="0"/>
              <w:rPr>
                <w:rFonts w:cs="Arial"/>
                <w:b/>
                <w:bCs/>
                <w:sz w:val="24"/>
                <w:szCs w:val="24"/>
              </w:rPr>
            </w:pPr>
            <w:r w:rsidRPr="004A57D5">
              <w:rPr>
                <w:rFonts w:cs="Arial"/>
                <w:b/>
                <w:bCs/>
                <w:sz w:val="24"/>
                <w:szCs w:val="24"/>
              </w:rPr>
              <w:t>COMPARACIÓN</w:t>
            </w:r>
          </w:p>
          <w:p w:rsidR="00992F21" w:rsidRPr="004A57D5" w:rsidRDefault="00992F21" w:rsidP="00992F21">
            <w:pPr>
              <w:spacing w:after="0"/>
              <w:rPr>
                <w:rFonts w:cs="Arial"/>
                <w:b/>
                <w:bCs/>
                <w:sz w:val="24"/>
                <w:szCs w:val="24"/>
              </w:rPr>
            </w:pPr>
            <w:r w:rsidRPr="004A57D5">
              <w:rPr>
                <w:rFonts w:cs="Arial"/>
                <w:sz w:val="24"/>
                <w:szCs w:val="24"/>
              </w:rPr>
              <w:t xml:space="preserve">Describir sus características y la utilidad de </w:t>
            </w:r>
            <w:r w:rsidRPr="004A57D5">
              <w:rPr>
                <w:rFonts w:cs="Arial"/>
                <w:bCs/>
                <w:sz w:val="24"/>
                <w:szCs w:val="24"/>
              </w:rPr>
              <w:t xml:space="preserve"> la tecnología en la estadística</w:t>
            </w:r>
          </w:p>
          <w:p w:rsidR="00992F21" w:rsidRPr="004A57D5" w:rsidRDefault="00992F21" w:rsidP="00992F21">
            <w:pPr>
              <w:spacing w:after="0"/>
              <w:rPr>
                <w:rFonts w:cs="Arial"/>
                <w:b/>
                <w:bCs/>
                <w:sz w:val="24"/>
                <w:szCs w:val="24"/>
              </w:rPr>
            </w:pPr>
            <w:r w:rsidRPr="004A57D5">
              <w:rPr>
                <w:rFonts w:cs="Arial"/>
                <w:b/>
                <w:bCs/>
                <w:sz w:val="24"/>
                <w:szCs w:val="24"/>
              </w:rPr>
              <w:t>ABSTRACCIÓN</w:t>
            </w:r>
          </w:p>
          <w:p w:rsidR="00992F21" w:rsidRPr="004A57D5" w:rsidRDefault="00992F21" w:rsidP="00992F21">
            <w:pPr>
              <w:spacing w:after="0" w:line="240" w:lineRule="auto"/>
              <w:rPr>
                <w:rFonts w:eastAsia="Times New Roman" w:cs="Arial"/>
                <w:color w:val="000000"/>
                <w:sz w:val="24"/>
                <w:szCs w:val="24"/>
                <w:lang w:eastAsia="es-EC"/>
              </w:rPr>
            </w:pPr>
            <w:r w:rsidRPr="004A57D5">
              <w:rPr>
                <w:rFonts w:eastAsia="Times New Roman" w:cs="Arial"/>
                <w:color w:val="000000"/>
                <w:sz w:val="24"/>
                <w:szCs w:val="24"/>
                <w:lang w:eastAsia="es-EC"/>
              </w:rPr>
              <w:t>Tabular datos discretos con programas informáticos</w:t>
            </w:r>
          </w:p>
          <w:p w:rsidR="00992F21" w:rsidRPr="004A57D5" w:rsidRDefault="00992F21" w:rsidP="00992F21">
            <w:pPr>
              <w:spacing w:after="0"/>
              <w:rPr>
                <w:rFonts w:cs="Arial"/>
                <w:b/>
                <w:bCs/>
                <w:sz w:val="24"/>
                <w:szCs w:val="24"/>
              </w:rPr>
            </w:pPr>
            <w:r w:rsidRPr="004A57D5">
              <w:rPr>
                <w:rFonts w:cs="Arial"/>
                <w:b/>
                <w:bCs/>
                <w:sz w:val="24"/>
                <w:szCs w:val="24"/>
              </w:rPr>
              <w:t>GENERALIZACIÓN</w:t>
            </w:r>
          </w:p>
          <w:p w:rsidR="00992F21" w:rsidRPr="004A57D5" w:rsidRDefault="00992F21" w:rsidP="00992F21">
            <w:pPr>
              <w:spacing w:after="0" w:line="240" w:lineRule="auto"/>
              <w:rPr>
                <w:rFonts w:cs="Arial"/>
                <w:bCs/>
                <w:sz w:val="24"/>
                <w:szCs w:val="24"/>
                <w:lang w:val="es-ES"/>
              </w:rPr>
            </w:pPr>
            <w:r w:rsidRPr="004A57D5">
              <w:rPr>
                <w:rFonts w:eastAsia="Times New Roman" w:cs="Arial"/>
                <w:color w:val="000000"/>
                <w:sz w:val="24"/>
                <w:szCs w:val="24"/>
                <w:lang w:eastAsia="es-EC"/>
              </w:rPr>
              <w:t>Representar información de datos estadísticos en programas informáticos.</w:t>
            </w:r>
          </w:p>
        </w:tc>
        <w:tc>
          <w:tcPr>
            <w:tcW w:w="1231" w:type="pct"/>
            <w:gridSpan w:val="5"/>
            <w:shd w:val="clear" w:color="auto" w:fill="auto"/>
          </w:tcPr>
          <w:p w:rsidR="00992F21" w:rsidRPr="004A57D5" w:rsidRDefault="00992F21" w:rsidP="00992F21">
            <w:pPr>
              <w:tabs>
                <w:tab w:val="left" w:pos="924"/>
              </w:tabs>
              <w:autoSpaceDE w:val="0"/>
              <w:autoSpaceDN w:val="0"/>
              <w:adjustRightInd w:val="0"/>
              <w:jc w:val="both"/>
              <w:rPr>
                <w:rFonts w:cs="Arial"/>
                <w:color w:val="000000"/>
                <w:sz w:val="24"/>
                <w:szCs w:val="24"/>
              </w:rPr>
            </w:pPr>
            <w:r w:rsidRPr="004A57D5">
              <w:rPr>
                <w:rFonts w:cs="Arial"/>
                <w:color w:val="000000"/>
                <w:sz w:val="24"/>
                <w:szCs w:val="24"/>
              </w:rPr>
              <w:lastRenderedPageBreak/>
              <w:t xml:space="preserve">CE.M.3.10. Emplea programas informáticos para realizar </w:t>
            </w:r>
            <w:r w:rsidRPr="004A57D5">
              <w:rPr>
                <w:rFonts w:cs="Arial"/>
                <w:color w:val="000000"/>
                <w:sz w:val="24"/>
                <w:szCs w:val="24"/>
              </w:rPr>
              <w:lastRenderedPageBreak/>
              <w:t>estudios estadísticos sencillos; formular conclusiones de infor</w:t>
            </w:r>
            <w:r w:rsidRPr="004A57D5">
              <w:rPr>
                <w:rFonts w:cs="Arial"/>
                <w:color w:val="000000"/>
                <w:sz w:val="24"/>
                <w:szCs w:val="24"/>
              </w:rPr>
              <w:softHyphen/>
              <w:t>mación estadística del entorno presentada en gráficos y tablas; y utilizar parámetros estadísticos, como la media, media</w:t>
            </w:r>
            <w:r w:rsidRPr="004A57D5">
              <w:rPr>
                <w:rFonts w:cs="Arial"/>
                <w:color w:val="000000"/>
                <w:sz w:val="24"/>
                <w:szCs w:val="24"/>
              </w:rPr>
              <w:softHyphen/>
              <w:t>na, moda y rango, en la explicación de conclusiones.</w:t>
            </w:r>
          </w:p>
          <w:p w:rsidR="00992F21" w:rsidRPr="004A57D5" w:rsidRDefault="00992F21" w:rsidP="00992F21">
            <w:pPr>
              <w:pStyle w:val="Pa39"/>
              <w:spacing w:before="40" w:after="40"/>
              <w:jc w:val="both"/>
              <w:rPr>
                <w:rFonts w:asciiTheme="minorHAnsi" w:hAnsiTheme="minorHAnsi" w:cs="Arial"/>
                <w:color w:val="000000"/>
              </w:rPr>
            </w:pPr>
            <w:r w:rsidRPr="004A57D5">
              <w:rPr>
                <w:rFonts w:asciiTheme="minorHAnsi" w:hAnsiTheme="minorHAnsi" w:cs="Arial"/>
                <w:color w:val="000000"/>
              </w:rPr>
              <w:t>I.M.3.10.1. Construye, con o sin el uso de programas infor</w:t>
            </w:r>
            <w:r w:rsidRPr="004A57D5">
              <w:rPr>
                <w:rFonts w:asciiTheme="minorHAnsi" w:hAnsiTheme="minorHAnsi" w:cs="Arial"/>
                <w:color w:val="000000"/>
              </w:rPr>
              <w:softHyphen/>
              <w:t xml:space="preserve">máticos, tablas de frecuencias y diagramas estadísticos, para representar y analizar datos discretos del entorno. (I.3.) </w:t>
            </w:r>
          </w:p>
        </w:tc>
        <w:tc>
          <w:tcPr>
            <w:tcW w:w="377" w:type="pct"/>
            <w:shd w:val="clear" w:color="auto" w:fill="auto"/>
          </w:tcPr>
          <w:p w:rsidR="00992F21" w:rsidRPr="004A57D5" w:rsidRDefault="00992F21" w:rsidP="00992F21">
            <w:pPr>
              <w:tabs>
                <w:tab w:val="left" w:pos="924"/>
              </w:tabs>
              <w:autoSpaceDE w:val="0"/>
              <w:autoSpaceDN w:val="0"/>
              <w:adjustRightInd w:val="0"/>
              <w:jc w:val="both"/>
              <w:rPr>
                <w:rFonts w:cs="Arial"/>
                <w:bCs/>
                <w:i/>
                <w:sz w:val="24"/>
                <w:szCs w:val="24"/>
                <w:lang w:val="es-ES"/>
              </w:rPr>
            </w:pPr>
            <w:r w:rsidRPr="004A57D5">
              <w:rPr>
                <w:rFonts w:cs="Arial"/>
                <w:bCs/>
                <w:i/>
                <w:sz w:val="24"/>
                <w:szCs w:val="24"/>
                <w:lang w:val="es-ES"/>
              </w:rPr>
              <w:lastRenderedPageBreak/>
              <w:t xml:space="preserve">1 </w:t>
            </w:r>
            <w:r w:rsidRPr="004A57D5">
              <w:rPr>
                <w:rFonts w:cs="Arial"/>
                <w:bCs/>
                <w:i/>
                <w:sz w:val="24"/>
                <w:szCs w:val="24"/>
                <w:lang w:val="es-ES"/>
              </w:rPr>
              <w:lastRenderedPageBreak/>
              <w:t>semana</w:t>
            </w:r>
          </w:p>
        </w:tc>
      </w:tr>
      <w:tr w:rsidR="00992F21" w:rsidRPr="004A57D5" w:rsidTr="00992F21">
        <w:trPr>
          <w:trHeight w:val="498"/>
        </w:trPr>
        <w:tc>
          <w:tcPr>
            <w:tcW w:w="216" w:type="pct"/>
            <w:vMerge/>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p>
        </w:tc>
        <w:tc>
          <w:tcPr>
            <w:tcW w:w="468" w:type="pct"/>
            <w:gridSpan w:val="3"/>
            <w:vMerge/>
            <w:shd w:val="clear" w:color="auto" w:fill="auto"/>
          </w:tcPr>
          <w:p w:rsidR="00992F21" w:rsidRPr="004A57D5" w:rsidRDefault="00992F21" w:rsidP="00992F21">
            <w:pPr>
              <w:tabs>
                <w:tab w:val="left" w:pos="924"/>
              </w:tabs>
              <w:autoSpaceDE w:val="0"/>
              <w:autoSpaceDN w:val="0"/>
              <w:adjustRightInd w:val="0"/>
              <w:jc w:val="both"/>
              <w:rPr>
                <w:rFonts w:cs="Arial"/>
                <w:bCs/>
                <w:sz w:val="24"/>
                <w:szCs w:val="24"/>
                <w:lang w:val="es-ES"/>
              </w:rPr>
            </w:pPr>
          </w:p>
        </w:tc>
        <w:tc>
          <w:tcPr>
            <w:tcW w:w="598" w:type="pct"/>
            <w:gridSpan w:val="4"/>
            <w:shd w:val="clear" w:color="auto" w:fill="auto"/>
          </w:tcPr>
          <w:p w:rsidR="00992F21" w:rsidRPr="004A57D5" w:rsidRDefault="00992F21" w:rsidP="00992F21">
            <w:pPr>
              <w:autoSpaceDE w:val="0"/>
              <w:autoSpaceDN w:val="0"/>
              <w:adjustRightInd w:val="0"/>
              <w:jc w:val="both"/>
              <w:rPr>
                <w:rFonts w:eastAsia="SimSun" w:cs="Arial"/>
                <w:bCs/>
                <w:color w:val="000000"/>
                <w:sz w:val="24"/>
                <w:szCs w:val="24"/>
                <w:lang w:eastAsia="es-EC"/>
              </w:rPr>
            </w:pPr>
          </w:p>
        </w:tc>
        <w:tc>
          <w:tcPr>
            <w:tcW w:w="794" w:type="pct"/>
            <w:gridSpan w:val="2"/>
            <w:shd w:val="clear" w:color="auto" w:fill="auto"/>
          </w:tcPr>
          <w:p w:rsidR="00992F21" w:rsidRPr="004A57D5" w:rsidRDefault="00992F21" w:rsidP="00992F21">
            <w:pPr>
              <w:tabs>
                <w:tab w:val="left" w:pos="924"/>
              </w:tabs>
              <w:autoSpaceDE w:val="0"/>
              <w:autoSpaceDN w:val="0"/>
              <w:adjustRightInd w:val="0"/>
              <w:jc w:val="both"/>
              <w:rPr>
                <w:rFonts w:cs="Arial"/>
                <w:sz w:val="24"/>
                <w:szCs w:val="24"/>
              </w:rPr>
            </w:pPr>
          </w:p>
        </w:tc>
        <w:tc>
          <w:tcPr>
            <w:tcW w:w="1316" w:type="pct"/>
            <w:gridSpan w:val="6"/>
            <w:shd w:val="clear" w:color="auto" w:fill="auto"/>
          </w:tcPr>
          <w:p w:rsidR="00992F21" w:rsidRPr="004A57D5" w:rsidRDefault="00992F21" w:rsidP="00992F21">
            <w:pPr>
              <w:spacing w:after="0"/>
              <w:jc w:val="center"/>
              <w:rPr>
                <w:rFonts w:eastAsia="Times New Roman" w:cs="Arial"/>
                <w:b/>
                <w:sz w:val="24"/>
                <w:szCs w:val="24"/>
                <w:lang w:eastAsia="es-EC"/>
              </w:rPr>
            </w:pPr>
          </w:p>
        </w:tc>
        <w:tc>
          <w:tcPr>
            <w:tcW w:w="1231" w:type="pct"/>
            <w:gridSpan w:val="5"/>
            <w:shd w:val="clear" w:color="auto" w:fill="auto"/>
          </w:tcPr>
          <w:p w:rsidR="00992F21" w:rsidRPr="004A57D5" w:rsidRDefault="00992F21" w:rsidP="00992F21">
            <w:pPr>
              <w:tabs>
                <w:tab w:val="left" w:pos="924"/>
              </w:tabs>
              <w:autoSpaceDE w:val="0"/>
              <w:autoSpaceDN w:val="0"/>
              <w:adjustRightInd w:val="0"/>
              <w:jc w:val="both"/>
              <w:rPr>
                <w:rFonts w:cs="Arial"/>
                <w:color w:val="000000"/>
                <w:sz w:val="24"/>
                <w:szCs w:val="24"/>
              </w:rPr>
            </w:pPr>
          </w:p>
        </w:tc>
        <w:tc>
          <w:tcPr>
            <w:tcW w:w="377" w:type="pct"/>
            <w:shd w:val="clear" w:color="auto" w:fill="auto"/>
          </w:tcPr>
          <w:p w:rsidR="00992F21" w:rsidRPr="004A57D5" w:rsidRDefault="00992F21" w:rsidP="00992F21">
            <w:pPr>
              <w:tabs>
                <w:tab w:val="left" w:pos="924"/>
              </w:tabs>
              <w:autoSpaceDE w:val="0"/>
              <w:autoSpaceDN w:val="0"/>
              <w:adjustRightInd w:val="0"/>
              <w:jc w:val="both"/>
              <w:rPr>
                <w:rFonts w:cs="Arial"/>
                <w:bCs/>
                <w:i/>
                <w:sz w:val="24"/>
                <w:szCs w:val="24"/>
                <w:lang w:val="es-ES"/>
              </w:rPr>
            </w:pPr>
          </w:p>
        </w:tc>
      </w:tr>
      <w:tr w:rsidR="00992F21" w:rsidRPr="004A57D5" w:rsidTr="0056522E">
        <w:trPr>
          <w:trHeight w:val="611"/>
        </w:trPr>
        <w:tc>
          <w:tcPr>
            <w:tcW w:w="3369" w:type="pct"/>
            <w:gridSpan w:val="15"/>
            <w:shd w:val="clear" w:color="auto" w:fill="auto"/>
            <w:noWrap/>
            <w:hideMark/>
          </w:tcPr>
          <w:p w:rsidR="00992F21" w:rsidRPr="004A57D5" w:rsidRDefault="00992F21" w:rsidP="00992F21">
            <w:pPr>
              <w:tabs>
                <w:tab w:val="left" w:pos="924"/>
              </w:tabs>
              <w:autoSpaceDE w:val="0"/>
              <w:autoSpaceDN w:val="0"/>
              <w:adjustRightInd w:val="0"/>
              <w:jc w:val="both"/>
              <w:rPr>
                <w:rFonts w:cs="Arial"/>
                <w:b/>
                <w:bCs/>
                <w:sz w:val="24"/>
                <w:szCs w:val="24"/>
                <w:lang w:val="es-ES"/>
              </w:rPr>
            </w:pPr>
            <w:r w:rsidRPr="004A57D5">
              <w:rPr>
                <w:rFonts w:cs="Arial"/>
                <w:b/>
                <w:bCs/>
                <w:sz w:val="24"/>
                <w:szCs w:val="24"/>
                <w:lang w:val="es-ES"/>
              </w:rPr>
              <w:t>6. BIBLIOGRAFÍA/ WEBGRAFÍA (</w:t>
            </w:r>
            <w:r w:rsidRPr="004A57D5">
              <w:rPr>
                <w:rFonts w:cs="Arial"/>
                <w:b/>
                <w:sz w:val="24"/>
                <w:szCs w:val="24"/>
                <w:lang w:val="es-ES"/>
              </w:rPr>
              <w:t>Utilizar normas APA VI edición)</w:t>
            </w:r>
          </w:p>
        </w:tc>
        <w:tc>
          <w:tcPr>
            <w:tcW w:w="1631" w:type="pct"/>
            <w:gridSpan w:val="7"/>
            <w:shd w:val="clear" w:color="auto" w:fill="auto"/>
            <w:noWrap/>
            <w:hideMark/>
          </w:tcPr>
          <w:p w:rsidR="00992F21" w:rsidRPr="004A57D5" w:rsidRDefault="00992F21" w:rsidP="00992F21">
            <w:pPr>
              <w:tabs>
                <w:tab w:val="left" w:pos="924"/>
              </w:tabs>
              <w:autoSpaceDE w:val="0"/>
              <w:autoSpaceDN w:val="0"/>
              <w:adjustRightInd w:val="0"/>
              <w:jc w:val="both"/>
              <w:rPr>
                <w:rFonts w:cs="Arial"/>
                <w:b/>
                <w:bCs/>
                <w:sz w:val="24"/>
                <w:szCs w:val="24"/>
                <w:lang w:val="es-ES"/>
              </w:rPr>
            </w:pPr>
            <w:r w:rsidRPr="004A57D5">
              <w:rPr>
                <w:rFonts w:cs="Arial"/>
                <w:b/>
                <w:bCs/>
                <w:sz w:val="24"/>
                <w:szCs w:val="24"/>
                <w:lang w:val="es-ES"/>
              </w:rPr>
              <w:t>7. OBSERVACIONES</w:t>
            </w:r>
          </w:p>
        </w:tc>
      </w:tr>
      <w:tr w:rsidR="00992F21" w:rsidRPr="00584C00" w:rsidTr="00992F21">
        <w:trPr>
          <w:trHeight w:val="420"/>
        </w:trPr>
        <w:tc>
          <w:tcPr>
            <w:tcW w:w="3369" w:type="pct"/>
            <w:gridSpan w:val="15"/>
            <w:shd w:val="clear" w:color="auto" w:fill="auto"/>
            <w:noWrap/>
            <w:hideMark/>
          </w:tcPr>
          <w:p w:rsidR="00992F21" w:rsidRPr="004A57D5" w:rsidRDefault="00992F21" w:rsidP="00992F21">
            <w:pPr>
              <w:pStyle w:val="Pa39"/>
              <w:spacing w:before="40" w:after="40"/>
              <w:jc w:val="both"/>
              <w:rPr>
                <w:rStyle w:val="A13"/>
                <w:rFonts w:asciiTheme="minorHAnsi" w:hAnsiTheme="minorHAnsi" w:cs="Arial"/>
                <w:sz w:val="24"/>
                <w:szCs w:val="24"/>
              </w:rPr>
            </w:pPr>
            <w:r w:rsidRPr="004A57D5">
              <w:rPr>
                <w:rStyle w:val="A13"/>
                <w:rFonts w:asciiTheme="minorHAnsi" w:hAnsiTheme="minorHAnsi" w:cs="Arial"/>
                <w:sz w:val="24"/>
                <w:szCs w:val="24"/>
              </w:rPr>
              <w:t>Ministerio de Educación. 2016. Currículo de los Niveles de Educación Obligatoria. </w:t>
            </w:r>
          </w:p>
          <w:p w:rsidR="00992F21" w:rsidRPr="004A57D5" w:rsidRDefault="00992F21" w:rsidP="00992F21">
            <w:pPr>
              <w:pStyle w:val="Pa39"/>
              <w:spacing w:before="40" w:after="40"/>
              <w:jc w:val="both"/>
              <w:rPr>
                <w:rStyle w:val="A13"/>
                <w:rFonts w:asciiTheme="minorHAnsi" w:hAnsiTheme="minorHAnsi" w:cs="Arial"/>
                <w:sz w:val="24"/>
                <w:szCs w:val="24"/>
              </w:rPr>
            </w:pPr>
            <w:r w:rsidRPr="004A57D5">
              <w:rPr>
                <w:rStyle w:val="A13"/>
                <w:rFonts w:asciiTheme="minorHAnsi" w:hAnsiTheme="minorHAnsi" w:cs="Arial"/>
                <w:sz w:val="24"/>
                <w:szCs w:val="24"/>
              </w:rPr>
              <w:t xml:space="preserve">Calderón, L. H. 2016. En Ruta del Aprendizaje. Quito. Editorial PROLIPA. </w:t>
            </w:r>
          </w:p>
          <w:p w:rsidR="00992F21" w:rsidRPr="004A57D5" w:rsidRDefault="00992F21" w:rsidP="00992F21">
            <w:pPr>
              <w:pStyle w:val="Pa39"/>
              <w:spacing w:before="40" w:after="40"/>
              <w:jc w:val="both"/>
              <w:rPr>
                <w:rStyle w:val="A13"/>
                <w:rFonts w:asciiTheme="minorHAnsi" w:hAnsiTheme="minorHAnsi" w:cs="Arial"/>
                <w:sz w:val="24"/>
                <w:szCs w:val="24"/>
              </w:rPr>
            </w:pPr>
            <w:r w:rsidRPr="004A57D5">
              <w:rPr>
                <w:rStyle w:val="A13"/>
                <w:rFonts w:asciiTheme="minorHAnsi" w:hAnsiTheme="minorHAnsi" w:cs="Arial"/>
                <w:sz w:val="24"/>
                <w:szCs w:val="24"/>
              </w:rPr>
              <w:t xml:space="preserve">Calderón, L. H. 2016. En Ruta del Aprendizaje. Recuperado de </w:t>
            </w:r>
            <w:hyperlink r:id="rId128" w:history="1">
              <w:r w:rsidRPr="004A57D5">
                <w:rPr>
                  <w:rStyle w:val="Hipervnculo"/>
                  <w:rFonts w:asciiTheme="minorHAnsi" w:hAnsiTheme="minorHAnsi" w:cs="Arial"/>
                </w:rPr>
                <w:t>http://goo.gl/</w:t>
              </w:r>
            </w:hyperlink>
          </w:p>
          <w:p w:rsidR="00992F21" w:rsidRPr="004A57D5" w:rsidRDefault="007423F5" w:rsidP="00992F21">
            <w:pPr>
              <w:spacing w:after="0"/>
              <w:rPr>
                <w:rFonts w:cs="Arial"/>
                <w:sz w:val="24"/>
                <w:szCs w:val="24"/>
              </w:rPr>
            </w:pPr>
            <w:hyperlink r:id="rId129" w:history="1">
              <w:r w:rsidR="00992F21" w:rsidRPr="004A57D5">
                <w:rPr>
                  <w:rStyle w:val="Hipervnculo"/>
                  <w:rFonts w:cs="Arial"/>
                  <w:sz w:val="24"/>
                  <w:szCs w:val="24"/>
                </w:rPr>
                <w:t>https://goo.gl/QzdVR4</w:t>
              </w:r>
            </w:hyperlink>
          </w:p>
          <w:p w:rsidR="004A57D5" w:rsidRPr="004A57D5" w:rsidRDefault="007423F5" w:rsidP="004A57D5">
            <w:pPr>
              <w:spacing w:after="0"/>
              <w:rPr>
                <w:rFonts w:cs="Arial"/>
                <w:sz w:val="24"/>
                <w:szCs w:val="24"/>
              </w:rPr>
            </w:pPr>
            <w:hyperlink r:id="rId130" w:history="1">
              <w:r w:rsidR="00992F21" w:rsidRPr="004A57D5">
                <w:rPr>
                  <w:rStyle w:val="Hipervnculo"/>
                  <w:rFonts w:cs="Arial"/>
                  <w:sz w:val="24"/>
                  <w:szCs w:val="24"/>
                </w:rPr>
                <w:t>https://goo.gl/oNU2yL</w:t>
              </w:r>
            </w:hyperlink>
            <w:hyperlink r:id="rId131" w:history="1">
              <w:r w:rsidR="004A57D5" w:rsidRPr="004A57D5">
                <w:rPr>
                  <w:rStyle w:val="Hipervnculo"/>
                  <w:rFonts w:cs="Arial"/>
                  <w:sz w:val="24"/>
                  <w:szCs w:val="24"/>
                </w:rPr>
                <w:t>https://goo.gl/YQMsAZ</w:t>
              </w:r>
            </w:hyperlink>
          </w:p>
          <w:p w:rsidR="004A57D5" w:rsidRPr="004A57D5" w:rsidRDefault="007423F5" w:rsidP="004A57D5">
            <w:pPr>
              <w:spacing w:after="0"/>
              <w:rPr>
                <w:rFonts w:cs="Arial"/>
                <w:sz w:val="24"/>
                <w:szCs w:val="24"/>
              </w:rPr>
            </w:pPr>
            <w:hyperlink r:id="rId132" w:history="1">
              <w:r w:rsidR="004A57D5" w:rsidRPr="004A57D5">
                <w:rPr>
                  <w:rStyle w:val="Hipervnculo"/>
                  <w:rFonts w:cs="Arial"/>
                  <w:sz w:val="24"/>
                  <w:szCs w:val="24"/>
                </w:rPr>
                <w:t>https://goo.gl/9ntda3</w:t>
              </w:r>
            </w:hyperlink>
            <w:r w:rsidR="004A57D5">
              <w:t xml:space="preserve"> </w:t>
            </w:r>
            <w:hyperlink r:id="rId133" w:history="1">
              <w:r w:rsidR="004A57D5" w:rsidRPr="004A57D5">
                <w:rPr>
                  <w:rStyle w:val="Hipervnculo"/>
                  <w:rFonts w:cs="Arial"/>
                  <w:sz w:val="24"/>
                  <w:szCs w:val="24"/>
                </w:rPr>
                <w:t>https://goo.gl/Mxjlde</w:t>
              </w:r>
            </w:hyperlink>
          </w:p>
          <w:p w:rsidR="00992F21" w:rsidRPr="004A57D5" w:rsidRDefault="007423F5" w:rsidP="004A57D5">
            <w:pPr>
              <w:spacing w:after="0"/>
              <w:rPr>
                <w:rFonts w:cs="Arial"/>
                <w:sz w:val="24"/>
                <w:szCs w:val="24"/>
              </w:rPr>
            </w:pPr>
            <w:hyperlink r:id="rId134" w:history="1">
              <w:r w:rsidR="004A57D5" w:rsidRPr="004A57D5">
                <w:rPr>
                  <w:rStyle w:val="Hipervnculo"/>
                  <w:rFonts w:cs="Arial"/>
                  <w:sz w:val="24"/>
                  <w:szCs w:val="24"/>
                </w:rPr>
                <w:t>https://goo.gl/DJOSbq</w:t>
              </w:r>
            </w:hyperlink>
            <w:r w:rsidR="004A57D5">
              <w:t xml:space="preserve">, </w:t>
            </w:r>
            <w:hyperlink r:id="rId135" w:history="1">
              <w:r w:rsidR="004A57D5" w:rsidRPr="004A57D5">
                <w:rPr>
                  <w:rStyle w:val="Hipervnculo"/>
                  <w:rFonts w:cs="Arial"/>
                  <w:sz w:val="24"/>
                  <w:szCs w:val="24"/>
                </w:rPr>
                <w:t>https://goo.gl/6sk7UU</w:t>
              </w:r>
            </w:hyperlink>
          </w:p>
          <w:p w:rsidR="004A57D5" w:rsidRPr="004A57D5" w:rsidRDefault="007423F5" w:rsidP="004A57D5">
            <w:pPr>
              <w:spacing w:after="0"/>
              <w:rPr>
                <w:rFonts w:cs="Arial"/>
                <w:sz w:val="24"/>
                <w:szCs w:val="24"/>
              </w:rPr>
            </w:pPr>
            <w:hyperlink r:id="rId136" w:history="1">
              <w:r w:rsidR="00992F21" w:rsidRPr="004A57D5">
                <w:rPr>
                  <w:rStyle w:val="Hipervnculo"/>
                  <w:rFonts w:cs="Arial"/>
                  <w:sz w:val="24"/>
                  <w:szCs w:val="24"/>
                </w:rPr>
                <w:t>https://goo.gl/vC61uu</w:t>
              </w:r>
            </w:hyperlink>
            <w:r w:rsidR="004A57D5">
              <w:t>,</w:t>
            </w:r>
            <w:r w:rsidR="004A57D5" w:rsidRPr="004A57D5">
              <w:t xml:space="preserve"> </w:t>
            </w:r>
            <w:hyperlink r:id="rId137" w:history="1">
              <w:r w:rsidR="004A57D5" w:rsidRPr="004A57D5">
                <w:rPr>
                  <w:rStyle w:val="Hipervnculo"/>
                  <w:rFonts w:cs="Arial"/>
                  <w:sz w:val="24"/>
                  <w:szCs w:val="24"/>
                </w:rPr>
                <w:t>https://goo.gl/seYRaL</w:t>
              </w:r>
            </w:hyperlink>
            <w:r w:rsidR="004A57D5">
              <w:t xml:space="preserve">, </w:t>
            </w:r>
            <w:hyperlink r:id="rId138" w:history="1">
              <w:r w:rsidR="004A57D5" w:rsidRPr="004A57D5">
                <w:rPr>
                  <w:rStyle w:val="Hipervnculo"/>
                  <w:rFonts w:cs="Arial"/>
                  <w:sz w:val="24"/>
                  <w:szCs w:val="24"/>
                </w:rPr>
                <w:t>https://goo.gl/4vt0iV</w:t>
              </w:r>
            </w:hyperlink>
            <w:r w:rsidRPr="004A57D5">
              <w:fldChar w:fldCharType="begin"/>
            </w:r>
            <w:r w:rsidR="004A57D5" w:rsidRPr="004A57D5">
              <w:instrText>HYPERLINK "https://goo.gl/XgbZp8"</w:instrText>
            </w:r>
            <w:r w:rsidRPr="004A57D5">
              <w:fldChar w:fldCharType="separate"/>
            </w:r>
            <w:r w:rsidR="004A57D5" w:rsidRPr="004A57D5">
              <w:rPr>
                <w:rStyle w:val="Hipervnculo"/>
                <w:rFonts w:cs="Arial"/>
                <w:sz w:val="24"/>
                <w:szCs w:val="24"/>
              </w:rPr>
              <w:t>http</w:t>
            </w:r>
            <w:hyperlink r:id="rId139" w:history="1">
              <w:r w:rsidR="004A57D5" w:rsidRPr="004A57D5">
                <w:rPr>
                  <w:rStyle w:val="Hipervnculo"/>
                  <w:rFonts w:cs="Arial"/>
                  <w:sz w:val="24"/>
                  <w:szCs w:val="24"/>
                </w:rPr>
                <w:t>https://goo.gl/32I5L0</w:t>
              </w:r>
            </w:hyperlink>
          </w:p>
          <w:p w:rsidR="004A57D5" w:rsidRPr="004A57D5" w:rsidRDefault="004A57D5" w:rsidP="004A57D5">
            <w:pPr>
              <w:spacing w:after="0"/>
              <w:rPr>
                <w:rFonts w:cs="Arial"/>
                <w:sz w:val="24"/>
                <w:szCs w:val="24"/>
                <w:lang w:val="en-US"/>
              </w:rPr>
            </w:pPr>
            <w:r w:rsidRPr="004A57D5">
              <w:rPr>
                <w:rStyle w:val="Hipervnculo"/>
                <w:rFonts w:cs="Arial"/>
                <w:sz w:val="24"/>
                <w:szCs w:val="24"/>
                <w:lang w:val="en-US"/>
              </w:rPr>
              <w:t>s://goo.gl/XgbZp8</w:t>
            </w:r>
            <w:r w:rsidR="007423F5" w:rsidRPr="004A57D5">
              <w:fldChar w:fldCharType="end"/>
            </w:r>
            <w:r w:rsidRPr="004A57D5">
              <w:rPr>
                <w:lang w:val="en-US"/>
              </w:rPr>
              <w:t xml:space="preserve"> </w:t>
            </w:r>
            <w:hyperlink r:id="rId140" w:history="1">
              <w:r w:rsidRPr="004A57D5">
                <w:rPr>
                  <w:rStyle w:val="Hipervnculo"/>
                  <w:rFonts w:cs="Arial"/>
                  <w:sz w:val="24"/>
                  <w:szCs w:val="24"/>
                  <w:lang w:val="en-US"/>
                </w:rPr>
                <w:t>https://goo.gl/FYB</w:t>
              </w:r>
            </w:hyperlink>
          </w:p>
          <w:p w:rsidR="00992F21" w:rsidRPr="004A57D5" w:rsidRDefault="007423F5" w:rsidP="004A57D5">
            <w:pPr>
              <w:spacing w:after="0"/>
              <w:rPr>
                <w:rFonts w:cs="Arial"/>
                <w:sz w:val="24"/>
                <w:szCs w:val="24"/>
                <w:lang w:val="en-US"/>
              </w:rPr>
            </w:pPr>
            <w:hyperlink r:id="rId141" w:history="1">
              <w:r w:rsidR="004A57D5" w:rsidRPr="004A57D5">
                <w:rPr>
                  <w:rStyle w:val="Hipervnculo"/>
                  <w:rFonts w:cs="Arial"/>
                  <w:sz w:val="24"/>
                  <w:szCs w:val="24"/>
                  <w:lang w:val="en-US"/>
                </w:rPr>
                <w:t>https://goo.gl/oXnz4</w:t>
              </w:r>
            </w:hyperlink>
            <w:r w:rsidR="004A57D5" w:rsidRPr="004A57D5">
              <w:rPr>
                <w:rFonts w:cs="Arial"/>
                <w:sz w:val="24"/>
                <w:szCs w:val="24"/>
                <w:lang w:val="en-US"/>
              </w:rPr>
              <w:t>,</w:t>
            </w:r>
            <w:r w:rsidR="004A57D5">
              <w:rPr>
                <w:rFonts w:cs="Arial"/>
                <w:sz w:val="24"/>
                <w:szCs w:val="24"/>
                <w:lang w:val="en-US"/>
              </w:rPr>
              <w:t xml:space="preserve">    </w:t>
            </w:r>
            <w:hyperlink r:id="rId142" w:history="1">
              <w:r w:rsidR="004A57D5" w:rsidRPr="004A57D5">
                <w:rPr>
                  <w:rStyle w:val="Hipervnculo"/>
                  <w:rFonts w:cs="Arial"/>
                  <w:sz w:val="24"/>
                  <w:szCs w:val="24"/>
                  <w:lang w:val="en-US"/>
                </w:rPr>
                <w:t>https://goo.gl/033ZB5</w:t>
              </w:r>
            </w:hyperlink>
          </w:p>
        </w:tc>
        <w:tc>
          <w:tcPr>
            <w:tcW w:w="1631" w:type="pct"/>
            <w:gridSpan w:val="7"/>
            <w:shd w:val="clear" w:color="auto" w:fill="auto"/>
            <w:noWrap/>
            <w:hideMark/>
          </w:tcPr>
          <w:p w:rsidR="00992F21" w:rsidRPr="004A57D5" w:rsidRDefault="00992F21" w:rsidP="00992F21">
            <w:pPr>
              <w:tabs>
                <w:tab w:val="left" w:pos="924"/>
              </w:tabs>
              <w:autoSpaceDE w:val="0"/>
              <w:autoSpaceDN w:val="0"/>
              <w:adjustRightInd w:val="0"/>
              <w:jc w:val="both"/>
              <w:rPr>
                <w:rFonts w:cs="Arial"/>
                <w:i/>
                <w:sz w:val="24"/>
                <w:szCs w:val="24"/>
                <w:lang w:val="en-US"/>
              </w:rPr>
            </w:pPr>
          </w:p>
        </w:tc>
      </w:tr>
      <w:tr w:rsidR="00992F21" w:rsidRPr="004A57D5" w:rsidTr="00992F21">
        <w:trPr>
          <w:trHeight w:val="308"/>
        </w:trPr>
        <w:tc>
          <w:tcPr>
            <w:tcW w:w="1533" w:type="pct"/>
            <w:gridSpan w:val="9"/>
            <w:shd w:val="clear" w:color="auto" w:fill="auto"/>
            <w:noWrap/>
            <w:hideMark/>
          </w:tcPr>
          <w:p w:rsidR="00992F21" w:rsidRPr="004A57D5" w:rsidRDefault="00992F21" w:rsidP="00992F21">
            <w:pPr>
              <w:tabs>
                <w:tab w:val="left" w:pos="924"/>
              </w:tabs>
              <w:autoSpaceDE w:val="0"/>
              <w:autoSpaceDN w:val="0"/>
              <w:adjustRightInd w:val="0"/>
              <w:jc w:val="both"/>
              <w:rPr>
                <w:rFonts w:cs="Arial"/>
                <w:b/>
                <w:bCs/>
                <w:sz w:val="24"/>
                <w:szCs w:val="24"/>
                <w:lang w:val="es-ES"/>
              </w:rPr>
            </w:pPr>
            <w:r w:rsidRPr="004A57D5">
              <w:rPr>
                <w:rFonts w:cs="Arial"/>
                <w:b/>
                <w:bCs/>
                <w:sz w:val="24"/>
                <w:szCs w:val="24"/>
                <w:lang w:val="es-ES"/>
              </w:rPr>
              <w:lastRenderedPageBreak/>
              <w:t>ELABORADO POR</w:t>
            </w:r>
          </w:p>
        </w:tc>
        <w:tc>
          <w:tcPr>
            <w:tcW w:w="1836" w:type="pct"/>
            <w:gridSpan w:val="6"/>
            <w:shd w:val="clear" w:color="auto" w:fill="auto"/>
            <w:noWrap/>
            <w:hideMark/>
          </w:tcPr>
          <w:p w:rsidR="00992F21" w:rsidRPr="004A57D5" w:rsidRDefault="00992F21" w:rsidP="00992F21">
            <w:pPr>
              <w:tabs>
                <w:tab w:val="left" w:pos="924"/>
              </w:tabs>
              <w:autoSpaceDE w:val="0"/>
              <w:autoSpaceDN w:val="0"/>
              <w:adjustRightInd w:val="0"/>
              <w:jc w:val="both"/>
              <w:rPr>
                <w:rFonts w:cs="Arial"/>
                <w:b/>
                <w:bCs/>
                <w:sz w:val="24"/>
                <w:szCs w:val="24"/>
                <w:lang w:val="es-ES"/>
              </w:rPr>
            </w:pPr>
            <w:r w:rsidRPr="004A57D5">
              <w:rPr>
                <w:rFonts w:cs="Arial"/>
                <w:b/>
                <w:bCs/>
                <w:sz w:val="24"/>
                <w:szCs w:val="24"/>
                <w:lang w:val="es-ES"/>
              </w:rPr>
              <w:t>REVISADO POR</w:t>
            </w:r>
          </w:p>
        </w:tc>
        <w:tc>
          <w:tcPr>
            <w:tcW w:w="1631" w:type="pct"/>
            <w:gridSpan w:val="7"/>
            <w:shd w:val="clear" w:color="auto" w:fill="auto"/>
            <w:noWrap/>
            <w:hideMark/>
          </w:tcPr>
          <w:p w:rsidR="00992F21" w:rsidRPr="004A57D5" w:rsidRDefault="00992F21" w:rsidP="00992F21">
            <w:pPr>
              <w:tabs>
                <w:tab w:val="left" w:pos="924"/>
              </w:tabs>
              <w:autoSpaceDE w:val="0"/>
              <w:autoSpaceDN w:val="0"/>
              <w:adjustRightInd w:val="0"/>
              <w:jc w:val="both"/>
              <w:rPr>
                <w:rFonts w:cs="Arial"/>
                <w:b/>
                <w:bCs/>
                <w:sz w:val="24"/>
                <w:szCs w:val="24"/>
                <w:lang w:val="es-ES"/>
              </w:rPr>
            </w:pPr>
            <w:r w:rsidRPr="004A57D5">
              <w:rPr>
                <w:rFonts w:cs="Arial"/>
                <w:b/>
                <w:bCs/>
                <w:sz w:val="24"/>
                <w:szCs w:val="24"/>
                <w:lang w:val="es-ES"/>
              </w:rPr>
              <w:t>APROBADO POR</w:t>
            </w:r>
          </w:p>
        </w:tc>
      </w:tr>
      <w:tr w:rsidR="00992F21" w:rsidRPr="004A57D5" w:rsidTr="00992F21">
        <w:trPr>
          <w:trHeight w:val="294"/>
        </w:trPr>
        <w:tc>
          <w:tcPr>
            <w:tcW w:w="1533" w:type="pct"/>
            <w:gridSpan w:val="9"/>
            <w:shd w:val="clear" w:color="auto" w:fill="auto"/>
            <w:noWrap/>
            <w:hideMark/>
          </w:tcPr>
          <w:p w:rsidR="00992F21" w:rsidRPr="004A57D5" w:rsidRDefault="00992F21" w:rsidP="00992F21">
            <w:pPr>
              <w:tabs>
                <w:tab w:val="left" w:pos="924"/>
              </w:tabs>
              <w:autoSpaceDE w:val="0"/>
              <w:autoSpaceDN w:val="0"/>
              <w:adjustRightInd w:val="0"/>
              <w:spacing w:after="0"/>
              <w:jc w:val="both"/>
              <w:rPr>
                <w:rFonts w:cs="Arial"/>
                <w:b/>
                <w:bCs/>
                <w:sz w:val="24"/>
                <w:szCs w:val="24"/>
                <w:lang w:val="en-US"/>
              </w:rPr>
            </w:pPr>
            <w:r w:rsidRPr="004A57D5">
              <w:rPr>
                <w:rFonts w:cs="Arial"/>
                <w:b/>
                <w:bCs/>
                <w:sz w:val="24"/>
                <w:szCs w:val="24"/>
                <w:lang w:val="en-US"/>
              </w:rPr>
              <w:t xml:space="preserve">DOCENTE(S): </w:t>
            </w:r>
            <w:r w:rsidR="004A57D5" w:rsidRPr="004A57D5">
              <w:rPr>
                <w:rFonts w:cs="Arial"/>
                <w:b/>
                <w:bCs/>
                <w:sz w:val="24"/>
                <w:szCs w:val="24"/>
                <w:lang w:val="en-US"/>
              </w:rPr>
              <w:t>Lic</w:t>
            </w:r>
            <w:r w:rsidR="004A57D5">
              <w:rPr>
                <w:rFonts w:cs="Arial"/>
                <w:b/>
                <w:bCs/>
                <w:sz w:val="24"/>
                <w:szCs w:val="24"/>
                <w:lang w:val="en-US"/>
              </w:rPr>
              <w:t xml:space="preserve"> Christian Cunduri </w:t>
            </w:r>
          </w:p>
          <w:p w:rsidR="00992F21" w:rsidRPr="004A57D5" w:rsidRDefault="00992F21" w:rsidP="00992F21">
            <w:pPr>
              <w:tabs>
                <w:tab w:val="left" w:pos="924"/>
              </w:tabs>
              <w:autoSpaceDE w:val="0"/>
              <w:autoSpaceDN w:val="0"/>
              <w:adjustRightInd w:val="0"/>
              <w:spacing w:after="0"/>
              <w:jc w:val="both"/>
              <w:rPr>
                <w:rFonts w:cs="Arial"/>
                <w:bCs/>
                <w:sz w:val="24"/>
                <w:szCs w:val="24"/>
                <w:lang w:val="en-US"/>
              </w:rPr>
            </w:pPr>
            <w:r w:rsidRPr="004A57D5">
              <w:rPr>
                <w:rFonts w:cs="Arial"/>
                <w:bCs/>
                <w:sz w:val="24"/>
                <w:szCs w:val="24"/>
                <w:lang w:val="en-US"/>
              </w:rPr>
              <w:t>Lic. Raquel Masache</w:t>
            </w:r>
          </w:p>
        </w:tc>
        <w:tc>
          <w:tcPr>
            <w:tcW w:w="1836" w:type="pct"/>
            <w:gridSpan w:val="6"/>
            <w:shd w:val="clear" w:color="auto" w:fill="auto"/>
            <w:noWrap/>
            <w:hideMark/>
          </w:tcPr>
          <w:p w:rsidR="00992F21" w:rsidRPr="004A57D5" w:rsidRDefault="00992F21" w:rsidP="00992F21">
            <w:pPr>
              <w:spacing w:after="0"/>
              <w:rPr>
                <w:rFonts w:cs="Arial"/>
                <w:bCs/>
                <w:color w:val="000000"/>
                <w:sz w:val="24"/>
                <w:szCs w:val="24"/>
                <w:lang w:eastAsia="es-EC"/>
              </w:rPr>
            </w:pPr>
            <w:r w:rsidRPr="004A57D5">
              <w:rPr>
                <w:rFonts w:cs="Arial"/>
                <w:bCs/>
                <w:color w:val="000000"/>
                <w:sz w:val="24"/>
                <w:szCs w:val="24"/>
                <w:lang w:eastAsia="es-EC"/>
              </w:rPr>
              <w:t xml:space="preserve">Coordinador(a) del área:  </w:t>
            </w:r>
          </w:p>
          <w:p w:rsidR="00992F21" w:rsidRPr="004A57D5" w:rsidRDefault="00992F21" w:rsidP="00992F21">
            <w:pPr>
              <w:spacing w:after="0"/>
              <w:rPr>
                <w:rFonts w:cs="Arial"/>
                <w:bCs/>
                <w:color w:val="000000"/>
                <w:sz w:val="24"/>
                <w:szCs w:val="24"/>
                <w:lang w:eastAsia="es-EC"/>
              </w:rPr>
            </w:pPr>
            <w:r w:rsidRPr="004A57D5">
              <w:rPr>
                <w:rFonts w:cs="Arial"/>
                <w:bCs/>
                <w:color w:val="000000"/>
                <w:sz w:val="24"/>
                <w:szCs w:val="24"/>
                <w:lang w:eastAsia="es-EC"/>
              </w:rPr>
              <w:t>Dra. Amparito García</w:t>
            </w:r>
          </w:p>
        </w:tc>
        <w:tc>
          <w:tcPr>
            <w:tcW w:w="1631" w:type="pct"/>
            <w:gridSpan w:val="7"/>
            <w:shd w:val="clear" w:color="auto" w:fill="auto"/>
            <w:noWrap/>
            <w:hideMark/>
          </w:tcPr>
          <w:p w:rsidR="00992F21" w:rsidRPr="004A57D5" w:rsidRDefault="00992F21" w:rsidP="00992F21">
            <w:pPr>
              <w:spacing w:after="0"/>
              <w:rPr>
                <w:rFonts w:cs="Arial"/>
                <w:bCs/>
                <w:color w:val="000000"/>
                <w:sz w:val="24"/>
                <w:szCs w:val="24"/>
                <w:lang w:eastAsia="es-EC"/>
              </w:rPr>
            </w:pPr>
            <w:r w:rsidRPr="004A57D5">
              <w:rPr>
                <w:rFonts w:cs="Arial"/>
                <w:bCs/>
                <w:color w:val="000000"/>
                <w:sz w:val="24"/>
                <w:szCs w:val="24"/>
                <w:lang w:eastAsia="es-EC"/>
              </w:rPr>
              <w:t>Vicerrector/Coordinadora  Subnivel</w:t>
            </w:r>
            <w:proofErr w:type="gramStart"/>
            <w:r w:rsidRPr="004A57D5">
              <w:rPr>
                <w:rFonts w:cs="Arial"/>
                <w:bCs/>
                <w:color w:val="000000"/>
                <w:sz w:val="24"/>
                <w:szCs w:val="24"/>
                <w:lang w:eastAsia="es-EC"/>
              </w:rPr>
              <w:t xml:space="preserve">: </w:t>
            </w:r>
            <w:r w:rsidR="0056522E" w:rsidRPr="004A57D5">
              <w:rPr>
                <w:rFonts w:cs="Arial"/>
                <w:bCs/>
                <w:color w:val="000000"/>
                <w:sz w:val="24"/>
                <w:szCs w:val="24"/>
                <w:lang w:eastAsia="es-EC"/>
              </w:rPr>
              <w:t xml:space="preserve"> </w:t>
            </w:r>
            <w:r w:rsidRPr="004A57D5">
              <w:rPr>
                <w:rFonts w:cs="Arial"/>
                <w:bCs/>
                <w:color w:val="000000"/>
                <w:sz w:val="24"/>
                <w:szCs w:val="24"/>
                <w:lang w:eastAsia="es-EC"/>
              </w:rPr>
              <w:t>Lic</w:t>
            </w:r>
            <w:proofErr w:type="gramEnd"/>
            <w:r w:rsidRPr="004A57D5">
              <w:rPr>
                <w:rFonts w:cs="Arial"/>
                <w:bCs/>
                <w:color w:val="000000"/>
                <w:sz w:val="24"/>
                <w:szCs w:val="24"/>
                <w:lang w:eastAsia="es-EC"/>
              </w:rPr>
              <w:t>. Elizabeth Vargas</w:t>
            </w:r>
          </w:p>
        </w:tc>
      </w:tr>
      <w:tr w:rsidR="00992F21" w:rsidRPr="004A57D5" w:rsidTr="0056522E">
        <w:trPr>
          <w:trHeight w:val="1319"/>
        </w:trPr>
        <w:tc>
          <w:tcPr>
            <w:tcW w:w="1533" w:type="pct"/>
            <w:gridSpan w:val="9"/>
            <w:shd w:val="clear" w:color="auto" w:fill="auto"/>
            <w:noWrap/>
            <w:hideMark/>
          </w:tcPr>
          <w:p w:rsidR="0086753E" w:rsidRPr="004A57D5" w:rsidRDefault="00992F21" w:rsidP="00992F21">
            <w:pPr>
              <w:tabs>
                <w:tab w:val="left" w:pos="924"/>
              </w:tabs>
              <w:autoSpaceDE w:val="0"/>
              <w:autoSpaceDN w:val="0"/>
              <w:adjustRightInd w:val="0"/>
              <w:spacing w:after="0"/>
              <w:jc w:val="both"/>
              <w:rPr>
                <w:rFonts w:cs="Arial"/>
                <w:bCs/>
                <w:sz w:val="24"/>
                <w:szCs w:val="24"/>
                <w:lang w:val="es-ES"/>
              </w:rPr>
            </w:pPr>
            <w:r w:rsidRPr="004A57D5">
              <w:rPr>
                <w:rFonts w:cs="Arial"/>
                <w:bCs/>
                <w:sz w:val="24"/>
                <w:szCs w:val="24"/>
                <w:lang w:val="es-ES"/>
              </w:rPr>
              <w:t>Firma:</w:t>
            </w:r>
          </w:p>
          <w:p w:rsidR="0086753E" w:rsidRDefault="0056522E" w:rsidP="00992F21">
            <w:pPr>
              <w:tabs>
                <w:tab w:val="left" w:pos="924"/>
              </w:tabs>
              <w:autoSpaceDE w:val="0"/>
              <w:autoSpaceDN w:val="0"/>
              <w:adjustRightInd w:val="0"/>
              <w:spacing w:after="0"/>
              <w:jc w:val="both"/>
            </w:pPr>
            <w:r w:rsidRPr="004A57D5">
              <w:object w:dxaOrig="3420" w:dyaOrig="1395">
                <v:shape id="_x0000_i1075" type="#_x0000_t75" style="width:137.6pt;height:56pt" o:ole="">
                  <v:imagedata r:id="rId143" o:title=""/>
                </v:shape>
                <o:OLEObject Type="Embed" ProgID="PBrush" ShapeID="_x0000_i1075" DrawAspect="Content" ObjectID="_1538415553" r:id="rId144"/>
              </w:object>
            </w:r>
          </w:p>
          <w:p w:rsidR="004A57D5" w:rsidRPr="004A57D5" w:rsidRDefault="004A57D5" w:rsidP="00992F21">
            <w:pPr>
              <w:tabs>
                <w:tab w:val="left" w:pos="924"/>
              </w:tabs>
              <w:autoSpaceDE w:val="0"/>
              <w:autoSpaceDN w:val="0"/>
              <w:adjustRightInd w:val="0"/>
              <w:spacing w:after="0"/>
              <w:jc w:val="both"/>
              <w:rPr>
                <w:rFonts w:cs="Arial"/>
                <w:bCs/>
                <w:sz w:val="24"/>
                <w:szCs w:val="24"/>
                <w:lang w:val="es-ES"/>
              </w:rPr>
            </w:pPr>
            <w:r>
              <w:object w:dxaOrig="3300" w:dyaOrig="1590">
                <v:shape id="_x0000_i1076" type="#_x0000_t75" style="width:164.8pt;height:79.2pt" o:ole="">
                  <v:imagedata r:id="rId145" o:title=""/>
                </v:shape>
                <o:OLEObject Type="Embed" ProgID="PBrush" ShapeID="_x0000_i1076" DrawAspect="Content" ObjectID="_1538415554" r:id="rId146"/>
              </w:object>
            </w:r>
          </w:p>
        </w:tc>
        <w:tc>
          <w:tcPr>
            <w:tcW w:w="1836" w:type="pct"/>
            <w:gridSpan w:val="6"/>
            <w:shd w:val="clear" w:color="auto" w:fill="auto"/>
            <w:noWrap/>
            <w:hideMark/>
          </w:tcPr>
          <w:p w:rsidR="0086753E" w:rsidRPr="004A57D5" w:rsidRDefault="00992F21" w:rsidP="0086753E">
            <w:pPr>
              <w:tabs>
                <w:tab w:val="left" w:pos="924"/>
              </w:tabs>
              <w:autoSpaceDE w:val="0"/>
              <w:autoSpaceDN w:val="0"/>
              <w:adjustRightInd w:val="0"/>
              <w:jc w:val="both"/>
              <w:rPr>
                <w:rFonts w:cs="Arial"/>
                <w:bCs/>
                <w:sz w:val="24"/>
                <w:szCs w:val="24"/>
                <w:lang w:val="es-ES"/>
              </w:rPr>
            </w:pPr>
            <w:r w:rsidRPr="004A57D5">
              <w:rPr>
                <w:rFonts w:cs="Arial"/>
                <w:bCs/>
                <w:sz w:val="24"/>
                <w:szCs w:val="24"/>
                <w:lang w:val="es-ES"/>
              </w:rPr>
              <w:t>Firma:</w:t>
            </w:r>
            <w:r w:rsidR="0086753E" w:rsidRPr="004A57D5">
              <w:rPr>
                <w:rFonts w:cs="Arial"/>
                <w:bCs/>
                <w:noProof/>
                <w:sz w:val="24"/>
                <w:szCs w:val="24"/>
                <w:lang w:eastAsia="es-EC"/>
              </w:rPr>
              <w:drawing>
                <wp:inline distT="0" distB="0" distL="0" distR="0">
                  <wp:extent cx="782320" cy="505118"/>
                  <wp:effectExtent l="19050" t="0" r="0" b="0"/>
                  <wp:docPr id="42" name="Imagen 1" descr="C:\Users\mfernandez\Pictures\img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ernandez\Pictures\img303.jpg"/>
                          <pic:cNvPicPr>
                            <a:picLocks noChangeAspect="1" noChangeArrowheads="1"/>
                          </pic:cNvPicPr>
                        </pic:nvPicPr>
                        <pic:blipFill>
                          <a:blip r:embed="rId147" cstate="print"/>
                          <a:srcRect l="59164" b="90639"/>
                          <a:stretch>
                            <a:fillRect/>
                          </a:stretch>
                        </pic:blipFill>
                        <pic:spPr bwMode="auto">
                          <a:xfrm>
                            <a:off x="0" y="0"/>
                            <a:ext cx="785387" cy="507098"/>
                          </a:xfrm>
                          <a:prstGeom prst="rect">
                            <a:avLst/>
                          </a:prstGeom>
                          <a:noFill/>
                          <a:ln w="9525">
                            <a:noFill/>
                            <a:miter lim="800000"/>
                            <a:headEnd/>
                            <a:tailEnd/>
                          </a:ln>
                        </pic:spPr>
                      </pic:pic>
                    </a:graphicData>
                  </a:graphic>
                </wp:inline>
              </w:drawing>
            </w:r>
          </w:p>
        </w:tc>
        <w:tc>
          <w:tcPr>
            <w:tcW w:w="1631" w:type="pct"/>
            <w:gridSpan w:val="7"/>
            <w:shd w:val="clear" w:color="auto" w:fill="auto"/>
            <w:noWrap/>
            <w:hideMark/>
          </w:tcPr>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bCs/>
                <w:sz w:val="24"/>
                <w:szCs w:val="24"/>
                <w:lang w:val="es-ES"/>
              </w:rPr>
              <w:t>Firma:</w:t>
            </w:r>
          </w:p>
        </w:tc>
      </w:tr>
      <w:tr w:rsidR="00992F21" w:rsidRPr="004A57D5" w:rsidTr="00992F21">
        <w:trPr>
          <w:trHeight w:val="294"/>
        </w:trPr>
        <w:tc>
          <w:tcPr>
            <w:tcW w:w="1533" w:type="pct"/>
            <w:gridSpan w:val="9"/>
            <w:shd w:val="clear" w:color="auto" w:fill="auto"/>
            <w:noWrap/>
            <w:hideMark/>
          </w:tcPr>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bCs/>
                <w:sz w:val="24"/>
                <w:szCs w:val="24"/>
                <w:lang w:val="es-ES"/>
              </w:rPr>
              <w:t>Fecha:</w:t>
            </w:r>
            <w:r w:rsidR="004A57D5">
              <w:rPr>
                <w:rFonts w:cs="Arial"/>
                <w:bCs/>
                <w:sz w:val="24"/>
                <w:szCs w:val="24"/>
                <w:lang w:val="es-ES"/>
              </w:rPr>
              <w:t>23/09/2016</w:t>
            </w:r>
          </w:p>
        </w:tc>
        <w:tc>
          <w:tcPr>
            <w:tcW w:w="1836" w:type="pct"/>
            <w:gridSpan w:val="6"/>
            <w:shd w:val="clear" w:color="auto" w:fill="auto"/>
            <w:noWrap/>
            <w:hideMark/>
          </w:tcPr>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bCs/>
                <w:sz w:val="24"/>
                <w:szCs w:val="24"/>
                <w:lang w:val="es-ES"/>
              </w:rPr>
              <w:t>Fecha:</w:t>
            </w:r>
            <w:r w:rsidR="004A57D5">
              <w:rPr>
                <w:rFonts w:cs="Arial"/>
                <w:bCs/>
                <w:sz w:val="24"/>
                <w:szCs w:val="24"/>
                <w:lang w:val="es-ES"/>
              </w:rPr>
              <w:t xml:space="preserve"> 23/09/2016</w:t>
            </w:r>
          </w:p>
        </w:tc>
        <w:tc>
          <w:tcPr>
            <w:tcW w:w="1631" w:type="pct"/>
            <w:gridSpan w:val="7"/>
            <w:shd w:val="clear" w:color="auto" w:fill="auto"/>
            <w:noWrap/>
            <w:hideMark/>
          </w:tcPr>
          <w:p w:rsidR="00992F21" w:rsidRPr="004A57D5" w:rsidRDefault="00992F21" w:rsidP="00992F21">
            <w:pPr>
              <w:tabs>
                <w:tab w:val="left" w:pos="924"/>
              </w:tabs>
              <w:autoSpaceDE w:val="0"/>
              <w:autoSpaceDN w:val="0"/>
              <w:adjustRightInd w:val="0"/>
              <w:jc w:val="both"/>
              <w:rPr>
                <w:rFonts w:cs="Arial"/>
                <w:bCs/>
                <w:sz w:val="24"/>
                <w:szCs w:val="24"/>
                <w:lang w:val="es-ES"/>
              </w:rPr>
            </w:pPr>
            <w:r w:rsidRPr="004A57D5">
              <w:rPr>
                <w:rFonts w:cs="Arial"/>
                <w:bCs/>
                <w:sz w:val="24"/>
                <w:szCs w:val="24"/>
                <w:lang w:val="es-ES"/>
              </w:rPr>
              <w:t>Fecha:</w:t>
            </w:r>
          </w:p>
        </w:tc>
      </w:tr>
    </w:tbl>
    <w:p w:rsidR="00BF6673" w:rsidRDefault="00BF6673" w:rsidP="004231A6">
      <w:pPr>
        <w:jc w:val="center"/>
        <w:rPr>
          <w:rFonts w:ascii="Arial" w:hAnsi="Arial" w:cs="Arial"/>
          <w:b/>
          <w:sz w:val="24"/>
          <w:szCs w:val="24"/>
        </w:rPr>
      </w:pPr>
    </w:p>
    <w:p w:rsidR="006B051E" w:rsidRDefault="006B051E" w:rsidP="004231A6">
      <w:pPr>
        <w:jc w:val="center"/>
        <w:rPr>
          <w:rFonts w:ascii="Arial" w:hAnsi="Arial" w:cs="Arial"/>
          <w:b/>
          <w:sz w:val="24"/>
          <w:szCs w:val="24"/>
        </w:rPr>
      </w:pPr>
    </w:p>
    <w:p w:rsidR="006B051E" w:rsidRDefault="00E12D2C" w:rsidP="004231A6">
      <w:pPr>
        <w:jc w:val="center"/>
        <w:rPr>
          <w:rFonts w:ascii="Arial" w:hAnsi="Arial" w:cs="Arial"/>
          <w:b/>
          <w:sz w:val="24"/>
          <w:szCs w:val="24"/>
        </w:rPr>
      </w:pPr>
      <w:r>
        <w:rPr>
          <w:rFonts w:ascii="Arial" w:hAnsi="Arial" w:cs="Arial"/>
          <w:b/>
          <w:sz w:val="24"/>
          <w:szCs w:val="24"/>
        </w:rPr>
        <w:t xml:space="preserve">PLANIFICACION ANUAL DE OCTAVO </w:t>
      </w:r>
    </w:p>
    <w:p w:rsidR="006B051E" w:rsidRDefault="006B051E" w:rsidP="004231A6">
      <w:pPr>
        <w:jc w:val="center"/>
        <w:rPr>
          <w:rFonts w:ascii="Arial" w:hAnsi="Arial" w:cs="Arial"/>
          <w:b/>
          <w:sz w:val="24"/>
          <w:szCs w:val="24"/>
        </w:rPr>
      </w:pPr>
    </w:p>
    <w:p w:rsidR="006B051E" w:rsidRDefault="006B051E" w:rsidP="004231A6">
      <w:pPr>
        <w:jc w:val="center"/>
        <w:rPr>
          <w:rFonts w:ascii="Arial" w:hAnsi="Arial" w:cs="Arial"/>
          <w:b/>
          <w:sz w:val="24"/>
          <w:szCs w:val="24"/>
        </w:rPr>
      </w:pPr>
    </w:p>
    <w:p w:rsidR="004A57D5" w:rsidRDefault="004A57D5" w:rsidP="004231A6">
      <w:pPr>
        <w:jc w:val="center"/>
        <w:rPr>
          <w:rFonts w:ascii="Arial" w:hAnsi="Arial" w:cs="Arial"/>
          <w:b/>
          <w:sz w:val="24"/>
          <w:szCs w:val="24"/>
        </w:rPr>
      </w:pPr>
    </w:p>
    <w:p w:rsidR="004A57D5" w:rsidRDefault="004A57D5" w:rsidP="004231A6">
      <w:pPr>
        <w:jc w:val="center"/>
        <w:rPr>
          <w:rFonts w:ascii="Arial" w:hAnsi="Arial" w:cs="Arial"/>
          <w:b/>
          <w:sz w:val="24"/>
          <w:szCs w:val="24"/>
        </w:rPr>
      </w:pPr>
    </w:p>
    <w:p w:rsidR="004A57D5" w:rsidRDefault="004A57D5" w:rsidP="004231A6">
      <w:pPr>
        <w:jc w:val="center"/>
        <w:rPr>
          <w:rFonts w:ascii="Arial" w:hAnsi="Arial" w:cs="Arial"/>
          <w:b/>
          <w:sz w:val="24"/>
          <w:szCs w:val="24"/>
        </w:rPr>
      </w:pPr>
    </w:p>
    <w:p w:rsidR="004A57D5" w:rsidRDefault="004A57D5" w:rsidP="004231A6">
      <w:pPr>
        <w:jc w:val="center"/>
        <w:rPr>
          <w:rFonts w:ascii="Arial" w:hAnsi="Arial" w:cs="Arial"/>
          <w:b/>
          <w:sz w:val="24"/>
          <w:szCs w:val="24"/>
        </w:rPr>
      </w:pPr>
    </w:p>
    <w:p w:rsidR="004A57D5" w:rsidRDefault="004A57D5" w:rsidP="004231A6">
      <w:pPr>
        <w:jc w:val="center"/>
        <w:rPr>
          <w:rFonts w:ascii="Arial" w:hAnsi="Arial" w:cs="Arial"/>
          <w:b/>
          <w:sz w:val="24"/>
          <w:szCs w:val="24"/>
        </w:rPr>
      </w:pPr>
    </w:p>
    <w:p w:rsidR="004A57D5" w:rsidRDefault="004A57D5" w:rsidP="004231A6">
      <w:pPr>
        <w:jc w:val="center"/>
        <w:rPr>
          <w:rFonts w:ascii="Arial" w:hAnsi="Arial" w:cs="Arial"/>
          <w:b/>
          <w:sz w:val="24"/>
          <w:szCs w:val="24"/>
        </w:rPr>
      </w:pPr>
    </w:p>
    <w:p w:rsidR="004A57D5" w:rsidRDefault="004A57D5" w:rsidP="004231A6">
      <w:pPr>
        <w:jc w:val="center"/>
        <w:rPr>
          <w:rFonts w:ascii="Arial" w:hAnsi="Arial" w:cs="Arial"/>
          <w:b/>
          <w:sz w:val="24"/>
          <w:szCs w:val="24"/>
        </w:rPr>
      </w:pPr>
    </w:p>
    <w:p w:rsidR="006B051E" w:rsidRDefault="006B051E" w:rsidP="004231A6">
      <w:pPr>
        <w:jc w:val="center"/>
        <w:rPr>
          <w:rFonts w:ascii="Arial" w:hAnsi="Arial" w:cs="Arial"/>
          <w:b/>
          <w:sz w:val="24"/>
          <w:szCs w:val="24"/>
        </w:rPr>
      </w:pPr>
    </w:p>
    <w:p w:rsidR="006B051E" w:rsidRDefault="006B051E" w:rsidP="004231A6">
      <w:pPr>
        <w:jc w:val="center"/>
        <w:rPr>
          <w:rFonts w:ascii="Arial" w:hAnsi="Arial" w:cs="Arial"/>
          <w:b/>
          <w:sz w:val="24"/>
          <w:szCs w:val="24"/>
        </w:rPr>
      </w:pPr>
    </w:p>
    <w:p w:rsidR="006B051E" w:rsidRDefault="006B051E" w:rsidP="004231A6">
      <w:pPr>
        <w:jc w:val="center"/>
        <w:rPr>
          <w:rFonts w:ascii="Arial" w:hAnsi="Arial" w:cs="Arial"/>
          <w:b/>
          <w:sz w:val="24"/>
          <w:szCs w:val="24"/>
        </w:rPr>
      </w:pPr>
    </w:p>
    <w:p w:rsidR="006B051E" w:rsidRPr="00186711" w:rsidRDefault="006B051E" w:rsidP="004231A6">
      <w:pPr>
        <w:jc w:val="center"/>
        <w:rPr>
          <w:rFonts w:ascii="Arial" w:hAnsi="Arial" w:cs="Arial"/>
          <w:b/>
          <w:sz w:val="24"/>
          <w:szCs w:val="24"/>
        </w:rPr>
      </w:pPr>
    </w:p>
    <w:p w:rsidR="00992F21" w:rsidRPr="00186711" w:rsidRDefault="00992F21" w:rsidP="00992F21">
      <w:pPr>
        <w:tabs>
          <w:tab w:val="left" w:pos="924"/>
        </w:tabs>
        <w:autoSpaceDE w:val="0"/>
        <w:autoSpaceDN w:val="0"/>
        <w:adjustRightInd w:val="0"/>
        <w:spacing w:before="240" w:after="240"/>
        <w:jc w:val="center"/>
        <w:rPr>
          <w:rFonts w:ascii="Arial" w:hAnsi="Arial" w:cs="Arial"/>
          <w:b/>
          <w:sz w:val="24"/>
          <w:szCs w:val="24"/>
        </w:rPr>
      </w:pPr>
      <w:r w:rsidRPr="00186711">
        <w:rPr>
          <w:rFonts w:ascii="Arial" w:hAnsi="Arial" w:cs="Arial"/>
          <w:b/>
          <w:sz w:val="24"/>
          <w:szCs w:val="24"/>
        </w:rPr>
        <w:lastRenderedPageBreak/>
        <w:t>PLANIFICACIÓN CURRICULAR ANUAL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5"/>
        <w:gridCol w:w="941"/>
        <w:gridCol w:w="122"/>
        <w:gridCol w:w="444"/>
        <w:gridCol w:w="136"/>
        <w:gridCol w:w="850"/>
        <w:gridCol w:w="714"/>
        <w:gridCol w:w="708"/>
        <w:gridCol w:w="677"/>
        <w:gridCol w:w="1439"/>
        <w:gridCol w:w="876"/>
        <w:gridCol w:w="1683"/>
        <w:gridCol w:w="290"/>
        <w:gridCol w:w="256"/>
        <w:gridCol w:w="287"/>
        <w:gridCol w:w="953"/>
        <w:gridCol w:w="1120"/>
        <w:gridCol w:w="358"/>
        <w:gridCol w:w="782"/>
        <w:gridCol w:w="68"/>
        <w:gridCol w:w="1069"/>
      </w:tblGrid>
      <w:tr w:rsidR="00992F21" w:rsidRPr="0029134A" w:rsidTr="00992F21">
        <w:trPr>
          <w:trHeight w:val="153"/>
        </w:trPr>
        <w:tc>
          <w:tcPr>
            <w:tcW w:w="734" w:type="pct"/>
            <w:gridSpan w:val="5"/>
            <w:shd w:val="clear" w:color="auto" w:fill="auto"/>
            <w:hideMark/>
          </w:tcPr>
          <w:p w:rsidR="00992F21" w:rsidRPr="0029134A" w:rsidRDefault="00992F21" w:rsidP="00992F21">
            <w:pPr>
              <w:tabs>
                <w:tab w:val="left" w:pos="924"/>
              </w:tabs>
              <w:autoSpaceDE w:val="0"/>
              <w:autoSpaceDN w:val="0"/>
              <w:adjustRightInd w:val="0"/>
              <w:jc w:val="both"/>
              <w:rPr>
                <w:rFonts w:cs="Arial"/>
                <w:b/>
                <w:bCs/>
                <w:sz w:val="24"/>
                <w:szCs w:val="24"/>
                <w:lang w:val="es-ES"/>
              </w:rPr>
            </w:pPr>
            <w:r w:rsidRPr="0029134A">
              <w:rPr>
                <w:rFonts w:cs="Arial"/>
                <w:noProof/>
                <w:sz w:val="24"/>
                <w:szCs w:val="24"/>
                <w:lang w:eastAsia="es-EC"/>
              </w:rPr>
              <w:drawing>
                <wp:inline distT="0" distB="0" distL="0" distR="0">
                  <wp:extent cx="1200151" cy="352425"/>
                  <wp:effectExtent l="0" t="0" r="0" b="9525"/>
                  <wp:docPr id="18"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8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591" w:type="pct"/>
            <w:gridSpan w:val="13"/>
            <w:shd w:val="clear" w:color="auto" w:fill="auto"/>
            <w:noWrap/>
            <w:hideMark/>
          </w:tcPr>
          <w:p w:rsidR="00992F21" w:rsidRPr="0029134A" w:rsidRDefault="00992F21" w:rsidP="00992F21">
            <w:pPr>
              <w:tabs>
                <w:tab w:val="left" w:pos="924"/>
              </w:tabs>
              <w:autoSpaceDE w:val="0"/>
              <w:autoSpaceDN w:val="0"/>
              <w:adjustRightInd w:val="0"/>
              <w:jc w:val="center"/>
              <w:rPr>
                <w:rFonts w:cs="Arial"/>
                <w:b/>
                <w:bCs/>
                <w:sz w:val="24"/>
                <w:szCs w:val="24"/>
                <w:lang w:val="es-ES"/>
              </w:rPr>
            </w:pPr>
            <w:r w:rsidRPr="0029134A">
              <w:rPr>
                <w:rFonts w:cs="Arial"/>
                <w:b/>
                <w:bCs/>
                <w:sz w:val="24"/>
                <w:szCs w:val="24"/>
                <w:lang w:val="es-ES"/>
              </w:rPr>
              <w:t xml:space="preserve">UNIDAD EDUCATIVA PARTICULAR  LA SALLE-CONOCOTO                                                                                                                              </w:t>
            </w:r>
          </w:p>
          <w:p w:rsidR="00992F21" w:rsidRPr="0029134A" w:rsidRDefault="00992F21" w:rsidP="00992F21">
            <w:pPr>
              <w:tabs>
                <w:tab w:val="left" w:pos="924"/>
              </w:tabs>
              <w:autoSpaceDE w:val="0"/>
              <w:autoSpaceDN w:val="0"/>
              <w:adjustRightInd w:val="0"/>
              <w:jc w:val="center"/>
              <w:rPr>
                <w:rFonts w:cs="Arial"/>
                <w:b/>
                <w:bCs/>
                <w:sz w:val="24"/>
                <w:szCs w:val="24"/>
                <w:lang w:val="es-ES"/>
              </w:rPr>
            </w:pPr>
            <w:r w:rsidRPr="0029134A">
              <w:rPr>
                <w:rFonts w:cs="Arial"/>
                <w:b/>
                <w:bCs/>
                <w:sz w:val="24"/>
                <w:szCs w:val="24"/>
                <w:lang w:val="es-ES"/>
              </w:rPr>
              <w:t>“Una llamada, muchas voces”</w:t>
            </w:r>
          </w:p>
        </w:tc>
        <w:tc>
          <w:tcPr>
            <w:tcW w:w="675" w:type="pct"/>
            <w:gridSpan w:val="3"/>
            <w:shd w:val="clear" w:color="auto" w:fill="auto"/>
            <w:noWrap/>
            <w:hideMark/>
          </w:tcPr>
          <w:p w:rsidR="00992F21" w:rsidRPr="0029134A" w:rsidRDefault="00992F21" w:rsidP="00992F21">
            <w:pPr>
              <w:tabs>
                <w:tab w:val="left" w:pos="924"/>
              </w:tabs>
              <w:autoSpaceDE w:val="0"/>
              <w:autoSpaceDN w:val="0"/>
              <w:adjustRightInd w:val="0"/>
              <w:jc w:val="both"/>
              <w:rPr>
                <w:rFonts w:cs="Arial"/>
                <w:b/>
                <w:bCs/>
                <w:sz w:val="24"/>
                <w:szCs w:val="24"/>
                <w:lang w:val="es-ES"/>
              </w:rPr>
            </w:pPr>
            <w:r w:rsidRPr="0029134A">
              <w:rPr>
                <w:rFonts w:cs="Arial"/>
                <w:b/>
                <w:bCs/>
                <w:sz w:val="24"/>
                <w:szCs w:val="24"/>
                <w:lang w:val="es-ES"/>
              </w:rPr>
              <w:t>AÑO LECTIVO</w:t>
            </w:r>
          </w:p>
          <w:p w:rsidR="00992F21" w:rsidRPr="0029134A" w:rsidRDefault="00992F21" w:rsidP="00992F21">
            <w:pPr>
              <w:tabs>
                <w:tab w:val="left" w:pos="924"/>
              </w:tabs>
              <w:autoSpaceDE w:val="0"/>
              <w:autoSpaceDN w:val="0"/>
              <w:adjustRightInd w:val="0"/>
              <w:jc w:val="both"/>
              <w:rPr>
                <w:rFonts w:cs="Arial"/>
                <w:b/>
                <w:bCs/>
                <w:sz w:val="24"/>
                <w:szCs w:val="24"/>
                <w:lang w:val="es-ES"/>
              </w:rPr>
            </w:pPr>
            <w:r w:rsidRPr="0029134A">
              <w:rPr>
                <w:rFonts w:cs="Arial"/>
                <w:b/>
                <w:bCs/>
                <w:sz w:val="24"/>
                <w:szCs w:val="24"/>
                <w:lang w:val="es-ES"/>
              </w:rPr>
              <w:t>2016 - 2017</w:t>
            </w:r>
          </w:p>
        </w:tc>
      </w:tr>
      <w:tr w:rsidR="00992F21" w:rsidRPr="0029134A" w:rsidTr="00992F21">
        <w:trPr>
          <w:trHeight w:val="242"/>
        </w:trPr>
        <w:tc>
          <w:tcPr>
            <w:tcW w:w="5000" w:type="pct"/>
            <w:gridSpan w:val="21"/>
            <w:shd w:val="clear" w:color="auto" w:fill="auto"/>
            <w:noWrap/>
            <w:hideMark/>
          </w:tcPr>
          <w:p w:rsidR="00992F21" w:rsidRPr="0029134A" w:rsidRDefault="00992F21" w:rsidP="00992F21">
            <w:pPr>
              <w:tabs>
                <w:tab w:val="left" w:pos="924"/>
              </w:tabs>
              <w:autoSpaceDE w:val="0"/>
              <w:autoSpaceDN w:val="0"/>
              <w:adjustRightInd w:val="0"/>
              <w:jc w:val="center"/>
              <w:rPr>
                <w:rFonts w:cs="Arial"/>
                <w:b/>
                <w:bCs/>
                <w:sz w:val="24"/>
                <w:szCs w:val="24"/>
                <w:lang w:val="es-ES"/>
              </w:rPr>
            </w:pPr>
            <w:r w:rsidRPr="0029134A">
              <w:rPr>
                <w:rFonts w:cs="Arial"/>
                <w:b/>
                <w:bCs/>
                <w:sz w:val="24"/>
                <w:szCs w:val="24"/>
                <w:lang w:val="es-ES"/>
              </w:rPr>
              <w:t>PLAN  CURRICULAR  ANUAL</w:t>
            </w:r>
          </w:p>
        </w:tc>
      </w:tr>
      <w:tr w:rsidR="00992F21" w:rsidRPr="0029134A" w:rsidTr="00992F21">
        <w:trPr>
          <w:trHeight w:val="280"/>
        </w:trPr>
        <w:tc>
          <w:tcPr>
            <w:tcW w:w="5000" w:type="pct"/>
            <w:gridSpan w:val="21"/>
            <w:shd w:val="clear" w:color="auto" w:fill="auto"/>
            <w:noWrap/>
            <w:hideMark/>
          </w:tcPr>
          <w:p w:rsidR="00992F21" w:rsidRPr="0029134A" w:rsidRDefault="00992F21" w:rsidP="00992F21">
            <w:pPr>
              <w:tabs>
                <w:tab w:val="left" w:pos="924"/>
              </w:tabs>
              <w:autoSpaceDE w:val="0"/>
              <w:autoSpaceDN w:val="0"/>
              <w:adjustRightInd w:val="0"/>
              <w:rPr>
                <w:rFonts w:cs="Arial"/>
                <w:b/>
                <w:bCs/>
                <w:sz w:val="24"/>
                <w:szCs w:val="24"/>
                <w:lang w:val="es-ES"/>
              </w:rPr>
            </w:pPr>
            <w:r w:rsidRPr="0029134A">
              <w:rPr>
                <w:rFonts w:cs="Arial"/>
                <w:b/>
                <w:bCs/>
                <w:sz w:val="24"/>
                <w:szCs w:val="24"/>
                <w:lang w:val="es-ES"/>
              </w:rPr>
              <w:t>1. DATOS INFORMATIVOS</w:t>
            </w:r>
          </w:p>
        </w:tc>
      </w:tr>
      <w:tr w:rsidR="00992F21" w:rsidRPr="0029134A" w:rsidTr="0086753E">
        <w:trPr>
          <w:trHeight w:val="88"/>
        </w:trPr>
        <w:tc>
          <w:tcPr>
            <w:tcW w:w="530" w:type="pct"/>
            <w:gridSpan w:val="3"/>
            <w:shd w:val="clear" w:color="auto" w:fill="auto"/>
            <w:noWrap/>
            <w:hideMark/>
          </w:tcPr>
          <w:p w:rsidR="00992F21" w:rsidRPr="0029134A" w:rsidRDefault="00992F21" w:rsidP="00992F21">
            <w:pPr>
              <w:tabs>
                <w:tab w:val="left" w:pos="924"/>
              </w:tabs>
              <w:autoSpaceDE w:val="0"/>
              <w:autoSpaceDN w:val="0"/>
              <w:adjustRightInd w:val="0"/>
              <w:jc w:val="both"/>
              <w:rPr>
                <w:rFonts w:cs="Arial"/>
                <w:b/>
                <w:bCs/>
                <w:sz w:val="24"/>
                <w:szCs w:val="24"/>
                <w:lang w:val="es-ES"/>
              </w:rPr>
            </w:pPr>
            <w:r w:rsidRPr="0029134A">
              <w:rPr>
                <w:rFonts w:cs="Arial"/>
                <w:b/>
                <w:bCs/>
                <w:sz w:val="24"/>
                <w:szCs w:val="24"/>
                <w:lang w:val="es-ES"/>
              </w:rPr>
              <w:t>Área:</w:t>
            </w:r>
          </w:p>
        </w:tc>
        <w:tc>
          <w:tcPr>
            <w:tcW w:w="2749" w:type="pct"/>
            <w:gridSpan w:val="10"/>
            <w:shd w:val="clear" w:color="auto" w:fill="auto"/>
            <w:noWrap/>
            <w:hideMark/>
          </w:tcPr>
          <w:p w:rsidR="00992F21" w:rsidRPr="0029134A" w:rsidRDefault="00992F21" w:rsidP="00992F21">
            <w:pPr>
              <w:tabs>
                <w:tab w:val="left" w:pos="924"/>
              </w:tabs>
              <w:autoSpaceDE w:val="0"/>
              <w:autoSpaceDN w:val="0"/>
              <w:adjustRightInd w:val="0"/>
              <w:jc w:val="both"/>
              <w:rPr>
                <w:rFonts w:cs="Arial"/>
                <w:sz w:val="24"/>
                <w:szCs w:val="24"/>
                <w:lang w:val="es-ES"/>
              </w:rPr>
            </w:pPr>
            <w:r w:rsidRPr="0029134A">
              <w:rPr>
                <w:rFonts w:cs="Arial"/>
                <w:sz w:val="24"/>
                <w:szCs w:val="24"/>
                <w:lang w:val="es-ES"/>
              </w:rPr>
              <w:t>Matemática</w:t>
            </w:r>
          </w:p>
        </w:tc>
        <w:tc>
          <w:tcPr>
            <w:tcW w:w="920" w:type="pct"/>
            <w:gridSpan w:val="4"/>
            <w:shd w:val="clear" w:color="auto" w:fill="auto"/>
            <w:hideMark/>
          </w:tcPr>
          <w:p w:rsidR="00992F21" w:rsidRPr="0029134A" w:rsidRDefault="00992F21" w:rsidP="00992F21">
            <w:pPr>
              <w:tabs>
                <w:tab w:val="left" w:pos="924"/>
              </w:tabs>
              <w:autoSpaceDE w:val="0"/>
              <w:autoSpaceDN w:val="0"/>
              <w:adjustRightInd w:val="0"/>
              <w:jc w:val="both"/>
              <w:rPr>
                <w:rFonts w:cs="Arial"/>
                <w:b/>
                <w:bCs/>
                <w:sz w:val="24"/>
                <w:szCs w:val="24"/>
                <w:lang w:val="es-ES"/>
              </w:rPr>
            </w:pPr>
            <w:r w:rsidRPr="0029134A">
              <w:rPr>
                <w:rFonts w:cs="Arial"/>
                <w:b/>
                <w:bCs/>
                <w:sz w:val="24"/>
                <w:szCs w:val="24"/>
                <w:lang w:val="es-ES"/>
              </w:rPr>
              <w:t>Asignatura:</w:t>
            </w:r>
          </w:p>
        </w:tc>
        <w:tc>
          <w:tcPr>
            <w:tcW w:w="801" w:type="pct"/>
            <w:gridSpan w:val="4"/>
            <w:shd w:val="clear" w:color="auto" w:fill="auto"/>
            <w:hideMark/>
          </w:tcPr>
          <w:p w:rsidR="00992F21" w:rsidRPr="0029134A" w:rsidRDefault="00992F21" w:rsidP="00992F21">
            <w:pPr>
              <w:tabs>
                <w:tab w:val="left" w:pos="924"/>
              </w:tabs>
              <w:autoSpaceDE w:val="0"/>
              <w:autoSpaceDN w:val="0"/>
              <w:adjustRightInd w:val="0"/>
              <w:jc w:val="both"/>
              <w:rPr>
                <w:rFonts w:cs="Arial"/>
                <w:bCs/>
                <w:i/>
                <w:sz w:val="24"/>
                <w:szCs w:val="24"/>
                <w:lang w:val="es-ES"/>
              </w:rPr>
            </w:pPr>
            <w:r w:rsidRPr="0029134A">
              <w:rPr>
                <w:rFonts w:cs="Arial"/>
                <w:bCs/>
                <w:sz w:val="24"/>
                <w:szCs w:val="24"/>
                <w:lang w:val="es-ES"/>
              </w:rPr>
              <w:t> Matemática</w:t>
            </w:r>
          </w:p>
        </w:tc>
      </w:tr>
      <w:tr w:rsidR="00992F21" w:rsidRPr="0029134A" w:rsidTr="00992F21">
        <w:trPr>
          <w:trHeight w:val="217"/>
        </w:trPr>
        <w:tc>
          <w:tcPr>
            <w:tcW w:w="530" w:type="pct"/>
            <w:gridSpan w:val="3"/>
            <w:shd w:val="clear" w:color="auto" w:fill="auto"/>
            <w:hideMark/>
          </w:tcPr>
          <w:p w:rsidR="00992F21" w:rsidRPr="0029134A" w:rsidRDefault="00992F21" w:rsidP="00992F21">
            <w:pPr>
              <w:tabs>
                <w:tab w:val="left" w:pos="924"/>
              </w:tabs>
              <w:autoSpaceDE w:val="0"/>
              <w:autoSpaceDN w:val="0"/>
              <w:adjustRightInd w:val="0"/>
              <w:jc w:val="both"/>
              <w:rPr>
                <w:rFonts w:cs="Arial"/>
                <w:b/>
                <w:bCs/>
                <w:sz w:val="24"/>
                <w:szCs w:val="24"/>
                <w:lang w:val="es-ES"/>
              </w:rPr>
            </w:pPr>
            <w:r w:rsidRPr="0029134A">
              <w:rPr>
                <w:rFonts w:cs="Arial"/>
                <w:b/>
                <w:bCs/>
                <w:sz w:val="24"/>
                <w:szCs w:val="24"/>
                <w:lang w:val="es-ES"/>
              </w:rPr>
              <w:t>Docente(s):</w:t>
            </w:r>
          </w:p>
        </w:tc>
        <w:tc>
          <w:tcPr>
            <w:tcW w:w="4470" w:type="pct"/>
            <w:gridSpan w:val="18"/>
            <w:shd w:val="clear" w:color="auto" w:fill="auto"/>
            <w:noWrap/>
            <w:hideMark/>
          </w:tcPr>
          <w:p w:rsidR="00992F21" w:rsidRPr="0029134A" w:rsidRDefault="00992F21" w:rsidP="00992F21">
            <w:pPr>
              <w:tabs>
                <w:tab w:val="left" w:pos="924"/>
              </w:tabs>
              <w:autoSpaceDE w:val="0"/>
              <w:autoSpaceDN w:val="0"/>
              <w:adjustRightInd w:val="0"/>
              <w:jc w:val="both"/>
              <w:rPr>
                <w:rFonts w:cs="Arial"/>
                <w:sz w:val="24"/>
                <w:szCs w:val="24"/>
                <w:lang w:val="es-ES"/>
              </w:rPr>
            </w:pPr>
            <w:r w:rsidRPr="0029134A">
              <w:rPr>
                <w:rFonts w:cs="Arial"/>
                <w:i/>
                <w:sz w:val="24"/>
                <w:szCs w:val="24"/>
                <w:lang w:val="es-ES"/>
              </w:rPr>
              <w:t> </w:t>
            </w:r>
            <w:r w:rsidRPr="0029134A">
              <w:rPr>
                <w:rFonts w:cs="Arial"/>
                <w:sz w:val="24"/>
                <w:szCs w:val="24"/>
                <w:lang w:val="es-ES"/>
              </w:rPr>
              <w:t>Dra. Amparo García, Dr. Vinicio Proaño, Arq. Mario Montoya</w:t>
            </w:r>
          </w:p>
        </w:tc>
      </w:tr>
      <w:tr w:rsidR="00992F21" w:rsidRPr="0029134A" w:rsidTr="0086753E">
        <w:trPr>
          <w:trHeight w:val="388"/>
        </w:trPr>
        <w:tc>
          <w:tcPr>
            <w:tcW w:w="530" w:type="pct"/>
            <w:gridSpan w:val="3"/>
            <w:shd w:val="clear" w:color="auto" w:fill="auto"/>
            <w:hideMark/>
          </w:tcPr>
          <w:p w:rsidR="00992F21" w:rsidRPr="0029134A" w:rsidRDefault="00992F21" w:rsidP="00992F21">
            <w:pPr>
              <w:tabs>
                <w:tab w:val="left" w:pos="924"/>
              </w:tabs>
              <w:autoSpaceDE w:val="0"/>
              <w:autoSpaceDN w:val="0"/>
              <w:adjustRightInd w:val="0"/>
              <w:jc w:val="both"/>
              <w:rPr>
                <w:rFonts w:cs="Arial"/>
                <w:b/>
                <w:bCs/>
                <w:sz w:val="24"/>
                <w:szCs w:val="24"/>
                <w:lang w:val="es-ES"/>
              </w:rPr>
            </w:pPr>
            <w:r w:rsidRPr="0029134A">
              <w:rPr>
                <w:rFonts w:cs="Arial"/>
                <w:b/>
                <w:bCs/>
                <w:sz w:val="24"/>
                <w:szCs w:val="24"/>
                <w:lang w:val="es-ES"/>
              </w:rPr>
              <w:t>Grado/curso:</w:t>
            </w:r>
          </w:p>
        </w:tc>
        <w:tc>
          <w:tcPr>
            <w:tcW w:w="2055" w:type="pct"/>
            <w:gridSpan w:val="8"/>
            <w:shd w:val="clear" w:color="auto" w:fill="auto"/>
            <w:noWrap/>
            <w:hideMark/>
          </w:tcPr>
          <w:p w:rsidR="00992F21" w:rsidRPr="0029134A" w:rsidRDefault="00992F21" w:rsidP="00992F21">
            <w:pPr>
              <w:tabs>
                <w:tab w:val="left" w:pos="924"/>
              </w:tabs>
              <w:autoSpaceDE w:val="0"/>
              <w:autoSpaceDN w:val="0"/>
              <w:adjustRightInd w:val="0"/>
              <w:jc w:val="both"/>
              <w:rPr>
                <w:rFonts w:cs="Arial"/>
                <w:bCs/>
                <w:i/>
                <w:sz w:val="24"/>
                <w:szCs w:val="24"/>
                <w:lang w:val="es-ES"/>
              </w:rPr>
            </w:pPr>
            <w:r w:rsidRPr="0029134A">
              <w:rPr>
                <w:rFonts w:cs="Arial"/>
                <w:sz w:val="24"/>
                <w:szCs w:val="24"/>
                <w:lang w:val="es-ES"/>
              </w:rPr>
              <w:t> 9</w:t>
            </w:r>
          </w:p>
        </w:tc>
        <w:tc>
          <w:tcPr>
            <w:tcW w:w="885" w:type="pct"/>
            <w:gridSpan w:val="4"/>
            <w:shd w:val="clear" w:color="auto" w:fill="auto"/>
            <w:hideMark/>
          </w:tcPr>
          <w:p w:rsidR="00992F21" w:rsidRPr="0029134A" w:rsidRDefault="00992F21" w:rsidP="00992F21">
            <w:pPr>
              <w:tabs>
                <w:tab w:val="left" w:pos="924"/>
              </w:tabs>
              <w:autoSpaceDE w:val="0"/>
              <w:autoSpaceDN w:val="0"/>
              <w:adjustRightInd w:val="0"/>
              <w:jc w:val="both"/>
              <w:rPr>
                <w:rFonts w:cs="Arial"/>
                <w:b/>
                <w:bCs/>
                <w:sz w:val="24"/>
                <w:szCs w:val="24"/>
                <w:lang w:val="es-ES"/>
              </w:rPr>
            </w:pPr>
            <w:r w:rsidRPr="0029134A">
              <w:rPr>
                <w:rFonts w:cs="Arial"/>
                <w:b/>
                <w:bCs/>
                <w:sz w:val="24"/>
                <w:szCs w:val="24"/>
                <w:lang w:val="es-ES"/>
              </w:rPr>
              <w:t>Nivel Educativo: </w:t>
            </w:r>
          </w:p>
        </w:tc>
        <w:tc>
          <w:tcPr>
            <w:tcW w:w="1530" w:type="pct"/>
            <w:gridSpan w:val="6"/>
            <w:shd w:val="clear" w:color="auto" w:fill="auto"/>
            <w:noWrap/>
            <w:hideMark/>
          </w:tcPr>
          <w:p w:rsidR="00992F21" w:rsidRPr="0029134A" w:rsidRDefault="00992F21" w:rsidP="00992F21">
            <w:pPr>
              <w:tabs>
                <w:tab w:val="left" w:pos="924"/>
              </w:tabs>
              <w:autoSpaceDE w:val="0"/>
              <w:autoSpaceDN w:val="0"/>
              <w:adjustRightInd w:val="0"/>
              <w:jc w:val="both"/>
              <w:rPr>
                <w:rFonts w:cs="Arial"/>
                <w:sz w:val="24"/>
                <w:szCs w:val="24"/>
                <w:lang w:val="es-ES"/>
              </w:rPr>
            </w:pPr>
            <w:r w:rsidRPr="0029134A">
              <w:rPr>
                <w:rFonts w:cs="Arial"/>
                <w:sz w:val="24"/>
                <w:szCs w:val="24"/>
                <w:lang w:val="es-ES"/>
              </w:rPr>
              <w:t> Básica Superior</w:t>
            </w:r>
          </w:p>
        </w:tc>
      </w:tr>
      <w:tr w:rsidR="00992F21" w:rsidRPr="0029134A" w:rsidTr="00992F21">
        <w:trPr>
          <w:trHeight w:val="103"/>
        </w:trPr>
        <w:tc>
          <w:tcPr>
            <w:tcW w:w="5000" w:type="pct"/>
            <w:gridSpan w:val="21"/>
            <w:shd w:val="clear" w:color="auto" w:fill="auto"/>
            <w:noWrap/>
            <w:hideMark/>
          </w:tcPr>
          <w:p w:rsidR="00992F21" w:rsidRPr="0029134A" w:rsidRDefault="00992F21" w:rsidP="00992F21">
            <w:pPr>
              <w:tabs>
                <w:tab w:val="left" w:pos="924"/>
              </w:tabs>
              <w:autoSpaceDE w:val="0"/>
              <w:autoSpaceDN w:val="0"/>
              <w:adjustRightInd w:val="0"/>
              <w:rPr>
                <w:rFonts w:cs="Arial"/>
                <w:b/>
                <w:bCs/>
                <w:sz w:val="24"/>
                <w:szCs w:val="24"/>
                <w:lang w:val="es-ES"/>
              </w:rPr>
            </w:pPr>
            <w:r w:rsidRPr="0029134A">
              <w:rPr>
                <w:rFonts w:cs="Arial"/>
                <w:bCs/>
                <w:sz w:val="24"/>
                <w:szCs w:val="24"/>
                <w:lang w:val="es-ES"/>
              </w:rPr>
              <w:t xml:space="preserve"> </w:t>
            </w:r>
            <w:r w:rsidRPr="0029134A">
              <w:rPr>
                <w:rFonts w:cs="Arial"/>
                <w:b/>
                <w:bCs/>
                <w:sz w:val="24"/>
                <w:szCs w:val="24"/>
                <w:lang w:val="es-ES"/>
              </w:rPr>
              <w:t>2. TIEMPO</w:t>
            </w:r>
          </w:p>
        </w:tc>
      </w:tr>
      <w:tr w:rsidR="00992F21" w:rsidRPr="0029134A" w:rsidTr="004A57D5">
        <w:trPr>
          <w:trHeight w:val="518"/>
        </w:trPr>
        <w:tc>
          <w:tcPr>
            <w:tcW w:w="487" w:type="pct"/>
            <w:gridSpan w:val="2"/>
            <w:shd w:val="clear" w:color="auto" w:fill="auto"/>
            <w:hideMark/>
          </w:tcPr>
          <w:p w:rsidR="00992F21" w:rsidRPr="0029134A" w:rsidRDefault="00992F21" w:rsidP="00992F21">
            <w:pPr>
              <w:tabs>
                <w:tab w:val="left" w:pos="924"/>
              </w:tabs>
              <w:autoSpaceDE w:val="0"/>
              <w:autoSpaceDN w:val="0"/>
              <w:adjustRightInd w:val="0"/>
              <w:rPr>
                <w:rFonts w:cs="Arial"/>
                <w:b/>
                <w:bCs/>
                <w:sz w:val="24"/>
                <w:szCs w:val="24"/>
                <w:lang w:val="es-ES"/>
              </w:rPr>
            </w:pPr>
            <w:r w:rsidRPr="0029134A">
              <w:rPr>
                <w:rFonts w:cs="Arial"/>
                <w:b/>
                <w:bCs/>
                <w:sz w:val="24"/>
                <w:szCs w:val="24"/>
                <w:lang w:val="es-ES"/>
              </w:rPr>
              <w:t>Carga horaria semanal</w:t>
            </w:r>
          </w:p>
        </w:tc>
        <w:tc>
          <w:tcPr>
            <w:tcW w:w="546" w:type="pct"/>
            <w:gridSpan w:val="4"/>
            <w:shd w:val="clear" w:color="auto" w:fill="auto"/>
            <w:hideMark/>
          </w:tcPr>
          <w:p w:rsidR="00992F21" w:rsidRPr="0029134A" w:rsidRDefault="00992F21" w:rsidP="00992F21">
            <w:pPr>
              <w:tabs>
                <w:tab w:val="left" w:pos="924"/>
              </w:tabs>
              <w:autoSpaceDE w:val="0"/>
              <w:autoSpaceDN w:val="0"/>
              <w:adjustRightInd w:val="0"/>
              <w:rPr>
                <w:rFonts w:cs="Arial"/>
                <w:b/>
                <w:bCs/>
                <w:sz w:val="24"/>
                <w:szCs w:val="24"/>
                <w:lang w:val="es-ES"/>
              </w:rPr>
            </w:pPr>
            <w:r w:rsidRPr="0029134A">
              <w:rPr>
                <w:rFonts w:cs="Arial"/>
                <w:b/>
                <w:bCs/>
                <w:sz w:val="24"/>
                <w:szCs w:val="24"/>
                <w:lang w:val="es-ES"/>
              </w:rPr>
              <w:t>No. Semanas de trabajo</w:t>
            </w:r>
          </w:p>
        </w:tc>
        <w:tc>
          <w:tcPr>
            <w:tcW w:w="2144" w:type="pct"/>
            <w:gridSpan w:val="6"/>
            <w:shd w:val="clear" w:color="auto" w:fill="auto"/>
            <w:hideMark/>
          </w:tcPr>
          <w:p w:rsidR="00992F21" w:rsidRPr="0029134A" w:rsidRDefault="00992F21" w:rsidP="00992F21">
            <w:pPr>
              <w:tabs>
                <w:tab w:val="left" w:pos="924"/>
              </w:tabs>
              <w:autoSpaceDE w:val="0"/>
              <w:autoSpaceDN w:val="0"/>
              <w:adjustRightInd w:val="0"/>
              <w:rPr>
                <w:rFonts w:cs="Arial"/>
                <w:b/>
                <w:bCs/>
                <w:sz w:val="24"/>
                <w:szCs w:val="24"/>
                <w:lang w:val="es-ES"/>
              </w:rPr>
            </w:pPr>
            <w:r w:rsidRPr="0029134A">
              <w:rPr>
                <w:rFonts w:cs="Arial"/>
                <w:b/>
                <w:bCs/>
                <w:sz w:val="24"/>
                <w:szCs w:val="24"/>
                <w:lang w:val="es-ES"/>
              </w:rPr>
              <w:t>Evaluación del aprendizaje e imprevistos</w:t>
            </w:r>
          </w:p>
        </w:tc>
        <w:tc>
          <w:tcPr>
            <w:tcW w:w="1423" w:type="pct"/>
            <w:gridSpan w:val="7"/>
            <w:shd w:val="clear" w:color="auto" w:fill="auto"/>
            <w:hideMark/>
          </w:tcPr>
          <w:p w:rsidR="00992F21" w:rsidRPr="0029134A" w:rsidRDefault="00992F21" w:rsidP="00992F21">
            <w:pPr>
              <w:tabs>
                <w:tab w:val="left" w:pos="924"/>
              </w:tabs>
              <w:autoSpaceDE w:val="0"/>
              <w:autoSpaceDN w:val="0"/>
              <w:adjustRightInd w:val="0"/>
              <w:rPr>
                <w:rFonts w:cs="Arial"/>
                <w:b/>
                <w:bCs/>
                <w:sz w:val="24"/>
                <w:szCs w:val="24"/>
                <w:lang w:val="es-ES"/>
              </w:rPr>
            </w:pPr>
            <w:r w:rsidRPr="0029134A">
              <w:rPr>
                <w:rFonts w:cs="Arial"/>
                <w:b/>
                <w:bCs/>
                <w:sz w:val="24"/>
                <w:szCs w:val="24"/>
                <w:lang w:val="es-ES"/>
              </w:rPr>
              <w:t>Total de semanas clases</w:t>
            </w:r>
          </w:p>
        </w:tc>
        <w:tc>
          <w:tcPr>
            <w:tcW w:w="400" w:type="pct"/>
            <w:gridSpan w:val="2"/>
            <w:shd w:val="clear" w:color="auto" w:fill="auto"/>
            <w:hideMark/>
          </w:tcPr>
          <w:p w:rsidR="00992F21" w:rsidRPr="0029134A" w:rsidRDefault="00992F21" w:rsidP="00992F21">
            <w:pPr>
              <w:tabs>
                <w:tab w:val="left" w:pos="924"/>
              </w:tabs>
              <w:autoSpaceDE w:val="0"/>
              <w:autoSpaceDN w:val="0"/>
              <w:adjustRightInd w:val="0"/>
              <w:rPr>
                <w:rFonts w:cs="Arial"/>
                <w:b/>
                <w:bCs/>
                <w:sz w:val="24"/>
                <w:szCs w:val="24"/>
                <w:lang w:val="es-ES"/>
              </w:rPr>
            </w:pPr>
            <w:r w:rsidRPr="0029134A">
              <w:rPr>
                <w:rFonts w:cs="Arial"/>
                <w:b/>
                <w:bCs/>
                <w:sz w:val="24"/>
                <w:szCs w:val="24"/>
                <w:lang w:val="es-ES"/>
              </w:rPr>
              <w:t>Total de periodos</w:t>
            </w:r>
          </w:p>
        </w:tc>
      </w:tr>
      <w:tr w:rsidR="00992F21" w:rsidRPr="0029134A" w:rsidTr="0029134A">
        <w:trPr>
          <w:trHeight w:val="667"/>
        </w:trPr>
        <w:tc>
          <w:tcPr>
            <w:tcW w:w="487" w:type="pct"/>
            <w:gridSpan w:val="2"/>
            <w:shd w:val="clear" w:color="auto" w:fill="auto"/>
          </w:tcPr>
          <w:p w:rsidR="00992F21" w:rsidRPr="0029134A" w:rsidRDefault="00992F21" w:rsidP="00992F21">
            <w:pPr>
              <w:tabs>
                <w:tab w:val="left" w:pos="924"/>
              </w:tabs>
              <w:autoSpaceDE w:val="0"/>
              <w:autoSpaceDN w:val="0"/>
              <w:adjustRightInd w:val="0"/>
              <w:jc w:val="center"/>
              <w:rPr>
                <w:rFonts w:cs="Arial"/>
                <w:sz w:val="24"/>
                <w:szCs w:val="24"/>
                <w:lang w:val="es-ES"/>
              </w:rPr>
            </w:pPr>
            <w:r w:rsidRPr="0029134A">
              <w:rPr>
                <w:rFonts w:cs="Arial"/>
                <w:sz w:val="24"/>
                <w:szCs w:val="24"/>
                <w:lang w:val="es-ES"/>
              </w:rPr>
              <w:t>6</w:t>
            </w:r>
          </w:p>
          <w:p w:rsidR="004A57D5" w:rsidRPr="0029134A" w:rsidRDefault="004A57D5" w:rsidP="00992F21">
            <w:pPr>
              <w:tabs>
                <w:tab w:val="left" w:pos="924"/>
              </w:tabs>
              <w:autoSpaceDE w:val="0"/>
              <w:autoSpaceDN w:val="0"/>
              <w:adjustRightInd w:val="0"/>
              <w:jc w:val="center"/>
              <w:rPr>
                <w:rFonts w:cs="Arial"/>
                <w:sz w:val="24"/>
                <w:szCs w:val="24"/>
                <w:lang w:val="es-ES"/>
              </w:rPr>
            </w:pPr>
          </w:p>
        </w:tc>
        <w:tc>
          <w:tcPr>
            <w:tcW w:w="546" w:type="pct"/>
            <w:gridSpan w:val="4"/>
            <w:shd w:val="clear" w:color="auto" w:fill="auto"/>
          </w:tcPr>
          <w:p w:rsidR="00992F21" w:rsidRPr="0029134A" w:rsidRDefault="00992F21" w:rsidP="00992F21">
            <w:pPr>
              <w:tabs>
                <w:tab w:val="left" w:pos="924"/>
              </w:tabs>
              <w:autoSpaceDE w:val="0"/>
              <w:autoSpaceDN w:val="0"/>
              <w:adjustRightInd w:val="0"/>
              <w:jc w:val="center"/>
              <w:rPr>
                <w:rFonts w:cs="Arial"/>
                <w:sz w:val="24"/>
                <w:szCs w:val="24"/>
                <w:lang w:val="es-ES"/>
              </w:rPr>
            </w:pPr>
            <w:r w:rsidRPr="0029134A">
              <w:rPr>
                <w:rFonts w:cs="Arial"/>
                <w:sz w:val="24"/>
                <w:szCs w:val="24"/>
                <w:lang w:val="es-ES"/>
              </w:rPr>
              <w:t>40</w:t>
            </w:r>
          </w:p>
          <w:p w:rsidR="0029134A" w:rsidRPr="0029134A" w:rsidRDefault="0029134A" w:rsidP="00992F21">
            <w:pPr>
              <w:tabs>
                <w:tab w:val="left" w:pos="924"/>
              </w:tabs>
              <w:autoSpaceDE w:val="0"/>
              <w:autoSpaceDN w:val="0"/>
              <w:adjustRightInd w:val="0"/>
              <w:jc w:val="center"/>
              <w:rPr>
                <w:rFonts w:cs="Arial"/>
                <w:sz w:val="24"/>
                <w:szCs w:val="24"/>
                <w:lang w:val="es-ES"/>
              </w:rPr>
            </w:pPr>
          </w:p>
        </w:tc>
        <w:tc>
          <w:tcPr>
            <w:tcW w:w="2144" w:type="pct"/>
            <w:gridSpan w:val="6"/>
            <w:shd w:val="clear" w:color="auto" w:fill="auto"/>
          </w:tcPr>
          <w:p w:rsidR="00992F21" w:rsidRPr="0029134A" w:rsidRDefault="006B051E" w:rsidP="00992F21">
            <w:pPr>
              <w:tabs>
                <w:tab w:val="left" w:pos="924"/>
              </w:tabs>
              <w:autoSpaceDE w:val="0"/>
              <w:autoSpaceDN w:val="0"/>
              <w:adjustRightInd w:val="0"/>
              <w:jc w:val="center"/>
              <w:rPr>
                <w:rFonts w:cs="Arial"/>
                <w:sz w:val="24"/>
                <w:szCs w:val="24"/>
                <w:lang w:val="es-ES"/>
              </w:rPr>
            </w:pPr>
            <w:r w:rsidRPr="0029134A">
              <w:rPr>
                <w:rFonts w:cs="Arial"/>
                <w:sz w:val="24"/>
                <w:szCs w:val="24"/>
                <w:lang w:val="es-ES"/>
              </w:rPr>
              <w:t>3</w:t>
            </w:r>
          </w:p>
        </w:tc>
        <w:tc>
          <w:tcPr>
            <w:tcW w:w="1423" w:type="pct"/>
            <w:gridSpan w:val="7"/>
            <w:shd w:val="clear" w:color="auto" w:fill="auto"/>
          </w:tcPr>
          <w:p w:rsidR="00992F21" w:rsidRPr="0029134A" w:rsidRDefault="006B051E" w:rsidP="00992F21">
            <w:pPr>
              <w:tabs>
                <w:tab w:val="left" w:pos="924"/>
              </w:tabs>
              <w:autoSpaceDE w:val="0"/>
              <w:autoSpaceDN w:val="0"/>
              <w:adjustRightInd w:val="0"/>
              <w:jc w:val="center"/>
              <w:rPr>
                <w:rFonts w:cs="Arial"/>
                <w:sz w:val="24"/>
                <w:szCs w:val="24"/>
                <w:lang w:val="es-ES"/>
              </w:rPr>
            </w:pPr>
            <w:r w:rsidRPr="0029134A">
              <w:rPr>
                <w:rFonts w:cs="Arial"/>
                <w:sz w:val="24"/>
                <w:szCs w:val="24"/>
                <w:lang w:val="es-ES"/>
              </w:rPr>
              <w:t>37</w:t>
            </w:r>
          </w:p>
          <w:p w:rsidR="00992F21" w:rsidRPr="0029134A" w:rsidRDefault="00992F21" w:rsidP="00992F21">
            <w:pPr>
              <w:tabs>
                <w:tab w:val="left" w:pos="924"/>
              </w:tabs>
              <w:autoSpaceDE w:val="0"/>
              <w:autoSpaceDN w:val="0"/>
              <w:adjustRightInd w:val="0"/>
              <w:jc w:val="center"/>
              <w:rPr>
                <w:rFonts w:cs="Arial"/>
                <w:sz w:val="24"/>
                <w:szCs w:val="24"/>
                <w:lang w:val="es-ES"/>
              </w:rPr>
            </w:pPr>
          </w:p>
        </w:tc>
        <w:tc>
          <w:tcPr>
            <w:tcW w:w="400" w:type="pct"/>
            <w:gridSpan w:val="2"/>
            <w:shd w:val="clear" w:color="auto" w:fill="auto"/>
          </w:tcPr>
          <w:p w:rsidR="00992F21" w:rsidRPr="0029134A" w:rsidRDefault="006B051E" w:rsidP="004A57D5">
            <w:pPr>
              <w:tabs>
                <w:tab w:val="left" w:pos="924"/>
              </w:tabs>
              <w:autoSpaceDE w:val="0"/>
              <w:autoSpaceDN w:val="0"/>
              <w:adjustRightInd w:val="0"/>
              <w:jc w:val="center"/>
              <w:rPr>
                <w:rFonts w:cs="Arial"/>
                <w:b/>
                <w:i/>
                <w:sz w:val="24"/>
                <w:szCs w:val="24"/>
                <w:lang w:val="es-ES"/>
              </w:rPr>
            </w:pPr>
            <w:r w:rsidRPr="0029134A">
              <w:rPr>
                <w:rFonts w:cs="Arial"/>
                <w:b/>
                <w:i/>
                <w:sz w:val="24"/>
                <w:szCs w:val="24"/>
                <w:lang w:val="es-ES"/>
              </w:rPr>
              <w:t>222</w:t>
            </w:r>
          </w:p>
        </w:tc>
      </w:tr>
      <w:tr w:rsidR="00992F21" w:rsidRPr="0029134A" w:rsidTr="00992F21">
        <w:trPr>
          <w:trHeight w:val="294"/>
        </w:trPr>
        <w:tc>
          <w:tcPr>
            <w:tcW w:w="5000" w:type="pct"/>
            <w:gridSpan w:val="21"/>
            <w:shd w:val="clear" w:color="auto" w:fill="auto"/>
            <w:noWrap/>
            <w:hideMark/>
          </w:tcPr>
          <w:p w:rsidR="00992F21" w:rsidRPr="0029134A" w:rsidRDefault="00992F21" w:rsidP="00992F21">
            <w:pPr>
              <w:tabs>
                <w:tab w:val="left" w:pos="924"/>
              </w:tabs>
              <w:autoSpaceDE w:val="0"/>
              <w:autoSpaceDN w:val="0"/>
              <w:adjustRightInd w:val="0"/>
              <w:rPr>
                <w:rFonts w:cs="Arial"/>
                <w:bCs/>
                <w:sz w:val="24"/>
                <w:szCs w:val="24"/>
                <w:lang w:val="es-ES"/>
              </w:rPr>
            </w:pPr>
            <w:r w:rsidRPr="0029134A">
              <w:rPr>
                <w:rFonts w:cs="Arial"/>
                <w:b/>
                <w:bCs/>
                <w:sz w:val="24"/>
                <w:szCs w:val="24"/>
                <w:lang w:val="es-ES"/>
              </w:rPr>
              <w:lastRenderedPageBreak/>
              <w:t>3. OBJETIVOS</w:t>
            </w:r>
            <w:r w:rsidRPr="0029134A">
              <w:rPr>
                <w:rFonts w:cs="Arial"/>
                <w:bCs/>
                <w:sz w:val="24"/>
                <w:szCs w:val="24"/>
                <w:lang w:val="es-ES"/>
              </w:rPr>
              <w:t xml:space="preserve">  </w:t>
            </w:r>
            <w:r w:rsidRPr="0029134A">
              <w:rPr>
                <w:rFonts w:cs="Arial"/>
                <w:b/>
                <w:bCs/>
                <w:sz w:val="24"/>
                <w:szCs w:val="24"/>
                <w:lang w:val="es-ES"/>
              </w:rPr>
              <w:t>GENERALES</w:t>
            </w:r>
          </w:p>
        </w:tc>
      </w:tr>
      <w:tr w:rsidR="00992F21" w:rsidRPr="0029134A" w:rsidTr="00992F21">
        <w:trPr>
          <w:trHeight w:val="294"/>
        </w:trPr>
        <w:tc>
          <w:tcPr>
            <w:tcW w:w="1771" w:type="pct"/>
            <w:gridSpan w:val="9"/>
            <w:shd w:val="clear" w:color="auto" w:fill="auto"/>
            <w:noWrap/>
            <w:hideMark/>
          </w:tcPr>
          <w:p w:rsidR="00992F21" w:rsidRPr="0029134A" w:rsidRDefault="00992F21" w:rsidP="00992F21">
            <w:pPr>
              <w:tabs>
                <w:tab w:val="left" w:pos="924"/>
              </w:tabs>
              <w:autoSpaceDE w:val="0"/>
              <w:autoSpaceDN w:val="0"/>
              <w:adjustRightInd w:val="0"/>
              <w:jc w:val="both"/>
              <w:rPr>
                <w:rFonts w:cs="Arial"/>
                <w:b/>
                <w:bCs/>
                <w:sz w:val="24"/>
                <w:szCs w:val="24"/>
                <w:lang w:val="es-ES"/>
              </w:rPr>
            </w:pPr>
            <w:r w:rsidRPr="0029134A">
              <w:rPr>
                <w:rFonts w:cs="Arial"/>
                <w:b/>
                <w:bCs/>
                <w:sz w:val="24"/>
                <w:szCs w:val="24"/>
                <w:lang w:val="es-ES"/>
              </w:rPr>
              <w:t>Objetivos del área</w:t>
            </w:r>
          </w:p>
          <w:p w:rsidR="00992F21" w:rsidRPr="0029134A" w:rsidRDefault="00992F21" w:rsidP="00992F21">
            <w:pPr>
              <w:tabs>
                <w:tab w:val="left" w:pos="924"/>
              </w:tabs>
              <w:autoSpaceDE w:val="0"/>
              <w:autoSpaceDN w:val="0"/>
              <w:adjustRightInd w:val="0"/>
              <w:jc w:val="both"/>
              <w:rPr>
                <w:rFonts w:cs="Arial"/>
                <w:b/>
                <w:bCs/>
                <w:sz w:val="24"/>
                <w:szCs w:val="24"/>
                <w:lang w:val="es-ES"/>
              </w:rPr>
            </w:pPr>
          </w:p>
        </w:tc>
        <w:tc>
          <w:tcPr>
            <w:tcW w:w="3229" w:type="pct"/>
            <w:gridSpan w:val="12"/>
            <w:shd w:val="clear" w:color="auto" w:fill="auto"/>
            <w:noWrap/>
            <w:hideMark/>
          </w:tcPr>
          <w:p w:rsidR="00992F21" w:rsidRPr="0029134A" w:rsidRDefault="00992F21" w:rsidP="00992F21">
            <w:pPr>
              <w:tabs>
                <w:tab w:val="left" w:pos="924"/>
              </w:tabs>
              <w:autoSpaceDE w:val="0"/>
              <w:autoSpaceDN w:val="0"/>
              <w:adjustRightInd w:val="0"/>
              <w:jc w:val="both"/>
              <w:rPr>
                <w:rFonts w:cs="Arial"/>
                <w:b/>
                <w:bCs/>
                <w:sz w:val="24"/>
                <w:szCs w:val="24"/>
                <w:lang w:val="es-ES"/>
              </w:rPr>
            </w:pPr>
            <w:r w:rsidRPr="0029134A">
              <w:rPr>
                <w:rFonts w:cs="Arial"/>
                <w:b/>
                <w:bCs/>
                <w:sz w:val="24"/>
                <w:szCs w:val="24"/>
                <w:lang w:val="es-ES"/>
              </w:rPr>
              <w:t>Objetivos del grado/curso</w:t>
            </w:r>
          </w:p>
        </w:tc>
      </w:tr>
      <w:tr w:rsidR="00992F21" w:rsidRPr="0029134A" w:rsidTr="00992F21">
        <w:trPr>
          <w:trHeight w:val="304"/>
        </w:trPr>
        <w:tc>
          <w:tcPr>
            <w:tcW w:w="1771" w:type="pct"/>
            <w:gridSpan w:val="9"/>
            <w:shd w:val="clear" w:color="auto" w:fill="auto"/>
          </w:tcPr>
          <w:p w:rsidR="00992F21" w:rsidRPr="0029134A" w:rsidRDefault="00992F21" w:rsidP="00992F21">
            <w:pPr>
              <w:pStyle w:val="Pa7"/>
              <w:spacing w:before="100" w:after="100"/>
              <w:jc w:val="both"/>
              <w:rPr>
                <w:rFonts w:asciiTheme="minorHAnsi" w:hAnsiTheme="minorHAnsi" w:cs="Arial"/>
                <w:color w:val="000000"/>
              </w:rPr>
            </w:pPr>
            <w:r w:rsidRPr="0029134A">
              <w:rPr>
                <w:rStyle w:val="A10"/>
                <w:rFonts w:asciiTheme="minorHAnsi" w:hAnsiTheme="minorHAnsi" w:cs="Arial"/>
                <w:sz w:val="24"/>
                <w:szCs w:val="24"/>
              </w:rPr>
              <w:t>OG.M.1. Proponer soluciones creativas a situa</w:t>
            </w:r>
            <w:r w:rsidRPr="0029134A">
              <w:rPr>
                <w:rStyle w:val="A10"/>
                <w:rFonts w:asciiTheme="minorHAnsi" w:hAnsiTheme="minorHAnsi" w:cs="Arial"/>
                <w:sz w:val="24"/>
                <w:szCs w:val="24"/>
              </w:rPr>
              <w:softHyphen/>
              <w:t>ciones concretas de la realidad nacional y mun</w:t>
            </w:r>
            <w:r w:rsidRPr="0029134A">
              <w:rPr>
                <w:rStyle w:val="A10"/>
                <w:rFonts w:asciiTheme="minorHAnsi" w:hAnsiTheme="minorHAnsi" w:cs="Arial"/>
                <w:sz w:val="24"/>
                <w:szCs w:val="24"/>
              </w:rPr>
              <w:softHyphen/>
              <w:t xml:space="preserve">dial mediante la aplicación de las operaciones básicas de los diferentes conjuntos numéricos, y el uso de modelos funcionales, algoritmos apropiados, estrategias y métodos formales y no formales de razonamiento matemático, que lleven a juzgar con responsabilidad la validez de procedimientos y los resultados en un contexto. </w:t>
            </w:r>
          </w:p>
          <w:p w:rsidR="00992F21" w:rsidRPr="0029134A" w:rsidRDefault="00992F21" w:rsidP="00992F21">
            <w:pPr>
              <w:pStyle w:val="Pa7"/>
              <w:spacing w:before="100" w:after="100"/>
              <w:jc w:val="both"/>
              <w:rPr>
                <w:rFonts w:asciiTheme="minorHAnsi" w:hAnsiTheme="minorHAnsi" w:cs="Arial"/>
                <w:color w:val="000000"/>
              </w:rPr>
            </w:pPr>
            <w:r w:rsidRPr="0029134A">
              <w:rPr>
                <w:rStyle w:val="A10"/>
                <w:rFonts w:asciiTheme="minorHAnsi" w:hAnsiTheme="minorHAnsi" w:cs="Arial"/>
                <w:sz w:val="24"/>
                <w:szCs w:val="24"/>
              </w:rPr>
              <w:t>OG.M.2. Producir, comunicar y generalizar in</w:t>
            </w:r>
            <w:r w:rsidRPr="0029134A">
              <w:rPr>
                <w:rStyle w:val="A10"/>
                <w:rFonts w:asciiTheme="minorHAnsi" w:hAnsiTheme="minorHAnsi" w:cs="Arial"/>
                <w:sz w:val="24"/>
                <w:szCs w:val="24"/>
              </w:rPr>
              <w:softHyphen/>
              <w:t>formación, de manera escrita, verbal, simbólica, gráfica y/o tecnológica, mediante la aplicación de conocimientos matemáticos y el manejo or</w:t>
            </w:r>
            <w:r w:rsidRPr="0029134A">
              <w:rPr>
                <w:rStyle w:val="A10"/>
                <w:rFonts w:asciiTheme="minorHAnsi" w:hAnsiTheme="minorHAnsi" w:cs="Arial"/>
                <w:sz w:val="24"/>
                <w:szCs w:val="24"/>
              </w:rPr>
              <w:softHyphen/>
              <w:t>ganizado, responsable y honesto de las fuentes de datos, para así comprender otras disciplinas, entender las necesidades y potencialidades de nuestro país, y tomar decisiones con responsa</w:t>
            </w:r>
            <w:r w:rsidRPr="0029134A">
              <w:rPr>
                <w:rStyle w:val="A10"/>
                <w:rFonts w:asciiTheme="minorHAnsi" w:hAnsiTheme="minorHAnsi" w:cs="Arial"/>
                <w:sz w:val="24"/>
                <w:szCs w:val="24"/>
              </w:rPr>
              <w:softHyphen/>
              <w:t xml:space="preserve">bilidad social. </w:t>
            </w:r>
          </w:p>
          <w:p w:rsidR="00992F21" w:rsidRPr="0029134A" w:rsidRDefault="00992F21" w:rsidP="00992F21">
            <w:pPr>
              <w:pStyle w:val="Pa7"/>
              <w:spacing w:before="100" w:after="100"/>
              <w:jc w:val="both"/>
              <w:rPr>
                <w:rFonts w:asciiTheme="minorHAnsi" w:hAnsiTheme="minorHAnsi" w:cs="Arial"/>
                <w:color w:val="000000"/>
              </w:rPr>
            </w:pPr>
            <w:r w:rsidRPr="0029134A">
              <w:rPr>
                <w:rStyle w:val="A10"/>
                <w:rFonts w:asciiTheme="minorHAnsi" w:hAnsiTheme="minorHAnsi" w:cs="Arial"/>
                <w:sz w:val="24"/>
                <w:szCs w:val="24"/>
              </w:rPr>
              <w:t xml:space="preserve">OG.M.3. Desarrollar estrategias individuales y </w:t>
            </w:r>
            <w:r w:rsidRPr="0029134A">
              <w:rPr>
                <w:rStyle w:val="A10"/>
                <w:rFonts w:asciiTheme="minorHAnsi" w:hAnsiTheme="minorHAnsi" w:cs="Arial"/>
                <w:sz w:val="24"/>
                <w:szCs w:val="24"/>
              </w:rPr>
              <w:lastRenderedPageBreak/>
              <w:t>grupales que permitan un cálculo mental y es</w:t>
            </w:r>
            <w:r w:rsidRPr="0029134A">
              <w:rPr>
                <w:rStyle w:val="A10"/>
                <w:rFonts w:asciiTheme="minorHAnsi" w:hAnsiTheme="minorHAnsi" w:cs="Arial"/>
                <w:sz w:val="24"/>
                <w:szCs w:val="24"/>
              </w:rPr>
              <w:softHyphen/>
              <w:t>crito, exacto o estimado; y la capacidad de in</w:t>
            </w:r>
            <w:r w:rsidRPr="0029134A">
              <w:rPr>
                <w:rStyle w:val="A10"/>
                <w:rFonts w:asciiTheme="minorHAnsi" w:hAnsiTheme="minorHAnsi" w:cs="Arial"/>
                <w:sz w:val="24"/>
                <w:szCs w:val="24"/>
              </w:rPr>
              <w:softHyphen/>
              <w:t>terpretación y solución de situaciones problémi</w:t>
            </w:r>
            <w:r w:rsidRPr="0029134A">
              <w:rPr>
                <w:rStyle w:val="A10"/>
                <w:rFonts w:asciiTheme="minorHAnsi" w:hAnsiTheme="minorHAnsi" w:cs="Arial"/>
                <w:sz w:val="24"/>
                <w:szCs w:val="24"/>
              </w:rPr>
              <w:softHyphen/>
              <w:t xml:space="preserve">cas del medio. </w:t>
            </w:r>
          </w:p>
          <w:p w:rsidR="00992F21" w:rsidRPr="0029134A" w:rsidRDefault="00992F21" w:rsidP="00992F21">
            <w:pPr>
              <w:pStyle w:val="Pa7"/>
              <w:spacing w:before="100" w:after="100"/>
              <w:jc w:val="both"/>
              <w:rPr>
                <w:rFonts w:asciiTheme="minorHAnsi" w:hAnsiTheme="minorHAnsi" w:cs="Arial"/>
                <w:color w:val="000000"/>
              </w:rPr>
            </w:pPr>
            <w:r w:rsidRPr="0029134A">
              <w:rPr>
                <w:rStyle w:val="A10"/>
                <w:rFonts w:asciiTheme="minorHAnsi" w:hAnsiTheme="minorHAnsi" w:cs="Arial"/>
                <w:sz w:val="24"/>
                <w:szCs w:val="24"/>
              </w:rPr>
              <w:t>OG.M.4. Valorar el empleo de las TIC para rea</w:t>
            </w:r>
            <w:r w:rsidRPr="0029134A">
              <w:rPr>
                <w:rStyle w:val="A10"/>
                <w:rFonts w:asciiTheme="minorHAnsi" w:hAnsiTheme="minorHAnsi" w:cs="Arial"/>
                <w:sz w:val="24"/>
                <w:szCs w:val="24"/>
              </w:rPr>
              <w:softHyphen/>
              <w:t>lizar cálculos y resolver, de manera razonada y crítica, problemas de la realidad nacional, argu</w:t>
            </w:r>
            <w:r w:rsidRPr="0029134A">
              <w:rPr>
                <w:rStyle w:val="A10"/>
                <w:rFonts w:asciiTheme="minorHAnsi" w:hAnsiTheme="minorHAnsi" w:cs="Arial"/>
                <w:sz w:val="24"/>
                <w:szCs w:val="24"/>
              </w:rPr>
              <w:softHyphen/>
              <w:t>mentando la pertinencia de los métodos utiliza</w:t>
            </w:r>
            <w:r w:rsidRPr="0029134A">
              <w:rPr>
                <w:rStyle w:val="A10"/>
                <w:rFonts w:asciiTheme="minorHAnsi" w:hAnsiTheme="minorHAnsi" w:cs="Arial"/>
                <w:sz w:val="24"/>
                <w:szCs w:val="24"/>
              </w:rPr>
              <w:softHyphen/>
              <w:t xml:space="preserve">dos y juzgando la validez de los resultados. </w:t>
            </w:r>
          </w:p>
          <w:p w:rsidR="00992F21" w:rsidRPr="0029134A" w:rsidRDefault="00992F21" w:rsidP="00992F21">
            <w:pPr>
              <w:pStyle w:val="Pa7"/>
              <w:spacing w:before="100" w:after="100"/>
              <w:jc w:val="both"/>
              <w:rPr>
                <w:rFonts w:asciiTheme="minorHAnsi" w:hAnsiTheme="minorHAnsi" w:cs="Arial"/>
                <w:color w:val="000000"/>
              </w:rPr>
            </w:pPr>
            <w:r w:rsidRPr="0029134A">
              <w:rPr>
                <w:rStyle w:val="A10"/>
                <w:rFonts w:asciiTheme="minorHAnsi" w:hAnsiTheme="minorHAnsi" w:cs="Arial"/>
                <w:sz w:val="24"/>
                <w:szCs w:val="24"/>
              </w:rPr>
              <w:t>OG.M.5. Valorar, sobre la base de un pensamien</w:t>
            </w:r>
            <w:r w:rsidRPr="0029134A">
              <w:rPr>
                <w:rStyle w:val="A10"/>
                <w:rFonts w:asciiTheme="minorHAnsi" w:hAnsiTheme="minorHAnsi" w:cs="Arial"/>
                <w:sz w:val="24"/>
                <w:szCs w:val="24"/>
              </w:rPr>
              <w:softHyphen/>
              <w:t>to crítico, creativo, reflexivo y lógico, la vincu</w:t>
            </w:r>
            <w:r w:rsidRPr="0029134A">
              <w:rPr>
                <w:rStyle w:val="A10"/>
                <w:rFonts w:asciiTheme="minorHAnsi" w:hAnsiTheme="minorHAnsi" w:cs="Arial"/>
                <w:sz w:val="24"/>
                <w:szCs w:val="24"/>
              </w:rPr>
              <w:softHyphen/>
              <w:t>lación de los conocimientos matemáticos con los de otras disciplinas científicas y los saberes ancestrales, para así plantear soluciones a pro</w:t>
            </w:r>
            <w:r w:rsidRPr="0029134A">
              <w:rPr>
                <w:rStyle w:val="A10"/>
                <w:rFonts w:asciiTheme="minorHAnsi" w:hAnsiTheme="minorHAnsi" w:cs="Arial"/>
                <w:sz w:val="24"/>
                <w:szCs w:val="24"/>
              </w:rPr>
              <w:softHyphen/>
              <w:t xml:space="preserve">blemas de la realidad y contribuir al desarrollo del entorno social, natural y cultural. </w:t>
            </w:r>
          </w:p>
          <w:p w:rsidR="00992F21" w:rsidRPr="0029134A" w:rsidRDefault="00992F21" w:rsidP="00992F21">
            <w:pPr>
              <w:tabs>
                <w:tab w:val="left" w:pos="924"/>
              </w:tabs>
              <w:autoSpaceDE w:val="0"/>
              <w:autoSpaceDN w:val="0"/>
              <w:adjustRightInd w:val="0"/>
              <w:jc w:val="both"/>
              <w:rPr>
                <w:rStyle w:val="A10"/>
                <w:rFonts w:cs="Arial"/>
                <w:sz w:val="24"/>
                <w:szCs w:val="24"/>
              </w:rPr>
            </w:pPr>
            <w:r w:rsidRPr="0029134A">
              <w:rPr>
                <w:rStyle w:val="A10"/>
                <w:rFonts w:cs="Arial"/>
                <w:sz w:val="24"/>
                <w:szCs w:val="24"/>
              </w:rPr>
              <w:t>OG.M.6. Desarrollar la curiosidad y la creativi</w:t>
            </w:r>
            <w:r w:rsidRPr="0029134A">
              <w:rPr>
                <w:rStyle w:val="A10"/>
                <w:rFonts w:cs="Arial"/>
                <w:sz w:val="24"/>
                <w:szCs w:val="24"/>
              </w:rPr>
              <w:softHyphen/>
              <w:t>dad a través del uso de herramientas mate</w:t>
            </w:r>
            <w:r w:rsidRPr="0029134A">
              <w:rPr>
                <w:rStyle w:val="A10"/>
                <w:rFonts w:cs="Arial"/>
                <w:sz w:val="24"/>
                <w:szCs w:val="24"/>
              </w:rPr>
              <w:softHyphen/>
              <w:t>máticas al momento de enfrentar y solucionar problemas de la realidad nacional, demostrando actitudes de orden, perseverancia y capacida</w:t>
            </w:r>
            <w:r w:rsidRPr="0029134A">
              <w:rPr>
                <w:rStyle w:val="A10"/>
                <w:rFonts w:cs="Arial"/>
                <w:sz w:val="24"/>
                <w:szCs w:val="24"/>
              </w:rPr>
              <w:softHyphen/>
              <w:t xml:space="preserve">des de investigación </w:t>
            </w:r>
          </w:p>
          <w:p w:rsidR="0029134A" w:rsidRPr="0029134A" w:rsidRDefault="0029134A" w:rsidP="00992F21">
            <w:pPr>
              <w:tabs>
                <w:tab w:val="left" w:pos="924"/>
              </w:tabs>
              <w:autoSpaceDE w:val="0"/>
              <w:autoSpaceDN w:val="0"/>
              <w:adjustRightInd w:val="0"/>
              <w:jc w:val="both"/>
              <w:rPr>
                <w:rFonts w:cs="Arial"/>
                <w:b/>
                <w:sz w:val="24"/>
                <w:szCs w:val="24"/>
              </w:rPr>
            </w:pPr>
          </w:p>
        </w:tc>
        <w:tc>
          <w:tcPr>
            <w:tcW w:w="3229" w:type="pct"/>
            <w:gridSpan w:val="12"/>
            <w:shd w:val="clear" w:color="auto" w:fill="auto"/>
          </w:tcPr>
          <w:p w:rsidR="00992F21" w:rsidRPr="0029134A" w:rsidRDefault="00992F21" w:rsidP="00992F21">
            <w:pPr>
              <w:pStyle w:val="Pa7"/>
              <w:spacing w:before="100" w:after="100"/>
              <w:jc w:val="both"/>
              <w:rPr>
                <w:rFonts w:asciiTheme="minorHAnsi" w:hAnsiTheme="minorHAnsi" w:cs="Arial"/>
                <w:color w:val="000000"/>
              </w:rPr>
            </w:pPr>
            <w:r w:rsidRPr="0029134A">
              <w:rPr>
                <w:rFonts w:asciiTheme="minorHAnsi" w:hAnsiTheme="minorHAnsi" w:cs="Arial"/>
                <w:color w:val="000000"/>
              </w:rPr>
              <w:lastRenderedPageBreak/>
              <w:t xml:space="preserve">O.M.4.1. </w:t>
            </w:r>
          </w:p>
          <w:p w:rsidR="00992F21" w:rsidRPr="0029134A" w:rsidRDefault="00992F21" w:rsidP="00992F21">
            <w:pPr>
              <w:pStyle w:val="Pa7"/>
              <w:spacing w:before="100" w:after="100"/>
              <w:jc w:val="both"/>
              <w:rPr>
                <w:rFonts w:asciiTheme="minorHAnsi" w:hAnsiTheme="minorHAnsi" w:cs="Arial"/>
                <w:color w:val="000000"/>
              </w:rPr>
            </w:pPr>
            <w:r w:rsidRPr="0029134A">
              <w:rPr>
                <w:rFonts w:asciiTheme="minorHAnsi" w:hAnsiTheme="minorHAnsi" w:cs="Arial"/>
                <w:color w:val="000000"/>
              </w:rPr>
              <w:t>Reconocer las relaciones existentes entre los conjuntos de nú</w:t>
            </w:r>
            <w:r w:rsidRPr="0029134A">
              <w:rPr>
                <w:rFonts w:asciiTheme="minorHAnsi" w:hAnsiTheme="minorHAnsi" w:cs="Arial"/>
                <w:color w:val="000000"/>
              </w:rPr>
              <w:softHyphen/>
              <w:t>meros enteros, racionales, irracionales y reales; ordenar estos números y operar con ellos para lograr una mejor comprensión de procesos algebraicos y de las funciones (discretas y conti</w:t>
            </w:r>
            <w:r w:rsidRPr="0029134A">
              <w:rPr>
                <w:rFonts w:asciiTheme="minorHAnsi" w:hAnsiTheme="minorHAnsi" w:cs="Arial"/>
                <w:color w:val="000000"/>
              </w:rPr>
              <w:softHyphen/>
              <w:t xml:space="preserve">nuas); y fomentar el pensamiento lógico y creativo. </w:t>
            </w:r>
          </w:p>
          <w:p w:rsidR="00992F21" w:rsidRPr="0029134A" w:rsidRDefault="00992F21" w:rsidP="00992F21">
            <w:pPr>
              <w:pStyle w:val="Pa7"/>
              <w:spacing w:before="100" w:after="100"/>
              <w:jc w:val="both"/>
              <w:rPr>
                <w:rFonts w:asciiTheme="minorHAnsi" w:hAnsiTheme="minorHAnsi" w:cs="Arial"/>
                <w:color w:val="000000"/>
              </w:rPr>
            </w:pPr>
            <w:r w:rsidRPr="0029134A">
              <w:rPr>
                <w:rFonts w:asciiTheme="minorHAnsi" w:hAnsiTheme="minorHAnsi" w:cs="Arial"/>
                <w:color w:val="000000"/>
              </w:rPr>
              <w:t xml:space="preserve">O.M.4.2. </w:t>
            </w:r>
          </w:p>
          <w:p w:rsidR="00992F21" w:rsidRPr="0029134A" w:rsidRDefault="00992F21" w:rsidP="00992F21">
            <w:pPr>
              <w:pStyle w:val="Pa7"/>
              <w:spacing w:before="100" w:after="100"/>
              <w:jc w:val="both"/>
              <w:rPr>
                <w:rFonts w:asciiTheme="minorHAnsi" w:hAnsiTheme="minorHAnsi" w:cs="Arial"/>
                <w:color w:val="000000"/>
              </w:rPr>
            </w:pPr>
            <w:r w:rsidRPr="0029134A">
              <w:rPr>
                <w:rFonts w:asciiTheme="minorHAnsi" w:hAnsiTheme="minorHAnsi" w:cs="Arial"/>
                <w:color w:val="000000"/>
              </w:rPr>
              <w:t xml:space="preserve">Reconocer y aplicar las propiedades conmutativa, asociativa y distributiva; las cuatro operaciones básicas; y la potenciación y radicación para la simplificación de polinomios, a través de la resolución de problemas. </w:t>
            </w:r>
          </w:p>
          <w:p w:rsidR="00992F21" w:rsidRPr="0029134A" w:rsidRDefault="00992F21" w:rsidP="00992F21">
            <w:pPr>
              <w:pStyle w:val="Pa7"/>
              <w:spacing w:before="100" w:after="100"/>
              <w:jc w:val="both"/>
              <w:rPr>
                <w:rFonts w:asciiTheme="minorHAnsi" w:hAnsiTheme="minorHAnsi" w:cs="Arial"/>
                <w:color w:val="000000"/>
              </w:rPr>
            </w:pPr>
            <w:r w:rsidRPr="0029134A">
              <w:rPr>
                <w:rFonts w:asciiTheme="minorHAnsi" w:hAnsiTheme="minorHAnsi" w:cs="Arial"/>
                <w:color w:val="000000"/>
              </w:rPr>
              <w:t xml:space="preserve">O.M.4.3. </w:t>
            </w:r>
          </w:p>
          <w:p w:rsidR="00992F21" w:rsidRPr="0029134A" w:rsidRDefault="00992F21" w:rsidP="00992F21">
            <w:pPr>
              <w:pStyle w:val="Pa7"/>
              <w:spacing w:before="100" w:after="100"/>
              <w:jc w:val="both"/>
              <w:rPr>
                <w:rFonts w:asciiTheme="minorHAnsi" w:hAnsiTheme="minorHAnsi" w:cs="Arial"/>
                <w:color w:val="000000"/>
              </w:rPr>
            </w:pPr>
            <w:r w:rsidRPr="0029134A">
              <w:rPr>
                <w:rFonts w:asciiTheme="minorHAnsi" w:hAnsiTheme="minorHAnsi" w:cs="Arial"/>
                <w:color w:val="000000"/>
              </w:rPr>
              <w:t>Representar y resolver de manera gráfica (utilizando las TIC) y analítica ecuaciones e inecuaciones con una variable; ecua</w:t>
            </w:r>
            <w:r w:rsidRPr="0029134A">
              <w:rPr>
                <w:rFonts w:asciiTheme="minorHAnsi" w:hAnsiTheme="minorHAnsi" w:cs="Arial"/>
                <w:color w:val="000000"/>
              </w:rPr>
              <w:softHyphen/>
              <w:t xml:space="preserve">ciones de segundo grado con una variable; y sistemas de dos ecuaciones lineales con dos incógnitas, para aplicarlos en la solución de situaciones concretas. </w:t>
            </w:r>
          </w:p>
          <w:p w:rsidR="00992F21" w:rsidRPr="0029134A" w:rsidRDefault="00992F21" w:rsidP="00992F21">
            <w:pPr>
              <w:pStyle w:val="Pa7"/>
              <w:spacing w:before="100" w:after="100"/>
              <w:jc w:val="both"/>
              <w:rPr>
                <w:rFonts w:asciiTheme="minorHAnsi" w:hAnsiTheme="minorHAnsi" w:cs="Arial"/>
                <w:color w:val="000000"/>
              </w:rPr>
            </w:pPr>
            <w:r w:rsidRPr="0029134A">
              <w:rPr>
                <w:rFonts w:asciiTheme="minorHAnsi" w:hAnsiTheme="minorHAnsi" w:cs="Arial"/>
                <w:color w:val="000000"/>
              </w:rPr>
              <w:t xml:space="preserve">O.M.4.4. </w:t>
            </w:r>
          </w:p>
          <w:p w:rsidR="00992F21" w:rsidRPr="0029134A" w:rsidRDefault="00992F21" w:rsidP="00992F21">
            <w:pPr>
              <w:pStyle w:val="Pa7"/>
              <w:spacing w:before="100" w:after="100"/>
              <w:jc w:val="both"/>
              <w:rPr>
                <w:rFonts w:asciiTheme="minorHAnsi" w:hAnsiTheme="minorHAnsi" w:cs="Arial"/>
                <w:color w:val="000000"/>
              </w:rPr>
            </w:pPr>
            <w:r w:rsidRPr="0029134A">
              <w:rPr>
                <w:rFonts w:asciiTheme="minorHAnsi" w:hAnsiTheme="minorHAnsi" w:cs="Arial"/>
                <w:color w:val="000000"/>
              </w:rPr>
              <w:t>Aplicar las operaciones básicas, la radicación y la potenciación en la resolución de problemas con números enteros, racionales, irra</w:t>
            </w:r>
            <w:r w:rsidRPr="0029134A">
              <w:rPr>
                <w:rFonts w:asciiTheme="minorHAnsi" w:hAnsiTheme="minorHAnsi" w:cs="Arial"/>
                <w:color w:val="000000"/>
              </w:rPr>
              <w:softHyphen/>
              <w:t xml:space="preserve">cionales y reales, para desarrollar el </w:t>
            </w:r>
            <w:r w:rsidRPr="0029134A">
              <w:rPr>
                <w:rFonts w:asciiTheme="minorHAnsi" w:hAnsiTheme="minorHAnsi" w:cs="Arial"/>
                <w:color w:val="000000"/>
              </w:rPr>
              <w:lastRenderedPageBreak/>
              <w:t xml:space="preserve">pensamiento lógico y crítico. </w:t>
            </w:r>
          </w:p>
          <w:p w:rsidR="00992F21" w:rsidRPr="0029134A" w:rsidRDefault="00992F21" w:rsidP="00992F21">
            <w:pPr>
              <w:pStyle w:val="Pa7"/>
              <w:spacing w:before="100" w:after="100"/>
              <w:jc w:val="both"/>
              <w:rPr>
                <w:rFonts w:asciiTheme="minorHAnsi" w:hAnsiTheme="minorHAnsi" w:cs="Arial"/>
                <w:color w:val="000000"/>
              </w:rPr>
            </w:pPr>
            <w:r w:rsidRPr="0029134A">
              <w:rPr>
                <w:rFonts w:asciiTheme="minorHAnsi" w:hAnsiTheme="minorHAnsi" w:cs="Arial"/>
                <w:color w:val="000000"/>
              </w:rPr>
              <w:t xml:space="preserve">O.M.4.5. </w:t>
            </w:r>
          </w:p>
          <w:p w:rsidR="00992F21" w:rsidRPr="0029134A" w:rsidRDefault="00992F21" w:rsidP="00992F21">
            <w:pPr>
              <w:pStyle w:val="Pa7"/>
              <w:spacing w:before="100" w:after="100"/>
              <w:jc w:val="both"/>
              <w:rPr>
                <w:rFonts w:asciiTheme="minorHAnsi" w:hAnsiTheme="minorHAnsi" w:cs="Arial"/>
                <w:color w:val="000000"/>
              </w:rPr>
            </w:pPr>
            <w:r w:rsidRPr="0029134A">
              <w:rPr>
                <w:rFonts w:asciiTheme="minorHAnsi" w:hAnsiTheme="minorHAnsi" w:cs="Arial"/>
                <w:color w:val="000000"/>
              </w:rPr>
              <w:t>Aplicar el teorema de Pitágoras para deducir y entender las relaciones trigonométricas (utilizando las TIC) y las fórmulas usadas en el cálculo de perímetros, áreas, volúmenes, ángulos de cuerpos y figuras geométricas, con el propósito de resolver problemas. Argumentar con lógica los procesos empleados para alcanzar un mejor entendimiento del entorno cultural, so</w:t>
            </w:r>
            <w:r w:rsidRPr="0029134A">
              <w:rPr>
                <w:rFonts w:asciiTheme="minorHAnsi" w:hAnsiTheme="minorHAnsi" w:cs="Arial"/>
                <w:color w:val="000000"/>
              </w:rPr>
              <w:softHyphen/>
              <w:t xml:space="preserve">cial y natural; y fomentar y fortalecer la apropiación y cuidado de los bienes patrimoniales del país. </w:t>
            </w:r>
          </w:p>
          <w:p w:rsidR="00992F21" w:rsidRPr="0029134A" w:rsidRDefault="00992F21" w:rsidP="00992F21">
            <w:pPr>
              <w:rPr>
                <w:rFonts w:cs="Arial"/>
                <w:sz w:val="24"/>
                <w:szCs w:val="24"/>
              </w:rPr>
            </w:pPr>
          </w:p>
          <w:p w:rsidR="00992F21" w:rsidRPr="0029134A" w:rsidRDefault="00992F21" w:rsidP="00992F21">
            <w:pPr>
              <w:rPr>
                <w:rFonts w:cs="Arial"/>
                <w:sz w:val="24"/>
                <w:szCs w:val="24"/>
              </w:rPr>
            </w:pPr>
          </w:p>
          <w:p w:rsidR="00992F21" w:rsidRPr="0029134A" w:rsidRDefault="00992F21" w:rsidP="00992F21">
            <w:pPr>
              <w:pStyle w:val="Pa7"/>
              <w:spacing w:before="100" w:after="100"/>
              <w:jc w:val="both"/>
              <w:rPr>
                <w:rFonts w:asciiTheme="minorHAnsi" w:hAnsiTheme="minorHAnsi" w:cs="Arial"/>
                <w:color w:val="000000"/>
              </w:rPr>
            </w:pPr>
            <w:r w:rsidRPr="0029134A">
              <w:rPr>
                <w:rFonts w:asciiTheme="minorHAnsi" w:hAnsiTheme="minorHAnsi" w:cs="Arial"/>
                <w:color w:val="000000"/>
              </w:rPr>
              <w:t xml:space="preserve">O.M.4.6. </w:t>
            </w:r>
          </w:p>
          <w:p w:rsidR="00992F21" w:rsidRPr="0029134A" w:rsidRDefault="00992F21" w:rsidP="00992F21">
            <w:pPr>
              <w:pStyle w:val="Pa7"/>
              <w:spacing w:before="100" w:after="100"/>
              <w:jc w:val="both"/>
              <w:rPr>
                <w:rFonts w:asciiTheme="minorHAnsi" w:hAnsiTheme="minorHAnsi" w:cs="Arial"/>
                <w:color w:val="000000"/>
              </w:rPr>
            </w:pPr>
            <w:r w:rsidRPr="0029134A">
              <w:rPr>
                <w:rFonts w:asciiTheme="minorHAnsi" w:hAnsiTheme="minorHAnsi" w:cs="Arial"/>
                <w:color w:val="000000"/>
              </w:rPr>
              <w:t>Aplicar las conversiones de unidades de medida del SI y de otros sistemas en la resolución de problemas que involucren perímetro y área de figuras planas, áreas y volúmenes de cuerpos geomé</w:t>
            </w:r>
            <w:r w:rsidRPr="0029134A">
              <w:rPr>
                <w:rFonts w:asciiTheme="minorHAnsi" w:hAnsiTheme="minorHAnsi" w:cs="Arial"/>
                <w:color w:val="000000"/>
              </w:rPr>
              <w:softHyphen/>
              <w:t xml:space="preserve">tricos, así como diferentes situaciones cotidianas que impliquen medición, comparación, cálculo y equivalencia entre unidades. </w:t>
            </w:r>
          </w:p>
          <w:p w:rsidR="00992F21" w:rsidRPr="0029134A" w:rsidRDefault="00992F21" w:rsidP="00992F21">
            <w:pPr>
              <w:pStyle w:val="Pa7"/>
              <w:spacing w:before="100" w:after="100"/>
              <w:jc w:val="both"/>
              <w:rPr>
                <w:rFonts w:asciiTheme="minorHAnsi" w:hAnsiTheme="minorHAnsi" w:cs="Arial"/>
                <w:color w:val="000000"/>
              </w:rPr>
            </w:pPr>
            <w:r w:rsidRPr="0029134A">
              <w:rPr>
                <w:rFonts w:asciiTheme="minorHAnsi" w:hAnsiTheme="minorHAnsi" w:cs="Arial"/>
                <w:color w:val="000000"/>
              </w:rPr>
              <w:t xml:space="preserve">O.M.4.7. </w:t>
            </w:r>
          </w:p>
          <w:p w:rsidR="00992F21" w:rsidRPr="0029134A" w:rsidRDefault="00992F21" w:rsidP="00992F21">
            <w:pPr>
              <w:pStyle w:val="Pa7"/>
              <w:spacing w:before="100" w:after="100"/>
              <w:jc w:val="both"/>
              <w:rPr>
                <w:rFonts w:asciiTheme="minorHAnsi" w:hAnsiTheme="minorHAnsi" w:cs="Arial"/>
                <w:color w:val="000000"/>
              </w:rPr>
            </w:pPr>
            <w:r w:rsidRPr="0029134A">
              <w:rPr>
                <w:rFonts w:asciiTheme="minorHAnsi" w:hAnsiTheme="minorHAnsi" w:cs="Arial"/>
                <w:color w:val="000000"/>
              </w:rPr>
              <w:t>Representar, analizar e interpretar datos estadísticos y situa</w:t>
            </w:r>
            <w:r w:rsidRPr="0029134A">
              <w:rPr>
                <w:rFonts w:asciiTheme="minorHAnsi" w:hAnsiTheme="minorHAnsi" w:cs="Arial"/>
                <w:color w:val="000000"/>
              </w:rPr>
              <w:softHyphen/>
              <w:t>ciones probabilísticas con el uso de las TIC, para conocer y comprender mejor el entorno social y económico, con pensa</w:t>
            </w:r>
            <w:r w:rsidRPr="0029134A">
              <w:rPr>
                <w:rFonts w:asciiTheme="minorHAnsi" w:hAnsiTheme="minorHAnsi" w:cs="Arial"/>
                <w:color w:val="000000"/>
              </w:rPr>
              <w:softHyphen/>
              <w:t>miento crítico y reflexivo.</w:t>
            </w:r>
          </w:p>
          <w:p w:rsidR="00992F21" w:rsidRPr="0029134A" w:rsidRDefault="00992F21" w:rsidP="00992F21">
            <w:pPr>
              <w:tabs>
                <w:tab w:val="left" w:pos="924"/>
              </w:tabs>
              <w:autoSpaceDE w:val="0"/>
              <w:autoSpaceDN w:val="0"/>
              <w:adjustRightInd w:val="0"/>
              <w:jc w:val="both"/>
              <w:rPr>
                <w:rFonts w:cs="Arial"/>
                <w:sz w:val="24"/>
                <w:szCs w:val="24"/>
              </w:rPr>
            </w:pPr>
          </w:p>
          <w:p w:rsidR="00992F21" w:rsidRPr="0029134A" w:rsidRDefault="00992F21" w:rsidP="00992F21">
            <w:pPr>
              <w:tabs>
                <w:tab w:val="left" w:pos="924"/>
              </w:tabs>
              <w:autoSpaceDE w:val="0"/>
              <w:autoSpaceDN w:val="0"/>
              <w:adjustRightInd w:val="0"/>
              <w:jc w:val="both"/>
              <w:rPr>
                <w:rFonts w:cs="Arial"/>
                <w:sz w:val="24"/>
                <w:szCs w:val="24"/>
              </w:rPr>
            </w:pPr>
          </w:p>
          <w:p w:rsidR="00992F21" w:rsidRPr="0029134A" w:rsidRDefault="00992F21" w:rsidP="00992F21">
            <w:pPr>
              <w:tabs>
                <w:tab w:val="left" w:pos="924"/>
              </w:tabs>
              <w:autoSpaceDE w:val="0"/>
              <w:autoSpaceDN w:val="0"/>
              <w:adjustRightInd w:val="0"/>
              <w:jc w:val="both"/>
              <w:rPr>
                <w:rFonts w:cs="Arial"/>
                <w:sz w:val="24"/>
                <w:szCs w:val="24"/>
              </w:rPr>
            </w:pPr>
          </w:p>
          <w:p w:rsidR="00992F21" w:rsidRPr="0029134A" w:rsidRDefault="00992F21" w:rsidP="00992F21">
            <w:pPr>
              <w:tabs>
                <w:tab w:val="left" w:pos="924"/>
              </w:tabs>
              <w:autoSpaceDE w:val="0"/>
              <w:autoSpaceDN w:val="0"/>
              <w:adjustRightInd w:val="0"/>
              <w:jc w:val="both"/>
              <w:rPr>
                <w:rFonts w:cs="Arial"/>
                <w:sz w:val="24"/>
                <w:szCs w:val="24"/>
              </w:rPr>
            </w:pPr>
          </w:p>
          <w:p w:rsidR="00992F21" w:rsidRPr="0029134A" w:rsidRDefault="00992F21" w:rsidP="0029134A">
            <w:pPr>
              <w:tabs>
                <w:tab w:val="left" w:pos="924"/>
              </w:tabs>
              <w:autoSpaceDE w:val="0"/>
              <w:autoSpaceDN w:val="0"/>
              <w:adjustRightInd w:val="0"/>
              <w:jc w:val="both"/>
              <w:rPr>
                <w:rFonts w:cs="Arial"/>
                <w:sz w:val="24"/>
                <w:szCs w:val="24"/>
              </w:rPr>
            </w:pPr>
          </w:p>
        </w:tc>
      </w:tr>
      <w:tr w:rsidR="00992F21" w:rsidRPr="0029134A" w:rsidTr="00992F21">
        <w:trPr>
          <w:trHeight w:val="231"/>
        </w:trPr>
        <w:tc>
          <w:tcPr>
            <w:tcW w:w="1771" w:type="pct"/>
            <w:gridSpan w:val="9"/>
            <w:shd w:val="clear" w:color="auto" w:fill="auto"/>
          </w:tcPr>
          <w:p w:rsidR="00992F21" w:rsidRPr="0029134A" w:rsidRDefault="00992F21" w:rsidP="00992F21">
            <w:pPr>
              <w:autoSpaceDE w:val="0"/>
              <w:autoSpaceDN w:val="0"/>
              <w:adjustRightInd w:val="0"/>
              <w:rPr>
                <w:rFonts w:cs="Arial"/>
                <w:b/>
                <w:bCs/>
                <w:sz w:val="24"/>
                <w:szCs w:val="24"/>
                <w:lang w:val="es-ES"/>
              </w:rPr>
            </w:pPr>
            <w:r w:rsidRPr="0029134A">
              <w:rPr>
                <w:rFonts w:cs="Arial"/>
                <w:b/>
                <w:bCs/>
                <w:sz w:val="24"/>
                <w:szCs w:val="24"/>
                <w:lang w:val="es-ES"/>
              </w:rPr>
              <w:lastRenderedPageBreak/>
              <w:t>4. EJES TRANSVERSALES:</w:t>
            </w:r>
          </w:p>
          <w:p w:rsidR="00992F21" w:rsidRPr="0029134A" w:rsidRDefault="00992F21" w:rsidP="00992F21">
            <w:pPr>
              <w:tabs>
                <w:tab w:val="left" w:pos="924"/>
              </w:tabs>
              <w:autoSpaceDE w:val="0"/>
              <w:autoSpaceDN w:val="0"/>
              <w:adjustRightInd w:val="0"/>
              <w:jc w:val="both"/>
              <w:rPr>
                <w:rFonts w:cs="Arial"/>
                <w:b/>
                <w:sz w:val="24"/>
                <w:szCs w:val="24"/>
                <w:lang w:val="es-ES"/>
              </w:rPr>
            </w:pPr>
            <w:r w:rsidRPr="0029134A">
              <w:rPr>
                <w:rFonts w:cs="Arial"/>
                <w:b/>
                <w:sz w:val="24"/>
                <w:szCs w:val="24"/>
                <w:lang w:val="es-ES"/>
              </w:rPr>
              <w:t>Formación ciudadana y para la democracia.</w:t>
            </w:r>
          </w:p>
          <w:p w:rsidR="00992F21" w:rsidRPr="0029134A" w:rsidRDefault="00992F21" w:rsidP="00992F21">
            <w:pPr>
              <w:tabs>
                <w:tab w:val="left" w:pos="924"/>
              </w:tabs>
              <w:autoSpaceDE w:val="0"/>
              <w:autoSpaceDN w:val="0"/>
              <w:adjustRightInd w:val="0"/>
              <w:jc w:val="both"/>
              <w:rPr>
                <w:rFonts w:cs="Arial"/>
                <w:b/>
                <w:sz w:val="24"/>
                <w:szCs w:val="24"/>
                <w:lang w:val="es-ES"/>
              </w:rPr>
            </w:pPr>
            <w:r w:rsidRPr="0029134A">
              <w:rPr>
                <w:rFonts w:cs="Arial"/>
                <w:sz w:val="24"/>
                <w:szCs w:val="24"/>
              </w:rPr>
              <w:t>El desarrollo de valores humanos universales; la identidad ecuatoriana; los deberes y derechos de todo ciudadano; la convivencia dentro de una sociedad intercultural y plurinacional; el respeto a los símbolos patrios, a las ideas de los demás y a las decisiones de la mayoría; la significación de vivir en paz por un proyecto común.</w:t>
            </w:r>
          </w:p>
          <w:p w:rsidR="00992F21" w:rsidRPr="0029134A" w:rsidRDefault="00992F21" w:rsidP="00992F21">
            <w:pPr>
              <w:tabs>
                <w:tab w:val="left" w:pos="924"/>
              </w:tabs>
              <w:autoSpaceDE w:val="0"/>
              <w:autoSpaceDN w:val="0"/>
              <w:adjustRightInd w:val="0"/>
              <w:jc w:val="both"/>
              <w:rPr>
                <w:rFonts w:cs="Arial"/>
                <w:b/>
                <w:sz w:val="24"/>
                <w:szCs w:val="24"/>
                <w:lang w:val="es-ES"/>
              </w:rPr>
            </w:pPr>
            <w:r w:rsidRPr="0029134A">
              <w:rPr>
                <w:rFonts w:cs="Arial"/>
                <w:b/>
                <w:bCs/>
                <w:color w:val="000000"/>
                <w:sz w:val="24"/>
                <w:szCs w:val="24"/>
                <w:lang w:eastAsia="es-EC"/>
              </w:rPr>
              <w:t>El buen vivir</w:t>
            </w:r>
            <w:r w:rsidRPr="0029134A">
              <w:rPr>
                <w:rFonts w:cs="Arial"/>
                <w:bCs/>
                <w:color w:val="000000"/>
                <w:sz w:val="24"/>
                <w:szCs w:val="24"/>
                <w:lang w:eastAsia="es-EC"/>
              </w:rPr>
              <w:t>: El cuidado de la salud y los hábitos de recreación de los  estudiantes.</w:t>
            </w:r>
          </w:p>
          <w:p w:rsidR="00992F21" w:rsidRPr="0029134A" w:rsidRDefault="00992F21" w:rsidP="00992F21">
            <w:pPr>
              <w:tabs>
                <w:tab w:val="left" w:pos="924"/>
              </w:tabs>
              <w:autoSpaceDE w:val="0"/>
              <w:autoSpaceDN w:val="0"/>
              <w:adjustRightInd w:val="0"/>
              <w:jc w:val="both"/>
              <w:rPr>
                <w:rFonts w:cs="Arial"/>
                <w:b/>
                <w:sz w:val="24"/>
                <w:szCs w:val="24"/>
                <w:lang w:val="es-ES"/>
              </w:rPr>
            </w:pPr>
            <w:r w:rsidRPr="0029134A">
              <w:rPr>
                <w:rFonts w:cs="Arial"/>
                <w:b/>
                <w:sz w:val="24"/>
                <w:szCs w:val="24"/>
                <w:lang w:val="es-ES"/>
              </w:rPr>
              <w:t>Valores Lasallistas:</w:t>
            </w:r>
          </w:p>
          <w:p w:rsidR="00992F21" w:rsidRPr="0029134A" w:rsidRDefault="00992F21" w:rsidP="00992F21">
            <w:pPr>
              <w:jc w:val="both"/>
              <w:rPr>
                <w:rFonts w:cs="Arial"/>
                <w:sz w:val="24"/>
                <w:szCs w:val="24"/>
                <w:lang w:val="es-ES"/>
              </w:rPr>
            </w:pPr>
            <w:r w:rsidRPr="0029134A">
              <w:rPr>
                <w:rFonts w:cs="Arial"/>
                <w:sz w:val="24"/>
                <w:szCs w:val="24"/>
                <w:lang w:val="es-ES"/>
              </w:rPr>
              <w:t xml:space="preserve"> </w:t>
            </w:r>
            <w:r w:rsidRPr="0029134A">
              <w:rPr>
                <w:rFonts w:cs="Arial"/>
                <w:b/>
                <w:sz w:val="24"/>
                <w:szCs w:val="24"/>
                <w:lang w:val="es-ES"/>
              </w:rPr>
              <w:t>Fe</w:t>
            </w:r>
            <w:r w:rsidRPr="0029134A">
              <w:rPr>
                <w:rFonts w:cs="Arial"/>
                <w:sz w:val="24"/>
                <w:szCs w:val="24"/>
                <w:lang w:val="es-ES"/>
              </w:rPr>
              <w:t xml:space="preserve">.- Ilumina toda la existencia del lasallista y su </w:t>
            </w:r>
            <w:r w:rsidRPr="0029134A">
              <w:rPr>
                <w:rFonts w:cs="Arial"/>
                <w:sz w:val="24"/>
                <w:szCs w:val="24"/>
                <w:lang w:val="es-ES"/>
              </w:rPr>
              <w:lastRenderedPageBreak/>
              <w:t>vocación de cristiano y orienta además su vida a partir de los valores evangélicos.</w:t>
            </w:r>
          </w:p>
          <w:p w:rsidR="00992F21" w:rsidRPr="0029134A" w:rsidRDefault="00992F21" w:rsidP="00992F21">
            <w:pPr>
              <w:autoSpaceDE w:val="0"/>
              <w:autoSpaceDN w:val="0"/>
              <w:adjustRightInd w:val="0"/>
              <w:rPr>
                <w:rFonts w:cs="Arial"/>
                <w:b/>
                <w:bCs/>
                <w:sz w:val="24"/>
                <w:szCs w:val="24"/>
                <w:lang w:val="es-ES"/>
              </w:rPr>
            </w:pPr>
          </w:p>
        </w:tc>
        <w:tc>
          <w:tcPr>
            <w:tcW w:w="3229" w:type="pct"/>
            <w:gridSpan w:val="12"/>
            <w:shd w:val="clear" w:color="auto" w:fill="auto"/>
          </w:tcPr>
          <w:p w:rsidR="00992F21" w:rsidRPr="0029134A" w:rsidRDefault="00992F21" w:rsidP="00992F21">
            <w:pPr>
              <w:tabs>
                <w:tab w:val="left" w:pos="924"/>
              </w:tabs>
              <w:autoSpaceDE w:val="0"/>
              <w:autoSpaceDN w:val="0"/>
              <w:adjustRightInd w:val="0"/>
              <w:jc w:val="both"/>
              <w:rPr>
                <w:rFonts w:cs="Arial"/>
                <w:i/>
                <w:sz w:val="24"/>
                <w:szCs w:val="24"/>
                <w:lang w:val="es-ES"/>
              </w:rPr>
            </w:pPr>
          </w:p>
        </w:tc>
      </w:tr>
      <w:tr w:rsidR="00992F21" w:rsidRPr="0029134A" w:rsidTr="00992F21">
        <w:trPr>
          <w:trHeight w:val="257"/>
        </w:trPr>
        <w:tc>
          <w:tcPr>
            <w:tcW w:w="5000" w:type="pct"/>
            <w:gridSpan w:val="21"/>
            <w:shd w:val="clear" w:color="auto" w:fill="auto"/>
          </w:tcPr>
          <w:p w:rsidR="00992F21" w:rsidRPr="0029134A" w:rsidRDefault="00992F21" w:rsidP="005231FA">
            <w:pPr>
              <w:numPr>
                <w:ilvl w:val="0"/>
                <w:numId w:val="13"/>
              </w:numPr>
              <w:suppressAutoHyphens/>
              <w:autoSpaceDE w:val="0"/>
              <w:autoSpaceDN w:val="0"/>
              <w:adjustRightInd w:val="0"/>
              <w:spacing w:after="0" w:line="240" w:lineRule="auto"/>
              <w:ind w:left="284" w:hanging="284"/>
              <w:rPr>
                <w:rFonts w:cs="Arial"/>
                <w:sz w:val="24"/>
                <w:szCs w:val="24"/>
                <w:lang w:val="es-ES"/>
              </w:rPr>
            </w:pPr>
            <w:r w:rsidRPr="0029134A">
              <w:rPr>
                <w:rFonts w:cs="Arial"/>
                <w:bCs/>
                <w:sz w:val="24"/>
                <w:szCs w:val="24"/>
                <w:lang w:val="es-ES"/>
              </w:rPr>
              <w:lastRenderedPageBreak/>
              <w:t xml:space="preserve"> </w:t>
            </w:r>
            <w:r w:rsidRPr="0029134A">
              <w:rPr>
                <w:rFonts w:cs="Arial"/>
                <w:b/>
                <w:bCs/>
                <w:sz w:val="24"/>
                <w:szCs w:val="24"/>
                <w:lang w:val="es-ES"/>
              </w:rPr>
              <w:t>DESARROLLO DE UNIDADES DE PLANIFICACIÓN*</w:t>
            </w:r>
          </w:p>
        </w:tc>
      </w:tr>
      <w:tr w:rsidR="00992F21" w:rsidRPr="0029134A" w:rsidTr="00992F21">
        <w:trPr>
          <w:trHeight w:val="280"/>
        </w:trPr>
        <w:tc>
          <w:tcPr>
            <w:tcW w:w="156" w:type="pct"/>
            <w:shd w:val="clear" w:color="auto" w:fill="auto"/>
            <w:hideMark/>
          </w:tcPr>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N.º</w:t>
            </w:r>
          </w:p>
        </w:tc>
        <w:tc>
          <w:tcPr>
            <w:tcW w:w="530" w:type="pct"/>
            <w:gridSpan w:val="3"/>
            <w:shd w:val="clear" w:color="auto" w:fill="auto"/>
          </w:tcPr>
          <w:p w:rsidR="00992F21" w:rsidRPr="0029134A" w:rsidRDefault="00992F21" w:rsidP="00992F21">
            <w:pPr>
              <w:tabs>
                <w:tab w:val="left" w:pos="924"/>
              </w:tabs>
              <w:autoSpaceDE w:val="0"/>
              <w:autoSpaceDN w:val="0"/>
              <w:adjustRightInd w:val="0"/>
              <w:rPr>
                <w:rFonts w:cs="Arial"/>
                <w:bCs/>
                <w:sz w:val="24"/>
                <w:szCs w:val="24"/>
                <w:lang w:val="es-ES"/>
              </w:rPr>
            </w:pPr>
            <w:r w:rsidRPr="0029134A">
              <w:rPr>
                <w:rFonts w:cs="Arial"/>
                <w:bCs/>
                <w:sz w:val="24"/>
                <w:szCs w:val="24"/>
                <w:lang w:val="es-ES"/>
              </w:rPr>
              <w:t>Título de la unidad de planificación</w:t>
            </w:r>
          </w:p>
        </w:tc>
        <w:tc>
          <w:tcPr>
            <w:tcW w:w="598" w:type="pct"/>
            <w:gridSpan w:val="3"/>
            <w:shd w:val="clear" w:color="auto" w:fill="auto"/>
          </w:tcPr>
          <w:p w:rsidR="00992F21" w:rsidRPr="0029134A" w:rsidRDefault="00992F21" w:rsidP="00992F21">
            <w:pPr>
              <w:tabs>
                <w:tab w:val="left" w:pos="924"/>
              </w:tabs>
              <w:autoSpaceDE w:val="0"/>
              <w:autoSpaceDN w:val="0"/>
              <w:adjustRightInd w:val="0"/>
              <w:rPr>
                <w:rFonts w:cs="Arial"/>
                <w:bCs/>
                <w:sz w:val="24"/>
                <w:szCs w:val="24"/>
                <w:lang w:val="es-ES"/>
              </w:rPr>
            </w:pPr>
            <w:r w:rsidRPr="0029134A">
              <w:rPr>
                <w:rFonts w:cs="Arial"/>
                <w:bCs/>
                <w:sz w:val="24"/>
                <w:szCs w:val="24"/>
                <w:lang w:val="es-ES"/>
              </w:rPr>
              <w:t>Objetivos específicos de la unidad de planificación</w:t>
            </w:r>
          </w:p>
        </w:tc>
        <w:tc>
          <w:tcPr>
            <w:tcW w:w="993" w:type="pct"/>
            <w:gridSpan w:val="3"/>
            <w:shd w:val="clear" w:color="auto" w:fill="auto"/>
          </w:tcPr>
          <w:p w:rsidR="00992F21" w:rsidRPr="0029134A" w:rsidRDefault="00992F21" w:rsidP="00992F21">
            <w:pPr>
              <w:tabs>
                <w:tab w:val="left" w:pos="924"/>
              </w:tabs>
              <w:autoSpaceDE w:val="0"/>
              <w:autoSpaceDN w:val="0"/>
              <w:adjustRightInd w:val="0"/>
              <w:rPr>
                <w:rFonts w:cs="Arial"/>
                <w:bCs/>
                <w:sz w:val="24"/>
                <w:szCs w:val="24"/>
                <w:lang w:val="es-ES"/>
              </w:rPr>
            </w:pPr>
            <w:r w:rsidRPr="0029134A">
              <w:rPr>
                <w:rFonts w:cs="Arial"/>
                <w:bCs/>
                <w:sz w:val="24"/>
                <w:szCs w:val="24"/>
                <w:lang w:val="es-ES"/>
              </w:rPr>
              <w:t>Contenidos</w:t>
            </w:r>
          </w:p>
        </w:tc>
        <w:tc>
          <w:tcPr>
            <w:tcW w:w="1528" w:type="pct"/>
            <w:gridSpan w:val="6"/>
            <w:shd w:val="clear" w:color="auto" w:fill="auto"/>
          </w:tcPr>
          <w:p w:rsidR="00992F21" w:rsidRPr="0029134A" w:rsidRDefault="00992F21" w:rsidP="00992F21">
            <w:pPr>
              <w:tabs>
                <w:tab w:val="left" w:pos="924"/>
              </w:tabs>
              <w:autoSpaceDE w:val="0"/>
              <w:autoSpaceDN w:val="0"/>
              <w:adjustRightInd w:val="0"/>
              <w:rPr>
                <w:rFonts w:cs="Arial"/>
                <w:bCs/>
                <w:sz w:val="24"/>
                <w:szCs w:val="24"/>
                <w:lang w:val="es-ES"/>
              </w:rPr>
            </w:pPr>
            <w:r w:rsidRPr="0029134A">
              <w:rPr>
                <w:rFonts w:cs="Arial"/>
                <w:bCs/>
                <w:sz w:val="24"/>
                <w:szCs w:val="24"/>
                <w:lang w:val="es-ES"/>
              </w:rPr>
              <w:t>Orientaciones metodológicas</w:t>
            </w:r>
          </w:p>
          <w:p w:rsidR="00992F21" w:rsidRPr="0029134A" w:rsidRDefault="00992F21" w:rsidP="00992F21">
            <w:pPr>
              <w:tabs>
                <w:tab w:val="left" w:pos="924"/>
              </w:tabs>
              <w:autoSpaceDE w:val="0"/>
              <w:autoSpaceDN w:val="0"/>
              <w:adjustRightInd w:val="0"/>
              <w:rPr>
                <w:rFonts w:cs="Arial"/>
                <w:bCs/>
                <w:sz w:val="24"/>
                <w:szCs w:val="24"/>
                <w:lang w:val="es-ES"/>
              </w:rPr>
            </w:pPr>
          </w:p>
          <w:p w:rsidR="00992F21" w:rsidRPr="0029134A" w:rsidRDefault="00992F21" w:rsidP="00992F21">
            <w:pPr>
              <w:tabs>
                <w:tab w:val="left" w:pos="924"/>
              </w:tabs>
              <w:autoSpaceDE w:val="0"/>
              <w:autoSpaceDN w:val="0"/>
              <w:adjustRightInd w:val="0"/>
              <w:rPr>
                <w:rFonts w:cs="Arial"/>
                <w:bCs/>
                <w:sz w:val="24"/>
                <w:szCs w:val="24"/>
                <w:lang w:val="es-ES"/>
              </w:rPr>
            </w:pPr>
          </w:p>
          <w:p w:rsidR="00992F21" w:rsidRPr="0029134A" w:rsidRDefault="00992F21" w:rsidP="00992F21">
            <w:pPr>
              <w:tabs>
                <w:tab w:val="left" w:pos="924"/>
              </w:tabs>
              <w:autoSpaceDE w:val="0"/>
              <w:autoSpaceDN w:val="0"/>
              <w:adjustRightInd w:val="0"/>
              <w:rPr>
                <w:rFonts w:cs="Arial"/>
                <w:bCs/>
                <w:sz w:val="24"/>
                <w:szCs w:val="24"/>
                <w:lang w:val="es-ES"/>
              </w:rPr>
            </w:pPr>
          </w:p>
          <w:p w:rsidR="00992F21" w:rsidRPr="0029134A" w:rsidRDefault="00992F21" w:rsidP="00992F21">
            <w:pPr>
              <w:tabs>
                <w:tab w:val="left" w:pos="924"/>
              </w:tabs>
              <w:autoSpaceDE w:val="0"/>
              <w:autoSpaceDN w:val="0"/>
              <w:adjustRightInd w:val="0"/>
              <w:rPr>
                <w:rFonts w:cs="Arial"/>
                <w:bCs/>
                <w:sz w:val="24"/>
                <w:szCs w:val="24"/>
                <w:lang w:val="es-ES"/>
              </w:rPr>
            </w:pPr>
          </w:p>
        </w:tc>
        <w:tc>
          <w:tcPr>
            <w:tcW w:w="819" w:type="pct"/>
            <w:gridSpan w:val="4"/>
            <w:shd w:val="clear" w:color="auto" w:fill="auto"/>
          </w:tcPr>
          <w:p w:rsidR="00992F21" w:rsidRPr="0029134A" w:rsidRDefault="00992F21" w:rsidP="00992F21">
            <w:pPr>
              <w:tabs>
                <w:tab w:val="left" w:pos="924"/>
              </w:tabs>
              <w:autoSpaceDE w:val="0"/>
              <w:autoSpaceDN w:val="0"/>
              <w:adjustRightInd w:val="0"/>
              <w:rPr>
                <w:rFonts w:cs="Arial"/>
                <w:bCs/>
                <w:sz w:val="24"/>
                <w:szCs w:val="24"/>
                <w:lang w:val="es-ES"/>
              </w:rPr>
            </w:pPr>
            <w:r w:rsidRPr="0029134A">
              <w:rPr>
                <w:rFonts w:cs="Arial"/>
                <w:bCs/>
                <w:sz w:val="24"/>
                <w:szCs w:val="24"/>
                <w:lang w:val="es-ES"/>
              </w:rPr>
              <w:t>Evaluación</w:t>
            </w:r>
          </w:p>
        </w:tc>
        <w:tc>
          <w:tcPr>
            <w:tcW w:w="376" w:type="pct"/>
            <w:shd w:val="clear" w:color="auto" w:fill="auto"/>
          </w:tcPr>
          <w:p w:rsidR="00992F21" w:rsidRPr="0029134A" w:rsidRDefault="00992F21" w:rsidP="00992F21">
            <w:pPr>
              <w:tabs>
                <w:tab w:val="left" w:pos="924"/>
              </w:tabs>
              <w:autoSpaceDE w:val="0"/>
              <w:autoSpaceDN w:val="0"/>
              <w:adjustRightInd w:val="0"/>
              <w:rPr>
                <w:rFonts w:cs="Arial"/>
                <w:bCs/>
                <w:sz w:val="24"/>
                <w:szCs w:val="24"/>
                <w:lang w:val="es-ES"/>
              </w:rPr>
            </w:pPr>
            <w:r w:rsidRPr="0029134A">
              <w:rPr>
                <w:rFonts w:cs="Arial"/>
                <w:bCs/>
                <w:sz w:val="24"/>
                <w:szCs w:val="24"/>
                <w:lang w:val="es-ES"/>
              </w:rPr>
              <w:t>Duración en semanas</w:t>
            </w:r>
          </w:p>
        </w:tc>
      </w:tr>
      <w:tr w:rsidR="00992F21" w:rsidRPr="0029134A" w:rsidTr="00992F21">
        <w:trPr>
          <w:trHeight w:val="278"/>
        </w:trPr>
        <w:tc>
          <w:tcPr>
            <w:tcW w:w="156" w:type="pct"/>
            <w:shd w:val="clear" w:color="auto" w:fill="auto"/>
          </w:tcPr>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1.</w:t>
            </w:r>
          </w:p>
        </w:tc>
        <w:tc>
          <w:tcPr>
            <w:tcW w:w="530" w:type="pct"/>
            <w:gridSpan w:val="3"/>
            <w:shd w:val="clear" w:color="auto" w:fill="auto"/>
          </w:tcPr>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Números Racionales  e introducción a la Lógica matemática </w:t>
            </w:r>
          </w:p>
        </w:tc>
        <w:tc>
          <w:tcPr>
            <w:tcW w:w="598" w:type="pct"/>
            <w:gridSpan w:val="3"/>
            <w:shd w:val="clear" w:color="auto" w:fill="auto"/>
          </w:tcPr>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*Utilizar los conceptos de las operaciones lógicas para la construcción de tablas de verdad.</w:t>
            </w: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7620"/>
              </w:tabs>
              <w:rPr>
                <w:rFonts w:cs="Arial"/>
                <w:sz w:val="24"/>
                <w:szCs w:val="24"/>
              </w:rPr>
            </w:pPr>
            <w:r w:rsidRPr="0029134A">
              <w:rPr>
                <w:rFonts w:cs="Arial"/>
                <w:sz w:val="24"/>
                <w:szCs w:val="24"/>
              </w:rPr>
              <w:t>*Conocer los diversos conjuntos de números mediante el análisis de sus características para aplicarlos en situaciones de la vida cotidiana.</w:t>
            </w:r>
          </w:p>
          <w:p w:rsidR="00992F21" w:rsidRPr="0029134A" w:rsidRDefault="00992F21" w:rsidP="00992F21">
            <w:pPr>
              <w:tabs>
                <w:tab w:val="left" w:pos="7620"/>
              </w:tabs>
              <w:rPr>
                <w:rFonts w:cs="Arial"/>
                <w:sz w:val="24"/>
                <w:szCs w:val="24"/>
              </w:rPr>
            </w:pPr>
          </w:p>
          <w:p w:rsidR="00992F21" w:rsidRPr="0029134A" w:rsidRDefault="00992F21" w:rsidP="00992F21">
            <w:pPr>
              <w:tabs>
                <w:tab w:val="left" w:pos="7620"/>
              </w:tabs>
              <w:rPr>
                <w:rFonts w:cs="Arial"/>
                <w:sz w:val="24"/>
                <w:szCs w:val="24"/>
              </w:rPr>
            </w:pPr>
          </w:p>
          <w:p w:rsidR="00992F21" w:rsidRPr="0029134A" w:rsidRDefault="00992F21" w:rsidP="00992F21">
            <w:pPr>
              <w:tabs>
                <w:tab w:val="left" w:pos="7620"/>
              </w:tabs>
              <w:rPr>
                <w:rFonts w:cs="Arial"/>
                <w:sz w:val="24"/>
                <w:szCs w:val="24"/>
              </w:rPr>
            </w:pPr>
            <w:r w:rsidRPr="0029134A">
              <w:rPr>
                <w:rFonts w:cs="Arial"/>
                <w:sz w:val="24"/>
                <w:szCs w:val="24"/>
              </w:rPr>
              <w:t xml:space="preserve">*Conocer números racionales e irracionales mediante el análisis de sus </w:t>
            </w:r>
            <w:r w:rsidRPr="0029134A">
              <w:rPr>
                <w:rFonts w:cs="Arial"/>
                <w:sz w:val="24"/>
                <w:szCs w:val="24"/>
              </w:rPr>
              <w:lastRenderedPageBreak/>
              <w:t xml:space="preserve">definiciones y demostraciones para escribir y leerlos correctamente, </w:t>
            </w:r>
          </w:p>
          <w:p w:rsidR="00992F21" w:rsidRPr="0029134A" w:rsidRDefault="00992F21" w:rsidP="00992F21">
            <w:pPr>
              <w:tabs>
                <w:tab w:val="left" w:pos="924"/>
              </w:tabs>
              <w:autoSpaceDE w:val="0"/>
              <w:autoSpaceDN w:val="0"/>
              <w:adjustRightInd w:val="0"/>
              <w:jc w:val="both"/>
              <w:rPr>
                <w:rFonts w:cs="Arial"/>
                <w:sz w:val="24"/>
                <w:szCs w:val="24"/>
              </w:rPr>
            </w:pPr>
            <w:r w:rsidRPr="0029134A">
              <w:rPr>
                <w:rFonts w:cs="Arial"/>
                <w:sz w:val="24"/>
                <w:szCs w:val="24"/>
              </w:rPr>
              <w:t>*Representar números racionales decimales y fraccionarios mediante el uso de material concreto para ser aplicados en otras destrezas.</w:t>
            </w:r>
          </w:p>
          <w:p w:rsidR="00992F21" w:rsidRPr="0029134A" w:rsidRDefault="00992F21" w:rsidP="00992F21">
            <w:pPr>
              <w:tabs>
                <w:tab w:val="left" w:pos="924"/>
              </w:tabs>
              <w:autoSpaceDE w:val="0"/>
              <w:autoSpaceDN w:val="0"/>
              <w:adjustRightInd w:val="0"/>
              <w:jc w:val="both"/>
              <w:rPr>
                <w:rFonts w:cs="Arial"/>
                <w:sz w:val="24"/>
                <w:szCs w:val="24"/>
              </w:rPr>
            </w:pPr>
            <w:r w:rsidRPr="0029134A">
              <w:rPr>
                <w:rFonts w:cs="Arial"/>
                <w:sz w:val="24"/>
                <w:szCs w:val="24"/>
              </w:rPr>
              <w:t xml:space="preserve">*Conocer las propiedades de números </w:t>
            </w:r>
            <w:r w:rsidRPr="0029134A">
              <w:rPr>
                <w:rFonts w:cs="Arial"/>
                <w:sz w:val="24"/>
                <w:szCs w:val="24"/>
              </w:rPr>
              <w:lastRenderedPageBreak/>
              <w:t>racionales a través de la deducción de las mismas para ser aplicadas en la resolución de ejercicios.</w:t>
            </w:r>
          </w:p>
          <w:p w:rsidR="00992F21" w:rsidRPr="0029134A" w:rsidRDefault="00992F21" w:rsidP="00992F21">
            <w:pPr>
              <w:tabs>
                <w:tab w:val="left" w:pos="7620"/>
              </w:tabs>
              <w:rPr>
                <w:rFonts w:cs="Arial"/>
                <w:sz w:val="24"/>
                <w:szCs w:val="24"/>
              </w:rPr>
            </w:pPr>
            <w:r w:rsidRPr="0029134A">
              <w:rPr>
                <w:rFonts w:cs="Arial"/>
                <w:sz w:val="24"/>
                <w:szCs w:val="24"/>
              </w:rPr>
              <w:t xml:space="preserve">*Resolver ejercicios con operaciones combinadas con números racionales  a través de la aplicación de los distintos algoritmos matemáticos para desarrollar el pensamiento </w:t>
            </w:r>
            <w:r w:rsidRPr="0029134A">
              <w:rPr>
                <w:rFonts w:cs="Arial"/>
                <w:sz w:val="24"/>
                <w:szCs w:val="24"/>
              </w:rPr>
              <w:lastRenderedPageBreak/>
              <w:t>lógico – matemático.</w:t>
            </w:r>
          </w:p>
          <w:p w:rsidR="00992F21" w:rsidRPr="0029134A" w:rsidRDefault="00992F21" w:rsidP="00992F21">
            <w:pPr>
              <w:tabs>
                <w:tab w:val="left" w:pos="924"/>
              </w:tabs>
              <w:autoSpaceDE w:val="0"/>
              <w:autoSpaceDN w:val="0"/>
              <w:adjustRightInd w:val="0"/>
              <w:jc w:val="both"/>
              <w:rPr>
                <w:rFonts w:cs="Arial"/>
                <w:bCs/>
                <w:sz w:val="24"/>
                <w:szCs w:val="24"/>
              </w:rPr>
            </w:pPr>
          </w:p>
        </w:tc>
        <w:tc>
          <w:tcPr>
            <w:tcW w:w="993" w:type="pct"/>
            <w:gridSpan w:val="3"/>
            <w:shd w:val="clear" w:color="auto" w:fill="auto"/>
          </w:tcPr>
          <w:p w:rsidR="00992F21" w:rsidRPr="0029134A" w:rsidRDefault="00992F21" w:rsidP="00992F21">
            <w:pPr>
              <w:pStyle w:val="Pa11"/>
              <w:spacing w:before="100" w:after="100"/>
              <w:rPr>
                <w:rFonts w:asciiTheme="minorHAnsi" w:hAnsiTheme="minorHAnsi" w:cs="Arial"/>
                <w:color w:val="000000"/>
              </w:rPr>
            </w:pPr>
            <w:r w:rsidRPr="0029134A">
              <w:rPr>
                <w:rFonts w:asciiTheme="minorHAnsi" w:hAnsiTheme="minorHAnsi" w:cs="Arial"/>
                <w:color w:val="000000"/>
              </w:rPr>
              <w:lastRenderedPageBreak/>
              <w:t xml:space="preserve">M.4.2.1. </w:t>
            </w:r>
          </w:p>
          <w:p w:rsidR="00992F21" w:rsidRPr="0029134A" w:rsidRDefault="00992F21" w:rsidP="00992F21">
            <w:pPr>
              <w:pStyle w:val="Pa11"/>
              <w:spacing w:before="100" w:after="100"/>
              <w:rPr>
                <w:rFonts w:asciiTheme="minorHAnsi" w:hAnsiTheme="minorHAnsi" w:cs="Arial"/>
                <w:color w:val="000000"/>
              </w:rPr>
            </w:pPr>
            <w:r w:rsidRPr="0029134A">
              <w:rPr>
                <w:rFonts w:asciiTheme="minorHAnsi" w:hAnsiTheme="minorHAnsi" w:cs="Arial"/>
                <w:color w:val="000000"/>
              </w:rPr>
              <w:t>Definir y reconocer proposiciones simples a las que se puede asignar un valor de verdad para relacionarlas en</w:t>
            </w:r>
            <w:r w:rsidRPr="0029134A">
              <w:rPr>
                <w:rFonts w:asciiTheme="minorHAnsi" w:hAnsiTheme="minorHAnsi" w:cs="Arial"/>
                <w:color w:val="000000"/>
              </w:rPr>
              <w:softHyphen/>
              <w:t>tre sí con conectivos lógicos: negación, disyunción, conjun</w:t>
            </w:r>
            <w:r w:rsidRPr="0029134A">
              <w:rPr>
                <w:rFonts w:asciiTheme="minorHAnsi" w:hAnsiTheme="minorHAnsi" w:cs="Arial"/>
                <w:color w:val="000000"/>
              </w:rPr>
              <w:softHyphen/>
              <w:t xml:space="preserve">ción, condicionante y bicondicionante; y </w:t>
            </w:r>
            <w:r w:rsidRPr="0029134A">
              <w:rPr>
                <w:rFonts w:asciiTheme="minorHAnsi" w:hAnsiTheme="minorHAnsi" w:cs="Arial"/>
                <w:color w:val="000000"/>
              </w:rPr>
              <w:lastRenderedPageBreak/>
              <w:t>formar proposicio</w:t>
            </w:r>
            <w:r w:rsidRPr="0029134A">
              <w:rPr>
                <w:rFonts w:asciiTheme="minorHAnsi" w:hAnsiTheme="minorHAnsi" w:cs="Arial"/>
                <w:color w:val="000000"/>
              </w:rPr>
              <w:softHyphen/>
              <w:t xml:space="preserve">nes compuestas (que tienen un valor de verdad que puede ser determinado). </w:t>
            </w:r>
          </w:p>
          <w:p w:rsidR="00992F21" w:rsidRPr="0029134A" w:rsidRDefault="00992F21" w:rsidP="00992F21">
            <w:pPr>
              <w:pStyle w:val="Pa11"/>
              <w:spacing w:before="100" w:after="100"/>
              <w:rPr>
                <w:rFonts w:asciiTheme="minorHAnsi" w:hAnsiTheme="minorHAnsi" w:cs="Arial"/>
                <w:color w:val="000000"/>
              </w:rPr>
            </w:pPr>
            <w:r w:rsidRPr="0029134A">
              <w:rPr>
                <w:rFonts w:asciiTheme="minorHAnsi" w:hAnsiTheme="minorHAnsi" w:cs="Arial"/>
                <w:color w:val="000000"/>
              </w:rPr>
              <w:t xml:space="preserve">M.4.2.2. </w:t>
            </w:r>
          </w:p>
          <w:p w:rsidR="00992F21" w:rsidRPr="0029134A" w:rsidRDefault="00992F21" w:rsidP="00992F21">
            <w:pPr>
              <w:pStyle w:val="Pa11"/>
              <w:spacing w:before="100" w:after="100"/>
              <w:rPr>
                <w:rFonts w:asciiTheme="minorHAnsi" w:hAnsiTheme="minorHAnsi" w:cs="Arial"/>
                <w:color w:val="000000"/>
              </w:rPr>
            </w:pPr>
            <w:r w:rsidRPr="0029134A">
              <w:rPr>
                <w:rFonts w:asciiTheme="minorHAnsi" w:hAnsiTheme="minorHAnsi" w:cs="Arial"/>
                <w:color w:val="000000"/>
              </w:rPr>
              <w:t>Definir y reconocer una tautología para la construc</w:t>
            </w:r>
            <w:r w:rsidRPr="0029134A">
              <w:rPr>
                <w:rFonts w:asciiTheme="minorHAnsi" w:hAnsiTheme="minorHAnsi" w:cs="Arial"/>
                <w:color w:val="000000"/>
              </w:rPr>
              <w:softHyphen/>
              <w:t xml:space="preserve">ción de tablas de verdad. </w:t>
            </w:r>
          </w:p>
          <w:p w:rsidR="00992F21" w:rsidRPr="0029134A" w:rsidRDefault="00992F21" w:rsidP="00992F21">
            <w:pPr>
              <w:pStyle w:val="Pa11"/>
              <w:spacing w:before="100" w:after="100"/>
              <w:rPr>
                <w:rFonts w:asciiTheme="minorHAnsi" w:hAnsiTheme="minorHAnsi" w:cs="Arial"/>
                <w:color w:val="000000"/>
              </w:rPr>
            </w:pPr>
            <w:r w:rsidRPr="0029134A">
              <w:rPr>
                <w:rFonts w:asciiTheme="minorHAnsi" w:hAnsiTheme="minorHAnsi" w:cs="Arial"/>
                <w:color w:val="000000"/>
              </w:rPr>
              <w:t xml:space="preserve">M.4.2.4. </w:t>
            </w:r>
          </w:p>
          <w:p w:rsidR="00992F21" w:rsidRPr="0029134A" w:rsidRDefault="00992F21" w:rsidP="00992F21">
            <w:pPr>
              <w:pStyle w:val="Pa11"/>
              <w:spacing w:before="100" w:after="100"/>
              <w:rPr>
                <w:rFonts w:asciiTheme="minorHAnsi" w:hAnsiTheme="minorHAnsi" w:cs="Arial"/>
                <w:color w:val="000000"/>
              </w:rPr>
            </w:pPr>
            <w:r w:rsidRPr="0029134A">
              <w:rPr>
                <w:rFonts w:asciiTheme="minorHAnsi" w:hAnsiTheme="minorHAnsi" w:cs="Arial"/>
                <w:color w:val="000000"/>
              </w:rPr>
              <w:t>Definir y reconocer conjuntos y sus características para operar con ellos (unión, intersección, diferencia, com</w:t>
            </w:r>
            <w:r w:rsidRPr="0029134A">
              <w:rPr>
                <w:rFonts w:asciiTheme="minorHAnsi" w:hAnsiTheme="minorHAnsi" w:cs="Arial"/>
                <w:color w:val="000000"/>
              </w:rPr>
              <w:softHyphen/>
              <w:t xml:space="preserve">plemento) de forma gráfica y algebraica. </w:t>
            </w:r>
          </w:p>
          <w:p w:rsidR="00992F21" w:rsidRPr="0029134A" w:rsidRDefault="00992F21" w:rsidP="00992F21">
            <w:pPr>
              <w:autoSpaceDE w:val="0"/>
              <w:autoSpaceDN w:val="0"/>
              <w:adjustRightInd w:val="0"/>
              <w:jc w:val="both"/>
              <w:rPr>
                <w:rFonts w:cs="Arial"/>
                <w:color w:val="231F20"/>
                <w:sz w:val="24"/>
                <w:szCs w:val="24"/>
              </w:rPr>
            </w:pPr>
            <w:r w:rsidRPr="0029134A">
              <w:rPr>
                <w:rFonts w:cs="Arial"/>
                <w:color w:val="231F20"/>
                <w:sz w:val="24"/>
                <w:szCs w:val="24"/>
              </w:rPr>
              <w:t>M.4.1.14</w:t>
            </w:r>
          </w:p>
          <w:p w:rsidR="00992F21" w:rsidRPr="0029134A" w:rsidRDefault="00992F21" w:rsidP="00992F21">
            <w:pPr>
              <w:autoSpaceDE w:val="0"/>
              <w:autoSpaceDN w:val="0"/>
              <w:adjustRightInd w:val="0"/>
              <w:jc w:val="both"/>
              <w:rPr>
                <w:rFonts w:cs="Arial"/>
                <w:color w:val="231F20"/>
                <w:sz w:val="24"/>
                <w:szCs w:val="24"/>
              </w:rPr>
            </w:pPr>
            <w:r w:rsidRPr="0029134A">
              <w:rPr>
                <w:rFonts w:cs="Arial"/>
                <w:color w:val="231F20"/>
                <w:sz w:val="24"/>
                <w:szCs w:val="24"/>
              </w:rPr>
              <w:t xml:space="preserve">Representar y reconocer los números racionales como un número </w:t>
            </w:r>
            <w:r w:rsidRPr="0029134A">
              <w:rPr>
                <w:rFonts w:cs="Arial"/>
                <w:sz w:val="24"/>
                <w:szCs w:val="24"/>
              </w:rPr>
              <w:t xml:space="preserve"> </w:t>
            </w:r>
            <w:r w:rsidRPr="0029134A">
              <w:rPr>
                <w:rFonts w:cs="Arial"/>
                <w:color w:val="231F20"/>
                <w:sz w:val="24"/>
                <w:szCs w:val="24"/>
              </w:rPr>
              <w:t>decimal y/o como una fracción.</w:t>
            </w:r>
          </w:p>
          <w:p w:rsidR="00992F21" w:rsidRPr="0029134A" w:rsidRDefault="00992F21" w:rsidP="00992F21">
            <w:pPr>
              <w:autoSpaceDE w:val="0"/>
              <w:autoSpaceDN w:val="0"/>
              <w:adjustRightInd w:val="0"/>
              <w:jc w:val="both"/>
              <w:rPr>
                <w:rFonts w:cs="Arial"/>
                <w:color w:val="231F20"/>
                <w:sz w:val="24"/>
                <w:szCs w:val="24"/>
              </w:rPr>
            </w:pPr>
            <w:r w:rsidRPr="0029134A">
              <w:rPr>
                <w:rFonts w:cs="Arial"/>
                <w:color w:val="231F20"/>
                <w:sz w:val="24"/>
                <w:szCs w:val="24"/>
              </w:rPr>
              <w:lastRenderedPageBreak/>
              <w:t>M.4.1.15</w:t>
            </w:r>
          </w:p>
          <w:p w:rsidR="00992F21" w:rsidRPr="0029134A" w:rsidRDefault="00992F21" w:rsidP="00992F21">
            <w:pPr>
              <w:autoSpaceDE w:val="0"/>
              <w:autoSpaceDN w:val="0"/>
              <w:adjustRightInd w:val="0"/>
              <w:jc w:val="both"/>
              <w:rPr>
                <w:rFonts w:cs="Arial"/>
                <w:color w:val="231F20"/>
                <w:sz w:val="24"/>
                <w:szCs w:val="24"/>
              </w:rPr>
            </w:pPr>
            <w:r w:rsidRPr="0029134A">
              <w:rPr>
                <w:rFonts w:cs="Arial"/>
                <w:color w:val="231F20"/>
                <w:sz w:val="24"/>
                <w:szCs w:val="24"/>
              </w:rPr>
              <w:t>Establecer relaciones de orden en un conjunto de números racionales</w:t>
            </w:r>
          </w:p>
          <w:p w:rsidR="00992F21" w:rsidRPr="0029134A" w:rsidRDefault="00992F21" w:rsidP="00992F21">
            <w:pPr>
              <w:autoSpaceDE w:val="0"/>
              <w:autoSpaceDN w:val="0"/>
              <w:adjustRightInd w:val="0"/>
              <w:jc w:val="both"/>
              <w:rPr>
                <w:rFonts w:cs="Arial"/>
                <w:color w:val="231F20"/>
                <w:sz w:val="24"/>
                <w:szCs w:val="24"/>
              </w:rPr>
            </w:pPr>
            <w:r w:rsidRPr="0029134A">
              <w:rPr>
                <w:rFonts w:cs="Arial"/>
                <w:color w:val="231F20"/>
                <w:sz w:val="24"/>
                <w:szCs w:val="24"/>
              </w:rPr>
              <w:t>Utilizando la recta numérica y la  simbología matemática (=,&lt;,</w:t>
            </w:r>
            <w:r w:rsidRPr="0029134A">
              <w:rPr>
                <w:rFonts w:cs="Arial"/>
                <w:color w:val="231F20"/>
                <w:sz w:val="24"/>
                <w:szCs w:val="24"/>
              </w:rPr>
              <w:t xml:space="preserve">,&gt;, </w:t>
            </w:r>
            <w:r w:rsidRPr="0029134A">
              <w:rPr>
                <w:rFonts w:cs="Arial"/>
                <w:color w:val="231F20"/>
                <w:sz w:val="24"/>
                <w:szCs w:val="24"/>
              </w:rPr>
              <w:t>).Z, e interpretar y juzgar la validez de las soluciones obtenidas dentro del contexto del problema</w:t>
            </w:r>
          </w:p>
          <w:p w:rsidR="00992F21" w:rsidRPr="0029134A" w:rsidRDefault="00992F21" w:rsidP="00992F21">
            <w:pPr>
              <w:autoSpaceDE w:val="0"/>
              <w:autoSpaceDN w:val="0"/>
              <w:adjustRightInd w:val="0"/>
              <w:jc w:val="both"/>
              <w:rPr>
                <w:rFonts w:cs="Arial"/>
                <w:color w:val="231F20"/>
                <w:sz w:val="24"/>
                <w:szCs w:val="24"/>
              </w:rPr>
            </w:pPr>
            <w:r w:rsidRPr="0029134A">
              <w:rPr>
                <w:rFonts w:cs="Arial"/>
                <w:color w:val="231F20"/>
                <w:sz w:val="24"/>
                <w:szCs w:val="24"/>
              </w:rPr>
              <w:t>M.4.1.16</w:t>
            </w:r>
          </w:p>
          <w:p w:rsidR="00992F21" w:rsidRPr="0029134A" w:rsidRDefault="00992F21" w:rsidP="00992F21">
            <w:pPr>
              <w:autoSpaceDE w:val="0"/>
              <w:autoSpaceDN w:val="0"/>
              <w:adjustRightInd w:val="0"/>
              <w:jc w:val="both"/>
              <w:rPr>
                <w:rFonts w:cs="Arial"/>
                <w:color w:val="231F20"/>
                <w:sz w:val="24"/>
                <w:szCs w:val="24"/>
              </w:rPr>
            </w:pPr>
            <w:r w:rsidRPr="0029134A">
              <w:rPr>
                <w:rFonts w:cs="Arial"/>
                <w:color w:val="231F20"/>
                <w:sz w:val="24"/>
                <w:szCs w:val="24"/>
              </w:rPr>
              <w:t>Operar en Q (adición y multiplicación) resolviendo ejercicios numéricos</w:t>
            </w:r>
          </w:p>
          <w:p w:rsidR="00992F21" w:rsidRPr="0029134A" w:rsidRDefault="00992F21" w:rsidP="00992F21">
            <w:pPr>
              <w:autoSpaceDE w:val="0"/>
              <w:autoSpaceDN w:val="0"/>
              <w:adjustRightInd w:val="0"/>
              <w:jc w:val="both"/>
              <w:rPr>
                <w:rFonts w:cs="Arial"/>
                <w:color w:val="231F20"/>
                <w:sz w:val="24"/>
                <w:szCs w:val="24"/>
              </w:rPr>
            </w:pPr>
            <w:r w:rsidRPr="0029134A">
              <w:rPr>
                <w:rFonts w:cs="Arial"/>
                <w:color w:val="231F20"/>
                <w:sz w:val="24"/>
                <w:szCs w:val="24"/>
              </w:rPr>
              <w:t>M.4.1.17</w:t>
            </w:r>
          </w:p>
          <w:p w:rsidR="00992F21" w:rsidRPr="0029134A" w:rsidRDefault="00992F21" w:rsidP="00992F21">
            <w:pPr>
              <w:autoSpaceDE w:val="0"/>
              <w:autoSpaceDN w:val="0"/>
              <w:adjustRightInd w:val="0"/>
              <w:jc w:val="both"/>
              <w:rPr>
                <w:rFonts w:cs="Arial"/>
                <w:color w:val="231F20"/>
                <w:sz w:val="24"/>
                <w:szCs w:val="24"/>
              </w:rPr>
            </w:pPr>
            <w:r w:rsidRPr="0029134A">
              <w:rPr>
                <w:rFonts w:cs="Arial"/>
                <w:color w:val="231F20"/>
                <w:sz w:val="24"/>
                <w:szCs w:val="24"/>
              </w:rPr>
              <w:t xml:space="preserve">Aplicar las propiedades algebraicas para la suma y </w:t>
            </w:r>
            <w:r w:rsidRPr="0029134A">
              <w:rPr>
                <w:rFonts w:cs="Arial"/>
                <w:color w:val="231F20"/>
                <w:sz w:val="24"/>
                <w:szCs w:val="24"/>
              </w:rPr>
              <w:lastRenderedPageBreak/>
              <w:t xml:space="preserve">la multiplicación de números racionales en la resolución de ejercicios numéricos </w:t>
            </w:r>
          </w:p>
          <w:p w:rsidR="00992F21" w:rsidRPr="0029134A" w:rsidRDefault="00992F21" w:rsidP="00992F21">
            <w:pPr>
              <w:autoSpaceDE w:val="0"/>
              <w:autoSpaceDN w:val="0"/>
              <w:adjustRightInd w:val="0"/>
              <w:jc w:val="both"/>
              <w:rPr>
                <w:rFonts w:cs="Arial"/>
                <w:color w:val="231F20"/>
                <w:sz w:val="24"/>
                <w:szCs w:val="24"/>
              </w:rPr>
            </w:pPr>
            <w:r w:rsidRPr="0029134A">
              <w:rPr>
                <w:rFonts w:cs="Arial"/>
                <w:color w:val="231F20"/>
                <w:sz w:val="24"/>
                <w:szCs w:val="24"/>
              </w:rPr>
              <w:t>M.4.1.18</w:t>
            </w:r>
          </w:p>
          <w:p w:rsidR="00992F21" w:rsidRPr="0029134A" w:rsidRDefault="00992F21" w:rsidP="00992F21">
            <w:pPr>
              <w:autoSpaceDE w:val="0"/>
              <w:autoSpaceDN w:val="0"/>
              <w:adjustRightInd w:val="0"/>
              <w:jc w:val="both"/>
              <w:rPr>
                <w:rFonts w:cs="Arial"/>
                <w:color w:val="231F20"/>
                <w:sz w:val="24"/>
                <w:szCs w:val="24"/>
              </w:rPr>
            </w:pPr>
            <w:r w:rsidRPr="0029134A">
              <w:rPr>
                <w:rFonts w:cs="Arial"/>
                <w:color w:val="231F20"/>
                <w:sz w:val="24"/>
                <w:szCs w:val="24"/>
              </w:rPr>
              <w:t>Calcular potencias de números racionales con exponentes enteros.</w:t>
            </w:r>
          </w:p>
          <w:p w:rsidR="00992F21" w:rsidRPr="0029134A" w:rsidRDefault="00992F21" w:rsidP="00992F21">
            <w:pPr>
              <w:autoSpaceDE w:val="0"/>
              <w:autoSpaceDN w:val="0"/>
              <w:adjustRightInd w:val="0"/>
              <w:jc w:val="both"/>
              <w:rPr>
                <w:rFonts w:cs="Arial"/>
                <w:color w:val="231F20"/>
                <w:sz w:val="24"/>
                <w:szCs w:val="24"/>
              </w:rPr>
            </w:pPr>
            <w:r w:rsidRPr="0029134A">
              <w:rPr>
                <w:rFonts w:cs="Arial"/>
                <w:color w:val="231F20"/>
                <w:sz w:val="24"/>
                <w:szCs w:val="24"/>
              </w:rPr>
              <w:t>M.4.1.19</w:t>
            </w:r>
          </w:p>
          <w:p w:rsidR="00992F21" w:rsidRPr="0029134A" w:rsidRDefault="00992F21" w:rsidP="00992F21">
            <w:pPr>
              <w:autoSpaceDE w:val="0"/>
              <w:autoSpaceDN w:val="0"/>
              <w:adjustRightInd w:val="0"/>
              <w:jc w:val="both"/>
              <w:rPr>
                <w:rFonts w:cs="Arial"/>
                <w:color w:val="231F20"/>
                <w:sz w:val="24"/>
                <w:szCs w:val="24"/>
              </w:rPr>
            </w:pPr>
            <w:r w:rsidRPr="0029134A">
              <w:rPr>
                <w:rFonts w:cs="Arial"/>
                <w:color w:val="231F20"/>
                <w:sz w:val="24"/>
                <w:szCs w:val="24"/>
              </w:rPr>
              <w:t>Calcular raíces de números racionales no negativos en la solución de ejercicios numéricos (con operaciones combinadas) y algebraicos, atendiendo la jerarquía de la operación.(D)</w:t>
            </w:r>
          </w:p>
          <w:p w:rsidR="00992F21" w:rsidRPr="0029134A" w:rsidRDefault="00992F21" w:rsidP="00992F21">
            <w:pPr>
              <w:autoSpaceDE w:val="0"/>
              <w:autoSpaceDN w:val="0"/>
              <w:adjustRightInd w:val="0"/>
              <w:jc w:val="both"/>
              <w:rPr>
                <w:rFonts w:cs="Arial"/>
                <w:color w:val="231F20"/>
                <w:sz w:val="24"/>
                <w:szCs w:val="24"/>
              </w:rPr>
            </w:pPr>
          </w:p>
        </w:tc>
        <w:tc>
          <w:tcPr>
            <w:tcW w:w="1528" w:type="pct"/>
            <w:gridSpan w:val="6"/>
            <w:shd w:val="clear" w:color="auto" w:fill="auto"/>
          </w:tcPr>
          <w:p w:rsidR="00992F21" w:rsidRPr="0029134A" w:rsidRDefault="00992F21" w:rsidP="00992F21">
            <w:pPr>
              <w:tabs>
                <w:tab w:val="left" w:pos="924"/>
              </w:tabs>
              <w:autoSpaceDE w:val="0"/>
              <w:autoSpaceDN w:val="0"/>
              <w:adjustRightInd w:val="0"/>
              <w:jc w:val="center"/>
              <w:rPr>
                <w:rFonts w:cs="Arial"/>
                <w:b/>
                <w:bCs/>
                <w:sz w:val="24"/>
                <w:szCs w:val="24"/>
                <w:lang w:val="es-ES"/>
              </w:rPr>
            </w:pPr>
            <w:r w:rsidRPr="0029134A">
              <w:rPr>
                <w:rFonts w:cs="Arial"/>
                <w:b/>
                <w:bCs/>
                <w:sz w:val="24"/>
                <w:szCs w:val="24"/>
                <w:lang w:val="es-ES"/>
              </w:rPr>
              <w:lastRenderedPageBreak/>
              <w:t>METODO INDUCTIVO</w:t>
            </w:r>
          </w:p>
          <w:p w:rsidR="00992F21" w:rsidRPr="0029134A" w:rsidRDefault="00992F21" w:rsidP="005231FA">
            <w:pPr>
              <w:pStyle w:val="Prrafodelista"/>
              <w:numPr>
                <w:ilvl w:val="0"/>
                <w:numId w:val="18"/>
              </w:numPr>
              <w:tabs>
                <w:tab w:val="left" w:pos="924"/>
              </w:tabs>
              <w:autoSpaceDE w:val="0"/>
              <w:autoSpaceDN w:val="0"/>
              <w:adjustRightInd w:val="0"/>
              <w:rPr>
                <w:rFonts w:cs="Arial"/>
                <w:b/>
                <w:bCs/>
                <w:sz w:val="24"/>
                <w:szCs w:val="24"/>
                <w:lang w:val="es-ES"/>
              </w:rPr>
            </w:pPr>
            <w:r w:rsidRPr="0029134A">
              <w:rPr>
                <w:rFonts w:cs="Arial"/>
                <w:b/>
                <w:bCs/>
                <w:sz w:val="24"/>
                <w:szCs w:val="24"/>
                <w:lang w:val="es-ES"/>
              </w:rPr>
              <w:t>Observación :</w:t>
            </w:r>
          </w:p>
          <w:p w:rsidR="00992F21" w:rsidRPr="0029134A" w:rsidRDefault="00992F21" w:rsidP="00992F21">
            <w:pPr>
              <w:pStyle w:val="Prrafodelista"/>
              <w:tabs>
                <w:tab w:val="left" w:pos="924"/>
              </w:tabs>
              <w:autoSpaceDE w:val="0"/>
              <w:autoSpaceDN w:val="0"/>
              <w:adjustRightInd w:val="0"/>
              <w:rPr>
                <w:rFonts w:cs="Arial"/>
                <w:bCs/>
                <w:sz w:val="24"/>
                <w:szCs w:val="24"/>
                <w:lang w:val="es-ES"/>
              </w:rPr>
            </w:pPr>
            <w:r w:rsidRPr="0029134A">
              <w:rPr>
                <w:rFonts w:cs="Arial"/>
                <w:bCs/>
                <w:sz w:val="24"/>
                <w:szCs w:val="24"/>
                <w:lang w:val="es-ES"/>
              </w:rPr>
              <w:t>- Detectar la situación problemática</w:t>
            </w:r>
          </w:p>
          <w:p w:rsidR="00992F21" w:rsidRPr="0029134A" w:rsidRDefault="00992F21" w:rsidP="00992F21">
            <w:pPr>
              <w:pStyle w:val="Prrafodelista"/>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 Describir la situación matemática </w:t>
            </w:r>
          </w:p>
          <w:p w:rsidR="00992F21" w:rsidRPr="0029134A" w:rsidRDefault="00992F21" w:rsidP="00992F21">
            <w:pPr>
              <w:pStyle w:val="Prrafodelista"/>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-Planear  tentativas de solución </w:t>
            </w:r>
          </w:p>
          <w:p w:rsidR="00992F21" w:rsidRPr="0029134A" w:rsidRDefault="00992F21" w:rsidP="00992F21">
            <w:pPr>
              <w:pStyle w:val="Prrafodelista"/>
              <w:tabs>
                <w:tab w:val="left" w:pos="924"/>
              </w:tabs>
              <w:autoSpaceDE w:val="0"/>
              <w:autoSpaceDN w:val="0"/>
              <w:adjustRightInd w:val="0"/>
              <w:rPr>
                <w:rFonts w:cs="Arial"/>
                <w:bCs/>
                <w:sz w:val="24"/>
                <w:szCs w:val="24"/>
                <w:lang w:val="es-ES"/>
              </w:rPr>
            </w:pPr>
            <w:r w:rsidRPr="0029134A">
              <w:rPr>
                <w:rFonts w:cs="Arial"/>
                <w:bCs/>
                <w:sz w:val="24"/>
                <w:szCs w:val="24"/>
                <w:lang w:val="es-ES"/>
              </w:rPr>
              <w:t>- lluvia de ideas.</w:t>
            </w:r>
          </w:p>
          <w:p w:rsidR="00992F21" w:rsidRPr="0029134A" w:rsidRDefault="00992F21" w:rsidP="005231FA">
            <w:pPr>
              <w:pStyle w:val="Prrafodelista"/>
              <w:numPr>
                <w:ilvl w:val="0"/>
                <w:numId w:val="18"/>
              </w:numPr>
              <w:tabs>
                <w:tab w:val="left" w:pos="924"/>
              </w:tabs>
              <w:autoSpaceDE w:val="0"/>
              <w:autoSpaceDN w:val="0"/>
              <w:adjustRightInd w:val="0"/>
              <w:rPr>
                <w:rFonts w:cs="Arial"/>
                <w:b/>
                <w:bCs/>
                <w:sz w:val="24"/>
                <w:szCs w:val="24"/>
                <w:lang w:val="es-ES"/>
              </w:rPr>
            </w:pPr>
            <w:r w:rsidRPr="0029134A">
              <w:rPr>
                <w:rFonts w:cs="Arial"/>
                <w:b/>
                <w:bCs/>
                <w:sz w:val="24"/>
                <w:szCs w:val="24"/>
                <w:lang w:val="es-ES"/>
              </w:rPr>
              <w:t>Experimentación</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lastRenderedPageBreak/>
              <w:t>Manipular y operar con recursos didácticos, construir, medir y armar.</w:t>
            </w:r>
          </w:p>
          <w:p w:rsidR="00992F21" w:rsidRPr="0029134A" w:rsidRDefault="00992F21" w:rsidP="00992F21">
            <w:pPr>
              <w:pStyle w:val="Prrafodelista"/>
              <w:tabs>
                <w:tab w:val="left" w:pos="924"/>
              </w:tabs>
              <w:autoSpaceDE w:val="0"/>
              <w:autoSpaceDN w:val="0"/>
              <w:adjustRightInd w:val="0"/>
              <w:ind w:left="1080"/>
              <w:rPr>
                <w:rFonts w:cs="Arial"/>
                <w:bCs/>
                <w:sz w:val="24"/>
                <w:szCs w:val="24"/>
                <w:lang w:val="es-ES"/>
              </w:rPr>
            </w:pPr>
            <w:r w:rsidRPr="0029134A">
              <w:rPr>
                <w:rFonts w:cs="Arial"/>
                <w:bCs/>
                <w:sz w:val="24"/>
                <w:szCs w:val="24"/>
                <w:lang w:val="es-ES"/>
              </w:rPr>
              <w:t xml:space="preserve">  </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Graficar la situación problemática.</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Organizar y resolver operaciones matemáticas concretas   </w:t>
            </w:r>
          </w:p>
          <w:p w:rsidR="00992F21" w:rsidRPr="0029134A" w:rsidRDefault="00992F21" w:rsidP="005231FA">
            <w:pPr>
              <w:pStyle w:val="Prrafodelista"/>
              <w:numPr>
                <w:ilvl w:val="0"/>
                <w:numId w:val="18"/>
              </w:numPr>
              <w:tabs>
                <w:tab w:val="left" w:pos="924"/>
              </w:tabs>
              <w:autoSpaceDE w:val="0"/>
              <w:autoSpaceDN w:val="0"/>
              <w:adjustRightInd w:val="0"/>
              <w:rPr>
                <w:rFonts w:cs="Arial"/>
                <w:b/>
                <w:bCs/>
                <w:sz w:val="24"/>
                <w:szCs w:val="24"/>
                <w:lang w:val="es-ES"/>
              </w:rPr>
            </w:pPr>
            <w:r w:rsidRPr="0029134A">
              <w:rPr>
                <w:rFonts w:cs="Arial"/>
                <w:b/>
                <w:bCs/>
                <w:sz w:val="24"/>
                <w:szCs w:val="24"/>
                <w:lang w:val="es-ES"/>
              </w:rPr>
              <w:t>Comparación</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Confrontar y cotejar los resultados y elementos matemáticos   </w:t>
            </w:r>
          </w:p>
          <w:p w:rsidR="00992F21" w:rsidRPr="0029134A" w:rsidRDefault="00992F21" w:rsidP="005231FA">
            <w:pPr>
              <w:pStyle w:val="Prrafodelista"/>
              <w:numPr>
                <w:ilvl w:val="0"/>
                <w:numId w:val="18"/>
              </w:numPr>
              <w:tabs>
                <w:tab w:val="left" w:pos="924"/>
              </w:tabs>
              <w:autoSpaceDE w:val="0"/>
              <w:autoSpaceDN w:val="0"/>
              <w:adjustRightInd w:val="0"/>
              <w:rPr>
                <w:rFonts w:cs="Arial"/>
                <w:b/>
                <w:bCs/>
                <w:sz w:val="24"/>
                <w:szCs w:val="24"/>
                <w:lang w:val="es-ES"/>
              </w:rPr>
            </w:pPr>
            <w:r w:rsidRPr="0029134A">
              <w:rPr>
                <w:rFonts w:cs="Arial"/>
                <w:b/>
                <w:bCs/>
                <w:sz w:val="24"/>
                <w:szCs w:val="24"/>
                <w:lang w:val="es-ES"/>
              </w:rPr>
              <w:t xml:space="preserve">Abstracción </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Separar las características esenciales y comunes de las operaciones matemáticas </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p>
          <w:p w:rsidR="00992F21" w:rsidRPr="0029134A" w:rsidRDefault="00992F21" w:rsidP="005231FA">
            <w:pPr>
              <w:pStyle w:val="Prrafodelista"/>
              <w:numPr>
                <w:ilvl w:val="0"/>
                <w:numId w:val="18"/>
              </w:numPr>
              <w:tabs>
                <w:tab w:val="left" w:pos="924"/>
              </w:tabs>
              <w:autoSpaceDE w:val="0"/>
              <w:autoSpaceDN w:val="0"/>
              <w:adjustRightInd w:val="0"/>
              <w:rPr>
                <w:rFonts w:cs="Arial"/>
                <w:b/>
                <w:bCs/>
                <w:sz w:val="24"/>
                <w:szCs w:val="24"/>
                <w:lang w:val="es-ES"/>
              </w:rPr>
            </w:pPr>
            <w:r w:rsidRPr="0029134A">
              <w:rPr>
                <w:rFonts w:cs="Arial"/>
                <w:b/>
                <w:bCs/>
                <w:sz w:val="24"/>
                <w:szCs w:val="24"/>
                <w:lang w:val="es-ES"/>
              </w:rPr>
              <w:t>Generalización</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Simbolizar las relaciones </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Establecer definiciones</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Formular la ley que rige a ese universo determinado. </w:t>
            </w:r>
          </w:p>
          <w:p w:rsidR="00992F21" w:rsidRPr="0029134A" w:rsidRDefault="00992F21" w:rsidP="00992F21">
            <w:pPr>
              <w:tabs>
                <w:tab w:val="left" w:pos="924"/>
              </w:tabs>
              <w:autoSpaceDE w:val="0"/>
              <w:autoSpaceDN w:val="0"/>
              <w:adjustRightInd w:val="0"/>
              <w:ind w:left="720"/>
              <w:rPr>
                <w:rFonts w:cs="Arial"/>
                <w:bCs/>
                <w:sz w:val="24"/>
                <w:szCs w:val="24"/>
                <w:lang w:val="es-ES"/>
              </w:rPr>
            </w:pPr>
            <w:r w:rsidRPr="0029134A">
              <w:rPr>
                <w:rFonts w:cs="Arial"/>
                <w:bCs/>
                <w:sz w:val="24"/>
                <w:szCs w:val="24"/>
                <w:lang w:val="es-ES"/>
              </w:rPr>
              <w:lastRenderedPageBreak/>
              <w:t>Ev: Trabajo grupal</w:t>
            </w:r>
          </w:p>
          <w:p w:rsidR="00992F21" w:rsidRPr="0029134A" w:rsidRDefault="00992F21" w:rsidP="00992F21">
            <w:pPr>
              <w:pStyle w:val="Prrafodelista"/>
              <w:tabs>
                <w:tab w:val="left" w:pos="924"/>
              </w:tabs>
              <w:autoSpaceDE w:val="0"/>
              <w:autoSpaceDN w:val="0"/>
              <w:adjustRightInd w:val="0"/>
              <w:ind w:left="1080"/>
              <w:rPr>
                <w:rFonts w:cs="Arial"/>
                <w:b/>
                <w:bCs/>
                <w:sz w:val="24"/>
                <w:szCs w:val="24"/>
                <w:lang w:val="es-ES"/>
              </w:rPr>
            </w:pPr>
            <w:r w:rsidRPr="0029134A">
              <w:rPr>
                <w:rFonts w:cs="Arial"/>
                <w:b/>
                <w:bCs/>
                <w:sz w:val="24"/>
                <w:szCs w:val="24"/>
                <w:lang w:val="es-ES"/>
              </w:rPr>
              <w:t>METODO DEDUCTIVO</w:t>
            </w:r>
          </w:p>
          <w:p w:rsidR="00992F21" w:rsidRPr="0029134A" w:rsidRDefault="00992F21" w:rsidP="005231FA">
            <w:pPr>
              <w:pStyle w:val="Prrafodelista"/>
              <w:numPr>
                <w:ilvl w:val="0"/>
                <w:numId w:val="20"/>
              </w:numPr>
              <w:tabs>
                <w:tab w:val="left" w:pos="924"/>
              </w:tabs>
              <w:autoSpaceDE w:val="0"/>
              <w:autoSpaceDN w:val="0"/>
              <w:adjustRightInd w:val="0"/>
              <w:rPr>
                <w:rFonts w:cs="Arial"/>
                <w:b/>
                <w:bCs/>
                <w:sz w:val="24"/>
                <w:szCs w:val="24"/>
                <w:lang w:val="es-ES"/>
              </w:rPr>
            </w:pPr>
            <w:r w:rsidRPr="0029134A">
              <w:rPr>
                <w:rFonts w:cs="Arial"/>
                <w:b/>
                <w:bCs/>
                <w:sz w:val="24"/>
                <w:szCs w:val="24"/>
                <w:lang w:val="es-ES"/>
              </w:rPr>
              <w:t xml:space="preserve">Enunciación </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Planteamiento y visualización de la ley  problema. Video acerca de #irracionales</w:t>
            </w:r>
          </w:p>
          <w:p w:rsidR="00992F21" w:rsidRPr="0029134A" w:rsidRDefault="00992F21" w:rsidP="005231FA">
            <w:pPr>
              <w:pStyle w:val="Prrafodelista"/>
              <w:numPr>
                <w:ilvl w:val="0"/>
                <w:numId w:val="20"/>
              </w:numPr>
              <w:tabs>
                <w:tab w:val="left" w:pos="924"/>
              </w:tabs>
              <w:autoSpaceDE w:val="0"/>
              <w:autoSpaceDN w:val="0"/>
              <w:adjustRightInd w:val="0"/>
              <w:rPr>
                <w:rFonts w:cs="Arial"/>
                <w:b/>
                <w:bCs/>
                <w:sz w:val="24"/>
                <w:szCs w:val="24"/>
                <w:lang w:val="es-ES"/>
              </w:rPr>
            </w:pPr>
            <w:r w:rsidRPr="0029134A">
              <w:rPr>
                <w:rFonts w:cs="Arial"/>
                <w:b/>
                <w:bCs/>
                <w:sz w:val="24"/>
                <w:szCs w:val="24"/>
                <w:lang w:val="es-ES"/>
              </w:rPr>
              <w:t xml:space="preserve">Comprobación </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Operación matemática</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Observación de resultados</w:t>
            </w:r>
          </w:p>
          <w:p w:rsidR="00992F21" w:rsidRPr="0029134A" w:rsidRDefault="00992F21" w:rsidP="005231FA">
            <w:pPr>
              <w:pStyle w:val="Prrafodelista"/>
              <w:numPr>
                <w:ilvl w:val="0"/>
                <w:numId w:val="20"/>
              </w:numPr>
              <w:tabs>
                <w:tab w:val="left" w:pos="924"/>
              </w:tabs>
              <w:autoSpaceDE w:val="0"/>
              <w:autoSpaceDN w:val="0"/>
              <w:adjustRightInd w:val="0"/>
              <w:rPr>
                <w:rFonts w:cs="Arial"/>
                <w:b/>
                <w:bCs/>
                <w:sz w:val="24"/>
                <w:szCs w:val="24"/>
                <w:lang w:val="es-ES"/>
              </w:rPr>
            </w:pPr>
            <w:r w:rsidRPr="0029134A">
              <w:rPr>
                <w:rFonts w:cs="Arial"/>
                <w:b/>
                <w:bCs/>
                <w:sz w:val="24"/>
                <w:szCs w:val="24"/>
                <w:lang w:val="es-ES"/>
              </w:rPr>
              <w:t xml:space="preserve">Aplicación </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Constatar que los resultados sean correctos en cada situación </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Relacionar el proceso con otros conocidos </w:t>
            </w:r>
          </w:p>
          <w:p w:rsidR="00992F21" w:rsidRPr="0029134A" w:rsidRDefault="00992F21" w:rsidP="005231FA">
            <w:pPr>
              <w:pStyle w:val="Prrafodelista"/>
              <w:numPr>
                <w:ilvl w:val="0"/>
                <w:numId w:val="19"/>
              </w:numPr>
              <w:tabs>
                <w:tab w:val="left" w:pos="924"/>
              </w:tabs>
              <w:autoSpaceDE w:val="0"/>
              <w:autoSpaceDN w:val="0"/>
              <w:adjustRightInd w:val="0"/>
              <w:rPr>
                <w:rFonts w:cs="Arial"/>
                <w:b/>
                <w:bCs/>
                <w:sz w:val="24"/>
                <w:szCs w:val="24"/>
                <w:lang w:val="es-ES"/>
              </w:rPr>
            </w:pPr>
            <w:r w:rsidRPr="0029134A">
              <w:rPr>
                <w:rFonts w:cs="Arial"/>
                <w:bCs/>
                <w:sz w:val="24"/>
                <w:szCs w:val="24"/>
                <w:lang w:val="es-ES"/>
              </w:rPr>
              <w:t xml:space="preserve">Ejecutar situaciones similares con casos o situaciones especificas  </w:t>
            </w:r>
          </w:p>
          <w:p w:rsidR="00992F21" w:rsidRPr="0029134A" w:rsidRDefault="00992F21" w:rsidP="00992F21">
            <w:pPr>
              <w:pStyle w:val="Prrafodelista"/>
              <w:tabs>
                <w:tab w:val="left" w:pos="924"/>
              </w:tabs>
              <w:autoSpaceDE w:val="0"/>
              <w:autoSpaceDN w:val="0"/>
              <w:adjustRightInd w:val="0"/>
              <w:ind w:left="765"/>
              <w:rPr>
                <w:rFonts w:cs="Arial"/>
                <w:b/>
                <w:bCs/>
                <w:sz w:val="24"/>
                <w:szCs w:val="24"/>
                <w:lang w:val="es-ES"/>
              </w:rPr>
            </w:pPr>
          </w:p>
          <w:p w:rsidR="00992F21" w:rsidRPr="0029134A" w:rsidRDefault="00992F21" w:rsidP="00992F21">
            <w:pPr>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       EV: Prueba escrita</w:t>
            </w:r>
          </w:p>
          <w:p w:rsidR="00992F21" w:rsidRPr="0029134A" w:rsidRDefault="00992F21" w:rsidP="00992F21">
            <w:pPr>
              <w:tabs>
                <w:tab w:val="left" w:pos="924"/>
              </w:tabs>
              <w:autoSpaceDE w:val="0"/>
              <w:autoSpaceDN w:val="0"/>
              <w:adjustRightInd w:val="0"/>
              <w:rPr>
                <w:rFonts w:cs="Arial"/>
                <w:bCs/>
                <w:sz w:val="24"/>
                <w:szCs w:val="24"/>
                <w:lang w:val="es-ES"/>
              </w:rPr>
            </w:pPr>
          </w:p>
          <w:p w:rsidR="00992F21" w:rsidRPr="0029134A" w:rsidRDefault="00992F21" w:rsidP="00992F21">
            <w:pPr>
              <w:tabs>
                <w:tab w:val="left" w:pos="924"/>
              </w:tabs>
              <w:autoSpaceDE w:val="0"/>
              <w:autoSpaceDN w:val="0"/>
              <w:adjustRightInd w:val="0"/>
              <w:rPr>
                <w:rFonts w:cs="Arial"/>
                <w:bCs/>
                <w:sz w:val="24"/>
                <w:szCs w:val="24"/>
                <w:lang w:val="es-ES"/>
              </w:rPr>
            </w:pPr>
          </w:p>
          <w:p w:rsidR="00992F21" w:rsidRPr="0029134A" w:rsidRDefault="00992F21" w:rsidP="00992F21">
            <w:pPr>
              <w:tabs>
                <w:tab w:val="left" w:pos="924"/>
              </w:tabs>
              <w:autoSpaceDE w:val="0"/>
              <w:autoSpaceDN w:val="0"/>
              <w:adjustRightInd w:val="0"/>
              <w:rPr>
                <w:rFonts w:cs="Arial"/>
                <w:bCs/>
                <w:sz w:val="24"/>
                <w:szCs w:val="24"/>
                <w:lang w:val="es-ES"/>
              </w:rPr>
            </w:pPr>
          </w:p>
          <w:p w:rsidR="00992F21" w:rsidRPr="0029134A" w:rsidRDefault="00992F21" w:rsidP="00992F21">
            <w:pPr>
              <w:tabs>
                <w:tab w:val="left" w:pos="924"/>
              </w:tabs>
              <w:autoSpaceDE w:val="0"/>
              <w:autoSpaceDN w:val="0"/>
              <w:adjustRightInd w:val="0"/>
              <w:rPr>
                <w:rFonts w:cs="Arial"/>
                <w:bCs/>
                <w:sz w:val="24"/>
                <w:szCs w:val="24"/>
                <w:lang w:val="es-ES"/>
              </w:rPr>
            </w:pPr>
          </w:p>
          <w:p w:rsidR="00992F21" w:rsidRPr="0029134A" w:rsidRDefault="00992F21" w:rsidP="00992F21">
            <w:pPr>
              <w:tabs>
                <w:tab w:val="left" w:pos="924"/>
              </w:tabs>
              <w:autoSpaceDE w:val="0"/>
              <w:autoSpaceDN w:val="0"/>
              <w:adjustRightInd w:val="0"/>
              <w:rPr>
                <w:rFonts w:cs="Arial"/>
                <w:bCs/>
                <w:sz w:val="24"/>
                <w:szCs w:val="24"/>
                <w:lang w:val="es-ES"/>
              </w:rPr>
            </w:pPr>
          </w:p>
          <w:p w:rsidR="00992F21" w:rsidRPr="0029134A" w:rsidRDefault="00992F21" w:rsidP="00992F21">
            <w:pPr>
              <w:tabs>
                <w:tab w:val="left" w:pos="924"/>
              </w:tabs>
              <w:autoSpaceDE w:val="0"/>
              <w:autoSpaceDN w:val="0"/>
              <w:adjustRightInd w:val="0"/>
              <w:rPr>
                <w:rFonts w:cs="Arial"/>
                <w:bCs/>
                <w:sz w:val="24"/>
                <w:szCs w:val="24"/>
                <w:lang w:val="es-ES"/>
              </w:rPr>
            </w:pPr>
          </w:p>
          <w:p w:rsidR="00992F21" w:rsidRPr="0029134A" w:rsidRDefault="00992F21" w:rsidP="00992F21">
            <w:pPr>
              <w:tabs>
                <w:tab w:val="left" w:pos="924"/>
              </w:tabs>
              <w:autoSpaceDE w:val="0"/>
              <w:autoSpaceDN w:val="0"/>
              <w:adjustRightInd w:val="0"/>
              <w:rPr>
                <w:rFonts w:cs="Arial"/>
                <w:bCs/>
                <w:sz w:val="24"/>
                <w:szCs w:val="24"/>
                <w:lang w:val="es-ES"/>
              </w:rPr>
            </w:pPr>
          </w:p>
          <w:p w:rsidR="00992F21" w:rsidRPr="0029134A" w:rsidRDefault="00992F21" w:rsidP="00992F21">
            <w:pPr>
              <w:pStyle w:val="Prrafodelista"/>
              <w:tabs>
                <w:tab w:val="left" w:pos="924"/>
              </w:tabs>
              <w:autoSpaceDE w:val="0"/>
              <w:autoSpaceDN w:val="0"/>
              <w:adjustRightInd w:val="0"/>
              <w:ind w:left="1080"/>
              <w:rPr>
                <w:rFonts w:cs="Arial"/>
                <w:b/>
                <w:bCs/>
                <w:sz w:val="24"/>
                <w:szCs w:val="24"/>
                <w:lang w:val="es-ES"/>
              </w:rPr>
            </w:pPr>
            <w:r w:rsidRPr="0029134A">
              <w:rPr>
                <w:rFonts w:cs="Arial"/>
                <w:b/>
                <w:bCs/>
                <w:sz w:val="24"/>
                <w:szCs w:val="24"/>
                <w:lang w:val="es-ES"/>
              </w:rPr>
              <w:t>METODO DEDUCTIVO</w:t>
            </w:r>
          </w:p>
          <w:p w:rsidR="00992F21" w:rsidRPr="0029134A" w:rsidRDefault="00992F21" w:rsidP="005231FA">
            <w:pPr>
              <w:pStyle w:val="Prrafodelista"/>
              <w:numPr>
                <w:ilvl w:val="0"/>
                <w:numId w:val="20"/>
              </w:numPr>
              <w:tabs>
                <w:tab w:val="left" w:pos="924"/>
              </w:tabs>
              <w:autoSpaceDE w:val="0"/>
              <w:autoSpaceDN w:val="0"/>
              <w:adjustRightInd w:val="0"/>
              <w:rPr>
                <w:rFonts w:cs="Arial"/>
                <w:b/>
                <w:bCs/>
                <w:sz w:val="24"/>
                <w:szCs w:val="24"/>
                <w:lang w:val="es-ES"/>
              </w:rPr>
            </w:pPr>
            <w:r w:rsidRPr="0029134A">
              <w:rPr>
                <w:rFonts w:cs="Arial"/>
                <w:b/>
                <w:bCs/>
                <w:sz w:val="24"/>
                <w:szCs w:val="24"/>
                <w:lang w:val="es-ES"/>
              </w:rPr>
              <w:t xml:space="preserve">Enunciación </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Planteamiento y visualización de la ley  problema .Realización de tablas manejables de reglas y propiedades.</w:t>
            </w:r>
          </w:p>
          <w:p w:rsidR="00992F21" w:rsidRPr="0029134A" w:rsidRDefault="00992F21" w:rsidP="005231FA">
            <w:pPr>
              <w:pStyle w:val="Prrafodelista"/>
              <w:numPr>
                <w:ilvl w:val="0"/>
                <w:numId w:val="20"/>
              </w:numPr>
              <w:tabs>
                <w:tab w:val="left" w:pos="924"/>
              </w:tabs>
              <w:autoSpaceDE w:val="0"/>
              <w:autoSpaceDN w:val="0"/>
              <w:adjustRightInd w:val="0"/>
              <w:rPr>
                <w:rFonts w:cs="Arial"/>
                <w:b/>
                <w:bCs/>
                <w:sz w:val="24"/>
                <w:szCs w:val="24"/>
                <w:lang w:val="es-ES"/>
              </w:rPr>
            </w:pPr>
            <w:r w:rsidRPr="0029134A">
              <w:rPr>
                <w:rFonts w:cs="Arial"/>
                <w:b/>
                <w:bCs/>
                <w:sz w:val="24"/>
                <w:szCs w:val="24"/>
                <w:lang w:val="es-ES"/>
              </w:rPr>
              <w:t xml:space="preserve">Comprobación </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Operación matemática</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Observación de resultados</w:t>
            </w:r>
          </w:p>
          <w:p w:rsidR="00992F21" w:rsidRPr="0029134A" w:rsidRDefault="00992F21" w:rsidP="005231FA">
            <w:pPr>
              <w:pStyle w:val="Prrafodelista"/>
              <w:numPr>
                <w:ilvl w:val="0"/>
                <w:numId w:val="20"/>
              </w:numPr>
              <w:tabs>
                <w:tab w:val="left" w:pos="924"/>
              </w:tabs>
              <w:autoSpaceDE w:val="0"/>
              <w:autoSpaceDN w:val="0"/>
              <w:adjustRightInd w:val="0"/>
              <w:rPr>
                <w:rFonts w:cs="Arial"/>
                <w:b/>
                <w:bCs/>
                <w:sz w:val="24"/>
                <w:szCs w:val="24"/>
                <w:lang w:val="es-ES"/>
              </w:rPr>
            </w:pPr>
            <w:r w:rsidRPr="0029134A">
              <w:rPr>
                <w:rFonts w:cs="Arial"/>
                <w:b/>
                <w:bCs/>
                <w:sz w:val="24"/>
                <w:szCs w:val="24"/>
                <w:lang w:val="es-ES"/>
              </w:rPr>
              <w:t xml:space="preserve">Aplicación </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Constatar que los resultados </w:t>
            </w:r>
            <w:r w:rsidRPr="0029134A">
              <w:rPr>
                <w:rFonts w:cs="Arial"/>
                <w:bCs/>
                <w:sz w:val="24"/>
                <w:szCs w:val="24"/>
                <w:lang w:val="es-ES"/>
              </w:rPr>
              <w:lastRenderedPageBreak/>
              <w:t xml:space="preserve">sean correctos en cada situación </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Relacionar el proceso con otros conocidos </w:t>
            </w:r>
          </w:p>
          <w:p w:rsidR="00992F21" w:rsidRPr="0029134A" w:rsidRDefault="00992F21" w:rsidP="005231FA">
            <w:pPr>
              <w:pStyle w:val="Prrafodelista"/>
              <w:numPr>
                <w:ilvl w:val="0"/>
                <w:numId w:val="19"/>
              </w:numPr>
              <w:tabs>
                <w:tab w:val="left" w:pos="924"/>
              </w:tabs>
              <w:autoSpaceDE w:val="0"/>
              <w:autoSpaceDN w:val="0"/>
              <w:adjustRightInd w:val="0"/>
              <w:rPr>
                <w:rFonts w:cs="Arial"/>
                <w:b/>
                <w:bCs/>
                <w:sz w:val="24"/>
                <w:szCs w:val="24"/>
                <w:lang w:val="es-ES"/>
              </w:rPr>
            </w:pPr>
            <w:r w:rsidRPr="0029134A">
              <w:rPr>
                <w:rFonts w:cs="Arial"/>
                <w:bCs/>
                <w:sz w:val="24"/>
                <w:szCs w:val="24"/>
                <w:lang w:val="es-ES"/>
              </w:rPr>
              <w:t xml:space="preserve">Ejecutar situaciones similares con casos o situaciones especificas  </w:t>
            </w:r>
          </w:p>
          <w:p w:rsidR="00992F21" w:rsidRPr="0029134A" w:rsidRDefault="00992F21" w:rsidP="00992F21">
            <w:pPr>
              <w:pStyle w:val="Prrafodelista"/>
              <w:tabs>
                <w:tab w:val="left" w:pos="924"/>
              </w:tabs>
              <w:autoSpaceDE w:val="0"/>
              <w:autoSpaceDN w:val="0"/>
              <w:adjustRightInd w:val="0"/>
              <w:ind w:left="765"/>
              <w:rPr>
                <w:rFonts w:cs="Arial"/>
                <w:b/>
                <w:bCs/>
                <w:sz w:val="24"/>
                <w:szCs w:val="24"/>
                <w:lang w:val="es-ES"/>
              </w:rPr>
            </w:pPr>
          </w:p>
          <w:p w:rsidR="00992F21" w:rsidRPr="0029134A" w:rsidRDefault="00992F21" w:rsidP="00992F21">
            <w:pPr>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  Ev : Trabajo Grupal</w:t>
            </w:r>
          </w:p>
          <w:p w:rsidR="00992F21" w:rsidRPr="0029134A" w:rsidRDefault="00992F21" w:rsidP="00992F21">
            <w:pPr>
              <w:tabs>
                <w:tab w:val="left" w:pos="924"/>
              </w:tabs>
              <w:autoSpaceDE w:val="0"/>
              <w:autoSpaceDN w:val="0"/>
              <w:adjustRightInd w:val="0"/>
              <w:rPr>
                <w:rFonts w:cs="Arial"/>
                <w:bCs/>
                <w:sz w:val="24"/>
                <w:szCs w:val="24"/>
                <w:lang w:val="es-ES"/>
              </w:rPr>
            </w:pPr>
          </w:p>
          <w:p w:rsidR="00992F21" w:rsidRPr="0029134A" w:rsidRDefault="00992F21" w:rsidP="00992F21">
            <w:pPr>
              <w:tabs>
                <w:tab w:val="left" w:pos="924"/>
              </w:tabs>
              <w:autoSpaceDE w:val="0"/>
              <w:autoSpaceDN w:val="0"/>
              <w:adjustRightInd w:val="0"/>
              <w:rPr>
                <w:rFonts w:cs="Arial"/>
                <w:bCs/>
                <w:sz w:val="24"/>
                <w:szCs w:val="24"/>
                <w:lang w:val="es-ES"/>
              </w:rPr>
            </w:pPr>
          </w:p>
          <w:p w:rsidR="00992F21" w:rsidRPr="0029134A" w:rsidRDefault="00992F21" w:rsidP="00992F21">
            <w:pPr>
              <w:tabs>
                <w:tab w:val="left" w:pos="924"/>
              </w:tabs>
              <w:autoSpaceDE w:val="0"/>
              <w:autoSpaceDN w:val="0"/>
              <w:adjustRightInd w:val="0"/>
              <w:rPr>
                <w:rFonts w:cs="Arial"/>
                <w:bCs/>
                <w:sz w:val="24"/>
                <w:szCs w:val="24"/>
                <w:lang w:val="es-ES"/>
              </w:rPr>
            </w:pPr>
          </w:p>
          <w:p w:rsidR="00992F21" w:rsidRPr="0029134A" w:rsidRDefault="00992F21" w:rsidP="00992F21">
            <w:pPr>
              <w:tabs>
                <w:tab w:val="left" w:pos="924"/>
              </w:tabs>
              <w:autoSpaceDE w:val="0"/>
              <w:autoSpaceDN w:val="0"/>
              <w:adjustRightInd w:val="0"/>
              <w:rPr>
                <w:rFonts w:cs="Arial"/>
                <w:bCs/>
                <w:sz w:val="24"/>
                <w:szCs w:val="24"/>
                <w:lang w:val="es-ES"/>
              </w:rPr>
            </w:pPr>
          </w:p>
          <w:p w:rsidR="00992F21" w:rsidRPr="0029134A" w:rsidRDefault="00992F21" w:rsidP="00992F21">
            <w:pPr>
              <w:tabs>
                <w:tab w:val="left" w:pos="924"/>
              </w:tabs>
              <w:autoSpaceDE w:val="0"/>
              <w:autoSpaceDN w:val="0"/>
              <w:adjustRightInd w:val="0"/>
              <w:rPr>
                <w:rFonts w:cs="Arial"/>
                <w:bCs/>
                <w:sz w:val="24"/>
                <w:szCs w:val="24"/>
                <w:lang w:val="es-ES"/>
              </w:rPr>
            </w:pPr>
          </w:p>
          <w:p w:rsidR="00992F21" w:rsidRPr="0029134A" w:rsidRDefault="00992F21" w:rsidP="00992F21">
            <w:pPr>
              <w:tabs>
                <w:tab w:val="left" w:pos="924"/>
              </w:tabs>
              <w:autoSpaceDE w:val="0"/>
              <w:autoSpaceDN w:val="0"/>
              <w:adjustRightInd w:val="0"/>
              <w:rPr>
                <w:rFonts w:cs="Arial"/>
                <w:bCs/>
                <w:sz w:val="24"/>
                <w:szCs w:val="24"/>
                <w:lang w:val="es-ES"/>
              </w:rPr>
            </w:pPr>
          </w:p>
          <w:p w:rsidR="00992F21" w:rsidRPr="0029134A" w:rsidRDefault="00992F21" w:rsidP="00992F21">
            <w:pPr>
              <w:tabs>
                <w:tab w:val="left" w:pos="924"/>
              </w:tabs>
              <w:autoSpaceDE w:val="0"/>
              <w:autoSpaceDN w:val="0"/>
              <w:adjustRightInd w:val="0"/>
              <w:rPr>
                <w:rFonts w:cs="Arial"/>
                <w:bCs/>
                <w:sz w:val="24"/>
                <w:szCs w:val="24"/>
                <w:lang w:val="es-ES"/>
              </w:rPr>
            </w:pPr>
          </w:p>
        </w:tc>
        <w:tc>
          <w:tcPr>
            <w:tcW w:w="819" w:type="pct"/>
            <w:gridSpan w:val="4"/>
            <w:shd w:val="clear" w:color="auto" w:fill="auto"/>
          </w:tcPr>
          <w:p w:rsidR="00992F21" w:rsidRPr="0029134A" w:rsidRDefault="00992F21" w:rsidP="00992F21">
            <w:pPr>
              <w:pStyle w:val="Pa11"/>
              <w:spacing w:before="100" w:after="100"/>
              <w:rPr>
                <w:rFonts w:asciiTheme="minorHAnsi" w:hAnsiTheme="minorHAnsi" w:cs="Arial"/>
                <w:color w:val="000000"/>
              </w:rPr>
            </w:pPr>
            <w:r w:rsidRPr="0029134A">
              <w:rPr>
                <w:rFonts w:asciiTheme="minorHAnsi" w:hAnsiTheme="minorHAnsi" w:cs="Arial"/>
                <w:color w:val="000000"/>
              </w:rPr>
              <w:lastRenderedPageBreak/>
              <w:t xml:space="preserve">CE.M.4.4. </w:t>
            </w:r>
          </w:p>
          <w:p w:rsidR="00992F21" w:rsidRPr="0029134A" w:rsidRDefault="00992F21" w:rsidP="00992F21">
            <w:pPr>
              <w:pStyle w:val="Pa11"/>
              <w:spacing w:before="100" w:after="100"/>
              <w:rPr>
                <w:rFonts w:asciiTheme="minorHAnsi" w:hAnsiTheme="minorHAnsi" w:cs="Arial"/>
                <w:color w:val="000000"/>
              </w:rPr>
            </w:pPr>
            <w:r w:rsidRPr="0029134A">
              <w:rPr>
                <w:rFonts w:asciiTheme="minorHAnsi" w:hAnsiTheme="minorHAnsi" w:cs="Arial"/>
                <w:color w:val="000000"/>
              </w:rPr>
              <w:t xml:space="preserve">Valora la importancia de la teoría de conjuntos para definir conceptos e interpretar propiedades; aplica las leyes de la lógica proposicional en la solución de </w:t>
            </w:r>
            <w:r w:rsidRPr="0029134A">
              <w:rPr>
                <w:rFonts w:asciiTheme="minorHAnsi" w:hAnsiTheme="minorHAnsi" w:cs="Arial"/>
                <w:color w:val="000000"/>
              </w:rPr>
              <w:lastRenderedPageBreak/>
              <w:t xml:space="preserve">problemas y la elaboración de argumentos lógicos. </w:t>
            </w:r>
          </w:p>
          <w:p w:rsidR="00992F21" w:rsidRPr="0029134A" w:rsidRDefault="00992F21" w:rsidP="00992F21">
            <w:pPr>
              <w:pStyle w:val="Pa11"/>
              <w:spacing w:before="100" w:after="100"/>
              <w:rPr>
                <w:rFonts w:asciiTheme="minorHAnsi" w:hAnsiTheme="minorHAnsi" w:cs="Arial"/>
                <w:color w:val="000000"/>
              </w:rPr>
            </w:pPr>
            <w:r w:rsidRPr="0029134A">
              <w:rPr>
                <w:rFonts w:asciiTheme="minorHAnsi" w:hAnsiTheme="minorHAnsi" w:cs="Arial"/>
                <w:color w:val="000000"/>
              </w:rPr>
              <w:t xml:space="preserve">I.M.4.4.1. </w:t>
            </w:r>
          </w:p>
          <w:p w:rsidR="00992F21" w:rsidRPr="0029134A" w:rsidRDefault="00992F21" w:rsidP="00992F21">
            <w:pPr>
              <w:pStyle w:val="Pa11"/>
              <w:spacing w:before="100" w:after="100"/>
              <w:rPr>
                <w:rFonts w:asciiTheme="minorHAnsi" w:hAnsiTheme="minorHAnsi" w:cs="Arial"/>
                <w:color w:val="000000"/>
              </w:rPr>
            </w:pPr>
            <w:r w:rsidRPr="0029134A">
              <w:rPr>
                <w:rFonts w:asciiTheme="minorHAnsi" w:hAnsiTheme="minorHAnsi" w:cs="Arial"/>
                <w:color w:val="000000"/>
              </w:rPr>
              <w:t>Representa, de forma gráfica y algebraica, las ope</w:t>
            </w:r>
            <w:r w:rsidRPr="0029134A">
              <w:rPr>
                <w:rFonts w:asciiTheme="minorHAnsi" w:hAnsiTheme="minorHAnsi" w:cs="Arial"/>
                <w:color w:val="000000"/>
              </w:rPr>
              <w:softHyphen/>
              <w:t>raciones de unión, intersección, diferencia y complemento entre conjuntos; utiliza conectivos lógicos, tautologías y la lógica proposicional en la solución de problemas, comuni</w:t>
            </w:r>
            <w:r w:rsidRPr="0029134A">
              <w:rPr>
                <w:rFonts w:asciiTheme="minorHAnsi" w:hAnsiTheme="minorHAnsi" w:cs="Arial"/>
                <w:color w:val="000000"/>
              </w:rPr>
              <w:softHyphen/>
              <w:t xml:space="preserve">cando resultados y estrategias mediante el razonamiento lógico. (I.3., I.4.) </w:t>
            </w:r>
          </w:p>
          <w:p w:rsidR="00992F21" w:rsidRPr="0029134A" w:rsidRDefault="00992F21" w:rsidP="00992F21">
            <w:pPr>
              <w:pStyle w:val="Pa7"/>
              <w:spacing w:before="100" w:after="100"/>
              <w:jc w:val="both"/>
              <w:rPr>
                <w:rStyle w:val="A10"/>
                <w:rFonts w:asciiTheme="minorHAnsi" w:hAnsiTheme="minorHAnsi" w:cs="Arial"/>
                <w:sz w:val="24"/>
                <w:szCs w:val="24"/>
              </w:rPr>
            </w:pPr>
          </w:p>
          <w:p w:rsidR="00992F21" w:rsidRPr="0029134A" w:rsidRDefault="00992F21" w:rsidP="00992F21">
            <w:pPr>
              <w:pStyle w:val="Pa7"/>
              <w:spacing w:before="100" w:after="100"/>
              <w:jc w:val="both"/>
              <w:rPr>
                <w:rStyle w:val="A10"/>
                <w:rFonts w:asciiTheme="minorHAnsi" w:hAnsiTheme="minorHAnsi" w:cs="Arial"/>
                <w:sz w:val="24"/>
                <w:szCs w:val="24"/>
              </w:rPr>
            </w:pPr>
            <w:r w:rsidRPr="0029134A">
              <w:rPr>
                <w:rStyle w:val="A10"/>
                <w:rFonts w:asciiTheme="minorHAnsi" w:hAnsiTheme="minorHAnsi" w:cs="Arial"/>
                <w:sz w:val="24"/>
                <w:szCs w:val="24"/>
              </w:rPr>
              <w:t xml:space="preserve">CE.M.4.1. Emplea las relaciones de orden, </w:t>
            </w:r>
            <w:r w:rsidRPr="0029134A">
              <w:rPr>
                <w:rStyle w:val="A10"/>
                <w:rFonts w:asciiTheme="minorHAnsi" w:hAnsiTheme="minorHAnsi" w:cs="Arial"/>
                <w:sz w:val="24"/>
                <w:szCs w:val="24"/>
              </w:rPr>
              <w:lastRenderedPageBreak/>
              <w:t>las propiedades algebraicas (adición y multiplicación), las operaciones con distintos ti</w:t>
            </w:r>
            <w:r w:rsidRPr="0029134A">
              <w:rPr>
                <w:rStyle w:val="A10"/>
                <w:rFonts w:asciiTheme="minorHAnsi" w:hAnsiTheme="minorHAnsi" w:cs="Arial"/>
                <w:sz w:val="24"/>
                <w:szCs w:val="24"/>
              </w:rPr>
              <w:softHyphen/>
              <w:t>pos de números (Z, Q, I) y expresiones algebraicas, para afrontar inecuaciones y ecuaciones con soluciones de diferentes campos numéricos, y resolver problemas de la vida real, seleccionando la forma de cálculo apropiada e interpretando y juzgando las solu</w:t>
            </w:r>
            <w:r w:rsidRPr="0029134A">
              <w:rPr>
                <w:rStyle w:val="A10"/>
                <w:rFonts w:asciiTheme="minorHAnsi" w:hAnsiTheme="minorHAnsi" w:cs="Arial"/>
                <w:sz w:val="24"/>
                <w:szCs w:val="24"/>
              </w:rPr>
              <w:softHyphen/>
              <w:t xml:space="preserve">ciones obtenidas dentro del contexto del problema; analiza la necesidad del uso de la tecnología. </w:t>
            </w:r>
          </w:p>
          <w:p w:rsidR="00992F21" w:rsidRPr="0029134A" w:rsidRDefault="00992F21" w:rsidP="00992F21">
            <w:pPr>
              <w:pStyle w:val="Pa7"/>
              <w:spacing w:before="100" w:after="100"/>
              <w:rPr>
                <w:rFonts w:asciiTheme="minorHAnsi" w:hAnsiTheme="minorHAnsi" w:cs="Arial"/>
                <w:color w:val="000000"/>
              </w:rPr>
            </w:pPr>
            <w:r w:rsidRPr="0029134A">
              <w:rPr>
                <w:rStyle w:val="A10"/>
                <w:rFonts w:asciiTheme="minorHAnsi" w:hAnsiTheme="minorHAnsi" w:cs="Arial"/>
                <w:sz w:val="24"/>
                <w:szCs w:val="24"/>
              </w:rPr>
              <w:lastRenderedPageBreak/>
              <w:t xml:space="preserve">I.M.4.1.3. Establece relaciones de orden en un conjunto de números racionales e irracionales, con el empleo de la recta numérica (representación geométrica); aplica las propiedades algebraicas de las operaciones (adición y multiplicación) y las reglas de los radicales en el cálculo de ejercicios numéricos y algebraicos con operaciones combinadas; atiende correctamente la jerarquía de las operaciones. (I.4.) </w:t>
            </w:r>
          </w:p>
          <w:p w:rsidR="00992F21" w:rsidRPr="0029134A" w:rsidRDefault="00992F21" w:rsidP="00992F21">
            <w:pPr>
              <w:rPr>
                <w:rFonts w:cs="Arial"/>
                <w:sz w:val="24"/>
                <w:szCs w:val="24"/>
              </w:rPr>
            </w:pPr>
          </w:p>
          <w:p w:rsidR="00992F21" w:rsidRPr="0029134A" w:rsidRDefault="00992F21" w:rsidP="00992F21">
            <w:pPr>
              <w:rPr>
                <w:rFonts w:cs="Arial"/>
                <w:sz w:val="24"/>
                <w:szCs w:val="24"/>
              </w:rPr>
            </w:pPr>
          </w:p>
          <w:p w:rsidR="00992F21" w:rsidRPr="0029134A" w:rsidRDefault="00992F21" w:rsidP="00992F21">
            <w:pPr>
              <w:rPr>
                <w:rFonts w:cs="Arial"/>
                <w:sz w:val="24"/>
                <w:szCs w:val="24"/>
              </w:rPr>
            </w:pPr>
          </w:p>
          <w:p w:rsidR="00992F21" w:rsidRPr="0029134A" w:rsidRDefault="00992F21" w:rsidP="00992F21">
            <w:pPr>
              <w:rPr>
                <w:rFonts w:cs="Arial"/>
                <w:sz w:val="24"/>
                <w:szCs w:val="24"/>
              </w:rPr>
            </w:pPr>
          </w:p>
          <w:p w:rsidR="00992F21" w:rsidRPr="0029134A" w:rsidRDefault="00992F21" w:rsidP="00992F21">
            <w:pPr>
              <w:rPr>
                <w:rFonts w:cs="Arial"/>
                <w:sz w:val="24"/>
                <w:szCs w:val="24"/>
              </w:rPr>
            </w:pPr>
          </w:p>
          <w:p w:rsidR="00992F21" w:rsidRPr="0029134A" w:rsidRDefault="00992F21" w:rsidP="00992F21">
            <w:pPr>
              <w:tabs>
                <w:tab w:val="left" w:pos="924"/>
              </w:tabs>
              <w:autoSpaceDE w:val="0"/>
              <w:autoSpaceDN w:val="0"/>
              <w:adjustRightInd w:val="0"/>
              <w:jc w:val="both"/>
              <w:rPr>
                <w:rFonts w:cs="Arial"/>
                <w:bCs/>
                <w:i/>
                <w:sz w:val="24"/>
                <w:szCs w:val="24"/>
              </w:rPr>
            </w:pPr>
          </w:p>
        </w:tc>
        <w:tc>
          <w:tcPr>
            <w:tcW w:w="376" w:type="pct"/>
            <w:shd w:val="clear" w:color="auto" w:fill="auto"/>
          </w:tcPr>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lastRenderedPageBreak/>
              <w:t>5</w:t>
            </w:r>
          </w:p>
        </w:tc>
      </w:tr>
      <w:tr w:rsidR="00992F21" w:rsidRPr="0029134A" w:rsidTr="00992F21">
        <w:trPr>
          <w:trHeight w:val="278"/>
        </w:trPr>
        <w:tc>
          <w:tcPr>
            <w:tcW w:w="156" w:type="pct"/>
            <w:shd w:val="clear" w:color="auto" w:fill="auto"/>
          </w:tcPr>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lastRenderedPageBreak/>
              <w:t>2.</w:t>
            </w:r>
          </w:p>
        </w:tc>
        <w:tc>
          <w:tcPr>
            <w:tcW w:w="530" w:type="pct"/>
            <w:gridSpan w:val="3"/>
            <w:shd w:val="clear" w:color="auto" w:fill="auto"/>
          </w:tcPr>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Números irracionales e introducción al algebra.</w:t>
            </w:r>
          </w:p>
        </w:tc>
        <w:tc>
          <w:tcPr>
            <w:tcW w:w="598" w:type="pct"/>
            <w:gridSpan w:val="3"/>
            <w:shd w:val="clear" w:color="auto" w:fill="auto"/>
          </w:tcPr>
          <w:p w:rsidR="00992F21" w:rsidRPr="0029134A" w:rsidRDefault="00992F21" w:rsidP="00992F21">
            <w:pPr>
              <w:tabs>
                <w:tab w:val="left" w:pos="924"/>
              </w:tabs>
              <w:autoSpaceDE w:val="0"/>
              <w:autoSpaceDN w:val="0"/>
              <w:adjustRightInd w:val="0"/>
              <w:jc w:val="both"/>
              <w:rPr>
                <w:rFonts w:cs="Arial"/>
                <w:sz w:val="24"/>
                <w:szCs w:val="24"/>
              </w:rPr>
            </w:pPr>
            <w:r w:rsidRPr="0029134A">
              <w:rPr>
                <w:rFonts w:cs="Arial"/>
                <w:bCs/>
                <w:sz w:val="24"/>
                <w:szCs w:val="24"/>
                <w:lang w:val="es-ES"/>
              </w:rPr>
              <w:t>*</w:t>
            </w:r>
            <w:r w:rsidRPr="0029134A">
              <w:rPr>
                <w:rFonts w:cs="Arial"/>
                <w:sz w:val="24"/>
                <w:szCs w:val="24"/>
              </w:rPr>
              <w:t>Conocer números irracionales mediante el análisis de sus definiciones y demostraciones para escribirlos y leerlos.</w:t>
            </w:r>
          </w:p>
          <w:p w:rsidR="00992F21" w:rsidRPr="0029134A" w:rsidRDefault="00992F21" w:rsidP="00992F21">
            <w:pPr>
              <w:tabs>
                <w:tab w:val="left" w:pos="924"/>
              </w:tabs>
              <w:autoSpaceDE w:val="0"/>
              <w:autoSpaceDN w:val="0"/>
              <w:adjustRightInd w:val="0"/>
              <w:jc w:val="both"/>
              <w:rPr>
                <w:rFonts w:cs="Arial"/>
                <w:sz w:val="24"/>
                <w:szCs w:val="24"/>
              </w:rPr>
            </w:pPr>
          </w:p>
          <w:p w:rsidR="00992F21" w:rsidRPr="0029134A" w:rsidRDefault="00992F21" w:rsidP="00992F21">
            <w:pPr>
              <w:tabs>
                <w:tab w:val="left" w:pos="924"/>
              </w:tabs>
              <w:autoSpaceDE w:val="0"/>
              <w:autoSpaceDN w:val="0"/>
              <w:adjustRightInd w:val="0"/>
              <w:jc w:val="both"/>
              <w:rPr>
                <w:rFonts w:cs="Arial"/>
                <w:sz w:val="24"/>
                <w:szCs w:val="24"/>
              </w:rPr>
            </w:pPr>
            <w:r w:rsidRPr="0029134A">
              <w:rPr>
                <w:rFonts w:cs="Arial"/>
                <w:sz w:val="24"/>
                <w:szCs w:val="24"/>
              </w:rPr>
              <w:t>*Realizar aproximaciones de reales a decimales en problemas propuestos.</w:t>
            </w:r>
          </w:p>
          <w:p w:rsidR="00992F21" w:rsidRPr="0029134A" w:rsidRDefault="00992F21" w:rsidP="00992F21">
            <w:pPr>
              <w:tabs>
                <w:tab w:val="left" w:pos="924"/>
              </w:tabs>
              <w:autoSpaceDE w:val="0"/>
              <w:autoSpaceDN w:val="0"/>
              <w:adjustRightInd w:val="0"/>
              <w:jc w:val="both"/>
              <w:rPr>
                <w:rFonts w:cs="Arial"/>
                <w:bCs/>
                <w:sz w:val="24"/>
                <w:szCs w:val="24"/>
              </w:rPr>
            </w:pPr>
          </w:p>
          <w:p w:rsidR="00992F21" w:rsidRPr="0029134A" w:rsidRDefault="00992F21" w:rsidP="00992F21">
            <w:pPr>
              <w:tabs>
                <w:tab w:val="left" w:pos="924"/>
              </w:tabs>
              <w:autoSpaceDE w:val="0"/>
              <w:autoSpaceDN w:val="0"/>
              <w:adjustRightInd w:val="0"/>
              <w:jc w:val="both"/>
              <w:rPr>
                <w:rFonts w:cs="Arial"/>
                <w:sz w:val="24"/>
                <w:szCs w:val="24"/>
              </w:rPr>
            </w:pPr>
            <w:r w:rsidRPr="0029134A">
              <w:rPr>
                <w:rFonts w:cs="Arial"/>
                <w:sz w:val="24"/>
                <w:szCs w:val="24"/>
              </w:rPr>
              <w:t xml:space="preserve">Ordenar números </w:t>
            </w:r>
            <w:r w:rsidRPr="0029134A">
              <w:rPr>
                <w:rFonts w:cs="Arial"/>
                <w:sz w:val="24"/>
                <w:szCs w:val="24"/>
              </w:rPr>
              <w:lastRenderedPageBreak/>
              <w:t>reales en la recta numérica.</w:t>
            </w:r>
          </w:p>
          <w:p w:rsidR="00992F21" w:rsidRPr="0029134A" w:rsidRDefault="00992F21" w:rsidP="00992F21">
            <w:pPr>
              <w:tabs>
                <w:tab w:val="left" w:pos="924"/>
              </w:tabs>
              <w:autoSpaceDE w:val="0"/>
              <w:autoSpaceDN w:val="0"/>
              <w:adjustRightInd w:val="0"/>
              <w:jc w:val="both"/>
              <w:rPr>
                <w:rFonts w:cs="Arial"/>
                <w:sz w:val="24"/>
                <w:szCs w:val="24"/>
              </w:rPr>
            </w:pPr>
          </w:p>
          <w:p w:rsidR="00992F21" w:rsidRPr="0029134A" w:rsidRDefault="00992F21" w:rsidP="00992F21">
            <w:pPr>
              <w:tabs>
                <w:tab w:val="left" w:pos="924"/>
              </w:tabs>
              <w:autoSpaceDE w:val="0"/>
              <w:autoSpaceDN w:val="0"/>
              <w:adjustRightInd w:val="0"/>
              <w:jc w:val="both"/>
              <w:rPr>
                <w:rFonts w:cs="Arial"/>
                <w:sz w:val="24"/>
                <w:szCs w:val="24"/>
              </w:rPr>
            </w:pPr>
          </w:p>
          <w:p w:rsidR="00992F21" w:rsidRPr="0029134A" w:rsidRDefault="00992F21" w:rsidP="00992F21">
            <w:pPr>
              <w:tabs>
                <w:tab w:val="left" w:pos="924"/>
              </w:tabs>
              <w:autoSpaceDE w:val="0"/>
              <w:autoSpaceDN w:val="0"/>
              <w:adjustRightInd w:val="0"/>
              <w:jc w:val="both"/>
              <w:rPr>
                <w:rFonts w:cs="Arial"/>
                <w:sz w:val="24"/>
                <w:szCs w:val="24"/>
              </w:rPr>
            </w:pPr>
          </w:p>
          <w:p w:rsidR="00992F21" w:rsidRPr="0029134A" w:rsidRDefault="00992F21" w:rsidP="00992F21">
            <w:pPr>
              <w:tabs>
                <w:tab w:val="left" w:pos="924"/>
              </w:tabs>
              <w:autoSpaceDE w:val="0"/>
              <w:autoSpaceDN w:val="0"/>
              <w:adjustRightInd w:val="0"/>
              <w:jc w:val="both"/>
              <w:rPr>
                <w:rFonts w:cs="Arial"/>
                <w:sz w:val="24"/>
                <w:szCs w:val="24"/>
              </w:rPr>
            </w:pPr>
          </w:p>
          <w:p w:rsidR="00992F21" w:rsidRPr="0029134A" w:rsidRDefault="00992F21" w:rsidP="00992F21">
            <w:pPr>
              <w:tabs>
                <w:tab w:val="left" w:pos="924"/>
              </w:tabs>
              <w:autoSpaceDE w:val="0"/>
              <w:autoSpaceDN w:val="0"/>
              <w:adjustRightInd w:val="0"/>
              <w:jc w:val="both"/>
              <w:rPr>
                <w:rFonts w:cs="Arial"/>
                <w:sz w:val="24"/>
                <w:szCs w:val="24"/>
              </w:rPr>
            </w:pPr>
          </w:p>
          <w:p w:rsidR="00992F21" w:rsidRPr="0029134A" w:rsidRDefault="00992F21" w:rsidP="00992F21">
            <w:pPr>
              <w:tabs>
                <w:tab w:val="left" w:pos="924"/>
              </w:tabs>
              <w:autoSpaceDE w:val="0"/>
              <w:autoSpaceDN w:val="0"/>
              <w:adjustRightInd w:val="0"/>
              <w:jc w:val="both"/>
              <w:rPr>
                <w:rFonts w:cs="Arial"/>
                <w:sz w:val="24"/>
                <w:szCs w:val="24"/>
              </w:rPr>
            </w:pPr>
          </w:p>
          <w:p w:rsidR="00992F21" w:rsidRPr="0029134A" w:rsidRDefault="00992F21" w:rsidP="00992F21">
            <w:pPr>
              <w:tabs>
                <w:tab w:val="left" w:pos="924"/>
              </w:tabs>
              <w:autoSpaceDE w:val="0"/>
              <w:autoSpaceDN w:val="0"/>
              <w:adjustRightInd w:val="0"/>
              <w:jc w:val="both"/>
              <w:rPr>
                <w:rFonts w:cs="Arial"/>
                <w:sz w:val="24"/>
                <w:szCs w:val="24"/>
              </w:rPr>
            </w:pPr>
            <w:r w:rsidRPr="0029134A">
              <w:rPr>
                <w:rFonts w:cs="Arial"/>
                <w:sz w:val="24"/>
                <w:szCs w:val="24"/>
              </w:rPr>
              <w:t>*Resolver ejercicios con las operaciones básicas de suma y resta de reales aplicando propiedades</w:t>
            </w:r>
          </w:p>
          <w:p w:rsidR="00992F21" w:rsidRPr="0029134A" w:rsidRDefault="00992F21" w:rsidP="00992F21">
            <w:pPr>
              <w:tabs>
                <w:tab w:val="left" w:pos="924"/>
              </w:tabs>
              <w:autoSpaceDE w:val="0"/>
              <w:autoSpaceDN w:val="0"/>
              <w:adjustRightInd w:val="0"/>
              <w:jc w:val="both"/>
              <w:rPr>
                <w:rFonts w:cs="Arial"/>
                <w:bCs/>
                <w:sz w:val="24"/>
                <w:szCs w:val="24"/>
              </w:rPr>
            </w:pPr>
          </w:p>
        </w:tc>
        <w:tc>
          <w:tcPr>
            <w:tcW w:w="993" w:type="pct"/>
            <w:gridSpan w:val="3"/>
            <w:shd w:val="clear" w:color="auto" w:fill="auto"/>
          </w:tcPr>
          <w:p w:rsidR="00992F21" w:rsidRPr="0029134A" w:rsidRDefault="00992F21" w:rsidP="00992F21">
            <w:pPr>
              <w:pStyle w:val="Pa7"/>
              <w:spacing w:before="100" w:after="100"/>
              <w:jc w:val="both"/>
              <w:rPr>
                <w:rFonts w:asciiTheme="minorHAnsi" w:hAnsiTheme="minorHAnsi" w:cs="Arial"/>
                <w:color w:val="000000"/>
              </w:rPr>
            </w:pPr>
            <w:r w:rsidRPr="0029134A">
              <w:rPr>
                <w:rFonts w:asciiTheme="minorHAnsi" w:hAnsiTheme="minorHAnsi" w:cs="Arial"/>
                <w:color w:val="000000"/>
              </w:rPr>
              <w:lastRenderedPageBreak/>
              <w:t xml:space="preserve">M.4.1.26. </w:t>
            </w:r>
          </w:p>
          <w:p w:rsidR="00992F21" w:rsidRPr="0029134A" w:rsidRDefault="00992F21" w:rsidP="00992F21">
            <w:pPr>
              <w:pStyle w:val="Pa7"/>
              <w:spacing w:before="100" w:after="100"/>
              <w:jc w:val="both"/>
              <w:rPr>
                <w:rFonts w:asciiTheme="minorHAnsi" w:hAnsiTheme="minorHAnsi" w:cs="Arial"/>
                <w:color w:val="000000"/>
              </w:rPr>
            </w:pPr>
            <w:r w:rsidRPr="0029134A">
              <w:rPr>
                <w:rFonts w:asciiTheme="minorHAnsi" w:hAnsiTheme="minorHAnsi" w:cs="Arial"/>
                <w:color w:val="000000"/>
              </w:rPr>
              <w:t xml:space="preserve">Reconocer el conjunto de los números irracionales e identificar sus elementos </w:t>
            </w:r>
          </w:p>
          <w:p w:rsidR="00992F21" w:rsidRPr="0029134A" w:rsidRDefault="00992F21" w:rsidP="00992F21">
            <w:pPr>
              <w:pStyle w:val="Pa7"/>
              <w:spacing w:before="100" w:after="100"/>
              <w:jc w:val="both"/>
              <w:rPr>
                <w:rStyle w:val="A10"/>
                <w:rFonts w:asciiTheme="minorHAnsi" w:hAnsiTheme="minorHAnsi" w:cs="Arial"/>
                <w:sz w:val="24"/>
                <w:szCs w:val="24"/>
              </w:rPr>
            </w:pPr>
            <w:r w:rsidRPr="0029134A">
              <w:rPr>
                <w:rStyle w:val="A10"/>
                <w:rFonts w:asciiTheme="minorHAnsi" w:hAnsiTheme="minorHAnsi" w:cs="Arial"/>
                <w:sz w:val="24"/>
                <w:szCs w:val="24"/>
              </w:rPr>
              <w:t xml:space="preserve">M.4.1.27. </w:t>
            </w:r>
          </w:p>
          <w:p w:rsidR="00992F21" w:rsidRPr="0029134A" w:rsidRDefault="00992F21" w:rsidP="00992F21">
            <w:pPr>
              <w:pStyle w:val="Pa7"/>
              <w:spacing w:before="100" w:after="100"/>
              <w:jc w:val="both"/>
              <w:rPr>
                <w:rFonts w:asciiTheme="minorHAnsi" w:hAnsiTheme="minorHAnsi" w:cs="Arial"/>
                <w:color w:val="000000"/>
              </w:rPr>
            </w:pPr>
            <w:r w:rsidRPr="0029134A">
              <w:rPr>
                <w:rStyle w:val="A10"/>
                <w:rFonts w:asciiTheme="minorHAnsi" w:hAnsiTheme="minorHAnsi" w:cs="Arial"/>
                <w:sz w:val="24"/>
                <w:szCs w:val="24"/>
              </w:rPr>
              <w:t xml:space="preserve">Simplificar expresiones numéricas aplicando las reglas de los radicales. </w:t>
            </w:r>
          </w:p>
          <w:tbl>
            <w:tblPr>
              <w:tblW w:w="0" w:type="auto"/>
              <w:tblBorders>
                <w:top w:val="nil"/>
                <w:left w:val="nil"/>
                <w:bottom w:val="nil"/>
                <w:right w:val="nil"/>
              </w:tblBorders>
              <w:tblLayout w:type="fixed"/>
              <w:tblLook w:val="0000"/>
            </w:tblPr>
            <w:tblGrid>
              <w:gridCol w:w="5737"/>
            </w:tblGrid>
            <w:tr w:rsidR="00992F21" w:rsidRPr="0029134A" w:rsidTr="00992F21">
              <w:trPr>
                <w:trHeight w:val="194"/>
              </w:trPr>
              <w:tc>
                <w:tcPr>
                  <w:tcW w:w="5737" w:type="dxa"/>
                </w:tcPr>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M.4.1.28.</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Reconocer el conjunto de los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números reales R e identificar sus</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 </w:t>
                  </w:r>
                  <w:proofErr w:type="gramStart"/>
                  <w:r w:rsidRPr="0029134A">
                    <w:rPr>
                      <w:rFonts w:cs="Arial"/>
                      <w:color w:val="000000"/>
                      <w:sz w:val="24"/>
                      <w:szCs w:val="24"/>
                    </w:rPr>
                    <w:t>elementos</w:t>
                  </w:r>
                  <w:proofErr w:type="gramEnd"/>
                  <w:r w:rsidRPr="0029134A">
                    <w:rPr>
                      <w:rFonts w:cs="Arial"/>
                      <w:color w:val="000000"/>
                      <w:sz w:val="24"/>
                      <w:szCs w:val="24"/>
                    </w:rPr>
                    <w:t xml:space="preserve">. </w:t>
                  </w:r>
                </w:p>
              </w:tc>
            </w:tr>
            <w:tr w:rsidR="00992F21" w:rsidRPr="0029134A" w:rsidTr="00992F21">
              <w:trPr>
                <w:trHeight w:val="194"/>
              </w:trPr>
              <w:tc>
                <w:tcPr>
                  <w:tcW w:w="5737" w:type="dxa"/>
                </w:tcPr>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M.4.1.29.</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 Aproximar números reales a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números decimales para resol</w:t>
                  </w:r>
                  <w:r w:rsidRPr="0029134A">
                    <w:rPr>
                      <w:rFonts w:cs="Arial"/>
                      <w:color w:val="000000"/>
                      <w:sz w:val="24"/>
                      <w:szCs w:val="24"/>
                    </w:rPr>
                    <w:softHyphen/>
                    <w:t xml:space="preserve">ver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Problemas. </w:t>
                  </w:r>
                </w:p>
              </w:tc>
            </w:tr>
            <w:tr w:rsidR="00992F21" w:rsidRPr="0029134A" w:rsidTr="00992F21">
              <w:trPr>
                <w:trHeight w:val="284"/>
              </w:trPr>
              <w:tc>
                <w:tcPr>
                  <w:tcW w:w="5737" w:type="dxa"/>
                </w:tcPr>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M.4.1.30.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Establecer relaciones de orden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en un conjunto de números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lastRenderedPageBreak/>
                    <w:t xml:space="preserve">reales utilizando la recta numérica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y la simbología matemática</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 (=, &lt;, ≤, &gt;, ≥).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p>
              </w:tc>
            </w:tr>
            <w:tr w:rsidR="00992F21" w:rsidRPr="0029134A" w:rsidTr="00992F21">
              <w:trPr>
                <w:trHeight w:val="284"/>
              </w:trPr>
              <w:tc>
                <w:tcPr>
                  <w:tcW w:w="5737" w:type="dxa"/>
                </w:tcPr>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lastRenderedPageBreak/>
                    <w:t xml:space="preserve">M.4.1.31.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Calcular adiciones y multiplicaciones</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 con números reales y con términos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algebraicos aplicando propiedades</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 en R (propiedad dis</w:t>
                  </w:r>
                  <w:r w:rsidRPr="0029134A">
                    <w:rPr>
                      <w:rFonts w:cs="Arial"/>
                      <w:color w:val="000000"/>
                      <w:sz w:val="24"/>
                      <w:szCs w:val="24"/>
                    </w:rPr>
                    <w:softHyphen/>
                    <w:t>tributiva de la</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 </w:t>
                  </w:r>
                  <w:proofErr w:type="gramStart"/>
                  <w:r w:rsidRPr="0029134A">
                    <w:rPr>
                      <w:rFonts w:cs="Arial"/>
                      <w:color w:val="000000"/>
                      <w:sz w:val="24"/>
                      <w:szCs w:val="24"/>
                    </w:rPr>
                    <w:t>suma</w:t>
                  </w:r>
                  <w:proofErr w:type="gramEnd"/>
                  <w:r w:rsidRPr="0029134A">
                    <w:rPr>
                      <w:rFonts w:cs="Arial"/>
                      <w:color w:val="000000"/>
                      <w:sz w:val="24"/>
                      <w:szCs w:val="24"/>
                    </w:rPr>
                    <w:t xml:space="preserve"> con respecto al producto). </w:t>
                  </w:r>
                </w:p>
              </w:tc>
            </w:tr>
            <w:tr w:rsidR="00992F21" w:rsidRPr="0029134A" w:rsidTr="00992F21">
              <w:trPr>
                <w:trHeight w:val="194"/>
              </w:trPr>
              <w:tc>
                <w:tcPr>
                  <w:tcW w:w="5737" w:type="dxa"/>
                </w:tcPr>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M.4.1.32.</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 Calcular expresiones numéricas y</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 algebraicas usando las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ope</w:t>
                  </w:r>
                  <w:r w:rsidRPr="0029134A">
                    <w:rPr>
                      <w:rFonts w:cs="Arial"/>
                      <w:color w:val="000000"/>
                      <w:sz w:val="24"/>
                      <w:szCs w:val="24"/>
                    </w:rPr>
                    <w:softHyphen/>
                    <w:t xml:space="preserve">raciones básicas y las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lastRenderedPageBreak/>
                    <w:t xml:space="preserve">propiedades algebraicas en R. </w:t>
                  </w:r>
                </w:p>
              </w:tc>
            </w:tr>
          </w:tbl>
          <w:p w:rsidR="00992F21" w:rsidRPr="0029134A" w:rsidRDefault="00992F21" w:rsidP="00992F21">
            <w:pPr>
              <w:tabs>
                <w:tab w:val="left" w:pos="924"/>
              </w:tabs>
              <w:autoSpaceDE w:val="0"/>
              <w:autoSpaceDN w:val="0"/>
              <w:adjustRightInd w:val="0"/>
              <w:jc w:val="both"/>
              <w:rPr>
                <w:rFonts w:cs="Arial"/>
                <w:bCs/>
                <w:sz w:val="24"/>
                <w:szCs w:val="24"/>
              </w:rPr>
            </w:pPr>
          </w:p>
          <w:p w:rsidR="00992F21" w:rsidRPr="0029134A" w:rsidRDefault="00992F21" w:rsidP="00992F21">
            <w:pPr>
              <w:tabs>
                <w:tab w:val="left" w:pos="924"/>
              </w:tabs>
              <w:autoSpaceDE w:val="0"/>
              <w:autoSpaceDN w:val="0"/>
              <w:adjustRightInd w:val="0"/>
              <w:jc w:val="both"/>
              <w:rPr>
                <w:rFonts w:cs="Arial"/>
                <w:bCs/>
                <w:sz w:val="24"/>
                <w:szCs w:val="24"/>
              </w:rPr>
            </w:pPr>
          </w:p>
          <w:p w:rsidR="00992F21" w:rsidRPr="0029134A" w:rsidRDefault="00992F21" w:rsidP="00992F21">
            <w:pPr>
              <w:tabs>
                <w:tab w:val="left" w:pos="924"/>
              </w:tabs>
              <w:autoSpaceDE w:val="0"/>
              <w:autoSpaceDN w:val="0"/>
              <w:adjustRightInd w:val="0"/>
              <w:jc w:val="both"/>
              <w:rPr>
                <w:rFonts w:cs="Arial"/>
                <w:bCs/>
                <w:sz w:val="24"/>
                <w:szCs w:val="24"/>
              </w:rPr>
            </w:pPr>
          </w:p>
        </w:tc>
        <w:tc>
          <w:tcPr>
            <w:tcW w:w="1528" w:type="pct"/>
            <w:gridSpan w:val="6"/>
            <w:shd w:val="clear" w:color="auto" w:fill="auto"/>
          </w:tcPr>
          <w:p w:rsidR="00992F21" w:rsidRPr="0029134A" w:rsidRDefault="00992F21" w:rsidP="00992F21">
            <w:pPr>
              <w:tabs>
                <w:tab w:val="left" w:pos="924"/>
              </w:tabs>
              <w:autoSpaceDE w:val="0"/>
              <w:autoSpaceDN w:val="0"/>
              <w:adjustRightInd w:val="0"/>
              <w:jc w:val="center"/>
              <w:rPr>
                <w:rFonts w:cs="Arial"/>
                <w:b/>
                <w:bCs/>
                <w:sz w:val="24"/>
                <w:szCs w:val="24"/>
                <w:lang w:val="es-ES"/>
              </w:rPr>
            </w:pPr>
            <w:r w:rsidRPr="0029134A">
              <w:rPr>
                <w:rFonts w:cs="Arial"/>
                <w:b/>
                <w:bCs/>
                <w:sz w:val="24"/>
                <w:szCs w:val="24"/>
                <w:lang w:val="es-ES"/>
              </w:rPr>
              <w:lastRenderedPageBreak/>
              <w:t>METODO INDUCTIVO</w:t>
            </w:r>
          </w:p>
          <w:p w:rsidR="00992F21" w:rsidRPr="0029134A" w:rsidRDefault="00992F21" w:rsidP="005231FA">
            <w:pPr>
              <w:pStyle w:val="Prrafodelista"/>
              <w:numPr>
                <w:ilvl w:val="0"/>
                <w:numId w:val="21"/>
              </w:numPr>
              <w:tabs>
                <w:tab w:val="left" w:pos="924"/>
              </w:tabs>
              <w:autoSpaceDE w:val="0"/>
              <w:autoSpaceDN w:val="0"/>
              <w:adjustRightInd w:val="0"/>
              <w:rPr>
                <w:rFonts w:cs="Arial"/>
                <w:b/>
                <w:bCs/>
                <w:sz w:val="24"/>
                <w:szCs w:val="24"/>
                <w:lang w:val="es-ES"/>
              </w:rPr>
            </w:pPr>
            <w:r w:rsidRPr="0029134A">
              <w:rPr>
                <w:rFonts w:cs="Arial"/>
                <w:b/>
                <w:bCs/>
                <w:sz w:val="24"/>
                <w:szCs w:val="24"/>
                <w:lang w:val="es-ES"/>
              </w:rPr>
              <w:t>Observación :</w:t>
            </w:r>
          </w:p>
          <w:p w:rsidR="00992F21" w:rsidRPr="0029134A" w:rsidRDefault="00992F21" w:rsidP="00992F21">
            <w:pPr>
              <w:pStyle w:val="Prrafodelista"/>
              <w:tabs>
                <w:tab w:val="left" w:pos="924"/>
              </w:tabs>
              <w:autoSpaceDE w:val="0"/>
              <w:autoSpaceDN w:val="0"/>
              <w:adjustRightInd w:val="0"/>
              <w:rPr>
                <w:rFonts w:cs="Arial"/>
                <w:bCs/>
                <w:sz w:val="24"/>
                <w:szCs w:val="24"/>
                <w:lang w:val="es-ES"/>
              </w:rPr>
            </w:pPr>
            <w:r w:rsidRPr="0029134A">
              <w:rPr>
                <w:rFonts w:cs="Arial"/>
                <w:bCs/>
                <w:sz w:val="24"/>
                <w:szCs w:val="24"/>
                <w:lang w:val="es-ES"/>
              </w:rPr>
              <w:t>- Detectar la situación problemática</w:t>
            </w:r>
          </w:p>
          <w:p w:rsidR="00992F21" w:rsidRPr="0029134A" w:rsidRDefault="00992F21" w:rsidP="00992F21">
            <w:pPr>
              <w:pStyle w:val="Prrafodelista"/>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 Describir la situación matemática </w:t>
            </w:r>
          </w:p>
          <w:p w:rsidR="00992F21" w:rsidRPr="0029134A" w:rsidRDefault="00992F21" w:rsidP="00992F21">
            <w:pPr>
              <w:pStyle w:val="Prrafodelista"/>
              <w:tabs>
                <w:tab w:val="left" w:pos="924"/>
              </w:tabs>
              <w:autoSpaceDE w:val="0"/>
              <w:autoSpaceDN w:val="0"/>
              <w:adjustRightInd w:val="0"/>
              <w:rPr>
                <w:rFonts w:cs="Arial"/>
                <w:bCs/>
                <w:sz w:val="24"/>
                <w:szCs w:val="24"/>
                <w:lang w:val="es-ES"/>
              </w:rPr>
            </w:pPr>
            <w:r w:rsidRPr="0029134A">
              <w:rPr>
                <w:rFonts w:cs="Arial"/>
                <w:bCs/>
                <w:sz w:val="24"/>
                <w:szCs w:val="24"/>
                <w:lang w:val="es-ES"/>
              </w:rPr>
              <w:t>-Planear  tentativas de solución. Graficar irracionales como introducción al concepto de los mismos.</w:t>
            </w:r>
          </w:p>
          <w:p w:rsidR="00992F21" w:rsidRPr="0029134A" w:rsidRDefault="00992F21" w:rsidP="005231FA">
            <w:pPr>
              <w:pStyle w:val="Prrafodelista"/>
              <w:numPr>
                <w:ilvl w:val="0"/>
                <w:numId w:val="21"/>
              </w:numPr>
              <w:tabs>
                <w:tab w:val="left" w:pos="924"/>
              </w:tabs>
              <w:autoSpaceDE w:val="0"/>
              <w:autoSpaceDN w:val="0"/>
              <w:adjustRightInd w:val="0"/>
              <w:rPr>
                <w:rFonts w:cs="Arial"/>
                <w:b/>
                <w:bCs/>
                <w:sz w:val="24"/>
                <w:szCs w:val="24"/>
                <w:lang w:val="es-ES"/>
              </w:rPr>
            </w:pPr>
            <w:r w:rsidRPr="0029134A">
              <w:rPr>
                <w:rFonts w:cs="Arial"/>
                <w:b/>
                <w:bCs/>
                <w:sz w:val="24"/>
                <w:szCs w:val="24"/>
                <w:lang w:val="es-ES"/>
              </w:rPr>
              <w:t>Experimentación</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Manipular y operar con recursos didácticos, construir, medir y armar.</w:t>
            </w:r>
          </w:p>
          <w:p w:rsidR="00992F21" w:rsidRPr="0029134A" w:rsidRDefault="00992F21" w:rsidP="00992F21">
            <w:pPr>
              <w:pStyle w:val="Prrafodelista"/>
              <w:tabs>
                <w:tab w:val="left" w:pos="924"/>
              </w:tabs>
              <w:autoSpaceDE w:val="0"/>
              <w:autoSpaceDN w:val="0"/>
              <w:adjustRightInd w:val="0"/>
              <w:ind w:left="1080"/>
              <w:rPr>
                <w:rFonts w:cs="Arial"/>
                <w:bCs/>
                <w:sz w:val="24"/>
                <w:szCs w:val="24"/>
                <w:lang w:val="es-ES"/>
              </w:rPr>
            </w:pPr>
            <w:r w:rsidRPr="0029134A">
              <w:rPr>
                <w:rFonts w:cs="Arial"/>
                <w:bCs/>
                <w:sz w:val="24"/>
                <w:szCs w:val="24"/>
                <w:lang w:val="es-ES"/>
              </w:rPr>
              <w:t xml:space="preserve">  </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Graficar la situación problemática.</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Organizar y resolver operaciones matemáticas concretas   </w:t>
            </w:r>
          </w:p>
          <w:p w:rsidR="00992F21" w:rsidRPr="0029134A" w:rsidRDefault="00992F21" w:rsidP="005231FA">
            <w:pPr>
              <w:pStyle w:val="Prrafodelista"/>
              <w:numPr>
                <w:ilvl w:val="0"/>
                <w:numId w:val="21"/>
              </w:numPr>
              <w:tabs>
                <w:tab w:val="left" w:pos="924"/>
              </w:tabs>
              <w:autoSpaceDE w:val="0"/>
              <w:autoSpaceDN w:val="0"/>
              <w:adjustRightInd w:val="0"/>
              <w:rPr>
                <w:rFonts w:cs="Arial"/>
                <w:b/>
                <w:bCs/>
                <w:sz w:val="24"/>
                <w:szCs w:val="24"/>
                <w:lang w:val="es-ES"/>
              </w:rPr>
            </w:pPr>
            <w:r w:rsidRPr="0029134A">
              <w:rPr>
                <w:rFonts w:cs="Arial"/>
                <w:b/>
                <w:bCs/>
                <w:sz w:val="24"/>
                <w:szCs w:val="24"/>
                <w:lang w:val="es-ES"/>
              </w:rPr>
              <w:t>Comparación</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Confrontar y cotejar los resultados y elementos matemáticos   </w:t>
            </w:r>
          </w:p>
          <w:p w:rsidR="00992F21" w:rsidRPr="0029134A" w:rsidRDefault="00992F21" w:rsidP="005231FA">
            <w:pPr>
              <w:pStyle w:val="Prrafodelista"/>
              <w:numPr>
                <w:ilvl w:val="0"/>
                <w:numId w:val="21"/>
              </w:numPr>
              <w:tabs>
                <w:tab w:val="left" w:pos="924"/>
              </w:tabs>
              <w:autoSpaceDE w:val="0"/>
              <w:autoSpaceDN w:val="0"/>
              <w:adjustRightInd w:val="0"/>
              <w:rPr>
                <w:rFonts w:cs="Arial"/>
                <w:b/>
                <w:bCs/>
                <w:sz w:val="24"/>
                <w:szCs w:val="24"/>
                <w:lang w:val="es-ES"/>
              </w:rPr>
            </w:pPr>
            <w:r w:rsidRPr="0029134A">
              <w:rPr>
                <w:rFonts w:cs="Arial"/>
                <w:b/>
                <w:bCs/>
                <w:sz w:val="24"/>
                <w:szCs w:val="24"/>
                <w:lang w:val="es-ES"/>
              </w:rPr>
              <w:lastRenderedPageBreak/>
              <w:t xml:space="preserve">Abstracción </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Separar las características esenciales y comunes de las operaciones matemáticas </w:t>
            </w:r>
          </w:p>
          <w:p w:rsidR="00992F21" w:rsidRPr="0029134A" w:rsidRDefault="00992F21" w:rsidP="005231FA">
            <w:pPr>
              <w:pStyle w:val="Prrafodelista"/>
              <w:numPr>
                <w:ilvl w:val="0"/>
                <w:numId w:val="21"/>
              </w:numPr>
              <w:tabs>
                <w:tab w:val="left" w:pos="924"/>
              </w:tabs>
              <w:autoSpaceDE w:val="0"/>
              <w:autoSpaceDN w:val="0"/>
              <w:adjustRightInd w:val="0"/>
              <w:rPr>
                <w:rFonts w:cs="Arial"/>
                <w:b/>
                <w:bCs/>
                <w:sz w:val="24"/>
                <w:szCs w:val="24"/>
                <w:lang w:val="es-ES"/>
              </w:rPr>
            </w:pPr>
            <w:r w:rsidRPr="0029134A">
              <w:rPr>
                <w:rFonts w:cs="Arial"/>
                <w:b/>
                <w:bCs/>
                <w:sz w:val="24"/>
                <w:szCs w:val="24"/>
                <w:lang w:val="es-ES"/>
              </w:rPr>
              <w:t>Generalización</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Simbolizar las relaciones </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Establecer definiciones</w:t>
            </w:r>
          </w:p>
          <w:p w:rsidR="00992F21" w:rsidRPr="0029134A" w:rsidRDefault="00992F21" w:rsidP="00992F21">
            <w:pPr>
              <w:tabs>
                <w:tab w:val="left" w:pos="924"/>
              </w:tabs>
              <w:autoSpaceDE w:val="0"/>
              <w:autoSpaceDN w:val="0"/>
              <w:adjustRightInd w:val="0"/>
              <w:rPr>
                <w:rFonts w:cs="Arial"/>
                <w:bCs/>
                <w:sz w:val="24"/>
                <w:szCs w:val="24"/>
                <w:lang w:val="es-ES"/>
              </w:rPr>
            </w:pPr>
            <w:r w:rsidRPr="0029134A">
              <w:rPr>
                <w:rFonts w:cs="Arial"/>
                <w:bCs/>
                <w:sz w:val="24"/>
                <w:szCs w:val="24"/>
                <w:lang w:val="es-ES"/>
              </w:rPr>
              <w:t>Ev  : Lección  oral</w:t>
            </w:r>
          </w:p>
          <w:p w:rsidR="00992F21" w:rsidRPr="0029134A" w:rsidRDefault="00992F21" w:rsidP="00992F21">
            <w:pPr>
              <w:pStyle w:val="Prrafodelista"/>
              <w:tabs>
                <w:tab w:val="left" w:pos="924"/>
              </w:tabs>
              <w:autoSpaceDE w:val="0"/>
              <w:autoSpaceDN w:val="0"/>
              <w:adjustRightInd w:val="0"/>
              <w:ind w:left="1080"/>
              <w:rPr>
                <w:rFonts w:cs="Arial"/>
                <w:b/>
                <w:bCs/>
                <w:sz w:val="24"/>
                <w:szCs w:val="24"/>
                <w:lang w:val="es-ES"/>
              </w:rPr>
            </w:pPr>
            <w:r w:rsidRPr="0029134A">
              <w:rPr>
                <w:rFonts w:cs="Arial"/>
                <w:b/>
                <w:bCs/>
                <w:sz w:val="24"/>
                <w:szCs w:val="24"/>
                <w:lang w:val="es-ES"/>
              </w:rPr>
              <w:t>METODO DEDUCTIVO</w:t>
            </w:r>
          </w:p>
          <w:p w:rsidR="00992F21" w:rsidRPr="0029134A" w:rsidRDefault="00992F21" w:rsidP="005231FA">
            <w:pPr>
              <w:pStyle w:val="Prrafodelista"/>
              <w:numPr>
                <w:ilvl w:val="0"/>
                <w:numId w:val="22"/>
              </w:numPr>
              <w:tabs>
                <w:tab w:val="left" w:pos="924"/>
              </w:tabs>
              <w:autoSpaceDE w:val="0"/>
              <w:autoSpaceDN w:val="0"/>
              <w:adjustRightInd w:val="0"/>
              <w:rPr>
                <w:rFonts w:cs="Arial"/>
                <w:b/>
                <w:bCs/>
                <w:sz w:val="24"/>
                <w:szCs w:val="24"/>
                <w:lang w:val="es-ES"/>
              </w:rPr>
            </w:pPr>
            <w:r w:rsidRPr="0029134A">
              <w:rPr>
                <w:rFonts w:cs="Arial"/>
                <w:b/>
                <w:bCs/>
                <w:sz w:val="24"/>
                <w:szCs w:val="24"/>
                <w:lang w:val="es-ES"/>
              </w:rPr>
              <w:t xml:space="preserve">Enunciación </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Planteamiento y visualización de la ley  problema .Plantear reglas </w:t>
            </w:r>
            <w:proofErr w:type="gramStart"/>
            <w:r w:rsidRPr="0029134A">
              <w:rPr>
                <w:rFonts w:cs="Arial"/>
                <w:bCs/>
                <w:sz w:val="24"/>
                <w:szCs w:val="24"/>
                <w:lang w:val="es-ES"/>
              </w:rPr>
              <w:t>generales .</w:t>
            </w:r>
            <w:proofErr w:type="gramEnd"/>
          </w:p>
          <w:p w:rsidR="00992F21" w:rsidRPr="0029134A" w:rsidRDefault="00992F21" w:rsidP="005231FA">
            <w:pPr>
              <w:pStyle w:val="Prrafodelista"/>
              <w:numPr>
                <w:ilvl w:val="0"/>
                <w:numId w:val="22"/>
              </w:numPr>
              <w:tabs>
                <w:tab w:val="left" w:pos="924"/>
              </w:tabs>
              <w:autoSpaceDE w:val="0"/>
              <w:autoSpaceDN w:val="0"/>
              <w:adjustRightInd w:val="0"/>
              <w:rPr>
                <w:rFonts w:cs="Arial"/>
                <w:b/>
                <w:bCs/>
                <w:sz w:val="24"/>
                <w:szCs w:val="24"/>
                <w:lang w:val="es-ES"/>
              </w:rPr>
            </w:pPr>
            <w:r w:rsidRPr="0029134A">
              <w:rPr>
                <w:rFonts w:cs="Arial"/>
                <w:b/>
                <w:bCs/>
                <w:sz w:val="24"/>
                <w:szCs w:val="24"/>
                <w:lang w:val="es-ES"/>
              </w:rPr>
              <w:t xml:space="preserve">Comprobación </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Operación matemática</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Observación de resultados</w:t>
            </w:r>
          </w:p>
          <w:p w:rsidR="00992F21" w:rsidRPr="0029134A" w:rsidRDefault="00992F21" w:rsidP="005231FA">
            <w:pPr>
              <w:pStyle w:val="Prrafodelista"/>
              <w:numPr>
                <w:ilvl w:val="0"/>
                <w:numId w:val="22"/>
              </w:numPr>
              <w:tabs>
                <w:tab w:val="left" w:pos="924"/>
              </w:tabs>
              <w:autoSpaceDE w:val="0"/>
              <w:autoSpaceDN w:val="0"/>
              <w:adjustRightInd w:val="0"/>
              <w:rPr>
                <w:rFonts w:cs="Arial"/>
                <w:b/>
                <w:bCs/>
                <w:sz w:val="24"/>
                <w:szCs w:val="24"/>
                <w:lang w:val="es-ES"/>
              </w:rPr>
            </w:pPr>
            <w:r w:rsidRPr="0029134A">
              <w:rPr>
                <w:rFonts w:cs="Arial"/>
                <w:b/>
                <w:bCs/>
                <w:sz w:val="24"/>
                <w:szCs w:val="24"/>
                <w:lang w:val="es-ES"/>
              </w:rPr>
              <w:t xml:space="preserve">Aplicación </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Constatar que los resultados sean correctos en cada situación </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Relacionar el proceso con otros </w:t>
            </w:r>
            <w:r w:rsidRPr="0029134A">
              <w:rPr>
                <w:rFonts w:cs="Arial"/>
                <w:bCs/>
                <w:sz w:val="24"/>
                <w:szCs w:val="24"/>
                <w:lang w:val="es-ES"/>
              </w:rPr>
              <w:lastRenderedPageBreak/>
              <w:t xml:space="preserve">conocidos </w:t>
            </w: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    Ev: Trabajo individual</w:t>
            </w:r>
          </w:p>
        </w:tc>
        <w:tc>
          <w:tcPr>
            <w:tcW w:w="819" w:type="pct"/>
            <w:gridSpan w:val="4"/>
            <w:shd w:val="clear" w:color="auto" w:fill="auto"/>
          </w:tcPr>
          <w:p w:rsidR="00992F21" w:rsidRPr="0029134A" w:rsidRDefault="00992F21" w:rsidP="00992F21">
            <w:pPr>
              <w:pStyle w:val="Pa7"/>
              <w:spacing w:before="100" w:after="100"/>
              <w:jc w:val="both"/>
              <w:rPr>
                <w:rFonts w:asciiTheme="minorHAnsi" w:hAnsiTheme="minorHAnsi" w:cs="Arial"/>
                <w:color w:val="000000"/>
              </w:rPr>
            </w:pPr>
            <w:r w:rsidRPr="0029134A">
              <w:rPr>
                <w:rStyle w:val="A10"/>
                <w:rFonts w:asciiTheme="minorHAnsi" w:hAnsiTheme="minorHAnsi" w:cs="Arial"/>
                <w:sz w:val="24"/>
                <w:szCs w:val="24"/>
              </w:rPr>
              <w:lastRenderedPageBreak/>
              <w:t>CE.M.4.1. Emplea las relaciones de orden, las propiedades algebraicas (adición y multiplicación), las operaciones con distintos ti</w:t>
            </w:r>
            <w:r w:rsidRPr="0029134A">
              <w:rPr>
                <w:rStyle w:val="A10"/>
                <w:rFonts w:asciiTheme="minorHAnsi" w:hAnsiTheme="minorHAnsi" w:cs="Arial"/>
                <w:sz w:val="24"/>
                <w:szCs w:val="24"/>
              </w:rPr>
              <w:softHyphen/>
              <w:t>pos de números (Z, Q, I) y expresiones algebraicas, para afrontar inecuaciones y ecuaciones con soluciones de diferentes campos numéricos, y resolver problemas de la vida real, seleccionando la forma de cálculo apropiada e interpretando y juzgando las solu</w:t>
            </w:r>
            <w:r w:rsidRPr="0029134A">
              <w:rPr>
                <w:rStyle w:val="A10"/>
                <w:rFonts w:asciiTheme="minorHAnsi" w:hAnsiTheme="minorHAnsi" w:cs="Arial"/>
                <w:sz w:val="24"/>
                <w:szCs w:val="24"/>
              </w:rPr>
              <w:softHyphen/>
              <w:t xml:space="preserve">ciones obtenidas dentro del contexto del problema; analiza </w:t>
            </w:r>
            <w:r w:rsidRPr="0029134A">
              <w:rPr>
                <w:rStyle w:val="A10"/>
                <w:rFonts w:asciiTheme="minorHAnsi" w:hAnsiTheme="minorHAnsi" w:cs="Arial"/>
                <w:sz w:val="24"/>
                <w:szCs w:val="24"/>
              </w:rPr>
              <w:lastRenderedPageBreak/>
              <w:t xml:space="preserve">la necesidad del uso de la tecnología. </w:t>
            </w:r>
          </w:p>
          <w:p w:rsidR="00992F21" w:rsidRPr="0029134A" w:rsidRDefault="00992F21" w:rsidP="00992F21">
            <w:pPr>
              <w:pStyle w:val="Pa7"/>
              <w:spacing w:before="100" w:after="100"/>
              <w:jc w:val="both"/>
              <w:rPr>
                <w:rFonts w:asciiTheme="minorHAnsi" w:hAnsiTheme="minorHAnsi" w:cs="Arial"/>
                <w:color w:val="000000"/>
              </w:rPr>
            </w:pPr>
            <w:r w:rsidRPr="0029134A">
              <w:rPr>
                <w:rStyle w:val="A10"/>
                <w:rFonts w:asciiTheme="minorHAnsi" w:hAnsiTheme="minorHAnsi" w:cs="Arial"/>
                <w:sz w:val="24"/>
                <w:szCs w:val="24"/>
              </w:rPr>
              <w:t xml:space="preserve">I.M.4.1.3. Establece relaciones de orden en un conjunto de números racionales e irracionales, con el empleo de la recta numérica (representación geométrica); aplica las propiedades algebraicas de las operaciones (adición y multiplicación) y las reglas de los radicales en el cálculo de ejercicios numéricos y algebraicos con operaciones combinadas; atiende correctamente la jerarquía de las operaciones. (I.4.) </w:t>
            </w:r>
          </w:p>
          <w:p w:rsidR="00992F21" w:rsidRPr="0029134A" w:rsidRDefault="00992F21" w:rsidP="00992F21">
            <w:pPr>
              <w:tabs>
                <w:tab w:val="left" w:pos="924"/>
              </w:tabs>
              <w:autoSpaceDE w:val="0"/>
              <w:autoSpaceDN w:val="0"/>
              <w:adjustRightInd w:val="0"/>
              <w:jc w:val="both"/>
              <w:rPr>
                <w:rFonts w:cs="Arial"/>
                <w:bCs/>
                <w:sz w:val="24"/>
                <w:szCs w:val="24"/>
              </w:rPr>
            </w:pPr>
          </w:p>
          <w:p w:rsidR="00992F21" w:rsidRPr="0029134A" w:rsidRDefault="00992F21" w:rsidP="00992F21">
            <w:pPr>
              <w:tabs>
                <w:tab w:val="left" w:pos="924"/>
              </w:tabs>
              <w:autoSpaceDE w:val="0"/>
              <w:autoSpaceDN w:val="0"/>
              <w:adjustRightInd w:val="0"/>
              <w:jc w:val="both"/>
              <w:rPr>
                <w:rFonts w:cs="Arial"/>
                <w:bCs/>
                <w:sz w:val="24"/>
                <w:szCs w:val="24"/>
              </w:rPr>
            </w:pPr>
          </w:p>
          <w:p w:rsidR="00992F21" w:rsidRPr="0029134A" w:rsidRDefault="00992F21" w:rsidP="00992F21">
            <w:pPr>
              <w:pStyle w:val="Pa11"/>
              <w:spacing w:before="100" w:after="100"/>
              <w:jc w:val="both"/>
              <w:rPr>
                <w:rFonts w:asciiTheme="minorHAnsi" w:hAnsiTheme="minorHAnsi" w:cs="Arial"/>
                <w:color w:val="000000"/>
              </w:rPr>
            </w:pPr>
            <w:r w:rsidRPr="0029134A">
              <w:rPr>
                <w:rFonts w:asciiTheme="minorHAnsi" w:hAnsiTheme="minorHAnsi" w:cs="Arial"/>
                <w:color w:val="000000"/>
              </w:rPr>
              <w:t>I.M.4.2.2. Establece relaciones de orden en el conjunto de los núme</w:t>
            </w:r>
            <w:r w:rsidRPr="0029134A">
              <w:rPr>
                <w:rFonts w:asciiTheme="minorHAnsi" w:hAnsiTheme="minorHAnsi" w:cs="Arial"/>
                <w:color w:val="000000"/>
              </w:rPr>
              <w:softHyphen/>
              <w:t>ros reales; aproxima a decimales; y aplica las propiedades algebraicas de los números reales en el cálculo de operaciones (adición, produc</w:t>
            </w:r>
            <w:r w:rsidRPr="0029134A">
              <w:rPr>
                <w:rFonts w:asciiTheme="minorHAnsi" w:hAnsiTheme="minorHAnsi" w:cs="Arial"/>
                <w:color w:val="000000"/>
              </w:rPr>
              <w:softHyphen/>
              <w:t>to, potencias, raíces) y la solución de expresiones numéricas (con ra</w:t>
            </w:r>
            <w:r w:rsidRPr="0029134A">
              <w:rPr>
                <w:rFonts w:asciiTheme="minorHAnsi" w:hAnsiTheme="minorHAnsi" w:cs="Arial"/>
                <w:color w:val="000000"/>
              </w:rPr>
              <w:softHyphen/>
              <w:t xml:space="preserve">dicales en el denominador) y algebraicas (productos notables). (I.4.) </w:t>
            </w:r>
          </w:p>
          <w:p w:rsidR="00992F21" w:rsidRPr="0029134A" w:rsidRDefault="00992F21" w:rsidP="00992F21">
            <w:pPr>
              <w:tabs>
                <w:tab w:val="left" w:pos="924"/>
              </w:tabs>
              <w:autoSpaceDE w:val="0"/>
              <w:autoSpaceDN w:val="0"/>
              <w:adjustRightInd w:val="0"/>
              <w:jc w:val="both"/>
              <w:rPr>
                <w:rFonts w:cs="Arial"/>
                <w:bCs/>
                <w:sz w:val="24"/>
                <w:szCs w:val="24"/>
              </w:rPr>
            </w:pPr>
          </w:p>
        </w:tc>
        <w:tc>
          <w:tcPr>
            <w:tcW w:w="376" w:type="pct"/>
            <w:shd w:val="clear" w:color="auto" w:fill="auto"/>
          </w:tcPr>
          <w:p w:rsidR="00992F21" w:rsidRPr="0029134A" w:rsidRDefault="00992F21" w:rsidP="00992F21">
            <w:pPr>
              <w:tabs>
                <w:tab w:val="left" w:pos="924"/>
              </w:tabs>
              <w:autoSpaceDE w:val="0"/>
              <w:autoSpaceDN w:val="0"/>
              <w:adjustRightInd w:val="0"/>
              <w:jc w:val="both"/>
              <w:rPr>
                <w:rFonts w:cs="Arial"/>
                <w:bCs/>
                <w:i/>
                <w:sz w:val="24"/>
                <w:szCs w:val="24"/>
                <w:lang w:val="es-ES"/>
              </w:rPr>
            </w:pPr>
          </w:p>
        </w:tc>
      </w:tr>
      <w:tr w:rsidR="00992F21" w:rsidRPr="0029134A" w:rsidTr="00992F21">
        <w:trPr>
          <w:trHeight w:val="278"/>
        </w:trPr>
        <w:tc>
          <w:tcPr>
            <w:tcW w:w="156" w:type="pct"/>
            <w:shd w:val="clear" w:color="auto" w:fill="auto"/>
          </w:tcPr>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lastRenderedPageBreak/>
              <w:t>3.</w:t>
            </w:r>
          </w:p>
        </w:tc>
        <w:tc>
          <w:tcPr>
            <w:tcW w:w="530" w:type="pct"/>
            <w:gridSpan w:val="3"/>
            <w:shd w:val="clear" w:color="auto" w:fill="auto"/>
          </w:tcPr>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La factorización como herramienta de conocimiento.</w:t>
            </w: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tc>
        <w:tc>
          <w:tcPr>
            <w:tcW w:w="598" w:type="pct"/>
            <w:gridSpan w:val="3"/>
            <w:shd w:val="clear" w:color="auto" w:fill="auto"/>
          </w:tcPr>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*Desarrollar productos y cocientes notables de ejercicios propuestos.</w:t>
            </w: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Realizar reducción de números extremadamente grandes o pequeños con notación científica.</w:t>
            </w: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lastRenderedPageBreak/>
              <w:t>*Reconocer el teorema de Pitágoras en cualquier triangulo rectángulo.</w:t>
            </w:r>
          </w:p>
        </w:tc>
        <w:tc>
          <w:tcPr>
            <w:tcW w:w="993" w:type="pct"/>
            <w:gridSpan w:val="3"/>
            <w:shd w:val="clear" w:color="auto" w:fill="auto"/>
          </w:tcPr>
          <w:p w:rsidR="00992F21" w:rsidRPr="0029134A" w:rsidRDefault="00992F21" w:rsidP="00992F21">
            <w:pPr>
              <w:pStyle w:val="Pa11"/>
              <w:spacing w:before="100" w:after="100"/>
              <w:rPr>
                <w:rFonts w:asciiTheme="minorHAnsi" w:hAnsiTheme="minorHAnsi" w:cs="Arial"/>
                <w:color w:val="000000"/>
              </w:rPr>
            </w:pPr>
            <w:r w:rsidRPr="0029134A">
              <w:rPr>
                <w:rFonts w:asciiTheme="minorHAnsi" w:hAnsiTheme="minorHAnsi" w:cs="Arial"/>
                <w:color w:val="000000"/>
              </w:rPr>
              <w:lastRenderedPageBreak/>
              <w:t xml:space="preserve">M.4.1.35. Calcular raíces cuadradas de números reales no negativos y raíces cúbicas de números reales, aplicando las propiedades en R. </w:t>
            </w:r>
          </w:p>
          <w:tbl>
            <w:tblPr>
              <w:tblW w:w="5737" w:type="dxa"/>
              <w:tblBorders>
                <w:top w:val="nil"/>
                <w:left w:val="nil"/>
                <w:bottom w:val="nil"/>
                <w:right w:val="nil"/>
              </w:tblBorders>
              <w:tblLayout w:type="fixed"/>
              <w:tblLook w:val="0000"/>
            </w:tblPr>
            <w:tblGrid>
              <w:gridCol w:w="5737"/>
            </w:tblGrid>
            <w:tr w:rsidR="00992F21" w:rsidRPr="0029134A" w:rsidTr="00992F21">
              <w:trPr>
                <w:trHeight w:val="194"/>
              </w:trPr>
              <w:tc>
                <w:tcPr>
                  <w:tcW w:w="5737" w:type="dxa"/>
                </w:tcPr>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M.4.1.33. Reconocer y calcular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productos notables e identi</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ficar  facto</w:t>
                  </w:r>
                  <w:r w:rsidRPr="0029134A">
                    <w:rPr>
                      <w:rFonts w:cs="Arial"/>
                      <w:color w:val="000000"/>
                      <w:sz w:val="24"/>
                      <w:szCs w:val="24"/>
                    </w:rPr>
                    <w:softHyphen/>
                    <w:t xml:space="preserve">res de expresiones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Algebraicas.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p>
              </w:tc>
            </w:tr>
            <w:tr w:rsidR="00992F21" w:rsidRPr="0029134A" w:rsidTr="00992F21">
              <w:trPr>
                <w:trHeight w:val="194"/>
              </w:trPr>
              <w:tc>
                <w:tcPr>
                  <w:tcW w:w="5737" w:type="dxa"/>
                </w:tcPr>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M.4.1.34. Aplicar las potencias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de números reales con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exponentes en</w:t>
                  </w:r>
                  <w:r w:rsidRPr="0029134A">
                    <w:rPr>
                      <w:rFonts w:cs="Arial"/>
                      <w:color w:val="000000"/>
                      <w:sz w:val="24"/>
                      <w:szCs w:val="24"/>
                    </w:rPr>
                    <w:softHyphen/>
                    <w:t xml:space="preserve">teros para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proofErr w:type="gramStart"/>
                  <w:r w:rsidRPr="0029134A">
                    <w:rPr>
                      <w:rFonts w:cs="Arial"/>
                      <w:color w:val="000000"/>
                      <w:sz w:val="24"/>
                      <w:szCs w:val="24"/>
                    </w:rPr>
                    <w:t>la</w:t>
                  </w:r>
                  <w:proofErr w:type="gramEnd"/>
                  <w:r w:rsidRPr="0029134A">
                    <w:rPr>
                      <w:rFonts w:cs="Arial"/>
                      <w:color w:val="000000"/>
                      <w:sz w:val="24"/>
                      <w:szCs w:val="24"/>
                    </w:rPr>
                    <w:t xml:space="preserve"> notación científica.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p>
                <w:p w:rsidR="00992F21" w:rsidRPr="0029134A" w:rsidRDefault="00992F21" w:rsidP="00992F21">
                  <w:pPr>
                    <w:pStyle w:val="Pa11"/>
                    <w:spacing w:before="100" w:after="100"/>
                    <w:jc w:val="both"/>
                    <w:rPr>
                      <w:rFonts w:asciiTheme="minorHAnsi" w:hAnsiTheme="minorHAnsi" w:cs="Arial"/>
                      <w:color w:val="000000"/>
                    </w:rPr>
                  </w:pPr>
                  <w:r w:rsidRPr="0029134A">
                    <w:rPr>
                      <w:rFonts w:asciiTheme="minorHAnsi" w:hAnsiTheme="minorHAnsi" w:cs="Arial"/>
                      <w:color w:val="000000"/>
                    </w:rPr>
                    <w:t xml:space="preserve">M.4.1.37. Identificar las </w:t>
                  </w:r>
                </w:p>
                <w:p w:rsidR="00992F21" w:rsidRPr="0029134A" w:rsidRDefault="00992F21" w:rsidP="00992F21">
                  <w:pPr>
                    <w:pStyle w:val="Pa11"/>
                    <w:spacing w:before="100" w:after="100"/>
                    <w:jc w:val="both"/>
                    <w:rPr>
                      <w:rFonts w:asciiTheme="minorHAnsi" w:hAnsiTheme="minorHAnsi" w:cs="Arial"/>
                      <w:color w:val="000000"/>
                    </w:rPr>
                  </w:pPr>
                  <w:r w:rsidRPr="0029134A">
                    <w:rPr>
                      <w:rFonts w:asciiTheme="minorHAnsi" w:hAnsiTheme="minorHAnsi" w:cs="Arial"/>
                      <w:color w:val="000000"/>
                    </w:rPr>
                    <w:t xml:space="preserve">raíces como potencias </w:t>
                  </w:r>
                </w:p>
                <w:p w:rsidR="00992F21" w:rsidRPr="0029134A" w:rsidRDefault="00992F21" w:rsidP="00992F21">
                  <w:pPr>
                    <w:pStyle w:val="Pa11"/>
                    <w:spacing w:before="100" w:after="100"/>
                    <w:jc w:val="both"/>
                    <w:rPr>
                      <w:rFonts w:asciiTheme="minorHAnsi" w:hAnsiTheme="minorHAnsi" w:cs="Arial"/>
                      <w:color w:val="000000"/>
                    </w:rPr>
                  </w:pPr>
                  <w:r w:rsidRPr="0029134A">
                    <w:rPr>
                      <w:rFonts w:asciiTheme="minorHAnsi" w:hAnsiTheme="minorHAnsi" w:cs="Arial"/>
                      <w:color w:val="000000"/>
                    </w:rPr>
                    <w:t>con exponentes racio</w:t>
                  </w:r>
                  <w:r w:rsidRPr="0029134A">
                    <w:rPr>
                      <w:rFonts w:asciiTheme="minorHAnsi" w:hAnsiTheme="minorHAnsi" w:cs="Arial"/>
                      <w:color w:val="000000"/>
                    </w:rPr>
                    <w:softHyphen/>
                    <w:t xml:space="preserve">nales para calcular potencias de </w:t>
                  </w:r>
                  <w:r w:rsidRPr="0029134A">
                    <w:rPr>
                      <w:rFonts w:asciiTheme="minorHAnsi" w:hAnsiTheme="minorHAnsi" w:cs="Arial"/>
                      <w:color w:val="000000"/>
                    </w:rPr>
                    <w:lastRenderedPageBreak/>
                    <w:t>números reales no</w:t>
                  </w:r>
                </w:p>
                <w:p w:rsidR="00992F21" w:rsidRPr="0029134A" w:rsidRDefault="00992F21" w:rsidP="00992F21">
                  <w:pPr>
                    <w:pStyle w:val="Pa11"/>
                    <w:spacing w:before="100" w:after="100"/>
                    <w:jc w:val="both"/>
                    <w:rPr>
                      <w:rFonts w:asciiTheme="minorHAnsi" w:hAnsiTheme="minorHAnsi" w:cs="Arial"/>
                      <w:color w:val="000000"/>
                    </w:rPr>
                  </w:pPr>
                  <w:r w:rsidRPr="0029134A">
                    <w:rPr>
                      <w:rFonts w:asciiTheme="minorHAnsi" w:hAnsiTheme="minorHAnsi" w:cs="Arial"/>
                      <w:color w:val="000000"/>
                    </w:rPr>
                    <w:t xml:space="preserve"> negativos con</w:t>
                  </w:r>
                </w:p>
                <w:p w:rsidR="00992F21" w:rsidRPr="0029134A" w:rsidRDefault="00992F21" w:rsidP="00992F21">
                  <w:pPr>
                    <w:pStyle w:val="Pa11"/>
                    <w:spacing w:before="100" w:after="100"/>
                    <w:jc w:val="both"/>
                    <w:rPr>
                      <w:rFonts w:asciiTheme="minorHAnsi" w:hAnsiTheme="minorHAnsi" w:cs="Arial"/>
                      <w:color w:val="000000"/>
                    </w:rPr>
                  </w:pPr>
                  <w:r w:rsidRPr="0029134A">
                    <w:rPr>
                      <w:rFonts w:asciiTheme="minorHAnsi" w:hAnsiTheme="minorHAnsi" w:cs="Arial"/>
                      <w:color w:val="000000"/>
                    </w:rPr>
                    <w:t xml:space="preserve"> exponentes racionales </w:t>
                  </w:r>
                </w:p>
                <w:p w:rsidR="00992F21" w:rsidRPr="0029134A" w:rsidRDefault="00992F21" w:rsidP="00992F21">
                  <w:pPr>
                    <w:pStyle w:val="Pa11"/>
                    <w:spacing w:before="100" w:after="100"/>
                    <w:jc w:val="both"/>
                    <w:rPr>
                      <w:rFonts w:asciiTheme="minorHAnsi" w:hAnsiTheme="minorHAnsi" w:cs="Arial"/>
                      <w:b/>
                      <w:color w:val="000000"/>
                    </w:rPr>
                  </w:pPr>
                  <w:proofErr w:type="gramStart"/>
                  <w:r w:rsidRPr="0029134A">
                    <w:rPr>
                      <w:rFonts w:asciiTheme="minorHAnsi" w:hAnsiTheme="minorHAnsi" w:cs="Arial"/>
                      <w:color w:val="000000"/>
                    </w:rPr>
                    <w:t>en</w:t>
                  </w:r>
                  <w:proofErr w:type="gramEnd"/>
                  <w:r w:rsidRPr="0029134A">
                    <w:rPr>
                      <w:rFonts w:asciiTheme="minorHAnsi" w:hAnsiTheme="minorHAnsi" w:cs="Arial"/>
                      <w:color w:val="000000"/>
                    </w:rPr>
                    <w:t xml:space="preserve"> R</w:t>
                  </w:r>
                  <w:r w:rsidRPr="0029134A">
                    <w:rPr>
                      <w:rFonts w:asciiTheme="minorHAnsi" w:hAnsiTheme="minorHAnsi" w:cs="Arial"/>
                      <w:b/>
                      <w:color w:val="000000"/>
                    </w:rPr>
                    <w:t xml:space="preserve">. </w:t>
                  </w:r>
                </w:p>
                <w:tbl>
                  <w:tblPr>
                    <w:tblW w:w="0" w:type="auto"/>
                    <w:tblBorders>
                      <w:top w:val="nil"/>
                      <w:left w:val="nil"/>
                      <w:bottom w:val="nil"/>
                      <w:right w:val="nil"/>
                    </w:tblBorders>
                    <w:tblLayout w:type="fixed"/>
                    <w:tblLook w:val="0000"/>
                  </w:tblPr>
                  <w:tblGrid>
                    <w:gridCol w:w="4875"/>
                  </w:tblGrid>
                  <w:tr w:rsidR="00992F21" w:rsidRPr="0029134A" w:rsidTr="00992F21">
                    <w:trPr>
                      <w:trHeight w:val="199"/>
                    </w:trPr>
                    <w:tc>
                      <w:tcPr>
                        <w:tcW w:w="4875" w:type="dxa"/>
                      </w:tcPr>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M.4.2.14. Demostrar el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teorema de Pitágoras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utilizando áreas de</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 </w:t>
                        </w:r>
                        <w:proofErr w:type="gramStart"/>
                        <w:r w:rsidRPr="0029134A">
                          <w:rPr>
                            <w:rFonts w:cs="Arial"/>
                            <w:color w:val="000000"/>
                            <w:sz w:val="24"/>
                            <w:szCs w:val="24"/>
                          </w:rPr>
                          <w:t>región/866es</w:t>
                        </w:r>
                        <w:proofErr w:type="gramEnd"/>
                        <w:r w:rsidRPr="0029134A">
                          <w:rPr>
                            <w:rFonts w:cs="Arial"/>
                            <w:color w:val="000000"/>
                            <w:sz w:val="24"/>
                            <w:szCs w:val="24"/>
                          </w:rPr>
                          <w:t xml:space="preserve"> rectangulares. </w:t>
                        </w:r>
                      </w:p>
                    </w:tc>
                  </w:tr>
                  <w:tr w:rsidR="00992F21" w:rsidRPr="0029134A" w:rsidTr="00992F21">
                    <w:trPr>
                      <w:trHeight w:val="199"/>
                    </w:trPr>
                    <w:tc>
                      <w:tcPr>
                        <w:tcW w:w="4875" w:type="dxa"/>
                      </w:tcPr>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M.4.2.15. Aplicar el teorema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de Pitágoras en la resolución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proofErr w:type="gramStart"/>
                        <w:r w:rsidRPr="0029134A">
                          <w:rPr>
                            <w:rFonts w:cs="Arial"/>
                            <w:color w:val="000000"/>
                            <w:sz w:val="24"/>
                            <w:szCs w:val="24"/>
                          </w:rPr>
                          <w:t>de</w:t>
                        </w:r>
                        <w:proofErr w:type="gramEnd"/>
                        <w:r w:rsidRPr="0029134A">
                          <w:rPr>
                            <w:rFonts w:cs="Arial"/>
                            <w:color w:val="000000"/>
                            <w:sz w:val="24"/>
                            <w:szCs w:val="24"/>
                          </w:rPr>
                          <w:t xml:space="preserve"> triángulos rectángulos. </w:t>
                        </w:r>
                      </w:p>
                    </w:tc>
                  </w:tr>
                </w:tbl>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p>
              </w:tc>
            </w:tr>
          </w:tbl>
          <w:p w:rsidR="00992F21" w:rsidRPr="0029134A" w:rsidRDefault="00992F21" w:rsidP="00992F21">
            <w:pPr>
              <w:jc w:val="center"/>
              <w:rPr>
                <w:rFonts w:cs="Arial"/>
                <w:color w:val="231F20"/>
                <w:sz w:val="24"/>
                <w:szCs w:val="24"/>
              </w:rPr>
            </w:pPr>
          </w:p>
        </w:tc>
        <w:tc>
          <w:tcPr>
            <w:tcW w:w="1528" w:type="pct"/>
            <w:gridSpan w:val="6"/>
            <w:shd w:val="clear" w:color="auto" w:fill="auto"/>
          </w:tcPr>
          <w:p w:rsidR="00992F21" w:rsidRPr="0029134A" w:rsidRDefault="00992F21" w:rsidP="00992F21">
            <w:pPr>
              <w:tabs>
                <w:tab w:val="left" w:pos="924"/>
              </w:tabs>
              <w:autoSpaceDE w:val="0"/>
              <w:autoSpaceDN w:val="0"/>
              <w:adjustRightInd w:val="0"/>
              <w:jc w:val="center"/>
              <w:rPr>
                <w:rFonts w:cs="Arial"/>
                <w:b/>
                <w:bCs/>
                <w:sz w:val="24"/>
                <w:szCs w:val="24"/>
                <w:lang w:val="es-ES"/>
              </w:rPr>
            </w:pPr>
            <w:r w:rsidRPr="0029134A">
              <w:rPr>
                <w:rFonts w:cs="Arial"/>
                <w:b/>
                <w:bCs/>
                <w:sz w:val="24"/>
                <w:szCs w:val="24"/>
                <w:lang w:val="es-ES"/>
              </w:rPr>
              <w:lastRenderedPageBreak/>
              <w:t>METODO INDUCTIVO</w:t>
            </w:r>
          </w:p>
          <w:p w:rsidR="00992F21" w:rsidRPr="0029134A" w:rsidRDefault="00992F21" w:rsidP="005231FA">
            <w:pPr>
              <w:pStyle w:val="Prrafodelista"/>
              <w:numPr>
                <w:ilvl w:val="0"/>
                <w:numId w:val="23"/>
              </w:numPr>
              <w:tabs>
                <w:tab w:val="left" w:pos="924"/>
              </w:tabs>
              <w:autoSpaceDE w:val="0"/>
              <w:autoSpaceDN w:val="0"/>
              <w:adjustRightInd w:val="0"/>
              <w:rPr>
                <w:rFonts w:cs="Arial"/>
                <w:b/>
                <w:bCs/>
                <w:sz w:val="24"/>
                <w:szCs w:val="24"/>
                <w:lang w:val="es-ES"/>
              </w:rPr>
            </w:pPr>
            <w:r w:rsidRPr="0029134A">
              <w:rPr>
                <w:rFonts w:cs="Arial"/>
                <w:b/>
                <w:bCs/>
                <w:sz w:val="24"/>
                <w:szCs w:val="24"/>
                <w:lang w:val="es-ES"/>
              </w:rPr>
              <w:t>Observación :</w:t>
            </w:r>
          </w:p>
          <w:p w:rsidR="00992F21" w:rsidRPr="0029134A" w:rsidRDefault="00992F21" w:rsidP="00992F21">
            <w:pPr>
              <w:pStyle w:val="Prrafodelista"/>
              <w:tabs>
                <w:tab w:val="left" w:pos="924"/>
              </w:tabs>
              <w:autoSpaceDE w:val="0"/>
              <w:autoSpaceDN w:val="0"/>
              <w:adjustRightInd w:val="0"/>
              <w:rPr>
                <w:rFonts w:cs="Arial"/>
                <w:bCs/>
                <w:sz w:val="24"/>
                <w:szCs w:val="24"/>
                <w:lang w:val="es-ES"/>
              </w:rPr>
            </w:pPr>
            <w:r w:rsidRPr="0029134A">
              <w:rPr>
                <w:rFonts w:cs="Arial"/>
                <w:bCs/>
                <w:sz w:val="24"/>
                <w:szCs w:val="24"/>
                <w:lang w:val="es-ES"/>
              </w:rPr>
              <w:t>- Detectar la situación problemática</w:t>
            </w:r>
          </w:p>
          <w:p w:rsidR="00992F21" w:rsidRPr="0029134A" w:rsidRDefault="00992F21" w:rsidP="00992F21">
            <w:pPr>
              <w:pStyle w:val="Prrafodelista"/>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 Describir la situación matemática </w:t>
            </w:r>
          </w:p>
          <w:p w:rsidR="00992F21" w:rsidRPr="0029134A" w:rsidRDefault="00992F21" w:rsidP="00992F21">
            <w:pPr>
              <w:pStyle w:val="Prrafodelista"/>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-Planear  tentativas de solución </w:t>
            </w:r>
          </w:p>
          <w:p w:rsidR="00992F21" w:rsidRPr="0029134A" w:rsidRDefault="00992F21" w:rsidP="00992F21">
            <w:pPr>
              <w:pStyle w:val="Prrafodelista"/>
              <w:tabs>
                <w:tab w:val="left" w:pos="924"/>
              </w:tabs>
              <w:autoSpaceDE w:val="0"/>
              <w:autoSpaceDN w:val="0"/>
              <w:adjustRightInd w:val="0"/>
              <w:rPr>
                <w:rFonts w:cs="Arial"/>
                <w:bCs/>
                <w:sz w:val="24"/>
                <w:szCs w:val="24"/>
                <w:lang w:val="es-ES"/>
              </w:rPr>
            </w:pPr>
            <w:r w:rsidRPr="0029134A">
              <w:rPr>
                <w:rFonts w:cs="Arial"/>
                <w:bCs/>
                <w:sz w:val="24"/>
                <w:szCs w:val="24"/>
                <w:lang w:val="es-ES"/>
              </w:rPr>
              <w:t>Lluvia de ideas métodos de resolución de productos algebraicos.</w:t>
            </w:r>
          </w:p>
          <w:p w:rsidR="00992F21" w:rsidRPr="0029134A" w:rsidRDefault="00992F21" w:rsidP="005231FA">
            <w:pPr>
              <w:pStyle w:val="Prrafodelista"/>
              <w:numPr>
                <w:ilvl w:val="0"/>
                <w:numId w:val="23"/>
              </w:numPr>
              <w:tabs>
                <w:tab w:val="left" w:pos="924"/>
              </w:tabs>
              <w:autoSpaceDE w:val="0"/>
              <w:autoSpaceDN w:val="0"/>
              <w:adjustRightInd w:val="0"/>
              <w:rPr>
                <w:rFonts w:cs="Arial"/>
                <w:b/>
                <w:bCs/>
                <w:sz w:val="24"/>
                <w:szCs w:val="24"/>
                <w:lang w:val="es-ES"/>
              </w:rPr>
            </w:pPr>
            <w:r w:rsidRPr="0029134A">
              <w:rPr>
                <w:rFonts w:cs="Arial"/>
                <w:b/>
                <w:bCs/>
                <w:sz w:val="24"/>
                <w:szCs w:val="24"/>
                <w:lang w:val="es-ES"/>
              </w:rPr>
              <w:t>Experimentación</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Manipular y operar con recursos didácticos, construir, medir y armar.</w:t>
            </w:r>
          </w:p>
          <w:p w:rsidR="00992F21" w:rsidRPr="0029134A" w:rsidRDefault="00992F21" w:rsidP="00992F21">
            <w:pPr>
              <w:pStyle w:val="Prrafodelista"/>
              <w:tabs>
                <w:tab w:val="left" w:pos="924"/>
              </w:tabs>
              <w:autoSpaceDE w:val="0"/>
              <w:autoSpaceDN w:val="0"/>
              <w:adjustRightInd w:val="0"/>
              <w:ind w:left="1080"/>
              <w:rPr>
                <w:rFonts w:cs="Arial"/>
                <w:bCs/>
                <w:sz w:val="24"/>
                <w:szCs w:val="24"/>
                <w:lang w:val="es-ES"/>
              </w:rPr>
            </w:pPr>
            <w:r w:rsidRPr="0029134A">
              <w:rPr>
                <w:rFonts w:cs="Arial"/>
                <w:bCs/>
                <w:sz w:val="24"/>
                <w:szCs w:val="24"/>
                <w:lang w:val="es-ES"/>
              </w:rPr>
              <w:t xml:space="preserve">  </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Graficar la situación problemática.</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Organizar y resolver operaciones matemáticas concretas   </w:t>
            </w:r>
          </w:p>
          <w:p w:rsidR="00992F21" w:rsidRPr="0029134A" w:rsidRDefault="00992F21" w:rsidP="005231FA">
            <w:pPr>
              <w:pStyle w:val="Prrafodelista"/>
              <w:numPr>
                <w:ilvl w:val="0"/>
                <w:numId w:val="23"/>
              </w:numPr>
              <w:tabs>
                <w:tab w:val="left" w:pos="924"/>
              </w:tabs>
              <w:autoSpaceDE w:val="0"/>
              <w:autoSpaceDN w:val="0"/>
              <w:adjustRightInd w:val="0"/>
              <w:rPr>
                <w:rFonts w:cs="Arial"/>
                <w:b/>
                <w:bCs/>
                <w:sz w:val="24"/>
                <w:szCs w:val="24"/>
                <w:lang w:val="es-ES"/>
              </w:rPr>
            </w:pPr>
            <w:r w:rsidRPr="0029134A">
              <w:rPr>
                <w:rFonts w:cs="Arial"/>
                <w:b/>
                <w:bCs/>
                <w:sz w:val="24"/>
                <w:szCs w:val="24"/>
                <w:lang w:val="es-ES"/>
              </w:rPr>
              <w:t>Comparación</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Confrontar y cotejar los resultados y elementos matemáticos   </w:t>
            </w:r>
          </w:p>
          <w:p w:rsidR="00992F21" w:rsidRPr="0029134A" w:rsidRDefault="00992F21" w:rsidP="005231FA">
            <w:pPr>
              <w:pStyle w:val="Prrafodelista"/>
              <w:numPr>
                <w:ilvl w:val="0"/>
                <w:numId w:val="23"/>
              </w:numPr>
              <w:tabs>
                <w:tab w:val="left" w:pos="924"/>
              </w:tabs>
              <w:autoSpaceDE w:val="0"/>
              <w:autoSpaceDN w:val="0"/>
              <w:adjustRightInd w:val="0"/>
              <w:rPr>
                <w:rFonts w:cs="Arial"/>
                <w:b/>
                <w:bCs/>
                <w:sz w:val="24"/>
                <w:szCs w:val="24"/>
                <w:lang w:val="es-ES"/>
              </w:rPr>
            </w:pPr>
            <w:r w:rsidRPr="0029134A">
              <w:rPr>
                <w:rFonts w:cs="Arial"/>
                <w:b/>
                <w:bCs/>
                <w:sz w:val="24"/>
                <w:szCs w:val="24"/>
                <w:lang w:val="es-ES"/>
              </w:rPr>
              <w:lastRenderedPageBreak/>
              <w:t xml:space="preserve">Abstracción </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Separar las características esenciales y comunes de las operaciones matemáticas </w:t>
            </w:r>
          </w:p>
          <w:p w:rsidR="00992F21" w:rsidRPr="0029134A" w:rsidRDefault="00992F21" w:rsidP="005231FA">
            <w:pPr>
              <w:pStyle w:val="Prrafodelista"/>
              <w:numPr>
                <w:ilvl w:val="0"/>
                <w:numId w:val="23"/>
              </w:numPr>
              <w:tabs>
                <w:tab w:val="left" w:pos="924"/>
              </w:tabs>
              <w:autoSpaceDE w:val="0"/>
              <w:autoSpaceDN w:val="0"/>
              <w:adjustRightInd w:val="0"/>
              <w:rPr>
                <w:rFonts w:cs="Arial"/>
                <w:b/>
                <w:bCs/>
                <w:sz w:val="24"/>
                <w:szCs w:val="24"/>
                <w:lang w:val="es-ES"/>
              </w:rPr>
            </w:pPr>
            <w:r w:rsidRPr="0029134A">
              <w:rPr>
                <w:rFonts w:cs="Arial"/>
                <w:b/>
                <w:bCs/>
                <w:sz w:val="24"/>
                <w:szCs w:val="24"/>
                <w:lang w:val="es-ES"/>
              </w:rPr>
              <w:t>Generalización</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Simbolizar las relaciones </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Establecer definiciones</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Formular la ley que rige a ese universo determinado</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 </w:t>
            </w:r>
          </w:p>
          <w:p w:rsidR="00992F21" w:rsidRPr="0029134A" w:rsidRDefault="00992F21" w:rsidP="00992F21">
            <w:pPr>
              <w:pStyle w:val="Prrafodelista"/>
              <w:tabs>
                <w:tab w:val="left" w:pos="924"/>
              </w:tabs>
              <w:autoSpaceDE w:val="0"/>
              <w:autoSpaceDN w:val="0"/>
              <w:adjustRightInd w:val="0"/>
              <w:ind w:left="1080"/>
              <w:rPr>
                <w:rFonts w:cs="Arial"/>
                <w:bCs/>
                <w:sz w:val="24"/>
                <w:szCs w:val="24"/>
                <w:lang w:val="es-ES"/>
              </w:rPr>
            </w:pPr>
          </w:p>
          <w:p w:rsidR="00992F21" w:rsidRPr="0029134A" w:rsidRDefault="00992F21" w:rsidP="00992F21">
            <w:pPr>
              <w:autoSpaceDE w:val="0"/>
              <w:autoSpaceDN w:val="0"/>
              <w:adjustRightInd w:val="0"/>
              <w:jc w:val="both"/>
              <w:rPr>
                <w:rFonts w:cs="Arial"/>
                <w:sz w:val="24"/>
                <w:szCs w:val="24"/>
                <w:lang w:val="es-ES"/>
              </w:rPr>
            </w:pPr>
            <w:r w:rsidRPr="0029134A">
              <w:rPr>
                <w:rFonts w:cs="Arial"/>
                <w:sz w:val="24"/>
                <w:szCs w:val="24"/>
                <w:lang w:val="es-ES"/>
              </w:rPr>
              <w:t xml:space="preserve">     Ev: Trabajo Grupal</w:t>
            </w:r>
          </w:p>
        </w:tc>
        <w:tc>
          <w:tcPr>
            <w:tcW w:w="819" w:type="pct"/>
            <w:gridSpan w:val="4"/>
            <w:shd w:val="clear" w:color="auto" w:fill="auto"/>
          </w:tcPr>
          <w:p w:rsidR="00992F21" w:rsidRPr="0029134A" w:rsidRDefault="00992F21" w:rsidP="00992F21">
            <w:pPr>
              <w:pStyle w:val="Pa11"/>
              <w:spacing w:before="100" w:after="100"/>
              <w:jc w:val="both"/>
              <w:rPr>
                <w:rFonts w:asciiTheme="minorHAnsi" w:hAnsiTheme="minorHAnsi" w:cs="Arial"/>
                <w:color w:val="000000"/>
              </w:rPr>
            </w:pPr>
            <w:r w:rsidRPr="0029134A">
              <w:rPr>
                <w:rFonts w:asciiTheme="minorHAnsi" w:hAnsiTheme="minorHAnsi" w:cs="Arial"/>
                <w:color w:val="000000"/>
              </w:rPr>
              <w:lastRenderedPageBreak/>
              <w:t>CE.M.4.2. Emplea las relaciones de orden, las propiedades algebraicas de las operaciones en R y expresiones algebraicas, para afrontar inecuaciones, ecuaciones y sistemas de inecuaciones con soluciones de diferentes campos numéricos, y resolver pro</w:t>
            </w:r>
            <w:r w:rsidRPr="0029134A">
              <w:rPr>
                <w:rFonts w:asciiTheme="minorHAnsi" w:hAnsiTheme="minorHAnsi" w:cs="Arial"/>
                <w:color w:val="000000"/>
              </w:rPr>
              <w:softHyphen/>
              <w:t xml:space="preserve">blemas de la vida real, seleccionando la notación y la forma de cálculo apropiada e interpretando y juzgando las soluciones obtenidas dentro del contexto del problema; analiza la necesidad del uso </w:t>
            </w:r>
            <w:r w:rsidRPr="0029134A">
              <w:rPr>
                <w:rFonts w:asciiTheme="minorHAnsi" w:hAnsiTheme="minorHAnsi" w:cs="Arial"/>
                <w:color w:val="000000"/>
              </w:rPr>
              <w:lastRenderedPageBreak/>
              <w:t xml:space="preserve">de la tecnología. </w:t>
            </w:r>
          </w:p>
          <w:p w:rsidR="00992F21" w:rsidRPr="0029134A" w:rsidRDefault="00992F21" w:rsidP="00992F21">
            <w:pPr>
              <w:rPr>
                <w:rFonts w:cs="Arial"/>
                <w:sz w:val="24"/>
                <w:szCs w:val="24"/>
                <w:lang w:eastAsia="es-EC"/>
              </w:rPr>
            </w:pPr>
          </w:p>
          <w:p w:rsidR="00992F21" w:rsidRPr="0029134A" w:rsidRDefault="00992F21" w:rsidP="00992F21">
            <w:pPr>
              <w:pStyle w:val="Pa11"/>
              <w:spacing w:before="100" w:after="100"/>
              <w:jc w:val="both"/>
              <w:rPr>
                <w:rFonts w:asciiTheme="minorHAnsi" w:hAnsiTheme="minorHAnsi" w:cs="Arial"/>
                <w:color w:val="000000"/>
              </w:rPr>
            </w:pPr>
            <w:r w:rsidRPr="0029134A">
              <w:rPr>
                <w:rFonts w:asciiTheme="minorHAnsi" w:hAnsiTheme="minorHAnsi" w:cs="Arial"/>
                <w:color w:val="000000"/>
              </w:rPr>
              <w:t xml:space="preserve">I.M.4.2.3. Expresa raíces como potencias con exponentes racionales, y emplea las potencias de números reales con exponentes enteros para leer y escribir en notación científica información que contenga números muy grandes o muy pequeños. (I.3., I.4.) </w:t>
            </w:r>
          </w:p>
          <w:p w:rsidR="00992F21" w:rsidRPr="0029134A" w:rsidRDefault="00992F21" w:rsidP="00992F21">
            <w:pPr>
              <w:pStyle w:val="Pa11"/>
              <w:spacing w:before="100" w:after="100"/>
              <w:jc w:val="both"/>
              <w:rPr>
                <w:rFonts w:asciiTheme="minorHAnsi" w:hAnsiTheme="minorHAnsi" w:cs="Arial"/>
                <w:color w:val="000000"/>
              </w:rPr>
            </w:pPr>
            <w:r w:rsidRPr="0029134A">
              <w:rPr>
                <w:rFonts w:asciiTheme="minorHAnsi" w:hAnsiTheme="minorHAnsi" w:cs="Arial"/>
                <w:color w:val="000000"/>
              </w:rPr>
              <w:t>CE.M.4.6. Utiliza estrategias de descomposición en triángulos en el cálculo de áreas de figuras compuestas, y en el cálcu</w:t>
            </w:r>
            <w:r w:rsidRPr="0029134A">
              <w:rPr>
                <w:rFonts w:asciiTheme="minorHAnsi" w:hAnsiTheme="minorHAnsi" w:cs="Arial"/>
                <w:color w:val="000000"/>
              </w:rPr>
              <w:softHyphen/>
              <w:t xml:space="preserve">lo de cuerpos compuestos; </w:t>
            </w:r>
            <w:r w:rsidRPr="0029134A">
              <w:rPr>
                <w:rFonts w:asciiTheme="minorHAnsi" w:hAnsiTheme="minorHAnsi" w:cs="Arial"/>
                <w:color w:val="000000"/>
              </w:rPr>
              <w:lastRenderedPageBreak/>
              <w:t>aplica el teorema de Pitágoras y las relaciones trigonométricas para el cálculo de longitudes desconocidas de elementos de polígonos o cuerpos geométricos, como requerimiento previo a calcular áreas de polí</w:t>
            </w:r>
            <w:r w:rsidRPr="0029134A">
              <w:rPr>
                <w:rFonts w:asciiTheme="minorHAnsi" w:hAnsiTheme="minorHAnsi" w:cs="Arial"/>
                <w:color w:val="000000"/>
              </w:rPr>
              <w:softHyphen/>
              <w:t xml:space="preserve">gonos regulares, y áreas y volúmenes de cuerpos, en contextos geométricos o en situaciones reales. Valora el trabajo en equipo con una actitud flexible, abierta y crítica. </w:t>
            </w:r>
          </w:p>
          <w:p w:rsidR="00992F21" w:rsidRPr="0029134A" w:rsidRDefault="00992F21" w:rsidP="00992F21">
            <w:pPr>
              <w:pStyle w:val="Pa11"/>
              <w:spacing w:before="100" w:after="100"/>
              <w:jc w:val="both"/>
              <w:rPr>
                <w:rFonts w:asciiTheme="minorHAnsi" w:hAnsiTheme="minorHAnsi" w:cs="Arial"/>
                <w:color w:val="000000"/>
              </w:rPr>
            </w:pPr>
            <w:r w:rsidRPr="0029134A">
              <w:rPr>
                <w:rFonts w:asciiTheme="minorHAnsi" w:hAnsiTheme="minorHAnsi" w:cs="Arial"/>
                <w:color w:val="000000"/>
              </w:rPr>
              <w:t xml:space="preserve">I.M.4.6.1. Demuestra el teorema de Pitágoras valiéndose </w:t>
            </w:r>
            <w:r w:rsidRPr="0029134A">
              <w:rPr>
                <w:rFonts w:asciiTheme="minorHAnsi" w:hAnsiTheme="minorHAnsi" w:cs="Arial"/>
                <w:color w:val="000000"/>
              </w:rPr>
              <w:lastRenderedPageBreak/>
              <w:t>de diferentes estrategias, y lo aplica en la resolución de ejerci</w:t>
            </w:r>
            <w:r w:rsidRPr="0029134A">
              <w:rPr>
                <w:rFonts w:asciiTheme="minorHAnsi" w:hAnsiTheme="minorHAnsi" w:cs="Arial"/>
                <w:color w:val="000000"/>
              </w:rPr>
              <w:softHyphen/>
              <w:t>cios o situaciones reales relacionadas a triángulos rectán</w:t>
            </w:r>
            <w:r w:rsidRPr="0029134A">
              <w:rPr>
                <w:rFonts w:asciiTheme="minorHAnsi" w:hAnsiTheme="minorHAnsi" w:cs="Arial"/>
                <w:color w:val="000000"/>
              </w:rPr>
              <w:softHyphen/>
              <w:t>gulos; demuestra creatividad en los procesos empleados y valora el trabajo individual o grupal. (I.1., S.4.)</w:t>
            </w:r>
          </w:p>
          <w:p w:rsidR="00992F21" w:rsidRPr="0029134A" w:rsidRDefault="00992F21" w:rsidP="00992F21">
            <w:pPr>
              <w:pStyle w:val="Pa11"/>
              <w:spacing w:before="100" w:after="100"/>
              <w:jc w:val="both"/>
              <w:rPr>
                <w:rFonts w:asciiTheme="minorHAnsi" w:hAnsiTheme="minorHAnsi" w:cs="Arial"/>
                <w:color w:val="000000"/>
              </w:rPr>
            </w:pPr>
            <w:r w:rsidRPr="0029134A">
              <w:rPr>
                <w:rFonts w:asciiTheme="minorHAnsi" w:hAnsiTheme="minorHAnsi" w:cs="Arial"/>
                <w:color w:val="000000"/>
              </w:rPr>
              <w:t xml:space="preserve"> </w:t>
            </w:r>
          </w:p>
          <w:p w:rsidR="00992F21" w:rsidRPr="0029134A" w:rsidRDefault="00992F21" w:rsidP="00992F21">
            <w:pPr>
              <w:pStyle w:val="Pa11"/>
              <w:spacing w:before="100" w:after="100"/>
              <w:jc w:val="both"/>
              <w:rPr>
                <w:rFonts w:asciiTheme="minorHAnsi" w:hAnsiTheme="minorHAnsi" w:cs="Arial"/>
                <w:color w:val="000000"/>
              </w:rPr>
            </w:pPr>
            <w:r w:rsidRPr="0029134A">
              <w:rPr>
                <w:rFonts w:asciiTheme="minorHAnsi" w:hAnsiTheme="minorHAnsi" w:cs="Arial"/>
                <w:color w:val="000000"/>
              </w:rPr>
              <w:t xml:space="preserve">I.M.4.6.2. Reconoce y aplica las razones trigonométricas y sus relaciones en la resolución de triángulos rectángulos y en situaciones problema de la vida real. (I.3.) </w:t>
            </w:r>
          </w:p>
          <w:p w:rsidR="00992F21" w:rsidRPr="0029134A" w:rsidRDefault="00992F21" w:rsidP="00992F21">
            <w:pPr>
              <w:tabs>
                <w:tab w:val="left" w:pos="924"/>
              </w:tabs>
              <w:autoSpaceDE w:val="0"/>
              <w:autoSpaceDN w:val="0"/>
              <w:adjustRightInd w:val="0"/>
              <w:jc w:val="both"/>
              <w:rPr>
                <w:rFonts w:cs="Arial"/>
                <w:bCs/>
                <w:sz w:val="24"/>
                <w:szCs w:val="24"/>
              </w:rPr>
            </w:pPr>
          </w:p>
        </w:tc>
        <w:tc>
          <w:tcPr>
            <w:tcW w:w="376" w:type="pct"/>
            <w:shd w:val="clear" w:color="auto" w:fill="auto"/>
          </w:tcPr>
          <w:p w:rsidR="00992F21" w:rsidRPr="0029134A" w:rsidRDefault="00992F21" w:rsidP="00992F21">
            <w:pPr>
              <w:tabs>
                <w:tab w:val="left" w:pos="924"/>
              </w:tabs>
              <w:autoSpaceDE w:val="0"/>
              <w:autoSpaceDN w:val="0"/>
              <w:adjustRightInd w:val="0"/>
              <w:jc w:val="both"/>
              <w:rPr>
                <w:rFonts w:cs="Arial"/>
                <w:bCs/>
                <w:i/>
                <w:sz w:val="24"/>
                <w:szCs w:val="24"/>
                <w:lang w:val="es-ES"/>
              </w:rPr>
            </w:pPr>
          </w:p>
        </w:tc>
      </w:tr>
      <w:tr w:rsidR="00992F21" w:rsidRPr="0029134A" w:rsidTr="00992F21">
        <w:trPr>
          <w:trHeight w:val="278"/>
        </w:trPr>
        <w:tc>
          <w:tcPr>
            <w:tcW w:w="156" w:type="pct"/>
            <w:shd w:val="clear" w:color="auto" w:fill="auto"/>
          </w:tcPr>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lastRenderedPageBreak/>
              <w:t>4.</w:t>
            </w:r>
          </w:p>
        </w:tc>
        <w:tc>
          <w:tcPr>
            <w:tcW w:w="530" w:type="pct"/>
            <w:gridSpan w:val="3"/>
            <w:shd w:val="clear" w:color="auto" w:fill="auto"/>
          </w:tcPr>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Aplicando ecuaciones a la vida práctica.</w:t>
            </w:r>
          </w:p>
          <w:p w:rsidR="00992F21" w:rsidRPr="0029134A" w:rsidRDefault="00992F21" w:rsidP="00992F21">
            <w:pPr>
              <w:tabs>
                <w:tab w:val="left" w:pos="924"/>
              </w:tabs>
              <w:autoSpaceDE w:val="0"/>
              <w:autoSpaceDN w:val="0"/>
              <w:adjustRightInd w:val="0"/>
              <w:jc w:val="both"/>
              <w:rPr>
                <w:rFonts w:cs="Arial"/>
                <w:bCs/>
                <w:sz w:val="24"/>
                <w:szCs w:val="24"/>
                <w:lang w:val="es-ES"/>
              </w:rPr>
            </w:pPr>
          </w:p>
        </w:tc>
        <w:tc>
          <w:tcPr>
            <w:tcW w:w="598" w:type="pct"/>
            <w:gridSpan w:val="3"/>
            <w:shd w:val="clear" w:color="auto" w:fill="auto"/>
          </w:tcPr>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
                <w:bCs/>
                <w:sz w:val="24"/>
                <w:szCs w:val="24"/>
                <w:lang w:val="es-ES"/>
              </w:rPr>
              <w:t>*</w:t>
            </w:r>
            <w:r w:rsidRPr="0029134A">
              <w:rPr>
                <w:rFonts w:cs="Arial"/>
                <w:bCs/>
                <w:sz w:val="24"/>
                <w:szCs w:val="24"/>
                <w:lang w:val="es-ES"/>
              </w:rPr>
              <w:t>Resolver ecuaciones e inecuaciones y aplicar los procesos en la resolución de problemas cotidianos.</w:t>
            </w: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*Realizar graficas de funciones simples utilizando el computador. </w:t>
            </w: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*Reconocer funciones e interpretarlas de acuerdo a su tabla de valores.</w:t>
            </w:r>
          </w:p>
          <w:p w:rsidR="00992F21" w:rsidRPr="0029134A" w:rsidRDefault="00992F21" w:rsidP="00992F21">
            <w:pPr>
              <w:tabs>
                <w:tab w:val="left" w:pos="924"/>
              </w:tabs>
              <w:autoSpaceDE w:val="0"/>
              <w:autoSpaceDN w:val="0"/>
              <w:adjustRightInd w:val="0"/>
              <w:jc w:val="both"/>
              <w:rPr>
                <w:rFonts w:cs="Arial"/>
                <w:bCs/>
                <w:sz w:val="24"/>
                <w:szCs w:val="24"/>
                <w:lang w:val="es-ES"/>
              </w:rPr>
            </w:pPr>
          </w:p>
        </w:tc>
        <w:tc>
          <w:tcPr>
            <w:tcW w:w="993" w:type="pct"/>
            <w:gridSpan w:val="3"/>
            <w:shd w:val="clear" w:color="auto" w:fill="auto"/>
          </w:tcPr>
          <w:tbl>
            <w:tblPr>
              <w:tblW w:w="0" w:type="auto"/>
              <w:tblBorders>
                <w:top w:val="nil"/>
                <w:left w:val="nil"/>
                <w:bottom w:val="nil"/>
                <w:right w:val="nil"/>
              </w:tblBorders>
              <w:tblLayout w:type="fixed"/>
              <w:tblLook w:val="0000"/>
            </w:tblPr>
            <w:tblGrid>
              <w:gridCol w:w="5737"/>
            </w:tblGrid>
            <w:tr w:rsidR="00992F21" w:rsidRPr="0029134A" w:rsidTr="00992F21">
              <w:trPr>
                <w:trHeight w:val="194"/>
              </w:trPr>
              <w:tc>
                <w:tcPr>
                  <w:tcW w:w="5737" w:type="dxa"/>
                </w:tcPr>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lastRenderedPageBreak/>
                    <w:t>M.4.1.38. Resolver ecuaciones</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 de primer grado con una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incógnita en R para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proofErr w:type="gramStart"/>
                  <w:r w:rsidRPr="0029134A">
                    <w:rPr>
                      <w:rFonts w:cs="Arial"/>
                      <w:color w:val="000000"/>
                      <w:sz w:val="24"/>
                      <w:szCs w:val="24"/>
                    </w:rPr>
                    <w:t>resolver</w:t>
                  </w:r>
                  <w:proofErr w:type="gramEnd"/>
                  <w:r w:rsidRPr="0029134A">
                    <w:rPr>
                      <w:rFonts w:cs="Arial"/>
                      <w:color w:val="000000"/>
                      <w:sz w:val="24"/>
                      <w:szCs w:val="24"/>
                    </w:rPr>
                    <w:t xml:space="preserve"> problemas sencillos. </w:t>
                  </w:r>
                </w:p>
              </w:tc>
            </w:tr>
            <w:tr w:rsidR="00992F21" w:rsidRPr="0029134A" w:rsidTr="00992F21">
              <w:trPr>
                <w:trHeight w:val="284"/>
              </w:trPr>
              <w:tc>
                <w:tcPr>
                  <w:tcW w:w="5737" w:type="dxa"/>
                </w:tcPr>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M.4.1.39. Representar un</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 intervalo en R de manera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algebraica y grá</w:t>
                  </w:r>
                  <w:r w:rsidRPr="0029134A">
                    <w:rPr>
                      <w:rFonts w:cs="Arial"/>
                      <w:color w:val="000000"/>
                      <w:sz w:val="24"/>
                      <w:szCs w:val="24"/>
                    </w:rPr>
                    <w:softHyphen/>
                    <w:t xml:space="preserve">fica, y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reconocer el intervalo como</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 la solución de una</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 inecuación de primer grado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con una incógnita en R. </w:t>
                  </w:r>
                </w:p>
              </w:tc>
            </w:tr>
            <w:tr w:rsidR="00992F21" w:rsidRPr="0029134A" w:rsidTr="00992F21">
              <w:trPr>
                <w:trHeight w:val="194"/>
              </w:trPr>
              <w:tc>
                <w:tcPr>
                  <w:tcW w:w="5737" w:type="dxa"/>
                </w:tcPr>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M.4.1.40. Resolver de manera</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 geométrica una inecuación</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 lineal con dos incógnitas en el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plano cartesiano sombreando</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 </w:t>
                  </w:r>
                  <w:proofErr w:type="gramStart"/>
                  <w:r w:rsidRPr="0029134A">
                    <w:rPr>
                      <w:rFonts w:cs="Arial"/>
                      <w:color w:val="000000"/>
                      <w:sz w:val="24"/>
                      <w:szCs w:val="24"/>
                    </w:rPr>
                    <w:t>la</w:t>
                  </w:r>
                  <w:proofErr w:type="gramEnd"/>
                  <w:r w:rsidRPr="0029134A">
                    <w:rPr>
                      <w:rFonts w:cs="Arial"/>
                      <w:color w:val="000000"/>
                      <w:sz w:val="24"/>
                      <w:szCs w:val="24"/>
                    </w:rPr>
                    <w:t xml:space="preserve"> solución. </w:t>
                  </w:r>
                </w:p>
                <w:tbl>
                  <w:tblPr>
                    <w:tblW w:w="0" w:type="auto"/>
                    <w:tblBorders>
                      <w:top w:val="nil"/>
                      <w:left w:val="nil"/>
                      <w:bottom w:val="nil"/>
                      <w:right w:val="nil"/>
                    </w:tblBorders>
                    <w:tblLayout w:type="fixed"/>
                    <w:tblLook w:val="0000"/>
                  </w:tblPr>
                  <w:tblGrid>
                    <w:gridCol w:w="6066"/>
                  </w:tblGrid>
                  <w:tr w:rsidR="00992F21" w:rsidRPr="0029134A" w:rsidTr="00992F21">
                    <w:trPr>
                      <w:trHeight w:val="258"/>
                    </w:trPr>
                    <w:tc>
                      <w:tcPr>
                        <w:tcW w:w="6066" w:type="dxa"/>
                      </w:tcPr>
                      <w:p w:rsidR="00992F21" w:rsidRPr="0029134A" w:rsidRDefault="00992F21" w:rsidP="00992F21">
                        <w:pPr>
                          <w:autoSpaceDE w:val="0"/>
                          <w:autoSpaceDN w:val="0"/>
                          <w:adjustRightInd w:val="0"/>
                          <w:spacing w:before="100" w:after="100" w:line="211" w:lineRule="atLeast"/>
                          <w:jc w:val="both"/>
                          <w:rPr>
                            <w:rFonts w:cs="Arial"/>
                            <w:color w:val="000000"/>
                            <w:sz w:val="24"/>
                            <w:szCs w:val="24"/>
                          </w:rPr>
                        </w:pPr>
                      </w:p>
                      <w:p w:rsidR="00992F21" w:rsidRPr="0029134A" w:rsidRDefault="00992F21" w:rsidP="00992F21">
                        <w:pPr>
                          <w:autoSpaceDE w:val="0"/>
                          <w:autoSpaceDN w:val="0"/>
                          <w:adjustRightInd w:val="0"/>
                          <w:spacing w:before="100" w:after="100" w:line="211" w:lineRule="atLeast"/>
                          <w:jc w:val="both"/>
                          <w:rPr>
                            <w:rFonts w:cs="Arial"/>
                            <w:color w:val="000000"/>
                            <w:sz w:val="24"/>
                            <w:szCs w:val="24"/>
                          </w:rPr>
                        </w:pPr>
                      </w:p>
                      <w:p w:rsidR="00992F21" w:rsidRPr="0029134A" w:rsidRDefault="00992F21" w:rsidP="00992F21">
                        <w:pPr>
                          <w:autoSpaceDE w:val="0"/>
                          <w:autoSpaceDN w:val="0"/>
                          <w:adjustRightInd w:val="0"/>
                          <w:spacing w:before="100" w:after="100" w:line="211" w:lineRule="atLeast"/>
                          <w:jc w:val="both"/>
                          <w:rPr>
                            <w:rFonts w:cs="Arial"/>
                            <w:color w:val="000000"/>
                            <w:sz w:val="24"/>
                            <w:szCs w:val="24"/>
                          </w:rPr>
                        </w:pPr>
                      </w:p>
                      <w:p w:rsidR="00992F21" w:rsidRPr="0029134A" w:rsidRDefault="00992F21" w:rsidP="00992F21">
                        <w:pPr>
                          <w:autoSpaceDE w:val="0"/>
                          <w:autoSpaceDN w:val="0"/>
                          <w:adjustRightInd w:val="0"/>
                          <w:spacing w:before="100" w:after="100" w:line="211" w:lineRule="atLeast"/>
                          <w:jc w:val="both"/>
                          <w:rPr>
                            <w:rFonts w:cs="Arial"/>
                            <w:color w:val="000000"/>
                            <w:sz w:val="24"/>
                            <w:szCs w:val="24"/>
                          </w:rPr>
                        </w:pPr>
                      </w:p>
                      <w:p w:rsidR="00992F21" w:rsidRPr="0029134A" w:rsidRDefault="00992F21" w:rsidP="00992F21">
                        <w:pPr>
                          <w:autoSpaceDE w:val="0"/>
                          <w:autoSpaceDN w:val="0"/>
                          <w:adjustRightInd w:val="0"/>
                          <w:spacing w:before="100" w:after="100" w:line="211" w:lineRule="atLeast"/>
                          <w:jc w:val="both"/>
                          <w:rPr>
                            <w:rFonts w:cs="Arial"/>
                            <w:color w:val="000000"/>
                            <w:sz w:val="24"/>
                            <w:szCs w:val="24"/>
                          </w:rPr>
                        </w:pPr>
                      </w:p>
                      <w:p w:rsidR="00992F21" w:rsidRPr="0029134A" w:rsidRDefault="00992F21" w:rsidP="00992F21">
                        <w:pPr>
                          <w:autoSpaceDE w:val="0"/>
                          <w:autoSpaceDN w:val="0"/>
                          <w:adjustRightInd w:val="0"/>
                          <w:spacing w:before="100" w:after="100" w:line="211" w:lineRule="atLeast"/>
                          <w:jc w:val="both"/>
                          <w:rPr>
                            <w:rFonts w:cs="Arial"/>
                            <w:color w:val="000000"/>
                            <w:sz w:val="24"/>
                            <w:szCs w:val="24"/>
                          </w:rPr>
                        </w:pPr>
                        <w:r w:rsidRPr="0029134A">
                          <w:rPr>
                            <w:rFonts w:cs="Arial"/>
                            <w:color w:val="000000"/>
                            <w:sz w:val="24"/>
                            <w:szCs w:val="24"/>
                          </w:rPr>
                          <w:t>M.4.1.47. Definir y reconocer</w:t>
                        </w:r>
                      </w:p>
                      <w:p w:rsidR="00992F21" w:rsidRPr="0029134A" w:rsidRDefault="00992F21" w:rsidP="00992F21">
                        <w:pPr>
                          <w:autoSpaceDE w:val="0"/>
                          <w:autoSpaceDN w:val="0"/>
                          <w:adjustRightInd w:val="0"/>
                          <w:spacing w:before="100" w:after="100" w:line="211" w:lineRule="atLeast"/>
                          <w:jc w:val="both"/>
                          <w:rPr>
                            <w:rFonts w:cs="Arial"/>
                            <w:color w:val="000000"/>
                            <w:sz w:val="24"/>
                            <w:szCs w:val="24"/>
                          </w:rPr>
                        </w:pPr>
                        <w:r w:rsidRPr="0029134A">
                          <w:rPr>
                            <w:rFonts w:cs="Arial"/>
                            <w:color w:val="000000"/>
                            <w:sz w:val="24"/>
                            <w:szCs w:val="24"/>
                          </w:rPr>
                          <w:t xml:space="preserve"> funciones lineales en Z, </w:t>
                        </w:r>
                      </w:p>
                      <w:p w:rsidR="00992F21" w:rsidRPr="0029134A" w:rsidRDefault="00992F21" w:rsidP="00992F21">
                        <w:pPr>
                          <w:autoSpaceDE w:val="0"/>
                          <w:autoSpaceDN w:val="0"/>
                          <w:adjustRightInd w:val="0"/>
                          <w:spacing w:before="100" w:after="100" w:line="211" w:lineRule="atLeast"/>
                          <w:jc w:val="both"/>
                          <w:rPr>
                            <w:rFonts w:cs="Arial"/>
                            <w:color w:val="000000"/>
                            <w:sz w:val="24"/>
                            <w:szCs w:val="24"/>
                          </w:rPr>
                        </w:pPr>
                        <w:r w:rsidRPr="0029134A">
                          <w:rPr>
                            <w:rFonts w:cs="Arial"/>
                            <w:color w:val="000000"/>
                            <w:sz w:val="24"/>
                            <w:szCs w:val="24"/>
                          </w:rPr>
                          <w:t xml:space="preserve">con base en tablas de </w:t>
                        </w:r>
                      </w:p>
                      <w:p w:rsidR="00992F21" w:rsidRPr="0029134A" w:rsidRDefault="00992F21" w:rsidP="00992F21">
                        <w:pPr>
                          <w:autoSpaceDE w:val="0"/>
                          <w:autoSpaceDN w:val="0"/>
                          <w:adjustRightInd w:val="0"/>
                          <w:spacing w:before="100" w:after="100" w:line="211" w:lineRule="atLeast"/>
                          <w:jc w:val="both"/>
                          <w:rPr>
                            <w:rFonts w:cs="Arial"/>
                            <w:color w:val="000000"/>
                            <w:sz w:val="24"/>
                            <w:szCs w:val="24"/>
                          </w:rPr>
                        </w:pPr>
                        <w:r w:rsidRPr="0029134A">
                          <w:rPr>
                            <w:rFonts w:cs="Arial"/>
                            <w:color w:val="000000"/>
                            <w:sz w:val="24"/>
                            <w:szCs w:val="24"/>
                          </w:rPr>
                          <w:t xml:space="preserve">valores, de formulación </w:t>
                        </w:r>
                      </w:p>
                      <w:p w:rsidR="00992F21" w:rsidRPr="0029134A" w:rsidRDefault="00992F21" w:rsidP="00992F21">
                        <w:pPr>
                          <w:autoSpaceDE w:val="0"/>
                          <w:autoSpaceDN w:val="0"/>
                          <w:adjustRightInd w:val="0"/>
                          <w:spacing w:before="100" w:after="100" w:line="211" w:lineRule="atLeast"/>
                          <w:jc w:val="both"/>
                          <w:rPr>
                            <w:rFonts w:cs="Arial"/>
                            <w:color w:val="000000"/>
                            <w:sz w:val="24"/>
                            <w:szCs w:val="24"/>
                          </w:rPr>
                        </w:pPr>
                        <w:r w:rsidRPr="0029134A">
                          <w:rPr>
                            <w:rFonts w:cs="Arial"/>
                            <w:color w:val="000000"/>
                            <w:sz w:val="24"/>
                            <w:szCs w:val="24"/>
                          </w:rPr>
                          <w:t xml:space="preserve">algebraica y/o representación gráfica, con o sin el uso de la </w:t>
                        </w:r>
                      </w:p>
                      <w:p w:rsidR="00992F21" w:rsidRPr="0029134A" w:rsidRDefault="00992F21" w:rsidP="00992F21">
                        <w:pPr>
                          <w:autoSpaceDE w:val="0"/>
                          <w:autoSpaceDN w:val="0"/>
                          <w:adjustRightInd w:val="0"/>
                          <w:spacing w:before="100" w:after="100" w:line="211" w:lineRule="atLeast"/>
                          <w:jc w:val="both"/>
                          <w:rPr>
                            <w:rFonts w:cs="Arial"/>
                            <w:color w:val="000000"/>
                            <w:sz w:val="24"/>
                            <w:szCs w:val="24"/>
                          </w:rPr>
                        </w:pPr>
                        <w:proofErr w:type="gramStart"/>
                        <w:r w:rsidRPr="0029134A">
                          <w:rPr>
                            <w:rFonts w:cs="Arial"/>
                            <w:color w:val="000000"/>
                            <w:sz w:val="24"/>
                            <w:szCs w:val="24"/>
                          </w:rPr>
                          <w:t>tecnología</w:t>
                        </w:r>
                        <w:proofErr w:type="gramEnd"/>
                        <w:r w:rsidRPr="0029134A">
                          <w:rPr>
                            <w:rFonts w:cs="Arial"/>
                            <w:color w:val="000000"/>
                            <w:sz w:val="24"/>
                            <w:szCs w:val="24"/>
                          </w:rPr>
                          <w:t xml:space="preserve">. </w:t>
                        </w:r>
                      </w:p>
                    </w:tc>
                  </w:tr>
                  <w:tr w:rsidR="00992F21" w:rsidRPr="0029134A" w:rsidTr="00992F21">
                    <w:trPr>
                      <w:trHeight w:val="178"/>
                    </w:trPr>
                    <w:tc>
                      <w:tcPr>
                        <w:tcW w:w="6066" w:type="dxa"/>
                      </w:tcPr>
                      <w:p w:rsidR="00992F21" w:rsidRPr="0029134A" w:rsidRDefault="00992F21" w:rsidP="00992F21">
                        <w:pPr>
                          <w:autoSpaceDE w:val="0"/>
                          <w:autoSpaceDN w:val="0"/>
                          <w:adjustRightInd w:val="0"/>
                          <w:spacing w:before="100" w:after="100" w:line="211" w:lineRule="atLeast"/>
                          <w:jc w:val="both"/>
                          <w:rPr>
                            <w:rFonts w:cs="Arial"/>
                            <w:color w:val="000000"/>
                            <w:sz w:val="24"/>
                            <w:szCs w:val="24"/>
                          </w:rPr>
                        </w:pPr>
                        <w:r w:rsidRPr="0029134A">
                          <w:rPr>
                            <w:rFonts w:cs="Arial"/>
                            <w:color w:val="000000"/>
                            <w:sz w:val="24"/>
                            <w:szCs w:val="24"/>
                          </w:rPr>
                          <w:lastRenderedPageBreak/>
                          <w:t xml:space="preserve">M.4.1.48. Reconocer </w:t>
                        </w:r>
                      </w:p>
                      <w:p w:rsidR="00992F21" w:rsidRPr="0029134A" w:rsidRDefault="00992F21" w:rsidP="00992F21">
                        <w:pPr>
                          <w:autoSpaceDE w:val="0"/>
                          <w:autoSpaceDN w:val="0"/>
                          <w:adjustRightInd w:val="0"/>
                          <w:spacing w:before="100" w:after="100" w:line="211" w:lineRule="atLeast"/>
                          <w:jc w:val="both"/>
                          <w:rPr>
                            <w:rFonts w:cs="Arial"/>
                            <w:color w:val="000000"/>
                            <w:sz w:val="24"/>
                            <w:szCs w:val="24"/>
                          </w:rPr>
                        </w:pPr>
                        <w:r w:rsidRPr="0029134A">
                          <w:rPr>
                            <w:rFonts w:cs="Arial"/>
                            <w:color w:val="000000"/>
                            <w:sz w:val="24"/>
                            <w:szCs w:val="24"/>
                          </w:rPr>
                          <w:t xml:space="preserve">funciones crecientes y </w:t>
                        </w:r>
                      </w:p>
                      <w:p w:rsidR="00992F21" w:rsidRPr="0029134A" w:rsidRDefault="00992F21" w:rsidP="00992F21">
                        <w:pPr>
                          <w:autoSpaceDE w:val="0"/>
                          <w:autoSpaceDN w:val="0"/>
                          <w:adjustRightInd w:val="0"/>
                          <w:spacing w:before="100" w:after="100" w:line="211" w:lineRule="atLeast"/>
                          <w:jc w:val="both"/>
                          <w:rPr>
                            <w:rFonts w:cs="Arial"/>
                            <w:color w:val="000000"/>
                            <w:sz w:val="24"/>
                            <w:szCs w:val="24"/>
                          </w:rPr>
                        </w:pPr>
                        <w:r w:rsidRPr="0029134A">
                          <w:rPr>
                            <w:rFonts w:cs="Arial"/>
                            <w:color w:val="000000"/>
                            <w:sz w:val="24"/>
                            <w:szCs w:val="24"/>
                          </w:rPr>
                          <w:t>decrecientes a partir de</w:t>
                        </w:r>
                      </w:p>
                      <w:p w:rsidR="00992F21" w:rsidRPr="0029134A" w:rsidRDefault="00992F21" w:rsidP="00992F21">
                        <w:pPr>
                          <w:autoSpaceDE w:val="0"/>
                          <w:autoSpaceDN w:val="0"/>
                          <w:adjustRightInd w:val="0"/>
                          <w:spacing w:before="100" w:after="100" w:line="211" w:lineRule="atLeast"/>
                          <w:jc w:val="both"/>
                          <w:rPr>
                            <w:rFonts w:cs="Arial"/>
                            <w:color w:val="000000"/>
                            <w:sz w:val="24"/>
                            <w:szCs w:val="24"/>
                          </w:rPr>
                        </w:pPr>
                        <w:r w:rsidRPr="0029134A">
                          <w:rPr>
                            <w:rFonts w:cs="Arial"/>
                            <w:color w:val="000000"/>
                            <w:sz w:val="24"/>
                            <w:szCs w:val="24"/>
                          </w:rPr>
                          <w:t xml:space="preserve"> su repre</w:t>
                        </w:r>
                        <w:r w:rsidRPr="0029134A">
                          <w:rPr>
                            <w:rFonts w:cs="Arial"/>
                            <w:color w:val="000000"/>
                            <w:sz w:val="24"/>
                            <w:szCs w:val="24"/>
                          </w:rPr>
                          <w:softHyphen/>
                          <w:t xml:space="preserve">sentación gráfica </w:t>
                        </w:r>
                      </w:p>
                      <w:p w:rsidR="00992F21" w:rsidRPr="0029134A" w:rsidRDefault="00992F21" w:rsidP="00992F21">
                        <w:pPr>
                          <w:autoSpaceDE w:val="0"/>
                          <w:autoSpaceDN w:val="0"/>
                          <w:adjustRightInd w:val="0"/>
                          <w:spacing w:before="100" w:after="100" w:line="211" w:lineRule="atLeast"/>
                          <w:jc w:val="both"/>
                          <w:rPr>
                            <w:rFonts w:cs="Arial"/>
                            <w:color w:val="000000"/>
                            <w:sz w:val="24"/>
                            <w:szCs w:val="24"/>
                          </w:rPr>
                        </w:pPr>
                        <w:proofErr w:type="gramStart"/>
                        <w:r w:rsidRPr="0029134A">
                          <w:rPr>
                            <w:rFonts w:cs="Arial"/>
                            <w:color w:val="000000"/>
                            <w:sz w:val="24"/>
                            <w:szCs w:val="24"/>
                          </w:rPr>
                          <w:t>o</w:t>
                        </w:r>
                        <w:proofErr w:type="gramEnd"/>
                        <w:r w:rsidRPr="0029134A">
                          <w:rPr>
                            <w:rFonts w:cs="Arial"/>
                            <w:color w:val="000000"/>
                            <w:sz w:val="24"/>
                            <w:szCs w:val="24"/>
                          </w:rPr>
                          <w:t xml:space="preserve"> tabla de valores. </w:t>
                        </w:r>
                      </w:p>
                    </w:tc>
                  </w:tr>
                </w:tbl>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p>
              </w:tc>
            </w:tr>
          </w:tbl>
          <w:p w:rsidR="00992F21" w:rsidRPr="0029134A" w:rsidRDefault="00992F21" w:rsidP="00992F21">
            <w:pPr>
              <w:tabs>
                <w:tab w:val="left" w:pos="924"/>
              </w:tabs>
              <w:autoSpaceDE w:val="0"/>
              <w:autoSpaceDN w:val="0"/>
              <w:adjustRightInd w:val="0"/>
              <w:jc w:val="both"/>
              <w:rPr>
                <w:rFonts w:cs="Arial"/>
                <w:bCs/>
                <w:sz w:val="24"/>
                <w:szCs w:val="24"/>
              </w:rPr>
            </w:pPr>
          </w:p>
        </w:tc>
        <w:tc>
          <w:tcPr>
            <w:tcW w:w="1528" w:type="pct"/>
            <w:gridSpan w:val="6"/>
            <w:shd w:val="clear" w:color="auto" w:fill="auto"/>
          </w:tcPr>
          <w:p w:rsidR="00992F21" w:rsidRPr="0029134A" w:rsidRDefault="00992F21" w:rsidP="00992F21">
            <w:pPr>
              <w:tabs>
                <w:tab w:val="left" w:pos="924"/>
              </w:tabs>
              <w:autoSpaceDE w:val="0"/>
              <w:autoSpaceDN w:val="0"/>
              <w:adjustRightInd w:val="0"/>
              <w:jc w:val="center"/>
              <w:rPr>
                <w:rFonts w:cs="Arial"/>
                <w:b/>
                <w:bCs/>
                <w:sz w:val="24"/>
                <w:szCs w:val="24"/>
                <w:lang w:val="es-ES"/>
              </w:rPr>
            </w:pPr>
            <w:r w:rsidRPr="0029134A">
              <w:rPr>
                <w:rFonts w:cs="Arial"/>
                <w:b/>
                <w:bCs/>
                <w:sz w:val="24"/>
                <w:szCs w:val="24"/>
                <w:lang w:val="es-ES"/>
              </w:rPr>
              <w:lastRenderedPageBreak/>
              <w:t>METODO INDUCTIVO</w:t>
            </w:r>
          </w:p>
          <w:p w:rsidR="00992F21" w:rsidRPr="0029134A" w:rsidRDefault="00992F21" w:rsidP="005231FA">
            <w:pPr>
              <w:pStyle w:val="Prrafodelista"/>
              <w:numPr>
                <w:ilvl w:val="0"/>
                <w:numId w:val="24"/>
              </w:numPr>
              <w:tabs>
                <w:tab w:val="left" w:pos="924"/>
              </w:tabs>
              <w:autoSpaceDE w:val="0"/>
              <w:autoSpaceDN w:val="0"/>
              <w:adjustRightInd w:val="0"/>
              <w:rPr>
                <w:rFonts w:cs="Arial"/>
                <w:b/>
                <w:bCs/>
                <w:sz w:val="24"/>
                <w:szCs w:val="24"/>
                <w:lang w:val="es-ES"/>
              </w:rPr>
            </w:pPr>
            <w:r w:rsidRPr="0029134A">
              <w:rPr>
                <w:rFonts w:cs="Arial"/>
                <w:b/>
                <w:bCs/>
                <w:sz w:val="24"/>
                <w:szCs w:val="24"/>
                <w:lang w:val="es-ES"/>
              </w:rPr>
              <w:t>Observación :</w:t>
            </w:r>
          </w:p>
          <w:p w:rsidR="00992F21" w:rsidRPr="0029134A" w:rsidRDefault="00992F21" w:rsidP="00992F21">
            <w:pPr>
              <w:pStyle w:val="Prrafodelista"/>
              <w:tabs>
                <w:tab w:val="left" w:pos="924"/>
              </w:tabs>
              <w:autoSpaceDE w:val="0"/>
              <w:autoSpaceDN w:val="0"/>
              <w:adjustRightInd w:val="0"/>
              <w:rPr>
                <w:rFonts w:cs="Arial"/>
                <w:bCs/>
                <w:sz w:val="24"/>
                <w:szCs w:val="24"/>
                <w:lang w:val="es-ES"/>
              </w:rPr>
            </w:pPr>
            <w:r w:rsidRPr="0029134A">
              <w:rPr>
                <w:rFonts w:cs="Arial"/>
                <w:bCs/>
                <w:sz w:val="24"/>
                <w:szCs w:val="24"/>
                <w:lang w:val="es-ES"/>
              </w:rPr>
              <w:t>- Detectar la situación problemática</w:t>
            </w:r>
          </w:p>
          <w:p w:rsidR="00992F21" w:rsidRPr="0029134A" w:rsidRDefault="00992F21" w:rsidP="00992F21">
            <w:pPr>
              <w:pStyle w:val="Prrafodelista"/>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 Describir la situación matemática </w:t>
            </w:r>
          </w:p>
          <w:p w:rsidR="00992F21" w:rsidRPr="0029134A" w:rsidRDefault="00992F21" w:rsidP="00992F21">
            <w:pPr>
              <w:pStyle w:val="Prrafodelista"/>
              <w:tabs>
                <w:tab w:val="left" w:pos="924"/>
              </w:tabs>
              <w:autoSpaceDE w:val="0"/>
              <w:autoSpaceDN w:val="0"/>
              <w:adjustRightInd w:val="0"/>
              <w:rPr>
                <w:rFonts w:cs="Arial"/>
                <w:bCs/>
                <w:sz w:val="24"/>
                <w:szCs w:val="24"/>
                <w:lang w:val="es-ES"/>
              </w:rPr>
            </w:pPr>
            <w:r w:rsidRPr="0029134A">
              <w:rPr>
                <w:rFonts w:cs="Arial"/>
                <w:bCs/>
                <w:sz w:val="24"/>
                <w:szCs w:val="24"/>
                <w:lang w:val="es-ES"/>
              </w:rPr>
              <w:t>-Planear  tentativas de solución .Establecer ejemplos de igualdades  y desigualdades de la vida real.</w:t>
            </w:r>
          </w:p>
          <w:p w:rsidR="00992F21" w:rsidRPr="0029134A" w:rsidRDefault="00992F21" w:rsidP="005231FA">
            <w:pPr>
              <w:pStyle w:val="Prrafodelista"/>
              <w:numPr>
                <w:ilvl w:val="0"/>
                <w:numId w:val="24"/>
              </w:numPr>
              <w:tabs>
                <w:tab w:val="left" w:pos="924"/>
              </w:tabs>
              <w:autoSpaceDE w:val="0"/>
              <w:autoSpaceDN w:val="0"/>
              <w:adjustRightInd w:val="0"/>
              <w:rPr>
                <w:rFonts w:cs="Arial"/>
                <w:b/>
                <w:bCs/>
                <w:sz w:val="24"/>
                <w:szCs w:val="24"/>
                <w:lang w:val="es-ES"/>
              </w:rPr>
            </w:pPr>
            <w:r w:rsidRPr="0029134A">
              <w:rPr>
                <w:rFonts w:cs="Arial"/>
                <w:b/>
                <w:bCs/>
                <w:sz w:val="24"/>
                <w:szCs w:val="24"/>
                <w:lang w:val="es-ES"/>
              </w:rPr>
              <w:t>Experimentación</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Manipular y operar con recursos didácticos, construir, medir y armar.</w:t>
            </w:r>
          </w:p>
          <w:p w:rsidR="00992F21" w:rsidRPr="0029134A" w:rsidRDefault="00992F21" w:rsidP="00992F21">
            <w:pPr>
              <w:pStyle w:val="Prrafodelista"/>
              <w:tabs>
                <w:tab w:val="left" w:pos="924"/>
              </w:tabs>
              <w:autoSpaceDE w:val="0"/>
              <w:autoSpaceDN w:val="0"/>
              <w:adjustRightInd w:val="0"/>
              <w:ind w:left="1080"/>
              <w:rPr>
                <w:rFonts w:cs="Arial"/>
                <w:bCs/>
                <w:sz w:val="24"/>
                <w:szCs w:val="24"/>
                <w:lang w:val="es-ES"/>
              </w:rPr>
            </w:pPr>
            <w:r w:rsidRPr="0029134A">
              <w:rPr>
                <w:rFonts w:cs="Arial"/>
                <w:bCs/>
                <w:sz w:val="24"/>
                <w:szCs w:val="24"/>
                <w:lang w:val="es-ES"/>
              </w:rPr>
              <w:t xml:space="preserve">  </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Graficar la situación problemática.</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Organizar y resolver operaciones matemáticas concretas   </w:t>
            </w:r>
          </w:p>
          <w:p w:rsidR="00992F21" w:rsidRPr="0029134A" w:rsidRDefault="00992F21" w:rsidP="005231FA">
            <w:pPr>
              <w:pStyle w:val="Prrafodelista"/>
              <w:numPr>
                <w:ilvl w:val="0"/>
                <w:numId w:val="24"/>
              </w:numPr>
              <w:tabs>
                <w:tab w:val="left" w:pos="924"/>
              </w:tabs>
              <w:autoSpaceDE w:val="0"/>
              <w:autoSpaceDN w:val="0"/>
              <w:adjustRightInd w:val="0"/>
              <w:rPr>
                <w:rFonts w:cs="Arial"/>
                <w:b/>
                <w:bCs/>
                <w:sz w:val="24"/>
                <w:szCs w:val="24"/>
                <w:lang w:val="es-ES"/>
              </w:rPr>
            </w:pPr>
            <w:r w:rsidRPr="0029134A">
              <w:rPr>
                <w:rFonts w:cs="Arial"/>
                <w:b/>
                <w:bCs/>
                <w:sz w:val="24"/>
                <w:szCs w:val="24"/>
                <w:lang w:val="es-ES"/>
              </w:rPr>
              <w:t>Comparación</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Confrontar y cotejar los resultados y elementos matemáticos   </w:t>
            </w:r>
          </w:p>
          <w:p w:rsidR="00992F21" w:rsidRPr="0029134A" w:rsidRDefault="00992F21" w:rsidP="005231FA">
            <w:pPr>
              <w:pStyle w:val="Prrafodelista"/>
              <w:numPr>
                <w:ilvl w:val="0"/>
                <w:numId w:val="24"/>
              </w:numPr>
              <w:tabs>
                <w:tab w:val="left" w:pos="924"/>
              </w:tabs>
              <w:autoSpaceDE w:val="0"/>
              <w:autoSpaceDN w:val="0"/>
              <w:adjustRightInd w:val="0"/>
              <w:rPr>
                <w:rFonts w:cs="Arial"/>
                <w:b/>
                <w:bCs/>
                <w:sz w:val="24"/>
                <w:szCs w:val="24"/>
                <w:lang w:val="es-ES"/>
              </w:rPr>
            </w:pPr>
            <w:r w:rsidRPr="0029134A">
              <w:rPr>
                <w:rFonts w:cs="Arial"/>
                <w:b/>
                <w:bCs/>
                <w:sz w:val="24"/>
                <w:szCs w:val="24"/>
                <w:lang w:val="es-ES"/>
              </w:rPr>
              <w:lastRenderedPageBreak/>
              <w:t xml:space="preserve">Abstracción </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Separar las características esenciales y comunes de las operaciones matemáticas </w:t>
            </w:r>
          </w:p>
          <w:p w:rsidR="00992F21" w:rsidRPr="0029134A" w:rsidRDefault="00992F21" w:rsidP="00992F21">
            <w:pPr>
              <w:tabs>
                <w:tab w:val="left" w:pos="924"/>
              </w:tabs>
              <w:autoSpaceDE w:val="0"/>
              <w:autoSpaceDN w:val="0"/>
              <w:adjustRightInd w:val="0"/>
              <w:rPr>
                <w:rFonts w:cs="Arial"/>
                <w:bCs/>
                <w:sz w:val="24"/>
                <w:szCs w:val="24"/>
                <w:lang w:val="es-ES"/>
              </w:rPr>
            </w:pPr>
          </w:p>
          <w:p w:rsidR="00992F21" w:rsidRPr="0029134A" w:rsidRDefault="00992F21" w:rsidP="005231FA">
            <w:pPr>
              <w:pStyle w:val="Prrafodelista"/>
              <w:numPr>
                <w:ilvl w:val="0"/>
                <w:numId w:val="24"/>
              </w:numPr>
              <w:tabs>
                <w:tab w:val="left" w:pos="924"/>
              </w:tabs>
              <w:autoSpaceDE w:val="0"/>
              <w:autoSpaceDN w:val="0"/>
              <w:adjustRightInd w:val="0"/>
              <w:rPr>
                <w:rFonts w:cs="Arial"/>
                <w:b/>
                <w:bCs/>
                <w:sz w:val="24"/>
                <w:szCs w:val="24"/>
                <w:lang w:val="es-ES"/>
              </w:rPr>
            </w:pPr>
            <w:r w:rsidRPr="0029134A">
              <w:rPr>
                <w:rFonts w:cs="Arial"/>
                <w:b/>
                <w:bCs/>
                <w:sz w:val="24"/>
                <w:szCs w:val="24"/>
                <w:lang w:val="es-ES"/>
              </w:rPr>
              <w:t>Generalización</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Simbolizar las relaciones </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Establecer definiciones</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Formular la ley que rige a ese universo determinado. </w:t>
            </w:r>
          </w:p>
          <w:p w:rsidR="00992F21" w:rsidRPr="0029134A" w:rsidRDefault="00992F21" w:rsidP="00992F21">
            <w:pPr>
              <w:pStyle w:val="Prrafodelista"/>
              <w:tabs>
                <w:tab w:val="left" w:pos="924"/>
              </w:tabs>
              <w:autoSpaceDE w:val="0"/>
              <w:autoSpaceDN w:val="0"/>
              <w:adjustRightInd w:val="0"/>
              <w:ind w:left="1080"/>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       Ev : Prueba Escrita</w:t>
            </w: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tc>
        <w:tc>
          <w:tcPr>
            <w:tcW w:w="819" w:type="pct"/>
            <w:gridSpan w:val="4"/>
            <w:shd w:val="clear" w:color="auto" w:fill="auto"/>
          </w:tcPr>
          <w:p w:rsidR="00992F21" w:rsidRPr="0029134A" w:rsidRDefault="00992F21" w:rsidP="00992F21">
            <w:pPr>
              <w:pStyle w:val="Pa11"/>
              <w:spacing w:before="100" w:after="100"/>
              <w:jc w:val="both"/>
              <w:rPr>
                <w:rFonts w:asciiTheme="minorHAnsi" w:hAnsiTheme="minorHAnsi" w:cs="Arial"/>
                <w:color w:val="000000"/>
              </w:rPr>
            </w:pPr>
            <w:r w:rsidRPr="0029134A">
              <w:rPr>
                <w:rFonts w:asciiTheme="minorHAnsi" w:hAnsiTheme="minorHAnsi" w:cs="Arial"/>
                <w:color w:val="000000"/>
              </w:rPr>
              <w:lastRenderedPageBreak/>
              <w:t>I.M.4.2.4. Resuelve problemas que requieran de ecuaciones de primer grado con una incógnita en R; utiliza las distintas notaciones para los intervalos y su representación gráfica en la solución de inecuaciones de primer grado y sistemas de inecuaciones lineales con dos incógni</w:t>
            </w:r>
            <w:r w:rsidRPr="0029134A">
              <w:rPr>
                <w:rFonts w:asciiTheme="minorHAnsi" w:hAnsiTheme="minorHAnsi" w:cs="Arial"/>
                <w:color w:val="000000"/>
              </w:rPr>
              <w:softHyphen/>
              <w:t>tas de manera gráfica, en R. (I.1., I.4.)</w:t>
            </w:r>
          </w:p>
          <w:p w:rsidR="00992F21" w:rsidRPr="0029134A" w:rsidRDefault="00992F21" w:rsidP="00992F21">
            <w:pPr>
              <w:pStyle w:val="Pa7"/>
              <w:spacing w:before="100" w:after="100"/>
              <w:jc w:val="both"/>
              <w:rPr>
                <w:rStyle w:val="A10"/>
                <w:rFonts w:asciiTheme="minorHAnsi" w:hAnsiTheme="minorHAnsi" w:cs="Arial"/>
                <w:sz w:val="24"/>
                <w:szCs w:val="24"/>
              </w:rPr>
            </w:pPr>
            <w:r w:rsidRPr="0029134A">
              <w:rPr>
                <w:rStyle w:val="A10"/>
                <w:rFonts w:asciiTheme="minorHAnsi" w:hAnsiTheme="minorHAnsi" w:cs="Arial"/>
                <w:sz w:val="24"/>
                <w:szCs w:val="24"/>
              </w:rPr>
              <w:t xml:space="preserve">CE.M.4.3. Define funciones elementales (función real, función cuadrática), reconoce sus representaciones, </w:t>
            </w:r>
            <w:r w:rsidRPr="0029134A">
              <w:rPr>
                <w:rStyle w:val="A10"/>
                <w:rFonts w:asciiTheme="minorHAnsi" w:hAnsiTheme="minorHAnsi" w:cs="Arial"/>
                <w:sz w:val="24"/>
                <w:szCs w:val="24"/>
              </w:rPr>
              <w:lastRenderedPageBreak/>
              <w:t xml:space="preserve">propiedades y fórmulas algebraicas, analiza la importancia de ejes, unidades, dominio y escalas, y resuelve problemas que pueden ser modelados a través de funciones elementales; propone y resuelve problemas que requieran el planteamiento de sistemas de ecuaciones lineales con dos incógnitas y ecuaciones de segundo grado; juzga la necesidad del uso de la tecnología. </w:t>
            </w:r>
          </w:p>
          <w:p w:rsidR="00992F21" w:rsidRPr="0029134A" w:rsidRDefault="00992F21" w:rsidP="00992F21">
            <w:pPr>
              <w:rPr>
                <w:rFonts w:cs="Arial"/>
                <w:sz w:val="24"/>
                <w:szCs w:val="24"/>
              </w:rPr>
            </w:pPr>
          </w:p>
          <w:tbl>
            <w:tblPr>
              <w:tblW w:w="0" w:type="auto"/>
              <w:tblBorders>
                <w:top w:val="nil"/>
                <w:left w:val="nil"/>
                <w:bottom w:val="nil"/>
                <w:right w:val="nil"/>
              </w:tblBorders>
              <w:tblLayout w:type="fixed"/>
              <w:tblLook w:val="0000"/>
            </w:tblPr>
            <w:tblGrid>
              <w:gridCol w:w="6067"/>
            </w:tblGrid>
            <w:tr w:rsidR="00992F21" w:rsidRPr="0029134A" w:rsidTr="00992F21">
              <w:trPr>
                <w:trHeight w:val="368"/>
              </w:trPr>
              <w:tc>
                <w:tcPr>
                  <w:tcW w:w="6067" w:type="dxa"/>
                </w:tcPr>
                <w:p w:rsidR="00992F21" w:rsidRPr="0029134A" w:rsidRDefault="00992F21" w:rsidP="00992F21">
                  <w:pPr>
                    <w:autoSpaceDE w:val="0"/>
                    <w:autoSpaceDN w:val="0"/>
                    <w:adjustRightInd w:val="0"/>
                    <w:spacing w:before="100" w:after="100" w:line="211" w:lineRule="atLeast"/>
                    <w:jc w:val="both"/>
                    <w:rPr>
                      <w:rFonts w:cs="Arial"/>
                      <w:color w:val="000000"/>
                      <w:sz w:val="24"/>
                      <w:szCs w:val="24"/>
                    </w:rPr>
                  </w:pPr>
                  <w:r w:rsidRPr="0029134A">
                    <w:rPr>
                      <w:rFonts w:cs="Arial"/>
                      <w:color w:val="000000"/>
                      <w:sz w:val="24"/>
                      <w:szCs w:val="24"/>
                    </w:rPr>
                    <w:t>I.M.4.3.2. Resuelve problemas</w:t>
                  </w:r>
                </w:p>
                <w:p w:rsidR="00992F21" w:rsidRPr="0029134A" w:rsidRDefault="00992F21" w:rsidP="00992F21">
                  <w:pPr>
                    <w:autoSpaceDE w:val="0"/>
                    <w:autoSpaceDN w:val="0"/>
                    <w:adjustRightInd w:val="0"/>
                    <w:spacing w:before="100" w:after="100" w:line="211" w:lineRule="atLeast"/>
                    <w:jc w:val="both"/>
                    <w:rPr>
                      <w:rFonts w:cs="Arial"/>
                      <w:color w:val="000000"/>
                      <w:sz w:val="24"/>
                      <w:szCs w:val="24"/>
                    </w:rPr>
                  </w:pPr>
                  <w:r w:rsidRPr="0029134A">
                    <w:rPr>
                      <w:rFonts w:cs="Arial"/>
                      <w:color w:val="000000"/>
                      <w:sz w:val="24"/>
                      <w:szCs w:val="24"/>
                    </w:rPr>
                    <w:lastRenderedPageBreak/>
                    <w:t xml:space="preserve"> mediante la elaboración de</w:t>
                  </w:r>
                </w:p>
                <w:p w:rsidR="00992F21" w:rsidRPr="0029134A" w:rsidRDefault="00992F21" w:rsidP="00992F21">
                  <w:pPr>
                    <w:autoSpaceDE w:val="0"/>
                    <w:autoSpaceDN w:val="0"/>
                    <w:adjustRightInd w:val="0"/>
                    <w:spacing w:before="100" w:after="100" w:line="211" w:lineRule="atLeast"/>
                    <w:jc w:val="both"/>
                    <w:rPr>
                      <w:rFonts w:cs="Arial"/>
                      <w:color w:val="000000"/>
                      <w:sz w:val="24"/>
                      <w:szCs w:val="24"/>
                    </w:rPr>
                  </w:pPr>
                  <w:r w:rsidRPr="0029134A">
                    <w:rPr>
                      <w:rFonts w:cs="Arial"/>
                      <w:color w:val="000000"/>
                      <w:sz w:val="24"/>
                      <w:szCs w:val="24"/>
                    </w:rPr>
                    <w:t xml:space="preserve"> modelos matemá</w:t>
                  </w:r>
                  <w:r w:rsidRPr="0029134A">
                    <w:rPr>
                      <w:rFonts w:cs="Arial"/>
                      <w:color w:val="000000"/>
                      <w:sz w:val="24"/>
                      <w:szCs w:val="24"/>
                    </w:rPr>
                    <w:softHyphen/>
                    <w:t xml:space="preserve">ticos </w:t>
                  </w:r>
                </w:p>
                <w:p w:rsidR="00992F21" w:rsidRPr="0029134A" w:rsidRDefault="00992F21" w:rsidP="00992F21">
                  <w:pPr>
                    <w:autoSpaceDE w:val="0"/>
                    <w:autoSpaceDN w:val="0"/>
                    <w:adjustRightInd w:val="0"/>
                    <w:spacing w:before="100" w:after="100" w:line="211" w:lineRule="atLeast"/>
                    <w:jc w:val="both"/>
                    <w:rPr>
                      <w:rFonts w:cs="Arial"/>
                      <w:color w:val="000000"/>
                      <w:sz w:val="24"/>
                      <w:szCs w:val="24"/>
                    </w:rPr>
                  </w:pPr>
                  <w:r w:rsidRPr="0029134A">
                    <w:rPr>
                      <w:rFonts w:cs="Arial"/>
                      <w:color w:val="000000"/>
                      <w:sz w:val="24"/>
                      <w:szCs w:val="24"/>
                    </w:rPr>
                    <w:t>sencillos, como funciones;</w:t>
                  </w:r>
                </w:p>
                <w:p w:rsidR="00992F21" w:rsidRPr="0029134A" w:rsidRDefault="00992F21" w:rsidP="00992F21">
                  <w:pPr>
                    <w:autoSpaceDE w:val="0"/>
                    <w:autoSpaceDN w:val="0"/>
                    <w:adjustRightInd w:val="0"/>
                    <w:spacing w:before="100" w:after="100" w:line="211" w:lineRule="atLeast"/>
                    <w:jc w:val="both"/>
                    <w:rPr>
                      <w:rFonts w:cs="Arial"/>
                      <w:color w:val="000000"/>
                      <w:sz w:val="24"/>
                      <w:szCs w:val="24"/>
                    </w:rPr>
                  </w:pPr>
                  <w:r w:rsidRPr="0029134A">
                    <w:rPr>
                      <w:rFonts w:cs="Arial"/>
                      <w:color w:val="000000"/>
                      <w:sz w:val="24"/>
                      <w:szCs w:val="24"/>
                    </w:rPr>
                    <w:t xml:space="preserve"> emplea gráficas de barras,</w:t>
                  </w:r>
                </w:p>
                <w:p w:rsidR="00992F21" w:rsidRPr="0029134A" w:rsidRDefault="00992F21" w:rsidP="00992F21">
                  <w:pPr>
                    <w:autoSpaceDE w:val="0"/>
                    <w:autoSpaceDN w:val="0"/>
                    <w:adjustRightInd w:val="0"/>
                    <w:spacing w:before="100" w:after="100" w:line="211" w:lineRule="atLeast"/>
                    <w:jc w:val="both"/>
                    <w:rPr>
                      <w:rFonts w:cs="Arial"/>
                      <w:color w:val="000000"/>
                      <w:sz w:val="24"/>
                      <w:szCs w:val="24"/>
                    </w:rPr>
                  </w:pPr>
                  <w:r w:rsidRPr="0029134A">
                    <w:rPr>
                      <w:rFonts w:cs="Arial"/>
                      <w:color w:val="000000"/>
                      <w:sz w:val="24"/>
                      <w:szCs w:val="24"/>
                    </w:rPr>
                    <w:t xml:space="preserve"> bastones y diagra</w:t>
                  </w:r>
                  <w:r w:rsidRPr="0029134A">
                    <w:rPr>
                      <w:rFonts w:cs="Arial"/>
                      <w:color w:val="000000"/>
                      <w:sz w:val="24"/>
                      <w:szCs w:val="24"/>
                    </w:rPr>
                    <w:softHyphen/>
                    <w:t xml:space="preserve">mas </w:t>
                  </w:r>
                </w:p>
                <w:p w:rsidR="00992F21" w:rsidRPr="0029134A" w:rsidRDefault="00992F21" w:rsidP="00992F21">
                  <w:pPr>
                    <w:autoSpaceDE w:val="0"/>
                    <w:autoSpaceDN w:val="0"/>
                    <w:adjustRightInd w:val="0"/>
                    <w:spacing w:before="100" w:after="100" w:line="211" w:lineRule="atLeast"/>
                    <w:jc w:val="both"/>
                    <w:rPr>
                      <w:rFonts w:cs="Arial"/>
                      <w:color w:val="000000"/>
                      <w:sz w:val="24"/>
                      <w:szCs w:val="24"/>
                    </w:rPr>
                  </w:pPr>
                  <w:r w:rsidRPr="0029134A">
                    <w:rPr>
                      <w:rFonts w:cs="Arial"/>
                      <w:color w:val="000000"/>
                      <w:sz w:val="24"/>
                      <w:szCs w:val="24"/>
                    </w:rPr>
                    <w:t xml:space="preserve">circulares para representar </w:t>
                  </w:r>
                </w:p>
                <w:p w:rsidR="00992F21" w:rsidRPr="0029134A" w:rsidRDefault="00992F21" w:rsidP="00992F21">
                  <w:pPr>
                    <w:autoSpaceDE w:val="0"/>
                    <w:autoSpaceDN w:val="0"/>
                    <w:adjustRightInd w:val="0"/>
                    <w:spacing w:before="100" w:after="100" w:line="211" w:lineRule="atLeast"/>
                    <w:jc w:val="both"/>
                    <w:rPr>
                      <w:rFonts w:cs="Arial"/>
                      <w:color w:val="000000"/>
                      <w:sz w:val="24"/>
                      <w:szCs w:val="24"/>
                    </w:rPr>
                  </w:pPr>
                  <w:r w:rsidRPr="0029134A">
                    <w:rPr>
                      <w:rFonts w:cs="Arial"/>
                      <w:color w:val="000000"/>
                      <w:sz w:val="24"/>
                      <w:szCs w:val="24"/>
                    </w:rPr>
                    <w:t xml:space="preserve">funciones y analizar e </w:t>
                  </w:r>
                </w:p>
                <w:p w:rsidR="00992F21" w:rsidRPr="0029134A" w:rsidRDefault="00992F21" w:rsidP="00992F21">
                  <w:pPr>
                    <w:autoSpaceDE w:val="0"/>
                    <w:autoSpaceDN w:val="0"/>
                    <w:adjustRightInd w:val="0"/>
                    <w:spacing w:before="100" w:after="100" w:line="211" w:lineRule="atLeast"/>
                    <w:jc w:val="both"/>
                    <w:rPr>
                      <w:rFonts w:cs="Arial"/>
                      <w:color w:val="000000"/>
                      <w:sz w:val="24"/>
                      <w:szCs w:val="24"/>
                    </w:rPr>
                  </w:pPr>
                  <w:r w:rsidRPr="0029134A">
                    <w:rPr>
                      <w:rFonts w:cs="Arial"/>
                      <w:color w:val="000000"/>
                      <w:sz w:val="24"/>
                      <w:szCs w:val="24"/>
                    </w:rPr>
                    <w:t>interpretar la solución en el</w:t>
                  </w:r>
                </w:p>
                <w:p w:rsidR="00992F21" w:rsidRPr="0029134A" w:rsidRDefault="00992F21" w:rsidP="00992F21">
                  <w:pPr>
                    <w:autoSpaceDE w:val="0"/>
                    <w:autoSpaceDN w:val="0"/>
                    <w:adjustRightInd w:val="0"/>
                    <w:spacing w:before="100" w:after="100" w:line="211" w:lineRule="atLeast"/>
                    <w:jc w:val="both"/>
                    <w:rPr>
                      <w:rFonts w:cs="Arial"/>
                      <w:color w:val="000000"/>
                      <w:sz w:val="24"/>
                      <w:szCs w:val="24"/>
                    </w:rPr>
                  </w:pPr>
                  <w:r w:rsidRPr="0029134A">
                    <w:rPr>
                      <w:rFonts w:cs="Arial"/>
                      <w:color w:val="000000"/>
                      <w:sz w:val="24"/>
                      <w:szCs w:val="24"/>
                    </w:rPr>
                    <w:t xml:space="preserve"> </w:t>
                  </w:r>
                  <w:proofErr w:type="gramStart"/>
                  <w:r w:rsidRPr="0029134A">
                    <w:rPr>
                      <w:rFonts w:cs="Arial"/>
                      <w:color w:val="000000"/>
                      <w:sz w:val="24"/>
                      <w:szCs w:val="24"/>
                    </w:rPr>
                    <w:t>contexto</w:t>
                  </w:r>
                  <w:proofErr w:type="gramEnd"/>
                  <w:r w:rsidRPr="0029134A">
                    <w:rPr>
                      <w:rFonts w:cs="Arial"/>
                      <w:color w:val="000000"/>
                      <w:sz w:val="24"/>
                      <w:szCs w:val="24"/>
                    </w:rPr>
                    <w:t xml:space="preserve"> del problema. (I.2.) </w:t>
                  </w:r>
                </w:p>
              </w:tc>
            </w:tr>
            <w:tr w:rsidR="00992F21" w:rsidRPr="0029134A" w:rsidTr="00992F21">
              <w:trPr>
                <w:trHeight w:val="368"/>
              </w:trPr>
              <w:tc>
                <w:tcPr>
                  <w:tcW w:w="6067" w:type="dxa"/>
                </w:tcPr>
                <w:p w:rsidR="00992F21" w:rsidRPr="0029134A" w:rsidRDefault="00992F21" w:rsidP="00992F21">
                  <w:pPr>
                    <w:autoSpaceDE w:val="0"/>
                    <w:autoSpaceDN w:val="0"/>
                    <w:adjustRightInd w:val="0"/>
                    <w:spacing w:before="100" w:after="100" w:line="211" w:lineRule="atLeast"/>
                    <w:jc w:val="both"/>
                    <w:rPr>
                      <w:rFonts w:cs="Arial"/>
                      <w:color w:val="000000"/>
                      <w:sz w:val="24"/>
                      <w:szCs w:val="24"/>
                    </w:rPr>
                  </w:pPr>
                  <w:r w:rsidRPr="0029134A">
                    <w:rPr>
                      <w:rFonts w:cs="Arial"/>
                      <w:color w:val="000000"/>
                      <w:sz w:val="24"/>
                      <w:szCs w:val="24"/>
                    </w:rPr>
                    <w:lastRenderedPageBreak/>
                    <w:t xml:space="preserve">I.M.4.3.3. Determina el </w:t>
                  </w:r>
                </w:p>
                <w:p w:rsidR="00992F21" w:rsidRPr="0029134A" w:rsidRDefault="00992F21" w:rsidP="00992F21">
                  <w:pPr>
                    <w:autoSpaceDE w:val="0"/>
                    <w:autoSpaceDN w:val="0"/>
                    <w:adjustRightInd w:val="0"/>
                    <w:spacing w:before="100" w:after="100" w:line="211" w:lineRule="atLeast"/>
                    <w:jc w:val="both"/>
                    <w:rPr>
                      <w:rFonts w:cs="Arial"/>
                      <w:color w:val="000000"/>
                      <w:sz w:val="24"/>
                      <w:szCs w:val="24"/>
                    </w:rPr>
                  </w:pPr>
                  <w:r w:rsidRPr="0029134A">
                    <w:rPr>
                      <w:rFonts w:cs="Arial"/>
                      <w:color w:val="000000"/>
                      <w:sz w:val="24"/>
                      <w:szCs w:val="24"/>
                    </w:rPr>
                    <w:t xml:space="preserve">comportamiento (función </w:t>
                  </w:r>
                </w:p>
                <w:p w:rsidR="00992F21" w:rsidRPr="0029134A" w:rsidRDefault="00992F21" w:rsidP="00992F21">
                  <w:pPr>
                    <w:autoSpaceDE w:val="0"/>
                    <w:autoSpaceDN w:val="0"/>
                    <w:adjustRightInd w:val="0"/>
                    <w:spacing w:before="100" w:after="100" w:line="211" w:lineRule="atLeast"/>
                    <w:jc w:val="both"/>
                    <w:rPr>
                      <w:rFonts w:cs="Arial"/>
                      <w:color w:val="000000"/>
                      <w:sz w:val="24"/>
                      <w:szCs w:val="24"/>
                    </w:rPr>
                  </w:pPr>
                  <w:r w:rsidRPr="0029134A">
                    <w:rPr>
                      <w:rFonts w:cs="Arial"/>
                      <w:color w:val="000000"/>
                      <w:sz w:val="24"/>
                      <w:szCs w:val="24"/>
                    </w:rPr>
                    <w:t xml:space="preserve">creciente o decreciente) de </w:t>
                  </w:r>
                </w:p>
                <w:p w:rsidR="00992F21" w:rsidRPr="0029134A" w:rsidRDefault="00992F21" w:rsidP="00992F21">
                  <w:pPr>
                    <w:autoSpaceDE w:val="0"/>
                    <w:autoSpaceDN w:val="0"/>
                    <w:adjustRightInd w:val="0"/>
                    <w:spacing w:before="100" w:after="100" w:line="211" w:lineRule="atLeast"/>
                    <w:jc w:val="both"/>
                    <w:rPr>
                      <w:rFonts w:cs="Arial"/>
                      <w:color w:val="000000"/>
                      <w:sz w:val="24"/>
                      <w:szCs w:val="24"/>
                    </w:rPr>
                  </w:pPr>
                  <w:r w:rsidRPr="0029134A">
                    <w:rPr>
                      <w:rFonts w:cs="Arial"/>
                      <w:color w:val="000000"/>
                      <w:sz w:val="24"/>
                      <w:szCs w:val="24"/>
                    </w:rPr>
                    <w:t xml:space="preserve">las funciones lineales en Z, </w:t>
                  </w:r>
                </w:p>
                <w:p w:rsidR="00992F21" w:rsidRPr="0029134A" w:rsidRDefault="00992F21" w:rsidP="00992F21">
                  <w:pPr>
                    <w:autoSpaceDE w:val="0"/>
                    <w:autoSpaceDN w:val="0"/>
                    <w:adjustRightInd w:val="0"/>
                    <w:spacing w:before="100" w:after="100" w:line="211" w:lineRule="atLeast"/>
                    <w:jc w:val="both"/>
                    <w:rPr>
                      <w:rFonts w:cs="Arial"/>
                      <w:color w:val="000000"/>
                      <w:sz w:val="24"/>
                      <w:szCs w:val="24"/>
                    </w:rPr>
                  </w:pPr>
                  <w:r w:rsidRPr="0029134A">
                    <w:rPr>
                      <w:rFonts w:cs="Arial"/>
                      <w:color w:val="000000"/>
                      <w:sz w:val="24"/>
                      <w:szCs w:val="24"/>
                    </w:rPr>
                    <w:t xml:space="preserve">basándose en su formulación </w:t>
                  </w:r>
                </w:p>
                <w:p w:rsidR="00992F21" w:rsidRPr="0029134A" w:rsidRDefault="00992F21" w:rsidP="00992F21">
                  <w:pPr>
                    <w:autoSpaceDE w:val="0"/>
                    <w:autoSpaceDN w:val="0"/>
                    <w:adjustRightInd w:val="0"/>
                    <w:spacing w:before="100" w:after="100" w:line="211" w:lineRule="atLeast"/>
                    <w:jc w:val="both"/>
                    <w:rPr>
                      <w:rFonts w:cs="Arial"/>
                      <w:color w:val="000000"/>
                      <w:sz w:val="24"/>
                      <w:szCs w:val="24"/>
                    </w:rPr>
                  </w:pPr>
                  <w:r w:rsidRPr="0029134A">
                    <w:rPr>
                      <w:rFonts w:cs="Arial"/>
                      <w:color w:val="000000"/>
                      <w:sz w:val="24"/>
                      <w:szCs w:val="24"/>
                    </w:rPr>
                    <w:t xml:space="preserve">algebraica, tabla de valores </w:t>
                  </w:r>
                </w:p>
                <w:p w:rsidR="00992F21" w:rsidRPr="0029134A" w:rsidRDefault="00992F21" w:rsidP="00992F21">
                  <w:pPr>
                    <w:autoSpaceDE w:val="0"/>
                    <w:autoSpaceDN w:val="0"/>
                    <w:adjustRightInd w:val="0"/>
                    <w:spacing w:before="100" w:after="100" w:line="211" w:lineRule="atLeast"/>
                    <w:jc w:val="both"/>
                    <w:rPr>
                      <w:rFonts w:cs="Arial"/>
                      <w:color w:val="000000"/>
                      <w:sz w:val="24"/>
                      <w:szCs w:val="24"/>
                    </w:rPr>
                  </w:pPr>
                  <w:r w:rsidRPr="0029134A">
                    <w:rPr>
                      <w:rFonts w:cs="Arial"/>
                      <w:color w:val="000000"/>
                      <w:sz w:val="24"/>
                      <w:szCs w:val="24"/>
                    </w:rPr>
                    <w:t>o en gráficas; valora el empleo</w:t>
                  </w:r>
                </w:p>
                <w:p w:rsidR="00992F21" w:rsidRPr="0029134A" w:rsidRDefault="00992F21" w:rsidP="00992F21">
                  <w:pPr>
                    <w:autoSpaceDE w:val="0"/>
                    <w:autoSpaceDN w:val="0"/>
                    <w:adjustRightInd w:val="0"/>
                    <w:spacing w:before="100" w:after="100" w:line="211" w:lineRule="atLeast"/>
                    <w:jc w:val="both"/>
                    <w:rPr>
                      <w:rFonts w:cs="Arial"/>
                      <w:color w:val="000000"/>
                      <w:sz w:val="24"/>
                      <w:szCs w:val="24"/>
                    </w:rPr>
                  </w:pPr>
                  <w:r w:rsidRPr="0029134A">
                    <w:rPr>
                      <w:rFonts w:cs="Arial"/>
                      <w:color w:val="000000"/>
                      <w:sz w:val="24"/>
                      <w:szCs w:val="24"/>
                    </w:rPr>
                    <w:t xml:space="preserve"> de la tecnología; y calcula </w:t>
                  </w:r>
                </w:p>
                <w:p w:rsidR="00992F21" w:rsidRPr="0029134A" w:rsidRDefault="00992F21" w:rsidP="00992F21">
                  <w:pPr>
                    <w:autoSpaceDE w:val="0"/>
                    <w:autoSpaceDN w:val="0"/>
                    <w:adjustRightInd w:val="0"/>
                    <w:spacing w:before="100" w:after="100" w:line="211" w:lineRule="atLeast"/>
                    <w:jc w:val="both"/>
                    <w:rPr>
                      <w:rFonts w:cs="Arial"/>
                      <w:color w:val="000000"/>
                      <w:sz w:val="24"/>
                      <w:szCs w:val="24"/>
                    </w:rPr>
                  </w:pPr>
                  <w:r w:rsidRPr="0029134A">
                    <w:rPr>
                      <w:rFonts w:cs="Arial"/>
                      <w:color w:val="000000"/>
                      <w:sz w:val="24"/>
                      <w:szCs w:val="24"/>
                    </w:rPr>
                    <w:t>funciones compuestas</w:t>
                  </w:r>
                </w:p>
                <w:p w:rsidR="00992F21" w:rsidRPr="0029134A" w:rsidRDefault="00992F21" w:rsidP="00992F21">
                  <w:pPr>
                    <w:autoSpaceDE w:val="0"/>
                    <w:autoSpaceDN w:val="0"/>
                    <w:adjustRightInd w:val="0"/>
                    <w:spacing w:before="100" w:after="100" w:line="211" w:lineRule="atLeast"/>
                    <w:jc w:val="both"/>
                    <w:rPr>
                      <w:rFonts w:cs="Arial"/>
                      <w:color w:val="000000"/>
                      <w:sz w:val="24"/>
                      <w:szCs w:val="24"/>
                    </w:rPr>
                  </w:pPr>
                  <w:r w:rsidRPr="0029134A">
                    <w:rPr>
                      <w:rFonts w:cs="Arial"/>
                      <w:color w:val="000000"/>
                      <w:sz w:val="24"/>
                      <w:szCs w:val="24"/>
                    </w:rPr>
                    <w:t xml:space="preserve"> </w:t>
                  </w:r>
                  <w:proofErr w:type="gramStart"/>
                  <w:r w:rsidRPr="0029134A">
                    <w:rPr>
                      <w:rFonts w:cs="Arial"/>
                      <w:color w:val="000000"/>
                      <w:sz w:val="24"/>
                      <w:szCs w:val="24"/>
                    </w:rPr>
                    <w:t>gráficamente</w:t>
                  </w:r>
                  <w:proofErr w:type="gramEnd"/>
                  <w:r w:rsidRPr="0029134A">
                    <w:rPr>
                      <w:rFonts w:cs="Arial"/>
                      <w:color w:val="000000"/>
                      <w:sz w:val="24"/>
                      <w:szCs w:val="24"/>
                    </w:rPr>
                    <w:t xml:space="preserve">. (I.4.) </w:t>
                  </w:r>
                </w:p>
              </w:tc>
            </w:tr>
          </w:tbl>
          <w:p w:rsidR="00992F21" w:rsidRPr="0029134A" w:rsidRDefault="00992F21" w:rsidP="00992F21">
            <w:pPr>
              <w:tabs>
                <w:tab w:val="left" w:pos="924"/>
              </w:tabs>
              <w:autoSpaceDE w:val="0"/>
              <w:autoSpaceDN w:val="0"/>
              <w:adjustRightInd w:val="0"/>
              <w:jc w:val="both"/>
              <w:rPr>
                <w:rFonts w:cs="Arial"/>
                <w:bCs/>
                <w:sz w:val="24"/>
                <w:szCs w:val="24"/>
              </w:rPr>
            </w:pPr>
          </w:p>
        </w:tc>
        <w:tc>
          <w:tcPr>
            <w:tcW w:w="376" w:type="pct"/>
            <w:shd w:val="clear" w:color="auto" w:fill="auto"/>
          </w:tcPr>
          <w:p w:rsidR="00992F21" w:rsidRPr="0029134A" w:rsidRDefault="00992F21" w:rsidP="00992F21">
            <w:pPr>
              <w:tabs>
                <w:tab w:val="left" w:pos="924"/>
              </w:tabs>
              <w:autoSpaceDE w:val="0"/>
              <w:autoSpaceDN w:val="0"/>
              <w:adjustRightInd w:val="0"/>
              <w:jc w:val="both"/>
              <w:rPr>
                <w:rFonts w:cs="Arial"/>
                <w:bCs/>
                <w:i/>
                <w:sz w:val="24"/>
                <w:szCs w:val="24"/>
                <w:lang w:val="es-ES"/>
              </w:rPr>
            </w:pPr>
          </w:p>
        </w:tc>
      </w:tr>
      <w:tr w:rsidR="00992F21" w:rsidRPr="0029134A" w:rsidTr="00992F21">
        <w:trPr>
          <w:trHeight w:val="133"/>
        </w:trPr>
        <w:tc>
          <w:tcPr>
            <w:tcW w:w="156" w:type="pct"/>
            <w:shd w:val="clear" w:color="auto" w:fill="auto"/>
          </w:tcPr>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lastRenderedPageBreak/>
              <w:t>5.</w:t>
            </w:r>
          </w:p>
        </w:tc>
        <w:tc>
          <w:tcPr>
            <w:tcW w:w="530" w:type="pct"/>
            <w:gridSpan w:val="3"/>
            <w:shd w:val="clear" w:color="auto" w:fill="auto"/>
          </w:tcPr>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Trigonometría aplicada.</w:t>
            </w:r>
          </w:p>
        </w:tc>
        <w:tc>
          <w:tcPr>
            <w:tcW w:w="598" w:type="pct"/>
            <w:gridSpan w:val="3"/>
            <w:shd w:val="clear" w:color="auto" w:fill="auto"/>
          </w:tcPr>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*Resolver problemas de la vida cotidiana con aplicación de los procesos de resolución de triángulos rectángulos </w:t>
            </w: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*Construir prismas y pirámides usando modelos predeterminados. </w:t>
            </w: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*Resolver problemas de cálculo de áreas y volúmenes de prismas y cuerpos geométricos.</w:t>
            </w: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lastRenderedPageBreak/>
              <w:t>.*Calcular la media mediana y moda de un grupo de datos estadísticos.</w:t>
            </w: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bCs/>
                <w:sz w:val="24"/>
                <w:szCs w:val="24"/>
                <w:lang w:val="es-ES"/>
              </w:rPr>
              <w:t>Calcular</w:t>
            </w:r>
            <w:r w:rsidRPr="0029134A">
              <w:rPr>
                <w:rFonts w:cs="Arial"/>
                <w:color w:val="000000"/>
                <w:sz w:val="24"/>
                <w:szCs w:val="24"/>
              </w:rPr>
              <w:t xml:space="preserve"> las </w:t>
            </w:r>
            <w:r w:rsidRPr="0029134A">
              <w:rPr>
                <w:rFonts w:cs="Arial"/>
                <w:color w:val="000000"/>
                <w:sz w:val="24"/>
                <w:szCs w:val="24"/>
              </w:rPr>
              <w:lastRenderedPageBreak/>
              <w:t>medidas de posición:</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proofErr w:type="gramStart"/>
            <w:r w:rsidRPr="0029134A">
              <w:rPr>
                <w:rFonts w:cs="Arial"/>
                <w:color w:val="000000"/>
                <w:sz w:val="24"/>
                <w:szCs w:val="24"/>
              </w:rPr>
              <w:t>cuartiles</w:t>
            </w:r>
            <w:proofErr w:type="gramEnd"/>
            <w:r w:rsidRPr="0029134A">
              <w:rPr>
                <w:rFonts w:cs="Arial"/>
                <w:color w:val="000000"/>
                <w:sz w:val="24"/>
                <w:szCs w:val="24"/>
              </w:rPr>
              <w:t>, deciles  y percentiles, de un grupo de datos estadísticos.</w:t>
            </w: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tc>
        <w:tc>
          <w:tcPr>
            <w:tcW w:w="993" w:type="pct"/>
            <w:gridSpan w:val="3"/>
            <w:shd w:val="clear" w:color="auto" w:fill="auto"/>
          </w:tcPr>
          <w:tbl>
            <w:tblPr>
              <w:tblW w:w="0" w:type="auto"/>
              <w:tblBorders>
                <w:top w:val="nil"/>
                <w:left w:val="nil"/>
                <w:bottom w:val="nil"/>
                <w:right w:val="nil"/>
              </w:tblBorders>
              <w:tblLayout w:type="fixed"/>
              <w:tblLook w:val="0000"/>
            </w:tblPr>
            <w:tblGrid>
              <w:gridCol w:w="4876"/>
            </w:tblGrid>
            <w:tr w:rsidR="00992F21" w:rsidRPr="0029134A" w:rsidTr="00992F21">
              <w:trPr>
                <w:trHeight w:val="389"/>
              </w:trPr>
              <w:tc>
                <w:tcPr>
                  <w:tcW w:w="4876" w:type="dxa"/>
                </w:tcPr>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lastRenderedPageBreak/>
                    <w:t xml:space="preserve">M.4.2.17. Resolver y plantear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problemas que involucren</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 triángulos rectángulos en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contextos reales, e interpretar</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 y juzgar la validez de las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soluciones obtenidas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dentro del contexto del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proofErr w:type="gramStart"/>
                  <w:r w:rsidRPr="0029134A">
                    <w:rPr>
                      <w:rFonts w:cs="Arial"/>
                      <w:color w:val="000000"/>
                      <w:sz w:val="24"/>
                      <w:szCs w:val="24"/>
                    </w:rPr>
                    <w:t>problema</w:t>
                  </w:r>
                  <w:proofErr w:type="gramEnd"/>
                  <w:r w:rsidRPr="0029134A">
                    <w:rPr>
                      <w:rFonts w:cs="Arial"/>
                      <w:color w:val="000000"/>
                      <w:sz w:val="24"/>
                      <w:szCs w:val="24"/>
                    </w:rPr>
                    <w:t xml:space="preserve">.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p>
              </w:tc>
            </w:tr>
            <w:tr w:rsidR="00992F21" w:rsidRPr="0029134A" w:rsidTr="00992F21">
              <w:trPr>
                <w:trHeight w:val="199"/>
              </w:trPr>
              <w:tc>
                <w:tcPr>
                  <w:tcW w:w="4876" w:type="dxa"/>
                </w:tcPr>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M.4.2.18. Calcular el área de polígonos regulares por des</w:t>
                  </w:r>
                  <w:r w:rsidRPr="0029134A">
                    <w:rPr>
                      <w:rFonts w:cs="Arial"/>
                      <w:color w:val="000000"/>
                      <w:sz w:val="24"/>
                      <w:szCs w:val="24"/>
                    </w:rPr>
                    <w:softHyphen/>
                    <w:t xml:space="preserve">composición en triángulos. </w:t>
                  </w:r>
                </w:p>
              </w:tc>
            </w:tr>
            <w:tr w:rsidR="00992F21" w:rsidRPr="0029134A" w:rsidTr="00992F21">
              <w:trPr>
                <w:trHeight w:val="199"/>
              </w:trPr>
              <w:tc>
                <w:tcPr>
                  <w:tcW w:w="4876" w:type="dxa"/>
                </w:tcPr>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M.4.2.19. Aplicar la descompo</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sición en triángulos en el</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 cál</w:t>
                  </w:r>
                  <w:r w:rsidRPr="0029134A">
                    <w:rPr>
                      <w:rFonts w:cs="Arial"/>
                      <w:color w:val="000000"/>
                      <w:sz w:val="24"/>
                      <w:szCs w:val="24"/>
                    </w:rPr>
                    <w:softHyphen/>
                    <w:t xml:space="preserve">culo de áreas de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figuras geométricas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proofErr w:type="gramStart"/>
                  <w:r w:rsidRPr="0029134A">
                    <w:rPr>
                      <w:rFonts w:cs="Arial"/>
                      <w:color w:val="000000"/>
                      <w:sz w:val="24"/>
                      <w:szCs w:val="24"/>
                    </w:rPr>
                    <w:t>compuestas</w:t>
                  </w:r>
                  <w:proofErr w:type="gramEnd"/>
                  <w:r w:rsidRPr="0029134A">
                    <w:rPr>
                      <w:rFonts w:cs="Arial"/>
                      <w:color w:val="000000"/>
                      <w:sz w:val="24"/>
                      <w:szCs w:val="24"/>
                    </w:rPr>
                    <w:t xml:space="preserve">. </w:t>
                  </w:r>
                </w:p>
              </w:tc>
            </w:tr>
            <w:tr w:rsidR="00992F21" w:rsidRPr="0029134A" w:rsidTr="00992F21">
              <w:trPr>
                <w:trHeight w:val="294"/>
              </w:trPr>
              <w:tc>
                <w:tcPr>
                  <w:tcW w:w="4876" w:type="dxa"/>
                </w:tcPr>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M.4.2.20. Construir pirámides</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lastRenderedPageBreak/>
                    <w:t>, prismas, conos y cilindros a</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 partir de patrones en dos</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 dimensiones (redes), para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cal</w:t>
                  </w:r>
                  <w:r w:rsidRPr="0029134A">
                    <w:rPr>
                      <w:rFonts w:cs="Arial"/>
                      <w:color w:val="000000"/>
                      <w:sz w:val="24"/>
                      <w:szCs w:val="24"/>
                    </w:rPr>
                    <w:softHyphen/>
                    <w:t xml:space="preserve">cular el área lateral y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total de estos cuerpos</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 </w:t>
                  </w:r>
                  <w:proofErr w:type="gramStart"/>
                  <w:r w:rsidRPr="0029134A">
                    <w:rPr>
                      <w:rFonts w:cs="Arial"/>
                      <w:color w:val="000000"/>
                      <w:sz w:val="24"/>
                      <w:szCs w:val="24"/>
                    </w:rPr>
                    <w:t>geométricos</w:t>
                  </w:r>
                  <w:proofErr w:type="gramEnd"/>
                  <w:r w:rsidRPr="0029134A">
                    <w:rPr>
                      <w:rFonts w:cs="Arial"/>
                      <w:color w:val="000000"/>
                      <w:sz w:val="24"/>
                      <w:szCs w:val="24"/>
                    </w:rPr>
                    <w:t xml:space="preserve">.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p>
              </w:tc>
            </w:tr>
            <w:tr w:rsidR="00992F21" w:rsidRPr="0029134A" w:rsidTr="00992F21">
              <w:trPr>
                <w:trHeight w:val="199"/>
              </w:trPr>
              <w:tc>
                <w:tcPr>
                  <w:tcW w:w="4876" w:type="dxa"/>
                </w:tcPr>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lastRenderedPageBreak/>
                    <w:t xml:space="preserve">M.4.2.21. Calcular el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volumen de pirámides,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prismas, conos y cilindros</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 aplicando las fórmulas</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 respectivas </w:t>
                  </w:r>
                </w:p>
                <w:tbl>
                  <w:tblPr>
                    <w:tblW w:w="0" w:type="auto"/>
                    <w:tblBorders>
                      <w:top w:val="nil"/>
                      <w:left w:val="nil"/>
                      <w:bottom w:val="nil"/>
                      <w:right w:val="nil"/>
                    </w:tblBorders>
                    <w:tblLayout w:type="fixed"/>
                    <w:tblLook w:val="0000"/>
                  </w:tblPr>
                  <w:tblGrid>
                    <w:gridCol w:w="4932"/>
                  </w:tblGrid>
                  <w:tr w:rsidR="00992F21" w:rsidRPr="0029134A" w:rsidTr="00992F21">
                    <w:trPr>
                      <w:trHeight w:val="389"/>
                    </w:trPr>
                    <w:tc>
                      <w:tcPr>
                        <w:tcW w:w="4932" w:type="dxa"/>
                      </w:tcPr>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M.4.3.7. Calcular e</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 interpretar las medidas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de tendencia central</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 (media, mediana, moda) y</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lastRenderedPageBreak/>
                          <w:t xml:space="preserve"> medidas de dispersión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(rango, varianza y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desviación estándar) de un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conjunto de datos en la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proofErr w:type="gramStart"/>
                        <w:r w:rsidRPr="0029134A">
                          <w:rPr>
                            <w:rFonts w:cs="Arial"/>
                            <w:color w:val="000000"/>
                            <w:sz w:val="24"/>
                            <w:szCs w:val="24"/>
                          </w:rPr>
                          <w:t>solución</w:t>
                        </w:r>
                        <w:proofErr w:type="gramEnd"/>
                        <w:r w:rsidRPr="0029134A">
                          <w:rPr>
                            <w:rFonts w:cs="Arial"/>
                            <w:color w:val="000000"/>
                            <w:sz w:val="24"/>
                            <w:szCs w:val="24"/>
                          </w:rPr>
                          <w:t xml:space="preserve"> de problemas. </w:t>
                        </w:r>
                      </w:p>
                    </w:tc>
                  </w:tr>
                  <w:tr w:rsidR="00992F21" w:rsidRPr="0029134A" w:rsidTr="00992F21">
                    <w:trPr>
                      <w:trHeight w:val="199"/>
                    </w:trPr>
                    <w:tc>
                      <w:tcPr>
                        <w:tcW w:w="4932" w:type="dxa"/>
                      </w:tcPr>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lastRenderedPageBreak/>
                          <w:t xml:space="preserve">M.4.3.8. Determinar las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medidas de posición: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cuartiles, de</w:t>
                        </w:r>
                        <w:r w:rsidRPr="0029134A">
                          <w:rPr>
                            <w:rFonts w:cs="Arial"/>
                            <w:color w:val="000000"/>
                            <w:sz w:val="24"/>
                            <w:szCs w:val="24"/>
                          </w:rPr>
                          <w:softHyphen/>
                          <w:t xml:space="preserve">ciles,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percentiles, para resolver</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 </w:t>
                        </w:r>
                        <w:proofErr w:type="gramStart"/>
                        <w:r w:rsidRPr="0029134A">
                          <w:rPr>
                            <w:rFonts w:cs="Arial"/>
                            <w:color w:val="000000"/>
                            <w:sz w:val="24"/>
                            <w:szCs w:val="24"/>
                          </w:rPr>
                          <w:t>problemas</w:t>
                        </w:r>
                        <w:proofErr w:type="gramEnd"/>
                        <w:r w:rsidRPr="0029134A">
                          <w:rPr>
                            <w:rFonts w:cs="Arial"/>
                            <w:color w:val="000000"/>
                            <w:sz w:val="24"/>
                            <w:szCs w:val="24"/>
                          </w:rPr>
                          <w:t xml:space="preserve">. </w:t>
                        </w:r>
                      </w:p>
                    </w:tc>
                  </w:tr>
                  <w:tr w:rsidR="00992F21" w:rsidRPr="0029134A" w:rsidTr="00992F21">
                    <w:trPr>
                      <w:trHeight w:val="294"/>
                    </w:trPr>
                    <w:tc>
                      <w:tcPr>
                        <w:tcW w:w="4932" w:type="dxa"/>
                      </w:tcPr>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M.4.3.9. Definir la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probabilidad (empírica) y el</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 azar de un evento o</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 experimento estadístico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para determinar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eventos o experimentos</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 Independientes.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p>
                    </w:tc>
                  </w:tr>
                </w:tbl>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p>
              </w:tc>
            </w:tr>
          </w:tbl>
          <w:p w:rsidR="00992F21" w:rsidRPr="0029134A" w:rsidRDefault="00992F21" w:rsidP="00992F21">
            <w:pPr>
              <w:tabs>
                <w:tab w:val="left" w:pos="924"/>
              </w:tabs>
              <w:autoSpaceDE w:val="0"/>
              <w:autoSpaceDN w:val="0"/>
              <w:adjustRightInd w:val="0"/>
              <w:jc w:val="both"/>
              <w:rPr>
                <w:rFonts w:cs="Arial"/>
                <w:bCs/>
                <w:sz w:val="24"/>
                <w:szCs w:val="24"/>
              </w:rPr>
            </w:pPr>
          </w:p>
        </w:tc>
        <w:tc>
          <w:tcPr>
            <w:tcW w:w="1528" w:type="pct"/>
            <w:gridSpan w:val="6"/>
            <w:shd w:val="clear" w:color="auto" w:fill="auto"/>
          </w:tcPr>
          <w:p w:rsidR="00992F21" w:rsidRPr="0029134A" w:rsidRDefault="00992F21" w:rsidP="00992F21">
            <w:pPr>
              <w:tabs>
                <w:tab w:val="left" w:pos="924"/>
              </w:tabs>
              <w:autoSpaceDE w:val="0"/>
              <w:autoSpaceDN w:val="0"/>
              <w:adjustRightInd w:val="0"/>
              <w:jc w:val="center"/>
              <w:rPr>
                <w:rFonts w:cs="Arial"/>
                <w:b/>
                <w:bCs/>
                <w:sz w:val="24"/>
                <w:szCs w:val="24"/>
                <w:lang w:val="es-ES"/>
              </w:rPr>
            </w:pPr>
            <w:r w:rsidRPr="0029134A">
              <w:rPr>
                <w:rFonts w:cs="Arial"/>
                <w:b/>
                <w:bCs/>
                <w:sz w:val="24"/>
                <w:szCs w:val="24"/>
                <w:lang w:val="es-ES"/>
              </w:rPr>
              <w:lastRenderedPageBreak/>
              <w:t>METODO INDUCTIVO</w:t>
            </w:r>
          </w:p>
          <w:p w:rsidR="00992F21" w:rsidRPr="0029134A" w:rsidRDefault="00992F21" w:rsidP="005231FA">
            <w:pPr>
              <w:pStyle w:val="Prrafodelista"/>
              <w:numPr>
                <w:ilvl w:val="0"/>
                <w:numId w:val="24"/>
              </w:numPr>
              <w:tabs>
                <w:tab w:val="left" w:pos="924"/>
              </w:tabs>
              <w:autoSpaceDE w:val="0"/>
              <w:autoSpaceDN w:val="0"/>
              <w:adjustRightInd w:val="0"/>
              <w:rPr>
                <w:rFonts w:cs="Arial"/>
                <w:b/>
                <w:bCs/>
                <w:sz w:val="24"/>
                <w:szCs w:val="24"/>
                <w:lang w:val="es-ES"/>
              </w:rPr>
            </w:pPr>
            <w:r w:rsidRPr="0029134A">
              <w:rPr>
                <w:rFonts w:cs="Arial"/>
                <w:b/>
                <w:bCs/>
                <w:sz w:val="24"/>
                <w:szCs w:val="24"/>
                <w:lang w:val="es-ES"/>
              </w:rPr>
              <w:t>Observación :</w:t>
            </w:r>
          </w:p>
          <w:p w:rsidR="00992F21" w:rsidRPr="0029134A" w:rsidRDefault="00992F21" w:rsidP="00992F21">
            <w:pPr>
              <w:pStyle w:val="Prrafodelista"/>
              <w:tabs>
                <w:tab w:val="left" w:pos="924"/>
              </w:tabs>
              <w:autoSpaceDE w:val="0"/>
              <w:autoSpaceDN w:val="0"/>
              <w:adjustRightInd w:val="0"/>
              <w:rPr>
                <w:rFonts w:cs="Arial"/>
                <w:bCs/>
                <w:sz w:val="24"/>
                <w:szCs w:val="24"/>
                <w:lang w:val="es-ES"/>
              </w:rPr>
            </w:pPr>
            <w:r w:rsidRPr="0029134A">
              <w:rPr>
                <w:rFonts w:cs="Arial"/>
                <w:bCs/>
                <w:sz w:val="24"/>
                <w:szCs w:val="24"/>
                <w:lang w:val="es-ES"/>
              </w:rPr>
              <w:t>- Detectar la situación problemática</w:t>
            </w:r>
          </w:p>
          <w:p w:rsidR="00992F21" w:rsidRPr="0029134A" w:rsidRDefault="00992F21" w:rsidP="00992F21">
            <w:pPr>
              <w:pStyle w:val="Prrafodelista"/>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 Describir la situación matemática </w:t>
            </w:r>
          </w:p>
          <w:p w:rsidR="00992F21" w:rsidRPr="0029134A" w:rsidRDefault="00992F21" w:rsidP="00992F21">
            <w:pPr>
              <w:pStyle w:val="Prrafodelista"/>
              <w:tabs>
                <w:tab w:val="left" w:pos="924"/>
              </w:tabs>
              <w:autoSpaceDE w:val="0"/>
              <w:autoSpaceDN w:val="0"/>
              <w:adjustRightInd w:val="0"/>
              <w:rPr>
                <w:rFonts w:cs="Arial"/>
                <w:bCs/>
                <w:sz w:val="24"/>
                <w:szCs w:val="24"/>
                <w:lang w:val="es-ES"/>
              </w:rPr>
            </w:pPr>
            <w:r w:rsidRPr="0029134A">
              <w:rPr>
                <w:rFonts w:cs="Arial"/>
                <w:bCs/>
                <w:sz w:val="24"/>
                <w:szCs w:val="24"/>
                <w:lang w:val="es-ES"/>
              </w:rPr>
              <w:t>-Planear  tentativas de solución .Construir maqueta con los elementos de un triángulo rectángulo.</w:t>
            </w:r>
          </w:p>
          <w:p w:rsidR="00992F21" w:rsidRPr="0029134A" w:rsidRDefault="00992F21" w:rsidP="005231FA">
            <w:pPr>
              <w:pStyle w:val="Prrafodelista"/>
              <w:numPr>
                <w:ilvl w:val="0"/>
                <w:numId w:val="24"/>
              </w:numPr>
              <w:tabs>
                <w:tab w:val="left" w:pos="924"/>
              </w:tabs>
              <w:autoSpaceDE w:val="0"/>
              <w:autoSpaceDN w:val="0"/>
              <w:adjustRightInd w:val="0"/>
              <w:rPr>
                <w:rFonts w:cs="Arial"/>
                <w:b/>
                <w:bCs/>
                <w:sz w:val="24"/>
                <w:szCs w:val="24"/>
                <w:lang w:val="es-ES"/>
              </w:rPr>
            </w:pPr>
            <w:r w:rsidRPr="0029134A">
              <w:rPr>
                <w:rFonts w:cs="Arial"/>
                <w:b/>
                <w:bCs/>
                <w:sz w:val="24"/>
                <w:szCs w:val="24"/>
                <w:lang w:val="es-ES"/>
              </w:rPr>
              <w:t>Experimentación</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Manipular y operar con recursos didácticos, construir, medir y armar.  </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Graficar la situación problemática.</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Organizar y resolver operaciones matemáticas concretas   </w:t>
            </w:r>
          </w:p>
          <w:p w:rsidR="00992F21" w:rsidRPr="0029134A" w:rsidRDefault="00992F21" w:rsidP="005231FA">
            <w:pPr>
              <w:pStyle w:val="Prrafodelista"/>
              <w:numPr>
                <w:ilvl w:val="0"/>
                <w:numId w:val="24"/>
              </w:numPr>
              <w:tabs>
                <w:tab w:val="left" w:pos="924"/>
              </w:tabs>
              <w:autoSpaceDE w:val="0"/>
              <w:autoSpaceDN w:val="0"/>
              <w:adjustRightInd w:val="0"/>
              <w:rPr>
                <w:rFonts w:cs="Arial"/>
                <w:b/>
                <w:bCs/>
                <w:sz w:val="24"/>
                <w:szCs w:val="24"/>
                <w:lang w:val="es-ES"/>
              </w:rPr>
            </w:pPr>
            <w:r w:rsidRPr="0029134A">
              <w:rPr>
                <w:rFonts w:cs="Arial"/>
                <w:b/>
                <w:bCs/>
                <w:sz w:val="24"/>
                <w:szCs w:val="24"/>
                <w:lang w:val="es-ES"/>
              </w:rPr>
              <w:t>Comparación</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Confrontar y cotejar los resultados y elementos matemáticos   </w:t>
            </w:r>
          </w:p>
          <w:p w:rsidR="00992F21" w:rsidRPr="0029134A" w:rsidRDefault="00992F21" w:rsidP="005231FA">
            <w:pPr>
              <w:pStyle w:val="Prrafodelista"/>
              <w:numPr>
                <w:ilvl w:val="0"/>
                <w:numId w:val="24"/>
              </w:numPr>
              <w:tabs>
                <w:tab w:val="left" w:pos="924"/>
              </w:tabs>
              <w:autoSpaceDE w:val="0"/>
              <w:autoSpaceDN w:val="0"/>
              <w:adjustRightInd w:val="0"/>
              <w:rPr>
                <w:rFonts w:cs="Arial"/>
                <w:b/>
                <w:bCs/>
                <w:sz w:val="24"/>
                <w:szCs w:val="24"/>
                <w:lang w:val="es-ES"/>
              </w:rPr>
            </w:pPr>
            <w:r w:rsidRPr="0029134A">
              <w:rPr>
                <w:rFonts w:cs="Arial"/>
                <w:b/>
                <w:bCs/>
                <w:sz w:val="24"/>
                <w:szCs w:val="24"/>
                <w:lang w:val="es-ES"/>
              </w:rPr>
              <w:t xml:space="preserve">Abstracción </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lastRenderedPageBreak/>
              <w:t xml:space="preserve">Separar las características esenciales y comunes de las operaciones matemáticas </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p>
          <w:p w:rsidR="00992F21" w:rsidRPr="0029134A" w:rsidRDefault="00992F21" w:rsidP="005231FA">
            <w:pPr>
              <w:pStyle w:val="Prrafodelista"/>
              <w:numPr>
                <w:ilvl w:val="0"/>
                <w:numId w:val="24"/>
              </w:numPr>
              <w:tabs>
                <w:tab w:val="left" w:pos="924"/>
              </w:tabs>
              <w:autoSpaceDE w:val="0"/>
              <w:autoSpaceDN w:val="0"/>
              <w:adjustRightInd w:val="0"/>
              <w:rPr>
                <w:rFonts w:cs="Arial"/>
                <w:b/>
                <w:bCs/>
                <w:sz w:val="24"/>
                <w:szCs w:val="24"/>
                <w:lang w:val="es-ES"/>
              </w:rPr>
            </w:pPr>
            <w:r w:rsidRPr="0029134A">
              <w:rPr>
                <w:rFonts w:cs="Arial"/>
                <w:b/>
                <w:bCs/>
                <w:sz w:val="24"/>
                <w:szCs w:val="24"/>
                <w:lang w:val="es-ES"/>
              </w:rPr>
              <w:t>Generalización</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Simbolizar las relaciones </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Establecer definiciones</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Formular la ley que rige a ese universo determinado. </w:t>
            </w: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 Ev : Trabajo individual</w:t>
            </w: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center"/>
              <w:rPr>
                <w:rFonts w:cs="Arial"/>
                <w:b/>
                <w:bCs/>
                <w:sz w:val="24"/>
                <w:szCs w:val="24"/>
                <w:lang w:val="es-ES"/>
              </w:rPr>
            </w:pPr>
            <w:r w:rsidRPr="0029134A">
              <w:rPr>
                <w:rFonts w:cs="Arial"/>
                <w:b/>
                <w:bCs/>
                <w:sz w:val="24"/>
                <w:szCs w:val="24"/>
                <w:lang w:val="es-ES"/>
              </w:rPr>
              <w:t>METODO DEDUCTIVO</w:t>
            </w:r>
          </w:p>
          <w:p w:rsidR="00992F21" w:rsidRPr="0029134A" w:rsidRDefault="00992F21" w:rsidP="005231FA">
            <w:pPr>
              <w:pStyle w:val="Prrafodelista"/>
              <w:numPr>
                <w:ilvl w:val="0"/>
                <w:numId w:val="25"/>
              </w:numPr>
              <w:tabs>
                <w:tab w:val="left" w:pos="924"/>
              </w:tabs>
              <w:autoSpaceDE w:val="0"/>
              <w:autoSpaceDN w:val="0"/>
              <w:adjustRightInd w:val="0"/>
              <w:rPr>
                <w:rFonts w:cs="Arial"/>
                <w:b/>
                <w:bCs/>
                <w:sz w:val="24"/>
                <w:szCs w:val="24"/>
                <w:lang w:val="es-ES"/>
              </w:rPr>
            </w:pPr>
            <w:r w:rsidRPr="0029134A">
              <w:rPr>
                <w:rFonts w:cs="Arial"/>
                <w:b/>
                <w:bCs/>
                <w:sz w:val="24"/>
                <w:szCs w:val="24"/>
                <w:lang w:val="es-ES"/>
              </w:rPr>
              <w:t xml:space="preserve">Enunciación </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Planteamiento y visualización de la ley  problema .Construir prismas y pirámides con modelos dados.</w:t>
            </w:r>
          </w:p>
          <w:p w:rsidR="00992F21" w:rsidRPr="0029134A" w:rsidRDefault="00992F21" w:rsidP="005231FA">
            <w:pPr>
              <w:pStyle w:val="Prrafodelista"/>
              <w:numPr>
                <w:ilvl w:val="0"/>
                <w:numId w:val="25"/>
              </w:numPr>
              <w:tabs>
                <w:tab w:val="left" w:pos="924"/>
              </w:tabs>
              <w:autoSpaceDE w:val="0"/>
              <w:autoSpaceDN w:val="0"/>
              <w:adjustRightInd w:val="0"/>
              <w:rPr>
                <w:rFonts w:cs="Arial"/>
                <w:b/>
                <w:bCs/>
                <w:sz w:val="24"/>
                <w:szCs w:val="24"/>
                <w:lang w:val="es-ES"/>
              </w:rPr>
            </w:pPr>
            <w:r w:rsidRPr="0029134A">
              <w:rPr>
                <w:rFonts w:cs="Arial"/>
                <w:b/>
                <w:bCs/>
                <w:sz w:val="24"/>
                <w:szCs w:val="24"/>
                <w:lang w:val="es-ES"/>
              </w:rPr>
              <w:t xml:space="preserve">Comprobación </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Operación matemática</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Observación de resultados</w:t>
            </w:r>
          </w:p>
          <w:p w:rsidR="00992F21" w:rsidRPr="0029134A" w:rsidRDefault="00992F21" w:rsidP="005231FA">
            <w:pPr>
              <w:pStyle w:val="Prrafodelista"/>
              <w:numPr>
                <w:ilvl w:val="0"/>
                <w:numId w:val="25"/>
              </w:numPr>
              <w:tabs>
                <w:tab w:val="left" w:pos="924"/>
              </w:tabs>
              <w:autoSpaceDE w:val="0"/>
              <w:autoSpaceDN w:val="0"/>
              <w:adjustRightInd w:val="0"/>
              <w:rPr>
                <w:rFonts w:cs="Arial"/>
                <w:b/>
                <w:bCs/>
                <w:sz w:val="24"/>
                <w:szCs w:val="24"/>
                <w:lang w:val="es-ES"/>
              </w:rPr>
            </w:pPr>
            <w:r w:rsidRPr="0029134A">
              <w:rPr>
                <w:rFonts w:cs="Arial"/>
                <w:b/>
                <w:bCs/>
                <w:sz w:val="24"/>
                <w:szCs w:val="24"/>
                <w:lang w:val="es-ES"/>
              </w:rPr>
              <w:lastRenderedPageBreak/>
              <w:t xml:space="preserve">Aplicación </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Constatar que los resultados sean correctos en cada situación </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Relacionar el proceso con otros conocidos </w:t>
            </w:r>
          </w:p>
          <w:p w:rsidR="00992F21" w:rsidRPr="0029134A" w:rsidRDefault="00992F21" w:rsidP="005231FA">
            <w:pPr>
              <w:pStyle w:val="Prrafodelista"/>
              <w:numPr>
                <w:ilvl w:val="0"/>
                <w:numId w:val="19"/>
              </w:numPr>
              <w:tabs>
                <w:tab w:val="left" w:pos="924"/>
              </w:tabs>
              <w:autoSpaceDE w:val="0"/>
              <w:autoSpaceDN w:val="0"/>
              <w:adjustRightInd w:val="0"/>
              <w:rPr>
                <w:rFonts w:cs="Arial"/>
                <w:b/>
                <w:bCs/>
                <w:sz w:val="24"/>
                <w:szCs w:val="24"/>
                <w:lang w:val="es-ES"/>
              </w:rPr>
            </w:pPr>
            <w:r w:rsidRPr="0029134A">
              <w:rPr>
                <w:rFonts w:cs="Arial"/>
                <w:bCs/>
                <w:sz w:val="24"/>
                <w:szCs w:val="24"/>
                <w:lang w:val="es-ES"/>
              </w:rPr>
              <w:t xml:space="preserve">Ejecutar situaciones similares con casos o situaciones especificas  </w:t>
            </w:r>
          </w:p>
          <w:p w:rsidR="00992F21" w:rsidRPr="0029134A" w:rsidRDefault="00992F21" w:rsidP="00992F21">
            <w:pPr>
              <w:pStyle w:val="Prrafodelista"/>
              <w:tabs>
                <w:tab w:val="left" w:pos="924"/>
              </w:tabs>
              <w:autoSpaceDE w:val="0"/>
              <w:autoSpaceDN w:val="0"/>
              <w:adjustRightInd w:val="0"/>
              <w:ind w:left="765"/>
              <w:rPr>
                <w:rFonts w:cs="Arial"/>
                <w:b/>
                <w:bCs/>
                <w:sz w:val="24"/>
                <w:szCs w:val="24"/>
                <w:lang w:val="es-ES"/>
              </w:rPr>
            </w:pPr>
          </w:p>
          <w:p w:rsidR="00992F21" w:rsidRPr="0029134A" w:rsidRDefault="00992F21" w:rsidP="00992F21">
            <w:pPr>
              <w:tabs>
                <w:tab w:val="left" w:pos="924"/>
              </w:tabs>
              <w:autoSpaceDE w:val="0"/>
              <w:autoSpaceDN w:val="0"/>
              <w:adjustRightInd w:val="0"/>
              <w:rPr>
                <w:rFonts w:cs="Arial"/>
                <w:bCs/>
                <w:sz w:val="24"/>
                <w:szCs w:val="24"/>
                <w:lang w:val="es-ES"/>
              </w:rPr>
            </w:pPr>
            <w:r w:rsidRPr="0029134A">
              <w:rPr>
                <w:rFonts w:cs="Arial"/>
                <w:bCs/>
                <w:sz w:val="24"/>
                <w:szCs w:val="24"/>
                <w:lang w:val="es-ES"/>
              </w:rPr>
              <w:t>Ev: Trabajo Grupal</w:t>
            </w: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tc>
        <w:tc>
          <w:tcPr>
            <w:tcW w:w="819" w:type="pct"/>
            <w:gridSpan w:val="4"/>
            <w:shd w:val="clear" w:color="auto" w:fill="auto"/>
          </w:tcPr>
          <w:p w:rsidR="00992F21" w:rsidRPr="0029134A" w:rsidRDefault="00992F21" w:rsidP="00992F21">
            <w:pPr>
              <w:tabs>
                <w:tab w:val="left" w:pos="924"/>
              </w:tabs>
              <w:autoSpaceDE w:val="0"/>
              <w:autoSpaceDN w:val="0"/>
              <w:adjustRightInd w:val="0"/>
              <w:jc w:val="both"/>
              <w:rPr>
                <w:rFonts w:cs="Arial"/>
                <w:sz w:val="24"/>
                <w:szCs w:val="24"/>
              </w:rPr>
            </w:pPr>
            <w:r w:rsidRPr="0029134A">
              <w:rPr>
                <w:rFonts w:cs="Arial"/>
                <w:color w:val="000000"/>
                <w:sz w:val="24"/>
                <w:szCs w:val="24"/>
              </w:rPr>
              <w:lastRenderedPageBreak/>
              <w:t>.M.4.6.2. Reconoce y aplica las razones trigonométricas y sus relaciones en la resolución de triángulos rectángulos y en situaciones problema de la vida</w:t>
            </w: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tbl>
            <w:tblPr>
              <w:tblW w:w="0" w:type="auto"/>
              <w:tblBorders>
                <w:top w:val="nil"/>
                <w:left w:val="nil"/>
                <w:bottom w:val="nil"/>
                <w:right w:val="nil"/>
              </w:tblBorders>
              <w:tblLayout w:type="fixed"/>
              <w:tblLook w:val="0000"/>
            </w:tblPr>
            <w:tblGrid>
              <w:gridCol w:w="4875"/>
            </w:tblGrid>
            <w:tr w:rsidR="00992F21" w:rsidRPr="0029134A" w:rsidTr="00992F21">
              <w:trPr>
                <w:trHeight w:val="674"/>
              </w:trPr>
              <w:tc>
                <w:tcPr>
                  <w:tcW w:w="4875" w:type="dxa"/>
                </w:tcPr>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I.M.4.6.3. Resuelve problemas geométricos que requieran del cálculo de áreas de polígonos regulares, áreas y vo</w:t>
                  </w:r>
                  <w:r w:rsidRPr="0029134A">
                    <w:rPr>
                      <w:rFonts w:cs="Arial"/>
                      <w:color w:val="000000"/>
                      <w:sz w:val="24"/>
                      <w:szCs w:val="24"/>
                    </w:rPr>
                    <w:softHyphen/>
                    <w:t>lúmenes de pirámides, prismas, conos y cilindros; aplica, como estrategia de solución, la descomposición en trián</w:t>
                  </w:r>
                  <w:r w:rsidRPr="0029134A">
                    <w:rPr>
                      <w:rFonts w:cs="Arial"/>
                      <w:color w:val="000000"/>
                      <w:sz w:val="24"/>
                      <w:szCs w:val="24"/>
                    </w:rPr>
                    <w:softHyphen/>
                    <w:t>gulos y/o la de cuerpos geométricos; explica los procesos de solución empleando la construcción de polígonos regu</w:t>
                  </w:r>
                  <w:r w:rsidRPr="0029134A">
                    <w:rPr>
                      <w:rFonts w:cs="Arial"/>
                      <w:color w:val="000000"/>
                      <w:sz w:val="24"/>
                      <w:szCs w:val="24"/>
                    </w:rPr>
                    <w:softHyphen/>
                    <w:t xml:space="preserve">lares y cuerpos geométricos; juzga la validez de resultados. </w:t>
                  </w:r>
                </w:p>
              </w:tc>
            </w:tr>
          </w:tbl>
          <w:p w:rsidR="00992F21" w:rsidRPr="0029134A" w:rsidRDefault="00992F21" w:rsidP="00992F21">
            <w:pPr>
              <w:tabs>
                <w:tab w:val="left" w:pos="924"/>
              </w:tabs>
              <w:autoSpaceDE w:val="0"/>
              <w:autoSpaceDN w:val="0"/>
              <w:adjustRightInd w:val="0"/>
              <w:jc w:val="both"/>
              <w:rPr>
                <w:rFonts w:cs="Arial"/>
                <w:bCs/>
                <w:sz w:val="24"/>
                <w:szCs w:val="24"/>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tbl>
            <w:tblPr>
              <w:tblW w:w="0" w:type="auto"/>
              <w:tblBorders>
                <w:top w:val="nil"/>
                <w:left w:val="nil"/>
                <w:bottom w:val="nil"/>
                <w:right w:val="nil"/>
              </w:tblBorders>
              <w:tblLayout w:type="fixed"/>
              <w:tblLook w:val="0000"/>
            </w:tblPr>
            <w:tblGrid>
              <w:gridCol w:w="4875"/>
            </w:tblGrid>
            <w:tr w:rsidR="00992F21" w:rsidRPr="0029134A" w:rsidTr="00992F21">
              <w:trPr>
                <w:trHeight w:val="294"/>
              </w:trPr>
              <w:tc>
                <w:tcPr>
                  <w:tcW w:w="4875" w:type="dxa"/>
                </w:tcPr>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p>
              </w:tc>
            </w:tr>
            <w:tr w:rsidR="00992F21" w:rsidRPr="0029134A" w:rsidTr="00992F21">
              <w:trPr>
                <w:trHeight w:val="674"/>
              </w:trPr>
              <w:tc>
                <w:tcPr>
                  <w:tcW w:w="4875" w:type="dxa"/>
                </w:tcPr>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p>
              </w:tc>
            </w:tr>
          </w:tbl>
          <w:p w:rsidR="00992F21" w:rsidRPr="0029134A" w:rsidRDefault="00992F21" w:rsidP="00992F21">
            <w:pPr>
              <w:tabs>
                <w:tab w:val="left" w:pos="924"/>
              </w:tabs>
              <w:autoSpaceDE w:val="0"/>
              <w:autoSpaceDN w:val="0"/>
              <w:adjustRightInd w:val="0"/>
              <w:jc w:val="both"/>
              <w:rPr>
                <w:rFonts w:cs="Arial"/>
                <w:bCs/>
                <w:sz w:val="24"/>
                <w:szCs w:val="24"/>
              </w:rPr>
            </w:pPr>
          </w:p>
          <w:p w:rsidR="00992F21" w:rsidRPr="0029134A" w:rsidRDefault="00992F21" w:rsidP="00992F21">
            <w:pPr>
              <w:tabs>
                <w:tab w:val="left" w:pos="924"/>
              </w:tabs>
              <w:autoSpaceDE w:val="0"/>
              <w:autoSpaceDN w:val="0"/>
              <w:adjustRightInd w:val="0"/>
              <w:jc w:val="both"/>
              <w:rPr>
                <w:rFonts w:cs="Arial"/>
                <w:bCs/>
                <w:sz w:val="24"/>
                <w:szCs w:val="24"/>
              </w:rPr>
            </w:pPr>
          </w:p>
          <w:p w:rsidR="00992F21" w:rsidRPr="0029134A" w:rsidRDefault="00992F21" w:rsidP="00992F21">
            <w:pPr>
              <w:tabs>
                <w:tab w:val="left" w:pos="924"/>
              </w:tabs>
              <w:autoSpaceDE w:val="0"/>
              <w:autoSpaceDN w:val="0"/>
              <w:adjustRightInd w:val="0"/>
              <w:jc w:val="both"/>
              <w:rPr>
                <w:rFonts w:cs="Arial"/>
                <w:bCs/>
                <w:sz w:val="24"/>
                <w:szCs w:val="24"/>
              </w:rPr>
            </w:pPr>
          </w:p>
          <w:p w:rsidR="00992F21" w:rsidRPr="0029134A" w:rsidRDefault="00992F21" w:rsidP="00992F21">
            <w:pPr>
              <w:tabs>
                <w:tab w:val="left" w:pos="924"/>
              </w:tabs>
              <w:autoSpaceDE w:val="0"/>
              <w:autoSpaceDN w:val="0"/>
              <w:adjustRightInd w:val="0"/>
              <w:jc w:val="both"/>
              <w:rPr>
                <w:rFonts w:cs="Arial"/>
                <w:bCs/>
                <w:sz w:val="24"/>
                <w:szCs w:val="24"/>
              </w:rPr>
            </w:pPr>
          </w:p>
          <w:p w:rsidR="00992F21" w:rsidRPr="0029134A" w:rsidRDefault="00992F21" w:rsidP="00992F21">
            <w:pPr>
              <w:tabs>
                <w:tab w:val="left" w:pos="924"/>
              </w:tabs>
              <w:autoSpaceDE w:val="0"/>
              <w:autoSpaceDN w:val="0"/>
              <w:adjustRightInd w:val="0"/>
              <w:jc w:val="both"/>
              <w:rPr>
                <w:rFonts w:cs="Arial"/>
                <w:bCs/>
                <w:sz w:val="24"/>
                <w:szCs w:val="24"/>
              </w:rPr>
            </w:pPr>
          </w:p>
          <w:p w:rsidR="00992F21" w:rsidRPr="0029134A" w:rsidRDefault="00992F21" w:rsidP="00992F21">
            <w:pPr>
              <w:tabs>
                <w:tab w:val="left" w:pos="924"/>
              </w:tabs>
              <w:autoSpaceDE w:val="0"/>
              <w:autoSpaceDN w:val="0"/>
              <w:adjustRightInd w:val="0"/>
              <w:jc w:val="both"/>
              <w:rPr>
                <w:rFonts w:cs="Arial"/>
                <w:bCs/>
                <w:sz w:val="24"/>
                <w:szCs w:val="24"/>
              </w:rPr>
            </w:pPr>
          </w:p>
          <w:p w:rsidR="00992F21" w:rsidRPr="0029134A" w:rsidRDefault="00992F21" w:rsidP="00992F21">
            <w:pPr>
              <w:tabs>
                <w:tab w:val="left" w:pos="924"/>
              </w:tabs>
              <w:autoSpaceDE w:val="0"/>
              <w:autoSpaceDN w:val="0"/>
              <w:adjustRightInd w:val="0"/>
              <w:jc w:val="both"/>
              <w:rPr>
                <w:rFonts w:cs="Arial"/>
                <w:bCs/>
                <w:sz w:val="24"/>
                <w:szCs w:val="24"/>
              </w:rPr>
            </w:pPr>
          </w:p>
          <w:p w:rsidR="00992F21" w:rsidRPr="0029134A" w:rsidRDefault="00992F21" w:rsidP="00992F21">
            <w:pPr>
              <w:pStyle w:val="Pa11"/>
              <w:spacing w:before="100" w:after="100"/>
              <w:jc w:val="both"/>
              <w:rPr>
                <w:rFonts w:asciiTheme="minorHAnsi" w:hAnsiTheme="minorHAnsi" w:cs="Arial"/>
                <w:color w:val="000000"/>
              </w:rPr>
            </w:pPr>
            <w:r w:rsidRPr="0029134A">
              <w:rPr>
                <w:rFonts w:asciiTheme="minorHAnsi" w:hAnsiTheme="minorHAnsi" w:cs="Arial"/>
                <w:color w:val="000000"/>
              </w:rPr>
              <w:t xml:space="preserve">CE.M.4.8. Analiza y representa un grupo de datos utilizando </w:t>
            </w:r>
            <w:r w:rsidRPr="0029134A">
              <w:rPr>
                <w:rFonts w:asciiTheme="minorHAnsi" w:hAnsiTheme="minorHAnsi" w:cs="Arial"/>
                <w:color w:val="000000"/>
              </w:rPr>
              <w:lastRenderedPageBreak/>
              <w:t xml:space="preserve">los elementos de la estadística descriptiva (variables, niveles de medición, medidas de tendencia central, de dispersión y de posición). Razona sobre los posibles resultados de un experimento aleatorio sencillo. Calcula probabilidades aplicando como estrategia técnicas de conteo, el cálculo </w:t>
            </w:r>
            <w:proofErr w:type="gramStart"/>
            <w:r w:rsidRPr="0029134A">
              <w:rPr>
                <w:rFonts w:asciiTheme="minorHAnsi" w:hAnsiTheme="minorHAnsi" w:cs="Arial"/>
                <w:color w:val="000000"/>
              </w:rPr>
              <w:t>del fac</w:t>
            </w:r>
            <w:r w:rsidRPr="0029134A">
              <w:rPr>
                <w:rFonts w:asciiTheme="minorHAnsi" w:hAnsiTheme="minorHAnsi" w:cs="Arial"/>
                <w:color w:val="000000"/>
              </w:rPr>
              <w:softHyphen/>
              <w:t>torial</w:t>
            </w:r>
            <w:proofErr w:type="gramEnd"/>
            <w:r w:rsidRPr="0029134A">
              <w:rPr>
                <w:rFonts w:asciiTheme="minorHAnsi" w:hAnsiTheme="minorHAnsi" w:cs="Arial"/>
                <w:color w:val="000000"/>
              </w:rPr>
              <w:t xml:space="preserve"> de un número y el coeficiente binomial, operaciones con conjuntos y las leyes de De Morgan. Valora la importancia de realizar estudios estadísticos para </w:t>
            </w:r>
            <w:r w:rsidRPr="0029134A">
              <w:rPr>
                <w:rFonts w:asciiTheme="minorHAnsi" w:hAnsiTheme="minorHAnsi" w:cs="Arial"/>
                <w:color w:val="000000"/>
              </w:rPr>
              <w:lastRenderedPageBreak/>
              <w:t xml:space="preserve">comprender el medio y plantear soluciones a problemas de la vida diaria. Emplea medios tecnológicos, con creatividad y autonomía, en el desarrollo de procesos estadísticos. Respeta las ideas ajenas y argumenta procesos. </w:t>
            </w:r>
          </w:p>
          <w:p w:rsidR="00992F21" w:rsidRPr="0029134A" w:rsidRDefault="00992F21" w:rsidP="00992F21">
            <w:pPr>
              <w:pStyle w:val="Pa11"/>
              <w:spacing w:before="100" w:after="100"/>
              <w:jc w:val="both"/>
              <w:rPr>
                <w:rFonts w:asciiTheme="minorHAnsi" w:hAnsiTheme="minorHAnsi" w:cs="Arial"/>
                <w:color w:val="000000"/>
              </w:rPr>
            </w:pPr>
            <w:r w:rsidRPr="0029134A">
              <w:rPr>
                <w:rFonts w:asciiTheme="minorHAnsi" w:hAnsiTheme="minorHAnsi" w:cs="Arial"/>
                <w:color w:val="000000"/>
              </w:rPr>
              <w:t>I.M.4.8.1. Utiliza información cuantificable del contexto so</w:t>
            </w:r>
            <w:r w:rsidRPr="0029134A">
              <w:rPr>
                <w:rFonts w:asciiTheme="minorHAnsi" w:hAnsiTheme="minorHAnsi" w:cs="Arial"/>
                <w:color w:val="000000"/>
              </w:rPr>
              <w:softHyphen/>
              <w:t>cial; utiliza variables; aplica niveles de medición; calcula e interpreta medidas de tendencia central (media, mediana y moda), de dispersión (rango, varianza y desviación están</w:t>
            </w:r>
            <w:r w:rsidRPr="0029134A">
              <w:rPr>
                <w:rFonts w:asciiTheme="minorHAnsi" w:hAnsiTheme="minorHAnsi" w:cs="Arial"/>
                <w:color w:val="000000"/>
              </w:rPr>
              <w:softHyphen/>
              <w:t xml:space="preserve">dar) </w:t>
            </w:r>
            <w:r w:rsidRPr="0029134A">
              <w:rPr>
                <w:rFonts w:asciiTheme="minorHAnsi" w:hAnsiTheme="minorHAnsi" w:cs="Arial"/>
                <w:color w:val="000000"/>
              </w:rPr>
              <w:lastRenderedPageBreak/>
              <w:t>y de posición (cuartiles, deciles, percentiles); analiza críticamente información a través de tablas o gráficos; re</w:t>
            </w:r>
            <w:r w:rsidRPr="0029134A">
              <w:rPr>
                <w:rFonts w:asciiTheme="minorHAnsi" w:hAnsiTheme="minorHAnsi" w:cs="Arial"/>
                <w:color w:val="000000"/>
              </w:rPr>
              <w:softHyphen/>
              <w:t xml:space="preserve">suelve problemas en forma grupal e individual; y comunica estrategias, opiniones y resultados. (I.4., S.4.) </w:t>
            </w:r>
          </w:p>
          <w:p w:rsidR="00992F21" w:rsidRPr="0029134A" w:rsidRDefault="00992F21" w:rsidP="00992F21">
            <w:pPr>
              <w:tabs>
                <w:tab w:val="left" w:pos="924"/>
              </w:tabs>
              <w:autoSpaceDE w:val="0"/>
              <w:autoSpaceDN w:val="0"/>
              <w:adjustRightInd w:val="0"/>
              <w:jc w:val="both"/>
              <w:rPr>
                <w:rFonts w:cs="Arial"/>
                <w:bCs/>
                <w:sz w:val="24"/>
                <w:szCs w:val="24"/>
              </w:rPr>
            </w:pPr>
          </w:p>
        </w:tc>
        <w:tc>
          <w:tcPr>
            <w:tcW w:w="376" w:type="pct"/>
            <w:shd w:val="clear" w:color="auto" w:fill="auto"/>
          </w:tcPr>
          <w:p w:rsidR="00992F21" w:rsidRPr="0029134A" w:rsidRDefault="00992F21" w:rsidP="00992F21">
            <w:pPr>
              <w:tabs>
                <w:tab w:val="left" w:pos="924"/>
              </w:tabs>
              <w:autoSpaceDE w:val="0"/>
              <w:autoSpaceDN w:val="0"/>
              <w:adjustRightInd w:val="0"/>
              <w:jc w:val="both"/>
              <w:rPr>
                <w:rFonts w:cs="Arial"/>
                <w:bCs/>
                <w:sz w:val="24"/>
                <w:szCs w:val="24"/>
                <w:lang w:val="es-ES"/>
              </w:rPr>
            </w:pPr>
          </w:p>
        </w:tc>
      </w:tr>
      <w:tr w:rsidR="00992F21" w:rsidRPr="0029134A" w:rsidTr="00992F21">
        <w:trPr>
          <w:trHeight w:val="133"/>
        </w:trPr>
        <w:tc>
          <w:tcPr>
            <w:tcW w:w="156" w:type="pct"/>
            <w:shd w:val="clear" w:color="auto" w:fill="auto"/>
          </w:tcPr>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lastRenderedPageBreak/>
              <w:t>6.</w:t>
            </w:r>
          </w:p>
        </w:tc>
        <w:tc>
          <w:tcPr>
            <w:tcW w:w="530" w:type="pct"/>
            <w:gridSpan w:val="3"/>
            <w:shd w:val="clear" w:color="auto" w:fill="auto"/>
          </w:tcPr>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La estadística  y sus aplicaciones prácticas.</w:t>
            </w:r>
          </w:p>
        </w:tc>
        <w:tc>
          <w:tcPr>
            <w:tcW w:w="598" w:type="pct"/>
            <w:gridSpan w:val="3"/>
            <w:shd w:val="clear" w:color="auto" w:fill="auto"/>
          </w:tcPr>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*Elaborar la tabla de frecuencias de un grupo de datos agrupados. </w:t>
            </w: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*Representar gráficamente  un grupo de datos estadísticos.</w:t>
            </w: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bCs/>
                <w:sz w:val="24"/>
                <w:szCs w:val="24"/>
                <w:lang w:val="es-ES"/>
              </w:rPr>
              <w:t>*Calcular</w:t>
            </w:r>
            <w:r w:rsidRPr="0029134A">
              <w:rPr>
                <w:rFonts w:cs="Arial"/>
                <w:color w:val="000000"/>
                <w:sz w:val="24"/>
                <w:szCs w:val="24"/>
              </w:rPr>
              <w:t xml:space="preserve"> las medidas de posición:</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cuartiles, deciles  y percentiles,</w:t>
            </w:r>
          </w:p>
          <w:p w:rsidR="00992F21" w:rsidRPr="0029134A" w:rsidRDefault="00992F21" w:rsidP="00992F21">
            <w:pPr>
              <w:tabs>
                <w:tab w:val="left" w:pos="924"/>
              </w:tabs>
              <w:autoSpaceDE w:val="0"/>
              <w:autoSpaceDN w:val="0"/>
              <w:adjustRightInd w:val="0"/>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*Calcular la probabilidad de un evento </w:t>
            </w:r>
            <w:r w:rsidRPr="0029134A">
              <w:rPr>
                <w:rFonts w:cs="Arial"/>
                <w:bCs/>
                <w:sz w:val="24"/>
                <w:szCs w:val="24"/>
                <w:lang w:val="es-ES"/>
              </w:rPr>
              <w:lastRenderedPageBreak/>
              <w:t>dadas las condiciones del mismo.</w:t>
            </w:r>
          </w:p>
          <w:p w:rsidR="00992F21" w:rsidRPr="0029134A" w:rsidRDefault="00992F21" w:rsidP="00992F21">
            <w:pPr>
              <w:tabs>
                <w:tab w:val="left" w:pos="924"/>
              </w:tabs>
              <w:autoSpaceDE w:val="0"/>
              <w:autoSpaceDN w:val="0"/>
              <w:adjustRightInd w:val="0"/>
              <w:jc w:val="both"/>
              <w:rPr>
                <w:rFonts w:cs="Arial"/>
                <w:bCs/>
                <w:sz w:val="24"/>
                <w:szCs w:val="24"/>
                <w:lang w:val="es-ES"/>
              </w:rPr>
            </w:pPr>
          </w:p>
        </w:tc>
        <w:tc>
          <w:tcPr>
            <w:tcW w:w="993" w:type="pct"/>
            <w:gridSpan w:val="3"/>
            <w:shd w:val="clear" w:color="auto" w:fill="auto"/>
          </w:tcPr>
          <w:tbl>
            <w:tblPr>
              <w:tblW w:w="0" w:type="auto"/>
              <w:tblBorders>
                <w:top w:val="nil"/>
                <w:left w:val="nil"/>
                <w:bottom w:val="nil"/>
                <w:right w:val="nil"/>
              </w:tblBorders>
              <w:tblLayout w:type="fixed"/>
              <w:tblLook w:val="0000"/>
            </w:tblPr>
            <w:tblGrid>
              <w:gridCol w:w="10204"/>
            </w:tblGrid>
            <w:tr w:rsidR="00992F21" w:rsidRPr="0029134A" w:rsidTr="00992F21">
              <w:trPr>
                <w:trHeight w:val="294"/>
              </w:trPr>
              <w:tc>
                <w:tcPr>
                  <w:tcW w:w="10204" w:type="dxa"/>
                </w:tcPr>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lastRenderedPageBreak/>
                    <w:t xml:space="preserve">4.3.1. Organizar datos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procesados en tablas de</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frecuen</w:t>
                  </w:r>
                  <w:r w:rsidRPr="0029134A">
                    <w:rPr>
                      <w:rFonts w:cs="Arial"/>
                      <w:color w:val="000000"/>
                      <w:sz w:val="24"/>
                      <w:szCs w:val="24"/>
                    </w:rPr>
                    <w:softHyphen/>
                    <w:t xml:space="preserve">cias para definir la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función asociada, y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representarlos gráfi</w:t>
                  </w:r>
                  <w:r w:rsidRPr="0029134A">
                    <w:rPr>
                      <w:rFonts w:cs="Arial"/>
                      <w:color w:val="000000"/>
                      <w:sz w:val="24"/>
                      <w:szCs w:val="24"/>
                    </w:rPr>
                    <w:softHyphen/>
                    <w:t>camente</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 </w:t>
                  </w:r>
                  <w:proofErr w:type="gramStart"/>
                  <w:r w:rsidRPr="0029134A">
                    <w:rPr>
                      <w:rFonts w:cs="Arial"/>
                      <w:color w:val="000000"/>
                      <w:sz w:val="24"/>
                      <w:szCs w:val="24"/>
                    </w:rPr>
                    <w:t>con</w:t>
                  </w:r>
                  <w:proofErr w:type="gramEnd"/>
                  <w:r w:rsidRPr="0029134A">
                    <w:rPr>
                      <w:rFonts w:cs="Arial"/>
                      <w:color w:val="000000"/>
                      <w:sz w:val="24"/>
                      <w:szCs w:val="24"/>
                    </w:rPr>
                    <w:t xml:space="preserve"> ayuda de las TIC. </w:t>
                  </w:r>
                </w:p>
              </w:tc>
            </w:tr>
            <w:tr w:rsidR="00992F21" w:rsidRPr="0029134A" w:rsidTr="00992F21">
              <w:trPr>
                <w:trHeight w:val="389"/>
              </w:trPr>
              <w:tc>
                <w:tcPr>
                  <w:tcW w:w="10204" w:type="dxa"/>
                </w:tcPr>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M.4.3.2. Organizar datos no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lastRenderedPageBreak/>
                    <w:t xml:space="preserve">agrupados (máximo 20) y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da</w:t>
                  </w:r>
                  <w:r w:rsidRPr="0029134A">
                    <w:rPr>
                      <w:rFonts w:cs="Arial"/>
                      <w:color w:val="000000"/>
                      <w:sz w:val="24"/>
                      <w:szCs w:val="24"/>
                    </w:rPr>
                    <w:softHyphen/>
                    <w:t xml:space="preserve">tos agrupados (máximo 50)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en tablas de distribución de</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 </w:t>
                  </w:r>
                  <w:proofErr w:type="gramStart"/>
                  <w:r w:rsidRPr="0029134A">
                    <w:rPr>
                      <w:rFonts w:cs="Arial"/>
                      <w:color w:val="000000"/>
                      <w:sz w:val="24"/>
                      <w:szCs w:val="24"/>
                    </w:rPr>
                    <w:t>frecuencias</w:t>
                  </w:r>
                  <w:proofErr w:type="gramEnd"/>
                  <w:r w:rsidRPr="0029134A">
                    <w:rPr>
                      <w:rFonts w:cs="Arial"/>
                      <w:color w:val="000000"/>
                      <w:sz w:val="24"/>
                      <w:szCs w:val="24"/>
                    </w:rPr>
                    <w:t>: absoluta, relativa, relativa acumulada y acu</w:t>
                  </w:r>
                  <w:r w:rsidRPr="0029134A">
                    <w:rPr>
                      <w:rFonts w:cs="Arial"/>
                      <w:color w:val="000000"/>
                      <w:sz w:val="24"/>
                      <w:szCs w:val="24"/>
                    </w:rPr>
                    <w:softHyphen/>
                    <w:t xml:space="preserve">mulada, para analizar el significado de los datos. </w:t>
                  </w:r>
                </w:p>
              </w:tc>
            </w:tr>
            <w:tr w:rsidR="00992F21" w:rsidRPr="0029134A" w:rsidTr="00992F21">
              <w:trPr>
                <w:trHeight w:val="484"/>
              </w:trPr>
              <w:tc>
                <w:tcPr>
                  <w:tcW w:w="10204" w:type="dxa"/>
                </w:tcPr>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lastRenderedPageBreak/>
                    <w:t xml:space="preserve">M.4.3.3. Representar de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manera gráfica, con el uso de la tecnología, las frecuencias: histograma o gráfico con ba</w:t>
                  </w:r>
                  <w:r w:rsidRPr="0029134A">
                    <w:rPr>
                      <w:rFonts w:cs="Arial"/>
                      <w:color w:val="000000"/>
                      <w:sz w:val="24"/>
                      <w:szCs w:val="24"/>
                    </w:rPr>
                    <w:softHyphen/>
                    <w:t xml:space="preserve">rras (polígono de frecuencias), gráfico de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frecuencias acu</w:t>
                  </w:r>
                  <w:r w:rsidRPr="0029134A">
                    <w:rPr>
                      <w:rFonts w:cs="Arial"/>
                      <w:color w:val="000000"/>
                      <w:sz w:val="24"/>
                      <w:szCs w:val="24"/>
                    </w:rPr>
                    <w:softHyphen/>
                    <w:t>muladas</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 (ojiva), diagrama circular, en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Función de analizar datos. </w:t>
                  </w:r>
                </w:p>
              </w:tc>
            </w:tr>
          </w:tbl>
          <w:p w:rsidR="00992F21" w:rsidRPr="0029134A" w:rsidRDefault="00992F21" w:rsidP="00992F21">
            <w:pPr>
              <w:rPr>
                <w:rFonts w:cs="Arial"/>
                <w:sz w:val="24"/>
                <w:szCs w:val="24"/>
              </w:rPr>
            </w:pPr>
          </w:p>
          <w:p w:rsidR="00992F21" w:rsidRPr="0029134A" w:rsidRDefault="00992F21" w:rsidP="00992F21">
            <w:pPr>
              <w:rPr>
                <w:rFonts w:cs="Arial"/>
                <w:sz w:val="24"/>
                <w:szCs w:val="24"/>
              </w:rPr>
            </w:pPr>
          </w:p>
          <w:tbl>
            <w:tblPr>
              <w:tblW w:w="4932" w:type="dxa"/>
              <w:tblBorders>
                <w:top w:val="nil"/>
                <w:left w:val="nil"/>
                <w:bottom w:val="nil"/>
                <w:right w:val="nil"/>
              </w:tblBorders>
              <w:tblLayout w:type="fixed"/>
              <w:tblLook w:val="0000"/>
            </w:tblPr>
            <w:tblGrid>
              <w:gridCol w:w="4932"/>
            </w:tblGrid>
            <w:tr w:rsidR="00992F21" w:rsidRPr="0029134A" w:rsidTr="00992F21">
              <w:trPr>
                <w:trHeight w:val="199"/>
              </w:trPr>
              <w:tc>
                <w:tcPr>
                  <w:tcW w:w="4932" w:type="dxa"/>
                </w:tcPr>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M.4.3.8. Determinar las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medidas de posición: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cuartiles, de</w:t>
                  </w:r>
                  <w:r w:rsidRPr="0029134A">
                    <w:rPr>
                      <w:rFonts w:cs="Arial"/>
                      <w:color w:val="000000"/>
                      <w:sz w:val="24"/>
                      <w:szCs w:val="24"/>
                    </w:rPr>
                    <w:softHyphen/>
                    <w:t xml:space="preserve">ciles,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percentiles, para resolver</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 </w:t>
                  </w:r>
                  <w:proofErr w:type="gramStart"/>
                  <w:r w:rsidRPr="0029134A">
                    <w:rPr>
                      <w:rFonts w:cs="Arial"/>
                      <w:color w:val="000000"/>
                      <w:sz w:val="24"/>
                      <w:szCs w:val="24"/>
                    </w:rPr>
                    <w:t>problemas</w:t>
                  </w:r>
                  <w:proofErr w:type="gramEnd"/>
                  <w:r w:rsidRPr="0029134A">
                    <w:rPr>
                      <w:rFonts w:cs="Arial"/>
                      <w:color w:val="000000"/>
                      <w:sz w:val="24"/>
                      <w:szCs w:val="24"/>
                    </w:rPr>
                    <w:t xml:space="preserve">. </w:t>
                  </w:r>
                </w:p>
              </w:tc>
            </w:tr>
            <w:tr w:rsidR="00992F21" w:rsidRPr="0029134A" w:rsidTr="00992F21">
              <w:trPr>
                <w:trHeight w:val="294"/>
              </w:trPr>
              <w:tc>
                <w:tcPr>
                  <w:tcW w:w="4932" w:type="dxa"/>
                </w:tcPr>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lastRenderedPageBreak/>
                    <w:t xml:space="preserve">M.4.3.9. Definir la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probabilidad (empírica) y el</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 azar de un evento o</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 experimento estadístico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para determinar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eventos o experimentos</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r w:rsidRPr="0029134A">
                    <w:rPr>
                      <w:rFonts w:cs="Arial"/>
                      <w:color w:val="000000"/>
                      <w:sz w:val="24"/>
                      <w:szCs w:val="24"/>
                    </w:rPr>
                    <w:t xml:space="preserve"> Independientes. </w:t>
                  </w:r>
                </w:p>
                <w:p w:rsidR="00992F21" w:rsidRPr="0029134A" w:rsidRDefault="00992F21" w:rsidP="00992F21">
                  <w:pPr>
                    <w:autoSpaceDE w:val="0"/>
                    <w:autoSpaceDN w:val="0"/>
                    <w:adjustRightInd w:val="0"/>
                    <w:spacing w:before="100" w:after="100" w:line="171" w:lineRule="atLeast"/>
                    <w:jc w:val="both"/>
                    <w:rPr>
                      <w:rFonts w:cs="Arial"/>
                      <w:color w:val="000000"/>
                      <w:sz w:val="24"/>
                      <w:szCs w:val="24"/>
                    </w:rPr>
                  </w:pPr>
                </w:p>
                <w:p w:rsidR="00992F21" w:rsidRPr="0029134A" w:rsidRDefault="00992F21" w:rsidP="00992F21">
                  <w:pPr>
                    <w:pStyle w:val="Pa11"/>
                    <w:spacing w:before="100" w:after="100"/>
                    <w:jc w:val="both"/>
                    <w:rPr>
                      <w:rFonts w:asciiTheme="minorHAnsi" w:hAnsiTheme="minorHAnsi" w:cs="Arial"/>
                      <w:color w:val="000000"/>
                    </w:rPr>
                  </w:pPr>
                </w:p>
              </w:tc>
            </w:tr>
          </w:tbl>
          <w:p w:rsidR="00992F21" w:rsidRPr="0029134A" w:rsidRDefault="00992F21" w:rsidP="00992F21">
            <w:pPr>
              <w:tabs>
                <w:tab w:val="left" w:pos="924"/>
              </w:tabs>
              <w:autoSpaceDE w:val="0"/>
              <w:autoSpaceDN w:val="0"/>
              <w:adjustRightInd w:val="0"/>
              <w:jc w:val="both"/>
              <w:rPr>
                <w:rFonts w:cs="Arial"/>
                <w:bCs/>
                <w:sz w:val="24"/>
                <w:szCs w:val="24"/>
              </w:rPr>
            </w:pPr>
          </w:p>
        </w:tc>
        <w:tc>
          <w:tcPr>
            <w:tcW w:w="1528" w:type="pct"/>
            <w:gridSpan w:val="6"/>
            <w:shd w:val="clear" w:color="auto" w:fill="auto"/>
          </w:tcPr>
          <w:p w:rsidR="00992F21" w:rsidRPr="0029134A" w:rsidRDefault="00992F21" w:rsidP="00992F21">
            <w:pPr>
              <w:tabs>
                <w:tab w:val="left" w:pos="924"/>
              </w:tabs>
              <w:autoSpaceDE w:val="0"/>
              <w:autoSpaceDN w:val="0"/>
              <w:adjustRightInd w:val="0"/>
              <w:jc w:val="center"/>
              <w:rPr>
                <w:rFonts w:cs="Arial"/>
                <w:b/>
                <w:bCs/>
                <w:sz w:val="24"/>
                <w:szCs w:val="24"/>
                <w:lang w:val="es-ES"/>
              </w:rPr>
            </w:pPr>
            <w:r w:rsidRPr="0029134A">
              <w:rPr>
                <w:rFonts w:cs="Arial"/>
                <w:b/>
                <w:bCs/>
                <w:sz w:val="24"/>
                <w:szCs w:val="24"/>
                <w:lang w:val="es-ES"/>
              </w:rPr>
              <w:lastRenderedPageBreak/>
              <w:t>METODO INDUCTIVO</w:t>
            </w:r>
          </w:p>
          <w:p w:rsidR="00992F21" w:rsidRPr="0029134A" w:rsidRDefault="00992F21" w:rsidP="005231FA">
            <w:pPr>
              <w:pStyle w:val="Prrafodelista"/>
              <w:numPr>
                <w:ilvl w:val="0"/>
                <w:numId w:val="26"/>
              </w:numPr>
              <w:tabs>
                <w:tab w:val="left" w:pos="924"/>
              </w:tabs>
              <w:autoSpaceDE w:val="0"/>
              <w:autoSpaceDN w:val="0"/>
              <w:adjustRightInd w:val="0"/>
              <w:rPr>
                <w:rFonts w:cs="Arial"/>
                <w:b/>
                <w:bCs/>
                <w:sz w:val="24"/>
                <w:szCs w:val="24"/>
                <w:lang w:val="es-ES"/>
              </w:rPr>
            </w:pPr>
            <w:r w:rsidRPr="0029134A">
              <w:rPr>
                <w:rFonts w:cs="Arial"/>
                <w:b/>
                <w:bCs/>
                <w:sz w:val="24"/>
                <w:szCs w:val="24"/>
                <w:lang w:val="es-ES"/>
              </w:rPr>
              <w:t>Observación :</w:t>
            </w:r>
          </w:p>
          <w:p w:rsidR="00992F21" w:rsidRPr="0029134A" w:rsidRDefault="00992F21" w:rsidP="00992F21">
            <w:pPr>
              <w:pStyle w:val="Prrafodelista"/>
              <w:tabs>
                <w:tab w:val="left" w:pos="924"/>
              </w:tabs>
              <w:autoSpaceDE w:val="0"/>
              <w:autoSpaceDN w:val="0"/>
              <w:adjustRightInd w:val="0"/>
              <w:rPr>
                <w:rFonts w:cs="Arial"/>
                <w:bCs/>
                <w:sz w:val="24"/>
                <w:szCs w:val="24"/>
                <w:lang w:val="es-ES"/>
              </w:rPr>
            </w:pPr>
            <w:r w:rsidRPr="0029134A">
              <w:rPr>
                <w:rFonts w:cs="Arial"/>
                <w:bCs/>
                <w:sz w:val="24"/>
                <w:szCs w:val="24"/>
                <w:lang w:val="es-ES"/>
              </w:rPr>
              <w:t>- Detectar la situación problemática</w:t>
            </w:r>
          </w:p>
          <w:p w:rsidR="00992F21" w:rsidRPr="0029134A" w:rsidRDefault="00992F21" w:rsidP="00992F21">
            <w:pPr>
              <w:pStyle w:val="Prrafodelista"/>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 Describir la situación matemática </w:t>
            </w:r>
          </w:p>
          <w:p w:rsidR="00992F21" w:rsidRPr="0029134A" w:rsidRDefault="00992F21" w:rsidP="00992F21">
            <w:pPr>
              <w:pStyle w:val="Prrafodelista"/>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-Planear  tentativas de solución. Obtener  de las calificaciones de los alumnos un grupo de datos </w:t>
            </w:r>
            <w:r w:rsidRPr="0029134A">
              <w:rPr>
                <w:rFonts w:cs="Arial"/>
                <w:bCs/>
                <w:sz w:val="24"/>
                <w:szCs w:val="24"/>
                <w:lang w:val="es-ES"/>
              </w:rPr>
              <w:lastRenderedPageBreak/>
              <w:t xml:space="preserve">estadísticos. </w:t>
            </w:r>
          </w:p>
          <w:p w:rsidR="00992F21" w:rsidRPr="0029134A" w:rsidRDefault="00992F21" w:rsidP="005231FA">
            <w:pPr>
              <w:pStyle w:val="Prrafodelista"/>
              <w:numPr>
                <w:ilvl w:val="0"/>
                <w:numId w:val="26"/>
              </w:numPr>
              <w:tabs>
                <w:tab w:val="left" w:pos="924"/>
              </w:tabs>
              <w:autoSpaceDE w:val="0"/>
              <w:autoSpaceDN w:val="0"/>
              <w:adjustRightInd w:val="0"/>
              <w:rPr>
                <w:rFonts w:cs="Arial"/>
                <w:b/>
                <w:bCs/>
                <w:sz w:val="24"/>
                <w:szCs w:val="24"/>
                <w:lang w:val="es-ES"/>
              </w:rPr>
            </w:pPr>
            <w:r w:rsidRPr="0029134A">
              <w:rPr>
                <w:rFonts w:cs="Arial"/>
                <w:b/>
                <w:bCs/>
                <w:sz w:val="24"/>
                <w:szCs w:val="24"/>
                <w:lang w:val="es-ES"/>
              </w:rPr>
              <w:t>Experimentación</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Manipular y operar con recursos didácticos, construir, medir y armar.</w:t>
            </w:r>
          </w:p>
          <w:p w:rsidR="00992F21" w:rsidRPr="0029134A" w:rsidRDefault="00992F21" w:rsidP="00992F21">
            <w:pPr>
              <w:pStyle w:val="Prrafodelista"/>
              <w:tabs>
                <w:tab w:val="left" w:pos="924"/>
              </w:tabs>
              <w:autoSpaceDE w:val="0"/>
              <w:autoSpaceDN w:val="0"/>
              <w:adjustRightInd w:val="0"/>
              <w:ind w:left="1080"/>
              <w:rPr>
                <w:rFonts w:cs="Arial"/>
                <w:bCs/>
                <w:sz w:val="24"/>
                <w:szCs w:val="24"/>
                <w:lang w:val="es-ES"/>
              </w:rPr>
            </w:pPr>
            <w:r w:rsidRPr="0029134A">
              <w:rPr>
                <w:rFonts w:cs="Arial"/>
                <w:bCs/>
                <w:sz w:val="24"/>
                <w:szCs w:val="24"/>
                <w:lang w:val="es-ES"/>
              </w:rPr>
              <w:t xml:space="preserve">  </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Graficar la situación problemática.</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Organizar y resolver operaciones matemáticas concretas   </w:t>
            </w:r>
          </w:p>
          <w:p w:rsidR="00992F21" w:rsidRPr="0029134A" w:rsidRDefault="00992F21" w:rsidP="005231FA">
            <w:pPr>
              <w:pStyle w:val="Prrafodelista"/>
              <w:numPr>
                <w:ilvl w:val="0"/>
                <w:numId w:val="26"/>
              </w:numPr>
              <w:tabs>
                <w:tab w:val="left" w:pos="924"/>
              </w:tabs>
              <w:autoSpaceDE w:val="0"/>
              <w:autoSpaceDN w:val="0"/>
              <w:adjustRightInd w:val="0"/>
              <w:rPr>
                <w:rFonts w:cs="Arial"/>
                <w:b/>
                <w:bCs/>
                <w:sz w:val="24"/>
                <w:szCs w:val="24"/>
                <w:lang w:val="es-ES"/>
              </w:rPr>
            </w:pPr>
            <w:r w:rsidRPr="0029134A">
              <w:rPr>
                <w:rFonts w:cs="Arial"/>
                <w:b/>
                <w:bCs/>
                <w:sz w:val="24"/>
                <w:szCs w:val="24"/>
                <w:lang w:val="es-ES"/>
              </w:rPr>
              <w:t>Comparación</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Confrontar y cotejar los resultados y elementos matemáticos   </w:t>
            </w:r>
          </w:p>
          <w:p w:rsidR="00992F21" w:rsidRPr="0029134A" w:rsidRDefault="00992F21" w:rsidP="005231FA">
            <w:pPr>
              <w:pStyle w:val="Prrafodelista"/>
              <w:numPr>
                <w:ilvl w:val="0"/>
                <w:numId w:val="26"/>
              </w:numPr>
              <w:tabs>
                <w:tab w:val="left" w:pos="924"/>
              </w:tabs>
              <w:autoSpaceDE w:val="0"/>
              <w:autoSpaceDN w:val="0"/>
              <w:adjustRightInd w:val="0"/>
              <w:rPr>
                <w:rFonts w:cs="Arial"/>
                <w:b/>
                <w:bCs/>
                <w:sz w:val="24"/>
                <w:szCs w:val="24"/>
                <w:lang w:val="es-ES"/>
              </w:rPr>
            </w:pPr>
            <w:r w:rsidRPr="0029134A">
              <w:rPr>
                <w:rFonts w:cs="Arial"/>
                <w:b/>
                <w:bCs/>
                <w:sz w:val="24"/>
                <w:szCs w:val="24"/>
                <w:lang w:val="es-ES"/>
              </w:rPr>
              <w:t xml:space="preserve">Abstracción </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Separar las características esenciales y comunes de las operaciones matemáticas </w:t>
            </w:r>
          </w:p>
          <w:p w:rsidR="00992F21" w:rsidRPr="0029134A" w:rsidRDefault="00992F21" w:rsidP="005231FA">
            <w:pPr>
              <w:pStyle w:val="Prrafodelista"/>
              <w:numPr>
                <w:ilvl w:val="0"/>
                <w:numId w:val="26"/>
              </w:numPr>
              <w:tabs>
                <w:tab w:val="left" w:pos="924"/>
              </w:tabs>
              <w:autoSpaceDE w:val="0"/>
              <w:autoSpaceDN w:val="0"/>
              <w:adjustRightInd w:val="0"/>
              <w:rPr>
                <w:rFonts w:cs="Arial"/>
                <w:b/>
                <w:bCs/>
                <w:sz w:val="24"/>
                <w:szCs w:val="24"/>
                <w:lang w:val="es-ES"/>
              </w:rPr>
            </w:pPr>
            <w:r w:rsidRPr="0029134A">
              <w:rPr>
                <w:rFonts w:cs="Arial"/>
                <w:b/>
                <w:bCs/>
                <w:sz w:val="24"/>
                <w:szCs w:val="24"/>
                <w:lang w:val="es-ES"/>
              </w:rPr>
              <w:t>Generalización</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Simbolizar las relaciones </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Establecer definiciones</w:t>
            </w:r>
          </w:p>
          <w:p w:rsidR="00992F21" w:rsidRPr="0029134A" w:rsidRDefault="00992F21" w:rsidP="005231FA">
            <w:pPr>
              <w:pStyle w:val="Prrafodelista"/>
              <w:numPr>
                <w:ilvl w:val="0"/>
                <w:numId w:val="19"/>
              </w:numPr>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Formular la ley que rige a ese </w:t>
            </w:r>
            <w:r w:rsidRPr="0029134A">
              <w:rPr>
                <w:rFonts w:cs="Arial"/>
                <w:bCs/>
                <w:sz w:val="24"/>
                <w:szCs w:val="24"/>
                <w:lang w:val="es-ES"/>
              </w:rPr>
              <w:lastRenderedPageBreak/>
              <w:t xml:space="preserve">universo determinado. </w:t>
            </w:r>
          </w:p>
          <w:p w:rsidR="00992F21" w:rsidRPr="0029134A" w:rsidRDefault="00992F21" w:rsidP="00992F21">
            <w:pPr>
              <w:tabs>
                <w:tab w:val="left" w:pos="924"/>
              </w:tabs>
              <w:autoSpaceDE w:val="0"/>
              <w:autoSpaceDN w:val="0"/>
              <w:adjustRightInd w:val="0"/>
              <w:rPr>
                <w:rFonts w:cs="Arial"/>
                <w:bCs/>
                <w:sz w:val="24"/>
                <w:szCs w:val="24"/>
                <w:lang w:val="es-ES"/>
              </w:rPr>
            </w:pPr>
            <w:r w:rsidRPr="0029134A">
              <w:rPr>
                <w:rFonts w:cs="Arial"/>
                <w:bCs/>
                <w:sz w:val="24"/>
                <w:szCs w:val="24"/>
                <w:lang w:val="es-ES"/>
              </w:rPr>
              <w:t>Ev : Trabajo individual</w:t>
            </w:r>
          </w:p>
          <w:p w:rsidR="00992F21" w:rsidRPr="0029134A" w:rsidRDefault="00992F21" w:rsidP="00992F21">
            <w:pPr>
              <w:tabs>
                <w:tab w:val="left" w:pos="924"/>
              </w:tabs>
              <w:autoSpaceDE w:val="0"/>
              <w:autoSpaceDN w:val="0"/>
              <w:adjustRightInd w:val="0"/>
              <w:rPr>
                <w:rFonts w:cs="Arial"/>
                <w:b/>
                <w:bCs/>
                <w:sz w:val="24"/>
                <w:szCs w:val="24"/>
                <w:lang w:val="es-ES"/>
              </w:rPr>
            </w:pPr>
          </w:p>
          <w:p w:rsidR="00992F21" w:rsidRPr="0029134A" w:rsidRDefault="00992F21" w:rsidP="00992F21">
            <w:pPr>
              <w:tabs>
                <w:tab w:val="left" w:pos="924"/>
              </w:tabs>
              <w:autoSpaceDE w:val="0"/>
              <w:autoSpaceDN w:val="0"/>
              <w:adjustRightInd w:val="0"/>
              <w:rPr>
                <w:rFonts w:cs="Arial"/>
                <w:b/>
                <w:bCs/>
                <w:sz w:val="24"/>
                <w:szCs w:val="24"/>
                <w:lang w:val="es-ES"/>
              </w:rPr>
            </w:pPr>
          </w:p>
          <w:p w:rsidR="00992F21" w:rsidRPr="0029134A" w:rsidRDefault="00992F21" w:rsidP="00992F21">
            <w:pPr>
              <w:tabs>
                <w:tab w:val="left" w:pos="924"/>
              </w:tabs>
              <w:autoSpaceDE w:val="0"/>
              <w:autoSpaceDN w:val="0"/>
              <w:adjustRightInd w:val="0"/>
              <w:rPr>
                <w:rFonts w:cs="Arial"/>
                <w:b/>
                <w:bCs/>
                <w:sz w:val="24"/>
                <w:szCs w:val="24"/>
                <w:lang w:val="es-ES"/>
              </w:rPr>
            </w:pPr>
          </w:p>
        </w:tc>
        <w:tc>
          <w:tcPr>
            <w:tcW w:w="819" w:type="pct"/>
            <w:gridSpan w:val="4"/>
            <w:shd w:val="clear" w:color="auto" w:fill="auto"/>
          </w:tcPr>
          <w:p w:rsidR="00992F21" w:rsidRPr="0029134A" w:rsidRDefault="00992F21" w:rsidP="00992F21">
            <w:pPr>
              <w:pStyle w:val="Pa11"/>
              <w:spacing w:before="100" w:after="100"/>
              <w:jc w:val="both"/>
              <w:rPr>
                <w:rFonts w:asciiTheme="minorHAnsi" w:hAnsiTheme="minorHAnsi" w:cs="Arial"/>
                <w:color w:val="000000"/>
              </w:rPr>
            </w:pPr>
            <w:r w:rsidRPr="0029134A">
              <w:rPr>
                <w:rFonts w:asciiTheme="minorHAnsi" w:hAnsiTheme="minorHAnsi" w:cs="Arial"/>
                <w:color w:val="000000"/>
              </w:rPr>
              <w:lastRenderedPageBreak/>
              <w:t xml:space="preserve">CE.M.4.8. Analiza y representa un grupo de datos utilizando los elementos de la estadística descriptiva (variables, niveles de medición, medidas de tendencia central, de dispersión y de </w:t>
            </w:r>
            <w:r w:rsidRPr="0029134A">
              <w:rPr>
                <w:rFonts w:asciiTheme="minorHAnsi" w:hAnsiTheme="minorHAnsi" w:cs="Arial"/>
                <w:color w:val="000000"/>
              </w:rPr>
              <w:lastRenderedPageBreak/>
              <w:t xml:space="preserve">posición). Razona sobre los posibles resultados de un experimento aleatorio sencillo. Calcula probabilidades aplicando como estrategia técnicas de conteo, el cálculo </w:t>
            </w:r>
            <w:proofErr w:type="gramStart"/>
            <w:r w:rsidRPr="0029134A">
              <w:rPr>
                <w:rFonts w:asciiTheme="minorHAnsi" w:hAnsiTheme="minorHAnsi" w:cs="Arial"/>
                <w:color w:val="000000"/>
              </w:rPr>
              <w:t>del fac</w:t>
            </w:r>
            <w:r w:rsidRPr="0029134A">
              <w:rPr>
                <w:rFonts w:asciiTheme="minorHAnsi" w:hAnsiTheme="minorHAnsi" w:cs="Arial"/>
                <w:color w:val="000000"/>
              </w:rPr>
              <w:softHyphen/>
              <w:t>torial</w:t>
            </w:r>
            <w:proofErr w:type="gramEnd"/>
            <w:r w:rsidRPr="0029134A">
              <w:rPr>
                <w:rFonts w:asciiTheme="minorHAnsi" w:hAnsiTheme="minorHAnsi" w:cs="Arial"/>
                <w:color w:val="000000"/>
              </w:rPr>
              <w:t xml:space="preserve"> de un número y el coeficiente binomial, operaciones con conjuntos y las leyes de De Morgan. Valora la importancia de realizar estudios estadísticos para comprender el medio y plantear soluciones a problemas de la vida diaria. Emplea medios tecnológicos, con creatividad y autonomía, en el </w:t>
            </w:r>
            <w:r w:rsidRPr="0029134A">
              <w:rPr>
                <w:rFonts w:asciiTheme="minorHAnsi" w:hAnsiTheme="minorHAnsi" w:cs="Arial"/>
                <w:color w:val="000000"/>
              </w:rPr>
              <w:lastRenderedPageBreak/>
              <w:t>desarrollo de procesos estadísticos. Respeta las ideas ajenas y argumenta procesos.</w:t>
            </w:r>
          </w:p>
          <w:p w:rsidR="00992F21" w:rsidRPr="0029134A" w:rsidRDefault="00992F21" w:rsidP="00992F21">
            <w:pPr>
              <w:pStyle w:val="Pa11"/>
              <w:spacing w:before="100" w:after="100"/>
              <w:rPr>
                <w:rFonts w:asciiTheme="minorHAnsi" w:hAnsiTheme="minorHAnsi" w:cs="Arial"/>
                <w:color w:val="000000"/>
              </w:rPr>
            </w:pPr>
            <w:r w:rsidRPr="0029134A">
              <w:rPr>
                <w:rFonts w:asciiTheme="minorHAnsi" w:hAnsiTheme="minorHAnsi" w:cs="Arial"/>
                <w:color w:val="000000"/>
              </w:rPr>
              <w:t>I.M.4.8.1. Utiliza información cuantificable del contexto so</w:t>
            </w:r>
            <w:r w:rsidRPr="0029134A">
              <w:rPr>
                <w:rFonts w:asciiTheme="minorHAnsi" w:hAnsiTheme="minorHAnsi" w:cs="Arial"/>
                <w:color w:val="000000"/>
              </w:rPr>
              <w:softHyphen/>
              <w:t>cial; utiliza variables; aplica niveles de medición; calcula e interpreta medidas de tendencia central (media, mediana y moda), de dispersión (rango, varianza y desviación están</w:t>
            </w:r>
            <w:r w:rsidRPr="0029134A">
              <w:rPr>
                <w:rFonts w:asciiTheme="minorHAnsi" w:hAnsiTheme="minorHAnsi" w:cs="Arial"/>
                <w:color w:val="000000"/>
              </w:rPr>
              <w:softHyphen/>
              <w:t>dar) y de posición (cuartiles, deciles, percentiles); analiza críticamente información a través de tablas o gráficos; re</w:t>
            </w:r>
            <w:r w:rsidRPr="0029134A">
              <w:rPr>
                <w:rFonts w:asciiTheme="minorHAnsi" w:hAnsiTheme="minorHAnsi" w:cs="Arial"/>
                <w:color w:val="000000"/>
              </w:rPr>
              <w:softHyphen/>
              <w:t xml:space="preserve">suelve problemas </w:t>
            </w:r>
            <w:r w:rsidRPr="0029134A">
              <w:rPr>
                <w:rFonts w:asciiTheme="minorHAnsi" w:hAnsiTheme="minorHAnsi" w:cs="Arial"/>
                <w:color w:val="000000"/>
              </w:rPr>
              <w:lastRenderedPageBreak/>
              <w:t xml:space="preserve">en forma grupal e individual; y comunica estrategias, opiniones y resultados. (I.4., S.4.) </w:t>
            </w:r>
          </w:p>
          <w:p w:rsidR="00992F21" w:rsidRPr="0029134A" w:rsidRDefault="00992F21" w:rsidP="00992F21">
            <w:pPr>
              <w:rPr>
                <w:rFonts w:cs="Arial"/>
                <w:sz w:val="24"/>
                <w:szCs w:val="24"/>
                <w:lang w:eastAsia="es-EC"/>
              </w:rPr>
            </w:pPr>
          </w:p>
          <w:p w:rsidR="00992F21" w:rsidRPr="0029134A" w:rsidRDefault="00992F21" w:rsidP="00992F21">
            <w:pPr>
              <w:pStyle w:val="Pa11"/>
              <w:spacing w:before="100" w:after="100"/>
              <w:jc w:val="both"/>
              <w:rPr>
                <w:rFonts w:asciiTheme="minorHAnsi" w:hAnsiTheme="minorHAnsi" w:cs="Arial"/>
                <w:color w:val="000000"/>
              </w:rPr>
            </w:pPr>
            <w:r w:rsidRPr="0029134A">
              <w:rPr>
                <w:rFonts w:asciiTheme="minorHAnsi" w:hAnsiTheme="minorHAnsi" w:cs="Arial"/>
                <w:color w:val="000000"/>
              </w:rPr>
              <w:t>I.M.4.8.2. Calcula probabilidades de eventos aleatorios em</w:t>
            </w:r>
            <w:r w:rsidRPr="0029134A">
              <w:rPr>
                <w:rFonts w:asciiTheme="minorHAnsi" w:hAnsiTheme="minorHAnsi" w:cs="Arial"/>
                <w:color w:val="000000"/>
              </w:rPr>
              <w:softHyphen/>
              <w:t xml:space="preserve">pleando combinaciones y permutaciones, el cálculo </w:t>
            </w:r>
            <w:proofErr w:type="gramStart"/>
            <w:r w:rsidRPr="0029134A">
              <w:rPr>
                <w:rFonts w:asciiTheme="minorHAnsi" w:hAnsiTheme="minorHAnsi" w:cs="Arial"/>
                <w:color w:val="000000"/>
              </w:rPr>
              <w:t>del fac</w:t>
            </w:r>
            <w:r w:rsidRPr="0029134A">
              <w:rPr>
                <w:rFonts w:asciiTheme="minorHAnsi" w:hAnsiTheme="minorHAnsi" w:cs="Arial"/>
                <w:color w:val="000000"/>
              </w:rPr>
              <w:softHyphen/>
              <w:t>torial</w:t>
            </w:r>
            <w:proofErr w:type="gramEnd"/>
            <w:r w:rsidRPr="0029134A">
              <w:rPr>
                <w:rFonts w:asciiTheme="minorHAnsi" w:hAnsiTheme="minorHAnsi" w:cs="Arial"/>
                <w:color w:val="000000"/>
              </w:rPr>
              <w:t xml:space="preserve"> de un número y el coeficiente binomial; operaciones con eventos (unión, intersección, diferencia y complemen</w:t>
            </w:r>
            <w:r w:rsidRPr="0029134A">
              <w:rPr>
                <w:rFonts w:asciiTheme="minorHAnsi" w:hAnsiTheme="minorHAnsi" w:cs="Arial"/>
                <w:color w:val="000000"/>
              </w:rPr>
              <w:softHyphen/>
              <w:t>to) y las leyes de De Morgan. Valora las diferentes estrate</w:t>
            </w:r>
            <w:r w:rsidRPr="0029134A">
              <w:rPr>
                <w:rFonts w:asciiTheme="minorHAnsi" w:hAnsiTheme="minorHAnsi" w:cs="Arial"/>
                <w:color w:val="000000"/>
              </w:rPr>
              <w:softHyphen/>
              <w:t xml:space="preserve">gias y explica </w:t>
            </w:r>
            <w:r w:rsidRPr="0029134A">
              <w:rPr>
                <w:rFonts w:asciiTheme="minorHAnsi" w:hAnsiTheme="minorHAnsi" w:cs="Arial"/>
                <w:color w:val="000000"/>
              </w:rPr>
              <w:lastRenderedPageBreak/>
              <w:t>con claridad el proceso lógico seguido para la resolución de problemas. (I.2., I.4.)</w:t>
            </w:r>
          </w:p>
          <w:p w:rsidR="00992F21" w:rsidRPr="0029134A" w:rsidRDefault="00992F21" w:rsidP="00992F21">
            <w:pPr>
              <w:tabs>
                <w:tab w:val="left" w:pos="924"/>
              </w:tabs>
              <w:autoSpaceDE w:val="0"/>
              <w:autoSpaceDN w:val="0"/>
              <w:adjustRightInd w:val="0"/>
              <w:jc w:val="both"/>
              <w:rPr>
                <w:rFonts w:cs="Arial"/>
                <w:bCs/>
                <w:sz w:val="24"/>
                <w:szCs w:val="24"/>
                <w:lang w:val="es-ES"/>
              </w:rPr>
            </w:pPr>
          </w:p>
        </w:tc>
        <w:tc>
          <w:tcPr>
            <w:tcW w:w="376" w:type="pct"/>
            <w:shd w:val="clear" w:color="auto" w:fill="auto"/>
          </w:tcPr>
          <w:p w:rsidR="00992F21" w:rsidRPr="0029134A" w:rsidRDefault="00992F21" w:rsidP="00992F21">
            <w:pPr>
              <w:tabs>
                <w:tab w:val="left" w:pos="924"/>
              </w:tabs>
              <w:autoSpaceDE w:val="0"/>
              <w:autoSpaceDN w:val="0"/>
              <w:adjustRightInd w:val="0"/>
              <w:jc w:val="both"/>
              <w:rPr>
                <w:rFonts w:cs="Arial"/>
                <w:bCs/>
                <w:sz w:val="24"/>
                <w:szCs w:val="24"/>
                <w:lang w:val="es-ES"/>
              </w:rPr>
            </w:pPr>
          </w:p>
        </w:tc>
      </w:tr>
      <w:tr w:rsidR="00992F21" w:rsidRPr="0029134A" w:rsidTr="00992F21">
        <w:trPr>
          <w:trHeight w:val="308"/>
        </w:trPr>
        <w:tc>
          <w:tcPr>
            <w:tcW w:w="3369" w:type="pct"/>
            <w:gridSpan w:val="14"/>
            <w:shd w:val="clear" w:color="auto" w:fill="auto"/>
            <w:noWrap/>
            <w:hideMark/>
          </w:tcPr>
          <w:p w:rsidR="00992F21" w:rsidRPr="0029134A" w:rsidRDefault="00992F21" w:rsidP="005231FA">
            <w:pPr>
              <w:pStyle w:val="Prrafodelista"/>
              <w:numPr>
                <w:ilvl w:val="0"/>
                <w:numId w:val="26"/>
              </w:numPr>
              <w:tabs>
                <w:tab w:val="left" w:pos="924"/>
              </w:tabs>
              <w:autoSpaceDE w:val="0"/>
              <w:autoSpaceDN w:val="0"/>
              <w:adjustRightInd w:val="0"/>
              <w:jc w:val="both"/>
              <w:rPr>
                <w:rFonts w:cs="Arial"/>
                <w:b/>
                <w:sz w:val="24"/>
                <w:szCs w:val="24"/>
                <w:lang w:val="es-ES"/>
              </w:rPr>
            </w:pPr>
            <w:r w:rsidRPr="0029134A">
              <w:rPr>
                <w:rFonts w:cs="Arial"/>
                <w:b/>
                <w:bCs/>
                <w:sz w:val="24"/>
                <w:szCs w:val="24"/>
                <w:lang w:val="es-ES"/>
              </w:rPr>
              <w:lastRenderedPageBreak/>
              <w:t>BIBLIOGRAFÍA/ WEBGRAFÍA (</w:t>
            </w:r>
            <w:r w:rsidRPr="0029134A">
              <w:rPr>
                <w:rFonts w:cs="Arial"/>
                <w:b/>
                <w:sz w:val="24"/>
                <w:szCs w:val="24"/>
                <w:lang w:val="es-ES"/>
              </w:rPr>
              <w:t>Utilizar normas APA VI edición</w:t>
            </w:r>
          </w:p>
          <w:p w:rsidR="00992F21" w:rsidRPr="0029134A" w:rsidRDefault="00992F21" w:rsidP="005231FA">
            <w:pPr>
              <w:pStyle w:val="Prrafodelista"/>
              <w:numPr>
                <w:ilvl w:val="0"/>
                <w:numId w:val="26"/>
              </w:numPr>
              <w:tabs>
                <w:tab w:val="left" w:pos="924"/>
              </w:tabs>
              <w:autoSpaceDE w:val="0"/>
              <w:autoSpaceDN w:val="0"/>
              <w:adjustRightInd w:val="0"/>
              <w:jc w:val="both"/>
              <w:rPr>
                <w:rFonts w:cs="Arial"/>
                <w:b/>
                <w:sz w:val="24"/>
                <w:szCs w:val="24"/>
                <w:lang w:val="es-ES"/>
              </w:rPr>
            </w:pPr>
            <w:r w:rsidRPr="0029134A">
              <w:rPr>
                <w:rFonts w:cs="Arial"/>
                <w:b/>
                <w:sz w:val="24"/>
                <w:szCs w:val="24"/>
                <w:lang w:val="es-ES"/>
              </w:rPr>
              <w:t>)</w:t>
            </w:r>
          </w:p>
          <w:p w:rsidR="00992F21" w:rsidRPr="0029134A" w:rsidRDefault="007423F5" w:rsidP="00992F21">
            <w:pPr>
              <w:pStyle w:val="Prrafodelista"/>
              <w:tabs>
                <w:tab w:val="left" w:pos="924"/>
              </w:tabs>
              <w:autoSpaceDE w:val="0"/>
              <w:autoSpaceDN w:val="0"/>
              <w:adjustRightInd w:val="0"/>
              <w:jc w:val="both"/>
              <w:rPr>
                <w:rFonts w:cs="Arial"/>
                <w:b/>
                <w:bCs/>
                <w:sz w:val="24"/>
                <w:szCs w:val="24"/>
                <w:lang w:val="es-ES"/>
              </w:rPr>
            </w:pPr>
            <w:sdt>
              <w:sdtPr>
                <w:rPr>
                  <w:rFonts w:cs="Arial"/>
                  <w:b/>
                  <w:sz w:val="24"/>
                  <w:szCs w:val="24"/>
                  <w:lang w:val="es-ES"/>
                </w:rPr>
                <w:id w:val="42058422"/>
                <w:citation/>
              </w:sdtPr>
              <w:sdtContent>
                <w:r w:rsidRPr="0029134A">
                  <w:rPr>
                    <w:rFonts w:cs="Arial"/>
                    <w:b/>
                    <w:sz w:val="24"/>
                    <w:szCs w:val="24"/>
                    <w:lang w:val="es-ES"/>
                  </w:rPr>
                  <w:fldChar w:fldCharType="begin"/>
                </w:r>
                <w:r w:rsidR="00992F21" w:rsidRPr="0029134A">
                  <w:rPr>
                    <w:rFonts w:cs="Arial"/>
                    <w:b/>
                    <w:sz w:val="24"/>
                    <w:szCs w:val="24"/>
                  </w:rPr>
                  <w:instrText xml:space="preserve">CITATION Núñ \l 12298 </w:instrText>
                </w:r>
                <w:r w:rsidRPr="0029134A">
                  <w:rPr>
                    <w:rFonts w:cs="Arial"/>
                    <w:b/>
                    <w:sz w:val="24"/>
                    <w:szCs w:val="24"/>
                    <w:lang w:val="es-ES"/>
                  </w:rPr>
                  <w:fldChar w:fldCharType="separate"/>
                </w:r>
                <w:r w:rsidR="00992F21" w:rsidRPr="0029134A">
                  <w:rPr>
                    <w:rFonts w:cs="Arial"/>
                    <w:b/>
                    <w:noProof/>
                    <w:sz w:val="24"/>
                    <w:szCs w:val="24"/>
                  </w:rPr>
                  <w:t xml:space="preserve"> </w:t>
                </w:r>
                <w:r w:rsidR="00992F21" w:rsidRPr="0029134A">
                  <w:rPr>
                    <w:rFonts w:cs="Arial"/>
                    <w:noProof/>
                    <w:sz w:val="24"/>
                    <w:szCs w:val="24"/>
                  </w:rPr>
                  <w:t>(Núñez, 1998)</w:t>
                </w:r>
                <w:r w:rsidRPr="0029134A">
                  <w:rPr>
                    <w:rFonts w:cs="Arial"/>
                    <w:b/>
                    <w:sz w:val="24"/>
                    <w:szCs w:val="24"/>
                    <w:lang w:val="es-ES"/>
                  </w:rPr>
                  <w:fldChar w:fldCharType="end"/>
                </w:r>
              </w:sdtContent>
            </w:sdt>
            <w:r w:rsidR="00992F21" w:rsidRPr="0029134A">
              <w:rPr>
                <w:rFonts w:cs="Arial"/>
                <w:b/>
                <w:sz w:val="24"/>
                <w:szCs w:val="24"/>
                <w:lang w:val="es-ES"/>
              </w:rPr>
              <w:t xml:space="preserve">           </w:t>
            </w:r>
            <w:sdt>
              <w:sdtPr>
                <w:rPr>
                  <w:rFonts w:cs="Arial"/>
                  <w:b/>
                  <w:bCs/>
                  <w:sz w:val="24"/>
                  <w:szCs w:val="24"/>
                  <w:lang w:val="es-ES"/>
                </w:rPr>
                <w:id w:val="42058423"/>
                <w:citation/>
              </w:sdtPr>
              <w:sdtContent>
                <w:r w:rsidRPr="0029134A">
                  <w:rPr>
                    <w:rFonts w:cs="Arial"/>
                    <w:b/>
                    <w:bCs/>
                    <w:sz w:val="24"/>
                    <w:szCs w:val="24"/>
                    <w:lang w:val="es-ES"/>
                  </w:rPr>
                  <w:fldChar w:fldCharType="begin"/>
                </w:r>
                <w:r w:rsidR="00992F21" w:rsidRPr="0029134A">
                  <w:rPr>
                    <w:rFonts w:cs="Arial"/>
                    <w:b/>
                    <w:sz w:val="24"/>
                    <w:szCs w:val="24"/>
                  </w:rPr>
                  <w:instrText xml:space="preserve">CITATION oxf16 \l 12298 </w:instrText>
                </w:r>
                <w:r w:rsidRPr="0029134A">
                  <w:rPr>
                    <w:rFonts w:cs="Arial"/>
                    <w:b/>
                    <w:bCs/>
                    <w:sz w:val="24"/>
                    <w:szCs w:val="24"/>
                    <w:lang w:val="es-ES"/>
                  </w:rPr>
                  <w:fldChar w:fldCharType="separate"/>
                </w:r>
                <w:r w:rsidR="00992F21" w:rsidRPr="0029134A">
                  <w:rPr>
                    <w:rFonts w:cs="Arial"/>
                    <w:noProof/>
                    <w:sz w:val="24"/>
                    <w:szCs w:val="24"/>
                  </w:rPr>
                  <w:t>(Oxford, 2016)</w:t>
                </w:r>
                <w:r w:rsidRPr="0029134A">
                  <w:rPr>
                    <w:rFonts w:cs="Arial"/>
                    <w:b/>
                    <w:bCs/>
                    <w:sz w:val="24"/>
                    <w:szCs w:val="24"/>
                    <w:lang w:val="es-ES"/>
                  </w:rPr>
                  <w:fldChar w:fldCharType="end"/>
                </w:r>
              </w:sdtContent>
            </w:sdt>
            <w:r w:rsidR="00992F21" w:rsidRPr="0029134A">
              <w:rPr>
                <w:rFonts w:cs="Arial"/>
                <w:b/>
                <w:bCs/>
                <w:sz w:val="24"/>
                <w:szCs w:val="24"/>
                <w:lang w:val="es-ES"/>
              </w:rPr>
              <w:t xml:space="preserve">     </w:t>
            </w:r>
            <w:sdt>
              <w:sdtPr>
                <w:rPr>
                  <w:rFonts w:cs="Arial"/>
                  <w:b/>
                  <w:bCs/>
                  <w:sz w:val="24"/>
                  <w:szCs w:val="24"/>
                  <w:lang w:val="es-ES"/>
                </w:rPr>
                <w:id w:val="42058424"/>
                <w:citation/>
              </w:sdtPr>
              <w:sdtContent>
                <w:r w:rsidRPr="0029134A">
                  <w:rPr>
                    <w:rFonts w:cs="Arial"/>
                    <w:b/>
                    <w:bCs/>
                    <w:sz w:val="24"/>
                    <w:szCs w:val="24"/>
                    <w:lang w:val="es-ES"/>
                  </w:rPr>
                  <w:fldChar w:fldCharType="begin"/>
                </w:r>
                <w:r w:rsidR="00992F21" w:rsidRPr="0029134A">
                  <w:rPr>
                    <w:rFonts w:cs="Arial"/>
                    <w:b/>
                    <w:bCs/>
                    <w:sz w:val="24"/>
                    <w:szCs w:val="24"/>
                  </w:rPr>
                  <w:instrText xml:space="preserve"> CITATION Equ16 \l 12298 </w:instrText>
                </w:r>
                <w:r w:rsidRPr="0029134A">
                  <w:rPr>
                    <w:rFonts w:cs="Arial"/>
                    <w:b/>
                    <w:bCs/>
                    <w:sz w:val="24"/>
                    <w:szCs w:val="24"/>
                    <w:lang w:val="es-ES"/>
                  </w:rPr>
                  <w:fldChar w:fldCharType="separate"/>
                </w:r>
                <w:r w:rsidR="00992F21" w:rsidRPr="0029134A">
                  <w:rPr>
                    <w:rFonts w:cs="Arial"/>
                    <w:noProof/>
                    <w:sz w:val="24"/>
                    <w:szCs w:val="24"/>
                  </w:rPr>
                  <w:t>(Equipo Redacción Prolipa, 2016)</w:t>
                </w:r>
                <w:r w:rsidRPr="0029134A">
                  <w:rPr>
                    <w:rFonts w:cs="Arial"/>
                    <w:b/>
                    <w:bCs/>
                    <w:sz w:val="24"/>
                    <w:szCs w:val="24"/>
                    <w:lang w:val="es-ES"/>
                  </w:rPr>
                  <w:fldChar w:fldCharType="end"/>
                </w:r>
              </w:sdtContent>
            </w:sdt>
          </w:p>
        </w:tc>
        <w:tc>
          <w:tcPr>
            <w:tcW w:w="1631" w:type="pct"/>
            <w:gridSpan w:val="7"/>
            <w:shd w:val="clear" w:color="auto" w:fill="auto"/>
            <w:noWrap/>
            <w:hideMark/>
          </w:tcPr>
          <w:p w:rsidR="00992F21" w:rsidRPr="0029134A" w:rsidRDefault="00992F21" w:rsidP="00992F21">
            <w:pPr>
              <w:tabs>
                <w:tab w:val="left" w:pos="924"/>
              </w:tabs>
              <w:autoSpaceDE w:val="0"/>
              <w:autoSpaceDN w:val="0"/>
              <w:adjustRightInd w:val="0"/>
              <w:jc w:val="both"/>
              <w:rPr>
                <w:rFonts w:cs="Arial"/>
                <w:b/>
                <w:bCs/>
                <w:sz w:val="24"/>
                <w:szCs w:val="24"/>
                <w:lang w:val="es-ES"/>
              </w:rPr>
            </w:pPr>
            <w:r w:rsidRPr="0029134A">
              <w:rPr>
                <w:rFonts w:cs="Arial"/>
                <w:b/>
                <w:bCs/>
                <w:sz w:val="24"/>
                <w:szCs w:val="24"/>
                <w:lang w:val="es-ES"/>
              </w:rPr>
              <w:t>7. OBSERVACIONES</w:t>
            </w:r>
          </w:p>
        </w:tc>
      </w:tr>
      <w:tr w:rsidR="00992F21" w:rsidRPr="0029134A" w:rsidTr="00992F21">
        <w:trPr>
          <w:trHeight w:val="308"/>
        </w:trPr>
        <w:tc>
          <w:tcPr>
            <w:tcW w:w="1533" w:type="pct"/>
            <w:gridSpan w:val="8"/>
            <w:shd w:val="clear" w:color="auto" w:fill="auto"/>
            <w:noWrap/>
            <w:hideMark/>
          </w:tcPr>
          <w:p w:rsidR="00992F21" w:rsidRPr="0029134A" w:rsidRDefault="00992F21" w:rsidP="00992F21">
            <w:pPr>
              <w:tabs>
                <w:tab w:val="left" w:pos="924"/>
              </w:tabs>
              <w:autoSpaceDE w:val="0"/>
              <w:autoSpaceDN w:val="0"/>
              <w:adjustRightInd w:val="0"/>
              <w:jc w:val="both"/>
              <w:rPr>
                <w:rFonts w:cs="Arial"/>
                <w:b/>
                <w:bCs/>
                <w:sz w:val="24"/>
                <w:szCs w:val="24"/>
                <w:lang w:val="es-ES"/>
              </w:rPr>
            </w:pPr>
            <w:r w:rsidRPr="0029134A">
              <w:rPr>
                <w:rFonts w:cs="Arial"/>
                <w:b/>
                <w:bCs/>
                <w:sz w:val="24"/>
                <w:szCs w:val="24"/>
                <w:lang w:val="es-ES"/>
              </w:rPr>
              <w:t>ELABORADO POR</w:t>
            </w:r>
          </w:p>
        </w:tc>
        <w:tc>
          <w:tcPr>
            <w:tcW w:w="1836" w:type="pct"/>
            <w:gridSpan w:val="6"/>
            <w:shd w:val="clear" w:color="auto" w:fill="auto"/>
            <w:noWrap/>
            <w:hideMark/>
          </w:tcPr>
          <w:p w:rsidR="00992F21" w:rsidRPr="0029134A" w:rsidRDefault="00992F21" w:rsidP="00992F21">
            <w:pPr>
              <w:tabs>
                <w:tab w:val="left" w:pos="924"/>
              </w:tabs>
              <w:autoSpaceDE w:val="0"/>
              <w:autoSpaceDN w:val="0"/>
              <w:adjustRightInd w:val="0"/>
              <w:jc w:val="both"/>
              <w:rPr>
                <w:rFonts w:cs="Arial"/>
                <w:b/>
                <w:bCs/>
                <w:sz w:val="24"/>
                <w:szCs w:val="24"/>
                <w:lang w:val="es-ES"/>
              </w:rPr>
            </w:pPr>
            <w:r w:rsidRPr="0029134A">
              <w:rPr>
                <w:rFonts w:cs="Arial"/>
                <w:b/>
                <w:bCs/>
                <w:sz w:val="24"/>
                <w:szCs w:val="24"/>
                <w:lang w:val="es-ES"/>
              </w:rPr>
              <w:t>REVISADO POR</w:t>
            </w:r>
          </w:p>
        </w:tc>
        <w:tc>
          <w:tcPr>
            <w:tcW w:w="1631" w:type="pct"/>
            <w:gridSpan w:val="7"/>
            <w:shd w:val="clear" w:color="auto" w:fill="auto"/>
            <w:noWrap/>
            <w:hideMark/>
          </w:tcPr>
          <w:p w:rsidR="00992F21" w:rsidRPr="0029134A" w:rsidRDefault="00992F21" w:rsidP="00992F21">
            <w:pPr>
              <w:tabs>
                <w:tab w:val="left" w:pos="924"/>
              </w:tabs>
              <w:autoSpaceDE w:val="0"/>
              <w:autoSpaceDN w:val="0"/>
              <w:adjustRightInd w:val="0"/>
              <w:jc w:val="both"/>
              <w:rPr>
                <w:rFonts w:cs="Arial"/>
                <w:b/>
                <w:bCs/>
                <w:sz w:val="24"/>
                <w:szCs w:val="24"/>
                <w:lang w:val="es-ES"/>
              </w:rPr>
            </w:pPr>
            <w:r w:rsidRPr="0029134A">
              <w:rPr>
                <w:rFonts w:cs="Arial"/>
                <w:b/>
                <w:bCs/>
                <w:sz w:val="24"/>
                <w:szCs w:val="24"/>
                <w:lang w:val="es-ES"/>
              </w:rPr>
              <w:t>APROBADO POR</w:t>
            </w:r>
          </w:p>
        </w:tc>
      </w:tr>
      <w:tr w:rsidR="00992F21" w:rsidRPr="0029134A" w:rsidTr="00992F21">
        <w:trPr>
          <w:trHeight w:val="294"/>
        </w:trPr>
        <w:tc>
          <w:tcPr>
            <w:tcW w:w="1533" w:type="pct"/>
            <w:gridSpan w:val="8"/>
            <w:shd w:val="clear" w:color="auto" w:fill="auto"/>
            <w:noWrap/>
            <w:hideMark/>
          </w:tcPr>
          <w:p w:rsidR="00992F21" w:rsidRPr="0029134A" w:rsidRDefault="00992F21" w:rsidP="0086753E">
            <w:pPr>
              <w:tabs>
                <w:tab w:val="left" w:pos="924"/>
              </w:tabs>
              <w:autoSpaceDE w:val="0"/>
              <w:autoSpaceDN w:val="0"/>
              <w:adjustRightInd w:val="0"/>
              <w:jc w:val="both"/>
              <w:rPr>
                <w:rFonts w:cs="Arial"/>
                <w:b/>
                <w:bCs/>
                <w:sz w:val="24"/>
                <w:szCs w:val="24"/>
                <w:lang w:val="es-ES"/>
              </w:rPr>
            </w:pPr>
            <w:r w:rsidRPr="0029134A">
              <w:rPr>
                <w:rFonts w:cs="Arial"/>
                <w:b/>
                <w:bCs/>
                <w:sz w:val="24"/>
                <w:szCs w:val="24"/>
                <w:lang w:val="es-ES"/>
              </w:rPr>
              <w:t xml:space="preserve">DOCENTE(S): Dr Vinicio Proaño </w:t>
            </w:r>
          </w:p>
        </w:tc>
        <w:tc>
          <w:tcPr>
            <w:tcW w:w="1836" w:type="pct"/>
            <w:gridSpan w:val="6"/>
            <w:shd w:val="clear" w:color="auto" w:fill="auto"/>
            <w:noWrap/>
            <w:hideMark/>
          </w:tcPr>
          <w:p w:rsidR="00992F21" w:rsidRPr="0029134A" w:rsidRDefault="00992F21" w:rsidP="00992F21">
            <w:pPr>
              <w:rPr>
                <w:rFonts w:cs="Arial"/>
                <w:bCs/>
                <w:color w:val="000000"/>
                <w:sz w:val="24"/>
                <w:szCs w:val="24"/>
                <w:lang w:eastAsia="es-EC"/>
              </w:rPr>
            </w:pPr>
            <w:r w:rsidRPr="0029134A">
              <w:rPr>
                <w:rFonts w:cs="Arial"/>
                <w:bCs/>
                <w:color w:val="000000"/>
                <w:sz w:val="24"/>
                <w:szCs w:val="24"/>
                <w:lang w:eastAsia="es-EC"/>
              </w:rPr>
              <w:t xml:space="preserve">Coordinador(a) del área : Dra Amparo Garcia </w:t>
            </w:r>
          </w:p>
        </w:tc>
        <w:tc>
          <w:tcPr>
            <w:tcW w:w="1631" w:type="pct"/>
            <w:gridSpan w:val="7"/>
            <w:shd w:val="clear" w:color="auto" w:fill="auto"/>
            <w:noWrap/>
            <w:hideMark/>
          </w:tcPr>
          <w:p w:rsidR="00992F21" w:rsidRPr="0029134A" w:rsidRDefault="00992F21" w:rsidP="0086753E">
            <w:pPr>
              <w:rPr>
                <w:rFonts w:cs="Arial"/>
                <w:bCs/>
                <w:color w:val="000000"/>
                <w:sz w:val="24"/>
                <w:szCs w:val="24"/>
                <w:lang w:eastAsia="es-EC"/>
              </w:rPr>
            </w:pPr>
            <w:r w:rsidRPr="0029134A">
              <w:rPr>
                <w:rFonts w:cs="Arial"/>
                <w:bCs/>
                <w:color w:val="000000"/>
                <w:sz w:val="24"/>
                <w:szCs w:val="24"/>
                <w:lang w:eastAsia="es-EC"/>
              </w:rPr>
              <w:t>Vicerrector/Coordinadora  SubnivelDra. Soraya Vargas.</w:t>
            </w:r>
          </w:p>
        </w:tc>
      </w:tr>
      <w:tr w:rsidR="00992F21" w:rsidRPr="0029134A" w:rsidTr="00992F21">
        <w:trPr>
          <w:trHeight w:val="280"/>
        </w:trPr>
        <w:tc>
          <w:tcPr>
            <w:tcW w:w="1533" w:type="pct"/>
            <w:gridSpan w:val="8"/>
            <w:shd w:val="clear" w:color="auto" w:fill="auto"/>
            <w:noWrap/>
            <w:hideMark/>
          </w:tcPr>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Firma:</w:t>
            </w:r>
          </w:p>
          <w:p w:rsidR="0086753E" w:rsidRPr="0029134A" w:rsidRDefault="0086753E" w:rsidP="00992F21">
            <w:pPr>
              <w:tabs>
                <w:tab w:val="left" w:pos="924"/>
              </w:tabs>
              <w:autoSpaceDE w:val="0"/>
              <w:autoSpaceDN w:val="0"/>
              <w:adjustRightInd w:val="0"/>
              <w:jc w:val="both"/>
              <w:rPr>
                <w:rFonts w:cs="Arial"/>
                <w:bCs/>
                <w:sz w:val="24"/>
                <w:szCs w:val="24"/>
                <w:lang w:val="es-ES"/>
              </w:rPr>
            </w:pPr>
            <w:r w:rsidRPr="0029134A">
              <w:object w:dxaOrig="3315" w:dyaOrig="1515">
                <v:shape id="_x0000_i1077" type="#_x0000_t75" style="width:151.2pt;height:68.8pt" o:ole="">
                  <v:imagedata r:id="rId148" o:title=""/>
                </v:shape>
                <o:OLEObject Type="Embed" ProgID="PBrush" ShapeID="_x0000_i1077" DrawAspect="Content" ObjectID="_1538415555" r:id="rId149"/>
              </w:object>
            </w:r>
          </w:p>
          <w:p w:rsidR="0086753E" w:rsidRPr="0029134A" w:rsidRDefault="0086753E" w:rsidP="00992F21">
            <w:pPr>
              <w:tabs>
                <w:tab w:val="left" w:pos="924"/>
              </w:tabs>
              <w:autoSpaceDE w:val="0"/>
              <w:autoSpaceDN w:val="0"/>
              <w:adjustRightInd w:val="0"/>
              <w:jc w:val="both"/>
              <w:rPr>
                <w:rFonts w:cs="Arial"/>
                <w:bCs/>
                <w:sz w:val="24"/>
                <w:szCs w:val="24"/>
                <w:lang w:val="es-ES"/>
              </w:rPr>
            </w:pPr>
          </w:p>
        </w:tc>
        <w:tc>
          <w:tcPr>
            <w:tcW w:w="1836" w:type="pct"/>
            <w:gridSpan w:val="6"/>
            <w:shd w:val="clear" w:color="auto" w:fill="auto"/>
            <w:noWrap/>
            <w:hideMark/>
          </w:tcPr>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Firma:</w:t>
            </w:r>
            <w:r w:rsidR="0086753E" w:rsidRPr="0029134A">
              <w:rPr>
                <w:rFonts w:cs="Arial"/>
                <w:bCs/>
                <w:sz w:val="24"/>
                <w:szCs w:val="24"/>
                <w:lang w:val="es-ES"/>
              </w:rPr>
              <w:t xml:space="preserve"> </w:t>
            </w:r>
          </w:p>
          <w:p w:rsidR="0086753E" w:rsidRPr="0029134A" w:rsidRDefault="0086753E" w:rsidP="00992F21">
            <w:pPr>
              <w:tabs>
                <w:tab w:val="left" w:pos="924"/>
              </w:tabs>
              <w:autoSpaceDE w:val="0"/>
              <w:autoSpaceDN w:val="0"/>
              <w:adjustRightInd w:val="0"/>
              <w:jc w:val="both"/>
              <w:rPr>
                <w:rFonts w:cs="Arial"/>
                <w:bCs/>
                <w:sz w:val="24"/>
                <w:szCs w:val="24"/>
                <w:lang w:val="es-ES"/>
              </w:rPr>
            </w:pPr>
            <w:r w:rsidRPr="0029134A">
              <w:rPr>
                <w:rFonts w:cs="Arial"/>
                <w:bCs/>
                <w:noProof/>
                <w:sz w:val="24"/>
                <w:szCs w:val="24"/>
                <w:lang w:eastAsia="es-EC"/>
              </w:rPr>
              <w:drawing>
                <wp:anchor distT="0" distB="0" distL="114300" distR="114300" simplePos="0" relativeHeight="251735040" behindDoc="1" locked="0" layoutInCell="1" allowOverlap="1">
                  <wp:simplePos x="0" y="0"/>
                  <wp:positionH relativeFrom="column">
                    <wp:posOffset>488950</wp:posOffset>
                  </wp:positionH>
                  <wp:positionV relativeFrom="paragraph">
                    <wp:posOffset>313690</wp:posOffset>
                  </wp:positionV>
                  <wp:extent cx="976630" cy="629920"/>
                  <wp:effectExtent l="19050" t="0" r="0" b="0"/>
                  <wp:wrapTight wrapText="bothSides">
                    <wp:wrapPolygon edited="0">
                      <wp:start x="-421" y="0"/>
                      <wp:lineTo x="-421" y="20903"/>
                      <wp:lineTo x="21488" y="20903"/>
                      <wp:lineTo x="21488" y="0"/>
                      <wp:lineTo x="-421" y="0"/>
                    </wp:wrapPolygon>
                  </wp:wrapTight>
                  <wp:docPr id="43" name="Imagen 1" descr="C:\Users\mfernandez\Pictures\img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ernandez\Pictures\img303.jpg"/>
                          <pic:cNvPicPr>
                            <a:picLocks noChangeAspect="1" noChangeArrowheads="1"/>
                          </pic:cNvPicPr>
                        </pic:nvPicPr>
                        <pic:blipFill>
                          <a:blip r:embed="rId147" cstate="print"/>
                          <a:srcRect l="59164" b="90639"/>
                          <a:stretch>
                            <a:fillRect/>
                          </a:stretch>
                        </pic:blipFill>
                        <pic:spPr bwMode="auto">
                          <a:xfrm>
                            <a:off x="0" y="0"/>
                            <a:ext cx="976630" cy="629920"/>
                          </a:xfrm>
                          <a:prstGeom prst="rect">
                            <a:avLst/>
                          </a:prstGeom>
                          <a:noFill/>
                          <a:ln w="9525">
                            <a:noFill/>
                            <a:miter lim="800000"/>
                            <a:headEnd/>
                            <a:tailEnd/>
                          </a:ln>
                        </pic:spPr>
                      </pic:pic>
                    </a:graphicData>
                  </a:graphic>
                </wp:anchor>
              </w:drawing>
            </w:r>
          </w:p>
        </w:tc>
        <w:tc>
          <w:tcPr>
            <w:tcW w:w="1631" w:type="pct"/>
            <w:gridSpan w:val="7"/>
            <w:shd w:val="clear" w:color="auto" w:fill="auto"/>
            <w:noWrap/>
            <w:hideMark/>
          </w:tcPr>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Firma:</w:t>
            </w:r>
          </w:p>
        </w:tc>
      </w:tr>
    </w:tbl>
    <w:p w:rsidR="00992F21" w:rsidRPr="00186711" w:rsidRDefault="00992F21" w:rsidP="00992F21">
      <w:pPr>
        <w:tabs>
          <w:tab w:val="left" w:pos="924"/>
        </w:tabs>
        <w:autoSpaceDE w:val="0"/>
        <w:autoSpaceDN w:val="0"/>
        <w:adjustRightInd w:val="0"/>
        <w:spacing w:before="240" w:after="240"/>
        <w:jc w:val="center"/>
        <w:rPr>
          <w:rFonts w:ascii="Arial" w:hAnsi="Arial" w:cs="Arial"/>
          <w:sz w:val="24"/>
          <w:szCs w:val="24"/>
        </w:rPr>
      </w:pPr>
      <w:r w:rsidRPr="00186711">
        <w:rPr>
          <w:rFonts w:ascii="Arial" w:hAnsi="Arial" w:cs="Arial"/>
          <w:b/>
          <w:sz w:val="24"/>
          <w:szCs w:val="24"/>
        </w:rPr>
        <w:lastRenderedPageBreak/>
        <w:t>PLANIFICACIÓN CURRICULAR ANUAL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4"/>
        <w:gridCol w:w="731"/>
        <w:gridCol w:w="333"/>
        <w:gridCol w:w="270"/>
        <w:gridCol w:w="310"/>
        <w:gridCol w:w="850"/>
        <w:gridCol w:w="518"/>
        <w:gridCol w:w="904"/>
        <w:gridCol w:w="677"/>
        <w:gridCol w:w="1516"/>
        <w:gridCol w:w="799"/>
        <w:gridCol w:w="1683"/>
        <w:gridCol w:w="290"/>
        <w:gridCol w:w="256"/>
        <w:gridCol w:w="287"/>
        <w:gridCol w:w="685"/>
        <w:gridCol w:w="1388"/>
        <w:gridCol w:w="358"/>
        <w:gridCol w:w="782"/>
        <w:gridCol w:w="68"/>
        <w:gridCol w:w="1069"/>
      </w:tblGrid>
      <w:tr w:rsidR="00992F21" w:rsidRPr="0029134A" w:rsidTr="00992F21">
        <w:trPr>
          <w:trHeight w:val="153"/>
        </w:trPr>
        <w:tc>
          <w:tcPr>
            <w:tcW w:w="734" w:type="pct"/>
            <w:gridSpan w:val="5"/>
            <w:shd w:val="clear" w:color="auto" w:fill="auto"/>
            <w:hideMark/>
          </w:tcPr>
          <w:p w:rsidR="00992F21" w:rsidRPr="0029134A" w:rsidRDefault="00992F21" w:rsidP="00992F21">
            <w:pPr>
              <w:tabs>
                <w:tab w:val="left" w:pos="924"/>
              </w:tabs>
              <w:autoSpaceDE w:val="0"/>
              <w:autoSpaceDN w:val="0"/>
              <w:adjustRightInd w:val="0"/>
              <w:jc w:val="both"/>
              <w:rPr>
                <w:rFonts w:cs="Arial"/>
                <w:b/>
                <w:bCs/>
                <w:sz w:val="24"/>
                <w:szCs w:val="24"/>
                <w:lang w:val="es-ES"/>
              </w:rPr>
            </w:pPr>
            <w:r w:rsidRPr="0029134A">
              <w:rPr>
                <w:rFonts w:cs="Arial"/>
                <w:noProof/>
                <w:sz w:val="24"/>
                <w:szCs w:val="24"/>
                <w:lang w:eastAsia="es-EC"/>
              </w:rPr>
              <w:drawing>
                <wp:inline distT="0" distB="0" distL="0" distR="0">
                  <wp:extent cx="1200151" cy="352425"/>
                  <wp:effectExtent l="0" t="0" r="0" b="9525"/>
                  <wp:docPr id="22"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8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591" w:type="pct"/>
            <w:gridSpan w:val="13"/>
            <w:shd w:val="clear" w:color="auto" w:fill="auto"/>
            <w:noWrap/>
            <w:hideMark/>
          </w:tcPr>
          <w:p w:rsidR="00992F21" w:rsidRPr="0029134A" w:rsidRDefault="00992F21" w:rsidP="00992F21">
            <w:pPr>
              <w:tabs>
                <w:tab w:val="left" w:pos="924"/>
              </w:tabs>
              <w:autoSpaceDE w:val="0"/>
              <w:autoSpaceDN w:val="0"/>
              <w:adjustRightInd w:val="0"/>
              <w:jc w:val="center"/>
              <w:rPr>
                <w:rFonts w:cs="Arial"/>
                <w:b/>
                <w:bCs/>
                <w:sz w:val="24"/>
                <w:szCs w:val="24"/>
                <w:lang w:val="es-ES"/>
              </w:rPr>
            </w:pPr>
            <w:r w:rsidRPr="0029134A">
              <w:rPr>
                <w:rFonts w:cs="Arial"/>
                <w:b/>
                <w:bCs/>
                <w:sz w:val="24"/>
                <w:szCs w:val="24"/>
                <w:lang w:val="es-ES"/>
              </w:rPr>
              <w:t xml:space="preserve">UNIDAD EDUCATIVA PARTICULAR  LA SALLE-CONOCOTO                                                                                                                              </w:t>
            </w:r>
          </w:p>
          <w:p w:rsidR="00992F21" w:rsidRPr="0029134A" w:rsidRDefault="00992F21" w:rsidP="00992F21">
            <w:pPr>
              <w:tabs>
                <w:tab w:val="left" w:pos="924"/>
              </w:tabs>
              <w:autoSpaceDE w:val="0"/>
              <w:autoSpaceDN w:val="0"/>
              <w:adjustRightInd w:val="0"/>
              <w:jc w:val="center"/>
              <w:rPr>
                <w:rFonts w:cs="Arial"/>
                <w:b/>
                <w:bCs/>
                <w:sz w:val="24"/>
                <w:szCs w:val="24"/>
                <w:lang w:val="es-ES"/>
              </w:rPr>
            </w:pPr>
            <w:r w:rsidRPr="0029134A">
              <w:rPr>
                <w:rFonts w:cs="Arial"/>
                <w:b/>
                <w:bCs/>
                <w:sz w:val="24"/>
                <w:szCs w:val="24"/>
                <w:lang w:val="es-ES"/>
              </w:rPr>
              <w:t>“Una llamada, muchas voces”</w:t>
            </w:r>
          </w:p>
        </w:tc>
        <w:tc>
          <w:tcPr>
            <w:tcW w:w="675" w:type="pct"/>
            <w:gridSpan w:val="3"/>
            <w:shd w:val="clear" w:color="auto" w:fill="auto"/>
            <w:noWrap/>
            <w:hideMark/>
          </w:tcPr>
          <w:p w:rsidR="00992F21" w:rsidRPr="0029134A" w:rsidRDefault="00992F21" w:rsidP="00992F21">
            <w:pPr>
              <w:tabs>
                <w:tab w:val="left" w:pos="924"/>
              </w:tabs>
              <w:autoSpaceDE w:val="0"/>
              <w:autoSpaceDN w:val="0"/>
              <w:adjustRightInd w:val="0"/>
              <w:jc w:val="both"/>
              <w:rPr>
                <w:rFonts w:cs="Arial"/>
                <w:b/>
                <w:bCs/>
                <w:sz w:val="24"/>
                <w:szCs w:val="24"/>
                <w:lang w:val="es-ES"/>
              </w:rPr>
            </w:pPr>
            <w:r w:rsidRPr="0029134A">
              <w:rPr>
                <w:rFonts w:cs="Arial"/>
                <w:b/>
                <w:bCs/>
                <w:sz w:val="24"/>
                <w:szCs w:val="24"/>
                <w:lang w:val="es-ES"/>
              </w:rPr>
              <w:t>AÑO LECTIVO</w:t>
            </w:r>
          </w:p>
          <w:p w:rsidR="00992F21" w:rsidRPr="0029134A" w:rsidRDefault="00992F21" w:rsidP="00992F21">
            <w:pPr>
              <w:tabs>
                <w:tab w:val="left" w:pos="924"/>
              </w:tabs>
              <w:autoSpaceDE w:val="0"/>
              <w:autoSpaceDN w:val="0"/>
              <w:adjustRightInd w:val="0"/>
              <w:jc w:val="both"/>
              <w:rPr>
                <w:rFonts w:cs="Arial"/>
                <w:b/>
                <w:bCs/>
                <w:sz w:val="24"/>
                <w:szCs w:val="24"/>
                <w:lang w:val="es-ES"/>
              </w:rPr>
            </w:pPr>
            <w:r w:rsidRPr="0029134A">
              <w:rPr>
                <w:rFonts w:cs="Arial"/>
                <w:b/>
                <w:bCs/>
                <w:sz w:val="24"/>
                <w:szCs w:val="24"/>
                <w:lang w:val="es-ES"/>
              </w:rPr>
              <w:t>2016 - 2017</w:t>
            </w:r>
          </w:p>
        </w:tc>
      </w:tr>
      <w:tr w:rsidR="00992F21" w:rsidRPr="0029134A" w:rsidTr="00992F21">
        <w:trPr>
          <w:trHeight w:val="242"/>
        </w:trPr>
        <w:tc>
          <w:tcPr>
            <w:tcW w:w="5000" w:type="pct"/>
            <w:gridSpan w:val="21"/>
            <w:shd w:val="clear" w:color="auto" w:fill="auto"/>
            <w:noWrap/>
            <w:hideMark/>
          </w:tcPr>
          <w:p w:rsidR="00992F21" w:rsidRPr="0029134A" w:rsidRDefault="00992F21" w:rsidP="00992F21">
            <w:pPr>
              <w:tabs>
                <w:tab w:val="left" w:pos="924"/>
              </w:tabs>
              <w:autoSpaceDE w:val="0"/>
              <w:autoSpaceDN w:val="0"/>
              <w:adjustRightInd w:val="0"/>
              <w:jc w:val="center"/>
              <w:rPr>
                <w:rFonts w:cs="Arial"/>
                <w:b/>
                <w:bCs/>
                <w:sz w:val="24"/>
                <w:szCs w:val="24"/>
                <w:lang w:val="es-ES"/>
              </w:rPr>
            </w:pPr>
            <w:r w:rsidRPr="0029134A">
              <w:rPr>
                <w:rFonts w:cs="Arial"/>
                <w:b/>
                <w:bCs/>
                <w:sz w:val="24"/>
                <w:szCs w:val="24"/>
                <w:lang w:val="es-ES"/>
              </w:rPr>
              <w:t>PLAN  CURRICULAR  ANUAL</w:t>
            </w:r>
          </w:p>
        </w:tc>
      </w:tr>
      <w:tr w:rsidR="00992F21" w:rsidRPr="0029134A" w:rsidTr="00992F21">
        <w:trPr>
          <w:trHeight w:val="280"/>
        </w:trPr>
        <w:tc>
          <w:tcPr>
            <w:tcW w:w="5000" w:type="pct"/>
            <w:gridSpan w:val="21"/>
            <w:shd w:val="clear" w:color="auto" w:fill="auto"/>
            <w:noWrap/>
            <w:hideMark/>
          </w:tcPr>
          <w:p w:rsidR="00992F21" w:rsidRPr="0029134A" w:rsidRDefault="00992F21" w:rsidP="00992F21">
            <w:pPr>
              <w:tabs>
                <w:tab w:val="left" w:pos="924"/>
              </w:tabs>
              <w:autoSpaceDE w:val="0"/>
              <w:autoSpaceDN w:val="0"/>
              <w:adjustRightInd w:val="0"/>
              <w:rPr>
                <w:rFonts w:cs="Arial"/>
                <w:b/>
                <w:bCs/>
                <w:sz w:val="24"/>
                <w:szCs w:val="24"/>
                <w:lang w:val="es-ES"/>
              </w:rPr>
            </w:pPr>
            <w:r w:rsidRPr="0029134A">
              <w:rPr>
                <w:rFonts w:cs="Arial"/>
                <w:b/>
                <w:bCs/>
                <w:sz w:val="24"/>
                <w:szCs w:val="24"/>
                <w:lang w:val="es-ES"/>
              </w:rPr>
              <w:t>1. DATOS INFORMATIVOS</w:t>
            </w:r>
          </w:p>
        </w:tc>
      </w:tr>
      <w:tr w:rsidR="00992F21" w:rsidRPr="0029134A" w:rsidTr="00992F21">
        <w:trPr>
          <w:trHeight w:val="88"/>
        </w:trPr>
        <w:tc>
          <w:tcPr>
            <w:tcW w:w="530" w:type="pct"/>
            <w:gridSpan w:val="3"/>
            <w:shd w:val="clear" w:color="auto" w:fill="auto"/>
            <w:noWrap/>
            <w:hideMark/>
          </w:tcPr>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Área:</w:t>
            </w:r>
          </w:p>
        </w:tc>
        <w:tc>
          <w:tcPr>
            <w:tcW w:w="2749" w:type="pct"/>
            <w:gridSpan w:val="10"/>
            <w:shd w:val="clear" w:color="auto" w:fill="auto"/>
            <w:noWrap/>
            <w:hideMark/>
          </w:tcPr>
          <w:p w:rsidR="00992F21" w:rsidRPr="0029134A" w:rsidRDefault="00992F21" w:rsidP="00992F21">
            <w:pPr>
              <w:tabs>
                <w:tab w:val="left" w:pos="924"/>
              </w:tabs>
              <w:autoSpaceDE w:val="0"/>
              <w:autoSpaceDN w:val="0"/>
              <w:adjustRightInd w:val="0"/>
              <w:jc w:val="both"/>
              <w:rPr>
                <w:rFonts w:cs="Arial"/>
                <w:sz w:val="24"/>
                <w:szCs w:val="24"/>
                <w:lang w:val="es-ES"/>
              </w:rPr>
            </w:pPr>
            <w:r w:rsidRPr="0029134A">
              <w:rPr>
                <w:rFonts w:cs="Arial"/>
                <w:sz w:val="24"/>
                <w:szCs w:val="24"/>
                <w:lang w:val="es-ES"/>
              </w:rPr>
              <w:t xml:space="preserve">MATEMÁTICA </w:t>
            </w:r>
          </w:p>
        </w:tc>
        <w:tc>
          <w:tcPr>
            <w:tcW w:w="920" w:type="pct"/>
            <w:gridSpan w:val="4"/>
            <w:shd w:val="clear" w:color="auto" w:fill="auto"/>
            <w:hideMark/>
          </w:tcPr>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Asignatura:</w:t>
            </w:r>
          </w:p>
        </w:tc>
        <w:tc>
          <w:tcPr>
            <w:tcW w:w="801" w:type="pct"/>
            <w:gridSpan w:val="4"/>
            <w:shd w:val="clear" w:color="auto" w:fill="auto"/>
            <w:hideMark/>
          </w:tcPr>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 MATEMÁTICA </w:t>
            </w:r>
          </w:p>
        </w:tc>
      </w:tr>
      <w:tr w:rsidR="00992F21" w:rsidRPr="0029134A" w:rsidTr="00992F21">
        <w:trPr>
          <w:trHeight w:val="217"/>
        </w:trPr>
        <w:tc>
          <w:tcPr>
            <w:tcW w:w="530" w:type="pct"/>
            <w:gridSpan w:val="3"/>
            <w:shd w:val="clear" w:color="auto" w:fill="auto"/>
            <w:hideMark/>
          </w:tcPr>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Docente(s):</w:t>
            </w:r>
          </w:p>
        </w:tc>
        <w:tc>
          <w:tcPr>
            <w:tcW w:w="4470" w:type="pct"/>
            <w:gridSpan w:val="18"/>
            <w:shd w:val="clear" w:color="auto" w:fill="auto"/>
            <w:noWrap/>
            <w:hideMark/>
          </w:tcPr>
          <w:p w:rsidR="00992F21" w:rsidRPr="0029134A" w:rsidRDefault="00992F21" w:rsidP="0029134A">
            <w:pPr>
              <w:pStyle w:val="Sinespaciado"/>
              <w:rPr>
                <w:rFonts w:cs="Arial"/>
                <w:b/>
                <w:sz w:val="24"/>
                <w:szCs w:val="24"/>
                <w:lang w:val="es-ES"/>
              </w:rPr>
            </w:pPr>
            <w:r w:rsidRPr="0029134A">
              <w:rPr>
                <w:rFonts w:cs="Arial"/>
                <w:sz w:val="24"/>
                <w:szCs w:val="24"/>
                <w:lang w:val="es-ES"/>
              </w:rPr>
              <w:t> </w:t>
            </w:r>
            <w:r w:rsidRPr="0029134A">
              <w:rPr>
                <w:rFonts w:cs="Arial"/>
                <w:b/>
                <w:sz w:val="24"/>
                <w:szCs w:val="24"/>
                <w:lang w:val="es-ES"/>
              </w:rPr>
              <w:t>Dra. Amparo Garcia</w:t>
            </w:r>
          </w:p>
        </w:tc>
      </w:tr>
      <w:tr w:rsidR="00992F21" w:rsidRPr="0029134A" w:rsidTr="00992F21">
        <w:trPr>
          <w:trHeight w:val="388"/>
        </w:trPr>
        <w:tc>
          <w:tcPr>
            <w:tcW w:w="530" w:type="pct"/>
            <w:gridSpan w:val="3"/>
            <w:shd w:val="clear" w:color="auto" w:fill="auto"/>
            <w:hideMark/>
          </w:tcPr>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Grado/curso:</w:t>
            </w:r>
          </w:p>
        </w:tc>
        <w:tc>
          <w:tcPr>
            <w:tcW w:w="2055" w:type="pct"/>
            <w:gridSpan w:val="8"/>
            <w:shd w:val="clear" w:color="auto" w:fill="auto"/>
            <w:noWrap/>
            <w:hideMark/>
          </w:tcPr>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sz w:val="24"/>
                <w:szCs w:val="24"/>
                <w:lang w:val="es-ES"/>
              </w:rPr>
              <w:t xml:space="preserve"> 10 </w:t>
            </w:r>
            <w:r w:rsidRPr="0029134A">
              <w:rPr>
                <w:rFonts w:cs="Arial"/>
                <w:sz w:val="24"/>
                <w:szCs w:val="24"/>
                <w:vertAlign w:val="superscript"/>
                <w:lang w:val="es-ES"/>
              </w:rPr>
              <w:t>mo</w:t>
            </w:r>
          </w:p>
        </w:tc>
        <w:tc>
          <w:tcPr>
            <w:tcW w:w="885" w:type="pct"/>
            <w:gridSpan w:val="4"/>
            <w:shd w:val="clear" w:color="auto" w:fill="auto"/>
            <w:hideMark/>
          </w:tcPr>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Nivel Educativo: </w:t>
            </w:r>
          </w:p>
        </w:tc>
        <w:tc>
          <w:tcPr>
            <w:tcW w:w="1530" w:type="pct"/>
            <w:gridSpan w:val="6"/>
            <w:shd w:val="clear" w:color="auto" w:fill="auto"/>
            <w:noWrap/>
            <w:hideMark/>
          </w:tcPr>
          <w:p w:rsidR="00992F21" w:rsidRPr="0029134A" w:rsidRDefault="00992F21" w:rsidP="00992F21">
            <w:pPr>
              <w:tabs>
                <w:tab w:val="left" w:pos="924"/>
              </w:tabs>
              <w:autoSpaceDE w:val="0"/>
              <w:autoSpaceDN w:val="0"/>
              <w:adjustRightInd w:val="0"/>
              <w:jc w:val="both"/>
              <w:rPr>
                <w:rFonts w:cs="Arial"/>
                <w:sz w:val="24"/>
                <w:szCs w:val="24"/>
                <w:lang w:val="es-ES"/>
              </w:rPr>
            </w:pPr>
            <w:r w:rsidRPr="0029134A">
              <w:rPr>
                <w:rFonts w:cs="Arial"/>
                <w:sz w:val="24"/>
                <w:szCs w:val="24"/>
                <w:lang w:val="es-ES"/>
              </w:rPr>
              <w:t xml:space="preserve">BÁSICA SUPERIOR </w:t>
            </w:r>
          </w:p>
        </w:tc>
      </w:tr>
      <w:tr w:rsidR="00992F21" w:rsidRPr="0029134A" w:rsidTr="00992F21">
        <w:trPr>
          <w:trHeight w:val="103"/>
        </w:trPr>
        <w:tc>
          <w:tcPr>
            <w:tcW w:w="5000" w:type="pct"/>
            <w:gridSpan w:val="21"/>
            <w:shd w:val="clear" w:color="auto" w:fill="auto"/>
            <w:noWrap/>
            <w:hideMark/>
          </w:tcPr>
          <w:p w:rsidR="00992F21" w:rsidRPr="0029134A" w:rsidRDefault="00992F21" w:rsidP="00992F21">
            <w:pPr>
              <w:tabs>
                <w:tab w:val="left" w:pos="924"/>
              </w:tabs>
              <w:autoSpaceDE w:val="0"/>
              <w:autoSpaceDN w:val="0"/>
              <w:adjustRightInd w:val="0"/>
              <w:rPr>
                <w:rFonts w:cs="Arial"/>
                <w:b/>
                <w:bCs/>
                <w:sz w:val="24"/>
                <w:szCs w:val="24"/>
                <w:lang w:val="es-ES"/>
              </w:rPr>
            </w:pPr>
            <w:r w:rsidRPr="0029134A">
              <w:rPr>
                <w:rFonts w:cs="Arial"/>
                <w:bCs/>
                <w:sz w:val="24"/>
                <w:szCs w:val="24"/>
                <w:lang w:val="es-ES"/>
              </w:rPr>
              <w:t xml:space="preserve"> </w:t>
            </w:r>
            <w:r w:rsidRPr="0029134A">
              <w:rPr>
                <w:rFonts w:cs="Arial"/>
                <w:b/>
                <w:bCs/>
                <w:sz w:val="24"/>
                <w:szCs w:val="24"/>
                <w:lang w:val="es-ES"/>
              </w:rPr>
              <w:t>2. TIEMPO</w:t>
            </w:r>
          </w:p>
        </w:tc>
      </w:tr>
      <w:tr w:rsidR="00992F21" w:rsidRPr="0029134A" w:rsidTr="00992F21">
        <w:trPr>
          <w:trHeight w:val="518"/>
        </w:trPr>
        <w:tc>
          <w:tcPr>
            <w:tcW w:w="413" w:type="pct"/>
            <w:gridSpan w:val="2"/>
            <w:shd w:val="clear" w:color="auto" w:fill="auto"/>
            <w:hideMark/>
          </w:tcPr>
          <w:p w:rsidR="00992F21" w:rsidRPr="0029134A" w:rsidRDefault="00992F21" w:rsidP="00992F21">
            <w:pPr>
              <w:tabs>
                <w:tab w:val="left" w:pos="924"/>
              </w:tabs>
              <w:autoSpaceDE w:val="0"/>
              <w:autoSpaceDN w:val="0"/>
              <w:adjustRightInd w:val="0"/>
              <w:rPr>
                <w:rFonts w:cs="Arial"/>
                <w:b/>
                <w:bCs/>
                <w:sz w:val="24"/>
                <w:szCs w:val="24"/>
                <w:lang w:val="es-ES"/>
              </w:rPr>
            </w:pPr>
            <w:r w:rsidRPr="0029134A">
              <w:rPr>
                <w:rFonts w:cs="Arial"/>
                <w:b/>
                <w:bCs/>
                <w:sz w:val="24"/>
                <w:szCs w:val="24"/>
                <w:lang w:val="es-ES"/>
              </w:rPr>
              <w:t>Carga horaria semanal</w:t>
            </w:r>
          </w:p>
        </w:tc>
        <w:tc>
          <w:tcPr>
            <w:tcW w:w="620" w:type="pct"/>
            <w:gridSpan w:val="4"/>
            <w:shd w:val="clear" w:color="auto" w:fill="auto"/>
            <w:hideMark/>
          </w:tcPr>
          <w:p w:rsidR="00992F21" w:rsidRPr="0029134A" w:rsidRDefault="00992F21" w:rsidP="00992F21">
            <w:pPr>
              <w:tabs>
                <w:tab w:val="left" w:pos="924"/>
              </w:tabs>
              <w:autoSpaceDE w:val="0"/>
              <w:autoSpaceDN w:val="0"/>
              <w:adjustRightInd w:val="0"/>
              <w:rPr>
                <w:rFonts w:cs="Arial"/>
                <w:b/>
                <w:bCs/>
                <w:sz w:val="24"/>
                <w:szCs w:val="24"/>
                <w:lang w:val="es-ES"/>
              </w:rPr>
            </w:pPr>
            <w:r w:rsidRPr="0029134A">
              <w:rPr>
                <w:rFonts w:cs="Arial"/>
                <w:b/>
                <w:bCs/>
                <w:sz w:val="24"/>
                <w:szCs w:val="24"/>
                <w:lang w:val="es-ES"/>
              </w:rPr>
              <w:t>No. Semanas de trabajo</w:t>
            </w:r>
          </w:p>
        </w:tc>
        <w:tc>
          <w:tcPr>
            <w:tcW w:w="2144" w:type="pct"/>
            <w:gridSpan w:val="6"/>
            <w:shd w:val="clear" w:color="auto" w:fill="auto"/>
            <w:hideMark/>
          </w:tcPr>
          <w:p w:rsidR="00992F21" w:rsidRPr="0029134A" w:rsidRDefault="00992F21" w:rsidP="00992F21">
            <w:pPr>
              <w:tabs>
                <w:tab w:val="left" w:pos="924"/>
              </w:tabs>
              <w:autoSpaceDE w:val="0"/>
              <w:autoSpaceDN w:val="0"/>
              <w:adjustRightInd w:val="0"/>
              <w:rPr>
                <w:rFonts w:cs="Arial"/>
                <w:b/>
                <w:bCs/>
                <w:sz w:val="24"/>
                <w:szCs w:val="24"/>
                <w:lang w:val="es-ES"/>
              </w:rPr>
            </w:pPr>
            <w:r w:rsidRPr="0029134A">
              <w:rPr>
                <w:rFonts w:cs="Arial"/>
                <w:b/>
                <w:bCs/>
                <w:sz w:val="24"/>
                <w:szCs w:val="24"/>
                <w:lang w:val="es-ES"/>
              </w:rPr>
              <w:t>Evaluación del aprendizaje e imprevistos</w:t>
            </w:r>
          </w:p>
        </w:tc>
        <w:tc>
          <w:tcPr>
            <w:tcW w:w="1423" w:type="pct"/>
            <w:gridSpan w:val="7"/>
            <w:shd w:val="clear" w:color="auto" w:fill="auto"/>
            <w:hideMark/>
          </w:tcPr>
          <w:p w:rsidR="00992F21" w:rsidRPr="0029134A" w:rsidRDefault="00992F21" w:rsidP="00992F21">
            <w:pPr>
              <w:tabs>
                <w:tab w:val="left" w:pos="924"/>
              </w:tabs>
              <w:autoSpaceDE w:val="0"/>
              <w:autoSpaceDN w:val="0"/>
              <w:adjustRightInd w:val="0"/>
              <w:rPr>
                <w:rFonts w:cs="Arial"/>
                <w:b/>
                <w:bCs/>
                <w:sz w:val="24"/>
                <w:szCs w:val="24"/>
                <w:lang w:val="es-ES"/>
              </w:rPr>
            </w:pPr>
            <w:r w:rsidRPr="0029134A">
              <w:rPr>
                <w:rFonts w:cs="Arial"/>
                <w:b/>
                <w:bCs/>
                <w:sz w:val="24"/>
                <w:szCs w:val="24"/>
                <w:lang w:val="es-ES"/>
              </w:rPr>
              <w:t>Total de semanas clases</w:t>
            </w:r>
          </w:p>
        </w:tc>
        <w:tc>
          <w:tcPr>
            <w:tcW w:w="400" w:type="pct"/>
            <w:gridSpan w:val="2"/>
            <w:shd w:val="clear" w:color="auto" w:fill="auto"/>
            <w:hideMark/>
          </w:tcPr>
          <w:p w:rsidR="00992F21" w:rsidRPr="0029134A" w:rsidRDefault="00992F21" w:rsidP="00992F21">
            <w:pPr>
              <w:tabs>
                <w:tab w:val="left" w:pos="924"/>
              </w:tabs>
              <w:autoSpaceDE w:val="0"/>
              <w:autoSpaceDN w:val="0"/>
              <w:adjustRightInd w:val="0"/>
              <w:rPr>
                <w:rFonts w:cs="Arial"/>
                <w:b/>
                <w:bCs/>
                <w:sz w:val="24"/>
                <w:szCs w:val="24"/>
                <w:lang w:val="es-ES"/>
              </w:rPr>
            </w:pPr>
            <w:r w:rsidRPr="0029134A">
              <w:rPr>
                <w:rFonts w:cs="Arial"/>
                <w:b/>
                <w:bCs/>
                <w:sz w:val="24"/>
                <w:szCs w:val="24"/>
                <w:lang w:val="es-ES"/>
              </w:rPr>
              <w:t>Total de periodos</w:t>
            </w:r>
          </w:p>
        </w:tc>
      </w:tr>
      <w:tr w:rsidR="00992F21" w:rsidRPr="0029134A" w:rsidTr="00992F21">
        <w:trPr>
          <w:trHeight w:val="297"/>
        </w:trPr>
        <w:tc>
          <w:tcPr>
            <w:tcW w:w="413" w:type="pct"/>
            <w:gridSpan w:val="2"/>
            <w:shd w:val="clear" w:color="auto" w:fill="auto"/>
          </w:tcPr>
          <w:p w:rsidR="00992F21" w:rsidRPr="0029134A" w:rsidRDefault="00992F21" w:rsidP="00992F21">
            <w:pPr>
              <w:tabs>
                <w:tab w:val="left" w:pos="924"/>
              </w:tabs>
              <w:autoSpaceDE w:val="0"/>
              <w:autoSpaceDN w:val="0"/>
              <w:adjustRightInd w:val="0"/>
              <w:jc w:val="both"/>
              <w:rPr>
                <w:rFonts w:cs="Arial"/>
                <w:sz w:val="24"/>
                <w:szCs w:val="24"/>
                <w:lang w:val="es-ES"/>
              </w:rPr>
            </w:pPr>
            <w:r w:rsidRPr="0029134A">
              <w:rPr>
                <w:rFonts w:cs="Arial"/>
                <w:sz w:val="24"/>
                <w:szCs w:val="24"/>
                <w:lang w:val="es-ES"/>
              </w:rPr>
              <w:t>6</w:t>
            </w:r>
          </w:p>
        </w:tc>
        <w:tc>
          <w:tcPr>
            <w:tcW w:w="620" w:type="pct"/>
            <w:gridSpan w:val="4"/>
            <w:shd w:val="clear" w:color="auto" w:fill="auto"/>
          </w:tcPr>
          <w:p w:rsidR="00992F21" w:rsidRPr="0029134A" w:rsidRDefault="00992F21" w:rsidP="00992F21">
            <w:pPr>
              <w:tabs>
                <w:tab w:val="left" w:pos="924"/>
              </w:tabs>
              <w:autoSpaceDE w:val="0"/>
              <w:autoSpaceDN w:val="0"/>
              <w:adjustRightInd w:val="0"/>
              <w:jc w:val="both"/>
              <w:rPr>
                <w:rFonts w:cs="Arial"/>
                <w:sz w:val="24"/>
                <w:szCs w:val="24"/>
                <w:lang w:val="es-ES"/>
              </w:rPr>
            </w:pPr>
            <w:r w:rsidRPr="0029134A">
              <w:rPr>
                <w:rFonts w:cs="Arial"/>
                <w:sz w:val="24"/>
                <w:szCs w:val="24"/>
                <w:lang w:val="es-ES"/>
              </w:rPr>
              <w:t>40</w:t>
            </w:r>
          </w:p>
        </w:tc>
        <w:tc>
          <w:tcPr>
            <w:tcW w:w="2144" w:type="pct"/>
            <w:gridSpan w:val="6"/>
            <w:shd w:val="clear" w:color="auto" w:fill="auto"/>
          </w:tcPr>
          <w:p w:rsidR="00992F21" w:rsidRPr="0029134A" w:rsidRDefault="006B051E" w:rsidP="00992F21">
            <w:pPr>
              <w:tabs>
                <w:tab w:val="left" w:pos="924"/>
              </w:tabs>
              <w:autoSpaceDE w:val="0"/>
              <w:autoSpaceDN w:val="0"/>
              <w:adjustRightInd w:val="0"/>
              <w:jc w:val="both"/>
              <w:rPr>
                <w:rFonts w:cs="Arial"/>
                <w:sz w:val="24"/>
                <w:szCs w:val="24"/>
                <w:lang w:val="es-ES"/>
              </w:rPr>
            </w:pPr>
            <w:r w:rsidRPr="0029134A">
              <w:rPr>
                <w:rFonts w:cs="Arial"/>
                <w:sz w:val="24"/>
                <w:szCs w:val="24"/>
                <w:lang w:val="es-ES"/>
              </w:rPr>
              <w:t>3</w:t>
            </w:r>
          </w:p>
        </w:tc>
        <w:tc>
          <w:tcPr>
            <w:tcW w:w="1423" w:type="pct"/>
            <w:gridSpan w:val="7"/>
            <w:shd w:val="clear" w:color="auto" w:fill="auto"/>
          </w:tcPr>
          <w:p w:rsidR="00992F21" w:rsidRPr="0029134A" w:rsidRDefault="006B051E" w:rsidP="00992F21">
            <w:pPr>
              <w:tabs>
                <w:tab w:val="left" w:pos="924"/>
              </w:tabs>
              <w:autoSpaceDE w:val="0"/>
              <w:autoSpaceDN w:val="0"/>
              <w:adjustRightInd w:val="0"/>
              <w:jc w:val="both"/>
              <w:rPr>
                <w:rFonts w:cs="Arial"/>
                <w:sz w:val="24"/>
                <w:szCs w:val="24"/>
                <w:lang w:val="es-ES"/>
              </w:rPr>
            </w:pPr>
            <w:r w:rsidRPr="0029134A">
              <w:rPr>
                <w:rFonts w:cs="Arial"/>
                <w:sz w:val="24"/>
                <w:szCs w:val="24"/>
                <w:lang w:val="es-ES"/>
              </w:rPr>
              <w:t>37</w:t>
            </w:r>
          </w:p>
        </w:tc>
        <w:tc>
          <w:tcPr>
            <w:tcW w:w="400" w:type="pct"/>
            <w:gridSpan w:val="2"/>
            <w:shd w:val="clear" w:color="auto" w:fill="auto"/>
          </w:tcPr>
          <w:p w:rsidR="00992F21" w:rsidRPr="0029134A" w:rsidRDefault="006B051E" w:rsidP="00992F21">
            <w:pPr>
              <w:tabs>
                <w:tab w:val="left" w:pos="924"/>
              </w:tabs>
              <w:autoSpaceDE w:val="0"/>
              <w:autoSpaceDN w:val="0"/>
              <w:adjustRightInd w:val="0"/>
              <w:jc w:val="both"/>
              <w:rPr>
                <w:rFonts w:cs="Arial"/>
                <w:sz w:val="24"/>
                <w:szCs w:val="24"/>
                <w:lang w:val="es-ES"/>
              </w:rPr>
            </w:pPr>
            <w:r w:rsidRPr="0029134A">
              <w:rPr>
                <w:rFonts w:cs="Arial"/>
                <w:sz w:val="24"/>
                <w:szCs w:val="24"/>
                <w:lang w:val="es-ES"/>
              </w:rPr>
              <w:t>222</w:t>
            </w:r>
          </w:p>
        </w:tc>
      </w:tr>
      <w:tr w:rsidR="00992F21" w:rsidRPr="0029134A" w:rsidTr="00992F21">
        <w:trPr>
          <w:trHeight w:val="294"/>
        </w:trPr>
        <w:tc>
          <w:tcPr>
            <w:tcW w:w="5000" w:type="pct"/>
            <w:gridSpan w:val="21"/>
            <w:shd w:val="clear" w:color="auto" w:fill="auto"/>
            <w:noWrap/>
            <w:hideMark/>
          </w:tcPr>
          <w:p w:rsidR="00992F21" w:rsidRPr="0029134A" w:rsidRDefault="00992F21" w:rsidP="00992F21">
            <w:pPr>
              <w:tabs>
                <w:tab w:val="left" w:pos="924"/>
              </w:tabs>
              <w:autoSpaceDE w:val="0"/>
              <w:autoSpaceDN w:val="0"/>
              <w:adjustRightInd w:val="0"/>
              <w:rPr>
                <w:rFonts w:cs="Arial"/>
                <w:bCs/>
                <w:sz w:val="24"/>
                <w:szCs w:val="24"/>
                <w:lang w:val="es-ES"/>
              </w:rPr>
            </w:pPr>
            <w:r w:rsidRPr="0029134A">
              <w:rPr>
                <w:rFonts w:cs="Arial"/>
                <w:b/>
                <w:bCs/>
                <w:sz w:val="24"/>
                <w:szCs w:val="24"/>
                <w:lang w:val="es-ES"/>
              </w:rPr>
              <w:t>3. OBJETIVOS</w:t>
            </w:r>
            <w:r w:rsidRPr="0029134A">
              <w:rPr>
                <w:rFonts w:cs="Arial"/>
                <w:bCs/>
                <w:sz w:val="24"/>
                <w:szCs w:val="24"/>
                <w:lang w:val="es-ES"/>
              </w:rPr>
              <w:t xml:space="preserve">  </w:t>
            </w:r>
            <w:r w:rsidRPr="0029134A">
              <w:rPr>
                <w:rFonts w:cs="Arial"/>
                <w:b/>
                <w:bCs/>
                <w:sz w:val="24"/>
                <w:szCs w:val="24"/>
                <w:lang w:val="es-ES"/>
              </w:rPr>
              <w:t>GENERALES</w:t>
            </w:r>
          </w:p>
        </w:tc>
      </w:tr>
      <w:tr w:rsidR="00992F21" w:rsidRPr="0029134A" w:rsidTr="00992F21">
        <w:trPr>
          <w:trHeight w:val="294"/>
        </w:trPr>
        <w:tc>
          <w:tcPr>
            <w:tcW w:w="1771" w:type="pct"/>
            <w:gridSpan w:val="9"/>
            <w:shd w:val="clear" w:color="auto" w:fill="auto"/>
            <w:noWrap/>
            <w:hideMark/>
          </w:tcPr>
          <w:p w:rsidR="00992F21" w:rsidRPr="0029134A" w:rsidRDefault="00992F21" w:rsidP="00992F21">
            <w:pPr>
              <w:tabs>
                <w:tab w:val="left" w:pos="924"/>
              </w:tabs>
              <w:autoSpaceDE w:val="0"/>
              <w:autoSpaceDN w:val="0"/>
              <w:adjustRightInd w:val="0"/>
              <w:jc w:val="both"/>
              <w:rPr>
                <w:rFonts w:cs="Arial"/>
                <w:b/>
                <w:bCs/>
                <w:sz w:val="24"/>
                <w:szCs w:val="24"/>
                <w:lang w:val="es-ES"/>
              </w:rPr>
            </w:pPr>
            <w:r w:rsidRPr="0029134A">
              <w:rPr>
                <w:rFonts w:cs="Arial"/>
                <w:b/>
                <w:bCs/>
                <w:sz w:val="24"/>
                <w:szCs w:val="24"/>
                <w:lang w:val="es-ES"/>
              </w:rPr>
              <w:lastRenderedPageBreak/>
              <w:t xml:space="preserve">Objetivos del área </w:t>
            </w:r>
          </w:p>
          <w:p w:rsidR="00992F21" w:rsidRPr="0029134A" w:rsidRDefault="00992F21" w:rsidP="00992F21">
            <w:pPr>
              <w:autoSpaceDE w:val="0"/>
              <w:autoSpaceDN w:val="0"/>
              <w:adjustRightInd w:val="0"/>
              <w:spacing w:after="0" w:line="240" w:lineRule="auto"/>
              <w:jc w:val="both"/>
              <w:rPr>
                <w:rFonts w:cs="Arial"/>
                <w:sz w:val="24"/>
                <w:szCs w:val="24"/>
                <w:lang w:val="es-ES"/>
              </w:rPr>
            </w:pPr>
            <w:r w:rsidRPr="0029134A">
              <w:rPr>
                <w:rFonts w:cs="Arial"/>
                <w:b/>
                <w:sz w:val="24"/>
                <w:szCs w:val="24"/>
                <w:lang w:val="es-ES"/>
              </w:rPr>
              <w:t>OG.M.1.</w:t>
            </w:r>
            <w:r w:rsidRPr="0029134A">
              <w:rPr>
                <w:rFonts w:cs="Arial"/>
                <w:sz w:val="24"/>
                <w:szCs w:val="24"/>
                <w:lang w:val="es-ES"/>
              </w:rPr>
              <w:t xml:space="preserve"> Proponer soluciones creativas a situaciones concretas de la realidad nacional y mundial mediante la aplicación de las operaciones básicas de los diferentes conjuntos numéricos, y el uso de modelos funcionales, algoritmos apropiados, estrategias y métodos formales</w:t>
            </w:r>
          </w:p>
          <w:p w:rsidR="00992F21" w:rsidRPr="0029134A" w:rsidRDefault="00992F21" w:rsidP="00992F21">
            <w:pPr>
              <w:autoSpaceDE w:val="0"/>
              <w:autoSpaceDN w:val="0"/>
              <w:adjustRightInd w:val="0"/>
              <w:spacing w:after="0" w:line="240" w:lineRule="auto"/>
              <w:jc w:val="both"/>
              <w:rPr>
                <w:rFonts w:cs="Arial"/>
                <w:sz w:val="24"/>
                <w:szCs w:val="24"/>
                <w:lang w:val="es-ES"/>
              </w:rPr>
            </w:pPr>
            <w:proofErr w:type="gramStart"/>
            <w:r w:rsidRPr="0029134A">
              <w:rPr>
                <w:rFonts w:cs="Arial"/>
                <w:sz w:val="24"/>
                <w:szCs w:val="24"/>
                <w:lang w:val="es-ES"/>
              </w:rPr>
              <w:t>y</w:t>
            </w:r>
            <w:proofErr w:type="gramEnd"/>
            <w:r w:rsidRPr="0029134A">
              <w:rPr>
                <w:rFonts w:cs="Arial"/>
                <w:sz w:val="24"/>
                <w:szCs w:val="24"/>
                <w:lang w:val="es-ES"/>
              </w:rPr>
              <w:t xml:space="preserve"> no formales de razonamiento matemático, que lleven a juzgar con responsabilidad la validez de procedimientos y los resultados en un contexto.</w:t>
            </w:r>
          </w:p>
          <w:p w:rsidR="00992F21" w:rsidRPr="0029134A" w:rsidRDefault="00992F21" w:rsidP="00992F21">
            <w:pPr>
              <w:autoSpaceDE w:val="0"/>
              <w:autoSpaceDN w:val="0"/>
              <w:adjustRightInd w:val="0"/>
              <w:spacing w:after="0" w:line="240" w:lineRule="auto"/>
              <w:jc w:val="both"/>
              <w:rPr>
                <w:rFonts w:cs="Arial"/>
                <w:sz w:val="24"/>
                <w:szCs w:val="24"/>
                <w:lang w:val="es-ES"/>
              </w:rPr>
            </w:pPr>
            <w:r w:rsidRPr="0029134A">
              <w:rPr>
                <w:rFonts w:cs="Arial"/>
                <w:b/>
                <w:sz w:val="24"/>
                <w:szCs w:val="24"/>
                <w:lang w:val="es-ES"/>
              </w:rPr>
              <w:t>OG.M.2</w:t>
            </w:r>
            <w:r w:rsidRPr="0029134A">
              <w:rPr>
                <w:rFonts w:cs="Arial"/>
                <w:sz w:val="24"/>
                <w:szCs w:val="24"/>
                <w:lang w:val="es-ES"/>
              </w:rPr>
              <w:t>. Producir, comunicar y generalizar información, de manera escrita, verbal, simbólica, gráfica y/o tecnológica, mediante la aplicación de conocimientos matemáticos y el manejo organizado, responsable y honesto de las fuentes de datos, para así comprender otras disciplinas, entender las necesidades y potencialidades de nuestro país, y tomar decisiones con responsabilidad social.</w:t>
            </w:r>
          </w:p>
          <w:p w:rsidR="00992F21" w:rsidRPr="0029134A" w:rsidRDefault="00992F21" w:rsidP="00992F21">
            <w:pPr>
              <w:autoSpaceDE w:val="0"/>
              <w:autoSpaceDN w:val="0"/>
              <w:adjustRightInd w:val="0"/>
              <w:spacing w:after="0" w:line="240" w:lineRule="auto"/>
              <w:jc w:val="both"/>
              <w:rPr>
                <w:rFonts w:cs="Arial"/>
                <w:sz w:val="24"/>
                <w:szCs w:val="24"/>
                <w:lang w:val="es-ES"/>
              </w:rPr>
            </w:pPr>
            <w:r w:rsidRPr="0029134A">
              <w:rPr>
                <w:rFonts w:cs="Arial"/>
                <w:b/>
                <w:sz w:val="24"/>
                <w:szCs w:val="24"/>
                <w:lang w:val="es-ES"/>
              </w:rPr>
              <w:t>OG.M.3</w:t>
            </w:r>
            <w:r w:rsidRPr="0029134A">
              <w:rPr>
                <w:rFonts w:cs="Arial"/>
                <w:sz w:val="24"/>
                <w:szCs w:val="24"/>
                <w:lang w:val="es-ES"/>
              </w:rPr>
              <w:t>. Desarrollar estrategias individuales y grupales que permitan un cálculo mental y escrito, exacto o estimado; y la capacidad de Interpretación y solución de situaciones problémAT6icas del medio.</w:t>
            </w:r>
          </w:p>
          <w:p w:rsidR="00992F21" w:rsidRPr="0029134A" w:rsidRDefault="00992F21" w:rsidP="00992F21">
            <w:pPr>
              <w:autoSpaceDE w:val="0"/>
              <w:autoSpaceDN w:val="0"/>
              <w:adjustRightInd w:val="0"/>
              <w:spacing w:after="0" w:line="240" w:lineRule="auto"/>
              <w:jc w:val="both"/>
              <w:rPr>
                <w:rFonts w:cs="Arial"/>
                <w:sz w:val="24"/>
                <w:szCs w:val="24"/>
                <w:lang w:val="es-ES"/>
              </w:rPr>
            </w:pPr>
            <w:r w:rsidRPr="0029134A">
              <w:rPr>
                <w:rFonts w:cs="Arial"/>
                <w:b/>
                <w:sz w:val="24"/>
                <w:szCs w:val="24"/>
                <w:lang w:val="es-ES"/>
              </w:rPr>
              <w:lastRenderedPageBreak/>
              <w:t>OG.M.4.</w:t>
            </w:r>
            <w:r w:rsidRPr="0029134A">
              <w:rPr>
                <w:rFonts w:cs="Arial"/>
                <w:sz w:val="24"/>
                <w:szCs w:val="24"/>
                <w:lang w:val="es-ES"/>
              </w:rPr>
              <w:t xml:space="preserve"> Valorar el empleo de las TIC para realizar cálculos y resolver, de manera razonada y crítica, problemas de la realidad nacional, argumentando la pertinencia de los métodos utilizados y juzgando la validez de los resultados.</w:t>
            </w:r>
          </w:p>
          <w:p w:rsidR="00992F21" w:rsidRPr="0029134A" w:rsidRDefault="00992F21" w:rsidP="00992F21">
            <w:pPr>
              <w:autoSpaceDE w:val="0"/>
              <w:autoSpaceDN w:val="0"/>
              <w:adjustRightInd w:val="0"/>
              <w:spacing w:after="0" w:line="240" w:lineRule="auto"/>
              <w:jc w:val="both"/>
              <w:rPr>
                <w:rFonts w:cs="Arial"/>
                <w:sz w:val="24"/>
                <w:szCs w:val="24"/>
                <w:lang w:val="es-ES"/>
              </w:rPr>
            </w:pPr>
            <w:r w:rsidRPr="0029134A">
              <w:rPr>
                <w:rFonts w:cs="Arial"/>
                <w:b/>
                <w:sz w:val="24"/>
                <w:szCs w:val="24"/>
                <w:lang w:val="es-ES"/>
              </w:rPr>
              <w:t>OG.M.5.</w:t>
            </w:r>
            <w:r w:rsidRPr="0029134A">
              <w:rPr>
                <w:rFonts w:cs="Arial"/>
                <w:sz w:val="24"/>
                <w:szCs w:val="24"/>
                <w:lang w:val="es-ES"/>
              </w:rPr>
              <w:t xml:space="preserve"> Valorar, sobre la base de un pensamiento crítico, creativo, reflexivo y lógico, la vinculación de los conocimientos matemáticos con los de otras disciplinas científicas y los saberes ancestrales, para así plantear soluciones a problemas de la realidad y contribuir al desarrollo, del entorno social, natural y cultural.</w:t>
            </w:r>
          </w:p>
          <w:p w:rsidR="00992F21" w:rsidRPr="0029134A" w:rsidRDefault="00992F21" w:rsidP="00992F21">
            <w:pPr>
              <w:autoSpaceDE w:val="0"/>
              <w:autoSpaceDN w:val="0"/>
              <w:adjustRightInd w:val="0"/>
              <w:spacing w:after="0" w:line="240" w:lineRule="auto"/>
              <w:jc w:val="both"/>
              <w:rPr>
                <w:rFonts w:cs="Arial"/>
                <w:color w:val="231F20"/>
                <w:sz w:val="24"/>
                <w:szCs w:val="24"/>
              </w:rPr>
            </w:pPr>
            <w:r w:rsidRPr="0029134A">
              <w:rPr>
                <w:rFonts w:cs="Arial"/>
                <w:b/>
                <w:sz w:val="24"/>
                <w:szCs w:val="24"/>
                <w:lang w:val="es-ES"/>
              </w:rPr>
              <w:t>OG.M.6</w:t>
            </w:r>
            <w:r w:rsidRPr="0029134A">
              <w:rPr>
                <w:rFonts w:cs="Arial"/>
                <w:sz w:val="24"/>
                <w:szCs w:val="24"/>
                <w:lang w:val="es-ES"/>
              </w:rPr>
              <w:t>. Desarrollar la curiosidad y la creatividad a través del uso de herramientas matemáticas al momento de enfrentar y solucionar problemas de la realidad nacional, demostrando actitudes de orden, perseverancia y capacidades de investigación.</w:t>
            </w:r>
          </w:p>
          <w:p w:rsidR="00992F21" w:rsidRPr="0029134A" w:rsidRDefault="00992F21" w:rsidP="00992F21">
            <w:pPr>
              <w:autoSpaceDE w:val="0"/>
              <w:autoSpaceDN w:val="0"/>
              <w:adjustRightInd w:val="0"/>
              <w:spacing w:after="0" w:line="240" w:lineRule="auto"/>
              <w:jc w:val="both"/>
              <w:rPr>
                <w:rFonts w:cs="Arial"/>
                <w:color w:val="231F20"/>
                <w:sz w:val="24"/>
                <w:szCs w:val="24"/>
              </w:rPr>
            </w:pPr>
          </w:p>
        </w:tc>
        <w:tc>
          <w:tcPr>
            <w:tcW w:w="3229" w:type="pct"/>
            <w:gridSpan w:val="12"/>
            <w:shd w:val="clear" w:color="auto" w:fill="auto"/>
            <w:noWrap/>
            <w:hideMark/>
          </w:tcPr>
          <w:p w:rsidR="00992F21" w:rsidRPr="0029134A" w:rsidRDefault="00992F21" w:rsidP="00992F21">
            <w:pPr>
              <w:tabs>
                <w:tab w:val="left" w:pos="924"/>
              </w:tabs>
              <w:autoSpaceDE w:val="0"/>
              <w:autoSpaceDN w:val="0"/>
              <w:adjustRightInd w:val="0"/>
              <w:jc w:val="both"/>
              <w:rPr>
                <w:rFonts w:cs="Arial"/>
                <w:b/>
                <w:bCs/>
                <w:sz w:val="24"/>
                <w:szCs w:val="24"/>
                <w:lang w:val="es-ES"/>
              </w:rPr>
            </w:pPr>
            <w:r w:rsidRPr="0029134A">
              <w:rPr>
                <w:rFonts w:cs="Arial"/>
                <w:b/>
                <w:bCs/>
                <w:sz w:val="24"/>
                <w:szCs w:val="24"/>
                <w:lang w:val="es-ES"/>
              </w:rPr>
              <w:lastRenderedPageBreak/>
              <w:t xml:space="preserve">Objetivos del grado/curso </w:t>
            </w:r>
          </w:p>
          <w:p w:rsidR="00992F21" w:rsidRPr="0029134A" w:rsidRDefault="00992F21" w:rsidP="00992F21">
            <w:pPr>
              <w:autoSpaceDE w:val="0"/>
              <w:autoSpaceDN w:val="0"/>
              <w:adjustRightInd w:val="0"/>
              <w:spacing w:after="0" w:line="240" w:lineRule="auto"/>
              <w:jc w:val="both"/>
              <w:rPr>
                <w:rFonts w:cs="Arial"/>
                <w:color w:val="231F20"/>
                <w:sz w:val="24"/>
                <w:szCs w:val="24"/>
              </w:rPr>
            </w:pPr>
            <w:r w:rsidRPr="0029134A">
              <w:rPr>
                <w:rFonts w:cs="Arial"/>
                <w:color w:val="231F20"/>
                <w:sz w:val="24"/>
                <w:szCs w:val="24"/>
              </w:rPr>
              <w:t>O.M.4.1. Reconocer las relaciones existentes entre los conjuntos de números enteros, racionales, irracionales y reales; ordenar estos  Números y operar con ellos para lograr una mejor comprensión de procesos algebraicos y de las funciones (discretas y continuas); y fomentar el pensamiento lógico</w:t>
            </w: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r w:rsidRPr="0029134A">
              <w:rPr>
                <w:rFonts w:cs="Arial"/>
                <w:color w:val="231F20"/>
                <w:sz w:val="24"/>
                <w:szCs w:val="24"/>
              </w:rPr>
              <w:t>O.M.4.3. Representar y resolver de manera gráfica (utilizando las TIC) y analítica ecuaciones e inecuaciones con una variable; ecuaciones de segundo grado con una variable; y sistemas de dos ecuaciones lineales con dos incógnitas, para aplicarlos en la solución de situaciones concretas.</w:t>
            </w: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r w:rsidRPr="0029134A">
              <w:rPr>
                <w:rFonts w:cs="Arial"/>
                <w:color w:val="231F20"/>
                <w:sz w:val="24"/>
                <w:szCs w:val="24"/>
              </w:rPr>
              <w:t>O.M.4.5. Aplicar el teorema de Pitágoras para deducir y entender las relaciones trigonométricas (utilizando las TIC) y las fórmulas usadas en el cálculo de perímetros, áreas, volúmenes, ángulos de cuerpos y figuras geométricas, con el propósito de resolver  problemas. Argumentar con lógica los procesos empleados  para alcanzar un mejor entendimiento del entorno cultural, social y natural; y fomentar y fortalecer la apropiación y cuidado de los bienes patrimoniales del país.</w:t>
            </w: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sz w:val="24"/>
                <w:szCs w:val="24"/>
              </w:rPr>
            </w:pPr>
            <w:r w:rsidRPr="0029134A">
              <w:rPr>
                <w:rFonts w:cs="Arial"/>
                <w:color w:val="231F20"/>
                <w:sz w:val="24"/>
                <w:szCs w:val="24"/>
              </w:rPr>
              <w:t>O.M.4.7 Representar, analizar e interpretar datos estadísticos y situaciones probabilísticas con el uso de las TIC, para conocer y comprender mejor el entorno social y económico, con pensamiento crítico y reflexivo.</w:t>
            </w:r>
          </w:p>
          <w:p w:rsidR="00992F21" w:rsidRPr="0029134A" w:rsidRDefault="00992F21" w:rsidP="00992F21">
            <w:pPr>
              <w:tabs>
                <w:tab w:val="left" w:pos="924"/>
              </w:tabs>
              <w:autoSpaceDE w:val="0"/>
              <w:autoSpaceDN w:val="0"/>
              <w:adjustRightInd w:val="0"/>
              <w:jc w:val="both"/>
              <w:rPr>
                <w:rFonts w:cs="Arial"/>
                <w:b/>
                <w:bCs/>
                <w:sz w:val="24"/>
                <w:szCs w:val="24"/>
                <w:lang w:val="es-ES"/>
              </w:rPr>
            </w:pPr>
          </w:p>
        </w:tc>
      </w:tr>
      <w:tr w:rsidR="00992F21" w:rsidRPr="0029134A" w:rsidTr="00992F21">
        <w:trPr>
          <w:trHeight w:val="304"/>
        </w:trPr>
        <w:tc>
          <w:tcPr>
            <w:tcW w:w="1771" w:type="pct"/>
            <w:gridSpan w:val="9"/>
            <w:shd w:val="clear" w:color="auto" w:fill="auto"/>
          </w:tcPr>
          <w:p w:rsidR="00992F21" w:rsidRPr="0029134A" w:rsidRDefault="00992F21" w:rsidP="00992F21">
            <w:pPr>
              <w:tabs>
                <w:tab w:val="left" w:pos="924"/>
              </w:tabs>
              <w:autoSpaceDE w:val="0"/>
              <w:autoSpaceDN w:val="0"/>
              <w:adjustRightInd w:val="0"/>
              <w:jc w:val="both"/>
              <w:rPr>
                <w:rFonts w:cs="Arial"/>
                <w:sz w:val="24"/>
                <w:szCs w:val="24"/>
                <w:lang w:val="es-ES"/>
              </w:rPr>
            </w:pPr>
          </w:p>
        </w:tc>
        <w:tc>
          <w:tcPr>
            <w:tcW w:w="3229" w:type="pct"/>
            <w:gridSpan w:val="12"/>
            <w:shd w:val="clear" w:color="auto" w:fill="auto"/>
          </w:tcPr>
          <w:p w:rsidR="00992F21" w:rsidRPr="0029134A" w:rsidRDefault="00992F21" w:rsidP="00992F21">
            <w:pPr>
              <w:tabs>
                <w:tab w:val="left" w:pos="924"/>
              </w:tabs>
              <w:autoSpaceDE w:val="0"/>
              <w:autoSpaceDN w:val="0"/>
              <w:adjustRightInd w:val="0"/>
              <w:jc w:val="both"/>
              <w:rPr>
                <w:rFonts w:cs="Arial"/>
                <w:sz w:val="24"/>
                <w:szCs w:val="24"/>
                <w:lang w:val="es-ES"/>
              </w:rPr>
            </w:pPr>
          </w:p>
        </w:tc>
      </w:tr>
      <w:tr w:rsidR="00992F21" w:rsidRPr="0029134A" w:rsidTr="00992F21">
        <w:trPr>
          <w:trHeight w:val="231"/>
        </w:trPr>
        <w:tc>
          <w:tcPr>
            <w:tcW w:w="1771" w:type="pct"/>
            <w:gridSpan w:val="9"/>
            <w:shd w:val="clear" w:color="auto" w:fill="auto"/>
          </w:tcPr>
          <w:p w:rsidR="00992F21" w:rsidRPr="0029134A" w:rsidRDefault="00992F21" w:rsidP="00992F21">
            <w:pPr>
              <w:autoSpaceDE w:val="0"/>
              <w:autoSpaceDN w:val="0"/>
              <w:adjustRightInd w:val="0"/>
              <w:rPr>
                <w:rFonts w:cs="Arial"/>
                <w:b/>
                <w:bCs/>
                <w:sz w:val="24"/>
                <w:szCs w:val="24"/>
                <w:lang w:val="es-ES"/>
              </w:rPr>
            </w:pPr>
            <w:r w:rsidRPr="0029134A">
              <w:rPr>
                <w:rFonts w:cs="Arial"/>
                <w:b/>
                <w:bCs/>
                <w:sz w:val="24"/>
                <w:szCs w:val="24"/>
                <w:lang w:val="es-ES"/>
              </w:rPr>
              <w:t>4. EJES TRANSVERSALES:</w:t>
            </w:r>
          </w:p>
          <w:p w:rsidR="00992F21" w:rsidRPr="0029134A" w:rsidRDefault="00992F21" w:rsidP="005231FA">
            <w:pPr>
              <w:pStyle w:val="Prrafodelista"/>
              <w:numPr>
                <w:ilvl w:val="0"/>
                <w:numId w:val="29"/>
              </w:numPr>
              <w:autoSpaceDE w:val="0"/>
              <w:autoSpaceDN w:val="0"/>
              <w:adjustRightInd w:val="0"/>
              <w:spacing w:after="0" w:line="240" w:lineRule="auto"/>
              <w:jc w:val="both"/>
              <w:rPr>
                <w:rFonts w:cs="Arial"/>
                <w:b/>
                <w:bCs/>
                <w:color w:val="231F20"/>
                <w:sz w:val="24"/>
                <w:szCs w:val="24"/>
              </w:rPr>
            </w:pPr>
            <w:r w:rsidRPr="0029134A">
              <w:rPr>
                <w:rFonts w:cs="Arial"/>
                <w:b/>
                <w:bCs/>
                <w:color w:val="231F20"/>
                <w:sz w:val="24"/>
                <w:szCs w:val="24"/>
              </w:rPr>
              <w:t xml:space="preserve">Del buen vivir </w:t>
            </w:r>
          </w:p>
          <w:p w:rsidR="00992F21" w:rsidRPr="0029134A" w:rsidRDefault="00992F21" w:rsidP="00992F21">
            <w:pPr>
              <w:pStyle w:val="Prrafodelista"/>
              <w:autoSpaceDE w:val="0"/>
              <w:autoSpaceDN w:val="0"/>
              <w:adjustRightInd w:val="0"/>
              <w:spacing w:after="0" w:line="240" w:lineRule="auto"/>
              <w:ind w:left="360"/>
              <w:jc w:val="both"/>
              <w:rPr>
                <w:rFonts w:cs="Arial"/>
                <w:b/>
                <w:bCs/>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r w:rsidRPr="0029134A">
              <w:rPr>
                <w:rFonts w:cs="Arial"/>
                <w:bCs/>
                <w:color w:val="231F20"/>
                <w:sz w:val="24"/>
                <w:szCs w:val="24"/>
              </w:rPr>
              <w:t xml:space="preserve"> </w:t>
            </w:r>
            <w:r w:rsidRPr="0029134A">
              <w:rPr>
                <w:rFonts w:cs="Arial"/>
                <w:b/>
                <w:bCs/>
                <w:color w:val="231F20"/>
                <w:sz w:val="24"/>
                <w:szCs w:val="24"/>
              </w:rPr>
              <w:t xml:space="preserve">La interculturalidad </w:t>
            </w:r>
            <w:r w:rsidRPr="0029134A">
              <w:rPr>
                <w:rFonts w:cs="Arial"/>
                <w:color w:val="231F20"/>
                <w:sz w:val="24"/>
                <w:szCs w:val="24"/>
              </w:rPr>
              <w:t xml:space="preserve">El reconocimiento a la </w:t>
            </w:r>
            <w:r w:rsidRPr="0029134A">
              <w:rPr>
                <w:rFonts w:cs="Arial"/>
                <w:color w:val="231F20"/>
                <w:sz w:val="24"/>
                <w:szCs w:val="24"/>
              </w:rPr>
              <w:lastRenderedPageBreak/>
              <w:t xml:space="preserve">diversidad de manifestaciones étnico-culturales </w:t>
            </w:r>
            <w:r w:rsidRPr="0029134A">
              <w:rPr>
                <w:rFonts w:cs="Arial"/>
                <w:b/>
                <w:bCs/>
                <w:color w:val="231F20"/>
                <w:sz w:val="24"/>
                <w:szCs w:val="24"/>
              </w:rPr>
              <w:t xml:space="preserve"> </w:t>
            </w:r>
            <w:r w:rsidRPr="0029134A">
              <w:rPr>
                <w:rFonts w:cs="Arial"/>
                <w:color w:val="231F20"/>
                <w:sz w:val="24"/>
                <w:szCs w:val="24"/>
              </w:rPr>
              <w:t xml:space="preserve">en las esferas local, regional, nacional y planetaria, desde una visión de </w:t>
            </w:r>
            <w:r w:rsidRPr="0029134A">
              <w:rPr>
                <w:rFonts w:cs="Arial"/>
                <w:b/>
                <w:bCs/>
                <w:color w:val="231F20"/>
                <w:sz w:val="24"/>
                <w:szCs w:val="24"/>
              </w:rPr>
              <w:t xml:space="preserve"> </w:t>
            </w:r>
            <w:r w:rsidRPr="0029134A">
              <w:rPr>
                <w:rFonts w:cs="Arial"/>
                <w:color w:val="231F20"/>
                <w:sz w:val="24"/>
                <w:szCs w:val="24"/>
              </w:rPr>
              <w:t>respeto  y valoración.</w:t>
            </w: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sz w:val="24"/>
                <w:szCs w:val="24"/>
              </w:rPr>
            </w:pPr>
            <w:r w:rsidRPr="0029134A">
              <w:rPr>
                <w:rFonts w:cs="Arial"/>
                <w:b/>
                <w:bCs/>
                <w:color w:val="231F20"/>
                <w:sz w:val="24"/>
                <w:szCs w:val="24"/>
              </w:rPr>
              <w:t>La  formación</w:t>
            </w:r>
            <w:r w:rsidRPr="0029134A">
              <w:rPr>
                <w:rFonts w:cs="Arial"/>
                <w:b/>
                <w:bCs/>
                <w:color w:val="231F20"/>
                <w:sz w:val="24"/>
                <w:szCs w:val="24"/>
              </w:rPr>
              <w:tab/>
              <w:t>de</w:t>
            </w:r>
            <w:r w:rsidRPr="0029134A">
              <w:rPr>
                <w:rFonts w:cs="Arial"/>
                <w:b/>
                <w:bCs/>
                <w:color w:val="231F20"/>
                <w:sz w:val="24"/>
                <w:szCs w:val="24"/>
              </w:rPr>
              <w:tab/>
              <w:t>una</w:t>
            </w:r>
            <w:r w:rsidRPr="0029134A">
              <w:rPr>
                <w:rFonts w:cs="Arial"/>
                <w:b/>
                <w:bCs/>
                <w:color w:val="231F20"/>
                <w:sz w:val="24"/>
                <w:szCs w:val="24"/>
              </w:rPr>
              <w:tab/>
              <w:t>ciudadanía</w:t>
            </w:r>
            <w:r w:rsidRPr="0029134A">
              <w:rPr>
                <w:rFonts w:cs="Arial"/>
                <w:b/>
                <w:bCs/>
                <w:color w:val="231F20"/>
                <w:sz w:val="24"/>
                <w:szCs w:val="24"/>
              </w:rPr>
              <w:tab/>
              <w:t xml:space="preserve">democrática. </w:t>
            </w:r>
            <w:r w:rsidRPr="0029134A">
              <w:rPr>
                <w:rFonts w:cs="Arial"/>
                <w:color w:val="231F20"/>
                <w:sz w:val="24"/>
                <w:szCs w:val="24"/>
              </w:rPr>
              <w:t xml:space="preserve">El desarrollo de valores humanos universales, el cumplimiento de las </w:t>
            </w:r>
            <w:r w:rsidRPr="0029134A">
              <w:rPr>
                <w:rFonts w:cs="Arial"/>
                <w:sz w:val="24"/>
                <w:szCs w:val="24"/>
              </w:rPr>
              <w:t xml:space="preserve"> </w:t>
            </w:r>
            <w:r w:rsidRPr="0029134A">
              <w:rPr>
                <w:rFonts w:cs="Arial"/>
                <w:color w:val="231F20"/>
                <w:sz w:val="24"/>
                <w:szCs w:val="24"/>
              </w:rPr>
              <w:t>obligaciones ciudadanas, la toma de conciencia de los derechos, el desarrollo</w:t>
            </w:r>
            <w:r w:rsidRPr="0029134A">
              <w:rPr>
                <w:rFonts w:cs="Arial"/>
                <w:sz w:val="24"/>
                <w:szCs w:val="24"/>
              </w:rPr>
              <w:t xml:space="preserve"> </w:t>
            </w:r>
            <w:r w:rsidRPr="0029134A">
              <w:rPr>
                <w:rFonts w:cs="Arial"/>
                <w:color w:val="231F20"/>
                <w:sz w:val="24"/>
                <w:szCs w:val="24"/>
              </w:rPr>
              <w:t>de</w:t>
            </w:r>
            <w:r w:rsidRPr="0029134A">
              <w:rPr>
                <w:rFonts w:cs="Arial"/>
                <w:sz w:val="24"/>
                <w:szCs w:val="24"/>
              </w:rPr>
              <w:t xml:space="preserve"> </w:t>
            </w:r>
            <w:r w:rsidRPr="0029134A">
              <w:rPr>
                <w:rFonts w:cs="Arial"/>
                <w:color w:val="231F20"/>
                <w:sz w:val="24"/>
                <w:szCs w:val="24"/>
              </w:rPr>
              <w:t>la</w:t>
            </w:r>
            <w:r w:rsidRPr="0029134A">
              <w:rPr>
                <w:rFonts w:cs="Arial"/>
                <w:sz w:val="24"/>
                <w:szCs w:val="24"/>
              </w:rPr>
              <w:t xml:space="preserve"> </w:t>
            </w:r>
            <w:r w:rsidRPr="0029134A">
              <w:rPr>
                <w:rFonts w:cs="Arial"/>
                <w:color w:val="231F20"/>
                <w:sz w:val="24"/>
                <w:szCs w:val="24"/>
              </w:rPr>
              <w:t>identidad</w:t>
            </w:r>
            <w:r w:rsidRPr="0029134A">
              <w:rPr>
                <w:rFonts w:cs="Arial"/>
                <w:sz w:val="24"/>
                <w:szCs w:val="24"/>
              </w:rPr>
              <w:t xml:space="preserve"> </w:t>
            </w:r>
            <w:r w:rsidRPr="0029134A">
              <w:rPr>
                <w:rFonts w:cs="Arial"/>
                <w:color w:val="231F20"/>
                <w:sz w:val="24"/>
                <w:szCs w:val="24"/>
              </w:rPr>
              <w:t>ecuatoriana</w:t>
            </w:r>
            <w:r w:rsidRPr="0029134A">
              <w:rPr>
                <w:rFonts w:cs="Arial"/>
                <w:sz w:val="24"/>
                <w:szCs w:val="24"/>
              </w:rPr>
              <w:t xml:space="preserve"> </w:t>
            </w:r>
            <w:r w:rsidRPr="0029134A">
              <w:rPr>
                <w:rFonts w:cs="Arial"/>
                <w:color w:val="231F20"/>
                <w:sz w:val="24"/>
                <w:szCs w:val="24"/>
              </w:rPr>
              <w:t>y</w:t>
            </w:r>
            <w:r w:rsidRPr="0029134A">
              <w:rPr>
                <w:rFonts w:cs="Arial"/>
                <w:sz w:val="24"/>
                <w:szCs w:val="24"/>
              </w:rPr>
              <w:t xml:space="preserve"> </w:t>
            </w:r>
            <w:r w:rsidRPr="0029134A">
              <w:rPr>
                <w:rFonts w:cs="Arial"/>
                <w:color w:val="231F20"/>
                <w:sz w:val="24"/>
                <w:szCs w:val="24"/>
              </w:rPr>
              <w:t>el</w:t>
            </w:r>
            <w:r w:rsidRPr="0029134A">
              <w:rPr>
                <w:rFonts w:cs="Arial"/>
                <w:sz w:val="24"/>
                <w:szCs w:val="24"/>
              </w:rPr>
              <w:t xml:space="preserve"> </w:t>
            </w:r>
            <w:r w:rsidRPr="0029134A">
              <w:rPr>
                <w:rFonts w:cs="Arial"/>
                <w:color w:val="231F20"/>
                <w:sz w:val="24"/>
                <w:szCs w:val="24"/>
              </w:rPr>
              <w:t>respeto</w:t>
            </w:r>
            <w:r w:rsidRPr="0029134A">
              <w:rPr>
                <w:rFonts w:cs="Arial"/>
                <w:sz w:val="24"/>
                <w:szCs w:val="24"/>
              </w:rPr>
              <w:t xml:space="preserve"> </w:t>
            </w:r>
            <w:r w:rsidRPr="0029134A">
              <w:rPr>
                <w:rFonts w:cs="Arial"/>
                <w:color w:val="231F20"/>
                <w:sz w:val="24"/>
                <w:szCs w:val="24"/>
              </w:rPr>
              <w:t>a</w:t>
            </w:r>
            <w:r w:rsidRPr="0029134A">
              <w:rPr>
                <w:rFonts w:cs="Arial"/>
                <w:sz w:val="24"/>
                <w:szCs w:val="24"/>
              </w:rPr>
              <w:t xml:space="preserve"> </w:t>
            </w:r>
            <w:r w:rsidRPr="0029134A">
              <w:rPr>
                <w:rFonts w:cs="Arial"/>
                <w:color w:val="231F20"/>
                <w:sz w:val="24"/>
                <w:szCs w:val="24"/>
              </w:rPr>
              <w:t>los</w:t>
            </w:r>
            <w:r w:rsidRPr="0029134A">
              <w:rPr>
                <w:rFonts w:cs="Arial"/>
                <w:sz w:val="24"/>
                <w:szCs w:val="24"/>
              </w:rPr>
              <w:t xml:space="preserve"> </w:t>
            </w:r>
            <w:r w:rsidRPr="0029134A">
              <w:rPr>
                <w:rFonts w:cs="Arial"/>
                <w:color w:val="231F20"/>
                <w:sz w:val="24"/>
                <w:szCs w:val="24"/>
              </w:rPr>
              <w:t>símbolos</w:t>
            </w:r>
            <w:r w:rsidRPr="0029134A">
              <w:rPr>
                <w:rFonts w:cs="Arial"/>
                <w:sz w:val="24"/>
                <w:szCs w:val="24"/>
              </w:rPr>
              <w:t xml:space="preserve"> </w:t>
            </w:r>
            <w:r w:rsidRPr="0029134A">
              <w:rPr>
                <w:rFonts w:cs="Arial"/>
                <w:color w:val="231F20"/>
                <w:sz w:val="24"/>
                <w:szCs w:val="24"/>
              </w:rPr>
              <w:t>patrios,</w:t>
            </w:r>
          </w:p>
          <w:p w:rsidR="00992F21" w:rsidRPr="0029134A" w:rsidRDefault="00992F21" w:rsidP="00992F21">
            <w:pPr>
              <w:autoSpaceDE w:val="0"/>
              <w:autoSpaceDN w:val="0"/>
              <w:adjustRightInd w:val="0"/>
              <w:spacing w:after="0" w:line="240" w:lineRule="auto"/>
              <w:jc w:val="both"/>
              <w:rPr>
                <w:rFonts w:cs="Arial"/>
                <w:color w:val="231F20"/>
                <w:sz w:val="24"/>
                <w:szCs w:val="24"/>
              </w:rPr>
            </w:pPr>
            <w:r w:rsidRPr="0029134A">
              <w:rPr>
                <w:rFonts w:cs="Arial"/>
                <w:color w:val="231F20"/>
                <w:sz w:val="24"/>
                <w:szCs w:val="24"/>
              </w:rPr>
              <w:t xml:space="preserve"> El aprendizaje de la convivencia dentro de una sociedad intercultural y plurinacional, la tolerancia hacia las ideas y costumbres de los demás y el respeto a las decisiones de la mayoría.</w:t>
            </w:r>
          </w:p>
          <w:p w:rsidR="00992F21" w:rsidRPr="0029134A" w:rsidRDefault="00992F21" w:rsidP="00992F21">
            <w:pPr>
              <w:autoSpaceDE w:val="0"/>
              <w:autoSpaceDN w:val="0"/>
              <w:adjustRightInd w:val="0"/>
              <w:spacing w:after="0" w:line="240" w:lineRule="auto"/>
              <w:jc w:val="both"/>
              <w:rPr>
                <w:rFonts w:cs="Arial"/>
                <w:b/>
                <w:bCs/>
                <w:color w:val="231F20"/>
                <w:sz w:val="24"/>
                <w:szCs w:val="24"/>
              </w:rPr>
            </w:pPr>
            <w:r w:rsidRPr="0029134A">
              <w:rPr>
                <w:rFonts w:cs="Arial"/>
                <w:b/>
                <w:bCs/>
                <w:color w:val="231F20"/>
                <w:sz w:val="24"/>
                <w:szCs w:val="24"/>
              </w:rPr>
              <w:t>La</w:t>
            </w:r>
            <w:r w:rsidRPr="0029134A">
              <w:rPr>
                <w:rFonts w:cs="Arial"/>
                <w:b/>
                <w:bCs/>
                <w:color w:val="231F20"/>
                <w:sz w:val="24"/>
                <w:szCs w:val="24"/>
              </w:rPr>
              <w:tab/>
              <w:t>protección</w:t>
            </w:r>
            <w:r w:rsidRPr="0029134A">
              <w:rPr>
                <w:rFonts w:cs="Arial"/>
                <w:b/>
                <w:bCs/>
                <w:color w:val="231F20"/>
                <w:sz w:val="24"/>
                <w:szCs w:val="24"/>
              </w:rPr>
              <w:tab/>
              <w:t>del</w:t>
            </w:r>
            <w:r w:rsidRPr="0029134A">
              <w:rPr>
                <w:rFonts w:cs="Arial"/>
                <w:b/>
                <w:bCs/>
                <w:color w:val="231F20"/>
                <w:sz w:val="24"/>
                <w:szCs w:val="24"/>
              </w:rPr>
              <w:tab/>
              <w:t xml:space="preserve">medioambiente </w:t>
            </w:r>
            <w:r w:rsidRPr="0029134A">
              <w:rPr>
                <w:rFonts w:cs="Arial"/>
                <w:color w:val="231F20"/>
                <w:sz w:val="24"/>
                <w:szCs w:val="24"/>
              </w:rPr>
              <w:t>La interpretación de los problemas medioambientales y sus implicaciones en la supervivencia de las especies, la interrelación del ser humano</w:t>
            </w:r>
            <w:r w:rsidRPr="0029134A">
              <w:rPr>
                <w:rFonts w:cs="Arial"/>
                <w:b/>
                <w:bCs/>
                <w:color w:val="231F20"/>
                <w:sz w:val="24"/>
                <w:szCs w:val="24"/>
              </w:rPr>
              <w:t xml:space="preserve"> </w:t>
            </w:r>
            <w:r w:rsidRPr="0029134A">
              <w:rPr>
                <w:rFonts w:cs="Arial"/>
                <w:color w:val="231F20"/>
                <w:sz w:val="24"/>
                <w:szCs w:val="24"/>
              </w:rPr>
              <w:t>con la naturaleza y las estrategias para su conservación y protección.</w:t>
            </w:r>
          </w:p>
          <w:p w:rsidR="00992F21" w:rsidRPr="0029134A" w:rsidRDefault="00992F21" w:rsidP="00992F21">
            <w:pPr>
              <w:autoSpaceDE w:val="0"/>
              <w:autoSpaceDN w:val="0"/>
              <w:adjustRightInd w:val="0"/>
              <w:spacing w:after="0" w:line="240" w:lineRule="auto"/>
              <w:jc w:val="both"/>
              <w:rPr>
                <w:rFonts w:cs="Arial"/>
                <w:b/>
                <w:bCs/>
                <w:color w:val="231F20"/>
                <w:sz w:val="24"/>
                <w:szCs w:val="24"/>
              </w:rPr>
            </w:pPr>
            <w:r w:rsidRPr="0029134A">
              <w:rPr>
                <w:rFonts w:cs="Arial"/>
                <w:b/>
                <w:bCs/>
                <w:color w:val="231F20"/>
                <w:sz w:val="24"/>
                <w:szCs w:val="24"/>
              </w:rPr>
              <w:t xml:space="preserve">El cuidado de la salud y los hábitos de recreación de los estudiantes </w:t>
            </w:r>
            <w:r w:rsidRPr="0029134A">
              <w:rPr>
                <w:rFonts w:cs="Arial"/>
                <w:color w:val="231F20"/>
                <w:sz w:val="24"/>
                <w:szCs w:val="24"/>
              </w:rPr>
              <w:t xml:space="preserve">El desarrollo biológico y psicológico acorde con las edades y el entorno </w:t>
            </w:r>
            <w:r w:rsidRPr="0029134A">
              <w:rPr>
                <w:rFonts w:cs="Arial"/>
                <w:b/>
                <w:bCs/>
                <w:color w:val="231F20"/>
                <w:sz w:val="24"/>
                <w:szCs w:val="24"/>
              </w:rPr>
              <w:t xml:space="preserve"> </w:t>
            </w:r>
            <w:r w:rsidRPr="0029134A">
              <w:rPr>
                <w:rFonts w:cs="Arial"/>
                <w:color w:val="231F20"/>
                <w:sz w:val="24"/>
                <w:szCs w:val="24"/>
              </w:rPr>
              <w:t xml:space="preserve">socio-ecológico, los hábitos alimenticios </w:t>
            </w:r>
            <w:r w:rsidRPr="0029134A">
              <w:rPr>
                <w:rFonts w:cs="Arial"/>
                <w:color w:val="231F20"/>
                <w:sz w:val="24"/>
                <w:szCs w:val="24"/>
              </w:rPr>
              <w:lastRenderedPageBreak/>
              <w:t>y de higiene, el empleo productivo</w:t>
            </w:r>
            <w:r w:rsidRPr="0029134A">
              <w:rPr>
                <w:rFonts w:cs="Arial"/>
                <w:b/>
                <w:bCs/>
                <w:color w:val="231F20"/>
                <w:sz w:val="24"/>
                <w:szCs w:val="24"/>
              </w:rPr>
              <w:t xml:space="preserve"> </w:t>
            </w:r>
            <w:r w:rsidRPr="0029134A">
              <w:rPr>
                <w:rFonts w:cs="Arial"/>
                <w:color w:val="231F20"/>
                <w:sz w:val="24"/>
                <w:szCs w:val="24"/>
              </w:rPr>
              <w:t>del tiempo libre.</w:t>
            </w:r>
          </w:p>
          <w:p w:rsidR="00992F21" w:rsidRPr="0029134A" w:rsidRDefault="00992F21" w:rsidP="00992F21">
            <w:pPr>
              <w:autoSpaceDE w:val="0"/>
              <w:autoSpaceDN w:val="0"/>
              <w:adjustRightInd w:val="0"/>
              <w:spacing w:after="0" w:line="240" w:lineRule="auto"/>
              <w:jc w:val="both"/>
              <w:rPr>
                <w:rFonts w:cs="Arial"/>
                <w:sz w:val="24"/>
                <w:szCs w:val="24"/>
              </w:rPr>
            </w:pPr>
          </w:p>
          <w:p w:rsidR="00992F21" w:rsidRPr="0029134A" w:rsidRDefault="00992F21" w:rsidP="00992F21">
            <w:pPr>
              <w:autoSpaceDE w:val="0"/>
              <w:autoSpaceDN w:val="0"/>
              <w:adjustRightInd w:val="0"/>
              <w:spacing w:after="0" w:line="240" w:lineRule="auto"/>
              <w:jc w:val="both"/>
              <w:rPr>
                <w:rFonts w:cs="Arial"/>
                <w:b/>
                <w:bCs/>
                <w:color w:val="231F20"/>
                <w:sz w:val="24"/>
                <w:szCs w:val="24"/>
              </w:rPr>
            </w:pPr>
            <w:r w:rsidRPr="0029134A">
              <w:rPr>
                <w:rFonts w:cs="Arial"/>
                <w:b/>
                <w:bCs/>
                <w:color w:val="231F20"/>
                <w:sz w:val="24"/>
                <w:szCs w:val="24"/>
              </w:rPr>
              <w:t xml:space="preserve"> La educación sexual en</w:t>
            </w:r>
            <w:r w:rsidRPr="0029134A">
              <w:rPr>
                <w:rFonts w:cs="Arial"/>
                <w:b/>
                <w:bCs/>
                <w:color w:val="231F20"/>
                <w:sz w:val="24"/>
                <w:szCs w:val="24"/>
              </w:rPr>
              <w:tab/>
              <w:t>los jóvenes.</w:t>
            </w:r>
            <w:r w:rsidRPr="0029134A">
              <w:rPr>
                <w:rFonts w:cs="Arial"/>
                <w:b/>
                <w:bCs/>
                <w:color w:val="231F20"/>
                <w:sz w:val="24"/>
                <w:szCs w:val="24"/>
              </w:rPr>
              <w:tab/>
            </w:r>
            <w:r w:rsidRPr="0029134A">
              <w:rPr>
                <w:rFonts w:cs="Arial"/>
                <w:color w:val="231F20"/>
                <w:sz w:val="24"/>
                <w:szCs w:val="24"/>
              </w:rPr>
              <w:t xml:space="preserve"> El conocimiento y respeto por la integridad de su propio cuerpo, el desarrollo de la identidad sexual y sus consecuencias psicológicas y sociales, </w:t>
            </w:r>
            <w:r w:rsidRPr="0029134A">
              <w:rPr>
                <w:rFonts w:cs="Arial"/>
                <w:b/>
                <w:bCs/>
                <w:color w:val="231F20"/>
                <w:sz w:val="24"/>
                <w:szCs w:val="24"/>
              </w:rPr>
              <w:t xml:space="preserve"> </w:t>
            </w:r>
            <w:r w:rsidRPr="0029134A">
              <w:rPr>
                <w:rFonts w:cs="Arial"/>
                <w:color w:val="231F20"/>
                <w:sz w:val="24"/>
                <w:szCs w:val="24"/>
              </w:rPr>
              <w:t>la responsabilidad de la paternidad y la maternidad.</w:t>
            </w:r>
            <w:r w:rsidRPr="0029134A">
              <w:rPr>
                <w:rFonts w:cs="Arial"/>
                <w:b/>
                <w:bCs/>
                <w:color w:val="231F20"/>
                <w:sz w:val="24"/>
                <w:szCs w:val="24"/>
              </w:rPr>
              <w:t xml:space="preserve"> </w:t>
            </w:r>
            <w:r w:rsidRPr="0029134A">
              <w:rPr>
                <w:rFonts w:cs="Arial"/>
                <w:color w:val="231F20"/>
                <w:sz w:val="24"/>
                <w:szCs w:val="24"/>
              </w:rPr>
              <w:t xml:space="preserve">La atención a estas temáticas será planificada y ejecutada por los docentes </w:t>
            </w:r>
            <w:r w:rsidRPr="0029134A">
              <w:rPr>
                <w:rFonts w:cs="Arial"/>
                <w:b/>
                <w:bCs/>
                <w:color w:val="231F20"/>
                <w:sz w:val="24"/>
                <w:szCs w:val="24"/>
              </w:rPr>
              <w:t xml:space="preserve"> </w:t>
            </w:r>
            <w:r w:rsidRPr="0029134A">
              <w:rPr>
                <w:rFonts w:cs="Arial"/>
                <w:color w:val="231F20"/>
                <w:sz w:val="24"/>
                <w:szCs w:val="24"/>
              </w:rPr>
              <w:t>al desarrollar sus clases y las diversas tareas de aprendizaje, con el apoyo de</w:t>
            </w:r>
            <w:r w:rsidRPr="0029134A">
              <w:rPr>
                <w:rFonts w:cs="Arial"/>
                <w:b/>
                <w:bCs/>
                <w:color w:val="231F20"/>
                <w:sz w:val="24"/>
                <w:szCs w:val="24"/>
              </w:rPr>
              <w:t xml:space="preserve"> </w:t>
            </w:r>
            <w:r w:rsidRPr="0029134A">
              <w:rPr>
                <w:rFonts w:cs="Arial"/>
                <w:color w:val="231F20"/>
                <w:sz w:val="24"/>
                <w:szCs w:val="24"/>
              </w:rPr>
              <w:t>actividades extraescolares de proyección institucional.</w:t>
            </w:r>
          </w:p>
          <w:p w:rsidR="00992F21" w:rsidRPr="0029134A" w:rsidRDefault="00992F21" w:rsidP="00992F21">
            <w:pPr>
              <w:autoSpaceDE w:val="0"/>
              <w:autoSpaceDN w:val="0"/>
              <w:adjustRightInd w:val="0"/>
              <w:rPr>
                <w:rFonts w:cs="Arial"/>
                <w:b/>
                <w:bCs/>
                <w:sz w:val="24"/>
                <w:szCs w:val="24"/>
              </w:rPr>
            </w:pPr>
          </w:p>
        </w:tc>
        <w:tc>
          <w:tcPr>
            <w:tcW w:w="3229" w:type="pct"/>
            <w:gridSpan w:val="12"/>
            <w:shd w:val="clear" w:color="auto" w:fill="auto"/>
          </w:tcPr>
          <w:p w:rsidR="00992F21" w:rsidRPr="0029134A" w:rsidRDefault="005C51EE" w:rsidP="005231FA">
            <w:pPr>
              <w:pStyle w:val="Prrafodelista"/>
              <w:numPr>
                <w:ilvl w:val="0"/>
                <w:numId w:val="29"/>
              </w:numPr>
              <w:autoSpaceDE w:val="0"/>
              <w:autoSpaceDN w:val="0"/>
              <w:adjustRightInd w:val="0"/>
              <w:spacing w:after="0" w:line="240" w:lineRule="auto"/>
              <w:jc w:val="both"/>
              <w:rPr>
                <w:rFonts w:cs="Arial"/>
                <w:b/>
                <w:bCs/>
                <w:color w:val="231F20"/>
                <w:sz w:val="24"/>
                <w:szCs w:val="24"/>
              </w:rPr>
            </w:pPr>
            <w:r w:rsidRPr="0029134A">
              <w:rPr>
                <w:rFonts w:cs="Arial"/>
                <w:b/>
                <w:bCs/>
                <w:color w:val="231F20"/>
                <w:sz w:val="24"/>
                <w:szCs w:val="24"/>
              </w:rPr>
              <w:lastRenderedPageBreak/>
              <w:t xml:space="preserve">Valores del perfil de salida </w:t>
            </w:r>
          </w:p>
          <w:p w:rsidR="005C51EE" w:rsidRPr="0029134A" w:rsidRDefault="005C51EE" w:rsidP="005C51EE">
            <w:pPr>
              <w:pStyle w:val="Prrafodelista"/>
              <w:autoSpaceDE w:val="0"/>
              <w:autoSpaceDN w:val="0"/>
              <w:adjustRightInd w:val="0"/>
              <w:spacing w:after="0" w:line="240" w:lineRule="auto"/>
              <w:ind w:left="360"/>
              <w:jc w:val="both"/>
              <w:rPr>
                <w:rFonts w:cs="Arial"/>
                <w:b/>
                <w:bCs/>
                <w:color w:val="231F20"/>
                <w:sz w:val="24"/>
                <w:szCs w:val="24"/>
              </w:rPr>
            </w:pPr>
            <w:r w:rsidRPr="0029134A">
              <w:rPr>
                <w:rFonts w:cs="Arial"/>
                <w:b/>
                <w:bCs/>
                <w:color w:val="231F20"/>
                <w:sz w:val="24"/>
                <w:szCs w:val="24"/>
              </w:rPr>
              <w:t>Justicia</w:t>
            </w:r>
          </w:p>
          <w:p w:rsidR="005C51EE" w:rsidRPr="0029134A" w:rsidRDefault="005C51EE" w:rsidP="005C51EE">
            <w:pPr>
              <w:pStyle w:val="Prrafodelista"/>
              <w:autoSpaceDE w:val="0"/>
              <w:autoSpaceDN w:val="0"/>
              <w:adjustRightInd w:val="0"/>
              <w:spacing w:after="0" w:line="240" w:lineRule="auto"/>
              <w:ind w:left="360"/>
              <w:jc w:val="both"/>
              <w:rPr>
                <w:rFonts w:cs="Arial"/>
                <w:b/>
                <w:bCs/>
                <w:color w:val="231F20"/>
                <w:sz w:val="24"/>
                <w:szCs w:val="24"/>
              </w:rPr>
            </w:pPr>
            <w:r w:rsidRPr="0029134A">
              <w:rPr>
                <w:rFonts w:cs="Arial"/>
                <w:b/>
                <w:bCs/>
                <w:color w:val="231F20"/>
                <w:sz w:val="24"/>
                <w:szCs w:val="24"/>
              </w:rPr>
              <w:t>Innovador</w:t>
            </w:r>
          </w:p>
          <w:p w:rsidR="005C51EE" w:rsidRPr="0029134A" w:rsidRDefault="005C51EE" w:rsidP="005C51EE">
            <w:pPr>
              <w:pStyle w:val="Prrafodelista"/>
              <w:autoSpaceDE w:val="0"/>
              <w:autoSpaceDN w:val="0"/>
              <w:adjustRightInd w:val="0"/>
              <w:spacing w:after="0" w:line="240" w:lineRule="auto"/>
              <w:ind w:left="360"/>
              <w:jc w:val="both"/>
              <w:rPr>
                <w:rFonts w:cs="Arial"/>
                <w:b/>
                <w:bCs/>
                <w:color w:val="231F20"/>
                <w:sz w:val="24"/>
                <w:szCs w:val="24"/>
              </w:rPr>
            </w:pPr>
            <w:r w:rsidRPr="0029134A">
              <w:rPr>
                <w:rFonts w:cs="Arial"/>
                <w:b/>
                <w:bCs/>
                <w:color w:val="231F20"/>
                <w:sz w:val="24"/>
                <w:szCs w:val="24"/>
              </w:rPr>
              <w:t xml:space="preserve">Solidario </w:t>
            </w:r>
          </w:p>
          <w:p w:rsidR="00992F21" w:rsidRPr="0029134A" w:rsidRDefault="00992F21" w:rsidP="00992F21">
            <w:pPr>
              <w:pStyle w:val="Prrafodelista"/>
              <w:autoSpaceDE w:val="0"/>
              <w:autoSpaceDN w:val="0"/>
              <w:adjustRightInd w:val="0"/>
              <w:spacing w:after="0" w:line="240" w:lineRule="auto"/>
              <w:ind w:left="360"/>
              <w:jc w:val="both"/>
              <w:rPr>
                <w:rFonts w:cs="Arial"/>
                <w:b/>
                <w:bCs/>
                <w:color w:val="231F20"/>
                <w:sz w:val="24"/>
                <w:szCs w:val="24"/>
              </w:rPr>
            </w:pPr>
          </w:p>
          <w:p w:rsidR="00992F21" w:rsidRPr="0029134A" w:rsidRDefault="00992F21" w:rsidP="005231FA">
            <w:pPr>
              <w:pStyle w:val="Prrafodelista"/>
              <w:numPr>
                <w:ilvl w:val="0"/>
                <w:numId w:val="29"/>
              </w:numPr>
              <w:autoSpaceDE w:val="0"/>
              <w:autoSpaceDN w:val="0"/>
              <w:adjustRightInd w:val="0"/>
              <w:spacing w:after="0" w:line="240" w:lineRule="auto"/>
              <w:jc w:val="both"/>
              <w:rPr>
                <w:rFonts w:cs="Arial"/>
                <w:b/>
                <w:bCs/>
                <w:color w:val="231F20"/>
                <w:sz w:val="24"/>
                <w:szCs w:val="24"/>
              </w:rPr>
            </w:pPr>
            <w:r w:rsidRPr="0029134A">
              <w:rPr>
                <w:rFonts w:cs="Arial"/>
                <w:b/>
                <w:bCs/>
                <w:color w:val="231F20"/>
                <w:sz w:val="24"/>
                <w:szCs w:val="24"/>
              </w:rPr>
              <w:lastRenderedPageBreak/>
              <w:t xml:space="preserve">Valores Lasallistas </w:t>
            </w:r>
          </w:p>
          <w:p w:rsidR="00992F21" w:rsidRPr="0029134A" w:rsidRDefault="00992F21" w:rsidP="00992F21">
            <w:pPr>
              <w:autoSpaceDE w:val="0"/>
              <w:autoSpaceDN w:val="0"/>
              <w:adjustRightInd w:val="0"/>
              <w:spacing w:after="0" w:line="240" w:lineRule="auto"/>
              <w:jc w:val="both"/>
              <w:rPr>
                <w:rFonts w:cs="Arial"/>
                <w:b/>
                <w:bCs/>
                <w:color w:val="231F20"/>
                <w:sz w:val="24"/>
                <w:szCs w:val="24"/>
              </w:rPr>
            </w:pPr>
          </w:p>
          <w:p w:rsidR="00992F21" w:rsidRPr="0029134A" w:rsidRDefault="00992F21" w:rsidP="00992F21">
            <w:pPr>
              <w:autoSpaceDE w:val="0"/>
              <w:autoSpaceDN w:val="0"/>
              <w:adjustRightInd w:val="0"/>
              <w:spacing w:after="0" w:line="240" w:lineRule="auto"/>
              <w:jc w:val="both"/>
              <w:rPr>
                <w:rFonts w:cs="Arial"/>
                <w:sz w:val="24"/>
                <w:szCs w:val="24"/>
                <w:shd w:val="clear" w:color="auto" w:fill="FFFFFF"/>
              </w:rPr>
            </w:pPr>
            <w:r w:rsidRPr="0029134A">
              <w:rPr>
                <w:rFonts w:cs="Arial"/>
                <w:b/>
                <w:sz w:val="24"/>
                <w:szCs w:val="24"/>
                <w:lang w:val="es-ES"/>
              </w:rPr>
              <w:t>Fe:</w:t>
            </w:r>
            <w:r w:rsidRPr="0029134A">
              <w:rPr>
                <w:rFonts w:cs="Arial"/>
                <w:sz w:val="24"/>
                <w:szCs w:val="24"/>
                <w:lang w:val="es-ES"/>
              </w:rPr>
              <w:t xml:space="preserve">   </w:t>
            </w:r>
            <w:r w:rsidRPr="0029134A">
              <w:rPr>
                <w:rFonts w:cs="Arial"/>
                <w:sz w:val="24"/>
                <w:szCs w:val="24"/>
                <w:shd w:val="clear" w:color="auto" w:fill="FFFFFF"/>
              </w:rPr>
              <w:t>Actitud de apertura y confianza, en la que permitimos que Dios toque y entre en nuestra vida, dejándonos guiar por Él, a la luz de su Palabra y el mensaje de amor y salvación proclamado por Jesucristo. A través de la fe concebimos la acción educativa como una misión confiada por Dios que da sentido a la vida y al quehacer de todo lasallista.</w:t>
            </w:r>
          </w:p>
          <w:p w:rsidR="00992F21" w:rsidRPr="0029134A" w:rsidRDefault="00992F21" w:rsidP="00992F21">
            <w:pPr>
              <w:autoSpaceDE w:val="0"/>
              <w:autoSpaceDN w:val="0"/>
              <w:adjustRightInd w:val="0"/>
              <w:spacing w:after="0" w:line="240" w:lineRule="auto"/>
              <w:jc w:val="both"/>
              <w:rPr>
                <w:rFonts w:cs="Arial"/>
                <w:bCs/>
                <w:sz w:val="24"/>
                <w:szCs w:val="24"/>
              </w:rPr>
            </w:pPr>
            <w:r w:rsidRPr="0029134A">
              <w:rPr>
                <w:rFonts w:cs="Arial"/>
                <w:sz w:val="24"/>
                <w:szCs w:val="24"/>
                <w:shd w:val="clear" w:color="auto" w:fill="FFFFFF"/>
              </w:rPr>
              <w:t>.</w:t>
            </w:r>
            <w:r w:rsidRPr="0029134A">
              <w:rPr>
                <w:rFonts w:cs="Arial"/>
                <w:b/>
                <w:bCs/>
                <w:sz w:val="24"/>
                <w:szCs w:val="24"/>
              </w:rPr>
              <w:t>Fraternidad</w:t>
            </w:r>
            <w:r w:rsidRPr="0029134A">
              <w:rPr>
                <w:rFonts w:cs="Arial"/>
                <w:bCs/>
                <w:sz w:val="24"/>
                <w:szCs w:val="24"/>
              </w:rPr>
              <w:t xml:space="preserve">: </w:t>
            </w:r>
            <w:r w:rsidRPr="0029134A">
              <w:rPr>
                <w:rFonts w:cs="Arial"/>
                <w:sz w:val="24"/>
                <w:szCs w:val="24"/>
                <w:shd w:val="clear" w:color="auto" w:fill="FFFFFF"/>
              </w:rPr>
              <w:t>Implica comprensión del ser humano en las relaciones interpersonales para trabajar en la construcción de la paz, la justicia y la dignidad humana, con alto nivel de estima, amistad y mutua colaboración. Tiene que ver con la capacidad de convivir y compartir con todas las personas que forman parte de la comunidad educativa, con actitud positiva, participación activa y respeto mutuo, manifestado en el buen trato y cordialidad.</w:t>
            </w:r>
          </w:p>
          <w:p w:rsidR="00992F21" w:rsidRPr="0029134A" w:rsidRDefault="00992F21" w:rsidP="00992F21">
            <w:pPr>
              <w:autoSpaceDE w:val="0"/>
              <w:autoSpaceDN w:val="0"/>
              <w:adjustRightInd w:val="0"/>
              <w:spacing w:after="0" w:line="240" w:lineRule="auto"/>
              <w:jc w:val="both"/>
              <w:rPr>
                <w:rFonts w:cs="Arial"/>
                <w:bCs/>
                <w:sz w:val="24"/>
                <w:szCs w:val="24"/>
              </w:rPr>
            </w:pPr>
            <w:r w:rsidRPr="0029134A">
              <w:rPr>
                <w:rFonts w:cs="Arial"/>
                <w:b/>
                <w:bCs/>
                <w:sz w:val="24"/>
                <w:szCs w:val="24"/>
              </w:rPr>
              <w:t>Servicio</w:t>
            </w:r>
            <w:r w:rsidRPr="0029134A">
              <w:rPr>
                <w:rFonts w:cs="Arial"/>
                <w:bCs/>
                <w:sz w:val="24"/>
                <w:szCs w:val="24"/>
              </w:rPr>
              <w:t xml:space="preserve">: </w:t>
            </w:r>
            <w:r w:rsidRPr="0029134A">
              <w:rPr>
                <w:rFonts w:cs="Arial"/>
                <w:sz w:val="24"/>
                <w:szCs w:val="24"/>
                <w:shd w:val="clear" w:color="auto" w:fill="FFFFFF"/>
              </w:rPr>
              <w:t>Poner a disposición las propias capacidades y talentos para el desarrollo de acciones de beneficio común, superación de dificultades y atención a personas con necesidad, sin esperar recompensa o reconocimiento. Es el conjunto de acciones solidarias que permiten al lasallista comprometerse generosamente con espíritu de colaboración y ayuda para responder a las necesidades especialmente de los más vulnerables.</w:t>
            </w:r>
          </w:p>
          <w:p w:rsidR="00992F21" w:rsidRPr="0029134A" w:rsidRDefault="00992F21" w:rsidP="00992F21">
            <w:pPr>
              <w:autoSpaceDE w:val="0"/>
              <w:autoSpaceDN w:val="0"/>
              <w:adjustRightInd w:val="0"/>
              <w:spacing w:after="0" w:line="240" w:lineRule="auto"/>
              <w:jc w:val="both"/>
              <w:rPr>
                <w:rFonts w:cs="Arial"/>
                <w:bCs/>
                <w:sz w:val="24"/>
                <w:szCs w:val="24"/>
              </w:rPr>
            </w:pPr>
          </w:p>
          <w:p w:rsidR="00992F21" w:rsidRPr="0029134A" w:rsidRDefault="00992F21" w:rsidP="00992F21">
            <w:pPr>
              <w:autoSpaceDE w:val="0"/>
              <w:autoSpaceDN w:val="0"/>
              <w:adjustRightInd w:val="0"/>
              <w:spacing w:after="0" w:line="240" w:lineRule="auto"/>
              <w:jc w:val="both"/>
              <w:rPr>
                <w:rFonts w:cs="Arial"/>
                <w:sz w:val="24"/>
                <w:szCs w:val="24"/>
                <w:shd w:val="clear" w:color="auto" w:fill="FFFFFF"/>
              </w:rPr>
            </w:pPr>
            <w:r w:rsidRPr="0029134A">
              <w:rPr>
                <w:rFonts w:cs="Arial"/>
                <w:b/>
                <w:bCs/>
                <w:sz w:val="24"/>
                <w:szCs w:val="24"/>
              </w:rPr>
              <w:t>Justicia</w:t>
            </w:r>
            <w:r w:rsidRPr="0029134A">
              <w:rPr>
                <w:rFonts w:cs="Arial"/>
                <w:bCs/>
                <w:sz w:val="24"/>
                <w:szCs w:val="24"/>
              </w:rPr>
              <w:t xml:space="preserve">: </w:t>
            </w:r>
            <w:r w:rsidRPr="0029134A">
              <w:rPr>
                <w:rFonts w:cs="Arial"/>
                <w:sz w:val="24"/>
                <w:szCs w:val="24"/>
                <w:shd w:val="clear" w:color="auto" w:fill="FFFFFF"/>
              </w:rPr>
              <w:t>Es dar a cada quien lo que le corresponde buscando una relación equitativa, armónica y honesta, que respete los derechos y deberes de los demás, que fomente el respeto a la verdad, la coherencia y sinceridad, permitiéndonos vivir en un ambiente de paz y tranquilidad. Ser sensibles ante las situaciones de inequidad y desigualdad que se observa en el medio escolar, familiar y social, con efectos graves para quienes las sufren, a fin de tomar posición y dar respuestas a nivel personal y de grupo para cambiar esas realidades</w:t>
            </w:r>
          </w:p>
          <w:p w:rsidR="00992F21" w:rsidRPr="0029134A" w:rsidRDefault="00992F21" w:rsidP="00992F21">
            <w:pPr>
              <w:autoSpaceDE w:val="0"/>
              <w:autoSpaceDN w:val="0"/>
              <w:adjustRightInd w:val="0"/>
              <w:spacing w:after="0" w:line="240" w:lineRule="auto"/>
              <w:jc w:val="both"/>
              <w:rPr>
                <w:rFonts w:cs="Arial"/>
                <w:bCs/>
                <w:sz w:val="24"/>
                <w:szCs w:val="24"/>
              </w:rPr>
            </w:pPr>
            <w:r w:rsidRPr="0029134A">
              <w:rPr>
                <w:rFonts w:cs="Arial"/>
                <w:sz w:val="24"/>
                <w:szCs w:val="24"/>
                <w:shd w:val="clear" w:color="auto" w:fill="FFFFFF"/>
              </w:rPr>
              <w:t>.</w:t>
            </w:r>
            <w:r w:rsidRPr="0029134A">
              <w:rPr>
                <w:rFonts w:cs="Arial"/>
                <w:b/>
                <w:bCs/>
                <w:sz w:val="24"/>
                <w:szCs w:val="24"/>
              </w:rPr>
              <w:t xml:space="preserve">Compromiso: </w:t>
            </w:r>
            <w:r w:rsidRPr="0029134A">
              <w:rPr>
                <w:rFonts w:cs="Arial"/>
                <w:sz w:val="24"/>
                <w:szCs w:val="24"/>
                <w:shd w:val="clear" w:color="auto" w:fill="FFFFFF"/>
              </w:rPr>
              <w:t xml:space="preserve">Es involucrarse y apropiarse de las situaciones cotidianas, poniendo de manifiesto todas las capacidades personales y de grupo, para colaborar en la construcción </w:t>
            </w:r>
            <w:r w:rsidRPr="0029134A">
              <w:rPr>
                <w:rFonts w:cs="Arial"/>
                <w:sz w:val="24"/>
                <w:szCs w:val="24"/>
                <w:shd w:val="clear" w:color="auto" w:fill="FFFFFF"/>
              </w:rPr>
              <w:lastRenderedPageBreak/>
              <w:t>de proyectos y acciones de beneficio común, con un alto sentido de responsabilidad.</w:t>
            </w:r>
          </w:p>
          <w:p w:rsidR="00992F21" w:rsidRPr="0029134A" w:rsidRDefault="00992F21" w:rsidP="00992F21">
            <w:pPr>
              <w:autoSpaceDE w:val="0"/>
              <w:autoSpaceDN w:val="0"/>
              <w:adjustRightInd w:val="0"/>
              <w:spacing w:after="0" w:line="240" w:lineRule="auto"/>
              <w:jc w:val="both"/>
              <w:rPr>
                <w:rFonts w:cs="Arial"/>
                <w:sz w:val="24"/>
                <w:szCs w:val="24"/>
              </w:rPr>
            </w:pPr>
          </w:p>
        </w:tc>
      </w:tr>
      <w:tr w:rsidR="00992F21" w:rsidRPr="0029134A" w:rsidTr="00992F21">
        <w:trPr>
          <w:trHeight w:val="257"/>
        </w:trPr>
        <w:tc>
          <w:tcPr>
            <w:tcW w:w="5000" w:type="pct"/>
            <w:gridSpan w:val="21"/>
            <w:shd w:val="clear" w:color="auto" w:fill="auto"/>
          </w:tcPr>
          <w:p w:rsidR="00992F21" w:rsidRPr="0029134A" w:rsidRDefault="00992F21" w:rsidP="005231FA">
            <w:pPr>
              <w:numPr>
                <w:ilvl w:val="0"/>
                <w:numId w:val="13"/>
              </w:numPr>
              <w:suppressAutoHyphens/>
              <w:autoSpaceDE w:val="0"/>
              <w:autoSpaceDN w:val="0"/>
              <w:adjustRightInd w:val="0"/>
              <w:spacing w:after="0" w:line="240" w:lineRule="auto"/>
              <w:ind w:left="284" w:hanging="284"/>
              <w:rPr>
                <w:rFonts w:cs="Arial"/>
                <w:sz w:val="24"/>
                <w:szCs w:val="24"/>
                <w:lang w:val="es-ES"/>
              </w:rPr>
            </w:pPr>
            <w:r w:rsidRPr="0029134A">
              <w:rPr>
                <w:rFonts w:cs="Arial"/>
                <w:bCs/>
                <w:sz w:val="24"/>
                <w:szCs w:val="24"/>
                <w:lang w:val="es-ES"/>
              </w:rPr>
              <w:lastRenderedPageBreak/>
              <w:t xml:space="preserve"> </w:t>
            </w:r>
            <w:r w:rsidRPr="0029134A">
              <w:rPr>
                <w:rFonts w:cs="Arial"/>
                <w:b/>
                <w:bCs/>
                <w:sz w:val="24"/>
                <w:szCs w:val="24"/>
                <w:lang w:val="es-ES"/>
              </w:rPr>
              <w:t>DESARROLLO DE UNIDADES DE PLANIFICACIÓN*</w:t>
            </w:r>
          </w:p>
        </w:tc>
      </w:tr>
      <w:tr w:rsidR="00992F21" w:rsidRPr="0029134A" w:rsidTr="00992F21">
        <w:trPr>
          <w:trHeight w:val="1460"/>
        </w:trPr>
        <w:tc>
          <w:tcPr>
            <w:tcW w:w="156" w:type="pct"/>
            <w:shd w:val="clear" w:color="auto" w:fill="auto"/>
            <w:hideMark/>
          </w:tcPr>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N.º</w:t>
            </w:r>
          </w:p>
        </w:tc>
        <w:tc>
          <w:tcPr>
            <w:tcW w:w="469" w:type="pct"/>
            <w:gridSpan w:val="3"/>
            <w:shd w:val="clear" w:color="auto" w:fill="auto"/>
          </w:tcPr>
          <w:p w:rsidR="00992F21" w:rsidRPr="0029134A" w:rsidRDefault="00992F21" w:rsidP="00992F21">
            <w:pPr>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Título de la  unidad de planificación </w:t>
            </w:r>
          </w:p>
          <w:p w:rsidR="00992F21" w:rsidRPr="0029134A" w:rsidRDefault="00992F21" w:rsidP="00992F21">
            <w:pPr>
              <w:tabs>
                <w:tab w:val="left" w:pos="924"/>
              </w:tabs>
              <w:autoSpaceDE w:val="0"/>
              <w:autoSpaceDN w:val="0"/>
              <w:adjustRightInd w:val="0"/>
              <w:rPr>
                <w:rFonts w:cs="Arial"/>
                <w:bCs/>
                <w:sz w:val="24"/>
                <w:szCs w:val="24"/>
                <w:lang w:val="es-ES"/>
              </w:rPr>
            </w:pPr>
          </w:p>
        </w:tc>
        <w:tc>
          <w:tcPr>
            <w:tcW w:w="590" w:type="pct"/>
            <w:gridSpan w:val="3"/>
            <w:shd w:val="clear" w:color="auto" w:fill="auto"/>
          </w:tcPr>
          <w:p w:rsidR="00992F21" w:rsidRPr="0029134A" w:rsidRDefault="00992F21" w:rsidP="00992F21">
            <w:pPr>
              <w:tabs>
                <w:tab w:val="left" w:pos="924"/>
              </w:tabs>
              <w:autoSpaceDE w:val="0"/>
              <w:autoSpaceDN w:val="0"/>
              <w:adjustRightInd w:val="0"/>
              <w:rPr>
                <w:rFonts w:cs="Arial"/>
                <w:bCs/>
                <w:sz w:val="24"/>
                <w:szCs w:val="24"/>
                <w:lang w:val="es-ES"/>
              </w:rPr>
            </w:pPr>
            <w:r w:rsidRPr="0029134A">
              <w:rPr>
                <w:rFonts w:cs="Arial"/>
                <w:bCs/>
                <w:sz w:val="24"/>
                <w:szCs w:val="24"/>
                <w:lang w:val="es-ES"/>
              </w:rPr>
              <w:t>Objetivos específicos de la unidad de planificación</w:t>
            </w:r>
          </w:p>
        </w:tc>
        <w:tc>
          <w:tcPr>
            <w:tcW w:w="1089" w:type="pct"/>
            <w:gridSpan w:val="3"/>
            <w:shd w:val="clear" w:color="auto" w:fill="auto"/>
          </w:tcPr>
          <w:p w:rsidR="00992F21" w:rsidRPr="0029134A" w:rsidRDefault="00992F21" w:rsidP="00992F21">
            <w:pPr>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Contenidos (destrezas) </w:t>
            </w:r>
          </w:p>
          <w:p w:rsidR="00992F21" w:rsidRPr="0029134A" w:rsidRDefault="00992F21" w:rsidP="00992F21">
            <w:pPr>
              <w:autoSpaceDE w:val="0"/>
              <w:autoSpaceDN w:val="0"/>
              <w:adjustRightInd w:val="0"/>
              <w:rPr>
                <w:rFonts w:cs="Arial"/>
                <w:bCs/>
                <w:sz w:val="24"/>
                <w:szCs w:val="24"/>
              </w:rPr>
            </w:pPr>
          </w:p>
        </w:tc>
        <w:tc>
          <w:tcPr>
            <w:tcW w:w="1407" w:type="pct"/>
            <w:gridSpan w:val="6"/>
            <w:shd w:val="clear" w:color="auto" w:fill="auto"/>
          </w:tcPr>
          <w:p w:rsidR="00992F21" w:rsidRPr="0029134A" w:rsidRDefault="00992F21" w:rsidP="00992F21">
            <w:pPr>
              <w:tabs>
                <w:tab w:val="left" w:pos="924"/>
              </w:tabs>
              <w:autoSpaceDE w:val="0"/>
              <w:autoSpaceDN w:val="0"/>
              <w:adjustRightInd w:val="0"/>
              <w:rPr>
                <w:rFonts w:cs="Arial"/>
                <w:bCs/>
                <w:sz w:val="24"/>
                <w:szCs w:val="24"/>
                <w:lang w:val="es-ES"/>
              </w:rPr>
            </w:pPr>
            <w:r w:rsidRPr="0029134A">
              <w:rPr>
                <w:rFonts w:cs="Arial"/>
                <w:bCs/>
                <w:sz w:val="24"/>
                <w:szCs w:val="24"/>
                <w:lang w:val="es-ES"/>
              </w:rPr>
              <w:t>Orientaciones metodológicas</w:t>
            </w:r>
          </w:p>
          <w:p w:rsidR="00992F21" w:rsidRPr="0029134A" w:rsidRDefault="00992F21" w:rsidP="00992F21">
            <w:pPr>
              <w:pStyle w:val="Prrafodelista"/>
              <w:rPr>
                <w:rFonts w:cs="Arial"/>
                <w:sz w:val="24"/>
                <w:szCs w:val="24"/>
                <w:lang w:val="es-ES"/>
              </w:rPr>
            </w:pPr>
          </w:p>
        </w:tc>
        <w:tc>
          <w:tcPr>
            <w:tcW w:w="913" w:type="pct"/>
            <w:gridSpan w:val="4"/>
            <w:shd w:val="clear" w:color="auto" w:fill="auto"/>
          </w:tcPr>
          <w:p w:rsidR="00992F21" w:rsidRPr="0029134A" w:rsidRDefault="00992F21" w:rsidP="00992F21">
            <w:pPr>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Evaluación </w:t>
            </w:r>
          </w:p>
          <w:p w:rsidR="00992F21" w:rsidRPr="0029134A" w:rsidRDefault="00992F21" w:rsidP="00992F21">
            <w:pPr>
              <w:tabs>
                <w:tab w:val="left" w:pos="924"/>
              </w:tabs>
              <w:autoSpaceDE w:val="0"/>
              <w:autoSpaceDN w:val="0"/>
              <w:adjustRightInd w:val="0"/>
              <w:rPr>
                <w:rFonts w:cs="Arial"/>
                <w:bCs/>
                <w:sz w:val="24"/>
                <w:szCs w:val="24"/>
                <w:lang w:val="es-ES"/>
              </w:rPr>
            </w:pPr>
          </w:p>
          <w:p w:rsidR="00992F21" w:rsidRPr="0029134A" w:rsidRDefault="00992F21" w:rsidP="00992F21">
            <w:pPr>
              <w:tabs>
                <w:tab w:val="left" w:pos="924"/>
              </w:tabs>
              <w:autoSpaceDE w:val="0"/>
              <w:autoSpaceDN w:val="0"/>
              <w:adjustRightInd w:val="0"/>
              <w:rPr>
                <w:rFonts w:cs="Arial"/>
                <w:bCs/>
                <w:sz w:val="24"/>
                <w:szCs w:val="24"/>
                <w:lang w:val="es-ES"/>
              </w:rPr>
            </w:pPr>
          </w:p>
        </w:tc>
        <w:tc>
          <w:tcPr>
            <w:tcW w:w="376" w:type="pct"/>
            <w:shd w:val="clear" w:color="auto" w:fill="auto"/>
          </w:tcPr>
          <w:p w:rsidR="00992F21" w:rsidRPr="0029134A" w:rsidRDefault="00992F21" w:rsidP="00992F21">
            <w:pPr>
              <w:tabs>
                <w:tab w:val="left" w:pos="924"/>
              </w:tabs>
              <w:autoSpaceDE w:val="0"/>
              <w:autoSpaceDN w:val="0"/>
              <w:adjustRightInd w:val="0"/>
              <w:rPr>
                <w:rFonts w:cs="Arial"/>
                <w:bCs/>
                <w:sz w:val="24"/>
                <w:szCs w:val="24"/>
                <w:lang w:val="es-ES"/>
              </w:rPr>
            </w:pPr>
            <w:r w:rsidRPr="0029134A">
              <w:rPr>
                <w:rFonts w:cs="Arial"/>
                <w:bCs/>
                <w:sz w:val="24"/>
                <w:szCs w:val="24"/>
                <w:lang w:val="es-ES"/>
              </w:rPr>
              <w:t>Duración en semanas</w:t>
            </w:r>
          </w:p>
        </w:tc>
      </w:tr>
      <w:tr w:rsidR="00992F21" w:rsidRPr="0029134A" w:rsidTr="00992F21">
        <w:trPr>
          <w:trHeight w:val="31645"/>
        </w:trPr>
        <w:tc>
          <w:tcPr>
            <w:tcW w:w="156" w:type="pct"/>
            <w:shd w:val="clear" w:color="auto" w:fill="auto"/>
            <w:hideMark/>
          </w:tcPr>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lastRenderedPageBreak/>
              <w:t>1</w:t>
            </w:r>
          </w:p>
        </w:tc>
        <w:tc>
          <w:tcPr>
            <w:tcW w:w="469" w:type="pct"/>
            <w:gridSpan w:val="3"/>
            <w:shd w:val="clear" w:color="auto" w:fill="auto"/>
          </w:tcPr>
          <w:p w:rsidR="00992F21" w:rsidRPr="0029134A" w:rsidRDefault="00992F21" w:rsidP="00992F21">
            <w:pPr>
              <w:jc w:val="both"/>
              <w:rPr>
                <w:rFonts w:cs="Arial"/>
                <w:sz w:val="24"/>
                <w:szCs w:val="24"/>
                <w:lang w:val="es-ES"/>
              </w:rPr>
            </w:pPr>
            <w:r w:rsidRPr="0029134A">
              <w:rPr>
                <w:rFonts w:cs="Arial"/>
                <w:sz w:val="24"/>
                <w:szCs w:val="24"/>
                <w:lang w:val="es-ES"/>
              </w:rPr>
              <w:t xml:space="preserve">     Escribo y entiendo la </w:t>
            </w:r>
            <w:r w:rsidRPr="0029134A">
              <w:rPr>
                <w:rFonts w:cs="Arial"/>
                <w:bCs/>
                <w:sz w:val="24"/>
                <w:szCs w:val="24"/>
                <w:lang w:val="es-ES"/>
              </w:rPr>
              <w:t xml:space="preserve">Notación Científica ,racionalizo y aplico lógica matemática </w:t>
            </w: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tc>
        <w:tc>
          <w:tcPr>
            <w:tcW w:w="590" w:type="pct"/>
            <w:gridSpan w:val="3"/>
            <w:shd w:val="clear" w:color="auto" w:fill="auto"/>
          </w:tcPr>
          <w:p w:rsidR="00992F21" w:rsidRPr="0029134A" w:rsidRDefault="00992F21" w:rsidP="005231FA">
            <w:pPr>
              <w:pStyle w:val="Prrafodelista"/>
              <w:numPr>
                <w:ilvl w:val="0"/>
                <w:numId w:val="29"/>
              </w:numPr>
              <w:tabs>
                <w:tab w:val="left" w:pos="924"/>
              </w:tabs>
              <w:autoSpaceDE w:val="0"/>
              <w:autoSpaceDN w:val="0"/>
              <w:adjustRightInd w:val="0"/>
              <w:jc w:val="both"/>
              <w:rPr>
                <w:rFonts w:cs="Arial"/>
                <w:bCs/>
                <w:sz w:val="24"/>
                <w:szCs w:val="24"/>
                <w:lang w:val="es-ES"/>
              </w:rPr>
            </w:pPr>
            <w:r w:rsidRPr="0029134A">
              <w:rPr>
                <w:rFonts w:cs="Arial"/>
                <w:bCs/>
                <w:sz w:val="24"/>
                <w:szCs w:val="24"/>
                <w:lang w:val="es-ES"/>
              </w:rPr>
              <w:lastRenderedPageBreak/>
              <w:t>Reconocer y operar con números en notación científica.</w:t>
            </w: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5231FA">
            <w:pPr>
              <w:pStyle w:val="Prrafodelista"/>
              <w:numPr>
                <w:ilvl w:val="0"/>
                <w:numId w:val="27"/>
              </w:numPr>
              <w:tabs>
                <w:tab w:val="left" w:pos="924"/>
              </w:tabs>
              <w:autoSpaceDE w:val="0"/>
              <w:autoSpaceDN w:val="0"/>
              <w:adjustRightInd w:val="0"/>
              <w:jc w:val="both"/>
              <w:rPr>
                <w:rFonts w:cs="Arial"/>
                <w:bCs/>
                <w:sz w:val="24"/>
                <w:szCs w:val="24"/>
                <w:lang w:val="es-ES"/>
              </w:rPr>
            </w:pPr>
            <w:r w:rsidRPr="0029134A">
              <w:rPr>
                <w:rFonts w:cs="Arial"/>
                <w:bCs/>
                <w:sz w:val="24"/>
                <w:szCs w:val="24"/>
                <w:lang w:val="es-ES"/>
              </w:rPr>
              <w:lastRenderedPageBreak/>
              <w:t>Identificar enunciados verdaderos.</w:t>
            </w:r>
          </w:p>
          <w:p w:rsidR="00992F21" w:rsidRPr="0029134A" w:rsidRDefault="00992F21" w:rsidP="005231FA">
            <w:pPr>
              <w:pStyle w:val="Prrafodelista"/>
              <w:numPr>
                <w:ilvl w:val="0"/>
                <w:numId w:val="27"/>
              </w:numPr>
              <w:tabs>
                <w:tab w:val="left" w:pos="924"/>
              </w:tabs>
              <w:autoSpaceDE w:val="0"/>
              <w:autoSpaceDN w:val="0"/>
              <w:adjustRightInd w:val="0"/>
              <w:jc w:val="both"/>
              <w:rPr>
                <w:rFonts w:cs="Arial"/>
                <w:bCs/>
                <w:sz w:val="24"/>
                <w:szCs w:val="24"/>
                <w:lang w:val="es-ES"/>
              </w:rPr>
            </w:pPr>
            <w:r w:rsidRPr="0029134A">
              <w:rPr>
                <w:rFonts w:cs="Arial"/>
                <w:bCs/>
                <w:sz w:val="24"/>
                <w:szCs w:val="24"/>
                <w:lang w:val="es-ES"/>
              </w:rPr>
              <w:t>Utilizar tablas de verdad y las leyes lógicas   para demostrar la equivalencia de dos enunciados.</w:t>
            </w:r>
          </w:p>
          <w:p w:rsidR="00992F21" w:rsidRPr="0029134A" w:rsidRDefault="00992F21" w:rsidP="005231FA">
            <w:pPr>
              <w:pStyle w:val="Sinespaciado"/>
              <w:numPr>
                <w:ilvl w:val="0"/>
                <w:numId w:val="27"/>
              </w:numPr>
              <w:rPr>
                <w:rFonts w:cs="Arial"/>
                <w:sz w:val="24"/>
                <w:szCs w:val="24"/>
                <w:lang w:val="es-EC"/>
              </w:rPr>
            </w:pPr>
            <w:r w:rsidRPr="0029134A">
              <w:rPr>
                <w:rFonts w:cs="Arial"/>
                <w:sz w:val="24"/>
                <w:szCs w:val="24"/>
                <w:lang w:val="es-EC"/>
              </w:rPr>
              <w:t xml:space="preserve">Reconoce y aplica las Leyes de Morgan en la </w:t>
            </w:r>
            <w:r w:rsidRPr="0029134A">
              <w:rPr>
                <w:rFonts w:cs="Arial"/>
                <w:sz w:val="24"/>
                <w:szCs w:val="24"/>
                <w:lang w:val="es-EC"/>
              </w:rPr>
              <w:lastRenderedPageBreak/>
              <w:t xml:space="preserve">resolución de problemas </w:t>
            </w:r>
          </w:p>
          <w:p w:rsidR="00992F21" w:rsidRPr="0029134A" w:rsidRDefault="00992F21" w:rsidP="00992F21">
            <w:pPr>
              <w:pStyle w:val="Prrafodelista"/>
              <w:tabs>
                <w:tab w:val="left" w:pos="924"/>
              </w:tabs>
              <w:autoSpaceDE w:val="0"/>
              <w:autoSpaceDN w:val="0"/>
              <w:adjustRightInd w:val="0"/>
              <w:ind w:left="360"/>
              <w:jc w:val="both"/>
              <w:rPr>
                <w:rFonts w:cs="Arial"/>
                <w:bCs/>
                <w:sz w:val="24"/>
                <w:szCs w:val="24"/>
                <w:lang w:val="es-ES"/>
              </w:rPr>
            </w:pPr>
          </w:p>
          <w:p w:rsidR="00992F21" w:rsidRPr="0029134A" w:rsidRDefault="00992F21" w:rsidP="00992F21">
            <w:pPr>
              <w:pStyle w:val="Prrafodelista"/>
              <w:tabs>
                <w:tab w:val="left" w:pos="924"/>
              </w:tabs>
              <w:autoSpaceDE w:val="0"/>
              <w:autoSpaceDN w:val="0"/>
              <w:adjustRightInd w:val="0"/>
              <w:ind w:left="360"/>
              <w:jc w:val="both"/>
              <w:rPr>
                <w:rFonts w:cs="Arial"/>
                <w:bCs/>
                <w:sz w:val="24"/>
                <w:szCs w:val="24"/>
                <w:lang w:val="es-ES"/>
              </w:rPr>
            </w:pPr>
          </w:p>
          <w:p w:rsidR="00992F21" w:rsidRPr="0029134A" w:rsidRDefault="00992F21" w:rsidP="00992F21">
            <w:pPr>
              <w:pStyle w:val="Prrafodelista"/>
              <w:tabs>
                <w:tab w:val="left" w:pos="924"/>
              </w:tabs>
              <w:autoSpaceDE w:val="0"/>
              <w:autoSpaceDN w:val="0"/>
              <w:adjustRightInd w:val="0"/>
              <w:ind w:left="360"/>
              <w:jc w:val="both"/>
              <w:rPr>
                <w:rFonts w:cs="Arial"/>
                <w:bCs/>
                <w:sz w:val="24"/>
                <w:szCs w:val="24"/>
                <w:lang w:val="es-ES"/>
              </w:rPr>
            </w:pPr>
          </w:p>
          <w:p w:rsidR="00992F21" w:rsidRPr="0029134A" w:rsidRDefault="00992F21" w:rsidP="00992F21">
            <w:pPr>
              <w:pStyle w:val="Prrafodelista"/>
              <w:tabs>
                <w:tab w:val="left" w:pos="924"/>
              </w:tabs>
              <w:autoSpaceDE w:val="0"/>
              <w:autoSpaceDN w:val="0"/>
              <w:adjustRightInd w:val="0"/>
              <w:ind w:left="360"/>
              <w:jc w:val="both"/>
              <w:rPr>
                <w:rFonts w:cs="Arial"/>
                <w:bCs/>
                <w:sz w:val="24"/>
                <w:szCs w:val="24"/>
                <w:lang w:val="es-ES"/>
              </w:rPr>
            </w:pPr>
          </w:p>
          <w:p w:rsidR="00992F21" w:rsidRPr="0029134A" w:rsidRDefault="00992F21" w:rsidP="00992F21">
            <w:pPr>
              <w:pStyle w:val="Prrafodelista"/>
              <w:tabs>
                <w:tab w:val="left" w:pos="924"/>
              </w:tabs>
              <w:autoSpaceDE w:val="0"/>
              <w:autoSpaceDN w:val="0"/>
              <w:adjustRightInd w:val="0"/>
              <w:ind w:left="360"/>
              <w:jc w:val="both"/>
              <w:rPr>
                <w:rFonts w:cs="Arial"/>
                <w:bCs/>
                <w:sz w:val="24"/>
                <w:szCs w:val="24"/>
                <w:lang w:val="es-ES"/>
              </w:rPr>
            </w:pPr>
          </w:p>
          <w:p w:rsidR="00992F21" w:rsidRPr="0029134A" w:rsidRDefault="00992F21" w:rsidP="00992F21">
            <w:pPr>
              <w:pStyle w:val="Prrafodelista"/>
              <w:tabs>
                <w:tab w:val="left" w:pos="924"/>
              </w:tabs>
              <w:autoSpaceDE w:val="0"/>
              <w:autoSpaceDN w:val="0"/>
              <w:adjustRightInd w:val="0"/>
              <w:ind w:left="360"/>
              <w:jc w:val="both"/>
              <w:rPr>
                <w:rFonts w:cs="Arial"/>
                <w:bCs/>
                <w:sz w:val="24"/>
                <w:szCs w:val="24"/>
                <w:lang w:val="es-ES"/>
              </w:rPr>
            </w:pPr>
          </w:p>
          <w:p w:rsidR="00992F21" w:rsidRPr="0029134A" w:rsidRDefault="00992F21" w:rsidP="00992F21">
            <w:pPr>
              <w:pStyle w:val="Prrafodelista"/>
              <w:tabs>
                <w:tab w:val="left" w:pos="924"/>
              </w:tabs>
              <w:autoSpaceDE w:val="0"/>
              <w:autoSpaceDN w:val="0"/>
              <w:adjustRightInd w:val="0"/>
              <w:ind w:left="360"/>
              <w:jc w:val="both"/>
              <w:rPr>
                <w:rFonts w:cs="Arial"/>
                <w:bCs/>
                <w:sz w:val="24"/>
                <w:szCs w:val="24"/>
                <w:lang w:val="es-ES"/>
              </w:rPr>
            </w:pPr>
          </w:p>
          <w:p w:rsidR="00992F21" w:rsidRPr="0029134A" w:rsidRDefault="00992F21" w:rsidP="00992F21">
            <w:pPr>
              <w:pStyle w:val="Prrafodelista"/>
              <w:tabs>
                <w:tab w:val="left" w:pos="924"/>
              </w:tabs>
              <w:autoSpaceDE w:val="0"/>
              <w:autoSpaceDN w:val="0"/>
              <w:adjustRightInd w:val="0"/>
              <w:ind w:left="360"/>
              <w:jc w:val="both"/>
              <w:rPr>
                <w:rFonts w:cs="Arial"/>
                <w:bCs/>
                <w:sz w:val="24"/>
                <w:szCs w:val="24"/>
                <w:lang w:val="es-ES"/>
              </w:rPr>
            </w:pPr>
          </w:p>
          <w:p w:rsidR="00992F21" w:rsidRPr="0029134A" w:rsidRDefault="00992F21" w:rsidP="00992F21">
            <w:pPr>
              <w:pStyle w:val="Prrafodelista"/>
              <w:tabs>
                <w:tab w:val="left" w:pos="924"/>
              </w:tabs>
              <w:autoSpaceDE w:val="0"/>
              <w:autoSpaceDN w:val="0"/>
              <w:adjustRightInd w:val="0"/>
              <w:ind w:left="360"/>
              <w:jc w:val="both"/>
              <w:rPr>
                <w:rFonts w:cs="Arial"/>
                <w:bCs/>
                <w:sz w:val="24"/>
                <w:szCs w:val="24"/>
                <w:lang w:val="es-ES"/>
              </w:rPr>
            </w:pPr>
          </w:p>
          <w:p w:rsidR="00992F21" w:rsidRPr="0029134A" w:rsidRDefault="00992F21" w:rsidP="00992F21">
            <w:pPr>
              <w:pStyle w:val="Prrafodelista"/>
              <w:tabs>
                <w:tab w:val="left" w:pos="924"/>
              </w:tabs>
              <w:autoSpaceDE w:val="0"/>
              <w:autoSpaceDN w:val="0"/>
              <w:adjustRightInd w:val="0"/>
              <w:ind w:left="360"/>
              <w:jc w:val="both"/>
              <w:rPr>
                <w:rFonts w:cs="Arial"/>
                <w:bCs/>
                <w:sz w:val="24"/>
                <w:szCs w:val="24"/>
                <w:lang w:val="es-ES"/>
              </w:rPr>
            </w:pPr>
          </w:p>
          <w:p w:rsidR="00992F21" w:rsidRPr="0029134A" w:rsidRDefault="00992F21" w:rsidP="00992F21">
            <w:pPr>
              <w:pStyle w:val="Prrafodelista"/>
              <w:tabs>
                <w:tab w:val="left" w:pos="924"/>
              </w:tabs>
              <w:autoSpaceDE w:val="0"/>
              <w:autoSpaceDN w:val="0"/>
              <w:adjustRightInd w:val="0"/>
              <w:ind w:left="360"/>
              <w:jc w:val="both"/>
              <w:rPr>
                <w:rFonts w:cs="Arial"/>
                <w:bCs/>
                <w:sz w:val="24"/>
                <w:szCs w:val="24"/>
                <w:lang w:val="es-ES"/>
              </w:rPr>
            </w:pPr>
          </w:p>
          <w:p w:rsidR="00992F21" w:rsidRPr="0029134A" w:rsidRDefault="00992F21" w:rsidP="00992F21">
            <w:pPr>
              <w:pStyle w:val="Prrafodelista"/>
              <w:tabs>
                <w:tab w:val="left" w:pos="924"/>
              </w:tabs>
              <w:autoSpaceDE w:val="0"/>
              <w:autoSpaceDN w:val="0"/>
              <w:adjustRightInd w:val="0"/>
              <w:ind w:left="360"/>
              <w:jc w:val="both"/>
              <w:rPr>
                <w:rFonts w:cs="Arial"/>
                <w:bCs/>
                <w:sz w:val="24"/>
                <w:szCs w:val="24"/>
                <w:lang w:val="es-ES"/>
              </w:rPr>
            </w:pPr>
          </w:p>
          <w:p w:rsidR="00992F21" w:rsidRPr="0029134A" w:rsidRDefault="00992F21" w:rsidP="00992F21">
            <w:pPr>
              <w:pStyle w:val="Prrafodelista"/>
              <w:tabs>
                <w:tab w:val="left" w:pos="924"/>
              </w:tabs>
              <w:autoSpaceDE w:val="0"/>
              <w:autoSpaceDN w:val="0"/>
              <w:adjustRightInd w:val="0"/>
              <w:ind w:left="360"/>
              <w:jc w:val="both"/>
              <w:rPr>
                <w:rFonts w:cs="Arial"/>
                <w:bCs/>
                <w:sz w:val="24"/>
                <w:szCs w:val="24"/>
                <w:lang w:val="es-ES"/>
              </w:rPr>
            </w:pPr>
          </w:p>
          <w:p w:rsidR="00992F21" w:rsidRPr="0029134A" w:rsidRDefault="00992F21" w:rsidP="00992F21">
            <w:pPr>
              <w:pStyle w:val="Prrafodelista"/>
              <w:tabs>
                <w:tab w:val="left" w:pos="924"/>
              </w:tabs>
              <w:autoSpaceDE w:val="0"/>
              <w:autoSpaceDN w:val="0"/>
              <w:adjustRightInd w:val="0"/>
              <w:ind w:left="360"/>
              <w:jc w:val="both"/>
              <w:rPr>
                <w:rFonts w:cs="Arial"/>
                <w:bCs/>
                <w:sz w:val="24"/>
                <w:szCs w:val="24"/>
                <w:lang w:val="es-ES"/>
              </w:rPr>
            </w:pPr>
          </w:p>
          <w:p w:rsidR="00992F21" w:rsidRPr="0029134A" w:rsidRDefault="00992F21" w:rsidP="00992F21">
            <w:pPr>
              <w:pStyle w:val="Prrafodelista"/>
              <w:tabs>
                <w:tab w:val="left" w:pos="924"/>
              </w:tabs>
              <w:autoSpaceDE w:val="0"/>
              <w:autoSpaceDN w:val="0"/>
              <w:adjustRightInd w:val="0"/>
              <w:ind w:left="360"/>
              <w:jc w:val="both"/>
              <w:rPr>
                <w:rFonts w:cs="Arial"/>
                <w:bCs/>
                <w:sz w:val="24"/>
                <w:szCs w:val="24"/>
                <w:lang w:val="es-ES"/>
              </w:rPr>
            </w:pPr>
          </w:p>
          <w:p w:rsidR="00992F21" w:rsidRPr="0029134A" w:rsidRDefault="00992F21" w:rsidP="00992F21">
            <w:pPr>
              <w:pStyle w:val="Prrafodelista"/>
              <w:tabs>
                <w:tab w:val="left" w:pos="924"/>
              </w:tabs>
              <w:autoSpaceDE w:val="0"/>
              <w:autoSpaceDN w:val="0"/>
              <w:adjustRightInd w:val="0"/>
              <w:ind w:left="360"/>
              <w:jc w:val="both"/>
              <w:rPr>
                <w:rFonts w:cs="Arial"/>
                <w:bCs/>
                <w:sz w:val="24"/>
                <w:szCs w:val="24"/>
                <w:lang w:val="es-ES"/>
              </w:rPr>
            </w:pPr>
          </w:p>
          <w:p w:rsidR="00992F21" w:rsidRPr="0029134A" w:rsidRDefault="00992F21" w:rsidP="00992F21">
            <w:pPr>
              <w:pStyle w:val="Prrafodelista"/>
              <w:tabs>
                <w:tab w:val="left" w:pos="924"/>
              </w:tabs>
              <w:autoSpaceDE w:val="0"/>
              <w:autoSpaceDN w:val="0"/>
              <w:adjustRightInd w:val="0"/>
              <w:ind w:left="360"/>
              <w:jc w:val="both"/>
              <w:rPr>
                <w:rFonts w:cs="Arial"/>
                <w:bCs/>
                <w:sz w:val="24"/>
                <w:szCs w:val="24"/>
                <w:lang w:val="es-ES"/>
              </w:rPr>
            </w:pPr>
          </w:p>
          <w:p w:rsidR="00992F21" w:rsidRPr="0029134A" w:rsidRDefault="00992F21" w:rsidP="00992F21">
            <w:pPr>
              <w:pStyle w:val="Prrafodelista"/>
              <w:tabs>
                <w:tab w:val="left" w:pos="924"/>
              </w:tabs>
              <w:autoSpaceDE w:val="0"/>
              <w:autoSpaceDN w:val="0"/>
              <w:adjustRightInd w:val="0"/>
              <w:ind w:left="360"/>
              <w:jc w:val="both"/>
              <w:rPr>
                <w:rFonts w:cs="Arial"/>
                <w:bCs/>
                <w:sz w:val="24"/>
                <w:szCs w:val="24"/>
                <w:lang w:val="es-ES"/>
              </w:rPr>
            </w:pPr>
          </w:p>
          <w:p w:rsidR="00992F21" w:rsidRPr="0029134A" w:rsidRDefault="00992F21" w:rsidP="00992F21">
            <w:pPr>
              <w:pStyle w:val="Prrafodelista"/>
              <w:tabs>
                <w:tab w:val="left" w:pos="924"/>
              </w:tabs>
              <w:autoSpaceDE w:val="0"/>
              <w:autoSpaceDN w:val="0"/>
              <w:adjustRightInd w:val="0"/>
              <w:ind w:left="360"/>
              <w:jc w:val="both"/>
              <w:rPr>
                <w:rFonts w:cs="Arial"/>
                <w:bCs/>
                <w:sz w:val="24"/>
                <w:szCs w:val="24"/>
                <w:lang w:val="es-ES"/>
              </w:rPr>
            </w:pPr>
          </w:p>
          <w:p w:rsidR="00992F21" w:rsidRPr="0029134A" w:rsidRDefault="00992F21" w:rsidP="00992F21">
            <w:pPr>
              <w:pStyle w:val="Prrafodelista"/>
              <w:tabs>
                <w:tab w:val="left" w:pos="924"/>
              </w:tabs>
              <w:autoSpaceDE w:val="0"/>
              <w:autoSpaceDN w:val="0"/>
              <w:adjustRightInd w:val="0"/>
              <w:ind w:left="360"/>
              <w:jc w:val="both"/>
              <w:rPr>
                <w:rFonts w:cs="Arial"/>
                <w:bCs/>
                <w:sz w:val="24"/>
                <w:szCs w:val="24"/>
                <w:lang w:val="es-ES"/>
              </w:rPr>
            </w:pPr>
          </w:p>
          <w:p w:rsidR="00992F21" w:rsidRPr="0029134A" w:rsidRDefault="00992F21" w:rsidP="00992F21">
            <w:pPr>
              <w:pStyle w:val="Prrafodelista"/>
              <w:tabs>
                <w:tab w:val="left" w:pos="924"/>
              </w:tabs>
              <w:autoSpaceDE w:val="0"/>
              <w:autoSpaceDN w:val="0"/>
              <w:adjustRightInd w:val="0"/>
              <w:ind w:left="360"/>
              <w:jc w:val="both"/>
              <w:rPr>
                <w:rFonts w:cs="Arial"/>
                <w:bCs/>
                <w:sz w:val="24"/>
                <w:szCs w:val="24"/>
                <w:lang w:val="es-ES"/>
              </w:rPr>
            </w:pPr>
          </w:p>
          <w:p w:rsidR="00992F21" w:rsidRPr="0029134A" w:rsidRDefault="00992F21" w:rsidP="005231FA">
            <w:pPr>
              <w:pStyle w:val="Prrafodelista"/>
              <w:numPr>
                <w:ilvl w:val="0"/>
                <w:numId w:val="27"/>
              </w:numPr>
              <w:tabs>
                <w:tab w:val="left" w:pos="924"/>
              </w:tabs>
              <w:autoSpaceDE w:val="0"/>
              <w:autoSpaceDN w:val="0"/>
              <w:adjustRightInd w:val="0"/>
              <w:jc w:val="both"/>
              <w:rPr>
                <w:rFonts w:cs="Arial"/>
                <w:bCs/>
                <w:sz w:val="24"/>
                <w:szCs w:val="24"/>
                <w:lang w:val="es-ES"/>
              </w:rPr>
            </w:pPr>
            <w:r w:rsidRPr="0029134A">
              <w:rPr>
                <w:rFonts w:cs="Arial"/>
                <w:bCs/>
                <w:sz w:val="24"/>
                <w:szCs w:val="24"/>
                <w:lang w:val="es-ES"/>
              </w:rPr>
              <w:t>Definir en forma grafica y algebraica  las operaciones de conjuntos</w:t>
            </w:r>
          </w:p>
          <w:p w:rsidR="00992F21" w:rsidRPr="0029134A" w:rsidRDefault="00992F21" w:rsidP="00992F21">
            <w:pPr>
              <w:pStyle w:val="Prrafodelista"/>
              <w:rPr>
                <w:rFonts w:cs="Arial"/>
                <w:bCs/>
                <w:sz w:val="24"/>
                <w:szCs w:val="24"/>
                <w:lang w:val="es-ES"/>
              </w:rPr>
            </w:pPr>
          </w:p>
          <w:p w:rsidR="00992F21" w:rsidRPr="0029134A" w:rsidRDefault="00992F21" w:rsidP="005231FA">
            <w:pPr>
              <w:pStyle w:val="Prrafodelista"/>
              <w:numPr>
                <w:ilvl w:val="0"/>
                <w:numId w:val="27"/>
              </w:numPr>
              <w:tabs>
                <w:tab w:val="left" w:pos="924"/>
              </w:tabs>
              <w:autoSpaceDE w:val="0"/>
              <w:autoSpaceDN w:val="0"/>
              <w:adjustRightInd w:val="0"/>
              <w:jc w:val="both"/>
              <w:rPr>
                <w:rFonts w:cs="Arial"/>
                <w:bCs/>
                <w:sz w:val="24"/>
                <w:szCs w:val="24"/>
                <w:lang w:val="es-ES"/>
              </w:rPr>
            </w:pPr>
            <w:r w:rsidRPr="0029134A">
              <w:rPr>
                <w:rFonts w:cs="Arial"/>
                <w:bCs/>
                <w:sz w:val="24"/>
                <w:szCs w:val="24"/>
                <w:lang w:val="es-ES"/>
              </w:rPr>
              <w:t>Operar con 2 y 3 conjuntos utilizando diagramas de Venn.</w:t>
            </w:r>
          </w:p>
        </w:tc>
        <w:tc>
          <w:tcPr>
            <w:tcW w:w="1089" w:type="pct"/>
            <w:gridSpan w:val="3"/>
            <w:shd w:val="clear" w:color="auto" w:fill="auto"/>
          </w:tcPr>
          <w:p w:rsidR="00992F21" w:rsidRPr="0029134A" w:rsidRDefault="00992F21" w:rsidP="00992F21">
            <w:pPr>
              <w:tabs>
                <w:tab w:val="left" w:pos="924"/>
              </w:tabs>
              <w:autoSpaceDE w:val="0"/>
              <w:autoSpaceDN w:val="0"/>
              <w:adjustRightInd w:val="0"/>
              <w:jc w:val="both"/>
              <w:rPr>
                <w:rFonts w:cs="Arial"/>
                <w:color w:val="231F20"/>
                <w:sz w:val="24"/>
                <w:szCs w:val="24"/>
              </w:rPr>
            </w:pPr>
            <w:r w:rsidRPr="0029134A">
              <w:rPr>
                <w:rFonts w:cs="Arial"/>
                <w:color w:val="231F20"/>
                <w:sz w:val="24"/>
                <w:szCs w:val="24"/>
              </w:rPr>
              <w:lastRenderedPageBreak/>
              <w:t xml:space="preserve">Aplicar las potencias de números reales con exponentes enteros </w:t>
            </w:r>
            <w:r w:rsidRPr="0029134A">
              <w:rPr>
                <w:rFonts w:cs="Arial"/>
                <w:sz w:val="24"/>
                <w:szCs w:val="24"/>
              </w:rPr>
              <w:t xml:space="preserve"> </w:t>
            </w:r>
            <w:r w:rsidRPr="0029134A">
              <w:rPr>
                <w:rFonts w:cs="Arial"/>
                <w:color w:val="231F20"/>
                <w:sz w:val="24"/>
                <w:szCs w:val="24"/>
              </w:rPr>
              <w:t>para la notación científica.(</w:t>
            </w:r>
            <w:r w:rsidRPr="0029134A">
              <w:rPr>
                <w:rFonts w:cs="Arial"/>
                <w:sz w:val="24"/>
                <w:szCs w:val="24"/>
              </w:rPr>
              <w:t xml:space="preserve"> M.4.1.34   )</w:t>
            </w:r>
          </w:p>
          <w:p w:rsidR="00992F21" w:rsidRPr="0029134A" w:rsidRDefault="00992F21" w:rsidP="00992F21">
            <w:pPr>
              <w:tabs>
                <w:tab w:val="left" w:pos="924"/>
              </w:tabs>
              <w:autoSpaceDE w:val="0"/>
              <w:autoSpaceDN w:val="0"/>
              <w:adjustRightInd w:val="0"/>
              <w:jc w:val="right"/>
              <w:rPr>
                <w:rFonts w:cs="Arial"/>
                <w:color w:val="231F20"/>
                <w:sz w:val="24"/>
                <w:szCs w:val="24"/>
              </w:rPr>
            </w:pPr>
          </w:p>
          <w:p w:rsidR="00992F21" w:rsidRPr="0029134A" w:rsidRDefault="00992F21" w:rsidP="00992F21">
            <w:pPr>
              <w:tabs>
                <w:tab w:val="left" w:pos="924"/>
              </w:tabs>
              <w:autoSpaceDE w:val="0"/>
              <w:autoSpaceDN w:val="0"/>
              <w:adjustRightInd w:val="0"/>
              <w:jc w:val="both"/>
              <w:rPr>
                <w:rFonts w:cs="Arial"/>
                <w:sz w:val="24"/>
                <w:szCs w:val="24"/>
              </w:rPr>
            </w:pPr>
            <w:r w:rsidRPr="0029134A">
              <w:rPr>
                <w:rFonts w:cs="Arial"/>
                <w:sz w:val="24"/>
                <w:szCs w:val="24"/>
              </w:rPr>
              <w:t>Identificar las raíces como potencias con exponentes racionales para calcular potencias de números reales no negativos con exponentes racionales en R. (M.4.1. 37  )</w:t>
            </w:r>
          </w:p>
          <w:p w:rsidR="00992F21" w:rsidRPr="0029134A" w:rsidRDefault="00992F21" w:rsidP="00992F21">
            <w:pPr>
              <w:tabs>
                <w:tab w:val="left" w:pos="924"/>
              </w:tabs>
              <w:autoSpaceDE w:val="0"/>
              <w:autoSpaceDN w:val="0"/>
              <w:adjustRightInd w:val="0"/>
              <w:jc w:val="both"/>
              <w:rPr>
                <w:rFonts w:cs="Arial"/>
                <w:color w:val="231F20"/>
                <w:sz w:val="24"/>
                <w:szCs w:val="24"/>
              </w:rPr>
            </w:pPr>
          </w:p>
          <w:p w:rsidR="00992F21" w:rsidRPr="0029134A" w:rsidRDefault="00992F21" w:rsidP="00992F21">
            <w:pPr>
              <w:tabs>
                <w:tab w:val="left" w:pos="924"/>
              </w:tabs>
              <w:autoSpaceDE w:val="0"/>
              <w:autoSpaceDN w:val="0"/>
              <w:adjustRightInd w:val="0"/>
              <w:jc w:val="both"/>
              <w:rPr>
                <w:rFonts w:cs="Arial"/>
                <w:color w:val="231F20"/>
                <w:sz w:val="24"/>
                <w:szCs w:val="24"/>
              </w:rPr>
            </w:pPr>
          </w:p>
          <w:p w:rsidR="00992F21" w:rsidRPr="0029134A" w:rsidRDefault="00992F21" w:rsidP="00992F21">
            <w:pPr>
              <w:tabs>
                <w:tab w:val="left" w:pos="924"/>
              </w:tabs>
              <w:autoSpaceDE w:val="0"/>
              <w:autoSpaceDN w:val="0"/>
              <w:adjustRightInd w:val="0"/>
              <w:jc w:val="both"/>
              <w:rPr>
                <w:rFonts w:cs="Arial"/>
                <w:color w:val="231F20"/>
                <w:sz w:val="24"/>
                <w:szCs w:val="24"/>
              </w:rPr>
            </w:pPr>
          </w:p>
          <w:p w:rsidR="00992F21" w:rsidRPr="0029134A" w:rsidRDefault="00992F21" w:rsidP="00992F21">
            <w:pPr>
              <w:tabs>
                <w:tab w:val="left" w:pos="924"/>
              </w:tabs>
              <w:autoSpaceDE w:val="0"/>
              <w:autoSpaceDN w:val="0"/>
              <w:adjustRightInd w:val="0"/>
              <w:jc w:val="both"/>
              <w:rPr>
                <w:rFonts w:cs="Arial"/>
                <w:color w:val="231F20"/>
                <w:sz w:val="24"/>
                <w:szCs w:val="24"/>
              </w:rPr>
            </w:pPr>
          </w:p>
          <w:p w:rsidR="00992F21" w:rsidRPr="0029134A" w:rsidRDefault="00992F21" w:rsidP="00992F21">
            <w:pPr>
              <w:tabs>
                <w:tab w:val="left" w:pos="924"/>
              </w:tabs>
              <w:autoSpaceDE w:val="0"/>
              <w:autoSpaceDN w:val="0"/>
              <w:adjustRightInd w:val="0"/>
              <w:jc w:val="both"/>
              <w:rPr>
                <w:rFonts w:cs="Arial"/>
                <w:color w:val="231F20"/>
                <w:sz w:val="24"/>
                <w:szCs w:val="24"/>
              </w:rPr>
            </w:pPr>
          </w:p>
          <w:p w:rsidR="00992F21" w:rsidRPr="0029134A" w:rsidRDefault="00992F21" w:rsidP="00992F21">
            <w:pPr>
              <w:tabs>
                <w:tab w:val="left" w:pos="924"/>
              </w:tabs>
              <w:autoSpaceDE w:val="0"/>
              <w:autoSpaceDN w:val="0"/>
              <w:adjustRightInd w:val="0"/>
              <w:jc w:val="both"/>
              <w:rPr>
                <w:rFonts w:cs="Arial"/>
                <w:color w:val="231F20"/>
                <w:sz w:val="24"/>
                <w:szCs w:val="24"/>
              </w:rPr>
            </w:pPr>
          </w:p>
          <w:p w:rsidR="00992F21" w:rsidRPr="0029134A" w:rsidRDefault="00992F21" w:rsidP="00992F21">
            <w:pPr>
              <w:tabs>
                <w:tab w:val="left" w:pos="924"/>
              </w:tabs>
              <w:autoSpaceDE w:val="0"/>
              <w:autoSpaceDN w:val="0"/>
              <w:adjustRightInd w:val="0"/>
              <w:jc w:val="both"/>
              <w:rPr>
                <w:rFonts w:cs="Arial"/>
                <w:color w:val="231F20"/>
                <w:sz w:val="24"/>
                <w:szCs w:val="24"/>
              </w:rPr>
            </w:pPr>
          </w:p>
          <w:p w:rsidR="00992F21" w:rsidRPr="0029134A" w:rsidRDefault="00992F21" w:rsidP="00992F21">
            <w:pPr>
              <w:tabs>
                <w:tab w:val="left" w:pos="924"/>
              </w:tabs>
              <w:autoSpaceDE w:val="0"/>
              <w:autoSpaceDN w:val="0"/>
              <w:adjustRightInd w:val="0"/>
              <w:jc w:val="both"/>
              <w:rPr>
                <w:rFonts w:cs="Arial"/>
                <w:color w:val="231F20"/>
                <w:sz w:val="24"/>
                <w:szCs w:val="24"/>
              </w:rPr>
            </w:pPr>
          </w:p>
          <w:p w:rsidR="00992F21" w:rsidRPr="0029134A" w:rsidRDefault="00992F21" w:rsidP="00992F21">
            <w:pPr>
              <w:tabs>
                <w:tab w:val="left" w:pos="924"/>
              </w:tabs>
              <w:autoSpaceDE w:val="0"/>
              <w:autoSpaceDN w:val="0"/>
              <w:adjustRightInd w:val="0"/>
              <w:jc w:val="both"/>
              <w:rPr>
                <w:rFonts w:cs="Arial"/>
                <w:color w:val="231F20"/>
                <w:sz w:val="24"/>
                <w:szCs w:val="24"/>
              </w:rPr>
            </w:pPr>
          </w:p>
          <w:p w:rsidR="00992F21" w:rsidRPr="0029134A" w:rsidRDefault="00992F21" w:rsidP="00992F21">
            <w:pPr>
              <w:tabs>
                <w:tab w:val="left" w:pos="924"/>
              </w:tabs>
              <w:autoSpaceDE w:val="0"/>
              <w:autoSpaceDN w:val="0"/>
              <w:adjustRightInd w:val="0"/>
              <w:jc w:val="both"/>
              <w:rPr>
                <w:rFonts w:cs="Arial"/>
                <w:color w:val="231F20"/>
                <w:sz w:val="24"/>
                <w:szCs w:val="24"/>
              </w:rPr>
            </w:pPr>
          </w:p>
          <w:p w:rsidR="00992F21" w:rsidRPr="0029134A" w:rsidRDefault="00992F21" w:rsidP="00992F21">
            <w:pPr>
              <w:tabs>
                <w:tab w:val="left" w:pos="924"/>
              </w:tabs>
              <w:autoSpaceDE w:val="0"/>
              <w:autoSpaceDN w:val="0"/>
              <w:adjustRightInd w:val="0"/>
              <w:jc w:val="both"/>
              <w:rPr>
                <w:rFonts w:cs="Arial"/>
                <w:color w:val="231F20"/>
                <w:sz w:val="24"/>
                <w:szCs w:val="24"/>
              </w:rPr>
            </w:pPr>
          </w:p>
          <w:p w:rsidR="00992F21" w:rsidRPr="0029134A" w:rsidRDefault="00992F21" w:rsidP="00992F21">
            <w:pPr>
              <w:tabs>
                <w:tab w:val="left" w:pos="924"/>
              </w:tabs>
              <w:autoSpaceDE w:val="0"/>
              <w:autoSpaceDN w:val="0"/>
              <w:adjustRightInd w:val="0"/>
              <w:jc w:val="both"/>
              <w:rPr>
                <w:rFonts w:cs="Arial"/>
                <w:color w:val="231F20"/>
                <w:sz w:val="24"/>
                <w:szCs w:val="24"/>
              </w:rPr>
            </w:pPr>
          </w:p>
          <w:p w:rsidR="00992F21" w:rsidRPr="0029134A" w:rsidRDefault="00992F21" w:rsidP="00992F21">
            <w:pPr>
              <w:tabs>
                <w:tab w:val="left" w:pos="924"/>
              </w:tabs>
              <w:autoSpaceDE w:val="0"/>
              <w:autoSpaceDN w:val="0"/>
              <w:adjustRightInd w:val="0"/>
              <w:jc w:val="both"/>
              <w:rPr>
                <w:rFonts w:cs="Arial"/>
                <w:color w:val="231F20"/>
                <w:sz w:val="24"/>
                <w:szCs w:val="24"/>
              </w:rPr>
            </w:pPr>
          </w:p>
          <w:p w:rsidR="00992F21" w:rsidRPr="0029134A" w:rsidRDefault="00992F21" w:rsidP="00992F21">
            <w:pPr>
              <w:tabs>
                <w:tab w:val="left" w:pos="924"/>
              </w:tabs>
              <w:autoSpaceDE w:val="0"/>
              <w:autoSpaceDN w:val="0"/>
              <w:adjustRightInd w:val="0"/>
              <w:jc w:val="both"/>
              <w:rPr>
                <w:rFonts w:cs="Arial"/>
                <w:sz w:val="24"/>
                <w:szCs w:val="24"/>
              </w:rPr>
            </w:pPr>
          </w:p>
          <w:p w:rsidR="00992F21" w:rsidRPr="0029134A" w:rsidRDefault="00992F21" w:rsidP="00992F21">
            <w:pPr>
              <w:tabs>
                <w:tab w:val="left" w:pos="924"/>
              </w:tabs>
              <w:autoSpaceDE w:val="0"/>
              <w:autoSpaceDN w:val="0"/>
              <w:adjustRightInd w:val="0"/>
              <w:jc w:val="both"/>
              <w:rPr>
                <w:rFonts w:cs="Arial"/>
                <w:sz w:val="24"/>
                <w:szCs w:val="24"/>
              </w:rPr>
            </w:pPr>
          </w:p>
          <w:p w:rsidR="00992F21" w:rsidRPr="0029134A" w:rsidRDefault="00992F21" w:rsidP="00992F21">
            <w:pPr>
              <w:tabs>
                <w:tab w:val="left" w:pos="924"/>
              </w:tabs>
              <w:autoSpaceDE w:val="0"/>
              <w:autoSpaceDN w:val="0"/>
              <w:adjustRightInd w:val="0"/>
              <w:jc w:val="both"/>
              <w:rPr>
                <w:rFonts w:cs="Arial"/>
                <w:sz w:val="24"/>
                <w:szCs w:val="24"/>
              </w:rPr>
            </w:pPr>
          </w:p>
          <w:p w:rsidR="00992F21" w:rsidRPr="0029134A" w:rsidRDefault="00992F21" w:rsidP="00992F21">
            <w:pPr>
              <w:tabs>
                <w:tab w:val="left" w:pos="924"/>
              </w:tabs>
              <w:autoSpaceDE w:val="0"/>
              <w:autoSpaceDN w:val="0"/>
              <w:adjustRightInd w:val="0"/>
              <w:jc w:val="both"/>
              <w:rPr>
                <w:rFonts w:cs="Arial"/>
                <w:sz w:val="24"/>
                <w:szCs w:val="24"/>
              </w:rPr>
            </w:pPr>
          </w:p>
          <w:p w:rsidR="00992F21" w:rsidRPr="0029134A" w:rsidRDefault="00992F21" w:rsidP="00992F21">
            <w:pPr>
              <w:tabs>
                <w:tab w:val="left" w:pos="924"/>
              </w:tabs>
              <w:autoSpaceDE w:val="0"/>
              <w:autoSpaceDN w:val="0"/>
              <w:adjustRightInd w:val="0"/>
              <w:jc w:val="both"/>
              <w:rPr>
                <w:rFonts w:cs="Arial"/>
                <w:sz w:val="24"/>
                <w:szCs w:val="24"/>
              </w:rPr>
            </w:pPr>
          </w:p>
          <w:p w:rsidR="00992F21" w:rsidRPr="0029134A" w:rsidRDefault="00992F21" w:rsidP="00992F21">
            <w:pPr>
              <w:tabs>
                <w:tab w:val="left" w:pos="924"/>
              </w:tabs>
              <w:autoSpaceDE w:val="0"/>
              <w:autoSpaceDN w:val="0"/>
              <w:adjustRightInd w:val="0"/>
              <w:jc w:val="both"/>
              <w:rPr>
                <w:rFonts w:cs="Arial"/>
                <w:sz w:val="24"/>
                <w:szCs w:val="24"/>
              </w:rPr>
            </w:pPr>
            <w:r w:rsidRPr="0029134A">
              <w:rPr>
                <w:rFonts w:cs="Arial"/>
                <w:sz w:val="24"/>
                <w:szCs w:val="24"/>
              </w:rPr>
              <w:t xml:space="preserve">M.4.1.36 Reescribir </w:t>
            </w:r>
            <w:r w:rsidRPr="0029134A">
              <w:rPr>
                <w:rFonts w:cs="Arial"/>
                <w:sz w:val="24"/>
                <w:szCs w:val="24"/>
              </w:rPr>
              <w:lastRenderedPageBreak/>
              <w:t>expresiones numéricas o algebraicas con raíces en el de nominador utilizando propiedades en R (racionalización).</w:t>
            </w:r>
          </w:p>
          <w:p w:rsidR="00992F21" w:rsidRPr="0029134A" w:rsidRDefault="00992F21" w:rsidP="00992F21">
            <w:pPr>
              <w:tabs>
                <w:tab w:val="left" w:pos="924"/>
              </w:tabs>
              <w:autoSpaceDE w:val="0"/>
              <w:autoSpaceDN w:val="0"/>
              <w:adjustRightInd w:val="0"/>
              <w:jc w:val="both"/>
              <w:rPr>
                <w:rFonts w:cs="Arial"/>
                <w:sz w:val="24"/>
                <w:szCs w:val="24"/>
              </w:rPr>
            </w:pPr>
          </w:p>
          <w:p w:rsidR="00992F21" w:rsidRPr="0029134A" w:rsidRDefault="00992F21" w:rsidP="00992F21">
            <w:pPr>
              <w:tabs>
                <w:tab w:val="left" w:pos="924"/>
              </w:tabs>
              <w:autoSpaceDE w:val="0"/>
              <w:autoSpaceDN w:val="0"/>
              <w:adjustRightInd w:val="0"/>
              <w:jc w:val="both"/>
              <w:rPr>
                <w:rFonts w:cs="Arial"/>
                <w:sz w:val="24"/>
                <w:szCs w:val="24"/>
              </w:rPr>
            </w:pPr>
          </w:p>
          <w:p w:rsidR="00992F21" w:rsidRPr="0029134A" w:rsidRDefault="00992F21" w:rsidP="00992F21">
            <w:pPr>
              <w:tabs>
                <w:tab w:val="left" w:pos="924"/>
              </w:tabs>
              <w:autoSpaceDE w:val="0"/>
              <w:autoSpaceDN w:val="0"/>
              <w:adjustRightInd w:val="0"/>
              <w:jc w:val="both"/>
              <w:rPr>
                <w:rFonts w:cs="Arial"/>
                <w:sz w:val="24"/>
                <w:szCs w:val="24"/>
              </w:rPr>
            </w:pPr>
          </w:p>
          <w:p w:rsidR="00992F21" w:rsidRPr="0029134A" w:rsidRDefault="00992F21" w:rsidP="00992F21">
            <w:pPr>
              <w:tabs>
                <w:tab w:val="left" w:pos="924"/>
              </w:tabs>
              <w:autoSpaceDE w:val="0"/>
              <w:autoSpaceDN w:val="0"/>
              <w:adjustRightInd w:val="0"/>
              <w:jc w:val="both"/>
              <w:rPr>
                <w:rFonts w:cs="Arial"/>
                <w:sz w:val="24"/>
                <w:szCs w:val="24"/>
              </w:rPr>
            </w:pPr>
          </w:p>
          <w:p w:rsidR="00992F21" w:rsidRPr="0029134A" w:rsidRDefault="00992F21" w:rsidP="00992F21">
            <w:pPr>
              <w:tabs>
                <w:tab w:val="left" w:pos="924"/>
              </w:tabs>
              <w:autoSpaceDE w:val="0"/>
              <w:autoSpaceDN w:val="0"/>
              <w:adjustRightInd w:val="0"/>
              <w:jc w:val="both"/>
              <w:rPr>
                <w:rFonts w:cs="Arial"/>
                <w:sz w:val="24"/>
                <w:szCs w:val="24"/>
              </w:rPr>
            </w:pPr>
          </w:p>
          <w:p w:rsidR="00992F21" w:rsidRPr="0029134A" w:rsidRDefault="00992F21" w:rsidP="00992F21">
            <w:pPr>
              <w:tabs>
                <w:tab w:val="left" w:pos="924"/>
              </w:tabs>
              <w:autoSpaceDE w:val="0"/>
              <w:autoSpaceDN w:val="0"/>
              <w:adjustRightInd w:val="0"/>
              <w:jc w:val="both"/>
              <w:rPr>
                <w:rFonts w:cs="Arial"/>
                <w:sz w:val="24"/>
                <w:szCs w:val="24"/>
              </w:rPr>
            </w:pPr>
          </w:p>
          <w:p w:rsidR="00992F21" w:rsidRPr="0029134A" w:rsidRDefault="00992F21" w:rsidP="00992F21">
            <w:pPr>
              <w:tabs>
                <w:tab w:val="left" w:pos="924"/>
              </w:tabs>
              <w:autoSpaceDE w:val="0"/>
              <w:autoSpaceDN w:val="0"/>
              <w:adjustRightInd w:val="0"/>
              <w:jc w:val="both"/>
              <w:rPr>
                <w:rFonts w:cs="Arial"/>
                <w:sz w:val="24"/>
                <w:szCs w:val="24"/>
              </w:rPr>
            </w:pPr>
          </w:p>
          <w:p w:rsidR="00992F21" w:rsidRPr="0029134A" w:rsidRDefault="00992F21" w:rsidP="00992F21">
            <w:pPr>
              <w:tabs>
                <w:tab w:val="left" w:pos="924"/>
              </w:tabs>
              <w:autoSpaceDE w:val="0"/>
              <w:autoSpaceDN w:val="0"/>
              <w:adjustRightInd w:val="0"/>
              <w:jc w:val="both"/>
              <w:rPr>
                <w:rFonts w:cs="Arial"/>
                <w:sz w:val="24"/>
                <w:szCs w:val="24"/>
              </w:rPr>
            </w:pPr>
          </w:p>
          <w:p w:rsidR="00992F21" w:rsidRPr="0029134A" w:rsidRDefault="00992F21" w:rsidP="00992F21">
            <w:pPr>
              <w:tabs>
                <w:tab w:val="left" w:pos="924"/>
              </w:tabs>
              <w:autoSpaceDE w:val="0"/>
              <w:autoSpaceDN w:val="0"/>
              <w:adjustRightInd w:val="0"/>
              <w:jc w:val="both"/>
              <w:rPr>
                <w:rFonts w:cs="Arial"/>
                <w:sz w:val="24"/>
                <w:szCs w:val="24"/>
              </w:rPr>
            </w:pPr>
          </w:p>
          <w:p w:rsidR="00992F21" w:rsidRPr="0029134A" w:rsidRDefault="00992F21" w:rsidP="00992F21">
            <w:pPr>
              <w:tabs>
                <w:tab w:val="left" w:pos="924"/>
              </w:tabs>
              <w:autoSpaceDE w:val="0"/>
              <w:autoSpaceDN w:val="0"/>
              <w:adjustRightInd w:val="0"/>
              <w:jc w:val="both"/>
              <w:rPr>
                <w:rFonts w:cs="Arial"/>
                <w:sz w:val="24"/>
                <w:szCs w:val="24"/>
              </w:rPr>
            </w:pPr>
          </w:p>
          <w:p w:rsidR="00992F21" w:rsidRPr="0029134A" w:rsidRDefault="00992F21" w:rsidP="00992F21">
            <w:pPr>
              <w:tabs>
                <w:tab w:val="left" w:pos="924"/>
              </w:tabs>
              <w:autoSpaceDE w:val="0"/>
              <w:autoSpaceDN w:val="0"/>
              <w:adjustRightInd w:val="0"/>
              <w:jc w:val="both"/>
              <w:rPr>
                <w:rFonts w:cs="Arial"/>
                <w:sz w:val="24"/>
                <w:szCs w:val="24"/>
              </w:rPr>
            </w:pPr>
          </w:p>
          <w:p w:rsidR="00992F21" w:rsidRPr="0029134A" w:rsidRDefault="00992F21" w:rsidP="00992F21">
            <w:pPr>
              <w:tabs>
                <w:tab w:val="left" w:pos="924"/>
              </w:tabs>
              <w:autoSpaceDE w:val="0"/>
              <w:autoSpaceDN w:val="0"/>
              <w:adjustRightInd w:val="0"/>
              <w:jc w:val="both"/>
              <w:rPr>
                <w:rFonts w:cs="Arial"/>
                <w:sz w:val="24"/>
                <w:szCs w:val="24"/>
              </w:rPr>
            </w:pPr>
          </w:p>
          <w:p w:rsidR="00992F21" w:rsidRPr="0029134A" w:rsidRDefault="00992F21" w:rsidP="00992F21">
            <w:pPr>
              <w:tabs>
                <w:tab w:val="left" w:pos="924"/>
              </w:tabs>
              <w:autoSpaceDE w:val="0"/>
              <w:autoSpaceDN w:val="0"/>
              <w:adjustRightInd w:val="0"/>
              <w:jc w:val="both"/>
              <w:rPr>
                <w:rFonts w:cs="Arial"/>
                <w:sz w:val="24"/>
                <w:szCs w:val="24"/>
              </w:rPr>
            </w:pPr>
          </w:p>
          <w:p w:rsidR="00992F21" w:rsidRPr="0029134A" w:rsidRDefault="00992F21" w:rsidP="00992F21">
            <w:pPr>
              <w:jc w:val="both"/>
              <w:rPr>
                <w:rFonts w:cs="Arial"/>
                <w:b/>
                <w:color w:val="231F20"/>
                <w:sz w:val="24"/>
                <w:szCs w:val="24"/>
              </w:rPr>
            </w:pPr>
            <w:r w:rsidRPr="0029134A">
              <w:rPr>
                <w:rFonts w:cs="Arial"/>
                <w:color w:val="231F20"/>
                <w:sz w:val="24"/>
                <w:szCs w:val="24"/>
              </w:rPr>
              <w:t xml:space="preserve">Definir y reconocer proposiciones simples a las que se puede asignar un valor de verdad para relacionarlas entre sí con conectivos lógicos: negación, disyunción, conjunción, condicionante y bicondicionante; y formar proposiciones compuestas (que tienen un valor de verdad </w:t>
            </w:r>
            <w:r w:rsidRPr="0029134A">
              <w:rPr>
                <w:rFonts w:cs="Arial"/>
                <w:sz w:val="24"/>
                <w:szCs w:val="24"/>
              </w:rPr>
              <w:t xml:space="preserve"> </w:t>
            </w:r>
            <w:r w:rsidRPr="0029134A">
              <w:rPr>
                <w:rFonts w:cs="Arial"/>
                <w:color w:val="231F20"/>
                <w:sz w:val="24"/>
                <w:szCs w:val="24"/>
              </w:rPr>
              <w:t>que puede ser determinado). (</w:t>
            </w:r>
            <w:r w:rsidRPr="0029134A">
              <w:rPr>
                <w:rFonts w:cs="Arial"/>
                <w:b/>
                <w:color w:val="231F20"/>
                <w:sz w:val="24"/>
                <w:szCs w:val="24"/>
              </w:rPr>
              <w:t>M.4.2.1)</w:t>
            </w:r>
          </w:p>
          <w:p w:rsidR="00992F21" w:rsidRPr="0029134A" w:rsidRDefault="00992F21" w:rsidP="00992F21">
            <w:pPr>
              <w:jc w:val="both"/>
              <w:rPr>
                <w:rFonts w:cs="Arial"/>
                <w:color w:val="231F20"/>
                <w:sz w:val="24"/>
                <w:szCs w:val="24"/>
              </w:rPr>
            </w:pPr>
            <w:r w:rsidRPr="0029134A">
              <w:rPr>
                <w:rFonts w:cs="Arial"/>
                <w:color w:val="231F20"/>
                <w:sz w:val="24"/>
                <w:szCs w:val="24"/>
              </w:rPr>
              <w:t xml:space="preserve">Definir y reconocer una tautología para la construcción de tablas de </w:t>
            </w:r>
            <w:r w:rsidRPr="0029134A">
              <w:rPr>
                <w:rFonts w:cs="Arial"/>
                <w:color w:val="231F20"/>
                <w:sz w:val="24"/>
                <w:szCs w:val="24"/>
              </w:rPr>
              <w:lastRenderedPageBreak/>
              <w:t>verdad</w:t>
            </w:r>
            <w:r w:rsidRPr="0029134A">
              <w:rPr>
                <w:rFonts w:cs="Arial"/>
                <w:b/>
                <w:color w:val="231F20"/>
                <w:sz w:val="24"/>
                <w:szCs w:val="24"/>
              </w:rPr>
              <w:t>. (M.4.2.2)</w:t>
            </w:r>
          </w:p>
          <w:p w:rsidR="00992F21" w:rsidRPr="0029134A" w:rsidRDefault="00992F21" w:rsidP="00992F21">
            <w:pPr>
              <w:jc w:val="both"/>
              <w:rPr>
                <w:rFonts w:cs="Arial"/>
                <w:color w:val="231F20"/>
                <w:sz w:val="24"/>
                <w:szCs w:val="24"/>
              </w:rPr>
            </w:pPr>
            <w:r w:rsidRPr="0029134A">
              <w:rPr>
                <w:rFonts w:cs="Arial"/>
                <w:color w:val="231F20"/>
                <w:sz w:val="24"/>
                <w:szCs w:val="24"/>
              </w:rPr>
              <w:t xml:space="preserve">Conocer y aplicar las leyes de la lógica proposicional en la solución de problemas. </w:t>
            </w:r>
            <w:r w:rsidRPr="0029134A">
              <w:rPr>
                <w:rFonts w:cs="Arial"/>
                <w:b/>
                <w:color w:val="231F20"/>
                <w:sz w:val="24"/>
                <w:szCs w:val="24"/>
              </w:rPr>
              <w:t>(M.4.2.3)</w:t>
            </w:r>
          </w:p>
          <w:p w:rsidR="00992F21" w:rsidRPr="0029134A" w:rsidRDefault="00992F21" w:rsidP="00992F21">
            <w:pPr>
              <w:autoSpaceDE w:val="0"/>
              <w:autoSpaceDN w:val="0"/>
              <w:adjustRightInd w:val="0"/>
              <w:rPr>
                <w:rFonts w:cs="Arial"/>
                <w:color w:val="231F20"/>
                <w:sz w:val="24"/>
                <w:szCs w:val="24"/>
              </w:rPr>
            </w:pPr>
          </w:p>
          <w:p w:rsidR="00992F21" w:rsidRPr="0029134A" w:rsidRDefault="00992F21" w:rsidP="00992F21">
            <w:pPr>
              <w:autoSpaceDE w:val="0"/>
              <w:autoSpaceDN w:val="0"/>
              <w:adjustRightInd w:val="0"/>
              <w:rPr>
                <w:rFonts w:cs="Arial"/>
                <w:color w:val="231F20"/>
                <w:sz w:val="24"/>
                <w:szCs w:val="24"/>
              </w:rPr>
            </w:pPr>
          </w:p>
          <w:p w:rsidR="00992F21" w:rsidRPr="0029134A" w:rsidRDefault="00992F21" w:rsidP="00992F21">
            <w:pPr>
              <w:autoSpaceDE w:val="0"/>
              <w:autoSpaceDN w:val="0"/>
              <w:adjustRightInd w:val="0"/>
              <w:rPr>
                <w:rFonts w:cs="Arial"/>
                <w:color w:val="231F20"/>
                <w:sz w:val="24"/>
                <w:szCs w:val="24"/>
              </w:rPr>
            </w:pPr>
          </w:p>
          <w:p w:rsidR="00992F21" w:rsidRPr="0029134A" w:rsidRDefault="00992F21" w:rsidP="00992F21">
            <w:pPr>
              <w:autoSpaceDE w:val="0"/>
              <w:autoSpaceDN w:val="0"/>
              <w:adjustRightInd w:val="0"/>
              <w:rPr>
                <w:rFonts w:cs="Arial"/>
                <w:color w:val="231F20"/>
                <w:sz w:val="24"/>
                <w:szCs w:val="24"/>
              </w:rPr>
            </w:pPr>
          </w:p>
          <w:p w:rsidR="00992F21" w:rsidRPr="0029134A" w:rsidRDefault="00992F21" w:rsidP="00992F21">
            <w:pPr>
              <w:autoSpaceDE w:val="0"/>
              <w:autoSpaceDN w:val="0"/>
              <w:adjustRightInd w:val="0"/>
              <w:rPr>
                <w:rFonts w:cs="Arial"/>
                <w:color w:val="231F20"/>
                <w:sz w:val="24"/>
                <w:szCs w:val="24"/>
              </w:rPr>
            </w:pPr>
          </w:p>
          <w:p w:rsidR="00992F21" w:rsidRPr="0029134A" w:rsidRDefault="00992F21" w:rsidP="00992F21">
            <w:pPr>
              <w:autoSpaceDE w:val="0"/>
              <w:autoSpaceDN w:val="0"/>
              <w:adjustRightInd w:val="0"/>
              <w:rPr>
                <w:rFonts w:cs="Arial"/>
                <w:color w:val="231F20"/>
                <w:sz w:val="24"/>
                <w:szCs w:val="24"/>
              </w:rPr>
            </w:pPr>
          </w:p>
          <w:p w:rsidR="00992F21" w:rsidRPr="0029134A" w:rsidRDefault="00992F21" w:rsidP="00992F21">
            <w:pPr>
              <w:autoSpaceDE w:val="0"/>
              <w:autoSpaceDN w:val="0"/>
              <w:adjustRightInd w:val="0"/>
              <w:rPr>
                <w:rFonts w:cs="Arial"/>
                <w:color w:val="231F20"/>
                <w:sz w:val="24"/>
                <w:szCs w:val="24"/>
              </w:rPr>
            </w:pPr>
          </w:p>
          <w:p w:rsidR="00992F21" w:rsidRPr="0029134A" w:rsidRDefault="00992F21" w:rsidP="00992F21">
            <w:pPr>
              <w:autoSpaceDE w:val="0"/>
              <w:autoSpaceDN w:val="0"/>
              <w:adjustRightInd w:val="0"/>
              <w:rPr>
                <w:rFonts w:cs="Arial"/>
                <w:color w:val="231F20"/>
                <w:sz w:val="24"/>
                <w:szCs w:val="24"/>
              </w:rPr>
            </w:pPr>
          </w:p>
          <w:p w:rsidR="00992F21" w:rsidRPr="0029134A" w:rsidRDefault="00992F21" w:rsidP="00992F21">
            <w:pPr>
              <w:autoSpaceDE w:val="0"/>
              <w:autoSpaceDN w:val="0"/>
              <w:adjustRightInd w:val="0"/>
              <w:rPr>
                <w:rFonts w:cs="Arial"/>
                <w:color w:val="231F20"/>
                <w:sz w:val="24"/>
                <w:szCs w:val="24"/>
              </w:rPr>
            </w:pPr>
          </w:p>
          <w:p w:rsidR="00992F21" w:rsidRPr="0029134A" w:rsidRDefault="00992F21" w:rsidP="00992F21">
            <w:pPr>
              <w:autoSpaceDE w:val="0"/>
              <w:autoSpaceDN w:val="0"/>
              <w:adjustRightInd w:val="0"/>
              <w:rPr>
                <w:rFonts w:cs="Arial"/>
                <w:color w:val="231F20"/>
                <w:sz w:val="24"/>
                <w:szCs w:val="24"/>
              </w:rPr>
            </w:pPr>
          </w:p>
          <w:p w:rsidR="00992F21" w:rsidRPr="0029134A" w:rsidRDefault="00992F21" w:rsidP="00992F21">
            <w:pPr>
              <w:autoSpaceDE w:val="0"/>
              <w:autoSpaceDN w:val="0"/>
              <w:adjustRightInd w:val="0"/>
              <w:rPr>
                <w:rFonts w:cs="Arial"/>
                <w:color w:val="231F20"/>
                <w:sz w:val="24"/>
                <w:szCs w:val="24"/>
              </w:rPr>
            </w:pPr>
          </w:p>
          <w:p w:rsidR="00992F21" w:rsidRPr="0029134A" w:rsidRDefault="00992F21" w:rsidP="00992F21">
            <w:pPr>
              <w:autoSpaceDE w:val="0"/>
              <w:autoSpaceDN w:val="0"/>
              <w:adjustRightInd w:val="0"/>
              <w:rPr>
                <w:rFonts w:cs="Arial"/>
                <w:color w:val="231F20"/>
                <w:sz w:val="24"/>
                <w:szCs w:val="24"/>
              </w:rPr>
            </w:pPr>
          </w:p>
          <w:p w:rsidR="00992F21" w:rsidRPr="0029134A" w:rsidRDefault="00992F21" w:rsidP="00992F21">
            <w:pPr>
              <w:autoSpaceDE w:val="0"/>
              <w:autoSpaceDN w:val="0"/>
              <w:adjustRightInd w:val="0"/>
              <w:jc w:val="both"/>
              <w:rPr>
                <w:rFonts w:cs="Arial"/>
                <w:b/>
                <w:color w:val="231F20"/>
                <w:sz w:val="24"/>
                <w:szCs w:val="24"/>
              </w:rPr>
            </w:pPr>
            <w:r w:rsidRPr="0029134A">
              <w:rPr>
                <w:rFonts w:cs="Arial"/>
                <w:color w:val="231F20"/>
                <w:sz w:val="24"/>
                <w:szCs w:val="24"/>
              </w:rPr>
              <w:t xml:space="preserve">Definir y reconocer conjuntos y sus características para operar con ellos (unión, intersección, diferencia, complemento) de forma gráfica y algebraica. </w:t>
            </w:r>
            <w:r w:rsidRPr="0029134A">
              <w:rPr>
                <w:rFonts w:cs="Arial"/>
                <w:b/>
                <w:color w:val="231F20"/>
                <w:sz w:val="24"/>
                <w:szCs w:val="24"/>
              </w:rPr>
              <w:t>(M.4.2.4)</w:t>
            </w:r>
          </w:p>
          <w:p w:rsidR="00992F21" w:rsidRPr="0029134A" w:rsidRDefault="00992F21" w:rsidP="00992F21">
            <w:pPr>
              <w:autoSpaceDE w:val="0"/>
              <w:autoSpaceDN w:val="0"/>
              <w:adjustRightInd w:val="0"/>
              <w:rPr>
                <w:rFonts w:cs="Arial"/>
                <w:b/>
                <w:color w:val="231F20"/>
                <w:sz w:val="24"/>
                <w:szCs w:val="24"/>
              </w:rPr>
            </w:pPr>
          </w:p>
          <w:p w:rsidR="00992F21" w:rsidRPr="0029134A" w:rsidRDefault="00992F21" w:rsidP="00992F21">
            <w:pPr>
              <w:autoSpaceDE w:val="0"/>
              <w:autoSpaceDN w:val="0"/>
              <w:adjustRightInd w:val="0"/>
              <w:rPr>
                <w:rFonts w:cs="Arial"/>
                <w:b/>
                <w:color w:val="231F20"/>
                <w:sz w:val="24"/>
                <w:szCs w:val="24"/>
              </w:rPr>
            </w:pPr>
          </w:p>
          <w:p w:rsidR="00992F21" w:rsidRPr="0029134A" w:rsidRDefault="00992F21" w:rsidP="00992F21">
            <w:pPr>
              <w:autoSpaceDE w:val="0"/>
              <w:autoSpaceDN w:val="0"/>
              <w:adjustRightInd w:val="0"/>
              <w:rPr>
                <w:rFonts w:cs="Arial"/>
                <w:b/>
                <w:color w:val="231F20"/>
                <w:sz w:val="24"/>
                <w:szCs w:val="24"/>
              </w:rPr>
            </w:pPr>
          </w:p>
          <w:p w:rsidR="00992F21" w:rsidRPr="0029134A" w:rsidRDefault="00992F21" w:rsidP="00992F21">
            <w:pPr>
              <w:autoSpaceDE w:val="0"/>
              <w:autoSpaceDN w:val="0"/>
              <w:adjustRightInd w:val="0"/>
              <w:rPr>
                <w:rFonts w:cs="Arial"/>
                <w:b/>
                <w:color w:val="231F20"/>
                <w:sz w:val="24"/>
                <w:szCs w:val="24"/>
              </w:rPr>
            </w:pPr>
          </w:p>
          <w:p w:rsidR="00992F21" w:rsidRPr="0029134A" w:rsidRDefault="00992F21" w:rsidP="00992F21">
            <w:pPr>
              <w:autoSpaceDE w:val="0"/>
              <w:autoSpaceDN w:val="0"/>
              <w:adjustRightInd w:val="0"/>
              <w:rPr>
                <w:rFonts w:cs="Arial"/>
                <w:b/>
                <w:color w:val="231F20"/>
                <w:sz w:val="24"/>
                <w:szCs w:val="24"/>
              </w:rPr>
            </w:pPr>
          </w:p>
          <w:p w:rsidR="00992F21" w:rsidRPr="0029134A" w:rsidRDefault="00992F21" w:rsidP="00992F21">
            <w:pPr>
              <w:autoSpaceDE w:val="0"/>
              <w:autoSpaceDN w:val="0"/>
              <w:adjustRightInd w:val="0"/>
              <w:rPr>
                <w:rFonts w:cs="Arial"/>
                <w:b/>
                <w:color w:val="231F20"/>
                <w:sz w:val="24"/>
                <w:szCs w:val="24"/>
              </w:rPr>
            </w:pPr>
          </w:p>
          <w:p w:rsidR="00992F21" w:rsidRPr="0029134A" w:rsidRDefault="00992F21" w:rsidP="00992F21">
            <w:pPr>
              <w:autoSpaceDE w:val="0"/>
              <w:autoSpaceDN w:val="0"/>
              <w:adjustRightInd w:val="0"/>
              <w:rPr>
                <w:rFonts w:cs="Arial"/>
                <w:b/>
                <w:color w:val="231F20"/>
                <w:sz w:val="24"/>
                <w:szCs w:val="24"/>
              </w:rPr>
            </w:pPr>
          </w:p>
          <w:p w:rsidR="00992F21" w:rsidRPr="0029134A" w:rsidRDefault="00992F21" w:rsidP="00992F21">
            <w:pPr>
              <w:autoSpaceDE w:val="0"/>
              <w:autoSpaceDN w:val="0"/>
              <w:adjustRightInd w:val="0"/>
              <w:rPr>
                <w:rFonts w:cs="Arial"/>
                <w:b/>
                <w:color w:val="231F20"/>
                <w:sz w:val="24"/>
                <w:szCs w:val="24"/>
              </w:rPr>
            </w:pPr>
          </w:p>
          <w:p w:rsidR="00992F21" w:rsidRPr="0029134A" w:rsidRDefault="00992F21" w:rsidP="00992F21">
            <w:pPr>
              <w:tabs>
                <w:tab w:val="left" w:pos="924"/>
              </w:tabs>
              <w:autoSpaceDE w:val="0"/>
              <w:autoSpaceDN w:val="0"/>
              <w:adjustRightInd w:val="0"/>
              <w:jc w:val="both"/>
              <w:rPr>
                <w:rFonts w:cs="Arial"/>
                <w:bCs/>
                <w:sz w:val="24"/>
                <w:szCs w:val="24"/>
                <w:lang w:val="es-ES"/>
              </w:rPr>
            </w:pPr>
          </w:p>
        </w:tc>
        <w:tc>
          <w:tcPr>
            <w:tcW w:w="1407" w:type="pct"/>
            <w:gridSpan w:val="6"/>
            <w:shd w:val="clear" w:color="auto" w:fill="auto"/>
          </w:tcPr>
          <w:p w:rsidR="00992F21" w:rsidRPr="0029134A" w:rsidRDefault="00992F21" w:rsidP="00992F21">
            <w:pPr>
              <w:jc w:val="both"/>
              <w:rPr>
                <w:rFonts w:cs="Arial"/>
                <w:color w:val="000000"/>
                <w:sz w:val="24"/>
                <w:szCs w:val="24"/>
                <w:lang w:eastAsia="es-EC"/>
              </w:rPr>
            </w:pPr>
            <w:r w:rsidRPr="0029134A">
              <w:rPr>
                <w:rFonts w:cs="Arial"/>
                <w:color w:val="000000"/>
                <w:sz w:val="24"/>
                <w:szCs w:val="24"/>
                <w:lang w:eastAsia="es-EC"/>
              </w:rPr>
              <w:lastRenderedPageBreak/>
              <w:t>MÉTODO  CRÍTICO.</w:t>
            </w:r>
          </w:p>
          <w:p w:rsidR="00992F21" w:rsidRPr="0029134A" w:rsidRDefault="00992F21" w:rsidP="005231FA">
            <w:pPr>
              <w:pStyle w:val="Prrafodelista"/>
              <w:numPr>
                <w:ilvl w:val="0"/>
                <w:numId w:val="8"/>
              </w:numPr>
              <w:spacing w:after="0" w:line="240" w:lineRule="auto"/>
              <w:jc w:val="both"/>
              <w:rPr>
                <w:rFonts w:cs="Arial"/>
                <w:color w:val="000000"/>
                <w:sz w:val="24"/>
                <w:szCs w:val="24"/>
                <w:lang w:eastAsia="es-EC"/>
              </w:rPr>
            </w:pPr>
            <w:r w:rsidRPr="0029134A">
              <w:rPr>
                <w:rFonts w:cs="Arial"/>
                <w:color w:val="000000"/>
                <w:sz w:val="24"/>
                <w:szCs w:val="24"/>
                <w:lang w:eastAsia="es-EC"/>
              </w:rPr>
              <w:t xml:space="preserve">ANTICIPACIÓN: </w:t>
            </w:r>
          </w:p>
          <w:p w:rsidR="00992F21" w:rsidRPr="0029134A" w:rsidRDefault="00992F21" w:rsidP="00992F21">
            <w:pPr>
              <w:pStyle w:val="Prrafodelista"/>
              <w:ind w:left="357"/>
              <w:jc w:val="both"/>
              <w:rPr>
                <w:rFonts w:cs="Arial"/>
                <w:color w:val="000000"/>
                <w:sz w:val="24"/>
                <w:szCs w:val="24"/>
                <w:lang w:eastAsia="es-EC"/>
              </w:rPr>
            </w:pPr>
            <w:r w:rsidRPr="0029134A">
              <w:rPr>
                <w:rFonts w:cs="Arial"/>
                <w:color w:val="000000"/>
                <w:sz w:val="24"/>
                <w:szCs w:val="24"/>
                <w:lang w:eastAsia="es-EC"/>
              </w:rPr>
              <w:t xml:space="preserve">La maestra mediante lluvia de ideas preguntara quien recuerda las propiedades de la potenciación y radicación  para   los números racionales, dando énfasis en la potencia de base 10, les recordará también las operaciones con potencias , radicales  y operaciones combinadas.  </w:t>
            </w:r>
          </w:p>
          <w:p w:rsidR="00992F21" w:rsidRPr="0029134A" w:rsidRDefault="00992F21" w:rsidP="005231FA">
            <w:pPr>
              <w:pStyle w:val="Prrafodelista"/>
              <w:numPr>
                <w:ilvl w:val="0"/>
                <w:numId w:val="8"/>
              </w:numPr>
              <w:spacing w:after="0" w:line="240" w:lineRule="auto"/>
              <w:jc w:val="both"/>
              <w:rPr>
                <w:rFonts w:cs="Arial"/>
                <w:color w:val="000000"/>
                <w:sz w:val="24"/>
                <w:szCs w:val="24"/>
                <w:lang w:eastAsia="es-EC"/>
              </w:rPr>
            </w:pPr>
            <w:r w:rsidRPr="0029134A">
              <w:rPr>
                <w:rFonts w:cs="Arial"/>
                <w:color w:val="000000"/>
                <w:sz w:val="24"/>
                <w:szCs w:val="24"/>
                <w:lang w:eastAsia="es-EC"/>
              </w:rPr>
              <w:t>CONSTRUCCIÓN: proyección de un video del sistema solar, preguntar qué distancias cree que hay entre el planeta tierra y el sol (intuitivamente)</w:t>
            </w:r>
          </w:p>
          <w:p w:rsidR="00992F21" w:rsidRPr="0029134A" w:rsidRDefault="00992F21" w:rsidP="00992F21">
            <w:pPr>
              <w:pStyle w:val="Prrafodelista"/>
              <w:ind w:left="360"/>
              <w:jc w:val="both"/>
              <w:rPr>
                <w:rFonts w:cs="Arial"/>
                <w:color w:val="000000"/>
                <w:sz w:val="24"/>
                <w:szCs w:val="24"/>
                <w:lang w:eastAsia="es-EC"/>
              </w:rPr>
            </w:pPr>
            <w:r w:rsidRPr="0029134A">
              <w:rPr>
                <w:rFonts w:cs="Arial"/>
                <w:color w:val="000000"/>
                <w:sz w:val="24"/>
                <w:szCs w:val="24"/>
                <w:lang w:eastAsia="es-EC"/>
              </w:rPr>
              <w:t>Inferir sobre los procesos para expresar cantidades muy grandes y muy pequeñas utilizando la potenciación.</w:t>
            </w:r>
          </w:p>
          <w:p w:rsidR="00992F21" w:rsidRPr="0029134A" w:rsidRDefault="00992F21" w:rsidP="005231FA">
            <w:pPr>
              <w:pStyle w:val="Prrafodelista"/>
              <w:numPr>
                <w:ilvl w:val="0"/>
                <w:numId w:val="8"/>
              </w:numPr>
              <w:tabs>
                <w:tab w:val="left" w:pos="924"/>
              </w:tabs>
              <w:autoSpaceDE w:val="0"/>
              <w:autoSpaceDN w:val="0"/>
              <w:adjustRightInd w:val="0"/>
              <w:jc w:val="both"/>
              <w:rPr>
                <w:rFonts w:cs="Arial"/>
                <w:bCs/>
                <w:sz w:val="24"/>
                <w:szCs w:val="24"/>
                <w:lang w:val="es-ES"/>
              </w:rPr>
            </w:pPr>
            <w:r w:rsidRPr="0029134A">
              <w:rPr>
                <w:rFonts w:cs="Arial"/>
                <w:color w:val="000000"/>
                <w:sz w:val="24"/>
                <w:szCs w:val="24"/>
                <w:lang w:eastAsia="es-EC"/>
              </w:rPr>
              <w:t xml:space="preserve">CONSOLIDACIÓN: resolver ejercicios y justificar la forma de </w:t>
            </w:r>
            <w:r w:rsidRPr="0029134A">
              <w:rPr>
                <w:rFonts w:cs="Arial"/>
                <w:color w:val="000000"/>
                <w:sz w:val="24"/>
                <w:szCs w:val="24"/>
                <w:lang w:eastAsia="es-EC"/>
              </w:rPr>
              <w:lastRenderedPageBreak/>
              <w:t xml:space="preserve">escribir un número en notación científica y operar  con números en notación científica. Actividad en forma individual  con tarea a casa, y en forma grupal </w:t>
            </w:r>
            <w:proofErr w:type="gramStart"/>
            <w:r w:rsidRPr="0029134A">
              <w:rPr>
                <w:rFonts w:cs="Arial"/>
                <w:color w:val="000000"/>
                <w:sz w:val="24"/>
                <w:szCs w:val="24"/>
                <w:lang w:eastAsia="es-EC"/>
              </w:rPr>
              <w:t>.</w:t>
            </w:r>
            <w:r w:rsidRPr="0029134A">
              <w:rPr>
                <w:rFonts w:eastAsia="Times New Roman" w:cs="Arial"/>
                <w:color w:val="000000"/>
                <w:sz w:val="24"/>
                <w:szCs w:val="24"/>
                <w:lang w:eastAsia="es-EC"/>
              </w:rPr>
              <w:t>.</w:t>
            </w:r>
            <w:proofErr w:type="gramEnd"/>
            <w:r w:rsidRPr="0029134A">
              <w:rPr>
                <w:rFonts w:eastAsia="Times New Roman" w:cs="Arial"/>
                <w:color w:val="000000"/>
                <w:sz w:val="24"/>
                <w:szCs w:val="24"/>
                <w:lang w:eastAsia="es-EC"/>
              </w:rPr>
              <w:t xml:space="preserve"> </w:t>
            </w: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spacing w:after="0" w:line="240" w:lineRule="auto"/>
              <w:jc w:val="both"/>
              <w:rPr>
                <w:rFonts w:eastAsia="Times New Roman" w:cs="Arial"/>
                <w:color w:val="000000"/>
                <w:sz w:val="24"/>
                <w:szCs w:val="24"/>
                <w:lang w:eastAsia="es-EC"/>
              </w:rPr>
            </w:pPr>
            <w:r w:rsidRPr="0029134A">
              <w:rPr>
                <w:rFonts w:eastAsia="Times New Roman" w:cs="Arial"/>
                <w:color w:val="000000"/>
                <w:sz w:val="24"/>
                <w:szCs w:val="24"/>
                <w:lang w:eastAsia="es-EC"/>
              </w:rPr>
              <w:t>MÉTODO  CRÍTICO.</w:t>
            </w:r>
          </w:p>
          <w:p w:rsidR="00992F21" w:rsidRPr="0029134A" w:rsidRDefault="00992F21" w:rsidP="00992F21">
            <w:pPr>
              <w:pStyle w:val="Sinespaciado"/>
              <w:jc w:val="both"/>
              <w:rPr>
                <w:rFonts w:cs="Arial"/>
                <w:b/>
                <w:sz w:val="24"/>
                <w:szCs w:val="24"/>
                <w:lang w:val="es-ES"/>
              </w:rPr>
            </w:pPr>
          </w:p>
          <w:p w:rsidR="00992F21" w:rsidRPr="0029134A" w:rsidRDefault="00992F21" w:rsidP="005231FA">
            <w:pPr>
              <w:pStyle w:val="Sinespaciado"/>
              <w:numPr>
                <w:ilvl w:val="0"/>
                <w:numId w:val="28"/>
              </w:numPr>
              <w:jc w:val="both"/>
              <w:rPr>
                <w:rFonts w:cs="Arial"/>
                <w:b/>
                <w:sz w:val="24"/>
                <w:szCs w:val="24"/>
                <w:lang w:val="es-ES"/>
              </w:rPr>
            </w:pPr>
            <w:r w:rsidRPr="0029134A">
              <w:rPr>
                <w:rFonts w:cs="Arial"/>
                <w:sz w:val="24"/>
                <w:szCs w:val="24"/>
                <w:lang w:val="es-ES"/>
              </w:rPr>
              <w:t>ANTICIPACIÓN</w:t>
            </w:r>
            <w:r w:rsidRPr="0029134A">
              <w:rPr>
                <w:rFonts w:cs="Arial"/>
                <w:b/>
                <w:sz w:val="24"/>
                <w:szCs w:val="24"/>
                <w:lang w:val="es-ES"/>
              </w:rPr>
              <w:t xml:space="preserve">: </w:t>
            </w:r>
            <w:r w:rsidRPr="0029134A">
              <w:rPr>
                <w:rFonts w:cs="Arial"/>
                <w:sz w:val="24"/>
                <w:szCs w:val="24"/>
                <w:lang w:val="es-ES"/>
              </w:rPr>
              <w:t xml:space="preserve">Presentar fracciones y pedirles que encuentren cinco fracciones equivalentes por amplificación </w:t>
            </w:r>
            <w:r w:rsidRPr="0029134A">
              <w:rPr>
                <w:rFonts w:cs="Arial"/>
                <w:sz w:val="24"/>
                <w:szCs w:val="24"/>
                <w:lang w:val="es-ES"/>
              </w:rPr>
              <w:lastRenderedPageBreak/>
              <w:t>para cada una, presentar las respuestas y hacer una lista del proceso.</w:t>
            </w:r>
          </w:p>
          <w:p w:rsidR="00992F21" w:rsidRPr="0029134A" w:rsidRDefault="00992F21" w:rsidP="00992F21">
            <w:pPr>
              <w:pStyle w:val="Sinespaciado"/>
              <w:ind w:left="720"/>
              <w:jc w:val="both"/>
              <w:rPr>
                <w:rFonts w:cs="Arial"/>
                <w:sz w:val="24"/>
                <w:szCs w:val="24"/>
                <w:lang w:val="es-ES"/>
              </w:rPr>
            </w:pPr>
            <w:r w:rsidRPr="0029134A">
              <w:rPr>
                <w:rFonts w:cs="Arial"/>
                <w:sz w:val="24"/>
                <w:szCs w:val="24"/>
                <w:lang w:val="es-ES"/>
              </w:rPr>
              <w:t>Construir la definición de “fracción equivalente” con la ayuda de los estudiantes.</w:t>
            </w:r>
          </w:p>
          <w:p w:rsidR="00992F21" w:rsidRPr="0029134A" w:rsidRDefault="00992F21" w:rsidP="00992F21">
            <w:pPr>
              <w:pStyle w:val="Sinespaciado"/>
              <w:ind w:left="720"/>
              <w:jc w:val="both"/>
              <w:rPr>
                <w:rFonts w:cs="Arial"/>
                <w:b/>
                <w:sz w:val="24"/>
                <w:szCs w:val="24"/>
                <w:lang w:val="es-ES"/>
              </w:rPr>
            </w:pPr>
            <w:r w:rsidRPr="0029134A">
              <w:rPr>
                <w:rFonts w:cs="Arial"/>
                <w:sz w:val="24"/>
                <w:szCs w:val="24"/>
                <w:lang w:val="es-ES"/>
              </w:rPr>
              <w:t>Presentar una fracción con el denominador radical y pedirles ideas para encontrar una fracción equivalente sin radical en el denominador.</w:t>
            </w:r>
          </w:p>
          <w:p w:rsidR="00992F21" w:rsidRPr="0029134A" w:rsidRDefault="00992F21" w:rsidP="005231FA">
            <w:pPr>
              <w:pStyle w:val="Prrafodelista"/>
              <w:numPr>
                <w:ilvl w:val="0"/>
                <w:numId w:val="28"/>
              </w:numPr>
              <w:spacing w:after="0" w:line="240" w:lineRule="auto"/>
              <w:rPr>
                <w:rFonts w:cs="Arial"/>
                <w:sz w:val="24"/>
                <w:szCs w:val="24"/>
                <w:lang w:val="es-ES"/>
              </w:rPr>
            </w:pPr>
            <w:r w:rsidRPr="0029134A">
              <w:rPr>
                <w:rFonts w:eastAsia="Times New Roman" w:cs="Arial"/>
                <w:color w:val="000000"/>
                <w:sz w:val="24"/>
                <w:szCs w:val="24"/>
                <w:lang w:eastAsia="es-EC"/>
              </w:rPr>
              <w:t xml:space="preserve">CONSTRUCCIÓN: </w:t>
            </w:r>
            <w:r w:rsidRPr="0029134A">
              <w:rPr>
                <w:rFonts w:cs="Arial"/>
                <w:sz w:val="24"/>
                <w:szCs w:val="24"/>
                <w:lang w:val="es-ES"/>
              </w:rPr>
              <w:t xml:space="preserve">Definir el término “racionalización” </w:t>
            </w:r>
          </w:p>
          <w:p w:rsidR="00992F21" w:rsidRPr="0029134A" w:rsidRDefault="00992F21" w:rsidP="00992F21">
            <w:pPr>
              <w:pStyle w:val="Prrafodelista"/>
              <w:spacing w:after="0" w:line="240" w:lineRule="auto"/>
              <w:rPr>
                <w:rFonts w:cs="Arial"/>
                <w:sz w:val="24"/>
                <w:szCs w:val="24"/>
                <w:lang w:val="es-ES"/>
              </w:rPr>
            </w:pPr>
            <w:r w:rsidRPr="0029134A">
              <w:rPr>
                <w:rFonts w:cs="Arial"/>
                <w:sz w:val="24"/>
                <w:szCs w:val="24"/>
                <w:lang w:val="es-ES"/>
              </w:rPr>
              <w:t xml:space="preserve">Revisar la información del del texto. </w:t>
            </w:r>
          </w:p>
          <w:p w:rsidR="00992F21" w:rsidRPr="0029134A" w:rsidRDefault="00992F21" w:rsidP="00992F21">
            <w:pPr>
              <w:pStyle w:val="Prrafodelista"/>
              <w:spacing w:after="0" w:line="240" w:lineRule="auto"/>
              <w:rPr>
                <w:rFonts w:cs="Arial"/>
                <w:sz w:val="24"/>
                <w:szCs w:val="24"/>
                <w:lang w:val="es-ES"/>
              </w:rPr>
            </w:pPr>
            <w:r w:rsidRPr="0029134A">
              <w:rPr>
                <w:rFonts w:cs="Arial"/>
                <w:sz w:val="24"/>
                <w:szCs w:val="24"/>
                <w:lang w:val="es-ES"/>
              </w:rPr>
              <w:t xml:space="preserve">Pedir a los estudiantes reproducir los casos y pasos de la racionalización en un organizador gráfico. </w:t>
            </w:r>
          </w:p>
          <w:p w:rsidR="00992F21" w:rsidRPr="0029134A" w:rsidRDefault="00992F21" w:rsidP="00992F21">
            <w:pPr>
              <w:pStyle w:val="Prrafodelista"/>
              <w:spacing w:after="0" w:line="240" w:lineRule="auto"/>
              <w:rPr>
                <w:rFonts w:cs="Arial"/>
                <w:sz w:val="24"/>
                <w:szCs w:val="24"/>
                <w:lang w:val="es-ES"/>
              </w:rPr>
            </w:pPr>
          </w:p>
          <w:p w:rsidR="00992F21" w:rsidRPr="0029134A" w:rsidRDefault="00992F21" w:rsidP="005231FA">
            <w:pPr>
              <w:pStyle w:val="Prrafodelista"/>
              <w:numPr>
                <w:ilvl w:val="0"/>
                <w:numId w:val="28"/>
              </w:numPr>
              <w:jc w:val="both"/>
              <w:rPr>
                <w:rFonts w:cs="Arial"/>
                <w:sz w:val="24"/>
                <w:szCs w:val="24"/>
                <w:lang w:val="es-ES"/>
              </w:rPr>
            </w:pPr>
            <w:r w:rsidRPr="0029134A">
              <w:rPr>
                <w:rFonts w:eastAsia="Times New Roman" w:cs="Arial"/>
                <w:color w:val="000000"/>
                <w:sz w:val="24"/>
                <w:szCs w:val="24"/>
                <w:lang w:eastAsia="es-EC"/>
              </w:rPr>
              <w:t xml:space="preserve">CONSTRUCCIÓN: </w:t>
            </w:r>
            <w:r w:rsidRPr="0029134A">
              <w:rPr>
                <w:rFonts w:cs="Arial"/>
                <w:sz w:val="24"/>
                <w:szCs w:val="24"/>
                <w:lang w:val="es-ES"/>
              </w:rPr>
              <w:t xml:space="preserve">Presentar figuras geométricas  cuyos lados se expresan con denominadores con radicales y pedir calcular área y </w:t>
            </w:r>
            <w:r w:rsidRPr="0029134A">
              <w:rPr>
                <w:rFonts w:cs="Arial"/>
                <w:sz w:val="24"/>
                <w:szCs w:val="24"/>
                <w:lang w:val="es-ES"/>
              </w:rPr>
              <w:lastRenderedPageBreak/>
              <w:t>perímetro.</w:t>
            </w:r>
          </w:p>
          <w:p w:rsidR="00992F21" w:rsidRPr="0029134A" w:rsidRDefault="00992F21" w:rsidP="00992F21">
            <w:pPr>
              <w:pStyle w:val="Prrafodelista"/>
              <w:jc w:val="both"/>
              <w:rPr>
                <w:rFonts w:cs="Arial"/>
                <w:sz w:val="24"/>
                <w:szCs w:val="24"/>
                <w:lang w:val="es-ES"/>
              </w:rPr>
            </w:pPr>
            <w:r w:rsidRPr="0029134A">
              <w:rPr>
                <w:rFonts w:cs="Arial"/>
                <w:sz w:val="24"/>
                <w:szCs w:val="24"/>
                <w:lang w:val="es-ES"/>
              </w:rPr>
              <w:t>Resolver ejercicios del texto.</w:t>
            </w:r>
          </w:p>
          <w:p w:rsidR="00992F21" w:rsidRPr="0029134A" w:rsidRDefault="00992F21" w:rsidP="00992F21">
            <w:pPr>
              <w:pStyle w:val="Prrafodelista"/>
              <w:jc w:val="both"/>
              <w:rPr>
                <w:rFonts w:cs="Arial"/>
                <w:sz w:val="24"/>
                <w:szCs w:val="24"/>
                <w:lang w:val="es-ES"/>
              </w:rPr>
            </w:pPr>
            <w:r w:rsidRPr="0029134A">
              <w:rPr>
                <w:rFonts w:cs="Arial"/>
                <w:sz w:val="24"/>
                <w:szCs w:val="24"/>
                <w:lang w:val="es-ES"/>
              </w:rPr>
              <w:t xml:space="preserve">Organizar un mini torneo de racionalización, formando cuatro equipos </w:t>
            </w:r>
          </w:p>
          <w:p w:rsidR="00992F21" w:rsidRPr="0029134A" w:rsidRDefault="00992F21" w:rsidP="00992F21">
            <w:pPr>
              <w:pStyle w:val="Prrafodelista"/>
              <w:jc w:val="both"/>
              <w:rPr>
                <w:rFonts w:cs="Arial"/>
                <w:sz w:val="24"/>
                <w:szCs w:val="24"/>
                <w:lang w:val="es-ES"/>
              </w:rPr>
            </w:pPr>
          </w:p>
          <w:p w:rsidR="00992F21" w:rsidRPr="0029134A" w:rsidRDefault="00992F21" w:rsidP="00992F21">
            <w:pPr>
              <w:pStyle w:val="Prrafodelista"/>
              <w:jc w:val="both"/>
              <w:rPr>
                <w:rFonts w:cs="Arial"/>
                <w:sz w:val="24"/>
                <w:szCs w:val="24"/>
                <w:lang w:val="es-ES"/>
              </w:rPr>
            </w:pPr>
          </w:p>
          <w:p w:rsidR="00992F21" w:rsidRPr="0029134A" w:rsidRDefault="00992F21" w:rsidP="00992F21">
            <w:pPr>
              <w:pStyle w:val="Prrafodelista"/>
              <w:jc w:val="both"/>
              <w:rPr>
                <w:rFonts w:cs="Arial"/>
                <w:sz w:val="24"/>
                <w:szCs w:val="24"/>
                <w:lang w:val="es-ES"/>
              </w:rPr>
            </w:pPr>
          </w:p>
          <w:p w:rsidR="00992F21" w:rsidRPr="0029134A" w:rsidRDefault="00992F21" w:rsidP="00992F21">
            <w:pPr>
              <w:pStyle w:val="Prrafodelista"/>
              <w:jc w:val="both"/>
              <w:rPr>
                <w:rFonts w:cs="Arial"/>
                <w:sz w:val="24"/>
                <w:szCs w:val="24"/>
                <w:lang w:val="es-ES"/>
              </w:rPr>
            </w:pPr>
          </w:p>
          <w:p w:rsidR="00992F21" w:rsidRPr="0029134A" w:rsidRDefault="00992F21" w:rsidP="00992F21">
            <w:pPr>
              <w:pStyle w:val="Prrafodelista"/>
              <w:jc w:val="both"/>
              <w:rPr>
                <w:rFonts w:cs="Arial"/>
                <w:sz w:val="24"/>
                <w:szCs w:val="24"/>
                <w:lang w:val="es-ES"/>
              </w:rPr>
            </w:pPr>
          </w:p>
          <w:p w:rsidR="00992F21" w:rsidRPr="0029134A" w:rsidRDefault="00992F21" w:rsidP="00992F21">
            <w:pPr>
              <w:pStyle w:val="Prrafodelista"/>
              <w:jc w:val="both"/>
              <w:rPr>
                <w:rFonts w:cs="Arial"/>
                <w:sz w:val="24"/>
                <w:szCs w:val="24"/>
                <w:lang w:val="es-ES"/>
              </w:rPr>
            </w:pPr>
          </w:p>
          <w:p w:rsidR="00992F21" w:rsidRPr="0029134A" w:rsidRDefault="00992F21" w:rsidP="00992F21">
            <w:pPr>
              <w:pStyle w:val="Prrafodelista"/>
              <w:jc w:val="both"/>
              <w:rPr>
                <w:rFonts w:cs="Arial"/>
                <w:bCs/>
                <w:sz w:val="24"/>
                <w:szCs w:val="24"/>
                <w:lang w:val="es-ES"/>
              </w:rPr>
            </w:pPr>
          </w:p>
          <w:p w:rsidR="00992F21" w:rsidRPr="0029134A" w:rsidRDefault="00992F21" w:rsidP="005231FA">
            <w:pPr>
              <w:pStyle w:val="Prrafodelista"/>
              <w:numPr>
                <w:ilvl w:val="0"/>
                <w:numId w:val="10"/>
              </w:numPr>
              <w:jc w:val="both"/>
              <w:rPr>
                <w:rFonts w:cs="Arial"/>
                <w:sz w:val="24"/>
                <w:szCs w:val="24"/>
                <w:lang w:val="es-ES"/>
              </w:rPr>
            </w:pPr>
            <w:r w:rsidRPr="0029134A">
              <w:rPr>
                <w:rFonts w:cs="Arial"/>
                <w:sz w:val="24"/>
                <w:szCs w:val="24"/>
                <w:lang w:val="es-ES"/>
              </w:rPr>
              <w:t>ANTICIPACION</w:t>
            </w:r>
            <w:proofErr w:type="gramStart"/>
            <w:r w:rsidRPr="0029134A">
              <w:rPr>
                <w:rFonts w:cs="Arial"/>
                <w:sz w:val="24"/>
                <w:szCs w:val="24"/>
                <w:lang w:val="es-ES"/>
              </w:rPr>
              <w:t>:  proyectar</w:t>
            </w:r>
            <w:proofErr w:type="gramEnd"/>
            <w:r w:rsidRPr="0029134A">
              <w:rPr>
                <w:rFonts w:cs="Arial"/>
                <w:sz w:val="24"/>
                <w:szCs w:val="24"/>
                <w:lang w:val="es-ES"/>
              </w:rPr>
              <w:t xml:space="preserve"> una video (lectura) de la historia de la lógica matemática  para reconocer los aportes  a las demás ciencias. </w:t>
            </w:r>
          </w:p>
          <w:p w:rsidR="00992F21" w:rsidRPr="0029134A" w:rsidRDefault="00992F21" w:rsidP="00992F21">
            <w:pPr>
              <w:pStyle w:val="Prrafodelista"/>
              <w:jc w:val="both"/>
              <w:rPr>
                <w:rFonts w:cs="Arial"/>
                <w:sz w:val="24"/>
                <w:szCs w:val="24"/>
                <w:lang w:val="es-ES"/>
              </w:rPr>
            </w:pPr>
            <w:r w:rsidRPr="0029134A">
              <w:rPr>
                <w:rFonts w:cs="Arial"/>
                <w:sz w:val="24"/>
                <w:szCs w:val="24"/>
                <w:lang w:val="es-ES"/>
              </w:rPr>
              <w:t xml:space="preserve">Presentar una historieta para que los estudiantes identifiquen oraciones. </w:t>
            </w:r>
          </w:p>
          <w:p w:rsidR="00992F21" w:rsidRPr="0029134A" w:rsidRDefault="00992F21" w:rsidP="00992F21">
            <w:pPr>
              <w:pStyle w:val="Prrafodelista"/>
              <w:jc w:val="both"/>
              <w:rPr>
                <w:rFonts w:cs="Arial"/>
                <w:sz w:val="24"/>
                <w:szCs w:val="24"/>
                <w:lang w:val="es-ES"/>
              </w:rPr>
            </w:pPr>
            <w:r w:rsidRPr="0029134A">
              <w:rPr>
                <w:rFonts w:cs="Arial"/>
                <w:sz w:val="24"/>
                <w:szCs w:val="24"/>
                <w:lang w:val="es-ES"/>
              </w:rPr>
              <w:t xml:space="preserve"> Pedir a los estudiantes identifique las oraciones como </w:t>
            </w:r>
            <w:r w:rsidRPr="0029134A">
              <w:rPr>
                <w:rFonts w:cs="Arial"/>
                <w:sz w:val="24"/>
                <w:szCs w:val="24"/>
                <w:lang w:val="es-ES"/>
              </w:rPr>
              <w:lastRenderedPageBreak/>
              <w:t xml:space="preserve">verdaderas o falsas, pedir a los estudiantes unir estas oraciones con conectores. </w:t>
            </w:r>
          </w:p>
          <w:p w:rsidR="00992F21" w:rsidRPr="0029134A" w:rsidRDefault="00992F21" w:rsidP="005231FA">
            <w:pPr>
              <w:pStyle w:val="Prrafodelista"/>
              <w:numPr>
                <w:ilvl w:val="0"/>
                <w:numId w:val="10"/>
              </w:numPr>
              <w:jc w:val="both"/>
              <w:rPr>
                <w:rFonts w:cs="Arial"/>
                <w:sz w:val="24"/>
                <w:szCs w:val="24"/>
                <w:lang w:val="es-ES"/>
              </w:rPr>
            </w:pPr>
            <w:r w:rsidRPr="0029134A">
              <w:rPr>
                <w:rFonts w:cs="Arial"/>
                <w:sz w:val="24"/>
                <w:szCs w:val="24"/>
                <w:lang w:val="es-ES"/>
              </w:rPr>
              <w:t>CONSTRUCCION</w:t>
            </w:r>
            <w:proofErr w:type="gramStart"/>
            <w:r w:rsidRPr="0029134A">
              <w:rPr>
                <w:rFonts w:cs="Arial"/>
                <w:sz w:val="24"/>
                <w:szCs w:val="24"/>
                <w:lang w:val="es-ES"/>
              </w:rPr>
              <w:t>:  a</w:t>
            </w:r>
            <w:proofErr w:type="gramEnd"/>
            <w:r w:rsidRPr="0029134A">
              <w:rPr>
                <w:rFonts w:cs="Arial"/>
                <w:sz w:val="24"/>
                <w:szCs w:val="24"/>
                <w:lang w:val="es-ES"/>
              </w:rPr>
              <w:t xml:space="preserve"> partir del análisis de verdadera o falsa  una oración, se define una proposición y  con qué conectores podemos unirlas. </w:t>
            </w:r>
          </w:p>
          <w:p w:rsidR="00992F21" w:rsidRPr="0029134A" w:rsidRDefault="00992F21" w:rsidP="00992F21">
            <w:pPr>
              <w:pStyle w:val="Prrafodelista"/>
              <w:jc w:val="both"/>
              <w:rPr>
                <w:rFonts w:cs="Arial"/>
                <w:sz w:val="24"/>
                <w:szCs w:val="24"/>
                <w:lang w:val="es-ES"/>
              </w:rPr>
            </w:pPr>
            <w:r w:rsidRPr="0029134A">
              <w:rPr>
                <w:rFonts w:cs="Arial"/>
                <w:sz w:val="24"/>
                <w:szCs w:val="24"/>
                <w:lang w:val="es-ES"/>
              </w:rPr>
              <w:t>Construcción de cuadro entre el lenguaje formal y coloquial  de la lectura de los conectores y su representación simbólica</w:t>
            </w:r>
          </w:p>
          <w:p w:rsidR="00992F21" w:rsidRPr="0029134A" w:rsidRDefault="00992F21" w:rsidP="00992F21">
            <w:pPr>
              <w:pStyle w:val="Prrafodelista"/>
              <w:jc w:val="both"/>
              <w:rPr>
                <w:rFonts w:cs="Arial"/>
                <w:sz w:val="24"/>
                <w:szCs w:val="24"/>
                <w:lang w:val="es-ES"/>
              </w:rPr>
            </w:pPr>
            <w:r w:rsidRPr="0029134A">
              <w:rPr>
                <w:rFonts w:cs="Arial"/>
                <w:sz w:val="24"/>
                <w:szCs w:val="24"/>
                <w:lang w:val="es-ES"/>
              </w:rPr>
              <w:t xml:space="preserve">A partir de presentación de dos proposiciones  construir la tabla de verdad de cada conector lógico. </w:t>
            </w:r>
          </w:p>
          <w:p w:rsidR="00992F21" w:rsidRPr="0029134A" w:rsidRDefault="00992F21" w:rsidP="00992F21">
            <w:pPr>
              <w:pStyle w:val="Prrafodelista"/>
              <w:jc w:val="both"/>
              <w:rPr>
                <w:rFonts w:cs="Arial"/>
                <w:sz w:val="24"/>
                <w:szCs w:val="24"/>
                <w:lang w:val="es-ES"/>
              </w:rPr>
            </w:pPr>
            <w:r w:rsidRPr="0029134A">
              <w:rPr>
                <w:rFonts w:cs="Arial"/>
                <w:sz w:val="24"/>
                <w:szCs w:val="24"/>
                <w:lang w:val="es-ES"/>
              </w:rPr>
              <w:t xml:space="preserve">Elaborar tablas de verdad para proposiciones compuesta con la finalidad de identificar tautologías y definir leyes lógicas. </w:t>
            </w:r>
          </w:p>
          <w:p w:rsidR="00992F21" w:rsidRPr="0029134A" w:rsidRDefault="00992F21" w:rsidP="00992F21">
            <w:pPr>
              <w:pStyle w:val="Prrafodelista"/>
              <w:jc w:val="both"/>
              <w:rPr>
                <w:rFonts w:cs="Arial"/>
                <w:sz w:val="24"/>
                <w:szCs w:val="24"/>
                <w:lang w:val="es-ES"/>
              </w:rPr>
            </w:pPr>
            <w:r w:rsidRPr="0029134A">
              <w:rPr>
                <w:rFonts w:cs="Arial"/>
                <w:sz w:val="24"/>
                <w:szCs w:val="24"/>
                <w:lang w:val="es-ES"/>
              </w:rPr>
              <w:t>CONSOLIDACION</w:t>
            </w:r>
            <w:proofErr w:type="gramStart"/>
            <w:r w:rsidRPr="0029134A">
              <w:rPr>
                <w:rFonts w:cs="Arial"/>
                <w:sz w:val="24"/>
                <w:szCs w:val="24"/>
                <w:lang w:val="es-ES"/>
              </w:rPr>
              <w:t>:  Con</w:t>
            </w:r>
            <w:proofErr w:type="gramEnd"/>
            <w:r w:rsidRPr="0029134A">
              <w:rPr>
                <w:rFonts w:cs="Arial"/>
                <w:sz w:val="24"/>
                <w:szCs w:val="24"/>
                <w:lang w:val="es-ES"/>
              </w:rPr>
              <w:t xml:space="preserve"> la </w:t>
            </w:r>
            <w:r w:rsidRPr="0029134A">
              <w:rPr>
                <w:rFonts w:cs="Arial"/>
                <w:sz w:val="24"/>
                <w:szCs w:val="24"/>
                <w:lang w:val="es-ES"/>
              </w:rPr>
              <w:lastRenderedPageBreak/>
              <w:t xml:space="preserve">utilización de tablas de verdad y leyes lógicas  determina si un argumento es válido o no, fortaleciendo con tareas en casa, lección escrita y tareas grupales e individuales. </w:t>
            </w:r>
          </w:p>
          <w:p w:rsidR="00992F21" w:rsidRPr="0029134A" w:rsidRDefault="00992F21" w:rsidP="00992F21">
            <w:pPr>
              <w:pStyle w:val="Prrafodelista"/>
              <w:rPr>
                <w:rFonts w:cs="Arial"/>
                <w:sz w:val="24"/>
                <w:szCs w:val="24"/>
                <w:lang w:val="es-ES"/>
              </w:rPr>
            </w:pPr>
          </w:p>
          <w:p w:rsidR="00992F21" w:rsidRPr="0029134A" w:rsidRDefault="00992F21" w:rsidP="00992F21">
            <w:pPr>
              <w:pStyle w:val="Prrafodelista"/>
              <w:rPr>
                <w:rFonts w:cs="Arial"/>
                <w:sz w:val="24"/>
                <w:szCs w:val="24"/>
                <w:lang w:val="es-ES"/>
              </w:rPr>
            </w:pPr>
          </w:p>
          <w:p w:rsidR="00992F21" w:rsidRPr="0029134A" w:rsidRDefault="00992F21" w:rsidP="00992F21">
            <w:pPr>
              <w:pStyle w:val="Prrafodelista"/>
              <w:rPr>
                <w:rFonts w:cs="Arial"/>
                <w:sz w:val="24"/>
                <w:szCs w:val="24"/>
                <w:lang w:val="es-ES"/>
              </w:rPr>
            </w:pPr>
          </w:p>
          <w:p w:rsidR="00992F21" w:rsidRPr="0029134A" w:rsidRDefault="00992F21" w:rsidP="00992F21">
            <w:pPr>
              <w:pStyle w:val="Prrafodelista"/>
              <w:rPr>
                <w:rFonts w:cs="Arial"/>
                <w:sz w:val="24"/>
                <w:szCs w:val="24"/>
                <w:lang w:val="es-ES"/>
              </w:rPr>
            </w:pPr>
            <w:r w:rsidRPr="0029134A">
              <w:rPr>
                <w:rFonts w:cs="Arial"/>
                <w:sz w:val="24"/>
                <w:szCs w:val="24"/>
                <w:lang w:val="es-ES"/>
              </w:rPr>
              <w:t>METODO SINTETICO</w:t>
            </w:r>
          </w:p>
          <w:p w:rsidR="00992F21" w:rsidRPr="0029134A" w:rsidRDefault="00992F21" w:rsidP="005231FA">
            <w:pPr>
              <w:pStyle w:val="Prrafodelista"/>
              <w:numPr>
                <w:ilvl w:val="0"/>
                <w:numId w:val="10"/>
              </w:numPr>
              <w:jc w:val="both"/>
              <w:rPr>
                <w:rFonts w:cs="Arial"/>
                <w:sz w:val="24"/>
                <w:szCs w:val="24"/>
                <w:lang w:val="es-ES"/>
              </w:rPr>
            </w:pPr>
            <w:r w:rsidRPr="0029134A">
              <w:rPr>
                <w:rFonts w:cs="Arial"/>
                <w:sz w:val="24"/>
                <w:szCs w:val="24"/>
                <w:lang w:val="es-ES"/>
              </w:rPr>
              <w:t>RESUMEN: Lectura los países seguros o sustentables</w:t>
            </w:r>
            <w:proofErr w:type="gramStart"/>
            <w:r w:rsidRPr="0029134A">
              <w:rPr>
                <w:rFonts w:cs="Arial"/>
                <w:sz w:val="24"/>
                <w:szCs w:val="24"/>
                <w:lang w:val="es-ES"/>
              </w:rPr>
              <w:t>?</w:t>
            </w:r>
            <w:proofErr w:type="gramEnd"/>
          </w:p>
          <w:p w:rsidR="00992F21" w:rsidRPr="0029134A" w:rsidRDefault="00992F21" w:rsidP="00992F21">
            <w:pPr>
              <w:pStyle w:val="Prrafodelista"/>
              <w:jc w:val="both"/>
              <w:rPr>
                <w:rFonts w:cs="Arial"/>
                <w:sz w:val="24"/>
                <w:szCs w:val="24"/>
                <w:lang w:val="es-ES"/>
              </w:rPr>
            </w:pPr>
            <w:r w:rsidRPr="0029134A">
              <w:rPr>
                <w:rFonts w:cs="Arial"/>
                <w:sz w:val="24"/>
                <w:szCs w:val="24"/>
                <w:lang w:val="es-ES"/>
              </w:rPr>
              <w:t>SINOPSIS: lluvia de ideas sobre la lectura</w:t>
            </w:r>
          </w:p>
          <w:p w:rsidR="00992F21" w:rsidRPr="0029134A" w:rsidRDefault="00992F21" w:rsidP="005231FA">
            <w:pPr>
              <w:pStyle w:val="Prrafodelista"/>
              <w:numPr>
                <w:ilvl w:val="0"/>
                <w:numId w:val="10"/>
              </w:numPr>
              <w:jc w:val="both"/>
              <w:rPr>
                <w:rFonts w:cs="Arial"/>
                <w:sz w:val="24"/>
                <w:szCs w:val="24"/>
                <w:lang w:val="es-ES"/>
              </w:rPr>
            </w:pPr>
            <w:r w:rsidRPr="0029134A">
              <w:rPr>
                <w:rFonts w:cs="Arial"/>
                <w:sz w:val="24"/>
                <w:szCs w:val="24"/>
                <w:lang w:val="es-ES"/>
              </w:rPr>
              <w:t>RECAPITULACION: se pide a los estudiantes leer nuevamente párrafos de la lectura que aún no se pudo comprender.</w:t>
            </w:r>
          </w:p>
          <w:p w:rsidR="00992F21" w:rsidRPr="0029134A" w:rsidRDefault="00992F21" w:rsidP="005231FA">
            <w:pPr>
              <w:pStyle w:val="Prrafodelista"/>
              <w:numPr>
                <w:ilvl w:val="0"/>
                <w:numId w:val="10"/>
              </w:numPr>
              <w:jc w:val="both"/>
              <w:rPr>
                <w:rFonts w:cs="Arial"/>
                <w:sz w:val="24"/>
                <w:szCs w:val="24"/>
                <w:lang w:val="es-ES"/>
              </w:rPr>
            </w:pPr>
            <w:r w:rsidRPr="0029134A">
              <w:rPr>
                <w:rFonts w:cs="Arial"/>
                <w:sz w:val="24"/>
                <w:szCs w:val="24"/>
                <w:lang w:val="es-ES"/>
              </w:rPr>
              <w:t xml:space="preserve">ESQUEMA: se pedirá a los estudiantes que  en grupo  representen los conjuntos de la lectura y sus características </w:t>
            </w:r>
            <w:r w:rsidRPr="0029134A">
              <w:rPr>
                <w:rFonts w:cs="Arial"/>
                <w:sz w:val="24"/>
                <w:szCs w:val="24"/>
                <w:lang w:val="es-ES"/>
              </w:rPr>
              <w:lastRenderedPageBreak/>
              <w:t>utilizando diagramas de Venn.</w:t>
            </w:r>
          </w:p>
          <w:p w:rsidR="00992F21" w:rsidRPr="0029134A" w:rsidRDefault="00992F21" w:rsidP="005231FA">
            <w:pPr>
              <w:pStyle w:val="Prrafodelista"/>
              <w:numPr>
                <w:ilvl w:val="0"/>
                <w:numId w:val="10"/>
              </w:numPr>
              <w:jc w:val="both"/>
              <w:rPr>
                <w:rFonts w:cs="Arial"/>
                <w:sz w:val="24"/>
                <w:szCs w:val="24"/>
                <w:lang w:val="es-ES"/>
              </w:rPr>
            </w:pPr>
            <w:r w:rsidRPr="0029134A">
              <w:rPr>
                <w:rFonts w:cs="Arial"/>
                <w:sz w:val="24"/>
                <w:szCs w:val="24"/>
                <w:lang w:val="es-ES"/>
              </w:rPr>
              <w:t>DEFINICIÓN</w:t>
            </w:r>
            <w:proofErr w:type="gramStart"/>
            <w:r w:rsidRPr="0029134A">
              <w:rPr>
                <w:rFonts w:cs="Arial"/>
                <w:sz w:val="24"/>
                <w:szCs w:val="24"/>
                <w:lang w:val="es-ES"/>
              </w:rPr>
              <w:t>:  se</w:t>
            </w:r>
            <w:proofErr w:type="gramEnd"/>
            <w:r w:rsidRPr="0029134A">
              <w:rPr>
                <w:rFonts w:cs="Arial"/>
                <w:sz w:val="24"/>
                <w:szCs w:val="24"/>
                <w:lang w:val="es-ES"/>
              </w:rPr>
              <w:t xml:space="preserve"> concretan los conceptos en definiciones de las operaciones de conjuntos, se exponen ejemplos y se pide a los estudiantes aplicar las definiciones en resolución de ejercicios. </w:t>
            </w:r>
          </w:p>
          <w:p w:rsidR="00992F21" w:rsidRPr="0029134A" w:rsidRDefault="00992F21" w:rsidP="00992F21">
            <w:pPr>
              <w:pStyle w:val="Prrafodelista"/>
              <w:jc w:val="both"/>
              <w:rPr>
                <w:rFonts w:cs="Arial"/>
                <w:bCs/>
                <w:sz w:val="24"/>
                <w:szCs w:val="24"/>
                <w:lang w:val="es-ES"/>
              </w:rPr>
            </w:pPr>
            <w:r w:rsidRPr="0029134A">
              <w:rPr>
                <w:rFonts w:cs="Arial"/>
                <w:sz w:val="24"/>
                <w:szCs w:val="24"/>
                <w:lang w:val="es-ES"/>
              </w:rPr>
              <w:t xml:space="preserve">Trabajo grupal y exposiciones. </w:t>
            </w:r>
          </w:p>
        </w:tc>
        <w:tc>
          <w:tcPr>
            <w:tcW w:w="913" w:type="pct"/>
            <w:gridSpan w:val="4"/>
            <w:shd w:val="clear" w:color="auto" w:fill="auto"/>
          </w:tcPr>
          <w:p w:rsidR="00992F21" w:rsidRPr="0029134A" w:rsidRDefault="00992F21" w:rsidP="00992F21">
            <w:pPr>
              <w:autoSpaceDE w:val="0"/>
              <w:autoSpaceDN w:val="0"/>
              <w:adjustRightInd w:val="0"/>
              <w:spacing w:after="0" w:line="240" w:lineRule="auto"/>
              <w:jc w:val="both"/>
              <w:rPr>
                <w:rFonts w:cs="Arial"/>
                <w:b/>
                <w:bCs/>
                <w:sz w:val="24"/>
                <w:szCs w:val="24"/>
                <w:lang w:val="es-ES"/>
              </w:rPr>
            </w:pPr>
            <w:r w:rsidRPr="0029134A">
              <w:rPr>
                <w:rFonts w:cs="Arial"/>
                <w:b/>
                <w:bCs/>
                <w:sz w:val="24"/>
                <w:szCs w:val="24"/>
                <w:lang w:val="es-ES"/>
              </w:rPr>
              <w:lastRenderedPageBreak/>
              <w:t xml:space="preserve">CRITERIOS DE EVALUACION : </w:t>
            </w:r>
          </w:p>
          <w:p w:rsidR="00992F21" w:rsidRPr="0029134A" w:rsidRDefault="00992F21" w:rsidP="00992F21">
            <w:pPr>
              <w:autoSpaceDE w:val="0"/>
              <w:autoSpaceDN w:val="0"/>
              <w:adjustRightInd w:val="0"/>
              <w:spacing w:after="0" w:line="240" w:lineRule="auto"/>
              <w:jc w:val="both"/>
              <w:rPr>
                <w:rFonts w:cs="Arial"/>
                <w:b/>
                <w:bCs/>
                <w:sz w:val="24"/>
                <w:szCs w:val="24"/>
                <w:lang w:val="es-ES"/>
              </w:rPr>
            </w:pPr>
          </w:p>
          <w:p w:rsidR="00992F21" w:rsidRPr="0029134A" w:rsidRDefault="00992F21" w:rsidP="00992F21">
            <w:pPr>
              <w:autoSpaceDE w:val="0"/>
              <w:autoSpaceDN w:val="0"/>
              <w:adjustRightInd w:val="0"/>
              <w:spacing w:after="0" w:line="240" w:lineRule="auto"/>
              <w:jc w:val="both"/>
              <w:rPr>
                <w:rFonts w:cs="Arial"/>
                <w:color w:val="231F20"/>
                <w:sz w:val="24"/>
                <w:szCs w:val="24"/>
              </w:rPr>
            </w:pPr>
            <w:r w:rsidRPr="0029134A">
              <w:rPr>
                <w:rFonts w:cs="Arial"/>
                <w:color w:val="231F20"/>
                <w:sz w:val="24"/>
                <w:szCs w:val="24"/>
              </w:rPr>
              <w:t>CE.M.4.2. Emplea las relaciones de orden, las propiedades algebraicas de las operaciones en R y expresiones algebraicas, para afrontar inecuaciones, ecuaciones y sistemas de inecuaciones con soluciones de diferentes campos numéricos, y resolver problemas de la vida real, seleccionando la notación y la forma de cálculo apropiada</w:t>
            </w:r>
          </w:p>
          <w:p w:rsidR="00992F21" w:rsidRPr="0029134A" w:rsidRDefault="00992F21" w:rsidP="00992F21">
            <w:pPr>
              <w:autoSpaceDE w:val="0"/>
              <w:autoSpaceDN w:val="0"/>
              <w:adjustRightInd w:val="0"/>
              <w:spacing w:after="0" w:line="240" w:lineRule="auto"/>
              <w:jc w:val="both"/>
              <w:rPr>
                <w:rFonts w:cs="Arial"/>
                <w:color w:val="231F20"/>
                <w:sz w:val="24"/>
                <w:szCs w:val="24"/>
              </w:rPr>
            </w:pPr>
            <w:proofErr w:type="gramStart"/>
            <w:r w:rsidRPr="0029134A">
              <w:rPr>
                <w:rFonts w:cs="Arial"/>
                <w:color w:val="231F20"/>
                <w:sz w:val="24"/>
                <w:szCs w:val="24"/>
              </w:rPr>
              <w:t>e</w:t>
            </w:r>
            <w:proofErr w:type="gramEnd"/>
            <w:r w:rsidRPr="0029134A">
              <w:rPr>
                <w:rFonts w:cs="Arial"/>
                <w:color w:val="231F20"/>
                <w:sz w:val="24"/>
                <w:szCs w:val="24"/>
              </w:rPr>
              <w:t xml:space="preserve"> interpretando y juzgando las soluciones obtenidas  dentro del contexto del problema; analiza la necesidad del uso de la tecnología.</w:t>
            </w: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jc w:val="both"/>
              <w:rPr>
                <w:rFonts w:cs="Arial"/>
                <w:color w:val="231F20"/>
                <w:sz w:val="24"/>
                <w:szCs w:val="24"/>
              </w:rPr>
            </w:pPr>
            <w:r w:rsidRPr="0029134A">
              <w:rPr>
                <w:rFonts w:cs="Arial"/>
                <w:color w:val="231F20"/>
                <w:sz w:val="24"/>
                <w:szCs w:val="24"/>
              </w:rPr>
              <w:lastRenderedPageBreak/>
              <w:t>I.M.4.2.3. Expresa raíces como potencias con exponentes racionales, y emplea las potencias de números reales con exponentes enteros para leer y escribir en notación científica información que contenga números muy grandes o muy pequeños. (I.3., I.4.)</w:t>
            </w: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jc w:val="both"/>
              <w:rPr>
                <w:rFonts w:cs="Arial"/>
                <w:color w:val="231F20"/>
                <w:sz w:val="24"/>
                <w:szCs w:val="24"/>
              </w:rPr>
            </w:pPr>
            <w:r w:rsidRPr="0029134A">
              <w:rPr>
                <w:rFonts w:cs="Arial"/>
                <w:color w:val="231F20"/>
                <w:sz w:val="24"/>
                <w:szCs w:val="24"/>
              </w:rPr>
              <w:t xml:space="preserve">I.M.4.2.2.  Establece solución de expresiones </w:t>
            </w:r>
            <w:r w:rsidRPr="0029134A">
              <w:rPr>
                <w:rFonts w:cs="Arial"/>
                <w:color w:val="231F20"/>
                <w:sz w:val="24"/>
                <w:szCs w:val="24"/>
              </w:rPr>
              <w:lastRenderedPageBreak/>
              <w:t>numéricas (con radicales en el denominador) y algebraicas (productos  notables).</w:t>
            </w:r>
          </w:p>
          <w:p w:rsidR="00992F21" w:rsidRPr="0029134A" w:rsidRDefault="00992F21" w:rsidP="00992F21">
            <w:pPr>
              <w:tabs>
                <w:tab w:val="left" w:pos="924"/>
              </w:tabs>
              <w:autoSpaceDE w:val="0"/>
              <w:autoSpaceDN w:val="0"/>
              <w:adjustRightInd w:val="0"/>
              <w:jc w:val="both"/>
              <w:rPr>
                <w:rFonts w:cs="Arial"/>
                <w:color w:val="231F20"/>
                <w:sz w:val="24"/>
                <w:szCs w:val="24"/>
              </w:rPr>
            </w:pPr>
            <w:r w:rsidRPr="0029134A">
              <w:rPr>
                <w:rFonts w:cs="Arial"/>
                <w:color w:val="231F20"/>
                <w:sz w:val="24"/>
                <w:szCs w:val="24"/>
              </w:rPr>
              <w:t>(I.4.)</w:t>
            </w:r>
          </w:p>
          <w:p w:rsidR="00992F21" w:rsidRPr="0029134A" w:rsidRDefault="00992F21" w:rsidP="00992F21">
            <w:pPr>
              <w:tabs>
                <w:tab w:val="left" w:pos="924"/>
              </w:tabs>
              <w:autoSpaceDE w:val="0"/>
              <w:autoSpaceDN w:val="0"/>
              <w:adjustRightInd w:val="0"/>
              <w:jc w:val="both"/>
              <w:rPr>
                <w:rFonts w:cs="Arial"/>
                <w:color w:val="231F20"/>
                <w:sz w:val="24"/>
                <w:szCs w:val="24"/>
              </w:rPr>
            </w:pPr>
          </w:p>
          <w:p w:rsidR="00992F21" w:rsidRPr="0029134A" w:rsidRDefault="00992F21" w:rsidP="00992F21">
            <w:pPr>
              <w:tabs>
                <w:tab w:val="left" w:pos="924"/>
              </w:tabs>
              <w:autoSpaceDE w:val="0"/>
              <w:autoSpaceDN w:val="0"/>
              <w:adjustRightInd w:val="0"/>
              <w:jc w:val="both"/>
              <w:rPr>
                <w:rFonts w:cs="Arial"/>
                <w:color w:val="231F20"/>
                <w:sz w:val="24"/>
                <w:szCs w:val="24"/>
              </w:rPr>
            </w:pPr>
          </w:p>
          <w:p w:rsidR="00992F21" w:rsidRPr="0029134A" w:rsidRDefault="00992F21" w:rsidP="00992F21">
            <w:pPr>
              <w:tabs>
                <w:tab w:val="left" w:pos="924"/>
              </w:tabs>
              <w:autoSpaceDE w:val="0"/>
              <w:autoSpaceDN w:val="0"/>
              <w:adjustRightInd w:val="0"/>
              <w:jc w:val="both"/>
              <w:rPr>
                <w:rFonts w:cs="Arial"/>
                <w:color w:val="231F20"/>
                <w:sz w:val="24"/>
                <w:szCs w:val="24"/>
              </w:rPr>
            </w:pPr>
          </w:p>
          <w:p w:rsidR="00992F21" w:rsidRPr="0029134A" w:rsidRDefault="00992F21" w:rsidP="00992F21">
            <w:pPr>
              <w:tabs>
                <w:tab w:val="left" w:pos="924"/>
              </w:tabs>
              <w:autoSpaceDE w:val="0"/>
              <w:autoSpaceDN w:val="0"/>
              <w:adjustRightInd w:val="0"/>
              <w:jc w:val="both"/>
              <w:rPr>
                <w:rFonts w:cs="Arial"/>
                <w:color w:val="231F20"/>
                <w:sz w:val="24"/>
                <w:szCs w:val="24"/>
              </w:rPr>
            </w:pPr>
          </w:p>
          <w:p w:rsidR="00992F21" w:rsidRPr="0029134A" w:rsidRDefault="00992F21" w:rsidP="00992F21">
            <w:pPr>
              <w:tabs>
                <w:tab w:val="left" w:pos="924"/>
              </w:tabs>
              <w:autoSpaceDE w:val="0"/>
              <w:autoSpaceDN w:val="0"/>
              <w:adjustRightInd w:val="0"/>
              <w:jc w:val="both"/>
              <w:rPr>
                <w:rFonts w:cs="Arial"/>
                <w:color w:val="231F20"/>
                <w:sz w:val="24"/>
                <w:szCs w:val="24"/>
              </w:rPr>
            </w:pPr>
          </w:p>
          <w:p w:rsidR="00992F21" w:rsidRPr="0029134A" w:rsidRDefault="00992F21" w:rsidP="00992F21">
            <w:pPr>
              <w:tabs>
                <w:tab w:val="left" w:pos="924"/>
              </w:tabs>
              <w:autoSpaceDE w:val="0"/>
              <w:autoSpaceDN w:val="0"/>
              <w:adjustRightInd w:val="0"/>
              <w:jc w:val="both"/>
              <w:rPr>
                <w:rFonts w:cs="Arial"/>
                <w:color w:val="231F20"/>
                <w:sz w:val="24"/>
                <w:szCs w:val="24"/>
              </w:rPr>
            </w:pPr>
          </w:p>
          <w:p w:rsidR="00992F21" w:rsidRPr="0029134A" w:rsidRDefault="00992F21" w:rsidP="00992F21">
            <w:pPr>
              <w:tabs>
                <w:tab w:val="left" w:pos="924"/>
              </w:tabs>
              <w:autoSpaceDE w:val="0"/>
              <w:autoSpaceDN w:val="0"/>
              <w:adjustRightInd w:val="0"/>
              <w:jc w:val="both"/>
              <w:rPr>
                <w:rFonts w:cs="Arial"/>
                <w:color w:val="231F20"/>
                <w:sz w:val="24"/>
                <w:szCs w:val="24"/>
              </w:rPr>
            </w:pPr>
          </w:p>
          <w:p w:rsidR="00992F21" w:rsidRPr="0029134A" w:rsidRDefault="00992F21" w:rsidP="00992F21">
            <w:pPr>
              <w:tabs>
                <w:tab w:val="left" w:pos="924"/>
              </w:tabs>
              <w:autoSpaceDE w:val="0"/>
              <w:autoSpaceDN w:val="0"/>
              <w:adjustRightInd w:val="0"/>
              <w:jc w:val="both"/>
              <w:rPr>
                <w:rFonts w:cs="Arial"/>
                <w:color w:val="231F20"/>
                <w:sz w:val="24"/>
                <w:szCs w:val="24"/>
              </w:rPr>
            </w:pPr>
          </w:p>
          <w:p w:rsidR="00992F21" w:rsidRPr="0029134A" w:rsidRDefault="00992F21" w:rsidP="00992F21">
            <w:pPr>
              <w:tabs>
                <w:tab w:val="left" w:pos="924"/>
              </w:tabs>
              <w:autoSpaceDE w:val="0"/>
              <w:autoSpaceDN w:val="0"/>
              <w:adjustRightInd w:val="0"/>
              <w:jc w:val="both"/>
              <w:rPr>
                <w:rFonts w:cs="Arial"/>
                <w:color w:val="231F20"/>
                <w:sz w:val="24"/>
                <w:szCs w:val="24"/>
              </w:rPr>
            </w:pPr>
          </w:p>
          <w:p w:rsidR="00992F21" w:rsidRPr="0029134A" w:rsidRDefault="00992F21" w:rsidP="00992F21">
            <w:pPr>
              <w:tabs>
                <w:tab w:val="left" w:pos="924"/>
              </w:tabs>
              <w:autoSpaceDE w:val="0"/>
              <w:autoSpaceDN w:val="0"/>
              <w:adjustRightInd w:val="0"/>
              <w:jc w:val="both"/>
              <w:rPr>
                <w:rFonts w:cs="Arial"/>
                <w:color w:val="231F20"/>
                <w:sz w:val="24"/>
                <w:szCs w:val="24"/>
              </w:rPr>
            </w:pPr>
          </w:p>
          <w:p w:rsidR="00992F21" w:rsidRPr="0029134A" w:rsidRDefault="00992F21" w:rsidP="00992F21">
            <w:pPr>
              <w:tabs>
                <w:tab w:val="left" w:pos="924"/>
              </w:tabs>
              <w:autoSpaceDE w:val="0"/>
              <w:autoSpaceDN w:val="0"/>
              <w:adjustRightInd w:val="0"/>
              <w:jc w:val="both"/>
              <w:rPr>
                <w:rFonts w:cs="Arial"/>
                <w:color w:val="231F20"/>
                <w:sz w:val="24"/>
                <w:szCs w:val="24"/>
              </w:rPr>
            </w:pPr>
          </w:p>
          <w:p w:rsidR="00992F21" w:rsidRPr="0029134A" w:rsidRDefault="00992F21" w:rsidP="00992F21">
            <w:pPr>
              <w:tabs>
                <w:tab w:val="left" w:pos="924"/>
              </w:tabs>
              <w:autoSpaceDE w:val="0"/>
              <w:autoSpaceDN w:val="0"/>
              <w:adjustRightInd w:val="0"/>
              <w:jc w:val="both"/>
              <w:rPr>
                <w:rFonts w:cs="Arial"/>
                <w:color w:val="231F20"/>
                <w:sz w:val="24"/>
                <w:szCs w:val="24"/>
              </w:rPr>
            </w:pPr>
          </w:p>
          <w:p w:rsidR="00992F21" w:rsidRPr="0029134A" w:rsidRDefault="00992F21" w:rsidP="00992F21">
            <w:pPr>
              <w:tabs>
                <w:tab w:val="left" w:pos="924"/>
              </w:tabs>
              <w:autoSpaceDE w:val="0"/>
              <w:autoSpaceDN w:val="0"/>
              <w:adjustRightInd w:val="0"/>
              <w:jc w:val="both"/>
              <w:rPr>
                <w:rFonts w:cs="Arial"/>
                <w:color w:val="231F20"/>
                <w:sz w:val="24"/>
                <w:szCs w:val="24"/>
              </w:rPr>
            </w:pPr>
          </w:p>
          <w:p w:rsidR="00992F21" w:rsidRPr="0029134A" w:rsidRDefault="00992F21" w:rsidP="00992F21">
            <w:pPr>
              <w:tabs>
                <w:tab w:val="left" w:pos="924"/>
              </w:tabs>
              <w:autoSpaceDE w:val="0"/>
              <w:autoSpaceDN w:val="0"/>
              <w:adjustRightInd w:val="0"/>
              <w:jc w:val="both"/>
              <w:rPr>
                <w:rFonts w:cs="Arial"/>
                <w:b/>
                <w:bCs/>
                <w:sz w:val="24"/>
                <w:szCs w:val="24"/>
                <w:lang w:val="es-ES"/>
              </w:rPr>
            </w:pPr>
            <w:r w:rsidRPr="0029134A">
              <w:rPr>
                <w:rFonts w:cs="Arial"/>
                <w:b/>
                <w:bCs/>
                <w:sz w:val="24"/>
                <w:szCs w:val="24"/>
                <w:lang w:val="es-ES"/>
              </w:rPr>
              <w:t>CRITERIOS DE EVALUACION :</w:t>
            </w:r>
          </w:p>
          <w:p w:rsidR="00992F21" w:rsidRPr="0029134A" w:rsidRDefault="00992F21" w:rsidP="00992F21">
            <w:pPr>
              <w:autoSpaceDE w:val="0"/>
              <w:autoSpaceDN w:val="0"/>
              <w:adjustRightInd w:val="0"/>
              <w:spacing w:after="0" w:line="240" w:lineRule="auto"/>
              <w:jc w:val="both"/>
              <w:rPr>
                <w:rFonts w:cs="Arial"/>
                <w:color w:val="231F20"/>
                <w:sz w:val="24"/>
                <w:szCs w:val="24"/>
              </w:rPr>
            </w:pPr>
            <w:r w:rsidRPr="0029134A">
              <w:rPr>
                <w:rFonts w:cs="Arial"/>
                <w:color w:val="231F20"/>
                <w:sz w:val="24"/>
                <w:szCs w:val="24"/>
              </w:rPr>
              <w:t>CE.M.4.4. Valora la importancia de la teoría de conjuntos para definir conceptos e interpretar propiedades; aplica las leyes</w:t>
            </w:r>
          </w:p>
          <w:p w:rsidR="00992F21" w:rsidRPr="0029134A" w:rsidRDefault="00992F21" w:rsidP="00992F21">
            <w:pPr>
              <w:tabs>
                <w:tab w:val="left" w:pos="924"/>
              </w:tabs>
              <w:autoSpaceDE w:val="0"/>
              <w:autoSpaceDN w:val="0"/>
              <w:adjustRightInd w:val="0"/>
              <w:jc w:val="both"/>
              <w:rPr>
                <w:rFonts w:cs="Arial"/>
                <w:color w:val="231F20"/>
                <w:sz w:val="24"/>
                <w:szCs w:val="24"/>
              </w:rPr>
            </w:pPr>
            <w:proofErr w:type="gramStart"/>
            <w:r w:rsidRPr="0029134A">
              <w:rPr>
                <w:rFonts w:cs="Arial"/>
                <w:color w:val="231F20"/>
                <w:sz w:val="24"/>
                <w:szCs w:val="24"/>
              </w:rPr>
              <w:t>de</w:t>
            </w:r>
            <w:proofErr w:type="gramEnd"/>
            <w:r w:rsidRPr="0029134A">
              <w:rPr>
                <w:rFonts w:cs="Arial"/>
                <w:color w:val="231F20"/>
                <w:sz w:val="24"/>
                <w:szCs w:val="24"/>
              </w:rPr>
              <w:t xml:space="preserve"> la lógica proposicional en la solución de problemas y la elaboración de argumentos lógicos.</w:t>
            </w:r>
          </w:p>
          <w:p w:rsidR="00992F21" w:rsidRPr="0029134A" w:rsidRDefault="00992F21" w:rsidP="00992F21">
            <w:pPr>
              <w:tabs>
                <w:tab w:val="left" w:pos="924"/>
              </w:tabs>
              <w:autoSpaceDE w:val="0"/>
              <w:autoSpaceDN w:val="0"/>
              <w:adjustRightInd w:val="0"/>
              <w:jc w:val="both"/>
              <w:rPr>
                <w:rFonts w:cs="Arial"/>
                <w:sz w:val="24"/>
                <w:szCs w:val="24"/>
              </w:rPr>
            </w:pPr>
            <w:r w:rsidRPr="0029134A">
              <w:rPr>
                <w:rFonts w:cs="Arial"/>
                <w:b/>
                <w:sz w:val="24"/>
                <w:szCs w:val="24"/>
              </w:rPr>
              <w:t xml:space="preserve">Indicadores para la </w:t>
            </w:r>
            <w:r w:rsidRPr="0029134A">
              <w:rPr>
                <w:rFonts w:cs="Arial"/>
                <w:b/>
                <w:sz w:val="24"/>
                <w:szCs w:val="24"/>
              </w:rPr>
              <w:lastRenderedPageBreak/>
              <w:t>evaluación del criterio</w:t>
            </w:r>
            <w:r w:rsidRPr="0029134A">
              <w:rPr>
                <w:rFonts w:cs="Arial"/>
                <w:sz w:val="24"/>
                <w:szCs w:val="24"/>
              </w:rPr>
              <w:t>:</w:t>
            </w:r>
          </w:p>
          <w:p w:rsidR="00992F21" w:rsidRPr="0029134A" w:rsidRDefault="00992F21" w:rsidP="00992F21">
            <w:pPr>
              <w:autoSpaceDE w:val="0"/>
              <w:autoSpaceDN w:val="0"/>
              <w:adjustRightInd w:val="0"/>
              <w:spacing w:after="0" w:line="240" w:lineRule="auto"/>
              <w:jc w:val="both"/>
              <w:rPr>
                <w:rFonts w:cs="Arial"/>
                <w:color w:val="231F20"/>
                <w:sz w:val="24"/>
                <w:szCs w:val="24"/>
              </w:rPr>
            </w:pPr>
            <w:r w:rsidRPr="0029134A">
              <w:rPr>
                <w:rFonts w:cs="Arial"/>
                <w:color w:val="231F20"/>
                <w:sz w:val="24"/>
                <w:szCs w:val="24"/>
              </w:rPr>
              <w:t>I.M.4.4.1. Representa, de forma gráfica y algebraica, las operaciones de unión, intersección, diferencia</w:t>
            </w:r>
          </w:p>
          <w:p w:rsidR="00992F21" w:rsidRPr="0029134A" w:rsidRDefault="00992F21" w:rsidP="00992F21">
            <w:pPr>
              <w:autoSpaceDE w:val="0"/>
              <w:autoSpaceDN w:val="0"/>
              <w:adjustRightInd w:val="0"/>
              <w:spacing w:after="0" w:line="240" w:lineRule="auto"/>
              <w:jc w:val="both"/>
              <w:rPr>
                <w:rFonts w:cs="Arial"/>
                <w:color w:val="231F20"/>
                <w:sz w:val="24"/>
                <w:szCs w:val="24"/>
              </w:rPr>
            </w:pPr>
            <w:r w:rsidRPr="0029134A">
              <w:rPr>
                <w:rFonts w:cs="Arial"/>
                <w:color w:val="231F20"/>
                <w:sz w:val="24"/>
                <w:szCs w:val="24"/>
              </w:rPr>
              <w:t>y complemento entre conjuntos; utiliza conectivos</w:t>
            </w:r>
          </w:p>
          <w:p w:rsidR="00992F21" w:rsidRPr="0029134A" w:rsidRDefault="00992F21" w:rsidP="00992F21">
            <w:pPr>
              <w:autoSpaceDE w:val="0"/>
              <w:autoSpaceDN w:val="0"/>
              <w:adjustRightInd w:val="0"/>
              <w:spacing w:after="0" w:line="240" w:lineRule="auto"/>
              <w:jc w:val="both"/>
              <w:rPr>
                <w:rFonts w:cs="Arial"/>
                <w:color w:val="231F20"/>
                <w:sz w:val="24"/>
                <w:szCs w:val="24"/>
              </w:rPr>
            </w:pPr>
            <w:proofErr w:type="gramStart"/>
            <w:r w:rsidRPr="0029134A">
              <w:rPr>
                <w:rFonts w:cs="Arial"/>
                <w:color w:val="231F20"/>
                <w:sz w:val="24"/>
                <w:szCs w:val="24"/>
              </w:rPr>
              <w:t>lógicos</w:t>
            </w:r>
            <w:proofErr w:type="gramEnd"/>
            <w:r w:rsidRPr="0029134A">
              <w:rPr>
                <w:rFonts w:cs="Arial"/>
                <w:color w:val="231F20"/>
                <w:sz w:val="24"/>
                <w:szCs w:val="24"/>
              </w:rPr>
              <w:t>, tautologías y la lógica proposicional en la solución de problemas, comunicando resultados y estrategias mediante el razonamiento lógico.</w:t>
            </w:r>
          </w:p>
          <w:p w:rsidR="00992F21" w:rsidRPr="0029134A" w:rsidRDefault="00992F21" w:rsidP="00992F21">
            <w:pPr>
              <w:tabs>
                <w:tab w:val="left" w:pos="924"/>
              </w:tabs>
              <w:autoSpaceDE w:val="0"/>
              <w:autoSpaceDN w:val="0"/>
              <w:adjustRightInd w:val="0"/>
              <w:jc w:val="both"/>
              <w:rPr>
                <w:rFonts w:cs="Arial"/>
                <w:color w:val="231F20"/>
                <w:sz w:val="24"/>
                <w:szCs w:val="24"/>
              </w:rPr>
            </w:pPr>
            <w:r w:rsidRPr="0029134A">
              <w:rPr>
                <w:rFonts w:cs="Arial"/>
                <w:color w:val="231F20"/>
                <w:sz w:val="24"/>
                <w:szCs w:val="24"/>
              </w:rPr>
              <w:t>(I.3., I.4.)</w:t>
            </w:r>
          </w:p>
          <w:p w:rsidR="00992F21" w:rsidRPr="0029134A" w:rsidRDefault="00992F21" w:rsidP="00992F21">
            <w:pPr>
              <w:tabs>
                <w:tab w:val="left" w:pos="924"/>
              </w:tabs>
              <w:autoSpaceDE w:val="0"/>
              <w:autoSpaceDN w:val="0"/>
              <w:adjustRightInd w:val="0"/>
              <w:jc w:val="both"/>
              <w:rPr>
                <w:rFonts w:cs="Arial"/>
                <w:color w:val="231F20"/>
                <w:sz w:val="24"/>
                <w:szCs w:val="24"/>
              </w:rPr>
            </w:pPr>
          </w:p>
          <w:p w:rsidR="00992F21" w:rsidRPr="0029134A" w:rsidRDefault="00992F21" w:rsidP="00992F21">
            <w:pPr>
              <w:tabs>
                <w:tab w:val="left" w:pos="924"/>
              </w:tabs>
              <w:autoSpaceDE w:val="0"/>
              <w:autoSpaceDN w:val="0"/>
              <w:adjustRightInd w:val="0"/>
              <w:jc w:val="both"/>
              <w:rPr>
                <w:rFonts w:cs="Arial"/>
                <w:color w:val="231F20"/>
                <w:sz w:val="24"/>
                <w:szCs w:val="24"/>
              </w:rPr>
            </w:pPr>
          </w:p>
          <w:p w:rsidR="00992F21" w:rsidRPr="0029134A" w:rsidRDefault="00992F21" w:rsidP="00992F21">
            <w:pPr>
              <w:tabs>
                <w:tab w:val="left" w:pos="924"/>
              </w:tabs>
              <w:autoSpaceDE w:val="0"/>
              <w:autoSpaceDN w:val="0"/>
              <w:adjustRightInd w:val="0"/>
              <w:jc w:val="both"/>
              <w:rPr>
                <w:rFonts w:cs="Arial"/>
                <w:color w:val="231F20"/>
                <w:sz w:val="24"/>
                <w:szCs w:val="24"/>
              </w:rPr>
            </w:pPr>
          </w:p>
          <w:p w:rsidR="00992F21" w:rsidRPr="0029134A" w:rsidRDefault="00992F21" w:rsidP="00992F21">
            <w:pPr>
              <w:tabs>
                <w:tab w:val="left" w:pos="924"/>
              </w:tabs>
              <w:autoSpaceDE w:val="0"/>
              <w:autoSpaceDN w:val="0"/>
              <w:adjustRightInd w:val="0"/>
              <w:jc w:val="both"/>
              <w:rPr>
                <w:rFonts w:cs="Arial"/>
                <w:color w:val="231F20"/>
                <w:sz w:val="24"/>
                <w:szCs w:val="24"/>
              </w:rPr>
            </w:pPr>
          </w:p>
          <w:p w:rsidR="00992F21" w:rsidRPr="0029134A" w:rsidRDefault="00992F21" w:rsidP="00992F21">
            <w:pPr>
              <w:tabs>
                <w:tab w:val="left" w:pos="924"/>
              </w:tabs>
              <w:autoSpaceDE w:val="0"/>
              <w:autoSpaceDN w:val="0"/>
              <w:adjustRightInd w:val="0"/>
              <w:rPr>
                <w:rFonts w:cs="Arial"/>
                <w:b/>
                <w:bCs/>
                <w:sz w:val="24"/>
                <w:szCs w:val="24"/>
                <w:lang w:val="es-ES"/>
              </w:rPr>
            </w:pPr>
            <w:r w:rsidRPr="0029134A">
              <w:rPr>
                <w:rFonts w:cs="Arial"/>
                <w:b/>
                <w:bCs/>
                <w:sz w:val="24"/>
                <w:szCs w:val="24"/>
                <w:lang w:val="es-ES"/>
              </w:rPr>
              <w:t>CRITERIOS DE EVALUACION :</w:t>
            </w:r>
          </w:p>
          <w:p w:rsidR="00992F21" w:rsidRPr="0029134A" w:rsidRDefault="00992F21" w:rsidP="00992F21">
            <w:pPr>
              <w:autoSpaceDE w:val="0"/>
              <w:autoSpaceDN w:val="0"/>
              <w:adjustRightInd w:val="0"/>
              <w:spacing w:after="0" w:line="240" w:lineRule="auto"/>
              <w:jc w:val="both"/>
              <w:rPr>
                <w:rFonts w:cs="Arial"/>
                <w:color w:val="231F20"/>
                <w:sz w:val="24"/>
                <w:szCs w:val="24"/>
              </w:rPr>
            </w:pPr>
            <w:r w:rsidRPr="0029134A">
              <w:rPr>
                <w:rFonts w:cs="Arial"/>
                <w:color w:val="231F20"/>
                <w:sz w:val="24"/>
                <w:szCs w:val="24"/>
              </w:rPr>
              <w:t>CE.M.4.4. Valora la importancia de la teoría de conjuntos para definir conceptos e interpretar propiedades; aplica las leyes</w:t>
            </w:r>
          </w:p>
          <w:p w:rsidR="00992F21" w:rsidRPr="0029134A" w:rsidRDefault="00992F21" w:rsidP="00992F21">
            <w:pPr>
              <w:tabs>
                <w:tab w:val="left" w:pos="924"/>
              </w:tabs>
              <w:autoSpaceDE w:val="0"/>
              <w:autoSpaceDN w:val="0"/>
              <w:adjustRightInd w:val="0"/>
              <w:jc w:val="both"/>
              <w:rPr>
                <w:rFonts w:cs="Arial"/>
                <w:color w:val="231F20"/>
                <w:sz w:val="24"/>
                <w:szCs w:val="24"/>
              </w:rPr>
            </w:pPr>
            <w:proofErr w:type="gramStart"/>
            <w:r w:rsidRPr="0029134A">
              <w:rPr>
                <w:rFonts w:cs="Arial"/>
                <w:color w:val="231F20"/>
                <w:sz w:val="24"/>
                <w:szCs w:val="24"/>
              </w:rPr>
              <w:t>de</w:t>
            </w:r>
            <w:proofErr w:type="gramEnd"/>
            <w:r w:rsidRPr="0029134A">
              <w:rPr>
                <w:rFonts w:cs="Arial"/>
                <w:color w:val="231F20"/>
                <w:sz w:val="24"/>
                <w:szCs w:val="24"/>
              </w:rPr>
              <w:t xml:space="preserve"> la lógica proposicional en la solución de problemas y la elaboración de argumentos lógicos.</w:t>
            </w:r>
          </w:p>
          <w:p w:rsidR="00992F21" w:rsidRPr="0029134A" w:rsidRDefault="00992F21" w:rsidP="00992F21">
            <w:pPr>
              <w:tabs>
                <w:tab w:val="left" w:pos="924"/>
              </w:tabs>
              <w:autoSpaceDE w:val="0"/>
              <w:autoSpaceDN w:val="0"/>
              <w:adjustRightInd w:val="0"/>
              <w:jc w:val="both"/>
              <w:rPr>
                <w:rFonts w:cs="Arial"/>
                <w:sz w:val="24"/>
                <w:szCs w:val="24"/>
              </w:rPr>
            </w:pPr>
            <w:r w:rsidRPr="0029134A">
              <w:rPr>
                <w:rFonts w:cs="Arial"/>
                <w:b/>
                <w:sz w:val="24"/>
                <w:szCs w:val="24"/>
              </w:rPr>
              <w:t>Indicadores para la evaluación del criterio</w:t>
            </w:r>
            <w:r w:rsidRPr="0029134A">
              <w:rPr>
                <w:rFonts w:cs="Arial"/>
                <w:sz w:val="24"/>
                <w:szCs w:val="24"/>
              </w:rPr>
              <w:t>:</w:t>
            </w:r>
          </w:p>
          <w:p w:rsidR="00992F21" w:rsidRPr="0029134A" w:rsidRDefault="00992F21" w:rsidP="00992F21">
            <w:pPr>
              <w:autoSpaceDE w:val="0"/>
              <w:autoSpaceDN w:val="0"/>
              <w:adjustRightInd w:val="0"/>
              <w:spacing w:after="0" w:line="240" w:lineRule="auto"/>
              <w:jc w:val="both"/>
              <w:rPr>
                <w:rFonts w:cs="Arial"/>
                <w:color w:val="231F20"/>
                <w:sz w:val="24"/>
                <w:szCs w:val="24"/>
              </w:rPr>
            </w:pPr>
            <w:r w:rsidRPr="0029134A">
              <w:rPr>
                <w:rFonts w:cs="Arial"/>
                <w:color w:val="231F20"/>
                <w:sz w:val="24"/>
                <w:szCs w:val="24"/>
              </w:rPr>
              <w:t xml:space="preserve">I.M.4.4.1. Representa, de forma gráfica y algebraica, las operaciones de unión, </w:t>
            </w:r>
            <w:r w:rsidRPr="0029134A">
              <w:rPr>
                <w:rFonts w:cs="Arial"/>
                <w:color w:val="231F20"/>
                <w:sz w:val="24"/>
                <w:szCs w:val="24"/>
              </w:rPr>
              <w:lastRenderedPageBreak/>
              <w:t>intersección, diferencia</w:t>
            </w:r>
          </w:p>
          <w:p w:rsidR="00992F21" w:rsidRPr="0029134A" w:rsidRDefault="00992F21" w:rsidP="00992F21">
            <w:pPr>
              <w:autoSpaceDE w:val="0"/>
              <w:autoSpaceDN w:val="0"/>
              <w:adjustRightInd w:val="0"/>
              <w:spacing w:after="0" w:line="240" w:lineRule="auto"/>
              <w:jc w:val="both"/>
              <w:rPr>
                <w:rFonts w:cs="Arial"/>
                <w:color w:val="231F20"/>
                <w:sz w:val="24"/>
                <w:szCs w:val="24"/>
              </w:rPr>
            </w:pPr>
            <w:r w:rsidRPr="0029134A">
              <w:rPr>
                <w:rFonts w:cs="Arial"/>
                <w:color w:val="231F20"/>
                <w:sz w:val="24"/>
                <w:szCs w:val="24"/>
              </w:rPr>
              <w:t>y complemento entre conjuntos; utiliza conectivos</w:t>
            </w:r>
          </w:p>
          <w:p w:rsidR="00992F21" w:rsidRPr="0029134A" w:rsidRDefault="00992F21" w:rsidP="00992F21">
            <w:pPr>
              <w:autoSpaceDE w:val="0"/>
              <w:autoSpaceDN w:val="0"/>
              <w:adjustRightInd w:val="0"/>
              <w:spacing w:after="0" w:line="240" w:lineRule="auto"/>
              <w:jc w:val="both"/>
              <w:rPr>
                <w:rFonts w:cs="Arial"/>
                <w:color w:val="231F20"/>
                <w:sz w:val="24"/>
                <w:szCs w:val="24"/>
              </w:rPr>
            </w:pPr>
            <w:proofErr w:type="gramStart"/>
            <w:r w:rsidRPr="0029134A">
              <w:rPr>
                <w:rFonts w:cs="Arial"/>
                <w:color w:val="231F20"/>
                <w:sz w:val="24"/>
                <w:szCs w:val="24"/>
              </w:rPr>
              <w:t>lógicos</w:t>
            </w:r>
            <w:proofErr w:type="gramEnd"/>
            <w:r w:rsidRPr="0029134A">
              <w:rPr>
                <w:rFonts w:cs="Arial"/>
                <w:color w:val="231F20"/>
                <w:sz w:val="24"/>
                <w:szCs w:val="24"/>
              </w:rPr>
              <w:t>, tautologías y la lógica proposicional en la solución de problemas, comunicando resultados y estrategias mediante el razonamiento lógico.</w:t>
            </w:r>
          </w:p>
          <w:p w:rsidR="00992F21" w:rsidRPr="0029134A" w:rsidRDefault="00992F21" w:rsidP="00992F21">
            <w:pPr>
              <w:tabs>
                <w:tab w:val="left" w:pos="924"/>
              </w:tabs>
              <w:autoSpaceDE w:val="0"/>
              <w:autoSpaceDN w:val="0"/>
              <w:adjustRightInd w:val="0"/>
              <w:jc w:val="both"/>
              <w:rPr>
                <w:rFonts w:cs="Arial"/>
                <w:color w:val="231F20"/>
                <w:sz w:val="24"/>
                <w:szCs w:val="24"/>
              </w:rPr>
            </w:pPr>
            <w:r w:rsidRPr="0029134A">
              <w:rPr>
                <w:rFonts w:cs="Arial"/>
                <w:color w:val="231F20"/>
                <w:sz w:val="24"/>
                <w:szCs w:val="24"/>
              </w:rPr>
              <w:t>(I.3., I.4.)</w:t>
            </w:r>
          </w:p>
          <w:p w:rsidR="00992F21" w:rsidRPr="0029134A" w:rsidRDefault="00992F21" w:rsidP="00992F21">
            <w:pPr>
              <w:tabs>
                <w:tab w:val="left" w:pos="924"/>
              </w:tabs>
              <w:autoSpaceDE w:val="0"/>
              <w:autoSpaceDN w:val="0"/>
              <w:adjustRightInd w:val="0"/>
              <w:jc w:val="both"/>
              <w:rPr>
                <w:rFonts w:cs="Arial"/>
                <w:color w:val="231F20"/>
                <w:sz w:val="24"/>
                <w:szCs w:val="24"/>
              </w:rPr>
            </w:pPr>
          </w:p>
          <w:p w:rsidR="00992F21" w:rsidRPr="0029134A" w:rsidRDefault="00992F21" w:rsidP="00992F21">
            <w:pPr>
              <w:tabs>
                <w:tab w:val="left" w:pos="924"/>
              </w:tabs>
              <w:autoSpaceDE w:val="0"/>
              <w:autoSpaceDN w:val="0"/>
              <w:adjustRightInd w:val="0"/>
              <w:jc w:val="both"/>
              <w:rPr>
                <w:rFonts w:cs="Arial"/>
                <w:color w:val="231F20"/>
                <w:sz w:val="24"/>
                <w:szCs w:val="24"/>
              </w:rPr>
            </w:pPr>
          </w:p>
        </w:tc>
        <w:tc>
          <w:tcPr>
            <w:tcW w:w="376" w:type="pct"/>
            <w:shd w:val="clear" w:color="auto" w:fill="auto"/>
          </w:tcPr>
          <w:p w:rsidR="00992F21" w:rsidRPr="0029134A" w:rsidRDefault="00992F21" w:rsidP="00992F21">
            <w:pPr>
              <w:tabs>
                <w:tab w:val="left" w:pos="924"/>
              </w:tabs>
              <w:autoSpaceDE w:val="0"/>
              <w:autoSpaceDN w:val="0"/>
              <w:adjustRightInd w:val="0"/>
              <w:rPr>
                <w:rFonts w:cs="Arial"/>
                <w:bCs/>
                <w:sz w:val="24"/>
                <w:szCs w:val="24"/>
                <w:lang w:val="es-ES"/>
              </w:rPr>
            </w:pPr>
            <w:r w:rsidRPr="0029134A">
              <w:rPr>
                <w:rFonts w:cs="Arial"/>
                <w:bCs/>
                <w:sz w:val="24"/>
                <w:szCs w:val="24"/>
                <w:lang w:val="es-ES"/>
              </w:rPr>
              <w:lastRenderedPageBreak/>
              <w:t>8</w:t>
            </w: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 </w:t>
            </w:r>
          </w:p>
        </w:tc>
      </w:tr>
      <w:tr w:rsidR="00992F21" w:rsidRPr="0029134A" w:rsidTr="00992F21">
        <w:trPr>
          <w:trHeight w:val="278"/>
        </w:trPr>
        <w:tc>
          <w:tcPr>
            <w:tcW w:w="156" w:type="pct"/>
            <w:shd w:val="clear" w:color="auto" w:fill="auto"/>
          </w:tcPr>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lastRenderedPageBreak/>
              <w:t xml:space="preserve">2. </w:t>
            </w:r>
          </w:p>
        </w:tc>
        <w:tc>
          <w:tcPr>
            <w:tcW w:w="469" w:type="pct"/>
            <w:gridSpan w:val="3"/>
            <w:shd w:val="clear" w:color="auto" w:fill="auto"/>
          </w:tcPr>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Relaciones y funciones  </w:t>
            </w:r>
          </w:p>
        </w:tc>
        <w:tc>
          <w:tcPr>
            <w:tcW w:w="590" w:type="pct"/>
            <w:gridSpan w:val="3"/>
            <w:shd w:val="clear" w:color="auto" w:fill="auto"/>
          </w:tcPr>
          <w:p w:rsidR="00992F21" w:rsidRPr="0029134A" w:rsidRDefault="00992F21" w:rsidP="00992F21">
            <w:pPr>
              <w:tabs>
                <w:tab w:val="left" w:pos="924"/>
              </w:tabs>
              <w:autoSpaceDE w:val="0"/>
              <w:autoSpaceDN w:val="0"/>
              <w:adjustRightInd w:val="0"/>
              <w:jc w:val="both"/>
              <w:rPr>
                <w:rFonts w:cs="Arial"/>
                <w:bCs/>
                <w:sz w:val="24"/>
                <w:szCs w:val="24"/>
                <w:lang w:val="es-ES"/>
              </w:rPr>
            </w:pPr>
          </w:p>
        </w:tc>
        <w:tc>
          <w:tcPr>
            <w:tcW w:w="1089" w:type="pct"/>
            <w:gridSpan w:val="3"/>
            <w:shd w:val="clear" w:color="auto" w:fill="auto"/>
          </w:tcPr>
          <w:p w:rsidR="00992F21" w:rsidRPr="0029134A" w:rsidRDefault="00992F21" w:rsidP="00992F21">
            <w:pPr>
              <w:tabs>
                <w:tab w:val="left" w:pos="924"/>
              </w:tabs>
              <w:autoSpaceDE w:val="0"/>
              <w:autoSpaceDN w:val="0"/>
              <w:adjustRightInd w:val="0"/>
              <w:jc w:val="both"/>
              <w:rPr>
                <w:rFonts w:cs="Arial"/>
                <w:sz w:val="24"/>
                <w:szCs w:val="24"/>
              </w:rPr>
            </w:pPr>
            <w:r w:rsidRPr="0029134A">
              <w:rPr>
                <w:rFonts w:cs="Arial"/>
                <w:sz w:val="24"/>
                <w:szCs w:val="24"/>
              </w:rPr>
              <w:t>Calcular el producto cartesiano entre dos conjuntos para definir relaciones binarias (subconjuntos), representándolas con pares ordenados. (</w:t>
            </w:r>
            <w:r w:rsidRPr="0029134A">
              <w:rPr>
                <w:rFonts w:cs="Arial"/>
                <w:b/>
                <w:sz w:val="24"/>
                <w:szCs w:val="24"/>
              </w:rPr>
              <w:t>M.4.1.42</w:t>
            </w:r>
            <w:r w:rsidRPr="0029134A">
              <w:rPr>
                <w:rFonts w:cs="Arial"/>
                <w:sz w:val="24"/>
                <w:szCs w:val="24"/>
              </w:rPr>
              <w:t xml:space="preserve">  )</w:t>
            </w:r>
          </w:p>
          <w:p w:rsidR="00992F21" w:rsidRPr="0029134A" w:rsidRDefault="00992F21" w:rsidP="00992F21">
            <w:pPr>
              <w:tabs>
                <w:tab w:val="left" w:pos="924"/>
              </w:tabs>
              <w:autoSpaceDE w:val="0"/>
              <w:autoSpaceDN w:val="0"/>
              <w:adjustRightInd w:val="0"/>
              <w:jc w:val="both"/>
              <w:rPr>
                <w:rFonts w:cs="Arial"/>
                <w:sz w:val="24"/>
                <w:szCs w:val="24"/>
              </w:rPr>
            </w:pPr>
            <w:r w:rsidRPr="0029134A">
              <w:rPr>
                <w:rFonts w:cs="Arial"/>
                <w:sz w:val="24"/>
                <w:szCs w:val="24"/>
              </w:rPr>
              <w:t xml:space="preserve">  Identificar relaciones reflexivas, simétricas, transitivas y de equivalencia sobre un subconjunto del producto cartesiano. (</w:t>
            </w:r>
            <w:r w:rsidRPr="0029134A">
              <w:rPr>
                <w:rFonts w:cs="Arial"/>
                <w:b/>
                <w:sz w:val="24"/>
                <w:szCs w:val="24"/>
              </w:rPr>
              <w:t>M.4.1.43)</w:t>
            </w:r>
            <w:r w:rsidRPr="0029134A">
              <w:rPr>
                <w:rFonts w:cs="Arial"/>
                <w:sz w:val="24"/>
                <w:szCs w:val="24"/>
              </w:rPr>
              <w:t xml:space="preserve">  </w:t>
            </w:r>
          </w:p>
          <w:p w:rsidR="00992F21" w:rsidRPr="0029134A" w:rsidRDefault="00992F21" w:rsidP="00992F21">
            <w:pPr>
              <w:tabs>
                <w:tab w:val="left" w:pos="924"/>
              </w:tabs>
              <w:autoSpaceDE w:val="0"/>
              <w:autoSpaceDN w:val="0"/>
              <w:adjustRightInd w:val="0"/>
              <w:jc w:val="both"/>
              <w:rPr>
                <w:rFonts w:cs="Arial"/>
                <w:sz w:val="24"/>
                <w:szCs w:val="24"/>
              </w:rPr>
            </w:pPr>
          </w:p>
          <w:p w:rsidR="00992F21" w:rsidRPr="0029134A" w:rsidRDefault="00992F21" w:rsidP="00992F21">
            <w:pPr>
              <w:tabs>
                <w:tab w:val="left" w:pos="924"/>
              </w:tabs>
              <w:autoSpaceDE w:val="0"/>
              <w:autoSpaceDN w:val="0"/>
              <w:adjustRightInd w:val="0"/>
              <w:jc w:val="both"/>
              <w:rPr>
                <w:rFonts w:cs="Arial"/>
                <w:sz w:val="24"/>
                <w:szCs w:val="24"/>
              </w:rPr>
            </w:pPr>
          </w:p>
          <w:p w:rsidR="00992F21" w:rsidRPr="0029134A" w:rsidRDefault="00992F21" w:rsidP="00992F21">
            <w:pPr>
              <w:tabs>
                <w:tab w:val="left" w:pos="924"/>
              </w:tabs>
              <w:autoSpaceDE w:val="0"/>
              <w:autoSpaceDN w:val="0"/>
              <w:adjustRightInd w:val="0"/>
              <w:jc w:val="both"/>
              <w:rPr>
                <w:rFonts w:cs="Arial"/>
                <w:sz w:val="24"/>
                <w:szCs w:val="24"/>
              </w:rPr>
            </w:pPr>
          </w:p>
          <w:p w:rsidR="00992F21" w:rsidRPr="0029134A" w:rsidRDefault="00992F21" w:rsidP="00992F21">
            <w:pPr>
              <w:tabs>
                <w:tab w:val="left" w:pos="924"/>
              </w:tabs>
              <w:autoSpaceDE w:val="0"/>
              <w:autoSpaceDN w:val="0"/>
              <w:adjustRightInd w:val="0"/>
              <w:jc w:val="both"/>
              <w:rPr>
                <w:rFonts w:cs="Arial"/>
                <w:sz w:val="24"/>
                <w:szCs w:val="24"/>
              </w:rPr>
            </w:pPr>
          </w:p>
          <w:p w:rsidR="00992F21" w:rsidRPr="0029134A" w:rsidRDefault="00992F21" w:rsidP="00992F21">
            <w:pPr>
              <w:tabs>
                <w:tab w:val="left" w:pos="924"/>
              </w:tabs>
              <w:autoSpaceDE w:val="0"/>
              <w:autoSpaceDN w:val="0"/>
              <w:adjustRightInd w:val="0"/>
              <w:jc w:val="both"/>
              <w:rPr>
                <w:rFonts w:cs="Arial"/>
                <w:sz w:val="24"/>
                <w:szCs w:val="24"/>
              </w:rPr>
            </w:pPr>
          </w:p>
          <w:p w:rsidR="00992F21" w:rsidRPr="0029134A" w:rsidRDefault="00992F21" w:rsidP="00992F21">
            <w:pPr>
              <w:tabs>
                <w:tab w:val="left" w:pos="924"/>
              </w:tabs>
              <w:autoSpaceDE w:val="0"/>
              <w:autoSpaceDN w:val="0"/>
              <w:adjustRightInd w:val="0"/>
              <w:jc w:val="both"/>
              <w:rPr>
                <w:rFonts w:cs="Arial"/>
                <w:sz w:val="24"/>
                <w:szCs w:val="24"/>
              </w:rPr>
            </w:pPr>
          </w:p>
          <w:p w:rsidR="00992F21" w:rsidRPr="0029134A" w:rsidRDefault="00992F21" w:rsidP="00992F21">
            <w:pPr>
              <w:tabs>
                <w:tab w:val="left" w:pos="924"/>
              </w:tabs>
              <w:autoSpaceDE w:val="0"/>
              <w:autoSpaceDN w:val="0"/>
              <w:adjustRightInd w:val="0"/>
              <w:jc w:val="both"/>
              <w:rPr>
                <w:rFonts w:cs="Arial"/>
                <w:sz w:val="24"/>
                <w:szCs w:val="24"/>
              </w:rPr>
            </w:pPr>
          </w:p>
          <w:p w:rsidR="00992F21" w:rsidRPr="0029134A" w:rsidRDefault="00992F21" w:rsidP="00992F21">
            <w:pPr>
              <w:tabs>
                <w:tab w:val="left" w:pos="924"/>
              </w:tabs>
              <w:autoSpaceDE w:val="0"/>
              <w:autoSpaceDN w:val="0"/>
              <w:adjustRightInd w:val="0"/>
              <w:jc w:val="both"/>
              <w:rPr>
                <w:rFonts w:cs="Arial"/>
                <w:sz w:val="24"/>
                <w:szCs w:val="24"/>
              </w:rPr>
            </w:pPr>
          </w:p>
          <w:p w:rsidR="00992F21" w:rsidRPr="0029134A" w:rsidRDefault="00992F21" w:rsidP="00992F21">
            <w:pPr>
              <w:tabs>
                <w:tab w:val="left" w:pos="924"/>
              </w:tabs>
              <w:autoSpaceDE w:val="0"/>
              <w:autoSpaceDN w:val="0"/>
              <w:adjustRightInd w:val="0"/>
              <w:jc w:val="both"/>
              <w:rPr>
                <w:rFonts w:cs="Arial"/>
                <w:sz w:val="24"/>
                <w:szCs w:val="24"/>
              </w:rPr>
            </w:pPr>
          </w:p>
          <w:p w:rsidR="00992F21" w:rsidRPr="0029134A" w:rsidRDefault="00992F21" w:rsidP="00992F21">
            <w:pPr>
              <w:jc w:val="both"/>
              <w:rPr>
                <w:rFonts w:cs="Arial"/>
                <w:b/>
                <w:sz w:val="24"/>
                <w:szCs w:val="24"/>
              </w:rPr>
            </w:pPr>
            <w:r w:rsidRPr="0029134A">
              <w:rPr>
                <w:rFonts w:cs="Arial"/>
                <w:sz w:val="24"/>
                <w:szCs w:val="24"/>
              </w:rPr>
              <w:t xml:space="preserve">Definir y reconocer funciones de manera algebraica y de manera gráfica, con diagramas de Venn, determinando su dominio y recorrido en Z. </w:t>
            </w:r>
            <w:r w:rsidRPr="0029134A">
              <w:rPr>
                <w:rFonts w:cs="Arial"/>
                <w:b/>
                <w:sz w:val="24"/>
                <w:szCs w:val="24"/>
              </w:rPr>
              <w:t>(M.4.1.44   )</w:t>
            </w:r>
          </w:p>
          <w:p w:rsidR="00992F21" w:rsidRPr="0029134A" w:rsidRDefault="00992F21" w:rsidP="00992F21">
            <w:pPr>
              <w:jc w:val="both"/>
              <w:rPr>
                <w:rFonts w:cs="Arial"/>
                <w:b/>
                <w:sz w:val="24"/>
                <w:szCs w:val="24"/>
              </w:rPr>
            </w:pPr>
          </w:p>
          <w:p w:rsidR="00992F21" w:rsidRPr="0029134A" w:rsidRDefault="00992F21" w:rsidP="00992F21">
            <w:pPr>
              <w:jc w:val="both"/>
              <w:rPr>
                <w:rFonts w:cs="Arial"/>
                <w:b/>
                <w:sz w:val="24"/>
                <w:szCs w:val="24"/>
              </w:rPr>
            </w:pPr>
          </w:p>
          <w:p w:rsidR="00992F21" w:rsidRPr="0029134A" w:rsidRDefault="00992F21" w:rsidP="00992F21">
            <w:pPr>
              <w:jc w:val="both"/>
              <w:rPr>
                <w:rFonts w:cs="Arial"/>
                <w:b/>
                <w:sz w:val="24"/>
                <w:szCs w:val="24"/>
              </w:rPr>
            </w:pPr>
          </w:p>
          <w:p w:rsidR="00992F21" w:rsidRPr="0029134A" w:rsidRDefault="00992F21" w:rsidP="00992F21">
            <w:pPr>
              <w:jc w:val="both"/>
              <w:rPr>
                <w:rFonts w:cs="Arial"/>
                <w:b/>
                <w:sz w:val="24"/>
                <w:szCs w:val="24"/>
              </w:rPr>
            </w:pPr>
          </w:p>
          <w:p w:rsidR="00992F21" w:rsidRPr="0029134A" w:rsidRDefault="00992F21" w:rsidP="00992F21">
            <w:pPr>
              <w:jc w:val="both"/>
              <w:rPr>
                <w:rFonts w:cs="Arial"/>
                <w:b/>
                <w:sz w:val="24"/>
                <w:szCs w:val="24"/>
              </w:rPr>
            </w:pPr>
          </w:p>
          <w:p w:rsidR="00992F21" w:rsidRPr="0029134A" w:rsidRDefault="00992F21" w:rsidP="00992F21">
            <w:pPr>
              <w:jc w:val="both"/>
              <w:rPr>
                <w:rFonts w:cs="Arial"/>
                <w:b/>
                <w:sz w:val="24"/>
                <w:szCs w:val="24"/>
              </w:rPr>
            </w:pPr>
          </w:p>
          <w:p w:rsidR="00992F21" w:rsidRPr="0029134A" w:rsidRDefault="00992F21" w:rsidP="00992F21">
            <w:pPr>
              <w:jc w:val="both"/>
              <w:rPr>
                <w:rFonts w:cs="Arial"/>
                <w:b/>
                <w:sz w:val="24"/>
                <w:szCs w:val="24"/>
              </w:rPr>
            </w:pPr>
          </w:p>
          <w:p w:rsidR="00992F21" w:rsidRPr="0029134A" w:rsidRDefault="00992F21" w:rsidP="00992F21">
            <w:pPr>
              <w:jc w:val="both"/>
              <w:rPr>
                <w:rFonts w:cs="Arial"/>
                <w:sz w:val="24"/>
                <w:szCs w:val="24"/>
              </w:rPr>
            </w:pPr>
            <w:r w:rsidRPr="0029134A">
              <w:rPr>
                <w:rFonts w:cs="Arial"/>
                <w:sz w:val="24"/>
                <w:szCs w:val="24"/>
              </w:rPr>
              <w:t>M.4.1.47.  Definir y reconocer funciones lineales en Z, con base en tablas de valores, de formulación algebraica y/o representación gráfica, con o sin el uso de la tecnología.</w:t>
            </w:r>
          </w:p>
          <w:p w:rsidR="00992F21" w:rsidRPr="0029134A" w:rsidRDefault="00992F21" w:rsidP="00992F21">
            <w:pPr>
              <w:jc w:val="both"/>
              <w:rPr>
                <w:rFonts w:cs="Arial"/>
                <w:b/>
                <w:sz w:val="24"/>
                <w:szCs w:val="24"/>
              </w:rPr>
            </w:pPr>
          </w:p>
          <w:p w:rsidR="00992F21" w:rsidRPr="0029134A" w:rsidRDefault="00992F21" w:rsidP="00992F21">
            <w:pPr>
              <w:jc w:val="both"/>
              <w:rPr>
                <w:rFonts w:cs="Arial"/>
                <w:sz w:val="24"/>
                <w:szCs w:val="24"/>
              </w:rPr>
            </w:pPr>
            <w:r w:rsidRPr="0029134A">
              <w:rPr>
                <w:rFonts w:cs="Arial"/>
                <w:sz w:val="24"/>
                <w:szCs w:val="24"/>
              </w:rPr>
              <w:t xml:space="preserve">Elaborar modelos matemáticos sencillos como funciones en la solución de problemas </w:t>
            </w:r>
            <w:r w:rsidRPr="0029134A">
              <w:rPr>
                <w:rFonts w:cs="Arial"/>
                <w:b/>
                <w:sz w:val="24"/>
                <w:szCs w:val="24"/>
              </w:rPr>
              <w:t>(M.4.1.46)</w:t>
            </w:r>
            <w:r w:rsidRPr="0029134A">
              <w:rPr>
                <w:rFonts w:cs="Arial"/>
                <w:sz w:val="24"/>
                <w:szCs w:val="24"/>
              </w:rPr>
              <w:t xml:space="preserve"> </w:t>
            </w:r>
          </w:p>
          <w:p w:rsidR="00992F21" w:rsidRPr="0029134A" w:rsidRDefault="00992F21" w:rsidP="00992F21">
            <w:pPr>
              <w:jc w:val="both"/>
              <w:rPr>
                <w:rFonts w:cs="Arial"/>
                <w:sz w:val="24"/>
                <w:szCs w:val="24"/>
              </w:rPr>
            </w:pPr>
          </w:p>
          <w:p w:rsidR="00992F21" w:rsidRPr="0029134A" w:rsidRDefault="00992F21" w:rsidP="00992F21">
            <w:pPr>
              <w:jc w:val="both"/>
              <w:rPr>
                <w:rFonts w:cs="Arial"/>
                <w:sz w:val="24"/>
                <w:szCs w:val="24"/>
              </w:rPr>
            </w:pPr>
          </w:p>
          <w:p w:rsidR="00992F21" w:rsidRPr="0029134A" w:rsidRDefault="00992F21" w:rsidP="00992F21">
            <w:pPr>
              <w:jc w:val="both"/>
              <w:rPr>
                <w:rFonts w:cs="Arial"/>
                <w:sz w:val="24"/>
                <w:szCs w:val="24"/>
              </w:rPr>
            </w:pPr>
          </w:p>
          <w:p w:rsidR="00992F21" w:rsidRPr="0029134A" w:rsidRDefault="00992F21" w:rsidP="00992F21">
            <w:pPr>
              <w:jc w:val="both"/>
              <w:rPr>
                <w:rFonts w:cs="Arial"/>
                <w:sz w:val="24"/>
                <w:szCs w:val="24"/>
              </w:rPr>
            </w:pPr>
          </w:p>
          <w:p w:rsidR="00992F21" w:rsidRPr="0029134A" w:rsidRDefault="00992F21" w:rsidP="00992F21">
            <w:pPr>
              <w:jc w:val="both"/>
              <w:rPr>
                <w:rFonts w:cs="Arial"/>
                <w:sz w:val="24"/>
                <w:szCs w:val="24"/>
              </w:rPr>
            </w:pPr>
          </w:p>
          <w:p w:rsidR="00992F21" w:rsidRPr="0029134A" w:rsidRDefault="00992F21" w:rsidP="00992F21">
            <w:pPr>
              <w:jc w:val="both"/>
              <w:rPr>
                <w:rFonts w:cs="Arial"/>
                <w:sz w:val="24"/>
                <w:szCs w:val="24"/>
              </w:rPr>
            </w:pPr>
          </w:p>
          <w:p w:rsidR="00992F21" w:rsidRPr="0029134A" w:rsidRDefault="00992F21" w:rsidP="00992F21">
            <w:pPr>
              <w:jc w:val="both"/>
              <w:rPr>
                <w:rFonts w:cs="Arial"/>
                <w:sz w:val="24"/>
                <w:szCs w:val="24"/>
              </w:rPr>
            </w:pPr>
          </w:p>
          <w:p w:rsidR="00992F21" w:rsidRPr="0029134A" w:rsidRDefault="00992F21" w:rsidP="00992F21">
            <w:pPr>
              <w:jc w:val="both"/>
              <w:rPr>
                <w:rFonts w:cs="Arial"/>
                <w:sz w:val="24"/>
                <w:szCs w:val="24"/>
              </w:rPr>
            </w:pPr>
          </w:p>
          <w:p w:rsidR="00992F21" w:rsidRPr="0029134A" w:rsidRDefault="00992F21" w:rsidP="00992F21">
            <w:pPr>
              <w:autoSpaceDE w:val="0"/>
              <w:autoSpaceDN w:val="0"/>
              <w:adjustRightInd w:val="0"/>
              <w:spacing w:after="0" w:line="240" w:lineRule="auto"/>
              <w:jc w:val="both"/>
              <w:rPr>
                <w:rFonts w:cs="Arial"/>
                <w:b/>
                <w:color w:val="231F20"/>
                <w:sz w:val="24"/>
                <w:szCs w:val="24"/>
              </w:rPr>
            </w:pPr>
            <w:r w:rsidRPr="0029134A">
              <w:rPr>
                <w:rFonts w:cs="Arial"/>
                <w:color w:val="231F20"/>
                <w:sz w:val="24"/>
                <w:szCs w:val="24"/>
              </w:rPr>
              <w:t xml:space="preserve">Reconocer funciones crecientes y decrecientes a partir de su representación gráfica o tabla de valores. </w:t>
            </w:r>
            <w:r w:rsidRPr="0029134A">
              <w:rPr>
                <w:rFonts w:cs="Arial"/>
                <w:b/>
                <w:color w:val="231F20"/>
                <w:sz w:val="24"/>
                <w:szCs w:val="24"/>
              </w:rPr>
              <w:t>(M.4.1.48.)</w:t>
            </w:r>
          </w:p>
          <w:p w:rsidR="00992F21" w:rsidRPr="0029134A" w:rsidRDefault="00992F21" w:rsidP="00992F21">
            <w:pPr>
              <w:autoSpaceDE w:val="0"/>
              <w:autoSpaceDN w:val="0"/>
              <w:adjustRightInd w:val="0"/>
              <w:spacing w:after="0" w:line="240" w:lineRule="auto"/>
              <w:jc w:val="both"/>
              <w:rPr>
                <w:rFonts w:cs="Arial"/>
                <w:b/>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jc w:val="both"/>
              <w:rPr>
                <w:rFonts w:cs="Arial"/>
                <w:b/>
                <w:color w:val="231F20"/>
                <w:sz w:val="24"/>
                <w:szCs w:val="24"/>
              </w:rPr>
            </w:pPr>
            <w:r w:rsidRPr="0029134A">
              <w:rPr>
                <w:rFonts w:cs="Arial"/>
                <w:color w:val="231F20"/>
                <w:sz w:val="24"/>
                <w:szCs w:val="24"/>
              </w:rPr>
              <w:t>Definir y reconocer una función lineal de manera algebraica y gráfica (con o sin el empleo de la tecnología), e identificar su monotonía a partir de la gráfica o su pendiente</w:t>
            </w:r>
            <w:proofErr w:type="gramStart"/>
            <w:r w:rsidRPr="0029134A">
              <w:rPr>
                <w:rFonts w:cs="Arial"/>
                <w:b/>
                <w:color w:val="231F20"/>
                <w:sz w:val="24"/>
                <w:szCs w:val="24"/>
              </w:rPr>
              <w:t>.(</w:t>
            </w:r>
            <w:proofErr w:type="gramEnd"/>
            <w:r w:rsidRPr="0029134A">
              <w:rPr>
                <w:rFonts w:cs="Arial"/>
                <w:b/>
                <w:color w:val="231F20"/>
                <w:sz w:val="24"/>
                <w:szCs w:val="24"/>
              </w:rPr>
              <w:t xml:space="preserve"> M.4.1.50.)</w:t>
            </w:r>
          </w:p>
          <w:p w:rsidR="00992F21" w:rsidRPr="0029134A" w:rsidRDefault="00992F21" w:rsidP="00992F21">
            <w:pPr>
              <w:jc w:val="both"/>
              <w:rPr>
                <w:rFonts w:cs="Arial"/>
                <w:b/>
                <w:color w:val="231F20"/>
                <w:sz w:val="24"/>
                <w:szCs w:val="24"/>
              </w:rPr>
            </w:pPr>
          </w:p>
          <w:p w:rsidR="00992F21" w:rsidRPr="0029134A" w:rsidRDefault="00992F21" w:rsidP="00992F21">
            <w:pPr>
              <w:autoSpaceDE w:val="0"/>
              <w:autoSpaceDN w:val="0"/>
              <w:adjustRightInd w:val="0"/>
              <w:spacing w:after="0" w:line="240" w:lineRule="auto"/>
              <w:jc w:val="both"/>
              <w:rPr>
                <w:rFonts w:cs="Arial"/>
                <w:b/>
                <w:color w:val="231F20"/>
                <w:sz w:val="24"/>
                <w:szCs w:val="24"/>
              </w:rPr>
            </w:pPr>
            <w:r w:rsidRPr="0029134A">
              <w:rPr>
                <w:rFonts w:cs="Arial"/>
                <w:color w:val="231F20"/>
                <w:sz w:val="24"/>
                <w:szCs w:val="24"/>
              </w:rPr>
              <w:t xml:space="preserve">Definir y reconocer una </w:t>
            </w:r>
            <w:r w:rsidRPr="0029134A">
              <w:rPr>
                <w:rFonts w:cs="Arial"/>
                <w:color w:val="231F20"/>
                <w:sz w:val="24"/>
                <w:szCs w:val="24"/>
              </w:rPr>
              <w:lastRenderedPageBreak/>
              <w:t xml:space="preserve">función real identificando sus características: dominio, recorrido, monotonía, cortes con los ejes. </w:t>
            </w:r>
            <w:r w:rsidRPr="0029134A">
              <w:rPr>
                <w:rFonts w:cs="Arial"/>
                <w:b/>
                <w:color w:val="231F20"/>
                <w:sz w:val="24"/>
                <w:szCs w:val="24"/>
              </w:rPr>
              <w:t>(M.4.1.49.)</w:t>
            </w:r>
          </w:p>
          <w:p w:rsidR="00992F21" w:rsidRPr="0029134A" w:rsidRDefault="00992F21" w:rsidP="00992F21">
            <w:pPr>
              <w:jc w:val="both"/>
              <w:rPr>
                <w:rFonts w:cs="Arial"/>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r w:rsidRPr="0029134A">
              <w:rPr>
                <w:rFonts w:cs="Arial"/>
                <w:color w:val="231F20"/>
                <w:sz w:val="24"/>
                <w:szCs w:val="24"/>
              </w:rPr>
              <w:t>Definir y reconocer funciones potencia con n=1, 2, 3, representarlas de manera gráfica e identificar su monotonía.</w:t>
            </w:r>
            <w:r w:rsidRPr="0029134A">
              <w:rPr>
                <w:rFonts w:cs="Arial"/>
                <w:b/>
                <w:color w:val="231F20"/>
                <w:sz w:val="24"/>
                <w:szCs w:val="24"/>
              </w:rPr>
              <w:t xml:space="preserve"> (M.4.1.51.)</w:t>
            </w:r>
          </w:p>
          <w:p w:rsidR="00992F21" w:rsidRPr="0029134A" w:rsidRDefault="00992F21" w:rsidP="00992F21">
            <w:pPr>
              <w:jc w:val="both"/>
              <w:rPr>
                <w:rFonts w:cs="Arial"/>
                <w:bCs/>
                <w:sz w:val="24"/>
                <w:szCs w:val="24"/>
                <w:lang w:val="es-ES"/>
              </w:rPr>
            </w:pPr>
            <w:r w:rsidRPr="0029134A">
              <w:rPr>
                <w:rFonts w:cs="Arial"/>
                <w:color w:val="231F20"/>
                <w:sz w:val="24"/>
                <w:szCs w:val="24"/>
              </w:rPr>
              <w:t>Representar e interpretar modelos matemáticos con funciones lineales, y resolver problemas</w:t>
            </w:r>
            <w:proofErr w:type="gramStart"/>
            <w:r w:rsidRPr="0029134A">
              <w:rPr>
                <w:rFonts w:cs="Arial"/>
                <w:b/>
                <w:color w:val="231F20"/>
                <w:sz w:val="24"/>
                <w:szCs w:val="24"/>
              </w:rPr>
              <w:t>.(</w:t>
            </w:r>
            <w:proofErr w:type="gramEnd"/>
            <w:r w:rsidRPr="0029134A">
              <w:rPr>
                <w:rFonts w:cs="Arial"/>
                <w:b/>
                <w:color w:val="231F20"/>
                <w:sz w:val="24"/>
                <w:szCs w:val="24"/>
              </w:rPr>
              <w:t xml:space="preserve"> M.4.1.52.)</w:t>
            </w:r>
            <w:r w:rsidRPr="0029134A">
              <w:rPr>
                <w:rFonts w:cs="Arial"/>
                <w:sz w:val="24"/>
                <w:szCs w:val="24"/>
              </w:rPr>
              <w:t xml:space="preserve"> </w:t>
            </w:r>
          </w:p>
        </w:tc>
        <w:tc>
          <w:tcPr>
            <w:tcW w:w="1407" w:type="pct"/>
            <w:gridSpan w:val="6"/>
            <w:shd w:val="clear" w:color="auto" w:fill="auto"/>
          </w:tcPr>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lastRenderedPageBreak/>
              <w:t>METODO CRÍTICO.</w:t>
            </w: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ANTICIPACIÓN: se presenta el plano cartesiano y se pregunta que es una pareja ordenada</w:t>
            </w:r>
            <w:proofErr w:type="gramStart"/>
            <w:r w:rsidRPr="0029134A">
              <w:rPr>
                <w:rFonts w:cs="Arial"/>
                <w:bCs/>
                <w:sz w:val="24"/>
                <w:szCs w:val="24"/>
                <w:lang w:val="es-ES"/>
              </w:rPr>
              <w:t>?</w:t>
            </w:r>
            <w:proofErr w:type="gramEnd"/>
            <w:r w:rsidRPr="0029134A">
              <w:rPr>
                <w:rFonts w:cs="Arial"/>
                <w:bCs/>
                <w:sz w:val="24"/>
                <w:szCs w:val="24"/>
                <w:lang w:val="es-ES"/>
              </w:rPr>
              <w:t>,  que es una relación binaria?</w:t>
            </w: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CONSTRUCCION: </w:t>
            </w: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Dados dos conjunto se pide  formar  todas parejas. </w:t>
            </w: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Construimos la definición de relación y clases de relaciones con ejemplos de la naturaleza  con lectura y ejemplos del texto del estudiante  </w:t>
            </w: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CONSOLIDACIÓN: trabajo individual  del texto del estudiante  pags 16 y 17 </w:t>
            </w: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pStyle w:val="Prrafodelista"/>
              <w:rPr>
                <w:rFonts w:cs="Arial"/>
                <w:sz w:val="24"/>
                <w:szCs w:val="24"/>
                <w:lang w:val="es-ES"/>
              </w:rPr>
            </w:pPr>
            <w:r w:rsidRPr="0029134A">
              <w:rPr>
                <w:rFonts w:cs="Arial"/>
                <w:sz w:val="24"/>
                <w:szCs w:val="24"/>
                <w:lang w:val="es-ES"/>
              </w:rPr>
              <w:t>METODO SINTETICO</w:t>
            </w:r>
          </w:p>
          <w:p w:rsidR="00992F21" w:rsidRPr="0029134A" w:rsidRDefault="00992F21" w:rsidP="00992F21">
            <w:pPr>
              <w:jc w:val="both"/>
              <w:rPr>
                <w:rFonts w:cs="Arial"/>
                <w:sz w:val="24"/>
                <w:szCs w:val="24"/>
                <w:lang w:val="es-ES"/>
              </w:rPr>
            </w:pPr>
            <w:r w:rsidRPr="0029134A">
              <w:rPr>
                <w:rFonts w:cs="Arial"/>
                <w:sz w:val="24"/>
                <w:szCs w:val="24"/>
                <w:lang w:val="es-ES"/>
              </w:rPr>
              <w:lastRenderedPageBreak/>
              <w:t xml:space="preserve">RESUMEN: Lectura pag. 18 texto del </w:t>
            </w:r>
            <w:proofErr w:type="gramStart"/>
            <w:r w:rsidRPr="0029134A">
              <w:rPr>
                <w:rFonts w:cs="Arial"/>
                <w:sz w:val="24"/>
                <w:szCs w:val="24"/>
                <w:lang w:val="es-ES"/>
              </w:rPr>
              <w:t>estudiante .</w:t>
            </w:r>
            <w:proofErr w:type="gramEnd"/>
            <w:r w:rsidRPr="0029134A">
              <w:rPr>
                <w:rFonts w:cs="Arial"/>
                <w:sz w:val="24"/>
                <w:szCs w:val="24"/>
                <w:lang w:val="es-ES"/>
              </w:rPr>
              <w:t xml:space="preserve"> </w:t>
            </w:r>
          </w:p>
          <w:p w:rsidR="00992F21" w:rsidRPr="0029134A" w:rsidRDefault="00992F21" w:rsidP="00992F21">
            <w:pPr>
              <w:jc w:val="both"/>
              <w:rPr>
                <w:rFonts w:cs="Arial"/>
                <w:sz w:val="24"/>
                <w:szCs w:val="24"/>
                <w:lang w:val="es-ES"/>
              </w:rPr>
            </w:pPr>
            <w:r w:rsidRPr="0029134A">
              <w:rPr>
                <w:rFonts w:cs="Arial"/>
                <w:sz w:val="24"/>
                <w:szCs w:val="24"/>
                <w:lang w:val="es-ES"/>
              </w:rPr>
              <w:t>SINOPSIS: lluvia de ideas sobre la lectura</w:t>
            </w:r>
          </w:p>
          <w:p w:rsidR="00992F21" w:rsidRPr="0029134A" w:rsidRDefault="00992F21" w:rsidP="00992F21">
            <w:pPr>
              <w:jc w:val="both"/>
              <w:rPr>
                <w:rFonts w:cs="Arial"/>
                <w:sz w:val="24"/>
                <w:szCs w:val="24"/>
                <w:lang w:val="es-ES"/>
              </w:rPr>
            </w:pPr>
            <w:r w:rsidRPr="0029134A">
              <w:rPr>
                <w:rFonts w:cs="Arial"/>
                <w:sz w:val="24"/>
                <w:szCs w:val="24"/>
                <w:lang w:val="es-ES"/>
              </w:rPr>
              <w:t>RECAPITULACION: se pide a los estudiantes leer nuevamente párrafos de la lectura que aún no se pudo comprender.</w:t>
            </w:r>
          </w:p>
          <w:p w:rsidR="00992F21" w:rsidRPr="0029134A" w:rsidRDefault="00992F21" w:rsidP="00992F21">
            <w:pPr>
              <w:jc w:val="both"/>
              <w:rPr>
                <w:rFonts w:cs="Arial"/>
                <w:sz w:val="24"/>
                <w:szCs w:val="24"/>
                <w:lang w:val="es-ES"/>
              </w:rPr>
            </w:pPr>
            <w:r w:rsidRPr="0029134A">
              <w:rPr>
                <w:rFonts w:cs="Arial"/>
                <w:sz w:val="24"/>
                <w:szCs w:val="24"/>
                <w:lang w:val="es-ES"/>
              </w:rPr>
              <w:t xml:space="preserve">ESQUEMA: se pedirá a los estudiantes que  en grupo  representen los conjuntos de la lectura y sus características utilizando diagramas de Venn. </w:t>
            </w:r>
          </w:p>
          <w:p w:rsidR="00992F21" w:rsidRPr="0029134A" w:rsidRDefault="00992F21" w:rsidP="00992F21">
            <w:pPr>
              <w:jc w:val="both"/>
              <w:rPr>
                <w:rFonts w:cs="Arial"/>
                <w:sz w:val="24"/>
                <w:szCs w:val="24"/>
                <w:lang w:val="es-ES"/>
              </w:rPr>
            </w:pPr>
            <w:r w:rsidRPr="0029134A">
              <w:rPr>
                <w:rFonts w:cs="Arial"/>
                <w:sz w:val="24"/>
                <w:szCs w:val="24"/>
                <w:lang w:val="es-ES"/>
              </w:rPr>
              <w:t>DEFINICIÓN:  se concretan los conceptos en definiciones de las relaciones que son funciones , que es dominio y codominio, , Trabajo individual , grupal y en casa.págs.22-23-24-25</w:t>
            </w:r>
          </w:p>
          <w:p w:rsidR="00992F21" w:rsidRPr="0029134A" w:rsidRDefault="00992F21" w:rsidP="00992F21">
            <w:pPr>
              <w:jc w:val="both"/>
              <w:rPr>
                <w:rFonts w:cs="Arial"/>
                <w:sz w:val="24"/>
                <w:szCs w:val="24"/>
                <w:lang w:val="es-ES"/>
              </w:rPr>
            </w:pPr>
          </w:p>
          <w:p w:rsidR="00992F21" w:rsidRPr="0029134A" w:rsidRDefault="00992F21" w:rsidP="00992F21">
            <w:pPr>
              <w:pStyle w:val="Prrafodelista"/>
              <w:rPr>
                <w:rFonts w:cs="Arial"/>
                <w:sz w:val="24"/>
                <w:szCs w:val="24"/>
                <w:lang w:val="es-ES"/>
              </w:rPr>
            </w:pPr>
            <w:r w:rsidRPr="0029134A">
              <w:rPr>
                <w:rFonts w:cs="Arial"/>
                <w:sz w:val="24"/>
                <w:szCs w:val="24"/>
                <w:lang w:val="es-ES"/>
              </w:rPr>
              <w:t>METODO SINTETICO</w:t>
            </w:r>
          </w:p>
          <w:p w:rsidR="00992F21" w:rsidRPr="0029134A" w:rsidRDefault="00992F21" w:rsidP="00992F21">
            <w:pPr>
              <w:jc w:val="both"/>
              <w:rPr>
                <w:rFonts w:cs="Arial"/>
                <w:sz w:val="24"/>
                <w:szCs w:val="24"/>
                <w:lang w:val="es-ES"/>
              </w:rPr>
            </w:pPr>
            <w:r w:rsidRPr="0029134A">
              <w:rPr>
                <w:rFonts w:cs="Arial"/>
                <w:sz w:val="24"/>
                <w:szCs w:val="24"/>
                <w:lang w:val="es-ES"/>
              </w:rPr>
              <w:t>RESUMEN: recordar las relaciones binarias, identificamos la que sea función.</w:t>
            </w:r>
          </w:p>
          <w:p w:rsidR="00992F21" w:rsidRPr="0029134A" w:rsidRDefault="00992F21" w:rsidP="00992F21">
            <w:pPr>
              <w:jc w:val="both"/>
              <w:rPr>
                <w:rFonts w:cs="Arial"/>
                <w:sz w:val="24"/>
                <w:szCs w:val="24"/>
                <w:lang w:val="es-ES"/>
              </w:rPr>
            </w:pPr>
            <w:r w:rsidRPr="0029134A">
              <w:rPr>
                <w:rFonts w:cs="Arial"/>
                <w:sz w:val="24"/>
                <w:szCs w:val="24"/>
                <w:lang w:val="es-ES"/>
              </w:rPr>
              <w:t xml:space="preserve">SINOPSIS se pide al estudiante de ejemplos de relaciones que sean funciones </w:t>
            </w:r>
          </w:p>
          <w:p w:rsidR="00992F21" w:rsidRPr="0029134A" w:rsidRDefault="00992F21" w:rsidP="00992F21">
            <w:pPr>
              <w:jc w:val="both"/>
              <w:rPr>
                <w:rFonts w:cs="Arial"/>
                <w:sz w:val="24"/>
                <w:szCs w:val="24"/>
                <w:lang w:val="es-ES"/>
              </w:rPr>
            </w:pPr>
            <w:r w:rsidRPr="0029134A">
              <w:rPr>
                <w:rFonts w:cs="Arial"/>
                <w:sz w:val="24"/>
                <w:szCs w:val="24"/>
                <w:lang w:val="es-ES"/>
              </w:rPr>
              <w:t xml:space="preserve">RECAPITULACION: re verifica con argumentos que las relaciones dadas son </w:t>
            </w:r>
            <w:proofErr w:type="gramStart"/>
            <w:r w:rsidRPr="0029134A">
              <w:rPr>
                <w:rFonts w:cs="Arial"/>
                <w:sz w:val="24"/>
                <w:szCs w:val="24"/>
                <w:lang w:val="es-ES"/>
              </w:rPr>
              <w:t>funciones .</w:t>
            </w:r>
            <w:proofErr w:type="gramEnd"/>
            <w:r w:rsidRPr="0029134A">
              <w:rPr>
                <w:rFonts w:cs="Arial"/>
                <w:sz w:val="24"/>
                <w:szCs w:val="24"/>
                <w:lang w:val="es-ES"/>
              </w:rPr>
              <w:t xml:space="preserve"> </w:t>
            </w:r>
          </w:p>
          <w:p w:rsidR="00992F21" w:rsidRPr="0029134A" w:rsidRDefault="00992F21" w:rsidP="00992F21">
            <w:pPr>
              <w:jc w:val="both"/>
              <w:rPr>
                <w:rFonts w:cs="Arial"/>
                <w:sz w:val="24"/>
                <w:szCs w:val="24"/>
                <w:lang w:val="es-ES"/>
              </w:rPr>
            </w:pPr>
            <w:r w:rsidRPr="0029134A">
              <w:rPr>
                <w:rFonts w:cs="Arial"/>
                <w:sz w:val="24"/>
                <w:szCs w:val="24"/>
                <w:lang w:val="es-ES"/>
              </w:rPr>
              <w:t xml:space="preserve">ESQUEMA: representación de las relaciones que fueron  funciones en diagramas </w:t>
            </w:r>
          </w:p>
          <w:p w:rsidR="00992F21" w:rsidRPr="0029134A" w:rsidRDefault="00992F21" w:rsidP="00992F21">
            <w:pPr>
              <w:jc w:val="both"/>
              <w:rPr>
                <w:rFonts w:cs="Arial"/>
                <w:sz w:val="24"/>
                <w:szCs w:val="24"/>
                <w:lang w:val="es-ES"/>
              </w:rPr>
            </w:pPr>
            <w:r w:rsidRPr="0029134A">
              <w:rPr>
                <w:rFonts w:cs="Arial"/>
                <w:sz w:val="24"/>
                <w:szCs w:val="24"/>
                <w:lang w:val="es-ES"/>
              </w:rPr>
              <w:t xml:space="preserve">DEFINICIÓN: concretamos la definición de funciones en Z, dominios recorridos, grafica  y tabla de valores </w:t>
            </w:r>
          </w:p>
          <w:p w:rsidR="00992F21" w:rsidRPr="0029134A" w:rsidRDefault="00992F21" w:rsidP="00992F21">
            <w:pPr>
              <w:jc w:val="both"/>
              <w:rPr>
                <w:rFonts w:cs="Arial"/>
                <w:sz w:val="24"/>
                <w:szCs w:val="24"/>
                <w:lang w:val="es-ES"/>
              </w:rPr>
            </w:pPr>
            <w:r w:rsidRPr="0029134A">
              <w:rPr>
                <w:rFonts w:cs="Arial"/>
                <w:sz w:val="24"/>
                <w:szCs w:val="24"/>
                <w:lang w:val="es-ES"/>
              </w:rPr>
              <w:t xml:space="preserve">Consolidamos con trabajos en clase, </w:t>
            </w:r>
            <w:r w:rsidRPr="0029134A">
              <w:rPr>
                <w:rFonts w:cs="Arial"/>
                <w:sz w:val="24"/>
                <w:szCs w:val="24"/>
                <w:lang w:val="es-ES"/>
              </w:rPr>
              <w:lastRenderedPageBreak/>
              <w:t xml:space="preserve">en casa y grupales con exposiciones.  Con el texto del estudiante pags.  101,102,103,105. </w:t>
            </w:r>
          </w:p>
          <w:p w:rsidR="00992F21" w:rsidRPr="0029134A" w:rsidRDefault="00992F21" w:rsidP="00992F21">
            <w:pPr>
              <w:jc w:val="both"/>
              <w:rPr>
                <w:rFonts w:cs="Arial"/>
                <w:sz w:val="24"/>
                <w:szCs w:val="24"/>
                <w:lang w:val="es-ES"/>
              </w:rPr>
            </w:pPr>
          </w:p>
          <w:p w:rsidR="00992F21" w:rsidRPr="0029134A" w:rsidRDefault="00992F21" w:rsidP="00992F21">
            <w:pPr>
              <w:jc w:val="both"/>
              <w:rPr>
                <w:rFonts w:cs="Arial"/>
                <w:sz w:val="24"/>
                <w:szCs w:val="24"/>
                <w:lang w:val="es-ES"/>
              </w:rPr>
            </w:pPr>
          </w:p>
          <w:p w:rsidR="00992F21" w:rsidRPr="0029134A" w:rsidRDefault="00992F21" w:rsidP="00992F21">
            <w:pPr>
              <w:jc w:val="both"/>
              <w:rPr>
                <w:rFonts w:cs="Arial"/>
                <w:sz w:val="24"/>
                <w:szCs w:val="24"/>
                <w:lang w:val="es-ES"/>
              </w:rPr>
            </w:pPr>
          </w:p>
          <w:p w:rsidR="00992F21" w:rsidRPr="0029134A" w:rsidRDefault="00992F21" w:rsidP="00992F21">
            <w:pPr>
              <w:jc w:val="both"/>
              <w:rPr>
                <w:rFonts w:cs="Arial"/>
                <w:sz w:val="24"/>
                <w:szCs w:val="24"/>
                <w:lang w:val="es-ES"/>
              </w:rPr>
            </w:pPr>
          </w:p>
          <w:p w:rsidR="00992F21" w:rsidRPr="0029134A" w:rsidRDefault="00992F21" w:rsidP="00992F21">
            <w:pPr>
              <w:jc w:val="both"/>
              <w:rPr>
                <w:rFonts w:cs="Arial"/>
                <w:sz w:val="24"/>
                <w:szCs w:val="24"/>
                <w:lang w:val="es-ES"/>
              </w:rPr>
            </w:pPr>
            <w:r w:rsidRPr="0029134A">
              <w:rPr>
                <w:rFonts w:cs="Arial"/>
                <w:sz w:val="24"/>
                <w:szCs w:val="24"/>
                <w:lang w:val="es-ES"/>
              </w:rPr>
              <w:t xml:space="preserve">- METODO CRITICO </w:t>
            </w:r>
          </w:p>
          <w:p w:rsidR="00992F21" w:rsidRPr="0029134A" w:rsidRDefault="00992F21" w:rsidP="00992F21">
            <w:pPr>
              <w:jc w:val="both"/>
              <w:rPr>
                <w:rFonts w:cs="Arial"/>
                <w:sz w:val="24"/>
                <w:szCs w:val="24"/>
                <w:lang w:val="es-ES"/>
              </w:rPr>
            </w:pPr>
            <w:r w:rsidRPr="0029134A">
              <w:rPr>
                <w:rFonts w:cs="Arial"/>
                <w:sz w:val="24"/>
                <w:szCs w:val="24"/>
                <w:lang w:val="es-ES"/>
              </w:rPr>
              <w:t>ANTICIPACION. Con la lectura pag. 58  El sube y baja de los monos”  el estudiante recuerda patrones de repetición</w:t>
            </w: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CONSTRUCCION</w:t>
            </w:r>
            <w:proofErr w:type="gramStart"/>
            <w:r w:rsidRPr="0029134A">
              <w:rPr>
                <w:rFonts w:cs="Arial"/>
                <w:bCs/>
                <w:sz w:val="24"/>
                <w:szCs w:val="24"/>
                <w:lang w:val="es-ES"/>
              </w:rPr>
              <w:t>:  de</w:t>
            </w:r>
            <w:proofErr w:type="gramEnd"/>
            <w:r w:rsidRPr="0029134A">
              <w:rPr>
                <w:rFonts w:cs="Arial"/>
                <w:bCs/>
                <w:sz w:val="24"/>
                <w:szCs w:val="24"/>
                <w:lang w:val="es-ES"/>
              </w:rPr>
              <w:t xml:space="preserve"> la lectura anterior se grafica en el plano cartesiano la situación  del tema.</w:t>
            </w:r>
          </w:p>
          <w:p w:rsidR="00992F21" w:rsidRPr="0029134A" w:rsidRDefault="00992F21" w:rsidP="00992F21">
            <w:pPr>
              <w:tabs>
                <w:tab w:val="left" w:pos="924"/>
              </w:tabs>
              <w:autoSpaceDE w:val="0"/>
              <w:autoSpaceDN w:val="0"/>
              <w:adjustRightInd w:val="0"/>
              <w:jc w:val="both"/>
              <w:rPr>
                <w:rFonts w:cs="Arial"/>
                <w:bCs/>
                <w:sz w:val="24"/>
                <w:szCs w:val="24"/>
                <w:lang w:val="es-ES"/>
              </w:rPr>
            </w:pPr>
            <w:proofErr w:type="gramStart"/>
            <w:r w:rsidRPr="0029134A">
              <w:rPr>
                <w:rFonts w:cs="Arial"/>
                <w:bCs/>
                <w:sz w:val="24"/>
                <w:szCs w:val="24"/>
                <w:lang w:val="es-ES"/>
              </w:rPr>
              <w:t>CONSOLIDACIÓN :</w:t>
            </w:r>
            <w:proofErr w:type="gramEnd"/>
            <w:r w:rsidRPr="0029134A">
              <w:rPr>
                <w:rFonts w:cs="Arial"/>
                <w:bCs/>
                <w:sz w:val="24"/>
                <w:szCs w:val="24"/>
                <w:lang w:val="es-ES"/>
              </w:rPr>
              <w:t xml:space="preserve">  reconoce  mediante gráficos las funciones </w:t>
            </w:r>
            <w:r w:rsidRPr="0029134A">
              <w:rPr>
                <w:rFonts w:cs="Arial"/>
                <w:bCs/>
                <w:sz w:val="24"/>
                <w:szCs w:val="24"/>
                <w:lang w:val="es-ES"/>
              </w:rPr>
              <w:lastRenderedPageBreak/>
              <w:t xml:space="preserve">lineales creciente y decrecientes. Tarea individúan pags. 59 </w:t>
            </w: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pStyle w:val="Prrafodelista"/>
              <w:tabs>
                <w:tab w:val="left" w:pos="924"/>
              </w:tabs>
              <w:autoSpaceDE w:val="0"/>
              <w:autoSpaceDN w:val="0"/>
              <w:adjustRightInd w:val="0"/>
              <w:jc w:val="both"/>
              <w:rPr>
                <w:rFonts w:cs="Arial"/>
                <w:color w:val="000000"/>
                <w:sz w:val="24"/>
                <w:szCs w:val="24"/>
                <w:lang w:eastAsia="es-EC"/>
              </w:rPr>
            </w:pPr>
            <w:r w:rsidRPr="0029134A">
              <w:rPr>
                <w:rFonts w:cs="Arial"/>
                <w:color w:val="000000"/>
                <w:sz w:val="24"/>
                <w:szCs w:val="24"/>
                <w:lang w:eastAsia="es-EC"/>
              </w:rPr>
              <w:t xml:space="preserve">METODO HEURISTICO </w:t>
            </w:r>
          </w:p>
          <w:p w:rsidR="00992F21" w:rsidRPr="0029134A" w:rsidRDefault="00992F21" w:rsidP="005231FA">
            <w:pPr>
              <w:pStyle w:val="Prrafodelista"/>
              <w:numPr>
                <w:ilvl w:val="0"/>
                <w:numId w:val="30"/>
              </w:numPr>
              <w:tabs>
                <w:tab w:val="left" w:pos="924"/>
              </w:tabs>
              <w:autoSpaceDE w:val="0"/>
              <w:autoSpaceDN w:val="0"/>
              <w:adjustRightInd w:val="0"/>
              <w:jc w:val="both"/>
              <w:rPr>
                <w:rFonts w:cs="Arial"/>
                <w:color w:val="000000"/>
                <w:sz w:val="24"/>
                <w:szCs w:val="24"/>
                <w:lang w:eastAsia="es-EC"/>
              </w:rPr>
            </w:pPr>
            <w:r w:rsidRPr="0029134A">
              <w:rPr>
                <w:rFonts w:cs="Arial"/>
                <w:color w:val="000000"/>
                <w:sz w:val="24"/>
                <w:szCs w:val="24"/>
                <w:lang w:eastAsia="es-EC"/>
              </w:rPr>
              <w:t xml:space="preserve">OBSERVACION. Se presenta dos gráficos rapidez versus  tiempo  del mas grande atleta Usain Bolt </w:t>
            </w:r>
          </w:p>
          <w:p w:rsidR="00992F21" w:rsidRPr="0029134A" w:rsidRDefault="00992F21" w:rsidP="005231FA">
            <w:pPr>
              <w:pStyle w:val="Prrafodelista"/>
              <w:numPr>
                <w:ilvl w:val="0"/>
                <w:numId w:val="30"/>
              </w:numPr>
              <w:tabs>
                <w:tab w:val="left" w:pos="924"/>
              </w:tabs>
              <w:autoSpaceDE w:val="0"/>
              <w:autoSpaceDN w:val="0"/>
              <w:adjustRightInd w:val="0"/>
              <w:jc w:val="both"/>
              <w:rPr>
                <w:rFonts w:cs="Arial"/>
                <w:color w:val="000000"/>
                <w:sz w:val="24"/>
                <w:szCs w:val="24"/>
                <w:lang w:eastAsia="es-EC"/>
              </w:rPr>
            </w:pPr>
            <w:r w:rsidRPr="0029134A">
              <w:rPr>
                <w:rFonts w:cs="Arial"/>
                <w:color w:val="000000"/>
                <w:sz w:val="24"/>
                <w:szCs w:val="24"/>
                <w:lang w:eastAsia="es-EC"/>
              </w:rPr>
              <w:t xml:space="preserve">EXPLORACION se pide a los estudiantes observar los dos gráficos </w:t>
            </w:r>
          </w:p>
          <w:p w:rsidR="00992F21" w:rsidRPr="0029134A" w:rsidRDefault="00992F21" w:rsidP="00992F21">
            <w:pPr>
              <w:pStyle w:val="Prrafodelista"/>
              <w:tabs>
                <w:tab w:val="left" w:pos="924"/>
              </w:tabs>
              <w:autoSpaceDE w:val="0"/>
              <w:autoSpaceDN w:val="0"/>
              <w:adjustRightInd w:val="0"/>
              <w:jc w:val="both"/>
              <w:rPr>
                <w:rFonts w:cs="Arial"/>
                <w:color w:val="000000"/>
                <w:sz w:val="24"/>
                <w:szCs w:val="24"/>
                <w:lang w:eastAsia="es-EC"/>
              </w:rPr>
            </w:pPr>
            <w:r w:rsidRPr="0029134A">
              <w:rPr>
                <w:rFonts w:cs="Arial"/>
                <w:color w:val="000000"/>
                <w:sz w:val="24"/>
                <w:szCs w:val="24"/>
                <w:lang w:eastAsia="es-EC"/>
              </w:rPr>
              <w:t xml:space="preserve">COMPARACION se pide  establezcan  semejanzas y diferencias. </w:t>
            </w:r>
          </w:p>
          <w:p w:rsidR="00992F21" w:rsidRPr="0029134A" w:rsidRDefault="00992F21" w:rsidP="005231FA">
            <w:pPr>
              <w:pStyle w:val="Prrafodelista"/>
              <w:numPr>
                <w:ilvl w:val="0"/>
                <w:numId w:val="30"/>
              </w:numPr>
              <w:tabs>
                <w:tab w:val="left" w:pos="924"/>
              </w:tabs>
              <w:autoSpaceDE w:val="0"/>
              <w:autoSpaceDN w:val="0"/>
              <w:adjustRightInd w:val="0"/>
              <w:jc w:val="both"/>
              <w:rPr>
                <w:rFonts w:cs="Arial"/>
                <w:color w:val="000000"/>
                <w:sz w:val="24"/>
                <w:szCs w:val="24"/>
                <w:lang w:eastAsia="es-EC"/>
              </w:rPr>
            </w:pPr>
            <w:r w:rsidRPr="0029134A">
              <w:rPr>
                <w:rFonts w:cs="Arial"/>
                <w:color w:val="000000"/>
                <w:sz w:val="24"/>
                <w:szCs w:val="24"/>
                <w:lang w:eastAsia="es-EC"/>
              </w:rPr>
              <w:t>ABSTRACCION nos preguntamos cual es el dominio y recorrido de esta función</w:t>
            </w:r>
            <w:proofErr w:type="gramStart"/>
            <w:r w:rsidRPr="0029134A">
              <w:rPr>
                <w:rFonts w:cs="Arial"/>
                <w:color w:val="000000"/>
                <w:sz w:val="24"/>
                <w:szCs w:val="24"/>
                <w:lang w:eastAsia="es-EC"/>
              </w:rPr>
              <w:t>?</w:t>
            </w:r>
            <w:proofErr w:type="gramEnd"/>
          </w:p>
          <w:p w:rsidR="00992F21" w:rsidRPr="0029134A" w:rsidRDefault="00992F21" w:rsidP="005231FA">
            <w:pPr>
              <w:pStyle w:val="Prrafodelista"/>
              <w:numPr>
                <w:ilvl w:val="0"/>
                <w:numId w:val="30"/>
              </w:numPr>
              <w:tabs>
                <w:tab w:val="left" w:pos="924"/>
              </w:tabs>
              <w:autoSpaceDE w:val="0"/>
              <w:autoSpaceDN w:val="0"/>
              <w:adjustRightInd w:val="0"/>
              <w:jc w:val="both"/>
              <w:rPr>
                <w:rFonts w:cs="Arial"/>
                <w:color w:val="000000"/>
                <w:sz w:val="24"/>
                <w:szCs w:val="24"/>
                <w:lang w:eastAsia="es-EC"/>
              </w:rPr>
            </w:pPr>
            <w:r w:rsidRPr="0029134A">
              <w:rPr>
                <w:rFonts w:cs="Arial"/>
                <w:color w:val="000000"/>
                <w:sz w:val="24"/>
                <w:szCs w:val="24"/>
                <w:lang w:eastAsia="es-EC"/>
              </w:rPr>
              <w:t xml:space="preserve">GENERALIZACION. A partir de graficos y conceptos </w:t>
            </w:r>
            <w:r w:rsidRPr="0029134A">
              <w:rPr>
                <w:rFonts w:cs="Arial"/>
                <w:color w:val="000000"/>
                <w:sz w:val="24"/>
                <w:szCs w:val="24"/>
                <w:lang w:eastAsia="es-EC"/>
              </w:rPr>
              <w:lastRenderedPageBreak/>
              <w:t xml:space="preserve">identificamos  dominio y recorrido de funciones reales. </w:t>
            </w: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color w:val="000000"/>
                <w:sz w:val="24"/>
                <w:szCs w:val="24"/>
                <w:lang w:eastAsia="es-EC"/>
              </w:rPr>
              <w:t xml:space="preserve">Tarea individual. Defini y reconoce funciones reales y sus características a través de su dominio y recorrido, texto págs. De la 50 a la 57 del texto del estudiante. </w:t>
            </w: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jc w:val="both"/>
              <w:rPr>
                <w:rFonts w:cs="Arial"/>
                <w:sz w:val="24"/>
                <w:szCs w:val="24"/>
                <w:lang w:val="es-ES"/>
              </w:rPr>
            </w:pPr>
          </w:p>
        </w:tc>
        <w:tc>
          <w:tcPr>
            <w:tcW w:w="913" w:type="pct"/>
            <w:gridSpan w:val="4"/>
            <w:shd w:val="clear" w:color="auto" w:fill="auto"/>
          </w:tcPr>
          <w:p w:rsidR="00992F21" w:rsidRPr="0029134A" w:rsidRDefault="00992F21" w:rsidP="00992F21">
            <w:pPr>
              <w:autoSpaceDE w:val="0"/>
              <w:autoSpaceDN w:val="0"/>
              <w:adjustRightInd w:val="0"/>
              <w:spacing w:after="0" w:line="240" w:lineRule="auto"/>
              <w:jc w:val="both"/>
              <w:rPr>
                <w:rFonts w:cs="Arial"/>
                <w:b/>
                <w:bCs/>
                <w:sz w:val="24"/>
                <w:szCs w:val="24"/>
                <w:lang w:val="es-ES"/>
              </w:rPr>
            </w:pPr>
            <w:r w:rsidRPr="0029134A">
              <w:rPr>
                <w:rFonts w:cs="Arial"/>
                <w:b/>
                <w:bCs/>
                <w:sz w:val="24"/>
                <w:szCs w:val="24"/>
                <w:lang w:val="es-ES"/>
              </w:rPr>
              <w:lastRenderedPageBreak/>
              <w:t xml:space="preserve">CRITERIOS DE EVALUACION : </w:t>
            </w:r>
          </w:p>
          <w:p w:rsidR="00992F21" w:rsidRPr="0029134A" w:rsidRDefault="00992F21" w:rsidP="00992F21">
            <w:pPr>
              <w:autoSpaceDE w:val="0"/>
              <w:autoSpaceDN w:val="0"/>
              <w:adjustRightInd w:val="0"/>
              <w:spacing w:after="0" w:line="240" w:lineRule="auto"/>
              <w:jc w:val="both"/>
              <w:rPr>
                <w:rFonts w:cs="Arial"/>
                <w:bCs/>
                <w:sz w:val="24"/>
                <w:szCs w:val="24"/>
                <w:lang w:val="es-ES"/>
              </w:rPr>
            </w:pPr>
          </w:p>
          <w:p w:rsidR="00992F21" w:rsidRPr="0029134A" w:rsidRDefault="00992F21" w:rsidP="00992F21">
            <w:pPr>
              <w:autoSpaceDE w:val="0"/>
              <w:autoSpaceDN w:val="0"/>
              <w:adjustRightInd w:val="0"/>
              <w:spacing w:after="0" w:line="240" w:lineRule="auto"/>
              <w:jc w:val="both"/>
              <w:rPr>
                <w:rFonts w:cs="Arial"/>
                <w:color w:val="231F20"/>
                <w:sz w:val="24"/>
                <w:szCs w:val="24"/>
              </w:rPr>
            </w:pPr>
            <w:r w:rsidRPr="0029134A">
              <w:rPr>
                <w:rFonts w:cs="Arial"/>
                <w:bCs/>
                <w:sz w:val="24"/>
                <w:szCs w:val="24"/>
                <w:lang w:val="es-ES"/>
              </w:rPr>
              <w:t xml:space="preserve"> </w:t>
            </w:r>
            <w:r w:rsidRPr="0029134A">
              <w:rPr>
                <w:rFonts w:cs="Arial"/>
                <w:color w:val="231F20"/>
                <w:sz w:val="24"/>
                <w:szCs w:val="24"/>
              </w:rPr>
              <w:t>CE.M.4.3. Define funciones elementales (función real, función cuadrática), reconoce sus representaciones, propiedades y fórmulas</w:t>
            </w:r>
          </w:p>
          <w:p w:rsidR="00992F21" w:rsidRPr="0029134A" w:rsidRDefault="00992F21" w:rsidP="00992F21">
            <w:pPr>
              <w:autoSpaceDE w:val="0"/>
              <w:autoSpaceDN w:val="0"/>
              <w:adjustRightInd w:val="0"/>
              <w:spacing w:after="0" w:line="240" w:lineRule="auto"/>
              <w:jc w:val="both"/>
              <w:rPr>
                <w:rFonts w:cs="Arial"/>
                <w:color w:val="231F20"/>
                <w:sz w:val="24"/>
                <w:szCs w:val="24"/>
              </w:rPr>
            </w:pPr>
            <w:r w:rsidRPr="0029134A">
              <w:rPr>
                <w:rFonts w:cs="Arial"/>
                <w:color w:val="231F20"/>
                <w:sz w:val="24"/>
                <w:szCs w:val="24"/>
              </w:rPr>
              <w:t xml:space="preserve">algebraicas, analiza la importancia de ejes, unidades, dominio y escalas, y resuelve problemas que pueden ser modelados a través de funciones elementales; propone </w:t>
            </w: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r w:rsidRPr="0029134A">
              <w:rPr>
                <w:rFonts w:cs="Arial"/>
                <w:b/>
                <w:sz w:val="24"/>
                <w:szCs w:val="24"/>
              </w:rPr>
              <w:t>INDICADORES PARA LA EVALUACIÓN DEL CRITERIO</w:t>
            </w:r>
          </w:p>
          <w:p w:rsidR="00992F21" w:rsidRPr="0029134A" w:rsidRDefault="00992F21" w:rsidP="00992F21">
            <w:pPr>
              <w:autoSpaceDE w:val="0"/>
              <w:autoSpaceDN w:val="0"/>
              <w:adjustRightInd w:val="0"/>
              <w:spacing w:after="0" w:line="240" w:lineRule="auto"/>
              <w:jc w:val="both"/>
              <w:rPr>
                <w:rFonts w:cs="Arial"/>
                <w:color w:val="231F20"/>
                <w:sz w:val="24"/>
                <w:szCs w:val="24"/>
              </w:rPr>
            </w:pPr>
            <w:r w:rsidRPr="0029134A">
              <w:rPr>
                <w:rFonts w:cs="Arial"/>
                <w:color w:val="231F20"/>
                <w:sz w:val="24"/>
                <w:szCs w:val="24"/>
              </w:rPr>
              <w:t xml:space="preserve">I.M.4.3.1. Representa como pares ordenados el producto cartesiano de dos conjuntos, e identifica las relaciones </w:t>
            </w:r>
            <w:r w:rsidRPr="0029134A">
              <w:rPr>
                <w:rFonts w:cs="Arial"/>
                <w:color w:val="231F20"/>
                <w:sz w:val="24"/>
                <w:szCs w:val="24"/>
              </w:rPr>
              <w:lastRenderedPageBreak/>
              <w:t>reflexivas, simétricas, transitivas y de equivalencia de un subconjunto de dicho producto. (I.4.)</w:t>
            </w: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r w:rsidRPr="0029134A">
              <w:rPr>
                <w:rFonts w:cs="Arial"/>
                <w:color w:val="231F20"/>
                <w:sz w:val="24"/>
                <w:szCs w:val="24"/>
              </w:rPr>
              <w:t>I.M.4.3.2. Resuelve problemas mediante la elaboración de modelos matemáticos sencillos, como funciones; emplea gráficas de barras, bastones y diagramas</w:t>
            </w:r>
          </w:p>
          <w:p w:rsidR="00992F21" w:rsidRPr="0029134A" w:rsidRDefault="00992F21" w:rsidP="00992F21">
            <w:pPr>
              <w:autoSpaceDE w:val="0"/>
              <w:autoSpaceDN w:val="0"/>
              <w:adjustRightInd w:val="0"/>
              <w:spacing w:after="0" w:line="240" w:lineRule="auto"/>
              <w:jc w:val="both"/>
              <w:rPr>
                <w:rFonts w:cs="Arial"/>
                <w:color w:val="231F20"/>
                <w:sz w:val="24"/>
                <w:szCs w:val="24"/>
              </w:rPr>
            </w:pPr>
            <w:r w:rsidRPr="0029134A">
              <w:rPr>
                <w:rFonts w:cs="Arial"/>
                <w:color w:val="231F20"/>
                <w:sz w:val="24"/>
                <w:szCs w:val="24"/>
              </w:rPr>
              <w:t>Circulares para representar funciones y analizar e interpretar la solución en el contexto del problema</w:t>
            </w:r>
            <w:proofErr w:type="gramStart"/>
            <w:r w:rsidRPr="0029134A">
              <w:rPr>
                <w:rFonts w:cs="Arial"/>
                <w:color w:val="231F20"/>
                <w:sz w:val="24"/>
                <w:szCs w:val="24"/>
              </w:rPr>
              <w:t>.(</w:t>
            </w:r>
            <w:proofErr w:type="gramEnd"/>
            <w:r w:rsidRPr="0029134A">
              <w:rPr>
                <w:rFonts w:cs="Arial"/>
                <w:color w:val="231F20"/>
                <w:sz w:val="24"/>
                <w:szCs w:val="24"/>
              </w:rPr>
              <w:t>I.2.)</w:t>
            </w: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center"/>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r w:rsidRPr="0029134A">
              <w:rPr>
                <w:rFonts w:cs="Arial"/>
                <w:color w:val="231F20"/>
                <w:sz w:val="24"/>
                <w:szCs w:val="24"/>
              </w:rPr>
              <w:t>I.M.4.3.3. Determina el comportamiento (función creciente o decreciente) de las funciones lineales en Z, basándose en su formulación algebraica, tabla de valores o en gráficas; valora el empleo de la tecnología; y calcula funciones compuestas gráficamente. (I.4.)</w:t>
            </w: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r w:rsidRPr="0029134A">
              <w:rPr>
                <w:rFonts w:cs="Arial"/>
                <w:color w:val="231F20"/>
                <w:sz w:val="24"/>
                <w:szCs w:val="24"/>
              </w:rPr>
              <w:t xml:space="preserve">I.M.4.3.4. Utiliza las TIC para graficar funciones lineales, cuadráticas y </w:t>
            </w:r>
            <w:r w:rsidRPr="0029134A">
              <w:rPr>
                <w:rFonts w:cs="Arial"/>
                <w:color w:val="231F20"/>
                <w:sz w:val="24"/>
                <w:szCs w:val="24"/>
              </w:rPr>
              <w:lastRenderedPageBreak/>
              <w:t>potencia (n=1, 2, 3), y para analizar las características geométricas de la función lineal (pendiente e intersecciones), la función potencia (monotonía)</w:t>
            </w:r>
          </w:p>
          <w:p w:rsidR="00992F21" w:rsidRPr="0029134A" w:rsidRDefault="00992F21" w:rsidP="00992F21">
            <w:pPr>
              <w:autoSpaceDE w:val="0"/>
              <w:autoSpaceDN w:val="0"/>
              <w:adjustRightInd w:val="0"/>
              <w:spacing w:after="0" w:line="240" w:lineRule="auto"/>
              <w:jc w:val="both"/>
              <w:rPr>
                <w:rFonts w:cs="Arial"/>
                <w:sz w:val="24"/>
                <w:szCs w:val="24"/>
              </w:rPr>
            </w:pPr>
            <w:proofErr w:type="gramStart"/>
            <w:r w:rsidRPr="0029134A">
              <w:rPr>
                <w:rFonts w:cs="Arial"/>
                <w:color w:val="231F20"/>
                <w:sz w:val="24"/>
                <w:szCs w:val="24"/>
              </w:rPr>
              <w:t>y</w:t>
            </w:r>
            <w:proofErr w:type="gramEnd"/>
            <w:r w:rsidRPr="0029134A">
              <w:rPr>
                <w:rFonts w:cs="Arial"/>
                <w:color w:val="231F20"/>
                <w:sz w:val="24"/>
                <w:szCs w:val="24"/>
              </w:rPr>
              <w:t xml:space="preserve"> la función cuadrática (dominio, recorrido, monotonía, máximos, mínimo, paridad); </w:t>
            </w:r>
            <w:r w:rsidRPr="0029134A">
              <w:rPr>
                <w:rFonts w:cs="Arial"/>
                <w:sz w:val="24"/>
                <w:szCs w:val="24"/>
              </w:rPr>
              <w:t xml:space="preserve"> </w:t>
            </w:r>
            <w:r w:rsidRPr="0029134A">
              <w:rPr>
                <w:rFonts w:cs="Arial"/>
                <w:color w:val="231F20"/>
                <w:sz w:val="24"/>
                <w:szCs w:val="24"/>
              </w:rPr>
              <w:t>reconoce cuándo un problema puede ser modelado utilizando una función</w:t>
            </w:r>
            <w:r w:rsidRPr="0029134A">
              <w:rPr>
                <w:rFonts w:cs="Arial"/>
                <w:sz w:val="24"/>
                <w:szCs w:val="24"/>
              </w:rPr>
              <w:t xml:space="preserve"> </w:t>
            </w:r>
            <w:r w:rsidRPr="0029134A">
              <w:rPr>
                <w:rFonts w:cs="Arial"/>
                <w:color w:val="231F20"/>
                <w:sz w:val="24"/>
                <w:szCs w:val="24"/>
              </w:rPr>
              <w:t>lineal o cuadrática, lo resuelve y plantea otros similares. (J.1., I.4.)</w:t>
            </w:r>
          </w:p>
        </w:tc>
        <w:tc>
          <w:tcPr>
            <w:tcW w:w="376" w:type="pct"/>
            <w:shd w:val="clear" w:color="auto" w:fill="auto"/>
          </w:tcPr>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lastRenderedPageBreak/>
              <w:t>6</w:t>
            </w:r>
          </w:p>
        </w:tc>
      </w:tr>
      <w:tr w:rsidR="00992F21" w:rsidRPr="0029134A" w:rsidTr="00992F21">
        <w:trPr>
          <w:trHeight w:val="278"/>
        </w:trPr>
        <w:tc>
          <w:tcPr>
            <w:tcW w:w="156" w:type="pct"/>
            <w:shd w:val="clear" w:color="auto" w:fill="auto"/>
          </w:tcPr>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lastRenderedPageBreak/>
              <w:t>3.</w:t>
            </w:r>
          </w:p>
          <w:p w:rsidR="00992F21" w:rsidRPr="0029134A" w:rsidRDefault="00992F21" w:rsidP="00992F21">
            <w:pPr>
              <w:tabs>
                <w:tab w:val="left" w:pos="924"/>
              </w:tabs>
              <w:autoSpaceDE w:val="0"/>
              <w:autoSpaceDN w:val="0"/>
              <w:adjustRightInd w:val="0"/>
              <w:jc w:val="both"/>
              <w:rPr>
                <w:rFonts w:cs="Arial"/>
                <w:bCs/>
                <w:sz w:val="24"/>
                <w:szCs w:val="24"/>
                <w:lang w:val="es-ES"/>
              </w:rPr>
            </w:pPr>
          </w:p>
        </w:tc>
        <w:tc>
          <w:tcPr>
            <w:tcW w:w="469" w:type="pct"/>
            <w:gridSpan w:val="3"/>
            <w:shd w:val="clear" w:color="auto" w:fill="auto"/>
          </w:tcPr>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Sistemas de ecuaciones e inecuaciones  line ales </w:t>
            </w:r>
          </w:p>
        </w:tc>
        <w:tc>
          <w:tcPr>
            <w:tcW w:w="590" w:type="pct"/>
            <w:gridSpan w:val="3"/>
            <w:shd w:val="clear" w:color="auto" w:fill="auto"/>
          </w:tcPr>
          <w:p w:rsidR="00992F21" w:rsidRPr="0029134A" w:rsidRDefault="00992F21" w:rsidP="00992F21">
            <w:pPr>
              <w:tabs>
                <w:tab w:val="left" w:pos="924"/>
              </w:tabs>
              <w:autoSpaceDE w:val="0"/>
              <w:autoSpaceDN w:val="0"/>
              <w:adjustRightInd w:val="0"/>
              <w:jc w:val="both"/>
              <w:rPr>
                <w:rFonts w:cs="Arial"/>
                <w:bCs/>
                <w:sz w:val="24"/>
                <w:szCs w:val="24"/>
                <w:lang w:val="es-ES"/>
              </w:rPr>
            </w:pPr>
          </w:p>
        </w:tc>
        <w:tc>
          <w:tcPr>
            <w:tcW w:w="1089" w:type="pct"/>
            <w:gridSpan w:val="3"/>
            <w:shd w:val="clear" w:color="auto" w:fill="auto"/>
          </w:tcPr>
          <w:p w:rsidR="00992F21" w:rsidRPr="0029134A" w:rsidRDefault="00992F21" w:rsidP="00992F21">
            <w:pPr>
              <w:autoSpaceDE w:val="0"/>
              <w:autoSpaceDN w:val="0"/>
              <w:adjustRightInd w:val="0"/>
              <w:spacing w:after="0" w:line="240" w:lineRule="auto"/>
              <w:jc w:val="both"/>
              <w:rPr>
                <w:rFonts w:cs="Arial"/>
                <w:color w:val="231F20"/>
                <w:sz w:val="24"/>
                <w:szCs w:val="24"/>
              </w:rPr>
            </w:pPr>
            <w:r w:rsidRPr="0029134A">
              <w:rPr>
                <w:rFonts w:cs="Arial"/>
                <w:color w:val="231F20"/>
                <w:sz w:val="24"/>
                <w:szCs w:val="24"/>
              </w:rPr>
              <w:t>M.4.1.53. Reconocer la recta como la solución gráfica de una ecuación lineal con dos incógnitas en R.</w:t>
            </w:r>
          </w:p>
          <w:p w:rsidR="00992F21" w:rsidRPr="0029134A" w:rsidRDefault="00992F21" w:rsidP="00992F21">
            <w:pPr>
              <w:jc w:val="both"/>
              <w:rPr>
                <w:rFonts w:cs="Arial"/>
                <w:sz w:val="24"/>
                <w:szCs w:val="24"/>
              </w:rPr>
            </w:pPr>
            <w:r w:rsidRPr="0029134A">
              <w:rPr>
                <w:rFonts w:cs="Arial"/>
                <w:sz w:val="24"/>
                <w:szCs w:val="24"/>
              </w:rPr>
              <w:t xml:space="preserve">M.4.1.54.    Reconocer la intersección de dos rectas como la solución gráfica de un sistema de dos ecuaciones lineales con dos </w:t>
            </w:r>
            <w:r w:rsidRPr="0029134A">
              <w:rPr>
                <w:rFonts w:cs="Arial"/>
                <w:sz w:val="24"/>
                <w:szCs w:val="24"/>
              </w:rPr>
              <w:lastRenderedPageBreak/>
              <w:t>incógnitas.</w:t>
            </w:r>
          </w:p>
          <w:p w:rsidR="00992F21" w:rsidRPr="0029134A" w:rsidRDefault="00992F21" w:rsidP="00992F21">
            <w:pPr>
              <w:jc w:val="both"/>
              <w:rPr>
                <w:rFonts w:cs="Arial"/>
                <w:sz w:val="24"/>
                <w:szCs w:val="24"/>
              </w:rPr>
            </w:pPr>
          </w:p>
          <w:p w:rsidR="00992F21" w:rsidRPr="0029134A" w:rsidRDefault="00992F21" w:rsidP="00992F21">
            <w:pPr>
              <w:jc w:val="both"/>
              <w:rPr>
                <w:rFonts w:cs="Arial"/>
                <w:sz w:val="24"/>
                <w:szCs w:val="24"/>
              </w:rPr>
            </w:pPr>
          </w:p>
          <w:p w:rsidR="00992F21" w:rsidRPr="0029134A" w:rsidRDefault="00992F21" w:rsidP="00992F21">
            <w:pPr>
              <w:jc w:val="both"/>
              <w:rPr>
                <w:rFonts w:cs="Arial"/>
                <w:sz w:val="24"/>
                <w:szCs w:val="24"/>
              </w:rPr>
            </w:pPr>
          </w:p>
          <w:p w:rsidR="00992F21" w:rsidRPr="0029134A" w:rsidRDefault="00992F21" w:rsidP="00992F21">
            <w:pPr>
              <w:jc w:val="both"/>
              <w:rPr>
                <w:rFonts w:cs="Arial"/>
                <w:sz w:val="24"/>
                <w:szCs w:val="24"/>
              </w:rPr>
            </w:pPr>
          </w:p>
          <w:p w:rsidR="00992F21" w:rsidRPr="0029134A" w:rsidRDefault="00992F21" w:rsidP="00992F21">
            <w:pPr>
              <w:jc w:val="both"/>
              <w:rPr>
                <w:rFonts w:cs="Arial"/>
                <w:sz w:val="24"/>
                <w:szCs w:val="24"/>
              </w:rPr>
            </w:pPr>
          </w:p>
          <w:p w:rsidR="00992F21" w:rsidRPr="0029134A" w:rsidRDefault="00992F21" w:rsidP="00992F21">
            <w:pPr>
              <w:jc w:val="both"/>
              <w:rPr>
                <w:rFonts w:cs="Arial"/>
                <w:sz w:val="24"/>
                <w:szCs w:val="24"/>
              </w:rPr>
            </w:pPr>
          </w:p>
          <w:p w:rsidR="00992F21" w:rsidRPr="0029134A" w:rsidRDefault="00992F21" w:rsidP="00992F21">
            <w:pPr>
              <w:jc w:val="both"/>
              <w:rPr>
                <w:rFonts w:cs="Arial"/>
                <w:sz w:val="24"/>
                <w:szCs w:val="24"/>
              </w:rPr>
            </w:pPr>
          </w:p>
          <w:p w:rsidR="00992F21" w:rsidRPr="0029134A" w:rsidRDefault="00992F21" w:rsidP="00992F21">
            <w:pPr>
              <w:jc w:val="both"/>
              <w:rPr>
                <w:rFonts w:cs="Arial"/>
                <w:sz w:val="24"/>
                <w:szCs w:val="24"/>
              </w:rPr>
            </w:pPr>
          </w:p>
          <w:p w:rsidR="00992F21" w:rsidRPr="0029134A" w:rsidRDefault="00992F21" w:rsidP="00992F21">
            <w:pPr>
              <w:jc w:val="both"/>
              <w:rPr>
                <w:rFonts w:cs="Arial"/>
                <w:sz w:val="24"/>
                <w:szCs w:val="24"/>
              </w:rPr>
            </w:pPr>
          </w:p>
          <w:p w:rsidR="00992F21" w:rsidRPr="0029134A" w:rsidRDefault="00992F21" w:rsidP="00992F21">
            <w:pPr>
              <w:jc w:val="both"/>
              <w:rPr>
                <w:rFonts w:cs="Arial"/>
                <w:sz w:val="24"/>
                <w:szCs w:val="24"/>
              </w:rPr>
            </w:pPr>
          </w:p>
          <w:p w:rsidR="00992F21" w:rsidRPr="0029134A" w:rsidRDefault="00992F21" w:rsidP="00992F21">
            <w:pPr>
              <w:jc w:val="both"/>
              <w:rPr>
                <w:rFonts w:cs="Arial"/>
                <w:sz w:val="24"/>
                <w:szCs w:val="24"/>
              </w:rPr>
            </w:pPr>
            <w:r w:rsidRPr="0029134A">
              <w:rPr>
                <w:rFonts w:cs="Arial"/>
                <w:sz w:val="24"/>
                <w:szCs w:val="24"/>
              </w:rPr>
              <w:t xml:space="preserve">M.4.1.55.    Resolver un sistema de dos ecuaciones lineales con dos incógnitas de manera algebraica, utilizando los métodos de </w:t>
            </w:r>
            <w:r w:rsidRPr="0029134A">
              <w:rPr>
                <w:rFonts w:cs="Arial"/>
                <w:sz w:val="24"/>
                <w:szCs w:val="24"/>
              </w:rPr>
              <w:lastRenderedPageBreak/>
              <w:t>determinante (Cramer), de igualación, y de eliminación gaussiana.</w:t>
            </w:r>
          </w:p>
          <w:p w:rsidR="00992F21" w:rsidRPr="0029134A" w:rsidRDefault="00992F21" w:rsidP="00992F21">
            <w:pPr>
              <w:autoSpaceDE w:val="0"/>
              <w:autoSpaceDN w:val="0"/>
              <w:adjustRightInd w:val="0"/>
              <w:spacing w:after="0" w:line="240" w:lineRule="auto"/>
              <w:jc w:val="both"/>
              <w:rPr>
                <w:rFonts w:cs="Arial"/>
                <w:color w:val="231F20"/>
                <w:sz w:val="24"/>
                <w:szCs w:val="24"/>
              </w:rPr>
            </w:pPr>
            <w:r w:rsidRPr="0029134A">
              <w:rPr>
                <w:rFonts w:cs="Arial"/>
                <w:color w:val="231F20"/>
                <w:sz w:val="24"/>
                <w:szCs w:val="24"/>
              </w:rPr>
              <w:t>M.4.1.56. Resolver y plantear problemas de texto con enunciados que involucren funciones lineales y sistemas de dos ecuaciones lineales con dos incógnitas; e interpretar y juzgar la validez de las soluciones obtenidas dentro del contexto del problema.</w:t>
            </w:r>
          </w:p>
          <w:p w:rsidR="00992F21" w:rsidRPr="0029134A" w:rsidRDefault="00992F21" w:rsidP="00992F21">
            <w:pPr>
              <w:jc w:val="both"/>
              <w:rPr>
                <w:rFonts w:cs="Arial"/>
                <w:bCs/>
                <w:sz w:val="24"/>
                <w:szCs w:val="24"/>
              </w:rPr>
            </w:pPr>
          </w:p>
          <w:p w:rsidR="00992F21" w:rsidRPr="0029134A" w:rsidRDefault="00992F21" w:rsidP="00992F21">
            <w:pPr>
              <w:jc w:val="both"/>
              <w:rPr>
                <w:rFonts w:cs="Arial"/>
                <w:bCs/>
                <w:sz w:val="24"/>
                <w:szCs w:val="24"/>
              </w:rPr>
            </w:pPr>
          </w:p>
          <w:p w:rsidR="00992F21" w:rsidRPr="0029134A" w:rsidRDefault="00992F21" w:rsidP="00992F21">
            <w:pPr>
              <w:jc w:val="both"/>
              <w:rPr>
                <w:rFonts w:cs="Arial"/>
                <w:bCs/>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r w:rsidRPr="0029134A">
              <w:rPr>
                <w:rFonts w:cs="Arial"/>
                <w:color w:val="231F20"/>
                <w:sz w:val="24"/>
                <w:szCs w:val="24"/>
              </w:rPr>
              <w:t xml:space="preserve">M.4.1.41. Resolver un sistema de inecuaciones lineales con dos incógnitas de manera gráfica (en el plano) y reconocer la zona común sombreada como </w:t>
            </w:r>
            <w:r w:rsidRPr="0029134A">
              <w:rPr>
                <w:rFonts w:cs="Arial"/>
                <w:color w:val="231F20"/>
                <w:sz w:val="24"/>
                <w:szCs w:val="24"/>
              </w:rPr>
              <w:lastRenderedPageBreak/>
              <w:t>solución del sistema.</w:t>
            </w:r>
          </w:p>
          <w:p w:rsidR="00992F21" w:rsidRPr="0029134A" w:rsidRDefault="00992F21" w:rsidP="00992F21">
            <w:pPr>
              <w:jc w:val="both"/>
              <w:rPr>
                <w:rFonts w:cs="Arial"/>
                <w:bCs/>
                <w:sz w:val="24"/>
                <w:szCs w:val="24"/>
              </w:rPr>
            </w:pPr>
          </w:p>
        </w:tc>
        <w:tc>
          <w:tcPr>
            <w:tcW w:w="1407" w:type="pct"/>
            <w:gridSpan w:val="6"/>
            <w:shd w:val="clear" w:color="auto" w:fill="auto"/>
          </w:tcPr>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lastRenderedPageBreak/>
              <w:t>PENSAMIENTO CRITICO :</w:t>
            </w: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ANTICIPACION: para comenzar haremos preguntas como ¿qué es una función lineal,  todas las rectas son funciones? </w:t>
            </w: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Lectura texto del estudiante pág. 136, “ Cómo es la intersección de dos </w:t>
            </w:r>
            <w:r w:rsidRPr="0029134A">
              <w:rPr>
                <w:rFonts w:cs="Arial"/>
                <w:bCs/>
                <w:sz w:val="24"/>
                <w:szCs w:val="24"/>
                <w:lang w:val="es-ES"/>
              </w:rPr>
              <w:lastRenderedPageBreak/>
              <w:t>restas:</w:t>
            </w: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CONSTRUCCION: De la lectura anterior se pide a los estudiantes identificar variables, e interpretar la situación en ecuación. </w:t>
            </w: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CONSOLIDACION: Con las ecuaciones determinadas del ejercicio anterior se graficará en el plano cartesiano con la grafica de ecuaciones lineales en el plano, págis 144- 147</w:t>
            </w: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Se consolida el aprendizaje con tareas individual y grupal </w:t>
            </w: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METODO DEDUCTIVO:</w:t>
            </w: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ENUNCIADO. Se  recuerda la </w:t>
            </w:r>
            <w:r w:rsidRPr="0029134A">
              <w:rPr>
                <w:rFonts w:cs="Arial"/>
                <w:bCs/>
                <w:sz w:val="24"/>
                <w:szCs w:val="24"/>
                <w:lang w:val="es-ES"/>
              </w:rPr>
              <w:lastRenderedPageBreak/>
              <w:t>fedinicion de ecuaciones lineales y damos lectura texto pag.148 ¿Qué es un sistema de ecuaciones?</w:t>
            </w: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FIJACION: se forma sistema de ecuaciones a partir de la lectura anterior y se indica los métodos de resolución de sistemas de dos ecuaciones con dos incognitas como son los de Cramer y de Gauss </w:t>
            </w: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DEMOSTRACION: demostraremos que la solución de un sistema de ecuaciones es la misma por cualquier método que se resuelva. </w:t>
            </w: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Se consolida el aprendizaje con ejercicios en casa, clase y en gorma grupal  Págs.  158 – 163. </w:t>
            </w: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MÉTODO CRÍTICO.</w:t>
            </w: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ANTICIPACIÓN:  Se pide al estudiante graficar una recta en el plano, y luego </w:t>
            </w:r>
            <w:r w:rsidRPr="0029134A">
              <w:rPr>
                <w:rFonts w:cs="Arial"/>
                <w:bCs/>
                <w:sz w:val="24"/>
                <w:szCs w:val="24"/>
                <w:lang w:val="es-ES"/>
              </w:rPr>
              <w:lastRenderedPageBreak/>
              <w:t>escoja un punto sobre la recta y comprobar si ese punto satisface la ecuación de la recta, se reescribe la misma ecuación en forma de desigualdad y se pide que también compruebe si el  punto satisface dicha desigualdad</w:t>
            </w: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CONSTRUCCION: Se pide ahora al estudiante que tome un punto fuera de la recta que graficó y se preguntará ¿este punto satisface a la desigualdad? , y definimos conjunto solución de una desigualdad y definimos un sistema de desigualdades (inecuaciones ) </w:t>
            </w: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CONSOLIDACION: se presentan ejercicios  que la maestra resolverá junto con los estudiantes y para reforzar este aprendizaje  se trabajará en casa, tareas en clase y grupal  y con </w:t>
            </w:r>
            <w:r w:rsidRPr="0029134A">
              <w:rPr>
                <w:rFonts w:cs="Arial"/>
                <w:bCs/>
                <w:sz w:val="24"/>
                <w:szCs w:val="24"/>
                <w:lang w:val="es-ES"/>
              </w:rPr>
              <w:lastRenderedPageBreak/>
              <w:t>lecciones escritas.</w:t>
            </w:r>
          </w:p>
          <w:p w:rsidR="00992F21" w:rsidRPr="0029134A" w:rsidRDefault="00992F21" w:rsidP="00992F21">
            <w:pPr>
              <w:tabs>
                <w:tab w:val="left" w:pos="924"/>
              </w:tabs>
              <w:autoSpaceDE w:val="0"/>
              <w:autoSpaceDN w:val="0"/>
              <w:adjustRightInd w:val="0"/>
              <w:jc w:val="both"/>
              <w:rPr>
                <w:rFonts w:cs="Arial"/>
                <w:bCs/>
                <w:sz w:val="24"/>
                <w:szCs w:val="24"/>
                <w:lang w:val="es-ES"/>
              </w:rPr>
            </w:pPr>
          </w:p>
        </w:tc>
        <w:tc>
          <w:tcPr>
            <w:tcW w:w="913" w:type="pct"/>
            <w:gridSpan w:val="4"/>
            <w:shd w:val="clear" w:color="auto" w:fill="auto"/>
          </w:tcPr>
          <w:p w:rsidR="00992F21" w:rsidRPr="0029134A" w:rsidRDefault="00992F21" w:rsidP="00992F21">
            <w:pPr>
              <w:autoSpaceDE w:val="0"/>
              <w:autoSpaceDN w:val="0"/>
              <w:adjustRightInd w:val="0"/>
              <w:spacing w:after="0" w:line="240" w:lineRule="auto"/>
              <w:jc w:val="both"/>
              <w:rPr>
                <w:rFonts w:cs="Arial"/>
                <w:b/>
                <w:bCs/>
                <w:sz w:val="24"/>
                <w:szCs w:val="24"/>
                <w:lang w:val="es-ES"/>
              </w:rPr>
            </w:pPr>
            <w:r w:rsidRPr="0029134A">
              <w:rPr>
                <w:rFonts w:cs="Arial"/>
                <w:b/>
                <w:bCs/>
                <w:sz w:val="24"/>
                <w:szCs w:val="24"/>
                <w:lang w:val="es-ES"/>
              </w:rPr>
              <w:lastRenderedPageBreak/>
              <w:t xml:space="preserve">CRITERIOS DE EVALUACION : </w:t>
            </w:r>
          </w:p>
          <w:p w:rsidR="00992F21" w:rsidRPr="0029134A" w:rsidRDefault="00992F21" w:rsidP="00992F21">
            <w:pPr>
              <w:autoSpaceDE w:val="0"/>
              <w:autoSpaceDN w:val="0"/>
              <w:adjustRightInd w:val="0"/>
              <w:spacing w:after="0" w:line="240" w:lineRule="auto"/>
              <w:jc w:val="both"/>
              <w:rPr>
                <w:rFonts w:cs="Arial"/>
                <w:color w:val="231F20"/>
                <w:sz w:val="24"/>
                <w:szCs w:val="24"/>
                <w:lang w:val="es-ES"/>
              </w:rPr>
            </w:pPr>
          </w:p>
          <w:p w:rsidR="00992F21" w:rsidRPr="0029134A" w:rsidRDefault="00992F21" w:rsidP="00992F21">
            <w:pPr>
              <w:autoSpaceDE w:val="0"/>
              <w:autoSpaceDN w:val="0"/>
              <w:adjustRightInd w:val="0"/>
              <w:spacing w:after="0" w:line="240" w:lineRule="auto"/>
              <w:jc w:val="both"/>
              <w:rPr>
                <w:rFonts w:cs="Arial"/>
                <w:color w:val="231F20"/>
                <w:sz w:val="24"/>
                <w:szCs w:val="24"/>
              </w:rPr>
            </w:pPr>
            <w:r w:rsidRPr="0029134A">
              <w:rPr>
                <w:rFonts w:cs="Arial"/>
                <w:color w:val="231F20"/>
                <w:sz w:val="24"/>
                <w:szCs w:val="24"/>
              </w:rPr>
              <w:t xml:space="preserve">CE.M.4.3. Resuelve problemas que requieran el planteamiento de sistemas de ecuaciones lineales con dos incógnitas y ecuaciones de segundo grado; juzga </w:t>
            </w:r>
            <w:r w:rsidRPr="0029134A">
              <w:rPr>
                <w:rFonts w:cs="Arial"/>
                <w:color w:val="231F20"/>
                <w:sz w:val="24"/>
                <w:szCs w:val="24"/>
              </w:rPr>
              <w:lastRenderedPageBreak/>
              <w:t>la necesidad del uso de la tecnología.</w:t>
            </w: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r w:rsidRPr="0029134A">
              <w:rPr>
                <w:rFonts w:cs="Arial"/>
                <w:b/>
                <w:sz w:val="24"/>
                <w:szCs w:val="24"/>
              </w:rPr>
              <w:t>INDICADORES PARA LA EVALUACIÓN DEL CRITERIO</w:t>
            </w:r>
          </w:p>
          <w:p w:rsidR="00992F21" w:rsidRPr="0029134A" w:rsidRDefault="00992F21" w:rsidP="00992F21">
            <w:pPr>
              <w:autoSpaceDE w:val="0"/>
              <w:autoSpaceDN w:val="0"/>
              <w:adjustRightInd w:val="0"/>
              <w:spacing w:after="0" w:line="240" w:lineRule="auto"/>
              <w:jc w:val="both"/>
              <w:rPr>
                <w:rFonts w:cs="Arial"/>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r w:rsidRPr="0029134A">
              <w:rPr>
                <w:rFonts w:cs="Arial"/>
                <w:color w:val="231F20"/>
                <w:sz w:val="24"/>
                <w:szCs w:val="24"/>
              </w:rPr>
              <w:t>I.M.4.3.5. Plantea y resuelve problemas que involucren sistemas de dos ecuaciones lineales con dos incógnitas.</w:t>
            </w: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r w:rsidRPr="0029134A">
              <w:rPr>
                <w:rFonts w:cs="Arial"/>
                <w:color w:val="231F20"/>
                <w:sz w:val="24"/>
                <w:szCs w:val="24"/>
              </w:rPr>
              <w:t xml:space="preserve">CE.M.4.2. Emplea las relaciones de orden, las propiedades algebraicas de las operaciones en R y expresiones algebraicas, para afrontar inecuaciones, ecuaciones y sistemas de inecuaciones con soluciones de diferentes campos numéricos, y </w:t>
            </w:r>
            <w:r w:rsidRPr="0029134A">
              <w:rPr>
                <w:rFonts w:cs="Arial"/>
                <w:color w:val="231F20"/>
                <w:sz w:val="24"/>
                <w:szCs w:val="24"/>
              </w:rPr>
              <w:lastRenderedPageBreak/>
              <w:t>resolver problemas de la vida real, seleccionando la notación y la forma de cálculo apropiada</w:t>
            </w:r>
          </w:p>
          <w:p w:rsidR="00992F21" w:rsidRPr="0029134A" w:rsidRDefault="00992F21" w:rsidP="00992F21">
            <w:pPr>
              <w:autoSpaceDE w:val="0"/>
              <w:autoSpaceDN w:val="0"/>
              <w:adjustRightInd w:val="0"/>
              <w:spacing w:after="0" w:line="240" w:lineRule="auto"/>
              <w:jc w:val="both"/>
              <w:rPr>
                <w:rFonts w:cs="Arial"/>
                <w:color w:val="231F20"/>
                <w:sz w:val="24"/>
                <w:szCs w:val="24"/>
              </w:rPr>
            </w:pPr>
            <w:proofErr w:type="gramStart"/>
            <w:r w:rsidRPr="0029134A">
              <w:rPr>
                <w:rFonts w:cs="Arial"/>
                <w:color w:val="231F20"/>
                <w:sz w:val="24"/>
                <w:szCs w:val="24"/>
              </w:rPr>
              <w:t>e</w:t>
            </w:r>
            <w:proofErr w:type="gramEnd"/>
            <w:r w:rsidRPr="0029134A">
              <w:rPr>
                <w:rFonts w:cs="Arial"/>
                <w:color w:val="231F20"/>
                <w:sz w:val="24"/>
                <w:szCs w:val="24"/>
              </w:rPr>
              <w:t xml:space="preserve"> interpretando y juzgando las soluciones obtenidas dentro del contexto del problema; analiza la necesidad del uso de la tecnología.</w:t>
            </w: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r w:rsidRPr="0029134A">
              <w:rPr>
                <w:rFonts w:cs="Arial"/>
                <w:color w:val="231F20"/>
                <w:sz w:val="24"/>
                <w:szCs w:val="24"/>
              </w:rPr>
              <w:t>I.M.4.2.4. utiliza las distintas notaciones para los intervalos y su representación gráfica en la solución de inecuaciones de primer grado y sistemas de inecuaciones lineales con dos incógnitas de manera gráfica,  en R. (I.1.,</w:t>
            </w:r>
          </w:p>
          <w:p w:rsidR="00992F21" w:rsidRPr="0029134A" w:rsidRDefault="00992F21" w:rsidP="00992F21">
            <w:pPr>
              <w:autoSpaceDE w:val="0"/>
              <w:autoSpaceDN w:val="0"/>
              <w:adjustRightInd w:val="0"/>
              <w:spacing w:after="0" w:line="240" w:lineRule="auto"/>
              <w:jc w:val="both"/>
              <w:rPr>
                <w:rFonts w:cs="Arial"/>
                <w:color w:val="231F20"/>
                <w:sz w:val="24"/>
                <w:szCs w:val="24"/>
              </w:rPr>
            </w:pPr>
            <w:r w:rsidRPr="0029134A">
              <w:rPr>
                <w:rFonts w:cs="Arial"/>
                <w:color w:val="231F20"/>
                <w:sz w:val="24"/>
                <w:szCs w:val="24"/>
              </w:rPr>
              <w:t>I.4.)</w:t>
            </w:r>
          </w:p>
        </w:tc>
        <w:tc>
          <w:tcPr>
            <w:tcW w:w="376" w:type="pct"/>
            <w:shd w:val="clear" w:color="auto" w:fill="auto"/>
          </w:tcPr>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lastRenderedPageBreak/>
              <w:t>6</w:t>
            </w:r>
          </w:p>
        </w:tc>
      </w:tr>
      <w:tr w:rsidR="00992F21" w:rsidRPr="0029134A" w:rsidTr="00992F21">
        <w:trPr>
          <w:trHeight w:val="278"/>
        </w:trPr>
        <w:tc>
          <w:tcPr>
            <w:tcW w:w="156" w:type="pct"/>
            <w:shd w:val="clear" w:color="auto" w:fill="auto"/>
          </w:tcPr>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lastRenderedPageBreak/>
              <w:t>4.</w:t>
            </w:r>
          </w:p>
        </w:tc>
        <w:tc>
          <w:tcPr>
            <w:tcW w:w="469" w:type="pct"/>
            <w:gridSpan w:val="3"/>
            <w:shd w:val="clear" w:color="auto" w:fill="auto"/>
          </w:tcPr>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Funciones y ecuaciones cuadráticas </w:t>
            </w:r>
          </w:p>
        </w:tc>
        <w:tc>
          <w:tcPr>
            <w:tcW w:w="590" w:type="pct"/>
            <w:gridSpan w:val="3"/>
            <w:shd w:val="clear" w:color="auto" w:fill="auto"/>
          </w:tcPr>
          <w:p w:rsidR="00992F21" w:rsidRPr="0029134A" w:rsidRDefault="00992F21" w:rsidP="00992F21">
            <w:pPr>
              <w:tabs>
                <w:tab w:val="left" w:pos="924"/>
              </w:tabs>
              <w:autoSpaceDE w:val="0"/>
              <w:autoSpaceDN w:val="0"/>
              <w:adjustRightInd w:val="0"/>
              <w:jc w:val="both"/>
              <w:rPr>
                <w:rFonts w:cs="Arial"/>
                <w:bCs/>
                <w:sz w:val="24"/>
                <w:szCs w:val="24"/>
                <w:lang w:val="es-ES"/>
              </w:rPr>
            </w:pPr>
          </w:p>
        </w:tc>
        <w:tc>
          <w:tcPr>
            <w:tcW w:w="1089" w:type="pct"/>
            <w:gridSpan w:val="3"/>
            <w:shd w:val="clear" w:color="auto" w:fill="FFFFFF" w:themeFill="background1"/>
          </w:tcPr>
          <w:p w:rsidR="00992F21" w:rsidRPr="0029134A" w:rsidRDefault="00992F21" w:rsidP="00992F21">
            <w:pPr>
              <w:jc w:val="both"/>
              <w:rPr>
                <w:rFonts w:cs="Arial"/>
                <w:sz w:val="24"/>
                <w:szCs w:val="24"/>
              </w:rPr>
            </w:pPr>
          </w:p>
          <w:p w:rsidR="00992F21" w:rsidRPr="0029134A" w:rsidRDefault="00992F21" w:rsidP="00992F21">
            <w:pPr>
              <w:jc w:val="both"/>
              <w:rPr>
                <w:rFonts w:cs="Arial"/>
                <w:sz w:val="24"/>
                <w:szCs w:val="24"/>
              </w:rPr>
            </w:pPr>
            <w:r w:rsidRPr="0029134A">
              <w:rPr>
                <w:rFonts w:cs="Arial"/>
                <w:sz w:val="24"/>
                <w:szCs w:val="24"/>
              </w:rPr>
              <w:t>M.4.1.57.     Definir y reconocer una función cuadrática de manera algebraica y gráfica, determinando sus características: dominio, recorrido, monotonía, máximos, mínimos y paridad.</w:t>
            </w:r>
          </w:p>
          <w:p w:rsidR="00992F21" w:rsidRPr="0029134A" w:rsidRDefault="00992F21" w:rsidP="00992F21">
            <w:pPr>
              <w:jc w:val="both"/>
              <w:rPr>
                <w:rFonts w:cs="Arial"/>
                <w:sz w:val="24"/>
                <w:szCs w:val="24"/>
              </w:rPr>
            </w:pPr>
            <w:r w:rsidRPr="0029134A">
              <w:rPr>
                <w:rFonts w:cs="Arial"/>
                <w:sz w:val="24"/>
                <w:szCs w:val="24"/>
              </w:rPr>
              <w:t xml:space="preserve">M.4.1.58.    </w:t>
            </w:r>
            <w:r w:rsidRPr="0029134A">
              <w:rPr>
                <w:rFonts w:cs="Arial"/>
                <w:color w:val="231F20"/>
                <w:sz w:val="24"/>
                <w:szCs w:val="24"/>
              </w:rPr>
              <w:t xml:space="preserve">Reconocer los ceros de la función cuadrática como la solución de la </w:t>
            </w:r>
            <w:r w:rsidRPr="0029134A">
              <w:rPr>
                <w:rFonts w:cs="Arial"/>
                <w:sz w:val="24"/>
                <w:szCs w:val="24"/>
              </w:rPr>
              <w:t xml:space="preserve"> </w:t>
            </w:r>
            <w:r w:rsidRPr="0029134A">
              <w:rPr>
                <w:rFonts w:cs="Arial"/>
                <w:color w:val="231F20"/>
                <w:sz w:val="24"/>
                <w:szCs w:val="24"/>
              </w:rPr>
              <w:t>ecuación de segundo grado con una incógnita.(D)</w:t>
            </w:r>
          </w:p>
          <w:p w:rsidR="00992F21" w:rsidRPr="0029134A" w:rsidRDefault="00992F21" w:rsidP="00992F21">
            <w:pPr>
              <w:jc w:val="both"/>
              <w:rPr>
                <w:rFonts w:cs="Arial"/>
                <w:color w:val="231F20"/>
                <w:sz w:val="24"/>
                <w:szCs w:val="24"/>
              </w:rPr>
            </w:pPr>
            <w:r w:rsidRPr="0029134A">
              <w:rPr>
                <w:rFonts w:cs="Arial"/>
                <w:sz w:val="24"/>
                <w:szCs w:val="24"/>
              </w:rPr>
              <w:t xml:space="preserve">M.4.1.59.    </w:t>
            </w:r>
            <w:r w:rsidRPr="0029134A">
              <w:rPr>
                <w:rFonts w:cs="Arial"/>
                <w:color w:val="231F20"/>
                <w:sz w:val="24"/>
                <w:szCs w:val="24"/>
              </w:rPr>
              <w:t xml:space="preserve">Resolver la ecuación de segundo grado con una incógnita de manera </w:t>
            </w:r>
            <w:r w:rsidRPr="0029134A">
              <w:rPr>
                <w:rFonts w:cs="Arial"/>
                <w:color w:val="231F20"/>
                <w:sz w:val="24"/>
                <w:szCs w:val="24"/>
              </w:rPr>
              <w:lastRenderedPageBreak/>
              <w:t>analítica (por factoreo, completación de cuadrados,fórmula binomial) en la solución de problemas</w:t>
            </w:r>
          </w:p>
          <w:p w:rsidR="00992F21" w:rsidRPr="0029134A" w:rsidRDefault="00992F21" w:rsidP="00992F21">
            <w:pPr>
              <w:jc w:val="both"/>
              <w:rPr>
                <w:rFonts w:cs="Arial"/>
                <w:sz w:val="24"/>
                <w:szCs w:val="24"/>
              </w:rPr>
            </w:pPr>
            <w:r w:rsidRPr="0029134A">
              <w:rPr>
                <w:rFonts w:cs="Arial"/>
                <w:sz w:val="24"/>
                <w:szCs w:val="24"/>
              </w:rPr>
              <w:t xml:space="preserve">M.4.1.60. </w:t>
            </w:r>
            <w:r w:rsidRPr="0029134A">
              <w:rPr>
                <w:rFonts w:cs="Arial"/>
                <w:color w:val="231F20"/>
                <w:sz w:val="24"/>
                <w:szCs w:val="24"/>
              </w:rPr>
              <w:t>Aplicar las propiedades de las raíces de la ecuación de segundo grado con una incógnita para resolver problemas.(D)</w:t>
            </w:r>
          </w:p>
          <w:p w:rsidR="00992F21" w:rsidRPr="0029134A" w:rsidRDefault="00992F21" w:rsidP="00992F21">
            <w:pPr>
              <w:shd w:val="clear" w:color="auto" w:fill="FFFFFF" w:themeFill="background1"/>
              <w:jc w:val="both"/>
              <w:rPr>
                <w:rFonts w:cs="Arial"/>
                <w:bCs/>
                <w:sz w:val="24"/>
                <w:szCs w:val="24"/>
              </w:rPr>
            </w:pPr>
          </w:p>
        </w:tc>
        <w:tc>
          <w:tcPr>
            <w:tcW w:w="1407" w:type="pct"/>
            <w:gridSpan w:val="6"/>
            <w:shd w:val="clear" w:color="auto" w:fill="auto"/>
          </w:tcPr>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ANTICIPACION: se presenta un polinomio de segundo grado y nos preguntamos que significa</w:t>
            </w:r>
            <w:proofErr w:type="gramStart"/>
            <w:r w:rsidRPr="0029134A">
              <w:rPr>
                <w:rFonts w:cs="Arial"/>
                <w:bCs/>
                <w:sz w:val="24"/>
                <w:szCs w:val="24"/>
                <w:lang w:val="es-ES"/>
              </w:rPr>
              <w:t>?</w:t>
            </w:r>
            <w:proofErr w:type="gramEnd"/>
            <w:r w:rsidRPr="0029134A">
              <w:rPr>
                <w:rFonts w:cs="Arial"/>
                <w:bCs/>
                <w:sz w:val="24"/>
                <w:szCs w:val="24"/>
                <w:lang w:val="es-ES"/>
              </w:rPr>
              <w:t xml:space="preserve"> Para ello proyectamos el siguiente video “ en la via diaria donde observamos ecuaciones de segundo grado</w:t>
            </w:r>
            <w:proofErr w:type="gramStart"/>
            <w:r w:rsidRPr="0029134A">
              <w:rPr>
                <w:rFonts w:cs="Arial"/>
                <w:bCs/>
                <w:sz w:val="24"/>
                <w:szCs w:val="24"/>
                <w:lang w:val="es-ES"/>
              </w:rPr>
              <w:t>?</w:t>
            </w:r>
            <w:proofErr w:type="gramEnd"/>
            <w:r w:rsidRPr="0029134A">
              <w:rPr>
                <w:rFonts w:cs="Arial"/>
                <w:bCs/>
                <w:sz w:val="24"/>
                <w:szCs w:val="24"/>
                <w:lang w:val="es-ES"/>
              </w:rPr>
              <w:t xml:space="preserve"> </w:t>
            </w:r>
          </w:p>
          <w:p w:rsidR="00992F21" w:rsidRPr="0029134A" w:rsidRDefault="007423F5" w:rsidP="00992F21">
            <w:pPr>
              <w:tabs>
                <w:tab w:val="left" w:pos="924"/>
              </w:tabs>
              <w:autoSpaceDE w:val="0"/>
              <w:autoSpaceDN w:val="0"/>
              <w:adjustRightInd w:val="0"/>
              <w:jc w:val="both"/>
              <w:rPr>
                <w:rFonts w:cs="Arial"/>
                <w:bCs/>
                <w:sz w:val="24"/>
                <w:szCs w:val="24"/>
                <w:lang w:val="es-ES"/>
              </w:rPr>
            </w:pPr>
            <w:hyperlink r:id="rId150" w:history="1">
              <w:r w:rsidR="00992F21" w:rsidRPr="0029134A">
                <w:rPr>
                  <w:rStyle w:val="Hipervnculo"/>
                  <w:rFonts w:cs="Arial"/>
                  <w:bCs/>
                  <w:sz w:val="24"/>
                  <w:szCs w:val="24"/>
                  <w:lang w:val="es-ES"/>
                </w:rPr>
                <w:t>https://www.youtube.com/watch?v=fA6ZMym_N5Y</w:t>
              </w:r>
            </w:hyperlink>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CONSTRUCION: se resuelve el problema de la </w:t>
            </w:r>
            <w:proofErr w:type="gramStart"/>
            <w:r w:rsidRPr="0029134A">
              <w:rPr>
                <w:rFonts w:cs="Arial"/>
                <w:bCs/>
                <w:sz w:val="24"/>
                <w:szCs w:val="24"/>
                <w:lang w:val="es-ES"/>
              </w:rPr>
              <w:t>págs..</w:t>
            </w:r>
            <w:proofErr w:type="gramEnd"/>
            <w:r w:rsidRPr="0029134A">
              <w:rPr>
                <w:rFonts w:cs="Arial"/>
                <w:bCs/>
                <w:sz w:val="24"/>
                <w:szCs w:val="24"/>
                <w:lang w:val="es-ES"/>
              </w:rPr>
              <w:t xml:space="preserve"> 129</w:t>
            </w: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CONSOLIDACION: Reconoce funciones de grado dos y tres a partir de </w:t>
            </w:r>
            <w:r w:rsidRPr="0029134A">
              <w:rPr>
                <w:rFonts w:cs="Arial"/>
                <w:bCs/>
                <w:sz w:val="24"/>
                <w:szCs w:val="24"/>
                <w:lang w:val="es-ES"/>
              </w:rPr>
              <w:lastRenderedPageBreak/>
              <w:t xml:space="preserve">gráficos, resuelve ecuaciones de segundo grado por métodos algebráicos y analíticos. En forma individual, grupal y concluye con lección escrita. </w:t>
            </w:r>
            <w:proofErr w:type="gramStart"/>
            <w:r w:rsidRPr="0029134A">
              <w:rPr>
                <w:rFonts w:cs="Arial"/>
                <w:bCs/>
                <w:sz w:val="24"/>
                <w:szCs w:val="24"/>
                <w:lang w:val="es-ES"/>
              </w:rPr>
              <w:t>Págs..</w:t>
            </w:r>
            <w:proofErr w:type="gramEnd"/>
            <w:r w:rsidRPr="0029134A">
              <w:rPr>
                <w:rFonts w:cs="Arial"/>
                <w:bCs/>
                <w:sz w:val="24"/>
                <w:szCs w:val="24"/>
                <w:lang w:val="es-ES"/>
              </w:rPr>
              <w:t xml:space="preserve"> 133-139</w:t>
            </w:r>
          </w:p>
        </w:tc>
        <w:tc>
          <w:tcPr>
            <w:tcW w:w="913" w:type="pct"/>
            <w:gridSpan w:val="4"/>
            <w:shd w:val="clear" w:color="auto" w:fill="auto"/>
          </w:tcPr>
          <w:p w:rsidR="00992F21" w:rsidRPr="0029134A" w:rsidRDefault="00992F21" w:rsidP="00992F21">
            <w:pPr>
              <w:autoSpaceDE w:val="0"/>
              <w:autoSpaceDN w:val="0"/>
              <w:adjustRightInd w:val="0"/>
              <w:spacing w:after="0" w:line="240" w:lineRule="auto"/>
              <w:jc w:val="both"/>
              <w:rPr>
                <w:rFonts w:cs="Arial"/>
                <w:b/>
                <w:bCs/>
                <w:sz w:val="24"/>
                <w:szCs w:val="24"/>
                <w:lang w:val="es-ES"/>
              </w:rPr>
            </w:pPr>
            <w:r w:rsidRPr="0029134A">
              <w:rPr>
                <w:rFonts w:cs="Arial"/>
                <w:b/>
                <w:bCs/>
                <w:sz w:val="24"/>
                <w:szCs w:val="24"/>
                <w:lang w:val="es-ES"/>
              </w:rPr>
              <w:lastRenderedPageBreak/>
              <w:t xml:space="preserve">CRITERIOS DE EVALUACION : </w:t>
            </w:r>
          </w:p>
          <w:p w:rsidR="00992F21" w:rsidRPr="0029134A" w:rsidRDefault="00992F21" w:rsidP="00992F21">
            <w:pPr>
              <w:autoSpaceDE w:val="0"/>
              <w:autoSpaceDN w:val="0"/>
              <w:adjustRightInd w:val="0"/>
              <w:spacing w:after="0" w:line="240" w:lineRule="auto"/>
              <w:jc w:val="both"/>
              <w:rPr>
                <w:rFonts w:cs="Arial"/>
                <w:b/>
                <w:bCs/>
                <w:sz w:val="24"/>
                <w:szCs w:val="24"/>
                <w:lang w:val="es-ES"/>
              </w:rPr>
            </w:pPr>
          </w:p>
          <w:p w:rsidR="00992F21" w:rsidRPr="0029134A" w:rsidRDefault="00992F21" w:rsidP="00992F21">
            <w:pPr>
              <w:tabs>
                <w:tab w:val="left" w:pos="924"/>
              </w:tabs>
              <w:autoSpaceDE w:val="0"/>
              <w:autoSpaceDN w:val="0"/>
              <w:adjustRightInd w:val="0"/>
              <w:jc w:val="both"/>
              <w:rPr>
                <w:rFonts w:cs="Arial"/>
                <w:color w:val="231F20"/>
                <w:sz w:val="24"/>
                <w:szCs w:val="24"/>
              </w:rPr>
            </w:pPr>
            <w:r w:rsidRPr="0029134A">
              <w:rPr>
                <w:rFonts w:cs="Arial"/>
                <w:color w:val="231F20"/>
                <w:sz w:val="24"/>
                <w:szCs w:val="24"/>
              </w:rPr>
              <w:t>CE.M.4.3. Resuelve problemas que requieran el planteamiento de sistemas de ecuaciones lineales con dos incógnitas y ecuaciones de segundo grado; juzga la necesidad del uso de la tecnología.</w:t>
            </w:r>
          </w:p>
          <w:p w:rsidR="00992F21" w:rsidRPr="0029134A" w:rsidRDefault="00992F21" w:rsidP="00992F21">
            <w:pPr>
              <w:autoSpaceDE w:val="0"/>
              <w:autoSpaceDN w:val="0"/>
              <w:adjustRightInd w:val="0"/>
              <w:spacing w:after="0" w:line="240" w:lineRule="auto"/>
              <w:jc w:val="both"/>
              <w:rPr>
                <w:rFonts w:cs="Arial"/>
                <w:color w:val="231F20"/>
                <w:sz w:val="24"/>
                <w:szCs w:val="24"/>
              </w:rPr>
            </w:pPr>
            <w:r w:rsidRPr="0029134A">
              <w:rPr>
                <w:rFonts w:cs="Arial"/>
                <w:b/>
                <w:sz w:val="24"/>
                <w:szCs w:val="24"/>
              </w:rPr>
              <w:t>INDICADORES PARA LA EVALUACIÓN DEL CRITERIO</w:t>
            </w:r>
          </w:p>
          <w:p w:rsidR="00992F21" w:rsidRPr="0029134A" w:rsidRDefault="00992F21" w:rsidP="00992F21">
            <w:pPr>
              <w:tabs>
                <w:tab w:val="left" w:pos="924"/>
              </w:tabs>
              <w:autoSpaceDE w:val="0"/>
              <w:autoSpaceDN w:val="0"/>
              <w:adjustRightInd w:val="0"/>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r w:rsidRPr="0029134A">
              <w:rPr>
                <w:rFonts w:cs="Arial"/>
                <w:color w:val="231F20"/>
                <w:sz w:val="24"/>
                <w:szCs w:val="24"/>
              </w:rPr>
              <w:t xml:space="preserve">I.M.4.3.5. Plantea y resuelve  ecuaciones de </w:t>
            </w:r>
            <w:r w:rsidRPr="0029134A">
              <w:rPr>
                <w:rFonts w:cs="Arial"/>
                <w:color w:val="231F20"/>
                <w:sz w:val="24"/>
                <w:szCs w:val="24"/>
              </w:rPr>
              <w:lastRenderedPageBreak/>
              <w:t>segundo grado y la aplicación de las propiedades de las raíces</w:t>
            </w:r>
          </w:p>
          <w:p w:rsidR="00992F21" w:rsidRPr="0029134A" w:rsidRDefault="00992F21" w:rsidP="00992F21">
            <w:pPr>
              <w:autoSpaceDE w:val="0"/>
              <w:autoSpaceDN w:val="0"/>
              <w:adjustRightInd w:val="0"/>
              <w:spacing w:after="0" w:line="240" w:lineRule="auto"/>
              <w:jc w:val="both"/>
              <w:rPr>
                <w:rFonts w:cs="Arial"/>
                <w:color w:val="231F20"/>
                <w:sz w:val="24"/>
                <w:szCs w:val="24"/>
              </w:rPr>
            </w:pPr>
            <w:r w:rsidRPr="0029134A">
              <w:rPr>
                <w:rFonts w:cs="Arial"/>
                <w:color w:val="231F20"/>
                <w:sz w:val="24"/>
                <w:szCs w:val="24"/>
              </w:rPr>
              <w:t>de la ecuación de segundo grado; juzga la validez de las soluciones obtenidas</w:t>
            </w:r>
          </w:p>
          <w:p w:rsidR="00992F21" w:rsidRPr="0029134A" w:rsidRDefault="00992F21" w:rsidP="00992F21">
            <w:pPr>
              <w:autoSpaceDE w:val="0"/>
              <w:autoSpaceDN w:val="0"/>
              <w:adjustRightInd w:val="0"/>
              <w:spacing w:after="0" w:line="240" w:lineRule="auto"/>
              <w:jc w:val="both"/>
              <w:rPr>
                <w:rFonts w:cs="Arial"/>
                <w:color w:val="231F20"/>
                <w:sz w:val="24"/>
                <w:szCs w:val="24"/>
              </w:rPr>
            </w:pPr>
            <w:proofErr w:type="gramStart"/>
            <w:r w:rsidRPr="0029134A">
              <w:rPr>
                <w:rFonts w:cs="Arial"/>
                <w:color w:val="231F20"/>
                <w:sz w:val="24"/>
                <w:szCs w:val="24"/>
              </w:rPr>
              <w:t>en</w:t>
            </w:r>
            <w:proofErr w:type="gramEnd"/>
            <w:r w:rsidRPr="0029134A">
              <w:rPr>
                <w:rFonts w:cs="Arial"/>
                <w:color w:val="231F20"/>
                <w:sz w:val="24"/>
                <w:szCs w:val="24"/>
              </w:rPr>
              <w:t xml:space="preserve"> el contexto del problema.</w:t>
            </w: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color w:val="231F20"/>
                <w:sz w:val="24"/>
                <w:szCs w:val="24"/>
              </w:rPr>
              <w:t>(I.4., J.2.)</w:t>
            </w:r>
          </w:p>
        </w:tc>
        <w:tc>
          <w:tcPr>
            <w:tcW w:w="376" w:type="pct"/>
            <w:shd w:val="clear" w:color="auto" w:fill="auto"/>
          </w:tcPr>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lastRenderedPageBreak/>
              <w:t>6</w:t>
            </w:r>
          </w:p>
        </w:tc>
      </w:tr>
      <w:tr w:rsidR="00992F21" w:rsidRPr="0029134A" w:rsidTr="00992F21">
        <w:trPr>
          <w:trHeight w:val="133"/>
        </w:trPr>
        <w:tc>
          <w:tcPr>
            <w:tcW w:w="156" w:type="pct"/>
            <w:shd w:val="clear" w:color="auto" w:fill="auto"/>
          </w:tcPr>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lastRenderedPageBreak/>
              <w:t xml:space="preserve">5. </w:t>
            </w:r>
          </w:p>
        </w:tc>
        <w:tc>
          <w:tcPr>
            <w:tcW w:w="469" w:type="pct"/>
            <w:gridSpan w:val="3"/>
            <w:shd w:val="clear" w:color="auto" w:fill="auto"/>
          </w:tcPr>
          <w:p w:rsidR="00992F21" w:rsidRPr="0029134A" w:rsidRDefault="00992F21" w:rsidP="00992F21">
            <w:pPr>
              <w:tabs>
                <w:tab w:val="left" w:pos="924"/>
              </w:tabs>
              <w:autoSpaceDE w:val="0"/>
              <w:autoSpaceDN w:val="0"/>
              <w:adjustRightInd w:val="0"/>
              <w:jc w:val="both"/>
              <w:rPr>
                <w:rFonts w:cs="Arial"/>
                <w:bCs/>
                <w:sz w:val="24"/>
                <w:szCs w:val="24"/>
                <w:lang w:val="es-ES"/>
              </w:rPr>
            </w:pPr>
          </w:p>
        </w:tc>
        <w:tc>
          <w:tcPr>
            <w:tcW w:w="590" w:type="pct"/>
            <w:gridSpan w:val="3"/>
            <w:shd w:val="clear" w:color="auto" w:fill="auto"/>
          </w:tcPr>
          <w:p w:rsidR="00992F21" w:rsidRPr="0029134A" w:rsidRDefault="00992F21" w:rsidP="00992F21">
            <w:pPr>
              <w:tabs>
                <w:tab w:val="left" w:pos="924"/>
              </w:tabs>
              <w:autoSpaceDE w:val="0"/>
              <w:autoSpaceDN w:val="0"/>
              <w:adjustRightInd w:val="0"/>
              <w:jc w:val="both"/>
              <w:rPr>
                <w:rFonts w:cs="Arial"/>
                <w:bCs/>
                <w:sz w:val="24"/>
                <w:szCs w:val="24"/>
                <w:lang w:val="es-ES"/>
              </w:rPr>
            </w:pPr>
          </w:p>
        </w:tc>
        <w:tc>
          <w:tcPr>
            <w:tcW w:w="1089" w:type="pct"/>
            <w:gridSpan w:val="3"/>
            <w:shd w:val="clear" w:color="auto" w:fill="auto"/>
          </w:tcPr>
          <w:p w:rsidR="00992F21" w:rsidRPr="0029134A" w:rsidRDefault="00992F21" w:rsidP="00992F21">
            <w:pPr>
              <w:tabs>
                <w:tab w:val="left" w:pos="924"/>
              </w:tabs>
              <w:autoSpaceDE w:val="0"/>
              <w:autoSpaceDN w:val="0"/>
              <w:adjustRightInd w:val="0"/>
              <w:jc w:val="both"/>
              <w:rPr>
                <w:rFonts w:cs="Arial"/>
                <w:color w:val="231F20"/>
                <w:sz w:val="24"/>
                <w:szCs w:val="24"/>
              </w:rPr>
            </w:pPr>
          </w:p>
          <w:p w:rsidR="00992F21" w:rsidRPr="0029134A" w:rsidRDefault="00992F21" w:rsidP="00992F21">
            <w:pPr>
              <w:tabs>
                <w:tab w:val="left" w:pos="924"/>
              </w:tabs>
              <w:autoSpaceDE w:val="0"/>
              <w:autoSpaceDN w:val="0"/>
              <w:adjustRightInd w:val="0"/>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r w:rsidRPr="0029134A">
              <w:rPr>
                <w:rFonts w:cs="Arial"/>
                <w:color w:val="231F20"/>
                <w:sz w:val="24"/>
                <w:szCs w:val="24"/>
              </w:rPr>
              <w:t>M.4.2.16. Definir e identificar las relaciones trigonométricas</w:t>
            </w:r>
          </w:p>
          <w:p w:rsidR="00992F21" w:rsidRPr="0029134A" w:rsidRDefault="00992F21" w:rsidP="00992F21">
            <w:pPr>
              <w:autoSpaceDE w:val="0"/>
              <w:autoSpaceDN w:val="0"/>
              <w:adjustRightInd w:val="0"/>
              <w:spacing w:after="0" w:line="240" w:lineRule="auto"/>
              <w:jc w:val="both"/>
              <w:rPr>
                <w:rFonts w:cs="Arial"/>
                <w:color w:val="231F20"/>
                <w:sz w:val="24"/>
                <w:szCs w:val="24"/>
              </w:rPr>
            </w:pPr>
            <w:proofErr w:type="gramStart"/>
            <w:r w:rsidRPr="0029134A">
              <w:rPr>
                <w:rFonts w:cs="Arial"/>
                <w:color w:val="231F20"/>
                <w:sz w:val="24"/>
                <w:szCs w:val="24"/>
              </w:rPr>
              <w:t>en</w:t>
            </w:r>
            <w:proofErr w:type="gramEnd"/>
            <w:r w:rsidRPr="0029134A">
              <w:rPr>
                <w:rFonts w:cs="Arial"/>
                <w:color w:val="231F20"/>
                <w:sz w:val="24"/>
                <w:szCs w:val="24"/>
              </w:rPr>
              <w:t xml:space="preserve"> el triángulo rectángulo (seno, coseno, tangente) para resolver numéricamente triángulos rectángulos.</w:t>
            </w:r>
          </w:p>
          <w:p w:rsidR="00992F21" w:rsidRPr="0029134A" w:rsidRDefault="00992F21" w:rsidP="00992F21">
            <w:pPr>
              <w:autoSpaceDE w:val="0"/>
              <w:autoSpaceDN w:val="0"/>
              <w:adjustRightInd w:val="0"/>
              <w:spacing w:after="0" w:line="240" w:lineRule="auto"/>
              <w:jc w:val="both"/>
              <w:rPr>
                <w:rFonts w:cs="Arial"/>
                <w:color w:val="231F20"/>
                <w:sz w:val="24"/>
                <w:szCs w:val="24"/>
              </w:rPr>
            </w:pPr>
            <w:r w:rsidRPr="0029134A">
              <w:rPr>
                <w:rFonts w:cs="Arial"/>
                <w:color w:val="231F20"/>
                <w:sz w:val="24"/>
                <w:szCs w:val="24"/>
              </w:rPr>
              <w:lastRenderedPageBreak/>
              <w:t>M.4.2.17. Resolver y plantear problemas que involucren</w:t>
            </w:r>
          </w:p>
          <w:p w:rsidR="00992F21" w:rsidRPr="0029134A" w:rsidRDefault="00992F21" w:rsidP="00992F21">
            <w:pPr>
              <w:autoSpaceDE w:val="0"/>
              <w:autoSpaceDN w:val="0"/>
              <w:adjustRightInd w:val="0"/>
              <w:spacing w:after="0" w:line="240" w:lineRule="auto"/>
              <w:jc w:val="both"/>
              <w:rPr>
                <w:rFonts w:cs="Arial"/>
                <w:color w:val="231F20"/>
                <w:sz w:val="24"/>
                <w:szCs w:val="24"/>
              </w:rPr>
            </w:pPr>
            <w:r w:rsidRPr="0029134A">
              <w:rPr>
                <w:rFonts w:cs="Arial"/>
                <w:color w:val="231F20"/>
                <w:sz w:val="24"/>
                <w:szCs w:val="24"/>
              </w:rPr>
              <w:t>triángulos rectángulos en contextos reales, e interpretar</w:t>
            </w:r>
          </w:p>
          <w:p w:rsidR="00992F21" w:rsidRPr="0029134A" w:rsidRDefault="00992F21" w:rsidP="00992F21">
            <w:pPr>
              <w:autoSpaceDE w:val="0"/>
              <w:autoSpaceDN w:val="0"/>
              <w:adjustRightInd w:val="0"/>
              <w:spacing w:after="0" w:line="240" w:lineRule="auto"/>
              <w:jc w:val="both"/>
              <w:rPr>
                <w:rFonts w:cs="Arial"/>
                <w:color w:val="231F20"/>
                <w:sz w:val="24"/>
                <w:szCs w:val="24"/>
              </w:rPr>
            </w:pPr>
            <w:proofErr w:type="gramStart"/>
            <w:r w:rsidRPr="0029134A">
              <w:rPr>
                <w:rFonts w:cs="Arial"/>
                <w:color w:val="231F20"/>
                <w:sz w:val="24"/>
                <w:szCs w:val="24"/>
              </w:rPr>
              <w:t>y</w:t>
            </w:r>
            <w:proofErr w:type="gramEnd"/>
            <w:r w:rsidRPr="0029134A">
              <w:rPr>
                <w:rFonts w:cs="Arial"/>
                <w:color w:val="231F20"/>
                <w:sz w:val="24"/>
                <w:szCs w:val="24"/>
              </w:rPr>
              <w:t xml:space="preserve"> juzgar la validez de las soluciones obtenidas dentro del contexto del problema.</w:t>
            </w:r>
          </w:p>
          <w:p w:rsidR="00992F21" w:rsidRPr="0029134A" w:rsidRDefault="00992F21" w:rsidP="00992F21">
            <w:pPr>
              <w:tabs>
                <w:tab w:val="left" w:pos="924"/>
              </w:tabs>
              <w:autoSpaceDE w:val="0"/>
              <w:autoSpaceDN w:val="0"/>
              <w:adjustRightInd w:val="0"/>
              <w:jc w:val="both"/>
              <w:rPr>
                <w:rFonts w:cs="Arial"/>
                <w:color w:val="231F20"/>
                <w:sz w:val="24"/>
                <w:szCs w:val="24"/>
              </w:rPr>
            </w:pPr>
          </w:p>
          <w:p w:rsidR="00992F21" w:rsidRPr="0029134A" w:rsidRDefault="00992F21" w:rsidP="00992F21">
            <w:pPr>
              <w:tabs>
                <w:tab w:val="left" w:pos="924"/>
              </w:tabs>
              <w:autoSpaceDE w:val="0"/>
              <w:autoSpaceDN w:val="0"/>
              <w:adjustRightInd w:val="0"/>
              <w:jc w:val="both"/>
              <w:rPr>
                <w:rFonts w:cs="Arial"/>
                <w:color w:val="231F20"/>
                <w:sz w:val="24"/>
                <w:szCs w:val="24"/>
              </w:rPr>
            </w:pPr>
          </w:p>
          <w:p w:rsidR="00992F21" w:rsidRPr="0029134A" w:rsidRDefault="00992F21" w:rsidP="00992F21">
            <w:pPr>
              <w:tabs>
                <w:tab w:val="left" w:pos="924"/>
              </w:tabs>
              <w:autoSpaceDE w:val="0"/>
              <w:autoSpaceDN w:val="0"/>
              <w:adjustRightInd w:val="0"/>
              <w:jc w:val="both"/>
              <w:rPr>
                <w:rFonts w:cs="Arial"/>
                <w:color w:val="231F20"/>
                <w:sz w:val="24"/>
                <w:szCs w:val="24"/>
              </w:rPr>
            </w:pPr>
          </w:p>
          <w:p w:rsidR="00992F21" w:rsidRPr="0029134A" w:rsidRDefault="00992F21" w:rsidP="00992F21">
            <w:pPr>
              <w:tabs>
                <w:tab w:val="left" w:pos="924"/>
              </w:tabs>
              <w:autoSpaceDE w:val="0"/>
              <w:autoSpaceDN w:val="0"/>
              <w:adjustRightInd w:val="0"/>
              <w:jc w:val="both"/>
              <w:rPr>
                <w:rFonts w:cs="Arial"/>
                <w:color w:val="231F20"/>
                <w:sz w:val="24"/>
                <w:szCs w:val="24"/>
              </w:rPr>
            </w:pPr>
          </w:p>
          <w:p w:rsidR="00992F21" w:rsidRPr="0029134A" w:rsidRDefault="00992F21" w:rsidP="00992F21">
            <w:pPr>
              <w:tabs>
                <w:tab w:val="left" w:pos="924"/>
              </w:tabs>
              <w:autoSpaceDE w:val="0"/>
              <w:autoSpaceDN w:val="0"/>
              <w:adjustRightInd w:val="0"/>
              <w:jc w:val="both"/>
              <w:rPr>
                <w:rFonts w:cs="Arial"/>
                <w:color w:val="231F20"/>
                <w:sz w:val="24"/>
                <w:szCs w:val="24"/>
              </w:rPr>
            </w:pPr>
          </w:p>
          <w:p w:rsidR="00992F21" w:rsidRPr="0029134A" w:rsidRDefault="00992F21" w:rsidP="00992F21">
            <w:pPr>
              <w:tabs>
                <w:tab w:val="left" w:pos="924"/>
              </w:tabs>
              <w:autoSpaceDE w:val="0"/>
              <w:autoSpaceDN w:val="0"/>
              <w:adjustRightInd w:val="0"/>
              <w:jc w:val="both"/>
              <w:rPr>
                <w:rFonts w:cs="Arial"/>
                <w:color w:val="231F20"/>
                <w:sz w:val="24"/>
                <w:szCs w:val="24"/>
              </w:rPr>
            </w:pPr>
          </w:p>
          <w:p w:rsidR="00992F21" w:rsidRPr="0029134A" w:rsidRDefault="00992F21" w:rsidP="00992F21">
            <w:pPr>
              <w:tabs>
                <w:tab w:val="left" w:pos="924"/>
              </w:tabs>
              <w:autoSpaceDE w:val="0"/>
              <w:autoSpaceDN w:val="0"/>
              <w:adjustRightInd w:val="0"/>
              <w:jc w:val="both"/>
              <w:rPr>
                <w:rFonts w:cs="Arial"/>
                <w:color w:val="231F20"/>
                <w:sz w:val="24"/>
                <w:szCs w:val="24"/>
              </w:rPr>
            </w:pPr>
          </w:p>
          <w:p w:rsidR="00992F21" w:rsidRPr="0029134A" w:rsidRDefault="00992F21" w:rsidP="00992F21">
            <w:pPr>
              <w:tabs>
                <w:tab w:val="left" w:pos="924"/>
              </w:tabs>
              <w:autoSpaceDE w:val="0"/>
              <w:autoSpaceDN w:val="0"/>
              <w:adjustRightInd w:val="0"/>
              <w:jc w:val="both"/>
              <w:rPr>
                <w:rFonts w:cs="Arial"/>
                <w:color w:val="231F20"/>
                <w:sz w:val="24"/>
                <w:szCs w:val="24"/>
              </w:rPr>
            </w:pPr>
          </w:p>
          <w:p w:rsidR="00992F21" w:rsidRPr="0029134A" w:rsidRDefault="00992F21" w:rsidP="00992F21">
            <w:pPr>
              <w:tabs>
                <w:tab w:val="left" w:pos="924"/>
              </w:tabs>
              <w:autoSpaceDE w:val="0"/>
              <w:autoSpaceDN w:val="0"/>
              <w:adjustRightInd w:val="0"/>
              <w:jc w:val="both"/>
              <w:rPr>
                <w:rFonts w:cs="Arial"/>
                <w:color w:val="231F20"/>
                <w:sz w:val="24"/>
                <w:szCs w:val="24"/>
              </w:rPr>
            </w:pPr>
          </w:p>
          <w:p w:rsidR="00992F21" w:rsidRPr="0029134A" w:rsidRDefault="00992F21" w:rsidP="00992F21">
            <w:pPr>
              <w:tabs>
                <w:tab w:val="left" w:pos="924"/>
              </w:tabs>
              <w:autoSpaceDE w:val="0"/>
              <w:autoSpaceDN w:val="0"/>
              <w:adjustRightInd w:val="0"/>
              <w:jc w:val="both"/>
              <w:rPr>
                <w:rFonts w:cs="Arial"/>
                <w:color w:val="231F20"/>
                <w:sz w:val="24"/>
                <w:szCs w:val="24"/>
              </w:rPr>
            </w:pPr>
          </w:p>
          <w:p w:rsidR="00992F21" w:rsidRPr="0029134A" w:rsidRDefault="00992F21" w:rsidP="00992F21">
            <w:pPr>
              <w:tabs>
                <w:tab w:val="left" w:pos="924"/>
              </w:tabs>
              <w:autoSpaceDE w:val="0"/>
              <w:autoSpaceDN w:val="0"/>
              <w:adjustRightInd w:val="0"/>
              <w:jc w:val="both"/>
              <w:rPr>
                <w:rFonts w:cs="Arial"/>
                <w:color w:val="231F20"/>
                <w:sz w:val="24"/>
                <w:szCs w:val="24"/>
              </w:rPr>
            </w:pPr>
          </w:p>
          <w:p w:rsidR="00992F21" w:rsidRPr="0029134A" w:rsidRDefault="00992F21" w:rsidP="00992F21">
            <w:pPr>
              <w:tabs>
                <w:tab w:val="left" w:pos="924"/>
              </w:tabs>
              <w:autoSpaceDE w:val="0"/>
              <w:autoSpaceDN w:val="0"/>
              <w:adjustRightInd w:val="0"/>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r w:rsidRPr="0029134A">
              <w:rPr>
                <w:rFonts w:cs="Arial"/>
                <w:color w:val="231F20"/>
                <w:sz w:val="24"/>
                <w:szCs w:val="24"/>
              </w:rPr>
              <w:t>M.4.2.21. Calcular el volumen de pirámides, prismas, conos</w:t>
            </w:r>
          </w:p>
          <w:p w:rsidR="00992F21" w:rsidRPr="0029134A" w:rsidRDefault="00992F21" w:rsidP="00992F21">
            <w:pPr>
              <w:autoSpaceDE w:val="0"/>
              <w:autoSpaceDN w:val="0"/>
              <w:adjustRightInd w:val="0"/>
              <w:spacing w:after="0" w:line="240" w:lineRule="auto"/>
              <w:jc w:val="both"/>
              <w:rPr>
                <w:rFonts w:cs="Arial"/>
                <w:sz w:val="24"/>
                <w:szCs w:val="24"/>
              </w:rPr>
            </w:pPr>
            <w:r w:rsidRPr="0029134A">
              <w:rPr>
                <w:rFonts w:cs="Arial"/>
                <w:color w:val="231F20"/>
                <w:sz w:val="24"/>
                <w:szCs w:val="24"/>
              </w:rPr>
              <w:t>y cilindros aplicando las fórmulas respectivas</w:t>
            </w:r>
          </w:p>
          <w:p w:rsidR="00992F21" w:rsidRPr="0029134A" w:rsidRDefault="00992F21" w:rsidP="00992F21">
            <w:pPr>
              <w:autoSpaceDE w:val="0"/>
              <w:autoSpaceDN w:val="0"/>
              <w:adjustRightInd w:val="0"/>
              <w:spacing w:after="0" w:line="240" w:lineRule="auto"/>
              <w:jc w:val="both"/>
              <w:rPr>
                <w:rFonts w:cs="Arial"/>
                <w:color w:val="231F20"/>
                <w:sz w:val="24"/>
                <w:szCs w:val="24"/>
              </w:rPr>
            </w:pPr>
            <w:r w:rsidRPr="0029134A">
              <w:rPr>
                <w:rFonts w:cs="Arial"/>
                <w:color w:val="231F20"/>
                <w:sz w:val="24"/>
                <w:szCs w:val="24"/>
              </w:rPr>
              <w:t>M.4.2.22. Resolver problemas que impliquen el cálculo de</w:t>
            </w:r>
          </w:p>
          <w:p w:rsidR="00992F21" w:rsidRPr="0029134A" w:rsidRDefault="00992F21" w:rsidP="00992F21">
            <w:pPr>
              <w:autoSpaceDE w:val="0"/>
              <w:autoSpaceDN w:val="0"/>
              <w:adjustRightInd w:val="0"/>
              <w:spacing w:after="0" w:line="240" w:lineRule="auto"/>
              <w:jc w:val="both"/>
              <w:rPr>
                <w:rFonts w:cs="Arial"/>
                <w:color w:val="231F20"/>
                <w:sz w:val="24"/>
                <w:szCs w:val="24"/>
              </w:rPr>
            </w:pPr>
            <w:r w:rsidRPr="0029134A">
              <w:rPr>
                <w:rFonts w:cs="Arial"/>
                <w:color w:val="231F20"/>
                <w:sz w:val="24"/>
                <w:szCs w:val="24"/>
              </w:rPr>
              <w:t>volúmenes de cuerpos compuestos (usando la descomposición</w:t>
            </w:r>
          </w:p>
          <w:p w:rsidR="00992F21" w:rsidRPr="0029134A" w:rsidRDefault="00992F21" w:rsidP="00992F21">
            <w:pPr>
              <w:tabs>
                <w:tab w:val="left" w:pos="924"/>
              </w:tabs>
              <w:autoSpaceDE w:val="0"/>
              <w:autoSpaceDN w:val="0"/>
              <w:adjustRightInd w:val="0"/>
              <w:jc w:val="both"/>
              <w:rPr>
                <w:rFonts w:cs="Arial"/>
                <w:color w:val="231F20"/>
                <w:sz w:val="24"/>
                <w:szCs w:val="24"/>
              </w:rPr>
            </w:pPr>
            <w:proofErr w:type="gramStart"/>
            <w:r w:rsidRPr="0029134A">
              <w:rPr>
                <w:rFonts w:cs="Arial"/>
                <w:color w:val="231F20"/>
                <w:sz w:val="24"/>
                <w:szCs w:val="24"/>
              </w:rPr>
              <w:t>de</w:t>
            </w:r>
            <w:proofErr w:type="gramEnd"/>
            <w:r w:rsidRPr="0029134A">
              <w:rPr>
                <w:rFonts w:cs="Arial"/>
                <w:color w:val="231F20"/>
                <w:sz w:val="24"/>
                <w:szCs w:val="24"/>
              </w:rPr>
              <w:t xml:space="preserve"> cuerpos).</w:t>
            </w: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tc>
        <w:tc>
          <w:tcPr>
            <w:tcW w:w="1407" w:type="pct"/>
            <w:gridSpan w:val="6"/>
            <w:shd w:val="clear" w:color="auto" w:fill="auto"/>
          </w:tcPr>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ANTICIPACION:   recordamos el teorema de Pitágoras, y reflexionamos que es una razón y su valor que representa, tomando como ejemplo la semejanza de triángulos. </w:t>
            </w: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CONSTRUCCIONA: Trasladamos el teorema de Pitágoras al plano cartesiano, y definimos la relación que </w:t>
            </w:r>
            <w:r w:rsidRPr="0029134A">
              <w:rPr>
                <w:rFonts w:cs="Arial"/>
                <w:bCs/>
                <w:sz w:val="24"/>
                <w:szCs w:val="24"/>
                <w:lang w:val="es-ES"/>
              </w:rPr>
              <w:lastRenderedPageBreak/>
              <w:t xml:space="preserve">existe entre los catetos e hipotenusa del triangulo como funciones trigonométricas.  Resolución de ejercicios en clase entre maestra y estudiante. </w:t>
            </w: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CONSOLIDACION</w:t>
            </w:r>
            <w:proofErr w:type="gramStart"/>
            <w:r w:rsidRPr="0029134A">
              <w:rPr>
                <w:rFonts w:cs="Arial"/>
                <w:bCs/>
                <w:sz w:val="24"/>
                <w:szCs w:val="24"/>
                <w:lang w:val="es-ES"/>
              </w:rPr>
              <w:t>:  se</w:t>
            </w:r>
            <w:proofErr w:type="gramEnd"/>
            <w:r w:rsidRPr="0029134A">
              <w:rPr>
                <w:rFonts w:cs="Arial"/>
                <w:bCs/>
                <w:sz w:val="24"/>
                <w:szCs w:val="24"/>
                <w:lang w:val="es-ES"/>
              </w:rPr>
              <w:t xml:space="preserve"> resuelven triángulos rectángulos con tareas en casa, trabajos engrupo y pruebas de base semi-estructurada. </w:t>
            </w: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  </w:t>
            </w: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METODO INDUCTIVO </w:t>
            </w: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OBSERVACION</w:t>
            </w:r>
            <w:proofErr w:type="gramStart"/>
            <w:r w:rsidRPr="0029134A">
              <w:rPr>
                <w:rFonts w:cs="Arial"/>
                <w:bCs/>
                <w:sz w:val="24"/>
                <w:szCs w:val="24"/>
                <w:lang w:val="es-ES"/>
              </w:rPr>
              <w:t>:  se</w:t>
            </w:r>
            <w:proofErr w:type="gramEnd"/>
            <w:r w:rsidRPr="0029134A">
              <w:rPr>
                <w:rFonts w:cs="Arial"/>
                <w:bCs/>
                <w:sz w:val="24"/>
                <w:szCs w:val="24"/>
                <w:lang w:val="es-ES"/>
              </w:rPr>
              <w:t xml:space="preserve"> presenta al estudiante cuerpos geométricos compuestos por otros cuerpos geométricos y preguntamos ¿ cómo se realizo la composición de estos cuerpos?</w:t>
            </w: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EXPERIMENTACION: Arma cuerpos geométricos. </w:t>
            </w: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ANALISIS: Compara los elementos de cada cuerpo  geométrico. </w:t>
            </w: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ABSTRACCION: Cada cuerpo geométrico tiene sus propias cualidades y propiedades que permiten calcular áreas y volúmenes </w:t>
            </w:r>
            <w:r w:rsidRPr="0029134A">
              <w:rPr>
                <w:rFonts w:cs="Arial"/>
                <w:bCs/>
                <w:sz w:val="24"/>
                <w:szCs w:val="24"/>
                <w:lang w:val="es-ES"/>
              </w:rPr>
              <w:lastRenderedPageBreak/>
              <w:t xml:space="preserve">en relación con otros cuerpos. </w:t>
            </w: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GENERALIZACION. Define por construcción áreas y volúmenes de cuerpos geométricos</w:t>
            </w: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CONCLUSION O LEY: Se establece áreas y volumen para cada cuerpo geométrico, y los aplica en la resolución de problemas en casa, en el aula como tareas individual y grupal, con exposiciones.  </w:t>
            </w: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 </w:t>
            </w: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tc>
        <w:tc>
          <w:tcPr>
            <w:tcW w:w="913" w:type="pct"/>
            <w:gridSpan w:val="4"/>
            <w:shd w:val="clear" w:color="auto" w:fill="auto"/>
          </w:tcPr>
          <w:p w:rsidR="00992F21" w:rsidRPr="0029134A" w:rsidRDefault="00992F21" w:rsidP="00992F21">
            <w:pPr>
              <w:autoSpaceDE w:val="0"/>
              <w:autoSpaceDN w:val="0"/>
              <w:adjustRightInd w:val="0"/>
              <w:spacing w:after="0" w:line="240" w:lineRule="auto"/>
              <w:jc w:val="both"/>
              <w:rPr>
                <w:rFonts w:cs="Arial"/>
                <w:b/>
                <w:bCs/>
                <w:sz w:val="24"/>
                <w:szCs w:val="24"/>
                <w:lang w:val="es-ES"/>
              </w:rPr>
            </w:pPr>
            <w:r w:rsidRPr="0029134A">
              <w:rPr>
                <w:rFonts w:cs="Arial"/>
                <w:b/>
                <w:bCs/>
                <w:sz w:val="24"/>
                <w:szCs w:val="24"/>
                <w:lang w:val="es-ES"/>
              </w:rPr>
              <w:lastRenderedPageBreak/>
              <w:t>CRITERIOS DE EVALUACION :</w:t>
            </w: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r w:rsidRPr="0029134A">
              <w:rPr>
                <w:rFonts w:cs="Arial"/>
                <w:color w:val="231F20"/>
                <w:sz w:val="24"/>
                <w:szCs w:val="24"/>
              </w:rPr>
              <w:t>CE.M.4.6    . Utiliza estrategias de descomposición en triángulos en el cálculo de áreas de cuerpos compuestos; aplica el teorema de Pitágoras</w:t>
            </w:r>
          </w:p>
          <w:p w:rsidR="00992F21" w:rsidRPr="0029134A" w:rsidRDefault="00992F21" w:rsidP="00992F21">
            <w:pPr>
              <w:autoSpaceDE w:val="0"/>
              <w:autoSpaceDN w:val="0"/>
              <w:adjustRightInd w:val="0"/>
              <w:spacing w:after="0" w:line="240" w:lineRule="auto"/>
              <w:jc w:val="both"/>
              <w:rPr>
                <w:rFonts w:cs="Arial"/>
                <w:color w:val="231F20"/>
                <w:sz w:val="24"/>
                <w:szCs w:val="24"/>
              </w:rPr>
            </w:pPr>
            <w:r w:rsidRPr="0029134A">
              <w:rPr>
                <w:rFonts w:cs="Arial"/>
                <w:color w:val="231F20"/>
                <w:sz w:val="24"/>
                <w:szCs w:val="24"/>
              </w:rPr>
              <w:t xml:space="preserve">y las relaciones trigonométricas para el </w:t>
            </w:r>
            <w:r w:rsidRPr="0029134A">
              <w:rPr>
                <w:rFonts w:cs="Arial"/>
                <w:color w:val="231F20"/>
                <w:sz w:val="24"/>
                <w:szCs w:val="24"/>
              </w:rPr>
              <w:lastRenderedPageBreak/>
              <w:t>cálculo de longitudes desconocidas</w:t>
            </w:r>
          </w:p>
          <w:p w:rsidR="00992F21" w:rsidRPr="0029134A" w:rsidRDefault="00992F21" w:rsidP="00992F21">
            <w:pPr>
              <w:autoSpaceDE w:val="0"/>
              <w:autoSpaceDN w:val="0"/>
              <w:adjustRightInd w:val="0"/>
              <w:spacing w:after="0" w:line="240" w:lineRule="auto"/>
              <w:jc w:val="both"/>
              <w:rPr>
                <w:rFonts w:cs="Arial"/>
                <w:color w:val="231F20"/>
                <w:sz w:val="24"/>
                <w:szCs w:val="24"/>
              </w:rPr>
            </w:pPr>
            <w:proofErr w:type="gramStart"/>
            <w:r w:rsidRPr="0029134A">
              <w:rPr>
                <w:rFonts w:cs="Arial"/>
                <w:color w:val="231F20"/>
                <w:sz w:val="24"/>
                <w:szCs w:val="24"/>
              </w:rPr>
              <w:t>de</w:t>
            </w:r>
            <w:proofErr w:type="gramEnd"/>
            <w:r w:rsidRPr="0029134A">
              <w:rPr>
                <w:rFonts w:cs="Arial"/>
                <w:color w:val="231F20"/>
                <w:sz w:val="24"/>
                <w:szCs w:val="24"/>
              </w:rPr>
              <w:t xml:space="preserve"> elementos de polígonos o cuerpos geométricos, como requerimiento previo a calcular áreas de polígonos regulares, y áreas y volúmenes de cuerpos, en contextos geométricos o en situaciones reales. Valora el trabajo en equipo con una actitud flexible, abierta y crítica.</w:t>
            </w: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r w:rsidRPr="0029134A">
              <w:rPr>
                <w:rFonts w:cs="Arial"/>
                <w:b/>
                <w:sz w:val="24"/>
                <w:szCs w:val="24"/>
              </w:rPr>
              <w:t>INDICADORES PARA LA EVALUACIÓN DEL CRITERIO</w:t>
            </w: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r w:rsidRPr="0029134A">
              <w:rPr>
                <w:rFonts w:cs="Arial"/>
                <w:color w:val="231F20"/>
                <w:sz w:val="24"/>
                <w:szCs w:val="24"/>
              </w:rPr>
              <w:t xml:space="preserve">I.M.4.6.2. Reconoce y aplica las razones trigonométricas y sus relaciones en la </w:t>
            </w:r>
            <w:r w:rsidRPr="0029134A">
              <w:rPr>
                <w:rFonts w:cs="Arial"/>
                <w:color w:val="231F20"/>
                <w:sz w:val="24"/>
                <w:szCs w:val="24"/>
              </w:rPr>
              <w:lastRenderedPageBreak/>
              <w:t>resolución de triángulos rectángulos y en situaciones problema de la vida real. (I.3.)</w:t>
            </w: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r w:rsidRPr="0029134A">
              <w:rPr>
                <w:rFonts w:cs="Arial"/>
                <w:color w:val="231F20"/>
                <w:sz w:val="24"/>
                <w:szCs w:val="24"/>
              </w:rPr>
              <w:t xml:space="preserve">I.M.4.6.3. Resuelve problemas geométricos que requieran del cálculo de áreas  y volúmenes de pirámides, prismas, conos y cilindros; como estrategia de solución, la descomposición de cuerpos geométricos; explica los procesos de solución empleando la construcción de polígonos regulares y cuerpos geométricos; </w:t>
            </w:r>
            <w:r w:rsidRPr="0029134A">
              <w:rPr>
                <w:rFonts w:cs="Arial"/>
                <w:color w:val="231F20"/>
                <w:sz w:val="24"/>
                <w:szCs w:val="24"/>
              </w:rPr>
              <w:lastRenderedPageBreak/>
              <w:t>juzga la validez de resultados. (I.3., I.4.)</w:t>
            </w: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tc>
        <w:tc>
          <w:tcPr>
            <w:tcW w:w="376" w:type="pct"/>
            <w:shd w:val="clear" w:color="auto" w:fill="auto"/>
          </w:tcPr>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lastRenderedPageBreak/>
              <w:t>6</w:t>
            </w:r>
          </w:p>
        </w:tc>
      </w:tr>
      <w:tr w:rsidR="00992F21" w:rsidRPr="0029134A" w:rsidTr="00992F21">
        <w:trPr>
          <w:trHeight w:val="133"/>
        </w:trPr>
        <w:tc>
          <w:tcPr>
            <w:tcW w:w="156" w:type="pct"/>
            <w:shd w:val="clear" w:color="auto" w:fill="auto"/>
          </w:tcPr>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lastRenderedPageBreak/>
              <w:t xml:space="preserve">6. </w:t>
            </w:r>
          </w:p>
        </w:tc>
        <w:tc>
          <w:tcPr>
            <w:tcW w:w="469" w:type="pct"/>
            <w:gridSpan w:val="3"/>
            <w:shd w:val="clear" w:color="auto" w:fill="auto"/>
          </w:tcPr>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Estadística</w:t>
            </w: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 y </w:t>
            </w: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Probabilida</w:t>
            </w:r>
            <w:r w:rsidRPr="0029134A">
              <w:rPr>
                <w:rFonts w:cs="Arial"/>
                <w:bCs/>
                <w:sz w:val="24"/>
                <w:szCs w:val="24"/>
                <w:lang w:val="es-ES"/>
              </w:rPr>
              <w:lastRenderedPageBreak/>
              <w:t xml:space="preserve">d. </w:t>
            </w:r>
          </w:p>
        </w:tc>
        <w:tc>
          <w:tcPr>
            <w:tcW w:w="590" w:type="pct"/>
            <w:gridSpan w:val="3"/>
            <w:shd w:val="clear" w:color="auto" w:fill="auto"/>
          </w:tcPr>
          <w:p w:rsidR="00992F21" w:rsidRPr="0029134A" w:rsidRDefault="00992F21" w:rsidP="00992F21">
            <w:pPr>
              <w:tabs>
                <w:tab w:val="left" w:pos="924"/>
              </w:tabs>
              <w:autoSpaceDE w:val="0"/>
              <w:autoSpaceDN w:val="0"/>
              <w:adjustRightInd w:val="0"/>
              <w:jc w:val="both"/>
              <w:rPr>
                <w:rFonts w:cs="Arial"/>
                <w:bCs/>
                <w:sz w:val="24"/>
                <w:szCs w:val="24"/>
                <w:lang w:val="es-ES"/>
              </w:rPr>
            </w:pPr>
          </w:p>
        </w:tc>
        <w:tc>
          <w:tcPr>
            <w:tcW w:w="1089" w:type="pct"/>
            <w:gridSpan w:val="3"/>
            <w:shd w:val="clear" w:color="auto" w:fill="auto"/>
          </w:tcPr>
          <w:p w:rsidR="00992F21" w:rsidRPr="0029134A" w:rsidRDefault="00992F21" w:rsidP="00992F21">
            <w:pPr>
              <w:autoSpaceDE w:val="0"/>
              <w:autoSpaceDN w:val="0"/>
              <w:adjustRightInd w:val="0"/>
              <w:jc w:val="both"/>
              <w:rPr>
                <w:rFonts w:cs="Arial"/>
                <w:color w:val="231F20"/>
                <w:sz w:val="24"/>
                <w:szCs w:val="24"/>
              </w:rPr>
            </w:pPr>
          </w:p>
          <w:p w:rsidR="00992F21" w:rsidRPr="0029134A" w:rsidRDefault="00992F21" w:rsidP="00992F21">
            <w:pPr>
              <w:autoSpaceDE w:val="0"/>
              <w:autoSpaceDN w:val="0"/>
              <w:adjustRightInd w:val="0"/>
              <w:jc w:val="both"/>
              <w:rPr>
                <w:rFonts w:cs="Arial"/>
                <w:color w:val="231F20"/>
                <w:sz w:val="24"/>
                <w:szCs w:val="24"/>
              </w:rPr>
            </w:pPr>
          </w:p>
          <w:p w:rsidR="00992F21" w:rsidRPr="0029134A" w:rsidRDefault="00992F21" w:rsidP="00992F21">
            <w:pPr>
              <w:autoSpaceDE w:val="0"/>
              <w:autoSpaceDN w:val="0"/>
              <w:adjustRightInd w:val="0"/>
              <w:jc w:val="both"/>
              <w:rPr>
                <w:rFonts w:cs="Arial"/>
                <w:color w:val="231F20"/>
                <w:sz w:val="24"/>
                <w:szCs w:val="24"/>
              </w:rPr>
            </w:pPr>
            <w:r w:rsidRPr="0029134A">
              <w:rPr>
                <w:rFonts w:cs="Arial"/>
                <w:color w:val="231F20"/>
                <w:sz w:val="24"/>
                <w:szCs w:val="24"/>
              </w:rPr>
              <w:t xml:space="preserve">M.4.3.4. Definir y aplicar la metodología para realizar un </w:t>
            </w:r>
            <w:r w:rsidRPr="0029134A">
              <w:rPr>
                <w:rFonts w:cs="Arial"/>
                <w:color w:val="231F20"/>
                <w:sz w:val="24"/>
                <w:szCs w:val="24"/>
              </w:rPr>
              <w:lastRenderedPageBreak/>
              <w:t xml:space="preserve">estudio estadístico: </w:t>
            </w:r>
            <w:r w:rsidRPr="0029134A">
              <w:rPr>
                <w:rFonts w:cs="Arial"/>
                <w:sz w:val="24"/>
                <w:szCs w:val="24"/>
              </w:rPr>
              <w:t>estadística</w:t>
            </w:r>
            <w:r w:rsidRPr="0029134A">
              <w:rPr>
                <w:rFonts w:cs="Arial"/>
                <w:color w:val="231F20"/>
                <w:sz w:val="24"/>
                <w:szCs w:val="24"/>
              </w:rPr>
              <w:t xml:space="preserve"> descriptiva</w:t>
            </w:r>
          </w:p>
          <w:p w:rsidR="00992F21" w:rsidRPr="0029134A" w:rsidRDefault="00992F21" w:rsidP="00992F21">
            <w:pPr>
              <w:autoSpaceDE w:val="0"/>
              <w:autoSpaceDN w:val="0"/>
              <w:adjustRightInd w:val="0"/>
              <w:jc w:val="both"/>
              <w:rPr>
                <w:rFonts w:cs="Arial"/>
                <w:color w:val="231F20"/>
                <w:sz w:val="24"/>
                <w:szCs w:val="24"/>
              </w:rPr>
            </w:pPr>
            <w:r w:rsidRPr="0029134A">
              <w:rPr>
                <w:rFonts w:cs="Arial"/>
                <w:color w:val="231F20"/>
                <w:sz w:val="24"/>
                <w:szCs w:val="24"/>
              </w:rPr>
              <w:t>M.4.3.5. Definir y utilizar variables cualitativas y cuantitativas.</w:t>
            </w:r>
          </w:p>
          <w:p w:rsidR="00992F21" w:rsidRPr="0029134A" w:rsidRDefault="00992F21" w:rsidP="00992F21">
            <w:pPr>
              <w:autoSpaceDE w:val="0"/>
              <w:autoSpaceDN w:val="0"/>
              <w:adjustRightInd w:val="0"/>
              <w:jc w:val="both"/>
              <w:rPr>
                <w:rFonts w:cs="Arial"/>
                <w:color w:val="231F20"/>
                <w:sz w:val="24"/>
                <w:szCs w:val="24"/>
              </w:rPr>
            </w:pPr>
            <w:r w:rsidRPr="0029134A">
              <w:rPr>
                <w:rFonts w:cs="Arial"/>
                <w:color w:val="231F20"/>
                <w:sz w:val="24"/>
                <w:szCs w:val="24"/>
              </w:rPr>
              <w:t>M.4.3.7. Calcular e interpretar las medidas de tendencia central (media, mediana, moda) y medidas de dispersión (rango, varianza y desviación estándar) de un conjunto de datos en la solución de problemas.</w:t>
            </w:r>
          </w:p>
          <w:p w:rsidR="00992F21" w:rsidRPr="0029134A" w:rsidRDefault="00992F21" w:rsidP="00992F21">
            <w:pPr>
              <w:autoSpaceDE w:val="0"/>
              <w:autoSpaceDN w:val="0"/>
              <w:adjustRightInd w:val="0"/>
              <w:jc w:val="both"/>
              <w:rPr>
                <w:rFonts w:cs="Arial"/>
                <w:color w:val="231F20"/>
                <w:sz w:val="24"/>
                <w:szCs w:val="24"/>
              </w:rPr>
            </w:pPr>
          </w:p>
          <w:p w:rsidR="00992F21" w:rsidRPr="0029134A" w:rsidRDefault="00992F21" w:rsidP="00992F21">
            <w:pPr>
              <w:autoSpaceDE w:val="0"/>
              <w:autoSpaceDN w:val="0"/>
              <w:adjustRightInd w:val="0"/>
              <w:jc w:val="both"/>
              <w:rPr>
                <w:rFonts w:cs="Arial"/>
                <w:color w:val="231F20"/>
                <w:sz w:val="24"/>
                <w:szCs w:val="24"/>
              </w:rPr>
            </w:pPr>
          </w:p>
          <w:p w:rsidR="00992F21" w:rsidRPr="0029134A" w:rsidRDefault="00992F21" w:rsidP="00992F21">
            <w:pPr>
              <w:autoSpaceDE w:val="0"/>
              <w:autoSpaceDN w:val="0"/>
              <w:adjustRightInd w:val="0"/>
              <w:jc w:val="both"/>
              <w:rPr>
                <w:rFonts w:cs="Arial"/>
                <w:color w:val="231F20"/>
                <w:sz w:val="24"/>
                <w:szCs w:val="24"/>
              </w:rPr>
            </w:pPr>
          </w:p>
          <w:p w:rsidR="00992F21" w:rsidRPr="0029134A" w:rsidRDefault="00992F21" w:rsidP="00992F21">
            <w:pPr>
              <w:autoSpaceDE w:val="0"/>
              <w:autoSpaceDN w:val="0"/>
              <w:adjustRightInd w:val="0"/>
              <w:jc w:val="both"/>
              <w:rPr>
                <w:rFonts w:cs="Arial"/>
                <w:color w:val="231F20"/>
                <w:sz w:val="24"/>
                <w:szCs w:val="24"/>
              </w:rPr>
            </w:pPr>
          </w:p>
          <w:p w:rsidR="00992F21" w:rsidRPr="0029134A" w:rsidRDefault="00992F21" w:rsidP="00992F21">
            <w:pPr>
              <w:autoSpaceDE w:val="0"/>
              <w:autoSpaceDN w:val="0"/>
              <w:adjustRightInd w:val="0"/>
              <w:jc w:val="both"/>
              <w:rPr>
                <w:rFonts w:cs="Arial"/>
                <w:color w:val="231F20"/>
                <w:sz w:val="24"/>
                <w:szCs w:val="24"/>
              </w:rPr>
            </w:pPr>
          </w:p>
          <w:p w:rsidR="00992F21" w:rsidRPr="0029134A" w:rsidRDefault="00992F21" w:rsidP="00992F21">
            <w:pPr>
              <w:autoSpaceDE w:val="0"/>
              <w:autoSpaceDN w:val="0"/>
              <w:adjustRightInd w:val="0"/>
              <w:jc w:val="both"/>
              <w:rPr>
                <w:rFonts w:cs="Arial"/>
                <w:color w:val="231F20"/>
                <w:sz w:val="24"/>
                <w:szCs w:val="24"/>
              </w:rPr>
            </w:pPr>
          </w:p>
          <w:p w:rsidR="00992F21" w:rsidRPr="0029134A" w:rsidRDefault="00992F21" w:rsidP="00992F21">
            <w:pPr>
              <w:autoSpaceDE w:val="0"/>
              <w:autoSpaceDN w:val="0"/>
              <w:adjustRightInd w:val="0"/>
              <w:jc w:val="both"/>
              <w:rPr>
                <w:rFonts w:cs="Arial"/>
                <w:color w:val="231F20"/>
                <w:sz w:val="24"/>
                <w:szCs w:val="24"/>
              </w:rPr>
            </w:pPr>
          </w:p>
          <w:p w:rsidR="00992F21" w:rsidRPr="0029134A" w:rsidRDefault="00992F21" w:rsidP="00992F21">
            <w:pPr>
              <w:autoSpaceDE w:val="0"/>
              <w:autoSpaceDN w:val="0"/>
              <w:adjustRightInd w:val="0"/>
              <w:jc w:val="both"/>
              <w:rPr>
                <w:rFonts w:cs="Arial"/>
                <w:color w:val="231F20"/>
                <w:sz w:val="24"/>
                <w:szCs w:val="24"/>
              </w:rPr>
            </w:pPr>
          </w:p>
          <w:p w:rsidR="00992F21" w:rsidRPr="0029134A" w:rsidRDefault="00992F21" w:rsidP="00992F21">
            <w:pPr>
              <w:autoSpaceDE w:val="0"/>
              <w:autoSpaceDN w:val="0"/>
              <w:adjustRightInd w:val="0"/>
              <w:jc w:val="both"/>
              <w:rPr>
                <w:rFonts w:cs="Arial"/>
                <w:color w:val="231F20"/>
                <w:sz w:val="24"/>
                <w:szCs w:val="24"/>
              </w:rPr>
            </w:pPr>
          </w:p>
          <w:p w:rsidR="00992F21" w:rsidRPr="0029134A" w:rsidRDefault="00992F21" w:rsidP="00992F21">
            <w:pPr>
              <w:autoSpaceDE w:val="0"/>
              <w:autoSpaceDN w:val="0"/>
              <w:adjustRightInd w:val="0"/>
              <w:jc w:val="both"/>
              <w:rPr>
                <w:rFonts w:cs="Arial"/>
                <w:color w:val="231F20"/>
                <w:sz w:val="24"/>
                <w:szCs w:val="24"/>
              </w:rPr>
            </w:pPr>
          </w:p>
          <w:p w:rsidR="00992F21" w:rsidRPr="0029134A" w:rsidRDefault="00992F21" w:rsidP="00992F21">
            <w:pPr>
              <w:autoSpaceDE w:val="0"/>
              <w:autoSpaceDN w:val="0"/>
              <w:adjustRightInd w:val="0"/>
              <w:jc w:val="both"/>
              <w:rPr>
                <w:rFonts w:cs="Arial"/>
                <w:color w:val="231F20"/>
                <w:sz w:val="24"/>
                <w:szCs w:val="24"/>
              </w:rPr>
            </w:pPr>
          </w:p>
          <w:p w:rsidR="00992F21" w:rsidRPr="0029134A" w:rsidRDefault="00992F21" w:rsidP="00992F21">
            <w:pPr>
              <w:autoSpaceDE w:val="0"/>
              <w:autoSpaceDN w:val="0"/>
              <w:adjustRightInd w:val="0"/>
              <w:jc w:val="both"/>
              <w:rPr>
                <w:rFonts w:cs="Arial"/>
                <w:color w:val="231F20"/>
                <w:sz w:val="24"/>
                <w:szCs w:val="24"/>
              </w:rPr>
            </w:pPr>
          </w:p>
          <w:p w:rsidR="00992F21" w:rsidRPr="0029134A" w:rsidRDefault="00992F21" w:rsidP="00992F21">
            <w:pPr>
              <w:autoSpaceDE w:val="0"/>
              <w:autoSpaceDN w:val="0"/>
              <w:adjustRightInd w:val="0"/>
              <w:jc w:val="both"/>
              <w:rPr>
                <w:rFonts w:cs="Arial"/>
                <w:color w:val="231F20"/>
                <w:sz w:val="24"/>
                <w:szCs w:val="24"/>
              </w:rPr>
            </w:pPr>
          </w:p>
          <w:p w:rsidR="00992F21" w:rsidRPr="0029134A" w:rsidRDefault="00992F21" w:rsidP="00992F21">
            <w:pPr>
              <w:autoSpaceDE w:val="0"/>
              <w:autoSpaceDN w:val="0"/>
              <w:adjustRightInd w:val="0"/>
              <w:jc w:val="both"/>
              <w:rPr>
                <w:rFonts w:cs="Arial"/>
                <w:color w:val="231F20"/>
                <w:sz w:val="24"/>
                <w:szCs w:val="24"/>
              </w:rPr>
            </w:pPr>
          </w:p>
          <w:p w:rsidR="00992F21" w:rsidRPr="0029134A" w:rsidRDefault="00992F21" w:rsidP="00992F21">
            <w:pPr>
              <w:autoSpaceDE w:val="0"/>
              <w:autoSpaceDN w:val="0"/>
              <w:adjustRightInd w:val="0"/>
              <w:jc w:val="both"/>
              <w:rPr>
                <w:rFonts w:cs="Arial"/>
                <w:color w:val="231F20"/>
                <w:sz w:val="24"/>
                <w:szCs w:val="24"/>
              </w:rPr>
            </w:pPr>
          </w:p>
          <w:p w:rsidR="00992F21" w:rsidRPr="0029134A" w:rsidRDefault="00992F21" w:rsidP="00992F21">
            <w:pPr>
              <w:autoSpaceDE w:val="0"/>
              <w:autoSpaceDN w:val="0"/>
              <w:adjustRightInd w:val="0"/>
              <w:jc w:val="both"/>
              <w:rPr>
                <w:rFonts w:cs="Arial"/>
                <w:color w:val="231F20"/>
                <w:sz w:val="24"/>
                <w:szCs w:val="24"/>
              </w:rPr>
            </w:pPr>
          </w:p>
          <w:p w:rsidR="00992F21" w:rsidRPr="0029134A" w:rsidRDefault="00992F21" w:rsidP="00992F21">
            <w:pPr>
              <w:autoSpaceDE w:val="0"/>
              <w:autoSpaceDN w:val="0"/>
              <w:adjustRightInd w:val="0"/>
              <w:jc w:val="both"/>
              <w:rPr>
                <w:rFonts w:cs="Arial"/>
                <w:color w:val="231F20"/>
                <w:sz w:val="24"/>
                <w:szCs w:val="24"/>
              </w:rPr>
            </w:pPr>
            <w:r w:rsidRPr="0029134A">
              <w:rPr>
                <w:rFonts w:cs="Arial"/>
                <w:color w:val="231F20"/>
                <w:sz w:val="24"/>
                <w:szCs w:val="24"/>
              </w:rPr>
              <w:t xml:space="preserve">M.4.3.9. Definir la probabilidad (empírica) y el azar de un evento o </w:t>
            </w:r>
            <w:r w:rsidRPr="0029134A">
              <w:rPr>
                <w:rFonts w:cs="Arial"/>
                <w:color w:val="231F20"/>
                <w:sz w:val="24"/>
                <w:szCs w:val="24"/>
              </w:rPr>
              <w:lastRenderedPageBreak/>
              <w:t>experimento estadístico para determinar eventos o experimentos independientes</w:t>
            </w:r>
          </w:p>
          <w:p w:rsidR="00992F21" w:rsidRPr="0029134A" w:rsidRDefault="00992F21" w:rsidP="00992F21">
            <w:pPr>
              <w:autoSpaceDE w:val="0"/>
              <w:autoSpaceDN w:val="0"/>
              <w:adjustRightInd w:val="0"/>
              <w:jc w:val="both"/>
              <w:rPr>
                <w:rFonts w:cs="Arial"/>
                <w:color w:val="231F20"/>
                <w:sz w:val="24"/>
                <w:szCs w:val="24"/>
              </w:rPr>
            </w:pPr>
            <w:r w:rsidRPr="0029134A">
              <w:rPr>
                <w:rFonts w:cs="Arial"/>
                <w:color w:val="231F20"/>
                <w:sz w:val="24"/>
                <w:szCs w:val="24"/>
              </w:rPr>
              <w:t xml:space="preserve">M.4.3.10.    Aplicar métodos de conteo (combinaciones y permutaciones) en el </w:t>
            </w:r>
            <w:r w:rsidRPr="0029134A">
              <w:rPr>
                <w:rFonts w:cs="Arial"/>
                <w:sz w:val="24"/>
                <w:szCs w:val="24"/>
              </w:rPr>
              <w:t xml:space="preserve"> </w:t>
            </w:r>
            <w:r w:rsidRPr="0029134A">
              <w:rPr>
                <w:rFonts w:cs="Arial"/>
                <w:color w:val="231F20"/>
                <w:sz w:val="24"/>
                <w:szCs w:val="24"/>
              </w:rPr>
              <w:t>cálculo de probabilidades.</w:t>
            </w:r>
          </w:p>
          <w:p w:rsidR="00992F21" w:rsidRPr="0029134A" w:rsidRDefault="00992F21" w:rsidP="00992F21">
            <w:pPr>
              <w:autoSpaceDE w:val="0"/>
              <w:autoSpaceDN w:val="0"/>
              <w:adjustRightInd w:val="0"/>
              <w:jc w:val="both"/>
              <w:rPr>
                <w:rFonts w:cs="Arial"/>
                <w:color w:val="231F20"/>
                <w:sz w:val="24"/>
                <w:szCs w:val="24"/>
              </w:rPr>
            </w:pPr>
            <w:r w:rsidRPr="0029134A">
              <w:rPr>
                <w:rFonts w:cs="Arial"/>
                <w:color w:val="231F20"/>
                <w:sz w:val="24"/>
                <w:szCs w:val="24"/>
              </w:rPr>
              <w:t xml:space="preserve">M.4.3.11. Calcular </w:t>
            </w:r>
            <w:proofErr w:type="gramStart"/>
            <w:r w:rsidRPr="0029134A">
              <w:rPr>
                <w:rFonts w:cs="Arial"/>
                <w:color w:val="231F20"/>
                <w:sz w:val="24"/>
                <w:szCs w:val="24"/>
              </w:rPr>
              <w:t>el</w:t>
            </w:r>
            <w:proofErr w:type="gramEnd"/>
            <w:r w:rsidRPr="0029134A">
              <w:rPr>
                <w:rFonts w:cs="Arial"/>
                <w:color w:val="231F20"/>
                <w:sz w:val="24"/>
                <w:szCs w:val="24"/>
              </w:rPr>
              <w:t xml:space="preserve"> factorial de un número natural y el coeficiente binomial </w:t>
            </w:r>
            <w:r w:rsidRPr="0029134A">
              <w:rPr>
                <w:rFonts w:cs="Arial"/>
                <w:sz w:val="24"/>
                <w:szCs w:val="24"/>
              </w:rPr>
              <w:t xml:space="preserve"> </w:t>
            </w:r>
            <w:r w:rsidRPr="0029134A">
              <w:rPr>
                <w:rFonts w:cs="Arial"/>
                <w:color w:val="231F20"/>
                <w:sz w:val="24"/>
                <w:szCs w:val="24"/>
              </w:rPr>
              <w:t>en el cálculo de probabilidades.</w:t>
            </w:r>
          </w:p>
          <w:p w:rsidR="00992F21" w:rsidRPr="0029134A" w:rsidRDefault="00992F21" w:rsidP="00992F21">
            <w:pPr>
              <w:autoSpaceDE w:val="0"/>
              <w:autoSpaceDN w:val="0"/>
              <w:adjustRightInd w:val="0"/>
              <w:jc w:val="both"/>
              <w:rPr>
                <w:rFonts w:cs="Arial"/>
                <w:color w:val="231F20"/>
                <w:sz w:val="24"/>
                <w:szCs w:val="24"/>
              </w:rPr>
            </w:pPr>
          </w:p>
          <w:p w:rsidR="00992F21" w:rsidRPr="0029134A" w:rsidRDefault="00992F21" w:rsidP="00992F21">
            <w:pPr>
              <w:autoSpaceDE w:val="0"/>
              <w:autoSpaceDN w:val="0"/>
              <w:adjustRightInd w:val="0"/>
              <w:jc w:val="both"/>
              <w:rPr>
                <w:rFonts w:cs="Arial"/>
                <w:color w:val="231F20"/>
                <w:sz w:val="24"/>
                <w:szCs w:val="24"/>
              </w:rPr>
            </w:pPr>
            <w:r w:rsidRPr="0029134A">
              <w:rPr>
                <w:rFonts w:cs="Arial"/>
                <w:color w:val="231F20"/>
                <w:sz w:val="24"/>
                <w:szCs w:val="24"/>
              </w:rPr>
              <w:t xml:space="preserve">M.4.3.12. Operar con eventos (unión, intersección, diferencia y complemento) y aplicar las leyes de De Morgan para calcular probabilidades en la </w:t>
            </w:r>
            <w:r w:rsidRPr="0029134A">
              <w:rPr>
                <w:rFonts w:cs="Arial"/>
                <w:color w:val="231F20"/>
                <w:sz w:val="24"/>
                <w:szCs w:val="24"/>
              </w:rPr>
              <w:lastRenderedPageBreak/>
              <w:t>resolución de problemas.</w:t>
            </w:r>
          </w:p>
          <w:p w:rsidR="00992F21" w:rsidRPr="0029134A" w:rsidRDefault="00992F21" w:rsidP="00992F21">
            <w:pPr>
              <w:tabs>
                <w:tab w:val="left" w:pos="924"/>
              </w:tabs>
              <w:autoSpaceDE w:val="0"/>
              <w:autoSpaceDN w:val="0"/>
              <w:adjustRightInd w:val="0"/>
              <w:jc w:val="both"/>
              <w:rPr>
                <w:rFonts w:cs="Arial"/>
                <w:bCs/>
                <w:sz w:val="24"/>
                <w:szCs w:val="24"/>
              </w:rPr>
            </w:pPr>
          </w:p>
        </w:tc>
        <w:tc>
          <w:tcPr>
            <w:tcW w:w="1407" w:type="pct"/>
            <w:gridSpan w:val="6"/>
            <w:shd w:val="clear" w:color="auto" w:fill="auto"/>
          </w:tcPr>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ANTICIPACION</w:t>
            </w:r>
            <w:proofErr w:type="gramStart"/>
            <w:r w:rsidRPr="0029134A">
              <w:rPr>
                <w:rFonts w:cs="Arial"/>
                <w:bCs/>
                <w:sz w:val="24"/>
                <w:szCs w:val="24"/>
                <w:lang w:val="es-ES"/>
              </w:rPr>
              <w:t>:  ¿</w:t>
            </w:r>
            <w:proofErr w:type="gramEnd"/>
            <w:r w:rsidRPr="0029134A">
              <w:rPr>
                <w:rFonts w:cs="Arial"/>
                <w:bCs/>
                <w:sz w:val="24"/>
                <w:szCs w:val="24"/>
                <w:lang w:val="es-ES"/>
              </w:rPr>
              <w:t xml:space="preserve">Qué es la estadística, que estudia y como lo hace?  Que es </w:t>
            </w:r>
            <w:r w:rsidRPr="0029134A">
              <w:rPr>
                <w:rFonts w:cs="Arial"/>
                <w:bCs/>
                <w:sz w:val="24"/>
                <w:szCs w:val="24"/>
                <w:lang w:val="es-ES"/>
              </w:rPr>
              <w:lastRenderedPageBreak/>
              <w:t xml:space="preserve">una variable son preguntas que se plantea al estudiante y que con el siguiente video nos ayudará a contestar estas preguntas </w:t>
            </w:r>
            <w:hyperlink r:id="rId151" w:history="1">
              <w:r w:rsidRPr="0029134A">
                <w:rPr>
                  <w:rStyle w:val="Hipervnculo"/>
                  <w:rFonts w:cs="Arial"/>
                  <w:bCs/>
                  <w:sz w:val="24"/>
                  <w:szCs w:val="24"/>
                  <w:lang w:val="es-ES"/>
                </w:rPr>
                <w:t>https://www.youtube.com/watch?v=fRvL6WGEF9U</w:t>
              </w:r>
            </w:hyperlink>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CONSTRUCCION:  Se presenta un problemas  el estudiante identifica las clases de variables presentes, luego conceptualiza  elementos básicos para el manejo de la estadística, organiza datos en tablas,  los representa gráficamente y obtiene conclusiones, con el cálculo de medidas de tendencia central y de dispersión ejercicios grupales  e individuales. </w:t>
            </w: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CONSOLIDACION. Presentaran por grupos un proyecto de estudio estadístico de algunas variables propuestas por los grupos, luego expondrán y se calificará en base a </w:t>
            </w:r>
            <w:r w:rsidRPr="0029134A">
              <w:rPr>
                <w:rFonts w:cs="Arial"/>
                <w:bCs/>
                <w:sz w:val="24"/>
                <w:szCs w:val="24"/>
                <w:lang w:val="es-ES"/>
              </w:rPr>
              <w:lastRenderedPageBreak/>
              <w:t>una tabla de cotejo</w:t>
            </w:r>
            <w:proofErr w:type="gramStart"/>
            <w:r w:rsidRPr="0029134A">
              <w:rPr>
                <w:rFonts w:cs="Arial"/>
                <w:bCs/>
                <w:sz w:val="24"/>
                <w:szCs w:val="24"/>
                <w:lang w:val="es-ES"/>
              </w:rPr>
              <w:t>..</w:t>
            </w:r>
            <w:proofErr w:type="gramEnd"/>
            <w:r w:rsidRPr="0029134A">
              <w:rPr>
                <w:rFonts w:cs="Arial"/>
                <w:bCs/>
                <w:sz w:val="24"/>
                <w:szCs w:val="24"/>
                <w:lang w:val="es-ES"/>
              </w:rPr>
              <w:t xml:space="preserve">  </w:t>
            </w: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 </w:t>
            </w: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lastRenderedPageBreak/>
              <w:t>ANTICIPACION. Se presentan algunos experimentos y se preguntará son aleatorios o deterministicos</w:t>
            </w:r>
            <w:proofErr w:type="gramStart"/>
            <w:r w:rsidRPr="0029134A">
              <w:rPr>
                <w:rFonts w:cs="Arial"/>
                <w:bCs/>
                <w:sz w:val="24"/>
                <w:szCs w:val="24"/>
                <w:lang w:val="es-ES"/>
              </w:rPr>
              <w:t>?</w:t>
            </w:r>
            <w:proofErr w:type="gramEnd"/>
            <w:r w:rsidRPr="0029134A">
              <w:rPr>
                <w:rFonts w:cs="Arial"/>
                <w:bCs/>
                <w:sz w:val="24"/>
                <w:szCs w:val="24"/>
                <w:lang w:val="es-ES"/>
              </w:rPr>
              <w:t xml:space="preserve"> Y Calcula la probabilidad de experimentos aleatorios. </w:t>
            </w: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CONSTRUCCION: en base al criterio de </w:t>
            </w:r>
            <w:proofErr w:type="gramStart"/>
            <w:r w:rsidRPr="0029134A">
              <w:rPr>
                <w:rFonts w:cs="Arial"/>
                <w:bCs/>
                <w:sz w:val="24"/>
                <w:szCs w:val="24"/>
                <w:lang w:val="es-ES"/>
              </w:rPr>
              <w:t>factorial ,</w:t>
            </w:r>
            <w:proofErr w:type="gramEnd"/>
            <w:r w:rsidRPr="0029134A">
              <w:rPr>
                <w:rFonts w:cs="Arial"/>
                <w:bCs/>
                <w:sz w:val="24"/>
                <w:szCs w:val="24"/>
                <w:lang w:val="es-ES"/>
              </w:rPr>
              <w:t xml:space="preserve"> combinaciones y permutaciones se se definen formas de calcular probabilidades. . </w:t>
            </w: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CONSOLIDACION  Opera con eventos utilizando leyes lógicas y operación entre conjuntos., con tareas en clase y trabajos grupales desarrollando ejercicios del texto.  </w:t>
            </w: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 </w:t>
            </w:r>
          </w:p>
        </w:tc>
        <w:tc>
          <w:tcPr>
            <w:tcW w:w="913" w:type="pct"/>
            <w:gridSpan w:val="4"/>
            <w:shd w:val="clear" w:color="auto" w:fill="auto"/>
          </w:tcPr>
          <w:p w:rsidR="00992F21" w:rsidRPr="0029134A" w:rsidRDefault="00992F21" w:rsidP="00992F21">
            <w:pPr>
              <w:autoSpaceDE w:val="0"/>
              <w:autoSpaceDN w:val="0"/>
              <w:adjustRightInd w:val="0"/>
              <w:spacing w:after="0" w:line="240" w:lineRule="auto"/>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b/>
                <w:bCs/>
                <w:sz w:val="24"/>
                <w:szCs w:val="24"/>
                <w:lang w:val="es-ES"/>
              </w:rPr>
            </w:pPr>
            <w:r w:rsidRPr="0029134A">
              <w:rPr>
                <w:rFonts w:cs="Arial"/>
                <w:b/>
                <w:bCs/>
                <w:sz w:val="24"/>
                <w:szCs w:val="24"/>
                <w:lang w:val="es-ES"/>
              </w:rPr>
              <w:t>CRITERIOS DE EVALUACION :</w:t>
            </w:r>
          </w:p>
          <w:p w:rsidR="00992F21" w:rsidRPr="0029134A" w:rsidRDefault="00992F21" w:rsidP="00992F21">
            <w:pPr>
              <w:autoSpaceDE w:val="0"/>
              <w:autoSpaceDN w:val="0"/>
              <w:adjustRightInd w:val="0"/>
              <w:spacing w:after="0" w:line="240" w:lineRule="auto"/>
              <w:jc w:val="both"/>
              <w:rPr>
                <w:rFonts w:cs="Arial"/>
                <w:color w:val="231F20"/>
                <w:sz w:val="24"/>
                <w:szCs w:val="24"/>
              </w:rPr>
            </w:pPr>
            <w:r w:rsidRPr="0029134A">
              <w:rPr>
                <w:rFonts w:cs="Arial"/>
                <w:color w:val="231F20"/>
                <w:sz w:val="24"/>
                <w:szCs w:val="24"/>
              </w:rPr>
              <w:t xml:space="preserve">CE.M.4.8. Analiza y representa un grupo de datos utilizando los </w:t>
            </w:r>
            <w:r w:rsidRPr="0029134A">
              <w:rPr>
                <w:rFonts w:cs="Arial"/>
                <w:color w:val="231F20"/>
                <w:sz w:val="24"/>
                <w:szCs w:val="24"/>
              </w:rPr>
              <w:lastRenderedPageBreak/>
              <w:t xml:space="preserve">elementos de la estadística descriptiva (variables, niveles de medición, medidas de tendencia central, de dispersión y de posición). Razona sobre los posibles resultados de un experimento aleatorio sencillo. Calcula probabilidades aplicando como estrategia técnicas de conteo, el cálculo </w:t>
            </w:r>
            <w:proofErr w:type="gramStart"/>
            <w:r w:rsidRPr="0029134A">
              <w:rPr>
                <w:rFonts w:cs="Arial"/>
                <w:color w:val="231F20"/>
                <w:sz w:val="24"/>
                <w:szCs w:val="24"/>
              </w:rPr>
              <w:t>del</w:t>
            </w:r>
            <w:proofErr w:type="gramEnd"/>
            <w:r w:rsidRPr="0029134A">
              <w:rPr>
                <w:rFonts w:cs="Arial"/>
                <w:color w:val="231F20"/>
                <w:sz w:val="24"/>
                <w:szCs w:val="24"/>
              </w:rPr>
              <w:t xml:space="preserve"> factorial de un número y el coeficiente binomial, operaciones con conjuntos y las leyes de De Morgan. Valora la importancia de realizar estudios estadísticos para comprender el medio y plantear soluciones a problemas de la vida diaria. Emplea medios </w:t>
            </w:r>
            <w:r w:rsidRPr="0029134A">
              <w:rPr>
                <w:rFonts w:cs="Arial"/>
                <w:color w:val="231F20"/>
                <w:sz w:val="24"/>
                <w:szCs w:val="24"/>
              </w:rPr>
              <w:lastRenderedPageBreak/>
              <w:t>tecnológicos, con creatividad y autonomía, en el desarrollo de procesos estadísticos. Respeta las ideas ajenas y argumenta procesos.</w:t>
            </w:r>
          </w:p>
          <w:p w:rsidR="00992F21" w:rsidRPr="0029134A" w:rsidRDefault="00992F21" w:rsidP="00992F21">
            <w:pPr>
              <w:autoSpaceDE w:val="0"/>
              <w:autoSpaceDN w:val="0"/>
              <w:adjustRightInd w:val="0"/>
              <w:spacing w:after="0" w:line="240" w:lineRule="auto"/>
              <w:jc w:val="both"/>
              <w:rPr>
                <w:rFonts w:cs="Arial"/>
                <w:color w:val="231F20"/>
                <w:sz w:val="24"/>
                <w:szCs w:val="24"/>
              </w:rPr>
            </w:pPr>
            <w:r w:rsidRPr="0029134A">
              <w:rPr>
                <w:rFonts w:cs="Arial"/>
                <w:b/>
                <w:sz w:val="24"/>
                <w:szCs w:val="24"/>
              </w:rPr>
              <w:t>EVALUACIÓN DEL CRITERIO</w:t>
            </w:r>
          </w:p>
          <w:p w:rsidR="00992F21" w:rsidRPr="0029134A" w:rsidRDefault="00992F21" w:rsidP="00992F21">
            <w:pPr>
              <w:autoSpaceDE w:val="0"/>
              <w:autoSpaceDN w:val="0"/>
              <w:adjustRightInd w:val="0"/>
              <w:spacing w:after="0" w:line="240" w:lineRule="auto"/>
              <w:jc w:val="both"/>
              <w:rPr>
                <w:rFonts w:cs="Arial"/>
                <w:color w:val="231F20"/>
                <w:sz w:val="24"/>
                <w:szCs w:val="24"/>
              </w:rPr>
            </w:pPr>
            <w:r w:rsidRPr="0029134A">
              <w:rPr>
                <w:rFonts w:cs="Arial"/>
                <w:color w:val="231F20"/>
                <w:sz w:val="24"/>
                <w:szCs w:val="24"/>
              </w:rPr>
              <w:t>I.M.4.8.1. Utiliza información cuantificable del contexto social; utiliza variables; aplica niveles de medición; calcula e interpreta medidas de tendencia central (media, mediana y moda), de dispersión (rango, varianza y desviación estándar) y de posición (cuartiles, deciles, percentiles); analiza</w:t>
            </w:r>
          </w:p>
          <w:p w:rsidR="00992F21" w:rsidRPr="0029134A" w:rsidRDefault="00992F21" w:rsidP="00992F21">
            <w:pPr>
              <w:autoSpaceDE w:val="0"/>
              <w:autoSpaceDN w:val="0"/>
              <w:adjustRightInd w:val="0"/>
              <w:spacing w:after="0" w:line="240" w:lineRule="auto"/>
              <w:jc w:val="both"/>
              <w:rPr>
                <w:rFonts w:cs="Arial"/>
                <w:color w:val="231F20"/>
                <w:sz w:val="24"/>
                <w:szCs w:val="24"/>
              </w:rPr>
            </w:pPr>
            <w:r w:rsidRPr="0029134A">
              <w:rPr>
                <w:rFonts w:cs="Arial"/>
                <w:color w:val="231F20"/>
                <w:sz w:val="24"/>
                <w:szCs w:val="24"/>
              </w:rPr>
              <w:t xml:space="preserve">críticamente información a través de </w:t>
            </w:r>
            <w:r w:rsidRPr="0029134A">
              <w:rPr>
                <w:rFonts w:cs="Arial"/>
                <w:color w:val="231F20"/>
                <w:sz w:val="24"/>
                <w:szCs w:val="24"/>
              </w:rPr>
              <w:lastRenderedPageBreak/>
              <w:t>tablas o gráficos;</w:t>
            </w:r>
          </w:p>
          <w:p w:rsidR="00992F21" w:rsidRPr="0029134A" w:rsidRDefault="00992F21" w:rsidP="00992F21">
            <w:pPr>
              <w:autoSpaceDE w:val="0"/>
              <w:autoSpaceDN w:val="0"/>
              <w:adjustRightInd w:val="0"/>
              <w:spacing w:after="0" w:line="240" w:lineRule="auto"/>
              <w:jc w:val="both"/>
              <w:rPr>
                <w:rFonts w:cs="Arial"/>
                <w:color w:val="231F20"/>
                <w:sz w:val="24"/>
                <w:szCs w:val="24"/>
              </w:rPr>
            </w:pPr>
            <w:proofErr w:type="gramStart"/>
            <w:r w:rsidRPr="0029134A">
              <w:rPr>
                <w:rFonts w:cs="Arial"/>
                <w:color w:val="231F20"/>
                <w:sz w:val="24"/>
                <w:szCs w:val="24"/>
              </w:rPr>
              <w:t>resuelve</w:t>
            </w:r>
            <w:proofErr w:type="gramEnd"/>
            <w:r w:rsidRPr="0029134A">
              <w:rPr>
                <w:rFonts w:cs="Arial"/>
                <w:color w:val="231F20"/>
                <w:sz w:val="24"/>
                <w:szCs w:val="24"/>
              </w:rPr>
              <w:t xml:space="preserve"> problemas en forma grupal e individual; y comunica estrategias, opiniones y resultados. (I.4., S.4.)</w:t>
            </w: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992F21">
            <w:pPr>
              <w:autoSpaceDE w:val="0"/>
              <w:autoSpaceDN w:val="0"/>
              <w:adjustRightInd w:val="0"/>
              <w:spacing w:after="0" w:line="240" w:lineRule="auto"/>
              <w:jc w:val="both"/>
              <w:rPr>
                <w:rFonts w:cs="Arial"/>
                <w:color w:val="231F20"/>
                <w:sz w:val="24"/>
                <w:szCs w:val="24"/>
              </w:rPr>
            </w:pPr>
          </w:p>
          <w:p w:rsidR="00992F21" w:rsidRPr="0029134A" w:rsidRDefault="00992F21" w:rsidP="0029134A">
            <w:pPr>
              <w:autoSpaceDE w:val="0"/>
              <w:autoSpaceDN w:val="0"/>
              <w:adjustRightInd w:val="0"/>
              <w:spacing w:after="0" w:line="240" w:lineRule="auto"/>
              <w:jc w:val="both"/>
              <w:rPr>
                <w:rFonts w:cs="Arial"/>
                <w:bCs/>
                <w:sz w:val="24"/>
                <w:szCs w:val="24"/>
                <w:lang w:val="es-ES"/>
              </w:rPr>
            </w:pPr>
            <w:r w:rsidRPr="0029134A">
              <w:rPr>
                <w:rFonts w:cs="Arial"/>
                <w:color w:val="231F20"/>
                <w:sz w:val="24"/>
                <w:szCs w:val="24"/>
              </w:rPr>
              <w:t xml:space="preserve">I.M.4.8.2. Calcula probabilidades de eventos aleatorios empleando Combinaciones y permutaciones, el cálculo </w:t>
            </w:r>
            <w:proofErr w:type="gramStart"/>
            <w:r w:rsidRPr="0029134A">
              <w:rPr>
                <w:rFonts w:cs="Arial"/>
                <w:color w:val="231F20"/>
                <w:sz w:val="24"/>
                <w:szCs w:val="24"/>
              </w:rPr>
              <w:t>del</w:t>
            </w:r>
            <w:proofErr w:type="gramEnd"/>
            <w:r w:rsidRPr="0029134A">
              <w:rPr>
                <w:rFonts w:cs="Arial"/>
                <w:color w:val="231F20"/>
                <w:sz w:val="24"/>
                <w:szCs w:val="24"/>
              </w:rPr>
              <w:t xml:space="preserve"> factorial de un Número y el coeficiente binomial; operaciones con eventos (unión, intersección, diferencia y complemento) y las leyes de De Morgan. </w:t>
            </w:r>
            <w:r w:rsidRPr="0029134A">
              <w:rPr>
                <w:rFonts w:cs="Arial"/>
                <w:color w:val="231F20"/>
                <w:sz w:val="24"/>
                <w:szCs w:val="24"/>
              </w:rPr>
              <w:lastRenderedPageBreak/>
              <w:t>Valora las diferentes Estrategias y explica con claridad el proceso lógico seguido para la resolución de problemas. (I.2., I.4.)</w:t>
            </w:r>
          </w:p>
        </w:tc>
        <w:tc>
          <w:tcPr>
            <w:tcW w:w="376" w:type="pct"/>
            <w:shd w:val="clear" w:color="auto" w:fill="auto"/>
          </w:tcPr>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lastRenderedPageBreak/>
              <w:t>6</w:t>
            </w:r>
          </w:p>
        </w:tc>
      </w:tr>
      <w:tr w:rsidR="00992F21" w:rsidRPr="0029134A" w:rsidTr="00992F21">
        <w:trPr>
          <w:trHeight w:val="308"/>
        </w:trPr>
        <w:tc>
          <w:tcPr>
            <w:tcW w:w="3369" w:type="pct"/>
            <w:gridSpan w:val="14"/>
            <w:shd w:val="clear" w:color="auto" w:fill="auto"/>
            <w:noWrap/>
            <w:hideMark/>
          </w:tcPr>
          <w:p w:rsidR="00992F21" w:rsidRPr="0029134A" w:rsidRDefault="00992F21" w:rsidP="00992F21">
            <w:pPr>
              <w:tabs>
                <w:tab w:val="left" w:pos="924"/>
              </w:tabs>
              <w:autoSpaceDE w:val="0"/>
              <w:autoSpaceDN w:val="0"/>
              <w:adjustRightInd w:val="0"/>
              <w:jc w:val="both"/>
              <w:rPr>
                <w:rFonts w:cs="Arial"/>
                <w:b/>
                <w:sz w:val="24"/>
                <w:szCs w:val="24"/>
                <w:lang w:val="es-ES"/>
              </w:rPr>
            </w:pPr>
            <w:r w:rsidRPr="0029134A">
              <w:rPr>
                <w:rFonts w:cs="Arial"/>
                <w:b/>
                <w:bCs/>
                <w:sz w:val="24"/>
                <w:szCs w:val="24"/>
                <w:lang w:val="es-ES"/>
              </w:rPr>
              <w:lastRenderedPageBreak/>
              <w:t>6. BIBLIOGRAFÍA/ WEBGRAFÍA (</w:t>
            </w:r>
            <w:r w:rsidRPr="0029134A">
              <w:rPr>
                <w:rFonts w:cs="Arial"/>
                <w:b/>
                <w:sz w:val="24"/>
                <w:szCs w:val="24"/>
                <w:lang w:val="es-ES"/>
              </w:rPr>
              <w:t>Utilizar normas APA VI edición)</w:t>
            </w:r>
          </w:p>
          <w:p w:rsidR="00992F21" w:rsidRPr="00584C00" w:rsidRDefault="00992F21" w:rsidP="0029134A">
            <w:pPr>
              <w:pStyle w:val="Sinespaciado"/>
              <w:rPr>
                <w:lang w:val="es-EC"/>
              </w:rPr>
            </w:pPr>
            <w:r w:rsidRPr="00584C00">
              <w:rPr>
                <w:lang w:val="es-EC"/>
              </w:rPr>
              <w:t xml:space="preserve">GRUPO SANTILLANA, 2016 ALTO RENDIMIENTO MATEMÁTICA 10 EDITORIAL SANTILLANA </w:t>
            </w:r>
          </w:p>
          <w:p w:rsidR="00992F21" w:rsidRPr="00584C00" w:rsidRDefault="00992F21" w:rsidP="0029134A">
            <w:pPr>
              <w:pStyle w:val="Sinespaciado"/>
              <w:rPr>
                <w:lang w:val="es-EC"/>
              </w:rPr>
            </w:pPr>
            <w:r w:rsidRPr="00584C00">
              <w:rPr>
                <w:lang w:val="es-EC"/>
              </w:rPr>
              <w:t xml:space="preserve">GRUPO PROLIPA, 2016 EN RUTA DEL APRENDIZAJE MATEMÁTICA 10 EDITORIAL PROLIPA </w:t>
            </w:r>
          </w:p>
          <w:p w:rsidR="00992F21" w:rsidRPr="00584C00" w:rsidRDefault="00992F21" w:rsidP="0029134A">
            <w:pPr>
              <w:pStyle w:val="Sinespaciado"/>
              <w:rPr>
                <w:lang w:val="es-EC"/>
              </w:rPr>
            </w:pPr>
            <w:r w:rsidRPr="00584C00">
              <w:rPr>
                <w:lang w:val="es-EC"/>
              </w:rPr>
              <w:t xml:space="preserve">ESCOBAR ANA LUCIA 2010 .DESAFÍOS MATEMÁTICA 10 GUIA DEL DOCENTE EDITORIAL SANTILLANA </w:t>
            </w:r>
          </w:p>
          <w:p w:rsidR="00992F21" w:rsidRPr="00584C00" w:rsidRDefault="007423F5" w:rsidP="0029134A">
            <w:pPr>
              <w:pStyle w:val="Sinespaciado"/>
              <w:rPr>
                <w:lang w:val="es-EC"/>
              </w:rPr>
            </w:pPr>
            <w:hyperlink r:id="rId152" w:tooltip="Ivan Dario Camargo Godoy" w:history="1">
              <w:r w:rsidR="00992F21" w:rsidRPr="00584C00">
                <w:rPr>
                  <w:rStyle w:val="Hipervnculo"/>
                  <w:rFonts w:cs="Arial"/>
                  <w:color w:val="333333"/>
                  <w:sz w:val="24"/>
                  <w:szCs w:val="24"/>
                  <w:bdr w:val="none" w:sz="0" w:space="0" w:color="auto" w:frame="1"/>
                  <w:shd w:val="clear" w:color="auto" w:fill="FFFFFF"/>
                  <w:lang w:val="es-EC"/>
                </w:rPr>
                <w:t>Ivan Dario Camargo Godoy</w:t>
              </w:r>
            </w:hyperlink>
            <w:r w:rsidR="00992F21" w:rsidRPr="00584C00">
              <w:rPr>
                <w:lang w:val="es-EC"/>
              </w:rPr>
              <w:t xml:space="preserve">   2010  APLICACIÓN DE LA FUNCIÓN CUADRATICA </w:t>
            </w:r>
            <w:hyperlink r:id="rId153" w:history="1">
              <w:r w:rsidR="00992F21" w:rsidRPr="0029134A">
                <w:rPr>
                  <w:rStyle w:val="Hipervnculo"/>
                  <w:rFonts w:cs="Arial"/>
                  <w:bCs/>
                  <w:sz w:val="24"/>
                  <w:szCs w:val="24"/>
                  <w:lang w:val="es-ES"/>
                </w:rPr>
                <w:t>https://www.youtube.com/watch?v=fA6ZMym_N5Y</w:t>
              </w:r>
            </w:hyperlink>
          </w:p>
          <w:p w:rsidR="00992F21" w:rsidRPr="0029134A" w:rsidRDefault="00992F21" w:rsidP="0029134A">
            <w:pPr>
              <w:pStyle w:val="Sinespaciado"/>
              <w:rPr>
                <w:rFonts w:cs="Arial"/>
                <w:b/>
                <w:bCs/>
                <w:sz w:val="24"/>
                <w:szCs w:val="24"/>
                <w:lang w:val="es-ES"/>
              </w:rPr>
            </w:pPr>
            <w:r w:rsidRPr="00584C00">
              <w:rPr>
                <w:lang w:val="es-EC"/>
              </w:rPr>
              <w:t xml:space="preserve"> </w:t>
            </w:r>
            <w:hyperlink r:id="rId154" w:tooltip="elpolivirtual" w:history="1">
              <w:r w:rsidRPr="00584C00">
                <w:rPr>
                  <w:rStyle w:val="Hipervnculo"/>
                  <w:rFonts w:cs="Arial"/>
                  <w:color w:val="333333"/>
                  <w:sz w:val="24"/>
                  <w:szCs w:val="24"/>
                  <w:bdr w:val="none" w:sz="0" w:space="0" w:color="auto" w:frame="1"/>
                  <w:shd w:val="clear" w:color="auto" w:fill="FFFFFF"/>
                  <w:lang w:val="es-EC"/>
                </w:rPr>
                <w:t xml:space="preserve">elpolivirtual </w:t>
              </w:r>
            </w:hyperlink>
            <w:r w:rsidRPr="00584C00">
              <w:rPr>
                <w:lang w:val="es-EC"/>
              </w:rPr>
              <w:t xml:space="preserve"> 2016   ELEMENTOS DE LA INVESTIGACION ESTADÍSTICA </w:t>
            </w:r>
            <w:hyperlink r:id="rId155" w:history="1">
              <w:r w:rsidRPr="0029134A">
                <w:rPr>
                  <w:rStyle w:val="Hipervnculo"/>
                  <w:rFonts w:cs="Arial"/>
                  <w:bCs/>
                  <w:sz w:val="24"/>
                  <w:szCs w:val="24"/>
                  <w:lang w:val="es-ES"/>
                </w:rPr>
                <w:t>https://www.youtube.com/watch?v=fRvL6WGEF9U</w:t>
              </w:r>
            </w:hyperlink>
          </w:p>
        </w:tc>
        <w:tc>
          <w:tcPr>
            <w:tcW w:w="1631" w:type="pct"/>
            <w:gridSpan w:val="7"/>
            <w:shd w:val="clear" w:color="auto" w:fill="auto"/>
            <w:noWrap/>
            <w:hideMark/>
          </w:tcPr>
          <w:p w:rsidR="00992F21" w:rsidRPr="0029134A" w:rsidRDefault="00992F21" w:rsidP="00992F21">
            <w:pPr>
              <w:tabs>
                <w:tab w:val="left" w:pos="924"/>
              </w:tabs>
              <w:autoSpaceDE w:val="0"/>
              <w:autoSpaceDN w:val="0"/>
              <w:adjustRightInd w:val="0"/>
              <w:jc w:val="both"/>
              <w:rPr>
                <w:rFonts w:cs="Arial"/>
                <w:b/>
                <w:bCs/>
                <w:sz w:val="24"/>
                <w:szCs w:val="24"/>
                <w:lang w:val="es-ES"/>
              </w:rPr>
            </w:pPr>
            <w:r w:rsidRPr="0029134A">
              <w:rPr>
                <w:rFonts w:cs="Arial"/>
                <w:b/>
                <w:bCs/>
                <w:sz w:val="24"/>
                <w:szCs w:val="24"/>
                <w:lang w:val="es-ES"/>
              </w:rPr>
              <w:t>7. OBSERVACIONES</w:t>
            </w:r>
          </w:p>
          <w:p w:rsidR="00992F21" w:rsidRPr="0029134A" w:rsidRDefault="00992F21" w:rsidP="00992F21">
            <w:pPr>
              <w:tabs>
                <w:tab w:val="left" w:pos="924"/>
              </w:tabs>
              <w:autoSpaceDE w:val="0"/>
              <w:autoSpaceDN w:val="0"/>
              <w:adjustRightInd w:val="0"/>
              <w:jc w:val="both"/>
              <w:rPr>
                <w:rFonts w:cs="Arial"/>
                <w:b/>
                <w:bCs/>
                <w:sz w:val="24"/>
                <w:szCs w:val="24"/>
                <w:lang w:val="es-ES"/>
              </w:rPr>
            </w:pPr>
            <w:r w:rsidRPr="0029134A">
              <w:rPr>
                <w:rFonts w:cs="Arial"/>
                <w:b/>
                <w:bCs/>
                <w:sz w:val="24"/>
                <w:szCs w:val="24"/>
                <w:lang w:val="es-ES"/>
              </w:rPr>
              <w:t xml:space="preserve">En el desarrollo de las unidades se podrá considerar otras bibliografías y videos como apoyo. </w:t>
            </w:r>
          </w:p>
        </w:tc>
      </w:tr>
      <w:tr w:rsidR="00992F21" w:rsidRPr="0029134A" w:rsidTr="00992F21">
        <w:trPr>
          <w:trHeight w:val="420"/>
        </w:trPr>
        <w:tc>
          <w:tcPr>
            <w:tcW w:w="3369" w:type="pct"/>
            <w:gridSpan w:val="14"/>
            <w:shd w:val="clear" w:color="auto" w:fill="auto"/>
            <w:noWrap/>
            <w:hideMark/>
          </w:tcPr>
          <w:p w:rsidR="00992F21" w:rsidRPr="0029134A" w:rsidRDefault="00992F21" w:rsidP="00992F21">
            <w:pPr>
              <w:tabs>
                <w:tab w:val="left" w:pos="924"/>
              </w:tabs>
              <w:autoSpaceDE w:val="0"/>
              <w:autoSpaceDN w:val="0"/>
              <w:adjustRightInd w:val="0"/>
              <w:jc w:val="both"/>
              <w:rPr>
                <w:rFonts w:cs="Arial"/>
                <w:sz w:val="24"/>
                <w:szCs w:val="24"/>
                <w:lang w:val="es-ES"/>
              </w:rPr>
            </w:pPr>
            <w:r w:rsidRPr="0029134A">
              <w:rPr>
                <w:rFonts w:cs="Arial"/>
                <w:sz w:val="24"/>
                <w:szCs w:val="24"/>
                <w:lang w:val="es-ES"/>
              </w:rPr>
              <w:t> </w:t>
            </w:r>
          </w:p>
        </w:tc>
        <w:tc>
          <w:tcPr>
            <w:tcW w:w="1631" w:type="pct"/>
            <w:gridSpan w:val="7"/>
            <w:shd w:val="clear" w:color="auto" w:fill="auto"/>
            <w:noWrap/>
            <w:hideMark/>
          </w:tcPr>
          <w:p w:rsidR="00992F21" w:rsidRPr="0029134A" w:rsidRDefault="00992F21" w:rsidP="00992F21">
            <w:pPr>
              <w:tabs>
                <w:tab w:val="left" w:pos="924"/>
              </w:tabs>
              <w:autoSpaceDE w:val="0"/>
              <w:autoSpaceDN w:val="0"/>
              <w:adjustRightInd w:val="0"/>
              <w:jc w:val="both"/>
              <w:rPr>
                <w:rFonts w:cs="Arial"/>
                <w:sz w:val="24"/>
                <w:szCs w:val="24"/>
                <w:lang w:val="es-ES"/>
              </w:rPr>
            </w:pPr>
          </w:p>
        </w:tc>
      </w:tr>
      <w:tr w:rsidR="00992F21" w:rsidRPr="0029134A" w:rsidTr="00992F21">
        <w:trPr>
          <w:trHeight w:val="308"/>
        </w:trPr>
        <w:tc>
          <w:tcPr>
            <w:tcW w:w="1533" w:type="pct"/>
            <w:gridSpan w:val="8"/>
            <w:shd w:val="clear" w:color="auto" w:fill="auto"/>
            <w:noWrap/>
            <w:hideMark/>
          </w:tcPr>
          <w:p w:rsidR="00992F21" w:rsidRPr="0029134A" w:rsidRDefault="00992F21" w:rsidP="00992F21">
            <w:pPr>
              <w:tabs>
                <w:tab w:val="left" w:pos="924"/>
              </w:tabs>
              <w:autoSpaceDE w:val="0"/>
              <w:autoSpaceDN w:val="0"/>
              <w:adjustRightInd w:val="0"/>
              <w:jc w:val="both"/>
              <w:rPr>
                <w:rFonts w:cs="Arial"/>
                <w:b/>
                <w:bCs/>
                <w:sz w:val="24"/>
                <w:szCs w:val="24"/>
                <w:lang w:val="es-ES"/>
              </w:rPr>
            </w:pPr>
            <w:r w:rsidRPr="0029134A">
              <w:rPr>
                <w:rFonts w:cs="Arial"/>
                <w:b/>
                <w:bCs/>
                <w:sz w:val="24"/>
                <w:szCs w:val="24"/>
                <w:lang w:val="es-ES"/>
              </w:rPr>
              <w:t>ELABORADO POR</w:t>
            </w:r>
          </w:p>
        </w:tc>
        <w:tc>
          <w:tcPr>
            <w:tcW w:w="1836" w:type="pct"/>
            <w:gridSpan w:val="6"/>
            <w:shd w:val="clear" w:color="auto" w:fill="auto"/>
            <w:noWrap/>
            <w:hideMark/>
          </w:tcPr>
          <w:p w:rsidR="00992F21" w:rsidRPr="0029134A" w:rsidRDefault="00992F21" w:rsidP="00992F21">
            <w:pPr>
              <w:tabs>
                <w:tab w:val="left" w:pos="924"/>
              </w:tabs>
              <w:autoSpaceDE w:val="0"/>
              <w:autoSpaceDN w:val="0"/>
              <w:adjustRightInd w:val="0"/>
              <w:jc w:val="both"/>
              <w:rPr>
                <w:rFonts w:cs="Arial"/>
                <w:b/>
                <w:bCs/>
                <w:sz w:val="24"/>
                <w:szCs w:val="24"/>
                <w:lang w:val="es-ES"/>
              </w:rPr>
            </w:pPr>
            <w:r w:rsidRPr="0029134A">
              <w:rPr>
                <w:rFonts w:cs="Arial"/>
                <w:b/>
                <w:bCs/>
                <w:sz w:val="24"/>
                <w:szCs w:val="24"/>
                <w:lang w:val="es-ES"/>
              </w:rPr>
              <w:t>REVISADO POR</w:t>
            </w:r>
          </w:p>
        </w:tc>
        <w:tc>
          <w:tcPr>
            <w:tcW w:w="1631" w:type="pct"/>
            <w:gridSpan w:val="7"/>
            <w:shd w:val="clear" w:color="auto" w:fill="auto"/>
            <w:noWrap/>
            <w:hideMark/>
          </w:tcPr>
          <w:p w:rsidR="00992F21" w:rsidRPr="0029134A" w:rsidRDefault="00992F21" w:rsidP="00992F21">
            <w:pPr>
              <w:tabs>
                <w:tab w:val="left" w:pos="924"/>
              </w:tabs>
              <w:autoSpaceDE w:val="0"/>
              <w:autoSpaceDN w:val="0"/>
              <w:adjustRightInd w:val="0"/>
              <w:jc w:val="both"/>
              <w:rPr>
                <w:rFonts w:cs="Arial"/>
                <w:b/>
                <w:bCs/>
                <w:sz w:val="24"/>
                <w:szCs w:val="24"/>
                <w:lang w:val="es-ES"/>
              </w:rPr>
            </w:pPr>
            <w:r w:rsidRPr="0029134A">
              <w:rPr>
                <w:rFonts w:cs="Arial"/>
                <w:b/>
                <w:bCs/>
                <w:sz w:val="24"/>
                <w:szCs w:val="24"/>
                <w:lang w:val="es-ES"/>
              </w:rPr>
              <w:t>APROBADO POR</w:t>
            </w:r>
          </w:p>
        </w:tc>
      </w:tr>
      <w:tr w:rsidR="00992F21" w:rsidRPr="0029134A" w:rsidTr="00992F21">
        <w:trPr>
          <w:trHeight w:val="1039"/>
        </w:trPr>
        <w:tc>
          <w:tcPr>
            <w:tcW w:w="1533" w:type="pct"/>
            <w:gridSpan w:val="8"/>
            <w:shd w:val="clear" w:color="auto" w:fill="auto"/>
            <w:noWrap/>
            <w:hideMark/>
          </w:tcPr>
          <w:p w:rsidR="00992F21" w:rsidRPr="0029134A" w:rsidRDefault="00992F21" w:rsidP="00992F21">
            <w:pPr>
              <w:tabs>
                <w:tab w:val="left" w:pos="924"/>
              </w:tabs>
              <w:autoSpaceDE w:val="0"/>
              <w:autoSpaceDN w:val="0"/>
              <w:adjustRightInd w:val="0"/>
              <w:jc w:val="both"/>
              <w:rPr>
                <w:rFonts w:cs="Arial"/>
                <w:b/>
                <w:bCs/>
                <w:sz w:val="24"/>
                <w:szCs w:val="24"/>
                <w:lang w:val="es-ES"/>
              </w:rPr>
            </w:pPr>
            <w:r w:rsidRPr="0029134A">
              <w:rPr>
                <w:rFonts w:cs="Arial"/>
                <w:b/>
                <w:bCs/>
                <w:sz w:val="24"/>
                <w:szCs w:val="24"/>
                <w:lang w:val="es-ES"/>
              </w:rPr>
              <w:t xml:space="preserve">DOCENTE(S): Dra. Amparo García </w:t>
            </w:r>
          </w:p>
        </w:tc>
        <w:tc>
          <w:tcPr>
            <w:tcW w:w="1836" w:type="pct"/>
            <w:gridSpan w:val="6"/>
            <w:shd w:val="clear" w:color="auto" w:fill="auto"/>
            <w:noWrap/>
            <w:hideMark/>
          </w:tcPr>
          <w:p w:rsidR="00992F21" w:rsidRPr="0029134A" w:rsidRDefault="00992F21" w:rsidP="00992F21">
            <w:pPr>
              <w:rPr>
                <w:rFonts w:cs="Arial"/>
                <w:bCs/>
                <w:color w:val="000000"/>
                <w:sz w:val="24"/>
                <w:szCs w:val="24"/>
                <w:lang w:eastAsia="es-EC"/>
              </w:rPr>
            </w:pPr>
            <w:r w:rsidRPr="0029134A">
              <w:rPr>
                <w:rFonts w:cs="Arial"/>
                <w:bCs/>
                <w:color w:val="000000"/>
                <w:sz w:val="24"/>
                <w:szCs w:val="24"/>
                <w:lang w:eastAsia="es-EC"/>
              </w:rPr>
              <w:t xml:space="preserve">Coordinador(a) del </w:t>
            </w:r>
            <w:proofErr w:type="gramStart"/>
            <w:r w:rsidRPr="0029134A">
              <w:rPr>
                <w:rFonts w:cs="Arial"/>
                <w:bCs/>
                <w:color w:val="000000"/>
                <w:sz w:val="24"/>
                <w:szCs w:val="24"/>
                <w:lang w:eastAsia="es-EC"/>
              </w:rPr>
              <w:t>área :</w:t>
            </w:r>
            <w:proofErr w:type="gramEnd"/>
            <w:r w:rsidRPr="0029134A">
              <w:rPr>
                <w:rFonts w:cs="Arial"/>
                <w:bCs/>
                <w:color w:val="000000"/>
                <w:sz w:val="24"/>
                <w:szCs w:val="24"/>
                <w:lang w:eastAsia="es-EC"/>
              </w:rPr>
              <w:t xml:space="preserve">   Dra. Amparo Garcia </w:t>
            </w:r>
          </w:p>
        </w:tc>
        <w:tc>
          <w:tcPr>
            <w:tcW w:w="1631" w:type="pct"/>
            <w:gridSpan w:val="7"/>
            <w:shd w:val="clear" w:color="auto" w:fill="auto"/>
            <w:noWrap/>
            <w:hideMark/>
          </w:tcPr>
          <w:p w:rsidR="00992F21" w:rsidRDefault="00992F21" w:rsidP="00992F21">
            <w:pPr>
              <w:rPr>
                <w:rFonts w:cs="Arial"/>
                <w:bCs/>
                <w:color w:val="000000"/>
                <w:sz w:val="24"/>
                <w:szCs w:val="24"/>
                <w:lang w:eastAsia="es-EC"/>
              </w:rPr>
            </w:pPr>
            <w:r w:rsidRPr="0029134A">
              <w:rPr>
                <w:rFonts w:cs="Arial"/>
                <w:bCs/>
                <w:color w:val="000000"/>
                <w:sz w:val="24"/>
                <w:szCs w:val="24"/>
                <w:lang w:eastAsia="es-EC"/>
              </w:rPr>
              <w:t>Vicerrector/Coordinadora  SubnivelLic. Soraya Var</w:t>
            </w:r>
            <w:r w:rsidR="0029134A">
              <w:rPr>
                <w:rFonts w:cs="Arial"/>
                <w:bCs/>
                <w:color w:val="000000"/>
                <w:sz w:val="24"/>
                <w:szCs w:val="24"/>
                <w:lang w:eastAsia="es-EC"/>
              </w:rPr>
              <w:t xml:space="preserve"> </w:t>
            </w:r>
            <w:r w:rsidRPr="0029134A">
              <w:rPr>
                <w:rFonts w:cs="Arial"/>
                <w:bCs/>
                <w:color w:val="000000"/>
                <w:sz w:val="24"/>
                <w:szCs w:val="24"/>
                <w:lang w:eastAsia="es-EC"/>
              </w:rPr>
              <w:t xml:space="preserve">gas </w:t>
            </w:r>
          </w:p>
          <w:p w:rsidR="0029134A" w:rsidRPr="0029134A" w:rsidRDefault="0029134A" w:rsidP="0029134A">
            <w:pPr>
              <w:ind w:firstLine="708"/>
              <w:rPr>
                <w:rFonts w:cs="Arial"/>
                <w:bCs/>
                <w:color w:val="000000"/>
                <w:sz w:val="24"/>
                <w:szCs w:val="24"/>
                <w:lang w:eastAsia="es-EC"/>
              </w:rPr>
            </w:pPr>
          </w:p>
        </w:tc>
      </w:tr>
      <w:tr w:rsidR="00992F21" w:rsidRPr="0029134A" w:rsidTr="00992F21">
        <w:trPr>
          <w:trHeight w:val="280"/>
        </w:trPr>
        <w:tc>
          <w:tcPr>
            <w:tcW w:w="1533" w:type="pct"/>
            <w:gridSpan w:val="8"/>
            <w:shd w:val="clear" w:color="auto" w:fill="auto"/>
            <w:noWrap/>
            <w:hideMark/>
          </w:tcPr>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lastRenderedPageBreak/>
              <w:t>Firma:</w:t>
            </w:r>
            <w:r w:rsidRPr="0029134A">
              <w:rPr>
                <w:rFonts w:cs="Arial"/>
                <w:noProof/>
                <w:sz w:val="24"/>
                <w:szCs w:val="24"/>
                <w:lang w:eastAsia="es-EC"/>
              </w:rPr>
              <w:t xml:space="preserve"> </w:t>
            </w:r>
            <w:r w:rsidRPr="0029134A">
              <w:rPr>
                <w:rFonts w:cs="Arial"/>
                <w:bCs/>
                <w:noProof/>
                <w:sz w:val="24"/>
                <w:szCs w:val="24"/>
                <w:lang w:eastAsia="es-EC"/>
              </w:rPr>
              <w:drawing>
                <wp:inline distT="0" distB="0" distL="0" distR="0">
                  <wp:extent cx="1209675" cy="781050"/>
                  <wp:effectExtent l="19050" t="0" r="9525" b="0"/>
                  <wp:docPr id="25" name="Imagen 1" descr="C:\Users\mfernandez\Pictures\img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ernandez\Pictures\img303.jpg"/>
                          <pic:cNvPicPr>
                            <a:picLocks noChangeAspect="1" noChangeArrowheads="1"/>
                          </pic:cNvPicPr>
                        </pic:nvPicPr>
                        <pic:blipFill>
                          <a:blip r:embed="rId147" cstate="print"/>
                          <a:srcRect l="59164" b="90639"/>
                          <a:stretch>
                            <a:fillRect/>
                          </a:stretch>
                        </pic:blipFill>
                        <pic:spPr bwMode="auto">
                          <a:xfrm>
                            <a:off x="0" y="0"/>
                            <a:ext cx="1209675" cy="781050"/>
                          </a:xfrm>
                          <a:prstGeom prst="rect">
                            <a:avLst/>
                          </a:prstGeom>
                          <a:noFill/>
                          <a:ln w="9525">
                            <a:noFill/>
                            <a:miter lim="800000"/>
                            <a:headEnd/>
                            <a:tailEnd/>
                          </a:ln>
                        </pic:spPr>
                      </pic:pic>
                    </a:graphicData>
                  </a:graphic>
                </wp:inline>
              </w:drawing>
            </w:r>
          </w:p>
        </w:tc>
        <w:tc>
          <w:tcPr>
            <w:tcW w:w="1836" w:type="pct"/>
            <w:gridSpan w:val="6"/>
            <w:shd w:val="clear" w:color="auto" w:fill="auto"/>
            <w:noWrap/>
            <w:hideMark/>
          </w:tcPr>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lastRenderedPageBreak/>
              <w:t xml:space="preserve">Firma:   </w:t>
            </w:r>
            <w:r w:rsidRPr="0029134A">
              <w:rPr>
                <w:rFonts w:cs="Arial"/>
                <w:bCs/>
                <w:noProof/>
                <w:sz w:val="24"/>
                <w:szCs w:val="24"/>
                <w:lang w:eastAsia="es-EC"/>
              </w:rPr>
              <w:drawing>
                <wp:inline distT="0" distB="0" distL="0" distR="0">
                  <wp:extent cx="1209675" cy="781050"/>
                  <wp:effectExtent l="19050" t="0" r="9525" b="0"/>
                  <wp:docPr id="35" name="Imagen 1" descr="C:\Users\mfernandez\Pictures\img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ernandez\Pictures\img303.jpg"/>
                          <pic:cNvPicPr>
                            <a:picLocks noChangeAspect="1" noChangeArrowheads="1"/>
                          </pic:cNvPicPr>
                        </pic:nvPicPr>
                        <pic:blipFill>
                          <a:blip r:embed="rId147" cstate="print"/>
                          <a:srcRect l="59164" b="90639"/>
                          <a:stretch>
                            <a:fillRect/>
                          </a:stretch>
                        </pic:blipFill>
                        <pic:spPr bwMode="auto">
                          <a:xfrm>
                            <a:off x="0" y="0"/>
                            <a:ext cx="1209675" cy="781050"/>
                          </a:xfrm>
                          <a:prstGeom prst="rect">
                            <a:avLst/>
                          </a:prstGeom>
                          <a:noFill/>
                          <a:ln w="9525">
                            <a:noFill/>
                            <a:miter lim="800000"/>
                            <a:headEnd/>
                            <a:tailEnd/>
                          </a:ln>
                        </pic:spPr>
                      </pic:pic>
                    </a:graphicData>
                  </a:graphic>
                </wp:inline>
              </w:drawing>
            </w:r>
          </w:p>
        </w:tc>
        <w:tc>
          <w:tcPr>
            <w:tcW w:w="1631" w:type="pct"/>
            <w:gridSpan w:val="7"/>
            <w:shd w:val="clear" w:color="auto" w:fill="auto"/>
            <w:noWrap/>
            <w:hideMark/>
          </w:tcPr>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lastRenderedPageBreak/>
              <w:t>Firma:</w:t>
            </w:r>
          </w:p>
        </w:tc>
      </w:tr>
      <w:tr w:rsidR="00992F21" w:rsidRPr="0029134A" w:rsidTr="00992F21">
        <w:trPr>
          <w:trHeight w:val="294"/>
        </w:trPr>
        <w:tc>
          <w:tcPr>
            <w:tcW w:w="1533" w:type="pct"/>
            <w:gridSpan w:val="8"/>
            <w:shd w:val="clear" w:color="auto" w:fill="auto"/>
            <w:noWrap/>
            <w:hideMark/>
          </w:tcPr>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Fecha: 23-09-2016</w:t>
            </w:r>
          </w:p>
        </w:tc>
        <w:tc>
          <w:tcPr>
            <w:tcW w:w="1836" w:type="pct"/>
            <w:gridSpan w:val="6"/>
            <w:shd w:val="clear" w:color="auto" w:fill="auto"/>
            <w:noWrap/>
            <w:hideMark/>
          </w:tcPr>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Fecha: 23 – 09-2016 </w:t>
            </w:r>
          </w:p>
        </w:tc>
        <w:tc>
          <w:tcPr>
            <w:tcW w:w="1631" w:type="pct"/>
            <w:gridSpan w:val="7"/>
            <w:shd w:val="clear" w:color="auto" w:fill="auto"/>
            <w:noWrap/>
            <w:hideMark/>
          </w:tcPr>
          <w:p w:rsidR="00992F21" w:rsidRPr="0029134A" w:rsidRDefault="00992F21" w:rsidP="00992F21">
            <w:pPr>
              <w:tabs>
                <w:tab w:val="left" w:pos="924"/>
              </w:tabs>
              <w:autoSpaceDE w:val="0"/>
              <w:autoSpaceDN w:val="0"/>
              <w:adjustRightInd w:val="0"/>
              <w:jc w:val="both"/>
              <w:rPr>
                <w:rFonts w:cs="Arial"/>
                <w:bCs/>
                <w:sz w:val="24"/>
                <w:szCs w:val="24"/>
                <w:lang w:val="es-ES"/>
              </w:rPr>
            </w:pPr>
          </w:p>
          <w:p w:rsidR="00992F21" w:rsidRPr="0029134A" w:rsidRDefault="00992F21" w:rsidP="00992F21">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Fecha:</w:t>
            </w:r>
          </w:p>
        </w:tc>
      </w:tr>
    </w:tbl>
    <w:p w:rsidR="00992F21" w:rsidRDefault="00992F21" w:rsidP="004231A6">
      <w:pPr>
        <w:jc w:val="center"/>
        <w:rPr>
          <w:rFonts w:ascii="Arial" w:hAnsi="Arial" w:cs="Arial"/>
          <w:b/>
          <w:sz w:val="24"/>
          <w:szCs w:val="24"/>
        </w:rPr>
      </w:pPr>
    </w:p>
    <w:p w:rsidR="0029134A" w:rsidRDefault="0029134A" w:rsidP="004231A6">
      <w:pPr>
        <w:jc w:val="center"/>
        <w:rPr>
          <w:rFonts w:ascii="Arial" w:hAnsi="Arial" w:cs="Arial"/>
          <w:b/>
          <w:sz w:val="24"/>
          <w:szCs w:val="24"/>
        </w:rPr>
      </w:pPr>
    </w:p>
    <w:p w:rsidR="0029134A" w:rsidRDefault="0029134A" w:rsidP="004231A6">
      <w:pPr>
        <w:jc w:val="center"/>
        <w:rPr>
          <w:rFonts w:ascii="Arial" w:hAnsi="Arial" w:cs="Arial"/>
          <w:b/>
          <w:sz w:val="24"/>
          <w:szCs w:val="24"/>
        </w:rPr>
      </w:pPr>
    </w:p>
    <w:p w:rsidR="0029134A" w:rsidRDefault="0029134A" w:rsidP="004231A6">
      <w:pPr>
        <w:jc w:val="center"/>
        <w:rPr>
          <w:rFonts w:ascii="Arial" w:hAnsi="Arial" w:cs="Arial"/>
          <w:b/>
          <w:sz w:val="24"/>
          <w:szCs w:val="24"/>
        </w:rPr>
      </w:pPr>
    </w:p>
    <w:p w:rsidR="0029134A" w:rsidRDefault="0029134A" w:rsidP="004231A6">
      <w:pPr>
        <w:jc w:val="center"/>
        <w:rPr>
          <w:rFonts w:ascii="Arial" w:hAnsi="Arial" w:cs="Arial"/>
          <w:b/>
          <w:sz w:val="24"/>
          <w:szCs w:val="24"/>
        </w:rPr>
      </w:pPr>
    </w:p>
    <w:p w:rsidR="0029134A" w:rsidRDefault="0029134A" w:rsidP="004231A6">
      <w:pPr>
        <w:jc w:val="center"/>
        <w:rPr>
          <w:rFonts w:ascii="Arial" w:hAnsi="Arial" w:cs="Arial"/>
          <w:b/>
          <w:sz w:val="24"/>
          <w:szCs w:val="24"/>
        </w:rPr>
      </w:pPr>
    </w:p>
    <w:p w:rsidR="0029134A" w:rsidRDefault="0029134A" w:rsidP="004231A6">
      <w:pPr>
        <w:jc w:val="center"/>
        <w:rPr>
          <w:rFonts w:ascii="Arial" w:hAnsi="Arial" w:cs="Arial"/>
          <w:b/>
          <w:sz w:val="24"/>
          <w:szCs w:val="24"/>
        </w:rPr>
      </w:pPr>
    </w:p>
    <w:p w:rsidR="0029134A" w:rsidRDefault="0029134A" w:rsidP="004231A6">
      <w:pPr>
        <w:jc w:val="center"/>
        <w:rPr>
          <w:rFonts w:ascii="Arial" w:hAnsi="Arial" w:cs="Arial"/>
          <w:b/>
          <w:sz w:val="24"/>
          <w:szCs w:val="24"/>
        </w:rPr>
      </w:pPr>
    </w:p>
    <w:p w:rsidR="0029134A" w:rsidRDefault="0029134A" w:rsidP="004231A6">
      <w:pPr>
        <w:jc w:val="center"/>
        <w:rPr>
          <w:rFonts w:ascii="Arial" w:hAnsi="Arial" w:cs="Arial"/>
          <w:b/>
          <w:sz w:val="24"/>
          <w:szCs w:val="24"/>
        </w:rPr>
      </w:pPr>
    </w:p>
    <w:p w:rsidR="0029134A" w:rsidRDefault="0029134A" w:rsidP="004231A6">
      <w:pPr>
        <w:jc w:val="center"/>
        <w:rPr>
          <w:rFonts w:ascii="Arial" w:hAnsi="Arial" w:cs="Arial"/>
          <w:b/>
          <w:sz w:val="24"/>
          <w:szCs w:val="24"/>
        </w:rPr>
      </w:pPr>
    </w:p>
    <w:p w:rsidR="001F52CA" w:rsidRPr="005665D1" w:rsidRDefault="001F52CA" w:rsidP="001F52CA">
      <w:pPr>
        <w:tabs>
          <w:tab w:val="left" w:pos="924"/>
        </w:tabs>
        <w:autoSpaceDE w:val="0"/>
        <w:autoSpaceDN w:val="0"/>
        <w:adjustRightInd w:val="0"/>
        <w:spacing w:before="240" w:after="240"/>
        <w:jc w:val="center"/>
        <w:rPr>
          <w:rFonts w:ascii="Arial" w:hAnsi="Arial" w:cs="Arial"/>
        </w:rPr>
      </w:pPr>
      <w:r w:rsidRPr="005665D1">
        <w:rPr>
          <w:rFonts w:ascii="Arial" w:hAnsi="Arial" w:cs="Arial"/>
          <w:b/>
        </w:rPr>
        <w:lastRenderedPageBreak/>
        <w:t>PLANIFICACIÓN CURRICULAR ANUAL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5"/>
        <w:gridCol w:w="731"/>
        <w:gridCol w:w="333"/>
        <w:gridCol w:w="270"/>
        <w:gridCol w:w="310"/>
        <w:gridCol w:w="850"/>
        <w:gridCol w:w="645"/>
        <w:gridCol w:w="776"/>
        <w:gridCol w:w="677"/>
        <w:gridCol w:w="1257"/>
        <w:gridCol w:w="1058"/>
        <w:gridCol w:w="1683"/>
        <w:gridCol w:w="290"/>
        <w:gridCol w:w="256"/>
        <w:gridCol w:w="287"/>
        <w:gridCol w:w="682"/>
        <w:gridCol w:w="1391"/>
        <w:gridCol w:w="358"/>
        <w:gridCol w:w="782"/>
        <w:gridCol w:w="65"/>
        <w:gridCol w:w="1072"/>
      </w:tblGrid>
      <w:tr w:rsidR="001F52CA" w:rsidRPr="0029134A" w:rsidTr="007E2CC2">
        <w:trPr>
          <w:trHeight w:val="153"/>
        </w:trPr>
        <w:tc>
          <w:tcPr>
            <w:tcW w:w="734" w:type="pct"/>
            <w:gridSpan w:val="5"/>
            <w:shd w:val="clear" w:color="auto" w:fill="auto"/>
            <w:hideMark/>
          </w:tcPr>
          <w:p w:rsidR="001F52CA" w:rsidRPr="0029134A" w:rsidRDefault="001F52CA" w:rsidP="007E2CC2">
            <w:pPr>
              <w:tabs>
                <w:tab w:val="left" w:pos="924"/>
              </w:tabs>
              <w:autoSpaceDE w:val="0"/>
              <w:autoSpaceDN w:val="0"/>
              <w:adjustRightInd w:val="0"/>
              <w:jc w:val="both"/>
              <w:rPr>
                <w:rFonts w:cs="Arial"/>
                <w:b/>
                <w:bCs/>
                <w:lang w:val="es-ES"/>
              </w:rPr>
            </w:pPr>
            <w:r w:rsidRPr="0029134A">
              <w:rPr>
                <w:rFonts w:cs="Arial"/>
                <w:noProof/>
                <w:lang w:eastAsia="es-EC"/>
              </w:rPr>
              <w:drawing>
                <wp:inline distT="0" distB="0" distL="0" distR="0">
                  <wp:extent cx="1200151" cy="352425"/>
                  <wp:effectExtent l="0" t="0" r="0" b="9525"/>
                  <wp:docPr id="51"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591" w:type="pct"/>
            <w:gridSpan w:val="13"/>
            <w:shd w:val="clear" w:color="auto" w:fill="auto"/>
            <w:noWrap/>
            <w:hideMark/>
          </w:tcPr>
          <w:p w:rsidR="001F52CA" w:rsidRPr="0029134A" w:rsidRDefault="001F52CA" w:rsidP="007E2CC2">
            <w:pPr>
              <w:tabs>
                <w:tab w:val="left" w:pos="924"/>
              </w:tabs>
              <w:autoSpaceDE w:val="0"/>
              <w:autoSpaceDN w:val="0"/>
              <w:adjustRightInd w:val="0"/>
              <w:jc w:val="center"/>
              <w:rPr>
                <w:rFonts w:cs="Arial"/>
                <w:b/>
                <w:bCs/>
                <w:lang w:val="es-ES"/>
              </w:rPr>
            </w:pPr>
            <w:r w:rsidRPr="0029134A">
              <w:rPr>
                <w:rFonts w:cs="Arial"/>
                <w:b/>
                <w:bCs/>
                <w:lang w:val="es-ES"/>
              </w:rPr>
              <w:t xml:space="preserve">UNIDAD EDUCATIVA PARTICULAR  LA SALLE-CONOCOTO                                                                                                                              </w:t>
            </w:r>
          </w:p>
          <w:p w:rsidR="001F52CA" w:rsidRPr="0029134A" w:rsidRDefault="001F52CA" w:rsidP="007E2CC2">
            <w:pPr>
              <w:tabs>
                <w:tab w:val="left" w:pos="924"/>
              </w:tabs>
              <w:autoSpaceDE w:val="0"/>
              <w:autoSpaceDN w:val="0"/>
              <w:adjustRightInd w:val="0"/>
              <w:jc w:val="center"/>
              <w:rPr>
                <w:rFonts w:cs="Arial"/>
                <w:b/>
                <w:bCs/>
                <w:lang w:val="es-ES"/>
              </w:rPr>
            </w:pPr>
            <w:r w:rsidRPr="0029134A">
              <w:rPr>
                <w:rFonts w:cs="Arial"/>
                <w:b/>
                <w:bCs/>
                <w:lang w:val="es-ES"/>
              </w:rPr>
              <w:t>“Una llamada, muchas voces”</w:t>
            </w:r>
          </w:p>
        </w:tc>
        <w:tc>
          <w:tcPr>
            <w:tcW w:w="675" w:type="pct"/>
            <w:gridSpan w:val="3"/>
            <w:shd w:val="clear" w:color="auto" w:fill="auto"/>
            <w:noWrap/>
            <w:hideMark/>
          </w:tcPr>
          <w:p w:rsidR="001F52CA" w:rsidRPr="0029134A" w:rsidRDefault="001F52CA" w:rsidP="007E2CC2">
            <w:pPr>
              <w:tabs>
                <w:tab w:val="left" w:pos="924"/>
              </w:tabs>
              <w:autoSpaceDE w:val="0"/>
              <w:autoSpaceDN w:val="0"/>
              <w:adjustRightInd w:val="0"/>
              <w:jc w:val="both"/>
              <w:rPr>
                <w:rFonts w:cs="Arial"/>
                <w:b/>
                <w:bCs/>
                <w:lang w:val="es-ES"/>
              </w:rPr>
            </w:pPr>
            <w:r w:rsidRPr="0029134A">
              <w:rPr>
                <w:rFonts w:cs="Arial"/>
                <w:b/>
                <w:bCs/>
                <w:lang w:val="es-ES"/>
              </w:rPr>
              <w:t>AÑO LECTIVO</w:t>
            </w:r>
          </w:p>
          <w:p w:rsidR="001F52CA" w:rsidRPr="0029134A" w:rsidRDefault="001F52CA" w:rsidP="007E2CC2">
            <w:pPr>
              <w:tabs>
                <w:tab w:val="left" w:pos="924"/>
              </w:tabs>
              <w:autoSpaceDE w:val="0"/>
              <w:autoSpaceDN w:val="0"/>
              <w:adjustRightInd w:val="0"/>
              <w:jc w:val="both"/>
              <w:rPr>
                <w:rFonts w:cs="Arial"/>
                <w:b/>
                <w:bCs/>
                <w:lang w:val="es-ES"/>
              </w:rPr>
            </w:pPr>
            <w:r w:rsidRPr="0029134A">
              <w:rPr>
                <w:rFonts w:cs="Arial"/>
                <w:b/>
                <w:bCs/>
                <w:lang w:val="es-ES"/>
              </w:rPr>
              <w:t>2016 - 2017</w:t>
            </w:r>
          </w:p>
        </w:tc>
      </w:tr>
      <w:tr w:rsidR="001F52CA" w:rsidRPr="0029134A" w:rsidTr="007E2CC2">
        <w:trPr>
          <w:trHeight w:val="242"/>
        </w:trPr>
        <w:tc>
          <w:tcPr>
            <w:tcW w:w="5000" w:type="pct"/>
            <w:gridSpan w:val="21"/>
            <w:shd w:val="clear" w:color="auto" w:fill="auto"/>
            <w:noWrap/>
            <w:hideMark/>
          </w:tcPr>
          <w:p w:rsidR="001F52CA" w:rsidRPr="0029134A" w:rsidRDefault="001F52CA" w:rsidP="007E2CC2">
            <w:pPr>
              <w:tabs>
                <w:tab w:val="left" w:pos="924"/>
              </w:tabs>
              <w:autoSpaceDE w:val="0"/>
              <w:autoSpaceDN w:val="0"/>
              <w:adjustRightInd w:val="0"/>
              <w:jc w:val="center"/>
              <w:rPr>
                <w:rFonts w:cs="Arial"/>
                <w:b/>
                <w:bCs/>
                <w:lang w:val="es-ES"/>
              </w:rPr>
            </w:pPr>
            <w:r w:rsidRPr="0029134A">
              <w:rPr>
                <w:rFonts w:cs="Arial"/>
                <w:b/>
                <w:bCs/>
                <w:lang w:val="es-ES"/>
              </w:rPr>
              <w:t>PLAN  CURRICULAR  ANUAL</w:t>
            </w:r>
          </w:p>
        </w:tc>
      </w:tr>
      <w:tr w:rsidR="001F52CA" w:rsidRPr="0029134A" w:rsidTr="007E2CC2">
        <w:trPr>
          <w:trHeight w:val="280"/>
        </w:trPr>
        <w:tc>
          <w:tcPr>
            <w:tcW w:w="5000" w:type="pct"/>
            <w:gridSpan w:val="21"/>
            <w:shd w:val="clear" w:color="auto" w:fill="auto"/>
            <w:noWrap/>
            <w:hideMark/>
          </w:tcPr>
          <w:p w:rsidR="001F52CA" w:rsidRPr="0029134A" w:rsidRDefault="001F52CA" w:rsidP="007E2CC2">
            <w:pPr>
              <w:tabs>
                <w:tab w:val="left" w:pos="924"/>
              </w:tabs>
              <w:autoSpaceDE w:val="0"/>
              <w:autoSpaceDN w:val="0"/>
              <w:adjustRightInd w:val="0"/>
              <w:rPr>
                <w:rFonts w:cs="Arial"/>
                <w:b/>
                <w:bCs/>
                <w:lang w:val="es-ES"/>
              </w:rPr>
            </w:pPr>
            <w:r w:rsidRPr="0029134A">
              <w:rPr>
                <w:rFonts w:cs="Arial"/>
                <w:b/>
                <w:bCs/>
                <w:lang w:val="es-ES"/>
              </w:rPr>
              <w:t>1. DATOS INFORMATIVOS</w:t>
            </w:r>
          </w:p>
        </w:tc>
      </w:tr>
      <w:tr w:rsidR="001F52CA" w:rsidRPr="0029134A" w:rsidTr="007E2CC2">
        <w:trPr>
          <w:trHeight w:val="88"/>
        </w:trPr>
        <w:tc>
          <w:tcPr>
            <w:tcW w:w="530" w:type="pct"/>
            <w:gridSpan w:val="3"/>
            <w:shd w:val="clear" w:color="auto" w:fill="auto"/>
            <w:noWrap/>
            <w:hideMark/>
          </w:tcPr>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Área:</w:t>
            </w:r>
          </w:p>
        </w:tc>
        <w:tc>
          <w:tcPr>
            <w:tcW w:w="2749" w:type="pct"/>
            <w:gridSpan w:val="10"/>
            <w:shd w:val="clear" w:color="auto" w:fill="auto"/>
            <w:noWrap/>
            <w:hideMark/>
          </w:tcPr>
          <w:p w:rsidR="001F52CA" w:rsidRPr="0029134A" w:rsidRDefault="001F52CA" w:rsidP="007E2CC2">
            <w:pPr>
              <w:tabs>
                <w:tab w:val="left" w:pos="924"/>
              </w:tabs>
              <w:autoSpaceDE w:val="0"/>
              <w:autoSpaceDN w:val="0"/>
              <w:adjustRightInd w:val="0"/>
              <w:jc w:val="both"/>
              <w:rPr>
                <w:rFonts w:cs="Arial"/>
                <w:lang w:val="es-ES"/>
              </w:rPr>
            </w:pPr>
            <w:r w:rsidRPr="0029134A">
              <w:rPr>
                <w:rFonts w:cs="Arial"/>
                <w:lang w:val="es-ES"/>
              </w:rPr>
              <w:t xml:space="preserve">MATEMÁTICA </w:t>
            </w:r>
          </w:p>
        </w:tc>
        <w:tc>
          <w:tcPr>
            <w:tcW w:w="920" w:type="pct"/>
            <w:gridSpan w:val="4"/>
            <w:shd w:val="clear" w:color="auto" w:fill="auto"/>
            <w:hideMark/>
          </w:tcPr>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Asignatura:</w:t>
            </w:r>
          </w:p>
        </w:tc>
        <w:tc>
          <w:tcPr>
            <w:tcW w:w="801" w:type="pct"/>
            <w:gridSpan w:val="4"/>
            <w:shd w:val="clear" w:color="auto" w:fill="auto"/>
            <w:hideMark/>
          </w:tcPr>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DESARROLLO DEL PENSAMIENTO (GEOMETRIA)</w:t>
            </w:r>
          </w:p>
        </w:tc>
      </w:tr>
      <w:tr w:rsidR="001F52CA" w:rsidRPr="0029134A" w:rsidTr="007E2CC2">
        <w:trPr>
          <w:trHeight w:val="217"/>
        </w:trPr>
        <w:tc>
          <w:tcPr>
            <w:tcW w:w="530" w:type="pct"/>
            <w:gridSpan w:val="3"/>
            <w:shd w:val="clear" w:color="auto" w:fill="auto"/>
            <w:hideMark/>
          </w:tcPr>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Docente(s):</w:t>
            </w:r>
          </w:p>
        </w:tc>
        <w:tc>
          <w:tcPr>
            <w:tcW w:w="4470" w:type="pct"/>
            <w:gridSpan w:val="18"/>
            <w:shd w:val="clear" w:color="auto" w:fill="auto"/>
            <w:noWrap/>
            <w:hideMark/>
          </w:tcPr>
          <w:p w:rsidR="001F52CA" w:rsidRPr="0029134A" w:rsidRDefault="001F52CA" w:rsidP="007E2CC2">
            <w:pPr>
              <w:pStyle w:val="Sinespaciado"/>
              <w:rPr>
                <w:rFonts w:cs="Arial"/>
                <w:b/>
                <w:lang w:val="es-ES"/>
              </w:rPr>
            </w:pPr>
            <w:r w:rsidRPr="0029134A">
              <w:rPr>
                <w:rFonts w:cs="Arial"/>
                <w:b/>
                <w:lang w:val="es-ES"/>
              </w:rPr>
              <w:t>Dra. Amparo Garcia</w:t>
            </w:r>
          </w:p>
        </w:tc>
      </w:tr>
      <w:tr w:rsidR="001F52CA" w:rsidRPr="0029134A" w:rsidTr="007E2CC2">
        <w:trPr>
          <w:trHeight w:val="388"/>
        </w:trPr>
        <w:tc>
          <w:tcPr>
            <w:tcW w:w="530" w:type="pct"/>
            <w:gridSpan w:val="3"/>
            <w:shd w:val="clear" w:color="auto" w:fill="auto"/>
            <w:hideMark/>
          </w:tcPr>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Grado/curso:</w:t>
            </w:r>
          </w:p>
        </w:tc>
        <w:tc>
          <w:tcPr>
            <w:tcW w:w="2055" w:type="pct"/>
            <w:gridSpan w:val="8"/>
            <w:shd w:val="clear" w:color="auto" w:fill="auto"/>
            <w:noWrap/>
            <w:hideMark/>
          </w:tcPr>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lang w:val="es-ES"/>
              </w:rPr>
              <w:t> 1ro</w:t>
            </w:r>
          </w:p>
        </w:tc>
        <w:tc>
          <w:tcPr>
            <w:tcW w:w="885" w:type="pct"/>
            <w:gridSpan w:val="4"/>
            <w:shd w:val="clear" w:color="auto" w:fill="auto"/>
            <w:hideMark/>
          </w:tcPr>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Nivel Educativo: </w:t>
            </w:r>
          </w:p>
        </w:tc>
        <w:tc>
          <w:tcPr>
            <w:tcW w:w="1530" w:type="pct"/>
            <w:gridSpan w:val="6"/>
            <w:shd w:val="clear" w:color="auto" w:fill="auto"/>
            <w:noWrap/>
            <w:hideMark/>
          </w:tcPr>
          <w:p w:rsidR="001F52CA" w:rsidRPr="0029134A" w:rsidRDefault="001F52CA" w:rsidP="007E2CC2">
            <w:pPr>
              <w:tabs>
                <w:tab w:val="left" w:pos="924"/>
              </w:tabs>
              <w:autoSpaceDE w:val="0"/>
              <w:autoSpaceDN w:val="0"/>
              <w:adjustRightInd w:val="0"/>
              <w:jc w:val="both"/>
              <w:rPr>
                <w:rFonts w:cs="Arial"/>
                <w:lang w:val="es-ES"/>
              </w:rPr>
            </w:pPr>
            <w:r w:rsidRPr="0029134A">
              <w:rPr>
                <w:rFonts w:cs="Arial"/>
                <w:lang w:val="es-ES"/>
              </w:rPr>
              <w:t xml:space="preserve">BACHILLERATO </w:t>
            </w:r>
          </w:p>
        </w:tc>
      </w:tr>
      <w:tr w:rsidR="001F52CA" w:rsidRPr="0029134A" w:rsidTr="007E2CC2">
        <w:trPr>
          <w:trHeight w:val="103"/>
        </w:trPr>
        <w:tc>
          <w:tcPr>
            <w:tcW w:w="5000" w:type="pct"/>
            <w:gridSpan w:val="21"/>
            <w:shd w:val="clear" w:color="auto" w:fill="auto"/>
            <w:noWrap/>
            <w:hideMark/>
          </w:tcPr>
          <w:p w:rsidR="001F52CA" w:rsidRPr="0029134A" w:rsidRDefault="001F52CA" w:rsidP="007E2CC2">
            <w:pPr>
              <w:tabs>
                <w:tab w:val="left" w:pos="924"/>
              </w:tabs>
              <w:autoSpaceDE w:val="0"/>
              <w:autoSpaceDN w:val="0"/>
              <w:adjustRightInd w:val="0"/>
              <w:rPr>
                <w:rFonts w:cs="Arial"/>
                <w:b/>
                <w:bCs/>
                <w:lang w:val="es-ES"/>
              </w:rPr>
            </w:pPr>
            <w:r w:rsidRPr="0029134A">
              <w:rPr>
                <w:rFonts w:cs="Arial"/>
                <w:bCs/>
                <w:lang w:val="es-ES"/>
              </w:rPr>
              <w:t xml:space="preserve"> </w:t>
            </w:r>
            <w:r w:rsidRPr="0029134A">
              <w:rPr>
                <w:rFonts w:cs="Arial"/>
                <w:b/>
                <w:bCs/>
                <w:lang w:val="es-ES"/>
              </w:rPr>
              <w:t>2. TIEMPO</w:t>
            </w:r>
          </w:p>
        </w:tc>
      </w:tr>
      <w:tr w:rsidR="001F52CA" w:rsidRPr="0029134A" w:rsidTr="007E2CC2">
        <w:trPr>
          <w:trHeight w:val="518"/>
        </w:trPr>
        <w:tc>
          <w:tcPr>
            <w:tcW w:w="413" w:type="pct"/>
            <w:gridSpan w:val="2"/>
            <w:shd w:val="clear" w:color="auto" w:fill="auto"/>
            <w:hideMark/>
          </w:tcPr>
          <w:p w:rsidR="001F52CA" w:rsidRPr="0029134A" w:rsidRDefault="001F52CA" w:rsidP="007E2CC2">
            <w:pPr>
              <w:tabs>
                <w:tab w:val="left" w:pos="924"/>
              </w:tabs>
              <w:autoSpaceDE w:val="0"/>
              <w:autoSpaceDN w:val="0"/>
              <w:adjustRightInd w:val="0"/>
              <w:rPr>
                <w:rFonts w:cs="Arial"/>
                <w:b/>
                <w:bCs/>
                <w:lang w:val="es-ES"/>
              </w:rPr>
            </w:pPr>
            <w:r w:rsidRPr="0029134A">
              <w:rPr>
                <w:rFonts w:cs="Arial"/>
                <w:b/>
                <w:bCs/>
                <w:lang w:val="es-ES"/>
              </w:rPr>
              <w:t>Carga horaria semanal</w:t>
            </w:r>
          </w:p>
        </w:tc>
        <w:tc>
          <w:tcPr>
            <w:tcW w:w="620" w:type="pct"/>
            <w:gridSpan w:val="4"/>
            <w:shd w:val="clear" w:color="auto" w:fill="auto"/>
            <w:hideMark/>
          </w:tcPr>
          <w:p w:rsidR="001F52CA" w:rsidRPr="0029134A" w:rsidRDefault="001F52CA" w:rsidP="007E2CC2">
            <w:pPr>
              <w:tabs>
                <w:tab w:val="left" w:pos="924"/>
              </w:tabs>
              <w:autoSpaceDE w:val="0"/>
              <w:autoSpaceDN w:val="0"/>
              <w:adjustRightInd w:val="0"/>
              <w:rPr>
                <w:rFonts w:cs="Arial"/>
                <w:b/>
                <w:bCs/>
                <w:lang w:val="es-ES"/>
              </w:rPr>
            </w:pPr>
            <w:r w:rsidRPr="0029134A">
              <w:rPr>
                <w:rFonts w:cs="Arial"/>
                <w:b/>
                <w:bCs/>
                <w:lang w:val="es-ES"/>
              </w:rPr>
              <w:t>No. Semanas de trabajo</w:t>
            </w:r>
          </w:p>
        </w:tc>
        <w:tc>
          <w:tcPr>
            <w:tcW w:w="2144" w:type="pct"/>
            <w:gridSpan w:val="6"/>
            <w:shd w:val="clear" w:color="auto" w:fill="auto"/>
            <w:hideMark/>
          </w:tcPr>
          <w:p w:rsidR="001F52CA" w:rsidRPr="0029134A" w:rsidRDefault="001F52CA" w:rsidP="007E2CC2">
            <w:pPr>
              <w:tabs>
                <w:tab w:val="left" w:pos="924"/>
              </w:tabs>
              <w:autoSpaceDE w:val="0"/>
              <w:autoSpaceDN w:val="0"/>
              <w:adjustRightInd w:val="0"/>
              <w:rPr>
                <w:rFonts w:cs="Arial"/>
                <w:b/>
                <w:bCs/>
                <w:lang w:val="es-ES"/>
              </w:rPr>
            </w:pPr>
            <w:r w:rsidRPr="0029134A">
              <w:rPr>
                <w:rFonts w:cs="Arial"/>
                <w:b/>
                <w:bCs/>
                <w:lang w:val="es-ES"/>
              </w:rPr>
              <w:t>Evaluación del aprendizaje e imprevistos</w:t>
            </w:r>
          </w:p>
        </w:tc>
        <w:tc>
          <w:tcPr>
            <w:tcW w:w="1423" w:type="pct"/>
            <w:gridSpan w:val="7"/>
            <w:shd w:val="clear" w:color="auto" w:fill="auto"/>
            <w:hideMark/>
          </w:tcPr>
          <w:p w:rsidR="001F52CA" w:rsidRPr="0029134A" w:rsidRDefault="001F52CA" w:rsidP="007E2CC2">
            <w:pPr>
              <w:tabs>
                <w:tab w:val="left" w:pos="924"/>
              </w:tabs>
              <w:autoSpaceDE w:val="0"/>
              <w:autoSpaceDN w:val="0"/>
              <w:adjustRightInd w:val="0"/>
              <w:rPr>
                <w:rFonts w:cs="Arial"/>
                <w:b/>
                <w:bCs/>
                <w:lang w:val="es-ES"/>
              </w:rPr>
            </w:pPr>
            <w:r w:rsidRPr="0029134A">
              <w:rPr>
                <w:rFonts w:cs="Arial"/>
                <w:b/>
                <w:bCs/>
                <w:lang w:val="es-ES"/>
              </w:rPr>
              <w:t>Total de semanas clases</w:t>
            </w:r>
          </w:p>
        </w:tc>
        <w:tc>
          <w:tcPr>
            <w:tcW w:w="400" w:type="pct"/>
            <w:gridSpan w:val="2"/>
            <w:shd w:val="clear" w:color="auto" w:fill="auto"/>
            <w:hideMark/>
          </w:tcPr>
          <w:p w:rsidR="001F52CA" w:rsidRPr="0029134A" w:rsidRDefault="001F52CA" w:rsidP="007E2CC2">
            <w:pPr>
              <w:tabs>
                <w:tab w:val="left" w:pos="924"/>
              </w:tabs>
              <w:autoSpaceDE w:val="0"/>
              <w:autoSpaceDN w:val="0"/>
              <w:adjustRightInd w:val="0"/>
              <w:rPr>
                <w:rFonts w:cs="Arial"/>
                <w:b/>
                <w:bCs/>
                <w:lang w:val="es-ES"/>
              </w:rPr>
            </w:pPr>
            <w:r w:rsidRPr="0029134A">
              <w:rPr>
                <w:rFonts w:cs="Arial"/>
                <w:b/>
                <w:bCs/>
                <w:lang w:val="es-ES"/>
              </w:rPr>
              <w:t>Total de periodos</w:t>
            </w:r>
          </w:p>
        </w:tc>
      </w:tr>
      <w:tr w:rsidR="001F52CA" w:rsidRPr="0029134A" w:rsidTr="007E2CC2">
        <w:trPr>
          <w:trHeight w:val="297"/>
        </w:trPr>
        <w:tc>
          <w:tcPr>
            <w:tcW w:w="413" w:type="pct"/>
            <w:gridSpan w:val="2"/>
            <w:shd w:val="clear" w:color="auto" w:fill="auto"/>
          </w:tcPr>
          <w:p w:rsidR="001F52CA" w:rsidRPr="0029134A" w:rsidRDefault="001F52CA" w:rsidP="007E2CC2">
            <w:pPr>
              <w:tabs>
                <w:tab w:val="left" w:pos="924"/>
              </w:tabs>
              <w:autoSpaceDE w:val="0"/>
              <w:autoSpaceDN w:val="0"/>
              <w:adjustRightInd w:val="0"/>
              <w:jc w:val="both"/>
              <w:rPr>
                <w:rFonts w:cs="Arial"/>
                <w:lang w:val="es-ES"/>
              </w:rPr>
            </w:pPr>
            <w:r w:rsidRPr="0029134A">
              <w:rPr>
                <w:rFonts w:cs="Arial"/>
                <w:lang w:val="es-ES"/>
              </w:rPr>
              <w:t>1</w:t>
            </w:r>
          </w:p>
        </w:tc>
        <w:tc>
          <w:tcPr>
            <w:tcW w:w="620" w:type="pct"/>
            <w:gridSpan w:val="4"/>
            <w:shd w:val="clear" w:color="auto" w:fill="auto"/>
          </w:tcPr>
          <w:p w:rsidR="001F52CA" w:rsidRPr="0029134A" w:rsidRDefault="001F52CA" w:rsidP="007E2CC2">
            <w:pPr>
              <w:tabs>
                <w:tab w:val="left" w:pos="924"/>
              </w:tabs>
              <w:autoSpaceDE w:val="0"/>
              <w:autoSpaceDN w:val="0"/>
              <w:adjustRightInd w:val="0"/>
              <w:jc w:val="both"/>
              <w:rPr>
                <w:rFonts w:cs="Arial"/>
                <w:lang w:val="es-ES"/>
              </w:rPr>
            </w:pPr>
            <w:r w:rsidRPr="0029134A">
              <w:rPr>
                <w:rFonts w:cs="Arial"/>
                <w:lang w:val="es-ES"/>
              </w:rPr>
              <w:t>40</w:t>
            </w:r>
          </w:p>
        </w:tc>
        <w:tc>
          <w:tcPr>
            <w:tcW w:w="2144" w:type="pct"/>
            <w:gridSpan w:val="6"/>
            <w:shd w:val="clear" w:color="auto" w:fill="auto"/>
          </w:tcPr>
          <w:p w:rsidR="001F52CA" w:rsidRPr="0029134A" w:rsidRDefault="001F52CA" w:rsidP="007E2CC2">
            <w:pPr>
              <w:tabs>
                <w:tab w:val="left" w:pos="924"/>
              </w:tabs>
              <w:autoSpaceDE w:val="0"/>
              <w:autoSpaceDN w:val="0"/>
              <w:adjustRightInd w:val="0"/>
              <w:jc w:val="both"/>
              <w:rPr>
                <w:rFonts w:cs="Arial"/>
                <w:lang w:val="es-ES"/>
              </w:rPr>
            </w:pPr>
            <w:r w:rsidRPr="0029134A">
              <w:rPr>
                <w:rFonts w:cs="Arial"/>
                <w:lang w:val="es-ES"/>
              </w:rPr>
              <w:t xml:space="preserve">3 SEMANAS </w:t>
            </w:r>
          </w:p>
        </w:tc>
        <w:tc>
          <w:tcPr>
            <w:tcW w:w="1423" w:type="pct"/>
            <w:gridSpan w:val="7"/>
            <w:shd w:val="clear" w:color="auto" w:fill="auto"/>
          </w:tcPr>
          <w:p w:rsidR="001F52CA" w:rsidRPr="0029134A" w:rsidRDefault="001F52CA" w:rsidP="007E2CC2">
            <w:pPr>
              <w:tabs>
                <w:tab w:val="left" w:pos="924"/>
              </w:tabs>
              <w:autoSpaceDE w:val="0"/>
              <w:autoSpaceDN w:val="0"/>
              <w:adjustRightInd w:val="0"/>
              <w:jc w:val="both"/>
              <w:rPr>
                <w:rFonts w:cs="Arial"/>
                <w:lang w:val="es-ES"/>
              </w:rPr>
            </w:pPr>
            <w:r w:rsidRPr="0029134A">
              <w:rPr>
                <w:rFonts w:cs="Arial"/>
                <w:lang w:val="es-ES"/>
              </w:rPr>
              <w:t>37</w:t>
            </w:r>
          </w:p>
        </w:tc>
        <w:tc>
          <w:tcPr>
            <w:tcW w:w="400" w:type="pct"/>
            <w:gridSpan w:val="2"/>
            <w:shd w:val="clear" w:color="auto" w:fill="auto"/>
          </w:tcPr>
          <w:p w:rsidR="001F52CA" w:rsidRPr="0029134A" w:rsidRDefault="001F52CA" w:rsidP="007E2CC2">
            <w:pPr>
              <w:tabs>
                <w:tab w:val="left" w:pos="924"/>
              </w:tabs>
              <w:autoSpaceDE w:val="0"/>
              <w:autoSpaceDN w:val="0"/>
              <w:adjustRightInd w:val="0"/>
              <w:jc w:val="both"/>
              <w:rPr>
                <w:rFonts w:cs="Arial"/>
                <w:lang w:val="es-ES"/>
              </w:rPr>
            </w:pPr>
            <w:r w:rsidRPr="0029134A">
              <w:rPr>
                <w:rFonts w:cs="Arial"/>
                <w:lang w:val="es-ES"/>
              </w:rPr>
              <w:t>37</w:t>
            </w:r>
          </w:p>
        </w:tc>
      </w:tr>
      <w:tr w:rsidR="001F52CA" w:rsidRPr="0029134A" w:rsidTr="007E2CC2">
        <w:trPr>
          <w:trHeight w:val="294"/>
        </w:trPr>
        <w:tc>
          <w:tcPr>
            <w:tcW w:w="5000" w:type="pct"/>
            <w:gridSpan w:val="21"/>
            <w:shd w:val="clear" w:color="auto" w:fill="auto"/>
            <w:noWrap/>
            <w:hideMark/>
          </w:tcPr>
          <w:p w:rsidR="001F52CA" w:rsidRPr="0029134A" w:rsidRDefault="001F52CA" w:rsidP="007E2CC2">
            <w:pPr>
              <w:tabs>
                <w:tab w:val="left" w:pos="924"/>
              </w:tabs>
              <w:autoSpaceDE w:val="0"/>
              <w:autoSpaceDN w:val="0"/>
              <w:adjustRightInd w:val="0"/>
              <w:rPr>
                <w:rFonts w:cs="Arial"/>
                <w:bCs/>
                <w:lang w:val="es-ES"/>
              </w:rPr>
            </w:pPr>
            <w:r w:rsidRPr="0029134A">
              <w:rPr>
                <w:rFonts w:cs="Arial"/>
                <w:b/>
                <w:bCs/>
                <w:lang w:val="es-ES"/>
              </w:rPr>
              <w:t>3. OBJETIVOS</w:t>
            </w:r>
            <w:r w:rsidRPr="0029134A">
              <w:rPr>
                <w:rFonts w:cs="Arial"/>
                <w:bCs/>
                <w:lang w:val="es-ES"/>
              </w:rPr>
              <w:t xml:space="preserve">  </w:t>
            </w:r>
            <w:r w:rsidRPr="0029134A">
              <w:rPr>
                <w:rFonts w:cs="Arial"/>
                <w:b/>
                <w:bCs/>
                <w:lang w:val="es-ES"/>
              </w:rPr>
              <w:t>GENERALES</w:t>
            </w:r>
          </w:p>
        </w:tc>
      </w:tr>
      <w:tr w:rsidR="001F52CA" w:rsidRPr="0029134A" w:rsidTr="007E2CC2">
        <w:trPr>
          <w:trHeight w:val="294"/>
        </w:trPr>
        <w:tc>
          <w:tcPr>
            <w:tcW w:w="1771" w:type="pct"/>
            <w:gridSpan w:val="9"/>
            <w:shd w:val="clear" w:color="auto" w:fill="auto"/>
            <w:noWrap/>
            <w:hideMark/>
          </w:tcPr>
          <w:p w:rsidR="001F52CA" w:rsidRPr="0029134A" w:rsidRDefault="001F52CA" w:rsidP="007E2CC2">
            <w:pPr>
              <w:tabs>
                <w:tab w:val="left" w:pos="924"/>
              </w:tabs>
              <w:autoSpaceDE w:val="0"/>
              <w:autoSpaceDN w:val="0"/>
              <w:adjustRightInd w:val="0"/>
              <w:jc w:val="both"/>
              <w:rPr>
                <w:rFonts w:cs="Arial"/>
                <w:b/>
                <w:bCs/>
                <w:lang w:val="es-ES"/>
              </w:rPr>
            </w:pPr>
            <w:r w:rsidRPr="0029134A">
              <w:rPr>
                <w:rFonts w:cs="Arial"/>
                <w:b/>
                <w:bCs/>
                <w:lang w:val="es-ES"/>
              </w:rPr>
              <w:lastRenderedPageBreak/>
              <w:t xml:space="preserve">Objetivos del área </w:t>
            </w:r>
          </w:p>
          <w:p w:rsidR="001F52CA" w:rsidRPr="0029134A" w:rsidRDefault="001F52CA" w:rsidP="007E2CC2">
            <w:pPr>
              <w:autoSpaceDE w:val="0"/>
              <w:autoSpaceDN w:val="0"/>
              <w:adjustRightInd w:val="0"/>
              <w:spacing w:after="0" w:line="240" w:lineRule="auto"/>
              <w:jc w:val="both"/>
              <w:rPr>
                <w:rFonts w:cs="Arial"/>
                <w:lang w:val="es-ES"/>
              </w:rPr>
            </w:pPr>
            <w:r w:rsidRPr="0029134A">
              <w:rPr>
                <w:rFonts w:cs="Arial"/>
                <w:b/>
                <w:lang w:val="es-ES"/>
              </w:rPr>
              <w:t>OG.M.1.</w:t>
            </w:r>
            <w:r w:rsidRPr="0029134A">
              <w:rPr>
                <w:rFonts w:cs="Arial"/>
                <w:lang w:val="es-ES"/>
              </w:rPr>
              <w:t xml:space="preserve"> Proponer soluciones creativas a situaciones concretas de la realidad nacional y mundial mediante la aplicación de las operaciones básicas de los diferentes conjuntos numéricos, y el uso de modelos funcionales, algoritmos apropiados, estrategias y métodos formales</w:t>
            </w:r>
          </w:p>
          <w:p w:rsidR="001F52CA" w:rsidRPr="0029134A" w:rsidRDefault="001F52CA" w:rsidP="007E2CC2">
            <w:pPr>
              <w:autoSpaceDE w:val="0"/>
              <w:autoSpaceDN w:val="0"/>
              <w:adjustRightInd w:val="0"/>
              <w:spacing w:after="0" w:line="240" w:lineRule="auto"/>
              <w:jc w:val="both"/>
              <w:rPr>
                <w:rFonts w:cs="Arial"/>
                <w:lang w:val="es-ES"/>
              </w:rPr>
            </w:pPr>
            <w:proofErr w:type="gramStart"/>
            <w:r w:rsidRPr="0029134A">
              <w:rPr>
                <w:rFonts w:cs="Arial"/>
                <w:lang w:val="es-ES"/>
              </w:rPr>
              <w:t>y</w:t>
            </w:r>
            <w:proofErr w:type="gramEnd"/>
            <w:r w:rsidRPr="0029134A">
              <w:rPr>
                <w:rFonts w:cs="Arial"/>
                <w:lang w:val="es-ES"/>
              </w:rPr>
              <w:t xml:space="preserve"> no formales de razonamiento matemático, que lleven a juzgar con responsabilidad la validez de procedimientos y los resultados en un contexto.</w:t>
            </w:r>
          </w:p>
          <w:p w:rsidR="001F52CA" w:rsidRPr="0029134A" w:rsidRDefault="001F52CA" w:rsidP="007E2CC2">
            <w:pPr>
              <w:autoSpaceDE w:val="0"/>
              <w:autoSpaceDN w:val="0"/>
              <w:adjustRightInd w:val="0"/>
              <w:spacing w:after="0" w:line="240" w:lineRule="auto"/>
              <w:jc w:val="both"/>
              <w:rPr>
                <w:rFonts w:cs="Arial"/>
                <w:lang w:val="es-ES"/>
              </w:rPr>
            </w:pPr>
            <w:r w:rsidRPr="0029134A">
              <w:rPr>
                <w:rFonts w:cs="Arial"/>
                <w:b/>
                <w:lang w:val="es-ES"/>
              </w:rPr>
              <w:t>OG.M.2</w:t>
            </w:r>
            <w:r w:rsidRPr="0029134A">
              <w:rPr>
                <w:rFonts w:cs="Arial"/>
                <w:lang w:val="es-ES"/>
              </w:rPr>
              <w:t>. Producir, comunicar y generalizar información, de manera escrita, verbal, simbólica, gráfica y/o tecnológica, mediante la aplicación de conocimientos matemáticos y el manejo organizado, responsable y honesto de las fuentes de datos, para así comprender otras disciplinas, entender las necesidades y potencialidades de nuestro país, y tomar decisiones con responsabilidad social.</w:t>
            </w:r>
          </w:p>
          <w:p w:rsidR="001F52CA" w:rsidRPr="0029134A" w:rsidRDefault="001F52CA" w:rsidP="007E2CC2">
            <w:pPr>
              <w:autoSpaceDE w:val="0"/>
              <w:autoSpaceDN w:val="0"/>
              <w:adjustRightInd w:val="0"/>
              <w:spacing w:after="0" w:line="240" w:lineRule="auto"/>
              <w:jc w:val="both"/>
              <w:rPr>
                <w:rFonts w:cs="Arial"/>
                <w:lang w:val="es-ES"/>
              </w:rPr>
            </w:pPr>
            <w:r w:rsidRPr="0029134A">
              <w:rPr>
                <w:rFonts w:cs="Arial"/>
                <w:b/>
                <w:lang w:val="es-ES"/>
              </w:rPr>
              <w:t>OG.M.3</w:t>
            </w:r>
            <w:r w:rsidRPr="0029134A">
              <w:rPr>
                <w:rFonts w:cs="Arial"/>
                <w:lang w:val="es-ES"/>
              </w:rPr>
              <w:t>. Desarrollar estrategias individuales y grupales que permitan un cálculo mental y escrito, exacto o estimado; y la capacidad de Interpretación y solución de situaciones problémAT6icas del medio.</w:t>
            </w:r>
          </w:p>
          <w:p w:rsidR="001F52CA" w:rsidRPr="0029134A" w:rsidRDefault="001F52CA" w:rsidP="007E2CC2">
            <w:pPr>
              <w:autoSpaceDE w:val="0"/>
              <w:autoSpaceDN w:val="0"/>
              <w:adjustRightInd w:val="0"/>
              <w:spacing w:after="0" w:line="240" w:lineRule="auto"/>
              <w:jc w:val="both"/>
              <w:rPr>
                <w:rFonts w:cs="Arial"/>
                <w:lang w:val="es-ES"/>
              </w:rPr>
            </w:pPr>
            <w:r w:rsidRPr="0029134A">
              <w:rPr>
                <w:rFonts w:cs="Arial"/>
                <w:b/>
                <w:lang w:val="es-ES"/>
              </w:rPr>
              <w:t>OG.M.4.</w:t>
            </w:r>
            <w:r w:rsidRPr="0029134A">
              <w:rPr>
                <w:rFonts w:cs="Arial"/>
                <w:lang w:val="es-ES"/>
              </w:rPr>
              <w:t xml:space="preserve"> Valorar el empleo de las TIC para realizar cálculos y resolver, de manera razonada y crítica, problemas de la realidad nacional, argumentando la pertinencia de los métodos utilizados y juzgando la validez de los resultados.</w:t>
            </w:r>
          </w:p>
          <w:p w:rsidR="001F52CA" w:rsidRPr="0029134A" w:rsidRDefault="001F52CA" w:rsidP="007E2CC2">
            <w:pPr>
              <w:autoSpaceDE w:val="0"/>
              <w:autoSpaceDN w:val="0"/>
              <w:adjustRightInd w:val="0"/>
              <w:spacing w:after="0" w:line="240" w:lineRule="auto"/>
              <w:jc w:val="both"/>
              <w:rPr>
                <w:rFonts w:cs="Arial"/>
                <w:lang w:val="es-ES"/>
              </w:rPr>
            </w:pPr>
            <w:r w:rsidRPr="0029134A">
              <w:rPr>
                <w:rFonts w:cs="Arial"/>
                <w:b/>
                <w:lang w:val="es-ES"/>
              </w:rPr>
              <w:lastRenderedPageBreak/>
              <w:t>OG.M.5.</w:t>
            </w:r>
            <w:r w:rsidRPr="0029134A">
              <w:rPr>
                <w:rFonts w:cs="Arial"/>
                <w:lang w:val="es-ES"/>
              </w:rPr>
              <w:t xml:space="preserve"> Valorar, sobre la base de un pensamiento crítico, creativo, reflexivo y lógico, la vinculación de los conocimientos matemáticos con los de otras disciplinas científicas y los saberes ancestrales, para así plantear soluciones a problemas de la realidad y contribuir al desarrollo, del entorno social, natural y cultural.</w:t>
            </w:r>
          </w:p>
          <w:p w:rsidR="001F52CA" w:rsidRPr="0029134A" w:rsidRDefault="001F52CA" w:rsidP="007E2CC2">
            <w:pPr>
              <w:autoSpaceDE w:val="0"/>
              <w:autoSpaceDN w:val="0"/>
              <w:adjustRightInd w:val="0"/>
              <w:spacing w:after="0" w:line="240" w:lineRule="auto"/>
              <w:jc w:val="both"/>
              <w:rPr>
                <w:rFonts w:cs="Arial"/>
                <w:color w:val="231F20"/>
              </w:rPr>
            </w:pPr>
            <w:r w:rsidRPr="0029134A">
              <w:rPr>
                <w:rFonts w:cs="Arial"/>
                <w:b/>
                <w:lang w:val="es-ES"/>
              </w:rPr>
              <w:t>OG.M.6</w:t>
            </w:r>
            <w:r w:rsidRPr="0029134A">
              <w:rPr>
                <w:rFonts w:cs="Arial"/>
                <w:lang w:val="es-ES"/>
              </w:rPr>
              <w:t>. Desarrollar la curiosidad y la creatividad a través del uso de herramientas matemáticas al momento de enfrentar y solucionar problemas de la realidad nacional, demostrando actitudes de orden, perseverancia y capacidades de investigación.</w:t>
            </w:r>
          </w:p>
          <w:p w:rsidR="001F52CA" w:rsidRPr="0029134A" w:rsidRDefault="001F52CA" w:rsidP="007E2CC2">
            <w:pPr>
              <w:autoSpaceDE w:val="0"/>
              <w:autoSpaceDN w:val="0"/>
              <w:adjustRightInd w:val="0"/>
              <w:spacing w:after="0" w:line="240" w:lineRule="auto"/>
              <w:jc w:val="both"/>
              <w:rPr>
                <w:rFonts w:cs="Arial"/>
                <w:color w:val="231F20"/>
              </w:rPr>
            </w:pPr>
          </w:p>
        </w:tc>
        <w:tc>
          <w:tcPr>
            <w:tcW w:w="3229" w:type="pct"/>
            <w:gridSpan w:val="12"/>
            <w:shd w:val="clear" w:color="auto" w:fill="auto"/>
            <w:noWrap/>
            <w:hideMark/>
          </w:tcPr>
          <w:p w:rsidR="001F52CA" w:rsidRPr="0029134A" w:rsidRDefault="001F52CA" w:rsidP="007E2CC2">
            <w:pPr>
              <w:tabs>
                <w:tab w:val="left" w:pos="924"/>
              </w:tabs>
              <w:autoSpaceDE w:val="0"/>
              <w:autoSpaceDN w:val="0"/>
              <w:adjustRightInd w:val="0"/>
              <w:jc w:val="both"/>
              <w:rPr>
                <w:rFonts w:cs="Arial"/>
                <w:b/>
                <w:bCs/>
                <w:lang w:val="es-ES"/>
              </w:rPr>
            </w:pPr>
            <w:r w:rsidRPr="0029134A">
              <w:rPr>
                <w:rFonts w:cs="Arial"/>
                <w:b/>
                <w:bCs/>
                <w:lang w:val="es-ES"/>
              </w:rPr>
              <w:lastRenderedPageBreak/>
              <w:t xml:space="preserve">Objetivos del grado/curso </w:t>
            </w:r>
          </w:p>
          <w:p w:rsidR="001F52CA" w:rsidRPr="0029134A" w:rsidRDefault="001F52CA" w:rsidP="005231FA">
            <w:pPr>
              <w:pStyle w:val="Prrafodelista"/>
              <w:numPr>
                <w:ilvl w:val="0"/>
                <w:numId w:val="59"/>
              </w:numPr>
              <w:autoSpaceDE w:val="0"/>
              <w:autoSpaceDN w:val="0"/>
              <w:adjustRightInd w:val="0"/>
              <w:spacing w:after="0" w:line="240" w:lineRule="auto"/>
              <w:jc w:val="both"/>
              <w:rPr>
                <w:rFonts w:cs="Arial"/>
                <w:color w:val="231F20"/>
              </w:rPr>
            </w:pPr>
            <w:r w:rsidRPr="0029134A">
              <w:rPr>
                <w:rFonts w:cs="Arial"/>
                <w:color w:val="231F20"/>
              </w:rPr>
              <w:t>Desarrollar los conocimientos, habilidades y actitudes de pensamientos lógicos, críticos  y creativos al momento de enfrentar la resolución de problemas matemáticos y geométricos.</w:t>
            </w: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5231FA">
            <w:pPr>
              <w:pStyle w:val="Prrafodelista"/>
              <w:numPr>
                <w:ilvl w:val="0"/>
                <w:numId w:val="59"/>
              </w:numPr>
              <w:autoSpaceDE w:val="0"/>
              <w:autoSpaceDN w:val="0"/>
              <w:adjustRightInd w:val="0"/>
              <w:spacing w:after="0" w:line="240" w:lineRule="auto"/>
              <w:jc w:val="both"/>
              <w:rPr>
                <w:rFonts w:cs="Arial"/>
                <w:color w:val="231F20"/>
              </w:rPr>
            </w:pPr>
            <w:r w:rsidRPr="0029134A">
              <w:rPr>
                <w:rFonts w:cs="Arial"/>
                <w:color w:val="231F20"/>
              </w:rPr>
              <w:t xml:space="preserve">Poner a prueba su agilidad mental, en la búsqueda de los términos de analogías, distribuciones y sucesión. </w:t>
            </w:r>
          </w:p>
          <w:p w:rsidR="001F52CA" w:rsidRPr="0029134A" w:rsidRDefault="001F52CA" w:rsidP="007E2CC2">
            <w:pPr>
              <w:pStyle w:val="Prrafodelista"/>
              <w:rPr>
                <w:rFonts w:cs="Arial"/>
                <w:color w:val="231F20"/>
              </w:rPr>
            </w:pPr>
          </w:p>
          <w:p w:rsidR="001F52CA" w:rsidRPr="0029134A" w:rsidRDefault="001F52CA" w:rsidP="005231FA">
            <w:pPr>
              <w:pStyle w:val="Prrafodelista"/>
              <w:numPr>
                <w:ilvl w:val="0"/>
                <w:numId w:val="59"/>
              </w:numPr>
              <w:autoSpaceDE w:val="0"/>
              <w:autoSpaceDN w:val="0"/>
              <w:adjustRightInd w:val="0"/>
              <w:spacing w:after="0" w:line="240" w:lineRule="auto"/>
              <w:jc w:val="both"/>
              <w:rPr>
                <w:rFonts w:cs="Arial"/>
                <w:color w:val="231F20"/>
              </w:rPr>
            </w:pPr>
            <w:r w:rsidRPr="0029134A">
              <w:rPr>
                <w:rFonts w:cs="Arial"/>
                <w:color w:val="231F20"/>
              </w:rPr>
              <w:t xml:space="preserve">Utilizar de forma creativa proporcionalidades directas o inversas </w:t>
            </w:r>
            <w:proofErr w:type="gramStart"/>
            <w:r w:rsidRPr="0029134A">
              <w:rPr>
                <w:rFonts w:cs="Arial"/>
                <w:color w:val="231F20"/>
              </w:rPr>
              <w:t>( las</w:t>
            </w:r>
            <w:proofErr w:type="gramEnd"/>
            <w:r w:rsidRPr="0029134A">
              <w:rPr>
                <w:rFonts w:cs="Arial"/>
                <w:color w:val="231F20"/>
              </w:rPr>
              <w:t xml:space="preserve"> regla de tres simple y compuesta ) para la solución de problemas.</w:t>
            </w: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5231FA">
            <w:pPr>
              <w:pStyle w:val="Prrafodelista"/>
              <w:numPr>
                <w:ilvl w:val="0"/>
                <w:numId w:val="59"/>
              </w:numPr>
              <w:autoSpaceDE w:val="0"/>
              <w:autoSpaceDN w:val="0"/>
              <w:adjustRightInd w:val="0"/>
              <w:spacing w:after="0" w:line="240" w:lineRule="auto"/>
              <w:jc w:val="both"/>
              <w:rPr>
                <w:rFonts w:cs="Arial"/>
                <w:color w:val="231F20"/>
              </w:rPr>
            </w:pPr>
            <w:r w:rsidRPr="0029134A">
              <w:rPr>
                <w:rFonts w:cs="Arial"/>
              </w:rPr>
              <w:t xml:space="preserve">Caracterizar y definir con precisión  elementos geométricos utilizando su análisis cognitivo. </w:t>
            </w: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5231FA">
            <w:pPr>
              <w:pStyle w:val="Prrafodelista"/>
              <w:numPr>
                <w:ilvl w:val="0"/>
                <w:numId w:val="59"/>
              </w:numPr>
              <w:autoSpaceDE w:val="0"/>
              <w:autoSpaceDN w:val="0"/>
              <w:adjustRightInd w:val="0"/>
              <w:spacing w:after="0" w:line="240" w:lineRule="auto"/>
              <w:jc w:val="both"/>
              <w:rPr>
                <w:rFonts w:cs="Arial"/>
                <w:color w:val="231F20"/>
              </w:rPr>
            </w:pPr>
            <w:r w:rsidRPr="0029134A">
              <w:rPr>
                <w:rFonts w:cs="Arial"/>
                <w:color w:val="231F20"/>
              </w:rPr>
              <w:t xml:space="preserve">Aplicar  axiomas, definiciones teoremas geométricos resolver problemas para  alcanzar un mejor entendimiento del entorno cultural, social y natural; y fomentar y fortalecer la su pensamiento lógico y critico </w:t>
            </w:r>
          </w:p>
          <w:p w:rsidR="001F52CA" w:rsidRPr="0029134A" w:rsidRDefault="001F52CA" w:rsidP="007E2CC2">
            <w:pPr>
              <w:pStyle w:val="Prrafodelista"/>
              <w:rPr>
                <w:rFonts w:cs="Arial"/>
                <w:color w:val="231F20"/>
              </w:rPr>
            </w:pPr>
          </w:p>
          <w:p w:rsidR="001F52CA" w:rsidRPr="0029134A" w:rsidRDefault="001F52CA" w:rsidP="007E2CC2">
            <w:pPr>
              <w:autoSpaceDE w:val="0"/>
              <w:autoSpaceDN w:val="0"/>
              <w:adjustRightInd w:val="0"/>
              <w:spacing w:after="0" w:line="240" w:lineRule="auto"/>
              <w:jc w:val="both"/>
              <w:rPr>
                <w:rFonts w:cs="Arial"/>
                <w:b/>
                <w:bCs/>
                <w:lang w:val="es-ES"/>
              </w:rPr>
            </w:pPr>
          </w:p>
        </w:tc>
      </w:tr>
      <w:tr w:rsidR="001F52CA" w:rsidRPr="0029134A" w:rsidTr="007E2CC2">
        <w:trPr>
          <w:trHeight w:val="304"/>
        </w:trPr>
        <w:tc>
          <w:tcPr>
            <w:tcW w:w="1771" w:type="pct"/>
            <w:gridSpan w:val="9"/>
            <w:shd w:val="clear" w:color="auto" w:fill="auto"/>
          </w:tcPr>
          <w:p w:rsidR="001F52CA" w:rsidRPr="0029134A" w:rsidRDefault="001F52CA" w:rsidP="007E2CC2">
            <w:pPr>
              <w:tabs>
                <w:tab w:val="left" w:pos="924"/>
              </w:tabs>
              <w:autoSpaceDE w:val="0"/>
              <w:autoSpaceDN w:val="0"/>
              <w:adjustRightInd w:val="0"/>
              <w:jc w:val="both"/>
              <w:rPr>
                <w:rFonts w:cs="Arial"/>
                <w:lang w:val="es-ES"/>
              </w:rPr>
            </w:pPr>
          </w:p>
        </w:tc>
        <w:tc>
          <w:tcPr>
            <w:tcW w:w="3229" w:type="pct"/>
            <w:gridSpan w:val="12"/>
            <w:shd w:val="clear" w:color="auto" w:fill="auto"/>
          </w:tcPr>
          <w:p w:rsidR="001F52CA" w:rsidRPr="0029134A" w:rsidRDefault="001F52CA" w:rsidP="007E2CC2">
            <w:pPr>
              <w:tabs>
                <w:tab w:val="left" w:pos="924"/>
              </w:tabs>
              <w:autoSpaceDE w:val="0"/>
              <w:autoSpaceDN w:val="0"/>
              <w:adjustRightInd w:val="0"/>
              <w:jc w:val="both"/>
              <w:rPr>
                <w:rFonts w:cs="Arial"/>
                <w:lang w:val="es-ES"/>
              </w:rPr>
            </w:pPr>
          </w:p>
        </w:tc>
      </w:tr>
      <w:tr w:rsidR="001F52CA" w:rsidRPr="0029134A" w:rsidTr="007E2CC2">
        <w:trPr>
          <w:trHeight w:val="231"/>
        </w:trPr>
        <w:tc>
          <w:tcPr>
            <w:tcW w:w="1771" w:type="pct"/>
            <w:gridSpan w:val="9"/>
            <w:shd w:val="clear" w:color="auto" w:fill="auto"/>
          </w:tcPr>
          <w:p w:rsidR="001F52CA" w:rsidRPr="0029134A" w:rsidRDefault="001F52CA" w:rsidP="007E2CC2">
            <w:pPr>
              <w:autoSpaceDE w:val="0"/>
              <w:autoSpaceDN w:val="0"/>
              <w:adjustRightInd w:val="0"/>
              <w:rPr>
                <w:rFonts w:cs="Arial"/>
                <w:b/>
                <w:bCs/>
                <w:lang w:val="es-ES"/>
              </w:rPr>
            </w:pPr>
            <w:r w:rsidRPr="0029134A">
              <w:rPr>
                <w:rFonts w:cs="Arial"/>
                <w:b/>
                <w:bCs/>
                <w:lang w:val="es-ES"/>
              </w:rPr>
              <w:t>4. EJES TRANSVERSALES:</w:t>
            </w:r>
          </w:p>
        </w:tc>
        <w:tc>
          <w:tcPr>
            <w:tcW w:w="3229" w:type="pct"/>
            <w:gridSpan w:val="12"/>
            <w:shd w:val="clear" w:color="auto" w:fill="auto"/>
          </w:tcPr>
          <w:p w:rsidR="001F52CA" w:rsidRPr="0029134A" w:rsidRDefault="001F52CA" w:rsidP="005231FA">
            <w:pPr>
              <w:pStyle w:val="Prrafodelista"/>
              <w:numPr>
                <w:ilvl w:val="0"/>
                <w:numId w:val="29"/>
              </w:numPr>
              <w:autoSpaceDE w:val="0"/>
              <w:autoSpaceDN w:val="0"/>
              <w:adjustRightInd w:val="0"/>
              <w:spacing w:after="0" w:line="240" w:lineRule="auto"/>
              <w:jc w:val="both"/>
              <w:rPr>
                <w:rFonts w:cs="Arial"/>
                <w:b/>
                <w:bCs/>
                <w:color w:val="231F20"/>
              </w:rPr>
            </w:pPr>
            <w:r w:rsidRPr="0029134A">
              <w:rPr>
                <w:rFonts w:cs="Arial"/>
                <w:b/>
                <w:bCs/>
                <w:color w:val="231F20"/>
              </w:rPr>
              <w:t xml:space="preserve">Del buen vivir </w:t>
            </w:r>
          </w:p>
          <w:p w:rsidR="001F52CA" w:rsidRPr="0029134A" w:rsidRDefault="001F52CA" w:rsidP="007E2CC2">
            <w:pPr>
              <w:autoSpaceDE w:val="0"/>
              <w:autoSpaceDN w:val="0"/>
              <w:adjustRightInd w:val="0"/>
              <w:spacing w:after="0" w:line="240" w:lineRule="auto"/>
              <w:jc w:val="both"/>
              <w:rPr>
                <w:rFonts w:cs="Arial"/>
                <w:color w:val="231F20"/>
              </w:rPr>
            </w:pPr>
            <w:r w:rsidRPr="0029134A">
              <w:rPr>
                <w:rFonts w:cs="Arial"/>
                <w:bCs/>
                <w:color w:val="231F20"/>
              </w:rPr>
              <w:t xml:space="preserve"> </w:t>
            </w:r>
            <w:r w:rsidRPr="0029134A">
              <w:rPr>
                <w:rFonts w:cs="Arial"/>
                <w:b/>
                <w:bCs/>
                <w:color w:val="231F20"/>
              </w:rPr>
              <w:t xml:space="preserve">La interculturalidad </w:t>
            </w:r>
            <w:r w:rsidRPr="0029134A">
              <w:rPr>
                <w:rFonts w:cs="Arial"/>
                <w:color w:val="231F20"/>
              </w:rPr>
              <w:t xml:space="preserve">El reconocimiento a la diversidad de manifestaciones étnico-culturales </w:t>
            </w:r>
            <w:r w:rsidRPr="0029134A">
              <w:rPr>
                <w:rFonts w:cs="Arial"/>
                <w:b/>
                <w:bCs/>
                <w:color w:val="231F20"/>
              </w:rPr>
              <w:t xml:space="preserve"> </w:t>
            </w:r>
            <w:r w:rsidRPr="0029134A">
              <w:rPr>
                <w:rFonts w:cs="Arial"/>
                <w:color w:val="231F20"/>
              </w:rPr>
              <w:t xml:space="preserve">en las esferas local, regional, nacional y planetaria, desde una visión de </w:t>
            </w:r>
            <w:r w:rsidRPr="0029134A">
              <w:rPr>
                <w:rFonts w:cs="Arial"/>
                <w:b/>
                <w:bCs/>
                <w:color w:val="231F20"/>
              </w:rPr>
              <w:t xml:space="preserve"> </w:t>
            </w:r>
            <w:r w:rsidRPr="0029134A">
              <w:rPr>
                <w:rFonts w:cs="Arial"/>
                <w:color w:val="231F20"/>
              </w:rPr>
              <w:t>respeto  y valoración.</w:t>
            </w: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rPr>
            </w:pPr>
            <w:r w:rsidRPr="0029134A">
              <w:rPr>
                <w:rFonts w:cs="Arial"/>
                <w:b/>
                <w:bCs/>
                <w:color w:val="231F20"/>
              </w:rPr>
              <w:t>La  formación</w:t>
            </w:r>
            <w:r w:rsidRPr="0029134A">
              <w:rPr>
                <w:rFonts w:cs="Arial"/>
                <w:b/>
                <w:bCs/>
                <w:color w:val="231F20"/>
              </w:rPr>
              <w:tab/>
              <w:t>de</w:t>
            </w:r>
            <w:r w:rsidRPr="0029134A">
              <w:rPr>
                <w:rFonts w:cs="Arial"/>
                <w:b/>
                <w:bCs/>
                <w:color w:val="231F20"/>
              </w:rPr>
              <w:tab/>
              <w:t>una</w:t>
            </w:r>
            <w:r w:rsidRPr="0029134A">
              <w:rPr>
                <w:rFonts w:cs="Arial"/>
                <w:b/>
                <w:bCs/>
                <w:color w:val="231F20"/>
              </w:rPr>
              <w:tab/>
              <w:t>ciudadanía</w:t>
            </w:r>
            <w:r w:rsidRPr="0029134A">
              <w:rPr>
                <w:rFonts w:cs="Arial"/>
                <w:b/>
                <w:bCs/>
                <w:color w:val="231F20"/>
              </w:rPr>
              <w:tab/>
              <w:t xml:space="preserve">democrática. </w:t>
            </w:r>
            <w:r w:rsidRPr="0029134A">
              <w:rPr>
                <w:rFonts w:cs="Arial"/>
                <w:color w:val="231F20"/>
              </w:rPr>
              <w:t xml:space="preserve">El desarrollo de valores humanos universales, el cumplimiento de las </w:t>
            </w:r>
            <w:r w:rsidRPr="0029134A">
              <w:rPr>
                <w:rFonts w:cs="Arial"/>
              </w:rPr>
              <w:t xml:space="preserve"> </w:t>
            </w:r>
            <w:r w:rsidRPr="0029134A">
              <w:rPr>
                <w:rFonts w:cs="Arial"/>
                <w:color w:val="231F20"/>
              </w:rPr>
              <w:t>obligaciones ciudadanas, la toma de conciencia de los derechos, el desarrollo</w:t>
            </w:r>
            <w:r w:rsidRPr="0029134A">
              <w:rPr>
                <w:rFonts w:cs="Arial"/>
              </w:rPr>
              <w:t xml:space="preserve"> </w:t>
            </w:r>
            <w:r w:rsidRPr="0029134A">
              <w:rPr>
                <w:rFonts w:cs="Arial"/>
                <w:color w:val="231F20"/>
              </w:rPr>
              <w:t>de</w:t>
            </w:r>
            <w:r w:rsidRPr="0029134A">
              <w:rPr>
                <w:rFonts w:cs="Arial"/>
              </w:rPr>
              <w:t xml:space="preserve"> </w:t>
            </w:r>
            <w:r w:rsidRPr="0029134A">
              <w:rPr>
                <w:rFonts w:cs="Arial"/>
                <w:color w:val="231F20"/>
              </w:rPr>
              <w:t>la</w:t>
            </w:r>
            <w:r w:rsidRPr="0029134A">
              <w:rPr>
                <w:rFonts w:cs="Arial"/>
              </w:rPr>
              <w:t xml:space="preserve"> </w:t>
            </w:r>
            <w:r w:rsidRPr="0029134A">
              <w:rPr>
                <w:rFonts w:cs="Arial"/>
                <w:color w:val="231F20"/>
              </w:rPr>
              <w:t>identidad</w:t>
            </w:r>
            <w:r w:rsidRPr="0029134A">
              <w:rPr>
                <w:rFonts w:cs="Arial"/>
              </w:rPr>
              <w:t xml:space="preserve"> </w:t>
            </w:r>
            <w:r w:rsidRPr="0029134A">
              <w:rPr>
                <w:rFonts w:cs="Arial"/>
                <w:color w:val="231F20"/>
              </w:rPr>
              <w:t>ecuatoriana</w:t>
            </w:r>
            <w:r w:rsidRPr="0029134A">
              <w:rPr>
                <w:rFonts w:cs="Arial"/>
              </w:rPr>
              <w:t xml:space="preserve"> </w:t>
            </w:r>
            <w:r w:rsidRPr="0029134A">
              <w:rPr>
                <w:rFonts w:cs="Arial"/>
                <w:color w:val="231F20"/>
              </w:rPr>
              <w:t>y</w:t>
            </w:r>
            <w:r w:rsidRPr="0029134A">
              <w:rPr>
                <w:rFonts w:cs="Arial"/>
              </w:rPr>
              <w:t xml:space="preserve"> </w:t>
            </w:r>
            <w:r w:rsidRPr="0029134A">
              <w:rPr>
                <w:rFonts w:cs="Arial"/>
                <w:color w:val="231F20"/>
              </w:rPr>
              <w:t>el</w:t>
            </w:r>
            <w:r w:rsidRPr="0029134A">
              <w:rPr>
                <w:rFonts w:cs="Arial"/>
              </w:rPr>
              <w:t xml:space="preserve"> </w:t>
            </w:r>
            <w:r w:rsidRPr="0029134A">
              <w:rPr>
                <w:rFonts w:cs="Arial"/>
                <w:color w:val="231F20"/>
              </w:rPr>
              <w:t>respeto</w:t>
            </w:r>
            <w:r w:rsidRPr="0029134A">
              <w:rPr>
                <w:rFonts w:cs="Arial"/>
              </w:rPr>
              <w:t xml:space="preserve"> </w:t>
            </w:r>
            <w:r w:rsidRPr="0029134A">
              <w:rPr>
                <w:rFonts w:cs="Arial"/>
                <w:color w:val="231F20"/>
              </w:rPr>
              <w:t>a</w:t>
            </w:r>
            <w:r w:rsidRPr="0029134A">
              <w:rPr>
                <w:rFonts w:cs="Arial"/>
              </w:rPr>
              <w:t xml:space="preserve"> </w:t>
            </w:r>
            <w:r w:rsidRPr="0029134A">
              <w:rPr>
                <w:rFonts w:cs="Arial"/>
                <w:color w:val="231F20"/>
              </w:rPr>
              <w:t>los</w:t>
            </w:r>
            <w:r w:rsidRPr="0029134A">
              <w:rPr>
                <w:rFonts w:cs="Arial"/>
              </w:rPr>
              <w:t xml:space="preserve"> </w:t>
            </w:r>
            <w:r w:rsidRPr="0029134A">
              <w:rPr>
                <w:rFonts w:cs="Arial"/>
                <w:color w:val="231F20"/>
              </w:rPr>
              <w:t>símbolos</w:t>
            </w:r>
            <w:r w:rsidRPr="0029134A">
              <w:rPr>
                <w:rFonts w:cs="Arial"/>
              </w:rPr>
              <w:t xml:space="preserve"> </w:t>
            </w:r>
            <w:r w:rsidRPr="0029134A">
              <w:rPr>
                <w:rFonts w:cs="Arial"/>
                <w:color w:val="231F20"/>
              </w:rPr>
              <w:t>patrios,</w:t>
            </w:r>
          </w:p>
          <w:p w:rsidR="001F52CA" w:rsidRPr="0029134A" w:rsidRDefault="001F52CA" w:rsidP="007E2CC2">
            <w:pPr>
              <w:autoSpaceDE w:val="0"/>
              <w:autoSpaceDN w:val="0"/>
              <w:adjustRightInd w:val="0"/>
              <w:spacing w:after="0" w:line="240" w:lineRule="auto"/>
              <w:jc w:val="both"/>
              <w:rPr>
                <w:rFonts w:cs="Arial"/>
                <w:color w:val="231F20"/>
              </w:rPr>
            </w:pPr>
            <w:r w:rsidRPr="0029134A">
              <w:rPr>
                <w:rFonts w:cs="Arial"/>
                <w:color w:val="231F20"/>
              </w:rPr>
              <w:t xml:space="preserve"> El aprendizaje de la convivencia dentro de una sociedad intercultural y plurinacional, la tolerancia hacia las ideas y costumbres de los demás y el respeto a las decisiones de la mayoría.</w:t>
            </w:r>
          </w:p>
          <w:p w:rsidR="001F52CA" w:rsidRPr="0029134A" w:rsidRDefault="001F52CA" w:rsidP="007E2CC2">
            <w:pPr>
              <w:autoSpaceDE w:val="0"/>
              <w:autoSpaceDN w:val="0"/>
              <w:adjustRightInd w:val="0"/>
              <w:spacing w:after="0" w:line="240" w:lineRule="auto"/>
              <w:jc w:val="both"/>
              <w:rPr>
                <w:rFonts w:cs="Arial"/>
                <w:b/>
                <w:bCs/>
                <w:color w:val="231F20"/>
              </w:rPr>
            </w:pPr>
            <w:r w:rsidRPr="0029134A">
              <w:rPr>
                <w:rFonts w:cs="Arial"/>
                <w:b/>
                <w:bCs/>
                <w:color w:val="231F20"/>
              </w:rPr>
              <w:t>La</w:t>
            </w:r>
            <w:r w:rsidRPr="0029134A">
              <w:rPr>
                <w:rFonts w:cs="Arial"/>
                <w:b/>
                <w:bCs/>
                <w:color w:val="231F20"/>
              </w:rPr>
              <w:tab/>
              <w:t>protección</w:t>
            </w:r>
            <w:r w:rsidRPr="0029134A">
              <w:rPr>
                <w:rFonts w:cs="Arial"/>
                <w:b/>
                <w:bCs/>
                <w:color w:val="231F20"/>
              </w:rPr>
              <w:tab/>
              <w:t>del</w:t>
            </w:r>
            <w:r w:rsidRPr="0029134A">
              <w:rPr>
                <w:rFonts w:cs="Arial"/>
                <w:b/>
                <w:bCs/>
                <w:color w:val="231F20"/>
              </w:rPr>
              <w:tab/>
              <w:t xml:space="preserve">medioambiente </w:t>
            </w:r>
            <w:r w:rsidRPr="0029134A">
              <w:rPr>
                <w:rFonts w:cs="Arial"/>
                <w:color w:val="231F20"/>
              </w:rPr>
              <w:t>La interpretación de los problemas medioambientales y sus implicaciones en la supervivencia de las especies, la interrelación del ser humano</w:t>
            </w:r>
            <w:r w:rsidRPr="0029134A">
              <w:rPr>
                <w:rFonts w:cs="Arial"/>
                <w:b/>
                <w:bCs/>
                <w:color w:val="231F20"/>
              </w:rPr>
              <w:t xml:space="preserve"> </w:t>
            </w:r>
            <w:r w:rsidRPr="0029134A">
              <w:rPr>
                <w:rFonts w:cs="Arial"/>
                <w:color w:val="231F20"/>
              </w:rPr>
              <w:t>con la naturaleza y las estrategias para su conservación y protección.</w:t>
            </w:r>
          </w:p>
          <w:p w:rsidR="001F52CA" w:rsidRPr="0029134A" w:rsidRDefault="001F52CA" w:rsidP="007E2CC2">
            <w:pPr>
              <w:autoSpaceDE w:val="0"/>
              <w:autoSpaceDN w:val="0"/>
              <w:adjustRightInd w:val="0"/>
              <w:spacing w:after="0" w:line="240" w:lineRule="auto"/>
              <w:jc w:val="both"/>
              <w:rPr>
                <w:rFonts w:cs="Arial"/>
                <w:b/>
                <w:bCs/>
                <w:color w:val="231F20"/>
              </w:rPr>
            </w:pPr>
            <w:r w:rsidRPr="0029134A">
              <w:rPr>
                <w:rFonts w:cs="Arial"/>
                <w:b/>
                <w:bCs/>
                <w:color w:val="231F20"/>
              </w:rPr>
              <w:t xml:space="preserve">El cuidado de la salud y los hábitos de recreación de los estudiantes </w:t>
            </w:r>
            <w:r w:rsidRPr="0029134A">
              <w:rPr>
                <w:rFonts w:cs="Arial"/>
                <w:color w:val="231F20"/>
              </w:rPr>
              <w:t xml:space="preserve">El desarrollo biológico y </w:t>
            </w:r>
            <w:r w:rsidRPr="0029134A">
              <w:rPr>
                <w:rFonts w:cs="Arial"/>
                <w:color w:val="231F20"/>
              </w:rPr>
              <w:lastRenderedPageBreak/>
              <w:t xml:space="preserve">psicológico acorde con las edades y el entorno </w:t>
            </w:r>
            <w:r w:rsidRPr="0029134A">
              <w:rPr>
                <w:rFonts w:cs="Arial"/>
                <w:b/>
                <w:bCs/>
                <w:color w:val="231F20"/>
              </w:rPr>
              <w:t xml:space="preserve"> </w:t>
            </w:r>
            <w:r w:rsidRPr="0029134A">
              <w:rPr>
                <w:rFonts w:cs="Arial"/>
                <w:color w:val="231F20"/>
              </w:rPr>
              <w:t>socio-ecológico, los hábitos alimenticios y de higiene, el empleo productivo</w:t>
            </w:r>
            <w:r w:rsidRPr="0029134A">
              <w:rPr>
                <w:rFonts w:cs="Arial"/>
                <w:b/>
                <w:bCs/>
                <w:color w:val="231F20"/>
              </w:rPr>
              <w:t xml:space="preserve"> </w:t>
            </w:r>
            <w:r w:rsidRPr="0029134A">
              <w:rPr>
                <w:rFonts w:cs="Arial"/>
                <w:color w:val="231F20"/>
              </w:rPr>
              <w:t>del tiempo libre.</w:t>
            </w:r>
          </w:p>
          <w:p w:rsidR="001F52CA" w:rsidRPr="0029134A" w:rsidRDefault="001F52CA" w:rsidP="007E2CC2">
            <w:pPr>
              <w:autoSpaceDE w:val="0"/>
              <w:autoSpaceDN w:val="0"/>
              <w:adjustRightInd w:val="0"/>
              <w:spacing w:after="0" w:line="240" w:lineRule="auto"/>
              <w:jc w:val="both"/>
              <w:rPr>
                <w:rFonts w:cs="Arial"/>
              </w:rPr>
            </w:pPr>
          </w:p>
          <w:p w:rsidR="001F52CA" w:rsidRPr="0029134A" w:rsidRDefault="001F52CA" w:rsidP="007E2CC2">
            <w:pPr>
              <w:autoSpaceDE w:val="0"/>
              <w:autoSpaceDN w:val="0"/>
              <w:adjustRightInd w:val="0"/>
              <w:spacing w:after="0" w:line="240" w:lineRule="auto"/>
              <w:jc w:val="both"/>
              <w:rPr>
                <w:rFonts w:cs="Arial"/>
                <w:b/>
                <w:bCs/>
                <w:color w:val="231F20"/>
              </w:rPr>
            </w:pPr>
            <w:r w:rsidRPr="0029134A">
              <w:rPr>
                <w:rFonts w:cs="Arial"/>
                <w:b/>
                <w:bCs/>
                <w:color w:val="231F20"/>
              </w:rPr>
              <w:t xml:space="preserve"> La educación sexual en</w:t>
            </w:r>
            <w:r w:rsidRPr="0029134A">
              <w:rPr>
                <w:rFonts w:cs="Arial"/>
                <w:b/>
                <w:bCs/>
                <w:color w:val="231F20"/>
              </w:rPr>
              <w:tab/>
              <w:t>los jóvenes.</w:t>
            </w:r>
            <w:r w:rsidRPr="0029134A">
              <w:rPr>
                <w:rFonts w:cs="Arial"/>
                <w:b/>
                <w:bCs/>
                <w:color w:val="231F20"/>
              </w:rPr>
              <w:tab/>
            </w:r>
            <w:r w:rsidRPr="0029134A">
              <w:rPr>
                <w:rFonts w:cs="Arial"/>
                <w:color w:val="231F20"/>
              </w:rPr>
              <w:t xml:space="preserve"> El conocimiento y respeto por la integridad de su propio cuerpo, el desarrollo de la identidad sexual y sus consecuencias psicológicas y sociales, </w:t>
            </w:r>
            <w:r w:rsidRPr="0029134A">
              <w:rPr>
                <w:rFonts w:cs="Arial"/>
                <w:b/>
                <w:bCs/>
                <w:color w:val="231F20"/>
              </w:rPr>
              <w:t xml:space="preserve"> </w:t>
            </w:r>
            <w:r w:rsidRPr="0029134A">
              <w:rPr>
                <w:rFonts w:cs="Arial"/>
                <w:color w:val="231F20"/>
              </w:rPr>
              <w:t>la responsabilidad de la paternidad y la maternidad.</w:t>
            </w:r>
            <w:r w:rsidRPr="0029134A">
              <w:rPr>
                <w:rFonts w:cs="Arial"/>
                <w:b/>
                <w:bCs/>
                <w:color w:val="231F20"/>
              </w:rPr>
              <w:t xml:space="preserve"> </w:t>
            </w:r>
            <w:r w:rsidRPr="0029134A">
              <w:rPr>
                <w:rFonts w:cs="Arial"/>
                <w:color w:val="231F20"/>
              </w:rPr>
              <w:t xml:space="preserve">La atención a estas temáticas será planificada y ejecutada por los docentes </w:t>
            </w:r>
            <w:r w:rsidRPr="0029134A">
              <w:rPr>
                <w:rFonts w:cs="Arial"/>
                <w:b/>
                <w:bCs/>
                <w:color w:val="231F20"/>
              </w:rPr>
              <w:t xml:space="preserve"> </w:t>
            </w:r>
            <w:r w:rsidRPr="0029134A">
              <w:rPr>
                <w:rFonts w:cs="Arial"/>
                <w:color w:val="231F20"/>
              </w:rPr>
              <w:t>al desarrollar sus clases y las diversas tareas de aprendizaje, con el apoyo de</w:t>
            </w:r>
            <w:r w:rsidRPr="0029134A">
              <w:rPr>
                <w:rFonts w:cs="Arial"/>
                <w:b/>
                <w:bCs/>
                <w:color w:val="231F20"/>
              </w:rPr>
              <w:t xml:space="preserve"> </w:t>
            </w:r>
            <w:r w:rsidRPr="0029134A">
              <w:rPr>
                <w:rFonts w:cs="Arial"/>
                <w:color w:val="231F20"/>
              </w:rPr>
              <w:t>actividades extraescolares de proyección institucional.</w:t>
            </w:r>
          </w:p>
          <w:p w:rsidR="001F52CA" w:rsidRPr="0029134A" w:rsidRDefault="001F52CA" w:rsidP="005231FA">
            <w:pPr>
              <w:pStyle w:val="Prrafodelista"/>
              <w:numPr>
                <w:ilvl w:val="0"/>
                <w:numId w:val="29"/>
              </w:numPr>
              <w:autoSpaceDE w:val="0"/>
              <w:autoSpaceDN w:val="0"/>
              <w:adjustRightInd w:val="0"/>
              <w:spacing w:after="0" w:line="240" w:lineRule="auto"/>
              <w:jc w:val="both"/>
              <w:rPr>
                <w:rFonts w:cs="Arial"/>
                <w:b/>
                <w:bCs/>
                <w:color w:val="231F20"/>
              </w:rPr>
            </w:pPr>
            <w:r w:rsidRPr="0029134A">
              <w:rPr>
                <w:rFonts w:cs="Arial"/>
                <w:b/>
                <w:bCs/>
                <w:color w:val="231F20"/>
              </w:rPr>
              <w:t xml:space="preserve">Valores Lasallistas </w:t>
            </w:r>
          </w:p>
          <w:p w:rsidR="001F52CA" w:rsidRPr="0029134A" w:rsidRDefault="001F52CA" w:rsidP="007E2CC2">
            <w:pPr>
              <w:autoSpaceDE w:val="0"/>
              <w:autoSpaceDN w:val="0"/>
              <w:adjustRightInd w:val="0"/>
              <w:spacing w:after="0" w:line="240" w:lineRule="auto"/>
              <w:jc w:val="both"/>
              <w:rPr>
                <w:rFonts w:cs="Arial"/>
                <w:b/>
                <w:bCs/>
                <w:color w:val="231F20"/>
              </w:rPr>
            </w:pPr>
          </w:p>
          <w:p w:rsidR="001F52CA" w:rsidRPr="0029134A" w:rsidRDefault="001F52CA" w:rsidP="007E2CC2">
            <w:pPr>
              <w:tabs>
                <w:tab w:val="left" w:pos="924"/>
              </w:tabs>
              <w:autoSpaceDE w:val="0"/>
              <w:autoSpaceDN w:val="0"/>
              <w:adjustRightInd w:val="0"/>
              <w:spacing w:after="0"/>
              <w:jc w:val="both"/>
              <w:rPr>
                <w:rFonts w:cs="Arial"/>
                <w:lang w:val="es-ES"/>
              </w:rPr>
            </w:pPr>
            <w:r w:rsidRPr="0029134A">
              <w:rPr>
                <w:rFonts w:cs="Arial"/>
                <w:b/>
                <w:lang w:val="es-ES"/>
              </w:rPr>
              <w:t>Fe:</w:t>
            </w:r>
            <w:r w:rsidRPr="0029134A">
              <w:rPr>
                <w:rFonts w:cs="Arial"/>
                <w:lang w:val="es-ES"/>
              </w:rPr>
              <w:t xml:space="preserve"> Es ver la realidad con los ojos de Dios, descubriendo que somos sus hijos.  Reconociendo a Jesucristo como el camino, la verdad y la vida.  Y al Espíritu Santo como sabiduría y fortaleza para saber tomar decisiones y cumplirlas. Representada en la punta de la Estrella Lasallista, como el máximo valor de todo alumno</w:t>
            </w:r>
          </w:p>
          <w:p w:rsidR="001F52CA" w:rsidRPr="0029134A" w:rsidRDefault="001F52CA" w:rsidP="007E2CC2">
            <w:pPr>
              <w:autoSpaceDE w:val="0"/>
              <w:autoSpaceDN w:val="0"/>
              <w:adjustRightInd w:val="0"/>
              <w:spacing w:after="0" w:line="240" w:lineRule="auto"/>
              <w:jc w:val="both"/>
              <w:rPr>
                <w:rFonts w:cs="Arial"/>
                <w:bCs/>
                <w:color w:val="231F20"/>
              </w:rPr>
            </w:pPr>
            <w:r w:rsidRPr="0029134A">
              <w:rPr>
                <w:rFonts w:cs="Arial"/>
                <w:b/>
                <w:bCs/>
                <w:color w:val="231F20"/>
              </w:rPr>
              <w:t>Fraternidad</w:t>
            </w:r>
            <w:r w:rsidRPr="0029134A">
              <w:rPr>
                <w:rFonts w:cs="Arial"/>
                <w:bCs/>
                <w:color w:val="231F20"/>
              </w:rPr>
              <w:t>: Es tener sentido de Hermandad, de grupo, en relación de interacción armónica, cordial y justa que favorece el crecimiento humano recíproco. Representada por el brazo izquierdo.</w:t>
            </w:r>
          </w:p>
          <w:p w:rsidR="001F52CA" w:rsidRPr="0029134A" w:rsidRDefault="001F52CA" w:rsidP="007E2CC2">
            <w:pPr>
              <w:autoSpaceDE w:val="0"/>
              <w:autoSpaceDN w:val="0"/>
              <w:adjustRightInd w:val="0"/>
              <w:spacing w:after="0" w:line="240" w:lineRule="auto"/>
              <w:jc w:val="both"/>
              <w:rPr>
                <w:rFonts w:cs="Arial"/>
                <w:bCs/>
                <w:color w:val="231F20"/>
              </w:rPr>
            </w:pPr>
          </w:p>
          <w:p w:rsidR="001F52CA" w:rsidRPr="0029134A" w:rsidRDefault="001F52CA" w:rsidP="007E2CC2">
            <w:pPr>
              <w:autoSpaceDE w:val="0"/>
              <w:autoSpaceDN w:val="0"/>
              <w:adjustRightInd w:val="0"/>
              <w:spacing w:after="0" w:line="240" w:lineRule="auto"/>
              <w:jc w:val="both"/>
              <w:rPr>
                <w:rFonts w:cs="Arial"/>
                <w:bCs/>
                <w:color w:val="231F20"/>
              </w:rPr>
            </w:pPr>
            <w:r w:rsidRPr="0029134A">
              <w:rPr>
                <w:rFonts w:cs="Arial"/>
                <w:b/>
                <w:bCs/>
                <w:color w:val="231F20"/>
              </w:rPr>
              <w:t>Servicio</w:t>
            </w:r>
            <w:r w:rsidRPr="0029134A">
              <w:rPr>
                <w:rFonts w:cs="Arial"/>
                <w:bCs/>
                <w:color w:val="231F20"/>
              </w:rPr>
              <w:t>: Valor que se apoya en la Fe y la Fraternidad.  Es toda acción que se realiza en favor de la persona, de manera especial de los más necesitados de la sociedad. Representada por el brazo derecho.</w:t>
            </w:r>
          </w:p>
          <w:p w:rsidR="001F52CA" w:rsidRPr="0029134A" w:rsidRDefault="001F52CA" w:rsidP="007E2CC2">
            <w:pPr>
              <w:autoSpaceDE w:val="0"/>
              <w:autoSpaceDN w:val="0"/>
              <w:adjustRightInd w:val="0"/>
              <w:spacing w:after="0" w:line="240" w:lineRule="auto"/>
              <w:jc w:val="both"/>
              <w:rPr>
                <w:rFonts w:cs="Arial"/>
                <w:bCs/>
                <w:color w:val="231F20"/>
              </w:rPr>
            </w:pPr>
          </w:p>
          <w:p w:rsidR="001F52CA" w:rsidRPr="0029134A" w:rsidRDefault="001F52CA" w:rsidP="007E2CC2">
            <w:pPr>
              <w:autoSpaceDE w:val="0"/>
              <w:autoSpaceDN w:val="0"/>
              <w:adjustRightInd w:val="0"/>
              <w:spacing w:after="0" w:line="240" w:lineRule="auto"/>
              <w:jc w:val="both"/>
              <w:rPr>
                <w:rFonts w:cs="Arial"/>
                <w:bCs/>
                <w:color w:val="231F20"/>
              </w:rPr>
            </w:pPr>
            <w:r w:rsidRPr="0029134A">
              <w:rPr>
                <w:rFonts w:cs="Arial"/>
                <w:b/>
                <w:bCs/>
                <w:color w:val="231F20"/>
              </w:rPr>
              <w:t>Justicia</w:t>
            </w:r>
            <w:r w:rsidRPr="0029134A">
              <w:rPr>
                <w:rFonts w:cs="Arial"/>
                <w:bCs/>
                <w:color w:val="231F20"/>
              </w:rPr>
              <w:t>: Es la voluntad de dar a cada quien lo que le corresponde según la naturaleza humana, buscando una relación equitativa con los demás. Representada por la base izquierda de la Estrella, como base para construir personas.</w:t>
            </w:r>
          </w:p>
          <w:p w:rsidR="001F52CA" w:rsidRPr="0029134A" w:rsidRDefault="001F52CA" w:rsidP="007E2CC2">
            <w:pPr>
              <w:autoSpaceDE w:val="0"/>
              <w:autoSpaceDN w:val="0"/>
              <w:adjustRightInd w:val="0"/>
              <w:spacing w:after="0" w:line="240" w:lineRule="auto"/>
              <w:jc w:val="both"/>
              <w:rPr>
                <w:rFonts w:cs="Arial"/>
                <w:bCs/>
                <w:color w:val="231F20"/>
              </w:rPr>
            </w:pPr>
          </w:p>
          <w:p w:rsidR="001F52CA" w:rsidRPr="0029134A" w:rsidRDefault="001F52CA" w:rsidP="007E2CC2">
            <w:pPr>
              <w:autoSpaceDE w:val="0"/>
              <w:autoSpaceDN w:val="0"/>
              <w:adjustRightInd w:val="0"/>
              <w:spacing w:after="0" w:line="240" w:lineRule="auto"/>
              <w:jc w:val="both"/>
              <w:rPr>
                <w:rFonts w:cs="Arial"/>
                <w:bCs/>
                <w:color w:val="231F20"/>
              </w:rPr>
            </w:pPr>
            <w:r w:rsidRPr="0029134A">
              <w:rPr>
                <w:rFonts w:cs="Arial"/>
                <w:b/>
                <w:bCs/>
                <w:color w:val="231F20"/>
              </w:rPr>
              <w:t>Compromiso:</w:t>
            </w:r>
            <w:r w:rsidRPr="0029134A">
              <w:rPr>
                <w:rFonts w:cs="Arial"/>
                <w:bCs/>
                <w:color w:val="231F20"/>
              </w:rPr>
              <w:t xml:space="preserve"> Es la obligación adquirida en el Bautismo y a través de la cual colaboramos en la construcción del Reino de Dios con las demás personas. Representada por la base derecha de la </w:t>
            </w:r>
            <w:r w:rsidRPr="0029134A">
              <w:rPr>
                <w:rFonts w:cs="Arial"/>
                <w:bCs/>
                <w:color w:val="231F20"/>
              </w:rPr>
              <w:lastRenderedPageBreak/>
              <w:t>Estrella, como base para desarrollar los otros cuatro valores.</w:t>
            </w:r>
          </w:p>
          <w:p w:rsidR="001F52CA" w:rsidRPr="0029134A" w:rsidRDefault="001F52CA" w:rsidP="007E2CC2">
            <w:pPr>
              <w:autoSpaceDE w:val="0"/>
              <w:autoSpaceDN w:val="0"/>
              <w:adjustRightInd w:val="0"/>
              <w:spacing w:after="0" w:line="240" w:lineRule="auto"/>
              <w:jc w:val="both"/>
              <w:rPr>
                <w:rFonts w:cs="Arial"/>
                <w:b/>
                <w:bCs/>
                <w:color w:val="231F20"/>
              </w:rPr>
            </w:pPr>
            <w:r w:rsidRPr="0029134A">
              <w:rPr>
                <w:rFonts w:cs="Arial"/>
                <w:b/>
                <w:bCs/>
                <w:color w:val="231F20"/>
              </w:rPr>
              <w:t xml:space="preserve">VALORES PERFIL DE SALIDA  SOMOS JUSTOS, SOLIDARIOS,INNOVADORE </w:t>
            </w:r>
          </w:p>
          <w:p w:rsidR="001F52CA" w:rsidRPr="0029134A" w:rsidRDefault="001F52CA" w:rsidP="007E2CC2">
            <w:pPr>
              <w:autoSpaceDE w:val="0"/>
              <w:autoSpaceDN w:val="0"/>
              <w:adjustRightInd w:val="0"/>
              <w:spacing w:after="0" w:line="240" w:lineRule="auto"/>
              <w:jc w:val="both"/>
              <w:rPr>
                <w:rFonts w:cs="Arial"/>
                <w:bCs/>
                <w:color w:val="231F20"/>
              </w:rPr>
            </w:pPr>
          </w:p>
          <w:p w:rsidR="001F52CA" w:rsidRPr="0029134A" w:rsidRDefault="001F52CA" w:rsidP="007E2CC2">
            <w:pPr>
              <w:autoSpaceDE w:val="0"/>
              <w:autoSpaceDN w:val="0"/>
              <w:adjustRightInd w:val="0"/>
              <w:spacing w:after="0" w:line="240" w:lineRule="auto"/>
              <w:jc w:val="both"/>
              <w:rPr>
                <w:rFonts w:cs="Arial"/>
              </w:rPr>
            </w:pPr>
          </w:p>
        </w:tc>
      </w:tr>
      <w:tr w:rsidR="001F52CA" w:rsidRPr="0029134A" w:rsidTr="007E2CC2">
        <w:trPr>
          <w:trHeight w:val="257"/>
        </w:trPr>
        <w:tc>
          <w:tcPr>
            <w:tcW w:w="5000" w:type="pct"/>
            <w:gridSpan w:val="21"/>
            <w:shd w:val="clear" w:color="auto" w:fill="auto"/>
          </w:tcPr>
          <w:p w:rsidR="001F52CA" w:rsidRPr="0029134A" w:rsidRDefault="001F52CA" w:rsidP="005231FA">
            <w:pPr>
              <w:numPr>
                <w:ilvl w:val="0"/>
                <w:numId w:val="13"/>
              </w:numPr>
              <w:suppressAutoHyphens/>
              <w:autoSpaceDE w:val="0"/>
              <w:autoSpaceDN w:val="0"/>
              <w:adjustRightInd w:val="0"/>
              <w:spacing w:after="0" w:line="240" w:lineRule="auto"/>
              <w:ind w:left="284" w:hanging="284"/>
              <w:rPr>
                <w:rFonts w:cs="Arial"/>
                <w:lang w:val="es-ES"/>
              </w:rPr>
            </w:pPr>
            <w:r w:rsidRPr="0029134A">
              <w:rPr>
                <w:rFonts w:cs="Arial"/>
                <w:bCs/>
                <w:lang w:val="es-ES"/>
              </w:rPr>
              <w:lastRenderedPageBreak/>
              <w:t xml:space="preserve"> </w:t>
            </w:r>
            <w:r w:rsidRPr="0029134A">
              <w:rPr>
                <w:rFonts w:cs="Arial"/>
                <w:b/>
                <w:bCs/>
                <w:lang w:val="es-ES"/>
              </w:rPr>
              <w:t>DESARROLLO DE UNIDADES DE PLANIFICACIÓN*</w:t>
            </w:r>
          </w:p>
        </w:tc>
      </w:tr>
      <w:tr w:rsidR="001F52CA" w:rsidRPr="0029134A" w:rsidTr="007E2CC2">
        <w:trPr>
          <w:trHeight w:val="1337"/>
        </w:trPr>
        <w:tc>
          <w:tcPr>
            <w:tcW w:w="156" w:type="pct"/>
            <w:shd w:val="clear" w:color="auto" w:fill="auto"/>
            <w:hideMark/>
          </w:tcPr>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N.º</w:t>
            </w:r>
          </w:p>
        </w:tc>
        <w:tc>
          <w:tcPr>
            <w:tcW w:w="469" w:type="pct"/>
            <w:gridSpan w:val="3"/>
            <w:shd w:val="clear" w:color="auto" w:fill="auto"/>
          </w:tcPr>
          <w:p w:rsidR="001F52CA" w:rsidRPr="0029134A" w:rsidRDefault="001F52CA" w:rsidP="007E2CC2">
            <w:pPr>
              <w:tabs>
                <w:tab w:val="left" w:pos="924"/>
              </w:tabs>
              <w:autoSpaceDE w:val="0"/>
              <w:autoSpaceDN w:val="0"/>
              <w:adjustRightInd w:val="0"/>
              <w:rPr>
                <w:rFonts w:cs="Arial"/>
                <w:bCs/>
                <w:lang w:val="es-ES"/>
              </w:rPr>
            </w:pPr>
            <w:r w:rsidRPr="0029134A">
              <w:rPr>
                <w:rFonts w:cs="Arial"/>
                <w:bCs/>
                <w:lang w:val="es-ES"/>
              </w:rPr>
              <w:t xml:space="preserve">Título de la  unidad de planificación </w:t>
            </w:r>
          </w:p>
          <w:p w:rsidR="001F52CA" w:rsidRPr="0029134A" w:rsidRDefault="001F52CA" w:rsidP="007E2CC2">
            <w:pPr>
              <w:tabs>
                <w:tab w:val="left" w:pos="924"/>
              </w:tabs>
              <w:autoSpaceDE w:val="0"/>
              <w:autoSpaceDN w:val="0"/>
              <w:adjustRightInd w:val="0"/>
              <w:rPr>
                <w:rFonts w:cs="Arial"/>
                <w:bCs/>
                <w:lang w:val="es-ES"/>
              </w:rPr>
            </w:pPr>
          </w:p>
        </w:tc>
        <w:tc>
          <w:tcPr>
            <w:tcW w:w="635" w:type="pct"/>
            <w:gridSpan w:val="3"/>
            <w:shd w:val="clear" w:color="auto" w:fill="auto"/>
          </w:tcPr>
          <w:p w:rsidR="001F52CA" w:rsidRPr="0029134A" w:rsidRDefault="001F52CA" w:rsidP="007E2CC2">
            <w:pPr>
              <w:tabs>
                <w:tab w:val="left" w:pos="924"/>
              </w:tabs>
              <w:autoSpaceDE w:val="0"/>
              <w:autoSpaceDN w:val="0"/>
              <w:adjustRightInd w:val="0"/>
              <w:rPr>
                <w:rFonts w:cs="Arial"/>
                <w:bCs/>
                <w:lang w:val="es-ES"/>
              </w:rPr>
            </w:pPr>
            <w:r w:rsidRPr="0029134A">
              <w:rPr>
                <w:rFonts w:cs="Arial"/>
                <w:bCs/>
                <w:lang w:val="es-ES"/>
              </w:rPr>
              <w:t>Objetivos específicos de la unidad de planificación</w:t>
            </w:r>
          </w:p>
        </w:tc>
        <w:tc>
          <w:tcPr>
            <w:tcW w:w="953" w:type="pct"/>
            <w:gridSpan w:val="3"/>
            <w:shd w:val="clear" w:color="auto" w:fill="auto"/>
          </w:tcPr>
          <w:p w:rsidR="001F52CA" w:rsidRPr="0029134A" w:rsidRDefault="001F52CA" w:rsidP="007E2CC2">
            <w:pPr>
              <w:tabs>
                <w:tab w:val="left" w:pos="924"/>
              </w:tabs>
              <w:autoSpaceDE w:val="0"/>
              <w:autoSpaceDN w:val="0"/>
              <w:adjustRightInd w:val="0"/>
              <w:rPr>
                <w:rFonts w:cs="Arial"/>
                <w:bCs/>
                <w:lang w:val="es-ES"/>
              </w:rPr>
            </w:pPr>
            <w:r w:rsidRPr="0029134A">
              <w:rPr>
                <w:rFonts w:cs="Arial"/>
                <w:bCs/>
                <w:lang w:val="es-ES"/>
              </w:rPr>
              <w:t xml:space="preserve">Contenidos (destrezas) </w:t>
            </w:r>
          </w:p>
          <w:p w:rsidR="001F52CA" w:rsidRPr="0029134A" w:rsidRDefault="001F52CA" w:rsidP="007E2CC2">
            <w:pPr>
              <w:autoSpaceDE w:val="0"/>
              <w:autoSpaceDN w:val="0"/>
              <w:adjustRightInd w:val="0"/>
              <w:rPr>
                <w:rFonts w:cs="Arial"/>
                <w:bCs/>
              </w:rPr>
            </w:pPr>
          </w:p>
        </w:tc>
        <w:tc>
          <w:tcPr>
            <w:tcW w:w="1497" w:type="pct"/>
            <w:gridSpan w:val="6"/>
            <w:shd w:val="clear" w:color="auto" w:fill="auto"/>
          </w:tcPr>
          <w:p w:rsidR="001F52CA" w:rsidRPr="0029134A" w:rsidRDefault="001F52CA" w:rsidP="007E2CC2">
            <w:pPr>
              <w:tabs>
                <w:tab w:val="left" w:pos="924"/>
              </w:tabs>
              <w:autoSpaceDE w:val="0"/>
              <w:autoSpaceDN w:val="0"/>
              <w:adjustRightInd w:val="0"/>
              <w:rPr>
                <w:rFonts w:cs="Arial"/>
                <w:bCs/>
                <w:lang w:val="es-ES"/>
              </w:rPr>
            </w:pPr>
            <w:r w:rsidRPr="0029134A">
              <w:rPr>
                <w:rFonts w:cs="Arial"/>
                <w:bCs/>
                <w:lang w:val="es-ES"/>
              </w:rPr>
              <w:t>Orientaciones metodológicas</w:t>
            </w:r>
          </w:p>
          <w:p w:rsidR="001F52CA" w:rsidRPr="0029134A" w:rsidRDefault="001F52CA" w:rsidP="007E2CC2">
            <w:pPr>
              <w:pStyle w:val="Prrafodelista"/>
              <w:rPr>
                <w:rFonts w:cs="Arial"/>
                <w:lang w:val="es-ES"/>
              </w:rPr>
            </w:pPr>
          </w:p>
        </w:tc>
        <w:tc>
          <w:tcPr>
            <w:tcW w:w="913" w:type="pct"/>
            <w:gridSpan w:val="4"/>
            <w:shd w:val="clear" w:color="auto" w:fill="auto"/>
          </w:tcPr>
          <w:p w:rsidR="001F52CA" w:rsidRPr="0029134A" w:rsidRDefault="001F52CA" w:rsidP="007E2CC2">
            <w:pPr>
              <w:tabs>
                <w:tab w:val="left" w:pos="924"/>
              </w:tabs>
              <w:autoSpaceDE w:val="0"/>
              <w:autoSpaceDN w:val="0"/>
              <w:adjustRightInd w:val="0"/>
              <w:rPr>
                <w:rFonts w:cs="Arial"/>
                <w:bCs/>
                <w:lang w:val="es-ES"/>
              </w:rPr>
            </w:pPr>
            <w:r w:rsidRPr="0029134A">
              <w:rPr>
                <w:rFonts w:cs="Arial"/>
                <w:bCs/>
                <w:lang w:val="es-ES"/>
              </w:rPr>
              <w:t xml:space="preserve">Evaluación </w:t>
            </w: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tc>
        <w:tc>
          <w:tcPr>
            <w:tcW w:w="377" w:type="pct"/>
            <w:shd w:val="clear" w:color="auto" w:fill="auto"/>
          </w:tcPr>
          <w:p w:rsidR="001F52CA" w:rsidRPr="0029134A" w:rsidRDefault="001F52CA" w:rsidP="007E2CC2">
            <w:pPr>
              <w:tabs>
                <w:tab w:val="left" w:pos="924"/>
              </w:tabs>
              <w:autoSpaceDE w:val="0"/>
              <w:autoSpaceDN w:val="0"/>
              <w:adjustRightInd w:val="0"/>
              <w:rPr>
                <w:rFonts w:cs="Arial"/>
                <w:bCs/>
                <w:lang w:val="es-ES"/>
              </w:rPr>
            </w:pPr>
            <w:r w:rsidRPr="0029134A">
              <w:rPr>
                <w:rFonts w:cs="Arial"/>
                <w:bCs/>
                <w:lang w:val="es-ES"/>
              </w:rPr>
              <w:t>Duración en semanas</w:t>
            </w:r>
          </w:p>
        </w:tc>
      </w:tr>
      <w:tr w:rsidR="001F52CA" w:rsidRPr="0029134A" w:rsidTr="007E2CC2">
        <w:trPr>
          <w:trHeight w:val="7413"/>
        </w:trPr>
        <w:tc>
          <w:tcPr>
            <w:tcW w:w="156" w:type="pct"/>
            <w:shd w:val="clear" w:color="auto" w:fill="auto"/>
            <w:hideMark/>
          </w:tcPr>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lastRenderedPageBreak/>
              <w:t>1</w:t>
            </w: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2</w:t>
            </w: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tc>
        <w:tc>
          <w:tcPr>
            <w:tcW w:w="469" w:type="pct"/>
            <w:gridSpan w:val="3"/>
            <w:shd w:val="clear" w:color="auto" w:fill="auto"/>
          </w:tcPr>
          <w:p w:rsidR="001F52CA" w:rsidRPr="0029134A" w:rsidRDefault="001F52CA" w:rsidP="007E2CC2">
            <w:pPr>
              <w:tabs>
                <w:tab w:val="left" w:pos="924"/>
              </w:tabs>
              <w:autoSpaceDE w:val="0"/>
              <w:autoSpaceDN w:val="0"/>
              <w:adjustRightInd w:val="0"/>
              <w:rPr>
                <w:rFonts w:cs="Arial"/>
                <w:bCs/>
                <w:lang w:val="es-ES"/>
              </w:rPr>
            </w:pPr>
            <w:r w:rsidRPr="0029134A">
              <w:rPr>
                <w:rFonts w:cs="Arial"/>
                <w:bCs/>
                <w:lang w:val="es-ES"/>
              </w:rPr>
              <w:lastRenderedPageBreak/>
              <w:t xml:space="preserve">Aprendo a resolver.  problemas </w:t>
            </w:r>
          </w:p>
          <w:p w:rsidR="001F52CA" w:rsidRPr="0029134A" w:rsidRDefault="001F52CA" w:rsidP="007E2CC2">
            <w:pPr>
              <w:jc w:val="center"/>
              <w:rPr>
                <w:rFonts w:cs="Arial"/>
                <w:lang w:val="es-ES"/>
              </w:rPr>
            </w:pPr>
          </w:p>
        </w:tc>
        <w:tc>
          <w:tcPr>
            <w:tcW w:w="635" w:type="pct"/>
            <w:gridSpan w:val="3"/>
            <w:shd w:val="clear" w:color="auto" w:fill="auto"/>
          </w:tcPr>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 xml:space="preserve">Desarrollar los conocimientos, las habilidades, las actitudes de razonamiento lógico, crítico y creativo para la solución de problemas no solo matemáticos si no en la vida diaria. </w:t>
            </w: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r w:rsidRPr="0029134A">
              <w:rPr>
                <w:rFonts w:cs="Arial"/>
                <w:bCs/>
                <w:lang w:val="es-ES"/>
              </w:rPr>
              <w:t xml:space="preserve">Resolver problemas que implican sucesiones, analogía y distribuciones. </w:t>
            </w: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 xml:space="preserve">Aplicar las proporcionalidades directas e inversas en la resolución de problemas de la vida diaria. </w:t>
            </w: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tc>
        <w:tc>
          <w:tcPr>
            <w:tcW w:w="953" w:type="pct"/>
            <w:gridSpan w:val="3"/>
            <w:shd w:val="clear" w:color="auto" w:fill="auto"/>
          </w:tcPr>
          <w:p w:rsidR="001F52CA" w:rsidRPr="0029134A" w:rsidRDefault="001F52CA" w:rsidP="007E2CC2">
            <w:pPr>
              <w:tabs>
                <w:tab w:val="left" w:pos="924"/>
              </w:tabs>
              <w:autoSpaceDE w:val="0"/>
              <w:autoSpaceDN w:val="0"/>
              <w:adjustRightInd w:val="0"/>
              <w:jc w:val="both"/>
              <w:rPr>
                <w:rFonts w:cs="Arial"/>
                <w:color w:val="231F20"/>
              </w:rPr>
            </w:pPr>
            <w:r w:rsidRPr="0029134A">
              <w:rPr>
                <w:rFonts w:cs="Arial"/>
                <w:lang w:val="es-ES"/>
              </w:rPr>
              <w:lastRenderedPageBreak/>
              <w:t>Resolver problemas de agilidad mental.</w:t>
            </w:r>
          </w:p>
          <w:p w:rsidR="001F52CA" w:rsidRPr="0029134A" w:rsidRDefault="001F52CA" w:rsidP="007E2CC2">
            <w:pPr>
              <w:tabs>
                <w:tab w:val="left" w:pos="924"/>
              </w:tabs>
              <w:autoSpaceDE w:val="0"/>
              <w:autoSpaceDN w:val="0"/>
              <w:adjustRightInd w:val="0"/>
              <w:jc w:val="both"/>
              <w:rPr>
                <w:rFonts w:cs="Arial"/>
                <w:color w:val="231F20"/>
              </w:rPr>
            </w:pPr>
          </w:p>
          <w:p w:rsidR="001F52CA" w:rsidRPr="0029134A" w:rsidRDefault="001F52CA" w:rsidP="007E2CC2">
            <w:pPr>
              <w:tabs>
                <w:tab w:val="left" w:pos="924"/>
              </w:tabs>
              <w:autoSpaceDE w:val="0"/>
              <w:autoSpaceDN w:val="0"/>
              <w:adjustRightInd w:val="0"/>
              <w:jc w:val="both"/>
              <w:rPr>
                <w:rFonts w:cs="Arial"/>
                <w:color w:val="231F20"/>
              </w:rPr>
            </w:pPr>
          </w:p>
          <w:p w:rsidR="001F52CA" w:rsidRPr="0029134A" w:rsidRDefault="001F52CA" w:rsidP="007E2CC2">
            <w:pPr>
              <w:tabs>
                <w:tab w:val="left" w:pos="924"/>
              </w:tabs>
              <w:autoSpaceDE w:val="0"/>
              <w:autoSpaceDN w:val="0"/>
              <w:adjustRightInd w:val="0"/>
              <w:jc w:val="both"/>
              <w:rPr>
                <w:rFonts w:cs="Arial"/>
                <w:color w:val="231F20"/>
              </w:rPr>
            </w:pPr>
          </w:p>
          <w:p w:rsidR="001F52CA" w:rsidRPr="0029134A" w:rsidRDefault="001F52CA" w:rsidP="007E2CC2">
            <w:pPr>
              <w:tabs>
                <w:tab w:val="left" w:pos="924"/>
              </w:tabs>
              <w:autoSpaceDE w:val="0"/>
              <w:autoSpaceDN w:val="0"/>
              <w:adjustRightInd w:val="0"/>
              <w:jc w:val="both"/>
              <w:rPr>
                <w:rFonts w:cs="Arial"/>
                <w:color w:val="231F20"/>
              </w:rPr>
            </w:pPr>
          </w:p>
          <w:p w:rsidR="001F52CA" w:rsidRPr="0029134A" w:rsidRDefault="001F52CA" w:rsidP="007E2CC2">
            <w:pPr>
              <w:tabs>
                <w:tab w:val="left" w:pos="924"/>
              </w:tabs>
              <w:autoSpaceDE w:val="0"/>
              <w:autoSpaceDN w:val="0"/>
              <w:adjustRightInd w:val="0"/>
              <w:jc w:val="both"/>
              <w:rPr>
                <w:rFonts w:cs="Arial"/>
              </w:rPr>
            </w:pPr>
          </w:p>
          <w:p w:rsidR="001F52CA" w:rsidRPr="0029134A" w:rsidRDefault="001F52CA" w:rsidP="007E2CC2">
            <w:pPr>
              <w:tabs>
                <w:tab w:val="left" w:pos="924"/>
              </w:tabs>
              <w:autoSpaceDE w:val="0"/>
              <w:autoSpaceDN w:val="0"/>
              <w:adjustRightInd w:val="0"/>
              <w:jc w:val="both"/>
              <w:rPr>
                <w:rFonts w:cs="Arial"/>
              </w:rPr>
            </w:pPr>
          </w:p>
          <w:p w:rsidR="001F52CA" w:rsidRPr="0029134A" w:rsidRDefault="001F52CA" w:rsidP="007E2CC2">
            <w:pPr>
              <w:tabs>
                <w:tab w:val="left" w:pos="924"/>
              </w:tabs>
              <w:autoSpaceDE w:val="0"/>
              <w:autoSpaceDN w:val="0"/>
              <w:adjustRightInd w:val="0"/>
              <w:jc w:val="both"/>
              <w:rPr>
                <w:rFonts w:cs="Arial"/>
              </w:rPr>
            </w:pPr>
          </w:p>
          <w:p w:rsidR="001F52CA" w:rsidRPr="0029134A" w:rsidRDefault="001F52CA" w:rsidP="007E2CC2">
            <w:pPr>
              <w:tabs>
                <w:tab w:val="left" w:pos="924"/>
              </w:tabs>
              <w:autoSpaceDE w:val="0"/>
              <w:autoSpaceDN w:val="0"/>
              <w:adjustRightInd w:val="0"/>
              <w:jc w:val="both"/>
              <w:rPr>
                <w:rFonts w:cs="Arial"/>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 xml:space="preserve">Identificar y comprender que es  una analogía, distribuciones y sucesión  para aplicarlo en la resolución de problemas.  </w:t>
            </w: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 xml:space="preserve">Resolver y plantear problemas con la aplicación de la proporcionalidad directa o inversa  e interpretar la solución dentro del contexto. </w:t>
            </w: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tc>
        <w:tc>
          <w:tcPr>
            <w:tcW w:w="1497" w:type="pct"/>
            <w:gridSpan w:val="6"/>
            <w:shd w:val="clear" w:color="auto" w:fill="auto"/>
          </w:tcPr>
          <w:p w:rsidR="001F52CA" w:rsidRPr="0029134A" w:rsidRDefault="001F52CA" w:rsidP="007E2CC2">
            <w:pPr>
              <w:spacing w:after="0" w:line="240" w:lineRule="auto"/>
              <w:jc w:val="both"/>
              <w:rPr>
                <w:rFonts w:eastAsia="Times New Roman" w:cs="Arial"/>
                <w:color w:val="000000"/>
                <w:lang w:eastAsia="es-EC"/>
              </w:rPr>
            </w:pPr>
          </w:p>
          <w:p w:rsidR="001F52CA" w:rsidRPr="0029134A" w:rsidRDefault="001F52CA" w:rsidP="007E2CC2">
            <w:pPr>
              <w:spacing w:after="0" w:line="240" w:lineRule="auto"/>
              <w:jc w:val="both"/>
              <w:rPr>
                <w:rFonts w:eastAsia="Times New Roman" w:cs="Arial"/>
                <w:color w:val="000000"/>
                <w:lang w:eastAsia="es-EC"/>
              </w:rPr>
            </w:pPr>
            <w:r w:rsidRPr="0029134A">
              <w:rPr>
                <w:rFonts w:eastAsia="Times New Roman" w:cs="Arial"/>
                <w:color w:val="000000"/>
                <w:lang w:eastAsia="es-EC"/>
              </w:rPr>
              <w:t>MÉTODO ENSAMIENTO  CRÍTICO.</w:t>
            </w:r>
          </w:p>
          <w:p w:rsidR="001F52CA" w:rsidRPr="0029134A" w:rsidRDefault="001F52CA" w:rsidP="005231FA">
            <w:pPr>
              <w:pStyle w:val="Prrafodelista"/>
              <w:numPr>
                <w:ilvl w:val="0"/>
                <w:numId w:val="8"/>
              </w:numPr>
              <w:spacing w:after="0" w:line="240" w:lineRule="auto"/>
              <w:ind w:left="720"/>
              <w:jc w:val="both"/>
              <w:rPr>
                <w:rFonts w:eastAsia="Times New Roman" w:cs="Arial"/>
                <w:color w:val="000000"/>
                <w:lang w:eastAsia="es-EC"/>
              </w:rPr>
            </w:pPr>
            <w:r w:rsidRPr="0029134A">
              <w:rPr>
                <w:rFonts w:eastAsia="Times New Roman" w:cs="Arial"/>
                <w:color w:val="000000"/>
                <w:lang w:eastAsia="es-EC"/>
              </w:rPr>
              <w:t xml:space="preserve">ANTICIPACIÓN: con la técnica lectura comentada  tema “solución de problemas”  se pide a un grupo de estudiantes den lectura. Seguidamente  la maestra presenta en impreso o videos una serie de problemas de  actualidad,  acertijos  relacionados con la naturaleza, diagramas, operaciones matemáticas </w:t>
            </w:r>
          </w:p>
          <w:p w:rsidR="001F52CA" w:rsidRPr="0029134A" w:rsidRDefault="001F52CA" w:rsidP="005231FA">
            <w:pPr>
              <w:pStyle w:val="Prrafodelista"/>
              <w:numPr>
                <w:ilvl w:val="0"/>
                <w:numId w:val="8"/>
              </w:numPr>
              <w:spacing w:after="0" w:line="240" w:lineRule="auto"/>
              <w:ind w:left="720"/>
              <w:jc w:val="both"/>
              <w:rPr>
                <w:rFonts w:eastAsia="Times New Roman" w:cs="Arial"/>
                <w:color w:val="000000"/>
                <w:lang w:eastAsia="es-EC"/>
              </w:rPr>
            </w:pPr>
            <w:r w:rsidRPr="0029134A">
              <w:rPr>
                <w:rFonts w:eastAsia="Times New Roman" w:cs="Arial"/>
                <w:color w:val="000000"/>
                <w:lang w:eastAsia="es-EC"/>
              </w:rPr>
              <w:t xml:space="preserve">CONSTRUCCIÓN: mediante lluvia de ideas se pide al estudiante de estrategias de solución.  </w:t>
            </w:r>
          </w:p>
          <w:p w:rsidR="001F52CA" w:rsidRPr="0029134A" w:rsidRDefault="001F52CA" w:rsidP="005231FA">
            <w:pPr>
              <w:pStyle w:val="Prrafodelista"/>
              <w:numPr>
                <w:ilvl w:val="0"/>
                <w:numId w:val="8"/>
              </w:numPr>
              <w:tabs>
                <w:tab w:val="left" w:pos="924"/>
              </w:tabs>
              <w:autoSpaceDE w:val="0"/>
              <w:autoSpaceDN w:val="0"/>
              <w:adjustRightInd w:val="0"/>
              <w:ind w:left="720"/>
              <w:jc w:val="both"/>
              <w:rPr>
                <w:rFonts w:cs="Arial"/>
                <w:bCs/>
                <w:lang w:val="es-ES"/>
              </w:rPr>
            </w:pPr>
            <w:r w:rsidRPr="0029134A">
              <w:rPr>
                <w:rFonts w:eastAsia="Times New Roman" w:cs="Arial"/>
                <w:color w:val="000000"/>
                <w:lang w:eastAsia="es-EC"/>
              </w:rPr>
              <w:t xml:space="preserve">CONSOLIDACIÓN: se tomará  la mejor  estrategia para resolver el problema de agilidad mental,   realizando una actividad individual y grupal </w:t>
            </w:r>
          </w:p>
          <w:p w:rsidR="001F52CA" w:rsidRPr="0029134A" w:rsidRDefault="001F52CA" w:rsidP="007E2CC2">
            <w:pPr>
              <w:pStyle w:val="Prrafodelista"/>
              <w:tabs>
                <w:tab w:val="left" w:pos="924"/>
              </w:tabs>
              <w:autoSpaceDE w:val="0"/>
              <w:autoSpaceDN w:val="0"/>
              <w:adjustRightInd w:val="0"/>
              <w:jc w:val="both"/>
              <w:rPr>
                <w:rFonts w:cs="Arial"/>
              </w:rPr>
            </w:pPr>
            <w:r w:rsidRPr="0029134A">
              <w:rPr>
                <w:rFonts w:eastAsia="Times New Roman" w:cs="Arial"/>
                <w:color w:val="000000"/>
                <w:lang w:eastAsia="es-EC"/>
              </w:rPr>
              <w:t xml:space="preserve">Individual : Observa el video </w:t>
            </w:r>
            <w:hyperlink r:id="rId156" w:history="1">
              <w:r w:rsidRPr="0029134A">
                <w:rPr>
                  <w:rStyle w:val="Hipervnculo"/>
                  <w:rFonts w:cs="Arial"/>
                </w:rPr>
                <w:t>https://www.youtube.com/watch?v=wP53ObASqxc</w:t>
              </w:r>
            </w:hyperlink>
            <w:r w:rsidRPr="0029134A">
              <w:rPr>
                <w:rFonts w:cs="Arial"/>
              </w:rPr>
              <w:t xml:space="preserve"> </w:t>
            </w:r>
          </w:p>
          <w:p w:rsidR="001F52CA" w:rsidRPr="0029134A" w:rsidRDefault="001F52CA" w:rsidP="007E2CC2">
            <w:pPr>
              <w:pStyle w:val="Prrafodelista"/>
              <w:tabs>
                <w:tab w:val="left" w:pos="924"/>
              </w:tabs>
              <w:autoSpaceDE w:val="0"/>
              <w:autoSpaceDN w:val="0"/>
              <w:adjustRightInd w:val="0"/>
              <w:jc w:val="both"/>
              <w:rPr>
                <w:rFonts w:cs="Arial"/>
              </w:rPr>
            </w:pPr>
          </w:p>
          <w:p w:rsidR="001F52CA" w:rsidRPr="0029134A" w:rsidRDefault="001F52CA" w:rsidP="007E2CC2">
            <w:pPr>
              <w:pStyle w:val="Prrafodelista"/>
              <w:tabs>
                <w:tab w:val="left" w:pos="924"/>
              </w:tabs>
              <w:autoSpaceDE w:val="0"/>
              <w:autoSpaceDN w:val="0"/>
              <w:adjustRightInd w:val="0"/>
              <w:jc w:val="both"/>
              <w:rPr>
                <w:rFonts w:eastAsia="Times New Roman" w:cs="Arial"/>
                <w:color w:val="000000"/>
                <w:lang w:eastAsia="es-EC"/>
              </w:rPr>
            </w:pPr>
            <w:r w:rsidRPr="0029134A">
              <w:rPr>
                <w:rFonts w:eastAsia="Times New Roman" w:cs="Arial"/>
                <w:color w:val="000000"/>
                <w:lang w:eastAsia="es-EC"/>
              </w:rPr>
              <w:t xml:space="preserve">(Estrategias para resolver problemas matemáticos o de cualquier materia) </w:t>
            </w:r>
            <w:r w:rsidRPr="0029134A">
              <w:rPr>
                <w:rFonts w:eastAsia="Times New Roman" w:cs="Arial"/>
                <w:color w:val="000000"/>
                <w:lang w:eastAsia="es-EC"/>
              </w:rPr>
              <w:lastRenderedPageBreak/>
              <w:t xml:space="preserve">Tarea individual: se entregará a cada  estudiante un sudoku, para retarlos a poner a prueba su agilidad mental.  </w:t>
            </w:r>
          </w:p>
          <w:p w:rsidR="001F52CA" w:rsidRPr="0029134A" w:rsidRDefault="001F52CA" w:rsidP="007E2CC2">
            <w:pPr>
              <w:pStyle w:val="Prrafodelista"/>
              <w:tabs>
                <w:tab w:val="left" w:pos="924"/>
              </w:tabs>
              <w:autoSpaceDE w:val="0"/>
              <w:autoSpaceDN w:val="0"/>
              <w:adjustRightInd w:val="0"/>
              <w:jc w:val="both"/>
              <w:rPr>
                <w:rFonts w:eastAsia="Times New Roman" w:cs="Arial"/>
                <w:color w:val="000000"/>
                <w:lang w:eastAsia="es-EC"/>
              </w:rPr>
            </w:pPr>
            <w:r w:rsidRPr="0029134A">
              <w:rPr>
                <w:rFonts w:eastAsia="Times New Roman" w:cs="Arial"/>
                <w:color w:val="000000"/>
                <w:lang w:eastAsia="es-EC"/>
              </w:rPr>
              <w:t>Tarea individual: agilidad mental en el cálculo de operaciones combinadas.</w:t>
            </w:r>
          </w:p>
          <w:p w:rsidR="001F52CA" w:rsidRPr="0029134A" w:rsidRDefault="001F52CA" w:rsidP="007E2CC2">
            <w:pPr>
              <w:pStyle w:val="Prrafodelista"/>
              <w:tabs>
                <w:tab w:val="left" w:pos="924"/>
              </w:tabs>
              <w:autoSpaceDE w:val="0"/>
              <w:autoSpaceDN w:val="0"/>
              <w:adjustRightInd w:val="0"/>
              <w:jc w:val="both"/>
              <w:rPr>
                <w:rFonts w:eastAsia="Times New Roman" w:cs="Arial"/>
                <w:color w:val="000000"/>
                <w:lang w:eastAsia="es-EC"/>
              </w:rPr>
            </w:pPr>
          </w:p>
          <w:p w:rsidR="001F52CA" w:rsidRPr="0029134A" w:rsidRDefault="001F52CA" w:rsidP="007E2CC2">
            <w:pPr>
              <w:pStyle w:val="Prrafodelista"/>
              <w:tabs>
                <w:tab w:val="left" w:pos="924"/>
              </w:tabs>
              <w:autoSpaceDE w:val="0"/>
              <w:autoSpaceDN w:val="0"/>
              <w:adjustRightInd w:val="0"/>
              <w:jc w:val="both"/>
              <w:rPr>
                <w:rFonts w:eastAsia="Times New Roman" w:cs="Arial"/>
                <w:color w:val="000000"/>
                <w:lang w:eastAsia="es-EC"/>
              </w:rPr>
            </w:pPr>
            <w:r w:rsidRPr="0029134A">
              <w:rPr>
                <w:rFonts w:eastAsia="Times New Roman" w:cs="Arial"/>
                <w:color w:val="000000"/>
                <w:lang w:eastAsia="es-EC"/>
              </w:rPr>
              <w:t xml:space="preserve">METODO HEURISTICO </w:t>
            </w:r>
          </w:p>
          <w:p w:rsidR="001F52CA" w:rsidRPr="0029134A" w:rsidRDefault="001F52CA" w:rsidP="005231FA">
            <w:pPr>
              <w:pStyle w:val="Prrafodelista"/>
              <w:numPr>
                <w:ilvl w:val="0"/>
                <w:numId w:val="30"/>
              </w:numPr>
              <w:tabs>
                <w:tab w:val="left" w:pos="924"/>
              </w:tabs>
              <w:autoSpaceDE w:val="0"/>
              <w:autoSpaceDN w:val="0"/>
              <w:adjustRightInd w:val="0"/>
              <w:jc w:val="both"/>
              <w:rPr>
                <w:rFonts w:eastAsia="Times New Roman" w:cs="Arial"/>
                <w:color w:val="000000"/>
                <w:lang w:eastAsia="es-EC"/>
              </w:rPr>
            </w:pPr>
            <w:r w:rsidRPr="0029134A">
              <w:rPr>
                <w:rFonts w:eastAsia="Times New Roman" w:cs="Arial"/>
                <w:color w:val="000000"/>
                <w:lang w:eastAsia="es-EC"/>
              </w:rPr>
              <w:t xml:space="preserve">OBSERVACION. Se presentará un video  LA SUCESION DE FIBONACCI </w:t>
            </w:r>
          </w:p>
          <w:p w:rsidR="001F52CA" w:rsidRPr="0029134A" w:rsidRDefault="007423F5" w:rsidP="007E2CC2">
            <w:pPr>
              <w:pStyle w:val="Prrafodelista"/>
              <w:tabs>
                <w:tab w:val="left" w:pos="924"/>
              </w:tabs>
              <w:autoSpaceDE w:val="0"/>
              <w:autoSpaceDN w:val="0"/>
              <w:adjustRightInd w:val="0"/>
              <w:jc w:val="both"/>
              <w:rPr>
                <w:rFonts w:eastAsia="Times New Roman" w:cs="Arial"/>
                <w:color w:val="000000"/>
                <w:lang w:eastAsia="es-EC"/>
              </w:rPr>
            </w:pPr>
            <w:hyperlink r:id="rId157" w:history="1">
              <w:r w:rsidR="001F52CA" w:rsidRPr="0029134A">
                <w:rPr>
                  <w:rStyle w:val="Hipervnculo"/>
                  <w:rFonts w:eastAsia="Times New Roman" w:cs="Arial"/>
                  <w:lang w:eastAsia="es-EC"/>
                </w:rPr>
                <w:t>https://www.youtube.com/watch?v=He1z5DdTmQQ</w:t>
              </w:r>
            </w:hyperlink>
          </w:p>
          <w:p w:rsidR="001F52CA" w:rsidRPr="0029134A" w:rsidRDefault="001F52CA" w:rsidP="005231FA">
            <w:pPr>
              <w:pStyle w:val="Prrafodelista"/>
              <w:numPr>
                <w:ilvl w:val="0"/>
                <w:numId w:val="30"/>
              </w:numPr>
              <w:tabs>
                <w:tab w:val="left" w:pos="924"/>
              </w:tabs>
              <w:autoSpaceDE w:val="0"/>
              <w:autoSpaceDN w:val="0"/>
              <w:adjustRightInd w:val="0"/>
              <w:jc w:val="both"/>
              <w:rPr>
                <w:rFonts w:eastAsia="Times New Roman" w:cs="Arial"/>
                <w:color w:val="000000"/>
                <w:lang w:eastAsia="es-EC"/>
              </w:rPr>
            </w:pPr>
            <w:r w:rsidRPr="0029134A">
              <w:rPr>
                <w:rFonts w:eastAsia="Times New Roman" w:cs="Arial"/>
                <w:color w:val="000000"/>
                <w:lang w:eastAsia="es-EC"/>
              </w:rPr>
              <w:t>EXPLORACION se pide a los estudiantes escribir la serie, luego indicar el número que sigue.</w:t>
            </w:r>
          </w:p>
          <w:p w:rsidR="001F52CA" w:rsidRPr="0029134A" w:rsidRDefault="001F52CA" w:rsidP="007E2CC2">
            <w:pPr>
              <w:pStyle w:val="Prrafodelista"/>
              <w:tabs>
                <w:tab w:val="left" w:pos="924"/>
              </w:tabs>
              <w:autoSpaceDE w:val="0"/>
              <w:autoSpaceDN w:val="0"/>
              <w:adjustRightInd w:val="0"/>
              <w:jc w:val="both"/>
              <w:rPr>
                <w:rFonts w:eastAsia="Times New Roman" w:cs="Arial"/>
                <w:color w:val="000000"/>
                <w:lang w:eastAsia="es-EC"/>
              </w:rPr>
            </w:pPr>
            <w:r w:rsidRPr="0029134A">
              <w:rPr>
                <w:rFonts w:eastAsia="Times New Roman" w:cs="Arial"/>
                <w:color w:val="000000"/>
                <w:lang w:eastAsia="es-EC"/>
              </w:rPr>
              <w:t>COMPARACION  establece una semejanza al dibujar esta serie en rectángulos  y que compare con elementos de la naturaleza que observó  en el video.</w:t>
            </w:r>
          </w:p>
          <w:p w:rsidR="001F52CA" w:rsidRPr="0029134A" w:rsidRDefault="001F52CA" w:rsidP="005231FA">
            <w:pPr>
              <w:pStyle w:val="Prrafodelista"/>
              <w:numPr>
                <w:ilvl w:val="0"/>
                <w:numId w:val="30"/>
              </w:numPr>
              <w:tabs>
                <w:tab w:val="left" w:pos="924"/>
              </w:tabs>
              <w:autoSpaceDE w:val="0"/>
              <w:autoSpaceDN w:val="0"/>
              <w:adjustRightInd w:val="0"/>
              <w:jc w:val="both"/>
              <w:rPr>
                <w:rFonts w:eastAsia="Times New Roman" w:cs="Arial"/>
                <w:color w:val="000000"/>
                <w:lang w:eastAsia="es-EC"/>
              </w:rPr>
            </w:pPr>
            <w:r w:rsidRPr="0029134A">
              <w:rPr>
                <w:rFonts w:eastAsia="Times New Roman" w:cs="Arial"/>
                <w:color w:val="000000"/>
                <w:lang w:eastAsia="es-EC"/>
              </w:rPr>
              <w:t>ABSTRACCION se pedirá al estudiante indique con sus palabras qué entiende por sucesión</w:t>
            </w:r>
            <w:proofErr w:type="gramStart"/>
            <w:r w:rsidRPr="0029134A">
              <w:rPr>
                <w:rFonts w:eastAsia="Times New Roman" w:cs="Arial"/>
                <w:color w:val="000000"/>
                <w:lang w:eastAsia="es-EC"/>
              </w:rPr>
              <w:t>?</w:t>
            </w:r>
            <w:proofErr w:type="gramEnd"/>
            <w:r w:rsidRPr="0029134A">
              <w:rPr>
                <w:rFonts w:eastAsia="Times New Roman" w:cs="Arial"/>
                <w:color w:val="000000"/>
                <w:lang w:eastAsia="es-EC"/>
              </w:rPr>
              <w:t xml:space="preserve"> Y cómo encontró el número que sigue en la </w:t>
            </w:r>
            <w:r w:rsidRPr="0029134A">
              <w:rPr>
                <w:rFonts w:eastAsia="Times New Roman" w:cs="Arial"/>
                <w:color w:val="000000"/>
                <w:lang w:eastAsia="es-EC"/>
              </w:rPr>
              <w:lastRenderedPageBreak/>
              <w:t>serie Fibonacci.</w:t>
            </w:r>
          </w:p>
          <w:p w:rsidR="001F52CA" w:rsidRPr="0029134A" w:rsidRDefault="001F52CA" w:rsidP="005231FA">
            <w:pPr>
              <w:pStyle w:val="Prrafodelista"/>
              <w:numPr>
                <w:ilvl w:val="0"/>
                <w:numId w:val="30"/>
              </w:numPr>
              <w:tabs>
                <w:tab w:val="left" w:pos="924"/>
              </w:tabs>
              <w:autoSpaceDE w:val="0"/>
              <w:autoSpaceDN w:val="0"/>
              <w:adjustRightInd w:val="0"/>
              <w:jc w:val="both"/>
              <w:rPr>
                <w:rFonts w:eastAsia="Times New Roman" w:cs="Arial"/>
                <w:color w:val="000000"/>
                <w:lang w:eastAsia="es-EC"/>
              </w:rPr>
            </w:pPr>
            <w:r w:rsidRPr="0029134A">
              <w:rPr>
                <w:rFonts w:eastAsia="Times New Roman" w:cs="Arial"/>
                <w:color w:val="000000"/>
                <w:lang w:eastAsia="es-EC"/>
              </w:rPr>
              <w:t>GENERALIZACION. Estos conceptos permitirá al estudiante establecer las analogía, distribuciones y sucesiones a través de :</w:t>
            </w:r>
          </w:p>
          <w:p w:rsidR="001F52CA" w:rsidRPr="0029134A" w:rsidRDefault="001F52CA" w:rsidP="007E2CC2">
            <w:pPr>
              <w:pStyle w:val="Prrafodelista"/>
              <w:tabs>
                <w:tab w:val="left" w:pos="924"/>
              </w:tabs>
              <w:autoSpaceDE w:val="0"/>
              <w:autoSpaceDN w:val="0"/>
              <w:adjustRightInd w:val="0"/>
              <w:jc w:val="both"/>
              <w:rPr>
                <w:rFonts w:eastAsia="Times New Roman" w:cs="Arial"/>
                <w:color w:val="000000"/>
                <w:lang w:eastAsia="es-EC"/>
              </w:rPr>
            </w:pPr>
            <w:r w:rsidRPr="0029134A">
              <w:rPr>
                <w:rFonts w:eastAsia="Times New Roman" w:cs="Arial"/>
                <w:color w:val="000000"/>
                <w:lang w:eastAsia="es-EC"/>
              </w:rPr>
              <w:t>Tarea individual: el estudiante aplicará las estrategias para resolver ejercicios de analogías, distribuciones y sucesiones.</w:t>
            </w:r>
          </w:p>
          <w:p w:rsidR="001F52CA" w:rsidRPr="0029134A" w:rsidRDefault="001F52CA" w:rsidP="007E2CC2">
            <w:pPr>
              <w:pStyle w:val="Prrafodelista"/>
              <w:tabs>
                <w:tab w:val="left" w:pos="924"/>
              </w:tabs>
              <w:autoSpaceDE w:val="0"/>
              <w:autoSpaceDN w:val="0"/>
              <w:adjustRightInd w:val="0"/>
              <w:jc w:val="both"/>
              <w:rPr>
                <w:rFonts w:eastAsia="Times New Roman" w:cs="Arial"/>
                <w:color w:val="000000"/>
                <w:lang w:eastAsia="es-EC"/>
              </w:rPr>
            </w:pPr>
            <w:r w:rsidRPr="0029134A">
              <w:rPr>
                <w:rFonts w:eastAsia="Times New Roman" w:cs="Arial"/>
                <w:color w:val="000000"/>
                <w:lang w:eastAsia="es-EC"/>
              </w:rPr>
              <w:t xml:space="preserve">Lección escrita. Se reforzará este conocimiento con una lección de base estructurada. </w:t>
            </w:r>
          </w:p>
          <w:p w:rsidR="001F52CA" w:rsidRPr="0029134A" w:rsidRDefault="001F52CA" w:rsidP="007E2CC2">
            <w:pPr>
              <w:pStyle w:val="Prrafodelista"/>
              <w:tabs>
                <w:tab w:val="left" w:pos="924"/>
              </w:tabs>
              <w:autoSpaceDE w:val="0"/>
              <w:autoSpaceDN w:val="0"/>
              <w:adjustRightInd w:val="0"/>
              <w:jc w:val="both"/>
              <w:rPr>
                <w:rFonts w:eastAsia="Times New Roman" w:cs="Arial"/>
                <w:color w:val="000000"/>
                <w:lang w:eastAsia="es-EC"/>
              </w:rPr>
            </w:pPr>
          </w:p>
          <w:p w:rsidR="001F52CA" w:rsidRPr="0029134A" w:rsidRDefault="001F52CA" w:rsidP="007E2CC2">
            <w:pPr>
              <w:pStyle w:val="Prrafodelista"/>
              <w:tabs>
                <w:tab w:val="left" w:pos="924"/>
              </w:tabs>
              <w:autoSpaceDE w:val="0"/>
              <w:autoSpaceDN w:val="0"/>
              <w:adjustRightInd w:val="0"/>
              <w:jc w:val="both"/>
              <w:rPr>
                <w:rFonts w:eastAsia="Times New Roman" w:cs="Arial"/>
                <w:color w:val="000000"/>
                <w:lang w:eastAsia="es-EC"/>
              </w:rPr>
            </w:pPr>
          </w:p>
          <w:p w:rsidR="001F52CA" w:rsidRPr="0029134A" w:rsidRDefault="001F52CA" w:rsidP="007E2CC2">
            <w:pPr>
              <w:pStyle w:val="Prrafodelista"/>
              <w:tabs>
                <w:tab w:val="left" w:pos="924"/>
              </w:tabs>
              <w:autoSpaceDE w:val="0"/>
              <w:autoSpaceDN w:val="0"/>
              <w:adjustRightInd w:val="0"/>
              <w:jc w:val="both"/>
              <w:rPr>
                <w:rFonts w:eastAsia="Times New Roman" w:cs="Arial"/>
                <w:color w:val="000000"/>
                <w:lang w:eastAsia="es-EC"/>
              </w:rPr>
            </w:pPr>
          </w:p>
          <w:p w:rsidR="001F52CA" w:rsidRPr="0029134A" w:rsidRDefault="001F52CA" w:rsidP="007E2CC2">
            <w:pPr>
              <w:pStyle w:val="Prrafodelista"/>
              <w:tabs>
                <w:tab w:val="left" w:pos="924"/>
              </w:tabs>
              <w:autoSpaceDE w:val="0"/>
              <w:autoSpaceDN w:val="0"/>
              <w:adjustRightInd w:val="0"/>
              <w:jc w:val="both"/>
              <w:rPr>
                <w:rFonts w:eastAsia="Times New Roman" w:cs="Arial"/>
                <w:color w:val="000000"/>
                <w:lang w:eastAsia="es-EC"/>
              </w:rPr>
            </w:pPr>
          </w:p>
          <w:p w:rsidR="001F52CA" w:rsidRPr="0029134A" w:rsidRDefault="001F52CA" w:rsidP="007E2CC2">
            <w:pPr>
              <w:pStyle w:val="Prrafodelista"/>
              <w:tabs>
                <w:tab w:val="left" w:pos="924"/>
              </w:tabs>
              <w:autoSpaceDE w:val="0"/>
              <w:autoSpaceDN w:val="0"/>
              <w:adjustRightInd w:val="0"/>
              <w:jc w:val="both"/>
              <w:rPr>
                <w:rFonts w:eastAsia="Times New Roman" w:cs="Arial"/>
                <w:color w:val="000000"/>
                <w:lang w:eastAsia="es-EC"/>
              </w:rPr>
            </w:pPr>
            <w:r w:rsidRPr="0029134A">
              <w:rPr>
                <w:rFonts w:eastAsia="Times New Roman" w:cs="Arial"/>
                <w:color w:val="000000"/>
                <w:lang w:eastAsia="es-EC"/>
              </w:rPr>
              <w:t xml:space="preserve">ANTICIPACION: establece diferencia entre fracción y razón, a partir de ejemplos escritos en la pizarra por la maestra. Se dará lectura del uso de razón y proporciones </w:t>
            </w:r>
            <w:hyperlink r:id="rId158" w:history="1">
              <w:r w:rsidRPr="0029134A">
                <w:rPr>
                  <w:rStyle w:val="Hipervnculo"/>
                  <w:rFonts w:eastAsia="Times New Roman" w:cs="Arial"/>
                  <w:lang w:eastAsia="es-EC"/>
                </w:rPr>
                <w:t>https://www.youtube.com/watch?v=TQbEzQ0X_Zw</w:t>
              </w:r>
            </w:hyperlink>
          </w:p>
          <w:p w:rsidR="001F52CA" w:rsidRPr="0029134A" w:rsidRDefault="001F52CA" w:rsidP="007E2CC2">
            <w:pPr>
              <w:pStyle w:val="Prrafodelista"/>
              <w:tabs>
                <w:tab w:val="left" w:pos="924"/>
              </w:tabs>
              <w:autoSpaceDE w:val="0"/>
              <w:autoSpaceDN w:val="0"/>
              <w:adjustRightInd w:val="0"/>
              <w:jc w:val="both"/>
              <w:rPr>
                <w:rFonts w:eastAsia="Times New Roman" w:cs="Arial"/>
                <w:color w:val="000000"/>
                <w:lang w:eastAsia="es-EC"/>
              </w:rPr>
            </w:pPr>
            <w:r w:rsidRPr="0029134A">
              <w:rPr>
                <w:rFonts w:eastAsia="Times New Roman" w:cs="Arial"/>
                <w:color w:val="000000"/>
                <w:lang w:eastAsia="es-EC"/>
              </w:rPr>
              <w:t xml:space="preserve"> Que involucran ejemplos de </w:t>
            </w:r>
            <w:r w:rsidRPr="0029134A">
              <w:rPr>
                <w:rFonts w:eastAsia="Times New Roman" w:cs="Arial"/>
                <w:color w:val="000000"/>
                <w:lang w:eastAsia="es-EC"/>
              </w:rPr>
              <w:lastRenderedPageBreak/>
              <w:t xml:space="preserve">proporcionalidad con ejemplos de la vida diaria (Naturales, sociales geometría ) </w:t>
            </w:r>
          </w:p>
          <w:p w:rsidR="001F52CA" w:rsidRPr="0029134A" w:rsidRDefault="001F52CA" w:rsidP="007E2CC2">
            <w:pPr>
              <w:pStyle w:val="Prrafodelista"/>
              <w:tabs>
                <w:tab w:val="left" w:pos="924"/>
              </w:tabs>
              <w:autoSpaceDE w:val="0"/>
              <w:autoSpaceDN w:val="0"/>
              <w:adjustRightInd w:val="0"/>
              <w:jc w:val="both"/>
              <w:rPr>
                <w:rFonts w:eastAsia="Times New Roman" w:cs="Arial"/>
                <w:color w:val="000000"/>
                <w:lang w:eastAsia="es-EC"/>
              </w:rPr>
            </w:pPr>
            <w:r w:rsidRPr="0029134A">
              <w:rPr>
                <w:rFonts w:eastAsia="Times New Roman" w:cs="Arial"/>
                <w:color w:val="000000"/>
                <w:lang w:eastAsia="es-EC"/>
              </w:rPr>
              <w:t>CONSTRUCCION: en tarea grupar se perira a los estudiantes del 5 ejemplos de proporcionalidad directa y 5 de inversa.</w:t>
            </w:r>
          </w:p>
          <w:p w:rsidR="001F52CA" w:rsidRPr="0029134A" w:rsidRDefault="001F52CA" w:rsidP="007E2CC2">
            <w:pPr>
              <w:pStyle w:val="Prrafodelista"/>
              <w:tabs>
                <w:tab w:val="left" w:pos="924"/>
              </w:tabs>
              <w:autoSpaceDE w:val="0"/>
              <w:autoSpaceDN w:val="0"/>
              <w:adjustRightInd w:val="0"/>
              <w:jc w:val="both"/>
              <w:rPr>
                <w:rFonts w:eastAsia="Times New Roman" w:cs="Arial"/>
                <w:color w:val="000000"/>
                <w:lang w:eastAsia="es-EC"/>
              </w:rPr>
            </w:pPr>
            <w:r w:rsidRPr="0029134A">
              <w:rPr>
                <w:rFonts w:eastAsia="Times New Roman" w:cs="Arial"/>
                <w:color w:val="000000"/>
                <w:lang w:eastAsia="es-EC"/>
              </w:rPr>
              <w:t xml:space="preserve">Cada uno de los grupos expondrá y nos indicara la constante de proporcionalidad. </w:t>
            </w:r>
          </w:p>
          <w:p w:rsidR="001F52CA" w:rsidRPr="0029134A" w:rsidRDefault="001F52CA" w:rsidP="007E2CC2">
            <w:pPr>
              <w:pStyle w:val="Prrafodelista"/>
              <w:tabs>
                <w:tab w:val="left" w:pos="924"/>
              </w:tabs>
              <w:autoSpaceDE w:val="0"/>
              <w:autoSpaceDN w:val="0"/>
              <w:adjustRightInd w:val="0"/>
              <w:jc w:val="both"/>
              <w:rPr>
                <w:rFonts w:eastAsia="Times New Roman" w:cs="Arial"/>
                <w:color w:val="000000"/>
                <w:lang w:eastAsia="es-EC"/>
              </w:rPr>
            </w:pPr>
            <w:r w:rsidRPr="0029134A">
              <w:rPr>
                <w:rFonts w:eastAsia="Times New Roman" w:cs="Arial"/>
                <w:color w:val="000000"/>
                <w:lang w:eastAsia="es-EC"/>
              </w:rPr>
              <w:t xml:space="preserve">La maestra reforzará indicando porque el nombre de regla de </w:t>
            </w:r>
            <w:proofErr w:type="gramStart"/>
            <w:r w:rsidRPr="0029134A">
              <w:rPr>
                <w:rFonts w:eastAsia="Times New Roman" w:cs="Arial"/>
                <w:color w:val="000000"/>
                <w:lang w:eastAsia="es-EC"/>
              </w:rPr>
              <w:t>tres .</w:t>
            </w:r>
            <w:proofErr w:type="gramEnd"/>
            <w:r w:rsidRPr="0029134A">
              <w:rPr>
                <w:rFonts w:eastAsia="Times New Roman" w:cs="Arial"/>
                <w:color w:val="000000"/>
                <w:lang w:eastAsia="es-EC"/>
              </w:rPr>
              <w:t xml:space="preserve"> (simple y compuesta)</w:t>
            </w:r>
          </w:p>
          <w:p w:rsidR="001F52CA" w:rsidRPr="0029134A" w:rsidRDefault="001F52CA" w:rsidP="007E2CC2">
            <w:pPr>
              <w:pStyle w:val="Prrafodelista"/>
              <w:tabs>
                <w:tab w:val="left" w:pos="924"/>
              </w:tabs>
              <w:autoSpaceDE w:val="0"/>
              <w:autoSpaceDN w:val="0"/>
              <w:adjustRightInd w:val="0"/>
              <w:jc w:val="both"/>
              <w:rPr>
                <w:rFonts w:eastAsia="Times New Roman" w:cs="Arial"/>
                <w:color w:val="000000"/>
                <w:lang w:eastAsia="es-EC"/>
              </w:rPr>
            </w:pPr>
            <w:r w:rsidRPr="0029134A">
              <w:rPr>
                <w:rFonts w:eastAsia="Times New Roman" w:cs="Arial"/>
                <w:color w:val="000000"/>
                <w:lang w:eastAsia="es-EC"/>
              </w:rPr>
              <w:t xml:space="preserve">CONSOLIDACION: el estudiante aplica los conceptos desarrollados en la resolución de ejercicios con trabajo grupal y tarea en casa. </w:t>
            </w:r>
          </w:p>
          <w:p w:rsidR="001F52CA" w:rsidRPr="0029134A" w:rsidRDefault="001F52CA" w:rsidP="007E2CC2">
            <w:pPr>
              <w:pStyle w:val="Prrafodelista"/>
              <w:tabs>
                <w:tab w:val="left" w:pos="924"/>
              </w:tabs>
              <w:autoSpaceDE w:val="0"/>
              <w:autoSpaceDN w:val="0"/>
              <w:adjustRightInd w:val="0"/>
              <w:jc w:val="both"/>
              <w:rPr>
                <w:rFonts w:eastAsia="Times New Roman" w:cs="Arial"/>
                <w:color w:val="000000"/>
                <w:lang w:eastAsia="es-EC"/>
              </w:rPr>
            </w:pPr>
          </w:p>
          <w:p w:rsidR="001F52CA" w:rsidRPr="0029134A" w:rsidRDefault="001F52CA" w:rsidP="007E2CC2">
            <w:pPr>
              <w:pStyle w:val="Prrafodelista"/>
              <w:tabs>
                <w:tab w:val="left" w:pos="924"/>
              </w:tabs>
              <w:autoSpaceDE w:val="0"/>
              <w:autoSpaceDN w:val="0"/>
              <w:adjustRightInd w:val="0"/>
              <w:jc w:val="both"/>
              <w:rPr>
                <w:rFonts w:eastAsia="Times New Roman" w:cs="Arial"/>
                <w:color w:val="000000"/>
                <w:lang w:eastAsia="es-EC"/>
              </w:rPr>
            </w:pPr>
          </w:p>
          <w:p w:rsidR="001F52CA" w:rsidRPr="0029134A" w:rsidRDefault="001F52CA" w:rsidP="007E2CC2">
            <w:pPr>
              <w:pStyle w:val="Prrafodelista"/>
              <w:tabs>
                <w:tab w:val="left" w:pos="924"/>
              </w:tabs>
              <w:autoSpaceDE w:val="0"/>
              <w:autoSpaceDN w:val="0"/>
              <w:adjustRightInd w:val="0"/>
              <w:jc w:val="both"/>
              <w:rPr>
                <w:rFonts w:eastAsia="Times New Roman" w:cs="Arial"/>
                <w:color w:val="000000"/>
                <w:lang w:eastAsia="es-EC"/>
              </w:rPr>
            </w:pPr>
          </w:p>
          <w:p w:rsidR="001F52CA" w:rsidRPr="0029134A" w:rsidRDefault="001F52CA" w:rsidP="007E2CC2">
            <w:pPr>
              <w:pStyle w:val="Prrafodelista"/>
              <w:tabs>
                <w:tab w:val="left" w:pos="924"/>
              </w:tabs>
              <w:autoSpaceDE w:val="0"/>
              <w:autoSpaceDN w:val="0"/>
              <w:adjustRightInd w:val="0"/>
              <w:jc w:val="both"/>
              <w:rPr>
                <w:rFonts w:cs="Arial"/>
                <w:bCs/>
                <w:lang w:val="es-ES"/>
              </w:rPr>
            </w:pPr>
          </w:p>
        </w:tc>
        <w:tc>
          <w:tcPr>
            <w:tcW w:w="913" w:type="pct"/>
            <w:gridSpan w:val="4"/>
            <w:shd w:val="clear" w:color="auto" w:fill="auto"/>
          </w:tcPr>
          <w:p w:rsidR="001F52CA" w:rsidRPr="0029134A" w:rsidRDefault="001F52CA" w:rsidP="007E2CC2">
            <w:pPr>
              <w:autoSpaceDE w:val="0"/>
              <w:autoSpaceDN w:val="0"/>
              <w:adjustRightInd w:val="0"/>
              <w:spacing w:after="0" w:line="240" w:lineRule="auto"/>
              <w:jc w:val="both"/>
              <w:rPr>
                <w:rFonts w:cs="Arial"/>
                <w:color w:val="231F20"/>
              </w:rPr>
            </w:pPr>
            <w:r w:rsidRPr="0029134A">
              <w:rPr>
                <w:rFonts w:cs="Arial"/>
                <w:b/>
                <w:bCs/>
                <w:lang w:val="es-ES"/>
              </w:rPr>
              <w:lastRenderedPageBreak/>
              <w:t xml:space="preserve">CRITERIOS DE EVALUACION: </w:t>
            </w:r>
            <w:r w:rsidRPr="0029134A">
              <w:rPr>
                <w:rFonts w:cs="Arial"/>
                <w:color w:val="231F20"/>
              </w:rPr>
              <w:t>Emplea estrategias propias o sugeridas para desarrollar su agilidad mental, sucesiones aplicación de la regla de tres simple y compuesta demostrando interés en buscar razonamientos lógicos y críticos.</w:t>
            </w: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rPr>
            </w:pPr>
            <w:r w:rsidRPr="0029134A">
              <w:rPr>
                <w:rFonts w:cs="Arial"/>
                <w:b/>
              </w:rPr>
              <w:t xml:space="preserve">INDICADORES </w:t>
            </w:r>
            <w:r w:rsidRPr="0029134A">
              <w:rPr>
                <w:rFonts w:cs="Arial"/>
              </w:rPr>
              <w:t xml:space="preserve">Identifica los pasos para la  Solución de problemas  con  agilidad </w:t>
            </w:r>
            <w:proofErr w:type="gramStart"/>
            <w:r w:rsidRPr="0029134A">
              <w:rPr>
                <w:rFonts w:cs="Arial"/>
              </w:rPr>
              <w:t>mental .</w:t>
            </w:r>
            <w:proofErr w:type="gramEnd"/>
          </w:p>
          <w:p w:rsidR="001F52CA" w:rsidRPr="0029134A" w:rsidRDefault="001F52CA" w:rsidP="007E2CC2">
            <w:pPr>
              <w:autoSpaceDE w:val="0"/>
              <w:autoSpaceDN w:val="0"/>
              <w:adjustRightInd w:val="0"/>
              <w:spacing w:after="0" w:line="240" w:lineRule="auto"/>
              <w:jc w:val="both"/>
              <w:rPr>
                <w:rFonts w:cs="Arial"/>
                <w:color w:val="231F20"/>
              </w:rPr>
            </w:pPr>
            <w:r w:rsidRPr="0029134A">
              <w:rPr>
                <w:rFonts w:cs="Arial"/>
              </w:rPr>
              <w:t xml:space="preserve">Da soluciones creativas para resolver problemas utilizando la agilidad mental </w:t>
            </w: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color w:val="231F20"/>
              </w:rPr>
            </w:pPr>
            <w:r w:rsidRPr="0029134A">
              <w:rPr>
                <w:rFonts w:cs="Arial"/>
                <w:b/>
                <w:bCs/>
                <w:lang w:val="es-ES"/>
              </w:rPr>
              <w:t>CRITERIOS DE EVALUACION</w:t>
            </w: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color w:val="231F20"/>
              </w:rPr>
            </w:pPr>
            <w:r w:rsidRPr="0029134A">
              <w:rPr>
                <w:rFonts w:cs="Arial"/>
                <w:color w:val="231F20"/>
              </w:rPr>
              <w:t xml:space="preserve">Reconoce patrones presentes en las analogías, distribuciones y sucesiones numéricas y geométricas y los aplica en la resolución de problemas </w:t>
            </w:r>
            <w:proofErr w:type="gramStart"/>
            <w:r w:rsidRPr="0029134A">
              <w:rPr>
                <w:rFonts w:cs="Arial"/>
                <w:color w:val="231F20"/>
              </w:rPr>
              <w:t>reales .</w:t>
            </w:r>
            <w:proofErr w:type="gramEnd"/>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b/>
                <w:color w:val="231F20"/>
              </w:rPr>
            </w:pPr>
            <w:r w:rsidRPr="0029134A">
              <w:rPr>
                <w:rFonts w:cs="Arial"/>
                <w:b/>
                <w:color w:val="231F20"/>
              </w:rPr>
              <w:t xml:space="preserve">INDICADORES DE EVALUACIÓN </w:t>
            </w: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color w:val="231F20"/>
              </w:rPr>
            </w:pPr>
            <w:r w:rsidRPr="0029134A">
              <w:rPr>
                <w:rFonts w:cs="Arial"/>
                <w:color w:val="231F20"/>
              </w:rPr>
              <w:t xml:space="preserve">Identifica las sucesiones según sus características y halla los patrones </w:t>
            </w:r>
            <w:r w:rsidRPr="0029134A">
              <w:rPr>
                <w:rFonts w:cs="Arial"/>
                <w:color w:val="231F20"/>
              </w:rPr>
              <w:lastRenderedPageBreak/>
              <w:t xml:space="preserve">desconocidos y las aplica en situaciones cotidianas.  </w:t>
            </w: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b/>
                <w:color w:val="231F20"/>
              </w:rPr>
            </w:pPr>
            <w:r w:rsidRPr="0029134A">
              <w:rPr>
                <w:rFonts w:cs="Arial"/>
                <w:b/>
                <w:color w:val="231F20"/>
              </w:rPr>
              <w:t xml:space="preserve">CRITERIOS DE EVALUACION </w:t>
            </w: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color w:val="231F20"/>
              </w:rPr>
            </w:pPr>
            <w:r w:rsidRPr="0029134A">
              <w:rPr>
                <w:rFonts w:cs="Arial"/>
                <w:color w:val="231F20"/>
              </w:rPr>
              <w:t xml:space="preserve">Formula y resuelve problemas de proporcionalidad directa e inversa; emplea como estrategia de solución el planteamiento de </w:t>
            </w:r>
            <w:r w:rsidRPr="0029134A">
              <w:rPr>
                <w:rFonts w:cs="Arial"/>
                <w:color w:val="231F20"/>
              </w:rPr>
              <w:lastRenderedPageBreak/>
              <w:t xml:space="preserve">razones. </w:t>
            </w: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tabs>
                <w:tab w:val="left" w:pos="924"/>
              </w:tabs>
              <w:autoSpaceDE w:val="0"/>
              <w:autoSpaceDN w:val="0"/>
              <w:adjustRightInd w:val="0"/>
              <w:jc w:val="both"/>
              <w:rPr>
                <w:rFonts w:cs="Arial"/>
                <w:b/>
              </w:rPr>
            </w:pPr>
            <w:r w:rsidRPr="0029134A">
              <w:rPr>
                <w:rFonts w:cs="Arial"/>
                <w:b/>
              </w:rPr>
              <w:t xml:space="preserve">INDICADORES </w:t>
            </w:r>
          </w:p>
          <w:p w:rsidR="001F52CA" w:rsidRPr="0029134A" w:rsidRDefault="001F52CA" w:rsidP="007E2CC2">
            <w:pPr>
              <w:tabs>
                <w:tab w:val="left" w:pos="924"/>
              </w:tabs>
              <w:autoSpaceDE w:val="0"/>
              <w:autoSpaceDN w:val="0"/>
              <w:adjustRightInd w:val="0"/>
              <w:jc w:val="both"/>
              <w:rPr>
                <w:rFonts w:cs="Arial"/>
                <w:color w:val="231F20"/>
              </w:rPr>
            </w:pPr>
            <w:r w:rsidRPr="0029134A">
              <w:rPr>
                <w:rFonts w:cs="Arial"/>
              </w:rPr>
              <w:t xml:space="preserve">Emplea situaciones cotidianas relacionadas con magnitudes directas e inversas  para resolver problemas  justificando los procesos utilizados con criterios de razonamiento. </w:t>
            </w: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rPr>
                <w:rFonts w:cs="Arial"/>
              </w:rPr>
            </w:pPr>
          </w:p>
          <w:p w:rsidR="001F52CA" w:rsidRPr="0029134A" w:rsidRDefault="001F52CA" w:rsidP="007E2CC2">
            <w:pPr>
              <w:rPr>
                <w:rFonts w:cs="Arial"/>
              </w:rPr>
            </w:pPr>
          </w:p>
        </w:tc>
        <w:tc>
          <w:tcPr>
            <w:tcW w:w="377" w:type="pct"/>
            <w:shd w:val="clear" w:color="auto" w:fill="auto"/>
          </w:tcPr>
          <w:p w:rsidR="001F52CA" w:rsidRPr="0029134A" w:rsidRDefault="001F52CA" w:rsidP="007E2CC2">
            <w:pPr>
              <w:tabs>
                <w:tab w:val="left" w:pos="924"/>
              </w:tabs>
              <w:autoSpaceDE w:val="0"/>
              <w:autoSpaceDN w:val="0"/>
              <w:adjustRightInd w:val="0"/>
              <w:rPr>
                <w:rFonts w:cs="Arial"/>
                <w:bCs/>
                <w:lang w:val="es-ES"/>
              </w:rPr>
            </w:pPr>
            <w:r w:rsidRPr="0029134A">
              <w:rPr>
                <w:rFonts w:cs="Arial"/>
                <w:bCs/>
                <w:lang w:val="es-ES"/>
              </w:rPr>
              <w:lastRenderedPageBreak/>
              <w:t>7</w:t>
            </w: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r w:rsidRPr="0029134A">
              <w:rPr>
                <w:rFonts w:cs="Arial"/>
                <w:bCs/>
                <w:lang w:val="es-ES"/>
              </w:rPr>
              <w:t>6</w:t>
            </w: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p w:rsidR="001F52CA" w:rsidRPr="0029134A" w:rsidRDefault="001F52CA" w:rsidP="007E2CC2">
            <w:pPr>
              <w:tabs>
                <w:tab w:val="left" w:pos="924"/>
              </w:tabs>
              <w:autoSpaceDE w:val="0"/>
              <w:autoSpaceDN w:val="0"/>
              <w:adjustRightInd w:val="0"/>
              <w:rPr>
                <w:rFonts w:cs="Arial"/>
                <w:bCs/>
                <w:lang w:val="es-ES"/>
              </w:rPr>
            </w:pPr>
          </w:p>
        </w:tc>
      </w:tr>
      <w:tr w:rsidR="001F52CA" w:rsidRPr="0029134A" w:rsidTr="007E2CC2">
        <w:trPr>
          <w:trHeight w:val="4153"/>
        </w:trPr>
        <w:tc>
          <w:tcPr>
            <w:tcW w:w="156" w:type="pct"/>
            <w:shd w:val="clear" w:color="auto" w:fill="auto"/>
          </w:tcPr>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lastRenderedPageBreak/>
              <w:t>3.</w:t>
            </w: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4</w:t>
            </w: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tc>
        <w:tc>
          <w:tcPr>
            <w:tcW w:w="469" w:type="pct"/>
            <w:gridSpan w:val="3"/>
            <w:shd w:val="clear" w:color="auto" w:fill="auto"/>
          </w:tcPr>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 xml:space="preserve">El mundo de la geometría entre ángulos y rectas.   </w:t>
            </w: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 xml:space="preserve">Ángulos  y rectas y polígonos. </w:t>
            </w: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tc>
        <w:tc>
          <w:tcPr>
            <w:tcW w:w="635" w:type="pct"/>
            <w:gridSpan w:val="3"/>
            <w:shd w:val="clear" w:color="auto" w:fill="auto"/>
          </w:tcPr>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5231FA">
            <w:pPr>
              <w:pStyle w:val="Prrafodelista"/>
              <w:numPr>
                <w:ilvl w:val="0"/>
                <w:numId w:val="27"/>
              </w:numPr>
              <w:tabs>
                <w:tab w:val="left" w:pos="924"/>
              </w:tabs>
              <w:autoSpaceDE w:val="0"/>
              <w:autoSpaceDN w:val="0"/>
              <w:adjustRightInd w:val="0"/>
              <w:jc w:val="both"/>
              <w:rPr>
                <w:rFonts w:cs="Arial"/>
                <w:bCs/>
                <w:lang w:val="es-ES"/>
              </w:rPr>
            </w:pPr>
            <w:r w:rsidRPr="0029134A">
              <w:rPr>
                <w:rFonts w:cs="Arial"/>
                <w:bCs/>
                <w:lang w:val="es-ES"/>
              </w:rPr>
              <w:t xml:space="preserve">Identificar elementos básicos  de la geometría y establece relación entre ellos. </w:t>
            </w:r>
          </w:p>
          <w:p w:rsidR="001F52CA" w:rsidRPr="0029134A" w:rsidRDefault="001F52CA" w:rsidP="007E2CC2">
            <w:pPr>
              <w:pStyle w:val="Prrafodelista"/>
              <w:tabs>
                <w:tab w:val="left" w:pos="924"/>
              </w:tabs>
              <w:autoSpaceDE w:val="0"/>
              <w:autoSpaceDN w:val="0"/>
              <w:adjustRightInd w:val="0"/>
              <w:ind w:left="360"/>
              <w:jc w:val="both"/>
              <w:rPr>
                <w:rFonts w:cs="Arial"/>
                <w:bCs/>
                <w:lang w:val="es-ES"/>
              </w:rPr>
            </w:pPr>
          </w:p>
          <w:p w:rsidR="001F52CA" w:rsidRPr="0029134A" w:rsidRDefault="001F52CA" w:rsidP="007E2CC2">
            <w:pPr>
              <w:pStyle w:val="Prrafodelista"/>
              <w:tabs>
                <w:tab w:val="left" w:pos="924"/>
              </w:tabs>
              <w:autoSpaceDE w:val="0"/>
              <w:autoSpaceDN w:val="0"/>
              <w:adjustRightInd w:val="0"/>
              <w:ind w:left="360"/>
              <w:jc w:val="both"/>
              <w:rPr>
                <w:rFonts w:cs="Arial"/>
                <w:bCs/>
                <w:lang w:val="es-ES"/>
              </w:rPr>
            </w:pPr>
          </w:p>
          <w:p w:rsidR="001F52CA" w:rsidRPr="0029134A" w:rsidRDefault="001F52CA" w:rsidP="007E2CC2">
            <w:pPr>
              <w:pStyle w:val="Prrafodelista"/>
              <w:tabs>
                <w:tab w:val="left" w:pos="924"/>
              </w:tabs>
              <w:autoSpaceDE w:val="0"/>
              <w:autoSpaceDN w:val="0"/>
              <w:adjustRightInd w:val="0"/>
              <w:ind w:left="360"/>
              <w:jc w:val="both"/>
              <w:rPr>
                <w:rFonts w:cs="Arial"/>
                <w:bCs/>
                <w:lang w:val="es-ES"/>
              </w:rPr>
            </w:pPr>
          </w:p>
          <w:p w:rsidR="001F52CA" w:rsidRPr="0029134A" w:rsidRDefault="001F52CA" w:rsidP="007E2CC2">
            <w:pPr>
              <w:pStyle w:val="Prrafodelista"/>
              <w:tabs>
                <w:tab w:val="left" w:pos="924"/>
              </w:tabs>
              <w:autoSpaceDE w:val="0"/>
              <w:autoSpaceDN w:val="0"/>
              <w:adjustRightInd w:val="0"/>
              <w:ind w:left="360"/>
              <w:jc w:val="both"/>
              <w:rPr>
                <w:rFonts w:cs="Arial"/>
                <w:bCs/>
                <w:lang w:val="es-ES"/>
              </w:rPr>
            </w:pPr>
          </w:p>
          <w:p w:rsidR="001F52CA" w:rsidRPr="0029134A" w:rsidRDefault="001F52CA" w:rsidP="007E2CC2">
            <w:pPr>
              <w:pStyle w:val="Prrafodelista"/>
              <w:tabs>
                <w:tab w:val="left" w:pos="924"/>
              </w:tabs>
              <w:autoSpaceDE w:val="0"/>
              <w:autoSpaceDN w:val="0"/>
              <w:adjustRightInd w:val="0"/>
              <w:ind w:left="360"/>
              <w:jc w:val="both"/>
              <w:rPr>
                <w:rFonts w:cs="Arial"/>
                <w:bCs/>
                <w:lang w:val="es-ES"/>
              </w:rPr>
            </w:pPr>
          </w:p>
          <w:p w:rsidR="001F52CA" w:rsidRPr="0029134A" w:rsidRDefault="001F52CA" w:rsidP="007E2CC2">
            <w:pPr>
              <w:pStyle w:val="Prrafodelista"/>
              <w:tabs>
                <w:tab w:val="left" w:pos="924"/>
              </w:tabs>
              <w:autoSpaceDE w:val="0"/>
              <w:autoSpaceDN w:val="0"/>
              <w:adjustRightInd w:val="0"/>
              <w:ind w:left="360"/>
              <w:jc w:val="both"/>
              <w:rPr>
                <w:rFonts w:cs="Arial"/>
                <w:bCs/>
                <w:lang w:val="es-ES"/>
              </w:rPr>
            </w:pPr>
          </w:p>
          <w:p w:rsidR="001F52CA" w:rsidRPr="0029134A" w:rsidRDefault="001F52CA" w:rsidP="007E2CC2">
            <w:pPr>
              <w:pStyle w:val="Prrafodelista"/>
              <w:tabs>
                <w:tab w:val="left" w:pos="924"/>
              </w:tabs>
              <w:autoSpaceDE w:val="0"/>
              <w:autoSpaceDN w:val="0"/>
              <w:adjustRightInd w:val="0"/>
              <w:ind w:left="360"/>
              <w:jc w:val="both"/>
              <w:rPr>
                <w:rFonts w:cs="Arial"/>
                <w:bCs/>
                <w:lang w:val="es-ES"/>
              </w:rPr>
            </w:pPr>
          </w:p>
          <w:p w:rsidR="001F52CA" w:rsidRPr="0029134A" w:rsidRDefault="001F52CA" w:rsidP="007E2CC2">
            <w:pPr>
              <w:pStyle w:val="Prrafodelista"/>
              <w:tabs>
                <w:tab w:val="left" w:pos="924"/>
              </w:tabs>
              <w:autoSpaceDE w:val="0"/>
              <w:autoSpaceDN w:val="0"/>
              <w:adjustRightInd w:val="0"/>
              <w:ind w:left="360"/>
              <w:jc w:val="both"/>
              <w:rPr>
                <w:rFonts w:cs="Arial"/>
                <w:bCs/>
                <w:lang w:val="es-ES"/>
              </w:rPr>
            </w:pPr>
          </w:p>
          <w:p w:rsidR="001F52CA" w:rsidRPr="0029134A" w:rsidRDefault="001F52CA" w:rsidP="007E2CC2">
            <w:pPr>
              <w:pStyle w:val="Prrafodelista"/>
              <w:tabs>
                <w:tab w:val="left" w:pos="924"/>
              </w:tabs>
              <w:autoSpaceDE w:val="0"/>
              <w:autoSpaceDN w:val="0"/>
              <w:adjustRightInd w:val="0"/>
              <w:ind w:left="360"/>
              <w:jc w:val="both"/>
              <w:rPr>
                <w:rFonts w:cs="Arial"/>
                <w:bCs/>
                <w:lang w:val="es-ES"/>
              </w:rPr>
            </w:pPr>
          </w:p>
          <w:p w:rsidR="001F52CA" w:rsidRPr="0029134A" w:rsidRDefault="001F52CA" w:rsidP="007E2CC2">
            <w:pPr>
              <w:pStyle w:val="Prrafodelista"/>
              <w:tabs>
                <w:tab w:val="left" w:pos="924"/>
              </w:tabs>
              <w:autoSpaceDE w:val="0"/>
              <w:autoSpaceDN w:val="0"/>
              <w:adjustRightInd w:val="0"/>
              <w:ind w:left="360"/>
              <w:jc w:val="both"/>
              <w:rPr>
                <w:rFonts w:cs="Arial"/>
                <w:bCs/>
                <w:lang w:val="es-ES"/>
              </w:rPr>
            </w:pPr>
          </w:p>
          <w:p w:rsidR="001F52CA" w:rsidRPr="0029134A" w:rsidRDefault="001F52CA" w:rsidP="007E2CC2">
            <w:pPr>
              <w:pStyle w:val="Prrafodelista"/>
              <w:tabs>
                <w:tab w:val="left" w:pos="924"/>
              </w:tabs>
              <w:autoSpaceDE w:val="0"/>
              <w:autoSpaceDN w:val="0"/>
              <w:adjustRightInd w:val="0"/>
              <w:ind w:left="360"/>
              <w:jc w:val="both"/>
              <w:rPr>
                <w:rFonts w:cs="Arial"/>
                <w:bCs/>
                <w:lang w:val="es-ES"/>
              </w:rPr>
            </w:pPr>
          </w:p>
          <w:p w:rsidR="001F52CA" w:rsidRPr="0029134A" w:rsidRDefault="001F52CA" w:rsidP="007E2CC2">
            <w:pPr>
              <w:pStyle w:val="Prrafodelista"/>
              <w:tabs>
                <w:tab w:val="left" w:pos="924"/>
              </w:tabs>
              <w:autoSpaceDE w:val="0"/>
              <w:autoSpaceDN w:val="0"/>
              <w:adjustRightInd w:val="0"/>
              <w:ind w:left="360"/>
              <w:jc w:val="both"/>
              <w:rPr>
                <w:rFonts w:cs="Arial"/>
                <w:bCs/>
                <w:lang w:val="es-ES"/>
              </w:rPr>
            </w:pPr>
          </w:p>
          <w:p w:rsidR="001F52CA" w:rsidRPr="0029134A" w:rsidRDefault="001F52CA" w:rsidP="007E2CC2">
            <w:pPr>
              <w:pStyle w:val="Prrafodelista"/>
              <w:tabs>
                <w:tab w:val="left" w:pos="924"/>
              </w:tabs>
              <w:autoSpaceDE w:val="0"/>
              <w:autoSpaceDN w:val="0"/>
              <w:adjustRightInd w:val="0"/>
              <w:ind w:left="360"/>
              <w:jc w:val="both"/>
              <w:rPr>
                <w:rFonts w:cs="Arial"/>
                <w:bCs/>
                <w:lang w:val="es-ES"/>
              </w:rPr>
            </w:pPr>
          </w:p>
          <w:p w:rsidR="001F52CA" w:rsidRPr="0029134A" w:rsidRDefault="001F52CA" w:rsidP="007E2CC2">
            <w:pPr>
              <w:pStyle w:val="Prrafodelista"/>
              <w:tabs>
                <w:tab w:val="left" w:pos="924"/>
              </w:tabs>
              <w:autoSpaceDE w:val="0"/>
              <w:autoSpaceDN w:val="0"/>
              <w:adjustRightInd w:val="0"/>
              <w:ind w:left="360"/>
              <w:jc w:val="both"/>
              <w:rPr>
                <w:rFonts w:cs="Arial"/>
                <w:bCs/>
                <w:lang w:val="es-ES"/>
              </w:rPr>
            </w:pPr>
          </w:p>
          <w:p w:rsidR="001F52CA" w:rsidRPr="0029134A" w:rsidRDefault="001F52CA" w:rsidP="007E2CC2">
            <w:pPr>
              <w:pStyle w:val="Prrafodelista"/>
              <w:tabs>
                <w:tab w:val="left" w:pos="924"/>
              </w:tabs>
              <w:autoSpaceDE w:val="0"/>
              <w:autoSpaceDN w:val="0"/>
              <w:adjustRightInd w:val="0"/>
              <w:ind w:left="360"/>
              <w:jc w:val="both"/>
              <w:rPr>
                <w:rFonts w:cs="Arial"/>
                <w:bCs/>
                <w:lang w:val="es-ES"/>
              </w:rPr>
            </w:pPr>
          </w:p>
          <w:p w:rsidR="001F52CA" w:rsidRPr="0029134A" w:rsidRDefault="001F52CA" w:rsidP="007E2CC2">
            <w:pPr>
              <w:pStyle w:val="Prrafodelista"/>
              <w:tabs>
                <w:tab w:val="left" w:pos="924"/>
              </w:tabs>
              <w:autoSpaceDE w:val="0"/>
              <w:autoSpaceDN w:val="0"/>
              <w:adjustRightInd w:val="0"/>
              <w:ind w:left="360"/>
              <w:jc w:val="both"/>
              <w:rPr>
                <w:rFonts w:cs="Arial"/>
                <w:bCs/>
                <w:lang w:val="es-ES"/>
              </w:rPr>
            </w:pPr>
          </w:p>
          <w:p w:rsidR="001F52CA" w:rsidRPr="0029134A" w:rsidRDefault="001F52CA" w:rsidP="007E2CC2">
            <w:pPr>
              <w:pStyle w:val="Prrafodelista"/>
              <w:tabs>
                <w:tab w:val="left" w:pos="924"/>
              </w:tabs>
              <w:autoSpaceDE w:val="0"/>
              <w:autoSpaceDN w:val="0"/>
              <w:adjustRightInd w:val="0"/>
              <w:ind w:left="360"/>
              <w:jc w:val="both"/>
              <w:rPr>
                <w:rFonts w:cs="Arial"/>
                <w:bCs/>
                <w:lang w:val="es-ES"/>
              </w:rPr>
            </w:pPr>
          </w:p>
          <w:p w:rsidR="001F52CA" w:rsidRPr="0029134A" w:rsidRDefault="001F52CA" w:rsidP="007E2CC2">
            <w:pPr>
              <w:pStyle w:val="Prrafodelista"/>
              <w:tabs>
                <w:tab w:val="left" w:pos="924"/>
              </w:tabs>
              <w:autoSpaceDE w:val="0"/>
              <w:autoSpaceDN w:val="0"/>
              <w:adjustRightInd w:val="0"/>
              <w:ind w:left="360"/>
              <w:jc w:val="both"/>
              <w:rPr>
                <w:rFonts w:cs="Arial"/>
                <w:bCs/>
                <w:lang w:val="es-ES"/>
              </w:rPr>
            </w:pPr>
          </w:p>
          <w:p w:rsidR="001F52CA" w:rsidRPr="0029134A" w:rsidRDefault="001F52CA" w:rsidP="007E2CC2">
            <w:pPr>
              <w:pStyle w:val="Prrafodelista"/>
              <w:tabs>
                <w:tab w:val="left" w:pos="924"/>
              </w:tabs>
              <w:autoSpaceDE w:val="0"/>
              <w:autoSpaceDN w:val="0"/>
              <w:adjustRightInd w:val="0"/>
              <w:ind w:left="360"/>
              <w:jc w:val="both"/>
              <w:rPr>
                <w:rFonts w:cs="Arial"/>
                <w:bCs/>
                <w:lang w:val="es-ES"/>
              </w:rPr>
            </w:pPr>
          </w:p>
          <w:p w:rsidR="001F52CA" w:rsidRPr="0029134A" w:rsidRDefault="001F52CA" w:rsidP="007E2CC2">
            <w:pPr>
              <w:pStyle w:val="Prrafodelista"/>
              <w:tabs>
                <w:tab w:val="left" w:pos="924"/>
              </w:tabs>
              <w:autoSpaceDE w:val="0"/>
              <w:autoSpaceDN w:val="0"/>
              <w:adjustRightInd w:val="0"/>
              <w:ind w:left="360"/>
              <w:jc w:val="both"/>
              <w:rPr>
                <w:rFonts w:cs="Arial"/>
                <w:bCs/>
                <w:lang w:val="es-ES"/>
              </w:rPr>
            </w:pPr>
          </w:p>
          <w:p w:rsidR="001F52CA" w:rsidRPr="0029134A" w:rsidRDefault="001F52CA" w:rsidP="007E2CC2">
            <w:pPr>
              <w:pStyle w:val="Prrafodelista"/>
              <w:tabs>
                <w:tab w:val="left" w:pos="924"/>
              </w:tabs>
              <w:autoSpaceDE w:val="0"/>
              <w:autoSpaceDN w:val="0"/>
              <w:adjustRightInd w:val="0"/>
              <w:ind w:left="360"/>
              <w:jc w:val="both"/>
              <w:rPr>
                <w:rFonts w:cs="Arial"/>
                <w:bCs/>
                <w:lang w:val="es-ES"/>
              </w:rPr>
            </w:pPr>
          </w:p>
          <w:p w:rsidR="001F52CA" w:rsidRPr="0029134A" w:rsidRDefault="001F52CA" w:rsidP="007E2CC2">
            <w:pPr>
              <w:pStyle w:val="Prrafodelista"/>
              <w:tabs>
                <w:tab w:val="left" w:pos="924"/>
              </w:tabs>
              <w:autoSpaceDE w:val="0"/>
              <w:autoSpaceDN w:val="0"/>
              <w:adjustRightInd w:val="0"/>
              <w:ind w:left="360"/>
              <w:jc w:val="both"/>
              <w:rPr>
                <w:rFonts w:cs="Arial"/>
                <w:bCs/>
                <w:lang w:val="es-ES"/>
              </w:rPr>
            </w:pPr>
          </w:p>
          <w:p w:rsidR="001F52CA" w:rsidRPr="0029134A" w:rsidRDefault="001F52CA" w:rsidP="007E2CC2">
            <w:pPr>
              <w:pStyle w:val="Prrafodelista"/>
              <w:tabs>
                <w:tab w:val="left" w:pos="924"/>
              </w:tabs>
              <w:autoSpaceDE w:val="0"/>
              <w:autoSpaceDN w:val="0"/>
              <w:adjustRightInd w:val="0"/>
              <w:ind w:left="360"/>
              <w:jc w:val="both"/>
              <w:rPr>
                <w:rFonts w:cs="Arial"/>
                <w:bCs/>
                <w:lang w:val="es-ES"/>
              </w:rPr>
            </w:pPr>
          </w:p>
          <w:p w:rsidR="001F52CA" w:rsidRPr="0029134A" w:rsidRDefault="001F52CA" w:rsidP="007E2CC2">
            <w:pPr>
              <w:pStyle w:val="Prrafodelista"/>
              <w:tabs>
                <w:tab w:val="left" w:pos="924"/>
              </w:tabs>
              <w:autoSpaceDE w:val="0"/>
              <w:autoSpaceDN w:val="0"/>
              <w:adjustRightInd w:val="0"/>
              <w:ind w:left="360"/>
              <w:jc w:val="both"/>
              <w:rPr>
                <w:rFonts w:cs="Arial"/>
                <w:bCs/>
                <w:lang w:val="es-ES"/>
              </w:rPr>
            </w:pPr>
          </w:p>
          <w:p w:rsidR="001F52CA" w:rsidRPr="0029134A" w:rsidRDefault="001F52CA" w:rsidP="007E2CC2">
            <w:pPr>
              <w:pStyle w:val="Prrafodelista"/>
              <w:tabs>
                <w:tab w:val="left" w:pos="924"/>
              </w:tabs>
              <w:autoSpaceDE w:val="0"/>
              <w:autoSpaceDN w:val="0"/>
              <w:adjustRightInd w:val="0"/>
              <w:ind w:left="36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 xml:space="preserve">Reconoce y calcula la magnitud de ángulos formados entre rectas paralelas y una secante. </w:t>
            </w:r>
          </w:p>
        </w:tc>
        <w:tc>
          <w:tcPr>
            <w:tcW w:w="953" w:type="pct"/>
            <w:gridSpan w:val="3"/>
            <w:shd w:val="clear" w:color="auto" w:fill="auto"/>
          </w:tcPr>
          <w:p w:rsidR="001F52CA" w:rsidRPr="0029134A" w:rsidRDefault="001F52CA" w:rsidP="007E2CC2">
            <w:pPr>
              <w:jc w:val="both"/>
              <w:rPr>
                <w:rFonts w:cs="Arial"/>
                <w:color w:val="231F20"/>
              </w:rPr>
            </w:pPr>
            <w:r w:rsidRPr="0029134A">
              <w:rPr>
                <w:rFonts w:cs="Arial"/>
                <w:color w:val="231F20"/>
              </w:rPr>
              <w:lastRenderedPageBreak/>
              <w:t xml:space="preserve">Definir y reconocer elementos básicos de la geometría plana y comprender su desarrollo a través de dichos elementos. </w:t>
            </w:r>
          </w:p>
          <w:p w:rsidR="001F52CA" w:rsidRPr="0029134A" w:rsidRDefault="001F52CA" w:rsidP="007E2CC2">
            <w:pPr>
              <w:autoSpaceDE w:val="0"/>
              <w:autoSpaceDN w:val="0"/>
              <w:adjustRightInd w:val="0"/>
              <w:rPr>
                <w:rFonts w:cs="Arial"/>
                <w:color w:val="231F20"/>
              </w:rPr>
            </w:pPr>
            <w:r w:rsidRPr="0029134A">
              <w:rPr>
                <w:rFonts w:cs="Arial"/>
                <w:color w:val="231F20"/>
              </w:rPr>
              <w:t xml:space="preserve">Reconocer axiomas, teoremas geométricos  que relacionan los elementos básicos de la geometría </w:t>
            </w:r>
          </w:p>
          <w:p w:rsidR="001F52CA" w:rsidRPr="0029134A" w:rsidRDefault="001F52CA" w:rsidP="007E2CC2">
            <w:pPr>
              <w:autoSpaceDE w:val="0"/>
              <w:autoSpaceDN w:val="0"/>
              <w:adjustRightInd w:val="0"/>
              <w:rPr>
                <w:rFonts w:cs="Arial"/>
                <w:color w:val="231F20"/>
              </w:rPr>
            </w:pPr>
          </w:p>
          <w:p w:rsidR="001F52CA" w:rsidRPr="0029134A" w:rsidRDefault="001F52CA" w:rsidP="007E2CC2">
            <w:pPr>
              <w:autoSpaceDE w:val="0"/>
              <w:autoSpaceDN w:val="0"/>
              <w:adjustRightInd w:val="0"/>
              <w:rPr>
                <w:rFonts w:cs="Arial"/>
                <w:color w:val="231F20"/>
              </w:rPr>
            </w:pPr>
          </w:p>
          <w:p w:rsidR="001F52CA" w:rsidRPr="0029134A" w:rsidRDefault="001F52CA" w:rsidP="007E2CC2">
            <w:pPr>
              <w:autoSpaceDE w:val="0"/>
              <w:autoSpaceDN w:val="0"/>
              <w:adjustRightInd w:val="0"/>
              <w:rPr>
                <w:rFonts w:cs="Arial"/>
                <w:color w:val="231F20"/>
              </w:rPr>
            </w:pPr>
          </w:p>
          <w:p w:rsidR="001F52CA" w:rsidRPr="0029134A" w:rsidRDefault="001F52CA" w:rsidP="007E2CC2">
            <w:pPr>
              <w:autoSpaceDE w:val="0"/>
              <w:autoSpaceDN w:val="0"/>
              <w:adjustRightInd w:val="0"/>
              <w:rPr>
                <w:rFonts w:cs="Arial"/>
                <w:color w:val="231F20"/>
              </w:rPr>
            </w:pPr>
          </w:p>
          <w:p w:rsidR="001F52CA" w:rsidRPr="0029134A" w:rsidRDefault="001F52CA" w:rsidP="007E2CC2">
            <w:pPr>
              <w:autoSpaceDE w:val="0"/>
              <w:autoSpaceDN w:val="0"/>
              <w:adjustRightInd w:val="0"/>
              <w:rPr>
                <w:rFonts w:cs="Arial"/>
                <w:color w:val="231F20"/>
              </w:rPr>
            </w:pPr>
          </w:p>
          <w:p w:rsidR="001F52CA" w:rsidRPr="0029134A" w:rsidRDefault="001F52CA" w:rsidP="007E2CC2">
            <w:pPr>
              <w:autoSpaceDE w:val="0"/>
              <w:autoSpaceDN w:val="0"/>
              <w:adjustRightInd w:val="0"/>
              <w:rPr>
                <w:rFonts w:cs="Arial"/>
                <w:color w:val="231F20"/>
              </w:rPr>
            </w:pPr>
          </w:p>
          <w:p w:rsidR="001F52CA" w:rsidRPr="0029134A" w:rsidRDefault="001F52CA" w:rsidP="007E2CC2">
            <w:pPr>
              <w:autoSpaceDE w:val="0"/>
              <w:autoSpaceDN w:val="0"/>
              <w:adjustRightInd w:val="0"/>
              <w:rPr>
                <w:rFonts w:cs="Arial"/>
                <w:color w:val="231F20"/>
              </w:rPr>
            </w:pPr>
          </w:p>
          <w:p w:rsidR="001F52CA" w:rsidRPr="0029134A" w:rsidRDefault="001F52CA" w:rsidP="007E2CC2">
            <w:pPr>
              <w:autoSpaceDE w:val="0"/>
              <w:autoSpaceDN w:val="0"/>
              <w:adjustRightInd w:val="0"/>
              <w:rPr>
                <w:rFonts w:cs="Arial"/>
                <w:color w:val="231F20"/>
              </w:rPr>
            </w:pPr>
          </w:p>
          <w:p w:rsidR="001F52CA" w:rsidRPr="0029134A" w:rsidRDefault="001F52CA" w:rsidP="007E2CC2">
            <w:pPr>
              <w:autoSpaceDE w:val="0"/>
              <w:autoSpaceDN w:val="0"/>
              <w:adjustRightInd w:val="0"/>
              <w:rPr>
                <w:rFonts w:cs="Arial"/>
                <w:color w:val="231F20"/>
              </w:rPr>
            </w:pPr>
          </w:p>
          <w:p w:rsidR="001F52CA" w:rsidRPr="0029134A" w:rsidRDefault="001F52CA" w:rsidP="007E2CC2">
            <w:pPr>
              <w:autoSpaceDE w:val="0"/>
              <w:autoSpaceDN w:val="0"/>
              <w:adjustRightInd w:val="0"/>
              <w:rPr>
                <w:rFonts w:cs="Arial"/>
                <w:color w:val="231F20"/>
              </w:rPr>
            </w:pPr>
          </w:p>
          <w:p w:rsidR="001F52CA" w:rsidRPr="0029134A" w:rsidRDefault="001F52CA" w:rsidP="007E2CC2">
            <w:pPr>
              <w:autoSpaceDE w:val="0"/>
              <w:autoSpaceDN w:val="0"/>
              <w:adjustRightInd w:val="0"/>
              <w:rPr>
                <w:rFonts w:cs="Arial"/>
                <w:color w:val="231F20"/>
              </w:rPr>
            </w:pPr>
          </w:p>
          <w:p w:rsidR="001F52CA" w:rsidRPr="0029134A" w:rsidRDefault="001F52CA" w:rsidP="007E2CC2">
            <w:pPr>
              <w:autoSpaceDE w:val="0"/>
              <w:autoSpaceDN w:val="0"/>
              <w:adjustRightInd w:val="0"/>
              <w:rPr>
                <w:rFonts w:cs="Arial"/>
                <w:color w:val="231F20"/>
              </w:rPr>
            </w:pPr>
          </w:p>
          <w:p w:rsidR="001F52CA" w:rsidRPr="0029134A" w:rsidRDefault="001F52CA" w:rsidP="007E2CC2">
            <w:pPr>
              <w:autoSpaceDE w:val="0"/>
              <w:autoSpaceDN w:val="0"/>
              <w:adjustRightInd w:val="0"/>
              <w:rPr>
                <w:rFonts w:cs="Arial"/>
                <w:color w:val="231F20"/>
              </w:rPr>
            </w:pPr>
          </w:p>
          <w:p w:rsidR="001F52CA" w:rsidRPr="0029134A" w:rsidRDefault="001F52CA" w:rsidP="007E2CC2">
            <w:pPr>
              <w:autoSpaceDE w:val="0"/>
              <w:autoSpaceDN w:val="0"/>
              <w:adjustRightInd w:val="0"/>
              <w:rPr>
                <w:rFonts w:cs="Arial"/>
                <w:color w:val="231F20"/>
              </w:rPr>
            </w:pPr>
          </w:p>
          <w:p w:rsidR="001F52CA" w:rsidRPr="0029134A" w:rsidRDefault="001F52CA" w:rsidP="007E2CC2">
            <w:pPr>
              <w:autoSpaceDE w:val="0"/>
              <w:autoSpaceDN w:val="0"/>
              <w:adjustRightInd w:val="0"/>
              <w:rPr>
                <w:rFonts w:cs="Arial"/>
                <w:color w:val="231F20"/>
              </w:rPr>
            </w:pPr>
            <w:r w:rsidRPr="0029134A">
              <w:rPr>
                <w:rFonts w:cs="Arial"/>
                <w:color w:val="231F20"/>
              </w:rPr>
              <w:t xml:space="preserve">Reconocer  y calcula la amplitud  de  pareja de ángulos entre dos rectas secantes así como ángulos complementarios, suplementarios, coterminales y de referencia. </w:t>
            </w:r>
          </w:p>
          <w:p w:rsidR="001F52CA" w:rsidRPr="0029134A" w:rsidRDefault="001F52CA" w:rsidP="007E2CC2">
            <w:pPr>
              <w:autoSpaceDE w:val="0"/>
              <w:autoSpaceDN w:val="0"/>
              <w:adjustRightInd w:val="0"/>
              <w:rPr>
                <w:rFonts w:cs="Arial"/>
                <w:color w:val="231F20"/>
              </w:rPr>
            </w:pPr>
          </w:p>
          <w:p w:rsidR="001F52CA" w:rsidRPr="0029134A" w:rsidRDefault="001F52CA" w:rsidP="007E2CC2">
            <w:pPr>
              <w:autoSpaceDE w:val="0"/>
              <w:autoSpaceDN w:val="0"/>
              <w:adjustRightInd w:val="0"/>
              <w:rPr>
                <w:rFonts w:cs="Arial"/>
                <w:color w:val="231F20"/>
              </w:rPr>
            </w:pPr>
          </w:p>
          <w:p w:rsidR="001F52CA" w:rsidRPr="0029134A" w:rsidRDefault="001F52CA" w:rsidP="007E2CC2">
            <w:pPr>
              <w:autoSpaceDE w:val="0"/>
              <w:autoSpaceDN w:val="0"/>
              <w:adjustRightInd w:val="0"/>
              <w:rPr>
                <w:rFonts w:cs="Arial"/>
                <w:color w:val="231F20"/>
              </w:rPr>
            </w:pPr>
          </w:p>
          <w:p w:rsidR="001F52CA" w:rsidRPr="0029134A" w:rsidRDefault="001F52CA" w:rsidP="007E2CC2">
            <w:pPr>
              <w:autoSpaceDE w:val="0"/>
              <w:autoSpaceDN w:val="0"/>
              <w:adjustRightInd w:val="0"/>
              <w:rPr>
                <w:rFonts w:cs="Arial"/>
                <w:color w:val="231F20"/>
              </w:rPr>
            </w:pPr>
          </w:p>
          <w:p w:rsidR="001F52CA" w:rsidRPr="0029134A" w:rsidRDefault="001F52CA" w:rsidP="007E2CC2">
            <w:pPr>
              <w:autoSpaceDE w:val="0"/>
              <w:autoSpaceDN w:val="0"/>
              <w:adjustRightInd w:val="0"/>
              <w:rPr>
                <w:rFonts w:cs="Arial"/>
                <w:color w:val="231F20"/>
              </w:rPr>
            </w:pPr>
          </w:p>
          <w:p w:rsidR="001F52CA" w:rsidRPr="0029134A" w:rsidRDefault="001F52CA" w:rsidP="007E2CC2">
            <w:pPr>
              <w:autoSpaceDE w:val="0"/>
              <w:autoSpaceDN w:val="0"/>
              <w:adjustRightInd w:val="0"/>
              <w:rPr>
                <w:rFonts w:cs="Arial"/>
                <w:color w:val="231F20"/>
              </w:rPr>
            </w:pPr>
          </w:p>
          <w:p w:rsidR="001F52CA" w:rsidRPr="0029134A" w:rsidRDefault="001F52CA" w:rsidP="007E2CC2">
            <w:pPr>
              <w:autoSpaceDE w:val="0"/>
              <w:autoSpaceDN w:val="0"/>
              <w:adjustRightInd w:val="0"/>
              <w:rPr>
                <w:rFonts w:cs="Arial"/>
                <w:color w:val="231F20"/>
              </w:rPr>
            </w:pPr>
          </w:p>
          <w:p w:rsidR="001F52CA" w:rsidRPr="0029134A" w:rsidRDefault="001F52CA" w:rsidP="007E2CC2">
            <w:pPr>
              <w:autoSpaceDE w:val="0"/>
              <w:autoSpaceDN w:val="0"/>
              <w:adjustRightInd w:val="0"/>
              <w:rPr>
                <w:rFonts w:cs="Arial"/>
                <w:b/>
                <w:color w:val="231F20"/>
              </w:rPr>
            </w:pPr>
            <w:r w:rsidRPr="0029134A">
              <w:rPr>
                <w:rFonts w:cs="Arial"/>
                <w:color w:val="231F20"/>
              </w:rPr>
              <w:t xml:space="preserve">Resuelve problemas que implican el cálculo de perímetro,   área  de polígonos regulares  complementando con el área  del circulo para el cálculo de área  sombreadas  de   de polígonos regulares. </w:t>
            </w:r>
          </w:p>
          <w:p w:rsidR="001F52CA" w:rsidRPr="0029134A" w:rsidRDefault="001F52CA" w:rsidP="007E2CC2">
            <w:pPr>
              <w:autoSpaceDE w:val="0"/>
              <w:autoSpaceDN w:val="0"/>
              <w:adjustRightInd w:val="0"/>
              <w:rPr>
                <w:rFonts w:cs="Arial"/>
                <w:b/>
                <w:color w:val="231F20"/>
              </w:rPr>
            </w:pPr>
          </w:p>
          <w:p w:rsidR="001F52CA" w:rsidRPr="0029134A" w:rsidRDefault="001F52CA" w:rsidP="007E2CC2">
            <w:pPr>
              <w:autoSpaceDE w:val="0"/>
              <w:autoSpaceDN w:val="0"/>
              <w:adjustRightInd w:val="0"/>
              <w:rPr>
                <w:rFonts w:cs="Arial"/>
                <w:b/>
                <w:color w:val="231F20"/>
              </w:rPr>
            </w:pPr>
          </w:p>
          <w:p w:rsidR="001F52CA" w:rsidRPr="0029134A" w:rsidRDefault="001F52CA" w:rsidP="007E2CC2">
            <w:pPr>
              <w:autoSpaceDE w:val="0"/>
              <w:autoSpaceDN w:val="0"/>
              <w:adjustRightInd w:val="0"/>
              <w:rPr>
                <w:rFonts w:cs="Arial"/>
                <w:b/>
                <w:color w:val="231F20"/>
              </w:rPr>
            </w:pPr>
          </w:p>
          <w:p w:rsidR="001F52CA" w:rsidRPr="0029134A" w:rsidRDefault="001F52CA" w:rsidP="007E2CC2">
            <w:pPr>
              <w:autoSpaceDE w:val="0"/>
              <w:autoSpaceDN w:val="0"/>
              <w:adjustRightInd w:val="0"/>
              <w:rPr>
                <w:rFonts w:cs="Arial"/>
                <w:b/>
                <w:color w:val="231F20"/>
              </w:rPr>
            </w:pPr>
          </w:p>
          <w:p w:rsidR="001F52CA" w:rsidRPr="0029134A" w:rsidRDefault="001F52CA" w:rsidP="007E2CC2">
            <w:pPr>
              <w:autoSpaceDE w:val="0"/>
              <w:autoSpaceDN w:val="0"/>
              <w:adjustRightInd w:val="0"/>
              <w:rPr>
                <w:rFonts w:cs="Arial"/>
                <w:bCs/>
                <w:lang w:val="es-ES"/>
              </w:rPr>
            </w:pPr>
          </w:p>
        </w:tc>
        <w:tc>
          <w:tcPr>
            <w:tcW w:w="1497" w:type="pct"/>
            <w:gridSpan w:val="6"/>
            <w:shd w:val="clear" w:color="auto" w:fill="auto"/>
          </w:tcPr>
          <w:p w:rsidR="001F52CA" w:rsidRPr="0029134A" w:rsidRDefault="001F52CA" w:rsidP="005231FA">
            <w:pPr>
              <w:pStyle w:val="Prrafodelista"/>
              <w:numPr>
                <w:ilvl w:val="0"/>
                <w:numId w:val="10"/>
              </w:numPr>
              <w:jc w:val="both"/>
              <w:rPr>
                <w:rFonts w:cs="Arial"/>
                <w:lang w:val="es-ES"/>
              </w:rPr>
            </w:pPr>
            <w:r w:rsidRPr="0029134A">
              <w:rPr>
                <w:rFonts w:cs="Arial"/>
                <w:lang w:val="es-ES"/>
              </w:rPr>
              <w:lastRenderedPageBreak/>
              <w:t>ANTICIPACION: se pide al estudiante trace dos rectas paralelas y una transversal a las paralelas, mediante la observación se pide que identifique todos los ángulos.</w:t>
            </w:r>
          </w:p>
          <w:p w:rsidR="001F52CA" w:rsidRPr="0029134A" w:rsidRDefault="001F52CA" w:rsidP="007E2CC2">
            <w:pPr>
              <w:pStyle w:val="Prrafodelista"/>
              <w:jc w:val="both"/>
              <w:rPr>
                <w:rFonts w:cs="Arial"/>
                <w:lang w:val="es-ES"/>
              </w:rPr>
            </w:pPr>
            <w:r w:rsidRPr="0029134A">
              <w:rPr>
                <w:rFonts w:cs="Arial"/>
                <w:lang w:val="es-ES"/>
              </w:rPr>
              <w:t>Se pide realizar un dibujo de la trayectoria de su casa hasta el colegío y que identifique rctas paralelas y las trnsversales.</w:t>
            </w:r>
          </w:p>
          <w:p w:rsidR="001F52CA" w:rsidRPr="0029134A" w:rsidRDefault="001F52CA" w:rsidP="007E2CC2">
            <w:pPr>
              <w:pStyle w:val="Prrafodelista"/>
              <w:jc w:val="both"/>
              <w:rPr>
                <w:rFonts w:cs="Arial"/>
                <w:lang w:val="es-ES"/>
              </w:rPr>
            </w:pPr>
          </w:p>
          <w:p w:rsidR="001F52CA" w:rsidRPr="0029134A" w:rsidRDefault="001F52CA" w:rsidP="005231FA">
            <w:pPr>
              <w:pStyle w:val="Prrafodelista"/>
              <w:numPr>
                <w:ilvl w:val="0"/>
                <w:numId w:val="10"/>
              </w:numPr>
              <w:jc w:val="both"/>
              <w:rPr>
                <w:rFonts w:cs="Arial"/>
                <w:lang w:val="es-ES"/>
              </w:rPr>
            </w:pPr>
            <w:r w:rsidRPr="0029134A">
              <w:rPr>
                <w:rFonts w:cs="Arial"/>
                <w:lang w:val="es-ES"/>
              </w:rPr>
              <w:t xml:space="preserve">CONSTRUCCION: Cuando identifica los ángulos formados por las rectas, se pedirá al estudiante  que  reconozca ángulos complementarios, suplementarios, adyacentes y que identifique sus propiedades  aplicando definiciones y </w:t>
            </w:r>
            <w:proofErr w:type="gramStart"/>
            <w:r w:rsidRPr="0029134A">
              <w:rPr>
                <w:rFonts w:cs="Arial"/>
                <w:lang w:val="es-ES"/>
              </w:rPr>
              <w:t>teoremas .</w:t>
            </w:r>
            <w:proofErr w:type="gramEnd"/>
            <w:r w:rsidRPr="0029134A">
              <w:rPr>
                <w:rFonts w:cs="Arial"/>
                <w:lang w:val="es-ES"/>
              </w:rPr>
              <w:t xml:space="preserve">   CONSOLIDACION</w:t>
            </w:r>
            <w:proofErr w:type="gramStart"/>
            <w:r w:rsidRPr="0029134A">
              <w:rPr>
                <w:rFonts w:cs="Arial"/>
                <w:lang w:val="es-ES"/>
              </w:rPr>
              <w:t>:  El</w:t>
            </w:r>
            <w:proofErr w:type="gramEnd"/>
            <w:r w:rsidRPr="0029134A">
              <w:rPr>
                <w:rFonts w:cs="Arial"/>
                <w:lang w:val="es-ES"/>
              </w:rPr>
              <w:t xml:space="preserve"> estudiante a través de trabajo grupal en el aula contestará un cuestionario  y en una próxima clase consolidará su aprendizaje con una lección escrita , sobre tema de ángulos opuestos por el vértice, lternos </w:t>
            </w:r>
            <w:r w:rsidRPr="0029134A">
              <w:rPr>
                <w:rFonts w:cs="Arial"/>
                <w:lang w:val="es-ES"/>
              </w:rPr>
              <w:lastRenderedPageBreak/>
              <w:t xml:space="preserve">internos, externos alternos. </w:t>
            </w:r>
          </w:p>
          <w:p w:rsidR="001F52CA" w:rsidRPr="0029134A" w:rsidRDefault="001F52CA" w:rsidP="007E2CC2">
            <w:pPr>
              <w:jc w:val="both"/>
              <w:rPr>
                <w:rFonts w:cs="Arial"/>
                <w:lang w:val="es-ES"/>
              </w:rPr>
            </w:pPr>
          </w:p>
          <w:p w:rsidR="001F52CA" w:rsidRPr="0029134A" w:rsidRDefault="001F52CA" w:rsidP="007E2CC2">
            <w:pPr>
              <w:jc w:val="both"/>
              <w:rPr>
                <w:rFonts w:cs="Arial"/>
                <w:lang w:val="es-ES"/>
              </w:rPr>
            </w:pPr>
          </w:p>
          <w:p w:rsidR="001F52CA" w:rsidRPr="0029134A" w:rsidRDefault="001F52CA" w:rsidP="007E2CC2">
            <w:pPr>
              <w:jc w:val="both"/>
              <w:rPr>
                <w:rFonts w:cs="Arial"/>
                <w:lang w:val="es-ES"/>
              </w:rPr>
            </w:pPr>
          </w:p>
          <w:p w:rsidR="001F52CA" w:rsidRPr="0029134A" w:rsidRDefault="001F52CA" w:rsidP="007E2CC2">
            <w:pPr>
              <w:jc w:val="both"/>
              <w:rPr>
                <w:rFonts w:cs="Arial"/>
                <w:lang w:val="es-ES"/>
              </w:rPr>
            </w:pPr>
          </w:p>
          <w:p w:rsidR="001F52CA" w:rsidRPr="0029134A" w:rsidRDefault="001F52CA" w:rsidP="007E2CC2">
            <w:pPr>
              <w:jc w:val="both"/>
              <w:rPr>
                <w:rFonts w:cs="Arial"/>
                <w:lang w:val="es-ES"/>
              </w:rPr>
            </w:pPr>
          </w:p>
          <w:p w:rsidR="001F52CA" w:rsidRPr="0029134A" w:rsidRDefault="001F52CA" w:rsidP="007E2CC2">
            <w:pPr>
              <w:jc w:val="both"/>
              <w:rPr>
                <w:rFonts w:cs="Arial"/>
                <w:lang w:val="es-ES"/>
              </w:rPr>
            </w:pPr>
            <w:r w:rsidRPr="0029134A">
              <w:rPr>
                <w:rFonts w:cs="Arial"/>
                <w:lang w:val="es-ES"/>
              </w:rPr>
              <w:t xml:space="preserve"> </w:t>
            </w:r>
          </w:p>
          <w:p w:rsidR="001F52CA" w:rsidRPr="0029134A" w:rsidRDefault="001F52CA" w:rsidP="007E2CC2">
            <w:pPr>
              <w:pStyle w:val="Prrafodelista"/>
              <w:rPr>
                <w:rFonts w:cs="Arial"/>
                <w:lang w:val="es-ES"/>
              </w:rPr>
            </w:pPr>
            <w:r w:rsidRPr="0029134A">
              <w:rPr>
                <w:rFonts w:cs="Arial"/>
                <w:lang w:val="es-ES"/>
              </w:rPr>
              <w:t>METODO ANALÍTICO:</w:t>
            </w:r>
          </w:p>
          <w:p w:rsidR="001F52CA" w:rsidRPr="0029134A" w:rsidRDefault="001F52CA" w:rsidP="007E2CC2">
            <w:pPr>
              <w:pStyle w:val="Prrafodelista"/>
              <w:rPr>
                <w:rFonts w:cs="Arial"/>
                <w:lang w:val="es-ES"/>
              </w:rPr>
            </w:pPr>
          </w:p>
          <w:p w:rsidR="001F52CA" w:rsidRPr="0029134A" w:rsidRDefault="001F52CA" w:rsidP="005231FA">
            <w:pPr>
              <w:pStyle w:val="Prrafodelista"/>
              <w:numPr>
                <w:ilvl w:val="0"/>
                <w:numId w:val="10"/>
              </w:numPr>
              <w:rPr>
                <w:rFonts w:cs="Arial"/>
                <w:lang w:val="es-ES"/>
              </w:rPr>
            </w:pPr>
            <w:r w:rsidRPr="0029134A">
              <w:rPr>
                <w:rFonts w:cs="Arial"/>
                <w:lang w:val="es-ES"/>
              </w:rPr>
              <w:t xml:space="preserve">OBSERVACION : la maestra  trazará dos rectas paralelas y una transversal, se pide que distinga  todos los ángulos que encuentren </w:t>
            </w:r>
          </w:p>
          <w:p w:rsidR="001F52CA" w:rsidRPr="0029134A" w:rsidRDefault="001F52CA" w:rsidP="007E2CC2">
            <w:pPr>
              <w:pStyle w:val="Prrafodelista"/>
              <w:rPr>
                <w:rFonts w:cs="Arial"/>
                <w:lang w:val="es-ES"/>
              </w:rPr>
            </w:pPr>
            <w:r w:rsidRPr="0029134A">
              <w:rPr>
                <w:rFonts w:cs="Arial"/>
                <w:lang w:val="es-ES"/>
              </w:rPr>
              <w:t>DIVISION</w:t>
            </w:r>
          </w:p>
          <w:p w:rsidR="001F52CA" w:rsidRPr="0029134A" w:rsidRDefault="001F52CA" w:rsidP="007E2CC2">
            <w:pPr>
              <w:pStyle w:val="Prrafodelista"/>
              <w:rPr>
                <w:rFonts w:cs="Arial"/>
                <w:lang w:val="es-ES"/>
              </w:rPr>
            </w:pPr>
            <w:r w:rsidRPr="0029134A">
              <w:rPr>
                <w:rFonts w:cs="Arial"/>
                <w:lang w:val="es-ES"/>
              </w:rPr>
              <w:t xml:space="preserve">CLASIFICACION </w:t>
            </w:r>
          </w:p>
          <w:p w:rsidR="001F52CA" w:rsidRPr="0029134A" w:rsidRDefault="001F52CA" w:rsidP="007E2CC2">
            <w:pPr>
              <w:pStyle w:val="Prrafodelista"/>
              <w:rPr>
                <w:rFonts w:cs="Arial"/>
                <w:lang w:val="es-ES"/>
              </w:rPr>
            </w:pPr>
            <w:r w:rsidRPr="0029134A">
              <w:rPr>
                <w:rFonts w:cs="Arial"/>
                <w:lang w:val="es-ES"/>
              </w:rPr>
              <w:t xml:space="preserve">DESCRICION </w:t>
            </w:r>
          </w:p>
          <w:p w:rsidR="001F52CA" w:rsidRPr="0029134A" w:rsidRDefault="001F52CA" w:rsidP="007E2CC2">
            <w:pPr>
              <w:pStyle w:val="Prrafodelista"/>
              <w:rPr>
                <w:rFonts w:cs="Arial"/>
                <w:lang w:val="es-ES"/>
              </w:rPr>
            </w:pPr>
            <w:r w:rsidRPr="0029134A">
              <w:rPr>
                <w:rFonts w:cs="Arial"/>
                <w:lang w:val="es-ES"/>
              </w:rPr>
              <w:t xml:space="preserve">RESUMEN. </w:t>
            </w:r>
          </w:p>
          <w:p w:rsidR="001F52CA" w:rsidRPr="0029134A" w:rsidRDefault="001F52CA" w:rsidP="007E2CC2">
            <w:pPr>
              <w:pStyle w:val="Prrafodelista"/>
              <w:rPr>
                <w:rFonts w:cs="Arial"/>
                <w:lang w:val="es-ES"/>
              </w:rPr>
            </w:pPr>
          </w:p>
          <w:p w:rsidR="001F52CA" w:rsidRPr="0029134A" w:rsidRDefault="001F52CA" w:rsidP="007E2CC2">
            <w:pPr>
              <w:pStyle w:val="Prrafodelista"/>
              <w:rPr>
                <w:rFonts w:cs="Arial"/>
                <w:lang w:val="es-ES"/>
              </w:rPr>
            </w:pPr>
          </w:p>
          <w:p w:rsidR="001F52CA" w:rsidRPr="0029134A" w:rsidRDefault="001F52CA" w:rsidP="007E2CC2">
            <w:pPr>
              <w:pStyle w:val="Prrafodelista"/>
              <w:rPr>
                <w:rFonts w:cs="Arial"/>
                <w:lang w:val="es-ES"/>
              </w:rPr>
            </w:pPr>
          </w:p>
          <w:p w:rsidR="001F52CA" w:rsidRPr="0029134A" w:rsidRDefault="001F52CA" w:rsidP="007E2CC2">
            <w:pPr>
              <w:pStyle w:val="Prrafodelista"/>
              <w:rPr>
                <w:rFonts w:cs="Arial"/>
                <w:lang w:val="es-ES"/>
              </w:rPr>
            </w:pPr>
          </w:p>
          <w:p w:rsidR="001F52CA" w:rsidRPr="0029134A" w:rsidRDefault="001F52CA" w:rsidP="007E2CC2">
            <w:pPr>
              <w:pStyle w:val="Prrafodelista"/>
              <w:rPr>
                <w:rFonts w:cs="Arial"/>
                <w:lang w:val="es-ES"/>
              </w:rPr>
            </w:pPr>
          </w:p>
          <w:p w:rsidR="001F52CA" w:rsidRPr="0029134A" w:rsidRDefault="001F52CA" w:rsidP="007E2CC2">
            <w:pPr>
              <w:pStyle w:val="Prrafodelista"/>
              <w:rPr>
                <w:rFonts w:cs="Arial"/>
                <w:lang w:val="es-ES"/>
              </w:rPr>
            </w:pPr>
          </w:p>
          <w:p w:rsidR="001F52CA" w:rsidRPr="0029134A" w:rsidRDefault="001F52CA" w:rsidP="007E2CC2">
            <w:pPr>
              <w:pStyle w:val="Prrafodelista"/>
              <w:rPr>
                <w:rFonts w:cs="Arial"/>
                <w:lang w:val="es-ES"/>
              </w:rPr>
            </w:pPr>
          </w:p>
          <w:p w:rsidR="001F52CA" w:rsidRPr="0029134A" w:rsidRDefault="001F52CA" w:rsidP="007E2CC2">
            <w:pPr>
              <w:spacing w:after="0" w:line="240" w:lineRule="auto"/>
              <w:jc w:val="both"/>
              <w:rPr>
                <w:rFonts w:eastAsia="Times New Roman" w:cs="Arial"/>
                <w:color w:val="000000"/>
                <w:lang w:eastAsia="es-EC"/>
              </w:rPr>
            </w:pPr>
            <w:r w:rsidRPr="0029134A">
              <w:rPr>
                <w:rFonts w:eastAsia="Times New Roman" w:cs="Arial"/>
                <w:color w:val="000000"/>
                <w:lang w:eastAsia="es-EC"/>
              </w:rPr>
              <w:t>MÉTODO PENSAMIENTO  CRÍTICO.</w:t>
            </w:r>
          </w:p>
          <w:p w:rsidR="001F52CA" w:rsidRPr="0029134A" w:rsidRDefault="001F52CA" w:rsidP="005231FA">
            <w:pPr>
              <w:pStyle w:val="Prrafodelista"/>
              <w:numPr>
                <w:ilvl w:val="0"/>
                <w:numId w:val="8"/>
              </w:numPr>
              <w:spacing w:after="0" w:line="240" w:lineRule="auto"/>
              <w:ind w:left="720"/>
              <w:jc w:val="both"/>
              <w:rPr>
                <w:rFonts w:eastAsia="Times New Roman" w:cs="Arial"/>
                <w:color w:val="000000"/>
                <w:lang w:eastAsia="es-EC"/>
              </w:rPr>
            </w:pPr>
            <w:r w:rsidRPr="0029134A">
              <w:rPr>
                <w:rFonts w:eastAsia="Times New Roman" w:cs="Arial"/>
                <w:color w:val="000000"/>
                <w:lang w:eastAsia="es-EC"/>
              </w:rPr>
              <w:t xml:space="preserve">ANTICIPACIÓN: Trazo de polígonos regulares, y su clasificación </w:t>
            </w:r>
          </w:p>
          <w:p w:rsidR="001F52CA" w:rsidRPr="0029134A" w:rsidRDefault="001F52CA" w:rsidP="005231FA">
            <w:pPr>
              <w:pStyle w:val="Prrafodelista"/>
              <w:numPr>
                <w:ilvl w:val="0"/>
                <w:numId w:val="8"/>
              </w:numPr>
              <w:spacing w:after="0" w:line="240" w:lineRule="auto"/>
              <w:ind w:left="720"/>
              <w:jc w:val="both"/>
              <w:rPr>
                <w:rFonts w:eastAsia="Times New Roman" w:cs="Arial"/>
                <w:color w:val="000000"/>
                <w:lang w:eastAsia="es-EC"/>
              </w:rPr>
            </w:pPr>
            <w:r w:rsidRPr="0029134A">
              <w:rPr>
                <w:rFonts w:eastAsia="Times New Roman" w:cs="Arial"/>
                <w:color w:val="000000"/>
                <w:lang w:eastAsia="es-EC"/>
              </w:rPr>
              <w:t xml:space="preserve">CONSTRUCCIÓN: Establecer propiedades de los polígonos regulares y del círculo con mapas </w:t>
            </w:r>
          </w:p>
          <w:p w:rsidR="001F52CA" w:rsidRPr="0029134A" w:rsidRDefault="001F52CA" w:rsidP="007E2CC2">
            <w:pPr>
              <w:pStyle w:val="Prrafodelista"/>
              <w:spacing w:after="0" w:line="240" w:lineRule="auto"/>
              <w:jc w:val="both"/>
              <w:rPr>
                <w:rFonts w:eastAsia="Times New Roman" w:cs="Arial"/>
                <w:color w:val="000000"/>
                <w:lang w:eastAsia="es-EC"/>
              </w:rPr>
            </w:pPr>
          </w:p>
          <w:p w:rsidR="001F52CA" w:rsidRPr="0029134A" w:rsidRDefault="001F52CA" w:rsidP="005231FA">
            <w:pPr>
              <w:pStyle w:val="Prrafodelista"/>
              <w:numPr>
                <w:ilvl w:val="0"/>
                <w:numId w:val="8"/>
              </w:numPr>
              <w:spacing w:after="0" w:line="240" w:lineRule="auto"/>
              <w:ind w:left="720"/>
              <w:jc w:val="both"/>
              <w:rPr>
                <w:rFonts w:eastAsia="Times New Roman" w:cs="Arial"/>
                <w:color w:val="000000"/>
                <w:lang w:eastAsia="es-EC"/>
              </w:rPr>
            </w:pPr>
            <w:r w:rsidRPr="0029134A">
              <w:rPr>
                <w:rFonts w:eastAsia="Times New Roman" w:cs="Arial"/>
                <w:color w:val="000000"/>
                <w:lang w:eastAsia="es-EC"/>
              </w:rPr>
              <w:t xml:space="preserve">ANTICIPACION : Se proyecta un video sobre la clasificación de polígonos </w:t>
            </w:r>
          </w:p>
          <w:p w:rsidR="001F52CA" w:rsidRPr="0029134A" w:rsidRDefault="001F52CA" w:rsidP="005231FA">
            <w:pPr>
              <w:pStyle w:val="Prrafodelista"/>
              <w:numPr>
                <w:ilvl w:val="0"/>
                <w:numId w:val="8"/>
              </w:numPr>
              <w:spacing w:after="0" w:line="240" w:lineRule="auto"/>
              <w:ind w:left="720"/>
              <w:jc w:val="both"/>
              <w:rPr>
                <w:rFonts w:eastAsia="Times New Roman" w:cs="Arial"/>
                <w:color w:val="000000"/>
                <w:lang w:eastAsia="es-EC"/>
              </w:rPr>
            </w:pPr>
            <w:r w:rsidRPr="0029134A">
              <w:rPr>
                <w:rFonts w:eastAsia="Times New Roman" w:cs="Arial"/>
                <w:color w:val="000000"/>
                <w:lang w:eastAsia="es-EC"/>
              </w:rPr>
              <w:t xml:space="preserve">CONSTRUCCION A través del video realiza un cuadro sinóptico o mapa conceptual sobre las clases de polígonos y sus características. </w:t>
            </w:r>
          </w:p>
          <w:p w:rsidR="001F52CA" w:rsidRPr="0029134A" w:rsidRDefault="001F52CA" w:rsidP="005231FA">
            <w:pPr>
              <w:pStyle w:val="Prrafodelista"/>
              <w:numPr>
                <w:ilvl w:val="0"/>
                <w:numId w:val="8"/>
              </w:numPr>
              <w:tabs>
                <w:tab w:val="left" w:pos="924"/>
              </w:tabs>
              <w:autoSpaceDE w:val="0"/>
              <w:autoSpaceDN w:val="0"/>
              <w:adjustRightInd w:val="0"/>
              <w:ind w:left="720"/>
              <w:jc w:val="both"/>
              <w:rPr>
                <w:rFonts w:eastAsia="Times New Roman" w:cs="Arial"/>
                <w:color w:val="000000"/>
                <w:lang w:eastAsia="es-EC"/>
              </w:rPr>
            </w:pPr>
            <w:r w:rsidRPr="0029134A">
              <w:rPr>
                <w:rFonts w:eastAsia="Times New Roman" w:cs="Arial"/>
                <w:color w:val="000000"/>
                <w:lang w:eastAsia="es-EC"/>
              </w:rPr>
              <w:t>CONSOLIDACIÓN: Calcula de área sombreada de polígonos regulares con  tareas a casa y trabajos grupales en pares.</w:t>
            </w:r>
          </w:p>
          <w:p w:rsidR="001F52CA" w:rsidRPr="0029134A" w:rsidRDefault="001F52CA" w:rsidP="007E2CC2">
            <w:pPr>
              <w:pStyle w:val="Prrafodelista"/>
              <w:jc w:val="both"/>
              <w:rPr>
                <w:rFonts w:cs="Arial"/>
                <w:lang w:val="es-ES"/>
              </w:rPr>
            </w:pPr>
          </w:p>
        </w:tc>
        <w:tc>
          <w:tcPr>
            <w:tcW w:w="913" w:type="pct"/>
            <w:gridSpan w:val="4"/>
            <w:shd w:val="clear" w:color="auto" w:fill="auto"/>
          </w:tcPr>
          <w:p w:rsidR="001F52CA" w:rsidRPr="0029134A" w:rsidRDefault="001F52CA" w:rsidP="007E2CC2">
            <w:pPr>
              <w:tabs>
                <w:tab w:val="left" w:pos="924"/>
              </w:tabs>
              <w:autoSpaceDE w:val="0"/>
              <w:autoSpaceDN w:val="0"/>
              <w:adjustRightInd w:val="0"/>
              <w:rPr>
                <w:rFonts w:cs="Arial"/>
                <w:b/>
                <w:bCs/>
                <w:lang w:val="es-ES"/>
              </w:rPr>
            </w:pPr>
            <w:r w:rsidRPr="0029134A">
              <w:rPr>
                <w:rFonts w:cs="Arial"/>
                <w:b/>
                <w:bCs/>
                <w:lang w:val="es-ES"/>
              </w:rPr>
              <w:lastRenderedPageBreak/>
              <w:t xml:space="preserve">CRITERIOS DE EVALUACION : </w:t>
            </w:r>
          </w:p>
          <w:p w:rsidR="001F52CA" w:rsidRPr="0029134A" w:rsidRDefault="001F52CA" w:rsidP="007E2CC2">
            <w:pPr>
              <w:autoSpaceDE w:val="0"/>
              <w:autoSpaceDN w:val="0"/>
              <w:adjustRightInd w:val="0"/>
              <w:spacing w:after="0" w:line="240" w:lineRule="auto"/>
              <w:jc w:val="both"/>
              <w:rPr>
                <w:rFonts w:cs="Arial"/>
                <w:color w:val="231F20"/>
              </w:rPr>
            </w:pPr>
            <w:r w:rsidRPr="0029134A">
              <w:rPr>
                <w:rFonts w:cs="Arial"/>
                <w:color w:val="231F20"/>
              </w:rPr>
              <w:t xml:space="preserve">Valora la importancia de la geometría en el desarrollo de la matemática conceptualiza, los   elementos básicos y   establece relación entre ellos. Establece diferencias entre axiomas, teoremas y los utiliza para argumentar demostraciones y justificación de procesos en la resolución de </w:t>
            </w:r>
            <w:proofErr w:type="gramStart"/>
            <w:r w:rsidRPr="0029134A">
              <w:rPr>
                <w:rFonts w:cs="Arial"/>
                <w:color w:val="231F20"/>
              </w:rPr>
              <w:t>problemas  .</w:t>
            </w:r>
            <w:proofErr w:type="gramEnd"/>
          </w:p>
          <w:p w:rsidR="001F52CA" w:rsidRPr="0029134A" w:rsidRDefault="001F52CA" w:rsidP="007E2CC2">
            <w:pPr>
              <w:autoSpaceDE w:val="0"/>
              <w:autoSpaceDN w:val="0"/>
              <w:adjustRightInd w:val="0"/>
              <w:spacing w:after="0" w:line="240" w:lineRule="auto"/>
              <w:jc w:val="both"/>
              <w:rPr>
                <w:rFonts w:cs="Arial"/>
                <w:b/>
                <w:bCs/>
                <w:lang w:val="es-ES"/>
              </w:rPr>
            </w:pPr>
          </w:p>
          <w:p w:rsidR="001F52CA" w:rsidRPr="0029134A" w:rsidRDefault="001F52CA" w:rsidP="007E2CC2">
            <w:pPr>
              <w:tabs>
                <w:tab w:val="left" w:pos="924"/>
              </w:tabs>
              <w:autoSpaceDE w:val="0"/>
              <w:autoSpaceDN w:val="0"/>
              <w:adjustRightInd w:val="0"/>
              <w:jc w:val="both"/>
              <w:rPr>
                <w:rFonts w:cs="Arial"/>
              </w:rPr>
            </w:pPr>
            <w:r w:rsidRPr="0029134A">
              <w:rPr>
                <w:rFonts w:cs="Arial"/>
                <w:b/>
              </w:rPr>
              <w:t>Indicadores para la evaluación del criterio</w:t>
            </w:r>
            <w:r w:rsidRPr="0029134A">
              <w:rPr>
                <w:rFonts w:cs="Arial"/>
              </w:rPr>
              <w:t>:</w:t>
            </w:r>
          </w:p>
          <w:p w:rsidR="001F52CA" w:rsidRPr="0029134A" w:rsidRDefault="001F52CA" w:rsidP="007E2CC2">
            <w:pPr>
              <w:autoSpaceDE w:val="0"/>
              <w:autoSpaceDN w:val="0"/>
              <w:adjustRightInd w:val="0"/>
              <w:spacing w:after="0" w:line="240" w:lineRule="auto"/>
              <w:jc w:val="both"/>
              <w:rPr>
                <w:rFonts w:cs="Arial"/>
                <w:color w:val="231F20"/>
              </w:rPr>
            </w:pPr>
            <w:r w:rsidRPr="0029134A">
              <w:rPr>
                <w:rFonts w:cs="Arial"/>
                <w:color w:val="231F20"/>
              </w:rPr>
              <w:t xml:space="preserve">Identifica y relaciona  los elementos básicos de la geometría plana, comprende que son la base para el desarrollo de la geometría y a través de </w:t>
            </w:r>
            <w:r w:rsidRPr="0029134A">
              <w:rPr>
                <w:rFonts w:cs="Arial"/>
                <w:color w:val="231F20"/>
              </w:rPr>
              <w:lastRenderedPageBreak/>
              <w:t xml:space="preserve">ellos surgen axiomas y teoremas que luego serán utilizados para demostraciones geométricas.  </w:t>
            </w: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bCs/>
                <w:lang w:val="es-ES"/>
              </w:rPr>
            </w:pPr>
          </w:p>
          <w:p w:rsidR="001F52CA" w:rsidRPr="0029134A" w:rsidRDefault="001F52CA" w:rsidP="007E2CC2">
            <w:pPr>
              <w:autoSpaceDE w:val="0"/>
              <w:autoSpaceDN w:val="0"/>
              <w:adjustRightInd w:val="0"/>
              <w:spacing w:after="0" w:line="240" w:lineRule="auto"/>
              <w:jc w:val="both"/>
              <w:rPr>
                <w:rFonts w:cs="Arial"/>
                <w:bCs/>
                <w:lang w:val="es-ES"/>
              </w:rPr>
            </w:pPr>
          </w:p>
          <w:p w:rsidR="001F52CA" w:rsidRPr="0029134A" w:rsidRDefault="001F52CA" w:rsidP="007E2CC2">
            <w:pPr>
              <w:autoSpaceDE w:val="0"/>
              <w:autoSpaceDN w:val="0"/>
              <w:adjustRightInd w:val="0"/>
              <w:spacing w:after="0" w:line="240" w:lineRule="auto"/>
              <w:jc w:val="both"/>
              <w:rPr>
                <w:rFonts w:cs="Arial"/>
                <w:bCs/>
                <w:lang w:val="es-ES"/>
              </w:rPr>
            </w:pPr>
          </w:p>
          <w:p w:rsidR="001F52CA" w:rsidRPr="0029134A" w:rsidRDefault="001F52CA" w:rsidP="007E2CC2">
            <w:pPr>
              <w:autoSpaceDE w:val="0"/>
              <w:autoSpaceDN w:val="0"/>
              <w:adjustRightInd w:val="0"/>
              <w:spacing w:after="0" w:line="240" w:lineRule="auto"/>
              <w:jc w:val="both"/>
              <w:rPr>
                <w:rFonts w:cs="Arial"/>
                <w:b/>
                <w:bCs/>
                <w:lang w:val="es-ES"/>
              </w:rPr>
            </w:pPr>
            <w:r w:rsidRPr="0029134A">
              <w:rPr>
                <w:rFonts w:cs="Arial"/>
                <w:b/>
                <w:bCs/>
                <w:lang w:val="es-ES"/>
              </w:rPr>
              <w:t xml:space="preserve">CRITERIOS DE EVALUACION : </w:t>
            </w:r>
          </w:p>
          <w:p w:rsidR="001F52CA" w:rsidRPr="0029134A" w:rsidRDefault="001F52CA" w:rsidP="007E2CC2">
            <w:pPr>
              <w:autoSpaceDE w:val="0"/>
              <w:autoSpaceDN w:val="0"/>
              <w:adjustRightInd w:val="0"/>
              <w:spacing w:after="0" w:line="240" w:lineRule="auto"/>
              <w:jc w:val="both"/>
              <w:rPr>
                <w:rFonts w:cs="Arial"/>
                <w:bCs/>
                <w:lang w:val="es-ES"/>
              </w:rPr>
            </w:pPr>
          </w:p>
          <w:p w:rsidR="001F52CA" w:rsidRPr="0029134A" w:rsidRDefault="001F52CA" w:rsidP="007E2CC2">
            <w:pPr>
              <w:autoSpaceDE w:val="0"/>
              <w:autoSpaceDN w:val="0"/>
              <w:adjustRightInd w:val="0"/>
              <w:spacing w:after="0" w:line="240" w:lineRule="auto"/>
              <w:jc w:val="both"/>
              <w:rPr>
                <w:rFonts w:cs="Arial"/>
                <w:bCs/>
                <w:lang w:val="es-ES"/>
              </w:rPr>
            </w:pPr>
            <w:r w:rsidRPr="0029134A">
              <w:rPr>
                <w:rFonts w:cs="Arial"/>
                <w:bCs/>
                <w:lang w:val="es-ES"/>
              </w:rPr>
              <w:t xml:space="preserve">Define, calcula y emplea  ángulos entre 2 rectas paralelas y una transversal en la resolución de problemas en forma razonada y justifica sus procesos.  </w:t>
            </w:r>
          </w:p>
          <w:p w:rsidR="001F52CA" w:rsidRPr="0029134A" w:rsidRDefault="001F52CA" w:rsidP="007E2CC2">
            <w:pPr>
              <w:autoSpaceDE w:val="0"/>
              <w:autoSpaceDN w:val="0"/>
              <w:adjustRightInd w:val="0"/>
              <w:spacing w:after="0" w:line="240" w:lineRule="auto"/>
              <w:jc w:val="both"/>
              <w:rPr>
                <w:rFonts w:cs="Arial"/>
                <w:b/>
              </w:rPr>
            </w:pPr>
            <w:r w:rsidRPr="0029134A">
              <w:rPr>
                <w:rFonts w:cs="Arial"/>
                <w:b/>
              </w:rPr>
              <w:t xml:space="preserve">INDICADORES DE EVALUACION. </w:t>
            </w:r>
          </w:p>
          <w:p w:rsidR="001F52CA" w:rsidRPr="0029134A" w:rsidRDefault="001F52CA" w:rsidP="007E2CC2">
            <w:pPr>
              <w:autoSpaceDE w:val="0"/>
              <w:autoSpaceDN w:val="0"/>
              <w:adjustRightInd w:val="0"/>
              <w:spacing w:after="0" w:line="240" w:lineRule="auto"/>
              <w:jc w:val="both"/>
              <w:rPr>
                <w:rFonts w:cs="Arial"/>
                <w:b/>
              </w:rPr>
            </w:pPr>
          </w:p>
          <w:p w:rsidR="001F52CA" w:rsidRPr="0029134A" w:rsidRDefault="001F52CA" w:rsidP="007E2CC2">
            <w:pPr>
              <w:autoSpaceDE w:val="0"/>
              <w:autoSpaceDN w:val="0"/>
              <w:adjustRightInd w:val="0"/>
              <w:spacing w:after="0" w:line="240" w:lineRule="auto"/>
              <w:jc w:val="both"/>
              <w:rPr>
                <w:rFonts w:cs="Arial"/>
                <w:bCs/>
                <w:lang w:val="es-ES"/>
              </w:rPr>
            </w:pPr>
            <w:r w:rsidRPr="0029134A">
              <w:rPr>
                <w:rFonts w:cs="Arial"/>
              </w:rPr>
              <w:t xml:space="preserve">Emplea los criterios de ángulos entre rectas paralelas y una transversal para el cálculo de sus magnitudes en forma </w:t>
            </w:r>
            <w:r w:rsidRPr="0029134A">
              <w:rPr>
                <w:rFonts w:cs="Arial"/>
              </w:rPr>
              <w:lastRenderedPageBreak/>
              <w:t xml:space="preserve">inmediata empleándolos en resolución de problemas. </w:t>
            </w:r>
          </w:p>
          <w:p w:rsidR="001F52CA" w:rsidRPr="0029134A" w:rsidRDefault="001F52CA" w:rsidP="007E2CC2">
            <w:pPr>
              <w:autoSpaceDE w:val="0"/>
              <w:autoSpaceDN w:val="0"/>
              <w:adjustRightInd w:val="0"/>
              <w:spacing w:after="0" w:line="240" w:lineRule="auto"/>
              <w:jc w:val="both"/>
              <w:rPr>
                <w:rFonts w:cs="Arial"/>
                <w:bCs/>
                <w:lang w:val="es-ES"/>
              </w:rPr>
            </w:pPr>
          </w:p>
          <w:p w:rsidR="001F52CA" w:rsidRPr="0029134A" w:rsidRDefault="001F52CA" w:rsidP="007E2CC2">
            <w:pPr>
              <w:autoSpaceDE w:val="0"/>
              <w:autoSpaceDN w:val="0"/>
              <w:adjustRightInd w:val="0"/>
              <w:spacing w:after="0" w:line="240" w:lineRule="auto"/>
              <w:jc w:val="both"/>
              <w:rPr>
                <w:rFonts w:cs="Arial"/>
                <w:bCs/>
                <w:lang w:val="es-ES"/>
              </w:rPr>
            </w:pPr>
          </w:p>
          <w:p w:rsidR="001F52CA" w:rsidRPr="0029134A" w:rsidRDefault="001F52CA" w:rsidP="007E2CC2">
            <w:pPr>
              <w:autoSpaceDE w:val="0"/>
              <w:autoSpaceDN w:val="0"/>
              <w:adjustRightInd w:val="0"/>
              <w:spacing w:after="0" w:line="240" w:lineRule="auto"/>
              <w:jc w:val="both"/>
              <w:rPr>
                <w:rFonts w:cs="Arial"/>
                <w:bCs/>
                <w:lang w:val="es-ES"/>
              </w:rPr>
            </w:pPr>
          </w:p>
          <w:p w:rsidR="001F52CA" w:rsidRPr="0029134A" w:rsidRDefault="001F52CA" w:rsidP="007E2CC2">
            <w:pPr>
              <w:autoSpaceDE w:val="0"/>
              <w:autoSpaceDN w:val="0"/>
              <w:adjustRightInd w:val="0"/>
              <w:spacing w:after="0" w:line="240" w:lineRule="auto"/>
              <w:jc w:val="both"/>
              <w:rPr>
                <w:rFonts w:cs="Arial"/>
                <w:b/>
                <w:bCs/>
                <w:lang w:val="es-ES"/>
              </w:rPr>
            </w:pPr>
          </w:p>
          <w:p w:rsidR="001F52CA" w:rsidRPr="0029134A" w:rsidRDefault="001F52CA" w:rsidP="007E2CC2">
            <w:pPr>
              <w:autoSpaceDE w:val="0"/>
              <w:autoSpaceDN w:val="0"/>
              <w:adjustRightInd w:val="0"/>
              <w:spacing w:after="0" w:line="240" w:lineRule="auto"/>
              <w:jc w:val="both"/>
              <w:rPr>
                <w:rFonts w:cs="Arial"/>
                <w:b/>
                <w:bCs/>
                <w:lang w:val="es-ES"/>
              </w:rPr>
            </w:pPr>
            <w:r w:rsidRPr="0029134A">
              <w:rPr>
                <w:rFonts w:cs="Arial"/>
                <w:b/>
                <w:bCs/>
                <w:lang w:val="es-ES"/>
              </w:rPr>
              <w:t xml:space="preserve">CRITERIOS DE EVALUACION : </w:t>
            </w:r>
          </w:p>
          <w:p w:rsidR="001F52CA" w:rsidRPr="0029134A" w:rsidRDefault="001F52CA" w:rsidP="007E2CC2">
            <w:pPr>
              <w:autoSpaceDE w:val="0"/>
              <w:autoSpaceDN w:val="0"/>
              <w:adjustRightInd w:val="0"/>
              <w:spacing w:after="0" w:line="240" w:lineRule="auto"/>
              <w:jc w:val="both"/>
              <w:rPr>
                <w:rFonts w:cs="Arial"/>
                <w:bCs/>
                <w:lang w:val="es-ES"/>
              </w:rPr>
            </w:pPr>
          </w:p>
          <w:p w:rsidR="001F52CA" w:rsidRPr="0029134A" w:rsidRDefault="001F52CA" w:rsidP="007E2CC2">
            <w:pPr>
              <w:autoSpaceDE w:val="0"/>
              <w:autoSpaceDN w:val="0"/>
              <w:adjustRightInd w:val="0"/>
              <w:spacing w:after="0" w:line="240" w:lineRule="auto"/>
              <w:jc w:val="both"/>
              <w:rPr>
                <w:rFonts w:cs="Arial"/>
                <w:bCs/>
                <w:lang w:val="es-ES"/>
              </w:rPr>
            </w:pPr>
            <w:r w:rsidRPr="0029134A">
              <w:rPr>
                <w:rFonts w:cs="Arial"/>
                <w:bCs/>
                <w:lang w:val="es-ES"/>
              </w:rPr>
              <w:t>Resuelve problemas de cálculo de aéreas sombreadas de polígonos regulares  aplicando área del circulo y perímetro de la circunferencia,   verifica resultados y juzga su validez</w:t>
            </w:r>
          </w:p>
          <w:p w:rsidR="001F52CA" w:rsidRPr="0029134A" w:rsidRDefault="001F52CA" w:rsidP="007E2CC2">
            <w:pPr>
              <w:autoSpaceDE w:val="0"/>
              <w:autoSpaceDN w:val="0"/>
              <w:adjustRightInd w:val="0"/>
              <w:spacing w:after="0" w:line="240" w:lineRule="auto"/>
              <w:jc w:val="both"/>
              <w:rPr>
                <w:rFonts w:cs="Arial"/>
                <w:bCs/>
                <w:lang w:val="es-ES"/>
              </w:rPr>
            </w:pPr>
          </w:p>
          <w:p w:rsidR="001F52CA" w:rsidRPr="0029134A" w:rsidRDefault="001F52CA" w:rsidP="007E2CC2">
            <w:pPr>
              <w:autoSpaceDE w:val="0"/>
              <w:autoSpaceDN w:val="0"/>
              <w:adjustRightInd w:val="0"/>
              <w:spacing w:after="0" w:line="240" w:lineRule="auto"/>
              <w:jc w:val="both"/>
              <w:rPr>
                <w:rFonts w:cs="Arial"/>
                <w:bCs/>
                <w:lang w:val="es-ES"/>
              </w:rPr>
            </w:pPr>
          </w:p>
          <w:p w:rsidR="001F52CA" w:rsidRPr="0029134A" w:rsidRDefault="001F52CA" w:rsidP="007E2CC2">
            <w:pPr>
              <w:autoSpaceDE w:val="0"/>
              <w:autoSpaceDN w:val="0"/>
              <w:adjustRightInd w:val="0"/>
              <w:spacing w:after="0" w:line="240" w:lineRule="auto"/>
              <w:jc w:val="both"/>
              <w:rPr>
                <w:rFonts w:cs="Arial"/>
                <w:b/>
              </w:rPr>
            </w:pPr>
            <w:r w:rsidRPr="0029134A">
              <w:rPr>
                <w:rFonts w:cs="Arial"/>
                <w:b/>
              </w:rPr>
              <w:t xml:space="preserve">INDICADORES EVALUACIÓN </w:t>
            </w:r>
          </w:p>
          <w:p w:rsidR="001F52CA" w:rsidRPr="0029134A" w:rsidRDefault="001F52CA" w:rsidP="007E2CC2">
            <w:pPr>
              <w:autoSpaceDE w:val="0"/>
              <w:autoSpaceDN w:val="0"/>
              <w:adjustRightInd w:val="0"/>
              <w:spacing w:after="0" w:line="240" w:lineRule="auto"/>
              <w:jc w:val="both"/>
              <w:rPr>
                <w:rFonts w:cs="Arial"/>
                <w:lang w:val="es-ES"/>
              </w:rPr>
            </w:pPr>
            <w:r w:rsidRPr="0029134A">
              <w:rPr>
                <w:rFonts w:cs="Arial"/>
                <w:bCs/>
              </w:rPr>
              <w:t xml:space="preserve">Deduce y aplica  a partir del análisis de los elementos de los polígonos regulares y del círculo formulas para el cálculo de perímetro y </w:t>
            </w:r>
            <w:r w:rsidRPr="0029134A">
              <w:rPr>
                <w:rFonts w:cs="Arial"/>
                <w:bCs/>
              </w:rPr>
              <w:lastRenderedPageBreak/>
              <w:t xml:space="preserve">área que los aplicará en la resolución de problemas de áreas sombreadas de polígonos regulares. </w:t>
            </w:r>
          </w:p>
        </w:tc>
        <w:tc>
          <w:tcPr>
            <w:tcW w:w="377" w:type="pct"/>
            <w:shd w:val="clear" w:color="auto" w:fill="auto"/>
          </w:tcPr>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lastRenderedPageBreak/>
              <w:t xml:space="preserve">6 </w:t>
            </w:r>
          </w:p>
        </w:tc>
      </w:tr>
      <w:tr w:rsidR="001F52CA" w:rsidRPr="0029134A" w:rsidTr="007E2CC2">
        <w:trPr>
          <w:trHeight w:val="278"/>
        </w:trPr>
        <w:tc>
          <w:tcPr>
            <w:tcW w:w="156" w:type="pct"/>
            <w:shd w:val="clear" w:color="auto" w:fill="auto"/>
          </w:tcPr>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lastRenderedPageBreak/>
              <w:t xml:space="preserve">5. </w:t>
            </w: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tc>
        <w:tc>
          <w:tcPr>
            <w:tcW w:w="469" w:type="pct"/>
            <w:gridSpan w:val="3"/>
            <w:shd w:val="clear" w:color="auto" w:fill="auto"/>
          </w:tcPr>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lastRenderedPageBreak/>
              <w:t xml:space="preserve">Segmentos proporcionales </w:t>
            </w:r>
          </w:p>
        </w:tc>
        <w:tc>
          <w:tcPr>
            <w:tcW w:w="635" w:type="pct"/>
            <w:gridSpan w:val="3"/>
            <w:shd w:val="clear" w:color="auto" w:fill="auto"/>
          </w:tcPr>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 xml:space="preserve">Aplicar el Teorema de Thales en la resolución de problemas de proporcionalidades de segmentos. </w:t>
            </w: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 xml:space="preserve">Identificar y aplicar teoremas de triángulos para la resolución de </w:t>
            </w:r>
            <w:proofErr w:type="gramStart"/>
            <w:r w:rsidRPr="0029134A">
              <w:rPr>
                <w:rFonts w:cs="Arial"/>
                <w:bCs/>
                <w:lang w:val="es-ES"/>
              </w:rPr>
              <w:t>problemas .</w:t>
            </w:r>
            <w:proofErr w:type="gramEnd"/>
          </w:p>
        </w:tc>
        <w:tc>
          <w:tcPr>
            <w:tcW w:w="953" w:type="pct"/>
            <w:gridSpan w:val="3"/>
            <w:shd w:val="clear" w:color="auto" w:fill="auto"/>
          </w:tcPr>
          <w:p w:rsidR="001F52CA" w:rsidRPr="0029134A" w:rsidRDefault="001F52CA" w:rsidP="007E2CC2">
            <w:pPr>
              <w:jc w:val="both"/>
              <w:rPr>
                <w:rFonts w:cs="Arial"/>
              </w:rPr>
            </w:pPr>
            <w:r w:rsidRPr="0029134A">
              <w:rPr>
                <w:rFonts w:cs="Arial"/>
              </w:rPr>
              <w:lastRenderedPageBreak/>
              <w:t xml:space="preserve">Aplicar y utilizar el teorema de Thales como una herramienta potencial en la resolución de problemas y en operaciones con segmentos. </w:t>
            </w:r>
          </w:p>
          <w:p w:rsidR="001F52CA" w:rsidRPr="0029134A" w:rsidRDefault="001F52CA" w:rsidP="007E2CC2">
            <w:pPr>
              <w:jc w:val="both"/>
              <w:rPr>
                <w:rFonts w:cs="Arial"/>
              </w:rPr>
            </w:pPr>
          </w:p>
          <w:p w:rsidR="001F52CA" w:rsidRPr="0029134A" w:rsidRDefault="001F52CA" w:rsidP="007E2CC2">
            <w:pPr>
              <w:jc w:val="both"/>
              <w:rPr>
                <w:rFonts w:cs="Arial"/>
              </w:rPr>
            </w:pPr>
          </w:p>
          <w:p w:rsidR="001F52CA" w:rsidRPr="0029134A" w:rsidRDefault="001F52CA" w:rsidP="007E2CC2">
            <w:pPr>
              <w:jc w:val="both"/>
              <w:rPr>
                <w:rFonts w:cs="Arial"/>
              </w:rPr>
            </w:pPr>
          </w:p>
          <w:p w:rsidR="001F52CA" w:rsidRPr="0029134A" w:rsidRDefault="001F52CA" w:rsidP="007E2CC2">
            <w:pPr>
              <w:jc w:val="both"/>
              <w:rPr>
                <w:rFonts w:cs="Arial"/>
              </w:rPr>
            </w:pPr>
          </w:p>
          <w:p w:rsidR="001F52CA" w:rsidRPr="0029134A" w:rsidRDefault="001F52CA" w:rsidP="007E2CC2">
            <w:pPr>
              <w:jc w:val="both"/>
              <w:rPr>
                <w:rFonts w:cs="Arial"/>
              </w:rPr>
            </w:pPr>
          </w:p>
          <w:p w:rsidR="001F52CA" w:rsidRPr="0029134A" w:rsidRDefault="001F52CA" w:rsidP="007E2CC2">
            <w:pPr>
              <w:jc w:val="both"/>
              <w:rPr>
                <w:rFonts w:cs="Arial"/>
              </w:rPr>
            </w:pPr>
          </w:p>
          <w:p w:rsidR="001F52CA" w:rsidRPr="0029134A" w:rsidRDefault="001F52CA" w:rsidP="007E2CC2">
            <w:pPr>
              <w:jc w:val="both"/>
              <w:rPr>
                <w:rFonts w:cs="Arial"/>
              </w:rPr>
            </w:pPr>
          </w:p>
          <w:p w:rsidR="001F52CA" w:rsidRPr="0029134A" w:rsidRDefault="001F52CA" w:rsidP="007E2CC2">
            <w:pPr>
              <w:jc w:val="both"/>
              <w:rPr>
                <w:rFonts w:cs="Arial"/>
              </w:rPr>
            </w:pPr>
          </w:p>
          <w:p w:rsidR="001F52CA" w:rsidRPr="0029134A" w:rsidRDefault="001F52CA" w:rsidP="007E2CC2">
            <w:pPr>
              <w:jc w:val="both"/>
              <w:rPr>
                <w:rFonts w:cs="Arial"/>
              </w:rPr>
            </w:pPr>
          </w:p>
          <w:p w:rsidR="001F52CA" w:rsidRPr="0029134A" w:rsidRDefault="001F52CA" w:rsidP="007E2CC2">
            <w:pPr>
              <w:jc w:val="both"/>
              <w:rPr>
                <w:rFonts w:cs="Arial"/>
              </w:rPr>
            </w:pPr>
          </w:p>
          <w:p w:rsidR="001F52CA" w:rsidRPr="0029134A" w:rsidRDefault="001F52CA" w:rsidP="007E2CC2">
            <w:pPr>
              <w:jc w:val="both"/>
              <w:rPr>
                <w:rFonts w:cs="Arial"/>
              </w:rPr>
            </w:pPr>
            <w:r w:rsidRPr="0029134A">
              <w:rPr>
                <w:rFonts w:cs="Arial"/>
              </w:rPr>
              <w:t xml:space="preserve">Definir e identificar triángulos semejantes y congruentes, sus puntos y rectas notables para la resolución de problemas. </w:t>
            </w:r>
          </w:p>
          <w:p w:rsidR="001F52CA" w:rsidRPr="0029134A" w:rsidRDefault="001F52CA" w:rsidP="007E2CC2">
            <w:pPr>
              <w:jc w:val="both"/>
              <w:rPr>
                <w:rFonts w:cs="Arial"/>
              </w:rPr>
            </w:pPr>
          </w:p>
          <w:p w:rsidR="001F52CA" w:rsidRPr="0029134A" w:rsidRDefault="001F52CA" w:rsidP="007E2CC2">
            <w:pPr>
              <w:jc w:val="both"/>
              <w:rPr>
                <w:rFonts w:cs="Arial"/>
                <w:b/>
              </w:rPr>
            </w:pPr>
          </w:p>
          <w:p w:rsidR="001F52CA" w:rsidRPr="0029134A" w:rsidRDefault="001F52CA" w:rsidP="007E2CC2">
            <w:pPr>
              <w:jc w:val="both"/>
              <w:rPr>
                <w:rFonts w:cs="Arial"/>
                <w:b/>
              </w:rPr>
            </w:pPr>
          </w:p>
          <w:p w:rsidR="001F52CA" w:rsidRPr="0029134A" w:rsidRDefault="001F52CA" w:rsidP="007E2CC2">
            <w:pPr>
              <w:jc w:val="both"/>
              <w:rPr>
                <w:rFonts w:cs="Arial"/>
                <w:b/>
              </w:rPr>
            </w:pPr>
          </w:p>
          <w:p w:rsidR="001F52CA" w:rsidRPr="0029134A" w:rsidRDefault="001F52CA" w:rsidP="007E2CC2">
            <w:pPr>
              <w:jc w:val="both"/>
              <w:rPr>
                <w:rFonts w:cs="Arial"/>
                <w:b/>
              </w:rPr>
            </w:pPr>
          </w:p>
          <w:p w:rsidR="001F52CA" w:rsidRPr="0029134A" w:rsidRDefault="001F52CA" w:rsidP="007E2CC2">
            <w:pPr>
              <w:jc w:val="both"/>
              <w:rPr>
                <w:rFonts w:cs="Arial"/>
                <w:b/>
              </w:rPr>
            </w:pPr>
          </w:p>
          <w:p w:rsidR="001F52CA" w:rsidRPr="0029134A" w:rsidRDefault="001F52CA" w:rsidP="007E2CC2">
            <w:pPr>
              <w:jc w:val="both"/>
              <w:rPr>
                <w:rFonts w:cs="Arial"/>
                <w:b/>
              </w:rPr>
            </w:pPr>
          </w:p>
          <w:p w:rsidR="001F52CA" w:rsidRPr="0029134A" w:rsidRDefault="001F52CA" w:rsidP="007E2CC2">
            <w:pPr>
              <w:jc w:val="both"/>
              <w:rPr>
                <w:rFonts w:cs="Arial"/>
                <w:b/>
              </w:rPr>
            </w:pPr>
          </w:p>
          <w:p w:rsidR="001F52CA" w:rsidRPr="0029134A" w:rsidRDefault="001F52CA" w:rsidP="007E2CC2">
            <w:pPr>
              <w:jc w:val="both"/>
              <w:rPr>
                <w:rFonts w:cs="Arial"/>
                <w:b/>
              </w:rPr>
            </w:pPr>
          </w:p>
          <w:p w:rsidR="001F52CA" w:rsidRPr="0029134A" w:rsidRDefault="001F52CA" w:rsidP="007E2CC2">
            <w:pPr>
              <w:jc w:val="both"/>
              <w:rPr>
                <w:rFonts w:cs="Arial"/>
                <w:b/>
              </w:rPr>
            </w:pPr>
          </w:p>
          <w:p w:rsidR="001F52CA" w:rsidRPr="0029134A" w:rsidRDefault="001F52CA" w:rsidP="007E2CC2">
            <w:pPr>
              <w:jc w:val="both"/>
              <w:rPr>
                <w:rFonts w:cs="Arial"/>
                <w:b/>
              </w:rPr>
            </w:pPr>
          </w:p>
          <w:p w:rsidR="001F52CA" w:rsidRPr="0029134A" w:rsidRDefault="001F52CA" w:rsidP="007E2CC2">
            <w:pPr>
              <w:jc w:val="both"/>
              <w:rPr>
                <w:rFonts w:cs="Arial"/>
                <w:b/>
              </w:rPr>
            </w:pPr>
          </w:p>
          <w:p w:rsidR="001F52CA" w:rsidRPr="0029134A" w:rsidRDefault="001F52CA" w:rsidP="007E2CC2">
            <w:pPr>
              <w:jc w:val="both"/>
              <w:rPr>
                <w:rFonts w:cs="Arial"/>
              </w:rPr>
            </w:pPr>
          </w:p>
          <w:p w:rsidR="001F52CA" w:rsidRPr="0029134A" w:rsidRDefault="001F52CA" w:rsidP="007E2CC2">
            <w:pPr>
              <w:jc w:val="both"/>
              <w:rPr>
                <w:rFonts w:cs="Arial"/>
                <w:bCs/>
                <w:lang w:val="es-ES"/>
              </w:rPr>
            </w:pPr>
            <w:r w:rsidRPr="0029134A">
              <w:rPr>
                <w:rFonts w:cs="Arial"/>
              </w:rPr>
              <w:t xml:space="preserve"> </w:t>
            </w:r>
          </w:p>
        </w:tc>
        <w:tc>
          <w:tcPr>
            <w:tcW w:w="1497" w:type="pct"/>
            <w:gridSpan w:val="6"/>
            <w:shd w:val="clear" w:color="auto" w:fill="auto"/>
          </w:tcPr>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lastRenderedPageBreak/>
              <w:t>ANTICIPACION</w:t>
            </w:r>
            <w:proofErr w:type="gramStart"/>
            <w:r w:rsidRPr="0029134A">
              <w:rPr>
                <w:rFonts w:cs="Arial"/>
                <w:bCs/>
                <w:lang w:val="es-ES"/>
              </w:rPr>
              <w:t>:  Con</w:t>
            </w:r>
            <w:proofErr w:type="gramEnd"/>
            <w:r w:rsidRPr="0029134A">
              <w:rPr>
                <w:rFonts w:cs="Arial"/>
                <w:bCs/>
                <w:lang w:val="es-ES"/>
              </w:rPr>
              <w:t xml:space="preserve"> la técnica de lluvia de ideas se prgunta ¿Qué es una proporción? Y la trasladamos a la proporción de segmentos.</w:t>
            </w:r>
          </w:p>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 xml:space="preserve">Proyectamos o damos lectura sobre la experiencia de Thales </w:t>
            </w:r>
          </w:p>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 xml:space="preserve">CONSTRUCCION:  caracterizamos propiedades de los segmentos  y sus operaciones </w:t>
            </w:r>
          </w:p>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lastRenderedPageBreak/>
              <w:t xml:space="preserve">Enunciamos el teorema de Tales, en base a su grafico, </w:t>
            </w:r>
          </w:p>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 xml:space="preserve">CONSOLIDACION: se organiza trabajo en parejas para conectar el teorema de Thales con resolución de ejercicios de segmentos y sus operaciones. </w:t>
            </w: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p>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 xml:space="preserve">METODO DEDUCTIVO </w:t>
            </w:r>
          </w:p>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 xml:space="preserve">APLICACIÓN:  Con la reflexión del teorema de Thales, se introduce la semejanza de triángulos </w:t>
            </w:r>
          </w:p>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COMPROBACION. Se enuncian teoremas y conceptos de semejanza, congruencia de triángulos, al igual  que los puntos y rectas notables del triangulo</w:t>
            </w:r>
          </w:p>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 xml:space="preserve">DEMOSTRACION.  Se consolidan la aplicación de teoremas en ejercicios en clase, en casa y </w:t>
            </w:r>
            <w:r w:rsidRPr="0029134A">
              <w:rPr>
                <w:rFonts w:cs="Arial"/>
                <w:bCs/>
                <w:lang w:val="es-ES"/>
              </w:rPr>
              <w:lastRenderedPageBreak/>
              <w:t xml:space="preserve">en trabajo grupales. </w:t>
            </w:r>
          </w:p>
        </w:tc>
        <w:tc>
          <w:tcPr>
            <w:tcW w:w="913" w:type="pct"/>
            <w:gridSpan w:val="4"/>
            <w:shd w:val="clear" w:color="auto" w:fill="auto"/>
          </w:tcPr>
          <w:p w:rsidR="001F52CA" w:rsidRPr="0029134A" w:rsidRDefault="001F52CA" w:rsidP="007E2CC2">
            <w:pPr>
              <w:autoSpaceDE w:val="0"/>
              <w:autoSpaceDN w:val="0"/>
              <w:adjustRightInd w:val="0"/>
              <w:spacing w:after="0" w:line="240" w:lineRule="auto"/>
              <w:jc w:val="both"/>
              <w:rPr>
                <w:rFonts w:cs="Arial"/>
                <w:b/>
                <w:bCs/>
                <w:lang w:val="es-ES"/>
              </w:rPr>
            </w:pPr>
            <w:r w:rsidRPr="0029134A">
              <w:rPr>
                <w:rFonts w:cs="Arial"/>
                <w:b/>
                <w:bCs/>
                <w:lang w:val="es-ES"/>
              </w:rPr>
              <w:lastRenderedPageBreak/>
              <w:t xml:space="preserve">CRITERIOS DE EVALUACION : </w:t>
            </w:r>
          </w:p>
          <w:p w:rsidR="001F52CA" w:rsidRPr="0029134A" w:rsidRDefault="001F52CA" w:rsidP="007E2CC2">
            <w:pPr>
              <w:autoSpaceDE w:val="0"/>
              <w:autoSpaceDN w:val="0"/>
              <w:adjustRightInd w:val="0"/>
              <w:spacing w:after="0" w:line="240" w:lineRule="auto"/>
              <w:jc w:val="both"/>
              <w:rPr>
                <w:rFonts w:cs="Arial"/>
                <w:bCs/>
                <w:lang w:val="es-ES"/>
              </w:rPr>
            </w:pPr>
          </w:p>
          <w:p w:rsidR="001F52CA" w:rsidRPr="0029134A" w:rsidRDefault="001F52CA" w:rsidP="007E2CC2">
            <w:pPr>
              <w:autoSpaceDE w:val="0"/>
              <w:autoSpaceDN w:val="0"/>
              <w:adjustRightInd w:val="0"/>
              <w:spacing w:after="0" w:line="240" w:lineRule="auto"/>
              <w:jc w:val="both"/>
              <w:rPr>
                <w:rFonts w:cs="Arial"/>
                <w:color w:val="231F20"/>
              </w:rPr>
            </w:pPr>
            <w:r w:rsidRPr="0029134A">
              <w:rPr>
                <w:rFonts w:cs="Arial"/>
                <w:bCs/>
                <w:lang w:val="es-ES"/>
              </w:rPr>
              <w:t xml:space="preserve"> Aplica el teorema de Thales   para entender proporcionalidad de segmentos  y resolver problemas de la vida cotidiana, con creatividad y razonamiento, opera con  segmentos utilizando como herramienta las </w:t>
            </w:r>
            <w:r w:rsidRPr="0029134A">
              <w:rPr>
                <w:rFonts w:cs="Arial"/>
                <w:bCs/>
                <w:lang w:val="es-ES"/>
              </w:rPr>
              <w:lastRenderedPageBreak/>
              <w:t xml:space="preserve">operaciones  básicas matemáticas y el uso resolución de  ecuaciones  lineales. </w:t>
            </w: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color w:val="231F20"/>
              </w:rPr>
            </w:pPr>
            <w:r w:rsidRPr="0029134A">
              <w:rPr>
                <w:rFonts w:cs="Arial"/>
                <w:b/>
              </w:rPr>
              <w:t xml:space="preserve">INDICADORES  DE EVALUACIÓN </w:t>
            </w: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color w:val="231F20"/>
              </w:rPr>
            </w:pPr>
            <w:r w:rsidRPr="0029134A">
              <w:rPr>
                <w:rFonts w:cs="Arial"/>
                <w:color w:val="231F20"/>
              </w:rPr>
              <w:t xml:space="preserve">Determina la parte fraccionaria de un segmento, opera con segmentos y aplica el teorema de thales para resolver problemas </w:t>
            </w: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b/>
                <w:color w:val="231F20"/>
              </w:rPr>
            </w:pPr>
            <w:r w:rsidRPr="0029134A">
              <w:rPr>
                <w:rFonts w:cs="Arial"/>
                <w:b/>
                <w:color w:val="231F20"/>
              </w:rPr>
              <w:t xml:space="preserve">CRITERIOS DE EVALUACION </w:t>
            </w: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color w:val="231F20"/>
              </w:rPr>
            </w:pPr>
            <w:r w:rsidRPr="0029134A">
              <w:rPr>
                <w:rFonts w:cs="Arial"/>
                <w:color w:val="231F20"/>
              </w:rPr>
              <w:t>Emplea la congruencia, semejanza, las características sobre las rectas y puntos notables, en</w:t>
            </w:r>
          </w:p>
          <w:p w:rsidR="001F52CA" w:rsidRPr="0029134A" w:rsidRDefault="001F52CA" w:rsidP="007E2CC2">
            <w:pPr>
              <w:autoSpaceDE w:val="0"/>
              <w:autoSpaceDN w:val="0"/>
              <w:adjustRightInd w:val="0"/>
              <w:spacing w:after="0" w:line="240" w:lineRule="auto"/>
              <w:jc w:val="both"/>
              <w:rPr>
                <w:rFonts w:cs="Arial"/>
                <w:color w:val="231F20"/>
              </w:rPr>
            </w:pPr>
            <w:r w:rsidRPr="0029134A">
              <w:rPr>
                <w:rFonts w:cs="Arial"/>
                <w:color w:val="231F20"/>
              </w:rPr>
              <w:t xml:space="preserve">La solución de ejercicios; aplica los conceptos de semejanza para solucionar problemas de perímetros </w:t>
            </w:r>
            <w:r w:rsidRPr="0029134A">
              <w:rPr>
                <w:rFonts w:cs="Arial"/>
                <w:color w:val="231F20"/>
              </w:rPr>
              <w:lastRenderedPageBreak/>
              <w:t>y áreas de figuras, considerando como paso previo el cálculo de longitudes. Explica los procesos de solución de problemas utilizando como argumento criterios de semejanza, congruencia y las propiedades y elementos de triángulos. Expresa con claridad los procesos seguidos y los razonamientos empleados.</w:t>
            </w:r>
          </w:p>
          <w:p w:rsidR="001F52CA" w:rsidRPr="0029134A" w:rsidRDefault="001F52CA" w:rsidP="007E2CC2">
            <w:pPr>
              <w:autoSpaceDE w:val="0"/>
              <w:autoSpaceDN w:val="0"/>
              <w:adjustRightInd w:val="0"/>
              <w:spacing w:after="0" w:line="240" w:lineRule="auto"/>
              <w:jc w:val="both"/>
              <w:rPr>
                <w:rFonts w:cs="Arial"/>
                <w:b/>
                <w:color w:val="231F20"/>
              </w:rPr>
            </w:pPr>
            <w:r w:rsidRPr="0029134A">
              <w:rPr>
                <w:rFonts w:cs="Arial"/>
                <w:b/>
                <w:color w:val="231F20"/>
              </w:rPr>
              <w:t>INDICADORES  DE EVALUACION</w:t>
            </w: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color w:val="231F20"/>
              </w:rPr>
            </w:pPr>
            <w:r w:rsidRPr="0029134A">
              <w:rPr>
                <w:rFonts w:cs="Arial"/>
                <w:color w:val="231F20"/>
              </w:rPr>
              <w:t xml:space="preserve"> Construye triángulos dadas algunas medidas</w:t>
            </w:r>
          </w:p>
          <w:p w:rsidR="001F52CA" w:rsidRPr="0029134A" w:rsidRDefault="001F52CA" w:rsidP="007E2CC2">
            <w:pPr>
              <w:autoSpaceDE w:val="0"/>
              <w:autoSpaceDN w:val="0"/>
              <w:adjustRightInd w:val="0"/>
              <w:spacing w:after="0" w:line="240" w:lineRule="auto"/>
              <w:jc w:val="both"/>
              <w:rPr>
                <w:rFonts w:cs="Arial"/>
                <w:color w:val="231F20"/>
              </w:rPr>
            </w:pPr>
            <w:r w:rsidRPr="0029134A">
              <w:rPr>
                <w:rFonts w:cs="Arial"/>
                <w:color w:val="231F20"/>
              </w:rPr>
              <w:t>de ángulos o lados; dibuja  y conceptualiza y define propiedades de sus rectas y puntos notables</w:t>
            </w:r>
          </w:p>
          <w:p w:rsidR="001F52CA" w:rsidRPr="0029134A" w:rsidRDefault="001F52CA" w:rsidP="007E2CC2">
            <w:pPr>
              <w:autoSpaceDE w:val="0"/>
              <w:autoSpaceDN w:val="0"/>
              <w:adjustRightInd w:val="0"/>
              <w:spacing w:after="0" w:line="240" w:lineRule="auto"/>
              <w:jc w:val="both"/>
              <w:rPr>
                <w:rFonts w:cs="Arial"/>
                <w:color w:val="231F20"/>
              </w:rPr>
            </w:pPr>
            <w:r w:rsidRPr="0029134A">
              <w:rPr>
                <w:rFonts w:cs="Arial"/>
                <w:color w:val="231F20"/>
              </w:rPr>
              <w:t>como estrategia para plantear y resolver problemas de</w:t>
            </w:r>
          </w:p>
          <w:p w:rsidR="001F52CA" w:rsidRPr="0029134A" w:rsidRDefault="001F52CA" w:rsidP="007E2CC2">
            <w:pPr>
              <w:autoSpaceDE w:val="0"/>
              <w:autoSpaceDN w:val="0"/>
              <w:adjustRightInd w:val="0"/>
              <w:spacing w:after="0" w:line="240" w:lineRule="auto"/>
              <w:jc w:val="both"/>
              <w:rPr>
                <w:rFonts w:cs="Arial"/>
              </w:rPr>
            </w:pPr>
            <w:proofErr w:type="gramStart"/>
            <w:r w:rsidRPr="0029134A">
              <w:rPr>
                <w:rFonts w:cs="Arial"/>
                <w:color w:val="231F20"/>
              </w:rPr>
              <w:t>perímetro</w:t>
            </w:r>
            <w:proofErr w:type="gramEnd"/>
            <w:r w:rsidRPr="0029134A">
              <w:rPr>
                <w:rFonts w:cs="Arial"/>
                <w:color w:val="231F20"/>
              </w:rPr>
              <w:t xml:space="preserve"> y área de </w:t>
            </w:r>
            <w:r w:rsidRPr="0029134A">
              <w:rPr>
                <w:rFonts w:cs="Arial"/>
                <w:color w:val="231F20"/>
              </w:rPr>
              <w:lastRenderedPageBreak/>
              <w:t xml:space="preserve">triángulos; comunica los procesos y estrategias utilizados. </w:t>
            </w:r>
          </w:p>
        </w:tc>
        <w:tc>
          <w:tcPr>
            <w:tcW w:w="377" w:type="pct"/>
            <w:shd w:val="clear" w:color="auto" w:fill="auto"/>
          </w:tcPr>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lastRenderedPageBreak/>
              <w:t xml:space="preserve">6 </w:t>
            </w:r>
          </w:p>
        </w:tc>
      </w:tr>
      <w:tr w:rsidR="001F52CA" w:rsidRPr="0029134A" w:rsidTr="007E2CC2">
        <w:trPr>
          <w:trHeight w:val="278"/>
        </w:trPr>
        <w:tc>
          <w:tcPr>
            <w:tcW w:w="156" w:type="pct"/>
            <w:shd w:val="clear" w:color="auto" w:fill="auto"/>
          </w:tcPr>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lastRenderedPageBreak/>
              <w:t>6.</w:t>
            </w:r>
          </w:p>
          <w:p w:rsidR="001F52CA" w:rsidRPr="0029134A" w:rsidRDefault="001F52CA" w:rsidP="007E2CC2">
            <w:pPr>
              <w:tabs>
                <w:tab w:val="left" w:pos="924"/>
              </w:tabs>
              <w:autoSpaceDE w:val="0"/>
              <w:autoSpaceDN w:val="0"/>
              <w:adjustRightInd w:val="0"/>
              <w:jc w:val="both"/>
              <w:rPr>
                <w:rFonts w:cs="Arial"/>
                <w:bCs/>
                <w:lang w:val="es-ES"/>
              </w:rPr>
            </w:pPr>
          </w:p>
        </w:tc>
        <w:tc>
          <w:tcPr>
            <w:tcW w:w="469" w:type="pct"/>
            <w:gridSpan w:val="3"/>
            <w:shd w:val="clear" w:color="auto" w:fill="auto"/>
          </w:tcPr>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 xml:space="preserve">Circulo y circunferencia  </w:t>
            </w:r>
          </w:p>
        </w:tc>
        <w:tc>
          <w:tcPr>
            <w:tcW w:w="635" w:type="pct"/>
            <w:gridSpan w:val="3"/>
            <w:shd w:val="clear" w:color="auto" w:fill="auto"/>
          </w:tcPr>
          <w:p w:rsidR="001F52CA" w:rsidRPr="0029134A" w:rsidRDefault="001F52CA" w:rsidP="007E2CC2">
            <w:pPr>
              <w:tabs>
                <w:tab w:val="left" w:pos="924"/>
              </w:tabs>
              <w:autoSpaceDE w:val="0"/>
              <w:autoSpaceDN w:val="0"/>
              <w:adjustRightInd w:val="0"/>
              <w:jc w:val="both"/>
              <w:rPr>
                <w:rFonts w:cs="Arial"/>
                <w:bCs/>
                <w:lang w:val="es-ES"/>
              </w:rPr>
            </w:pPr>
          </w:p>
        </w:tc>
        <w:tc>
          <w:tcPr>
            <w:tcW w:w="953" w:type="pct"/>
            <w:gridSpan w:val="3"/>
            <w:shd w:val="clear" w:color="auto" w:fill="auto"/>
          </w:tcPr>
          <w:p w:rsidR="001F52CA" w:rsidRPr="0029134A" w:rsidRDefault="001F52CA" w:rsidP="007E2CC2">
            <w:pPr>
              <w:jc w:val="both"/>
              <w:rPr>
                <w:rFonts w:cs="Arial"/>
                <w:bCs/>
              </w:rPr>
            </w:pPr>
            <w:r w:rsidRPr="0029134A">
              <w:rPr>
                <w:rFonts w:cs="Arial"/>
              </w:rPr>
              <w:t xml:space="preserve">Identificar los diferentes elementos presentes en la circunferencia y el círculo y utilizarlos en la resolución de problemas </w:t>
            </w:r>
          </w:p>
          <w:p w:rsidR="001F52CA" w:rsidRPr="0029134A" w:rsidRDefault="001F52CA" w:rsidP="007E2CC2">
            <w:pPr>
              <w:jc w:val="both"/>
              <w:rPr>
                <w:rFonts w:cs="Arial"/>
                <w:bCs/>
              </w:rPr>
            </w:pPr>
          </w:p>
        </w:tc>
        <w:tc>
          <w:tcPr>
            <w:tcW w:w="1497" w:type="pct"/>
            <w:gridSpan w:val="6"/>
            <w:shd w:val="clear" w:color="auto" w:fill="auto"/>
          </w:tcPr>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METODO INDUCTIVO</w:t>
            </w:r>
          </w:p>
          <w:p w:rsidR="001F52CA" w:rsidRPr="0029134A" w:rsidRDefault="001F52CA" w:rsidP="007E2CC2">
            <w:pPr>
              <w:tabs>
                <w:tab w:val="left" w:pos="924"/>
              </w:tabs>
              <w:autoSpaceDE w:val="0"/>
              <w:autoSpaceDN w:val="0"/>
              <w:adjustRightInd w:val="0"/>
              <w:jc w:val="both"/>
              <w:rPr>
                <w:rFonts w:cs="Arial"/>
                <w:bCs/>
                <w:lang w:val="es-ES"/>
              </w:rPr>
            </w:pPr>
            <w:proofErr w:type="gramStart"/>
            <w:r w:rsidRPr="0029134A">
              <w:rPr>
                <w:rFonts w:cs="Arial"/>
                <w:bCs/>
                <w:lang w:val="es-ES"/>
              </w:rPr>
              <w:t>INTUICIÓN :</w:t>
            </w:r>
            <w:proofErr w:type="gramEnd"/>
            <w:r w:rsidRPr="0029134A">
              <w:rPr>
                <w:rFonts w:cs="Arial"/>
                <w:bCs/>
                <w:lang w:val="es-ES"/>
              </w:rPr>
              <w:t xml:space="preserve"> grafica y da conceptos de circunferencia  y circulo.</w:t>
            </w:r>
          </w:p>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OBSERVACÓN: A partir del concepto de circunferencia y círculo da su definición.</w:t>
            </w:r>
          </w:p>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EXPERIMENTACION: Traza circunferencia y circulo a partir de la definición.</w:t>
            </w:r>
          </w:p>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ANALISIS</w:t>
            </w:r>
            <w:proofErr w:type="gramStart"/>
            <w:r w:rsidRPr="0029134A">
              <w:rPr>
                <w:rFonts w:cs="Arial"/>
                <w:bCs/>
                <w:lang w:val="es-ES"/>
              </w:rPr>
              <w:t>:  Traza</w:t>
            </w:r>
            <w:proofErr w:type="gramEnd"/>
            <w:r w:rsidRPr="0029134A">
              <w:rPr>
                <w:rFonts w:cs="Arial"/>
                <w:bCs/>
                <w:lang w:val="es-ES"/>
              </w:rPr>
              <w:t xml:space="preserve"> rectas en la circunferencua y circulo, y conceptualiza elementos formados por las rectas y parte de la circunferencia  ycírculo.</w:t>
            </w:r>
          </w:p>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 xml:space="preserve">COMPARACION: A partir de la definición de circunferencia y círculo determina diferencia entre estos dos espacios geométicos. </w:t>
            </w:r>
          </w:p>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ABSTRACCION: áreas de circulo y perímetro de la circunferencia.</w:t>
            </w:r>
          </w:p>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 xml:space="preserve">GENERALIZACIÓN:  a partir de los elementos </w:t>
            </w:r>
            <w:r w:rsidRPr="0029134A">
              <w:rPr>
                <w:rFonts w:cs="Arial"/>
                <w:bCs/>
                <w:lang w:val="es-ES"/>
              </w:rPr>
              <w:lastRenderedPageBreak/>
              <w:t>de la circunferencia y círculo se estudian los ángulos que se forman, se plantean teoremas y se los aplica en la resolución de problemas</w:t>
            </w:r>
          </w:p>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 xml:space="preserve">La evaluación se realiza en f orma grupal .con trabajos colaborativos, tareas en casa y lección es </w:t>
            </w:r>
            <w:proofErr w:type="gramStart"/>
            <w:r w:rsidRPr="0029134A">
              <w:rPr>
                <w:rFonts w:cs="Arial"/>
                <w:bCs/>
                <w:lang w:val="es-ES"/>
              </w:rPr>
              <w:t>escritas</w:t>
            </w:r>
            <w:proofErr w:type="gramEnd"/>
            <w:r w:rsidRPr="0029134A">
              <w:rPr>
                <w:rFonts w:cs="Arial"/>
                <w:bCs/>
                <w:lang w:val="es-ES"/>
              </w:rPr>
              <w:t xml:space="preserve">.   </w:t>
            </w:r>
          </w:p>
          <w:p w:rsidR="001F52CA" w:rsidRPr="0029134A" w:rsidRDefault="001F52CA" w:rsidP="007E2CC2">
            <w:pPr>
              <w:tabs>
                <w:tab w:val="left" w:pos="924"/>
              </w:tabs>
              <w:autoSpaceDE w:val="0"/>
              <w:autoSpaceDN w:val="0"/>
              <w:adjustRightInd w:val="0"/>
              <w:jc w:val="both"/>
              <w:rPr>
                <w:rFonts w:cs="Arial"/>
                <w:bCs/>
                <w:lang w:val="es-ES"/>
              </w:rPr>
            </w:pPr>
          </w:p>
        </w:tc>
        <w:tc>
          <w:tcPr>
            <w:tcW w:w="913" w:type="pct"/>
            <w:gridSpan w:val="4"/>
            <w:shd w:val="clear" w:color="auto" w:fill="auto"/>
          </w:tcPr>
          <w:p w:rsidR="001F52CA" w:rsidRPr="0029134A" w:rsidRDefault="001F52CA" w:rsidP="007E2CC2">
            <w:pPr>
              <w:autoSpaceDE w:val="0"/>
              <w:autoSpaceDN w:val="0"/>
              <w:adjustRightInd w:val="0"/>
              <w:spacing w:after="0" w:line="240" w:lineRule="auto"/>
              <w:jc w:val="both"/>
              <w:rPr>
                <w:rFonts w:cs="Arial"/>
                <w:b/>
                <w:bCs/>
                <w:lang w:val="es-ES"/>
              </w:rPr>
            </w:pPr>
            <w:r w:rsidRPr="0029134A">
              <w:rPr>
                <w:rFonts w:cs="Arial"/>
                <w:b/>
                <w:bCs/>
                <w:lang w:val="es-ES"/>
              </w:rPr>
              <w:lastRenderedPageBreak/>
              <w:t xml:space="preserve">CRITERIOS DE EVALUACION : </w:t>
            </w:r>
          </w:p>
          <w:p w:rsidR="001F52CA" w:rsidRPr="0029134A" w:rsidRDefault="001F52CA" w:rsidP="007E2CC2">
            <w:pPr>
              <w:autoSpaceDE w:val="0"/>
              <w:autoSpaceDN w:val="0"/>
              <w:adjustRightInd w:val="0"/>
              <w:spacing w:after="0" w:line="240" w:lineRule="auto"/>
              <w:jc w:val="both"/>
              <w:rPr>
                <w:rFonts w:cs="Arial"/>
                <w:color w:val="231F20"/>
                <w:lang w:val="es-ES"/>
              </w:rPr>
            </w:pPr>
          </w:p>
          <w:p w:rsidR="001F52CA" w:rsidRPr="0029134A" w:rsidRDefault="001F52CA" w:rsidP="007E2CC2">
            <w:pPr>
              <w:autoSpaceDE w:val="0"/>
              <w:autoSpaceDN w:val="0"/>
              <w:adjustRightInd w:val="0"/>
              <w:spacing w:after="0" w:line="240" w:lineRule="auto"/>
              <w:jc w:val="both"/>
              <w:rPr>
                <w:rFonts w:cs="Arial"/>
                <w:color w:val="231F20"/>
              </w:rPr>
            </w:pPr>
            <w:r w:rsidRPr="0029134A">
              <w:rPr>
                <w:rFonts w:cs="Arial"/>
                <w:color w:val="231F20"/>
              </w:rPr>
              <w:t xml:space="preserve">Resuelve problemas que involucran los elementos de la circunferencia y círculo. </w:t>
            </w:r>
          </w:p>
          <w:p w:rsidR="001F52CA" w:rsidRPr="0029134A" w:rsidRDefault="001F52CA" w:rsidP="007E2CC2">
            <w:pPr>
              <w:autoSpaceDE w:val="0"/>
              <w:autoSpaceDN w:val="0"/>
              <w:adjustRightInd w:val="0"/>
              <w:spacing w:after="0" w:line="240" w:lineRule="auto"/>
              <w:jc w:val="both"/>
              <w:rPr>
                <w:rFonts w:cs="Arial"/>
                <w:color w:val="231F20"/>
              </w:rPr>
            </w:pPr>
          </w:p>
          <w:p w:rsidR="001F52CA" w:rsidRPr="0029134A" w:rsidRDefault="001F52CA" w:rsidP="007E2CC2">
            <w:pPr>
              <w:autoSpaceDE w:val="0"/>
              <w:autoSpaceDN w:val="0"/>
              <w:adjustRightInd w:val="0"/>
              <w:spacing w:after="0" w:line="240" w:lineRule="auto"/>
              <w:jc w:val="both"/>
              <w:rPr>
                <w:rFonts w:cs="Arial"/>
                <w:color w:val="231F20"/>
              </w:rPr>
            </w:pPr>
            <w:r w:rsidRPr="0029134A">
              <w:rPr>
                <w:rFonts w:cs="Arial"/>
                <w:b/>
              </w:rPr>
              <w:t>INDICADORES PARA LA EVALUACIÓN DEL CRITERIO</w:t>
            </w:r>
          </w:p>
          <w:p w:rsidR="001F52CA" w:rsidRPr="0029134A" w:rsidRDefault="001F52CA" w:rsidP="007E2CC2">
            <w:pPr>
              <w:autoSpaceDE w:val="0"/>
              <w:autoSpaceDN w:val="0"/>
              <w:adjustRightInd w:val="0"/>
              <w:spacing w:after="0" w:line="240" w:lineRule="auto"/>
              <w:jc w:val="both"/>
              <w:rPr>
                <w:rFonts w:cs="Arial"/>
              </w:rPr>
            </w:pPr>
          </w:p>
          <w:p w:rsidR="001F52CA" w:rsidRPr="0029134A" w:rsidRDefault="001F52CA" w:rsidP="007E2CC2">
            <w:pPr>
              <w:autoSpaceDE w:val="0"/>
              <w:autoSpaceDN w:val="0"/>
              <w:adjustRightInd w:val="0"/>
              <w:spacing w:after="0" w:line="240" w:lineRule="auto"/>
              <w:jc w:val="both"/>
              <w:rPr>
                <w:rFonts w:cs="Arial"/>
              </w:rPr>
            </w:pPr>
            <w:r w:rsidRPr="0029134A">
              <w:rPr>
                <w:rFonts w:cs="Arial"/>
              </w:rPr>
              <w:t>Conocer las posiciones relativas de puntos, rectas y circunferencias.</w:t>
            </w:r>
          </w:p>
          <w:p w:rsidR="001F52CA" w:rsidRPr="0029134A" w:rsidRDefault="001F52CA" w:rsidP="007E2CC2">
            <w:pPr>
              <w:autoSpaceDE w:val="0"/>
              <w:autoSpaceDN w:val="0"/>
              <w:adjustRightInd w:val="0"/>
              <w:spacing w:after="0" w:line="240" w:lineRule="auto"/>
              <w:jc w:val="both"/>
              <w:rPr>
                <w:rFonts w:cs="Arial"/>
              </w:rPr>
            </w:pPr>
            <w:r w:rsidRPr="0029134A">
              <w:rPr>
                <w:rFonts w:cs="Arial"/>
              </w:rPr>
              <w:t xml:space="preserve">  Conocer las propiedades de los ángulos construidos en la circunferencia. </w:t>
            </w:r>
          </w:p>
          <w:p w:rsidR="001F52CA" w:rsidRPr="0029134A" w:rsidRDefault="001F52CA" w:rsidP="007E2CC2">
            <w:pPr>
              <w:autoSpaceDE w:val="0"/>
              <w:autoSpaceDN w:val="0"/>
              <w:adjustRightInd w:val="0"/>
              <w:spacing w:after="0" w:line="240" w:lineRule="auto"/>
              <w:jc w:val="both"/>
              <w:rPr>
                <w:rFonts w:cs="Arial"/>
                <w:color w:val="231F20"/>
              </w:rPr>
            </w:pPr>
            <w:r w:rsidRPr="0029134A">
              <w:rPr>
                <w:rFonts w:cs="Arial"/>
              </w:rPr>
              <w:t xml:space="preserve"> Medir longitudes y áreas de figuras circulares.</w:t>
            </w:r>
          </w:p>
        </w:tc>
        <w:tc>
          <w:tcPr>
            <w:tcW w:w="377" w:type="pct"/>
            <w:shd w:val="clear" w:color="auto" w:fill="auto"/>
          </w:tcPr>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6</w:t>
            </w:r>
          </w:p>
        </w:tc>
      </w:tr>
      <w:tr w:rsidR="001F52CA" w:rsidRPr="0029134A" w:rsidTr="007E2CC2">
        <w:trPr>
          <w:trHeight w:val="278"/>
        </w:trPr>
        <w:tc>
          <w:tcPr>
            <w:tcW w:w="156" w:type="pct"/>
            <w:shd w:val="clear" w:color="auto" w:fill="auto"/>
          </w:tcPr>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lastRenderedPageBreak/>
              <w:t>6.</w:t>
            </w:r>
          </w:p>
        </w:tc>
        <w:tc>
          <w:tcPr>
            <w:tcW w:w="469" w:type="pct"/>
            <w:gridSpan w:val="3"/>
            <w:shd w:val="clear" w:color="auto" w:fill="auto"/>
          </w:tcPr>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 xml:space="preserve">Cuerpos geométricos </w:t>
            </w:r>
          </w:p>
        </w:tc>
        <w:tc>
          <w:tcPr>
            <w:tcW w:w="635" w:type="pct"/>
            <w:gridSpan w:val="3"/>
            <w:shd w:val="clear" w:color="auto" w:fill="auto"/>
          </w:tcPr>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 xml:space="preserve">Determina áreas y volúmenes de cuerpos geométricos </w:t>
            </w:r>
          </w:p>
        </w:tc>
        <w:tc>
          <w:tcPr>
            <w:tcW w:w="953" w:type="pct"/>
            <w:gridSpan w:val="3"/>
            <w:shd w:val="clear" w:color="auto" w:fill="FFFFFF" w:themeFill="background1"/>
          </w:tcPr>
          <w:p w:rsidR="001F52CA" w:rsidRPr="0029134A" w:rsidRDefault="001F52CA" w:rsidP="007E2CC2">
            <w:pPr>
              <w:shd w:val="clear" w:color="auto" w:fill="FFFFFF" w:themeFill="background1"/>
              <w:jc w:val="both"/>
              <w:rPr>
                <w:rFonts w:cs="Arial"/>
                <w:color w:val="231F20"/>
              </w:rPr>
            </w:pPr>
            <w:r w:rsidRPr="0029134A">
              <w:rPr>
                <w:rFonts w:cs="Arial"/>
                <w:color w:val="231F20"/>
              </w:rPr>
              <w:t xml:space="preserve">Calcular áreas y volumen de cuerpos geométricos </w:t>
            </w:r>
          </w:p>
          <w:p w:rsidR="001F52CA" w:rsidRPr="0029134A" w:rsidRDefault="001F52CA" w:rsidP="007E2CC2">
            <w:pPr>
              <w:shd w:val="clear" w:color="auto" w:fill="FFFFFF" w:themeFill="background1"/>
              <w:jc w:val="both"/>
              <w:rPr>
                <w:rFonts w:cs="Arial"/>
              </w:rPr>
            </w:pPr>
          </w:p>
          <w:p w:rsidR="001F52CA" w:rsidRPr="0029134A" w:rsidRDefault="001F52CA" w:rsidP="007E2CC2">
            <w:pPr>
              <w:shd w:val="clear" w:color="auto" w:fill="FFFFFF" w:themeFill="background1"/>
              <w:jc w:val="both"/>
              <w:rPr>
                <w:rFonts w:cs="Arial"/>
              </w:rPr>
            </w:pPr>
          </w:p>
          <w:p w:rsidR="001F52CA" w:rsidRPr="0029134A" w:rsidRDefault="001F52CA" w:rsidP="007E2CC2">
            <w:pPr>
              <w:shd w:val="clear" w:color="auto" w:fill="FFFFFF" w:themeFill="background1"/>
              <w:jc w:val="both"/>
              <w:rPr>
                <w:rFonts w:cs="Arial"/>
              </w:rPr>
            </w:pPr>
          </w:p>
          <w:p w:rsidR="001F52CA" w:rsidRPr="0029134A" w:rsidRDefault="001F52CA" w:rsidP="007E2CC2">
            <w:pPr>
              <w:shd w:val="clear" w:color="auto" w:fill="FFFFFF" w:themeFill="background1"/>
              <w:jc w:val="both"/>
              <w:rPr>
                <w:rFonts w:cs="Arial"/>
              </w:rPr>
            </w:pPr>
          </w:p>
          <w:p w:rsidR="001F52CA" w:rsidRPr="0029134A" w:rsidRDefault="001F52CA" w:rsidP="007E2CC2">
            <w:pPr>
              <w:jc w:val="both"/>
              <w:rPr>
                <w:rFonts w:cs="Arial"/>
                <w:bCs/>
              </w:rPr>
            </w:pPr>
          </w:p>
        </w:tc>
        <w:tc>
          <w:tcPr>
            <w:tcW w:w="1497" w:type="pct"/>
            <w:gridSpan w:val="6"/>
            <w:shd w:val="clear" w:color="auto" w:fill="auto"/>
          </w:tcPr>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 xml:space="preserve"> METODO INDUCTIVO</w:t>
            </w:r>
          </w:p>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 xml:space="preserve">INTUICIÓN: construye cuerpos geométricos con cartulina  y medidas específicas. </w:t>
            </w:r>
          </w:p>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OBSERVACÓN: se pide al estudiante que determine señalando elementos de cada cuerpo geométrico</w:t>
            </w:r>
          </w:p>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 xml:space="preserve">EXPERIMENTACION: se realizaran experimentos para  deducir formulas que permiten calcular el volumen de los cuerpos geométricos. </w:t>
            </w:r>
          </w:p>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ANALISIS</w:t>
            </w:r>
            <w:proofErr w:type="gramStart"/>
            <w:r w:rsidRPr="0029134A">
              <w:rPr>
                <w:rFonts w:cs="Arial"/>
                <w:bCs/>
                <w:lang w:val="es-ES"/>
              </w:rPr>
              <w:t>:  A</w:t>
            </w:r>
            <w:proofErr w:type="gramEnd"/>
            <w:r w:rsidRPr="0029134A">
              <w:rPr>
                <w:rFonts w:cs="Arial"/>
                <w:bCs/>
                <w:lang w:val="es-ES"/>
              </w:rPr>
              <w:t xml:space="preserve"> partir de cuerpos geométricos fundamentales deducimos las formulas de </w:t>
            </w:r>
            <w:r w:rsidRPr="0029134A">
              <w:rPr>
                <w:rFonts w:cs="Arial"/>
                <w:bCs/>
                <w:lang w:val="es-ES"/>
              </w:rPr>
              <w:lastRenderedPageBreak/>
              <w:t xml:space="preserve">áreas y volúmenes de los cuerpos geométricos. </w:t>
            </w:r>
          </w:p>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 xml:space="preserve">COMPARACION: Resuelve problemas de la vida diaria que involucran áreas y volúmenes. </w:t>
            </w:r>
          </w:p>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 xml:space="preserve">ABSTRACCION: Establecerá el estudiante diferencias y semejanzas de aras y volúmenes de ciertos cuerpos geométricos. </w:t>
            </w:r>
          </w:p>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 xml:space="preserve">GENERALIZACIÓN:  Reconoce como calcular áreas y volúmenes de cada cuerpo geométrico </w:t>
            </w:r>
          </w:p>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 xml:space="preserve">La evaluación se realiza en  Forma grupal con trabajos colaborativos, tareas en casa y lección es </w:t>
            </w:r>
            <w:proofErr w:type="gramStart"/>
            <w:r w:rsidRPr="0029134A">
              <w:rPr>
                <w:rFonts w:cs="Arial"/>
                <w:bCs/>
                <w:lang w:val="es-ES"/>
              </w:rPr>
              <w:t>escritas</w:t>
            </w:r>
            <w:proofErr w:type="gramEnd"/>
            <w:r w:rsidRPr="0029134A">
              <w:rPr>
                <w:rFonts w:cs="Arial"/>
                <w:bCs/>
                <w:lang w:val="es-ES"/>
              </w:rPr>
              <w:t xml:space="preserve">.   </w:t>
            </w:r>
          </w:p>
          <w:p w:rsidR="001F52CA" w:rsidRPr="0029134A" w:rsidRDefault="001F52CA" w:rsidP="007E2CC2">
            <w:pPr>
              <w:tabs>
                <w:tab w:val="left" w:pos="924"/>
              </w:tabs>
              <w:autoSpaceDE w:val="0"/>
              <w:autoSpaceDN w:val="0"/>
              <w:adjustRightInd w:val="0"/>
              <w:jc w:val="both"/>
              <w:rPr>
                <w:rFonts w:cs="Arial"/>
                <w:bCs/>
                <w:lang w:val="es-ES"/>
              </w:rPr>
            </w:pPr>
          </w:p>
        </w:tc>
        <w:tc>
          <w:tcPr>
            <w:tcW w:w="913" w:type="pct"/>
            <w:gridSpan w:val="4"/>
            <w:shd w:val="clear" w:color="auto" w:fill="auto"/>
          </w:tcPr>
          <w:p w:rsidR="001F52CA" w:rsidRPr="0029134A" w:rsidRDefault="001F52CA" w:rsidP="007E2CC2">
            <w:pPr>
              <w:autoSpaceDE w:val="0"/>
              <w:autoSpaceDN w:val="0"/>
              <w:adjustRightInd w:val="0"/>
              <w:spacing w:after="0" w:line="240" w:lineRule="auto"/>
              <w:jc w:val="both"/>
              <w:rPr>
                <w:rFonts w:cs="Arial"/>
                <w:b/>
                <w:bCs/>
                <w:lang w:val="es-ES"/>
              </w:rPr>
            </w:pPr>
            <w:r w:rsidRPr="0029134A">
              <w:rPr>
                <w:rFonts w:cs="Arial"/>
                <w:b/>
                <w:bCs/>
                <w:lang w:val="es-ES"/>
              </w:rPr>
              <w:lastRenderedPageBreak/>
              <w:t xml:space="preserve">CRITERIOS DE EVALUACION : </w:t>
            </w:r>
          </w:p>
          <w:p w:rsidR="001F52CA" w:rsidRPr="0029134A" w:rsidRDefault="001F52CA" w:rsidP="007E2CC2">
            <w:pPr>
              <w:autoSpaceDE w:val="0"/>
              <w:autoSpaceDN w:val="0"/>
              <w:adjustRightInd w:val="0"/>
              <w:spacing w:after="0" w:line="240" w:lineRule="auto"/>
              <w:jc w:val="both"/>
              <w:rPr>
                <w:rFonts w:cs="Arial"/>
                <w:b/>
                <w:bCs/>
                <w:lang w:val="es-ES"/>
              </w:rPr>
            </w:pPr>
          </w:p>
          <w:p w:rsidR="001F52CA" w:rsidRPr="0029134A" w:rsidRDefault="001F52CA" w:rsidP="007E2CC2">
            <w:pPr>
              <w:tabs>
                <w:tab w:val="left" w:pos="924"/>
              </w:tabs>
              <w:autoSpaceDE w:val="0"/>
              <w:autoSpaceDN w:val="0"/>
              <w:adjustRightInd w:val="0"/>
              <w:jc w:val="both"/>
              <w:rPr>
                <w:rFonts w:cs="Arial"/>
                <w:color w:val="231F20"/>
              </w:rPr>
            </w:pPr>
            <w:r w:rsidRPr="0029134A">
              <w:rPr>
                <w:rFonts w:cs="Arial"/>
                <w:color w:val="231F20"/>
              </w:rPr>
              <w:t xml:space="preserve">Resuelve problemas que requieran el cálculo de área y volumen de cuerpos </w:t>
            </w:r>
            <w:proofErr w:type="gramStart"/>
            <w:r w:rsidRPr="0029134A">
              <w:rPr>
                <w:rFonts w:cs="Arial"/>
                <w:color w:val="231F20"/>
              </w:rPr>
              <w:t>geométricos .</w:t>
            </w:r>
            <w:proofErr w:type="gramEnd"/>
          </w:p>
          <w:p w:rsidR="001F52CA" w:rsidRPr="0029134A" w:rsidRDefault="001F52CA" w:rsidP="007E2CC2">
            <w:pPr>
              <w:autoSpaceDE w:val="0"/>
              <w:autoSpaceDN w:val="0"/>
              <w:adjustRightInd w:val="0"/>
              <w:spacing w:after="0" w:line="240" w:lineRule="auto"/>
              <w:jc w:val="both"/>
              <w:rPr>
                <w:rFonts w:cs="Arial"/>
                <w:color w:val="231F20"/>
              </w:rPr>
            </w:pPr>
            <w:r w:rsidRPr="0029134A">
              <w:rPr>
                <w:rFonts w:cs="Arial"/>
                <w:b/>
              </w:rPr>
              <w:t>INDICADORES PARA LA EVALUACIÓN DEL CRITERIO</w:t>
            </w:r>
          </w:p>
          <w:p w:rsidR="001F52CA" w:rsidRPr="0029134A" w:rsidRDefault="001F52CA" w:rsidP="007E2CC2">
            <w:pPr>
              <w:tabs>
                <w:tab w:val="left" w:pos="924"/>
              </w:tabs>
              <w:autoSpaceDE w:val="0"/>
              <w:autoSpaceDN w:val="0"/>
              <w:adjustRightInd w:val="0"/>
              <w:jc w:val="both"/>
              <w:rPr>
                <w:rFonts w:cs="Arial"/>
                <w:color w:val="231F20"/>
              </w:rPr>
            </w:pPr>
          </w:p>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color w:val="231F20"/>
              </w:rPr>
              <w:t xml:space="preserve">Reconoce las características de cada cuerpo geométrico, </w:t>
            </w:r>
            <w:r w:rsidRPr="0029134A">
              <w:rPr>
                <w:rFonts w:cs="Arial"/>
                <w:color w:val="231F20"/>
              </w:rPr>
              <w:lastRenderedPageBreak/>
              <w:t xml:space="preserve">calcula el área total y volumen de cada cuerpo geométrico, como </w:t>
            </w:r>
            <w:proofErr w:type="gramStart"/>
            <w:r w:rsidRPr="0029134A">
              <w:rPr>
                <w:rFonts w:cs="Arial"/>
                <w:color w:val="231F20"/>
              </w:rPr>
              <w:t>prismas ,pirámides</w:t>
            </w:r>
            <w:proofErr w:type="gramEnd"/>
            <w:r w:rsidRPr="0029134A">
              <w:rPr>
                <w:rFonts w:cs="Arial"/>
                <w:color w:val="231F20"/>
              </w:rPr>
              <w:t xml:space="preserve">, conos, cilindros y esferas.  </w:t>
            </w:r>
          </w:p>
        </w:tc>
        <w:tc>
          <w:tcPr>
            <w:tcW w:w="377" w:type="pct"/>
            <w:shd w:val="clear" w:color="auto" w:fill="auto"/>
          </w:tcPr>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lastRenderedPageBreak/>
              <w:t>4</w:t>
            </w:r>
          </w:p>
        </w:tc>
      </w:tr>
      <w:tr w:rsidR="001F52CA" w:rsidRPr="0029134A" w:rsidTr="007E2CC2">
        <w:trPr>
          <w:trHeight w:val="308"/>
        </w:trPr>
        <w:tc>
          <w:tcPr>
            <w:tcW w:w="3369" w:type="pct"/>
            <w:gridSpan w:val="14"/>
            <w:shd w:val="clear" w:color="auto" w:fill="auto"/>
            <w:noWrap/>
            <w:hideMark/>
          </w:tcPr>
          <w:p w:rsidR="001F52CA" w:rsidRPr="0029134A" w:rsidRDefault="001F52CA" w:rsidP="007E2CC2">
            <w:pPr>
              <w:tabs>
                <w:tab w:val="left" w:pos="924"/>
              </w:tabs>
              <w:autoSpaceDE w:val="0"/>
              <w:autoSpaceDN w:val="0"/>
              <w:adjustRightInd w:val="0"/>
              <w:jc w:val="both"/>
              <w:rPr>
                <w:rFonts w:cs="Arial"/>
                <w:b/>
                <w:lang w:val="es-ES"/>
              </w:rPr>
            </w:pPr>
            <w:r w:rsidRPr="0029134A">
              <w:rPr>
                <w:rFonts w:cs="Arial"/>
                <w:b/>
                <w:bCs/>
                <w:lang w:val="es-ES"/>
              </w:rPr>
              <w:lastRenderedPageBreak/>
              <w:t>6. BIBLIOGRAFÍA/ WEBGRAFÍA (</w:t>
            </w:r>
            <w:r w:rsidRPr="0029134A">
              <w:rPr>
                <w:rFonts w:cs="Arial"/>
                <w:b/>
                <w:lang w:val="es-ES"/>
              </w:rPr>
              <w:t>Utilizar normas APA VI edición)</w:t>
            </w:r>
          </w:p>
          <w:p w:rsidR="001F52CA" w:rsidRPr="0029134A" w:rsidRDefault="001F52CA" w:rsidP="007E2CC2">
            <w:pPr>
              <w:tabs>
                <w:tab w:val="left" w:pos="924"/>
              </w:tabs>
              <w:autoSpaceDE w:val="0"/>
              <w:autoSpaceDN w:val="0"/>
              <w:adjustRightInd w:val="0"/>
              <w:jc w:val="both"/>
              <w:rPr>
                <w:rFonts w:cs="Arial"/>
                <w:b/>
                <w:bCs/>
                <w:lang w:val="es-ES"/>
              </w:rPr>
            </w:pPr>
            <w:r w:rsidRPr="0029134A">
              <w:rPr>
                <w:rFonts w:cs="Arial"/>
                <w:b/>
                <w:bCs/>
                <w:lang w:val="es-ES"/>
              </w:rPr>
              <w:t xml:space="preserve">J.A.Baldor,  1967, Geometría plana y del espacio, Calvache, 2011, Geometria plana </w:t>
            </w:r>
          </w:p>
        </w:tc>
        <w:tc>
          <w:tcPr>
            <w:tcW w:w="1631" w:type="pct"/>
            <w:gridSpan w:val="7"/>
            <w:shd w:val="clear" w:color="auto" w:fill="auto"/>
            <w:noWrap/>
            <w:hideMark/>
          </w:tcPr>
          <w:p w:rsidR="001F52CA" w:rsidRPr="0029134A" w:rsidRDefault="001F52CA" w:rsidP="007E2CC2">
            <w:pPr>
              <w:tabs>
                <w:tab w:val="left" w:pos="924"/>
              </w:tabs>
              <w:autoSpaceDE w:val="0"/>
              <w:autoSpaceDN w:val="0"/>
              <w:adjustRightInd w:val="0"/>
              <w:jc w:val="both"/>
              <w:rPr>
                <w:rFonts w:cs="Arial"/>
                <w:b/>
                <w:bCs/>
                <w:lang w:val="es-ES"/>
              </w:rPr>
            </w:pPr>
            <w:r w:rsidRPr="0029134A">
              <w:rPr>
                <w:rFonts w:cs="Arial"/>
                <w:b/>
                <w:bCs/>
                <w:lang w:val="es-ES"/>
              </w:rPr>
              <w:t>7. OBSERVACIONES</w:t>
            </w:r>
          </w:p>
        </w:tc>
      </w:tr>
      <w:tr w:rsidR="001F52CA" w:rsidRPr="0029134A" w:rsidTr="007E2CC2">
        <w:trPr>
          <w:trHeight w:val="420"/>
        </w:trPr>
        <w:tc>
          <w:tcPr>
            <w:tcW w:w="3369" w:type="pct"/>
            <w:gridSpan w:val="14"/>
            <w:shd w:val="clear" w:color="auto" w:fill="auto"/>
            <w:noWrap/>
            <w:hideMark/>
          </w:tcPr>
          <w:p w:rsidR="001F52CA" w:rsidRPr="0029134A" w:rsidRDefault="001F52CA" w:rsidP="007E2CC2">
            <w:pPr>
              <w:tabs>
                <w:tab w:val="left" w:pos="924"/>
              </w:tabs>
              <w:autoSpaceDE w:val="0"/>
              <w:autoSpaceDN w:val="0"/>
              <w:adjustRightInd w:val="0"/>
              <w:jc w:val="both"/>
              <w:rPr>
                <w:rFonts w:cs="Arial"/>
                <w:lang w:val="es-ES"/>
              </w:rPr>
            </w:pPr>
            <w:r w:rsidRPr="0029134A">
              <w:rPr>
                <w:rFonts w:cs="Arial"/>
                <w:lang w:val="es-ES"/>
              </w:rPr>
              <w:t> </w:t>
            </w:r>
          </w:p>
        </w:tc>
        <w:tc>
          <w:tcPr>
            <w:tcW w:w="1631" w:type="pct"/>
            <w:gridSpan w:val="7"/>
            <w:shd w:val="clear" w:color="auto" w:fill="auto"/>
            <w:noWrap/>
            <w:hideMark/>
          </w:tcPr>
          <w:p w:rsidR="001F52CA" w:rsidRPr="0029134A" w:rsidRDefault="001F52CA" w:rsidP="007E2CC2">
            <w:pPr>
              <w:tabs>
                <w:tab w:val="left" w:pos="924"/>
              </w:tabs>
              <w:autoSpaceDE w:val="0"/>
              <w:autoSpaceDN w:val="0"/>
              <w:adjustRightInd w:val="0"/>
              <w:jc w:val="both"/>
              <w:rPr>
                <w:rFonts w:cs="Arial"/>
                <w:lang w:val="es-ES"/>
              </w:rPr>
            </w:pPr>
          </w:p>
        </w:tc>
      </w:tr>
      <w:tr w:rsidR="001F52CA" w:rsidRPr="0029134A" w:rsidTr="007E2CC2">
        <w:trPr>
          <w:trHeight w:val="308"/>
        </w:trPr>
        <w:tc>
          <w:tcPr>
            <w:tcW w:w="1533" w:type="pct"/>
            <w:gridSpan w:val="8"/>
            <w:shd w:val="clear" w:color="auto" w:fill="auto"/>
            <w:noWrap/>
            <w:hideMark/>
          </w:tcPr>
          <w:p w:rsidR="001F52CA" w:rsidRPr="0029134A" w:rsidRDefault="001F52CA" w:rsidP="007E2CC2">
            <w:pPr>
              <w:tabs>
                <w:tab w:val="left" w:pos="924"/>
              </w:tabs>
              <w:autoSpaceDE w:val="0"/>
              <w:autoSpaceDN w:val="0"/>
              <w:adjustRightInd w:val="0"/>
              <w:jc w:val="both"/>
              <w:rPr>
                <w:rFonts w:cs="Arial"/>
                <w:b/>
                <w:bCs/>
                <w:lang w:val="es-ES"/>
              </w:rPr>
            </w:pPr>
            <w:r w:rsidRPr="0029134A">
              <w:rPr>
                <w:rFonts w:cs="Arial"/>
                <w:b/>
                <w:bCs/>
                <w:lang w:val="es-ES"/>
              </w:rPr>
              <w:lastRenderedPageBreak/>
              <w:t>ELABORADO POR</w:t>
            </w:r>
          </w:p>
        </w:tc>
        <w:tc>
          <w:tcPr>
            <w:tcW w:w="1836" w:type="pct"/>
            <w:gridSpan w:val="6"/>
            <w:shd w:val="clear" w:color="auto" w:fill="auto"/>
            <w:noWrap/>
            <w:hideMark/>
          </w:tcPr>
          <w:p w:rsidR="001F52CA" w:rsidRPr="0029134A" w:rsidRDefault="001F52CA" w:rsidP="007E2CC2">
            <w:pPr>
              <w:tabs>
                <w:tab w:val="left" w:pos="924"/>
              </w:tabs>
              <w:autoSpaceDE w:val="0"/>
              <w:autoSpaceDN w:val="0"/>
              <w:adjustRightInd w:val="0"/>
              <w:jc w:val="both"/>
              <w:rPr>
                <w:rFonts w:cs="Arial"/>
                <w:b/>
                <w:bCs/>
                <w:lang w:val="es-ES"/>
              </w:rPr>
            </w:pPr>
            <w:r w:rsidRPr="0029134A">
              <w:rPr>
                <w:rFonts w:cs="Arial"/>
                <w:b/>
                <w:bCs/>
                <w:lang w:val="es-ES"/>
              </w:rPr>
              <w:t>REVISADO POR</w:t>
            </w:r>
          </w:p>
        </w:tc>
        <w:tc>
          <w:tcPr>
            <w:tcW w:w="1631" w:type="pct"/>
            <w:gridSpan w:val="7"/>
            <w:shd w:val="clear" w:color="auto" w:fill="auto"/>
            <w:noWrap/>
            <w:hideMark/>
          </w:tcPr>
          <w:p w:rsidR="001F52CA" w:rsidRPr="0029134A" w:rsidRDefault="001F52CA" w:rsidP="007E2CC2">
            <w:pPr>
              <w:tabs>
                <w:tab w:val="left" w:pos="924"/>
              </w:tabs>
              <w:autoSpaceDE w:val="0"/>
              <w:autoSpaceDN w:val="0"/>
              <w:adjustRightInd w:val="0"/>
              <w:jc w:val="both"/>
              <w:rPr>
                <w:rFonts w:cs="Arial"/>
                <w:b/>
                <w:bCs/>
                <w:lang w:val="es-ES"/>
              </w:rPr>
            </w:pPr>
            <w:r w:rsidRPr="0029134A">
              <w:rPr>
                <w:rFonts w:cs="Arial"/>
                <w:b/>
                <w:bCs/>
                <w:lang w:val="es-ES"/>
              </w:rPr>
              <w:t>APROBADO POR</w:t>
            </w:r>
          </w:p>
        </w:tc>
      </w:tr>
      <w:tr w:rsidR="001F52CA" w:rsidRPr="0029134A" w:rsidTr="007E2CC2">
        <w:trPr>
          <w:trHeight w:val="294"/>
        </w:trPr>
        <w:tc>
          <w:tcPr>
            <w:tcW w:w="1533" w:type="pct"/>
            <w:gridSpan w:val="8"/>
            <w:shd w:val="clear" w:color="auto" w:fill="auto"/>
            <w:noWrap/>
            <w:hideMark/>
          </w:tcPr>
          <w:p w:rsidR="001F52CA" w:rsidRPr="0029134A" w:rsidRDefault="001F52CA" w:rsidP="007E2CC2">
            <w:pPr>
              <w:tabs>
                <w:tab w:val="left" w:pos="924"/>
              </w:tabs>
              <w:autoSpaceDE w:val="0"/>
              <w:autoSpaceDN w:val="0"/>
              <w:adjustRightInd w:val="0"/>
              <w:jc w:val="both"/>
              <w:rPr>
                <w:rFonts w:cs="Arial"/>
                <w:b/>
                <w:bCs/>
                <w:lang w:val="es-ES"/>
              </w:rPr>
            </w:pPr>
            <w:r w:rsidRPr="0029134A">
              <w:rPr>
                <w:rFonts w:cs="Arial"/>
                <w:b/>
                <w:bCs/>
                <w:lang w:val="es-ES"/>
              </w:rPr>
              <w:t xml:space="preserve">DOCENTE(S): Dra. Amparo Garcia </w:t>
            </w:r>
          </w:p>
        </w:tc>
        <w:tc>
          <w:tcPr>
            <w:tcW w:w="1836" w:type="pct"/>
            <w:gridSpan w:val="6"/>
            <w:shd w:val="clear" w:color="auto" w:fill="auto"/>
            <w:noWrap/>
            <w:hideMark/>
          </w:tcPr>
          <w:p w:rsidR="001F52CA" w:rsidRPr="0029134A" w:rsidRDefault="001F52CA" w:rsidP="007E2CC2">
            <w:pPr>
              <w:rPr>
                <w:rFonts w:cs="Arial"/>
                <w:bCs/>
                <w:color w:val="000000"/>
                <w:lang w:eastAsia="es-EC"/>
              </w:rPr>
            </w:pPr>
            <w:r w:rsidRPr="0029134A">
              <w:rPr>
                <w:rFonts w:cs="Arial"/>
                <w:bCs/>
                <w:color w:val="000000"/>
                <w:lang w:eastAsia="es-EC"/>
              </w:rPr>
              <w:t xml:space="preserve">Coordinador(a) del área: Dra. Amparo Garcia </w:t>
            </w:r>
          </w:p>
        </w:tc>
        <w:tc>
          <w:tcPr>
            <w:tcW w:w="1631" w:type="pct"/>
            <w:gridSpan w:val="7"/>
            <w:shd w:val="clear" w:color="auto" w:fill="auto"/>
            <w:noWrap/>
            <w:hideMark/>
          </w:tcPr>
          <w:p w:rsidR="001F52CA" w:rsidRPr="0029134A" w:rsidRDefault="001F52CA" w:rsidP="007E2CC2">
            <w:pPr>
              <w:rPr>
                <w:rFonts w:cs="Arial"/>
                <w:bCs/>
                <w:color w:val="000000"/>
                <w:lang w:eastAsia="es-EC"/>
              </w:rPr>
            </w:pPr>
            <w:r w:rsidRPr="0029134A">
              <w:rPr>
                <w:rFonts w:cs="Arial"/>
                <w:bCs/>
                <w:color w:val="000000"/>
                <w:lang w:eastAsia="es-EC"/>
              </w:rPr>
              <w:t>Vicerrector/Coordinadora  Subnivel</w:t>
            </w:r>
          </w:p>
        </w:tc>
      </w:tr>
      <w:tr w:rsidR="001F52CA" w:rsidRPr="0029134A" w:rsidTr="007E2CC2">
        <w:trPr>
          <w:trHeight w:val="280"/>
        </w:trPr>
        <w:tc>
          <w:tcPr>
            <w:tcW w:w="1533" w:type="pct"/>
            <w:gridSpan w:val="8"/>
            <w:shd w:val="clear" w:color="auto" w:fill="auto"/>
            <w:noWrap/>
            <w:hideMark/>
          </w:tcPr>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Firma:</w:t>
            </w:r>
          </w:p>
          <w:p w:rsidR="001F52CA" w:rsidRPr="0029134A" w:rsidRDefault="001F52CA" w:rsidP="007E2CC2">
            <w:pPr>
              <w:tabs>
                <w:tab w:val="left" w:pos="924"/>
              </w:tabs>
              <w:autoSpaceDE w:val="0"/>
              <w:autoSpaceDN w:val="0"/>
              <w:adjustRightInd w:val="0"/>
              <w:jc w:val="both"/>
              <w:rPr>
                <w:rFonts w:cs="Arial"/>
                <w:bCs/>
                <w:lang w:val="es-ES"/>
              </w:rPr>
            </w:pPr>
            <w:r w:rsidRPr="0029134A">
              <w:object w:dxaOrig="1875" w:dyaOrig="1560">
                <v:shape id="_x0000_i1078" type="#_x0000_t75" style="width:93.6pt;height:78.4pt" o:ole="">
                  <v:imagedata r:id="rId126" o:title=""/>
                </v:shape>
                <o:OLEObject Type="Embed" ProgID="PBrush" ShapeID="_x0000_i1078" DrawAspect="Content" ObjectID="_1538415556" r:id="rId159"/>
              </w:object>
            </w:r>
          </w:p>
        </w:tc>
        <w:tc>
          <w:tcPr>
            <w:tcW w:w="1836" w:type="pct"/>
            <w:gridSpan w:val="6"/>
            <w:shd w:val="clear" w:color="auto" w:fill="auto"/>
            <w:noWrap/>
            <w:hideMark/>
          </w:tcPr>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Firma:</w:t>
            </w:r>
          </w:p>
          <w:p w:rsidR="001F52CA" w:rsidRPr="0029134A" w:rsidRDefault="001F52CA" w:rsidP="007E2CC2">
            <w:pPr>
              <w:tabs>
                <w:tab w:val="left" w:pos="924"/>
              </w:tabs>
              <w:autoSpaceDE w:val="0"/>
              <w:autoSpaceDN w:val="0"/>
              <w:adjustRightInd w:val="0"/>
              <w:jc w:val="both"/>
              <w:rPr>
                <w:rFonts w:cs="Arial"/>
                <w:bCs/>
                <w:lang w:val="es-ES"/>
              </w:rPr>
            </w:pPr>
            <w:r w:rsidRPr="0029134A">
              <w:object w:dxaOrig="1875" w:dyaOrig="1560">
                <v:shape id="_x0000_i1079" type="#_x0000_t75" style="width:93.6pt;height:78.4pt" o:ole="">
                  <v:imagedata r:id="rId126" o:title=""/>
                </v:shape>
                <o:OLEObject Type="Embed" ProgID="PBrush" ShapeID="_x0000_i1079" DrawAspect="Content" ObjectID="_1538415557" r:id="rId160"/>
              </w:object>
            </w:r>
          </w:p>
        </w:tc>
        <w:tc>
          <w:tcPr>
            <w:tcW w:w="1631" w:type="pct"/>
            <w:gridSpan w:val="7"/>
            <w:shd w:val="clear" w:color="auto" w:fill="auto"/>
            <w:noWrap/>
            <w:hideMark/>
          </w:tcPr>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Firma:</w:t>
            </w:r>
          </w:p>
        </w:tc>
      </w:tr>
      <w:tr w:rsidR="001F52CA" w:rsidRPr="0029134A" w:rsidTr="007E2CC2">
        <w:trPr>
          <w:trHeight w:val="294"/>
        </w:trPr>
        <w:tc>
          <w:tcPr>
            <w:tcW w:w="1533" w:type="pct"/>
            <w:gridSpan w:val="8"/>
            <w:shd w:val="clear" w:color="auto" w:fill="auto"/>
            <w:noWrap/>
            <w:hideMark/>
          </w:tcPr>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Fecha: 23-09-2016</w:t>
            </w:r>
          </w:p>
        </w:tc>
        <w:tc>
          <w:tcPr>
            <w:tcW w:w="1836" w:type="pct"/>
            <w:gridSpan w:val="6"/>
            <w:shd w:val="clear" w:color="auto" w:fill="auto"/>
            <w:noWrap/>
            <w:hideMark/>
          </w:tcPr>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Fecha: 23-09-2016</w:t>
            </w:r>
          </w:p>
        </w:tc>
        <w:tc>
          <w:tcPr>
            <w:tcW w:w="1631" w:type="pct"/>
            <w:gridSpan w:val="7"/>
            <w:shd w:val="clear" w:color="auto" w:fill="auto"/>
            <w:noWrap/>
            <w:hideMark/>
          </w:tcPr>
          <w:p w:rsidR="001F52CA" w:rsidRPr="0029134A" w:rsidRDefault="001F52CA" w:rsidP="007E2CC2">
            <w:pPr>
              <w:tabs>
                <w:tab w:val="left" w:pos="924"/>
              </w:tabs>
              <w:autoSpaceDE w:val="0"/>
              <w:autoSpaceDN w:val="0"/>
              <w:adjustRightInd w:val="0"/>
              <w:jc w:val="both"/>
              <w:rPr>
                <w:rFonts w:cs="Arial"/>
                <w:bCs/>
                <w:lang w:val="es-ES"/>
              </w:rPr>
            </w:pPr>
            <w:r w:rsidRPr="0029134A">
              <w:rPr>
                <w:rFonts w:cs="Arial"/>
                <w:bCs/>
                <w:lang w:val="es-ES"/>
              </w:rPr>
              <w:t>Fecha:</w:t>
            </w:r>
          </w:p>
        </w:tc>
      </w:tr>
    </w:tbl>
    <w:p w:rsidR="001F52CA" w:rsidRPr="005665D1" w:rsidRDefault="001F52CA" w:rsidP="001F52CA">
      <w:pPr>
        <w:rPr>
          <w:rFonts w:ascii="Arial" w:hAnsi="Arial" w:cs="Arial"/>
        </w:rPr>
      </w:pPr>
    </w:p>
    <w:p w:rsidR="0086753E" w:rsidRDefault="0086753E" w:rsidP="004231A6">
      <w:pPr>
        <w:jc w:val="center"/>
        <w:rPr>
          <w:rFonts w:ascii="Arial" w:hAnsi="Arial" w:cs="Arial"/>
          <w:b/>
          <w:sz w:val="24"/>
          <w:szCs w:val="24"/>
        </w:rPr>
      </w:pPr>
    </w:p>
    <w:p w:rsidR="0029134A" w:rsidRDefault="0029134A" w:rsidP="0089450E">
      <w:pPr>
        <w:tabs>
          <w:tab w:val="left" w:pos="924"/>
        </w:tabs>
        <w:autoSpaceDE w:val="0"/>
        <w:autoSpaceDN w:val="0"/>
        <w:adjustRightInd w:val="0"/>
        <w:spacing w:before="240" w:after="240"/>
        <w:jc w:val="center"/>
        <w:rPr>
          <w:rFonts w:ascii="Calibri" w:hAnsi="Calibri" w:cs="Arial"/>
          <w:b/>
          <w:sz w:val="32"/>
        </w:rPr>
      </w:pPr>
    </w:p>
    <w:p w:rsidR="0029134A" w:rsidRDefault="0029134A" w:rsidP="0089450E">
      <w:pPr>
        <w:tabs>
          <w:tab w:val="left" w:pos="924"/>
        </w:tabs>
        <w:autoSpaceDE w:val="0"/>
        <w:autoSpaceDN w:val="0"/>
        <w:adjustRightInd w:val="0"/>
        <w:spacing w:before="240" w:after="240"/>
        <w:jc w:val="center"/>
        <w:rPr>
          <w:rFonts w:ascii="Calibri" w:hAnsi="Calibri" w:cs="Arial"/>
          <w:b/>
          <w:sz w:val="32"/>
        </w:rPr>
      </w:pPr>
    </w:p>
    <w:p w:rsidR="0029134A" w:rsidRDefault="0029134A" w:rsidP="0089450E">
      <w:pPr>
        <w:tabs>
          <w:tab w:val="left" w:pos="924"/>
        </w:tabs>
        <w:autoSpaceDE w:val="0"/>
        <w:autoSpaceDN w:val="0"/>
        <w:adjustRightInd w:val="0"/>
        <w:spacing w:before="240" w:after="240"/>
        <w:jc w:val="center"/>
        <w:rPr>
          <w:rFonts w:ascii="Calibri" w:hAnsi="Calibri" w:cs="Arial"/>
          <w:b/>
          <w:sz w:val="32"/>
        </w:rPr>
      </w:pPr>
    </w:p>
    <w:p w:rsidR="0029134A" w:rsidRDefault="0029134A" w:rsidP="0089450E">
      <w:pPr>
        <w:tabs>
          <w:tab w:val="left" w:pos="924"/>
        </w:tabs>
        <w:autoSpaceDE w:val="0"/>
        <w:autoSpaceDN w:val="0"/>
        <w:adjustRightInd w:val="0"/>
        <w:spacing w:before="240" w:after="240"/>
        <w:jc w:val="center"/>
        <w:rPr>
          <w:rFonts w:ascii="Calibri" w:hAnsi="Calibri" w:cs="Arial"/>
          <w:b/>
          <w:sz w:val="32"/>
        </w:rPr>
      </w:pPr>
    </w:p>
    <w:p w:rsidR="0089450E" w:rsidRPr="00E00A2A" w:rsidRDefault="0089450E" w:rsidP="0089450E">
      <w:pPr>
        <w:tabs>
          <w:tab w:val="left" w:pos="924"/>
        </w:tabs>
        <w:autoSpaceDE w:val="0"/>
        <w:autoSpaceDN w:val="0"/>
        <w:adjustRightInd w:val="0"/>
        <w:spacing w:before="240" w:after="240"/>
        <w:jc w:val="center"/>
        <w:rPr>
          <w:rFonts w:ascii="Calibri" w:hAnsi="Calibri" w:cs="Arial"/>
          <w:b/>
          <w:sz w:val="32"/>
        </w:rPr>
      </w:pPr>
      <w:r w:rsidRPr="00E00A2A">
        <w:rPr>
          <w:rFonts w:ascii="Calibri" w:hAnsi="Calibri" w:cs="Arial"/>
          <w:b/>
          <w:sz w:val="32"/>
        </w:rPr>
        <w:lastRenderedPageBreak/>
        <w:t>PLANIFICACIÓN CURRICULAR ANUAL</w:t>
      </w:r>
    </w:p>
    <w:p w:rsidR="0089450E" w:rsidRPr="002C4918" w:rsidRDefault="0089450E" w:rsidP="0089450E">
      <w:pPr>
        <w:rPr>
          <w:rFonts w:ascii="Calibri" w:hAnsi="Calibri"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4"/>
        <w:gridCol w:w="731"/>
        <w:gridCol w:w="333"/>
        <w:gridCol w:w="139"/>
        <w:gridCol w:w="441"/>
        <w:gridCol w:w="850"/>
        <w:gridCol w:w="714"/>
        <w:gridCol w:w="708"/>
        <w:gridCol w:w="677"/>
        <w:gridCol w:w="1439"/>
        <w:gridCol w:w="876"/>
        <w:gridCol w:w="1683"/>
        <w:gridCol w:w="290"/>
        <w:gridCol w:w="256"/>
        <w:gridCol w:w="287"/>
        <w:gridCol w:w="953"/>
        <w:gridCol w:w="1120"/>
        <w:gridCol w:w="358"/>
        <w:gridCol w:w="782"/>
        <w:gridCol w:w="182"/>
        <w:gridCol w:w="955"/>
      </w:tblGrid>
      <w:tr w:rsidR="0089450E" w:rsidRPr="002C4918" w:rsidTr="0089450E">
        <w:trPr>
          <w:trHeight w:val="153"/>
        </w:trPr>
        <w:tc>
          <w:tcPr>
            <w:tcW w:w="734" w:type="pct"/>
            <w:gridSpan w:val="5"/>
            <w:shd w:val="clear" w:color="auto" w:fill="auto"/>
            <w:hideMark/>
          </w:tcPr>
          <w:p w:rsidR="0089450E" w:rsidRPr="002C4918" w:rsidRDefault="0089450E" w:rsidP="0089450E">
            <w:pPr>
              <w:tabs>
                <w:tab w:val="left" w:pos="924"/>
              </w:tabs>
              <w:autoSpaceDE w:val="0"/>
              <w:autoSpaceDN w:val="0"/>
              <w:adjustRightInd w:val="0"/>
              <w:jc w:val="both"/>
              <w:rPr>
                <w:rFonts w:ascii="Calibri" w:hAnsi="Calibri" w:cs="Calibri"/>
                <w:b/>
                <w:bCs/>
                <w:lang w:val="es-ES"/>
              </w:rPr>
            </w:pPr>
            <w:r>
              <w:rPr>
                <w:noProof/>
                <w:lang w:eastAsia="es-EC"/>
              </w:rPr>
              <w:drawing>
                <wp:inline distT="0" distB="0" distL="0" distR="0">
                  <wp:extent cx="1200151" cy="352425"/>
                  <wp:effectExtent l="0" t="0" r="0" b="9525"/>
                  <wp:docPr id="48"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8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591" w:type="pct"/>
            <w:gridSpan w:val="13"/>
            <w:shd w:val="clear" w:color="auto" w:fill="auto"/>
            <w:noWrap/>
            <w:hideMark/>
          </w:tcPr>
          <w:p w:rsidR="0089450E" w:rsidRDefault="0089450E" w:rsidP="0089450E">
            <w:pPr>
              <w:tabs>
                <w:tab w:val="left" w:pos="924"/>
              </w:tabs>
              <w:autoSpaceDE w:val="0"/>
              <w:autoSpaceDN w:val="0"/>
              <w:adjustRightInd w:val="0"/>
              <w:jc w:val="center"/>
              <w:rPr>
                <w:rFonts w:ascii="Calibri" w:hAnsi="Calibri" w:cs="Calibri"/>
                <w:b/>
                <w:bCs/>
                <w:lang w:val="es-ES"/>
              </w:rPr>
            </w:pPr>
            <w:r>
              <w:rPr>
                <w:rFonts w:ascii="Calibri" w:hAnsi="Calibri" w:cs="Calibri"/>
                <w:b/>
                <w:bCs/>
                <w:lang w:val="es-ES"/>
              </w:rPr>
              <w:t xml:space="preserve">UNIDAD EDUCATIVA PARTICULAR  LA SALLE-CONOCOTO                                                                                                                              </w:t>
            </w:r>
          </w:p>
          <w:p w:rsidR="0089450E" w:rsidRPr="002C4918" w:rsidRDefault="0089450E" w:rsidP="0089450E">
            <w:pPr>
              <w:tabs>
                <w:tab w:val="left" w:pos="924"/>
              </w:tabs>
              <w:autoSpaceDE w:val="0"/>
              <w:autoSpaceDN w:val="0"/>
              <w:adjustRightInd w:val="0"/>
              <w:jc w:val="center"/>
              <w:rPr>
                <w:rFonts w:ascii="Calibri" w:hAnsi="Calibri" w:cs="Calibri"/>
                <w:b/>
                <w:bCs/>
                <w:lang w:val="es-ES"/>
              </w:rPr>
            </w:pPr>
            <w:r>
              <w:rPr>
                <w:rFonts w:ascii="Calibri" w:hAnsi="Calibri" w:cs="Calibri"/>
                <w:b/>
                <w:bCs/>
                <w:lang w:val="es-ES"/>
              </w:rPr>
              <w:t>“Una llamada, muchas voces”</w:t>
            </w:r>
          </w:p>
        </w:tc>
        <w:tc>
          <w:tcPr>
            <w:tcW w:w="675" w:type="pct"/>
            <w:gridSpan w:val="3"/>
            <w:shd w:val="clear" w:color="auto" w:fill="auto"/>
            <w:noWrap/>
            <w:hideMark/>
          </w:tcPr>
          <w:p w:rsidR="0089450E" w:rsidRDefault="0089450E" w:rsidP="0089450E">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AÑO LECTIVO</w:t>
            </w:r>
          </w:p>
          <w:p w:rsidR="0089450E" w:rsidRPr="002C4918" w:rsidRDefault="0089450E" w:rsidP="0089450E">
            <w:pPr>
              <w:tabs>
                <w:tab w:val="left" w:pos="924"/>
              </w:tabs>
              <w:autoSpaceDE w:val="0"/>
              <w:autoSpaceDN w:val="0"/>
              <w:adjustRightInd w:val="0"/>
              <w:jc w:val="both"/>
              <w:rPr>
                <w:rFonts w:ascii="Calibri" w:hAnsi="Calibri" w:cs="Calibri"/>
                <w:b/>
                <w:bCs/>
                <w:lang w:val="es-ES"/>
              </w:rPr>
            </w:pPr>
            <w:r>
              <w:rPr>
                <w:rFonts w:ascii="Calibri" w:hAnsi="Calibri" w:cs="Calibri"/>
                <w:b/>
                <w:bCs/>
                <w:lang w:val="es-ES"/>
              </w:rPr>
              <w:t>2016 - 2017</w:t>
            </w:r>
          </w:p>
        </w:tc>
      </w:tr>
      <w:tr w:rsidR="0089450E" w:rsidRPr="002C4918" w:rsidTr="0089450E">
        <w:trPr>
          <w:trHeight w:val="242"/>
        </w:trPr>
        <w:tc>
          <w:tcPr>
            <w:tcW w:w="5000" w:type="pct"/>
            <w:gridSpan w:val="21"/>
            <w:shd w:val="clear" w:color="auto" w:fill="auto"/>
            <w:noWrap/>
            <w:hideMark/>
          </w:tcPr>
          <w:p w:rsidR="0089450E" w:rsidRPr="002C4918" w:rsidRDefault="0089450E" w:rsidP="0089450E">
            <w:pPr>
              <w:tabs>
                <w:tab w:val="left" w:pos="924"/>
              </w:tabs>
              <w:autoSpaceDE w:val="0"/>
              <w:autoSpaceDN w:val="0"/>
              <w:adjustRightInd w:val="0"/>
              <w:jc w:val="center"/>
              <w:rPr>
                <w:rFonts w:ascii="Calibri" w:hAnsi="Calibri" w:cs="Calibri"/>
                <w:b/>
                <w:bCs/>
                <w:lang w:val="es-ES"/>
              </w:rPr>
            </w:pPr>
            <w:r w:rsidRPr="002C4918">
              <w:rPr>
                <w:rFonts w:ascii="Calibri" w:hAnsi="Calibri" w:cs="Calibri"/>
                <w:b/>
                <w:bCs/>
                <w:lang w:val="es-ES"/>
              </w:rPr>
              <w:t>PLAN  CURRICULAR  ANUAL</w:t>
            </w:r>
          </w:p>
        </w:tc>
      </w:tr>
      <w:tr w:rsidR="0089450E" w:rsidRPr="002C4918" w:rsidTr="0089450E">
        <w:trPr>
          <w:trHeight w:val="280"/>
        </w:trPr>
        <w:tc>
          <w:tcPr>
            <w:tcW w:w="5000" w:type="pct"/>
            <w:gridSpan w:val="21"/>
            <w:shd w:val="clear" w:color="auto" w:fill="auto"/>
            <w:noWrap/>
            <w:hideMark/>
          </w:tcPr>
          <w:p w:rsidR="0089450E" w:rsidRPr="002C4918" w:rsidRDefault="0089450E" w:rsidP="0089450E">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1. DATOS INFORMATIVOS</w:t>
            </w:r>
          </w:p>
        </w:tc>
      </w:tr>
      <w:tr w:rsidR="0089450E" w:rsidRPr="002C4918" w:rsidTr="0089450E">
        <w:trPr>
          <w:trHeight w:val="88"/>
        </w:trPr>
        <w:tc>
          <w:tcPr>
            <w:tcW w:w="530" w:type="pct"/>
            <w:gridSpan w:val="3"/>
            <w:shd w:val="clear" w:color="auto" w:fill="auto"/>
            <w:noWrap/>
            <w:hideMark/>
          </w:tcPr>
          <w:p w:rsidR="0089450E" w:rsidRPr="002C4918" w:rsidRDefault="0089450E" w:rsidP="0089450E">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Área:</w:t>
            </w:r>
          </w:p>
        </w:tc>
        <w:tc>
          <w:tcPr>
            <w:tcW w:w="2749" w:type="pct"/>
            <w:gridSpan w:val="10"/>
            <w:shd w:val="clear" w:color="auto" w:fill="auto"/>
            <w:noWrap/>
            <w:hideMark/>
          </w:tcPr>
          <w:p w:rsidR="0089450E" w:rsidRPr="002C4918" w:rsidRDefault="0089450E" w:rsidP="0089450E">
            <w:pPr>
              <w:tabs>
                <w:tab w:val="left" w:pos="924"/>
              </w:tabs>
              <w:autoSpaceDE w:val="0"/>
              <w:autoSpaceDN w:val="0"/>
              <w:adjustRightInd w:val="0"/>
              <w:jc w:val="both"/>
              <w:rPr>
                <w:rFonts w:ascii="Calibri" w:hAnsi="Calibri" w:cs="Calibri"/>
                <w:i/>
                <w:sz w:val="18"/>
                <w:szCs w:val="18"/>
                <w:lang w:val="es-ES"/>
              </w:rPr>
            </w:pPr>
            <w:r>
              <w:rPr>
                <w:rFonts w:ascii="Calibri" w:hAnsi="Calibri" w:cs="Calibri"/>
                <w:i/>
                <w:sz w:val="18"/>
                <w:szCs w:val="18"/>
                <w:lang w:val="es-ES"/>
              </w:rPr>
              <w:t>MATEMÁTICA</w:t>
            </w:r>
          </w:p>
        </w:tc>
        <w:tc>
          <w:tcPr>
            <w:tcW w:w="920" w:type="pct"/>
            <w:gridSpan w:val="4"/>
            <w:shd w:val="clear" w:color="auto" w:fill="auto"/>
            <w:hideMark/>
          </w:tcPr>
          <w:p w:rsidR="0089450E" w:rsidRPr="002C4918" w:rsidRDefault="0089450E" w:rsidP="0089450E">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Asignatura:</w:t>
            </w:r>
          </w:p>
        </w:tc>
        <w:tc>
          <w:tcPr>
            <w:tcW w:w="801" w:type="pct"/>
            <w:gridSpan w:val="4"/>
            <w:shd w:val="clear" w:color="auto" w:fill="auto"/>
            <w:hideMark/>
          </w:tcPr>
          <w:p w:rsidR="0089450E" w:rsidRPr="002C4918" w:rsidRDefault="0089450E" w:rsidP="0089450E">
            <w:pPr>
              <w:tabs>
                <w:tab w:val="left" w:pos="924"/>
              </w:tabs>
              <w:autoSpaceDE w:val="0"/>
              <w:autoSpaceDN w:val="0"/>
              <w:adjustRightInd w:val="0"/>
              <w:jc w:val="both"/>
              <w:rPr>
                <w:rFonts w:ascii="Calibri" w:hAnsi="Calibri" w:cs="Calibri"/>
                <w:bCs/>
                <w:i/>
                <w:sz w:val="18"/>
                <w:szCs w:val="18"/>
                <w:lang w:val="es-ES"/>
              </w:rPr>
            </w:pPr>
            <w:r w:rsidRPr="002C4918">
              <w:rPr>
                <w:rFonts w:ascii="Calibri" w:hAnsi="Calibri" w:cs="Calibri"/>
                <w:bCs/>
                <w:sz w:val="18"/>
                <w:szCs w:val="18"/>
                <w:lang w:val="es-ES"/>
              </w:rPr>
              <w:t> </w:t>
            </w:r>
            <w:r>
              <w:rPr>
                <w:rFonts w:ascii="Calibri" w:hAnsi="Calibri" w:cs="Calibri"/>
                <w:bCs/>
                <w:sz w:val="18"/>
                <w:szCs w:val="18"/>
                <w:lang w:val="es-ES"/>
              </w:rPr>
              <w:t>MATEMÁTICA</w:t>
            </w:r>
          </w:p>
        </w:tc>
      </w:tr>
      <w:tr w:rsidR="0089450E" w:rsidRPr="00584C00" w:rsidTr="0089450E">
        <w:trPr>
          <w:trHeight w:val="217"/>
        </w:trPr>
        <w:tc>
          <w:tcPr>
            <w:tcW w:w="530" w:type="pct"/>
            <w:gridSpan w:val="3"/>
            <w:shd w:val="clear" w:color="auto" w:fill="auto"/>
            <w:hideMark/>
          </w:tcPr>
          <w:p w:rsidR="0089450E" w:rsidRPr="002C4918" w:rsidRDefault="0089450E" w:rsidP="0089450E">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Docente(s):</w:t>
            </w:r>
          </w:p>
        </w:tc>
        <w:tc>
          <w:tcPr>
            <w:tcW w:w="4470" w:type="pct"/>
            <w:gridSpan w:val="18"/>
            <w:shd w:val="clear" w:color="auto" w:fill="auto"/>
            <w:noWrap/>
            <w:hideMark/>
          </w:tcPr>
          <w:p w:rsidR="0089450E" w:rsidRDefault="0089450E" w:rsidP="0089450E">
            <w:pPr>
              <w:tabs>
                <w:tab w:val="left" w:pos="924"/>
              </w:tabs>
              <w:autoSpaceDE w:val="0"/>
              <w:autoSpaceDN w:val="0"/>
              <w:adjustRightInd w:val="0"/>
              <w:jc w:val="both"/>
              <w:rPr>
                <w:rFonts w:ascii="Calibri" w:hAnsi="Calibri" w:cs="Calibri"/>
                <w:i/>
                <w:lang w:val="en-US"/>
              </w:rPr>
            </w:pPr>
            <w:r w:rsidRPr="00DD48A5">
              <w:rPr>
                <w:rFonts w:ascii="Calibri" w:hAnsi="Calibri" w:cs="Calibri"/>
                <w:i/>
                <w:lang w:val="en-US"/>
              </w:rPr>
              <w:t>ING. DANNY BERRONES</w:t>
            </w:r>
          </w:p>
          <w:p w:rsidR="0089450E" w:rsidRPr="00834814" w:rsidRDefault="0089450E" w:rsidP="0089450E">
            <w:pPr>
              <w:tabs>
                <w:tab w:val="left" w:pos="924"/>
              </w:tabs>
              <w:autoSpaceDE w:val="0"/>
              <w:autoSpaceDN w:val="0"/>
              <w:adjustRightInd w:val="0"/>
              <w:jc w:val="both"/>
              <w:rPr>
                <w:rFonts w:ascii="Calibri" w:hAnsi="Calibri" w:cs="Calibri"/>
                <w:i/>
                <w:lang w:val="en-US"/>
              </w:rPr>
            </w:pPr>
            <w:r w:rsidRPr="00DD48A5">
              <w:rPr>
                <w:rFonts w:ascii="Calibri" w:hAnsi="Calibri" w:cs="Calibri"/>
                <w:i/>
                <w:lang w:val="en-US"/>
              </w:rPr>
              <w:t> ING. WILSON LUGMANIA V.</w:t>
            </w:r>
            <w:r>
              <w:rPr>
                <w:rFonts w:ascii="Calibri" w:hAnsi="Calibri" w:cs="Calibri"/>
                <w:i/>
                <w:lang w:val="en-US"/>
              </w:rPr>
              <w:t>, MGE.</w:t>
            </w:r>
          </w:p>
        </w:tc>
      </w:tr>
      <w:tr w:rsidR="0089450E" w:rsidRPr="002C4918" w:rsidTr="0089450E">
        <w:trPr>
          <w:trHeight w:val="388"/>
        </w:trPr>
        <w:tc>
          <w:tcPr>
            <w:tcW w:w="530" w:type="pct"/>
            <w:gridSpan w:val="3"/>
            <w:shd w:val="clear" w:color="auto" w:fill="auto"/>
            <w:hideMark/>
          </w:tcPr>
          <w:p w:rsidR="0089450E" w:rsidRPr="002C4918" w:rsidRDefault="0089450E" w:rsidP="0089450E">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Grado/curso:</w:t>
            </w:r>
          </w:p>
        </w:tc>
        <w:tc>
          <w:tcPr>
            <w:tcW w:w="2055" w:type="pct"/>
            <w:gridSpan w:val="8"/>
            <w:shd w:val="clear" w:color="auto" w:fill="auto"/>
            <w:noWrap/>
            <w:hideMark/>
          </w:tcPr>
          <w:p w:rsidR="0089450E" w:rsidRPr="002C4918" w:rsidRDefault="0089450E" w:rsidP="0089450E">
            <w:pPr>
              <w:tabs>
                <w:tab w:val="left" w:pos="924"/>
              </w:tabs>
              <w:autoSpaceDE w:val="0"/>
              <w:autoSpaceDN w:val="0"/>
              <w:adjustRightInd w:val="0"/>
              <w:jc w:val="both"/>
              <w:rPr>
                <w:rFonts w:ascii="Calibri" w:hAnsi="Calibri" w:cs="Calibri"/>
                <w:bCs/>
                <w:i/>
                <w:lang w:val="es-ES"/>
              </w:rPr>
            </w:pPr>
            <w:r>
              <w:rPr>
                <w:rFonts w:ascii="Calibri" w:hAnsi="Calibri" w:cs="Calibri"/>
              </w:rPr>
              <w:t>PRIMERO</w:t>
            </w:r>
            <w:r>
              <w:rPr>
                <w:rFonts w:ascii="Calibri" w:hAnsi="Calibri" w:cs="Calibri"/>
                <w:lang w:val="es-ES"/>
              </w:rPr>
              <w:t xml:space="preserve"> </w:t>
            </w:r>
          </w:p>
        </w:tc>
        <w:tc>
          <w:tcPr>
            <w:tcW w:w="885" w:type="pct"/>
            <w:gridSpan w:val="4"/>
            <w:shd w:val="clear" w:color="auto" w:fill="auto"/>
            <w:hideMark/>
          </w:tcPr>
          <w:p w:rsidR="0089450E" w:rsidRPr="002C4918" w:rsidRDefault="0089450E" w:rsidP="0089450E">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Nivel Educativo: </w:t>
            </w:r>
          </w:p>
        </w:tc>
        <w:tc>
          <w:tcPr>
            <w:tcW w:w="1530" w:type="pct"/>
            <w:gridSpan w:val="6"/>
            <w:shd w:val="clear" w:color="auto" w:fill="auto"/>
            <w:noWrap/>
            <w:hideMark/>
          </w:tcPr>
          <w:p w:rsidR="0089450E" w:rsidRPr="00834814" w:rsidRDefault="0089450E" w:rsidP="0089450E">
            <w:pPr>
              <w:tabs>
                <w:tab w:val="left" w:pos="924"/>
              </w:tabs>
              <w:autoSpaceDE w:val="0"/>
              <w:autoSpaceDN w:val="0"/>
              <w:adjustRightInd w:val="0"/>
              <w:jc w:val="both"/>
              <w:rPr>
                <w:rFonts w:ascii="Calibri" w:hAnsi="Calibri" w:cs="Calibri"/>
              </w:rPr>
            </w:pPr>
            <w:r w:rsidRPr="002C4918">
              <w:rPr>
                <w:rFonts w:ascii="Calibri" w:hAnsi="Calibri" w:cs="Calibri"/>
                <w:lang w:val="es-ES"/>
              </w:rPr>
              <w:t> </w:t>
            </w:r>
            <w:r>
              <w:rPr>
                <w:rFonts w:ascii="Calibri" w:hAnsi="Calibri" w:cs="Calibri"/>
                <w:lang w:val="es-ES"/>
              </w:rPr>
              <w:t>BACHILLERATO</w:t>
            </w:r>
            <w:r>
              <w:rPr>
                <w:rFonts w:ascii="Calibri" w:hAnsi="Calibri" w:cs="Calibri"/>
              </w:rPr>
              <w:t xml:space="preserve"> GENERAL UNIFICADO</w:t>
            </w:r>
          </w:p>
        </w:tc>
      </w:tr>
      <w:tr w:rsidR="0089450E" w:rsidRPr="002C4918" w:rsidTr="0089450E">
        <w:trPr>
          <w:trHeight w:val="103"/>
        </w:trPr>
        <w:tc>
          <w:tcPr>
            <w:tcW w:w="5000" w:type="pct"/>
            <w:gridSpan w:val="21"/>
            <w:shd w:val="clear" w:color="auto" w:fill="auto"/>
            <w:noWrap/>
            <w:hideMark/>
          </w:tcPr>
          <w:p w:rsidR="0089450E" w:rsidRPr="002C4918" w:rsidRDefault="0089450E" w:rsidP="0089450E">
            <w:pPr>
              <w:tabs>
                <w:tab w:val="left" w:pos="924"/>
              </w:tabs>
              <w:autoSpaceDE w:val="0"/>
              <w:autoSpaceDN w:val="0"/>
              <w:adjustRightInd w:val="0"/>
              <w:rPr>
                <w:rFonts w:ascii="Calibri" w:hAnsi="Calibri" w:cs="Calibri"/>
                <w:b/>
                <w:bCs/>
                <w:lang w:val="es-ES"/>
              </w:rPr>
            </w:pPr>
            <w:r w:rsidRPr="002C4918">
              <w:rPr>
                <w:rFonts w:ascii="Calibri" w:hAnsi="Calibri" w:cs="Calibri"/>
                <w:bCs/>
                <w:lang w:val="es-ES"/>
              </w:rPr>
              <w:t xml:space="preserve"> </w:t>
            </w:r>
            <w:r w:rsidRPr="002C4918">
              <w:rPr>
                <w:rFonts w:ascii="Calibri" w:hAnsi="Calibri" w:cs="Calibri"/>
                <w:b/>
                <w:bCs/>
                <w:lang w:val="es-ES"/>
              </w:rPr>
              <w:t>2. TIEMPO</w:t>
            </w:r>
          </w:p>
        </w:tc>
      </w:tr>
      <w:tr w:rsidR="0089450E" w:rsidRPr="002C4918" w:rsidTr="0089450E">
        <w:trPr>
          <w:trHeight w:val="518"/>
        </w:trPr>
        <w:tc>
          <w:tcPr>
            <w:tcW w:w="413" w:type="pct"/>
            <w:gridSpan w:val="2"/>
            <w:shd w:val="clear" w:color="auto" w:fill="auto"/>
            <w:hideMark/>
          </w:tcPr>
          <w:p w:rsidR="0089450E" w:rsidRPr="002C4918" w:rsidRDefault="0089450E" w:rsidP="0089450E">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Carga horaria semanal</w:t>
            </w:r>
          </w:p>
        </w:tc>
        <w:tc>
          <w:tcPr>
            <w:tcW w:w="620" w:type="pct"/>
            <w:gridSpan w:val="4"/>
            <w:shd w:val="clear" w:color="auto" w:fill="auto"/>
            <w:hideMark/>
          </w:tcPr>
          <w:p w:rsidR="0089450E" w:rsidRPr="002C4918" w:rsidRDefault="0089450E" w:rsidP="0089450E">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No. Semanas de trabajo</w:t>
            </w:r>
          </w:p>
        </w:tc>
        <w:tc>
          <w:tcPr>
            <w:tcW w:w="2144" w:type="pct"/>
            <w:gridSpan w:val="6"/>
            <w:shd w:val="clear" w:color="auto" w:fill="auto"/>
            <w:hideMark/>
          </w:tcPr>
          <w:p w:rsidR="0089450E" w:rsidRPr="002C4918" w:rsidRDefault="0089450E" w:rsidP="0089450E">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Evaluación del aprendizaje e imprevistos</w:t>
            </w:r>
          </w:p>
        </w:tc>
        <w:tc>
          <w:tcPr>
            <w:tcW w:w="1423" w:type="pct"/>
            <w:gridSpan w:val="7"/>
            <w:shd w:val="clear" w:color="auto" w:fill="auto"/>
            <w:hideMark/>
          </w:tcPr>
          <w:p w:rsidR="0089450E" w:rsidRPr="002C4918" w:rsidRDefault="0089450E" w:rsidP="0089450E">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Total de semanas clases</w:t>
            </w:r>
          </w:p>
        </w:tc>
        <w:tc>
          <w:tcPr>
            <w:tcW w:w="400" w:type="pct"/>
            <w:gridSpan w:val="2"/>
            <w:shd w:val="clear" w:color="auto" w:fill="auto"/>
            <w:hideMark/>
          </w:tcPr>
          <w:p w:rsidR="0089450E" w:rsidRPr="002C4918" w:rsidRDefault="0089450E" w:rsidP="0089450E">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Total de periodos</w:t>
            </w:r>
          </w:p>
        </w:tc>
      </w:tr>
      <w:tr w:rsidR="0089450E" w:rsidRPr="002C4918" w:rsidTr="0089450E">
        <w:trPr>
          <w:trHeight w:val="297"/>
        </w:trPr>
        <w:tc>
          <w:tcPr>
            <w:tcW w:w="413" w:type="pct"/>
            <w:gridSpan w:val="2"/>
            <w:shd w:val="clear" w:color="auto" w:fill="auto"/>
          </w:tcPr>
          <w:p w:rsidR="0089450E" w:rsidRPr="002C4918" w:rsidRDefault="0089450E" w:rsidP="0089450E">
            <w:pPr>
              <w:tabs>
                <w:tab w:val="left" w:pos="924"/>
              </w:tabs>
              <w:autoSpaceDE w:val="0"/>
              <w:autoSpaceDN w:val="0"/>
              <w:adjustRightInd w:val="0"/>
              <w:jc w:val="both"/>
              <w:rPr>
                <w:rFonts w:ascii="Calibri" w:hAnsi="Calibri" w:cs="Calibri"/>
                <w:i/>
                <w:sz w:val="18"/>
                <w:szCs w:val="18"/>
                <w:lang w:val="es-ES"/>
              </w:rPr>
            </w:pPr>
            <w:r>
              <w:rPr>
                <w:rFonts w:ascii="Calibri" w:hAnsi="Calibri" w:cs="Calibri"/>
                <w:i/>
                <w:sz w:val="18"/>
                <w:szCs w:val="18"/>
                <w:lang w:val="es-ES"/>
              </w:rPr>
              <w:t>4</w:t>
            </w:r>
          </w:p>
        </w:tc>
        <w:tc>
          <w:tcPr>
            <w:tcW w:w="620" w:type="pct"/>
            <w:gridSpan w:val="4"/>
            <w:shd w:val="clear" w:color="auto" w:fill="auto"/>
          </w:tcPr>
          <w:p w:rsidR="0089450E" w:rsidRPr="002C4918" w:rsidRDefault="0089450E" w:rsidP="0089450E">
            <w:pPr>
              <w:tabs>
                <w:tab w:val="left" w:pos="924"/>
              </w:tabs>
              <w:autoSpaceDE w:val="0"/>
              <w:autoSpaceDN w:val="0"/>
              <w:adjustRightInd w:val="0"/>
              <w:jc w:val="both"/>
              <w:rPr>
                <w:rFonts w:ascii="Calibri" w:hAnsi="Calibri" w:cs="Calibri"/>
                <w:i/>
                <w:sz w:val="18"/>
                <w:szCs w:val="18"/>
                <w:lang w:val="es-ES"/>
              </w:rPr>
            </w:pPr>
            <w:r>
              <w:rPr>
                <w:rFonts w:ascii="Calibri" w:hAnsi="Calibri" w:cs="Calibri"/>
                <w:i/>
                <w:sz w:val="18"/>
                <w:szCs w:val="18"/>
                <w:lang w:val="es-ES"/>
              </w:rPr>
              <w:t>40</w:t>
            </w:r>
          </w:p>
        </w:tc>
        <w:tc>
          <w:tcPr>
            <w:tcW w:w="2144" w:type="pct"/>
            <w:gridSpan w:val="6"/>
            <w:shd w:val="clear" w:color="auto" w:fill="auto"/>
          </w:tcPr>
          <w:p w:rsidR="0089450E" w:rsidRPr="002C4918" w:rsidRDefault="006B051E" w:rsidP="0089450E">
            <w:pPr>
              <w:tabs>
                <w:tab w:val="left" w:pos="924"/>
              </w:tabs>
              <w:autoSpaceDE w:val="0"/>
              <w:autoSpaceDN w:val="0"/>
              <w:adjustRightInd w:val="0"/>
              <w:jc w:val="both"/>
              <w:rPr>
                <w:rFonts w:ascii="Calibri" w:hAnsi="Calibri" w:cs="Calibri"/>
                <w:i/>
                <w:sz w:val="18"/>
                <w:szCs w:val="18"/>
                <w:lang w:val="es-ES"/>
              </w:rPr>
            </w:pPr>
            <w:r>
              <w:rPr>
                <w:rFonts w:ascii="Calibri" w:hAnsi="Calibri" w:cs="Calibri"/>
                <w:i/>
                <w:sz w:val="18"/>
                <w:szCs w:val="18"/>
                <w:lang w:val="es-ES"/>
              </w:rPr>
              <w:t>3</w:t>
            </w:r>
            <w:r w:rsidR="0089450E">
              <w:rPr>
                <w:rFonts w:ascii="Calibri" w:hAnsi="Calibri" w:cs="Calibri"/>
                <w:i/>
                <w:sz w:val="18"/>
                <w:szCs w:val="18"/>
                <w:lang w:val="es-ES"/>
              </w:rPr>
              <w:t xml:space="preserve"> SEMANAS</w:t>
            </w:r>
          </w:p>
        </w:tc>
        <w:tc>
          <w:tcPr>
            <w:tcW w:w="1423" w:type="pct"/>
            <w:gridSpan w:val="7"/>
            <w:shd w:val="clear" w:color="auto" w:fill="auto"/>
          </w:tcPr>
          <w:p w:rsidR="0089450E" w:rsidRPr="002C4918" w:rsidRDefault="0089450E" w:rsidP="0089450E">
            <w:pPr>
              <w:tabs>
                <w:tab w:val="left" w:pos="924"/>
              </w:tabs>
              <w:autoSpaceDE w:val="0"/>
              <w:autoSpaceDN w:val="0"/>
              <w:adjustRightInd w:val="0"/>
              <w:jc w:val="both"/>
              <w:rPr>
                <w:rFonts w:ascii="Calibri" w:hAnsi="Calibri" w:cs="Calibri"/>
                <w:i/>
                <w:sz w:val="18"/>
                <w:szCs w:val="18"/>
                <w:lang w:val="es-ES"/>
              </w:rPr>
            </w:pPr>
            <w:r>
              <w:rPr>
                <w:rFonts w:ascii="Calibri" w:hAnsi="Calibri" w:cs="Calibri"/>
                <w:i/>
                <w:sz w:val="18"/>
                <w:szCs w:val="18"/>
                <w:lang w:val="es-ES"/>
              </w:rPr>
              <w:t>3</w:t>
            </w:r>
            <w:r w:rsidR="006B051E">
              <w:rPr>
                <w:rFonts w:ascii="Calibri" w:hAnsi="Calibri" w:cs="Calibri"/>
                <w:i/>
                <w:sz w:val="18"/>
                <w:szCs w:val="18"/>
                <w:lang w:val="es-ES"/>
              </w:rPr>
              <w:t>7</w:t>
            </w:r>
          </w:p>
        </w:tc>
        <w:tc>
          <w:tcPr>
            <w:tcW w:w="400" w:type="pct"/>
            <w:gridSpan w:val="2"/>
            <w:shd w:val="clear" w:color="auto" w:fill="auto"/>
          </w:tcPr>
          <w:p w:rsidR="0089450E" w:rsidRPr="002C4918" w:rsidRDefault="0089450E" w:rsidP="0089450E">
            <w:pPr>
              <w:tabs>
                <w:tab w:val="left" w:pos="924"/>
              </w:tabs>
              <w:autoSpaceDE w:val="0"/>
              <w:autoSpaceDN w:val="0"/>
              <w:adjustRightInd w:val="0"/>
              <w:jc w:val="both"/>
              <w:rPr>
                <w:rFonts w:ascii="Calibri" w:hAnsi="Calibri" w:cs="Calibri"/>
                <w:i/>
                <w:sz w:val="18"/>
                <w:szCs w:val="18"/>
                <w:lang w:val="es-ES"/>
              </w:rPr>
            </w:pPr>
            <w:r>
              <w:rPr>
                <w:rFonts w:ascii="Calibri" w:hAnsi="Calibri" w:cs="Calibri"/>
                <w:i/>
                <w:sz w:val="18"/>
                <w:szCs w:val="18"/>
                <w:lang w:val="es-ES"/>
              </w:rPr>
              <w:t>1</w:t>
            </w:r>
            <w:r w:rsidR="006B051E">
              <w:rPr>
                <w:rFonts w:ascii="Calibri" w:hAnsi="Calibri" w:cs="Calibri"/>
                <w:i/>
                <w:sz w:val="18"/>
                <w:szCs w:val="18"/>
                <w:lang w:val="es-ES"/>
              </w:rPr>
              <w:t>48</w:t>
            </w:r>
          </w:p>
        </w:tc>
      </w:tr>
      <w:tr w:rsidR="0089450E" w:rsidRPr="002C4918" w:rsidTr="0089450E">
        <w:trPr>
          <w:trHeight w:val="294"/>
        </w:trPr>
        <w:tc>
          <w:tcPr>
            <w:tcW w:w="5000" w:type="pct"/>
            <w:gridSpan w:val="21"/>
            <w:shd w:val="clear" w:color="auto" w:fill="auto"/>
            <w:noWrap/>
            <w:hideMark/>
          </w:tcPr>
          <w:p w:rsidR="0089450E" w:rsidRPr="002C4918" w:rsidRDefault="0089450E" w:rsidP="0089450E">
            <w:pPr>
              <w:tabs>
                <w:tab w:val="left" w:pos="924"/>
              </w:tabs>
              <w:autoSpaceDE w:val="0"/>
              <w:autoSpaceDN w:val="0"/>
              <w:adjustRightInd w:val="0"/>
              <w:rPr>
                <w:rFonts w:ascii="Calibri" w:hAnsi="Calibri" w:cs="Calibri"/>
                <w:bCs/>
                <w:lang w:val="es-ES"/>
              </w:rPr>
            </w:pPr>
            <w:r w:rsidRPr="002C4918">
              <w:rPr>
                <w:rFonts w:ascii="Calibri" w:hAnsi="Calibri" w:cs="Calibri"/>
                <w:b/>
                <w:bCs/>
                <w:lang w:val="es-ES"/>
              </w:rPr>
              <w:lastRenderedPageBreak/>
              <w:t>3. OBJETIVOS</w:t>
            </w:r>
            <w:r w:rsidRPr="002C4918">
              <w:rPr>
                <w:rFonts w:ascii="Calibri" w:hAnsi="Calibri" w:cs="Calibri"/>
                <w:bCs/>
                <w:lang w:val="es-ES"/>
              </w:rPr>
              <w:t xml:space="preserve"> </w:t>
            </w:r>
            <w:r w:rsidRPr="00601B48">
              <w:rPr>
                <w:rFonts w:ascii="Calibri" w:hAnsi="Calibri" w:cs="Calibri"/>
                <w:b/>
                <w:bCs/>
                <w:lang w:val="es-ES"/>
              </w:rPr>
              <w:t>GENERALES</w:t>
            </w:r>
          </w:p>
        </w:tc>
      </w:tr>
      <w:tr w:rsidR="0089450E" w:rsidRPr="002C4918" w:rsidTr="0089450E">
        <w:trPr>
          <w:trHeight w:val="294"/>
        </w:trPr>
        <w:tc>
          <w:tcPr>
            <w:tcW w:w="1771" w:type="pct"/>
            <w:gridSpan w:val="9"/>
            <w:shd w:val="clear" w:color="auto" w:fill="auto"/>
            <w:noWrap/>
            <w:hideMark/>
          </w:tcPr>
          <w:p w:rsidR="0089450E" w:rsidRPr="00811401" w:rsidRDefault="0089450E" w:rsidP="0089450E">
            <w:pPr>
              <w:autoSpaceDE w:val="0"/>
              <w:autoSpaceDN w:val="0"/>
              <w:adjustRightInd w:val="0"/>
              <w:spacing w:after="0" w:line="240" w:lineRule="auto"/>
              <w:rPr>
                <w:rFonts w:ascii="Calibri" w:hAnsi="Calibri" w:cs="Calibri"/>
                <w:b/>
                <w:color w:val="000000"/>
                <w:sz w:val="23"/>
                <w:szCs w:val="23"/>
              </w:rPr>
            </w:pPr>
            <w:r w:rsidRPr="00811401">
              <w:rPr>
                <w:rFonts w:ascii="Calibri" w:hAnsi="Calibri" w:cs="Calibri"/>
                <w:b/>
                <w:color w:val="000000"/>
                <w:sz w:val="23"/>
                <w:szCs w:val="23"/>
              </w:rPr>
              <w:t>Objetivos del área</w:t>
            </w:r>
          </w:p>
          <w:p w:rsidR="0089450E" w:rsidRPr="00DB0E4C" w:rsidRDefault="0089450E" w:rsidP="0089450E">
            <w:pPr>
              <w:autoSpaceDE w:val="0"/>
              <w:autoSpaceDN w:val="0"/>
              <w:adjustRightInd w:val="0"/>
              <w:spacing w:after="0" w:line="240" w:lineRule="auto"/>
              <w:rPr>
                <w:rFonts w:ascii="Calibri" w:hAnsi="Calibri" w:cs="Calibri"/>
                <w:color w:val="000000"/>
                <w:sz w:val="20"/>
                <w:szCs w:val="20"/>
              </w:rPr>
            </w:pPr>
            <w:r w:rsidRPr="00DB0E4C">
              <w:rPr>
                <w:rFonts w:ascii="Calibri" w:hAnsi="Calibri" w:cs="Calibri"/>
                <w:color w:val="000000"/>
                <w:sz w:val="20"/>
                <w:szCs w:val="20"/>
              </w:rPr>
              <w:t>OG.M.1. Proponer soluciones creativas a situaciones concretas de la realidad nacional</w:t>
            </w:r>
            <w:r>
              <w:rPr>
                <w:rFonts w:ascii="Calibri" w:hAnsi="Calibri" w:cs="Calibri"/>
                <w:color w:val="000000"/>
                <w:sz w:val="20"/>
                <w:szCs w:val="20"/>
              </w:rPr>
              <w:t xml:space="preserve"> </w:t>
            </w:r>
            <w:r w:rsidRPr="00DB0E4C">
              <w:rPr>
                <w:rFonts w:ascii="Calibri" w:hAnsi="Calibri" w:cs="Calibri"/>
                <w:color w:val="000000"/>
                <w:sz w:val="20"/>
                <w:szCs w:val="20"/>
              </w:rPr>
              <w:t>y mundial mediante la aplicación de las operaciones básicas de los diferentes</w:t>
            </w:r>
            <w:r>
              <w:rPr>
                <w:rFonts w:ascii="Calibri" w:hAnsi="Calibri" w:cs="Calibri"/>
                <w:color w:val="000000"/>
                <w:sz w:val="20"/>
                <w:szCs w:val="20"/>
              </w:rPr>
              <w:t xml:space="preserve"> </w:t>
            </w:r>
            <w:r w:rsidRPr="00DB0E4C">
              <w:rPr>
                <w:rFonts w:ascii="Calibri" w:hAnsi="Calibri" w:cs="Calibri"/>
                <w:color w:val="000000"/>
                <w:sz w:val="20"/>
                <w:szCs w:val="20"/>
              </w:rPr>
              <w:t>conjuntos numéricos, el uso de modelos funcionales, algoritmos apropiados,</w:t>
            </w:r>
            <w:r>
              <w:rPr>
                <w:rFonts w:ascii="Calibri" w:hAnsi="Calibri" w:cs="Calibri"/>
                <w:color w:val="000000"/>
                <w:sz w:val="20"/>
                <w:szCs w:val="20"/>
              </w:rPr>
              <w:t xml:space="preserve"> </w:t>
            </w:r>
            <w:r w:rsidRPr="00DB0E4C">
              <w:rPr>
                <w:rFonts w:ascii="Calibri" w:hAnsi="Calibri" w:cs="Calibri"/>
                <w:color w:val="000000"/>
                <w:sz w:val="20"/>
                <w:szCs w:val="20"/>
              </w:rPr>
              <w:t>estrategias y métodos formales y no formales de razonamiento matemático que lleven</w:t>
            </w:r>
            <w:r>
              <w:rPr>
                <w:rFonts w:ascii="Calibri" w:hAnsi="Calibri" w:cs="Calibri"/>
                <w:color w:val="000000"/>
                <w:sz w:val="20"/>
                <w:szCs w:val="20"/>
              </w:rPr>
              <w:t xml:space="preserve"> </w:t>
            </w:r>
            <w:r w:rsidRPr="00DB0E4C">
              <w:rPr>
                <w:rFonts w:ascii="Calibri" w:hAnsi="Calibri" w:cs="Calibri"/>
                <w:color w:val="000000"/>
                <w:sz w:val="20"/>
                <w:szCs w:val="20"/>
              </w:rPr>
              <w:t xml:space="preserve">a juzgar con responsabilidad la validez de </w:t>
            </w:r>
            <w:r>
              <w:rPr>
                <w:rFonts w:ascii="Calibri" w:hAnsi="Calibri" w:cs="Calibri"/>
                <w:color w:val="000000"/>
                <w:sz w:val="20"/>
                <w:szCs w:val="20"/>
              </w:rPr>
              <w:t>p</w:t>
            </w:r>
            <w:r w:rsidRPr="00DB0E4C">
              <w:rPr>
                <w:rFonts w:ascii="Calibri" w:hAnsi="Calibri" w:cs="Calibri"/>
                <w:color w:val="000000"/>
                <w:sz w:val="20"/>
                <w:szCs w:val="20"/>
              </w:rPr>
              <w:t>rocedimientos y los resultados en un</w:t>
            </w:r>
            <w:r>
              <w:rPr>
                <w:rFonts w:ascii="Calibri" w:hAnsi="Calibri" w:cs="Calibri"/>
                <w:color w:val="000000"/>
                <w:sz w:val="20"/>
                <w:szCs w:val="20"/>
              </w:rPr>
              <w:t xml:space="preserve"> </w:t>
            </w:r>
            <w:r w:rsidRPr="00DB0E4C">
              <w:rPr>
                <w:rFonts w:ascii="Calibri" w:hAnsi="Calibri" w:cs="Calibri"/>
                <w:color w:val="000000"/>
                <w:sz w:val="20"/>
                <w:szCs w:val="20"/>
              </w:rPr>
              <w:t>contexto.</w:t>
            </w:r>
          </w:p>
          <w:p w:rsidR="0089450E" w:rsidRPr="00DB0E4C" w:rsidRDefault="0089450E" w:rsidP="0089450E">
            <w:pPr>
              <w:autoSpaceDE w:val="0"/>
              <w:autoSpaceDN w:val="0"/>
              <w:adjustRightInd w:val="0"/>
              <w:spacing w:after="0" w:line="240" w:lineRule="auto"/>
              <w:rPr>
                <w:rFonts w:ascii="Calibri" w:hAnsi="Calibri" w:cs="Calibri"/>
                <w:color w:val="000000"/>
                <w:sz w:val="20"/>
                <w:szCs w:val="20"/>
              </w:rPr>
            </w:pPr>
            <w:r w:rsidRPr="00DB0E4C">
              <w:rPr>
                <w:rFonts w:ascii="Calibri" w:hAnsi="Calibri" w:cs="Calibri"/>
                <w:color w:val="000000"/>
                <w:sz w:val="20"/>
                <w:szCs w:val="20"/>
              </w:rPr>
              <w:t>OG.M.2. Producir, comunicar y generalizar información de manera escrita, verbal,</w:t>
            </w:r>
            <w:r>
              <w:rPr>
                <w:rFonts w:ascii="Calibri" w:hAnsi="Calibri" w:cs="Calibri"/>
                <w:color w:val="000000"/>
                <w:sz w:val="20"/>
                <w:szCs w:val="20"/>
              </w:rPr>
              <w:t xml:space="preserve"> </w:t>
            </w:r>
            <w:r w:rsidRPr="00DB0E4C">
              <w:rPr>
                <w:rFonts w:ascii="Calibri" w:hAnsi="Calibri" w:cs="Calibri"/>
                <w:color w:val="000000"/>
                <w:sz w:val="20"/>
                <w:szCs w:val="20"/>
              </w:rPr>
              <w:t>simbólica, gráfica y/o tecnológica mediante la aplicación de conocimientos</w:t>
            </w:r>
            <w:r>
              <w:rPr>
                <w:rFonts w:ascii="Calibri" w:hAnsi="Calibri" w:cs="Calibri"/>
                <w:color w:val="000000"/>
                <w:sz w:val="20"/>
                <w:szCs w:val="20"/>
              </w:rPr>
              <w:t xml:space="preserve"> </w:t>
            </w:r>
            <w:r w:rsidRPr="00DB0E4C">
              <w:rPr>
                <w:rFonts w:ascii="Calibri" w:hAnsi="Calibri" w:cs="Calibri"/>
                <w:color w:val="000000"/>
                <w:sz w:val="20"/>
                <w:szCs w:val="20"/>
              </w:rPr>
              <w:t>matemáticos y el manejo organizado, responsable y honesto de las fuentes de datos</w:t>
            </w:r>
            <w:r>
              <w:rPr>
                <w:rFonts w:ascii="Calibri" w:hAnsi="Calibri" w:cs="Calibri"/>
                <w:color w:val="000000"/>
                <w:sz w:val="20"/>
                <w:szCs w:val="20"/>
              </w:rPr>
              <w:t xml:space="preserve"> </w:t>
            </w:r>
            <w:r w:rsidRPr="00DB0E4C">
              <w:rPr>
                <w:rFonts w:ascii="Calibri" w:hAnsi="Calibri" w:cs="Calibri"/>
                <w:color w:val="000000"/>
                <w:sz w:val="20"/>
                <w:szCs w:val="20"/>
              </w:rPr>
              <w:t>para comprender otras disciplinas, entender las necesidades y potencialidades de</w:t>
            </w:r>
            <w:r>
              <w:rPr>
                <w:rFonts w:ascii="Calibri" w:hAnsi="Calibri" w:cs="Calibri"/>
                <w:color w:val="000000"/>
                <w:sz w:val="20"/>
                <w:szCs w:val="20"/>
              </w:rPr>
              <w:t xml:space="preserve"> </w:t>
            </w:r>
            <w:r w:rsidRPr="00DB0E4C">
              <w:rPr>
                <w:rFonts w:ascii="Calibri" w:hAnsi="Calibri" w:cs="Calibri"/>
                <w:color w:val="000000"/>
                <w:sz w:val="20"/>
                <w:szCs w:val="20"/>
              </w:rPr>
              <w:t>nuestro país y tomar decisiones con responsabilidad social.</w:t>
            </w:r>
          </w:p>
          <w:p w:rsidR="0089450E" w:rsidRPr="00DB0E4C" w:rsidRDefault="0089450E" w:rsidP="0089450E">
            <w:pPr>
              <w:autoSpaceDE w:val="0"/>
              <w:autoSpaceDN w:val="0"/>
              <w:adjustRightInd w:val="0"/>
              <w:spacing w:after="0" w:line="240" w:lineRule="auto"/>
              <w:rPr>
                <w:rFonts w:ascii="Calibri" w:hAnsi="Calibri" w:cs="Calibri"/>
                <w:color w:val="000000"/>
                <w:sz w:val="20"/>
                <w:szCs w:val="20"/>
              </w:rPr>
            </w:pPr>
            <w:r w:rsidRPr="00DB0E4C">
              <w:rPr>
                <w:rFonts w:ascii="Calibri" w:hAnsi="Calibri" w:cs="Calibri"/>
                <w:color w:val="000000"/>
                <w:sz w:val="20"/>
                <w:szCs w:val="20"/>
              </w:rPr>
              <w:t>OG.M.3. Desarrollar estrategias individuales y grupales que permitan un cálculo</w:t>
            </w:r>
            <w:r>
              <w:rPr>
                <w:rFonts w:ascii="Calibri" w:hAnsi="Calibri" w:cs="Calibri"/>
                <w:color w:val="000000"/>
                <w:sz w:val="20"/>
                <w:szCs w:val="20"/>
              </w:rPr>
              <w:t xml:space="preserve"> </w:t>
            </w:r>
            <w:r w:rsidRPr="00DB0E4C">
              <w:rPr>
                <w:rFonts w:ascii="Calibri" w:hAnsi="Calibri" w:cs="Calibri"/>
                <w:color w:val="000000"/>
                <w:sz w:val="20"/>
                <w:szCs w:val="20"/>
              </w:rPr>
              <w:t>mental y escrito, exacto o estimado y la capacidad de interpretación y solución de</w:t>
            </w:r>
            <w:r>
              <w:rPr>
                <w:rFonts w:ascii="Calibri" w:hAnsi="Calibri" w:cs="Calibri"/>
                <w:color w:val="000000"/>
                <w:sz w:val="20"/>
                <w:szCs w:val="20"/>
              </w:rPr>
              <w:t xml:space="preserve"> </w:t>
            </w:r>
            <w:r w:rsidRPr="00DB0E4C">
              <w:rPr>
                <w:rFonts w:ascii="Calibri" w:hAnsi="Calibri" w:cs="Calibri"/>
                <w:color w:val="000000"/>
                <w:sz w:val="20"/>
                <w:szCs w:val="20"/>
              </w:rPr>
              <w:t>situaciones problémicas del medio.</w:t>
            </w:r>
          </w:p>
          <w:p w:rsidR="0089450E" w:rsidRPr="00DB0E4C" w:rsidRDefault="0089450E" w:rsidP="0089450E">
            <w:pPr>
              <w:autoSpaceDE w:val="0"/>
              <w:autoSpaceDN w:val="0"/>
              <w:adjustRightInd w:val="0"/>
              <w:spacing w:after="0" w:line="240" w:lineRule="auto"/>
              <w:rPr>
                <w:rFonts w:ascii="Calibri" w:hAnsi="Calibri" w:cs="Calibri"/>
                <w:color w:val="000000"/>
                <w:sz w:val="20"/>
                <w:szCs w:val="20"/>
              </w:rPr>
            </w:pPr>
            <w:r w:rsidRPr="00DB0E4C">
              <w:rPr>
                <w:rFonts w:ascii="Calibri" w:hAnsi="Calibri" w:cs="Calibri"/>
                <w:color w:val="000000"/>
                <w:sz w:val="20"/>
                <w:szCs w:val="20"/>
              </w:rPr>
              <w:t>OG.M.4. Valorar el empleo de las TIC para realizar cálculos y resolver, de manera</w:t>
            </w:r>
            <w:r>
              <w:rPr>
                <w:rFonts w:ascii="Calibri" w:hAnsi="Calibri" w:cs="Calibri"/>
                <w:color w:val="000000"/>
                <w:sz w:val="20"/>
                <w:szCs w:val="20"/>
              </w:rPr>
              <w:t xml:space="preserve"> </w:t>
            </w:r>
            <w:r w:rsidRPr="00DB0E4C">
              <w:rPr>
                <w:rFonts w:ascii="Calibri" w:hAnsi="Calibri" w:cs="Calibri"/>
                <w:color w:val="000000"/>
                <w:sz w:val="20"/>
                <w:szCs w:val="20"/>
              </w:rPr>
              <w:t>razonada y critica, problemas de la realidad nacional, argumentado la pertinencia de</w:t>
            </w:r>
            <w:r>
              <w:rPr>
                <w:rFonts w:ascii="Calibri" w:hAnsi="Calibri" w:cs="Calibri"/>
                <w:color w:val="000000"/>
                <w:sz w:val="20"/>
                <w:szCs w:val="20"/>
              </w:rPr>
              <w:t xml:space="preserve"> </w:t>
            </w:r>
            <w:r w:rsidRPr="00DB0E4C">
              <w:rPr>
                <w:rFonts w:ascii="Calibri" w:hAnsi="Calibri" w:cs="Calibri"/>
                <w:color w:val="000000"/>
                <w:sz w:val="20"/>
                <w:szCs w:val="20"/>
              </w:rPr>
              <w:t>los métodos utilizados y juzgando la validez de los resultados.</w:t>
            </w:r>
          </w:p>
          <w:p w:rsidR="0089450E" w:rsidRPr="00DB0E4C" w:rsidRDefault="0089450E" w:rsidP="0089450E">
            <w:pPr>
              <w:autoSpaceDE w:val="0"/>
              <w:autoSpaceDN w:val="0"/>
              <w:adjustRightInd w:val="0"/>
              <w:spacing w:after="0" w:line="240" w:lineRule="auto"/>
              <w:rPr>
                <w:rFonts w:ascii="Calibri" w:hAnsi="Calibri" w:cs="Calibri"/>
                <w:color w:val="000000"/>
                <w:sz w:val="20"/>
                <w:szCs w:val="20"/>
              </w:rPr>
            </w:pPr>
            <w:r w:rsidRPr="00DB0E4C">
              <w:rPr>
                <w:rFonts w:ascii="Calibri" w:hAnsi="Calibri" w:cs="Calibri"/>
                <w:color w:val="000000"/>
                <w:sz w:val="20"/>
                <w:szCs w:val="20"/>
              </w:rPr>
              <w:t>OG.M.5. Valorar sobre la base de un pensamiento crítico, creativo, reflexivo y lógico la</w:t>
            </w:r>
            <w:r>
              <w:rPr>
                <w:rFonts w:ascii="Calibri" w:hAnsi="Calibri" w:cs="Calibri"/>
                <w:color w:val="000000"/>
                <w:sz w:val="20"/>
                <w:szCs w:val="20"/>
              </w:rPr>
              <w:t xml:space="preserve"> </w:t>
            </w:r>
            <w:r w:rsidRPr="00DB0E4C">
              <w:rPr>
                <w:rFonts w:ascii="Calibri" w:hAnsi="Calibri" w:cs="Calibri"/>
                <w:color w:val="000000"/>
                <w:sz w:val="20"/>
                <w:szCs w:val="20"/>
              </w:rPr>
              <w:t>vinculación de los conocimientos matemáticos con los de otras disciplinas científicas y</w:t>
            </w:r>
            <w:r>
              <w:rPr>
                <w:rFonts w:ascii="Calibri" w:hAnsi="Calibri" w:cs="Calibri"/>
                <w:color w:val="000000"/>
                <w:sz w:val="20"/>
                <w:szCs w:val="20"/>
              </w:rPr>
              <w:t xml:space="preserve"> </w:t>
            </w:r>
            <w:r w:rsidRPr="00DB0E4C">
              <w:rPr>
                <w:rFonts w:ascii="Calibri" w:hAnsi="Calibri" w:cs="Calibri"/>
                <w:color w:val="000000"/>
                <w:sz w:val="20"/>
                <w:szCs w:val="20"/>
              </w:rPr>
              <w:t xml:space="preserve">los saberes ancestrales para plantear </w:t>
            </w:r>
            <w:r w:rsidRPr="00DB0E4C">
              <w:rPr>
                <w:rFonts w:ascii="Calibri" w:hAnsi="Calibri" w:cs="Calibri"/>
                <w:color w:val="000000"/>
                <w:sz w:val="20"/>
                <w:szCs w:val="20"/>
              </w:rPr>
              <w:lastRenderedPageBreak/>
              <w:t>soluciones a problemas de la realidad y</w:t>
            </w:r>
          </w:p>
          <w:p w:rsidR="0089450E" w:rsidRPr="00DB0E4C" w:rsidRDefault="0089450E" w:rsidP="0089450E">
            <w:pPr>
              <w:autoSpaceDE w:val="0"/>
              <w:autoSpaceDN w:val="0"/>
              <w:adjustRightInd w:val="0"/>
              <w:spacing w:after="0" w:line="240" w:lineRule="auto"/>
              <w:rPr>
                <w:rFonts w:ascii="Calibri" w:hAnsi="Calibri" w:cs="Calibri"/>
                <w:color w:val="000000"/>
                <w:sz w:val="20"/>
                <w:szCs w:val="20"/>
              </w:rPr>
            </w:pPr>
            <w:proofErr w:type="gramStart"/>
            <w:r w:rsidRPr="00DB0E4C">
              <w:rPr>
                <w:rFonts w:ascii="Calibri" w:hAnsi="Calibri" w:cs="Calibri"/>
                <w:color w:val="000000"/>
                <w:sz w:val="20"/>
                <w:szCs w:val="20"/>
              </w:rPr>
              <w:t>contribuir</w:t>
            </w:r>
            <w:proofErr w:type="gramEnd"/>
            <w:r w:rsidRPr="00DB0E4C">
              <w:rPr>
                <w:rFonts w:ascii="Calibri" w:hAnsi="Calibri" w:cs="Calibri"/>
                <w:color w:val="000000"/>
                <w:sz w:val="20"/>
                <w:szCs w:val="20"/>
              </w:rPr>
              <w:t xml:space="preserve"> al desarrollo del entorno social, natural y cultural.</w:t>
            </w:r>
          </w:p>
          <w:p w:rsidR="0089450E" w:rsidRPr="004E3037" w:rsidRDefault="0089450E" w:rsidP="0089450E">
            <w:pPr>
              <w:autoSpaceDE w:val="0"/>
              <w:autoSpaceDN w:val="0"/>
              <w:adjustRightInd w:val="0"/>
              <w:spacing w:after="0" w:line="240" w:lineRule="auto"/>
              <w:rPr>
                <w:rFonts w:ascii="Calibri" w:hAnsi="Calibri" w:cs="Calibri"/>
                <w:color w:val="000000"/>
                <w:sz w:val="20"/>
                <w:szCs w:val="20"/>
              </w:rPr>
            </w:pPr>
            <w:r w:rsidRPr="00DB0E4C">
              <w:rPr>
                <w:rFonts w:ascii="Calibri" w:hAnsi="Calibri" w:cs="Calibri"/>
                <w:color w:val="000000"/>
                <w:sz w:val="20"/>
                <w:szCs w:val="20"/>
              </w:rPr>
              <w:t>OG.M.6. Desarrollar la curiosidad y la creatividad en el uso de herramientas</w:t>
            </w:r>
            <w:r>
              <w:rPr>
                <w:rFonts w:ascii="Calibri" w:hAnsi="Calibri" w:cs="Calibri"/>
                <w:color w:val="000000"/>
                <w:sz w:val="20"/>
                <w:szCs w:val="20"/>
              </w:rPr>
              <w:t xml:space="preserve"> </w:t>
            </w:r>
            <w:r w:rsidRPr="00DB0E4C">
              <w:rPr>
                <w:rFonts w:ascii="Calibri" w:hAnsi="Calibri" w:cs="Calibri"/>
                <w:color w:val="000000"/>
                <w:sz w:val="20"/>
                <w:szCs w:val="20"/>
              </w:rPr>
              <w:t>matemáticas al momento de enfrentar y solucionar problemas de la realidad nacional</w:t>
            </w:r>
            <w:r>
              <w:rPr>
                <w:rFonts w:ascii="Calibri" w:hAnsi="Calibri" w:cs="Calibri"/>
                <w:color w:val="000000"/>
                <w:sz w:val="20"/>
                <w:szCs w:val="20"/>
              </w:rPr>
              <w:t xml:space="preserve"> </w:t>
            </w:r>
            <w:r w:rsidRPr="00DB0E4C">
              <w:rPr>
                <w:rFonts w:ascii="Calibri" w:hAnsi="Calibri" w:cs="Calibri"/>
                <w:color w:val="000000"/>
                <w:sz w:val="20"/>
                <w:szCs w:val="20"/>
              </w:rPr>
              <w:t>demostrando actitudes de orden, perseverancia y capacidades de investigación.</w:t>
            </w:r>
          </w:p>
        </w:tc>
        <w:tc>
          <w:tcPr>
            <w:tcW w:w="3229" w:type="pct"/>
            <w:gridSpan w:val="12"/>
            <w:shd w:val="clear" w:color="auto" w:fill="auto"/>
            <w:noWrap/>
            <w:hideMark/>
          </w:tcPr>
          <w:p w:rsidR="0089450E" w:rsidRPr="00811401" w:rsidRDefault="0089450E" w:rsidP="0089450E">
            <w:pPr>
              <w:autoSpaceDE w:val="0"/>
              <w:autoSpaceDN w:val="0"/>
              <w:adjustRightInd w:val="0"/>
              <w:spacing w:after="0" w:line="240" w:lineRule="auto"/>
              <w:rPr>
                <w:rFonts w:ascii="Calibri" w:hAnsi="Calibri" w:cs="Calibri"/>
                <w:b/>
                <w:color w:val="000000"/>
                <w:sz w:val="23"/>
                <w:szCs w:val="23"/>
              </w:rPr>
            </w:pPr>
            <w:r w:rsidRPr="00811401">
              <w:rPr>
                <w:rFonts w:ascii="Calibri" w:hAnsi="Calibri" w:cs="Calibri"/>
                <w:b/>
                <w:color w:val="000000"/>
                <w:sz w:val="23"/>
                <w:szCs w:val="23"/>
              </w:rPr>
              <w:lastRenderedPageBreak/>
              <w:t>Objetivos del grado/curso</w:t>
            </w:r>
          </w:p>
          <w:p w:rsidR="0089450E" w:rsidRPr="00DB0E4C" w:rsidRDefault="0089450E" w:rsidP="0089450E">
            <w:pPr>
              <w:pStyle w:val="Default"/>
              <w:rPr>
                <w:sz w:val="23"/>
                <w:szCs w:val="23"/>
              </w:rPr>
            </w:pPr>
          </w:p>
          <w:p w:rsidR="0089450E" w:rsidRPr="009C04F5" w:rsidRDefault="0089450E" w:rsidP="0089450E">
            <w:pPr>
              <w:autoSpaceDE w:val="0"/>
              <w:autoSpaceDN w:val="0"/>
              <w:adjustRightInd w:val="0"/>
              <w:spacing w:after="0" w:line="240" w:lineRule="auto"/>
              <w:jc w:val="both"/>
              <w:rPr>
                <w:rFonts w:ascii="Calibri" w:hAnsi="Calibri" w:cs="Calibri"/>
                <w:color w:val="000000"/>
                <w:sz w:val="20"/>
                <w:szCs w:val="20"/>
              </w:rPr>
            </w:pPr>
            <w:r>
              <w:rPr>
                <w:rFonts w:ascii="Calibri" w:hAnsi="Calibri" w:cs="Calibri"/>
                <w:color w:val="000000"/>
                <w:sz w:val="20"/>
                <w:szCs w:val="20"/>
              </w:rPr>
              <w:t xml:space="preserve">O.M.5.1.1. </w:t>
            </w:r>
            <w:r w:rsidRPr="009C04F5">
              <w:rPr>
                <w:rFonts w:ascii="Calibri" w:hAnsi="Calibri" w:cs="Calibri"/>
                <w:color w:val="000000"/>
                <w:sz w:val="20"/>
                <w:szCs w:val="20"/>
              </w:rPr>
              <w:t>Aplicar las propiedades algebraicas de los números reales en la resolución de productos notables y en la factorización de expresiones algebraicas.</w:t>
            </w:r>
          </w:p>
          <w:p w:rsidR="0089450E" w:rsidRPr="009C04F5" w:rsidRDefault="0089450E" w:rsidP="0089450E">
            <w:pPr>
              <w:autoSpaceDE w:val="0"/>
              <w:autoSpaceDN w:val="0"/>
              <w:adjustRightInd w:val="0"/>
              <w:spacing w:after="0" w:line="240" w:lineRule="auto"/>
              <w:jc w:val="both"/>
              <w:rPr>
                <w:rFonts w:ascii="Calibri" w:hAnsi="Calibri" w:cs="Calibri"/>
                <w:color w:val="000000"/>
                <w:sz w:val="20"/>
                <w:szCs w:val="20"/>
              </w:rPr>
            </w:pPr>
            <w:r>
              <w:rPr>
                <w:rFonts w:ascii="Calibri" w:hAnsi="Calibri" w:cs="Calibri"/>
                <w:color w:val="000000"/>
                <w:sz w:val="20"/>
                <w:szCs w:val="20"/>
              </w:rPr>
              <w:t>O.</w:t>
            </w:r>
            <w:r w:rsidRPr="009C04F5">
              <w:rPr>
                <w:rFonts w:ascii="Calibri" w:hAnsi="Calibri" w:cs="Calibri"/>
                <w:color w:val="000000"/>
                <w:sz w:val="20"/>
                <w:szCs w:val="20"/>
              </w:rPr>
              <w:t>M.5.1.2. Deducir propiedades algebraicas de la potenciación de números reales con exponentes enteros en la simplificación de expresiones numéricas y algebraicas.</w:t>
            </w:r>
          </w:p>
          <w:p w:rsidR="0089450E" w:rsidRPr="009C04F5" w:rsidRDefault="0089450E" w:rsidP="0089450E">
            <w:pPr>
              <w:autoSpaceDE w:val="0"/>
              <w:autoSpaceDN w:val="0"/>
              <w:adjustRightInd w:val="0"/>
              <w:spacing w:after="0" w:line="240" w:lineRule="auto"/>
              <w:jc w:val="both"/>
              <w:rPr>
                <w:rFonts w:ascii="Calibri" w:hAnsi="Calibri" w:cs="Calibri"/>
                <w:color w:val="000000"/>
                <w:sz w:val="20"/>
                <w:szCs w:val="20"/>
              </w:rPr>
            </w:pPr>
            <w:r>
              <w:rPr>
                <w:rFonts w:ascii="Calibri" w:hAnsi="Calibri" w:cs="Calibri"/>
                <w:color w:val="000000"/>
                <w:sz w:val="20"/>
                <w:szCs w:val="20"/>
              </w:rPr>
              <w:t>O.</w:t>
            </w:r>
            <w:r w:rsidRPr="009C04F5">
              <w:rPr>
                <w:rFonts w:ascii="Calibri" w:hAnsi="Calibri" w:cs="Calibri"/>
                <w:color w:val="000000"/>
                <w:sz w:val="20"/>
                <w:szCs w:val="20"/>
              </w:rPr>
              <w:t>M.5.1.3. Transformar raíces n-ésimas de un número real en potencias con exponentes racionales para simplificar expresiones numéricas y algebraicas.</w:t>
            </w:r>
          </w:p>
          <w:p w:rsidR="0089450E" w:rsidRDefault="0089450E" w:rsidP="0089450E">
            <w:pPr>
              <w:autoSpaceDE w:val="0"/>
              <w:autoSpaceDN w:val="0"/>
              <w:adjustRightInd w:val="0"/>
              <w:spacing w:after="0" w:line="240" w:lineRule="auto"/>
              <w:jc w:val="both"/>
              <w:rPr>
                <w:rFonts w:ascii="Calibri" w:hAnsi="Calibri" w:cs="Calibri"/>
                <w:color w:val="000000"/>
                <w:sz w:val="20"/>
                <w:szCs w:val="20"/>
              </w:rPr>
            </w:pPr>
            <w:r>
              <w:rPr>
                <w:rFonts w:ascii="Calibri" w:hAnsi="Calibri" w:cs="Calibri"/>
                <w:color w:val="000000"/>
                <w:sz w:val="20"/>
                <w:szCs w:val="20"/>
              </w:rPr>
              <w:t>O.</w:t>
            </w:r>
            <w:r w:rsidRPr="009C04F5">
              <w:rPr>
                <w:rFonts w:ascii="Calibri" w:hAnsi="Calibri" w:cs="Calibri"/>
                <w:color w:val="000000"/>
                <w:sz w:val="20"/>
                <w:szCs w:val="20"/>
              </w:rPr>
              <w:t>M.5.1.4. Aplicar las propiedades algebraicas de los números reales para resolver fórmulas (Física, Química, Biología), y ecuaciones que se deriven de dichas fórmulas.</w:t>
            </w:r>
          </w:p>
          <w:p w:rsidR="0089450E" w:rsidRPr="00E678FD" w:rsidRDefault="0089450E" w:rsidP="0089450E">
            <w:pPr>
              <w:autoSpaceDE w:val="0"/>
              <w:autoSpaceDN w:val="0"/>
              <w:adjustRightInd w:val="0"/>
              <w:spacing w:after="0" w:line="240" w:lineRule="auto"/>
              <w:jc w:val="both"/>
              <w:rPr>
                <w:rFonts w:ascii="Calibri" w:hAnsi="Calibri" w:cs="Calibri"/>
                <w:color w:val="000000"/>
                <w:sz w:val="20"/>
                <w:szCs w:val="20"/>
              </w:rPr>
            </w:pPr>
            <w:r>
              <w:rPr>
                <w:rFonts w:ascii="Calibri" w:hAnsi="Calibri" w:cs="Calibri"/>
                <w:color w:val="000000"/>
                <w:sz w:val="20"/>
                <w:szCs w:val="20"/>
              </w:rPr>
              <w:t>O.</w:t>
            </w:r>
            <w:r w:rsidRPr="00E678FD">
              <w:rPr>
                <w:rFonts w:ascii="Calibri" w:hAnsi="Calibri" w:cs="Calibri"/>
                <w:color w:val="000000"/>
                <w:sz w:val="20"/>
                <w:szCs w:val="20"/>
              </w:rPr>
              <w:t>M.5.1.5.</w:t>
            </w:r>
            <w:r>
              <w:rPr>
                <w:rFonts w:ascii="Calibri" w:hAnsi="Calibri" w:cs="Calibri"/>
                <w:color w:val="000000"/>
                <w:sz w:val="20"/>
                <w:szCs w:val="20"/>
              </w:rPr>
              <w:t xml:space="preserve"> </w:t>
            </w:r>
            <w:r w:rsidRPr="00E678FD">
              <w:rPr>
                <w:rFonts w:ascii="Calibri" w:hAnsi="Calibri" w:cs="Calibri"/>
                <w:color w:val="000000"/>
                <w:sz w:val="20"/>
                <w:szCs w:val="20"/>
              </w:rPr>
              <w:t>Identificar la intersección gráfica de dos rectas como solución de un sistema de dos ecuaciones lineales con dos incógnitas.</w:t>
            </w:r>
          </w:p>
          <w:p w:rsidR="0089450E" w:rsidRPr="00E678FD" w:rsidRDefault="0089450E" w:rsidP="0089450E">
            <w:pPr>
              <w:autoSpaceDE w:val="0"/>
              <w:autoSpaceDN w:val="0"/>
              <w:adjustRightInd w:val="0"/>
              <w:spacing w:after="0" w:line="240" w:lineRule="auto"/>
              <w:jc w:val="both"/>
              <w:rPr>
                <w:rFonts w:ascii="Calibri" w:hAnsi="Calibri" w:cs="Calibri"/>
                <w:color w:val="000000"/>
                <w:sz w:val="20"/>
                <w:szCs w:val="20"/>
              </w:rPr>
            </w:pPr>
            <w:r>
              <w:rPr>
                <w:rFonts w:ascii="Calibri" w:hAnsi="Calibri" w:cs="Calibri"/>
                <w:color w:val="000000"/>
                <w:sz w:val="20"/>
                <w:szCs w:val="20"/>
              </w:rPr>
              <w:t>O.</w:t>
            </w:r>
            <w:r w:rsidRPr="00E678FD">
              <w:rPr>
                <w:rFonts w:ascii="Calibri" w:hAnsi="Calibri" w:cs="Calibri"/>
                <w:color w:val="000000"/>
                <w:sz w:val="20"/>
                <w:szCs w:val="20"/>
              </w:rPr>
              <w:t>M.5.1.6. Resolver analíticamente sistemas de dos ecuaciones lineales con dos incógnitas utilizando diferentes métodos (igualación, sustitución, eliminación).</w:t>
            </w:r>
          </w:p>
          <w:p w:rsidR="0089450E" w:rsidRPr="00E678FD" w:rsidRDefault="0089450E" w:rsidP="0089450E">
            <w:pPr>
              <w:autoSpaceDE w:val="0"/>
              <w:autoSpaceDN w:val="0"/>
              <w:adjustRightInd w:val="0"/>
              <w:spacing w:after="0" w:line="240" w:lineRule="auto"/>
              <w:jc w:val="both"/>
              <w:rPr>
                <w:rFonts w:ascii="Calibri" w:hAnsi="Calibri" w:cs="Calibri"/>
                <w:color w:val="000000"/>
                <w:sz w:val="20"/>
                <w:szCs w:val="20"/>
              </w:rPr>
            </w:pPr>
            <w:r>
              <w:rPr>
                <w:rFonts w:ascii="Calibri" w:hAnsi="Calibri" w:cs="Calibri"/>
                <w:color w:val="000000"/>
                <w:sz w:val="20"/>
                <w:szCs w:val="20"/>
              </w:rPr>
              <w:t>O.</w:t>
            </w:r>
            <w:r w:rsidRPr="00E678FD">
              <w:rPr>
                <w:rFonts w:ascii="Calibri" w:hAnsi="Calibri" w:cs="Calibri"/>
                <w:color w:val="000000"/>
                <w:sz w:val="20"/>
                <w:szCs w:val="20"/>
              </w:rPr>
              <w:t>M.5.1.7. Aplicar las propiedades de orden de los números reales para realizar operaciones con intervalos (unión, intersección, diferencia y</w:t>
            </w:r>
            <w:r>
              <w:rPr>
                <w:rFonts w:ascii="Calibri" w:hAnsi="Calibri" w:cs="Calibri"/>
                <w:color w:val="000000"/>
                <w:sz w:val="20"/>
                <w:szCs w:val="20"/>
              </w:rPr>
              <w:t xml:space="preserve"> </w:t>
            </w:r>
            <w:r w:rsidRPr="00E678FD">
              <w:rPr>
                <w:rFonts w:ascii="Calibri" w:hAnsi="Calibri" w:cs="Calibri"/>
                <w:color w:val="000000"/>
                <w:sz w:val="20"/>
                <w:szCs w:val="20"/>
              </w:rPr>
              <w:t>complemento), de manera gráfica (en la recta numérica) y de manera analítica.</w:t>
            </w:r>
          </w:p>
          <w:p w:rsidR="0089450E" w:rsidRPr="00E678FD" w:rsidRDefault="0089450E" w:rsidP="0089450E">
            <w:pPr>
              <w:autoSpaceDE w:val="0"/>
              <w:autoSpaceDN w:val="0"/>
              <w:adjustRightInd w:val="0"/>
              <w:spacing w:after="0" w:line="240" w:lineRule="auto"/>
              <w:jc w:val="both"/>
              <w:rPr>
                <w:rFonts w:ascii="Calibri" w:hAnsi="Calibri" w:cs="Calibri"/>
                <w:color w:val="000000"/>
                <w:sz w:val="20"/>
                <w:szCs w:val="20"/>
              </w:rPr>
            </w:pPr>
            <w:r>
              <w:rPr>
                <w:rFonts w:ascii="Calibri" w:hAnsi="Calibri" w:cs="Calibri"/>
                <w:color w:val="000000"/>
                <w:sz w:val="20"/>
                <w:szCs w:val="20"/>
              </w:rPr>
              <w:t>O.</w:t>
            </w:r>
            <w:r w:rsidRPr="00E678FD">
              <w:rPr>
                <w:rFonts w:ascii="Calibri" w:hAnsi="Calibri" w:cs="Calibri"/>
                <w:color w:val="000000"/>
                <w:sz w:val="20"/>
                <w:szCs w:val="20"/>
              </w:rPr>
              <w:t>M.5.1.8. Aplicar las propiedades de orden de los números reales para resolver ecuaciones e inecuaciones de primer grado con una incógnita y con valor absoluto.</w:t>
            </w:r>
          </w:p>
          <w:p w:rsidR="0089450E" w:rsidRPr="00E678FD" w:rsidRDefault="0089450E" w:rsidP="0089450E">
            <w:pPr>
              <w:autoSpaceDE w:val="0"/>
              <w:autoSpaceDN w:val="0"/>
              <w:adjustRightInd w:val="0"/>
              <w:spacing w:after="0" w:line="240" w:lineRule="auto"/>
              <w:jc w:val="both"/>
              <w:rPr>
                <w:rFonts w:ascii="Calibri" w:hAnsi="Calibri" w:cs="Calibri"/>
                <w:color w:val="000000"/>
                <w:sz w:val="20"/>
                <w:szCs w:val="20"/>
              </w:rPr>
            </w:pPr>
            <w:r>
              <w:rPr>
                <w:rFonts w:ascii="Calibri" w:hAnsi="Calibri" w:cs="Calibri"/>
                <w:color w:val="000000"/>
                <w:sz w:val="20"/>
                <w:szCs w:val="20"/>
              </w:rPr>
              <w:t>O.</w:t>
            </w:r>
            <w:r w:rsidRPr="00E678FD">
              <w:rPr>
                <w:rFonts w:ascii="Calibri" w:hAnsi="Calibri" w:cs="Calibri"/>
                <w:color w:val="000000"/>
                <w:sz w:val="20"/>
                <w:szCs w:val="20"/>
              </w:rPr>
              <w:t>M.5.1.9. Resolver sistemas de tres ecuaciones lineales con dos incógnitas</w:t>
            </w:r>
            <w:r>
              <w:rPr>
                <w:rFonts w:ascii="Calibri" w:hAnsi="Calibri" w:cs="Calibri"/>
                <w:color w:val="000000"/>
                <w:sz w:val="20"/>
                <w:szCs w:val="20"/>
              </w:rPr>
              <w:t xml:space="preserve"> </w:t>
            </w:r>
            <w:r w:rsidRPr="00E678FD">
              <w:rPr>
                <w:rFonts w:ascii="Calibri" w:hAnsi="Calibri" w:cs="Calibri"/>
                <w:color w:val="000000"/>
                <w:sz w:val="20"/>
                <w:szCs w:val="20"/>
              </w:rPr>
              <w:t>(ninguna solución, solución única, infinitas soluciones) utilizando los métodos de sustitución o eliminación gaussiana.</w:t>
            </w:r>
          </w:p>
          <w:p w:rsidR="0089450E" w:rsidRPr="00E678FD" w:rsidRDefault="0089450E" w:rsidP="0089450E">
            <w:pPr>
              <w:autoSpaceDE w:val="0"/>
              <w:autoSpaceDN w:val="0"/>
              <w:adjustRightInd w:val="0"/>
              <w:spacing w:after="0" w:line="240" w:lineRule="auto"/>
              <w:jc w:val="both"/>
              <w:rPr>
                <w:rFonts w:ascii="Calibri" w:hAnsi="Calibri" w:cs="Calibri"/>
                <w:color w:val="000000"/>
                <w:sz w:val="20"/>
                <w:szCs w:val="20"/>
              </w:rPr>
            </w:pPr>
            <w:r>
              <w:rPr>
                <w:rFonts w:ascii="Calibri" w:hAnsi="Calibri" w:cs="Calibri"/>
                <w:color w:val="000000"/>
                <w:sz w:val="20"/>
                <w:szCs w:val="20"/>
              </w:rPr>
              <w:t>O.</w:t>
            </w:r>
            <w:r w:rsidRPr="00E678FD">
              <w:rPr>
                <w:rFonts w:ascii="Calibri" w:hAnsi="Calibri" w:cs="Calibri"/>
                <w:color w:val="000000"/>
                <w:sz w:val="20"/>
                <w:szCs w:val="20"/>
              </w:rPr>
              <w:t>M.5.1.10. Resolver sistemas de ecuaciones lineales con tres incógnitas (infinitas soluciones) utilizando los métodos de sustitución o eliminación gaussiana.</w:t>
            </w:r>
          </w:p>
          <w:p w:rsidR="0089450E" w:rsidRPr="00E678FD" w:rsidRDefault="0089450E" w:rsidP="0089450E">
            <w:pPr>
              <w:autoSpaceDE w:val="0"/>
              <w:autoSpaceDN w:val="0"/>
              <w:adjustRightInd w:val="0"/>
              <w:spacing w:after="0" w:line="240" w:lineRule="auto"/>
              <w:jc w:val="both"/>
              <w:rPr>
                <w:rFonts w:ascii="Calibri" w:hAnsi="Calibri" w:cs="Calibri"/>
                <w:color w:val="000000"/>
                <w:sz w:val="20"/>
                <w:szCs w:val="20"/>
              </w:rPr>
            </w:pPr>
            <w:r>
              <w:rPr>
                <w:rFonts w:ascii="Calibri" w:hAnsi="Calibri" w:cs="Calibri"/>
                <w:color w:val="000000"/>
                <w:sz w:val="20"/>
                <w:szCs w:val="20"/>
              </w:rPr>
              <w:t>O.</w:t>
            </w:r>
            <w:r w:rsidRPr="00E678FD">
              <w:rPr>
                <w:rFonts w:ascii="Calibri" w:hAnsi="Calibri" w:cs="Calibri"/>
                <w:color w:val="000000"/>
                <w:sz w:val="20"/>
                <w:szCs w:val="20"/>
              </w:rPr>
              <w:t>M.5.1.11. Resolver sistemas de dos ecuaciones lineales con tres incógnitas (ninguna solución, solución única, infinitas soluciones), de manera analítica, utilizando los métodos de sustitución o eliminación gaussiana.</w:t>
            </w:r>
          </w:p>
          <w:p w:rsidR="0089450E" w:rsidRPr="00E678FD" w:rsidRDefault="0089450E" w:rsidP="0089450E">
            <w:pPr>
              <w:autoSpaceDE w:val="0"/>
              <w:autoSpaceDN w:val="0"/>
              <w:adjustRightInd w:val="0"/>
              <w:spacing w:after="0" w:line="240" w:lineRule="auto"/>
              <w:jc w:val="both"/>
              <w:rPr>
                <w:rFonts w:ascii="Calibri" w:hAnsi="Calibri" w:cs="Calibri"/>
                <w:color w:val="000000"/>
                <w:sz w:val="20"/>
                <w:szCs w:val="20"/>
              </w:rPr>
            </w:pPr>
            <w:r>
              <w:rPr>
                <w:rFonts w:ascii="Calibri" w:hAnsi="Calibri" w:cs="Calibri"/>
                <w:color w:val="000000"/>
                <w:sz w:val="20"/>
                <w:szCs w:val="20"/>
              </w:rPr>
              <w:t>O.</w:t>
            </w:r>
            <w:r w:rsidRPr="00E678FD">
              <w:rPr>
                <w:rFonts w:ascii="Calibri" w:hAnsi="Calibri" w:cs="Calibri"/>
                <w:color w:val="000000"/>
                <w:sz w:val="20"/>
                <w:szCs w:val="20"/>
              </w:rPr>
              <w:t>M.5.1.12.</w:t>
            </w:r>
            <w:r>
              <w:rPr>
                <w:rFonts w:ascii="Calibri" w:hAnsi="Calibri" w:cs="Calibri"/>
                <w:color w:val="000000"/>
                <w:sz w:val="20"/>
                <w:szCs w:val="20"/>
              </w:rPr>
              <w:t xml:space="preserve"> </w:t>
            </w:r>
            <w:r w:rsidRPr="00E678FD">
              <w:rPr>
                <w:rFonts w:ascii="Calibri" w:hAnsi="Calibri" w:cs="Calibri"/>
                <w:color w:val="000000"/>
                <w:sz w:val="20"/>
                <w:szCs w:val="20"/>
              </w:rPr>
              <w:t>Descomponer funciones racionales en fracciones parciales resolviendo los sistemas de ecuaciones correspondientes.</w:t>
            </w:r>
          </w:p>
          <w:p w:rsidR="0089450E" w:rsidRPr="00E678FD" w:rsidRDefault="0089450E" w:rsidP="0089450E">
            <w:pPr>
              <w:autoSpaceDE w:val="0"/>
              <w:autoSpaceDN w:val="0"/>
              <w:adjustRightInd w:val="0"/>
              <w:spacing w:after="0" w:line="240" w:lineRule="auto"/>
              <w:jc w:val="both"/>
              <w:rPr>
                <w:rFonts w:ascii="Calibri" w:hAnsi="Calibri" w:cs="Calibri"/>
                <w:color w:val="000000"/>
                <w:sz w:val="20"/>
                <w:szCs w:val="20"/>
              </w:rPr>
            </w:pPr>
            <w:r>
              <w:rPr>
                <w:rFonts w:ascii="Calibri" w:hAnsi="Calibri" w:cs="Calibri"/>
                <w:color w:val="000000"/>
                <w:sz w:val="20"/>
                <w:szCs w:val="20"/>
              </w:rPr>
              <w:lastRenderedPageBreak/>
              <w:t>O.</w:t>
            </w:r>
            <w:r w:rsidRPr="00E678FD">
              <w:rPr>
                <w:rFonts w:ascii="Calibri" w:hAnsi="Calibri" w:cs="Calibri"/>
                <w:color w:val="000000"/>
                <w:sz w:val="20"/>
                <w:szCs w:val="20"/>
              </w:rPr>
              <w:t>M.5.1.13. Resolver y plantear problemas de aplicación de sistemas de ecuaciones lineales (hasta tres ecuaciones lineales con hasta tres incógnitas); interpretar y juzgar la validez de las soluciones obtenidas</w:t>
            </w:r>
            <w:r>
              <w:rPr>
                <w:rFonts w:ascii="Calibri" w:hAnsi="Calibri" w:cs="Calibri"/>
                <w:color w:val="000000"/>
                <w:sz w:val="20"/>
                <w:szCs w:val="20"/>
              </w:rPr>
              <w:t xml:space="preserve"> </w:t>
            </w:r>
            <w:r w:rsidRPr="00E678FD">
              <w:rPr>
                <w:rFonts w:ascii="Calibri" w:hAnsi="Calibri" w:cs="Calibri"/>
                <w:color w:val="000000"/>
                <w:sz w:val="20"/>
                <w:szCs w:val="20"/>
              </w:rPr>
              <w:t>dentro del contexto del problema.</w:t>
            </w:r>
          </w:p>
          <w:p w:rsidR="0089450E" w:rsidRPr="00E678FD" w:rsidRDefault="0089450E" w:rsidP="0089450E">
            <w:pPr>
              <w:autoSpaceDE w:val="0"/>
              <w:autoSpaceDN w:val="0"/>
              <w:adjustRightInd w:val="0"/>
              <w:spacing w:after="0" w:line="240" w:lineRule="auto"/>
              <w:jc w:val="both"/>
              <w:rPr>
                <w:rFonts w:ascii="Calibri" w:hAnsi="Calibri" w:cs="Calibri"/>
                <w:color w:val="000000"/>
                <w:sz w:val="20"/>
                <w:szCs w:val="20"/>
              </w:rPr>
            </w:pPr>
            <w:r>
              <w:rPr>
                <w:rFonts w:ascii="Calibri" w:hAnsi="Calibri" w:cs="Calibri"/>
                <w:color w:val="000000"/>
                <w:sz w:val="20"/>
                <w:szCs w:val="20"/>
              </w:rPr>
              <w:t>O.</w:t>
            </w:r>
            <w:r w:rsidRPr="00E678FD">
              <w:rPr>
                <w:rFonts w:ascii="Calibri" w:hAnsi="Calibri" w:cs="Calibri"/>
                <w:color w:val="000000"/>
                <w:sz w:val="20"/>
                <w:szCs w:val="20"/>
              </w:rPr>
              <w:t>M.5.1.26. Aplicar las propiedades de las raíces de la ecuación de segundo</w:t>
            </w:r>
            <w:r>
              <w:rPr>
                <w:rFonts w:ascii="Calibri" w:hAnsi="Calibri" w:cs="Calibri"/>
                <w:color w:val="000000"/>
                <w:sz w:val="20"/>
                <w:szCs w:val="20"/>
              </w:rPr>
              <w:t xml:space="preserve"> </w:t>
            </w:r>
            <w:r w:rsidRPr="00E678FD">
              <w:rPr>
                <w:rFonts w:ascii="Calibri" w:hAnsi="Calibri" w:cs="Calibri"/>
                <w:color w:val="000000"/>
                <w:sz w:val="20"/>
                <w:szCs w:val="20"/>
              </w:rPr>
              <w:t>grado en la factorización de una función cuadrática.</w:t>
            </w:r>
          </w:p>
          <w:p w:rsidR="0089450E" w:rsidRPr="00E678FD" w:rsidRDefault="0089450E" w:rsidP="0089450E">
            <w:pPr>
              <w:autoSpaceDE w:val="0"/>
              <w:autoSpaceDN w:val="0"/>
              <w:adjustRightInd w:val="0"/>
              <w:spacing w:after="0" w:line="240" w:lineRule="auto"/>
              <w:jc w:val="both"/>
              <w:rPr>
                <w:rFonts w:ascii="Calibri" w:hAnsi="Calibri" w:cs="Calibri"/>
                <w:color w:val="000000"/>
                <w:sz w:val="20"/>
                <w:szCs w:val="20"/>
              </w:rPr>
            </w:pPr>
            <w:r>
              <w:rPr>
                <w:rFonts w:ascii="Calibri" w:hAnsi="Calibri" w:cs="Calibri"/>
                <w:color w:val="000000"/>
                <w:sz w:val="20"/>
                <w:szCs w:val="20"/>
              </w:rPr>
              <w:t>O.</w:t>
            </w:r>
            <w:r w:rsidRPr="00E678FD">
              <w:rPr>
                <w:rFonts w:ascii="Calibri" w:hAnsi="Calibri" w:cs="Calibri"/>
                <w:color w:val="000000"/>
                <w:sz w:val="20"/>
                <w:szCs w:val="20"/>
              </w:rPr>
              <w:t>M.5.1.27. Resolver ecuaciones que se pueden reducir a ecuaciones de segundo grado con una incógnita.</w:t>
            </w:r>
          </w:p>
          <w:p w:rsidR="0089450E" w:rsidRPr="00E678FD" w:rsidRDefault="0089450E" w:rsidP="0089450E">
            <w:pPr>
              <w:autoSpaceDE w:val="0"/>
              <w:autoSpaceDN w:val="0"/>
              <w:adjustRightInd w:val="0"/>
              <w:spacing w:after="0" w:line="240" w:lineRule="auto"/>
              <w:jc w:val="both"/>
              <w:rPr>
                <w:rFonts w:ascii="Calibri" w:hAnsi="Calibri" w:cs="Calibri"/>
                <w:color w:val="000000"/>
                <w:sz w:val="20"/>
                <w:szCs w:val="20"/>
              </w:rPr>
            </w:pPr>
            <w:r>
              <w:rPr>
                <w:rFonts w:ascii="Calibri" w:hAnsi="Calibri" w:cs="Calibri"/>
                <w:color w:val="000000"/>
                <w:sz w:val="20"/>
                <w:szCs w:val="20"/>
              </w:rPr>
              <w:t>O.</w:t>
            </w:r>
            <w:r w:rsidRPr="00E678FD">
              <w:rPr>
                <w:rFonts w:ascii="Calibri" w:hAnsi="Calibri" w:cs="Calibri"/>
                <w:color w:val="000000"/>
                <w:sz w:val="20"/>
                <w:szCs w:val="20"/>
              </w:rPr>
              <w:t>M.5.1.28.</w:t>
            </w:r>
            <w:r>
              <w:rPr>
                <w:rFonts w:ascii="Calibri" w:hAnsi="Calibri" w:cs="Calibri"/>
                <w:color w:val="000000"/>
                <w:sz w:val="20"/>
                <w:szCs w:val="20"/>
              </w:rPr>
              <w:t xml:space="preserve"> </w:t>
            </w:r>
            <w:r w:rsidRPr="00E678FD">
              <w:rPr>
                <w:rFonts w:ascii="Calibri" w:hAnsi="Calibri" w:cs="Calibri"/>
                <w:color w:val="000000"/>
                <w:sz w:val="20"/>
                <w:szCs w:val="20"/>
              </w:rPr>
              <w:t>Identificar la intersección gráfica de una recta y una parábola como solución de un sistema de dos ecuaciones: una cuadrática y otra lineal.</w:t>
            </w:r>
          </w:p>
          <w:p w:rsidR="0089450E" w:rsidRPr="00E678FD" w:rsidRDefault="0089450E" w:rsidP="0089450E">
            <w:pPr>
              <w:autoSpaceDE w:val="0"/>
              <w:autoSpaceDN w:val="0"/>
              <w:adjustRightInd w:val="0"/>
              <w:spacing w:after="0" w:line="240" w:lineRule="auto"/>
              <w:jc w:val="both"/>
              <w:rPr>
                <w:rFonts w:ascii="Calibri" w:hAnsi="Calibri" w:cs="Calibri"/>
                <w:color w:val="000000"/>
                <w:sz w:val="20"/>
                <w:szCs w:val="20"/>
              </w:rPr>
            </w:pPr>
            <w:r>
              <w:rPr>
                <w:rFonts w:ascii="Calibri" w:hAnsi="Calibri" w:cs="Calibri"/>
                <w:color w:val="000000"/>
                <w:sz w:val="20"/>
                <w:szCs w:val="20"/>
              </w:rPr>
              <w:t>O.</w:t>
            </w:r>
            <w:r w:rsidRPr="00E678FD">
              <w:rPr>
                <w:rFonts w:ascii="Calibri" w:hAnsi="Calibri" w:cs="Calibri"/>
                <w:color w:val="000000"/>
                <w:sz w:val="20"/>
                <w:szCs w:val="20"/>
              </w:rPr>
              <w:t>M.5.1.29. Identificar la intersección gráfica de dos parábolas como solución de un sistema de dos ecuaciones de segundo grado con dos incógnitas.</w:t>
            </w:r>
          </w:p>
          <w:p w:rsidR="0089450E" w:rsidRPr="00E678FD" w:rsidRDefault="0089450E" w:rsidP="0089450E">
            <w:pPr>
              <w:autoSpaceDE w:val="0"/>
              <w:autoSpaceDN w:val="0"/>
              <w:adjustRightInd w:val="0"/>
              <w:spacing w:after="0" w:line="240" w:lineRule="auto"/>
              <w:jc w:val="both"/>
              <w:rPr>
                <w:rFonts w:ascii="Calibri" w:hAnsi="Calibri" w:cs="Calibri"/>
                <w:color w:val="000000"/>
                <w:sz w:val="20"/>
                <w:szCs w:val="20"/>
              </w:rPr>
            </w:pPr>
            <w:r>
              <w:rPr>
                <w:rFonts w:ascii="Calibri" w:hAnsi="Calibri" w:cs="Calibri"/>
                <w:color w:val="000000"/>
                <w:sz w:val="20"/>
                <w:szCs w:val="20"/>
              </w:rPr>
              <w:t>O.</w:t>
            </w:r>
            <w:r w:rsidRPr="00E678FD">
              <w:rPr>
                <w:rFonts w:ascii="Calibri" w:hAnsi="Calibri" w:cs="Calibri"/>
                <w:color w:val="000000"/>
                <w:sz w:val="20"/>
                <w:szCs w:val="20"/>
              </w:rPr>
              <w:t>M.5.1.30.</w:t>
            </w:r>
            <w:r>
              <w:rPr>
                <w:rFonts w:ascii="Calibri" w:hAnsi="Calibri" w:cs="Calibri"/>
                <w:color w:val="000000"/>
                <w:sz w:val="20"/>
                <w:szCs w:val="20"/>
              </w:rPr>
              <w:t xml:space="preserve"> </w:t>
            </w:r>
            <w:r w:rsidRPr="00E678FD">
              <w:rPr>
                <w:rFonts w:ascii="Calibri" w:hAnsi="Calibri" w:cs="Calibri"/>
                <w:color w:val="000000"/>
                <w:sz w:val="20"/>
                <w:szCs w:val="20"/>
              </w:rPr>
              <w:t>Resolver sistemas de dos ecuaciones con dos incógnitas: una de</w:t>
            </w:r>
            <w:r>
              <w:rPr>
                <w:rFonts w:ascii="Calibri" w:hAnsi="Calibri" w:cs="Calibri"/>
                <w:color w:val="000000"/>
                <w:sz w:val="20"/>
                <w:szCs w:val="20"/>
              </w:rPr>
              <w:t xml:space="preserve"> </w:t>
            </w:r>
            <w:r w:rsidRPr="00E678FD">
              <w:rPr>
                <w:rFonts w:ascii="Calibri" w:hAnsi="Calibri" w:cs="Calibri"/>
                <w:color w:val="000000"/>
                <w:sz w:val="20"/>
                <w:szCs w:val="20"/>
              </w:rPr>
              <w:t>primer grado y una de segundo grado; y sistemas de dos ecuaciones de segundo grado con dos incógnitas, de forma analítica.</w:t>
            </w:r>
          </w:p>
          <w:p w:rsidR="0089450E" w:rsidRPr="00E678FD" w:rsidRDefault="0089450E" w:rsidP="0089450E">
            <w:pPr>
              <w:autoSpaceDE w:val="0"/>
              <w:autoSpaceDN w:val="0"/>
              <w:adjustRightInd w:val="0"/>
              <w:spacing w:after="0" w:line="240" w:lineRule="auto"/>
              <w:jc w:val="both"/>
              <w:rPr>
                <w:rFonts w:ascii="Calibri" w:hAnsi="Calibri" w:cs="Calibri"/>
                <w:color w:val="000000"/>
                <w:sz w:val="20"/>
                <w:szCs w:val="20"/>
              </w:rPr>
            </w:pPr>
            <w:r>
              <w:rPr>
                <w:rFonts w:ascii="Calibri" w:hAnsi="Calibri" w:cs="Calibri"/>
                <w:color w:val="000000"/>
                <w:sz w:val="20"/>
                <w:szCs w:val="20"/>
              </w:rPr>
              <w:t>O.</w:t>
            </w:r>
            <w:r w:rsidRPr="00E678FD">
              <w:rPr>
                <w:rFonts w:ascii="Calibri" w:hAnsi="Calibri" w:cs="Calibri"/>
                <w:color w:val="000000"/>
                <w:sz w:val="20"/>
                <w:szCs w:val="20"/>
              </w:rPr>
              <w:t>M.5.1.31.</w:t>
            </w:r>
            <w:r>
              <w:rPr>
                <w:rFonts w:ascii="Calibri" w:hAnsi="Calibri" w:cs="Calibri"/>
                <w:color w:val="000000"/>
                <w:sz w:val="20"/>
                <w:szCs w:val="20"/>
              </w:rPr>
              <w:t xml:space="preserve"> </w:t>
            </w:r>
            <w:r w:rsidRPr="00E678FD">
              <w:rPr>
                <w:rFonts w:ascii="Calibri" w:hAnsi="Calibri" w:cs="Calibri"/>
                <w:color w:val="000000"/>
                <w:sz w:val="20"/>
                <w:szCs w:val="20"/>
              </w:rPr>
              <w:t>Resolver (con o sin el uso de la tecnología) problemas o situaciones, reales o hipotéticas, que pueden ser modelizados con funciones cuadráticas, identificando las variables significativas presentes y las relaciones entre ellas; juzgar la pertinencia y validez de los resultados obtenidos.</w:t>
            </w:r>
          </w:p>
          <w:p w:rsidR="0089450E" w:rsidRPr="001835FE" w:rsidRDefault="0089450E" w:rsidP="0089450E">
            <w:pPr>
              <w:autoSpaceDE w:val="0"/>
              <w:autoSpaceDN w:val="0"/>
              <w:adjustRightInd w:val="0"/>
              <w:spacing w:after="0" w:line="240" w:lineRule="auto"/>
              <w:jc w:val="both"/>
              <w:rPr>
                <w:rFonts w:ascii="Calibri" w:hAnsi="Calibri" w:cs="Calibri"/>
                <w:color w:val="000000"/>
                <w:sz w:val="20"/>
                <w:szCs w:val="20"/>
              </w:rPr>
            </w:pPr>
            <w:r>
              <w:rPr>
                <w:rFonts w:ascii="Calibri" w:hAnsi="Calibri" w:cs="Calibri"/>
                <w:color w:val="000000"/>
                <w:sz w:val="20"/>
                <w:szCs w:val="20"/>
              </w:rPr>
              <w:t>O.</w:t>
            </w:r>
            <w:r w:rsidRPr="001835FE">
              <w:rPr>
                <w:rFonts w:ascii="Calibri" w:hAnsi="Calibri" w:cs="Calibri"/>
                <w:color w:val="000000"/>
                <w:sz w:val="20"/>
                <w:szCs w:val="20"/>
              </w:rPr>
              <w:t>M.5.1.40.</w:t>
            </w:r>
            <w:r>
              <w:rPr>
                <w:rFonts w:ascii="Calibri" w:hAnsi="Calibri" w:cs="Calibri"/>
                <w:color w:val="000000"/>
                <w:sz w:val="20"/>
                <w:szCs w:val="20"/>
              </w:rPr>
              <w:t xml:space="preserve"> </w:t>
            </w:r>
            <w:r w:rsidRPr="001835FE">
              <w:rPr>
                <w:rFonts w:ascii="Calibri" w:hAnsi="Calibri" w:cs="Calibri"/>
                <w:color w:val="000000"/>
                <w:sz w:val="20"/>
                <w:szCs w:val="20"/>
              </w:rPr>
              <w:t>Aplicar las operaciones entre polinomios de grados ≤4, esquema</w:t>
            </w:r>
            <w:r>
              <w:rPr>
                <w:rFonts w:ascii="Calibri" w:hAnsi="Calibri" w:cs="Calibri"/>
                <w:color w:val="000000"/>
                <w:sz w:val="20"/>
                <w:szCs w:val="20"/>
              </w:rPr>
              <w:t xml:space="preserve"> </w:t>
            </w:r>
            <w:r w:rsidRPr="001835FE">
              <w:rPr>
                <w:rFonts w:ascii="Calibri" w:hAnsi="Calibri" w:cs="Calibri"/>
                <w:color w:val="000000"/>
                <w:sz w:val="20"/>
                <w:szCs w:val="20"/>
              </w:rPr>
              <w:t>de Hörner, teorema del residuo y sus respectivas propiedades para factorizar polinomios de grados ≤4 y reescribir los polinomios.</w:t>
            </w:r>
          </w:p>
          <w:p w:rsidR="0089450E" w:rsidRDefault="0089450E" w:rsidP="0089450E">
            <w:pPr>
              <w:autoSpaceDE w:val="0"/>
              <w:autoSpaceDN w:val="0"/>
              <w:adjustRightInd w:val="0"/>
              <w:spacing w:after="0" w:line="240" w:lineRule="auto"/>
              <w:jc w:val="both"/>
              <w:rPr>
                <w:rFonts w:ascii="Calibri" w:hAnsi="Calibri" w:cs="Calibri"/>
                <w:color w:val="000000"/>
                <w:sz w:val="20"/>
                <w:szCs w:val="20"/>
              </w:rPr>
            </w:pPr>
            <w:r>
              <w:rPr>
                <w:rFonts w:ascii="Calibri" w:hAnsi="Calibri" w:cs="Calibri"/>
                <w:color w:val="000000"/>
                <w:sz w:val="20"/>
                <w:szCs w:val="20"/>
              </w:rPr>
              <w:t>O.</w:t>
            </w:r>
            <w:r w:rsidRPr="001835FE">
              <w:rPr>
                <w:rFonts w:ascii="Calibri" w:hAnsi="Calibri" w:cs="Calibri"/>
                <w:color w:val="000000"/>
                <w:sz w:val="20"/>
                <w:szCs w:val="20"/>
              </w:rPr>
              <w:t>M.5.1.41.</w:t>
            </w:r>
            <w:r>
              <w:rPr>
                <w:rFonts w:ascii="Calibri" w:hAnsi="Calibri" w:cs="Calibri"/>
                <w:color w:val="000000"/>
                <w:sz w:val="20"/>
                <w:szCs w:val="20"/>
              </w:rPr>
              <w:t xml:space="preserve"> </w:t>
            </w:r>
            <w:r w:rsidRPr="001835FE">
              <w:rPr>
                <w:rFonts w:ascii="Calibri" w:hAnsi="Calibri" w:cs="Calibri"/>
                <w:color w:val="000000"/>
                <w:sz w:val="20"/>
                <w:szCs w:val="20"/>
              </w:rPr>
              <w:t>Resolver aplicaciones de los polinomios de grados</w:t>
            </w:r>
            <w:r>
              <w:rPr>
                <w:rFonts w:ascii="Calibri" w:hAnsi="Calibri" w:cs="Calibri"/>
                <w:color w:val="000000"/>
                <w:sz w:val="20"/>
                <w:szCs w:val="20"/>
              </w:rPr>
              <w:t xml:space="preserve"> </w:t>
            </w:r>
            <w:r w:rsidRPr="001835FE">
              <w:rPr>
                <w:rFonts w:ascii="Calibri" w:hAnsi="Calibri" w:cs="Calibri"/>
                <w:color w:val="000000"/>
                <w:sz w:val="20"/>
                <w:szCs w:val="20"/>
              </w:rPr>
              <w:t>≤4 en la informática (sistemas de numeración, conversión de sistema de numeración binario a decimal y viceversa) en la solución de problemas.</w:t>
            </w:r>
          </w:p>
          <w:p w:rsidR="0089450E" w:rsidRPr="00846C01" w:rsidRDefault="0089450E" w:rsidP="0089450E">
            <w:pPr>
              <w:autoSpaceDE w:val="0"/>
              <w:autoSpaceDN w:val="0"/>
              <w:adjustRightInd w:val="0"/>
              <w:spacing w:after="0" w:line="240" w:lineRule="auto"/>
              <w:jc w:val="both"/>
              <w:rPr>
                <w:rFonts w:ascii="Calibri" w:hAnsi="Calibri" w:cs="Calibri"/>
                <w:color w:val="000000"/>
                <w:sz w:val="20"/>
                <w:szCs w:val="20"/>
              </w:rPr>
            </w:pPr>
            <w:r>
              <w:rPr>
                <w:rFonts w:ascii="Calibri" w:hAnsi="Calibri" w:cs="Calibri"/>
                <w:color w:val="000000"/>
                <w:sz w:val="20"/>
                <w:szCs w:val="20"/>
              </w:rPr>
              <w:t>O.</w:t>
            </w:r>
            <w:r w:rsidRPr="00846C01">
              <w:rPr>
                <w:rFonts w:ascii="Calibri" w:hAnsi="Calibri" w:cs="Calibri"/>
                <w:color w:val="000000"/>
                <w:sz w:val="20"/>
                <w:szCs w:val="20"/>
              </w:rPr>
              <w:t>M.5.1.70.</w:t>
            </w:r>
            <w:r>
              <w:rPr>
                <w:rFonts w:ascii="Calibri" w:hAnsi="Calibri" w:cs="Calibri"/>
                <w:color w:val="000000"/>
                <w:sz w:val="20"/>
                <w:szCs w:val="20"/>
              </w:rPr>
              <w:t xml:space="preserve"> </w:t>
            </w:r>
            <w:r w:rsidRPr="00846C01">
              <w:rPr>
                <w:rFonts w:ascii="Calibri" w:hAnsi="Calibri" w:cs="Calibri"/>
                <w:color w:val="000000"/>
                <w:sz w:val="20"/>
                <w:szCs w:val="20"/>
              </w:rPr>
              <w:t>Definir las funciones seno, coseno y tangente a partir de las relaciones trigonométricas en el círculo trigonométrico (unidad) e identificar sus respectivas gráficas a partir del análisis de sus características particulares.</w:t>
            </w:r>
          </w:p>
          <w:p w:rsidR="0089450E" w:rsidRPr="00846C01" w:rsidRDefault="0089450E" w:rsidP="0089450E">
            <w:pPr>
              <w:autoSpaceDE w:val="0"/>
              <w:autoSpaceDN w:val="0"/>
              <w:adjustRightInd w:val="0"/>
              <w:spacing w:after="0" w:line="240" w:lineRule="auto"/>
              <w:jc w:val="both"/>
              <w:rPr>
                <w:rFonts w:ascii="Calibri" w:hAnsi="Calibri" w:cs="Calibri"/>
                <w:color w:val="000000"/>
                <w:sz w:val="20"/>
                <w:szCs w:val="20"/>
              </w:rPr>
            </w:pPr>
            <w:r>
              <w:rPr>
                <w:rFonts w:ascii="Calibri" w:hAnsi="Calibri" w:cs="Calibri"/>
                <w:color w:val="000000"/>
                <w:sz w:val="20"/>
                <w:szCs w:val="20"/>
              </w:rPr>
              <w:t>O.</w:t>
            </w:r>
            <w:r w:rsidRPr="00846C01">
              <w:rPr>
                <w:rFonts w:ascii="Calibri" w:hAnsi="Calibri" w:cs="Calibri"/>
                <w:color w:val="000000"/>
                <w:sz w:val="20"/>
                <w:szCs w:val="20"/>
              </w:rPr>
              <w:t>M.5.1.72. Reconocer las funciones trigonométricas (seno, coseno, tangente, secante, cosecante y cotangente), sus propiedades y las relaciones existentes entre estas funciones y representarlas de manera gráfica con apoyo de las TIC (calculadora gráfica, software</w:t>
            </w:r>
            <w:proofErr w:type="gramStart"/>
            <w:r>
              <w:rPr>
                <w:rFonts w:ascii="Calibri" w:hAnsi="Calibri" w:cs="Calibri"/>
                <w:color w:val="000000"/>
                <w:sz w:val="20"/>
                <w:szCs w:val="20"/>
              </w:rPr>
              <w:t>,</w:t>
            </w:r>
            <w:r w:rsidRPr="00846C01">
              <w:rPr>
                <w:rFonts w:ascii="Calibri" w:hAnsi="Calibri" w:cs="Calibri"/>
                <w:color w:val="000000"/>
                <w:sz w:val="20"/>
                <w:szCs w:val="20"/>
              </w:rPr>
              <w:t>applets</w:t>
            </w:r>
            <w:proofErr w:type="gramEnd"/>
            <w:r w:rsidRPr="00846C01">
              <w:rPr>
                <w:rFonts w:ascii="Calibri" w:hAnsi="Calibri" w:cs="Calibri"/>
                <w:color w:val="000000"/>
                <w:sz w:val="20"/>
                <w:szCs w:val="20"/>
              </w:rPr>
              <w:t>).</w:t>
            </w:r>
          </w:p>
          <w:p w:rsidR="0089450E" w:rsidRPr="00846C01" w:rsidRDefault="0089450E" w:rsidP="0089450E">
            <w:pPr>
              <w:autoSpaceDE w:val="0"/>
              <w:autoSpaceDN w:val="0"/>
              <w:adjustRightInd w:val="0"/>
              <w:spacing w:after="0" w:line="240" w:lineRule="auto"/>
              <w:jc w:val="both"/>
              <w:rPr>
                <w:rFonts w:ascii="Calibri" w:hAnsi="Calibri" w:cs="Calibri"/>
                <w:color w:val="000000"/>
                <w:sz w:val="20"/>
                <w:szCs w:val="20"/>
              </w:rPr>
            </w:pPr>
            <w:r>
              <w:rPr>
                <w:rFonts w:ascii="Calibri" w:hAnsi="Calibri" w:cs="Calibri"/>
                <w:color w:val="000000"/>
                <w:sz w:val="20"/>
                <w:szCs w:val="20"/>
              </w:rPr>
              <w:t>O.</w:t>
            </w:r>
            <w:r w:rsidRPr="00846C01">
              <w:rPr>
                <w:rFonts w:ascii="Calibri" w:hAnsi="Calibri" w:cs="Calibri"/>
                <w:color w:val="000000"/>
                <w:sz w:val="20"/>
                <w:szCs w:val="20"/>
              </w:rPr>
              <w:t>M.5.3.1. Calcular e interpretar la media, mediana, moda, rango, varianza y desviación estándar para datos no agrupados y agrupados, con</w:t>
            </w:r>
            <w:r>
              <w:rPr>
                <w:rFonts w:ascii="Calibri" w:hAnsi="Calibri" w:cs="Calibri"/>
                <w:color w:val="000000"/>
                <w:sz w:val="20"/>
                <w:szCs w:val="20"/>
              </w:rPr>
              <w:t xml:space="preserve"> </w:t>
            </w:r>
            <w:r w:rsidRPr="00846C01">
              <w:rPr>
                <w:rFonts w:ascii="Calibri" w:hAnsi="Calibri" w:cs="Calibri"/>
                <w:color w:val="000000"/>
                <w:sz w:val="20"/>
                <w:szCs w:val="20"/>
              </w:rPr>
              <w:t>apoyo de las TIC.</w:t>
            </w:r>
          </w:p>
          <w:p w:rsidR="0089450E" w:rsidRPr="00846C01" w:rsidRDefault="0089450E" w:rsidP="0089450E">
            <w:pPr>
              <w:autoSpaceDE w:val="0"/>
              <w:autoSpaceDN w:val="0"/>
              <w:adjustRightInd w:val="0"/>
              <w:spacing w:after="0" w:line="240" w:lineRule="auto"/>
              <w:jc w:val="both"/>
              <w:rPr>
                <w:rFonts w:ascii="Calibri" w:hAnsi="Calibri" w:cs="Calibri"/>
                <w:color w:val="000000"/>
                <w:sz w:val="20"/>
                <w:szCs w:val="20"/>
              </w:rPr>
            </w:pPr>
            <w:r>
              <w:rPr>
                <w:rFonts w:ascii="Calibri" w:hAnsi="Calibri" w:cs="Calibri"/>
                <w:color w:val="000000"/>
                <w:sz w:val="20"/>
                <w:szCs w:val="20"/>
              </w:rPr>
              <w:t>O.</w:t>
            </w:r>
            <w:r w:rsidRPr="00846C01">
              <w:rPr>
                <w:rFonts w:ascii="Calibri" w:hAnsi="Calibri" w:cs="Calibri"/>
                <w:color w:val="000000"/>
                <w:sz w:val="20"/>
                <w:szCs w:val="20"/>
              </w:rPr>
              <w:t>M.5.3.2. Resolver y plantear problemas de aplicación de las medidas de tendencia central y de dispersión para datos agrupados, con apoyo de las TIC.</w:t>
            </w:r>
          </w:p>
          <w:p w:rsidR="0089450E" w:rsidRPr="00846C01" w:rsidRDefault="0089450E" w:rsidP="0089450E">
            <w:pPr>
              <w:autoSpaceDE w:val="0"/>
              <w:autoSpaceDN w:val="0"/>
              <w:adjustRightInd w:val="0"/>
              <w:spacing w:after="0" w:line="240" w:lineRule="auto"/>
              <w:jc w:val="both"/>
              <w:rPr>
                <w:rFonts w:ascii="Calibri" w:hAnsi="Calibri" w:cs="Calibri"/>
                <w:color w:val="000000"/>
                <w:sz w:val="20"/>
                <w:szCs w:val="20"/>
              </w:rPr>
            </w:pPr>
            <w:r>
              <w:rPr>
                <w:rFonts w:ascii="Calibri" w:hAnsi="Calibri" w:cs="Calibri"/>
                <w:color w:val="000000"/>
                <w:sz w:val="20"/>
                <w:szCs w:val="20"/>
              </w:rPr>
              <w:t>O.</w:t>
            </w:r>
            <w:r w:rsidRPr="00846C01">
              <w:rPr>
                <w:rFonts w:ascii="Calibri" w:hAnsi="Calibri" w:cs="Calibri"/>
                <w:color w:val="000000"/>
                <w:sz w:val="20"/>
                <w:szCs w:val="20"/>
              </w:rPr>
              <w:t>M.5.3.3.</w:t>
            </w:r>
            <w:r>
              <w:rPr>
                <w:rFonts w:ascii="Calibri" w:hAnsi="Calibri" w:cs="Calibri"/>
                <w:color w:val="000000"/>
                <w:sz w:val="20"/>
                <w:szCs w:val="20"/>
              </w:rPr>
              <w:t xml:space="preserve"> </w:t>
            </w:r>
            <w:r w:rsidRPr="00846C01">
              <w:rPr>
                <w:rFonts w:ascii="Calibri" w:hAnsi="Calibri" w:cs="Calibri"/>
                <w:color w:val="000000"/>
                <w:sz w:val="20"/>
                <w:szCs w:val="20"/>
              </w:rPr>
              <w:t>Juzgar la validez de las soluciones obtenidas en los problemas</w:t>
            </w:r>
            <w:r>
              <w:rPr>
                <w:rFonts w:ascii="Calibri" w:hAnsi="Calibri" w:cs="Calibri"/>
                <w:color w:val="000000"/>
                <w:sz w:val="20"/>
                <w:szCs w:val="20"/>
              </w:rPr>
              <w:t xml:space="preserve"> </w:t>
            </w:r>
            <w:r w:rsidRPr="00846C01">
              <w:rPr>
                <w:rFonts w:ascii="Calibri" w:hAnsi="Calibri" w:cs="Calibri"/>
                <w:color w:val="000000"/>
                <w:sz w:val="20"/>
                <w:szCs w:val="20"/>
              </w:rPr>
              <w:t xml:space="preserve">de aplicación de las medidas de tendencia central y de dispersión para datos agrupados dentro del contexto del problema, con apoyo de las </w:t>
            </w:r>
            <w:r w:rsidRPr="00846C01">
              <w:rPr>
                <w:rFonts w:ascii="Calibri" w:hAnsi="Calibri" w:cs="Calibri"/>
                <w:color w:val="000000"/>
                <w:sz w:val="20"/>
                <w:szCs w:val="20"/>
              </w:rPr>
              <w:lastRenderedPageBreak/>
              <w:t>TIC.</w:t>
            </w:r>
          </w:p>
          <w:p w:rsidR="0089450E" w:rsidRPr="00846C01" w:rsidRDefault="0089450E" w:rsidP="0089450E">
            <w:pPr>
              <w:autoSpaceDE w:val="0"/>
              <w:autoSpaceDN w:val="0"/>
              <w:adjustRightInd w:val="0"/>
              <w:spacing w:after="0" w:line="240" w:lineRule="auto"/>
              <w:jc w:val="both"/>
              <w:rPr>
                <w:rFonts w:ascii="Calibri" w:hAnsi="Calibri" w:cs="Calibri"/>
                <w:color w:val="000000"/>
                <w:sz w:val="20"/>
                <w:szCs w:val="20"/>
              </w:rPr>
            </w:pPr>
            <w:r>
              <w:rPr>
                <w:rFonts w:ascii="Calibri" w:hAnsi="Calibri" w:cs="Calibri"/>
                <w:color w:val="000000"/>
                <w:sz w:val="20"/>
                <w:szCs w:val="20"/>
              </w:rPr>
              <w:t>O.</w:t>
            </w:r>
            <w:r w:rsidRPr="00846C01">
              <w:rPr>
                <w:rFonts w:ascii="Calibri" w:hAnsi="Calibri" w:cs="Calibri"/>
                <w:color w:val="000000"/>
                <w:sz w:val="20"/>
                <w:szCs w:val="20"/>
              </w:rPr>
              <w:t>M.5.3.7. Reconocer los experimentos y eventos en un problema de texto, y aplicar el concepto de probabilidad y los axiomas de probabilidad en la resolución de problemas.</w:t>
            </w:r>
          </w:p>
          <w:p w:rsidR="0089450E" w:rsidRDefault="0089450E" w:rsidP="0089450E">
            <w:pPr>
              <w:autoSpaceDE w:val="0"/>
              <w:autoSpaceDN w:val="0"/>
              <w:adjustRightInd w:val="0"/>
              <w:spacing w:after="0" w:line="240" w:lineRule="auto"/>
              <w:jc w:val="both"/>
              <w:rPr>
                <w:rFonts w:ascii="Calibri" w:hAnsi="Calibri" w:cs="Calibri"/>
                <w:color w:val="000000"/>
                <w:sz w:val="20"/>
                <w:szCs w:val="20"/>
              </w:rPr>
            </w:pPr>
            <w:r>
              <w:rPr>
                <w:rFonts w:ascii="Calibri" w:hAnsi="Calibri" w:cs="Calibri"/>
                <w:color w:val="000000"/>
                <w:sz w:val="20"/>
                <w:szCs w:val="20"/>
              </w:rPr>
              <w:t>O.</w:t>
            </w:r>
            <w:r w:rsidRPr="00846C01">
              <w:rPr>
                <w:rFonts w:ascii="Calibri" w:hAnsi="Calibri" w:cs="Calibri"/>
                <w:color w:val="000000"/>
                <w:sz w:val="20"/>
                <w:szCs w:val="20"/>
              </w:rPr>
              <w:t>M.5.3.8. Determinar la probabilidad empírica de un evento repitiendo el experimento aleatorio tantas veces como sea posible (50, 100...veces), con apoyo de las TIC.</w:t>
            </w:r>
          </w:p>
          <w:p w:rsidR="0089450E" w:rsidRPr="00DB0E4C" w:rsidRDefault="0089450E" w:rsidP="0089450E">
            <w:pPr>
              <w:autoSpaceDE w:val="0"/>
              <w:autoSpaceDN w:val="0"/>
              <w:adjustRightInd w:val="0"/>
              <w:spacing w:after="0" w:line="240" w:lineRule="auto"/>
              <w:jc w:val="both"/>
              <w:rPr>
                <w:rFonts w:ascii="Calibri" w:hAnsi="Calibri" w:cs="Calibri"/>
                <w:color w:val="000000"/>
                <w:sz w:val="20"/>
                <w:szCs w:val="20"/>
              </w:rPr>
            </w:pPr>
            <w:r>
              <w:rPr>
                <w:rFonts w:ascii="Calibri" w:hAnsi="Calibri" w:cs="Calibri"/>
                <w:color w:val="000000"/>
                <w:sz w:val="20"/>
                <w:szCs w:val="20"/>
              </w:rPr>
              <w:t>O.</w:t>
            </w:r>
            <w:r w:rsidRPr="0081362B">
              <w:rPr>
                <w:rFonts w:ascii="Calibri" w:hAnsi="Calibri" w:cs="Calibri"/>
                <w:color w:val="000000"/>
                <w:sz w:val="20"/>
                <w:szCs w:val="20"/>
              </w:rPr>
              <w:t>M.5.3.11. Aplicar los métodos de conteo: permutaciones, combinaciones, para determinar la probabilidad de eventos simples y, a partir de ellos, la probabilidad de eventos compuestos, en la resolución de problemas.</w:t>
            </w:r>
          </w:p>
        </w:tc>
      </w:tr>
      <w:tr w:rsidR="0089450E" w:rsidRPr="002C4918" w:rsidTr="0089450E">
        <w:trPr>
          <w:trHeight w:val="231"/>
        </w:trPr>
        <w:tc>
          <w:tcPr>
            <w:tcW w:w="1771" w:type="pct"/>
            <w:gridSpan w:val="9"/>
            <w:shd w:val="clear" w:color="auto" w:fill="auto"/>
          </w:tcPr>
          <w:p w:rsidR="0089450E" w:rsidRDefault="0089450E" w:rsidP="0089450E">
            <w:pPr>
              <w:autoSpaceDE w:val="0"/>
              <w:autoSpaceDN w:val="0"/>
              <w:adjustRightInd w:val="0"/>
              <w:rPr>
                <w:rFonts w:ascii="Calibri" w:hAnsi="Calibri" w:cs="Calibri"/>
                <w:b/>
                <w:bCs/>
                <w:lang w:val="es-ES"/>
              </w:rPr>
            </w:pPr>
            <w:r w:rsidRPr="002C4918">
              <w:rPr>
                <w:rFonts w:ascii="Calibri" w:hAnsi="Calibri" w:cs="Calibri"/>
                <w:b/>
                <w:bCs/>
                <w:lang w:val="es-ES"/>
              </w:rPr>
              <w:lastRenderedPageBreak/>
              <w:t>4. EJES TRANSVERSALES:</w:t>
            </w:r>
          </w:p>
          <w:p w:rsidR="0089450E" w:rsidRPr="00F71F25" w:rsidRDefault="0089450E" w:rsidP="0089450E">
            <w:pPr>
              <w:autoSpaceDE w:val="0"/>
              <w:autoSpaceDN w:val="0"/>
              <w:adjustRightInd w:val="0"/>
              <w:rPr>
                <w:rFonts w:ascii="Calibri" w:hAnsi="Calibri" w:cs="Calibri"/>
                <w:bCs/>
                <w:lang w:val="es-ES"/>
              </w:rPr>
            </w:pPr>
          </w:p>
        </w:tc>
        <w:tc>
          <w:tcPr>
            <w:tcW w:w="3229" w:type="pct"/>
            <w:gridSpan w:val="12"/>
            <w:shd w:val="clear" w:color="auto" w:fill="auto"/>
          </w:tcPr>
          <w:p w:rsidR="0089450E" w:rsidRPr="007F7401" w:rsidRDefault="0089450E" w:rsidP="005231FA">
            <w:pPr>
              <w:pStyle w:val="Prrafodelista"/>
              <w:numPr>
                <w:ilvl w:val="0"/>
                <w:numId w:val="29"/>
              </w:numPr>
              <w:autoSpaceDE w:val="0"/>
              <w:autoSpaceDN w:val="0"/>
              <w:adjustRightInd w:val="0"/>
              <w:spacing w:after="0" w:line="240" w:lineRule="auto"/>
              <w:jc w:val="both"/>
              <w:rPr>
                <w:rFonts w:cs="Arial"/>
                <w:b/>
                <w:bCs/>
                <w:color w:val="231F20"/>
                <w:sz w:val="20"/>
                <w:szCs w:val="20"/>
              </w:rPr>
            </w:pPr>
            <w:r w:rsidRPr="007F7401">
              <w:rPr>
                <w:rFonts w:cs="Arial"/>
                <w:b/>
                <w:bCs/>
                <w:color w:val="231F20"/>
                <w:sz w:val="20"/>
                <w:szCs w:val="20"/>
              </w:rPr>
              <w:t xml:space="preserve">Valores Lasallistas </w:t>
            </w:r>
          </w:p>
          <w:p w:rsidR="0089450E" w:rsidRPr="007F7401" w:rsidRDefault="0089450E" w:rsidP="0089450E">
            <w:pPr>
              <w:autoSpaceDE w:val="0"/>
              <w:autoSpaceDN w:val="0"/>
              <w:adjustRightInd w:val="0"/>
              <w:spacing w:after="0" w:line="240" w:lineRule="auto"/>
              <w:jc w:val="both"/>
              <w:rPr>
                <w:rFonts w:cs="Arial"/>
                <w:b/>
                <w:bCs/>
                <w:color w:val="231F20"/>
                <w:sz w:val="20"/>
                <w:szCs w:val="20"/>
              </w:rPr>
            </w:pPr>
          </w:p>
          <w:p w:rsidR="0089450E" w:rsidRPr="007F7401" w:rsidRDefault="0089450E" w:rsidP="0089450E">
            <w:pPr>
              <w:tabs>
                <w:tab w:val="left" w:pos="924"/>
              </w:tabs>
              <w:autoSpaceDE w:val="0"/>
              <w:autoSpaceDN w:val="0"/>
              <w:adjustRightInd w:val="0"/>
              <w:spacing w:after="0"/>
              <w:jc w:val="both"/>
              <w:rPr>
                <w:rFonts w:cs="Arial"/>
                <w:sz w:val="20"/>
                <w:szCs w:val="20"/>
                <w:lang w:val="es-ES"/>
              </w:rPr>
            </w:pPr>
            <w:r w:rsidRPr="007F7401">
              <w:rPr>
                <w:rFonts w:cs="Arial"/>
                <w:b/>
                <w:sz w:val="20"/>
                <w:szCs w:val="20"/>
                <w:lang w:val="es-ES"/>
              </w:rPr>
              <w:t>Fe:</w:t>
            </w:r>
            <w:r w:rsidRPr="007F7401">
              <w:rPr>
                <w:rFonts w:cs="Arial"/>
                <w:sz w:val="20"/>
                <w:szCs w:val="20"/>
                <w:lang w:val="es-ES"/>
              </w:rPr>
              <w:t xml:space="preserve"> Es ver la realidad con los ojos de Dios, descubriendo que somos sus hijos.  Reconociendo a Jesucristo como el camino, la verdad y la vida.  Y al Espíritu Santo como sabiduría y fortaleza para saber tomar decisiones y cumplirlas. Representada en la punta de la Estrella Lasallista, como el máximo valor de todo alumno</w:t>
            </w:r>
          </w:p>
          <w:p w:rsidR="0089450E" w:rsidRPr="007F7401" w:rsidRDefault="0089450E" w:rsidP="0089450E">
            <w:pPr>
              <w:autoSpaceDE w:val="0"/>
              <w:autoSpaceDN w:val="0"/>
              <w:adjustRightInd w:val="0"/>
              <w:spacing w:after="0" w:line="240" w:lineRule="auto"/>
              <w:jc w:val="both"/>
              <w:rPr>
                <w:rFonts w:cs="Arial"/>
                <w:bCs/>
                <w:color w:val="231F20"/>
                <w:sz w:val="20"/>
                <w:szCs w:val="20"/>
              </w:rPr>
            </w:pPr>
            <w:r w:rsidRPr="007F7401">
              <w:rPr>
                <w:rFonts w:cs="Arial"/>
                <w:b/>
                <w:bCs/>
                <w:color w:val="231F20"/>
                <w:sz w:val="20"/>
                <w:szCs w:val="20"/>
              </w:rPr>
              <w:t>Fraternidad</w:t>
            </w:r>
            <w:r w:rsidRPr="007F7401">
              <w:rPr>
                <w:rFonts w:cs="Arial"/>
                <w:bCs/>
                <w:color w:val="231F20"/>
                <w:sz w:val="20"/>
                <w:szCs w:val="20"/>
              </w:rPr>
              <w:t>: Es tener sentido de Hermandad, de grupo, en relación de interacción armónica, cordial y justa que favorece el crecimiento humano recíproco. Representada por el brazo izquierdo.</w:t>
            </w:r>
          </w:p>
          <w:p w:rsidR="0089450E" w:rsidRPr="007F7401" w:rsidRDefault="0089450E" w:rsidP="0089450E">
            <w:pPr>
              <w:autoSpaceDE w:val="0"/>
              <w:autoSpaceDN w:val="0"/>
              <w:adjustRightInd w:val="0"/>
              <w:spacing w:after="0" w:line="240" w:lineRule="auto"/>
              <w:jc w:val="both"/>
              <w:rPr>
                <w:rFonts w:cs="Arial"/>
                <w:bCs/>
                <w:color w:val="231F20"/>
                <w:sz w:val="20"/>
                <w:szCs w:val="20"/>
              </w:rPr>
            </w:pPr>
          </w:p>
          <w:p w:rsidR="0089450E" w:rsidRPr="007F7401" w:rsidRDefault="0089450E" w:rsidP="0089450E">
            <w:pPr>
              <w:autoSpaceDE w:val="0"/>
              <w:autoSpaceDN w:val="0"/>
              <w:adjustRightInd w:val="0"/>
              <w:spacing w:after="0" w:line="240" w:lineRule="auto"/>
              <w:jc w:val="both"/>
              <w:rPr>
                <w:rFonts w:cs="Arial"/>
                <w:bCs/>
                <w:color w:val="231F20"/>
                <w:sz w:val="20"/>
                <w:szCs w:val="20"/>
              </w:rPr>
            </w:pPr>
            <w:r w:rsidRPr="007F7401">
              <w:rPr>
                <w:rFonts w:cs="Arial"/>
                <w:b/>
                <w:bCs/>
                <w:color w:val="231F20"/>
                <w:sz w:val="20"/>
                <w:szCs w:val="20"/>
              </w:rPr>
              <w:t>Servicio</w:t>
            </w:r>
            <w:r w:rsidRPr="007F7401">
              <w:rPr>
                <w:rFonts w:cs="Arial"/>
                <w:bCs/>
                <w:color w:val="231F20"/>
                <w:sz w:val="20"/>
                <w:szCs w:val="20"/>
              </w:rPr>
              <w:t>: Valor que se apoya en la Fe y la Fraternidad.  Es toda acción que se realiza en favor de la persona, de manera especial de los más necesitados de la sociedad. Representada por el brazo derecho.</w:t>
            </w:r>
          </w:p>
          <w:p w:rsidR="0089450E" w:rsidRPr="007F7401" w:rsidRDefault="0089450E" w:rsidP="0089450E">
            <w:pPr>
              <w:autoSpaceDE w:val="0"/>
              <w:autoSpaceDN w:val="0"/>
              <w:adjustRightInd w:val="0"/>
              <w:spacing w:after="0" w:line="240" w:lineRule="auto"/>
              <w:jc w:val="both"/>
              <w:rPr>
                <w:rFonts w:cs="Arial"/>
                <w:bCs/>
                <w:color w:val="231F20"/>
                <w:sz w:val="20"/>
                <w:szCs w:val="20"/>
              </w:rPr>
            </w:pPr>
          </w:p>
          <w:p w:rsidR="0089450E" w:rsidRPr="007F7401" w:rsidRDefault="0089450E" w:rsidP="0089450E">
            <w:pPr>
              <w:autoSpaceDE w:val="0"/>
              <w:autoSpaceDN w:val="0"/>
              <w:adjustRightInd w:val="0"/>
              <w:spacing w:after="0" w:line="240" w:lineRule="auto"/>
              <w:jc w:val="both"/>
              <w:rPr>
                <w:rFonts w:cs="Arial"/>
                <w:bCs/>
                <w:color w:val="231F20"/>
                <w:sz w:val="20"/>
                <w:szCs w:val="20"/>
              </w:rPr>
            </w:pPr>
            <w:r w:rsidRPr="007F7401">
              <w:rPr>
                <w:rFonts w:cs="Arial"/>
                <w:b/>
                <w:bCs/>
                <w:color w:val="231F20"/>
                <w:sz w:val="20"/>
                <w:szCs w:val="20"/>
              </w:rPr>
              <w:t>Justicia</w:t>
            </w:r>
            <w:r w:rsidRPr="007F7401">
              <w:rPr>
                <w:rFonts w:cs="Arial"/>
                <w:bCs/>
                <w:color w:val="231F20"/>
                <w:sz w:val="20"/>
                <w:szCs w:val="20"/>
              </w:rPr>
              <w:t>: Es la voluntad de dar a cada quien lo que le corresponde según la naturaleza humana, buscando una relación equitativa con los demás. Representada por la base izquierda de la Estrella, como base para construir personas.</w:t>
            </w:r>
          </w:p>
          <w:p w:rsidR="0089450E" w:rsidRPr="007F7401" w:rsidRDefault="0089450E" w:rsidP="0089450E">
            <w:pPr>
              <w:autoSpaceDE w:val="0"/>
              <w:autoSpaceDN w:val="0"/>
              <w:adjustRightInd w:val="0"/>
              <w:spacing w:after="0" w:line="240" w:lineRule="auto"/>
              <w:jc w:val="both"/>
              <w:rPr>
                <w:rFonts w:cs="Arial"/>
                <w:bCs/>
                <w:color w:val="231F20"/>
                <w:sz w:val="20"/>
                <w:szCs w:val="20"/>
              </w:rPr>
            </w:pPr>
          </w:p>
          <w:p w:rsidR="0089450E" w:rsidRDefault="0089450E" w:rsidP="0089450E">
            <w:pPr>
              <w:autoSpaceDE w:val="0"/>
              <w:autoSpaceDN w:val="0"/>
              <w:adjustRightInd w:val="0"/>
              <w:spacing w:after="0" w:line="240" w:lineRule="auto"/>
              <w:jc w:val="both"/>
              <w:rPr>
                <w:rFonts w:cs="Arial"/>
                <w:bCs/>
                <w:color w:val="231F20"/>
                <w:sz w:val="20"/>
                <w:szCs w:val="20"/>
              </w:rPr>
            </w:pPr>
            <w:r w:rsidRPr="007F7401">
              <w:rPr>
                <w:rFonts w:cs="Arial"/>
                <w:b/>
                <w:bCs/>
                <w:color w:val="231F20"/>
                <w:sz w:val="20"/>
                <w:szCs w:val="20"/>
              </w:rPr>
              <w:t>Compromiso:</w:t>
            </w:r>
            <w:r w:rsidRPr="007F7401">
              <w:rPr>
                <w:rFonts w:cs="Arial"/>
                <w:bCs/>
                <w:color w:val="231F20"/>
                <w:sz w:val="20"/>
                <w:szCs w:val="20"/>
              </w:rPr>
              <w:t xml:space="preserve"> Es la obligación adquirida en el Bautismo y a través de la cual colaboramos en la construcción del Reino de Dios con las demás personas. Representada por la base derecha de la Estrella, como base para desarrollar los otros cuatro valores.</w:t>
            </w:r>
          </w:p>
          <w:p w:rsidR="0089450E" w:rsidRDefault="0089450E" w:rsidP="0089450E">
            <w:pPr>
              <w:autoSpaceDE w:val="0"/>
              <w:autoSpaceDN w:val="0"/>
              <w:adjustRightInd w:val="0"/>
              <w:spacing w:after="0" w:line="240" w:lineRule="auto"/>
              <w:jc w:val="both"/>
              <w:rPr>
                <w:rFonts w:cs="Arial"/>
                <w:bCs/>
                <w:color w:val="231F20"/>
                <w:sz w:val="20"/>
                <w:szCs w:val="20"/>
              </w:rPr>
            </w:pPr>
          </w:p>
          <w:p w:rsidR="0089450E" w:rsidRDefault="0089450E" w:rsidP="005231FA">
            <w:pPr>
              <w:pStyle w:val="Ttulo2"/>
              <w:numPr>
                <w:ilvl w:val="0"/>
                <w:numId w:val="29"/>
              </w:numPr>
              <w:tabs>
                <w:tab w:val="left" w:pos="708"/>
              </w:tabs>
              <w:suppressAutoHyphens/>
              <w:spacing w:before="40" w:line="240" w:lineRule="auto"/>
              <w:rPr>
                <w:rFonts w:cs="Arial"/>
                <w:b w:val="0"/>
                <w:bCs w:val="0"/>
                <w:color w:val="231F20"/>
                <w:sz w:val="20"/>
                <w:szCs w:val="20"/>
              </w:rPr>
            </w:pPr>
            <w:r w:rsidRPr="00592508">
              <w:rPr>
                <w:rFonts w:asciiTheme="minorHAnsi" w:hAnsiTheme="minorHAnsi" w:cs="Arial"/>
                <w:color w:val="231F20"/>
                <w:sz w:val="20"/>
                <w:szCs w:val="20"/>
              </w:rPr>
              <w:t>Buen Vivir:</w:t>
            </w:r>
            <w:r w:rsidRPr="00592508">
              <w:rPr>
                <w:rFonts w:cs="Arial"/>
                <w:color w:val="231F20"/>
                <w:sz w:val="20"/>
                <w:szCs w:val="20"/>
              </w:rPr>
              <w:t xml:space="preserve"> </w:t>
            </w:r>
          </w:p>
          <w:p w:rsidR="0089450E" w:rsidRPr="00592508" w:rsidRDefault="0089450E" w:rsidP="0089450E">
            <w:pPr>
              <w:pStyle w:val="Ttulo2"/>
              <w:rPr>
                <w:rFonts w:ascii="Calibri" w:eastAsia="Times New Roman" w:hAnsi="Calibri" w:cs="Times New Roman"/>
                <w:b w:val="0"/>
                <w:bCs w:val="0"/>
                <w:color w:val="auto"/>
                <w:sz w:val="20"/>
                <w:szCs w:val="20"/>
                <w:lang w:eastAsia="es-EC"/>
              </w:rPr>
            </w:pPr>
            <w:r>
              <w:rPr>
                <w:rFonts w:ascii="Calibri" w:eastAsia="Times New Roman" w:hAnsi="Calibri" w:cs="Times New Roman"/>
                <w:color w:val="auto"/>
                <w:kern w:val="36"/>
                <w:sz w:val="20"/>
                <w:szCs w:val="20"/>
              </w:rPr>
              <w:t>S</w:t>
            </w:r>
            <w:r w:rsidRPr="00592508">
              <w:rPr>
                <w:rFonts w:ascii="Calibri" w:eastAsia="Times New Roman" w:hAnsi="Calibri" w:cs="Times New Roman"/>
                <w:color w:val="auto"/>
                <w:kern w:val="36"/>
                <w:sz w:val="20"/>
                <w:szCs w:val="20"/>
              </w:rPr>
              <w:t>ociedad democrática, equitativa, inclusiva, pacífica, promotora de la interculturalidad, tolerante con la diversidad, y respetuosa de la naturaleza.</w:t>
            </w:r>
          </w:p>
          <w:p w:rsidR="0089450E" w:rsidRPr="00592508" w:rsidRDefault="0089450E" w:rsidP="0089450E">
            <w:pPr>
              <w:keepNext/>
              <w:keepLines/>
              <w:tabs>
                <w:tab w:val="left" w:pos="708"/>
              </w:tabs>
              <w:suppressAutoHyphens/>
              <w:spacing w:before="40" w:after="0" w:line="240" w:lineRule="auto"/>
              <w:outlineLvl w:val="1"/>
              <w:rPr>
                <w:rFonts w:ascii="Calibri" w:eastAsia="Times New Roman" w:hAnsi="Calibri" w:cstheme="majorBidi"/>
                <w:kern w:val="36"/>
                <w:sz w:val="20"/>
                <w:szCs w:val="20"/>
                <w:lang w:eastAsia="es-ES"/>
              </w:rPr>
            </w:pPr>
            <w:r w:rsidRPr="00592508">
              <w:rPr>
                <w:rFonts w:ascii="Calibri" w:eastAsia="Times New Roman" w:hAnsi="Calibri" w:cstheme="majorBidi"/>
                <w:kern w:val="36"/>
                <w:sz w:val="20"/>
                <w:szCs w:val="20"/>
                <w:lang w:eastAsia="es-ES"/>
              </w:rPr>
              <w:lastRenderedPageBreak/>
              <w:t>Analizar con los estudiantes el tema de la automedicación pues es una práctica muy generalizada en nuestro medio.</w:t>
            </w:r>
          </w:p>
          <w:p w:rsidR="0089450E" w:rsidRPr="00592508" w:rsidRDefault="0089450E" w:rsidP="0089450E">
            <w:pPr>
              <w:keepNext/>
              <w:keepLines/>
              <w:tabs>
                <w:tab w:val="left" w:pos="708"/>
              </w:tabs>
              <w:suppressAutoHyphens/>
              <w:spacing w:before="40" w:after="0" w:line="240" w:lineRule="auto"/>
              <w:outlineLvl w:val="1"/>
              <w:rPr>
                <w:rFonts w:ascii="Calibri" w:eastAsia="Times New Roman" w:hAnsi="Calibri" w:cstheme="majorBidi"/>
                <w:kern w:val="36"/>
                <w:sz w:val="20"/>
                <w:szCs w:val="20"/>
                <w:lang w:eastAsia="es-ES"/>
              </w:rPr>
            </w:pPr>
            <w:r w:rsidRPr="00592508">
              <w:rPr>
                <w:rFonts w:ascii="Calibri" w:eastAsia="Times New Roman" w:hAnsi="Calibri" w:cstheme="majorBidi"/>
                <w:kern w:val="36"/>
                <w:sz w:val="20"/>
                <w:szCs w:val="20"/>
                <w:lang w:eastAsia="es-ES"/>
              </w:rPr>
              <w:t>La elaboración de medicamentos sigue un proceso</w:t>
            </w:r>
            <w:r>
              <w:rPr>
                <w:rFonts w:ascii="Calibri" w:eastAsia="Times New Roman" w:hAnsi="Calibri" w:cstheme="majorBidi"/>
                <w:kern w:val="36"/>
                <w:sz w:val="20"/>
                <w:szCs w:val="20"/>
                <w:lang w:eastAsia="es-ES"/>
              </w:rPr>
              <w:t xml:space="preserve"> </w:t>
            </w:r>
            <w:r w:rsidRPr="00592508">
              <w:rPr>
                <w:rFonts w:ascii="Calibri" w:eastAsia="Times New Roman" w:hAnsi="Calibri" w:cstheme="majorBidi"/>
                <w:kern w:val="36"/>
                <w:sz w:val="20"/>
                <w:szCs w:val="20"/>
                <w:lang w:eastAsia="es-ES"/>
              </w:rPr>
              <w:t>muy riguroso para quienes las elaboran pues deben</w:t>
            </w:r>
            <w:r>
              <w:rPr>
                <w:rFonts w:ascii="Calibri" w:eastAsia="Times New Roman" w:hAnsi="Calibri" w:cstheme="majorBidi"/>
                <w:kern w:val="36"/>
                <w:sz w:val="20"/>
                <w:szCs w:val="20"/>
                <w:lang w:eastAsia="es-ES"/>
              </w:rPr>
              <w:t xml:space="preserve"> </w:t>
            </w:r>
            <w:r w:rsidRPr="00592508">
              <w:rPr>
                <w:rFonts w:ascii="Calibri" w:eastAsia="Times New Roman" w:hAnsi="Calibri" w:cstheme="majorBidi"/>
                <w:kern w:val="36"/>
                <w:sz w:val="20"/>
                <w:szCs w:val="20"/>
                <w:lang w:eastAsia="es-ES"/>
              </w:rPr>
              <w:t>calcular y verificar las dosis para atender las diversas necesidades de cada uno de los pacientes.</w:t>
            </w:r>
          </w:p>
          <w:p w:rsidR="0089450E" w:rsidRDefault="0089450E" w:rsidP="0089450E">
            <w:pPr>
              <w:keepNext/>
              <w:keepLines/>
              <w:tabs>
                <w:tab w:val="left" w:pos="708"/>
              </w:tabs>
              <w:suppressAutoHyphens/>
              <w:spacing w:before="40" w:after="0" w:line="240" w:lineRule="auto"/>
              <w:outlineLvl w:val="1"/>
              <w:rPr>
                <w:rFonts w:ascii="Calibri" w:eastAsia="Times New Roman" w:hAnsi="Calibri" w:cs="Times New Roman"/>
                <w:kern w:val="36"/>
                <w:sz w:val="20"/>
                <w:szCs w:val="20"/>
                <w:lang w:eastAsia="es-ES"/>
              </w:rPr>
            </w:pPr>
            <w:r w:rsidRPr="00592508">
              <w:rPr>
                <w:rFonts w:ascii="Calibri" w:eastAsia="Times New Roman" w:hAnsi="Calibri" w:cstheme="majorBidi"/>
                <w:kern w:val="36"/>
                <w:sz w:val="20"/>
                <w:szCs w:val="20"/>
                <w:lang w:eastAsia="es-ES"/>
              </w:rPr>
              <w:t>Solo los médicos están en capacidad de dar medicación, ellos examinan al enfermo, analizan su</w:t>
            </w:r>
            <w:r>
              <w:rPr>
                <w:rFonts w:ascii="Calibri" w:eastAsia="Times New Roman" w:hAnsi="Calibri" w:cstheme="majorBidi"/>
                <w:kern w:val="36"/>
                <w:sz w:val="20"/>
                <w:szCs w:val="20"/>
                <w:lang w:eastAsia="es-ES"/>
              </w:rPr>
              <w:t xml:space="preserve"> </w:t>
            </w:r>
            <w:r w:rsidRPr="00592508">
              <w:rPr>
                <w:rFonts w:ascii="Calibri" w:eastAsia="Times New Roman" w:hAnsi="Calibri" w:cs="Times New Roman"/>
                <w:kern w:val="36"/>
                <w:sz w:val="20"/>
                <w:szCs w:val="20"/>
                <w:lang w:eastAsia="es-ES"/>
              </w:rPr>
              <w:t>historia clínica antes de prescribir un medicamento.</w:t>
            </w:r>
          </w:p>
          <w:p w:rsidR="005C51EE" w:rsidRDefault="005C51EE" w:rsidP="0089450E">
            <w:pPr>
              <w:keepNext/>
              <w:keepLines/>
              <w:tabs>
                <w:tab w:val="left" w:pos="708"/>
              </w:tabs>
              <w:suppressAutoHyphens/>
              <w:spacing w:before="40" w:after="0" w:line="240" w:lineRule="auto"/>
              <w:outlineLvl w:val="1"/>
              <w:rPr>
                <w:rFonts w:ascii="Calibri" w:eastAsia="Times New Roman" w:hAnsi="Calibri" w:cs="Times New Roman"/>
                <w:kern w:val="36"/>
                <w:sz w:val="20"/>
                <w:szCs w:val="20"/>
                <w:lang w:eastAsia="es-ES"/>
              </w:rPr>
            </w:pPr>
          </w:p>
          <w:p w:rsidR="005C51EE" w:rsidRPr="005C51EE" w:rsidRDefault="005C51EE" w:rsidP="005231FA">
            <w:pPr>
              <w:pStyle w:val="Prrafodelista"/>
              <w:keepNext/>
              <w:keepLines/>
              <w:numPr>
                <w:ilvl w:val="0"/>
                <w:numId w:val="29"/>
              </w:numPr>
              <w:tabs>
                <w:tab w:val="left" w:pos="708"/>
              </w:tabs>
              <w:suppressAutoHyphens/>
              <w:spacing w:before="40" w:after="0" w:line="240" w:lineRule="auto"/>
              <w:outlineLvl w:val="1"/>
              <w:rPr>
                <w:rFonts w:cs="Calibri"/>
                <w:b/>
                <w:i/>
              </w:rPr>
            </w:pPr>
            <w:r>
              <w:rPr>
                <w:rFonts w:cs="Calibri"/>
                <w:b/>
                <w:i/>
              </w:rPr>
              <w:t xml:space="preserve">Valores del Perfil  de salida   justicia, solidaridad,  innovación </w:t>
            </w:r>
          </w:p>
        </w:tc>
      </w:tr>
      <w:tr w:rsidR="0089450E" w:rsidRPr="002C4918" w:rsidTr="0089450E">
        <w:trPr>
          <w:trHeight w:val="257"/>
        </w:trPr>
        <w:tc>
          <w:tcPr>
            <w:tcW w:w="5000" w:type="pct"/>
            <w:gridSpan w:val="21"/>
            <w:shd w:val="clear" w:color="auto" w:fill="auto"/>
          </w:tcPr>
          <w:p w:rsidR="0089450E" w:rsidRPr="002C4918" w:rsidRDefault="0089450E" w:rsidP="005231FA">
            <w:pPr>
              <w:numPr>
                <w:ilvl w:val="0"/>
                <w:numId w:val="13"/>
              </w:numPr>
              <w:suppressAutoHyphens/>
              <w:autoSpaceDE w:val="0"/>
              <w:autoSpaceDN w:val="0"/>
              <w:adjustRightInd w:val="0"/>
              <w:spacing w:after="0" w:line="240" w:lineRule="auto"/>
              <w:ind w:left="284" w:hanging="284"/>
              <w:rPr>
                <w:rFonts w:ascii="Calibri" w:hAnsi="Calibri" w:cs="Calibri"/>
                <w:lang w:val="es-ES"/>
              </w:rPr>
            </w:pPr>
            <w:r w:rsidRPr="002C4918">
              <w:rPr>
                <w:rFonts w:ascii="Calibri" w:hAnsi="Calibri" w:cs="Calibri"/>
                <w:bCs/>
                <w:lang w:val="es-ES"/>
              </w:rPr>
              <w:lastRenderedPageBreak/>
              <w:t xml:space="preserve"> </w:t>
            </w:r>
            <w:r w:rsidRPr="002C4918">
              <w:rPr>
                <w:rFonts w:ascii="Calibri" w:hAnsi="Calibri" w:cs="Calibri"/>
                <w:b/>
                <w:bCs/>
                <w:lang w:val="es-ES"/>
              </w:rPr>
              <w:t>DESARROLLO DE UNIDADES DE PLANIFICACIÓN*</w:t>
            </w:r>
          </w:p>
        </w:tc>
      </w:tr>
      <w:tr w:rsidR="0089450E" w:rsidRPr="002C4918" w:rsidTr="0089450E">
        <w:trPr>
          <w:trHeight w:val="280"/>
        </w:trPr>
        <w:tc>
          <w:tcPr>
            <w:tcW w:w="156" w:type="pct"/>
            <w:shd w:val="clear" w:color="auto" w:fill="auto"/>
            <w:hideMark/>
          </w:tcPr>
          <w:p w:rsidR="0089450E" w:rsidRPr="002C4918" w:rsidRDefault="0089450E" w:rsidP="0089450E">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N.º</w:t>
            </w:r>
          </w:p>
        </w:tc>
        <w:tc>
          <w:tcPr>
            <w:tcW w:w="423" w:type="pct"/>
            <w:gridSpan w:val="3"/>
            <w:shd w:val="clear" w:color="auto" w:fill="auto"/>
          </w:tcPr>
          <w:p w:rsidR="0089450E" w:rsidRPr="002C4918" w:rsidRDefault="0089450E" w:rsidP="0089450E">
            <w:pPr>
              <w:tabs>
                <w:tab w:val="left" w:pos="924"/>
              </w:tabs>
              <w:autoSpaceDE w:val="0"/>
              <w:autoSpaceDN w:val="0"/>
              <w:adjustRightInd w:val="0"/>
              <w:rPr>
                <w:rFonts w:ascii="Calibri" w:hAnsi="Calibri" w:cs="Calibri"/>
                <w:bCs/>
                <w:sz w:val="20"/>
                <w:szCs w:val="20"/>
                <w:lang w:val="es-ES"/>
              </w:rPr>
            </w:pPr>
            <w:r w:rsidRPr="002C4918">
              <w:rPr>
                <w:rFonts w:ascii="Calibri" w:hAnsi="Calibri" w:cs="Calibri"/>
                <w:bCs/>
                <w:sz w:val="20"/>
                <w:szCs w:val="20"/>
                <w:lang w:val="es-ES"/>
              </w:rPr>
              <w:t>Título de la unidad de planificación</w:t>
            </w:r>
          </w:p>
        </w:tc>
        <w:tc>
          <w:tcPr>
            <w:tcW w:w="705" w:type="pct"/>
            <w:gridSpan w:val="3"/>
            <w:shd w:val="clear" w:color="auto" w:fill="auto"/>
          </w:tcPr>
          <w:p w:rsidR="0089450E" w:rsidRPr="002C4918" w:rsidRDefault="0089450E" w:rsidP="0089450E">
            <w:pPr>
              <w:tabs>
                <w:tab w:val="left" w:pos="924"/>
              </w:tabs>
              <w:autoSpaceDE w:val="0"/>
              <w:autoSpaceDN w:val="0"/>
              <w:adjustRightInd w:val="0"/>
              <w:rPr>
                <w:rFonts w:ascii="Calibri" w:hAnsi="Calibri" w:cs="Calibri"/>
                <w:bCs/>
                <w:sz w:val="20"/>
                <w:szCs w:val="20"/>
                <w:lang w:val="es-ES"/>
              </w:rPr>
            </w:pPr>
            <w:r w:rsidRPr="002C4918">
              <w:rPr>
                <w:rFonts w:ascii="Calibri" w:hAnsi="Calibri" w:cs="Calibri"/>
                <w:bCs/>
                <w:sz w:val="20"/>
                <w:szCs w:val="20"/>
                <w:lang w:val="es-ES"/>
              </w:rPr>
              <w:t>Objetivos específicos de la unidad de planificación</w:t>
            </w:r>
          </w:p>
        </w:tc>
        <w:tc>
          <w:tcPr>
            <w:tcW w:w="993" w:type="pct"/>
            <w:gridSpan w:val="3"/>
            <w:shd w:val="clear" w:color="auto" w:fill="auto"/>
          </w:tcPr>
          <w:p w:rsidR="0089450E" w:rsidRPr="002C4918" w:rsidRDefault="0089450E" w:rsidP="0089450E">
            <w:pPr>
              <w:tabs>
                <w:tab w:val="left" w:pos="924"/>
              </w:tabs>
              <w:autoSpaceDE w:val="0"/>
              <w:autoSpaceDN w:val="0"/>
              <w:adjustRightInd w:val="0"/>
              <w:rPr>
                <w:rFonts w:ascii="Calibri" w:hAnsi="Calibri" w:cs="Calibri"/>
                <w:bCs/>
                <w:sz w:val="20"/>
                <w:szCs w:val="20"/>
                <w:lang w:val="es-ES"/>
              </w:rPr>
            </w:pPr>
            <w:r>
              <w:rPr>
                <w:rFonts w:ascii="Calibri" w:hAnsi="Calibri" w:cs="Calibri"/>
                <w:bCs/>
                <w:sz w:val="20"/>
                <w:szCs w:val="20"/>
                <w:lang w:val="es-ES"/>
              </w:rPr>
              <w:t>Contenidos (Destrezas)</w:t>
            </w:r>
          </w:p>
        </w:tc>
        <w:tc>
          <w:tcPr>
            <w:tcW w:w="1528" w:type="pct"/>
            <w:gridSpan w:val="6"/>
            <w:shd w:val="clear" w:color="auto" w:fill="auto"/>
          </w:tcPr>
          <w:p w:rsidR="0089450E" w:rsidRPr="002C4918" w:rsidRDefault="0089450E" w:rsidP="0089450E">
            <w:pPr>
              <w:tabs>
                <w:tab w:val="left" w:pos="924"/>
              </w:tabs>
              <w:autoSpaceDE w:val="0"/>
              <w:autoSpaceDN w:val="0"/>
              <w:adjustRightInd w:val="0"/>
              <w:rPr>
                <w:rFonts w:ascii="Calibri" w:hAnsi="Calibri" w:cs="Calibri"/>
                <w:bCs/>
                <w:sz w:val="20"/>
                <w:szCs w:val="20"/>
                <w:lang w:val="es-ES"/>
              </w:rPr>
            </w:pPr>
            <w:r w:rsidRPr="002C4918">
              <w:rPr>
                <w:rFonts w:ascii="Calibri" w:hAnsi="Calibri" w:cs="Calibri"/>
                <w:bCs/>
                <w:sz w:val="20"/>
                <w:szCs w:val="20"/>
                <w:lang w:val="es-ES"/>
              </w:rPr>
              <w:t>Orientaciones metodológicas</w:t>
            </w:r>
          </w:p>
        </w:tc>
        <w:tc>
          <w:tcPr>
            <w:tcW w:w="859" w:type="pct"/>
            <w:gridSpan w:val="4"/>
            <w:shd w:val="clear" w:color="auto" w:fill="auto"/>
          </w:tcPr>
          <w:p w:rsidR="0089450E" w:rsidRPr="002C4918" w:rsidRDefault="0089450E" w:rsidP="0089450E">
            <w:pPr>
              <w:tabs>
                <w:tab w:val="left" w:pos="924"/>
              </w:tabs>
              <w:autoSpaceDE w:val="0"/>
              <w:autoSpaceDN w:val="0"/>
              <w:adjustRightInd w:val="0"/>
              <w:rPr>
                <w:rFonts w:ascii="Calibri" w:hAnsi="Calibri" w:cs="Calibri"/>
                <w:bCs/>
                <w:sz w:val="20"/>
                <w:szCs w:val="20"/>
                <w:lang w:val="es-ES"/>
              </w:rPr>
            </w:pPr>
            <w:r>
              <w:rPr>
                <w:rFonts w:ascii="Calibri" w:hAnsi="Calibri" w:cs="Calibri"/>
                <w:bCs/>
                <w:sz w:val="20"/>
                <w:szCs w:val="20"/>
                <w:lang w:val="es-ES"/>
              </w:rPr>
              <w:t>Evaluación</w:t>
            </w:r>
          </w:p>
        </w:tc>
        <w:tc>
          <w:tcPr>
            <w:tcW w:w="336" w:type="pct"/>
            <w:shd w:val="clear" w:color="auto" w:fill="auto"/>
          </w:tcPr>
          <w:p w:rsidR="0089450E" w:rsidRPr="002C4918" w:rsidRDefault="0089450E" w:rsidP="0089450E">
            <w:pPr>
              <w:tabs>
                <w:tab w:val="left" w:pos="924"/>
              </w:tabs>
              <w:autoSpaceDE w:val="0"/>
              <w:autoSpaceDN w:val="0"/>
              <w:adjustRightInd w:val="0"/>
              <w:rPr>
                <w:rFonts w:ascii="Calibri" w:hAnsi="Calibri" w:cs="Calibri"/>
                <w:bCs/>
                <w:sz w:val="20"/>
                <w:szCs w:val="20"/>
                <w:lang w:val="es-ES"/>
              </w:rPr>
            </w:pPr>
            <w:r w:rsidRPr="002C4918">
              <w:rPr>
                <w:rFonts w:ascii="Calibri" w:hAnsi="Calibri" w:cs="Calibri"/>
                <w:bCs/>
                <w:sz w:val="20"/>
                <w:szCs w:val="20"/>
                <w:lang w:val="es-ES"/>
              </w:rPr>
              <w:t>Duración en semanas</w:t>
            </w:r>
          </w:p>
        </w:tc>
      </w:tr>
      <w:tr w:rsidR="0089450E" w:rsidRPr="002C4918" w:rsidTr="0089450E">
        <w:trPr>
          <w:trHeight w:val="278"/>
        </w:trPr>
        <w:tc>
          <w:tcPr>
            <w:tcW w:w="156" w:type="pct"/>
            <w:shd w:val="clear" w:color="auto" w:fill="auto"/>
          </w:tcPr>
          <w:p w:rsidR="0089450E" w:rsidRPr="002C4918" w:rsidRDefault="0089450E" w:rsidP="0089450E">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1.</w:t>
            </w:r>
          </w:p>
        </w:tc>
        <w:tc>
          <w:tcPr>
            <w:tcW w:w="423" w:type="pct"/>
            <w:gridSpan w:val="3"/>
            <w:shd w:val="clear" w:color="auto" w:fill="auto"/>
          </w:tcPr>
          <w:p w:rsidR="0089450E" w:rsidRPr="0081362B" w:rsidRDefault="0089450E" w:rsidP="0089450E">
            <w:pPr>
              <w:tabs>
                <w:tab w:val="left" w:pos="924"/>
              </w:tabs>
              <w:autoSpaceDE w:val="0"/>
              <w:autoSpaceDN w:val="0"/>
              <w:adjustRightInd w:val="0"/>
              <w:jc w:val="both"/>
              <w:rPr>
                <w:rFonts w:ascii="Calibri" w:hAnsi="Calibri" w:cs="Calibri"/>
                <w:bCs/>
                <w:sz w:val="20"/>
                <w:szCs w:val="20"/>
                <w:lang w:val="es-ES"/>
              </w:rPr>
            </w:pPr>
            <w:r w:rsidRPr="0081362B">
              <w:rPr>
                <w:rFonts w:ascii="Calibri" w:hAnsi="Calibri" w:cs="Calibri"/>
                <w:bCs/>
                <w:sz w:val="20"/>
                <w:szCs w:val="20"/>
                <w:lang w:val="es-ES"/>
              </w:rPr>
              <w:t>Ecuaciones e inecuaciones</w:t>
            </w:r>
          </w:p>
          <w:p w:rsidR="0089450E" w:rsidRPr="00A64D9A" w:rsidRDefault="0089450E" w:rsidP="0089450E">
            <w:pPr>
              <w:tabs>
                <w:tab w:val="left" w:pos="924"/>
              </w:tabs>
              <w:autoSpaceDE w:val="0"/>
              <w:autoSpaceDN w:val="0"/>
              <w:adjustRightInd w:val="0"/>
              <w:jc w:val="both"/>
              <w:rPr>
                <w:rFonts w:ascii="Calibri" w:hAnsi="Calibri" w:cs="Calibri"/>
                <w:bCs/>
                <w:sz w:val="20"/>
                <w:szCs w:val="20"/>
                <w:lang w:val="es-ES"/>
              </w:rPr>
            </w:pPr>
          </w:p>
        </w:tc>
        <w:tc>
          <w:tcPr>
            <w:tcW w:w="705" w:type="pct"/>
            <w:gridSpan w:val="3"/>
            <w:shd w:val="clear" w:color="auto" w:fill="auto"/>
          </w:tcPr>
          <w:p w:rsidR="0089450E" w:rsidRDefault="0089450E" w:rsidP="0089450E">
            <w:pPr>
              <w:tabs>
                <w:tab w:val="left" w:pos="924"/>
              </w:tabs>
              <w:autoSpaceDE w:val="0"/>
              <w:autoSpaceDN w:val="0"/>
              <w:adjustRightInd w:val="0"/>
              <w:rPr>
                <w:rFonts w:ascii="Calibri" w:hAnsi="Calibri" w:cs="Calibri"/>
                <w:bCs/>
                <w:sz w:val="20"/>
                <w:szCs w:val="20"/>
                <w:lang w:val="es-ES"/>
              </w:rPr>
            </w:pPr>
            <w:r w:rsidRPr="00827E80">
              <w:rPr>
                <w:rFonts w:ascii="Calibri" w:hAnsi="Calibri" w:cs="Calibri"/>
                <w:bCs/>
                <w:sz w:val="20"/>
                <w:szCs w:val="20"/>
                <w:lang w:val="es-ES"/>
              </w:rPr>
              <w:t xml:space="preserve">Proponer soluciones creativas a situaciones concretas de la realidad nacional y mundial mediante la aplicación de las operaciones básicas de los diferentes conjuntos numéricos y el uso de modelos funcionales, algoritmos </w:t>
            </w:r>
            <w:r>
              <w:rPr>
                <w:rFonts w:ascii="Calibri" w:hAnsi="Calibri" w:cs="Calibri"/>
                <w:bCs/>
                <w:sz w:val="20"/>
                <w:szCs w:val="20"/>
              </w:rPr>
              <w:lastRenderedPageBreak/>
              <w:t>a</w:t>
            </w:r>
            <w:r w:rsidRPr="00827E80">
              <w:rPr>
                <w:rFonts w:ascii="Calibri" w:hAnsi="Calibri" w:cs="Calibri"/>
                <w:bCs/>
                <w:sz w:val="20"/>
                <w:szCs w:val="20"/>
                <w:lang w:val="es-ES"/>
              </w:rPr>
              <w:t xml:space="preserve">propiados, estrategias y métodos formales y no formales de razonamiento matemático, que lleven a juzgar con responsabilidad la validez de </w:t>
            </w:r>
            <w:r>
              <w:rPr>
                <w:rFonts w:ascii="Calibri" w:hAnsi="Calibri" w:cs="Calibri"/>
                <w:bCs/>
                <w:sz w:val="20"/>
                <w:szCs w:val="20"/>
              </w:rPr>
              <w:t xml:space="preserve">procedimientos </w:t>
            </w:r>
            <w:r w:rsidRPr="00827E80">
              <w:rPr>
                <w:rFonts w:ascii="Calibri" w:hAnsi="Calibri" w:cs="Calibri"/>
                <w:bCs/>
                <w:sz w:val="20"/>
                <w:szCs w:val="20"/>
                <w:lang w:val="es-ES"/>
              </w:rPr>
              <w:t>y los resultados en un contexto.</w:t>
            </w:r>
          </w:p>
          <w:p w:rsidR="0089450E" w:rsidRDefault="0089450E" w:rsidP="0089450E">
            <w:pPr>
              <w:tabs>
                <w:tab w:val="left" w:pos="924"/>
              </w:tabs>
              <w:autoSpaceDE w:val="0"/>
              <w:autoSpaceDN w:val="0"/>
              <w:adjustRightInd w:val="0"/>
              <w:rPr>
                <w:rFonts w:ascii="Calibri" w:hAnsi="Calibri" w:cs="Calibri"/>
                <w:bCs/>
                <w:sz w:val="20"/>
                <w:szCs w:val="20"/>
                <w:lang w:val="es-ES"/>
              </w:rPr>
            </w:pPr>
            <w:r w:rsidRPr="00832AD3">
              <w:rPr>
                <w:rFonts w:ascii="Calibri" w:hAnsi="Calibri" w:cs="Calibri"/>
                <w:bCs/>
                <w:sz w:val="20"/>
                <w:szCs w:val="20"/>
                <w:lang w:val="es-ES"/>
              </w:rPr>
              <w:t xml:space="preserve">Halla la solución de una ecuación de primer grado, con valor absoluto, con una o dos variables; resuelve analíticamente una inecuación; expresa su respuesta en intervalos y la gráfica en la recta numérica; despeja una variable de una fórmula para aplicarla en </w:t>
            </w:r>
            <w:r w:rsidRPr="00832AD3">
              <w:rPr>
                <w:rFonts w:ascii="Calibri" w:hAnsi="Calibri" w:cs="Calibri"/>
                <w:bCs/>
                <w:sz w:val="20"/>
                <w:szCs w:val="20"/>
                <w:lang w:val="es-ES"/>
              </w:rPr>
              <w:lastRenderedPageBreak/>
              <w:t>diferentes contextos. (I.2.)</w:t>
            </w:r>
          </w:p>
          <w:p w:rsidR="0089450E" w:rsidRPr="00827E80" w:rsidRDefault="0089450E" w:rsidP="0089450E">
            <w:pPr>
              <w:tabs>
                <w:tab w:val="left" w:pos="924"/>
              </w:tabs>
              <w:autoSpaceDE w:val="0"/>
              <w:autoSpaceDN w:val="0"/>
              <w:adjustRightInd w:val="0"/>
              <w:rPr>
                <w:rFonts w:ascii="Calibri" w:hAnsi="Calibri" w:cs="Calibri"/>
                <w:bCs/>
                <w:sz w:val="20"/>
                <w:szCs w:val="20"/>
                <w:lang w:val="es-ES"/>
              </w:rPr>
            </w:pPr>
          </w:p>
        </w:tc>
        <w:tc>
          <w:tcPr>
            <w:tcW w:w="993" w:type="pct"/>
            <w:gridSpan w:val="3"/>
            <w:shd w:val="clear" w:color="auto" w:fill="auto"/>
          </w:tcPr>
          <w:p w:rsidR="0089450E" w:rsidRDefault="0089450E" w:rsidP="0089450E">
            <w:pPr>
              <w:tabs>
                <w:tab w:val="left" w:pos="924"/>
              </w:tabs>
              <w:autoSpaceDE w:val="0"/>
              <w:autoSpaceDN w:val="0"/>
              <w:adjustRightInd w:val="0"/>
              <w:jc w:val="both"/>
              <w:rPr>
                <w:rFonts w:ascii="Calibri" w:hAnsi="Calibri" w:cs="Calibri"/>
                <w:bCs/>
                <w:sz w:val="20"/>
                <w:szCs w:val="20"/>
                <w:lang w:val="es-ES"/>
              </w:rPr>
            </w:pPr>
            <w:r w:rsidRPr="00827E80">
              <w:rPr>
                <w:rFonts w:ascii="Calibri" w:hAnsi="Calibri" w:cs="Calibri"/>
                <w:bCs/>
                <w:sz w:val="20"/>
                <w:szCs w:val="20"/>
                <w:lang w:val="es-ES"/>
              </w:rPr>
              <w:lastRenderedPageBreak/>
              <w:t>M.5.1.41. Resolver aplicaciones de los polinomios de grados ≤ 4 en la informática (sistemas de numeración, conversión de sistema de numeración binario a decimal y viceversa) en la solución de problemas.</w:t>
            </w:r>
          </w:p>
          <w:p w:rsidR="0089450E" w:rsidRDefault="0089450E" w:rsidP="0089450E">
            <w:pPr>
              <w:tabs>
                <w:tab w:val="left" w:pos="924"/>
              </w:tabs>
              <w:autoSpaceDE w:val="0"/>
              <w:autoSpaceDN w:val="0"/>
              <w:adjustRightInd w:val="0"/>
              <w:jc w:val="both"/>
              <w:rPr>
                <w:rFonts w:ascii="Calibri" w:hAnsi="Calibri" w:cs="Calibri"/>
                <w:bCs/>
                <w:sz w:val="20"/>
                <w:szCs w:val="20"/>
                <w:lang w:val="es-ES"/>
              </w:rPr>
            </w:pPr>
            <w:r w:rsidRPr="007C2A7C">
              <w:rPr>
                <w:rFonts w:ascii="Calibri" w:hAnsi="Calibri" w:cs="Calibri"/>
                <w:bCs/>
                <w:sz w:val="20"/>
                <w:szCs w:val="20"/>
                <w:lang w:val="es-ES"/>
              </w:rPr>
              <w:t xml:space="preserve">M.5.1.7. Aplicar las propiedades de orden de los números reales para realizar operaciones con intervalos (unión, intersección, diferencia </w:t>
            </w:r>
            <w:r w:rsidRPr="007C2A7C">
              <w:rPr>
                <w:rFonts w:ascii="Calibri" w:hAnsi="Calibri" w:cs="Calibri"/>
                <w:bCs/>
                <w:sz w:val="20"/>
                <w:szCs w:val="20"/>
                <w:lang w:val="es-ES"/>
              </w:rPr>
              <w:lastRenderedPageBreak/>
              <w:t>y complemento), de manera gráfica (en la recta numérica) y de manera analítica.</w:t>
            </w:r>
          </w:p>
          <w:p w:rsidR="0089450E" w:rsidRPr="00F5342C" w:rsidRDefault="0089450E" w:rsidP="0089450E">
            <w:pPr>
              <w:tabs>
                <w:tab w:val="left" w:pos="924"/>
              </w:tabs>
              <w:autoSpaceDE w:val="0"/>
              <w:autoSpaceDN w:val="0"/>
              <w:adjustRightInd w:val="0"/>
              <w:jc w:val="both"/>
              <w:rPr>
                <w:rFonts w:ascii="Calibri" w:hAnsi="Calibri" w:cs="Calibri"/>
                <w:bCs/>
                <w:sz w:val="20"/>
                <w:szCs w:val="20"/>
                <w:lang w:val="es-ES"/>
              </w:rPr>
            </w:pPr>
          </w:p>
        </w:tc>
        <w:tc>
          <w:tcPr>
            <w:tcW w:w="1528" w:type="pct"/>
            <w:gridSpan w:val="6"/>
            <w:shd w:val="clear" w:color="auto" w:fill="auto"/>
          </w:tcPr>
          <w:p w:rsidR="0089450E" w:rsidRDefault="0089450E" w:rsidP="0089450E">
            <w:pPr>
              <w:pStyle w:val="Prrafodelista"/>
              <w:tabs>
                <w:tab w:val="left" w:pos="924"/>
              </w:tabs>
              <w:autoSpaceDE w:val="0"/>
              <w:autoSpaceDN w:val="0"/>
              <w:adjustRightInd w:val="0"/>
              <w:ind w:left="76"/>
              <w:rPr>
                <w:rFonts w:ascii="Calibri" w:hAnsi="Calibri" w:cs="Calibri"/>
                <w:b/>
                <w:bCs/>
                <w:sz w:val="20"/>
                <w:szCs w:val="20"/>
                <w:lang w:val="es-ES"/>
              </w:rPr>
            </w:pPr>
            <w:r>
              <w:rPr>
                <w:rFonts w:ascii="Calibri" w:hAnsi="Calibri" w:cs="Calibri"/>
                <w:b/>
                <w:bCs/>
                <w:sz w:val="20"/>
                <w:szCs w:val="20"/>
                <w:lang w:val="es-ES"/>
              </w:rPr>
              <w:lastRenderedPageBreak/>
              <w:t>Anticipación</w:t>
            </w:r>
          </w:p>
          <w:p w:rsidR="0089450E" w:rsidRPr="006C44D9" w:rsidRDefault="0089450E" w:rsidP="0089450E">
            <w:pPr>
              <w:pStyle w:val="Prrafodelista"/>
              <w:tabs>
                <w:tab w:val="left" w:pos="924"/>
              </w:tabs>
              <w:autoSpaceDE w:val="0"/>
              <w:autoSpaceDN w:val="0"/>
              <w:adjustRightInd w:val="0"/>
              <w:ind w:left="76"/>
              <w:rPr>
                <w:rFonts w:ascii="Calibri" w:hAnsi="Calibri" w:cs="Calibri"/>
                <w:bCs/>
                <w:sz w:val="20"/>
                <w:szCs w:val="20"/>
                <w:lang w:val="es-ES"/>
              </w:rPr>
            </w:pPr>
            <w:r>
              <w:rPr>
                <w:rFonts w:ascii="Calibri" w:hAnsi="Calibri" w:cs="Calibri"/>
                <w:bCs/>
                <w:sz w:val="20"/>
                <w:szCs w:val="20"/>
              </w:rPr>
              <w:t>Usar las propiedades de potenciación, radicación, para despejar una ecuación e inecuación lineales.</w:t>
            </w:r>
          </w:p>
          <w:p w:rsidR="0089450E" w:rsidRDefault="0089450E" w:rsidP="0089450E">
            <w:pPr>
              <w:pStyle w:val="Prrafodelista"/>
              <w:tabs>
                <w:tab w:val="left" w:pos="924"/>
              </w:tabs>
              <w:autoSpaceDE w:val="0"/>
              <w:autoSpaceDN w:val="0"/>
              <w:adjustRightInd w:val="0"/>
              <w:ind w:left="76"/>
              <w:rPr>
                <w:rFonts w:ascii="Calibri" w:hAnsi="Calibri" w:cs="Calibri"/>
                <w:b/>
                <w:bCs/>
                <w:sz w:val="20"/>
                <w:szCs w:val="20"/>
                <w:lang w:val="es-ES"/>
              </w:rPr>
            </w:pPr>
          </w:p>
          <w:p w:rsidR="0089450E" w:rsidRDefault="0089450E" w:rsidP="0089450E">
            <w:pPr>
              <w:pStyle w:val="Prrafodelista"/>
              <w:tabs>
                <w:tab w:val="left" w:pos="924"/>
              </w:tabs>
              <w:autoSpaceDE w:val="0"/>
              <w:autoSpaceDN w:val="0"/>
              <w:adjustRightInd w:val="0"/>
              <w:ind w:left="76"/>
              <w:rPr>
                <w:rFonts w:ascii="Calibri" w:hAnsi="Calibri" w:cs="Calibri"/>
                <w:b/>
                <w:bCs/>
                <w:sz w:val="20"/>
                <w:szCs w:val="20"/>
                <w:lang w:val="es-ES"/>
              </w:rPr>
            </w:pPr>
            <w:r>
              <w:rPr>
                <w:rFonts w:ascii="Calibri" w:hAnsi="Calibri" w:cs="Calibri"/>
                <w:b/>
                <w:bCs/>
                <w:sz w:val="20"/>
                <w:szCs w:val="20"/>
                <w:lang w:val="es-ES"/>
              </w:rPr>
              <w:t>Construcción</w:t>
            </w:r>
          </w:p>
          <w:p w:rsidR="0089450E" w:rsidRPr="0051333B" w:rsidRDefault="0089450E" w:rsidP="0089450E">
            <w:pPr>
              <w:pStyle w:val="Prrafodelista"/>
              <w:tabs>
                <w:tab w:val="left" w:pos="924"/>
              </w:tabs>
              <w:autoSpaceDE w:val="0"/>
              <w:autoSpaceDN w:val="0"/>
              <w:adjustRightInd w:val="0"/>
              <w:ind w:left="76"/>
              <w:rPr>
                <w:rFonts w:ascii="Calibri" w:hAnsi="Calibri" w:cs="Calibri"/>
                <w:bCs/>
                <w:sz w:val="20"/>
                <w:szCs w:val="20"/>
                <w:lang w:val="es-ES"/>
              </w:rPr>
            </w:pPr>
            <w:r>
              <w:rPr>
                <w:rFonts w:ascii="Calibri" w:hAnsi="Calibri" w:cs="Calibri"/>
                <w:bCs/>
                <w:sz w:val="20"/>
                <w:szCs w:val="20"/>
                <w:lang w:val="es-ES"/>
              </w:rPr>
              <w:t xml:space="preserve">Analiza y logra plantear ejercicios prácticos mediante ecuaciones e inecuaciones con </w:t>
            </w:r>
            <w:r>
              <w:rPr>
                <w:rFonts w:ascii="Calibri" w:hAnsi="Calibri" w:cs="Calibri"/>
                <w:bCs/>
                <w:sz w:val="20"/>
                <w:szCs w:val="20"/>
              </w:rPr>
              <w:t>una incógnita</w:t>
            </w:r>
            <w:r>
              <w:rPr>
                <w:rFonts w:ascii="Calibri" w:hAnsi="Calibri" w:cs="Calibri"/>
                <w:bCs/>
                <w:sz w:val="20"/>
                <w:szCs w:val="20"/>
                <w:lang w:val="es-ES"/>
              </w:rPr>
              <w:t>.</w:t>
            </w:r>
          </w:p>
          <w:p w:rsidR="0089450E" w:rsidRDefault="0089450E" w:rsidP="0089450E">
            <w:pPr>
              <w:pStyle w:val="Prrafodelista"/>
              <w:tabs>
                <w:tab w:val="left" w:pos="924"/>
              </w:tabs>
              <w:autoSpaceDE w:val="0"/>
              <w:autoSpaceDN w:val="0"/>
              <w:adjustRightInd w:val="0"/>
              <w:ind w:left="76"/>
              <w:rPr>
                <w:rFonts w:ascii="Calibri" w:hAnsi="Calibri" w:cs="Calibri"/>
                <w:b/>
                <w:bCs/>
                <w:sz w:val="20"/>
                <w:szCs w:val="20"/>
                <w:lang w:val="es-ES"/>
              </w:rPr>
            </w:pPr>
          </w:p>
          <w:p w:rsidR="0089450E" w:rsidRDefault="0089450E" w:rsidP="0089450E">
            <w:pPr>
              <w:pStyle w:val="Prrafodelista"/>
              <w:tabs>
                <w:tab w:val="left" w:pos="924"/>
              </w:tabs>
              <w:autoSpaceDE w:val="0"/>
              <w:autoSpaceDN w:val="0"/>
              <w:adjustRightInd w:val="0"/>
              <w:ind w:left="76"/>
              <w:rPr>
                <w:rFonts w:ascii="Calibri" w:hAnsi="Calibri" w:cs="Calibri"/>
                <w:b/>
                <w:bCs/>
                <w:sz w:val="20"/>
                <w:szCs w:val="20"/>
                <w:lang w:val="es-ES"/>
              </w:rPr>
            </w:pPr>
            <w:r>
              <w:rPr>
                <w:rFonts w:ascii="Calibri" w:hAnsi="Calibri" w:cs="Calibri"/>
                <w:b/>
                <w:bCs/>
                <w:sz w:val="20"/>
                <w:szCs w:val="20"/>
                <w:lang w:val="es-ES"/>
              </w:rPr>
              <w:t>Consolidación</w:t>
            </w:r>
          </w:p>
          <w:p w:rsidR="0089450E" w:rsidRDefault="0089450E" w:rsidP="0089450E">
            <w:pPr>
              <w:pStyle w:val="Prrafodelista"/>
              <w:tabs>
                <w:tab w:val="left" w:pos="924"/>
              </w:tabs>
              <w:autoSpaceDE w:val="0"/>
              <w:autoSpaceDN w:val="0"/>
              <w:adjustRightInd w:val="0"/>
              <w:ind w:left="76"/>
              <w:rPr>
                <w:rFonts w:ascii="Calibri" w:hAnsi="Calibri" w:cs="Calibri"/>
                <w:bCs/>
                <w:sz w:val="20"/>
                <w:szCs w:val="20"/>
                <w:lang w:val="es-ES"/>
              </w:rPr>
            </w:pPr>
            <w:r>
              <w:rPr>
                <w:rFonts w:ascii="Calibri" w:hAnsi="Calibri" w:cs="Calibri"/>
                <w:bCs/>
                <w:sz w:val="20"/>
                <w:szCs w:val="20"/>
                <w:lang w:val="es-ES"/>
              </w:rPr>
              <w:t xml:space="preserve">Se envía al estudiante un refuerzo de las páginas 18, 19, 22, 26, 27, 34 y 35 del libro de Matemática </w:t>
            </w:r>
            <w:r>
              <w:rPr>
                <w:rFonts w:ascii="Calibri" w:hAnsi="Calibri" w:cs="Calibri"/>
                <w:bCs/>
                <w:sz w:val="20"/>
                <w:szCs w:val="20"/>
              </w:rPr>
              <w:t>1</w:t>
            </w:r>
            <w:r>
              <w:rPr>
                <w:rFonts w:ascii="Calibri" w:hAnsi="Calibri" w:cs="Calibri"/>
                <w:bCs/>
                <w:sz w:val="20"/>
                <w:szCs w:val="20"/>
                <w:lang w:val="es-ES"/>
              </w:rPr>
              <w:t>, Santillana.</w:t>
            </w:r>
          </w:p>
          <w:p w:rsidR="0089450E" w:rsidRPr="00592508" w:rsidRDefault="007423F5" w:rsidP="0089450E">
            <w:pPr>
              <w:pStyle w:val="Prrafodelista"/>
              <w:tabs>
                <w:tab w:val="left" w:pos="924"/>
              </w:tabs>
              <w:ind w:left="76"/>
              <w:rPr>
                <w:rFonts w:ascii="Calibri" w:hAnsi="Calibri" w:cs="Calibri"/>
                <w:bCs/>
                <w:sz w:val="20"/>
                <w:szCs w:val="20"/>
              </w:rPr>
            </w:pPr>
            <w:hyperlink r:id="rId161" w:history="1">
              <w:r w:rsidR="0089450E" w:rsidRPr="003104A9">
                <w:rPr>
                  <w:rStyle w:val="Hipervnculo"/>
                  <w:rFonts w:ascii="Calibri" w:hAnsi="Calibri" w:cs="Calibri"/>
                  <w:bCs/>
                  <w:sz w:val="20"/>
                  <w:szCs w:val="20"/>
                </w:rPr>
                <w:t>www.juegosmensa.com</w:t>
              </w:r>
            </w:hyperlink>
            <w:r w:rsidR="0089450E">
              <w:rPr>
                <w:rFonts w:ascii="Calibri" w:hAnsi="Calibri" w:cs="Calibri"/>
                <w:bCs/>
                <w:sz w:val="20"/>
                <w:szCs w:val="20"/>
              </w:rPr>
              <w:t xml:space="preserve"> </w:t>
            </w:r>
          </w:p>
          <w:p w:rsidR="0089450E" w:rsidRPr="00592508" w:rsidRDefault="007423F5" w:rsidP="0089450E">
            <w:pPr>
              <w:pStyle w:val="Prrafodelista"/>
              <w:tabs>
                <w:tab w:val="left" w:pos="924"/>
              </w:tabs>
              <w:ind w:left="76"/>
              <w:rPr>
                <w:rFonts w:ascii="Calibri" w:hAnsi="Calibri" w:cs="Calibri"/>
                <w:bCs/>
                <w:sz w:val="20"/>
                <w:szCs w:val="20"/>
              </w:rPr>
            </w:pPr>
            <w:hyperlink r:id="rId162" w:history="1">
              <w:r w:rsidR="0089450E" w:rsidRPr="003104A9">
                <w:rPr>
                  <w:rStyle w:val="Hipervnculo"/>
                  <w:rFonts w:ascii="Calibri" w:hAnsi="Calibri" w:cs="Calibri"/>
                  <w:bCs/>
                  <w:sz w:val="20"/>
                  <w:szCs w:val="20"/>
                </w:rPr>
                <w:t>www.dane.gov.co</w:t>
              </w:r>
            </w:hyperlink>
            <w:r w:rsidR="0089450E">
              <w:rPr>
                <w:rFonts w:ascii="Calibri" w:hAnsi="Calibri" w:cs="Calibri"/>
                <w:bCs/>
                <w:sz w:val="20"/>
                <w:szCs w:val="20"/>
              </w:rPr>
              <w:t xml:space="preserve"> </w:t>
            </w:r>
          </w:p>
          <w:p w:rsidR="0089450E" w:rsidRPr="00592508" w:rsidRDefault="0089450E" w:rsidP="0089450E">
            <w:pPr>
              <w:pStyle w:val="Prrafodelista"/>
              <w:tabs>
                <w:tab w:val="left" w:pos="924"/>
              </w:tabs>
              <w:autoSpaceDE w:val="0"/>
              <w:autoSpaceDN w:val="0"/>
              <w:adjustRightInd w:val="0"/>
              <w:ind w:left="76"/>
              <w:rPr>
                <w:rFonts w:ascii="Calibri" w:hAnsi="Calibri" w:cs="Calibri"/>
                <w:bCs/>
                <w:sz w:val="20"/>
                <w:szCs w:val="20"/>
              </w:rPr>
            </w:pPr>
          </w:p>
        </w:tc>
        <w:tc>
          <w:tcPr>
            <w:tcW w:w="859" w:type="pct"/>
            <w:gridSpan w:val="4"/>
            <w:shd w:val="clear" w:color="auto" w:fill="auto"/>
          </w:tcPr>
          <w:p w:rsidR="0089450E" w:rsidRDefault="0089450E" w:rsidP="0089450E">
            <w:pPr>
              <w:autoSpaceDE w:val="0"/>
              <w:autoSpaceDN w:val="0"/>
              <w:adjustRightInd w:val="0"/>
              <w:spacing w:after="0" w:line="240" w:lineRule="auto"/>
              <w:rPr>
                <w:rFonts w:ascii="Calibri" w:hAnsi="Calibri" w:cs="Calibri"/>
                <w:b/>
                <w:bCs/>
                <w:sz w:val="20"/>
                <w:szCs w:val="20"/>
                <w:lang w:val="es-ES"/>
              </w:rPr>
            </w:pPr>
            <w:r>
              <w:rPr>
                <w:rFonts w:ascii="Calibri" w:hAnsi="Calibri" w:cs="Calibri"/>
                <w:b/>
                <w:bCs/>
                <w:sz w:val="20"/>
                <w:szCs w:val="20"/>
                <w:lang w:val="es-ES"/>
              </w:rPr>
              <w:lastRenderedPageBreak/>
              <w:t>CRITERIOS DE EVALUACIÓN</w:t>
            </w:r>
          </w:p>
          <w:p w:rsidR="0089450E" w:rsidRPr="00E66A26" w:rsidRDefault="0089450E" w:rsidP="0089450E">
            <w:pPr>
              <w:autoSpaceDE w:val="0"/>
              <w:autoSpaceDN w:val="0"/>
              <w:adjustRightInd w:val="0"/>
              <w:spacing w:after="0" w:line="240" w:lineRule="auto"/>
              <w:rPr>
                <w:rFonts w:ascii="Calibri" w:hAnsi="Calibri" w:cs="Calibri"/>
                <w:b/>
                <w:bCs/>
                <w:sz w:val="20"/>
                <w:szCs w:val="20"/>
                <w:lang w:val="es-ES"/>
              </w:rPr>
            </w:pPr>
          </w:p>
          <w:p w:rsidR="0089450E" w:rsidRDefault="0089450E" w:rsidP="0089450E">
            <w:pPr>
              <w:autoSpaceDE w:val="0"/>
              <w:autoSpaceDN w:val="0"/>
              <w:adjustRightInd w:val="0"/>
              <w:spacing w:after="0" w:line="240" w:lineRule="auto"/>
              <w:rPr>
                <w:rFonts w:ascii="Calibri" w:hAnsi="Calibri" w:cs="Calibri"/>
                <w:bCs/>
                <w:sz w:val="20"/>
                <w:szCs w:val="20"/>
                <w:lang w:val="es-ES"/>
              </w:rPr>
            </w:pPr>
            <w:r w:rsidRPr="007C2A7C">
              <w:rPr>
                <w:rFonts w:ascii="Calibri" w:hAnsi="Calibri" w:cs="Calibri"/>
                <w:bCs/>
                <w:sz w:val="20"/>
                <w:szCs w:val="20"/>
                <w:lang w:val="es-ES"/>
              </w:rPr>
              <w:t>CE.M.5.1. Emplea conceptos básicos de las propiedades algebraicas de los números reales para optimizar procesos, realizar simplificaciones y resolver ejercicios de ecuaciones e inecuaciones, aplicados en contextos reales e hipotéticos.</w:t>
            </w:r>
          </w:p>
          <w:p w:rsidR="0089450E" w:rsidRPr="007C2A7C" w:rsidRDefault="0089450E" w:rsidP="0089450E">
            <w:pPr>
              <w:autoSpaceDE w:val="0"/>
              <w:autoSpaceDN w:val="0"/>
              <w:adjustRightInd w:val="0"/>
              <w:spacing w:after="0" w:line="240" w:lineRule="auto"/>
              <w:rPr>
                <w:rFonts w:ascii="Calibri" w:hAnsi="Calibri" w:cs="Calibri"/>
                <w:bCs/>
                <w:sz w:val="20"/>
                <w:szCs w:val="20"/>
                <w:lang w:val="es-ES"/>
              </w:rPr>
            </w:pPr>
          </w:p>
          <w:p w:rsidR="0089450E" w:rsidRPr="007C2A7C" w:rsidRDefault="0089450E" w:rsidP="0089450E">
            <w:pPr>
              <w:autoSpaceDE w:val="0"/>
              <w:autoSpaceDN w:val="0"/>
              <w:adjustRightInd w:val="0"/>
              <w:spacing w:after="0" w:line="240" w:lineRule="auto"/>
              <w:rPr>
                <w:rFonts w:ascii="Calibri" w:hAnsi="Calibri" w:cs="Calibri"/>
                <w:bCs/>
                <w:sz w:val="20"/>
                <w:szCs w:val="20"/>
                <w:lang w:val="es-ES"/>
              </w:rPr>
            </w:pPr>
            <w:r w:rsidRPr="007C2A7C">
              <w:rPr>
                <w:rFonts w:ascii="Calibri" w:hAnsi="Calibri" w:cs="Calibri"/>
                <w:bCs/>
                <w:sz w:val="20"/>
                <w:szCs w:val="20"/>
                <w:lang w:val="es-ES"/>
              </w:rPr>
              <w:t xml:space="preserve">CE.M.5.3. Opera y emplea </w:t>
            </w:r>
            <w:r w:rsidRPr="007C2A7C">
              <w:rPr>
                <w:rFonts w:ascii="Calibri" w:hAnsi="Calibri" w:cs="Calibri"/>
                <w:bCs/>
                <w:sz w:val="20"/>
                <w:szCs w:val="20"/>
                <w:lang w:val="es-ES"/>
              </w:rPr>
              <w:lastRenderedPageBreak/>
              <w:t>funciones reales, lineales, cuadr</w:t>
            </w:r>
            <w:r w:rsidRPr="007C2A7C">
              <w:rPr>
                <w:rFonts w:ascii="Calibri" w:hAnsi="Calibri" w:cs="Calibri" w:hint="eastAsia"/>
                <w:bCs/>
                <w:sz w:val="20"/>
                <w:szCs w:val="20"/>
                <w:lang w:val="es-ES"/>
              </w:rPr>
              <w:t>á</w:t>
            </w:r>
            <w:r w:rsidRPr="007C2A7C">
              <w:rPr>
                <w:rFonts w:ascii="Calibri" w:hAnsi="Calibri" w:cs="Calibri"/>
                <w:bCs/>
                <w:sz w:val="20"/>
                <w:szCs w:val="20"/>
                <w:lang w:val="es-ES"/>
              </w:rPr>
              <w:t>ticas, polinomiales, exponenciales, logarítmicas y trigonométricas para</w:t>
            </w:r>
            <w:r w:rsidRPr="007C2A7C">
              <w:rPr>
                <w:rFonts w:ascii="Calibri" w:hAnsi="Calibri" w:cs="Calibri"/>
                <w:bCs/>
                <w:sz w:val="20"/>
                <w:szCs w:val="20"/>
              </w:rPr>
              <w:t xml:space="preserve"> </w:t>
            </w:r>
            <w:r w:rsidRPr="007C2A7C">
              <w:rPr>
                <w:rFonts w:ascii="Calibri" w:hAnsi="Calibri" w:cs="Calibri"/>
                <w:bCs/>
                <w:sz w:val="20"/>
                <w:szCs w:val="20"/>
                <w:lang w:val="es-ES"/>
              </w:rPr>
              <w:t>plantear situaciones hipot</w:t>
            </w:r>
            <w:r w:rsidRPr="007C2A7C">
              <w:rPr>
                <w:rFonts w:ascii="Calibri" w:hAnsi="Calibri" w:cs="Calibri" w:hint="eastAsia"/>
                <w:bCs/>
                <w:sz w:val="20"/>
                <w:szCs w:val="20"/>
                <w:lang w:val="es-ES"/>
              </w:rPr>
              <w:t>é</w:t>
            </w:r>
            <w:r w:rsidRPr="007C2A7C">
              <w:rPr>
                <w:rFonts w:ascii="Calibri" w:hAnsi="Calibri" w:cs="Calibri"/>
                <w:bCs/>
                <w:sz w:val="20"/>
                <w:szCs w:val="20"/>
                <w:lang w:val="es-ES"/>
              </w:rPr>
              <w:t>ticas y cotidianas que puedan resolverse mediante modelos matemáticos; comenta la validez y limitaciones</w:t>
            </w:r>
            <w:r w:rsidRPr="007C2A7C">
              <w:rPr>
                <w:rFonts w:ascii="Calibri" w:hAnsi="Calibri" w:cs="Calibri"/>
                <w:bCs/>
                <w:sz w:val="20"/>
                <w:szCs w:val="20"/>
              </w:rPr>
              <w:t xml:space="preserve"> </w:t>
            </w:r>
            <w:r w:rsidRPr="007C2A7C">
              <w:rPr>
                <w:rFonts w:ascii="Calibri" w:hAnsi="Calibri" w:cs="Calibri"/>
                <w:bCs/>
                <w:sz w:val="20"/>
                <w:szCs w:val="20"/>
                <w:lang w:val="es-ES"/>
              </w:rPr>
              <w:t>de los procedimientos</w:t>
            </w:r>
            <w:r w:rsidRPr="007C2A7C">
              <w:rPr>
                <w:rFonts w:ascii="Calibri" w:hAnsi="Calibri" w:cs="Calibri"/>
                <w:bCs/>
                <w:sz w:val="20"/>
                <w:szCs w:val="20"/>
              </w:rPr>
              <w:t xml:space="preserve"> </w:t>
            </w:r>
            <w:r w:rsidRPr="007C2A7C">
              <w:rPr>
                <w:rFonts w:ascii="Calibri" w:hAnsi="Calibri" w:cs="Calibri"/>
                <w:bCs/>
                <w:sz w:val="20"/>
                <w:szCs w:val="20"/>
                <w:lang w:val="es-ES"/>
              </w:rPr>
              <w:t>empleados y verifica</w:t>
            </w:r>
            <w:r w:rsidRPr="007C2A7C">
              <w:rPr>
                <w:rFonts w:ascii="Calibri" w:hAnsi="Calibri" w:cs="Calibri"/>
                <w:bCs/>
                <w:sz w:val="20"/>
                <w:szCs w:val="20"/>
              </w:rPr>
              <w:t xml:space="preserve"> </w:t>
            </w:r>
            <w:r w:rsidRPr="007C2A7C">
              <w:rPr>
                <w:rFonts w:ascii="Calibri" w:hAnsi="Calibri" w:cs="Calibri"/>
                <w:bCs/>
                <w:sz w:val="20"/>
                <w:szCs w:val="20"/>
                <w:lang w:val="es-ES"/>
              </w:rPr>
              <w:t>sus resultados</w:t>
            </w:r>
            <w:r w:rsidRPr="007C2A7C">
              <w:rPr>
                <w:rFonts w:ascii="Calibri" w:hAnsi="Calibri" w:cs="Calibri"/>
                <w:bCs/>
                <w:sz w:val="20"/>
                <w:szCs w:val="20"/>
              </w:rPr>
              <w:t xml:space="preserve"> </w:t>
            </w:r>
            <w:r w:rsidRPr="007C2A7C">
              <w:rPr>
                <w:rFonts w:ascii="Calibri" w:hAnsi="Calibri" w:cs="Calibri"/>
                <w:bCs/>
                <w:sz w:val="20"/>
                <w:szCs w:val="20"/>
                <w:lang w:val="es-ES"/>
              </w:rPr>
              <w:t>mediante</w:t>
            </w:r>
            <w:r w:rsidRPr="007C2A7C">
              <w:rPr>
                <w:rFonts w:ascii="Calibri" w:hAnsi="Calibri" w:cs="Calibri"/>
                <w:bCs/>
                <w:sz w:val="20"/>
                <w:szCs w:val="20"/>
              </w:rPr>
              <w:t xml:space="preserve"> </w:t>
            </w:r>
            <w:r w:rsidRPr="007C2A7C">
              <w:rPr>
                <w:rFonts w:ascii="Calibri" w:hAnsi="Calibri" w:cs="Calibri"/>
                <w:bCs/>
                <w:sz w:val="20"/>
                <w:szCs w:val="20"/>
                <w:lang w:val="es-ES"/>
              </w:rPr>
              <w:t>el uso de las TIC.</w:t>
            </w:r>
          </w:p>
          <w:p w:rsidR="0089450E" w:rsidRDefault="0089450E" w:rsidP="0089450E">
            <w:pPr>
              <w:tabs>
                <w:tab w:val="left" w:pos="924"/>
              </w:tabs>
              <w:autoSpaceDE w:val="0"/>
              <w:autoSpaceDN w:val="0"/>
              <w:adjustRightInd w:val="0"/>
              <w:jc w:val="both"/>
              <w:rPr>
                <w:rFonts w:ascii="Calibri" w:hAnsi="Calibri" w:cs="Calibri"/>
                <w:b/>
                <w:bCs/>
                <w:sz w:val="20"/>
                <w:szCs w:val="20"/>
                <w:lang w:val="es-ES"/>
              </w:rPr>
            </w:pPr>
          </w:p>
          <w:p w:rsidR="0089450E" w:rsidRDefault="0089450E" w:rsidP="0089450E">
            <w:pPr>
              <w:tabs>
                <w:tab w:val="left" w:pos="924"/>
              </w:tabs>
              <w:autoSpaceDE w:val="0"/>
              <w:autoSpaceDN w:val="0"/>
              <w:adjustRightInd w:val="0"/>
              <w:jc w:val="both"/>
              <w:rPr>
                <w:rFonts w:ascii="Calibri" w:hAnsi="Calibri" w:cs="Calibri"/>
                <w:b/>
                <w:bCs/>
                <w:sz w:val="20"/>
                <w:szCs w:val="20"/>
                <w:lang w:val="es-ES"/>
              </w:rPr>
            </w:pPr>
            <w:r w:rsidRPr="00E66A26">
              <w:rPr>
                <w:rFonts w:ascii="Calibri" w:hAnsi="Calibri" w:cs="Calibri"/>
                <w:b/>
                <w:bCs/>
                <w:sz w:val="20"/>
                <w:szCs w:val="20"/>
                <w:lang w:val="es-ES"/>
              </w:rPr>
              <w:t>INDICADORES PARA LA EVALUACIÓN DEL CRITERIO</w:t>
            </w:r>
          </w:p>
          <w:p w:rsidR="0089450E" w:rsidRDefault="0089450E" w:rsidP="0089450E">
            <w:pPr>
              <w:autoSpaceDE w:val="0"/>
              <w:autoSpaceDN w:val="0"/>
              <w:adjustRightInd w:val="0"/>
              <w:spacing w:after="0" w:line="240" w:lineRule="auto"/>
              <w:rPr>
                <w:rFonts w:cs="Gotham-Light"/>
                <w:sz w:val="20"/>
                <w:szCs w:val="20"/>
              </w:rPr>
            </w:pPr>
            <w:r w:rsidRPr="007C2A7C">
              <w:rPr>
                <w:rFonts w:cs="Gotham-Light"/>
                <w:sz w:val="20"/>
                <w:szCs w:val="20"/>
              </w:rPr>
              <w:t>I.M.5.1.1. Aplica las propiedades algebraicas de los números reales en productos notables, factorización,</w:t>
            </w:r>
            <w:r>
              <w:rPr>
                <w:rFonts w:cs="Gotham-Light"/>
                <w:sz w:val="20"/>
                <w:szCs w:val="20"/>
              </w:rPr>
              <w:t xml:space="preserve"> </w:t>
            </w:r>
            <w:r w:rsidRPr="007C2A7C">
              <w:rPr>
                <w:rFonts w:cs="Gotham-Light"/>
                <w:sz w:val="20"/>
                <w:szCs w:val="20"/>
              </w:rPr>
              <w:t>potenciación y radicación. (I.3.)</w:t>
            </w:r>
            <w:r>
              <w:rPr>
                <w:rFonts w:cs="Gotham-Light"/>
                <w:sz w:val="20"/>
                <w:szCs w:val="20"/>
              </w:rPr>
              <w:t>.</w:t>
            </w:r>
          </w:p>
          <w:p w:rsidR="0089450E" w:rsidRDefault="0089450E" w:rsidP="0089450E">
            <w:pPr>
              <w:autoSpaceDE w:val="0"/>
              <w:autoSpaceDN w:val="0"/>
              <w:adjustRightInd w:val="0"/>
              <w:spacing w:after="0" w:line="240" w:lineRule="auto"/>
              <w:rPr>
                <w:rFonts w:cs="Gotham-Light"/>
                <w:sz w:val="20"/>
                <w:szCs w:val="20"/>
              </w:rPr>
            </w:pPr>
          </w:p>
          <w:p w:rsidR="0089450E" w:rsidRDefault="0089450E" w:rsidP="0089450E">
            <w:pPr>
              <w:autoSpaceDE w:val="0"/>
              <w:autoSpaceDN w:val="0"/>
              <w:adjustRightInd w:val="0"/>
              <w:spacing w:after="0" w:line="240" w:lineRule="auto"/>
              <w:rPr>
                <w:rFonts w:cs="Gotham-Light"/>
                <w:sz w:val="20"/>
                <w:szCs w:val="20"/>
              </w:rPr>
            </w:pPr>
            <w:r w:rsidRPr="007C2A7C">
              <w:rPr>
                <w:rFonts w:cs="Gotham-Light"/>
                <w:sz w:val="20"/>
                <w:szCs w:val="20"/>
              </w:rPr>
              <w:t xml:space="preserve">I.M.5.3.3. Reconoce funciones polinomiales de </w:t>
            </w:r>
            <w:r w:rsidRPr="007C2A7C">
              <w:rPr>
                <w:rFonts w:cs="Gotham-Light"/>
                <w:sz w:val="20"/>
                <w:szCs w:val="20"/>
              </w:rPr>
              <w:lastRenderedPageBreak/>
              <w:t xml:space="preserve">grado n, opera con </w:t>
            </w:r>
            <w:r>
              <w:rPr>
                <w:rFonts w:cs="Gotham-Light"/>
                <w:sz w:val="20"/>
                <w:szCs w:val="20"/>
              </w:rPr>
              <w:t>f</w:t>
            </w:r>
            <w:r w:rsidRPr="007C2A7C">
              <w:rPr>
                <w:rFonts w:cs="Gotham-Light"/>
                <w:sz w:val="20"/>
                <w:szCs w:val="20"/>
              </w:rPr>
              <w:t>unciones polinomiales de grado ≤4</w:t>
            </w:r>
            <w:r>
              <w:rPr>
                <w:rFonts w:cs="Gotham-Light"/>
                <w:sz w:val="20"/>
                <w:szCs w:val="20"/>
              </w:rPr>
              <w:t xml:space="preserve"> </w:t>
            </w:r>
            <w:r w:rsidRPr="007C2A7C">
              <w:rPr>
                <w:rFonts w:cs="Gotham-Light"/>
                <w:sz w:val="20"/>
                <w:szCs w:val="20"/>
              </w:rPr>
              <w:t>y racionales de grado ≤3; plantea</w:t>
            </w:r>
            <w:r>
              <w:rPr>
                <w:rFonts w:cs="Gotham-Light"/>
                <w:sz w:val="20"/>
                <w:szCs w:val="20"/>
              </w:rPr>
              <w:t xml:space="preserve"> </w:t>
            </w:r>
            <w:r w:rsidRPr="007C2A7C">
              <w:rPr>
                <w:rFonts w:cs="Gotham-Light"/>
                <w:sz w:val="20"/>
                <w:szCs w:val="20"/>
              </w:rPr>
              <w:t>modelos matemáticos para resolver</w:t>
            </w:r>
            <w:r>
              <w:rPr>
                <w:rFonts w:cs="Gotham-Light"/>
                <w:sz w:val="20"/>
                <w:szCs w:val="20"/>
              </w:rPr>
              <w:t xml:space="preserve"> </w:t>
            </w:r>
            <w:r w:rsidRPr="007C2A7C">
              <w:rPr>
                <w:rFonts w:cs="Gotham-Light"/>
                <w:sz w:val="20"/>
                <w:szCs w:val="20"/>
              </w:rPr>
              <w:t>problemas aplicados a la informática;</w:t>
            </w:r>
            <w:r>
              <w:rPr>
                <w:rFonts w:cs="Gotham-Light"/>
                <w:sz w:val="20"/>
                <w:szCs w:val="20"/>
              </w:rPr>
              <w:t xml:space="preserve"> </w:t>
            </w:r>
            <w:r w:rsidRPr="007C2A7C">
              <w:rPr>
                <w:rFonts w:cs="Gotham-Light"/>
                <w:sz w:val="20"/>
                <w:szCs w:val="20"/>
              </w:rPr>
              <w:t>emplea el teorema de Horner y el teorema del residuo para factorizar</w:t>
            </w:r>
            <w:r>
              <w:rPr>
                <w:rFonts w:cs="Gotham-Light"/>
                <w:sz w:val="20"/>
                <w:szCs w:val="20"/>
              </w:rPr>
              <w:t xml:space="preserve"> </w:t>
            </w:r>
            <w:r w:rsidRPr="007C2A7C">
              <w:rPr>
                <w:rFonts w:cs="Gotham-Light"/>
                <w:sz w:val="20"/>
                <w:szCs w:val="20"/>
              </w:rPr>
              <w:t>polinomios; con la ayuda de las TIC,</w:t>
            </w:r>
            <w:r>
              <w:rPr>
                <w:rFonts w:cs="Gotham-Light"/>
                <w:sz w:val="20"/>
                <w:szCs w:val="20"/>
              </w:rPr>
              <w:t xml:space="preserve"> </w:t>
            </w:r>
            <w:r w:rsidRPr="007C2A7C">
              <w:rPr>
                <w:rFonts w:cs="Gotham-Light"/>
                <w:sz w:val="20"/>
                <w:szCs w:val="20"/>
              </w:rPr>
              <w:t>escribe las ecuaciones de las asíntotas, y discute la validez de sus</w:t>
            </w:r>
            <w:r>
              <w:rPr>
                <w:rFonts w:cs="Gotham-Light"/>
                <w:sz w:val="20"/>
                <w:szCs w:val="20"/>
              </w:rPr>
              <w:t xml:space="preserve"> </w:t>
            </w:r>
            <w:r w:rsidRPr="007C2A7C">
              <w:rPr>
                <w:rFonts w:cs="Gotham-Light"/>
                <w:sz w:val="20"/>
                <w:szCs w:val="20"/>
              </w:rPr>
              <w:t>resultados. (I.3., I.4.)</w:t>
            </w:r>
          </w:p>
          <w:p w:rsidR="0089450E" w:rsidRDefault="0089450E" w:rsidP="0089450E">
            <w:pPr>
              <w:autoSpaceDE w:val="0"/>
              <w:autoSpaceDN w:val="0"/>
              <w:adjustRightInd w:val="0"/>
              <w:spacing w:after="0" w:line="240" w:lineRule="auto"/>
              <w:rPr>
                <w:rFonts w:cs="Gotham-Light"/>
                <w:sz w:val="20"/>
                <w:szCs w:val="20"/>
              </w:rPr>
            </w:pPr>
          </w:p>
          <w:p w:rsidR="0089450E" w:rsidRPr="00402540" w:rsidRDefault="0089450E" w:rsidP="0089450E">
            <w:pPr>
              <w:autoSpaceDE w:val="0"/>
              <w:autoSpaceDN w:val="0"/>
              <w:adjustRightInd w:val="0"/>
              <w:spacing w:after="0" w:line="240" w:lineRule="auto"/>
              <w:rPr>
                <w:rFonts w:cs="Gotham-Light"/>
                <w:sz w:val="20"/>
                <w:szCs w:val="20"/>
              </w:rPr>
            </w:pPr>
            <w:r w:rsidRPr="00402540">
              <w:rPr>
                <w:rFonts w:cs="Gotham-Light"/>
                <w:sz w:val="20"/>
                <w:szCs w:val="20"/>
              </w:rPr>
              <w:t xml:space="preserve">I.M.5.1.2. Halla la solución de una ecuación de primer </w:t>
            </w:r>
            <w:r>
              <w:rPr>
                <w:rFonts w:cs="Gotham-Light"/>
                <w:sz w:val="20"/>
                <w:szCs w:val="20"/>
              </w:rPr>
              <w:t>g</w:t>
            </w:r>
            <w:r w:rsidRPr="00402540">
              <w:rPr>
                <w:rFonts w:cs="Gotham-Light"/>
                <w:sz w:val="20"/>
                <w:szCs w:val="20"/>
              </w:rPr>
              <w:t xml:space="preserve">rado, con valor absoluto, con una o dos variables; resuelve analíticamente una </w:t>
            </w:r>
            <w:r>
              <w:rPr>
                <w:rFonts w:cs="Gotham-Light"/>
                <w:sz w:val="20"/>
                <w:szCs w:val="20"/>
              </w:rPr>
              <w:t>i</w:t>
            </w:r>
            <w:r w:rsidRPr="00402540">
              <w:rPr>
                <w:rFonts w:cs="Gotham-Light"/>
                <w:sz w:val="20"/>
                <w:szCs w:val="20"/>
              </w:rPr>
              <w:t>necuación; expresa su respuesta en intervalos y la gráfica en la recta numérica; despeja una variable de una fórmula para aplicarla en diferentes contextos. (I.2.)</w:t>
            </w:r>
          </w:p>
          <w:p w:rsidR="0089450E" w:rsidRPr="00AF0DD9" w:rsidRDefault="0089450E" w:rsidP="0089450E">
            <w:pPr>
              <w:autoSpaceDE w:val="0"/>
              <w:autoSpaceDN w:val="0"/>
              <w:adjustRightInd w:val="0"/>
              <w:spacing w:after="0" w:line="240" w:lineRule="auto"/>
              <w:rPr>
                <w:rFonts w:cs="Gotham-Light"/>
                <w:sz w:val="20"/>
                <w:szCs w:val="20"/>
              </w:rPr>
            </w:pPr>
          </w:p>
        </w:tc>
        <w:tc>
          <w:tcPr>
            <w:tcW w:w="335" w:type="pct"/>
            <w:shd w:val="clear" w:color="auto" w:fill="auto"/>
          </w:tcPr>
          <w:p w:rsidR="0089450E" w:rsidRPr="00180785" w:rsidRDefault="0089450E" w:rsidP="0089450E">
            <w:pPr>
              <w:tabs>
                <w:tab w:val="left" w:pos="924"/>
              </w:tabs>
              <w:autoSpaceDE w:val="0"/>
              <w:autoSpaceDN w:val="0"/>
              <w:adjustRightInd w:val="0"/>
              <w:jc w:val="center"/>
              <w:rPr>
                <w:rFonts w:ascii="Calibri" w:hAnsi="Calibri" w:cs="Calibri"/>
                <w:bCs/>
                <w:sz w:val="18"/>
                <w:szCs w:val="18"/>
                <w:lang w:val="es-ES"/>
              </w:rPr>
            </w:pPr>
            <w:r>
              <w:rPr>
                <w:rFonts w:ascii="Calibri" w:hAnsi="Calibri" w:cs="Calibri"/>
                <w:bCs/>
                <w:sz w:val="18"/>
                <w:szCs w:val="18"/>
                <w:lang w:val="es-ES"/>
              </w:rPr>
              <w:lastRenderedPageBreak/>
              <w:t>4</w:t>
            </w:r>
          </w:p>
        </w:tc>
      </w:tr>
      <w:tr w:rsidR="0089450E" w:rsidRPr="002C4918" w:rsidTr="0089450E">
        <w:trPr>
          <w:trHeight w:val="70"/>
        </w:trPr>
        <w:tc>
          <w:tcPr>
            <w:tcW w:w="156" w:type="pct"/>
            <w:shd w:val="clear" w:color="auto" w:fill="auto"/>
          </w:tcPr>
          <w:p w:rsidR="0089450E" w:rsidRPr="002C4918" w:rsidRDefault="0089450E" w:rsidP="0089450E">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lastRenderedPageBreak/>
              <w:t>2.</w:t>
            </w:r>
          </w:p>
        </w:tc>
        <w:tc>
          <w:tcPr>
            <w:tcW w:w="423" w:type="pct"/>
            <w:gridSpan w:val="3"/>
            <w:shd w:val="clear" w:color="auto" w:fill="auto"/>
          </w:tcPr>
          <w:p w:rsidR="0089450E" w:rsidRPr="00832AD3" w:rsidRDefault="0089450E" w:rsidP="0089450E">
            <w:pPr>
              <w:tabs>
                <w:tab w:val="left" w:pos="924"/>
              </w:tabs>
              <w:autoSpaceDE w:val="0"/>
              <w:autoSpaceDN w:val="0"/>
              <w:adjustRightInd w:val="0"/>
              <w:jc w:val="both"/>
              <w:rPr>
                <w:rFonts w:ascii="Calibri" w:hAnsi="Calibri" w:cs="Calibri"/>
                <w:bCs/>
                <w:sz w:val="20"/>
                <w:szCs w:val="20"/>
              </w:rPr>
            </w:pPr>
            <w:r>
              <w:rPr>
                <w:rFonts w:ascii="Calibri" w:hAnsi="Calibri" w:cs="Calibri"/>
                <w:bCs/>
                <w:sz w:val="20"/>
                <w:szCs w:val="20"/>
              </w:rPr>
              <w:t xml:space="preserve">Función: </w:t>
            </w:r>
            <w:r>
              <w:rPr>
                <w:rFonts w:ascii="Calibri" w:hAnsi="Calibri" w:cs="Calibri"/>
                <w:bCs/>
                <w:sz w:val="20"/>
                <w:szCs w:val="20"/>
              </w:rPr>
              <w:lastRenderedPageBreak/>
              <w:t>Función Lineal</w:t>
            </w:r>
          </w:p>
        </w:tc>
        <w:tc>
          <w:tcPr>
            <w:tcW w:w="705" w:type="pct"/>
            <w:gridSpan w:val="3"/>
            <w:shd w:val="clear" w:color="auto" w:fill="auto"/>
          </w:tcPr>
          <w:p w:rsidR="0089450E" w:rsidRDefault="0089450E" w:rsidP="0089450E">
            <w:pPr>
              <w:tabs>
                <w:tab w:val="left" w:pos="924"/>
              </w:tabs>
              <w:autoSpaceDE w:val="0"/>
              <w:autoSpaceDN w:val="0"/>
              <w:adjustRightInd w:val="0"/>
              <w:rPr>
                <w:rFonts w:ascii="Calibri" w:hAnsi="Calibri" w:cs="Calibri"/>
                <w:bCs/>
                <w:sz w:val="20"/>
                <w:szCs w:val="20"/>
                <w:lang w:val="es-ES"/>
              </w:rPr>
            </w:pPr>
            <w:r w:rsidRPr="00832AD3">
              <w:rPr>
                <w:rFonts w:ascii="Calibri" w:hAnsi="Calibri" w:cs="Calibri"/>
                <w:bCs/>
                <w:sz w:val="20"/>
                <w:szCs w:val="20"/>
                <w:lang w:val="es-ES"/>
              </w:rPr>
              <w:lastRenderedPageBreak/>
              <w:t xml:space="preserve">Proponer soluciones </w:t>
            </w:r>
            <w:r w:rsidRPr="00832AD3">
              <w:rPr>
                <w:rFonts w:ascii="Calibri" w:hAnsi="Calibri" w:cs="Calibri"/>
                <w:bCs/>
                <w:sz w:val="20"/>
                <w:szCs w:val="20"/>
                <w:lang w:val="es-ES"/>
              </w:rPr>
              <w:lastRenderedPageBreak/>
              <w:t>creativas a situaciones concretas de la realidad nacional y mundial mediante la aplicación de las operaciones básicas de los diferentes conjuntos numéricos y el uso de modelos funcionales, algoritmos apropiados, estrategias y métodos formales y no formales de razonamiento matemático, que lleven a juzgar con responsabilidad la validez de procedimientos y los resultados en un contexto.</w:t>
            </w:r>
          </w:p>
          <w:p w:rsidR="0089450E" w:rsidRPr="00832AD3" w:rsidRDefault="0089450E" w:rsidP="0089450E">
            <w:pPr>
              <w:tabs>
                <w:tab w:val="left" w:pos="924"/>
              </w:tabs>
              <w:autoSpaceDE w:val="0"/>
              <w:autoSpaceDN w:val="0"/>
              <w:adjustRightInd w:val="0"/>
              <w:rPr>
                <w:rFonts w:ascii="Calibri" w:hAnsi="Calibri" w:cs="Calibri"/>
                <w:bCs/>
                <w:sz w:val="20"/>
                <w:szCs w:val="20"/>
                <w:lang w:val="es-ES"/>
              </w:rPr>
            </w:pPr>
            <w:r w:rsidRPr="00832AD3">
              <w:rPr>
                <w:rFonts w:ascii="Calibri" w:hAnsi="Calibri" w:cs="Calibri"/>
                <w:bCs/>
                <w:sz w:val="20"/>
                <w:szCs w:val="20"/>
                <w:lang w:val="es-ES"/>
              </w:rPr>
              <w:t xml:space="preserve">Producir, comunicar y generalizar </w:t>
            </w:r>
            <w:r w:rsidRPr="00832AD3">
              <w:rPr>
                <w:rFonts w:ascii="Calibri" w:hAnsi="Calibri" w:cs="Calibri"/>
                <w:bCs/>
                <w:sz w:val="20"/>
                <w:szCs w:val="20"/>
                <w:lang w:val="es-ES"/>
              </w:rPr>
              <w:lastRenderedPageBreak/>
              <w:t>información, de manera escrita, verbal, simbólica, gráfica y/o tecnológica, mediante la aplicación de conocimientos matemáticos y el manejo organizado, responsable y honesto de las fuentes de datos, para así comprender otras disciplinas, entender las necesidades y potencialidades de nuestro país, y tomar decisiones con responsabilidad social.</w:t>
            </w:r>
          </w:p>
        </w:tc>
        <w:tc>
          <w:tcPr>
            <w:tcW w:w="993" w:type="pct"/>
            <w:gridSpan w:val="3"/>
            <w:shd w:val="clear" w:color="auto" w:fill="auto"/>
          </w:tcPr>
          <w:p w:rsidR="0089450E" w:rsidRPr="003A6484" w:rsidRDefault="0089450E" w:rsidP="0089450E">
            <w:pPr>
              <w:autoSpaceDE w:val="0"/>
              <w:autoSpaceDN w:val="0"/>
              <w:adjustRightInd w:val="0"/>
              <w:rPr>
                <w:rFonts w:cs="Gotham-Light"/>
                <w:sz w:val="20"/>
                <w:szCs w:val="20"/>
                <w:lang w:val="es-ES"/>
              </w:rPr>
            </w:pPr>
            <w:r w:rsidRPr="003A6484">
              <w:rPr>
                <w:rFonts w:cs="Gotham-Light"/>
                <w:sz w:val="20"/>
                <w:szCs w:val="20"/>
                <w:lang w:val="es-ES"/>
              </w:rPr>
              <w:lastRenderedPageBreak/>
              <w:t xml:space="preserve">M.5.1.20. Graficar y analizar el </w:t>
            </w:r>
            <w:r w:rsidRPr="003A6484">
              <w:rPr>
                <w:rFonts w:cs="Gotham-Light"/>
                <w:sz w:val="20"/>
                <w:szCs w:val="20"/>
                <w:lang w:val="es-ES"/>
              </w:rPr>
              <w:lastRenderedPageBreak/>
              <w:t>dominio, el recorrido, la monotonía, los ceros, los extremos y la paridad de las diferentes funciones reales, utilizando TIC.</w:t>
            </w:r>
          </w:p>
          <w:p w:rsidR="0089450E" w:rsidRDefault="0089450E" w:rsidP="0089450E">
            <w:pPr>
              <w:autoSpaceDE w:val="0"/>
              <w:autoSpaceDN w:val="0"/>
              <w:adjustRightInd w:val="0"/>
              <w:spacing w:after="0" w:line="240" w:lineRule="auto"/>
              <w:rPr>
                <w:rFonts w:cs="Gotham-Light"/>
                <w:sz w:val="20"/>
                <w:szCs w:val="20"/>
                <w:lang w:val="es-ES"/>
              </w:rPr>
            </w:pPr>
            <w:r w:rsidRPr="003A6484">
              <w:rPr>
                <w:rFonts w:cs="Gotham-Light"/>
                <w:sz w:val="20"/>
                <w:szCs w:val="20"/>
                <w:lang w:val="es-ES"/>
              </w:rPr>
              <w:t xml:space="preserve">M.5.1.38. Reconocer funciones polinomiales de grado </w:t>
            </w:r>
            <w:r w:rsidRPr="003A6484">
              <w:rPr>
                <w:rFonts w:cs="Gotham-Light"/>
                <w:i/>
                <w:sz w:val="20"/>
                <w:szCs w:val="20"/>
                <w:lang w:val="es-ES"/>
              </w:rPr>
              <w:t>n</w:t>
            </w:r>
            <w:r w:rsidRPr="003A6484">
              <w:rPr>
                <w:rFonts w:cs="Gotham-Light"/>
                <w:sz w:val="20"/>
                <w:szCs w:val="20"/>
                <w:lang w:val="es-ES"/>
              </w:rPr>
              <w:t xml:space="preserve"> (entero positivo) con coeficientes reales en diversos ejemplos.</w:t>
            </w:r>
          </w:p>
          <w:p w:rsidR="0089450E" w:rsidRDefault="0089450E" w:rsidP="0089450E">
            <w:pPr>
              <w:autoSpaceDE w:val="0"/>
              <w:autoSpaceDN w:val="0"/>
              <w:adjustRightInd w:val="0"/>
              <w:spacing w:after="0" w:line="240" w:lineRule="auto"/>
              <w:rPr>
                <w:rFonts w:cs="Gotham-Light"/>
                <w:sz w:val="20"/>
                <w:szCs w:val="20"/>
                <w:lang w:val="es-ES"/>
              </w:rPr>
            </w:pPr>
          </w:p>
          <w:p w:rsidR="0089450E" w:rsidRDefault="0089450E" w:rsidP="0089450E">
            <w:pPr>
              <w:autoSpaceDE w:val="0"/>
              <w:autoSpaceDN w:val="0"/>
              <w:adjustRightInd w:val="0"/>
              <w:spacing w:after="0" w:line="240" w:lineRule="auto"/>
              <w:rPr>
                <w:rFonts w:cs="Gotham-Light"/>
                <w:sz w:val="20"/>
                <w:szCs w:val="20"/>
                <w:lang w:val="es-ES"/>
              </w:rPr>
            </w:pPr>
            <w:r w:rsidRPr="003A6484">
              <w:rPr>
                <w:rFonts w:cs="Gotham-Light"/>
                <w:sz w:val="20"/>
                <w:szCs w:val="20"/>
                <w:lang w:val="es-ES"/>
              </w:rPr>
              <w:t>M.5.2.10. Identificar la pendiente de una recta a partir de su ecuación vectorial, para escribir su ecuación cartesiana y su ecuación general.</w:t>
            </w:r>
          </w:p>
          <w:p w:rsidR="0089450E" w:rsidRDefault="0089450E" w:rsidP="0089450E">
            <w:pPr>
              <w:autoSpaceDE w:val="0"/>
              <w:autoSpaceDN w:val="0"/>
              <w:adjustRightInd w:val="0"/>
              <w:spacing w:after="0" w:line="240" w:lineRule="auto"/>
              <w:rPr>
                <w:rFonts w:cs="Gotham-Light"/>
                <w:sz w:val="20"/>
                <w:szCs w:val="20"/>
                <w:lang w:val="es-ES"/>
              </w:rPr>
            </w:pPr>
          </w:p>
          <w:p w:rsidR="0089450E" w:rsidRDefault="0089450E" w:rsidP="0089450E">
            <w:pPr>
              <w:autoSpaceDE w:val="0"/>
              <w:autoSpaceDN w:val="0"/>
              <w:adjustRightInd w:val="0"/>
              <w:spacing w:after="0" w:line="240" w:lineRule="auto"/>
              <w:rPr>
                <w:rFonts w:cs="Gotham-Light"/>
                <w:sz w:val="20"/>
                <w:szCs w:val="20"/>
                <w:lang w:val="es-ES"/>
              </w:rPr>
            </w:pPr>
            <w:r w:rsidRPr="003A6484">
              <w:rPr>
                <w:rFonts w:cs="Gotham-Light"/>
                <w:sz w:val="20"/>
                <w:szCs w:val="20"/>
                <w:lang w:val="es-ES"/>
              </w:rPr>
              <w:t xml:space="preserve">M.5.2.11. Determinar la posición relativa de dos rectas en </w:t>
            </w:r>
            <w:r w:rsidRPr="003A6484">
              <w:rPr>
                <w:rFonts w:ascii="Cambria Math" w:hAnsi="Cambria Math" w:cs="Cambria Math"/>
                <w:sz w:val="20"/>
                <w:szCs w:val="20"/>
                <w:lang w:val="es-ES"/>
              </w:rPr>
              <w:t>ℝ</w:t>
            </w:r>
            <w:r w:rsidRPr="003A6484">
              <w:rPr>
                <w:rFonts w:cs="Gotham-Light"/>
                <w:sz w:val="20"/>
                <w:szCs w:val="20"/>
                <w:vertAlign w:val="superscript"/>
                <w:lang w:val="es-ES"/>
              </w:rPr>
              <w:t>2</w:t>
            </w:r>
            <w:r w:rsidRPr="003A6484">
              <w:rPr>
                <w:rFonts w:cs="Gotham-Light"/>
                <w:sz w:val="20"/>
                <w:szCs w:val="20"/>
                <w:lang w:val="es-ES"/>
              </w:rPr>
              <w:t xml:space="preserve"> (rectas paralelas, que se cortan, perpendiculares) en la resolución de problemas (por ejemplo: trayectoria de aviones o de barcos para determinar si se interceptan).</w:t>
            </w:r>
          </w:p>
          <w:p w:rsidR="0089450E" w:rsidRDefault="0089450E" w:rsidP="0089450E">
            <w:pPr>
              <w:autoSpaceDE w:val="0"/>
              <w:autoSpaceDN w:val="0"/>
              <w:adjustRightInd w:val="0"/>
              <w:spacing w:after="0" w:line="240" w:lineRule="auto"/>
              <w:rPr>
                <w:rFonts w:cs="Gotham-Light"/>
                <w:sz w:val="20"/>
                <w:szCs w:val="20"/>
                <w:lang w:val="es-ES"/>
              </w:rPr>
            </w:pPr>
          </w:p>
          <w:p w:rsidR="0089450E" w:rsidRPr="003A6484" w:rsidRDefault="0089450E" w:rsidP="0089450E">
            <w:pPr>
              <w:autoSpaceDE w:val="0"/>
              <w:autoSpaceDN w:val="0"/>
              <w:adjustRightInd w:val="0"/>
              <w:rPr>
                <w:rFonts w:cs="Gotham-Light"/>
                <w:sz w:val="20"/>
                <w:szCs w:val="20"/>
                <w:lang w:val="es-ES"/>
              </w:rPr>
            </w:pPr>
            <w:r w:rsidRPr="003A6484">
              <w:rPr>
                <w:rFonts w:cs="Gotham-Light"/>
                <w:sz w:val="20"/>
                <w:szCs w:val="20"/>
                <w:lang w:val="es-ES"/>
              </w:rPr>
              <w:t xml:space="preserve">M.5.1.6. Resolver analíticamente sistemas de dos ecuaciones lineales con dos incógnitas utilizando diferentes </w:t>
            </w:r>
            <w:r w:rsidRPr="003A6484">
              <w:rPr>
                <w:rFonts w:cs="Gotham-Light"/>
                <w:sz w:val="20"/>
                <w:szCs w:val="20"/>
                <w:lang w:val="es-ES"/>
              </w:rPr>
              <w:lastRenderedPageBreak/>
              <w:t>métodos (sustitución).</w:t>
            </w:r>
          </w:p>
          <w:p w:rsidR="0089450E" w:rsidRDefault="0089450E" w:rsidP="0089450E">
            <w:pPr>
              <w:autoSpaceDE w:val="0"/>
              <w:autoSpaceDN w:val="0"/>
              <w:adjustRightInd w:val="0"/>
              <w:spacing w:after="0" w:line="240" w:lineRule="auto"/>
              <w:rPr>
                <w:rFonts w:cs="Gotham-Light"/>
                <w:sz w:val="20"/>
                <w:szCs w:val="20"/>
                <w:lang w:val="es-ES"/>
              </w:rPr>
            </w:pPr>
            <w:r w:rsidRPr="003A6484">
              <w:rPr>
                <w:rFonts w:cs="Gotham-Light"/>
                <w:sz w:val="20"/>
                <w:szCs w:val="20"/>
                <w:lang w:val="es-ES"/>
              </w:rPr>
              <w:t>M.5.1.5. Identificar la intersección gráfica de dos rectas como solución de un sistema de dos ecuaciones lineales con dos incógnitas.</w:t>
            </w:r>
          </w:p>
          <w:p w:rsidR="0089450E" w:rsidRDefault="0089450E" w:rsidP="0089450E">
            <w:pPr>
              <w:autoSpaceDE w:val="0"/>
              <w:autoSpaceDN w:val="0"/>
              <w:adjustRightInd w:val="0"/>
              <w:spacing w:after="0" w:line="240" w:lineRule="auto"/>
              <w:rPr>
                <w:rFonts w:cs="Gotham-Light"/>
                <w:sz w:val="20"/>
                <w:szCs w:val="20"/>
                <w:lang w:val="es-ES"/>
              </w:rPr>
            </w:pPr>
          </w:p>
          <w:p w:rsidR="0089450E" w:rsidRPr="003A6484" w:rsidRDefault="0089450E" w:rsidP="0089450E">
            <w:pPr>
              <w:autoSpaceDE w:val="0"/>
              <w:autoSpaceDN w:val="0"/>
              <w:adjustRightInd w:val="0"/>
              <w:spacing w:after="0" w:line="240" w:lineRule="auto"/>
              <w:rPr>
                <w:rFonts w:cs="Gotham-Light"/>
                <w:sz w:val="20"/>
                <w:szCs w:val="20"/>
                <w:lang w:val="es-ES"/>
              </w:rPr>
            </w:pPr>
            <w:r w:rsidRPr="003A6484">
              <w:rPr>
                <w:rFonts w:cs="Gotham-Light"/>
                <w:sz w:val="20"/>
                <w:szCs w:val="20"/>
                <w:lang w:val="es-ES"/>
              </w:rPr>
              <w:t>M.5.1.9. Resolver sistemas de tres ecuaciones lineales con dos incógnitas (ninguna solución, solución única, infinitas soluciones), utilizando los métodos de sustitución o eliminación gaussiana.</w:t>
            </w:r>
          </w:p>
          <w:p w:rsidR="0089450E" w:rsidRDefault="0089450E" w:rsidP="0089450E">
            <w:pPr>
              <w:autoSpaceDE w:val="0"/>
              <w:autoSpaceDN w:val="0"/>
              <w:adjustRightInd w:val="0"/>
              <w:spacing w:after="0" w:line="240" w:lineRule="auto"/>
              <w:rPr>
                <w:rFonts w:cs="Gotham-Light"/>
                <w:sz w:val="20"/>
                <w:szCs w:val="20"/>
                <w:lang w:val="es-ES"/>
              </w:rPr>
            </w:pPr>
          </w:p>
          <w:p w:rsidR="0089450E" w:rsidRDefault="0089450E" w:rsidP="0089450E">
            <w:pPr>
              <w:autoSpaceDE w:val="0"/>
              <w:autoSpaceDN w:val="0"/>
              <w:adjustRightInd w:val="0"/>
              <w:spacing w:after="0" w:line="240" w:lineRule="auto"/>
              <w:rPr>
                <w:rFonts w:cs="Gotham-Light"/>
                <w:sz w:val="20"/>
                <w:szCs w:val="20"/>
                <w:lang w:val="es-ES"/>
              </w:rPr>
            </w:pPr>
            <w:r w:rsidRPr="003A6484">
              <w:rPr>
                <w:rFonts w:cs="Gotham-Light"/>
                <w:sz w:val="20"/>
                <w:szCs w:val="20"/>
                <w:lang w:val="es-ES"/>
              </w:rPr>
              <w:t>M.5.1.10. Resolver sistemas de ecuaciones lineales con tres incógnitas (infinitas soluciones), utilizando los métodos de sustitución o eliminación gaussiana.</w:t>
            </w:r>
          </w:p>
          <w:p w:rsidR="0089450E" w:rsidRPr="003A6484" w:rsidRDefault="0089450E" w:rsidP="0089450E">
            <w:pPr>
              <w:autoSpaceDE w:val="0"/>
              <w:autoSpaceDN w:val="0"/>
              <w:adjustRightInd w:val="0"/>
              <w:spacing w:after="0" w:line="240" w:lineRule="auto"/>
              <w:rPr>
                <w:rFonts w:cs="Gotham-Light"/>
                <w:sz w:val="20"/>
                <w:szCs w:val="20"/>
                <w:lang w:val="es-ES"/>
              </w:rPr>
            </w:pPr>
          </w:p>
          <w:p w:rsidR="0089450E" w:rsidRPr="003A6484" w:rsidRDefault="0089450E" w:rsidP="0089450E">
            <w:pPr>
              <w:autoSpaceDE w:val="0"/>
              <w:autoSpaceDN w:val="0"/>
              <w:adjustRightInd w:val="0"/>
              <w:spacing w:after="0" w:line="240" w:lineRule="auto"/>
              <w:rPr>
                <w:rFonts w:cs="Gotham-Light"/>
                <w:sz w:val="20"/>
                <w:szCs w:val="20"/>
                <w:lang w:val="es-ES"/>
              </w:rPr>
            </w:pPr>
            <w:r w:rsidRPr="003A6484">
              <w:rPr>
                <w:rFonts w:cs="Gotham-Light"/>
                <w:sz w:val="20"/>
                <w:szCs w:val="20"/>
                <w:lang w:val="es-ES"/>
              </w:rPr>
              <w:t>M.5.1.11. Resolver sistemas de dos ecuaciones lineales con tres incógnitas (ninguna solución, solución única, infinitas soluciones), de manera analítica, utilizando los métodos de sustitución o eliminación gaussiana.</w:t>
            </w:r>
          </w:p>
        </w:tc>
        <w:tc>
          <w:tcPr>
            <w:tcW w:w="1528" w:type="pct"/>
            <w:gridSpan w:val="6"/>
            <w:shd w:val="clear" w:color="auto" w:fill="auto"/>
          </w:tcPr>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r>
              <w:rPr>
                <w:rFonts w:ascii="Calibri" w:hAnsi="Calibri" w:cs="Calibri"/>
                <w:b/>
                <w:bCs/>
                <w:sz w:val="20"/>
                <w:szCs w:val="20"/>
                <w:lang w:val="es-ES"/>
              </w:rPr>
              <w:lastRenderedPageBreak/>
              <w:t>Anticipación</w:t>
            </w:r>
          </w:p>
          <w:p w:rsidR="0089450E" w:rsidRPr="006C44D9" w:rsidRDefault="0089450E" w:rsidP="0089450E">
            <w:pPr>
              <w:pStyle w:val="Prrafodelista"/>
              <w:tabs>
                <w:tab w:val="left" w:pos="924"/>
              </w:tabs>
              <w:autoSpaceDE w:val="0"/>
              <w:autoSpaceDN w:val="0"/>
              <w:adjustRightInd w:val="0"/>
              <w:ind w:left="76"/>
              <w:jc w:val="both"/>
              <w:rPr>
                <w:rFonts w:ascii="Calibri" w:hAnsi="Calibri" w:cs="Calibri"/>
                <w:bCs/>
                <w:sz w:val="20"/>
                <w:szCs w:val="20"/>
                <w:lang w:val="es-ES"/>
              </w:rPr>
            </w:pPr>
            <w:r w:rsidRPr="006C44D9">
              <w:rPr>
                <w:rFonts w:ascii="Calibri" w:hAnsi="Calibri" w:cs="Calibri"/>
                <w:bCs/>
                <w:sz w:val="20"/>
                <w:szCs w:val="20"/>
                <w:lang w:val="es-ES"/>
              </w:rPr>
              <w:lastRenderedPageBreak/>
              <w:t>Recordar</w:t>
            </w:r>
            <w:r>
              <w:rPr>
                <w:rFonts w:ascii="Calibri" w:hAnsi="Calibri" w:cs="Calibri"/>
                <w:bCs/>
                <w:sz w:val="20"/>
                <w:szCs w:val="20"/>
                <w:lang w:val="es-ES"/>
              </w:rPr>
              <w:t xml:space="preserve"> la definición de </w:t>
            </w:r>
            <w:r>
              <w:rPr>
                <w:rFonts w:ascii="Calibri" w:hAnsi="Calibri" w:cs="Calibri"/>
                <w:bCs/>
                <w:sz w:val="20"/>
                <w:szCs w:val="20"/>
              </w:rPr>
              <w:t>función</w:t>
            </w:r>
            <w:r>
              <w:rPr>
                <w:rFonts w:ascii="Calibri" w:hAnsi="Calibri" w:cs="Calibri"/>
                <w:bCs/>
                <w:sz w:val="20"/>
                <w:szCs w:val="20"/>
                <w:lang w:val="es-ES"/>
              </w:rPr>
              <w:t xml:space="preserve"> y sus características esenciales.</w:t>
            </w:r>
          </w:p>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p>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r>
              <w:rPr>
                <w:rFonts w:ascii="Calibri" w:hAnsi="Calibri" w:cs="Calibri"/>
                <w:b/>
                <w:bCs/>
                <w:sz w:val="20"/>
                <w:szCs w:val="20"/>
                <w:lang w:val="es-ES"/>
              </w:rPr>
              <w:t>Construcción</w:t>
            </w:r>
          </w:p>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p>
          <w:p w:rsidR="0089450E" w:rsidRPr="003A6484" w:rsidRDefault="0089450E" w:rsidP="0089450E">
            <w:pPr>
              <w:pStyle w:val="Prrafodelista"/>
              <w:tabs>
                <w:tab w:val="left" w:pos="924"/>
              </w:tabs>
              <w:autoSpaceDE w:val="0"/>
              <w:autoSpaceDN w:val="0"/>
              <w:adjustRightInd w:val="0"/>
              <w:ind w:left="76"/>
              <w:jc w:val="both"/>
              <w:rPr>
                <w:rFonts w:ascii="Calibri" w:hAnsi="Calibri" w:cs="Calibri"/>
                <w:bCs/>
                <w:sz w:val="20"/>
                <w:szCs w:val="20"/>
              </w:rPr>
            </w:pPr>
            <w:r>
              <w:rPr>
                <w:rFonts w:ascii="Calibri" w:hAnsi="Calibri" w:cs="Calibri"/>
                <w:bCs/>
                <w:sz w:val="20"/>
                <w:szCs w:val="20"/>
                <w:lang w:val="es-ES"/>
              </w:rPr>
              <w:t xml:space="preserve">Estudio de la </w:t>
            </w:r>
            <w:r>
              <w:rPr>
                <w:rFonts w:ascii="Calibri" w:hAnsi="Calibri" w:cs="Calibri"/>
                <w:bCs/>
                <w:sz w:val="20"/>
                <w:szCs w:val="20"/>
              </w:rPr>
              <w:t xml:space="preserve">función lineal y afín, </w:t>
            </w:r>
            <w:r>
              <w:rPr>
                <w:rFonts w:ascii="Calibri" w:hAnsi="Calibri" w:cs="Calibri"/>
                <w:bCs/>
                <w:sz w:val="20"/>
                <w:szCs w:val="20"/>
                <w:lang w:val="es-ES"/>
              </w:rPr>
              <w:t xml:space="preserve">las rectas y </w:t>
            </w:r>
            <w:r>
              <w:rPr>
                <w:rFonts w:ascii="Calibri" w:hAnsi="Calibri" w:cs="Calibri"/>
                <w:bCs/>
                <w:sz w:val="20"/>
                <w:szCs w:val="20"/>
              </w:rPr>
              <w:t>todas sus formas de ecuaciones, rectas paralelas y perpendiculares, resolver sistemas de ecuaciones lineales de 2x2 y 3x3 por todos los métodos, reducción, igualación, sustitución, crammer, gauss.</w:t>
            </w:r>
          </w:p>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p>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r>
              <w:rPr>
                <w:rFonts w:ascii="Calibri" w:hAnsi="Calibri" w:cs="Calibri"/>
                <w:b/>
                <w:bCs/>
                <w:sz w:val="20"/>
                <w:szCs w:val="20"/>
                <w:lang w:val="es-ES"/>
              </w:rPr>
              <w:t>Consolidación</w:t>
            </w:r>
          </w:p>
          <w:p w:rsidR="0089450E" w:rsidRDefault="0089450E" w:rsidP="0089450E">
            <w:pPr>
              <w:tabs>
                <w:tab w:val="left" w:pos="924"/>
              </w:tabs>
              <w:autoSpaceDE w:val="0"/>
              <w:autoSpaceDN w:val="0"/>
              <w:adjustRightInd w:val="0"/>
              <w:rPr>
                <w:rFonts w:ascii="Calibri" w:hAnsi="Calibri" w:cs="Calibri"/>
                <w:bCs/>
                <w:sz w:val="20"/>
                <w:szCs w:val="20"/>
                <w:lang w:val="es-ES"/>
              </w:rPr>
            </w:pPr>
            <w:r w:rsidRPr="004D40B9">
              <w:rPr>
                <w:rFonts w:ascii="Calibri" w:hAnsi="Calibri" w:cs="Calibri"/>
                <w:bCs/>
                <w:sz w:val="20"/>
                <w:szCs w:val="20"/>
                <w:lang w:val="es-ES"/>
              </w:rPr>
              <w:t xml:space="preserve">Se envía al estudiante un refuerzo de las páginas </w:t>
            </w:r>
            <w:r>
              <w:rPr>
                <w:rFonts w:ascii="Calibri" w:hAnsi="Calibri" w:cs="Calibri"/>
                <w:bCs/>
                <w:sz w:val="20"/>
                <w:szCs w:val="20"/>
              </w:rPr>
              <w:t xml:space="preserve">48, 49, </w:t>
            </w:r>
            <w:r>
              <w:rPr>
                <w:rFonts w:ascii="Calibri" w:hAnsi="Calibri" w:cs="Calibri"/>
                <w:bCs/>
                <w:sz w:val="20"/>
                <w:szCs w:val="20"/>
                <w:lang w:val="es-ES"/>
              </w:rPr>
              <w:t>5</w:t>
            </w:r>
            <w:r>
              <w:rPr>
                <w:rFonts w:ascii="Calibri" w:hAnsi="Calibri" w:cs="Calibri"/>
                <w:bCs/>
                <w:sz w:val="20"/>
                <w:szCs w:val="20"/>
              </w:rPr>
              <w:t>3</w:t>
            </w:r>
            <w:r>
              <w:rPr>
                <w:rFonts w:ascii="Calibri" w:hAnsi="Calibri" w:cs="Calibri"/>
                <w:bCs/>
                <w:sz w:val="20"/>
                <w:szCs w:val="20"/>
                <w:lang w:val="es-ES"/>
              </w:rPr>
              <w:t>, 5</w:t>
            </w:r>
            <w:r>
              <w:rPr>
                <w:rFonts w:ascii="Calibri" w:hAnsi="Calibri" w:cs="Calibri"/>
                <w:bCs/>
                <w:sz w:val="20"/>
                <w:szCs w:val="20"/>
              </w:rPr>
              <w:t>4</w:t>
            </w:r>
            <w:r>
              <w:rPr>
                <w:rFonts w:ascii="Calibri" w:hAnsi="Calibri" w:cs="Calibri"/>
                <w:bCs/>
                <w:sz w:val="20"/>
                <w:szCs w:val="20"/>
                <w:lang w:val="es-ES"/>
              </w:rPr>
              <w:t xml:space="preserve">, </w:t>
            </w:r>
            <w:r>
              <w:rPr>
                <w:rFonts w:ascii="Calibri" w:hAnsi="Calibri" w:cs="Calibri"/>
                <w:bCs/>
                <w:sz w:val="20"/>
                <w:szCs w:val="20"/>
              </w:rPr>
              <w:t>5</w:t>
            </w:r>
            <w:r>
              <w:rPr>
                <w:rFonts w:ascii="Calibri" w:hAnsi="Calibri" w:cs="Calibri"/>
                <w:bCs/>
                <w:sz w:val="20"/>
                <w:szCs w:val="20"/>
                <w:lang w:val="es-ES"/>
              </w:rPr>
              <w:t xml:space="preserve">6, </w:t>
            </w:r>
            <w:r>
              <w:rPr>
                <w:rFonts w:ascii="Calibri" w:hAnsi="Calibri" w:cs="Calibri"/>
                <w:bCs/>
                <w:sz w:val="20"/>
                <w:szCs w:val="20"/>
              </w:rPr>
              <w:t>59</w:t>
            </w:r>
            <w:r>
              <w:rPr>
                <w:rFonts w:ascii="Calibri" w:hAnsi="Calibri" w:cs="Calibri"/>
                <w:bCs/>
                <w:sz w:val="20"/>
                <w:szCs w:val="20"/>
                <w:lang w:val="es-ES"/>
              </w:rPr>
              <w:t xml:space="preserve">, </w:t>
            </w:r>
            <w:r>
              <w:rPr>
                <w:rFonts w:ascii="Calibri" w:hAnsi="Calibri" w:cs="Calibri"/>
                <w:bCs/>
                <w:sz w:val="20"/>
                <w:szCs w:val="20"/>
              </w:rPr>
              <w:t xml:space="preserve">60, 62,64, 68, 69, 72, </w:t>
            </w:r>
            <w:r>
              <w:rPr>
                <w:rFonts w:ascii="Calibri" w:hAnsi="Calibri" w:cs="Calibri"/>
                <w:bCs/>
                <w:sz w:val="20"/>
                <w:szCs w:val="20"/>
                <w:lang w:val="es-ES"/>
              </w:rPr>
              <w:t>7</w:t>
            </w:r>
            <w:r>
              <w:rPr>
                <w:rFonts w:ascii="Calibri" w:hAnsi="Calibri" w:cs="Calibri"/>
                <w:bCs/>
                <w:sz w:val="20"/>
                <w:szCs w:val="20"/>
              </w:rPr>
              <w:t>3</w:t>
            </w:r>
            <w:r>
              <w:rPr>
                <w:rFonts w:ascii="Calibri" w:hAnsi="Calibri" w:cs="Calibri"/>
                <w:bCs/>
                <w:sz w:val="20"/>
                <w:szCs w:val="20"/>
                <w:lang w:val="es-ES"/>
              </w:rPr>
              <w:t xml:space="preserve">, </w:t>
            </w:r>
            <w:r>
              <w:rPr>
                <w:rFonts w:ascii="Calibri" w:hAnsi="Calibri" w:cs="Calibri"/>
                <w:bCs/>
                <w:sz w:val="20"/>
                <w:szCs w:val="20"/>
              </w:rPr>
              <w:t xml:space="preserve">76, 77, </w:t>
            </w:r>
            <w:r>
              <w:rPr>
                <w:rFonts w:ascii="Calibri" w:hAnsi="Calibri" w:cs="Calibri"/>
                <w:bCs/>
                <w:sz w:val="20"/>
                <w:szCs w:val="20"/>
                <w:lang w:val="es-ES"/>
              </w:rPr>
              <w:t>8</w:t>
            </w:r>
            <w:r>
              <w:rPr>
                <w:rFonts w:ascii="Calibri" w:hAnsi="Calibri" w:cs="Calibri"/>
                <w:bCs/>
                <w:sz w:val="20"/>
                <w:szCs w:val="20"/>
              </w:rPr>
              <w:t>2</w:t>
            </w:r>
            <w:r>
              <w:rPr>
                <w:rFonts w:ascii="Calibri" w:hAnsi="Calibri" w:cs="Calibri"/>
                <w:bCs/>
                <w:sz w:val="20"/>
                <w:szCs w:val="20"/>
                <w:lang w:val="es-ES"/>
              </w:rPr>
              <w:t xml:space="preserve">, </w:t>
            </w:r>
            <w:r>
              <w:rPr>
                <w:rFonts w:ascii="Calibri" w:hAnsi="Calibri" w:cs="Calibri"/>
                <w:bCs/>
                <w:sz w:val="20"/>
                <w:szCs w:val="20"/>
              </w:rPr>
              <w:t>83</w:t>
            </w:r>
            <w:r>
              <w:rPr>
                <w:rFonts w:ascii="Calibri" w:hAnsi="Calibri" w:cs="Calibri"/>
                <w:bCs/>
                <w:sz w:val="20"/>
                <w:szCs w:val="20"/>
                <w:lang w:val="es-ES"/>
              </w:rPr>
              <w:t xml:space="preserve"> del libro de Matemática 1</w:t>
            </w:r>
            <w:r w:rsidRPr="004D40B9">
              <w:rPr>
                <w:rFonts w:ascii="Calibri" w:hAnsi="Calibri" w:cs="Calibri"/>
                <w:bCs/>
                <w:sz w:val="20"/>
                <w:szCs w:val="20"/>
                <w:lang w:val="es-ES"/>
              </w:rPr>
              <w:t>, Santillana.</w:t>
            </w:r>
          </w:p>
          <w:p w:rsidR="0089450E" w:rsidRDefault="007423F5" w:rsidP="0089450E">
            <w:pPr>
              <w:tabs>
                <w:tab w:val="left" w:pos="924"/>
              </w:tabs>
              <w:autoSpaceDE w:val="0"/>
              <w:autoSpaceDN w:val="0"/>
              <w:adjustRightInd w:val="0"/>
              <w:rPr>
                <w:rFonts w:ascii="Calibri" w:hAnsi="Calibri" w:cs="Calibri"/>
                <w:bCs/>
                <w:sz w:val="20"/>
                <w:szCs w:val="20"/>
              </w:rPr>
            </w:pPr>
            <w:hyperlink r:id="rId163" w:history="1">
              <w:r w:rsidR="0089450E" w:rsidRPr="00592508">
                <w:rPr>
                  <w:rStyle w:val="Hipervnculo"/>
                  <w:rFonts w:ascii="Calibri" w:hAnsi="Calibri" w:cs="Calibri"/>
                  <w:bCs/>
                  <w:sz w:val="20"/>
                  <w:szCs w:val="20"/>
                </w:rPr>
                <w:t>www.matesworld.com</w:t>
              </w:r>
            </w:hyperlink>
            <w:r w:rsidR="0089450E" w:rsidRPr="00592508">
              <w:rPr>
                <w:rFonts w:ascii="Calibri" w:hAnsi="Calibri" w:cs="Calibri"/>
                <w:bCs/>
                <w:sz w:val="20"/>
                <w:szCs w:val="20"/>
              </w:rPr>
              <w:t xml:space="preserve"> </w:t>
            </w:r>
            <w:r w:rsidR="0089450E">
              <w:rPr>
                <w:rFonts w:ascii="Calibri" w:hAnsi="Calibri" w:cs="Calibri"/>
                <w:bCs/>
                <w:sz w:val="20"/>
                <w:szCs w:val="20"/>
              </w:rPr>
              <w:t xml:space="preserve"> </w:t>
            </w:r>
          </w:p>
          <w:p w:rsidR="0089450E" w:rsidRPr="00592508" w:rsidRDefault="007423F5" w:rsidP="0089450E">
            <w:pPr>
              <w:tabs>
                <w:tab w:val="left" w:pos="924"/>
              </w:tabs>
              <w:autoSpaceDE w:val="0"/>
              <w:autoSpaceDN w:val="0"/>
              <w:adjustRightInd w:val="0"/>
              <w:rPr>
                <w:rFonts w:ascii="Calibri" w:hAnsi="Calibri" w:cs="Calibri"/>
                <w:bCs/>
                <w:sz w:val="20"/>
                <w:szCs w:val="20"/>
              </w:rPr>
            </w:pPr>
            <w:hyperlink r:id="rId164" w:history="1">
              <w:r w:rsidR="0089450E" w:rsidRPr="00592508">
                <w:rPr>
                  <w:rStyle w:val="Hipervnculo"/>
                  <w:rFonts w:ascii="Calibri" w:hAnsi="Calibri" w:cs="Calibri"/>
                  <w:bCs/>
                  <w:sz w:val="20"/>
                  <w:szCs w:val="20"/>
                </w:rPr>
                <w:t>www.redemat.com</w:t>
              </w:r>
            </w:hyperlink>
            <w:r w:rsidR="0089450E" w:rsidRPr="00592508">
              <w:rPr>
                <w:rFonts w:ascii="Calibri" w:hAnsi="Calibri" w:cs="Calibri"/>
                <w:bCs/>
                <w:sz w:val="20"/>
                <w:szCs w:val="20"/>
              </w:rPr>
              <w:t xml:space="preserve"> </w:t>
            </w:r>
          </w:p>
          <w:p w:rsidR="0089450E" w:rsidRPr="00592508" w:rsidRDefault="0089450E" w:rsidP="0089450E">
            <w:pPr>
              <w:tabs>
                <w:tab w:val="left" w:pos="924"/>
              </w:tabs>
              <w:autoSpaceDE w:val="0"/>
              <w:autoSpaceDN w:val="0"/>
              <w:adjustRightInd w:val="0"/>
              <w:rPr>
                <w:rFonts w:ascii="Calibri" w:hAnsi="Calibri" w:cs="Calibri"/>
                <w:b/>
                <w:bCs/>
                <w:sz w:val="20"/>
                <w:szCs w:val="20"/>
              </w:rPr>
            </w:pPr>
          </w:p>
        </w:tc>
        <w:tc>
          <w:tcPr>
            <w:tcW w:w="859" w:type="pct"/>
            <w:gridSpan w:val="4"/>
            <w:shd w:val="clear" w:color="auto" w:fill="auto"/>
          </w:tcPr>
          <w:p w:rsidR="0089450E" w:rsidRPr="00BC1D52" w:rsidRDefault="0089450E" w:rsidP="0089450E">
            <w:pPr>
              <w:autoSpaceDE w:val="0"/>
              <w:autoSpaceDN w:val="0"/>
              <w:adjustRightInd w:val="0"/>
              <w:spacing w:after="0" w:line="240" w:lineRule="auto"/>
              <w:rPr>
                <w:rFonts w:ascii="Calibri" w:hAnsi="Calibri" w:cs="Calibri"/>
                <w:b/>
                <w:bCs/>
                <w:sz w:val="20"/>
                <w:szCs w:val="20"/>
                <w:lang w:val="es-ES"/>
              </w:rPr>
            </w:pPr>
            <w:r w:rsidRPr="00BC1D52">
              <w:rPr>
                <w:rFonts w:ascii="Calibri" w:hAnsi="Calibri" w:cs="Calibri"/>
                <w:b/>
                <w:bCs/>
                <w:sz w:val="20"/>
                <w:szCs w:val="20"/>
                <w:lang w:val="es-ES"/>
              </w:rPr>
              <w:lastRenderedPageBreak/>
              <w:t>CRITERIOS DE EVALUACIÓN</w:t>
            </w:r>
          </w:p>
          <w:p w:rsidR="0089450E" w:rsidRPr="00BC1D52" w:rsidRDefault="0089450E" w:rsidP="0089450E">
            <w:pPr>
              <w:autoSpaceDE w:val="0"/>
              <w:autoSpaceDN w:val="0"/>
              <w:adjustRightInd w:val="0"/>
              <w:spacing w:after="0" w:line="240" w:lineRule="auto"/>
              <w:rPr>
                <w:rFonts w:ascii="Calibri" w:hAnsi="Calibri" w:cs="Calibri"/>
                <w:bCs/>
                <w:sz w:val="20"/>
                <w:szCs w:val="20"/>
                <w:lang w:val="es-ES"/>
              </w:rPr>
            </w:pPr>
          </w:p>
          <w:p w:rsidR="0089450E" w:rsidRPr="00BC1D52" w:rsidRDefault="0089450E" w:rsidP="0089450E">
            <w:pPr>
              <w:autoSpaceDE w:val="0"/>
              <w:autoSpaceDN w:val="0"/>
              <w:adjustRightInd w:val="0"/>
              <w:spacing w:after="0" w:line="240" w:lineRule="auto"/>
              <w:rPr>
                <w:rFonts w:ascii="Calibri" w:hAnsi="Calibri" w:cs="Calibri"/>
                <w:bCs/>
                <w:sz w:val="20"/>
                <w:szCs w:val="20"/>
              </w:rPr>
            </w:pPr>
            <w:r w:rsidRPr="00BC1D52">
              <w:rPr>
                <w:rFonts w:ascii="Calibri" w:hAnsi="Calibri" w:cs="Calibri"/>
                <w:bCs/>
                <w:sz w:val="20"/>
                <w:szCs w:val="20"/>
              </w:rPr>
              <w:t>CE.M.5.3. Opera y emplea funciones reales, lineales, cuadráticas, polinomiales, exponenciales, logarítmicas y trigonométricas para plantear situaciones hipotéticas y cotidianas que puedan resolverse mediante modelos matemáticos; comenta la validez y limitaciones de los procedimientos empleados y verifica sus resultados mediante el uso de las TIC</w:t>
            </w:r>
          </w:p>
          <w:p w:rsidR="0089450E" w:rsidRPr="00BC1D52" w:rsidRDefault="0089450E" w:rsidP="0089450E">
            <w:pPr>
              <w:autoSpaceDE w:val="0"/>
              <w:autoSpaceDN w:val="0"/>
              <w:adjustRightInd w:val="0"/>
              <w:spacing w:after="0" w:line="240" w:lineRule="auto"/>
              <w:rPr>
                <w:rFonts w:ascii="Calibri" w:hAnsi="Calibri" w:cs="Calibri"/>
                <w:bCs/>
                <w:sz w:val="20"/>
                <w:szCs w:val="20"/>
              </w:rPr>
            </w:pPr>
          </w:p>
          <w:p w:rsidR="0089450E" w:rsidRPr="00BC1D52" w:rsidRDefault="0089450E" w:rsidP="0089450E">
            <w:pPr>
              <w:autoSpaceDE w:val="0"/>
              <w:autoSpaceDN w:val="0"/>
              <w:adjustRightInd w:val="0"/>
              <w:spacing w:after="0" w:line="240" w:lineRule="auto"/>
              <w:rPr>
                <w:rFonts w:ascii="Calibri" w:hAnsi="Calibri" w:cs="Calibri"/>
                <w:bCs/>
                <w:sz w:val="20"/>
                <w:szCs w:val="18"/>
                <w:lang w:val="es-ES"/>
              </w:rPr>
            </w:pPr>
            <w:r w:rsidRPr="00BC1D52">
              <w:rPr>
                <w:rFonts w:ascii="Calibri" w:hAnsi="Calibri" w:cs="Calibri"/>
                <w:bCs/>
                <w:sz w:val="20"/>
                <w:szCs w:val="18"/>
                <w:lang w:val="es-ES"/>
              </w:rPr>
              <w:t xml:space="preserve">CE.M.5.1. Emplea conceptos básicos de las propiedades algebraicas de los números reales para optimizar procesos, realizar simplificaciones y resolver ejercicios de ecuaciones e inecuaciones, aplicados en contextos reales e </w:t>
            </w:r>
            <w:r>
              <w:rPr>
                <w:rFonts w:ascii="Calibri" w:hAnsi="Calibri" w:cs="Calibri"/>
                <w:bCs/>
                <w:sz w:val="20"/>
                <w:szCs w:val="18"/>
                <w:lang w:val="es-ES"/>
              </w:rPr>
              <w:t>h</w:t>
            </w:r>
            <w:r w:rsidRPr="00BC1D52">
              <w:rPr>
                <w:rFonts w:ascii="Calibri" w:hAnsi="Calibri" w:cs="Calibri"/>
                <w:bCs/>
                <w:sz w:val="20"/>
                <w:szCs w:val="18"/>
                <w:lang w:val="es-ES"/>
              </w:rPr>
              <w:t>ipotéticos</w:t>
            </w:r>
          </w:p>
          <w:p w:rsidR="0089450E" w:rsidRPr="00BC1D52" w:rsidRDefault="0089450E" w:rsidP="0089450E">
            <w:pPr>
              <w:autoSpaceDE w:val="0"/>
              <w:autoSpaceDN w:val="0"/>
              <w:adjustRightInd w:val="0"/>
              <w:spacing w:after="0" w:line="240" w:lineRule="auto"/>
              <w:rPr>
                <w:rFonts w:ascii="Calibri" w:hAnsi="Calibri" w:cs="Calibri"/>
                <w:bCs/>
                <w:sz w:val="20"/>
                <w:szCs w:val="18"/>
                <w:lang w:val="es-ES"/>
              </w:rPr>
            </w:pPr>
          </w:p>
          <w:p w:rsidR="0089450E" w:rsidRPr="00BC1D52" w:rsidRDefault="0089450E" w:rsidP="0089450E">
            <w:pPr>
              <w:autoSpaceDE w:val="0"/>
              <w:autoSpaceDN w:val="0"/>
              <w:adjustRightInd w:val="0"/>
              <w:spacing w:after="0" w:line="240" w:lineRule="auto"/>
              <w:rPr>
                <w:rFonts w:ascii="Calibri" w:hAnsi="Calibri" w:cs="Calibri"/>
                <w:bCs/>
                <w:sz w:val="20"/>
                <w:szCs w:val="18"/>
              </w:rPr>
            </w:pPr>
            <w:r w:rsidRPr="00BC1D52">
              <w:rPr>
                <w:rFonts w:ascii="Calibri" w:hAnsi="Calibri" w:cs="Calibri"/>
                <w:bCs/>
                <w:sz w:val="20"/>
                <w:szCs w:val="18"/>
              </w:rPr>
              <w:t xml:space="preserve">CE.M.5.2. Emplea sistemas de ecuaciones 3x3 </w:t>
            </w:r>
            <w:r w:rsidRPr="00BC1D52">
              <w:rPr>
                <w:rFonts w:ascii="Calibri" w:hAnsi="Calibri" w:cs="Calibri"/>
                <w:bCs/>
                <w:sz w:val="20"/>
                <w:szCs w:val="18"/>
              </w:rPr>
              <w:lastRenderedPageBreak/>
              <w:t>aplicando diferentes métodos, incluida la eliminación gaussiana; opera con matrices cuadradas y de orden mxn.</w:t>
            </w:r>
          </w:p>
          <w:p w:rsidR="0089450E" w:rsidRPr="00BC1D52" w:rsidRDefault="0089450E" w:rsidP="0089450E">
            <w:pPr>
              <w:autoSpaceDE w:val="0"/>
              <w:autoSpaceDN w:val="0"/>
              <w:adjustRightInd w:val="0"/>
              <w:spacing w:after="0" w:line="240" w:lineRule="auto"/>
              <w:rPr>
                <w:rFonts w:ascii="Calibri" w:hAnsi="Calibri" w:cs="Calibri"/>
                <w:bCs/>
                <w:sz w:val="20"/>
                <w:szCs w:val="18"/>
              </w:rPr>
            </w:pPr>
          </w:p>
          <w:p w:rsidR="0089450E" w:rsidRPr="00BC1D52" w:rsidRDefault="0089450E" w:rsidP="0089450E">
            <w:pPr>
              <w:autoSpaceDE w:val="0"/>
              <w:autoSpaceDN w:val="0"/>
              <w:adjustRightInd w:val="0"/>
              <w:spacing w:after="0" w:line="240" w:lineRule="auto"/>
              <w:rPr>
                <w:rFonts w:ascii="Calibri" w:hAnsi="Calibri" w:cs="Calibri"/>
                <w:bCs/>
                <w:sz w:val="20"/>
                <w:szCs w:val="18"/>
                <w:lang w:val="es-ES"/>
              </w:rPr>
            </w:pPr>
            <w:r w:rsidRPr="00BC1D52">
              <w:rPr>
                <w:rFonts w:ascii="Calibri" w:hAnsi="Calibri" w:cs="Calibri"/>
                <w:bCs/>
                <w:sz w:val="20"/>
                <w:szCs w:val="18"/>
              </w:rPr>
              <w:t>CE.M.5.6. Emplea vectores geométricos en el plano y operaciones en R2, con aplicaciones en física y en la ecuación de la recta; utiliza métodos gráficos, analíticos y tecnológicos.</w:t>
            </w:r>
          </w:p>
          <w:p w:rsidR="0089450E" w:rsidRPr="00BC1D52" w:rsidRDefault="0089450E" w:rsidP="0089450E">
            <w:pPr>
              <w:autoSpaceDE w:val="0"/>
              <w:autoSpaceDN w:val="0"/>
              <w:adjustRightInd w:val="0"/>
              <w:spacing w:after="0" w:line="240" w:lineRule="auto"/>
              <w:rPr>
                <w:rFonts w:ascii="Calibri" w:hAnsi="Calibri" w:cs="Calibri"/>
                <w:bCs/>
                <w:sz w:val="20"/>
                <w:szCs w:val="18"/>
                <w:lang w:val="es-ES"/>
              </w:rPr>
            </w:pPr>
          </w:p>
          <w:p w:rsidR="0089450E" w:rsidRPr="00BC1D52" w:rsidRDefault="0089450E" w:rsidP="0089450E">
            <w:pPr>
              <w:tabs>
                <w:tab w:val="left" w:pos="924"/>
              </w:tabs>
              <w:autoSpaceDE w:val="0"/>
              <w:autoSpaceDN w:val="0"/>
              <w:adjustRightInd w:val="0"/>
              <w:jc w:val="both"/>
              <w:rPr>
                <w:rFonts w:ascii="Calibri" w:hAnsi="Calibri" w:cs="Calibri"/>
                <w:b/>
                <w:bCs/>
                <w:sz w:val="20"/>
                <w:szCs w:val="20"/>
                <w:lang w:val="es-ES"/>
              </w:rPr>
            </w:pPr>
            <w:r w:rsidRPr="00BC1D52">
              <w:rPr>
                <w:rFonts w:ascii="Calibri" w:hAnsi="Calibri" w:cs="Calibri"/>
                <w:b/>
                <w:bCs/>
                <w:sz w:val="20"/>
                <w:szCs w:val="20"/>
                <w:lang w:val="es-ES"/>
              </w:rPr>
              <w:t>INDICADORES PARA LA EVALUACIÓN DEL CRITERIO</w:t>
            </w:r>
          </w:p>
          <w:p w:rsidR="0089450E" w:rsidRPr="00BC1D52" w:rsidRDefault="0089450E" w:rsidP="0089450E">
            <w:pPr>
              <w:autoSpaceDE w:val="0"/>
              <w:autoSpaceDN w:val="0"/>
              <w:adjustRightInd w:val="0"/>
              <w:spacing w:after="0" w:line="240" w:lineRule="auto"/>
              <w:rPr>
                <w:rFonts w:ascii="Calibri" w:hAnsi="Calibri" w:cs="Calibri"/>
                <w:bCs/>
                <w:sz w:val="20"/>
                <w:szCs w:val="20"/>
              </w:rPr>
            </w:pPr>
            <w:r>
              <w:rPr>
                <w:rFonts w:ascii="Calibri" w:hAnsi="Calibri" w:cs="Calibri"/>
                <w:bCs/>
                <w:sz w:val="20"/>
                <w:szCs w:val="20"/>
              </w:rPr>
              <w:t>I.</w:t>
            </w:r>
            <w:r w:rsidRPr="00BC1D52">
              <w:rPr>
                <w:rFonts w:ascii="Calibri" w:hAnsi="Calibri" w:cs="Calibri"/>
                <w:bCs/>
                <w:sz w:val="20"/>
                <w:szCs w:val="20"/>
              </w:rPr>
              <w:t xml:space="preserve">M.5.3.1. Grafica funciones reales y analiza su dominio, recorrido, monotonía, ceros, extremos, paridad; identifica las funciones afines, potencia, raíz cuadrada, valor absoluto; reconoce si una función es inyectiva, sobreyectiva o biyectiva; realiza operaciones con funciones </w:t>
            </w:r>
            <w:r w:rsidRPr="00BC1D52">
              <w:rPr>
                <w:rFonts w:ascii="Calibri" w:hAnsi="Calibri" w:cs="Calibri"/>
                <w:bCs/>
                <w:sz w:val="20"/>
                <w:szCs w:val="20"/>
              </w:rPr>
              <w:lastRenderedPageBreak/>
              <w:t xml:space="preserve">aplicando las propiedades de los números reales en problemas reales e hipotéticos. (I.4.) </w:t>
            </w:r>
          </w:p>
          <w:p w:rsidR="0089450E" w:rsidRPr="00BC1D52" w:rsidRDefault="0089450E" w:rsidP="0089450E">
            <w:pPr>
              <w:autoSpaceDE w:val="0"/>
              <w:autoSpaceDN w:val="0"/>
              <w:adjustRightInd w:val="0"/>
              <w:spacing w:after="0" w:line="240" w:lineRule="auto"/>
              <w:rPr>
                <w:rFonts w:ascii="Calibri" w:hAnsi="Calibri" w:cs="Calibri"/>
                <w:bCs/>
                <w:sz w:val="20"/>
                <w:szCs w:val="20"/>
              </w:rPr>
            </w:pPr>
          </w:p>
          <w:p w:rsidR="0089450E" w:rsidRPr="00BC1D52" w:rsidRDefault="0089450E" w:rsidP="0089450E">
            <w:pPr>
              <w:autoSpaceDE w:val="0"/>
              <w:autoSpaceDN w:val="0"/>
              <w:adjustRightInd w:val="0"/>
              <w:spacing w:after="0" w:line="240" w:lineRule="auto"/>
              <w:rPr>
                <w:rFonts w:ascii="Calibri" w:hAnsi="Calibri" w:cs="Calibri"/>
                <w:bCs/>
                <w:sz w:val="20"/>
                <w:szCs w:val="20"/>
              </w:rPr>
            </w:pPr>
            <w:r>
              <w:rPr>
                <w:rFonts w:ascii="Calibri" w:hAnsi="Calibri" w:cs="Calibri"/>
                <w:bCs/>
                <w:sz w:val="20"/>
                <w:szCs w:val="20"/>
              </w:rPr>
              <w:t>I.</w:t>
            </w:r>
            <w:r w:rsidRPr="00BC1D52">
              <w:rPr>
                <w:rFonts w:ascii="Calibri" w:hAnsi="Calibri" w:cs="Calibri"/>
                <w:bCs/>
                <w:sz w:val="20"/>
                <w:szCs w:val="20"/>
              </w:rPr>
              <w:t xml:space="preserve">M.5.3.2. Representa gráficamente funciones cuadráticas; halla las intersecciones con los ejes, el dominio, rango, vértice y monotonía; emplea sistemas de ecuaciones para calcular la intersección entre una recta y una parábola o dos parábolas; emplea modelos cuadráticos para resolver problemas, de manera intuitiva halla un límite y la derivada; optimiza procesos empleando las TIC. (13, 14) </w:t>
            </w:r>
          </w:p>
          <w:p w:rsidR="0089450E" w:rsidRPr="00BC1D52" w:rsidRDefault="0089450E" w:rsidP="0089450E">
            <w:pPr>
              <w:autoSpaceDE w:val="0"/>
              <w:autoSpaceDN w:val="0"/>
              <w:adjustRightInd w:val="0"/>
              <w:spacing w:after="0" w:line="240" w:lineRule="auto"/>
              <w:rPr>
                <w:rFonts w:ascii="Calibri" w:hAnsi="Calibri" w:cs="Calibri"/>
                <w:bCs/>
                <w:sz w:val="20"/>
                <w:szCs w:val="20"/>
              </w:rPr>
            </w:pPr>
          </w:p>
          <w:p w:rsidR="0089450E" w:rsidRPr="00BC1D52" w:rsidRDefault="0089450E" w:rsidP="0089450E">
            <w:pPr>
              <w:autoSpaceDE w:val="0"/>
              <w:autoSpaceDN w:val="0"/>
              <w:adjustRightInd w:val="0"/>
              <w:spacing w:after="0" w:line="240" w:lineRule="auto"/>
              <w:rPr>
                <w:rFonts w:ascii="Calibri" w:hAnsi="Calibri" w:cs="Calibri"/>
                <w:bCs/>
                <w:sz w:val="20"/>
                <w:szCs w:val="20"/>
              </w:rPr>
            </w:pPr>
            <w:r>
              <w:rPr>
                <w:rFonts w:ascii="Calibri" w:hAnsi="Calibri" w:cs="Calibri"/>
                <w:bCs/>
                <w:sz w:val="20"/>
                <w:szCs w:val="20"/>
              </w:rPr>
              <w:t>I.</w:t>
            </w:r>
            <w:r w:rsidRPr="00BC1D52">
              <w:rPr>
                <w:rFonts w:ascii="Calibri" w:hAnsi="Calibri" w:cs="Calibri"/>
                <w:bCs/>
                <w:sz w:val="20"/>
                <w:szCs w:val="20"/>
              </w:rPr>
              <w:t xml:space="preserve">M.5.3.3. Reconoce funciones polinomiales de grado n, opera con funciones polinomiales de grado ≤4 y racionales de grado ≤3; plantea modelos matemáticos para resolver problemas aplicados a la </w:t>
            </w:r>
            <w:r w:rsidRPr="00BC1D52">
              <w:rPr>
                <w:rFonts w:ascii="Calibri" w:hAnsi="Calibri" w:cs="Calibri"/>
                <w:bCs/>
                <w:sz w:val="20"/>
                <w:szCs w:val="20"/>
              </w:rPr>
              <w:lastRenderedPageBreak/>
              <w:t xml:space="preserve">informática; emplea el teorema de Horner y el teorema del residuo para factorizar polinomios; con la ayuda de las TIC, escribe las ecuaciones de las asíntotas, y discute la validez de sus resultados. (I.3., I.4.) </w:t>
            </w:r>
          </w:p>
          <w:p w:rsidR="0089450E" w:rsidRPr="00BC1D52" w:rsidRDefault="0089450E" w:rsidP="0089450E">
            <w:pPr>
              <w:autoSpaceDE w:val="0"/>
              <w:autoSpaceDN w:val="0"/>
              <w:adjustRightInd w:val="0"/>
              <w:spacing w:after="0" w:line="240" w:lineRule="auto"/>
              <w:rPr>
                <w:rFonts w:ascii="Calibri" w:hAnsi="Calibri" w:cs="Calibri"/>
                <w:bCs/>
                <w:sz w:val="20"/>
                <w:szCs w:val="20"/>
              </w:rPr>
            </w:pPr>
          </w:p>
          <w:p w:rsidR="0089450E" w:rsidRPr="00BC1D52" w:rsidRDefault="0089450E" w:rsidP="0089450E">
            <w:pPr>
              <w:autoSpaceDE w:val="0"/>
              <w:autoSpaceDN w:val="0"/>
              <w:adjustRightInd w:val="0"/>
              <w:spacing w:after="0" w:line="240" w:lineRule="auto"/>
              <w:rPr>
                <w:rFonts w:ascii="Calibri" w:hAnsi="Calibri" w:cs="Calibri"/>
                <w:bCs/>
                <w:sz w:val="20"/>
                <w:szCs w:val="20"/>
              </w:rPr>
            </w:pPr>
            <w:r>
              <w:rPr>
                <w:rFonts w:ascii="Calibri" w:hAnsi="Calibri" w:cs="Calibri"/>
                <w:bCs/>
                <w:sz w:val="20"/>
                <w:szCs w:val="20"/>
              </w:rPr>
              <w:t>I.</w:t>
            </w:r>
            <w:r w:rsidRPr="00BC1D52">
              <w:rPr>
                <w:rFonts w:ascii="Calibri" w:hAnsi="Calibri" w:cs="Calibri"/>
                <w:bCs/>
                <w:sz w:val="20"/>
                <w:szCs w:val="20"/>
              </w:rPr>
              <w:t>M.5.3.4. Halla gráfica y analíticamente el dominio, recorrido, monotonía, periodicidad,</w:t>
            </w:r>
            <w:r>
              <w:rPr>
                <w:rFonts w:ascii="Calibri" w:hAnsi="Calibri" w:cs="Calibri"/>
                <w:bCs/>
                <w:sz w:val="20"/>
                <w:szCs w:val="20"/>
              </w:rPr>
              <w:t xml:space="preserve"> </w:t>
            </w:r>
            <w:r w:rsidRPr="00BC1D52">
              <w:rPr>
                <w:rFonts w:ascii="Calibri" w:hAnsi="Calibri" w:cs="Calibri"/>
                <w:bCs/>
                <w:sz w:val="20"/>
                <w:szCs w:val="20"/>
              </w:rPr>
              <w:t>desplazamientos</w:t>
            </w:r>
            <w:r>
              <w:rPr>
                <w:rFonts w:ascii="Calibri" w:hAnsi="Calibri" w:cs="Calibri"/>
                <w:bCs/>
                <w:sz w:val="20"/>
                <w:szCs w:val="20"/>
              </w:rPr>
              <w:t>,</w:t>
            </w:r>
            <w:r w:rsidRPr="00BC1D52">
              <w:rPr>
                <w:rFonts w:ascii="Calibri" w:hAnsi="Calibri" w:cs="Calibri"/>
                <w:bCs/>
                <w:sz w:val="20"/>
                <w:szCs w:val="20"/>
              </w:rPr>
              <w:t xml:space="preserve"> máximos y mínimos de funciones trigonométricas para modelar movimientos circulares y comportamientos de fenómenos naturales, y discute su pertinencia; </w:t>
            </w:r>
            <w:r>
              <w:rPr>
                <w:rFonts w:ascii="Calibri" w:hAnsi="Calibri" w:cs="Calibri"/>
                <w:bCs/>
                <w:sz w:val="20"/>
                <w:szCs w:val="20"/>
              </w:rPr>
              <w:t>e</w:t>
            </w:r>
            <w:r w:rsidRPr="00BC1D52">
              <w:rPr>
                <w:rFonts w:ascii="Calibri" w:hAnsi="Calibri" w:cs="Calibri"/>
                <w:bCs/>
                <w:sz w:val="20"/>
                <w:szCs w:val="20"/>
              </w:rPr>
              <w:t xml:space="preserve">mplea la tecnología para corroborar sus resultados. (J.3., I.2.) </w:t>
            </w:r>
          </w:p>
          <w:p w:rsidR="0089450E" w:rsidRPr="00BC1D52" w:rsidRDefault="0089450E" w:rsidP="0089450E">
            <w:pPr>
              <w:autoSpaceDE w:val="0"/>
              <w:autoSpaceDN w:val="0"/>
              <w:adjustRightInd w:val="0"/>
              <w:spacing w:after="0" w:line="240" w:lineRule="auto"/>
              <w:rPr>
                <w:rFonts w:ascii="Calibri" w:hAnsi="Calibri" w:cs="Calibri"/>
                <w:bCs/>
                <w:sz w:val="20"/>
                <w:szCs w:val="20"/>
              </w:rPr>
            </w:pPr>
          </w:p>
          <w:p w:rsidR="0089450E" w:rsidRPr="00BC1D52" w:rsidRDefault="0089450E" w:rsidP="0089450E">
            <w:pPr>
              <w:autoSpaceDE w:val="0"/>
              <w:autoSpaceDN w:val="0"/>
              <w:adjustRightInd w:val="0"/>
              <w:spacing w:after="0" w:line="240" w:lineRule="auto"/>
              <w:rPr>
                <w:rFonts w:ascii="Calibri" w:hAnsi="Calibri" w:cs="Calibri"/>
                <w:bCs/>
                <w:sz w:val="20"/>
                <w:szCs w:val="20"/>
              </w:rPr>
            </w:pPr>
            <w:r>
              <w:rPr>
                <w:rFonts w:ascii="Calibri" w:hAnsi="Calibri" w:cs="Calibri"/>
                <w:bCs/>
                <w:sz w:val="20"/>
                <w:szCs w:val="20"/>
              </w:rPr>
              <w:t>I.</w:t>
            </w:r>
            <w:r w:rsidRPr="00BC1D52">
              <w:rPr>
                <w:rFonts w:ascii="Calibri" w:hAnsi="Calibri" w:cs="Calibri"/>
                <w:bCs/>
                <w:sz w:val="20"/>
                <w:szCs w:val="20"/>
              </w:rPr>
              <w:t xml:space="preserve">M.5.3.5. Obtiene la gráfica de una función exponencial a partir de a^x, mediante traslaciones, homotecias y reflexiones; </w:t>
            </w:r>
            <w:r w:rsidRPr="00BC1D52">
              <w:rPr>
                <w:rFonts w:ascii="Calibri" w:hAnsi="Calibri" w:cs="Calibri"/>
                <w:bCs/>
                <w:sz w:val="20"/>
                <w:szCs w:val="20"/>
              </w:rPr>
              <w:lastRenderedPageBreak/>
              <w:t xml:space="preserve">concibe la función logarítmica como inversa de la función exponencial; aplica </w:t>
            </w:r>
            <w:r>
              <w:rPr>
                <w:rFonts w:ascii="Calibri" w:hAnsi="Calibri" w:cs="Calibri"/>
                <w:bCs/>
                <w:sz w:val="20"/>
                <w:szCs w:val="20"/>
              </w:rPr>
              <w:t>p</w:t>
            </w:r>
            <w:r w:rsidRPr="00BC1D52">
              <w:rPr>
                <w:rFonts w:ascii="Calibri" w:hAnsi="Calibri" w:cs="Calibri"/>
                <w:bCs/>
                <w:sz w:val="20"/>
                <w:szCs w:val="20"/>
              </w:rPr>
              <w:t xml:space="preserve">ropiedades de los logaritmos y halla su </w:t>
            </w:r>
            <w:r>
              <w:rPr>
                <w:rFonts w:ascii="Calibri" w:hAnsi="Calibri" w:cs="Calibri"/>
                <w:bCs/>
                <w:sz w:val="20"/>
                <w:szCs w:val="20"/>
              </w:rPr>
              <w:t>d</w:t>
            </w:r>
            <w:r w:rsidRPr="00BC1D52">
              <w:rPr>
                <w:rFonts w:ascii="Calibri" w:hAnsi="Calibri" w:cs="Calibri"/>
                <w:bCs/>
                <w:sz w:val="20"/>
                <w:szCs w:val="20"/>
              </w:rPr>
              <w:t>ominio, recorrido, asíntotas, intersecciones con los ejes; las aplica en situaciones reales e hipotéticas, con y sin apoyo de la tecnología. (I.3.)</w:t>
            </w:r>
          </w:p>
          <w:p w:rsidR="0089450E" w:rsidRPr="00BC1D52" w:rsidRDefault="0089450E" w:rsidP="0089450E">
            <w:pPr>
              <w:autoSpaceDE w:val="0"/>
              <w:autoSpaceDN w:val="0"/>
              <w:adjustRightInd w:val="0"/>
              <w:spacing w:after="0" w:line="240" w:lineRule="auto"/>
              <w:rPr>
                <w:rFonts w:ascii="Calibri" w:hAnsi="Calibri" w:cs="Calibri"/>
                <w:bCs/>
                <w:sz w:val="20"/>
                <w:szCs w:val="20"/>
              </w:rPr>
            </w:pPr>
          </w:p>
          <w:p w:rsidR="0089450E" w:rsidRPr="00BC1D52" w:rsidRDefault="0089450E" w:rsidP="0089450E">
            <w:pPr>
              <w:autoSpaceDE w:val="0"/>
              <w:autoSpaceDN w:val="0"/>
              <w:adjustRightInd w:val="0"/>
              <w:spacing w:after="0" w:line="240" w:lineRule="auto"/>
              <w:rPr>
                <w:rFonts w:ascii="Calibri" w:hAnsi="Calibri" w:cs="Calibri"/>
                <w:bCs/>
                <w:sz w:val="20"/>
                <w:szCs w:val="18"/>
              </w:rPr>
            </w:pPr>
            <w:r>
              <w:rPr>
                <w:rFonts w:ascii="Calibri" w:hAnsi="Calibri" w:cs="Calibri"/>
                <w:bCs/>
                <w:sz w:val="20"/>
                <w:szCs w:val="18"/>
              </w:rPr>
              <w:t>I.</w:t>
            </w:r>
            <w:r w:rsidRPr="00BC1D52">
              <w:rPr>
                <w:rFonts w:ascii="Calibri" w:hAnsi="Calibri" w:cs="Calibri"/>
                <w:bCs/>
                <w:sz w:val="20"/>
                <w:szCs w:val="18"/>
              </w:rPr>
              <w:t>M.5.2.1. Resuelve sistemas de ecuaciones mxn con diferentes tipos de soluciones y empleando varios métodos, y los aplica en funciones racionales y en problemas de aplicación; juzga la validez de sus hallazgos. (I.2.)</w:t>
            </w:r>
          </w:p>
          <w:p w:rsidR="0089450E" w:rsidRPr="00BC1D52" w:rsidRDefault="0089450E" w:rsidP="0089450E">
            <w:pPr>
              <w:autoSpaceDE w:val="0"/>
              <w:autoSpaceDN w:val="0"/>
              <w:adjustRightInd w:val="0"/>
              <w:spacing w:after="0" w:line="240" w:lineRule="auto"/>
              <w:rPr>
                <w:rFonts w:ascii="Calibri" w:hAnsi="Calibri" w:cs="Calibri"/>
                <w:bCs/>
                <w:sz w:val="20"/>
                <w:szCs w:val="18"/>
              </w:rPr>
            </w:pPr>
          </w:p>
          <w:p w:rsidR="0089450E" w:rsidRDefault="0089450E" w:rsidP="0089450E">
            <w:pPr>
              <w:autoSpaceDE w:val="0"/>
              <w:autoSpaceDN w:val="0"/>
              <w:adjustRightInd w:val="0"/>
              <w:spacing w:after="0" w:line="240" w:lineRule="auto"/>
              <w:rPr>
                <w:rFonts w:ascii="Calibri" w:hAnsi="Calibri" w:cs="Calibri"/>
                <w:bCs/>
                <w:sz w:val="20"/>
                <w:szCs w:val="18"/>
              </w:rPr>
            </w:pPr>
            <w:r w:rsidRPr="00BC1D52">
              <w:rPr>
                <w:rFonts w:ascii="Calibri" w:hAnsi="Calibri" w:cs="Calibri"/>
                <w:bCs/>
                <w:sz w:val="20"/>
                <w:szCs w:val="18"/>
              </w:rPr>
              <w:t>I.M.5.1.1. Aplica las propiedades algebraicas de los números reales en productos notables, factorización, potenciación y radicación. (I.3.)</w:t>
            </w:r>
          </w:p>
          <w:p w:rsidR="0089450E" w:rsidRDefault="0089450E" w:rsidP="0089450E">
            <w:pPr>
              <w:autoSpaceDE w:val="0"/>
              <w:autoSpaceDN w:val="0"/>
              <w:adjustRightInd w:val="0"/>
              <w:spacing w:after="0" w:line="240" w:lineRule="auto"/>
              <w:rPr>
                <w:rFonts w:ascii="Calibri" w:hAnsi="Calibri" w:cs="Calibri"/>
                <w:bCs/>
                <w:sz w:val="20"/>
                <w:szCs w:val="18"/>
              </w:rPr>
            </w:pPr>
          </w:p>
          <w:p w:rsidR="0089450E" w:rsidRPr="00BC1D52" w:rsidRDefault="0089450E" w:rsidP="0089450E">
            <w:pPr>
              <w:autoSpaceDE w:val="0"/>
              <w:autoSpaceDN w:val="0"/>
              <w:adjustRightInd w:val="0"/>
              <w:spacing w:after="0" w:line="240" w:lineRule="auto"/>
              <w:rPr>
                <w:rFonts w:ascii="Calibri" w:hAnsi="Calibri" w:cs="Calibri"/>
                <w:bCs/>
                <w:sz w:val="20"/>
                <w:szCs w:val="18"/>
                <w:lang w:val="es-ES"/>
              </w:rPr>
            </w:pPr>
            <w:r w:rsidRPr="00BC1D52">
              <w:rPr>
                <w:rFonts w:ascii="Calibri" w:hAnsi="Calibri" w:cs="Calibri"/>
                <w:bCs/>
                <w:sz w:val="20"/>
                <w:szCs w:val="18"/>
              </w:rPr>
              <w:lastRenderedPageBreak/>
              <w:t xml:space="preserve"> I.M.5.1.2. Halla la solución de una ecuación de primer grado, con valor absoluto, con una o dos variables; resuelve analíticamente una inecuación; expresa su respuesta en intervalos y la gráfica en la recta numérica; despeja una variable de una fórmula para aplicarla en diferentes contextos. (I.2.)</w:t>
            </w:r>
          </w:p>
        </w:tc>
        <w:tc>
          <w:tcPr>
            <w:tcW w:w="335" w:type="pct"/>
            <w:shd w:val="clear" w:color="auto" w:fill="auto"/>
          </w:tcPr>
          <w:p w:rsidR="0089450E" w:rsidRPr="00180785" w:rsidRDefault="0089450E" w:rsidP="0089450E">
            <w:pPr>
              <w:tabs>
                <w:tab w:val="left" w:pos="924"/>
              </w:tabs>
              <w:autoSpaceDE w:val="0"/>
              <w:autoSpaceDN w:val="0"/>
              <w:adjustRightInd w:val="0"/>
              <w:jc w:val="center"/>
              <w:rPr>
                <w:rFonts w:ascii="Calibri" w:hAnsi="Calibri" w:cs="Calibri"/>
                <w:bCs/>
                <w:sz w:val="18"/>
                <w:szCs w:val="18"/>
                <w:lang w:val="es-ES"/>
              </w:rPr>
            </w:pPr>
            <w:r>
              <w:rPr>
                <w:rFonts w:ascii="Calibri" w:hAnsi="Calibri" w:cs="Calibri"/>
                <w:bCs/>
                <w:sz w:val="18"/>
                <w:szCs w:val="18"/>
                <w:lang w:val="es-ES"/>
              </w:rPr>
              <w:lastRenderedPageBreak/>
              <w:t>6</w:t>
            </w:r>
          </w:p>
        </w:tc>
      </w:tr>
      <w:tr w:rsidR="0089450E" w:rsidRPr="002C4918" w:rsidTr="0089450E">
        <w:trPr>
          <w:trHeight w:val="278"/>
        </w:trPr>
        <w:tc>
          <w:tcPr>
            <w:tcW w:w="156" w:type="pct"/>
            <w:shd w:val="clear" w:color="auto" w:fill="auto"/>
          </w:tcPr>
          <w:p w:rsidR="0089450E" w:rsidRPr="002C4918" w:rsidRDefault="0089450E" w:rsidP="0089450E">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lastRenderedPageBreak/>
              <w:t>3.</w:t>
            </w:r>
          </w:p>
        </w:tc>
        <w:tc>
          <w:tcPr>
            <w:tcW w:w="423" w:type="pct"/>
            <w:gridSpan w:val="3"/>
            <w:shd w:val="clear" w:color="auto" w:fill="auto"/>
          </w:tcPr>
          <w:p w:rsidR="0089450E" w:rsidRPr="00BC1D52" w:rsidRDefault="0089450E" w:rsidP="0089450E">
            <w:pPr>
              <w:tabs>
                <w:tab w:val="left" w:pos="924"/>
              </w:tabs>
              <w:autoSpaceDE w:val="0"/>
              <w:autoSpaceDN w:val="0"/>
              <w:adjustRightInd w:val="0"/>
              <w:jc w:val="both"/>
              <w:rPr>
                <w:rFonts w:ascii="Calibri" w:hAnsi="Calibri" w:cs="Calibri"/>
                <w:bCs/>
                <w:sz w:val="20"/>
                <w:szCs w:val="20"/>
              </w:rPr>
            </w:pPr>
            <w:r>
              <w:rPr>
                <w:rFonts w:ascii="Calibri" w:hAnsi="Calibri" w:cs="Calibri"/>
                <w:bCs/>
                <w:sz w:val="20"/>
                <w:szCs w:val="20"/>
              </w:rPr>
              <w:t>Función y ecuación cuadrática</w:t>
            </w:r>
          </w:p>
        </w:tc>
        <w:tc>
          <w:tcPr>
            <w:tcW w:w="705" w:type="pct"/>
            <w:gridSpan w:val="3"/>
            <w:shd w:val="clear" w:color="auto" w:fill="auto"/>
          </w:tcPr>
          <w:p w:rsidR="0089450E" w:rsidRDefault="0089450E" w:rsidP="0089450E">
            <w:pPr>
              <w:tabs>
                <w:tab w:val="left" w:pos="924"/>
              </w:tabs>
              <w:autoSpaceDE w:val="0"/>
              <w:autoSpaceDN w:val="0"/>
              <w:adjustRightInd w:val="0"/>
              <w:jc w:val="both"/>
              <w:rPr>
                <w:rFonts w:ascii="Calibri" w:hAnsi="Calibri" w:cs="Calibri"/>
                <w:bCs/>
                <w:sz w:val="20"/>
                <w:szCs w:val="20"/>
                <w:lang w:val="es-ES"/>
              </w:rPr>
            </w:pPr>
            <w:r w:rsidRPr="00BC1D52">
              <w:rPr>
                <w:rFonts w:ascii="Calibri" w:hAnsi="Calibri" w:cs="Calibri"/>
                <w:bCs/>
                <w:sz w:val="20"/>
                <w:szCs w:val="20"/>
                <w:lang w:val="es-ES"/>
              </w:rPr>
              <w:t xml:space="preserve">Producir, comunicar y generalizar información, de manera escrita, verbal, simbólica, gráfica y/o tecnológica, mediante la aplicación de conocimientos matemáticos y el manejo organizado, responsable y honesto de las fuentes de datos, para así comprender </w:t>
            </w:r>
            <w:r w:rsidRPr="00BC1D52">
              <w:rPr>
                <w:rFonts w:ascii="Calibri" w:hAnsi="Calibri" w:cs="Calibri"/>
                <w:bCs/>
                <w:sz w:val="20"/>
                <w:szCs w:val="20"/>
                <w:lang w:val="es-ES"/>
              </w:rPr>
              <w:lastRenderedPageBreak/>
              <w:t>otras disciplinas, entender las necesidades y potencialidades de nuestro país, y tomar decisiones con responsabilidad social.</w:t>
            </w:r>
          </w:p>
          <w:p w:rsidR="0089450E" w:rsidRPr="00BC1D52" w:rsidRDefault="0089450E" w:rsidP="0089450E">
            <w:pPr>
              <w:tabs>
                <w:tab w:val="left" w:pos="924"/>
              </w:tabs>
              <w:autoSpaceDE w:val="0"/>
              <w:autoSpaceDN w:val="0"/>
              <w:adjustRightInd w:val="0"/>
              <w:jc w:val="both"/>
              <w:rPr>
                <w:rFonts w:ascii="Calibri" w:hAnsi="Calibri" w:cs="Calibri"/>
                <w:bCs/>
                <w:sz w:val="20"/>
                <w:szCs w:val="20"/>
                <w:lang w:val="es-ES"/>
              </w:rPr>
            </w:pPr>
          </w:p>
        </w:tc>
        <w:tc>
          <w:tcPr>
            <w:tcW w:w="993" w:type="pct"/>
            <w:gridSpan w:val="3"/>
            <w:shd w:val="clear" w:color="auto" w:fill="auto"/>
          </w:tcPr>
          <w:p w:rsidR="0089450E" w:rsidRDefault="0089450E" w:rsidP="0089450E">
            <w:pPr>
              <w:autoSpaceDE w:val="0"/>
              <w:autoSpaceDN w:val="0"/>
              <w:adjustRightInd w:val="0"/>
              <w:spacing w:after="0" w:line="240" w:lineRule="auto"/>
              <w:rPr>
                <w:rFonts w:cs="Gotham-Light"/>
                <w:sz w:val="20"/>
                <w:szCs w:val="20"/>
                <w:lang w:val="es-ES"/>
              </w:rPr>
            </w:pPr>
            <w:r w:rsidRPr="00D40C3B">
              <w:rPr>
                <w:rFonts w:cs="Gotham-Light"/>
                <w:sz w:val="20"/>
                <w:szCs w:val="20"/>
                <w:lang w:val="es-ES"/>
              </w:rPr>
              <w:lastRenderedPageBreak/>
              <w:t>M.5.1.20. Graficar y analizar el dominio, el recorrido, la monotonía, los ceros, los extremos y la paridad de las diferentes funciones reales (función cuadrática), utilizando TIC.</w:t>
            </w:r>
          </w:p>
          <w:p w:rsidR="0089450E" w:rsidRPr="00D40C3B" w:rsidRDefault="0089450E" w:rsidP="0089450E">
            <w:pPr>
              <w:autoSpaceDE w:val="0"/>
              <w:autoSpaceDN w:val="0"/>
              <w:adjustRightInd w:val="0"/>
              <w:spacing w:after="0" w:line="240" w:lineRule="auto"/>
              <w:rPr>
                <w:rFonts w:cs="Gotham-Light"/>
                <w:sz w:val="20"/>
                <w:szCs w:val="20"/>
                <w:lang w:val="es-ES"/>
              </w:rPr>
            </w:pPr>
          </w:p>
          <w:p w:rsidR="0089450E" w:rsidRDefault="0089450E" w:rsidP="0089450E">
            <w:pPr>
              <w:autoSpaceDE w:val="0"/>
              <w:autoSpaceDN w:val="0"/>
              <w:adjustRightInd w:val="0"/>
              <w:spacing w:after="0" w:line="240" w:lineRule="auto"/>
              <w:rPr>
                <w:rFonts w:cs="Gotham-Light"/>
                <w:sz w:val="20"/>
                <w:szCs w:val="20"/>
                <w:lang w:val="es-ES"/>
              </w:rPr>
            </w:pPr>
            <w:r w:rsidRPr="00D40C3B">
              <w:rPr>
                <w:rFonts w:cs="Gotham-Light"/>
                <w:sz w:val="20"/>
                <w:szCs w:val="20"/>
                <w:lang w:val="es-ES"/>
              </w:rPr>
              <w:t>M.5.1.22. Resolver (con o sin el uso de la tecnología) problemas o situaciones, reales o hipotéticas, que pueden ser modelizadas con funciones cuadráticas, identificando las variables significativas presentes y las relaciones entre ellas; juzgar la pertinencia y validez de los resultados obtenidos.</w:t>
            </w:r>
          </w:p>
          <w:p w:rsidR="0089450E" w:rsidRDefault="0089450E" w:rsidP="0089450E">
            <w:pPr>
              <w:autoSpaceDE w:val="0"/>
              <w:autoSpaceDN w:val="0"/>
              <w:adjustRightInd w:val="0"/>
              <w:spacing w:after="0" w:line="240" w:lineRule="auto"/>
              <w:rPr>
                <w:rFonts w:cs="Gotham-Light"/>
                <w:sz w:val="20"/>
                <w:szCs w:val="20"/>
                <w:lang w:val="es-ES"/>
              </w:rPr>
            </w:pPr>
          </w:p>
          <w:p w:rsidR="0089450E" w:rsidRPr="00D40C3B" w:rsidRDefault="0089450E" w:rsidP="0089450E">
            <w:pPr>
              <w:autoSpaceDE w:val="0"/>
              <w:autoSpaceDN w:val="0"/>
              <w:adjustRightInd w:val="0"/>
              <w:spacing w:after="0" w:line="240" w:lineRule="auto"/>
              <w:rPr>
                <w:rFonts w:cs="Gotham-Light"/>
                <w:sz w:val="20"/>
                <w:szCs w:val="20"/>
                <w:lang w:val="es-ES"/>
              </w:rPr>
            </w:pPr>
            <w:r w:rsidRPr="00D40C3B">
              <w:rPr>
                <w:rFonts w:cs="Gotham-Light"/>
                <w:sz w:val="20"/>
                <w:szCs w:val="20"/>
                <w:lang w:val="es-ES"/>
              </w:rPr>
              <w:t>M.5.1.27. Resolver ecuaciones que se pueden reducir a ecuaciones de segundo grado con una incógnita.</w:t>
            </w:r>
          </w:p>
          <w:p w:rsidR="0089450E" w:rsidRDefault="0089450E" w:rsidP="0089450E">
            <w:pPr>
              <w:autoSpaceDE w:val="0"/>
              <w:autoSpaceDN w:val="0"/>
              <w:adjustRightInd w:val="0"/>
              <w:spacing w:after="0" w:line="240" w:lineRule="auto"/>
              <w:rPr>
                <w:rFonts w:cs="Gotham-Light"/>
                <w:sz w:val="20"/>
                <w:szCs w:val="20"/>
                <w:lang w:val="es-ES"/>
              </w:rPr>
            </w:pPr>
          </w:p>
          <w:p w:rsidR="0089450E" w:rsidRDefault="0089450E" w:rsidP="0089450E">
            <w:pPr>
              <w:autoSpaceDE w:val="0"/>
              <w:autoSpaceDN w:val="0"/>
              <w:adjustRightInd w:val="0"/>
              <w:spacing w:after="0" w:line="240" w:lineRule="auto"/>
              <w:rPr>
                <w:rFonts w:cs="Gotham-Light"/>
                <w:sz w:val="20"/>
                <w:szCs w:val="20"/>
                <w:lang w:val="es-ES"/>
              </w:rPr>
            </w:pPr>
            <w:r w:rsidRPr="00D40C3B">
              <w:rPr>
                <w:rFonts w:cs="Gotham-Light"/>
                <w:sz w:val="20"/>
                <w:szCs w:val="20"/>
                <w:lang w:val="es-ES"/>
              </w:rPr>
              <w:t>M.5.1.26. Aplicar las propiedades de las raíces de la ecuación de segundo grado en la factorización de una función cuadrática.</w:t>
            </w:r>
          </w:p>
          <w:p w:rsidR="0089450E" w:rsidRDefault="0089450E" w:rsidP="0089450E">
            <w:pPr>
              <w:autoSpaceDE w:val="0"/>
              <w:autoSpaceDN w:val="0"/>
              <w:adjustRightInd w:val="0"/>
              <w:spacing w:after="0" w:line="240" w:lineRule="auto"/>
              <w:rPr>
                <w:rFonts w:cs="Gotham-Light"/>
                <w:sz w:val="20"/>
                <w:szCs w:val="20"/>
                <w:lang w:val="es-ES"/>
              </w:rPr>
            </w:pPr>
          </w:p>
          <w:p w:rsidR="0089450E" w:rsidRDefault="0089450E" w:rsidP="0089450E">
            <w:pPr>
              <w:autoSpaceDE w:val="0"/>
              <w:autoSpaceDN w:val="0"/>
              <w:adjustRightInd w:val="0"/>
              <w:spacing w:after="0" w:line="240" w:lineRule="auto"/>
              <w:rPr>
                <w:rFonts w:cs="Gotham-Light"/>
                <w:sz w:val="20"/>
                <w:szCs w:val="20"/>
                <w:lang w:val="es-ES"/>
              </w:rPr>
            </w:pPr>
            <w:r w:rsidRPr="00D40C3B">
              <w:rPr>
                <w:rFonts w:cs="Gotham-Light"/>
                <w:sz w:val="20"/>
                <w:szCs w:val="20"/>
                <w:lang w:val="es-ES"/>
              </w:rPr>
              <w:t>M.5.1.29. Identificar la intersección gráfica de dos parábolas como solución de un sistema de dos ecuaciones de segundo grado con dos incógnitas.</w:t>
            </w:r>
          </w:p>
          <w:p w:rsidR="0089450E" w:rsidRPr="00D40C3B" w:rsidRDefault="0089450E" w:rsidP="0089450E">
            <w:pPr>
              <w:autoSpaceDE w:val="0"/>
              <w:autoSpaceDN w:val="0"/>
              <w:adjustRightInd w:val="0"/>
              <w:spacing w:after="0" w:line="240" w:lineRule="auto"/>
              <w:rPr>
                <w:rFonts w:cs="Gotham-Light"/>
                <w:sz w:val="20"/>
                <w:szCs w:val="20"/>
                <w:lang w:val="es-ES"/>
              </w:rPr>
            </w:pPr>
          </w:p>
          <w:p w:rsidR="0089450E" w:rsidRPr="00D40C3B" w:rsidRDefault="0089450E" w:rsidP="0089450E">
            <w:pPr>
              <w:autoSpaceDE w:val="0"/>
              <w:autoSpaceDN w:val="0"/>
              <w:adjustRightInd w:val="0"/>
              <w:spacing w:after="0" w:line="240" w:lineRule="auto"/>
              <w:rPr>
                <w:rFonts w:cs="Gotham-Light"/>
                <w:sz w:val="20"/>
                <w:szCs w:val="20"/>
                <w:lang w:val="es-ES"/>
              </w:rPr>
            </w:pPr>
            <w:r w:rsidRPr="00D40C3B">
              <w:rPr>
                <w:rFonts w:cs="Gotham-Light"/>
                <w:sz w:val="20"/>
                <w:szCs w:val="20"/>
                <w:lang w:val="es-ES"/>
              </w:rPr>
              <w:t>M.5.1.30. Resolver sistemas de dos ecuaciones con dos incógnitas: una de primer grado y una de segundo grado; y sistemas de dos ecuaciones de segundo grado con dos incógnitas, de forma analítica.</w:t>
            </w:r>
          </w:p>
        </w:tc>
        <w:tc>
          <w:tcPr>
            <w:tcW w:w="1528" w:type="pct"/>
            <w:gridSpan w:val="6"/>
            <w:shd w:val="clear" w:color="auto" w:fill="auto"/>
          </w:tcPr>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r>
              <w:rPr>
                <w:rFonts w:ascii="Calibri" w:hAnsi="Calibri" w:cs="Calibri"/>
                <w:b/>
                <w:bCs/>
                <w:sz w:val="20"/>
                <w:szCs w:val="20"/>
                <w:lang w:val="es-ES"/>
              </w:rPr>
              <w:lastRenderedPageBreak/>
              <w:t>Anticipación</w:t>
            </w:r>
          </w:p>
          <w:p w:rsidR="0089450E" w:rsidRPr="006C44D9" w:rsidRDefault="0089450E" w:rsidP="0089450E">
            <w:pPr>
              <w:pStyle w:val="Prrafodelista"/>
              <w:tabs>
                <w:tab w:val="left" w:pos="924"/>
              </w:tabs>
              <w:autoSpaceDE w:val="0"/>
              <w:autoSpaceDN w:val="0"/>
              <w:adjustRightInd w:val="0"/>
              <w:ind w:left="76"/>
              <w:jc w:val="both"/>
              <w:rPr>
                <w:rFonts w:ascii="Calibri" w:hAnsi="Calibri" w:cs="Calibri"/>
                <w:bCs/>
                <w:sz w:val="20"/>
                <w:szCs w:val="20"/>
                <w:lang w:val="es-ES"/>
              </w:rPr>
            </w:pPr>
            <w:r w:rsidRPr="006C44D9">
              <w:rPr>
                <w:rFonts w:ascii="Calibri" w:hAnsi="Calibri" w:cs="Calibri"/>
                <w:bCs/>
                <w:sz w:val="20"/>
                <w:szCs w:val="20"/>
                <w:lang w:val="es-ES"/>
              </w:rPr>
              <w:t>Recordar</w:t>
            </w:r>
            <w:r>
              <w:rPr>
                <w:rFonts w:ascii="Calibri" w:hAnsi="Calibri" w:cs="Calibri"/>
                <w:bCs/>
                <w:sz w:val="20"/>
                <w:szCs w:val="20"/>
              </w:rPr>
              <w:t xml:space="preserve"> los casos de factorización para trinomios, </w:t>
            </w:r>
            <w:r>
              <w:rPr>
                <w:rFonts w:ascii="Calibri" w:hAnsi="Calibri" w:cs="Calibri"/>
                <w:bCs/>
                <w:sz w:val="20"/>
                <w:szCs w:val="20"/>
                <w:lang w:val="es-ES"/>
              </w:rPr>
              <w:t>los tipos de intervalos y las clases de funciones.</w:t>
            </w:r>
          </w:p>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p>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r>
              <w:rPr>
                <w:rFonts w:ascii="Calibri" w:hAnsi="Calibri" w:cs="Calibri"/>
                <w:b/>
                <w:bCs/>
                <w:sz w:val="20"/>
                <w:szCs w:val="20"/>
                <w:lang w:val="es-ES"/>
              </w:rPr>
              <w:t>Construcción</w:t>
            </w:r>
          </w:p>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p>
          <w:p w:rsidR="0089450E" w:rsidRPr="007B7B12" w:rsidRDefault="0089450E" w:rsidP="0089450E">
            <w:pPr>
              <w:pStyle w:val="Prrafodelista"/>
              <w:tabs>
                <w:tab w:val="left" w:pos="924"/>
              </w:tabs>
              <w:autoSpaceDE w:val="0"/>
              <w:autoSpaceDN w:val="0"/>
              <w:adjustRightInd w:val="0"/>
              <w:ind w:left="76"/>
              <w:jc w:val="both"/>
              <w:rPr>
                <w:rFonts w:ascii="Calibri" w:hAnsi="Calibri" w:cs="Calibri"/>
                <w:bCs/>
                <w:sz w:val="20"/>
                <w:szCs w:val="20"/>
              </w:rPr>
            </w:pPr>
            <w:r>
              <w:rPr>
                <w:rFonts w:ascii="Calibri" w:hAnsi="Calibri" w:cs="Calibri"/>
                <w:bCs/>
                <w:sz w:val="20"/>
                <w:szCs w:val="20"/>
              </w:rPr>
              <w:t>Estudio de las características principales para una función de segundo grado. Resolver problemas de aplicación con el planteamiento de ecuaciones de segundo grado.</w:t>
            </w:r>
          </w:p>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p>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r>
              <w:rPr>
                <w:rFonts w:ascii="Calibri" w:hAnsi="Calibri" w:cs="Calibri"/>
                <w:b/>
                <w:bCs/>
                <w:sz w:val="20"/>
                <w:szCs w:val="20"/>
                <w:lang w:val="es-ES"/>
              </w:rPr>
              <w:t>Consolidación</w:t>
            </w:r>
          </w:p>
          <w:p w:rsidR="0089450E" w:rsidRDefault="0089450E" w:rsidP="0089450E">
            <w:pPr>
              <w:tabs>
                <w:tab w:val="left" w:pos="720"/>
              </w:tabs>
              <w:autoSpaceDE w:val="0"/>
              <w:autoSpaceDN w:val="0"/>
              <w:adjustRightInd w:val="0"/>
              <w:jc w:val="both"/>
              <w:rPr>
                <w:rFonts w:ascii="Calibri" w:hAnsi="Calibri" w:cs="Calibri"/>
                <w:bCs/>
                <w:sz w:val="20"/>
                <w:szCs w:val="20"/>
                <w:lang w:val="es-ES"/>
              </w:rPr>
            </w:pPr>
            <w:r w:rsidRPr="008E11EC">
              <w:rPr>
                <w:rFonts w:ascii="Calibri" w:hAnsi="Calibri" w:cs="Calibri"/>
                <w:bCs/>
                <w:sz w:val="20"/>
                <w:szCs w:val="20"/>
                <w:lang w:val="es-ES"/>
              </w:rPr>
              <w:t xml:space="preserve">Se envía al estudiante un refuerzo de las páginas </w:t>
            </w:r>
            <w:r>
              <w:rPr>
                <w:rFonts w:ascii="Calibri" w:hAnsi="Calibri" w:cs="Calibri"/>
                <w:bCs/>
                <w:sz w:val="20"/>
                <w:szCs w:val="20"/>
              </w:rPr>
              <w:t xml:space="preserve">97, 98, </w:t>
            </w:r>
            <w:r>
              <w:rPr>
                <w:rFonts w:ascii="Calibri" w:hAnsi="Calibri" w:cs="Calibri"/>
                <w:bCs/>
                <w:sz w:val="20"/>
                <w:szCs w:val="20"/>
                <w:lang w:val="es-ES"/>
              </w:rPr>
              <w:t>10</w:t>
            </w:r>
            <w:r>
              <w:rPr>
                <w:rFonts w:ascii="Calibri" w:hAnsi="Calibri" w:cs="Calibri"/>
                <w:bCs/>
                <w:sz w:val="20"/>
                <w:szCs w:val="20"/>
              </w:rPr>
              <w:t>4</w:t>
            </w:r>
            <w:r>
              <w:rPr>
                <w:rFonts w:ascii="Calibri" w:hAnsi="Calibri" w:cs="Calibri"/>
                <w:bCs/>
                <w:sz w:val="20"/>
                <w:szCs w:val="20"/>
                <w:lang w:val="es-ES"/>
              </w:rPr>
              <w:t xml:space="preserve">, </w:t>
            </w:r>
            <w:r>
              <w:rPr>
                <w:rFonts w:ascii="Calibri" w:hAnsi="Calibri" w:cs="Calibri"/>
                <w:bCs/>
                <w:sz w:val="20"/>
                <w:szCs w:val="20"/>
              </w:rPr>
              <w:t xml:space="preserve">105, 108, 113, </w:t>
            </w:r>
            <w:r>
              <w:rPr>
                <w:rFonts w:ascii="Calibri" w:hAnsi="Calibri" w:cs="Calibri"/>
                <w:bCs/>
                <w:sz w:val="20"/>
                <w:szCs w:val="20"/>
                <w:lang w:val="es-ES"/>
              </w:rPr>
              <w:t>11</w:t>
            </w:r>
            <w:r>
              <w:rPr>
                <w:rFonts w:ascii="Calibri" w:hAnsi="Calibri" w:cs="Calibri"/>
                <w:bCs/>
                <w:sz w:val="20"/>
                <w:szCs w:val="20"/>
              </w:rPr>
              <w:t>4</w:t>
            </w:r>
            <w:r w:rsidRPr="008E11EC">
              <w:rPr>
                <w:rFonts w:ascii="Calibri" w:hAnsi="Calibri" w:cs="Calibri"/>
                <w:bCs/>
                <w:sz w:val="20"/>
                <w:szCs w:val="20"/>
                <w:lang w:val="es-ES"/>
              </w:rPr>
              <w:t>,</w:t>
            </w:r>
            <w:r>
              <w:rPr>
                <w:rFonts w:ascii="Calibri" w:hAnsi="Calibri" w:cs="Calibri"/>
                <w:bCs/>
                <w:sz w:val="20"/>
                <w:szCs w:val="20"/>
                <w:lang w:val="es-ES"/>
              </w:rPr>
              <w:t xml:space="preserve"> </w:t>
            </w:r>
            <w:r>
              <w:rPr>
                <w:rFonts w:ascii="Calibri" w:hAnsi="Calibri" w:cs="Calibri"/>
                <w:bCs/>
                <w:sz w:val="20"/>
                <w:szCs w:val="20"/>
              </w:rPr>
              <w:t xml:space="preserve">115, </w:t>
            </w:r>
            <w:r>
              <w:rPr>
                <w:rFonts w:ascii="Calibri" w:hAnsi="Calibri" w:cs="Calibri"/>
                <w:bCs/>
                <w:sz w:val="20"/>
                <w:szCs w:val="20"/>
                <w:lang w:val="es-ES"/>
              </w:rPr>
              <w:t>11</w:t>
            </w:r>
            <w:r>
              <w:rPr>
                <w:rFonts w:ascii="Calibri" w:hAnsi="Calibri" w:cs="Calibri"/>
                <w:bCs/>
                <w:sz w:val="20"/>
                <w:szCs w:val="20"/>
              </w:rPr>
              <w:t>8</w:t>
            </w:r>
            <w:r>
              <w:rPr>
                <w:rFonts w:ascii="Calibri" w:hAnsi="Calibri" w:cs="Calibri"/>
                <w:bCs/>
                <w:sz w:val="20"/>
                <w:szCs w:val="20"/>
                <w:lang w:val="es-ES"/>
              </w:rPr>
              <w:t>, 1</w:t>
            </w:r>
            <w:r>
              <w:rPr>
                <w:rFonts w:ascii="Calibri" w:hAnsi="Calibri" w:cs="Calibri"/>
                <w:bCs/>
                <w:sz w:val="20"/>
                <w:szCs w:val="20"/>
              </w:rPr>
              <w:t>19</w:t>
            </w:r>
            <w:r>
              <w:rPr>
                <w:rFonts w:ascii="Calibri" w:hAnsi="Calibri" w:cs="Calibri"/>
                <w:bCs/>
                <w:sz w:val="20"/>
                <w:szCs w:val="20"/>
                <w:lang w:val="es-ES"/>
              </w:rPr>
              <w:t xml:space="preserve"> </w:t>
            </w:r>
            <w:r w:rsidRPr="008E11EC">
              <w:rPr>
                <w:rFonts w:ascii="Calibri" w:hAnsi="Calibri" w:cs="Calibri"/>
                <w:bCs/>
                <w:sz w:val="20"/>
                <w:szCs w:val="20"/>
                <w:lang w:val="es-ES"/>
              </w:rPr>
              <w:t xml:space="preserve">del </w:t>
            </w:r>
            <w:r w:rsidRPr="008E11EC">
              <w:rPr>
                <w:rFonts w:ascii="Calibri" w:hAnsi="Calibri" w:cs="Calibri"/>
                <w:bCs/>
                <w:sz w:val="20"/>
                <w:szCs w:val="20"/>
                <w:lang w:val="es-ES"/>
              </w:rPr>
              <w:lastRenderedPageBreak/>
              <w:t xml:space="preserve">libro de Matemática </w:t>
            </w:r>
            <w:r>
              <w:rPr>
                <w:rFonts w:ascii="Calibri" w:hAnsi="Calibri" w:cs="Calibri"/>
                <w:bCs/>
                <w:sz w:val="20"/>
                <w:szCs w:val="20"/>
              </w:rPr>
              <w:t>1</w:t>
            </w:r>
            <w:r w:rsidRPr="008E11EC">
              <w:rPr>
                <w:rFonts w:ascii="Calibri" w:hAnsi="Calibri" w:cs="Calibri"/>
                <w:bCs/>
                <w:sz w:val="20"/>
                <w:szCs w:val="20"/>
                <w:lang w:val="es-ES"/>
              </w:rPr>
              <w:t>, Santillana.</w:t>
            </w:r>
          </w:p>
          <w:p w:rsidR="0089450E" w:rsidRPr="00592508" w:rsidRDefault="007423F5" w:rsidP="0089450E">
            <w:pPr>
              <w:tabs>
                <w:tab w:val="left" w:pos="720"/>
              </w:tabs>
              <w:autoSpaceDE w:val="0"/>
              <w:autoSpaceDN w:val="0"/>
              <w:adjustRightInd w:val="0"/>
              <w:jc w:val="both"/>
              <w:rPr>
                <w:rFonts w:ascii="Calibri" w:hAnsi="Calibri" w:cs="Calibri"/>
                <w:bCs/>
                <w:sz w:val="20"/>
                <w:szCs w:val="20"/>
              </w:rPr>
            </w:pPr>
            <w:hyperlink r:id="rId165" w:history="1">
              <w:r w:rsidR="0089450E" w:rsidRPr="003104A9">
                <w:rPr>
                  <w:rStyle w:val="Hipervnculo"/>
                  <w:rFonts w:ascii="Calibri" w:hAnsi="Calibri" w:cs="Calibri"/>
                  <w:bCs/>
                  <w:sz w:val="20"/>
                  <w:szCs w:val="20"/>
                </w:rPr>
                <w:t>www.vitutor.com/algebra/pl/a_1.htmlrecursostic.educacion.es/descartes/web/materiales_didacticos/Programacion_lineal/index.htm</w:t>
              </w:r>
            </w:hyperlink>
            <w:r w:rsidR="0089450E">
              <w:rPr>
                <w:rFonts w:ascii="Calibri" w:hAnsi="Calibri" w:cs="Calibri"/>
                <w:bCs/>
                <w:sz w:val="20"/>
                <w:szCs w:val="20"/>
              </w:rPr>
              <w:t xml:space="preserve">  </w:t>
            </w:r>
          </w:p>
          <w:p w:rsidR="0089450E" w:rsidRPr="00592508" w:rsidRDefault="0089450E" w:rsidP="0089450E">
            <w:pPr>
              <w:tabs>
                <w:tab w:val="left" w:pos="720"/>
              </w:tabs>
              <w:autoSpaceDE w:val="0"/>
              <w:autoSpaceDN w:val="0"/>
              <w:adjustRightInd w:val="0"/>
              <w:jc w:val="both"/>
              <w:rPr>
                <w:rFonts w:ascii="Calibri" w:hAnsi="Calibri" w:cs="Calibri"/>
                <w:bCs/>
                <w:sz w:val="20"/>
                <w:szCs w:val="20"/>
              </w:rPr>
            </w:pPr>
          </w:p>
        </w:tc>
        <w:tc>
          <w:tcPr>
            <w:tcW w:w="859" w:type="pct"/>
            <w:gridSpan w:val="4"/>
            <w:shd w:val="clear" w:color="auto" w:fill="auto"/>
          </w:tcPr>
          <w:p w:rsidR="0089450E" w:rsidRDefault="0089450E" w:rsidP="0089450E">
            <w:pPr>
              <w:autoSpaceDE w:val="0"/>
              <w:autoSpaceDN w:val="0"/>
              <w:adjustRightInd w:val="0"/>
              <w:spacing w:after="0" w:line="240" w:lineRule="auto"/>
              <w:rPr>
                <w:rFonts w:ascii="Calibri" w:hAnsi="Calibri" w:cs="Calibri"/>
                <w:b/>
                <w:bCs/>
                <w:sz w:val="20"/>
                <w:szCs w:val="20"/>
                <w:lang w:val="es-ES"/>
              </w:rPr>
            </w:pPr>
            <w:r>
              <w:rPr>
                <w:rFonts w:ascii="Calibri" w:hAnsi="Calibri" w:cs="Calibri"/>
                <w:b/>
                <w:bCs/>
                <w:sz w:val="20"/>
                <w:szCs w:val="20"/>
                <w:lang w:val="es-ES"/>
              </w:rPr>
              <w:lastRenderedPageBreak/>
              <w:t>CRITERIOS DE EVALUACIÓN</w:t>
            </w:r>
          </w:p>
          <w:p w:rsidR="0089450E" w:rsidRDefault="0089450E" w:rsidP="0089450E">
            <w:pPr>
              <w:autoSpaceDE w:val="0"/>
              <w:autoSpaceDN w:val="0"/>
              <w:adjustRightInd w:val="0"/>
              <w:spacing w:after="0" w:line="240" w:lineRule="auto"/>
              <w:rPr>
                <w:rFonts w:ascii="Calibri" w:hAnsi="Calibri" w:cs="Calibri"/>
                <w:bCs/>
                <w:sz w:val="20"/>
                <w:szCs w:val="20"/>
                <w:lang w:val="es-ES"/>
              </w:rPr>
            </w:pPr>
          </w:p>
          <w:p w:rsidR="0089450E" w:rsidRDefault="0089450E" w:rsidP="0089450E">
            <w:pPr>
              <w:autoSpaceDE w:val="0"/>
              <w:autoSpaceDN w:val="0"/>
              <w:adjustRightInd w:val="0"/>
              <w:spacing w:after="0" w:line="240" w:lineRule="auto"/>
              <w:rPr>
                <w:rFonts w:ascii="Calibri" w:hAnsi="Calibri" w:cs="Calibri"/>
                <w:bCs/>
                <w:sz w:val="20"/>
                <w:szCs w:val="20"/>
              </w:rPr>
            </w:pPr>
            <w:r w:rsidRPr="007B7B12">
              <w:rPr>
                <w:rFonts w:ascii="Calibri" w:hAnsi="Calibri" w:cs="Calibri"/>
                <w:bCs/>
                <w:sz w:val="20"/>
                <w:szCs w:val="20"/>
              </w:rPr>
              <w:t>CE.M.5.3. Opera y emplea funciones reales, lineales, cuadráticas, polinomiales, exponenciales, logarítmicas y trigonométricas para plantear situaciones hipotéticas y cotidianas que puedan resolverse mediante modelos matemáticos; comenta la validez y limitaciones de los procedimientos empleados y verifica sus resultados mediante el uso de las TIC.</w:t>
            </w:r>
          </w:p>
          <w:p w:rsidR="0089450E" w:rsidRDefault="0089450E" w:rsidP="0089450E">
            <w:pPr>
              <w:autoSpaceDE w:val="0"/>
              <w:autoSpaceDN w:val="0"/>
              <w:adjustRightInd w:val="0"/>
              <w:spacing w:after="0" w:line="240" w:lineRule="auto"/>
              <w:rPr>
                <w:rFonts w:ascii="Calibri" w:hAnsi="Calibri" w:cs="Calibri"/>
                <w:bCs/>
                <w:sz w:val="20"/>
                <w:szCs w:val="20"/>
                <w:lang w:val="es-ES"/>
              </w:rPr>
            </w:pPr>
          </w:p>
          <w:p w:rsidR="0089450E" w:rsidRDefault="0089450E" w:rsidP="0089450E">
            <w:pPr>
              <w:tabs>
                <w:tab w:val="left" w:pos="924"/>
              </w:tabs>
              <w:autoSpaceDE w:val="0"/>
              <w:autoSpaceDN w:val="0"/>
              <w:adjustRightInd w:val="0"/>
              <w:jc w:val="both"/>
              <w:rPr>
                <w:rFonts w:ascii="Calibri" w:hAnsi="Calibri" w:cs="Calibri"/>
                <w:b/>
                <w:bCs/>
                <w:sz w:val="20"/>
                <w:szCs w:val="20"/>
                <w:lang w:val="es-ES"/>
              </w:rPr>
            </w:pPr>
            <w:r w:rsidRPr="00E66A26">
              <w:rPr>
                <w:rFonts w:ascii="Calibri" w:hAnsi="Calibri" w:cs="Calibri"/>
                <w:b/>
                <w:bCs/>
                <w:sz w:val="20"/>
                <w:szCs w:val="20"/>
                <w:lang w:val="es-ES"/>
              </w:rPr>
              <w:t>INDICADORES PARA LA EVALUACIÓN DEL CRITERIO</w:t>
            </w:r>
          </w:p>
          <w:p w:rsidR="0089450E" w:rsidRDefault="0089450E" w:rsidP="0089450E">
            <w:pPr>
              <w:autoSpaceDE w:val="0"/>
              <w:autoSpaceDN w:val="0"/>
              <w:adjustRightInd w:val="0"/>
              <w:spacing w:after="0" w:line="240" w:lineRule="auto"/>
              <w:rPr>
                <w:rFonts w:cs="Gotham-Medium"/>
                <w:sz w:val="20"/>
                <w:szCs w:val="17"/>
              </w:rPr>
            </w:pPr>
            <w:r>
              <w:rPr>
                <w:rFonts w:cs="Gotham-Medium"/>
                <w:sz w:val="20"/>
                <w:szCs w:val="17"/>
              </w:rPr>
              <w:t>I.</w:t>
            </w:r>
            <w:r w:rsidRPr="00BE43CB">
              <w:rPr>
                <w:rFonts w:cs="Gotham-Medium"/>
                <w:sz w:val="20"/>
                <w:szCs w:val="17"/>
              </w:rPr>
              <w:t xml:space="preserve">M.5.3.1. Grafica funciones reales y analiza su dominio, recorrido, monotonía, ceros, extremos, paridad; identifica las funciones afines, potencia, raíz cuadrada, valor absoluto; reconoce si una función es inyectiva, sobreyectiva o biyectiva; realiza operaciones con funciones aplicando las propiedades de los números reales en problemas reales e hipotéticos. (I.4.) </w:t>
            </w:r>
          </w:p>
          <w:p w:rsidR="0089450E" w:rsidRDefault="0089450E" w:rsidP="0089450E">
            <w:pPr>
              <w:autoSpaceDE w:val="0"/>
              <w:autoSpaceDN w:val="0"/>
              <w:adjustRightInd w:val="0"/>
              <w:spacing w:after="0" w:line="240" w:lineRule="auto"/>
              <w:rPr>
                <w:rFonts w:cs="Gotham-Medium"/>
                <w:sz w:val="20"/>
                <w:szCs w:val="17"/>
              </w:rPr>
            </w:pPr>
          </w:p>
          <w:p w:rsidR="0089450E" w:rsidRPr="00BE43CB" w:rsidRDefault="0089450E" w:rsidP="0089450E">
            <w:pPr>
              <w:autoSpaceDE w:val="0"/>
              <w:autoSpaceDN w:val="0"/>
              <w:adjustRightInd w:val="0"/>
              <w:spacing w:after="0" w:line="240" w:lineRule="auto"/>
              <w:rPr>
                <w:rFonts w:cs="Calibri"/>
                <w:bCs/>
                <w:i/>
                <w:sz w:val="18"/>
                <w:szCs w:val="18"/>
                <w:lang w:val="es-ES"/>
              </w:rPr>
            </w:pPr>
            <w:r>
              <w:rPr>
                <w:rFonts w:cs="Gotham-Medium"/>
                <w:sz w:val="20"/>
                <w:szCs w:val="17"/>
              </w:rPr>
              <w:t>I.</w:t>
            </w:r>
            <w:r w:rsidRPr="00BE43CB">
              <w:rPr>
                <w:rFonts w:cs="Gotham-Medium"/>
                <w:sz w:val="20"/>
                <w:szCs w:val="17"/>
              </w:rPr>
              <w:t xml:space="preserve">M.5.3.2. Representa gráficamente funciones cuadráticas; halla las intersecciones con los ejes, el dominio, rango, vértice y monotonía; emplea sistemas de ecuaciones para calcular la </w:t>
            </w:r>
            <w:r w:rsidRPr="00BE43CB">
              <w:rPr>
                <w:rFonts w:cs="Gotham-Medium"/>
                <w:sz w:val="20"/>
                <w:szCs w:val="17"/>
              </w:rPr>
              <w:lastRenderedPageBreak/>
              <w:t>intersección entre una recta y una parábola o dos parábolas; emplea modelos cuadráticos para resolver problemas, de manera intuitiva halla un límite y la derivada; optimiza procesos empleando las TIC. (13, 14)</w:t>
            </w:r>
          </w:p>
        </w:tc>
        <w:tc>
          <w:tcPr>
            <w:tcW w:w="335" w:type="pct"/>
            <w:shd w:val="clear" w:color="auto" w:fill="auto"/>
          </w:tcPr>
          <w:p w:rsidR="0089450E" w:rsidRPr="00180785" w:rsidRDefault="0089450E" w:rsidP="0089450E">
            <w:pPr>
              <w:tabs>
                <w:tab w:val="left" w:pos="924"/>
              </w:tabs>
              <w:autoSpaceDE w:val="0"/>
              <w:autoSpaceDN w:val="0"/>
              <w:adjustRightInd w:val="0"/>
              <w:jc w:val="center"/>
              <w:rPr>
                <w:rFonts w:ascii="Calibri" w:hAnsi="Calibri" w:cs="Calibri"/>
                <w:bCs/>
                <w:sz w:val="18"/>
                <w:szCs w:val="18"/>
                <w:lang w:val="es-ES"/>
              </w:rPr>
            </w:pPr>
            <w:r>
              <w:rPr>
                <w:rFonts w:ascii="Calibri" w:hAnsi="Calibri" w:cs="Calibri"/>
                <w:bCs/>
                <w:sz w:val="18"/>
                <w:szCs w:val="18"/>
                <w:lang w:val="es-ES"/>
              </w:rPr>
              <w:lastRenderedPageBreak/>
              <w:t>6</w:t>
            </w:r>
          </w:p>
        </w:tc>
      </w:tr>
      <w:tr w:rsidR="0089450E" w:rsidRPr="002C4918" w:rsidTr="0089450E">
        <w:trPr>
          <w:trHeight w:val="1478"/>
        </w:trPr>
        <w:tc>
          <w:tcPr>
            <w:tcW w:w="156" w:type="pct"/>
            <w:shd w:val="clear" w:color="auto" w:fill="auto"/>
          </w:tcPr>
          <w:p w:rsidR="0089450E" w:rsidRPr="002C4918" w:rsidRDefault="0089450E" w:rsidP="0089450E">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lastRenderedPageBreak/>
              <w:t>4.</w:t>
            </w:r>
          </w:p>
        </w:tc>
        <w:tc>
          <w:tcPr>
            <w:tcW w:w="423" w:type="pct"/>
            <w:gridSpan w:val="3"/>
            <w:shd w:val="clear" w:color="auto" w:fill="auto"/>
          </w:tcPr>
          <w:p w:rsidR="0089450E" w:rsidRPr="00305A62" w:rsidRDefault="0089450E" w:rsidP="0089450E">
            <w:pPr>
              <w:tabs>
                <w:tab w:val="left" w:pos="924"/>
              </w:tabs>
              <w:autoSpaceDE w:val="0"/>
              <w:autoSpaceDN w:val="0"/>
              <w:adjustRightInd w:val="0"/>
              <w:jc w:val="both"/>
              <w:rPr>
                <w:rFonts w:ascii="Calibri" w:hAnsi="Calibri" w:cs="Calibri"/>
                <w:bCs/>
                <w:sz w:val="20"/>
                <w:szCs w:val="20"/>
              </w:rPr>
            </w:pPr>
            <w:r>
              <w:rPr>
                <w:rFonts w:ascii="Calibri" w:hAnsi="Calibri" w:cs="Calibri"/>
                <w:bCs/>
                <w:sz w:val="20"/>
                <w:szCs w:val="20"/>
              </w:rPr>
              <w:t xml:space="preserve">Funciones </w:t>
            </w:r>
            <w:proofErr w:type="gramStart"/>
            <w:r>
              <w:rPr>
                <w:rFonts w:ascii="Calibri" w:hAnsi="Calibri" w:cs="Calibri"/>
                <w:bCs/>
                <w:sz w:val="20"/>
                <w:szCs w:val="20"/>
              </w:rPr>
              <w:t>especiales</w:t>
            </w:r>
            <w:proofErr w:type="gramEnd"/>
            <w:r>
              <w:rPr>
                <w:rFonts w:ascii="Calibri" w:hAnsi="Calibri" w:cs="Calibri"/>
                <w:bCs/>
                <w:sz w:val="20"/>
                <w:szCs w:val="20"/>
              </w:rPr>
              <w:t>. Vectores</w:t>
            </w:r>
          </w:p>
        </w:tc>
        <w:tc>
          <w:tcPr>
            <w:tcW w:w="705" w:type="pct"/>
            <w:gridSpan w:val="3"/>
            <w:shd w:val="clear" w:color="auto" w:fill="auto"/>
          </w:tcPr>
          <w:p w:rsidR="0089450E" w:rsidRDefault="0089450E" w:rsidP="0089450E">
            <w:pPr>
              <w:tabs>
                <w:tab w:val="left" w:pos="924"/>
              </w:tabs>
              <w:autoSpaceDE w:val="0"/>
              <w:autoSpaceDN w:val="0"/>
              <w:adjustRightInd w:val="0"/>
              <w:jc w:val="both"/>
              <w:rPr>
                <w:rFonts w:ascii="Calibri" w:hAnsi="Calibri" w:cs="Calibri"/>
                <w:bCs/>
                <w:sz w:val="20"/>
                <w:szCs w:val="20"/>
              </w:rPr>
            </w:pPr>
            <w:r w:rsidRPr="007B4A1E">
              <w:rPr>
                <w:rFonts w:ascii="Calibri" w:hAnsi="Calibri" w:cs="Calibri"/>
                <w:bCs/>
                <w:sz w:val="20"/>
                <w:szCs w:val="20"/>
              </w:rPr>
              <w:t>Comprender que el conjunto solución</w:t>
            </w:r>
            <w:r>
              <w:rPr>
                <w:rFonts w:ascii="Calibri" w:hAnsi="Calibri" w:cs="Calibri"/>
                <w:bCs/>
                <w:sz w:val="20"/>
                <w:szCs w:val="20"/>
              </w:rPr>
              <w:t xml:space="preserve"> </w:t>
            </w:r>
            <w:r w:rsidRPr="007B4A1E">
              <w:rPr>
                <w:rFonts w:ascii="Calibri" w:hAnsi="Calibri" w:cs="Calibri"/>
                <w:bCs/>
                <w:sz w:val="20"/>
                <w:szCs w:val="20"/>
              </w:rPr>
              <w:t xml:space="preserve">de ecuaciones lineales </w:t>
            </w:r>
            <w:r>
              <w:rPr>
                <w:rFonts w:ascii="Calibri" w:hAnsi="Calibri" w:cs="Calibri"/>
                <w:bCs/>
                <w:sz w:val="20"/>
                <w:szCs w:val="20"/>
              </w:rPr>
              <w:t xml:space="preserve">con valor absoluto </w:t>
            </w:r>
            <w:r w:rsidRPr="007B4A1E">
              <w:rPr>
                <w:rFonts w:ascii="Calibri" w:hAnsi="Calibri" w:cs="Calibri"/>
                <w:bCs/>
                <w:sz w:val="20"/>
                <w:szCs w:val="20"/>
              </w:rPr>
              <w:t>es un subconjunto de los números reales</w:t>
            </w:r>
            <w:r>
              <w:rPr>
                <w:rFonts w:ascii="Calibri" w:hAnsi="Calibri" w:cs="Calibri"/>
                <w:bCs/>
                <w:sz w:val="20"/>
                <w:szCs w:val="20"/>
              </w:rPr>
              <w:t>.</w:t>
            </w:r>
          </w:p>
          <w:p w:rsidR="0089450E" w:rsidRDefault="0089450E" w:rsidP="0089450E">
            <w:pPr>
              <w:tabs>
                <w:tab w:val="left" w:pos="924"/>
              </w:tabs>
              <w:autoSpaceDE w:val="0"/>
              <w:autoSpaceDN w:val="0"/>
              <w:adjustRightInd w:val="0"/>
              <w:jc w:val="both"/>
              <w:rPr>
                <w:rFonts w:ascii="Calibri" w:hAnsi="Calibri" w:cs="Calibri"/>
                <w:bCs/>
                <w:sz w:val="20"/>
                <w:szCs w:val="20"/>
              </w:rPr>
            </w:pPr>
            <w:r w:rsidRPr="007B4A1E">
              <w:rPr>
                <w:rFonts w:ascii="Calibri" w:hAnsi="Calibri" w:cs="Calibri"/>
                <w:bCs/>
                <w:sz w:val="20"/>
                <w:szCs w:val="20"/>
              </w:rPr>
              <w:t>Determinar</w:t>
            </w:r>
            <w:r>
              <w:rPr>
                <w:rFonts w:ascii="Calibri" w:hAnsi="Calibri" w:cs="Calibri"/>
                <w:bCs/>
                <w:sz w:val="20"/>
                <w:szCs w:val="20"/>
              </w:rPr>
              <w:t xml:space="preserve"> </w:t>
            </w:r>
            <w:r w:rsidRPr="007B4A1E">
              <w:rPr>
                <w:rFonts w:ascii="Calibri" w:hAnsi="Calibri" w:cs="Calibri"/>
                <w:bCs/>
                <w:sz w:val="20"/>
                <w:szCs w:val="20"/>
              </w:rPr>
              <w:t>el comportamiento local y</w:t>
            </w:r>
            <w:r>
              <w:rPr>
                <w:rFonts w:ascii="Calibri" w:hAnsi="Calibri" w:cs="Calibri"/>
                <w:bCs/>
                <w:sz w:val="20"/>
                <w:szCs w:val="20"/>
              </w:rPr>
              <w:t xml:space="preserve"> </w:t>
            </w:r>
            <w:r w:rsidRPr="007B4A1E">
              <w:rPr>
                <w:rFonts w:ascii="Calibri" w:hAnsi="Calibri" w:cs="Calibri"/>
                <w:bCs/>
                <w:sz w:val="20"/>
                <w:szCs w:val="20"/>
              </w:rPr>
              <w:t>global de la función (de una variable)</w:t>
            </w:r>
            <w:r>
              <w:rPr>
                <w:rFonts w:ascii="Calibri" w:hAnsi="Calibri" w:cs="Calibri"/>
                <w:bCs/>
                <w:sz w:val="20"/>
                <w:szCs w:val="20"/>
              </w:rPr>
              <w:t xml:space="preserve"> valor absoluto y función parte entera</w:t>
            </w:r>
            <w:r w:rsidRPr="007B4A1E">
              <w:rPr>
                <w:rFonts w:ascii="Calibri" w:hAnsi="Calibri" w:cs="Calibri"/>
                <w:bCs/>
                <w:sz w:val="20"/>
                <w:szCs w:val="20"/>
              </w:rPr>
              <w:t xml:space="preserve"> del análisis de su dominio,</w:t>
            </w:r>
            <w:r>
              <w:rPr>
                <w:rFonts w:ascii="Calibri" w:hAnsi="Calibri" w:cs="Calibri"/>
                <w:bCs/>
                <w:sz w:val="20"/>
                <w:szCs w:val="20"/>
              </w:rPr>
              <w:t xml:space="preserve"> </w:t>
            </w:r>
            <w:r w:rsidRPr="007B4A1E">
              <w:rPr>
                <w:rFonts w:ascii="Calibri" w:hAnsi="Calibri" w:cs="Calibri"/>
                <w:bCs/>
                <w:sz w:val="20"/>
                <w:szCs w:val="20"/>
              </w:rPr>
              <w:t>recorrido, monotonía, simetrías, e</w:t>
            </w:r>
            <w:r>
              <w:rPr>
                <w:rFonts w:ascii="Calibri" w:hAnsi="Calibri" w:cs="Calibri"/>
                <w:bCs/>
                <w:sz w:val="20"/>
                <w:szCs w:val="20"/>
              </w:rPr>
              <w:t xml:space="preserve"> </w:t>
            </w:r>
            <w:r w:rsidRPr="007B4A1E">
              <w:rPr>
                <w:rFonts w:ascii="Calibri" w:hAnsi="Calibri" w:cs="Calibri"/>
                <w:bCs/>
                <w:sz w:val="20"/>
                <w:szCs w:val="20"/>
              </w:rPr>
              <w:t xml:space="preserve">intersecciones con </w:t>
            </w:r>
            <w:r w:rsidRPr="007B4A1E">
              <w:rPr>
                <w:rFonts w:ascii="Calibri" w:hAnsi="Calibri" w:cs="Calibri"/>
                <w:bCs/>
                <w:sz w:val="20"/>
                <w:szCs w:val="20"/>
              </w:rPr>
              <w:lastRenderedPageBreak/>
              <w:t>los ejes y sus ceros.</w:t>
            </w:r>
          </w:p>
          <w:p w:rsidR="0089450E" w:rsidRDefault="0089450E" w:rsidP="0089450E">
            <w:pPr>
              <w:tabs>
                <w:tab w:val="left" w:pos="924"/>
              </w:tabs>
              <w:autoSpaceDE w:val="0"/>
              <w:autoSpaceDN w:val="0"/>
              <w:adjustRightInd w:val="0"/>
              <w:jc w:val="both"/>
              <w:rPr>
                <w:rFonts w:ascii="Calibri" w:hAnsi="Calibri" w:cs="Calibri"/>
                <w:bCs/>
                <w:sz w:val="20"/>
                <w:szCs w:val="20"/>
              </w:rPr>
            </w:pPr>
            <w:r>
              <w:rPr>
                <w:rFonts w:ascii="Calibri" w:hAnsi="Calibri" w:cs="Calibri"/>
                <w:bCs/>
                <w:sz w:val="20"/>
                <w:szCs w:val="20"/>
              </w:rPr>
              <w:t>Comprender las operaciones entre funciones (adición y producto).</w:t>
            </w:r>
          </w:p>
          <w:p w:rsidR="0089450E" w:rsidRPr="00223E94" w:rsidRDefault="0089450E" w:rsidP="0089450E">
            <w:pPr>
              <w:tabs>
                <w:tab w:val="left" w:pos="924"/>
              </w:tabs>
              <w:autoSpaceDE w:val="0"/>
              <w:autoSpaceDN w:val="0"/>
              <w:adjustRightInd w:val="0"/>
              <w:jc w:val="both"/>
              <w:rPr>
                <w:rFonts w:ascii="Calibri" w:hAnsi="Calibri" w:cs="Calibri"/>
                <w:bCs/>
                <w:sz w:val="20"/>
                <w:szCs w:val="20"/>
              </w:rPr>
            </w:pPr>
            <w:r>
              <w:rPr>
                <w:rFonts w:ascii="Calibri" w:hAnsi="Calibri" w:cs="Calibri"/>
                <w:bCs/>
                <w:sz w:val="20"/>
                <w:szCs w:val="20"/>
              </w:rPr>
              <w:t>Comprender y resolver la composición de funciones y sus aplicaciones en problemas reales o hipotéticos.</w:t>
            </w:r>
          </w:p>
        </w:tc>
        <w:tc>
          <w:tcPr>
            <w:tcW w:w="993" w:type="pct"/>
            <w:gridSpan w:val="3"/>
            <w:shd w:val="clear" w:color="auto" w:fill="auto"/>
          </w:tcPr>
          <w:p w:rsidR="0089450E" w:rsidRDefault="0089450E" w:rsidP="0089450E">
            <w:pPr>
              <w:autoSpaceDE w:val="0"/>
              <w:autoSpaceDN w:val="0"/>
              <w:adjustRightInd w:val="0"/>
              <w:spacing w:after="0" w:line="240" w:lineRule="auto"/>
              <w:rPr>
                <w:rFonts w:cs="Gotham-Light"/>
                <w:sz w:val="20"/>
                <w:szCs w:val="20"/>
              </w:rPr>
            </w:pPr>
            <w:r w:rsidRPr="00D81865">
              <w:rPr>
                <w:rFonts w:cs="Gotham-Light"/>
                <w:sz w:val="20"/>
                <w:szCs w:val="20"/>
              </w:rPr>
              <w:lastRenderedPageBreak/>
              <w:t>M.5.1.8. Aplicar las propiedades de orden de los números reales</w:t>
            </w:r>
            <w:r>
              <w:rPr>
                <w:rFonts w:cs="Gotham-Light"/>
                <w:sz w:val="20"/>
                <w:szCs w:val="20"/>
              </w:rPr>
              <w:t xml:space="preserve"> </w:t>
            </w:r>
            <w:r w:rsidRPr="00D81865">
              <w:rPr>
                <w:rFonts w:cs="Gotham-Light"/>
                <w:sz w:val="20"/>
                <w:szCs w:val="20"/>
              </w:rPr>
              <w:t>para resolver ecuaciones e inecuaciones de primer grado con</w:t>
            </w:r>
            <w:r>
              <w:rPr>
                <w:rFonts w:cs="Gotham-Light"/>
                <w:sz w:val="20"/>
                <w:szCs w:val="20"/>
              </w:rPr>
              <w:t xml:space="preserve"> </w:t>
            </w:r>
            <w:r w:rsidRPr="00D81865">
              <w:rPr>
                <w:rFonts w:cs="Gotham-Light"/>
                <w:sz w:val="20"/>
                <w:szCs w:val="20"/>
              </w:rPr>
              <w:t>una inc</w:t>
            </w:r>
            <w:r w:rsidRPr="00D81865">
              <w:rPr>
                <w:rFonts w:cs="Gotham-Light" w:hint="eastAsia"/>
                <w:sz w:val="20"/>
                <w:szCs w:val="20"/>
              </w:rPr>
              <w:t>ó</w:t>
            </w:r>
            <w:r w:rsidRPr="00D81865">
              <w:rPr>
                <w:rFonts w:cs="Gotham-Light"/>
                <w:sz w:val="20"/>
                <w:szCs w:val="20"/>
              </w:rPr>
              <w:t>gnita y con valor absoluto.</w:t>
            </w:r>
          </w:p>
          <w:p w:rsidR="0089450E" w:rsidRDefault="0089450E" w:rsidP="0089450E">
            <w:pPr>
              <w:autoSpaceDE w:val="0"/>
              <w:autoSpaceDN w:val="0"/>
              <w:adjustRightInd w:val="0"/>
              <w:spacing w:after="0" w:line="240" w:lineRule="auto"/>
              <w:rPr>
                <w:rFonts w:cs="Gotham-Light"/>
                <w:sz w:val="20"/>
                <w:szCs w:val="20"/>
              </w:rPr>
            </w:pPr>
          </w:p>
          <w:p w:rsidR="0089450E" w:rsidRPr="00D81865" w:rsidRDefault="0089450E" w:rsidP="0089450E">
            <w:pPr>
              <w:autoSpaceDE w:val="0"/>
              <w:autoSpaceDN w:val="0"/>
              <w:adjustRightInd w:val="0"/>
              <w:spacing w:after="0" w:line="240" w:lineRule="auto"/>
              <w:rPr>
                <w:rFonts w:cs="Gotham-Light"/>
                <w:sz w:val="20"/>
                <w:szCs w:val="20"/>
              </w:rPr>
            </w:pPr>
            <w:r w:rsidRPr="00D81865">
              <w:rPr>
                <w:rFonts w:cs="Gotham-Light"/>
                <w:sz w:val="20"/>
                <w:szCs w:val="20"/>
              </w:rPr>
              <w:t xml:space="preserve">M.5.1.20. Graficar y analizar el dominio, el recorrido, la </w:t>
            </w:r>
            <w:r>
              <w:rPr>
                <w:rFonts w:cs="Gotham-Light"/>
                <w:sz w:val="20"/>
                <w:szCs w:val="20"/>
              </w:rPr>
              <w:t>m</w:t>
            </w:r>
            <w:r w:rsidRPr="00D81865">
              <w:rPr>
                <w:rFonts w:cs="Gotham-Light"/>
                <w:sz w:val="20"/>
                <w:szCs w:val="20"/>
              </w:rPr>
              <w:t>onotonía, ceros, extremos</w:t>
            </w:r>
            <w:r>
              <w:rPr>
                <w:rFonts w:cs="Gotham-Light"/>
                <w:sz w:val="20"/>
                <w:szCs w:val="20"/>
              </w:rPr>
              <w:t xml:space="preserve"> </w:t>
            </w:r>
            <w:r w:rsidRPr="00D81865">
              <w:rPr>
                <w:rFonts w:cs="Gotham-Light"/>
                <w:sz w:val="20"/>
                <w:szCs w:val="20"/>
              </w:rPr>
              <w:t>y paridad de las diferentes</w:t>
            </w:r>
            <w:r>
              <w:rPr>
                <w:rFonts w:cs="Gotham-Light"/>
                <w:sz w:val="20"/>
                <w:szCs w:val="20"/>
              </w:rPr>
              <w:t xml:space="preserve"> </w:t>
            </w:r>
            <w:r w:rsidRPr="00D81865">
              <w:rPr>
                <w:rFonts w:cs="Gotham-Light"/>
                <w:sz w:val="20"/>
                <w:szCs w:val="20"/>
              </w:rPr>
              <w:t>funciones reales</w:t>
            </w:r>
            <w:r>
              <w:rPr>
                <w:rFonts w:cs="Gotham-Light"/>
                <w:sz w:val="20"/>
                <w:szCs w:val="20"/>
              </w:rPr>
              <w:t xml:space="preserve"> </w:t>
            </w:r>
            <w:r w:rsidRPr="00D81865">
              <w:rPr>
                <w:rFonts w:cs="Gotham-Light"/>
                <w:sz w:val="20"/>
                <w:szCs w:val="20"/>
              </w:rPr>
              <w:t>(función afín a trozos,</w:t>
            </w:r>
            <w:r>
              <w:rPr>
                <w:rFonts w:cs="Gotham-Light"/>
                <w:sz w:val="20"/>
                <w:szCs w:val="20"/>
              </w:rPr>
              <w:t xml:space="preserve"> </w:t>
            </w:r>
            <w:r w:rsidRPr="00D81865">
              <w:rPr>
                <w:rFonts w:cs="Gotham-Light"/>
                <w:sz w:val="20"/>
                <w:szCs w:val="20"/>
              </w:rPr>
              <w:t>función</w:t>
            </w:r>
            <w:r>
              <w:rPr>
                <w:rFonts w:cs="Gotham-Light"/>
                <w:sz w:val="20"/>
                <w:szCs w:val="20"/>
              </w:rPr>
              <w:t xml:space="preserve"> </w:t>
            </w:r>
            <w:r w:rsidRPr="00D81865">
              <w:rPr>
                <w:rFonts w:cs="Gotham-Light"/>
                <w:sz w:val="20"/>
                <w:szCs w:val="20"/>
              </w:rPr>
              <w:t>potencia</w:t>
            </w:r>
            <w:r>
              <w:rPr>
                <w:rFonts w:cs="Gotham-Light"/>
                <w:sz w:val="20"/>
                <w:szCs w:val="20"/>
              </w:rPr>
              <w:t xml:space="preserve"> </w:t>
            </w:r>
            <w:r w:rsidRPr="00D81865">
              <w:rPr>
                <w:rFonts w:cs="Gotham-Light"/>
                <w:sz w:val="20"/>
                <w:szCs w:val="20"/>
              </w:rPr>
              <w:t>entera</w:t>
            </w:r>
            <w:r>
              <w:rPr>
                <w:rFonts w:cs="Gotham-Light"/>
                <w:sz w:val="20"/>
                <w:szCs w:val="20"/>
              </w:rPr>
              <w:t xml:space="preserve"> </w:t>
            </w:r>
            <w:r w:rsidRPr="00D81865">
              <w:rPr>
                <w:rFonts w:cs="Gotham-Light"/>
                <w:sz w:val="20"/>
                <w:szCs w:val="20"/>
              </w:rPr>
              <w:t>negativa</w:t>
            </w:r>
            <w:r>
              <w:rPr>
                <w:rFonts w:cs="Gotham-Light"/>
                <w:sz w:val="20"/>
                <w:szCs w:val="20"/>
              </w:rPr>
              <w:t xml:space="preserve"> c</w:t>
            </w:r>
            <w:r w:rsidRPr="00D81865">
              <w:rPr>
                <w:rFonts w:cs="Gotham-Light"/>
                <w:sz w:val="20"/>
                <w:szCs w:val="20"/>
              </w:rPr>
              <w:t>on</w:t>
            </w:r>
            <w:r>
              <w:rPr>
                <w:rFonts w:cs="Gotham-Light"/>
                <w:sz w:val="20"/>
                <w:szCs w:val="20"/>
              </w:rPr>
              <w:t xml:space="preserve"> </w:t>
            </w:r>
            <w:r w:rsidRPr="00D81865">
              <w:rPr>
                <w:rFonts w:cs="Gotham-Light"/>
                <w:sz w:val="20"/>
                <w:szCs w:val="20"/>
              </w:rPr>
              <w:t>n=-1,</w:t>
            </w:r>
            <w:r>
              <w:rPr>
                <w:rFonts w:cs="Gotham-Light"/>
                <w:sz w:val="20"/>
                <w:szCs w:val="20"/>
              </w:rPr>
              <w:t xml:space="preserve"> </w:t>
            </w:r>
            <w:r w:rsidRPr="00D81865">
              <w:rPr>
                <w:rFonts w:cs="Gotham-Light"/>
                <w:sz w:val="20"/>
                <w:szCs w:val="20"/>
              </w:rPr>
              <w:t>-2, función raíz</w:t>
            </w:r>
            <w:r>
              <w:rPr>
                <w:rFonts w:cs="Gotham-Light"/>
                <w:sz w:val="20"/>
                <w:szCs w:val="20"/>
              </w:rPr>
              <w:t xml:space="preserve"> </w:t>
            </w:r>
            <w:r w:rsidRPr="00D81865">
              <w:rPr>
                <w:rFonts w:cs="Gotham-Light"/>
                <w:sz w:val="20"/>
                <w:szCs w:val="20"/>
              </w:rPr>
              <w:t>cuadrada,</w:t>
            </w:r>
          </w:p>
          <w:p w:rsidR="0089450E" w:rsidRDefault="0089450E" w:rsidP="0089450E">
            <w:pPr>
              <w:autoSpaceDE w:val="0"/>
              <w:autoSpaceDN w:val="0"/>
              <w:adjustRightInd w:val="0"/>
              <w:spacing w:after="0" w:line="240" w:lineRule="auto"/>
              <w:rPr>
                <w:rFonts w:cs="Gotham-Light"/>
                <w:sz w:val="20"/>
                <w:szCs w:val="20"/>
              </w:rPr>
            </w:pPr>
            <w:proofErr w:type="gramStart"/>
            <w:r w:rsidRPr="00D81865">
              <w:rPr>
                <w:rFonts w:cs="Gotham-Light"/>
                <w:sz w:val="20"/>
                <w:szCs w:val="20"/>
              </w:rPr>
              <w:t>función</w:t>
            </w:r>
            <w:proofErr w:type="gramEnd"/>
            <w:r w:rsidRPr="00D81865">
              <w:rPr>
                <w:rFonts w:cs="Gotham-Light"/>
                <w:sz w:val="20"/>
                <w:szCs w:val="20"/>
              </w:rPr>
              <w:t xml:space="preserve"> valor</w:t>
            </w:r>
            <w:r>
              <w:rPr>
                <w:rFonts w:cs="Gotham-Light"/>
                <w:sz w:val="20"/>
                <w:szCs w:val="20"/>
              </w:rPr>
              <w:t xml:space="preserve"> </w:t>
            </w:r>
            <w:r w:rsidRPr="00D81865">
              <w:rPr>
                <w:rFonts w:cs="Gotham-Light"/>
                <w:sz w:val="20"/>
                <w:szCs w:val="20"/>
              </w:rPr>
              <w:t>absoluto</w:t>
            </w:r>
            <w:r>
              <w:rPr>
                <w:rFonts w:cs="Gotham-Light"/>
                <w:sz w:val="20"/>
                <w:szCs w:val="20"/>
              </w:rPr>
              <w:t xml:space="preserve"> </w:t>
            </w:r>
            <w:r w:rsidRPr="00D81865">
              <w:rPr>
                <w:rFonts w:cs="Gotham-Light"/>
                <w:sz w:val="20"/>
                <w:szCs w:val="20"/>
              </w:rPr>
              <w:t xml:space="preserve">de la </w:t>
            </w:r>
            <w:r>
              <w:rPr>
                <w:rFonts w:cs="Gotham-Light"/>
                <w:sz w:val="20"/>
                <w:szCs w:val="20"/>
              </w:rPr>
              <w:t>f</w:t>
            </w:r>
            <w:r w:rsidRPr="00D81865">
              <w:rPr>
                <w:rFonts w:cs="Gotham-Light"/>
                <w:sz w:val="20"/>
                <w:szCs w:val="20"/>
              </w:rPr>
              <w:t>unción afín) utilizando TIC.</w:t>
            </w:r>
          </w:p>
          <w:p w:rsidR="0089450E" w:rsidRDefault="0089450E" w:rsidP="0089450E">
            <w:pPr>
              <w:autoSpaceDE w:val="0"/>
              <w:autoSpaceDN w:val="0"/>
              <w:adjustRightInd w:val="0"/>
              <w:spacing w:after="0" w:line="240" w:lineRule="auto"/>
              <w:rPr>
                <w:rFonts w:cs="Gotham-Light"/>
                <w:sz w:val="20"/>
                <w:szCs w:val="20"/>
              </w:rPr>
            </w:pPr>
          </w:p>
          <w:p w:rsidR="0089450E" w:rsidRPr="00D81865" w:rsidRDefault="0089450E" w:rsidP="0089450E">
            <w:pPr>
              <w:autoSpaceDE w:val="0"/>
              <w:autoSpaceDN w:val="0"/>
              <w:adjustRightInd w:val="0"/>
              <w:spacing w:after="0" w:line="240" w:lineRule="auto"/>
              <w:rPr>
                <w:rFonts w:cs="Gotham-Light"/>
                <w:sz w:val="20"/>
                <w:szCs w:val="20"/>
              </w:rPr>
            </w:pPr>
            <w:r w:rsidRPr="00D81865">
              <w:rPr>
                <w:rFonts w:cs="Gotham-Light"/>
                <w:sz w:val="20"/>
                <w:szCs w:val="20"/>
              </w:rPr>
              <w:t>M.5.1.25. Realizar las operaciones de adición y producto entre funciones reales,</w:t>
            </w:r>
            <w:r>
              <w:rPr>
                <w:rFonts w:cs="Gotham-Light"/>
                <w:sz w:val="20"/>
                <w:szCs w:val="20"/>
              </w:rPr>
              <w:t xml:space="preserve"> </w:t>
            </w:r>
            <w:r w:rsidRPr="00D81865">
              <w:rPr>
                <w:rFonts w:cs="Gotham-Light"/>
                <w:sz w:val="20"/>
                <w:szCs w:val="20"/>
              </w:rPr>
              <w:t xml:space="preserve">y el producto de </w:t>
            </w:r>
            <w:r w:rsidRPr="00D81865">
              <w:rPr>
                <w:rFonts w:cs="Gotham-Light"/>
                <w:sz w:val="20"/>
                <w:szCs w:val="20"/>
              </w:rPr>
              <w:lastRenderedPageBreak/>
              <w:t>números reales por funciones reales, aplicando propiedades de</w:t>
            </w:r>
          </w:p>
          <w:p w:rsidR="0089450E" w:rsidRDefault="0089450E" w:rsidP="0089450E">
            <w:pPr>
              <w:autoSpaceDE w:val="0"/>
              <w:autoSpaceDN w:val="0"/>
              <w:adjustRightInd w:val="0"/>
              <w:spacing w:after="0" w:line="240" w:lineRule="auto"/>
              <w:rPr>
                <w:rFonts w:cs="Gotham-Light"/>
                <w:sz w:val="20"/>
                <w:szCs w:val="20"/>
              </w:rPr>
            </w:pPr>
            <w:proofErr w:type="gramStart"/>
            <w:r w:rsidRPr="00D81865">
              <w:rPr>
                <w:rFonts w:cs="Gotham-Light"/>
                <w:sz w:val="20"/>
                <w:szCs w:val="20"/>
              </w:rPr>
              <w:t>los</w:t>
            </w:r>
            <w:proofErr w:type="gramEnd"/>
            <w:r w:rsidRPr="00D81865">
              <w:rPr>
                <w:rFonts w:cs="Gotham-Light"/>
                <w:sz w:val="20"/>
                <w:szCs w:val="20"/>
              </w:rPr>
              <w:t xml:space="preserve"> números reales.</w:t>
            </w:r>
          </w:p>
          <w:p w:rsidR="0089450E" w:rsidRDefault="0089450E" w:rsidP="0089450E">
            <w:pPr>
              <w:autoSpaceDE w:val="0"/>
              <w:autoSpaceDN w:val="0"/>
              <w:adjustRightInd w:val="0"/>
              <w:spacing w:after="0" w:line="240" w:lineRule="auto"/>
              <w:rPr>
                <w:rFonts w:cs="Gotham-Light"/>
                <w:sz w:val="20"/>
                <w:szCs w:val="20"/>
              </w:rPr>
            </w:pPr>
          </w:p>
          <w:p w:rsidR="0089450E" w:rsidRPr="00E16027" w:rsidRDefault="0089450E" w:rsidP="0089450E">
            <w:pPr>
              <w:autoSpaceDE w:val="0"/>
              <w:autoSpaceDN w:val="0"/>
              <w:adjustRightInd w:val="0"/>
              <w:spacing w:after="0" w:line="240" w:lineRule="auto"/>
              <w:rPr>
                <w:rFonts w:cs="Gotham-Light"/>
                <w:sz w:val="20"/>
                <w:szCs w:val="20"/>
              </w:rPr>
            </w:pPr>
            <w:r w:rsidRPr="00E16027">
              <w:rPr>
                <w:rFonts w:cs="Gotham-Light"/>
                <w:sz w:val="20"/>
                <w:szCs w:val="20"/>
              </w:rPr>
              <w:t>M.5.1.21. Realizar la composición de funciones reales analizando las características</w:t>
            </w:r>
            <w:r>
              <w:rPr>
                <w:rFonts w:cs="Gotham-Light"/>
                <w:sz w:val="20"/>
                <w:szCs w:val="20"/>
              </w:rPr>
              <w:t xml:space="preserve"> </w:t>
            </w:r>
            <w:r w:rsidRPr="00E16027">
              <w:rPr>
                <w:rFonts w:cs="Gotham-Light"/>
                <w:sz w:val="20"/>
                <w:szCs w:val="20"/>
              </w:rPr>
              <w:t>de la función resultante</w:t>
            </w:r>
            <w:r>
              <w:rPr>
                <w:rFonts w:cs="Gotham-Light"/>
                <w:sz w:val="20"/>
                <w:szCs w:val="20"/>
              </w:rPr>
              <w:t xml:space="preserve"> </w:t>
            </w:r>
            <w:r w:rsidRPr="00E16027">
              <w:rPr>
                <w:rFonts w:cs="Gotham-Light"/>
                <w:sz w:val="20"/>
                <w:szCs w:val="20"/>
              </w:rPr>
              <w:t>(dominio,</w:t>
            </w:r>
            <w:r>
              <w:rPr>
                <w:rFonts w:cs="Gotham-Light"/>
                <w:sz w:val="20"/>
                <w:szCs w:val="20"/>
              </w:rPr>
              <w:t xml:space="preserve"> </w:t>
            </w:r>
            <w:r w:rsidRPr="00E16027">
              <w:rPr>
                <w:rFonts w:cs="Gotham-Light"/>
                <w:sz w:val="20"/>
                <w:szCs w:val="20"/>
              </w:rPr>
              <w:t>recorrido,</w:t>
            </w:r>
          </w:p>
          <w:p w:rsidR="0089450E" w:rsidRPr="00E16027" w:rsidRDefault="0089450E" w:rsidP="0089450E">
            <w:pPr>
              <w:autoSpaceDE w:val="0"/>
              <w:autoSpaceDN w:val="0"/>
              <w:adjustRightInd w:val="0"/>
              <w:spacing w:after="0" w:line="240" w:lineRule="auto"/>
              <w:rPr>
                <w:rFonts w:cs="Gotham-Light"/>
                <w:sz w:val="20"/>
                <w:szCs w:val="20"/>
              </w:rPr>
            </w:pPr>
            <w:r w:rsidRPr="00E16027">
              <w:rPr>
                <w:rFonts w:cs="Gotham-Light"/>
                <w:sz w:val="20"/>
                <w:szCs w:val="20"/>
              </w:rPr>
              <w:t>monotonía,</w:t>
            </w:r>
            <w:r>
              <w:rPr>
                <w:rFonts w:cs="Gotham-Light"/>
                <w:sz w:val="20"/>
                <w:szCs w:val="20"/>
              </w:rPr>
              <w:t xml:space="preserve"> </w:t>
            </w:r>
            <w:r w:rsidRPr="00E16027">
              <w:rPr>
                <w:rFonts w:cs="Gotham-Light"/>
                <w:sz w:val="20"/>
                <w:szCs w:val="20"/>
              </w:rPr>
              <w:t>máximos, mínimos,</w:t>
            </w:r>
          </w:p>
          <w:p w:rsidR="0089450E" w:rsidRDefault="0089450E" w:rsidP="0089450E">
            <w:pPr>
              <w:autoSpaceDE w:val="0"/>
              <w:autoSpaceDN w:val="0"/>
              <w:adjustRightInd w:val="0"/>
              <w:spacing w:after="0" w:line="240" w:lineRule="auto"/>
              <w:rPr>
                <w:rFonts w:cs="Gotham-Light"/>
                <w:sz w:val="20"/>
                <w:szCs w:val="20"/>
              </w:rPr>
            </w:pPr>
            <w:proofErr w:type="gramStart"/>
            <w:r w:rsidRPr="00E16027">
              <w:rPr>
                <w:rFonts w:cs="Gotham-Light"/>
                <w:sz w:val="20"/>
                <w:szCs w:val="20"/>
              </w:rPr>
              <w:t>paridad</w:t>
            </w:r>
            <w:proofErr w:type="gramEnd"/>
            <w:r w:rsidRPr="00E16027">
              <w:rPr>
                <w:rFonts w:cs="Gotham-Light"/>
                <w:sz w:val="20"/>
                <w:szCs w:val="20"/>
              </w:rPr>
              <w:t>).</w:t>
            </w:r>
          </w:p>
          <w:p w:rsidR="0089450E" w:rsidRDefault="0089450E" w:rsidP="0089450E">
            <w:pPr>
              <w:autoSpaceDE w:val="0"/>
              <w:autoSpaceDN w:val="0"/>
              <w:adjustRightInd w:val="0"/>
              <w:spacing w:after="0" w:line="240" w:lineRule="auto"/>
              <w:rPr>
                <w:rFonts w:cs="Gotham-Light"/>
                <w:sz w:val="20"/>
                <w:szCs w:val="20"/>
              </w:rPr>
            </w:pPr>
          </w:p>
          <w:p w:rsidR="0089450E" w:rsidRDefault="0089450E" w:rsidP="0089450E">
            <w:pPr>
              <w:autoSpaceDE w:val="0"/>
              <w:autoSpaceDN w:val="0"/>
              <w:adjustRightInd w:val="0"/>
              <w:spacing w:after="0" w:line="240" w:lineRule="auto"/>
              <w:rPr>
                <w:rFonts w:cs="Gotham-Light"/>
                <w:sz w:val="20"/>
                <w:szCs w:val="20"/>
              </w:rPr>
            </w:pPr>
            <w:r w:rsidRPr="00E16027">
              <w:rPr>
                <w:rFonts w:cs="Gotham-Light"/>
                <w:sz w:val="20"/>
                <w:szCs w:val="20"/>
              </w:rPr>
              <w:t>M.5.1.24. Resolver y plantear aplicaciones de la composición de funciones reales</w:t>
            </w:r>
            <w:r>
              <w:rPr>
                <w:rFonts w:cs="Gotham-Light"/>
                <w:sz w:val="20"/>
                <w:szCs w:val="20"/>
              </w:rPr>
              <w:t xml:space="preserve"> </w:t>
            </w:r>
            <w:r w:rsidRPr="00E16027">
              <w:rPr>
                <w:rFonts w:cs="Gotham-Light"/>
                <w:sz w:val="20"/>
                <w:szCs w:val="20"/>
              </w:rPr>
              <w:t>en problemas reales o hipot</w:t>
            </w:r>
            <w:r w:rsidRPr="00E16027">
              <w:rPr>
                <w:rFonts w:cs="Gotham-Light" w:hint="eastAsia"/>
                <w:sz w:val="20"/>
                <w:szCs w:val="20"/>
              </w:rPr>
              <w:t>é</w:t>
            </w:r>
            <w:r w:rsidRPr="00E16027">
              <w:rPr>
                <w:rFonts w:cs="Gotham-Light"/>
                <w:sz w:val="20"/>
                <w:szCs w:val="20"/>
              </w:rPr>
              <w:t>ticos.</w:t>
            </w:r>
          </w:p>
          <w:p w:rsidR="0089450E" w:rsidRDefault="0089450E" w:rsidP="0089450E">
            <w:pPr>
              <w:autoSpaceDE w:val="0"/>
              <w:autoSpaceDN w:val="0"/>
              <w:adjustRightInd w:val="0"/>
              <w:spacing w:after="0" w:line="240" w:lineRule="auto"/>
              <w:rPr>
                <w:rFonts w:cs="Gotham-Light"/>
                <w:sz w:val="20"/>
                <w:szCs w:val="20"/>
              </w:rPr>
            </w:pPr>
          </w:p>
          <w:p w:rsidR="0089450E" w:rsidRDefault="0089450E" w:rsidP="0089450E">
            <w:pPr>
              <w:autoSpaceDE w:val="0"/>
              <w:autoSpaceDN w:val="0"/>
              <w:adjustRightInd w:val="0"/>
              <w:spacing w:after="0" w:line="240" w:lineRule="auto"/>
              <w:rPr>
                <w:rFonts w:cs="Gotham-Light"/>
                <w:sz w:val="20"/>
                <w:szCs w:val="20"/>
              </w:rPr>
            </w:pPr>
          </w:p>
          <w:p w:rsidR="0089450E" w:rsidRDefault="0089450E" w:rsidP="0089450E">
            <w:pPr>
              <w:autoSpaceDE w:val="0"/>
              <w:autoSpaceDN w:val="0"/>
              <w:adjustRightInd w:val="0"/>
              <w:spacing w:after="0" w:line="240" w:lineRule="auto"/>
              <w:rPr>
                <w:rFonts w:cs="Gotham-Light"/>
                <w:sz w:val="20"/>
                <w:szCs w:val="20"/>
              </w:rPr>
            </w:pPr>
          </w:p>
          <w:p w:rsidR="0089450E" w:rsidRDefault="0089450E" w:rsidP="0089450E">
            <w:pPr>
              <w:autoSpaceDE w:val="0"/>
              <w:autoSpaceDN w:val="0"/>
              <w:adjustRightInd w:val="0"/>
              <w:spacing w:after="0" w:line="240" w:lineRule="auto"/>
              <w:rPr>
                <w:rFonts w:cs="Gotham-Light"/>
                <w:sz w:val="20"/>
                <w:szCs w:val="20"/>
              </w:rPr>
            </w:pPr>
          </w:p>
          <w:p w:rsidR="0089450E" w:rsidRDefault="0089450E" w:rsidP="0089450E">
            <w:pPr>
              <w:autoSpaceDE w:val="0"/>
              <w:autoSpaceDN w:val="0"/>
              <w:adjustRightInd w:val="0"/>
              <w:spacing w:after="0" w:line="240" w:lineRule="auto"/>
              <w:rPr>
                <w:rFonts w:cs="Gotham-Light"/>
                <w:sz w:val="20"/>
                <w:szCs w:val="20"/>
              </w:rPr>
            </w:pPr>
          </w:p>
          <w:p w:rsidR="0089450E" w:rsidRDefault="0089450E" w:rsidP="0089450E">
            <w:pPr>
              <w:autoSpaceDE w:val="0"/>
              <w:autoSpaceDN w:val="0"/>
              <w:adjustRightInd w:val="0"/>
              <w:spacing w:after="0" w:line="240" w:lineRule="auto"/>
              <w:rPr>
                <w:rFonts w:cs="Gotham-Light"/>
                <w:sz w:val="20"/>
                <w:szCs w:val="20"/>
              </w:rPr>
            </w:pPr>
          </w:p>
          <w:p w:rsidR="0089450E" w:rsidRDefault="0089450E" w:rsidP="0089450E">
            <w:pPr>
              <w:autoSpaceDE w:val="0"/>
              <w:autoSpaceDN w:val="0"/>
              <w:adjustRightInd w:val="0"/>
              <w:spacing w:after="0" w:line="240" w:lineRule="auto"/>
              <w:rPr>
                <w:rFonts w:cs="Gotham-Light"/>
                <w:sz w:val="20"/>
                <w:szCs w:val="20"/>
              </w:rPr>
            </w:pPr>
          </w:p>
          <w:p w:rsidR="0089450E" w:rsidRPr="00223E94" w:rsidRDefault="0089450E" w:rsidP="0089450E">
            <w:pPr>
              <w:autoSpaceDE w:val="0"/>
              <w:autoSpaceDN w:val="0"/>
              <w:adjustRightInd w:val="0"/>
              <w:spacing w:after="0" w:line="240" w:lineRule="auto"/>
              <w:rPr>
                <w:rFonts w:cs="Gotham-Light"/>
                <w:sz w:val="20"/>
                <w:szCs w:val="20"/>
              </w:rPr>
            </w:pPr>
          </w:p>
        </w:tc>
        <w:tc>
          <w:tcPr>
            <w:tcW w:w="1528" w:type="pct"/>
            <w:gridSpan w:val="6"/>
            <w:shd w:val="clear" w:color="auto" w:fill="auto"/>
          </w:tcPr>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r>
              <w:rPr>
                <w:rFonts w:ascii="Calibri" w:hAnsi="Calibri" w:cs="Calibri"/>
                <w:b/>
                <w:bCs/>
                <w:sz w:val="20"/>
                <w:szCs w:val="20"/>
                <w:lang w:val="es-ES"/>
              </w:rPr>
              <w:lastRenderedPageBreak/>
              <w:t>Anticipación</w:t>
            </w:r>
          </w:p>
          <w:p w:rsidR="0089450E" w:rsidRPr="006C44D9" w:rsidRDefault="0089450E" w:rsidP="0089450E">
            <w:pPr>
              <w:pStyle w:val="Prrafodelista"/>
              <w:tabs>
                <w:tab w:val="left" w:pos="924"/>
              </w:tabs>
              <w:autoSpaceDE w:val="0"/>
              <w:autoSpaceDN w:val="0"/>
              <w:adjustRightInd w:val="0"/>
              <w:ind w:left="76"/>
              <w:jc w:val="both"/>
              <w:rPr>
                <w:rFonts w:ascii="Calibri" w:hAnsi="Calibri" w:cs="Calibri"/>
                <w:bCs/>
                <w:sz w:val="20"/>
                <w:szCs w:val="20"/>
                <w:lang w:val="es-ES"/>
              </w:rPr>
            </w:pPr>
            <w:r w:rsidRPr="006C44D9">
              <w:rPr>
                <w:rFonts w:ascii="Calibri" w:hAnsi="Calibri" w:cs="Calibri"/>
                <w:bCs/>
                <w:sz w:val="20"/>
                <w:szCs w:val="20"/>
                <w:lang w:val="es-ES"/>
              </w:rPr>
              <w:t>Recordar</w:t>
            </w:r>
            <w:r>
              <w:rPr>
                <w:rFonts w:ascii="Calibri" w:hAnsi="Calibri" w:cs="Calibri"/>
                <w:bCs/>
                <w:sz w:val="20"/>
                <w:szCs w:val="20"/>
                <w:lang w:val="es-ES"/>
              </w:rPr>
              <w:t xml:space="preserve"> las reglas básicas de la derivación.</w:t>
            </w:r>
          </w:p>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p>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r>
              <w:rPr>
                <w:rFonts w:ascii="Calibri" w:hAnsi="Calibri" w:cs="Calibri"/>
                <w:b/>
                <w:bCs/>
                <w:sz w:val="20"/>
                <w:szCs w:val="20"/>
                <w:lang w:val="es-ES"/>
              </w:rPr>
              <w:t>Construcción</w:t>
            </w:r>
          </w:p>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p>
          <w:p w:rsidR="0089450E" w:rsidRPr="0051333B" w:rsidRDefault="0089450E" w:rsidP="0089450E">
            <w:pPr>
              <w:pStyle w:val="Prrafodelista"/>
              <w:tabs>
                <w:tab w:val="left" w:pos="924"/>
              </w:tabs>
              <w:autoSpaceDE w:val="0"/>
              <w:autoSpaceDN w:val="0"/>
              <w:adjustRightInd w:val="0"/>
              <w:ind w:left="76"/>
              <w:jc w:val="both"/>
              <w:rPr>
                <w:rFonts w:ascii="Calibri" w:hAnsi="Calibri" w:cs="Calibri"/>
                <w:bCs/>
                <w:sz w:val="20"/>
                <w:szCs w:val="20"/>
                <w:lang w:val="es-ES"/>
              </w:rPr>
            </w:pPr>
            <w:r>
              <w:rPr>
                <w:rFonts w:ascii="Calibri" w:hAnsi="Calibri" w:cs="Calibri"/>
                <w:bCs/>
                <w:sz w:val="20"/>
                <w:szCs w:val="20"/>
                <w:lang w:val="es-ES"/>
              </w:rPr>
              <w:t>Calcular la antiderivada, integración por sustitución, cálculo de áreas bajo las curvas, relación entre integración y derivación.</w:t>
            </w:r>
          </w:p>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p>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r>
              <w:rPr>
                <w:rFonts w:ascii="Calibri" w:hAnsi="Calibri" w:cs="Calibri"/>
                <w:b/>
                <w:bCs/>
                <w:sz w:val="20"/>
                <w:szCs w:val="20"/>
                <w:lang w:val="es-ES"/>
              </w:rPr>
              <w:t>Consolidación</w:t>
            </w:r>
          </w:p>
          <w:p w:rsidR="0089450E" w:rsidRDefault="0089450E" w:rsidP="0089450E">
            <w:pPr>
              <w:tabs>
                <w:tab w:val="left" w:pos="956"/>
              </w:tabs>
              <w:autoSpaceDE w:val="0"/>
              <w:autoSpaceDN w:val="0"/>
              <w:adjustRightInd w:val="0"/>
              <w:jc w:val="both"/>
              <w:rPr>
                <w:rFonts w:ascii="Calibri" w:hAnsi="Calibri" w:cs="Calibri"/>
                <w:bCs/>
                <w:sz w:val="20"/>
                <w:szCs w:val="20"/>
                <w:lang w:val="es-ES"/>
              </w:rPr>
            </w:pPr>
            <w:r w:rsidRPr="00942443">
              <w:rPr>
                <w:rFonts w:ascii="Calibri" w:hAnsi="Calibri" w:cs="Calibri"/>
                <w:bCs/>
                <w:sz w:val="20"/>
                <w:szCs w:val="20"/>
                <w:lang w:val="es-ES"/>
              </w:rPr>
              <w:t xml:space="preserve">Se envía al estudiante un refuerzo de las páginas </w:t>
            </w:r>
            <w:r>
              <w:rPr>
                <w:rFonts w:ascii="Calibri" w:hAnsi="Calibri" w:cs="Calibri"/>
                <w:bCs/>
                <w:sz w:val="20"/>
                <w:szCs w:val="20"/>
                <w:lang w:val="es-ES"/>
              </w:rPr>
              <w:t>146, 149, 161</w:t>
            </w:r>
            <w:r w:rsidRPr="00942443">
              <w:rPr>
                <w:rFonts w:ascii="Calibri" w:hAnsi="Calibri" w:cs="Calibri"/>
                <w:bCs/>
                <w:sz w:val="20"/>
                <w:szCs w:val="20"/>
                <w:lang w:val="es-ES"/>
              </w:rPr>
              <w:t>, 27 del libro de Matemática 3, Santillana.</w:t>
            </w:r>
          </w:p>
          <w:p w:rsidR="0089450E" w:rsidRPr="00592508" w:rsidRDefault="007423F5" w:rsidP="0089450E">
            <w:pPr>
              <w:tabs>
                <w:tab w:val="left" w:pos="956"/>
              </w:tabs>
              <w:autoSpaceDE w:val="0"/>
              <w:autoSpaceDN w:val="0"/>
              <w:adjustRightInd w:val="0"/>
              <w:jc w:val="both"/>
              <w:rPr>
                <w:rFonts w:ascii="Calibri" w:hAnsi="Calibri" w:cs="Calibri"/>
                <w:bCs/>
                <w:sz w:val="20"/>
                <w:szCs w:val="20"/>
              </w:rPr>
            </w:pPr>
            <w:hyperlink r:id="rId166" w:history="1">
              <w:r w:rsidR="0089450E" w:rsidRPr="003104A9">
                <w:rPr>
                  <w:rStyle w:val="Hipervnculo"/>
                  <w:rFonts w:ascii="Calibri" w:hAnsi="Calibri" w:cs="Calibri"/>
                  <w:bCs/>
                  <w:sz w:val="20"/>
                  <w:szCs w:val="20"/>
                </w:rPr>
                <w:t>www.vitutor.com/algebra/pl/a_g.html</w:t>
              </w:r>
            </w:hyperlink>
            <w:r w:rsidR="0089450E">
              <w:rPr>
                <w:rFonts w:ascii="Calibri" w:hAnsi="Calibri" w:cs="Calibri"/>
                <w:bCs/>
                <w:sz w:val="20"/>
                <w:szCs w:val="20"/>
              </w:rPr>
              <w:t xml:space="preserve"> </w:t>
            </w:r>
          </w:p>
          <w:p w:rsidR="0089450E" w:rsidRPr="00592508" w:rsidRDefault="0089450E" w:rsidP="0089450E">
            <w:pPr>
              <w:tabs>
                <w:tab w:val="left" w:pos="956"/>
              </w:tabs>
              <w:autoSpaceDE w:val="0"/>
              <w:autoSpaceDN w:val="0"/>
              <w:adjustRightInd w:val="0"/>
              <w:jc w:val="both"/>
              <w:rPr>
                <w:rFonts w:ascii="Calibri" w:hAnsi="Calibri" w:cs="Calibri"/>
                <w:bCs/>
                <w:sz w:val="20"/>
                <w:szCs w:val="20"/>
              </w:rPr>
            </w:pPr>
            <w:r w:rsidRPr="00592508">
              <w:rPr>
                <w:rFonts w:ascii="Calibri" w:hAnsi="Calibri" w:cs="Calibri"/>
                <w:bCs/>
                <w:sz w:val="20"/>
                <w:szCs w:val="20"/>
              </w:rPr>
              <w:t>goo.gl/5RkCy</w:t>
            </w:r>
          </w:p>
          <w:p w:rsidR="0089450E" w:rsidRPr="00942443" w:rsidRDefault="0089450E" w:rsidP="0089450E">
            <w:pPr>
              <w:tabs>
                <w:tab w:val="left" w:pos="956"/>
              </w:tabs>
              <w:autoSpaceDE w:val="0"/>
              <w:autoSpaceDN w:val="0"/>
              <w:adjustRightInd w:val="0"/>
              <w:jc w:val="both"/>
              <w:rPr>
                <w:rFonts w:ascii="Calibri" w:hAnsi="Calibri" w:cs="Calibri"/>
                <w:bCs/>
                <w:sz w:val="20"/>
                <w:szCs w:val="20"/>
                <w:lang w:val="es-ES"/>
              </w:rPr>
            </w:pPr>
          </w:p>
        </w:tc>
        <w:tc>
          <w:tcPr>
            <w:tcW w:w="859" w:type="pct"/>
            <w:gridSpan w:val="4"/>
            <w:shd w:val="clear" w:color="auto" w:fill="auto"/>
          </w:tcPr>
          <w:p w:rsidR="0089450E" w:rsidRDefault="0089450E" w:rsidP="0089450E">
            <w:pPr>
              <w:autoSpaceDE w:val="0"/>
              <w:autoSpaceDN w:val="0"/>
              <w:adjustRightInd w:val="0"/>
              <w:spacing w:after="0" w:line="240" w:lineRule="auto"/>
              <w:rPr>
                <w:rFonts w:ascii="Calibri" w:hAnsi="Calibri" w:cs="Calibri"/>
                <w:b/>
                <w:bCs/>
                <w:sz w:val="20"/>
                <w:szCs w:val="20"/>
                <w:lang w:val="es-ES"/>
              </w:rPr>
            </w:pPr>
            <w:r>
              <w:rPr>
                <w:rFonts w:ascii="Calibri" w:hAnsi="Calibri" w:cs="Calibri"/>
                <w:b/>
                <w:bCs/>
                <w:sz w:val="20"/>
                <w:szCs w:val="20"/>
                <w:lang w:val="es-ES"/>
              </w:rPr>
              <w:lastRenderedPageBreak/>
              <w:t>CRITERIOS DE EVALUACIÓN</w:t>
            </w:r>
          </w:p>
          <w:p w:rsidR="0089450E" w:rsidRDefault="0089450E" w:rsidP="0089450E">
            <w:pPr>
              <w:autoSpaceDE w:val="0"/>
              <w:autoSpaceDN w:val="0"/>
              <w:adjustRightInd w:val="0"/>
              <w:spacing w:after="0" w:line="240" w:lineRule="auto"/>
              <w:rPr>
                <w:rFonts w:ascii="Calibri" w:hAnsi="Calibri" w:cs="Calibri"/>
                <w:bCs/>
                <w:sz w:val="20"/>
                <w:szCs w:val="20"/>
                <w:lang w:val="es-ES"/>
              </w:rPr>
            </w:pPr>
          </w:p>
          <w:p w:rsidR="0089450E" w:rsidRDefault="0089450E" w:rsidP="0089450E">
            <w:pPr>
              <w:autoSpaceDE w:val="0"/>
              <w:autoSpaceDN w:val="0"/>
              <w:adjustRightInd w:val="0"/>
              <w:spacing w:after="0" w:line="240" w:lineRule="auto"/>
              <w:rPr>
                <w:rFonts w:ascii="Calibri" w:hAnsi="Calibri" w:cs="Calibri"/>
                <w:bCs/>
                <w:sz w:val="20"/>
                <w:szCs w:val="20"/>
              </w:rPr>
            </w:pPr>
            <w:r w:rsidRPr="00D81865">
              <w:rPr>
                <w:rFonts w:ascii="Calibri" w:hAnsi="Calibri" w:cs="Calibri"/>
                <w:bCs/>
                <w:sz w:val="20"/>
                <w:szCs w:val="20"/>
              </w:rPr>
              <w:t xml:space="preserve">CE.M.5.1. Emplea conceptos básicos de las propiedades algebraicas de los números reales para optimizar </w:t>
            </w:r>
            <w:r>
              <w:rPr>
                <w:rFonts w:ascii="Calibri" w:hAnsi="Calibri" w:cs="Calibri"/>
                <w:bCs/>
                <w:sz w:val="20"/>
                <w:szCs w:val="20"/>
              </w:rPr>
              <w:t xml:space="preserve">procesos, </w:t>
            </w:r>
            <w:r w:rsidRPr="00D81865">
              <w:rPr>
                <w:rFonts w:ascii="Calibri" w:hAnsi="Calibri" w:cs="Calibri"/>
                <w:bCs/>
                <w:sz w:val="20"/>
                <w:szCs w:val="20"/>
              </w:rPr>
              <w:t xml:space="preserve">realizar simplificaciones y resolver ejercicios de ecuaciones e inecuaciones, aplicados en contextos reales e </w:t>
            </w:r>
            <w:r>
              <w:rPr>
                <w:rFonts w:ascii="Calibri" w:hAnsi="Calibri" w:cs="Calibri"/>
                <w:bCs/>
                <w:sz w:val="20"/>
                <w:szCs w:val="20"/>
              </w:rPr>
              <w:t>h</w:t>
            </w:r>
            <w:r w:rsidRPr="00D81865">
              <w:rPr>
                <w:rFonts w:ascii="Calibri" w:hAnsi="Calibri" w:cs="Calibri"/>
                <w:bCs/>
                <w:sz w:val="20"/>
                <w:szCs w:val="20"/>
              </w:rPr>
              <w:t>ipot</w:t>
            </w:r>
            <w:r w:rsidRPr="00D81865">
              <w:rPr>
                <w:rFonts w:ascii="Calibri" w:hAnsi="Calibri" w:cs="Calibri" w:hint="eastAsia"/>
                <w:bCs/>
                <w:sz w:val="20"/>
                <w:szCs w:val="20"/>
              </w:rPr>
              <w:t>é</w:t>
            </w:r>
            <w:r>
              <w:rPr>
                <w:rFonts w:ascii="Calibri" w:hAnsi="Calibri" w:cs="Calibri"/>
                <w:bCs/>
                <w:sz w:val="20"/>
                <w:szCs w:val="20"/>
              </w:rPr>
              <w:t>ticos</w:t>
            </w:r>
          </w:p>
          <w:p w:rsidR="0089450E" w:rsidRDefault="0089450E" w:rsidP="0089450E">
            <w:pPr>
              <w:autoSpaceDE w:val="0"/>
              <w:autoSpaceDN w:val="0"/>
              <w:adjustRightInd w:val="0"/>
              <w:spacing w:after="0" w:line="240" w:lineRule="auto"/>
              <w:rPr>
                <w:rFonts w:ascii="Calibri" w:hAnsi="Calibri" w:cs="Calibri"/>
                <w:bCs/>
                <w:sz w:val="20"/>
                <w:szCs w:val="20"/>
              </w:rPr>
            </w:pPr>
          </w:p>
          <w:p w:rsidR="0089450E" w:rsidRPr="00D81865" w:rsidRDefault="0089450E" w:rsidP="0089450E">
            <w:pPr>
              <w:autoSpaceDE w:val="0"/>
              <w:autoSpaceDN w:val="0"/>
              <w:adjustRightInd w:val="0"/>
              <w:spacing w:after="0" w:line="240" w:lineRule="auto"/>
              <w:rPr>
                <w:rFonts w:ascii="Calibri" w:hAnsi="Calibri" w:cs="Calibri"/>
                <w:bCs/>
                <w:sz w:val="20"/>
                <w:szCs w:val="20"/>
              </w:rPr>
            </w:pPr>
            <w:r w:rsidRPr="00D81865">
              <w:rPr>
                <w:rFonts w:ascii="Calibri" w:hAnsi="Calibri" w:cs="Calibri"/>
                <w:bCs/>
                <w:sz w:val="20"/>
                <w:szCs w:val="20"/>
              </w:rPr>
              <w:t>CE.M.5.3. Opera y emplea funciones reales, lineales, cuadr</w:t>
            </w:r>
            <w:r w:rsidRPr="00D81865">
              <w:rPr>
                <w:rFonts w:ascii="Calibri" w:hAnsi="Calibri" w:cs="Calibri" w:hint="eastAsia"/>
                <w:bCs/>
                <w:sz w:val="20"/>
                <w:szCs w:val="20"/>
              </w:rPr>
              <w:t>á</w:t>
            </w:r>
            <w:r w:rsidRPr="00D81865">
              <w:rPr>
                <w:rFonts w:ascii="Calibri" w:hAnsi="Calibri" w:cs="Calibri"/>
                <w:bCs/>
                <w:sz w:val="20"/>
                <w:szCs w:val="20"/>
              </w:rPr>
              <w:t>ticas, polinomiales, exponenciales, logarítmicas y trigonométricas para</w:t>
            </w:r>
            <w:r>
              <w:rPr>
                <w:rFonts w:ascii="Calibri" w:hAnsi="Calibri" w:cs="Calibri"/>
                <w:bCs/>
                <w:sz w:val="20"/>
                <w:szCs w:val="20"/>
              </w:rPr>
              <w:t xml:space="preserve"> </w:t>
            </w:r>
            <w:r w:rsidRPr="00D81865">
              <w:rPr>
                <w:rFonts w:ascii="Calibri" w:hAnsi="Calibri" w:cs="Calibri"/>
                <w:bCs/>
                <w:sz w:val="20"/>
                <w:szCs w:val="20"/>
              </w:rPr>
              <w:t>plantear situaciones hipot</w:t>
            </w:r>
            <w:r w:rsidRPr="00D81865">
              <w:rPr>
                <w:rFonts w:ascii="Calibri" w:hAnsi="Calibri" w:cs="Calibri" w:hint="eastAsia"/>
                <w:bCs/>
                <w:sz w:val="20"/>
                <w:szCs w:val="20"/>
              </w:rPr>
              <w:t>é</w:t>
            </w:r>
            <w:r w:rsidRPr="00D81865">
              <w:rPr>
                <w:rFonts w:ascii="Calibri" w:hAnsi="Calibri" w:cs="Calibri"/>
                <w:bCs/>
                <w:sz w:val="20"/>
                <w:szCs w:val="20"/>
              </w:rPr>
              <w:t xml:space="preserve">ticas y cotidianas </w:t>
            </w:r>
            <w:r w:rsidRPr="00D81865">
              <w:rPr>
                <w:rFonts w:ascii="Calibri" w:hAnsi="Calibri" w:cs="Calibri"/>
                <w:bCs/>
                <w:sz w:val="20"/>
                <w:szCs w:val="20"/>
              </w:rPr>
              <w:lastRenderedPageBreak/>
              <w:t>que puedan resolverse mediante modelos matemáticos; comenta la validez y limitaciones</w:t>
            </w:r>
            <w:r>
              <w:rPr>
                <w:rFonts w:ascii="Calibri" w:hAnsi="Calibri" w:cs="Calibri"/>
                <w:bCs/>
                <w:sz w:val="20"/>
                <w:szCs w:val="20"/>
              </w:rPr>
              <w:t xml:space="preserve"> </w:t>
            </w:r>
            <w:r w:rsidRPr="00D81865">
              <w:rPr>
                <w:rFonts w:ascii="Calibri" w:hAnsi="Calibri" w:cs="Calibri"/>
                <w:bCs/>
                <w:sz w:val="20"/>
                <w:szCs w:val="20"/>
              </w:rPr>
              <w:t>de los procedimientos</w:t>
            </w:r>
            <w:r>
              <w:rPr>
                <w:rFonts w:ascii="Calibri" w:hAnsi="Calibri" w:cs="Calibri"/>
                <w:bCs/>
                <w:sz w:val="20"/>
                <w:szCs w:val="20"/>
              </w:rPr>
              <w:t xml:space="preserve"> </w:t>
            </w:r>
            <w:r w:rsidRPr="00D81865">
              <w:rPr>
                <w:rFonts w:ascii="Calibri" w:hAnsi="Calibri" w:cs="Calibri"/>
                <w:bCs/>
                <w:sz w:val="20"/>
                <w:szCs w:val="20"/>
              </w:rPr>
              <w:t>empleados y verifica</w:t>
            </w:r>
            <w:r>
              <w:rPr>
                <w:rFonts w:ascii="Calibri" w:hAnsi="Calibri" w:cs="Calibri"/>
                <w:bCs/>
                <w:sz w:val="20"/>
                <w:szCs w:val="20"/>
              </w:rPr>
              <w:t xml:space="preserve"> </w:t>
            </w:r>
            <w:r w:rsidRPr="00D81865">
              <w:rPr>
                <w:rFonts w:ascii="Calibri" w:hAnsi="Calibri" w:cs="Calibri"/>
                <w:bCs/>
                <w:sz w:val="20"/>
                <w:szCs w:val="20"/>
              </w:rPr>
              <w:t>sus resultados</w:t>
            </w:r>
          </w:p>
          <w:p w:rsidR="0089450E" w:rsidRDefault="0089450E" w:rsidP="0089450E">
            <w:pPr>
              <w:autoSpaceDE w:val="0"/>
              <w:autoSpaceDN w:val="0"/>
              <w:adjustRightInd w:val="0"/>
              <w:spacing w:after="0" w:line="240" w:lineRule="auto"/>
              <w:rPr>
                <w:rFonts w:ascii="Calibri" w:hAnsi="Calibri" w:cs="Calibri"/>
                <w:bCs/>
                <w:sz w:val="20"/>
                <w:szCs w:val="20"/>
              </w:rPr>
            </w:pPr>
            <w:proofErr w:type="gramStart"/>
            <w:r w:rsidRPr="00D81865">
              <w:rPr>
                <w:rFonts w:ascii="Calibri" w:hAnsi="Calibri" w:cs="Calibri"/>
                <w:bCs/>
                <w:sz w:val="20"/>
                <w:szCs w:val="20"/>
              </w:rPr>
              <w:t>mediante</w:t>
            </w:r>
            <w:proofErr w:type="gramEnd"/>
            <w:r>
              <w:rPr>
                <w:rFonts w:ascii="Calibri" w:hAnsi="Calibri" w:cs="Calibri"/>
                <w:bCs/>
                <w:sz w:val="20"/>
                <w:szCs w:val="20"/>
              </w:rPr>
              <w:t xml:space="preserve"> </w:t>
            </w:r>
            <w:r w:rsidRPr="00D81865">
              <w:rPr>
                <w:rFonts w:ascii="Calibri" w:hAnsi="Calibri" w:cs="Calibri"/>
                <w:bCs/>
                <w:sz w:val="20"/>
                <w:szCs w:val="20"/>
              </w:rPr>
              <w:t>el uso de las TIC.</w:t>
            </w:r>
          </w:p>
          <w:p w:rsidR="0089450E" w:rsidRDefault="0089450E" w:rsidP="0089450E">
            <w:pPr>
              <w:autoSpaceDE w:val="0"/>
              <w:autoSpaceDN w:val="0"/>
              <w:adjustRightInd w:val="0"/>
              <w:spacing w:after="0" w:line="240" w:lineRule="auto"/>
              <w:rPr>
                <w:rFonts w:ascii="Calibri" w:hAnsi="Calibri" w:cs="Calibri"/>
                <w:bCs/>
                <w:sz w:val="20"/>
                <w:szCs w:val="20"/>
              </w:rPr>
            </w:pPr>
          </w:p>
          <w:p w:rsidR="0089450E" w:rsidRDefault="0089450E" w:rsidP="0089450E">
            <w:pPr>
              <w:tabs>
                <w:tab w:val="left" w:pos="924"/>
              </w:tabs>
              <w:autoSpaceDE w:val="0"/>
              <w:autoSpaceDN w:val="0"/>
              <w:adjustRightInd w:val="0"/>
              <w:jc w:val="both"/>
              <w:rPr>
                <w:rFonts w:ascii="Calibri" w:hAnsi="Calibri" w:cs="Calibri"/>
                <w:b/>
                <w:bCs/>
                <w:sz w:val="20"/>
                <w:szCs w:val="20"/>
                <w:lang w:val="es-ES"/>
              </w:rPr>
            </w:pPr>
            <w:r w:rsidRPr="00E66A26">
              <w:rPr>
                <w:rFonts w:ascii="Calibri" w:hAnsi="Calibri" w:cs="Calibri"/>
                <w:b/>
                <w:bCs/>
                <w:sz w:val="20"/>
                <w:szCs w:val="20"/>
                <w:lang w:val="es-ES"/>
              </w:rPr>
              <w:t>INDICADORES PARA LA EVALUACIÓN DEL CRITERIO</w:t>
            </w:r>
          </w:p>
          <w:p w:rsidR="0089450E" w:rsidRPr="006F012B" w:rsidRDefault="0089450E" w:rsidP="0089450E">
            <w:pPr>
              <w:autoSpaceDE w:val="0"/>
              <w:autoSpaceDN w:val="0"/>
              <w:adjustRightInd w:val="0"/>
              <w:spacing w:after="0" w:line="240" w:lineRule="auto"/>
              <w:rPr>
                <w:rFonts w:cs="Gotham-Medium"/>
                <w:sz w:val="20"/>
                <w:szCs w:val="20"/>
              </w:rPr>
            </w:pPr>
            <w:r w:rsidRPr="006F012B">
              <w:rPr>
                <w:rFonts w:cs="Gotham-Medium"/>
                <w:sz w:val="20"/>
                <w:szCs w:val="20"/>
              </w:rPr>
              <w:t>I.M.5.1.1. Aplica las propiedades algebraicas de los números reales</w:t>
            </w:r>
            <w:r>
              <w:rPr>
                <w:rFonts w:cs="Gotham-Medium"/>
                <w:sz w:val="20"/>
                <w:szCs w:val="20"/>
              </w:rPr>
              <w:t xml:space="preserve"> </w:t>
            </w:r>
            <w:r w:rsidRPr="006F012B">
              <w:rPr>
                <w:rFonts w:cs="Gotham-Medium"/>
                <w:sz w:val="20"/>
                <w:szCs w:val="20"/>
              </w:rPr>
              <w:t>en productos</w:t>
            </w:r>
            <w:r>
              <w:rPr>
                <w:rFonts w:cs="Gotham-Medium"/>
                <w:sz w:val="20"/>
                <w:szCs w:val="20"/>
              </w:rPr>
              <w:t xml:space="preserve"> </w:t>
            </w:r>
            <w:r w:rsidRPr="006F012B">
              <w:rPr>
                <w:rFonts w:cs="Gotham-Medium"/>
                <w:sz w:val="20"/>
                <w:szCs w:val="20"/>
              </w:rPr>
              <w:t xml:space="preserve">notables, </w:t>
            </w:r>
            <w:r>
              <w:rPr>
                <w:rFonts w:cs="Gotham-Medium"/>
                <w:sz w:val="20"/>
                <w:szCs w:val="20"/>
              </w:rPr>
              <w:t>f</w:t>
            </w:r>
            <w:r w:rsidRPr="006F012B">
              <w:rPr>
                <w:rFonts w:cs="Gotham-Medium"/>
                <w:sz w:val="20"/>
                <w:szCs w:val="20"/>
              </w:rPr>
              <w:t>actorización,</w:t>
            </w:r>
            <w:r>
              <w:rPr>
                <w:rFonts w:cs="Gotham-Medium"/>
                <w:sz w:val="20"/>
                <w:szCs w:val="20"/>
              </w:rPr>
              <w:t xml:space="preserve"> </w:t>
            </w:r>
            <w:r w:rsidRPr="006F012B">
              <w:rPr>
                <w:rFonts w:cs="Gotham-Medium"/>
                <w:sz w:val="20"/>
                <w:szCs w:val="20"/>
              </w:rPr>
              <w:t>potenciación</w:t>
            </w:r>
          </w:p>
          <w:p w:rsidR="0089450E" w:rsidRDefault="0089450E" w:rsidP="0089450E">
            <w:pPr>
              <w:autoSpaceDE w:val="0"/>
              <w:autoSpaceDN w:val="0"/>
              <w:adjustRightInd w:val="0"/>
              <w:spacing w:after="0" w:line="240" w:lineRule="auto"/>
              <w:rPr>
                <w:rFonts w:cs="Gotham-Medium"/>
                <w:sz w:val="20"/>
                <w:szCs w:val="20"/>
              </w:rPr>
            </w:pPr>
            <w:proofErr w:type="gramStart"/>
            <w:r w:rsidRPr="006F012B">
              <w:rPr>
                <w:rFonts w:cs="Gotham-Medium"/>
                <w:sz w:val="20"/>
                <w:szCs w:val="20"/>
              </w:rPr>
              <w:t>y</w:t>
            </w:r>
            <w:proofErr w:type="gramEnd"/>
            <w:r w:rsidRPr="006F012B">
              <w:rPr>
                <w:rFonts w:cs="Gotham-Medium"/>
                <w:sz w:val="20"/>
                <w:szCs w:val="20"/>
              </w:rPr>
              <w:t xml:space="preserve"> radicación.</w:t>
            </w:r>
            <w:r>
              <w:rPr>
                <w:rFonts w:cs="Gotham-Medium"/>
                <w:sz w:val="20"/>
                <w:szCs w:val="20"/>
              </w:rPr>
              <w:t xml:space="preserve"> </w:t>
            </w:r>
            <w:r w:rsidRPr="006F012B">
              <w:rPr>
                <w:rFonts w:cs="Gotham-Medium"/>
                <w:sz w:val="20"/>
                <w:szCs w:val="20"/>
              </w:rPr>
              <w:t>(I.3.)</w:t>
            </w:r>
          </w:p>
          <w:p w:rsidR="0089450E" w:rsidRPr="006F012B" w:rsidRDefault="0089450E" w:rsidP="0089450E">
            <w:pPr>
              <w:autoSpaceDE w:val="0"/>
              <w:autoSpaceDN w:val="0"/>
              <w:adjustRightInd w:val="0"/>
              <w:spacing w:after="0" w:line="240" w:lineRule="auto"/>
              <w:rPr>
                <w:rFonts w:cs="Gotham-Medium"/>
                <w:sz w:val="20"/>
                <w:szCs w:val="20"/>
              </w:rPr>
            </w:pPr>
          </w:p>
          <w:p w:rsidR="0089450E" w:rsidRDefault="0089450E" w:rsidP="0089450E">
            <w:pPr>
              <w:autoSpaceDE w:val="0"/>
              <w:autoSpaceDN w:val="0"/>
              <w:adjustRightInd w:val="0"/>
              <w:spacing w:after="0" w:line="240" w:lineRule="auto"/>
              <w:rPr>
                <w:rFonts w:cs="Gotham-Medium"/>
                <w:sz w:val="20"/>
                <w:szCs w:val="20"/>
              </w:rPr>
            </w:pPr>
            <w:r w:rsidRPr="006F012B">
              <w:rPr>
                <w:rFonts w:cs="Gotham-Medium"/>
                <w:sz w:val="20"/>
                <w:szCs w:val="20"/>
              </w:rPr>
              <w:t>I.M.5.1.2. Halla la solución de una ecuación de primer grado, con</w:t>
            </w:r>
            <w:r>
              <w:rPr>
                <w:rFonts w:cs="Gotham-Medium"/>
                <w:sz w:val="20"/>
                <w:szCs w:val="20"/>
              </w:rPr>
              <w:t xml:space="preserve"> </w:t>
            </w:r>
            <w:r w:rsidRPr="006F012B">
              <w:rPr>
                <w:rFonts w:cs="Gotham-Medium"/>
                <w:sz w:val="20"/>
                <w:szCs w:val="20"/>
              </w:rPr>
              <w:t>valor absoluto, con una o dos variables; resuelve analíticamente</w:t>
            </w:r>
            <w:r>
              <w:rPr>
                <w:rFonts w:cs="Gotham-Medium"/>
                <w:sz w:val="20"/>
                <w:szCs w:val="20"/>
              </w:rPr>
              <w:t xml:space="preserve"> </w:t>
            </w:r>
            <w:r w:rsidRPr="006F012B">
              <w:rPr>
                <w:rFonts w:cs="Gotham-Medium"/>
                <w:sz w:val="20"/>
                <w:szCs w:val="20"/>
              </w:rPr>
              <w:t>una inecuación; expresa su respuesta en intervalos y la gráfica</w:t>
            </w:r>
            <w:r>
              <w:rPr>
                <w:rFonts w:cs="Gotham-Medium"/>
                <w:sz w:val="20"/>
                <w:szCs w:val="20"/>
              </w:rPr>
              <w:t xml:space="preserve"> </w:t>
            </w:r>
            <w:r w:rsidRPr="006F012B">
              <w:rPr>
                <w:rFonts w:cs="Gotham-Medium"/>
                <w:sz w:val="20"/>
                <w:szCs w:val="20"/>
              </w:rPr>
              <w:t xml:space="preserve">en la recta numérica; despeja una variable de una fórmula </w:t>
            </w:r>
            <w:r w:rsidRPr="006F012B">
              <w:rPr>
                <w:rFonts w:cs="Gotham-Medium"/>
                <w:sz w:val="20"/>
                <w:szCs w:val="20"/>
              </w:rPr>
              <w:lastRenderedPageBreak/>
              <w:t>para aplicarla en diferentes contextos. (I.2.)</w:t>
            </w:r>
          </w:p>
          <w:p w:rsidR="0089450E" w:rsidRDefault="0089450E" w:rsidP="0089450E">
            <w:pPr>
              <w:autoSpaceDE w:val="0"/>
              <w:autoSpaceDN w:val="0"/>
              <w:adjustRightInd w:val="0"/>
              <w:spacing w:after="0" w:line="240" w:lineRule="auto"/>
              <w:rPr>
                <w:rFonts w:cs="Gotham-Medium"/>
                <w:sz w:val="20"/>
                <w:szCs w:val="20"/>
              </w:rPr>
            </w:pPr>
          </w:p>
          <w:p w:rsidR="0089450E" w:rsidRPr="00605D80" w:rsidRDefault="0089450E" w:rsidP="0089450E">
            <w:pPr>
              <w:autoSpaceDE w:val="0"/>
              <w:autoSpaceDN w:val="0"/>
              <w:adjustRightInd w:val="0"/>
              <w:spacing w:after="0" w:line="240" w:lineRule="auto"/>
              <w:rPr>
                <w:rFonts w:ascii="Calibri" w:hAnsi="Calibri" w:cs="Calibri"/>
                <w:bCs/>
                <w:sz w:val="20"/>
                <w:szCs w:val="20"/>
              </w:rPr>
            </w:pPr>
            <w:r>
              <w:rPr>
                <w:rFonts w:ascii="Calibri" w:hAnsi="Calibri" w:cs="Calibri"/>
                <w:bCs/>
                <w:sz w:val="20"/>
                <w:szCs w:val="20"/>
              </w:rPr>
              <w:t>I.</w:t>
            </w:r>
            <w:r w:rsidRPr="00605D80">
              <w:rPr>
                <w:rFonts w:ascii="Calibri" w:hAnsi="Calibri" w:cs="Calibri"/>
                <w:bCs/>
                <w:sz w:val="20"/>
                <w:szCs w:val="20"/>
              </w:rPr>
              <w:t>M.5.3.1. Grafica funciones reales y analiza su dominio, recorrido, monotonía, ceros,</w:t>
            </w:r>
          </w:p>
          <w:p w:rsidR="0089450E" w:rsidRPr="00605D80" w:rsidRDefault="0089450E" w:rsidP="0089450E">
            <w:pPr>
              <w:autoSpaceDE w:val="0"/>
              <w:autoSpaceDN w:val="0"/>
              <w:adjustRightInd w:val="0"/>
              <w:spacing w:after="0" w:line="240" w:lineRule="auto"/>
              <w:rPr>
                <w:rFonts w:ascii="Calibri" w:hAnsi="Calibri" w:cs="Calibri"/>
                <w:bCs/>
                <w:sz w:val="20"/>
                <w:szCs w:val="20"/>
              </w:rPr>
            </w:pPr>
            <w:r w:rsidRPr="00605D80">
              <w:rPr>
                <w:rFonts w:ascii="Calibri" w:hAnsi="Calibri" w:cs="Calibri"/>
                <w:bCs/>
                <w:sz w:val="20"/>
                <w:szCs w:val="20"/>
              </w:rPr>
              <w:t>extremos,</w:t>
            </w:r>
            <w:r>
              <w:rPr>
                <w:rFonts w:ascii="Calibri" w:hAnsi="Calibri" w:cs="Calibri"/>
                <w:bCs/>
                <w:sz w:val="20"/>
                <w:szCs w:val="20"/>
              </w:rPr>
              <w:t xml:space="preserve"> </w:t>
            </w:r>
            <w:r w:rsidRPr="00605D80">
              <w:rPr>
                <w:rFonts w:ascii="Calibri" w:hAnsi="Calibri" w:cs="Calibri"/>
                <w:bCs/>
                <w:sz w:val="20"/>
                <w:szCs w:val="20"/>
              </w:rPr>
              <w:t>paridad; identifica las funciones afines, potencia,</w:t>
            </w:r>
          </w:p>
          <w:p w:rsidR="0089450E" w:rsidRPr="00605D80" w:rsidRDefault="0089450E" w:rsidP="0089450E">
            <w:pPr>
              <w:autoSpaceDE w:val="0"/>
              <w:autoSpaceDN w:val="0"/>
              <w:adjustRightInd w:val="0"/>
              <w:spacing w:after="0" w:line="240" w:lineRule="auto"/>
              <w:rPr>
                <w:rFonts w:ascii="Calibri" w:hAnsi="Calibri" w:cs="Calibri"/>
                <w:bCs/>
                <w:sz w:val="20"/>
                <w:szCs w:val="20"/>
              </w:rPr>
            </w:pPr>
            <w:r w:rsidRPr="00605D80">
              <w:rPr>
                <w:rFonts w:ascii="Calibri" w:hAnsi="Calibri" w:cs="Calibri"/>
                <w:bCs/>
                <w:sz w:val="20"/>
                <w:szCs w:val="20"/>
              </w:rPr>
              <w:t>raíz</w:t>
            </w:r>
            <w:r>
              <w:rPr>
                <w:rFonts w:ascii="Calibri" w:hAnsi="Calibri" w:cs="Calibri"/>
                <w:bCs/>
                <w:sz w:val="20"/>
                <w:szCs w:val="20"/>
              </w:rPr>
              <w:t xml:space="preserve"> </w:t>
            </w:r>
            <w:r w:rsidRPr="00605D80">
              <w:rPr>
                <w:rFonts w:ascii="Calibri" w:hAnsi="Calibri" w:cs="Calibri"/>
                <w:bCs/>
                <w:sz w:val="20"/>
                <w:szCs w:val="20"/>
              </w:rPr>
              <w:t>cuadrada,</w:t>
            </w:r>
            <w:r>
              <w:rPr>
                <w:rFonts w:ascii="Calibri" w:hAnsi="Calibri" w:cs="Calibri"/>
                <w:bCs/>
                <w:sz w:val="20"/>
                <w:szCs w:val="20"/>
              </w:rPr>
              <w:t xml:space="preserve"> </w:t>
            </w:r>
            <w:r w:rsidRPr="00605D80">
              <w:rPr>
                <w:rFonts w:ascii="Calibri" w:hAnsi="Calibri" w:cs="Calibri"/>
                <w:bCs/>
                <w:sz w:val="20"/>
                <w:szCs w:val="20"/>
              </w:rPr>
              <w:t>valor</w:t>
            </w:r>
            <w:r>
              <w:rPr>
                <w:rFonts w:ascii="Calibri" w:hAnsi="Calibri" w:cs="Calibri"/>
                <w:bCs/>
                <w:sz w:val="20"/>
                <w:szCs w:val="20"/>
              </w:rPr>
              <w:t xml:space="preserve"> </w:t>
            </w:r>
            <w:r w:rsidRPr="00605D80">
              <w:rPr>
                <w:rFonts w:ascii="Calibri" w:hAnsi="Calibri" w:cs="Calibri"/>
                <w:bCs/>
                <w:sz w:val="20"/>
                <w:szCs w:val="20"/>
              </w:rPr>
              <w:t>absoluto;</w:t>
            </w:r>
          </w:p>
          <w:p w:rsidR="0089450E" w:rsidRPr="00605D80" w:rsidRDefault="0089450E" w:rsidP="0089450E">
            <w:pPr>
              <w:autoSpaceDE w:val="0"/>
              <w:autoSpaceDN w:val="0"/>
              <w:adjustRightInd w:val="0"/>
              <w:spacing w:after="0" w:line="240" w:lineRule="auto"/>
              <w:rPr>
                <w:rFonts w:ascii="Calibri" w:hAnsi="Calibri" w:cs="Calibri"/>
                <w:bCs/>
                <w:sz w:val="20"/>
                <w:szCs w:val="20"/>
              </w:rPr>
            </w:pPr>
            <w:r w:rsidRPr="00605D80">
              <w:rPr>
                <w:rFonts w:ascii="Calibri" w:hAnsi="Calibri" w:cs="Calibri"/>
                <w:bCs/>
                <w:sz w:val="20"/>
                <w:szCs w:val="20"/>
              </w:rPr>
              <w:t>reconoce</w:t>
            </w:r>
            <w:r>
              <w:rPr>
                <w:rFonts w:ascii="Calibri" w:hAnsi="Calibri" w:cs="Calibri"/>
                <w:bCs/>
                <w:sz w:val="20"/>
                <w:szCs w:val="20"/>
              </w:rPr>
              <w:t xml:space="preserve"> </w:t>
            </w:r>
            <w:r w:rsidRPr="00605D80">
              <w:rPr>
                <w:rFonts w:ascii="Calibri" w:hAnsi="Calibri" w:cs="Calibri"/>
                <w:bCs/>
                <w:sz w:val="20"/>
                <w:szCs w:val="20"/>
              </w:rPr>
              <w:t>si una función es inyectiva,</w:t>
            </w:r>
            <w:r>
              <w:rPr>
                <w:rFonts w:ascii="Calibri" w:hAnsi="Calibri" w:cs="Calibri"/>
                <w:bCs/>
                <w:sz w:val="20"/>
                <w:szCs w:val="20"/>
              </w:rPr>
              <w:t xml:space="preserve"> </w:t>
            </w:r>
            <w:r w:rsidRPr="00605D80">
              <w:rPr>
                <w:rFonts w:ascii="Calibri" w:hAnsi="Calibri" w:cs="Calibri"/>
                <w:bCs/>
                <w:sz w:val="20"/>
                <w:szCs w:val="20"/>
              </w:rPr>
              <w:t>sobreyectiva</w:t>
            </w:r>
            <w:r>
              <w:rPr>
                <w:rFonts w:ascii="Calibri" w:hAnsi="Calibri" w:cs="Calibri"/>
                <w:bCs/>
                <w:sz w:val="20"/>
                <w:szCs w:val="20"/>
              </w:rPr>
              <w:t xml:space="preserve"> </w:t>
            </w:r>
            <w:r w:rsidRPr="00605D80">
              <w:rPr>
                <w:rFonts w:ascii="Calibri" w:hAnsi="Calibri" w:cs="Calibri"/>
                <w:bCs/>
                <w:sz w:val="20"/>
                <w:szCs w:val="20"/>
              </w:rPr>
              <w:t>o biyectiva;</w:t>
            </w:r>
            <w:r>
              <w:rPr>
                <w:rFonts w:ascii="Calibri" w:hAnsi="Calibri" w:cs="Calibri"/>
                <w:bCs/>
                <w:sz w:val="20"/>
                <w:szCs w:val="20"/>
              </w:rPr>
              <w:t xml:space="preserve"> </w:t>
            </w:r>
            <w:r w:rsidRPr="00605D80">
              <w:rPr>
                <w:rFonts w:ascii="Calibri" w:hAnsi="Calibri" w:cs="Calibri"/>
                <w:bCs/>
                <w:sz w:val="20"/>
                <w:szCs w:val="20"/>
              </w:rPr>
              <w:t>realiza</w:t>
            </w:r>
            <w:r>
              <w:rPr>
                <w:rFonts w:ascii="Calibri" w:hAnsi="Calibri" w:cs="Calibri"/>
                <w:bCs/>
                <w:sz w:val="20"/>
                <w:szCs w:val="20"/>
              </w:rPr>
              <w:t xml:space="preserve"> </w:t>
            </w:r>
            <w:r w:rsidRPr="00605D80">
              <w:rPr>
                <w:rFonts w:ascii="Calibri" w:hAnsi="Calibri" w:cs="Calibri"/>
                <w:bCs/>
                <w:sz w:val="20"/>
                <w:szCs w:val="20"/>
              </w:rPr>
              <w:t>operaciones</w:t>
            </w:r>
          </w:p>
          <w:p w:rsidR="0089450E" w:rsidRPr="00605D80" w:rsidRDefault="0089450E" w:rsidP="0089450E">
            <w:pPr>
              <w:autoSpaceDE w:val="0"/>
              <w:autoSpaceDN w:val="0"/>
              <w:adjustRightInd w:val="0"/>
              <w:spacing w:after="0" w:line="240" w:lineRule="auto"/>
              <w:rPr>
                <w:rFonts w:ascii="Calibri" w:hAnsi="Calibri" w:cs="Calibri"/>
                <w:bCs/>
                <w:sz w:val="20"/>
                <w:szCs w:val="20"/>
              </w:rPr>
            </w:pPr>
            <w:r w:rsidRPr="00605D80">
              <w:rPr>
                <w:rFonts w:ascii="Calibri" w:hAnsi="Calibri" w:cs="Calibri"/>
                <w:bCs/>
                <w:sz w:val="20"/>
                <w:szCs w:val="20"/>
              </w:rPr>
              <w:t>con</w:t>
            </w:r>
            <w:r>
              <w:rPr>
                <w:rFonts w:ascii="Calibri" w:hAnsi="Calibri" w:cs="Calibri"/>
                <w:bCs/>
                <w:sz w:val="20"/>
                <w:szCs w:val="20"/>
              </w:rPr>
              <w:t xml:space="preserve"> </w:t>
            </w:r>
            <w:r w:rsidRPr="00605D80">
              <w:rPr>
                <w:rFonts w:ascii="Calibri" w:hAnsi="Calibri" w:cs="Calibri"/>
                <w:bCs/>
                <w:sz w:val="20"/>
                <w:szCs w:val="20"/>
              </w:rPr>
              <w:t>funciones aplicando las propiedades</w:t>
            </w:r>
            <w:r>
              <w:rPr>
                <w:rFonts w:ascii="Calibri" w:hAnsi="Calibri" w:cs="Calibri"/>
                <w:bCs/>
                <w:sz w:val="20"/>
                <w:szCs w:val="20"/>
              </w:rPr>
              <w:t xml:space="preserve"> </w:t>
            </w:r>
            <w:r w:rsidRPr="00605D80">
              <w:rPr>
                <w:rFonts w:ascii="Calibri" w:hAnsi="Calibri" w:cs="Calibri"/>
                <w:bCs/>
                <w:sz w:val="20"/>
                <w:szCs w:val="20"/>
              </w:rPr>
              <w:t>de los números</w:t>
            </w:r>
          </w:p>
          <w:p w:rsidR="0089450E" w:rsidRDefault="0089450E" w:rsidP="0089450E">
            <w:pPr>
              <w:autoSpaceDE w:val="0"/>
              <w:autoSpaceDN w:val="0"/>
              <w:adjustRightInd w:val="0"/>
              <w:spacing w:after="0" w:line="240" w:lineRule="auto"/>
              <w:rPr>
                <w:rFonts w:ascii="Calibri" w:hAnsi="Calibri" w:cs="Calibri"/>
                <w:bCs/>
                <w:sz w:val="20"/>
                <w:szCs w:val="20"/>
              </w:rPr>
            </w:pPr>
            <w:proofErr w:type="gramStart"/>
            <w:r w:rsidRPr="00605D80">
              <w:rPr>
                <w:rFonts w:ascii="Calibri" w:hAnsi="Calibri" w:cs="Calibri"/>
                <w:bCs/>
                <w:sz w:val="20"/>
                <w:szCs w:val="20"/>
              </w:rPr>
              <w:t>reales</w:t>
            </w:r>
            <w:proofErr w:type="gramEnd"/>
            <w:r>
              <w:rPr>
                <w:rFonts w:ascii="Calibri" w:hAnsi="Calibri" w:cs="Calibri"/>
                <w:bCs/>
                <w:sz w:val="20"/>
                <w:szCs w:val="20"/>
              </w:rPr>
              <w:t xml:space="preserve"> </w:t>
            </w:r>
            <w:r w:rsidRPr="00605D80">
              <w:rPr>
                <w:rFonts w:ascii="Calibri" w:hAnsi="Calibri" w:cs="Calibri"/>
                <w:bCs/>
                <w:sz w:val="20"/>
                <w:szCs w:val="20"/>
              </w:rPr>
              <w:t>en problemas</w:t>
            </w:r>
            <w:r>
              <w:rPr>
                <w:rFonts w:ascii="Calibri" w:hAnsi="Calibri" w:cs="Calibri"/>
                <w:bCs/>
                <w:sz w:val="20"/>
                <w:szCs w:val="20"/>
              </w:rPr>
              <w:t xml:space="preserve"> </w:t>
            </w:r>
            <w:r w:rsidRPr="00605D80">
              <w:rPr>
                <w:rFonts w:ascii="Calibri" w:hAnsi="Calibri" w:cs="Calibri"/>
                <w:bCs/>
                <w:sz w:val="20"/>
                <w:szCs w:val="20"/>
              </w:rPr>
              <w:t>reales</w:t>
            </w:r>
            <w:r>
              <w:rPr>
                <w:rFonts w:ascii="Calibri" w:hAnsi="Calibri" w:cs="Calibri"/>
                <w:bCs/>
                <w:sz w:val="20"/>
                <w:szCs w:val="20"/>
              </w:rPr>
              <w:t xml:space="preserve"> </w:t>
            </w:r>
            <w:r w:rsidRPr="00605D80">
              <w:rPr>
                <w:rFonts w:ascii="Calibri" w:hAnsi="Calibri" w:cs="Calibri"/>
                <w:bCs/>
                <w:sz w:val="20"/>
                <w:szCs w:val="20"/>
              </w:rPr>
              <w:t>e hipot</w:t>
            </w:r>
            <w:r w:rsidRPr="00605D80">
              <w:rPr>
                <w:rFonts w:ascii="Calibri" w:hAnsi="Calibri" w:cs="Calibri" w:hint="eastAsia"/>
                <w:bCs/>
                <w:sz w:val="20"/>
                <w:szCs w:val="20"/>
              </w:rPr>
              <w:t>é</w:t>
            </w:r>
            <w:r w:rsidRPr="00605D80">
              <w:rPr>
                <w:rFonts w:ascii="Calibri" w:hAnsi="Calibri" w:cs="Calibri"/>
                <w:bCs/>
                <w:sz w:val="20"/>
                <w:szCs w:val="20"/>
              </w:rPr>
              <w:t>ticos.</w:t>
            </w:r>
            <w:r>
              <w:rPr>
                <w:rFonts w:ascii="Calibri" w:hAnsi="Calibri" w:cs="Calibri"/>
                <w:bCs/>
                <w:sz w:val="20"/>
                <w:szCs w:val="20"/>
              </w:rPr>
              <w:t xml:space="preserve"> </w:t>
            </w:r>
            <w:r w:rsidRPr="00605D80">
              <w:rPr>
                <w:rFonts w:ascii="Calibri" w:hAnsi="Calibri" w:cs="Calibri"/>
                <w:bCs/>
                <w:sz w:val="20"/>
                <w:szCs w:val="20"/>
              </w:rPr>
              <w:t>(I.4.)</w:t>
            </w:r>
          </w:p>
          <w:p w:rsidR="0089450E" w:rsidRPr="00605D80" w:rsidRDefault="0089450E" w:rsidP="0089450E">
            <w:pPr>
              <w:autoSpaceDE w:val="0"/>
              <w:autoSpaceDN w:val="0"/>
              <w:adjustRightInd w:val="0"/>
              <w:spacing w:after="0" w:line="240" w:lineRule="auto"/>
              <w:rPr>
                <w:rFonts w:ascii="Calibri" w:hAnsi="Calibri" w:cs="Calibri"/>
                <w:bCs/>
                <w:sz w:val="20"/>
                <w:szCs w:val="20"/>
              </w:rPr>
            </w:pPr>
          </w:p>
          <w:p w:rsidR="0089450E" w:rsidRPr="00605D80" w:rsidRDefault="0089450E" w:rsidP="0089450E">
            <w:pPr>
              <w:autoSpaceDE w:val="0"/>
              <w:autoSpaceDN w:val="0"/>
              <w:adjustRightInd w:val="0"/>
              <w:spacing w:after="0" w:line="240" w:lineRule="auto"/>
              <w:rPr>
                <w:rFonts w:ascii="Calibri" w:hAnsi="Calibri" w:cs="Calibri"/>
                <w:bCs/>
                <w:sz w:val="20"/>
                <w:szCs w:val="20"/>
              </w:rPr>
            </w:pPr>
            <w:r>
              <w:rPr>
                <w:rFonts w:ascii="Calibri" w:hAnsi="Calibri" w:cs="Calibri"/>
                <w:bCs/>
                <w:sz w:val="20"/>
                <w:szCs w:val="20"/>
              </w:rPr>
              <w:t>I.</w:t>
            </w:r>
            <w:r w:rsidRPr="00605D80">
              <w:rPr>
                <w:rFonts w:ascii="Calibri" w:hAnsi="Calibri" w:cs="Calibri"/>
                <w:bCs/>
                <w:sz w:val="20"/>
                <w:szCs w:val="20"/>
              </w:rPr>
              <w:t>M.5.3.2. Representa gr</w:t>
            </w:r>
            <w:r w:rsidRPr="00605D80">
              <w:rPr>
                <w:rFonts w:ascii="Calibri" w:hAnsi="Calibri" w:cs="Calibri" w:hint="eastAsia"/>
                <w:bCs/>
                <w:sz w:val="20"/>
                <w:szCs w:val="20"/>
              </w:rPr>
              <w:t>á</w:t>
            </w:r>
            <w:r w:rsidRPr="00605D80">
              <w:rPr>
                <w:rFonts w:ascii="Calibri" w:hAnsi="Calibri" w:cs="Calibri"/>
                <w:bCs/>
                <w:sz w:val="20"/>
                <w:szCs w:val="20"/>
              </w:rPr>
              <w:t>ficamente funciones cuadr</w:t>
            </w:r>
            <w:r w:rsidRPr="00605D80">
              <w:rPr>
                <w:rFonts w:ascii="Calibri" w:hAnsi="Calibri" w:cs="Calibri" w:hint="eastAsia"/>
                <w:bCs/>
                <w:sz w:val="20"/>
                <w:szCs w:val="20"/>
              </w:rPr>
              <w:t>á</w:t>
            </w:r>
            <w:r w:rsidRPr="00605D80">
              <w:rPr>
                <w:rFonts w:ascii="Calibri" w:hAnsi="Calibri" w:cs="Calibri"/>
                <w:bCs/>
                <w:sz w:val="20"/>
                <w:szCs w:val="20"/>
              </w:rPr>
              <w:t>ticas; halla las intersecciones</w:t>
            </w:r>
            <w:r>
              <w:rPr>
                <w:rFonts w:ascii="Calibri" w:hAnsi="Calibri" w:cs="Calibri"/>
                <w:bCs/>
                <w:sz w:val="20"/>
                <w:szCs w:val="20"/>
              </w:rPr>
              <w:t xml:space="preserve"> </w:t>
            </w:r>
            <w:r w:rsidRPr="00605D80">
              <w:rPr>
                <w:rFonts w:ascii="Calibri" w:hAnsi="Calibri" w:cs="Calibri"/>
                <w:bCs/>
                <w:sz w:val="20"/>
                <w:szCs w:val="20"/>
              </w:rPr>
              <w:t>con los ejes, el dominio, rango, v</w:t>
            </w:r>
            <w:r w:rsidRPr="00605D80">
              <w:rPr>
                <w:rFonts w:ascii="Calibri" w:hAnsi="Calibri" w:cs="Calibri" w:hint="eastAsia"/>
                <w:bCs/>
                <w:sz w:val="20"/>
                <w:szCs w:val="20"/>
              </w:rPr>
              <w:t>é</w:t>
            </w:r>
            <w:r w:rsidRPr="00605D80">
              <w:rPr>
                <w:rFonts w:ascii="Calibri" w:hAnsi="Calibri" w:cs="Calibri"/>
                <w:bCs/>
                <w:sz w:val="20"/>
                <w:szCs w:val="20"/>
              </w:rPr>
              <w:t>rtice y monotonía; emplea sistemas de ecuaciones</w:t>
            </w:r>
            <w:r>
              <w:rPr>
                <w:rFonts w:ascii="Calibri" w:hAnsi="Calibri" w:cs="Calibri"/>
                <w:bCs/>
                <w:sz w:val="20"/>
                <w:szCs w:val="20"/>
              </w:rPr>
              <w:t xml:space="preserve"> p</w:t>
            </w:r>
            <w:r w:rsidRPr="00605D80">
              <w:rPr>
                <w:rFonts w:ascii="Calibri" w:hAnsi="Calibri" w:cs="Calibri"/>
                <w:bCs/>
                <w:sz w:val="20"/>
                <w:szCs w:val="20"/>
              </w:rPr>
              <w:t>ara</w:t>
            </w:r>
            <w:r>
              <w:rPr>
                <w:rFonts w:ascii="Calibri" w:hAnsi="Calibri" w:cs="Calibri"/>
                <w:bCs/>
                <w:sz w:val="20"/>
                <w:szCs w:val="20"/>
              </w:rPr>
              <w:t xml:space="preserve"> </w:t>
            </w:r>
            <w:r w:rsidRPr="00605D80">
              <w:rPr>
                <w:rFonts w:ascii="Calibri" w:hAnsi="Calibri" w:cs="Calibri"/>
                <w:bCs/>
                <w:sz w:val="20"/>
                <w:szCs w:val="20"/>
              </w:rPr>
              <w:t>calcular la intersección</w:t>
            </w:r>
            <w:r>
              <w:rPr>
                <w:rFonts w:ascii="Calibri" w:hAnsi="Calibri" w:cs="Calibri"/>
                <w:bCs/>
                <w:sz w:val="20"/>
                <w:szCs w:val="20"/>
              </w:rPr>
              <w:t xml:space="preserve"> </w:t>
            </w:r>
            <w:r w:rsidRPr="00605D80">
              <w:rPr>
                <w:rFonts w:ascii="Calibri" w:hAnsi="Calibri" w:cs="Calibri"/>
                <w:bCs/>
                <w:sz w:val="20"/>
                <w:szCs w:val="20"/>
              </w:rPr>
              <w:t>entre</w:t>
            </w:r>
            <w:r>
              <w:rPr>
                <w:rFonts w:ascii="Calibri" w:hAnsi="Calibri" w:cs="Calibri"/>
                <w:bCs/>
                <w:sz w:val="20"/>
                <w:szCs w:val="20"/>
              </w:rPr>
              <w:t xml:space="preserve"> </w:t>
            </w:r>
            <w:r w:rsidRPr="00605D80">
              <w:rPr>
                <w:rFonts w:ascii="Calibri" w:hAnsi="Calibri" w:cs="Calibri"/>
                <w:bCs/>
                <w:sz w:val="20"/>
                <w:szCs w:val="20"/>
              </w:rPr>
              <w:t xml:space="preserve">una </w:t>
            </w:r>
            <w:r w:rsidRPr="00605D80">
              <w:rPr>
                <w:rFonts w:ascii="Calibri" w:hAnsi="Calibri" w:cs="Calibri"/>
                <w:bCs/>
                <w:sz w:val="20"/>
                <w:szCs w:val="20"/>
              </w:rPr>
              <w:lastRenderedPageBreak/>
              <w:t>recta</w:t>
            </w:r>
          </w:p>
          <w:p w:rsidR="0089450E" w:rsidRPr="00605D80" w:rsidRDefault="0089450E" w:rsidP="0089450E">
            <w:pPr>
              <w:autoSpaceDE w:val="0"/>
              <w:autoSpaceDN w:val="0"/>
              <w:adjustRightInd w:val="0"/>
              <w:spacing w:after="0" w:line="240" w:lineRule="auto"/>
              <w:rPr>
                <w:rFonts w:ascii="Calibri" w:hAnsi="Calibri" w:cs="Calibri"/>
                <w:bCs/>
                <w:sz w:val="20"/>
                <w:szCs w:val="20"/>
              </w:rPr>
            </w:pPr>
            <w:r w:rsidRPr="00605D80">
              <w:rPr>
                <w:rFonts w:ascii="Calibri" w:hAnsi="Calibri" w:cs="Calibri"/>
                <w:bCs/>
                <w:sz w:val="20"/>
                <w:szCs w:val="20"/>
              </w:rPr>
              <w:t>y una par</w:t>
            </w:r>
            <w:r w:rsidRPr="00605D80">
              <w:rPr>
                <w:rFonts w:ascii="Calibri" w:hAnsi="Calibri" w:cs="Calibri" w:hint="eastAsia"/>
                <w:bCs/>
                <w:sz w:val="20"/>
                <w:szCs w:val="20"/>
              </w:rPr>
              <w:t>á</w:t>
            </w:r>
            <w:r w:rsidRPr="00605D80">
              <w:rPr>
                <w:rFonts w:ascii="Calibri" w:hAnsi="Calibri" w:cs="Calibri"/>
                <w:bCs/>
                <w:sz w:val="20"/>
                <w:szCs w:val="20"/>
              </w:rPr>
              <w:t>bola</w:t>
            </w:r>
            <w:r>
              <w:rPr>
                <w:rFonts w:ascii="Calibri" w:hAnsi="Calibri" w:cs="Calibri"/>
                <w:bCs/>
                <w:sz w:val="20"/>
                <w:szCs w:val="20"/>
              </w:rPr>
              <w:t xml:space="preserve"> </w:t>
            </w:r>
            <w:r w:rsidRPr="00605D80">
              <w:rPr>
                <w:rFonts w:ascii="Calibri" w:hAnsi="Calibri" w:cs="Calibri"/>
                <w:bCs/>
                <w:sz w:val="20"/>
                <w:szCs w:val="20"/>
              </w:rPr>
              <w:t xml:space="preserve">o dos </w:t>
            </w:r>
            <w:r>
              <w:rPr>
                <w:rFonts w:ascii="Calibri" w:hAnsi="Calibri" w:cs="Calibri"/>
                <w:bCs/>
                <w:sz w:val="20"/>
                <w:szCs w:val="20"/>
              </w:rPr>
              <w:t>p</w:t>
            </w:r>
            <w:r w:rsidRPr="00605D80">
              <w:rPr>
                <w:rFonts w:ascii="Calibri" w:hAnsi="Calibri" w:cs="Calibri"/>
                <w:bCs/>
                <w:sz w:val="20"/>
                <w:szCs w:val="20"/>
              </w:rPr>
              <w:t>ar</w:t>
            </w:r>
            <w:r w:rsidRPr="00605D80">
              <w:rPr>
                <w:rFonts w:ascii="Calibri" w:hAnsi="Calibri" w:cs="Calibri" w:hint="eastAsia"/>
                <w:bCs/>
                <w:sz w:val="20"/>
                <w:szCs w:val="20"/>
              </w:rPr>
              <w:t>á</w:t>
            </w:r>
            <w:r w:rsidRPr="00605D80">
              <w:rPr>
                <w:rFonts w:ascii="Calibri" w:hAnsi="Calibri" w:cs="Calibri"/>
                <w:bCs/>
                <w:sz w:val="20"/>
                <w:szCs w:val="20"/>
              </w:rPr>
              <w:t>bolas;</w:t>
            </w:r>
            <w:r>
              <w:rPr>
                <w:rFonts w:ascii="Calibri" w:hAnsi="Calibri" w:cs="Calibri"/>
                <w:bCs/>
                <w:sz w:val="20"/>
                <w:szCs w:val="20"/>
              </w:rPr>
              <w:t xml:space="preserve"> </w:t>
            </w:r>
            <w:r w:rsidRPr="00605D80">
              <w:rPr>
                <w:rFonts w:ascii="Calibri" w:hAnsi="Calibri" w:cs="Calibri"/>
                <w:bCs/>
                <w:sz w:val="20"/>
                <w:szCs w:val="20"/>
              </w:rPr>
              <w:t>emplea</w:t>
            </w:r>
            <w:r>
              <w:rPr>
                <w:rFonts w:ascii="Calibri" w:hAnsi="Calibri" w:cs="Calibri"/>
                <w:bCs/>
                <w:sz w:val="20"/>
                <w:szCs w:val="20"/>
              </w:rPr>
              <w:t xml:space="preserve"> </w:t>
            </w:r>
            <w:r w:rsidRPr="00605D80">
              <w:rPr>
                <w:rFonts w:ascii="Calibri" w:hAnsi="Calibri" w:cs="Calibri"/>
                <w:bCs/>
                <w:sz w:val="20"/>
                <w:szCs w:val="20"/>
              </w:rPr>
              <w:t>modelos cuadr</w:t>
            </w:r>
            <w:r w:rsidRPr="00605D80">
              <w:rPr>
                <w:rFonts w:ascii="Calibri" w:hAnsi="Calibri" w:cs="Calibri" w:hint="eastAsia"/>
                <w:bCs/>
                <w:sz w:val="20"/>
                <w:szCs w:val="20"/>
              </w:rPr>
              <w:t>á</w:t>
            </w:r>
            <w:r w:rsidRPr="00605D80">
              <w:rPr>
                <w:rFonts w:ascii="Calibri" w:hAnsi="Calibri" w:cs="Calibri"/>
                <w:bCs/>
                <w:sz w:val="20"/>
                <w:szCs w:val="20"/>
              </w:rPr>
              <w:t>ticos</w:t>
            </w:r>
            <w:r>
              <w:rPr>
                <w:rFonts w:ascii="Calibri" w:hAnsi="Calibri" w:cs="Calibri"/>
                <w:bCs/>
                <w:sz w:val="20"/>
                <w:szCs w:val="20"/>
              </w:rPr>
              <w:t xml:space="preserve"> </w:t>
            </w:r>
            <w:r w:rsidRPr="00605D80">
              <w:rPr>
                <w:rFonts w:ascii="Calibri" w:hAnsi="Calibri" w:cs="Calibri"/>
                <w:bCs/>
                <w:sz w:val="20"/>
                <w:szCs w:val="20"/>
              </w:rPr>
              <w:t>para</w:t>
            </w:r>
            <w:r>
              <w:rPr>
                <w:rFonts w:ascii="Calibri" w:hAnsi="Calibri" w:cs="Calibri"/>
                <w:bCs/>
                <w:sz w:val="20"/>
                <w:szCs w:val="20"/>
              </w:rPr>
              <w:t xml:space="preserve"> </w:t>
            </w:r>
            <w:r w:rsidRPr="00605D80">
              <w:rPr>
                <w:rFonts w:ascii="Calibri" w:hAnsi="Calibri" w:cs="Calibri"/>
                <w:bCs/>
                <w:sz w:val="20"/>
                <w:szCs w:val="20"/>
              </w:rPr>
              <w:t>resolver</w:t>
            </w:r>
          </w:p>
          <w:p w:rsidR="0089450E" w:rsidRPr="00605D80" w:rsidRDefault="0089450E" w:rsidP="0089450E">
            <w:pPr>
              <w:autoSpaceDE w:val="0"/>
              <w:autoSpaceDN w:val="0"/>
              <w:adjustRightInd w:val="0"/>
              <w:spacing w:after="0" w:line="240" w:lineRule="auto"/>
              <w:rPr>
                <w:rFonts w:ascii="Calibri" w:hAnsi="Calibri" w:cs="Calibri"/>
                <w:bCs/>
                <w:sz w:val="20"/>
                <w:szCs w:val="20"/>
              </w:rPr>
            </w:pPr>
            <w:r w:rsidRPr="00605D80">
              <w:rPr>
                <w:rFonts w:ascii="Calibri" w:hAnsi="Calibri" w:cs="Calibri"/>
                <w:bCs/>
                <w:sz w:val="20"/>
                <w:szCs w:val="20"/>
              </w:rPr>
              <w:t>problemas,</w:t>
            </w:r>
            <w:r>
              <w:rPr>
                <w:rFonts w:ascii="Calibri" w:hAnsi="Calibri" w:cs="Calibri"/>
                <w:bCs/>
                <w:sz w:val="20"/>
                <w:szCs w:val="20"/>
              </w:rPr>
              <w:t xml:space="preserve"> </w:t>
            </w:r>
            <w:r w:rsidRPr="00605D80">
              <w:rPr>
                <w:rFonts w:ascii="Calibri" w:hAnsi="Calibri" w:cs="Calibri"/>
                <w:bCs/>
                <w:sz w:val="20"/>
                <w:szCs w:val="20"/>
              </w:rPr>
              <w:t>de manera</w:t>
            </w:r>
          </w:p>
          <w:p w:rsidR="0089450E" w:rsidRPr="00605D80" w:rsidRDefault="0089450E" w:rsidP="0089450E">
            <w:pPr>
              <w:autoSpaceDE w:val="0"/>
              <w:autoSpaceDN w:val="0"/>
              <w:adjustRightInd w:val="0"/>
              <w:spacing w:after="0" w:line="240" w:lineRule="auto"/>
              <w:rPr>
                <w:rFonts w:ascii="Calibri" w:hAnsi="Calibri" w:cs="Calibri"/>
                <w:bCs/>
                <w:sz w:val="20"/>
                <w:szCs w:val="20"/>
              </w:rPr>
            </w:pPr>
            <w:r w:rsidRPr="00605D80">
              <w:rPr>
                <w:rFonts w:ascii="Calibri" w:hAnsi="Calibri" w:cs="Calibri"/>
                <w:bCs/>
                <w:sz w:val="20"/>
                <w:szCs w:val="20"/>
              </w:rPr>
              <w:t>intuitiva</w:t>
            </w:r>
            <w:r>
              <w:rPr>
                <w:rFonts w:ascii="Calibri" w:hAnsi="Calibri" w:cs="Calibri"/>
                <w:bCs/>
                <w:sz w:val="20"/>
                <w:szCs w:val="20"/>
              </w:rPr>
              <w:t xml:space="preserve"> </w:t>
            </w:r>
            <w:r w:rsidRPr="00605D80">
              <w:rPr>
                <w:rFonts w:ascii="Calibri" w:hAnsi="Calibri" w:cs="Calibri"/>
                <w:bCs/>
                <w:sz w:val="20"/>
                <w:szCs w:val="20"/>
              </w:rPr>
              <w:t>halla</w:t>
            </w:r>
            <w:r>
              <w:rPr>
                <w:rFonts w:ascii="Calibri" w:hAnsi="Calibri" w:cs="Calibri"/>
                <w:bCs/>
                <w:sz w:val="20"/>
                <w:szCs w:val="20"/>
              </w:rPr>
              <w:t xml:space="preserve"> </w:t>
            </w:r>
            <w:r w:rsidRPr="00605D80">
              <w:rPr>
                <w:rFonts w:ascii="Calibri" w:hAnsi="Calibri" w:cs="Calibri"/>
                <w:bCs/>
                <w:sz w:val="20"/>
                <w:szCs w:val="20"/>
              </w:rPr>
              <w:t>un</w:t>
            </w:r>
            <w:r>
              <w:rPr>
                <w:rFonts w:ascii="Calibri" w:hAnsi="Calibri" w:cs="Calibri"/>
                <w:bCs/>
                <w:sz w:val="20"/>
                <w:szCs w:val="20"/>
              </w:rPr>
              <w:t xml:space="preserve"> </w:t>
            </w:r>
            <w:r w:rsidRPr="00605D80">
              <w:rPr>
                <w:rFonts w:ascii="Calibri" w:hAnsi="Calibri" w:cs="Calibri"/>
                <w:bCs/>
                <w:sz w:val="20"/>
                <w:szCs w:val="20"/>
              </w:rPr>
              <w:t>límite</w:t>
            </w:r>
            <w:r>
              <w:rPr>
                <w:rFonts w:ascii="Calibri" w:hAnsi="Calibri" w:cs="Calibri"/>
                <w:bCs/>
                <w:sz w:val="20"/>
                <w:szCs w:val="20"/>
              </w:rPr>
              <w:t xml:space="preserve"> </w:t>
            </w:r>
            <w:r w:rsidRPr="00605D80">
              <w:rPr>
                <w:rFonts w:ascii="Calibri" w:hAnsi="Calibri" w:cs="Calibri"/>
                <w:bCs/>
                <w:sz w:val="20"/>
                <w:szCs w:val="20"/>
              </w:rPr>
              <w:t>y la derivada;</w:t>
            </w:r>
            <w:r>
              <w:rPr>
                <w:rFonts w:ascii="Calibri" w:hAnsi="Calibri" w:cs="Calibri"/>
                <w:bCs/>
                <w:sz w:val="20"/>
                <w:szCs w:val="20"/>
              </w:rPr>
              <w:t xml:space="preserve"> </w:t>
            </w:r>
            <w:r w:rsidRPr="00605D80">
              <w:rPr>
                <w:rFonts w:ascii="Calibri" w:hAnsi="Calibri" w:cs="Calibri"/>
                <w:bCs/>
                <w:sz w:val="20"/>
                <w:szCs w:val="20"/>
              </w:rPr>
              <w:t>optimiza procesos</w:t>
            </w:r>
          </w:p>
          <w:p w:rsidR="0089450E" w:rsidRPr="00E14A34" w:rsidRDefault="0089450E" w:rsidP="0089450E">
            <w:pPr>
              <w:autoSpaceDE w:val="0"/>
              <w:autoSpaceDN w:val="0"/>
              <w:adjustRightInd w:val="0"/>
              <w:spacing w:after="0" w:line="240" w:lineRule="auto"/>
              <w:rPr>
                <w:rFonts w:ascii="Calibri" w:hAnsi="Calibri" w:cs="Calibri"/>
                <w:bCs/>
                <w:sz w:val="20"/>
                <w:szCs w:val="20"/>
                <w:lang w:val="es-ES"/>
              </w:rPr>
            </w:pPr>
            <w:proofErr w:type="gramStart"/>
            <w:r w:rsidRPr="00605D80">
              <w:rPr>
                <w:rFonts w:ascii="Calibri" w:hAnsi="Calibri" w:cs="Calibri"/>
                <w:bCs/>
                <w:sz w:val="20"/>
                <w:szCs w:val="20"/>
              </w:rPr>
              <w:t>empleando</w:t>
            </w:r>
            <w:proofErr w:type="gramEnd"/>
            <w:r w:rsidRPr="00605D80">
              <w:rPr>
                <w:rFonts w:ascii="Calibri" w:hAnsi="Calibri" w:cs="Calibri"/>
                <w:bCs/>
                <w:sz w:val="20"/>
                <w:szCs w:val="20"/>
              </w:rPr>
              <w:t xml:space="preserve"> las TIC. (13, 14)</w:t>
            </w:r>
            <w:r>
              <w:rPr>
                <w:rFonts w:ascii="Calibri" w:hAnsi="Calibri" w:cs="Calibri"/>
                <w:bCs/>
                <w:sz w:val="20"/>
                <w:szCs w:val="20"/>
              </w:rPr>
              <w:t>.</w:t>
            </w:r>
          </w:p>
        </w:tc>
        <w:tc>
          <w:tcPr>
            <w:tcW w:w="335" w:type="pct"/>
            <w:shd w:val="clear" w:color="auto" w:fill="auto"/>
          </w:tcPr>
          <w:p w:rsidR="0089450E" w:rsidRPr="00180785" w:rsidRDefault="0089450E" w:rsidP="0089450E">
            <w:pPr>
              <w:tabs>
                <w:tab w:val="left" w:pos="924"/>
              </w:tabs>
              <w:autoSpaceDE w:val="0"/>
              <w:autoSpaceDN w:val="0"/>
              <w:adjustRightInd w:val="0"/>
              <w:jc w:val="center"/>
              <w:rPr>
                <w:rFonts w:ascii="Calibri" w:hAnsi="Calibri" w:cs="Calibri"/>
                <w:bCs/>
                <w:sz w:val="18"/>
                <w:szCs w:val="18"/>
                <w:lang w:val="es-ES"/>
              </w:rPr>
            </w:pPr>
            <w:r>
              <w:rPr>
                <w:rFonts w:ascii="Calibri" w:hAnsi="Calibri" w:cs="Calibri"/>
                <w:bCs/>
                <w:sz w:val="18"/>
                <w:szCs w:val="18"/>
                <w:lang w:val="es-ES"/>
              </w:rPr>
              <w:lastRenderedPageBreak/>
              <w:t>6</w:t>
            </w:r>
          </w:p>
        </w:tc>
      </w:tr>
      <w:tr w:rsidR="0089450E" w:rsidRPr="002C4918" w:rsidTr="0089450E">
        <w:trPr>
          <w:trHeight w:val="133"/>
        </w:trPr>
        <w:tc>
          <w:tcPr>
            <w:tcW w:w="156" w:type="pct"/>
            <w:shd w:val="clear" w:color="auto" w:fill="auto"/>
          </w:tcPr>
          <w:p w:rsidR="0089450E" w:rsidRPr="002C4918" w:rsidRDefault="0089450E" w:rsidP="0089450E">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lastRenderedPageBreak/>
              <w:t>5.</w:t>
            </w:r>
          </w:p>
        </w:tc>
        <w:tc>
          <w:tcPr>
            <w:tcW w:w="423" w:type="pct"/>
            <w:gridSpan w:val="3"/>
            <w:shd w:val="clear" w:color="auto" w:fill="auto"/>
          </w:tcPr>
          <w:p w:rsidR="0089450E" w:rsidRPr="00A450EA" w:rsidRDefault="0089450E" w:rsidP="0089450E">
            <w:pPr>
              <w:tabs>
                <w:tab w:val="left" w:pos="924"/>
              </w:tabs>
              <w:autoSpaceDE w:val="0"/>
              <w:autoSpaceDN w:val="0"/>
              <w:adjustRightInd w:val="0"/>
              <w:jc w:val="both"/>
              <w:rPr>
                <w:rFonts w:ascii="Calibri" w:hAnsi="Calibri" w:cs="Calibri"/>
                <w:bCs/>
                <w:sz w:val="20"/>
                <w:szCs w:val="20"/>
              </w:rPr>
            </w:pPr>
            <w:r>
              <w:rPr>
                <w:rFonts w:ascii="Calibri" w:hAnsi="Calibri" w:cs="Calibri"/>
                <w:bCs/>
                <w:sz w:val="20"/>
                <w:szCs w:val="20"/>
              </w:rPr>
              <w:t>Funciones Trigonométricas</w:t>
            </w:r>
          </w:p>
        </w:tc>
        <w:tc>
          <w:tcPr>
            <w:tcW w:w="705" w:type="pct"/>
            <w:gridSpan w:val="3"/>
            <w:shd w:val="clear" w:color="auto" w:fill="auto"/>
          </w:tcPr>
          <w:p w:rsidR="0089450E" w:rsidRPr="00112795" w:rsidRDefault="0089450E" w:rsidP="0089450E">
            <w:pPr>
              <w:tabs>
                <w:tab w:val="left" w:pos="924"/>
              </w:tabs>
              <w:autoSpaceDE w:val="0"/>
              <w:autoSpaceDN w:val="0"/>
              <w:adjustRightInd w:val="0"/>
              <w:jc w:val="both"/>
              <w:rPr>
                <w:rFonts w:ascii="Calibri" w:hAnsi="Calibri" w:cs="Calibri"/>
                <w:bCs/>
                <w:sz w:val="20"/>
                <w:szCs w:val="20"/>
              </w:rPr>
            </w:pPr>
            <w:r w:rsidRPr="00112795">
              <w:rPr>
                <w:rFonts w:ascii="Calibri" w:hAnsi="Calibri" w:cs="Calibri"/>
                <w:bCs/>
                <w:sz w:val="20"/>
                <w:szCs w:val="20"/>
              </w:rPr>
              <w:t>Definir las funciones seno, coseno y tangente a partir de las relaciones trigonométricas en el círculo trigonométrico (unidad) e identificar sus respectivas gráficas a partir del análisis de sus características particulares.</w:t>
            </w:r>
          </w:p>
          <w:p w:rsidR="0089450E" w:rsidRPr="00112795" w:rsidRDefault="0089450E" w:rsidP="0089450E">
            <w:pPr>
              <w:tabs>
                <w:tab w:val="left" w:pos="924"/>
              </w:tabs>
              <w:autoSpaceDE w:val="0"/>
              <w:autoSpaceDN w:val="0"/>
              <w:adjustRightInd w:val="0"/>
              <w:jc w:val="both"/>
              <w:rPr>
                <w:rFonts w:ascii="Calibri" w:hAnsi="Calibri" w:cs="Calibri"/>
                <w:bCs/>
                <w:sz w:val="20"/>
                <w:szCs w:val="20"/>
              </w:rPr>
            </w:pPr>
            <w:r w:rsidRPr="00112795">
              <w:rPr>
                <w:rFonts w:ascii="Calibri" w:hAnsi="Calibri" w:cs="Calibri"/>
                <w:bCs/>
                <w:sz w:val="20"/>
                <w:szCs w:val="20"/>
              </w:rPr>
              <w:t xml:space="preserve">Reconocer las funciones trigonométricas </w:t>
            </w:r>
            <w:r w:rsidRPr="00112795">
              <w:rPr>
                <w:rFonts w:ascii="Calibri" w:hAnsi="Calibri" w:cs="Calibri"/>
                <w:bCs/>
                <w:sz w:val="20"/>
                <w:szCs w:val="20"/>
              </w:rPr>
              <w:lastRenderedPageBreak/>
              <w:t>(seno, coseno, tangente, secante, cosecante y cotangente), sus propiedades y las relaciones existentes entre estas funciones y representarlas de manera gráfica con apoyo de las TIC (calculadora gráfica, software</w:t>
            </w:r>
            <w:proofErr w:type="gramStart"/>
            <w:r w:rsidRPr="00112795">
              <w:rPr>
                <w:rFonts w:ascii="Calibri" w:hAnsi="Calibri" w:cs="Calibri"/>
                <w:bCs/>
                <w:sz w:val="20"/>
                <w:szCs w:val="20"/>
              </w:rPr>
              <w:t>,applets</w:t>
            </w:r>
            <w:proofErr w:type="gramEnd"/>
            <w:r w:rsidRPr="00112795">
              <w:rPr>
                <w:rFonts w:ascii="Calibri" w:hAnsi="Calibri" w:cs="Calibri"/>
                <w:bCs/>
                <w:sz w:val="20"/>
                <w:szCs w:val="20"/>
              </w:rPr>
              <w:t>).</w:t>
            </w:r>
          </w:p>
          <w:p w:rsidR="0089450E" w:rsidRPr="00112795" w:rsidRDefault="0089450E" w:rsidP="0089450E">
            <w:pPr>
              <w:tabs>
                <w:tab w:val="left" w:pos="924"/>
              </w:tabs>
              <w:autoSpaceDE w:val="0"/>
              <w:autoSpaceDN w:val="0"/>
              <w:adjustRightInd w:val="0"/>
              <w:jc w:val="both"/>
              <w:rPr>
                <w:rFonts w:ascii="Calibri" w:hAnsi="Calibri" w:cs="Calibri"/>
                <w:bCs/>
                <w:sz w:val="20"/>
                <w:szCs w:val="20"/>
              </w:rPr>
            </w:pPr>
          </w:p>
        </w:tc>
        <w:tc>
          <w:tcPr>
            <w:tcW w:w="993" w:type="pct"/>
            <w:gridSpan w:val="3"/>
            <w:shd w:val="clear" w:color="auto" w:fill="auto"/>
          </w:tcPr>
          <w:p w:rsidR="0089450E" w:rsidRDefault="0089450E" w:rsidP="0089450E">
            <w:pPr>
              <w:tabs>
                <w:tab w:val="left" w:pos="924"/>
              </w:tabs>
              <w:autoSpaceDE w:val="0"/>
              <w:autoSpaceDN w:val="0"/>
              <w:adjustRightInd w:val="0"/>
              <w:jc w:val="both"/>
              <w:rPr>
                <w:rFonts w:ascii="Calibri" w:hAnsi="Calibri" w:cs="Calibri"/>
                <w:bCs/>
                <w:sz w:val="20"/>
                <w:szCs w:val="20"/>
              </w:rPr>
            </w:pPr>
            <w:r w:rsidRPr="00605D80">
              <w:rPr>
                <w:rFonts w:ascii="Calibri" w:hAnsi="Calibri" w:cs="Calibri"/>
                <w:bCs/>
                <w:sz w:val="20"/>
                <w:szCs w:val="20"/>
              </w:rPr>
              <w:lastRenderedPageBreak/>
              <w:t>M.5.1.70. Definir las funciones seno, coseno y tangente a partir de las relaciones</w:t>
            </w:r>
            <w:r>
              <w:rPr>
                <w:rFonts w:ascii="Calibri" w:hAnsi="Calibri" w:cs="Calibri"/>
                <w:bCs/>
                <w:sz w:val="20"/>
                <w:szCs w:val="20"/>
              </w:rPr>
              <w:t xml:space="preserve"> </w:t>
            </w:r>
            <w:r w:rsidRPr="00605D80">
              <w:rPr>
                <w:rFonts w:ascii="Calibri" w:hAnsi="Calibri" w:cs="Calibri"/>
                <w:bCs/>
                <w:sz w:val="20"/>
                <w:szCs w:val="20"/>
              </w:rPr>
              <w:t>trigonométricas en el círculo trigonométrico (unidad) e identificar sus respectivas</w:t>
            </w:r>
            <w:r>
              <w:rPr>
                <w:rFonts w:ascii="Calibri" w:hAnsi="Calibri" w:cs="Calibri"/>
                <w:bCs/>
                <w:sz w:val="20"/>
                <w:szCs w:val="20"/>
              </w:rPr>
              <w:t xml:space="preserve"> </w:t>
            </w:r>
            <w:r w:rsidRPr="00605D80">
              <w:rPr>
                <w:rFonts w:ascii="Calibri" w:hAnsi="Calibri" w:cs="Calibri"/>
                <w:bCs/>
                <w:sz w:val="20"/>
                <w:szCs w:val="20"/>
              </w:rPr>
              <w:t>gr</w:t>
            </w:r>
            <w:r w:rsidRPr="00605D80">
              <w:rPr>
                <w:rFonts w:ascii="Calibri" w:hAnsi="Calibri" w:cs="Calibri" w:hint="eastAsia"/>
                <w:bCs/>
                <w:sz w:val="20"/>
                <w:szCs w:val="20"/>
              </w:rPr>
              <w:t>á</w:t>
            </w:r>
            <w:r w:rsidRPr="00605D80">
              <w:rPr>
                <w:rFonts w:ascii="Calibri" w:hAnsi="Calibri" w:cs="Calibri"/>
                <w:bCs/>
                <w:sz w:val="20"/>
                <w:szCs w:val="20"/>
              </w:rPr>
              <w:t>ficas</w:t>
            </w:r>
            <w:r>
              <w:rPr>
                <w:rFonts w:ascii="Calibri" w:hAnsi="Calibri" w:cs="Calibri"/>
                <w:bCs/>
                <w:sz w:val="20"/>
                <w:szCs w:val="20"/>
              </w:rPr>
              <w:t xml:space="preserve"> </w:t>
            </w:r>
            <w:r w:rsidRPr="00605D80">
              <w:rPr>
                <w:rFonts w:ascii="Calibri" w:hAnsi="Calibri" w:cs="Calibri"/>
                <w:bCs/>
                <w:sz w:val="20"/>
                <w:szCs w:val="20"/>
              </w:rPr>
              <w:t>a partir del análisis de sus características</w:t>
            </w:r>
            <w:r>
              <w:rPr>
                <w:rFonts w:ascii="Calibri" w:hAnsi="Calibri" w:cs="Calibri"/>
                <w:bCs/>
                <w:sz w:val="20"/>
                <w:szCs w:val="20"/>
              </w:rPr>
              <w:t xml:space="preserve"> p</w:t>
            </w:r>
            <w:r w:rsidRPr="00605D80">
              <w:rPr>
                <w:rFonts w:ascii="Calibri" w:hAnsi="Calibri" w:cs="Calibri"/>
                <w:bCs/>
                <w:sz w:val="20"/>
                <w:szCs w:val="20"/>
              </w:rPr>
              <w:t>articulares.</w:t>
            </w:r>
          </w:p>
          <w:p w:rsidR="0089450E" w:rsidRDefault="0089450E" w:rsidP="0089450E">
            <w:pPr>
              <w:autoSpaceDE w:val="0"/>
              <w:autoSpaceDN w:val="0"/>
              <w:adjustRightInd w:val="0"/>
              <w:spacing w:after="0" w:line="240" w:lineRule="auto"/>
              <w:rPr>
                <w:rFonts w:cs="Gotham-Light"/>
                <w:sz w:val="20"/>
                <w:szCs w:val="20"/>
              </w:rPr>
            </w:pPr>
            <w:r w:rsidRPr="00112795">
              <w:rPr>
                <w:rFonts w:cs="Gotham-Light"/>
                <w:sz w:val="20"/>
                <w:szCs w:val="20"/>
              </w:rPr>
              <w:t>M.5.1.71. Reconocer y graficar funciones periódicas determinando el período y</w:t>
            </w:r>
            <w:r>
              <w:rPr>
                <w:rFonts w:cs="Gotham-Light"/>
                <w:sz w:val="20"/>
                <w:szCs w:val="20"/>
              </w:rPr>
              <w:t xml:space="preserve"> </w:t>
            </w:r>
            <w:r w:rsidRPr="00112795">
              <w:rPr>
                <w:rFonts w:cs="Gotham-Light"/>
                <w:sz w:val="20"/>
                <w:szCs w:val="20"/>
              </w:rPr>
              <w:t>amplitud de las mismas, su dominio y recorrido, monotonía, paridad.</w:t>
            </w:r>
          </w:p>
          <w:p w:rsidR="0089450E" w:rsidRPr="00112795" w:rsidRDefault="0089450E" w:rsidP="0089450E">
            <w:pPr>
              <w:autoSpaceDE w:val="0"/>
              <w:autoSpaceDN w:val="0"/>
              <w:adjustRightInd w:val="0"/>
              <w:spacing w:after="0" w:line="240" w:lineRule="auto"/>
              <w:rPr>
                <w:rFonts w:cs="Gotham-Light"/>
                <w:sz w:val="20"/>
                <w:szCs w:val="20"/>
              </w:rPr>
            </w:pPr>
          </w:p>
          <w:p w:rsidR="0089450E" w:rsidRPr="00112795" w:rsidRDefault="0089450E" w:rsidP="0089450E">
            <w:pPr>
              <w:autoSpaceDE w:val="0"/>
              <w:autoSpaceDN w:val="0"/>
              <w:adjustRightInd w:val="0"/>
              <w:spacing w:after="0" w:line="240" w:lineRule="auto"/>
              <w:rPr>
                <w:rFonts w:cs="Gotham-Light"/>
                <w:sz w:val="20"/>
                <w:szCs w:val="20"/>
              </w:rPr>
            </w:pPr>
            <w:r w:rsidRPr="00112795">
              <w:rPr>
                <w:rFonts w:cs="Gotham-Light"/>
                <w:sz w:val="20"/>
                <w:szCs w:val="20"/>
              </w:rPr>
              <w:t xml:space="preserve">M.5.1.72. Reconocer las funciones trigonométricas (seno, coseno, tangente, </w:t>
            </w:r>
            <w:r w:rsidRPr="00112795">
              <w:rPr>
                <w:rFonts w:cs="Gotham-Light"/>
                <w:sz w:val="20"/>
                <w:szCs w:val="20"/>
              </w:rPr>
              <w:lastRenderedPageBreak/>
              <w:t>secante,</w:t>
            </w:r>
            <w:r>
              <w:rPr>
                <w:rFonts w:cs="Gotham-Light"/>
                <w:sz w:val="20"/>
                <w:szCs w:val="20"/>
              </w:rPr>
              <w:t xml:space="preserve"> </w:t>
            </w:r>
            <w:r w:rsidRPr="00112795">
              <w:rPr>
                <w:rFonts w:cs="Gotham-Light"/>
                <w:sz w:val="20"/>
                <w:szCs w:val="20"/>
              </w:rPr>
              <w:t>cosecante</w:t>
            </w:r>
            <w:r>
              <w:rPr>
                <w:rFonts w:cs="Gotham-Light"/>
                <w:sz w:val="20"/>
                <w:szCs w:val="20"/>
              </w:rPr>
              <w:t xml:space="preserve"> </w:t>
            </w:r>
            <w:r w:rsidRPr="00112795">
              <w:rPr>
                <w:rFonts w:cs="Gotham-Light"/>
                <w:sz w:val="20"/>
                <w:szCs w:val="20"/>
              </w:rPr>
              <w:t>y cotangente),</w:t>
            </w:r>
            <w:r>
              <w:rPr>
                <w:rFonts w:cs="Gotham-Light"/>
                <w:sz w:val="20"/>
                <w:szCs w:val="20"/>
              </w:rPr>
              <w:t xml:space="preserve"> </w:t>
            </w:r>
            <w:r w:rsidRPr="00112795">
              <w:rPr>
                <w:rFonts w:cs="Gotham-Light"/>
                <w:sz w:val="20"/>
                <w:szCs w:val="20"/>
              </w:rPr>
              <w:t>sus propiedades</w:t>
            </w:r>
          </w:p>
          <w:p w:rsidR="0089450E" w:rsidRPr="00112795" w:rsidRDefault="0089450E" w:rsidP="0089450E">
            <w:pPr>
              <w:autoSpaceDE w:val="0"/>
              <w:autoSpaceDN w:val="0"/>
              <w:adjustRightInd w:val="0"/>
              <w:spacing w:after="0" w:line="240" w:lineRule="auto"/>
              <w:rPr>
                <w:rFonts w:cs="Gotham-Light"/>
                <w:sz w:val="20"/>
                <w:szCs w:val="20"/>
              </w:rPr>
            </w:pPr>
            <w:r w:rsidRPr="00112795">
              <w:rPr>
                <w:rFonts w:cs="Gotham-Light"/>
                <w:sz w:val="20"/>
                <w:szCs w:val="20"/>
              </w:rPr>
              <w:t>y las relaciones</w:t>
            </w:r>
            <w:r>
              <w:rPr>
                <w:rFonts w:cs="Gotham-Light"/>
                <w:sz w:val="20"/>
                <w:szCs w:val="20"/>
              </w:rPr>
              <w:t xml:space="preserve"> </w:t>
            </w:r>
            <w:r w:rsidRPr="00112795">
              <w:rPr>
                <w:rFonts w:cs="Gotham-Light"/>
                <w:sz w:val="20"/>
                <w:szCs w:val="20"/>
              </w:rPr>
              <w:t>existentes</w:t>
            </w:r>
            <w:r>
              <w:rPr>
                <w:rFonts w:cs="Gotham-Light"/>
                <w:sz w:val="20"/>
                <w:szCs w:val="20"/>
              </w:rPr>
              <w:t xml:space="preserve"> </w:t>
            </w:r>
            <w:r w:rsidRPr="00112795">
              <w:rPr>
                <w:rFonts w:cs="Gotham-Light"/>
                <w:sz w:val="20"/>
                <w:szCs w:val="20"/>
              </w:rPr>
              <w:t>entre</w:t>
            </w:r>
          </w:p>
          <w:p w:rsidR="0089450E" w:rsidRPr="00112795" w:rsidRDefault="0089450E" w:rsidP="0089450E">
            <w:pPr>
              <w:autoSpaceDE w:val="0"/>
              <w:autoSpaceDN w:val="0"/>
              <w:adjustRightInd w:val="0"/>
              <w:spacing w:after="0" w:line="240" w:lineRule="auto"/>
              <w:rPr>
                <w:rFonts w:cs="Gotham-Light"/>
                <w:sz w:val="20"/>
                <w:szCs w:val="20"/>
              </w:rPr>
            </w:pPr>
            <w:r w:rsidRPr="00112795">
              <w:rPr>
                <w:rFonts w:cs="Gotham-Light"/>
                <w:sz w:val="20"/>
                <w:szCs w:val="20"/>
              </w:rPr>
              <w:t>estas</w:t>
            </w:r>
            <w:r>
              <w:rPr>
                <w:rFonts w:cs="Gotham-Light"/>
                <w:sz w:val="20"/>
                <w:szCs w:val="20"/>
              </w:rPr>
              <w:t xml:space="preserve"> </w:t>
            </w:r>
            <w:r w:rsidRPr="00112795">
              <w:rPr>
                <w:rFonts w:cs="Gotham-Light"/>
                <w:sz w:val="20"/>
                <w:szCs w:val="20"/>
              </w:rPr>
              <w:t>funciones y representarlas</w:t>
            </w:r>
          </w:p>
          <w:p w:rsidR="0089450E" w:rsidRPr="00112795" w:rsidRDefault="0089450E" w:rsidP="0089450E">
            <w:pPr>
              <w:autoSpaceDE w:val="0"/>
              <w:autoSpaceDN w:val="0"/>
              <w:adjustRightInd w:val="0"/>
              <w:spacing w:after="0" w:line="240" w:lineRule="auto"/>
              <w:rPr>
                <w:rFonts w:cs="Gotham-Light"/>
                <w:sz w:val="20"/>
                <w:szCs w:val="20"/>
              </w:rPr>
            </w:pPr>
            <w:r w:rsidRPr="00112795">
              <w:rPr>
                <w:rFonts w:cs="Gotham-Light"/>
                <w:sz w:val="20"/>
                <w:szCs w:val="20"/>
              </w:rPr>
              <w:t>de manera</w:t>
            </w:r>
            <w:r>
              <w:rPr>
                <w:rFonts w:cs="Gotham-Light"/>
                <w:sz w:val="20"/>
                <w:szCs w:val="20"/>
              </w:rPr>
              <w:t xml:space="preserve"> </w:t>
            </w:r>
            <w:r w:rsidRPr="00112795">
              <w:rPr>
                <w:rFonts w:cs="Gotham-Light"/>
                <w:sz w:val="20"/>
                <w:szCs w:val="20"/>
              </w:rPr>
              <w:t>gr</w:t>
            </w:r>
            <w:r w:rsidRPr="00112795">
              <w:rPr>
                <w:rFonts w:cs="Gotham-Light" w:hint="eastAsia"/>
                <w:sz w:val="20"/>
                <w:szCs w:val="20"/>
              </w:rPr>
              <w:t>á</w:t>
            </w:r>
            <w:r w:rsidRPr="00112795">
              <w:rPr>
                <w:rFonts w:cs="Gotham-Light"/>
                <w:sz w:val="20"/>
                <w:szCs w:val="20"/>
              </w:rPr>
              <w:t>fica</w:t>
            </w:r>
            <w:r>
              <w:rPr>
                <w:rFonts w:cs="Gotham-Light"/>
                <w:sz w:val="20"/>
                <w:szCs w:val="20"/>
              </w:rPr>
              <w:t xml:space="preserve"> </w:t>
            </w:r>
            <w:r w:rsidRPr="00112795">
              <w:rPr>
                <w:rFonts w:cs="Gotham-Light"/>
                <w:sz w:val="20"/>
                <w:szCs w:val="20"/>
              </w:rPr>
              <w:t>con</w:t>
            </w:r>
            <w:r>
              <w:rPr>
                <w:rFonts w:cs="Gotham-Light"/>
                <w:sz w:val="20"/>
                <w:szCs w:val="20"/>
              </w:rPr>
              <w:t xml:space="preserve"> </w:t>
            </w:r>
            <w:r w:rsidRPr="00112795">
              <w:rPr>
                <w:rFonts w:cs="Gotham-Light"/>
                <w:sz w:val="20"/>
                <w:szCs w:val="20"/>
              </w:rPr>
              <w:t>apoyo</w:t>
            </w:r>
            <w:r>
              <w:rPr>
                <w:rFonts w:cs="Gotham-Light"/>
                <w:sz w:val="20"/>
                <w:szCs w:val="20"/>
              </w:rPr>
              <w:t xml:space="preserve"> </w:t>
            </w:r>
            <w:r w:rsidRPr="00112795">
              <w:rPr>
                <w:rFonts w:cs="Gotham-Light"/>
                <w:sz w:val="20"/>
                <w:szCs w:val="20"/>
              </w:rPr>
              <w:t>de las TIC</w:t>
            </w:r>
            <w:r>
              <w:rPr>
                <w:rFonts w:cs="Gotham-Light"/>
                <w:sz w:val="20"/>
                <w:szCs w:val="20"/>
              </w:rPr>
              <w:t xml:space="preserve"> </w:t>
            </w:r>
            <w:r w:rsidRPr="00112795">
              <w:rPr>
                <w:rFonts w:cs="Gotham-Light"/>
                <w:sz w:val="20"/>
                <w:szCs w:val="20"/>
              </w:rPr>
              <w:t>(calculadora</w:t>
            </w:r>
            <w:r>
              <w:rPr>
                <w:rFonts w:cs="Gotham-Light"/>
                <w:sz w:val="20"/>
                <w:szCs w:val="20"/>
              </w:rPr>
              <w:t xml:space="preserve"> </w:t>
            </w:r>
            <w:r w:rsidRPr="00112795">
              <w:rPr>
                <w:rFonts w:cs="Gotham-Light"/>
                <w:sz w:val="20"/>
                <w:szCs w:val="20"/>
              </w:rPr>
              <w:t>gr</w:t>
            </w:r>
            <w:r w:rsidRPr="00112795">
              <w:rPr>
                <w:rFonts w:cs="Gotham-Light" w:hint="eastAsia"/>
                <w:sz w:val="20"/>
                <w:szCs w:val="20"/>
              </w:rPr>
              <w:t>á</w:t>
            </w:r>
            <w:r w:rsidRPr="00112795">
              <w:rPr>
                <w:rFonts w:cs="Gotham-Light"/>
                <w:sz w:val="20"/>
                <w:szCs w:val="20"/>
              </w:rPr>
              <w:t>fica,</w:t>
            </w:r>
            <w:r>
              <w:rPr>
                <w:rFonts w:cs="Gotham-Light"/>
                <w:sz w:val="20"/>
                <w:szCs w:val="20"/>
              </w:rPr>
              <w:t xml:space="preserve"> </w:t>
            </w:r>
            <w:r w:rsidRPr="00112795">
              <w:rPr>
                <w:rFonts w:cs="Gotham-Light"/>
                <w:i/>
                <w:iCs/>
                <w:sz w:val="20"/>
                <w:szCs w:val="20"/>
              </w:rPr>
              <w:t>software</w:t>
            </w:r>
            <w:r w:rsidRPr="00112795">
              <w:rPr>
                <w:rFonts w:cs="Gotham-Light"/>
                <w:sz w:val="20"/>
                <w:szCs w:val="20"/>
              </w:rPr>
              <w:t>,</w:t>
            </w:r>
          </w:p>
          <w:p w:rsidR="0089450E" w:rsidRDefault="0089450E" w:rsidP="0089450E">
            <w:pPr>
              <w:autoSpaceDE w:val="0"/>
              <w:autoSpaceDN w:val="0"/>
              <w:adjustRightInd w:val="0"/>
              <w:spacing w:after="0" w:line="240" w:lineRule="auto"/>
              <w:rPr>
                <w:rFonts w:cs="Gotham-Light"/>
                <w:sz w:val="20"/>
                <w:szCs w:val="20"/>
              </w:rPr>
            </w:pPr>
            <w:proofErr w:type="gramStart"/>
            <w:r w:rsidRPr="00112795">
              <w:rPr>
                <w:rFonts w:cs="Gotham-Light"/>
                <w:i/>
                <w:iCs/>
                <w:sz w:val="20"/>
                <w:szCs w:val="20"/>
              </w:rPr>
              <w:t>applets</w:t>
            </w:r>
            <w:proofErr w:type="gramEnd"/>
            <w:r w:rsidRPr="00112795">
              <w:rPr>
                <w:rFonts w:cs="Gotham-Light"/>
                <w:sz w:val="20"/>
                <w:szCs w:val="20"/>
              </w:rPr>
              <w:t>).</w:t>
            </w:r>
          </w:p>
          <w:p w:rsidR="0089450E" w:rsidRDefault="0089450E" w:rsidP="0089450E">
            <w:pPr>
              <w:autoSpaceDE w:val="0"/>
              <w:autoSpaceDN w:val="0"/>
              <w:adjustRightInd w:val="0"/>
              <w:spacing w:after="0" w:line="240" w:lineRule="auto"/>
              <w:rPr>
                <w:rFonts w:cs="Gotham-Light"/>
                <w:sz w:val="20"/>
                <w:szCs w:val="20"/>
              </w:rPr>
            </w:pPr>
          </w:p>
          <w:p w:rsidR="0089450E" w:rsidRPr="00112795" w:rsidRDefault="0089450E" w:rsidP="0089450E">
            <w:pPr>
              <w:autoSpaceDE w:val="0"/>
              <w:autoSpaceDN w:val="0"/>
              <w:adjustRightInd w:val="0"/>
              <w:spacing w:after="0" w:line="240" w:lineRule="auto"/>
              <w:rPr>
                <w:rFonts w:cs="Gotham-Light"/>
                <w:sz w:val="20"/>
                <w:szCs w:val="20"/>
              </w:rPr>
            </w:pPr>
            <w:r w:rsidRPr="00112795">
              <w:rPr>
                <w:rFonts w:cs="Gotham-Light"/>
                <w:sz w:val="20"/>
                <w:szCs w:val="20"/>
              </w:rPr>
              <w:t>M.5.1.73. Reconocer y resolver (con apoyo de las TIC) aplicaciones, problemas o</w:t>
            </w:r>
            <w:r>
              <w:rPr>
                <w:rFonts w:cs="Gotham-Light"/>
                <w:sz w:val="20"/>
                <w:szCs w:val="20"/>
              </w:rPr>
              <w:t xml:space="preserve"> </w:t>
            </w:r>
            <w:r w:rsidRPr="00112795">
              <w:rPr>
                <w:rFonts w:cs="Gotham-Light"/>
                <w:sz w:val="20"/>
                <w:szCs w:val="20"/>
              </w:rPr>
              <w:t>situaciones reales o hipot</w:t>
            </w:r>
            <w:r w:rsidRPr="00112795">
              <w:rPr>
                <w:rFonts w:cs="Gotham-Light" w:hint="eastAsia"/>
                <w:sz w:val="20"/>
                <w:szCs w:val="20"/>
              </w:rPr>
              <w:t>é</w:t>
            </w:r>
            <w:r w:rsidRPr="00112795">
              <w:rPr>
                <w:rFonts w:cs="Gotham-Light"/>
                <w:sz w:val="20"/>
                <w:szCs w:val="20"/>
              </w:rPr>
              <w:t>ticas que pueden ser modelizados con funciones trigonométricas,</w:t>
            </w:r>
            <w:r>
              <w:rPr>
                <w:rFonts w:cs="Gotham-Light"/>
                <w:sz w:val="20"/>
                <w:szCs w:val="20"/>
              </w:rPr>
              <w:t xml:space="preserve"> </w:t>
            </w:r>
            <w:r w:rsidRPr="00112795">
              <w:rPr>
                <w:rFonts w:cs="Gotham-Light"/>
                <w:sz w:val="20"/>
                <w:szCs w:val="20"/>
              </w:rPr>
              <w:t>identificando las variables</w:t>
            </w:r>
            <w:r>
              <w:rPr>
                <w:rFonts w:cs="Gotham-Light"/>
                <w:sz w:val="20"/>
                <w:szCs w:val="20"/>
              </w:rPr>
              <w:t xml:space="preserve"> </w:t>
            </w:r>
            <w:r w:rsidRPr="00112795">
              <w:rPr>
                <w:rFonts w:cs="Gotham-Light"/>
                <w:sz w:val="20"/>
                <w:szCs w:val="20"/>
              </w:rPr>
              <w:t>significativas</w:t>
            </w:r>
            <w:r>
              <w:rPr>
                <w:rFonts w:cs="Gotham-Light"/>
                <w:sz w:val="20"/>
                <w:szCs w:val="20"/>
              </w:rPr>
              <w:t xml:space="preserve"> </w:t>
            </w:r>
            <w:r w:rsidRPr="00112795">
              <w:rPr>
                <w:rFonts w:cs="Gotham-Light"/>
                <w:sz w:val="20"/>
                <w:szCs w:val="20"/>
              </w:rPr>
              <w:t>presentes</w:t>
            </w:r>
          </w:p>
          <w:p w:rsidR="0089450E" w:rsidRPr="00112795" w:rsidRDefault="0089450E" w:rsidP="0089450E">
            <w:pPr>
              <w:autoSpaceDE w:val="0"/>
              <w:autoSpaceDN w:val="0"/>
              <w:adjustRightInd w:val="0"/>
              <w:spacing w:after="0" w:line="240" w:lineRule="auto"/>
              <w:rPr>
                <w:rFonts w:cs="Gotham-Light"/>
                <w:sz w:val="20"/>
                <w:szCs w:val="20"/>
              </w:rPr>
            </w:pPr>
            <w:r w:rsidRPr="00112795">
              <w:rPr>
                <w:rFonts w:cs="Gotham-Light"/>
                <w:sz w:val="20"/>
                <w:szCs w:val="20"/>
              </w:rPr>
              <w:t>y las relaciones</w:t>
            </w:r>
            <w:r>
              <w:rPr>
                <w:rFonts w:cs="Gotham-Light"/>
                <w:sz w:val="20"/>
                <w:szCs w:val="20"/>
              </w:rPr>
              <w:t xml:space="preserve"> </w:t>
            </w:r>
            <w:r w:rsidRPr="00112795">
              <w:rPr>
                <w:rFonts w:cs="Gotham-Light"/>
                <w:sz w:val="20"/>
                <w:szCs w:val="20"/>
              </w:rPr>
              <w:t>entre</w:t>
            </w:r>
            <w:r>
              <w:rPr>
                <w:rFonts w:cs="Gotham-Light"/>
                <w:sz w:val="20"/>
                <w:szCs w:val="20"/>
              </w:rPr>
              <w:t xml:space="preserve"> </w:t>
            </w:r>
            <w:r w:rsidRPr="00112795">
              <w:rPr>
                <w:rFonts w:cs="Gotham-Light"/>
                <w:sz w:val="20"/>
                <w:szCs w:val="20"/>
              </w:rPr>
              <w:t>ellas, y juzgar</w:t>
            </w:r>
          </w:p>
          <w:p w:rsidR="0089450E" w:rsidRPr="00526F70" w:rsidRDefault="0089450E" w:rsidP="0089450E">
            <w:pPr>
              <w:autoSpaceDE w:val="0"/>
              <w:autoSpaceDN w:val="0"/>
              <w:adjustRightInd w:val="0"/>
              <w:spacing w:after="0" w:line="240" w:lineRule="auto"/>
              <w:rPr>
                <w:rFonts w:cs="Gotham-Light"/>
                <w:sz w:val="20"/>
                <w:szCs w:val="20"/>
              </w:rPr>
            </w:pPr>
            <w:proofErr w:type="gramStart"/>
            <w:r w:rsidRPr="00112795">
              <w:rPr>
                <w:rFonts w:cs="Gotham-Light"/>
                <w:sz w:val="20"/>
                <w:szCs w:val="20"/>
              </w:rPr>
              <w:t>la</w:t>
            </w:r>
            <w:proofErr w:type="gramEnd"/>
            <w:r w:rsidRPr="00112795">
              <w:rPr>
                <w:rFonts w:cs="Gotham-Light"/>
                <w:sz w:val="20"/>
                <w:szCs w:val="20"/>
              </w:rPr>
              <w:t xml:space="preserve"> validez</w:t>
            </w:r>
            <w:r>
              <w:rPr>
                <w:rFonts w:cs="Gotham-Light"/>
                <w:sz w:val="20"/>
                <w:szCs w:val="20"/>
              </w:rPr>
              <w:t xml:space="preserve"> </w:t>
            </w:r>
            <w:r w:rsidRPr="00112795">
              <w:rPr>
                <w:rFonts w:cs="Gotham-Light"/>
                <w:sz w:val="20"/>
                <w:szCs w:val="20"/>
              </w:rPr>
              <w:t>y pertinencia de los resultados</w:t>
            </w:r>
            <w:r>
              <w:rPr>
                <w:rFonts w:cs="Gotham-Light"/>
                <w:sz w:val="20"/>
                <w:szCs w:val="20"/>
              </w:rPr>
              <w:t xml:space="preserve"> </w:t>
            </w:r>
            <w:r w:rsidRPr="00112795">
              <w:rPr>
                <w:rFonts w:cs="Gotham-Light"/>
                <w:sz w:val="20"/>
                <w:szCs w:val="20"/>
              </w:rPr>
              <w:t>obtenidos.</w:t>
            </w:r>
          </w:p>
        </w:tc>
        <w:tc>
          <w:tcPr>
            <w:tcW w:w="1528" w:type="pct"/>
            <w:gridSpan w:val="6"/>
            <w:shd w:val="clear" w:color="auto" w:fill="auto"/>
          </w:tcPr>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r>
              <w:rPr>
                <w:rFonts w:ascii="Calibri" w:hAnsi="Calibri" w:cs="Calibri"/>
                <w:b/>
                <w:bCs/>
                <w:sz w:val="20"/>
                <w:szCs w:val="20"/>
                <w:lang w:val="es-ES"/>
              </w:rPr>
              <w:lastRenderedPageBreak/>
              <w:t>Anticipación</w:t>
            </w:r>
          </w:p>
          <w:p w:rsidR="0089450E" w:rsidRPr="00CF183A" w:rsidRDefault="0089450E" w:rsidP="0089450E">
            <w:pPr>
              <w:pStyle w:val="Prrafodelista"/>
              <w:tabs>
                <w:tab w:val="left" w:pos="924"/>
              </w:tabs>
              <w:autoSpaceDE w:val="0"/>
              <w:autoSpaceDN w:val="0"/>
              <w:adjustRightInd w:val="0"/>
              <w:ind w:left="76"/>
              <w:jc w:val="both"/>
              <w:rPr>
                <w:rFonts w:ascii="Calibri" w:hAnsi="Calibri" w:cs="Calibri"/>
                <w:bCs/>
                <w:sz w:val="20"/>
                <w:szCs w:val="20"/>
              </w:rPr>
            </w:pPr>
            <w:r>
              <w:rPr>
                <w:rFonts w:ascii="Calibri" w:hAnsi="Calibri" w:cs="Calibri"/>
                <w:bCs/>
                <w:sz w:val="20"/>
                <w:szCs w:val="20"/>
                <w:lang w:val="es-ES"/>
              </w:rPr>
              <w:t>Preguntar acerca de los teodolitos electr</w:t>
            </w:r>
            <w:r>
              <w:rPr>
                <w:rFonts w:ascii="Calibri" w:hAnsi="Calibri" w:cs="Calibri"/>
                <w:bCs/>
                <w:sz w:val="20"/>
                <w:szCs w:val="20"/>
              </w:rPr>
              <w:t>ónicos que se utilizan con mucha frecuencia en obras civiles, tales como la construcción de carreteras, puentes, edificios, etc., y en el levantamiento de planos y mapas cartográficos.</w:t>
            </w:r>
          </w:p>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p>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r>
              <w:rPr>
                <w:rFonts w:ascii="Calibri" w:hAnsi="Calibri" w:cs="Calibri"/>
                <w:b/>
                <w:bCs/>
                <w:sz w:val="20"/>
                <w:szCs w:val="20"/>
                <w:lang w:val="es-ES"/>
              </w:rPr>
              <w:t>Construcción</w:t>
            </w:r>
          </w:p>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p>
          <w:p w:rsidR="0089450E" w:rsidRPr="00CF183A" w:rsidRDefault="0089450E" w:rsidP="0089450E">
            <w:pPr>
              <w:pStyle w:val="Prrafodelista"/>
              <w:tabs>
                <w:tab w:val="left" w:pos="924"/>
              </w:tabs>
              <w:autoSpaceDE w:val="0"/>
              <w:autoSpaceDN w:val="0"/>
              <w:adjustRightInd w:val="0"/>
              <w:ind w:left="76"/>
              <w:jc w:val="both"/>
              <w:rPr>
                <w:rFonts w:ascii="Calibri" w:hAnsi="Calibri" w:cs="Calibri"/>
                <w:bCs/>
                <w:sz w:val="20"/>
                <w:szCs w:val="20"/>
              </w:rPr>
            </w:pPr>
            <w:r>
              <w:rPr>
                <w:rFonts w:ascii="Calibri" w:hAnsi="Calibri" w:cs="Calibri"/>
                <w:bCs/>
                <w:sz w:val="20"/>
                <w:szCs w:val="20"/>
              </w:rPr>
              <w:t>Definiciones y conceptualización de la circunferencia unitaria, características de las funciones trigonométricas, sus gráficas, traslación, desfase, amplitud y periodo.</w:t>
            </w:r>
          </w:p>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p>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r>
              <w:rPr>
                <w:rFonts w:ascii="Calibri" w:hAnsi="Calibri" w:cs="Calibri"/>
                <w:b/>
                <w:bCs/>
                <w:sz w:val="20"/>
                <w:szCs w:val="20"/>
                <w:lang w:val="es-ES"/>
              </w:rPr>
              <w:t>Consolidación</w:t>
            </w:r>
          </w:p>
          <w:p w:rsidR="0089450E" w:rsidRDefault="0089450E" w:rsidP="0089450E">
            <w:pPr>
              <w:autoSpaceDE w:val="0"/>
              <w:autoSpaceDN w:val="0"/>
              <w:adjustRightInd w:val="0"/>
              <w:jc w:val="both"/>
              <w:rPr>
                <w:rFonts w:ascii="Calibri" w:hAnsi="Calibri" w:cs="Calibri"/>
                <w:bCs/>
                <w:sz w:val="20"/>
                <w:szCs w:val="20"/>
                <w:lang w:val="es-ES"/>
              </w:rPr>
            </w:pPr>
            <w:r w:rsidRPr="00245129">
              <w:rPr>
                <w:rFonts w:ascii="Calibri" w:hAnsi="Calibri" w:cs="Calibri"/>
                <w:bCs/>
                <w:sz w:val="20"/>
                <w:szCs w:val="20"/>
                <w:lang w:val="es-ES"/>
              </w:rPr>
              <w:t xml:space="preserve">Se envía al estudiante un refuerzo de las páginas </w:t>
            </w:r>
            <w:r w:rsidRPr="00245129">
              <w:rPr>
                <w:rFonts w:ascii="Calibri" w:hAnsi="Calibri" w:cs="Calibri"/>
                <w:bCs/>
                <w:sz w:val="20"/>
                <w:szCs w:val="20"/>
                <w:lang w:val="es-ES"/>
              </w:rPr>
              <w:lastRenderedPageBreak/>
              <w:t xml:space="preserve">177, 186, 187, 193, </w:t>
            </w:r>
            <w:r w:rsidRPr="00245129">
              <w:rPr>
                <w:rFonts w:ascii="Calibri" w:hAnsi="Calibri" w:cs="Calibri"/>
                <w:bCs/>
                <w:sz w:val="20"/>
                <w:szCs w:val="20"/>
              </w:rPr>
              <w:t xml:space="preserve">194 y 195 </w:t>
            </w:r>
            <w:r w:rsidRPr="00245129">
              <w:rPr>
                <w:rFonts w:ascii="Calibri" w:hAnsi="Calibri" w:cs="Calibri"/>
                <w:bCs/>
                <w:sz w:val="20"/>
                <w:szCs w:val="20"/>
                <w:lang w:val="es-ES"/>
              </w:rPr>
              <w:t>del libro de Matemática 3, Santillana.</w:t>
            </w:r>
          </w:p>
          <w:p w:rsidR="0089450E" w:rsidRPr="00245129" w:rsidRDefault="0089450E" w:rsidP="0089450E">
            <w:pPr>
              <w:autoSpaceDE w:val="0"/>
              <w:autoSpaceDN w:val="0"/>
              <w:adjustRightInd w:val="0"/>
              <w:jc w:val="both"/>
              <w:rPr>
                <w:rFonts w:ascii="Calibri" w:hAnsi="Calibri" w:cs="Calibri"/>
                <w:bCs/>
                <w:sz w:val="20"/>
                <w:szCs w:val="20"/>
                <w:lang w:val="es-ES"/>
              </w:rPr>
            </w:pPr>
          </w:p>
        </w:tc>
        <w:tc>
          <w:tcPr>
            <w:tcW w:w="859" w:type="pct"/>
            <w:gridSpan w:val="4"/>
            <w:shd w:val="clear" w:color="auto" w:fill="auto"/>
          </w:tcPr>
          <w:p w:rsidR="0089450E" w:rsidRDefault="0089450E" w:rsidP="0089450E">
            <w:pPr>
              <w:autoSpaceDE w:val="0"/>
              <w:autoSpaceDN w:val="0"/>
              <w:adjustRightInd w:val="0"/>
              <w:spacing w:after="0" w:line="240" w:lineRule="auto"/>
              <w:rPr>
                <w:rFonts w:ascii="Calibri" w:hAnsi="Calibri" w:cs="Calibri"/>
                <w:b/>
                <w:bCs/>
                <w:sz w:val="20"/>
                <w:szCs w:val="20"/>
                <w:lang w:val="es-ES"/>
              </w:rPr>
            </w:pPr>
            <w:r>
              <w:rPr>
                <w:rFonts w:ascii="Calibri" w:hAnsi="Calibri" w:cs="Calibri"/>
                <w:b/>
                <w:bCs/>
                <w:sz w:val="20"/>
                <w:szCs w:val="20"/>
                <w:lang w:val="es-ES"/>
              </w:rPr>
              <w:lastRenderedPageBreak/>
              <w:t>CRITERIOS DE EVALUACIÓN</w:t>
            </w:r>
          </w:p>
          <w:p w:rsidR="0089450E" w:rsidRDefault="0089450E" w:rsidP="0089450E">
            <w:pPr>
              <w:autoSpaceDE w:val="0"/>
              <w:autoSpaceDN w:val="0"/>
              <w:adjustRightInd w:val="0"/>
              <w:spacing w:after="0" w:line="240" w:lineRule="auto"/>
              <w:rPr>
                <w:rFonts w:ascii="Calibri" w:hAnsi="Calibri" w:cs="Calibri"/>
                <w:bCs/>
                <w:sz w:val="20"/>
                <w:szCs w:val="20"/>
                <w:lang w:val="es-ES"/>
              </w:rPr>
            </w:pPr>
          </w:p>
          <w:p w:rsidR="0089450E" w:rsidRPr="00245129" w:rsidRDefault="0089450E" w:rsidP="0089450E">
            <w:pPr>
              <w:autoSpaceDE w:val="0"/>
              <w:autoSpaceDN w:val="0"/>
              <w:adjustRightInd w:val="0"/>
              <w:spacing w:after="0" w:line="240" w:lineRule="auto"/>
              <w:rPr>
                <w:rFonts w:ascii="Calibri" w:hAnsi="Calibri" w:cs="Calibri"/>
                <w:bCs/>
                <w:sz w:val="20"/>
                <w:szCs w:val="20"/>
              </w:rPr>
            </w:pPr>
            <w:r w:rsidRPr="00245129">
              <w:rPr>
                <w:rFonts w:ascii="Calibri" w:hAnsi="Calibri" w:cs="Calibri"/>
                <w:bCs/>
                <w:sz w:val="20"/>
                <w:szCs w:val="20"/>
              </w:rPr>
              <w:t>CE.M.5.3. Opera y emplea funciones reales, lineales, cuadr</w:t>
            </w:r>
            <w:r w:rsidRPr="00245129">
              <w:rPr>
                <w:rFonts w:ascii="Calibri" w:hAnsi="Calibri" w:cs="Calibri" w:hint="eastAsia"/>
                <w:bCs/>
                <w:sz w:val="20"/>
                <w:szCs w:val="20"/>
              </w:rPr>
              <w:t>á</w:t>
            </w:r>
            <w:r w:rsidRPr="00245129">
              <w:rPr>
                <w:rFonts w:ascii="Calibri" w:hAnsi="Calibri" w:cs="Calibri"/>
                <w:bCs/>
                <w:sz w:val="20"/>
                <w:szCs w:val="20"/>
              </w:rPr>
              <w:t>ticas, polinomiales, exponenciales, logarítmicas y trigonométricas para</w:t>
            </w:r>
            <w:r>
              <w:rPr>
                <w:rFonts w:ascii="Calibri" w:hAnsi="Calibri" w:cs="Calibri"/>
                <w:bCs/>
                <w:sz w:val="20"/>
                <w:szCs w:val="20"/>
              </w:rPr>
              <w:t xml:space="preserve"> </w:t>
            </w:r>
            <w:r w:rsidRPr="00245129">
              <w:rPr>
                <w:rFonts w:ascii="Calibri" w:hAnsi="Calibri" w:cs="Calibri"/>
                <w:bCs/>
                <w:sz w:val="20"/>
                <w:szCs w:val="20"/>
              </w:rPr>
              <w:t>plantear situaciones hipot</w:t>
            </w:r>
            <w:r w:rsidRPr="00245129">
              <w:rPr>
                <w:rFonts w:ascii="Calibri" w:hAnsi="Calibri" w:cs="Calibri" w:hint="eastAsia"/>
                <w:bCs/>
                <w:sz w:val="20"/>
                <w:szCs w:val="20"/>
              </w:rPr>
              <w:t>é</w:t>
            </w:r>
            <w:r w:rsidRPr="00245129">
              <w:rPr>
                <w:rFonts w:ascii="Calibri" w:hAnsi="Calibri" w:cs="Calibri"/>
                <w:bCs/>
                <w:sz w:val="20"/>
                <w:szCs w:val="20"/>
              </w:rPr>
              <w:t>ticas y cotidianas que puedan resolverse mediante modelos matemáticos; comenta la validez y limitaciones</w:t>
            </w:r>
            <w:r>
              <w:rPr>
                <w:rFonts w:ascii="Calibri" w:hAnsi="Calibri" w:cs="Calibri"/>
                <w:bCs/>
                <w:sz w:val="20"/>
                <w:szCs w:val="20"/>
              </w:rPr>
              <w:t xml:space="preserve"> </w:t>
            </w:r>
            <w:r w:rsidRPr="00245129">
              <w:rPr>
                <w:rFonts w:ascii="Calibri" w:hAnsi="Calibri" w:cs="Calibri"/>
                <w:bCs/>
                <w:sz w:val="20"/>
                <w:szCs w:val="20"/>
              </w:rPr>
              <w:t>de los procedimientos</w:t>
            </w:r>
            <w:r>
              <w:rPr>
                <w:rFonts w:ascii="Calibri" w:hAnsi="Calibri" w:cs="Calibri"/>
                <w:bCs/>
                <w:sz w:val="20"/>
                <w:szCs w:val="20"/>
              </w:rPr>
              <w:t xml:space="preserve"> </w:t>
            </w:r>
            <w:r w:rsidRPr="00245129">
              <w:rPr>
                <w:rFonts w:ascii="Calibri" w:hAnsi="Calibri" w:cs="Calibri"/>
                <w:bCs/>
                <w:sz w:val="20"/>
                <w:szCs w:val="20"/>
              </w:rPr>
              <w:t>empleados y verifica</w:t>
            </w:r>
            <w:r>
              <w:rPr>
                <w:rFonts w:ascii="Calibri" w:hAnsi="Calibri" w:cs="Calibri"/>
                <w:bCs/>
                <w:sz w:val="20"/>
                <w:szCs w:val="20"/>
              </w:rPr>
              <w:t xml:space="preserve"> </w:t>
            </w:r>
            <w:r w:rsidRPr="00245129">
              <w:rPr>
                <w:rFonts w:ascii="Calibri" w:hAnsi="Calibri" w:cs="Calibri"/>
                <w:bCs/>
                <w:sz w:val="20"/>
                <w:szCs w:val="20"/>
              </w:rPr>
              <w:t>sus resultados</w:t>
            </w:r>
          </w:p>
          <w:p w:rsidR="0089450E" w:rsidRDefault="0089450E" w:rsidP="0089450E">
            <w:pPr>
              <w:autoSpaceDE w:val="0"/>
              <w:autoSpaceDN w:val="0"/>
              <w:adjustRightInd w:val="0"/>
              <w:spacing w:after="0" w:line="240" w:lineRule="auto"/>
              <w:rPr>
                <w:rFonts w:ascii="Calibri" w:hAnsi="Calibri" w:cs="Calibri"/>
                <w:bCs/>
                <w:sz w:val="20"/>
                <w:szCs w:val="20"/>
              </w:rPr>
            </w:pPr>
            <w:proofErr w:type="gramStart"/>
            <w:r>
              <w:rPr>
                <w:rFonts w:ascii="Calibri" w:hAnsi="Calibri" w:cs="Calibri"/>
                <w:bCs/>
                <w:sz w:val="20"/>
                <w:szCs w:val="20"/>
              </w:rPr>
              <w:t>m</w:t>
            </w:r>
            <w:r w:rsidRPr="00245129">
              <w:rPr>
                <w:rFonts w:ascii="Calibri" w:hAnsi="Calibri" w:cs="Calibri"/>
                <w:bCs/>
                <w:sz w:val="20"/>
                <w:szCs w:val="20"/>
              </w:rPr>
              <w:t>ediante</w:t>
            </w:r>
            <w:proofErr w:type="gramEnd"/>
            <w:r>
              <w:rPr>
                <w:rFonts w:ascii="Calibri" w:hAnsi="Calibri" w:cs="Calibri"/>
                <w:bCs/>
                <w:sz w:val="20"/>
                <w:szCs w:val="20"/>
              </w:rPr>
              <w:t xml:space="preserve"> </w:t>
            </w:r>
            <w:r w:rsidRPr="00245129">
              <w:rPr>
                <w:rFonts w:ascii="Calibri" w:hAnsi="Calibri" w:cs="Calibri"/>
                <w:bCs/>
                <w:sz w:val="20"/>
                <w:szCs w:val="20"/>
              </w:rPr>
              <w:t>el uso de las TIC.</w:t>
            </w:r>
          </w:p>
          <w:p w:rsidR="0089450E" w:rsidRDefault="0089450E" w:rsidP="0089450E">
            <w:pPr>
              <w:autoSpaceDE w:val="0"/>
              <w:autoSpaceDN w:val="0"/>
              <w:adjustRightInd w:val="0"/>
              <w:spacing w:after="0" w:line="240" w:lineRule="auto"/>
              <w:rPr>
                <w:rFonts w:ascii="Calibri" w:hAnsi="Calibri" w:cs="Calibri"/>
                <w:bCs/>
                <w:sz w:val="20"/>
                <w:szCs w:val="20"/>
                <w:lang w:val="es-ES"/>
              </w:rPr>
            </w:pPr>
          </w:p>
          <w:p w:rsidR="0089450E" w:rsidRDefault="0089450E" w:rsidP="0089450E">
            <w:pPr>
              <w:tabs>
                <w:tab w:val="left" w:pos="924"/>
              </w:tabs>
              <w:autoSpaceDE w:val="0"/>
              <w:autoSpaceDN w:val="0"/>
              <w:adjustRightInd w:val="0"/>
              <w:jc w:val="both"/>
              <w:rPr>
                <w:rFonts w:ascii="Calibri" w:hAnsi="Calibri" w:cs="Calibri"/>
                <w:b/>
                <w:bCs/>
                <w:sz w:val="20"/>
                <w:szCs w:val="20"/>
                <w:lang w:val="es-ES"/>
              </w:rPr>
            </w:pPr>
            <w:r w:rsidRPr="00E66A26">
              <w:rPr>
                <w:rFonts w:ascii="Calibri" w:hAnsi="Calibri" w:cs="Calibri"/>
                <w:b/>
                <w:bCs/>
                <w:sz w:val="20"/>
                <w:szCs w:val="20"/>
                <w:lang w:val="es-ES"/>
              </w:rPr>
              <w:lastRenderedPageBreak/>
              <w:t>INDICADORES PARA LA EVALUACIÓN DEL CRITERIO</w:t>
            </w:r>
          </w:p>
          <w:p w:rsidR="0089450E" w:rsidRPr="00245129" w:rsidRDefault="0089450E" w:rsidP="0089450E">
            <w:pPr>
              <w:autoSpaceDE w:val="0"/>
              <w:autoSpaceDN w:val="0"/>
              <w:adjustRightInd w:val="0"/>
              <w:spacing w:after="0" w:line="240" w:lineRule="auto"/>
              <w:rPr>
                <w:rFonts w:ascii="Calibri" w:hAnsi="Calibri" w:cs="Calibri"/>
                <w:bCs/>
                <w:sz w:val="20"/>
                <w:szCs w:val="20"/>
              </w:rPr>
            </w:pPr>
            <w:r w:rsidRPr="00D360FD">
              <w:rPr>
                <w:rFonts w:ascii="Calibri" w:hAnsi="Calibri" w:cs="Calibri"/>
                <w:bCs/>
                <w:sz w:val="20"/>
                <w:szCs w:val="20"/>
                <w:lang w:val="es-ES"/>
              </w:rPr>
              <w:t>I</w:t>
            </w:r>
            <w:r>
              <w:rPr>
                <w:rFonts w:ascii="Franklin Gothic Medium" w:hAnsi="Franklin Gothic Medium" w:cs="Franklin Gothic Medium"/>
                <w:color w:val="231F20"/>
                <w:sz w:val="16"/>
                <w:szCs w:val="16"/>
              </w:rPr>
              <w:t>.</w:t>
            </w:r>
            <w:r w:rsidRPr="00245129">
              <w:rPr>
                <w:rFonts w:ascii="Calibri" w:hAnsi="Calibri" w:cs="Calibri"/>
                <w:bCs/>
                <w:sz w:val="20"/>
                <w:szCs w:val="20"/>
              </w:rPr>
              <w:t>M.5.3.4. Halla gr</w:t>
            </w:r>
            <w:r w:rsidRPr="00245129">
              <w:rPr>
                <w:rFonts w:ascii="Calibri" w:hAnsi="Calibri" w:cs="Calibri" w:hint="eastAsia"/>
                <w:bCs/>
                <w:sz w:val="20"/>
                <w:szCs w:val="20"/>
              </w:rPr>
              <w:t>á</w:t>
            </w:r>
            <w:r w:rsidRPr="00245129">
              <w:rPr>
                <w:rFonts w:ascii="Calibri" w:hAnsi="Calibri" w:cs="Calibri"/>
                <w:bCs/>
                <w:sz w:val="20"/>
                <w:szCs w:val="20"/>
              </w:rPr>
              <w:t>fica y analíticamente el dominio, recorrido, monotonía, periodicidad,</w:t>
            </w:r>
            <w:r>
              <w:rPr>
                <w:rFonts w:ascii="Calibri" w:hAnsi="Calibri" w:cs="Calibri"/>
                <w:bCs/>
                <w:sz w:val="20"/>
                <w:szCs w:val="20"/>
              </w:rPr>
              <w:t xml:space="preserve"> </w:t>
            </w:r>
            <w:r w:rsidRPr="00245129">
              <w:rPr>
                <w:rFonts w:ascii="Calibri" w:hAnsi="Calibri" w:cs="Calibri"/>
                <w:bCs/>
                <w:sz w:val="20"/>
                <w:szCs w:val="20"/>
              </w:rPr>
              <w:t>desplazamientos,</w:t>
            </w:r>
            <w:r>
              <w:rPr>
                <w:rFonts w:ascii="Calibri" w:hAnsi="Calibri" w:cs="Calibri"/>
                <w:bCs/>
                <w:sz w:val="20"/>
                <w:szCs w:val="20"/>
              </w:rPr>
              <w:t xml:space="preserve"> </w:t>
            </w:r>
            <w:r w:rsidRPr="00245129">
              <w:rPr>
                <w:rFonts w:ascii="Calibri" w:hAnsi="Calibri" w:cs="Calibri"/>
                <w:bCs/>
                <w:sz w:val="20"/>
                <w:szCs w:val="20"/>
              </w:rPr>
              <w:t>máximos y mínimos de funciones trigonométricas para</w:t>
            </w:r>
            <w:r>
              <w:rPr>
                <w:rFonts w:ascii="Calibri" w:hAnsi="Calibri" w:cs="Calibri"/>
                <w:bCs/>
                <w:sz w:val="20"/>
                <w:szCs w:val="20"/>
              </w:rPr>
              <w:t xml:space="preserve"> </w:t>
            </w:r>
            <w:r w:rsidRPr="00245129">
              <w:rPr>
                <w:rFonts w:ascii="Calibri" w:hAnsi="Calibri" w:cs="Calibri"/>
                <w:bCs/>
                <w:sz w:val="20"/>
                <w:szCs w:val="20"/>
              </w:rPr>
              <w:t>modelar</w:t>
            </w:r>
          </w:p>
          <w:p w:rsidR="0089450E" w:rsidRPr="00245129" w:rsidRDefault="0089450E" w:rsidP="0089450E">
            <w:pPr>
              <w:autoSpaceDE w:val="0"/>
              <w:autoSpaceDN w:val="0"/>
              <w:adjustRightInd w:val="0"/>
              <w:spacing w:after="0" w:line="240" w:lineRule="auto"/>
              <w:rPr>
                <w:rFonts w:ascii="Calibri" w:hAnsi="Calibri" w:cs="Calibri"/>
                <w:bCs/>
                <w:sz w:val="20"/>
                <w:szCs w:val="20"/>
              </w:rPr>
            </w:pPr>
            <w:r>
              <w:rPr>
                <w:rFonts w:ascii="Calibri" w:hAnsi="Calibri" w:cs="Calibri"/>
                <w:bCs/>
                <w:sz w:val="20"/>
                <w:szCs w:val="20"/>
              </w:rPr>
              <w:t>m</w:t>
            </w:r>
            <w:r w:rsidRPr="00245129">
              <w:rPr>
                <w:rFonts w:ascii="Calibri" w:hAnsi="Calibri" w:cs="Calibri"/>
                <w:bCs/>
                <w:sz w:val="20"/>
                <w:szCs w:val="20"/>
              </w:rPr>
              <w:t>ovimientos</w:t>
            </w:r>
            <w:r>
              <w:rPr>
                <w:rFonts w:ascii="Calibri" w:hAnsi="Calibri" w:cs="Calibri"/>
                <w:bCs/>
                <w:sz w:val="20"/>
                <w:szCs w:val="20"/>
              </w:rPr>
              <w:t xml:space="preserve"> </w:t>
            </w:r>
            <w:r w:rsidRPr="00245129">
              <w:rPr>
                <w:rFonts w:ascii="Calibri" w:hAnsi="Calibri" w:cs="Calibri"/>
                <w:bCs/>
                <w:sz w:val="20"/>
                <w:szCs w:val="20"/>
              </w:rPr>
              <w:t>circulares</w:t>
            </w:r>
            <w:r>
              <w:rPr>
                <w:rFonts w:ascii="Calibri" w:hAnsi="Calibri" w:cs="Calibri"/>
                <w:bCs/>
                <w:sz w:val="20"/>
                <w:szCs w:val="20"/>
              </w:rPr>
              <w:t xml:space="preserve"> </w:t>
            </w:r>
            <w:r w:rsidRPr="00245129">
              <w:rPr>
                <w:rFonts w:ascii="Calibri" w:hAnsi="Calibri" w:cs="Calibri"/>
                <w:bCs/>
                <w:sz w:val="20"/>
                <w:szCs w:val="20"/>
              </w:rPr>
              <w:t>y comportamientos</w:t>
            </w:r>
            <w:r>
              <w:rPr>
                <w:rFonts w:ascii="Calibri" w:hAnsi="Calibri" w:cs="Calibri"/>
                <w:bCs/>
                <w:sz w:val="20"/>
                <w:szCs w:val="20"/>
              </w:rPr>
              <w:t xml:space="preserve"> </w:t>
            </w:r>
            <w:r w:rsidRPr="00245129">
              <w:rPr>
                <w:rFonts w:ascii="Calibri" w:hAnsi="Calibri" w:cs="Calibri"/>
                <w:bCs/>
                <w:sz w:val="20"/>
                <w:szCs w:val="20"/>
              </w:rPr>
              <w:t xml:space="preserve">de </w:t>
            </w:r>
            <w:r>
              <w:rPr>
                <w:rFonts w:ascii="Calibri" w:hAnsi="Calibri" w:cs="Calibri"/>
                <w:bCs/>
                <w:sz w:val="20"/>
                <w:szCs w:val="20"/>
              </w:rPr>
              <w:t>f</w:t>
            </w:r>
            <w:r w:rsidRPr="00245129">
              <w:rPr>
                <w:rFonts w:ascii="Calibri" w:hAnsi="Calibri" w:cs="Calibri"/>
                <w:bCs/>
                <w:sz w:val="20"/>
                <w:szCs w:val="20"/>
              </w:rPr>
              <w:t>enómenos</w:t>
            </w:r>
            <w:r>
              <w:rPr>
                <w:rFonts w:ascii="Calibri" w:hAnsi="Calibri" w:cs="Calibri"/>
                <w:bCs/>
                <w:sz w:val="20"/>
                <w:szCs w:val="20"/>
              </w:rPr>
              <w:t xml:space="preserve"> </w:t>
            </w:r>
            <w:r w:rsidRPr="00245129">
              <w:rPr>
                <w:rFonts w:ascii="Calibri" w:hAnsi="Calibri" w:cs="Calibri"/>
                <w:bCs/>
                <w:sz w:val="20"/>
                <w:szCs w:val="20"/>
              </w:rPr>
              <w:t>naturales,</w:t>
            </w:r>
            <w:r>
              <w:rPr>
                <w:rFonts w:ascii="Calibri" w:hAnsi="Calibri" w:cs="Calibri"/>
                <w:bCs/>
                <w:sz w:val="20"/>
                <w:szCs w:val="20"/>
              </w:rPr>
              <w:t xml:space="preserve"> </w:t>
            </w:r>
            <w:r w:rsidRPr="00245129">
              <w:rPr>
                <w:rFonts w:ascii="Calibri" w:hAnsi="Calibri" w:cs="Calibri"/>
                <w:bCs/>
                <w:sz w:val="20"/>
                <w:szCs w:val="20"/>
              </w:rPr>
              <w:t>y</w:t>
            </w:r>
          </w:p>
          <w:p w:rsidR="0089450E" w:rsidRPr="00245129" w:rsidRDefault="0089450E" w:rsidP="0089450E">
            <w:pPr>
              <w:autoSpaceDE w:val="0"/>
              <w:autoSpaceDN w:val="0"/>
              <w:adjustRightInd w:val="0"/>
              <w:spacing w:after="0" w:line="240" w:lineRule="auto"/>
              <w:rPr>
                <w:rFonts w:ascii="Calibri" w:hAnsi="Calibri" w:cs="Calibri"/>
                <w:bCs/>
                <w:sz w:val="20"/>
                <w:szCs w:val="20"/>
              </w:rPr>
            </w:pPr>
            <w:r w:rsidRPr="00245129">
              <w:rPr>
                <w:rFonts w:ascii="Calibri" w:hAnsi="Calibri" w:cs="Calibri"/>
                <w:bCs/>
                <w:sz w:val="20"/>
                <w:szCs w:val="20"/>
              </w:rPr>
              <w:t>discute</w:t>
            </w:r>
            <w:r>
              <w:rPr>
                <w:rFonts w:ascii="Calibri" w:hAnsi="Calibri" w:cs="Calibri"/>
                <w:bCs/>
                <w:sz w:val="20"/>
                <w:szCs w:val="20"/>
              </w:rPr>
              <w:t xml:space="preserve"> </w:t>
            </w:r>
            <w:r w:rsidRPr="00245129">
              <w:rPr>
                <w:rFonts w:ascii="Calibri" w:hAnsi="Calibri" w:cs="Calibri"/>
                <w:bCs/>
                <w:sz w:val="20"/>
                <w:szCs w:val="20"/>
              </w:rPr>
              <w:t>su pertinencia; emplea la tecnología</w:t>
            </w:r>
            <w:r>
              <w:rPr>
                <w:rFonts w:ascii="Calibri" w:hAnsi="Calibri" w:cs="Calibri"/>
                <w:bCs/>
                <w:sz w:val="20"/>
                <w:szCs w:val="20"/>
              </w:rPr>
              <w:t xml:space="preserve"> </w:t>
            </w:r>
            <w:r w:rsidRPr="00245129">
              <w:rPr>
                <w:rFonts w:ascii="Calibri" w:hAnsi="Calibri" w:cs="Calibri"/>
                <w:bCs/>
                <w:sz w:val="20"/>
                <w:szCs w:val="20"/>
              </w:rPr>
              <w:t>para</w:t>
            </w:r>
          </w:p>
          <w:p w:rsidR="0089450E" w:rsidRPr="00245129" w:rsidRDefault="0089450E" w:rsidP="0089450E">
            <w:pPr>
              <w:autoSpaceDE w:val="0"/>
              <w:autoSpaceDN w:val="0"/>
              <w:adjustRightInd w:val="0"/>
              <w:spacing w:after="0" w:line="240" w:lineRule="auto"/>
              <w:rPr>
                <w:rFonts w:ascii="Calibri" w:hAnsi="Calibri" w:cs="Calibri"/>
                <w:bCs/>
                <w:sz w:val="20"/>
                <w:szCs w:val="20"/>
              </w:rPr>
            </w:pPr>
            <w:proofErr w:type="gramStart"/>
            <w:r w:rsidRPr="00245129">
              <w:rPr>
                <w:rFonts w:ascii="Calibri" w:hAnsi="Calibri" w:cs="Calibri"/>
                <w:bCs/>
                <w:sz w:val="20"/>
                <w:szCs w:val="20"/>
              </w:rPr>
              <w:t>corroborar</w:t>
            </w:r>
            <w:proofErr w:type="gramEnd"/>
            <w:r>
              <w:rPr>
                <w:rFonts w:ascii="Calibri" w:hAnsi="Calibri" w:cs="Calibri"/>
                <w:bCs/>
                <w:sz w:val="20"/>
                <w:szCs w:val="20"/>
              </w:rPr>
              <w:t xml:space="preserve"> </w:t>
            </w:r>
            <w:r w:rsidRPr="00245129">
              <w:rPr>
                <w:rFonts w:ascii="Calibri" w:hAnsi="Calibri" w:cs="Calibri"/>
                <w:bCs/>
                <w:sz w:val="20"/>
                <w:szCs w:val="20"/>
              </w:rPr>
              <w:t>sus resultados.</w:t>
            </w:r>
          </w:p>
          <w:p w:rsidR="0089450E" w:rsidRPr="00BF4712" w:rsidRDefault="0089450E" w:rsidP="0089450E">
            <w:pPr>
              <w:autoSpaceDE w:val="0"/>
              <w:autoSpaceDN w:val="0"/>
              <w:adjustRightInd w:val="0"/>
              <w:spacing w:after="0" w:line="240" w:lineRule="auto"/>
              <w:rPr>
                <w:rFonts w:ascii="Calibri" w:hAnsi="Calibri" w:cs="Calibri"/>
                <w:bCs/>
                <w:sz w:val="20"/>
                <w:szCs w:val="20"/>
                <w:lang w:val="es-ES"/>
              </w:rPr>
            </w:pPr>
            <w:r w:rsidRPr="00245129">
              <w:rPr>
                <w:rFonts w:ascii="Calibri" w:hAnsi="Calibri" w:cs="Calibri"/>
                <w:bCs/>
                <w:sz w:val="20"/>
                <w:szCs w:val="20"/>
              </w:rPr>
              <w:t>(J.3.,</w:t>
            </w:r>
            <w:r>
              <w:rPr>
                <w:rFonts w:ascii="Calibri" w:hAnsi="Calibri" w:cs="Calibri"/>
                <w:bCs/>
                <w:sz w:val="20"/>
                <w:szCs w:val="20"/>
              </w:rPr>
              <w:t xml:space="preserve"> </w:t>
            </w:r>
            <w:r w:rsidRPr="00245129">
              <w:rPr>
                <w:rFonts w:ascii="Calibri" w:hAnsi="Calibri" w:cs="Calibri"/>
                <w:bCs/>
                <w:sz w:val="20"/>
                <w:szCs w:val="20"/>
              </w:rPr>
              <w:t>I.2.)</w:t>
            </w:r>
          </w:p>
        </w:tc>
        <w:tc>
          <w:tcPr>
            <w:tcW w:w="335" w:type="pct"/>
            <w:shd w:val="clear" w:color="auto" w:fill="auto"/>
          </w:tcPr>
          <w:p w:rsidR="0089450E" w:rsidRPr="002C4918" w:rsidRDefault="0089450E" w:rsidP="0089450E">
            <w:pPr>
              <w:tabs>
                <w:tab w:val="left" w:pos="924"/>
              </w:tabs>
              <w:autoSpaceDE w:val="0"/>
              <w:autoSpaceDN w:val="0"/>
              <w:adjustRightInd w:val="0"/>
              <w:jc w:val="center"/>
              <w:rPr>
                <w:rFonts w:ascii="Calibri" w:hAnsi="Calibri" w:cs="Calibri"/>
                <w:bCs/>
                <w:lang w:val="es-ES"/>
              </w:rPr>
            </w:pPr>
            <w:r>
              <w:rPr>
                <w:rFonts w:ascii="Calibri" w:hAnsi="Calibri" w:cs="Calibri"/>
                <w:bCs/>
                <w:lang w:val="es-ES"/>
              </w:rPr>
              <w:lastRenderedPageBreak/>
              <w:t>6</w:t>
            </w:r>
          </w:p>
        </w:tc>
      </w:tr>
      <w:tr w:rsidR="0089450E" w:rsidRPr="002C4918" w:rsidTr="0089450E">
        <w:trPr>
          <w:trHeight w:val="133"/>
        </w:trPr>
        <w:tc>
          <w:tcPr>
            <w:tcW w:w="156" w:type="pct"/>
            <w:shd w:val="clear" w:color="auto" w:fill="auto"/>
          </w:tcPr>
          <w:p w:rsidR="0089450E" w:rsidRPr="002C4918" w:rsidRDefault="0089450E" w:rsidP="0089450E">
            <w:pPr>
              <w:tabs>
                <w:tab w:val="left" w:pos="924"/>
              </w:tabs>
              <w:autoSpaceDE w:val="0"/>
              <w:autoSpaceDN w:val="0"/>
              <w:adjustRightInd w:val="0"/>
              <w:jc w:val="both"/>
              <w:rPr>
                <w:rFonts w:ascii="Calibri" w:hAnsi="Calibri" w:cs="Calibri"/>
                <w:bCs/>
                <w:lang w:val="es-ES"/>
              </w:rPr>
            </w:pPr>
            <w:r>
              <w:rPr>
                <w:rFonts w:ascii="Calibri" w:hAnsi="Calibri" w:cs="Calibri"/>
                <w:bCs/>
                <w:lang w:val="es-ES"/>
              </w:rPr>
              <w:lastRenderedPageBreak/>
              <w:t>6.</w:t>
            </w:r>
          </w:p>
        </w:tc>
        <w:tc>
          <w:tcPr>
            <w:tcW w:w="423" w:type="pct"/>
            <w:gridSpan w:val="3"/>
            <w:shd w:val="clear" w:color="auto" w:fill="auto"/>
          </w:tcPr>
          <w:p w:rsidR="0089450E" w:rsidRPr="00A450EA" w:rsidRDefault="0089450E" w:rsidP="0089450E">
            <w:pPr>
              <w:tabs>
                <w:tab w:val="left" w:pos="924"/>
              </w:tabs>
              <w:autoSpaceDE w:val="0"/>
              <w:autoSpaceDN w:val="0"/>
              <w:adjustRightInd w:val="0"/>
              <w:jc w:val="both"/>
              <w:rPr>
                <w:rFonts w:ascii="Calibri" w:hAnsi="Calibri" w:cs="Calibri"/>
                <w:bCs/>
                <w:sz w:val="20"/>
                <w:szCs w:val="20"/>
              </w:rPr>
            </w:pPr>
            <w:r>
              <w:rPr>
                <w:rFonts w:ascii="Calibri" w:hAnsi="Calibri" w:cs="Calibri"/>
                <w:bCs/>
                <w:sz w:val="20"/>
                <w:szCs w:val="20"/>
              </w:rPr>
              <w:t>Estadística y Probabilidad</w:t>
            </w:r>
          </w:p>
        </w:tc>
        <w:tc>
          <w:tcPr>
            <w:tcW w:w="705" w:type="pct"/>
            <w:gridSpan w:val="3"/>
            <w:shd w:val="clear" w:color="auto" w:fill="auto"/>
          </w:tcPr>
          <w:p w:rsidR="0089450E" w:rsidRPr="001A4356" w:rsidRDefault="0089450E" w:rsidP="0089450E">
            <w:pPr>
              <w:tabs>
                <w:tab w:val="left" w:pos="475"/>
              </w:tabs>
              <w:autoSpaceDE w:val="0"/>
              <w:autoSpaceDN w:val="0"/>
              <w:adjustRightInd w:val="0"/>
              <w:rPr>
                <w:rFonts w:ascii="Calibri" w:hAnsi="Calibri" w:cs="Calibri"/>
                <w:bCs/>
                <w:sz w:val="20"/>
                <w:szCs w:val="20"/>
              </w:rPr>
            </w:pPr>
            <w:r w:rsidRPr="001A4356">
              <w:rPr>
                <w:rFonts w:ascii="Calibri" w:hAnsi="Calibri" w:cs="Calibri"/>
                <w:bCs/>
                <w:sz w:val="20"/>
                <w:szCs w:val="20"/>
              </w:rPr>
              <w:t>Producir, comunicar y generalizar información, de</w:t>
            </w:r>
            <w:r>
              <w:rPr>
                <w:rFonts w:ascii="Calibri" w:hAnsi="Calibri" w:cs="Calibri"/>
                <w:bCs/>
                <w:sz w:val="20"/>
                <w:szCs w:val="20"/>
              </w:rPr>
              <w:t xml:space="preserve"> </w:t>
            </w:r>
            <w:r w:rsidRPr="001A4356">
              <w:rPr>
                <w:rFonts w:ascii="Calibri" w:hAnsi="Calibri" w:cs="Calibri"/>
                <w:bCs/>
                <w:sz w:val="20"/>
                <w:szCs w:val="20"/>
              </w:rPr>
              <w:t xml:space="preserve">manera escrita, verbal, </w:t>
            </w:r>
            <w:r>
              <w:rPr>
                <w:rFonts w:ascii="Calibri" w:hAnsi="Calibri" w:cs="Calibri"/>
                <w:bCs/>
                <w:sz w:val="20"/>
                <w:szCs w:val="20"/>
              </w:rPr>
              <w:t>s</w:t>
            </w:r>
            <w:r w:rsidRPr="001A4356">
              <w:rPr>
                <w:rFonts w:ascii="Calibri" w:hAnsi="Calibri" w:cs="Calibri"/>
                <w:bCs/>
                <w:sz w:val="20"/>
                <w:szCs w:val="20"/>
              </w:rPr>
              <w:t>imbólica, gr</w:t>
            </w:r>
            <w:r w:rsidRPr="001A4356">
              <w:rPr>
                <w:rFonts w:ascii="Calibri" w:hAnsi="Calibri" w:cs="Calibri" w:hint="eastAsia"/>
                <w:bCs/>
                <w:sz w:val="20"/>
                <w:szCs w:val="20"/>
              </w:rPr>
              <w:t>á</w:t>
            </w:r>
            <w:r w:rsidRPr="001A4356">
              <w:rPr>
                <w:rFonts w:ascii="Calibri" w:hAnsi="Calibri" w:cs="Calibri"/>
                <w:bCs/>
                <w:sz w:val="20"/>
                <w:szCs w:val="20"/>
              </w:rPr>
              <w:t>fica y/o tecnológica,</w:t>
            </w:r>
            <w:r>
              <w:rPr>
                <w:rFonts w:ascii="Calibri" w:hAnsi="Calibri" w:cs="Calibri"/>
                <w:bCs/>
                <w:sz w:val="20"/>
                <w:szCs w:val="20"/>
              </w:rPr>
              <w:t xml:space="preserve"> </w:t>
            </w:r>
            <w:r w:rsidRPr="001A4356">
              <w:rPr>
                <w:rFonts w:ascii="Calibri" w:hAnsi="Calibri" w:cs="Calibri"/>
                <w:bCs/>
                <w:sz w:val="20"/>
                <w:szCs w:val="20"/>
              </w:rPr>
              <w:lastRenderedPageBreak/>
              <w:t>mediante la aplicación de conocimientos matemáticos y el</w:t>
            </w:r>
            <w:r>
              <w:rPr>
                <w:rFonts w:ascii="Calibri" w:hAnsi="Calibri" w:cs="Calibri"/>
                <w:bCs/>
                <w:sz w:val="20"/>
                <w:szCs w:val="20"/>
              </w:rPr>
              <w:t xml:space="preserve"> </w:t>
            </w:r>
            <w:r w:rsidRPr="001A4356">
              <w:rPr>
                <w:rFonts w:ascii="Calibri" w:hAnsi="Calibri" w:cs="Calibri"/>
                <w:bCs/>
                <w:sz w:val="20"/>
                <w:szCs w:val="20"/>
              </w:rPr>
              <w:t>manejo organizado, responsable y honesto de las fuentes</w:t>
            </w:r>
            <w:r>
              <w:rPr>
                <w:rFonts w:ascii="Calibri" w:hAnsi="Calibri" w:cs="Calibri"/>
                <w:bCs/>
                <w:sz w:val="20"/>
                <w:szCs w:val="20"/>
              </w:rPr>
              <w:t xml:space="preserve"> d</w:t>
            </w:r>
            <w:r w:rsidRPr="001A4356">
              <w:rPr>
                <w:rFonts w:ascii="Calibri" w:hAnsi="Calibri" w:cs="Calibri"/>
                <w:bCs/>
                <w:sz w:val="20"/>
                <w:szCs w:val="20"/>
              </w:rPr>
              <w:t xml:space="preserve">e datos, para así comprender otras disciplinas, </w:t>
            </w:r>
            <w:r>
              <w:rPr>
                <w:rFonts w:ascii="Calibri" w:hAnsi="Calibri" w:cs="Calibri"/>
                <w:bCs/>
                <w:sz w:val="20"/>
                <w:szCs w:val="20"/>
              </w:rPr>
              <w:t>e</w:t>
            </w:r>
            <w:r w:rsidRPr="001A4356">
              <w:rPr>
                <w:rFonts w:ascii="Calibri" w:hAnsi="Calibri" w:cs="Calibri"/>
                <w:bCs/>
                <w:sz w:val="20"/>
                <w:szCs w:val="20"/>
              </w:rPr>
              <w:t>ntender</w:t>
            </w:r>
            <w:r>
              <w:rPr>
                <w:rFonts w:ascii="Calibri" w:hAnsi="Calibri" w:cs="Calibri"/>
                <w:bCs/>
                <w:sz w:val="20"/>
                <w:szCs w:val="20"/>
              </w:rPr>
              <w:t xml:space="preserve"> </w:t>
            </w:r>
            <w:r w:rsidRPr="001A4356">
              <w:rPr>
                <w:rFonts w:ascii="Calibri" w:hAnsi="Calibri" w:cs="Calibri"/>
                <w:bCs/>
                <w:sz w:val="20"/>
                <w:szCs w:val="20"/>
              </w:rPr>
              <w:t xml:space="preserve">las </w:t>
            </w:r>
            <w:r>
              <w:rPr>
                <w:rFonts w:ascii="Calibri" w:hAnsi="Calibri" w:cs="Calibri"/>
                <w:bCs/>
                <w:sz w:val="20"/>
                <w:szCs w:val="20"/>
              </w:rPr>
              <w:t>n</w:t>
            </w:r>
            <w:r w:rsidRPr="001A4356">
              <w:rPr>
                <w:rFonts w:ascii="Calibri" w:hAnsi="Calibri" w:cs="Calibri"/>
                <w:bCs/>
                <w:sz w:val="20"/>
                <w:szCs w:val="20"/>
              </w:rPr>
              <w:t>ecesidades y potencialidades de nuestro país, y tomar</w:t>
            </w:r>
            <w:r>
              <w:rPr>
                <w:rFonts w:ascii="Calibri" w:hAnsi="Calibri" w:cs="Calibri"/>
                <w:bCs/>
                <w:sz w:val="20"/>
                <w:szCs w:val="20"/>
              </w:rPr>
              <w:t xml:space="preserve"> </w:t>
            </w:r>
            <w:r w:rsidRPr="001A4356">
              <w:rPr>
                <w:rFonts w:ascii="Calibri" w:hAnsi="Calibri" w:cs="Calibri"/>
                <w:bCs/>
                <w:sz w:val="20"/>
                <w:szCs w:val="20"/>
              </w:rPr>
              <w:t xml:space="preserve">decisiones con responsabilidad social. </w:t>
            </w:r>
          </w:p>
          <w:p w:rsidR="0089450E" w:rsidRPr="001A4356" w:rsidRDefault="0089450E" w:rsidP="0089450E">
            <w:pPr>
              <w:tabs>
                <w:tab w:val="left" w:pos="475"/>
              </w:tabs>
              <w:autoSpaceDE w:val="0"/>
              <w:autoSpaceDN w:val="0"/>
              <w:adjustRightInd w:val="0"/>
              <w:rPr>
                <w:rFonts w:ascii="Calibri" w:hAnsi="Calibri" w:cs="Calibri"/>
                <w:bCs/>
                <w:sz w:val="20"/>
                <w:szCs w:val="20"/>
              </w:rPr>
            </w:pPr>
            <w:r w:rsidRPr="001A4356">
              <w:rPr>
                <w:rFonts w:ascii="Calibri" w:hAnsi="Calibri" w:cs="Calibri"/>
                <w:bCs/>
                <w:sz w:val="20"/>
                <w:szCs w:val="20"/>
              </w:rPr>
              <w:t>Valorar el empleo de las TIC para realizar cálculos</w:t>
            </w:r>
            <w:r>
              <w:rPr>
                <w:rFonts w:ascii="Calibri" w:hAnsi="Calibri" w:cs="Calibri"/>
                <w:bCs/>
                <w:sz w:val="20"/>
                <w:szCs w:val="20"/>
              </w:rPr>
              <w:t xml:space="preserve"> </w:t>
            </w:r>
            <w:r w:rsidRPr="001A4356">
              <w:rPr>
                <w:rFonts w:ascii="Calibri" w:hAnsi="Calibri" w:cs="Calibri"/>
                <w:bCs/>
                <w:sz w:val="20"/>
                <w:szCs w:val="20"/>
              </w:rPr>
              <w:t>y resolver, de manera razonada y crítica, problemas de la</w:t>
            </w:r>
            <w:r>
              <w:rPr>
                <w:rFonts w:ascii="Calibri" w:hAnsi="Calibri" w:cs="Calibri"/>
                <w:bCs/>
                <w:sz w:val="20"/>
                <w:szCs w:val="20"/>
              </w:rPr>
              <w:t xml:space="preserve"> </w:t>
            </w:r>
            <w:r w:rsidRPr="001A4356">
              <w:rPr>
                <w:rFonts w:ascii="Calibri" w:hAnsi="Calibri" w:cs="Calibri"/>
                <w:bCs/>
                <w:sz w:val="20"/>
                <w:szCs w:val="20"/>
              </w:rPr>
              <w:t>realidad nacional, argumentando la pertinencia de los métodos</w:t>
            </w:r>
            <w:r>
              <w:rPr>
                <w:rFonts w:ascii="Calibri" w:hAnsi="Calibri" w:cs="Calibri"/>
                <w:bCs/>
                <w:sz w:val="20"/>
                <w:szCs w:val="20"/>
              </w:rPr>
              <w:t xml:space="preserve"> </w:t>
            </w:r>
            <w:r w:rsidRPr="001A4356">
              <w:rPr>
                <w:rFonts w:ascii="Calibri" w:hAnsi="Calibri" w:cs="Calibri"/>
                <w:bCs/>
                <w:sz w:val="20"/>
                <w:szCs w:val="20"/>
              </w:rPr>
              <w:t xml:space="preserve">utilizados y </w:t>
            </w:r>
            <w:r w:rsidRPr="001A4356">
              <w:rPr>
                <w:rFonts w:ascii="Calibri" w:hAnsi="Calibri" w:cs="Calibri"/>
                <w:bCs/>
                <w:sz w:val="20"/>
                <w:szCs w:val="20"/>
              </w:rPr>
              <w:lastRenderedPageBreak/>
              <w:t>juzgando</w:t>
            </w:r>
            <w:r>
              <w:rPr>
                <w:rFonts w:ascii="Calibri" w:hAnsi="Calibri" w:cs="Calibri"/>
                <w:bCs/>
                <w:sz w:val="20"/>
                <w:szCs w:val="20"/>
              </w:rPr>
              <w:t xml:space="preserve"> </w:t>
            </w:r>
            <w:r w:rsidRPr="001A4356">
              <w:rPr>
                <w:rFonts w:ascii="Calibri" w:hAnsi="Calibri" w:cs="Calibri"/>
                <w:bCs/>
                <w:sz w:val="20"/>
                <w:szCs w:val="20"/>
              </w:rPr>
              <w:t>la validez</w:t>
            </w:r>
            <w:r>
              <w:rPr>
                <w:rFonts w:ascii="Calibri" w:hAnsi="Calibri" w:cs="Calibri"/>
                <w:bCs/>
                <w:sz w:val="20"/>
                <w:szCs w:val="20"/>
              </w:rPr>
              <w:t xml:space="preserve"> </w:t>
            </w:r>
            <w:r w:rsidRPr="001A4356">
              <w:rPr>
                <w:rFonts w:ascii="Calibri" w:hAnsi="Calibri" w:cs="Calibri"/>
                <w:bCs/>
                <w:sz w:val="20"/>
                <w:szCs w:val="20"/>
              </w:rPr>
              <w:t>de los resultados.</w:t>
            </w:r>
          </w:p>
          <w:p w:rsidR="0089450E" w:rsidRPr="00A450EA" w:rsidRDefault="0089450E" w:rsidP="0089450E">
            <w:pPr>
              <w:tabs>
                <w:tab w:val="left" w:pos="475"/>
              </w:tabs>
              <w:autoSpaceDE w:val="0"/>
              <w:autoSpaceDN w:val="0"/>
              <w:adjustRightInd w:val="0"/>
              <w:rPr>
                <w:rFonts w:ascii="Calibri" w:hAnsi="Calibri" w:cs="Calibri"/>
                <w:bCs/>
                <w:sz w:val="20"/>
                <w:szCs w:val="20"/>
                <w:lang w:val="es-ES"/>
              </w:rPr>
            </w:pPr>
            <w:r w:rsidRPr="001A4356">
              <w:rPr>
                <w:rFonts w:ascii="Calibri" w:hAnsi="Calibri" w:cs="Calibri"/>
                <w:bCs/>
                <w:sz w:val="20"/>
                <w:szCs w:val="20"/>
              </w:rPr>
              <w:t>Desarrollar la curiosidad y la creatividad a trav</w:t>
            </w:r>
            <w:r w:rsidRPr="001A4356">
              <w:rPr>
                <w:rFonts w:ascii="Calibri" w:hAnsi="Calibri" w:cs="Calibri" w:hint="eastAsia"/>
                <w:bCs/>
                <w:sz w:val="20"/>
                <w:szCs w:val="20"/>
              </w:rPr>
              <w:t>é</w:t>
            </w:r>
            <w:r w:rsidRPr="001A4356">
              <w:rPr>
                <w:rFonts w:ascii="Calibri" w:hAnsi="Calibri" w:cs="Calibri"/>
                <w:bCs/>
                <w:sz w:val="20"/>
                <w:szCs w:val="20"/>
              </w:rPr>
              <w:t>s</w:t>
            </w:r>
            <w:r>
              <w:rPr>
                <w:rFonts w:ascii="Calibri" w:hAnsi="Calibri" w:cs="Calibri"/>
                <w:bCs/>
                <w:sz w:val="20"/>
                <w:szCs w:val="20"/>
              </w:rPr>
              <w:t xml:space="preserve"> </w:t>
            </w:r>
            <w:r w:rsidRPr="001A4356">
              <w:rPr>
                <w:rFonts w:ascii="Calibri" w:hAnsi="Calibri" w:cs="Calibri"/>
                <w:bCs/>
                <w:sz w:val="20"/>
                <w:szCs w:val="20"/>
              </w:rPr>
              <w:t>del uso de herramientas matemáticas al momento de enfrentar</w:t>
            </w:r>
            <w:r>
              <w:rPr>
                <w:rFonts w:ascii="Calibri" w:hAnsi="Calibri" w:cs="Calibri"/>
                <w:bCs/>
                <w:sz w:val="20"/>
                <w:szCs w:val="20"/>
              </w:rPr>
              <w:t xml:space="preserve"> </w:t>
            </w:r>
            <w:r w:rsidRPr="001A4356">
              <w:rPr>
                <w:rFonts w:ascii="Calibri" w:hAnsi="Calibri" w:cs="Calibri"/>
                <w:bCs/>
                <w:sz w:val="20"/>
                <w:szCs w:val="20"/>
              </w:rPr>
              <w:t>y solucionar problemas</w:t>
            </w:r>
            <w:r>
              <w:rPr>
                <w:rFonts w:ascii="Calibri" w:hAnsi="Calibri" w:cs="Calibri"/>
                <w:bCs/>
                <w:sz w:val="20"/>
                <w:szCs w:val="20"/>
              </w:rPr>
              <w:t xml:space="preserve"> </w:t>
            </w:r>
            <w:r w:rsidRPr="001A4356">
              <w:rPr>
                <w:rFonts w:ascii="Calibri" w:hAnsi="Calibri" w:cs="Calibri"/>
                <w:bCs/>
                <w:sz w:val="20"/>
                <w:szCs w:val="20"/>
              </w:rPr>
              <w:t>de la realidad</w:t>
            </w:r>
            <w:r>
              <w:rPr>
                <w:rFonts w:ascii="Calibri" w:hAnsi="Calibri" w:cs="Calibri"/>
                <w:bCs/>
                <w:sz w:val="20"/>
                <w:szCs w:val="20"/>
              </w:rPr>
              <w:t xml:space="preserve"> </w:t>
            </w:r>
            <w:r w:rsidRPr="001A4356">
              <w:rPr>
                <w:rFonts w:ascii="Calibri" w:hAnsi="Calibri" w:cs="Calibri"/>
                <w:bCs/>
                <w:sz w:val="20"/>
                <w:szCs w:val="20"/>
              </w:rPr>
              <w:t>nacional, demostrando</w:t>
            </w:r>
            <w:r>
              <w:rPr>
                <w:rFonts w:ascii="Calibri" w:hAnsi="Calibri" w:cs="Calibri"/>
                <w:bCs/>
                <w:sz w:val="20"/>
                <w:szCs w:val="20"/>
              </w:rPr>
              <w:t xml:space="preserve"> </w:t>
            </w:r>
            <w:r w:rsidRPr="001A4356">
              <w:rPr>
                <w:rFonts w:ascii="Calibri" w:hAnsi="Calibri" w:cs="Calibri"/>
                <w:bCs/>
                <w:sz w:val="20"/>
                <w:szCs w:val="20"/>
              </w:rPr>
              <w:t>actitudes de orden,</w:t>
            </w:r>
            <w:r>
              <w:rPr>
                <w:rFonts w:ascii="Calibri" w:hAnsi="Calibri" w:cs="Calibri"/>
                <w:bCs/>
                <w:sz w:val="20"/>
                <w:szCs w:val="20"/>
              </w:rPr>
              <w:t xml:space="preserve"> </w:t>
            </w:r>
            <w:r w:rsidRPr="001A4356">
              <w:rPr>
                <w:rFonts w:ascii="Calibri" w:hAnsi="Calibri" w:cs="Calibri"/>
                <w:bCs/>
                <w:sz w:val="20"/>
                <w:szCs w:val="20"/>
              </w:rPr>
              <w:t>perseverancia</w:t>
            </w:r>
            <w:r>
              <w:rPr>
                <w:rFonts w:ascii="Calibri" w:hAnsi="Calibri" w:cs="Calibri"/>
                <w:bCs/>
                <w:sz w:val="20"/>
                <w:szCs w:val="20"/>
              </w:rPr>
              <w:t xml:space="preserve"> </w:t>
            </w:r>
            <w:r w:rsidRPr="001A4356">
              <w:rPr>
                <w:rFonts w:ascii="Calibri" w:hAnsi="Calibri" w:cs="Calibri"/>
                <w:bCs/>
                <w:sz w:val="20"/>
                <w:szCs w:val="20"/>
              </w:rPr>
              <w:t>y capacidades</w:t>
            </w:r>
            <w:r>
              <w:rPr>
                <w:rFonts w:ascii="Calibri" w:hAnsi="Calibri" w:cs="Calibri"/>
                <w:bCs/>
                <w:sz w:val="20"/>
                <w:szCs w:val="20"/>
              </w:rPr>
              <w:t xml:space="preserve"> </w:t>
            </w:r>
            <w:r w:rsidRPr="001A4356">
              <w:rPr>
                <w:rFonts w:ascii="Calibri" w:hAnsi="Calibri" w:cs="Calibri"/>
                <w:bCs/>
                <w:sz w:val="20"/>
                <w:szCs w:val="20"/>
              </w:rPr>
              <w:t>de investigación.</w:t>
            </w:r>
          </w:p>
        </w:tc>
        <w:tc>
          <w:tcPr>
            <w:tcW w:w="993" w:type="pct"/>
            <w:gridSpan w:val="3"/>
            <w:shd w:val="clear" w:color="auto" w:fill="auto"/>
          </w:tcPr>
          <w:p w:rsidR="0089450E" w:rsidRDefault="0089450E" w:rsidP="0089450E">
            <w:pPr>
              <w:autoSpaceDE w:val="0"/>
              <w:autoSpaceDN w:val="0"/>
              <w:adjustRightInd w:val="0"/>
              <w:spacing w:after="0" w:line="240" w:lineRule="auto"/>
              <w:rPr>
                <w:rFonts w:cs="Gotham-Light"/>
                <w:bCs/>
                <w:sz w:val="20"/>
                <w:szCs w:val="20"/>
              </w:rPr>
            </w:pPr>
            <w:r w:rsidRPr="001A4356">
              <w:rPr>
                <w:rFonts w:cs="Gotham-Light"/>
                <w:bCs/>
                <w:sz w:val="20"/>
                <w:szCs w:val="20"/>
              </w:rPr>
              <w:lastRenderedPageBreak/>
              <w:t>M.5.3.1. Calcular e interpretar la media, mediana, moda, rango, varianza y desviación estándar para datos no agrupados y agrupados, con apoyo de las TIC.</w:t>
            </w:r>
          </w:p>
          <w:p w:rsidR="0089450E" w:rsidRPr="001A4356" w:rsidRDefault="0089450E" w:rsidP="0089450E">
            <w:pPr>
              <w:autoSpaceDE w:val="0"/>
              <w:autoSpaceDN w:val="0"/>
              <w:adjustRightInd w:val="0"/>
              <w:spacing w:after="0" w:line="240" w:lineRule="auto"/>
              <w:rPr>
                <w:rFonts w:cs="Gotham-Light"/>
                <w:bCs/>
                <w:sz w:val="20"/>
                <w:szCs w:val="20"/>
              </w:rPr>
            </w:pPr>
          </w:p>
          <w:p w:rsidR="0089450E" w:rsidRPr="001A4356" w:rsidRDefault="0089450E" w:rsidP="0089450E">
            <w:pPr>
              <w:autoSpaceDE w:val="0"/>
              <w:autoSpaceDN w:val="0"/>
              <w:adjustRightInd w:val="0"/>
              <w:spacing w:after="0" w:line="240" w:lineRule="auto"/>
              <w:rPr>
                <w:rFonts w:cs="Gotham-Light"/>
                <w:bCs/>
                <w:sz w:val="20"/>
                <w:szCs w:val="20"/>
              </w:rPr>
            </w:pPr>
            <w:r w:rsidRPr="001A4356">
              <w:rPr>
                <w:rFonts w:cs="Gotham-Light"/>
                <w:bCs/>
                <w:sz w:val="20"/>
                <w:szCs w:val="20"/>
              </w:rPr>
              <w:t xml:space="preserve">M.5.3.2. Resolver y plantear problemas de aplicación de las </w:t>
            </w:r>
            <w:r w:rsidRPr="001A4356">
              <w:rPr>
                <w:rFonts w:cs="Gotham-Light"/>
                <w:bCs/>
                <w:sz w:val="20"/>
                <w:szCs w:val="20"/>
              </w:rPr>
              <w:lastRenderedPageBreak/>
              <w:t>medidas de tendencia central y de dispersión para datos agrupados, con apoyo de las TIC.</w:t>
            </w:r>
          </w:p>
          <w:p w:rsidR="0089450E" w:rsidRDefault="0089450E" w:rsidP="0089450E">
            <w:pPr>
              <w:autoSpaceDE w:val="0"/>
              <w:autoSpaceDN w:val="0"/>
              <w:adjustRightInd w:val="0"/>
              <w:spacing w:after="0" w:line="240" w:lineRule="auto"/>
              <w:rPr>
                <w:rFonts w:cs="Gotham-Light"/>
                <w:bCs/>
                <w:sz w:val="20"/>
                <w:szCs w:val="20"/>
              </w:rPr>
            </w:pPr>
            <w:r w:rsidRPr="001A4356">
              <w:rPr>
                <w:rFonts w:cs="Gotham-Light"/>
                <w:bCs/>
                <w:sz w:val="20"/>
                <w:szCs w:val="20"/>
              </w:rPr>
              <w:t>M.5.3.3. Juzgar la validez de las soluciones obtenidas en los problemas de aplicación de las medidas de tendencia central y de dispersión para datos agrupados dentro del contexto del problema, con apoyo de las TIC.</w:t>
            </w:r>
          </w:p>
          <w:p w:rsidR="0089450E" w:rsidRPr="001A4356" w:rsidRDefault="0089450E" w:rsidP="0089450E">
            <w:pPr>
              <w:autoSpaceDE w:val="0"/>
              <w:autoSpaceDN w:val="0"/>
              <w:adjustRightInd w:val="0"/>
              <w:spacing w:after="0" w:line="240" w:lineRule="auto"/>
              <w:rPr>
                <w:rFonts w:cs="Gotham-Light"/>
                <w:bCs/>
                <w:sz w:val="20"/>
                <w:szCs w:val="20"/>
              </w:rPr>
            </w:pPr>
          </w:p>
          <w:p w:rsidR="0089450E" w:rsidRDefault="0089450E" w:rsidP="0089450E">
            <w:pPr>
              <w:autoSpaceDE w:val="0"/>
              <w:autoSpaceDN w:val="0"/>
              <w:adjustRightInd w:val="0"/>
              <w:spacing w:after="0" w:line="240" w:lineRule="auto"/>
              <w:rPr>
                <w:rFonts w:cs="Gotham-Light"/>
                <w:bCs/>
                <w:sz w:val="20"/>
                <w:szCs w:val="20"/>
              </w:rPr>
            </w:pPr>
            <w:r w:rsidRPr="001A4356">
              <w:rPr>
                <w:rFonts w:cs="Gotham-Light"/>
                <w:bCs/>
                <w:sz w:val="20"/>
                <w:szCs w:val="20"/>
              </w:rPr>
              <w:t xml:space="preserve">M.5.3.7. Reconocer los </w:t>
            </w:r>
            <w:r>
              <w:rPr>
                <w:rFonts w:cs="Gotham-Light"/>
                <w:bCs/>
                <w:sz w:val="20"/>
                <w:szCs w:val="20"/>
              </w:rPr>
              <w:t>e</w:t>
            </w:r>
            <w:r w:rsidRPr="001A4356">
              <w:rPr>
                <w:rFonts w:cs="Gotham-Light"/>
                <w:bCs/>
                <w:sz w:val="20"/>
                <w:szCs w:val="20"/>
              </w:rPr>
              <w:t>xperimentos y eventos en un problema de texto, y aplicar el concepto de probabilidad y los axiomas de probabilidad en la resolución de problemas.</w:t>
            </w:r>
          </w:p>
          <w:p w:rsidR="0089450E" w:rsidRPr="001A4356" w:rsidRDefault="0089450E" w:rsidP="0089450E">
            <w:pPr>
              <w:autoSpaceDE w:val="0"/>
              <w:autoSpaceDN w:val="0"/>
              <w:adjustRightInd w:val="0"/>
              <w:spacing w:after="0" w:line="240" w:lineRule="auto"/>
              <w:rPr>
                <w:rFonts w:cs="Gotham-Light"/>
                <w:bCs/>
                <w:sz w:val="20"/>
                <w:szCs w:val="20"/>
              </w:rPr>
            </w:pPr>
          </w:p>
          <w:p w:rsidR="0089450E" w:rsidRDefault="0089450E" w:rsidP="0089450E">
            <w:pPr>
              <w:autoSpaceDE w:val="0"/>
              <w:autoSpaceDN w:val="0"/>
              <w:adjustRightInd w:val="0"/>
              <w:spacing w:after="0" w:line="240" w:lineRule="auto"/>
              <w:rPr>
                <w:rFonts w:cs="Gotham-Light"/>
                <w:bCs/>
                <w:sz w:val="20"/>
                <w:szCs w:val="20"/>
              </w:rPr>
            </w:pPr>
            <w:r w:rsidRPr="001A4356">
              <w:rPr>
                <w:rFonts w:cs="Gotham-Light"/>
                <w:bCs/>
                <w:sz w:val="20"/>
                <w:szCs w:val="20"/>
              </w:rPr>
              <w:t>M.5.3.8. Determinar la probabilidad empírica de un evento repitiendo el experimento aleatorio tantas veces como sea posible (50, 100...veces), con apoyo de las TIC.</w:t>
            </w:r>
          </w:p>
          <w:p w:rsidR="0089450E" w:rsidRPr="001A4356" w:rsidRDefault="0089450E" w:rsidP="0089450E">
            <w:pPr>
              <w:autoSpaceDE w:val="0"/>
              <w:autoSpaceDN w:val="0"/>
              <w:adjustRightInd w:val="0"/>
              <w:spacing w:after="0" w:line="240" w:lineRule="auto"/>
              <w:rPr>
                <w:rFonts w:cs="Gotham-Light"/>
                <w:bCs/>
                <w:sz w:val="20"/>
                <w:szCs w:val="20"/>
              </w:rPr>
            </w:pPr>
          </w:p>
          <w:p w:rsidR="0089450E" w:rsidRPr="003A1C7D" w:rsidRDefault="0089450E" w:rsidP="0089450E">
            <w:pPr>
              <w:autoSpaceDE w:val="0"/>
              <w:autoSpaceDN w:val="0"/>
              <w:adjustRightInd w:val="0"/>
              <w:spacing w:after="0" w:line="240" w:lineRule="auto"/>
              <w:rPr>
                <w:rFonts w:cs="Gotham-Light"/>
                <w:sz w:val="20"/>
                <w:szCs w:val="20"/>
              </w:rPr>
            </w:pPr>
            <w:r w:rsidRPr="001A4356">
              <w:rPr>
                <w:rFonts w:cs="Gotham-Light"/>
                <w:bCs/>
                <w:sz w:val="20"/>
                <w:szCs w:val="20"/>
              </w:rPr>
              <w:t xml:space="preserve">M.5.3.11. Aplicar los métodos de conteo: permutaciones, combinaciones, para </w:t>
            </w:r>
            <w:r w:rsidRPr="001A4356">
              <w:rPr>
                <w:rFonts w:cs="Gotham-Light"/>
                <w:bCs/>
                <w:sz w:val="20"/>
                <w:szCs w:val="20"/>
              </w:rPr>
              <w:lastRenderedPageBreak/>
              <w:t>determinar la probabilidad de eventos simples y, a partir de ellos, la probabilidad de eventos compuestos, en la resolución de problemas.</w:t>
            </w:r>
          </w:p>
        </w:tc>
        <w:tc>
          <w:tcPr>
            <w:tcW w:w="1528" w:type="pct"/>
            <w:gridSpan w:val="6"/>
            <w:shd w:val="clear" w:color="auto" w:fill="auto"/>
          </w:tcPr>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r>
              <w:rPr>
                <w:rFonts w:ascii="Calibri" w:hAnsi="Calibri" w:cs="Calibri"/>
                <w:b/>
                <w:bCs/>
                <w:sz w:val="20"/>
                <w:szCs w:val="20"/>
                <w:lang w:val="es-ES"/>
              </w:rPr>
              <w:lastRenderedPageBreak/>
              <w:t>Anticipación</w:t>
            </w:r>
          </w:p>
          <w:p w:rsidR="0089450E" w:rsidRPr="00BF2308" w:rsidRDefault="0089450E" w:rsidP="0089450E">
            <w:pPr>
              <w:tabs>
                <w:tab w:val="left" w:pos="924"/>
              </w:tabs>
              <w:autoSpaceDE w:val="0"/>
              <w:autoSpaceDN w:val="0"/>
              <w:adjustRightInd w:val="0"/>
              <w:jc w:val="both"/>
              <w:rPr>
                <w:rFonts w:ascii="Calibri" w:hAnsi="Calibri" w:cs="Calibri"/>
                <w:bCs/>
                <w:sz w:val="20"/>
                <w:szCs w:val="20"/>
              </w:rPr>
            </w:pPr>
            <w:r>
              <w:rPr>
                <w:rFonts w:ascii="Calibri" w:hAnsi="Calibri" w:cs="Calibri"/>
                <w:bCs/>
                <w:sz w:val="20"/>
                <w:szCs w:val="20"/>
              </w:rPr>
              <w:t>Toma de decisiones para evaluar datos estadísticos, elección de números ganadores y organización de grupos de datos en cualquier situación real o hipotética.</w:t>
            </w:r>
          </w:p>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r>
              <w:rPr>
                <w:rFonts w:ascii="Calibri" w:hAnsi="Calibri" w:cs="Calibri"/>
                <w:b/>
                <w:bCs/>
                <w:sz w:val="20"/>
                <w:szCs w:val="20"/>
                <w:lang w:val="es-ES"/>
              </w:rPr>
              <w:t>Construcción</w:t>
            </w:r>
          </w:p>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p>
          <w:p w:rsidR="0089450E" w:rsidRPr="00BF2308" w:rsidRDefault="0089450E" w:rsidP="0089450E">
            <w:pPr>
              <w:pStyle w:val="Prrafodelista"/>
              <w:tabs>
                <w:tab w:val="left" w:pos="924"/>
              </w:tabs>
              <w:autoSpaceDE w:val="0"/>
              <w:autoSpaceDN w:val="0"/>
              <w:adjustRightInd w:val="0"/>
              <w:ind w:left="76"/>
              <w:jc w:val="both"/>
              <w:rPr>
                <w:rFonts w:ascii="Calibri" w:hAnsi="Calibri" w:cs="Calibri"/>
                <w:bCs/>
                <w:sz w:val="20"/>
                <w:szCs w:val="20"/>
              </w:rPr>
            </w:pPr>
            <w:r>
              <w:rPr>
                <w:rFonts w:ascii="Calibri" w:hAnsi="Calibri" w:cs="Calibri"/>
                <w:bCs/>
                <w:sz w:val="20"/>
                <w:szCs w:val="20"/>
              </w:rPr>
              <w:t xml:space="preserve">Medidas de centralización, medidas de dispersión, medidas de posición, sucesos y sus probabilidades, técnicas de conteo, factorial de un número, permutaciones y combinaciones. </w:t>
            </w:r>
          </w:p>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p>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r>
              <w:rPr>
                <w:rFonts w:ascii="Calibri" w:hAnsi="Calibri" w:cs="Calibri"/>
                <w:b/>
                <w:bCs/>
                <w:sz w:val="20"/>
                <w:szCs w:val="20"/>
                <w:lang w:val="es-ES"/>
              </w:rPr>
              <w:t>Consolidación</w:t>
            </w:r>
          </w:p>
          <w:p w:rsidR="0089450E" w:rsidRPr="004D0846" w:rsidRDefault="0089450E" w:rsidP="0089450E">
            <w:pPr>
              <w:tabs>
                <w:tab w:val="left" w:pos="924"/>
              </w:tabs>
              <w:autoSpaceDE w:val="0"/>
              <w:autoSpaceDN w:val="0"/>
              <w:adjustRightInd w:val="0"/>
              <w:jc w:val="both"/>
              <w:rPr>
                <w:rFonts w:ascii="Calibri" w:hAnsi="Calibri" w:cs="Calibri"/>
                <w:bCs/>
                <w:sz w:val="20"/>
                <w:szCs w:val="20"/>
                <w:lang w:val="es-ES"/>
              </w:rPr>
            </w:pPr>
            <w:r>
              <w:rPr>
                <w:rFonts w:ascii="Calibri" w:hAnsi="Calibri" w:cs="Calibri"/>
                <w:bCs/>
                <w:sz w:val="20"/>
                <w:szCs w:val="20"/>
                <w:lang w:val="es-ES"/>
              </w:rPr>
              <w:t>Se envía al estudiante un refuerzo de las páginas 214, 2</w:t>
            </w:r>
            <w:r>
              <w:rPr>
                <w:rFonts w:ascii="Calibri" w:hAnsi="Calibri" w:cs="Calibri"/>
                <w:bCs/>
                <w:sz w:val="20"/>
                <w:szCs w:val="20"/>
              </w:rPr>
              <w:t>1</w:t>
            </w:r>
            <w:r>
              <w:rPr>
                <w:rFonts w:ascii="Calibri" w:hAnsi="Calibri" w:cs="Calibri"/>
                <w:bCs/>
                <w:sz w:val="20"/>
                <w:szCs w:val="20"/>
                <w:lang w:val="es-ES"/>
              </w:rPr>
              <w:t xml:space="preserve">5,  </w:t>
            </w:r>
            <w:r>
              <w:rPr>
                <w:rFonts w:ascii="Calibri" w:hAnsi="Calibri" w:cs="Calibri"/>
                <w:bCs/>
                <w:sz w:val="20"/>
                <w:szCs w:val="20"/>
              </w:rPr>
              <w:t xml:space="preserve">219, 223, 229, 230, 231, 233 y 234 </w:t>
            </w:r>
            <w:r>
              <w:rPr>
                <w:rFonts w:ascii="Calibri" w:hAnsi="Calibri" w:cs="Calibri"/>
                <w:bCs/>
                <w:sz w:val="20"/>
                <w:szCs w:val="20"/>
                <w:lang w:val="es-ES"/>
              </w:rPr>
              <w:t>del libro de Matemática 3, Santillana.</w:t>
            </w:r>
          </w:p>
        </w:tc>
        <w:tc>
          <w:tcPr>
            <w:tcW w:w="859" w:type="pct"/>
            <w:gridSpan w:val="4"/>
            <w:shd w:val="clear" w:color="auto" w:fill="auto"/>
          </w:tcPr>
          <w:p w:rsidR="0089450E" w:rsidRDefault="0089450E" w:rsidP="0089450E">
            <w:pPr>
              <w:autoSpaceDE w:val="0"/>
              <w:autoSpaceDN w:val="0"/>
              <w:adjustRightInd w:val="0"/>
              <w:spacing w:after="0" w:line="240" w:lineRule="auto"/>
              <w:rPr>
                <w:rFonts w:ascii="Calibri" w:hAnsi="Calibri" w:cs="Calibri"/>
                <w:b/>
                <w:bCs/>
                <w:sz w:val="20"/>
                <w:szCs w:val="20"/>
                <w:lang w:val="es-ES"/>
              </w:rPr>
            </w:pPr>
            <w:r>
              <w:rPr>
                <w:rFonts w:ascii="Calibri" w:hAnsi="Calibri" w:cs="Calibri"/>
                <w:b/>
                <w:bCs/>
                <w:sz w:val="20"/>
                <w:szCs w:val="20"/>
                <w:lang w:val="es-ES"/>
              </w:rPr>
              <w:lastRenderedPageBreak/>
              <w:t>CRITERIOS DE EVALUACIÓN</w:t>
            </w:r>
          </w:p>
          <w:p w:rsidR="0089450E" w:rsidRDefault="0089450E" w:rsidP="0089450E">
            <w:pPr>
              <w:autoSpaceDE w:val="0"/>
              <w:autoSpaceDN w:val="0"/>
              <w:adjustRightInd w:val="0"/>
              <w:spacing w:after="0" w:line="240" w:lineRule="auto"/>
              <w:rPr>
                <w:rFonts w:ascii="Calibri" w:hAnsi="Calibri" w:cs="Calibri"/>
                <w:bCs/>
                <w:sz w:val="20"/>
                <w:szCs w:val="20"/>
                <w:lang w:val="es-ES"/>
              </w:rPr>
            </w:pPr>
          </w:p>
          <w:p w:rsidR="0089450E" w:rsidRDefault="0089450E" w:rsidP="0089450E">
            <w:pPr>
              <w:tabs>
                <w:tab w:val="left" w:pos="924"/>
              </w:tabs>
              <w:autoSpaceDE w:val="0"/>
              <w:autoSpaceDN w:val="0"/>
              <w:adjustRightInd w:val="0"/>
              <w:jc w:val="both"/>
              <w:rPr>
                <w:rFonts w:ascii="Calibri" w:hAnsi="Calibri" w:cs="Calibri"/>
                <w:bCs/>
                <w:sz w:val="20"/>
                <w:szCs w:val="20"/>
              </w:rPr>
            </w:pPr>
            <w:r w:rsidRPr="00007118">
              <w:rPr>
                <w:rFonts w:ascii="Calibri" w:hAnsi="Calibri" w:cs="Calibri"/>
                <w:bCs/>
                <w:sz w:val="20"/>
                <w:szCs w:val="20"/>
              </w:rPr>
              <w:t xml:space="preserve">CE.M.5.9. Emplea la estadística descriptiva para resumir, organizar, graficar e interpretar datos </w:t>
            </w:r>
            <w:r w:rsidRPr="00007118">
              <w:rPr>
                <w:rFonts w:ascii="Calibri" w:hAnsi="Calibri" w:cs="Calibri"/>
                <w:bCs/>
                <w:sz w:val="20"/>
                <w:szCs w:val="20"/>
              </w:rPr>
              <w:lastRenderedPageBreak/>
              <w:t>agrupados y no agrupados.</w:t>
            </w:r>
          </w:p>
          <w:p w:rsidR="0089450E" w:rsidRDefault="0089450E" w:rsidP="0089450E">
            <w:pPr>
              <w:tabs>
                <w:tab w:val="left" w:pos="924"/>
              </w:tabs>
              <w:autoSpaceDE w:val="0"/>
              <w:autoSpaceDN w:val="0"/>
              <w:adjustRightInd w:val="0"/>
              <w:jc w:val="both"/>
              <w:rPr>
                <w:rFonts w:ascii="Calibri" w:hAnsi="Calibri" w:cs="Calibri"/>
                <w:bCs/>
                <w:sz w:val="20"/>
                <w:szCs w:val="20"/>
              </w:rPr>
            </w:pPr>
            <w:r w:rsidRPr="00007118">
              <w:rPr>
                <w:rFonts w:ascii="Calibri" w:hAnsi="Calibri" w:cs="Calibri"/>
                <w:bCs/>
                <w:sz w:val="20"/>
                <w:szCs w:val="20"/>
              </w:rPr>
              <w:t>CE.M.5.10. Emplea t</w:t>
            </w:r>
            <w:r w:rsidRPr="00007118">
              <w:rPr>
                <w:rFonts w:ascii="Calibri" w:hAnsi="Calibri" w:cs="Calibri" w:hint="eastAsia"/>
                <w:bCs/>
                <w:sz w:val="20"/>
                <w:szCs w:val="20"/>
              </w:rPr>
              <w:t>é</w:t>
            </w:r>
            <w:r w:rsidRPr="00007118">
              <w:rPr>
                <w:rFonts w:ascii="Calibri" w:hAnsi="Calibri" w:cs="Calibri"/>
                <w:bCs/>
                <w:sz w:val="20"/>
                <w:szCs w:val="20"/>
              </w:rPr>
              <w:t>cnicas de conteo y teoría de probabilidades para calcular la posibilidad de que un determinado</w:t>
            </w:r>
            <w:r>
              <w:rPr>
                <w:rFonts w:ascii="Calibri" w:hAnsi="Calibri" w:cs="Calibri"/>
                <w:bCs/>
                <w:sz w:val="20"/>
                <w:szCs w:val="20"/>
              </w:rPr>
              <w:t xml:space="preserve"> </w:t>
            </w:r>
            <w:r w:rsidRPr="00007118">
              <w:rPr>
                <w:rFonts w:ascii="Calibri" w:hAnsi="Calibri" w:cs="Calibri"/>
                <w:bCs/>
                <w:sz w:val="20"/>
                <w:szCs w:val="20"/>
              </w:rPr>
              <w:t>evento ocurra; identifica variables aleatorias; resuelve problemas con o sin TIC; contrasta los procesos, y discute sus resultados.</w:t>
            </w:r>
          </w:p>
          <w:p w:rsidR="0089450E" w:rsidRDefault="0089450E" w:rsidP="0089450E">
            <w:pPr>
              <w:tabs>
                <w:tab w:val="left" w:pos="924"/>
              </w:tabs>
              <w:autoSpaceDE w:val="0"/>
              <w:autoSpaceDN w:val="0"/>
              <w:adjustRightInd w:val="0"/>
              <w:jc w:val="both"/>
              <w:rPr>
                <w:rFonts w:ascii="Calibri" w:hAnsi="Calibri" w:cs="Calibri"/>
                <w:b/>
                <w:bCs/>
                <w:sz w:val="20"/>
                <w:szCs w:val="20"/>
                <w:lang w:val="es-ES"/>
              </w:rPr>
            </w:pPr>
            <w:r w:rsidRPr="00E66A26">
              <w:rPr>
                <w:rFonts w:ascii="Calibri" w:hAnsi="Calibri" w:cs="Calibri"/>
                <w:b/>
                <w:bCs/>
                <w:sz w:val="20"/>
                <w:szCs w:val="20"/>
                <w:lang w:val="es-ES"/>
              </w:rPr>
              <w:t>INDICADORES PARA LA EVALUACIÓN DEL CRITERIO</w:t>
            </w:r>
          </w:p>
          <w:p w:rsidR="0089450E" w:rsidRPr="00007118" w:rsidRDefault="0089450E" w:rsidP="0089450E">
            <w:pPr>
              <w:autoSpaceDE w:val="0"/>
              <w:autoSpaceDN w:val="0"/>
              <w:adjustRightInd w:val="0"/>
              <w:spacing w:after="0" w:line="240" w:lineRule="auto"/>
              <w:rPr>
                <w:rFonts w:cs="Gotham-Medium"/>
                <w:sz w:val="20"/>
                <w:szCs w:val="20"/>
              </w:rPr>
            </w:pPr>
            <w:r w:rsidRPr="00007118">
              <w:rPr>
                <w:rFonts w:cs="Gotham-Medium"/>
                <w:sz w:val="20"/>
                <w:szCs w:val="20"/>
              </w:rPr>
              <w:t>I.M.5.9.1. Calcula, con y sin apoyo de las TIC, las medidas</w:t>
            </w:r>
          </w:p>
          <w:p w:rsidR="0089450E" w:rsidRPr="00007118" w:rsidRDefault="0089450E" w:rsidP="0089450E">
            <w:pPr>
              <w:autoSpaceDE w:val="0"/>
              <w:autoSpaceDN w:val="0"/>
              <w:adjustRightInd w:val="0"/>
              <w:spacing w:after="0" w:line="240" w:lineRule="auto"/>
              <w:rPr>
                <w:rFonts w:cs="Gotham-Medium"/>
                <w:sz w:val="20"/>
                <w:szCs w:val="20"/>
              </w:rPr>
            </w:pPr>
            <w:r w:rsidRPr="00007118">
              <w:rPr>
                <w:rFonts w:cs="Gotham-Medium"/>
                <w:sz w:val="20"/>
                <w:szCs w:val="20"/>
              </w:rPr>
              <w:t>de centralización y dispersión para datos agrupados y no</w:t>
            </w:r>
          </w:p>
          <w:p w:rsidR="0089450E" w:rsidRPr="00007118" w:rsidRDefault="0089450E" w:rsidP="0089450E">
            <w:pPr>
              <w:autoSpaceDE w:val="0"/>
              <w:autoSpaceDN w:val="0"/>
              <w:adjustRightInd w:val="0"/>
              <w:spacing w:after="0" w:line="240" w:lineRule="auto"/>
              <w:rPr>
                <w:rFonts w:cs="Gotham-Medium"/>
                <w:sz w:val="20"/>
                <w:szCs w:val="20"/>
              </w:rPr>
            </w:pPr>
            <w:r w:rsidRPr="00007118">
              <w:rPr>
                <w:rFonts w:cs="Gotham-Medium"/>
                <w:sz w:val="20"/>
                <w:szCs w:val="20"/>
              </w:rPr>
              <w:t>agrupados; representa la información en gráficos estadísticos</w:t>
            </w:r>
            <w:r>
              <w:rPr>
                <w:rFonts w:cs="Gotham-Medium"/>
                <w:sz w:val="20"/>
                <w:szCs w:val="20"/>
              </w:rPr>
              <w:t xml:space="preserve"> </w:t>
            </w:r>
            <w:r w:rsidRPr="00007118">
              <w:rPr>
                <w:rFonts w:cs="Gotham-Medium"/>
                <w:sz w:val="20"/>
                <w:szCs w:val="20"/>
              </w:rPr>
              <w:t>apropiados</w:t>
            </w:r>
            <w:r>
              <w:rPr>
                <w:rFonts w:cs="Gotham-Medium"/>
                <w:sz w:val="20"/>
                <w:szCs w:val="20"/>
              </w:rPr>
              <w:t xml:space="preserve"> </w:t>
            </w:r>
            <w:r w:rsidRPr="00007118">
              <w:rPr>
                <w:rFonts w:cs="Gotham-Medium"/>
                <w:sz w:val="20"/>
                <w:szCs w:val="20"/>
              </w:rPr>
              <w:t>y</w:t>
            </w:r>
            <w:r>
              <w:rPr>
                <w:rFonts w:cs="Gotham-Medium"/>
                <w:sz w:val="20"/>
                <w:szCs w:val="20"/>
              </w:rPr>
              <w:t xml:space="preserve"> </w:t>
            </w:r>
            <w:r w:rsidRPr="00007118">
              <w:rPr>
                <w:rFonts w:cs="Gotham-Medium"/>
                <w:sz w:val="20"/>
                <w:szCs w:val="20"/>
              </w:rPr>
              <w:t>los</w:t>
            </w:r>
          </w:p>
          <w:p w:rsidR="0089450E" w:rsidRDefault="0089450E" w:rsidP="0089450E">
            <w:pPr>
              <w:autoSpaceDE w:val="0"/>
              <w:autoSpaceDN w:val="0"/>
              <w:adjustRightInd w:val="0"/>
              <w:spacing w:after="0" w:line="240" w:lineRule="auto"/>
              <w:rPr>
                <w:rFonts w:cs="Gotham-Medium"/>
                <w:sz w:val="20"/>
                <w:szCs w:val="20"/>
              </w:rPr>
            </w:pPr>
            <w:proofErr w:type="gramStart"/>
            <w:r w:rsidRPr="00007118">
              <w:rPr>
                <w:rFonts w:cs="Gotham-Medium"/>
                <w:sz w:val="20"/>
                <w:szCs w:val="20"/>
              </w:rPr>
              <w:t>interpreta</w:t>
            </w:r>
            <w:proofErr w:type="gramEnd"/>
            <w:r w:rsidRPr="00007118">
              <w:rPr>
                <w:rFonts w:cs="Gotham-Medium"/>
                <w:sz w:val="20"/>
                <w:szCs w:val="20"/>
              </w:rPr>
              <w:t>,</w:t>
            </w:r>
            <w:r>
              <w:rPr>
                <w:rFonts w:cs="Gotham-Medium"/>
                <w:sz w:val="20"/>
                <w:szCs w:val="20"/>
              </w:rPr>
              <w:t xml:space="preserve"> </w:t>
            </w:r>
            <w:r w:rsidRPr="00007118">
              <w:rPr>
                <w:rFonts w:cs="Gotham-Medium"/>
                <w:sz w:val="20"/>
                <w:szCs w:val="20"/>
              </w:rPr>
              <w:t>juzgando</w:t>
            </w:r>
            <w:r>
              <w:rPr>
                <w:rFonts w:cs="Gotham-Medium"/>
                <w:sz w:val="20"/>
                <w:szCs w:val="20"/>
              </w:rPr>
              <w:t xml:space="preserve"> </w:t>
            </w:r>
            <w:r w:rsidRPr="00007118">
              <w:rPr>
                <w:rFonts w:cs="Gotham-Medium"/>
                <w:sz w:val="20"/>
                <w:szCs w:val="20"/>
              </w:rPr>
              <w:t>su</w:t>
            </w:r>
            <w:r>
              <w:rPr>
                <w:rFonts w:cs="Gotham-Medium"/>
                <w:sz w:val="20"/>
                <w:szCs w:val="20"/>
              </w:rPr>
              <w:t xml:space="preserve"> </w:t>
            </w:r>
            <w:r w:rsidRPr="00007118">
              <w:rPr>
                <w:rFonts w:cs="Gotham-Medium"/>
                <w:sz w:val="20"/>
                <w:szCs w:val="20"/>
              </w:rPr>
              <w:lastRenderedPageBreak/>
              <w:t>validez.</w:t>
            </w:r>
            <w:r>
              <w:rPr>
                <w:rFonts w:cs="Gotham-Medium"/>
                <w:sz w:val="20"/>
                <w:szCs w:val="20"/>
              </w:rPr>
              <w:t xml:space="preserve"> </w:t>
            </w:r>
            <w:r w:rsidRPr="00007118">
              <w:rPr>
                <w:rFonts w:cs="Gotham-Medium"/>
                <w:sz w:val="20"/>
                <w:szCs w:val="20"/>
              </w:rPr>
              <w:t>(J.2.,</w:t>
            </w:r>
            <w:r>
              <w:rPr>
                <w:rFonts w:cs="Gotham-Medium"/>
                <w:sz w:val="20"/>
                <w:szCs w:val="20"/>
              </w:rPr>
              <w:t xml:space="preserve"> </w:t>
            </w:r>
            <w:r w:rsidRPr="00007118">
              <w:rPr>
                <w:rFonts w:cs="Gotham-Medium"/>
                <w:sz w:val="20"/>
                <w:szCs w:val="20"/>
              </w:rPr>
              <w:t>I.3.)</w:t>
            </w:r>
          </w:p>
          <w:p w:rsidR="0089450E" w:rsidRDefault="0089450E" w:rsidP="0089450E">
            <w:pPr>
              <w:autoSpaceDE w:val="0"/>
              <w:autoSpaceDN w:val="0"/>
              <w:adjustRightInd w:val="0"/>
              <w:spacing w:after="0" w:line="240" w:lineRule="auto"/>
              <w:rPr>
                <w:rFonts w:cs="Gotham-Medium"/>
                <w:sz w:val="20"/>
                <w:szCs w:val="20"/>
              </w:rPr>
            </w:pPr>
          </w:p>
          <w:p w:rsidR="0089450E" w:rsidRPr="00007118" w:rsidRDefault="0089450E" w:rsidP="0089450E">
            <w:pPr>
              <w:autoSpaceDE w:val="0"/>
              <w:autoSpaceDN w:val="0"/>
              <w:adjustRightInd w:val="0"/>
              <w:spacing w:after="0" w:line="240" w:lineRule="auto"/>
              <w:rPr>
                <w:rFonts w:ascii="Calibri" w:hAnsi="Calibri" w:cs="Calibri"/>
                <w:bCs/>
                <w:sz w:val="20"/>
                <w:szCs w:val="20"/>
              </w:rPr>
            </w:pPr>
            <w:r w:rsidRPr="00007118">
              <w:rPr>
                <w:rFonts w:ascii="Calibri" w:hAnsi="Calibri" w:cs="Calibri"/>
                <w:bCs/>
                <w:sz w:val="20"/>
                <w:szCs w:val="20"/>
              </w:rPr>
              <w:t>I.M.5.10.1. Identifica los experimentos y eventos de un problema y</w:t>
            </w:r>
            <w:r>
              <w:rPr>
                <w:rFonts w:ascii="Calibri" w:hAnsi="Calibri" w:cs="Calibri"/>
                <w:bCs/>
                <w:sz w:val="20"/>
                <w:szCs w:val="20"/>
              </w:rPr>
              <w:t xml:space="preserve"> </w:t>
            </w:r>
            <w:r w:rsidRPr="00007118">
              <w:rPr>
                <w:rFonts w:ascii="Calibri" w:hAnsi="Calibri" w:cs="Calibri"/>
                <w:bCs/>
                <w:sz w:val="20"/>
                <w:szCs w:val="20"/>
              </w:rPr>
              <w:t xml:space="preserve">aplica las reglas de adición, complemento y producto de manera </w:t>
            </w:r>
            <w:r>
              <w:rPr>
                <w:rFonts w:ascii="Calibri" w:hAnsi="Calibri" w:cs="Calibri"/>
                <w:bCs/>
                <w:sz w:val="20"/>
                <w:szCs w:val="20"/>
              </w:rPr>
              <w:t>p</w:t>
            </w:r>
            <w:r w:rsidRPr="00007118">
              <w:rPr>
                <w:rFonts w:ascii="Calibri" w:hAnsi="Calibri" w:cs="Calibri"/>
                <w:bCs/>
                <w:sz w:val="20"/>
                <w:szCs w:val="20"/>
              </w:rPr>
              <w:t>ertinente;</w:t>
            </w:r>
            <w:r>
              <w:rPr>
                <w:rFonts w:ascii="Calibri" w:hAnsi="Calibri" w:cs="Calibri"/>
                <w:bCs/>
                <w:sz w:val="20"/>
                <w:szCs w:val="20"/>
              </w:rPr>
              <w:t xml:space="preserve"> </w:t>
            </w:r>
            <w:r w:rsidRPr="00007118">
              <w:rPr>
                <w:rFonts w:ascii="Calibri" w:hAnsi="Calibri" w:cs="Calibri"/>
                <w:bCs/>
                <w:sz w:val="20"/>
                <w:szCs w:val="20"/>
              </w:rPr>
              <w:t>se apoya</w:t>
            </w:r>
            <w:r>
              <w:rPr>
                <w:rFonts w:ascii="Calibri" w:hAnsi="Calibri" w:cs="Calibri"/>
                <w:bCs/>
                <w:sz w:val="20"/>
                <w:szCs w:val="20"/>
              </w:rPr>
              <w:t xml:space="preserve"> </w:t>
            </w:r>
            <w:r w:rsidRPr="00007118">
              <w:rPr>
                <w:rFonts w:ascii="Calibri" w:hAnsi="Calibri" w:cs="Calibri"/>
                <w:bCs/>
                <w:sz w:val="20"/>
                <w:szCs w:val="20"/>
              </w:rPr>
              <w:t>en las t</w:t>
            </w:r>
            <w:r w:rsidRPr="00007118">
              <w:rPr>
                <w:rFonts w:ascii="Calibri" w:hAnsi="Calibri" w:cs="Calibri" w:hint="eastAsia"/>
                <w:bCs/>
                <w:sz w:val="20"/>
                <w:szCs w:val="20"/>
              </w:rPr>
              <w:t>é</w:t>
            </w:r>
            <w:r w:rsidRPr="00007118">
              <w:rPr>
                <w:rFonts w:ascii="Calibri" w:hAnsi="Calibri" w:cs="Calibri"/>
                <w:bCs/>
                <w:sz w:val="20"/>
                <w:szCs w:val="20"/>
              </w:rPr>
              <w:t>cnicas</w:t>
            </w:r>
            <w:r>
              <w:rPr>
                <w:rFonts w:ascii="Calibri" w:hAnsi="Calibri" w:cs="Calibri"/>
                <w:bCs/>
                <w:sz w:val="20"/>
                <w:szCs w:val="20"/>
              </w:rPr>
              <w:t xml:space="preserve"> de conteo </w:t>
            </w:r>
            <w:r w:rsidRPr="00007118">
              <w:rPr>
                <w:rFonts w:ascii="Calibri" w:hAnsi="Calibri" w:cs="Calibri"/>
                <w:bCs/>
                <w:sz w:val="20"/>
                <w:szCs w:val="20"/>
              </w:rPr>
              <w:t>y en la tecnología</w:t>
            </w:r>
            <w:r>
              <w:rPr>
                <w:rFonts w:ascii="Calibri" w:hAnsi="Calibri" w:cs="Calibri"/>
                <w:bCs/>
                <w:sz w:val="20"/>
                <w:szCs w:val="20"/>
              </w:rPr>
              <w:t xml:space="preserve"> </w:t>
            </w:r>
            <w:r w:rsidRPr="00007118">
              <w:rPr>
                <w:rFonts w:ascii="Calibri" w:hAnsi="Calibri" w:cs="Calibri"/>
                <w:bCs/>
                <w:sz w:val="20"/>
                <w:szCs w:val="20"/>
              </w:rPr>
              <w:t>para</w:t>
            </w:r>
            <w:r>
              <w:rPr>
                <w:rFonts w:ascii="Calibri" w:hAnsi="Calibri" w:cs="Calibri"/>
                <w:bCs/>
                <w:sz w:val="20"/>
                <w:szCs w:val="20"/>
              </w:rPr>
              <w:t xml:space="preserve"> </w:t>
            </w:r>
            <w:r w:rsidRPr="00007118">
              <w:rPr>
                <w:rFonts w:ascii="Calibri" w:hAnsi="Calibri" w:cs="Calibri"/>
                <w:bCs/>
                <w:sz w:val="20"/>
                <w:szCs w:val="20"/>
              </w:rPr>
              <w:t>el</w:t>
            </w:r>
            <w:r>
              <w:rPr>
                <w:rFonts w:ascii="Calibri" w:hAnsi="Calibri" w:cs="Calibri"/>
                <w:bCs/>
                <w:sz w:val="20"/>
                <w:szCs w:val="20"/>
              </w:rPr>
              <w:t xml:space="preserve"> </w:t>
            </w:r>
            <w:r w:rsidRPr="00007118">
              <w:rPr>
                <w:rFonts w:ascii="Calibri" w:hAnsi="Calibri" w:cs="Calibri"/>
                <w:bCs/>
                <w:sz w:val="20"/>
                <w:szCs w:val="20"/>
              </w:rPr>
              <w:t>cálculo de probabilidades,</w:t>
            </w:r>
            <w:r>
              <w:rPr>
                <w:rFonts w:ascii="Calibri" w:hAnsi="Calibri" w:cs="Calibri"/>
                <w:bCs/>
                <w:sz w:val="20"/>
                <w:szCs w:val="20"/>
              </w:rPr>
              <w:t xml:space="preserve"> </w:t>
            </w:r>
            <w:r w:rsidRPr="00007118">
              <w:rPr>
                <w:rFonts w:ascii="Calibri" w:hAnsi="Calibri" w:cs="Calibri"/>
                <w:bCs/>
                <w:sz w:val="20"/>
                <w:szCs w:val="20"/>
              </w:rPr>
              <w:t>y juzga</w:t>
            </w:r>
            <w:r>
              <w:rPr>
                <w:rFonts w:ascii="Calibri" w:hAnsi="Calibri" w:cs="Calibri"/>
                <w:bCs/>
                <w:sz w:val="20"/>
                <w:szCs w:val="20"/>
              </w:rPr>
              <w:t xml:space="preserve"> </w:t>
            </w:r>
            <w:r w:rsidRPr="00007118">
              <w:rPr>
                <w:rFonts w:ascii="Calibri" w:hAnsi="Calibri" w:cs="Calibri"/>
                <w:bCs/>
                <w:sz w:val="20"/>
                <w:szCs w:val="20"/>
              </w:rPr>
              <w:t>la validez</w:t>
            </w:r>
            <w:r>
              <w:rPr>
                <w:rFonts w:ascii="Calibri" w:hAnsi="Calibri" w:cs="Calibri"/>
                <w:bCs/>
                <w:sz w:val="20"/>
                <w:szCs w:val="20"/>
              </w:rPr>
              <w:t xml:space="preserve"> </w:t>
            </w:r>
            <w:r w:rsidRPr="00007118">
              <w:rPr>
                <w:rFonts w:ascii="Calibri" w:hAnsi="Calibri" w:cs="Calibri"/>
                <w:bCs/>
                <w:sz w:val="20"/>
                <w:szCs w:val="20"/>
              </w:rPr>
              <w:t>de sus hallazgos</w:t>
            </w:r>
            <w:r>
              <w:rPr>
                <w:rFonts w:ascii="Calibri" w:hAnsi="Calibri" w:cs="Calibri"/>
                <w:bCs/>
                <w:sz w:val="20"/>
                <w:szCs w:val="20"/>
              </w:rPr>
              <w:t xml:space="preserve"> </w:t>
            </w:r>
            <w:r w:rsidRPr="00007118">
              <w:rPr>
                <w:rFonts w:ascii="Calibri" w:hAnsi="Calibri" w:cs="Calibri"/>
                <w:bCs/>
                <w:sz w:val="20"/>
                <w:szCs w:val="20"/>
              </w:rPr>
              <w:t>de</w:t>
            </w:r>
          </w:p>
          <w:p w:rsidR="0089450E" w:rsidRPr="00007118" w:rsidRDefault="0089450E" w:rsidP="0089450E">
            <w:pPr>
              <w:autoSpaceDE w:val="0"/>
              <w:autoSpaceDN w:val="0"/>
              <w:adjustRightInd w:val="0"/>
              <w:spacing w:after="0" w:line="240" w:lineRule="auto"/>
              <w:rPr>
                <w:rFonts w:ascii="Calibri" w:hAnsi="Calibri" w:cs="Calibri"/>
                <w:bCs/>
                <w:sz w:val="20"/>
                <w:szCs w:val="20"/>
              </w:rPr>
            </w:pPr>
            <w:r>
              <w:rPr>
                <w:rFonts w:ascii="Calibri" w:hAnsi="Calibri" w:cs="Calibri"/>
                <w:bCs/>
                <w:sz w:val="20"/>
                <w:szCs w:val="20"/>
              </w:rPr>
              <w:t>ac</w:t>
            </w:r>
            <w:r w:rsidRPr="00007118">
              <w:rPr>
                <w:rFonts w:ascii="Calibri" w:hAnsi="Calibri" w:cs="Calibri"/>
                <w:bCs/>
                <w:sz w:val="20"/>
                <w:szCs w:val="20"/>
              </w:rPr>
              <w:t>uerdo</w:t>
            </w:r>
            <w:r>
              <w:rPr>
                <w:rFonts w:ascii="Calibri" w:hAnsi="Calibri" w:cs="Calibri"/>
                <w:bCs/>
                <w:sz w:val="20"/>
                <w:szCs w:val="20"/>
              </w:rPr>
              <w:t xml:space="preserve"> </w:t>
            </w:r>
            <w:r w:rsidRPr="00007118">
              <w:rPr>
                <w:rFonts w:ascii="Calibri" w:hAnsi="Calibri" w:cs="Calibri"/>
                <w:bCs/>
                <w:sz w:val="20"/>
                <w:szCs w:val="20"/>
              </w:rPr>
              <w:t>a un determinado</w:t>
            </w:r>
          </w:p>
          <w:p w:rsidR="0089450E" w:rsidRPr="005371A6" w:rsidRDefault="0089450E" w:rsidP="0089450E">
            <w:pPr>
              <w:autoSpaceDE w:val="0"/>
              <w:autoSpaceDN w:val="0"/>
              <w:adjustRightInd w:val="0"/>
              <w:spacing w:after="0" w:line="240" w:lineRule="auto"/>
              <w:rPr>
                <w:rFonts w:ascii="Calibri" w:hAnsi="Calibri" w:cs="Calibri"/>
                <w:bCs/>
                <w:sz w:val="20"/>
                <w:szCs w:val="20"/>
                <w:lang w:val="es-ES"/>
              </w:rPr>
            </w:pPr>
            <w:proofErr w:type="gramStart"/>
            <w:r w:rsidRPr="00007118">
              <w:rPr>
                <w:rFonts w:ascii="Calibri" w:hAnsi="Calibri" w:cs="Calibri"/>
                <w:bCs/>
                <w:sz w:val="20"/>
                <w:szCs w:val="20"/>
              </w:rPr>
              <w:t>contexto</w:t>
            </w:r>
            <w:proofErr w:type="gramEnd"/>
            <w:r w:rsidRPr="00007118">
              <w:rPr>
                <w:rFonts w:ascii="Calibri" w:hAnsi="Calibri" w:cs="Calibri"/>
                <w:bCs/>
                <w:sz w:val="20"/>
                <w:szCs w:val="20"/>
              </w:rPr>
              <w:t>.</w:t>
            </w:r>
            <w:r>
              <w:rPr>
                <w:rFonts w:ascii="Calibri" w:hAnsi="Calibri" w:cs="Calibri"/>
                <w:bCs/>
                <w:sz w:val="20"/>
                <w:szCs w:val="20"/>
              </w:rPr>
              <w:t xml:space="preserve"> </w:t>
            </w:r>
            <w:r w:rsidRPr="00007118">
              <w:rPr>
                <w:rFonts w:ascii="Calibri" w:hAnsi="Calibri" w:cs="Calibri"/>
                <w:bCs/>
                <w:sz w:val="20"/>
                <w:szCs w:val="20"/>
              </w:rPr>
              <w:t>(I.4.)</w:t>
            </w:r>
          </w:p>
        </w:tc>
        <w:tc>
          <w:tcPr>
            <w:tcW w:w="336" w:type="pct"/>
            <w:shd w:val="clear" w:color="auto" w:fill="auto"/>
          </w:tcPr>
          <w:p w:rsidR="0089450E" w:rsidRPr="002C4918" w:rsidRDefault="0089450E" w:rsidP="0089450E">
            <w:pPr>
              <w:tabs>
                <w:tab w:val="left" w:pos="924"/>
              </w:tabs>
              <w:autoSpaceDE w:val="0"/>
              <w:autoSpaceDN w:val="0"/>
              <w:adjustRightInd w:val="0"/>
              <w:jc w:val="center"/>
              <w:rPr>
                <w:rFonts w:ascii="Calibri" w:hAnsi="Calibri" w:cs="Calibri"/>
                <w:bCs/>
                <w:lang w:val="es-ES"/>
              </w:rPr>
            </w:pPr>
            <w:r>
              <w:rPr>
                <w:rFonts w:ascii="Calibri" w:hAnsi="Calibri" w:cs="Calibri"/>
                <w:bCs/>
                <w:lang w:val="es-ES"/>
              </w:rPr>
              <w:lastRenderedPageBreak/>
              <w:t>4</w:t>
            </w:r>
          </w:p>
        </w:tc>
      </w:tr>
      <w:tr w:rsidR="0089450E" w:rsidRPr="002C4918" w:rsidTr="0089450E">
        <w:trPr>
          <w:trHeight w:val="308"/>
        </w:trPr>
        <w:tc>
          <w:tcPr>
            <w:tcW w:w="3369" w:type="pct"/>
            <w:gridSpan w:val="14"/>
            <w:shd w:val="clear" w:color="auto" w:fill="auto"/>
            <w:noWrap/>
            <w:hideMark/>
          </w:tcPr>
          <w:p w:rsidR="0089450E" w:rsidRPr="006937C3" w:rsidRDefault="0089450E" w:rsidP="005231FA">
            <w:pPr>
              <w:pStyle w:val="Prrafodelista"/>
              <w:numPr>
                <w:ilvl w:val="0"/>
                <w:numId w:val="37"/>
              </w:numPr>
              <w:tabs>
                <w:tab w:val="left" w:pos="924"/>
              </w:tabs>
              <w:autoSpaceDE w:val="0"/>
              <w:autoSpaceDN w:val="0"/>
              <w:adjustRightInd w:val="0"/>
              <w:jc w:val="both"/>
              <w:rPr>
                <w:rFonts w:ascii="Calibri" w:hAnsi="Calibri" w:cs="Calibri"/>
                <w:b/>
                <w:lang w:val="es-ES"/>
              </w:rPr>
            </w:pPr>
            <w:r w:rsidRPr="006937C3">
              <w:rPr>
                <w:rFonts w:ascii="Calibri" w:hAnsi="Calibri" w:cs="Calibri"/>
                <w:b/>
                <w:bCs/>
                <w:lang w:val="es-ES"/>
              </w:rPr>
              <w:lastRenderedPageBreak/>
              <w:t>BIBLIOGRAFÍA/ WEBGRAFÍA (</w:t>
            </w:r>
            <w:r w:rsidRPr="006937C3">
              <w:rPr>
                <w:rFonts w:ascii="Calibri" w:hAnsi="Calibri" w:cs="Calibri"/>
                <w:b/>
                <w:lang w:val="es-ES"/>
              </w:rPr>
              <w:t>Utilizar normas APA VI edición)</w:t>
            </w:r>
          </w:p>
          <w:p w:rsidR="0089450E" w:rsidRPr="00FF566E" w:rsidRDefault="0089450E" w:rsidP="0089450E">
            <w:pPr>
              <w:tabs>
                <w:tab w:val="left" w:pos="924"/>
              </w:tabs>
              <w:autoSpaceDE w:val="0"/>
              <w:autoSpaceDN w:val="0"/>
              <w:adjustRightInd w:val="0"/>
              <w:ind w:left="360"/>
              <w:jc w:val="both"/>
              <w:rPr>
                <w:rFonts w:ascii="Calibri" w:hAnsi="Calibri" w:cs="Calibri"/>
                <w:bCs/>
                <w:sz w:val="20"/>
                <w:szCs w:val="20"/>
                <w:lang w:val="es-ES"/>
              </w:rPr>
            </w:pPr>
            <w:r w:rsidRPr="00FF566E">
              <w:rPr>
                <w:rFonts w:ascii="Calibri" w:hAnsi="Calibri" w:cs="Calibri"/>
                <w:bCs/>
                <w:i/>
                <w:sz w:val="20"/>
                <w:szCs w:val="20"/>
                <w:lang w:val="es-ES"/>
              </w:rPr>
              <w:t xml:space="preserve">Matemática Bachillerato </w:t>
            </w:r>
            <w:r>
              <w:rPr>
                <w:rFonts w:ascii="Calibri" w:hAnsi="Calibri" w:cs="Calibri"/>
                <w:bCs/>
                <w:i/>
                <w:sz w:val="20"/>
                <w:szCs w:val="20"/>
              </w:rPr>
              <w:t>1</w:t>
            </w:r>
            <w:r w:rsidRPr="00FF566E">
              <w:rPr>
                <w:rFonts w:ascii="Calibri" w:hAnsi="Calibri" w:cs="Calibri"/>
                <w:bCs/>
                <w:i/>
                <w:sz w:val="20"/>
                <w:szCs w:val="20"/>
                <w:lang w:val="es-ES"/>
              </w:rPr>
              <w:t xml:space="preserve">. </w:t>
            </w:r>
            <w:r w:rsidRPr="00FF566E">
              <w:rPr>
                <w:rFonts w:ascii="Calibri" w:hAnsi="Calibri" w:cs="Calibri"/>
                <w:bCs/>
                <w:sz w:val="20"/>
                <w:szCs w:val="20"/>
                <w:lang w:val="es-ES"/>
              </w:rPr>
              <w:t>Quito: Santillana, S.A. (2016).</w:t>
            </w:r>
          </w:p>
          <w:p w:rsidR="0089450E" w:rsidRPr="004B38F1" w:rsidRDefault="0089450E" w:rsidP="0089450E">
            <w:pPr>
              <w:spacing w:after="0" w:line="240" w:lineRule="atLeast"/>
              <w:outlineLvl w:val="0"/>
              <w:rPr>
                <w:rFonts w:ascii="Calibri" w:hAnsi="Calibri" w:cs="Calibri"/>
                <w:bCs/>
                <w:lang w:val="es-ES"/>
              </w:rPr>
            </w:pPr>
            <w:r>
              <w:rPr>
                <w:sz w:val="20"/>
                <w:szCs w:val="20"/>
              </w:rPr>
              <w:t xml:space="preserve">        </w:t>
            </w:r>
          </w:p>
        </w:tc>
        <w:tc>
          <w:tcPr>
            <w:tcW w:w="1631" w:type="pct"/>
            <w:gridSpan w:val="7"/>
            <w:shd w:val="clear" w:color="auto" w:fill="auto"/>
            <w:noWrap/>
            <w:hideMark/>
          </w:tcPr>
          <w:p w:rsidR="0089450E" w:rsidRPr="002C4918" w:rsidRDefault="0089450E" w:rsidP="0089450E">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7. OBSERVACIONES</w:t>
            </w:r>
          </w:p>
        </w:tc>
      </w:tr>
      <w:tr w:rsidR="0089450E" w:rsidRPr="002C4918" w:rsidTr="0089450E">
        <w:trPr>
          <w:trHeight w:val="420"/>
        </w:trPr>
        <w:tc>
          <w:tcPr>
            <w:tcW w:w="3369" w:type="pct"/>
            <w:gridSpan w:val="14"/>
            <w:shd w:val="clear" w:color="auto" w:fill="auto"/>
            <w:noWrap/>
            <w:hideMark/>
          </w:tcPr>
          <w:p w:rsidR="0089450E" w:rsidRPr="002C4918" w:rsidRDefault="0089450E" w:rsidP="0089450E">
            <w:pPr>
              <w:tabs>
                <w:tab w:val="left" w:pos="924"/>
              </w:tabs>
              <w:autoSpaceDE w:val="0"/>
              <w:autoSpaceDN w:val="0"/>
              <w:adjustRightInd w:val="0"/>
              <w:jc w:val="both"/>
              <w:rPr>
                <w:rFonts w:ascii="Calibri" w:hAnsi="Calibri" w:cs="Calibri"/>
                <w:i/>
                <w:lang w:val="es-ES"/>
              </w:rPr>
            </w:pPr>
            <w:r w:rsidRPr="002C4918">
              <w:rPr>
                <w:rFonts w:ascii="Calibri" w:hAnsi="Calibri" w:cs="Calibri"/>
                <w:lang w:val="es-ES"/>
              </w:rPr>
              <w:t> </w:t>
            </w:r>
          </w:p>
        </w:tc>
        <w:tc>
          <w:tcPr>
            <w:tcW w:w="1631" w:type="pct"/>
            <w:gridSpan w:val="7"/>
            <w:shd w:val="clear" w:color="auto" w:fill="auto"/>
            <w:noWrap/>
            <w:hideMark/>
          </w:tcPr>
          <w:p w:rsidR="0089450E" w:rsidRPr="002C4918" w:rsidRDefault="0089450E" w:rsidP="0089450E">
            <w:pPr>
              <w:tabs>
                <w:tab w:val="left" w:pos="924"/>
              </w:tabs>
              <w:autoSpaceDE w:val="0"/>
              <w:autoSpaceDN w:val="0"/>
              <w:adjustRightInd w:val="0"/>
              <w:jc w:val="both"/>
              <w:rPr>
                <w:rFonts w:ascii="Calibri" w:hAnsi="Calibri" w:cs="Calibri"/>
                <w:i/>
                <w:sz w:val="18"/>
                <w:szCs w:val="18"/>
                <w:lang w:val="es-ES"/>
              </w:rPr>
            </w:pPr>
          </w:p>
        </w:tc>
      </w:tr>
      <w:tr w:rsidR="0089450E" w:rsidRPr="002C4918" w:rsidTr="0089450E">
        <w:trPr>
          <w:trHeight w:val="308"/>
        </w:trPr>
        <w:tc>
          <w:tcPr>
            <w:tcW w:w="1533" w:type="pct"/>
            <w:gridSpan w:val="8"/>
            <w:shd w:val="clear" w:color="auto" w:fill="auto"/>
            <w:noWrap/>
            <w:hideMark/>
          </w:tcPr>
          <w:p w:rsidR="0089450E" w:rsidRPr="002C4918" w:rsidRDefault="0089450E" w:rsidP="0089450E">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lastRenderedPageBreak/>
              <w:t>ELABORADO</w:t>
            </w:r>
            <w:r>
              <w:rPr>
                <w:rFonts w:ascii="Calibri" w:hAnsi="Calibri" w:cs="Calibri"/>
                <w:b/>
                <w:bCs/>
                <w:lang w:val="es-ES"/>
              </w:rPr>
              <w:t xml:space="preserve"> POR</w:t>
            </w:r>
          </w:p>
        </w:tc>
        <w:tc>
          <w:tcPr>
            <w:tcW w:w="1836" w:type="pct"/>
            <w:gridSpan w:val="6"/>
            <w:shd w:val="clear" w:color="auto" w:fill="auto"/>
            <w:noWrap/>
            <w:hideMark/>
          </w:tcPr>
          <w:p w:rsidR="0089450E" w:rsidRPr="002C4918" w:rsidRDefault="0089450E" w:rsidP="0089450E">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REVISADO</w:t>
            </w:r>
            <w:r>
              <w:rPr>
                <w:rFonts w:ascii="Calibri" w:hAnsi="Calibri" w:cs="Calibri"/>
                <w:b/>
                <w:bCs/>
                <w:lang w:val="es-ES"/>
              </w:rPr>
              <w:t xml:space="preserve"> POR</w:t>
            </w:r>
          </w:p>
        </w:tc>
        <w:tc>
          <w:tcPr>
            <w:tcW w:w="1631" w:type="pct"/>
            <w:gridSpan w:val="7"/>
            <w:shd w:val="clear" w:color="auto" w:fill="auto"/>
            <w:noWrap/>
            <w:hideMark/>
          </w:tcPr>
          <w:p w:rsidR="0089450E" w:rsidRPr="002C4918" w:rsidRDefault="0089450E" w:rsidP="0089450E">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APROBADO</w:t>
            </w:r>
            <w:r>
              <w:rPr>
                <w:rFonts w:ascii="Calibri" w:hAnsi="Calibri" w:cs="Calibri"/>
                <w:b/>
                <w:bCs/>
                <w:lang w:val="es-ES"/>
              </w:rPr>
              <w:t xml:space="preserve"> POR</w:t>
            </w:r>
          </w:p>
        </w:tc>
      </w:tr>
      <w:tr w:rsidR="0089450E" w:rsidRPr="002C4918" w:rsidTr="0089450E">
        <w:trPr>
          <w:trHeight w:val="294"/>
        </w:trPr>
        <w:tc>
          <w:tcPr>
            <w:tcW w:w="1533" w:type="pct"/>
            <w:gridSpan w:val="8"/>
            <w:shd w:val="clear" w:color="auto" w:fill="auto"/>
            <w:noWrap/>
            <w:hideMark/>
          </w:tcPr>
          <w:p w:rsidR="0089450E" w:rsidRPr="00007118" w:rsidRDefault="0089450E" w:rsidP="0089450E">
            <w:pPr>
              <w:tabs>
                <w:tab w:val="left" w:pos="924"/>
              </w:tabs>
              <w:autoSpaceDE w:val="0"/>
              <w:autoSpaceDN w:val="0"/>
              <w:adjustRightInd w:val="0"/>
              <w:jc w:val="both"/>
              <w:rPr>
                <w:rFonts w:ascii="Calibri" w:hAnsi="Calibri" w:cs="Calibri"/>
                <w:bCs/>
                <w:i/>
                <w:lang w:val="en-US"/>
              </w:rPr>
            </w:pPr>
            <w:r w:rsidRPr="004B4955">
              <w:rPr>
                <w:rFonts w:ascii="Calibri" w:hAnsi="Calibri" w:cs="Calibri"/>
                <w:b/>
                <w:bCs/>
                <w:lang w:val="en-US"/>
              </w:rPr>
              <w:t xml:space="preserve">DOCENTE(S): </w:t>
            </w:r>
            <w:r w:rsidRPr="00007118">
              <w:rPr>
                <w:rFonts w:ascii="Calibri" w:hAnsi="Calibri" w:cs="Calibri"/>
                <w:bCs/>
                <w:i/>
                <w:lang w:val="en-US"/>
              </w:rPr>
              <w:t>ING. DANNY BERRONES</w:t>
            </w:r>
          </w:p>
          <w:p w:rsidR="0089450E" w:rsidRPr="00007118" w:rsidRDefault="0089450E" w:rsidP="0089450E">
            <w:pPr>
              <w:tabs>
                <w:tab w:val="left" w:pos="924"/>
              </w:tabs>
              <w:autoSpaceDE w:val="0"/>
              <w:autoSpaceDN w:val="0"/>
              <w:adjustRightInd w:val="0"/>
              <w:jc w:val="both"/>
              <w:rPr>
                <w:rFonts w:ascii="Calibri" w:hAnsi="Calibri" w:cs="Calibri"/>
                <w:bCs/>
                <w:lang w:val="en-US"/>
              </w:rPr>
            </w:pPr>
            <w:r w:rsidRPr="00007118">
              <w:rPr>
                <w:rFonts w:ascii="Calibri" w:hAnsi="Calibri" w:cs="Calibri"/>
                <w:bCs/>
                <w:i/>
                <w:lang w:val="en-US"/>
              </w:rPr>
              <w:t> </w:t>
            </w:r>
            <w:r>
              <w:object w:dxaOrig="3090" w:dyaOrig="1560">
                <v:shape id="_x0000_i1080" type="#_x0000_t75" style="width:154.4pt;height:78.4pt" o:ole="">
                  <v:imagedata r:id="rId167" o:title=""/>
                </v:shape>
                <o:OLEObject Type="Embed" ProgID="PBrush" ShapeID="_x0000_i1080" DrawAspect="Content" ObjectID="_1538415558" r:id="rId168"/>
              </w:object>
            </w:r>
            <w:r w:rsidRPr="00007118">
              <w:rPr>
                <w:rFonts w:ascii="Calibri" w:hAnsi="Calibri" w:cs="Calibri"/>
                <w:bCs/>
                <w:lang w:val="en-US"/>
              </w:rPr>
              <w:t xml:space="preserve">                </w:t>
            </w:r>
          </w:p>
        </w:tc>
        <w:tc>
          <w:tcPr>
            <w:tcW w:w="1836" w:type="pct"/>
            <w:gridSpan w:val="6"/>
            <w:shd w:val="clear" w:color="auto" w:fill="auto"/>
            <w:noWrap/>
            <w:hideMark/>
          </w:tcPr>
          <w:p w:rsidR="0089450E" w:rsidRDefault="0089450E" w:rsidP="0089450E">
            <w:pPr>
              <w:rPr>
                <w:rFonts w:ascii="Calibri" w:hAnsi="Calibri"/>
                <w:bCs/>
                <w:color w:val="000000"/>
                <w:lang w:eastAsia="es-EC"/>
              </w:rPr>
            </w:pPr>
            <w:r>
              <w:rPr>
                <w:rFonts w:ascii="Calibri" w:hAnsi="Calibri"/>
                <w:bCs/>
                <w:color w:val="000000"/>
                <w:lang w:eastAsia="es-EC"/>
              </w:rPr>
              <w:t xml:space="preserve">Coordinador(a) del área: </w:t>
            </w:r>
          </w:p>
          <w:p w:rsidR="0089450E" w:rsidRDefault="0089450E" w:rsidP="0089450E">
            <w:pPr>
              <w:rPr>
                <w:rFonts w:ascii="Calibri" w:hAnsi="Calibri"/>
                <w:bCs/>
                <w:color w:val="000000"/>
                <w:lang w:eastAsia="es-EC"/>
              </w:rPr>
            </w:pPr>
            <w:r>
              <w:object w:dxaOrig="1935" w:dyaOrig="1320">
                <v:shape id="_x0000_i1081" type="#_x0000_t75" style="width:96.8pt;height:66.4pt" o:ole="">
                  <v:imagedata r:id="rId103" o:title=""/>
                </v:shape>
                <o:OLEObject Type="Embed" ProgID="PBrush" ShapeID="_x0000_i1081" DrawAspect="Content" ObjectID="_1538415559" r:id="rId169"/>
              </w:object>
            </w:r>
          </w:p>
        </w:tc>
        <w:tc>
          <w:tcPr>
            <w:tcW w:w="1631" w:type="pct"/>
            <w:gridSpan w:val="7"/>
            <w:shd w:val="clear" w:color="auto" w:fill="auto"/>
            <w:noWrap/>
            <w:hideMark/>
          </w:tcPr>
          <w:p w:rsidR="0089450E" w:rsidRDefault="0089450E" w:rsidP="0089450E">
            <w:pPr>
              <w:rPr>
                <w:rFonts w:ascii="Calibri" w:hAnsi="Calibri"/>
                <w:bCs/>
                <w:color w:val="000000"/>
                <w:lang w:eastAsia="es-EC"/>
              </w:rPr>
            </w:pPr>
            <w:r>
              <w:rPr>
                <w:rFonts w:ascii="Calibri" w:hAnsi="Calibri"/>
                <w:bCs/>
                <w:color w:val="000000"/>
                <w:lang w:eastAsia="es-EC"/>
              </w:rPr>
              <w:t>Vicerrector/Coordinadora  Subnivel</w:t>
            </w:r>
          </w:p>
        </w:tc>
      </w:tr>
      <w:tr w:rsidR="0089450E" w:rsidRPr="002C4918" w:rsidTr="0089450E">
        <w:trPr>
          <w:trHeight w:val="280"/>
        </w:trPr>
        <w:tc>
          <w:tcPr>
            <w:tcW w:w="1533" w:type="pct"/>
            <w:gridSpan w:val="8"/>
            <w:shd w:val="clear" w:color="auto" w:fill="auto"/>
            <w:noWrap/>
            <w:hideMark/>
          </w:tcPr>
          <w:p w:rsidR="0089450E" w:rsidRPr="002C4918" w:rsidRDefault="0089450E" w:rsidP="0089450E">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Firma:</w:t>
            </w:r>
          </w:p>
        </w:tc>
        <w:tc>
          <w:tcPr>
            <w:tcW w:w="1836" w:type="pct"/>
            <w:gridSpan w:val="6"/>
            <w:shd w:val="clear" w:color="auto" w:fill="auto"/>
            <w:noWrap/>
            <w:hideMark/>
          </w:tcPr>
          <w:p w:rsidR="0089450E" w:rsidRPr="002C4918" w:rsidRDefault="0089450E" w:rsidP="0089450E">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Firma:</w:t>
            </w:r>
          </w:p>
        </w:tc>
        <w:tc>
          <w:tcPr>
            <w:tcW w:w="1631" w:type="pct"/>
            <w:gridSpan w:val="7"/>
            <w:shd w:val="clear" w:color="auto" w:fill="auto"/>
            <w:noWrap/>
            <w:hideMark/>
          </w:tcPr>
          <w:p w:rsidR="0089450E" w:rsidRPr="002C4918" w:rsidRDefault="0089450E" w:rsidP="0089450E">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Firma:</w:t>
            </w:r>
          </w:p>
        </w:tc>
      </w:tr>
      <w:tr w:rsidR="0089450E" w:rsidRPr="002C4918" w:rsidTr="0089450E">
        <w:trPr>
          <w:trHeight w:val="294"/>
        </w:trPr>
        <w:tc>
          <w:tcPr>
            <w:tcW w:w="1533" w:type="pct"/>
            <w:gridSpan w:val="8"/>
            <w:shd w:val="clear" w:color="auto" w:fill="auto"/>
            <w:noWrap/>
            <w:hideMark/>
          </w:tcPr>
          <w:p w:rsidR="0089450E" w:rsidRPr="002C4918" w:rsidRDefault="0089450E" w:rsidP="0089450E">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Fecha:</w:t>
            </w:r>
            <w:r>
              <w:rPr>
                <w:rFonts w:ascii="Calibri" w:hAnsi="Calibri" w:cs="Calibri"/>
                <w:bCs/>
                <w:lang w:val="es-ES"/>
              </w:rPr>
              <w:t xml:space="preserve"> 2016/09/23</w:t>
            </w:r>
          </w:p>
        </w:tc>
        <w:tc>
          <w:tcPr>
            <w:tcW w:w="1836" w:type="pct"/>
            <w:gridSpan w:val="6"/>
            <w:shd w:val="clear" w:color="auto" w:fill="auto"/>
            <w:noWrap/>
            <w:hideMark/>
          </w:tcPr>
          <w:p w:rsidR="0089450E" w:rsidRPr="002C4918" w:rsidRDefault="0089450E" w:rsidP="0089450E">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Fecha:</w:t>
            </w:r>
            <w:r>
              <w:rPr>
                <w:rFonts w:ascii="Calibri" w:hAnsi="Calibri" w:cs="Calibri"/>
                <w:bCs/>
                <w:lang w:val="es-ES"/>
              </w:rPr>
              <w:t xml:space="preserve"> 2016/09/23</w:t>
            </w:r>
          </w:p>
        </w:tc>
        <w:tc>
          <w:tcPr>
            <w:tcW w:w="1631" w:type="pct"/>
            <w:gridSpan w:val="7"/>
            <w:shd w:val="clear" w:color="auto" w:fill="auto"/>
            <w:noWrap/>
            <w:hideMark/>
          </w:tcPr>
          <w:p w:rsidR="0089450E" w:rsidRPr="002C4918" w:rsidRDefault="0089450E" w:rsidP="0089450E">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Fecha:</w:t>
            </w:r>
          </w:p>
        </w:tc>
      </w:tr>
    </w:tbl>
    <w:p w:rsidR="0089450E" w:rsidRDefault="0089450E" w:rsidP="0089450E"/>
    <w:p w:rsidR="0086753E" w:rsidRDefault="0086753E" w:rsidP="004231A6">
      <w:pPr>
        <w:jc w:val="center"/>
        <w:rPr>
          <w:rFonts w:ascii="Arial" w:hAnsi="Arial" w:cs="Arial"/>
          <w:b/>
          <w:sz w:val="24"/>
          <w:szCs w:val="24"/>
        </w:rPr>
      </w:pPr>
    </w:p>
    <w:p w:rsidR="0089450E" w:rsidRPr="00E00A2A" w:rsidRDefault="0089450E" w:rsidP="0089450E">
      <w:pPr>
        <w:tabs>
          <w:tab w:val="left" w:pos="924"/>
        </w:tabs>
        <w:autoSpaceDE w:val="0"/>
        <w:autoSpaceDN w:val="0"/>
        <w:adjustRightInd w:val="0"/>
        <w:spacing w:before="240" w:after="240"/>
        <w:jc w:val="center"/>
        <w:rPr>
          <w:rFonts w:ascii="Calibri" w:hAnsi="Calibri" w:cs="Arial"/>
          <w:b/>
          <w:sz w:val="32"/>
        </w:rPr>
      </w:pPr>
      <w:r w:rsidRPr="00E00A2A">
        <w:rPr>
          <w:rFonts w:ascii="Calibri" w:hAnsi="Calibri" w:cs="Arial"/>
          <w:b/>
          <w:sz w:val="32"/>
        </w:rPr>
        <w:t>PLANIFICACIÓN CURRICULAR ANUAL</w:t>
      </w:r>
    </w:p>
    <w:p w:rsidR="0089450E" w:rsidRPr="002C4918" w:rsidRDefault="0089450E" w:rsidP="0089450E">
      <w:pPr>
        <w:rPr>
          <w:rFonts w:ascii="Calibri" w:hAnsi="Calibri" w:cs="Arial"/>
          <w:sz w:val="16"/>
          <w:szCs w:val="16"/>
        </w:rPr>
      </w:pPr>
    </w:p>
    <w:tbl>
      <w:tblPr>
        <w:tblW w:w="508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0"/>
        <w:gridCol w:w="174"/>
        <w:gridCol w:w="330"/>
        <w:gridCol w:w="611"/>
        <w:gridCol w:w="822"/>
        <w:gridCol w:w="1184"/>
        <w:gridCol w:w="226"/>
        <w:gridCol w:w="680"/>
        <w:gridCol w:w="1514"/>
        <w:gridCol w:w="799"/>
        <w:gridCol w:w="1684"/>
        <w:gridCol w:w="295"/>
        <w:gridCol w:w="69"/>
        <w:gridCol w:w="200"/>
        <w:gridCol w:w="272"/>
        <w:gridCol w:w="579"/>
        <w:gridCol w:w="2570"/>
        <w:gridCol w:w="69"/>
        <w:gridCol w:w="1221"/>
        <w:gridCol w:w="12"/>
      </w:tblGrid>
      <w:tr w:rsidR="0089450E" w:rsidRPr="002C4918" w:rsidTr="0089450E">
        <w:trPr>
          <w:trHeight w:val="153"/>
        </w:trPr>
        <w:tc>
          <w:tcPr>
            <w:tcW w:w="401" w:type="pct"/>
            <w:shd w:val="clear" w:color="auto" w:fill="auto"/>
            <w:hideMark/>
          </w:tcPr>
          <w:p w:rsidR="0089450E" w:rsidRPr="002C4918" w:rsidRDefault="0089450E" w:rsidP="0089450E">
            <w:pPr>
              <w:tabs>
                <w:tab w:val="left" w:pos="924"/>
              </w:tabs>
              <w:autoSpaceDE w:val="0"/>
              <w:autoSpaceDN w:val="0"/>
              <w:adjustRightInd w:val="0"/>
              <w:jc w:val="both"/>
              <w:rPr>
                <w:rFonts w:ascii="Calibri" w:hAnsi="Calibri" w:cs="Calibri"/>
                <w:b/>
                <w:bCs/>
                <w:lang w:val="es-ES"/>
              </w:rPr>
            </w:pPr>
            <w:r>
              <w:rPr>
                <w:noProof/>
                <w:lang w:eastAsia="es-EC"/>
              </w:rPr>
              <w:drawing>
                <wp:inline distT="0" distB="0" distL="0" distR="0">
                  <wp:extent cx="793750" cy="406400"/>
                  <wp:effectExtent l="0" t="0" r="0" b="0"/>
                  <wp:docPr id="49"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8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3752" cy="406401"/>
                          </a:xfrm>
                          <a:prstGeom prst="rect">
                            <a:avLst/>
                          </a:prstGeom>
                          <a:noFill/>
                          <a:ln>
                            <a:noFill/>
                          </a:ln>
                          <a:effectLst/>
                          <a:extLst/>
                        </pic:spPr>
                      </pic:pic>
                    </a:graphicData>
                  </a:graphic>
                </wp:inline>
              </w:drawing>
            </w:r>
          </w:p>
        </w:tc>
        <w:tc>
          <w:tcPr>
            <w:tcW w:w="3261" w:type="pct"/>
            <w:gridSpan w:val="15"/>
            <w:shd w:val="clear" w:color="auto" w:fill="auto"/>
            <w:noWrap/>
            <w:hideMark/>
          </w:tcPr>
          <w:p w:rsidR="0089450E" w:rsidRDefault="0089450E" w:rsidP="0089450E">
            <w:pPr>
              <w:tabs>
                <w:tab w:val="left" w:pos="924"/>
              </w:tabs>
              <w:autoSpaceDE w:val="0"/>
              <w:autoSpaceDN w:val="0"/>
              <w:adjustRightInd w:val="0"/>
              <w:jc w:val="center"/>
              <w:rPr>
                <w:rFonts w:ascii="Calibri" w:hAnsi="Calibri" w:cs="Calibri"/>
                <w:b/>
                <w:bCs/>
                <w:lang w:val="es-ES"/>
              </w:rPr>
            </w:pPr>
            <w:r>
              <w:rPr>
                <w:rFonts w:ascii="Calibri" w:hAnsi="Calibri" w:cs="Calibri"/>
                <w:b/>
                <w:bCs/>
                <w:lang w:val="es-ES"/>
              </w:rPr>
              <w:t xml:space="preserve">UNIDAD EDUCATIVA PARTICULAR  LA SALLE-CONOCOTO                                                                                                                              </w:t>
            </w:r>
          </w:p>
          <w:p w:rsidR="0089450E" w:rsidRPr="002C4918" w:rsidRDefault="0089450E" w:rsidP="0089450E">
            <w:pPr>
              <w:tabs>
                <w:tab w:val="left" w:pos="924"/>
              </w:tabs>
              <w:autoSpaceDE w:val="0"/>
              <w:autoSpaceDN w:val="0"/>
              <w:adjustRightInd w:val="0"/>
              <w:jc w:val="center"/>
              <w:rPr>
                <w:rFonts w:ascii="Calibri" w:hAnsi="Calibri" w:cs="Calibri"/>
                <w:b/>
                <w:bCs/>
                <w:lang w:val="es-ES"/>
              </w:rPr>
            </w:pPr>
            <w:r>
              <w:rPr>
                <w:rFonts w:ascii="Calibri" w:hAnsi="Calibri" w:cs="Calibri"/>
                <w:b/>
                <w:bCs/>
                <w:lang w:val="es-ES"/>
              </w:rPr>
              <w:t>“Una llamada, muchas voces”</w:t>
            </w:r>
          </w:p>
        </w:tc>
        <w:tc>
          <w:tcPr>
            <w:tcW w:w="1338" w:type="pct"/>
            <w:gridSpan w:val="4"/>
            <w:shd w:val="clear" w:color="auto" w:fill="auto"/>
            <w:noWrap/>
            <w:hideMark/>
          </w:tcPr>
          <w:p w:rsidR="0089450E" w:rsidRDefault="0089450E" w:rsidP="0089450E">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AÑO LECTIVO</w:t>
            </w:r>
          </w:p>
          <w:p w:rsidR="0089450E" w:rsidRPr="002C4918" w:rsidRDefault="0089450E" w:rsidP="0089450E">
            <w:pPr>
              <w:tabs>
                <w:tab w:val="left" w:pos="924"/>
              </w:tabs>
              <w:autoSpaceDE w:val="0"/>
              <w:autoSpaceDN w:val="0"/>
              <w:adjustRightInd w:val="0"/>
              <w:jc w:val="both"/>
              <w:rPr>
                <w:rFonts w:ascii="Calibri" w:hAnsi="Calibri" w:cs="Calibri"/>
                <w:b/>
                <w:bCs/>
                <w:lang w:val="es-ES"/>
              </w:rPr>
            </w:pPr>
            <w:r>
              <w:rPr>
                <w:rFonts w:ascii="Calibri" w:hAnsi="Calibri" w:cs="Calibri"/>
                <w:b/>
                <w:bCs/>
                <w:lang w:val="es-ES"/>
              </w:rPr>
              <w:t>2016 - 2017</w:t>
            </w:r>
          </w:p>
        </w:tc>
      </w:tr>
      <w:tr w:rsidR="0089450E" w:rsidRPr="002C4918" w:rsidTr="0089450E">
        <w:trPr>
          <w:trHeight w:val="242"/>
        </w:trPr>
        <w:tc>
          <w:tcPr>
            <w:tcW w:w="5000" w:type="pct"/>
            <w:gridSpan w:val="20"/>
            <w:shd w:val="clear" w:color="auto" w:fill="auto"/>
            <w:noWrap/>
            <w:hideMark/>
          </w:tcPr>
          <w:p w:rsidR="0089450E" w:rsidRPr="002C4918" w:rsidRDefault="0089450E" w:rsidP="0089450E">
            <w:pPr>
              <w:tabs>
                <w:tab w:val="left" w:pos="924"/>
              </w:tabs>
              <w:autoSpaceDE w:val="0"/>
              <w:autoSpaceDN w:val="0"/>
              <w:adjustRightInd w:val="0"/>
              <w:jc w:val="center"/>
              <w:rPr>
                <w:rFonts w:ascii="Calibri" w:hAnsi="Calibri" w:cs="Calibri"/>
                <w:b/>
                <w:bCs/>
                <w:lang w:val="es-ES"/>
              </w:rPr>
            </w:pPr>
            <w:r w:rsidRPr="002C4918">
              <w:rPr>
                <w:rFonts w:ascii="Calibri" w:hAnsi="Calibri" w:cs="Calibri"/>
                <w:b/>
                <w:bCs/>
                <w:lang w:val="es-ES"/>
              </w:rPr>
              <w:lastRenderedPageBreak/>
              <w:t>PLAN  CURRICULAR  ANUAL</w:t>
            </w:r>
          </w:p>
        </w:tc>
      </w:tr>
      <w:tr w:rsidR="0089450E" w:rsidRPr="002C4918" w:rsidTr="0089450E">
        <w:trPr>
          <w:trHeight w:val="280"/>
        </w:trPr>
        <w:tc>
          <w:tcPr>
            <w:tcW w:w="5000" w:type="pct"/>
            <w:gridSpan w:val="20"/>
            <w:shd w:val="clear" w:color="auto" w:fill="auto"/>
            <w:noWrap/>
            <w:hideMark/>
          </w:tcPr>
          <w:p w:rsidR="0089450E" w:rsidRPr="002C4918" w:rsidRDefault="0089450E" w:rsidP="0089450E">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1. DATOS INFORMATIVOS</w:t>
            </w:r>
          </w:p>
        </w:tc>
      </w:tr>
      <w:tr w:rsidR="0089450E" w:rsidRPr="002C4918" w:rsidTr="0089450E">
        <w:trPr>
          <w:gridAfter w:val="1"/>
          <w:wAfter w:w="4" w:type="pct"/>
          <w:trHeight w:val="88"/>
        </w:trPr>
        <w:tc>
          <w:tcPr>
            <w:tcW w:w="575" w:type="pct"/>
            <w:gridSpan w:val="3"/>
            <w:shd w:val="clear" w:color="auto" w:fill="auto"/>
            <w:noWrap/>
            <w:hideMark/>
          </w:tcPr>
          <w:p w:rsidR="0089450E" w:rsidRPr="002C4918" w:rsidRDefault="0089450E" w:rsidP="0089450E">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Área:</w:t>
            </w:r>
          </w:p>
        </w:tc>
        <w:tc>
          <w:tcPr>
            <w:tcW w:w="2700" w:type="pct"/>
            <w:gridSpan w:val="9"/>
            <w:shd w:val="clear" w:color="auto" w:fill="auto"/>
            <w:noWrap/>
            <w:hideMark/>
          </w:tcPr>
          <w:p w:rsidR="0089450E" w:rsidRPr="002C4918" w:rsidRDefault="0089450E" w:rsidP="0089450E">
            <w:pPr>
              <w:tabs>
                <w:tab w:val="left" w:pos="924"/>
              </w:tabs>
              <w:autoSpaceDE w:val="0"/>
              <w:autoSpaceDN w:val="0"/>
              <w:adjustRightInd w:val="0"/>
              <w:jc w:val="both"/>
              <w:rPr>
                <w:rFonts w:ascii="Calibri" w:hAnsi="Calibri" w:cs="Calibri"/>
                <w:i/>
                <w:sz w:val="18"/>
                <w:szCs w:val="18"/>
                <w:lang w:val="es-ES"/>
              </w:rPr>
            </w:pPr>
            <w:r>
              <w:rPr>
                <w:rFonts w:ascii="Calibri" w:hAnsi="Calibri" w:cs="Calibri"/>
                <w:i/>
                <w:sz w:val="18"/>
                <w:szCs w:val="18"/>
                <w:lang w:val="es-ES"/>
              </w:rPr>
              <w:t>MATEMÁTICA</w:t>
            </w:r>
          </w:p>
        </w:tc>
        <w:tc>
          <w:tcPr>
            <w:tcW w:w="1275" w:type="pct"/>
            <w:gridSpan w:val="5"/>
            <w:shd w:val="clear" w:color="auto" w:fill="auto"/>
            <w:hideMark/>
          </w:tcPr>
          <w:p w:rsidR="0089450E" w:rsidRPr="002C4918" w:rsidRDefault="0089450E" w:rsidP="0089450E">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Asignatura:</w:t>
            </w:r>
          </w:p>
        </w:tc>
        <w:tc>
          <w:tcPr>
            <w:tcW w:w="446" w:type="pct"/>
            <w:gridSpan w:val="2"/>
            <w:shd w:val="clear" w:color="auto" w:fill="auto"/>
            <w:hideMark/>
          </w:tcPr>
          <w:p w:rsidR="0089450E" w:rsidRPr="002C4918" w:rsidRDefault="0089450E" w:rsidP="0089450E">
            <w:pPr>
              <w:tabs>
                <w:tab w:val="left" w:pos="924"/>
              </w:tabs>
              <w:autoSpaceDE w:val="0"/>
              <w:autoSpaceDN w:val="0"/>
              <w:adjustRightInd w:val="0"/>
              <w:jc w:val="both"/>
              <w:rPr>
                <w:rFonts w:ascii="Calibri" w:hAnsi="Calibri" w:cs="Calibri"/>
                <w:bCs/>
                <w:i/>
                <w:sz w:val="18"/>
                <w:szCs w:val="18"/>
                <w:lang w:val="es-ES"/>
              </w:rPr>
            </w:pPr>
            <w:r w:rsidRPr="002C4918">
              <w:rPr>
                <w:rFonts w:ascii="Calibri" w:hAnsi="Calibri" w:cs="Calibri"/>
                <w:bCs/>
                <w:sz w:val="18"/>
                <w:szCs w:val="18"/>
                <w:lang w:val="es-ES"/>
              </w:rPr>
              <w:t> </w:t>
            </w:r>
            <w:r>
              <w:rPr>
                <w:rFonts w:ascii="Calibri" w:hAnsi="Calibri" w:cs="Calibri"/>
                <w:bCs/>
                <w:sz w:val="18"/>
                <w:szCs w:val="18"/>
                <w:lang w:val="es-ES"/>
              </w:rPr>
              <w:t>MATEMÁTICA</w:t>
            </w:r>
          </w:p>
        </w:tc>
      </w:tr>
      <w:tr w:rsidR="0089450E" w:rsidRPr="00584C00" w:rsidTr="0089450E">
        <w:trPr>
          <w:trHeight w:val="217"/>
        </w:trPr>
        <w:tc>
          <w:tcPr>
            <w:tcW w:w="575" w:type="pct"/>
            <w:gridSpan w:val="3"/>
            <w:shd w:val="clear" w:color="auto" w:fill="auto"/>
            <w:hideMark/>
          </w:tcPr>
          <w:p w:rsidR="0089450E" w:rsidRPr="002C4918" w:rsidRDefault="0089450E" w:rsidP="0089450E">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Docente(s):</w:t>
            </w:r>
          </w:p>
        </w:tc>
        <w:tc>
          <w:tcPr>
            <w:tcW w:w="4425" w:type="pct"/>
            <w:gridSpan w:val="17"/>
            <w:shd w:val="clear" w:color="auto" w:fill="auto"/>
            <w:noWrap/>
            <w:hideMark/>
          </w:tcPr>
          <w:p w:rsidR="0089450E" w:rsidRDefault="0089450E" w:rsidP="0089450E">
            <w:pPr>
              <w:tabs>
                <w:tab w:val="left" w:pos="924"/>
              </w:tabs>
              <w:autoSpaceDE w:val="0"/>
              <w:autoSpaceDN w:val="0"/>
              <w:adjustRightInd w:val="0"/>
              <w:jc w:val="both"/>
              <w:rPr>
                <w:rFonts w:ascii="Calibri" w:hAnsi="Calibri" w:cs="Calibri"/>
                <w:i/>
                <w:lang w:val="en-US"/>
              </w:rPr>
            </w:pPr>
            <w:r w:rsidRPr="00DD48A5">
              <w:rPr>
                <w:rFonts w:ascii="Calibri" w:hAnsi="Calibri" w:cs="Calibri"/>
                <w:i/>
                <w:lang w:val="en-US"/>
              </w:rPr>
              <w:t>ING. DANNY BERRONES</w:t>
            </w:r>
          </w:p>
          <w:p w:rsidR="0089450E" w:rsidRPr="00834814" w:rsidRDefault="0089450E" w:rsidP="0089450E">
            <w:pPr>
              <w:tabs>
                <w:tab w:val="left" w:pos="924"/>
              </w:tabs>
              <w:autoSpaceDE w:val="0"/>
              <w:autoSpaceDN w:val="0"/>
              <w:adjustRightInd w:val="0"/>
              <w:jc w:val="both"/>
              <w:rPr>
                <w:rFonts w:ascii="Calibri" w:hAnsi="Calibri" w:cs="Calibri"/>
                <w:i/>
                <w:lang w:val="en-US"/>
              </w:rPr>
            </w:pPr>
            <w:r w:rsidRPr="00DD48A5">
              <w:rPr>
                <w:rFonts w:ascii="Calibri" w:hAnsi="Calibri" w:cs="Calibri"/>
                <w:i/>
                <w:lang w:val="en-US"/>
              </w:rPr>
              <w:t> ING. WILSON LUGMANIA V.</w:t>
            </w:r>
            <w:r>
              <w:rPr>
                <w:rFonts w:ascii="Calibri" w:hAnsi="Calibri" w:cs="Calibri"/>
                <w:i/>
                <w:lang w:val="en-US"/>
              </w:rPr>
              <w:t>, MGE.</w:t>
            </w:r>
          </w:p>
        </w:tc>
      </w:tr>
      <w:tr w:rsidR="0089450E" w:rsidRPr="002C4918" w:rsidTr="0089450E">
        <w:trPr>
          <w:trHeight w:val="388"/>
        </w:trPr>
        <w:tc>
          <w:tcPr>
            <w:tcW w:w="575" w:type="pct"/>
            <w:gridSpan w:val="3"/>
            <w:shd w:val="clear" w:color="auto" w:fill="auto"/>
            <w:hideMark/>
          </w:tcPr>
          <w:p w:rsidR="0089450E" w:rsidRPr="002C4918" w:rsidRDefault="0089450E" w:rsidP="0089450E">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Grado/curso:</w:t>
            </w:r>
          </w:p>
        </w:tc>
        <w:tc>
          <w:tcPr>
            <w:tcW w:w="2016" w:type="pct"/>
            <w:gridSpan w:val="7"/>
            <w:shd w:val="clear" w:color="auto" w:fill="auto"/>
            <w:noWrap/>
            <w:hideMark/>
          </w:tcPr>
          <w:p w:rsidR="0089450E" w:rsidRPr="002C4918" w:rsidRDefault="0089450E" w:rsidP="0089450E">
            <w:pPr>
              <w:tabs>
                <w:tab w:val="left" w:pos="924"/>
              </w:tabs>
              <w:autoSpaceDE w:val="0"/>
              <w:autoSpaceDN w:val="0"/>
              <w:adjustRightInd w:val="0"/>
              <w:jc w:val="both"/>
              <w:rPr>
                <w:rFonts w:ascii="Calibri" w:hAnsi="Calibri" w:cs="Calibri"/>
                <w:bCs/>
                <w:i/>
                <w:lang w:val="es-ES"/>
              </w:rPr>
            </w:pPr>
            <w:r>
              <w:rPr>
                <w:rFonts w:ascii="Calibri" w:hAnsi="Calibri" w:cs="Calibri"/>
              </w:rPr>
              <w:t>SEGUNDO</w:t>
            </w:r>
          </w:p>
        </w:tc>
        <w:tc>
          <w:tcPr>
            <w:tcW w:w="871" w:type="pct"/>
            <w:gridSpan w:val="5"/>
            <w:shd w:val="clear" w:color="auto" w:fill="auto"/>
            <w:hideMark/>
          </w:tcPr>
          <w:p w:rsidR="0089450E" w:rsidRPr="002C4918" w:rsidRDefault="0089450E" w:rsidP="0089450E">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Nivel Educativo: </w:t>
            </w:r>
          </w:p>
        </w:tc>
        <w:tc>
          <w:tcPr>
            <w:tcW w:w="1538" w:type="pct"/>
            <w:gridSpan w:val="5"/>
            <w:shd w:val="clear" w:color="auto" w:fill="auto"/>
            <w:noWrap/>
            <w:hideMark/>
          </w:tcPr>
          <w:p w:rsidR="0089450E" w:rsidRPr="00834814" w:rsidRDefault="0089450E" w:rsidP="0089450E">
            <w:pPr>
              <w:tabs>
                <w:tab w:val="left" w:pos="924"/>
              </w:tabs>
              <w:autoSpaceDE w:val="0"/>
              <w:autoSpaceDN w:val="0"/>
              <w:adjustRightInd w:val="0"/>
              <w:jc w:val="both"/>
              <w:rPr>
                <w:rFonts w:ascii="Calibri" w:hAnsi="Calibri" w:cs="Calibri"/>
              </w:rPr>
            </w:pPr>
            <w:r w:rsidRPr="002C4918">
              <w:rPr>
                <w:rFonts w:ascii="Calibri" w:hAnsi="Calibri" w:cs="Calibri"/>
                <w:lang w:val="es-ES"/>
              </w:rPr>
              <w:t> </w:t>
            </w:r>
            <w:r>
              <w:rPr>
                <w:rFonts w:ascii="Calibri" w:hAnsi="Calibri" w:cs="Calibri"/>
                <w:lang w:val="es-ES"/>
              </w:rPr>
              <w:t>BACHILLERATO</w:t>
            </w:r>
            <w:r>
              <w:rPr>
                <w:rFonts w:ascii="Calibri" w:hAnsi="Calibri" w:cs="Calibri"/>
              </w:rPr>
              <w:t xml:space="preserve"> GENERAL UNIFICADO</w:t>
            </w:r>
          </w:p>
        </w:tc>
      </w:tr>
      <w:tr w:rsidR="0089450E" w:rsidRPr="002C4918" w:rsidTr="0089450E">
        <w:trPr>
          <w:trHeight w:val="103"/>
        </w:trPr>
        <w:tc>
          <w:tcPr>
            <w:tcW w:w="5000" w:type="pct"/>
            <w:gridSpan w:val="20"/>
            <w:shd w:val="clear" w:color="auto" w:fill="auto"/>
            <w:noWrap/>
            <w:hideMark/>
          </w:tcPr>
          <w:p w:rsidR="0089450E" w:rsidRPr="002C4918" w:rsidRDefault="0089450E" w:rsidP="0089450E">
            <w:pPr>
              <w:tabs>
                <w:tab w:val="left" w:pos="924"/>
              </w:tabs>
              <w:autoSpaceDE w:val="0"/>
              <w:autoSpaceDN w:val="0"/>
              <w:adjustRightInd w:val="0"/>
              <w:rPr>
                <w:rFonts w:ascii="Calibri" w:hAnsi="Calibri" w:cs="Calibri"/>
                <w:b/>
                <w:bCs/>
                <w:lang w:val="es-ES"/>
              </w:rPr>
            </w:pPr>
            <w:r w:rsidRPr="002C4918">
              <w:rPr>
                <w:rFonts w:ascii="Calibri" w:hAnsi="Calibri" w:cs="Calibri"/>
                <w:bCs/>
                <w:lang w:val="es-ES"/>
              </w:rPr>
              <w:t xml:space="preserve"> </w:t>
            </w:r>
            <w:r w:rsidRPr="002C4918">
              <w:rPr>
                <w:rFonts w:ascii="Calibri" w:hAnsi="Calibri" w:cs="Calibri"/>
                <w:b/>
                <w:bCs/>
                <w:lang w:val="es-ES"/>
              </w:rPr>
              <w:t>2. TIEMPO</w:t>
            </w:r>
          </w:p>
        </w:tc>
      </w:tr>
      <w:tr w:rsidR="0089450E" w:rsidRPr="002C4918" w:rsidTr="0089450E">
        <w:trPr>
          <w:trHeight w:val="518"/>
        </w:trPr>
        <w:tc>
          <w:tcPr>
            <w:tcW w:w="461" w:type="pct"/>
            <w:gridSpan w:val="2"/>
            <w:shd w:val="clear" w:color="auto" w:fill="auto"/>
            <w:hideMark/>
          </w:tcPr>
          <w:p w:rsidR="0089450E" w:rsidRPr="002C4918" w:rsidRDefault="0089450E" w:rsidP="0089450E">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Carga horaria semanal</w:t>
            </w:r>
          </w:p>
        </w:tc>
        <w:tc>
          <w:tcPr>
            <w:tcW w:w="609" w:type="pct"/>
            <w:gridSpan w:val="3"/>
            <w:shd w:val="clear" w:color="auto" w:fill="auto"/>
            <w:hideMark/>
          </w:tcPr>
          <w:p w:rsidR="0089450E" w:rsidRPr="002C4918" w:rsidRDefault="0089450E" w:rsidP="0089450E">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No. Semanas de trabajo</w:t>
            </w:r>
          </w:p>
        </w:tc>
        <w:tc>
          <w:tcPr>
            <w:tcW w:w="2103" w:type="pct"/>
            <w:gridSpan w:val="6"/>
            <w:shd w:val="clear" w:color="auto" w:fill="auto"/>
            <w:hideMark/>
          </w:tcPr>
          <w:p w:rsidR="0089450E" w:rsidRPr="002C4918" w:rsidRDefault="0089450E" w:rsidP="0089450E">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Evaluación del aprendizaje e imprevistos</w:t>
            </w:r>
          </w:p>
        </w:tc>
        <w:tc>
          <w:tcPr>
            <w:tcW w:w="1401" w:type="pct"/>
            <w:gridSpan w:val="7"/>
            <w:shd w:val="clear" w:color="auto" w:fill="auto"/>
            <w:hideMark/>
          </w:tcPr>
          <w:p w:rsidR="0089450E" w:rsidRPr="002C4918" w:rsidRDefault="0089450E" w:rsidP="0089450E">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Total de semanas clases</w:t>
            </w:r>
          </w:p>
        </w:tc>
        <w:tc>
          <w:tcPr>
            <w:tcW w:w="426" w:type="pct"/>
            <w:gridSpan w:val="2"/>
            <w:shd w:val="clear" w:color="auto" w:fill="auto"/>
            <w:hideMark/>
          </w:tcPr>
          <w:p w:rsidR="0089450E" w:rsidRPr="002C4918" w:rsidRDefault="0089450E" w:rsidP="0089450E">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Total de periodos</w:t>
            </w:r>
          </w:p>
        </w:tc>
      </w:tr>
      <w:tr w:rsidR="0089450E" w:rsidRPr="002C4918" w:rsidTr="0089450E">
        <w:trPr>
          <w:trHeight w:val="297"/>
        </w:trPr>
        <w:tc>
          <w:tcPr>
            <w:tcW w:w="461" w:type="pct"/>
            <w:gridSpan w:val="2"/>
            <w:shd w:val="clear" w:color="auto" w:fill="auto"/>
          </w:tcPr>
          <w:p w:rsidR="0089450E" w:rsidRPr="002C4918" w:rsidRDefault="0089450E" w:rsidP="0089450E">
            <w:pPr>
              <w:tabs>
                <w:tab w:val="left" w:pos="924"/>
              </w:tabs>
              <w:autoSpaceDE w:val="0"/>
              <w:autoSpaceDN w:val="0"/>
              <w:adjustRightInd w:val="0"/>
              <w:jc w:val="both"/>
              <w:rPr>
                <w:rFonts w:ascii="Calibri" w:hAnsi="Calibri" w:cs="Calibri"/>
                <w:i/>
                <w:sz w:val="18"/>
                <w:szCs w:val="18"/>
                <w:lang w:val="es-ES"/>
              </w:rPr>
            </w:pPr>
            <w:r>
              <w:rPr>
                <w:rFonts w:ascii="Calibri" w:hAnsi="Calibri" w:cs="Calibri"/>
                <w:i/>
                <w:sz w:val="18"/>
                <w:szCs w:val="18"/>
                <w:lang w:val="es-ES"/>
              </w:rPr>
              <w:t>4</w:t>
            </w:r>
          </w:p>
        </w:tc>
        <w:tc>
          <w:tcPr>
            <w:tcW w:w="609" w:type="pct"/>
            <w:gridSpan w:val="3"/>
            <w:shd w:val="clear" w:color="auto" w:fill="auto"/>
          </w:tcPr>
          <w:p w:rsidR="0089450E" w:rsidRPr="002C4918" w:rsidRDefault="0089450E" w:rsidP="0089450E">
            <w:pPr>
              <w:tabs>
                <w:tab w:val="left" w:pos="924"/>
              </w:tabs>
              <w:autoSpaceDE w:val="0"/>
              <w:autoSpaceDN w:val="0"/>
              <w:adjustRightInd w:val="0"/>
              <w:jc w:val="both"/>
              <w:rPr>
                <w:rFonts w:ascii="Calibri" w:hAnsi="Calibri" w:cs="Calibri"/>
                <w:i/>
                <w:sz w:val="18"/>
                <w:szCs w:val="18"/>
                <w:lang w:val="es-ES"/>
              </w:rPr>
            </w:pPr>
            <w:r>
              <w:rPr>
                <w:rFonts w:ascii="Calibri" w:hAnsi="Calibri" w:cs="Calibri"/>
                <w:i/>
                <w:sz w:val="18"/>
                <w:szCs w:val="18"/>
                <w:lang w:val="es-ES"/>
              </w:rPr>
              <w:t>40</w:t>
            </w:r>
          </w:p>
        </w:tc>
        <w:tc>
          <w:tcPr>
            <w:tcW w:w="2103" w:type="pct"/>
            <w:gridSpan w:val="6"/>
            <w:shd w:val="clear" w:color="auto" w:fill="auto"/>
          </w:tcPr>
          <w:p w:rsidR="0089450E" w:rsidRDefault="0089450E" w:rsidP="0089450E">
            <w:pPr>
              <w:tabs>
                <w:tab w:val="left" w:pos="924"/>
              </w:tabs>
              <w:autoSpaceDE w:val="0"/>
              <w:autoSpaceDN w:val="0"/>
              <w:adjustRightInd w:val="0"/>
              <w:jc w:val="both"/>
              <w:rPr>
                <w:rFonts w:ascii="Calibri" w:hAnsi="Calibri" w:cs="Calibri"/>
                <w:i/>
                <w:sz w:val="18"/>
                <w:szCs w:val="18"/>
                <w:lang w:val="es-ES"/>
              </w:rPr>
            </w:pPr>
            <w:r>
              <w:rPr>
                <w:rFonts w:ascii="Calibri" w:hAnsi="Calibri" w:cs="Calibri"/>
                <w:i/>
                <w:sz w:val="18"/>
                <w:szCs w:val="18"/>
                <w:lang w:val="es-ES"/>
              </w:rPr>
              <w:t xml:space="preserve">3 semanas </w:t>
            </w:r>
          </w:p>
          <w:p w:rsidR="0089450E" w:rsidRPr="002C4918" w:rsidRDefault="0089450E" w:rsidP="0089450E">
            <w:pPr>
              <w:tabs>
                <w:tab w:val="left" w:pos="924"/>
              </w:tabs>
              <w:autoSpaceDE w:val="0"/>
              <w:autoSpaceDN w:val="0"/>
              <w:adjustRightInd w:val="0"/>
              <w:jc w:val="both"/>
              <w:rPr>
                <w:rFonts w:ascii="Calibri" w:hAnsi="Calibri" w:cs="Calibri"/>
                <w:i/>
                <w:sz w:val="18"/>
                <w:szCs w:val="18"/>
                <w:lang w:val="es-ES"/>
              </w:rPr>
            </w:pPr>
            <w:r>
              <w:rPr>
                <w:rFonts w:ascii="Calibri" w:hAnsi="Calibri" w:cs="Calibri"/>
                <w:i/>
                <w:sz w:val="18"/>
                <w:szCs w:val="18"/>
                <w:lang w:val="es-ES"/>
              </w:rPr>
              <w:t xml:space="preserve">12 periodos </w:t>
            </w:r>
          </w:p>
        </w:tc>
        <w:tc>
          <w:tcPr>
            <w:tcW w:w="1401" w:type="pct"/>
            <w:gridSpan w:val="7"/>
            <w:shd w:val="clear" w:color="auto" w:fill="auto"/>
          </w:tcPr>
          <w:p w:rsidR="0089450E" w:rsidRPr="002C4918" w:rsidRDefault="0089450E" w:rsidP="0089450E">
            <w:pPr>
              <w:tabs>
                <w:tab w:val="left" w:pos="924"/>
              </w:tabs>
              <w:autoSpaceDE w:val="0"/>
              <w:autoSpaceDN w:val="0"/>
              <w:adjustRightInd w:val="0"/>
              <w:jc w:val="both"/>
              <w:rPr>
                <w:rFonts w:ascii="Calibri" w:hAnsi="Calibri" w:cs="Calibri"/>
                <w:i/>
                <w:sz w:val="18"/>
                <w:szCs w:val="18"/>
                <w:lang w:val="es-ES"/>
              </w:rPr>
            </w:pPr>
            <w:r>
              <w:rPr>
                <w:rFonts w:ascii="Calibri" w:hAnsi="Calibri" w:cs="Calibri"/>
                <w:i/>
                <w:sz w:val="18"/>
                <w:szCs w:val="18"/>
                <w:lang w:val="es-ES"/>
              </w:rPr>
              <w:t>37</w:t>
            </w:r>
          </w:p>
        </w:tc>
        <w:tc>
          <w:tcPr>
            <w:tcW w:w="426" w:type="pct"/>
            <w:gridSpan w:val="2"/>
            <w:shd w:val="clear" w:color="auto" w:fill="auto"/>
          </w:tcPr>
          <w:p w:rsidR="0089450E" w:rsidRPr="002C4918" w:rsidRDefault="0089450E" w:rsidP="0089450E">
            <w:pPr>
              <w:tabs>
                <w:tab w:val="left" w:pos="924"/>
              </w:tabs>
              <w:autoSpaceDE w:val="0"/>
              <w:autoSpaceDN w:val="0"/>
              <w:adjustRightInd w:val="0"/>
              <w:jc w:val="both"/>
              <w:rPr>
                <w:rFonts w:ascii="Calibri" w:hAnsi="Calibri" w:cs="Calibri"/>
                <w:i/>
                <w:sz w:val="18"/>
                <w:szCs w:val="18"/>
                <w:lang w:val="es-ES"/>
              </w:rPr>
            </w:pPr>
            <w:r>
              <w:rPr>
                <w:rFonts w:ascii="Calibri" w:hAnsi="Calibri" w:cs="Calibri"/>
                <w:i/>
                <w:sz w:val="18"/>
                <w:szCs w:val="18"/>
                <w:lang w:val="es-ES"/>
              </w:rPr>
              <w:t>148</w:t>
            </w:r>
          </w:p>
        </w:tc>
      </w:tr>
      <w:tr w:rsidR="0089450E" w:rsidRPr="002C4918" w:rsidTr="0089450E">
        <w:trPr>
          <w:trHeight w:val="294"/>
        </w:trPr>
        <w:tc>
          <w:tcPr>
            <w:tcW w:w="5000" w:type="pct"/>
            <w:gridSpan w:val="20"/>
            <w:shd w:val="clear" w:color="auto" w:fill="auto"/>
            <w:noWrap/>
            <w:hideMark/>
          </w:tcPr>
          <w:p w:rsidR="0089450E" w:rsidRPr="002C4918" w:rsidRDefault="0089450E" w:rsidP="0089450E">
            <w:pPr>
              <w:tabs>
                <w:tab w:val="left" w:pos="924"/>
              </w:tabs>
              <w:autoSpaceDE w:val="0"/>
              <w:autoSpaceDN w:val="0"/>
              <w:adjustRightInd w:val="0"/>
              <w:rPr>
                <w:rFonts w:ascii="Calibri" w:hAnsi="Calibri" w:cs="Calibri"/>
                <w:bCs/>
                <w:lang w:val="es-ES"/>
              </w:rPr>
            </w:pPr>
            <w:r w:rsidRPr="002C4918">
              <w:rPr>
                <w:rFonts w:ascii="Calibri" w:hAnsi="Calibri" w:cs="Calibri"/>
                <w:b/>
                <w:bCs/>
                <w:lang w:val="es-ES"/>
              </w:rPr>
              <w:t>3. OBJETIVOS</w:t>
            </w:r>
            <w:r w:rsidRPr="002C4918">
              <w:rPr>
                <w:rFonts w:ascii="Calibri" w:hAnsi="Calibri" w:cs="Calibri"/>
                <w:bCs/>
                <w:lang w:val="es-ES"/>
              </w:rPr>
              <w:t xml:space="preserve"> </w:t>
            </w:r>
            <w:r w:rsidRPr="00601B48">
              <w:rPr>
                <w:rFonts w:ascii="Calibri" w:hAnsi="Calibri" w:cs="Calibri"/>
                <w:b/>
                <w:bCs/>
                <w:lang w:val="es-ES"/>
              </w:rPr>
              <w:t>GENERALES</w:t>
            </w:r>
          </w:p>
        </w:tc>
      </w:tr>
      <w:tr w:rsidR="0089450E" w:rsidRPr="002C4918" w:rsidTr="0089450E">
        <w:trPr>
          <w:trHeight w:val="294"/>
        </w:trPr>
        <w:tc>
          <w:tcPr>
            <w:tcW w:w="1792" w:type="pct"/>
            <w:gridSpan w:val="8"/>
            <w:shd w:val="clear" w:color="auto" w:fill="auto"/>
            <w:noWrap/>
            <w:hideMark/>
          </w:tcPr>
          <w:p w:rsidR="0089450E" w:rsidRPr="00811401" w:rsidRDefault="0089450E" w:rsidP="0089450E">
            <w:pPr>
              <w:autoSpaceDE w:val="0"/>
              <w:autoSpaceDN w:val="0"/>
              <w:adjustRightInd w:val="0"/>
              <w:spacing w:after="0" w:line="240" w:lineRule="auto"/>
              <w:rPr>
                <w:rFonts w:ascii="Calibri" w:hAnsi="Calibri" w:cs="Calibri"/>
                <w:b/>
                <w:color w:val="000000"/>
                <w:sz w:val="23"/>
                <w:szCs w:val="23"/>
              </w:rPr>
            </w:pPr>
            <w:r w:rsidRPr="00811401">
              <w:rPr>
                <w:rFonts w:ascii="Calibri" w:hAnsi="Calibri" w:cs="Calibri"/>
                <w:b/>
                <w:color w:val="000000"/>
                <w:sz w:val="23"/>
                <w:szCs w:val="23"/>
              </w:rPr>
              <w:t>Objetivos del área</w:t>
            </w:r>
          </w:p>
          <w:p w:rsidR="0089450E" w:rsidRPr="00DB0E4C" w:rsidRDefault="0089450E" w:rsidP="0089450E">
            <w:pPr>
              <w:autoSpaceDE w:val="0"/>
              <w:autoSpaceDN w:val="0"/>
              <w:adjustRightInd w:val="0"/>
              <w:spacing w:after="0" w:line="240" w:lineRule="auto"/>
              <w:rPr>
                <w:rFonts w:ascii="Calibri" w:hAnsi="Calibri" w:cs="Calibri"/>
                <w:color w:val="000000"/>
                <w:sz w:val="20"/>
                <w:szCs w:val="20"/>
              </w:rPr>
            </w:pPr>
            <w:r w:rsidRPr="00DB0E4C">
              <w:rPr>
                <w:rFonts w:ascii="Calibri" w:hAnsi="Calibri" w:cs="Calibri"/>
                <w:color w:val="000000"/>
                <w:sz w:val="20"/>
                <w:szCs w:val="20"/>
              </w:rPr>
              <w:t>OG.M.1. Proponer soluciones creativas a situaciones concretas de la realidad nacional</w:t>
            </w:r>
            <w:r>
              <w:rPr>
                <w:rFonts w:ascii="Calibri" w:hAnsi="Calibri" w:cs="Calibri"/>
                <w:color w:val="000000"/>
                <w:sz w:val="20"/>
                <w:szCs w:val="20"/>
              </w:rPr>
              <w:t xml:space="preserve"> </w:t>
            </w:r>
            <w:r w:rsidRPr="00DB0E4C">
              <w:rPr>
                <w:rFonts w:ascii="Calibri" w:hAnsi="Calibri" w:cs="Calibri"/>
                <w:color w:val="000000"/>
                <w:sz w:val="20"/>
                <w:szCs w:val="20"/>
              </w:rPr>
              <w:t>y mundial mediante la aplicación de las operaciones básicas de los diferentes</w:t>
            </w:r>
            <w:r>
              <w:rPr>
                <w:rFonts w:ascii="Calibri" w:hAnsi="Calibri" w:cs="Calibri"/>
                <w:color w:val="000000"/>
                <w:sz w:val="20"/>
                <w:szCs w:val="20"/>
              </w:rPr>
              <w:t xml:space="preserve"> </w:t>
            </w:r>
            <w:r w:rsidRPr="00DB0E4C">
              <w:rPr>
                <w:rFonts w:ascii="Calibri" w:hAnsi="Calibri" w:cs="Calibri"/>
                <w:color w:val="000000"/>
                <w:sz w:val="20"/>
                <w:szCs w:val="20"/>
              </w:rPr>
              <w:t xml:space="preserve">conjuntos numéricos, el uso de modelos funcionales, </w:t>
            </w:r>
            <w:r w:rsidRPr="00DB0E4C">
              <w:rPr>
                <w:rFonts w:ascii="Calibri" w:hAnsi="Calibri" w:cs="Calibri"/>
                <w:color w:val="000000"/>
                <w:sz w:val="20"/>
                <w:szCs w:val="20"/>
              </w:rPr>
              <w:lastRenderedPageBreak/>
              <w:t>algoritmos apropiados,</w:t>
            </w:r>
            <w:r>
              <w:rPr>
                <w:rFonts w:ascii="Calibri" w:hAnsi="Calibri" w:cs="Calibri"/>
                <w:color w:val="000000"/>
                <w:sz w:val="20"/>
                <w:szCs w:val="20"/>
              </w:rPr>
              <w:t xml:space="preserve"> </w:t>
            </w:r>
            <w:r w:rsidRPr="00DB0E4C">
              <w:rPr>
                <w:rFonts w:ascii="Calibri" w:hAnsi="Calibri" w:cs="Calibri"/>
                <w:color w:val="000000"/>
                <w:sz w:val="20"/>
                <w:szCs w:val="20"/>
              </w:rPr>
              <w:t>estrategias y métodos formales y no formales de razonamiento matemático que lleven</w:t>
            </w:r>
            <w:r>
              <w:rPr>
                <w:rFonts w:ascii="Calibri" w:hAnsi="Calibri" w:cs="Calibri"/>
                <w:color w:val="000000"/>
                <w:sz w:val="20"/>
                <w:szCs w:val="20"/>
              </w:rPr>
              <w:t xml:space="preserve"> </w:t>
            </w:r>
            <w:r w:rsidRPr="00DB0E4C">
              <w:rPr>
                <w:rFonts w:ascii="Calibri" w:hAnsi="Calibri" w:cs="Calibri"/>
                <w:color w:val="000000"/>
                <w:sz w:val="20"/>
                <w:szCs w:val="20"/>
              </w:rPr>
              <w:t xml:space="preserve">a juzgar con responsabilidad la validez de </w:t>
            </w:r>
            <w:r>
              <w:rPr>
                <w:rFonts w:ascii="Calibri" w:hAnsi="Calibri" w:cs="Calibri"/>
                <w:color w:val="000000"/>
                <w:sz w:val="20"/>
                <w:szCs w:val="20"/>
              </w:rPr>
              <w:t>p</w:t>
            </w:r>
            <w:r w:rsidRPr="00DB0E4C">
              <w:rPr>
                <w:rFonts w:ascii="Calibri" w:hAnsi="Calibri" w:cs="Calibri"/>
                <w:color w:val="000000"/>
                <w:sz w:val="20"/>
                <w:szCs w:val="20"/>
              </w:rPr>
              <w:t>rocedimientos y los resultados en un</w:t>
            </w:r>
            <w:r>
              <w:rPr>
                <w:rFonts w:ascii="Calibri" w:hAnsi="Calibri" w:cs="Calibri"/>
                <w:color w:val="000000"/>
                <w:sz w:val="20"/>
                <w:szCs w:val="20"/>
              </w:rPr>
              <w:t xml:space="preserve"> </w:t>
            </w:r>
            <w:r w:rsidRPr="00DB0E4C">
              <w:rPr>
                <w:rFonts w:ascii="Calibri" w:hAnsi="Calibri" w:cs="Calibri"/>
                <w:color w:val="000000"/>
                <w:sz w:val="20"/>
                <w:szCs w:val="20"/>
              </w:rPr>
              <w:t>contexto.</w:t>
            </w:r>
          </w:p>
          <w:p w:rsidR="0089450E" w:rsidRPr="00DB0E4C" w:rsidRDefault="0089450E" w:rsidP="0089450E">
            <w:pPr>
              <w:autoSpaceDE w:val="0"/>
              <w:autoSpaceDN w:val="0"/>
              <w:adjustRightInd w:val="0"/>
              <w:spacing w:after="0" w:line="240" w:lineRule="auto"/>
              <w:rPr>
                <w:rFonts w:ascii="Calibri" w:hAnsi="Calibri" w:cs="Calibri"/>
                <w:color w:val="000000"/>
                <w:sz w:val="20"/>
                <w:szCs w:val="20"/>
              </w:rPr>
            </w:pPr>
            <w:r w:rsidRPr="00DB0E4C">
              <w:rPr>
                <w:rFonts w:ascii="Calibri" w:hAnsi="Calibri" w:cs="Calibri"/>
                <w:color w:val="000000"/>
                <w:sz w:val="20"/>
                <w:szCs w:val="20"/>
              </w:rPr>
              <w:t>OG.M.2. Producir, comunicar y generalizar información de manera escrita, verbal,</w:t>
            </w:r>
            <w:r>
              <w:rPr>
                <w:rFonts w:ascii="Calibri" w:hAnsi="Calibri" w:cs="Calibri"/>
                <w:color w:val="000000"/>
                <w:sz w:val="20"/>
                <w:szCs w:val="20"/>
              </w:rPr>
              <w:t xml:space="preserve"> </w:t>
            </w:r>
            <w:r w:rsidRPr="00DB0E4C">
              <w:rPr>
                <w:rFonts w:ascii="Calibri" w:hAnsi="Calibri" w:cs="Calibri"/>
                <w:color w:val="000000"/>
                <w:sz w:val="20"/>
                <w:szCs w:val="20"/>
              </w:rPr>
              <w:t>simbólica, gráfica y/o tecnológica mediante la aplicación de conocimientos</w:t>
            </w:r>
            <w:r>
              <w:rPr>
                <w:rFonts w:ascii="Calibri" w:hAnsi="Calibri" w:cs="Calibri"/>
                <w:color w:val="000000"/>
                <w:sz w:val="20"/>
                <w:szCs w:val="20"/>
              </w:rPr>
              <w:t xml:space="preserve"> </w:t>
            </w:r>
            <w:r w:rsidRPr="00DB0E4C">
              <w:rPr>
                <w:rFonts w:ascii="Calibri" w:hAnsi="Calibri" w:cs="Calibri"/>
                <w:color w:val="000000"/>
                <w:sz w:val="20"/>
                <w:szCs w:val="20"/>
              </w:rPr>
              <w:t>matemáticos y el manejo organizado, responsable y honesto de las fuentes de datos</w:t>
            </w:r>
            <w:r>
              <w:rPr>
                <w:rFonts w:ascii="Calibri" w:hAnsi="Calibri" w:cs="Calibri"/>
                <w:color w:val="000000"/>
                <w:sz w:val="20"/>
                <w:szCs w:val="20"/>
              </w:rPr>
              <w:t xml:space="preserve"> </w:t>
            </w:r>
            <w:r w:rsidRPr="00DB0E4C">
              <w:rPr>
                <w:rFonts w:ascii="Calibri" w:hAnsi="Calibri" w:cs="Calibri"/>
                <w:color w:val="000000"/>
                <w:sz w:val="20"/>
                <w:szCs w:val="20"/>
              </w:rPr>
              <w:t>para comprender otras disciplinas, entender las necesidades y potencialidades de</w:t>
            </w:r>
            <w:r>
              <w:rPr>
                <w:rFonts w:ascii="Calibri" w:hAnsi="Calibri" w:cs="Calibri"/>
                <w:color w:val="000000"/>
                <w:sz w:val="20"/>
                <w:szCs w:val="20"/>
              </w:rPr>
              <w:t xml:space="preserve"> </w:t>
            </w:r>
            <w:r w:rsidRPr="00DB0E4C">
              <w:rPr>
                <w:rFonts w:ascii="Calibri" w:hAnsi="Calibri" w:cs="Calibri"/>
                <w:color w:val="000000"/>
                <w:sz w:val="20"/>
                <w:szCs w:val="20"/>
              </w:rPr>
              <w:t>nuestro país y tomar decisiones con responsabilidad social.</w:t>
            </w:r>
          </w:p>
          <w:p w:rsidR="0089450E" w:rsidRPr="00DB0E4C" w:rsidRDefault="0089450E" w:rsidP="0089450E">
            <w:pPr>
              <w:autoSpaceDE w:val="0"/>
              <w:autoSpaceDN w:val="0"/>
              <w:adjustRightInd w:val="0"/>
              <w:spacing w:after="0" w:line="240" w:lineRule="auto"/>
              <w:rPr>
                <w:rFonts w:ascii="Calibri" w:hAnsi="Calibri" w:cs="Calibri"/>
                <w:color w:val="000000"/>
                <w:sz w:val="20"/>
                <w:szCs w:val="20"/>
              </w:rPr>
            </w:pPr>
            <w:r w:rsidRPr="00DB0E4C">
              <w:rPr>
                <w:rFonts w:ascii="Calibri" w:hAnsi="Calibri" w:cs="Calibri"/>
                <w:color w:val="000000"/>
                <w:sz w:val="20"/>
                <w:szCs w:val="20"/>
              </w:rPr>
              <w:t>OG.M.3. Desarrollar estrategias individuales y grupales que permitan un cálculo</w:t>
            </w:r>
            <w:r>
              <w:rPr>
                <w:rFonts w:ascii="Calibri" w:hAnsi="Calibri" w:cs="Calibri"/>
                <w:color w:val="000000"/>
                <w:sz w:val="20"/>
                <w:szCs w:val="20"/>
              </w:rPr>
              <w:t xml:space="preserve"> </w:t>
            </w:r>
            <w:r w:rsidRPr="00DB0E4C">
              <w:rPr>
                <w:rFonts w:ascii="Calibri" w:hAnsi="Calibri" w:cs="Calibri"/>
                <w:color w:val="000000"/>
                <w:sz w:val="20"/>
                <w:szCs w:val="20"/>
              </w:rPr>
              <w:t>mental y escrito, exacto o estimado y la capacidad de interpretación y solución de</w:t>
            </w:r>
            <w:r>
              <w:rPr>
                <w:rFonts w:ascii="Calibri" w:hAnsi="Calibri" w:cs="Calibri"/>
                <w:color w:val="000000"/>
                <w:sz w:val="20"/>
                <w:szCs w:val="20"/>
              </w:rPr>
              <w:t xml:space="preserve"> </w:t>
            </w:r>
            <w:r w:rsidRPr="00DB0E4C">
              <w:rPr>
                <w:rFonts w:ascii="Calibri" w:hAnsi="Calibri" w:cs="Calibri"/>
                <w:color w:val="000000"/>
                <w:sz w:val="20"/>
                <w:szCs w:val="20"/>
              </w:rPr>
              <w:t>situaciones problémicas del medio.</w:t>
            </w:r>
          </w:p>
          <w:p w:rsidR="0089450E" w:rsidRPr="00DB0E4C" w:rsidRDefault="0089450E" w:rsidP="0089450E">
            <w:pPr>
              <w:autoSpaceDE w:val="0"/>
              <w:autoSpaceDN w:val="0"/>
              <w:adjustRightInd w:val="0"/>
              <w:spacing w:after="0" w:line="240" w:lineRule="auto"/>
              <w:rPr>
                <w:rFonts w:ascii="Calibri" w:hAnsi="Calibri" w:cs="Calibri"/>
                <w:color w:val="000000"/>
                <w:sz w:val="20"/>
                <w:szCs w:val="20"/>
              </w:rPr>
            </w:pPr>
            <w:r w:rsidRPr="00DB0E4C">
              <w:rPr>
                <w:rFonts w:ascii="Calibri" w:hAnsi="Calibri" w:cs="Calibri"/>
                <w:color w:val="000000"/>
                <w:sz w:val="20"/>
                <w:szCs w:val="20"/>
              </w:rPr>
              <w:t>OG.M.4. Valorar el empleo de las TIC para realizar cálculos y resolver, de manera</w:t>
            </w:r>
            <w:r>
              <w:rPr>
                <w:rFonts w:ascii="Calibri" w:hAnsi="Calibri" w:cs="Calibri"/>
                <w:color w:val="000000"/>
                <w:sz w:val="20"/>
                <w:szCs w:val="20"/>
              </w:rPr>
              <w:t xml:space="preserve"> </w:t>
            </w:r>
            <w:r w:rsidRPr="00DB0E4C">
              <w:rPr>
                <w:rFonts w:ascii="Calibri" w:hAnsi="Calibri" w:cs="Calibri"/>
                <w:color w:val="000000"/>
                <w:sz w:val="20"/>
                <w:szCs w:val="20"/>
              </w:rPr>
              <w:t>razonada y critica, problemas de la realidad nacional, argumentado la pertinencia de</w:t>
            </w:r>
            <w:r>
              <w:rPr>
                <w:rFonts w:ascii="Calibri" w:hAnsi="Calibri" w:cs="Calibri"/>
                <w:color w:val="000000"/>
                <w:sz w:val="20"/>
                <w:szCs w:val="20"/>
              </w:rPr>
              <w:t xml:space="preserve"> </w:t>
            </w:r>
            <w:r w:rsidRPr="00DB0E4C">
              <w:rPr>
                <w:rFonts w:ascii="Calibri" w:hAnsi="Calibri" w:cs="Calibri"/>
                <w:color w:val="000000"/>
                <w:sz w:val="20"/>
                <w:szCs w:val="20"/>
              </w:rPr>
              <w:t>los métodos utilizados y juzgando la validez de los resultados.</w:t>
            </w:r>
          </w:p>
          <w:p w:rsidR="0089450E" w:rsidRPr="00DB0E4C" w:rsidRDefault="0089450E" w:rsidP="0089450E">
            <w:pPr>
              <w:autoSpaceDE w:val="0"/>
              <w:autoSpaceDN w:val="0"/>
              <w:adjustRightInd w:val="0"/>
              <w:spacing w:after="0" w:line="240" w:lineRule="auto"/>
              <w:rPr>
                <w:rFonts w:ascii="Calibri" w:hAnsi="Calibri" w:cs="Calibri"/>
                <w:color w:val="000000"/>
                <w:sz w:val="20"/>
                <w:szCs w:val="20"/>
              </w:rPr>
            </w:pPr>
            <w:r w:rsidRPr="00DB0E4C">
              <w:rPr>
                <w:rFonts w:ascii="Calibri" w:hAnsi="Calibri" w:cs="Calibri"/>
                <w:color w:val="000000"/>
                <w:sz w:val="20"/>
                <w:szCs w:val="20"/>
              </w:rPr>
              <w:t>OG.M.5. Valorar sobre la base de un pensamiento crítico, creativo, reflexivo y lógico la</w:t>
            </w:r>
            <w:r>
              <w:rPr>
                <w:rFonts w:ascii="Calibri" w:hAnsi="Calibri" w:cs="Calibri"/>
                <w:color w:val="000000"/>
                <w:sz w:val="20"/>
                <w:szCs w:val="20"/>
              </w:rPr>
              <w:t xml:space="preserve"> </w:t>
            </w:r>
            <w:r w:rsidRPr="00DB0E4C">
              <w:rPr>
                <w:rFonts w:ascii="Calibri" w:hAnsi="Calibri" w:cs="Calibri"/>
                <w:color w:val="000000"/>
                <w:sz w:val="20"/>
                <w:szCs w:val="20"/>
              </w:rPr>
              <w:t>vinculación de los conocimientos matemáticos con los de otras disciplinas científicas y</w:t>
            </w:r>
            <w:r>
              <w:rPr>
                <w:rFonts w:ascii="Calibri" w:hAnsi="Calibri" w:cs="Calibri"/>
                <w:color w:val="000000"/>
                <w:sz w:val="20"/>
                <w:szCs w:val="20"/>
              </w:rPr>
              <w:t xml:space="preserve"> </w:t>
            </w:r>
            <w:r w:rsidRPr="00DB0E4C">
              <w:rPr>
                <w:rFonts w:ascii="Calibri" w:hAnsi="Calibri" w:cs="Calibri"/>
                <w:color w:val="000000"/>
                <w:sz w:val="20"/>
                <w:szCs w:val="20"/>
              </w:rPr>
              <w:t>los saberes ancestrales para plantear soluciones a problemas de la realidad y</w:t>
            </w:r>
          </w:p>
          <w:p w:rsidR="0089450E" w:rsidRPr="00DB0E4C" w:rsidRDefault="0089450E" w:rsidP="0089450E">
            <w:pPr>
              <w:autoSpaceDE w:val="0"/>
              <w:autoSpaceDN w:val="0"/>
              <w:adjustRightInd w:val="0"/>
              <w:spacing w:after="0" w:line="240" w:lineRule="auto"/>
              <w:rPr>
                <w:rFonts w:ascii="Calibri" w:hAnsi="Calibri" w:cs="Calibri"/>
                <w:color w:val="000000"/>
                <w:sz w:val="20"/>
                <w:szCs w:val="20"/>
              </w:rPr>
            </w:pPr>
            <w:proofErr w:type="gramStart"/>
            <w:r w:rsidRPr="00DB0E4C">
              <w:rPr>
                <w:rFonts w:ascii="Calibri" w:hAnsi="Calibri" w:cs="Calibri"/>
                <w:color w:val="000000"/>
                <w:sz w:val="20"/>
                <w:szCs w:val="20"/>
              </w:rPr>
              <w:t>contribuir</w:t>
            </w:r>
            <w:proofErr w:type="gramEnd"/>
            <w:r w:rsidRPr="00DB0E4C">
              <w:rPr>
                <w:rFonts w:ascii="Calibri" w:hAnsi="Calibri" w:cs="Calibri"/>
                <w:color w:val="000000"/>
                <w:sz w:val="20"/>
                <w:szCs w:val="20"/>
              </w:rPr>
              <w:t xml:space="preserve"> al desarrollo del entorno social, natural y cultural.</w:t>
            </w:r>
          </w:p>
          <w:p w:rsidR="0089450E" w:rsidRPr="004E3037" w:rsidRDefault="0089450E" w:rsidP="0089450E">
            <w:pPr>
              <w:autoSpaceDE w:val="0"/>
              <w:autoSpaceDN w:val="0"/>
              <w:adjustRightInd w:val="0"/>
              <w:spacing w:after="0" w:line="240" w:lineRule="auto"/>
              <w:rPr>
                <w:rFonts w:ascii="Calibri" w:hAnsi="Calibri" w:cs="Calibri"/>
                <w:color w:val="000000"/>
                <w:sz w:val="20"/>
                <w:szCs w:val="20"/>
              </w:rPr>
            </w:pPr>
            <w:r w:rsidRPr="00DB0E4C">
              <w:rPr>
                <w:rFonts w:ascii="Calibri" w:hAnsi="Calibri" w:cs="Calibri"/>
                <w:color w:val="000000"/>
                <w:sz w:val="20"/>
                <w:szCs w:val="20"/>
              </w:rPr>
              <w:t>OG.M.6. Desarrollar la curiosidad y la creatividad en el uso de herramientas</w:t>
            </w:r>
            <w:r>
              <w:rPr>
                <w:rFonts w:ascii="Calibri" w:hAnsi="Calibri" w:cs="Calibri"/>
                <w:color w:val="000000"/>
                <w:sz w:val="20"/>
                <w:szCs w:val="20"/>
              </w:rPr>
              <w:t xml:space="preserve"> </w:t>
            </w:r>
            <w:r w:rsidRPr="00DB0E4C">
              <w:rPr>
                <w:rFonts w:ascii="Calibri" w:hAnsi="Calibri" w:cs="Calibri"/>
                <w:color w:val="000000"/>
                <w:sz w:val="20"/>
                <w:szCs w:val="20"/>
              </w:rPr>
              <w:t>matemáticas al momento de enfrentar y solucionar problemas de la realidad nacional</w:t>
            </w:r>
            <w:r>
              <w:rPr>
                <w:rFonts w:ascii="Calibri" w:hAnsi="Calibri" w:cs="Calibri"/>
                <w:color w:val="000000"/>
                <w:sz w:val="20"/>
                <w:szCs w:val="20"/>
              </w:rPr>
              <w:t xml:space="preserve"> </w:t>
            </w:r>
            <w:r w:rsidRPr="00DB0E4C">
              <w:rPr>
                <w:rFonts w:ascii="Calibri" w:hAnsi="Calibri" w:cs="Calibri"/>
                <w:color w:val="000000"/>
                <w:sz w:val="20"/>
                <w:szCs w:val="20"/>
              </w:rPr>
              <w:t>demostrando actitudes de orden, perseverancia y capacidades de investigación.</w:t>
            </w:r>
          </w:p>
        </w:tc>
        <w:tc>
          <w:tcPr>
            <w:tcW w:w="3208" w:type="pct"/>
            <w:gridSpan w:val="12"/>
            <w:shd w:val="clear" w:color="auto" w:fill="auto"/>
            <w:noWrap/>
            <w:hideMark/>
          </w:tcPr>
          <w:p w:rsidR="0089450E" w:rsidRPr="00811401" w:rsidRDefault="0089450E" w:rsidP="0089450E">
            <w:pPr>
              <w:autoSpaceDE w:val="0"/>
              <w:autoSpaceDN w:val="0"/>
              <w:adjustRightInd w:val="0"/>
              <w:spacing w:after="0" w:line="240" w:lineRule="auto"/>
              <w:rPr>
                <w:rFonts w:ascii="Calibri" w:hAnsi="Calibri" w:cs="Calibri"/>
                <w:b/>
                <w:color w:val="000000"/>
                <w:sz w:val="23"/>
                <w:szCs w:val="23"/>
              </w:rPr>
            </w:pPr>
            <w:r w:rsidRPr="00811401">
              <w:rPr>
                <w:rFonts w:ascii="Calibri" w:hAnsi="Calibri" w:cs="Calibri"/>
                <w:b/>
                <w:color w:val="000000"/>
                <w:sz w:val="23"/>
                <w:szCs w:val="23"/>
              </w:rPr>
              <w:lastRenderedPageBreak/>
              <w:t>Objetivos del grado/curso</w:t>
            </w:r>
          </w:p>
          <w:p w:rsidR="0089450E" w:rsidRPr="00DB0E4C" w:rsidRDefault="0089450E" w:rsidP="0089450E">
            <w:pPr>
              <w:pStyle w:val="Default"/>
              <w:rPr>
                <w:sz w:val="23"/>
                <w:szCs w:val="23"/>
              </w:rPr>
            </w:pPr>
          </w:p>
          <w:p w:rsidR="0089450E" w:rsidRDefault="0089450E" w:rsidP="0089450E">
            <w:pPr>
              <w:autoSpaceDE w:val="0"/>
              <w:autoSpaceDN w:val="0"/>
              <w:adjustRightInd w:val="0"/>
              <w:spacing w:after="0" w:line="240" w:lineRule="auto"/>
              <w:jc w:val="both"/>
              <w:rPr>
                <w:rFonts w:ascii="Calibri" w:hAnsi="Calibri" w:cs="Calibri"/>
                <w:color w:val="000000"/>
                <w:sz w:val="20"/>
                <w:szCs w:val="20"/>
                <w:lang w:val="es-ES_tradnl"/>
              </w:rPr>
            </w:pPr>
            <w:r w:rsidRPr="00D66A56">
              <w:rPr>
                <w:rFonts w:ascii="Calibri" w:hAnsi="Calibri" w:cs="Calibri"/>
                <w:color w:val="000000"/>
                <w:sz w:val="20"/>
                <w:szCs w:val="20"/>
                <w:lang w:val="es-ES_tradnl"/>
              </w:rPr>
              <w:t xml:space="preserve">O.M.5.1. Proponer soluciones creativas a situaciones concretas de la realidad nacional y mundial, mediante la aplicación de las operaciones básicas de los diferentes conjuntos numéricos, y el uso de modelos funcionales, algoritmos apropiados, estrategias y métodos formales y no formales de razonamiento matemático, que lleven </w:t>
            </w:r>
            <w:r w:rsidRPr="00D66A56">
              <w:rPr>
                <w:rFonts w:ascii="Calibri" w:hAnsi="Calibri" w:cs="Calibri"/>
                <w:color w:val="000000"/>
                <w:sz w:val="20"/>
                <w:szCs w:val="20"/>
                <w:lang w:val="es-ES_tradnl"/>
              </w:rPr>
              <w:lastRenderedPageBreak/>
              <w:t>a juzgar con responsabilidad la validez de procedimientos y los resultados en un contexto.</w:t>
            </w:r>
          </w:p>
          <w:p w:rsidR="0089450E" w:rsidRPr="003854AA" w:rsidRDefault="0089450E" w:rsidP="0089450E">
            <w:pPr>
              <w:autoSpaceDE w:val="0"/>
              <w:autoSpaceDN w:val="0"/>
              <w:adjustRightInd w:val="0"/>
              <w:spacing w:after="0" w:line="240" w:lineRule="auto"/>
              <w:jc w:val="both"/>
              <w:rPr>
                <w:rFonts w:ascii="Calibri" w:hAnsi="Calibri" w:cs="Calibri"/>
                <w:color w:val="000000"/>
                <w:sz w:val="20"/>
                <w:szCs w:val="20"/>
              </w:rPr>
            </w:pPr>
            <w:r>
              <w:rPr>
                <w:rFonts w:ascii="Calibri" w:hAnsi="Calibri" w:cs="Calibri"/>
                <w:color w:val="000000"/>
                <w:sz w:val="20"/>
                <w:szCs w:val="20"/>
              </w:rPr>
              <w:t xml:space="preserve">O.M.5.3. </w:t>
            </w:r>
            <w:r w:rsidRPr="00D66A56">
              <w:rPr>
                <w:rFonts w:ascii="Calibri" w:hAnsi="Calibri" w:cs="Calibri"/>
                <w:color w:val="000000"/>
                <w:sz w:val="20"/>
                <w:szCs w:val="20"/>
              </w:rPr>
              <w:t>Desarrollar estrategias individuales y grupales que permitan</w:t>
            </w:r>
            <w:r>
              <w:rPr>
                <w:rFonts w:ascii="Calibri" w:hAnsi="Calibri" w:cs="Calibri"/>
                <w:color w:val="000000"/>
                <w:sz w:val="20"/>
                <w:szCs w:val="20"/>
              </w:rPr>
              <w:t xml:space="preserve"> </w:t>
            </w:r>
            <w:r w:rsidRPr="00D66A56">
              <w:rPr>
                <w:rFonts w:ascii="Calibri" w:hAnsi="Calibri" w:cs="Calibri"/>
                <w:color w:val="000000"/>
                <w:sz w:val="20"/>
                <w:szCs w:val="20"/>
              </w:rPr>
              <w:t>un cálculo mental,</w:t>
            </w:r>
            <w:r>
              <w:rPr>
                <w:rFonts w:ascii="Calibri" w:hAnsi="Calibri" w:cs="Calibri"/>
                <w:color w:val="000000"/>
                <w:sz w:val="20"/>
                <w:szCs w:val="20"/>
              </w:rPr>
              <w:t xml:space="preserve"> </w:t>
            </w:r>
            <w:r w:rsidRPr="00D66A56">
              <w:rPr>
                <w:rFonts w:ascii="Calibri" w:hAnsi="Calibri" w:cs="Calibri"/>
                <w:color w:val="000000"/>
                <w:sz w:val="20"/>
                <w:szCs w:val="20"/>
              </w:rPr>
              <w:t>escrito,</w:t>
            </w:r>
            <w:r>
              <w:rPr>
                <w:rFonts w:ascii="Calibri" w:hAnsi="Calibri" w:cs="Calibri"/>
                <w:color w:val="000000"/>
                <w:sz w:val="20"/>
                <w:szCs w:val="20"/>
              </w:rPr>
              <w:t xml:space="preserve"> </w:t>
            </w:r>
            <w:r w:rsidRPr="00D66A56">
              <w:rPr>
                <w:rFonts w:ascii="Calibri" w:hAnsi="Calibri" w:cs="Calibri"/>
                <w:color w:val="000000"/>
                <w:sz w:val="20"/>
                <w:szCs w:val="20"/>
              </w:rPr>
              <w:t>exacto</w:t>
            </w:r>
            <w:r>
              <w:rPr>
                <w:rFonts w:ascii="Calibri" w:hAnsi="Calibri" w:cs="Calibri"/>
                <w:color w:val="000000"/>
                <w:sz w:val="20"/>
                <w:szCs w:val="20"/>
              </w:rPr>
              <w:t xml:space="preserve"> </w:t>
            </w:r>
            <w:r w:rsidRPr="00D66A56">
              <w:rPr>
                <w:rFonts w:ascii="Calibri" w:hAnsi="Calibri" w:cs="Calibri"/>
                <w:color w:val="000000"/>
                <w:sz w:val="20"/>
                <w:szCs w:val="20"/>
              </w:rPr>
              <w:t>o estimado</w:t>
            </w:r>
            <w:r>
              <w:rPr>
                <w:rFonts w:ascii="Calibri" w:hAnsi="Calibri" w:cs="Calibri"/>
                <w:color w:val="000000"/>
                <w:sz w:val="20"/>
                <w:szCs w:val="20"/>
              </w:rPr>
              <w:t xml:space="preserve"> </w:t>
            </w:r>
            <w:r w:rsidRPr="00D66A56">
              <w:rPr>
                <w:rFonts w:ascii="Calibri" w:hAnsi="Calibri" w:cs="Calibri"/>
                <w:color w:val="000000"/>
                <w:sz w:val="20"/>
                <w:szCs w:val="20"/>
              </w:rPr>
              <w:t>y</w:t>
            </w:r>
            <w:r>
              <w:rPr>
                <w:rFonts w:ascii="Calibri" w:hAnsi="Calibri" w:cs="Calibri"/>
                <w:color w:val="000000"/>
                <w:sz w:val="20"/>
                <w:szCs w:val="20"/>
              </w:rPr>
              <w:t xml:space="preserve"> </w:t>
            </w:r>
            <w:r w:rsidRPr="003854AA">
              <w:rPr>
                <w:rFonts w:ascii="Calibri" w:hAnsi="Calibri" w:cs="Calibri"/>
                <w:color w:val="000000"/>
                <w:sz w:val="20"/>
                <w:szCs w:val="20"/>
              </w:rPr>
              <w:t>la capacidad de interpretación y solución de situaciones</w:t>
            </w:r>
            <w:r>
              <w:rPr>
                <w:rFonts w:ascii="Calibri" w:hAnsi="Calibri" w:cs="Calibri"/>
                <w:color w:val="000000"/>
                <w:sz w:val="20"/>
                <w:szCs w:val="20"/>
              </w:rPr>
              <w:t xml:space="preserve"> </w:t>
            </w:r>
            <w:r w:rsidRPr="003854AA">
              <w:rPr>
                <w:rFonts w:ascii="Calibri" w:hAnsi="Calibri" w:cs="Calibri"/>
                <w:color w:val="000000"/>
                <w:sz w:val="20"/>
                <w:szCs w:val="20"/>
              </w:rPr>
              <w:t>problemáticas</w:t>
            </w:r>
            <w:r>
              <w:rPr>
                <w:rFonts w:ascii="Calibri" w:hAnsi="Calibri" w:cs="Calibri"/>
                <w:color w:val="000000"/>
                <w:sz w:val="20"/>
                <w:szCs w:val="20"/>
              </w:rPr>
              <w:t xml:space="preserve"> </w:t>
            </w:r>
            <w:r w:rsidRPr="003854AA">
              <w:rPr>
                <w:rFonts w:ascii="Calibri" w:hAnsi="Calibri" w:cs="Calibri"/>
                <w:color w:val="000000"/>
                <w:sz w:val="20"/>
                <w:szCs w:val="20"/>
              </w:rPr>
              <w:t xml:space="preserve">del medio. </w:t>
            </w:r>
          </w:p>
          <w:p w:rsidR="0089450E" w:rsidRDefault="0089450E" w:rsidP="0089450E">
            <w:pPr>
              <w:autoSpaceDE w:val="0"/>
              <w:autoSpaceDN w:val="0"/>
              <w:adjustRightInd w:val="0"/>
              <w:spacing w:after="0" w:line="240" w:lineRule="auto"/>
              <w:jc w:val="both"/>
              <w:rPr>
                <w:rFonts w:ascii="Calibri" w:hAnsi="Calibri" w:cs="Calibri"/>
                <w:color w:val="000000"/>
                <w:sz w:val="20"/>
                <w:szCs w:val="20"/>
              </w:rPr>
            </w:pPr>
            <w:r w:rsidRPr="003854AA">
              <w:rPr>
                <w:rFonts w:ascii="Calibri" w:hAnsi="Calibri" w:cs="Calibri"/>
                <w:color w:val="000000"/>
                <w:sz w:val="20"/>
                <w:szCs w:val="20"/>
              </w:rPr>
              <w:t>Valorar el empleo de las TIC para realizar cálculos</w:t>
            </w:r>
            <w:r>
              <w:rPr>
                <w:rFonts w:ascii="Calibri" w:hAnsi="Calibri" w:cs="Calibri"/>
                <w:color w:val="000000"/>
                <w:sz w:val="20"/>
                <w:szCs w:val="20"/>
              </w:rPr>
              <w:t xml:space="preserve"> </w:t>
            </w:r>
            <w:r w:rsidRPr="003854AA">
              <w:rPr>
                <w:rFonts w:ascii="Calibri" w:hAnsi="Calibri" w:cs="Calibri"/>
                <w:color w:val="000000"/>
                <w:sz w:val="20"/>
                <w:szCs w:val="20"/>
              </w:rPr>
              <w:t>y resolver, de manera razonada y crítica, problemas</w:t>
            </w:r>
            <w:r>
              <w:rPr>
                <w:rFonts w:ascii="Calibri" w:hAnsi="Calibri" w:cs="Calibri"/>
                <w:color w:val="000000"/>
                <w:sz w:val="20"/>
                <w:szCs w:val="20"/>
              </w:rPr>
              <w:t xml:space="preserve"> </w:t>
            </w:r>
            <w:r w:rsidRPr="003854AA">
              <w:rPr>
                <w:rFonts w:ascii="Calibri" w:hAnsi="Calibri" w:cs="Calibri"/>
                <w:color w:val="000000"/>
                <w:sz w:val="20"/>
                <w:szCs w:val="20"/>
              </w:rPr>
              <w:t>de la realidad nacional, argumentado la pertinencia</w:t>
            </w:r>
            <w:r>
              <w:rPr>
                <w:rFonts w:ascii="Calibri" w:hAnsi="Calibri" w:cs="Calibri"/>
                <w:color w:val="000000"/>
                <w:sz w:val="20"/>
                <w:szCs w:val="20"/>
              </w:rPr>
              <w:t xml:space="preserve"> </w:t>
            </w:r>
            <w:r w:rsidRPr="003854AA">
              <w:rPr>
                <w:rFonts w:ascii="Calibri" w:hAnsi="Calibri" w:cs="Calibri"/>
                <w:color w:val="000000"/>
                <w:sz w:val="20"/>
                <w:szCs w:val="20"/>
              </w:rPr>
              <w:t>de los métodos utilizados y juzgando la validez de los</w:t>
            </w:r>
            <w:r>
              <w:rPr>
                <w:rFonts w:ascii="Calibri" w:hAnsi="Calibri" w:cs="Calibri"/>
                <w:color w:val="000000"/>
                <w:sz w:val="20"/>
                <w:szCs w:val="20"/>
              </w:rPr>
              <w:t xml:space="preserve"> </w:t>
            </w:r>
            <w:r w:rsidRPr="003854AA">
              <w:rPr>
                <w:rFonts w:ascii="Calibri" w:hAnsi="Calibri" w:cs="Calibri"/>
                <w:color w:val="000000"/>
                <w:sz w:val="20"/>
                <w:szCs w:val="20"/>
              </w:rPr>
              <w:t>resultados.</w:t>
            </w:r>
          </w:p>
          <w:p w:rsidR="0089450E" w:rsidRPr="003854AA" w:rsidRDefault="0089450E" w:rsidP="0089450E">
            <w:pPr>
              <w:autoSpaceDE w:val="0"/>
              <w:autoSpaceDN w:val="0"/>
              <w:adjustRightInd w:val="0"/>
              <w:spacing w:after="0" w:line="240" w:lineRule="auto"/>
              <w:jc w:val="both"/>
              <w:rPr>
                <w:rFonts w:ascii="Calibri" w:hAnsi="Calibri" w:cs="Calibri"/>
                <w:color w:val="000000"/>
                <w:sz w:val="20"/>
                <w:szCs w:val="20"/>
              </w:rPr>
            </w:pPr>
            <w:r w:rsidRPr="003854AA">
              <w:rPr>
                <w:rFonts w:ascii="Calibri" w:hAnsi="Calibri" w:cs="Calibri"/>
                <w:color w:val="000000"/>
                <w:sz w:val="20"/>
                <w:szCs w:val="20"/>
              </w:rPr>
              <w:t>O.M.</w:t>
            </w:r>
            <w:r>
              <w:rPr>
                <w:rFonts w:ascii="Calibri" w:hAnsi="Calibri" w:cs="Calibri"/>
                <w:color w:val="000000"/>
                <w:sz w:val="20"/>
                <w:szCs w:val="20"/>
              </w:rPr>
              <w:t>5.</w:t>
            </w:r>
            <w:r w:rsidRPr="003854AA">
              <w:rPr>
                <w:rFonts w:ascii="Calibri" w:hAnsi="Calibri" w:cs="Calibri"/>
                <w:color w:val="000000"/>
                <w:sz w:val="20"/>
                <w:szCs w:val="20"/>
              </w:rPr>
              <w:t>6. Desarrollar la curiosidad y la creatividad en el uso de herramientas matemáticas al momento de enfrentar y solucionar problemas de la realidad nacional demostrando actitudes de orden, perseverancia y capacidades de investigación.</w:t>
            </w:r>
          </w:p>
          <w:p w:rsidR="0089450E" w:rsidRDefault="0089450E" w:rsidP="0089450E">
            <w:pPr>
              <w:autoSpaceDE w:val="0"/>
              <w:autoSpaceDN w:val="0"/>
              <w:adjustRightInd w:val="0"/>
              <w:spacing w:after="0" w:line="240" w:lineRule="auto"/>
              <w:jc w:val="both"/>
              <w:rPr>
                <w:rFonts w:ascii="Calibri" w:hAnsi="Calibri" w:cs="Calibri"/>
                <w:color w:val="000000"/>
                <w:sz w:val="20"/>
                <w:szCs w:val="20"/>
              </w:rPr>
            </w:pPr>
            <w:r>
              <w:rPr>
                <w:rFonts w:ascii="Calibri" w:hAnsi="Calibri" w:cs="Calibri"/>
                <w:color w:val="000000"/>
                <w:sz w:val="20"/>
                <w:szCs w:val="20"/>
              </w:rPr>
              <w:t xml:space="preserve">O.M.5.2. </w:t>
            </w:r>
            <w:r w:rsidRPr="003854AA">
              <w:rPr>
                <w:rFonts w:ascii="Calibri" w:hAnsi="Calibri" w:cs="Calibri"/>
                <w:color w:val="000000"/>
                <w:sz w:val="20"/>
                <w:szCs w:val="20"/>
              </w:rPr>
              <w:t>Producir, comunicar y generalizar información</w:t>
            </w:r>
            <w:r>
              <w:rPr>
                <w:rFonts w:ascii="Calibri" w:hAnsi="Calibri" w:cs="Calibri"/>
                <w:color w:val="000000"/>
                <w:sz w:val="20"/>
                <w:szCs w:val="20"/>
              </w:rPr>
              <w:t xml:space="preserve"> </w:t>
            </w:r>
            <w:r w:rsidRPr="003854AA">
              <w:rPr>
                <w:rFonts w:ascii="Calibri" w:hAnsi="Calibri" w:cs="Calibri"/>
                <w:color w:val="000000"/>
                <w:sz w:val="20"/>
                <w:szCs w:val="20"/>
              </w:rPr>
              <w:t>de manera escrita, verbal, simbólica, gráfica y/o</w:t>
            </w:r>
            <w:r>
              <w:rPr>
                <w:rFonts w:ascii="Calibri" w:hAnsi="Calibri" w:cs="Calibri"/>
                <w:color w:val="000000"/>
                <w:sz w:val="20"/>
                <w:szCs w:val="20"/>
              </w:rPr>
              <w:t xml:space="preserve"> </w:t>
            </w:r>
            <w:r w:rsidRPr="003854AA">
              <w:rPr>
                <w:rFonts w:ascii="Calibri" w:hAnsi="Calibri" w:cs="Calibri"/>
                <w:color w:val="000000"/>
                <w:sz w:val="20"/>
                <w:szCs w:val="20"/>
              </w:rPr>
              <w:t>tecnológica mediante la aplicación de conocimientos</w:t>
            </w:r>
            <w:r>
              <w:rPr>
                <w:rFonts w:ascii="Calibri" w:hAnsi="Calibri" w:cs="Calibri"/>
                <w:color w:val="000000"/>
                <w:sz w:val="20"/>
                <w:szCs w:val="20"/>
              </w:rPr>
              <w:t xml:space="preserve"> </w:t>
            </w:r>
            <w:r w:rsidRPr="003854AA">
              <w:rPr>
                <w:rFonts w:ascii="Calibri" w:hAnsi="Calibri" w:cs="Calibri"/>
                <w:color w:val="000000"/>
                <w:sz w:val="20"/>
                <w:szCs w:val="20"/>
              </w:rPr>
              <w:t>matemáticos</w:t>
            </w:r>
            <w:r>
              <w:rPr>
                <w:rFonts w:ascii="Calibri" w:hAnsi="Calibri" w:cs="Calibri"/>
                <w:color w:val="000000"/>
                <w:sz w:val="20"/>
                <w:szCs w:val="20"/>
              </w:rPr>
              <w:t xml:space="preserve"> </w:t>
            </w:r>
            <w:r w:rsidRPr="003854AA">
              <w:rPr>
                <w:rFonts w:ascii="Calibri" w:hAnsi="Calibri" w:cs="Calibri"/>
                <w:color w:val="000000"/>
                <w:sz w:val="20"/>
                <w:szCs w:val="20"/>
              </w:rPr>
              <w:t>y el manejo organizado,</w:t>
            </w:r>
            <w:r>
              <w:rPr>
                <w:rFonts w:ascii="Calibri" w:hAnsi="Calibri" w:cs="Calibri"/>
                <w:color w:val="000000"/>
                <w:sz w:val="20"/>
                <w:szCs w:val="20"/>
              </w:rPr>
              <w:t xml:space="preserve"> </w:t>
            </w:r>
            <w:r w:rsidRPr="003854AA">
              <w:rPr>
                <w:rFonts w:ascii="Calibri" w:hAnsi="Calibri" w:cs="Calibri"/>
                <w:color w:val="000000"/>
                <w:sz w:val="20"/>
                <w:szCs w:val="20"/>
              </w:rPr>
              <w:t>responsable</w:t>
            </w:r>
            <w:r>
              <w:rPr>
                <w:rFonts w:ascii="Calibri" w:hAnsi="Calibri" w:cs="Calibri"/>
                <w:color w:val="000000"/>
                <w:sz w:val="20"/>
                <w:szCs w:val="20"/>
              </w:rPr>
              <w:t xml:space="preserve"> </w:t>
            </w:r>
            <w:r w:rsidRPr="003854AA">
              <w:rPr>
                <w:rFonts w:ascii="Calibri" w:hAnsi="Calibri" w:cs="Calibri"/>
                <w:color w:val="000000"/>
                <w:sz w:val="20"/>
                <w:szCs w:val="20"/>
              </w:rPr>
              <w:t>y honesto</w:t>
            </w:r>
            <w:r>
              <w:rPr>
                <w:rFonts w:ascii="Calibri" w:hAnsi="Calibri" w:cs="Calibri"/>
                <w:color w:val="000000"/>
                <w:sz w:val="20"/>
                <w:szCs w:val="20"/>
              </w:rPr>
              <w:t xml:space="preserve"> </w:t>
            </w:r>
            <w:r w:rsidRPr="003854AA">
              <w:rPr>
                <w:rFonts w:ascii="Calibri" w:hAnsi="Calibri" w:cs="Calibri"/>
                <w:color w:val="000000"/>
                <w:sz w:val="20"/>
                <w:szCs w:val="20"/>
              </w:rPr>
              <w:t>de las fuentes</w:t>
            </w:r>
            <w:r>
              <w:rPr>
                <w:rFonts w:ascii="Calibri" w:hAnsi="Calibri" w:cs="Calibri"/>
                <w:color w:val="000000"/>
                <w:sz w:val="20"/>
                <w:szCs w:val="20"/>
              </w:rPr>
              <w:t xml:space="preserve"> </w:t>
            </w:r>
            <w:r w:rsidRPr="003854AA">
              <w:rPr>
                <w:rFonts w:ascii="Calibri" w:hAnsi="Calibri" w:cs="Calibri"/>
                <w:color w:val="000000"/>
                <w:sz w:val="20"/>
                <w:szCs w:val="20"/>
              </w:rPr>
              <w:t>de datos</w:t>
            </w:r>
            <w:r>
              <w:rPr>
                <w:rFonts w:ascii="Calibri" w:hAnsi="Calibri" w:cs="Calibri"/>
                <w:color w:val="000000"/>
                <w:sz w:val="20"/>
                <w:szCs w:val="20"/>
              </w:rPr>
              <w:t xml:space="preserve"> </w:t>
            </w:r>
            <w:r w:rsidRPr="003854AA">
              <w:rPr>
                <w:rFonts w:ascii="Calibri" w:hAnsi="Calibri" w:cs="Calibri"/>
                <w:color w:val="000000"/>
                <w:sz w:val="20"/>
                <w:szCs w:val="20"/>
              </w:rPr>
              <w:t>para</w:t>
            </w:r>
            <w:r>
              <w:rPr>
                <w:rFonts w:ascii="Calibri" w:hAnsi="Calibri" w:cs="Calibri"/>
                <w:color w:val="000000"/>
                <w:sz w:val="20"/>
                <w:szCs w:val="20"/>
              </w:rPr>
              <w:t xml:space="preserve"> c</w:t>
            </w:r>
            <w:r w:rsidRPr="003854AA">
              <w:rPr>
                <w:rFonts w:ascii="Calibri" w:hAnsi="Calibri" w:cs="Calibri"/>
                <w:color w:val="000000"/>
                <w:sz w:val="20"/>
                <w:szCs w:val="20"/>
              </w:rPr>
              <w:t>omprender</w:t>
            </w:r>
            <w:r>
              <w:rPr>
                <w:rFonts w:ascii="Calibri" w:hAnsi="Calibri" w:cs="Calibri"/>
                <w:color w:val="000000"/>
                <w:sz w:val="20"/>
                <w:szCs w:val="20"/>
              </w:rPr>
              <w:t xml:space="preserve"> </w:t>
            </w:r>
            <w:r w:rsidRPr="003854AA">
              <w:rPr>
                <w:rFonts w:ascii="Calibri" w:hAnsi="Calibri" w:cs="Calibri"/>
                <w:color w:val="000000"/>
                <w:sz w:val="20"/>
                <w:szCs w:val="20"/>
              </w:rPr>
              <w:t>otras</w:t>
            </w:r>
            <w:r>
              <w:rPr>
                <w:rFonts w:ascii="Calibri" w:hAnsi="Calibri" w:cs="Calibri"/>
                <w:color w:val="000000"/>
                <w:sz w:val="20"/>
                <w:szCs w:val="20"/>
              </w:rPr>
              <w:t xml:space="preserve"> </w:t>
            </w:r>
            <w:r w:rsidRPr="003854AA">
              <w:rPr>
                <w:rFonts w:ascii="Calibri" w:hAnsi="Calibri" w:cs="Calibri"/>
                <w:color w:val="000000"/>
                <w:sz w:val="20"/>
                <w:szCs w:val="20"/>
              </w:rPr>
              <w:t>disciplinas,</w:t>
            </w:r>
            <w:r>
              <w:rPr>
                <w:rFonts w:ascii="Calibri" w:hAnsi="Calibri" w:cs="Calibri"/>
                <w:color w:val="000000"/>
                <w:sz w:val="20"/>
                <w:szCs w:val="20"/>
              </w:rPr>
              <w:t xml:space="preserve"> </w:t>
            </w:r>
            <w:r w:rsidRPr="003854AA">
              <w:rPr>
                <w:rFonts w:ascii="Calibri" w:hAnsi="Calibri" w:cs="Calibri"/>
                <w:color w:val="000000"/>
                <w:sz w:val="20"/>
                <w:szCs w:val="20"/>
              </w:rPr>
              <w:t>entender</w:t>
            </w:r>
            <w:r>
              <w:rPr>
                <w:rFonts w:ascii="Calibri" w:hAnsi="Calibri" w:cs="Calibri"/>
                <w:color w:val="000000"/>
                <w:sz w:val="20"/>
                <w:szCs w:val="20"/>
              </w:rPr>
              <w:t xml:space="preserve"> </w:t>
            </w:r>
            <w:r w:rsidRPr="003854AA">
              <w:rPr>
                <w:rFonts w:ascii="Calibri" w:hAnsi="Calibri" w:cs="Calibri"/>
                <w:color w:val="000000"/>
                <w:sz w:val="20"/>
                <w:szCs w:val="20"/>
              </w:rPr>
              <w:t>las</w:t>
            </w:r>
            <w:r>
              <w:rPr>
                <w:rFonts w:ascii="Calibri" w:hAnsi="Calibri" w:cs="Calibri"/>
                <w:color w:val="000000"/>
                <w:sz w:val="20"/>
                <w:szCs w:val="20"/>
              </w:rPr>
              <w:t xml:space="preserve"> </w:t>
            </w:r>
            <w:r w:rsidRPr="003854AA">
              <w:rPr>
                <w:rFonts w:ascii="Calibri" w:hAnsi="Calibri" w:cs="Calibri"/>
                <w:color w:val="000000"/>
                <w:sz w:val="20"/>
                <w:szCs w:val="20"/>
              </w:rPr>
              <w:t>necesidades</w:t>
            </w:r>
            <w:r>
              <w:rPr>
                <w:rFonts w:ascii="Calibri" w:hAnsi="Calibri" w:cs="Calibri"/>
                <w:color w:val="000000"/>
                <w:sz w:val="20"/>
                <w:szCs w:val="20"/>
              </w:rPr>
              <w:t xml:space="preserve"> </w:t>
            </w:r>
            <w:r w:rsidRPr="003854AA">
              <w:rPr>
                <w:rFonts w:ascii="Calibri" w:hAnsi="Calibri" w:cs="Calibri"/>
                <w:color w:val="000000"/>
                <w:sz w:val="20"/>
                <w:szCs w:val="20"/>
              </w:rPr>
              <w:t>y potencialidades</w:t>
            </w:r>
            <w:r>
              <w:rPr>
                <w:rFonts w:ascii="Calibri" w:hAnsi="Calibri" w:cs="Calibri"/>
                <w:color w:val="000000"/>
                <w:sz w:val="20"/>
                <w:szCs w:val="20"/>
              </w:rPr>
              <w:t xml:space="preserve"> </w:t>
            </w:r>
            <w:r w:rsidRPr="003854AA">
              <w:rPr>
                <w:rFonts w:ascii="Calibri" w:hAnsi="Calibri" w:cs="Calibri"/>
                <w:color w:val="000000"/>
                <w:sz w:val="20"/>
                <w:szCs w:val="20"/>
              </w:rPr>
              <w:t>de nuestro</w:t>
            </w:r>
            <w:r>
              <w:rPr>
                <w:rFonts w:ascii="Calibri" w:hAnsi="Calibri" w:cs="Calibri"/>
                <w:color w:val="000000"/>
                <w:sz w:val="20"/>
                <w:szCs w:val="20"/>
              </w:rPr>
              <w:t xml:space="preserve"> </w:t>
            </w:r>
            <w:r w:rsidRPr="003854AA">
              <w:rPr>
                <w:rFonts w:ascii="Calibri" w:hAnsi="Calibri" w:cs="Calibri"/>
                <w:color w:val="000000"/>
                <w:sz w:val="20"/>
                <w:szCs w:val="20"/>
              </w:rPr>
              <w:t>país y tomar</w:t>
            </w:r>
            <w:r>
              <w:rPr>
                <w:rFonts w:ascii="Calibri" w:hAnsi="Calibri" w:cs="Calibri"/>
                <w:color w:val="000000"/>
                <w:sz w:val="20"/>
                <w:szCs w:val="20"/>
              </w:rPr>
              <w:t xml:space="preserve"> </w:t>
            </w:r>
            <w:r w:rsidRPr="003854AA">
              <w:rPr>
                <w:rFonts w:ascii="Calibri" w:hAnsi="Calibri" w:cs="Calibri"/>
                <w:color w:val="000000"/>
                <w:sz w:val="20"/>
                <w:szCs w:val="20"/>
              </w:rPr>
              <w:t>decisiones</w:t>
            </w:r>
            <w:r>
              <w:rPr>
                <w:rFonts w:ascii="Calibri" w:hAnsi="Calibri" w:cs="Calibri"/>
                <w:color w:val="000000"/>
                <w:sz w:val="20"/>
                <w:szCs w:val="20"/>
              </w:rPr>
              <w:t xml:space="preserve"> </w:t>
            </w:r>
            <w:r w:rsidRPr="003854AA">
              <w:rPr>
                <w:rFonts w:ascii="Calibri" w:hAnsi="Calibri" w:cs="Calibri"/>
                <w:color w:val="000000"/>
                <w:sz w:val="20"/>
                <w:szCs w:val="20"/>
              </w:rPr>
              <w:t>con responsabilidad</w:t>
            </w:r>
            <w:r>
              <w:rPr>
                <w:rFonts w:ascii="Calibri" w:hAnsi="Calibri" w:cs="Calibri"/>
                <w:color w:val="000000"/>
                <w:sz w:val="20"/>
                <w:szCs w:val="20"/>
              </w:rPr>
              <w:t xml:space="preserve"> </w:t>
            </w:r>
            <w:r w:rsidRPr="003854AA">
              <w:rPr>
                <w:rFonts w:ascii="Calibri" w:hAnsi="Calibri" w:cs="Calibri"/>
                <w:color w:val="000000"/>
                <w:sz w:val="20"/>
                <w:szCs w:val="20"/>
              </w:rPr>
              <w:t>social.</w:t>
            </w:r>
          </w:p>
          <w:p w:rsidR="0089450E" w:rsidRPr="001A3AD3" w:rsidRDefault="0089450E" w:rsidP="0089450E">
            <w:pPr>
              <w:autoSpaceDE w:val="0"/>
              <w:autoSpaceDN w:val="0"/>
              <w:adjustRightInd w:val="0"/>
              <w:spacing w:after="0" w:line="240" w:lineRule="auto"/>
              <w:jc w:val="both"/>
              <w:rPr>
                <w:rFonts w:ascii="Calibri" w:hAnsi="Calibri" w:cs="Calibri"/>
                <w:color w:val="000000"/>
                <w:sz w:val="20"/>
                <w:szCs w:val="20"/>
              </w:rPr>
            </w:pPr>
            <w:r>
              <w:rPr>
                <w:rFonts w:ascii="Calibri" w:hAnsi="Calibri" w:cs="Calibri"/>
                <w:color w:val="000000"/>
                <w:sz w:val="20"/>
                <w:szCs w:val="20"/>
              </w:rPr>
              <w:t xml:space="preserve">O.M.5.5. </w:t>
            </w:r>
            <w:r w:rsidRPr="001A3AD3">
              <w:rPr>
                <w:rFonts w:ascii="Calibri" w:hAnsi="Calibri" w:cs="Calibri"/>
                <w:color w:val="000000"/>
                <w:sz w:val="20"/>
                <w:szCs w:val="20"/>
              </w:rPr>
              <w:t>Valorar sobre la base de un pensamiento crítico,</w:t>
            </w:r>
            <w:r>
              <w:rPr>
                <w:rFonts w:ascii="Calibri" w:hAnsi="Calibri" w:cs="Calibri"/>
                <w:color w:val="000000"/>
                <w:sz w:val="20"/>
                <w:szCs w:val="20"/>
              </w:rPr>
              <w:t xml:space="preserve"> </w:t>
            </w:r>
            <w:r w:rsidRPr="001A3AD3">
              <w:rPr>
                <w:rFonts w:ascii="Calibri" w:hAnsi="Calibri" w:cs="Calibri"/>
                <w:color w:val="000000"/>
                <w:sz w:val="20"/>
                <w:szCs w:val="20"/>
              </w:rPr>
              <w:t>creativo, reflexivo y lógico la vinculación de los conocimientos</w:t>
            </w:r>
            <w:r>
              <w:rPr>
                <w:rFonts w:ascii="Calibri" w:hAnsi="Calibri" w:cs="Calibri"/>
                <w:color w:val="000000"/>
                <w:sz w:val="20"/>
                <w:szCs w:val="20"/>
              </w:rPr>
              <w:t xml:space="preserve"> </w:t>
            </w:r>
            <w:r w:rsidRPr="001A3AD3">
              <w:rPr>
                <w:rFonts w:ascii="Calibri" w:hAnsi="Calibri" w:cs="Calibri"/>
                <w:color w:val="000000"/>
                <w:sz w:val="20"/>
                <w:szCs w:val="20"/>
              </w:rPr>
              <w:t>matemáticos</w:t>
            </w:r>
            <w:r>
              <w:rPr>
                <w:rFonts w:ascii="Calibri" w:hAnsi="Calibri" w:cs="Calibri"/>
                <w:color w:val="000000"/>
                <w:sz w:val="20"/>
                <w:szCs w:val="20"/>
              </w:rPr>
              <w:t xml:space="preserve"> </w:t>
            </w:r>
            <w:r w:rsidRPr="001A3AD3">
              <w:rPr>
                <w:rFonts w:ascii="Calibri" w:hAnsi="Calibri" w:cs="Calibri"/>
                <w:color w:val="000000"/>
                <w:sz w:val="20"/>
                <w:szCs w:val="20"/>
              </w:rPr>
              <w:t>con los de otras</w:t>
            </w:r>
            <w:r>
              <w:rPr>
                <w:rFonts w:ascii="Calibri" w:hAnsi="Calibri" w:cs="Calibri"/>
                <w:color w:val="000000"/>
                <w:sz w:val="20"/>
                <w:szCs w:val="20"/>
              </w:rPr>
              <w:t xml:space="preserve"> </w:t>
            </w:r>
            <w:r w:rsidRPr="001A3AD3">
              <w:rPr>
                <w:rFonts w:ascii="Calibri" w:hAnsi="Calibri" w:cs="Calibri"/>
                <w:color w:val="000000"/>
                <w:sz w:val="20"/>
                <w:szCs w:val="20"/>
              </w:rPr>
              <w:t>disciplinas</w:t>
            </w:r>
            <w:r>
              <w:rPr>
                <w:rFonts w:ascii="Calibri" w:hAnsi="Calibri" w:cs="Calibri"/>
                <w:color w:val="000000"/>
                <w:sz w:val="20"/>
                <w:szCs w:val="20"/>
              </w:rPr>
              <w:t xml:space="preserve"> </w:t>
            </w:r>
            <w:r w:rsidRPr="001A3AD3">
              <w:rPr>
                <w:rFonts w:ascii="Calibri" w:hAnsi="Calibri" w:cs="Calibri"/>
                <w:color w:val="000000"/>
                <w:sz w:val="20"/>
                <w:szCs w:val="20"/>
              </w:rPr>
              <w:t>científicas</w:t>
            </w:r>
            <w:r>
              <w:rPr>
                <w:rFonts w:ascii="Calibri" w:hAnsi="Calibri" w:cs="Calibri"/>
                <w:color w:val="000000"/>
                <w:sz w:val="20"/>
                <w:szCs w:val="20"/>
              </w:rPr>
              <w:t xml:space="preserve"> </w:t>
            </w:r>
            <w:r w:rsidRPr="001A3AD3">
              <w:rPr>
                <w:rFonts w:ascii="Calibri" w:hAnsi="Calibri" w:cs="Calibri"/>
                <w:color w:val="000000"/>
                <w:sz w:val="20"/>
                <w:szCs w:val="20"/>
              </w:rPr>
              <w:t>y</w:t>
            </w:r>
            <w:r>
              <w:rPr>
                <w:rFonts w:ascii="Calibri" w:hAnsi="Calibri" w:cs="Calibri"/>
                <w:color w:val="000000"/>
                <w:sz w:val="20"/>
                <w:szCs w:val="20"/>
              </w:rPr>
              <w:t xml:space="preserve"> </w:t>
            </w:r>
            <w:r w:rsidRPr="001A3AD3">
              <w:rPr>
                <w:rFonts w:ascii="Calibri" w:hAnsi="Calibri" w:cs="Calibri"/>
                <w:color w:val="000000"/>
                <w:sz w:val="20"/>
                <w:szCs w:val="20"/>
              </w:rPr>
              <w:t>los</w:t>
            </w:r>
            <w:r>
              <w:rPr>
                <w:rFonts w:ascii="Calibri" w:hAnsi="Calibri" w:cs="Calibri"/>
                <w:color w:val="000000"/>
                <w:sz w:val="20"/>
                <w:szCs w:val="20"/>
              </w:rPr>
              <w:t xml:space="preserve"> </w:t>
            </w:r>
            <w:r w:rsidRPr="001A3AD3">
              <w:rPr>
                <w:rFonts w:ascii="Calibri" w:hAnsi="Calibri" w:cs="Calibri"/>
                <w:color w:val="000000"/>
                <w:sz w:val="20"/>
                <w:szCs w:val="20"/>
              </w:rPr>
              <w:t>saberes</w:t>
            </w:r>
            <w:r>
              <w:rPr>
                <w:rFonts w:ascii="Calibri" w:hAnsi="Calibri" w:cs="Calibri"/>
                <w:color w:val="000000"/>
                <w:sz w:val="20"/>
                <w:szCs w:val="20"/>
              </w:rPr>
              <w:t xml:space="preserve"> </w:t>
            </w:r>
            <w:r w:rsidRPr="001A3AD3">
              <w:rPr>
                <w:rFonts w:ascii="Calibri" w:hAnsi="Calibri" w:cs="Calibri"/>
                <w:color w:val="000000"/>
                <w:sz w:val="20"/>
                <w:szCs w:val="20"/>
              </w:rPr>
              <w:t>ancestrales</w:t>
            </w:r>
            <w:r>
              <w:rPr>
                <w:rFonts w:ascii="Calibri" w:hAnsi="Calibri" w:cs="Calibri"/>
                <w:color w:val="000000"/>
                <w:sz w:val="20"/>
                <w:szCs w:val="20"/>
              </w:rPr>
              <w:t xml:space="preserve"> </w:t>
            </w:r>
            <w:r w:rsidRPr="001A3AD3">
              <w:rPr>
                <w:rFonts w:ascii="Calibri" w:hAnsi="Calibri" w:cs="Calibri"/>
                <w:color w:val="000000"/>
                <w:sz w:val="20"/>
                <w:szCs w:val="20"/>
              </w:rPr>
              <w:t>para</w:t>
            </w:r>
            <w:r>
              <w:rPr>
                <w:rFonts w:ascii="Calibri" w:hAnsi="Calibri" w:cs="Calibri"/>
                <w:color w:val="000000"/>
                <w:sz w:val="20"/>
                <w:szCs w:val="20"/>
              </w:rPr>
              <w:t xml:space="preserve"> </w:t>
            </w:r>
            <w:r w:rsidRPr="001A3AD3">
              <w:rPr>
                <w:rFonts w:ascii="Calibri" w:hAnsi="Calibri" w:cs="Calibri"/>
                <w:color w:val="000000"/>
                <w:sz w:val="20"/>
                <w:szCs w:val="20"/>
              </w:rPr>
              <w:t>plantear</w:t>
            </w:r>
            <w:r>
              <w:rPr>
                <w:rFonts w:ascii="Calibri" w:hAnsi="Calibri" w:cs="Calibri"/>
                <w:color w:val="000000"/>
                <w:sz w:val="20"/>
                <w:szCs w:val="20"/>
              </w:rPr>
              <w:t xml:space="preserve"> </w:t>
            </w:r>
            <w:r w:rsidRPr="001A3AD3">
              <w:rPr>
                <w:rFonts w:ascii="Calibri" w:hAnsi="Calibri" w:cs="Calibri"/>
                <w:color w:val="000000"/>
                <w:sz w:val="20"/>
                <w:szCs w:val="20"/>
              </w:rPr>
              <w:t>soluciones</w:t>
            </w:r>
            <w:r>
              <w:rPr>
                <w:rFonts w:ascii="Calibri" w:hAnsi="Calibri" w:cs="Calibri"/>
                <w:color w:val="000000"/>
                <w:sz w:val="20"/>
                <w:szCs w:val="20"/>
              </w:rPr>
              <w:t xml:space="preserve"> </w:t>
            </w:r>
            <w:r w:rsidRPr="001A3AD3">
              <w:rPr>
                <w:rFonts w:ascii="Calibri" w:hAnsi="Calibri" w:cs="Calibri"/>
                <w:color w:val="000000"/>
                <w:sz w:val="20"/>
                <w:szCs w:val="20"/>
              </w:rPr>
              <w:t>a problemas</w:t>
            </w:r>
            <w:r>
              <w:rPr>
                <w:rFonts w:ascii="Calibri" w:hAnsi="Calibri" w:cs="Calibri"/>
                <w:color w:val="000000"/>
                <w:sz w:val="20"/>
                <w:szCs w:val="20"/>
              </w:rPr>
              <w:t xml:space="preserve"> </w:t>
            </w:r>
            <w:r w:rsidRPr="001A3AD3">
              <w:rPr>
                <w:rFonts w:ascii="Calibri" w:hAnsi="Calibri" w:cs="Calibri"/>
                <w:color w:val="000000"/>
                <w:sz w:val="20"/>
                <w:szCs w:val="20"/>
              </w:rPr>
              <w:t>de la realidad</w:t>
            </w:r>
            <w:r>
              <w:rPr>
                <w:rFonts w:ascii="Calibri" w:hAnsi="Calibri" w:cs="Calibri"/>
                <w:color w:val="000000"/>
                <w:sz w:val="20"/>
                <w:szCs w:val="20"/>
              </w:rPr>
              <w:t xml:space="preserve"> </w:t>
            </w:r>
            <w:r w:rsidRPr="001A3AD3">
              <w:rPr>
                <w:rFonts w:ascii="Calibri" w:hAnsi="Calibri" w:cs="Calibri"/>
                <w:color w:val="000000"/>
                <w:sz w:val="20"/>
                <w:szCs w:val="20"/>
              </w:rPr>
              <w:t>y contribuir</w:t>
            </w:r>
            <w:r>
              <w:rPr>
                <w:rFonts w:ascii="Calibri" w:hAnsi="Calibri" w:cs="Calibri"/>
                <w:color w:val="000000"/>
                <w:sz w:val="20"/>
                <w:szCs w:val="20"/>
              </w:rPr>
              <w:t xml:space="preserve"> </w:t>
            </w:r>
            <w:r w:rsidRPr="001A3AD3">
              <w:rPr>
                <w:rFonts w:ascii="Calibri" w:hAnsi="Calibri" w:cs="Calibri"/>
                <w:color w:val="000000"/>
                <w:sz w:val="20"/>
                <w:szCs w:val="20"/>
              </w:rPr>
              <w:t>al</w:t>
            </w:r>
            <w:r>
              <w:rPr>
                <w:rFonts w:ascii="Calibri" w:hAnsi="Calibri" w:cs="Calibri"/>
                <w:color w:val="000000"/>
                <w:sz w:val="20"/>
                <w:szCs w:val="20"/>
              </w:rPr>
              <w:t xml:space="preserve"> </w:t>
            </w:r>
            <w:r w:rsidRPr="001A3AD3">
              <w:rPr>
                <w:rFonts w:ascii="Calibri" w:hAnsi="Calibri" w:cs="Calibri"/>
                <w:color w:val="000000"/>
                <w:sz w:val="20"/>
                <w:szCs w:val="20"/>
              </w:rPr>
              <w:t>desarrollo</w:t>
            </w:r>
            <w:r>
              <w:rPr>
                <w:rFonts w:ascii="Calibri" w:hAnsi="Calibri" w:cs="Calibri"/>
                <w:color w:val="000000"/>
                <w:sz w:val="20"/>
                <w:szCs w:val="20"/>
              </w:rPr>
              <w:t xml:space="preserve"> </w:t>
            </w:r>
            <w:r w:rsidRPr="001A3AD3">
              <w:rPr>
                <w:rFonts w:ascii="Calibri" w:hAnsi="Calibri" w:cs="Calibri"/>
                <w:color w:val="000000"/>
                <w:sz w:val="20"/>
                <w:szCs w:val="20"/>
              </w:rPr>
              <w:t>del entorno</w:t>
            </w:r>
            <w:r>
              <w:rPr>
                <w:rFonts w:ascii="Calibri" w:hAnsi="Calibri" w:cs="Calibri"/>
                <w:color w:val="000000"/>
                <w:sz w:val="20"/>
                <w:szCs w:val="20"/>
              </w:rPr>
              <w:t xml:space="preserve"> </w:t>
            </w:r>
            <w:r w:rsidRPr="001A3AD3">
              <w:rPr>
                <w:rFonts w:ascii="Calibri" w:hAnsi="Calibri" w:cs="Calibri"/>
                <w:color w:val="000000"/>
                <w:sz w:val="20"/>
                <w:szCs w:val="20"/>
              </w:rPr>
              <w:t>social, natural</w:t>
            </w:r>
            <w:r>
              <w:rPr>
                <w:rFonts w:ascii="Calibri" w:hAnsi="Calibri" w:cs="Calibri"/>
                <w:color w:val="000000"/>
                <w:sz w:val="20"/>
                <w:szCs w:val="20"/>
              </w:rPr>
              <w:t xml:space="preserve"> </w:t>
            </w:r>
            <w:r w:rsidRPr="001A3AD3">
              <w:rPr>
                <w:rFonts w:ascii="Calibri" w:hAnsi="Calibri" w:cs="Calibri"/>
                <w:color w:val="000000"/>
                <w:sz w:val="20"/>
                <w:szCs w:val="20"/>
              </w:rPr>
              <w:t>y cultural.</w:t>
            </w:r>
          </w:p>
          <w:p w:rsidR="0089450E" w:rsidRPr="001A3AD3" w:rsidRDefault="0089450E" w:rsidP="0089450E">
            <w:pPr>
              <w:autoSpaceDE w:val="0"/>
              <w:autoSpaceDN w:val="0"/>
              <w:adjustRightInd w:val="0"/>
              <w:spacing w:after="0" w:line="240" w:lineRule="auto"/>
              <w:jc w:val="both"/>
              <w:rPr>
                <w:rFonts w:ascii="Calibri" w:hAnsi="Calibri" w:cs="Calibri"/>
                <w:color w:val="000000"/>
                <w:sz w:val="20"/>
                <w:szCs w:val="20"/>
              </w:rPr>
            </w:pPr>
          </w:p>
        </w:tc>
      </w:tr>
      <w:tr w:rsidR="0089450E" w:rsidRPr="002C4918" w:rsidTr="0089450E">
        <w:trPr>
          <w:trHeight w:val="231"/>
        </w:trPr>
        <w:tc>
          <w:tcPr>
            <w:tcW w:w="1792" w:type="pct"/>
            <w:gridSpan w:val="8"/>
            <w:shd w:val="clear" w:color="auto" w:fill="auto"/>
          </w:tcPr>
          <w:p w:rsidR="0089450E" w:rsidRDefault="0089450E" w:rsidP="0089450E">
            <w:pPr>
              <w:autoSpaceDE w:val="0"/>
              <w:autoSpaceDN w:val="0"/>
              <w:adjustRightInd w:val="0"/>
              <w:rPr>
                <w:rFonts w:ascii="Calibri" w:hAnsi="Calibri" w:cs="Calibri"/>
                <w:b/>
                <w:bCs/>
                <w:lang w:val="es-ES"/>
              </w:rPr>
            </w:pPr>
            <w:r w:rsidRPr="002C4918">
              <w:rPr>
                <w:rFonts w:ascii="Calibri" w:hAnsi="Calibri" w:cs="Calibri"/>
                <w:b/>
                <w:bCs/>
                <w:lang w:val="es-ES"/>
              </w:rPr>
              <w:lastRenderedPageBreak/>
              <w:t>4. EJES TRANSVERSALES:</w:t>
            </w:r>
          </w:p>
          <w:p w:rsidR="0089450E" w:rsidRPr="00F71F25" w:rsidRDefault="0089450E" w:rsidP="0089450E">
            <w:pPr>
              <w:autoSpaceDE w:val="0"/>
              <w:autoSpaceDN w:val="0"/>
              <w:adjustRightInd w:val="0"/>
              <w:rPr>
                <w:rFonts w:ascii="Calibri" w:hAnsi="Calibri" w:cs="Calibri"/>
                <w:bCs/>
                <w:lang w:val="es-ES"/>
              </w:rPr>
            </w:pPr>
          </w:p>
        </w:tc>
        <w:tc>
          <w:tcPr>
            <w:tcW w:w="3208" w:type="pct"/>
            <w:gridSpan w:val="12"/>
            <w:shd w:val="clear" w:color="auto" w:fill="auto"/>
          </w:tcPr>
          <w:p w:rsidR="0089450E" w:rsidRPr="007F7401" w:rsidRDefault="0089450E" w:rsidP="005231FA">
            <w:pPr>
              <w:pStyle w:val="Prrafodelista"/>
              <w:numPr>
                <w:ilvl w:val="0"/>
                <w:numId w:val="29"/>
              </w:numPr>
              <w:autoSpaceDE w:val="0"/>
              <w:autoSpaceDN w:val="0"/>
              <w:adjustRightInd w:val="0"/>
              <w:spacing w:after="0" w:line="240" w:lineRule="auto"/>
              <w:jc w:val="both"/>
              <w:rPr>
                <w:rFonts w:cs="Arial"/>
                <w:b/>
                <w:bCs/>
                <w:color w:val="231F20"/>
                <w:sz w:val="20"/>
                <w:szCs w:val="20"/>
              </w:rPr>
            </w:pPr>
            <w:r w:rsidRPr="007F7401">
              <w:rPr>
                <w:rFonts w:cs="Arial"/>
                <w:b/>
                <w:bCs/>
                <w:color w:val="231F20"/>
                <w:sz w:val="20"/>
                <w:szCs w:val="20"/>
              </w:rPr>
              <w:t xml:space="preserve">Valores Lasallistas </w:t>
            </w:r>
          </w:p>
          <w:p w:rsidR="0089450E" w:rsidRPr="007F7401" w:rsidRDefault="0089450E" w:rsidP="0089450E">
            <w:pPr>
              <w:autoSpaceDE w:val="0"/>
              <w:autoSpaceDN w:val="0"/>
              <w:adjustRightInd w:val="0"/>
              <w:spacing w:after="0" w:line="240" w:lineRule="auto"/>
              <w:jc w:val="both"/>
              <w:rPr>
                <w:rFonts w:cs="Arial"/>
                <w:b/>
                <w:bCs/>
                <w:color w:val="231F20"/>
                <w:sz w:val="20"/>
                <w:szCs w:val="20"/>
              </w:rPr>
            </w:pPr>
          </w:p>
          <w:p w:rsidR="0089450E" w:rsidRPr="007F7401" w:rsidRDefault="0089450E" w:rsidP="0089450E">
            <w:pPr>
              <w:tabs>
                <w:tab w:val="left" w:pos="924"/>
              </w:tabs>
              <w:autoSpaceDE w:val="0"/>
              <w:autoSpaceDN w:val="0"/>
              <w:adjustRightInd w:val="0"/>
              <w:spacing w:after="0"/>
              <w:jc w:val="both"/>
              <w:rPr>
                <w:rFonts w:cs="Arial"/>
                <w:sz w:val="20"/>
                <w:szCs w:val="20"/>
                <w:lang w:val="es-ES"/>
              </w:rPr>
            </w:pPr>
            <w:r w:rsidRPr="007F7401">
              <w:rPr>
                <w:rFonts w:cs="Arial"/>
                <w:b/>
                <w:sz w:val="20"/>
                <w:szCs w:val="20"/>
                <w:lang w:val="es-ES"/>
              </w:rPr>
              <w:t>Fe:</w:t>
            </w:r>
            <w:r w:rsidRPr="007F7401">
              <w:rPr>
                <w:rFonts w:cs="Arial"/>
                <w:sz w:val="20"/>
                <w:szCs w:val="20"/>
                <w:lang w:val="es-ES"/>
              </w:rPr>
              <w:t xml:space="preserve"> Es ver la realidad con los ojos de Dios, descubriendo que somos sus hijos.  Reconociendo a Jesucristo como el camino, la verdad y la vida.  Y al Espíritu Santo como sabiduría y fortaleza para saber tomar decisiones y cumplirlas. Representada en la punta de la Estrella Lasallista, como el máximo valor de todo alumno</w:t>
            </w:r>
          </w:p>
          <w:p w:rsidR="0089450E" w:rsidRPr="007F7401" w:rsidRDefault="0089450E" w:rsidP="0089450E">
            <w:pPr>
              <w:autoSpaceDE w:val="0"/>
              <w:autoSpaceDN w:val="0"/>
              <w:adjustRightInd w:val="0"/>
              <w:spacing w:after="0" w:line="240" w:lineRule="auto"/>
              <w:jc w:val="both"/>
              <w:rPr>
                <w:rFonts w:cs="Arial"/>
                <w:bCs/>
                <w:color w:val="231F20"/>
                <w:sz w:val="20"/>
                <w:szCs w:val="20"/>
              </w:rPr>
            </w:pPr>
            <w:r w:rsidRPr="007F7401">
              <w:rPr>
                <w:rFonts w:cs="Arial"/>
                <w:b/>
                <w:bCs/>
                <w:color w:val="231F20"/>
                <w:sz w:val="20"/>
                <w:szCs w:val="20"/>
              </w:rPr>
              <w:t>Fraternidad</w:t>
            </w:r>
            <w:r w:rsidRPr="007F7401">
              <w:rPr>
                <w:rFonts w:cs="Arial"/>
                <w:bCs/>
                <w:color w:val="231F20"/>
                <w:sz w:val="20"/>
                <w:szCs w:val="20"/>
              </w:rPr>
              <w:t>: Es tener sentido de Hermandad, de grupo, en relación de interacción armónica, cordial y justa que favorece el crecimiento humano recíproco. Representada por el brazo izquierdo.</w:t>
            </w:r>
          </w:p>
          <w:p w:rsidR="0089450E" w:rsidRPr="007F7401" w:rsidRDefault="0089450E" w:rsidP="0089450E">
            <w:pPr>
              <w:autoSpaceDE w:val="0"/>
              <w:autoSpaceDN w:val="0"/>
              <w:adjustRightInd w:val="0"/>
              <w:spacing w:after="0" w:line="240" w:lineRule="auto"/>
              <w:jc w:val="both"/>
              <w:rPr>
                <w:rFonts w:cs="Arial"/>
                <w:bCs/>
                <w:color w:val="231F20"/>
                <w:sz w:val="20"/>
                <w:szCs w:val="20"/>
              </w:rPr>
            </w:pPr>
          </w:p>
          <w:p w:rsidR="0089450E" w:rsidRPr="007F7401" w:rsidRDefault="0089450E" w:rsidP="0089450E">
            <w:pPr>
              <w:autoSpaceDE w:val="0"/>
              <w:autoSpaceDN w:val="0"/>
              <w:adjustRightInd w:val="0"/>
              <w:spacing w:after="0" w:line="240" w:lineRule="auto"/>
              <w:jc w:val="both"/>
              <w:rPr>
                <w:rFonts w:cs="Arial"/>
                <w:bCs/>
                <w:color w:val="231F20"/>
                <w:sz w:val="20"/>
                <w:szCs w:val="20"/>
              </w:rPr>
            </w:pPr>
            <w:r w:rsidRPr="007F7401">
              <w:rPr>
                <w:rFonts w:cs="Arial"/>
                <w:b/>
                <w:bCs/>
                <w:color w:val="231F20"/>
                <w:sz w:val="20"/>
                <w:szCs w:val="20"/>
              </w:rPr>
              <w:t>Servicio</w:t>
            </w:r>
            <w:r w:rsidRPr="007F7401">
              <w:rPr>
                <w:rFonts w:cs="Arial"/>
                <w:bCs/>
                <w:color w:val="231F20"/>
                <w:sz w:val="20"/>
                <w:szCs w:val="20"/>
              </w:rPr>
              <w:t>: Valor que se apoya en la Fe y la Fraternidad.  Es toda acción que se realiza en favor de la persona, de manera especial de los más necesitados de la sociedad. Representada por el brazo derecho.</w:t>
            </w:r>
          </w:p>
          <w:p w:rsidR="0089450E" w:rsidRPr="007F7401" w:rsidRDefault="0089450E" w:rsidP="0089450E">
            <w:pPr>
              <w:autoSpaceDE w:val="0"/>
              <w:autoSpaceDN w:val="0"/>
              <w:adjustRightInd w:val="0"/>
              <w:spacing w:after="0" w:line="240" w:lineRule="auto"/>
              <w:jc w:val="both"/>
              <w:rPr>
                <w:rFonts w:cs="Arial"/>
                <w:bCs/>
                <w:color w:val="231F20"/>
                <w:sz w:val="20"/>
                <w:szCs w:val="20"/>
              </w:rPr>
            </w:pPr>
          </w:p>
          <w:p w:rsidR="0089450E" w:rsidRPr="007F7401" w:rsidRDefault="0089450E" w:rsidP="0089450E">
            <w:pPr>
              <w:autoSpaceDE w:val="0"/>
              <w:autoSpaceDN w:val="0"/>
              <w:adjustRightInd w:val="0"/>
              <w:spacing w:after="0" w:line="240" w:lineRule="auto"/>
              <w:jc w:val="both"/>
              <w:rPr>
                <w:rFonts w:cs="Arial"/>
                <w:bCs/>
                <w:color w:val="231F20"/>
                <w:sz w:val="20"/>
                <w:szCs w:val="20"/>
              </w:rPr>
            </w:pPr>
            <w:r w:rsidRPr="007F7401">
              <w:rPr>
                <w:rFonts w:cs="Arial"/>
                <w:b/>
                <w:bCs/>
                <w:color w:val="231F20"/>
                <w:sz w:val="20"/>
                <w:szCs w:val="20"/>
              </w:rPr>
              <w:t>Justicia</w:t>
            </w:r>
            <w:r w:rsidRPr="007F7401">
              <w:rPr>
                <w:rFonts w:cs="Arial"/>
                <w:bCs/>
                <w:color w:val="231F20"/>
                <w:sz w:val="20"/>
                <w:szCs w:val="20"/>
              </w:rPr>
              <w:t>: Es la voluntad de dar a cada quien lo que le corresponde según la naturaleza humana, buscando una relación equitativa con los demás. Representada por la base izquierda de la Estrella, como base para construir personas.</w:t>
            </w:r>
          </w:p>
          <w:p w:rsidR="0089450E" w:rsidRPr="007F7401" w:rsidRDefault="0089450E" w:rsidP="0089450E">
            <w:pPr>
              <w:autoSpaceDE w:val="0"/>
              <w:autoSpaceDN w:val="0"/>
              <w:adjustRightInd w:val="0"/>
              <w:spacing w:after="0" w:line="240" w:lineRule="auto"/>
              <w:jc w:val="both"/>
              <w:rPr>
                <w:rFonts w:cs="Arial"/>
                <w:bCs/>
                <w:color w:val="231F20"/>
                <w:sz w:val="20"/>
                <w:szCs w:val="20"/>
              </w:rPr>
            </w:pPr>
          </w:p>
          <w:p w:rsidR="0089450E" w:rsidRDefault="0089450E" w:rsidP="0089450E">
            <w:pPr>
              <w:autoSpaceDE w:val="0"/>
              <w:autoSpaceDN w:val="0"/>
              <w:adjustRightInd w:val="0"/>
              <w:spacing w:after="0" w:line="240" w:lineRule="auto"/>
              <w:jc w:val="both"/>
              <w:rPr>
                <w:rFonts w:cs="Arial"/>
                <w:bCs/>
                <w:color w:val="231F20"/>
                <w:sz w:val="20"/>
                <w:szCs w:val="20"/>
              </w:rPr>
            </w:pPr>
            <w:r w:rsidRPr="007F7401">
              <w:rPr>
                <w:rFonts w:cs="Arial"/>
                <w:b/>
                <w:bCs/>
                <w:color w:val="231F20"/>
                <w:sz w:val="20"/>
                <w:szCs w:val="20"/>
              </w:rPr>
              <w:t>Compromiso:</w:t>
            </w:r>
            <w:r w:rsidRPr="007F7401">
              <w:rPr>
                <w:rFonts w:cs="Arial"/>
                <w:bCs/>
                <w:color w:val="231F20"/>
                <w:sz w:val="20"/>
                <w:szCs w:val="20"/>
              </w:rPr>
              <w:t xml:space="preserve"> Es la obligación adquirida en el Bautismo y a través de la cual colaboramos en la construcción del Reino de Dios con las demás personas. Representada por la base derecha de la Estrella, como base para desarrollar los otros cuatro valores.</w:t>
            </w:r>
          </w:p>
          <w:p w:rsidR="0089450E" w:rsidRDefault="0089450E" w:rsidP="0089450E">
            <w:pPr>
              <w:autoSpaceDE w:val="0"/>
              <w:autoSpaceDN w:val="0"/>
              <w:adjustRightInd w:val="0"/>
              <w:spacing w:after="0" w:line="240" w:lineRule="auto"/>
              <w:jc w:val="both"/>
              <w:rPr>
                <w:rFonts w:cs="Arial"/>
                <w:bCs/>
                <w:color w:val="231F20"/>
                <w:sz w:val="20"/>
                <w:szCs w:val="20"/>
              </w:rPr>
            </w:pPr>
          </w:p>
          <w:p w:rsidR="0089450E" w:rsidRPr="00D66A56" w:rsidRDefault="0089450E" w:rsidP="005231FA">
            <w:pPr>
              <w:pStyle w:val="Prrafodelista"/>
              <w:numPr>
                <w:ilvl w:val="0"/>
                <w:numId w:val="29"/>
              </w:numPr>
              <w:autoSpaceDE w:val="0"/>
              <w:autoSpaceDN w:val="0"/>
              <w:adjustRightInd w:val="0"/>
              <w:spacing w:after="0" w:line="240" w:lineRule="auto"/>
              <w:jc w:val="both"/>
              <w:rPr>
                <w:rFonts w:cs="Arial"/>
                <w:b/>
                <w:bCs/>
                <w:color w:val="231F20"/>
                <w:sz w:val="20"/>
                <w:szCs w:val="20"/>
              </w:rPr>
            </w:pPr>
            <w:r w:rsidRPr="00D66A56">
              <w:rPr>
                <w:rFonts w:cs="Arial"/>
                <w:b/>
                <w:bCs/>
                <w:color w:val="231F20"/>
                <w:sz w:val="20"/>
                <w:szCs w:val="20"/>
              </w:rPr>
              <w:t>El Buen Vivir:</w:t>
            </w:r>
          </w:p>
          <w:p w:rsidR="0089450E" w:rsidRDefault="0089450E" w:rsidP="0089450E">
            <w:pPr>
              <w:autoSpaceDE w:val="0"/>
              <w:autoSpaceDN w:val="0"/>
              <w:adjustRightInd w:val="0"/>
              <w:spacing w:after="0" w:line="240" w:lineRule="auto"/>
              <w:jc w:val="both"/>
              <w:rPr>
                <w:rFonts w:cs="Arial"/>
                <w:bCs/>
                <w:color w:val="231F20"/>
                <w:sz w:val="20"/>
                <w:szCs w:val="20"/>
              </w:rPr>
            </w:pPr>
          </w:p>
          <w:p w:rsidR="0089450E" w:rsidRPr="00D66A56" w:rsidRDefault="0089450E" w:rsidP="0089450E">
            <w:pPr>
              <w:autoSpaceDE w:val="0"/>
              <w:autoSpaceDN w:val="0"/>
              <w:adjustRightInd w:val="0"/>
              <w:spacing w:after="0" w:line="240" w:lineRule="auto"/>
              <w:jc w:val="both"/>
              <w:rPr>
                <w:rFonts w:cs="Arial"/>
                <w:bCs/>
                <w:color w:val="231F20"/>
                <w:sz w:val="20"/>
                <w:szCs w:val="20"/>
              </w:rPr>
            </w:pPr>
            <w:r w:rsidRPr="00D66A56">
              <w:rPr>
                <w:rFonts w:cs="Arial"/>
                <w:bCs/>
                <w:color w:val="231F20"/>
                <w:sz w:val="20"/>
                <w:szCs w:val="20"/>
              </w:rPr>
              <w:t>El ser humano es parte de la naturaleza, como lo son el agua, el viento, las rocas, el suelo, las</w:t>
            </w:r>
            <w:r>
              <w:rPr>
                <w:rFonts w:cs="Arial"/>
                <w:bCs/>
                <w:color w:val="231F20"/>
                <w:sz w:val="20"/>
                <w:szCs w:val="20"/>
              </w:rPr>
              <w:t xml:space="preserve"> </w:t>
            </w:r>
            <w:r w:rsidRPr="00D66A56">
              <w:rPr>
                <w:rFonts w:cs="Arial"/>
                <w:bCs/>
                <w:color w:val="231F20"/>
                <w:sz w:val="20"/>
                <w:szCs w:val="20"/>
              </w:rPr>
              <w:t>plantas y los animales. Desde su aparición sobre la Tierra, la humanidad ha demostrado su</w:t>
            </w:r>
            <w:r>
              <w:rPr>
                <w:rFonts w:cs="Arial"/>
                <w:bCs/>
                <w:color w:val="231F20"/>
                <w:sz w:val="20"/>
                <w:szCs w:val="20"/>
              </w:rPr>
              <w:t xml:space="preserve"> </w:t>
            </w:r>
            <w:r w:rsidRPr="00D66A56">
              <w:rPr>
                <w:rFonts w:cs="Arial"/>
                <w:bCs/>
                <w:color w:val="231F20"/>
                <w:sz w:val="20"/>
                <w:szCs w:val="20"/>
              </w:rPr>
              <w:t>capacidad de adaptación, aprovechando los  recursos y explorando incluso el espacio exterior.</w:t>
            </w:r>
          </w:p>
          <w:p w:rsidR="0089450E" w:rsidRPr="00D66A56" w:rsidRDefault="0089450E" w:rsidP="0089450E">
            <w:pPr>
              <w:autoSpaceDE w:val="0"/>
              <w:autoSpaceDN w:val="0"/>
              <w:adjustRightInd w:val="0"/>
              <w:spacing w:after="0" w:line="240" w:lineRule="auto"/>
              <w:jc w:val="both"/>
              <w:rPr>
                <w:rFonts w:cs="Arial"/>
                <w:bCs/>
                <w:color w:val="231F20"/>
                <w:sz w:val="20"/>
                <w:szCs w:val="20"/>
              </w:rPr>
            </w:pPr>
            <w:r w:rsidRPr="00D66A56">
              <w:rPr>
                <w:rFonts w:cs="Arial"/>
                <w:bCs/>
                <w:color w:val="231F20"/>
                <w:sz w:val="20"/>
                <w:szCs w:val="20"/>
              </w:rPr>
              <w:t>Al observar, estudiar y comprender el ambiente que lo rodeaba, el ser humano descubrió las</w:t>
            </w:r>
            <w:r>
              <w:rPr>
                <w:rFonts w:cs="Arial"/>
                <w:bCs/>
                <w:color w:val="231F20"/>
                <w:sz w:val="20"/>
                <w:szCs w:val="20"/>
              </w:rPr>
              <w:t xml:space="preserve"> </w:t>
            </w:r>
            <w:r w:rsidRPr="00D66A56">
              <w:rPr>
                <w:rFonts w:cs="Arial"/>
                <w:bCs/>
                <w:color w:val="231F20"/>
                <w:sz w:val="20"/>
                <w:szCs w:val="20"/>
              </w:rPr>
              <w:t>aplicaciones de la ciencia y la tecnología, que no solo han contribuido a su desarrollo intelectual,</w:t>
            </w:r>
            <w:r>
              <w:rPr>
                <w:rFonts w:cs="Arial"/>
                <w:bCs/>
                <w:color w:val="231F20"/>
                <w:sz w:val="20"/>
                <w:szCs w:val="20"/>
              </w:rPr>
              <w:t xml:space="preserve"> </w:t>
            </w:r>
            <w:r w:rsidRPr="00D66A56">
              <w:rPr>
                <w:rFonts w:cs="Arial"/>
                <w:bCs/>
                <w:color w:val="231F20"/>
                <w:sz w:val="20"/>
                <w:szCs w:val="20"/>
              </w:rPr>
              <w:t>sino que han generado</w:t>
            </w:r>
            <w:r>
              <w:rPr>
                <w:rFonts w:cs="Arial"/>
                <w:bCs/>
                <w:color w:val="231F20"/>
                <w:sz w:val="20"/>
                <w:szCs w:val="20"/>
              </w:rPr>
              <w:t xml:space="preserve"> </w:t>
            </w:r>
            <w:r w:rsidRPr="00D66A56">
              <w:rPr>
                <w:rFonts w:cs="Arial"/>
                <w:bCs/>
                <w:color w:val="231F20"/>
                <w:sz w:val="20"/>
                <w:szCs w:val="20"/>
              </w:rPr>
              <w:t>beneficios para</w:t>
            </w:r>
            <w:r>
              <w:rPr>
                <w:rFonts w:cs="Arial"/>
                <w:bCs/>
                <w:color w:val="231F20"/>
                <w:sz w:val="20"/>
                <w:szCs w:val="20"/>
              </w:rPr>
              <w:t xml:space="preserve"> </w:t>
            </w:r>
            <w:r w:rsidRPr="00D66A56">
              <w:rPr>
                <w:rFonts w:cs="Arial"/>
                <w:bCs/>
                <w:color w:val="231F20"/>
                <w:sz w:val="20"/>
                <w:szCs w:val="20"/>
              </w:rPr>
              <w:t>su salud y su calidad de vida.</w:t>
            </w:r>
          </w:p>
          <w:p w:rsidR="0089450E" w:rsidRDefault="0089450E" w:rsidP="0089450E">
            <w:pPr>
              <w:autoSpaceDE w:val="0"/>
              <w:autoSpaceDN w:val="0"/>
              <w:adjustRightInd w:val="0"/>
              <w:spacing w:after="0" w:line="240" w:lineRule="auto"/>
              <w:jc w:val="both"/>
              <w:rPr>
                <w:rFonts w:cs="Arial"/>
                <w:bCs/>
                <w:color w:val="231F20"/>
                <w:sz w:val="20"/>
                <w:szCs w:val="20"/>
              </w:rPr>
            </w:pPr>
            <w:r w:rsidRPr="00D66A56">
              <w:rPr>
                <w:rFonts w:cs="Arial"/>
                <w:bCs/>
                <w:color w:val="231F20"/>
                <w:sz w:val="20"/>
                <w:szCs w:val="20"/>
              </w:rPr>
              <w:t>Solicitar a los estudiantes que analicen las aplicaciones de la tecnología y reflexionen sobre los</w:t>
            </w:r>
            <w:r>
              <w:rPr>
                <w:rFonts w:cs="Arial"/>
                <w:bCs/>
                <w:color w:val="231F20"/>
                <w:sz w:val="20"/>
                <w:szCs w:val="20"/>
              </w:rPr>
              <w:t xml:space="preserve"> </w:t>
            </w:r>
            <w:r w:rsidRPr="00D66A56">
              <w:rPr>
                <w:rFonts w:cs="Arial"/>
                <w:bCs/>
                <w:color w:val="231F20"/>
                <w:sz w:val="20"/>
                <w:szCs w:val="20"/>
              </w:rPr>
              <w:t>problemas que también pueden generar y finalmente, expongan sus conclusiones en una plenaria.</w:t>
            </w:r>
          </w:p>
          <w:p w:rsidR="005C51EE" w:rsidRDefault="005C51EE" w:rsidP="0089450E">
            <w:pPr>
              <w:autoSpaceDE w:val="0"/>
              <w:autoSpaceDN w:val="0"/>
              <w:adjustRightInd w:val="0"/>
              <w:spacing w:after="0" w:line="240" w:lineRule="auto"/>
              <w:jc w:val="both"/>
              <w:rPr>
                <w:rFonts w:cs="Arial"/>
                <w:b/>
                <w:bCs/>
                <w:color w:val="231F20"/>
                <w:sz w:val="20"/>
                <w:szCs w:val="20"/>
              </w:rPr>
            </w:pPr>
            <w:r>
              <w:rPr>
                <w:rFonts w:cs="Arial"/>
                <w:b/>
                <w:bCs/>
                <w:color w:val="231F20"/>
                <w:sz w:val="20"/>
                <w:szCs w:val="20"/>
              </w:rPr>
              <w:t>Valores del perfil de salida</w:t>
            </w:r>
          </w:p>
          <w:p w:rsidR="005C51EE" w:rsidRPr="005C51EE" w:rsidRDefault="005C51EE" w:rsidP="0089450E">
            <w:pPr>
              <w:autoSpaceDE w:val="0"/>
              <w:autoSpaceDN w:val="0"/>
              <w:adjustRightInd w:val="0"/>
              <w:spacing w:after="0" w:line="240" w:lineRule="auto"/>
              <w:jc w:val="both"/>
              <w:rPr>
                <w:rFonts w:cs="Calibri"/>
                <w:b/>
                <w:i/>
              </w:rPr>
            </w:pPr>
            <w:r>
              <w:rPr>
                <w:rFonts w:cs="Arial"/>
                <w:b/>
                <w:bCs/>
                <w:color w:val="231F20"/>
                <w:sz w:val="20"/>
                <w:szCs w:val="20"/>
              </w:rPr>
              <w:lastRenderedPageBreak/>
              <w:t xml:space="preserve">Justicia,solidaridad, innovación </w:t>
            </w:r>
          </w:p>
        </w:tc>
      </w:tr>
      <w:tr w:rsidR="0089450E" w:rsidRPr="002C4918" w:rsidTr="0089450E">
        <w:trPr>
          <w:trHeight w:val="257"/>
        </w:trPr>
        <w:tc>
          <w:tcPr>
            <w:tcW w:w="5000" w:type="pct"/>
            <w:gridSpan w:val="20"/>
            <w:shd w:val="clear" w:color="auto" w:fill="auto"/>
          </w:tcPr>
          <w:p w:rsidR="0089450E" w:rsidRPr="002C4918" w:rsidRDefault="0089450E" w:rsidP="005231FA">
            <w:pPr>
              <w:numPr>
                <w:ilvl w:val="0"/>
                <w:numId w:val="13"/>
              </w:numPr>
              <w:suppressAutoHyphens/>
              <w:autoSpaceDE w:val="0"/>
              <w:autoSpaceDN w:val="0"/>
              <w:adjustRightInd w:val="0"/>
              <w:spacing w:after="0" w:line="240" w:lineRule="auto"/>
              <w:ind w:left="284" w:hanging="284"/>
              <w:rPr>
                <w:rFonts w:ascii="Calibri" w:hAnsi="Calibri" w:cs="Calibri"/>
                <w:lang w:val="es-ES"/>
              </w:rPr>
            </w:pPr>
            <w:r w:rsidRPr="002C4918">
              <w:rPr>
                <w:rFonts w:ascii="Calibri" w:hAnsi="Calibri" w:cs="Calibri"/>
                <w:bCs/>
                <w:lang w:val="es-ES"/>
              </w:rPr>
              <w:lastRenderedPageBreak/>
              <w:t xml:space="preserve"> </w:t>
            </w:r>
            <w:r w:rsidRPr="002C4918">
              <w:rPr>
                <w:rFonts w:ascii="Calibri" w:hAnsi="Calibri" w:cs="Calibri"/>
                <w:b/>
                <w:bCs/>
                <w:lang w:val="es-ES"/>
              </w:rPr>
              <w:t>DESARROLLO DE UNIDADES DE PLANIFICACIÓN*</w:t>
            </w:r>
          </w:p>
        </w:tc>
      </w:tr>
      <w:tr w:rsidR="0089450E" w:rsidRPr="002C4918" w:rsidTr="0089450E">
        <w:trPr>
          <w:gridAfter w:val="1"/>
          <w:wAfter w:w="4" w:type="pct"/>
          <w:trHeight w:val="280"/>
        </w:trPr>
        <w:tc>
          <w:tcPr>
            <w:tcW w:w="401" w:type="pct"/>
            <w:shd w:val="clear" w:color="auto" w:fill="auto"/>
            <w:hideMark/>
          </w:tcPr>
          <w:p w:rsidR="0089450E" w:rsidRPr="002C4918" w:rsidRDefault="0089450E" w:rsidP="0089450E">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N.º</w:t>
            </w:r>
          </w:p>
        </w:tc>
        <w:tc>
          <w:tcPr>
            <w:tcW w:w="385" w:type="pct"/>
            <w:gridSpan w:val="3"/>
            <w:shd w:val="clear" w:color="auto" w:fill="auto"/>
          </w:tcPr>
          <w:p w:rsidR="0089450E" w:rsidRPr="002C4918" w:rsidRDefault="0089450E" w:rsidP="0089450E">
            <w:pPr>
              <w:tabs>
                <w:tab w:val="left" w:pos="924"/>
              </w:tabs>
              <w:autoSpaceDE w:val="0"/>
              <w:autoSpaceDN w:val="0"/>
              <w:adjustRightInd w:val="0"/>
              <w:rPr>
                <w:rFonts w:ascii="Calibri" w:hAnsi="Calibri" w:cs="Calibri"/>
                <w:bCs/>
                <w:sz w:val="20"/>
                <w:szCs w:val="20"/>
                <w:lang w:val="es-ES"/>
              </w:rPr>
            </w:pPr>
            <w:r w:rsidRPr="002C4918">
              <w:rPr>
                <w:rFonts w:ascii="Calibri" w:hAnsi="Calibri" w:cs="Calibri"/>
                <w:bCs/>
                <w:sz w:val="20"/>
                <w:szCs w:val="20"/>
                <w:lang w:val="es-ES"/>
              </w:rPr>
              <w:t>Título de la unidad de planificación</w:t>
            </w:r>
          </w:p>
        </w:tc>
        <w:tc>
          <w:tcPr>
            <w:tcW w:w="693" w:type="pct"/>
            <w:gridSpan w:val="2"/>
            <w:shd w:val="clear" w:color="auto" w:fill="auto"/>
          </w:tcPr>
          <w:p w:rsidR="0089450E" w:rsidRPr="002C4918" w:rsidRDefault="0089450E" w:rsidP="0089450E">
            <w:pPr>
              <w:tabs>
                <w:tab w:val="left" w:pos="924"/>
              </w:tabs>
              <w:autoSpaceDE w:val="0"/>
              <w:autoSpaceDN w:val="0"/>
              <w:adjustRightInd w:val="0"/>
              <w:rPr>
                <w:rFonts w:ascii="Calibri" w:hAnsi="Calibri" w:cs="Calibri"/>
                <w:bCs/>
                <w:sz w:val="20"/>
                <w:szCs w:val="20"/>
                <w:lang w:val="es-ES"/>
              </w:rPr>
            </w:pPr>
            <w:r w:rsidRPr="002C4918">
              <w:rPr>
                <w:rFonts w:ascii="Calibri" w:hAnsi="Calibri" w:cs="Calibri"/>
                <w:bCs/>
                <w:sz w:val="20"/>
                <w:szCs w:val="20"/>
                <w:lang w:val="es-ES"/>
              </w:rPr>
              <w:t>Objetivos específicos de la unidad de planificación</w:t>
            </w:r>
          </w:p>
        </w:tc>
        <w:tc>
          <w:tcPr>
            <w:tcW w:w="836" w:type="pct"/>
            <w:gridSpan w:val="3"/>
            <w:shd w:val="clear" w:color="auto" w:fill="auto"/>
          </w:tcPr>
          <w:p w:rsidR="0089450E" w:rsidRPr="002C4918" w:rsidRDefault="0089450E" w:rsidP="0089450E">
            <w:pPr>
              <w:tabs>
                <w:tab w:val="left" w:pos="924"/>
              </w:tabs>
              <w:autoSpaceDE w:val="0"/>
              <w:autoSpaceDN w:val="0"/>
              <w:adjustRightInd w:val="0"/>
              <w:rPr>
                <w:rFonts w:ascii="Calibri" w:hAnsi="Calibri" w:cs="Calibri"/>
                <w:bCs/>
                <w:sz w:val="20"/>
                <w:szCs w:val="20"/>
                <w:lang w:val="es-ES"/>
              </w:rPr>
            </w:pPr>
            <w:r>
              <w:rPr>
                <w:rFonts w:ascii="Calibri" w:hAnsi="Calibri" w:cs="Calibri"/>
                <w:bCs/>
                <w:sz w:val="20"/>
                <w:szCs w:val="20"/>
                <w:lang w:val="es-ES"/>
              </w:rPr>
              <w:t>Contenidos (Destrezas)</w:t>
            </w:r>
          </w:p>
        </w:tc>
        <w:tc>
          <w:tcPr>
            <w:tcW w:w="984" w:type="pct"/>
            <w:gridSpan w:val="4"/>
            <w:shd w:val="clear" w:color="auto" w:fill="auto"/>
          </w:tcPr>
          <w:p w:rsidR="0089450E" w:rsidRPr="002C4918" w:rsidRDefault="0089450E" w:rsidP="0089450E">
            <w:pPr>
              <w:tabs>
                <w:tab w:val="left" w:pos="924"/>
              </w:tabs>
              <w:autoSpaceDE w:val="0"/>
              <w:autoSpaceDN w:val="0"/>
              <w:adjustRightInd w:val="0"/>
              <w:rPr>
                <w:rFonts w:ascii="Calibri" w:hAnsi="Calibri" w:cs="Calibri"/>
                <w:bCs/>
                <w:sz w:val="20"/>
                <w:szCs w:val="20"/>
                <w:lang w:val="es-ES"/>
              </w:rPr>
            </w:pPr>
            <w:r w:rsidRPr="002C4918">
              <w:rPr>
                <w:rFonts w:ascii="Calibri" w:hAnsi="Calibri" w:cs="Calibri"/>
                <w:bCs/>
                <w:sz w:val="20"/>
                <w:szCs w:val="20"/>
                <w:lang w:val="es-ES"/>
              </w:rPr>
              <w:t>Orientaciones metodológicas</w:t>
            </w:r>
          </w:p>
        </w:tc>
        <w:tc>
          <w:tcPr>
            <w:tcW w:w="1251" w:type="pct"/>
            <w:gridSpan w:val="4"/>
            <w:shd w:val="clear" w:color="auto" w:fill="auto"/>
          </w:tcPr>
          <w:p w:rsidR="0089450E" w:rsidRPr="002C4918" w:rsidRDefault="0089450E" w:rsidP="0089450E">
            <w:pPr>
              <w:tabs>
                <w:tab w:val="left" w:pos="924"/>
              </w:tabs>
              <w:autoSpaceDE w:val="0"/>
              <w:autoSpaceDN w:val="0"/>
              <w:adjustRightInd w:val="0"/>
              <w:rPr>
                <w:rFonts w:ascii="Calibri" w:hAnsi="Calibri" w:cs="Calibri"/>
                <w:bCs/>
                <w:sz w:val="20"/>
                <w:szCs w:val="20"/>
                <w:lang w:val="es-ES"/>
              </w:rPr>
            </w:pPr>
            <w:r>
              <w:rPr>
                <w:rFonts w:ascii="Calibri" w:hAnsi="Calibri" w:cs="Calibri"/>
                <w:bCs/>
                <w:sz w:val="20"/>
                <w:szCs w:val="20"/>
                <w:lang w:val="es-ES"/>
              </w:rPr>
              <w:t>Evaluación</w:t>
            </w:r>
          </w:p>
        </w:tc>
        <w:tc>
          <w:tcPr>
            <w:tcW w:w="446" w:type="pct"/>
            <w:gridSpan w:val="2"/>
            <w:shd w:val="clear" w:color="auto" w:fill="auto"/>
          </w:tcPr>
          <w:p w:rsidR="0089450E" w:rsidRPr="002C4918" w:rsidRDefault="0089450E" w:rsidP="0089450E">
            <w:pPr>
              <w:tabs>
                <w:tab w:val="left" w:pos="924"/>
              </w:tabs>
              <w:autoSpaceDE w:val="0"/>
              <w:autoSpaceDN w:val="0"/>
              <w:adjustRightInd w:val="0"/>
              <w:rPr>
                <w:rFonts w:ascii="Calibri" w:hAnsi="Calibri" w:cs="Calibri"/>
                <w:bCs/>
                <w:sz w:val="20"/>
                <w:szCs w:val="20"/>
                <w:lang w:val="es-ES"/>
              </w:rPr>
            </w:pPr>
            <w:r w:rsidRPr="002C4918">
              <w:rPr>
                <w:rFonts w:ascii="Calibri" w:hAnsi="Calibri" w:cs="Calibri"/>
                <w:bCs/>
                <w:sz w:val="20"/>
                <w:szCs w:val="20"/>
                <w:lang w:val="es-ES"/>
              </w:rPr>
              <w:t>Duración en semanas</w:t>
            </w:r>
          </w:p>
        </w:tc>
      </w:tr>
      <w:tr w:rsidR="0089450E" w:rsidRPr="002C4918" w:rsidTr="0089450E">
        <w:trPr>
          <w:trHeight w:val="278"/>
        </w:trPr>
        <w:tc>
          <w:tcPr>
            <w:tcW w:w="401" w:type="pct"/>
            <w:shd w:val="clear" w:color="auto" w:fill="auto"/>
          </w:tcPr>
          <w:p w:rsidR="0089450E" w:rsidRPr="002C4918" w:rsidRDefault="0089450E" w:rsidP="0089450E">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1.</w:t>
            </w:r>
          </w:p>
        </w:tc>
        <w:tc>
          <w:tcPr>
            <w:tcW w:w="385" w:type="pct"/>
            <w:gridSpan w:val="3"/>
            <w:shd w:val="clear" w:color="auto" w:fill="auto"/>
          </w:tcPr>
          <w:p w:rsidR="0089450E" w:rsidRDefault="0089450E" w:rsidP="0089450E">
            <w:pPr>
              <w:tabs>
                <w:tab w:val="left" w:pos="924"/>
              </w:tabs>
              <w:autoSpaceDE w:val="0"/>
              <w:autoSpaceDN w:val="0"/>
              <w:adjustRightInd w:val="0"/>
              <w:jc w:val="both"/>
              <w:rPr>
                <w:rFonts w:ascii="Calibri" w:hAnsi="Calibri" w:cs="Calibri"/>
                <w:bCs/>
                <w:sz w:val="20"/>
                <w:szCs w:val="20"/>
                <w:lang w:val="es-ES"/>
              </w:rPr>
            </w:pPr>
            <w:r w:rsidRPr="003854AA">
              <w:rPr>
                <w:rFonts w:ascii="Calibri" w:hAnsi="Calibri" w:cs="Calibri"/>
                <w:bCs/>
                <w:sz w:val="20"/>
                <w:szCs w:val="20"/>
                <w:lang w:val="es-ES_tradnl"/>
              </w:rPr>
              <w:t>Funciones</w:t>
            </w:r>
            <w:r w:rsidRPr="003854AA">
              <w:rPr>
                <w:rFonts w:ascii="Calibri" w:hAnsi="Calibri" w:cs="Calibri"/>
                <w:bCs/>
                <w:sz w:val="20"/>
                <w:szCs w:val="20"/>
                <w:lang w:val="es-ES"/>
              </w:rPr>
              <w:t xml:space="preserve"> </w:t>
            </w:r>
          </w:p>
          <w:p w:rsidR="0089450E" w:rsidRPr="000C1075" w:rsidRDefault="0089450E" w:rsidP="0089450E">
            <w:pPr>
              <w:tabs>
                <w:tab w:val="left" w:pos="924"/>
              </w:tabs>
              <w:autoSpaceDE w:val="0"/>
              <w:autoSpaceDN w:val="0"/>
              <w:adjustRightInd w:val="0"/>
              <w:jc w:val="both"/>
              <w:rPr>
                <w:rFonts w:ascii="Calibri" w:hAnsi="Calibri" w:cs="Calibri"/>
                <w:bCs/>
                <w:sz w:val="20"/>
                <w:szCs w:val="20"/>
              </w:rPr>
            </w:pPr>
          </w:p>
        </w:tc>
        <w:tc>
          <w:tcPr>
            <w:tcW w:w="693" w:type="pct"/>
            <w:gridSpan w:val="2"/>
            <w:shd w:val="clear" w:color="auto" w:fill="auto"/>
          </w:tcPr>
          <w:p w:rsidR="0089450E" w:rsidRDefault="0089450E" w:rsidP="0089450E">
            <w:pPr>
              <w:tabs>
                <w:tab w:val="left" w:pos="924"/>
              </w:tabs>
              <w:autoSpaceDE w:val="0"/>
              <w:autoSpaceDN w:val="0"/>
              <w:adjustRightInd w:val="0"/>
              <w:rPr>
                <w:rFonts w:ascii="Calibri" w:hAnsi="Calibri" w:cs="Calibri"/>
                <w:bCs/>
                <w:sz w:val="20"/>
                <w:szCs w:val="20"/>
                <w:lang w:val="es-ES"/>
              </w:rPr>
            </w:pPr>
            <w:r w:rsidRPr="00827E80">
              <w:rPr>
                <w:rFonts w:ascii="Calibri" w:hAnsi="Calibri" w:cs="Calibri"/>
                <w:bCs/>
                <w:sz w:val="20"/>
                <w:szCs w:val="20"/>
                <w:lang w:val="es-ES"/>
              </w:rPr>
              <w:t xml:space="preserve">Proponer soluciones creativas a situaciones concretas de la realidad nacional y mundial mediante la aplicación de las operaciones básicas de los diferentes conjuntos numéricos y el uso de modelos funcionales, algoritmos </w:t>
            </w:r>
            <w:r>
              <w:rPr>
                <w:rFonts w:ascii="Calibri" w:hAnsi="Calibri" w:cs="Calibri"/>
                <w:bCs/>
                <w:sz w:val="20"/>
                <w:szCs w:val="20"/>
              </w:rPr>
              <w:t>a</w:t>
            </w:r>
            <w:r w:rsidRPr="00827E80">
              <w:rPr>
                <w:rFonts w:ascii="Calibri" w:hAnsi="Calibri" w:cs="Calibri"/>
                <w:bCs/>
                <w:sz w:val="20"/>
                <w:szCs w:val="20"/>
                <w:lang w:val="es-ES"/>
              </w:rPr>
              <w:t xml:space="preserve">propiados, estrategias y métodos formales y no formales de razonamiento matemático, que </w:t>
            </w:r>
            <w:r w:rsidRPr="00827E80">
              <w:rPr>
                <w:rFonts w:ascii="Calibri" w:hAnsi="Calibri" w:cs="Calibri"/>
                <w:bCs/>
                <w:sz w:val="20"/>
                <w:szCs w:val="20"/>
                <w:lang w:val="es-ES"/>
              </w:rPr>
              <w:lastRenderedPageBreak/>
              <w:t>lleven a juzgar con responsabilidad la validez de</w:t>
            </w:r>
            <w:r>
              <w:rPr>
                <w:rFonts w:ascii="Calibri" w:hAnsi="Calibri" w:cs="Calibri"/>
                <w:bCs/>
                <w:sz w:val="20"/>
                <w:szCs w:val="20"/>
              </w:rPr>
              <w:t xml:space="preserve"> procedimientos </w:t>
            </w:r>
            <w:r w:rsidRPr="00827E80">
              <w:rPr>
                <w:rFonts w:ascii="Calibri" w:hAnsi="Calibri" w:cs="Calibri"/>
                <w:bCs/>
                <w:sz w:val="20"/>
                <w:szCs w:val="20"/>
                <w:lang w:val="es-ES"/>
              </w:rPr>
              <w:t>y los resultados en un contexto.</w:t>
            </w:r>
          </w:p>
          <w:p w:rsidR="0089450E" w:rsidRDefault="0089450E" w:rsidP="0089450E">
            <w:pPr>
              <w:tabs>
                <w:tab w:val="left" w:pos="924"/>
              </w:tabs>
              <w:autoSpaceDE w:val="0"/>
              <w:autoSpaceDN w:val="0"/>
              <w:adjustRightInd w:val="0"/>
              <w:rPr>
                <w:rFonts w:ascii="Calibri" w:hAnsi="Calibri" w:cs="Calibri"/>
                <w:bCs/>
                <w:sz w:val="20"/>
                <w:szCs w:val="20"/>
              </w:rPr>
            </w:pPr>
            <w:r w:rsidRPr="00E25F5D">
              <w:rPr>
                <w:rFonts w:ascii="Calibri" w:hAnsi="Calibri" w:cs="Calibri"/>
                <w:bCs/>
                <w:sz w:val="20"/>
                <w:szCs w:val="20"/>
              </w:rPr>
              <w:t>Valorar el empleo de las TIC para realizar cálculos</w:t>
            </w:r>
            <w:r>
              <w:rPr>
                <w:rFonts w:ascii="Calibri" w:hAnsi="Calibri" w:cs="Calibri"/>
                <w:bCs/>
                <w:sz w:val="20"/>
                <w:szCs w:val="20"/>
              </w:rPr>
              <w:t xml:space="preserve"> </w:t>
            </w:r>
            <w:r w:rsidRPr="00E25F5D">
              <w:rPr>
                <w:rFonts w:ascii="Calibri" w:hAnsi="Calibri" w:cs="Calibri"/>
                <w:bCs/>
                <w:sz w:val="20"/>
                <w:szCs w:val="20"/>
              </w:rPr>
              <w:t>y resolver, de manera razonada y crítica, problemas</w:t>
            </w:r>
            <w:r>
              <w:rPr>
                <w:rFonts w:ascii="Calibri" w:hAnsi="Calibri" w:cs="Calibri"/>
                <w:bCs/>
                <w:sz w:val="20"/>
                <w:szCs w:val="20"/>
              </w:rPr>
              <w:t xml:space="preserve"> </w:t>
            </w:r>
            <w:r w:rsidRPr="00E25F5D">
              <w:rPr>
                <w:rFonts w:ascii="Calibri" w:hAnsi="Calibri" w:cs="Calibri"/>
                <w:bCs/>
                <w:sz w:val="20"/>
                <w:szCs w:val="20"/>
              </w:rPr>
              <w:t>de la realidad nacional, argumentado la pertinencia</w:t>
            </w:r>
            <w:r>
              <w:rPr>
                <w:rFonts w:ascii="Calibri" w:hAnsi="Calibri" w:cs="Calibri"/>
                <w:bCs/>
                <w:sz w:val="20"/>
                <w:szCs w:val="20"/>
              </w:rPr>
              <w:t xml:space="preserve"> </w:t>
            </w:r>
            <w:r w:rsidRPr="00E25F5D">
              <w:rPr>
                <w:rFonts w:ascii="Calibri" w:hAnsi="Calibri" w:cs="Calibri"/>
                <w:bCs/>
                <w:sz w:val="20"/>
                <w:szCs w:val="20"/>
              </w:rPr>
              <w:t>de los métodos utilizados y juzgando la validez de los</w:t>
            </w:r>
            <w:r>
              <w:rPr>
                <w:rFonts w:ascii="Calibri" w:hAnsi="Calibri" w:cs="Calibri"/>
                <w:bCs/>
                <w:sz w:val="20"/>
                <w:szCs w:val="20"/>
              </w:rPr>
              <w:t xml:space="preserve"> </w:t>
            </w:r>
            <w:r w:rsidRPr="00E25F5D">
              <w:rPr>
                <w:rFonts w:ascii="Calibri" w:hAnsi="Calibri" w:cs="Calibri"/>
                <w:bCs/>
                <w:sz w:val="20"/>
                <w:szCs w:val="20"/>
              </w:rPr>
              <w:t>resultados.</w:t>
            </w:r>
          </w:p>
          <w:p w:rsidR="0089450E" w:rsidRPr="00827E80" w:rsidRDefault="0089450E" w:rsidP="0089450E">
            <w:pPr>
              <w:tabs>
                <w:tab w:val="left" w:pos="924"/>
              </w:tabs>
              <w:autoSpaceDE w:val="0"/>
              <w:autoSpaceDN w:val="0"/>
              <w:adjustRightInd w:val="0"/>
              <w:rPr>
                <w:rFonts w:ascii="Calibri" w:hAnsi="Calibri" w:cs="Calibri"/>
                <w:bCs/>
                <w:sz w:val="20"/>
                <w:szCs w:val="20"/>
                <w:lang w:val="es-ES"/>
              </w:rPr>
            </w:pPr>
          </w:p>
        </w:tc>
        <w:tc>
          <w:tcPr>
            <w:tcW w:w="836" w:type="pct"/>
            <w:gridSpan w:val="3"/>
            <w:shd w:val="clear" w:color="auto" w:fill="auto"/>
          </w:tcPr>
          <w:p w:rsidR="0089450E" w:rsidRDefault="0089450E" w:rsidP="0089450E">
            <w:pPr>
              <w:tabs>
                <w:tab w:val="left" w:pos="924"/>
              </w:tabs>
              <w:autoSpaceDE w:val="0"/>
              <w:autoSpaceDN w:val="0"/>
              <w:adjustRightInd w:val="0"/>
              <w:jc w:val="both"/>
              <w:rPr>
                <w:rFonts w:ascii="Calibri" w:hAnsi="Calibri" w:cs="Calibri"/>
                <w:bCs/>
                <w:sz w:val="20"/>
                <w:szCs w:val="20"/>
                <w:lang w:val="es-ES_tradnl"/>
              </w:rPr>
            </w:pPr>
            <w:r w:rsidRPr="00E25F5D">
              <w:rPr>
                <w:rFonts w:ascii="Calibri" w:hAnsi="Calibri" w:cs="Calibri"/>
                <w:bCs/>
                <w:sz w:val="20"/>
                <w:szCs w:val="20"/>
                <w:lang w:val="es-ES_tradnl"/>
              </w:rPr>
              <w:lastRenderedPageBreak/>
              <w:t>M.5.1.20. Graficar y analizar la monotonía y paridad de las diferentes funciones reales.</w:t>
            </w:r>
          </w:p>
          <w:p w:rsidR="0089450E" w:rsidRPr="00E25F5D" w:rsidRDefault="0089450E" w:rsidP="0089450E">
            <w:pPr>
              <w:tabs>
                <w:tab w:val="left" w:pos="924"/>
              </w:tabs>
              <w:autoSpaceDE w:val="0"/>
              <w:autoSpaceDN w:val="0"/>
              <w:adjustRightInd w:val="0"/>
              <w:jc w:val="both"/>
              <w:rPr>
                <w:rFonts w:ascii="Calibri" w:hAnsi="Calibri" w:cs="Calibri"/>
                <w:bCs/>
                <w:sz w:val="20"/>
                <w:szCs w:val="20"/>
                <w:lang w:val="es-ES_tradnl"/>
              </w:rPr>
            </w:pPr>
            <w:r w:rsidRPr="00E25F5D">
              <w:rPr>
                <w:rFonts w:ascii="Calibri" w:hAnsi="Calibri" w:cs="Calibri"/>
                <w:bCs/>
                <w:sz w:val="20"/>
                <w:szCs w:val="20"/>
                <w:lang w:val="es-ES_tradnl"/>
              </w:rPr>
              <w:t>M.5.1.12. Descomponer funciones racionales en fracciones parciales resolviendo los sistemas de ecuaciones correspondientes.</w:t>
            </w:r>
          </w:p>
          <w:p w:rsidR="0089450E" w:rsidRDefault="0089450E" w:rsidP="0089450E">
            <w:pPr>
              <w:tabs>
                <w:tab w:val="left" w:pos="924"/>
              </w:tabs>
              <w:autoSpaceDE w:val="0"/>
              <w:autoSpaceDN w:val="0"/>
              <w:adjustRightInd w:val="0"/>
              <w:jc w:val="both"/>
              <w:rPr>
                <w:rFonts w:ascii="Calibri" w:hAnsi="Calibri" w:cs="Calibri"/>
                <w:bCs/>
                <w:sz w:val="20"/>
                <w:szCs w:val="20"/>
                <w:lang w:val="es-ES_tradnl"/>
              </w:rPr>
            </w:pPr>
            <w:r w:rsidRPr="00E25F5D">
              <w:rPr>
                <w:rFonts w:ascii="Calibri" w:hAnsi="Calibri" w:cs="Calibri"/>
                <w:bCs/>
                <w:sz w:val="20"/>
                <w:szCs w:val="20"/>
                <w:lang w:val="es-ES_tradnl"/>
              </w:rPr>
              <w:t xml:space="preserve">M.5.1.46. Resolver aplicaciones, problemas o situaciones que pueden ser modelizados con funciones racionales, identificando las variables significativas presentes y las relaciones entre ellas, y </w:t>
            </w:r>
            <w:r w:rsidRPr="00E25F5D">
              <w:rPr>
                <w:rFonts w:ascii="Calibri" w:hAnsi="Calibri" w:cs="Calibri"/>
                <w:bCs/>
                <w:sz w:val="20"/>
                <w:szCs w:val="20"/>
                <w:lang w:val="es-ES_tradnl"/>
              </w:rPr>
              <w:lastRenderedPageBreak/>
              <w:t>juzgar la validez y pertinencia de los resultados obtenidos con apoyo de las TIC.</w:t>
            </w:r>
          </w:p>
          <w:p w:rsidR="0089450E" w:rsidRPr="00E25F5D" w:rsidRDefault="0089450E" w:rsidP="0089450E">
            <w:pPr>
              <w:tabs>
                <w:tab w:val="left" w:pos="924"/>
              </w:tabs>
              <w:autoSpaceDE w:val="0"/>
              <w:autoSpaceDN w:val="0"/>
              <w:adjustRightInd w:val="0"/>
              <w:jc w:val="both"/>
              <w:rPr>
                <w:rFonts w:ascii="Calibri" w:hAnsi="Calibri" w:cs="Calibri"/>
                <w:bCs/>
                <w:sz w:val="20"/>
                <w:szCs w:val="20"/>
                <w:lang w:val="es-ES_tradnl"/>
              </w:rPr>
            </w:pPr>
            <w:r w:rsidRPr="00E25F5D">
              <w:rPr>
                <w:rFonts w:ascii="Calibri" w:hAnsi="Calibri" w:cs="Calibri"/>
                <w:bCs/>
                <w:sz w:val="20"/>
                <w:szCs w:val="20"/>
                <w:lang w:val="es-ES_tradnl"/>
              </w:rPr>
              <w:t>M.5.1.74. Reconocer y graficar funciones exponenciales</w:t>
            </w:r>
            <w:r>
              <w:rPr>
                <w:rFonts w:ascii="Calibri" w:hAnsi="Calibri" w:cs="Calibri"/>
                <w:bCs/>
                <w:sz w:val="20"/>
                <w:szCs w:val="20"/>
              </w:rPr>
              <w:t xml:space="preserve"> y logarítmicas,</w:t>
            </w:r>
            <w:r w:rsidRPr="00E25F5D">
              <w:rPr>
                <w:rFonts w:ascii="Calibri" w:hAnsi="Calibri" w:cs="Calibri"/>
                <w:bCs/>
                <w:sz w:val="20"/>
                <w:szCs w:val="20"/>
                <w:lang w:val="es-ES_tradnl"/>
              </w:rPr>
              <w:t xml:space="preserve"> analizando sus características: monotonía, concavidad y comportamiento al infinito.</w:t>
            </w:r>
          </w:p>
          <w:p w:rsidR="0089450E" w:rsidRDefault="0089450E" w:rsidP="0089450E">
            <w:pPr>
              <w:tabs>
                <w:tab w:val="left" w:pos="924"/>
              </w:tabs>
              <w:autoSpaceDE w:val="0"/>
              <w:autoSpaceDN w:val="0"/>
              <w:adjustRightInd w:val="0"/>
              <w:jc w:val="both"/>
              <w:rPr>
                <w:rFonts w:ascii="Calibri" w:hAnsi="Calibri" w:cs="Calibri"/>
                <w:bCs/>
                <w:sz w:val="20"/>
                <w:szCs w:val="20"/>
                <w:lang w:val="es-ES_tradnl"/>
              </w:rPr>
            </w:pPr>
            <w:r w:rsidRPr="00E25F5D">
              <w:rPr>
                <w:rFonts w:ascii="Calibri" w:hAnsi="Calibri" w:cs="Calibri"/>
                <w:bCs/>
                <w:sz w:val="20"/>
                <w:szCs w:val="20"/>
                <w:lang w:val="es-ES_tradnl"/>
              </w:rPr>
              <w:t>M.5.1.78. Reconocer y resolver aplicaciones, problemas o situaciones reales o hipotéticas que pueden ser modelizados con funciones exponenciales, identificando las variables significativas presentes y las relaciones entre ellas, y juzgar la validez y pertinencia de los resultados obtenidos.</w:t>
            </w:r>
          </w:p>
          <w:p w:rsidR="0089450E" w:rsidRPr="00F5342C" w:rsidRDefault="0089450E" w:rsidP="0089450E">
            <w:pPr>
              <w:tabs>
                <w:tab w:val="left" w:pos="924"/>
              </w:tabs>
              <w:autoSpaceDE w:val="0"/>
              <w:autoSpaceDN w:val="0"/>
              <w:adjustRightInd w:val="0"/>
              <w:jc w:val="both"/>
              <w:rPr>
                <w:rFonts w:ascii="Calibri" w:hAnsi="Calibri" w:cs="Calibri"/>
                <w:bCs/>
                <w:sz w:val="20"/>
                <w:szCs w:val="20"/>
                <w:lang w:val="es-ES"/>
              </w:rPr>
            </w:pPr>
            <w:r w:rsidRPr="00E25F5D">
              <w:rPr>
                <w:rFonts w:ascii="Calibri" w:hAnsi="Calibri" w:cs="Calibri"/>
                <w:bCs/>
                <w:sz w:val="20"/>
                <w:szCs w:val="20"/>
                <w:lang w:val="es-ES_tradnl"/>
              </w:rPr>
              <w:lastRenderedPageBreak/>
              <w:t>M.5.1.77. Aplicar las propiedades de los exponentes y los logaritmos para resolver ecuaciones e inecuaciones con funciones exponenciales y logarítmicas, con ayuda de las TIC.</w:t>
            </w:r>
          </w:p>
        </w:tc>
        <w:tc>
          <w:tcPr>
            <w:tcW w:w="984" w:type="pct"/>
            <w:gridSpan w:val="4"/>
            <w:shd w:val="clear" w:color="auto" w:fill="auto"/>
          </w:tcPr>
          <w:p w:rsidR="0089450E" w:rsidRDefault="0089450E" w:rsidP="0089450E">
            <w:pPr>
              <w:pStyle w:val="Prrafodelista"/>
              <w:tabs>
                <w:tab w:val="left" w:pos="924"/>
              </w:tabs>
              <w:autoSpaceDE w:val="0"/>
              <w:autoSpaceDN w:val="0"/>
              <w:adjustRightInd w:val="0"/>
              <w:ind w:left="76"/>
              <w:rPr>
                <w:rFonts w:ascii="Calibri" w:hAnsi="Calibri" w:cs="Calibri"/>
                <w:b/>
                <w:bCs/>
                <w:sz w:val="20"/>
                <w:szCs w:val="20"/>
                <w:lang w:val="es-ES"/>
              </w:rPr>
            </w:pPr>
            <w:r>
              <w:rPr>
                <w:rFonts w:ascii="Calibri" w:hAnsi="Calibri" w:cs="Calibri"/>
                <w:b/>
                <w:bCs/>
                <w:sz w:val="20"/>
                <w:szCs w:val="20"/>
                <w:lang w:val="es-ES"/>
              </w:rPr>
              <w:lastRenderedPageBreak/>
              <w:t>Anticipación</w:t>
            </w:r>
          </w:p>
          <w:p w:rsidR="0089450E" w:rsidRPr="006C44D9" w:rsidRDefault="0089450E" w:rsidP="0089450E">
            <w:pPr>
              <w:pStyle w:val="Prrafodelista"/>
              <w:tabs>
                <w:tab w:val="left" w:pos="924"/>
              </w:tabs>
              <w:autoSpaceDE w:val="0"/>
              <w:autoSpaceDN w:val="0"/>
              <w:adjustRightInd w:val="0"/>
              <w:ind w:left="76"/>
              <w:rPr>
                <w:rFonts w:ascii="Calibri" w:hAnsi="Calibri" w:cs="Calibri"/>
                <w:bCs/>
                <w:sz w:val="20"/>
                <w:szCs w:val="20"/>
                <w:lang w:val="es-ES"/>
              </w:rPr>
            </w:pPr>
            <w:r>
              <w:rPr>
                <w:rFonts w:ascii="Calibri" w:hAnsi="Calibri" w:cs="Calibri"/>
                <w:bCs/>
                <w:sz w:val="20"/>
                <w:szCs w:val="20"/>
              </w:rPr>
              <w:t>Gráficas de funciones lineales, de segundo grado, polinómicas, racionales, irracionales.</w:t>
            </w:r>
          </w:p>
          <w:p w:rsidR="0089450E" w:rsidRDefault="0089450E" w:rsidP="0089450E">
            <w:pPr>
              <w:pStyle w:val="Prrafodelista"/>
              <w:tabs>
                <w:tab w:val="left" w:pos="924"/>
              </w:tabs>
              <w:autoSpaceDE w:val="0"/>
              <w:autoSpaceDN w:val="0"/>
              <w:adjustRightInd w:val="0"/>
              <w:ind w:left="76"/>
              <w:rPr>
                <w:rFonts w:ascii="Calibri" w:hAnsi="Calibri" w:cs="Calibri"/>
                <w:b/>
                <w:bCs/>
                <w:sz w:val="20"/>
                <w:szCs w:val="20"/>
                <w:lang w:val="es-ES"/>
              </w:rPr>
            </w:pPr>
          </w:p>
          <w:p w:rsidR="0089450E" w:rsidRDefault="0089450E" w:rsidP="0089450E">
            <w:pPr>
              <w:pStyle w:val="Prrafodelista"/>
              <w:tabs>
                <w:tab w:val="left" w:pos="924"/>
              </w:tabs>
              <w:autoSpaceDE w:val="0"/>
              <w:autoSpaceDN w:val="0"/>
              <w:adjustRightInd w:val="0"/>
              <w:ind w:left="76"/>
              <w:rPr>
                <w:rFonts w:ascii="Calibri" w:hAnsi="Calibri" w:cs="Calibri"/>
                <w:b/>
                <w:bCs/>
                <w:sz w:val="20"/>
                <w:szCs w:val="20"/>
                <w:lang w:val="es-ES"/>
              </w:rPr>
            </w:pPr>
            <w:r>
              <w:rPr>
                <w:rFonts w:ascii="Calibri" w:hAnsi="Calibri" w:cs="Calibri"/>
                <w:b/>
                <w:bCs/>
                <w:sz w:val="20"/>
                <w:szCs w:val="20"/>
                <w:lang w:val="es-ES"/>
              </w:rPr>
              <w:t>Construcción</w:t>
            </w:r>
          </w:p>
          <w:p w:rsidR="0089450E" w:rsidRPr="00E25F5D" w:rsidRDefault="0089450E" w:rsidP="0089450E">
            <w:pPr>
              <w:pStyle w:val="Prrafodelista"/>
              <w:tabs>
                <w:tab w:val="left" w:pos="924"/>
              </w:tabs>
              <w:autoSpaceDE w:val="0"/>
              <w:autoSpaceDN w:val="0"/>
              <w:adjustRightInd w:val="0"/>
              <w:ind w:left="76"/>
              <w:rPr>
                <w:rFonts w:ascii="Calibri" w:hAnsi="Calibri" w:cs="Calibri"/>
                <w:bCs/>
                <w:sz w:val="20"/>
                <w:szCs w:val="20"/>
              </w:rPr>
            </w:pPr>
            <w:r>
              <w:rPr>
                <w:rFonts w:ascii="Calibri" w:hAnsi="Calibri" w:cs="Calibri"/>
                <w:bCs/>
                <w:sz w:val="20"/>
                <w:szCs w:val="20"/>
              </w:rPr>
              <w:t>Conceptualización de función inyectiva, sobreyectiva, biyectiva; monotonía y paridad, fracciones parciales, funciones exponenciales y logarítmicas, ecuaciones e inecuaciones.</w:t>
            </w:r>
          </w:p>
          <w:p w:rsidR="0089450E" w:rsidRDefault="0089450E" w:rsidP="0089450E">
            <w:pPr>
              <w:pStyle w:val="Prrafodelista"/>
              <w:tabs>
                <w:tab w:val="left" w:pos="924"/>
              </w:tabs>
              <w:autoSpaceDE w:val="0"/>
              <w:autoSpaceDN w:val="0"/>
              <w:adjustRightInd w:val="0"/>
              <w:ind w:left="76"/>
              <w:rPr>
                <w:rFonts w:ascii="Calibri" w:hAnsi="Calibri" w:cs="Calibri"/>
                <w:b/>
                <w:bCs/>
                <w:sz w:val="20"/>
                <w:szCs w:val="20"/>
                <w:lang w:val="es-ES"/>
              </w:rPr>
            </w:pPr>
          </w:p>
          <w:p w:rsidR="0089450E" w:rsidRDefault="0089450E" w:rsidP="0089450E">
            <w:pPr>
              <w:pStyle w:val="Prrafodelista"/>
              <w:tabs>
                <w:tab w:val="left" w:pos="924"/>
              </w:tabs>
              <w:autoSpaceDE w:val="0"/>
              <w:autoSpaceDN w:val="0"/>
              <w:adjustRightInd w:val="0"/>
              <w:ind w:left="76"/>
              <w:rPr>
                <w:rFonts w:ascii="Calibri" w:hAnsi="Calibri" w:cs="Calibri"/>
                <w:b/>
                <w:bCs/>
                <w:sz w:val="20"/>
                <w:szCs w:val="20"/>
                <w:lang w:val="es-ES"/>
              </w:rPr>
            </w:pPr>
            <w:r>
              <w:rPr>
                <w:rFonts w:ascii="Calibri" w:hAnsi="Calibri" w:cs="Calibri"/>
                <w:b/>
                <w:bCs/>
                <w:sz w:val="20"/>
                <w:szCs w:val="20"/>
                <w:lang w:val="es-ES"/>
              </w:rPr>
              <w:t>Consolidación</w:t>
            </w:r>
          </w:p>
          <w:p w:rsidR="0089450E" w:rsidRDefault="0089450E" w:rsidP="0089450E">
            <w:pPr>
              <w:pStyle w:val="Prrafodelista"/>
              <w:tabs>
                <w:tab w:val="left" w:pos="924"/>
              </w:tabs>
              <w:autoSpaceDE w:val="0"/>
              <w:autoSpaceDN w:val="0"/>
              <w:adjustRightInd w:val="0"/>
              <w:ind w:left="76"/>
              <w:rPr>
                <w:rFonts w:ascii="Calibri" w:hAnsi="Calibri" w:cs="Calibri"/>
                <w:bCs/>
                <w:sz w:val="20"/>
                <w:szCs w:val="20"/>
                <w:lang w:val="es-ES"/>
              </w:rPr>
            </w:pPr>
            <w:r>
              <w:rPr>
                <w:rFonts w:ascii="Calibri" w:hAnsi="Calibri" w:cs="Calibri"/>
                <w:bCs/>
                <w:sz w:val="20"/>
                <w:szCs w:val="20"/>
                <w:lang w:val="es-ES"/>
              </w:rPr>
              <w:t>Se envía al estudiante un refuerzo de las páginas 27</w:t>
            </w:r>
            <w:r>
              <w:rPr>
                <w:rFonts w:ascii="Calibri" w:hAnsi="Calibri" w:cs="Calibri"/>
                <w:bCs/>
                <w:sz w:val="20"/>
                <w:szCs w:val="20"/>
              </w:rPr>
              <w:t>, 2</w:t>
            </w:r>
            <w:r>
              <w:rPr>
                <w:rFonts w:ascii="Calibri" w:hAnsi="Calibri" w:cs="Calibri"/>
                <w:bCs/>
                <w:sz w:val="20"/>
                <w:szCs w:val="20"/>
                <w:lang w:val="es-ES"/>
              </w:rPr>
              <w:t xml:space="preserve">8, </w:t>
            </w:r>
            <w:r>
              <w:rPr>
                <w:rFonts w:ascii="Calibri" w:hAnsi="Calibri" w:cs="Calibri"/>
                <w:bCs/>
                <w:sz w:val="20"/>
                <w:szCs w:val="20"/>
              </w:rPr>
              <w:t>2</w:t>
            </w:r>
            <w:r>
              <w:rPr>
                <w:rFonts w:ascii="Calibri" w:hAnsi="Calibri" w:cs="Calibri"/>
                <w:bCs/>
                <w:sz w:val="20"/>
                <w:szCs w:val="20"/>
                <w:lang w:val="es-ES"/>
              </w:rPr>
              <w:t xml:space="preserve">9, </w:t>
            </w:r>
            <w:r>
              <w:rPr>
                <w:rFonts w:ascii="Calibri" w:hAnsi="Calibri" w:cs="Calibri"/>
                <w:bCs/>
                <w:sz w:val="20"/>
                <w:szCs w:val="20"/>
              </w:rPr>
              <w:t>3</w:t>
            </w:r>
            <w:r>
              <w:rPr>
                <w:rFonts w:ascii="Calibri" w:hAnsi="Calibri" w:cs="Calibri"/>
                <w:bCs/>
                <w:sz w:val="20"/>
                <w:szCs w:val="20"/>
                <w:lang w:val="es-ES"/>
              </w:rPr>
              <w:t xml:space="preserve">2, </w:t>
            </w:r>
            <w:r>
              <w:rPr>
                <w:rFonts w:ascii="Calibri" w:hAnsi="Calibri" w:cs="Calibri"/>
                <w:bCs/>
                <w:sz w:val="20"/>
                <w:szCs w:val="20"/>
              </w:rPr>
              <w:t>33</w:t>
            </w:r>
            <w:r>
              <w:rPr>
                <w:rFonts w:ascii="Calibri" w:hAnsi="Calibri" w:cs="Calibri"/>
                <w:bCs/>
                <w:sz w:val="20"/>
                <w:szCs w:val="20"/>
                <w:lang w:val="es-ES"/>
              </w:rPr>
              <w:t xml:space="preserve">, </w:t>
            </w:r>
            <w:r>
              <w:rPr>
                <w:rFonts w:ascii="Calibri" w:hAnsi="Calibri" w:cs="Calibri"/>
                <w:bCs/>
                <w:sz w:val="20"/>
                <w:szCs w:val="20"/>
              </w:rPr>
              <w:t>36</w:t>
            </w:r>
            <w:r>
              <w:rPr>
                <w:rFonts w:ascii="Calibri" w:hAnsi="Calibri" w:cs="Calibri"/>
                <w:bCs/>
                <w:sz w:val="20"/>
                <w:szCs w:val="20"/>
                <w:lang w:val="es-ES"/>
              </w:rPr>
              <w:t>, 3</w:t>
            </w:r>
            <w:r>
              <w:rPr>
                <w:rFonts w:ascii="Calibri" w:hAnsi="Calibri" w:cs="Calibri"/>
                <w:bCs/>
                <w:sz w:val="20"/>
                <w:szCs w:val="20"/>
              </w:rPr>
              <w:t>7</w:t>
            </w:r>
            <w:r>
              <w:rPr>
                <w:rFonts w:ascii="Calibri" w:hAnsi="Calibri" w:cs="Calibri"/>
                <w:bCs/>
                <w:sz w:val="20"/>
                <w:szCs w:val="20"/>
                <w:lang w:val="es-ES"/>
              </w:rPr>
              <w:t>, 44, 45</w:t>
            </w:r>
            <w:r>
              <w:rPr>
                <w:rFonts w:ascii="Calibri" w:hAnsi="Calibri" w:cs="Calibri"/>
                <w:bCs/>
                <w:sz w:val="20"/>
                <w:szCs w:val="20"/>
              </w:rPr>
              <w:t xml:space="preserve"> y</w:t>
            </w:r>
            <w:r>
              <w:rPr>
                <w:rFonts w:ascii="Calibri" w:hAnsi="Calibri" w:cs="Calibri"/>
                <w:bCs/>
                <w:sz w:val="20"/>
                <w:szCs w:val="20"/>
                <w:lang w:val="es-ES"/>
              </w:rPr>
              <w:t xml:space="preserve"> 47 </w:t>
            </w:r>
            <w:r>
              <w:rPr>
                <w:rFonts w:ascii="Calibri" w:hAnsi="Calibri" w:cs="Calibri"/>
                <w:bCs/>
                <w:sz w:val="20"/>
                <w:szCs w:val="20"/>
                <w:lang w:val="es-ES"/>
              </w:rPr>
              <w:lastRenderedPageBreak/>
              <w:t xml:space="preserve">del libro de Matemática </w:t>
            </w:r>
            <w:r>
              <w:rPr>
                <w:rFonts w:ascii="Calibri" w:hAnsi="Calibri" w:cs="Calibri"/>
                <w:bCs/>
                <w:sz w:val="20"/>
                <w:szCs w:val="20"/>
              </w:rPr>
              <w:t>2</w:t>
            </w:r>
            <w:r>
              <w:rPr>
                <w:rFonts w:ascii="Calibri" w:hAnsi="Calibri" w:cs="Calibri"/>
                <w:bCs/>
                <w:sz w:val="20"/>
                <w:szCs w:val="20"/>
                <w:lang w:val="es-ES"/>
              </w:rPr>
              <w:t>, Santillana.</w:t>
            </w:r>
          </w:p>
          <w:p w:rsidR="0089450E" w:rsidRDefault="0089450E" w:rsidP="0089450E">
            <w:pPr>
              <w:pStyle w:val="Prrafodelista"/>
              <w:tabs>
                <w:tab w:val="left" w:pos="924"/>
              </w:tabs>
              <w:autoSpaceDE w:val="0"/>
              <w:autoSpaceDN w:val="0"/>
              <w:adjustRightInd w:val="0"/>
              <w:ind w:left="76"/>
              <w:rPr>
                <w:rFonts w:ascii="Calibri" w:hAnsi="Calibri" w:cs="Calibri"/>
                <w:bCs/>
                <w:sz w:val="20"/>
                <w:szCs w:val="20"/>
                <w:lang w:val="es-ES"/>
              </w:rPr>
            </w:pPr>
          </w:p>
          <w:p w:rsidR="0089450E" w:rsidRPr="00CB5967" w:rsidRDefault="0089450E" w:rsidP="0089450E">
            <w:pPr>
              <w:pStyle w:val="Prrafodelista"/>
              <w:tabs>
                <w:tab w:val="left" w:pos="924"/>
              </w:tabs>
              <w:ind w:left="76"/>
              <w:rPr>
                <w:rFonts w:ascii="Calibri" w:hAnsi="Calibri" w:cs="Calibri"/>
                <w:bCs/>
                <w:sz w:val="20"/>
                <w:szCs w:val="20"/>
              </w:rPr>
            </w:pPr>
          </w:p>
        </w:tc>
        <w:tc>
          <w:tcPr>
            <w:tcW w:w="1251" w:type="pct"/>
            <w:gridSpan w:val="4"/>
            <w:shd w:val="clear" w:color="auto" w:fill="auto"/>
          </w:tcPr>
          <w:p w:rsidR="0089450E" w:rsidRDefault="0089450E" w:rsidP="0089450E">
            <w:pPr>
              <w:autoSpaceDE w:val="0"/>
              <w:autoSpaceDN w:val="0"/>
              <w:adjustRightInd w:val="0"/>
              <w:spacing w:after="0" w:line="240" w:lineRule="auto"/>
              <w:rPr>
                <w:rFonts w:ascii="Calibri" w:hAnsi="Calibri" w:cs="Calibri"/>
                <w:b/>
                <w:bCs/>
                <w:sz w:val="20"/>
                <w:szCs w:val="20"/>
                <w:lang w:val="es-ES"/>
              </w:rPr>
            </w:pPr>
            <w:r>
              <w:rPr>
                <w:rFonts w:ascii="Calibri" w:hAnsi="Calibri" w:cs="Calibri"/>
                <w:b/>
                <w:bCs/>
                <w:sz w:val="20"/>
                <w:szCs w:val="20"/>
                <w:lang w:val="es-ES"/>
              </w:rPr>
              <w:lastRenderedPageBreak/>
              <w:t>CRITERIOS DE EVALUACIÓN</w:t>
            </w:r>
          </w:p>
          <w:p w:rsidR="0089450E" w:rsidRPr="00E66A26" w:rsidRDefault="0089450E" w:rsidP="0089450E">
            <w:pPr>
              <w:autoSpaceDE w:val="0"/>
              <w:autoSpaceDN w:val="0"/>
              <w:adjustRightInd w:val="0"/>
              <w:spacing w:after="0" w:line="240" w:lineRule="auto"/>
              <w:rPr>
                <w:rFonts w:ascii="Calibri" w:hAnsi="Calibri" w:cs="Calibri"/>
                <w:b/>
                <w:bCs/>
                <w:sz w:val="20"/>
                <w:szCs w:val="20"/>
                <w:lang w:val="es-ES"/>
              </w:rPr>
            </w:pPr>
          </w:p>
          <w:p w:rsidR="0089450E" w:rsidRDefault="0089450E" w:rsidP="0089450E">
            <w:pPr>
              <w:autoSpaceDE w:val="0"/>
              <w:autoSpaceDN w:val="0"/>
              <w:adjustRightInd w:val="0"/>
              <w:spacing w:after="0" w:line="240" w:lineRule="auto"/>
              <w:rPr>
                <w:rFonts w:ascii="Calibri" w:hAnsi="Calibri" w:cs="Calibri"/>
                <w:bCs/>
                <w:sz w:val="20"/>
                <w:szCs w:val="20"/>
              </w:rPr>
            </w:pPr>
            <w:r w:rsidRPr="00CB5967">
              <w:rPr>
                <w:rFonts w:ascii="Calibri" w:hAnsi="Calibri" w:cs="Calibri"/>
                <w:bCs/>
                <w:sz w:val="20"/>
                <w:szCs w:val="20"/>
              </w:rPr>
              <w:t>CE.M.5.2. Emplea sistemas de ecuaciones 3x3 aplicando diferentes métodos, incluida la eliminación gaussiana;</w:t>
            </w:r>
            <w:r>
              <w:rPr>
                <w:rFonts w:ascii="Calibri" w:hAnsi="Calibri" w:cs="Calibri"/>
                <w:bCs/>
                <w:sz w:val="20"/>
                <w:szCs w:val="20"/>
              </w:rPr>
              <w:t xml:space="preserve"> </w:t>
            </w:r>
            <w:r w:rsidRPr="00CB5967">
              <w:rPr>
                <w:rFonts w:ascii="Calibri" w:hAnsi="Calibri" w:cs="Calibri"/>
                <w:bCs/>
                <w:sz w:val="20"/>
                <w:szCs w:val="20"/>
              </w:rPr>
              <w:t xml:space="preserve">opera con matrices cuadradas y de orden mxn. </w:t>
            </w:r>
          </w:p>
          <w:p w:rsidR="0089450E" w:rsidRPr="007C2A7C" w:rsidRDefault="0089450E" w:rsidP="0089450E">
            <w:pPr>
              <w:autoSpaceDE w:val="0"/>
              <w:autoSpaceDN w:val="0"/>
              <w:adjustRightInd w:val="0"/>
              <w:spacing w:after="0" w:line="240" w:lineRule="auto"/>
              <w:rPr>
                <w:rFonts w:ascii="Calibri" w:hAnsi="Calibri" w:cs="Calibri"/>
                <w:bCs/>
                <w:sz w:val="20"/>
                <w:szCs w:val="20"/>
                <w:lang w:val="es-ES"/>
              </w:rPr>
            </w:pPr>
          </w:p>
          <w:p w:rsidR="0089450E" w:rsidRPr="007C2A7C" w:rsidRDefault="0089450E" w:rsidP="0089450E">
            <w:pPr>
              <w:autoSpaceDE w:val="0"/>
              <w:autoSpaceDN w:val="0"/>
              <w:adjustRightInd w:val="0"/>
              <w:spacing w:after="0" w:line="240" w:lineRule="auto"/>
              <w:rPr>
                <w:rFonts w:ascii="Calibri" w:hAnsi="Calibri" w:cs="Calibri"/>
                <w:bCs/>
                <w:sz w:val="20"/>
                <w:szCs w:val="20"/>
                <w:lang w:val="es-ES"/>
              </w:rPr>
            </w:pPr>
            <w:r w:rsidRPr="007C2A7C">
              <w:rPr>
                <w:rFonts w:ascii="Calibri" w:hAnsi="Calibri" w:cs="Calibri"/>
                <w:bCs/>
                <w:sz w:val="20"/>
                <w:szCs w:val="20"/>
                <w:lang w:val="es-ES"/>
              </w:rPr>
              <w:t>CE.M.5.3. Opera y emplea funciones reales, lineales, cuadr</w:t>
            </w:r>
            <w:r w:rsidRPr="007C2A7C">
              <w:rPr>
                <w:rFonts w:ascii="Calibri" w:hAnsi="Calibri" w:cs="Calibri" w:hint="eastAsia"/>
                <w:bCs/>
                <w:sz w:val="20"/>
                <w:szCs w:val="20"/>
                <w:lang w:val="es-ES"/>
              </w:rPr>
              <w:t>á</w:t>
            </w:r>
            <w:r w:rsidRPr="007C2A7C">
              <w:rPr>
                <w:rFonts w:ascii="Calibri" w:hAnsi="Calibri" w:cs="Calibri"/>
                <w:bCs/>
                <w:sz w:val="20"/>
                <w:szCs w:val="20"/>
                <w:lang w:val="es-ES"/>
              </w:rPr>
              <w:t>ticas, polinomiales, exponenciales, logarítmicas y trigonométricas para</w:t>
            </w:r>
            <w:r w:rsidRPr="007C2A7C">
              <w:rPr>
                <w:rFonts w:ascii="Calibri" w:hAnsi="Calibri" w:cs="Calibri"/>
                <w:bCs/>
                <w:sz w:val="20"/>
                <w:szCs w:val="20"/>
              </w:rPr>
              <w:t xml:space="preserve"> </w:t>
            </w:r>
            <w:r w:rsidRPr="007C2A7C">
              <w:rPr>
                <w:rFonts w:ascii="Calibri" w:hAnsi="Calibri" w:cs="Calibri"/>
                <w:bCs/>
                <w:sz w:val="20"/>
                <w:szCs w:val="20"/>
                <w:lang w:val="es-ES"/>
              </w:rPr>
              <w:t>plantear situaciones hipot</w:t>
            </w:r>
            <w:r w:rsidRPr="007C2A7C">
              <w:rPr>
                <w:rFonts w:ascii="Calibri" w:hAnsi="Calibri" w:cs="Calibri" w:hint="eastAsia"/>
                <w:bCs/>
                <w:sz w:val="20"/>
                <w:szCs w:val="20"/>
                <w:lang w:val="es-ES"/>
              </w:rPr>
              <w:t>é</w:t>
            </w:r>
            <w:r w:rsidRPr="007C2A7C">
              <w:rPr>
                <w:rFonts w:ascii="Calibri" w:hAnsi="Calibri" w:cs="Calibri"/>
                <w:bCs/>
                <w:sz w:val="20"/>
                <w:szCs w:val="20"/>
                <w:lang w:val="es-ES"/>
              </w:rPr>
              <w:t>ticas y cotidianas que puedan resolverse mediante modelos matemáticos; comenta la validez y limitaciones</w:t>
            </w:r>
            <w:r w:rsidRPr="007C2A7C">
              <w:rPr>
                <w:rFonts w:ascii="Calibri" w:hAnsi="Calibri" w:cs="Calibri"/>
                <w:bCs/>
                <w:sz w:val="20"/>
                <w:szCs w:val="20"/>
              </w:rPr>
              <w:t xml:space="preserve"> </w:t>
            </w:r>
            <w:r w:rsidRPr="007C2A7C">
              <w:rPr>
                <w:rFonts w:ascii="Calibri" w:hAnsi="Calibri" w:cs="Calibri"/>
                <w:bCs/>
                <w:sz w:val="20"/>
                <w:szCs w:val="20"/>
                <w:lang w:val="es-ES"/>
              </w:rPr>
              <w:t>de los procedimientos</w:t>
            </w:r>
            <w:r w:rsidRPr="007C2A7C">
              <w:rPr>
                <w:rFonts w:ascii="Calibri" w:hAnsi="Calibri" w:cs="Calibri"/>
                <w:bCs/>
                <w:sz w:val="20"/>
                <w:szCs w:val="20"/>
              </w:rPr>
              <w:t xml:space="preserve"> </w:t>
            </w:r>
            <w:r w:rsidRPr="007C2A7C">
              <w:rPr>
                <w:rFonts w:ascii="Calibri" w:hAnsi="Calibri" w:cs="Calibri"/>
                <w:bCs/>
                <w:sz w:val="20"/>
                <w:szCs w:val="20"/>
                <w:lang w:val="es-ES"/>
              </w:rPr>
              <w:t>empleados y verifica</w:t>
            </w:r>
            <w:r w:rsidRPr="007C2A7C">
              <w:rPr>
                <w:rFonts w:ascii="Calibri" w:hAnsi="Calibri" w:cs="Calibri"/>
                <w:bCs/>
                <w:sz w:val="20"/>
                <w:szCs w:val="20"/>
              </w:rPr>
              <w:t xml:space="preserve"> </w:t>
            </w:r>
            <w:r w:rsidRPr="007C2A7C">
              <w:rPr>
                <w:rFonts w:ascii="Calibri" w:hAnsi="Calibri" w:cs="Calibri"/>
                <w:bCs/>
                <w:sz w:val="20"/>
                <w:szCs w:val="20"/>
                <w:lang w:val="es-ES"/>
              </w:rPr>
              <w:t>sus resultados</w:t>
            </w:r>
            <w:r w:rsidRPr="007C2A7C">
              <w:rPr>
                <w:rFonts w:ascii="Calibri" w:hAnsi="Calibri" w:cs="Calibri"/>
                <w:bCs/>
                <w:sz w:val="20"/>
                <w:szCs w:val="20"/>
              </w:rPr>
              <w:t xml:space="preserve"> </w:t>
            </w:r>
            <w:r w:rsidRPr="007C2A7C">
              <w:rPr>
                <w:rFonts w:ascii="Calibri" w:hAnsi="Calibri" w:cs="Calibri"/>
                <w:bCs/>
                <w:sz w:val="20"/>
                <w:szCs w:val="20"/>
                <w:lang w:val="es-ES"/>
              </w:rPr>
              <w:t>mediante</w:t>
            </w:r>
            <w:r w:rsidRPr="007C2A7C">
              <w:rPr>
                <w:rFonts w:ascii="Calibri" w:hAnsi="Calibri" w:cs="Calibri"/>
                <w:bCs/>
                <w:sz w:val="20"/>
                <w:szCs w:val="20"/>
              </w:rPr>
              <w:t xml:space="preserve"> </w:t>
            </w:r>
            <w:r w:rsidRPr="007C2A7C">
              <w:rPr>
                <w:rFonts w:ascii="Calibri" w:hAnsi="Calibri" w:cs="Calibri"/>
                <w:bCs/>
                <w:sz w:val="20"/>
                <w:szCs w:val="20"/>
                <w:lang w:val="es-ES"/>
              </w:rPr>
              <w:t>el uso de las TIC.</w:t>
            </w:r>
          </w:p>
          <w:p w:rsidR="0089450E" w:rsidRDefault="0089450E" w:rsidP="0089450E">
            <w:pPr>
              <w:tabs>
                <w:tab w:val="left" w:pos="924"/>
              </w:tabs>
              <w:autoSpaceDE w:val="0"/>
              <w:autoSpaceDN w:val="0"/>
              <w:adjustRightInd w:val="0"/>
              <w:jc w:val="both"/>
              <w:rPr>
                <w:rFonts w:ascii="Calibri" w:hAnsi="Calibri" w:cs="Calibri"/>
                <w:b/>
                <w:bCs/>
                <w:sz w:val="20"/>
                <w:szCs w:val="20"/>
                <w:lang w:val="es-ES"/>
              </w:rPr>
            </w:pPr>
          </w:p>
          <w:p w:rsidR="0089450E" w:rsidRDefault="0089450E" w:rsidP="0089450E">
            <w:pPr>
              <w:tabs>
                <w:tab w:val="left" w:pos="924"/>
              </w:tabs>
              <w:autoSpaceDE w:val="0"/>
              <w:autoSpaceDN w:val="0"/>
              <w:adjustRightInd w:val="0"/>
              <w:jc w:val="both"/>
              <w:rPr>
                <w:rFonts w:ascii="Calibri" w:hAnsi="Calibri" w:cs="Calibri"/>
                <w:b/>
                <w:bCs/>
                <w:sz w:val="20"/>
                <w:szCs w:val="20"/>
                <w:lang w:val="es-ES"/>
              </w:rPr>
            </w:pPr>
            <w:r w:rsidRPr="00E66A26">
              <w:rPr>
                <w:rFonts w:ascii="Calibri" w:hAnsi="Calibri" w:cs="Calibri"/>
                <w:b/>
                <w:bCs/>
                <w:sz w:val="20"/>
                <w:szCs w:val="20"/>
                <w:lang w:val="es-ES"/>
              </w:rPr>
              <w:t>INDICADORES PARA LA EVALUACIÓN DEL CRITERIO</w:t>
            </w:r>
          </w:p>
          <w:p w:rsidR="0089450E" w:rsidRPr="00B01DDB" w:rsidRDefault="0089450E" w:rsidP="0089450E">
            <w:pPr>
              <w:autoSpaceDE w:val="0"/>
              <w:autoSpaceDN w:val="0"/>
              <w:adjustRightInd w:val="0"/>
              <w:spacing w:after="0" w:line="240" w:lineRule="auto"/>
              <w:rPr>
                <w:rFonts w:cs="Gotham-Light"/>
                <w:sz w:val="20"/>
                <w:szCs w:val="20"/>
              </w:rPr>
            </w:pPr>
            <w:r>
              <w:rPr>
                <w:rFonts w:cs="Gotham-Light"/>
                <w:sz w:val="20"/>
                <w:szCs w:val="20"/>
              </w:rPr>
              <w:lastRenderedPageBreak/>
              <w:t>I.</w:t>
            </w:r>
            <w:r w:rsidRPr="00B01DDB">
              <w:rPr>
                <w:rFonts w:cs="Gotham-Light"/>
                <w:sz w:val="20"/>
                <w:szCs w:val="20"/>
              </w:rPr>
              <w:t xml:space="preserve">M.5.2.1. Resuelve sistemas de ecuaciones mxn con </w:t>
            </w:r>
            <w:r>
              <w:rPr>
                <w:rFonts w:cs="Gotham-Light"/>
                <w:sz w:val="20"/>
                <w:szCs w:val="20"/>
              </w:rPr>
              <w:t>d</w:t>
            </w:r>
            <w:r w:rsidRPr="00B01DDB">
              <w:rPr>
                <w:rFonts w:cs="Gotham-Light"/>
                <w:sz w:val="20"/>
                <w:szCs w:val="20"/>
              </w:rPr>
              <w:t>iferentes</w:t>
            </w:r>
            <w:r>
              <w:rPr>
                <w:rFonts w:cs="Gotham-Light"/>
                <w:sz w:val="20"/>
                <w:szCs w:val="20"/>
              </w:rPr>
              <w:t xml:space="preserve"> </w:t>
            </w:r>
            <w:r w:rsidRPr="00B01DDB">
              <w:rPr>
                <w:rFonts w:cs="Gotham-Light"/>
                <w:sz w:val="20"/>
                <w:szCs w:val="20"/>
              </w:rPr>
              <w:t>tipos de soluciones y empleando varios</w:t>
            </w:r>
            <w:r>
              <w:rPr>
                <w:rFonts w:cs="Gotham-Light"/>
                <w:sz w:val="20"/>
                <w:szCs w:val="20"/>
              </w:rPr>
              <w:t xml:space="preserve"> </w:t>
            </w:r>
            <w:r w:rsidRPr="00B01DDB">
              <w:rPr>
                <w:rFonts w:cs="Gotham-Light"/>
                <w:sz w:val="20"/>
                <w:szCs w:val="20"/>
              </w:rPr>
              <w:t>métodos,</w:t>
            </w:r>
            <w:r>
              <w:rPr>
                <w:rFonts w:cs="Gotham-Light"/>
                <w:sz w:val="20"/>
                <w:szCs w:val="20"/>
              </w:rPr>
              <w:t xml:space="preserve"> </w:t>
            </w:r>
            <w:r w:rsidRPr="00B01DDB">
              <w:rPr>
                <w:rFonts w:cs="Gotham-Light"/>
                <w:sz w:val="20"/>
                <w:szCs w:val="20"/>
              </w:rPr>
              <w:t>y los aplica en funciones racionales</w:t>
            </w:r>
            <w:r>
              <w:rPr>
                <w:rFonts w:cs="Gotham-Light"/>
                <w:sz w:val="20"/>
                <w:szCs w:val="20"/>
              </w:rPr>
              <w:t xml:space="preserve"> </w:t>
            </w:r>
            <w:r w:rsidRPr="00B01DDB">
              <w:rPr>
                <w:rFonts w:cs="Gotham-Light"/>
                <w:sz w:val="20"/>
                <w:szCs w:val="20"/>
              </w:rPr>
              <w:t>y en problemas</w:t>
            </w:r>
            <w:r>
              <w:rPr>
                <w:rFonts w:cs="Gotham-Light"/>
                <w:sz w:val="20"/>
                <w:szCs w:val="20"/>
              </w:rPr>
              <w:t xml:space="preserve"> </w:t>
            </w:r>
            <w:r w:rsidRPr="00B01DDB">
              <w:rPr>
                <w:rFonts w:cs="Gotham-Light"/>
                <w:sz w:val="20"/>
                <w:szCs w:val="20"/>
              </w:rPr>
              <w:t>de</w:t>
            </w:r>
          </w:p>
          <w:p w:rsidR="0089450E" w:rsidRDefault="0089450E" w:rsidP="0089450E">
            <w:pPr>
              <w:autoSpaceDE w:val="0"/>
              <w:autoSpaceDN w:val="0"/>
              <w:adjustRightInd w:val="0"/>
              <w:spacing w:after="0" w:line="240" w:lineRule="auto"/>
              <w:rPr>
                <w:rFonts w:cs="Gotham-Light"/>
                <w:sz w:val="20"/>
                <w:szCs w:val="20"/>
              </w:rPr>
            </w:pPr>
            <w:proofErr w:type="gramStart"/>
            <w:r w:rsidRPr="00B01DDB">
              <w:rPr>
                <w:rFonts w:cs="Gotham-Light"/>
                <w:sz w:val="20"/>
                <w:szCs w:val="20"/>
              </w:rPr>
              <w:t>aplicación</w:t>
            </w:r>
            <w:proofErr w:type="gramEnd"/>
            <w:r w:rsidRPr="00B01DDB">
              <w:rPr>
                <w:rFonts w:cs="Gotham-Light"/>
                <w:sz w:val="20"/>
                <w:szCs w:val="20"/>
              </w:rPr>
              <w:t>; juzga</w:t>
            </w:r>
            <w:r>
              <w:rPr>
                <w:rFonts w:cs="Gotham-Light"/>
                <w:sz w:val="20"/>
                <w:szCs w:val="20"/>
              </w:rPr>
              <w:t xml:space="preserve"> </w:t>
            </w:r>
            <w:r w:rsidRPr="00B01DDB">
              <w:rPr>
                <w:rFonts w:cs="Gotham-Light"/>
                <w:sz w:val="20"/>
                <w:szCs w:val="20"/>
              </w:rPr>
              <w:t>la validez</w:t>
            </w:r>
            <w:r>
              <w:rPr>
                <w:rFonts w:cs="Gotham-Light"/>
                <w:sz w:val="20"/>
                <w:szCs w:val="20"/>
              </w:rPr>
              <w:t xml:space="preserve"> </w:t>
            </w:r>
            <w:r w:rsidRPr="00B01DDB">
              <w:rPr>
                <w:rFonts w:cs="Gotham-Light"/>
                <w:sz w:val="20"/>
                <w:szCs w:val="20"/>
              </w:rPr>
              <w:t>de sus hallazgos.</w:t>
            </w:r>
            <w:r>
              <w:rPr>
                <w:rFonts w:cs="Gotham-Light"/>
                <w:sz w:val="20"/>
                <w:szCs w:val="20"/>
              </w:rPr>
              <w:t xml:space="preserve"> </w:t>
            </w:r>
            <w:r w:rsidRPr="00B01DDB">
              <w:rPr>
                <w:rFonts w:cs="Gotham-Light"/>
                <w:sz w:val="20"/>
                <w:szCs w:val="20"/>
              </w:rPr>
              <w:t>(I.2.)</w:t>
            </w:r>
          </w:p>
          <w:p w:rsidR="0089450E" w:rsidRPr="00B01DDB" w:rsidRDefault="0089450E" w:rsidP="0089450E">
            <w:pPr>
              <w:autoSpaceDE w:val="0"/>
              <w:autoSpaceDN w:val="0"/>
              <w:adjustRightInd w:val="0"/>
              <w:spacing w:after="0" w:line="240" w:lineRule="auto"/>
              <w:rPr>
                <w:rFonts w:cs="Gotham-Light"/>
                <w:sz w:val="20"/>
                <w:szCs w:val="20"/>
              </w:rPr>
            </w:pPr>
          </w:p>
          <w:p w:rsidR="0089450E" w:rsidRPr="00B01DDB" w:rsidRDefault="0089450E" w:rsidP="0089450E">
            <w:pPr>
              <w:autoSpaceDE w:val="0"/>
              <w:autoSpaceDN w:val="0"/>
              <w:adjustRightInd w:val="0"/>
              <w:spacing w:after="0" w:line="240" w:lineRule="auto"/>
              <w:rPr>
                <w:rFonts w:cs="Gotham-Light"/>
                <w:sz w:val="20"/>
                <w:szCs w:val="20"/>
              </w:rPr>
            </w:pPr>
            <w:r>
              <w:rPr>
                <w:rFonts w:cs="Gotham-Light"/>
                <w:sz w:val="20"/>
                <w:szCs w:val="20"/>
              </w:rPr>
              <w:t>I.</w:t>
            </w:r>
            <w:r w:rsidRPr="00B01DDB">
              <w:rPr>
                <w:rFonts w:cs="Gotham-Light"/>
                <w:sz w:val="20"/>
                <w:szCs w:val="20"/>
              </w:rPr>
              <w:t>M.5.2.2. Opera con matrices de hasta tercer orden, calcula</w:t>
            </w:r>
            <w:r>
              <w:rPr>
                <w:rFonts w:cs="Gotham-Light"/>
                <w:sz w:val="20"/>
                <w:szCs w:val="20"/>
              </w:rPr>
              <w:t xml:space="preserve"> </w:t>
            </w:r>
            <w:r w:rsidRPr="00B01DDB">
              <w:rPr>
                <w:rFonts w:cs="Gotham-Light"/>
                <w:sz w:val="20"/>
                <w:szCs w:val="20"/>
              </w:rPr>
              <w:t>el determinante,</w:t>
            </w:r>
            <w:r>
              <w:rPr>
                <w:rFonts w:cs="Gotham-Light"/>
                <w:sz w:val="20"/>
                <w:szCs w:val="20"/>
              </w:rPr>
              <w:t xml:space="preserve"> </w:t>
            </w:r>
            <w:r w:rsidRPr="00B01DDB">
              <w:rPr>
                <w:rFonts w:cs="Gotham-Light"/>
                <w:sz w:val="20"/>
                <w:szCs w:val="20"/>
              </w:rPr>
              <w:t>la matriz</w:t>
            </w:r>
          </w:p>
          <w:p w:rsidR="0089450E" w:rsidRDefault="0089450E" w:rsidP="0089450E">
            <w:pPr>
              <w:autoSpaceDE w:val="0"/>
              <w:autoSpaceDN w:val="0"/>
              <w:adjustRightInd w:val="0"/>
              <w:spacing w:after="0" w:line="240" w:lineRule="auto"/>
              <w:rPr>
                <w:rFonts w:cs="Gotham-Light"/>
                <w:sz w:val="20"/>
                <w:szCs w:val="20"/>
              </w:rPr>
            </w:pPr>
            <w:proofErr w:type="gramStart"/>
            <w:r w:rsidRPr="00B01DDB">
              <w:rPr>
                <w:rFonts w:cs="Gotham-Light"/>
                <w:sz w:val="20"/>
                <w:szCs w:val="20"/>
              </w:rPr>
              <w:t>inversa</w:t>
            </w:r>
            <w:proofErr w:type="gramEnd"/>
            <w:r>
              <w:rPr>
                <w:rFonts w:cs="Gotham-Light"/>
                <w:sz w:val="20"/>
                <w:szCs w:val="20"/>
              </w:rPr>
              <w:t xml:space="preserve"> </w:t>
            </w:r>
            <w:r w:rsidRPr="00B01DDB">
              <w:rPr>
                <w:rFonts w:cs="Gotham-Light"/>
                <w:sz w:val="20"/>
                <w:szCs w:val="20"/>
              </w:rPr>
              <w:t>y las aplica en</w:t>
            </w:r>
            <w:r>
              <w:rPr>
                <w:rFonts w:cs="Gotham-Light"/>
                <w:sz w:val="20"/>
                <w:szCs w:val="20"/>
              </w:rPr>
              <w:t xml:space="preserve"> </w:t>
            </w:r>
            <w:r w:rsidRPr="00B01DDB">
              <w:rPr>
                <w:rFonts w:cs="Gotham-Light"/>
                <w:sz w:val="20"/>
                <w:szCs w:val="20"/>
              </w:rPr>
              <w:t>sistemas</w:t>
            </w:r>
            <w:r>
              <w:rPr>
                <w:rFonts w:cs="Gotham-Light"/>
                <w:sz w:val="20"/>
                <w:szCs w:val="20"/>
              </w:rPr>
              <w:t xml:space="preserve"> </w:t>
            </w:r>
            <w:r w:rsidRPr="00B01DDB">
              <w:rPr>
                <w:rFonts w:cs="Gotham-Light"/>
                <w:sz w:val="20"/>
                <w:szCs w:val="20"/>
              </w:rPr>
              <w:t>de ecuaciones. (I.3.)</w:t>
            </w:r>
          </w:p>
          <w:p w:rsidR="0089450E" w:rsidRDefault="0089450E" w:rsidP="0089450E">
            <w:pPr>
              <w:autoSpaceDE w:val="0"/>
              <w:autoSpaceDN w:val="0"/>
              <w:adjustRightInd w:val="0"/>
              <w:spacing w:after="0" w:line="240" w:lineRule="auto"/>
              <w:rPr>
                <w:rFonts w:cs="Gotham-Light"/>
                <w:sz w:val="20"/>
                <w:szCs w:val="20"/>
              </w:rPr>
            </w:pPr>
          </w:p>
          <w:p w:rsidR="0089450E" w:rsidRPr="00B01DDB" w:rsidRDefault="0089450E" w:rsidP="0089450E">
            <w:pPr>
              <w:autoSpaceDE w:val="0"/>
              <w:autoSpaceDN w:val="0"/>
              <w:adjustRightInd w:val="0"/>
              <w:spacing w:after="0" w:line="240" w:lineRule="auto"/>
              <w:rPr>
                <w:rFonts w:cs="Gotham-Light"/>
                <w:sz w:val="20"/>
                <w:szCs w:val="20"/>
              </w:rPr>
            </w:pPr>
            <w:r>
              <w:rPr>
                <w:rFonts w:cs="Gotham-Light"/>
                <w:sz w:val="20"/>
                <w:szCs w:val="20"/>
              </w:rPr>
              <w:t>I.</w:t>
            </w:r>
            <w:r w:rsidRPr="00B01DDB">
              <w:rPr>
                <w:rFonts w:cs="Gotham-Light"/>
                <w:sz w:val="20"/>
                <w:szCs w:val="20"/>
              </w:rPr>
              <w:t>M.5.3.1. Grafica funciones reales y analiza su dominio, recorrido, monotonía, ceros,</w:t>
            </w:r>
          </w:p>
          <w:p w:rsidR="0089450E" w:rsidRDefault="0089450E" w:rsidP="0089450E">
            <w:pPr>
              <w:autoSpaceDE w:val="0"/>
              <w:autoSpaceDN w:val="0"/>
              <w:adjustRightInd w:val="0"/>
              <w:spacing w:after="0" w:line="240" w:lineRule="auto"/>
              <w:rPr>
                <w:rFonts w:cs="Gotham-Light"/>
                <w:sz w:val="20"/>
                <w:szCs w:val="20"/>
              </w:rPr>
            </w:pPr>
            <w:proofErr w:type="gramStart"/>
            <w:r w:rsidRPr="00B01DDB">
              <w:rPr>
                <w:rFonts w:cs="Gotham-Light"/>
                <w:sz w:val="20"/>
                <w:szCs w:val="20"/>
              </w:rPr>
              <w:t>extremos</w:t>
            </w:r>
            <w:proofErr w:type="gramEnd"/>
            <w:r w:rsidRPr="00B01DDB">
              <w:rPr>
                <w:rFonts w:cs="Gotham-Light"/>
                <w:sz w:val="20"/>
                <w:szCs w:val="20"/>
              </w:rPr>
              <w:t>,</w:t>
            </w:r>
            <w:r>
              <w:rPr>
                <w:rFonts w:cs="Gotham-Light"/>
                <w:sz w:val="20"/>
                <w:szCs w:val="20"/>
              </w:rPr>
              <w:t xml:space="preserve"> </w:t>
            </w:r>
            <w:r w:rsidRPr="00B01DDB">
              <w:rPr>
                <w:rFonts w:cs="Gotham-Light"/>
                <w:sz w:val="20"/>
                <w:szCs w:val="20"/>
              </w:rPr>
              <w:t>paridad; identifica las funciones afines, potencia,</w:t>
            </w:r>
            <w:r>
              <w:rPr>
                <w:rFonts w:cs="Gotham-Light"/>
                <w:sz w:val="20"/>
                <w:szCs w:val="20"/>
              </w:rPr>
              <w:t xml:space="preserve"> </w:t>
            </w:r>
            <w:r w:rsidRPr="00B01DDB">
              <w:rPr>
                <w:rFonts w:cs="Gotham-Light"/>
                <w:sz w:val="20"/>
                <w:szCs w:val="20"/>
              </w:rPr>
              <w:t>raíz</w:t>
            </w:r>
            <w:r>
              <w:rPr>
                <w:rFonts w:cs="Gotham-Light"/>
                <w:sz w:val="20"/>
                <w:szCs w:val="20"/>
              </w:rPr>
              <w:t xml:space="preserve"> </w:t>
            </w:r>
            <w:r w:rsidRPr="00B01DDB">
              <w:rPr>
                <w:rFonts w:cs="Gotham-Light"/>
                <w:sz w:val="20"/>
                <w:szCs w:val="20"/>
              </w:rPr>
              <w:t>cuadrada,</w:t>
            </w:r>
            <w:r>
              <w:rPr>
                <w:rFonts w:cs="Gotham-Light"/>
                <w:sz w:val="20"/>
                <w:szCs w:val="20"/>
              </w:rPr>
              <w:t xml:space="preserve"> </w:t>
            </w:r>
            <w:r w:rsidRPr="00B01DDB">
              <w:rPr>
                <w:rFonts w:cs="Gotham-Light"/>
                <w:sz w:val="20"/>
                <w:szCs w:val="20"/>
              </w:rPr>
              <w:t>valor</w:t>
            </w:r>
            <w:r>
              <w:rPr>
                <w:rFonts w:cs="Gotham-Light"/>
                <w:sz w:val="20"/>
                <w:szCs w:val="20"/>
              </w:rPr>
              <w:t xml:space="preserve"> </w:t>
            </w:r>
            <w:r w:rsidRPr="00B01DDB">
              <w:rPr>
                <w:rFonts w:cs="Gotham-Light"/>
                <w:sz w:val="20"/>
                <w:szCs w:val="20"/>
              </w:rPr>
              <w:t>absoluto;</w:t>
            </w:r>
            <w:r>
              <w:rPr>
                <w:rFonts w:cs="Gotham-Light"/>
                <w:sz w:val="20"/>
                <w:szCs w:val="20"/>
              </w:rPr>
              <w:t xml:space="preserve"> </w:t>
            </w:r>
            <w:r w:rsidRPr="00B01DDB">
              <w:rPr>
                <w:rFonts w:cs="Gotham-Light"/>
                <w:sz w:val="20"/>
                <w:szCs w:val="20"/>
              </w:rPr>
              <w:t>reconoce</w:t>
            </w:r>
            <w:r>
              <w:rPr>
                <w:rFonts w:cs="Gotham-Light"/>
                <w:sz w:val="20"/>
                <w:szCs w:val="20"/>
              </w:rPr>
              <w:t xml:space="preserve"> </w:t>
            </w:r>
            <w:r w:rsidRPr="00B01DDB">
              <w:rPr>
                <w:rFonts w:cs="Gotham-Light"/>
                <w:sz w:val="20"/>
                <w:szCs w:val="20"/>
              </w:rPr>
              <w:t>si una función es inyectiva,</w:t>
            </w:r>
            <w:r>
              <w:rPr>
                <w:rFonts w:cs="Gotham-Light"/>
                <w:sz w:val="20"/>
                <w:szCs w:val="20"/>
              </w:rPr>
              <w:t xml:space="preserve"> </w:t>
            </w:r>
            <w:r w:rsidRPr="00B01DDB">
              <w:rPr>
                <w:rFonts w:cs="Gotham-Light"/>
                <w:sz w:val="20"/>
                <w:szCs w:val="20"/>
              </w:rPr>
              <w:t>sobreyectiva</w:t>
            </w:r>
            <w:r>
              <w:rPr>
                <w:rFonts w:cs="Gotham-Light"/>
                <w:sz w:val="20"/>
                <w:szCs w:val="20"/>
              </w:rPr>
              <w:t xml:space="preserve"> </w:t>
            </w:r>
            <w:r w:rsidRPr="00B01DDB">
              <w:rPr>
                <w:rFonts w:cs="Gotham-Light"/>
                <w:sz w:val="20"/>
                <w:szCs w:val="20"/>
              </w:rPr>
              <w:t>o biyectiva;</w:t>
            </w:r>
            <w:r>
              <w:rPr>
                <w:rFonts w:cs="Gotham-Light"/>
                <w:sz w:val="20"/>
                <w:szCs w:val="20"/>
              </w:rPr>
              <w:t xml:space="preserve"> </w:t>
            </w:r>
            <w:r w:rsidRPr="00B01DDB">
              <w:rPr>
                <w:rFonts w:cs="Gotham-Light"/>
                <w:sz w:val="20"/>
                <w:szCs w:val="20"/>
              </w:rPr>
              <w:t>realiza</w:t>
            </w:r>
            <w:r>
              <w:rPr>
                <w:rFonts w:cs="Gotham-Light"/>
                <w:sz w:val="20"/>
                <w:szCs w:val="20"/>
              </w:rPr>
              <w:t xml:space="preserve"> </w:t>
            </w:r>
            <w:r w:rsidRPr="00B01DDB">
              <w:rPr>
                <w:rFonts w:cs="Gotham-Light"/>
                <w:sz w:val="20"/>
                <w:szCs w:val="20"/>
              </w:rPr>
              <w:t>operaciones</w:t>
            </w:r>
            <w:r>
              <w:rPr>
                <w:rFonts w:cs="Gotham-Light"/>
                <w:sz w:val="20"/>
                <w:szCs w:val="20"/>
              </w:rPr>
              <w:t xml:space="preserve"> </w:t>
            </w:r>
            <w:r w:rsidRPr="00B01DDB">
              <w:rPr>
                <w:rFonts w:cs="Gotham-Light"/>
                <w:sz w:val="20"/>
                <w:szCs w:val="20"/>
              </w:rPr>
              <w:t>con</w:t>
            </w:r>
            <w:r>
              <w:rPr>
                <w:rFonts w:cs="Gotham-Light"/>
                <w:sz w:val="20"/>
                <w:szCs w:val="20"/>
              </w:rPr>
              <w:t xml:space="preserve"> </w:t>
            </w:r>
            <w:r w:rsidRPr="00B01DDB">
              <w:rPr>
                <w:rFonts w:cs="Gotham-Light"/>
                <w:sz w:val="20"/>
                <w:szCs w:val="20"/>
              </w:rPr>
              <w:t>funciones aplicando las propiedades</w:t>
            </w:r>
            <w:r>
              <w:rPr>
                <w:rFonts w:cs="Gotham-Light"/>
                <w:sz w:val="20"/>
                <w:szCs w:val="20"/>
              </w:rPr>
              <w:t xml:space="preserve"> </w:t>
            </w:r>
            <w:r w:rsidRPr="00B01DDB">
              <w:rPr>
                <w:rFonts w:cs="Gotham-Light"/>
                <w:sz w:val="20"/>
                <w:szCs w:val="20"/>
              </w:rPr>
              <w:t>de los números</w:t>
            </w:r>
            <w:r>
              <w:rPr>
                <w:rFonts w:cs="Gotham-Light"/>
                <w:sz w:val="20"/>
                <w:szCs w:val="20"/>
              </w:rPr>
              <w:t xml:space="preserve"> </w:t>
            </w:r>
            <w:r w:rsidRPr="00B01DDB">
              <w:rPr>
                <w:rFonts w:cs="Gotham-Light"/>
                <w:sz w:val="20"/>
                <w:szCs w:val="20"/>
              </w:rPr>
              <w:t>reales</w:t>
            </w:r>
            <w:r>
              <w:rPr>
                <w:rFonts w:cs="Gotham-Light"/>
                <w:sz w:val="20"/>
                <w:szCs w:val="20"/>
              </w:rPr>
              <w:t xml:space="preserve"> </w:t>
            </w:r>
            <w:r w:rsidRPr="00B01DDB">
              <w:rPr>
                <w:rFonts w:cs="Gotham-Light"/>
                <w:sz w:val="20"/>
                <w:szCs w:val="20"/>
              </w:rPr>
              <w:t>en problemas</w:t>
            </w:r>
            <w:r>
              <w:rPr>
                <w:rFonts w:cs="Gotham-Light"/>
                <w:sz w:val="20"/>
                <w:szCs w:val="20"/>
              </w:rPr>
              <w:t xml:space="preserve"> </w:t>
            </w:r>
            <w:r w:rsidRPr="00B01DDB">
              <w:rPr>
                <w:rFonts w:cs="Gotham-Light"/>
                <w:sz w:val="20"/>
                <w:szCs w:val="20"/>
              </w:rPr>
              <w:t>reales</w:t>
            </w:r>
            <w:r>
              <w:rPr>
                <w:rFonts w:cs="Gotham-Light"/>
                <w:sz w:val="20"/>
                <w:szCs w:val="20"/>
              </w:rPr>
              <w:t xml:space="preserve"> </w:t>
            </w:r>
            <w:r w:rsidRPr="00B01DDB">
              <w:rPr>
                <w:rFonts w:cs="Gotham-Light"/>
                <w:sz w:val="20"/>
                <w:szCs w:val="20"/>
              </w:rPr>
              <w:t>e hipot</w:t>
            </w:r>
            <w:r w:rsidRPr="00B01DDB">
              <w:rPr>
                <w:rFonts w:cs="Gotham-Light" w:hint="eastAsia"/>
                <w:sz w:val="20"/>
                <w:szCs w:val="20"/>
              </w:rPr>
              <w:t>é</w:t>
            </w:r>
            <w:r w:rsidRPr="00B01DDB">
              <w:rPr>
                <w:rFonts w:cs="Gotham-Light"/>
                <w:sz w:val="20"/>
                <w:szCs w:val="20"/>
              </w:rPr>
              <w:t>ticos.</w:t>
            </w:r>
            <w:r>
              <w:rPr>
                <w:rFonts w:cs="Gotham-Light"/>
                <w:sz w:val="20"/>
                <w:szCs w:val="20"/>
              </w:rPr>
              <w:t xml:space="preserve"> </w:t>
            </w:r>
            <w:r w:rsidRPr="00B01DDB">
              <w:rPr>
                <w:rFonts w:cs="Gotham-Light"/>
                <w:sz w:val="20"/>
                <w:szCs w:val="20"/>
              </w:rPr>
              <w:t>(I.4.)</w:t>
            </w:r>
          </w:p>
          <w:p w:rsidR="0089450E" w:rsidRPr="00B01DDB" w:rsidRDefault="0089450E" w:rsidP="0089450E">
            <w:pPr>
              <w:autoSpaceDE w:val="0"/>
              <w:autoSpaceDN w:val="0"/>
              <w:adjustRightInd w:val="0"/>
              <w:spacing w:after="0" w:line="240" w:lineRule="auto"/>
              <w:rPr>
                <w:rFonts w:cs="Gotham-Light"/>
                <w:sz w:val="20"/>
                <w:szCs w:val="20"/>
              </w:rPr>
            </w:pPr>
          </w:p>
          <w:p w:rsidR="0089450E" w:rsidRPr="00B01DDB" w:rsidRDefault="0089450E" w:rsidP="0089450E">
            <w:pPr>
              <w:autoSpaceDE w:val="0"/>
              <w:autoSpaceDN w:val="0"/>
              <w:adjustRightInd w:val="0"/>
              <w:spacing w:after="0" w:line="240" w:lineRule="auto"/>
              <w:rPr>
                <w:rFonts w:cs="Gotham-Light"/>
                <w:sz w:val="20"/>
                <w:szCs w:val="20"/>
              </w:rPr>
            </w:pPr>
            <w:r>
              <w:rPr>
                <w:rFonts w:cs="Gotham-Light"/>
                <w:sz w:val="20"/>
                <w:szCs w:val="20"/>
              </w:rPr>
              <w:t>I.</w:t>
            </w:r>
            <w:r w:rsidRPr="00B01DDB">
              <w:rPr>
                <w:rFonts w:cs="Gotham-Light"/>
                <w:sz w:val="20"/>
                <w:szCs w:val="20"/>
              </w:rPr>
              <w:t xml:space="preserve">M.5.3.2. Representa </w:t>
            </w:r>
            <w:r>
              <w:rPr>
                <w:rFonts w:cs="Gotham-Light"/>
                <w:sz w:val="20"/>
                <w:szCs w:val="20"/>
              </w:rPr>
              <w:t>g</w:t>
            </w:r>
            <w:r w:rsidRPr="00B01DDB">
              <w:rPr>
                <w:rFonts w:cs="Gotham-Light"/>
                <w:sz w:val="20"/>
                <w:szCs w:val="20"/>
              </w:rPr>
              <w:t>r</w:t>
            </w:r>
            <w:r w:rsidRPr="00B01DDB">
              <w:rPr>
                <w:rFonts w:cs="Gotham-Light" w:hint="eastAsia"/>
                <w:sz w:val="20"/>
                <w:szCs w:val="20"/>
              </w:rPr>
              <w:t>á</w:t>
            </w:r>
            <w:r w:rsidRPr="00B01DDB">
              <w:rPr>
                <w:rFonts w:cs="Gotham-Light"/>
                <w:sz w:val="20"/>
                <w:szCs w:val="20"/>
              </w:rPr>
              <w:t>ficamente funciones cuadr</w:t>
            </w:r>
            <w:r w:rsidRPr="00B01DDB">
              <w:rPr>
                <w:rFonts w:cs="Gotham-Light" w:hint="eastAsia"/>
                <w:sz w:val="20"/>
                <w:szCs w:val="20"/>
              </w:rPr>
              <w:t>á</w:t>
            </w:r>
            <w:r w:rsidRPr="00B01DDB">
              <w:rPr>
                <w:rFonts w:cs="Gotham-Light"/>
                <w:sz w:val="20"/>
                <w:szCs w:val="20"/>
              </w:rPr>
              <w:t>ticas; halla las intersecciones</w:t>
            </w:r>
          </w:p>
          <w:p w:rsidR="0089450E" w:rsidRPr="00B01DDB" w:rsidRDefault="0089450E" w:rsidP="0089450E">
            <w:pPr>
              <w:autoSpaceDE w:val="0"/>
              <w:autoSpaceDN w:val="0"/>
              <w:adjustRightInd w:val="0"/>
              <w:spacing w:after="0" w:line="240" w:lineRule="auto"/>
              <w:rPr>
                <w:rFonts w:cs="Gotham-Light"/>
                <w:sz w:val="20"/>
                <w:szCs w:val="20"/>
              </w:rPr>
            </w:pPr>
            <w:r w:rsidRPr="00B01DDB">
              <w:rPr>
                <w:rFonts w:cs="Gotham-Light"/>
                <w:sz w:val="20"/>
                <w:szCs w:val="20"/>
              </w:rPr>
              <w:t>con los ejes, el dominio, rango, v</w:t>
            </w:r>
            <w:r w:rsidRPr="00B01DDB">
              <w:rPr>
                <w:rFonts w:cs="Gotham-Light" w:hint="eastAsia"/>
                <w:sz w:val="20"/>
                <w:szCs w:val="20"/>
              </w:rPr>
              <w:t>é</w:t>
            </w:r>
            <w:r w:rsidRPr="00B01DDB">
              <w:rPr>
                <w:rFonts w:cs="Gotham-Light"/>
                <w:sz w:val="20"/>
                <w:szCs w:val="20"/>
              </w:rPr>
              <w:t xml:space="preserve">rtice y monotonía; emplea sistemas de </w:t>
            </w:r>
            <w:r>
              <w:rPr>
                <w:rFonts w:cs="Gotham-Light"/>
                <w:sz w:val="20"/>
                <w:szCs w:val="20"/>
              </w:rPr>
              <w:lastRenderedPageBreak/>
              <w:t>e</w:t>
            </w:r>
            <w:r w:rsidRPr="00B01DDB">
              <w:rPr>
                <w:rFonts w:cs="Gotham-Light"/>
                <w:sz w:val="20"/>
                <w:szCs w:val="20"/>
              </w:rPr>
              <w:t>cuaciones</w:t>
            </w:r>
            <w:r>
              <w:rPr>
                <w:rFonts w:cs="Gotham-Light"/>
                <w:sz w:val="20"/>
                <w:szCs w:val="20"/>
              </w:rPr>
              <w:t xml:space="preserve"> </w:t>
            </w:r>
            <w:r w:rsidRPr="00B01DDB">
              <w:rPr>
                <w:rFonts w:cs="Gotham-Light"/>
                <w:sz w:val="20"/>
                <w:szCs w:val="20"/>
              </w:rPr>
              <w:t>para</w:t>
            </w:r>
            <w:r>
              <w:rPr>
                <w:rFonts w:cs="Gotham-Light"/>
                <w:sz w:val="20"/>
                <w:szCs w:val="20"/>
              </w:rPr>
              <w:t xml:space="preserve"> </w:t>
            </w:r>
            <w:r w:rsidRPr="00B01DDB">
              <w:rPr>
                <w:rFonts w:cs="Gotham-Light"/>
                <w:sz w:val="20"/>
                <w:szCs w:val="20"/>
              </w:rPr>
              <w:t>calcular la intersección</w:t>
            </w:r>
            <w:r>
              <w:rPr>
                <w:rFonts w:cs="Gotham-Light"/>
                <w:sz w:val="20"/>
                <w:szCs w:val="20"/>
              </w:rPr>
              <w:t xml:space="preserve"> </w:t>
            </w:r>
            <w:r w:rsidRPr="00B01DDB">
              <w:rPr>
                <w:rFonts w:cs="Gotham-Light"/>
                <w:sz w:val="20"/>
                <w:szCs w:val="20"/>
              </w:rPr>
              <w:t>entre</w:t>
            </w:r>
            <w:r>
              <w:rPr>
                <w:rFonts w:cs="Gotham-Light"/>
                <w:sz w:val="20"/>
                <w:szCs w:val="20"/>
              </w:rPr>
              <w:t xml:space="preserve"> </w:t>
            </w:r>
            <w:r w:rsidRPr="00B01DDB">
              <w:rPr>
                <w:rFonts w:cs="Gotham-Light"/>
                <w:sz w:val="20"/>
                <w:szCs w:val="20"/>
              </w:rPr>
              <w:t>una recta</w:t>
            </w:r>
          </w:p>
          <w:p w:rsidR="0089450E" w:rsidRDefault="0089450E" w:rsidP="0089450E">
            <w:pPr>
              <w:autoSpaceDE w:val="0"/>
              <w:autoSpaceDN w:val="0"/>
              <w:adjustRightInd w:val="0"/>
              <w:spacing w:after="0" w:line="240" w:lineRule="auto"/>
              <w:rPr>
                <w:rFonts w:cs="Gotham-Light"/>
                <w:sz w:val="20"/>
                <w:szCs w:val="20"/>
              </w:rPr>
            </w:pPr>
            <w:proofErr w:type="gramStart"/>
            <w:r w:rsidRPr="00B01DDB">
              <w:rPr>
                <w:rFonts w:cs="Gotham-Light"/>
                <w:sz w:val="20"/>
                <w:szCs w:val="20"/>
              </w:rPr>
              <w:t>y</w:t>
            </w:r>
            <w:proofErr w:type="gramEnd"/>
            <w:r w:rsidRPr="00B01DDB">
              <w:rPr>
                <w:rFonts w:cs="Gotham-Light"/>
                <w:sz w:val="20"/>
                <w:szCs w:val="20"/>
              </w:rPr>
              <w:t xml:space="preserve"> una par</w:t>
            </w:r>
            <w:r w:rsidRPr="00B01DDB">
              <w:rPr>
                <w:rFonts w:cs="Gotham-Light" w:hint="eastAsia"/>
                <w:sz w:val="20"/>
                <w:szCs w:val="20"/>
              </w:rPr>
              <w:t>á</w:t>
            </w:r>
            <w:r w:rsidRPr="00B01DDB">
              <w:rPr>
                <w:rFonts w:cs="Gotham-Light"/>
                <w:sz w:val="20"/>
                <w:szCs w:val="20"/>
              </w:rPr>
              <w:t>bola</w:t>
            </w:r>
            <w:r>
              <w:rPr>
                <w:rFonts w:cs="Gotham-Light"/>
                <w:sz w:val="20"/>
                <w:szCs w:val="20"/>
              </w:rPr>
              <w:t xml:space="preserve"> </w:t>
            </w:r>
            <w:r w:rsidRPr="00B01DDB">
              <w:rPr>
                <w:rFonts w:cs="Gotham-Light"/>
                <w:sz w:val="20"/>
                <w:szCs w:val="20"/>
              </w:rPr>
              <w:t>o dos par</w:t>
            </w:r>
            <w:r w:rsidRPr="00B01DDB">
              <w:rPr>
                <w:rFonts w:cs="Gotham-Light" w:hint="eastAsia"/>
                <w:sz w:val="20"/>
                <w:szCs w:val="20"/>
              </w:rPr>
              <w:t>á</w:t>
            </w:r>
            <w:r w:rsidRPr="00B01DDB">
              <w:rPr>
                <w:rFonts w:cs="Gotham-Light"/>
                <w:sz w:val="20"/>
                <w:szCs w:val="20"/>
              </w:rPr>
              <w:t>bolas;</w:t>
            </w:r>
            <w:r>
              <w:rPr>
                <w:rFonts w:cs="Gotham-Light"/>
                <w:sz w:val="20"/>
                <w:szCs w:val="20"/>
              </w:rPr>
              <w:t xml:space="preserve"> </w:t>
            </w:r>
            <w:r w:rsidRPr="00B01DDB">
              <w:rPr>
                <w:rFonts w:cs="Gotham-Light"/>
                <w:sz w:val="20"/>
                <w:szCs w:val="20"/>
              </w:rPr>
              <w:t>emplea</w:t>
            </w:r>
            <w:r>
              <w:rPr>
                <w:rFonts w:cs="Gotham-Light"/>
                <w:sz w:val="20"/>
                <w:szCs w:val="20"/>
              </w:rPr>
              <w:t xml:space="preserve"> </w:t>
            </w:r>
            <w:r w:rsidRPr="00B01DDB">
              <w:rPr>
                <w:rFonts w:cs="Gotham-Light"/>
                <w:sz w:val="20"/>
                <w:szCs w:val="20"/>
              </w:rPr>
              <w:t>modelos cuadr</w:t>
            </w:r>
            <w:r w:rsidRPr="00B01DDB">
              <w:rPr>
                <w:rFonts w:cs="Gotham-Light" w:hint="eastAsia"/>
                <w:sz w:val="20"/>
                <w:szCs w:val="20"/>
              </w:rPr>
              <w:t>á</w:t>
            </w:r>
            <w:r w:rsidRPr="00B01DDB">
              <w:rPr>
                <w:rFonts w:cs="Gotham-Light"/>
                <w:sz w:val="20"/>
                <w:szCs w:val="20"/>
              </w:rPr>
              <w:t>ticos</w:t>
            </w:r>
            <w:r>
              <w:rPr>
                <w:rFonts w:cs="Gotham-Light"/>
                <w:sz w:val="20"/>
                <w:szCs w:val="20"/>
              </w:rPr>
              <w:t xml:space="preserve"> </w:t>
            </w:r>
            <w:r w:rsidRPr="00B01DDB">
              <w:rPr>
                <w:rFonts w:cs="Gotham-Light"/>
                <w:sz w:val="20"/>
                <w:szCs w:val="20"/>
              </w:rPr>
              <w:t>para</w:t>
            </w:r>
            <w:r>
              <w:rPr>
                <w:rFonts w:cs="Gotham-Light"/>
                <w:sz w:val="20"/>
                <w:szCs w:val="20"/>
              </w:rPr>
              <w:t xml:space="preserve"> </w:t>
            </w:r>
            <w:r w:rsidRPr="00B01DDB">
              <w:rPr>
                <w:rFonts w:cs="Gotham-Light"/>
                <w:sz w:val="20"/>
                <w:szCs w:val="20"/>
              </w:rPr>
              <w:t>resolver</w:t>
            </w:r>
            <w:r>
              <w:rPr>
                <w:rFonts w:cs="Gotham-Light"/>
                <w:sz w:val="20"/>
                <w:szCs w:val="20"/>
              </w:rPr>
              <w:t xml:space="preserve"> </w:t>
            </w:r>
            <w:r w:rsidRPr="00B01DDB">
              <w:rPr>
                <w:rFonts w:cs="Gotham-Light"/>
                <w:sz w:val="20"/>
                <w:szCs w:val="20"/>
              </w:rPr>
              <w:t>problemas,</w:t>
            </w:r>
            <w:r>
              <w:rPr>
                <w:rFonts w:cs="Gotham-Light"/>
                <w:sz w:val="20"/>
                <w:szCs w:val="20"/>
              </w:rPr>
              <w:t xml:space="preserve"> </w:t>
            </w:r>
            <w:r w:rsidRPr="00B01DDB">
              <w:rPr>
                <w:rFonts w:cs="Gotham-Light"/>
                <w:sz w:val="20"/>
                <w:szCs w:val="20"/>
              </w:rPr>
              <w:t>de maneraintuitiva</w:t>
            </w:r>
            <w:r>
              <w:rPr>
                <w:rFonts w:cs="Gotham-Light"/>
                <w:sz w:val="20"/>
                <w:szCs w:val="20"/>
              </w:rPr>
              <w:t xml:space="preserve"> </w:t>
            </w:r>
            <w:r w:rsidRPr="00B01DDB">
              <w:rPr>
                <w:rFonts w:cs="Gotham-Light"/>
                <w:sz w:val="20"/>
                <w:szCs w:val="20"/>
              </w:rPr>
              <w:t>halla</w:t>
            </w:r>
            <w:r>
              <w:rPr>
                <w:rFonts w:cs="Gotham-Light"/>
                <w:sz w:val="20"/>
                <w:szCs w:val="20"/>
              </w:rPr>
              <w:t xml:space="preserve"> </w:t>
            </w:r>
            <w:r w:rsidRPr="00B01DDB">
              <w:rPr>
                <w:rFonts w:cs="Gotham-Light"/>
                <w:sz w:val="20"/>
                <w:szCs w:val="20"/>
              </w:rPr>
              <w:t>un</w:t>
            </w:r>
            <w:r>
              <w:rPr>
                <w:rFonts w:cs="Gotham-Light"/>
                <w:sz w:val="20"/>
                <w:szCs w:val="20"/>
              </w:rPr>
              <w:t xml:space="preserve"> </w:t>
            </w:r>
            <w:r w:rsidRPr="00B01DDB">
              <w:rPr>
                <w:rFonts w:cs="Gotham-Light"/>
                <w:sz w:val="20"/>
                <w:szCs w:val="20"/>
              </w:rPr>
              <w:t>límite</w:t>
            </w:r>
            <w:r>
              <w:rPr>
                <w:rFonts w:cs="Gotham-Light"/>
                <w:sz w:val="20"/>
                <w:szCs w:val="20"/>
              </w:rPr>
              <w:t xml:space="preserve"> </w:t>
            </w:r>
            <w:r w:rsidRPr="00B01DDB">
              <w:rPr>
                <w:rFonts w:cs="Gotham-Light"/>
                <w:sz w:val="20"/>
                <w:szCs w:val="20"/>
              </w:rPr>
              <w:t>y la derivada;</w:t>
            </w:r>
            <w:r>
              <w:rPr>
                <w:rFonts w:cs="Gotham-Light"/>
                <w:sz w:val="20"/>
                <w:szCs w:val="20"/>
              </w:rPr>
              <w:t xml:space="preserve"> </w:t>
            </w:r>
            <w:r w:rsidRPr="00B01DDB">
              <w:rPr>
                <w:rFonts w:cs="Gotham-Light"/>
                <w:sz w:val="20"/>
                <w:szCs w:val="20"/>
              </w:rPr>
              <w:t>optimiza procesos</w:t>
            </w:r>
            <w:r>
              <w:rPr>
                <w:rFonts w:cs="Gotham-Light"/>
                <w:sz w:val="20"/>
                <w:szCs w:val="20"/>
              </w:rPr>
              <w:t xml:space="preserve"> </w:t>
            </w:r>
            <w:r w:rsidRPr="00B01DDB">
              <w:rPr>
                <w:rFonts w:cs="Gotham-Light"/>
                <w:sz w:val="20"/>
                <w:szCs w:val="20"/>
              </w:rPr>
              <w:t>empleando las TIC. (13, 14)</w:t>
            </w:r>
          </w:p>
          <w:p w:rsidR="0089450E" w:rsidRDefault="0089450E" w:rsidP="0089450E">
            <w:pPr>
              <w:autoSpaceDE w:val="0"/>
              <w:autoSpaceDN w:val="0"/>
              <w:adjustRightInd w:val="0"/>
              <w:spacing w:after="0" w:line="240" w:lineRule="auto"/>
              <w:rPr>
                <w:rFonts w:cs="Gotham-Light"/>
                <w:sz w:val="20"/>
                <w:szCs w:val="20"/>
              </w:rPr>
            </w:pPr>
          </w:p>
          <w:p w:rsidR="0089450E" w:rsidRPr="00B01DDB" w:rsidRDefault="0089450E" w:rsidP="0089450E">
            <w:pPr>
              <w:autoSpaceDE w:val="0"/>
              <w:autoSpaceDN w:val="0"/>
              <w:adjustRightInd w:val="0"/>
              <w:spacing w:after="0" w:line="240" w:lineRule="auto"/>
              <w:rPr>
                <w:rFonts w:cs="Gotham-Light"/>
                <w:sz w:val="20"/>
                <w:szCs w:val="20"/>
              </w:rPr>
            </w:pPr>
            <w:r w:rsidRPr="00402540">
              <w:rPr>
                <w:rFonts w:cs="Gotham-Light"/>
                <w:sz w:val="20"/>
                <w:szCs w:val="20"/>
              </w:rPr>
              <w:t>I</w:t>
            </w:r>
            <w:r>
              <w:rPr>
                <w:rFonts w:ascii="Franklin Gothic Medium" w:hAnsi="Franklin Gothic Medium" w:cs="Franklin Gothic Medium"/>
                <w:color w:val="231F20"/>
                <w:sz w:val="16"/>
                <w:szCs w:val="16"/>
              </w:rPr>
              <w:t>.</w:t>
            </w:r>
            <w:r w:rsidRPr="00B01DDB">
              <w:rPr>
                <w:rFonts w:cs="Gotham-Light"/>
                <w:sz w:val="20"/>
                <w:szCs w:val="20"/>
              </w:rPr>
              <w:t>M.5.3.5. Obtiene la gr</w:t>
            </w:r>
            <w:r w:rsidRPr="00B01DDB">
              <w:rPr>
                <w:rFonts w:cs="Gotham-Light" w:hint="eastAsia"/>
                <w:sz w:val="20"/>
                <w:szCs w:val="20"/>
              </w:rPr>
              <w:t>á</w:t>
            </w:r>
            <w:r w:rsidRPr="00B01DDB">
              <w:rPr>
                <w:rFonts w:cs="Gotham-Light"/>
                <w:sz w:val="20"/>
                <w:szCs w:val="20"/>
              </w:rPr>
              <w:t>fica de una función exponencial a partir de a^x, mediante</w:t>
            </w:r>
          </w:p>
          <w:p w:rsidR="0089450E" w:rsidRPr="00AF0DD9" w:rsidRDefault="0089450E" w:rsidP="0089450E">
            <w:pPr>
              <w:autoSpaceDE w:val="0"/>
              <w:autoSpaceDN w:val="0"/>
              <w:adjustRightInd w:val="0"/>
              <w:spacing w:after="0" w:line="240" w:lineRule="auto"/>
              <w:rPr>
                <w:rFonts w:cs="Gotham-Light"/>
                <w:sz w:val="20"/>
                <w:szCs w:val="20"/>
              </w:rPr>
            </w:pPr>
            <w:proofErr w:type="gramStart"/>
            <w:r w:rsidRPr="00B01DDB">
              <w:rPr>
                <w:rFonts w:cs="Gotham-Light"/>
                <w:sz w:val="20"/>
                <w:szCs w:val="20"/>
              </w:rPr>
              <w:t>traslaciones</w:t>
            </w:r>
            <w:proofErr w:type="gramEnd"/>
            <w:r w:rsidRPr="00B01DDB">
              <w:rPr>
                <w:rFonts w:cs="Gotham-Light"/>
                <w:sz w:val="20"/>
                <w:szCs w:val="20"/>
              </w:rPr>
              <w:t>, homotecias y reflexiones; concibe la función logarítmica como inversa</w:t>
            </w:r>
            <w:r>
              <w:rPr>
                <w:rFonts w:cs="Gotham-Light"/>
                <w:sz w:val="20"/>
                <w:szCs w:val="20"/>
              </w:rPr>
              <w:t xml:space="preserve"> </w:t>
            </w:r>
            <w:r w:rsidRPr="00B01DDB">
              <w:rPr>
                <w:rFonts w:cs="Gotham-Light"/>
                <w:sz w:val="20"/>
                <w:szCs w:val="20"/>
              </w:rPr>
              <w:t>de la función exponencial;</w:t>
            </w:r>
            <w:r>
              <w:rPr>
                <w:rFonts w:cs="Gotham-Light"/>
                <w:sz w:val="20"/>
                <w:szCs w:val="20"/>
              </w:rPr>
              <w:t xml:space="preserve"> </w:t>
            </w:r>
            <w:r w:rsidRPr="00B01DDB">
              <w:rPr>
                <w:rFonts w:cs="Gotham-Light"/>
                <w:sz w:val="20"/>
                <w:szCs w:val="20"/>
              </w:rPr>
              <w:t xml:space="preserve">aplica </w:t>
            </w:r>
            <w:r>
              <w:rPr>
                <w:rFonts w:cs="Gotham-Light"/>
                <w:sz w:val="20"/>
                <w:szCs w:val="20"/>
              </w:rPr>
              <w:t>p</w:t>
            </w:r>
            <w:r w:rsidRPr="00B01DDB">
              <w:rPr>
                <w:rFonts w:cs="Gotham-Light"/>
                <w:sz w:val="20"/>
                <w:szCs w:val="20"/>
              </w:rPr>
              <w:t>ropiedades</w:t>
            </w:r>
            <w:r>
              <w:rPr>
                <w:rFonts w:cs="Gotham-Light"/>
                <w:sz w:val="20"/>
                <w:szCs w:val="20"/>
              </w:rPr>
              <w:t xml:space="preserve"> </w:t>
            </w:r>
            <w:r w:rsidRPr="00B01DDB">
              <w:rPr>
                <w:rFonts w:cs="Gotham-Light"/>
                <w:sz w:val="20"/>
                <w:szCs w:val="20"/>
              </w:rPr>
              <w:t>de los logaritmos y halla su</w:t>
            </w:r>
            <w:r>
              <w:rPr>
                <w:rFonts w:cs="Gotham-Light"/>
                <w:sz w:val="20"/>
                <w:szCs w:val="20"/>
              </w:rPr>
              <w:t xml:space="preserve"> </w:t>
            </w:r>
            <w:r w:rsidRPr="00B01DDB">
              <w:rPr>
                <w:rFonts w:cs="Gotham-Light"/>
                <w:sz w:val="20"/>
                <w:szCs w:val="20"/>
              </w:rPr>
              <w:t>dominio,</w:t>
            </w:r>
            <w:r>
              <w:rPr>
                <w:rFonts w:cs="Gotham-Light"/>
                <w:sz w:val="20"/>
                <w:szCs w:val="20"/>
              </w:rPr>
              <w:t xml:space="preserve"> recorrido </w:t>
            </w:r>
            <w:r w:rsidRPr="00B01DDB">
              <w:rPr>
                <w:rFonts w:cs="Gotham-Light"/>
                <w:sz w:val="20"/>
                <w:szCs w:val="20"/>
              </w:rPr>
              <w:t>asíntotas,</w:t>
            </w:r>
            <w:r>
              <w:rPr>
                <w:rFonts w:cs="Gotham-Light"/>
                <w:sz w:val="20"/>
                <w:szCs w:val="20"/>
              </w:rPr>
              <w:t xml:space="preserve"> </w:t>
            </w:r>
            <w:r w:rsidRPr="00B01DDB">
              <w:rPr>
                <w:rFonts w:cs="Gotham-Light"/>
                <w:sz w:val="20"/>
                <w:szCs w:val="20"/>
              </w:rPr>
              <w:t>intersecciones</w:t>
            </w:r>
            <w:r>
              <w:rPr>
                <w:rFonts w:cs="Gotham-Light"/>
                <w:sz w:val="20"/>
                <w:szCs w:val="20"/>
              </w:rPr>
              <w:t xml:space="preserve"> </w:t>
            </w:r>
            <w:r w:rsidRPr="00B01DDB">
              <w:rPr>
                <w:rFonts w:cs="Gotham-Light"/>
                <w:sz w:val="20"/>
                <w:szCs w:val="20"/>
              </w:rPr>
              <w:t>con</w:t>
            </w:r>
            <w:r>
              <w:rPr>
                <w:rFonts w:cs="Gotham-Light"/>
                <w:sz w:val="20"/>
                <w:szCs w:val="20"/>
              </w:rPr>
              <w:t xml:space="preserve"> </w:t>
            </w:r>
            <w:r w:rsidRPr="00B01DDB">
              <w:rPr>
                <w:rFonts w:cs="Gotham-Light"/>
                <w:sz w:val="20"/>
                <w:szCs w:val="20"/>
              </w:rPr>
              <w:t>los ejes; las aplica en situaciones</w:t>
            </w:r>
            <w:r>
              <w:rPr>
                <w:rFonts w:cs="Gotham-Light"/>
                <w:sz w:val="20"/>
                <w:szCs w:val="20"/>
              </w:rPr>
              <w:t xml:space="preserve"> </w:t>
            </w:r>
            <w:r w:rsidRPr="00B01DDB">
              <w:rPr>
                <w:rFonts w:cs="Gotham-Light"/>
                <w:sz w:val="20"/>
                <w:szCs w:val="20"/>
              </w:rPr>
              <w:t>reales</w:t>
            </w:r>
            <w:r>
              <w:rPr>
                <w:rFonts w:cs="Gotham-Light"/>
                <w:sz w:val="20"/>
                <w:szCs w:val="20"/>
              </w:rPr>
              <w:t xml:space="preserve"> </w:t>
            </w:r>
            <w:r w:rsidRPr="00B01DDB">
              <w:rPr>
                <w:rFonts w:cs="Gotham-Light"/>
                <w:sz w:val="20"/>
                <w:szCs w:val="20"/>
              </w:rPr>
              <w:t xml:space="preserve">e </w:t>
            </w:r>
            <w:r>
              <w:rPr>
                <w:rFonts w:cs="Gotham-Light"/>
                <w:sz w:val="20"/>
                <w:szCs w:val="20"/>
              </w:rPr>
              <w:t>h</w:t>
            </w:r>
            <w:r w:rsidRPr="00B01DDB">
              <w:rPr>
                <w:rFonts w:cs="Gotham-Light"/>
                <w:sz w:val="20"/>
                <w:szCs w:val="20"/>
              </w:rPr>
              <w:t>ipot</w:t>
            </w:r>
            <w:r w:rsidRPr="00B01DDB">
              <w:rPr>
                <w:rFonts w:cs="Gotham-Light" w:hint="eastAsia"/>
                <w:sz w:val="20"/>
                <w:szCs w:val="20"/>
              </w:rPr>
              <w:t>é</w:t>
            </w:r>
            <w:r w:rsidRPr="00B01DDB">
              <w:rPr>
                <w:rFonts w:cs="Gotham-Light"/>
                <w:sz w:val="20"/>
                <w:szCs w:val="20"/>
              </w:rPr>
              <w:t>ticas,</w:t>
            </w:r>
            <w:r>
              <w:rPr>
                <w:rFonts w:cs="Gotham-Light"/>
                <w:sz w:val="20"/>
                <w:szCs w:val="20"/>
              </w:rPr>
              <w:t xml:space="preserve"> </w:t>
            </w:r>
            <w:r w:rsidRPr="00B01DDB">
              <w:rPr>
                <w:rFonts w:cs="Gotham-Light"/>
                <w:sz w:val="20"/>
                <w:szCs w:val="20"/>
              </w:rPr>
              <w:t>con</w:t>
            </w:r>
            <w:r>
              <w:rPr>
                <w:rFonts w:cs="Gotham-Light"/>
                <w:sz w:val="20"/>
                <w:szCs w:val="20"/>
              </w:rPr>
              <w:t xml:space="preserve"> </w:t>
            </w:r>
            <w:r w:rsidRPr="00B01DDB">
              <w:rPr>
                <w:rFonts w:cs="Gotham-Light"/>
                <w:sz w:val="20"/>
                <w:szCs w:val="20"/>
              </w:rPr>
              <w:t>y sin apoyo</w:t>
            </w:r>
            <w:r>
              <w:rPr>
                <w:rFonts w:cs="Gotham-Light"/>
                <w:sz w:val="20"/>
                <w:szCs w:val="20"/>
              </w:rPr>
              <w:t xml:space="preserve"> </w:t>
            </w:r>
            <w:r w:rsidRPr="00B01DDB">
              <w:rPr>
                <w:rFonts w:cs="Gotham-Light"/>
                <w:sz w:val="20"/>
                <w:szCs w:val="20"/>
              </w:rPr>
              <w:t>de la tecnología.</w:t>
            </w:r>
            <w:r>
              <w:rPr>
                <w:rFonts w:cs="Gotham-Light"/>
                <w:sz w:val="20"/>
                <w:szCs w:val="20"/>
              </w:rPr>
              <w:t xml:space="preserve"> </w:t>
            </w:r>
            <w:r w:rsidRPr="00B01DDB">
              <w:rPr>
                <w:rFonts w:cs="Gotham-Light"/>
                <w:sz w:val="20"/>
                <w:szCs w:val="20"/>
              </w:rPr>
              <w:t>(I.3.)</w:t>
            </w:r>
          </w:p>
        </w:tc>
        <w:tc>
          <w:tcPr>
            <w:tcW w:w="450" w:type="pct"/>
            <w:gridSpan w:val="3"/>
            <w:shd w:val="clear" w:color="auto" w:fill="auto"/>
          </w:tcPr>
          <w:p w:rsidR="0089450E" w:rsidRPr="00180785" w:rsidRDefault="0089450E" w:rsidP="0089450E">
            <w:pPr>
              <w:tabs>
                <w:tab w:val="left" w:pos="924"/>
              </w:tabs>
              <w:autoSpaceDE w:val="0"/>
              <w:autoSpaceDN w:val="0"/>
              <w:adjustRightInd w:val="0"/>
              <w:jc w:val="center"/>
              <w:rPr>
                <w:rFonts w:ascii="Calibri" w:hAnsi="Calibri" w:cs="Calibri"/>
                <w:bCs/>
                <w:sz w:val="18"/>
                <w:szCs w:val="18"/>
                <w:lang w:val="es-ES"/>
              </w:rPr>
            </w:pPr>
            <w:r>
              <w:rPr>
                <w:rFonts w:ascii="Calibri" w:hAnsi="Calibri" w:cs="Calibri"/>
                <w:bCs/>
                <w:sz w:val="18"/>
                <w:szCs w:val="18"/>
                <w:lang w:val="es-ES"/>
              </w:rPr>
              <w:lastRenderedPageBreak/>
              <w:t>4</w:t>
            </w:r>
          </w:p>
        </w:tc>
      </w:tr>
      <w:tr w:rsidR="0089450E" w:rsidRPr="002C4918" w:rsidTr="0089450E">
        <w:trPr>
          <w:gridAfter w:val="1"/>
          <w:wAfter w:w="5" w:type="pct"/>
          <w:trHeight w:val="70"/>
        </w:trPr>
        <w:tc>
          <w:tcPr>
            <w:tcW w:w="401" w:type="pct"/>
            <w:shd w:val="clear" w:color="auto" w:fill="auto"/>
          </w:tcPr>
          <w:p w:rsidR="0089450E" w:rsidRPr="002C4918" w:rsidRDefault="0089450E" w:rsidP="0089450E">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lastRenderedPageBreak/>
              <w:t>2.</w:t>
            </w:r>
          </w:p>
        </w:tc>
        <w:tc>
          <w:tcPr>
            <w:tcW w:w="385" w:type="pct"/>
            <w:gridSpan w:val="3"/>
            <w:shd w:val="clear" w:color="auto" w:fill="auto"/>
          </w:tcPr>
          <w:p w:rsidR="0089450E" w:rsidRPr="00832AD3" w:rsidRDefault="0089450E" w:rsidP="0089450E">
            <w:pPr>
              <w:tabs>
                <w:tab w:val="left" w:pos="924"/>
              </w:tabs>
              <w:autoSpaceDE w:val="0"/>
              <w:autoSpaceDN w:val="0"/>
              <w:adjustRightInd w:val="0"/>
              <w:jc w:val="both"/>
              <w:rPr>
                <w:rFonts w:ascii="Calibri" w:hAnsi="Calibri" w:cs="Calibri"/>
                <w:bCs/>
                <w:sz w:val="20"/>
                <w:szCs w:val="20"/>
              </w:rPr>
            </w:pPr>
            <w:r>
              <w:rPr>
                <w:rFonts w:ascii="Calibri" w:hAnsi="Calibri" w:cs="Calibri"/>
                <w:bCs/>
                <w:sz w:val="20"/>
                <w:szCs w:val="20"/>
              </w:rPr>
              <w:t>Sucesiones y series</w:t>
            </w:r>
          </w:p>
        </w:tc>
        <w:tc>
          <w:tcPr>
            <w:tcW w:w="693" w:type="pct"/>
            <w:gridSpan w:val="2"/>
            <w:shd w:val="clear" w:color="auto" w:fill="auto"/>
          </w:tcPr>
          <w:p w:rsidR="0089450E" w:rsidRDefault="0089450E" w:rsidP="0089450E">
            <w:pPr>
              <w:tabs>
                <w:tab w:val="left" w:pos="924"/>
              </w:tabs>
              <w:autoSpaceDE w:val="0"/>
              <w:autoSpaceDN w:val="0"/>
              <w:adjustRightInd w:val="0"/>
              <w:rPr>
                <w:rFonts w:ascii="Calibri" w:hAnsi="Calibri" w:cs="Calibri"/>
                <w:bCs/>
                <w:sz w:val="20"/>
                <w:szCs w:val="20"/>
              </w:rPr>
            </w:pPr>
            <w:r w:rsidRPr="000C1075">
              <w:rPr>
                <w:rFonts w:ascii="Calibri" w:hAnsi="Calibri" w:cs="Calibri"/>
                <w:bCs/>
                <w:sz w:val="20"/>
                <w:szCs w:val="20"/>
              </w:rPr>
              <w:t>Proponer soluciones creativas a situaciones concretas</w:t>
            </w:r>
            <w:r>
              <w:rPr>
                <w:rFonts w:ascii="Calibri" w:hAnsi="Calibri" w:cs="Calibri"/>
                <w:bCs/>
                <w:sz w:val="20"/>
                <w:szCs w:val="20"/>
              </w:rPr>
              <w:t xml:space="preserve"> </w:t>
            </w:r>
            <w:r w:rsidRPr="000C1075">
              <w:rPr>
                <w:rFonts w:ascii="Calibri" w:hAnsi="Calibri" w:cs="Calibri"/>
                <w:bCs/>
                <w:sz w:val="20"/>
                <w:szCs w:val="20"/>
              </w:rPr>
              <w:t>de la realidad</w:t>
            </w:r>
            <w:r>
              <w:rPr>
                <w:rFonts w:ascii="Calibri" w:hAnsi="Calibri" w:cs="Calibri"/>
                <w:bCs/>
                <w:sz w:val="20"/>
                <w:szCs w:val="20"/>
              </w:rPr>
              <w:t xml:space="preserve"> </w:t>
            </w:r>
            <w:r w:rsidRPr="000C1075">
              <w:rPr>
                <w:rFonts w:ascii="Calibri" w:hAnsi="Calibri" w:cs="Calibri"/>
                <w:bCs/>
                <w:sz w:val="20"/>
                <w:szCs w:val="20"/>
              </w:rPr>
              <w:t xml:space="preserve">nacional y mundial </w:t>
            </w:r>
            <w:r>
              <w:rPr>
                <w:rFonts w:ascii="Calibri" w:hAnsi="Calibri" w:cs="Calibri"/>
                <w:bCs/>
                <w:sz w:val="20"/>
                <w:szCs w:val="20"/>
              </w:rPr>
              <w:t>m</w:t>
            </w:r>
            <w:r w:rsidRPr="000C1075">
              <w:rPr>
                <w:rFonts w:ascii="Calibri" w:hAnsi="Calibri" w:cs="Calibri"/>
                <w:bCs/>
                <w:sz w:val="20"/>
                <w:szCs w:val="20"/>
              </w:rPr>
              <w:t>ediante</w:t>
            </w:r>
            <w:r>
              <w:rPr>
                <w:rFonts w:ascii="Calibri" w:hAnsi="Calibri" w:cs="Calibri"/>
                <w:bCs/>
                <w:sz w:val="20"/>
                <w:szCs w:val="20"/>
              </w:rPr>
              <w:t xml:space="preserve"> </w:t>
            </w:r>
            <w:r w:rsidRPr="000C1075">
              <w:rPr>
                <w:rFonts w:ascii="Calibri" w:hAnsi="Calibri" w:cs="Calibri"/>
                <w:bCs/>
                <w:sz w:val="20"/>
                <w:szCs w:val="20"/>
              </w:rPr>
              <w:t>la aplicación de las operaciones</w:t>
            </w:r>
            <w:r>
              <w:rPr>
                <w:rFonts w:ascii="Calibri" w:hAnsi="Calibri" w:cs="Calibri"/>
                <w:bCs/>
                <w:sz w:val="20"/>
                <w:szCs w:val="20"/>
              </w:rPr>
              <w:t xml:space="preserve"> </w:t>
            </w:r>
            <w:r w:rsidRPr="000C1075">
              <w:rPr>
                <w:rFonts w:ascii="Calibri" w:hAnsi="Calibri" w:cs="Calibri"/>
                <w:bCs/>
                <w:sz w:val="20"/>
                <w:szCs w:val="20"/>
              </w:rPr>
              <w:t>básicas de los</w:t>
            </w:r>
            <w:r>
              <w:rPr>
                <w:rFonts w:ascii="Calibri" w:hAnsi="Calibri" w:cs="Calibri"/>
                <w:bCs/>
                <w:sz w:val="20"/>
                <w:szCs w:val="20"/>
              </w:rPr>
              <w:t xml:space="preserve"> </w:t>
            </w:r>
            <w:r w:rsidRPr="000C1075">
              <w:rPr>
                <w:rFonts w:ascii="Calibri" w:hAnsi="Calibri" w:cs="Calibri"/>
                <w:bCs/>
                <w:sz w:val="20"/>
                <w:szCs w:val="20"/>
              </w:rPr>
              <w:t>diferentes</w:t>
            </w:r>
            <w:r>
              <w:rPr>
                <w:rFonts w:ascii="Calibri" w:hAnsi="Calibri" w:cs="Calibri"/>
                <w:bCs/>
                <w:sz w:val="20"/>
                <w:szCs w:val="20"/>
              </w:rPr>
              <w:t xml:space="preserve"> </w:t>
            </w:r>
            <w:r w:rsidRPr="000C1075">
              <w:rPr>
                <w:rFonts w:ascii="Calibri" w:hAnsi="Calibri" w:cs="Calibri"/>
                <w:bCs/>
                <w:sz w:val="20"/>
                <w:szCs w:val="20"/>
              </w:rPr>
              <w:t>conjuntos</w:t>
            </w:r>
            <w:r>
              <w:rPr>
                <w:rFonts w:ascii="Calibri" w:hAnsi="Calibri" w:cs="Calibri"/>
                <w:bCs/>
                <w:sz w:val="20"/>
                <w:szCs w:val="20"/>
              </w:rPr>
              <w:t xml:space="preserve"> </w:t>
            </w:r>
            <w:r w:rsidRPr="000C1075">
              <w:rPr>
                <w:rFonts w:ascii="Calibri" w:hAnsi="Calibri" w:cs="Calibri"/>
                <w:bCs/>
                <w:sz w:val="20"/>
                <w:szCs w:val="20"/>
              </w:rPr>
              <w:t>numéricos,</w:t>
            </w:r>
            <w:r>
              <w:rPr>
                <w:rFonts w:ascii="Calibri" w:hAnsi="Calibri" w:cs="Calibri"/>
                <w:bCs/>
                <w:sz w:val="20"/>
                <w:szCs w:val="20"/>
              </w:rPr>
              <w:t xml:space="preserve"> </w:t>
            </w:r>
            <w:r w:rsidRPr="000C1075">
              <w:rPr>
                <w:rFonts w:ascii="Calibri" w:hAnsi="Calibri" w:cs="Calibri"/>
                <w:bCs/>
                <w:sz w:val="20"/>
                <w:szCs w:val="20"/>
              </w:rPr>
              <w:lastRenderedPageBreak/>
              <w:t>el uso de modelos</w:t>
            </w:r>
            <w:r>
              <w:rPr>
                <w:rFonts w:ascii="Calibri" w:hAnsi="Calibri" w:cs="Calibri"/>
                <w:bCs/>
                <w:sz w:val="20"/>
                <w:szCs w:val="20"/>
              </w:rPr>
              <w:t xml:space="preserve"> </w:t>
            </w:r>
            <w:r w:rsidRPr="000C1075">
              <w:rPr>
                <w:rFonts w:ascii="Calibri" w:hAnsi="Calibri" w:cs="Calibri"/>
                <w:bCs/>
                <w:sz w:val="20"/>
                <w:szCs w:val="20"/>
              </w:rPr>
              <w:t>funcionales,</w:t>
            </w:r>
            <w:r>
              <w:rPr>
                <w:rFonts w:ascii="Calibri" w:hAnsi="Calibri" w:cs="Calibri"/>
                <w:bCs/>
                <w:sz w:val="20"/>
                <w:szCs w:val="20"/>
              </w:rPr>
              <w:t xml:space="preserve"> </w:t>
            </w:r>
            <w:r w:rsidRPr="000C1075">
              <w:rPr>
                <w:rFonts w:ascii="Calibri" w:hAnsi="Calibri" w:cs="Calibri"/>
                <w:bCs/>
                <w:sz w:val="20"/>
                <w:szCs w:val="20"/>
              </w:rPr>
              <w:t>algoritmos</w:t>
            </w:r>
            <w:r>
              <w:rPr>
                <w:rFonts w:ascii="Calibri" w:hAnsi="Calibri" w:cs="Calibri"/>
                <w:bCs/>
                <w:sz w:val="20"/>
                <w:szCs w:val="20"/>
              </w:rPr>
              <w:t xml:space="preserve"> </w:t>
            </w:r>
            <w:r w:rsidRPr="000C1075">
              <w:rPr>
                <w:rFonts w:ascii="Calibri" w:hAnsi="Calibri" w:cs="Calibri"/>
                <w:bCs/>
                <w:sz w:val="20"/>
                <w:szCs w:val="20"/>
              </w:rPr>
              <w:t>apropiados,</w:t>
            </w:r>
            <w:r>
              <w:rPr>
                <w:rFonts w:ascii="Calibri" w:hAnsi="Calibri" w:cs="Calibri"/>
                <w:bCs/>
                <w:sz w:val="20"/>
                <w:szCs w:val="20"/>
              </w:rPr>
              <w:t xml:space="preserve"> </w:t>
            </w:r>
            <w:r w:rsidRPr="000C1075">
              <w:rPr>
                <w:rFonts w:ascii="Calibri" w:hAnsi="Calibri" w:cs="Calibri"/>
                <w:bCs/>
                <w:sz w:val="20"/>
                <w:szCs w:val="20"/>
              </w:rPr>
              <w:t>estrategias</w:t>
            </w:r>
            <w:r>
              <w:rPr>
                <w:rFonts w:ascii="Calibri" w:hAnsi="Calibri" w:cs="Calibri"/>
                <w:bCs/>
                <w:sz w:val="20"/>
                <w:szCs w:val="20"/>
              </w:rPr>
              <w:t xml:space="preserve"> </w:t>
            </w:r>
            <w:r w:rsidRPr="000C1075">
              <w:rPr>
                <w:rFonts w:ascii="Calibri" w:hAnsi="Calibri" w:cs="Calibri"/>
                <w:bCs/>
                <w:sz w:val="20"/>
                <w:szCs w:val="20"/>
              </w:rPr>
              <w:t>y</w:t>
            </w:r>
            <w:r>
              <w:rPr>
                <w:rFonts w:ascii="Calibri" w:hAnsi="Calibri" w:cs="Calibri"/>
                <w:bCs/>
                <w:sz w:val="20"/>
                <w:szCs w:val="20"/>
              </w:rPr>
              <w:t xml:space="preserve"> </w:t>
            </w:r>
            <w:r w:rsidRPr="000C1075">
              <w:rPr>
                <w:rFonts w:ascii="Calibri" w:hAnsi="Calibri" w:cs="Calibri"/>
                <w:bCs/>
                <w:sz w:val="20"/>
                <w:szCs w:val="20"/>
              </w:rPr>
              <w:t>métodos</w:t>
            </w:r>
            <w:r>
              <w:rPr>
                <w:rFonts w:ascii="Calibri" w:hAnsi="Calibri" w:cs="Calibri"/>
                <w:bCs/>
                <w:sz w:val="20"/>
                <w:szCs w:val="20"/>
              </w:rPr>
              <w:t xml:space="preserve"> </w:t>
            </w:r>
            <w:r w:rsidRPr="000C1075">
              <w:rPr>
                <w:rFonts w:ascii="Calibri" w:hAnsi="Calibri" w:cs="Calibri"/>
                <w:bCs/>
                <w:sz w:val="20"/>
                <w:szCs w:val="20"/>
              </w:rPr>
              <w:t>formales</w:t>
            </w:r>
            <w:r>
              <w:rPr>
                <w:rFonts w:ascii="Calibri" w:hAnsi="Calibri" w:cs="Calibri"/>
                <w:bCs/>
                <w:sz w:val="20"/>
                <w:szCs w:val="20"/>
              </w:rPr>
              <w:t xml:space="preserve"> </w:t>
            </w:r>
            <w:r w:rsidRPr="000C1075">
              <w:rPr>
                <w:rFonts w:ascii="Calibri" w:hAnsi="Calibri" w:cs="Calibri"/>
                <w:bCs/>
                <w:sz w:val="20"/>
                <w:szCs w:val="20"/>
              </w:rPr>
              <w:t>y no formales</w:t>
            </w:r>
            <w:r>
              <w:rPr>
                <w:rFonts w:ascii="Calibri" w:hAnsi="Calibri" w:cs="Calibri"/>
                <w:bCs/>
                <w:sz w:val="20"/>
                <w:szCs w:val="20"/>
              </w:rPr>
              <w:t xml:space="preserve"> </w:t>
            </w:r>
            <w:r w:rsidRPr="000C1075">
              <w:rPr>
                <w:rFonts w:ascii="Calibri" w:hAnsi="Calibri" w:cs="Calibri"/>
                <w:bCs/>
                <w:sz w:val="20"/>
                <w:szCs w:val="20"/>
              </w:rPr>
              <w:t>de razonamiento</w:t>
            </w:r>
            <w:r>
              <w:rPr>
                <w:rFonts w:ascii="Calibri" w:hAnsi="Calibri" w:cs="Calibri"/>
                <w:bCs/>
                <w:sz w:val="20"/>
                <w:szCs w:val="20"/>
              </w:rPr>
              <w:t xml:space="preserve"> </w:t>
            </w:r>
            <w:r w:rsidRPr="000C1075">
              <w:rPr>
                <w:rFonts w:ascii="Calibri" w:hAnsi="Calibri" w:cs="Calibri"/>
                <w:bCs/>
                <w:sz w:val="20"/>
                <w:szCs w:val="20"/>
              </w:rPr>
              <w:t>matemático</w:t>
            </w:r>
            <w:r>
              <w:rPr>
                <w:rFonts w:ascii="Calibri" w:hAnsi="Calibri" w:cs="Calibri"/>
                <w:bCs/>
                <w:sz w:val="20"/>
                <w:szCs w:val="20"/>
              </w:rPr>
              <w:t xml:space="preserve"> </w:t>
            </w:r>
            <w:r w:rsidRPr="000C1075">
              <w:rPr>
                <w:rFonts w:ascii="Calibri" w:hAnsi="Calibri" w:cs="Calibri"/>
                <w:bCs/>
                <w:sz w:val="20"/>
                <w:szCs w:val="20"/>
              </w:rPr>
              <w:t>que</w:t>
            </w:r>
            <w:r>
              <w:rPr>
                <w:rFonts w:ascii="Calibri" w:hAnsi="Calibri" w:cs="Calibri"/>
                <w:bCs/>
                <w:sz w:val="20"/>
                <w:szCs w:val="20"/>
              </w:rPr>
              <w:t xml:space="preserve"> </w:t>
            </w:r>
            <w:r w:rsidRPr="000C1075">
              <w:rPr>
                <w:rFonts w:ascii="Calibri" w:hAnsi="Calibri" w:cs="Calibri"/>
                <w:bCs/>
                <w:sz w:val="20"/>
                <w:szCs w:val="20"/>
              </w:rPr>
              <w:t>lleven</w:t>
            </w:r>
            <w:r>
              <w:rPr>
                <w:rFonts w:ascii="Calibri" w:hAnsi="Calibri" w:cs="Calibri"/>
                <w:bCs/>
                <w:sz w:val="20"/>
                <w:szCs w:val="20"/>
              </w:rPr>
              <w:t xml:space="preserve"> </w:t>
            </w:r>
            <w:r w:rsidRPr="000C1075">
              <w:rPr>
                <w:rFonts w:ascii="Calibri" w:hAnsi="Calibri" w:cs="Calibri"/>
                <w:bCs/>
                <w:sz w:val="20"/>
                <w:szCs w:val="20"/>
              </w:rPr>
              <w:t>a juzgar</w:t>
            </w:r>
            <w:r>
              <w:rPr>
                <w:rFonts w:ascii="Calibri" w:hAnsi="Calibri" w:cs="Calibri"/>
                <w:bCs/>
                <w:sz w:val="20"/>
                <w:szCs w:val="20"/>
              </w:rPr>
              <w:t xml:space="preserve"> </w:t>
            </w:r>
            <w:r w:rsidRPr="000C1075">
              <w:rPr>
                <w:rFonts w:ascii="Calibri" w:hAnsi="Calibri" w:cs="Calibri"/>
                <w:bCs/>
                <w:sz w:val="20"/>
                <w:szCs w:val="20"/>
              </w:rPr>
              <w:t>con</w:t>
            </w:r>
            <w:r>
              <w:rPr>
                <w:rFonts w:ascii="Calibri" w:hAnsi="Calibri" w:cs="Calibri"/>
                <w:bCs/>
                <w:sz w:val="20"/>
                <w:szCs w:val="20"/>
              </w:rPr>
              <w:t xml:space="preserve"> </w:t>
            </w:r>
            <w:r w:rsidRPr="000C1075">
              <w:rPr>
                <w:rFonts w:ascii="Calibri" w:hAnsi="Calibri" w:cs="Calibri"/>
                <w:bCs/>
                <w:sz w:val="20"/>
                <w:szCs w:val="20"/>
              </w:rPr>
              <w:t>responsabilidad</w:t>
            </w:r>
            <w:r w:rsidRPr="000C1075">
              <w:rPr>
                <w:rFonts w:ascii="Franklin Gothic Book" w:hAnsi="Franklin Gothic Book" w:cs="Franklin Gothic Book"/>
                <w:color w:val="231F20"/>
                <w:sz w:val="16"/>
                <w:szCs w:val="16"/>
              </w:rPr>
              <w:t xml:space="preserve"> </w:t>
            </w:r>
            <w:r w:rsidRPr="000C1075">
              <w:rPr>
                <w:rFonts w:ascii="Calibri" w:hAnsi="Calibri" w:cs="Calibri"/>
                <w:bCs/>
                <w:sz w:val="20"/>
                <w:szCs w:val="20"/>
              </w:rPr>
              <w:t xml:space="preserve">la validez de </w:t>
            </w:r>
            <w:r>
              <w:rPr>
                <w:rFonts w:ascii="Calibri" w:hAnsi="Calibri" w:cs="Calibri"/>
                <w:bCs/>
                <w:sz w:val="20"/>
                <w:szCs w:val="20"/>
              </w:rPr>
              <w:t>p</w:t>
            </w:r>
            <w:r w:rsidRPr="000C1075">
              <w:rPr>
                <w:rFonts w:ascii="Calibri" w:hAnsi="Calibri" w:cs="Calibri"/>
                <w:bCs/>
                <w:sz w:val="20"/>
                <w:szCs w:val="20"/>
              </w:rPr>
              <w:t>rocedimientos y los resultados en un</w:t>
            </w:r>
            <w:r>
              <w:rPr>
                <w:rFonts w:ascii="Calibri" w:hAnsi="Calibri" w:cs="Calibri"/>
                <w:bCs/>
                <w:sz w:val="20"/>
                <w:szCs w:val="20"/>
              </w:rPr>
              <w:t xml:space="preserve"> </w:t>
            </w:r>
            <w:r w:rsidRPr="000C1075">
              <w:rPr>
                <w:rFonts w:ascii="Calibri" w:hAnsi="Calibri" w:cs="Calibri"/>
                <w:bCs/>
                <w:sz w:val="20"/>
                <w:szCs w:val="20"/>
              </w:rPr>
              <w:t xml:space="preserve">contexto. </w:t>
            </w:r>
          </w:p>
          <w:p w:rsidR="0089450E" w:rsidRPr="000C1075" w:rsidRDefault="0089450E" w:rsidP="0089450E">
            <w:pPr>
              <w:tabs>
                <w:tab w:val="left" w:pos="924"/>
              </w:tabs>
              <w:autoSpaceDE w:val="0"/>
              <w:autoSpaceDN w:val="0"/>
              <w:adjustRightInd w:val="0"/>
              <w:rPr>
                <w:rFonts w:ascii="Calibri" w:hAnsi="Calibri" w:cs="Calibri"/>
                <w:bCs/>
                <w:sz w:val="20"/>
                <w:szCs w:val="20"/>
              </w:rPr>
            </w:pPr>
            <w:r w:rsidRPr="000C1075">
              <w:rPr>
                <w:rFonts w:ascii="Calibri" w:hAnsi="Calibri" w:cs="Calibri"/>
                <w:bCs/>
                <w:sz w:val="20"/>
                <w:szCs w:val="20"/>
              </w:rPr>
              <w:t>Desarrollar la curiosidad y la creatividad en el uso de</w:t>
            </w:r>
            <w:r>
              <w:rPr>
                <w:rFonts w:ascii="Calibri" w:hAnsi="Calibri" w:cs="Calibri"/>
                <w:bCs/>
                <w:sz w:val="20"/>
                <w:szCs w:val="20"/>
              </w:rPr>
              <w:t xml:space="preserve"> </w:t>
            </w:r>
            <w:r w:rsidRPr="000C1075">
              <w:rPr>
                <w:rFonts w:ascii="Calibri" w:hAnsi="Calibri" w:cs="Calibri"/>
                <w:bCs/>
                <w:sz w:val="20"/>
                <w:szCs w:val="20"/>
              </w:rPr>
              <w:t>herramientas matemáticas al momento de enfrentar</w:t>
            </w:r>
            <w:r>
              <w:rPr>
                <w:rFonts w:ascii="Calibri" w:hAnsi="Calibri" w:cs="Calibri"/>
                <w:bCs/>
                <w:sz w:val="20"/>
                <w:szCs w:val="20"/>
              </w:rPr>
              <w:t xml:space="preserve"> </w:t>
            </w:r>
            <w:r w:rsidRPr="000C1075">
              <w:rPr>
                <w:rFonts w:ascii="Calibri" w:hAnsi="Calibri" w:cs="Calibri"/>
                <w:bCs/>
                <w:sz w:val="20"/>
                <w:szCs w:val="20"/>
              </w:rPr>
              <w:t>y solucionar problemas de la realidad nacional demostrando</w:t>
            </w:r>
            <w:r>
              <w:rPr>
                <w:rFonts w:ascii="Calibri" w:hAnsi="Calibri" w:cs="Calibri"/>
                <w:bCs/>
                <w:sz w:val="20"/>
                <w:szCs w:val="20"/>
              </w:rPr>
              <w:t xml:space="preserve"> </w:t>
            </w:r>
            <w:r w:rsidRPr="000C1075">
              <w:rPr>
                <w:rFonts w:ascii="Calibri" w:hAnsi="Calibri" w:cs="Calibri"/>
                <w:bCs/>
                <w:sz w:val="20"/>
                <w:szCs w:val="20"/>
              </w:rPr>
              <w:lastRenderedPageBreak/>
              <w:t>actitudes</w:t>
            </w:r>
            <w:r>
              <w:rPr>
                <w:rFonts w:ascii="Calibri" w:hAnsi="Calibri" w:cs="Calibri"/>
                <w:bCs/>
                <w:sz w:val="20"/>
                <w:szCs w:val="20"/>
              </w:rPr>
              <w:t xml:space="preserve"> </w:t>
            </w:r>
            <w:r w:rsidRPr="000C1075">
              <w:rPr>
                <w:rFonts w:ascii="Calibri" w:hAnsi="Calibri" w:cs="Calibri"/>
                <w:bCs/>
                <w:sz w:val="20"/>
                <w:szCs w:val="20"/>
              </w:rPr>
              <w:t>de</w:t>
            </w:r>
            <w:r>
              <w:rPr>
                <w:rFonts w:ascii="Calibri" w:hAnsi="Calibri" w:cs="Calibri"/>
                <w:bCs/>
                <w:sz w:val="20"/>
                <w:szCs w:val="20"/>
              </w:rPr>
              <w:t xml:space="preserve"> </w:t>
            </w:r>
            <w:r w:rsidRPr="000C1075">
              <w:rPr>
                <w:rFonts w:ascii="Calibri" w:hAnsi="Calibri" w:cs="Calibri"/>
                <w:bCs/>
                <w:sz w:val="20"/>
                <w:szCs w:val="20"/>
              </w:rPr>
              <w:t>orden,</w:t>
            </w:r>
            <w:r>
              <w:rPr>
                <w:rFonts w:ascii="Calibri" w:hAnsi="Calibri" w:cs="Calibri"/>
                <w:bCs/>
                <w:sz w:val="20"/>
                <w:szCs w:val="20"/>
              </w:rPr>
              <w:t xml:space="preserve"> </w:t>
            </w:r>
            <w:r w:rsidRPr="000C1075">
              <w:rPr>
                <w:rFonts w:ascii="Calibri" w:hAnsi="Calibri" w:cs="Calibri"/>
                <w:bCs/>
                <w:sz w:val="20"/>
                <w:szCs w:val="20"/>
              </w:rPr>
              <w:t>perseverancia</w:t>
            </w:r>
            <w:r>
              <w:rPr>
                <w:rFonts w:ascii="Calibri" w:hAnsi="Calibri" w:cs="Calibri"/>
                <w:bCs/>
                <w:sz w:val="20"/>
                <w:szCs w:val="20"/>
              </w:rPr>
              <w:t xml:space="preserve"> </w:t>
            </w:r>
            <w:r w:rsidRPr="000C1075">
              <w:rPr>
                <w:rFonts w:ascii="Calibri" w:hAnsi="Calibri" w:cs="Calibri"/>
                <w:bCs/>
                <w:sz w:val="20"/>
                <w:szCs w:val="20"/>
              </w:rPr>
              <w:t>y</w:t>
            </w:r>
            <w:r>
              <w:rPr>
                <w:rFonts w:ascii="Calibri" w:hAnsi="Calibri" w:cs="Calibri"/>
                <w:bCs/>
                <w:sz w:val="20"/>
                <w:szCs w:val="20"/>
              </w:rPr>
              <w:t xml:space="preserve"> </w:t>
            </w:r>
            <w:r w:rsidRPr="000C1075">
              <w:rPr>
                <w:rFonts w:ascii="Calibri" w:hAnsi="Calibri" w:cs="Calibri"/>
                <w:bCs/>
                <w:sz w:val="20"/>
                <w:szCs w:val="20"/>
              </w:rPr>
              <w:t>capacidades</w:t>
            </w:r>
            <w:r>
              <w:rPr>
                <w:rFonts w:ascii="Calibri" w:hAnsi="Calibri" w:cs="Calibri"/>
                <w:bCs/>
                <w:sz w:val="20"/>
                <w:szCs w:val="20"/>
              </w:rPr>
              <w:t xml:space="preserve"> </w:t>
            </w:r>
            <w:r w:rsidRPr="000C1075">
              <w:rPr>
                <w:rFonts w:ascii="Calibri" w:hAnsi="Calibri" w:cs="Calibri"/>
                <w:bCs/>
                <w:sz w:val="20"/>
                <w:szCs w:val="20"/>
              </w:rPr>
              <w:t>de investigación.</w:t>
            </w:r>
          </w:p>
        </w:tc>
        <w:tc>
          <w:tcPr>
            <w:tcW w:w="836" w:type="pct"/>
            <w:gridSpan w:val="3"/>
            <w:shd w:val="clear" w:color="auto" w:fill="auto"/>
          </w:tcPr>
          <w:p w:rsidR="0089450E" w:rsidRDefault="0089450E" w:rsidP="0089450E">
            <w:pPr>
              <w:autoSpaceDE w:val="0"/>
              <w:autoSpaceDN w:val="0"/>
              <w:adjustRightInd w:val="0"/>
              <w:spacing w:after="0" w:line="240" w:lineRule="auto"/>
              <w:rPr>
                <w:rFonts w:cs="Gotham-Light"/>
                <w:sz w:val="20"/>
                <w:szCs w:val="20"/>
                <w:lang w:val="es-ES_tradnl"/>
              </w:rPr>
            </w:pPr>
            <w:r w:rsidRPr="000C1075">
              <w:rPr>
                <w:rFonts w:cs="Gotham-Light"/>
                <w:sz w:val="20"/>
                <w:szCs w:val="20"/>
                <w:lang w:val="es-ES_tradnl"/>
              </w:rPr>
              <w:lastRenderedPageBreak/>
              <w:t>M.5.1.53. Identificar sucesiones numéricas reales, sucesiones monótonas y sucesiones definidas por recurrencia a partir de las fórmulas que las definen.</w:t>
            </w:r>
          </w:p>
          <w:p w:rsidR="0089450E" w:rsidRPr="000C1075" w:rsidRDefault="0089450E" w:rsidP="0089450E">
            <w:pPr>
              <w:autoSpaceDE w:val="0"/>
              <w:autoSpaceDN w:val="0"/>
              <w:adjustRightInd w:val="0"/>
              <w:spacing w:after="0" w:line="240" w:lineRule="auto"/>
              <w:rPr>
                <w:rFonts w:cs="Gotham-Light"/>
                <w:sz w:val="20"/>
                <w:szCs w:val="20"/>
                <w:lang w:val="es-ES_tradnl"/>
              </w:rPr>
            </w:pPr>
          </w:p>
          <w:p w:rsidR="0089450E" w:rsidRDefault="0089450E" w:rsidP="0089450E">
            <w:pPr>
              <w:autoSpaceDE w:val="0"/>
              <w:autoSpaceDN w:val="0"/>
              <w:adjustRightInd w:val="0"/>
              <w:spacing w:after="0" w:line="240" w:lineRule="auto"/>
              <w:rPr>
                <w:rFonts w:cs="Gotham-Light"/>
                <w:sz w:val="20"/>
                <w:szCs w:val="20"/>
                <w:lang w:val="es-ES_tradnl"/>
              </w:rPr>
            </w:pPr>
            <w:r w:rsidRPr="000C1075">
              <w:rPr>
                <w:rFonts w:cs="Gotham-Light"/>
                <w:sz w:val="20"/>
                <w:szCs w:val="20"/>
                <w:lang w:val="es-ES_tradnl"/>
              </w:rPr>
              <w:t xml:space="preserve">M.5.1.54. Reconocer y calcular uno o varios parámetros de una progresión (aritmética o </w:t>
            </w:r>
            <w:r w:rsidRPr="000C1075">
              <w:rPr>
                <w:rFonts w:cs="Gotham-Light"/>
                <w:sz w:val="20"/>
                <w:szCs w:val="20"/>
                <w:lang w:val="es-ES_tradnl"/>
              </w:rPr>
              <w:lastRenderedPageBreak/>
              <w:t>geométrica) conocidos otros parámetros.</w:t>
            </w:r>
          </w:p>
          <w:p w:rsidR="0089450E" w:rsidRDefault="0089450E" w:rsidP="0089450E">
            <w:pPr>
              <w:autoSpaceDE w:val="0"/>
              <w:autoSpaceDN w:val="0"/>
              <w:adjustRightInd w:val="0"/>
              <w:spacing w:after="0" w:line="240" w:lineRule="auto"/>
              <w:rPr>
                <w:rFonts w:cs="Gotham-Light"/>
                <w:sz w:val="20"/>
                <w:szCs w:val="20"/>
                <w:lang w:val="es-ES_tradnl"/>
              </w:rPr>
            </w:pPr>
          </w:p>
          <w:p w:rsidR="0089450E" w:rsidRDefault="0089450E" w:rsidP="0089450E">
            <w:pPr>
              <w:autoSpaceDE w:val="0"/>
              <w:autoSpaceDN w:val="0"/>
              <w:adjustRightInd w:val="0"/>
              <w:spacing w:after="0" w:line="240" w:lineRule="auto"/>
              <w:rPr>
                <w:rFonts w:cs="Gotham-Light"/>
                <w:sz w:val="20"/>
                <w:szCs w:val="20"/>
                <w:lang w:val="es-ES_tradnl"/>
              </w:rPr>
            </w:pPr>
            <w:r w:rsidRPr="000C1075">
              <w:rPr>
                <w:rFonts w:cs="Gotham-Light"/>
                <w:sz w:val="20"/>
                <w:szCs w:val="20"/>
                <w:lang w:val="es-ES_tradnl"/>
              </w:rPr>
              <w:t xml:space="preserve">M.5.1.55. Aplicar los </w:t>
            </w:r>
            <w:r>
              <w:rPr>
                <w:rFonts w:cs="Gotham-Light"/>
                <w:sz w:val="20"/>
                <w:szCs w:val="20"/>
              </w:rPr>
              <w:t>c</w:t>
            </w:r>
            <w:r w:rsidRPr="000C1075">
              <w:rPr>
                <w:rFonts w:cs="Gotham-Light"/>
                <w:sz w:val="20"/>
                <w:szCs w:val="20"/>
                <w:lang w:val="es-ES_tradnl"/>
              </w:rPr>
              <w:t>onocimientos sobre progresiones aritméticas, progresiones geométricas y sumas parciales finitas de sucesiones numéricas para resolver aplicaciones, en general y de manera especial en el ámbito financiero, de las sucesiones numéricas reales.</w:t>
            </w:r>
          </w:p>
          <w:p w:rsidR="0089450E" w:rsidRDefault="0089450E" w:rsidP="0089450E">
            <w:pPr>
              <w:autoSpaceDE w:val="0"/>
              <w:autoSpaceDN w:val="0"/>
              <w:adjustRightInd w:val="0"/>
              <w:spacing w:after="0" w:line="240" w:lineRule="auto"/>
              <w:rPr>
                <w:rFonts w:cs="Gotham-Light"/>
                <w:sz w:val="20"/>
                <w:szCs w:val="20"/>
                <w:lang w:val="es-ES_tradnl"/>
              </w:rPr>
            </w:pPr>
          </w:p>
          <w:p w:rsidR="0089450E" w:rsidRPr="003A6484" w:rsidRDefault="0089450E" w:rsidP="0089450E">
            <w:pPr>
              <w:autoSpaceDE w:val="0"/>
              <w:autoSpaceDN w:val="0"/>
              <w:adjustRightInd w:val="0"/>
              <w:spacing w:after="0" w:line="240" w:lineRule="auto"/>
              <w:rPr>
                <w:rFonts w:cs="Gotham-Light"/>
                <w:sz w:val="20"/>
                <w:szCs w:val="20"/>
                <w:lang w:val="es-ES"/>
              </w:rPr>
            </w:pPr>
            <w:r w:rsidRPr="000C1075">
              <w:rPr>
                <w:rFonts w:cs="Gotham-Light"/>
                <w:sz w:val="20"/>
                <w:szCs w:val="20"/>
                <w:lang w:val="es-ES_tradnl"/>
              </w:rPr>
              <w:t>M.5.1.57. Reconocer las aplicaciones de las sucesiones numéricas reales en el ámbito financiero y resolver problemas, juzgar la validez de las soluciones obtenidas dentro del contexto del problema.</w:t>
            </w:r>
          </w:p>
        </w:tc>
        <w:tc>
          <w:tcPr>
            <w:tcW w:w="984" w:type="pct"/>
            <w:gridSpan w:val="4"/>
            <w:shd w:val="clear" w:color="auto" w:fill="auto"/>
          </w:tcPr>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r>
              <w:rPr>
                <w:rFonts w:ascii="Calibri" w:hAnsi="Calibri" w:cs="Calibri"/>
                <w:b/>
                <w:bCs/>
                <w:sz w:val="20"/>
                <w:szCs w:val="20"/>
                <w:lang w:val="es-ES"/>
              </w:rPr>
              <w:lastRenderedPageBreak/>
              <w:t>Anticipación</w:t>
            </w:r>
          </w:p>
          <w:p w:rsidR="0089450E" w:rsidRPr="00934612" w:rsidRDefault="0089450E" w:rsidP="0089450E">
            <w:pPr>
              <w:pStyle w:val="Prrafodelista"/>
              <w:tabs>
                <w:tab w:val="left" w:pos="924"/>
              </w:tabs>
              <w:autoSpaceDE w:val="0"/>
              <w:autoSpaceDN w:val="0"/>
              <w:adjustRightInd w:val="0"/>
              <w:ind w:left="76"/>
              <w:jc w:val="both"/>
              <w:rPr>
                <w:rFonts w:ascii="Calibri" w:hAnsi="Calibri" w:cs="Calibri"/>
                <w:bCs/>
                <w:sz w:val="20"/>
                <w:szCs w:val="20"/>
              </w:rPr>
            </w:pPr>
            <w:r>
              <w:rPr>
                <w:rFonts w:ascii="Calibri" w:hAnsi="Calibri" w:cs="Calibri"/>
                <w:bCs/>
                <w:sz w:val="20"/>
                <w:szCs w:val="20"/>
              </w:rPr>
              <w:t xml:space="preserve">El estudio de las sucesiones se aplica en el análisis de patrones, como el crecimiento natural de los pétalos de las flores y las hojas de los helechos. Además los patrones son estudiados en ramas como la economía para realizar estimaciones de los mercados </w:t>
            </w:r>
            <w:r>
              <w:rPr>
                <w:rFonts w:ascii="Calibri" w:hAnsi="Calibri" w:cs="Calibri"/>
                <w:bCs/>
                <w:sz w:val="20"/>
                <w:szCs w:val="20"/>
              </w:rPr>
              <w:lastRenderedPageBreak/>
              <w:t>bursátiles, en la arquitectura y la pintura para construcciones de obras de arte y en la computación para la optimización de programas.</w:t>
            </w:r>
          </w:p>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p>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r>
              <w:rPr>
                <w:rFonts w:ascii="Calibri" w:hAnsi="Calibri" w:cs="Calibri"/>
                <w:b/>
                <w:bCs/>
                <w:sz w:val="20"/>
                <w:szCs w:val="20"/>
                <w:lang w:val="es-ES"/>
              </w:rPr>
              <w:t>Construcción</w:t>
            </w:r>
          </w:p>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p>
          <w:p w:rsidR="0089450E" w:rsidRPr="00934612" w:rsidRDefault="0089450E" w:rsidP="0089450E">
            <w:pPr>
              <w:pStyle w:val="Prrafodelista"/>
              <w:tabs>
                <w:tab w:val="left" w:pos="924"/>
              </w:tabs>
              <w:autoSpaceDE w:val="0"/>
              <w:autoSpaceDN w:val="0"/>
              <w:adjustRightInd w:val="0"/>
              <w:ind w:left="76"/>
              <w:jc w:val="both"/>
              <w:rPr>
                <w:rFonts w:ascii="Calibri" w:hAnsi="Calibri" w:cs="Calibri"/>
                <w:bCs/>
                <w:sz w:val="20"/>
                <w:szCs w:val="20"/>
              </w:rPr>
            </w:pPr>
            <w:r>
              <w:rPr>
                <w:rFonts w:ascii="Calibri" w:hAnsi="Calibri" w:cs="Calibri"/>
                <w:bCs/>
                <w:sz w:val="20"/>
                <w:szCs w:val="20"/>
              </w:rPr>
              <w:t>Sucesiones recursivas, sucesión aritmética, geométrica, operación con sucesiones, propiedades de la sumatoria, interés simple y compuesto.</w:t>
            </w:r>
          </w:p>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p>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r>
              <w:rPr>
                <w:rFonts w:ascii="Calibri" w:hAnsi="Calibri" w:cs="Calibri"/>
                <w:b/>
                <w:bCs/>
                <w:sz w:val="20"/>
                <w:szCs w:val="20"/>
                <w:lang w:val="es-ES"/>
              </w:rPr>
              <w:t>Consolidación</w:t>
            </w:r>
          </w:p>
          <w:p w:rsidR="0089450E" w:rsidRDefault="0089450E" w:rsidP="0089450E">
            <w:pPr>
              <w:tabs>
                <w:tab w:val="left" w:pos="924"/>
              </w:tabs>
              <w:autoSpaceDE w:val="0"/>
              <w:autoSpaceDN w:val="0"/>
              <w:adjustRightInd w:val="0"/>
              <w:rPr>
                <w:rFonts w:ascii="Calibri" w:hAnsi="Calibri" w:cs="Calibri"/>
                <w:bCs/>
                <w:sz w:val="20"/>
                <w:szCs w:val="20"/>
                <w:lang w:val="es-ES"/>
              </w:rPr>
            </w:pPr>
            <w:r w:rsidRPr="004D40B9">
              <w:rPr>
                <w:rFonts w:ascii="Calibri" w:hAnsi="Calibri" w:cs="Calibri"/>
                <w:bCs/>
                <w:sz w:val="20"/>
                <w:szCs w:val="20"/>
                <w:lang w:val="es-ES"/>
              </w:rPr>
              <w:t xml:space="preserve">Se envía al estudiante un refuerzo de las páginas </w:t>
            </w:r>
            <w:r>
              <w:rPr>
                <w:rFonts w:ascii="Calibri" w:hAnsi="Calibri" w:cs="Calibri"/>
                <w:bCs/>
                <w:sz w:val="20"/>
                <w:szCs w:val="20"/>
              </w:rPr>
              <w:t xml:space="preserve">65, 66, 70, 72, 75, 78, 81 y 83 </w:t>
            </w:r>
            <w:r>
              <w:rPr>
                <w:rFonts w:ascii="Calibri" w:hAnsi="Calibri" w:cs="Calibri"/>
                <w:bCs/>
                <w:sz w:val="20"/>
                <w:szCs w:val="20"/>
                <w:lang w:val="es-ES"/>
              </w:rPr>
              <w:t>del libro de Matemática 2</w:t>
            </w:r>
            <w:r w:rsidRPr="004D40B9">
              <w:rPr>
                <w:rFonts w:ascii="Calibri" w:hAnsi="Calibri" w:cs="Calibri"/>
                <w:bCs/>
                <w:sz w:val="20"/>
                <w:szCs w:val="20"/>
                <w:lang w:val="es-ES"/>
              </w:rPr>
              <w:t>, Santillana.</w:t>
            </w:r>
          </w:p>
          <w:p w:rsidR="0089450E" w:rsidRPr="00934612" w:rsidRDefault="0089450E" w:rsidP="0089450E">
            <w:pPr>
              <w:tabs>
                <w:tab w:val="left" w:pos="924"/>
              </w:tabs>
              <w:autoSpaceDE w:val="0"/>
              <w:autoSpaceDN w:val="0"/>
              <w:adjustRightInd w:val="0"/>
              <w:rPr>
                <w:rFonts w:ascii="Calibri" w:hAnsi="Calibri" w:cs="Calibri"/>
                <w:b/>
                <w:bCs/>
                <w:sz w:val="20"/>
                <w:szCs w:val="20"/>
              </w:rPr>
            </w:pPr>
          </w:p>
        </w:tc>
        <w:tc>
          <w:tcPr>
            <w:tcW w:w="1251" w:type="pct"/>
            <w:gridSpan w:val="4"/>
            <w:shd w:val="clear" w:color="auto" w:fill="auto"/>
          </w:tcPr>
          <w:p w:rsidR="0089450E" w:rsidRPr="00BC1D52" w:rsidRDefault="0089450E" w:rsidP="0089450E">
            <w:pPr>
              <w:autoSpaceDE w:val="0"/>
              <w:autoSpaceDN w:val="0"/>
              <w:adjustRightInd w:val="0"/>
              <w:spacing w:after="0" w:line="240" w:lineRule="auto"/>
              <w:rPr>
                <w:rFonts w:ascii="Calibri" w:hAnsi="Calibri" w:cs="Calibri"/>
                <w:b/>
                <w:bCs/>
                <w:sz w:val="20"/>
                <w:szCs w:val="20"/>
                <w:lang w:val="es-ES"/>
              </w:rPr>
            </w:pPr>
            <w:r w:rsidRPr="00BC1D52">
              <w:rPr>
                <w:rFonts w:ascii="Calibri" w:hAnsi="Calibri" w:cs="Calibri"/>
                <w:b/>
                <w:bCs/>
                <w:sz w:val="20"/>
                <w:szCs w:val="20"/>
                <w:lang w:val="es-ES"/>
              </w:rPr>
              <w:lastRenderedPageBreak/>
              <w:t>CRITERIOS DE EVALUACIÓN</w:t>
            </w:r>
          </w:p>
          <w:p w:rsidR="0089450E" w:rsidRPr="00BC1D52" w:rsidRDefault="0089450E" w:rsidP="0089450E">
            <w:pPr>
              <w:autoSpaceDE w:val="0"/>
              <w:autoSpaceDN w:val="0"/>
              <w:adjustRightInd w:val="0"/>
              <w:spacing w:after="0" w:line="240" w:lineRule="auto"/>
              <w:rPr>
                <w:rFonts w:ascii="Calibri" w:hAnsi="Calibri" w:cs="Calibri"/>
                <w:bCs/>
                <w:sz w:val="20"/>
                <w:szCs w:val="20"/>
                <w:lang w:val="es-ES"/>
              </w:rPr>
            </w:pPr>
          </w:p>
          <w:p w:rsidR="0089450E" w:rsidRPr="00934612" w:rsidRDefault="0089450E" w:rsidP="0089450E">
            <w:pPr>
              <w:autoSpaceDE w:val="0"/>
              <w:autoSpaceDN w:val="0"/>
              <w:adjustRightInd w:val="0"/>
              <w:spacing w:after="0" w:line="240" w:lineRule="auto"/>
              <w:rPr>
                <w:rFonts w:ascii="Calibri" w:hAnsi="Calibri" w:cs="Calibri"/>
                <w:bCs/>
                <w:sz w:val="20"/>
                <w:szCs w:val="20"/>
              </w:rPr>
            </w:pPr>
            <w:r w:rsidRPr="00934612">
              <w:rPr>
                <w:rFonts w:ascii="Calibri" w:hAnsi="Calibri" w:cs="Calibri"/>
                <w:bCs/>
                <w:sz w:val="20"/>
                <w:szCs w:val="20"/>
              </w:rPr>
              <w:t>CE.M.5.4. Reconoce patrones presentes en sucesiones numéricas reales, monótonas y definidas por recurrencia; identifica</w:t>
            </w:r>
            <w:r>
              <w:rPr>
                <w:rFonts w:ascii="Calibri" w:hAnsi="Calibri" w:cs="Calibri"/>
                <w:bCs/>
                <w:sz w:val="20"/>
                <w:szCs w:val="20"/>
              </w:rPr>
              <w:t xml:space="preserve"> </w:t>
            </w:r>
            <w:r w:rsidRPr="00934612">
              <w:rPr>
                <w:rFonts w:ascii="Calibri" w:hAnsi="Calibri" w:cs="Calibri"/>
                <w:bCs/>
                <w:sz w:val="20"/>
                <w:szCs w:val="20"/>
              </w:rPr>
              <w:t>las</w:t>
            </w:r>
            <w:r>
              <w:rPr>
                <w:rFonts w:ascii="Calibri" w:hAnsi="Calibri" w:cs="Calibri"/>
                <w:bCs/>
                <w:sz w:val="20"/>
                <w:szCs w:val="20"/>
              </w:rPr>
              <w:t xml:space="preserve"> </w:t>
            </w:r>
            <w:r w:rsidRPr="00934612">
              <w:rPr>
                <w:rFonts w:ascii="Calibri" w:hAnsi="Calibri" w:cs="Calibri"/>
                <w:bCs/>
                <w:sz w:val="20"/>
                <w:szCs w:val="20"/>
              </w:rPr>
              <w:t>progresiones</w:t>
            </w:r>
          </w:p>
          <w:p w:rsidR="0089450E" w:rsidRPr="00934612" w:rsidRDefault="0089450E" w:rsidP="0089450E">
            <w:pPr>
              <w:autoSpaceDE w:val="0"/>
              <w:autoSpaceDN w:val="0"/>
              <w:adjustRightInd w:val="0"/>
              <w:spacing w:after="0" w:line="240" w:lineRule="auto"/>
              <w:rPr>
                <w:rFonts w:ascii="Calibri" w:hAnsi="Calibri" w:cs="Calibri"/>
                <w:bCs/>
                <w:sz w:val="20"/>
                <w:szCs w:val="20"/>
              </w:rPr>
            </w:pPr>
            <w:r w:rsidRPr="00934612">
              <w:rPr>
                <w:rFonts w:ascii="Calibri" w:hAnsi="Calibri" w:cs="Calibri"/>
                <w:bCs/>
                <w:sz w:val="20"/>
                <w:szCs w:val="20"/>
              </w:rPr>
              <w:t>aritméticas y geométricas; y,</w:t>
            </w:r>
          </w:p>
          <w:p w:rsidR="0089450E" w:rsidRPr="00934612" w:rsidRDefault="0089450E" w:rsidP="0089450E">
            <w:pPr>
              <w:autoSpaceDE w:val="0"/>
              <w:autoSpaceDN w:val="0"/>
              <w:adjustRightInd w:val="0"/>
              <w:spacing w:after="0" w:line="240" w:lineRule="auto"/>
              <w:rPr>
                <w:rFonts w:ascii="Calibri" w:hAnsi="Calibri" w:cs="Calibri"/>
                <w:bCs/>
                <w:sz w:val="20"/>
                <w:szCs w:val="20"/>
              </w:rPr>
            </w:pPr>
            <w:r w:rsidRPr="00934612">
              <w:rPr>
                <w:rFonts w:ascii="Calibri" w:hAnsi="Calibri" w:cs="Calibri"/>
                <w:bCs/>
                <w:sz w:val="20"/>
                <w:szCs w:val="20"/>
              </w:rPr>
              <w:t>mediante</w:t>
            </w:r>
            <w:r>
              <w:rPr>
                <w:rFonts w:ascii="Calibri" w:hAnsi="Calibri" w:cs="Calibri"/>
                <w:bCs/>
                <w:sz w:val="20"/>
                <w:szCs w:val="20"/>
              </w:rPr>
              <w:t xml:space="preserve"> </w:t>
            </w:r>
            <w:r w:rsidRPr="00934612">
              <w:rPr>
                <w:rFonts w:ascii="Calibri" w:hAnsi="Calibri" w:cs="Calibri"/>
                <w:bCs/>
                <w:sz w:val="20"/>
                <w:szCs w:val="20"/>
              </w:rPr>
              <w:t>sus</w:t>
            </w:r>
            <w:r>
              <w:rPr>
                <w:rFonts w:ascii="Calibri" w:hAnsi="Calibri" w:cs="Calibri"/>
                <w:bCs/>
                <w:sz w:val="20"/>
                <w:szCs w:val="20"/>
              </w:rPr>
              <w:t xml:space="preserve"> </w:t>
            </w:r>
            <w:r w:rsidRPr="00934612">
              <w:rPr>
                <w:rFonts w:ascii="Calibri" w:hAnsi="Calibri" w:cs="Calibri"/>
                <w:bCs/>
                <w:sz w:val="20"/>
                <w:szCs w:val="20"/>
              </w:rPr>
              <w:t>propiedades</w:t>
            </w:r>
          </w:p>
          <w:p w:rsidR="0089450E" w:rsidRDefault="0089450E" w:rsidP="0089450E">
            <w:pPr>
              <w:autoSpaceDE w:val="0"/>
              <w:autoSpaceDN w:val="0"/>
              <w:adjustRightInd w:val="0"/>
              <w:spacing w:after="0" w:line="240" w:lineRule="auto"/>
              <w:rPr>
                <w:rFonts w:ascii="Calibri" w:hAnsi="Calibri" w:cs="Calibri"/>
                <w:bCs/>
                <w:sz w:val="20"/>
                <w:szCs w:val="20"/>
              </w:rPr>
            </w:pPr>
            <w:proofErr w:type="gramStart"/>
            <w:r w:rsidRPr="00934612">
              <w:rPr>
                <w:rFonts w:ascii="Calibri" w:hAnsi="Calibri" w:cs="Calibri"/>
                <w:bCs/>
                <w:sz w:val="20"/>
                <w:szCs w:val="20"/>
              </w:rPr>
              <w:t>y</w:t>
            </w:r>
            <w:proofErr w:type="gramEnd"/>
            <w:r>
              <w:rPr>
                <w:rFonts w:ascii="Calibri" w:hAnsi="Calibri" w:cs="Calibri"/>
                <w:bCs/>
                <w:sz w:val="20"/>
                <w:szCs w:val="20"/>
              </w:rPr>
              <w:t xml:space="preserve"> </w:t>
            </w:r>
            <w:r w:rsidRPr="00934612">
              <w:rPr>
                <w:rFonts w:ascii="Calibri" w:hAnsi="Calibri" w:cs="Calibri"/>
                <w:bCs/>
                <w:sz w:val="20"/>
                <w:szCs w:val="20"/>
              </w:rPr>
              <w:t>f</w:t>
            </w:r>
            <w:r w:rsidRPr="00934612">
              <w:rPr>
                <w:rFonts w:ascii="Calibri" w:hAnsi="Calibri" w:cs="Calibri" w:hint="eastAsia"/>
                <w:bCs/>
                <w:sz w:val="20"/>
                <w:szCs w:val="20"/>
              </w:rPr>
              <w:t>ó</w:t>
            </w:r>
            <w:r w:rsidRPr="00934612">
              <w:rPr>
                <w:rFonts w:ascii="Calibri" w:hAnsi="Calibri" w:cs="Calibri"/>
                <w:bCs/>
                <w:sz w:val="20"/>
                <w:szCs w:val="20"/>
              </w:rPr>
              <w:t>rmulas,</w:t>
            </w:r>
            <w:r>
              <w:rPr>
                <w:rFonts w:ascii="Calibri" w:hAnsi="Calibri" w:cs="Calibri"/>
                <w:bCs/>
                <w:sz w:val="20"/>
                <w:szCs w:val="20"/>
              </w:rPr>
              <w:t xml:space="preserve"> </w:t>
            </w:r>
            <w:r w:rsidRPr="00934612">
              <w:rPr>
                <w:rFonts w:ascii="Calibri" w:hAnsi="Calibri" w:cs="Calibri"/>
                <w:bCs/>
                <w:sz w:val="20"/>
                <w:szCs w:val="20"/>
              </w:rPr>
              <w:t>resuelve</w:t>
            </w:r>
            <w:r>
              <w:rPr>
                <w:rFonts w:ascii="Calibri" w:hAnsi="Calibri" w:cs="Calibri"/>
                <w:bCs/>
                <w:sz w:val="20"/>
                <w:szCs w:val="20"/>
              </w:rPr>
              <w:t xml:space="preserve"> </w:t>
            </w:r>
            <w:r w:rsidRPr="00934612">
              <w:rPr>
                <w:rFonts w:ascii="Calibri" w:hAnsi="Calibri" w:cs="Calibri"/>
                <w:bCs/>
                <w:sz w:val="20"/>
                <w:szCs w:val="20"/>
              </w:rPr>
              <w:t>problemas</w:t>
            </w:r>
            <w:r>
              <w:rPr>
                <w:rFonts w:ascii="Calibri" w:hAnsi="Calibri" w:cs="Calibri"/>
                <w:bCs/>
                <w:sz w:val="20"/>
                <w:szCs w:val="20"/>
              </w:rPr>
              <w:t xml:space="preserve"> </w:t>
            </w:r>
            <w:r w:rsidRPr="00934612">
              <w:rPr>
                <w:rFonts w:ascii="Calibri" w:hAnsi="Calibri" w:cs="Calibri"/>
                <w:bCs/>
                <w:sz w:val="20"/>
                <w:szCs w:val="20"/>
              </w:rPr>
              <w:t>reales</w:t>
            </w:r>
            <w:r>
              <w:rPr>
                <w:rFonts w:ascii="Calibri" w:hAnsi="Calibri" w:cs="Calibri"/>
                <w:bCs/>
                <w:sz w:val="20"/>
                <w:szCs w:val="20"/>
              </w:rPr>
              <w:t xml:space="preserve"> </w:t>
            </w:r>
            <w:r w:rsidRPr="00934612">
              <w:rPr>
                <w:rFonts w:ascii="Calibri" w:hAnsi="Calibri" w:cs="Calibri"/>
                <w:bCs/>
                <w:sz w:val="20"/>
                <w:szCs w:val="20"/>
              </w:rPr>
              <w:t>de</w:t>
            </w:r>
            <w:r>
              <w:rPr>
                <w:rFonts w:ascii="Calibri" w:hAnsi="Calibri" w:cs="Calibri"/>
                <w:bCs/>
                <w:sz w:val="20"/>
                <w:szCs w:val="20"/>
              </w:rPr>
              <w:t xml:space="preserve"> </w:t>
            </w:r>
            <w:r w:rsidRPr="00934612">
              <w:rPr>
                <w:rFonts w:ascii="Calibri" w:hAnsi="Calibri" w:cs="Calibri"/>
                <w:bCs/>
                <w:sz w:val="20"/>
                <w:szCs w:val="20"/>
              </w:rPr>
              <w:t>matemática</w:t>
            </w:r>
            <w:r>
              <w:rPr>
                <w:rFonts w:ascii="Calibri" w:hAnsi="Calibri" w:cs="Calibri"/>
                <w:bCs/>
                <w:sz w:val="20"/>
                <w:szCs w:val="20"/>
              </w:rPr>
              <w:t xml:space="preserve"> </w:t>
            </w:r>
            <w:r w:rsidRPr="00934612">
              <w:rPr>
                <w:rFonts w:ascii="Calibri" w:hAnsi="Calibri" w:cs="Calibri"/>
                <w:bCs/>
                <w:sz w:val="20"/>
                <w:szCs w:val="20"/>
              </w:rPr>
              <w:t>financiera</w:t>
            </w:r>
            <w:r>
              <w:rPr>
                <w:rFonts w:ascii="Calibri" w:hAnsi="Calibri" w:cs="Calibri"/>
                <w:bCs/>
                <w:sz w:val="20"/>
                <w:szCs w:val="20"/>
              </w:rPr>
              <w:t xml:space="preserve"> </w:t>
            </w:r>
            <w:r w:rsidRPr="00934612">
              <w:rPr>
                <w:rFonts w:ascii="Calibri" w:hAnsi="Calibri" w:cs="Calibri"/>
                <w:bCs/>
                <w:sz w:val="20"/>
                <w:szCs w:val="20"/>
              </w:rPr>
              <w:t>e hipot</w:t>
            </w:r>
            <w:r w:rsidRPr="00934612">
              <w:rPr>
                <w:rFonts w:ascii="Calibri" w:hAnsi="Calibri" w:cs="Calibri" w:hint="eastAsia"/>
                <w:bCs/>
                <w:sz w:val="20"/>
                <w:szCs w:val="20"/>
              </w:rPr>
              <w:t>é</w:t>
            </w:r>
            <w:r w:rsidRPr="00934612">
              <w:rPr>
                <w:rFonts w:ascii="Calibri" w:hAnsi="Calibri" w:cs="Calibri"/>
                <w:bCs/>
                <w:sz w:val="20"/>
                <w:szCs w:val="20"/>
              </w:rPr>
              <w:t>tica.</w:t>
            </w:r>
          </w:p>
          <w:p w:rsidR="0089450E" w:rsidRPr="00BC1D52" w:rsidRDefault="0089450E" w:rsidP="0089450E">
            <w:pPr>
              <w:autoSpaceDE w:val="0"/>
              <w:autoSpaceDN w:val="0"/>
              <w:adjustRightInd w:val="0"/>
              <w:spacing w:after="0" w:line="240" w:lineRule="auto"/>
              <w:rPr>
                <w:rFonts w:ascii="Calibri" w:hAnsi="Calibri" w:cs="Calibri"/>
                <w:bCs/>
                <w:sz w:val="20"/>
                <w:szCs w:val="18"/>
                <w:lang w:val="es-ES"/>
              </w:rPr>
            </w:pPr>
          </w:p>
          <w:p w:rsidR="0089450E" w:rsidRPr="00BC1D52" w:rsidRDefault="0089450E" w:rsidP="0089450E">
            <w:pPr>
              <w:tabs>
                <w:tab w:val="left" w:pos="924"/>
              </w:tabs>
              <w:autoSpaceDE w:val="0"/>
              <w:autoSpaceDN w:val="0"/>
              <w:adjustRightInd w:val="0"/>
              <w:jc w:val="both"/>
              <w:rPr>
                <w:rFonts w:ascii="Calibri" w:hAnsi="Calibri" w:cs="Calibri"/>
                <w:b/>
                <w:bCs/>
                <w:sz w:val="20"/>
                <w:szCs w:val="20"/>
                <w:lang w:val="es-ES"/>
              </w:rPr>
            </w:pPr>
            <w:r w:rsidRPr="00BC1D52">
              <w:rPr>
                <w:rFonts w:ascii="Calibri" w:hAnsi="Calibri" w:cs="Calibri"/>
                <w:b/>
                <w:bCs/>
                <w:sz w:val="20"/>
                <w:szCs w:val="20"/>
                <w:lang w:val="es-ES"/>
              </w:rPr>
              <w:t xml:space="preserve">INDICADORES PARA LA EVALUACIÓN </w:t>
            </w:r>
            <w:r w:rsidRPr="00BC1D52">
              <w:rPr>
                <w:rFonts w:ascii="Calibri" w:hAnsi="Calibri" w:cs="Calibri"/>
                <w:b/>
                <w:bCs/>
                <w:sz w:val="20"/>
                <w:szCs w:val="20"/>
                <w:lang w:val="es-ES"/>
              </w:rPr>
              <w:lastRenderedPageBreak/>
              <w:t>DEL CRITERIO</w:t>
            </w:r>
          </w:p>
          <w:p w:rsidR="0089450E" w:rsidRPr="00934612" w:rsidRDefault="0089450E" w:rsidP="0089450E">
            <w:pPr>
              <w:autoSpaceDE w:val="0"/>
              <w:autoSpaceDN w:val="0"/>
              <w:adjustRightInd w:val="0"/>
              <w:spacing w:after="0" w:line="240" w:lineRule="auto"/>
              <w:rPr>
                <w:rFonts w:ascii="Calibri" w:hAnsi="Calibri" w:cs="Calibri"/>
                <w:bCs/>
                <w:sz w:val="20"/>
                <w:szCs w:val="20"/>
              </w:rPr>
            </w:pPr>
            <w:r w:rsidRPr="00934612">
              <w:rPr>
                <w:rFonts w:ascii="Calibri" w:hAnsi="Calibri" w:cs="Calibri"/>
                <w:bCs/>
                <w:sz w:val="20"/>
                <w:szCs w:val="20"/>
              </w:rPr>
              <w:t>M.5.4.1. Identifica las sucesiones según sus características y</w:t>
            </w:r>
            <w:r>
              <w:rPr>
                <w:rFonts w:ascii="Calibri" w:hAnsi="Calibri" w:cs="Calibri"/>
                <w:bCs/>
                <w:sz w:val="20"/>
                <w:szCs w:val="20"/>
              </w:rPr>
              <w:t xml:space="preserve"> </w:t>
            </w:r>
            <w:r w:rsidRPr="00934612">
              <w:rPr>
                <w:rFonts w:ascii="Calibri" w:hAnsi="Calibri" w:cs="Calibri"/>
                <w:bCs/>
                <w:sz w:val="20"/>
                <w:szCs w:val="20"/>
              </w:rPr>
              <w:t>halla los par</w:t>
            </w:r>
            <w:r w:rsidRPr="00934612">
              <w:rPr>
                <w:rFonts w:ascii="Calibri" w:hAnsi="Calibri" w:cs="Calibri" w:hint="eastAsia"/>
                <w:bCs/>
                <w:sz w:val="20"/>
                <w:szCs w:val="20"/>
              </w:rPr>
              <w:t>á</w:t>
            </w:r>
            <w:r w:rsidRPr="00934612">
              <w:rPr>
                <w:rFonts w:ascii="Calibri" w:hAnsi="Calibri" w:cs="Calibri"/>
                <w:bCs/>
                <w:sz w:val="20"/>
                <w:szCs w:val="20"/>
              </w:rPr>
              <w:t>metros desconocidos; aplica progresiones en</w:t>
            </w:r>
          </w:p>
          <w:p w:rsidR="0089450E" w:rsidRPr="00BC1D52" w:rsidRDefault="0089450E" w:rsidP="0089450E">
            <w:pPr>
              <w:autoSpaceDE w:val="0"/>
              <w:autoSpaceDN w:val="0"/>
              <w:adjustRightInd w:val="0"/>
              <w:spacing w:after="0" w:line="240" w:lineRule="auto"/>
              <w:rPr>
                <w:rFonts w:ascii="Calibri" w:hAnsi="Calibri" w:cs="Calibri"/>
                <w:bCs/>
                <w:sz w:val="20"/>
                <w:szCs w:val="18"/>
                <w:lang w:val="es-ES"/>
              </w:rPr>
            </w:pPr>
            <w:proofErr w:type="gramStart"/>
            <w:r w:rsidRPr="00934612">
              <w:rPr>
                <w:rFonts w:ascii="Calibri" w:hAnsi="Calibri" w:cs="Calibri"/>
                <w:bCs/>
                <w:sz w:val="20"/>
                <w:szCs w:val="20"/>
              </w:rPr>
              <w:t>aplicaciones</w:t>
            </w:r>
            <w:proofErr w:type="gramEnd"/>
            <w:r w:rsidRPr="00934612">
              <w:rPr>
                <w:rFonts w:ascii="Calibri" w:hAnsi="Calibri" w:cs="Calibri"/>
                <w:bCs/>
                <w:sz w:val="20"/>
                <w:szCs w:val="20"/>
              </w:rPr>
              <w:t xml:space="preserve"> cotidianas y analiza el sistema financiero local,</w:t>
            </w:r>
            <w:r>
              <w:rPr>
                <w:rFonts w:ascii="Calibri" w:hAnsi="Calibri" w:cs="Calibri"/>
                <w:bCs/>
                <w:sz w:val="20"/>
                <w:szCs w:val="20"/>
              </w:rPr>
              <w:t xml:space="preserve"> </w:t>
            </w:r>
            <w:r w:rsidRPr="00934612">
              <w:rPr>
                <w:rFonts w:ascii="Calibri" w:hAnsi="Calibri" w:cs="Calibri"/>
                <w:bCs/>
                <w:sz w:val="20"/>
                <w:szCs w:val="20"/>
              </w:rPr>
              <w:t>apreciando la importancia de estos conocimientos para la</w:t>
            </w:r>
            <w:r>
              <w:rPr>
                <w:rFonts w:ascii="Calibri" w:hAnsi="Calibri" w:cs="Calibri"/>
                <w:bCs/>
                <w:sz w:val="20"/>
                <w:szCs w:val="20"/>
              </w:rPr>
              <w:t xml:space="preserve"> </w:t>
            </w:r>
            <w:r w:rsidRPr="00934612">
              <w:rPr>
                <w:rFonts w:ascii="Calibri" w:hAnsi="Calibri" w:cs="Calibri"/>
                <w:bCs/>
                <w:sz w:val="20"/>
                <w:szCs w:val="20"/>
              </w:rPr>
              <w:t>toma de decisiones asertivas. (J.2.)</w:t>
            </w:r>
          </w:p>
        </w:tc>
        <w:tc>
          <w:tcPr>
            <w:tcW w:w="445" w:type="pct"/>
            <w:gridSpan w:val="2"/>
            <w:shd w:val="clear" w:color="auto" w:fill="auto"/>
          </w:tcPr>
          <w:p w:rsidR="0089450E" w:rsidRPr="00180785" w:rsidRDefault="0089450E" w:rsidP="0089450E">
            <w:pPr>
              <w:tabs>
                <w:tab w:val="left" w:pos="924"/>
              </w:tabs>
              <w:autoSpaceDE w:val="0"/>
              <w:autoSpaceDN w:val="0"/>
              <w:adjustRightInd w:val="0"/>
              <w:jc w:val="center"/>
              <w:rPr>
                <w:rFonts w:ascii="Calibri" w:hAnsi="Calibri" w:cs="Calibri"/>
                <w:bCs/>
                <w:sz w:val="18"/>
                <w:szCs w:val="18"/>
                <w:lang w:val="es-ES"/>
              </w:rPr>
            </w:pPr>
            <w:r>
              <w:rPr>
                <w:rFonts w:ascii="Calibri" w:hAnsi="Calibri" w:cs="Calibri"/>
                <w:bCs/>
                <w:sz w:val="18"/>
                <w:szCs w:val="18"/>
                <w:lang w:val="es-ES"/>
              </w:rPr>
              <w:lastRenderedPageBreak/>
              <w:t>6</w:t>
            </w:r>
          </w:p>
        </w:tc>
      </w:tr>
      <w:tr w:rsidR="0089450E" w:rsidRPr="002C4918" w:rsidTr="0089450E">
        <w:trPr>
          <w:trHeight w:val="278"/>
        </w:trPr>
        <w:tc>
          <w:tcPr>
            <w:tcW w:w="401" w:type="pct"/>
            <w:shd w:val="clear" w:color="auto" w:fill="auto"/>
          </w:tcPr>
          <w:p w:rsidR="0089450E" w:rsidRPr="002C4918" w:rsidRDefault="0089450E" w:rsidP="0089450E">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lastRenderedPageBreak/>
              <w:t>3.</w:t>
            </w:r>
          </w:p>
        </w:tc>
        <w:tc>
          <w:tcPr>
            <w:tcW w:w="385" w:type="pct"/>
            <w:gridSpan w:val="3"/>
            <w:shd w:val="clear" w:color="auto" w:fill="auto"/>
          </w:tcPr>
          <w:p w:rsidR="0089450E" w:rsidRPr="00BC1D52" w:rsidRDefault="0089450E" w:rsidP="0089450E">
            <w:pPr>
              <w:tabs>
                <w:tab w:val="left" w:pos="924"/>
              </w:tabs>
              <w:autoSpaceDE w:val="0"/>
              <w:autoSpaceDN w:val="0"/>
              <w:adjustRightInd w:val="0"/>
              <w:jc w:val="both"/>
              <w:rPr>
                <w:rFonts w:ascii="Calibri" w:hAnsi="Calibri" w:cs="Calibri"/>
                <w:bCs/>
                <w:sz w:val="20"/>
                <w:szCs w:val="20"/>
              </w:rPr>
            </w:pPr>
            <w:r>
              <w:rPr>
                <w:rFonts w:ascii="Calibri" w:hAnsi="Calibri" w:cs="Calibri"/>
                <w:bCs/>
                <w:sz w:val="20"/>
                <w:szCs w:val="20"/>
              </w:rPr>
              <w:t>Matrices, determinantes, vectores</w:t>
            </w:r>
          </w:p>
        </w:tc>
        <w:tc>
          <w:tcPr>
            <w:tcW w:w="693" w:type="pct"/>
            <w:gridSpan w:val="2"/>
            <w:shd w:val="clear" w:color="auto" w:fill="auto"/>
          </w:tcPr>
          <w:p w:rsidR="0089450E" w:rsidRDefault="0089450E" w:rsidP="0089450E">
            <w:pPr>
              <w:tabs>
                <w:tab w:val="left" w:pos="924"/>
              </w:tabs>
              <w:autoSpaceDE w:val="0"/>
              <w:autoSpaceDN w:val="0"/>
              <w:adjustRightInd w:val="0"/>
              <w:jc w:val="both"/>
              <w:rPr>
                <w:rFonts w:ascii="Calibri" w:hAnsi="Calibri" w:cs="Calibri"/>
                <w:bCs/>
                <w:sz w:val="20"/>
                <w:szCs w:val="20"/>
                <w:lang w:val="es-ES"/>
              </w:rPr>
            </w:pPr>
            <w:r w:rsidRPr="00BC1D52">
              <w:rPr>
                <w:rFonts w:ascii="Calibri" w:hAnsi="Calibri" w:cs="Calibri"/>
                <w:bCs/>
                <w:sz w:val="20"/>
                <w:szCs w:val="20"/>
                <w:lang w:val="es-ES"/>
              </w:rPr>
              <w:t xml:space="preserve">Producir, comunicar y generalizar información, de manera escrita, verbal, simbólica, gráfica y/o tecnológica, mediante la aplicación de conocimientos matemáticos y el manejo organizado, responsable y honesto de las fuentes de datos, para así comprender otras disciplinas, entender las necesidades y potencialidades de nuestro país, y tomar decisiones con </w:t>
            </w:r>
            <w:r w:rsidRPr="00BC1D52">
              <w:rPr>
                <w:rFonts w:ascii="Calibri" w:hAnsi="Calibri" w:cs="Calibri"/>
                <w:bCs/>
                <w:sz w:val="20"/>
                <w:szCs w:val="20"/>
                <w:lang w:val="es-ES"/>
              </w:rPr>
              <w:lastRenderedPageBreak/>
              <w:t>responsabilidad social.</w:t>
            </w:r>
          </w:p>
          <w:p w:rsidR="0089450E" w:rsidRPr="00F02085" w:rsidRDefault="0089450E" w:rsidP="0089450E">
            <w:pPr>
              <w:tabs>
                <w:tab w:val="left" w:pos="924"/>
              </w:tabs>
              <w:autoSpaceDE w:val="0"/>
              <w:autoSpaceDN w:val="0"/>
              <w:adjustRightInd w:val="0"/>
              <w:jc w:val="both"/>
              <w:rPr>
                <w:rFonts w:ascii="Calibri" w:hAnsi="Calibri" w:cs="Calibri"/>
                <w:bCs/>
                <w:sz w:val="20"/>
                <w:szCs w:val="20"/>
              </w:rPr>
            </w:pPr>
            <w:r w:rsidRPr="00F02085">
              <w:rPr>
                <w:rFonts w:ascii="Calibri" w:hAnsi="Calibri" w:cs="Calibri"/>
                <w:bCs/>
                <w:sz w:val="20"/>
                <w:szCs w:val="20"/>
              </w:rPr>
              <w:t>Desarrollar la curiosidad y la creatividad en el uso de</w:t>
            </w:r>
            <w:r>
              <w:rPr>
                <w:rFonts w:ascii="Calibri" w:hAnsi="Calibri" w:cs="Calibri"/>
                <w:bCs/>
                <w:sz w:val="20"/>
                <w:szCs w:val="20"/>
              </w:rPr>
              <w:t xml:space="preserve"> </w:t>
            </w:r>
            <w:r w:rsidRPr="00F02085">
              <w:rPr>
                <w:rFonts w:ascii="Calibri" w:hAnsi="Calibri" w:cs="Calibri"/>
                <w:bCs/>
                <w:sz w:val="20"/>
                <w:szCs w:val="20"/>
              </w:rPr>
              <w:t>herramientas matemáticas al momento de enfrentar</w:t>
            </w:r>
          </w:p>
          <w:p w:rsidR="0089450E" w:rsidRPr="00BC1D52" w:rsidRDefault="0089450E" w:rsidP="0089450E">
            <w:pPr>
              <w:tabs>
                <w:tab w:val="left" w:pos="924"/>
              </w:tabs>
              <w:autoSpaceDE w:val="0"/>
              <w:autoSpaceDN w:val="0"/>
              <w:adjustRightInd w:val="0"/>
              <w:jc w:val="both"/>
              <w:rPr>
                <w:rFonts w:ascii="Calibri" w:hAnsi="Calibri" w:cs="Calibri"/>
                <w:bCs/>
                <w:sz w:val="20"/>
                <w:szCs w:val="20"/>
                <w:lang w:val="es-ES"/>
              </w:rPr>
            </w:pPr>
            <w:proofErr w:type="gramStart"/>
            <w:r w:rsidRPr="00F02085">
              <w:rPr>
                <w:rFonts w:ascii="Calibri" w:hAnsi="Calibri" w:cs="Calibri"/>
                <w:bCs/>
                <w:sz w:val="20"/>
                <w:szCs w:val="20"/>
              </w:rPr>
              <w:t>y</w:t>
            </w:r>
            <w:proofErr w:type="gramEnd"/>
            <w:r w:rsidRPr="00F02085">
              <w:rPr>
                <w:rFonts w:ascii="Calibri" w:hAnsi="Calibri" w:cs="Calibri"/>
                <w:bCs/>
                <w:sz w:val="20"/>
                <w:szCs w:val="20"/>
              </w:rPr>
              <w:t xml:space="preserve"> solucionar problemas de la realidad nacional demostrando</w:t>
            </w:r>
            <w:r>
              <w:rPr>
                <w:rFonts w:ascii="Calibri" w:hAnsi="Calibri" w:cs="Calibri"/>
                <w:bCs/>
                <w:sz w:val="20"/>
                <w:szCs w:val="20"/>
              </w:rPr>
              <w:t xml:space="preserve"> </w:t>
            </w:r>
            <w:r w:rsidRPr="00F02085">
              <w:rPr>
                <w:rFonts w:ascii="Calibri" w:hAnsi="Calibri" w:cs="Calibri"/>
                <w:bCs/>
                <w:sz w:val="20"/>
                <w:szCs w:val="20"/>
              </w:rPr>
              <w:t>actitudes de orden,</w:t>
            </w:r>
            <w:r>
              <w:rPr>
                <w:rFonts w:ascii="Calibri" w:hAnsi="Calibri" w:cs="Calibri"/>
                <w:bCs/>
                <w:sz w:val="20"/>
                <w:szCs w:val="20"/>
              </w:rPr>
              <w:t xml:space="preserve"> </w:t>
            </w:r>
            <w:r w:rsidRPr="00F02085">
              <w:rPr>
                <w:rFonts w:ascii="Calibri" w:hAnsi="Calibri" w:cs="Calibri"/>
                <w:bCs/>
                <w:sz w:val="20"/>
                <w:szCs w:val="20"/>
              </w:rPr>
              <w:t>perseverancia</w:t>
            </w:r>
            <w:r>
              <w:rPr>
                <w:rFonts w:ascii="Calibri" w:hAnsi="Calibri" w:cs="Calibri"/>
                <w:bCs/>
                <w:sz w:val="20"/>
                <w:szCs w:val="20"/>
              </w:rPr>
              <w:t xml:space="preserve"> </w:t>
            </w:r>
            <w:r w:rsidRPr="00F02085">
              <w:rPr>
                <w:rFonts w:ascii="Calibri" w:hAnsi="Calibri" w:cs="Calibri"/>
                <w:bCs/>
                <w:sz w:val="20"/>
                <w:szCs w:val="20"/>
              </w:rPr>
              <w:t>y capacidades</w:t>
            </w:r>
            <w:r>
              <w:rPr>
                <w:rFonts w:ascii="Calibri" w:hAnsi="Calibri" w:cs="Calibri"/>
                <w:bCs/>
                <w:sz w:val="20"/>
                <w:szCs w:val="20"/>
              </w:rPr>
              <w:t xml:space="preserve"> </w:t>
            </w:r>
            <w:r w:rsidRPr="00F02085">
              <w:rPr>
                <w:rFonts w:ascii="Calibri" w:hAnsi="Calibri" w:cs="Calibri"/>
                <w:bCs/>
                <w:sz w:val="20"/>
                <w:szCs w:val="20"/>
              </w:rPr>
              <w:t>de investigación.</w:t>
            </w:r>
          </w:p>
        </w:tc>
        <w:tc>
          <w:tcPr>
            <w:tcW w:w="836" w:type="pct"/>
            <w:gridSpan w:val="3"/>
            <w:shd w:val="clear" w:color="auto" w:fill="auto"/>
          </w:tcPr>
          <w:p w:rsidR="0089450E" w:rsidRDefault="0089450E" w:rsidP="0089450E">
            <w:pPr>
              <w:autoSpaceDE w:val="0"/>
              <w:autoSpaceDN w:val="0"/>
              <w:adjustRightInd w:val="0"/>
              <w:spacing w:after="0" w:line="240" w:lineRule="auto"/>
              <w:rPr>
                <w:rFonts w:cs="Gotham-Light"/>
                <w:sz w:val="20"/>
                <w:szCs w:val="20"/>
                <w:lang w:val="es-ES_tradnl"/>
              </w:rPr>
            </w:pPr>
            <w:r w:rsidRPr="00F02085">
              <w:rPr>
                <w:rFonts w:cs="Gotham-Light"/>
                <w:sz w:val="20"/>
                <w:szCs w:val="20"/>
                <w:lang w:val="es-ES_tradnl"/>
              </w:rPr>
              <w:lastRenderedPageBreak/>
              <w:t>M.5.1.14. Reconocer el conjunto de matrices M</w:t>
            </w:r>
            <w:r w:rsidRPr="00F02085">
              <w:rPr>
                <w:rFonts w:cs="Gotham-Light"/>
                <w:sz w:val="20"/>
                <w:szCs w:val="20"/>
                <w:vertAlign w:val="subscript"/>
                <w:lang w:val="es-ES_tradnl"/>
              </w:rPr>
              <w:t xml:space="preserve">2×2 </w:t>
            </w:r>
            <w:r w:rsidRPr="00F02085">
              <w:rPr>
                <w:rFonts w:cs="Gotham-Light"/>
                <w:sz w:val="20"/>
                <w:szCs w:val="20"/>
                <w:lang w:val="es-ES_tradnl"/>
              </w:rPr>
              <w:t>[R] y sus elementos, así como las matrices especiales: nula e identidad.</w:t>
            </w:r>
          </w:p>
          <w:p w:rsidR="0089450E" w:rsidRDefault="0089450E" w:rsidP="0089450E">
            <w:pPr>
              <w:autoSpaceDE w:val="0"/>
              <w:autoSpaceDN w:val="0"/>
              <w:adjustRightInd w:val="0"/>
              <w:spacing w:after="0" w:line="240" w:lineRule="auto"/>
              <w:rPr>
                <w:rFonts w:cs="Gotham-Light"/>
                <w:sz w:val="20"/>
                <w:szCs w:val="20"/>
                <w:lang w:val="es-ES_tradnl"/>
              </w:rPr>
            </w:pPr>
          </w:p>
          <w:p w:rsidR="0089450E" w:rsidRDefault="0089450E" w:rsidP="0089450E">
            <w:pPr>
              <w:autoSpaceDE w:val="0"/>
              <w:autoSpaceDN w:val="0"/>
              <w:adjustRightInd w:val="0"/>
              <w:spacing w:after="0" w:line="240" w:lineRule="auto"/>
              <w:rPr>
                <w:rFonts w:cs="Gotham-Light"/>
                <w:sz w:val="20"/>
                <w:szCs w:val="20"/>
                <w:lang w:val="es-ES_tradnl"/>
              </w:rPr>
            </w:pPr>
            <w:r w:rsidRPr="00F02085">
              <w:rPr>
                <w:rFonts w:cs="Gotham-Light"/>
                <w:sz w:val="20"/>
                <w:szCs w:val="20"/>
                <w:lang w:val="es-ES_tradnl"/>
              </w:rPr>
              <w:t>M.5.1.15. Realizar las operaciones de adición y producto entre matrices M</w:t>
            </w:r>
            <w:r w:rsidRPr="00F02085">
              <w:rPr>
                <w:rFonts w:cs="Gotham-Light"/>
                <w:sz w:val="20"/>
                <w:szCs w:val="20"/>
                <w:vertAlign w:val="subscript"/>
                <w:lang w:val="es-ES_tradnl"/>
              </w:rPr>
              <w:t xml:space="preserve">2×2 </w:t>
            </w:r>
            <w:r w:rsidRPr="00F02085">
              <w:rPr>
                <w:rFonts w:cs="Gotham-Light"/>
                <w:sz w:val="20"/>
                <w:szCs w:val="20"/>
                <w:lang w:val="es-ES_tradnl"/>
              </w:rPr>
              <w:t>[R], producto de escalares por matrices M</w:t>
            </w:r>
            <w:r w:rsidRPr="00F02085">
              <w:rPr>
                <w:rFonts w:cs="Gotham-Light"/>
                <w:sz w:val="20"/>
                <w:szCs w:val="20"/>
                <w:vertAlign w:val="subscript"/>
                <w:lang w:val="es-ES_tradnl"/>
              </w:rPr>
              <w:t>2×2</w:t>
            </w:r>
            <w:r w:rsidRPr="00F02085">
              <w:rPr>
                <w:rFonts w:cs="Gotham-Light"/>
                <w:sz w:val="20"/>
                <w:szCs w:val="20"/>
                <w:lang w:val="es-ES_tradnl"/>
              </w:rPr>
              <w:t xml:space="preserve"> [R], potencias de matrices M</w:t>
            </w:r>
            <w:r w:rsidRPr="00F02085">
              <w:rPr>
                <w:rFonts w:cs="Gotham-Light"/>
                <w:sz w:val="20"/>
                <w:szCs w:val="20"/>
                <w:vertAlign w:val="subscript"/>
                <w:lang w:val="es-ES_tradnl"/>
              </w:rPr>
              <w:t xml:space="preserve">2×2 </w:t>
            </w:r>
            <w:r w:rsidRPr="00F02085">
              <w:rPr>
                <w:rFonts w:cs="Gotham-Light"/>
                <w:sz w:val="20"/>
                <w:szCs w:val="20"/>
                <w:lang w:val="es-ES_tradnl"/>
              </w:rPr>
              <w:t>[R], aplicando las propiedades de números reales.</w:t>
            </w:r>
          </w:p>
          <w:p w:rsidR="0089450E" w:rsidRPr="00F02085" w:rsidRDefault="0089450E" w:rsidP="0089450E">
            <w:pPr>
              <w:autoSpaceDE w:val="0"/>
              <w:autoSpaceDN w:val="0"/>
              <w:adjustRightInd w:val="0"/>
              <w:spacing w:after="0" w:line="240" w:lineRule="auto"/>
              <w:rPr>
                <w:rFonts w:cs="Gotham-Light"/>
                <w:sz w:val="20"/>
                <w:szCs w:val="20"/>
                <w:lang w:val="es-ES_tradnl"/>
              </w:rPr>
            </w:pPr>
          </w:p>
          <w:p w:rsidR="0089450E" w:rsidRDefault="0089450E" w:rsidP="0089450E">
            <w:pPr>
              <w:autoSpaceDE w:val="0"/>
              <w:autoSpaceDN w:val="0"/>
              <w:adjustRightInd w:val="0"/>
              <w:spacing w:after="0" w:line="240" w:lineRule="auto"/>
              <w:rPr>
                <w:rFonts w:cs="Gotham-Light"/>
                <w:sz w:val="20"/>
                <w:szCs w:val="20"/>
                <w:lang w:val="es-ES_tradnl"/>
              </w:rPr>
            </w:pPr>
            <w:r w:rsidRPr="00F02085">
              <w:rPr>
                <w:rFonts w:cs="Gotham-Light"/>
                <w:sz w:val="20"/>
                <w:szCs w:val="20"/>
                <w:lang w:val="es-ES_tradnl"/>
              </w:rPr>
              <w:t>M.5.1.16. Calcular el producto de una matriz de M</w:t>
            </w:r>
            <w:r w:rsidRPr="00F02085">
              <w:rPr>
                <w:rFonts w:cs="Gotham-Light"/>
                <w:sz w:val="20"/>
                <w:szCs w:val="20"/>
                <w:vertAlign w:val="subscript"/>
                <w:lang w:val="es-ES_tradnl"/>
              </w:rPr>
              <w:t xml:space="preserve">2×2 </w:t>
            </w:r>
            <w:r w:rsidRPr="00F02085">
              <w:rPr>
                <w:rFonts w:cs="Gotham-Light"/>
                <w:sz w:val="20"/>
                <w:szCs w:val="20"/>
                <w:lang w:val="es-ES_tradnl"/>
              </w:rPr>
              <w:t>[R] por un vector en el plano y analizar su resultado (vector y no matriz).</w:t>
            </w:r>
          </w:p>
          <w:p w:rsidR="0089450E" w:rsidRPr="00F02085" w:rsidRDefault="0089450E" w:rsidP="0089450E">
            <w:pPr>
              <w:autoSpaceDE w:val="0"/>
              <w:autoSpaceDN w:val="0"/>
              <w:adjustRightInd w:val="0"/>
              <w:spacing w:after="0" w:line="240" w:lineRule="auto"/>
              <w:rPr>
                <w:rFonts w:cs="Gotham-Light"/>
                <w:sz w:val="20"/>
                <w:szCs w:val="20"/>
                <w:lang w:val="es-ES_tradnl"/>
              </w:rPr>
            </w:pPr>
          </w:p>
          <w:p w:rsidR="0089450E" w:rsidRDefault="0089450E" w:rsidP="0089450E">
            <w:pPr>
              <w:autoSpaceDE w:val="0"/>
              <w:autoSpaceDN w:val="0"/>
              <w:adjustRightInd w:val="0"/>
              <w:spacing w:after="0" w:line="240" w:lineRule="auto"/>
              <w:rPr>
                <w:rFonts w:cs="Gotham-Light"/>
                <w:sz w:val="20"/>
                <w:szCs w:val="20"/>
                <w:lang w:val="es-ES_tradnl"/>
              </w:rPr>
            </w:pPr>
            <w:r w:rsidRPr="00F02085">
              <w:rPr>
                <w:rFonts w:cs="Gotham-Light"/>
                <w:sz w:val="20"/>
                <w:szCs w:val="20"/>
                <w:lang w:val="es-ES_tradnl"/>
              </w:rPr>
              <w:t xml:space="preserve">M.5.1.17. Reconocer </w:t>
            </w:r>
            <w:r w:rsidRPr="00F02085">
              <w:rPr>
                <w:rFonts w:cs="Gotham-Light"/>
                <w:sz w:val="20"/>
                <w:szCs w:val="20"/>
                <w:lang w:val="es-ES_tradnl"/>
              </w:rPr>
              <w:lastRenderedPageBreak/>
              <w:t>matrices reales de mxn e identificar las operaciones que son posibles de realizar entre ellas según sus dimensiones.</w:t>
            </w:r>
          </w:p>
          <w:p w:rsidR="0089450E" w:rsidRPr="00F02085" w:rsidRDefault="0089450E" w:rsidP="0089450E">
            <w:pPr>
              <w:autoSpaceDE w:val="0"/>
              <w:autoSpaceDN w:val="0"/>
              <w:adjustRightInd w:val="0"/>
              <w:spacing w:after="0" w:line="240" w:lineRule="auto"/>
              <w:rPr>
                <w:rFonts w:cs="Gotham-Light"/>
                <w:sz w:val="20"/>
                <w:szCs w:val="20"/>
                <w:lang w:val="es-ES_tradnl"/>
              </w:rPr>
            </w:pPr>
          </w:p>
          <w:p w:rsidR="0089450E" w:rsidRDefault="0089450E" w:rsidP="0089450E">
            <w:pPr>
              <w:autoSpaceDE w:val="0"/>
              <w:autoSpaceDN w:val="0"/>
              <w:adjustRightInd w:val="0"/>
              <w:spacing w:after="0" w:line="240" w:lineRule="auto"/>
              <w:rPr>
                <w:rFonts w:cs="Gotham-Light"/>
                <w:sz w:val="20"/>
                <w:szCs w:val="20"/>
                <w:lang w:val="es-ES_tradnl"/>
              </w:rPr>
            </w:pPr>
            <w:r w:rsidRPr="00F02085">
              <w:rPr>
                <w:rFonts w:cs="Gotham-Light"/>
                <w:sz w:val="20"/>
                <w:szCs w:val="20"/>
                <w:lang w:val="es-ES_tradnl"/>
              </w:rPr>
              <w:t xml:space="preserve">M.5.1.19. Calcular la matriz inversa A-1de una matriz cuadrada </w:t>
            </w:r>
            <w:r w:rsidRPr="00F02085">
              <w:rPr>
                <w:rFonts w:cs="Gotham-Light"/>
                <w:i/>
                <w:sz w:val="20"/>
                <w:szCs w:val="20"/>
                <w:lang w:val="es-ES_tradnl"/>
              </w:rPr>
              <w:t>A</w:t>
            </w:r>
            <w:r w:rsidRPr="00F02085">
              <w:rPr>
                <w:rFonts w:cs="Gotham-Light"/>
                <w:sz w:val="20"/>
                <w:szCs w:val="20"/>
                <w:lang w:val="es-ES_tradnl"/>
              </w:rPr>
              <w:t>, cuyo determinante sea diferente a 0, por el método de Gauss (matriz ampliada), para resolver sistemas de ecuaciones lineales.</w:t>
            </w:r>
          </w:p>
          <w:p w:rsidR="0089450E" w:rsidRDefault="0089450E" w:rsidP="0089450E">
            <w:pPr>
              <w:autoSpaceDE w:val="0"/>
              <w:autoSpaceDN w:val="0"/>
              <w:adjustRightInd w:val="0"/>
              <w:spacing w:after="0" w:line="240" w:lineRule="auto"/>
              <w:rPr>
                <w:rFonts w:cs="Gotham-Light"/>
                <w:sz w:val="20"/>
                <w:szCs w:val="20"/>
                <w:lang w:val="es-ES_tradnl"/>
              </w:rPr>
            </w:pPr>
            <w:r w:rsidRPr="00F02085">
              <w:rPr>
                <w:rFonts w:cs="Gotham-Light"/>
                <w:sz w:val="20"/>
                <w:szCs w:val="20"/>
                <w:lang w:val="es-ES_tradnl"/>
              </w:rPr>
              <w:t>M.5.1.18. Calcular determinantes de matrices reales cuadradas de orden 2 y 3 para resolver sistemas de ecuaciones.</w:t>
            </w:r>
          </w:p>
          <w:p w:rsidR="0089450E" w:rsidRDefault="0089450E" w:rsidP="0089450E">
            <w:pPr>
              <w:autoSpaceDE w:val="0"/>
              <w:autoSpaceDN w:val="0"/>
              <w:adjustRightInd w:val="0"/>
              <w:spacing w:after="0" w:line="240" w:lineRule="auto"/>
              <w:rPr>
                <w:rFonts w:cs="Gotham-Light"/>
                <w:sz w:val="20"/>
                <w:szCs w:val="20"/>
                <w:lang w:val="es-ES_tradnl"/>
              </w:rPr>
            </w:pPr>
          </w:p>
          <w:p w:rsidR="0089450E" w:rsidRDefault="0089450E" w:rsidP="0089450E">
            <w:pPr>
              <w:autoSpaceDE w:val="0"/>
              <w:autoSpaceDN w:val="0"/>
              <w:adjustRightInd w:val="0"/>
              <w:spacing w:after="0" w:line="240" w:lineRule="auto"/>
              <w:rPr>
                <w:rFonts w:cs="Gotham-Light"/>
                <w:sz w:val="20"/>
                <w:szCs w:val="20"/>
                <w:lang w:val="es-ES_tradnl"/>
              </w:rPr>
            </w:pPr>
            <w:r w:rsidRPr="00F02085">
              <w:rPr>
                <w:rFonts w:cs="Gotham-Light"/>
                <w:sz w:val="20"/>
                <w:szCs w:val="20"/>
                <w:lang w:val="es-ES_tradnl"/>
              </w:rPr>
              <w:t xml:space="preserve">M.5.2.7. Calcular el producto escalar entre dos vectores y la norma de un vector para determinar la distancia entre dos puntos </w:t>
            </w:r>
            <w:r w:rsidRPr="00F02085">
              <w:rPr>
                <w:rFonts w:cs="Gotham-Light"/>
                <w:i/>
                <w:sz w:val="20"/>
                <w:szCs w:val="20"/>
                <w:lang w:val="es-ES_tradnl"/>
              </w:rPr>
              <w:t>A</w:t>
            </w:r>
            <w:r w:rsidRPr="00F02085">
              <w:rPr>
                <w:rFonts w:cs="Gotham-Light"/>
                <w:sz w:val="20"/>
                <w:szCs w:val="20"/>
                <w:lang w:val="es-ES_tradnl"/>
              </w:rPr>
              <w:t xml:space="preserve"> y </w:t>
            </w:r>
            <w:r w:rsidRPr="00F02085">
              <w:rPr>
                <w:rFonts w:cs="Gotham-Light"/>
                <w:i/>
                <w:sz w:val="20"/>
                <w:szCs w:val="20"/>
                <w:lang w:val="es-ES_tradnl"/>
              </w:rPr>
              <w:t>B</w:t>
            </w:r>
            <w:r w:rsidRPr="00F02085">
              <w:rPr>
                <w:rFonts w:cs="Gotham-Light"/>
                <w:sz w:val="20"/>
                <w:szCs w:val="20"/>
                <w:lang w:val="es-ES_tradnl"/>
              </w:rPr>
              <w:t xml:space="preserve"> en R</w:t>
            </w:r>
            <w:r w:rsidRPr="00F02085">
              <w:rPr>
                <w:rFonts w:cs="Gotham-Light"/>
                <w:sz w:val="20"/>
                <w:szCs w:val="20"/>
                <w:vertAlign w:val="superscript"/>
                <w:lang w:val="es-ES_tradnl"/>
              </w:rPr>
              <w:t>2</w:t>
            </w:r>
            <w:r w:rsidRPr="00F02085">
              <w:rPr>
                <w:rFonts w:cs="Gotham-Light"/>
                <w:sz w:val="20"/>
                <w:szCs w:val="20"/>
                <w:lang w:val="es-ES_tradnl"/>
              </w:rPr>
              <w:t>, como la norma del vector AB.</w:t>
            </w:r>
          </w:p>
          <w:p w:rsidR="0089450E" w:rsidRPr="00F02085" w:rsidRDefault="0089450E" w:rsidP="0089450E">
            <w:pPr>
              <w:autoSpaceDE w:val="0"/>
              <w:autoSpaceDN w:val="0"/>
              <w:adjustRightInd w:val="0"/>
              <w:spacing w:after="0" w:line="240" w:lineRule="auto"/>
              <w:rPr>
                <w:rFonts w:cs="Gotham-Light"/>
                <w:sz w:val="20"/>
                <w:szCs w:val="20"/>
                <w:lang w:val="es-ES_tradnl"/>
              </w:rPr>
            </w:pPr>
          </w:p>
          <w:p w:rsidR="0089450E" w:rsidRDefault="0089450E" w:rsidP="0089450E">
            <w:pPr>
              <w:autoSpaceDE w:val="0"/>
              <w:autoSpaceDN w:val="0"/>
              <w:adjustRightInd w:val="0"/>
              <w:spacing w:after="0" w:line="240" w:lineRule="auto"/>
              <w:rPr>
                <w:rFonts w:cs="Gotham-Light"/>
                <w:sz w:val="20"/>
                <w:szCs w:val="20"/>
                <w:lang w:val="es-ES_tradnl"/>
              </w:rPr>
            </w:pPr>
            <w:r w:rsidRPr="00F02085">
              <w:rPr>
                <w:rFonts w:cs="Gotham-Light"/>
                <w:sz w:val="20"/>
                <w:szCs w:val="20"/>
                <w:lang w:val="es-ES_tradnl"/>
              </w:rPr>
              <w:t xml:space="preserve">M.5.2.15. Aplicar el producto escalar entre dos </w:t>
            </w:r>
            <w:r w:rsidRPr="00F02085">
              <w:rPr>
                <w:rFonts w:cs="Gotham-Light"/>
                <w:sz w:val="20"/>
                <w:szCs w:val="20"/>
                <w:lang w:val="es-ES_tradnl"/>
              </w:rPr>
              <w:lastRenderedPageBreak/>
              <w:t>vectores, la norma de un vector, la distancia entre dos puntos, el ángulo entre dos vectores y la proyección ortogonal de un vector sobre otro, para resolver problemas geométricos, reales o hipotéticos, en R</w:t>
            </w:r>
            <w:r w:rsidRPr="00F02085">
              <w:rPr>
                <w:rFonts w:cs="Gotham-Light"/>
                <w:sz w:val="20"/>
                <w:szCs w:val="20"/>
                <w:vertAlign w:val="superscript"/>
                <w:lang w:val="es-ES_tradnl"/>
              </w:rPr>
              <w:t>2</w:t>
            </w:r>
            <w:r w:rsidRPr="00F02085">
              <w:rPr>
                <w:rFonts w:cs="Gotham-Light"/>
                <w:sz w:val="20"/>
                <w:szCs w:val="20"/>
                <w:lang w:val="es-ES_tradnl"/>
              </w:rPr>
              <w:t>.</w:t>
            </w:r>
          </w:p>
          <w:p w:rsidR="0089450E" w:rsidRPr="00F02085" w:rsidRDefault="0089450E" w:rsidP="0089450E">
            <w:pPr>
              <w:autoSpaceDE w:val="0"/>
              <w:autoSpaceDN w:val="0"/>
              <w:adjustRightInd w:val="0"/>
              <w:spacing w:after="0" w:line="240" w:lineRule="auto"/>
              <w:rPr>
                <w:rFonts w:cs="Gotham-Light"/>
                <w:sz w:val="20"/>
                <w:szCs w:val="20"/>
                <w:lang w:val="es-ES_tradnl"/>
              </w:rPr>
            </w:pPr>
          </w:p>
          <w:p w:rsidR="0089450E" w:rsidRPr="00D40C3B" w:rsidRDefault="0089450E" w:rsidP="0089450E">
            <w:pPr>
              <w:autoSpaceDE w:val="0"/>
              <w:autoSpaceDN w:val="0"/>
              <w:adjustRightInd w:val="0"/>
              <w:spacing w:after="0" w:line="240" w:lineRule="auto"/>
              <w:rPr>
                <w:rFonts w:cs="Gotham-Light"/>
                <w:sz w:val="20"/>
                <w:szCs w:val="20"/>
                <w:lang w:val="es-ES"/>
              </w:rPr>
            </w:pPr>
            <w:r w:rsidRPr="00F02085">
              <w:rPr>
                <w:rFonts w:cs="Gotham-Light"/>
                <w:sz w:val="20"/>
                <w:szCs w:val="20"/>
                <w:lang w:val="es-ES_tradnl"/>
              </w:rPr>
              <w:t>M.5.2.8. Reconocer que dos vectores son ortogonales cuando su producto escalar es cero, y aplicar el teorema de Pitágoras para resolver y plantear aplicaciones geométricas con operaciones y elementos de R</w:t>
            </w:r>
            <w:r w:rsidRPr="00F02085">
              <w:rPr>
                <w:rFonts w:cs="Gotham-Light"/>
                <w:sz w:val="20"/>
                <w:szCs w:val="20"/>
                <w:vertAlign w:val="superscript"/>
                <w:lang w:val="es-ES_tradnl"/>
              </w:rPr>
              <w:t>2</w:t>
            </w:r>
            <w:r w:rsidRPr="00F02085">
              <w:rPr>
                <w:rFonts w:cs="Gotham-Light"/>
                <w:sz w:val="20"/>
                <w:szCs w:val="20"/>
                <w:lang w:val="es-ES_tradnl"/>
              </w:rPr>
              <w:t>.</w:t>
            </w:r>
          </w:p>
        </w:tc>
        <w:tc>
          <w:tcPr>
            <w:tcW w:w="984" w:type="pct"/>
            <w:gridSpan w:val="4"/>
            <w:shd w:val="clear" w:color="auto" w:fill="auto"/>
          </w:tcPr>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r>
              <w:rPr>
                <w:rFonts w:ascii="Calibri" w:hAnsi="Calibri" w:cs="Calibri"/>
                <w:b/>
                <w:bCs/>
                <w:sz w:val="20"/>
                <w:szCs w:val="20"/>
                <w:lang w:val="es-ES"/>
              </w:rPr>
              <w:lastRenderedPageBreak/>
              <w:t>Anticipación</w:t>
            </w:r>
          </w:p>
          <w:p w:rsidR="0089450E" w:rsidRPr="004D5FAF" w:rsidRDefault="0089450E" w:rsidP="0089450E">
            <w:pPr>
              <w:pStyle w:val="Prrafodelista"/>
              <w:tabs>
                <w:tab w:val="left" w:pos="924"/>
              </w:tabs>
              <w:autoSpaceDE w:val="0"/>
              <w:autoSpaceDN w:val="0"/>
              <w:adjustRightInd w:val="0"/>
              <w:ind w:left="76"/>
              <w:jc w:val="both"/>
              <w:rPr>
                <w:rFonts w:ascii="Calibri" w:hAnsi="Calibri" w:cs="Calibri"/>
                <w:bCs/>
                <w:sz w:val="20"/>
                <w:szCs w:val="20"/>
              </w:rPr>
            </w:pPr>
            <w:r>
              <w:rPr>
                <w:rFonts w:ascii="Calibri" w:hAnsi="Calibri" w:cs="Calibri"/>
                <w:bCs/>
                <w:sz w:val="20"/>
                <w:szCs w:val="20"/>
              </w:rPr>
              <w:t>Recordar la ecuación de la recta y resolución de sistemas de ecuaciones con 2 y 3 incógnitas.</w:t>
            </w:r>
          </w:p>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p>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r>
              <w:rPr>
                <w:rFonts w:ascii="Calibri" w:hAnsi="Calibri" w:cs="Calibri"/>
                <w:b/>
                <w:bCs/>
                <w:sz w:val="20"/>
                <w:szCs w:val="20"/>
                <w:lang w:val="es-ES"/>
              </w:rPr>
              <w:t>Construcción</w:t>
            </w:r>
          </w:p>
          <w:p w:rsidR="0089450E" w:rsidRPr="007B7B12" w:rsidRDefault="0089450E" w:rsidP="0089450E">
            <w:pPr>
              <w:pStyle w:val="Prrafodelista"/>
              <w:tabs>
                <w:tab w:val="left" w:pos="924"/>
              </w:tabs>
              <w:autoSpaceDE w:val="0"/>
              <w:autoSpaceDN w:val="0"/>
              <w:adjustRightInd w:val="0"/>
              <w:ind w:left="76"/>
              <w:jc w:val="both"/>
              <w:rPr>
                <w:rFonts w:ascii="Calibri" w:hAnsi="Calibri" w:cs="Calibri"/>
                <w:bCs/>
                <w:sz w:val="20"/>
                <w:szCs w:val="20"/>
              </w:rPr>
            </w:pPr>
            <w:r>
              <w:rPr>
                <w:rFonts w:ascii="Calibri" w:hAnsi="Calibri" w:cs="Calibri"/>
                <w:bCs/>
                <w:sz w:val="20"/>
                <w:szCs w:val="20"/>
              </w:rPr>
              <w:t>Operaciones con matrices, matriz inversa, método de Gauss-Jordan, determinantes, regla de Cramer, ecuación de la recta vectorial, paramétrica y distancias entre rectas.</w:t>
            </w:r>
          </w:p>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p>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r>
              <w:rPr>
                <w:rFonts w:ascii="Calibri" w:hAnsi="Calibri" w:cs="Calibri"/>
                <w:b/>
                <w:bCs/>
                <w:sz w:val="20"/>
                <w:szCs w:val="20"/>
                <w:lang w:val="es-ES"/>
              </w:rPr>
              <w:t>Consolidación</w:t>
            </w:r>
          </w:p>
          <w:p w:rsidR="0089450E" w:rsidRDefault="0089450E" w:rsidP="0089450E">
            <w:pPr>
              <w:tabs>
                <w:tab w:val="left" w:pos="720"/>
              </w:tabs>
              <w:autoSpaceDE w:val="0"/>
              <w:autoSpaceDN w:val="0"/>
              <w:adjustRightInd w:val="0"/>
              <w:jc w:val="both"/>
              <w:rPr>
                <w:rFonts w:ascii="Calibri" w:hAnsi="Calibri" w:cs="Calibri"/>
                <w:bCs/>
                <w:sz w:val="20"/>
                <w:szCs w:val="20"/>
                <w:lang w:val="es-ES"/>
              </w:rPr>
            </w:pPr>
            <w:r w:rsidRPr="008E11EC">
              <w:rPr>
                <w:rFonts w:ascii="Calibri" w:hAnsi="Calibri" w:cs="Calibri"/>
                <w:bCs/>
                <w:sz w:val="20"/>
                <w:szCs w:val="20"/>
                <w:lang w:val="es-ES"/>
              </w:rPr>
              <w:t xml:space="preserve">Se envía al estudiante un refuerzo de las páginas </w:t>
            </w:r>
            <w:r>
              <w:rPr>
                <w:rFonts w:ascii="Calibri" w:hAnsi="Calibri" w:cs="Calibri"/>
                <w:bCs/>
                <w:sz w:val="20"/>
                <w:szCs w:val="20"/>
              </w:rPr>
              <w:t xml:space="preserve">99, 107, </w:t>
            </w:r>
            <w:r>
              <w:rPr>
                <w:rFonts w:ascii="Calibri" w:hAnsi="Calibri" w:cs="Calibri"/>
                <w:bCs/>
                <w:sz w:val="20"/>
                <w:szCs w:val="20"/>
                <w:lang w:val="es-ES"/>
              </w:rPr>
              <w:t>11</w:t>
            </w:r>
            <w:r>
              <w:rPr>
                <w:rFonts w:ascii="Calibri" w:hAnsi="Calibri" w:cs="Calibri"/>
                <w:bCs/>
                <w:sz w:val="20"/>
                <w:szCs w:val="20"/>
              </w:rPr>
              <w:t>5</w:t>
            </w:r>
            <w:r>
              <w:rPr>
                <w:rFonts w:ascii="Calibri" w:hAnsi="Calibri" w:cs="Calibri"/>
                <w:bCs/>
                <w:sz w:val="20"/>
                <w:szCs w:val="20"/>
                <w:lang w:val="es-ES"/>
              </w:rPr>
              <w:t xml:space="preserve">, </w:t>
            </w:r>
            <w:r>
              <w:rPr>
                <w:rFonts w:ascii="Calibri" w:hAnsi="Calibri" w:cs="Calibri"/>
                <w:bCs/>
                <w:sz w:val="20"/>
                <w:szCs w:val="20"/>
              </w:rPr>
              <w:t>119 132</w:t>
            </w:r>
            <w:r>
              <w:rPr>
                <w:rFonts w:ascii="Calibri" w:hAnsi="Calibri" w:cs="Calibri"/>
                <w:bCs/>
                <w:sz w:val="20"/>
                <w:szCs w:val="20"/>
                <w:lang w:val="es-ES"/>
              </w:rPr>
              <w:t xml:space="preserve"> </w:t>
            </w:r>
            <w:r w:rsidRPr="008E11EC">
              <w:rPr>
                <w:rFonts w:ascii="Calibri" w:hAnsi="Calibri" w:cs="Calibri"/>
                <w:bCs/>
                <w:sz w:val="20"/>
                <w:szCs w:val="20"/>
                <w:lang w:val="es-ES"/>
              </w:rPr>
              <w:t xml:space="preserve">del libro de Matemática </w:t>
            </w:r>
            <w:r>
              <w:rPr>
                <w:rFonts w:ascii="Calibri" w:hAnsi="Calibri" w:cs="Calibri"/>
                <w:bCs/>
                <w:sz w:val="20"/>
                <w:szCs w:val="20"/>
              </w:rPr>
              <w:t>2</w:t>
            </w:r>
            <w:r w:rsidRPr="008E11EC">
              <w:rPr>
                <w:rFonts w:ascii="Calibri" w:hAnsi="Calibri" w:cs="Calibri"/>
                <w:bCs/>
                <w:sz w:val="20"/>
                <w:szCs w:val="20"/>
                <w:lang w:val="es-ES"/>
              </w:rPr>
              <w:t>, Santillana.</w:t>
            </w:r>
          </w:p>
          <w:p w:rsidR="0089450E" w:rsidRPr="004D5FAF" w:rsidRDefault="0089450E" w:rsidP="0089450E">
            <w:pPr>
              <w:tabs>
                <w:tab w:val="left" w:pos="720"/>
              </w:tabs>
              <w:autoSpaceDE w:val="0"/>
              <w:autoSpaceDN w:val="0"/>
              <w:adjustRightInd w:val="0"/>
              <w:jc w:val="both"/>
              <w:rPr>
                <w:rFonts w:ascii="Calibri" w:hAnsi="Calibri" w:cs="Calibri"/>
                <w:bCs/>
                <w:sz w:val="20"/>
                <w:szCs w:val="20"/>
              </w:rPr>
            </w:pPr>
          </w:p>
        </w:tc>
        <w:tc>
          <w:tcPr>
            <w:tcW w:w="1251" w:type="pct"/>
            <w:gridSpan w:val="4"/>
            <w:shd w:val="clear" w:color="auto" w:fill="auto"/>
          </w:tcPr>
          <w:p w:rsidR="0089450E" w:rsidRDefault="0089450E" w:rsidP="0089450E">
            <w:pPr>
              <w:autoSpaceDE w:val="0"/>
              <w:autoSpaceDN w:val="0"/>
              <w:adjustRightInd w:val="0"/>
              <w:spacing w:after="0" w:line="240" w:lineRule="auto"/>
              <w:rPr>
                <w:rFonts w:ascii="Calibri" w:hAnsi="Calibri" w:cs="Calibri"/>
                <w:b/>
                <w:bCs/>
                <w:sz w:val="20"/>
                <w:szCs w:val="20"/>
                <w:lang w:val="es-ES"/>
              </w:rPr>
            </w:pPr>
            <w:r>
              <w:rPr>
                <w:rFonts w:ascii="Calibri" w:hAnsi="Calibri" w:cs="Calibri"/>
                <w:b/>
                <w:bCs/>
                <w:sz w:val="20"/>
                <w:szCs w:val="20"/>
                <w:lang w:val="es-ES"/>
              </w:rPr>
              <w:t>CRITERIOS DE EVALUACIÓN</w:t>
            </w:r>
          </w:p>
          <w:p w:rsidR="0089450E" w:rsidRDefault="0089450E" w:rsidP="0089450E">
            <w:pPr>
              <w:autoSpaceDE w:val="0"/>
              <w:autoSpaceDN w:val="0"/>
              <w:adjustRightInd w:val="0"/>
              <w:spacing w:after="0" w:line="240" w:lineRule="auto"/>
              <w:rPr>
                <w:rFonts w:ascii="Calibri" w:hAnsi="Calibri" w:cs="Calibri"/>
                <w:bCs/>
                <w:sz w:val="20"/>
                <w:szCs w:val="20"/>
                <w:lang w:val="es-ES"/>
              </w:rPr>
            </w:pPr>
          </w:p>
          <w:p w:rsidR="0089450E" w:rsidRPr="004D5FAF" w:rsidRDefault="0089450E" w:rsidP="0089450E">
            <w:pPr>
              <w:autoSpaceDE w:val="0"/>
              <w:autoSpaceDN w:val="0"/>
              <w:adjustRightInd w:val="0"/>
              <w:spacing w:after="0" w:line="240" w:lineRule="auto"/>
              <w:rPr>
                <w:rFonts w:ascii="Calibri" w:hAnsi="Calibri" w:cs="Calibri"/>
                <w:bCs/>
                <w:sz w:val="20"/>
                <w:szCs w:val="20"/>
              </w:rPr>
            </w:pPr>
            <w:r w:rsidRPr="004D5FAF">
              <w:rPr>
                <w:rFonts w:ascii="Calibri" w:hAnsi="Calibri" w:cs="Calibri"/>
                <w:bCs/>
                <w:sz w:val="20"/>
                <w:szCs w:val="20"/>
              </w:rPr>
              <w:t>CE.M.5.2. Emplea sistemas de ecuaciones 3x3 aplicando diferentes métodos, incluida la eliminación gaussiana;</w:t>
            </w:r>
          </w:p>
          <w:p w:rsidR="0089450E" w:rsidRDefault="0089450E" w:rsidP="0089450E">
            <w:pPr>
              <w:autoSpaceDE w:val="0"/>
              <w:autoSpaceDN w:val="0"/>
              <w:adjustRightInd w:val="0"/>
              <w:spacing w:after="0" w:line="240" w:lineRule="auto"/>
              <w:rPr>
                <w:rFonts w:ascii="Calibri" w:hAnsi="Calibri" w:cs="Calibri"/>
                <w:bCs/>
                <w:sz w:val="20"/>
                <w:szCs w:val="20"/>
              </w:rPr>
            </w:pPr>
            <w:proofErr w:type="gramStart"/>
            <w:r w:rsidRPr="004D5FAF">
              <w:rPr>
                <w:rFonts w:ascii="Calibri" w:hAnsi="Calibri" w:cs="Calibri"/>
                <w:bCs/>
                <w:sz w:val="20"/>
                <w:szCs w:val="20"/>
              </w:rPr>
              <w:t>opera</w:t>
            </w:r>
            <w:proofErr w:type="gramEnd"/>
            <w:r w:rsidRPr="004D5FAF">
              <w:rPr>
                <w:rFonts w:ascii="Calibri" w:hAnsi="Calibri" w:cs="Calibri"/>
                <w:bCs/>
                <w:sz w:val="20"/>
                <w:szCs w:val="20"/>
              </w:rPr>
              <w:t xml:space="preserve"> con matrices cuadradas y de orden mxn. </w:t>
            </w:r>
          </w:p>
          <w:p w:rsidR="0089450E" w:rsidRDefault="0089450E" w:rsidP="0089450E">
            <w:pPr>
              <w:autoSpaceDE w:val="0"/>
              <w:autoSpaceDN w:val="0"/>
              <w:adjustRightInd w:val="0"/>
              <w:spacing w:after="0" w:line="240" w:lineRule="auto"/>
              <w:rPr>
                <w:rFonts w:ascii="Calibri" w:hAnsi="Calibri" w:cs="Calibri"/>
                <w:bCs/>
                <w:sz w:val="20"/>
                <w:szCs w:val="20"/>
              </w:rPr>
            </w:pPr>
          </w:p>
          <w:p w:rsidR="0089450E" w:rsidRPr="004D5FAF" w:rsidRDefault="0089450E" w:rsidP="0089450E">
            <w:pPr>
              <w:autoSpaceDE w:val="0"/>
              <w:autoSpaceDN w:val="0"/>
              <w:adjustRightInd w:val="0"/>
              <w:spacing w:after="0" w:line="240" w:lineRule="auto"/>
              <w:rPr>
                <w:rFonts w:ascii="Calibri" w:hAnsi="Calibri" w:cs="Calibri"/>
                <w:bCs/>
                <w:sz w:val="20"/>
                <w:szCs w:val="20"/>
              </w:rPr>
            </w:pPr>
            <w:r w:rsidRPr="004D5FAF">
              <w:rPr>
                <w:rFonts w:ascii="Calibri" w:hAnsi="Calibri" w:cs="Calibri"/>
                <w:bCs/>
                <w:sz w:val="20"/>
                <w:szCs w:val="20"/>
              </w:rPr>
              <w:t>CE.M.5.6. Emplea vectores geométricos en el plano y operaciones en R, con aplicaciones en física y en la ecuación de la recta; utiliza</w:t>
            </w:r>
            <w:r>
              <w:rPr>
                <w:rFonts w:ascii="Calibri" w:hAnsi="Calibri" w:cs="Calibri"/>
                <w:bCs/>
                <w:sz w:val="20"/>
                <w:szCs w:val="20"/>
              </w:rPr>
              <w:t xml:space="preserve"> </w:t>
            </w:r>
            <w:r w:rsidRPr="004D5FAF">
              <w:rPr>
                <w:rFonts w:ascii="Calibri" w:hAnsi="Calibri" w:cs="Calibri"/>
                <w:bCs/>
                <w:sz w:val="20"/>
                <w:szCs w:val="20"/>
              </w:rPr>
              <w:t>métodos gr</w:t>
            </w:r>
            <w:r w:rsidRPr="004D5FAF">
              <w:rPr>
                <w:rFonts w:ascii="Calibri" w:hAnsi="Calibri" w:cs="Calibri" w:hint="eastAsia"/>
                <w:bCs/>
                <w:sz w:val="20"/>
                <w:szCs w:val="20"/>
              </w:rPr>
              <w:t>á</w:t>
            </w:r>
            <w:r w:rsidRPr="004D5FAF">
              <w:rPr>
                <w:rFonts w:ascii="Calibri" w:hAnsi="Calibri" w:cs="Calibri"/>
                <w:bCs/>
                <w:sz w:val="20"/>
                <w:szCs w:val="20"/>
              </w:rPr>
              <w:t>ficos, analíticos y tecnológicos.</w:t>
            </w:r>
          </w:p>
          <w:p w:rsidR="0089450E" w:rsidRDefault="0089450E" w:rsidP="0089450E">
            <w:pPr>
              <w:autoSpaceDE w:val="0"/>
              <w:autoSpaceDN w:val="0"/>
              <w:adjustRightInd w:val="0"/>
              <w:spacing w:after="0" w:line="240" w:lineRule="auto"/>
              <w:rPr>
                <w:rFonts w:ascii="Calibri" w:hAnsi="Calibri" w:cs="Calibri"/>
                <w:bCs/>
                <w:sz w:val="20"/>
                <w:szCs w:val="20"/>
                <w:lang w:val="es-ES"/>
              </w:rPr>
            </w:pPr>
          </w:p>
          <w:p w:rsidR="0089450E" w:rsidRDefault="0089450E" w:rsidP="0089450E">
            <w:pPr>
              <w:tabs>
                <w:tab w:val="left" w:pos="924"/>
              </w:tabs>
              <w:autoSpaceDE w:val="0"/>
              <w:autoSpaceDN w:val="0"/>
              <w:adjustRightInd w:val="0"/>
              <w:jc w:val="both"/>
              <w:rPr>
                <w:rFonts w:ascii="Calibri" w:hAnsi="Calibri" w:cs="Calibri"/>
                <w:b/>
                <w:bCs/>
                <w:sz w:val="20"/>
                <w:szCs w:val="20"/>
                <w:lang w:val="es-ES"/>
              </w:rPr>
            </w:pPr>
            <w:r w:rsidRPr="00E66A26">
              <w:rPr>
                <w:rFonts w:ascii="Calibri" w:hAnsi="Calibri" w:cs="Calibri"/>
                <w:b/>
                <w:bCs/>
                <w:sz w:val="20"/>
                <w:szCs w:val="20"/>
                <w:lang w:val="es-ES"/>
              </w:rPr>
              <w:t>INDICADORES PARA LA EVALUACIÓN DEL CRITERIO</w:t>
            </w:r>
          </w:p>
          <w:p w:rsidR="0089450E" w:rsidRPr="004D5FAF" w:rsidRDefault="0089450E" w:rsidP="0089450E">
            <w:pPr>
              <w:autoSpaceDE w:val="0"/>
              <w:autoSpaceDN w:val="0"/>
              <w:adjustRightInd w:val="0"/>
              <w:spacing w:after="0" w:line="240" w:lineRule="auto"/>
              <w:rPr>
                <w:rFonts w:cs="Gotham-Medium"/>
                <w:sz w:val="20"/>
                <w:szCs w:val="17"/>
              </w:rPr>
            </w:pPr>
            <w:r w:rsidRPr="004D5FAF">
              <w:rPr>
                <w:rFonts w:cs="Gotham-Medium"/>
                <w:sz w:val="20"/>
                <w:szCs w:val="17"/>
              </w:rPr>
              <w:t xml:space="preserve">M.5.2.1. Resuelve sistemas de ecuaciones mxn con </w:t>
            </w:r>
            <w:r>
              <w:rPr>
                <w:rFonts w:cs="Gotham-Medium"/>
                <w:sz w:val="20"/>
                <w:szCs w:val="17"/>
              </w:rPr>
              <w:t>d</w:t>
            </w:r>
            <w:r w:rsidRPr="004D5FAF">
              <w:rPr>
                <w:rFonts w:cs="Gotham-Medium"/>
                <w:sz w:val="20"/>
                <w:szCs w:val="17"/>
              </w:rPr>
              <w:t>iferentes</w:t>
            </w:r>
            <w:r>
              <w:rPr>
                <w:rFonts w:cs="Gotham-Medium"/>
                <w:sz w:val="20"/>
                <w:szCs w:val="17"/>
              </w:rPr>
              <w:t xml:space="preserve"> </w:t>
            </w:r>
            <w:r w:rsidRPr="004D5FAF">
              <w:rPr>
                <w:rFonts w:cs="Gotham-Medium"/>
                <w:sz w:val="20"/>
                <w:szCs w:val="17"/>
              </w:rPr>
              <w:t>tipos de soluciones y empleando varios</w:t>
            </w:r>
            <w:r>
              <w:rPr>
                <w:rFonts w:cs="Gotham-Medium"/>
                <w:sz w:val="20"/>
                <w:szCs w:val="17"/>
              </w:rPr>
              <w:t xml:space="preserve"> </w:t>
            </w:r>
            <w:r w:rsidRPr="004D5FAF">
              <w:rPr>
                <w:rFonts w:cs="Gotham-Medium"/>
                <w:sz w:val="20"/>
                <w:szCs w:val="17"/>
              </w:rPr>
              <w:t>métodos,</w:t>
            </w:r>
          </w:p>
          <w:p w:rsidR="0089450E" w:rsidRPr="004D5FAF" w:rsidRDefault="0089450E" w:rsidP="0089450E">
            <w:pPr>
              <w:autoSpaceDE w:val="0"/>
              <w:autoSpaceDN w:val="0"/>
              <w:adjustRightInd w:val="0"/>
              <w:spacing w:after="0" w:line="240" w:lineRule="auto"/>
              <w:rPr>
                <w:rFonts w:cs="Gotham-Medium"/>
                <w:sz w:val="20"/>
                <w:szCs w:val="17"/>
              </w:rPr>
            </w:pPr>
            <w:r w:rsidRPr="004D5FAF">
              <w:rPr>
                <w:rFonts w:cs="Gotham-Medium"/>
                <w:sz w:val="20"/>
                <w:szCs w:val="17"/>
              </w:rPr>
              <w:t>y los aplica en funciones racionales</w:t>
            </w:r>
            <w:r>
              <w:rPr>
                <w:rFonts w:cs="Gotham-Medium"/>
                <w:sz w:val="20"/>
                <w:szCs w:val="17"/>
              </w:rPr>
              <w:t xml:space="preserve"> </w:t>
            </w:r>
            <w:r w:rsidRPr="004D5FAF">
              <w:rPr>
                <w:rFonts w:cs="Gotham-Medium"/>
                <w:sz w:val="20"/>
                <w:szCs w:val="17"/>
              </w:rPr>
              <w:t>y en problemas</w:t>
            </w:r>
            <w:r>
              <w:rPr>
                <w:rFonts w:cs="Gotham-Medium"/>
                <w:sz w:val="20"/>
                <w:szCs w:val="17"/>
              </w:rPr>
              <w:t xml:space="preserve"> </w:t>
            </w:r>
            <w:r w:rsidRPr="004D5FAF">
              <w:rPr>
                <w:rFonts w:cs="Gotham-Medium"/>
                <w:sz w:val="20"/>
                <w:szCs w:val="17"/>
              </w:rPr>
              <w:t>de</w:t>
            </w:r>
          </w:p>
          <w:p w:rsidR="0089450E" w:rsidRDefault="0089450E" w:rsidP="0089450E">
            <w:pPr>
              <w:autoSpaceDE w:val="0"/>
              <w:autoSpaceDN w:val="0"/>
              <w:adjustRightInd w:val="0"/>
              <w:spacing w:after="0" w:line="240" w:lineRule="auto"/>
              <w:rPr>
                <w:rFonts w:cs="Gotham-Medium"/>
                <w:sz w:val="20"/>
                <w:szCs w:val="17"/>
              </w:rPr>
            </w:pPr>
            <w:proofErr w:type="gramStart"/>
            <w:r w:rsidRPr="004D5FAF">
              <w:rPr>
                <w:rFonts w:cs="Gotham-Medium"/>
                <w:sz w:val="20"/>
                <w:szCs w:val="17"/>
              </w:rPr>
              <w:t>aplicación</w:t>
            </w:r>
            <w:proofErr w:type="gramEnd"/>
            <w:r w:rsidRPr="004D5FAF">
              <w:rPr>
                <w:rFonts w:cs="Gotham-Medium"/>
                <w:sz w:val="20"/>
                <w:szCs w:val="17"/>
              </w:rPr>
              <w:t>; juzga</w:t>
            </w:r>
            <w:r>
              <w:rPr>
                <w:rFonts w:cs="Gotham-Medium"/>
                <w:sz w:val="20"/>
                <w:szCs w:val="17"/>
              </w:rPr>
              <w:t xml:space="preserve"> </w:t>
            </w:r>
            <w:r w:rsidRPr="004D5FAF">
              <w:rPr>
                <w:rFonts w:cs="Gotham-Medium"/>
                <w:sz w:val="20"/>
                <w:szCs w:val="17"/>
              </w:rPr>
              <w:t>la validez</w:t>
            </w:r>
            <w:r>
              <w:rPr>
                <w:rFonts w:cs="Gotham-Medium"/>
                <w:sz w:val="20"/>
                <w:szCs w:val="17"/>
              </w:rPr>
              <w:t xml:space="preserve"> </w:t>
            </w:r>
            <w:r w:rsidRPr="004D5FAF">
              <w:rPr>
                <w:rFonts w:cs="Gotham-Medium"/>
                <w:sz w:val="20"/>
                <w:szCs w:val="17"/>
              </w:rPr>
              <w:t>de sus hallazgos.</w:t>
            </w:r>
            <w:r>
              <w:rPr>
                <w:rFonts w:cs="Gotham-Medium"/>
                <w:sz w:val="20"/>
                <w:szCs w:val="17"/>
              </w:rPr>
              <w:t xml:space="preserve"> </w:t>
            </w:r>
            <w:r w:rsidRPr="004D5FAF">
              <w:rPr>
                <w:rFonts w:cs="Gotham-Medium"/>
                <w:sz w:val="20"/>
                <w:szCs w:val="17"/>
              </w:rPr>
              <w:t>(I.2.)</w:t>
            </w:r>
          </w:p>
          <w:p w:rsidR="0089450E" w:rsidRPr="004D5FAF" w:rsidRDefault="0089450E" w:rsidP="0089450E">
            <w:pPr>
              <w:autoSpaceDE w:val="0"/>
              <w:autoSpaceDN w:val="0"/>
              <w:adjustRightInd w:val="0"/>
              <w:spacing w:after="0" w:line="240" w:lineRule="auto"/>
              <w:rPr>
                <w:rFonts w:cs="Gotham-Medium"/>
                <w:sz w:val="20"/>
                <w:szCs w:val="17"/>
              </w:rPr>
            </w:pPr>
          </w:p>
          <w:p w:rsidR="0089450E" w:rsidRPr="004D5FAF" w:rsidRDefault="0089450E" w:rsidP="0089450E">
            <w:pPr>
              <w:autoSpaceDE w:val="0"/>
              <w:autoSpaceDN w:val="0"/>
              <w:adjustRightInd w:val="0"/>
              <w:spacing w:after="0" w:line="240" w:lineRule="auto"/>
              <w:rPr>
                <w:rFonts w:cs="Gotham-Medium"/>
                <w:sz w:val="20"/>
                <w:szCs w:val="17"/>
              </w:rPr>
            </w:pPr>
            <w:r w:rsidRPr="004D5FAF">
              <w:rPr>
                <w:rFonts w:cs="Gotham-Medium"/>
                <w:sz w:val="20"/>
                <w:szCs w:val="17"/>
              </w:rPr>
              <w:lastRenderedPageBreak/>
              <w:t>M.5.2.2. Opera con matrices de hasta tercer orden, calcula</w:t>
            </w:r>
          </w:p>
          <w:p w:rsidR="0089450E" w:rsidRPr="004D5FAF" w:rsidRDefault="0089450E" w:rsidP="0089450E">
            <w:pPr>
              <w:autoSpaceDE w:val="0"/>
              <w:autoSpaceDN w:val="0"/>
              <w:adjustRightInd w:val="0"/>
              <w:spacing w:after="0" w:line="240" w:lineRule="auto"/>
              <w:rPr>
                <w:rFonts w:cs="Gotham-Medium"/>
                <w:sz w:val="20"/>
                <w:szCs w:val="17"/>
              </w:rPr>
            </w:pPr>
            <w:r w:rsidRPr="004D5FAF">
              <w:rPr>
                <w:rFonts w:cs="Gotham-Medium"/>
                <w:sz w:val="20"/>
                <w:szCs w:val="17"/>
              </w:rPr>
              <w:t>el determinante,</w:t>
            </w:r>
            <w:r>
              <w:rPr>
                <w:rFonts w:cs="Gotham-Medium"/>
                <w:sz w:val="20"/>
                <w:szCs w:val="17"/>
              </w:rPr>
              <w:t xml:space="preserve"> </w:t>
            </w:r>
            <w:r w:rsidRPr="004D5FAF">
              <w:rPr>
                <w:rFonts w:cs="Gotham-Medium"/>
                <w:sz w:val="20"/>
                <w:szCs w:val="17"/>
              </w:rPr>
              <w:t>la matriz</w:t>
            </w:r>
          </w:p>
          <w:p w:rsidR="0089450E" w:rsidRDefault="0089450E" w:rsidP="0089450E">
            <w:pPr>
              <w:autoSpaceDE w:val="0"/>
              <w:autoSpaceDN w:val="0"/>
              <w:adjustRightInd w:val="0"/>
              <w:spacing w:after="0" w:line="240" w:lineRule="auto"/>
              <w:rPr>
                <w:rFonts w:cs="Gotham-Medium"/>
                <w:sz w:val="20"/>
                <w:szCs w:val="17"/>
              </w:rPr>
            </w:pPr>
            <w:proofErr w:type="gramStart"/>
            <w:r w:rsidRPr="004D5FAF">
              <w:rPr>
                <w:rFonts w:cs="Gotham-Medium"/>
                <w:sz w:val="20"/>
                <w:szCs w:val="17"/>
              </w:rPr>
              <w:t>inversa</w:t>
            </w:r>
            <w:proofErr w:type="gramEnd"/>
            <w:r>
              <w:rPr>
                <w:rFonts w:cs="Gotham-Medium"/>
                <w:sz w:val="20"/>
                <w:szCs w:val="17"/>
              </w:rPr>
              <w:t xml:space="preserve"> </w:t>
            </w:r>
            <w:r w:rsidRPr="004D5FAF">
              <w:rPr>
                <w:rFonts w:cs="Gotham-Medium"/>
                <w:sz w:val="20"/>
                <w:szCs w:val="17"/>
              </w:rPr>
              <w:t>y las aplica en</w:t>
            </w:r>
            <w:r>
              <w:rPr>
                <w:rFonts w:cs="Gotham-Medium"/>
                <w:sz w:val="20"/>
                <w:szCs w:val="17"/>
              </w:rPr>
              <w:t xml:space="preserve"> </w:t>
            </w:r>
            <w:r w:rsidRPr="004D5FAF">
              <w:rPr>
                <w:rFonts w:cs="Gotham-Medium"/>
                <w:sz w:val="20"/>
                <w:szCs w:val="17"/>
              </w:rPr>
              <w:t>sistemas</w:t>
            </w:r>
            <w:r>
              <w:rPr>
                <w:rFonts w:cs="Gotham-Medium"/>
                <w:sz w:val="20"/>
                <w:szCs w:val="17"/>
              </w:rPr>
              <w:t xml:space="preserve"> </w:t>
            </w:r>
            <w:r w:rsidRPr="004D5FAF">
              <w:rPr>
                <w:rFonts w:cs="Gotham-Medium"/>
                <w:sz w:val="20"/>
                <w:szCs w:val="17"/>
              </w:rPr>
              <w:t>de ecuaciones. (I.3.)</w:t>
            </w:r>
          </w:p>
          <w:p w:rsidR="0089450E" w:rsidRDefault="0089450E" w:rsidP="0089450E">
            <w:pPr>
              <w:autoSpaceDE w:val="0"/>
              <w:autoSpaceDN w:val="0"/>
              <w:adjustRightInd w:val="0"/>
              <w:spacing w:after="0" w:line="240" w:lineRule="auto"/>
              <w:rPr>
                <w:rFonts w:cs="Gotham-Medium"/>
                <w:sz w:val="20"/>
                <w:szCs w:val="17"/>
              </w:rPr>
            </w:pPr>
          </w:p>
          <w:p w:rsidR="0089450E" w:rsidRDefault="0089450E" w:rsidP="0089450E">
            <w:pPr>
              <w:autoSpaceDE w:val="0"/>
              <w:autoSpaceDN w:val="0"/>
              <w:adjustRightInd w:val="0"/>
              <w:spacing w:after="0" w:line="240" w:lineRule="auto"/>
              <w:rPr>
                <w:rFonts w:cs="Calibri"/>
                <w:bCs/>
                <w:sz w:val="20"/>
                <w:szCs w:val="20"/>
              </w:rPr>
            </w:pPr>
            <w:r w:rsidRPr="004D5FAF">
              <w:rPr>
                <w:rFonts w:cs="Calibri"/>
                <w:bCs/>
                <w:sz w:val="20"/>
                <w:szCs w:val="20"/>
              </w:rPr>
              <w:t>I.M.5.6.1. Grafica vectores en el plano; halla su módulo y realiza operaciones de</w:t>
            </w:r>
            <w:r>
              <w:rPr>
                <w:rFonts w:cs="Calibri"/>
                <w:bCs/>
                <w:sz w:val="20"/>
                <w:szCs w:val="20"/>
              </w:rPr>
              <w:t xml:space="preserve"> </w:t>
            </w:r>
            <w:r w:rsidRPr="004D5FAF">
              <w:rPr>
                <w:rFonts w:cs="Calibri"/>
                <w:bCs/>
                <w:sz w:val="20"/>
                <w:szCs w:val="20"/>
              </w:rPr>
              <w:t>suma, resta y producto por un escalar; resuelve problemas aplicados a la Geometría</w:t>
            </w:r>
            <w:r>
              <w:rPr>
                <w:rFonts w:cs="Calibri"/>
                <w:bCs/>
                <w:sz w:val="20"/>
                <w:szCs w:val="20"/>
              </w:rPr>
              <w:t xml:space="preserve"> </w:t>
            </w:r>
            <w:r w:rsidRPr="004D5FAF">
              <w:rPr>
                <w:rFonts w:cs="Calibri"/>
                <w:bCs/>
                <w:sz w:val="20"/>
                <w:szCs w:val="20"/>
              </w:rPr>
              <w:t>y a la Física. (I.2.)</w:t>
            </w:r>
          </w:p>
          <w:p w:rsidR="0089450E" w:rsidRPr="004D5FAF" w:rsidRDefault="0089450E" w:rsidP="0089450E">
            <w:pPr>
              <w:autoSpaceDE w:val="0"/>
              <w:autoSpaceDN w:val="0"/>
              <w:adjustRightInd w:val="0"/>
              <w:spacing w:after="0" w:line="240" w:lineRule="auto"/>
              <w:rPr>
                <w:rFonts w:cs="Calibri"/>
                <w:bCs/>
                <w:sz w:val="20"/>
                <w:szCs w:val="20"/>
              </w:rPr>
            </w:pPr>
          </w:p>
          <w:p w:rsidR="0089450E" w:rsidRPr="004D5FAF" w:rsidRDefault="0089450E" w:rsidP="0089450E">
            <w:pPr>
              <w:autoSpaceDE w:val="0"/>
              <w:autoSpaceDN w:val="0"/>
              <w:adjustRightInd w:val="0"/>
              <w:spacing w:after="0" w:line="240" w:lineRule="auto"/>
              <w:rPr>
                <w:rFonts w:cs="Calibri"/>
                <w:bCs/>
                <w:sz w:val="20"/>
                <w:szCs w:val="20"/>
              </w:rPr>
            </w:pPr>
            <w:r w:rsidRPr="004D5FAF">
              <w:rPr>
                <w:rFonts w:cs="Calibri"/>
                <w:bCs/>
                <w:sz w:val="20"/>
                <w:szCs w:val="20"/>
              </w:rPr>
              <w:t>I.M.5.6.2. Realiza operaciones en el espacio vectorial R; calcula la distancia entre</w:t>
            </w:r>
            <w:r>
              <w:rPr>
                <w:rFonts w:cs="Calibri"/>
                <w:bCs/>
                <w:sz w:val="20"/>
                <w:szCs w:val="20"/>
              </w:rPr>
              <w:t xml:space="preserve"> </w:t>
            </w:r>
            <w:r w:rsidRPr="004D5FAF">
              <w:rPr>
                <w:rFonts w:cs="Calibri"/>
                <w:bCs/>
                <w:sz w:val="20"/>
                <w:szCs w:val="20"/>
              </w:rPr>
              <w:t>dos puntos,</w:t>
            </w:r>
            <w:r>
              <w:rPr>
                <w:rFonts w:cs="Calibri"/>
                <w:bCs/>
                <w:sz w:val="20"/>
                <w:szCs w:val="20"/>
              </w:rPr>
              <w:t xml:space="preserve"> </w:t>
            </w:r>
            <w:r w:rsidRPr="004D5FAF">
              <w:rPr>
                <w:rFonts w:cs="Calibri"/>
                <w:bCs/>
                <w:sz w:val="20"/>
                <w:szCs w:val="20"/>
              </w:rPr>
              <w:t>el módulo y la dirección</w:t>
            </w:r>
            <w:r>
              <w:rPr>
                <w:rFonts w:cs="Calibri"/>
                <w:bCs/>
                <w:sz w:val="20"/>
                <w:szCs w:val="20"/>
              </w:rPr>
              <w:t xml:space="preserve"> </w:t>
            </w:r>
            <w:r w:rsidRPr="004D5FAF">
              <w:rPr>
                <w:rFonts w:cs="Calibri"/>
                <w:bCs/>
                <w:sz w:val="20"/>
                <w:szCs w:val="20"/>
              </w:rPr>
              <w:t>de un vector;</w:t>
            </w:r>
          </w:p>
          <w:p w:rsidR="0089450E" w:rsidRPr="004D5FAF" w:rsidRDefault="0089450E" w:rsidP="0089450E">
            <w:pPr>
              <w:autoSpaceDE w:val="0"/>
              <w:autoSpaceDN w:val="0"/>
              <w:adjustRightInd w:val="0"/>
              <w:spacing w:after="0" w:line="240" w:lineRule="auto"/>
              <w:rPr>
                <w:rFonts w:cs="Calibri"/>
                <w:bCs/>
                <w:sz w:val="20"/>
                <w:szCs w:val="20"/>
              </w:rPr>
            </w:pPr>
            <w:r>
              <w:rPr>
                <w:rFonts w:cs="Calibri"/>
                <w:bCs/>
                <w:sz w:val="20"/>
                <w:szCs w:val="20"/>
              </w:rPr>
              <w:t>r</w:t>
            </w:r>
            <w:r w:rsidRPr="004D5FAF">
              <w:rPr>
                <w:rFonts w:cs="Calibri"/>
                <w:bCs/>
                <w:sz w:val="20"/>
                <w:szCs w:val="20"/>
              </w:rPr>
              <w:t>econoce</w:t>
            </w:r>
            <w:r>
              <w:rPr>
                <w:rFonts w:cs="Calibri"/>
                <w:bCs/>
                <w:sz w:val="20"/>
                <w:szCs w:val="20"/>
              </w:rPr>
              <w:t xml:space="preserve"> </w:t>
            </w:r>
            <w:r w:rsidRPr="004D5FAF">
              <w:rPr>
                <w:rFonts w:cs="Calibri"/>
                <w:bCs/>
                <w:sz w:val="20"/>
                <w:szCs w:val="20"/>
              </w:rPr>
              <w:t>cuando dos vectores</w:t>
            </w:r>
            <w:r>
              <w:rPr>
                <w:rFonts w:cs="Calibri"/>
                <w:bCs/>
                <w:sz w:val="20"/>
                <w:szCs w:val="20"/>
              </w:rPr>
              <w:t xml:space="preserve"> </w:t>
            </w:r>
            <w:r w:rsidRPr="004D5FAF">
              <w:rPr>
                <w:rFonts w:cs="Calibri"/>
                <w:bCs/>
                <w:sz w:val="20"/>
                <w:szCs w:val="20"/>
              </w:rPr>
              <w:t>son ortogonales;</w:t>
            </w:r>
            <w:r>
              <w:rPr>
                <w:rFonts w:cs="Calibri"/>
                <w:bCs/>
                <w:sz w:val="20"/>
                <w:szCs w:val="20"/>
              </w:rPr>
              <w:t xml:space="preserve"> </w:t>
            </w:r>
            <w:r w:rsidRPr="004D5FAF">
              <w:rPr>
                <w:rFonts w:cs="Calibri"/>
                <w:bCs/>
                <w:sz w:val="20"/>
                <w:szCs w:val="20"/>
              </w:rPr>
              <w:t>y aplica este</w:t>
            </w:r>
            <w:r>
              <w:rPr>
                <w:rFonts w:cs="Calibri"/>
                <w:bCs/>
                <w:sz w:val="20"/>
                <w:szCs w:val="20"/>
              </w:rPr>
              <w:t xml:space="preserve"> </w:t>
            </w:r>
            <w:r w:rsidRPr="004D5FAF">
              <w:rPr>
                <w:rFonts w:cs="Calibri"/>
                <w:bCs/>
                <w:sz w:val="20"/>
                <w:szCs w:val="20"/>
              </w:rPr>
              <w:t>conocimiento</w:t>
            </w:r>
            <w:r>
              <w:rPr>
                <w:rFonts w:cs="Calibri"/>
                <w:bCs/>
                <w:sz w:val="20"/>
                <w:szCs w:val="20"/>
              </w:rPr>
              <w:t xml:space="preserve"> </w:t>
            </w:r>
            <w:r w:rsidRPr="004D5FAF">
              <w:rPr>
                <w:rFonts w:cs="Calibri"/>
                <w:bCs/>
                <w:sz w:val="20"/>
                <w:szCs w:val="20"/>
              </w:rPr>
              <w:t>en problemas</w:t>
            </w:r>
            <w:r>
              <w:rPr>
                <w:rFonts w:cs="Calibri"/>
                <w:bCs/>
                <w:sz w:val="20"/>
                <w:szCs w:val="20"/>
              </w:rPr>
              <w:t xml:space="preserve"> </w:t>
            </w:r>
            <w:r w:rsidRPr="004D5FAF">
              <w:rPr>
                <w:rFonts w:cs="Calibri"/>
                <w:bCs/>
                <w:sz w:val="20"/>
                <w:szCs w:val="20"/>
              </w:rPr>
              <w:t>físicos,</w:t>
            </w:r>
            <w:r>
              <w:rPr>
                <w:rFonts w:cs="Calibri"/>
                <w:bCs/>
                <w:sz w:val="20"/>
                <w:szCs w:val="20"/>
              </w:rPr>
              <w:t xml:space="preserve"> </w:t>
            </w:r>
            <w:r w:rsidRPr="004D5FAF">
              <w:rPr>
                <w:rFonts w:cs="Calibri"/>
                <w:bCs/>
                <w:sz w:val="20"/>
                <w:szCs w:val="20"/>
              </w:rPr>
              <w:t>apoyado</w:t>
            </w:r>
            <w:r>
              <w:rPr>
                <w:rFonts w:cs="Calibri"/>
                <w:bCs/>
                <w:sz w:val="20"/>
                <w:szCs w:val="20"/>
              </w:rPr>
              <w:t xml:space="preserve"> </w:t>
            </w:r>
            <w:r w:rsidRPr="004D5FAF">
              <w:rPr>
                <w:rFonts w:cs="Calibri"/>
                <w:bCs/>
                <w:sz w:val="20"/>
                <w:szCs w:val="20"/>
              </w:rPr>
              <w:t>en</w:t>
            </w:r>
          </w:p>
          <w:p w:rsidR="0089450E" w:rsidRPr="004D5FAF" w:rsidRDefault="0089450E" w:rsidP="0089450E">
            <w:pPr>
              <w:autoSpaceDE w:val="0"/>
              <w:autoSpaceDN w:val="0"/>
              <w:adjustRightInd w:val="0"/>
              <w:spacing w:after="0" w:line="240" w:lineRule="auto"/>
              <w:rPr>
                <w:rFonts w:cs="Calibri"/>
                <w:bCs/>
                <w:sz w:val="20"/>
                <w:szCs w:val="20"/>
              </w:rPr>
            </w:pPr>
            <w:proofErr w:type="gramStart"/>
            <w:r w:rsidRPr="004D5FAF">
              <w:rPr>
                <w:rFonts w:cs="Calibri"/>
                <w:bCs/>
                <w:sz w:val="20"/>
                <w:szCs w:val="20"/>
              </w:rPr>
              <w:t>las</w:t>
            </w:r>
            <w:proofErr w:type="gramEnd"/>
            <w:r w:rsidRPr="004D5FAF">
              <w:rPr>
                <w:rFonts w:cs="Calibri"/>
                <w:bCs/>
                <w:sz w:val="20"/>
                <w:szCs w:val="20"/>
              </w:rPr>
              <w:t xml:space="preserve"> TIC. (I.3.)</w:t>
            </w:r>
          </w:p>
          <w:p w:rsidR="0089450E" w:rsidRPr="004D5FAF" w:rsidRDefault="0089450E" w:rsidP="0089450E">
            <w:pPr>
              <w:autoSpaceDE w:val="0"/>
              <w:autoSpaceDN w:val="0"/>
              <w:adjustRightInd w:val="0"/>
              <w:spacing w:after="0" w:line="240" w:lineRule="auto"/>
              <w:rPr>
                <w:rFonts w:cs="Calibri"/>
                <w:bCs/>
                <w:sz w:val="20"/>
                <w:szCs w:val="20"/>
              </w:rPr>
            </w:pPr>
          </w:p>
          <w:p w:rsidR="0089450E" w:rsidRPr="004D5FAF" w:rsidRDefault="0089450E" w:rsidP="0089450E">
            <w:pPr>
              <w:autoSpaceDE w:val="0"/>
              <w:autoSpaceDN w:val="0"/>
              <w:adjustRightInd w:val="0"/>
              <w:spacing w:after="0" w:line="240" w:lineRule="auto"/>
              <w:rPr>
                <w:rFonts w:cs="Calibri"/>
                <w:bCs/>
                <w:sz w:val="20"/>
                <w:szCs w:val="20"/>
              </w:rPr>
            </w:pPr>
            <w:r w:rsidRPr="004D5FAF">
              <w:rPr>
                <w:rFonts w:cs="Calibri"/>
                <w:bCs/>
                <w:sz w:val="20"/>
                <w:szCs w:val="20"/>
              </w:rPr>
              <w:t>I.M.5.6.3. Determina la ecuación de la recta de forma vectorial y paramétrica;</w:t>
            </w:r>
          </w:p>
          <w:p w:rsidR="0089450E" w:rsidRPr="004D5FAF" w:rsidRDefault="0089450E" w:rsidP="0089450E">
            <w:pPr>
              <w:autoSpaceDE w:val="0"/>
              <w:autoSpaceDN w:val="0"/>
              <w:adjustRightInd w:val="0"/>
              <w:spacing w:after="0" w:line="240" w:lineRule="auto"/>
              <w:rPr>
                <w:rFonts w:cs="Calibri"/>
                <w:bCs/>
                <w:sz w:val="20"/>
                <w:szCs w:val="20"/>
              </w:rPr>
            </w:pPr>
            <w:r w:rsidRPr="004D5FAF">
              <w:rPr>
                <w:rFonts w:cs="Calibri"/>
                <w:bCs/>
                <w:sz w:val="20"/>
                <w:szCs w:val="20"/>
              </w:rPr>
              <w:t>identifica su pendiente, la distancia a un punto y la posición relativa entre dos</w:t>
            </w:r>
          </w:p>
          <w:p w:rsidR="0089450E" w:rsidRPr="00BE43CB" w:rsidRDefault="0089450E" w:rsidP="0089450E">
            <w:pPr>
              <w:autoSpaceDE w:val="0"/>
              <w:autoSpaceDN w:val="0"/>
              <w:adjustRightInd w:val="0"/>
              <w:spacing w:after="0" w:line="240" w:lineRule="auto"/>
              <w:rPr>
                <w:rFonts w:cs="Calibri"/>
                <w:bCs/>
                <w:i/>
                <w:sz w:val="18"/>
                <w:szCs w:val="18"/>
                <w:lang w:val="es-ES"/>
              </w:rPr>
            </w:pPr>
            <w:proofErr w:type="gramStart"/>
            <w:r w:rsidRPr="004D5FAF">
              <w:rPr>
                <w:rFonts w:cs="Calibri"/>
                <w:bCs/>
                <w:sz w:val="20"/>
                <w:szCs w:val="20"/>
              </w:rPr>
              <w:t>rectas</w:t>
            </w:r>
            <w:proofErr w:type="gramEnd"/>
            <w:r w:rsidRPr="004D5FAF">
              <w:rPr>
                <w:rFonts w:cs="Calibri"/>
                <w:bCs/>
                <w:sz w:val="20"/>
                <w:szCs w:val="20"/>
              </w:rPr>
              <w:t xml:space="preserve">, la ecuación de una recta bisectriz, sus </w:t>
            </w:r>
            <w:r>
              <w:rPr>
                <w:rFonts w:cs="Calibri"/>
                <w:bCs/>
                <w:sz w:val="20"/>
                <w:szCs w:val="20"/>
              </w:rPr>
              <w:t>a</w:t>
            </w:r>
            <w:r w:rsidRPr="004D5FAF">
              <w:rPr>
                <w:rFonts w:cs="Calibri"/>
                <w:bCs/>
                <w:sz w:val="20"/>
                <w:szCs w:val="20"/>
              </w:rPr>
              <w:t>plicaciones reales, la validez de</w:t>
            </w:r>
            <w:r>
              <w:rPr>
                <w:rFonts w:cs="Calibri"/>
                <w:bCs/>
                <w:sz w:val="20"/>
                <w:szCs w:val="20"/>
              </w:rPr>
              <w:t xml:space="preserve"> </w:t>
            </w:r>
            <w:r w:rsidRPr="004D5FAF">
              <w:rPr>
                <w:rFonts w:cs="Calibri"/>
                <w:bCs/>
                <w:sz w:val="20"/>
                <w:szCs w:val="20"/>
              </w:rPr>
              <w:t>sus resultados y el aporte de las TIC. (I.3.)</w:t>
            </w:r>
          </w:p>
        </w:tc>
        <w:tc>
          <w:tcPr>
            <w:tcW w:w="450" w:type="pct"/>
            <w:gridSpan w:val="3"/>
            <w:shd w:val="clear" w:color="auto" w:fill="auto"/>
          </w:tcPr>
          <w:p w:rsidR="0089450E" w:rsidRPr="00180785" w:rsidRDefault="0089450E" w:rsidP="0089450E">
            <w:pPr>
              <w:tabs>
                <w:tab w:val="left" w:pos="924"/>
              </w:tabs>
              <w:autoSpaceDE w:val="0"/>
              <w:autoSpaceDN w:val="0"/>
              <w:adjustRightInd w:val="0"/>
              <w:jc w:val="center"/>
              <w:rPr>
                <w:rFonts w:ascii="Calibri" w:hAnsi="Calibri" w:cs="Calibri"/>
                <w:bCs/>
                <w:sz w:val="18"/>
                <w:szCs w:val="18"/>
                <w:lang w:val="es-ES"/>
              </w:rPr>
            </w:pPr>
            <w:r>
              <w:rPr>
                <w:rFonts w:ascii="Calibri" w:hAnsi="Calibri" w:cs="Calibri"/>
                <w:bCs/>
                <w:sz w:val="18"/>
                <w:szCs w:val="18"/>
                <w:lang w:val="es-ES"/>
              </w:rPr>
              <w:lastRenderedPageBreak/>
              <w:t>6</w:t>
            </w:r>
          </w:p>
        </w:tc>
      </w:tr>
      <w:tr w:rsidR="0089450E" w:rsidRPr="002C4918" w:rsidTr="0089450E">
        <w:trPr>
          <w:trHeight w:val="1478"/>
        </w:trPr>
        <w:tc>
          <w:tcPr>
            <w:tcW w:w="401" w:type="pct"/>
            <w:shd w:val="clear" w:color="auto" w:fill="auto"/>
          </w:tcPr>
          <w:p w:rsidR="0089450E" w:rsidRPr="002C4918" w:rsidRDefault="0089450E" w:rsidP="0089450E">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lastRenderedPageBreak/>
              <w:t>4.</w:t>
            </w:r>
          </w:p>
        </w:tc>
        <w:tc>
          <w:tcPr>
            <w:tcW w:w="385" w:type="pct"/>
            <w:gridSpan w:val="3"/>
            <w:shd w:val="clear" w:color="auto" w:fill="auto"/>
          </w:tcPr>
          <w:p w:rsidR="0089450E" w:rsidRPr="00305A62" w:rsidRDefault="0089450E" w:rsidP="0089450E">
            <w:pPr>
              <w:tabs>
                <w:tab w:val="left" w:pos="924"/>
              </w:tabs>
              <w:autoSpaceDE w:val="0"/>
              <w:autoSpaceDN w:val="0"/>
              <w:adjustRightInd w:val="0"/>
              <w:jc w:val="both"/>
              <w:rPr>
                <w:rFonts w:ascii="Calibri" w:hAnsi="Calibri" w:cs="Calibri"/>
                <w:bCs/>
                <w:sz w:val="20"/>
                <w:szCs w:val="20"/>
              </w:rPr>
            </w:pPr>
            <w:r>
              <w:rPr>
                <w:rFonts w:ascii="Calibri" w:hAnsi="Calibri" w:cs="Calibri"/>
                <w:bCs/>
                <w:sz w:val="20"/>
                <w:szCs w:val="20"/>
              </w:rPr>
              <w:t>Límites</w:t>
            </w:r>
          </w:p>
        </w:tc>
        <w:tc>
          <w:tcPr>
            <w:tcW w:w="693" w:type="pct"/>
            <w:gridSpan w:val="2"/>
            <w:shd w:val="clear" w:color="auto" w:fill="auto"/>
          </w:tcPr>
          <w:p w:rsidR="0089450E" w:rsidRPr="004D5FAF" w:rsidRDefault="0089450E" w:rsidP="0089450E">
            <w:pPr>
              <w:tabs>
                <w:tab w:val="left" w:pos="924"/>
              </w:tabs>
              <w:autoSpaceDE w:val="0"/>
              <w:autoSpaceDN w:val="0"/>
              <w:adjustRightInd w:val="0"/>
              <w:jc w:val="both"/>
              <w:rPr>
                <w:rFonts w:ascii="Calibri" w:hAnsi="Calibri" w:cs="Calibri"/>
                <w:bCs/>
                <w:sz w:val="20"/>
                <w:szCs w:val="20"/>
              </w:rPr>
            </w:pPr>
            <w:r w:rsidRPr="004D5FAF">
              <w:rPr>
                <w:rFonts w:ascii="Calibri" w:hAnsi="Calibri" w:cs="Calibri"/>
                <w:bCs/>
                <w:sz w:val="20"/>
                <w:szCs w:val="20"/>
              </w:rPr>
              <w:t xml:space="preserve">Proponer soluciones creativas a situaciones concretas de la realidad nacional y mundial mediante la aplicación de las operaciones básicas de los diferentes </w:t>
            </w:r>
            <w:r w:rsidRPr="004D5FAF">
              <w:rPr>
                <w:rFonts w:ascii="Calibri" w:hAnsi="Calibri" w:cs="Calibri"/>
                <w:bCs/>
                <w:sz w:val="20"/>
                <w:szCs w:val="20"/>
              </w:rPr>
              <w:lastRenderedPageBreak/>
              <w:t xml:space="preserve">conjuntos numéricos, el uso de modelos funcionales, algoritmos apropiados, estrategias y métodos formales y no formales de razonamiento matemático que lleven a juzgar con responsabilidad la validez de procedimientos y los resultados en un contexto. </w:t>
            </w:r>
          </w:p>
          <w:p w:rsidR="0089450E" w:rsidRPr="004D5FAF" w:rsidRDefault="0089450E" w:rsidP="0089450E">
            <w:pPr>
              <w:tabs>
                <w:tab w:val="left" w:pos="924"/>
              </w:tabs>
              <w:autoSpaceDE w:val="0"/>
              <w:autoSpaceDN w:val="0"/>
              <w:adjustRightInd w:val="0"/>
              <w:jc w:val="both"/>
              <w:rPr>
                <w:rFonts w:ascii="Calibri" w:hAnsi="Calibri" w:cs="Calibri"/>
                <w:bCs/>
                <w:sz w:val="20"/>
                <w:szCs w:val="20"/>
              </w:rPr>
            </w:pPr>
          </w:p>
        </w:tc>
        <w:tc>
          <w:tcPr>
            <w:tcW w:w="836" w:type="pct"/>
            <w:gridSpan w:val="3"/>
            <w:shd w:val="clear" w:color="auto" w:fill="auto"/>
          </w:tcPr>
          <w:p w:rsidR="0089450E" w:rsidRDefault="0089450E" w:rsidP="0089450E">
            <w:pPr>
              <w:autoSpaceDE w:val="0"/>
              <w:autoSpaceDN w:val="0"/>
              <w:adjustRightInd w:val="0"/>
              <w:spacing w:after="0" w:line="240" w:lineRule="auto"/>
              <w:rPr>
                <w:rFonts w:cs="Gotham-Light"/>
                <w:sz w:val="20"/>
                <w:szCs w:val="20"/>
              </w:rPr>
            </w:pPr>
            <w:r w:rsidRPr="000B358D">
              <w:rPr>
                <w:rFonts w:cs="Gotham-Light"/>
                <w:sz w:val="20"/>
                <w:szCs w:val="20"/>
              </w:rPr>
              <w:lastRenderedPageBreak/>
              <w:t xml:space="preserve">M.5.1.32. Calcular, de manera intuitiva, el límite cuando </w:t>
            </w:r>
            <w:r>
              <w:rPr>
                <w:rFonts w:cs="Gotham-Light"/>
                <w:sz w:val="20"/>
                <w:szCs w:val="20"/>
              </w:rPr>
              <w:t xml:space="preserve">h→0 </w:t>
            </w:r>
            <w:r w:rsidRPr="000B358D">
              <w:rPr>
                <w:rFonts w:cs="Gotham-Light"/>
                <w:sz w:val="20"/>
                <w:szCs w:val="20"/>
              </w:rPr>
              <w:t>de una función cuadr</w:t>
            </w:r>
            <w:r w:rsidRPr="000B358D">
              <w:rPr>
                <w:rFonts w:cs="Gotham-Light" w:hint="eastAsia"/>
                <w:sz w:val="20"/>
                <w:szCs w:val="20"/>
              </w:rPr>
              <w:t>á</w:t>
            </w:r>
            <w:r w:rsidRPr="000B358D">
              <w:rPr>
                <w:rFonts w:cs="Gotham-Light"/>
                <w:sz w:val="20"/>
                <w:szCs w:val="20"/>
              </w:rPr>
              <w:t>tica</w:t>
            </w:r>
            <w:r>
              <w:rPr>
                <w:rFonts w:cs="Gotham-Light"/>
                <w:sz w:val="20"/>
                <w:szCs w:val="20"/>
              </w:rPr>
              <w:t xml:space="preserve"> </w:t>
            </w:r>
            <w:r w:rsidRPr="000B358D">
              <w:rPr>
                <w:rFonts w:cs="Gotham-Light"/>
                <w:sz w:val="20"/>
                <w:szCs w:val="20"/>
              </w:rPr>
              <w:t>con</w:t>
            </w:r>
            <w:r>
              <w:rPr>
                <w:rFonts w:cs="Gotham-Light"/>
                <w:sz w:val="20"/>
                <w:szCs w:val="20"/>
              </w:rPr>
              <w:t xml:space="preserve"> </w:t>
            </w:r>
            <w:r w:rsidRPr="000B358D">
              <w:rPr>
                <w:rFonts w:cs="Gotham-Light"/>
                <w:sz w:val="20"/>
                <w:szCs w:val="20"/>
              </w:rPr>
              <w:t>el uso de la calculadora</w:t>
            </w:r>
            <w:r>
              <w:rPr>
                <w:rFonts w:cs="Gotham-Light"/>
                <w:sz w:val="20"/>
                <w:szCs w:val="20"/>
              </w:rPr>
              <w:t xml:space="preserve"> </w:t>
            </w:r>
            <w:r w:rsidRPr="000B358D">
              <w:rPr>
                <w:rFonts w:cs="Gotham-Light"/>
                <w:sz w:val="20"/>
                <w:szCs w:val="20"/>
              </w:rPr>
              <w:t>como</w:t>
            </w:r>
            <w:r>
              <w:rPr>
                <w:rFonts w:cs="Gotham-Light"/>
                <w:sz w:val="20"/>
                <w:szCs w:val="20"/>
              </w:rPr>
              <w:t xml:space="preserve"> </w:t>
            </w:r>
            <w:r w:rsidRPr="000B358D">
              <w:rPr>
                <w:rFonts w:cs="Gotham-Light"/>
                <w:sz w:val="20"/>
                <w:szCs w:val="20"/>
              </w:rPr>
              <w:t>una distancia</w:t>
            </w:r>
            <w:r>
              <w:rPr>
                <w:rFonts w:cs="Gotham-Light"/>
                <w:sz w:val="20"/>
                <w:szCs w:val="20"/>
              </w:rPr>
              <w:t xml:space="preserve"> en</w:t>
            </w:r>
            <w:r w:rsidRPr="000B358D">
              <w:rPr>
                <w:rFonts w:cs="Gotham-Light"/>
                <w:sz w:val="20"/>
                <w:szCs w:val="20"/>
              </w:rPr>
              <w:t>tre</w:t>
            </w:r>
            <w:r>
              <w:rPr>
                <w:rFonts w:cs="Gotham-Light"/>
                <w:sz w:val="20"/>
                <w:szCs w:val="20"/>
              </w:rPr>
              <w:t xml:space="preserve"> </w:t>
            </w:r>
            <w:r w:rsidRPr="000B358D">
              <w:rPr>
                <w:rFonts w:cs="Gotham-Light"/>
                <w:sz w:val="20"/>
                <w:szCs w:val="20"/>
              </w:rPr>
              <w:t>dos número</w:t>
            </w:r>
            <w:r>
              <w:rPr>
                <w:rFonts w:cs="Gotham-Light"/>
                <w:sz w:val="20"/>
                <w:szCs w:val="20"/>
              </w:rPr>
              <w:t>s r</w:t>
            </w:r>
            <w:r w:rsidRPr="000B358D">
              <w:rPr>
                <w:rFonts w:cs="Gotham-Light"/>
                <w:sz w:val="20"/>
                <w:szCs w:val="20"/>
              </w:rPr>
              <w:t>eales.</w:t>
            </w:r>
          </w:p>
          <w:p w:rsidR="0089450E" w:rsidRDefault="0089450E" w:rsidP="0089450E">
            <w:pPr>
              <w:autoSpaceDE w:val="0"/>
              <w:autoSpaceDN w:val="0"/>
              <w:adjustRightInd w:val="0"/>
              <w:spacing w:after="0" w:line="240" w:lineRule="auto"/>
              <w:rPr>
                <w:rFonts w:cs="Gotham-Light"/>
                <w:sz w:val="20"/>
                <w:szCs w:val="20"/>
              </w:rPr>
            </w:pPr>
          </w:p>
          <w:p w:rsidR="0089450E" w:rsidRDefault="0089450E" w:rsidP="0089450E">
            <w:pPr>
              <w:autoSpaceDE w:val="0"/>
              <w:autoSpaceDN w:val="0"/>
              <w:adjustRightInd w:val="0"/>
              <w:spacing w:after="0" w:line="240" w:lineRule="auto"/>
              <w:rPr>
                <w:rFonts w:cs="Gotham-Light"/>
                <w:sz w:val="20"/>
                <w:szCs w:val="20"/>
              </w:rPr>
            </w:pPr>
          </w:p>
          <w:p w:rsidR="0089450E" w:rsidRDefault="0089450E" w:rsidP="0089450E">
            <w:pPr>
              <w:autoSpaceDE w:val="0"/>
              <w:autoSpaceDN w:val="0"/>
              <w:adjustRightInd w:val="0"/>
              <w:spacing w:after="0" w:line="240" w:lineRule="auto"/>
              <w:rPr>
                <w:rFonts w:cs="Gotham-Light"/>
                <w:sz w:val="20"/>
                <w:szCs w:val="20"/>
              </w:rPr>
            </w:pPr>
          </w:p>
          <w:p w:rsidR="0089450E" w:rsidRDefault="0089450E" w:rsidP="0089450E">
            <w:pPr>
              <w:autoSpaceDE w:val="0"/>
              <w:autoSpaceDN w:val="0"/>
              <w:adjustRightInd w:val="0"/>
              <w:spacing w:after="0" w:line="240" w:lineRule="auto"/>
              <w:rPr>
                <w:rFonts w:cs="Gotham-Light"/>
                <w:sz w:val="20"/>
                <w:szCs w:val="20"/>
              </w:rPr>
            </w:pPr>
          </w:p>
          <w:p w:rsidR="0089450E" w:rsidRDefault="0089450E" w:rsidP="0089450E">
            <w:pPr>
              <w:autoSpaceDE w:val="0"/>
              <w:autoSpaceDN w:val="0"/>
              <w:adjustRightInd w:val="0"/>
              <w:spacing w:after="0" w:line="240" w:lineRule="auto"/>
              <w:rPr>
                <w:rFonts w:cs="Gotham-Light"/>
                <w:sz w:val="20"/>
                <w:szCs w:val="20"/>
              </w:rPr>
            </w:pPr>
          </w:p>
          <w:p w:rsidR="0089450E" w:rsidRPr="00223E94" w:rsidRDefault="0089450E" w:rsidP="0089450E">
            <w:pPr>
              <w:autoSpaceDE w:val="0"/>
              <w:autoSpaceDN w:val="0"/>
              <w:adjustRightInd w:val="0"/>
              <w:spacing w:after="0" w:line="240" w:lineRule="auto"/>
              <w:rPr>
                <w:rFonts w:cs="Gotham-Light"/>
                <w:sz w:val="20"/>
                <w:szCs w:val="20"/>
              </w:rPr>
            </w:pPr>
          </w:p>
        </w:tc>
        <w:tc>
          <w:tcPr>
            <w:tcW w:w="984" w:type="pct"/>
            <w:gridSpan w:val="4"/>
            <w:shd w:val="clear" w:color="auto" w:fill="auto"/>
          </w:tcPr>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r>
              <w:rPr>
                <w:rFonts w:ascii="Calibri" w:hAnsi="Calibri" w:cs="Calibri"/>
                <w:b/>
                <w:bCs/>
                <w:sz w:val="20"/>
                <w:szCs w:val="20"/>
                <w:lang w:val="es-ES"/>
              </w:rPr>
              <w:lastRenderedPageBreak/>
              <w:t>Anticipación</w:t>
            </w:r>
          </w:p>
          <w:p w:rsidR="0089450E" w:rsidRPr="000B358D" w:rsidRDefault="0089450E" w:rsidP="0089450E">
            <w:pPr>
              <w:pStyle w:val="Prrafodelista"/>
              <w:tabs>
                <w:tab w:val="left" w:pos="924"/>
              </w:tabs>
              <w:autoSpaceDE w:val="0"/>
              <w:autoSpaceDN w:val="0"/>
              <w:adjustRightInd w:val="0"/>
              <w:ind w:left="76"/>
              <w:jc w:val="both"/>
              <w:rPr>
                <w:rFonts w:ascii="Calibri" w:hAnsi="Calibri" w:cs="Calibri"/>
                <w:bCs/>
                <w:sz w:val="20"/>
                <w:szCs w:val="20"/>
              </w:rPr>
            </w:pPr>
            <w:r>
              <w:rPr>
                <w:rFonts w:ascii="Calibri" w:hAnsi="Calibri" w:cs="Calibri"/>
                <w:bCs/>
                <w:sz w:val="20"/>
                <w:szCs w:val="20"/>
              </w:rPr>
              <w:t>Propiedades y características de las diferentes formas de funciones.</w:t>
            </w:r>
          </w:p>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p>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r>
              <w:rPr>
                <w:rFonts w:ascii="Calibri" w:hAnsi="Calibri" w:cs="Calibri"/>
                <w:b/>
                <w:bCs/>
                <w:sz w:val="20"/>
                <w:szCs w:val="20"/>
                <w:lang w:val="es-ES"/>
              </w:rPr>
              <w:t>Construcción</w:t>
            </w:r>
          </w:p>
          <w:p w:rsidR="0089450E" w:rsidRPr="0051333B" w:rsidRDefault="0089450E" w:rsidP="0089450E">
            <w:pPr>
              <w:pStyle w:val="Prrafodelista"/>
              <w:tabs>
                <w:tab w:val="left" w:pos="924"/>
              </w:tabs>
              <w:autoSpaceDE w:val="0"/>
              <w:autoSpaceDN w:val="0"/>
              <w:adjustRightInd w:val="0"/>
              <w:ind w:left="76"/>
              <w:jc w:val="both"/>
              <w:rPr>
                <w:rFonts w:ascii="Calibri" w:hAnsi="Calibri" w:cs="Calibri"/>
                <w:bCs/>
                <w:sz w:val="20"/>
                <w:szCs w:val="20"/>
                <w:lang w:val="es-ES"/>
              </w:rPr>
            </w:pPr>
            <w:r>
              <w:rPr>
                <w:rFonts w:ascii="Calibri" w:hAnsi="Calibri" w:cs="Calibri"/>
                <w:bCs/>
                <w:sz w:val="20"/>
                <w:szCs w:val="20"/>
              </w:rPr>
              <w:t xml:space="preserve">Límite de una función, cálculo de límites, límites indeterminados, límites de </w:t>
            </w:r>
            <w:r>
              <w:rPr>
                <w:rFonts w:ascii="Calibri" w:hAnsi="Calibri" w:cs="Calibri"/>
                <w:bCs/>
                <w:sz w:val="20"/>
                <w:szCs w:val="20"/>
              </w:rPr>
              <w:lastRenderedPageBreak/>
              <w:t>funciones radicales, límites al infinito, límites infinitos y límites de una función racional.</w:t>
            </w:r>
          </w:p>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p>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r>
              <w:rPr>
                <w:rFonts w:ascii="Calibri" w:hAnsi="Calibri" w:cs="Calibri"/>
                <w:b/>
                <w:bCs/>
                <w:sz w:val="20"/>
                <w:szCs w:val="20"/>
                <w:lang w:val="es-ES"/>
              </w:rPr>
              <w:t>Consolidación</w:t>
            </w:r>
          </w:p>
          <w:p w:rsidR="0089450E" w:rsidRDefault="0089450E" w:rsidP="0089450E">
            <w:pPr>
              <w:tabs>
                <w:tab w:val="left" w:pos="956"/>
              </w:tabs>
              <w:autoSpaceDE w:val="0"/>
              <w:autoSpaceDN w:val="0"/>
              <w:adjustRightInd w:val="0"/>
              <w:jc w:val="both"/>
              <w:rPr>
                <w:rFonts w:ascii="Calibri" w:hAnsi="Calibri" w:cs="Calibri"/>
                <w:bCs/>
                <w:sz w:val="20"/>
                <w:szCs w:val="20"/>
                <w:lang w:val="es-ES"/>
              </w:rPr>
            </w:pPr>
            <w:r w:rsidRPr="00942443">
              <w:rPr>
                <w:rFonts w:ascii="Calibri" w:hAnsi="Calibri" w:cs="Calibri"/>
                <w:bCs/>
                <w:sz w:val="20"/>
                <w:szCs w:val="20"/>
                <w:lang w:val="es-ES"/>
              </w:rPr>
              <w:t xml:space="preserve">Se envía al estudiante un refuerzo de las páginas </w:t>
            </w:r>
            <w:r>
              <w:rPr>
                <w:rFonts w:ascii="Calibri" w:hAnsi="Calibri" w:cs="Calibri"/>
                <w:bCs/>
                <w:sz w:val="20"/>
                <w:szCs w:val="20"/>
                <w:lang w:val="es-ES"/>
              </w:rPr>
              <w:t>1</w:t>
            </w:r>
            <w:r>
              <w:rPr>
                <w:rFonts w:ascii="Calibri" w:hAnsi="Calibri" w:cs="Calibri"/>
                <w:bCs/>
                <w:sz w:val="20"/>
                <w:szCs w:val="20"/>
              </w:rPr>
              <w:t>52</w:t>
            </w:r>
            <w:r>
              <w:rPr>
                <w:rFonts w:ascii="Calibri" w:hAnsi="Calibri" w:cs="Calibri"/>
                <w:bCs/>
                <w:sz w:val="20"/>
                <w:szCs w:val="20"/>
                <w:lang w:val="es-ES"/>
              </w:rPr>
              <w:t xml:space="preserve"> y 1</w:t>
            </w:r>
            <w:r>
              <w:rPr>
                <w:rFonts w:ascii="Calibri" w:hAnsi="Calibri" w:cs="Calibri"/>
                <w:bCs/>
                <w:sz w:val="20"/>
                <w:szCs w:val="20"/>
              </w:rPr>
              <w:t>5</w:t>
            </w:r>
            <w:r>
              <w:rPr>
                <w:rFonts w:ascii="Calibri" w:hAnsi="Calibri" w:cs="Calibri"/>
                <w:bCs/>
                <w:sz w:val="20"/>
                <w:szCs w:val="20"/>
                <w:lang w:val="es-ES"/>
              </w:rPr>
              <w:t>9 del libro de Matemática 2</w:t>
            </w:r>
            <w:r w:rsidRPr="00942443">
              <w:rPr>
                <w:rFonts w:ascii="Calibri" w:hAnsi="Calibri" w:cs="Calibri"/>
                <w:bCs/>
                <w:sz w:val="20"/>
                <w:szCs w:val="20"/>
                <w:lang w:val="es-ES"/>
              </w:rPr>
              <w:t>, Santillana.</w:t>
            </w:r>
          </w:p>
          <w:p w:rsidR="0089450E" w:rsidRPr="000B358D" w:rsidRDefault="0089450E" w:rsidP="0089450E">
            <w:pPr>
              <w:tabs>
                <w:tab w:val="left" w:pos="956"/>
              </w:tabs>
              <w:autoSpaceDE w:val="0"/>
              <w:autoSpaceDN w:val="0"/>
              <w:adjustRightInd w:val="0"/>
              <w:jc w:val="both"/>
              <w:rPr>
                <w:rFonts w:ascii="Calibri" w:hAnsi="Calibri" w:cs="Calibri"/>
                <w:bCs/>
                <w:sz w:val="20"/>
                <w:szCs w:val="20"/>
              </w:rPr>
            </w:pPr>
          </w:p>
        </w:tc>
        <w:tc>
          <w:tcPr>
            <w:tcW w:w="1251" w:type="pct"/>
            <w:gridSpan w:val="4"/>
            <w:shd w:val="clear" w:color="auto" w:fill="auto"/>
          </w:tcPr>
          <w:p w:rsidR="0089450E" w:rsidRDefault="0089450E" w:rsidP="0089450E">
            <w:pPr>
              <w:autoSpaceDE w:val="0"/>
              <w:autoSpaceDN w:val="0"/>
              <w:adjustRightInd w:val="0"/>
              <w:spacing w:after="0" w:line="240" w:lineRule="auto"/>
              <w:rPr>
                <w:rFonts w:ascii="Calibri" w:hAnsi="Calibri" w:cs="Calibri"/>
                <w:b/>
                <w:bCs/>
                <w:sz w:val="20"/>
                <w:szCs w:val="20"/>
                <w:lang w:val="es-ES"/>
              </w:rPr>
            </w:pPr>
            <w:r>
              <w:rPr>
                <w:rFonts w:ascii="Calibri" w:hAnsi="Calibri" w:cs="Calibri"/>
                <w:b/>
                <w:bCs/>
                <w:sz w:val="20"/>
                <w:szCs w:val="20"/>
                <w:lang w:val="es-ES"/>
              </w:rPr>
              <w:lastRenderedPageBreak/>
              <w:t>CRITERIOS DE EVALUACIÓN</w:t>
            </w:r>
          </w:p>
          <w:p w:rsidR="0089450E" w:rsidRDefault="0089450E" w:rsidP="0089450E">
            <w:pPr>
              <w:autoSpaceDE w:val="0"/>
              <w:autoSpaceDN w:val="0"/>
              <w:adjustRightInd w:val="0"/>
              <w:spacing w:after="0" w:line="240" w:lineRule="auto"/>
              <w:rPr>
                <w:rFonts w:ascii="Calibri" w:hAnsi="Calibri" w:cs="Calibri"/>
                <w:bCs/>
                <w:sz w:val="20"/>
                <w:szCs w:val="20"/>
                <w:lang w:val="es-ES"/>
              </w:rPr>
            </w:pPr>
          </w:p>
          <w:p w:rsidR="0089450E" w:rsidRPr="000B358D" w:rsidRDefault="0089450E" w:rsidP="0089450E">
            <w:pPr>
              <w:autoSpaceDE w:val="0"/>
              <w:autoSpaceDN w:val="0"/>
              <w:adjustRightInd w:val="0"/>
              <w:spacing w:after="0" w:line="240" w:lineRule="auto"/>
              <w:rPr>
                <w:rFonts w:ascii="Calibri" w:hAnsi="Calibri" w:cs="Calibri"/>
                <w:bCs/>
                <w:sz w:val="20"/>
                <w:szCs w:val="20"/>
              </w:rPr>
            </w:pPr>
            <w:r w:rsidRPr="000B358D">
              <w:rPr>
                <w:rFonts w:ascii="Calibri" w:hAnsi="Calibri" w:cs="Calibri"/>
                <w:bCs/>
                <w:sz w:val="20"/>
                <w:szCs w:val="20"/>
              </w:rPr>
              <w:t>CE.M.5.3. Opera y emplea funciones reales, lineales, cuadr</w:t>
            </w:r>
            <w:r w:rsidRPr="000B358D">
              <w:rPr>
                <w:rFonts w:ascii="Calibri" w:hAnsi="Calibri" w:cs="Calibri" w:hint="eastAsia"/>
                <w:bCs/>
                <w:sz w:val="20"/>
                <w:szCs w:val="20"/>
              </w:rPr>
              <w:t>á</w:t>
            </w:r>
            <w:r w:rsidRPr="000B358D">
              <w:rPr>
                <w:rFonts w:ascii="Calibri" w:hAnsi="Calibri" w:cs="Calibri"/>
                <w:bCs/>
                <w:sz w:val="20"/>
                <w:szCs w:val="20"/>
              </w:rPr>
              <w:t>ticas, polinomiales, exponenciales, logarítmicas y trigonométricas para</w:t>
            </w:r>
          </w:p>
          <w:p w:rsidR="0089450E" w:rsidRPr="000B358D" w:rsidRDefault="0089450E" w:rsidP="0089450E">
            <w:pPr>
              <w:autoSpaceDE w:val="0"/>
              <w:autoSpaceDN w:val="0"/>
              <w:adjustRightInd w:val="0"/>
              <w:spacing w:after="0" w:line="240" w:lineRule="auto"/>
              <w:rPr>
                <w:rFonts w:ascii="Calibri" w:hAnsi="Calibri" w:cs="Calibri"/>
                <w:bCs/>
                <w:sz w:val="20"/>
                <w:szCs w:val="20"/>
              </w:rPr>
            </w:pPr>
            <w:r w:rsidRPr="000B358D">
              <w:rPr>
                <w:rFonts w:ascii="Calibri" w:hAnsi="Calibri" w:cs="Calibri"/>
                <w:bCs/>
                <w:sz w:val="20"/>
                <w:szCs w:val="20"/>
              </w:rPr>
              <w:t>plantear situaciones hipot</w:t>
            </w:r>
            <w:r w:rsidRPr="000B358D">
              <w:rPr>
                <w:rFonts w:ascii="Calibri" w:hAnsi="Calibri" w:cs="Calibri" w:hint="eastAsia"/>
                <w:bCs/>
                <w:sz w:val="20"/>
                <w:szCs w:val="20"/>
              </w:rPr>
              <w:t>é</w:t>
            </w:r>
            <w:r w:rsidRPr="000B358D">
              <w:rPr>
                <w:rFonts w:ascii="Calibri" w:hAnsi="Calibri" w:cs="Calibri"/>
                <w:bCs/>
                <w:sz w:val="20"/>
                <w:szCs w:val="20"/>
              </w:rPr>
              <w:t>ticas y cotidianas que puedan resolverse mediante modelos matemáticos; comenta la validez y limitaciones</w:t>
            </w:r>
          </w:p>
          <w:p w:rsidR="0089450E" w:rsidRPr="000B358D" w:rsidRDefault="0089450E" w:rsidP="0089450E">
            <w:pPr>
              <w:autoSpaceDE w:val="0"/>
              <w:autoSpaceDN w:val="0"/>
              <w:adjustRightInd w:val="0"/>
              <w:spacing w:after="0" w:line="240" w:lineRule="auto"/>
              <w:rPr>
                <w:rFonts w:ascii="Calibri" w:hAnsi="Calibri" w:cs="Calibri"/>
                <w:bCs/>
                <w:sz w:val="20"/>
                <w:szCs w:val="20"/>
              </w:rPr>
            </w:pPr>
            <w:r w:rsidRPr="000B358D">
              <w:rPr>
                <w:rFonts w:ascii="Calibri" w:hAnsi="Calibri" w:cs="Calibri"/>
                <w:bCs/>
                <w:sz w:val="20"/>
                <w:szCs w:val="20"/>
              </w:rPr>
              <w:t>de los procedimientos</w:t>
            </w:r>
          </w:p>
          <w:p w:rsidR="0089450E" w:rsidRDefault="0089450E" w:rsidP="0089450E">
            <w:pPr>
              <w:autoSpaceDE w:val="0"/>
              <w:autoSpaceDN w:val="0"/>
              <w:adjustRightInd w:val="0"/>
              <w:spacing w:after="0" w:line="240" w:lineRule="auto"/>
              <w:rPr>
                <w:rFonts w:ascii="Calibri" w:hAnsi="Calibri" w:cs="Calibri"/>
                <w:bCs/>
                <w:sz w:val="20"/>
                <w:szCs w:val="20"/>
              </w:rPr>
            </w:pPr>
            <w:proofErr w:type="gramStart"/>
            <w:r w:rsidRPr="000B358D">
              <w:rPr>
                <w:rFonts w:ascii="Calibri" w:hAnsi="Calibri" w:cs="Calibri"/>
                <w:bCs/>
                <w:sz w:val="20"/>
                <w:szCs w:val="20"/>
              </w:rPr>
              <w:lastRenderedPageBreak/>
              <w:t>empleados</w:t>
            </w:r>
            <w:proofErr w:type="gramEnd"/>
            <w:r w:rsidRPr="000B358D">
              <w:rPr>
                <w:rFonts w:ascii="Calibri" w:hAnsi="Calibri" w:cs="Calibri"/>
                <w:bCs/>
                <w:sz w:val="20"/>
                <w:szCs w:val="20"/>
              </w:rPr>
              <w:t xml:space="preserve"> y verifica</w:t>
            </w:r>
            <w:r>
              <w:rPr>
                <w:rFonts w:ascii="Calibri" w:hAnsi="Calibri" w:cs="Calibri"/>
                <w:bCs/>
                <w:sz w:val="20"/>
                <w:szCs w:val="20"/>
              </w:rPr>
              <w:t xml:space="preserve"> </w:t>
            </w:r>
            <w:r w:rsidRPr="000B358D">
              <w:rPr>
                <w:rFonts w:ascii="Calibri" w:hAnsi="Calibri" w:cs="Calibri"/>
                <w:bCs/>
                <w:sz w:val="20"/>
                <w:szCs w:val="20"/>
              </w:rPr>
              <w:t>sus resultados</w:t>
            </w:r>
            <w:r>
              <w:rPr>
                <w:rFonts w:ascii="Calibri" w:hAnsi="Calibri" w:cs="Calibri"/>
                <w:bCs/>
                <w:sz w:val="20"/>
                <w:szCs w:val="20"/>
              </w:rPr>
              <w:t xml:space="preserve"> </w:t>
            </w:r>
            <w:r w:rsidRPr="000B358D">
              <w:rPr>
                <w:rFonts w:ascii="Calibri" w:hAnsi="Calibri" w:cs="Calibri"/>
                <w:bCs/>
                <w:sz w:val="20"/>
                <w:szCs w:val="20"/>
              </w:rPr>
              <w:t>mediante</w:t>
            </w:r>
            <w:r>
              <w:rPr>
                <w:rFonts w:ascii="Calibri" w:hAnsi="Calibri" w:cs="Calibri"/>
                <w:bCs/>
                <w:sz w:val="20"/>
                <w:szCs w:val="20"/>
              </w:rPr>
              <w:t xml:space="preserve"> </w:t>
            </w:r>
            <w:r w:rsidRPr="000B358D">
              <w:rPr>
                <w:rFonts w:ascii="Calibri" w:hAnsi="Calibri" w:cs="Calibri"/>
                <w:bCs/>
                <w:sz w:val="20"/>
                <w:szCs w:val="20"/>
              </w:rPr>
              <w:t>el uso de las TIC.</w:t>
            </w:r>
          </w:p>
          <w:p w:rsidR="0089450E" w:rsidRDefault="0089450E" w:rsidP="0089450E">
            <w:pPr>
              <w:autoSpaceDE w:val="0"/>
              <w:autoSpaceDN w:val="0"/>
              <w:adjustRightInd w:val="0"/>
              <w:spacing w:after="0" w:line="240" w:lineRule="auto"/>
              <w:rPr>
                <w:rFonts w:ascii="Calibri" w:hAnsi="Calibri" w:cs="Calibri"/>
                <w:bCs/>
                <w:sz w:val="20"/>
                <w:szCs w:val="20"/>
              </w:rPr>
            </w:pPr>
          </w:p>
          <w:p w:rsidR="0089450E" w:rsidRDefault="0089450E" w:rsidP="0089450E">
            <w:pPr>
              <w:tabs>
                <w:tab w:val="left" w:pos="924"/>
              </w:tabs>
              <w:autoSpaceDE w:val="0"/>
              <w:autoSpaceDN w:val="0"/>
              <w:adjustRightInd w:val="0"/>
              <w:jc w:val="both"/>
              <w:rPr>
                <w:rFonts w:ascii="Calibri" w:hAnsi="Calibri" w:cs="Calibri"/>
                <w:b/>
                <w:bCs/>
                <w:sz w:val="20"/>
                <w:szCs w:val="20"/>
                <w:lang w:val="es-ES"/>
              </w:rPr>
            </w:pPr>
            <w:r w:rsidRPr="00E66A26">
              <w:rPr>
                <w:rFonts w:ascii="Calibri" w:hAnsi="Calibri" w:cs="Calibri"/>
                <w:b/>
                <w:bCs/>
                <w:sz w:val="20"/>
                <w:szCs w:val="20"/>
                <w:lang w:val="es-ES"/>
              </w:rPr>
              <w:t>INDICADORES PARA LA EVALUACIÓN DEL CRITERIO</w:t>
            </w:r>
          </w:p>
          <w:p w:rsidR="0089450E" w:rsidRPr="000B358D" w:rsidRDefault="0089450E" w:rsidP="0089450E">
            <w:pPr>
              <w:autoSpaceDE w:val="0"/>
              <w:autoSpaceDN w:val="0"/>
              <w:adjustRightInd w:val="0"/>
              <w:spacing w:after="0" w:line="240" w:lineRule="auto"/>
              <w:rPr>
                <w:rFonts w:cs="Gotham-Medium"/>
                <w:sz w:val="20"/>
                <w:szCs w:val="20"/>
              </w:rPr>
            </w:pPr>
            <w:r w:rsidRPr="000B358D">
              <w:rPr>
                <w:rFonts w:cs="Gotham-Medium"/>
                <w:sz w:val="20"/>
                <w:szCs w:val="20"/>
              </w:rPr>
              <w:t>M.5.3.1. Grafica funciones reales y analiza su dominio, recorrido, monotonía, ceros,</w:t>
            </w:r>
          </w:p>
          <w:p w:rsidR="0089450E" w:rsidRPr="000B358D" w:rsidRDefault="0089450E" w:rsidP="0089450E">
            <w:pPr>
              <w:autoSpaceDE w:val="0"/>
              <w:autoSpaceDN w:val="0"/>
              <w:adjustRightInd w:val="0"/>
              <w:spacing w:after="0" w:line="240" w:lineRule="auto"/>
              <w:rPr>
                <w:rFonts w:cs="Gotham-Medium"/>
                <w:sz w:val="20"/>
                <w:szCs w:val="20"/>
              </w:rPr>
            </w:pPr>
            <w:r w:rsidRPr="000B358D">
              <w:rPr>
                <w:rFonts w:cs="Gotham-Medium"/>
                <w:sz w:val="20"/>
                <w:szCs w:val="20"/>
              </w:rPr>
              <w:t>extremos,</w:t>
            </w:r>
            <w:r>
              <w:rPr>
                <w:rFonts w:cs="Gotham-Medium"/>
                <w:sz w:val="20"/>
                <w:szCs w:val="20"/>
              </w:rPr>
              <w:t xml:space="preserve"> </w:t>
            </w:r>
            <w:r w:rsidRPr="000B358D">
              <w:rPr>
                <w:rFonts w:cs="Gotham-Medium"/>
                <w:sz w:val="20"/>
                <w:szCs w:val="20"/>
              </w:rPr>
              <w:t>paridad; identifica las funciones afines, potencia,</w:t>
            </w:r>
          </w:p>
          <w:p w:rsidR="0089450E" w:rsidRPr="000B358D" w:rsidRDefault="0089450E" w:rsidP="0089450E">
            <w:pPr>
              <w:autoSpaceDE w:val="0"/>
              <w:autoSpaceDN w:val="0"/>
              <w:adjustRightInd w:val="0"/>
              <w:spacing w:after="0" w:line="240" w:lineRule="auto"/>
              <w:rPr>
                <w:rFonts w:cs="Gotham-Medium"/>
                <w:sz w:val="20"/>
                <w:szCs w:val="20"/>
              </w:rPr>
            </w:pPr>
            <w:r w:rsidRPr="000B358D">
              <w:rPr>
                <w:rFonts w:cs="Gotham-Medium"/>
                <w:sz w:val="20"/>
                <w:szCs w:val="20"/>
              </w:rPr>
              <w:t>raíz</w:t>
            </w:r>
            <w:r>
              <w:rPr>
                <w:rFonts w:cs="Gotham-Medium"/>
                <w:sz w:val="20"/>
                <w:szCs w:val="20"/>
              </w:rPr>
              <w:t xml:space="preserve"> </w:t>
            </w:r>
            <w:r w:rsidRPr="000B358D">
              <w:rPr>
                <w:rFonts w:cs="Gotham-Medium"/>
                <w:sz w:val="20"/>
                <w:szCs w:val="20"/>
              </w:rPr>
              <w:t>cuadrada,</w:t>
            </w:r>
            <w:r>
              <w:rPr>
                <w:rFonts w:cs="Gotham-Medium"/>
                <w:sz w:val="20"/>
                <w:szCs w:val="20"/>
              </w:rPr>
              <w:t xml:space="preserve"> </w:t>
            </w:r>
            <w:r w:rsidRPr="000B358D">
              <w:rPr>
                <w:rFonts w:cs="Gotham-Medium"/>
                <w:sz w:val="20"/>
                <w:szCs w:val="20"/>
              </w:rPr>
              <w:t>valor</w:t>
            </w:r>
            <w:r>
              <w:rPr>
                <w:rFonts w:cs="Gotham-Medium"/>
                <w:sz w:val="20"/>
                <w:szCs w:val="20"/>
              </w:rPr>
              <w:t xml:space="preserve"> </w:t>
            </w:r>
            <w:r w:rsidRPr="000B358D">
              <w:rPr>
                <w:rFonts w:cs="Gotham-Medium"/>
                <w:sz w:val="20"/>
                <w:szCs w:val="20"/>
              </w:rPr>
              <w:t>absoluto;</w:t>
            </w:r>
          </w:p>
          <w:p w:rsidR="0089450E" w:rsidRPr="000B358D" w:rsidRDefault="0089450E" w:rsidP="0089450E">
            <w:pPr>
              <w:autoSpaceDE w:val="0"/>
              <w:autoSpaceDN w:val="0"/>
              <w:adjustRightInd w:val="0"/>
              <w:spacing w:after="0" w:line="240" w:lineRule="auto"/>
              <w:rPr>
                <w:rFonts w:cs="Gotham-Medium"/>
                <w:sz w:val="20"/>
                <w:szCs w:val="20"/>
              </w:rPr>
            </w:pPr>
            <w:r w:rsidRPr="000B358D">
              <w:rPr>
                <w:rFonts w:cs="Gotham-Medium"/>
                <w:sz w:val="20"/>
                <w:szCs w:val="20"/>
              </w:rPr>
              <w:t>reconoce</w:t>
            </w:r>
            <w:r>
              <w:rPr>
                <w:rFonts w:cs="Gotham-Medium"/>
                <w:sz w:val="20"/>
                <w:szCs w:val="20"/>
              </w:rPr>
              <w:t xml:space="preserve"> </w:t>
            </w:r>
            <w:r w:rsidRPr="000B358D">
              <w:rPr>
                <w:rFonts w:cs="Gotham-Medium"/>
                <w:sz w:val="20"/>
                <w:szCs w:val="20"/>
              </w:rPr>
              <w:t>si una función es inyectiva,</w:t>
            </w:r>
            <w:r>
              <w:rPr>
                <w:rFonts w:cs="Gotham-Medium"/>
                <w:sz w:val="20"/>
                <w:szCs w:val="20"/>
              </w:rPr>
              <w:t xml:space="preserve"> </w:t>
            </w:r>
            <w:r w:rsidRPr="000B358D">
              <w:rPr>
                <w:rFonts w:cs="Gotham-Medium"/>
                <w:sz w:val="20"/>
                <w:szCs w:val="20"/>
              </w:rPr>
              <w:t>sobreyectiva</w:t>
            </w:r>
            <w:r>
              <w:rPr>
                <w:rFonts w:cs="Gotham-Medium"/>
                <w:sz w:val="20"/>
                <w:szCs w:val="20"/>
              </w:rPr>
              <w:t xml:space="preserve"> </w:t>
            </w:r>
            <w:r w:rsidRPr="000B358D">
              <w:rPr>
                <w:rFonts w:cs="Gotham-Medium"/>
                <w:sz w:val="20"/>
                <w:szCs w:val="20"/>
              </w:rPr>
              <w:t>o biyectiva;</w:t>
            </w:r>
            <w:r>
              <w:rPr>
                <w:rFonts w:cs="Gotham-Medium"/>
                <w:sz w:val="20"/>
                <w:szCs w:val="20"/>
              </w:rPr>
              <w:t xml:space="preserve"> </w:t>
            </w:r>
            <w:r w:rsidRPr="000B358D">
              <w:rPr>
                <w:rFonts w:cs="Gotham-Medium"/>
                <w:sz w:val="20"/>
                <w:szCs w:val="20"/>
              </w:rPr>
              <w:t>realiza</w:t>
            </w:r>
            <w:r>
              <w:rPr>
                <w:rFonts w:cs="Gotham-Medium"/>
                <w:sz w:val="20"/>
                <w:szCs w:val="20"/>
              </w:rPr>
              <w:t xml:space="preserve"> </w:t>
            </w:r>
            <w:r w:rsidRPr="000B358D">
              <w:rPr>
                <w:rFonts w:cs="Gotham-Medium"/>
                <w:sz w:val="20"/>
                <w:szCs w:val="20"/>
              </w:rPr>
              <w:t>operaciones</w:t>
            </w:r>
          </w:p>
          <w:p w:rsidR="0089450E" w:rsidRDefault="0089450E" w:rsidP="0089450E">
            <w:pPr>
              <w:autoSpaceDE w:val="0"/>
              <w:autoSpaceDN w:val="0"/>
              <w:adjustRightInd w:val="0"/>
              <w:spacing w:after="0" w:line="240" w:lineRule="auto"/>
              <w:rPr>
                <w:rFonts w:cs="Gotham-Medium"/>
                <w:sz w:val="20"/>
                <w:szCs w:val="20"/>
              </w:rPr>
            </w:pPr>
            <w:proofErr w:type="gramStart"/>
            <w:r w:rsidRPr="000B358D">
              <w:rPr>
                <w:rFonts w:cs="Gotham-Medium"/>
                <w:sz w:val="20"/>
                <w:szCs w:val="20"/>
              </w:rPr>
              <w:t>con</w:t>
            </w:r>
            <w:proofErr w:type="gramEnd"/>
            <w:r>
              <w:rPr>
                <w:rFonts w:cs="Gotham-Medium"/>
                <w:sz w:val="20"/>
                <w:szCs w:val="20"/>
              </w:rPr>
              <w:t xml:space="preserve"> </w:t>
            </w:r>
            <w:r w:rsidRPr="000B358D">
              <w:rPr>
                <w:rFonts w:cs="Gotham-Medium"/>
                <w:sz w:val="20"/>
                <w:szCs w:val="20"/>
              </w:rPr>
              <w:t>funciones aplicando las propiedades</w:t>
            </w:r>
            <w:r>
              <w:rPr>
                <w:rFonts w:cs="Gotham-Medium"/>
                <w:sz w:val="20"/>
                <w:szCs w:val="20"/>
              </w:rPr>
              <w:t xml:space="preserve"> </w:t>
            </w:r>
            <w:r w:rsidRPr="000B358D">
              <w:rPr>
                <w:rFonts w:cs="Gotham-Medium"/>
                <w:sz w:val="20"/>
                <w:szCs w:val="20"/>
              </w:rPr>
              <w:t>de los números</w:t>
            </w:r>
            <w:r>
              <w:rPr>
                <w:rFonts w:cs="Gotham-Medium"/>
                <w:sz w:val="20"/>
                <w:szCs w:val="20"/>
              </w:rPr>
              <w:t xml:space="preserve"> </w:t>
            </w:r>
            <w:r w:rsidRPr="000B358D">
              <w:rPr>
                <w:rFonts w:cs="Gotham-Medium"/>
                <w:sz w:val="20"/>
                <w:szCs w:val="20"/>
              </w:rPr>
              <w:t>reales</w:t>
            </w:r>
            <w:r>
              <w:rPr>
                <w:rFonts w:cs="Gotham-Medium"/>
                <w:sz w:val="20"/>
                <w:szCs w:val="20"/>
              </w:rPr>
              <w:t xml:space="preserve"> </w:t>
            </w:r>
            <w:r w:rsidRPr="000B358D">
              <w:rPr>
                <w:rFonts w:cs="Gotham-Medium"/>
                <w:sz w:val="20"/>
                <w:szCs w:val="20"/>
              </w:rPr>
              <w:t>en problemas</w:t>
            </w:r>
            <w:r>
              <w:rPr>
                <w:rFonts w:cs="Gotham-Medium"/>
                <w:sz w:val="20"/>
                <w:szCs w:val="20"/>
              </w:rPr>
              <w:t xml:space="preserve"> </w:t>
            </w:r>
            <w:r w:rsidRPr="000B358D">
              <w:rPr>
                <w:rFonts w:cs="Gotham-Medium"/>
                <w:sz w:val="20"/>
                <w:szCs w:val="20"/>
              </w:rPr>
              <w:t>reales</w:t>
            </w:r>
            <w:r>
              <w:rPr>
                <w:rFonts w:cs="Gotham-Medium"/>
                <w:sz w:val="20"/>
                <w:szCs w:val="20"/>
              </w:rPr>
              <w:t xml:space="preserve"> </w:t>
            </w:r>
            <w:r w:rsidRPr="000B358D">
              <w:rPr>
                <w:rFonts w:cs="Gotham-Medium"/>
                <w:sz w:val="20"/>
                <w:szCs w:val="20"/>
              </w:rPr>
              <w:t>e hipot</w:t>
            </w:r>
            <w:r w:rsidRPr="000B358D">
              <w:rPr>
                <w:rFonts w:cs="Gotham-Medium" w:hint="eastAsia"/>
                <w:sz w:val="20"/>
                <w:szCs w:val="20"/>
              </w:rPr>
              <w:t>é</w:t>
            </w:r>
            <w:r w:rsidRPr="000B358D">
              <w:rPr>
                <w:rFonts w:cs="Gotham-Medium"/>
                <w:sz w:val="20"/>
                <w:szCs w:val="20"/>
              </w:rPr>
              <w:t>ticos.</w:t>
            </w:r>
            <w:r>
              <w:rPr>
                <w:rFonts w:cs="Gotham-Medium"/>
                <w:sz w:val="20"/>
                <w:szCs w:val="20"/>
              </w:rPr>
              <w:t xml:space="preserve"> </w:t>
            </w:r>
            <w:r w:rsidRPr="000B358D">
              <w:rPr>
                <w:rFonts w:cs="Gotham-Medium"/>
                <w:sz w:val="20"/>
                <w:szCs w:val="20"/>
              </w:rPr>
              <w:t>(I.4.)</w:t>
            </w:r>
          </w:p>
          <w:p w:rsidR="0089450E" w:rsidRPr="000B358D" w:rsidRDefault="0089450E" w:rsidP="0089450E">
            <w:pPr>
              <w:autoSpaceDE w:val="0"/>
              <w:autoSpaceDN w:val="0"/>
              <w:adjustRightInd w:val="0"/>
              <w:spacing w:after="0" w:line="240" w:lineRule="auto"/>
              <w:rPr>
                <w:rFonts w:cs="Gotham-Medium"/>
                <w:sz w:val="20"/>
                <w:szCs w:val="20"/>
              </w:rPr>
            </w:pPr>
          </w:p>
          <w:p w:rsidR="0089450E" w:rsidRPr="000B358D" w:rsidRDefault="0089450E" w:rsidP="0089450E">
            <w:pPr>
              <w:autoSpaceDE w:val="0"/>
              <w:autoSpaceDN w:val="0"/>
              <w:adjustRightInd w:val="0"/>
              <w:spacing w:after="0" w:line="240" w:lineRule="auto"/>
              <w:rPr>
                <w:rFonts w:cs="Gotham-Medium"/>
                <w:sz w:val="20"/>
                <w:szCs w:val="20"/>
              </w:rPr>
            </w:pPr>
            <w:r w:rsidRPr="000B358D">
              <w:rPr>
                <w:rFonts w:cs="Gotham-Medium"/>
                <w:sz w:val="20"/>
                <w:szCs w:val="20"/>
              </w:rPr>
              <w:t>M.5.3.2. Representa gr</w:t>
            </w:r>
            <w:r w:rsidRPr="000B358D">
              <w:rPr>
                <w:rFonts w:cs="Gotham-Medium" w:hint="eastAsia"/>
                <w:sz w:val="20"/>
                <w:szCs w:val="20"/>
              </w:rPr>
              <w:t>á</w:t>
            </w:r>
            <w:r w:rsidRPr="000B358D">
              <w:rPr>
                <w:rFonts w:cs="Gotham-Medium"/>
                <w:sz w:val="20"/>
                <w:szCs w:val="20"/>
              </w:rPr>
              <w:t>ficamente funciones cuadr</w:t>
            </w:r>
            <w:r w:rsidRPr="000B358D">
              <w:rPr>
                <w:rFonts w:cs="Gotham-Medium" w:hint="eastAsia"/>
                <w:sz w:val="20"/>
                <w:szCs w:val="20"/>
              </w:rPr>
              <w:t>á</w:t>
            </w:r>
            <w:r w:rsidRPr="000B358D">
              <w:rPr>
                <w:rFonts w:cs="Gotham-Medium"/>
                <w:sz w:val="20"/>
                <w:szCs w:val="20"/>
              </w:rPr>
              <w:t>ticas; halla las intersecciones</w:t>
            </w:r>
            <w:r>
              <w:rPr>
                <w:rFonts w:cs="Gotham-Medium"/>
                <w:sz w:val="20"/>
                <w:szCs w:val="20"/>
              </w:rPr>
              <w:t xml:space="preserve"> </w:t>
            </w:r>
            <w:r w:rsidRPr="000B358D">
              <w:rPr>
                <w:rFonts w:cs="Gotham-Medium"/>
                <w:sz w:val="20"/>
                <w:szCs w:val="20"/>
              </w:rPr>
              <w:t>con los ejes, el dominio, rango, v</w:t>
            </w:r>
            <w:r w:rsidRPr="000B358D">
              <w:rPr>
                <w:rFonts w:cs="Gotham-Medium" w:hint="eastAsia"/>
                <w:sz w:val="20"/>
                <w:szCs w:val="20"/>
              </w:rPr>
              <w:t>é</w:t>
            </w:r>
            <w:r w:rsidRPr="000B358D">
              <w:rPr>
                <w:rFonts w:cs="Gotham-Medium"/>
                <w:sz w:val="20"/>
                <w:szCs w:val="20"/>
              </w:rPr>
              <w:t>rtice y monotonía; emplea sistemas de ecuaciones</w:t>
            </w:r>
            <w:r>
              <w:rPr>
                <w:rFonts w:cs="Gotham-Medium"/>
                <w:sz w:val="20"/>
                <w:szCs w:val="20"/>
              </w:rPr>
              <w:t xml:space="preserve"> </w:t>
            </w:r>
            <w:r w:rsidRPr="000B358D">
              <w:rPr>
                <w:rFonts w:cs="Gotham-Medium"/>
                <w:sz w:val="20"/>
                <w:szCs w:val="20"/>
              </w:rPr>
              <w:t>para</w:t>
            </w:r>
            <w:r>
              <w:rPr>
                <w:rFonts w:cs="Gotham-Medium"/>
                <w:sz w:val="20"/>
                <w:szCs w:val="20"/>
              </w:rPr>
              <w:t xml:space="preserve"> </w:t>
            </w:r>
            <w:r w:rsidRPr="000B358D">
              <w:rPr>
                <w:rFonts w:cs="Gotham-Medium"/>
                <w:sz w:val="20"/>
                <w:szCs w:val="20"/>
              </w:rPr>
              <w:t>calcular la intersección</w:t>
            </w:r>
            <w:r>
              <w:rPr>
                <w:rFonts w:cs="Gotham-Medium"/>
                <w:sz w:val="20"/>
                <w:szCs w:val="20"/>
              </w:rPr>
              <w:t xml:space="preserve"> </w:t>
            </w:r>
            <w:r w:rsidRPr="000B358D">
              <w:rPr>
                <w:rFonts w:cs="Gotham-Medium"/>
                <w:sz w:val="20"/>
                <w:szCs w:val="20"/>
              </w:rPr>
              <w:t>entre</w:t>
            </w:r>
            <w:r>
              <w:rPr>
                <w:rFonts w:cs="Gotham-Medium"/>
                <w:sz w:val="20"/>
                <w:szCs w:val="20"/>
              </w:rPr>
              <w:t xml:space="preserve"> </w:t>
            </w:r>
            <w:r w:rsidRPr="000B358D">
              <w:rPr>
                <w:rFonts w:cs="Gotham-Medium"/>
                <w:sz w:val="20"/>
                <w:szCs w:val="20"/>
              </w:rPr>
              <w:t>una recta</w:t>
            </w:r>
          </w:p>
          <w:p w:rsidR="0089450E" w:rsidRPr="000B358D" w:rsidRDefault="0089450E" w:rsidP="0089450E">
            <w:pPr>
              <w:autoSpaceDE w:val="0"/>
              <w:autoSpaceDN w:val="0"/>
              <w:adjustRightInd w:val="0"/>
              <w:spacing w:after="0" w:line="240" w:lineRule="auto"/>
              <w:rPr>
                <w:rFonts w:cs="Gotham-Medium"/>
                <w:sz w:val="20"/>
                <w:szCs w:val="20"/>
              </w:rPr>
            </w:pPr>
            <w:r w:rsidRPr="000B358D">
              <w:rPr>
                <w:rFonts w:cs="Gotham-Medium"/>
                <w:sz w:val="20"/>
                <w:szCs w:val="20"/>
              </w:rPr>
              <w:t>y una par</w:t>
            </w:r>
            <w:r w:rsidRPr="000B358D">
              <w:rPr>
                <w:rFonts w:cs="Gotham-Medium" w:hint="eastAsia"/>
                <w:sz w:val="20"/>
                <w:szCs w:val="20"/>
              </w:rPr>
              <w:t>á</w:t>
            </w:r>
            <w:r w:rsidRPr="000B358D">
              <w:rPr>
                <w:rFonts w:cs="Gotham-Medium"/>
                <w:sz w:val="20"/>
                <w:szCs w:val="20"/>
              </w:rPr>
              <w:t>bola</w:t>
            </w:r>
            <w:r>
              <w:rPr>
                <w:rFonts w:cs="Gotham-Medium"/>
                <w:sz w:val="20"/>
                <w:szCs w:val="20"/>
              </w:rPr>
              <w:t xml:space="preserve"> </w:t>
            </w:r>
            <w:r w:rsidRPr="000B358D">
              <w:rPr>
                <w:rFonts w:cs="Gotham-Medium"/>
                <w:sz w:val="20"/>
                <w:szCs w:val="20"/>
              </w:rPr>
              <w:t xml:space="preserve">o dos </w:t>
            </w:r>
            <w:r>
              <w:rPr>
                <w:rFonts w:cs="Gotham-Medium"/>
                <w:sz w:val="20"/>
                <w:szCs w:val="20"/>
              </w:rPr>
              <w:t>p</w:t>
            </w:r>
            <w:r w:rsidRPr="000B358D">
              <w:rPr>
                <w:rFonts w:cs="Gotham-Medium"/>
                <w:sz w:val="20"/>
                <w:szCs w:val="20"/>
              </w:rPr>
              <w:t>ar</w:t>
            </w:r>
            <w:r w:rsidRPr="000B358D">
              <w:rPr>
                <w:rFonts w:cs="Gotham-Medium" w:hint="eastAsia"/>
                <w:sz w:val="20"/>
                <w:szCs w:val="20"/>
              </w:rPr>
              <w:t>á</w:t>
            </w:r>
            <w:r w:rsidRPr="000B358D">
              <w:rPr>
                <w:rFonts w:cs="Gotham-Medium"/>
                <w:sz w:val="20"/>
                <w:szCs w:val="20"/>
              </w:rPr>
              <w:t>bolas;</w:t>
            </w:r>
            <w:r>
              <w:rPr>
                <w:rFonts w:cs="Gotham-Medium"/>
                <w:sz w:val="20"/>
                <w:szCs w:val="20"/>
              </w:rPr>
              <w:t xml:space="preserve"> </w:t>
            </w:r>
            <w:r w:rsidRPr="000B358D">
              <w:rPr>
                <w:rFonts w:cs="Gotham-Medium"/>
                <w:sz w:val="20"/>
                <w:szCs w:val="20"/>
              </w:rPr>
              <w:t>emplea</w:t>
            </w:r>
            <w:r>
              <w:rPr>
                <w:rFonts w:cs="Gotham-Medium"/>
                <w:sz w:val="20"/>
                <w:szCs w:val="20"/>
              </w:rPr>
              <w:t xml:space="preserve"> </w:t>
            </w:r>
            <w:r w:rsidRPr="000B358D">
              <w:rPr>
                <w:rFonts w:cs="Gotham-Medium"/>
                <w:sz w:val="20"/>
                <w:szCs w:val="20"/>
              </w:rPr>
              <w:t>modelos cuadr</w:t>
            </w:r>
            <w:r w:rsidRPr="000B358D">
              <w:rPr>
                <w:rFonts w:cs="Gotham-Medium" w:hint="eastAsia"/>
                <w:sz w:val="20"/>
                <w:szCs w:val="20"/>
              </w:rPr>
              <w:t>á</w:t>
            </w:r>
            <w:r w:rsidRPr="000B358D">
              <w:rPr>
                <w:rFonts w:cs="Gotham-Medium"/>
                <w:sz w:val="20"/>
                <w:szCs w:val="20"/>
              </w:rPr>
              <w:t>ticos</w:t>
            </w:r>
            <w:r>
              <w:rPr>
                <w:rFonts w:cs="Gotham-Medium"/>
                <w:sz w:val="20"/>
                <w:szCs w:val="20"/>
              </w:rPr>
              <w:t xml:space="preserve"> </w:t>
            </w:r>
            <w:r w:rsidRPr="000B358D">
              <w:rPr>
                <w:rFonts w:cs="Gotham-Medium"/>
                <w:sz w:val="20"/>
                <w:szCs w:val="20"/>
              </w:rPr>
              <w:t>para</w:t>
            </w:r>
            <w:r>
              <w:rPr>
                <w:rFonts w:cs="Gotham-Medium"/>
                <w:sz w:val="20"/>
                <w:szCs w:val="20"/>
              </w:rPr>
              <w:t xml:space="preserve"> </w:t>
            </w:r>
            <w:r w:rsidRPr="000B358D">
              <w:rPr>
                <w:rFonts w:cs="Gotham-Medium"/>
                <w:sz w:val="20"/>
                <w:szCs w:val="20"/>
              </w:rPr>
              <w:t>resolver</w:t>
            </w:r>
          </w:p>
          <w:p w:rsidR="0089450E" w:rsidRPr="000B358D" w:rsidRDefault="0089450E" w:rsidP="0089450E">
            <w:pPr>
              <w:autoSpaceDE w:val="0"/>
              <w:autoSpaceDN w:val="0"/>
              <w:adjustRightInd w:val="0"/>
              <w:spacing w:after="0" w:line="240" w:lineRule="auto"/>
              <w:rPr>
                <w:rFonts w:cs="Gotham-Medium"/>
                <w:sz w:val="20"/>
                <w:szCs w:val="20"/>
              </w:rPr>
            </w:pPr>
            <w:r w:rsidRPr="000B358D">
              <w:rPr>
                <w:rFonts w:cs="Gotham-Medium"/>
                <w:sz w:val="20"/>
                <w:szCs w:val="20"/>
              </w:rPr>
              <w:t>problemas,</w:t>
            </w:r>
            <w:r>
              <w:rPr>
                <w:rFonts w:cs="Gotham-Medium"/>
                <w:sz w:val="20"/>
                <w:szCs w:val="20"/>
              </w:rPr>
              <w:t xml:space="preserve"> </w:t>
            </w:r>
            <w:r w:rsidRPr="000B358D">
              <w:rPr>
                <w:rFonts w:cs="Gotham-Medium"/>
                <w:sz w:val="20"/>
                <w:szCs w:val="20"/>
              </w:rPr>
              <w:t>de manera</w:t>
            </w:r>
          </w:p>
          <w:p w:rsidR="0089450E" w:rsidRPr="000B358D" w:rsidRDefault="0089450E" w:rsidP="0089450E">
            <w:pPr>
              <w:autoSpaceDE w:val="0"/>
              <w:autoSpaceDN w:val="0"/>
              <w:adjustRightInd w:val="0"/>
              <w:spacing w:after="0" w:line="240" w:lineRule="auto"/>
              <w:rPr>
                <w:rFonts w:cs="Gotham-Medium"/>
                <w:sz w:val="20"/>
                <w:szCs w:val="20"/>
              </w:rPr>
            </w:pPr>
            <w:r w:rsidRPr="000B358D">
              <w:rPr>
                <w:rFonts w:cs="Gotham-Medium"/>
                <w:sz w:val="20"/>
                <w:szCs w:val="20"/>
              </w:rPr>
              <w:t>intuitiva</w:t>
            </w:r>
            <w:r>
              <w:rPr>
                <w:rFonts w:cs="Gotham-Medium"/>
                <w:sz w:val="20"/>
                <w:szCs w:val="20"/>
              </w:rPr>
              <w:t xml:space="preserve"> </w:t>
            </w:r>
            <w:r w:rsidRPr="000B358D">
              <w:rPr>
                <w:rFonts w:cs="Gotham-Medium"/>
                <w:sz w:val="20"/>
                <w:szCs w:val="20"/>
              </w:rPr>
              <w:t>halla</w:t>
            </w:r>
            <w:r>
              <w:rPr>
                <w:rFonts w:cs="Gotham-Medium"/>
                <w:sz w:val="20"/>
                <w:szCs w:val="20"/>
              </w:rPr>
              <w:t xml:space="preserve"> </w:t>
            </w:r>
            <w:r w:rsidRPr="000B358D">
              <w:rPr>
                <w:rFonts w:cs="Gotham-Medium"/>
                <w:sz w:val="20"/>
                <w:szCs w:val="20"/>
              </w:rPr>
              <w:t>un</w:t>
            </w:r>
            <w:r>
              <w:rPr>
                <w:rFonts w:cs="Gotham-Medium"/>
                <w:sz w:val="20"/>
                <w:szCs w:val="20"/>
              </w:rPr>
              <w:t xml:space="preserve"> </w:t>
            </w:r>
            <w:r w:rsidRPr="000B358D">
              <w:rPr>
                <w:rFonts w:cs="Gotham-Medium"/>
                <w:sz w:val="20"/>
                <w:szCs w:val="20"/>
              </w:rPr>
              <w:t>límite</w:t>
            </w:r>
          </w:p>
          <w:p w:rsidR="0089450E" w:rsidRPr="00E14A34" w:rsidRDefault="0089450E" w:rsidP="0089450E">
            <w:pPr>
              <w:autoSpaceDE w:val="0"/>
              <w:autoSpaceDN w:val="0"/>
              <w:adjustRightInd w:val="0"/>
              <w:spacing w:after="0" w:line="240" w:lineRule="auto"/>
              <w:rPr>
                <w:rFonts w:ascii="Calibri" w:hAnsi="Calibri" w:cs="Calibri"/>
                <w:bCs/>
                <w:sz w:val="20"/>
                <w:szCs w:val="20"/>
                <w:lang w:val="es-ES"/>
              </w:rPr>
            </w:pPr>
            <w:proofErr w:type="gramStart"/>
            <w:r w:rsidRPr="000B358D">
              <w:rPr>
                <w:rFonts w:cs="Gotham-Medium"/>
                <w:sz w:val="20"/>
                <w:szCs w:val="20"/>
              </w:rPr>
              <w:t>y</w:t>
            </w:r>
            <w:proofErr w:type="gramEnd"/>
            <w:r w:rsidRPr="000B358D">
              <w:rPr>
                <w:rFonts w:cs="Gotham-Medium"/>
                <w:sz w:val="20"/>
                <w:szCs w:val="20"/>
              </w:rPr>
              <w:t xml:space="preserve"> la derivada;</w:t>
            </w:r>
            <w:r>
              <w:rPr>
                <w:rFonts w:cs="Gotham-Medium"/>
                <w:sz w:val="20"/>
                <w:szCs w:val="20"/>
              </w:rPr>
              <w:t xml:space="preserve"> </w:t>
            </w:r>
            <w:r w:rsidRPr="000B358D">
              <w:rPr>
                <w:rFonts w:cs="Gotham-Medium"/>
                <w:sz w:val="20"/>
                <w:szCs w:val="20"/>
              </w:rPr>
              <w:t>optimiza procesos</w:t>
            </w:r>
            <w:r>
              <w:rPr>
                <w:rFonts w:cs="Gotham-Medium"/>
                <w:sz w:val="20"/>
                <w:szCs w:val="20"/>
              </w:rPr>
              <w:t xml:space="preserve"> </w:t>
            </w:r>
            <w:r w:rsidRPr="000B358D">
              <w:rPr>
                <w:rFonts w:cs="Gotham-Medium"/>
                <w:sz w:val="20"/>
                <w:szCs w:val="20"/>
              </w:rPr>
              <w:t>empleando las TIC. (13, 14)</w:t>
            </w:r>
          </w:p>
        </w:tc>
        <w:tc>
          <w:tcPr>
            <w:tcW w:w="450" w:type="pct"/>
            <w:gridSpan w:val="3"/>
            <w:shd w:val="clear" w:color="auto" w:fill="auto"/>
          </w:tcPr>
          <w:p w:rsidR="0089450E" w:rsidRPr="00180785" w:rsidRDefault="0089450E" w:rsidP="0089450E">
            <w:pPr>
              <w:tabs>
                <w:tab w:val="left" w:pos="924"/>
              </w:tabs>
              <w:autoSpaceDE w:val="0"/>
              <w:autoSpaceDN w:val="0"/>
              <w:adjustRightInd w:val="0"/>
              <w:jc w:val="center"/>
              <w:rPr>
                <w:rFonts w:ascii="Calibri" w:hAnsi="Calibri" w:cs="Calibri"/>
                <w:bCs/>
                <w:sz w:val="18"/>
                <w:szCs w:val="18"/>
                <w:lang w:val="es-ES"/>
              </w:rPr>
            </w:pPr>
            <w:r>
              <w:rPr>
                <w:rFonts w:ascii="Calibri" w:hAnsi="Calibri" w:cs="Calibri"/>
                <w:bCs/>
                <w:sz w:val="18"/>
                <w:szCs w:val="18"/>
                <w:lang w:val="es-ES"/>
              </w:rPr>
              <w:lastRenderedPageBreak/>
              <w:t>6</w:t>
            </w:r>
          </w:p>
        </w:tc>
      </w:tr>
      <w:tr w:rsidR="0089450E" w:rsidRPr="002C4918" w:rsidTr="0089450E">
        <w:trPr>
          <w:trHeight w:val="133"/>
        </w:trPr>
        <w:tc>
          <w:tcPr>
            <w:tcW w:w="401" w:type="pct"/>
            <w:shd w:val="clear" w:color="auto" w:fill="auto"/>
          </w:tcPr>
          <w:p w:rsidR="0089450E" w:rsidRPr="002C4918" w:rsidRDefault="0089450E" w:rsidP="0089450E">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lastRenderedPageBreak/>
              <w:t>5.</w:t>
            </w:r>
          </w:p>
        </w:tc>
        <w:tc>
          <w:tcPr>
            <w:tcW w:w="385" w:type="pct"/>
            <w:gridSpan w:val="3"/>
            <w:shd w:val="clear" w:color="auto" w:fill="auto"/>
          </w:tcPr>
          <w:p w:rsidR="0089450E" w:rsidRPr="00A450EA" w:rsidRDefault="0089450E" w:rsidP="0089450E">
            <w:pPr>
              <w:tabs>
                <w:tab w:val="left" w:pos="924"/>
              </w:tabs>
              <w:autoSpaceDE w:val="0"/>
              <w:autoSpaceDN w:val="0"/>
              <w:adjustRightInd w:val="0"/>
              <w:jc w:val="both"/>
              <w:rPr>
                <w:rFonts w:ascii="Calibri" w:hAnsi="Calibri" w:cs="Calibri"/>
                <w:bCs/>
                <w:sz w:val="20"/>
                <w:szCs w:val="20"/>
              </w:rPr>
            </w:pPr>
            <w:r>
              <w:rPr>
                <w:rFonts w:ascii="Calibri" w:hAnsi="Calibri" w:cs="Calibri"/>
                <w:bCs/>
                <w:sz w:val="20"/>
                <w:szCs w:val="20"/>
              </w:rPr>
              <w:t>Derivadas</w:t>
            </w:r>
          </w:p>
        </w:tc>
        <w:tc>
          <w:tcPr>
            <w:tcW w:w="693" w:type="pct"/>
            <w:gridSpan w:val="2"/>
            <w:shd w:val="clear" w:color="auto" w:fill="auto"/>
          </w:tcPr>
          <w:p w:rsidR="0089450E" w:rsidRPr="00112795" w:rsidRDefault="0089450E" w:rsidP="0089450E">
            <w:pPr>
              <w:tabs>
                <w:tab w:val="left" w:pos="924"/>
              </w:tabs>
              <w:autoSpaceDE w:val="0"/>
              <w:autoSpaceDN w:val="0"/>
              <w:adjustRightInd w:val="0"/>
              <w:jc w:val="both"/>
              <w:rPr>
                <w:rFonts w:ascii="Calibri" w:hAnsi="Calibri" w:cs="Calibri"/>
                <w:bCs/>
                <w:sz w:val="20"/>
                <w:szCs w:val="20"/>
              </w:rPr>
            </w:pPr>
            <w:r w:rsidRPr="00112795">
              <w:rPr>
                <w:rFonts w:ascii="Calibri" w:hAnsi="Calibri" w:cs="Calibri"/>
                <w:bCs/>
                <w:sz w:val="20"/>
                <w:szCs w:val="20"/>
              </w:rPr>
              <w:t>Definir las funciones seno, coseno y tangente a partir de las relaciones trigonométricas en el círculo trigonométrico (unidad) e identificar sus respectivas gráficas a partir del análisis de sus características particulares.</w:t>
            </w:r>
          </w:p>
          <w:p w:rsidR="0089450E" w:rsidRPr="00112795" w:rsidRDefault="0089450E" w:rsidP="0089450E">
            <w:pPr>
              <w:tabs>
                <w:tab w:val="left" w:pos="924"/>
              </w:tabs>
              <w:autoSpaceDE w:val="0"/>
              <w:autoSpaceDN w:val="0"/>
              <w:adjustRightInd w:val="0"/>
              <w:jc w:val="both"/>
              <w:rPr>
                <w:rFonts w:ascii="Calibri" w:hAnsi="Calibri" w:cs="Calibri"/>
                <w:bCs/>
                <w:sz w:val="20"/>
                <w:szCs w:val="20"/>
              </w:rPr>
            </w:pPr>
            <w:r w:rsidRPr="00112795">
              <w:rPr>
                <w:rFonts w:ascii="Calibri" w:hAnsi="Calibri" w:cs="Calibri"/>
                <w:bCs/>
                <w:sz w:val="20"/>
                <w:szCs w:val="20"/>
              </w:rPr>
              <w:t xml:space="preserve">Reconocer las funciones trigonométricas (seno, coseno, tangente, secante, cosecante y cotangente), sus propiedades y las relaciones existentes entre estas funciones y representarlas de manera gráfica con apoyo de las TIC </w:t>
            </w:r>
            <w:r w:rsidRPr="00112795">
              <w:rPr>
                <w:rFonts w:ascii="Calibri" w:hAnsi="Calibri" w:cs="Calibri"/>
                <w:bCs/>
                <w:sz w:val="20"/>
                <w:szCs w:val="20"/>
              </w:rPr>
              <w:lastRenderedPageBreak/>
              <w:t>(calculadora gráfica, software</w:t>
            </w:r>
            <w:proofErr w:type="gramStart"/>
            <w:r w:rsidRPr="00112795">
              <w:rPr>
                <w:rFonts w:ascii="Calibri" w:hAnsi="Calibri" w:cs="Calibri"/>
                <w:bCs/>
                <w:sz w:val="20"/>
                <w:szCs w:val="20"/>
              </w:rPr>
              <w:t>,applets</w:t>
            </w:r>
            <w:proofErr w:type="gramEnd"/>
            <w:r w:rsidRPr="00112795">
              <w:rPr>
                <w:rFonts w:ascii="Calibri" w:hAnsi="Calibri" w:cs="Calibri"/>
                <w:bCs/>
                <w:sz w:val="20"/>
                <w:szCs w:val="20"/>
              </w:rPr>
              <w:t>).</w:t>
            </w:r>
          </w:p>
          <w:p w:rsidR="0089450E" w:rsidRPr="00112795" w:rsidRDefault="0089450E" w:rsidP="0089450E">
            <w:pPr>
              <w:tabs>
                <w:tab w:val="left" w:pos="924"/>
              </w:tabs>
              <w:autoSpaceDE w:val="0"/>
              <w:autoSpaceDN w:val="0"/>
              <w:adjustRightInd w:val="0"/>
              <w:jc w:val="both"/>
              <w:rPr>
                <w:rFonts w:ascii="Calibri" w:hAnsi="Calibri" w:cs="Calibri"/>
                <w:bCs/>
                <w:sz w:val="20"/>
                <w:szCs w:val="20"/>
              </w:rPr>
            </w:pPr>
          </w:p>
        </w:tc>
        <w:tc>
          <w:tcPr>
            <w:tcW w:w="836" w:type="pct"/>
            <w:gridSpan w:val="3"/>
            <w:shd w:val="clear" w:color="auto" w:fill="auto"/>
          </w:tcPr>
          <w:p w:rsidR="0089450E" w:rsidRPr="00620905" w:rsidRDefault="0089450E" w:rsidP="0089450E">
            <w:pPr>
              <w:tabs>
                <w:tab w:val="left" w:pos="924"/>
              </w:tabs>
              <w:autoSpaceDE w:val="0"/>
              <w:autoSpaceDN w:val="0"/>
              <w:adjustRightInd w:val="0"/>
              <w:jc w:val="both"/>
              <w:rPr>
                <w:rFonts w:ascii="Calibri" w:hAnsi="Calibri" w:cs="Calibri"/>
                <w:bCs/>
                <w:sz w:val="20"/>
                <w:szCs w:val="20"/>
              </w:rPr>
            </w:pPr>
            <w:r w:rsidRPr="00620905">
              <w:rPr>
                <w:rFonts w:ascii="Calibri" w:hAnsi="Calibri" w:cs="Calibri"/>
                <w:bCs/>
                <w:sz w:val="20"/>
                <w:szCs w:val="20"/>
              </w:rPr>
              <w:lastRenderedPageBreak/>
              <w:t>M.5.1.33. Calcular de manera intuitiva la derivada de funciones cuadr</w:t>
            </w:r>
            <w:r w:rsidRPr="00620905">
              <w:rPr>
                <w:rFonts w:ascii="Calibri" w:hAnsi="Calibri" w:cs="Calibri" w:hint="eastAsia"/>
                <w:bCs/>
                <w:sz w:val="20"/>
                <w:szCs w:val="20"/>
              </w:rPr>
              <w:t>á</w:t>
            </w:r>
            <w:r w:rsidRPr="00620905">
              <w:rPr>
                <w:rFonts w:ascii="Calibri" w:hAnsi="Calibri" w:cs="Calibri"/>
                <w:bCs/>
                <w:sz w:val="20"/>
                <w:szCs w:val="20"/>
              </w:rPr>
              <w:t>ticas, a</w:t>
            </w:r>
            <w:r>
              <w:rPr>
                <w:rFonts w:ascii="Calibri" w:hAnsi="Calibri" w:cs="Calibri"/>
                <w:bCs/>
                <w:sz w:val="20"/>
                <w:szCs w:val="20"/>
              </w:rPr>
              <w:t xml:space="preserve"> </w:t>
            </w:r>
            <w:r w:rsidRPr="00620905">
              <w:rPr>
                <w:rFonts w:ascii="Calibri" w:hAnsi="Calibri" w:cs="Calibri"/>
                <w:bCs/>
                <w:sz w:val="20"/>
                <w:szCs w:val="20"/>
              </w:rPr>
              <w:t>partir del cociente incremental.</w:t>
            </w:r>
          </w:p>
          <w:p w:rsidR="0089450E" w:rsidRPr="00620905" w:rsidRDefault="0089450E" w:rsidP="0089450E">
            <w:pPr>
              <w:tabs>
                <w:tab w:val="left" w:pos="924"/>
              </w:tabs>
              <w:autoSpaceDE w:val="0"/>
              <w:autoSpaceDN w:val="0"/>
              <w:adjustRightInd w:val="0"/>
              <w:jc w:val="both"/>
              <w:rPr>
                <w:rFonts w:ascii="Calibri" w:hAnsi="Calibri" w:cs="Calibri"/>
                <w:bCs/>
                <w:sz w:val="20"/>
                <w:szCs w:val="20"/>
              </w:rPr>
            </w:pPr>
            <w:r w:rsidRPr="00620905">
              <w:rPr>
                <w:rFonts w:ascii="Calibri" w:hAnsi="Calibri" w:cs="Calibri"/>
                <w:bCs/>
                <w:sz w:val="20"/>
                <w:szCs w:val="20"/>
              </w:rPr>
              <w:t>M.5.1.34. Interpretar de manera geométrica (pendiente de la secante) y física el</w:t>
            </w:r>
            <w:r>
              <w:rPr>
                <w:rFonts w:ascii="Calibri" w:hAnsi="Calibri" w:cs="Calibri"/>
                <w:bCs/>
                <w:sz w:val="20"/>
                <w:szCs w:val="20"/>
              </w:rPr>
              <w:t xml:space="preserve"> </w:t>
            </w:r>
            <w:r w:rsidRPr="00620905">
              <w:rPr>
                <w:rFonts w:ascii="Calibri" w:hAnsi="Calibri" w:cs="Calibri"/>
                <w:bCs/>
                <w:sz w:val="20"/>
                <w:szCs w:val="20"/>
              </w:rPr>
              <w:t>cociente incremental (velocidad media) de funciones cuadr</w:t>
            </w:r>
            <w:r w:rsidRPr="00620905">
              <w:rPr>
                <w:rFonts w:ascii="Calibri" w:hAnsi="Calibri" w:cs="Calibri" w:hint="eastAsia"/>
                <w:bCs/>
                <w:sz w:val="20"/>
                <w:szCs w:val="20"/>
              </w:rPr>
              <w:t>á</w:t>
            </w:r>
            <w:r w:rsidRPr="00620905">
              <w:rPr>
                <w:rFonts w:ascii="Calibri" w:hAnsi="Calibri" w:cs="Calibri"/>
                <w:bCs/>
                <w:sz w:val="20"/>
                <w:szCs w:val="20"/>
              </w:rPr>
              <w:t>ticas, con apoyo de</w:t>
            </w:r>
            <w:r>
              <w:rPr>
                <w:rFonts w:ascii="Calibri" w:hAnsi="Calibri" w:cs="Calibri"/>
                <w:bCs/>
                <w:sz w:val="20"/>
                <w:szCs w:val="20"/>
              </w:rPr>
              <w:t xml:space="preserve"> </w:t>
            </w:r>
            <w:r w:rsidRPr="00620905">
              <w:rPr>
                <w:rFonts w:ascii="Calibri" w:hAnsi="Calibri" w:cs="Calibri"/>
                <w:bCs/>
                <w:sz w:val="20"/>
                <w:szCs w:val="20"/>
              </w:rPr>
              <w:t>las TIC.</w:t>
            </w:r>
          </w:p>
          <w:p w:rsidR="0089450E" w:rsidRPr="00620905" w:rsidRDefault="0089450E" w:rsidP="0089450E">
            <w:pPr>
              <w:tabs>
                <w:tab w:val="left" w:pos="924"/>
              </w:tabs>
              <w:autoSpaceDE w:val="0"/>
              <w:autoSpaceDN w:val="0"/>
              <w:adjustRightInd w:val="0"/>
              <w:jc w:val="both"/>
              <w:rPr>
                <w:rFonts w:ascii="Calibri" w:hAnsi="Calibri" w:cs="Calibri"/>
                <w:bCs/>
                <w:sz w:val="20"/>
                <w:szCs w:val="20"/>
              </w:rPr>
            </w:pPr>
            <w:r w:rsidRPr="00620905">
              <w:rPr>
                <w:rFonts w:ascii="Calibri" w:hAnsi="Calibri" w:cs="Calibri"/>
                <w:bCs/>
                <w:sz w:val="20"/>
                <w:szCs w:val="20"/>
              </w:rPr>
              <w:t>M.5.1.35. Interpretar de manera geométrica y física la primera derivada (pendiente</w:t>
            </w:r>
            <w:r>
              <w:rPr>
                <w:rFonts w:ascii="Calibri" w:hAnsi="Calibri" w:cs="Calibri"/>
                <w:bCs/>
                <w:sz w:val="20"/>
                <w:szCs w:val="20"/>
              </w:rPr>
              <w:t xml:space="preserve"> </w:t>
            </w:r>
            <w:r w:rsidRPr="00620905">
              <w:rPr>
                <w:rFonts w:ascii="Calibri" w:hAnsi="Calibri" w:cs="Calibri"/>
                <w:bCs/>
                <w:sz w:val="20"/>
                <w:szCs w:val="20"/>
              </w:rPr>
              <w:t>de la tangente,</w:t>
            </w:r>
            <w:r>
              <w:rPr>
                <w:rFonts w:ascii="Calibri" w:hAnsi="Calibri" w:cs="Calibri"/>
                <w:bCs/>
                <w:sz w:val="20"/>
                <w:szCs w:val="20"/>
              </w:rPr>
              <w:t xml:space="preserve"> </w:t>
            </w:r>
            <w:r w:rsidRPr="00620905">
              <w:rPr>
                <w:rFonts w:ascii="Calibri" w:hAnsi="Calibri" w:cs="Calibri"/>
                <w:bCs/>
                <w:sz w:val="20"/>
                <w:szCs w:val="20"/>
              </w:rPr>
              <w:t>velocidad</w:t>
            </w:r>
            <w:r>
              <w:rPr>
                <w:rFonts w:ascii="Calibri" w:hAnsi="Calibri" w:cs="Calibri"/>
                <w:bCs/>
                <w:sz w:val="20"/>
                <w:szCs w:val="20"/>
              </w:rPr>
              <w:t xml:space="preserve"> </w:t>
            </w:r>
            <w:r w:rsidRPr="00620905">
              <w:rPr>
                <w:rFonts w:ascii="Calibri" w:hAnsi="Calibri" w:cs="Calibri"/>
                <w:bCs/>
                <w:sz w:val="20"/>
                <w:szCs w:val="20"/>
              </w:rPr>
              <w:t>instantánea)</w:t>
            </w:r>
            <w:r>
              <w:rPr>
                <w:rFonts w:ascii="Calibri" w:hAnsi="Calibri" w:cs="Calibri"/>
                <w:bCs/>
                <w:sz w:val="20"/>
                <w:szCs w:val="20"/>
              </w:rPr>
              <w:t xml:space="preserve"> </w:t>
            </w:r>
            <w:r w:rsidRPr="00620905">
              <w:rPr>
                <w:rFonts w:ascii="Calibri" w:hAnsi="Calibri" w:cs="Calibri"/>
                <w:bCs/>
                <w:sz w:val="20"/>
                <w:szCs w:val="20"/>
              </w:rPr>
              <w:t>de funciones cuadr</w:t>
            </w:r>
            <w:r w:rsidRPr="00620905">
              <w:rPr>
                <w:rFonts w:ascii="Calibri" w:hAnsi="Calibri" w:cs="Calibri" w:hint="eastAsia"/>
                <w:bCs/>
                <w:sz w:val="20"/>
                <w:szCs w:val="20"/>
              </w:rPr>
              <w:t>á</w:t>
            </w:r>
            <w:r w:rsidRPr="00620905">
              <w:rPr>
                <w:rFonts w:ascii="Calibri" w:hAnsi="Calibri" w:cs="Calibri"/>
                <w:bCs/>
                <w:sz w:val="20"/>
                <w:szCs w:val="20"/>
              </w:rPr>
              <w:t>ticas,</w:t>
            </w:r>
            <w:r>
              <w:rPr>
                <w:rFonts w:ascii="Calibri" w:hAnsi="Calibri" w:cs="Calibri"/>
                <w:bCs/>
                <w:sz w:val="20"/>
                <w:szCs w:val="20"/>
              </w:rPr>
              <w:t xml:space="preserve"> </w:t>
            </w:r>
            <w:r w:rsidRPr="00620905">
              <w:rPr>
                <w:rFonts w:ascii="Calibri" w:hAnsi="Calibri" w:cs="Calibri"/>
                <w:bCs/>
                <w:sz w:val="20"/>
                <w:szCs w:val="20"/>
              </w:rPr>
              <w:t>con</w:t>
            </w:r>
            <w:r>
              <w:rPr>
                <w:rFonts w:ascii="Calibri" w:hAnsi="Calibri" w:cs="Calibri"/>
                <w:bCs/>
                <w:sz w:val="20"/>
                <w:szCs w:val="20"/>
              </w:rPr>
              <w:t xml:space="preserve"> </w:t>
            </w:r>
            <w:r w:rsidRPr="00620905">
              <w:rPr>
                <w:rFonts w:ascii="Calibri" w:hAnsi="Calibri" w:cs="Calibri"/>
                <w:bCs/>
                <w:sz w:val="20"/>
                <w:szCs w:val="20"/>
              </w:rPr>
              <w:t>apoyo</w:t>
            </w:r>
            <w:r>
              <w:rPr>
                <w:rFonts w:ascii="Calibri" w:hAnsi="Calibri" w:cs="Calibri"/>
                <w:bCs/>
                <w:sz w:val="20"/>
                <w:szCs w:val="20"/>
              </w:rPr>
              <w:t xml:space="preserve"> </w:t>
            </w:r>
            <w:r w:rsidRPr="00620905">
              <w:rPr>
                <w:rFonts w:ascii="Calibri" w:hAnsi="Calibri" w:cs="Calibri"/>
                <w:bCs/>
                <w:sz w:val="20"/>
                <w:szCs w:val="20"/>
              </w:rPr>
              <w:t>de las TIC.</w:t>
            </w:r>
          </w:p>
          <w:p w:rsidR="0089450E" w:rsidRDefault="0089450E" w:rsidP="0089450E">
            <w:pPr>
              <w:tabs>
                <w:tab w:val="left" w:pos="924"/>
              </w:tabs>
              <w:autoSpaceDE w:val="0"/>
              <w:autoSpaceDN w:val="0"/>
              <w:adjustRightInd w:val="0"/>
              <w:jc w:val="both"/>
              <w:rPr>
                <w:rFonts w:ascii="Calibri" w:hAnsi="Calibri" w:cs="Calibri"/>
                <w:bCs/>
                <w:sz w:val="20"/>
                <w:szCs w:val="20"/>
              </w:rPr>
            </w:pPr>
            <w:r w:rsidRPr="00620905">
              <w:rPr>
                <w:rFonts w:ascii="Calibri" w:hAnsi="Calibri" w:cs="Calibri"/>
                <w:bCs/>
                <w:sz w:val="20"/>
                <w:szCs w:val="20"/>
              </w:rPr>
              <w:t>M.5.1.36. Interpretar de manera física la segunda derivada (aceleración media,</w:t>
            </w:r>
            <w:r>
              <w:rPr>
                <w:rFonts w:ascii="Calibri" w:hAnsi="Calibri" w:cs="Calibri"/>
                <w:bCs/>
                <w:sz w:val="20"/>
                <w:szCs w:val="20"/>
              </w:rPr>
              <w:t xml:space="preserve"> </w:t>
            </w:r>
            <w:r w:rsidRPr="00620905">
              <w:rPr>
                <w:rFonts w:ascii="Calibri" w:hAnsi="Calibri" w:cs="Calibri"/>
                <w:bCs/>
                <w:sz w:val="20"/>
                <w:szCs w:val="20"/>
              </w:rPr>
              <w:t xml:space="preserve">aceleración instantánea) de una </w:t>
            </w:r>
            <w:r w:rsidRPr="00620905">
              <w:rPr>
                <w:rFonts w:ascii="Calibri" w:hAnsi="Calibri" w:cs="Calibri"/>
                <w:bCs/>
                <w:sz w:val="20"/>
                <w:szCs w:val="20"/>
              </w:rPr>
              <w:lastRenderedPageBreak/>
              <w:t>función cuadr</w:t>
            </w:r>
            <w:r w:rsidRPr="00620905">
              <w:rPr>
                <w:rFonts w:ascii="Calibri" w:hAnsi="Calibri" w:cs="Calibri" w:hint="eastAsia"/>
                <w:bCs/>
                <w:sz w:val="20"/>
                <w:szCs w:val="20"/>
              </w:rPr>
              <w:t>á</w:t>
            </w:r>
            <w:r w:rsidRPr="00620905">
              <w:rPr>
                <w:rFonts w:ascii="Calibri" w:hAnsi="Calibri" w:cs="Calibri"/>
                <w:bCs/>
                <w:sz w:val="20"/>
                <w:szCs w:val="20"/>
              </w:rPr>
              <w:t>tica, con apoyo de las TIC (calculadora</w:t>
            </w:r>
            <w:r>
              <w:rPr>
                <w:rFonts w:ascii="Calibri" w:hAnsi="Calibri" w:cs="Calibri"/>
                <w:bCs/>
                <w:sz w:val="20"/>
                <w:szCs w:val="20"/>
              </w:rPr>
              <w:t xml:space="preserve"> </w:t>
            </w:r>
            <w:r w:rsidRPr="00620905">
              <w:rPr>
                <w:rFonts w:ascii="Calibri" w:hAnsi="Calibri" w:cs="Calibri"/>
                <w:bCs/>
                <w:sz w:val="20"/>
                <w:szCs w:val="20"/>
              </w:rPr>
              <w:t>gr</w:t>
            </w:r>
            <w:r w:rsidRPr="00620905">
              <w:rPr>
                <w:rFonts w:ascii="Calibri" w:hAnsi="Calibri" w:cs="Calibri" w:hint="eastAsia"/>
                <w:bCs/>
                <w:sz w:val="20"/>
                <w:szCs w:val="20"/>
              </w:rPr>
              <w:t>á</w:t>
            </w:r>
            <w:r w:rsidRPr="00620905">
              <w:rPr>
                <w:rFonts w:ascii="Calibri" w:hAnsi="Calibri" w:cs="Calibri"/>
                <w:bCs/>
                <w:sz w:val="20"/>
                <w:szCs w:val="20"/>
              </w:rPr>
              <w:t>fica,</w:t>
            </w:r>
            <w:r>
              <w:rPr>
                <w:rFonts w:ascii="Calibri" w:hAnsi="Calibri" w:cs="Calibri"/>
                <w:bCs/>
                <w:sz w:val="20"/>
                <w:szCs w:val="20"/>
              </w:rPr>
              <w:t xml:space="preserve"> </w:t>
            </w:r>
            <w:r w:rsidRPr="00620905">
              <w:rPr>
                <w:rFonts w:ascii="Calibri" w:hAnsi="Calibri" w:cs="Calibri"/>
                <w:bCs/>
                <w:i/>
                <w:iCs/>
                <w:sz w:val="20"/>
                <w:szCs w:val="20"/>
              </w:rPr>
              <w:t>software</w:t>
            </w:r>
            <w:r w:rsidRPr="00620905">
              <w:rPr>
                <w:rFonts w:ascii="Calibri" w:hAnsi="Calibri" w:cs="Calibri"/>
                <w:bCs/>
                <w:sz w:val="20"/>
                <w:szCs w:val="20"/>
              </w:rPr>
              <w:t>,</w:t>
            </w:r>
            <w:r>
              <w:rPr>
                <w:rFonts w:ascii="Calibri" w:hAnsi="Calibri" w:cs="Calibri"/>
                <w:bCs/>
                <w:sz w:val="20"/>
                <w:szCs w:val="20"/>
              </w:rPr>
              <w:t xml:space="preserve"> </w:t>
            </w:r>
            <w:r w:rsidRPr="00620905">
              <w:rPr>
                <w:rFonts w:ascii="Calibri" w:hAnsi="Calibri" w:cs="Calibri"/>
                <w:bCs/>
                <w:i/>
                <w:iCs/>
                <w:sz w:val="20"/>
                <w:szCs w:val="20"/>
              </w:rPr>
              <w:t>applets</w:t>
            </w:r>
            <w:r w:rsidRPr="00620905">
              <w:rPr>
                <w:rFonts w:ascii="Calibri" w:hAnsi="Calibri" w:cs="Calibri"/>
                <w:bCs/>
                <w:sz w:val="20"/>
                <w:szCs w:val="20"/>
              </w:rPr>
              <w:t>).</w:t>
            </w:r>
          </w:p>
          <w:p w:rsidR="0089450E" w:rsidRDefault="0089450E" w:rsidP="0089450E">
            <w:pPr>
              <w:tabs>
                <w:tab w:val="left" w:pos="924"/>
              </w:tabs>
              <w:autoSpaceDE w:val="0"/>
              <w:autoSpaceDN w:val="0"/>
              <w:adjustRightInd w:val="0"/>
              <w:jc w:val="both"/>
              <w:rPr>
                <w:rFonts w:cs="Gotham-Light"/>
                <w:sz w:val="20"/>
                <w:szCs w:val="20"/>
              </w:rPr>
            </w:pPr>
            <w:r w:rsidRPr="00620905">
              <w:rPr>
                <w:rFonts w:cs="Gotham-Light"/>
                <w:sz w:val="20"/>
                <w:szCs w:val="20"/>
              </w:rPr>
              <w:t>M.5.1.37. Resolver y plantear problemas, reales o hipot</w:t>
            </w:r>
            <w:r w:rsidRPr="00620905">
              <w:rPr>
                <w:rFonts w:cs="Gotham-Light" w:hint="eastAsia"/>
                <w:sz w:val="20"/>
                <w:szCs w:val="20"/>
              </w:rPr>
              <w:t>é</w:t>
            </w:r>
            <w:r w:rsidRPr="00620905">
              <w:rPr>
                <w:rFonts w:cs="Gotham-Light"/>
                <w:sz w:val="20"/>
                <w:szCs w:val="20"/>
              </w:rPr>
              <w:t>ticos, que pueden ser</w:t>
            </w:r>
            <w:r>
              <w:rPr>
                <w:rFonts w:cs="Gotham-Light"/>
                <w:sz w:val="20"/>
                <w:szCs w:val="20"/>
              </w:rPr>
              <w:t xml:space="preserve"> </w:t>
            </w:r>
            <w:r w:rsidRPr="00620905">
              <w:rPr>
                <w:rFonts w:cs="Gotham-Light"/>
                <w:sz w:val="20"/>
                <w:szCs w:val="20"/>
              </w:rPr>
              <w:t>modelizados con derivadas de funciones cuadr</w:t>
            </w:r>
            <w:r w:rsidRPr="00620905">
              <w:rPr>
                <w:rFonts w:cs="Gotham-Light" w:hint="eastAsia"/>
                <w:sz w:val="20"/>
                <w:szCs w:val="20"/>
              </w:rPr>
              <w:t>á</w:t>
            </w:r>
            <w:r w:rsidRPr="00620905">
              <w:rPr>
                <w:rFonts w:cs="Gotham-Light"/>
                <w:sz w:val="20"/>
                <w:szCs w:val="20"/>
              </w:rPr>
              <w:t>ticas, identificando las variables</w:t>
            </w:r>
            <w:r>
              <w:rPr>
                <w:rFonts w:cs="Gotham-Light"/>
                <w:sz w:val="20"/>
                <w:szCs w:val="20"/>
              </w:rPr>
              <w:t xml:space="preserve"> </w:t>
            </w:r>
            <w:r w:rsidRPr="00620905">
              <w:rPr>
                <w:rFonts w:cs="Gotham-Light"/>
                <w:sz w:val="20"/>
                <w:szCs w:val="20"/>
              </w:rPr>
              <w:t>significativas presentes y las relaciones entre ellas; juzgar la pertinencia y validez</w:t>
            </w:r>
            <w:r>
              <w:rPr>
                <w:rFonts w:cs="Gotham-Light"/>
                <w:sz w:val="20"/>
                <w:szCs w:val="20"/>
              </w:rPr>
              <w:t xml:space="preserve"> </w:t>
            </w:r>
            <w:r w:rsidRPr="00620905">
              <w:rPr>
                <w:rFonts w:cs="Gotham-Light"/>
                <w:sz w:val="20"/>
                <w:szCs w:val="20"/>
              </w:rPr>
              <w:t>de los resultados obtenidos.</w:t>
            </w:r>
          </w:p>
          <w:p w:rsidR="0089450E" w:rsidRPr="00620905" w:rsidRDefault="0089450E" w:rsidP="0089450E">
            <w:pPr>
              <w:tabs>
                <w:tab w:val="left" w:pos="924"/>
              </w:tabs>
              <w:autoSpaceDE w:val="0"/>
              <w:autoSpaceDN w:val="0"/>
              <w:adjustRightInd w:val="0"/>
              <w:jc w:val="both"/>
              <w:rPr>
                <w:rFonts w:cs="Gotham-Light"/>
                <w:sz w:val="20"/>
                <w:szCs w:val="20"/>
              </w:rPr>
            </w:pPr>
            <w:r w:rsidRPr="00620905">
              <w:rPr>
                <w:rFonts w:cs="Gotham-Light"/>
                <w:sz w:val="20"/>
                <w:szCs w:val="20"/>
              </w:rPr>
              <w:t>M.5.1.47. Calcular de manera intuitiva la derivada de funciones polinomiales</w:t>
            </w:r>
            <w:r>
              <w:rPr>
                <w:rFonts w:cs="Gotham-Light"/>
                <w:sz w:val="20"/>
                <w:szCs w:val="20"/>
              </w:rPr>
              <w:t xml:space="preserve"> </w:t>
            </w:r>
            <w:r w:rsidRPr="00620905">
              <w:rPr>
                <w:rFonts w:cs="Gotham-Light"/>
                <w:sz w:val="20"/>
                <w:szCs w:val="20"/>
              </w:rPr>
              <w:t>de grado</w:t>
            </w:r>
            <w:r>
              <w:rPr>
                <w:rFonts w:cs="Gotham-Light"/>
                <w:sz w:val="20"/>
                <w:szCs w:val="20"/>
              </w:rPr>
              <w:t xml:space="preserve"> ≤</w:t>
            </w:r>
            <w:r w:rsidRPr="00620905">
              <w:rPr>
                <w:rFonts w:cs="Gotham-Light"/>
                <w:sz w:val="20"/>
                <w:szCs w:val="20"/>
              </w:rPr>
              <w:t>4</w:t>
            </w:r>
            <w:r>
              <w:rPr>
                <w:rFonts w:cs="Gotham-Light"/>
                <w:sz w:val="20"/>
                <w:szCs w:val="20"/>
              </w:rPr>
              <w:t xml:space="preserve"> </w:t>
            </w:r>
            <w:r w:rsidRPr="00620905">
              <w:rPr>
                <w:rFonts w:cs="Gotham-Light"/>
                <w:sz w:val="20"/>
                <w:szCs w:val="20"/>
              </w:rPr>
              <w:t>a partir del cociente</w:t>
            </w:r>
            <w:r>
              <w:rPr>
                <w:rFonts w:cs="Gotham-Light"/>
                <w:sz w:val="20"/>
                <w:szCs w:val="20"/>
              </w:rPr>
              <w:t xml:space="preserve"> </w:t>
            </w:r>
            <w:r w:rsidRPr="00620905">
              <w:rPr>
                <w:rFonts w:cs="Gotham-Light"/>
                <w:sz w:val="20"/>
                <w:szCs w:val="20"/>
              </w:rPr>
              <w:t>incremental.</w:t>
            </w:r>
          </w:p>
          <w:p w:rsidR="0089450E" w:rsidRPr="00620905" w:rsidRDefault="0089450E" w:rsidP="0089450E">
            <w:pPr>
              <w:tabs>
                <w:tab w:val="left" w:pos="924"/>
              </w:tabs>
              <w:autoSpaceDE w:val="0"/>
              <w:autoSpaceDN w:val="0"/>
              <w:adjustRightInd w:val="0"/>
              <w:jc w:val="both"/>
              <w:rPr>
                <w:rFonts w:cs="Gotham-Light"/>
                <w:sz w:val="20"/>
                <w:szCs w:val="20"/>
              </w:rPr>
            </w:pPr>
            <w:r w:rsidRPr="00620905">
              <w:rPr>
                <w:rFonts w:cs="Gotham-Light"/>
                <w:sz w:val="20"/>
                <w:szCs w:val="20"/>
              </w:rPr>
              <w:t>M.5.1.48. Interpretar de manera geométrica (pendiente de la secante)</w:t>
            </w:r>
            <w:r>
              <w:rPr>
                <w:rFonts w:cs="Gotham-Light"/>
                <w:sz w:val="20"/>
                <w:szCs w:val="20"/>
              </w:rPr>
              <w:t xml:space="preserve"> </w:t>
            </w:r>
            <w:r w:rsidRPr="00620905">
              <w:rPr>
                <w:rFonts w:cs="Gotham-Light"/>
                <w:sz w:val="20"/>
                <w:szCs w:val="20"/>
              </w:rPr>
              <w:t xml:space="preserve">y física el cociente </w:t>
            </w:r>
            <w:r w:rsidRPr="00620905">
              <w:rPr>
                <w:rFonts w:cs="Gotham-Light"/>
                <w:sz w:val="20"/>
                <w:szCs w:val="20"/>
              </w:rPr>
              <w:lastRenderedPageBreak/>
              <w:t>incremental (velocidad media) de funciones polinomiales</w:t>
            </w:r>
            <w:r>
              <w:rPr>
                <w:rFonts w:cs="Gotham-Light"/>
                <w:sz w:val="20"/>
                <w:szCs w:val="20"/>
              </w:rPr>
              <w:t xml:space="preserve"> </w:t>
            </w:r>
            <w:r w:rsidRPr="00620905">
              <w:rPr>
                <w:rFonts w:cs="Gotham-Light"/>
                <w:sz w:val="20"/>
                <w:szCs w:val="20"/>
              </w:rPr>
              <w:t>de grado</w:t>
            </w:r>
            <w:r>
              <w:rPr>
                <w:rFonts w:cs="Gotham-Light"/>
                <w:sz w:val="20"/>
                <w:szCs w:val="20"/>
              </w:rPr>
              <w:t xml:space="preserve"> ≤</w:t>
            </w:r>
            <w:r w:rsidRPr="00620905">
              <w:rPr>
                <w:rFonts w:cs="Gotham-Light"/>
                <w:sz w:val="20"/>
                <w:szCs w:val="20"/>
              </w:rPr>
              <w:t>4,</w:t>
            </w:r>
            <w:r>
              <w:rPr>
                <w:rFonts w:cs="Gotham-Light"/>
                <w:sz w:val="20"/>
                <w:szCs w:val="20"/>
              </w:rPr>
              <w:t xml:space="preserve"> </w:t>
            </w:r>
            <w:r w:rsidRPr="00620905">
              <w:rPr>
                <w:rFonts w:cs="Gotham-Light"/>
                <w:sz w:val="20"/>
                <w:szCs w:val="20"/>
              </w:rPr>
              <w:t>con</w:t>
            </w:r>
            <w:r>
              <w:rPr>
                <w:rFonts w:cs="Gotham-Light"/>
                <w:sz w:val="20"/>
                <w:szCs w:val="20"/>
              </w:rPr>
              <w:t xml:space="preserve"> </w:t>
            </w:r>
            <w:r w:rsidRPr="00620905">
              <w:rPr>
                <w:rFonts w:cs="Gotham-Light"/>
                <w:sz w:val="20"/>
                <w:szCs w:val="20"/>
              </w:rPr>
              <w:t>apoyo</w:t>
            </w:r>
            <w:r>
              <w:rPr>
                <w:rFonts w:cs="Gotham-Light"/>
                <w:sz w:val="20"/>
                <w:szCs w:val="20"/>
              </w:rPr>
              <w:t xml:space="preserve"> </w:t>
            </w:r>
            <w:r w:rsidRPr="00620905">
              <w:rPr>
                <w:rFonts w:cs="Gotham-Light"/>
                <w:sz w:val="20"/>
                <w:szCs w:val="20"/>
              </w:rPr>
              <w:t>de las TIC.</w:t>
            </w:r>
          </w:p>
          <w:p w:rsidR="0089450E" w:rsidRPr="00620905" w:rsidRDefault="0089450E" w:rsidP="0089450E">
            <w:pPr>
              <w:tabs>
                <w:tab w:val="left" w:pos="924"/>
              </w:tabs>
              <w:autoSpaceDE w:val="0"/>
              <w:autoSpaceDN w:val="0"/>
              <w:adjustRightInd w:val="0"/>
              <w:jc w:val="both"/>
              <w:rPr>
                <w:rFonts w:cs="Gotham-Light"/>
                <w:sz w:val="20"/>
                <w:szCs w:val="20"/>
              </w:rPr>
            </w:pPr>
            <w:r w:rsidRPr="00620905">
              <w:rPr>
                <w:rFonts w:cs="Gotham-Light"/>
                <w:sz w:val="20"/>
                <w:szCs w:val="20"/>
              </w:rPr>
              <w:t>M.5.1.49. Interpretar de manera geométrica y física la primera derivada</w:t>
            </w:r>
            <w:r>
              <w:rPr>
                <w:rFonts w:cs="Gotham-Light"/>
                <w:sz w:val="20"/>
                <w:szCs w:val="20"/>
              </w:rPr>
              <w:t xml:space="preserve"> </w:t>
            </w:r>
            <w:r w:rsidRPr="00620905">
              <w:rPr>
                <w:rFonts w:cs="Gotham-Light"/>
                <w:sz w:val="20"/>
                <w:szCs w:val="20"/>
              </w:rPr>
              <w:t>(pendiente de la tangente, velocidad instantánea) de funciones polinomiales</w:t>
            </w:r>
            <w:r>
              <w:rPr>
                <w:rFonts w:cs="Gotham-Light"/>
                <w:sz w:val="20"/>
                <w:szCs w:val="20"/>
              </w:rPr>
              <w:t xml:space="preserve"> </w:t>
            </w:r>
            <w:r w:rsidRPr="00620905">
              <w:rPr>
                <w:rFonts w:cs="Gotham-Light"/>
                <w:sz w:val="20"/>
                <w:szCs w:val="20"/>
              </w:rPr>
              <w:t>de grado</w:t>
            </w:r>
            <w:r>
              <w:rPr>
                <w:rFonts w:cs="Gotham-Light"/>
                <w:sz w:val="20"/>
                <w:szCs w:val="20"/>
              </w:rPr>
              <w:t xml:space="preserve"> ≤</w:t>
            </w:r>
            <w:r w:rsidRPr="00620905">
              <w:rPr>
                <w:rFonts w:cs="Gotham-Light"/>
                <w:sz w:val="20"/>
                <w:szCs w:val="20"/>
              </w:rPr>
              <w:t>4,</w:t>
            </w:r>
            <w:r>
              <w:rPr>
                <w:rFonts w:cs="Gotham-Light"/>
                <w:sz w:val="20"/>
                <w:szCs w:val="20"/>
              </w:rPr>
              <w:t xml:space="preserve"> </w:t>
            </w:r>
            <w:r w:rsidRPr="00620905">
              <w:rPr>
                <w:rFonts w:cs="Gotham-Light"/>
                <w:sz w:val="20"/>
                <w:szCs w:val="20"/>
              </w:rPr>
              <w:t>con</w:t>
            </w:r>
            <w:r>
              <w:rPr>
                <w:rFonts w:cs="Gotham-Light"/>
                <w:sz w:val="20"/>
                <w:szCs w:val="20"/>
              </w:rPr>
              <w:t xml:space="preserve"> </w:t>
            </w:r>
            <w:r w:rsidRPr="00620905">
              <w:rPr>
                <w:rFonts w:cs="Gotham-Light"/>
                <w:sz w:val="20"/>
                <w:szCs w:val="20"/>
              </w:rPr>
              <w:t>apoyo</w:t>
            </w:r>
            <w:r>
              <w:rPr>
                <w:rFonts w:cs="Gotham-Light"/>
                <w:sz w:val="20"/>
                <w:szCs w:val="20"/>
              </w:rPr>
              <w:t xml:space="preserve"> </w:t>
            </w:r>
            <w:r w:rsidRPr="00620905">
              <w:rPr>
                <w:rFonts w:cs="Gotham-Light"/>
                <w:sz w:val="20"/>
                <w:szCs w:val="20"/>
              </w:rPr>
              <w:t>de las TIC.</w:t>
            </w:r>
          </w:p>
          <w:p w:rsidR="0089450E" w:rsidRPr="00620905" w:rsidRDefault="0089450E" w:rsidP="0089450E">
            <w:pPr>
              <w:tabs>
                <w:tab w:val="left" w:pos="924"/>
              </w:tabs>
              <w:autoSpaceDE w:val="0"/>
              <w:autoSpaceDN w:val="0"/>
              <w:adjustRightInd w:val="0"/>
              <w:jc w:val="both"/>
              <w:rPr>
                <w:rFonts w:cs="Gotham-Light"/>
                <w:sz w:val="20"/>
                <w:szCs w:val="20"/>
              </w:rPr>
            </w:pPr>
            <w:r w:rsidRPr="00620905">
              <w:rPr>
                <w:rFonts w:cs="Gotham-Light"/>
                <w:sz w:val="20"/>
                <w:szCs w:val="20"/>
              </w:rPr>
              <w:t>M.5.1.50. Interpretar de manera física la segunda derivada (aceleración</w:t>
            </w:r>
            <w:r>
              <w:rPr>
                <w:rFonts w:cs="Gotham-Light"/>
                <w:sz w:val="20"/>
                <w:szCs w:val="20"/>
              </w:rPr>
              <w:t xml:space="preserve"> </w:t>
            </w:r>
            <w:r w:rsidRPr="00620905">
              <w:rPr>
                <w:rFonts w:cs="Gotham-Light"/>
                <w:sz w:val="20"/>
                <w:szCs w:val="20"/>
              </w:rPr>
              <w:t xml:space="preserve">media, aceleración instantánea) de una función polinomial de grado </w:t>
            </w:r>
            <w:r>
              <w:rPr>
                <w:rFonts w:cs="Gotham-Light"/>
                <w:sz w:val="20"/>
                <w:szCs w:val="20"/>
              </w:rPr>
              <w:t>≤</w:t>
            </w:r>
            <w:r w:rsidRPr="00620905">
              <w:rPr>
                <w:rFonts w:cs="Gotham-Light"/>
                <w:sz w:val="20"/>
                <w:szCs w:val="20"/>
              </w:rPr>
              <w:t>4,</w:t>
            </w:r>
            <w:r>
              <w:rPr>
                <w:rFonts w:cs="Gotham-Light"/>
                <w:sz w:val="20"/>
                <w:szCs w:val="20"/>
              </w:rPr>
              <w:t xml:space="preserve"> </w:t>
            </w:r>
            <w:r w:rsidRPr="00620905">
              <w:rPr>
                <w:rFonts w:cs="Gotham-Light"/>
                <w:sz w:val="20"/>
                <w:szCs w:val="20"/>
              </w:rPr>
              <w:t>para analizar la monotonía, determinar los máximos y mínimos de estas</w:t>
            </w:r>
            <w:r>
              <w:rPr>
                <w:rFonts w:cs="Gotham-Light"/>
                <w:sz w:val="20"/>
                <w:szCs w:val="20"/>
              </w:rPr>
              <w:t xml:space="preserve"> </w:t>
            </w:r>
            <w:r w:rsidRPr="00620905">
              <w:rPr>
                <w:rFonts w:cs="Gotham-Light"/>
                <w:sz w:val="20"/>
                <w:szCs w:val="20"/>
              </w:rPr>
              <w:t>funciones y graficarlas con apoyo de las TIC (calculadora gr</w:t>
            </w:r>
            <w:r w:rsidRPr="00620905">
              <w:rPr>
                <w:rFonts w:cs="Gotham-Light" w:hint="eastAsia"/>
                <w:sz w:val="20"/>
                <w:szCs w:val="20"/>
              </w:rPr>
              <w:t>á</w:t>
            </w:r>
            <w:r w:rsidRPr="00620905">
              <w:rPr>
                <w:rFonts w:cs="Gotham-Light"/>
                <w:sz w:val="20"/>
                <w:szCs w:val="20"/>
              </w:rPr>
              <w:t xml:space="preserve">fica, </w:t>
            </w:r>
            <w:r w:rsidRPr="00620905">
              <w:rPr>
                <w:rFonts w:cs="Gotham-Light"/>
                <w:i/>
                <w:iCs/>
                <w:sz w:val="20"/>
                <w:szCs w:val="20"/>
              </w:rPr>
              <w:t>software</w:t>
            </w:r>
            <w:r w:rsidRPr="00620905">
              <w:rPr>
                <w:rFonts w:cs="Gotham-Light"/>
                <w:sz w:val="20"/>
                <w:szCs w:val="20"/>
              </w:rPr>
              <w:t>,</w:t>
            </w:r>
            <w:r>
              <w:rPr>
                <w:rFonts w:cs="Gotham-Light"/>
                <w:sz w:val="20"/>
                <w:szCs w:val="20"/>
              </w:rPr>
              <w:t xml:space="preserve"> </w:t>
            </w:r>
            <w:r w:rsidRPr="00620905">
              <w:rPr>
                <w:rFonts w:cs="Gotham-Light"/>
                <w:i/>
                <w:iCs/>
                <w:sz w:val="20"/>
                <w:szCs w:val="20"/>
              </w:rPr>
              <w:t>applets</w:t>
            </w:r>
            <w:r w:rsidRPr="00620905">
              <w:rPr>
                <w:rFonts w:cs="Gotham-Light"/>
                <w:sz w:val="20"/>
                <w:szCs w:val="20"/>
              </w:rPr>
              <w:t>).</w:t>
            </w:r>
          </w:p>
          <w:p w:rsidR="0089450E" w:rsidRPr="00620905" w:rsidRDefault="0089450E" w:rsidP="0089450E">
            <w:pPr>
              <w:tabs>
                <w:tab w:val="left" w:pos="924"/>
              </w:tabs>
              <w:autoSpaceDE w:val="0"/>
              <w:autoSpaceDN w:val="0"/>
              <w:adjustRightInd w:val="0"/>
              <w:jc w:val="both"/>
              <w:rPr>
                <w:rFonts w:cs="Gotham-Light"/>
                <w:sz w:val="20"/>
                <w:szCs w:val="20"/>
              </w:rPr>
            </w:pPr>
            <w:r w:rsidRPr="00620905">
              <w:rPr>
                <w:rFonts w:cs="Gotham-Light"/>
                <w:sz w:val="20"/>
                <w:szCs w:val="20"/>
              </w:rPr>
              <w:lastRenderedPageBreak/>
              <w:t>M.5.1.51. Calcular de manera intuitiva la derivada de funciones racionales</w:t>
            </w:r>
            <w:r>
              <w:rPr>
                <w:rFonts w:cs="Gotham-Light"/>
                <w:sz w:val="20"/>
                <w:szCs w:val="20"/>
              </w:rPr>
              <w:t xml:space="preserve"> </w:t>
            </w:r>
            <w:r w:rsidRPr="00620905">
              <w:rPr>
                <w:rFonts w:cs="Gotham-Light"/>
                <w:sz w:val="20"/>
                <w:szCs w:val="20"/>
              </w:rPr>
              <w:t xml:space="preserve">cuyos numeradores y denominadores sean polinomios de grado </w:t>
            </w:r>
            <w:r>
              <w:rPr>
                <w:rFonts w:cs="Gotham-Light"/>
                <w:sz w:val="20"/>
                <w:szCs w:val="20"/>
              </w:rPr>
              <w:t>≤</w:t>
            </w:r>
            <w:r w:rsidRPr="00620905">
              <w:rPr>
                <w:rFonts w:cs="Gotham-Light"/>
                <w:sz w:val="20"/>
                <w:szCs w:val="20"/>
              </w:rPr>
              <w:t>2, para</w:t>
            </w:r>
            <w:r>
              <w:rPr>
                <w:rFonts w:cs="Gotham-Light"/>
                <w:sz w:val="20"/>
                <w:szCs w:val="20"/>
              </w:rPr>
              <w:t xml:space="preserve"> </w:t>
            </w:r>
            <w:r w:rsidRPr="00620905">
              <w:rPr>
                <w:rFonts w:cs="Gotham-Light"/>
                <w:sz w:val="20"/>
                <w:szCs w:val="20"/>
              </w:rPr>
              <w:t>analizar la monotonía, determinar los máximos y mínimos de estas funciones</w:t>
            </w:r>
            <w:r>
              <w:rPr>
                <w:rFonts w:cs="Gotham-Light"/>
                <w:sz w:val="20"/>
                <w:szCs w:val="20"/>
              </w:rPr>
              <w:t xml:space="preserve"> </w:t>
            </w:r>
            <w:r w:rsidRPr="00620905">
              <w:rPr>
                <w:rFonts w:cs="Gotham-Light"/>
                <w:sz w:val="20"/>
                <w:szCs w:val="20"/>
              </w:rPr>
              <w:t>y graficarlas</w:t>
            </w:r>
            <w:r>
              <w:rPr>
                <w:rFonts w:cs="Gotham-Light"/>
                <w:sz w:val="20"/>
                <w:szCs w:val="20"/>
              </w:rPr>
              <w:t xml:space="preserve"> </w:t>
            </w:r>
            <w:r w:rsidRPr="00620905">
              <w:rPr>
                <w:rFonts w:cs="Gotham-Light"/>
                <w:sz w:val="20"/>
                <w:szCs w:val="20"/>
              </w:rPr>
              <w:t>con</w:t>
            </w:r>
            <w:r>
              <w:rPr>
                <w:rFonts w:cs="Gotham-Light"/>
                <w:sz w:val="20"/>
                <w:szCs w:val="20"/>
              </w:rPr>
              <w:t xml:space="preserve"> </w:t>
            </w:r>
            <w:r w:rsidRPr="00620905">
              <w:rPr>
                <w:rFonts w:cs="Gotham-Light"/>
                <w:sz w:val="20"/>
                <w:szCs w:val="20"/>
              </w:rPr>
              <w:t>apoyo</w:t>
            </w:r>
            <w:r>
              <w:rPr>
                <w:rFonts w:cs="Gotham-Light"/>
                <w:sz w:val="20"/>
                <w:szCs w:val="20"/>
              </w:rPr>
              <w:t xml:space="preserve"> </w:t>
            </w:r>
            <w:r w:rsidRPr="00620905">
              <w:rPr>
                <w:rFonts w:cs="Gotham-Light"/>
                <w:sz w:val="20"/>
                <w:szCs w:val="20"/>
              </w:rPr>
              <w:t>de las TIC (calculadora</w:t>
            </w:r>
            <w:r>
              <w:rPr>
                <w:rFonts w:cs="Gotham-Light"/>
                <w:sz w:val="20"/>
                <w:szCs w:val="20"/>
              </w:rPr>
              <w:t xml:space="preserve"> </w:t>
            </w:r>
            <w:r w:rsidRPr="00620905">
              <w:rPr>
                <w:rFonts w:cs="Gotham-Light"/>
                <w:sz w:val="20"/>
                <w:szCs w:val="20"/>
              </w:rPr>
              <w:t>gr</w:t>
            </w:r>
            <w:r w:rsidRPr="00620905">
              <w:rPr>
                <w:rFonts w:cs="Gotham-Light" w:hint="eastAsia"/>
                <w:sz w:val="20"/>
                <w:szCs w:val="20"/>
              </w:rPr>
              <w:t>á</w:t>
            </w:r>
            <w:r w:rsidRPr="00620905">
              <w:rPr>
                <w:rFonts w:cs="Gotham-Light"/>
                <w:sz w:val="20"/>
                <w:szCs w:val="20"/>
              </w:rPr>
              <w:t>fica,</w:t>
            </w:r>
            <w:r>
              <w:rPr>
                <w:rFonts w:cs="Gotham-Light"/>
                <w:sz w:val="20"/>
                <w:szCs w:val="20"/>
              </w:rPr>
              <w:t xml:space="preserve"> </w:t>
            </w:r>
            <w:r w:rsidRPr="00620905">
              <w:rPr>
                <w:rFonts w:cs="Gotham-Light"/>
                <w:i/>
                <w:iCs/>
                <w:sz w:val="20"/>
                <w:szCs w:val="20"/>
              </w:rPr>
              <w:t>software</w:t>
            </w:r>
            <w:r w:rsidRPr="00620905">
              <w:rPr>
                <w:rFonts w:cs="Gotham-Light"/>
                <w:sz w:val="20"/>
                <w:szCs w:val="20"/>
              </w:rPr>
              <w:t>,</w:t>
            </w:r>
            <w:r>
              <w:rPr>
                <w:rFonts w:cs="Gotham-Light"/>
                <w:sz w:val="20"/>
                <w:szCs w:val="20"/>
              </w:rPr>
              <w:t xml:space="preserve"> </w:t>
            </w:r>
            <w:r w:rsidRPr="00620905">
              <w:rPr>
                <w:rFonts w:cs="Gotham-Light"/>
                <w:i/>
                <w:iCs/>
                <w:sz w:val="20"/>
                <w:szCs w:val="20"/>
              </w:rPr>
              <w:t>applets</w:t>
            </w:r>
            <w:r w:rsidRPr="00620905">
              <w:rPr>
                <w:rFonts w:cs="Gotham-Light"/>
                <w:sz w:val="20"/>
                <w:szCs w:val="20"/>
              </w:rPr>
              <w:t>)</w:t>
            </w:r>
          </w:p>
          <w:p w:rsidR="0089450E" w:rsidRPr="00620905" w:rsidRDefault="0089450E" w:rsidP="0089450E">
            <w:pPr>
              <w:tabs>
                <w:tab w:val="left" w:pos="924"/>
              </w:tabs>
              <w:autoSpaceDE w:val="0"/>
              <w:autoSpaceDN w:val="0"/>
              <w:adjustRightInd w:val="0"/>
              <w:jc w:val="both"/>
              <w:rPr>
                <w:rFonts w:cs="Gotham-Light"/>
                <w:sz w:val="20"/>
                <w:szCs w:val="20"/>
              </w:rPr>
            </w:pPr>
            <w:r w:rsidRPr="00620905">
              <w:rPr>
                <w:rFonts w:cs="Gotham-Light"/>
                <w:sz w:val="20"/>
                <w:szCs w:val="20"/>
              </w:rPr>
              <w:t>M.5.1.52. Resolver aplicaciones reales o hipot</w:t>
            </w:r>
            <w:r w:rsidRPr="00620905">
              <w:rPr>
                <w:rFonts w:cs="Gotham-Light" w:hint="eastAsia"/>
                <w:sz w:val="20"/>
                <w:szCs w:val="20"/>
              </w:rPr>
              <w:t>é</w:t>
            </w:r>
            <w:r w:rsidRPr="00620905">
              <w:rPr>
                <w:rFonts w:cs="Gotham-Light"/>
                <w:sz w:val="20"/>
                <w:szCs w:val="20"/>
              </w:rPr>
              <w:t>ticas con ayuda de las derivadas</w:t>
            </w:r>
            <w:r>
              <w:rPr>
                <w:rFonts w:cs="Gotham-Light"/>
                <w:sz w:val="20"/>
                <w:szCs w:val="20"/>
              </w:rPr>
              <w:t xml:space="preserve"> </w:t>
            </w:r>
            <w:r w:rsidRPr="00620905">
              <w:rPr>
                <w:rFonts w:cs="Gotham-Light"/>
                <w:sz w:val="20"/>
                <w:szCs w:val="20"/>
              </w:rPr>
              <w:t>de funciones polinomiales de grado</w:t>
            </w:r>
            <w:r>
              <w:rPr>
                <w:rFonts w:cs="Gotham-Light"/>
                <w:sz w:val="20"/>
                <w:szCs w:val="20"/>
              </w:rPr>
              <w:t xml:space="preserve"> ≤</w:t>
            </w:r>
            <w:r w:rsidRPr="00620905">
              <w:rPr>
                <w:rFonts w:cs="Gotham-Light"/>
                <w:sz w:val="20"/>
                <w:szCs w:val="20"/>
              </w:rPr>
              <w:t>4</w:t>
            </w:r>
            <w:r>
              <w:rPr>
                <w:rFonts w:cs="Gotham-Light"/>
                <w:sz w:val="20"/>
                <w:szCs w:val="20"/>
              </w:rPr>
              <w:t xml:space="preserve"> </w:t>
            </w:r>
            <w:r w:rsidRPr="00620905">
              <w:rPr>
                <w:rFonts w:cs="Gotham-Light"/>
                <w:sz w:val="20"/>
                <w:szCs w:val="20"/>
              </w:rPr>
              <w:t>y de funciones racionales</w:t>
            </w:r>
            <w:r>
              <w:rPr>
                <w:rFonts w:cs="Gotham-Light"/>
                <w:sz w:val="20"/>
                <w:szCs w:val="20"/>
              </w:rPr>
              <w:t xml:space="preserve"> </w:t>
            </w:r>
            <w:r w:rsidRPr="00620905">
              <w:rPr>
                <w:rFonts w:cs="Gotham-Light"/>
                <w:sz w:val="20"/>
                <w:szCs w:val="20"/>
              </w:rPr>
              <w:t>cuyos</w:t>
            </w:r>
            <w:r>
              <w:rPr>
                <w:rFonts w:cs="Gotham-Light"/>
                <w:sz w:val="20"/>
                <w:szCs w:val="20"/>
              </w:rPr>
              <w:t xml:space="preserve"> </w:t>
            </w:r>
            <w:r w:rsidRPr="00620905">
              <w:rPr>
                <w:rFonts w:cs="Gotham-Light"/>
                <w:sz w:val="20"/>
                <w:szCs w:val="20"/>
              </w:rPr>
              <w:t>numeradores</w:t>
            </w:r>
            <w:r>
              <w:rPr>
                <w:rFonts w:cs="Gotham-Light"/>
                <w:sz w:val="20"/>
                <w:szCs w:val="20"/>
              </w:rPr>
              <w:t xml:space="preserve"> </w:t>
            </w:r>
            <w:r w:rsidRPr="00620905">
              <w:rPr>
                <w:rFonts w:cs="Gotham-Light"/>
                <w:sz w:val="20"/>
                <w:szCs w:val="20"/>
              </w:rPr>
              <w:t>y denominadores</w:t>
            </w:r>
          </w:p>
          <w:p w:rsidR="0089450E" w:rsidRPr="00526F70" w:rsidRDefault="0089450E" w:rsidP="0089450E">
            <w:pPr>
              <w:tabs>
                <w:tab w:val="left" w:pos="924"/>
              </w:tabs>
              <w:autoSpaceDE w:val="0"/>
              <w:autoSpaceDN w:val="0"/>
              <w:adjustRightInd w:val="0"/>
              <w:jc w:val="both"/>
              <w:rPr>
                <w:rFonts w:cs="Gotham-Light"/>
                <w:sz w:val="20"/>
                <w:szCs w:val="20"/>
              </w:rPr>
            </w:pPr>
            <w:proofErr w:type="gramStart"/>
            <w:r w:rsidRPr="00620905">
              <w:rPr>
                <w:rFonts w:cs="Gotham-Light"/>
                <w:sz w:val="20"/>
                <w:szCs w:val="20"/>
              </w:rPr>
              <w:t>sean</w:t>
            </w:r>
            <w:proofErr w:type="gramEnd"/>
            <w:r w:rsidRPr="00620905">
              <w:rPr>
                <w:rFonts w:cs="Gotham-Light"/>
                <w:sz w:val="20"/>
                <w:szCs w:val="20"/>
              </w:rPr>
              <w:t xml:space="preserve"> polinomios de grado</w:t>
            </w:r>
            <w:r>
              <w:rPr>
                <w:rFonts w:cs="Gotham-Light"/>
                <w:sz w:val="20"/>
                <w:szCs w:val="20"/>
              </w:rPr>
              <w:t xml:space="preserve"> ≤</w:t>
            </w:r>
            <w:r w:rsidRPr="00620905">
              <w:rPr>
                <w:rFonts w:cs="Gotham-Light"/>
                <w:sz w:val="20"/>
                <w:szCs w:val="20"/>
              </w:rPr>
              <w:t>2,</w:t>
            </w:r>
            <w:r>
              <w:rPr>
                <w:rFonts w:cs="Gotham-Light"/>
                <w:sz w:val="20"/>
                <w:szCs w:val="20"/>
              </w:rPr>
              <w:t xml:space="preserve"> </w:t>
            </w:r>
            <w:r w:rsidRPr="00620905">
              <w:rPr>
                <w:rFonts w:cs="Gotham-Light"/>
                <w:sz w:val="20"/>
                <w:szCs w:val="20"/>
              </w:rPr>
              <w:t>y</w:t>
            </w:r>
            <w:r>
              <w:rPr>
                <w:rFonts w:cs="Gotham-Light"/>
                <w:sz w:val="20"/>
                <w:szCs w:val="20"/>
              </w:rPr>
              <w:t xml:space="preserve"> </w:t>
            </w:r>
            <w:r w:rsidRPr="00620905">
              <w:rPr>
                <w:rFonts w:cs="Gotham-Light"/>
                <w:sz w:val="20"/>
                <w:szCs w:val="20"/>
              </w:rPr>
              <w:t>juzgar</w:t>
            </w:r>
            <w:r>
              <w:rPr>
                <w:rFonts w:cs="Gotham-Light"/>
                <w:sz w:val="20"/>
                <w:szCs w:val="20"/>
              </w:rPr>
              <w:t xml:space="preserve"> </w:t>
            </w:r>
            <w:r w:rsidRPr="00620905">
              <w:rPr>
                <w:rFonts w:cs="Gotham-Light"/>
                <w:sz w:val="20"/>
                <w:szCs w:val="20"/>
              </w:rPr>
              <w:t>la validez</w:t>
            </w:r>
            <w:r>
              <w:rPr>
                <w:rFonts w:cs="Gotham-Light"/>
                <w:sz w:val="20"/>
                <w:szCs w:val="20"/>
              </w:rPr>
              <w:t xml:space="preserve"> </w:t>
            </w:r>
            <w:r w:rsidRPr="00620905">
              <w:rPr>
                <w:rFonts w:cs="Gotham-Light"/>
                <w:sz w:val="20"/>
                <w:szCs w:val="20"/>
              </w:rPr>
              <w:t xml:space="preserve">y pertinencia de los </w:t>
            </w:r>
            <w:r w:rsidRPr="00620905">
              <w:rPr>
                <w:rFonts w:cs="Gotham-Light"/>
                <w:sz w:val="20"/>
                <w:szCs w:val="20"/>
              </w:rPr>
              <w:lastRenderedPageBreak/>
              <w:t>resultados</w:t>
            </w:r>
            <w:r>
              <w:rPr>
                <w:rFonts w:cs="Gotham-Light"/>
                <w:sz w:val="20"/>
                <w:szCs w:val="20"/>
              </w:rPr>
              <w:t xml:space="preserve"> </w:t>
            </w:r>
            <w:r w:rsidRPr="00620905">
              <w:rPr>
                <w:rFonts w:cs="Gotham-Light"/>
                <w:sz w:val="20"/>
                <w:szCs w:val="20"/>
              </w:rPr>
              <w:t>obtenidos.</w:t>
            </w:r>
          </w:p>
        </w:tc>
        <w:tc>
          <w:tcPr>
            <w:tcW w:w="984" w:type="pct"/>
            <w:gridSpan w:val="4"/>
            <w:shd w:val="clear" w:color="auto" w:fill="auto"/>
          </w:tcPr>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r>
              <w:rPr>
                <w:rFonts w:ascii="Calibri" w:hAnsi="Calibri" w:cs="Calibri"/>
                <w:b/>
                <w:bCs/>
                <w:sz w:val="20"/>
                <w:szCs w:val="20"/>
                <w:lang w:val="es-ES"/>
              </w:rPr>
              <w:lastRenderedPageBreak/>
              <w:t>Anticipación</w:t>
            </w:r>
          </w:p>
          <w:p w:rsidR="0089450E" w:rsidRPr="00620905" w:rsidRDefault="0089450E" w:rsidP="0089450E">
            <w:pPr>
              <w:pStyle w:val="Prrafodelista"/>
              <w:tabs>
                <w:tab w:val="left" w:pos="924"/>
              </w:tabs>
              <w:autoSpaceDE w:val="0"/>
              <w:autoSpaceDN w:val="0"/>
              <w:adjustRightInd w:val="0"/>
              <w:ind w:left="76"/>
              <w:jc w:val="both"/>
              <w:rPr>
                <w:rFonts w:ascii="Calibri" w:hAnsi="Calibri" w:cs="Calibri"/>
                <w:bCs/>
                <w:sz w:val="20"/>
                <w:szCs w:val="20"/>
              </w:rPr>
            </w:pPr>
            <w:r>
              <w:rPr>
                <w:rFonts w:ascii="Calibri" w:hAnsi="Calibri" w:cs="Calibri"/>
                <w:bCs/>
                <w:sz w:val="20"/>
                <w:szCs w:val="20"/>
              </w:rPr>
              <w:t>Conocimiento de la definición de límites.</w:t>
            </w:r>
          </w:p>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p>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r>
              <w:rPr>
                <w:rFonts w:ascii="Calibri" w:hAnsi="Calibri" w:cs="Calibri"/>
                <w:b/>
                <w:bCs/>
                <w:sz w:val="20"/>
                <w:szCs w:val="20"/>
                <w:lang w:val="es-ES"/>
              </w:rPr>
              <w:t>Construcción</w:t>
            </w:r>
          </w:p>
          <w:p w:rsidR="0089450E" w:rsidRPr="00CF183A" w:rsidRDefault="0089450E" w:rsidP="0089450E">
            <w:pPr>
              <w:pStyle w:val="Prrafodelista"/>
              <w:tabs>
                <w:tab w:val="left" w:pos="924"/>
              </w:tabs>
              <w:autoSpaceDE w:val="0"/>
              <w:autoSpaceDN w:val="0"/>
              <w:adjustRightInd w:val="0"/>
              <w:ind w:left="76"/>
              <w:jc w:val="both"/>
              <w:rPr>
                <w:rFonts w:ascii="Calibri" w:hAnsi="Calibri" w:cs="Calibri"/>
                <w:bCs/>
                <w:sz w:val="20"/>
                <w:szCs w:val="20"/>
              </w:rPr>
            </w:pPr>
            <w:r>
              <w:rPr>
                <w:rFonts w:ascii="Calibri" w:hAnsi="Calibri" w:cs="Calibri"/>
                <w:bCs/>
                <w:sz w:val="20"/>
                <w:szCs w:val="20"/>
              </w:rPr>
              <w:t>Definición de derivada, relación física y geométrica, tabla de derivadas simples, aplicación de la regla de la cadena, derivadas de orden superior.</w:t>
            </w:r>
          </w:p>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p>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r>
              <w:rPr>
                <w:rFonts w:ascii="Calibri" w:hAnsi="Calibri" w:cs="Calibri"/>
                <w:b/>
                <w:bCs/>
                <w:sz w:val="20"/>
                <w:szCs w:val="20"/>
                <w:lang w:val="es-ES"/>
              </w:rPr>
              <w:t>Consolidación</w:t>
            </w:r>
          </w:p>
          <w:p w:rsidR="0089450E" w:rsidRDefault="0089450E" w:rsidP="0089450E">
            <w:pPr>
              <w:autoSpaceDE w:val="0"/>
              <w:autoSpaceDN w:val="0"/>
              <w:adjustRightInd w:val="0"/>
              <w:jc w:val="both"/>
              <w:rPr>
                <w:rFonts w:ascii="Calibri" w:hAnsi="Calibri" w:cs="Calibri"/>
                <w:bCs/>
                <w:sz w:val="20"/>
                <w:szCs w:val="20"/>
                <w:lang w:val="es-ES"/>
              </w:rPr>
            </w:pPr>
            <w:r w:rsidRPr="00245129">
              <w:rPr>
                <w:rFonts w:ascii="Calibri" w:hAnsi="Calibri" w:cs="Calibri"/>
                <w:bCs/>
                <w:sz w:val="20"/>
                <w:szCs w:val="20"/>
                <w:lang w:val="es-ES"/>
              </w:rPr>
              <w:t>Se envía al estudiante un refuerzo de las páginas 17</w:t>
            </w:r>
            <w:r>
              <w:rPr>
                <w:rFonts w:ascii="Calibri" w:hAnsi="Calibri" w:cs="Calibri"/>
                <w:bCs/>
                <w:sz w:val="20"/>
                <w:szCs w:val="20"/>
              </w:rPr>
              <w:t>4</w:t>
            </w:r>
            <w:r w:rsidRPr="00245129">
              <w:rPr>
                <w:rFonts w:ascii="Calibri" w:hAnsi="Calibri" w:cs="Calibri"/>
                <w:bCs/>
                <w:sz w:val="20"/>
                <w:szCs w:val="20"/>
                <w:lang w:val="es-ES"/>
              </w:rPr>
              <w:t>, 1</w:t>
            </w:r>
            <w:r>
              <w:rPr>
                <w:rFonts w:ascii="Calibri" w:hAnsi="Calibri" w:cs="Calibri"/>
                <w:bCs/>
                <w:sz w:val="20"/>
                <w:szCs w:val="20"/>
              </w:rPr>
              <w:t>7</w:t>
            </w:r>
            <w:r w:rsidRPr="00245129">
              <w:rPr>
                <w:rFonts w:ascii="Calibri" w:hAnsi="Calibri" w:cs="Calibri"/>
                <w:bCs/>
                <w:sz w:val="20"/>
                <w:szCs w:val="20"/>
                <w:lang w:val="es-ES"/>
              </w:rPr>
              <w:t>8, 18</w:t>
            </w:r>
            <w:r>
              <w:rPr>
                <w:rFonts w:ascii="Calibri" w:hAnsi="Calibri" w:cs="Calibri"/>
                <w:bCs/>
                <w:sz w:val="20"/>
                <w:szCs w:val="20"/>
              </w:rPr>
              <w:t>3</w:t>
            </w:r>
            <w:r w:rsidRPr="00245129">
              <w:rPr>
                <w:rFonts w:ascii="Calibri" w:hAnsi="Calibri" w:cs="Calibri"/>
                <w:bCs/>
                <w:sz w:val="20"/>
                <w:szCs w:val="20"/>
                <w:lang w:val="es-ES"/>
              </w:rPr>
              <w:t>, 1</w:t>
            </w:r>
            <w:r>
              <w:rPr>
                <w:rFonts w:ascii="Calibri" w:hAnsi="Calibri" w:cs="Calibri"/>
                <w:bCs/>
                <w:sz w:val="20"/>
                <w:szCs w:val="20"/>
              </w:rPr>
              <w:t>86</w:t>
            </w:r>
            <w:r w:rsidRPr="00245129">
              <w:rPr>
                <w:rFonts w:ascii="Calibri" w:hAnsi="Calibri" w:cs="Calibri"/>
                <w:bCs/>
                <w:sz w:val="20"/>
                <w:szCs w:val="20"/>
                <w:lang w:val="es-ES"/>
              </w:rPr>
              <w:t xml:space="preserve">, </w:t>
            </w:r>
            <w:r w:rsidRPr="00245129">
              <w:rPr>
                <w:rFonts w:ascii="Calibri" w:hAnsi="Calibri" w:cs="Calibri"/>
                <w:bCs/>
                <w:sz w:val="20"/>
                <w:szCs w:val="20"/>
              </w:rPr>
              <w:t>19</w:t>
            </w:r>
            <w:r>
              <w:rPr>
                <w:rFonts w:ascii="Calibri" w:hAnsi="Calibri" w:cs="Calibri"/>
                <w:bCs/>
                <w:sz w:val="20"/>
                <w:szCs w:val="20"/>
              </w:rPr>
              <w:t>1, 192, 196</w:t>
            </w:r>
            <w:r w:rsidRPr="00245129">
              <w:rPr>
                <w:rFonts w:ascii="Calibri" w:hAnsi="Calibri" w:cs="Calibri"/>
                <w:bCs/>
                <w:sz w:val="20"/>
                <w:szCs w:val="20"/>
              </w:rPr>
              <w:t xml:space="preserve"> y 19</w:t>
            </w:r>
            <w:r>
              <w:rPr>
                <w:rFonts w:ascii="Calibri" w:hAnsi="Calibri" w:cs="Calibri"/>
                <w:bCs/>
                <w:sz w:val="20"/>
                <w:szCs w:val="20"/>
              </w:rPr>
              <w:t>8</w:t>
            </w:r>
            <w:r w:rsidRPr="00245129">
              <w:rPr>
                <w:rFonts w:ascii="Calibri" w:hAnsi="Calibri" w:cs="Calibri"/>
                <w:bCs/>
                <w:sz w:val="20"/>
                <w:szCs w:val="20"/>
              </w:rPr>
              <w:t xml:space="preserve"> </w:t>
            </w:r>
            <w:r>
              <w:rPr>
                <w:rFonts w:ascii="Calibri" w:hAnsi="Calibri" w:cs="Calibri"/>
                <w:bCs/>
                <w:sz w:val="20"/>
                <w:szCs w:val="20"/>
                <w:lang w:val="es-ES"/>
              </w:rPr>
              <w:t>del libro de Matemática 2</w:t>
            </w:r>
            <w:r w:rsidRPr="00245129">
              <w:rPr>
                <w:rFonts w:ascii="Calibri" w:hAnsi="Calibri" w:cs="Calibri"/>
                <w:bCs/>
                <w:sz w:val="20"/>
                <w:szCs w:val="20"/>
                <w:lang w:val="es-ES"/>
              </w:rPr>
              <w:t>, Santillana.</w:t>
            </w:r>
          </w:p>
          <w:p w:rsidR="0089450E" w:rsidRPr="009F12D9" w:rsidRDefault="0089450E" w:rsidP="0089450E">
            <w:pPr>
              <w:autoSpaceDE w:val="0"/>
              <w:autoSpaceDN w:val="0"/>
              <w:adjustRightInd w:val="0"/>
              <w:jc w:val="both"/>
              <w:rPr>
                <w:rFonts w:ascii="Calibri" w:hAnsi="Calibri" w:cs="Calibri"/>
                <w:bCs/>
                <w:sz w:val="20"/>
                <w:szCs w:val="20"/>
              </w:rPr>
            </w:pPr>
          </w:p>
        </w:tc>
        <w:tc>
          <w:tcPr>
            <w:tcW w:w="1251" w:type="pct"/>
            <w:gridSpan w:val="4"/>
            <w:shd w:val="clear" w:color="auto" w:fill="auto"/>
          </w:tcPr>
          <w:p w:rsidR="0089450E" w:rsidRDefault="0089450E" w:rsidP="0089450E">
            <w:pPr>
              <w:autoSpaceDE w:val="0"/>
              <w:autoSpaceDN w:val="0"/>
              <w:adjustRightInd w:val="0"/>
              <w:spacing w:after="0" w:line="240" w:lineRule="auto"/>
              <w:rPr>
                <w:rFonts w:ascii="Calibri" w:hAnsi="Calibri" w:cs="Calibri"/>
                <w:b/>
                <w:bCs/>
                <w:sz w:val="20"/>
                <w:szCs w:val="20"/>
                <w:lang w:val="es-ES"/>
              </w:rPr>
            </w:pPr>
            <w:r>
              <w:rPr>
                <w:rFonts w:ascii="Calibri" w:hAnsi="Calibri" w:cs="Calibri"/>
                <w:b/>
                <w:bCs/>
                <w:sz w:val="20"/>
                <w:szCs w:val="20"/>
                <w:lang w:val="es-ES"/>
              </w:rPr>
              <w:t>CRITERIOS DE EVALUACIÓN</w:t>
            </w:r>
          </w:p>
          <w:p w:rsidR="0089450E" w:rsidRDefault="0089450E" w:rsidP="0089450E">
            <w:pPr>
              <w:autoSpaceDE w:val="0"/>
              <w:autoSpaceDN w:val="0"/>
              <w:adjustRightInd w:val="0"/>
              <w:spacing w:after="0" w:line="240" w:lineRule="auto"/>
              <w:rPr>
                <w:rFonts w:ascii="Calibri" w:hAnsi="Calibri" w:cs="Calibri"/>
                <w:bCs/>
                <w:sz w:val="20"/>
                <w:szCs w:val="20"/>
                <w:lang w:val="es-ES"/>
              </w:rPr>
            </w:pPr>
          </w:p>
          <w:p w:rsidR="0089450E" w:rsidRPr="00245129" w:rsidRDefault="0089450E" w:rsidP="0089450E">
            <w:pPr>
              <w:autoSpaceDE w:val="0"/>
              <w:autoSpaceDN w:val="0"/>
              <w:adjustRightInd w:val="0"/>
              <w:spacing w:after="0" w:line="240" w:lineRule="auto"/>
              <w:rPr>
                <w:rFonts w:ascii="Calibri" w:hAnsi="Calibri" w:cs="Calibri"/>
                <w:bCs/>
                <w:sz w:val="20"/>
                <w:szCs w:val="20"/>
              </w:rPr>
            </w:pPr>
            <w:r w:rsidRPr="00245129">
              <w:rPr>
                <w:rFonts w:ascii="Calibri" w:hAnsi="Calibri" w:cs="Calibri"/>
                <w:bCs/>
                <w:sz w:val="20"/>
                <w:szCs w:val="20"/>
              </w:rPr>
              <w:t>CE.M.5.3. Opera y emplea funciones reales, lineales, cuadr</w:t>
            </w:r>
            <w:r w:rsidRPr="00245129">
              <w:rPr>
                <w:rFonts w:ascii="Calibri" w:hAnsi="Calibri" w:cs="Calibri" w:hint="eastAsia"/>
                <w:bCs/>
                <w:sz w:val="20"/>
                <w:szCs w:val="20"/>
              </w:rPr>
              <w:t>á</w:t>
            </w:r>
            <w:r w:rsidRPr="00245129">
              <w:rPr>
                <w:rFonts w:ascii="Calibri" w:hAnsi="Calibri" w:cs="Calibri"/>
                <w:bCs/>
                <w:sz w:val="20"/>
                <w:szCs w:val="20"/>
              </w:rPr>
              <w:t>ticas, polinomiales, exponenciales, logarítmicas y trigonométricas para</w:t>
            </w:r>
            <w:r>
              <w:rPr>
                <w:rFonts w:ascii="Calibri" w:hAnsi="Calibri" w:cs="Calibri"/>
                <w:bCs/>
                <w:sz w:val="20"/>
                <w:szCs w:val="20"/>
              </w:rPr>
              <w:t xml:space="preserve"> </w:t>
            </w:r>
            <w:r w:rsidRPr="00245129">
              <w:rPr>
                <w:rFonts w:ascii="Calibri" w:hAnsi="Calibri" w:cs="Calibri"/>
                <w:bCs/>
                <w:sz w:val="20"/>
                <w:szCs w:val="20"/>
              </w:rPr>
              <w:t>plantear situaciones hipot</w:t>
            </w:r>
            <w:r w:rsidRPr="00245129">
              <w:rPr>
                <w:rFonts w:ascii="Calibri" w:hAnsi="Calibri" w:cs="Calibri" w:hint="eastAsia"/>
                <w:bCs/>
                <w:sz w:val="20"/>
                <w:szCs w:val="20"/>
              </w:rPr>
              <w:t>é</w:t>
            </w:r>
            <w:r w:rsidRPr="00245129">
              <w:rPr>
                <w:rFonts w:ascii="Calibri" w:hAnsi="Calibri" w:cs="Calibri"/>
                <w:bCs/>
                <w:sz w:val="20"/>
                <w:szCs w:val="20"/>
              </w:rPr>
              <w:t>ticas y cotidianas que puedan resolverse mediante modelos matemáticos; comenta la validez y limitaciones</w:t>
            </w:r>
            <w:r>
              <w:rPr>
                <w:rFonts w:ascii="Calibri" w:hAnsi="Calibri" w:cs="Calibri"/>
                <w:bCs/>
                <w:sz w:val="20"/>
                <w:szCs w:val="20"/>
              </w:rPr>
              <w:t xml:space="preserve"> </w:t>
            </w:r>
            <w:r w:rsidRPr="00245129">
              <w:rPr>
                <w:rFonts w:ascii="Calibri" w:hAnsi="Calibri" w:cs="Calibri"/>
                <w:bCs/>
                <w:sz w:val="20"/>
                <w:szCs w:val="20"/>
              </w:rPr>
              <w:t>de los procedimientos</w:t>
            </w:r>
            <w:r>
              <w:rPr>
                <w:rFonts w:ascii="Calibri" w:hAnsi="Calibri" w:cs="Calibri"/>
                <w:bCs/>
                <w:sz w:val="20"/>
                <w:szCs w:val="20"/>
              </w:rPr>
              <w:t xml:space="preserve"> </w:t>
            </w:r>
            <w:r w:rsidRPr="00245129">
              <w:rPr>
                <w:rFonts w:ascii="Calibri" w:hAnsi="Calibri" w:cs="Calibri"/>
                <w:bCs/>
                <w:sz w:val="20"/>
                <w:szCs w:val="20"/>
              </w:rPr>
              <w:t>empleados y verifica</w:t>
            </w:r>
            <w:r>
              <w:rPr>
                <w:rFonts w:ascii="Calibri" w:hAnsi="Calibri" w:cs="Calibri"/>
                <w:bCs/>
                <w:sz w:val="20"/>
                <w:szCs w:val="20"/>
              </w:rPr>
              <w:t xml:space="preserve"> </w:t>
            </w:r>
            <w:r w:rsidRPr="00245129">
              <w:rPr>
                <w:rFonts w:ascii="Calibri" w:hAnsi="Calibri" w:cs="Calibri"/>
                <w:bCs/>
                <w:sz w:val="20"/>
                <w:szCs w:val="20"/>
              </w:rPr>
              <w:t>sus resultados</w:t>
            </w:r>
          </w:p>
          <w:p w:rsidR="0089450E" w:rsidRDefault="0089450E" w:rsidP="0089450E">
            <w:pPr>
              <w:autoSpaceDE w:val="0"/>
              <w:autoSpaceDN w:val="0"/>
              <w:adjustRightInd w:val="0"/>
              <w:spacing w:after="0" w:line="240" w:lineRule="auto"/>
              <w:rPr>
                <w:rFonts w:ascii="Calibri" w:hAnsi="Calibri" w:cs="Calibri"/>
                <w:bCs/>
                <w:sz w:val="20"/>
                <w:szCs w:val="20"/>
              </w:rPr>
            </w:pPr>
            <w:proofErr w:type="gramStart"/>
            <w:r>
              <w:rPr>
                <w:rFonts w:ascii="Calibri" w:hAnsi="Calibri" w:cs="Calibri"/>
                <w:bCs/>
                <w:sz w:val="20"/>
                <w:szCs w:val="20"/>
              </w:rPr>
              <w:t>m</w:t>
            </w:r>
            <w:r w:rsidRPr="00245129">
              <w:rPr>
                <w:rFonts w:ascii="Calibri" w:hAnsi="Calibri" w:cs="Calibri"/>
                <w:bCs/>
                <w:sz w:val="20"/>
                <w:szCs w:val="20"/>
              </w:rPr>
              <w:t>ediante</w:t>
            </w:r>
            <w:proofErr w:type="gramEnd"/>
            <w:r>
              <w:rPr>
                <w:rFonts w:ascii="Calibri" w:hAnsi="Calibri" w:cs="Calibri"/>
                <w:bCs/>
                <w:sz w:val="20"/>
                <w:szCs w:val="20"/>
              </w:rPr>
              <w:t xml:space="preserve"> </w:t>
            </w:r>
            <w:r w:rsidRPr="00245129">
              <w:rPr>
                <w:rFonts w:ascii="Calibri" w:hAnsi="Calibri" w:cs="Calibri"/>
                <w:bCs/>
                <w:sz w:val="20"/>
                <w:szCs w:val="20"/>
              </w:rPr>
              <w:t>el uso de las TIC.</w:t>
            </w:r>
          </w:p>
          <w:p w:rsidR="0089450E" w:rsidRDefault="0089450E" w:rsidP="0089450E">
            <w:pPr>
              <w:autoSpaceDE w:val="0"/>
              <w:autoSpaceDN w:val="0"/>
              <w:adjustRightInd w:val="0"/>
              <w:spacing w:after="0" w:line="240" w:lineRule="auto"/>
              <w:rPr>
                <w:rFonts w:ascii="Calibri" w:hAnsi="Calibri" w:cs="Calibri"/>
                <w:bCs/>
                <w:sz w:val="20"/>
                <w:szCs w:val="20"/>
              </w:rPr>
            </w:pPr>
          </w:p>
          <w:p w:rsidR="0089450E" w:rsidRDefault="0089450E" w:rsidP="0089450E">
            <w:pPr>
              <w:autoSpaceDE w:val="0"/>
              <w:autoSpaceDN w:val="0"/>
              <w:adjustRightInd w:val="0"/>
              <w:spacing w:after="0" w:line="240" w:lineRule="auto"/>
              <w:rPr>
                <w:rFonts w:ascii="Calibri" w:hAnsi="Calibri" w:cs="Calibri"/>
                <w:bCs/>
                <w:sz w:val="20"/>
                <w:szCs w:val="20"/>
              </w:rPr>
            </w:pPr>
            <w:r w:rsidRPr="009F12D9">
              <w:rPr>
                <w:rFonts w:ascii="Calibri" w:hAnsi="Calibri" w:cs="Calibri"/>
                <w:bCs/>
                <w:sz w:val="20"/>
                <w:szCs w:val="20"/>
              </w:rPr>
              <w:t>CE.M.5.5. Aplica el álgebra de límites como base para el cálculo diferencial e integral, interpreta las derivadas de forma</w:t>
            </w:r>
            <w:r>
              <w:rPr>
                <w:rFonts w:ascii="Calibri" w:hAnsi="Calibri" w:cs="Calibri"/>
                <w:bCs/>
                <w:sz w:val="20"/>
                <w:szCs w:val="20"/>
              </w:rPr>
              <w:t xml:space="preserve"> </w:t>
            </w:r>
            <w:r w:rsidRPr="009F12D9">
              <w:rPr>
                <w:rFonts w:ascii="Calibri" w:hAnsi="Calibri" w:cs="Calibri"/>
                <w:bCs/>
                <w:sz w:val="20"/>
                <w:szCs w:val="20"/>
              </w:rPr>
              <w:t>geométrica y física, y resuelve ejercicios de áreas y problemas de optimización.</w:t>
            </w:r>
          </w:p>
          <w:p w:rsidR="0089450E" w:rsidRDefault="0089450E" w:rsidP="0089450E">
            <w:pPr>
              <w:autoSpaceDE w:val="0"/>
              <w:autoSpaceDN w:val="0"/>
              <w:adjustRightInd w:val="0"/>
              <w:spacing w:after="0" w:line="240" w:lineRule="auto"/>
              <w:rPr>
                <w:rFonts w:ascii="Calibri" w:hAnsi="Calibri" w:cs="Calibri"/>
                <w:bCs/>
                <w:sz w:val="20"/>
                <w:szCs w:val="20"/>
                <w:lang w:val="es-ES"/>
              </w:rPr>
            </w:pPr>
          </w:p>
          <w:p w:rsidR="0089450E" w:rsidRDefault="0089450E" w:rsidP="0089450E">
            <w:pPr>
              <w:tabs>
                <w:tab w:val="left" w:pos="924"/>
              </w:tabs>
              <w:autoSpaceDE w:val="0"/>
              <w:autoSpaceDN w:val="0"/>
              <w:adjustRightInd w:val="0"/>
              <w:jc w:val="both"/>
              <w:rPr>
                <w:rFonts w:ascii="Calibri" w:hAnsi="Calibri" w:cs="Calibri"/>
                <w:b/>
                <w:bCs/>
                <w:sz w:val="20"/>
                <w:szCs w:val="20"/>
                <w:lang w:val="es-ES"/>
              </w:rPr>
            </w:pPr>
            <w:r w:rsidRPr="00E66A26">
              <w:rPr>
                <w:rFonts w:ascii="Calibri" w:hAnsi="Calibri" w:cs="Calibri"/>
                <w:b/>
                <w:bCs/>
                <w:sz w:val="20"/>
                <w:szCs w:val="20"/>
                <w:lang w:val="es-ES"/>
              </w:rPr>
              <w:t>INDICADORES PARA LA EVALUACIÓN DEL CRITERIO</w:t>
            </w:r>
          </w:p>
          <w:p w:rsidR="0089450E" w:rsidRPr="009F12D9" w:rsidRDefault="0089450E" w:rsidP="0089450E">
            <w:pPr>
              <w:autoSpaceDE w:val="0"/>
              <w:autoSpaceDN w:val="0"/>
              <w:adjustRightInd w:val="0"/>
              <w:spacing w:after="0" w:line="240" w:lineRule="auto"/>
              <w:rPr>
                <w:rFonts w:ascii="Calibri" w:hAnsi="Calibri" w:cs="Calibri"/>
                <w:bCs/>
                <w:sz w:val="20"/>
                <w:szCs w:val="20"/>
              </w:rPr>
            </w:pPr>
            <w:r w:rsidRPr="009F12D9">
              <w:rPr>
                <w:rFonts w:ascii="Calibri" w:hAnsi="Calibri" w:cs="Calibri"/>
                <w:bCs/>
                <w:sz w:val="20"/>
                <w:szCs w:val="20"/>
              </w:rPr>
              <w:t>M.5.3.1. Grafica funciones reales y analiza su dominio, recorrido, monotonía, ceros,</w:t>
            </w:r>
          </w:p>
          <w:p w:rsidR="0089450E" w:rsidRPr="009F12D9" w:rsidRDefault="0089450E" w:rsidP="0089450E">
            <w:pPr>
              <w:autoSpaceDE w:val="0"/>
              <w:autoSpaceDN w:val="0"/>
              <w:adjustRightInd w:val="0"/>
              <w:spacing w:after="0" w:line="240" w:lineRule="auto"/>
              <w:rPr>
                <w:rFonts w:ascii="Calibri" w:hAnsi="Calibri" w:cs="Calibri"/>
                <w:bCs/>
                <w:sz w:val="20"/>
                <w:szCs w:val="20"/>
              </w:rPr>
            </w:pPr>
            <w:r w:rsidRPr="009F12D9">
              <w:rPr>
                <w:rFonts w:ascii="Calibri" w:hAnsi="Calibri" w:cs="Calibri"/>
                <w:bCs/>
                <w:sz w:val="20"/>
                <w:szCs w:val="20"/>
              </w:rPr>
              <w:t>extremos, paridad; identifica las funciones afines, potencia,</w:t>
            </w:r>
          </w:p>
          <w:p w:rsidR="0089450E" w:rsidRPr="009F12D9" w:rsidRDefault="0089450E" w:rsidP="0089450E">
            <w:pPr>
              <w:autoSpaceDE w:val="0"/>
              <w:autoSpaceDN w:val="0"/>
              <w:adjustRightInd w:val="0"/>
              <w:spacing w:after="0" w:line="240" w:lineRule="auto"/>
              <w:rPr>
                <w:rFonts w:ascii="Calibri" w:hAnsi="Calibri" w:cs="Calibri"/>
                <w:bCs/>
                <w:sz w:val="20"/>
                <w:szCs w:val="20"/>
              </w:rPr>
            </w:pPr>
            <w:r w:rsidRPr="009F12D9">
              <w:rPr>
                <w:rFonts w:ascii="Calibri" w:hAnsi="Calibri" w:cs="Calibri"/>
                <w:bCs/>
                <w:sz w:val="20"/>
                <w:szCs w:val="20"/>
              </w:rPr>
              <w:t>raíz cuadrada, valor absoluto;</w:t>
            </w:r>
          </w:p>
          <w:p w:rsidR="0089450E" w:rsidRPr="009F12D9" w:rsidRDefault="0089450E" w:rsidP="0089450E">
            <w:pPr>
              <w:autoSpaceDE w:val="0"/>
              <w:autoSpaceDN w:val="0"/>
              <w:adjustRightInd w:val="0"/>
              <w:spacing w:after="0" w:line="240" w:lineRule="auto"/>
              <w:rPr>
                <w:rFonts w:ascii="Calibri" w:hAnsi="Calibri" w:cs="Calibri"/>
                <w:bCs/>
                <w:sz w:val="20"/>
                <w:szCs w:val="20"/>
              </w:rPr>
            </w:pPr>
            <w:r w:rsidRPr="009F12D9">
              <w:rPr>
                <w:rFonts w:ascii="Calibri" w:hAnsi="Calibri" w:cs="Calibri"/>
                <w:bCs/>
                <w:sz w:val="20"/>
                <w:szCs w:val="20"/>
              </w:rPr>
              <w:t xml:space="preserve">reconoce si una función es inyectiva, sobreyectiva o biyectiva; realiza </w:t>
            </w:r>
            <w:r w:rsidRPr="009F12D9">
              <w:rPr>
                <w:rFonts w:ascii="Calibri" w:hAnsi="Calibri" w:cs="Calibri"/>
                <w:bCs/>
                <w:sz w:val="20"/>
                <w:szCs w:val="20"/>
              </w:rPr>
              <w:lastRenderedPageBreak/>
              <w:t>operaciones</w:t>
            </w:r>
          </w:p>
          <w:p w:rsidR="0089450E" w:rsidRPr="009F12D9" w:rsidRDefault="0089450E" w:rsidP="0089450E">
            <w:pPr>
              <w:autoSpaceDE w:val="0"/>
              <w:autoSpaceDN w:val="0"/>
              <w:adjustRightInd w:val="0"/>
              <w:spacing w:after="0" w:line="240" w:lineRule="auto"/>
              <w:rPr>
                <w:rFonts w:ascii="Calibri" w:hAnsi="Calibri" w:cs="Calibri"/>
                <w:bCs/>
                <w:sz w:val="20"/>
                <w:szCs w:val="20"/>
              </w:rPr>
            </w:pPr>
            <w:proofErr w:type="gramStart"/>
            <w:r w:rsidRPr="009F12D9">
              <w:rPr>
                <w:rFonts w:ascii="Calibri" w:hAnsi="Calibri" w:cs="Calibri"/>
                <w:bCs/>
                <w:sz w:val="20"/>
                <w:szCs w:val="20"/>
              </w:rPr>
              <w:t>con</w:t>
            </w:r>
            <w:proofErr w:type="gramEnd"/>
            <w:r w:rsidRPr="009F12D9">
              <w:rPr>
                <w:rFonts w:ascii="Calibri" w:hAnsi="Calibri" w:cs="Calibri"/>
                <w:bCs/>
                <w:sz w:val="20"/>
                <w:szCs w:val="20"/>
              </w:rPr>
              <w:t xml:space="preserve"> funciones aplicando las propiedades de los números reales en problemas reales e hipot</w:t>
            </w:r>
            <w:r w:rsidRPr="009F12D9">
              <w:rPr>
                <w:rFonts w:ascii="Calibri" w:hAnsi="Calibri" w:cs="Calibri" w:hint="eastAsia"/>
                <w:bCs/>
                <w:sz w:val="20"/>
                <w:szCs w:val="20"/>
              </w:rPr>
              <w:t>é</w:t>
            </w:r>
            <w:r w:rsidRPr="009F12D9">
              <w:rPr>
                <w:rFonts w:ascii="Calibri" w:hAnsi="Calibri" w:cs="Calibri"/>
                <w:bCs/>
                <w:sz w:val="20"/>
                <w:szCs w:val="20"/>
              </w:rPr>
              <w:t>ticos. (I.4.)</w:t>
            </w:r>
          </w:p>
          <w:p w:rsidR="0089450E" w:rsidRPr="009F12D9" w:rsidRDefault="0089450E" w:rsidP="0089450E">
            <w:pPr>
              <w:autoSpaceDE w:val="0"/>
              <w:autoSpaceDN w:val="0"/>
              <w:adjustRightInd w:val="0"/>
              <w:spacing w:after="0" w:line="240" w:lineRule="auto"/>
              <w:rPr>
                <w:rFonts w:ascii="Calibri" w:hAnsi="Calibri" w:cs="Calibri"/>
                <w:bCs/>
                <w:sz w:val="20"/>
                <w:szCs w:val="20"/>
              </w:rPr>
            </w:pPr>
          </w:p>
          <w:p w:rsidR="0089450E" w:rsidRPr="009F12D9" w:rsidRDefault="0089450E" w:rsidP="0089450E">
            <w:pPr>
              <w:autoSpaceDE w:val="0"/>
              <w:autoSpaceDN w:val="0"/>
              <w:adjustRightInd w:val="0"/>
              <w:spacing w:after="0" w:line="240" w:lineRule="auto"/>
              <w:rPr>
                <w:rFonts w:ascii="Calibri" w:hAnsi="Calibri" w:cs="Calibri"/>
                <w:bCs/>
                <w:sz w:val="20"/>
                <w:szCs w:val="20"/>
              </w:rPr>
            </w:pPr>
            <w:r w:rsidRPr="009F12D9">
              <w:rPr>
                <w:rFonts w:ascii="Calibri" w:hAnsi="Calibri" w:cs="Calibri"/>
                <w:bCs/>
                <w:sz w:val="20"/>
                <w:szCs w:val="20"/>
              </w:rPr>
              <w:t>M.5.3.2. Representa gr</w:t>
            </w:r>
            <w:r w:rsidRPr="009F12D9">
              <w:rPr>
                <w:rFonts w:ascii="Calibri" w:hAnsi="Calibri" w:cs="Calibri" w:hint="eastAsia"/>
                <w:bCs/>
                <w:sz w:val="20"/>
                <w:szCs w:val="20"/>
              </w:rPr>
              <w:t>á</w:t>
            </w:r>
            <w:r w:rsidRPr="009F12D9">
              <w:rPr>
                <w:rFonts w:ascii="Calibri" w:hAnsi="Calibri" w:cs="Calibri"/>
                <w:bCs/>
                <w:sz w:val="20"/>
                <w:szCs w:val="20"/>
              </w:rPr>
              <w:t>ficamente funciones cuadr</w:t>
            </w:r>
            <w:r w:rsidRPr="009F12D9">
              <w:rPr>
                <w:rFonts w:ascii="Calibri" w:hAnsi="Calibri" w:cs="Calibri" w:hint="eastAsia"/>
                <w:bCs/>
                <w:sz w:val="20"/>
                <w:szCs w:val="20"/>
              </w:rPr>
              <w:t>á</w:t>
            </w:r>
            <w:r w:rsidRPr="009F12D9">
              <w:rPr>
                <w:rFonts w:ascii="Calibri" w:hAnsi="Calibri" w:cs="Calibri"/>
                <w:bCs/>
                <w:sz w:val="20"/>
                <w:szCs w:val="20"/>
              </w:rPr>
              <w:t>ticas; halla las intersecciones con los ejes, el dominio, rango, v</w:t>
            </w:r>
            <w:r w:rsidRPr="009F12D9">
              <w:rPr>
                <w:rFonts w:ascii="Calibri" w:hAnsi="Calibri" w:cs="Calibri" w:hint="eastAsia"/>
                <w:bCs/>
                <w:sz w:val="20"/>
                <w:szCs w:val="20"/>
              </w:rPr>
              <w:t>é</w:t>
            </w:r>
            <w:r w:rsidRPr="009F12D9">
              <w:rPr>
                <w:rFonts w:ascii="Calibri" w:hAnsi="Calibri" w:cs="Calibri"/>
                <w:bCs/>
                <w:sz w:val="20"/>
                <w:szCs w:val="20"/>
              </w:rPr>
              <w:t>rtice y monotonía; emplea sistemas de ecuaciones para calcular la intersección entre una recta</w:t>
            </w:r>
          </w:p>
          <w:p w:rsidR="0089450E" w:rsidRPr="009F12D9" w:rsidRDefault="0089450E" w:rsidP="0089450E">
            <w:pPr>
              <w:autoSpaceDE w:val="0"/>
              <w:autoSpaceDN w:val="0"/>
              <w:adjustRightInd w:val="0"/>
              <w:spacing w:after="0" w:line="240" w:lineRule="auto"/>
              <w:rPr>
                <w:rFonts w:ascii="Calibri" w:hAnsi="Calibri" w:cs="Calibri"/>
                <w:bCs/>
                <w:sz w:val="20"/>
                <w:szCs w:val="20"/>
              </w:rPr>
            </w:pPr>
            <w:r w:rsidRPr="009F12D9">
              <w:rPr>
                <w:rFonts w:ascii="Calibri" w:hAnsi="Calibri" w:cs="Calibri"/>
                <w:bCs/>
                <w:sz w:val="20"/>
                <w:szCs w:val="20"/>
              </w:rPr>
              <w:t>y una par</w:t>
            </w:r>
            <w:r w:rsidRPr="009F12D9">
              <w:rPr>
                <w:rFonts w:ascii="Calibri" w:hAnsi="Calibri" w:cs="Calibri" w:hint="eastAsia"/>
                <w:bCs/>
                <w:sz w:val="20"/>
                <w:szCs w:val="20"/>
              </w:rPr>
              <w:t>á</w:t>
            </w:r>
            <w:r w:rsidRPr="009F12D9">
              <w:rPr>
                <w:rFonts w:ascii="Calibri" w:hAnsi="Calibri" w:cs="Calibri"/>
                <w:bCs/>
                <w:sz w:val="20"/>
                <w:szCs w:val="20"/>
              </w:rPr>
              <w:t>bola o dos par</w:t>
            </w:r>
            <w:r w:rsidRPr="009F12D9">
              <w:rPr>
                <w:rFonts w:ascii="Calibri" w:hAnsi="Calibri" w:cs="Calibri" w:hint="eastAsia"/>
                <w:bCs/>
                <w:sz w:val="20"/>
                <w:szCs w:val="20"/>
              </w:rPr>
              <w:t>á</w:t>
            </w:r>
            <w:r w:rsidRPr="009F12D9">
              <w:rPr>
                <w:rFonts w:ascii="Calibri" w:hAnsi="Calibri" w:cs="Calibri"/>
                <w:bCs/>
                <w:sz w:val="20"/>
                <w:szCs w:val="20"/>
              </w:rPr>
              <w:t>bolas; emplea modelos cuadr</w:t>
            </w:r>
            <w:r w:rsidRPr="009F12D9">
              <w:rPr>
                <w:rFonts w:ascii="Calibri" w:hAnsi="Calibri" w:cs="Calibri" w:hint="eastAsia"/>
                <w:bCs/>
                <w:sz w:val="20"/>
                <w:szCs w:val="20"/>
              </w:rPr>
              <w:t>á</w:t>
            </w:r>
            <w:r w:rsidRPr="009F12D9">
              <w:rPr>
                <w:rFonts w:ascii="Calibri" w:hAnsi="Calibri" w:cs="Calibri"/>
                <w:bCs/>
                <w:sz w:val="20"/>
                <w:szCs w:val="20"/>
              </w:rPr>
              <w:t>ticos para resolver</w:t>
            </w:r>
          </w:p>
          <w:p w:rsidR="0089450E" w:rsidRPr="009F12D9" w:rsidRDefault="0089450E" w:rsidP="0089450E">
            <w:pPr>
              <w:autoSpaceDE w:val="0"/>
              <w:autoSpaceDN w:val="0"/>
              <w:adjustRightInd w:val="0"/>
              <w:spacing w:after="0" w:line="240" w:lineRule="auto"/>
              <w:rPr>
                <w:rFonts w:ascii="Calibri" w:hAnsi="Calibri" w:cs="Calibri"/>
                <w:bCs/>
                <w:sz w:val="20"/>
                <w:szCs w:val="20"/>
              </w:rPr>
            </w:pPr>
            <w:r w:rsidRPr="009F12D9">
              <w:rPr>
                <w:rFonts w:ascii="Calibri" w:hAnsi="Calibri" w:cs="Calibri"/>
                <w:bCs/>
                <w:sz w:val="20"/>
                <w:szCs w:val="20"/>
              </w:rPr>
              <w:t>problemas, de manera</w:t>
            </w:r>
          </w:p>
          <w:p w:rsidR="0089450E" w:rsidRPr="009F12D9" w:rsidRDefault="0089450E" w:rsidP="0089450E">
            <w:pPr>
              <w:autoSpaceDE w:val="0"/>
              <w:autoSpaceDN w:val="0"/>
              <w:adjustRightInd w:val="0"/>
              <w:spacing w:after="0" w:line="240" w:lineRule="auto"/>
              <w:rPr>
                <w:rFonts w:ascii="Calibri" w:hAnsi="Calibri" w:cs="Calibri"/>
                <w:bCs/>
                <w:sz w:val="20"/>
                <w:szCs w:val="20"/>
              </w:rPr>
            </w:pPr>
            <w:r w:rsidRPr="009F12D9">
              <w:rPr>
                <w:rFonts w:ascii="Calibri" w:hAnsi="Calibri" w:cs="Calibri"/>
                <w:bCs/>
                <w:sz w:val="20"/>
                <w:szCs w:val="20"/>
              </w:rPr>
              <w:t>intuitiva halla un límite</w:t>
            </w:r>
          </w:p>
          <w:p w:rsidR="0089450E" w:rsidRDefault="0089450E" w:rsidP="0089450E">
            <w:pPr>
              <w:autoSpaceDE w:val="0"/>
              <w:autoSpaceDN w:val="0"/>
              <w:adjustRightInd w:val="0"/>
              <w:spacing w:after="0" w:line="240" w:lineRule="auto"/>
              <w:rPr>
                <w:rFonts w:ascii="Calibri" w:hAnsi="Calibri" w:cs="Calibri"/>
                <w:bCs/>
                <w:sz w:val="20"/>
                <w:szCs w:val="20"/>
              </w:rPr>
            </w:pPr>
            <w:proofErr w:type="gramStart"/>
            <w:r w:rsidRPr="009F12D9">
              <w:rPr>
                <w:rFonts w:ascii="Calibri" w:hAnsi="Calibri" w:cs="Calibri"/>
                <w:bCs/>
                <w:sz w:val="20"/>
                <w:szCs w:val="20"/>
              </w:rPr>
              <w:t>y</w:t>
            </w:r>
            <w:proofErr w:type="gramEnd"/>
            <w:r w:rsidRPr="009F12D9">
              <w:rPr>
                <w:rFonts w:ascii="Calibri" w:hAnsi="Calibri" w:cs="Calibri"/>
                <w:bCs/>
                <w:sz w:val="20"/>
                <w:szCs w:val="20"/>
              </w:rPr>
              <w:t xml:space="preserve"> la derivada; optimiza procesos empleando las TIC. (13, 14)</w:t>
            </w:r>
          </w:p>
          <w:p w:rsidR="0089450E" w:rsidRPr="009F12D9" w:rsidRDefault="0089450E" w:rsidP="0089450E">
            <w:pPr>
              <w:autoSpaceDE w:val="0"/>
              <w:autoSpaceDN w:val="0"/>
              <w:adjustRightInd w:val="0"/>
              <w:spacing w:after="0" w:line="240" w:lineRule="auto"/>
              <w:rPr>
                <w:rFonts w:ascii="Calibri" w:hAnsi="Calibri" w:cs="Calibri"/>
                <w:bCs/>
                <w:sz w:val="20"/>
                <w:szCs w:val="20"/>
              </w:rPr>
            </w:pPr>
            <w:r w:rsidRPr="009F12D9">
              <w:rPr>
                <w:rFonts w:ascii="Calibri" w:hAnsi="Calibri" w:cs="Calibri"/>
                <w:bCs/>
                <w:sz w:val="20"/>
                <w:szCs w:val="20"/>
              </w:rPr>
              <w:t>I.M.5.5.1. Emplea el concepto de límites en sucesiones convergentes</w:t>
            </w:r>
            <w:r>
              <w:rPr>
                <w:rFonts w:ascii="Calibri" w:hAnsi="Calibri" w:cs="Calibri"/>
                <w:bCs/>
                <w:sz w:val="20"/>
                <w:szCs w:val="20"/>
              </w:rPr>
              <w:t xml:space="preserve"> </w:t>
            </w:r>
            <w:r w:rsidRPr="009F12D9">
              <w:rPr>
                <w:rFonts w:ascii="Calibri" w:hAnsi="Calibri" w:cs="Calibri"/>
                <w:bCs/>
                <w:sz w:val="20"/>
                <w:szCs w:val="20"/>
              </w:rPr>
              <w:t>y sucesiones reales; opera con funciones escalonadas; halla de manera</w:t>
            </w:r>
          </w:p>
          <w:p w:rsidR="0089450E" w:rsidRPr="009F12D9" w:rsidRDefault="0089450E" w:rsidP="0089450E">
            <w:pPr>
              <w:autoSpaceDE w:val="0"/>
              <w:autoSpaceDN w:val="0"/>
              <w:adjustRightInd w:val="0"/>
              <w:spacing w:after="0" w:line="240" w:lineRule="auto"/>
              <w:rPr>
                <w:rFonts w:ascii="Calibri" w:hAnsi="Calibri" w:cs="Calibri"/>
                <w:bCs/>
                <w:sz w:val="20"/>
                <w:szCs w:val="20"/>
              </w:rPr>
            </w:pPr>
            <w:r w:rsidRPr="009F12D9">
              <w:rPr>
                <w:rFonts w:ascii="Calibri" w:hAnsi="Calibri" w:cs="Calibri"/>
                <w:bCs/>
                <w:sz w:val="20"/>
                <w:szCs w:val="20"/>
              </w:rPr>
              <w:t>Intuitiva</w:t>
            </w:r>
            <w:r>
              <w:rPr>
                <w:rFonts w:ascii="Calibri" w:hAnsi="Calibri" w:cs="Calibri"/>
                <w:bCs/>
                <w:sz w:val="20"/>
                <w:szCs w:val="20"/>
              </w:rPr>
              <w:t xml:space="preserve"> </w:t>
            </w:r>
            <w:r w:rsidRPr="009F12D9">
              <w:rPr>
                <w:rFonts w:ascii="Calibri" w:hAnsi="Calibri" w:cs="Calibri"/>
                <w:bCs/>
                <w:sz w:val="20"/>
                <w:szCs w:val="20"/>
              </w:rPr>
              <w:t>derivadas</w:t>
            </w:r>
            <w:r>
              <w:rPr>
                <w:rFonts w:ascii="Calibri" w:hAnsi="Calibri" w:cs="Calibri"/>
                <w:bCs/>
                <w:sz w:val="20"/>
                <w:szCs w:val="20"/>
              </w:rPr>
              <w:t xml:space="preserve"> </w:t>
            </w:r>
            <w:r w:rsidRPr="009F12D9">
              <w:rPr>
                <w:rFonts w:ascii="Calibri" w:hAnsi="Calibri" w:cs="Calibri"/>
                <w:bCs/>
                <w:sz w:val="20"/>
                <w:szCs w:val="20"/>
              </w:rPr>
              <w:t>de funciones polinomiales; diferencia</w:t>
            </w:r>
            <w:r>
              <w:rPr>
                <w:rFonts w:ascii="Calibri" w:hAnsi="Calibri" w:cs="Calibri"/>
                <w:bCs/>
                <w:sz w:val="20"/>
                <w:szCs w:val="20"/>
              </w:rPr>
              <w:t xml:space="preserve">l </w:t>
            </w:r>
            <w:r w:rsidRPr="009F12D9">
              <w:rPr>
                <w:rFonts w:ascii="Calibri" w:hAnsi="Calibri" w:cs="Calibri"/>
                <w:bCs/>
                <w:sz w:val="20"/>
                <w:szCs w:val="20"/>
              </w:rPr>
              <w:t>funciones</w:t>
            </w:r>
          </w:p>
          <w:p w:rsidR="0089450E" w:rsidRPr="009F12D9" w:rsidRDefault="0089450E" w:rsidP="0089450E">
            <w:pPr>
              <w:autoSpaceDE w:val="0"/>
              <w:autoSpaceDN w:val="0"/>
              <w:adjustRightInd w:val="0"/>
              <w:spacing w:after="0" w:line="240" w:lineRule="auto"/>
              <w:rPr>
                <w:rFonts w:ascii="Calibri" w:hAnsi="Calibri" w:cs="Calibri"/>
                <w:bCs/>
                <w:sz w:val="20"/>
                <w:szCs w:val="20"/>
              </w:rPr>
            </w:pPr>
            <w:r>
              <w:rPr>
                <w:rFonts w:ascii="Calibri" w:hAnsi="Calibri" w:cs="Calibri"/>
                <w:bCs/>
                <w:sz w:val="20"/>
                <w:szCs w:val="20"/>
              </w:rPr>
              <w:t>m</w:t>
            </w:r>
            <w:r w:rsidRPr="009F12D9">
              <w:rPr>
                <w:rFonts w:ascii="Calibri" w:hAnsi="Calibri" w:cs="Calibri"/>
                <w:bCs/>
                <w:sz w:val="20"/>
                <w:szCs w:val="20"/>
              </w:rPr>
              <w:t>ediante</w:t>
            </w:r>
            <w:r>
              <w:rPr>
                <w:rFonts w:ascii="Calibri" w:hAnsi="Calibri" w:cs="Calibri"/>
                <w:bCs/>
                <w:sz w:val="20"/>
                <w:szCs w:val="20"/>
              </w:rPr>
              <w:t xml:space="preserve"> </w:t>
            </w:r>
            <w:r w:rsidRPr="009F12D9">
              <w:rPr>
                <w:rFonts w:ascii="Calibri" w:hAnsi="Calibri" w:cs="Calibri"/>
                <w:bCs/>
                <w:sz w:val="20"/>
                <w:szCs w:val="20"/>
              </w:rPr>
              <w:t>las respectivas</w:t>
            </w:r>
          </w:p>
          <w:p w:rsidR="0089450E" w:rsidRPr="009F12D9" w:rsidRDefault="0089450E" w:rsidP="0089450E">
            <w:pPr>
              <w:autoSpaceDE w:val="0"/>
              <w:autoSpaceDN w:val="0"/>
              <w:adjustRightInd w:val="0"/>
              <w:spacing w:after="0" w:line="240" w:lineRule="auto"/>
              <w:rPr>
                <w:rFonts w:ascii="Calibri" w:hAnsi="Calibri" w:cs="Calibri"/>
                <w:bCs/>
                <w:sz w:val="20"/>
                <w:szCs w:val="20"/>
              </w:rPr>
            </w:pPr>
            <w:r w:rsidRPr="009F12D9">
              <w:rPr>
                <w:rFonts w:ascii="Calibri" w:hAnsi="Calibri" w:cs="Calibri"/>
                <w:bCs/>
                <w:sz w:val="20"/>
                <w:szCs w:val="20"/>
              </w:rPr>
              <w:t>reglas</w:t>
            </w:r>
            <w:r>
              <w:rPr>
                <w:rFonts w:ascii="Calibri" w:hAnsi="Calibri" w:cs="Calibri"/>
                <w:bCs/>
                <w:sz w:val="20"/>
                <w:szCs w:val="20"/>
              </w:rPr>
              <w:t xml:space="preserve"> </w:t>
            </w:r>
            <w:r w:rsidRPr="009F12D9">
              <w:rPr>
                <w:rFonts w:ascii="Calibri" w:hAnsi="Calibri" w:cs="Calibri"/>
                <w:bCs/>
                <w:sz w:val="20"/>
                <w:szCs w:val="20"/>
              </w:rPr>
              <w:t>para</w:t>
            </w:r>
            <w:r>
              <w:rPr>
                <w:rFonts w:ascii="Calibri" w:hAnsi="Calibri" w:cs="Calibri"/>
                <w:bCs/>
                <w:sz w:val="20"/>
                <w:szCs w:val="20"/>
              </w:rPr>
              <w:t xml:space="preserve"> </w:t>
            </w:r>
            <w:r w:rsidRPr="009F12D9">
              <w:rPr>
                <w:rFonts w:ascii="Calibri" w:hAnsi="Calibri" w:cs="Calibri"/>
                <w:bCs/>
                <w:sz w:val="20"/>
                <w:szCs w:val="20"/>
              </w:rPr>
              <w:t>resolver</w:t>
            </w:r>
            <w:r>
              <w:rPr>
                <w:rFonts w:ascii="Calibri" w:hAnsi="Calibri" w:cs="Calibri"/>
                <w:bCs/>
                <w:sz w:val="20"/>
                <w:szCs w:val="20"/>
              </w:rPr>
              <w:t xml:space="preserve"> </w:t>
            </w:r>
            <w:r w:rsidRPr="009F12D9">
              <w:rPr>
                <w:rFonts w:ascii="Calibri" w:hAnsi="Calibri" w:cs="Calibri"/>
                <w:bCs/>
                <w:sz w:val="20"/>
                <w:szCs w:val="20"/>
              </w:rPr>
              <w:t>problemas</w:t>
            </w:r>
            <w:r>
              <w:rPr>
                <w:rFonts w:ascii="Calibri" w:hAnsi="Calibri" w:cs="Calibri"/>
                <w:bCs/>
                <w:sz w:val="20"/>
                <w:szCs w:val="20"/>
              </w:rPr>
              <w:t xml:space="preserve"> </w:t>
            </w:r>
            <w:r w:rsidRPr="009F12D9">
              <w:rPr>
                <w:rFonts w:ascii="Calibri" w:hAnsi="Calibri" w:cs="Calibri"/>
                <w:bCs/>
                <w:sz w:val="20"/>
                <w:szCs w:val="20"/>
              </w:rPr>
              <w:t>de optimización;</w:t>
            </w:r>
          </w:p>
          <w:p w:rsidR="0089450E" w:rsidRPr="009F12D9" w:rsidRDefault="0089450E" w:rsidP="0089450E">
            <w:pPr>
              <w:autoSpaceDE w:val="0"/>
              <w:autoSpaceDN w:val="0"/>
              <w:adjustRightInd w:val="0"/>
              <w:spacing w:after="0" w:line="240" w:lineRule="auto"/>
              <w:rPr>
                <w:rFonts w:ascii="Calibri" w:hAnsi="Calibri" w:cs="Calibri"/>
                <w:bCs/>
                <w:sz w:val="20"/>
                <w:szCs w:val="20"/>
              </w:rPr>
            </w:pPr>
            <w:r w:rsidRPr="009F12D9">
              <w:rPr>
                <w:rFonts w:ascii="Calibri" w:hAnsi="Calibri" w:cs="Calibri"/>
                <w:bCs/>
                <w:sz w:val="20"/>
                <w:szCs w:val="20"/>
              </w:rPr>
              <w:t>concibe</w:t>
            </w:r>
            <w:r>
              <w:rPr>
                <w:rFonts w:ascii="Calibri" w:hAnsi="Calibri" w:cs="Calibri"/>
                <w:bCs/>
                <w:sz w:val="20"/>
                <w:szCs w:val="20"/>
              </w:rPr>
              <w:t xml:space="preserve"> </w:t>
            </w:r>
            <w:r w:rsidRPr="009F12D9">
              <w:rPr>
                <w:rFonts w:ascii="Calibri" w:hAnsi="Calibri" w:cs="Calibri"/>
                <w:bCs/>
                <w:sz w:val="20"/>
                <w:szCs w:val="20"/>
              </w:rPr>
              <w:t>la integración</w:t>
            </w:r>
            <w:r>
              <w:rPr>
                <w:rFonts w:ascii="Calibri" w:hAnsi="Calibri" w:cs="Calibri"/>
                <w:bCs/>
                <w:sz w:val="20"/>
                <w:szCs w:val="20"/>
              </w:rPr>
              <w:t xml:space="preserve"> </w:t>
            </w:r>
            <w:r w:rsidRPr="009F12D9">
              <w:rPr>
                <w:rFonts w:ascii="Calibri" w:hAnsi="Calibri" w:cs="Calibri"/>
                <w:bCs/>
                <w:sz w:val="20"/>
                <w:szCs w:val="20"/>
              </w:rPr>
              <w:t>como</w:t>
            </w:r>
          </w:p>
          <w:p w:rsidR="0089450E" w:rsidRPr="009F12D9" w:rsidRDefault="0089450E" w:rsidP="0089450E">
            <w:pPr>
              <w:autoSpaceDE w:val="0"/>
              <w:autoSpaceDN w:val="0"/>
              <w:adjustRightInd w:val="0"/>
              <w:spacing w:after="0" w:line="240" w:lineRule="auto"/>
              <w:rPr>
                <w:rFonts w:ascii="Calibri" w:hAnsi="Calibri" w:cs="Calibri"/>
                <w:bCs/>
                <w:sz w:val="20"/>
                <w:szCs w:val="20"/>
              </w:rPr>
            </w:pPr>
            <w:r w:rsidRPr="009F12D9">
              <w:rPr>
                <w:rFonts w:ascii="Calibri" w:hAnsi="Calibri" w:cs="Calibri"/>
                <w:bCs/>
                <w:sz w:val="20"/>
                <w:szCs w:val="20"/>
              </w:rPr>
              <w:t>proceso</w:t>
            </w:r>
            <w:r>
              <w:rPr>
                <w:rFonts w:ascii="Calibri" w:hAnsi="Calibri" w:cs="Calibri"/>
                <w:bCs/>
                <w:sz w:val="20"/>
                <w:szCs w:val="20"/>
              </w:rPr>
              <w:t xml:space="preserve"> </w:t>
            </w:r>
            <w:r w:rsidRPr="009F12D9">
              <w:rPr>
                <w:rFonts w:ascii="Calibri" w:hAnsi="Calibri" w:cs="Calibri"/>
                <w:bCs/>
                <w:sz w:val="20"/>
                <w:szCs w:val="20"/>
              </w:rPr>
              <w:t>inverso,</w:t>
            </w:r>
            <w:r>
              <w:rPr>
                <w:rFonts w:ascii="Calibri" w:hAnsi="Calibri" w:cs="Calibri"/>
                <w:bCs/>
                <w:sz w:val="20"/>
                <w:szCs w:val="20"/>
              </w:rPr>
              <w:t xml:space="preserve"> </w:t>
            </w:r>
            <w:r w:rsidRPr="009F12D9">
              <w:rPr>
                <w:rFonts w:ascii="Calibri" w:hAnsi="Calibri" w:cs="Calibri"/>
                <w:bCs/>
                <w:sz w:val="20"/>
                <w:szCs w:val="20"/>
              </w:rPr>
              <w:t>y realiza</w:t>
            </w:r>
          </w:p>
          <w:p w:rsidR="0089450E" w:rsidRPr="00BF4712" w:rsidRDefault="0089450E" w:rsidP="0089450E">
            <w:pPr>
              <w:autoSpaceDE w:val="0"/>
              <w:autoSpaceDN w:val="0"/>
              <w:adjustRightInd w:val="0"/>
              <w:spacing w:after="0" w:line="240" w:lineRule="auto"/>
              <w:rPr>
                <w:rFonts w:ascii="Calibri" w:hAnsi="Calibri" w:cs="Calibri"/>
                <w:bCs/>
                <w:sz w:val="20"/>
                <w:szCs w:val="20"/>
                <w:lang w:val="es-ES"/>
              </w:rPr>
            </w:pPr>
            <w:proofErr w:type="gramStart"/>
            <w:r w:rsidRPr="009F12D9">
              <w:rPr>
                <w:rFonts w:ascii="Calibri" w:hAnsi="Calibri" w:cs="Calibri"/>
                <w:bCs/>
                <w:sz w:val="20"/>
                <w:szCs w:val="20"/>
              </w:rPr>
              <w:t>conexiones</w:t>
            </w:r>
            <w:proofErr w:type="gramEnd"/>
            <w:r>
              <w:rPr>
                <w:rFonts w:ascii="Calibri" w:hAnsi="Calibri" w:cs="Calibri"/>
                <w:bCs/>
                <w:sz w:val="20"/>
                <w:szCs w:val="20"/>
              </w:rPr>
              <w:t xml:space="preserve"> </w:t>
            </w:r>
            <w:r w:rsidRPr="009F12D9">
              <w:rPr>
                <w:rFonts w:ascii="Calibri" w:hAnsi="Calibri" w:cs="Calibri"/>
                <w:bCs/>
                <w:sz w:val="20"/>
                <w:szCs w:val="20"/>
              </w:rPr>
              <w:t>geométricas</w:t>
            </w:r>
            <w:r>
              <w:rPr>
                <w:rFonts w:ascii="Calibri" w:hAnsi="Calibri" w:cs="Calibri"/>
                <w:bCs/>
                <w:sz w:val="20"/>
                <w:szCs w:val="20"/>
              </w:rPr>
              <w:t xml:space="preserve"> </w:t>
            </w:r>
            <w:r w:rsidRPr="009F12D9">
              <w:rPr>
                <w:rFonts w:ascii="Calibri" w:hAnsi="Calibri" w:cs="Calibri"/>
                <w:bCs/>
                <w:sz w:val="20"/>
                <w:szCs w:val="20"/>
              </w:rPr>
              <w:t>y físicas. (I.2.)</w:t>
            </w:r>
          </w:p>
        </w:tc>
        <w:tc>
          <w:tcPr>
            <w:tcW w:w="450" w:type="pct"/>
            <w:gridSpan w:val="3"/>
            <w:shd w:val="clear" w:color="auto" w:fill="auto"/>
          </w:tcPr>
          <w:p w:rsidR="0089450E" w:rsidRPr="002C4918" w:rsidRDefault="0089450E" w:rsidP="0089450E">
            <w:pPr>
              <w:tabs>
                <w:tab w:val="left" w:pos="924"/>
              </w:tabs>
              <w:autoSpaceDE w:val="0"/>
              <w:autoSpaceDN w:val="0"/>
              <w:adjustRightInd w:val="0"/>
              <w:jc w:val="center"/>
              <w:rPr>
                <w:rFonts w:ascii="Calibri" w:hAnsi="Calibri" w:cs="Calibri"/>
                <w:bCs/>
                <w:lang w:val="es-ES"/>
              </w:rPr>
            </w:pPr>
            <w:r>
              <w:rPr>
                <w:rFonts w:ascii="Calibri" w:hAnsi="Calibri" w:cs="Calibri"/>
                <w:bCs/>
                <w:lang w:val="es-ES"/>
              </w:rPr>
              <w:lastRenderedPageBreak/>
              <w:t>6</w:t>
            </w:r>
          </w:p>
        </w:tc>
      </w:tr>
      <w:tr w:rsidR="0089450E" w:rsidRPr="002C4918" w:rsidTr="0089450E">
        <w:trPr>
          <w:trHeight w:val="133"/>
        </w:trPr>
        <w:tc>
          <w:tcPr>
            <w:tcW w:w="401" w:type="pct"/>
            <w:shd w:val="clear" w:color="auto" w:fill="auto"/>
          </w:tcPr>
          <w:p w:rsidR="0089450E" w:rsidRPr="002C4918" w:rsidRDefault="0089450E" w:rsidP="0089450E">
            <w:pPr>
              <w:tabs>
                <w:tab w:val="left" w:pos="924"/>
              </w:tabs>
              <w:autoSpaceDE w:val="0"/>
              <w:autoSpaceDN w:val="0"/>
              <w:adjustRightInd w:val="0"/>
              <w:jc w:val="both"/>
              <w:rPr>
                <w:rFonts w:ascii="Calibri" w:hAnsi="Calibri" w:cs="Calibri"/>
                <w:bCs/>
                <w:lang w:val="es-ES"/>
              </w:rPr>
            </w:pPr>
            <w:r>
              <w:rPr>
                <w:rFonts w:ascii="Calibri" w:hAnsi="Calibri" w:cs="Calibri"/>
                <w:bCs/>
                <w:lang w:val="es-ES"/>
              </w:rPr>
              <w:lastRenderedPageBreak/>
              <w:t>6.</w:t>
            </w:r>
          </w:p>
        </w:tc>
        <w:tc>
          <w:tcPr>
            <w:tcW w:w="385" w:type="pct"/>
            <w:gridSpan w:val="3"/>
            <w:shd w:val="clear" w:color="auto" w:fill="auto"/>
          </w:tcPr>
          <w:p w:rsidR="0089450E" w:rsidRPr="00A450EA" w:rsidRDefault="0089450E" w:rsidP="0089450E">
            <w:pPr>
              <w:tabs>
                <w:tab w:val="left" w:pos="924"/>
              </w:tabs>
              <w:autoSpaceDE w:val="0"/>
              <w:autoSpaceDN w:val="0"/>
              <w:adjustRightInd w:val="0"/>
              <w:jc w:val="both"/>
              <w:rPr>
                <w:rFonts w:ascii="Calibri" w:hAnsi="Calibri" w:cs="Calibri"/>
                <w:bCs/>
                <w:sz w:val="20"/>
                <w:szCs w:val="20"/>
              </w:rPr>
            </w:pPr>
            <w:r>
              <w:rPr>
                <w:rFonts w:ascii="Calibri" w:hAnsi="Calibri" w:cs="Calibri"/>
                <w:bCs/>
                <w:sz w:val="20"/>
                <w:szCs w:val="20"/>
              </w:rPr>
              <w:t>Estadística y Probabilidad</w:t>
            </w:r>
          </w:p>
        </w:tc>
        <w:tc>
          <w:tcPr>
            <w:tcW w:w="693" w:type="pct"/>
            <w:gridSpan w:val="2"/>
            <w:shd w:val="clear" w:color="auto" w:fill="auto"/>
          </w:tcPr>
          <w:p w:rsidR="0089450E" w:rsidRPr="001A4356" w:rsidRDefault="0089450E" w:rsidP="0089450E">
            <w:pPr>
              <w:tabs>
                <w:tab w:val="left" w:pos="475"/>
              </w:tabs>
              <w:autoSpaceDE w:val="0"/>
              <w:autoSpaceDN w:val="0"/>
              <w:adjustRightInd w:val="0"/>
              <w:rPr>
                <w:rFonts w:ascii="Calibri" w:hAnsi="Calibri" w:cs="Calibri"/>
                <w:bCs/>
                <w:sz w:val="20"/>
                <w:szCs w:val="20"/>
              </w:rPr>
            </w:pPr>
            <w:r w:rsidRPr="001A4356">
              <w:rPr>
                <w:rFonts w:ascii="Calibri" w:hAnsi="Calibri" w:cs="Calibri"/>
                <w:bCs/>
                <w:sz w:val="20"/>
                <w:szCs w:val="20"/>
              </w:rPr>
              <w:t>Producir, comunicar y generalizar información, de</w:t>
            </w:r>
            <w:r>
              <w:rPr>
                <w:rFonts w:ascii="Calibri" w:hAnsi="Calibri" w:cs="Calibri"/>
                <w:bCs/>
                <w:sz w:val="20"/>
                <w:szCs w:val="20"/>
              </w:rPr>
              <w:t xml:space="preserve"> </w:t>
            </w:r>
            <w:r w:rsidRPr="001A4356">
              <w:rPr>
                <w:rFonts w:ascii="Calibri" w:hAnsi="Calibri" w:cs="Calibri"/>
                <w:bCs/>
                <w:sz w:val="20"/>
                <w:szCs w:val="20"/>
              </w:rPr>
              <w:t xml:space="preserve">manera escrita, verbal, </w:t>
            </w:r>
            <w:r>
              <w:rPr>
                <w:rFonts w:ascii="Calibri" w:hAnsi="Calibri" w:cs="Calibri"/>
                <w:bCs/>
                <w:sz w:val="20"/>
                <w:szCs w:val="20"/>
              </w:rPr>
              <w:t>s</w:t>
            </w:r>
            <w:r w:rsidRPr="001A4356">
              <w:rPr>
                <w:rFonts w:ascii="Calibri" w:hAnsi="Calibri" w:cs="Calibri"/>
                <w:bCs/>
                <w:sz w:val="20"/>
                <w:szCs w:val="20"/>
              </w:rPr>
              <w:t>imbólica, gr</w:t>
            </w:r>
            <w:r w:rsidRPr="001A4356">
              <w:rPr>
                <w:rFonts w:ascii="Calibri" w:hAnsi="Calibri" w:cs="Calibri" w:hint="eastAsia"/>
                <w:bCs/>
                <w:sz w:val="20"/>
                <w:szCs w:val="20"/>
              </w:rPr>
              <w:t>á</w:t>
            </w:r>
            <w:r w:rsidRPr="001A4356">
              <w:rPr>
                <w:rFonts w:ascii="Calibri" w:hAnsi="Calibri" w:cs="Calibri"/>
                <w:bCs/>
                <w:sz w:val="20"/>
                <w:szCs w:val="20"/>
              </w:rPr>
              <w:t>fica y/o tecnológica,</w:t>
            </w:r>
            <w:r>
              <w:rPr>
                <w:rFonts w:ascii="Calibri" w:hAnsi="Calibri" w:cs="Calibri"/>
                <w:bCs/>
                <w:sz w:val="20"/>
                <w:szCs w:val="20"/>
              </w:rPr>
              <w:t xml:space="preserve"> </w:t>
            </w:r>
            <w:r w:rsidRPr="001A4356">
              <w:rPr>
                <w:rFonts w:ascii="Calibri" w:hAnsi="Calibri" w:cs="Calibri"/>
                <w:bCs/>
                <w:sz w:val="20"/>
                <w:szCs w:val="20"/>
              </w:rPr>
              <w:t>mediante la aplicación de conocimientos matemáticos y el</w:t>
            </w:r>
            <w:r>
              <w:rPr>
                <w:rFonts w:ascii="Calibri" w:hAnsi="Calibri" w:cs="Calibri"/>
                <w:bCs/>
                <w:sz w:val="20"/>
                <w:szCs w:val="20"/>
              </w:rPr>
              <w:t xml:space="preserve"> </w:t>
            </w:r>
            <w:r w:rsidRPr="001A4356">
              <w:rPr>
                <w:rFonts w:ascii="Calibri" w:hAnsi="Calibri" w:cs="Calibri"/>
                <w:bCs/>
                <w:sz w:val="20"/>
                <w:szCs w:val="20"/>
              </w:rPr>
              <w:t>manejo organizado, responsable y honesto de las fuentes</w:t>
            </w:r>
            <w:r>
              <w:rPr>
                <w:rFonts w:ascii="Calibri" w:hAnsi="Calibri" w:cs="Calibri"/>
                <w:bCs/>
                <w:sz w:val="20"/>
                <w:szCs w:val="20"/>
              </w:rPr>
              <w:t xml:space="preserve"> d</w:t>
            </w:r>
            <w:r w:rsidRPr="001A4356">
              <w:rPr>
                <w:rFonts w:ascii="Calibri" w:hAnsi="Calibri" w:cs="Calibri"/>
                <w:bCs/>
                <w:sz w:val="20"/>
                <w:szCs w:val="20"/>
              </w:rPr>
              <w:t xml:space="preserve">e datos, para así comprender otras disciplinas, </w:t>
            </w:r>
            <w:r>
              <w:rPr>
                <w:rFonts w:ascii="Calibri" w:hAnsi="Calibri" w:cs="Calibri"/>
                <w:bCs/>
                <w:sz w:val="20"/>
                <w:szCs w:val="20"/>
              </w:rPr>
              <w:t>e</w:t>
            </w:r>
            <w:r w:rsidRPr="001A4356">
              <w:rPr>
                <w:rFonts w:ascii="Calibri" w:hAnsi="Calibri" w:cs="Calibri"/>
                <w:bCs/>
                <w:sz w:val="20"/>
                <w:szCs w:val="20"/>
              </w:rPr>
              <w:t>ntender</w:t>
            </w:r>
            <w:r>
              <w:rPr>
                <w:rFonts w:ascii="Calibri" w:hAnsi="Calibri" w:cs="Calibri"/>
                <w:bCs/>
                <w:sz w:val="20"/>
                <w:szCs w:val="20"/>
              </w:rPr>
              <w:t xml:space="preserve"> </w:t>
            </w:r>
            <w:r w:rsidRPr="001A4356">
              <w:rPr>
                <w:rFonts w:ascii="Calibri" w:hAnsi="Calibri" w:cs="Calibri"/>
                <w:bCs/>
                <w:sz w:val="20"/>
                <w:szCs w:val="20"/>
              </w:rPr>
              <w:t xml:space="preserve">las </w:t>
            </w:r>
            <w:r>
              <w:rPr>
                <w:rFonts w:ascii="Calibri" w:hAnsi="Calibri" w:cs="Calibri"/>
                <w:bCs/>
                <w:sz w:val="20"/>
                <w:szCs w:val="20"/>
              </w:rPr>
              <w:t>n</w:t>
            </w:r>
            <w:r w:rsidRPr="001A4356">
              <w:rPr>
                <w:rFonts w:ascii="Calibri" w:hAnsi="Calibri" w:cs="Calibri"/>
                <w:bCs/>
                <w:sz w:val="20"/>
                <w:szCs w:val="20"/>
              </w:rPr>
              <w:t>ecesidades y potencialidades de nuestro país, y tomar</w:t>
            </w:r>
            <w:r>
              <w:rPr>
                <w:rFonts w:ascii="Calibri" w:hAnsi="Calibri" w:cs="Calibri"/>
                <w:bCs/>
                <w:sz w:val="20"/>
                <w:szCs w:val="20"/>
              </w:rPr>
              <w:t xml:space="preserve"> </w:t>
            </w:r>
            <w:r w:rsidRPr="001A4356">
              <w:rPr>
                <w:rFonts w:ascii="Calibri" w:hAnsi="Calibri" w:cs="Calibri"/>
                <w:bCs/>
                <w:sz w:val="20"/>
                <w:szCs w:val="20"/>
              </w:rPr>
              <w:t xml:space="preserve">decisiones con responsabilidad social. </w:t>
            </w:r>
          </w:p>
          <w:p w:rsidR="0089450E" w:rsidRPr="001A4356" w:rsidRDefault="0089450E" w:rsidP="0089450E">
            <w:pPr>
              <w:tabs>
                <w:tab w:val="left" w:pos="475"/>
              </w:tabs>
              <w:autoSpaceDE w:val="0"/>
              <w:autoSpaceDN w:val="0"/>
              <w:adjustRightInd w:val="0"/>
              <w:rPr>
                <w:rFonts w:ascii="Calibri" w:hAnsi="Calibri" w:cs="Calibri"/>
                <w:bCs/>
                <w:sz w:val="20"/>
                <w:szCs w:val="20"/>
              </w:rPr>
            </w:pPr>
            <w:r w:rsidRPr="001A4356">
              <w:rPr>
                <w:rFonts w:ascii="Calibri" w:hAnsi="Calibri" w:cs="Calibri"/>
                <w:bCs/>
                <w:sz w:val="20"/>
                <w:szCs w:val="20"/>
              </w:rPr>
              <w:lastRenderedPageBreak/>
              <w:t>Valorar el empleo de las TIC para realizar cálculos</w:t>
            </w:r>
            <w:r>
              <w:rPr>
                <w:rFonts w:ascii="Calibri" w:hAnsi="Calibri" w:cs="Calibri"/>
                <w:bCs/>
                <w:sz w:val="20"/>
                <w:szCs w:val="20"/>
              </w:rPr>
              <w:t xml:space="preserve"> </w:t>
            </w:r>
            <w:r w:rsidRPr="001A4356">
              <w:rPr>
                <w:rFonts w:ascii="Calibri" w:hAnsi="Calibri" w:cs="Calibri"/>
                <w:bCs/>
                <w:sz w:val="20"/>
                <w:szCs w:val="20"/>
              </w:rPr>
              <w:t>y resolver, de manera razonada y crítica, problemas de la</w:t>
            </w:r>
            <w:r>
              <w:rPr>
                <w:rFonts w:ascii="Calibri" w:hAnsi="Calibri" w:cs="Calibri"/>
                <w:bCs/>
                <w:sz w:val="20"/>
                <w:szCs w:val="20"/>
              </w:rPr>
              <w:t xml:space="preserve"> </w:t>
            </w:r>
            <w:r w:rsidRPr="001A4356">
              <w:rPr>
                <w:rFonts w:ascii="Calibri" w:hAnsi="Calibri" w:cs="Calibri"/>
                <w:bCs/>
                <w:sz w:val="20"/>
                <w:szCs w:val="20"/>
              </w:rPr>
              <w:t>realidad nacional, argumentando la pertinencia de los métodos</w:t>
            </w:r>
            <w:r>
              <w:rPr>
                <w:rFonts w:ascii="Calibri" w:hAnsi="Calibri" w:cs="Calibri"/>
                <w:bCs/>
                <w:sz w:val="20"/>
                <w:szCs w:val="20"/>
              </w:rPr>
              <w:t xml:space="preserve"> </w:t>
            </w:r>
            <w:r w:rsidRPr="001A4356">
              <w:rPr>
                <w:rFonts w:ascii="Calibri" w:hAnsi="Calibri" w:cs="Calibri"/>
                <w:bCs/>
                <w:sz w:val="20"/>
                <w:szCs w:val="20"/>
              </w:rPr>
              <w:t>utilizados y juzgando</w:t>
            </w:r>
            <w:r>
              <w:rPr>
                <w:rFonts w:ascii="Calibri" w:hAnsi="Calibri" w:cs="Calibri"/>
                <w:bCs/>
                <w:sz w:val="20"/>
                <w:szCs w:val="20"/>
              </w:rPr>
              <w:t xml:space="preserve"> </w:t>
            </w:r>
            <w:r w:rsidRPr="001A4356">
              <w:rPr>
                <w:rFonts w:ascii="Calibri" w:hAnsi="Calibri" w:cs="Calibri"/>
                <w:bCs/>
                <w:sz w:val="20"/>
                <w:szCs w:val="20"/>
              </w:rPr>
              <w:t>la validez</w:t>
            </w:r>
            <w:r>
              <w:rPr>
                <w:rFonts w:ascii="Calibri" w:hAnsi="Calibri" w:cs="Calibri"/>
                <w:bCs/>
                <w:sz w:val="20"/>
                <w:szCs w:val="20"/>
              </w:rPr>
              <w:t xml:space="preserve"> </w:t>
            </w:r>
            <w:r w:rsidRPr="001A4356">
              <w:rPr>
                <w:rFonts w:ascii="Calibri" w:hAnsi="Calibri" w:cs="Calibri"/>
                <w:bCs/>
                <w:sz w:val="20"/>
                <w:szCs w:val="20"/>
              </w:rPr>
              <w:t>de los resultados.</w:t>
            </w:r>
          </w:p>
          <w:p w:rsidR="0089450E" w:rsidRPr="00A450EA" w:rsidRDefault="0089450E" w:rsidP="0089450E">
            <w:pPr>
              <w:tabs>
                <w:tab w:val="left" w:pos="475"/>
              </w:tabs>
              <w:autoSpaceDE w:val="0"/>
              <w:autoSpaceDN w:val="0"/>
              <w:adjustRightInd w:val="0"/>
              <w:rPr>
                <w:rFonts w:ascii="Calibri" w:hAnsi="Calibri" w:cs="Calibri"/>
                <w:bCs/>
                <w:sz w:val="20"/>
                <w:szCs w:val="20"/>
                <w:lang w:val="es-ES"/>
              </w:rPr>
            </w:pPr>
            <w:r w:rsidRPr="001A4356">
              <w:rPr>
                <w:rFonts w:ascii="Calibri" w:hAnsi="Calibri" w:cs="Calibri"/>
                <w:bCs/>
                <w:sz w:val="20"/>
                <w:szCs w:val="20"/>
              </w:rPr>
              <w:t>Desarrollar la curiosidad y la creatividad a trav</w:t>
            </w:r>
            <w:r w:rsidRPr="001A4356">
              <w:rPr>
                <w:rFonts w:ascii="Calibri" w:hAnsi="Calibri" w:cs="Calibri" w:hint="eastAsia"/>
                <w:bCs/>
                <w:sz w:val="20"/>
                <w:szCs w:val="20"/>
              </w:rPr>
              <w:t>é</w:t>
            </w:r>
            <w:r w:rsidRPr="001A4356">
              <w:rPr>
                <w:rFonts w:ascii="Calibri" w:hAnsi="Calibri" w:cs="Calibri"/>
                <w:bCs/>
                <w:sz w:val="20"/>
                <w:szCs w:val="20"/>
              </w:rPr>
              <w:t>s</w:t>
            </w:r>
            <w:r>
              <w:rPr>
                <w:rFonts w:ascii="Calibri" w:hAnsi="Calibri" w:cs="Calibri"/>
                <w:bCs/>
                <w:sz w:val="20"/>
                <w:szCs w:val="20"/>
              </w:rPr>
              <w:t xml:space="preserve"> </w:t>
            </w:r>
            <w:r w:rsidRPr="001A4356">
              <w:rPr>
                <w:rFonts w:ascii="Calibri" w:hAnsi="Calibri" w:cs="Calibri"/>
                <w:bCs/>
                <w:sz w:val="20"/>
                <w:szCs w:val="20"/>
              </w:rPr>
              <w:t>del uso de herramientas matemáticas al momento de enfrentar</w:t>
            </w:r>
            <w:r>
              <w:rPr>
                <w:rFonts w:ascii="Calibri" w:hAnsi="Calibri" w:cs="Calibri"/>
                <w:bCs/>
                <w:sz w:val="20"/>
                <w:szCs w:val="20"/>
              </w:rPr>
              <w:t xml:space="preserve"> </w:t>
            </w:r>
            <w:r w:rsidRPr="001A4356">
              <w:rPr>
                <w:rFonts w:ascii="Calibri" w:hAnsi="Calibri" w:cs="Calibri"/>
                <w:bCs/>
                <w:sz w:val="20"/>
                <w:szCs w:val="20"/>
              </w:rPr>
              <w:t>y solucionar problemas</w:t>
            </w:r>
            <w:r>
              <w:rPr>
                <w:rFonts w:ascii="Calibri" w:hAnsi="Calibri" w:cs="Calibri"/>
                <w:bCs/>
                <w:sz w:val="20"/>
                <w:szCs w:val="20"/>
              </w:rPr>
              <w:t xml:space="preserve"> </w:t>
            </w:r>
            <w:r w:rsidRPr="001A4356">
              <w:rPr>
                <w:rFonts w:ascii="Calibri" w:hAnsi="Calibri" w:cs="Calibri"/>
                <w:bCs/>
                <w:sz w:val="20"/>
                <w:szCs w:val="20"/>
              </w:rPr>
              <w:t>de la realidad</w:t>
            </w:r>
            <w:r>
              <w:rPr>
                <w:rFonts w:ascii="Calibri" w:hAnsi="Calibri" w:cs="Calibri"/>
                <w:bCs/>
                <w:sz w:val="20"/>
                <w:szCs w:val="20"/>
              </w:rPr>
              <w:t xml:space="preserve"> </w:t>
            </w:r>
            <w:r w:rsidRPr="001A4356">
              <w:rPr>
                <w:rFonts w:ascii="Calibri" w:hAnsi="Calibri" w:cs="Calibri"/>
                <w:bCs/>
                <w:sz w:val="20"/>
                <w:szCs w:val="20"/>
              </w:rPr>
              <w:t>nacional, demostrando</w:t>
            </w:r>
            <w:r>
              <w:rPr>
                <w:rFonts w:ascii="Calibri" w:hAnsi="Calibri" w:cs="Calibri"/>
                <w:bCs/>
                <w:sz w:val="20"/>
                <w:szCs w:val="20"/>
              </w:rPr>
              <w:t xml:space="preserve"> </w:t>
            </w:r>
            <w:r w:rsidRPr="001A4356">
              <w:rPr>
                <w:rFonts w:ascii="Calibri" w:hAnsi="Calibri" w:cs="Calibri"/>
                <w:bCs/>
                <w:sz w:val="20"/>
                <w:szCs w:val="20"/>
              </w:rPr>
              <w:t>actitudes de orden,</w:t>
            </w:r>
            <w:r>
              <w:rPr>
                <w:rFonts w:ascii="Calibri" w:hAnsi="Calibri" w:cs="Calibri"/>
                <w:bCs/>
                <w:sz w:val="20"/>
                <w:szCs w:val="20"/>
              </w:rPr>
              <w:t xml:space="preserve"> </w:t>
            </w:r>
            <w:r w:rsidRPr="001A4356">
              <w:rPr>
                <w:rFonts w:ascii="Calibri" w:hAnsi="Calibri" w:cs="Calibri"/>
                <w:bCs/>
                <w:sz w:val="20"/>
                <w:szCs w:val="20"/>
              </w:rPr>
              <w:t>perseverancia</w:t>
            </w:r>
            <w:r>
              <w:rPr>
                <w:rFonts w:ascii="Calibri" w:hAnsi="Calibri" w:cs="Calibri"/>
                <w:bCs/>
                <w:sz w:val="20"/>
                <w:szCs w:val="20"/>
              </w:rPr>
              <w:t xml:space="preserve"> </w:t>
            </w:r>
            <w:r w:rsidRPr="001A4356">
              <w:rPr>
                <w:rFonts w:ascii="Calibri" w:hAnsi="Calibri" w:cs="Calibri"/>
                <w:bCs/>
                <w:sz w:val="20"/>
                <w:szCs w:val="20"/>
              </w:rPr>
              <w:t>y capacidades</w:t>
            </w:r>
            <w:r>
              <w:rPr>
                <w:rFonts w:ascii="Calibri" w:hAnsi="Calibri" w:cs="Calibri"/>
                <w:bCs/>
                <w:sz w:val="20"/>
                <w:szCs w:val="20"/>
              </w:rPr>
              <w:t xml:space="preserve"> </w:t>
            </w:r>
            <w:r w:rsidRPr="001A4356">
              <w:rPr>
                <w:rFonts w:ascii="Calibri" w:hAnsi="Calibri" w:cs="Calibri"/>
                <w:bCs/>
                <w:sz w:val="20"/>
                <w:szCs w:val="20"/>
              </w:rPr>
              <w:t xml:space="preserve">de </w:t>
            </w:r>
            <w:r w:rsidRPr="001A4356">
              <w:rPr>
                <w:rFonts w:ascii="Calibri" w:hAnsi="Calibri" w:cs="Calibri"/>
                <w:bCs/>
                <w:sz w:val="20"/>
                <w:szCs w:val="20"/>
              </w:rPr>
              <w:lastRenderedPageBreak/>
              <w:t>investigación.</w:t>
            </w:r>
          </w:p>
        </w:tc>
        <w:tc>
          <w:tcPr>
            <w:tcW w:w="836" w:type="pct"/>
            <w:gridSpan w:val="3"/>
            <w:shd w:val="clear" w:color="auto" w:fill="auto"/>
          </w:tcPr>
          <w:p w:rsidR="0089450E" w:rsidRDefault="0089450E" w:rsidP="0089450E">
            <w:pPr>
              <w:autoSpaceDE w:val="0"/>
              <w:autoSpaceDN w:val="0"/>
              <w:adjustRightInd w:val="0"/>
              <w:spacing w:after="0" w:line="240" w:lineRule="auto"/>
              <w:rPr>
                <w:rFonts w:cs="Gotham-Light"/>
                <w:bCs/>
                <w:sz w:val="20"/>
                <w:szCs w:val="20"/>
              </w:rPr>
            </w:pPr>
            <w:r w:rsidRPr="001A4356">
              <w:rPr>
                <w:rFonts w:cs="Gotham-Light"/>
                <w:bCs/>
                <w:sz w:val="20"/>
                <w:szCs w:val="20"/>
              </w:rPr>
              <w:lastRenderedPageBreak/>
              <w:t>M.5.3.3. Juzgar la validez de las soluciones obtenidas en los problemas de aplicación de las medidas de tendencia central y de dispersión para datos agrupados dentro del contexto del problema, con apoyo de las TIC.</w:t>
            </w:r>
          </w:p>
          <w:p w:rsidR="0089450E" w:rsidRDefault="0089450E" w:rsidP="0089450E">
            <w:pPr>
              <w:autoSpaceDE w:val="0"/>
              <w:autoSpaceDN w:val="0"/>
              <w:adjustRightInd w:val="0"/>
              <w:spacing w:after="0" w:line="240" w:lineRule="auto"/>
              <w:rPr>
                <w:rFonts w:cs="Gotham-Light"/>
                <w:bCs/>
                <w:sz w:val="20"/>
                <w:szCs w:val="20"/>
              </w:rPr>
            </w:pPr>
          </w:p>
          <w:p w:rsidR="0089450E" w:rsidRDefault="0089450E" w:rsidP="0089450E">
            <w:pPr>
              <w:autoSpaceDE w:val="0"/>
              <w:autoSpaceDN w:val="0"/>
              <w:adjustRightInd w:val="0"/>
              <w:spacing w:after="0" w:line="240" w:lineRule="auto"/>
              <w:rPr>
                <w:rFonts w:cs="Gotham-Light"/>
                <w:bCs/>
                <w:sz w:val="20"/>
                <w:szCs w:val="20"/>
              </w:rPr>
            </w:pPr>
            <w:r w:rsidRPr="009F12D9">
              <w:rPr>
                <w:rFonts w:cs="Gotham-Light"/>
                <w:bCs/>
                <w:sz w:val="20"/>
                <w:szCs w:val="20"/>
              </w:rPr>
              <w:t>M.5.3.6. Representar en diagramas de caja los cuartiles,</w:t>
            </w:r>
            <w:r>
              <w:rPr>
                <w:rFonts w:cs="Gotham-Light"/>
                <w:bCs/>
                <w:sz w:val="20"/>
                <w:szCs w:val="20"/>
              </w:rPr>
              <w:t xml:space="preserve"> </w:t>
            </w:r>
            <w:r w:rsidRPr="009F12D9">
              <w:rPr>
                <w:rFonts w:cs="Gotham-Light"/>
                <w:bCs/>
                <w:sz w:val="20"/>
                <w:szCs w:val="20"/>
              </w:rPr>
              <w:t>mediana, valor máximo y valor mínimo de un conjunto de</w:t>
            </w:r>
            <w:r>
              <w:rPr>
                <w:rFonts w:cs="Gotham-Light"/>
                <w:bCs/>
                <w:sz w:val="20"/>
                <w:szCs w:val="20"/>
              </w:rPr>
              <w:t xml:space="preserve"> </w:t>
            </w:r>
            <w:r w:rsidRPr="009F12D9">
              <w:rPr>
                <w:rFonts w:cs="Gotham-Light"/>
                <w:bCs/>
                <w:sz w:val="20"/>
                <w:szCs w:val="20"/>
              </w:rPr>
              <w:t>datos.</w:t>
            </w:r>
          </w:p>
          <w:p w:rsidR="0089450E" w:rsidRPr="001A4356" w:rsidRDefault="0089450E" w:rsidP="0089450E">
            <w:pPr>
              <w:autoSpaceDE w:val="0"/>
              <w:autoSpaceDN w:val="0"/>
              <w:adjustRightInd w:val="0"/>
              <w:spacing w:after="0" w:line="240" w:lineRule="auto"/>
              <w:rPr>
                <w:rFonts w:cs="Gotham-Light"/>
                <w:bCs/>
                <w:sz w:val="20"/>
                <w:szCs w:val="20"/>
              </w:rPr>
            </w:pPr>
          </w:p>
          <w:p w:rsidR="0089450E" w:rsidRDefault="0089450E" w:rsidP="0089450E">
            <w:pPr>
              <w:autoSpaceDE w:val="0"/>
              <w:autoSpaceDN w:val="0"/>
              <w:adjustRightInd w:val="0"/>
              <w:spacing w:after="0" w:line="240" w:lineRule="auto"/>
              <w:rPr>
                <w:rFonts w:cs="Gotham-Light"/>
                <w:sz w:val="20"/>
                <w:szCs w:val="20"/>
              </w:rPr>
            </w:pPr>
            <w:r w:rsidRPr="009F12D9">
              <w:rPr>
                <w:rFonts w:cs="Gotham-Light"/>
                <w:sz w:val="20"/>
                <w:szCs w:val="20"/>
              </w:rPr>
              <w:t>M.5.3.22. Calcular la covarianza de dos variables aleatorias</w:t>
            </w:r>
            <w:r>
              <w:rPr>
                <w:rFonts w:cs="Gotham-Light"/>
                <w:sz w:val="20"/>
                <w:szCs w:val="20"/>
              </w:rPr>
              <w:t xml:space="preserve"> </w:t>
            </w:r>
            <w:r w:rsidRPr="009F12D9">
              <w:rPr>
                <w:rFonts w:cs="Gotham-Light"/>
                <w:sz w:val="20"/>
                <w:szCs w:val="20"/>
              </w:rPr>
              <w:t>para determinar la dependencia lineal (directa, indirecta o</w:t>
            </w:r>
            <w:r>
              <w:rPr>
                <w:rFonts w:cs="Gotham-Light"/>
                <w:sz w:val="20"/>
                <w:szCs w:val="20"/>
              </w:rPr>
              <w:t xml:space="preserve"> </w:t>
            </w:r>
            <w:r w:rsidRPr="009F12D9">
              <w:rPr>
                <w:rFonts w:cs="Gotham-Light"/>
                <w:sz w:val="20"/>
                <w:szCs w:val="20"/>
              </w:rPr>
              <w:t>no existente) entre dichas variables aleatorias.</w:t>
            </w:r>
          </w:p>
          <w:p w:rsidR="0089450E" w:rsidRDefault="0089450E" w:rsidP="0089450E">
            <w:pPr>
              <w:autoSpaceDE w:val="0"/>
              <w:autoSpaceDN w:val="0"/>
              <w:adjustRightInd w:val="0"/>
              <w:spacing w:after="0" w:line="240" w:lineRule="auto"/>
              <w:rPr>
                <w:rFonts w:cs="Gotham-Light"/>
                <w:sz w:val="20"/>
                <w:szCs w:val="20"/>
              </w:rPr>
            </w:pPr>
          </w:p>
          <w:p w:rsidR="0089450E" w:rsidRPr="00B37206" w:rsidRDefault="0089450E" w:rsidP="0089450E">
            <w:pPr>
              <w:autoSpaceDE w:val="0"/>
              <w:autoSpaceDN w:val="0"/>
              <w:adjustRightInd w:val="0"/>
              <w:spacing w:after="0" w:line="240" w:lineRule="auto"/>
              <w:rPr>
                <w:rFonts w:cs="Gotham-Light"/>
                <w:sz w:val="20"/>
                <w:szCs w:val="20"/>
              </w:rPr>
            </w:pPr>
            <w:r w:rsidRPr="00B37206">
              <w:rPr>
                <w:rFonts w:cs="Gotham-Light"/>
                <w:sz w:val="20"/>
                <w:szCs w:val="20"/>
              </w:rPr>
              <w:t>M.5.3.14. Reconocer variables aleatorias discretas cuyo recorrido es</w:t>
            </w:r>
            <w:r>
              <w:rPr>
                <w:rFonts w:cs="Gotham-Light"/>
                <w:sz w:val="20"/>
                <w:szCs w:val="20"/>
              </w:rPr>
              <w:t xml:space="preserve"> </w:t>
            </w:r>
            <w:r w:rsidRPr="00B37206">
              <w:rPr>
                <w:rFonts w:cs="Gotham-Light"/>
                <w:sz w:val="20"/>
                <w:szCs w:val="20"/>
              </w:rPr>
              <w:t xml:space="preserve">un conjunto discreto en </w:t>
            </w:r>
            <w:r>
              <w:rPr>
                <w:rFonts w:cs="Gotham-Light"/>
                <w:sz w:val="20"/>
                <w:szCs w:val="20"/>
              </w:rPr>
              <w:lastRenderedPageBreak/>
              <w:t>e</w:t>
            </w:r>
            <w:r w:rsidRPr="00B37206">
              <w:rPr>
                <w:rFonts w:cs="Gotham-Light"/>
                <w:sz w:val="20"/>
                <w:szCs w:val="20"/>
              </w:rPr>
              <w:t>jemplos numéricos y experimentos y la distribución</w:t>
            </w:r>
          </w:p>
          <w:p w:rsidR="0089450E" w:rsidRPr="00B37206" w:rsidRDefault="0089450E" w:rsidP="0089450E">
            <w:pPr>
              <w:autoSpaceDE w:val="0"/>
              <w:autoSpaceDN w:val="0"/>
              <w:adjustRightInd w:val="0"/>
              <w:spacing w:after="0" w:line="240" w:lineRule="auto"/>
              <w:rPr>
                <w:rFonts w:cs="Gotham-Light"/>
                <w:sz w:val="20"/>
                <w:szCs w:val="20"/>
              </w:rPr>
            </w:pPr>
            <w:r w:rsidRPr="00B37206">
              <w:rPr>
                <w:rFonts w:cs="Gotham-Light"/>
                <w:sz w:val="20"/>
                <w:szCs w:val="20"/>
              </w:rPr>
              <w:t>de probabilidad</w:t>
            </w:r>
            <w:r>
              <w:rPr>
                <w:rFonts w:cs="Gotham-Light"/>
                <w:sz w:val="20"/>
                <w:szCs w:val="20"/>
              </w:rPr>
              <w:t xml:space="preserve"> </w:t>
            </w:r>
            <w:r w:rsidRPr="00B37206">
              <w:rPr>
                <w:rFonts w:cs="Gotham-Light"/>
                <w:sz w:val="20"/>
                <w:szCs w:val="20"/>
              </w:rPr>
              <w:t>para</w:t>
            </w:r>
            <w:r>
              <w:rPr>
                <w:rFonts w:cs="Gotham-Light"/>
                <w:sz w:val="20"/>
                <w:szCs w:val="20"/>
              </w:rPr>
              <w:t xml:space="preserve"> </w:t>
            </w:r>
            <w:r w:rsidRPr="00B37206">
              <w:rPr>
                <w:rFonts w:cs="Gotham-Light"/>
                <w:sz w:val="20"/>
                <w:szCs w:val="20"/>
              </w:rPr>
              <w:t>una variable</w:t>
            </w:r>
          </w:p>
          <w:p w:rsidR="0089450E" w:rsidRPr="00B37206" w:rsidRDefault="0089450E" w:rsidP="0089450E">
            <w:pPr>
              <w:autoSpaceDE w:val="0"/>
              <w:autoSpaceDN w:val="0"/>
              <w:adjustRightInd w:val="0"/>
              <w:spacing w:after="0" w:line="240" w:lineRule="auto"/>
              <w:rPr>
                <w:rFonts w:cs="Gotham-Light"/>
                <w:sz w:val="20"/>
                <w:szCs w:val="20"/>
              </w:rPr>
            </w:pPr>
            <w:r w:rsidRPr="00B37206">
              <w:rPr>
                <w:rFonts w:cs="Gotham-Light"/>
                <w:sz w:val="20"/>
                <w:szCs w:val="20"/>
              </w:rPr>
              <w:t>aleatoria</w:t>
            </w:r>
            <w:r>
              <w:rPr>
                <w:rFonts w:cs="Gotham-Light"/>
                <w:sz w:val="20"/>
                <w:szCs w:val="20"/>
              </w:rPr>
              <w:t xml:space="preserve"> </w:t>
            </w:r>
            <w:r w:rsidRPr="00B37206">
              <w:rPr>
                <w:rFonts w:cs="Gotham-Light"/>
                <w:sz w:val="20"/>
                <w:szCs w:val="20"/>
              </w:rPr>
              <w:t>discreta</w:t>
            </w:r>
            <w:r>
              <w:rPr>
                <w:rFonts w:cs="Gotham-Light"/>
                <w:sz w:val="20"/>
                <w:szCs w:val="20"/>
              </w:rPr>
              <w:t xml:space="preserve"> </w:t>
            </w:r>
            <w:r w:rsidRPr="00B37206">
              <w:rPr>
                <w:rFonts w:cs="Gotham-Light"/>
                <w:sz w:val="20"/>
                <w:szCs w:val="20"/>
              </w:rPr>
              <w:t>como</w:t>
            </w:r>
            <w:r>
              <w:rPr>
                <w:rFonts w:cs="Gotham-Light"/>
                <w:sz w:val="20"/>
                <w:szCs w:val="20"/>
              </w:rPr>
              <w:t xml:space="preserve"> </w:t>
            </w:r>
            <w:r w:rsidRPr="00B37206">
              <w:rPr>
                <w:rFonts w:cs="Gotham-Light"/>
                <w:sz w:val="20"/>
                <w:szCs w:val="20"/>
              </w:rPr>
              <w:t>una</w:t>
            </w:r>
          </w:p>
          <w:p w:rsidR="0089450E" w:rsidRPr="00B37206" w:rsidRDefault="0089450E" w:rsidP="0089450E">
            <w:pPr>
              <w:autoSpaceDE w:val="0"/>
              <w:autoSpaceDN w:val="0"/>
              <w:adjustRightInd w:val="0"/>
              <w:spacing w:after="0" w:line="240" w:lineRule="auto"/>
              <w:rPr>
                <w:rFonts w:cs="Gotham-Light"/>
                <w:sz w:val="20"/>
                <w:szCs w:val="20"/>
              </w:rPr>
            </w:pPr>
            <w:r w:rsidRPr="00B37206">
              <w:rPr>
                <w:rFonts w:cs="Gotham-Light"/>
                <w:sz w:val="20"/>
                <w:szCs w:val="20"/>
              </w:rPr>
              <w:t>función real</w:t>
            </w:r>
            <w:r>
              <w:rPr>
                <w:rFonts w:cs="Gotham-Light"/>
                <w:sz w:val="20"/>
                <w:szCs w:val="20"/>
              </w:rPr>
              <w:t xml:space="preserve"> </w:t>
            </w:r>
            <w:r w:rsidRPr="00B37206">
              <w:rPr>
                <w:rFonts w:cs="Gotham-Light"/>
                <w:sz w:val="20"/>
                <w:szCs w:val="20"/>
              </w:rPr>
              <w:t>a</w:t>
            </w:r>
            <w:r>
              <w:rPr>
                <w:rFonts w:cs="Gotham-Light"/>
                <w:sz w:val="20"/>
                <w:szCs w:val="20"/>
              </w:rPr>
              <w:t xml:space="preserve"> </w:t>
            </w:r>
            <w:r w:rsidRPr="00B37206">
              <w:rPr>
                <w:rFonts w:cs="Gotham-Light"/>
                <w:sz w:val="20"/>
                <w:szCs w:val="20"/>
              </w:rPr>
              <w:t>partir del cálculo</w:t>
            </w:r>
            <w:r>
              <w:rPr>
                <w:rFonts w:cs="Gotham-Light"/>
                <w:sz w:val="20"/>
                <w:szCs w:val="20"/>
              </w:rPr>
              <w:t xml:space="preserve"> </w:t>
            </w:r>
            <w:r w:rsidRPr="00B37206">
              <w:rPr>
                <w:rFonts w:cs="Gotham-Light"/>
                <w:sz w:val="20"/>
                <w:szCs w:val="20"/>
              </w:rPr>
              <w:t>de probabilidades</w:t>
            </w:r>
            <w:r>
              <w:rPr>
                <w:rFonts w:cs="Gotham-Light"/>
                <w:sz w:val="20"/>
                <w:szCs w:val="20"/>
              </w:rPr>
              <w:t xml:space="preserve"> </w:t>
            </w:r>
            <w:r w:rsidRPr="00B37206">
              <w:rPr>
                <w:rFonts w:cs="Gotham-Light"/>
                <w:sz w:val="20"/>
                <w:szCs w:val="20"/>
              </w:rPr>
              <w:t>acumuladas</w:t>
            </w:r>
          </w:p>
          <w:p w:rsidR="0089450E" w:rsidRPr="00B37206" w:rsidRDefault="0089450E" w:rsidP="0089450E">
            <w:pPr>
              <w:autoSpaceDE w:val="0"/>
              <w:autoSpaceDN w:val="0"/>
              <w:adjustRightInd w:val="0"/>
              <w:spacing w:after="0" w:line="240" w:lineRule="auto"/>
              <w:rPr>
                <w:rFonts w:cs="Gotham-Light"/>
                <w:sz w:val="20"/>
                <w:szCs w:val="20"/>
              </w:rPr>
            </w:pPr>
            <w:r w:rsidRPr="00B37206">
              <w:rPr>
                <w:rFonts w:cs="Gotham-Light"/>
                <w:sz w:val="20"/>
                <w:szCs w:val="20"/>
              </w:rPr>
              <w:t>definidas</w:t>
            </w:r>
            <w:r>
              <w:rPr>
                <w:rFonts w:cs="Gotham-Light"/>
                <w:sz w:val="20"/>
                <w:szCs w:val="20"/>
              </w:rPr>
              <w:t xml:space="preserve"> </w:t>
            </w:r>
            <w:r w:rsidRPr="00B37206">
              <w:rPr>
                <w:rFonts w:cs="Gotham-Light"/>
                <w:sz w:val="20"/>
                <w:szCs w:val="20"/>
              </w:rPr>
              <w:t>bajo ciertas condiciones</w:t>
            </w:r>
          </w:p>
          <w:p w:rsidR="0089450E" w:rsidRPr="003A1C7D" w:rsidRDefault="0089450E" w:rsidP="0089450E">
            <w:pPr>
              <w:autoSpaceDE w:val="0"/>
              <w:autoSpaceDN w:val="0"/>
              <w:adjustRightInd w:val="0"/>
              <w:spacing w:after="0" w:line="240" w:lineRule="auto"/>
              <w:rPr>
                <w:rFonts w:cs="Gotham-Light"/>
                <w:sz w:val="20"/>
                <w:szCs w:val="20"/>
              </w:rPr>
            </w:pPr>
            <w:proofErr w:type="gramStart"/>
            <w:r w:rsidRPr="00B37206">
              <w:rPr>
                <w:rFonts w:cs="Gotham-Light"/>
                <w:sz w:val="20"/>
                <w:szCs w:val="20"/>
              </w:rPr>
              <w:t>dadas</w:t>
            </w:r>
            <w:proofErr w:type="gramEnd"/>
            <w:r w:rsidRPr="00B37206">
              <w:rPr>
                <w:rFonts w:cs="Gotham-Light"/>
                <w:sz w:val="20"/>
                <w:szCs w:val="20"/>
              </w:rPr>
              <w:t>.</w:t>
            </w:r>
          </w:p>
        </w:tc>
        <w:tc>
          <w:tcPr>
            <w:tcW w:w="984" w:type="pct"/>
            <w:gridSpan w:val="4"/>
            <w:shd w:val="clear" w:color="auto" w:fill="auto"/>
          </w:tcPr>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r>
              <w:rPr>
                <w:rFonts w:ascii="Calibri" w:hAnsi="Calibri" w:cs="Calibri"/>
                <w:b/>
                <w:bCs/>
                <w:sz w:val="20"/>
                <w:szCs w:val="20"/>
                <w:lang w:val="es-ES"/>
              </w:rPr>
              <w:lastRenderedPageBreak/>
              <w:t>Anticipación</w:t>
            </w:r>
          </w:p>
          <w:p w:rsidR="0089450E" w:rsidRPr="00BF2308" w:rsidRDefault="0089450E" w:rsidP="0089450E">
            <w:pPr>
              <w:tabs>
                <w:tab w:val="left" w:pos="924"/>
              </w:tabs>
              <w:autoSpaceDE w:val="0"/>
              <w:autoSpaceDN w:val="0"/>
              <w:adjustRightInd w:val="0"/>
              <w:jc w:val="both"/>
              <w:rPr>
                <w:rFonts w:ascii="Calibri" w:hAnsi="Calibri" w:cs="Calibri"/>
                <w:bCs/>
                <w:sz w:val="20"/>
                <w:szCs w:val="20"/>
              </w:rPr>
            </w:pPr>
            <w:r>
              <w:rPr>
                <w:rFonts w:ascii="Calibri" w:hAnsi="Calibri" w:cs="Calibri"/>
                <w:bCs/>
                <w:sz w:val="20"/>
                <w:szCs w:val="20"/>
              </w:rPr>
              <w:t>Toma de decisiones para evaluar datos estadísticos, elección de números ganadores y organización de grupos de datos en cualquier situación real o hipotética.</w:t>
            </w:r>
          </w:p>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r>
              <w:rPr>
                <w:rFonts w:ascii="Calibri" w:hAnsi="Calibri" w:cs="Calibri"/>
                <w:b/>
                <w:bCs/>
                <w:sz w:val="20"/>
                <w:szCs w:val="20"/>
                <w:lang w:val="es-ES"/>
              </w:rPr>
              <w:t>Construcción</w:t>
            </w:r>
          </w:p>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p>
          <w:p w:rsidR="0089450E" w:rsidRPr="00BF2308" w:rsidRDefault="0089450E" w:rsidP="0089450E">
            <w:pPr>
              <w:pStyle w:val="Prrafodelista"/>
              <w:tabs>
                <w:tab w:val="left" w:pos="924"/>
              </w:tabs>
              <w:autoSpaceDE w:val="0"/>
              <w:autoSpaceDN w:val="0"/>
              <w:adjustRightInd w:val="0"/>
              <w:ind w:left="76"/>
              <w:jc w:val="both"/>
              <w:rPr>
                <w:rFonts w:ascii="Calibri" w:hAnsi="Calibri" w:cs="Calibri"/>
                <w:bCs/>
                <w:sz w:val="20"/>
                <w:szCs w:val="20"/>
              </w:rPr>
            </w:pPr>
            <w:r>
              <w:rPr>
                <w:rFonts w:ascii="Calibri" w:hAnsi="Calibri" w:cs="Calibri"/>
                <w:bCs/>
                <w:sz w:val="20"/>
                <w:szCs w:val="20"/>
              </w:rPr>
              <w:t xml:space="preserve">Medidas de centralización, medidas de dispersión, medidas de posición, sucesos y sus probabilidades, técnicas de conteo, factorial de un número, permutaciones y combinaciones. </w:t>
            </w:r>
          </w:p>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p>
          <w:p w:rsidR="0089450E" w:rsidRDefault="0089450E" w:rsidP="0089450E">
            <w:pPr>
              <w:pStyle w:val="Prrafodelista"/>
              <w:tabs>
                <w:tab w:val="left" w:pos="924"/>
              </w:tabs>
              <w:autoSpaceDE w:val="0"/>
              <w:autoSpaceDN w:val="0"/>
              <w:adjustRightInd w:val="0"/>
              <w:ind w:left="76"/>
              <w:jc w:val="both"/>
              <w:rPr>
                <w:rFonts w:ascii="Calibri" w:hAnsi="Calibri" w:cs="Calibri"/>
                <w:b/>
                <w:bCs/>
                <w:sz w:val="20"/>
                <w:szCs w:val="20"/>
                <w:lang w:val="es-ES"/>
              </w:rPr>
            </w:pPr>
            <w:r>
              <w:rPr>
                <w:rFonts w:ascii="Calibri" w:hAnsi="Calibri" w:cs="Calibri"/>
                <w:b/>
                <w:bCs/>
                <w:sz w:val="20"/>
                <w:szCs w:val="20"/>
                <w:lang w:val="es-ES"/>
              </w:rPr>
              <w:t>Consolidación</w:t>
            </w:r>
          </w:p>
          <w:p w:rsidR="0089450E" w:rsidRPr="004D0846" w:rsidRDefault="0089450E" w:rsidP="0089450E">
            <w:pPr>
              <w:tabs>
                <w:tab w:val="left" w:pos="924"/>
              </w:tabs>
              <w:autoSpaceDE w:val="0"/>
              <w:autoSpaceDN w:val="0"/>
              <w:adjustRightInd w:val="0"/>
              <w:jc w:val="both"/>
              <w:rPr>
                <w:rFonts w:ascii="Calibri" w:hAnsi="Calibri" w:cs="Calibri"/>
                <w:bCs/>
                <w:sz w:val="20"/>
                <w:szCs w:val="20"/>
                <w:lang w:val="es-ES"/>
              </w:rPr>
            </w:pPr>
            <w:r>
              <w:rPr>
                <w:rFonts w:ascii="Calibri" w:hAnsi="Calibri" w:cs="Calibri"/>
                <w:bCs/>
                <w:sz w:val="20"/>
                <w:szCs w:val="20"/>
                <w:lang w:val="es-ES"/>
              </w:rPr>
              <w:t>Se envía al estudiante un refuerzo de las páginas 214, 2</w:t>
            </w:r>
            <w:r>
              <w:rPr>
                <w:rFonts w:ascii="Calibri" w:hAnsi="Calibri" w:cs="Calibri"/>
                <w:bCs/>
                <w:sz w:val="20"/>
                <w:szCs w:val="20"/>
              </w:rPr>
              <w:t>1</w:t>
            </w:r>
            <w:r>
              <w:rPr>
                <w:rFonts w:ascii="Calibri" w:hAnsi="Calibri" w:cs="Calibri"/>
                <w:bCs/>
                <w:sz w:val="20"/>
                <w:szCs w:val="20"/>
                <w:lang w:val="es-ES"/>
              </w:rPr>
              <w:t xml:space="preserve">5,  </w:t>
            </w:r>
            <w:r>
              <w:rPr>
                <w:rFonts w:ascii="Calibri" w:hAnsi="Calibri" w:cs="Calibri"/>
                <w:bCs/>
                <w:sz w:val="20"/>
                <w:szCs w:val="20"/>
              </w:rPr>
              <w:t xml:space="preserve">219, 223, 229, 230, 231, 233 y 234 </w:t>
            </w:r>
            <w:r>
              <w:rPr>
                <w:rFonts w:ascii="Calibri" w:hAnsi="Calibri" w:cs="Calibri"/>
                <w:bCs/>
                <w:sz w:val="20"/>
                <w:szCs w:val="20"/>
                <w:lang w:val="es-ES"/>
              </w:rPr>
              <w:t xml:space="preserve">del libro de </w:t>
            </w:r>
            <w:r>
              <w:rPr>
                <w:rFonts w:ascii="Calibri" w:hAnsi="Calibri" w:cs="Calibri"/>
                <w:bCs/>
                <w:sz w:val="20"/>
                <w:szCs w:val="20"/>
                <w:lang w:val="es-ES"/>
              </w:rPr>
              <w:lastRenderedPageBreak/>
              <w:t>Matemática 2, Santillana.</w:t>
            </w:r>
          </w:p>
        </w:tc>
        <w:tc>
          <w:tcPr>
            <w:tcW w:w="1251" w:type="pct"/>
            <w:gridSpan w:val="4"/>
            <w:shd w:val="clear" w:color="auto" w:fill="auto"/>
          </w:tcPr>
          <w:p w:rsidR="0089450E" w:rsidRDefault="0089450E" w:rsidP="0089450E">
            <w:pPr>
              <w:autoSpaceDE w:val="0"/>
              <w:autoSpaceDN w:val="0"/>
              <w:adjustRightInd w:val="0"/>
              <w:spacing w:after="0" w:line="240" w:lineRule="auto"/>
              <w:rPr>
                <w:rFonts w:ascii="Calibri" w:hAnsi="Calibri" w:cs="Calibri"/>
                <w:b/>
                <w:bCs/>
                <w:sz w:val="20"/>
                <w:szCs w:val="20"/>
                <w:lang w:val="es-ES"/>
              </w:rPr>
            </w:pPr>
            <w:r>
              <w:rPr>
                <w:rFonts w:ascii="Calibri" w:hAnsi="Calibri" w:cs="Calibri"/>
                <w:b/>
                <w:bCs/>
                <w:sz w:val="20"/>
                <w:szCs w:val="20"/>
                <w:lang w:val="es-ES"/>
              </w:rPr>
              <w:lastRenderedPageBreak/>
              <w:t>CRITERIOS DE EVALUACIÓN</w:t>
            </w:r>
          </w:p>
          <w:p w:rsidR="0089450E" w:rsidRDefault="0089450E" w:rsidP="0089450E">
            <w:pPr>
              <w:autoSpaceDE w:val="0"/>
              <w:autoSpaceDN w:val="0"/>
              <w:adjustRightInd w:val="0"/>
              <w:spacing w:after="0" w:line="240" w:lineRule="auto"/>
              <w:rPr>
                <w:rFonts w:ascii="Calibri" w:hAnsi="Calibri" w:cs="Calibri"/>
                <w:bCs/>
                <w:sz w:val="20"/>
                <w:szCs w:val="20"/>
                <w:lang w:val="es-ES"/>
              </w:rPr>
            </w:pPr>
          </w:p>
          <w:p w:rsidR="0089450E" w:rsidRDefault="0089450E" w:rsidP="0089450E">
            <w:pPr>
              <w:tabs>
                <w:tab w:val="left" w:pos="924"/>
              </w:tabs>
              <w:autoSpaceDE w:val="0"/>
              <w:autoSpaceDN w:val="0"/>
              <w:adjustRightInd w:val="0"/>
              <w:jc w:val="both"/>
              <w:rPr>
                <w:rFonts w:ascii="Calibri" w:hAnsi="Calibri" w:cs="Calibri"/>
                <w:bCs/>
                <w:sz w:val="20"/>
                <w:szCs w:val="20"/>
              </w:rPr>
            </w:pPr>
            <w:r w:rsidRPr="00007118">
              <w:rPr>
                <w:rFonts w:ascii="Calibri" w:hAnsi="Calibri" w:cs="Calibri"/>
                <w:bCs/>
                <w:sz w:val="20"/>
                <w:szCs w:val="20"/>
              </w:rPr>
              <w:t>CE.M.5.9. Emplea la estadística descriptiva para resumir, organizar, graficar e interpretar datos agrupados y no agrupados.</w:t>
            </w:r>
          </w:p>
          <w:p w:rsidR="0089450E" w:rsidRDefault="0089450E" w:rsidP="0089450E">
            <w:pPr>
              <w:tabs>
                <w:tab w:val="left" w:pos="924"/>
              </w:tabs>
              <w:autoSpaceDE w:val="0"/>
              <w:autoSpaceDN w:val="0"/>
              <w:adjustRightInd w:val="0"/>
              <w:jc w:val="both"/>
              <w:rPr>
                <w:rFonts w:ascii="Calibri" w:hAnsi="Calibri" w:cs="Calibri"/>
                <w:bCs/>
                <w:sz w:val="20"/>
                <w:szCs w:val="20"/>
              </w:rPr>
            </w:pPr>
            <w:r w:rsidRPr="00007118">
              <w:rPr>
                <w:rFonts w:ascii="Calibri" w:hAnsi="Calibri" w:cs="Calibri"/>
                <w:bCs/>
                <w:sz w:val="20"/>
                <w:szCs w:val="20"/>
              </w:rPr>
              <w:t>CE.M.5.10. Emplea t</w:t>
            </w:r>
            <w:r w:rsidRPr="00007118">
              <w:rPr>
                <w:rFonts w:ascii="Calibri" w:hAnsi="Calibri" w:cs="Calibri" w:hint="eastAsia"/>
                <w:bCs/>
                <w:sz w:val="20"/>
                <w:szCs w:val="20"/>
              </w:rPr>
              <w:t>é</w:t>
            </w:r>
            <w:r w:rsidRPr="00007118">
              <w:rPr>
                <w:rFonts w:ascii="Calibri" w:hAnsi="Calibri" w:cs="Calibri"/>
                <w:bCs/>
                <w:sz w:val="20"/>
                <w:szCs w:val="20"/>
              </w:rPr>
              <w:t>cnicas de conteo y teoría de probabilidades para calcular la posibilidad de que un determinado</w:t>
            </w:r>
            <w:r>
              <w:rPr>
                <w:rFonts w:ascii="Calibri" w:hAnsi="Calibri" w:cs="Calibri"/>
                <w:bCs/>
                <w:sz w:val="20"/>
                <w:szCs w:val="20"/>
              </w:rPr>
              <w:t xml:space="preserve"> </w:t>
            </w:r>
            <w:r w:rsidRPr="00007118">
              <w:rPr>
                <w:rFonts w:ascii="Calibri" w:hAnsi="Calibri" w:cs="Calibri"/>
                <w:bCs/>
                <w:sz w:val="20"/>
                <w:szCs w:val="20"/>
              </w:rPr>
              <w:t>evento ocurra; identifica variables aleatorias; resuelve problemas con o sin TIC; contrasta los procesos, y discute sus resultados.</w:t>
            </w:r>
          </w:p>
          <w:p w:rsidR="0089450E" w:rsidRDefault="0089450E" w:rsidP="0089450E">
            <w:pPr>
              <w:tabs>
                <w:tab w:val="left" w:pos="924"/>
              </w:tabs>
              <w:autoSpaceDE w:val="0"/>
              <w:autoSpaceDN w:val="0"/>
              <w:adjustRightInd w:val="0"/>
              <w:jc w:val="both"/>
              <w:rPr>
                <w:rFonts w:ascii="Calibri" w:hAnsi="Calibri" w:cs="Calibri"/>
                <w:bCs/>
                <w:sz w:val="20"/>
                <w:szCs w:val="20"/>
              </w:rPr>
            </w:pPr>
            <w:r w:rsidRPr="00B37206">
              <w:rPr>
                <w:rFonts w:ascii="Calibri" w:hAnsi="Calibri" w:cs="Calibri"/>
                <w:bCs/>
                <w:sz w:val="20"/>
                <w:szCs w:val="20"/>
              </w:rPr>
              <w:t>CE.M.5.11. Efectúa procedimientos estadísticos para realizar inferencias, analizar la distribución binomial y calcular probabilidades,</w:t>
            </w:r>
            <w:r>
              <w:rPr>
                <w:rFonts w:ascii="Calibri" w:hAnsi="Calibri" w:cs="Calibri"/>
                <w:bCs/>
                <w:sz w:val="20"/>
                <w:szCs w:val="20"/>
              </w:rPr>
              <w:t xml:space="preserve"> </w:t>
            </w:r>
            <w:r w:rsidRPr="00B37206">
              <w:rPr>
                <w:rFonts w:ascii="Calibri" w:hAnsi="Calibri" w:cs="Calibri"/>
                <w:bCs/>
                <w:sz w:val="20"/>
                <w:szCs w:val="20"/>
              </w:rPr>
              <w:t>en diferentes</w:t>
            </w:r>
            <w:r>
              <w:rPr>
                <w:rFonts w:ascii="Calibri" w:hAnsi="Calibri" w:cs="Calibri"/>
                <w:bCs/>
                <w:sz w:val="20"/>
                <w:szCs w:val="20"/>
              </w:rPr>
              <w:t xml:space="preserve"> </w:t>
            </w:r>
            <w:r w:rsidRPr="00B37206">
              <w:rPr>
                <w:rFonts w:ascii="Calibri" w:hAnsi="Calibri" w:cs="Calibri"/>
                <w:bCs/>
                <w:sz w:val="20"/>
                <w:szCs w:val="20"/>
              </w:rPr>
              <w:t>contextos</w:t>
            </w:r>
            <w:r>
              <w:rPr>
                <w:rFonts w:ascii="Calibri" w:hAnsi="Calibri" w:cs="Calibri"/>
                <w:bCs/>
                <w:sz w:val="20"/>
                <w:szCs w:val="20"/>
              </w:rPr>
              <w:t xml:space="preserve"> </w:t>
            </w:r>
            <w:r w:rsidRPr="00B37206">
              <w:rPr>
                <w:rFonts w:ascii="Calibri" w:hAnsi="Calibri" w:cs="Calibri"/>
                <w:bCs/>
                <w:sz w:val="20"/>
                <w:szCs w:val="20"/>
              </w:rPr>
              <w:t>y con</w:t>
            </w:r>
            <w:r>
              <w:rPr>
                <w:rFonts w:ascii="Calibri" w:hAnsi="Calibri" w:cs="Calibri"/>
                <w:bCs/>
                <w:sz w:val="20"/>
                <w:szCs w:val="20"/>
              </w:rPr>
              <w:t xml:space="preserve"> </w:t>
            </w:r>
            <w:r w:rsidRPr="00B37206">
              <w:rPr>
                <w:rFonts w:ascii="Calibri" w:hAnsi="Calibri" w:cs="Calibri"/>
                <w:bCs/>
                <w:sz w:val="20"/>
                <w:szCs w:val="20"/>
              </w:rPr>
              <w:t>ayuda</w:t>
            </w:r>
            <w:r>
              <w:rPr>
                <w:rFonts w:ascii="Calibri" w:hAnsi="Calibri" w:cs="Calibri"/>
                <w:bCs/>
                <w:sz w:val="20"/>
                <w:szCs w:val="20"/>
              </w:rPr>
              <w:t xml:space="preserve"> </w:t>
            </w:r>
            <w:r w:rsidRPr="00B37206">
              <w:rPr>
                <w:rFonts w:ascii="Calibri" w:hAnsi="Calibri" w:cs="Calibri"/>
                <w:bCs/>
                <w:sz w:val="20"/>
                <w:szCs w:val="20"/>
              </w:rPr>
              <w:t>de las TIC.</w:t>
            </w:r>
          </w:p>
          <w:p w:rsidR="0089450E" w:rsidRDefault="0089450E" w:rsidP="0089450E">
            <w:pPr>
              <w:tabs>
                <w:tab w:val="left" w:pos="924"/>
              </w:tabs>
              <w:autoSpaceDE w:val="0"/>
              <w:autoSpaceDN w:val="0"/>
              <w:adjustRightInd w:val="0"/>
              <w:jc w:val="both"/>
              <w:rPr>
                <w:rFonts w:ascii="Calibri" w:hAnsi="Calibri" w:cs="Calibri"/>
                <w:b/>
                <w:bCs/>
                <w:sz w:val="20"/>
                <w:szCs w:val="20"/>
                <w:lang w:val="es-ES"/>
              </w:rPr>
            </w:pPr>
            <w:r w:rsidRPr="00E66A26">
              <w:rPr>
                <w:rFonts w:ascii="Calibri" w:hAnsi="Calibri" w:cs="Calibri"/>
                <w:b/>
                <w:bCs/>
                <w:sz w:val="20"/>
                <w:szCs w:val="20"/>
                <w:lang w:val="es-ES"/>
              </w:rPr>
              <w:t>INDICADORES PARA LA EVALUACIÓN DEL CRITERIO</w:t>
            </w:r>
          </w:p>
          <w:p w:rsidR="0089450E" w:rsidRPr="00007118" w:rsidRDefault="0089450E" w:rsidP="0089450E">
            <w:pPr>
              <w:autoSpaceDE w:val="0"/>
              <w:autoSpaceDN w:val="0"/>
              <w:adjustRightInd w:val="0"/>
              <w:spacing w:after="0" w:line="240" w:lineRule="auto"/>
              <w:rPr>
                <w:rFonts w:cs="Gotham-Medium"/>
                <w:sz w:val="20"/>
                <w:szCs w:val="20"/>
              </w:rPr>
            </w:pPr>
            <w:r w:rsidRPr="00007118">
              <w:rPr>
                <w:rFonts w:cs="Gotham-Medium"/>
                <w:sz w:val="20"/>
                <w:szCs w:val="20"/>
              </w:rPr>
              <w:t>I.M.5.9.1. Calcula, con y sin apoyo de las TIC, las medidas</w:t>
            </w:r>
          </w:p>
          <w:p w:rsidR="0089450E" w:rsidRPr="00007118" w:rsidRDefault="0089450E" w:rsidP="0089450E">
            <w:pPr>
              <w:autoSpaceDE w:val="0"/>
              <w:autoSpaceDN w:val="0"/>
              <w:adjustRightInd w:val="0"/>
              <w:spacing w:after="0" w:line="240" w:lineRule="auto"/>
              <w:rPr>
                <w:rFonts w:cs="Gotham-Medium"/>
                <w:sz w:val="20"/>
                <w:szCs w:val="20"/>
              </w:rPr>
            </w:pPr>
            <w:r w:rsidRPr="00007118">
              <w:rPr>
                <w:rFonts w:cs="Gotham-Medium"/>
                <w:sz w:val="20"/>
                <w:szCs w:val="20"/>
              </w:rPr>
              <w:t xml:space="preserve">de centralización y dispersión para datos </w:t>
            </w:r>
            <w:r w:rsidRPr="00007118">
              <w:rPr>
                <w:rFonts w:cs="Gotham-Medium"/>
                <w:sz w:val="20"/>
                <w:szCs w:val="20"/>
              </w:rPr>
              <w:lastRenderedPageBreak/>
              <w:t>agrupados y no</w:t>
            </w:r>
          </w:p>
          <w:p w:rsidR="0089450E" w:rsidRPr="00007118" w:rsidRDefault="0089450E" w:rsidP="0089450E">
            <w:pPr>
              <w:autoSpaceDE w:val="0"/>
              <w:autoSpaceDN w:val="0"/>
              <w:adjustRightInd w:val="0"/>
              <w:spacing w:after="0" w:line="240" w:lineRule="auto"/>
              <w:rPr>
                <w:rFonts w:cs="Gotham-Medium"/>
                <w:sz w:val="20"/>
                <w:szCs w:val="20"/>
              </w:rPr>
            </w:pPr>
            <w:r w:rsidRPr="00007118">
              <w:rPr>
                <w:rFonts w:cs="Gotham-Medium"/>
                <w:sz w:val="20"/>
                <w:szCs w:val="20"/>
              </w:rPr>
              <w:t>agrupados; representa la información en gráficos estadísticos</w:t>
            </w:r>
            <w:r>
              <w:rPr>
                <w:rFonts w:cs="Gotham-Medium"/>
                <w:sz w:val="20"/>
                <w:szCs w:val="20"/>
              </w:rPr>
              <w:t xml:space="preserve"> </w:t>
            </w:r>
            <w:r w:rsidRPr="00007118">
              <w:rPr>
                <w:rFonts w:cs="Gotham-Medium"/>
                <w:sz w:val="20"/>
                <w:szCs w:val="20"/>
              </w:rPr>
              <w:t>apropiados</w:t>
            </w:r>
            <w:r>
              <w:rPr>
                <w:rFonts w:cs="Gotham-Medium"/>
                <w:sz w:val="20"/>
                <w:szCs w:val="20"/>
              </w:rPr>
              <w:t xml:space="preserve"> </w:t>
            </w:r>
            <w:r w:rsidRPr="00007118">
              <w:rPr>
                <w:rFonts w:cs="Gotham-Medium"/>
                <w:sz w:val="20"/>
                <w:szCs w:val="20"/>
              </w:rPr>
              <w:t>y</w:t>
            </w:r>
            <w:r>
              <w:rPr>
                <w:rFonts w:cs="Gotham-Medium"/>
                <w:sz w:val="20"/>
                <w:szCs w:val="20"/>
              </w:rPr>
              <w:t xml:space="preserve"> </w:t>
            </w:r>
            <w:r w:rsidRPr="00007118">
              <w:rPr>
                <w:rFonts w:cs="Gotham-Medium"/>
                <w:sz w:val="20"/>
                <w:szCs w:val="20"/>
              </w:rPr>
              <w:t>los</w:t>
            </w:r>
          </w:p>
          <w:p w:rsidR="0089450E" w:rsidRDefault="0089450E" w:rsidP="0089450E">
            <w:pPr>
              <w:autoSpaceDE w:val="0"/>
              <w:autoSpaceDN w:val="0"/>
              <w:adjustRightInd w:val="0"/>
              <w:spacing w:after="0" w:line="240" w:lineRule="auto"/>
              <w:rPr>
                <w:rFonts w:cs="Gotham-Medium"/>
                <w:sz w:val="20"/>
                <w:szCs w:val="20"/>
              </w:rPr>
            </w:pPr>
            <w:proofErr w:type="gramStart"/>
            <w:r w:rsidRPr="00007118">
              <w:rPr>
                <w:rFonts w:cs="Gotham-Medium"/>
                <w:sz w:val="20"/>
                <w:szCs w:val="20"/>
              </w:rPr>
              <w:t>interpreta</w:t>
            </w:r>
            <w:proofErr w:type="gramEnd"/>
            <w:r w:rsidRPr="00007118">
              <w:rPr>
                <w:rFonts w:cs="Gotham-Medium"/>
                <w:sz w:val="20"/>
                <w:szCs w:val="20"/>
              </w:rPr>
              <w:t>,</w:t>
            </w:r>
            <w:r>
              <w:rPr>
                <w:rFonts w:cs="Gotham-Medium"/>
                <w:sz w:val="20"/>
                <w:szCs w:val="20"/>
              </w:rPr>
              <w:t xml:space="preserve"> </w:t>
            </w:r>
            <w:r w:rsidRPr="00007118">
              <w:rPr>
                <w:rFonts w:cs="Gotham-Medium"/>
                <w:sz w:val="20"/>
                <w:szCs w:val="20"/>
              </w:rPr>
              <w:t>juzgando</w:t>
            </w:r>
            <w:r>
              <w:rPr>
                <w:rFonts w:cs="Gotham-Medium"/>
                <w:sz w:val="20"/>
                <w:szCs w:val="20"/>
              </w:rPr>
              <w:t xml:space="preserve"> </w:t>
            </w:r>
            <w:r w:rsidRPr="00007118">
              <w:rPr>
                <w:rFonts w:cs="Gotham-Medium"/>
                <w:sz w:val="20"/>
                <w:szCs w:val="20"/>
              </w:rPr>
              <w:t>su</w:t>
            </w:r>
            <w:r>
              <w:rPr>
                <w:rFonts w:cs="Gotham-Medium"/>
                <w:sz w:val="20"/>
                <w:szCs w:val="20"/>
              </w:rPr>
              <w:t xml:space="preserve"> </w:t>
            </w:r>
            <w:r w:rsidRPr="00007118">
              <w:rPr>
                <w:rFonts w:cs="Gotham-Medium"/>
                <w:sz w:val="20"/>
                <w:szCs w:val="20"/>
              </w:rPr>
              <w:t>validez.</w:t>
            </w:r>
            <w:r>
              <w:rPr>
                <w:rFonts w:cs="Gotham-Medium"/>
                <w:sz w:val="20"/>
                <w:szCs w:val="20"/>
              </w:rPr>
              <w:t xml:space="preserve"> </w:t>
            </w:r>
            <w:r w:rsidRPr="00007118">
              <w:rPr>
                <w:rFonts w:cs="Gotham-Medium"/>
                <w:sz w:val="20"/>
                <w:szCs w:val="20"/>
              </w:rPr>
              <w:t>(J.2.,</w:t>
            </w:r>
            <w:r>
              <w:rPr>
                <w:rFonts w:cs="Gotham-Medium"/>
                <w:sz w:val="20"/>
                <w:szCs w:val="20"/>
              </w:rPr>
              <w:t xml:space="preserve"> </w:t>
            </w:r>
            <w:r w:rsidRPr="00007118">
              <w:rPr>
                <w:rFonts w:cs="Gotham-Medium"/>
                <w:sz w:val="20"/>
                <w:szCs w:val="20"/>
              </w:rPr>
              <w:t>I.3.)</w:t>
            </w:r>
          </w:p>
          <w:p w:rsidR="0089450E" w:rsidRDefault="0089450E" w:rsidP="0089450E">
            <w:pPr>
              <w:autoSpaceDE w:val="0"/>
              <w:autoSpaceDN w:val="0"/>
              <w:adjustRightInd w:val="0"/>
              <w:spacing w:after="0" w:line="240" w:lineRule="auto"/>
              <w:rPr>
                <w:rFonts w:cs="Gotham-Medium"/>
                <w:sz w:val="20"/>
                <w:szCs w:val="20"/>
              </w:rPr>
            </w:pPr>
          </w:p>
          <w:p w:rsidR="0089450E" w:rsidRPr="00007118" w:rsidRDefault="0089450E" w:rsidP="0089450E">
            <w:pPr>
              <w:autoSpaceDE w:val="0"/>
              <w:autoSpaceDN w:val="0"/>
              <w:adjustRightInd w:val="0"/>
              <w:spacing w:after="0" w:line="240" w:lineRule="auto"/>
              <w:rPr>
                <w:rFonts w:ascii="Calibri" w:hAnsi="Calibri" w:cs="Calibri"/>
                <w:bCs/>
                <w:sz w:val="20"/>
                <w:szCs w:val="20"/>
              </w:rPr>
            </w:pPr>
            <w:r w:rsidRPr="00007118">
              <w:rPr>
                <w:rFonts w:ascii="Calibri" w:hAnsi="Calibri" w:cs="Calibri"/>
                <w:bCs/>
                <w:sz w:val="20"/>
                <w:szCs w:val="20"/>
              </w:rPr>
              <w:t>I.M.5.10.1. Identifica los experimentos y eventos de un problema y</w:t>
            </w:r>
            <w:r>
              <w:rPr>
                <w:rFonts w:ascii="Calibri" w:hAnsi="Calibri" w:cs="Calibri"/>
                <w:bCs/>
                <w:sz w:val="20"/>
                <w:szCs w:val="20"/>
              </w:rPr>
              <w:t xml:space="preserve"> </w:t>
            </w:r>
            <w:r w:rsidRPr="00007118">
              <w:rPr>
                <w:rFonts w:ascii="Calibri" w:hAnsi="Calibri" w:cs="Calibri"/>
                <w:bCs/>
                <w:sz w:val="20"/>
                <w:szCs w:val="20"/>
              </w:rPr>
              <w:t xml:space="preserve">aplica las reglas de adición, complemento y producto de manera </w:t>
            </w:r>
            <w:r>
              <w:rPr>
                <w:rFonts w:ascii="Calibri" w:hAnsi="Calibri" w:cs="Calibri"/>
                <w:bCs/>
                <w:sz w:val="20"/>
                <w:szCs w:val="20"/>
              </w:rPr>
              <w:t>p</w:t>
            </w:r>
            <w:r w:rsidRPr="00007118">
              <w:rPr>
                <w:rFonts w:ascii="Calibri" w:hAnsi="Calibri" w:cs="Calibri"/>
                <w:bCs/>
                <w:sz w:val="20"/>
                <w:szCs w:val="20"/>
              </w:rPr>
              <w:t>ertinente;</w:t>
            </w:r>
            <w:r>
              <w:rPr>
                <w:rFonts w:ascii="Calibri" w:hAnsi="Calibri" w:cs="Calibri"/>
                <w:bCs/>
                <w:sz w:val="20"/>
                <w:szCs w:val="20"/>
              </w:rPr>
              <w:t xml:space="preserve"> </w:t>
            </w:r>
            <w:r w:rsidRPr="00007118">
              <w:rPr>
                <w:rFonts w:ascii="Calibri" w:hAnsi="Calibri" w:cs="Calibri"/>
                <w:bCs/>
                <w:sz w:val="20"/>
                <w:szCs w:val="20"/>
              </w:rPr>
              <w:t>se apoya</w:t>
            </w:r>
            <w:r>
              <w:rPr>
                <w:rFonts w:ascii="Calibri" w:hAnsi="Calibri" w:cs="Calibri"/>
                <w:bCs/>
                <w:sz w:val="20"/>
                <w:szCs w:val="20"/>
              </w:rPr>
              <w:t xml:space="preserve"> </w:t>
            </w:r>
            <w:r w:rsidRPr="00007118">
              <w:rPr>
                <w:rFonts w:ascii="Calibri" w:hAnsi="Calibri" w:cs="Calibri"/>
                <w:bCs/>
                <w:sz w:val="20"/>
                <w:szCs w:val="20"/>
              </w:rPr>
              <w:t>en las t</w:t>
            </w:r>
            <w:r w:rsidRPr="00007118">
              <w:rPr>
                <w:rFonts w:ascii="Calibri" w:hAnsi="Calibri" w:cs="Calibri" w:hint="eastAsia"/>
                <w:bCs/>
                <w:sz w:val="20"/>
                <w:szCs w:val="20"/>
              </w:rPr>
              <w:t>é</w:t>
            </w:r>
            <w:r w:rsidRPr="00007118">
              <w:rPr>
                <w:rFonts w:ascii="Calibri" w:hAnsi="Calibri" w:cs="Calibri"/>
                <w:bCs/>
                <w:sz w:val="20"/>
                <w:szCs w:val="20"/>
              </w:rPr>
              <w:t>cnicas</w:t>
            </w:r>
            <w:r>
              <w:rPr>
                <w:rFonts w:ascii="Calibri" w:hAnsi="Calibri" w:cs="Calibri"/>
                <w:bCs/>
                <w:sz w:val="20"/>
                <w:szCs w:val="20"/>
              </w:rPr>
              <w:t xml:space="preserve"> de conteo </w:t>
            </w:r>
            <w:r w:rsidRPr="00007118">
              <w:rPr>
                <w:rFonts w:ascii="Calibri" w:hAnsi="Calibri" w:cs="Calibri"/>
                <w:bCs/>
                <w:sz w:val="20"/>
                <w:szCs w:val="20"/>
              </w:rPr>
              <w:t>y en la tecnología</w:t>
            </w:r>
            <w:r>
              <w:rPr>
                <w:rFonts w:ascii="Calibri" w:hAnsi="Calibri" w:cs="Calibri"/>
                <w:bCs/>
                <w:sz w:val="20"/>
                <w:szCs w:val="20"/>
              </w:rPr>
              <w:t xml:space="preserve"> </w:t>
            </w:r>
            <w:r w:rsidRPr="00007118">
              <w:rPr>
                <w:rFonts w:ascii="Calibri" w:hAnsi="Calibri" w:cs="Calibri"/>
                <w:bCs/>
                <w:sz w:val="20"/>
                <w:szCs w:val="20"/>
              </w:rPr>
              <w:t>para</w:t>
            </w:r>
            <w:r>
              <w:rPr>
                <w:rFonts w:ascii="Calibri" w:hAnsi="Calibri" w:cs="Calibri"/>
                <w:bCs/>
                <w:sz w:val="20"/>
                <w:szCs w:val="20"/>
              </w:rPr>
              <w:t xml:space="preserve"> </w:t>
            </w:r>
            <w:r w:rsidRPr="00007118">
              <w:rPr>
                <w:rFonts w:ascii="Calibri" w:hAnsi="Calibri" w:cs="Calibri"/>
                <w:bCs/>
                <w:sz w:val="20"/>
                <w:szCs w:val="20"/>
              </w:rPr>
              <w:t>el</w:t>
            </w:r>
            <w:r>
              <w:rPr>
                <w:rFonts w:ascii="Calibri" w:hAnsi="Calibri" w:cs="Calibri"/>
                <w:bCs/>
                <w:sz w:val="20"/>
                <w:szCs w:val="20"/>
              </w:rPr>
              <w:t xml:space="preserve"> </w:t>
            </w:r>
            <w:r w:rsidRPr="00007118">
              <w:rPr>
                <w:rFonts w:ascii="Calibri" w:hAnsi="Calibri" w:cs="Calibri"/>
                <w:bCs/>
                <w:sz w:val="20"/>
                <w:szCs w:val="20"/>
              </w:rPr>
              <w:t>cálculo de probabilidades,</w:t>
            </w:r>
            <w:r>
              <w:rPr>
                <w:rFonts w:ascii="Calibri" w:hAnsi="Calibri" w:cs="Calibri"/>
                <w:bCs/>
                <w:sz w:val="20"/>
                <w:szCs w:val="20"/>
              </w:rPr>
              <w:t xml:space="preserve"> </w:t>
            </w:r>
            <w:r w:rsidRPr="00007118">
              <w:rPr>
                <w:rFonts w:ascii="Calibri" w:hAnsi="Calibri" w:cs="Calibri"/>
                <w:bCs/>
                <w:sz w:val="20"/>
                <w:szCs w:val="20"/>
              </w:rPr>
              <w:t>y juzga</w:t>
            </w:r>
            <w:r>
              <w:rPr>
                <w:rFonts w:ascii="Calibri" w:hAnsi="Calibri" w:cs="Calibri"/>
                <w:bCs/>
                <w:sz w:val="20"/>
                <w:szCs w:val="20"/>
              </w:rPr>
              <w:t xml:space="preserve"> </w:t>
            </w:r>
            <w:r w:rsidRPr="00007118">
              <w:rPr>
                <w:rFonts w:ascii="Calibri" w:hAnsi="Calibri" w:cs="Calibri"/>
                <w:bCs/>
                <w:sz w:val="20"/>
                <w:szCs w:val="20"/>
              </w:rPr>
              <w:t>la validez</w:t>
            </w:r>
            <w:r>
              <w:rPr>
                <w:rFonts w:ascii="Calibri" w:hAnsi="Calibri" w:cs="Calibri"/>
                <w:bCs/>
                <w:sz w:val="20"/>
                <w:szCs w:val="20"/>
              </w:rPr>
              <w:t xml:space="preserve"> </w:t>
            </w:r>
            <w:r w:rsidRPr="00007118">
              <w:rPr>
                <w:rFonts w:ascii="Calibri" w:hAnsi="Calibri" w:cs="Calibri"/>
                <w:bCs/>
                <w:sz w:val="20"/>
                <w:szCs w:val="20"/>
              </w:rPr>
              <w:t>de sus hallazgos</w:t>
            </w:r>
            <w:r>
              <w:rPr>
                <w:rFonts w:ascii="Calibri" w:hAnsi="Calibri" w:cs="Calibri"/>
                <w:bCs/>
                <w:sz w:val="20"/>
                <w:szCs w:val="20"/>
              </w:rPr>
              <w:t xml:space="preserve"> </w:t>
            </w:r>
            <w:r w:rsidRPr="00007118">
              <w:rPr>
                <w:rFonts w:ascii="Calibri" w:hAnsi="Calibri" w:cs="Calibri"/>
                <w:bCs/>
                <w:sz w:val="20"/>
                <w:szCs w:val="20"/>
              </w:rPr>
              <w:t>de</w:t>
            </w:r>
          </w:p>
          <w:p w:rsidR="0089450E" w:rsidRPr="00007118" w:rsidRDefault="0089450E" w:rsidP="0089450E">
            <w:pPr>
              <w:autoSpaceDE w:val="0"/>
              <w:autoSpaceDN w:val="0"/>
              <w:adjustRightInd w:val="0"/>
              <w:spacing w:after="0" w:line="240" w:lineRule="auto"/>
              <w:rPr>
                <w:rFonts w:ascii="Calibri" w:hAnsi="Calibri" w:cs="Calibri"/>
                <w:bCs/>
                <w:sz w:val="20"/>
                <w:szCs w:val="20"/>
              </w:rPr>
            </w:pPr>
            <w:r>
              <w:rPr>
                <w:rFonts w:ascii="Calibri" w:hAnsi="Calibri" w:cs="Calibri"/>
                <w:bCs/>
                <w:sz w:val="20"/>
                <w:szCs w:val="20"/>
              </w:rPr>
              <w:t>ac</w:t>
            </w:r>
            <w:r w:rsidRPr="00007118">
              <w:rPr>
                <w:rFonts w:ascii="Calibri" w:hAnsi="Calibri" w:cs="Calibri"/>
                <w:bCs/>
                <w:sz w:val="20"/>
                <w:szCs w:val="20"/>
              </w:rPr>
              <w:t>uerdo</w:t>
            </w:r>
            <w:r>
              <w:rPr>
                <w:rFonts w:ascii="Calibri" w:hAnsi="Calibri" w:cs="Calibri"/>
                <w:bCs/>
                <w:sz w:val="20"/>
                <w:szCs w:val="20"/>
              </w:rPr>
              <w:t xml:space="preserve"> </w:t>
            </w:r>
            <w:r w:rsidRPr="00007118">
              <w:rPr>
                <w:rFonts w:ascii="Calibri" w:hAnsi="Calibri" w:cs="Calibri"/>
                <w:bCs/>
                <w:sz w:val="20"/>
                <w:szCs w:val="20"/>
              </w:rPr>
              <w:t>a un determinado</w:t>
            </w:r>
          </w:p>
          <w:p w:rsidR="0089450E" w:rsidRDefault="0089450E" w:rsidP="0089450E">
            <w:pPr>
              <w:autoSpaceDE w:val="0"/>
              <w:autoSpaceDN w:val="0"/>
              <w:adjustRightInd w:val="0"/>
              <w:spacing w:after="0" w:line="240" w:lineRule="auto"/>
              <w:rPr>
                <w:rFonts w:ascii="Calibri" w:hAnsi="Calibri" w:cs="Calibri"/>
                <w:bCs/>
                <w:sz w:val="20"/>
                <w:szCs w:val="20"/>
              </w:rPr>
            </w:pPr>
            <w:proofErr w:type="gramStart"/>
            <w:r w:rsidRPr="00007118">
              <w:rPr>
                <w:rFonts w:ascii="Calibri" w:hAnsi="Calibri" w:cs="Calibri"/>
                <w:bCs/>
                <w:sz w:val="20"/>
                <w:szCs w:val="20"/>
              </w:rPr>
              <w:t>contexto</w:t>
            </w:r>
            <w:proofErr w:type="gramEnd"/>
            <w:r w:rsidRPr="00007118">
              <w:rPr>
                <w:rFonts w:ascii="Calibri" w:hAnsi="Calibri" w:cs="Calibri"/>
                <w:bCs/>
                <w:sz w:val="20"/>
                <w:szCs w:val="20"/>
              </w:rPr>
              <w:t>.</w:t>
            </w:r>
            <w:r>
              <w:rPr>
                <w:rFonts w:ascii="Calibri" w:hAnsi="Calibri" w:cs="Calibri"/>
                <w:bCs/>
                <w:sz w:val="20"/>
                <w:szCs w:val="20"/>
              </w:rPr>
              <w:t xml:space="preserve"> </w:t>
            </w:r>
            <w:r w:rsidRPr="00007118">
              <w:rPr>
                <w:rFonts w:ascii="Calibri" w:hAnsi="Calibri" w:cs="Calibri"/>
                <w:bCs/>
                <w:sz w:val="20"/>
                <w:szCs w:val="20"/>
              </w:rPr>
              <w:t>(I.4.)</w:t>
            </w:r>
          </w:p>
          <w:p w:rsidR="0089450E" w:rsidRDefault="0089450E" w:rsidP="0089450E">
            <w:pPr>
              <w:autoSpaceDE w:val="0"/>
              <w:autoSpaceDN w:val="0"/>
              <w:adjustRightInd w:val="0"/>
              <w:spacing w:after="0" w:line="240" w:lineRule="auto"/>
              <w:rPr>
                <w:rFonts w:ascii="Calibri" w:hAnsi="Calibri" w:cs="Calibri"/>
                <w:bCs/>
                <w:sz w:val="20"/>
                <w:szCs w:val="20"/>
              </w:rPr>
            </w:pPr>
          </w:p>
          <w:p w:rsidR="0089450E" w:rsidRPr="00B37206" w:rsidRDefault="0089450E" w:rsidP="0089450E">
            <w:pPr>
              <w:autoSpaceDE w:val="0"/>
              <w:autoSpaceDN w:val="0"/>
              <w:adjustRightInd w:val="0"/>
              <w:spacing w:after="0" w:line="240" w:lineRule="auto"/>
              <w:rPr>
                <w:rFonts w:ascii="Calibri" w:hAnsi="Calibri" w:cs="Calibri"/>
                <w:bCs/>
                <w:sz w:val="20"/>
                <w:szCs w:val="20"/>
              </w:rPr>
            </w:pPr>
            <w:r w:rsidRPr="00B37206">
              <w:rPr>
                <w:rFonts w:ascii="Calibri" w:hAnsi="Calibri" w:cs="Calibri"/>
                <w:bCs/>
                <w:sz w:val="20"/>
                <w:szCs w:val="20"/>
              </w:rPr>
              <w:t>I.M.5.10.2. Identifica variables aleatorias discretas y halla la media, varianza</w:t>
            </w:r>
            <w:r>
              <w:rPr>
                <w:rFonts w:ascii="Calibri" w:hAnsi="Calibri" w:cs="Calibri"/>
                <w:bCs/>
                <w:sz w:val="20"/>
                <w:szCs w:val="20"/>
              </w:rPr>
              <w:t xml:space="preserve"> </w:t>
            </w:r>
            <w:r w:rsidRPr="00B37206">
              <w:rPr>
                <w:rFonts w:ascii="Calibri" w:hAnsi="Calibri" w:cs="Calibri"/>
                <w:bCs/>
                <w:sz w:val="20"/>
                <w:szCs w:val="20"/>
              </w:rPr>
              <w:t>y desviación</w:t>
            </w:r>
          </w:p>
          <w:p w:rsidR="0089450E" w:rsidRPr="00B37206" w:rsidRDefault="0089450E" w:rsidP="0089450E">
            <w:pPr>
              <w:autoSpaceDE w:val="0"/>
              <w:autoSpaceDN w:val="0"/>
              <w:adjustRightInd w:val="0"/>
              <w:spacing w:after="0" w:line="240" w:lineRule="auto"/>
              <w:rPr>
                <w:rFonts w:ascii="Calibri" w:hAnsi="Calibri" w:cs="Calibri"/>
                <w:bCs/>
                <w:sz w:val="20"/>
                <w:szCs w:val="20"/>
              </w:rPr>
            </w:pPr>
            <w:r w:rsidRPr="00B37206">
              <w:rPr>
                <w:rFonts w:ascii="Calibri" w:hAnsi="Calibri" w:cs="Calibri"/>
                <w:bCs/>
                <w:sz w:val="20"/>
                <w:szCs w:val="20"/>
              </w:rPr>
              <w:t>típica; reconoce</w:t>
            </w:r>
            <w:r>
              <w:rPr>
                <w:rFonts w:ascii="Calibri" w:hAnsi="Calibri" w:cs="Calibri"/>
                <w:bCs/>
                <w:sz w:val="20"/>
                <w:szCs w:val="20"/>
              </w:rPr>
              <w:t xml:space="preserve"> </w:t>
            </w:r>
            <w:r w:rsidRPr="00B37206">
              <w:rPr>
                <w:rFonts w:ascii="Calibri" w:hAnsi="Calibri" w:cs="Calibri"/>
                <w:bCs/>
                <w:sz w:val="20"/>
                <w:szCs w:val="20"/>
              </w:rPr>
              <w:t>un</w:t>
            </w:r>
            <w:r>
              <w:rPr>
                <w:rFonts w:ascii="Calibri" w:hAnsi="Calibri" w:cs="Calibri"/>
                <w:bCs/>
                <w:sz w:val="20"/>
                <w:szCs w:val="20"/>
              </w:rPr>
              <w:t xml:space="preserve"> </w:t>
            </w:r>
            <w:r w:rsidRPr="00B37206">
              <w:rPr>
                <w:rFonts w:ascii="Calibri" w:hAnsi="Calibri" w:cs="Calibri"/>
                <w:bCs/>
                <w:sz w:val="20"/>
                <w:szCs w:val="20"/>
              </w:rPr>
              <w:t>experimento</w:t>
            </w:r>
            <w:r>
              <w:rPr>
                <w:rFonts w:ascii="Calibri" w:hAnsi="Calibri" w:cs="Calibri"/>
                <w:bCs/>
                <w:sz w:val="20"/>
                <w:szCs w:val="20"/>
              </w:rPr>
              <w:t xml:space="preserve"> </w:t>
            </w:r>
            <w:r w:rsidRPr="00B37206">
              <w:rPr>
                <w:rFonts w:ascii="Calibri" w:hAnsi="Calibri" w:cs="Calibri"/>
                <w:bCs/>
                <w:sz w:val="20"/>
                <w:szCs w:val="20"/>
              </w:rPr>
              <w:t>de Bernoulli y la</w:t>
            </w:r>
          </w:p>
          <w:p w:rsidR="0089450E" w:rsidRPr="00B37206" w:rsidRDefault="0089450E" w:rsidP="0089450E">
            <w:pPr>
              <w:autoSpaceDE w:val="0"/>
              <w:autoSpaceDN w:val="0"/>
              <w:adjustRightInd w:val="0"/>
              <w:spacing w:after="0" w:line="240" w:lineRule="auto"/>
              <w:rPr>
                <w:rFonts w:ascii="Calibri" w:hAnsi="Calibri" w:cs="Calibri"/>
                <w:bCs/>
                <w:sz w:val="20"/>
                <w:szCs w:val="20"/>
              </w:rPr>
            </w:pPr>
            <w:r w:rsidRPr="00B37206">
              <w:rPr>
                <w:rFonts w:ascii="Calibri" w:hAnsi="Calibri" w:cs="Calibri"/>
                <w:bCs/>
                <w:sz w:val="20"/>
                <w:szCs w:val="20"/>
              </w:rPr>
              <w:t>distribución</w:t>
            </w:r>
            <w:r>
              <w:rPr>
                <w:rFonts w:ascii="Calibri" w:hAnsi="Calibri" w:cs="Calibri"/>
                <w:bCs/>
                <w:sz w:val="20"/>
                <w:szCs w:val="20"/>
              </w:rPr>
              <w:t xml:space="preserve"> </w:t>
            </w:r>
            <w:r w:rsidRPr="00B37206">
              <w:rPr>
                <w:rFonts w:ascii="Calibri" w:hAnsi="Calibri" w:cs="Calibri"/>
                <w:bCs/>
                <w:sz w:val="20"/>
                <w:szCs w:val="20"/>
              </w:rPr>
              <w:t>binomial para</w:t>
            </w:r>
          </w:p>
          <w:p w:rsidR="0089450E" w:rsidRPr="00B37206" w:rsidRDefault="0089450E" w:rsidP="0089450E">
            <w:pPr>
              <w:autoSpaceDE w:val="0"/>
              <w:autoSpaceDN w:val="0"/>
              <w:adjustRightInd w:val="0"/>
              <w:spacing w:after="0" w:line="240" w:lineRule="auto"/>
              <w:rPr>
                <w:rFonts w:ascii="Calibri" w:hAnsi="Calibri" w:cs="Calibri"/>
                <w:bCs/>
                <w:sz w:val="20"/>
                <w:szCs w:val="20"/>
              </w:rPr>
            </w:pPr>
            <w:r w:rsidRPr="00B37206">
              <w:rPr>
                <w:rFonts w:ascii="Calibri" w:hAnsi="Calibri" w:cs="Calibri"/>
                <w:bCs/>
                <w:sz w:val="20"/>
                <w:szCs w:val="20"/>
              </w:rPr>
              <w:t>emplearlos en la resolución</w:t>
            </w:r>
          </w:p>
          <w:p w:rsidR="0089450E" w:rsidRPr="00B37206" w:rsidRDefault="0089450E" w:rsidP="0089450E">
            <w:pPr>
              <w:autoSpaceDE w:val="0"/>
              <w:autoSpaceDN w:val="0"/>
              <w:adjustRightInd w:val="0"/>
              <w:spacing w:after="0" w:line="240" w:lineRule="auto"/>
              <w:rPr>
                <w:rFonts w:ascii="Calibri" w:hAnsi="Calibri" w:cs="Calibri"/>
                <w:bCs/>
                <w:sz w:val="20"/>
                <w:szCs w:val="20"/>
              </w:rPr>
            </w:pPr>
            <w:r w:rsidRPr="00B37206">
              <w:rPr>
                <w:rFonts w:ascii="Calibri" w:hAnsi="Calibri" w:cs="Calibri"/>
                <w:bCs/>
                <w:sz w:val="20"/>
                <w:szCs w:val="20"/>
              </w:rPr>
              <w:t>de problemas</w:t>
            </w:r>
            <w:r>
              <w:rPr>
                <w:rFonts w:ascii="Calibri" w:hAnsi="Calibri" w:cs="Calibri"/>
                <w:bCs/>
                <w:sz w:val="20"/>
                <w:szCs w:val="20"/>
              </w:rPr>
              <w:t xml:space="preserve"> </w:t>
            </w:r>
            <w:r w:rsidRPr="00B37206">
              <w:rPr>
                <w:rFonts w:ascii="Calibri" w:hAnsi="Calibri" w:cs="Calibri"/>
                <w:bCs/>
                <w:sz w:val="20"/>
                <w:szCs w:val="20"/>
              </w:rPr>
              <w:t>cotidianos</w:t>
            </w:r>
          </w:p>
          <w:p w:rsidR="0089450E" w:rsidRPr="00B37206" w:rsidRDefault="0089450E" w:rsidP="0089450E">
            <w:pPr>
              <w:autoSpaceDE w:val="0"/>
              <w:autoSpaceDN w:val="0"/>
              <w:adjustRightInd w:val="0"/>
              <w:spacing w:after="0" w:line="240" w:lineRule="auto"/>
              <w:rPr>
                <w:rFonts w:ascii="Calibri" w:hAnsi="Calibri" w:cs="Calibri"/>
                <w:bCs/>
                <w:sz w:val="20"/>
                <w:szCs w:val="20"/>
              </w:rPr>
            </w:pPr>
            <w:r w:rsidRPr="00B37206">
              <w:rPr>
                <w:rFonts w:ascii="Calibri" w:hAnsi="Calibri" w:cs="Calibri"/>
                <w:bCs/>
                <w:sz w:val="20"/>
                <w:szCs w:val="20"/>
              </w:rPr>
              <w:t>y el cálculo de probabilidades;</w:t>
            </w:r>
          </w:p>
          <w:p w:rsidR="0089450E" w:rsidRDefault="0089450E" w:rsidP="0089450E">
            <w:pPr>
              <w:autoSpaceDE w:val="0"/>
              <w:autoSpaceDN w:val="0"/>
              <w:adjustRightInd w:val="0"/>
              <w:spacing w:after="0" w:line="240" w:lineRule="auto"/>
              <w:rPr>
                <w:rFonts w:ascii="Calibri" w:hAnsi="Calibri" w:cs="Calibri"/>
                <w:bCs/>
                <w:sz w:val="20"/>
                <w:szCs w:val="20"/>
              </w:rPr>
            </w:pPr>
            <w:proofErr w:type="gramStart"/>
            <w:r w:rsidRPr="00B37206">
              <w:rPr>
                <w:rFonts w:ascii="Calibri" w:hAnsi="Calibri" w:cs="Calibri"/>
                <w:bCs/>
                <w:sz w:val="20"/>
                <w:szCs w:val="20"/>
              </w:rPr>
              <w:t>realiza</w:t>
            </w:r>
            <w:proofErr w:type="gramEnd"/>
            <w:r>
              <w:rPr>
                <w:rFonts w:ascii="Calibri" w:hAnsi="Calibri" w:cs="Calibri"/>
                <w:bCs/>
                <w:sz w:val="20"/>
                <w:szCs w:val="20"/>
              </w:rPr>
              <w:t xml:space="preserve"> </w:t>
            </w:r>
            <w:r w:rsidRPr="00B37206">
              <w:rPr>
                <w:rFonts w:ascii="Calibri" w:hAnsi="Calibri" w:cs="Calibri"/>
                <w:bCs/>
                <w:sz w:val="20"/>
                <w:szCs w:val="20"/>
              </w:rPr>
              <w:t>gr</w:t>
            </w:r>
            <w:r w:rsidRPr="00B37206">
              <w:rPr>
                <w:rFonts w:ascii="Calibri" w:hAnsi="Calibri" w:cs="Calibri" w:hint="eastAsia"/>
                <w:bCs/>
                <w:sz w:val="20"/>
                <w:szCs w:val="20"/>
              </w:rPr>
              <w:t>á</w:t>
            </w:r>
            <w:r w:rsidRPr="00B37206">
              <w:rPr>
                <w:rFonts w:ascii="Calibri" w:hAnsi="Calibri" w:cs="Calibri"/>
                <w:bCs/>
                <w:sz w:val="20"/>
                <w:szCs w:val="20"/>
              </w:rPr>
              <w:t>ficos</w:t>
            </w:r>
            <w:r>
              <w:rPr>
                <w:rFonts w:ascii="Calibri" w:hAnsi="Calibri" w:cs="Calibri"/>
                <w:bCs/>
                <w:sz w:val="20"/>
                <w:szCs w:val="20"/>
              </w:rPr>
              <w:t xml:space="preserve"> </w:t>
            </w:r>
            <w:r w:rsidRPr="00B37206">
              <w:rPr>
                <w:rFonts w:ascii="Calibri" w:hAnsi="Calibri" w:cs="Calibri"/>
                <w:bCs/>
                <w:sz w:val="20"/>
                <w:szCs w:val="20"/>
              </w:rPr>
              <w:t>con</w:t>
            </w:r>
            <w:r>
              <w:rPr>
                <w:rFonts w:ascii="Calibri" w:hAnsi="Calibri" w:cs="Calibri"/>
                <w:bCs/>
                <w:sz w:val="20"/>
                <w:szCs w:val="20"/>
              </w:rPr>
              <w:t xml:space="preserve"> </w:t>
            </w:r>
            <w:r w:rsidRPr="00B37206">
              <w:rPr>
                <w:rFonts w:ascii="Calibri" w:hAnsi="Calibri" w:cs="Calibri"/>
                <w:bCs/>
                <w:sz w:val="20"/>
                <w:szCs w:val="20"/>
              </w:rPr>
              <w:t>el apoyo</w:t>
            </w:r>
            <w:r>
              <w:rPr>
                <w:rFonts w:ascii="Calibri" w:hAnsi="Calibri" w:cs="Calibri"/>
                <w:bCs/>
                <w:sz w:val="20"/>
                <w:szCs w:val="20"/>
              </w:rPr>
              <w:t xml:space="preserve"> </w:t>
            </w:r>
            <w:r w:rsidRPr="00B37206">
              <w:rPr>
                <w:rFonts w:ascii="Calibri" w:hAnsi="Calibri" w:cs="Calibri"/>
                <w:bCs/>
                <w:sz w:val="20"/>
                <w:szCs w:val="20"/>
              </w:rPr>
              <w:t>de</w:t>
            </w:r>
            <w:r>
              <w:rPr>
                <w:rFonts w:ascii="Calibri" w:hAnsi="Calibri" w:cs="Calibri"/>
                <w:bCs/>
                <w:sz w:val="20"/>
                <w:szCs w:val="20"/>
              </w:rPr>
              <w:t xml:space="preserve"> </w:t>
            </w:r>
            <w:r w:rsidRPr="00B37206">
              <w:rPr>
                <w:rFonts w:ascii="Calibri" w:hAnsi="Calibri" w:cs="Calibri"/>
                <w:bCs/>
                <w:sz w:val="20"/>
                <w:szCs w:val="20"/>
              </w:rPr>
              <w:t>las TIC. (I.3.)</w:t>
            </w:r>
          </w:p>
          <w:p w:rsidR="0089450E" w:rsidRPr="00B37206" w:rsidRDefault="0089450E" w:rsidP="0089450E">
            <w:pPr>
              <w:autoSpaceDE w:val="0"/>
              <w:autoSpaceDN w:val="0"/>
              <w:adjustRightInd w:val="0"/>
              <w:spacing w:after="0" w:line="240" w:lineRule="auto"/>
              <w:rPr>
                <w:rFonts w:ascii="Calibri" w:hAnsi="Calibri" w:cs="Calibri"/>
                <w:bCs/>
                <w:sz w:val="20"/>
                <w:szCs w:val="20"/>
              </w:rPr>
            </w:pPr>
            <w:r w:rsidRPr="00B37206">
              <w:rPr>
                <w:rFonts w:ascii="Calibri" w:hAnsi="Calibri" w:cs="Calibri"/>
                <w:bCs/>
                <w:sz w:val="20"/>
                <w:szCs w:val="20"/>
              </w:rPr>
              <w:t>I.M.5.11.1. Grafica un diagrama de dispersión y la recta de</w:t>
            </w:r>
            <w:r>
              <w:rPr>
                <w:rFonts w:ascii="Calibri" w:hAnsi="Calibri" w:cs="Calibri"/>
                <w:bCs/>
                <w:sz w:val="20"/>
                <w:szCs w:val="20"/>
              </w:rPr>
              <w:t xml:space="preserve"> </w:t>
            </w:r>
            <w:r w:rsidRPr="00B37206">
              <w:rPr>
                <w:rFonts w:ascii="Calibri" w:hAnsi="Calibri" w:cs="Calibri"/>
                <w:bCs/>
                <w:sz w:val="20"/>
                <w:szCs w:val="20"/>
              </w:rPr>
              <w:t>dispersión para analizar la relación entre dos variables; calcula</w:t>
            </w:r>
            <w:r>
              <w:rPr>
                <w:rFonts w:ascii="Calibri" w:hAnsi="Calibri" w:cs="Calibri"/>
                <w:bCs/>
                <w:sz w:val="20"/>
                <w:szCs w:val="20"/>
              </w:rPr>
              <w:t xml:space="preserve"> </w:t>
            </w:r>
            <w:r w:rsidRPr="00B37206">
              <w:rPr>
                <w:rFonts w:ascii="Calibri" w:hAnsi="Calibri" w:cs="Calibri"/>
                <w:bCs/>
                <w:sz w:val="20"/>
                <w:szCs w:val="20"/>
              </w:rPr>
              <w:t>el</w:t>
            </w:r>
            <w:r>
              <w:rPr>
                <w:rFonts w:ascii="Calibri" w:hAnsi="Calibri" w:cs="Calibri"/>
                <w:bCs/>
                <w:sz w:val="20"/>
                <w:szCs w:val="20"/>
              </w:rPr>
              <w:t xml:space="preserve"> </w:t>
            </w:r>
            <w:r w:rsidRPr="00B37206">
              <w:rPr>
                <w:rFonts w:ascii="Calibri" w:hAnsi="Calibri" w:cs="Calibri"/>
                <w:bCs/>
                <w:sz w:val="20"/>
                <w:szCs w:val="20"/>
              </w:rPr>
              <w:t>coeficiente</w:t>
            </w:r>
            <w:r>
              <w:rPr>
                <w:rFonts w:ascii="Calibri" w:hAnsi="Calibri" w:cs="Calibri"/>
                <w:bCs/>
                <w:sz w:val="20"/>
                <w:szCs w:val="20"/>
              </w:rPr>
              <w:t xml:space="preserve"> </w:t>
            </w:r>
            <w:r w:rsidRPr="00B37206">
              <w:rPr>
                <w:rFonts w:ascii="Calibri" w:hAnsi="Calibri" w:cs="Calibri"/>
                <w:bCs/>
                <w:sz w:val="20"/>
                <w:szCs w:val="20"/>
              </w:rPr>
              <w:t>de</w:t>
            </w:r>
            <w:r>
              <w:rPr>
                <w:rFonts w:ascii="Calibri" w:hAnsi="Calibri" w:cs="Calibri"/>
                <w:bCs/>
                <w:sz w:val="20"/>
                <w:szCs w:val="20"/>
              </w:rPr>
              <w:t xml:space="preserve"> </w:t>
            </w:r>
            <w:r w:rsidRPr="00B37206">
              <w:rPr>
                <w:rFonts w:ascii="Calibri" w:hAnsi="Calibri" w:cs="Calibri"/>
                <w:bCs/>
                <w:sz w:val="20"/>
                <w:szCs w:val="20"/>
              </w:rPr>
              <w:t>correlación</w:t>
            </w:r>
          </w:p>
          <w:p w:rsidR="0089450E" w:rsidRPr="00B37206" w:rsidRDefault="0089450E" w:rsidP="0089450E">
            <w:pPr>
              <w:autoSpaceDE w:val="0"/>
              <w:autoSpaceDN w:val="0"/>
              <w:adjustRightInd w:val="0"/>
              <w:spacing w:after="0" w:line="240" w:lineRule="auto"/>
              <w:rPr>
                <w:rFonts w:ascii="Calibri" w:hAnsi="Calibri" w:cs="Calibri"/>
                <w:bCs/>
                <w:sz w:val="20"/>
                <w:szCs w:val="20"/>
              </w:rPr>
            </w:pPr>
            <w:r>
              <w:rPr>
                <w:rFonts w:ascii="Calibri" w:hAnsi="Calibri" w:cs="Calibri"/>
                <w:bCs/>
                <w:sz w:val="20"/>
                <w:szCs w:val="20"/>
              </w:rPr>
              <w:lastRenderedPageBreak/>
              <w:t>p</w:t>
            </w:r>
            <w:r w:rsidRPr="00B37206">
              <w:rPr>
                <w:rFonts w:ascii="Calibri" w:hAnsi="Calibri" w:cs="Calibri"/>
                <w:bCs/>
                <w:sz w:val="20"/>
                <w:szCs w:val="20"/>
              </w:rPr>
              <w:t>ara</w:t>
            </w:r>
            <w:r>
              <w:rPr>
                <w:rFonts w:ascii="Calibri" w:hAnsi="Calibri" w:cs="Calibri"/>
                <w:bCs/>
                <w:sz w:val="20"/>
                <w:szCs w:val="20"/>
              </w:rPr>
              <w:t xml:space="preserve"> </w:t>
            </w:r>
            <w:r w:rsidRPr="00B37206">
              <w:rPr>
                <w:rFonts w:ascii="Calibri" w:hAnsi="Calibri" w:cs="Calibri"/>
                <w:bCs/>
                <w:sz w:val="20"/>
                <w:szCs w:val="20"/>
              </w:rPr>
              <w:t>interpretar</w:t>
            </w:r>
            <w:r>
              <w:rPr>
                <w:rFonts w:ascii="Calibri" w:hAnsi="Calibri" w:cs="Calibri"/>
                <w:bCs/>
                <w:sz w:val="20"/>
                <w:szCs w:val="20"/>
              </w:rPr>
              <w:t xml:space="preserve"> </w:t>
            </w:r>
            <w:r w:rsidRPr="00B37206">
              <w:rPr>
                <w:rFonts w:ascii="Calibri" w:hAnsi="Calibri" w:cs="Calibri"/>
                <w:bCs/>
                <w:sz w:val="20"/>
                <w:szCs w:val="20"/>
              </w:rPr>
              <w:t>si</w:t>
            </w:r>
            <w:r>
              <w:rPr>
                <w:rFonts w:ascii="Calibri" w:hAnsi="Calibri" w:cs="Calibri"/>
                <w:bCs/>
                <w:sz w:val="20"/>
                <w:szCs w:val="20"/>
              </w:rPr>
              <w:t xml:space="preserve"> </w:t>
            </w:r>
            <w:r w:rsidRPr="00B37206">
              <w:rPr>
                <w:rFonts w:ascii="Calibri" w:hAnsi="Calibri" w:cs="Calibri"/>
                <w:bCs/>
                <w:sz w:val="20"/>
                <w:szCs w:val="20"/>
              </w:rPr>
              <w:t>dicha</w:t>
            </w:r>
            <w:r>
              <w:rPr>
                <w:rFonts w:ascii="Calibri" w:hAnsi="Calibri" w:cs="Calibri"/>
                <w:bCs/>
                <w:sz w:val="20"/>
                <w:szCs w:val="20"/>
              </w:rPr>
              <w:t xml:space="preserve"> </w:t>
            </w:r>
            <w:r w:rsidRPr="00B37206">
              <w:rPr>
                <w:rFonts w:ascii="Calibri" w:hAnsi="Calibri" w:cs="Calibri"/>
                <w:bCs/>
                <w:sz w:val="20"/>
                <w:szCs w:val="20"/>
              </w:rPr>
              <w:t>relación</w:t>
            </w:r>
            <w:r>
              <w:rPr>
                <w:rFonts w:ascii="Calibri" w:hAnsi="Calibri" w:cs="Calibri"/>
                <w:bCs/>
                <w:sz w:val="20"/>
                <w:szCs w:val="20"/>
              </w:rPr>
              <w:t xml:space="preserve"> </w:t>
            </w:r>
            <w:r w:rsidRPr="00B37206">
              <w:rPr>
                <w:rFonts w:ascii="Calibri" w:hAnsi="Calibri" w:cs="Calibri"/>
                <w:bCs/>
                <w:sz w:val="20"/>
                <w:szCs w:val="20"/>
              </w:rPr>
              <w:t>es nula, débil, moderada,</w:t>
            </w:r>
            <w:r>
              <w:rPr>
                <w:rFonts w:ascii="Calibri" w:hAnsi="Calibri" w:cs="Calibri"/>
                <w:bCs/>
                <w:sz w:val="20"/>
                <w:szCs w:val="20"/>
              </w:rPr>
              <w:t xml:space="preserve"> </w:t>
            </w:r>
            <w:r w:rsidRPr="00B37206">
              <w:rPr>
                <w:rFonts w:ascii="Calibri" w:hAnsi="Calibri" w:cs="Calibri"/>
                <w:bCs/>
                <w:sz w:val="20"/>
                <w:szCs w:val="20"/>
              </w:rPr>
              <w:t>fuerte</w:t>
            </w:r>
            <w:r>
              <w:rPr>
                <w:rFonts w:ascii="Calibri" w:hAnsi="Calibri" w:cs="Calibri"/>
                <w:bCs/>
                <w:sz w:val="20"/>
                <w:szCs w:val="20"/>
              </w:rPr>
              <w:t xml:space="preserve"> </w:t>
            </w:r>
            <w:r w:rsidRPr="00B37206">
              <w:rPr>
                <w:rFonts w:ascii="Calibri" w:hAnsi="Calibri" w:cs="Calibri"/>
                <w:bCs/>
                <w:sz w:val="20"/>
                <w:szCs w:val="20"/>
              </w:rPr>
              <w:t>o perfecta;</w:t>
            </w:r>
          </w:p>
          <w:p w:rsidR="0089450E" w:rsidRPr="00B37206" w:rsidRDefault="0089450E" w:rsidP="0089450E">
            <w:pPr>
              <w:autoSpaceDE w:val="0"/>
              <w:autoSpaceDN w:val="0"/>
              <w:adjustRightInd w:val="0"/>
              <w:spacing w:after="0" w:line="240" w:lineRule="auto"/>
              <w:rPr>
                <w:rFonts w:ascii="Calibri" w:hAnsi="Calibri" w:cs="Calibri"/>
                <w:bCs/>
                <w:sz w:val="20"/>
                <w:szCs w:val="20"/>
              </w:rPr>
            </w:pPr>
            <w:r w:rsidRPr="00B37206">
              <w:rPr>
                <w:rFonts w:ascii="Calibri" w:hAnsi="Calibri" w:cs="Calibri"/>
                <w:bCs/>
                <w:sz w:val="20"/>
                <w:szCs w:val="20"/>
              </w:rPr>
              <w:t>realiza</w:t>
            </w:r>
            <w:r>
              <w:rPr>
                <w:rFonts w:ascii="Calibri" w:hAnsi="Calibri" w:cs="Calibri"/>
                <w:bCs/>
                <w:sz w:val="20"/>
                <w:szCs w:val="20"/>
              </w:rPr>
              <w:t xml:space="preserve"> </w:t>
            </w:r>
            <w:r w:rsidRPr="00B37206">
              <w:rPr>
                <w:rFonts w:ascii="Calibri" w:hAnsi="Calibri" w:cs="Calibri"/>
                <w:bCs/>
                <w:sz w:val="20"/>
                <w:szCs w:val="20"/>
              </w:rPr>
              <w:t>un</w:t>
            </w:r>
            <w:r>
              <w:rPr>
                <w:rFonts w:ascii="Calibri" w:hAnsi="Calibri" w:cs="Calibri"/>
                <w:bCs/>
                <w:sz w:val="20"/>
                <w:szCs w:val="20"/>
              </w:rPr>
              <w:t xml:space="preserve"> </w:t>
            </w:r>
            <w:r w:rsidRPr="00B37206">
              <w:rPr>
                <w:rFonts w:ascii="Calibri" w:hAnsi="Calibri" w:cs="Calibri"/>
                <w:bCs/>
                <w:sz w:val="20"/>
                <w:szCs w:val="20"/>
              </w:rPr>
              <w:t xml:space="preserve">análisis </w:t>
            </w:r>
            <w:r>
              <w:rPr>
                <w:rFonts w:ascii="Calibri" w:hAnsi="Calibri" w:cs="Calibri"/>
                <w:bCs/>
                <w:sz w:val="20"/>
                <w:szCs w:val="20"/>
              </w:rPr>
              <w:t>b</w:t>
            </w:r>
            <w:r w:rsidRPr="00B37206">
              <w:rPr>
                <w:rFonts w:ascii="Calibri" w:hAnsi="Calibri" w:cs="Calibri"/>
                <w:bCs/>
                <w:sz w:val="20"/>
                <w:szCs w:val="20"/>
              </w:rPr>
              <w:t>idimensional y,</w:t>
            </w:r>
            <w:r>
              <w:rPr>
                <w:rFonts w:ascii="Calibri" w:hAnsi="Calibri" w:cs="Calibri"/>
                <w:bCs/>
                <w:sz w:val="20"/>
                <w:szCs w:val="20"/>
              </w:rPr>
              <w:t xml:space="preserve"> </w:t>
            </w:r>
            <w:r w:rsidRPr="00B37206">
              <w:rPr>
                <w:rFonts w:ascii="Calibri" w:hAnsi="Calibri" w:cs="Calibri"/>
                <w:bCs/>
                <w:sz w:val="20"/>
                <w:szCs w:val="20"/>
              </w:rPr>
              <w:t>mediante</w:t>
            </w:r>
            <w:r>
              <w:rPr>
                <w:rFonts w:ascii="Calibri" w:hAnsi="Calibri" w:cs="Calibri"/>
                <w:bCs/>
                <w:sz w:val="20"/>
                <w:szCs w:val="20"/>
              </w:rPr>
              <w:t xml:space="preserve"> </w:t>
            </w:r>
            <w:r w:rsidRPr="00B37206">
              <w:rPr>
                <w:rFonts w:ascii="Calibri" w:hAnsi="Calibri" w:cs="Calibri"/>
                <w:bCs/>
                <w:sz w:val="20"/>
                <w:szCs w:val="20"/>
              </w:rPr>
              <w:t>la recta</w:t>
            </w:r>
            <w:r>
              <w:rPr>
                <w:rFonts w:ascii="Calibri" w:hAnsi="Calibri" w:cs="Calibri"/>
                <w:bCs/>
                <w:sz w:val="20"/>
                <w:szCs w:val="20"/>
              </w:rPr>
              <w:t xml:space="preserve"> </w:t>
            </w:r>
            <w:r w:rsidRPr="00B37206">
              <w:rPr>
                <w:rFonts w:ascii="Calibri" w:hAnsi="Calibri" w:cs="Calibri"/>
                <w:bCs/>
                <w:sz w:val="20"/>
                <w:szCs w:val="20"/>
              </w:rPr>
              <w:t>de regresión,</w:t>
            </w:r>
            <w:r>
              <w:rPr>
                <w:rFonts w:ascii="Calibri" w:hAnsi="Calibri" w:cs="Calibri"/>
                <w:bCs/>
                <w:sz w:val="20"/>
                <w:szCs w:val="20"/>
              </w:rPr>
              <w:t xml:space="preserve"> </w:t>
            </w:r>
            <w:r w:rsidRPr="00B37206">
              <w:rPr>
                <w:rFonts w:ascii="Calibri" w:hAnsi="Calibri" w:cs="Calibri"/>
                <w:bCs/>
                <w:sz w:val="20"/>
                <w:szCs w:val="20"/>
              </w:rPr>
              <w:t>efectúa</w:t>
            </w:r>
          </w:p>
          <w:p w:rsidR="0089450E" w:rsidRDefault="0089450E" w:rsidP="0089450E">
            <w:pPr>
              <w:autoSpaceDE w:val="0"/>
              <w:autoSpaceDN w:val="0"/>
              <w:adjustRightInd w:val="0"/>
              <w:spacing w:after="0" w:line="240" w:lineRule="auto"/>
              <w:rPr>
                <w:rFonts w:ascii="Calibri" w:hAnsi="Calibri" w:cs="Calibri"/>
                <w:bCs/>
                <w:sz w:val="20"/>
                <w:szCs w:val="20"/>
              </w:rPr>
            </w:pPr>
            <w:proofErr w:type="gramStart"/>
            <w:r w:rsidRPr="00B37206">
              <w:rPr>
                <w:rFonts w:ascii="Calibri" w:hAnsi="Calibri" w:cs="Calibri"/>
                <w:bCs/>
                <w:sz w:val="20"/>
                <w:szCs w:val="20"/>
              </w:rPr>
              <w:t>predicciones</w:t>
            </w:r>
            <w:proofErr w:type="gramEnd"/>
            <w:r w:rsidRPr="00B37206">
              <w:rPr>
                <w:rFonts w:ascii="Calibri" w:hAnsi="Calibri" w:cs="Calibri"/>
                <w:bCs/>
                <w:sz w:val="20"/>
                <w:szCs w:val="20"/>
              </w:rPr>
              <w:t>,</w:t>
            </w:r>
            <w:r>
              <w:rPr>
                <w:rFonts w:ascii="Calibri" w:hAnsi="Calibri" w:cs="Calibri"/>
                <w:bCs/>
                <w:sz w:val="20"/>
                <w:szCs w:val="20"/>
              </w:rPr>
              <w:t xml:space="preserve"> </w:t>
            </w:r>
            <w:r w:rsidRPr="00B37206">
              <w:rPr>
                <w:rFonts w:ascii="Calibri" w:hAnsi="Calibri" w:cs="Calibri"/>
                <w:bCs/>
                <w:sz w:val="20"/>
                <w:szCs w:val="20"/>
              </w:rPr>
              <w:t>justificando</w:t>
            </w:r>
            <w:r>
              <w:rPr>
                <w:rFonts w:ascii="Calibri" w:hAnsi="Calibri" w:cs="Calibri"/>
                <w:bCs/>
                <w:sz w:val="20"/>
                <w:szCs w:val="20"/>
              </w:rPr>
              <w:t xml:space="preserve"> </w:t>
            </w:r>
            <w:r w:rsidRPr="00B37206">
              <w:rPr>
                <w:rFonts w:ascii="Calibri" w:hAnsi="Calibri" w:cs="Calibri"/>
                <w:bCs/>
                <w:sz w:val="20"/>
                <w:szCs w:val="20"/>
              </w:rPr>
              <w:t>la validez</w:t>
            </w:r>
            <w:r>
              <w:rPr>
                <w:rFonts w:ascii="Calibri" w:hAnsi="Calibri" w:cs="Calibri"/>
                <w:bCs/>
                <w:sz w:val="20"/>
                <w:szCs w:val="20"/>
              </w:rPr>
              <w:t xml:space="preserve"> </w:t>
            </w:r>
            <w:r w:rsidRPr="00B37206">
              <w:rPr>
                <w:rFonts w:ascii="Calibri" w:hAnsi="Calibri" w:cs="Calibri"/>
                <w:bCs/>
                <w:sz w:val="20"/>
                <w:szCs w:val="20"/>
              </w:rPr>
              <w:t>de sus hallazgos</w:t>
            </w:r>
            <w:r>
              <w:rPr>
                <w:rFonts w:ascii="Calibri" w:hAnsi="Calibri" w:cs="Calibri"/>
                <w:bCs/>
                <w:sz w:val="20"/>
                <w:szCs w:val="20"/>
              </w:rPr>
              <w:t xml:space="preserve"> </w:t>
            </w:r>
            <w:r w:rsidRPr="00B37206">
              <w:rPr>
                <w:rFonts w:ascii="Calibri" w:hAnsi="Calibri" w:cs="Calibri"/>
                <w:bCs/>
                <w:sz w:val="20"/>
                <w:szCs w:val="20"/>
              </w:rPr>
              <w:t>y su importancia para</w:t>
            </w:r>
            <w:r>
              <w:rPr>
                <w:rFonts w:ascii="Calibri" w:hAnsi="Calibri" w:cs="Calibri"/>
                <w:bCs/>
                <w:sz w:val="20"/>
                <w:szCs w:val="20"/>
              </w:rPr>
              <w:t xml:space="preserve"> </w:t>
            </w:r>
            <w:r w:rsidRPr="00B37206">
              <w:rPr>
                <w:rFonts w:ascii="Calibri" w:hAnsi="Calibri" w:cs="Calibri"/>
                <w:bCs/>
                <w:sz w:val="20"/>
                <w:szCs w:val="20"/>
              </w:rPr>
              <w:t>la toma</w:t>
            </w:r>
            <w:r>
              <w:rPr>
                <w:rFonts w:ascii="Calibri" w:hAnsi="Calibri" w:cs="Calibri"/>
                <w:bCs/>
                <w:sz w:val="20"/>
                <w:szCs w:val="20"/>
              </w:rPr>
              <w:t xml:space="preserve"> </w:t>
            </w:r>
            <w:r w:rsidRPr="00B37206">
              <w:rPr>
                <w:rFonts w:ascii="Calibri" w:hAnsi="Calibri" w:cs="Calibri"/>
                <w:bCs/>
                <w:sz w:val="20"/>
                <w:szCs w:val="20"/>
              </w:rPr>
              <w:t>de decisiones asertivas.</w:t>
            </w:r>
            <w:r>
              <w:rPr>
                <w:rFonts w:ascii="Calibri" w:hAnsi="Calibri" w:cs="Calibri"/>
                <w:bCs/>
                <w:sz w:val="20"/>
                <w:szCs w:val="20"/>
              </w:rPr>
              <w:t xml:space="preserve"> </w:t>
            </w:r>
            <w:r w:rsidRPr="00B37206">
              <w:rPr>
                <w:rFonts w:ascii="Calibri" w:hAnsi="Calibri" w:cs="Calibri"/>
                <w:bCs/>
                <w:sz w:val="20"/>
                <w:szCs w:val="20"/>
              </w:rPr>
              <w:t>(J.2.,</w:t>
            </w:r>
            <w:r>
              <w:rPr>
                <w:rFonts w:ascii="Calibri" w:hAnsi="Calibri" w:cs="Calibri"/>
                <w:bCs/>
                <w:sz w:val="20"/>
                <w:szCs w:val="20"/>
              </w:rPr>
              <w:t xml:space="preserve"> </w:t>
            </w:r>
            <w:r w:rsidRPr="00B37206">
              <w:rPr>
                <w:rFonts w:ascii="Calibri" w:hAnsi="Calibri" w:cs="Calibri"/>
                <w:bCs/>
                <w:sz w:val="20"/>
                <w:szCs w:val="20"/>
              </w:rPr>
              <w:t>I.3.)</w:t>
            </w:r>
          </w:p>
          <w:p w:rsidR="0089450E" w:rsidRPr="005371A6" w:rsidRDefault="0089450E" w:rsidP="0089450E">
            <w:pPr>
              <w:autoSpaceDE w:val="0"/>
              <w:autoSpaceDN w:val="0"/>
              <w:adjustRightInd w:val="0"/>
              <w:spacing w:after="0" w:line="240" w:lineRule="auto"/>
              <w:rPr>
                <w:rFonts w:ascii="Calibri" w:hAnsi="Calibri" w:cs="Calibri"/>
                <w:bCs/>
                <w:sz w:val="20"/>
                <w:szCs w:val="20"/>
                <w:lang w:val="es-ES"/>
              </w:rPr>
            </w:pPr>
          </w:p>
        </w:tc>
        <w:tc>
          <w:tcPr>
            <w:tcW w:w="450" w:type="pct"/>
            <w:gridSpan w:val="3"/>
            <w:shd w:val="clear" w:color="auto" w:fill="auto"/>
          </w:tcPr>
          <w:p w:rsidR="0089450E" w:rsidRPr="002C4918" w:rsidRDefault="0089450E" w:rsidP="0089450E">
            <w:pPr>
              <w:tabs>
                <w:tab w:val="left" w:pos="924"/>
              </w:tabs>
              <w:autoSpaceDE w:val="0"/>
              <w:autoSpaceDN w:val="0"/>
              <w:adjustRightInd w:val="0"/>
              <w:jc w:val="center"/>
              <w:rPr>
                <w:rFonts w:ascii="Calibri" w:hAnsi="Calibri" w:cs="Calibri"/>
                <w:bCs/>
                <w:lang w:val="es-ES"/>
              </w:rPr>
            </w:pPr>
            <w:r>
              <w:rPr>
                <w:rFonts w:ascii="Calibri" w:hAnsi="Calibri" w:cs="Calibri"/>
                <w:bCs/>
                <w:lang w:val="es-ES"/>
              </w:rPr>
              <w:lastRenderedPageBreak/>
              <w:t>4</w:t>
            </w:r>
          </w:p>
        </w:tc>
      </w:tr>
      <w:tr w:rsidR="0089450E" w:rsidRPr="002C4918" w:rsidTr="0089450E">
        <w:trPr>
          <w:trHeight w:val="308"/>
        </w:trPr>
        <w:tc>
          <w:tcPr>
            <w:tcW w:w="3368" w:type="pct"/>
            <w:gridSpan w:val="14"/>
            <w:shd w:val="clear" w:color="auto" w:fill="auto"/>
            <w:noWrap/>
            <w:hideMark/>
          </w:tcPr>
          <w:p w:rsidR="0089450E" w:rsidRPr="006937C3" w:rsidRDefault="0089450E" w:rsidP="005231FA">
            <w:pPr>
              <w:pStyle w:val="Prrafodelista"/>
              <w:numPr>
                <w:ilvl w:val="0"/>
                <w:numId w:val="37"/>
              </w:numPr>
              <w:tabs>
                <w:tab w:val="left" w:pos="924"/>
              </w:tabs>
              <w:autoSpaceDE w:val="0"/>
              <w:autoSpaceDN w:val="0"/>
              <w:adjustRightInd w:val="0"/>
              <w:jc w:val="both"/>
              <w:rPr>
                <w:rFonts w:ascii="Calibri" w:hAnsi="Calibri" w:cs="Calibri"/>
                <w:b/>
                <w:lang w:val="es-ES"/>
              </w:rPr>
            </w:pPr>
            <w:r w:rsidRPr="006937C3">
              <w:rPr>
                <w:rFonts w:ascii="Calibri" w:hAnsi="Calibri" w:cs="Calibri"/>
                <w:b/>
                <w:bCs/>
                <w:lang w:val="es-ES"/>
              </w:rPr>
              <w:lastRenderedPageBreak/>
              <w:t>BIBLIOGRAFÍA/ WEBGRAFÍA (</w:t>
            </w:r>
            <w:r w:rsidRPr="006937C3">
              <w:rPr>
                <w:rFonts w:ascii="Calibri" w:hAnsi="Calibri" w:cs="Calibri"/>
                <w:b/>
                <w:lang w:val="es-ES"/>
              </w:rPr>
              <w:t>Utilizar normas APA VI edición)</w:t>
            </w:r>
          </w:p>
          <w:p w:rsidR="0089450E" w:rsidRDefault="0089450E" w:rsidP="0089450E">
            <w:pPr>
              <w:tabs>
                <w:tab w:val="left" w:pos="924"/>
              </w:tabs>
              <w:autoSpaceDE w:val="0"/>
              <w:autoSpaceDN w:val="0"/>
              <w:adjustRightInd w:val="0"/>
              <w:ind w:left="360"/>
              <w:jc w:val="both"/>
              <w:rPr>
                <w:rFonts w:ascii="Calibri" w:hAnsi="Calibri" w:cs="Calibri"/>
                <w:bCs/>
                <w:sz w:val="20"/>
                <w:szCs w:val="20"/>
                <w:lang w:val="es-ES"/>
              </w:rPr>
            </w:pPr>
            <w:r w:rsidRPr="00FF566E">
              <w:rPr>
                <w:rFonts w:ascii="Calibri" w:hAnsi="Calibri" w:cs="Calibri"/>
                <w:bCs/>
                <w:i/>
                <w:sz w:val="20"/>
                <w:szCs w:val="20"/>
                <w:lang w:val="es-ES"/>
              </w:rPr>
              <w:t xml:space="preserve">Matemática Bachillerato </w:t>
            </w:r>
            <w:r>
              <w:rPr>
                <w:rFonts w:ascii="Calibri" w:hAnsi="Calibri" w:cs="Calibri"/>
                <w:bCs/>
                <w:i/>
                <w:sz w:val="20"/>
                <w:szCs w:val="20"/>
              </w:rPr>
              <w:t>2</w:t>
            </w:r>
            <w:r w:rsidRPr="00FF566E">
              <w:rPr>
                <w:rFonts w:ascii="Calibri" w:hAnsi="Calibri" w:cs="Calibri"/>
                <w:bCs/>
                <w:i/>
                <w:sz w:val="20"/>
                <w:szCs w:val="20"/>
                <w:lang w:val="es-ES"/>
              </w:rPr>
              <w:t xml:space="preserve">. </w:t>
            </w:r>
            <w:r w:rsidRPr="00FF566E">
              <w:rPr>
                <w:rFonts w:ascii="Calibri" w:hAnsi="Calibri" w:cs="Calibri"/>
                <w:bCs/>
                <w:sz w:val="20"/>
                <w:szCs w:val="20"/>
                <w:lang w:val="es-ES"/>
              </w:rPr>
              <w:t>Quito: Santillana, S.A. (2016).</w:t>
            </w:r>
          </w:p>
          <w:p w:rsidR="0089450E" w:rsidRPr="00B37206" w:rsidRDefault="007423F5" w:rsidP="0089450E">
            <w:pPr>
              <w:tabs>
                <w:tab w:val="left" w:pos="924"/>
              </w:tabs>
              <w:autoSpaceDE w:val="0"/>
              <w:autoSpaceDN w:val="0"/>
              <w:adjustRightInd w:val="0"/>
              <w:ind w:left="360"/>
              <w:jc w:val="both"/>
              <w:rPr>
                <w:rFonts w:ascii="Calibri" w:hAnsi="Calibri" w:cs="Calibri"/>
                <w:bCs/>
                <w:sz w:val="20"/>
                <w:szCs w:val="20"/>
              </w:rPr>
            </w:pPr>
            <w:hyperlink r:id="rId170" w:history="1">
              <w:r w:rsidR="0089450E" w:rsidRPr="00B37206">
                <w:rPr>
                  <w:rStyle w:val="Hipervnculo"/>
                  <w:rFonts w:ascii="Calibri" w:hAnsi="Calibri" w:cs="Calibri"/>
                  <w:bCs/>
                  <w:sz w:val="20"/>
                  <w:szCs w:val="20"/>
                </w:rPr>
                <w:t>http://recursostic.educacion.es/descartes/web/</w:t>
              </w:r>
            </w:hyperlink>
            <w:r w:rsidR="0089450E" w:rsidRPr="00B37206">
              <w:rPr>
                <w:rFonts w:ascii="Calibri" w:hAnsi="Calibri" w:cs="Calibri"/>
                <w:bCs/>
                <w:sz w:val="20"/>
                <w:szCs w:val="20"/>
              </w:rPr>
              <w:t xml:space="preserve"> </w:t>
            </w:r>
          </w:p>
          <w:p w:rsidR="0089450E" w:rsidRPr="00B37206" w:rsidRDefault="007423F5" w:rsidP="0089450E">
            <w:pPr>
              <w:tabs>
                <w:tab w:val="left" w:pos="924"/>
              </w:tabs>
              <w:autoSpaceDE w:val="0"/>
              <w:autoSpaceDN w:val="0"/>
              <w:adjustRightInd w:val="0"/>
              <w:ind w:left="360"/>
              <w:jc w:val="both"/>
              <w:rPr>
                <w:rFonts w:ascii="Calibri" w:hAnsi="Calibri" w:cs="Calibri"/>
                <w:bCs/>
                <w:sz w:val="20"/>
                <w:szCs w:val="20"/>
              </w:rPr>
            </w:pPr>
            <w:hyperlink r:id="rId171" w:history="1">
              <w:r w:rsidR="0089450E" w:rsidRPr="00B37206">
                <w:rPr>
                  <w:rStyle w:val="Hipervnculo"/>
                  <w:rFonts w:ascii="Calibri" w:hAnsi="Calibri" w:cs="Calibri"/>
                  <w:bCs/>
                  <w:sz w:val="20"/>
                  <w:szCs w:val="20"/>
                </w:rPr>
                <w:t>http://www.slideshare.net/naborchirinos/conceptos-teoria-de-grafos-5778778</w:t>
              </w:r>
            </w:hyperlink>
            <w:r w:rsidR="0089450E" w:rsidRPr="00B37206">
              <w:rPr>
                <w:rFonts w:ascii="Calibri" w:hAnsi="Calibri" w:cs="Calibri"/>
                <w:bCs/>
                <w:sz w:val="20"/>
                <w:szCs w:val="20"/>
              </w:rPr>
              <w:t xml:space="preserve"> </w:t>
            </w:r>
          </w:p>
          <w:p w:rsidR="0089450E" w:rsidRPr="00B37206" w:rsidRDefault="007423F5" w:rsidP="0089450E">
            <w:pPr>
              <w:tabs>
                <w:tab w:val="left" w:pos="924"/>
              </w:tabs>
              <w:autoSpaceDE w:val="0"/>
              <w:autoSpaceDN w:val="0"/>
              <w:adjustRightInd w:val="0"/>
              <w:ind w:left="360"/>
              <w:jc w:val="both"/>
              <w:rPr>
                <w:rFonts w:ascii="Calibri" w:hAnsi="Calibri" w:cs="Calibri"/>
                <w:bCs/>
                <w:sz w:val="20"/>
                <w:szCs w:val="20"/>
              </w:rPr>
            </w:pPr>
            <w:hyperlink r:id="rId172" w:history="1">
              <w:r w:rsidR="0089450E" w:rsidRPr="00B37206">
                <w:rPr>
                  <w:rStyle w:val="Hipervnculo"/>
                  <w:rFonts w:ascii="Calibri" w:hAnsi="Calibri" w:cs="Calibri"/>
                  <w:bCs/>
                  <w:sz w:val="20"/>
                  <w:szCs w:val="20"/>
                </w:rPr>
                <w:t>http://ntic.educacion.es/w3//eos/MaterialesEducativos/mem2000/algebra/index.html</w:t>
              </w:r>
            </w:hyperlink>
            <w:r w:rsidR="0089450E" w:rsidRPr="00B37206">
              <w:rPr>
                <w:rFonts w:ascii="Calibri" w:hAnsi="Calibri" w:cs="Calibri"/>
                <w:bCs/>
                <w:sz w:val="20"/>
                <w:szCs w:val="20"/>
              </w:rPr>
              <w:t xml:space="preserve"> </w:t>
            </w:r>
          </w:p>
          <w:p w:rsidR="0089450E" w:rsidRDefault="007423F5" w:rsidP="0089450E">
            <w:pPr>
              <w:tabs>
                <w:tab w:val="left" w:pos="924"/>
              </w:tabs>
              <w:autoSpaceDE w:val="0"/>
              <w:autoSpaceDN w:val="0"/>
              <w:adjustRightInd w:val="0"/>
              <w:ind w:left="360"/>
              <w:jc w:val="both"/>
              <w:rPr>
                <w:rFonts w:ascii="Calibri" w:hAnsi="Calibri" w:cs="Calibri"/>
                <w:bCs/>
                <w:sz w:val="20"/>
                <w:szCs w:val="20"/>
              </w:rPr>
            </w:pPr>
            <w:hyperlink r:id="rId173" w:history="1">
              <w:r w:rsidR="0089450E" w:rsidRPr="00B37206">
                <w:rPr>
                  <w:rStyle w:val="Hipervnculo"/>
                  <w:rFonts w:ascii="Calibri" w:hAnsi="Calibri" w:cs="Calibri"/>
                  <w:bCs/>
                  <w:sz w:val="20"/>
                  <w:szCs w:val="20"/>
                </w:rPr>
                <w:t>http://blog.santillana.com.ec/?p=5667</w:t>
              </w:r>
            </w:hyperlink>
          </w:p>
          <w:p w:rsidR="0089450E" w:rsidRPr="004B38F1" w:rsidRDefault="007423F5" w:rsidP="0089450E">
            <w:pPr>
              <w:tabs>
                <w:tab w:val="left" w:pos="924"/>
              </w:tabs>
              <w:autoSpaceDE w:val="0"/>
              <w:autoSpaceDN w:val="0"/>
              <w:adjustRightInd w:val="0"/>
              <w:ind w:left="360"/>
              <w:jc w:val="both"/>
              <w:rPr>
                <w:rFonts w:ascii="Calibri" w:hAnsi="Calibri" w:cs="Calibri"/>
                <w:bCs/>
                <w:lang w:val="es-ES"/>
              </w:rPr>
            </w:pPr>
            <w:hyperlink r:id="rId174" w:history="1">
              <w:r w:rsidR="0089450E" w:rsidRPr="00B37206">
                <w:rPr>
                  <w:rStyle w:val="Hipervnculo"/>
                  <w:rFonts w:ascii="Calibri" w:hAnsi="Calibri" w:cs="Calibri"/>
                  <w:bCs/>
                  <w:sz w:val="20"/>
                  <w:szCs w:val="20"/>
                </w:rPr>
                <w:t>http://ntic.educacion.es/w3/eos/MaterialesEducativos/mem2008/geometria_mate/geo_mat/contenidos.html</w:t>
              </w:r>
            </w:hyperlink>
            <w:r w:rsidR="0089450E" w:rsidRPr="00B37206">
              <w:rPr>
                <w:rFonts w:ascii="Calibri" w:hAnsi="Calibri" w:cs="Calibri"/>
                <w:bCs/>
                <w:sz w:val="20"/>
                <w:szCs w:val="20"/>
              </w:rPr>
              <w:t xml:space="preserve"> </w:t>
            </w:r>
            <w:r w:rsidR="0089450E">
              <w:rPr>
                <w:sz w:val="20"/>
                <w:szCs w:val="20"/>
              </w:rPr>
              <w:t xml:space="preserve">        </w:t>
            </w:r>
          </w:p>
        </w:tc>
        <w:tc>
          <w:tcPr>
            <w:tcW w:w="1632" w:type="pct"/>
            <w:gridSpan w:val="6"/>
            <w:shd w:val="clear" w:color="auto" w:fill="auto"/>
            <w:noWrap/>
            <w:hideMark/>
          </w:tcPr>
          <w:p w:rsidR="0089450E" w:rsidRPr="002C4918" w:rsidRDefault="0089450E" w:rsidP="0089450E">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7. OBSERVACIONES</w:t>
            </w:r>
          </w:p>
        </w:tc>
      </w:tr>
      <w:tr w:rsidR="0089450E" w:rsidRPr="002C4918" w:rsidTr="0089450E">
        <w:trPr>
          <w:trHeight w:val="420"/>
        </w:trPr>
        <w:tc>
          <w:tcPr>
            <w:tcW w:w="3368" w:type="pct"/>
            <w:gridSpan w:val="14"/>
            <w:shd w:val="clear" w:color="auto" w:fill="auto"/>
            <w:noWrap/>
            <w:hideMark/>
          </w:tcPr>
          <w:p w:rsidR="0089450E" w:rsidRPr="002C4918" w:rsidRDefault="0089450E" w:rsidP="0089450E">
            <w:pPr>
              <w:tabs>
                <w:tab w:val="left" w:pos="924"/>
              </w:tabs>
              <w:autoSpaceDE w:val="0"/>
              <w:autoSpaceDN w:val="0"/>
              <w:adjustRightInd w:val="0"/>
              <w:jc w:val="both"/>
              <w:rPr>
                <w:rFonts w:ascii="Calibri" w:hAnsi="Calibri" w:cs="Calibri"/>
                <w:i/>
                <w:lang w:val="es-ES"/>
              </w:rPr>
            </w:pPr>
            <w:r w:rsidRPr="002C4918">
              <w:rPr>
                <w:rFonts w:ascii="Calibri" w:hAnsi="Calibri" w:cs="Calibri"/>
                <w:lang w:val="es-ES"/>
              </w:rPr>
              <w:t> </w:t>
            </w:r>
          </w:p>
        </w:tc>
        <w:tc>
          <w:tcPr>
            <w:tcW w:w="1632" w:type="pct"/>
            <w:gridSpan w:val="6"/>
            <w:shd w:val="clear" w:color="auto" w:fill="auto"/>
            <w:noWrap/>
            <w:hideMark/>
          </w:tcPr>
          <w:p w:rsidR="0089450E" w:rsidRPr="002C4918" w:rsidRDefault="0089450E" w:rsidP="0089450E">
            <w:pPr>
              <w:tabs>
                <w:tab w:val="left" w:pos="924"/>
              </w:tabs>
              <w:autoSpaceDE w:val="0"/>
              <w:autoSpaceDN w:val="0"/>
              <w:adjustRightInd w:val="0"/>
              <w:jc w:val="both"/>
              <w:rPr>
                <w:rFonts w:ascii="Calibri" w:hAnsi="Calibri" w:cs="Calibri"/>
                <w:i/>
                <w:sz w:val="18"/>
                <w:szCs w:val="18"/>
                <w:lang w:val="es-ES"/>
              </w:rPr>
            </w:pPr>
          </w:p>
        </w:tc>
      </w:tr>
      <w:tr w:rsidR="0089450E" w:rsidRPr="002C4918" w:rsidTr="0089450E">
        <w:trPr>
          <w:trHeight w:val="308"/>
        </w:trPr>
        <w:tc>
          <w:tcPr>
            <w:tcW w:w="1557" w:type="pct"/>
            <w:gridSpan w:val="7"/>
            <w:shd w:val="clear" w:color="auto" w:fill="auto"/>
            <w:noWrap/>
            <w:hideMark/>
          </w:tcPr>
          <w:p w:rsidR="0089450E" w:rsidRPr="002C4918" w:rsidRDefault="0089450E" w:rsidP="0089450E">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ELABORADO</w:t>
            </w:r>
            <w:r>
              <w:rPr>
                <w:rFonts w:ascii="Calibri" w:hAnsi="Calibri" w:cs="Calibri"/>
                <w:b/>
                <w:bCs/>
                <w:lang w:val="es-ES"/>
              </w:rPr>
              <w:t xml:space="preserve"> POR</w:t>
            </w:r>
          </w:p>
        </w:tc>
        <w:tc>
          <w:tcPr>
            <w:tcW w:w="1811" w:type="pct"/>
            <w:gridSpan w:val="7"/>
            <w:shd w:val="clear" w:color="auto" w:fill="auto"/>
            <w:noWrap/>
            <w:hideMark/>
          </w:tcPr>
          <w:p w:rsidR="0089450E" w:rsidRPr="002C4918" w:rsidRDefault="0089450E" w:rsidP="0089450E">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REVISADO</w:t>
            </w:r>
            <w:r>
              <w:rPr>
                <w:rFonts w:ascii="Calibri" w:hAnsi="Calibri" w:cs="Calibri"/>
                <w:b/>
                <w:bCs/>
                <w:lang w:val="es-ES"/>
              </w:rPr>
              <w:t xml:space="preserve"> POR</w:t>
            </w:r>
          </w:p>
        </w:tc>
        <w:tc>
          <w:tcPr>
            <w:tcW w:w="1632" w:type="pct"/>
            <w:gridSpan w:val="6"/>
            <w:shd w:val="clear" w:color="auto" w:fill="auto"/>
            <w:noWrap/>
            <w:hideMark/>
          </w:tcPr>
          <w:p w:rsidR="0089450E" w:rsidRPr="002C4918" w:rsidRDefault="0089450E" w:rsidP="0089450E">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APROBADO</w:t>
            </w:r>
            <w:r>
              <w:rPr>
                <w:rFonts w:ascii="Calibri" w:hAnsi="Calibri" w:cs="Calibri"/>
                <w:b/>
                <w:bCs/>
                <w:lang w:val="es-ES"/>
              </w:rPr>
              <w:t xml:space="preserve"> POR</w:t>
            </w:r>
          </w:p>
        </w:tc>
      </w:tr>
      <w:tr w:rsidR="0089450E" w:rsidRPr="002C4918" w:rsidTr="0089450E">
        <w:trPr>
          <w:trHeight w:val="294"/>
        </w:trPr>
        <w:tc>
          <w:tcPr>
            <w:tcW w:w="1557" w:type="pct"/>
            <w:gridSpan w:val="7"/>
            <w:shd w:val="clear" w:color="auto" w:fill="auto"/>
            <w:noWrap/>
            <w:hideMark/>
          </w:tcPr>
          <w:p w:rsidR="0089450E" w:rsidRPr="00007118" w:rsidRDefault="0089450E" w:rsidP="0089450E">
            <w:pPr>
              <w:tabs>
                <w:tab w:val="left" w:pos="924"/>
              </w:tabs>
              <w:autoSpaceDE w:val="0"/>
              <w:autoSpaceDN w:val="0"/>
              <w:adjustRightInd w:val="0"/>
              <w:jc w:val="both"/>
              <w:rPr>
                <w:rFonts w:ascii="Calibri" w:hAnsi="Calibri" w:cs="Calibri"/>
                <w:bCs/>
                <w:i/>
                <w:lang w:val="en-US"/>
              </w:rPr>
            </w:pPr>
            <w:r w:rsidRPr="004B4955">
              <w:rPr>
                <w:rFonts w:ascii="Calibri" w:hAnsi="Calibri" w:cs="Calibri"/>
                <w:b/>
                <w:bCs/>
                <w:lang w:val="en-US"/>
              </w:rPr>
              <w:t xml:space="preserve">DOCENTE(S): </w:t>
            </w:r>
            <w:r w:rsidRPr="00007118">
              <w:rPr>
                <w:rFonts w:ascii="Calibri" w:hAnsi="Calibri" w:cs="Calibri"/>
                <w:bCs/>
                <w:i/>
                <w:lang w:val="en-US"/>
              </w:rPr>
              <w:t>ING. DANNY BERRONES</w:t>
            </w:r>
          </w:p>
          <w:p w:rsidR="0089450E" w:rsidRPr="00007118" w:rsidRDefault="0089450E" w:rsidP="0089450E">
            <w:pPr>
              <w:tabs>
                <w:tab w:val="left" w:pos="924"/>
              </w:tabs>
              <w:autoSpaceDE w:val="0"/>
              <w:autoSpaceDN w:val="0"/>
              <w:adjustRightInd w:val="0"/>
              <w:jc w:val="both"/>
              <w:rPr>
                <w:rFonts w:ascii="Calibri" w:hAnsi="Calibri" w:cs="Calibri"/>
                <w:bCs/>
                <w:lang w:val="en-US"/>
              </w:rPr>
            </w:pPr>
          </w:p>
        </w:tc>
        <w:tc>
          <w:tcPr>
            <w:tcW w:w="1811" w:type="pct"/>
            <w:gridSpan w:val="7"/>
            <w:shd w:val="clear" w:color="auto" w:fill="auto"/>
            <w:noWrap/>
            <w:hideMark/>
          </w:tcPr>
          <w:p w:rsidR="0089450E" w:rsidRDefault="0089450E" w:rsidP="0089450E">
            <w:pPr>
              <w:rPr>
                <w:rFonts w:ascii="Calibri" w:hAnsi="Calibri"/>
                <w:bCs/>
                <w:color w:val="000000"/>
                <w:lang w:eastAsia="es-EC"/>
              </w:rPr>
            </w:pPr>
            <w:r>
              <w:rPr>
                <w:rFonts w:ascii="Calibri" w:hAnsi="Calibri"/>
                <w:bCs/>
                <w:color w:val="000000"/>
                <w:lang w:eastAsia="es-EC"/>
              </w:rPr>
              <w:t xml:space="preserve">Coordinador(a) del área: </w:t>
            </w:r>
          </w:p>
          <w:p w:rsidR="0089450E" w:rsidRDefault="0089450E" w:rsidP="0089450E">
            <w:pPr>
              <w:rPr>
                <w:rFonts w:ascii="Calibri" w:hAnsi="Calibri"/>
                <w:bCs/>
                <w:color w:val="000000"/>
                <w:lang w:eastAsia="es-EC"/>
              </w:rPr>
            </w:pPr>
          </w:p>
        </w:tc>
        <w:tc>
          <w:tcPr>
            <w:tcW w:w="1632" w:type="pct"/>
            <w:gridSpan w:val="6"/>
            <w:shd w:val="clear" w:color="auto" w:fill="auto"/>
            <w:noWrap/>
            <w:hideMark/>
          </w:tcPr>
          <w:p w:rsidR="0089450E" w:rsidRDefault="0089450E" w:rsidP="0089450E">
            <w:pPr>
              <w:rPr>
                <w:rFonts w:ascii="Calibri" w:hAnsi="Calibri"/>
                <w:bCs/>
                <w:color w:val="000000"/>
                <w:lang w:eastAsia="es-EC"/>
              </w:rPr>
            </w:pPr>
            <w:r>
              <w:rPr>
                <w:rFonts w:ascii="Calibri" w:hAnsi="Calibri"/>
                <w:bCs/>
                <w:color w:val="000000"/>
                <w:lang w:eastAsia="es-EC"/>
              </w:rPr>
              <w:t>Vicerrector/Coordinadora  Subnivel</w:t>
            </w:r>
          </w:p>
        </w:tc>
      </w:tr>
      <w:tr w:rsidR="0089450E" w:rsidRPr="002C4918" w:rsidTr="0089450E">
        <w:trPr>
          <w:trHeight w:val="280"/>
        </w:trPr>
        <w:tc>
          <w:tcPr>
            <w:tcW w:w="1557" w:type="pct"/>
            <w:gridSpan w:val="7"/>
            <w:shd w:val="clear" w:color="auto" w:fill="auto"/>
            <w:noWrap/>
            <w:hideMark/>
          </w:tcPr>
          <w:p w:rsidR="0089450E" w:rsidRDefault="0089450E" w:rsidP="0089450E">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lastRenderedPageBreak/>
              <w:t>Firma:</w:t>
            </w:r>
          </w:p>
          <w:p w:rsidR="0089450E" w:rsidRPr="002C4918" w:rsidRDefault="0089450E" w:rsidP="0089450E">
            <w:pPr>
              <w:tabs>
                <w:tab w:val="left" w:pos="924"/>
              </w:tabs>
              <w:autoSpaceDE w:val="0"/>
              <w:autoSpaceDN w:val="0"/>
              <w:adjustRightInd w:val="0"/>
              <w:jc w:val="both"/>
              <w:rPr>
                <w:rFonts w:ascii="Calibri" w:hAnsi="Calibri" w:cs="Calibri"/>
                <w:bCs/>
                <w:lang w:val="es-ES"/>
              </w:rPr>
            </w:pPr>
            <w:r>
              <w:object w:dxaOrig="3090" w:dyaOrig="1560">
                <v:shape id="_x0000_i1082" type="#_x0000_t75" style="width:154.4pt;height:78.4pt" o:ole="">
                  <v:imagedata r:id="rId167" o:title=""/>
                </v:shape>
                <o:OLEObject Type="Embed" ProgID="PBrush" ShapeID="_x0000_i1082" DrawAspect="Content" ObjectID="_1538415560" r:id="rId175"/>
              </w:object>
            </w:r>
          </w:p>
        </w:tc>
        <w:tc>
          <w:tcPr>
            <w:tcW w:w="1811" w:type="pct"/>
            <w:gridSpan w:val="7"/>
            <w:shd w:val="clear" w:color="auto" w:fill="auto"/>
            <w:noWrap/>
            <w:hideMark/>
          </w:tcPr>
          <w:p w:rsidR="0089450E" w:rsidRDefault="0089450E" w:rsidP="0089450E">
            <w:pPr>
              <w:tabs>
                <w:tab w:val="left" w:pos="924"/>
              </w:tabs>
              <w:autoSpaceDE w:val="0"/>
              <w:autoSpaceDN w:val="0"/>
              <w:adjustRightInd w:val="0"/>
              <w:jc w:val="both"/>
            </w:pPr>
            <w:r w:rsidRPr="002C4918">
              <w:rPr>
                <w:rFonts w:ascii="Calibri" w:hAnsi="Calibri" w:cs="Calibri"/>
                <w:bCs/>
                <w:lang w:val="es-ES"/>
              </w:rPr>
              <w:t>Firma:</w:t>
            </w:r>
            <w:r>
              <w:rPr>
                <w:rFonts w:ascii="Calibri" w:hAnsi="Calibri" w:cs="Calibri"/>
                <w:bCs/>
                <w:lang w:val="es-ES"/>
              </w:rPr>
              <w:t xml:space="preserve"> </w:t>
            </w:r>
          </w:p>
          <w:p w:rsidR="0089450E" w:rsidRPr="002C4918" w:rsidRDefault="0089450E" w:rsidP="0089450E">
            <w:pPr>
              <w:tabs>
                <w:tab w:val="left" w:pos="924"/>
              </w:tabs>
              <w:autoSpaceDE w:val="0"/>
              <w:autoSpaceDN w:val="0"/>
              <w:adjustRightInd w:val="0"/>
              <w:jc w:val="both"/>
              <w:rPr>
                <w:rFonts w:ascii="Calibri" w:hAnsi="Calibri" w:cs="Calibri"/>
                <w:bCs/>
                <w:lang w:val="es-ES"/>
              </w:rPr>
            </w:pPr>
            <w:r>
              <w:object w:dxaOrig="1935" w:dyaOrig="1320">
                <v:shape id="_x0000_i1083" type="#_x0000_t75" style="width:96.8pt;height:66.4pt" o:ole="">
                  <v:imagedata r:id="rId103" o:title=""/>
                </v:shape>
                <o:OLEObject Type="Embed" ProgID="PBrush" ShapeID="_x0000_i1083" DrawAspect="Content" ObjectID="_1538415561" r:id="rId176"/>
              </w:object>
            </w:r>
          </w:p>
        </w:tc>
        <w:tc>
          <w:tcPr>
            <w:tcW w:w="1632" w:type="pct"/>
            <w:gridSpan w:val="6"/>
            <w:shd w:val="clear" w:color="auto" w:fill="auto"/>
            <w:noWrap/>
            <w:hideMark/>
          </w:tcPr>
          <w:p w:rsidR="0089450E" w:rsidRPr="002C4918" w:rsidRDefault="0089450E" w:rsidP="0089450E">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Firma:</w:t>
            </w:r>
          </w:p>
        </w:tc>
      </w:tr>
      <w:tr w:rsidR="0089450E" w:rsidRPr="002C4918" w:rsidTr="0089450E">
        <w:trPr>
          <w:trHeight w:val="294"/>
        </w:trPr>
        <w:tc>
          <w:tcPr>
            <w:tcW w:w="1557" w:type="pct"/>
            <w:gridSpan w:val="7"/>
            <w:shd w:val="clear" w:color="auto" w:fill="auto"/>
            <w:noWrap/>
            <w:hideMark/>
          </w:tcPr>
          <w:p w:rsidR="0089450E" w:rsidRPr="002C4918" w:rsidRDefault="0089450E" w:rsidP="0089450E">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Fecha:</w:t>
            </w:r>
            <w:r>
              <w:rPr>
                <w:rFonts w:ascii="Calibri" w:hAnsi="Calibri" w:cs="Calibri"/>
                <w:bCs/>
                <w:lang w:val="es-ES"/>
              </w:rPr>
              <w:t xml:space="preserve"> 2016/09/23</w:t>
            </w:r>
          </w:p>
        </w:tc>
        <w:tc>
          <w:tcPr>
            <w:tcW w:w="1811" w:type="pct"/>
            <w:gridSpan w:val="7"/>
            <w:shd w:val="clear" w:color="auto" w:fill="auto"/>
            <w:noWrap/>
            <w:hideMark/>
          </w:tcPr>
          <w:p w:rsidR="0089450E" w:rsidRPr="002C4918" w:rsidRDefault="0089450E" w:rsidP="0089450E">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Fecha:</w:t>
            </w:r>
            <w:r>
              <w:rPr>
                <w:rFonts w:ascii="Calibri" w:hAnsi="Calibri" w:cs="Calibri"/>
                <w:bCs/>
                <w:lang w:val="es-ES"/>
              </w:rPr>
              <w:t xml:space="preserve"> 2016/09/23</w:t>
            </w:r>
          </w:p>
        </w:tc>
        <w:tc>
          <w:tcPr>
            <w:tcW w:w="1632" w:type="pct"/>
            <w:gridSpan w:val="6"/>
            <w:shd w:val="clear" w:color="auto" w:fill="auto"/>
            <w:noWrap/>
            <w:hideMark/>
          </w:tcPr>
          <w:p w:rsidR="0089450E" w:rsidRPr="002C4918" w:rsidRDefault="0089450E" w:rsidP="0089450E">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Fecha:</w:t>
            </w:r>
          </w:p>
        </w:tc>
      </w:tr>
    </w:tbl>
    <w:p w:rsidR="0089450E" w:rsidRDefault="0089450E" w:rsidP="004231A6">
      <w:pPr>
        <w:jc w:val="center"/>
        <w:rPr>
          <w:rFonts w:ascii="Arial" w:hAnsi="Arial" w:cs="Arial"/>
          <w:b/>
          <w:sz w:val="24"/>
          <w:szCs w:val="24"/>
        </w:rPr>
      </w:pPr>
    </w:p>
    <w:p w:rsidR="0089450E" w:rsidRDefault="0089450E" w:rsidP="004231A6">
      <w:pPr>
        <w:jc w:val="center"/>
        <w:rPr>
          <w:rFonts w:ascii="Arial" w:hAnsi="Arial" w:cs="Arial"/>
          <w:b/>
          <w:sz w:val="24"/>
          <w:szCs w:val="24"/>
        </w:rPr>
      </w:pPr>
    </w:p>
    <w:p w:rsidR="0086753E" w:rsidRDefault="0086753E" w:rsidP="004231A6">
      <w:pPr>
        <w:jc w:val="center"/>
        <w:rPr>
          <w:rFonts w:ascii="Arial" w:hAnsi="Arial" w:cs="Arial"/>
          <w:b/>
          <w:sz w:val="24"/>
          <w:szCs w:val="24"/>
        </w:rPr>
      </w:pPr>
    </w:p>
    <w:p w:rsidR="0089450E" w:rsidRDefault="0089450E" w:rsidP="004231A6">
      <w:pPr>
        <w:jc w:val="center"/>
        <w:rPr>
          <w:rFonts w:ascii="Arial" w:hAnsi="Arial" w:cs="Arial"/>
          <w:b/>
          <w:sz w:val="24"/>
          <w:szCs w:val="24"/>
        </w:rPr>
      </w:pPr>
    </w:p>
    <w:p w:rsidR="0089450E" w:rsidRDefault="0089450E" w:rsidP="004231A6">
      <w:pPr>
        <w:jc w:val="center"/>
        <w:rPr>
          <w:rFonts w:ascii="Arial" w:hAnsi="Arial" w:cs="Arial"/>
          <w:b/>
          <w:sz w:val="24"/>
          <w:szCs w:val="24"/>
        </w:rPr>
      </w:pPr>
    </w:p>
    <w:p w:rsidR="0089450E" w:rsidRDefault="0089450E" w:rsidP="004231A6">
      <w:pPr>
        <w:jc w:val="center"/>
        <w:rPr>
          <w:rFonts w:ascii="Arial" w:hAnsi="Arial" w:cs="Arial"/>
          <w:b/>
          <w:sz w:val="24"/>
          <w:szCs w:val="24"/>
        </w:rPr>
      </w:pPr>
    </w:p>
    <w:p w:rsidR="0089450E" w:rsidRDefault="0089450E" w:rsidP="004231A6">
      <w:pPr>
        <w:jc w:val="center"/>
        <w:rPr>
          <w:rFonts w:ascii="Arial" w:hAnsi="Arial" w:cs="Arial"/>
          <w:b/>
          <w:sz w:val="24"/>
          <w:szCs w:val="24"/>
        </w:rPr>
      </w:pPr>
    </w:p>
    <w:p w:rsidR="0089450E" w:rsidRDefault="0089450E" w:rsidP="004231A6">
      <w:pPr>
        <w:jc w:val="center"/>
        <w:rPr>
          <w:rFonts w:ascii="Arial" w:hAnsi="Arial" w:cs="Arial"/>
          <w:b/>
          <w:sz w:val="24"/>
          <w:szCs w:val="24"/>
        </w:rPr>
      </w:pPr>
    </w:p>
    <w:p w:rsidR="0089450E" w:rsidRDefault="0089450E" w:rsidP="004231A6">
      <w:pPr>
        <w:jc w:val="center"/>
        <w:rPr>
          <w:rFonts w:ascii="Arial" w:hAnsi="Arial" w:cs="Arial"/>
          <w:b/>
          <w:sz w:val="24"/>
          <w:szCs w:val="24"/>
        </w:rPr>
      </w:pPr>
    </w:p>
    <w:p w:rsidR="0089450E" w:rsidRPr="00186711" w:rsidRDefault="0089450E" w:rsidP="004231A6">
      <w:pPr>
        <w:jc w:val="center"/>
        <w:rPr>
          <w:rFonts w:ascii="Arial" w:hAnsi="Arial" w:cs="Arial"/>
          <w:b/>
          <w:sz w:val="24"/>
          <w:szCs w:val="24"/>
        </w:rPr>
      </w:pPr>
    </w:p>
    <w:p w:rsidR="00992F21" w:rsidRPr="00186711" w:rsidRDefault="00992F21" w:rsidP="004231A6">
      <w:pPr>
        <w:jc w:val="center"/>
        <w:rPr>
          <w:rFonts w:ascii="Arial" w:hAnsi="Arial" w:cs="Arial"/>
          <w:b/>
          <w:sz w:val="24"/>
          <w:szCs w:val="24"/>
        </w:rPr>
      </w:pPr>
    </w:p>
    <w:p w:rsidR="00B453A5" w:rsidRPr="00186711" w:rsidRDefault="00B453A5" w:rsidP="00B453A5">
      <w:pPr>
        <w:tabs>
          <w:tab w:val="left" w:pos="924"/>
        </w:tabs>
        <w:autoSpaceDE w:val="0"/>
        <w:autoSpaceDN w:val="0"/>
        <w:adjustRightInd w:val="0"/>
        <w:spacing w:before="240" w:after="240"/>
        <w:jc w:val="center"/>
        <w:rPr>
          <w:rFonts w:ascii="Arial" w:hAnsi="Arial" w:cs="Arial"/>
          <w:b/>
          <w:sz w:val="24"/>
          <w:szCs w:val="24"/>
        </w:rPr>
      </w:pPr>
      <w:r w:rsidRPr="00186711">
        <w:rPr>
          <w:rFonts w:ascii="Arial" w:hAnsi="Arial" w:cs="Arial"/>
          <w:b/>
          <w:sz w:val="24"/>
          <w:szCs w:val="24"/>
        </w:rPr>
        <w:t>PLANIFICACIÓN CURRICULAR ANUAL</w:t>
      </w:r>
    </w:p>
    <w:p w:rsidR="00B453A5" w:rsidRPr="00186711" w:rsidRDefault="00B453A5" w:rsidP="00B453A5">
      <w:pPr>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4"/>
        <w:gridCol w:w="731"/>
        <w:gridCol w:w="333"/>
        <w:gridCol w:w="444"/>
        <w:gridCol w:w="136"/>
        <w:gridCol w:w="850"/>
        <w:gridCol w:w="714"/>
        <w:gridCol w:w="708"/>
        <w:gridCol w:w="677"/>
        <w:gridCol w:w="1439"/>
        <w:gridCol w:w="876"/>
        <w:gridCol w:w="1683"/>
        <w:gridCol w:w="290"/>
        <w:gridCol w:w="256"/>
        <w:gridCol w:w="287"/>
        <w:gridCol w:w="953"/>
        <w:gridCol w:w="1120"/>
        <w:gridCol w:w="358"/>
        <w:gridCol w:w="782"/>
        <w:gridCol w:w="68"/>
        <w:gridCol w:w="1069"/>
      </w:tblGrid>
      <w:tr w:rsidR="00B453A5" w:rsidRPr="00186711" w:rsidTr="00B453A5">
        <w:trPr>
          <w:trHeight w:val="153"/>
        </w:trPr>
        <w:tc>
          <w:tcPr>
            <w:tcW w:w="734" w:type="pct"/>
            <w:gridSpan w:val="5"/>
            <w:shd w:val="clear" w:color="auto" w:fill="auto"/>
            <w:hideMark/>
          </w:tcPr>
          <w:p w:rsidR="00B453A5" w:rsidRPr="00186711" w:rsidRDefault="00B453A5" w:rsidP="00B453A5">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noProof/>
                <w:sz w:val="24"/>
                <w:szCs w:val="24"/>
                <w:lang w:eastAsia="es-EC"/>
              </w:rPr>
              <w:drawing>
                <wp:inline distT="0" distB="0" distL="0" distR="0">
                  <wp:extent cx="1200151" cy="352425"/>
                  <wp:effectExtent l="0" t="0" r="0" b="9525"/>
                  <wp:docPr id="36"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8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591" w:type="pct"/>
            <w:gridSpan w:val="13"/>
            <w:shd w:val="clear" w:color="auto" w:fill="auto"/>
            <w:noWrap/>
            <w:hideMark/>
          </w:tcPr>
          <w:p w:rsidR="00B453A5" w:rsidRPr="00186711" w:rsidRDefault="00B453A5" w:rsidP="00B453A5">
            <w:pPr>
              <w:tabs>
                <w:tab w:val="left" w:pos="924"/>
              </w:tabs>
              <w:autoSpaceDE w:val="0"/>
              <w:autoSpaceDN w:val="0"/>
              <w:adjustRightInd w:val="0"/>
              <w:jc w:val="center"/>
              <w:rPr>
                <w:rFonts w:ascii="Arial" w:hAnsi="Arial" w:cs="Arial"/>
                <w:b/>
                <w:bCs/>
                <w:sz w:val="24"/>
                <w:szCs w:val="24"/>
                <w:lang w:val="es-ES"/>
              </w:rPr>
            </w:pPr>
            <w:r w:rsidRPr="00186711">
              <w:rPr>
                <w:rFonts w:ascii="Arial" w:hAnsi="Arial" w:cs="Arial"/>
                <w:b/>
                <w:bCs/>
                <w:sz w:val="24"/>
                <w:szCs w:val="24"/>
                <w:lang w:val="es-ES"/>
              </w:rPr>
              <w:t xml:space="preserve">UNIDAD EDUCATIVA PARTICULAR  LA SALLE-CONOCOTO                                                                                                                              </w:t>
            </w:r>
          </w:p>
          <w:p w:rsidR="00B453A5" w:rsidRPr="00186711" w:rsidRDefault="00B453A5" w:rsidP="00B453A5">
            <w:pPr>
              <w:tabs>
                <w:tab w:val="left" w:pos="924"/>
              </w:tabs>
              <w:autoSpaceDE w:val="0"/>
              <w:autoSpaceDN w:val="0"/>
              <w:adjustRightInd w:val="0"/>
              <w:jc w:val="center"/>
              <w:rPr>
                <w:rFonts w:ascii="Arial" w:hAnsi="Arial" w:cs="Arial"/>
                <w:b/>
                <w:bCs/>
                <w:sz w:val="24"/>
                <w:szCs w:val="24"/>
                <w:lang w:val="es-ES"/>
              </w:rPr>
            </w:pPr>
            <w:r w:rsidRPr="00186711">
              <w:rPr>
                <w:rFonts w:ascii="Arial" w:hAnsi="Arial" w:cs="Arial"/>
                <w:b/>
                <w:bCs/>
                <w:sz w:val="24"/>
                <w:szCs w:val="24"/>
                <w:lang w:val="es-ES"/>
              </w:rPr>
              <w:t>“Una llamada, muchas voces”</w:t>
            </w:r>
          </w:p>
        </w:tc>
        <w:tc>
          <w:tcPr>
            <w:tcW w:w="675" w:type="pct"/>
            <w:gridSpan w:val="3"/>
            <w:shd w:val="clear" w:color="auto" w:fill="auto"/>
            <w:noWrap/>
            <w:hideMark/>
          </w:tcPr>
          <w:p w:rsidR="00B453A5" w:rsidRPr="00186711" w:rsidRDefault="00B453A5" w:rsidP="00B453A5">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AÑO LECTIVO</w:t>
            </w:r>
          </w:p>
          <w:p w:rsidR="00B453A5" w:rsidRPr="00186711" w:rsidRDefault="00B453A5" w:rsidP="00B453A5">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2016 - 2017</w:t>
            </w:r>
          </w:p>
        </w:tc>
      </w:tr>
      <w:tr w:rsidR="00B453A5" w:rsidRPr="00186711" w:rsidTr="00B453A5">
        <w:trPr>
          <w:trHeight w:val="242"/>
        </w:trPr>
        <w:tc>
          <w:tcPr>
            <w:tcW w:w="5000" w:type="pct"/>
            <w:gridSpan w:val="21"/>
            <w:shd w:val="clear" w:color="auto" w:fill="auto"/>
            <w:noWrap/>
            <w:hideMark/>
          </w:tcPr>
          <w:p w:rsidR="00B453A5" w:rsidRPr="00186711" w:rsidRDefault="00B453A5" w:rsidP="00B453A5">
            <w:pPr>
              <w:tabs>
                <w:tab w:val="left" w:pos="924"/>
              </w:tabs>
              <w:autoSpaceDE w:val="0"/>
              <w:autoSpaceDN w:val="0"/>
              <w:adjustRightInd w:val="0"/>
              <w:jc w:val="center"/>
              <w:rPr>
                <w:rFonts w:ascii="Arial" w:hAnsi="Arial" w:cs="Arial"/>
                <w:b/>
                <w:bCs/>
                <w:sz w:val="24"/>
                <w:szCs w:val="24"/>
                <w:lang w:val="es-ES"/>
              </w:rPr>
            </w:pPr>
            <w:r w:rsidRPr="00186711">
              <w:rPr>
                <w:rFonts w:ascii="Arial" w:hAnsi="Arial" w:cs="Arial"/>
                <w:b/>
                <w:bCs/>
                <w:sz w:val="24"/>
                <w:szCs w:val="24"/>
                <w:lang w:val="es-ES"/>
              </w:rPr>
              <w:t>PLAN  CURRICULAR  ANUAL</w:t>
            </w:r>
          </w:p>
        </w:tc>
      </w:tr>
      <w:tr w:rsidR="00B453A5" w:rsidRPr="00186711" w:rsidTr="00B453A5">
        <w:trPr>
          <w:trHeight w:val="280"/>
        </w:trPr>
        <w:tc>
          <w:tcPr>
            <w:tcW w:w="5000" w:type="pct"/>
            <w:gridSpan w:val="21"/>
            <w:shd w:val="clear" w:color="auto" w:fill="auto"/>
            <w:noWrap/>
            <w:hideMark/>
          </w:tcPr>
          <w:p w:rsidR="00B453A5" w:rsidRPr="00186711" w:rsidRDefault="00B453A5" w:rsidP="00B453A5">
            <w:pPr>
              <w:tabs>
                <w:tab w:val="left" w:pos="924"/>
              </w:tabs>
              <w:autoSpaceDE w:val="0"/>
              <w:autoSpaceDN w:val="0"/>
              <w:adjustRightInd w:val="0"/>
              <w:rPr>
                <w:rFonts w:ascii="Arial" w:hAnsi="Arial" w:cs="Arial"/>
                <w:b/>
                <w:bCs/>
                <w:sz w:val="24"/>
                <w:szCs w:val="24"/>
                <w:lang w:val="es-ES"/>
              </w:rPr>
            </w:pPr>
            <w:r w:rsidRPr="00186711">
              <w:rPr>
                <w:rFonts w:ascii="Arial" w:hAnsi="Arial" w:cs="Arial"/>
                <w:b/>
                <w:bCs/>
                <w:sz w:val="24"/>
                <w:szCs w:val="24"/>
                <w:lang w:val="es-ES"/>
              </w:rPr>
              <w:t>1. DATOS INFORMATIVOS</w:t>
            </w:r>
          </w:p>
        </w:tc>
      </w:tr>
      <w:tr w:rsidR="00B453A5" w:rsidRPr="00186711" w:rsidTr="00B453A5">
        <w:trPr>
          <w:trHeight w:val="88"/>
        </w:trPr>
        <w:tc>
          <w:tcPr>
            <w:tcW w:w="530" w:type="pct"/>
            <w:gridSpan w:val="3"/>
            <w:shd w:val="clear" w:color="auto" w:fill="auto"/>
            <w:noWrap/>
            <w:hideMark/>
          </w:tcPr>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Área:</w:t>
            </w:r>
          </w:p>
        </w:tc>
        <w:tc>
          <w:tcPr>
            <w:tcW w:w="2749" w:type="pct"/>
            <w:gridSpan w:val="10"/>
            <w:shd w:val="clear" w:color="auto" w:fill="auto"/>
            <w:noWrap/>
            <w:hideMark/>
          </w:tcPr>
          <w:p w:rsidR="00B453A5" w:rsidRPr="00186711" w:rsidRDefault="00B453A5" w:rsidP="00B453A5">
            <w:pPr>
              <w:tabs>
                <w:tab w:val="left" w:pos="924"/>
              </w:tabs>
              <w:autoSpaceDE w:val="0"/>
              <w:autoSpaceDN w:val="0"/>
              <w:adjustRightInd w:val="0"/>
              <w:jc w:val="both"/>
              <w:rPr>
                <w:rFonts w:ascii="Arial" w:hAnsi="Arial" w:cs="Arial"/>
                <w:i/>
                <w:sz w:val="24"/>
                <w:szCs w:val="24"/>
                <w:lang w:val="es-ES"/>
              </w:rPr>
            </w:pPr>
            <w:r w:rsidRPr="00186711">
              <w:rPr>
                <w:rFonts w:ascii="Arial" w:hAnsi="Arial" w:cs="Arial"/>
                <w:i/>
                <w:sz w:val="24"/>
                <w:szCs w:val="24"/>
                <w:lang w:val="es-ES"/>
              </w:rPr>
              <w:t>MATEMÁTICA</w:t>
            </w:r>
          </w:p>
        </w:tc>
        <w:tc>
          <w:tcPr>
            <w:tcW w:w="920" w:type="pct"/>
            <w:gridSpan w:val="4"/>
            <w:shd w:val="clear" w:color="auto" w:fill="auto"/>
            <w:hideMark/>
          </w:tcPr>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Asignatura:</w:t>
            </w:r>
          </w:p>
        </w:tc>
        <w:tc>
          <w:tcPr>
            <w:tcW w:w="801" w:type="pct"/>
            <w:gridSpan w:val="4"/>
            <w:shd w:val="clear" w:color="auto" w:fill="auto"/>
            <w:hideMark/>
          </w:tcPr>
          <w:p w:rsidR="00B453A5" w:rsidRPr="00186711" w:rsidRDefault="00B453A5" w:rsidP="00B453A5">
            <w:pPr>
              <w:tabs>
                <w:tab w:val="left" w:pos="924"/>
              </w:tabs>
              <w:autoSpaceDE w:val="0"/>
              <w:autoSpaceDN w:val="0"/>
              <w:adjustRightInd w:val="0"/>
              <w:jc w:val="both"/>
              <w:rPr>
                <w:rFonts w:ascii="Arial" w:hAnsi="Arial" w:cs="Arial"/>
                <w:bCs/>
                <w:i/>
                <w:sz w:val="24"/>
                <w:szCs w:val="24"/>
                <w:lang w:val="es-ES"/>
              </w:rPr>
            </w:pPr>
            <w:r w:rsidRPr="00186711">
              <w:rPr>
                <w:rFonts w:ascii="Arial" w:hAnsi="Arial" w:cs="Arial"/>
                <w:bCs/>
                <w:sz w:val="24"/>
                <w:szCs w:val="24"/>
                <w:lang w:val="es-ES"/>
              </w:rPr>
              <w:t> MATEMÁTICA</w:t>
            </w:r>
          </w:p>
        </w:tc>
      </w:tr>
      <w:tr w:rsidR="00B453A5" w:rsidRPr="00186711" w:rsidTr="00B453A5">
        <w:trPr>
          <w:trHeight w:val="217"/>
        </w:trPr>
        <w:tc>
          <w:tcPr>
            <w:tcW w:w="530" w:type="pct"/>
            <w:gridSpan w:val="3"/>
            <w:shd w:val="clear" w:color="auto" w:fill="auto"/>
            <w:hideMark/>
          </w:tcPr>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Docente(s):</w:t>
            </w:r>
          </w:p>
        </w:tc>
        <w:tc>
          <w:tcPr>
            <w:tcW w:w="4470" w:type="pct"/>
            <w:gridSpan w:val="18"/>
            <w:shd w:val="clear" w:color="auto" w:fill="auto"/>
            <w:noWrap/>
            <w:hideMark/>
          </w:tcPr>
          <w:p w:rsidR="00B453A5" w:rsidRPr="00186711" w:rsidRDefault="00B453A5" w:rsidP="00B453A5">
            <w:pPr>
              <w:tabs>
                <w:tab w:val="left" w:pos="924"/>
              </w:tabs>
              <w:autoSpaceDE w:val="0"/>
              <w:autoSpaceDN w:val="0"/>
              <w:adjustRightInd w:val="0"/>
              <w:jc w:val="both"/>
              <w:rPr>
                <w:rFonts w:ascii="Arial" w:hAnsi="Arial" w:cs="Arial"/>
                <w:i/>
                <w:sz w:val="24"/>
                <w:szCs w:val="24"/>
                <w:lang w:val="en-US"/>
              </w:rPr>
            </w:pPr>
            <w:r w:rsidRPr="00186711">
              <w:rPr>
                <w:rFonts w:ascii="Arial" w:hAnsi="Arial" w:cs="Arial"/>
                <w:i/>
                <w:sz w:val="24"/>
                <w:szCs w:val="24"/>
                <w:lang w:val="en-US"/>
              </w:rPr>
              <w:t> ING. WILSON LUGMANIA V., MGE.</w:t>
            </w:r>
          </w:p>
        </w:tc>
      </w:tr>
      <w:tr w:rsidR="00B453A5" w:rsidRPr="00186711" w:rsidTr="00B453A5">
        <w:trPr>
          <w:trHeight w:val="388"/>
        </w:trPr>
        <w:tc>
          <w:tcPr>
            <w:tcW w:w="530" w:type="pct"/>
            <w:gridSpan w:val="3"/>
            <w:shd w:val="clear" w:color="auto" w:fill="auto"/>
            <w:hideMark/>
          </w:tcPr>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Grado/curso:</w:t>
            </w:r>
          </w:p>
        </w:tc>
        <w:tc>
          <w:tcPr>
            <w:tcW w:w="2055" w:type="pct"/>
            <w:gridSpan w:val="8"/>
            <w:shd w:val="clear" w:color="auto" w:fill="auto"/>
            <w:noWrap/>
            <w:hideMark/>
          </w:tcPr>
          <w:p w:rsidR="00B453A5" w:rsidRPr="00186711" w:rsidRDefault="00B453A5" w:rsidP="00B453A5">
            <w:pPr>
              <w:tabs>
                <w:tab w:val="left" w:pos="924"/>
              </w:tabs>
              <w:autoSpaceDE w:val="0"/>
              <w:autoSpaceDN w:val="0"/>
              <w:adjustRightInd w:val="0"/>
              <w:jc w:val="both"/>
              <w:rPr>
                <w:rFonts w:ascii="Arial" w:hAnsi="Arial" w:cs="Arial"/>
                <w:bCs/>
                <w:i/>
                <w:sz w:val="24"/>
                <w:szCs w:val="24"/>
                <w:lang w:val="es-ES"/>
              </w:rPr>
            </w:pPr>
            <w:r w:rsidRPr="00186711">
              <w:rPr>
                <w:rFonts w:ascii="Arial" w:hAnsi="Arial" w:cs="Arial"/>
                <w:sz w:val="24"/>
                <w:szCs w:val="24"/>
                <w:lang w:val="es-ES"/>
              </w:rPr>
              <w:t xml:space="preserve"> TERCERO </w:t>
            </w:r>
          </w:p>
        </w:tc>
        <w:tc>
          <w:tcPr>
            <w:tcW w:w="885" w:type="pct"/>
            <w:gridSpan w:val="4"/>
            <w:shd w:val="clear" w:color="auto" w:fill="auto"/>
            <w:hideMark/>
          </w:tcPr>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Nivel Educativo: </w:t>
            </w:r>
          </w:p>
        </w:tc>
        <w:tc>
          <w:tcPr>
            <w:tcW w:w="1530" w:type="pct"/>
            <w:gridSpan w:val="6"/>
            <w:shd w:val="clear" w:color="auto" w:fill="auto"/>
            <w:noWrap/>
            <w:hideMark/>
          </w:tcPr>
          <w:p w:rsidR="00B453A5" w:rsidRPr="00186711" w:rsidRDefault="00B453A5" w:rsidP="00B453A5">
            <w:pPr>
              <w:tabs>
                <w:tab w:val="left" w:pos="924"/>
              </w:tabs>
              <w:autoSpaceDE w:val="0"/>
              <w:autoSpaceDN w:val="0"/>
              <w:adjustRightInd w:val="0"/>
              <w:jc w:val="both"/>
              <w:rPr>
                <w:rFonts w:ascii="Arial" w:hAnsi="Arial" w:cs="Arial"/>
                <w:sz w:val="24"/>
                <w:szCs w:val="24"/>
                <w:lang w:val="es-ES"/>
              </w:rPr>
            </w:pPr>
            <w:r w:rsidRPr="00186711">
              <w:rPr>
                <w:rFonts w:ascii="Arial" w:hAnsi="Arial" w:cs="Arial"/>
                <w:sz w:val="24"/>
                <w:szCs w:val="24"/>
                <w:lang w:val="es-ES"/>
              </w:rPr>
              <w:t> BACHILLERATO</w:t>
            </w:r>
          </w:p>
        </w:tc>
      </w:tr>
      <w:tr w:rsidR="00B453A5" w:rsidRPr="00186711" w:rsidTr="00B453A5">
        <w:trPr>
          <w:trHeight w:val="103"/>
        </w:trPr>
        <w:tc>
          <w:tcPr>
            <w:tcW w:w="5000" w:type="pct"/>
            <w:gridSpan w:val="21"/>
            <w:shd w:val="clear" w:color="auto" w:fill="auto"/>
            <w:noWrap/>
            <w:hideMark/>
          </w:tcPr>
          <w:p w:rsidR="00B453A5" w:rsidRPr="00186711" w:rsidRDefault="00B453A5" w:rsidP="00B453A5">
            <w:pPr>
              <w:tabs>
                <w:tab w:val="left" w:pos="924"/>
              </w:tabs>
              <w:autoSpaceDE w:val="0"/>
              <w:autoSpaceDN w:val="0"/>
              <w:adjustRightInd w:val="0"/>
              <w:rPr>
                <w:rFonts w:ascii="Arial" w:hAnsi="Arial" w:cs="Arial"/>
                <w:b/>
                <w:bCs/>
                <w:sz w:val="24"/>
                <w:szCs w:val="24"/>
                <w:lang w:val="es-ES"/>
              </w:rPr>
            </w:pPr>
            <w:r w:rsidRPr="00186711">
              <w:rPr>
                <w:rFonts w:ascii="Arial" w:hAnsi="Arial" w:cs="Arial"/>
                <w:bCs/>
                <w:sz w:val="24"/>
                <w:szCs w:val="24"/>
                <w:lang w:val="es-ES"/>
              </w:rPr>
              <w:t xml:space="preserve"> </w:t>
            </w:r>
            <w:r w:rsidRPr="00186711">
              <w:rPr>
                <w:rFonts w:ascii="Arial" w:hAnsi="Arial" w:cs="Arial"/>
                <w:b/>
                <w:bCs/>
                <w:sz w:val="24"/>
                <w:szCs w:val="24"/>
                <w:lang w:val="es-ES"/>
              </w:rPr>
              <w:t>2. TIEMPO</w:t>
            </w:r>
          </w:p>
        </w:tc>
      </w:tr>
      <w:tr w:rsidR="00B453A5" w:rsidRPr="00186711" w:rsidTr="00B453A5">
        <w:trPr>
          <w:trHeight w:val="518"/>
        </w:trPr>
        <w:tc>
          <w:tcPr>
            <w:tcW w:w="413" w:type="pct"/>
            <w:gridSpan w:val="2"/>
            <w:shd w:val="clear" w:color="auto" w:fill="auto"/>
            <w:hideMark/>
          </w:tcPr>
          <w:p w:rsidR="00B453A5" w:rsidRPr="00186711" w:rsidRDefault="00B453A5" w:rsidP="00B453A5">
            <w:pPr>
              <w:tabs>
                <w:tab w:val="left" w:pos="924"/>
              </w:tabs>
              <w:autoSpaceDE w:val="0"/>
              <w:autoSpaceDN w:val="0"/>
              <w:adjustRightInd w:val="0"/>
              <w:rPr>
                <w:rFonts w:ascii="Arial" w:hAnsi="Arial" w:cs="Arial"/>
                <w:b/>
                <w:bCs/>
                <w:sz w:val="24"/>
                <w:szCs w:val="24"/>
                <w:lang w:val="es-ES"/>
              </w:rPr>
            </w:pPr>
            <w:r w:rsidRPr="00186711">
              <w:rPr>
                <w:rFonts w:ascii="Arial" w:hAnsi="Arial" w:cs="Arial"/>
                <w:b/>
                <w:bCs/>
                <w:sz w:val="24"/>
                <w:szCs w:val="24"/>
                <w:lang w:val="es-ES"/>
              </w:rPr>
              <w:t xml:space="preserve">Carga horaria </w:t>
            </w:r>
            <w:r w:rsidRPr="00186711">
              <w:rPr>
                <w:rFonts w:ascii="Arial" w:hAnsi="Arial" w:cs="Arial"/>
                <w:b/>
                <w:bCs/>
                <w:sz w:val="24"/>
                <w:szCs w:val="24"/>
                <w:lang w:val="es-ES"/>
              </w:rPr>
              <w:lastRenderedPageBreak/>
              <w:t>semanal</w:t>
            </w:r>
          </w:p>
        </w:tc>
        <w:tc>
          <w:tcPr>
            <w:tcW w:w="620" w:type="pct"/>
            <w:gridSpan w:val="4"/>
            <w:shd w:val="clear" w:color="auto" w:fill="auto"/>
            <w:hideMark/>
          </w:tcPr>
          <w:p w:rsidR="00B453A5" w:rsidRPr="00186711" w:rsidRDefault="00B453A5" w:rsidP="00B453A5">
            <w:pPr>
              <w:tabs>
                <w:tab w:val="left" w:pos="924"/>
              </w:tabs>
              <w:autoSpaceDE w:val="0"/>
              <w:autoSpaceDN w:val="0"/>
              <w:adjustRightInd w:val="0"/>
              <w:rPr>
                <w:rFonts w:ascii="Arial" w:hAnsi="Arial" w:cs="Arial"/>
                <w:b/>
                <w:bCs/>
                <w:sz w:val="24"/>
                <w:szCs w:val="24"/>
                <w:lang w:val="es-ES"/>
              </w:rPr>
            </w:pPr>
            <w:r w:rsidRPr="00186711">
              <w:rPr>
                <w:rFonts w:ascii="Arial" w:hAnsi="Arial" w:cs="Arial"/>
                <w:b/>
                <w:bCs/>
                <w:sz w:val="24"/>
                <w:szCs w:val="24"/>
                <w:lang w:val="es-ES"/>
              </w:rPr>
              <w:lastRenderedPageBreak/>
              <w:t>No. Semanas de trabajo</w:t>
            </w:r>
          </w:p>
        </w:tc>
        <w:tc>
          <w:tcPr>
            <w:tcW w:w="2144" w:type="pct"/>
            <w:gridSpan w:val="6"/>
            <w:shd w:val="clear" w:color="auto" w:fill="auto"/>
            <w:hideMark/>
          </w:tcPr>
          <w:p w:rsidR="00B453A5" w:rsidRPr="00186711" w:rsidRDefault="00B453A5" w:rsidP="00B453A5">
            <w:pPr>
              <w:tabs>
                <w:tab w:val="left" w:pos="924"/>
              </w:tabs>
              <w:autoSpaceDE w:val="0"/>
              <w:autoSpaceDN w:val="0"/>
              <w:adjustRightInd w:val="0"/>
              <w:rPr>
                <w:rFonts w:ascii="Arial" w:hAnsi="Arial" w:cs="Arial"/>
                <w:b/>
                <w:bCs/>
                <w:sz w:val="24"/>
                <w:szCs w:val="24"/>
                <w:lang w:val="es-ES"/>
              </w:rPr>
            </w:pPr>
            <w:r w:rsidRPr="00186711">
              <w:rPr>
                <w:rFonts w:ascii="Arial" w:hAnsi="Arial" w:cs="Arial"/>
                <w:b/>
                <w:bCs/>
                <w:sz w:val="24"/>
                <w:szCs w:val="24"/>
                <w:lang w:val="es-ES"/>
              </w:rPr>
              <w:t>Evaluación del aprendizaje e imprevistos</w:t>
            </w:r>
          </w:p>
        </w:tc>
        <w:tc>
          <w:tcPr>
            <w:tcW w:w="1423" w:type="pct"/>
            <w:gridSpan w:val="7"/>
            <w:shd w:val="clear" w:color="auto" w:fill="auto"/>
            <w:hideMark/>
          </w:tcPr>
          <w:p w:rsidR="00B453A5" w:rsidRPr="00186711" w:rsidRDefault="00B453A5" w:rsidP="00B453A5">
            <w:pPr>
              <w:tabs>
                <w:tab w:val="left" w:pos="924"/>
              </w:tabs>
              <w:autoSpaceDE w:val="0"/>
              <w:autoSpaceDN w:val="0"/>
              <w:adjustRightInd w:val="0"/>
              <w:rPr>
                <w:rFonts w:ascii="Arial" w:hAnsi="Arial" w:cs="Arial"/>
                <w:b/>
                <w:bCs/>
                <w:sz w:val="24"/>
                <w:szCs w:val="24"/>
                <w:lang w:val="es-ES"/>
              </w:rPr>
            </w:pPr>
            <w:r w:rsidRPr="00186711">
              <w:rPr>
                <w:rFonts w:ascii="Arial" w:hAnsi="Arial" w:cs="Arial"/>
                <w:b/>
                <w:bCs/>
                <w:sz w:val="24"/>
                <w:szCs w:val="24"/>
                <w:lang w:val="es-ES"/>
              </w:rPr>
              <w:t>Total de semanas clases</w:t>
            </w:r>
          </w:p>
        </w:tc>
        <w:tc>
          <w:tcPr>
            <w:tcW w:w="400" w:type="pct"/>
            <w:gridSpan w:val="2"/>
            <w:shd w:val="clear" w:color="auto" w:fill="auto"/>
            <w:hideMark/>
          </w:tcPr>
          <w:p w:rsidR="00B453A5" w:rsidRPr="00186711" w:rsidRDefault="00B453A5" w:rsidP="00B453A5">
            <w:pPr>
              <w:tabs>
                <w:tab w:val="left" w:pos="924"/>
              </w:tabs>
              <w:autoSpaceDE w:val="0"/>
              <w:autoSpaceDN w:val="0"/>
              <w:adjustRightInd w:val="0"/>
              <w:rPr>
                <w:rFonts w:ascii="Arial" w:hAnsi="Arial" w:cs="Arial"/>
                <w:b/>
                <w:bCs/>
                <w:sz w:val="24"/>
                <w:szCs w:val="24"/>
                <w:lang w:val="es-ES"/>
              </w:rPr>
            </w:pPr>
            <w:r w:rsidRPr="00186711">
              <w:rPr>
                <w:rFonts w:ascii="Arial" w:hAnsi="Arial" w:cs="Arial"/>
                <w:b/>
                <w:bCs/>
                <w:sz w:val="24"/>
                <w:szCs w:val="24"/>
                <w:lang w:val="es-ES"/>
              </w:rPr>
              <w:t>Total de periodo</w:t>
            </w:r>
            <w:r w:rsidRPr="00186711">
              <w:rPr>
                <w:rFonts w:ascii="Arial" w:hAnsi="Arial" w:cs="Arial"/>
                <w:b/>
                <w:bCs/>
                <w:sz w:val="24"/>
                <w:szCs w:val="24"/>
                <w:lang w:val="es-ES"/>
              </w:rPr>
              <w:lastRenderedPageBreak/>
              <w:t>s</w:t>
            </w:r>
          </w:p>
        </w:tc>
      </w:tr>
      <w:tr w:rsidR="00B453A5" w:rsidRPr="00186711" w:rsidTr="00B453A5">
        <w:trPr>
          <w:trHeight w:val="297"/>
        </w:trPr>
        <w:tc>
          <w:tcPr>
            <w:tcW w:w="413" w:type="pct"/>
            <w:gridSpan w:val="2"/>
            <w:shd w:val="clear" w:color="auto" w:fill="auto"/>
          </w:tcPr>
          <w:p w:rsidR="00B453A5" w:rsidRPr="00186711" w:rsidRDefault="00B453A5" w:rsidP="00B453A5">
            <w:pPr>
              <w:tabs>
                <w:tab w:val="left" w:pos="924"/>
              </w:tabs>
              <w:autoSpaceDE w:val="0"/>
              <w:autoSpaceDN w:val="0"/>
              <w:adjustRightInd w:val="0"/>
              <w:jc w:val="both"/>
              <w:rPr>
                <w:rFonts w:ascii="Arial" w:hAnsi="Arial" w:cs="Arial"/>
                <w:i/>
                <w:sz w:val="24"/>
                <w:szCs w:val="24"/>
                <w:lang w:val="es-ES"/>
              </w:rPr>
            </w:pPr>
            <w:r w:rsidRPr="00186711">
              <w:rPr>
                <w:rFonts w:ascii="Arial" w:hAnsi="Arial" w:cs="Arial"/>
                <w:i/>
                <w:sz w:val="24"/>
                <w:szCs w:val="24"/>
                <w:lang w:val="es-ES"/>
              </w:rPr>
              <w:lastRenderedPageBreak/>
              <w:t>4</w:t>
            </w:r>
          </w:p>
        </w:tc>
        <w:tc>
          <w:tcPr>
            <w:tcW w:w="620" w:type="pct"/>
            <w:gridSpan w:val="4"/>
            <w:shd w:val="clear" w:color="auto" w:fill="auto"/>
          </w:tcPr>
          <w:p w:rsidR="00B453A5" w:rsidRPr="00186711" w:rsidRDefault="00B453A5" w:rsidP="00B453A5">
            <w:pPr>
              <w:tabs>
                <w:tab w:val="left" w:pos="924"/>
              </w:tabs>
              <w:autoSpaceDE w:val="0"/>
              <w:autoSpaceDN w:val="0"/>
              <w:adjustRightInd w:val="0"/>
              <w:jc w:val="both"/>
              <w:rPr>
                <w:rFonts w:ascii="Arial" w:hAnsi="Arial" w:cs="Arial"/>
                <w:i/>
                <w:sz w:val="24"/>
                <w:szCs w:val="24"/>
                <w:lang w:val="es-ES"/>
              </w:rPr>
            </w:pPr>
            <w:r w:rsidRPr="00186711">
              <w:rPr>
                <w:rFonts w:ascii="Arial" w:hAnsi="Arial" w:cs="Arial"/>
                <w:i/>
                <w:sz w:val="24"/>
                <w:szCs w:val="24"/>
                <w:lang w:val="es-ES"/>
              </w:rPr>
              <w:t>40</w:t>
            </w:r>
          </w:p>
        </w:tc>
        <w:tc>
          <w:tcPr>
            <w:tcW w:w="2144" w:type="pct"/>
            <w:gridSpan w:val="6"/>
            <w:shd w:val="clear" w:color="auto" w:fill="auto"/>
          </w:tcPr>
          <w:p w:rsidR="00B453A5" w:rsidRDefault="006B051E" w:rsidP="00B453A5">
            <w:pPr>
              <w:tabs>
                <w:tab w:val="left" w:pos="924"/>
              </w:tabs>
              <w:autoSpaceDE w:val="0"/>
              <w:autoSpaceDN w:val="0"/>
              <w:adjustRightInd w:val="0"/>
              <w:jc w:val="both"/>
              <w:rPr>
                <w:rFonts w:ascii="Arial" w:hAnsi="Arial" w:cs="Arial"/>
                <w:i/>
                <w:sz w:val="24"/>
                <w:szCs w:val="24"/>
                <w:lang w:val="es-ES"/>
              </w:rPr>
            </w:pPr>
            <w:r>
              <w:rPr>
                <w:rFonts w:ascii="Arial" w:hAnsi="Arial" w:cs="Arial"/>
                <w:i/>
                <w:sz w:val="24"/>
                <w:szCs w:val="24"/>
                <w:lang w:val="es-ES"/>
              </w:rPr>
              <w:t xml:space="preserve">3 </w:t>
            </w:r>
            <w:r w:rsidR="00B453A5" w:rsidRPr="00186711">
              <w:rPr>
                <w:rFonts w:ascii="Arial" w:hAnsi="Arial" w:cs="Arial"/>
                <w:i/>
                <w:sz w:val="24"/>
                <w:szCs w:val="24"/>
                <w:lang w:val="es-ES"/>
              </w:rPr>
              <w:t>SEMANAS</w:t>
            </w:r>
          </w:p>
          <w:p w:rsidR="006B051E" w:rsidRPr="00186711" w:rsidRDefault="006B051E" w:rsidP="00B453A5">
            <w:pPr>
              <w:tabs>
                <w:tab w:val="left" w:pos="924"/>
              </w:tabs>
              <w:autoSpaceDE w:val="0"/>
              <w:autoSpaceDN w:val="0"/>
              <w:adjustRightInd w:val="0"/>
              <w:jc w:val="both"/>
              <w:rPr>
                <w:rFonts w:ascii="Arial" w:hAnsi="Arial" w:cs="Arial"/>
                <w:i/>
                <w:sz w:val="24"/>
                <w:szCs w:val="24"/>
                <w:lang w:val="es-ES"/>
              </w:rPr>
            </w:pPr>
            <w:r>
              <w:rPr>
                <w:rFonts w:ascii="Arial" w:hAnsi="Arial" w:cs="Arial"/>
                <w:i/>
                <w:sz w:val="24"/>
                <w:szCs w:val="24"/>
                <w:lang w:val="es-ES"/>
              </w:rPr>
              <w:t xml:space="preserve">12 PERIODOS </w:t>
            </w:r>
          </w:p>
        </w:tc>
        <w:tc>
          <w:tcPr>
            <w:tcW w:w="1423" w:type="pct"/>
            <w:gridSpan w:val="7"/>
            <w:shd w:val="clear" w:color="auto" w:fill="auto"/>
          </w:tcPr>
          <w:p w:rsidR="00B453A5" w:rsidRPr="00186711" w:rsidRDefault="006B051E" w:rsidP="00B453A5">
            <w:pPr>
              <w:tabs>
                <w:tab w:val="left" w:pos="924"/>
              </w:tabs>
              <w:autoSpaceDE w:val="0"/>
              <w:autoSpaceDN w:val="0"/>
              <w:adjustRightInd w:val="0"/>
              <w:jc w:val="both"/>
              <w:rPr>
                <w:rFonts w:ascii="Arial" w:hAnsi="Arial" w:cs="Arial"/>
                <w:i/>
                <w:sz w:val="24"/>
                <w:szCs w:val="24"/>
                <w:lang w:val="es-ES"/>
              </w:rPr>
            </w:pPr>
            <w:r>
              <w:rPr>
                <w:rFonts w:ascii="Arial" w:hAnsi="Arial" w:cs="Arial"/>
                <w:i/>
                <w:sz w:val="24"/>
                <w:szCs w:val="24"/>
                <w:lang w:val="es-ES"/>
              </w:rPr>
              <w:t>37</w:t>
            </w:r>
          </w:p>
        </w:tc>
        <w:tc>
          <w:tcPr>
            <w:tcW w:w="400" w:type="pct"/>
            <w:gridSpan w:val="2"/>
            <w:shd w:val="clear" w:color="auto" w:fill="auto"/>
          </w:tcPr>
          <w:p w:rsidR="00B453A5" w:rsidRPr="00186711" w:rsidRDefault="00B453A5" w:rsidP="00B453A5">
            <w:pPr>
              <w:tabs>
                <w:tab w:val="left" w:pos="924"/>
              </w:tabs>
              <w:autoSpaceDE w:val="0"/>
              <w:autoSpaceDN w:val="0"/>
              <w:adjustRightInd w:val="0"/>
              <w:jc w:val="both"/>
              <w:rPr>
                <w:rFonts w:ascii="Arial" w:hAnsi="Arial" w:cs="Arial"/>
                <w:i/>
                <w:sz w:val="24"/>
                <w:szCs w:val="24"/>
                <w:lang w:val="es-ES"/>
              </w:rPr>
            </w:pPr>
            <w:r w:rsidRPr="00186711">
              <w:rPr>
                <w:rFonts w:ascii="Arial" w:hAnsi="Arial" w:cs="Arial"/>
                <w:i/>
                <w:sz w:val="24"/>
                <w:szCs w:val="24"/>
                <w:lang w:val="es-ES"/>
              </w:rPr>
              <w:t>128</w:t>
            </w:r>
          </w:p>
        </w:tc>
      </w:tr>
      <w:tr w:rsidR="00B453A5" w:rsidRPr="00186711" w:rsidTr="00B453A5">
        <w:trPr>
          <w:trHeight w:val="294"/>
        </w:trPr>
        <w:tc>
          <w:tcPr>
            <w:tcW w:w="5000" w:type="pct"/>
            <w:gridSpan w:val="21"/>
            <w:shd w:val="clear" w:color="auto" w:fill="auto"/>
            <w:noWrap/>
            <w:hideMark/>
          </w:tcPr>
          <w:p w:rsidR="00B453A5" w:rsidRPr="00186711" w:rsidRDefault="00B453A5" w:rsidP="00B453A5">
            <w:pPr>
              <w:tabs>
                <w:tab w:val="left" w:pos="924"/>
              </w:tabs>
              <w:autoSpaceDE w:val="0"/>
              <w:autoSpaceDN w:val="0"/>
              <w:adjustRightInd w:val="0"/>
              <w:rPr>
                <w:rFonts w:ascii="Arial" w:hAnsi="Arial" w:cs="Arial"/>
                <w:bCs/>
                <w:sz w:val="24"/>
                <w:szCs w:val="24"/>
                <w:lang w:val="es-ES"/>
              </w:rPr>
            </w:pPr>
            <w:r w:rsidRPr="00186711">
              <w:rPr>
                <w:rFonts w:ascii="Arial" w:hAnsi="Arial" w:cs="Arial"/>
                <w:b/>
                <w:bCs/>
                <w:sz w:val="24"/>
                <w:szCs w:val="24"/>
                <w:lang w:val="es-ES"/>
              </w:rPr>
              <w:t>3. OBJETIVOS</w:t>
            </w:r>
            <w:r w:rsidRPr="00186711">
              <w:rPr>
                <w:rFonts w:ascii="Arial" w:hAnsi="Arial" w:cs="Arial"/>
                <w:bCs/>
                <w:sz w:val="24"/>
                <w:szCs w:val="24"/>
                <w:lang w:val="es-ES"/>
              </w:rPr>
              <w:t xml:space="preserve"> </w:t>
            </w:r>
            <w:r w:rsidRPr="00186711">
              <w:rPr>
                <w:rFonts w:ascii="Arial" w:hAnsi="Arial" w:cs="Arial"/>
                <w:b/>
                <w:bCs/>
                <w:sz w:val="24"/>
                <w:szCs w:val="24"/>
                <w:lang w:val="es-ES"/>
              </w:rPr>
              <w:t>GENERALES</w:t>
            </w:r>
          </w:p>
        </w:tc>
      </w:tr>
      <w:tr w:rsidR="00B453A5" w:rsidRPr="00186711" w:rsidTr="00B453A5">
        <w:trPr>
          <w:trHeight w:val="294"/>
        </w:trPr>
        <w:tc>
          <w:tcPr>
            <w:tcW w:w="1771" w:type="pct"/>
            <w:gridSpan w:val="9"/>
            <w:shd w:val="clear" w:color="auto" w:fill="auto"/>
            <w:noWrap/>
            <w:hideMark/>
          </w:tcPr>
          <w:p w:rsidR="00B453A5" w:rsidRPr="00186711" w:rsidRDefault="00B453A5" w:rsidP="00B453A5">
            <w:pPr>
              <w:autoSpaceDE w:val="0"/>
              <w:autoSpaceDN w:val="0"/>
              <w:adjustRightInd w:val="0"/>
              <w:spacing w:after="0" w:line="240" w:lineRule="auto"/>
              <w:rPr>
                <w:rFonts w:ascii="Arial" w:hAnsi="Arial" w:cs="Arial"/>
                <w:b/>
                <w:color w:val="000000"/>
                <w:sz w:val="24"/>
                <w:szCs w:val="24"/>
              </w:rPr>
            </w:pPr>
            <w:r w:rsidRPr="00186711">
              <w:rPr>
                <w:rFonts w:ascii="Arial" w:hAnsi="Arial" w:cs="Arial"/>
                <w:b/>
                <w:color w:val="000000"/>
                <w:sz w:val="24"/>
                <w:szCs w:val="24"/>
              </w:rPr>
              <w:t>Objetivos del área</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r w:rsidRPr="00186711">
              <w:rPr>
                <w:rFonts w:ascii="Arial" w:hAnsi="Arial" w:cs="Arial"/>
                <w:color w:val="000000"/>
                <w:sz w:val="24"/>
                <w:szCs w:val="24"/>
              </w:rPr>
              <w:t>OG.M.1. Proponer soluciones creativas a situaciones concretas de la realidad nacional</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r w:rsidRPr="00186711">
              <w:rPr>
                <w:rFonts w:ascii="Arial" w:hAnsi="Arial" w:cs="Arial"/>
                <w:color w:val="000000"/>
                <w:sz w:val="24"/>
                <w:szCs w:val="24"/>
              </w:rPr>
              <w:t>y mundial mediante la aplicación de las operaciones básicas de los diferentes</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r w:rsidRPr="00186711">
              <w:rPr>
                <w:rFonts w:ascii="Arial" w:hAnsi="Arial" w:cs="Arial"/>
                <w:color w:val="000000"/>
                <w:sz w:val="24"/>
                <w:szCs w:val="24"/>
              </w:rPr>
              <w:t>conjuntos numéricos, el uso de modelos funcionales, algoritmos apropiados,</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r w:rsidRPr="00186711">
              <w:rPr>
                <w:rFonts w:ascii="Arial" w:hAnsi="Arial" w:cs="Arial"/>
                <w:color w:val="000000"/>
                <w:sz w:val="24"/>
                <w:szCs w:val="24"/>
              </w:rPr>
              <w:t>estrategias y métodos formales y no formales de razonamiento matemático que lleven</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r w:rsidRPr="00186711">
              <w:rPr>
                <w:rFonts w:ascii="Arial" w:hAnsi="Arial" w:cs="Arial"/>
                <w:color w:val="000000"/>
                <w:sz w:val="24"/>
                <w:szCs w:val="24"/>
              </w:rPr>
              <w:t>a juzgar con responsabilidad la validez de procedimientos y los resultados en un</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proofErr w:type="gramStart"/>
            <w:r w:rsidRPr="00186711">
              <w:rPr>
                <w:rFonts w:ascii="Arial" w:hAnsi="Arial" w:cs="Arial"/>
                <w:color w:val="000000"/>
                <w:sz w:val="24"/>
                <w:szCs w:val="24"/>
              </w:rPr>
              <w:t>contexto</w:t>
            </w:r>
            <w:proofErr w:type="gramEnd"/>
            <w:r w:rsidRPr="00186711">
              <w:rPr>
                <w:rFonts w:ascii="Arial" w:hAnsi="Arial" w:cs="Arial"/>
                <w:color w:val="000000"/>
                <w:sz w:val="24"/>
                <w:szCs w:val="24"/>
              </w:rPr>
              <w:t>.</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r w:rsidRPr="00186711">
              <w:rPr>
                <w:rFonts w:ascii="Arial" w:hAnsi="Arial" w:cs="Arial"/>
                <w:color w:val="000000"/>
                <w:sz w:val="24"/>
                <w:szCs w:val="24"/>
              </w:rPr>
              <w:t>OG.M.2. Producir, comunicar y generalizar información de manera escrita, verbal,</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r w:rsidRPr="00186711">
              <w:rPr>
                <w:rFonts w:ascii="Arial" w:hAnsi="Arial" w:cs="Arial"/>
                <w:color w:val="000000"/>
                <w:sz w:val="24"/>
                <w:szCs w:val="24"/>
              </w:rPr>
              <w:t>simbólica, gráfica y/o tecnológica mediante la aplicación de conocimientos</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r w:rsidRPr="00186711">
              <w:rPr>
                <w:rFonts w:ascii="Arial" w:hAnsi="Arial" w:cs="Arial"/>
                <w:color w:val="000000"/>
                <w:sz w:val="24"/>
                <w:szCs w:val="24"/>
              </w:rPr>
              <w:t xml:space="preserve">matemáticos y el manejo organizado, </w:t>
            </w:r>
            <w:r w:rsidRPr="00186711">
              <w:rPr>
                <w:rFonts w:ascii="Arial" w:hAnsi="Arial" w:cs="Arial"/>
                <w:color w:val="000000"/>
                <w:sz w:val="24"/>
                <w:szCs w:val="24"/>
              </w:rPr>
              <w:lastRenderedPageBreak/>
              <w:t>responsable y honesto de las fuentes de datos</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r w:rsidRPr="00186711">
              <w:rPr>
                <w:rFonts w:ascii="Arial" w:hAnsi="Arial" w:cs="Arial"/>
                <w:color w:val="000000"/>
                <w:sz w:val="24"/>
                <w:szCs w:val="24"/>
              </w:rPr>
              <w:t>para comprender otras disciplinas, entender las necesidades y potencialidades de</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proofErr w:type="gramStart"/>
            <w:r w:rsidRPr="00186711">
              <w:rPr>
                <w:rFonts w:ascii="Arial" w:hAnsi="Arial" w:cs="Arial"/>
                <w:color w:val="000000"/>
                <w:sz w:val="24"/>
                <w:szCs w:val="24"/>
              </w:rPr>
              <w:t>nuestro</w:t>
            </w:r>
            <w:proofErr w:type="gramEnd"/>
            <w:r w:rsidRPr="00186711">
              <w:rPr>
                <w:rFonts w:ascii="Arial" w:hAnsi="Arial" w:cs="Arial"/>
                <w:color w:val="000000"/>
                <w:sz w:val="24"/>
                <w:szCs w:val="24"/>
              </w:rPr>
              <w:t xml:space="preserve"> país y tomar decisiones con responsabilidad social.</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r w:rsidRPr="00186711">
              <w:rPr>
                <w:rFonts w:ascii="Arial" w:hAnsi="Arial" w:cs="Arial"/>
                <w:color w:val="000000"/>
                <w:sz w:val="24"/>
                <w:szCs w:val="24"/>
              </w:rPr>
              <w:t>OG.M.3. Desarrollar estrategias individuales y grupales que permitan un calculo</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r w:rsidRPr="00186711">
              <w:rPr>
                <w:rFonts w:ascii="Arial" w:hAnsi="Arial" w:cs="Arial"/>
                <w:color w:val="000000"/>
                <w:sz w:val="24"/>
                <w:szCs w:val="24"/>
              </w:rPr>
              <w:t>mental y escrito, exacto o estimado y la capacidad de interpretación y solución de</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proofErr w:type="gramStart"/>
            <w:r w:rsidRPr="00186711">
              <w:rPr>
                <w:rFonts w:ascii="Arial" w:hAnsi="Arial" w:cs="Arial"/>
                <w:color w:val="000000"/>
                <w:sz w:val="24"/>
                <w:szCs w:val="24"/>
              </w:rPr>
              <w:t>situaciones</w:t>
            </w:r>
            <w:proofErr w:type="gramEnd"/>
            <w:r w:rsidRPr="00186711">
              <w:rPr>
                <w:rFonts w:ascii="Arial" w:hAnsi="Arial" w:cs="Arial"/>
                <w:color w:val="000000"/>
                <w:sz w:val="24"/>
                <w:szCs w:val="24"/>
              </w:rPr>
              <w:t xml:space="preserve"> problémicas del medio.</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r w:rsidRPr="00186711">
              <w:rPr>
                <w:rFonts w:ascii="Arial" w:hAnsi="Arial" w:cs="Arial"/>
                <w:color w:val="000000"/>
                <w:sz w:val="24"/>
                <w:szCs w:val="24"/>
              </w:rPr>
              <w:t>OG.M.4. Valorar el empleo de las TIC para realizar cálculos y resolver, de manera</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r w:rsidRPr="00186711">
              <w:rPr>
                <w:rFonts w:ascii="Arial" w:hAnsi="Arial" w:cs="Arial"/>
                <w:color w:val="000000"/>
                <w:sz w:val="24"/>
                <w:szCs w:val="24"/>
              </w:rPr>
              <w:t>razonada y critica, problemas de la realidad nacional, argumentado la pertinencia de</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proofErr w:type="gramStart"/>
            <w:r w:rsidRPr="00186711">
              <w:rPr>
                <w:rFonts w:ascii="Arial" w:hAnsi="Arial" w:cs="Arial"/>
                <w:color w:val="000000"/>
                <w:sz w:val="24"/>
                <w:szCs w:val="24"/>
              </w:rPr>
              <w:t>los</w:t>
            </w:r>
            <w:proofErr w:type="gramEnd"/>
            <w:r w:rsidRPr="00186711">
              <w:rPr>
                <w:rFonts w:ascii="Arial" w:hAnsi="Arial" w:cs="Arial"/>
                <w:color w:val="000000"/>
                <w:sz w:val="24"/>
                <w:szCs w:val="24"/>
              </w:rPr>
              <w:t xml:space="preserve"> métodos utilizados y juzgando la validez de los resultados.</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r w:rsidRPr="00186711">
              <w:rPr>
                <w:rFonts w:ascii="Arial" w:hAnsi="Arial" w:cs="Arial"/>
                <w:color w:val="000000"/>
                <w:sz w:val="24"/>
                <w:szCs w:val="24"/>
              </w:rPr>
              <w:t>OG.M.5. Valorar sobre la base de un pensamiento crítico, creativo, reflexivo y lógico la</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r w:rsidRPr="00186711">
              <w:rPr>
                <w:rFonts w:ascii="Arial" w:hAnsi="Arial" w:cs="Arial"/>
                <w:color w:val="000000"/>
                <w:sz w:val="24"/>
                <w:szCs w:val="24"/>
              </w:rPr>
              <w:t>vinculación de los conocimientos matemáticos con los de otras disciplinas científicas y</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r w:rsidRPr="00186711">
              <w:rPr>
                <w:rFonts w:ascii="Arial" w:hAnsi="Arial" w:cs="Arial"/>
                <w:color w:val="000000"/>
                <w:sz w:val="24"/>
                <w:szCs w:val="24"/>
              </w:rPr>
              <w:t>los saberes ancestrales para plantear soluciones a problemas de la realidad y</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proofErr w:type="gramStart"/>
            <w:r w:rsidRPr="00186711">
              <w:rPr>
                <w:rFonts w:ascii="Arial" w:hAnsi="Arial" w:cs="Arial"/>
                <w:color w:val="000000"/>
                <w:sz w:val="24"/>
                <w:szCs w:val="24"/>
              </w:rPr>
              <w:t>contribuir</w:t>
            </w:r>
            <w:proofErr w:type="gramEnd"/>
            <w:r w:rsidRPr="00186711">
              <w:rPr>
                <w:rFonts w:ascii="Arial" w:hAnsi="Arial" w:cs="Arial"/>
                <w:color w:val="000000"/>
                <w:sz w:val="24"/>
                <w:szCs w:val="24"/>
              </w:rPr>
              <w:t xml:space="preserve"> al desarrollo del entorno social, natural y cultural.</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r w:rsidRPr="00186711">
              <w:rPr>
                <w:rFonts w:ascii="Arial" w:hAnsi="Arial" w:cs="Arial"/>
                <w:color w:val="000000"/>
                <w:sz w:val="24"/>
                <w:szCs w:val="24"/>
              </w:rPr>
              <w:lastRenderedPageBreak/>
              <w:t>OG.M.6. Desarrollar la curiosidad y la creatividad en el uso de herramientas</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r w:rsidRPr="00186711">
              <w:rPr>
                <w:rFonts w:ascii="Arial" w:hAnsi="Arial" w:cs="Arial"/>
                <w:color w:val="000000"/>
                <w:sz w:val="24"/>
                <w:szCs w:val="24"/>
              </w:rPr>
              <w:t>matemáticas al momento de enfrentar y solucionar problemas de la realidad nacional</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proofErr w:type="gramStart"/>
            <w:r w:rsidRPr="00186711">
              <w:rPr>
                <w:rFonts w:ascii="Arial" w:hAnsi="Arial" w:cs="Arial"/>
                <w:color w:val="000000"/>
                <w:sz w:val="24"/>
                <w:szCs w:val="24"/>
              </w:rPr>
              <w:t>demostrando</w:t>
            </w:r>
            <w:proofErr w:type="gramEnd"/>
            <w:r w:rsidRPr="00186711">
              <w:rPr>
                <w:rFonts w:ascii="Arial" w:hAnsi="Arial" w:cs="Arial"/>
                <w:color w:val="000000"/>
                <w:sz w:val="24"/>
                <w:szCs w:val="24"/>
              </w:rPr>
              <w:t xml:space="preserve"> actitudes de orden, perseverancia y capacidades de investigación.</w:t>
            </w:r>
          </w:p>
        </w:tc>
        <w:tc>
          <w:tcPr>
            <w:tcW w:w="3229" w:type="pct"/>
            <w:gridSpan w:val="12"/>
            <w:shd w:val="clear" w:color="auto" w:fill="auto"/>
            <w:noWrap/>
            <w:hideMark/>
          </w:tcPr>
          <w:p w:rsidR="00B453A5" w:rsidRPr="00186711" w:rsidRDefault="00B453A5" w:rsidP="00B453A5">
            <w:pPr>
              <w:autoSpaceDE w:val="0"/>
              <w:autoSpaceDN w:val="0"/>
              <w:adjustRightInd w:val="0"/>
              <w:spacing w:after="0" w:line="240" w:lineRule="auto"/>
              <w:rPr>
                <w:rFonts w:ascii="Arial" w:hAnsi="Arial" w:cs="Arial"/>
                <w:b/>
                <w:color w:val="000000"/>
                <w:sz w:val="24"/>
                <w:szCs w:val="24"/>
              </w:rPr>
            </w:pPr>
            <w:r w:rsidRPr="00186711">
              <w:rPr>
                <w:rFonts w:ascii="Arial" w:hAnsi="Arial" w:cs="Arial"/>
                <w:b/>
                <w:color w:val="000000"/>
                <w:sz w:val="24"/>
                <w:szCs w:val="24"/>
              </w:rPr>
              <w:lastRenderedPageBreak/>
              <w:t>Objetivos del grado/curso</w:t>
            </w:r>
          </w:p>
          <w:p w:rsidR="00B453A5" w:rsidRPr="00186711" w:rsidRDefault="00B453A5" w:rsidP="00B453A5">
            <w:pPr>
              <w:pStyle w:val="Default"/>
              <w:rPr>
                <w:rFonts w:ascii="Arial" w:hAnsi="Arial" w:cs="Arial"/>
              </w:rPr>
            </w:pPr>
          </w:p>
          <w:p w:rsidR="00B453A5" w:rsidRPr="00186711" w:rsidRDefault="00B453A5" w:rsidP="00B453A5">
            <w:pPr>
              <w:autoSpaceDE w:val="0"/>
              <w:autoSpaceDN w:val="0"/>
              <w:adjustRightInd w:val="0"/>
              <w:spacing w:after="0" w:line="240" w:lineRule="auto"/>
              <w:jc w:val="both"/>
              <w:rPr>
                <w:rFonts w:ascii="Arial" w:hAnsi="Arial" w:cs="Arial"/>
                <w:color w:val="000000"/>
                <w:sz w:val="24"/>
                <w:szCs w:val="24"/>
              </w:rPr>
            </w:pPr>
            <w:r w:rsidRPr="00186711">
              <w:rPr>
                <w:rFonts w:ascii="Arial" w:hAnsi="Arial" w:cs="Arial"/>
                <w:color w:val="000000"/>
                <w:sz w:val="24"/>
                <w:szCs w:val="24"/>
              </w:rPr>
              <w:t xml:space="preserve">O.M.5.1. (5, 6) Resolver un sistema de dos ecuaciones con dos incógnitas utilizando el método analítico y grafico para la comprensión de situaciones reales, por ejemplo, el punto de equilibrio de un modelo lineal de la oferta y demanda mejorando su </w:t>
            </w:r>
            <w:r w:rsidRPr="00186711">
              <w:rPr>
                <w:rFonts w:ascii="Arial" w:hAnsi="Arial" w:cs="Arial"/>
                <w:sz w:val="24"/>
                <w:szCs w:val="24"/>
              </w:rPr>
              <w:t>comprensión y posición frente al consumo y producción de bienes y servicios.</w:t>
            </w:r>
          </w:p>
          <w:p w:rsidR="00B453A5" w:rsidRPr="00186711" w:rsidRDefault="00B453A5" w:rsidP="00B453A5">
            <w:pPr>
              <w:pStyle w:val="Default"/>
              <w:rPr>
                <w:rFonts w:ascii="Arial" w:hAnsi="Arial" w:cs="Arial"/>
              </w:rPr>
            </w:pPr>
            <w:r w:rsidRPr="00186711">
              <w:rPr>
                <w:rFonts w:ascii="Arial" w:hAnsi="Arial" w:cs="Arial"/>
              </w:rPr>
              <w:t xml:space="preserve"> </w:t>
            </w:r>
          </w:p>
          <w:p w:rsidR="00B453A5" w:rsidRPr="00186711" w:rsidRDefault="00B453A5" w:rsidP="00B453A5">
            <w:pPr>
              <w:autoSpaceDE w:val="0"/>
              <w:autoSpaceDN w:val="0"/>
              <w:adjustRightInd w:val="0"/>
              <w:spacing w:after="0" w:line="240" w:lineRule="auto"/>
              <w:jc w:val="both"/>
              <w:rPr>
                <w:rFonts w:ascii="Arial" w:hAnsi="Arial" w:cs="Arial"/>
                <w:color w:val="000000"/>
                <w:sz w:val="24"/>
                <w:szCs w:val="24"/>
              </w:rPr>
            </w:pPr>
            <w:r w:rsidRPr="00186711">
              <w:rPr>
                <w:rFonts w:ascii="Arial" w:hAnsi="Arial" w:cs="Arial"/>
                <w:color w:val="000000"/>
                <w:sz w:val="24"/>
                <w:szCs w:val="24"/>
              </w:rPr>
              <w:t>O.M.5.1. (9, 10, 11) Resolver sistemas de ecuaciones lineales compatibles (determinadas, indeterminadas) e incompatibles, con dos y tres incógnitas, utilizando los métodos (sustitución y de eliminación gaussiana) más adecuados, para reconocer</w:t>
            </w:r>
          </w:p>
          <w:p w:rsidR="00B453A5" w:rsidRPr="00186711" w:rsidRDefault="00B453A5" w:rsidP="00B453A5">
            <w:pPr>
              <w:autoSpaceDE w:val="0"/>
              <w:autoSpaceDN w:val="0"/>
              <w:adjustRightInd w:val="0"/>
              <w:spacing w:after="0" w:line="240" w:lineRule="auto"/>
              <w:jc w:val="both"/>
              <w:rPr>
                <w:rFonts w:ascii="Arial" w:hAnsi="Arial" w:cs="Arial"/>
                <w:color w:val="000000"/>
                <w:sz w:val="24"/>
                <w:szCs w:val="24"/>
              </w:rPr>
            </w:pPr>
            <w:proofErr w:type="gramStart"/>
            <w:r w:rsidRPr="00186711">
              <w:rPr>
                <w:rFonts w:ascii="Arial" w:hAnsi="Arial" w:cs="Arial"/>
                <w:color w:val="000000"/>
                <w:sz w:val="24"/>
                <w:szCs w:val="24"/>
              </w:rPr>
              <w:t>la</w:t>
            </w:r>
            <w:proofErr w:type="gramEnd"/>
            <w:r w:rsidRPr="00186711">
              <w:rPr>
                <w:rFonts w:ascii="Arial" w:hAnsi="Arial" w:cs="Arial"/>
                <w:color w:val="000000"/>
                <w:sz w:val="24"/>
                <w:szCs w:val="24"/>
              </w:rPr>
              <w:t xml:space="preserve"> utilidad del método en el que se basan los ordenadores al resolver sistemas de ecuaciones.</w:t>
            </w:r>
          </w:p>
          <w:p w:rsidR="00B453A5" w:rsidRPr="00186711" w:rsidRDefault="00B453A5" w:rsidP="00B453A5">
            <w:pPr>
              <w:autoSpaceDE w:val="0"/>
              <w:autoSpaceDN w:val="0"/>
              <w:adjustRightInd w:val="0"/>
              <w:spacing w:after="0" w:line="240" w:lineRule="auto"/>
              <w:jc w:val="both"/>
              <w:rPr>
                <w:rFonts w:ascii="Arial" w:hAnsi="Arial" w:cs="Arial"/>
                <w:color w:val="000000"/>
                <w:sz w:val="24"/>
                <w:szCs w:val="24"/>
              </w:rPr>
            </w:pPr>
          </w:p>
          <w:p w:rsidR="00B453A5" w:rsidRPr="00186711" w:rsidRDefault="00B453A5" w:rsidP="00B453A5">
            <w:pPr>
              <w:autoSpaceDE w:val="0"/>
              <w:autoSpaceDN w:val="0"/>
              <w:adjustRightInd w:val="0"/>
              <w:spacing w:after="0" w:line="240" w:lineRule="auto"/>
              <w:jc w:val="both"/>
              <w:rPr>
                <w:rFonts w:ascii="Arial" w:hAnsi="Arial" w:cs="Arial"/>
                <w:color w:val="000000"/>
                <w:sz w:val="24"/>
                <w:szCs w:val="24"/>
              </w:rPr>
            </w:pPr>
            <w:r w:rsidRPr="00186711">
              <w:rPr>
                <w:rFonts w:ascii="Arial" w:hAnsi="Arial" w:cs="Arial"/>
                <w:color w:val="000000"/>
                <w:sz w:val="24"/>
                <w:szCs w:val="24"/>
              </w:rPr>
              <w:t>O.M.5.2.16. Describir la circunferencia, la parábola, la elipse y la hipérbola como lugares geométricos en el plano en relación con la naturaleza y los fenómenos que se producen en esta para comprenderla y cuidar de ella.</w:t>
            </w:r>
          </w:p>
          <w:p w:rsidR="00B453A5" w:rsidRPr="00186711" w:rsidRDefault="00B453A5" w:rsidP="00B453A5">
            <w:pPr>
              <w:autoSpaceDE w:val="0"/>
              <w:autoSpaceDN w:val="0"/>
              <w:adjustRightInd w:val="0"/>
              <w:spacing w:after="0" w:line="240" w:lineRule="auto"/>
              <w:jc w:val="both"/>
              <w:rPr>
                <w:rFonts w:ascii="Arial" w:hAnsi="Arial" w:cs="Arial"/>
                <w:color w:val="000000"/>
                <w:sz w:val="24"/>
                <w:szCs w:val="24"/>
              </w:rPr>
            </w:pPr>
          </w:p>
          <w:p w:rsidR="00B453A5" w:rsidRPr="00186711" w:rsidRDefault="00B453A5" w:rsidP="00B453A5">
            <w:pPr>
              <w:autoSpaceDE w:val="0"/>
              <w:autoSpaceDN w:val="0"/>
              <w:adjustRightInd w:val="0"/>
              <w:spacing w:after="0" w:line="240" w:lineRule="auto"/>
              <w:jc w:val="both"/>
              <w:rPr>
                <w:rFonts w:ascii="Arial" w:hAnsi="Arial" w:cs="Arial"/>
                <w:color w:val="000000"/>
                <w:sz w:val="24"/>
                <w:szCs w:val="24"/>
              </w:rPr>
            </w:pPr>
            <w:r w:rsidRPr="00186711">
              <w:rPr>
                <w:rFonts w:ascii="Arial" w:hAnsi="Arial" w:cs="Arial"/>
                <w:color w:val="000000"/>
                <w:sz w:val="24"/>
                <w:szCs w:val="24"/>
              </w:rPr>
              <w:t>O.M.5.2.17. Escribir y reconocer las ecuaciones cartesianas de la circunferencia, de la parábola, la elipse y la hipérbola con centro en el origen y con centro fuera del origen para resolver y plantear problemas (por ejemplo, en física: órbitas planetarias, tiro parabólico, etc.) identificando la validez y pertinencia de los resultados obtenidos.</w:t>
            </w:r>
          </w:p>
          <w:p w:rsidR="00B453A5" w:rsidRPr="00186711" w:rsidRDefault="00B453A5" w:rsidP="00B453A5">
            <w:pPr>
              <w:autoSpaceDE w:val="0"/>
              <w:autoSpaceDN w:val="0"/>
              <w:adjustRightInd w:val="0"/>
              <w:spacing w:after="0" w:line="240" w:lineRule="auto"/>
              <w:jc w:val="both"/>
              <w:rPr>
                <w:rFonts w:ascii="Arial" w:hAnsi="Arial" w:cs="Arial"/>
                <w:color w:val="000000"/>
                <w:sz w:val="24"/>
                <w:szCs w:val="24"/>
              </w:rPr>
            </w:pP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r w:rsidRPr="00186711">
              <w:rPr>
                <w:rFonts w:ascii="Arial" w:hAnsi="Arial" w:cs="Arial"/>
                <w:color w:val="000000"/>
                <w:sz w:val="24"/>
                <w:szCs w:val="24"/>
              </w:rPr>
              <w:t>O.M.5.3 (1, 2, 3) Interpretar y resolver problemas, que requieren el uso de las medidas de tendencia central y de dispersión para datos no agrupados y agrupados, dentro de un contexto social próximo (por ejemplo, estaturas, gastos, productos) con el apoyo de las TIC útiles para describir el comportamiento de una población.</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r w:rsidRPr="00186711">
              <w:rPr>
                <w:rFonts w:ascii="Arial" w:hAnsi="Arial" w:cs="Arial"/>
                <w:color w:val="000000"/>
                <w:sz w:val="24"/>
                <w:szCs w:val="24"/>
              </w:rPr>
              <w:t>O.M.5.3.4. Calcular e interpretar el coeficiente de variación de un conjunto de datos (agrupados y no agrupados) para una mayor comprensión de la representatividad que tienen las medidas de tendencia central y tener un juicio crítico sobre las respuestas obtenidas o presentadas en medios de información.</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r w:rsidRPr="00186711">
              <w:rPr>
                <w:rFonts w:ascii="Arial" w:hAnsi="Arial" w:cs="Arial"/>
                <w:color w:val="000000"/>
                <w:sz w:val="24"/>
                <w:szCs w:val="24"/>
              </w:rPr>
              <w:t>O.M.5.1.49. Interpretar de manera geométrica y física la primera derivada (pendiente de la tangente, velocidad instantánea) de funciones polinomiales de grado ≤4, con apoyo de las TIC.</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r w:rsidRPr="00186711">
              <w:rPr>
                <w:rFonts w:ascii="Arial" w:hAnsi="Arial" w:cs="Arial"/>
                <w:color w:val="000000"/>
                <w:sz w:val="24"/>
                <w:szCs w:val="24"/>
              </w:rPr>
              <w:t>O.M.5.1.50 Interpretar de manera física la segunda derivada (aceleración media, aceleración instantánea) de una función polinomial de grado ≤4, para analizar la monotonía, determinar los máximos y mínimos de estas funciones y graficarlas con apoyo de las TIC (calculadora gráfica, software, applets).</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r w:rsidRPr="00186711">
              <w:rPr>
                <w:rFonts w:ascii="Arial" w:hAnsi="Arial" w:cs="Arial"/>
                <w:color w:val="000000"/>
                <w:sz w:val="24"/>
                <w:szCs w:val="24"/>
              </w:rPr>
              <w:lastRenderedPageBreak/>
              <w:t>O.M.5.1.51.</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r w:rsidRPr="00186711">
              <w:rPr>
                <w:rFonts w:ascii="Arial" w:hAnsi="Arial" w:cs="Arial"/>
                <w:color w:val="000000"/>
                <w:sz w:val="24"/>
                <w:szCs w:val="24"/>
              </w:rPr>
              <w:t>Calcular de manera intuitiva la derivada de funciones racionales cuyos numeradores y denominadores sean polinomios de grado ≤2, para analizar la monotonía, determinar los máximos y mínimo de estas funciones y graficarlas con apoyo de las TIC (calculadora</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r w:rsidRPr="00186711">
              <w:rPr>
                <w:rFonts w:ascii="Arial" w:hAnsi="Arial" w:cs="Arial"/>
                <w:color w:val="000000"/>
                <w:sz w:val="24"/>
                <w:szCs w:val="24"/>
              </w:rPr>
              <w:t>gráfica, software, applets)</w:t>
            </w:r>
          </w:p>
        </w:tc>
      </w:tr>
      <w:tr w:rsidR="00B453A5" w:rsidRPr="00186711" w:rsidTr="00B453A5">
        <w:trPr>
          <w:trHeight w:val="304"/>
        </w:trPr>
        <w:tc>
          <w:tcPr>
            <w:tcW w:w="1771" w:type="pct"/>
            <w:gridSpan w:val="9"/>
            <w:shd w:val="clear" w:color="auto" w:fill="auto"/>
          </w:tcPr>
          <w:p w:rsidR="00B453A5" w:rsidRPr="00186711" w:rsidRDefault="00B453A5" w:rsidP="00B453A5">
            <w:pPr>
              <w:tabs>
                <w:tab w:val="left" w:pos="924"/>
              </w:tabs>
              <w:autoSpaceDE w:val="0"/>
              <w:autoSpaceDN w:val="0"/>
              <w:adjustRightInd w:val="0"/>
              <w:jc w:val="both"/>
              <w:rPr>
                <w:rFonts w:ascii="Arial" w:hAnsi="Arial" w:cs="Arial"/>
                <w:i/>
                <w:sz w:val="24"/>
                <w:szCs w:val="24"/>
                <w:lang w:val="es-ES"/>
              </w:rPr>
            </w:pPr>
          </w:p>
        </w:tc>
        <w:tc>
          <w:tcPr>
            <w:tcW w:w="3229" w:type="pct"/>
            <w:gridSpan w:val="12"/>
            <w:shd w:val="clear" w:color="auto" w:fill="auto"/>
          </w:tcPr>
          <w:p w:rsidR="00B453A5" w:rsidRPr="00186711" w:rsidRDefault="00B453A5" w:rsidP="00B453A5">
            <w:pPr>
              <w:tabs>
                <w:tab w:val="left" w:pos="924"/>
              </w:tabs>
              <w:autoSpaceDE w:val="0"/>
              <w:autoSpaceDN w:val="0"/>
              <w:adjustRightInd w:val="0"/>
              <w:jc w:val="both"/>
              <w:rPr>
                <w:rFonts w:ascii="Arial" w:hAnsi="Arial" w:cs="Arial"/>
                <w:i/>
                <w:sz w:val="24"/>
                <w:szCs w:val="24"/>
                <w:lang w:val="es-ES"/>
              </w:rPr>
            </w:pPr>
          </w:p>
        </w:tc>
      </w:tr>
      <w:tr w:rsidR="00B453A5" w:rsidRPr="00186711" w:rsidTr="00B453A5">
        <w:trPr>
          <w:trHeight w:val="231"/>
        </w:trPr>
        <w:tc>
          <w:tcPr>
            <w:tcW w:w="1771" w:type="pct"/>
            <w:gridSpan w:val="9"/>
            <w:shd w:val="clear" w:color="auto" w:fill="auto"/>
          </w:tcPr>
          <w:p w:rsidR="00B453A5" w:rsidRPr="00186711" w:rsidRDefault="00B453A5" w:rsidP="00B453A5">
            <w:pPr>
              <w:autoSpaceDE w:val="0"/>
              <w:autoSpaceDN w:val="0"/>
              <w:adjustRightInd w:val="0"/>
              <w:rPr>
                <w:rFonts w:ascii="Arial" w:hAnsi="Arial" w:cs="Arial"/>
                <w:b/>
                <w:bCs/>
                <w:sz w:val="24"/>
                <w:szCs w:val="24"/>
                <w:lang w:val="es-ES"/>
              </w:rPr>
            </w:pPr>
            <w:r w:rsidRPr="00186711">
              <w:rPr>
                <w:rFonts w:ascii="Arial" w:hAnsi="Arial" w:cs="Arial"/>
                <w:b/>
                <w:bCs/>
                <w:sz w:val="24"/>
                <w:szCs w:val="24"/>
                <w:lang w:val="es-ES"/>
              </w:rPr>
              <w:t>4. EJES TRANSVERSALES:</w:t>
            </w:r>
          </w:p>
          <w:p w:rsidR="00B453A5" w:rsidRPr="00186711" w:rsidRDefault="00B453A5" w:rsidP="00B453A5">
            <w:pPr>
              <w:autoSpaceDE w:val="0"/>
              <w:autoSpaceDN w:val="0"/>
              <w:adjustRightInd w:val="0"/>
              <w:rPr>
                <w:rFonts w:ascii="Arial" w:hAnsi="Arial" w:cs="Arial"/>
                <w:bCs/>
                <w:sz w:val="24"/>
                <w:szCs w:val="24"/>
                <w:lang w:val="es-ES"/>
              </w:rPr>
            </w:pPr>
          </w:p>
        </w:tc>
        <w:tc>
          <w:tcPr>
            <w:tcW w:w="3229" w:type="pct"/>
            <w:gridSpan w:val="12"/>
            <w:shd w:val="clear" w:color="auto" w:fill="auto"/>
          </w:tcPr>
          <w:p w:rsidR="00B453A5" w:rsidRPr="00186711" w:rsidRDefault="00B453A5" w:rsidP="005231FA">
            <w:pPr>
              <w:pStyle w:val="Prrafodelista"/>
              <w:numPr>
                <w:ilvl w:val="0"/>
                <w:numId w:val="29"/>
              </w:numPr>
              <w:autoSpaceDE w:val="0"/>
              <w:autoSpaceDN w:val="0"/>
              <w:adjustRightInd w:val="0"/>
              <w:spacing w:after="0" w:line="240" w:lineRule="auto"/>
              <w:jc w:val="both"/>
              <w:rPr>
                <w:rFonts w:ascii="Arial" w:hAnsi="Arial" w:cs="Arial"/>
                <w:b/>
                <w:bCs/>
                <w:color w:val="231F20"/>
                <w:sz w:val="24"/>
                <w:szCs w:val="24"/>
              </w:rPr>
            </w:pPr>
            <w:r w:rsidRPr="00186711">
              <w:rPr>
                <w:rFonts w:ascii="Arial" w:hAnsi="Arial" w:cs="Arial"/>
                <w:b/>
                <w:bCs/>
                <w:color w:val="231F20"/>
                <w:sz w:val="24"/>
                <w:szCs w:val="24"/>
              </w:rPr>
              <w:t xml:space="preserve">Valores Lasallistas </w:t>
            </w:r>
          </w:p>
          <w:p w:rsidR="00B453A5" w:rsidRPr="00186711" w:rsidRDefault="00B453A5" w:rsidP="00B453A5">
            <w:pPr>
              <w:autoSpaceDE w:val="0"/>
              <w:autoSpaceDN w:val="0"/>
              <w:adjustRightInd w:val="0"/>
              <w:spacing w:after="0" w:line="240" w:lineRule="auto"/>
              <w:jc w:val="both"/>
              <w:rPr>
                <w:rFonts w:ascii="Arial" w:hAnsi="Arial" w:cs="Arial"/>
                <w:b/>
                <w:bCs/>
                <w:color w:val="231F20"/>
                <w:sz w:val="24"/>
                <w:szCs w:val="24"/>
              </w:rPr>
            </w:pPr>
          </w:p>
          <w:p w:rsidR="00B453A5" w:rsidRPr="00186711" w:rsidRDefault="00B453A5" w:rsidP="00B453A5">
            <w:pPr>
              <w:tabs>
                <w:tab w:val="left" w:pos="924"/>
              </w:tabs>
              <w:autoSpaceDE w:val="0"/>
              <w:autoSpaceDN w:val="0"/>
              <w:adjustRightInd w:val="0"/>
              <w:spacing w:after="0"/>
              <w:jc w:val="both"/>
              <w:rPr>
                <w:rFonts w:ascii="Arial" w:hAnsi="Arial" w:cs="Arial"/>
                <w:sz w:val="24"/>
                <w:szCs w:val="24"/>
                <w:lang w:val="es-ES"/>
              </w:rPr>
            </w:pPr>
            <w:r w:rsidRPr="00186711">
              <w:rPr>
                <w:rFonts w:ascii="Arial" w:hAnsi="Arial" w:cs="Arial"/>
                <w:b/>
                <w:sz w:val="24"/>
                <w:szCs w:val="24"/>
                <w:lang w:val="es-ES"/>
              </w:rPr>
              <w:t>Fe:</w:t>
            </w:r>
            <w:r w:rsidRPr="00186711">
              <w:rPr>
                <w:rFonts w:ascii="Arial" w:hAnsi="Arial" w:cs="Arial"/>
                <w:sz w:val="24"/>
                <w:szCs w:val="24"/>
                <w:lang w:val="es-ES"/>
              </w:rPr>
              <w:t xml:space="preserve"> Es ver la realidad con los ojos de Dios, descubriendo que somos sus hijos.  Reconociendo a Jesucristo como el camino, la verdad y la vida.  Y al Espíritu Santo como sabiduría y fortaleza para saber tomar decisiones y cumplirlas. Representada en la punta de la Estrella Lasallista, como el máximo valor de todo alumno</w:t>
            </w:r>
          </w:p>
          <w:p w:rsidR="00B453A5" w:rsidRPr="00186711" w:rsidRDefault="00B453A5" w:rsidP="00B453A5">
            <w:pPr>
              <w:autoSpaceDE w:val="0"/>
              <w:autoSpaceDN w:val="0"/>
              <w:adjustRightInd w:val="0"/>
              <w:spacing w:after="0" w:line="240" w:lineRule="auto"/>
              <w:jc w:val="both"/>
              <w:rPr>
                <w:rFonts w:ascii="Arial" w:hAnsi="Arial" w:cs="Arial"/>
                <w:bCs/>
                <w:color w:val="231F20"/>
                <w:sz w:val="24"/>
                <w:szCs w:val="24"/>
              </w:rPr>
            </w:pPr>
            <w:r w:rsidRPr="00186711">
              <w:rPr>
                <w:rFonts w:ascii="Arial" w:hAnsi="Arial" w:cs="Arial"/>
                <w:b/>
                <w:bCs/>
                <w:color w:val="231F20"/>
                <w:sz w:val="24"/>
                <w:szCs w:val="24"/>
              </w:rPr>
              <w:t>Fraternidad</w:t>
            </w:r>
            <w:r w:rsidRPr="00186711">
              <w:rPr>
                <w:rFonts w:ascii="Arial" w:hAnsi="Arial" w:cs="Arial"/>
                <w:bCs/>
                <w:color w:val="231F20"/>
                <w:sz w:val="24"/>
                <w:szCs w:val="24"/>
              </w:rPr>
              <w:t>: Es tener sentido de Hermandad, de grupo, en relación de interacción armónica, cordial y justa que favorece el crecimiento humano recíproco. Representada por el brazo izquierdo.</w:t>
            </w:r>
          </w:p>
          <w:p w:rsidR="00B453A5" w:rsidRPr="00186711" w:rsidRDefault="00B453A5" w:rsidP="00B453A5">
            <w:pPr>
              <w:autoSpaceDE w:val="0"/>
              <w:autoSpaceDN w:val="0"/>
              <w:adjustRightInd w:val="0"/>
              <w:spacing w:after="0" w:line="240" w:lineRule="auto"/>
              <w:jc w:val="both"/>
              <w:rPr>
                <w:rFonts w:ascii="Arial" w:hAnsi="Arial" w:cs="Arial"/>
                <w:bCs/>
                <w:color w:val="231F20"/>
                <w:sz w:val="24"/>
                <w:szCs w:val="24"/>
              </w:rPr>
            </w:pPr>
          </w:p>
          <w:p w:rsidR="00B453A5" w:rsidRPr="00186711" w:rsidRDefault="00B453A5" w:rsidP="00B453A5">
            <w:pPr>
              <w:autoSpaceDE w:val="0"/>
              <w:autoSpaceDN w:val="0"/>
              <w:adjustRightInd w:val="0"/>
              <w:spacing w:after="0" w:line="240" w:lineRule="auto"/>
              <w:jc w:val="both"/>
              <w:rPr>
                <w:rFonts w:ascii="Arial" w:hAnsi="Arial" w:cs="Arial"/>
                <w:bCs/>
                <w:color w:val="231F20"/>
                <w:sz w:val="24"/>
                <w:szCs w:val="24"/>
              </w:rPr>
            </w:pPr>
            <w:r w:rsidRPr="00186711">
              <w:rPr>
                <w:rFonts w:ascii="Arial" w:hAnsi="Arial" w:cs="Arial"/>
                <w:b/>
                <w:bCs/>
                <w:color w:val="231F20"/>
                <w:sz w:val="24"/>
                <w:szCs w:val="24"/>
              </w:rPr>
              <w:t>Servicio</w:t>
            </w:r>
            <w:r w:rsidRPr="00186711">
              <w:rPr>
                <w:rFonts w:ascii="Arial" w:hAnsi="Arial" w:cs="Arial"/>
                <w:bCs/>
                <w:color w:val="231F20"/>
                <w:sz w:val="24"/>
                <w:szCs w:val="24"/>
              </w:rPr>
              <w:t>: Valor que se apoya en la Fe y la Fraternidad.  Es toda acción que se realiza en favor de la persona, de manera especial de los más necesitados de la sociedad. Representada por el brazo derecho.</w:t>
            </w:r>
          </w:p>
          <w:p w:rsidR="00B453A5" w:rsidRPr="00186711" w:rsidRDefault="00B453A5" w:rsidP="00B453A5">
            <w:pPr>
              <w:autoSpaceDE w:val="0"/>
              <w:autoSpaceDN w:val="0"/>
              <w:adjustRightInd w:val="0"/>
              <w:spacing w:after="0" w:line="240" w:lineRule="auto"/>
              <w:jc w:val="both"/>
              <w:rPr>
                <w:rFonts w:ascii="Arial" w:hAnsi="Arial" w:cs="Arial"/>
                <w:bCs/>
                <w:color w:val="231F20"/>
                <w:sz w:val="24"/>
                <w:szCs w:val="24"/>
              </w:rPr>
            </w:pPr>
          </w:p>
          <w:p w:rsidR="00B453A5" w:rsidRPr="00186711" w:rsidRDefault="00B453A5" w:rsidP="00B453A5">
            <w:pPr>
              <w:autoSpaceDE w:val="0"/>
              <w:autoSpaceDN w:val="0"/>
              <w:adjustRightInd w:val="0"/>
              <w:spacing w:after="0" w:line="240" w:lineRule="auto"/>
              <w:jc w:val="both"/>
              <w:rPr>
                <w:rFonts w:ascii="Arial" w:hAnsi="Arial" w:cs="Arial"/>
                <w:bCs/>
                <w:color w:val="231F20"/>
                <w:sz w:val="24"/>
                <w:szCs w:val="24"/>
              </w:rPr>
            </w:pPr>
            <w:r w:rsidRPr="00186711">
              <w:rPr>
                <w:rFonts w:ascii="Arial" w:hAnsi="Arial" w:cs="Arial"/>
                <w:b/>
                <w:bCs/>
                <w:color w:val="231F20"/>
                <w:sz w:val="24"/>
                <w:szCs w:val="24"/>
              </w:rPr>
              <w:t>Justicia</w:t>
            </w:r>
            <w:r w:rsidRPr="00186711">
              <w:rPr>
                <w:rFonts w:ascii="Arial" w:hAnsi="Arial" w:cs="Arial"/>
                <w:bCs/>
                <w:color w:val="231F20"/>
                <w:sz w:val="24"/>
                <w:szCs w:val="24"/>
              </w:rPr>
              <w:t>: Es la voluntad de dar a cada quien lo que le corresponde según la naturaleza humana, buscando una relación equitativa con los demás. Representada por la base izquierda de la Estrella, como base para construir personas.</w:t>
            </w:r>
          </w:p>
          <w:p w:rsidR="00B453A5" w:rsidRPr="00186711" w:rsidRDefault="00B453A5" w:rsidP="00B453A5">
            <w:pPr>
              <w:autoSpaceDE w:val="0"/>
              <w:autoSpaceDN w:val="0"/>
              <w:adjustRightInd w:val="0"/>
              <w:spacing w:after="0" w:line="240" w:lineRule="auto"/>
              <w:jc w:val="both"/>
              <w:rPr>
                <w:rFonts w:ascii="Arial" w:hAnsi="Arial" w:cs="Arial"/>
                <w:bCs/>
                <w:color w:val="231F20"/>
                <w:sz w:val="24"/>
                <w:szCs w:val="24"/>
              </w:rPr>
            </w:pPr>
          </w:p>
          <w:p w:rsidR="00B453A5" w:rsidRPr="00186711" w:rsidRDefault="00B453A5" w:rsidP="00B453A5">
            <w:pPr>
              <w:autoSpaceDE w:val="0"/>
              <w:autoSpaceDN w:val="0"/>
              <w:adjustRightInd w:val="0"/>
              <w:spacing w:after="0" w:line="240" w:lineRule="auto"/>
              <w:jc w:val="both"/>
              <w:rPr>
                <w:rFonts w:ascii="Arial" w:hAnsi="Arial" w:cs="Arial"/>
                <w:bCs/>
                <w:color w:val="231F20"/>
                <w:sz w:val="24"/>
                <w:szCs w:val="24"/>
              </w:rPr>
            </w:pPr>
            <w:r w:rsidRPr="00186711">
              <w:rPr>
                <w:rFonts w:ascii="Arial" w:hAnsi="Arial" w:cs="Arial"/>
                <w:b/>
                <w:bCs/>
                <w:color w:val="231F20"/>
                <w:sz w:val="24"/>
                <w:szCs w:val="24"/>
              </w:rPr>
              <w:lastRenderedPageBreak/>
              <w:t>Compromiso:</w:t>
            </w:r>
            <w:r w:rsidRPr="00186711">
              <w:rPr>
                <w:rFonts w:ascii="Arial" w:hAnsi="Arial" w:cs="Arial"/>
                <w:bCs/>
                <w:color w:val="231F20"/>
                <w:sz w:val="24"/>
                <w:szCs w:val="24"/>
              </w:rPr>
              <w:t xml:space="preserve"> Es la obligación adquirida en el Bautismo y a través de la cual colaboramos en la construcción del Reino de Dios con las demás personas. Representada por la base derecha de la Estrella, como base para desarrollar los otros cuatro valores.</w:t>
            </w:r>
          </w:p>
          <w:p w:rsidR="00B453A5" w:rsidRPr="00186711" w:rsidRDefault="00B453A5" w:rsidP="00B453A5">
            <w:pPr>
              <w:tabs>
                <w:tab w:val="left" w:pos="924"/>
              </w:tabs>
              <w:autoSpaceDE w:val="0"/>
              <w:autoSpaceDN w:val="0"/>
              <w:adjustRightInd w:val="0"/>
              <w:jc w:val="both"/>
              <w:rPr>
                <w:rFonts w:ascii="Arial" w:hAnsi="Arial" w:cs="Arial"/>
                <w:i/>
                <w:sz w:val="24"/>
                <w:szCs w:val="24"/>
              </w:rPr>
            </w:pPr>
          </w:p>
        </w:tc>
      </w:tr>
      <w:tr w:rsidR="00B453A5" w:rsidRPr="00186711" w:rsidTr="00B453A5">
        <w:trPr>
          <w:trHeight w:val="257"/>
        </w:trPr>
        <w:tc>
          <w:tcPr>
            <w:tcW w:w="5000" w:type="pct"/>
            <w:gridSpan w:val="21"/>
            <w:shd w:val="clear" w:color="auto" w:fill="auto"/>
          </w:tcPr>
          <w:p w:rsidR="00B453A5" w:rsidRPr="00186711" w:rsidRDefault="00B453A5" w:rsidP="005231FA">
            <w:pPr>
              <w:numPr>
                <w:ilvl w:val="0"/>
                <w:numId w:val="13"/>
              </w:numPr>
              <w:suppressAutoHyphens/>
              <w:autoSpaceDE w:val="0"/>
              <w:autoSpaceDN w:val="0"/>
              <w:adjustRightInd w:val="0"/>
              <w:spacing w:after="0" w:line="240" w:lineRule="auto"/>
              <w:ind w:left="284" w:hanging="284"/>
              <w:rPr>
                <w:rFonts w:ascii="Arial" w:hAnsi="Arial" w:cs="Arial"/>
                <w:sz w:val="24"/>
                <w:szCs w:val="24"/>
                <w:lang w:val="es-ES"/>
              </w:rPr>
            </w:pPr>
            <w:r w:rsidRPr="00186711">
              <w:rPr>
                <w:rFonts w:ascii="Arial" w:hAnsi="Arial" w:cs="Arial"/>
                <w:bCs/>
                <w:sz w:val="24"/>
                <w:szCs w:val="24"/>
                <w:lang w:val="es-ES"/>
              </w:rPr>
              <w:lastRenderedPageBreak/>
              <w:t xml:space="preserve"> </w:t>
            </w:r>
            <w:r w:rsidRPr="00186711">
              <w:rPr>
                <w:rFonts w:ascii="Arial" w:hAnsi="Arial" w:cs="Arial"/>
                <w:b/>
                <w:bCs/>
                <w:sz w:val="24"/>
                <w:szCs w:val="24"/>
                <w:lang w:val="es-ES"/>
              </w:rPr>
              <w:t>DESARROLLO DE UNIDADES DE PLANIFICACIÓN*</w:t>
            </w:r>
          </w:p>
        </w:tc>
      </w:tr>
      <w:tr w:rsidR="00B453A5" w:rsidRPr="00186711" w:rsidTr="00B453A5">
        <w:trPr>
          <w:trHeight w:val="280"/>
        </w:trPr>
        <w:tc>
          <w:tcPr>
            <w:tcW w:w="156" w:type="pct"/>
            <w:shd w:val="clear" w:color="auto" w:fill="auto"/>
            <w:hideMark/>
          </w:tcPr>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N.º</w:t>
            </w:r>
          </w:p>
        </w:tc>
        <w:tc>
          <w:tcPr>
            <w:tcW w:w="530" w:type="pct"/>
            <w:gridSpan w:val="3"/>
            <w:shd w:val="clear" w:color="auto" w:fill="auto"/>
          </w:tcPr>
          <w:p w:rsidR="00B453A5" w:rsidRPr="00186711" w:rsidRDefault="00B453A5" w:rsidP="00B453A5">
            <w:pPr>
              <w:tabs>
                <w:tab w:val="left" w:pos="924"/>
              </w:tabs>
              <w:autoSpaceDE w:val="0"/>
              <w:autoSpaceDN w:val="0"/>
              <w:adjustRightInd w:val="0"/>
              <w:rPr>
                <w:rFonts w:ascii="Arial" w:hAnsi="Arial" w:cs="Arial"/>
                <w:bCs/>
                <w:sz w:val="24"/>
                <w:szCs w:val="24"/>
                <w:lang w:val="es-ES"/>
              </w:rPr>
            </w:pPr>
            <w:r w:rsidRPr="00186711">
              <w:rPr>
                <w:rFonts w:ascii="Arial" w:hAnsi="Arial" w:cs="Arial"/>
                <w:bCs/>
                <w:sz w:val="24"/>
                <w:szCs w:val="24"/>
                <w:lang w:val="es-ES"/>
              </w:rPr>
              <w:t>Título de la unidad de planificación</w:t>
            </w:r>
          </w:p>
        </w:tc>
        <w:tc>
          <w:tcPr>
            <w:tcW w:w="598" w:type="pct"/>
            <w:gridSpan w:val="3"/>
            <w:shd w:val="clear" w:color="auto" w:fill="auto"/>
          </w:tcPr>
          <w:p w:rsidR="00B453A5" w:rsidRPr="00186711" w:rsidRDefault="00B453A5" w:rsidP="00B453A5">
            <w:pPr>
              <w:tabs>
                <w:tab w:val="left" w:pos="924"/>
              </w:tabs>
              <w:autoSpaceDE w:val="0"/>
              <w:autoSpaceDN w:val="0"/>
              <w:adjustRightInd w:val="0"/>
              <w:rPr>
                <w:rFonts w:ascii="Arial" w:hAnsi="Arial" w:cs="Arial"/>
                <w:bCs/>
                <w:sz w:val="24"/>
                <w:szCs w:val="24"/>
                <w:lang w:val="es-ES"/>
              </w:rPr>
            </w:pPr>
            <w:r w:rsidRPr="00186711">
              <w:rPr>
                <w:rFonts w:ascii="Arial" w:hAnsi="Arial" w:cs="Arial"/>
                <w:bCs/>
                <w:sz w:val="24"/>
                <w:szCs w:val="24"/>
                <w:lang w:val="es-ES"/>
              </w:rPr>
              <w:t>Objetivos específicos de la unidad de planificación</w:t>
            </w:r>
          </w:p>
        </w:tc>
        <w:tc>
          <w:tcPr>
            <w:tcW w:w="993" w:type="pct"/>
            <w:gridSpan w:val="3"/>
            <w:shd w:val="clear" w:color="auto" w:fill="auto"/>
          </w:tcPr>
          <w:p w:rsidR="00B453A5" w:rsidRPr="00186711" w:rsidRDefault="00B453A5" w:rsidP="00B453A5">
            <w:pPr>
              <w:tabs>
                <w:tab w:val="left" w:pos="924"/>
              </w:tabs>
              <w:autoSpaceDE w:val="0"/>
              <w:autoSpaceDN w:val="0"/>
              <w:adjustRightInd w:val="0"/>
              <w:rPr>
                <w:rFonts w:ascii="Arial" w:hAnsi="Arial" w:cs="Arial"/>
                <w:bCs/>
                <w:sz w:val="24"/>
                <w:szCs w:val="24"/>
                <w:lang w:val="es-ES"/>
              </w:rPr>
            </w:pPr>
            <w:r w:rsidRPr="00186711">
              <w:rPr>
                <w:rFonts w:ascii="Arial" w:hAnsi="Arial" w:cs="Arial"/>
                <w:bCs/>
                <w:sz w:val="24"/>
                <w:szCs w:val="24"/>
                <w:lang w:val="es-ES"/>
              </w:rPr>
              <w:t>Contenidos (Destrezas)</w:t>
            </w:r>
          </w:p>
        </w:tc>
        <w:tc>
          <w:tcPr>
            <w:tcW w:w="1528" w:type="pct"/>
            <w:gridSpan w:val="6"/>
            <w:shd w:val="clear" w:color="auto" w:fill="auto"/>
          </w:tcPr>
          <w:p w:rsidR="00B453A5" w:rsidRPr="00186711" w:rsidRDefault="00B453A5" w:rsidP="00B453A5">
            <w:pPr>
              <w:tabs>
                <w:tab w:val="left" w:pos="924"/>
              </w:tabs>
              <w:autoSpaceDE w:val="0"/>
              <w:autoSpaceDN w:val="0"/>
              <w:adjustRightInd w:val="0"/>
              <w:rPr>
                <w:rFonts w:ascii="Arial" w:hAnsi="Arial" w:cs="Arial"/>
                <w:bCs/>
                <w:sz w:val="24"/>
                <w:szCs w:val="24"/>
                <w:lang w:val="es-ES"/>
              </w:rPr>
            </w:pPr>
            <w:r w:rsidRPr="00186711">
              <w:rPr>
                <w:rFonts w:ascii="Arial" w:hAnsi="Arial" w:cs="Arial"/>
                <w:bCs/>
                <w:sz w:val="24"/>
                <w:szCs w:val="24"/>
                <w:lang w:val="es-ES"/>
              </w:rPr>
              <w:t>Orientaciones metodológicas</w:t>
            </w:r>
          </w:p>
        </w:tc>
        <w:tc>
          <w:tcPr>
            <w:tcW w:w="819" w:type="pct"/>
            <w:gridSpan w:val="4"/>
            <w:shd w:val="clear" w:color="auto" w:fill="auto"/>
          </w:tcPr>
          <w:p w:rsidR="00B453A5" w:rsidRPr="00186711" w:rsidRDefault="00B453A5" w:rsidP="00B453A5">
            <w:pPr>
              <w:tabs>
                <w:tab w:val="left" w:pos="924"/>
              </w:tabs>
              <w:autoSpaceDE w:val="0"/>
              <w:autoSpaceDN w:val="0"/>
              <w:adjustRightInd w:val="0"/>
              <w:rPr>
                <w:rFonts w:ascii="Arial" w:hAnsi="Arial" w:cs="Arial"/>
                <w:bCs/>
                <w:sz w:val="24"/>
                <w:szCs w:val="24"/>
                <w:lang w:val="es-ES"/>
              </w:rPr>
            </w:pPr>
            <w:r w:rsidRPr="00186711">
              <w:rPr>
                <w:rFonts w:ascii="Arial" w:hAnsi="Arial" w:cs="Arial"/>
                <w:bCs/>
                <w:sz w:val="24"/>
                <w:szCs w:val="24"/>
                <w:lang w:val="es-ES"/>
              </w:rPr>
              <w:t>Evaluación</w:t>
            </w:r>
          </w:p>
        </w:tc>
        <w:tc>
          <w:tcPr>
            <w:tcW w:w="376" w:type="pct"/>
            <w:shd w:val="clear" w:color="auto" w:fill="auto"/>
          </w:tcPr>
          <w:p w:rsidR="00B453A5" w:rsidRPr="00186711" w:rsidRDefault="00B453A5" w:rsidP="00B453A5">
            <w:pPr>
              <w:tabs>
                <w:tab w:val="left" w:pos="924"/>
              </w:tabs>
              <w:autoSpaceDE w:val="0"/>
              <w:autoSpaceDN w:val="0"/>
              <w:adjustRightInd w:val="0"/>
              <w:rPr>
                <w:rFonts w:ascii="Arial" w:hAnsi="Arial" w:cs="Arial"/>
                <w:bCs/>
                <w:sz w:val="24"/>
                <w:szCs w:val="24"/>
                <w:lang w:val="es-ES"/>
              </w:rPr>
            </w:pPr>
            <w:r w:rsidRPr="00186711">
              <w:rPr>
                <w:rFonts w:ascii="Arial" w:hAnsi="Arial" w:cs="Arial"/>
                <w:bCs/>
                <w:sz w:val="24"/>
                <w:szCs w:val="24"/>
                <w:lang w:val="es-ES"/>
              </w:rPr>
              <w:t>Duración en semanas</w:t>
            </w:r>
          </w:p>
        </w:tc>
      </w:tr>
      <w:tr w:rsidR="00B453A5" w:rsidRPr="00186711" w:rsidTr="00B453A5">
        <w:trPr>
          <w:trHeight w:val="278"/>
        </w:trPr>
        <w:tc>
          <w:tcPr>
            <w:tcW w:w="156" w:type="pct"/>
            <w:shd w:val="clear" w:color="auto" w:fill="auto"/>
          </w:tcPr>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1.</w:t>
            </w:r>
          </w:p>
        </w:tc>
        <w:tc>
          <w:tcPr>
            <w:tcW w:w="530" w:type="pct"/>
            <w:gridSpan w:val="3"/>
            <w:shd w:val="clear" w:color="auto" w:fill="auto"/>
          </w:tcPr>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Introducción a la programación lineal</w:t>
            </w:r>
          </w:p>
        </w:tc>
        <w:tc>
          <w:tcPr>
            <w:tcW w:w="598" w:type="pct"/>
            <w:gridSpan w:val="3"/>
            <w:shd w:val="clear" w:color="auto" w:fill="auto"/>
          </w:tcPr>
          <w:p w:rsidR="00B453A5" w:rsidRPr="00186711" w:rsidRDefault="00B453A5" w:rsidP="005231FA">
            <w:pPr>
              <w:pStyle w:val="Prrafodelista"/>
              <w:numPr>
                <w:ilvl w:val="0"/>
                <w:numId w:val="36"/>
              </w:numPr>
              <w:tabs>
                <w:tab w:val="left" w:pos="924"/>
              </w:tabs>
              <w:autoSpaceDE w:val="0"/>
              <w:autoSpaceDN w:val="0"/>
              <w:adjustRightInd w:val="0"/>
              <w:ind w:left="333"/>
              <w:rPr>
                <w:rFonts w:ascii="Arial" w:hAnsi="Arial" w:cs="Arial"/>
                <w:bCs/>
                <w:sz w:val="24"/>
                <w:szCs w:val="24"/>
                <w:lang w:val="es-ES"/>
              </w:rPr>
            </w:pPr>
            <w:r w:rsidRPr="00186711">
              <w:rPr>
                <w:rFonts w:ascii="Arial" w:hAnsi="Arial" w:cs="Arial"/>
                <w:bCs/>
                <w:sz w:val="24"/>
                <w:szCs w:val="24"/>
                <w:lang w:val="es-ES"/>
              </w:rPr>
              <w:t xml:space="preserve">Dar respuesta a situaciones en las que se exige maximizar o minimizar funciones que se </w:t>
            </w:r>
            <w:r w:rsidRPr="00186711">
              <w:rPr>
                <w:rFonts w:ascii="Arial" w:hAnsi="Arial" w:cs="Arial"/>
                <w:bCs/>
                <w:sz w:val="24"/>
                <w:szCs w:val="24"/>
                <w:lang w:val="es-ES"/>
              </w:rPr>
              <w:lastRenderedPageBreak/>
              <w:t>encuentran sujetas a determinadas limitaciones.</w:t>
            </w:r>
          </w:p>
        </w:tc>
        <w:tc>
          <w:tcPr>
            <w:tcW w:w="993" w:type="pct"/>
            <w:gridSpan w:val="3"/>
            <w:shd w:val="clear" w:color="auto" w:fill="auto"/>
          </w:tcPr>
          <w:p w:rsidR="00B453A5" w:rsidRPr="00186711" w:rsidRDefault="00B453A5" w:rsidP="00B453A5">
            <w:pPr>
              <w:autoSpaceDE w:val="0"/>
              <w:autoSpaceDN w:val="0"/>
              <w:adjustRightInd w:val="0"/>
              <w:spacing w:after="0" w:line="240" w:lineRule="auto"/>
              <w:rPr>
                <w:rFonts w:ascii="Arial" w:hAnsi="Arial" w:cs="Arial"/>
                <w:sz w:val="24"/>
                <w:szCs w:val="24"/>
              </w:rPr>
            </w:pPr>
            <w:r w:rsidRPr="00186711">
              <w:rPr>
                <w:rFonts w:ascii="Arial" w:hAnsi="Arial" w:cs="Arial"/>
                <w:sz w:val="24"/>
                <w:szCs w:val="24"/>
              </w:rPr>
              <w:lastRenderedPageBreak/>
              <w:t>M.5.2.25. Reconocer un subconjunto convexo en R2 y determinar el conjunto de soluciones factibles, de forma gráfica y analítica, para resolver</w:t>
            </w:r>
          </w:p>
          <w:p w:rsidR="00B453A5" w:rsidRPr="00186711" w:rsidRDefault="00B453A5" w:rsidP="00B453A5">
            <w:pPr>
              <w:autoSpaceDE w:val="0"/>
              <w:autoSpaceDN w:val="0"/>
              <w:adjustRightInd w:val="0"/>
              <w:spacing w:after="0" w:line="240" w:lineRule="auto"/>
              <w:rPr>
                <w:rFonts w:ascii="Arial" w:hAnsi="Arial" w:cs="Arial"/>
                <w:sz w:val="24"/>
                <w:szCs w:val="24"/>
              </w:rPr>
            </w:pPr>
            <w:proofErr w:type="gramStart"/>
            <w:r w:rsidRPr="00186711">
              <w:rPr>
                <w:rFonts w:ascii="Arial" w:hAnsi="Arial" w:cs="Arial"/>
                <w:sz w:val="24"/>
                <w:szCs w:val="24"/>
              </w:rPr>
              <w:t>problemas</w:t>
            </w:r>
            <w:proofErr w:type="gramEnd"/>
            <w:r w:rsidRPr="00186711">
              <w:rPr>
                <w:rFonts w:ascii="Arial" w:hAnsi="Arial" w:cs="Arial"/>
                <w:sz w:val="24"/>
                <w:szCs w:val="24"/>
              </w:rPr>
              <w:t xml:space="preserve"> de programación lineal simple (minimización en un conjunto de soluciones factibles de un funcional lineal definido en R2).</w:t>
            </w:r>
          </w:p>
          <w:p w:rsidR="00B453A5" w:rsidRPr="00186711" w:rsidRDefault="00B453A5" w:rsidP="00B453A5">
            <w:pPr>
              <w:autoSpaceDE w:val="0"/>
              <w:autoSpaceDN w:val="0"/>
              <w:adjustRightInd w:val="0"/>
              <w:spacing w:after="0" w:line="240" w:lineRule="auto"/>
              <w:rPr>
                <w:rFonts w:ascii="Arial" w:hAnsi="Arial" w:cs="Arial"/>
                <w:sz w:val="24"/>
                <w:szCs w:val="24"/>
              </w:rPr>
            </w:pPr>
          </w:p>
          <w:p w:rsidR="00B453A5" w:rsidRPr="00186711" w:rsidRDefault="00B453A5" w:rsidP="00B453A5">
            <w:pPr>
              <w:autoSpaceDE w:val="0"/>
              <w:autoSpaceDN w:val="0"/>
              <w:adjustRightInd w:val="0"/>
              <w:spacing w:after="0" w:line="240" w:lineRule="auto"/>
              <w:rPr>
                <w:rFonts w:ascii="Arial" w:hAnsi="Arial" w:cs="Arial"/>
                <w:sz w:val="24"/>
                <w:szCs w:val="24"/>
              </w:rPr>
            </w:pPr>
            <w:r w:rsidRPr="00186711">
              <w:rPr>
                <w:rFonts w:ascii="Arial" w:hAnsi="Arial" w:cs="Arial"/>
                <w:sz w:val="24"/>
                <w:szCs w:val="24"/>
              </w:rPr>
              <w:t>M.5.2.26. Realizar un proceso de solución gráfica y analítica del problema de programación lineal graficando las inecuaciones lineales, determinando los puntos extremos del conjunto de soluciones factibles, y encontrar la solución óptima.</w:t>
            </w:r>
          </w:p>
          <w:p w:rsidR="00B453A5" w:rsidRPr="00186711" w:rsidRDefault="00B453A5" w:rsidP="00B453A5">
            <w:pPr>
              <w:autoSpaceDE w:val="0"/>
              <w:autoSpaceDN w:val="0"/>
              <w:adjustRightInd w:val="0"/>
              <w:spacing w:after="0" w:line="240" w:lineRule="auto"/>
              <w:rPr>
                <w:rFonts w:ascii="Arial" w:hAnsi="Arial" w:cs="Arial"/>
                <w:sz w:val="24"/>
                <w:szCs w:val="24"/>
              </w:rPr>
            </w:pPr>
          </w:p>
          <w:p w:rsidR="00B453A5" w:rsidRPr="00186711" w:rsidRDefault="00B453A5" w:rsidP="00B453A5">
            <w:pPr>
              <w:autoSpaceDE w:val="0"/>
              <w:autoSpaceDN w:val="0"/>
              <w:adjustRightInd w:val="0"/>
              <w:spacing w:after="0" w:line="240" w:lineRule="auto"/>
              <w:rPr>
                <w:rFonts w:ascii="Arial" w:hAnsi="Arial" w:cs="Arial"/>
                <w:sz w:val="24"/>
                <w:szCs w:val="24"/>
              </w:rPr>
            </w:pPr>
            <w:r w:rsidRPr="00186711">
              <w:rPr>
                <w:rFonts w:ascii="Arial" w:hAnsi="Arial" w:cs="Arial"/>
                <w:sz w:val="24"/>
                <w:szCs w:val="24"/>
              </w:rPr>
              <w:t>M.5.2.27. Resolver y plantear aplicaciones (un modelo simple de línea de producción, un modelo en la industria química, un problema de transporte simplificado), interpretando y juzgando la validez de las soluciones obtenidas dentro del contexto del problema.</w:t>
            </w:r>
          </w:p>
          <w:p w:rsidR="00B453A5" w:rsidRPr="00186711" w:rsidRDefault="00B453A5" w:rsidP="00B453A5">
            <w:pPr>
              <w:autoSpaceDE w:val="0"/>
              <w:autoSpaceDN w:val="0"/>
              <w:adjustRightInd w:val="0"/>
              <w:spacing w:after="0" w:line="240" w:lineRule="auto"/>
              <w:rPr>
                <w:rFonts w:ascii="Arial" w:hAnsi="Arial" w:cs="Arial"/>
                <w:sz w:val="24"/>
                <w:szCs w:val="24"/>
              </w:rPr>
            </w:pPr>
          </w:p>
          <w:p w:rsidR="00B453A5" w:rsidRPr="00186711" w:rsidRDefault="00B453A5" w:rsidP="00B453A5">
            <w:pPr>
              <w:autoSpaceDE w:val="0"/>
              <w:autoSpaceDN w:val="0"/>
              <w:adjustRightInd w:val="0"/>
              <w:spacing w:after="0" w:line="240" w:lineRule="auto"/>
              <w:rPr>
                <w:rFonts w:ascii="Arial" w:hAnsi="Arial" w:cs="Arial"/>
                <w:sz w:val="24"/>
                <w:szCs w:val="24"/>
              </w:rPr>
            </w:pPr>
            <w:r w:rsidRPr="00186711">
              <w:rPr>
                <w:rFonts w:ascii="Arial" w:hAnsi="Arial" w:cs="Arial"/>
                <w:sz w:val="24"/>
                <w:szCs w:val="24"/>
              </w:rPr>
              <w:t>M.5.1.5. Identificar la intersección gráfica de dos rectas como solución de un sistema de dos ecuaciones lineales con dos incógnitas.</w:t>
            </w:r>
          </w:p>
          <w:p w:rsidR="00B453A5" w:rsidRPr="00186711" w:rsidRDefault="00B453A5" w:rsidP="00B453A5">
            <w:pPr>
              <w:autoSpaceDE w:val="0"/>
              <w:autoSpaceDN w:val="0"/>
              <w:adjustRightInd w:val="0"/>
              <w:spacing w:after="0" w:line="240" w:lineRule="auto"/>
              <w:rPr>
                <w:rFonts w:ascii="Arial" w:hAnsi="Arial" w:cs="Arial"/>
                <w:sz w:val="24"/>
                <w:szCs w:val="24"/>
              </w:rPr>
            </w:pPr>
          </w:p>
          <w:p w:rsidR="00B453A5" w:rsidRPr="00186711" w:rsidRDefault="00B453A5" w:rsidP="00B453A5">
            <w:pPr>
              <w:autoSpaceDE w:val="0"/>
              <w:autoSpaceDN w:val="0"/>
              <w:adjustRightInd w:val="0"/>
              <w:spacing w:after="0" w:line="240" w:lineRule="auto"/>
              <w:rPr>
                <w:rFonts w:ascii="Arial" w:hAnsi="Arial" w:cs="Arial"/>
                <w:sz w:val="24"/>
                <w:szCs w:val="24"/>
              </w:rPr>
            </w:pPr>
            <w:r w:rsidRPr="00186711">
              <w:rPr>
                <w:rFonts w:ascii="Arial" w:hAnsi="Arial" w:cs="Arial"/>
                <w:sz w:val="24"/>
                <w:szCs w:val="24"/>
              </w:rPr>
              <w:t>M.5.1.6. Resolver analíticamente sistemas de dos ecuaciones lineales con</w:t>
            </w:r>
          </w:p>
          <w:p w:rsidR="00B453A5" w:rsidRPr="00186711" w:rsidRDefault="00B453A5" w:rsidP="00B453A5">
            <w:pPr>
              <w:autoSpaceDE w:val="0"/>
              <w:autoSpaceDN w:val="0"/>
              <w:adjustRightInd w:val="0"/>
              <w:spacing w:after="0" w:line="240" w:lineRule="auto"/>
              <w:rPr>
                <w:rFonts w:ascii="Arial" w:hAnsi="Arial" w:cs="Arial"/>
                <w:sz w:val="24"/>
                <w:szCs w:val="24"/>
              </w:rPr>
            </w:pPr>
            <w:r w:rsidRPr="00186711">
              <w:rPr>
                <w:rFonts w:ascii="Arial" w:hAnsi="Arial" w:cs="Arial"/>
                <w:sz w:val="24"/>
                <w:szCs w:val="24"/>
              </w:rPr>
              <w:t>dos incógnitas utilizando diferentes métodos (igualación, sustitución,</w:t>
            </w:r>
          </w:p>
          <w:p w:rsidR="00B453A5" w:rsidRPr="00186711" w:rsidRDefault="00B453A5" w:rsidP="00B453A5">
            <w:pPr>
              <w:tabs>
                <w:tab w:val="left" w:pos="924"/>
              </w:tabs>
              <w:autoSpaceDE w:val="0"/>
              <w:autoSpaceDN w:val="0"/>
              <w:adjustRightInd w:val="0"/>
              <w:jc w:val="both"/>
              <w:rPr>
                <w:rFonts w:ascii="Arial" w:hAnsi="Arial" w:cs="Arial"/>
                <w:sz w:val="24"/>
                <w:szCs w:val="24"/>
              </w:rPr>
            </w:pPr>
            <w:proofErr w:type="gramStart"/>
            <w:r w:rsidRPr="00186711">
              <w:rPr>
                <w:rFonts w:ascii="Arial" w:hAnsi="Arial" w:cs="Arial"/>
                <w:sz w:val="24"/>
                <w:szCs w:val="24"/>
              </w:rPr>
              <w:t>eliminación</w:t>
            </w:r>
            <w:proofErr w:type="gramEnd"/>
            <w:r w:rsidRPr="00186711">
              <w:rPr>
                <w:rFonts w:ascii="Arial" w:hAnsi="Arial" w:cs="Arial"/>
                <w:sz w:val="24"/>
                <w:szCs w:val="24"/>
              </w:rPr>
              <w:t>).</w:t>
            </w:r>
          </w:p>
          <w:p w:rsidR="00B453A5" w:rsidRPr="00186711" w:rsidRDefault="00B453A5" w:rsidP="00B453A5">
            <w:pPr>
              <w:autoSpaceDE w:val="0"/>
              <w:autoSpaceDN w:val="0"/>
              <w:adjustRightInd w:val="0"/>
              <w:spacing w:after="0" w:line="240" w:lineRule="auto"/>
              <w:rPr>
                <w:rFonts w:ascii="Arial" w:hAnsi="Arial" w:cs="Arial"/>
                <w:sz w:val="24"/>
                <w:szCs w:val="24"/>
              </w:rPr>
            </w:pPr>
            <w:r w:rsidRPr="00186711">
              <w:rPr>
                <w:rFonts w:ascii="Arial" w:hAnsi="Arial" w:cs="Arial"/>
                <w:sz w:val="24"/>
                <w:szCs w:val="24"/>
              </w:rPr>
              <w:t xml:space="preserve">M.5.1.9. Resolver sistemas de tres ecuaciones lineales con dos incógnitas (ninguna solución, solución única, infinitas soluciones) utilizando los métodos de sustitución o </w:t>
            </w:r>
            <w:r w:rsidRPr="00186711">
              <w:rPr>
                <w:rFonts w:ascii="Arial" w:hAnsi="Arial" w:cs="Arial"/>
                <w:sz w:val="24"/>
                <w:szCs w:val="24"/>
              </w:rPr>
              <w:lastRenderedPageBreak/>
              <w:t>eliminación gaussiana.</w:t>
            </w:r>
          </w:p>
          <w:p w:rsidR="00B453A5" w:rsidRPr="00186711" w:rsidRDefault="00B453A5" w:rsidP="00B453A5">
            <w:pPr>
              <w:autoSpaceDE w:val="0"/>
              <w:autoSpaceDN w:val="0"/>
              <w:adjustRightInd w:val="0"/>
              <w:spacing w:after="0" w:line="240" w:lineRule="auto"/>
              <w:rPr>
                <w:rFonts w:ascii="Arial" w:hAnsi="Arial" w:cs="Arial"/>
                <w:sz w:val="24"/>
                <w:szCs w:val="24"/>
              </w:rPr>
            </w:pPr>
          </w:p>
          <w:p w:rsidR="00B453A5" w:rsidRPr="00186711" w:rsidRDefault="00B453A5" w:rsidP="00B453A5">
            <w:pPr>
              <w:autoSpaceDE w:val="0"/>
              <w:autoSpaceDN w:val="0"/>
              <w:adjustRightInd w:val="0"/>
              <w:spacing w:after="0" w:line="240" w:lineRule="auto"/>
              <w:rPr>
                <w:rFonts w:ascii="Arial" w:hAnsi="Arial" w:cs="Arial"/>
                <w:sz w:val="24"/>
                <w:szCs w:val="24"/>
              </w:rPr>
            </w:pPr>
            <w:r w:rsidRPr="00186711">
              <w:rPr>
                <w:rFonts w:ascii="Arial" w:hAnsi="Arial" w:cs="Arial"/>
                <w:sz w:val="24"/>
                <w:szCs w:val="24"/>
              </w:rPr>
              <w:t>M.5.1.10. Resolver sistemas de ecuaciones lineales con tres incógnitas (infinitas soluciones) utilizando los métodos de sustitución o eliminación gaussiana.</w:t>
            </w:r>
          </w:p>
          <w:p w:rsidR="00B453A5" w:rsidRPr="00186711" w:rsidRDefault="00B453A5" w:rsidP="00B453A5">
            <w:pPr>
              <w:autoSpaceDE w:val="0"/>
              <w:autoSpaceDN w:val="0"/>
              <w:adjustRightInd w:val="0"/>
              <w:spacing w:after="0" w:line="240" w:lineRule="auto"/>
              <w:rPr>
                <w:rFonts w:ascii="Arial" w:hAnsi="Arial" w:cs="Arial"/>
                <w:sz w:val="24"/>
                <w:szCs w:val="24"/>
              </w:rPr>
            </w:pPr>
          </w:p>
          <w:p w:rsidR="00B453A5" w:rsidRPr="00186711" w:rsidRDefault="00B453A5" w:rsidP="00B453A5">
            <w:pPr>
              <w:autoSpaceDE w:val="0"/>
              <w:autoSpaceDN w:val="0"/>
              <w:adjustRightInd w:val="0"/>
              <w:spacing w:after="0" w:line="240" w:lineRule="auto"/>
              <w:rPr>
                <w:rFonts w:ascii="Arial" w:hAnsi="Arial" w:cs="Arial"/>
                <w:sz w:val="24"/>
                <w:szCs w:val="24"/>
              </w:rPr>
            </w:pPr>
            <w:r w:rsidRPr="00186711">
              <w:rPr>
                <w:rFonts w:ascii="Arial" w:hAnsi="Arial" w:cs="Arial"/>
                <w:sz w:val="24"/>
                <w:szCs w:val="24"/>
              </w:rPr>
              <w:t>M.5.1.11. Resolver sistemas de dos ecuaciones lineales con tres incógnitas (ninguna solución, solución única, infinitas soluciones), de manera analítica, utilizando los métodos de sustitución o eliminación gaussiana.</w:t>
            </w:r>
          </w:p>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p>
        </w:tc>
        <w:tc>
          <w:tcPr>
            <w:tcW w:w="1528" w:type="pct"/>
            <w:gridSpan w:val="6"/>
            <w:shd w:val="clear" w:color="auto" w:fill="auto"/>
            <w:vAlign w:val="center"/>
          </w:tcPr>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r w:rsidRPr="00186711">
              <w:rPr>
                <w:rFonts w:ascii="Arial" w:hAnsi="Arial" w:cs="Arial"/>
                <w:b/>
                <w:bCs/>
                <w:sz w:val="24"/>
                <w:szCs w:val="24"/>
                <w:lang w:val="es-ES"/>
              </w:rPr>
              <w:lastRenderedPageBreak/>
              <w:t>Anticipación</w:t>
            </w:r>
          </w:p>
          <w:p w:rsidR="00B453A5" w:rsidRPr="00186711" w:rsidRDefault="00B453A5" w:rsidP="00B453A5">
            <w:pPr>
              <w:pStyle w:val="Prrafodelista"/>
              <w:tabs>
                <w:tab w:val="left" w:pos="924"/>
              </w:tabs>
              <w:autoSpaceDE w:val="0"/>
              <w:autoSpaceDN w:val="0"/>
              <w:adjustRightInd w:val="0"/>
              <w:ind w:left="76"/>
              <w:jc w:val="both"/>
              <w:rPr>
                <w:rFonts w:ascii="Arial" w:hAnsi="Arial" w:cs="Arial"/>
                <w:bCs/>
                <w:sz w:val="24"/>
                <w:szCs w:val="24"/>
                <w:lang w:val="es-ES"/>
              </w:rPr>
            </w:pPr>
            <w:r w:rsidRPr="00186711">
              <w:rPr>
                <w:rFonts w:ascii="Arial" w:hAnsi="Arial" w:cs="Arial"/>
                <w:bCs/>
                <w:sz w:val="24"/>
                <w:szCs w:val="24"/>
                <w:lang w:val="es-ES"/>
              </w:rPr>
              <w:t xml:space="preserve">Recordar la resolución de sistemas de ecuaciones e </w:t>
            </w:r>
            <w:proofErr w:type="gramStart"/>
            <w:r w:rsidRPr="00186711">
              <w:rPr>
                <w:rFonts w:ascii="Arial" w:hAnsi="Arial" w:cs="Arial"/>
                <w:bCs/>
                <w:sz w:val="24"/>
                <w:szCs w:val="24"/>
                <w:lang w:val="es-ES"/>
              </w:rPr>
              <w:t>inecuaciones lineales previo</w:t>
            </w:r>
            <w:proofErr w:type="gramEnd"/>
            <w:r w:rsidRPr="00186711">
              <w:rPr>
                <w:rFonts w:ascii="Arial" w:hAnsi="Arial" w:cs="Arial"/>
                <w:bCs/>
                <w:sz w:val="24"/>
                <w:szCs w:val="24"/>
                <w:lang w:val="es-ES"/>
              </w:rPr>
              <w:t xml:space="preserve"> la resolución de ejercicios de aplicación.</w:t>
            </w: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r w:rsidRPr="00186711">
              <w:rPr>
                <w:rFonts w:ascii="Arial" w:hAnsi="Arial" w:cs="Arial"/>
                <w:b/>
                <w:bCs/>
                <w:sz w:val="24"/>
                <w:szCs w:val="24"/>
                <w:lang w:val="es-ES"/>
              </w:rPr>
              <w:t>Construcción</w:t>
            </w: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p>
          <w:p w:rsidR="00B453A5" w:rsidRPr="00186711" w:rsidRDefault="00B453A5" w:rsidP="00B453A5">
            <w:pPr>
              <w:pStyle w:val="Prrafodelista"/>
              <w:tabs>
                <w:tab w:val="left" w:pos="924"/>
              </w:tabs>
              <w:autoSpaceDE w:val="0"/>
              <w:autoSpaceDN w:val="0"/>
              <w:adjustRightInd w:val="0"/>
              <w:ind w:left="76"/>
              <w:jc w:val="both"/>
              <w:rPr>
                <w:rFonts w:ascii="Arial" w:hAnsi="Arial" w:cs="Arial"/>
                <w:bCs/>
                <w:sz w:val="24"/>
                <w:szCs w:val="24"/>
                <w:lang w:val="es-ES"/>
              </w:rPr>
            </w:pPr>
            <w:r w:rsidRPr="00186711">
              <w:rPr>
                <w:rFonts w:ascii="Arial" w:hAnsi="Arial" w:cs="Arial"/>
                <w:bCs/>
                <w:sz w:val="24"/>
                <w:szCs w:val="24"/>
                <w:lang w:val="es-ES"/>
              </w:rPr>
              <w:t xml:space="preserve">Analiza y logra plantear ejercicios prácticos mediante sistemas de ecuaciones e inecuaciones con dos incógnitas. Introducción a la </w:t>
            </w:r>
            <w:r w:rsidRPr="00186711">
              <w:rPr>
                <w:rFonts w:ascii="Arial" w:hAnsi="Arial" w:cs="Arial"/>
                <w:bCs/>
                <w:sz w:val="24"/>
                <w:szCs w:val="24"/>
                <w:lang w:val="es-ES"/>
              </w:rPr>
              <w:lastRenderedPageBreak/>
              <w:t>programación lineal.</w:t>
            </w: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r w:rsidRPr="00186711">
              <w:rPr>
                <w:rFonts w:ascii="Arial" w:hAnsi="Arial" w:cs="Arial"/>
                <w:b/>
                <w:bCs/>
                <w:sz w:val="24"/>
                <w:szCs w:val="24"/>
                <w:lang w:val="es-ES"/>
              </w:rPr>
              <w:t>Consolidación</w:t>
            </w:r>
          </w:p>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Se envía al estudiante un refuerzo de las páginas 14, 17, 22, 27 del libro de Matemática 3, Santillana.</w:t>
            </w:r>
          </w:p>
        </w:tc>
        <w:tc>
          <w:tcPr>
            <w:tcW w:w="819" w:type="pct"/>
            <w:gridSpan w:val="4"/>
            <w:shd w:val="clear" w:color="auto" w:fill="auto"/>
          </w:tcPr>
          <w:p w:rsidR="00B453A5" w:rsidRPr="00186711" w:rsidRDefault="00B453A5" w:rsidP="00B453A5">
            <w:pPr>
              <w:autoSpaceDE w:val="0"/>
              <w:autoSpaceDN w:val="0"/>
              <w:adjustRightInd w:val="0"/>
              <w:spacing w:after="0" w:line="240" w:lineRule="auto"/>
              <w:rPr>
                <w:rFonts w:ascii="Arial" w:hAnsi="Arial" w:cs="Arial"/>
                <w:b/>
                <w:bCs/>
                <w:sz w:val="24"/>
                <w:szCs w:val="24"/>
                <w:lang w:val="es-ES"/>
              </w:rPr>
            </w:pPr>
            <w:r w:rsidRPr="00186711">
              <w:rPr>
                <w:rFonts w:ascii="Arial" w:hAnsi="Arial" w:cs="Arial"/>
                <w:b/>
                <w:bCs/>
                <w:sz w:val="24"/>
                <w:szCs w:val="24"/>
                <w:lang w:val="es-ES"/>
              </w:rPr>
              <w:lastRenderedPageBreak/>
              <w:t>CRITERIOS DE EVALUACIÓN</w:t>
            </w:r>
          </w:p>
          <w:p w:rsidR="00B453A5" w:rsidRPr="00186711" w:rsidRDefault="00B453A5" w:rsidP="00B453A5">
            <w:pPr>
              <w:autoSpaceDE w:val="0"/>
              <w:autoSpaceDN w:val="0"/>
              <w:adjustRightInd w:val="0"/>
              <w:spacing w:after="0" w:line="240" w:lineRule="auto"/>
              <w:rPr>
                <w:rFonts w:ascii="Arial" w:hAnsi="Arial" w:cs="Arial"/>
                <w:b/>
                <w:bCs/>
                <w:sz w:val="24"/>
                <w:szCs w:val="24"/>
                <w:lang w:val="es-ES"/>
              </w:rPr>
            </w:pP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CE.M.5.1. Emplea conceptos básicos de las propiedades</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algebraicas de los números reales para</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optimizar procesos, realizar simplificaciones y</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 xml:space="preserve">resolver ejercicios de ecuaciones e </w:t>
            </w:r>
            <w:r w:rsidRPr="00186711">
              <w:rPr>
                <w:rFonts w:ascii="Arial" w:hAnsi="Arial" w:cs="Arial"/>
                <w:bCs/>
                <w:sz w:val="24"/>
                <w:szCs w:val="24"/>
                <w:lang w:val="es-ES"/>
              </w:rPr>
              <w:lastRenderedPageBreak/>
              <w:t>inecuaciones,</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proofErr w:type="gramStart"/>
            <w:r w:rsidRPr="00186711">
              <w:rPr>
                <w:rFonts w:ascii="Arial" w:hAnsi="Arial" w:cs="Arial"/>
                <w:bCs/>
                <w:sz w:val="24"/>
                <w:szCs w:val="24"/>
                <w:lang w:val="es-ES"/>
              </w:rPr>
              <w:t>aplicados</w:t>
            </w:r>
            <w:proofErr w:type="gramEnd"/>
            <w:r w:rsidRPr="00186711">
              <w:rPr>
                <w:rFonts w:ascii="Arial" w:hAnsi="Arial" w:cs="Arial"/>
                <w:bCs/>
                <w:sz w:val="24"/>
                <w:szCs w:val="24"/>
                <w:lang w:val="es-ES"/>
              </w:rPr>
              <w:t xml:space="preserve"> en contextos reales e hipotéticos.</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CE.M.5.2. Emplea sistemas de tres ecuaciones</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con tres incógnitas aplicando diferentes métodos,</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incluida la eliminación gaussiana; opera</w:t>
            </w:r>
          </w:p>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proofErr w:type="gramStart"/>
            <w:r w:rsidRPr="00186711">
              <w:rPr>
                <w:rFonts w:ascii="Arial" w:hAnsi="Arial" w:cs="Arial"/>
                <w:bCs/>
                <w:sz w:val="24"/>
                <w:szCs w:val="24"/>
                <w:lang w:val="es-ES"/>
              </w:rPr>
              <w:t>con</w:t>
            </w:r>
            <w:proofErr w:type="gramEnd"/>
            <w:r w:rsidRPr="00186711">
              <w:rPr>
                <w:rFonts w:ascii="Arial" w:hAnsi="Arial" w:cs="Arial"/>
                <w:bCs/>
                <w:sz w:val="24"/>
                <w:szCs w:val="24"/>
                <w:lang w:val="es-ES"/>
              </w:rPr>
              <w:t xml:space="preserve"> matrices cuadradas y de orden mxn.</w:t>
            </w:r>
          </w:p>
          <w:p w:rsidR="00B453A5" w:rsidRPr="00186711" w:rsidRDefault="00B453A5" w:rsidP="00B453A5">
            <w:pPr>
              <w:tabs>
                <w:tab w:val="left" w:pos="924"/>
              </w:tabs>
              <w:autoSpaceDE w:val="0"/>
              <w:autoSpaceDN w:val="0"/>
              <w:adjustRightInd w:val="0"/>
              <w:rPr>
                <w:rFonts w:ascii="Arial" w:hAnsi="Arial" w:cs="Arial"/>
                <w:bCs/>
                <w:sz w:val="24"/>
                <w:szCs w:val="24"/>
                <w:lang w:val="es-ES"/>
              </w:rPr>
            </w:pPr>
            <w:r w:rsidRPr="00186711">
              <w:rPr>
                <w:rFonts w:ascii="Arial" w:hAnsi="Arial" w:cs="Arial"/>
                <w:bCs/>
                <w:sz w:val="24"/>
                <w:szCs w:val="24"/>
                <w:lang w:val="es-ES"/>
              </w:rPr>
              <w:t xml:space="preserve">CE.M.5.8. Aplica los sistemas de inecuaciones lineales y el conjunto de soluciones factibles para hallar los puntos extremos y la solución óptima </w:t>
            </w:r>
            <w:r w:rsidRPr="00186711">
              <w:rPr>
                <w:rFonts w:ascii="Arial" w:hAnsi="Arial" w:cs="Arial"/>
                <w:bCs/>
                <w:sz w:val="24"/>
                <w:szCs w:val="24"/>
                <w:lang w:val="es-ES"/>
              </w:rPr>
              <w:lastRenderedPageBreak/>
              <w:t>en problemas de programación lineal.</w:t>
            </w:r>
          </w:p>
          <w:p w:rsidR="00B453A5" w:rsidRPr="00186711" w:rsidRDefault="00B453A5" w:rsidP="00B453A5">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INDICADORES PARA LA EVALUACIÓN DEL CRITERIO</w:t>
            </w:r>
          </w:p>
          <w:p w:rsidR="00B453A5" w:rsidRPr="00186711" w:rsidRDefault="00B453A5" w:rsidP="00B453A5">
            <w:pPr>
              <w:autoSpaceDE w:val="0"/>
              <w:autoSpaceDN w:val="0"/>
              <w:adjustRightInd w:val="0"/>
              <w:spacing w:after="0" w:line="240" w:lineRule="auto"/>
              <w:rPr>
                <w:rFonts w:ascii="Arial" w:hAnsi="Arial" w:cs="Arial"/>
                <w:sz w:val="24"/>
                <w:szCs w:val="24"/>
              </w:rPr>
            </w:pPr>
            <w:r w:rsidRPr="00186711">
              <w:rPr>
                <w:rFonts w:ascii="Arial" w:hAnsi="Arial" w:cs="Arial"/>
                <w:sz w:val="24"/>
                <w:szCs w:val="24"/>
              </w:rPr>
              <w:t>I.M.5.2.1. Resuelve sistemas de ecuaciones mxn con diferentes tipos de soluciones y empleando varios métodos, y los aplica en funciones racionales y en problemas de aplicación; juzga la validez de sus hallazgos. (I.2.)</w:t>
            </w:r>
          </w:p>
          <w:p w:rsidR="00B453A5" w:rsidRPr="00186711" w:rsidRDefault="00B453A5" w:rsidP="00B453A5">
            <w:pPr>
              <w:autoSpaceDE w:val="0"/>
              <w:autoSpaceDN w:val="0"/>
              <w:adjustRightInd w:val="0"/>
              <w:spacing w:after="0" w:line="240" w:lineRule="auto"/>
              <w:rPr>
                <w:rFonts w:ascii="Arial" w:hAnsi="Arial" w:cs="Arial"/>
                <w:sz w:val="24"/>
                <w:szCs w:val="24"/>
              </w:rPr>
            </w:pPr>
          </w:p>
          <w:p w:rsidR="00B453A5" w:rsidRPr="00186711" w:rsidRDefault="00B453A5" w:rsidP="00B453A5">
            <w:pPr>
              <w:autoSpaceDE w:val="0"/>
              <w:autoSpaceDN w:val="0"/>
              <w:adjustRightInd w:val="0"/>
              <w:spacing w:after="0" w:line="240" w:lineRule="auto"/>
              <w:rPr>
                <w:rFonts w:ascii="Arial" w:hAnsi="Arial" w:cs="Arial"/>
                <w:sz w:val="24"/>
                <w:szCs w:val="24"/>
              </w:rPr>
            </w:pPr>
            <w:r w:rsidRPr="00186711">
              <w:rPr>
                <w:rFonts w:ascii="Arial" w:hAnsi="Arial" w:cs="Arial"/>
                <w:sz w:val="24"/>
                <w:szCs w:val="24"/>
              </w:rPr>
              <w:t xml:space="preserve">I.M.5.8.1. Utiliza métodos gráficos y analíticos para la resolución de </w:t>
            </w:r>
            <w:r w:rsidRPr="00186711">
              <w:rPr>
                <w:rFonts w:ascii="Arial" w:hAnsi="Arial" w:cs="Arial"/>
                <w:sz w:val="24"/>
                <w:szCs w:val="24"/>
              </w:rPr>
              <w:lastRenderedPageBreak/>
              <w:t>sistemas de ecuaciones lineales y de inecuaciones, para determinar el conjunto de soluciones factibles y la solución óptima de un problema de programación lineal (I.3.)</w:t>
            </w:r>
          </w:p>
          <w:p w:rsidR="00B453A5" w:rsidRPr="00186711" w:rsidRDefault="00B453A5" w:rsidP="00B453A5">
            <w:pPr>
              <w:autoSpaceDE w:val="0"/>
              <w:autoSpaceDN w:val="0"/>
              <w:adjustRightInd w:val="0"/>
              <w:spacing w:after="0" w:line="240" w:lineRule="auto"/>
              <w:rPr>
                <w:rFonts w:ascii="Arial" w:hAnsi="Arial" w:cs="Arial"/>
                <w:sz w:val="24"/>
                <w:szCs w:val="24"/>
              </w:rPr>
            </w:pPr>
          </w:p>
        </w:tc>
        <w:tc>
          <w:tcPr>
            <w:tcW w:w="376" w:type="pct"/>
            <w:shd w:val="clear" w:color="auto" w:fill="auto"/>
          </w:tcPr>
          <w:p w:rsidR="00B453A5" w:rsidRPr="00186711" w:rsidRDefault="00B453A5" w:rsidP="00B453A5">
            <w:pPr>
              <w:tabs>
                <w:tab w:val="left" w:pos="924"/>
              </w:tabs>
              <w:autoSpaceDE w:val="0"/>
              <w:autoSpaceDN w:val="0"/>
              <w:adjustRightInd w:val="0"/>
              <w:jc w:val="center"/>
              <w:rPr>
                <w:rFonts w:ascii="Arial" w:hAnsi="Arial" w:cs="Arial"/>
                <w:bCs/>
                <w:sz w:val="24"/>
                <w:szCs w:val="24"/>
                <w:lang w:val="es-ES"/>
              </w:rPr>
            </w:pPr>
            <w:r w:rsidRPr="00186711">
              <w:rPr>
                <w:rFonts w:ascii="Arial" w:hAnsi="Arial" w:cs="Arial"/>
                <w:bCs/>
                <w:sz w:val="24"/>
                <w:szCs w:val="24"/>
                <w:lang w:val="es-ES"/>
              </w:rPr>
              <w:lastRenderedPageBreak/>
              <w:t>4</w:t>
            </w:r>
          </w:p>
        </w:tc>
      </w:tr>
      <w:tr w:rsidR="00B453A5" w:rsidRPr="00186711" w:rsidTr="00B453A5">
        <w:trPr>
          <w:trHeight w:val="70"/>
        </w:trPr>
        <w:tc>
          <w:tcPr>
            <w:tcW w:w="156" w:type="pct"/>
            <w:shd w:val="clear" w:color="auto" w:fill="auto"/>
          </w:tcPr>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lastRenderedPageBreak/>
              <w:t>2.</w:t>
            </w:r>
          </w:p>
        </w:tc>
        <w:tc>
          <w:tcPr>
            <w:tcW w:w="530" w:type="pct"/>
            <w:gridSpan w:val="3"/>
            <w:shd w:val="clear" w:color="auto" w:fill="auto"/>
          </w:tcPr>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Cónicas</w:t>
            </w:r>
          </w:p>
        </w:tc>
        <w:tc>
          <w:tcPr>
            <w:tcW w:w="598" w:type="pct"/>
            <w:gridSpan w:val="3"/>
            <w:shd w:val="clear" w:color="auto" w:fill="auto"/>
          </w:tcPr>
          <w:p w:rsidR="00B453A5" w:rsidRPr="00186711" w:rsidRDefault="00B453A5" w:rsidP="00B453A5">
            <w:pPr>
              <w:autoSpaceDE w:val="0"/>
              <w:autoSpaceDN w:val="0"/>
              <w:adjustRightInd w:val="0"/>
              <w:spacing w:after="0" w:line="240" w:lineRule="auto"/>
              <w:rPr>
                <w:rFonts w:ascii="Arial" w:hAnsi="Arial" w:cs="Arial"/>
                <w:color w:val="000000"/>
                <w:sz w:val="24"/>
                <w:szCs w:val="24"/>
              </w:rPr>
            </w:pPr>
          </w:p>
          <w:p w:rsidR="00B453A5" w:rsidRPr="00186711" w:rsidRDefault="00B453A5" w:rsidP="005231FA">
            <w:pPr>
              <w:pStyle w:val="Prrafodelista"/>
              <w:numPr>
                <w:ilvl w:val="0"/>
                <w:numId w:val="34"/>
              </w:numPr>
              <w:tabs>
                <w:tab w:val="left" w:pos="924"/>
              </w:tabs>
              <w:autoSpaceDE w:val="0"/>
              <w:autoSpaceDN w:val="0"/>
              <w:adjustRightInd w:val="0"/>
              <w:ind w:left="333"/>
              <w:jc w:val="both"/>
              <w:rPr>
                <w:rFonts w:ascii="Arial" w:hAnsi="Arial" w:cs="Arial"/>
                <w:bCs/>
                <w:sz w:val="24"/>
                <w:szCs w:val="24"/>
                <w:lang w:val="es-ES"/>
              </w:rPr>
            </w:pPr>
            <w:r w:rsidRPr="00186711">
              <w:rPr>
                <w:rFonts w:ascii="Arial" w:hAnsi="Arial" w:cs="Arial"/>
                <w:bCs/>
                <w:sz w:val="24"/>
                <w:szCs w:val="24"/>
                <w:lang w:val="es-ES"/>
              </w:rPr>
              <w:t xml:space="preserve">Reconocer los diferentes </w:t>
            </w:r>
            <w:r w:rsidRPr="00186711">
              <w:rPr>
                <w:rFonts w:ascii="Arial" w:hAnsi="Arial" w:cs="Arial"/>
                <w:bCs/>
                <w:sz w:val="24"/>
                <w:szCs w:val="24"/>
                <w:lang w:val="es-ES"/>
              </w:rPr>
              <w:lastRenderedPageBreak/>
              <w:t>tipos de cónicas y utilizarlas en problemas de aplicación a la física y a la astronomía.</w:t>
            </w:r>
          </w:p>
          <w:p w:rsidR="00B453A5" w:rsidRPr="00186711" w:rsidRDefault="00B453A5" w:rsidP="005231FA">
            <w:pPr>
              <w:pStyle w:val="Prrafodelista"/>
              <w:numPr>
                <w:ilvl w:val="0"/>
                <w:numId w:val="34"/>
              </w:numPr>
              <w:tabs>
                <w:tab w:val="left" w:pos="924"/>
              </w:tabs>
              <w:autoSpaceDE w:val="0"/>
              <w:autoSpaceDN w:val="0"/>
              <w:adjustRightInd w:val="0"/>
              <w:ind w:left="333"/>
              <w:rPr>
                <w:rFonts w:ascii="Arial" w:hAnsi="Arial" w:cs="Arial"/>
                <w:bCs/>
                <w:sz w:val="24"/>
                <w:szCs w:val="24"/>
                <w:lang w:val="es-ES"/>
              </w:rPr>
            </w:pPr>
            <w:r w:rsidRPr="00186711">
              <w:rPr>
                <w:rFonts w:ascii="Arial" w:hAnsi="Arial" w:cs="Arial"/>
                <w:bCs/>
                <w:sz w:val="24"/>
                <w:szCs w:val="24"/>
                <w:lang w:val="es-ES"/>
              </w:rPr>
              <w:t xml:space="preserve">Encontrar los elementos de una cónica a partir de su ecuación y, recíprocamente, determinar </w:t>
            </w:r>
            <w:r w:rsidRPr="00186711">
              <w:rPr>
                <w:rFonts w:ascii="Arial" w:hAnsi="Arial" w:cs="Arial"/>
                <w:bCs/>
                <w:sz w:val="24"/>
                <w:szCs w:val="24"/>
                <w:lang w:val="es-ES"/>
              </w:rPr>
              <w:lastRenderedPageBreak/>
              <w:t>ecuacio</w:t>
            </w:r>
            <w:r w:rsidRPr="00186711">
              <w:rPr>
                <w:rFonts w:ascii="Arial" w:hAnsi="Arial" w:cs="Arial"/>
                <w:bCs/>
                <w:sz w:val="24"/>
                <w:szCs w:val="24"/>
                <w:lang w:val="es-ES"/>
              </w:rPr>
              <w:softHyphen/>
              <w:t>nes de cónicas a partir del conocimiento de sus diferentes propiedades.</w:t>
            </w:r>
          </w:p>
        </w:tc>
        <w:tc>
          <w:tcPr>
            <w:tcW w:w="993" w:type="pct"/>
            <w:gridSpan w:val="3"/>
            <w:shd w:val="clear" w:color="auto" w:fill="auto"/>
          </w:tcPr>
          <w:p w:rsidR="00B453A5" w:rsidRPr="00186711" w:rsidRDefault="00B453A5" w:rsidP="00B453A5">
            <w:pPr>
              <w:autoSpaceDE w:val="0"/>
              <w:autoSpaceDN w:val="0"/>
              <w:adjustRightInd w:val="0"/>
              <w:spacing w:after="0" w:line="240" w:lineRule="auto"/>
              <w:rPr>
                <w:rFonts w:ascii="Arial" w:hAnsi="Arial" w:cs="Arial"/>
                <w:sz w:val="24"/>
                <w:szCs w:val="24"/>
              </w:rPr>
            </w:pPr>
            <w:r w:rsidRPr="00186711">
              <w:rPr>
                <w:rFonts w:ascii="Arial" w:hAnsi="Arial" w:cs="Arial"/>
                <w:sz w:val="24"/>
                <w:szCs w:val="24"/>
              </w:rPr>
              <w:lastRenderedPageBreak/>
              <w:t xml:space="preserve">M.5.2.16. Describir la circunferencia, la parábola, la elipse y la hipérbola como lugares </w:t>
            </w:r>
            <w:r w:rsidRPr="00186711">
              <w:rPr>
                <w:rFonts w:ascii="Arial" w:hAnsi="Arial" w:cs="Arial"/>
                <w:sz w:val="24"/>
                <w:szCs w:val="24"/>
              </w:rPr>
              <w:lastRenderedPageBreak/>
              <w:t>geométricos en el plano.</w:t>
            </w:r>
          </w:p>
          <w:p w:rsidR="00B453A5" w:rsidRPr="00186711" w:rsidRDefault="00B453A5" w:rsidP="00B453A5">
            <w:pPr>
              <w:autoSpaceDE w:val="0"/>
              <w:autoSpaceDN w:val="0"/>
              <w:adjustRightInd w:val="0"/>
              <w:spacing w:after="0" w:line="240" w:lineRule="auto"/>
              <w:rPr>
                <w:rFonts w:ascii="Arial" w:hAnsi="Arial" w:cs="Arial"/>
                <w:sz w:val="24"/>
                <w:szCs w:val="24"/>
              </w:rPr>
            </w:pPr>
          </w:p>
          <w:p w:rsidR="00B453A5" w:rsidRPr="00186711" w:rsidRDefault="00B453A5" w:rsidP="00B453A5">
            <w:pPr>
              <w:autoSpaceDE w:val="0"/>
              <w:autoSpaceDN w:val="0"/>
              <w:adjustRightInd w:val="0"/>
              <w:spacing w:after="0" w:line="240" w:lineRule="auto"/>
              <w:rPr>
                <w:rFonts w:ascii="Arial" w:hAnsi="Arial" w:cs="Arial"/>
                <w:sz w:val="24"/>
                <w:szCs w:val="24"/>
              </w:rPr>
            </w:pPr>
            <w:r w:rsidRPr="00186711">
              <w:rPr>
                <w:rFonts w:ascii="Arial" w:hAnsi="Arial" w:cs="Arial"/>
                <w:sz w:val="24"/>
                <w:szCs w:val="24"/>
              </w:rPr>
              <w:t>M.5.2.17. Escribir y reconocer las ecuaciones cartesianas de la circunferencia, la parábola, la elipse y la hipérbola con centro en el origen y con centro fuera del origen para resolver y plantear problemas (por ejemplo, en física: órbitas planetarias, tiro parabólico, etc.), identificando la validez y pertinencia de los resultados obtenidos.</w:t>
            </w:r>
          </w:p>
        </w:tc>
        <w:tc>
          <w:tcPr>
            <w:tcW w:w="1528" w:type="pct"/>
            <w:gridSpan w:val="6"/>
            <w:shd w:val="clear" w:color="auto" w:fill="auto"/>
          </w:tcPr>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r w:rsidRPr="00186711">
              <w:rPr>
                <w:rFonts w:ascii="Arial" w:hAnsi="Arial" w:cs="Arial"/>
                <w:b/>
                <w:bCs/>
                <w:sz w:val="24"/>
                <w:szCs w:val="24"/>
                <w:lang w:val="es-ES"/>
              </w:rPr>
              <w:lastRenderedPageBreak/>
              <w:t>Anticipación</w:t>
            </w:r>
          </w:p>
          <w:p w:rsidR="00B453A5" w:rsidRPr="00186711" w:rsidRDefault="00B453A5" w:rsidP="00B453A5">
            <w:pPr>
              <w:pStyle w:val="Prrafodelista"/>
              <w:tabs>
                <w:tab w:val="left" w:pos="924"/>
              </w:tabs>
              <w:autoSpaceDE w:val="0"/>
              <w:autoSpaceDN w:val="0"/>
              <w:adjustRightInd w:val="0"/>
              <w:ind w:left="76"/>
              <w:jc w:val="both"/>
              <w:rPr>
                <w:rFonts w:ascii="Arial" w:hAnsi="Arial" w:cs="Arial"/>
                <w:bCs/>
                <w:sz w:val="24"/>
                <w:szCs w:val="24"/>
                <w:lang w:val="es-ES"/>
              </w:rPr>
            </w:pPr>
            <w:r w:rsidRPr="00186711">
              <w:rPr>
                <w:rFonts w:ascii="Arial" w:hAnsi="Arial" w:cs="Arial"/>
                <w:bCs/>
                <w:sz w:val="24"/>
                <w:szCs w:val="24"/>
                <w:lang w:val="es-ES"/>
              </w:rPr>
              <w:t>Recordar la definición de cónica y sus características esenciales.</w:t>
            </w: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r w:rsidRPr="00186711">
              <w:rPr>
                <w:rFonts w:ascii="Arial" w:hAnsi="Arial" w:cs="Arial"/>
                <w:b/>
                <w:bCs/>
                <w:sz w:val="24"/>
                <w:szCs w:val="24"/>
                <w:lang w:val="es-ES"/>
              </w:rPr>
              <w:lastRenderedPageBreak/>
              <w:t>Construcción</w:t>
            </w: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p>
          <w:p w:rsidR="00B453A5" w:rsidRPr="00186711" w:rsidRDefault="00B453A5" w:rsidP="00B453A5">
            <w:pPr>
              <w:pStyle w:val="Prrafodelista"/>
              <w:tabs>
                <w:tab w:val="left" w:pos="924"/>
              </w:tabs>
              <w:autoSpaceDE w:val="0"/>
              <w:autoSpaceDN w:val="0"/>
              <w:adjustRightInd w:val="0"/>
              <w:ind w:left="76"/>
              <w:jc w:val="both"/>
              <w:rPr>
                <w:rFonts w:ascii="Arial" w:hAnsi="Arial" w:cs="Arial"/>
                <w:bCs/>
                <w:sz w:val="24"/>
                <w:szCs w:val="24"/>
                <w:lang w:val="es-ES"/>
              </w:rPr>
            </w:pPr>
            <w:r w:rsidRPr="00186711">
              <w:rPr>
                <w:rFonts w:ascii="Arial" w:hAnsi="Arial" w:cs="Arial"/>
                <w:bCs/>
                <w:sz w:val="24"/>
                <w:szCs w:val="24"/>
                <w:lang w:val="es-ES"/>
              </w:rPr>
              <w:t>Estudio de la circunferencia, las rectas y circunferencia, la parábola, la elipse, la hipérbola y la ecuación de segundo grado.</w:t>
            </w: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r w:rsidRPr="00186711">
              <w:rPr>
                <w:rFonts w:ascii="Arial" w:hAnsi="Arial" w:cs="Arial"/>
                <w:b/>
                <w:bCs/>
                <w:sz w:val="24"/>
                <w:szCs w:val="24"/>
                <w:lang w:val="es-ES"/>
              </w:rPr>
              <w:t>Consolidación</w:t>
            </w:r>
          </w:p>
          <w:p w:rsidR="00B453A5" w:rsidRPr="00186711" w:rsidRDefault="00B453A5" w:rsidP="00B453A5">
            <w:pPr>
              <w:tabs>
                <w:tab w:val="left" w:pos="924"/>
              </w:tabs>
              <w:autoSpaceDE w:val="0"/>
              <w:autoSpaceDN w:val="0"/>
              <w:adjustRightInd w:val="0"/>
              <w:rPr>
                <w:rFonts w:ascii="Arial" w:hAnsi="Arial" w:cs="Arial"/>
                <w:b/>
                <w:bCs/>
                <w:sz w:val="24"/>
                <w:szCs w:val="24"/>
                <w:lang w:val="es-ES"/>
              </w:rPr>
            </w:pPr>
            <w:r w:rsidRPr="00186711">
              <w:rPr>
                <w:rFonts w:ascii="Arial" w:hAnsi="Arial" w:cs="Arial"/>
                <w:bCs/>
                <w:sz w:val="24"/>
                <w:szCs w:val="24"/>
                <w:lang w:val="es-ES"/>
              </w:rPr>
              <w:t>Se envía al estudiante un refuerzo de las páginas 50, 56, 68, 74, 79, 84, 92 del libro de Matemática 3, Santillana.</w:t>
            </w:r>
          </w:p>
        </w:tc>
        <w:tc>
          <w:tcPr>
            <w:tcW w:w="819" w:type="pct"/>
            <w:gridSpan w:val="4"/>
            <w:shd w:val="clear" w:color="auto" w:fill="auto"/>
          </w:tcPr>
          <w:p w:rsidR="00B453A5" w:rsidRPr="00186711" w:rsidRDefault="00B453A5" w:rsidP="00B453A5">
            <w:pPr>
              <w:autoSpaceDE w:val="0"/>
              <w:autoSpaceDN w:val="0"/>
              <w:adjustRightInd w:val="0"/>
              <w:spacing w:after="0" w:line="240" w:lineRule="auto"/>
              <w:rPr>
                <w:rFonts w:ascii="Arial" w:hAnsi="Arial" w:cs="Arial"/>
                <w:b/>
                <w:bCs/>
                <w:sz w:val="24"/>
                <w:szCs w:val="24"/>
                <w:lang w:val="es-ES"/>
              </w:rPr>
            </w:pPr>
            <w:r w:rsidRPr="00186711">
              <w:rPr>
                <w:rFonts w:ascii="Arial" w:hAnsi="Arial" w:cs="Arial"/>
                <w:b/>
                <w:bCs/>
                <w:sz w:val="24"/>
                <w:szCs w:val="24"/>
                <w:lang w:val="es-ES"/>
              </w:rPr>
              <w:lastRenderedPageBreak/>
              <w:t>CRITERIOS DE EVALUACIÓN</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 xml:space="preserve">CE.M.5.3. Opera y </w:t>
            </w:r>
            <w:r w:rsidRPr="00186711">
              <w:rPr>
                <w:rFonts w:ascii="Arial" w:hAnsi="Arial" w:cs="Arial"/>
                <w:bCs/>
                <w:sz w:val="24"/>
                <w:szCs w:val="24"/>
                <w:lang w:val="es-ES"/>
              </w:rPr>
              <w:lastRenderedPageBreak/>
              <w:t>emplea funciones reales, lineales,</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cuadráticas, polinomiales, exponenciales,</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logarítmicas y trigonométricas para plantear</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situaciones hipotéticas y cotidianas que</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puedan resolverse mediante modelos matemáticos;</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comenta la validez y limitaciones de los</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procedimientos empleados y verifica sus resultados</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proofErr w:type="gramStart"/>
            <w:r w:rsidRPr="00186711">
              <w:rPr>
                <w:rFonts w:ascii="Arial" w:hAnsi="Arial" w:cs="Arial"/>
                <w:bCs/>
                <w:sz w:val="24"/>
                <w:szCs w:val="24"/>
                <w:lang w:val="es-ES"/>
              </w:rPr>
              <w:t>mediante</w:t>
            </w:r>
            <w:proofErr w:type="gramEnd"/>
            <w:r w:rsidRPr="00186711">
              <w:rPr>
                <w:rFonts w:ascii="Arial" w:hAnsi="Arial" w:cs="Arial"/>
                <w:bCs/>
                <w:sz w:val="24"/>
                <w:szCs w:val="24"/>
                <w:lang w:val="es-ES"/>
              </w:rPr>
              <w:t xml:space="preserve"> el uso de las TIC.</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p>
          <w:p w:rsidR="00B453A5" w:rsidRPr="00186711" w:rsidRDefault="00B453A5" w:rsidP="00B453A5">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 xml:space="preserve">INDICADORES PARA LA EVALUACIÓN </w:t>
            </w:r>
            <w:r w:rsidRPr="00186711">
              <w:rPr>
                <w:rFonts w:ascii="Arial" w:hAnsi="Arial" w:cs="Arial"/>
                <w:b/>
                <w:bCs/>
                <w:sz w:val="24"/>
                <w:szCs w:val="24"/>
                <w:lang w:val="es-ES"/>
              </w:rPr>
              <w:lastRenderedPageBreak/>
              <w:t>DEL CRITERIO</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M.5.3.2. Representa gráficamente funciones cuadráticas; halla las intersecciones</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con los ejes, el dominio, rango, vértice y monotonía; emplea sistemas de ecuaciones</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para calcular la intersección entre una recta y una parábola o dos parábolas;</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emplea modelos cuadráticos para resolver problemas, de manera intuitiva halla</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proofErr w:type="gramStart"/>
            <w:r w:rsidRPr="00186711">
              <w:rPr>
                <w:rFonts w:ascii="Arial" w:hAnsi="Arial" w:cs="Arial"/>
                <w:bCs/>
                <w:sz w:val="24"/>
                <w:szCs w:val="24"/>
                <w:lang w:val="es-ES"/>
              </w:rPr>
              <w:t>un</w:t>
            </w:r>
            <w:proofErr w:type="gramEnd"/>
            <w:r w:rsidRPr="00186711">
              <w:rPr>
                <w:rFonts w:ascii="Arial" w:hAnsi="Arial" w:cs="Arial"/>
                <w:bCs/>
                <w:sz w:val="24"/>
                <w:szCs w:val="24"/>
                <w:lang w:val="es-ES"/>
              </w:rPr>
              <w:t xml:space="preserve"> límite y la derivada; optimiza procesos </w:t>
            </w:r>
            <w:r w:rsidRPr="00186711">
              <w:rPr>
                <w:rFonts w:ascii="Arial" w:hAnsi="Arial" w:cs="Arial"/>
                <w:bCs/>
                <w:sz w:val="24"/>
                <w:szCs w:val="24"/>
                <w:lang w:val="es-ES"/>
              </w:rPr>
              <w:lastRenderedPageBreak/>
              <w:t>empleando las TIC. (13, 14)</w:t>
            </w:r>
          </w:p>
        </w:tc>
        <w:tc>
          <w:tcPr>
            <w:tcW w:w="376" w:type="pct"/>
            <w:shd w:val="clear" w:color="auto" w:fill="auto"/>
          </w:tcPr>
          <w:p w:rsidR="00B453A5" w:rsidRPr="00186711" w:rsidRDefault="00B453A5" w:rsidP="00B453A5">
            <w:pPr>
              <w:tabs>
                <w:tab w:val="left" w:pos="924"/>
              </w:tabs>
              <w:autoSpaceDE w:val="0"/>
              <w:autoSpaceDN w:val="0"/>
              <w:adjustRightInd w:val="0"/>
              <w:jc w:val="center"/>
              <w:rPr>
                <w:rFonts w:ascii="Arial" w:hAnsi="Arial" w:cs="Arial"/>
                <w:bCs/>
                <w:sz w:val="24"/>
                <w:szCs w:val="24"/>
                <w:lang w:val="es-ES"/>
              </w:rPr>
            </w:pPr>
            <w:r w:rsidRPr="00186711">
              <w:rPr>
                <w:rFonts w:ascii="Arial" w:hAnsi="Arial" w:cs="Arial"/>
                <w:bCs/>
                <w:sz w:val="24"/>
                <w:szCs w:val="24"/>
                <w:lang w:val="es-ES"/>
              </w:rPr>
              <w:lastRenderedPageBreak/>
              <w:t>6</w:t>
            </w:r>
          </w:p>
        </w:tc>
      </w:tr>
      <w:tr w:rsidR="00B453A5" w:rsidRPr="00186711" w:rsidTr="00B453A5">
        <w:trPr>
          <w:trHeight w:val="278"/>
        </w:trPr>
        <w:tc>
          <w:tcPr>
            <w:tcW w:w="156" w:type="pct"/>
            <w:shd w:val="clear" w:color="auto" w:fill="auto"/>
          </w:tcPr>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lastRenderedPageBreak/>
              <w:t>3.</w:t>
            </w:r>
          </w:p>
        </w:tc>
        <w:tc>
          <w:tcPr>
            <w:tcW w:w="530" w:type="pct"/>
            <w:gridSpan w:val="3"/>
            <w:shd w:val="clear" w:color="auto" w:fill="auto"/>
          </w:tcPr>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Aplicaciones de la derivada</w:t>
            </w:r>
          </w:p>
        </w:tc>
        <w:tc>
          <w:tcPr>
            <w:tcW w:w="598" w:type="pct"/>
            <w:gridSpan w:val="3"/>
            <w:shd w:val="clear" w:color="auto" w:fill="auto"/>
          </w:tcPr>
          <w:p w:rsidR="00B453A5" w:rsidRPr="00186711" w:rsidRDefault="00B453A5" w:rsidP="005231FA">
            <w:pPr>
              <w:pStyle w:val="Prrafodelista"/>
              <w:numPr>
                <w:ilvl w:val="0"/>
                <w:numId w:val="31"/>
              </w:numPr>
              <w:tabs>
                <w:tab w:val="left" w:pos="924"/>
              </w:tabs>
              <w:autoSpaceDE w:val="0"/>
              <w:autoSpaceDN w:val="0"/>
              <w:adjustRightInd w:val="0"/>
              <w:ind w:left="333"/>
              <w:jc w:val="both"/>
              <w:rPr>
                <w:rFonts w:ascii="Arial" w:hAnsi="Arial" w:cs="Arial"/>
                <w:bCs/>
                <w:sz w:val="24"/>
                <w:szCs w:val="24"/>
                <w:lang w:val="es-ES"/>
              </w:rPr>
            </w:pPr>
            <w:r w:rsidRPr="00186711">
              <w:rPr>
                <w:rFonts w:ascii="Arial" w:hAnsi="Arial" w:cs="Arial"/>
                <w:bCs/>
                <w:sz w:val="24"/>
                <w:szCs w:val="24"/>
                <w:lang w:val="es-ES"/>
              </w:rPr>
              <w:t>Comprender el concepto de derivada y su interpretación geométrica.</w:t>
            </w:r>
          </w:p>
          <w:p w:rsidR="00B453A5" w:rsidRPr="00186711" w:rsidRDefault="00B453A5" w:rsidP="005231FA">
            <w:pPr>
              <w:pStyle w:val="Prrafodelista"/>
              <w:numPr>
                <w:ilvl w:val="0"/>
                <w:numId w:val="31"/>
              </w:numPr>
              <w:tabs>
                <w:tab w:val="left" w:pos="924"/>
              </w:tabs>
              <w:autoSpaceDE w:val="0"/>
              <w:autoSpaceDN w:val="0"/>
              <w:adjustRightInd w:val="0"/>
              <w:ind w:left="333"/>
              <w:jc w:val="both"/>
              <w:rPr>
                <w:rFonts w:ascii="Arial" w:hAnsi="Arial" w:cs="Arial"/>
                <w:bCs/>
                <w:sz w:val="24"/>
                <w:szCs w:val="24"/>
                <w:lang w:val="es-ES"/>
              </w:rPr>
            </w:pPr>
            <w:r w:rsidRPr="00186711">
              <w:rPr>
                <w:rFonts w:ascii="Arial" w:hAnsi="Arial" w:cs="Arial"/>
                <w:bCs/>
                <w:sz w:val="24"/>
                <w:szCs w:val="24"/>
                <w:lang w:val="es-ES"/>
              </w:rPr>
              <w:t>Aplicar la derivada como razón de cambio.</w:t>
            </w:r>
          </w:p>
          <w:p w:rsidR="00B453A5" w:rsidRPr="00186711" w:rsidRDefault="00B453A5" w:rsidP="005231FA">
            <w:pPr>
              <w:pStyle w:val="Prrafodelista"/>
              <w:numPr>
                <w:ilvl w:val="0"/>
                <w:numId w:val="31"/>
              </w:numPr>
              <w:tabs>
                <w:tab w:val="left" w:pos="924"/>
              </w:tabs>
              <w:autoSpaceDE w:val="0"/>
              <w:autoSpaceDN w:val="0"/>
              <w:adjustRightInd w:val="0"/>
              <w:ind w:left="333"/>
              <w:jc w:val="both"/>
              <w:rPr>
                <w:rFonts w:ascii="Arial" w:hAnsi="Arial" w:cs="Arial"/>
                <w:bCs/>
                <w:sz w:val="24"/>
                <w:szCs w:val="24"/>
                <w:lang w:val="es-ES"/>
              </w:rPr>
            </w:pPr>
            <w:r w:rsidRPr="00186711">
              <w:rPr>
                <w:rFonts w:ascii="Arial" w:hAnsi="Arial" w:cs="Arial"/>
                <w:bCs/>
                <w:sz w:val="24"/>
                <w:szCs w:val="24"/>
                <w:lang w:val="es-ES"/>
              </w:rPr>
              <w:t>Usar las herramientas del cálculo para el trazado de curvas.</w:t>
            </w:r>
          </w:p>
          <w:p w:rsidR="00B453A5" w:rsidRPr="00186711" w:rsidRDefault="00B453A5" w:rsidP="005231FA">
            <w:pPr>
              <w:pStyle w:val="Prrafodelista"/>
              <w:numPr>
                <w:ilvl w:val="0"/>
                <w:numId w:val="31"/>
              </w:numPr>
              <w:tabs>
                <w:tab w:val="left" w:pos="924"/>
              </w:tabs>
              <w:autoSpaceDE w:val="0"/>
              <w:autoSpaceDN w:val="0"/>
              <w:adjustRightInd w:val="0"/>
              <w:ind w:left="333"/>
              <w:jc w:val="both"/>
              <w:rPr>
                <w:rFonts w:ascii="Arial" w:hAnsi="Arial" w:cs="Arial"/>
                <w:bCs/>
                <w:sz w:val="24"/>
                <w:szCs w:val="24"/>
                <w:lang w:val="es-ES"/>
              </w:rPr>
            </w:pPr>
            <w:r w:rsidRPr="00186711">
              <w:rPr>
                <w:rFonts w:ascii="Arial" w:hAnsi="Arial" w:cs="Arial"/>
                <w:bCs/>
                <w:sz w:val="24"/>
                <w:szCs w:val="24"/>
                <w:lang w:val="es-ES"/>
              </w:rPr>
              <w:lastRenderedPageBreak/>
              <w:t>Aplicar la derivada en problemas de maximizar y minimizar</w:t>
            </w:r>
          </w:p>
        </w:tc>
        <w:tc>
          <w:tcPr>
            <w:tcW w:w="993" w:type="pct"/>
            <w:gridSpan w:val="3"/>
            <w:shd w:val="clear" w:color="auto" w:fill="auto"/>
          </w:tcPr>
          <w:p w:rsidR="00B453A5" w:rsidRPr="00186711" w:rsidRDefault="00B453A5" w:rsidP="00B453A5">
            <w:pPr>
              <w:autoSpaceDE w:val="0"/>
              <w:autoSpaceDN w:val="0"/>
              <w:adjustRightInd w:val="0"/>
              <w:spacing w:after="0" w:line="240" w:lineRule="auto"/>
              <w:rPr>
                <w:rFonts w:ascii="Arial" w:hAnsi="Arial" w:cs="Arial"/>
                <w:sz w:val="24"/>
                <w:szCs w:val="24"/>
              </w:rPr>
            </w:pPr>
            <w:r w:rsidRPr="00186711">
              <w:rPr>
                <w:rFonts w:ascii="Arial" w:hAnsi="Arial" w:cs="Arial"/>
                <w:sz w:val="24"/>
                <w:szCs w:val="24"/>
              </w:rPr>
              <w:lastRenderedPageBreak/>
              <w:t>M.5.1.20. Graficar y analizar el dominio, el recorrido, la monotonía, ceros, extremos y paridad de las diferentes funciones reales (función afín a trozos, función potencia entera negativa con n=-1, -2, función raíz cuadrada, función valor absoluto de la función afín) utilizando TIC.</w:t>
            </w:r>
          </w:p>
          <w:p w:rsidR="00B453A5" w:rsidRPr="00186711" w:rsidRDefault="00B453A5" w:rsidP="00B453A5">
            <w:pPr>
              <w:autoSpaceDE w:val="0"/>
              <w:autoSpaceDN w:val="0"/>
              <w:adjustRightInd w:val="0"/>
              <w:spacing w:after="0" w:line="240" w:lineRule="auto"/>
              <w:rPr>
                <w:rFonts w:ascii="Arial" w:hAnsi="Arial" w:cs="Arial"/>
                <w:sz w:val="24"/>
                <w:szCs w:val="24"/>
              </w:rPr>
            </w:pPr>
          </w:p>
          <w:p w:rsidR="00B453A5" w:rsidRPr="00186711" w:rsidRDefault="00B453A5" w:rsidP="00B453A5">
            <w:pPr>
              <w:autoSpaceDE w:val="0"/>
              <w:autoSpaceDN w:val="0"/>
              <w:adjustRightInd w:val="0"/>
              <w:spacing w:after="0" w:line="240" w:lineRule="auto"/>
              <w:rPr>
                <w:rFonts w:ascii="Arial" w:hAnsi="Arial" w:cs="Arial"/>
                <w:sz w:val="24"/>
                <w:szCs w:val="24"/>
              </w:rPr>
            </w:pPr>
            <w:r w:rsidRPr="00186711">
              <w:rPr>
                <w:rFonts w:ascii="Arial" w:hAnsi="Arial" w:cs="Arial"/>
                <w:sz w:val="24"/>
                <w:szCs w:val="24"/>
              </w:rPr>
              <w:t>M.5.1.35. Interpretar de manera geométrica y física la primera derivada (pendiente de la tangente, velocidad instantánea) de funciones cuadráticas, con apoyo de las TIC.</w:t>
            </w:r>
          </w:p>
          <w:p w:rsidR="00B453A5" w:rsidRPr="00186711" w:rsidRDefault="00B453A5" w:rsidP="00B453A5">
            <w:pPr>
              <w:autoSpaceDE w:val="0"/>
              <w:autoSpaceDN w:val="0"/>
              <w:adjustRightInd w:val="0"/>
              <w:spacing w:after="0" w:line="240" w:lineRule="auto"/>
              <w:rPr>
                <w:rFonts w:ascii="Arial" w:hAnsi="Arial" w:cs="Arial"/>
                <w:sz w:val="24"/>
                <w:szCs w:val="24"/>
              </w:rPr>
            </w:pPr>
          </w:p>
          <w:p w:rsidR="00B453A5" w:rsidRPr="00186711" w:rsidRDefault="00B453A5" w:rsidP="00B453A5">
            <w:pPr>
              <w:autoSpaceDE w:val="0"/>
              <w:autoSpaceDN w:val="0"/>
              <w:adjustRightInd w:val="0"/>
              <w:spacing w:after="0" w:line="240" w:lineRule="auto"/>
              <w:rPr>
                <w:rFonts w:ascii="Arial" w:hAnsi="Arial" w:cs="Arial"/>
                <w:sz w:val="24"/>
                <w:szCs w:val="24"/>
              </w:rPr>
            </w:pPr>
          </w:p>
        </w:tc>
        <w:tc>
          <w:tcPr>
            <w:tcW w:w="1528" w:type="pct"/>
            <w:gridSpan w:val="6"/>
            <w:shd w:val="clear" w:color="auto" w:fill="auto"/>
          </w:tcPr>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r w:rsidRPr="00186711">
              <w:rPr>
                <w:rFonts w:ascii="Arial" w:hAnsi="Arial" w:cs="Arial"/>
                <w:b/>
                <w:bCs/>
                <w:sz w:val="24"/>
                <w:szCs w:val="24"/>
                <w:lang w:val="es-ES"/>
              </w:rPr>
              <w:t>Anticipación</w:t>
            </w:r>
          </w:p>
          <w:p w:rsidR="00B453A5" w:rsidRPr="00186711" w:rsidRDefault="00B453A5" w:rsidP="00B453A5">
            <w:pPr>
              <w:pStyle w:val="Prrafodelista"/>
              <w:tabs>
                <w:tab w:val="left" w:pos="924"/>
              </w:tabs>
              <w:autoSpaceDE w:val="0"/>
              <w:autoSpaceDN w:val="0"/>
              <w:adjustRightInd w:val="0"/>
              <w:ind w:left="76"/>
              <w:jc w:val="both"/>
              <w:rPr>
                <w:rFonts w:ascii="Arial" w:hAnsi="Arial" w:cs="Arial"/>
                <w:bCs/>
                <w:sz w:val="24"/>
                <w:szCs w:val="24"/>
                <w:lang w:val="es-ES"/>
              </w:rPr>
            </w:pPr>
            <w:r w:rsidRPr="00186711">
              <w:rPr>
                <w:rFonts w:ascii="Arial" w:hAnsi="Arial" w:cs="Arial"/>
                <w:bCs/>
                <w:sz w:val="24"/>
                <w:szCs w:val="24"/>
                <w:lang w:val="es-ES"/>
              </w:rPr>
              <w:t>Recordar los tipos de intervalos y las clases de funciones.</w:t>
            </w: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r w:rsidRPr="00186711">
              <w:rPr>
                <w:rFonts w:ascii="Arial" w:hAnsi="Arial" w:cs="Arial"/>
                <w:b/>
                <w:bCs/>
                <w:sz w:val="24"/>
                <w:szCs w:val="24"/>
                <w:lang w:val="es-ES"/>
              </w:rPr>
              <w:t>Construcción</w:t>
            </w: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p>
          <w:p w:rsidR="00B453A5" w:rsidRPr="00186711" w:rsidRDefault="00B453A5" w:rsidP="00B453A5">
            <w:pPr>
              <w:pStyle w:val="Prrafodelista"/>
              <w:tabs>
                <w:tab w:val="left" w:pos="924"/>
              </w:tabs>
              <w:autoSpaceDE w:val="0"/>
              <w:autoSpaceDN w:val="0"/>
              <w:adjustRightInd w:val="0"/>
              <w:ind w:left="76"/>
              <w:jc w:val="both"/>
              <w:rPr>
                <w:rFonts w:ascii="Arial" w:hAnsi="Arial" w:cs="Arial"/>
                <w:bCs/>
                <w:sz w:val="24"/>
                <w:szCs w:val="24"/>
                <w:lang w:val="es-ES"/>
              </w:rPr>
            </w:pPr>
            <w:r w:rsidRPr="00186711">
              <w:rPr>
                <w:rFonts w:ascii="Arial" w:hAnsi="Arial" w:cs="Arial"/>
                <w:bCs/>
                <w:sz w:val="24"/>
                <w:szCs w:val="24"/>
                <w:lang w:val="es-ES"/>
              </w:rPr>
              <w:t>Valores de máximos y mínimos, crecimiento y decrecimiento de funciones, análisis de la primera y segunda derivada y su interpretación. Problemas de aplicación.</w:t>
            </w: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r w:rsidRPr="00186711">
              <w:rPr>
                <w:rFonts w:ascii="Arial" w:hAnsi="Arial" w:cs="Arial"/>
                <w:b/>
                <w:bCs/>
                <w:sz w:val="24"/>
                <w:szCs w:val="24"/>
                <w:lang w:val="es-ES"/>
              </w:rPr>
              <w:t>Consolidación</w:t>
            </w:r>
          </w:p>
          <w:p w:rsidR="00B453A5" w:rsidRPr="00186711" w:rsidRDefault="00B453A5" w:rsidP="00B453A5">
            <w:pPr>
              <w:tabs>
                <w:tab w:val="left" w:pos="720"/>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Se envía al estudiante un refuerzo de las páginas 108, 112, 121, 122, 126, 130 del libro de Matemática 3, Santillana.</w:t>
            </w:r>
          </w:p>
        </w:tc>
        <w:tc>
          <w:tcPr>
            <w:tcW w:w="819" w:type="pct"/>
            <w:gridSpan w:val="4"/>
            <w:shd w:val="clear" w:color="auto" w:fill="auto"/>
          </w:tcPr>
          <w:p w:rsidR="00B453A5" w:rsidRPr="00186711" w:rsidRDefault="00B453A5" w:rsidP="00B453A5">
            <w:pPr>
              <w:autoSpaceDE w:val="0"/>
              <w:autoSpaceDN w:val="0"/>
              <w:adjustRightInd w:val="0"/>
              <w:spacing w:after="0" w:line="240" w:lineRule="auto"/>
              <w:rPr>
                <w:rFonts w:ascii="Arial" w:hAnsi="Arial" w:cs="Arial"/>
                <w:b/>
                <w:bCs/>
                <w:sz w:val="24"/>
                <w:szCs w:val="24"/>
                <w:lang w:val="es-ES"/>
              </w:rPr>
            </w:pPr>
            <w:r w:rsidRPr="00186711">
              <w:rPr>
                <w:rFonts w:ascii="Arial" w:hAnsi="Arial" w:cs="Arial"/>
                <w:b/>
                <w:bCs/>
                <w:sz w:val="24"/>
                <w:szCs w:val="24"/>
                <w:lang w:val="es-ES"/>
              </w:rPr>
              <w:t>CRITERIOS DE EVALUACIÓN</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CE.M.5.5. Aplica el álgebra de límites como</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base para el cálculo diferencial e integral, interpreta</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las derivadas de forma geométrica y física,</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y resuelve ejercicios de áreas y problemas</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proofErr w:type="gramStart"/>
            <w:r w:rsidRPr="00186711">
              <w:rPr>
                <w:rFonts w:ascii="Arial" w:hAnsi="Arial" w:cs="Arial"/>
                <w:bCs/>
                <w:sz w:val="24"/>
                <w:szCs w:val="24"/>
                <w:lang w:val="es-ES"/>
              </w:rPr>
              <w:t>de</w:t>
            </w:r>
            <w:proofErr w:type="gramEnd"/>
            <w:r w:rsidRPr="00186711">
              <w:rPr>
                <w:rFonts w:ascii="Arial" w:hAnsi="Arial" w:cs="Arial"/>
                <w:bCs/>
                <w:sz w:val="24"/>
                <w:szCs w:val="24"/>
                <w:lang w:val="es-ES"/>
              </w:rPr>
              <w:t xml:space="preserve"> optimización.</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p>
          <w:p w:rsidR="00B453A5" w:rsidRPr="00186711" w:rsidRDefault="00B453A5" w:rsidP="00B453A5">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INDICADORES PARA LA EVALUACIÓN DEL CRITERIO</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sz w:val="24"/>
                <w:szCs w:val="24"/>
              </w:rPr>
              <w:t>I</w:t>
            </w:r>
            <w:r w:rsidRPr="00186711">
              <w:rPr>
                <w:rFonts w:ascii="Arial" w:hAnsi="Arial" w:cs="Arial"/>
                <w:bCs/>
                <w:sz w:val="24"/>
                <w:szCs w:val="24"/>
                <w:lang w:val="es-ES"/>
              </w:rPr>
              <w:t xml:space="preserve">.M.5.5.1. Emplea el concepto de límites en </w:t>
            </w:r>
            <w:r w:rsidRPr="00186711">
              <w:rPr>
                <w:rFonts w:ascii="Arial" w:hAnsi="Arial" w:cs="Arial"/>
                <w:bCs/>
                <w:sz w:val="24"/>
                <w:szCs w:val="24"/>
                <w:lang w:val="es-ES"/>
              </w:rPr>
              <w:lastRenderedPageBreak/>
              <w:t>sucesiones convergentes</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y sucesiones reales; opera con funciones escalonadas; halla de manera intuitiva derivadas de funciones polinomiales; diferencia funciones</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mediante las respectivas reglas para resolver problemas de optimización;</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concibe la integración como proceso inverso, y realiza conexiones</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proofErr w:type="gramStart"/>
            <w:r w:rsidRPr="00186711">
              <w:rPr>
                <w:rFonts w:ascii="Arial" w:hAnsi="Arial" w:cs="Arial"/>
                <w:bCs/>
                <w:sz w:val="24"/>
                <w:szCs w:val="24"/>
                <w:lang w:val="es-ES"/>
              </w:rPr>
              <w:t>geométricas</w:t>
            </w:r>
            <w:proofErr w:type="gramEnd"/>
            <w:r w:rsidRPr="00186711">
              <w:rPr>
                <w:rFonts w:ascii="Arial" w:hAnsi="Arial" w:cs="Arial"/>
                <w:bCs/>
                <w:sz w:val="24"/>
                <w:szCs w:val="24"/>
                <w:lang w:val="es-ES"/>
              </w:rPr>
              <w:t xml:space="preserve"> y físicas. (I.2.)</w:t>
            </w:r>
          </w:p>
          <w:p w:rsidR="00B453A5" w:rsidRPr="00186711" w:rsidRDefault="00B453A5" w:rsidP="00B453A5">
            <w:pPr>
              <w:autoSpaceDE w:val="0"/>
              <w:autoSpaceDN w:val="0"/>
              <w:adjustRightInd w:val="0"/>
              <w:spacing w:after="0" w:line="240" w:lineRule="auto"/>
              <w:rPr>
                <w:rFonts w:ascii="Arial" w:hAnsi="Arial" w:cs="Arial"/>
                <w:bCs/>
                <w:i/>
                <w:sz w:val="24"/>
                <w:szCs w:val="24"/>
                <w:lang w:val="es-ES"/>
              </w:rPr>
            </w:pPr>
          </w:p>
        </w:tc>
        <w:tc>
          <w:tcPr>
            <w:tcW w:w="376" w:type="pct"/>
            <w:shd w:val="clear" w:color="auto" w:fill="auto"/>
          </w:tcPr>
          <w:p w:rsidR="00B453A5" w:rsidRPr="00186711" w:rsidRDefault="00B453A5" w:rsidP="00B453A5">
            <w:pPr>
              <w:tabs>
                <w:tab w:val="left" w:pos="924"/>
              </w:tabs>
              <w:autoSpaceDE w:val="0"/>
              <w:autoSpaceDN w:val="0"/>
              <w:adjustRightInd w:val="0"/>
              <w:jc w:val="center"/>
              <w:rPr>
                <w:rFonts w:ascii="Arial" w:hAnsi="Arial" w:cs="Arial"/>
                <w:bCs/>
                <w:sz w:val="24"/>
                <w:szCs w:val="24"/>
                <w:lang w:val="es-ES"/>
              </w:rPr>
            </w:pPr>
            <w:r w:rsidRPr="00186711">
              <w:rPr>
                <w:rFonts w:ascii="Arial" w:hAnsi="Arial" w:cs="Arial"/>
                <w:bCs/>
                <w:sz w:val="24"/>
                <w:szCs w:val="24"/>
                <w:lang w:val="es-ES"/>
              </w:rPr>
              <w:lastRenderedPageBreak/>
              <w:t>6</w:t>
            </w:r>
          </w:p>
        </w:tc>
      </w:tr>
      <w:tr w:rsidR="00B453A5" w:rsidRPr="00186711" w:rsidTr="00B453A5">
        <w:trPr>
          <w:trHeight w:val="6567"/>
        </w:trPr>
        <w:tc>
          <w:tcPr>
            <w:tcW w:w="156" w:type="pct"/>
            <w:shd w:val="clear" w:color="auto" w:fill="auto"/>
          </w:tcPr>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lastRenderedPageBreak/>
              <w:t>4.</w:t>
            </w:r>
          </w:p>
        </w:tc>
        <w:tc>
          <w:tcPr>
            <w:tcW w:w="530" w:type="pct"/>
            <w:gridSpan w:val="3"/>
            <w:shd w:val="clear" w:color="auto" w:fill="auto"/>
          </w:tcPr>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Integrales</w:t>
            </w:r>
          </w:p>
        </w:tc>
        <w:tc>
          <w:tcPr>
            <w:tcW w:w="598" w:type="pct"/>
            <w:gridSpan w:val="3"/>
            <w:shd w:val="clear" w:color="auto" w:fill="auto"/>
          </w:tcPr>
          <w:p w:rsidR="00B453A5" w:rsidRPr="00186711" w:rsidRDefault="00B453A5" w:rsidP="005231FA">
            <w:pPr>
              <w:pStyle w:val="Prrafodelista"/>
              <w:numPr>
                <w:ilvl w:val="0"/>
                <w:numId w:val="32"/>
              </w:numPr>
              <w:tabs>
                <w:tab w:val="left" w:pos="924"/>
              </w:tabs>
              <w:autoSpaceDE w:val="0"/>
              <w:autoSpaceDN w:val="0"/>
              <w:adjustRightInd w:val="0"/>
              <w:ind w:left="333"/>
              <w:rPr>
                <w:rFonts w:ascii="Arial" w:hAnsi="Arial" w:cs="Arial"/>
                <w:bCs/>
                <w:sz w:val="24"/>
                <w:szCs w:val="24"/>
                <w:lang w:val="es-ES"/>
              </w:rPr>
            </w:pPr>
            <w:r w:rsidRPr="00186711">
              <w:rPr>
                <w:rFonts w:ascii="Arial" w:hAnsi="Arial" w:cs="Arial"/>
                <w:bCs/>
                <w:sz w:val="24"/>
                <w:szCs w:val="24"/>
                <w:lang w:val="es-ES"/>
              </w:rPr>
              <w:t>Conocer y manejar los conceptos de primitiva e integral definida de una función.</w:t>
            </w:r>
          </w:p>
          <w:p w:rsidR="00B453A5" w:rsidRPr="00186711" w:rsidRDefault="00B453A5" w:rsidP="005231FA">
            <w:pPr>
              <w:pStyle w:val="Prrafodelista"/>
              <w:numPr>
                <w:ilvl w:val="0"/>
                <w:numId w:val="32"/>
              </w:numPr>
              <w:tabs>
                <w:tab w:val="left" w:pos="924"/>
              </w:tabs>
              <w:autoSpaceDE w:val="0"/>
              <w:autoSpaceDN w:val="0"/>
              <w:adjustRightInd w:val="0"/>
              <w:ind w:left="333"/>
              <w:rPr>
                <w:rFonts w:ascii="Arial" w:hAnsi="Arial" w:cs="Arial"/>
                <w:bCs/>
                <w:sz w:val="24"/>
                <w:szCs w:val="24"/>
                <w:lang w:val="es-ES"/>
              </w:rPr>
            </w:pPr>
            <w:r w:rsidRPr="00186711">
              <w:rPr>
                <w:rFonts w:ascii="Arial" w:hAnsi="Arial" w:cs="Arial"/>
                <w:bCs/>
                <w:sz w:val="24"/>
                <w:szCs w:val="24"/>
                <w:lang w:val="es-ES"/>
              </w:rPr>
              <w:t>Ser capaz de reconocer las primitivas de algunas funciones.</w:t>
            </w:r>
          </w:p>
          <w:p w:rsidR="00B453A5" w:rsidRPr="00186711" w:rsidRDefault="00B453A5" w:rsidP="005231FA">
            <w:pPr>
              <w:pStyle w:val="Prrafodelista"/>
              <w:numPr>
                <w:ilvl w:val="0"/>
                <w:numId w:val="32"/>
              </w:numPr>
              <w:tabs>
                <w:tab w:val="left" w:pos="924"/>
              </w:tabs>
              <w:autoSpaceDE w:val="0"/>
              <w:autoSpaceDN w:val="0"/>
              <w:adjustRightInd w:val="0"/>
              <w:ind w:left="333"/>
              <w:rPr>
                <w:rFonts w:ascii="Arial" w:hAnsi="Arial" w:cs="Arial"/>
                <w:bCs/>
                <w:sz w:val="24"/>
                <w:szCs w:val="24"/>
                <w:lang w:val="es-ES"/>
              </w:rPr>
            </w:pPr>
            <w:r w:rsidRPr="00186711">
              <w:rPr>
                <w:rFonts w:ascii="Arial" w:hAnsi="Arial" w:cs="Arial"/>
                <w:bCs/>
                <w:sz w:val="24"/>
                <w:szCs w:val="24"/>
                <w:lang w:val="es-ES"/>
              </w:rPr>
              <w:t xml:space="preserve">Ser capaz de relacionar los problemas </w:t>
            </w:r>
            <w:r w:rsidRPr="00186711">
              <w:rPr>
                <w:rFonts w:ascii="Arial" w:hAnsi="Arial" w:cs="Arial"/>
                <w:bCs/>
                <w:sz w:val="24"/>
                <w:szCs w:val="24"/>
                <w:lang w:val="es-ES"/>
              </w:rPr>
              <w:lastRenderedPageBreak/>
              <w:t>de cálculo de áreas con la integral definida.</w:t>
            </w:r>
          </w:p>
          <w:p w:rsidR="00B453A5" w:rsidRPr="00186711" w:rsidRDefault="00B453A5" w:rsidP="005231FA">
            <w:pPr>
              <w:pStyle w:val="Prrafodelista"/>
              <w:numPr>
                <w:ilvl w:val="0"/>
                <w:numId w:val="32"/>
              </w:numPr>
              <w:tabs>
                <w:tab w:val="left" w:pos="924"/>
              </w:tabs>
              <w:autoSpaceDE w:val="0"/>
              <w:autoSpaceDN w:val="0"/>
              <w:adjustRightInd w:val="0"/>
              <w:ind w:left="333"/>
              <w:rPr>
                <w:rFonts w:ascii="Arial" w:hAnsi="Arial" w:cs="Arial"/>
                <w:bCs/>
                <w:sz w:val="24"/>
                <w:szCs w:val="24"/>
                <w:lang w:val="es-ES"/>
              </w:rPr>
            </w:pPr>
            <w:r w:rsidRPr="00186711">
              <w:rPr>
                <w:rFonts w:ascii="Arial" w:hAnsi="Arial" w:cs="Arial"/>
                <w:bCs/>
                <w:sz w:val="24"/>
                <w:szCs w:val="24"/>
                <w:lang w:val="es-ES"/>
              </w:rPr>
              <w:t>Conocer y aplicar algunas técnicas de integración.</w:t>
            </w:r>
          </w:p>
          <w:p w:rsidR="00B453A5" w:rsidRPr="00186711" w:rsidRDefault="00B453A5" w:rsidP="005231FA">
            <w:pPr>
              <w:pStyle w:val="Prrafodelista"/>
              <w:numPr>
                <w:ilvl w:val="0"/>
                <w:numId w:val="32"/>
              </w:numPr>
              <w:tabs>
                <w:tab w:val="left" w:pos="924"/>
              </w:tabs>
              <w:autoSpaceDE w:val="0"/>
              <w:autoSpaceDN w:val="0"/>
              <w:adjustRightInd w:val="0"/>
              <w:ind w:left="333"/>
              <w:rPr>
                <w:rFonts w:ascii="Arial" w:hAnsi="Arial" w:cs="Arial"/>
                <w:bCs/>
                <w:sz w:val="24"/>
                <w:szCs w:val="24"/>
                <w:lang w:val="es-ES"/>
              </w:rPr>
            </w:pPr>
            <w:r w:rsidRPr="00186711">
              <w:rPr>
                <w:rFonts w:ascii="Arial" w:hAnsi="Arial" w:cs="Arial"/>
                <w:bCs/>
                <w:sz w:val="24"/>
                <w:szCs w:val="24"/>
                <w:lang w:val="es-ES"/>
              </w:rPr>
              <w:t>Ser capaz de interpretar matemáticamente un problema físico.</w:t>
            </w:r>
          </w:p>
          <w:p w:rsidR="00B453A5" w:rsidRPr="00186711" w:rsidRDefault="00B453A5" w:rsidP="00B453A5">
            <w:pPr>
              <w:tabs>
                <w:tab w:val="left" w:pos="924"/>
              </w:tabs>
              <w:autoSpaceDE w:val="0"/>
              <w:autoSpaceDN w:val="0"/>
              <w:adjustRightInd w:val="0"/>
              <w:jc w:val="both"/>
              <w:rPr>
                <w:rFonts w:ascii="Arial" w:hAnsi="Arial" w:cs="Arial"/>
                <w:bCs/>
                <w:sz w:val="24"/>
                <w:szCs w:val="24"/>
              </w:rPr>
            </w:pPr>
          </w:p>
        </w:tc>
        <w:tc>
          <w:tcPr>
            <w:tcW w:w="993" w:type="pct"/>
            <w:gridSpan w:val="3"/>
            <w:shd w:val="clear" w:color="auto" w:fill="auto"/>
          </w:tcPr>
          <w:p w:rsidR="00B453A5" w:rsidRPr="00186711" w:rsidRDefault="00B453A5" w:rsidP="00B453A5">
            <w:pPr>
              <w:tabs>
                <w:tab w:val="left" w:pos="924"/>
              </w:tabs>
              <w:autoSpaceDE w:val="0"/>
              <w:autoSpaceDN w:val="0"/>
              <w:adjustRightInd w:val="0"/>
              <w:jc w:val="both"/>
              <w:rPr>
                <w:rFonts w:ascii="Arial" w:hAnsi="Arial" w:cs="Arial"/>
                <w:sz w:val="24"/>
                <w:szCs w:val="24"/>
              </w:rPr>
            </w:pPr>
            <w:r w:rsidRPr="00186711">
              <w:rPr>
                <w:rFonts w:ascii="Arial" w:hAnsi="Arial" w:cs="Arial"/>
                <w:sz w:val="24"/>
                <w:szCs w:val="24"/>
              </w:rPr>
              <w:lastRenderedPageBreak/>
              <w:t>M.5.1.67. Reconocer la derivación y la integración como procesos inversos.</w:t>
            </w:r>
          </w:p>
          <w:p w:rsidR="00B453A5" w:rsidRPr="00186711" w:rsidRDefault="00B453A5" w:rsidP="00B453A5">
            <w:pPr>
              <w:autoSpaceDE w:val="0"/>
              <w:autoSpaceDN w:val="0"/>
              <w:adjustRightInd w:val="0"/>
              <w:spacing w:after="0" w:line="240" w:lineRule="auto"/>
              <w:rPr>
                <w:rFonts w:ascii="Arial" w:hAnsi="Arial" w:cs="Arial"/>
                <w:sz w:val="24"/>
                <w:szCs w:val="24"/>
              </w:rPr>
            </w:pPr>
            <w:r w:rsidRPr="00186711">
              <w:rPr>
                <w:rFonts w:ascii="Arial" w:hAnsi="Arial" w:cs="Arial"/>
                <w:sz w:val="24"/>
                <w:szCs w:val="24"/>
              </w:rPr>
              <w:t>M.5.1.64. Calcular la integral definida de una función escalonada, identificar sus propiedades cuando los límites de integración son iguales y cuando se intercambian los límites de integración.</w:t>
            </w:r>
          </w:p>
          <w:p w:rsidR="00B453A5" w:rsidRPr="00186711" w:rsidRDefault="00B453A5" w:rsidP="00B453A5">
            <w:pPr>
              <w:autoSpaceDE w:val="0"/>
              <w:autoSpaceDN w:val="0"/>
              <w:adjustRightInd w:val="0"/>
              <w:spacing w:after="0" w:line="240" w:lineRule="auto"/>
              <w:rPr>
                <w:rFonts w:ascii="Arial" w:hAnsi="Arial" w:cs="Arial"/>
                <w:sz w:val="24"/>
                <w:szCs w:val="24"/>
              </w:rPr>
            </w:pPr>
          </w:p>
          <w:p w:rsidR="00B453A5" w:rsidRPr="00186711" w:rsidRDefault="00B453A5" w:rsidP="00B453A5">
            <w:pPr>
              <w:autoSpaceDE w:val="0"/>
              <w:autoSpaceDN w:val="0"/>
              <w:adjustRightInd w:val="0"/>
              <w:spacing w:after="0" w:line="240" w:lineRule="auto"/>
              <w:rPr>
                <w:rFonts w:ascii="Arial" w:hAnsi="Arial" w:cs="Arial"/>
                <w:sz w:val="24"/>
                <w:szCs w:val="24"/>
              </w:rPr>
            </w:pPr>
            <w:r w:rsidRPr="00186711">
              <w:rPr>
                <w:rFonts w:ascii="Arial" w:hAnsi="Arial" w:cs="Arial"/>
                <w:sz w:val="24"/>
                <w:szCs w:val="24"/>
              </w:rPr>
              <w:t>M.5.1.68. Aplicar el segundo teorema del cálculo diferencial e integral para el cálculo de la integral definida de una función polinomial de grado ≤4 (primitiva)</w:t>
            </w:r>
          </w:p>
          <w:p w:rsidR="00B453A5" w:rsidRPr="00186711" w:rsidRDefault="00B453A5" w:rsidP="00B453A5">
            <w:pPr>
              <w:autoSpaceDE w:val="0"/>
              <w:autoSpaceDN w:val="0"/>
              <w:adjustRightInd w:val="0"/>
              <w:spacing w:after="0" w:line="240" w:lineRule="auto"/>
              <w:rPr>
                <w:rFonts w:ascii="Arial" w:hAnsi="Arial" w:cs="Arial"/>
                <w:sz w:val="24"/>
                <w:szCs w:val="24"/>
              </w:rPr>
            </w:pPr>
          </w:p>
          <w:p w:rsidR="00B453A5" w:rsidRPr="00186711" w:rsidRDefault="00B453A5" w:rsidP="00B453A5">
            <w:pPr>
              <w:autoSpaceDE w:val="0"/>
              <w:autoSpaceDN w:val="0"/>
              <w:adjustRightInd w:val="0"/>
              <w:spacing w:after="0" w:line="240" w:lineRule="auto"/>
              <w:rPr>
                <w:rFonts w:ascii="Arial" w:hAnsi="Arial" w:cs="Arial"/>
                <w:sz w:val="24"/>
                <w:szCs w:val="24"/>
              </w:rPr>
            </w:pPr>
            <w:r w:rsidRPr="00186711">
              <w:rPr>
                <w:rFonts w:ascii="Arial" w:hAnsi="Arial" w:cs="Arial"/>
                <w:sz w:val="24"/>
                <w:szCs w:val="24"/>
              </w:rPr>
              <w:t xml:space="preserve">M.5.1.64. Calcular la integral definida de una función escalonada, </w:t>
            </w:r>
            <w:r w:rsidRPr="00186711">
              <w:rPr>
                <w:rFonts w:ascii="Arial" w:hAnsi="Arial" w:cs="Arial"/>
                <w:sz w:val="24"/>
                <w:szCs w:val="24"/>
              </w:rPr>
              <w:lastRenderedPageBreak/>
              <w:t>identificar</w:t>
            </w:r>
          </w:p>
          <w:p w:rsidR="00B453A5" w:rsidRPr="00186711" w:rsidRDefault="00B453A5" w:rsidP="00B453A5">
            <w:pPr>
              <w:autoSpaceDE w:val="0"/>
              <w:autoSpaceDN w:val="0"/>
              <w:adjustRightInd w:val="0"/>
              <w:spacing w:after="0" w:line="240" w:lineRule="auto"/>
              <w:rPr>
                <w:rFonts w:ascii="Arial" w:hAnsi="Arial" w:cs="Arial"/>
                <w:sz w:val="24"/>
                <w:szCs w:val="24"/>
              </w:rPr>
            </w:pPr>
            <w:r w:rsidRPr="00186711">
              <w:rPr>
                <w:rFonts w:ascii="Arial" w:hAnsi="Arial" w:cs="Arial"/>
                <w:sz w:val="24"/>
                <w:szCs w:val="24"/>
              </w:rPr>
              <w:t>sus propiedades cuando los límites de integración son iguales y</w:t>
            </w:r>
          </w:p>
          <w:p w:rsidR="00B453A5" w:rsidRPr="00186711" w:rsidRDefault="00B453A5" w:rsidP="00B453A5">
            <w:pPr>
              <w:autoSpaceDE w:val="0"/>
              <w:autoSpaceDN w:val="0"/>
              <w:adjustRightInd w:val="0"/>
              <w:spacing w:after="0" w:line="240" w:lineRule="auto"/>
              <w:rPr>
                <w:rFonts w:ascii="Arial" w:hAnsi="Arial" w:cs="Arial"/>
                <w:sz w:val="24"/>
                <w:szCs w:val="24"/>
              </w:rPr>
            </w:pPr>
            <w:proofErr w:type="gramStart"/>
            <w:r w:rsidRPr="00186711">
              <w:rPr>
                <w:rFonts w:ascii="Arial" w:hAnsi="Arial" w:cs="Arial"/>
                <w:sz w:val="24"/>
                <w:szCs w:val="24"/>
              </w:rPr>
              <w:t>cuando</w:t>
            </w:r>
            <w:proofErr w:type="gramEnd"/>
            <w:r w:rsidRPr="00186711">
              <w:rPr>
                <w:rFonts w:ascii="Arial" w:hAnsi="Arial" w:cs="Arial"/>
                <w:sz w:val="24"/>
                <w:szCs w:val="24"/>
              </w:rPr>
              <w:t xml:space="preserve"> se intercambian los límites de integración.</w:t>
            </w:r>
          </w:p>
          <w:p w:rsidR="00B453A5" w:rsidRPr="00186711" w:rsidRDefault="00B453A5" w:rsidP="00B453A5">
            <w:pPr>
              <w:autoSpaceDE w:val="0"/>
              <w:autoSpaceDN w:val="0"/>
              <w:adjustRightInd w:val="0"/>
              <w:spacing w:after="0" w:line="240" w:lineRule="auto"/>
              <w:rPr>
                <w:rFonts w:ascii="Arial" w:hAnsi="Arial" w:cs="Arial"/>
                <w:sz w:val="24"/>
                <w:szCs w:val="24"/>
              </w:rPr>
            </w:pPr>
          </w:p>
          <w:p w:rsidR="00B453A5" w:rsidRPr="00186711" w:rsidRDefault="00B453A5" w:rsidP="00B453A5">
            <w:pPr>
              <w:autoSpaceDE w:val="0"/>
              <w:autoSpaceDN w:val="0"/>
              <w:adjustRightInd w:val="0"/>
              <w:spacing w:after="0" w:line="240" w:lineRule="auto"/>
              <w:rPr>
                <w:rFonts w:ascii="Arial" w:hAnsi="Arial" w:cs="Arial"/>
                <w:sz w:val="24"/>
                <w:szCs w:val="24"/>
              </w:rPr>
            </w:pPr>
          </w:p>
        </w:tc>
        <w:tc>
          <w:tcPr>
            <w:tcW w:w="1528" w:type="pct"/>
            <w:gridSpan w:val="6"/>
            <w:shd w:val="clear" w:color="auto" w:fill="auto"/>
          </w:tcPr>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r w:rsidRPr="00186711">
              <w:rPr>
                <w:rFonts w:ascii="Arial" w:hAnsi="Arial" w:cs="Arial"/>
                <w:b/>
                <w:bCs/>
                <w:sz w:val="24"/>
                <w:szCs w:val="24"/>
                <w:lang w:val="es-ES"/>
              </w:rPr>
              <w:lastRenderedPageBreak/>
              <w:t>Anticipación</w:t>
            </w:r>
          </w:p>
          <w:p w:rsidR="00B453A5" w:rsidRPr="00186711" w:rsidRDefault="00B453A5" w:rsidP="00B453A5">
            <w:pPr>
              <w:pStyle w:val="Prrafodelista"/>
              <w:tabs>
                <w:tab w:val="left" w:pos="924"/>
              </w:tabs>
              <w:autoSpaceDE w:val="0"/>
              <w:autoSpaceDN w:val="0"/>
              <w:adjustRightInd w:val="0"/>
              <w:ind w:left="76"/>
              <w:jc w:val="both"/>
              <w:rPr>
                <w:rFonts w:ascii="Arial" w:hAnsi="Arial" w:cs="Arial"/>
                <w:bCs/>
                <w:sz w:val="24"/>
                <w:szCs w:val="24"/>
                <w:lang w:val="es-ES"/>
              </w:rPr>
            </w:pPr>
            <w:r w:rsidRPr="00186711">
              <w:rPr>
                <w:rFonts w:ascii="Arial" w:hAnsi="Arial" w:cs="Arial"/>
                <w:bCs/>
                <w:sz w:val="24"/>
                <w:szCs w:val="24"/>
                <w:lang w:val="es-ES"/>
              </w:rPr>
              <w:t>Recordar las reglas básicas de la derivación.</w:t>
            </w: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r w:rsidRPr="00186711">
              <w:rPr>
                <w:rFonts w:ascii="Arial" w:hAnsi="Arial" w:cs="Arial"/>
                <w:b/>
                <w:bCs/>
                <w:sz w:val="24"/>
                <w:szCs w:val="24"/>
                <w:lang w:val="es-ES"/>
              </w:rPr>
              <w:t>Construcción</w:t>
            </w: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p>
          <w:p w:rsidR="00B453A5" w:rsidRPr="00186711" w:rsidRDefault="00B453A5" w:rsidP="00B453A5">
            <w:pPr>
              <w:pStyle w:val="Prrafodelista"/>
              <w:tabs>
                <w:tab w:val="left" w:pos="924"/>
              </w:tabs>
              <w:autoSpaceDE w:val="0"/>
              <w:autoSpaceDN w:val="0"/>
              <w:adjustRightInd w:val="0"/>
              <w:ind w:left="76"/>
              <w:jc w:val="both"/>
              <w:rPr>
                <w:rFonts w:ascii="Arial" w:hAnsi="Arial" w:cs="Arial"/>
                <w:bCs/>
                <w:sz w:val="24"/>
                <w:szCs w:val="24"/>
                <w:lang w:val="es-ES"/>
              </w:rPr>
            </w:pPr>
            <w:r w:rsidRPr="00186711">
              <w:rPr>
                <w:rFonts w:ascii="Arial" w:hAnsi="Arial" w:cs="Arial"/>
                <w:bCs/>
                <w:sz w:val="24"/>
                <w:szCs w:val="24"/>
                <w:lang w:val="es-ES"/>
              </w:rPr>
              <w:t>Calcular la antiderivada, integración por sustitución, cálculo de áreas bajo las curvas, relación entre integración y derivación.</w:t>
            </w: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r w:rsidRPr="00186711">
              <w:rPr>
                <w:rFonts w:ascii="Arial" w:hAnsi="Arial" w:cs="Arial"/>
                <w:b/>
                <w:bCs/>
                <w:sz w:val="24"/>
                <w:szCs w:val="24"/>
                <w:lang w:val="es-ES"/>
              </w:rPr>
              <w:t>Consolidación</w:t>
            </w:r>
          </w:p>
          <w:p w:rsidR="00B453A5" w:rsidRPr="00186711" w:rsidRDefault="00B453A5" w:rsidP="00B453A5">
            <w:pPr>
              <w:tabs>
                <w:tab w:val="left" w:pos="956"/>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Se envía al estudiante un refuerzo de las páginas 146, 149, 161, 27 del libro de Matemática 3, Santillana.</w:t>
            </w:r>
          </w:p>
        </w:tc>
        <w:tc>
          <w:tcPr>
            <w:tcW w:w="819" w:type="pct"/>
            <w:gridSpan w:val="4"/>
            <w:shd w:val="clear" w:color="auto" w:fill="auto"/>
          </w:tcPr>
          <w:p w:rsidR="00B453A5" w:rsidRPr="00186711" w:rsidRDefault="00B453A5" w:rsidP="00B453A5">
            <w:pPr>
              <w:autoSpaceDE w:val="0"/>
              <w:autoSpaceDN w:val="0"/>
              <w:adjustRightInd w:val="0"/>
              <w:spacing w:after="0" w:line="240" w:lineRule="auto"/>
              <w:rPr>
                <w:rFonts w:ascii="Arial" w:hAnsi="Arial" w:cs="Arial"/>
                <w:b/>
                <w:bCs/>
                <w:sz w:val="24"/>
                <w:szCs w:val="24"/>
                <w:lang w:val="es-ES"/>
              </w:rPr>
            </w:pPr>
            <w:r w:rsidRPr="00186711">
              <w:rPr>
                <w:rFonts w:ascii="Arial" w:hAnsi="Arial" w:cs="Arial"/>
                <w:b/>
                <w:bCs/>
                <w:sz w:val="24"/>
                <w:szCs w:val="24"/>
                <w:lang w:val="es-ES"/>
              </w:rPr>
              <w:t>CRITERIOS DE EVALUACIÓN</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CE.M.5.5. Aplica el álgebra de límites como</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base para el cálculo diferencial e integral, interpreta</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las derivadas de forma geométrica y física,</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y resuelve ejercicios de áreas y problemas</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proofErr w:type="gramStart"/>
            <w:r w:rsidRPr="00186711">
              <w:rPr>
                <w:rFonts w:ascii="Arial" w:hAnsi="Arial" w:cs="Arial"/>
                <w:bCs/>
                <w:sz w:val="24"/>
                <w:szCs w:val="24"/>
                <w:lang w:val="es-ES"/>
              </w:rPr>
              <w:t>de</w:t>
            </w:r>
            <w:proofErr w:type="gramEnd"/>
            <w:r w:rsidRPr="00186711">
              <w:rPr>
                <w:rFonts w:ascii="Arial" w:hAnsi="Arial" w:cs="Arial"/>
                <w:bCs/>
                <w:sz w:val="24"/>
                <w:szCs w:val="24"/>
                <w:lang w:val="es-ES"/>
              </w:rPr>
              <w:t xml:space="preserve"> optimización.</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p>
          <w:p w:rsidR="00B453A5" w:rsidRPr="00186711" w:rsidRDefault="00B453A5" w:rsidP="00B453A5">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INDICADORES PARA LA EVALUACIÓN DEL CRITERIO</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sz w:val="24"/>
                <w:szCs w:val="24"/>
              </w:rPr>
              <w:t>I</w:t>
            </w:r>
            <w:r w:rsidRPr="00186711">
              <w:rPr>
                <w:rFonts w:ascii="Arial" w:hAnsi="Arial" w:cs="Arial"/>
                <w:bCs/>
                <w:sz w:val="24"/>
                <w:szCs w:val="24"/>
                <w:lang w:val="es-ES"/>
              </w:rPr>
              <w:t>.M.5.5.1. Emplea el concepto de límites en sucesiones convergentes</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lastRenderedPageBreak/>
              <w:t>y sucesiones reales; opera con funciones escalonadas; halla de manera intuitiva derivadas de funciones polinomiales; diferencia funciones</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mediante las respectivas reglas para resolver problemas de optimización;</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concibe la integración como proceso inverso, y realiza conexiones</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proofErr w:type="gramStart"/>
            <w:r w:rsidRPr="00186711">
              <w:rPr>
                <w:rFonts w:ascii="Arial" w:hAnsi="Arial" w:cs="Arial"/>
                <w:bCs/>
                <w:sz w:val="24"/>
                <w:szCs w:val="24"/>
                <w:lang w:val="es-ES"/>
              </w:rPr>
              <w:t>geométricas</w:t>
            </w:r>
            <w:proofErr w:type="gramEnd"/>
            <w:r w:rsidRPr="00186711">
              <w:rPr>
                <w:rFonts w:ascii="Arial" w:hAnsi="Arial" w:cs="Arial"/>
                <w:bCs/>
                <w:sz w:val="24"/>
                <w:szCs w:val="24"/>
                <w:lang w:val="es-ES"/>
              </w:rPr>
              <w:t xml:space="preserve"> y físicas. (I.2.)</w:t>
            </w:r>
          </w:p>
        </w:tc>
        <w:tc>
          <w:tcPr>
            <w:tcW w:w="376" w:type="pct"/>
            <w:shd w:val="clear" w:color="auto" w:fill="auto"/>
          </w:tcPr>
          <w:p w:rsidR="00B453A5" w:rsidRPr="00186711" w:rsidRDefault="00B453A5" w:rsidP="00B453A5">
            <w:pPr>
              <w:tabs>
                <w:tab w:val="left" w:pos="924"/>
              </w:tabs>
              <w:autoSpaceDE w:val="0"/>
              <w:autoSpaceDN w:val="0"/>
              <w:adjustRightInd w:val="0"/>
              <w:jc w:val="center"/>
              <w:rPr>
                <w:rFonts w:ascii="Arial" w:hAnsi="Arial" w:cs="Arial"/>
                <w:bCs/>
                <w:sz w:val="24"/>
                <w:szCs w:val="24"/>
                <w:lang w:val="es-ES"/>
              </w:rPr>
            </w:pPr>
            <w:r w:rsidRPr="00186711">
              <w:rPr>
                <w:rFonts w:ascii="Arial" w:hAnsi="Arial" w:cs="Arial"/>
                <w:bCs/>
                <w:sz w:val="24"/>
                <w:szCs w:val="24"/>
                <w:lang w:val="es-ES"/>
              </w:rPr>
              <w:lastRenderedPageBreak/>
              <w:t>6</w:t>
            </w:r>
          </w:p>
        </w:tc>
      </w:tr>
      <w:tr w:rsidR="00B453A5" w:rsidRPr="00186711" w:rsidTr="00B453A5">
        <w:trPr>
          <w:trHeight w:val="133"/>
        </w:trPr>
        <w:tc>
          <w:tcPr>
            <w:tcW w:w="156" w:type="pct"/>
            <w:shd w:val="clear" w:color="auto" w:fill="auto"/>
          </w:tcPr>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lastRenderedPageBreak/>
              <w:t>5.</w:t>
            </w:r>
          </w:p>
        </w:tc>
        <w:tc>
          <w:tcPr>
            <w:tcW w:w="530" w:type="pct"/>
            <w:gridSpan w:val="3"/>
            <w:shd w:val="clear" w:color="auto" w:fill="auto"/>
          </w:tcPr>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 xml:space="preserve">Estadística y </w:t>
            </w:r>
            <w:r w:rsidRPr="00186711">
              <w:rPr>
                <w:rFonts w:ascii="Arial" w:hAnsi="Arial" w:cs="Arial"/>
                <w:bCs/>
                <w:sz w:val="24"/>
                <w:szCs w:val="24"/>
                <w:lang w:val="es-ES"/>
              </w:rPr>
              <w:lastRenderedPageBreak/>
              <w:t>Probabilidad</w:t>
            </w:r>
          </w:p>
        </w:tc>
        <w:tc>
          <w:tcPr>
            <w:tcW w:w="598" w:type="pct"/>
            <w:gridSpan w:val="3"/>
            <w:shd w:val="clear" w:color="auto" w:fill="auto"/>
          </w:tcPr>
          <w:p w:rsidR="00B453A5" w:rsidRPr="00186711" w:rsidRDefault="00B453A5" w:rsidP="005231FA">
            <w:pPr>
              <w:pStyle w:val="Prrafodelista"/>
              <w:numPr>
                <w:ilvl w:val="0"/>
                <w:numId w:val="35"/>
              </w:numPr>
              <w:tabs>
                <w:tab w:val="left" w:pos="924"/>
              </w:tabs>
              <w:autoSpaceDE w:val="0"/>
              <w:autoSpaceDN w:val="0"/>
              <w:adjustRightInd w:val="0"/>
              <w:ind w:left="333"/>
              <w:jc w:val="both"/>
              <w:rPr>
                <w:rFonts w:ascii="Arial" w:hAnsi="Arial" w:cs="Arial"/>
                <w:bCs/>
                <w:sz w:val="24"/>
                <w:szCs w:val="24"/>
                <w:lang w:val="es-ES"/>
              </w:rPr>
            </w:pPr>
            <w:r w:rsidRPr="00186711">
              <w:rPr>
                <w:rFonts w:ascii="Arial" w:hAnsi="Arial" w:cs="Arial"/>
                <w:bCs/>
                <w:sz w:val="24"/>
                <w:szCs w:val="24"/>
                <w:lang w:val="es-ES"/>
              </w:rPr>
              <w:lastRenderedPageBreak/>
              <w:t xml:space="preserve">Reconocer </w:t>
            </w:r>
            <w:r w:rsidRPr="00186711">
              <w:rPr>
                <w:rFonts w:ascii="Arial" w:hAnsi="Arial" w:cs="Arial"/>
                <w:bCs/>
                <w:sz w:val="24"/>
                <w:szCs w:val="24"/>
                <w:lang w:val="es-ES"/>
              </w:rPr>
              <w:lastRenderedPageBreak/>
              <w:t xml:space="preserve">experimentos cuyos resultados están distribuidos en forma binomial o en forma normal. </w:t>
            </w:r>
          </w:p>
          <w:p w:rsidR="00B453A5" w:rsidRPr="00186711" w:rsidRDefault="00B453A5" w:rsidP="005231FA">
            <w:pPr>
              <w:pStyle w:val="Prrafodelista"/>
              <w:numPr>
                <w:ilvl w:val="0"/>
                <w:numId w:val="35"/>
              </w:numPr>
              <w:tabs>
                <w:tab w:val="left" w:pos="924"/>
              </w:tabs>
              <w:autoSpaceDE w:val="0"/>
              <w:autoSpaceDN w:val="0"/>
              <w:adjustRightInd w:val="0"/>
              <w:ind w:left="333"/>
              <w:jc w:val="both"/>
              <w:rPr>
                <w:rFonts w:ascii="Arial" w:hAnsi="Arial" w:cs="Arial"/>
                <w:bCs/>
                <w:sz w:val="24"/>
                <w:szCs w:val="24"/>
                <w:lang w:val="es-ES"/>
              </w:rPr>
            </w:pPr>
            <w:r w:rsidRPr="00186711">
              <w:rPr>
                <w:rFonts w:ascii="Arial" w:hAnsi="Arial" w:cs="Arial"/>
                <w:bCs/>
                <w:sz w:val="24"/>
                <w:szCs w:val="24"/>
                <w:lang w:val="es-ES"/>
              </w:rPr>
              <w:t>Utilizar TIC para resolver problemas estadísticos distribuidos en forma binomial o en forma normal.</w:t>
            </w:r>
          </w:p>
          <w:p w:rsidR="00B453A5" w:rsidRPr="00186711" w:rsidRDefault="00B453A5" w:rsidP="005231FA">
            <w:pPr>
              <w:pStyle w:val="Prrafodelista"/>
              <w:numPr>
                <w:ilvl w:val="0"/>
                <w:numId w:val="35"/>
              </w:numPr>
              <w:tabs>
                <w:tab w:val="left" w:pos="924"/>
              </w:tabs>
              <w:autoSpaceDE w:val="0"/>
              <w:autoSpaceDN w:val="0"/>
              <w:adjustRightInd w:val="0"/>
              <w:ind w:left="333"/>
              <w:jc w:val="both"/>
              <w:rPr>
                <w:rFonts w:ascii="Arial" w:hAnsi="Arial" w:cs="Arial"/>
                <w:bCs/>
                <w:sz w:val="24"/>
                <w:szCs w:val="24"/>
                <w:lang w:val="es-ES"/>
              </w:rPr>
            </w:pPr>
            <w:r w:rsidRPr="00186711">
              <w:rPr>
                <w:rFonts w:ascii="Arial" w:hAnsi="Arial" w:cs="Arial"/>
                <w:bCs/>
                <w:sz w:val="24"/>
                <w:szCs w:val="24"/>
                <w:lang w:val="es-ES"/>
              </w:rPr>
              <w:t xml:space="preserve">Comprender y utilizar la </w:t>
            </w:r>
            <w:r w:rsidRPr="00186711">
              <w:rPr>
                <w:rFonts w:ascii="Arial" w:hAnsi="Arial" w:cs="Arial"/>
                <w:bCs/>
                <w:sz w:val="24"/>
                <w:szCs w:val="24"/>
                <w:lang w:val="es-ES"/>
              </w:rPr>
              <w:lastRenderedPageBreak/>
              <w:t>regresión lineal para predecir resultados en problemas de aplicación en la vida real.</w:t>
            </w:r>
          </w:p>
        </w:tc>
        <w:tc>
          <w:tcPr>
            <w:tcW w:w="993" w:type="pct"/>
            <w:gridSpan w:val="3"/>
            <w:shd w:val="clear" w:color="auto" w:fill="auto"/>
          </w:tcPr>
          <w:p w:rsidR="00B453A5" w:rsidRPr="00186711" w:rsidRDefault="00B453A5" w:rsidP="00B453A5">
            <w:pPr>
              <w:autoSpaceDE w:val="0"/>
              <w:autoSpaceDN w:val="0"/>
              <w:adjustRightInd w:val="0"/>
              <w:spacing w:after="0" w:line="240" w:lineRule="auto"/>
              <w:rPr>
                <w:rFonts w:ascii="Arial" w:hAnsi="Arial" w:cs="Arial"/>
                <w:sz w:val="24"/>
                <w:szCs w:val="24"/>
              </w:rPr>
            </w:pPr>
            <w:r w:rsidRPr="00186711">
              <w:rPr>
                <w:rFonts w:ascii="Arial" w:hAnsi="Arial" w:cs="Arial"/>
                <w:sz w:val="24"/>
                <w:szCs w:val="24"/>
              </w:rPr>
              <w:lastRenderedPageBreak/>
              <w:t xml:space="preserve">M.5.3.22. Calcular la covarianza de dos variables aleatorias </w:t>
            </w:r>
            <w:r w:rsidRPr="00186711">
              <w:rPr>
                <w:rFonts w:ascii="Arial" w:hAnsi="Arial" w:cs="Arial"/>
                <w:sz w:val="24"/>
                <w:szCs w:val="24"/>
              </w:rPr>
              <w:lastRenderedPageBreak/>
              <w:t>para determinar la dependencia lineal (directa, indirecta o no existente) entre dichas variables aleatorias.</w:t>
            </w:r>
          </w:p>
          <w:p w:rsidR="00B453A5" w:rsidRPr="00186711" w:rsidRDefault="00B453A5" w:rsidP="00B453A5">
            <w:pPr>
              <w:autoSpaceDE w:val="0"/>
              <w:autoSpaceDN w:val="0"/>
              <w:adjustRightInd w:val="0"/>
              <w:spacing w:after="0" w:line="240" w:lineRule="auto"/>
              <w:rPr>
                <w:rFonts w:ascii="Arial" w:hAnsi="Arial" w:cs="Arial"/>
                <w:sz w:val="24"/>
                <w:szCs w:val="24"/>
              </w:rPr>
            </w:pPr>
          </w:p>
          <w:p w:rsidR="00B453A5" w:rsidRPr="00186711" w:rsidRDefault="00B453A5" w:rsidP="00B453A5">
            <w:pPr>
              <w:autoSpaceDE w:val="0"/>
              <w:autoSpaceDN w:val="0"/>
              <w:adjustRightInd w:val="0"/>
              <w:spacing w:after="0" w:line="240" w:lineRule="auto"/>
              <w:rPr>
                <w:rFonts w:ascii="Arial" w:hAnsi="Arial" w:cs="Arial"/>
                <w:sz w:val="24"/>
                <w:szCs w:val="24"/>
              </w:rPr>
            </w:pPr>
            <w:r w:rsidRPr="00186711">
              <w:rPr>
                <w:rFonts w:ascii="Arial" w:hAnsi="Arial" w:cs="Arial"/>
                <w:sz w:val="24"/>
                <w:szCs w:val="24"/>
              </w:rPr>
              <w:t>M.5.3.16. Resolver y plantear problemas que involucren el trabajo con probabilidades y variables aleatorias discretas.</w:t>
            </w:r>
          </w:p>
          <w:p w:rsidR="00B453A5" w:rsidRPr="00186711" w:rsidRDefault="00B453A5" w:rsidP="00B453A5">
            <w:pPr>
              <w:autoSpaceDE w:val="0"/>
              <w:autoSpaceDN w:val="0"/>
              <w:adjustRightInd w:val="0"/>
              <w:spacing w:after="0" w:line="240" w:lineRule="auto"/>
              <w:rPr>
                <w:rFonts w:ascii="Arial" w:hAnsi="Arial" w:cs="Arial"/>
                <w:sz w:val="24"/>
                <w:szCs w:val="24"/>
              </w:rPr>
            </w:pPr>
          </w:p>
          <w:p w:rsidR="00B453A5" w:rsidRPr="00186711" w:rsidRDefault="00B453A5" w:rsidP="00B453A5">
            <w:pPr>
              <w:autoSpaceDE w:val="0"/>
              <w:autoSpaceDN w:val="0"/>
              <w:adjustRightInd w:val="0"/>
              <w:spacing w:after="0" w:line="240" w:lineRule="auto"/>
              <w:rPr>
                <w:rFonts w:ascii="Arial" w:hAnsi="Arial" w:cs="Arial"/>
                <w:sz w:val="24"/>
                <w:szCs w:val="24"/>
              </w:rPr>
            </w:pPr>
            <w:r w:rsidRPr="00186711">
              <w:rPr>
                <w:rFonts w:ascii="Arial" w:hAnsi="Arial" w:cs="Arial"/>
                <w:sz w:val="24"/>
                <w:szCs w:val="24"/>
              </w:rPr>
              <w:t>M.5.3.23.</w:t>
            </w:r>
          </w:p>
          <w:p w:rsidR="00B453A5" w:rsidRPr="00186711" w:rsidRDefault="00B453A5" w:rsidP="00B453A5">
            <w:pPr>
              <w:autoSpaceDE w:val="0"/>
              <w:autoSpaceDN w:val="0"/>
              <w:adjustRightInd w:val="0"/>
              <w:spacing w:after="0" w:line="240" w:lineRule="auto"/>
              <w:rPr>
                <w:rFonts w:ascii="Arial" w:hAnsi="Arial" w:cs="Arial"/>
                <w:sz w:val="24"/>
                <w:szCs w:val="24"/>
              </w:rPr>
            </w:pPr>
            <w:r w:rsidRPr="00186711">
              <w:rPr>
                <w:rFonts w:ascii="Arial" w:hAnsi="Arial" w:cs="Arial"/>
                <w:sz w:val="24"/>
                <w:szCs w:val="24"/>
              </w:rPr>
              <w:t>Determinar la recta de regresión lineal que pasa por el centro de</w:t>
            </w:r>
          </w:p>
          <w:p w:rsidR="00B453A5" w:rsidRPr="00186711" w:rsidRDefault="00B453A5" w:rsidP="00B453A5">
            <w:pPr>
              <w:autoSpaceDE w:val="0"/>
              <w:autoSpaceDN w:val="0"/>
              <w:adjustRightInd w:val="0"/>
              <w:spacing w:after="0" w:line="240" w:lineRule="auto"/>
              <w:rPr>
                <w:rFonts w:ascii="Arial" w:hAnsi="Arial" w:cs="Arial"/>
                <w:sz w:val="24"/>
                <w:szCs w:val="24"/>
              </w:rPr>
            </w:pPr>
            <w:r w:rsidRPr="00186711">
              <w:rPr>
                <w:rFonts w:ascii="Arial" w:hAnsi="Arial" w:cs="Arial"/>
                <w:sz w:val="24"/>
                <w:szCs w:val="24"/>
              </w:rPr>
              <w:t>gravedad de la distribución para predecir valores de la variable</w:t>
            </w:r>
          </w:p>
          <w:p w:rsidR="00B453A5" w:rsidRPr="00186711" w:rsidRDefault="00B453A5" w:rsidP="00B453A5">
            <w:pPr>
              <w:autoSpaceDE w:val="0"/>
              <w:autoSpaceDN w:val="0"/>
              <w:adjustRightInd w:val="0"/>
              <w:spacing w:after="0" w:line="240" w:lineRule="auto"/>
              <w:rPr>
                <w:rFonts w:ascii="Arial" w:hAnsi="Arial" w:cs="Arial"/>
                <w:sz w:val="24"/>
                <w:szCs w:val="24"/>
              </w:rPr>
            </w:pPr>
            <w:r w:rsidRPr="00186711">
              <w:rPr>
                <w:rFonts w:ascii="Arial" w:hAnsi="Arial" w:cs="Arial"/>
                <w:sz w:val="24"/>
                <w:szCs w:val="24"/>
              </w:rPr>
              <w:t>dependiente utilizando la recta de regresión lineal, o calcular otra</w:t>
            </w:r>
          </w:p>
          <w:p w:rsidR="00B453A5" w:rsidRPr="00186711" w:rsidRDefault="00B453A5" w:rsidP="00B453A5">
            <w:pPr>
              <w:autoSpaceDE w:val="0"/>
              <w:autoSpaceDN w:val="0"/>
              <w:adjustRightInd w:val="0"/>
              <w:spacing w:after="0" w:line="240" w:lineRule="auto"/>
              <w:rPr>
                <w:rFonts w:ascii="Arial" w:hAnsi="Arial" w:cs="Arial"/>
                <w:sz w:val="24"/>
                <w:szCs w:val="24"/>
              </w:rPr>
            </w:pPr>
            <w:r w:rsidRPr="00186711">
              <w:rPr>
                <w:rFonts w:ascii="Arial" w:hAnsi="Arial" w:cs="Arial"/>
                <w:sz w:val="24"/>
                <w:szCs w:val="24"/>
              </w:rPr>
              <w:t xml:space="preserve">recta de regresión intercambiando las variables para predecir </w:t>
            </w:r>
            <w:r w:rsidRPr="00186711">
              <w:rPr>
                <w:rFonts w:ascii="Arial" w:hAnsi="Arial" w:cs="Arial"/>
                <w:sz w:val="24"/>
                <w:szCs w:val="24"/>
              </w:rPr>
              <w:lastRenderedPageBreak/>
              <w:t>la</w:t>
            </w:r>
          </w:p>
          <w:p w:rsidR="00B453A5" w:rsidRPr="00186711" w:rsidRDefault="00B453A5" w:rsidP="00B453A5">
            <w:pPr>
              <w:autoSpaceDE w:val="0"/>
              <w:autoSpaceDN w:val="0"/>
              <w:adjustRightInd w:val="0"/>
              <w:spacing w:after="0" w:line="240" w:lineRule="auto"/>
              <w:rPr>
                <w:rFonts w:ascii="Arial" w:hAnsi="Arial" w:cs="Arial"/>
                <w:sz w:val="24"/>
                <w:szCs w:val="24"/>
              </w:rPr>
            </w:pPr>
            <w:proofErr w:type="gramStart"/>
            <w:r w:rsidRPr="00186711">
              <w:rPr>
                <w:rFonts w:ascii="Arial" w:hAnsi="Arial" w:cs="Arial"/>
                <w:sz w:val="24"/>
                <w:szCs w:val="24"/>
              </w:rPr>
              <w:t>otra</w:t>
            </w:r>
            <w:proofErr w:type="gramEnd"/>
            <w:r w:rsidRPr="00186711">
              <w:rPr>
                <w:rFonts w:ascii="Arial" w:hAnsi="Arial" w:cs="Arial"/>
                <w:sz w:val="24"/>
                <w:szCs w:val="24"/>
              </w:rPr>
              <w:t xml:space="preserve"> variable.</w:t>
            </w:r>
          </w:p>
          <w:p w:rsidR="00B453A5" w:rsidRPr="00186711" w:rsidRDefault="00B453A5" w:rsidP="00B453A5">
            <w:pPr>
              <w:autoSpaceDE w:val="0"/>
              <w:autoSpaceDN w:val="0"/>
              <w:adjustRightInd w:val="0"/>
              <w:spacing w:after="0" w:line="240" w:lineRule="auto"/>
              <w:rPr>
                <w:rFonts w:ascii="Arial" w:hAnsi="Arial" w:cs="Arial"/>
                <w:sz w:val="24"/>
                <w:szCs w:val="24"/>
              </w:rPr>
            </w:pPr>
          </w:p>
          <w:p w:rsidR="00B453A5" w:rsidRPr="00186711" w:rsidRDefault="00B453A5" w:rsidP="00B453A5">
            <w:pPr>
              <w:autoSpaceDE w:val="0"/>
              <w:autoSpaceDN w:val="0"/>
              <w:adjustRightInd w:val="0"/>
              <w:spacing w:after="0" w:line="240" w:lineRule="auto"/>
              <w:rPr>
                <w:rFonts w:ascii="Arial" w:hAnsi="Arial" w:cs="Arial"/>
                <w:sz w:val="24"/>
                <w:szCs w:val="24"/>
              </w:rPr>
            </w:pPr>
            <w:r w:rsidRPr="00186711">
              <w:rPr>
                <w:rFonts w:ascii="Arial" w:hAnsi="Arial" w:cs="Arial"/>
                <w:sz w:val="24"/>
                <w:szCs w:val="24"/>
              </w:rPr>
              <w:t>M.5.3.24. Utilizar el método de mínimos cuadrados para determinar la recta de regresión en la resolución de problemas hipotéticos o reales, con apoyo de las TIC.</w:t>
            </w:r>
          </w:p>
          <w:p w:rsidR="00B453A5" w:rsidRPr="00186711" w:rsidRDefault="00B453A5" w:rsidP="00B453A5">
            <w:pPr>
              <w:autoSpaceDE w:val="0"/>
              <w:autoSpaceDN w:val="0"/>
              <w:adjustRightInd w:val="0"/>
              <w:spacing w:after="0" w:line="240" w:lineRule="auto"/>
              <w:rPr>
                <w:rFonts w:ascii="Arial" w:hAnsi="Arial" w:cs="Arial"/>
                <w:sz w:val="24"/>
                <w:szCs w:val="24"/>
              </w:rPr>
            </w:pPr>
          </w:p>
          <w:p w:rsidR="00B453A5" w:rsidRPr="00186711" w:rsidRDefault="00B453A5" w:rsidP="00B453A5">
            <w:pPr>
              <w:autoSpaceDE w:val="0"/>
              <w:autoSpaceDN w:val="0"/>
              <w:adjustRightInd w:val="0"/>
              <w:spacing w:after="0" w:line="240" w:lineRule="auto"/>
              <w:rPr>
                <w:rFonts w:ascii="Arial" w:hAnsi="Arial" w:cs="Arial"/>
                <w:sz w:val="24"/>
                <w:szCs w:val="24"/>
              </w:rPr>
            </w:pPr>
            <w:r w:rsidRPr="00186711">
              <w:rPr>
                <w:rFonts w:ascii="Arial" w:hAnsi="Arial" w:cs="Arial"/>
                <w:sz w:val="24"/>
                <w:szCs w:val="24"/>
              </w:rPr>
              <w:t>M.5.3.25. Juzgar la validez de las soluciones obtenidas en el método de mínimos cuadrados al determinar la recta de regresión en la resolución de problemas hipotéticos o reales dentro del contexto del problema, con el apoyo de las TIC.</w:t>
            </w:r>
          </w:p>
          <w:p w:rsidR="00B453A5" w:rsidRPr="00186711" w:rsidRDefault="00B453A5" w:rsidP="00B453A5">
            <w:pPr>
              <w:autoSpaceDE w:val="0"/>
              <w:autoSpaceDN w:val="0"/>
              <w:adjustRightInd w:val="0"/>
              <w:spacing w:after="0" w:line="240" w:lineRule="auto"/>
              <w:rPr>
                <w:rFonts w:ascii="Arial" w:hAnsi="Arial" w:cs="Arial"/>
                <w:sz w:val="24"/>
                <w:szCs w:val="24"/>
              </w:rPr>
            </w:pPr>
          </w:p>
          <w:p w:rsidR="00B453A5" w:rsidRPr="00186711" w:rsidRDefault="00B453A5" w:rsidP="00B453A5">
            <w:pPr>
              <w:autoSpaceDE w:val="0"/>
              <w:autoSpaceDN w:val="0"/>
              <w:adjustRightInd w:val="0"/>
              <w:spacing w:after="0" w:line="240" w:lineRule="auto"/>
              <w:rPr>
                <w:rFonts w:ascii="Arial" w:hAnsi="Arial" w:cs="Arial"/>
                <w:sz w:val="24"/>
                <w:szCs w:val="24"/>
              </w:rPr>
            </w:pPr>
            <w:r w:rsidRPr="00186711">
              <w:rPr>
                <w:rFonts w:ascii="Arial" w:hAnsi="Arial" w:cs="Arial"/>
                <w:sz w:val="24"/>
                <w:szCs w:val="24"/>
              </w:rPr>
              <w:t xml:space="preserve">M.5.3.20. Calcular probabilidades </w:t>
            </w:r>
            <w:r w:rsidRPr="00186711">
              <w:rPr>
                <w:rFonts w:ascii="Arial" w:hAnsi="Arial" w:cs="Arial"/>
                <w:sz w:val="24"/>
                <w:szCs w:val="24"/>
              </w:rPr>
              <w:lastRenderedPageBreak/>
              <w:t>binomiales con la fórmula (o con el apoyo de las TIC), la media, la varianza de distribuciones binomiales, y graficar.</w:t>
            </w:r>
          </w:p>
          <w:p w:rsidR="00B453A5" w:rsidRPr="00186711" w:rsidRDefault="00B453A5" w:rsidP="00B453A5">
            <w:pPr>
              <w:autoSpaceDE w:val="0"/>
              <w:autoSpaceDN w:val="0"/>
              <w:adjustRightInd w:val="0"/>
              <w:spacing w:after="0" w:line="240" w:lineRule="auto"/>
              <w:rPr>
                <w:rFonts w:ascii="Arial" w:hAnsi="Arial" w:cs="Arial"/>
                <w:sz w:val="24"/>
                <w:szCs w:val="24"/>
              </w:rPr>
            </w:pPr>
          </w:p>
          <w:p w:rsidR="00B453A5" w:rsidRPr="00186711" w:rsidRDefault="00B453A5" w:rsidP="00B453A5">
            <w:pPr>
              <w:autoSpaceDE w:val="0"/>
              <w:autoSpaceDN w:val="0"/>
              <w:adjustRightInd w:val="0"/>
              <w:spacing w:after="0" w:line="240" w:lineRule="auto"/>
              <w:rPr>
                <w:rFonts w:ascii="Arial" w:hAnsi="Arial" w:cs="Arial"/>
                <w:sz w:val="24"/>
                <w:szCs w:val="24"/>
              </w:rPr>
            </w:pPr>
            <w:r w:rsidRPr="00186711">
              <w:rPr>
                <w:rFonts w:ascii="Arial" w:hAnsi="Arial" w:cs="Arial"/>
                <w:sz w:val="24"/>
                <w:szCs w:val="24"/>
              </w:rPr>
              <w:t>M.5.3.21. Analizar las formas de las gráficas de distribuciones binomiales en ejemplos de aplicación, con el apoyo de las TIC, y juzgar en contexto la validez y pertinencia de los resultados obtenidos.</w:t>
            </w:r>
          </w:p>
          <w:p w:rsidR="00B453A5" w:rsidRPr="00186711" w:rsidRDefault="00B453A5" w:rsidP="00B453A5">
            <w:pPr>
              <w:autoSpaceDE w:val="0"/>
              <w:autoSpaceDN w:val="0"/>
              <w:adjustRightInd w:val="0"/>
              <w:spacing w:after="0" w:line="240" w:lineRule="auto"/>
              <w:rPr>
                <w:rFonts w:ascii="Arial" w:hAnsi="Arial" w:cs="Arial"/>
                <w:sz w:val="24"/>
                <w:szCs w:val="24"/>
              </w:rPr>
            </w:pPr>
          </w:p>
          <w:p w:rsidR="00B453A5" w:rsidRPr="00186711" w:rsidRDefault="00B453A5" w:rsidP="00B453A5">
            <w:pPr>
              <w:autoSpaceDE w:val="0"/>
              <w:autoSpaceDN w:val="0"/>
              <w:adjustRightInd w:val="0"/>
              <w:spacing w:after="0" w:line="240" w:lineRule="auto"/>
              <w:rPr>
                <w:rFonts w:ascii="Arial" w:hAnsi="Arial" w:cs="Arial"/>
                <w:sz w:val="24"/>
                <w:szCs w:val="24"/>
              </w:rPr>
            </w:pPr>
            <w:r w:rsidRPr="00186711">
              <w:rPr>
                <w:rFonts w:ascii="Arial" w:hAnsi="Arial" w:cs="Arial"/>
                <w:sz w:val="24"/>
                <w:szCs w:val="24"/>
              </w:rPr>
              <w:t xml:space="preserve">M.5.3.19. Reconocer un experimento de Bernoulli en diferentes contextos (control de calidad, análisis de datos, entre otros) y la distribución binomial en problemas de texto, identificando los valores </w:t>
            </w:r>
            <w:r w:rsidRPr="00186711">
              <w:rPr>
                <w:rFonts w:ascii="Arial" w:hAnsi="Arial" w:cs="Arial"/>
                <w:sz w:val="24"/>
                <w:szCs w:val="24"/>
              </w:rPr>
              <w:lastRenderedPageBreak/>
              <w:t>de p y q.</w:t>
            </w:r>
          </w:p>
        </w:tc>
        <w:tc>
          <w:tcPr>
            <w:tcW w:w="1528" w:type="pct"/>
            <w:gridSpan w:val="6"/>
            <w:shd w:val="clear" w:color="auto" w:fill="auto"/>
          </w:tcPr>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r w:rsidRPr="00186711">
              <w:rPr>
                <w:rFonts w:ascii="Arial" w:hAnsi="Arial" w:cs="Arial"/>
                <w:b/>
                <w:bCs/>
                <w:sz w:val="24"/>
                <w:szCs w:val="24"/>
                <w:lang w:val="es-ES"/>
              </w:rPr>
              <w:lastRenderedPageBreak/>
              <w:t>Anticipación</w:t>
            </w:r>
          </w:p>
          <w:p w:rsidR="00B453A5" w:rsidRPr="00186711" w:rsidRDefault="00B453A5" w:rsidP="00B453A5">
            <w:pPr>
              <w:pStyle w:val="Prrafodelista"/>
              <w:tabs>
                <w:tab w:val="left" w:pos="924"/>
              </w:tabs>
              <w:autoSpaceDE w:val="0"/>
              <w:autoSpaceDN w:val="0"/>
              <w:adjustRightInd w:val="0"/>
              <w:ind w:left="76"/>
              <w:jc w:val="both"/>
              <w:rPr>
                <w:rFonts w:ascii="Arial" w:hAnsi="Arial" w:cs="Arial"/>
                <w:bCs/>
                <w:sz w:val="24"/>
                <w:szCs w:val="24"/>
                <w:lang w:val="es-ES"/>
              </w:rPr>
            </w:pPr>
            <w:r w:rsidRPr="00186711">
              <w:rPr>
                <w:rFonts w:ascii="Arial" w:hAnsi="Arial" w:cs="Arial"/>
                <w:bCs/>
                <w:sz w:val="24"/>
                <w:szCs w:val="24"/>
                <w:lang w:val="es-ES"/>
              </w:rPr>
              <w:t xml:space="preserve">Preguntar si han sido parte de una </w:t>
            </w:r>
            <w:r w:rsidRPr="00186711">
              <w:rPr>
                <w:rFonts w:ascii="Arial" w:hAnsi="Arial" w:cs="Arial"/>
                <w:bCs/>
                <w:sz w:val="24"/>
                <w:szCs w:val="24"/>
                <w:lang w:val="es-ES"/>
              </w:rPr>
              <w:lastRenderedPageBreak/>
              <w:t>encuesta, en la que involucren precios, edades, estaturas, hábitos alimenticios entre otros.</w:t>
            </w: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r w:rsidRPr="00186711">
              <w:rPr>
                <w:rFonts w:ascii="Arial" w:hAnsi="Arial" w:cs="Arial"/>
                <w:b/>
                <w:bCs/>
                <w:sz w:val="24"/>
                <w:szCs w:val="24"/>
                <w:lang w:val="es-ES"/>
              </w:rPr>
              <w:t>Construcción</w:t>
            </w: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p>
          <w:p w:rsidR="00B453A5" w:rsidRPr="00186711" w:rsidRDefault="00B453A5" w:rsidP="00B453A5">
            <w:pPr>
              <w:pStyle w:val="Prrafodelista"/>
              <w:tabs>
                <w:tab w:val="left" w:pos="924"/>
              </w:tabs>
              <w:autoSpaceDE w:val="0"/>
              <w:autoSpaceDN w:val="0"/>
              <w:adjustRightInd w:val="0"/>
              <w:ind w:left="76"/>
              <w:jc w:val="both"/>
              <w:rPr>
                <w:rFonts w:ascii="Arial" w:hAnsi="Arial" w:cs="Arial"/>
                <w:bCs/>
                <w:sz w:val="24"/>
                <w:szCs w:val="24"/>
                <w:lang w:val="es-ES"/>
              </w:rPr>
            </w:pPr>
            <w:r w:rsidRPr="00186711">
              <w:rPr>
                <w:rFonts w:ascii="Arial" w:hAnsi="Arial" w:cs="Arial"/>
                <w:bCs/>
                <w:sz w:val="24"/>
                <w:szCs w:val="24"/>
                <w:lang w:val="es-ES"/>
              </w:rPr>
              <w:t>Variable estadística bidimensional, rectas de regresión, probabilidad condicional, variables aleatorias, distribución binomial.</w:t>
            </w: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r w:rsidRPr="00186711">
              <w:rPr>
                <w:rFonts w:ascii="Arial" w:hAnsi="Arial" w:cs="Arial"/>
                <w:b/>
                <w:bCs/>
                <w:sz w:val="24"/>
                <w:szCs w:val="24"/>
                <w:lang w:val="es-ES"/>
              </w:rPr>
              <w:t>Consolidación</w:t>
            </w:r>
          </w:p>
          <w:p w:rsidR="00B453A5" w:rsidRPr="00186711" w:rsidRDefault="00B453A5" w:rsidP="005231FA">
            <w:pPr>
              <w:pStyle w:val="Prrafodelista"/>
              <w:numPr>
                <w:ilvl w:val="0"/>
                <w:numId w:val="38"/>
              </w:numPr>
              <w:autoSpaceDE w:val="0"/>
              <w:autoSpaceDN w:val="0"/>
              <w:adjustRightInd w:val="0"/>
              <w:ind w:left="956" w:hanging="283"/>
              <w:jc w:val="both"/>
              <w:rPr>
                <w:rFonts w:ascii="Arial" w:hAnsi="Arial" w:cs="Arial"/>
                <w:bCs/>
                <w:sz w:val="24"/>
                <w:szCs w:val="24"/>
                <w:lang w:val="es-ES"/>
              </w:rPr>
            </w:pPr>
            <w:r w:rsidRPr="00186711">
              <w:rPr>
                <w:rFonts w:ascii="Arial" w:hAnsi="Arial" w:cs="Arial"/>
                <w:bCs/>
                <w:sz w:val="24"/>
                <w:szCs w:val="24"/>
                <w:lang w:val="es-ES"/>
              </w:rPr>
              <w:t>Se envía al estudiante un refuerzo de las páginas 178, 183, 190, 197, 206 del libro de Matemática 3, Santillana.</w:t>
            </w:r>
          </w:p>
        </w:tc>
        <w:tc>
          <w:tcPr>
            <w:tcW w:w="819" w:type="pct"/>
            <w:gridSpan w:val="4"/>
            <w:shd w:val="clear" w:color="auto" w:fill="auto"/>
          </w:tcPr>
          <w:p w:rsidR="00B453A5" w:rsidRPr="00186711" w:rsidRDefault="00B453A5" w:rsidP="00B453A5">
            <w:pPr>
              <w:autoSpaceDE w:val="0"/>
              <w:autoSpaceDN w:val="0"/>
              <w:adjustRightInd w:val="0"/>
              <w:spacing w:after="0" w:line="240" w:lineRule="auto"/>
              <w:rPr>
                <w:rFonts w:ascii="Arial" w:hAnsi="Arial" w:cs="Arial"/>
                <w:b/>
                <w:bCs/>
                <w:sz w:val="24"/>
                <w:szCs w:val="24"/>
                <w:lang w:val="es-ES"/>
              </w:rPr>
            </w:pPr>
            <w:r w:rsidRPr="00186711">
              <w:rPr>
                <w:rFonts w:ascii="Arial" w:hAnsi="Arial" w:cs="Arial"/>
                <w:b/>
                <w:bCs/>
                <w:sz w:val="24"/>
                <w:szCs w:val="24"/>
                <w:lang w:val="es-ES"/>
              </w:rPr>
              <w:lastRenderedPageBreak/>
              <w:t>CRITERIOS DE EVALUACIÓN</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lastRenderedPageBreak/>
              <w:t>CE.M.5.9. Emplea la estadística descriptiva para</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resumir, organizar, graficar e interpretar datos</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proofErr w:type="gramStart"/>
            <w:r w:rsidRPr="00186711">
              <w:rPr>
                <w:rFonts w:ascii="Arial" w:hAnsi="Arial" w:cs="Arial"/>
                <w:bCs/>
                <w:sz w:val="24"/>
                <w:szCs w:val="24"/>
                <w:lang w:val="es-ES"/>
              </w:rPr>
              <w:t>agrupados</w:t>
            </w:r>
            <w:proofErr w:type="gramEnd"/>
            <w:r w:rsidRPr="00186711">
              <w:rPr>
                <w:rFonts w:ascii="Arial" w:hAnsi="Arial" w:cs="Arial"/>
                <w:bCs/>
                <w:sz w:val="24"/>
                <w:szCs w:val="24"/>
                <w:lang w:val="es-ES"/>
              </w:rPr>
              <w:t xml:space="preserve"> y no agrupados.</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CE.M.5.10. Emplea técnicas de conteo y teoría de</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probabilidades para calcular la posibilidad de que</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un determinado evento ocurra; identifica variables</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aleatorias; resuelve problemas con o sin TIC;</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proofErr w:type="gramStart"/>
            <w:r w:rsidRPr="00186711">
              <w:rPr>
                <w:rFonts w:ascii="Arial" w:hAnsi="Arial" w:cs="Arial"/>
                <w:bCs/>
                <w:sz w:val="24"/>
                <w:szCs w:val="24"/>
                <w:lang w:val="es-ES"/>
              </w:rPr>
              <w:t>contrasta</w:t>
            </w:r>
            <w:proofErr w:type="gramEnd"/>
            <w:r w:rsidRPr="00186711">
              <w:rPr>
                <w:rFonts w:ascii="Arial" w:hAnsi="Arial" w:cs="Arial"/>
                <w:bCs/>
                <w:sz w:val="24"/>
                <w:szCs w:val="24"/>
                <w:lang w:val="es-ES"/>
              </w:rPr>
              <w:t xml:space="preserve"> los procesos, y discute sus resultados.</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CE.M.5.11. Efectúa procedimientos estadísticos</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 xml:space="preserve">para realizar </w:t>
            </w:r>
            <w:r w:rsidRPr="00186711">
              <w:rPr>
                <w:rFonts w:ascii="Arial" w:hAnsi="Arial" w:cs="Arial"/>
                <w:bCs/>
                <w:sz w:val="24"/>
                <w:szCs w:val="24"/>
                <w:lang w:val="es-ES"/>
              </w:rPr>
              <w:lastRenderedPageBreak/>
              <w:t>inferencias, analizar la distribución</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binomial y calcular probabilidades, en diferentes</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proofErr w:type="gramStart"/>
            <w:r w:rsidRPr="00186711">
              <w:rPr>
                <w:rFonts w:ascii="Arial" w:hAnsi="Arial" w:cs="Arial"/>
                <w:bCs/>
                <w:sz w:val="24"/>
                <w:szCs w:val="24"/>
                <w:lang w:val="es-ES"/>
              </w:rPr>
              <w:t>contextos</w:t>
            </w:r>
            <w:proofErr w:type="gramEnd"/>
            <w:r w:rsidRPr="00186711">
              <w:rPr>
                <w:rFonts w:ascii="Arial" w:hAnsi="Arial" w:cs="Arial"/>
                <w:bCs/>
                <w:sz w:val="24"/>
                <w:szCs w:val="24"/>
                <w:lang w:val="es-ES"/>
              </w:rPr>
              <w:t xml:space="preserve"> y con ayuda de las TIC.</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p>
          <w:p w:rsidR="00B453A5" w:rsidRPr="00186711" w:rsidRDefault="00B453A5" w:rsidP="00B453A5">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INDICADORES PARA LA EVALUACIÓN DEL CRITERIO</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I.M.5.9.1. Calcula, con y sin apoyo de las TIC, las medidas de centralización y dispersión para datos agrupados y no agrupados; representa la información en gráficos estadísticos</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proofErr w:type="gramStart"/>
            <w:r w:rsidRPr="00186711">
              <w:rPr>
                <w:rFonts w:ascii="Arial" w:hAnsi="Arial" w:cs="Arial"/>
                <w:bCs/>
                <w:sz w:val="24"/>
                <w:szCs w:val="24"/>
                <w:lang w:val="es-ES"/>
              </w:rPr>
              <w:t>apropiados</w:t>
            </w:r>
            <w:proofErr w:type="gramEnd"/>
            <w:r w:rsidRPr="00186711">
              <w:rPr>
                <w:rFonts w:ascii="Arial" w:hAnsi="Arial" w:cs="Arial"/>
                <w:bCs/>
                <w:sz w:val="24"/>
                <w:szCs w:val="24"/>
                <w:lang w:val="es-ES"/>
              </w:rPr>
              <w:t xml:space="preserve"> y los </w:t>
            </w:r>
            <w:r w:rsidRPr="00186711">
              <w:rPr>
                <w:rFonts w:ascii="Arial" w:hAnsi="Arial" w:cs="Arial"/>
                <w:bCs/>
                <w:sz w:val="24"/>
                <w:szCs w:val="24"/>
                <w:lang w:val="es-ES"/>
              </w:rPr>
              <w:lastRenderedPageBreak/>
              <w:t>interpreta, juzgando su validez. (J.2.,</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I.3.)</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I.M.5.10.1. Identifica los experimentos y eventos de un problema y aplica las reglas de adición, complemento y producto de manera pertinente; se apoya en las técnicas de conteo y en la tecnología para el cálculo de probabilidades, y juzga la validez de sus hallazgos de</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proofErr w:type="gramStart"/>
            <w:r w:rsidRPr="00186711">
              <w:rPr>
                <w:rFonts w:ascii="Arial" w:hAnsi="Arial" w:cs="Arial"/>
                <w:bCs/>
                <w:sz w:val="24"/>
                <w:szCs w:val="24"/>
                <w:lang w:val="es-ES"/>
              </w:rPr>
              <w:t>acuerdo</w:t>
            </w:r>
            <w:proofErr w:type="gramEnd"/>
            <w:r w:rsidRPr="00186711">
              <w:rPr>
                <w:rFonts w:ascii="Arial" w:hAnsi="Arial" w:cs="Arial"/>
                <w:bCs/>
                <w:sz w:val="24"/>
                <w:szCs w:val="24"/>
                <w:lang w:val="es-ES"/>
              </w:rPr>
              <w:t xml:space="preserve"> a un determinado contexto. (I.4.)</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 xml:space="preserve">I.M.5.10.2. </w:t>
            </w:r>
            <w:r w:rsidRPr="00186711">
              <w:rPr>
                <w:rFonts w:ascii="Arial" w:hAnsi="Arial" w:cs="Arial"/>
                <w:bCs/>
                <w:sz w:val="24"/>
                <w:szCs w:val="24"/>
                <w:lang w:val="es-ES"/>
              </w:rPr>
              <w:lastRenderedPageBreak/>
              <w:t>Identifica variables aleatorias discretas y halla la media, varianza</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y desviación típica; reconoce un experimento de Bernoulli y la distribución binomial para emplearlos en la resolución de problemas</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proofErr w:type="gramStart"/>
            <w:r w:rsidRPr="00186711">
              <w:rPr>
                <w:rFonts w:ascii="Arial" w:hAnsi="Arial" w:cs="Arial"/>
                <w:bCs/>
                <w:sz w:val="24"/>
                <w:szCs w:val="24"/>
                <w:lang w:val="es-ES"/>
              </w:rPr>
              <w:t>cotidianos</w:t>
            </w:r>
            <w:proofErr w:type="gramEnd"/>
            <w:r w:rsidRPr="00186711">
              <w:rPr>
                <w:rFonts w:ascii="Arial" w:hAnsi="Arial" w:cs="Arial"/>
                <w:bCs/>
                <w:sz w:val="24"/>
                <w:szCs w:val="24"/>
                <w:lang w:val="es-ES"/>
              </w:rPr>
              <w:t xml:space="preserve"> y el cálculo de probabilidades; realiza gráficos con el apoyo de las TIC. (I.3.)</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 xml:space="preserve">I.M.5.11.1. Grafica un diagrama de dispersión y la recta de dispersión para analizar la relación entre dos variables; calcula el </w:t>
            </w:r>
            <w:r w:rsidRPr="00186711">
              <w:rPr>
                <w:rFonts w:ascii="Arial" w:hAnsi="Arial" w:cs="Arial"/>
                <w:bCs/>
                <w:sz w:val="24"/>
                <w:szCs w:val="24"/>
                <w:lang w:val="es-ES"/>
              </w:rPr>
              <w:lastRenderedPageBreak/>
              <w:t>coeficiente de correlación para interpretar si dicha</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proofErr w:type="gramStart"/>
            <w:r w:rsidRPr="00186711">
              <w:rPr>
                <w:rFonts w:ascii="Arial" w:hAnsi="Arial" w:cs="Arial"/>
                <w:bCs/>
                <w:sz w:val="24"/>
                <w:szCs w:val="24"/>
                <w:lang w:val="es-ES"/>
              </w:rPr>
              <w:t>relación</w:t>
            </w:r>
            <w:proofErr w:type="gramEnd"/>
            <w:r w:rsidRPr="00186711">
              <w:rPr>
                <w:rFonts w:ascii="Arial" w:hAnsi="Arial" w:cs="Arial"/>
                <w:bCs/>
                <w:sz w:val="24"/>
                <w:szCs w:val="24"/>
                <w:lang w:val="es-ES"/>
              </w:rPr>
              <w:t xml:space="preserve"> es nula, débil, moderada, fuerte o perfecta; realiza un análisis bidimensional y, mediante la recta de regresión, efectúa predicciones, justificando la validez de sus hallazgos y su importancia para la toma de decisiones asertivas. (J.2., I.3.)</w:t>
            </w:r>
          </w:p>
        </w:tc>
        <w:tc>
          <w:tcPr>
            <w:tcW w:w="376" w:type="pct"/>
            <w:shd w:val="clear" w:color="auto" w:fill="auto"/>
          </w:tcPr>
          <w:p w:rsidR="00B453A5" w:rsidRPr="00186711" w:rsidRDefault="00B453A5" w:rsidP="00B453A5">
            <w:pPr>
              <w:tabs>
                <w:tab w:val="left" w:pos="924"/>
              </w:tabs>
              <w:autoSpaceDE w:val="0"/>
              <w:autoSpaceDN w:val="0"/>
              <w:adjustRightInd w:val="0"/>
              <w:jc w:val="center"/>
              <w:rPr>
                <w:rFonts w:ascii="Arial" w:hAnsi="Arial" w:cs="Arial"/>
                <w:bCs/>
                <w:sz w:val="24"/>
                <w:szCs w:val="24"/>
                <w:lang w:val="es-ES"/>
              </w:rPr>
            </w:pPr>
            <w:r w:rsidRPr="00186711">
              <w:rPr>
                <w:rFonts w:ascii="Arial" w:hAnsi="Arial" w:cs="Arial"/>
                <w:bCs/>
                <w:sz w:val="24"/>
                <w:szCs w:val="24"/>
                <w:lang w:val="es-ES"/>
              </w:rPr>
              <w:lastRenderedPageBreak/>
              <w:t>6</w:t>
            </w:r>
          </w:p>
        </w:tc>
      </w:tr>
      <w:tr w:rsidR="00B453A5" w:rsidRPr="00186711" w:rsidTr="00B453A5">
        <w:trPr>
          <w:trHeight w:val="133"/>
        </w:trPr>
        <w:tc>
          <w:tcPr>
            <w:tcW w:w="156" w:type="pct"/>
            <w:shd w:val="clear" w:color="auto" w:fill="auto"/>
          </w:tcPr>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lastRenderedPageBreak/>
              <w:t>6.</w:t>
            </w:r>
          </w:p>
        </w:tc>
        <w:tc>
          <w:tcPr>
            <w:tcW w:w="530" w:type="pct"/>
            <w:gridSpan w:val="3"/>
            <w:shd w:val="clear" w:color="auto" w:fill="auto"/>
          </w:tcPr>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Geometría en el espacio</w:t>
            </w:r>
          </w:p>
        </w:tc>
        <w:tc>
          <w:tcPr>
            <w:tcW w:w="598" w:type="pct"/>
            <w:gridSpan w:val="3"/>
            <w:shd w:val="clear" w:color="auto" w:fill="auto"/>
          </w:tcPr>
          <w:p w:rsidR="00B453A5" w:rsidRPr="00186711" w:rsidRDefault="00B453A5" w:rsidP="005231FA">
            <w:pPr>
              <w:pStyle w:val="Prrafodelista"/>
              <w:numPr>
                <w:ilvl w:val="0"/>
                <w:numId w:val="33"/>
              </w:numPr>
              <w:tabs>
                <w:tab w:val="left" w:pos="475"/>
              </w:tabs>
              <w:autoSpaceDE w:val="0"/>
              <w:autoSpaceDN w:val="0"/>
              <w:adjustRightInd w:val="0"/>
              <w:ind w:left="333"/>
              <w:rPr>
                <w:rFonts w:ascii="Arial" w:hAnsi="Arial" w:cs="Arial"/>
                <w:bCs/>
                <w:sz w:val="24"/>
                <w:szCs w:val="24"/>
                <w:lang w:val="es-ES"/>
              </w:rPr>
            </w:pPr>
            <w:r w:rsidRPr="00186711">
              <w:rPr>
                <w:rFonts w:ascii="Arial" w:hAnsi="Arial" w:cs="Arial"/>
                <w:bCs/>
                <w:sz w:val="24"/>
                <w:szCs w:val="24"/>
                <w:lang w:val="es-ES"/>
              </w:rPr>
              <w:t xml:space="preserve">Manejar el cálculo vectorial para el estudio de las posiciones relativas </w:t>
            </w:r>
            <w:r w:rsidRPr="00186711">
              <w:rPr>
                <w:rFonts w:ascii="Arial" w:hAnsi="Arial" w:cs="Arial"/>
                <w:bCs/>
                <w:sz w:val="24"/>
                <w:szCs w:val="24"/>
                <w:lang w:val="es-ES"/>
              </w:rPr>
              <w:lastRenderedPageBreak/>
              <w:t>de figuras en el espacio.</w:t>
            </w:r>
          </w:p>
          <w:p w:rsidR="00B453A5" w:rsidRPr="00186711" w:rsidRDefault="00B453A5" w:rsidP="005231FA">
            <w:pPr>
              <w:pStyle w:val="Prrafodelista"/>
              <w:numPr>
                <w:ilvl w:val="0"/>
                <w:numId w:val="33"/>
              </w:numPr>
              <w:tabs>
                <w:tab w:val="left" w:pos="475"/>
              </w:tabs>
              <w:autoSpaceDE w:val="0"/>
              <w:autoSpaceDN w:val="0"/>
              <w:adjustRightInd w:val="0"/>
              <w:ind w:left="333"/>
              <w:rPr>
                <w:rFonts w:ascii="Arial" w:hAnsi="Arial" w:cs="Arial"/>
                <w:bCs/>
                <w:sz w:val="24"/>
                <w:szCs w:val="24"/>
                <w:lang w:val="es-ES"/>
              </w:rPr>
            </w:pPr>
            <w:r w:rsidRPr="00186711">
              <w:rPr>
                <w:rFonts w:ascii="Arial" w:hAnsi="Arial" w:cs="Arial"/>
                <w:bCs/>
                <w:sz w:val="24"/>
                <w:szCs w:val="24"/>
                <w:lang w:val="es-ES"/>
              </w:rPr>
              <w:t>Describir y manejar superficies y cuerpos elementales en el espacio (poliedros, esferas, cilindros, conos).</w:t>
            </w:r>
          </w:p>
        </w:tc>
        <w:tc>
          <w:tcPr>
            <w:tcW w:w="993" w:type="pct"/>
            <w:gridSpan w:val="3"/>
            <w:shd w:val="clear" w:color="auto" w:fill="auto"/>
          </w:tcPr>
          <w:p w:rsidR="00B453A5" w:rsidRPr="00186711" w:rsidRDefault="00B453A5" w:rsidP="00B453A5">
            <w:pPr>
              <w:autoSpaceDE w:val="0"/>
              <w:autoSpaceDN w:val="0"/>
              <w:adjustRightInd w:val="0"/>
              <w:spacing w:after="0" w:line="240" w:lineRule="auto"/>
              <w:rPr>
                <w:rFonts w:ascii="Arial" w:hAnsi="Arial" w:cs="Arial"/>
                <w:sz w:val="24"/>
                <w:szCs w:val="24"/>
              </w:rPr>
            </w:pPr>
            <w:r w:rsidRPr="00186711">
              <w:rPr>
                <w:rFonts w:ascii="Arial" w:hAnsi="Arial" w:cs="Arial"/>
                <w:sz w:val="24"/>
                <w:szCs w:val="24"/>
              </w:rPr>
              <w:lastRenderedPageBreak/>
              <w:t xml:space="preserve">M.5.2.18. Realizar las operaciones de adición entre elementos de R3 y de producto por un número escalar de manera geométrica y analítica, aplicando propiedades de los números reales; y </w:t>
            </w:r>
            <w:r w:rsidRPr="00186711">
              <w:rPr>
                <w:rFonts w:ascii="Arial" w:hAnsi="Arial" w:cs="Arial"/>
                <w:sz w:val="24"/>
                <w:szCs w:val="24"/>
              </w:rPr>
              <w:lastRenderedPageBreak/>
              <w:t>reconocer los vectores como elementos geométricos de R3.</w:t>
            </w:r>
          </w:p>
          <w:p w:rsidR="00B453A5" w:rsidRPr="00186711" w:rsidRDefault="00B453A5" w:rsidP="00B453A5">
            <w:pPr>
              <w:autoSpaceDE w:val="0"/>
              <w:autoSpaceDN w:val="0"/>
              <w:adjustRightInd w:val="0"/>
              <w:spacing w:after="0" w:line="240" w:lineRule="auto"/>
              <w:rPr>
                <w:rFonts w:ascii="Arial" w:hAnsi="Arial" w:cs="Arial"/>
                <w:sz w:val="24"/>
                <w:szCs w:val="24"/>
              </w:rPr>
            </w:pPr>
          </w:p>
          <w:p w:rsidR="00B453A5" w:rsidRPr="00186711" w:rsidRDefault="00B453A5" w:rsidP="00B453A5">
            <w:pPr>
              <w:autoSpaceDE w:val="0"/>
              <w:autoSpaceDN w:val="0"/>
              <w:adjustRightInd w:val="0"/>
              <w:spacing w:after="0" w:line="240" w:lineRule="auto"/>
              <w:rPr>
                <w:rFonts w:ascii="Arial" w:hAnsi="Arial" w:cs="Arial"/>
                <w:sz w:val="24"/>
                <w:szCs w:val="24"/>
              </w:rPr>
            </w:pPr>
            <w:r w:rsidRPr="00186711">
              <w:rPr>
                <w:rFonts w:ascii="Arial" w:hAnsi="Arial" w:cs="Arial"/>
                <w:sz w:val="24"/>
                <w:szCs w:val="24"/>
              </w:rPr>
              <w:t xml:space="preserve">M.5.2.20. Escribir y reconocer la ecuación vectorial y paramétrica de una recta a partir de un punto de la recta y </w:t>
            </w:r>
            <w:proofErr w:type="gramStart"/>
            <w:r w:rsidRPr="00186711">
              <w:rPr>
                <w:rFonts w:ascii="Arial" w:hAnsi="Arial" w:cs="Arial"/>
                <w:sz w:val="24"/>
                <w:szCs w:val="24"/>
              </w:rPr>
              <w:t>un</w:t>
            </w:r>
            <w:proofErr w:type="gramEnd"/>
            <w:r w:rsidRPr="00186711">
              <w:rPr>
                <w:rFonts w:ascii="Arial" w:hAnsi="Arial" w:cs="Arial"/>
                <w:sz w:val="24"/>
                <w:szCs w:val="24"/>
              </w:rPr>
              <w:t xml:space="preserve"> vector dirección, o a partir de dos puntos de la recta, y graficarlas en R3.</w:t>
            </w:r>
          </w:p>
          <w:p w:rsidR="00B453A5" w:rsidRPr="00186711" w:rsidRDefault="00B453A5" w:rsidP="00B453A5">
            <w:pPr>
              <w:autoSpaceDE w:val="0"/>
              <w:autoSpaceDN w:val="0"/>
              <w:adjustRightInd w:val="0"/>
              <w:spacing w:after="0" w:line="240" w:lineRule="auto"/>
              <w:rPr>
                <w:rFonts w:ascii="Arial" w:hAnsi="Arial" w:cs="Arial"/>
                <w:sz w:val="24"/>
                <w:szCs w:val="24"/>
              </w:rPr>
            </w:pPr>
          </w:p>
          <w:p w:rsidR="00B453A5" w:rsidRPr="00186711" w:rsidRDefault="00B453A5" w:rsidP="00B453A5">
            <w:pPr>
              <w:autoSpaceDE w:val="0"/>
              <w:autoSpaceDN w:val="0"/>
              <w:adjustRightInd w:val="0"/>
              <w:spacing w:after="0" w:line="240" w:lineRule="auto"/>
              <w:rPr>
                <w:rFonts w:ascii="Arial" w:hAnsi="Arial" w:cs="Arial"/>
                <w:sz w:val="24"/>
                <w:szCs w:val="24"/>
              </w:rPr>
            </w:pPr>
            <w:r w:rsidRPr="00186711">
              <w:rPr>
                <w:rFonts w:ascii="Arial" w:hAnsi="Arial" w:cs="Arial"/>
                <w:sz w:val="24"/>
                <w:szCs w:val="24"/>
              </w:rPr>
              <w:t>M.5.2.21. Determinar la ecuación vectorial de un plano a partir de un punto del plano y dos vectores dirección; a partir de tres puntos del plano; a partir de una recta contenida en el plano y un punto.</w:t>
            </w:r>
          </w:p>
          <w:p w:rsidR="00B453A5" w:rsidRPr="00186711" w:rsidRDefault="00B453A5" w:rsidP="00B453A5">
            <w:pPr>
              <w:autoSpaceDE w:val="0"/>
              <w:autoSpaceDN w:val="0"/>
              <w:adjustRightInd w:val="0"/>
              <w:spacing w:after="0" w:line="240" w:lineRule="auto"/>
              <w:rPr>
                <w:rFonts w:ascii="Arial" w:hAnsi="Arial" w:cs="Arial"/>
                <w:sz w:val="24"/>
                <w:szCs w:val="24"/>
              </w:rPr>
            </w:pPr>
          </w:p>
          <w:p w:rsidR="00B453A5" w:rsidRPr="00186711" w:rsidRDefault="00B453A5" w:rsidP="00B453A5">
            <w:pPr>
              <w:autoSpaceDE w:val="0"/>
              <w:autoSpaceDN w:val="0"/>
              <w:adjustRightInd w:val="0"/>
              <w:spacing w:after="0" w:line="240" w:lineRule="auto"/>
              <w:rPr>
                <w:rFonts w:ascii="Arial" w:hAnsi="Arial" w:cs="Arial"/>
                <w:sz w:val="24"/>
                <w:szCs w:val="24"/>
              </w:rPr>
            </w:pPr>
            <w:r w:rsidRPr="00186711">
              <w:rPr>
                <w:rFonts w:ascii="Arial" w:hAnsi="Arial" w:cs="Arial"/>
                <w:sz w:val="24"/>
                <w:szCs w:val="24"/>
              </w:rPr>
              <w:t xml:space="preserve">M.5.2.23. Determinar si dos planos son paralelos (cuando no </w:t>
            </w:r>
            <w:r w:rsidRPr="00186711">
              <w:rPr>
                <w:rFonts w:ascii="Arial" w:hAnsi="Arial" w:cs="Arial"/>
                <w:sz w:val="24"/>
                <w:szCs w:val="24"/>
              </w:rPr>
              <w:lastRenderedPageBreak/>
              <w:t>hay solución) o perpendiculares (si los vectores normales a los planos son perpendiculares) para resolver aplicaciones geométricas en R3.</w:t>
            </w:r>
          </w:p>
          <w:p w:rsidR="00B453A5" w:rsidRPr="00186711" w:rsidRDefault="00B453A5" w:rsidP="00B453A5">
            <w:pPr>
              <w:autoSpaceDE w:val="0"/>
              <w:autoSpaceDN w:val="0"/>
              <w:adjustRightInd w:val="0"/>
              <w:spacing w:after="0" w:line="240" w:lineRule="auto"/>
              <w:rPr>
                <w:rFonts w:ascii="Arial" w:hAnsi="Arial" w:cs="Arial"/>
                <w:sz w:val="24"/>
                <w:szCs w:val="24"/>
              </w:rPr>
            </w:pPr>
          </w:p>
          <w:p w:rsidR="00B453A5" w:rsidRPr="00186711" w:rsidRDefault="00B453A5" w:rsidP="00B453A5">
            <w:pPr>
              <w:autoSpaceDE w:val="0"/>
              <w:autoSpaceDN w:val="0"/>
              <w:adjustRightInd w:val="0"/>
              <w:spacing w:after="0" w:line="240" w:lineRule="auto"/>
              <w:rPr>
                <w:rFonts w:ascii="Arial" w:hAnsi="Arial" w:cs="Arial"/>
                <w:sz w:val="24"/>
                <w:szCs w:val="24"/>
              </w:rPr>
            </w:pPr>
            <w:r w:rsidRPr="00186711">
              <w:rPr>
                <w:rFonts w:ascii="Arial" w:hAnsi="Arial" w:cs="Arial"/>
                <w:sz w:val="24"/>
                <w:szCs w:val="24"/>
              </w:rPr>
              <w:t xml:space="preserve">M.5.2.19. Calcular el producto escalar entre dos vectores y la norma de un vector para determinar la distancia entre dos puntos A y B en R3 como la norma del vector </w:t>
            </w:r>
            <w:r w:rsidRPr="00186711">
              <w:rPr>
                <w:rFonts w:ascii="Arial" w:hAnsi="Arial" w:cs="Arial"/>
                <w:position w:val="-4"/>
                <w:sz w:val="24"/>
                <w:szCs w:val="24"/>
              </w:rPr>
              <w:object w:dxaOrig="400" w:dyaOrig="320">
                <v:shape id="_x0000_i1084" type="#_x0000_t75" style="width:20pt;height:16pt" o:ole="">
                  <v:imagedata r:id="rId177" o:title=""/>
                </v:shape>
                <o:OLEObject Type="Embed" ProgID="Equation.DSMT4" ShapeID="_x0000_i1084" DrawAspect="Content" ObjectID="_1538415562" r:id="rId178"/>
              </w:object>
            </w:r>
            <w:r w:rsidRPr="00186711">
              <w:rPr>
                <w:rFonts w:ascii="Arial" w:hAnsi="Arial" w:cs="Arial"/>
                <w:sz w:val="24"/>
                <w:szCs w:val="24"/>
              </w:rPr>
              <w:t xml:space="preserve"> </w:t>
            </w:r>
          </w:p>
        </w:tc>
        <w:tc>
          <w:tcPr>
            <w:tcW w:w="1528" w:type="pct"/>
            <w:gridSpan w:val="6"/>
            <w:shd w:val="clear" w:color="auto" w:fill="auto"/>
          </w:tcPr>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r w:rsidRPr="00186711">
              <w:rPr>
                <w:rFonts w:ascii="Arial" w:hAnsi="Arial" w:cs="Arial"/>
                <w:b/>
                <w:bCs/>
                <w:sz w:val="24"/>
                <w:szCs w:val="24"/>
                <w:lang w:val="es-ES"/>
              </w:rPr>
              <w:lastRenderedPageBreak/>
              <w:t>Anticipación</w:t>
            </w:r>
          </w:p>
          <w:p w:rsidR="00B453A5" w:rsidRPr="00186711" w:rsidRDefault="00B453A5" w:rsidP="00B453A5">
            <w:pPr>
              <w:pStyle w:val="Prrafodelista"/>
              <w:tabs>
                <w:tab w:val="left" w:pos="924"/>
              </w:tabs>
              <w:autoSpaceDE w:val="0"/>
              <w:autoSpaceDN w:val="0"/>
              <w:adjustRightInd w:val="0"/>
              <w:ind w:left="76"/>
              <w:jc w:val="both"/>
              <w:rPr>
                <w:rFonts w:ascii="Arial" w:hAnsi="Arial" w:cs="Arial"/>
                <w:bCs/>
                <w:sz w:val="24"/>
                <w:szCs w:val="24"/>
                <w:lang w:val="es-ES"/>
              </w:rPr>
            </w:pPr>
            <w:r w:rsidRPr="00186711">
              <w:rPr>
                <w:rFonts w:ascii="Arial" w:hAnsi="Arial" w:cs="Arial"/>
                <w:bCs/>
                <w:sz w:val="24"/>
                <w:szCs w:val="24"/>
                <w:lang w:val="es-ES"/>
              </w:rPr>
              <w:t>Recordar la definición y elemento de un vector.</w:t>
            </w: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r w:rsidRPr="00186711">
              <w:rPr>
                <w:rFonts w:ascii="Arial" w:hAnsi="Arial" w:cs="Arial"/>
                <w:b/>
                <w:bCs/>
                <w:sz w:val="24"/>
                <w:szCs w:val="24"/>
                <w:lang w:val="es-ES"/>
              </w:rPr>
              <w:t>Construcción</w:t>
            </w: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p>
          <w:p w:rsidR="00B453A5" w:rsidRPr="00186711" w:rsidRDefault="00B453A5" w:rsidP="00B453A5">
            <w:pPr>
              <w:pStyle w:val="Prrafodelista"/>
              <w:tabs>
                <w:tab w:val="left" w:pos="924"/>
              </w:tabs>
              <w:autoSpaceDE w:val="0"/>
              <w:autoSpaceDN w:val="0"/>
              <w:adjustRightInd w:val="0"/>
              <w:ind w:left="76"/>
              <w:jc w:val="both"/>
              <w:rPr>
                <w:rFonts w:ascii="Arial" w:hAnsi="Arial" w:cs="Arial"/>
                <w:bCs/>
                <w:sz w:val="24"/>
                <w:szCs w:val="24"/>
                <w:lang w:val="es-ES"/>
              </w:rPr>
            </w:pPr>
            <w:r w:rsidRPr="00186711">
              <w:rPr>
                <w:rFonts w:ascii="Arial" w:hAnsi="Arial" w:cs="Arial"/>
                <w:bCs/>
                <w:sz w:val="24"/>
                <w:szCs w:val="24"/>
                <w:lang w:val="es-ES"/>
              </w:rPr>
              <w:t xml:space="preserve">Vectores en el espacio, ecuaciones de la recta y del plano en el espacio, </w:t>
            </w:r>
            <w:r w:rsidRPr="00186711">
              <w:rPr>
                <w:rFonts w:ascii="Arial" w:hAnsi="Arial" w:cs="Arial"/>
                <w:bCs/>
                <w:sz w:val="24"/>
                <w:szCs w:val="24"/>
                <w:lang w:val="es-ES"/>
              </w:rPr>
              <w:lastRenderedPageBreak/>
              <w:t>ecuaciones de la recta y del plano en el espacio, producto escalar.</w:t>
            </w: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r w:rsidRPr="00186711">
              <w:rPr>
                <w:rFonts w:ascii="Arial" w:hAnsi="Arial" w:cs="Arial"/>
                <w:b/>
                <w:bCs/>
                <w:sz w:val="24"/>
                <w:szCs w:val="24"/>
                <w:lang w:val="es-ES"/>
              </w:rPr>
              <w:t>Consolidación</w:t>
            </w:r>
          </w:p>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Se envía al estudiante un refuerzo de las páginas 224, 246,  del libro de Matemática 3, Santillana.</w:t>
            </w:r>
          </w:p>
        </w:tc>
        <w:tc>
          <w:tcPr>
            <w:tcW w:w="819" w:type="pct"/>
            <w:gridSpan w:val="4"/>
            <w:shd w:val="clear" w:color="auto" w:fill="auto"/>
          </w:tcPr>
          <w:p w:rsidR="00B453A5" w:rsidRPr="00186711" w:rsidRDefault="00B453A5" w:rsidP="00B453A5">
            <w:pPr>
              <w:autoSpaceDE w:val="0"/>
              <w:autoSpaceDN w:val="0"/>
              <w:adjustRightInd w:val="0"/>
              <w:spacing w:after="0" w:line="240" w:lineRule="auto"/>
              <w:rPr>
                <w:rFonts w:ascii="Arial" w:hAnsi="Arial" w:cs="Arial"/>
                <w:b/>
                <w:bCs/>
                <w:sz w:val="24"/>
                <w:szCs w:val="24"/>
                <w:lang w:val="es-ES"/>
              </w:rPr>
            </w:pPr>
            <w:r w:rsidRPr="00186711">
              <w:rPr>
                <w:rFonts w:ascii="Arial" w:hAnsi="Arial" w:cs="Arial"/>
                <w:b/>
                <w:bCs/>
                <w:sz w:val="24"/>
                <w:szCs w:val="24"/>
                <w:lang w:val="es-ES"/>
              </w:rPr>
              <w:lastRenderedPageBreak/>
              <w:t>CRITERIOS DE EVALUACIÓN</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CE.M.5.6. Emplea vectores geométricos en el</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plano y operaciones en R2, con aplicaciones en</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lastRenderedPageBreak/>
              <w:t>física y en la ecuación de la recta; utiliza métodos</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proofErr w:type="gramStart"/>
            <w:r w:rsidRPr="00186711">
              <w:rPr>
                <w:rFonts w:ascii="Arial" w:hAnsi="Arial" w:cs="Arial"/>
                <w:bCs/>
                <w:sz w:val="24"/>
                <w:szCs w:val="24"/>
                <w:lang w:val="es-ES"/>
              </w:rPr>
              <w:t>gráficos</w:t>
            </w:r>
            <w:proofErr w:type="gramEnd"/>
            <w:r w:rsidRPr="00186711">
              <w:rPr>
                <w:rFonts w:ascii="Arial" w:hAnsi="Arial" w:cs="Arial"/>
                <w:bCs/>
                <w:sz w:val="24"/>
                <w:szCs w:val="24"/>
                <w:lang w:val="es-ES"/>
              </w:rPr>
              <w:t>, analíticos y tecnológicos.</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CE.M.5.7. Efectúa operaciones en el espacio</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(tres dimensiones) con vectores, rectas y planos;</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identifica si son paralelos o perpendiculares,</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y halla sus intersecciones</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p>
          <w:p w:rsidR="00B453A5" w:rsidRPr="00186711" w:rsidRDefault="00B453A5" w:rsidP="00B453A5">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INDICADORES PARA LA EVALUACIÓN DEL CRITERIO</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sz w:val="24"/>
                <w:szCs w:val="24"/>
              </w:rPr>
              <w:t>I</w:t>
            </w:r>
            <w:r w:rsidRPr="00186711">
              <w:rPr>
                <w:rFonts w:ascii="Arial" w:hAnsi="Arial" w:cs="Arial"/>
                <w:bCs/>
                <w:sz w:val="24"/>
                <w:szCs w:val="24"/>
                <w:lang w:val="es-ES"/>
              </w:rPr>
              <w:t xml:space="preserve">.M.5.6.1. Grafica vectores en el plano; halla su módulo y realiza </w:t>
            </w:r>
            <w:r w:rsidRPr="00186711">
              <w:rPr>
                <w:rFonts w:ascii="Arial" w:hAnsi="Arial" w:cs="Arial"/>
                <w:bCs/>
                <w:sz w:val="24"/>
                <w:szCs w:val="24"/>
                <w:lang w:val="es-ES"/>
              </w:rPr>
              <w:lastRenderedPageBreak/>
              <w:t>operaciones de</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proofErr w:type="gramStart"/>
            <w:r w:rsidRPr="00186711">
              <w:rPr>
                <w:rFonts w:ascii="Arial" w:hAnsi="Arial" w:cs="Arial"/>
                <w:bCs/>
                <w:sz w:val="24"/>
                <w:szCs w:val="24"/>
                <w:lang w:val="es-ES"/>
              </w:rPr>
              <w:t>suma</w:t>
            </w:r>
            <w:proofErr w:type="gramEnd"/>
            <w:r w:rsidRPr="00186711">
              <w:rPr>
                <w:rFonts w:ascii="Arial" w:hAnsi="Arial" w:cs="Arial"/>
                <w:bCs/>
                <w:sz w:val="24"/>
                <w:szCs w:val="24"/>
                <w:lang w:val="es-ES"/>
              </w:rPr>
              <w:t>, resta y producto por un escalar; resuelve problemas aplicados a la Geometría y a la Física. (I.2.)</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I.M.5.6.2. Realiza operaciones en el espacio vectorial R2; calcula la distancia entre dos puntos, el módulo y la dirección de un vector; reconoce cuando dos vectores son ortogonales; y aplica este conocimiento en problemas físicos, apoyado en las TIC. (I.3.)</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 xml:space="preserve">I.M.5.6.3. </w:t>
            </w:r>
            <w:r w:rsidRPr="00186711">
              <w:rPr>
                <w:rFonts w:ascii="Arial" w:hAnsi="Arial" w:cs="Arial"/>
                <w:bCs/>
                <w:sz w:val="24"/>
                <w:szCs w:val="24"/>
                <w:lang w:val="es-ES"/>
              </w:rPr>
              <w:lastRenderedPageBreak/>
              <w:t>Determina la ecuación de la recta de forma vectorial y paramétrica; identifica su pendiente, la distancia a un punto y la posición relativa entre dos rectas, la ecuación de una recta bisectriz, sus aplicaciones reales, la validez de sus resultados y el aporte de las TIC. (I.3.)</w:t>
            </w:r>
          </w:p>
        </w:tc>
        <w:tc>
          <w:tcPr>
            <w:tcW w:w="376" w:type="pct"/>
            <w:shd w:val="clear" w:color="auto" w:fill="auto"/>
          </w:tcPr>
          <w:p w:rsidR="00B453A5" w:rsidRPr="00186711" w:rsidRDefault="00B453A5" w:rsidP="00B453A5">
            <w:pPr>
              <w:tabs>
                <w:tab w:val="left" w:pos="924"/>
              </w:tabs>
              <w:autoSpaceDE w:val="0"/>
              <w:autoSpaceDN w:val="0"/>
              <w:adjustRightInd w:val="0"/>
              <w:jc w:val="center"/>
              <w:rPr>
                <w:rFonts w:ascii="Arial" w:hAnsi="Arial" w:cs="Arial"/>
                <w:bCs/>
                <w:sz w:val="24"/>
                <w:szCs w:val="24"/>
                <w:lang w:val="es-ES"/>
              </w:rPr>
            </w:pPr>
            <w:r w:rsidRPr="00186711">
              <w:rPr>
                <w:rFonts w:ascii="Arial" w:hAnsi="Arial" w:cs="Arial"/>
                <w:bCs/>
                <w:sz w:val="24"/>
                <w:szCs w:val="24"/>
                <w:lang w:val="es-ES"/>
              </w:rPr>
              <w:lastRenderedPageBreak/>
              <w:t>4</w:t>
            </w:r>
          </w:p>
        </w:tc>
      </w:tr>
      <w:tr w:rsidR="00B453A5" w:rsidRPr="00186711" w:rsidTr="00B453A5">
        <w:trPr>
          <w:trHeight w:val="308"/>
        </w:trPr>
        <w:tc>
          <w:tcPr>
            <w:tcW w:w="3369" w:type="pct"/>
            <w:gridSpan w:val="14"/>
            <w:shd w:val="clear" w:color="auto" w:fill="auto"/>
            <w:noWrap/>
            <w:hideMark/>
          </w:tcPr>
          <w:p w:rsidR="00B453A5" w:rsidRPr="00186711" w:rsidRDefault="00B453A5" w:rsidP="005231FA">
            <w:pPr>
              <w:pStyle w:val="Prrafodelista"/>
              <w:numPr>
                <w:ilvl w:val="0"/>
                <w:numId w:val="37"/>
              </w:numPr>
              <w:tabs>
                <w:tab w:val="left" w:pos="924"/>
              </w:tabs>
              <w:autoSpaceDE w:val="0"/>
              <w:autoSpaceDN w:val="0"/>
              <w:adjustRightInd w:val="0"/>
              <w:jc w:val="both"/>
              <w:rPr>
                <w:rFonts w:ascii="Arial" w:hAnsi="Arial" w:cs="Arial"/>
                <w:b/>
                <w:sz w:val="24"/>
                <w:szCs w:val="24"/>
                <w:lang w:val="es-ES"/>
              </w:rPr>
            </w:pPr>
            <w:r w:rsidRPr="00186711">
              <w:rPr>
                <w:rFonts w:ascii="Arial" w:hAnsi="Arial" w:cs="Arial"/>
                <w:b/>
                <w:bCs/>
                <w:sz w:val="24"/>
                <w:szCs w:val="24"/>
                <w:lang w:val="es-ES"/>
              </w:rPr>
              <w:lastRenderedPageBreak/>
              <w:t>BIBLIOGRAFÍA/ WEBGRAFÍA (</w:t>
            </w:r>
            <w:r w:rsidRPr="00186711">
              <w:rPr>
                <w:rFonts w:ascii="Arial" w:hAnsi="Arial" w:cs="Arial"/>
                <w:b/>
                <w:sz w:val="24"/>
                <w:szCs w:val="24"/>
                <w:lang w:val="es-ES"/>
              </w:rPr>
              <w:t>Utilizar normas APA VI edición)</w:t>
            </w:r>
          </w:p>
          <w:p w:rsidR="00B453A5" w:rsidRPr="00186711" w:rsidRDefault="00B453A5" w:rsidP="00B453A5">
            <w:pPr>
              <w:tabs>
                <w:tab w:val="left" w:pos="924"/>
              </w:tabs>
              <w:autoSpaceDE w:val="0"/>
              <w:autoSpaceDN w:val="0"/>
              <w:adjustRightInd w:val="0"/>
              <w:ind w:left="360"/>
              <w:jc w:val="both"/>
              <w:rPr>
                <w:rFonts w:ascii="Arial" w:hAnsi="Arial" w:cs="Arial"/>
                <w:bCs/>
                <w:sz w:val="24"/>
                <w:szCs w:val="24"/>
                <w:lang w:val="es-ES"/>
              </w:rPr>
            </w:pPr>
            <w:r w:rsidRPr="00186711">
              <w:rPr>
                <w:rFonts w:ascii="Arial" w:hAnsi="Arial" w:cs="Arial"/>
                <w:bCs/>
                <w:i/>
                <w:sz w:val="24"/>
                <w:szCs w:val="24"/>
                <w:lang w:val="es-ES"/>
              </w:rPr>
              <w:t xml:space="preserve">Matemática Bachillerato 3. </w:t>
            </w:r>
            <w:r w:rsidRPr="00186711">
              <w:rPr>
                <w:rFonts w:ascii="Arial" w:hAnsi="Arial" w:cs="Arial"/>
                <w:bCs/>
                <w:sz w:val="24"/>
                <w:szCs w:val="24"/>
                <w:lang w:val="es-ES"/>
              </w:rPr>
              <w:t>Quito: Santillana, S.A. (2016).</w:t>
            </w:r>
          </w:p>
          <w:p w:rsidR="00B453A5" w:rsidRPr="00186711" w:rsidRDefault="00B453A5" w:rsidP="00B453A5">
            <w:pPr>
              <w:spacing w:after="0" w:line="240" w:lineRule="atLeast"/>
              <w:outlineLvl w:val="0"/>
              <w:rPr>
                <w:rFonts w:ascii="Arial" w:hAnsi="Arial" w:cs="Arial"/>
                <w:sz w:val="24"/>
                <w:szCs w:val="24"/>
              </w:rPr>
            </w:pPr>
            <w:r w:rsidRPr="00186711">
              <w:rPr>
                <w:rFonts w:ascii="Arial" w:hAnsi="Arial" w:cs="Arial"/>
                <w:sz w:val="24"/>
                <w:szCs w:val="24"/>
              </w:rPr>
              <w:t xml:space="preserve">        Apostol, T., </w:t>
            </w:r>
            <w:r w:rsidRPr="00186711">
              <w:rPr>
                <w:rFonts w:ascii="Arial" w:hAnsi="Arial" w:cs="Arial"/>
                <w:i/>
                <w:sz w:val="24"/>
                <w:szCs w:val="24"/>
              </w:rPr>
              <w:t>CALCULUS</w:t>
            </w:r>
            <w:r w:rsidRPr="00186711">
              <w:rPr>
                <w:rFonts w:ascii="Arial" w:hAnsi="Arial" w:cs="Arial"/>
                <w:sz w:val="24"/>
                <w:szCs w:val="24"/>
              </w:rPr>
              <w:t>, tome 1</w:t>
            </w:r>
          </w:p>
          <w:p w:rsidR="00B453A5" w:rsidRPr="00186711" w:rsidRDefault="00B453A5" w:rsidP="00B453A5">
            <w:pPr>
              <w:spacing w:after="0" w:line="240" w:lineRule="atLeast"/>
              <w:outlineLvl w:val="0"/>
              <w:rPr>
                <w:rFonts w:ascii="Arial" w:hAnsi="Arial" w:cs="Arial"/>
                <w:b/>
                <w:sz w:val="24"/>
                <w:szCs w:val="24"/>
              </w:rPr>
            </w:pPr>
          </w:p>
          <w:p w:rsidR="00B453A5" w:rsidRPr="00186711" w:rsidRDefault="00B453A5" w:rsidP="00B453A5">
            <w:pPr>
              <w:spacing w:after="0" w:line="240" w:lineRule="atLeast"/>
              <w:outlineLvl w:val="0"/>
              <w:rPr>
                <w:rFonts w:ascii="Arial" w:hAnsi="Arial" w:cs="Arial"/>
                <w:sz w:val="24"/>
                <w:szCs w:val="24"/>
              </w:rPr>
            </w:pPr>
            <w:r w:rsidRPr="00186711">
              <w:rPr>
                <w:rFonts w:ascii="Arial" w:hAnsi="Arial" w:cs="Arial"/>
                <w:sz w:val="24"/>
                <w:szCs w:val="24"/>
              </w:rPr>
              <w:t xml:space="preserve">        Demidovich B.P</w:t>
            </w:r>
            <w:proofErr w:type="gramStart"/>
            <w:r w:rsidRPr="00186711">
              <w:rPr>
                <w:rFonts w:ascii="Arial" w:hAnsi="Arial" w:cs="Arial"/>
                <w:sz w:val="24"/>
                <w:szCs w:val="24"/>
              </w:rPr>
              <w:t>.(</w:t>
            </w:r>
            <w:proofErr w:type="gramEnd"/>
            <w:r w:rsidRPr="00186711">
              <w:rPr>
                <w:rFonts w:ascii="Arial" w:hAnsi="Arial" w:cs="Arial"/>
                <w:sz w:val="24"/>
                <w:szCs w:val="24"/>
              </w:rPr>
              <w:t xml:space="preserve"> 1988), </w:t>
            </w:r>
            <w:r w:rsidRPr="00186711">
              <w:rPr>
                <w:rFonts w:ascii="Arial" w:hAnsi="Arial" w:cs="Arial"/>
                <w:i/>
                <w:sz w:val="24"/>
                <w:szCs w:val="24"/>
              </w:rPr>
              <w:t>Problemas y Ejercicios de Análisis Matemático</w:t>
            </w:r>
            <w:r w:rsidRPr="00186711">
              <w:rPr>
                <w:rFonts w:ascii="Arial" w:hAnsi="Arial" w:cs="Arial"/>
                <w:sz w:val="24"/>
                <w:szCs w:val="24"/>
              </w:rPr>
              <w:t xml:space="preserve"> (9na. Ed.). Moscú: MIR</w:t>
            </w:r>
          </w:p>
          <w:p w:rsidR="00B453A5" w:rsidRPr="00186711" w:rsidRDefault="00B453A5" w:rsidP="00B453A5">
            <w:pPr>
              <w:spacing w:after="0" w:line="240" w:lineRule="atLeast"/>
              <w:outlineLvl w:val="0"/>
              <w:rPr>
                <w:rFonts w:ascii="Arial" w:hAnsi="Arial" w:cs="Arial"/>
                <w:sz w:val="24"/>
                <w:szCs w:val="24"/>
              </w:rPr>
            </w:pPr>
          </w:p>
          <w:p w:rsidR="00B453A5" w:rsidRPr="00186711" w:rsidRDefault="00B453A5" w:rsidP="00B453A5">
            <w:pPr>
              <w:spacing w:after="0" w:line="240" w:lineRule="atLeast"/>
              <w:outlineLvl w:val="0"/>
              <w:rPr>
                <w:rFonts w:ascii="Arial" w:hAnsi="Arial" w:cs="Arial"/>
                <w:b/>
                <w:sz w:val="24"/>
                <w:szCs w:val="24"/>
              </w:rPr>
            </w:pPr>
            <w:r w:rsidRPr="00186711">
              <w:rPr>
                <w:rFonts w:ascii="Arial" w:hAnsi="Arial" w:cs="Arial"/>
                <w:sz w:val="24"/>
                <w:szCs w:val="24"/>
              </w:rPr>
              <w:lastRenderedPageBreak/>
              <w:t xml:space="preserve">        Fuller, G., (1995), </w:t>
            </w:r>
            <w:r w:rsidRPr="00186711">
              <w:rPr>
                <w:rFonts w:ascii="Arial" w:hAnsi="Arial" w:cs="Arial"/>
                <w:i/>
                <w:sz w:val="24"/>
                <w:szCs w:val="24"/>
              </w:rPr>
              <w:t>Geometría Analítica</w:t>
            </w:r>
            <w:r w:rsidRPr="00186711">
              <w:rPr>
                <w:rFonts w:ascii="Arial" w:hAnsi="Arial" w:cs="Arial"/>
                <w:sz w:val="24"/>
                <w:szCs w:val="24"/>
              </w:rPr>
              <w:t xml:space="preserve"> (7ma. Ed.). Pearson Educación.</w:t>
            </w:r>
          </w:p>
          <w:p w:rsidR="00B453A5" w:rsidRPr="00186711" w:rsidRDefault="00B453A5" w:rsidP="00B453A5">
            <w:pPr>
              <w:spacing w:after="0" w:line="240" w:lineRule="atLeast"/>
              <w:outlineLvl w:val="0"/>
              <w:rPr>
                <w:rFonts w:ascii="Arial" w:hAnsi="Arial" w:cs="Arial"/>
                <w:b/>
                <w:sz w:val="24"/>
                <w:szCs w:val="24"/>
              </w:rPr>
            </w:pPr>
          </w:p>
          <w:p w:rsidR="00B453A5" w:rsidRPr="00186711" w:rsidRDefault="00B453A5" w:rsidP="00B453A5">
            <w:pPr>
              <w:tabs>
                <w:tab w:val="left" w:pos="924"/>
              </w:tabs>
              <w:autoSpaceDE w:val="0"/>
              <w:autoSpaceDN w:val="0"/>
              <w:adjustRightInd w:val="0"/>
              <w:ind w:left="360"/>
              <w:jc w:val="both"/>
              <w:rPr>
                <w:rFonts w:ascii="Arial" w:hAnsi="Arial" w:cs="Arial"/>
                <w:bCs/>
                <w:sz w:val="24"/>
                <w:szCs w:val="24"/>
                <w:lang w:val="es-ES"/>
              </w:rPr>
            </w:pPr>
          </w:p>
        </w:tc>
        <w:tc>
          <w:tcPr>
            <w:tcW w:w="1631" w:type="pct"/>
            <w:gridSpan w:val="7"/>
            <w:shd w:val="clear" w:color="auto" w:fill="auto"/>
            <w:noWrap/>
            <w:hideMark/>
          </w:tcPr>
          <w:p w:rsidR="00B453A5" w:rsidRPr="00186711" w:rsidRDefault="00B453A5" w:rsidP="00B453A5">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lastRenderedPageBreak/>
              <w:t>7. OBSERVACIONES</w:t>
            </w:r>
          </w:p>
        </w:tc>
      </w:tr>
      <w:tr w:rsidR="00B453A5" w:rsidRPr="00186711" w:rsidTr="00B453A5">
        <w:trPr>
          <w:trHeight w:val="420"/>
        </w:trPr>
        <w:tc>
          <w:tcPr>
            <w:tcW w:w="3369" w:type="pct"/>
            <w:gridSpan w:val="14"/>
            <w:shd w:val="clear" w:color="auto" w:fill="auto"/>
            <w:noWrap/>
            <w:hideMark/>
          </w:tcPr>
          <w:p w:rsidR="00B453A5" w:rsidRPr="00186711" w:rsidRDefault="00B453A5" w:rsidP="00B453A5">
            <w:pPr>
              <w:tabs>
                <w:tab w:val="left" w:pos="924"/>
              </w:tabs>
              <w:autoSpaceDE w:val="0"/>
              <w:autoSpaceDN w:val="0"/>
              <w:adjustRightInd w:val="0"/>
              <w:jc w:val="both"/>
              <w:rPr>
                <w:rFonts w:ascii="Arial" w:hAnsi="Arial" w:cs="Arial"/>
                <w:i/>
                <w:sz w:val="24"/>
                <w:szCs w:val="24"/>
                <w:lang w:val="es-ES"/>
              </w:rPr>
            </w:pPr>
            <w:r w:rsidRPr="00186711">
              <w:rPr>
                <w:rFonts w:ascii="Arial" w:hAnsi="Arial" w:cs="Arial"/>
                <w:sz w:val="24"/>
                <w:szCs w:val="24"/>
                <w:lang w:val="es-ES"/>
              </w:rPr>
              <w:lastRenderedPageBreak/>
              <w:t> </w:t>
            </w:r>
          </w:p>
        </w:tc>
        <w:tc>
          <w:tcPr>
            <w:tcW w:w="1631" w:type="pct"/>
            <w:gridSpan w:val="7"/>
            <w:shd w:val="clear" w:color="auto" w:fill="auto"/>
            <w:noWrap/>
            <w:hideMark/>
          </w:tcPr>
          <w:p w:rsidR="00B453A5" w:rsidRPr="00186711" w:rsidRDefault="00B453A5" w:rsidP="00B453A5">
            <w:pPr>
              <w:tabs>
                <w:tab w:val="left" w:pos="924"/>
              </w:tabs>
              <w:autoSpaceDE w:val="0"/>
              <w:autoSpaceDN w:val="0"/>
              <w:adjustRightInd w:val="0"/>
              <w:jc w:val="both"/>
              <w:rPr>
                <w:rFonts w:ascii="Arial" w:hAnsi="Arial" w:cs="Arial"/>
                <w:i/>
                <w:sz w:val="24"/>
                <w:szCs w:val="24"/>
                <w:lang w:val="es-ES"/>
              </w:rPr>
            </w:pPr>
          </w:p>
        </w:tc>
      </w:tr>
      <w:tr w:rsidR="00B453A5" w:rsidRPr="00186711" w:rsidTr="00B453A5">
        <w:trPr>
          <w:trHeight w:val="308"/>
        </w:trPr>
        <w:tc>
          <w:tcPr>
            <w:tcW w:w="1533" w:type="pct"/>
            <w:gridSpan w:val="8"/>
            <w:shd w:val="clear" w:color="auto" w:fill="auto"/>
            <w:noWrap/>
            <w:hideMark/>
          </w:tcPr>
          <w:p w:rsidR="00B453A5" w:rsidRPr="00186711" w:rsidRDefault="00B453A5" w:rsidP="00B453A5">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ELABORADO POR</w:t>
            </w:r>
          </w:p>
        </w:tc>
        <w:tc>
          <w:tcPr>
            <w:tcW w:w="1836" w:type="pct"/>
            <w:gridSpan w:val="6"/>
            <w:shd w:val="clear" w:color="auto" w:fill="auto"/>
            <w:noWrap/>
            <w:hideMark/>
          </w:tcPr>
          <w:p w:rsidR="00B453A5" w:rsidRPr="00186711" w:rsidRDefault="00B453A5" w:rsidP="00B453A5">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REVISADO POR</w:t>
            </w:r>
          </w:p>
        </w:tc>
        <w:tc>
          <w:tcPr>
            <w:tcW w:w="1631" w:type="pct"/>
            <w:gridSpan w:val="7"/>
            <w:shd w:val="clear" w:color="auto" w:fill="auto"/>
            <w:noWrap/>
            <w:hideMark/>
          </w:tcPr>
          <w:p w:rsidR="00B453A5" w:rsidRPr="00186711" w:rsidRDefault="00B453A5" w:rsidP="00B453A5">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APROBADO POR</w:t>
            </w:r>
          </w:p>
        </w:tc>
      </w:tr>
      <w:tr w:rsidR="00B453A5" w:rsidRPr="00186711" w:rsidTr="00B453A5">
        <w:trPr>
          <w:trHeight w:val="294"/>
        </w:trPr>
        <w:tc>
          <w:tcPr>
            <w:tcW w:w="1533" w:type="pct"/>
            <w:gridSpan w:val="8"/>
            <w:shd w:val="clear" w:color="auto" w:fill="auto"/>
            <w:noWrap/>
            <w:hideMark/>
          </w:tcPr>
          <w:p w:rsidR="00B453A5" w:rsidRPr="00186711" w:rsidRDefault="00B453A5" w:rsidP="00B453A5">
            <w:pPr>
              <w:tabs>
                <w:tab w:val="left" w:pos="924"/>
              </w:tabs>
              <w:autoSpaceDE w:val="0"/>
              <w:autoSpaceDN w:val="0"/>
              <w:adjustRightInd w:val="0"/>
              <w:jc w:val="both"/>
              <w:rPr>
                <w:rFonts w:ascii="Arial" w:hAnsi="Arial" w:cs="Arial"/>
                <w:bCs/>
                <w:sz w:val="24"/>
                <w:szCs w:val="24"/>
                <w:lang w:val="en-US"/>
              </w:rPr>
            </w:pPr>
            <w:r w:rsidRPr="00186711">
              <w:rPr>
                <w:rFonts w:ascii="Arial" w:hAnsi="Arial" w:cs="Arial"/>
                <w:b/>
                <w:bCs/>
                <w:sz w:val="24"/>
                <w:szCs w:val="24"/>
                <w:lang w:val="en-US"/>
              </w:rPr>
              <w:t xml:space="preserve">DOCENTE(S): </w:t>
            </w:r>
            <w:r w:rsidRPr="00186711">
              <w:rPr>
                <w:rFonts w:ascii="Arial" w:hAnsi="Arial" w:cs="Arial"/>
                <w:bCs/>
                <w:sz w:val="24"/>
                <w:szCs w:val="24"/>
                <w:lang w:val="en-US"/>
              </w:rPr>
              <w:t>Ing. Wilson Lugmania V., MGE.</w:t>
            </w:r>
          </w:p>
        </w:tc>
        <w:tc>
          <w:tcPr>
            <w:tcW w:w="1836" w:type="pct"/>
            <w:gridSpan w:val="6"/>
            <w:shd w:val="clear" w:color="auto" w:fill="auto"/>
            <w:noWrap/>
            <w:hideMark/>
          </w:tcPr>
          <w:p w:rsidR="00B453A5" w:rsidRPr="00186711" w:rsidRDefault="00B453A5" w:rsidP="00B453A5">
            <w:pPr>
              <w:rPr>
                <w:rFonts w:ascii="Arial" w:hAnsi="Arial" w:cs="Arial"/>
                <w:bCs/>
                <w:color w:val="000000"/>
                <w:sz w:val="24"/>
                <w:szCs w:val="24"/>
                <w:lang w:eastAsia="es-EC"/>
              </w:rPr>
            </w:pPr>
            <w:r w:rsidRPr="00186711">
              <w:rPr>
                <w:rFonts w:ascii="Arial" w:hAnsi="Arial" w:cs="Arial"/>
                <w:bCs/>
                <w:color w:val="000000"/>
                <w:sz w:val="24"/>
                <w:szCs w:val="24"/>
                <w:lang w:eastAsia="es-EC"/>
              </w:rPr>
              <w:t xml:space="preserve">Coordinador(a) del área: </w:t>
            </w:r>
          </w:p>
        </w:tc>
        <w:tc>
          <w:tcPr>
            <w:tcW w:w="1631" w:type="pct"/>
            <w:gridSpan w:val="7"/>
            <w:shd w:val="clear" w:color="auto" w:fill="auto"/>
            <w:noWrap/>
            <w:hideMark/>
          </w:tcPr>
          <w:p w:rsidR="00B453A5" w:rsidRPr="00186711" w:rsidRDefault="00B453A5" w:rsidP="00B453A5">
            <w:pPr>
              <w:rPr>
                <w:rFonts w:ascii="Arial" w:hAnsi="Arial" w:cs="Arial"/>
                <w:bCs/>
                <w:color w:val="000000"/>
                <w:sz w:val="24"/>
                <w:szCs w:val="24"/>
                <w:lang w:eastAsia="es-EC"/>
              </w:rPr>
            </w:pPr>
            <w:r w:rsidRPr="00186711">
              <w:rPr>
                <w:rFonts w:ascii="Arial" w:hAnsi="Arial" w:cs="Arial"/>
                <w:bCs/>
                <w:color w:val="000000"/>
                <w:sz w:val="24"/>
                <w:szCs w:val="24"/>
                <w:lang w:eastAsia="es-EC"/>
              </w:rPr>
              <w:t>Vicerrector/Coordinadora  Subnivel</w:t>
            </w:r>
          </w:p>
        </w:tc>
      </w:tr>
      <w:tr w:rsidR="00B453A5" w:rsidRPr="00186711" w:rsidTr="00B453A5">
        <w:trPr>
          <w:trHeight w:val="280"/>
        </w:trPr>
        <w:tc>
          <w:tcPr>
            <w:tcW w:w="1533" w:type="pct"/>
            <w:gridSpan w:val="8"/>
            <w:shd w:val="clear" w:color="auto" w:fill="auto"/>
            <w:noWrap/>
            <w:hideMark/>
          </w:tcPr>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 xml:space="preserve">Firma: </w:t>
            </w:r>
            <w:r w:rsidRPr="00186711">
              <w:rPr>
                <w:rFonts w:ascii="Arial" w:hAnsi="Arial" w:cs="Arial"/>
                <w:bCs/>
                <w:noProof/>
                <w:sz w:val="24"/>
                <w:szCs w:val="24"/>
                <w:lang w:eastAsia="es-EC"/>
              </w:rPr>
              <w:drawing>
                <wp:inline distT="0" distB="0" distL="0" distR="0">
                  <wp:extent cx="1133475" cy="568473"/>
                  <wp:effectExtent l="0" t="0" r="0" b="0"/>
                  <wp:docPr id="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IGITAL.jpg"/>
                          <pic:cNvPicPr/>
                        </pic:nvPicPr>
                        <pic:blipFill>
                          <a:blip r:embed="rId17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47821" cy="575668"/>
                          </a:xfrm>
                          <a:prstGeom prst="rect">
                            <a:avLst/>
                          </a:prstGeom>
                        </pic:spPr>
                      </pic:pic>
                    </a:graphicData>
                  </a:graphic>
                </wp:inline>
              </w:drawing>
            </w:r>
          </w:p>
        </w:tc>
        <w:tc>
          <w:tcPr>
            <w:tcW w:w="1836" w:type="pct"/>
            <w:gridSpan w:val="6"/>
            <w:shd w:val="clear" w:color="auto" w:fill="auto"/>
            <w:noWrap/>
            <w:hideMark/>
          </w:tcPr>
          <w:p w:rsidR="00B453A5"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Firma:</w:t>
            </w:r>
            <w:r w:rsidR="0086753E">
              <w:rPr>
                <w:rFonts w:ascii="Arial" w:hAnsi="Arial" w:cs="Arial"/>
                <w:bCs/>
                <w:sz w:val="24"/>
                <w:szCs w:val="24"/>
                <w:lang w:val="es-ES"/>
              </w:rPr>
              <w:t xml:space="preserve"> </w:t>
            </w:r>
          </w:p>
          <w:p w:rsidR="0086753E" w:rsidRPr="00186711" w:rsidRDefault="001318F7" w:rsidP="00B453A5">
            <w:pPr>
              <w:tabs>
                <w:tab w:val="left" w:pos="924"/>
              </w:tabs>
              <w:autoSpaceDE w:val="0"/>
              <w:autoSpaceDN w:val="0"/>
              <w:adjustRightInd w:val="0"/>
              <w:jc w:val="both"/>
              <w:rPr>
                <w:rFonts w:ascii="Arial" w:hAnsi="Arial" w:cs="Arial"/>
                <w:bCs/>
                <w:sz w:val="24"/>
                <w:szCs w:val="24"/>
                <w:lang w:val="es-ES"/>
              </w:rPr>
            </w:pPr>
            <w:r>
              <w:rPr>
                <w:rFonts w:ascii="Arial" w:hAnsi="Arial" w:cs="Arial"/>
                <w:bCs/>
                <w:noProof/>
                <w:sz w:val="24"/>
                <w:szCs w:val="24"/>
                <w:lang w:eastAsia="es-EC"/>
              </w:rPr>
              <w:drawing>
                <wp:anchor distT="0" distB="0" distL="114300" distR="114300" simplePos="0" relativeHeight="251736064" behindDoc="1" locked="0" layoutInCell="1" allowOverlap="1">
                  <wp:simplePos x="0" y="0"/>
                  <wp:positionH relativeFrom="column">
                    <wp:posOffset>734060</wp:posOffset>
                  </wp:positionH>
                  <wp:positionV relativeFrom="paragraph">
                    <wp:posOffset>-165735</wp:posOffset>
                  </wp:positionV>
                  <wp:extent cx="908050" cy="598170"/>
                  <wp:effectExtent l="19050" t="0" r="6350" b="0"/>
                  <wp:wrapTight wrapText="bothSides">
                    <wp:wrapPolygon edited="0">
                      <wp:start x="-453" y="688"/>
                      <wp:lineTo x="0" y="20637"/>
                      <wp:lineTo x="21751" y="20637"/>
                      <wp:lineTo x="21751" y="688"/>
                      <wp:lineTo x="-453" y="688"/>
                    </wp:wrapPolygon>
                  </wp:wrapTight>
                  <wp:docPr id="47"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0" cstate="print"/>
                          <a:srcRect/>
                          <a:stretch>
                            <a:fillRect/>
                          </a:stretch>
                        </pic:blipFill>
                        <pic:spPr bwMode="auto">
                          <a:xfrm>
                            <a:off x="0" y="0"/>
                            <a:ext cx="908050" cy="598170"/>
                          </a:xfrm>
                          <a:prstGeom prst="rect">
                            <a:avLst/>
                          </a:prstGeom>
                          <a:noFill/>
                          <a:ln w="9525">
                            <a:noFill/>
                            <a:miter lim="800000"/>
                            <a:headEnd/>
                            <a:tailEnd/>
                          </a:ln>
                        </pic:spPr>
                      </pic:pic>
                    </a:graphicData>
                  </a:graphic>
                </wp:anchor>
              </w:drawing>
            </w:r>
          </w:p>
        </w:tc>
        <w:tc>
          <w:tcPr>
            <w:tcW w:w="1631" w:type="pct"/>
            <w:gridSpan w:val="7"/>
            <w:shd w:val="clear" w:color="auto" w:fill="auto"/>
            <w:noWrap/>
            <w:hideMark/>
          </w:tcPr>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Firma:</w:t>
            </w:r>
          </w:p>
        </w:tc>
      </w:tr>
      <w:tr w:rsidR="00B453A5" w:rsidRPr="00186711" w:rsidTr="00B453A5">
        <w:trPr>
          <w:trHeight w:val="294"/>
        </w:trPr>
        <w:tc>
          <w:tcPr>
            <w:tcW w:w="1533" w:type="pct"/>
            <w:gridSpan w:val="8"/>
            <w:shd w:val="clear" w:color="auto" w:fill="auto"/>
            <w:noWrap/>
            <w:hideMark/>
          </w:tcPr>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Fecha: 2016/09/23</w:t>
            </w:r>
          </w:p>
        </w:tc>
        <w:tc>
          <w:tcPr>
            <w:tcW w:w="1836" w:type="pct"/>
            <w:gridSpan w:val="6"/>
            <w:shd w:val="clear" w:color="auto" w:fill="auto"/>
            <w:noWrap/>
            <w:hideMark/>
          </w:tcPr>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Fecha:</w:t>
            </w:r>
            <w:r w:rsidR="001318F7">
              <w:rPr>
                <w:rFonts w:ascii="Arial" w:hAnsi="Arial" w:cs="Arial"/>
                <w:bCs/>
                <w:sz w:val="24"/>
                <w:szCs w:val="24"/>
                <w:lang w:val="es-ES"/>
              </w:rPr>
              <w:t xml:space="preserve">  </w:t>
            </w:r>
            <w:r w:rsidR="001318F7" w:rsidRPr="00186711">
              <w:rPr>
                <w:rFonts w:ascii="Arial" w:hAnsi="Arial" w:cs="Arial"/>
                <w:bCs/>
                <w:sz w:val="24"/>
                <w:szCs w:val="24"/>
                <w:lang w:val="es-ES"/>
              </w:rPr>
              <w:t>2016/09/23</w:t>
            </w:r>
          </w:p>
        </w:tc>
        <w:tc>
          <w:tcPr>
            <w:tcW w:w="1631" w:type="pct"/>
            <w:gridSpan w:val="7"/>
            <w:shd w:val="clear" w:color="auto" w:fill="auto"/>
            <w:noWrap/>
            <w:hideMark/>
          </w:tcPr>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Fecha:</w:t>
            </w:r>
            <w:r w:rsidR="001318F7">
              <w:rPr>
                <w:rFonts w:ascii="Arial" w:hAnsi="Arial" w:cs="Arial"/>
                <w:bCs/>
                <w:sz w:val="24"/>
                <w:szCs w:val="24"/>
                <w:lang w:val="es-ES"/>
              </w:rPr>
              <w:t xml:space="preserve"> </w:t>
            </w:r>
          </w:p>
        </w:tc>
      </w:tr>
    </w:tbl>
    <w:p w:rsidR="00B453A5" w:rsidRDefault="00B453A5" w:rsidP="004231A6">
      <w:pPr>
        <w:jc w:val="center"/>
        <w:rPr>
          <w:rFonts w:ascii="Arial" w:hAnsi="Arial" w:cs="Arial"/>
          <w:b/>
          <w:sz w:val="24"/>
          <w:szCs w:val="24"/>
        </w:rPr>
      </w:pPr>
    </w:p>
    <w:p w:rsidR="0029134A" w:rsidRDefault="0029134A" w:rsidP="004231A6">
      <w:pPr>
        <w:jc w:val="center"/>
        <w:rPr>
          <w:rFonts w:ascii="Arial" w:hAnsi="Arial" w:cs="Arial"/>
          <w:b/>
          <w:sz w:val="24"/>
          <w:szCs w:val="24"/>
        </w:rPr>
      </w:pPr>
    </w:p>
    <w:p w:rsidR="0029134A" w:rsidRDefault="0029134A" w:rsidP="004231A6">
      <w:pPr>
        <w:jc w:val="center"/>
        <w:rPr>
          <w:rFonts w:ascii="Arial" w:hAnsi="Arial" w:cs="Arial"/>
          <w:b/>
          <w:sz w:val="24"/>
          <w:szCs w:val="24"/>
        </w:rPr>
      </w:pPr>
    </w:p>
    <w:p w:rsidR="0029134A" w:rsidRDefault="0029134A" w:rsidP="004231A6">
      <w:pPr>
        <w:jc w:val="center"/>
        <w:rPr>
          <w:rFonts w:ascii="Arial" w:hAnsi="Arial" w:cs="Arial"/>
          <w:b/>
          <w:sz w:val="24"/>
          <w:szCs w:val="24"/>
        </w:rPr>
      </w:pPr>
    </w:p>
    <w:p w:rsidR="0029134A" w:rsidRDefault="0029134A" w:rsidP="004231A6">
      <w:pPr>
        <w:jc w:val="center"/>
        <w:rPr>
          <w:rFonts w:ascii="Arial" w:hAnsi="Arial" w:cs="Arial"/>
          <w:b/>
          <w:sz w:val="24"/>
          <w:szCs w:val="24"/>
        </w:rPr>
      </w:pPr>
    </w:p>
    <w:p w:rsidR="0029134A" w:rsidRPr="00186711" w:rsidRDefault="0029134A" w:rsidP="004231A6">
      <w:pPr>
        <w:jc w:val="center"/>
        <w:rPr>
          <w:rFonts w:ascii="Arial" w:hAnsi="Arial" w:cs="Arial"/>
          <w:b/>
          <w:sz w:val="24"/>
          <w:szCs w:val="24"/>
        </w:rPr>
      </w:pPr>
    </w:p>
    <w:p w:rsidR="00B453A5" w:rsidRPr="00186711" w:rsidRDefault="00B453A5" w:rsidP="00B453A5">
      <w:pPr>
        <w:tabs>
          <w:tab w:val="left" w:pos="924"/>
        </w:tabs>
        <w:autoSpaceDE w:val="0"/>
        <w:autoSpaceDN w:val="0"/>
        <w:adjustRightInd w:val="0"/>
        <w:spacing w:before="240" w:after="240"/>
        <w:jc w:val="center"/>
        <w:rPr>
          <w:rFonts w:ascii="Arial" w:hAnsi="Arial" w:cs="Arial"/>
          <w:b/>
          <w:sz w:val="24"/>
          <w:szCs w:val="24"/>
        </w:rPr>
      </w:pPr>
      <w:r w:rsidRPr="00186711">
        <w:rPr>
          <w:rFonts w:ascii="Arial" w:hAnsi="Arial" w:cs="Arial"/>
          <w:b/>
          <w:sz w:val="24"/>
          <w:szCs w:val="24"/>
        </w:rPr>
        <w:lastRenderedPageBreak/>
        <w:t>PLANIFICACIÓN CURRICULAR ANUAL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4"/>
        <w:gridCol w:w="731"/>
        <w:gridCol w:w="333"/>
        <w:gridCol w:w="444"/>
        <w:gridCol w:w="136"/>
        <w:gridCol w:w="850"/>
        <w:gridCol w:w="714"/>
        <w:gridCol w:w="708"/>
        <w:gridCol w:w="677"/>
        <w:gridCol w:w="1439"/>
        <w:gridCol w:w="876"/>
        <w:gridCol w:w="1683"/>
        <w:gridCol w:w="290"/>
        <w:gridCol w:w="256"/>
        <w:gridCol w:w="287"/>
        <w:gridCol w:w="953"/>
        <w:gridCol w:w="1120"/>
        <w:gridCol w:w="358"/>
        <w:gridCol w:w="782"/>
        <w:gridCol w:w="68"/>
        <w:gridCol w:w="1069"/>
      </w:tblGrid>
      <w:tr w:rsidR="00B453A5" w:rsidRPr="0029134A" w:rsidTr="00B453A5">
        <w:trPr>
          <w:trHeight w:val="153"/>
        </w:trPr>
        <w:tc>
          <w:tcPr>
            <w:tcW w:w="734" w:type="pct"/>
            <w:gridSpan w:val="5"/>
            <w:shd w:val="clear" w:color="auto" w:fill="auto"/>
            <w:hideMark/>
          </w:tcPr>
          <w:p w:rsidR="00B453A5" w:rsidRPr="0029134A" w:rsidRDefault="00B453A5" w:rsidP="00B453A5">
            <w:pPr>
              <w:tabs>
                <w:tab w:val="left" w:pos="924"/>
              </w:tabs>
              <w:autoSpaceDE w:val="0"/>
              <w:autoSpaceDN w:val="0"/>
              <w:adjustRightInd w:val="0"/>
              <w:jc w:val="both"/>
              <w:rPr>
                <w:rFonts w:cs="Arial"/>
                <w:b/>
                <w:bCs/>
                <w:sz w:val="24"/>
                <w:szCs w:val="24"/>
                <w:lang w:val="es-ES"/>
              </w:rPr>
            </w:pPr>
            <w:r w:rsidRPr="0029134A">
              <w:rPr>
                <w:rFonts w:cs="Arial"/>
                <w:noProof/>
                <w:sz w:val="24"/>
                <w:szCs w:val="24"/>
                <w:lang w:eastAsia="es-EC"/>
              </w:rPr>
              <w:drawing>
                <wp:inline distT="0" distB="0" distL="0" distR="0">
                  <wp:extent cx="1200151" cy="352425"/>
                  <wp:effectExtent l="0" t="0" r="0" b="9525"/>
                  <wp:docPr id="38"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8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591" w:type="pct"/>
            <w:gridSpan w:val="13"/>
            <w:shd w:val="clear" w:color="auto" w:fill="auto"/>
            <w:noWrap/>
            <w:hideMark/>
          </w:tcPr>
          <w:p w:rsidR="00B453A5" w:rsidRPr="0029134A" w:rsidRDefault="00B453A5" w:rsidP="00B453A5">
            <w:pPr>
              <w:tabs>
                <w:tab w:val="left" w:pos="924"/>
              </w:tabs>
              <w:autoSpaceDE w:val="0"/>
              <w:autoSpaceDN w:val="0"/>
              <w:adjustRightInd w:val="0"/>
              <w:jc w:val="center"/>
              <w:rPr>
                <w:rFonts w:cs="Arial"/>
                <w:b/>
                <w:bCs/>
                <w:sz w:val="24"/>
                <w:szCs w:val="24"/>
                <w:lang w:val="es-ES"/>
              </w:rPr>
            </w:pPr>
            <w:r w:rsidRPr="0029134A">
              <w:rPr>
                <w:rFonts w:cs="Arial"/>
                <w:b/>
                <w:bCs/>
                <w:sz w:val="24"/>
                <w:szCs w:val="24"/>
                <w:lang w:val="es-ES"/>
              </w:rPr>
              <w:t xml:space="preserve">UNIDAD EDUCATIVA PARTICULAR LA SALLE - CONOCOTO                                                                                                                              </w:t>
            </w:r>
          </w:p>
          <w:p w:rsidR="00B453A5" w:rsidRPr="0029134A" w:rsidRDefault="00B453A5" w:rsidP="00B453A5">
            <w:pPr>
              <w:tabs>
                <w:tab w:val="left" w:pos="924"/>
              </w:tabs>
              <w:autoSpaceDE w:val="0"/>
              <w:autoSpaceDN w:val="0"/>
              <w:adjustRightInd w:val="0"/>
              <w:jc w:val="center"/>
              <w:rPr>
                <w:rFonts w:cs="Arial"/>
                <w:b/>
                <w:bCs/>
                <w:sz w:val="24"/>
                <w:szCs w:val="24"/>
                <w:lang w:val="es-ES"/>
              </w:rPr>
            </w:pPr>
            <w:r w:rsidRPr="0029134A">
              <w:rPr>
                <w:rFonts w:cs="Arial"/>
                <w:b/>
                <w:bCs/>
                <w:sz w:val="24"/>
                <w:szCs w:val="24"/>
                <w:lang w:val="es-ES"/>
              </w:rPr>
              <w:t>“Una llamada, muchas voces”</w:t>
            </w:r>
          </w:p>
        </w:tc>
        <w:tc>
          <w:tcPr>
            <w:tcW w:w="675" w:type="pct"/>
            <w:gridSpan w:val="3"/>
            <w:shd w:val="clear" w:color="auto" w:fill="auto"/>
            <w:noWrap/>
            <w:hideMark/>
          </w:tcPr>
          <w:p w:rsidR="00B453A5" w:rsidRPr="0029134A" w:rsidRDefault="00B453A5" w:rsidP="00B453A5">
            <w:pPr>
              <w:tabs>
                <w:tab w:val="left" w:pos="924"/>
              </w:tabs>
              <w:autoSpaceDE w:val="0"/>
              <w:autoSpaceDN w:val="0"/>
              <w:adjustRightInd w:val="0"/>
              <w:jc w:val="both"/>
              <w:rPr>
                <w:rFonts w:cs="Arial"/>
                <w:b/>
                <w:bCs/>
                <w:sz w:val="24"/>
                <w:szCs w:val="24"/>
                <w:lang w:val="es-ES"/>
              </w:rPr>
            </w:pPr>
            <w:r w:rsidRPr="0029134A">
              <w:rPr>
                <w:rFonts w:cs="Arial"/>
                <w:b/>
                <w:bCs/>
                <w:sz w:val="24"/>
                <w:szCs w:val="24"/>
                <w:lang w:val="es-ES"/>
              </w:rPr>
              <w:t>AÑO LECTIVO</w:t>
            </w:r>
          </w:p>
          <w:p w:rsidR="00B453A5" w:rsidRPr="0029134A" w:rsidRDefault="00B453A5" w:rsidP="00B453A5">
            <w:pPr>
              <w:tabs>
                <w:tab w:val="left" w:pos="924"/>
              </w:tabs>
              <w:autoSpaceDE w:val="0"/>
              <w:autoSpaceDN w:val="0"/>
              <w:adjustRightInd w:val="0"/>
              <w:jc w:val="both"/>
              <w:rPr>
                <w:rFonts w:cs="Arial"/>
                <w:b/>
                <w:bCs/>
                <w:sz w:val="24"/>
                <w:szCs w:val="24"/>
                <w:lang w:val="es-ES"/>
              </w:rPr>
            </w:pPr>
            <w:r w:rsidRPr="0029134A">
              <w:rPr>
                <w:rFonts w:cs="Arial"/>
                <w:b/>
                <w:bCs/>
                <w:sz w:val="24"/>
                <w:szCs w:val="24"/>
                <w:lang w:val="es-ES"/>
              </w:rPr>
              <w:t>2016 - 2017</w:t>
            </w:r>
          </w:p>
        </w:tc>
      </w:tr>
      <w:tr w:rsidR="00B453A5" w:rsidRPr="0029134A" w:rsidTr="00B453A5">
        <w:trPr>
          <w:trHeight w:val="242"/>
        </w:trPr>
        <w:tc>
          <w:tcPr>
            <w:tcW w:w="5000" w:type="pct"/>
            <w:gridSpan w:val="21"/>
            <w:shd w:val="clear" w:color="auto" w:fill="auto"/>
            <w:noWrap/>
            <w:hideMark/>
          </w:tcPr>
          <w:p w:rsidR="00B453A5" w:rsidRPr="0029134A" w:rsidRDefault="00B453A5" w:rsidP="00B453A5">
            <w:pPr>
              <w:tabs>
                <w:tab w:val="left" w:pos="924"/>
              </w:tabs>
              <w:autoSpaceDE w:val="0"/>
              <w:autoSpaceDN w:val="0"/>
              <w:adjustRightInd w:val="0"/>
              <w:jc w:val="center"/>
              <w:rPr>
                <w:rFonts w:cs="Arial"/>
                <w:b/>
                <w:bCs/>
                <w:sz w:val="24"/>
                <w:szCs w:val="24"/>
                <w:lang w:val="es-ES"/>
              </w:rPr>
            </w:pPr>
            <w:r w:rsidRPr="0029134A">
              <w:rPr>
                <w:rFonts w:cs="Arial"/>
                <w:b/>
                <w:bCs/>
                <w:sz w:val="24"/>
                <w:szCs w:val="24"/>
                <w:lang w:val="es-ES"/>
              </w:rPr>
              <w:t>PLAN CURRICULAR ANUAL</w:t>
            </w:r>
          </w:p>
        </w:tc>
      </w:tr>
      <w:tr w:rsidR="00B453A5" w:rsidRPr="0029134A" w:rsidTr="00B453A5">
        <w:trPr>
          <w:trHeight w:val="280"/>
        </w:trPr>
        <w:tc>
          <w:tcPr>
            <w:tcW w:w="5000" w:type="pct"/>
            <w:gridSpan w:val="21"/>
            <w:shd w:val="clear" w:color="auto" w:fill="auto"/>
            <w:noWrap/>
            <w:hideMark/>
          </w:tcPr>
          <w:p w:rsidR="00B453A5" w:rsidRPr="0029134A" w:rsidRDefault="00B453A5" w:rsidP="00B453A5">
            <w:pPr>
              <w:tabs>
                <w:tab w:val="left" w:pos="924"/>
              </w:tabs>
              <w:autoSpaceDE w:val="0"/>
              <w:autoSpaceDN w:val="0"/>
              <w:adjustRightInd w:val="0"/>
              <w:rPr>
                <w:rFonts w:cs="Arial"/>
                <w:b/>
                <w:bCs/>
                <w:sz w:val="24"/>
                <w:szCs w:val="24"/>
                <w:lang w:val="es-ES"/>
              </w:rPr>
            </w:pPr>
            <w:r w:rsidRPr="0029134A">
              <w:rPr>
                <w:rFonts w:cs="Arial"/>
                <w:b/>
                <w:bCs/>
                <w:sz w:val="24"/>
                <w:szCs w:val="24"/>
                <w:lang w:val="es-ES"/>
              </w:rPr>
              <w:t>1. DATOS INFORMATIVOS</w:t>
            </w:r>
          </w:p>
        </w:tc>
      </w:tr>
      <w:tr w:rsidR="00B453A5" w:rsidRPr="0029134A" w:rsidTr="00B453A5">
        <w:trPr>
          <w:trHeight w:val="88"/>
        </w:trPr>
        <w:tc>
          <w:tcPr>
            <w:tcW w:w="530" w:type="pct"/>
            <w:gridSpan w:val="3"/>
            <w:shd w:val="clear" w:color="auto" w:fill="auto"/>
            <w:noWrap/>
            <w:hideMark/>
          </w:tcPr>
          <w:p w:rsidR="00B453A5" w:rsidRPr="0029134A" w:rsidRDefault="00B453A5" w:rsidP="00B453A5">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Área:</w:t>
            </w:r>
          </w:p>
        </w:tc>
        <w:tc>
          <w:tcPr>
            <w:tcW w:w="2749" w:type="pct"/>
            <w:gridSpan w:val="10"/>
            <w:shd w:val="clear" w:color="auto" w:fill="auto"/>
            <w:noWrap/>
            <w:hideMark/>
          </w:tcPr>
          <w:p w:rsidR="00B453A5" w:rsidRPr="0029134A" w:rsidRDefault="00B453A5" w:rsidP="00B453A5">
            <w:pPr>
              <w:tabs>
                <w:tab w:val="left" w:pos="924"/>
              </w:tabs>
              <w:autoSpaceDE w:val="0"/>
              <w:autoSpaceDN w:val="0"/>
              <w:adjustRightInd w:val="0"/>
              <w:jc w:val="both"/>
              <w:rPr>
                <w:rFonts w:cs="Arial"/>
                <w:i/>
                <w:sz w:val="24"/>
                <w:szCs w:val="24"/>
                <w:lang w:val="es-ES"/>
              </w:rPr>
            </w:pPr>
            <w:r w:rsidRPr="0029134A">
              <w:rPr>
                <w:rFonts w:cs="Arial"/>
                <w:i/>
                <w:sz w:val="24"/>
                <w:szCs w:val="24"/>
                <w:lang w:val="es-ES"/>
              </w:rPr>
              <w:t xml:space="preserve">MATEMÁTICA </w:t>
            </w:r>
          </w:p>
        </w:tc>
        <w:tc>
          <w:tcPr>
            <w:tcW w:w="920" w:type="pct"/>
            <w:gridSpan w:val="4"/>
            <w:shd w:val="clear" w:color="auto" w:fill="auto"/>
            <w:hideMark/>
          </w:tcPr>
          <w:p w:rsidR="00B453A5" w:rsidRPr="0029134A" w:rsidRDefault="00B453A5" w:rsidP="00B453A5">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Asignatura:</w:t>
            </w:r>
          </w:p>
        </w:tc>
        <w:tc>
          <w:tcPr>
            <w:tcW w:w="801" w:type="pct"/>
            <w:gridSpan w:val="4"/>
            <w:shd w:val="clear" w:color="auto" w:fill="auto"/>
            <w:hideMark/>
          </w:tcPr>
          <w:p w:rsidR="00B453A5" w:rsidRPr="0029134A" w:rsidRDefault="00B453A5" w:rsidP="00B453A5">
            <w:pPr>
              <w:tabs>
                <w:tab w:val="left" w:pos="924"/>
              </w:tabs>
              <w:autoSpaceDE w:val="0"/>
              <w:autoSpaceDN w:val="0"/>
              <w:adjustRightInd w:val="0"/>
              <w:jc w:val="both"/>
              <w:rPr>
                <w:rFonts w:cs="Arial"/>
                <w:bCs/>
                <w:i/>
                <w:sz w:val="24"/>
                <w:szCs w:val="24"/>
                <w:lang w:val="es-ES"/>
              </w:rPr>
            </w:pPr>
            <w:r w:rsidRPr="0029134A">
              <w:rPr>
                <w:rFonts w:cs="Arial"/>
                <w:bCs/>
                <w:sz w:val="24"/>
                <w:szCs w:val="24"/>
                <w:lang w:val="es-ES"/>
              </w:rPr>
              <w:t> DESARROLLO DEL PENSAMIENTO</w:t>
            </w:r>
          </w:p>
        </w:tc>
      </w:tr>
      <w:tr w:rsidR="00B453A5" w:rsidRPr="0029134A" w:rsidTr="00B453A5">
        <w:trPr>
          <w:trHeight w:val="217"/>
        </w:trPr>
        <w:tc>
          <w:tcPr>
            <w:tcW w:w="530" w:type="pct"/>
            <w:gridSpan w:val="3"/>
            <w:shd w:val="clear" w:color="auto" w:fill="auto"/>
            <w:hideMark/>
          </w:tcPr>
          <w:p w:rsidR="00B453A5" w:rsidRPr="0029134A" w:rsidRDefault="00B453A5" w:rsidP="00B453A5">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Docente(s):</w:t>
            </w:r>
          </w:p>
        </w:tc>
        <w:tc>
          <w:tcPr>
            <w:tcW w:w="4470" w:type="pct"/>
            <w:gridSpan w:val="18"/>
            <w:shd w:val="clear" w:color="auto" w:fill="auto"/>
            <w:noWrap/>
            <w:hideMark/>
          </w:tcPr>
          <w:p w:rsidR="00B453A5" w:rsidRPr="0029134A" w:rsidRDefault="00B453A5" w:rsidP="00B453A5">
            <w:pPr>
              <w:tabs>
                <w:tab w:val="left" w:pos="924"/>
              </w:tabs>
              <w:autoSpaceDE w:val="0"/>
              <w:autoSpaceDN w:val="0"/>
              <w:adjustRightInd w:val="0"/>
              <w:jc w:val="both"/>
              <w:rPr>
                <w:rFonts w:cs="Arial"/>
                <w:i/>
                <w:sz w:val="24"/>
                <w:szCs w:val="24"/>
                <w:lang w:val="en-US"/>
              </w:rPr>
            </w:pPr>
            <w:r w:rsidRPr="0029134A">
              <w:rPr>
                <w:rFonts w:cs="Arial"/>
                <w:i/>
                <w:sz w:val="24"/>
                <w:szCs w:val="24"/>
                <w:lang w:val="en-US"/>
              </w:rPr>
              <w:t> ING. WILSON LUGMANIA V.</w:t>
            </w:r>
          </w:p>
        </w:tc>
      </w:tr>
      <w:tr w:rsidR="00B453A5" w:rsidRPr="0029134A" w:rsidTr="00B453A5">
        <w:trPr>
          <w:trHeight w:val="388"/>
        </w:trPr>
        <w:tc>
          <w:tcPr>
            <w:tcW w:w="530" w:type="pct"/>
            <w:gridSpan w:val="3"/>
            <w:shd w:val="clear" w:color="auto" w:fill="auto"/>
            <w:hideMark/>
          </w:tcPr>
          <w:p w:rsidR="00B453A5" w:rsidRPr="0029134A" w:rsidRDefault="00B453A5" w:rsidP="00B453A5">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Grado/curso:</w:t>
            </w:r>
          </w:p>
        </w:tc>
        <w:tc>
          <w:tcPr>
            <w:tcW w:w="2055" w:type="pct"/>
            <w:gridSpan w:val="8"/>
            <w:shd w:val="clear" w:color="auto" w:fill="auto"/>
            <w:noWrap/>
            <w:hideMark/>
          </w:tcPr>
          <w:p w:rsidR="00B453A5" w:rsidRPr="0029134A" w:rsidRDefault="00B453A5" w:rsidP="00B453A5">
            <w:pPr>
              <w:tabs>
                <w:tab w:val="left" w:pos="924"/>
              </w:tabs>
              <w:autoSpaceDE w:val="0"/>
              <w:autoSpaceDN w:val="0"/>
              <w:adjustRightInd w:val="0"/>
              <w:jc w:val="both"/>
              <w:rPr>
                <w:rFonts w:cs="Arial"/>
                <w:bCs/>
                <w:i/>
                <w:sz w:val="24"/>
                <w:szCs w:val="24"/>
                <w:lang w:val="es-ES"/>
              </w:rPr>
            </w:pPr>
            <w:r w:rsidRPr="0029134A">
              <w:rPr>
                <w:rFonts w:cs="Arial"/>
                <w:sz w:val="24"/>
                <w:szCs w:val="24"/>
                <w:lang w:val="es-ES"/>
              </w:rPr>
              <w:t xml:space="preserve"> TERCERO </w:t>
            </w:r>
          </w:p>
        </w:tc>
        <w:tc>
          <w:tcPr>
            <w:tcW w:w="885" w:type="pct"/>
            <w:gridSpan w:val="4"/>
            <w:shd w:val="clear" w:color="auto" w:fill="auto"/>
            <w:hideMark/>
          </w:tcPr>
          <w:p w:rsidR="00B453A5" w:rsidRPr="0029134A" w:rsidRDefault="00B453A5" w:rsidP="00B453A5">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Nivel Educativo: </w:t>
            </w:r>
          </w:p>
        </w:tc>
        <w:tc>
          <w:tcPr>
            <w:tcW w:w="1530" w:type="pct"/>
            <w:gridSpan w:val="6"/>
            <w:shd w:val="clear" w:color="auto" w:fill="auto"/>
            <w:noWrap/>
            <w:hideMark/>
          </w:tcPr>
          <w:p w:rsidR="00B453A5" w:rsidRPr="0029134A" w:rsidRDefault="00B453A5" w:rsidP="00B453A5">
            <w:pPr>
              <w:tabs>
                <w:tab w:val="left" w:pos="924"/>
              </w:tabs>
              <w:autoSpaceDE w:val="0"/>
              <w:autoSpaceDN w:val="0"/>
              <w:adjustRightInd w:val="0"/>
              <w:jc w:val="both"/>
              <w:rPr>
                <w:rFonts w:cs="Arial"/>
                <w:sz w:val="24"/>
                <w:szCs w:val="24"/>
                <w:lang w:val="es-ES"/>
              </w:rPr>
            </w:pPr>
            <w:r w:rsidRPr="0029134A">
              <w:rPr>
                <w:rFonts w:cs="Arial"/>
                <w:sz w:val="24"/>
                <w:szCs w:val="24"/>
                <w:lang w:val="es-ES"/>
              </w:rPr>
              <w:t> BACHILLERATO</w:t>
            </w:r>
          </w:p>
        </w:tc>
      </w:tr>
      <w:tr w:rsidR="00B453A5" w:rsidRPr="0029134A" w:rsidTr="00B453A5">
        <w:trPr>
          <w:trHeight w:val="103"/>
        </w:trPr>
        <w:tc>
          <w:tcPr>
            <w:tcW w:w="5000" w:type="pct"/>
            <w:gridSpan w:val="21"/>
            <w:shd w:val="clear" w:color="auto" w:fill="auto"/>
            <w:noWrap/>
            <w:hideMark/>
          </w:tcPr>
          <w:p w:rsidR="00B453A5" w:rsidRPr="0029134A" w:rsidRDefault="00B453A5" w:rsidP="00B453A5">
            <w:pPr>
              <w:tabs>
                <w:tab w:val="left" w:pos="924"/>
              </w:tabs>
              <w:autoSpaceDE w:val="0"/>
              <w:autoSpaceDN w:val="0"/>
              <w:adjustRightInd w:val="0"/>
              <w:rPr>
                <w:rFonts w:cs="Arial"/>
                <w:b/>
                <w:bCs/>
                <w:sz w:val="24"/>
                <w:szCs w:val="24"/>
                <w:lang w:val="es-ES"/>
              </w:rPr>
            </w:pPr>
            <w:r w:rsidRPr="0029134A">
              <w:rPr>
                <w:rFonts w:cs="Arial"/>
                <w:bCs/>
                <w:sz w:val="24"/>
                <w:szCs w:val="24"/>
                <w:lang w:val="es-ES"/>
              </w:rPr>
              <w:t xml:space="preserve"> </w:t>
            </w:r>
            <w:r w:rsidRPr="0029134A">
              <w:rPr>
                <w:rFonts w:cs="Arial"/>
                <w:b/>
                <w:bCs/>
                <w:sz w:val="24"/>
                <w:szCs w:val="24"/>
                <w:lang w:val="es-ES"/>
              </w:rPr>
              <w:t>2. TIEMPO</w:t>
            </w:r>
          </w:p>
        </w:tc>
      </w:tr>
      <w:tr w:rsidR="00B453A5" w:rsidRPr="0029134A" w:rsidTr="00B453A5">
        <w:trPr>
          <w:trHeight w:val="879"/>
        </w:trPr>
        <w:tc>
          <w:tcPr>
            <w:tcW w:w="413" w:type="pct"/>
            <w:gridSpan w:val="2"/>
            <w:shd w:val="clear" w:color="auto" w:fill="auto"/>
            <w:hideMark/>
          </w:tcPr>
          <w:p w:rsidR="00B453A5" w:rsidRPr="0029134A" w:rsidRDefault="00B453A5" w:rsidP="00B453A5">
            <w:pPr>
              <w:tabs>
                <w:tab w:val="left" w:pos="924"/>
              </w:tabs>
              <w:autoSpaceDE w:val="0"/>
              <w:autoSpaceDN w:val="0"/>
              <w:adjustRightInd w:val="0"/>
              <w:rPr>
                <w:rFonts w:cs="Arial"/>
                <w:b/>
                <w:bCs/>
                <w:sz w:val="24"/>
                <w:szCs w:val="24"/>
                <w:lang w:val="es-ES"/>
              </w:rPr>
            </w:pPr>
            <w:r w:rsidRPr="0029134A">
              <w:rPr>
                <w:rFonts w:cs="Arial"/>
                <w:b/>
                <w:bCs/>
                <w:sz w:val="24"/>
                <w:szCs w:val="24"/>
                <w:lang w:val="es-ES"/>
              </w:rPr>
              <w:t>Carga horaria semanal</w:t>
            </w:r>
          </w:p>
        </w:tc>
        <w:tc>
          <w:tcPr>
            <w:tcW w:w="620" w:type="pct"/>
            <w:gridSpan w:val="4"/>
            <w:shd w:val="clear" w:color="auto" w:fill="auto"/>
            <w:hideMark/>
          </w:tcPr>
          <w:p w:rsidR="00B453A5" w:rsidRPr="0029134A" w:rsidRDefault="00B453A5" w:rsidP="00B453A5">
            <w:pPr>
              <w:tabs>
                <w:tab w:val="left" w:pos="924"/>
              </w:tabs>
              <w:autoSpaceDE w:val="0"/>
              <w:autoSpaceDN w:val="0"/>
              <w:adjustRightInd w:val="0"/>
              <w:rPr>
                <w:rFonts w:cs="Arial"/>
                <w:b/>
                <w:bCs/>
                <w:sz w:val="24"/>
                <w:szCs w:val="24"/>
                <w:lang w:val="es-ES"/>
              </w:rPr>
            </w:pPr>
            <w:r w:rsidRPr="0029134A">
              <w:rPr>
                <w:rFonts w:cs="Arial"/>
                <w:b/>
                <w:bCs/>
                <w:sz w:val="24"/>
                <w:szCs w:val="24"/>
                <w:lang w:val="es-ES"/>
              </w:rPr>
              <w:t>No. Semanas de trabajo</w:t>
            </w:r>
          </w:p>
        </w:tc>
        <w:tc>
          <w:tcPr>
            <w:tcW w:w="2144" w:type="pct"/>
            <w:gridSpan w:val="6"/>
            <w:shd w:val="clear" w:color="auto" w:fill="auto"/>
            <w:hideMark/>
          </w:tcPr>
          <w:p w:rsidR="00B453A5" w:rsidRPr="0029134A" w:rsidRDefault="00B453A5" w:rsidP="00B453A5">
            <w:pPr>
              <w:tabs>
                <w:tab w:val="left" w:pos="924"/>
              </w:tabs>
              <w:autoSpaceDE w:val="0"/>
              <w:autoSpaceDN w:val="0"/>
              <w:adjustRightInd w:val="0"/>
              <w:rPr>
                <w:rFonts w:cs="Arial"/>
                <w:b/>
                <w:bCs/>
                <w:sz w:val="24"/>
                <w:szCs w:val="24"/>
                <w:lang w:val="es-ES"/>
              </w:rPr>
            </w:pPr>
            <w:r w:rsidRPr="0029134A">
              <w:rPr>
                <w:rFonts w:cs="Arial"/>
                <w:b/>
                <w:bCs/>
                <w:sz w:val="24"/>
                <w:szCs w:val="24"/>
                <w:lang w:val="es-ES"/>
              </w:rPr>
              <w:t>Evaluación del aprendizaje e imprevistos</w:t>
            </w:r>
          </w:p>
        </w:tc>
        <w:tc>
          <w:tcPr>
            <w:tcW w:w="1423" w:type="pct"/>
            <w:gridSpan w:val="7"/>
            <w:shd w:val="clear" w:color="auto" w:fill="auto"/>
            <w:hideMark/>
          </w:tcPr>
          <w:p w:rsidR="00B453A5" w:rsidRPr="0029134A" w:rsidRDefault="00B453A5" w:rsidP="00B453A5">
            <w:pPr>
              <w:tabs>
                <w:tab w:val="left" w:pos="924"/>
              </w:tabs>
              <w:autoSpaceDE w:val="0"/>
              <w:autoSpaceDN w:val="0"/>
              <w:adjustRightInd w:val="0"/>
              <w:rPr>
                <w:rFonts w:cs="Arial"/>
                <w:b/>
                <w:bCs/>
                <w:sz w:val="24"/>
                <w:szCs w:val="24"/>
                <w:lang w:val="es-ES"/>
              </w:rPr>
            </w:pPr>
            <w:r w:rsidRPr="0029134A">
              <w:rPr>
                <w:rFonts w:cs="Arial"/>
                <w:b/>
                <w:bCs/>
                <w:sz w:val="24"/>
                <w:szCs w:val="24"/>
                <w:lang w:val="es-ES"/>
              </w:rPr>
              <w:t>Total de semanas clases</w:t>
            </w:r>
          </w:p>
        </w:tc>
        <w:tc>
          <w:tcPr>
            <w:tcW w:w="400" w:type="pct"/>
            <w:gridSpan w:val="2"/>
            <w:shd w:val="clear" w:color="auto" w:fill="auto"/>
            <w:hideMark/>
          </w:tcPr>
          <w:p w:rsidR="00B453A5" w:rsidRPr="0029134A" w:rsidRDefault="00B453A5" w:rsidP="00B453A5">
            <w:pPr>
              <w:tabs>
                <w:tab w:val="left" w:pos="924"/>
              </w:tabs>
              <w:autoSpaceDE w:val="0"/>
              <w:autoSpaceDN w:val="0"/>
              <w:adjustRightInd w:val="0"/>
              <w:rPr>
                <w:rFonts w:cs="Arial"/>
                <w:b/>
                <w:bCs/>
                <w:sz w:val="24"/>
                <w:szCs w:val="24"/>
                <w:lang w:val="es-ES"/>
              </w:rPr>
            </w:pPr>
            <w:r w:rsidRPr="0029134A">
              <w:rPr>
                <w:rFonts w:cs="Arial"/>
                <w:b/>
                <w:bCs/>
                <w:sz w:val="24"/>
                <w:szCs w:val="24"/>
                <w:lang w:val="es-ES"/>
              </w:rPr>
              <w:t>Total de periodos</w:t>
            </w:r>
          </w:p>
        </w:tc>
      </w:tr>
      <w:tr w:rsidR="00B453A5" w:rsidRPr="0029134A" w:rsidTr="00B453A5">
        <w:trPr>
          <w:trHeight w:val="314"/>
        </w:trPr>
        <w:tc>
          <w:tcPr>
            <w:tcW w:w="413" w:type="pct"/>
            <w:gridSpan w:val="2"/>
            <w:shd w:val="clear" w:color="auto" w:fill="auto"/>
          </w:tcPr>
          <w:p w:rsidR="00B453A5" w:rsidRPr="0029134A" w:rsidRDefault="00B453A5" w:rsidP="00B453A5">
            <w:pPr>
              <w:tabs>
                <w:tab w:val="left" w:pos="924"/>
              </w:tabs>
              <w:autoSpaceDE w:val="0"/>
              <w:autoSpaceDN w:val="0"/>
              <w:adjustRightInd w:val="0"/>
              <w:jc w:val="both"/>
              <w:rPr>
                <w:rFonts w:cs="Arial"/>
                <w:i/>
                <w:sz w:val="24"/>
                <w:szCs w:val="24"/>
                <w:lang w:val="es-ES"/>
              </w:rPr>
            </w:pPr>
            <w:r w:rsidRPr="0029134A">
              <w:rPr>
                <w:rFonts w:cs="Arial"/>
                <w:i/>
                <w:sz w:val="24"/>
                <w:szCs w:val="24"/>
                <w:lang w:val="es-ES"/>
              </w:rPr>
              <w:t>1</w:t>
            </w:r>
          </w:p>
        </w:tc>
        <w:tc>
          <w:tcPr>
            <w:tcW w:w="620" w:type="pct"/>
            <w:gridSpan w:val="4"/>
            <w:shd w:val="clear" w:color="auto" w:fill="auto"/>
          </w:tcPr>
          <w:p w:rsidR="00B453A5" w:rsidRPr="0029134A" w:rsidRDefault="00B453A5" w:rsidP="00B453A5">
            <w:pPr>
              <w:tabs>
                <w:tab w:val="left" w:pos="924"/>
              </w:tabs>
              <w:autoSpaceDE w:val="0"/>
              <w:autoSpaceDN w:val="0"/>
              <w:adjustRightInd w:val="0"/>
              <w:jc w:val="both"/>
              <w:rPr>
                <w:rFonts w:cs="Arial"/>
                <w:i/>
                <w:sz w:val="24"/>
                <w:szCs w:val="24"/>
                <w:lang w:val="es-ES"/>
              </w:rPr>
            </w:pPr>
            <w:r w:rsidRPr="0029134A">
              <w:rPr>
                <w:rFonts w:cs="Arial"/>
                <w:i/>
                <w:sz w:val="24"/>
                <w:szCs w:val="24"/>
                <w:lang w:val="es-ES"/>
              </w:rPr>
              <w:t>40</w:t>
            </w:r>
          </w:p>
        </w:tc>
        <w:tc>
          <w:tcPr>
            <w:tcW w:w="2144" w:type="pct"/>
            <w:gridSpan w:val="6"/>
            <w:shd w:val="clear" w:color="auto" w:fill="auto"/>
          </w:tcPr>
          <w:p w:rsidR="006B051E" w:rsidRPr="0029134A" w:rsidRDefault="006B051E" w:rsidP="006B051E">
            <w:pPr>
              <w:tabs>
                <w:tab w:val="left" w:pos="924"/>
              </w:tabs>
              <w:autoSpaceDE w:val="0"/>
              <w:autoSpaceDN w:val="0"/>
              <w:adjustRightInd w:val="0"/>
              <w:jc w:val="both"/>
              <w:rPr>
                <w:rFonts w:cs="Arial"/>
                <w:i/>
                <w:sz w:val="24"/>
                <w:szCs w:val="24"/>
                <w:lang w:val="es-ES"/>
              </w:rPr>
            </w:pPr>
            <w:r w:rsidRPr="0029134A">
              <w:rPr>
                <w:rFonts w:cs="Arial"/>
                <w:i/>
                <w:sz w:val="24"/>
                <w:szCs w:val="24"/>
                <w:lang w:val="es-ES"/>
              </w:rPr>
              <w:t>3</w:t>
            </w:r>
            <w:r w:rsidR="00B453A5" w:rsidRPr="0029134A">
              <w:rPr>
                <w:rFonts w:cs="Arial"/>
                <w:i/>
                <w:sz w:val="24"/>
                <w:szCs w:val="24"/>
                <w:lang w:val="es-ES"/>
              </w:rPr>
              <w:t xml:space="preserve"> SEMANAS</w:t>
            </w:r>
            <w:r w:rsidRPr="0029134A">
              <w:rPr>
                <w:rFonts w:cs="Arial"/>
                <w:i/>
                <w:sz w:val="24"/>
                <w:szCs w:val="24"/>
                <w:lang w:val="es-ES"/>
              </w:rPr>
              <w:t xml:space="preserve">  12 PERIODOS </w:t>
            </w:r>
          </w:p>
          <w:p w:rsidR="006B051E" w:rsidRPr="0029134A" w:rsidRDefault="006B051E" w:rsidP="006B051E">
            <w:pPr>
              <w:tabs>
                <w:tab w:val="left" w:pos="924"/>
              </w:tabs>
              <w:autoSpaceDE w:val="0"/>
              <w:autoSpaceDN w:val="0"/>
              <w:adjustRightInd w:val="0"/>
              <w:jc w:val="both"/>
              <w:rPr>
                <w:rFonts w:cs="Arial"/>
                <w:i/>
                <w:sz w:val="24"/>
                <w:szCs w:val="24"/>
                <w:lang w:val="es-ES"/>
              </w:rPr>
            </w:pPr>
          </w:p>
        </w:tc>
        <w:tc>
          <w:tcPr>
            <w:tcW w:w="1423" w:type="pct"/>
            <w:gridSpan w:val="7"/>
            <w:shd w:val="clear" w:color="auto" w:fill="auto"/>
          </w:tcPr>
          <w:p w:rsidR="00B453A5" w:rsidRPr="0029134A" w:rsidRDefault="006B051E" w:rsidP="00B453A5">
            <w:pPr>
              <w:tabs>
                <w:tab w:val="left" w:pos="924"/>
              </w:tabs>
              <w:autoSpaceDE w:val="0"/>
              <w:autoSpaceDN w:val="0"/>
              <w:adjustRightInd w:val="0"/>
              <w:jc w:val="both"/>
              <w:rPr>
                <w:rFonts w:cs="Arial"/>
                <w:i/>
                <w:sz w:val="24"/>
                <w:szCs w:val="24"/>
                <w:lang w:val="es-ES"/>
              </w:rPr>
            </w:pPr>
            <w:r w:rsidRPr="0029134A">
              <w:rPr>
                <w:rFonts w:cs="Arial"/>
                <w:i/>
                <w:sz w:val="24"/>
                <w:szCs w:val="24"/>
                <w:lang w:val="es-ES"/>
              </w:rPr>
              <w:t>37</w:t>
            </w:r>
          </w:p>
        </w:tc>
        <w:tc>
          <w:tcPr>
            <w:tcW w:w="400" w:type="pct"/>
            <w:gridSpan w:val="2"/>
            <w:shd w:val="clear" w:color="auto" w:fill="auto"/>
          </w:tcPr>
          <w:p w:rsidR="00B453A5" w:rsidRPr="0029134A" w:rsidRDefault="00B453A5" w:rsidP="00B453A5">
            <w:pPr>
              <w:tabs>
                <w:tab w:val="left" w:pos="924"/>
              </w:tabs>
              <w:autoSpaceDE w:val="0"/>
              <w:autoSpaceDN w:val="0"/>
              <w:adjustRightInd w:val="0"/>
              <w:jc w:val="center"/>
              <w:rPr>
                <w:rFonts w:cs="Arial"/>
                <w:i/>
                <w:sz w:val="24"/>
                <w:szCs w:val="24"/>
                <w:lang w:val="es-ES"/>
              </w:rPr>
            </w:pPr>
            <w:r w:rsidRPr="0029134A">
              <w:rPr>
                <w:rFonts w:cs="Arial"/>
                <w:i/>
                <w:sz w:val="24"/>
                <w:szCs w:val="24"/>
                <w:lang w:val="es-ES"/>
              </w:rPr>
              <w:t>32</w:t>
            </w:r>
          </w:p>
          <w:p w:rsidR="00B453A5" w:rsidRPr="0029134A" w:rsidRDefault="00B453A5" w:rsidP="00B453A5">
            <w:pPr>
              <w:tabs>
                <w:tab w:val="center" w:pos="510"/>
                <w:tab w:val="right" w:pos="1020"/>
              </w:tabs>
              <w:autoSpaceDE w:val="0"/>
              <w:autoSpaceDN w:val="0"/>
              <w:adjustRightInd w:val="0"/>
              <w:jc w:val="both"/>
              <w:rPr>
                <w:rFonts w:cs="Arial"/>
                <w:i/>
                <w:sz w:val="24"/>
                <w:szCs w:val="24"/>
                <w:lang w:val="es-ES"/>
              </w:rPr>
            </w:pPr>
            <w:r w:rsidRPr="0029134A">
              <w:rPr>
                <w:rFonts w:cs="Arial"/>
                <w:i/>
                <w:sz w:val="24"/>
                <w:szCs w:val="24"/>
                <w:lang w:val="es-ES"/>
              </w:rPr>
              <w:tab/>
            </w:r>
            <w:r w:rsidRPr="0029134A">
              <w:rPr>
                <w:rFonts w:cs="Arial"/>
                <w:i/>
                <w:position w:val="-4"/>
                <w:sz w:val="24"/>
                <w:szCs w:val="24"/>
                <w:lang w:val="es-ES"/>
              </w:rPr>
              <w:object w:dxaOrig="180" w:dyaOrig="279">
                <v:shape id="_x0000_i1085" type="#_x0000_t75" style="width:8.8pt;height:14.4pt" o:ole="">
                  <v:imagedata r:id="rId181" o:title=""/>
                </v:shape>
                <o:OLEObject Type="Embed" ProgID="Equation.DSMT4" ShapeID="_x0000_i1085" DrawAspect="Content" ObjectID="_1538415563" r:id="rId182"/>
              </w:object>
            </w:r>
            <w:r w:rsidRPr="0029134A">
              <w:rPr>
                <w:rFonts w:cs="Arial"/>
                <w:i/>
                <w:sz w:val="24"/>
                <w:szCs w:val="24"/>
                <w:lang w:val="es-ES"/>
              </w:rPr>
              <w:t xml:space="preserve"> </w:t>
            </w:r>
          </w:p>
        </w:tc>
      </w:tr>
      <w:tr w:rsidR="00B453A5" w:rsidRPr="0029134A" w:rsidTr="00B453A5">
        <w:trPr>
          <w:trHeight w:val="294"/>
        </w:trPr>
        <w:tc>
          <w:tcPr>
            <w:tcW w:w="5000" w:type="pct"/>
            <w:gridSpan w:val="21"/>
            <w:shd w:val="clear" w:color="auto" w:fill="auto"/>
            <w:noWrap/>
            <w:hideMark/>
          </w:tcPr>
          <w:p w:rsidR="00B453A5" w:rsidRPr="0029134A" w:rsidRDefault="00B453A5" w:rsidP="00B453A5">
            <w:pPr>
              <w:tabs>
                <w:tab w:val="left" w:pos="924"/>
              </w:tabs>
              <w:autoSpaceDE w:val="0"/>
              <w:autoSpaceDN w:val="0"/>
              <w:adjustRightInd w:val="0"/>
              <w:rPr>
                <w:rFonts w:cs="Arial"/>
                <w:bCs/>
                <w:sz w:val="24"/>
                <w:szCs w:val="24"/>
                <w:lang w:val="es-ES"/>
              </w:rPr>
            </w:pPr>
            <w:r w:rsidRPr="0029134A">
              <w:rPr>
                <w:rFonts w:cs="Arial"/>
                <w:b/>
                <w:bCs/>
                <w:sz w:val="24"/>
                <w:szCs w:val="24"/>
                <w:lang w:val="es-ES"/>
              </w:rPr>
              <w:lastRenderedPageBreak/>
              <w:t>3. OBJETIVOS</w:t>
            </w:r>
            <w:r w:rsidRPr="0029134A">
              <w:rPr>
                <w:rFonts w:cs="Arial"/>
                <w:bCs/>
                <w:sz w:val="24"/>
                <w:szCs w:val="24"/>
                <w:lang w:val="es-ES"/>
              </w:rPr>
              <w:t xml:space="preserve"> </w:t>
            </w:r>
            <w:r w:rsidRPr="0029134A">
              <w:rPr>
                <w:rFonts w:cs="Arial"/>
                <w:b/>
                <w:bCs/>
                <w:sz w:val="24"/>
                <w:szCs w:val="24"/>
                <w:lang w:val="es-ES"/>
              </w:rPr>
              <w:t>GENERALES</w:t>
            </w:r>
          </w:p>
        </w:tc>
      </w:tr>
      <w:tr w:rsidR="00B453A5" w:rsidRPr="0029134A" w:rsidTr="00B453A5">
        <w:trPr>
          <w:trHeight w:val="294"/>
        </w:trPr>
        <w:tc>
          <w:tcPr>
            <w:tcW w:w="1771" w:type="pct"/>
            <w:gridSpan w:val="9"/>
            <w:shd w:val="clear" w:color="auto" w:fill="auto"/>
            <w:noWrap/>
            <w:hideMark/>
          </w:tcPr>
          <w:p w:rsidR="00B453A5" w:rsidRPr="0029134A" w:rsidRDefault="00B453A5" w:rsidP="00B453A5">
            <w:pPr>
              <w:autoSpaceDE w:val="0"/>
              <w:autoSpaceDN w:val="0"/>
              <w:adjustRightInd w:val="0"/>
              <w:spacing w:after="0" w:line="240" w:lineRule="auto"/>
              <w:rPr>
                <w:rFonts w:cs="Arial"/>
                <w:b/>
                <w:color w:val="000000"/>
                <w:sz w:val="24"/>
                <w:szCs w:val="24"/>
              </w:rPr>
            </w:pPr>
            <w:r w:rsidRPr="0029134A">
              <w:rPr>
                <w:rFonts w:cs="Arial"/>
                <w:b/>
                <w:color w:val="000000"/>
                <w:sz w:val="24"/>
                <w:szCs w:val="24"/>
              </w:rPr>
              <w:t>Objetivos del área</w:t>
            </w:r>
          </w:p>
          <w:p w:rsidR="00B453A5" w:rsidRPr="0029134A" w:rsidRDefault="00B453A5" w:rsidP="00B453A5">
            <w:pPr>
              <w:autoSpaceDE w:val="0"/>
              <w:autoSpaceDN w:val="0"/>
              <w:adjustRightInd w:val="0"/>
              <w:spacing w:after="0" w:line="240" w:lineRule="auto"/>
              <w:rPr>
                <w:rFonts w:cs="Arial"/>
                <w:color w:val="000000"/>
                <w:sz w:val="24"/>
                <w:szCs w:val="24"/>
              </w:rPr>
            </w:pPr>
            <w:r w:rsidRPr="0029134A">
              <w:rPr>
                <w:rFonts w:cs="Arial"/>
                <w:color w:val="000000"/>
                <w:sz w:val="24"/>
                <w:szCs w:val="24"/>
              </w:rPr>
              <w:t>OG.M.1. Proponer soluciones creativas a situaciones concretas de la realidad nacional</w:t>
            </w:r>
          </w:p>
          <w:p w:rsidR="00B453A5" w:rsidRPr="0029134A" w:rsidRDefault="00B453A5" w:rsidP="00B453A5">
            <w:pPr>
              <w:autoSpaceDE w:val="0"/>
              <w:autoSpaceDN w:val="0"/>
              <w:adjustRightInd w:val="0"/>
              <w:spacing w:after="0" w:line="240" w:lineRule="auto"/>
              <w:rPr>
                <w:rFonts w:cs="Arial"/>
                <w:color w:val="000000"/>
                <w:sz w:val="24"/>
                <w:szCs w:val="24"/>
              </w:rPr>
            </w:pPr>
            <w:r w:rsidRPr="0029134A">
              <w:rPr>
                <w:rFonts w:cs="Arial"/>
                <w:color w:val="000000"/>
                <w:sz w:val="24"/>
                <w:szCs w:val="24"/>
              </w:rPr>
              <w:t>y mundial mediante la aplicación de las operaciones básicas de los diferentes</w:t>
            </w:r>
          </w:p>
          <w:p w:rsidR="00B453A5" w:rsidRPr="0029134A" w:rsidRDefault="00B453A5" w:rsidP="00B453A5">
            <w:pPr>
              <w:autoSpaceDE w:val="0"/>
              <w:autoSpaceDN w:val="0"/>
              <w:adjustRightInd w:val="0"/>
              <w:spacing w:after="0" w:line="240" w:lineRule="auto"/>
              <w:rPr>
                <w:rFonts w:cs="Arial"/>
                <w:color w:val="000000"/>
                <w:sz w:val="24"/>
                <w:szCs w:val="24"/>
              </w:rPr>
            </w:pPr>
            <w:r w:rsidRPr="0029134A">
              <w:rPr>
                <w:rFonts w:cs="Arial"/>
                <w:color w:val="000000"/>
                <w:sz w:val="24"/>
                <w:szCs w:val="24"/>
              </w:rPr>
              <w:t>conjuntos numéricos, el uso de modelos funcionales, algoritmos apropiados,</w:t>
            </w:r>
          </w:p>
          <w:p w:rsidR="00B453A5" w:rsidRPr="0029134A" w:rsidRDefault="00B453A5" w:rsidP="00B453A5">
            <w:pPr>
              <w:autoSpaceDE w:val="0"/>
              <w:autoSpaceDN w:val="0"/>
              <w:adjustRightInd w:val="0"/>
              <w:spacing w:after="0" w:line="240" w:lineRule="auto"/>
              <w:rPr>
                <w:rFonts w:cs="Arial"/>
                <w:color w:val="000000"/>
                <w:sz w:val="24"/>
                <w:szCs w:val="24"/>
              </w:rPr>
            </w:pPr>
            <w:r w:rsidRPr="0029134A">
              <w:rPr>
                <w:rFonts w:cs="Arial"/>
                <w:color w:val="000000"/>
                <w:sz w:val="24"/>
                <w:szCs w:val="24"/>
              </w:rPr>
              <w:t>estrategias y métodos formales y no formales de razonamiento matemático que lleven</w:t>
            </w:r>
          </w:p>
          <w:p w:rsidR="00B453A5" w:rsidRPr="0029134A" w:rsidRDefault="00B453A5" w:rsidP="00B453A5">
            <w:pPr>
              <w:autoSpaceDE w:val="0"/>
              <w:autoSpaceDN w:val="0"/>
              <w:adjustRightInd w:val="0"/>
              <w:spacing w:after="0" w:line="240" w:lineRule="auto"/>
              <w:rPr>
                <w:rFonts w:cs="Arial"/>
                <w:color w:val="000000"/>
                <w:sz w:val="24"/>
                <w:szCs w:val="24"/>
              </w:rPr>
            </w:pPr>
            <w:r w:rsidRPr="0029134A">
              <w:rPr>
                <w:rFonts w:cs="Arial"/>
                <w:color w:val="000000"/>
                <w:sz w:val="24"/>
                <w:szCs w:val="24"/>
              </w:rPr>
              <w:t>a juzgar con responsabilidad la validez de procedimientos y los resultados en un</w:t>
            </w:r>
          </w:p>
          <w:p w:rsidR="00B453A5" w:rsidRPr="0029134A" w:rsidRDefault="00B453A5" w:rsidP="00B453A5">
            <w:pPr>
              <w:autoSpaceDE w:val="0"/>
              <w:autoSpaceDN w:val="0"/>
              <w:adjustRightInd w:val="0"/>
              <w:spacing w:after="0" w:line="240" w:lineRule="auto"/>
              <w:rPr>
                <w:rFonts w:cs="Arial"/>
                <w:color w:val="000000"/>
                <w:sz w:val="24"/>
                <w:szCs w:val="24"/>
              </w:rPr>
            </w:pPr>
            <w:proofErr w:type="gramStart"/>
            <w:r w:rsidRPr="0029134A">
              <w:rPr>
                <w:rFonts w:cs="Arial"/>
                <w:color w:val="000000"/>
                <w:sz w:val="24"/>
                <w:szCs w:val="24"/>
              </w:rPr>
              <w:t>contexto</w:t>
            </w:r>
            <w:proofErr w:type="gramEnd"/>
            <w:r w:rsidRPr="0029134A">
              <w:rPr>
                <w:rFonts w:cs="Arial"/>
                <w:color w:val="000000"/>
                <w:sz w:val="24"/>
                <w:szCs w:val="24"/>
              </w:rPr>
              <w:t>.</w:t>
            </w:r>
          </w:p>
          <w:p w:rsidR="00B453A5" w:rsidRPr="0029134A" w:rsidRDefault="00B453A5" w:rsidP="00B453A5">
            <w:pPr>
              <w:autoSpaceDE w:val="0"/>
              <w:autoSpaceDN w:val="0"/>
              <w:adjustRightInd w:val="0"/>
              <w:spacing w:after="0" w:line="240" w:lineRule="auto"/>
              <w:rPr>
                <w:rFonts w:cs="Arial"/>
                <w:color w:val="000000"/>
                <w:sz w:val="24"/>
                <w:szCs w:val="24"/>
              </w:rPr>
            </w:pPr>
            <w:r w:rsidRPr="0029134A">
              <w:rPr>
                <w:rFonts w:cs="Arial"/>
                <w:color w:val="000000"/>
                <w:sz w:val="24"/>
                <w:szCs w:val="24"/>
              </w:rPr>
              <w:t>OG.M.2. Producir, comunicar y generalizar información de manera escrita, verbal,</w:t>
            </w:r>
          </w:p>
          <w:p w:rsidR="00B453A5" w:rsidRPr="0029134A" w:rsidRDefault="00B453A5" w:rsidP="00B453A5">
            <w:pPr>
              <w:autoSpaceDE w:val="0"/>
              <w:autoSpaceDN w:val="0"/>
              <w:adjustRightInd w:val="0"/>
              <w:spacing w:after="0" w:line="240" w:lineRule="auto"/>
              <w:rPr>
                <w:rFonts w:cs="Arial"/>
                <w:color w:val="000000"/>
                <w:sz w:val="24"/>
                <w:szCs w:val="24"/>
              </w:rPr>
            </w:pPr>
            <w:r w:rsidRPr="0029134A">
              <w:rPr>
                <w:rFonts w:cs="Arial"/>
                <w:color w:val="000000"/>
                <w:sz w:val="24"/>
                <w:szCs w:val="24"/>
              </w:rPr>
              <w:t>simbólica, gráfica y/o tecnológica mediante la aplicación de conocimientos</w:t>
            </w:r>
          </w:p>
          <w:p w:rsidR="00B453A5" w:rsidRPr="0029134A" w:rsidRDefault="00B453A5" w:rsidP="00B453A5">
            <w:pPr>
              <w:autoSpaceDE w:val="0"/>
              <w:autoSpaceDN w:val="0"/>
              <w:adjustRightInd w:val="0"/>
              <w:spacing w:after="0" w:line="240" w:lineRule="auto"/>
              <w:rPr>
                <w:rFonts w:cs="Arial"/>
                <w:color w:val="000000"/>
                <w:sz w:val="24"/>
                <w:szCs w:val="24"/>
              </w:rPr>
            </w:pPr>
            <w:r w:rsidRPr="0029134A">
              <w:rPr>
                <w:rFonts w:cs="Arial"/>
                <w:color w:val="000000"/>
                <w:sz w:val="24"/>
                <w:szCs w:val="24"/>
              </w:rPr>
              <w:t>matemáticos y el manejo organizado, responsable y honesto de las fuentes de datos</w:t>
            </w:r>
          </w:p>
          <w:p w:rsidR="00B453A5" w:rsidRPr="0029134A" w:rsidRDefault="00B453A5" w:rsidP="00B453A5">
            <w:pPr>
              <w:autoSpaceDE w:val="0"/>
              <w:autoSpaceDN w:val="0"/>
              <w:adjustRightInd w:val="0"/>
              <w:spacing w:after="0" w:line="240" w:lineRule="auto"/>
              <w:rPr>
                <w:rFonts w:cs="Arial"/>
                <w:color w:val="000000"/>
                <w:sz w:val="24"/>
                <w:szCs w:val="24"/>
              </w:rPr>
            </w:pPr>
            <w:r w:rsidRPr="0029134A">
              <w:rPr>
                <w:rFonts w:cs="Arial"/>
                <w:color w:val="000000"/>
                <w:sz w:val="24"/>
                <w:szCs w:val="24"/>
              </w:rPr>
              <w:t>para comprender otras disciplinas, entender las necesidades y potencialidades de</w:t>
            </w:r>
          </w:p>
          <w:p w:rsidR="00B453A5" w:rsidRPr="0029134A" w:rsidRDefault="00B453A5" w:rsidP="00B453A5">
            <w:pPr>
              <w:autoSpaceDE w:val="0"/>
              <w:autoSpaceDN w:val="0"/>
              <w:adjustRightInd w:val="0"/>
              <w:spacing w:after="0" w:line="240" w:lineRule="auto"/>
              <w:rPr>
                <w:rFonts w:cs="Arial"/>
                <w:color w:val="000000"/>
                <w:sz w:val="24"/>
                <w:szCs w:val="24"/>
              </w:rPr>
            </w:pPr>
            <w:proofErr w:type="gramStart"/>
            <w:r w:rsidRPr="0029134A">
              <w:rPr>
                <w:rFonts w:cs="Arial"/>
                <w:color w:val="000000"/>
                <w:sz w:val="24"/>
                <w:szCs w:val="24"/>
              </w:rPr>
              <w:t>nuestro</w:t>
            </w:r>
            <w:proofErr w:type="gramEnd"/>
            <w:r w:rsidRPr="0029134A">
              <w:rPr>
                <w:rFonts w:cs="Arial"/>
                <w:color w:val="000000"/>
                <w:sz w:val="24"/>
                <w:szCs w:val="24"/>
              </w:rPr>
              <w:t xml:space="preserve"> país y tomar decisiones con responsabilidad social.</w:t>
            </w:r>
          </w:p>
          <w:p w:rsidR="00B453A5" w:rsidRPr="0029134A" w:rsidRDefault="00B453A5" w:rsidP="00B453A5">
            <w:pPr>
              <w:autoSpaceDE w:val="0"/>
              <w:autoSpaceDN w:val="0"/>
              <w:adjustRightInd w:val="0"/>
              <w:spacing w:after="0" w:line="240" w:lineRule="auto"/>
              <w:rPr>
                <w:rFonts w:cs="Arial"/>
                <w:color w:val="000000"/>
                <w:sz w:val="24"/>
                <w:szCs w:val="24"/>
              </w:rPr>
            </w:pPr>
            <w:r w:rsidRPr="0029134A">
              <w:rPr>
                <w:rFonts w:cs="Arial"/>
                <w:color w:val="000000"/>
                <w:sz w:val="24"/>
                <w:szCs w:val="24"/>
              </w:rPr>
              <w:t>OG.M.3. Desarrollar estrategias individuales y grupales que permitan un calculo</w:t>
            </w:r>
          </w:p>
          <w:p w:rsidR="00B453A5" w:rsidRPr="0029134A" w:rsidRDefault="00B453A5" w:rsidP="00B453A5">
            <w:pPr>
              <w:autoSpaceDE w:val="0"/>
              <w:autoSpaceDN w:val="0"/>
              <w:adjustRightInd w:val="0"/>
              <w:spacing w:after="0" w:line="240" w:lineRule="auto"/>
              <w:rPr>
                <w:rFonts w:cs="Arial"/>
                <w:color w:val="000000"/>
                <w:sz w:val="24"/>
                <w:szCs w:val="24"/>
              </w:rPr>
            </w:pPr>
            <w:r w:rsidRPr="0029134A">
              <w:rPr>
                <w:rFonts w:cs="Arial"/>
                <w:color w:val="000000"/>
                <w:sz w:val="24"/>
                <w:szCs w:val="24"/>
              </w:rPr>
              <w:lastRenderedPageBreak/>
              <w:t>mental y escrito, exacto o estimado y la capacidad de interpretación y solución de</w:t>
            </w:r>
          </w:p>
          <w:p w:rsidR="00B453A5" w:rsidRPr="0029134A" w:rsidRDefault="00B453A5" w:rsidP="00B453A5">
            <w:pPr>
              <w:autoSpaceDE w:val="0"/>
              <w:autoSpaceDN w:val="0"/>
              <w:adjustRightInd w:val="0"/>
              <w:spacing w:after="0" w:line="240" w:lineRule="auto"/>
              <w:rPr>
                <w:rFonts w:cs="Arial"/>
                <w:color w:val="000000"/>
                <w:sz w:val="24"/>
                <w:szCs w:val="24"/>
              </w:rPr>
            </w:pPr>
            <w:proofErr w:type="gramStart"/>
            <w:r w:rsidRPr="0029134A">
              <w:rPr>
                <w:rFonts w:cs="Arial"/>
                <w:color w:val="000000"/>
                <w:sz w:val="24"/>
                <w:szCs w:val="24"/>
              </w:rPr>
              <w:t>situaciones</w:t>
            </w:r>
            <w:proofErr w:type="gramEnd"/>
            <w:r w:rsidRPr="0029134A">
              <w:rPr>
                <w:rFonts w:cs="Arial"/>
                <w:color w:val="000000"/>
                <w:sz w:val="24"/>
                <w:szCs w:val="24"/>
              </w:rPr>
              <w:t xml:space="preserve"> problémicas del medio.</w:t>
            </w:r>
          </w:p>
          <w:p w:rsidR="00B453A5" w:rsidRPr="0029134A" w:rsidRDefault="00B453A5" w:rsidP="00B453A5">
            <w:pPr>
              <w:autoSpaceDE w:val="0"/>
              <w:autoSpaceDN w:val="0"/>
              <w:adjustRightInd w:val="0"/>
              <w:spacing w:after="0" w:line="240" w:lineRule="auto"/>
              <w:rPr>
                <w:rFonts w:cs="Arial"/>
                <w:color w:val="000000"/>
                <w:sz w:val="24"/>
                <w:szCs w:val="24"/>
              </w:rPr>
            </w:pPr>
            <w:r w:rsidRPr="0029134A">
              <w:rPr>
                <w:rFonts w:cs="Arial"/>
                <w:color w:val="000000"/>
                <w:sz w:val="24"/>
                <w:szCs w:val="24"/>
              </w:rPr>
              <w:t>OG.M.4. Valorar el empleo de las TIC para realizar cálculos y resolver, de manera</w:t>
            </w:r>
          </w:p>
          <w:p w:rsidR="00B453A5" w:rsidRPr="0029134A" w:rsidRDefault="00B453A5" w:rsidP="00B453A5">
            <w:pPr>
              <w:autoSpaceDE w:val="0"/>
              <w:autoSpaceDN w:val="0"/>
              <w:adjustRightInd w:val="0"/>
              <w:spacing w:after="0" w:line="240" w:lineRule="auto"/>
              <w:rPr>
                <w:rFonts w:cs="Arial"/>
                <w:color w:val="000000"/>
                <w:sz w:val="24"/>
                <w:szCs w:val="24"/>
              </w:rPr>
            </w:pPr>
            <w:r w:rsidRPr="0029134A">
              <w:rPr>
                <w:rFonts w:cs="Arial"/>
                <w:color w:val="000000"/>
                <w:sz w:val="24"/>
                <w:szCs w:val="24"/>
              </w:rPr>
              <w:t>razonada y critica, problemas de la realidad nacional, argumentado la pertinencia de</w:t>
            </w:r>
          </w:p>
          <w:p w:rsidR="00B453A5" w:rsidRPr="0029134A" w:rsidRDefault="00B453A5" w:rsidP="00B453A5">
            <w:pPr>
              <w:autoSpaceDE w:val="0"/>
              <w:autoSpaceDN w:val="0"/>
              <w:adjustRightInd w:val="0"/>
              <w:spacing w:after="0" w:line="240" w:lineRule="auto"/>
              <w:rPr>
                <w:rFonts w:cs="Arial"/>
                <w:color w:val="000000"/>
                <w:sz w:val="24"/>
                <w:szCs w:val="24"/>
              </w:rPr>
            </w:pPr>
            <w:proofErr w:type="gramStart"/>
            <w:r w:rsidRPr="0029134A">
              <w:rPr>
                <w:rFonts w:cs="Arial"/>
                <w:color w:val="000000"/>
                <w:sz w:val="24"/>
                <w:szCs w:val="24"/>
              </w:rPr>
              <w:t>los</w:t>
            </w:r>
            <w:proofErr w:type="gramEnd"/>
            <w:r w:rsidRPr="0029134A">
              <w:rPr>
                <w:rFonts w:cs="Arial"/>
                <w:color w:val="000000"/>
                <w:sz w:val="24"/>
                <w:szCs w:val="24"/>
              </w:rPr>
              <w:t xml:space="preserve"> métodos utilizados y juzgando la validez de los resultados.</w:t>
            </w:r>
          </w:p>
          <w:p w:rsidR="00B453A5" w:rsidRPr="0029134A" w:rsidRDefault="00B453A5" w:rsidP="00B453A5">
            <w:pPr>
              <w:autoSpaceDE w:val="0"/>
              <w:autoSpaceDN w:val="0"/>
              <w:adjustRightInd w:val="0"/>
              <w:spacing w:after="0" w:line="240" w:lineRule="auto"/>
              <w:rPr>
                <w:rFonts w:cs="Arial"/>
                <w:color w:val="000000"/>
                <w:sz w:val="24"/>
                <w:szCs w:val="24"/>
              </w:rPr>
            </w:pPr>
            <w:r w:rsidRPr="0029134A">
              <w:rPr>
                <w:rFonts w:cs="Arial"/>
                <w:color w:val="000000"/>
                <w:sz w:val="24"/>
                <w:szCs w:val="24"/>
              </w:rPr>
              <w:t>OG.M.5. Valorar sobre la base de un pensamiento crítico, creativo, reflexivo y lógico la</w:t>
            </w:r>
          </w:p>
          <w:p w:rsidR="00B453A5" w:rsidRPr="0029134A" w:rsidRDefault="00B453A5" w:rsidP="00B453A5">
            <w:pPr>
              <w:autoSpaceDE w:val="0"/>
              <w:autoSpaceDN w:val="0"/>
              <w:adjustRightInd w:val="0"/>
              <w:spacing w:after="0" w:line="240" w:lineRule="auto"/>
              <w:rPr>
                <w:rFonts w:cs="Arial"/>
                <w:color w:val="000000"/>
                <w:sz w:val="24"/>
                <w:szCs w:val="24"/>
              </w:rPr>
            </w:pPr>
            <w:r w:rsidRPr="0029134A">
              <w:rPr>
                <w:rFonts w:cs="Arial"/>
                <w:color w:val="000000"/>
                <w:sz w:val="24"/>
                <w:szCs w:val="24"/>
              </w:rPr>
              <w:t>vinculación de los conocimientos matemáticos con los de otras disciplinas científicas y</w:t>
            </w:r>
          </w:p>
          <w:p w:rsidR="00B453A5" w:rsidRPr="0029134A" w:rsidRDefault="00B453A5" w:rsidP="00B453A5">
            <w:pPr>
              <w:autoSpaceDE w:val="0"/>
              <w:autoSpaceDN w:val="0"/>
              <w:adjustRightInd w:val="0"/>
              <w:spacing w:after="0" w:line="240" w:lineRule="auto"/>
              <w:rPr>
                <w:rFonts w:cs="Arial"/>
                <w:color w:val="000000"/>
                <w:sz w:val="24"/>
                <w:szCs w:val="24"/>
              </w:rPr>
            </w:pPr>
            <w:r w:rsidRPr="0029134A">
              <w:rPr>
                <w:rFonts w:cs="Arial"/>
                <w:color w:val="000000"/>
                <w:sz w:val="24"/>
                <w:szCs w:val="24"/>
              </w:rPr>
              <w:t>los saberes ancestrales para plantear soluciones a problemas de la realidad y</w:t>
            </w:r>
          </w:p>
          <w:p w:rsidR="00B453A5" w:rsidRPr="0029134A" w:rsidRDefault="00B453A5" w:rsidP="00B453A5">
            <w:pPr>
              <w:autoSpaceDE w:val="0"/>
              <w:autoSpaceDN w:val="0"/>
              <w:adjustRightInd w:val="0"/>
              <w:spacing w:after="0" w:line="240" w:lineRule="auto"/>
              <w:rPr>
                <w:rFonts w:cs="Arial"/>
                <w:color w:val="000000"/>
                <w:sz w:val="24"/>
                <w:szCs w:val="24"/>
              </w:rPr>
            </w:pPr>
            <w:proofErr w:type="gramStart"/>
            <w:r w:rsidRPr="0029134A">
              <w:rPr>
                <w:rFonts w:cs="Arial"/>
                <w:color w:val="000000"/>
                <w:sz w:val="24"/>
                <w:szCs w:val="24"/>
              </w:rPr>
              <w:t>contribuir</w:t>
            </w:r>
            <w:proofErr w:type="gramEnd"/>
            <w:r w:rsidRPr="0029134A">
              <w:rPr>
                <w:rFonts w:cs="Arial"/>
                <w:color w:val="000000"/>
                <w:sz w:val="24"/>
                <w:szCs w:val="24"/>
              </w:rPr>
              <w:t xml:space="preserve"> al desarrollo del entorno social, natural y cultural.</w:t>
            </w:r>
          </w:p>
          <w:p w:rsidR="00B453A5" w:rsidRPr="0029134A" w:rsidRDefault="00B453A5" w:rsidP="00B453A5">
            <w:pPr>
              <w:autoSpaceDE w:val="0"/>
              <w:autoSpaceDN w:val="0"/>
              <w:adjustRightInd w:val="0"/>
              <w:spacing w:after="0" w:line="240" w:lineRule="auto"/>
              <w:rPr>
                <w:rFonts w:cs="Arial"/>
                <w:color w:val="000000"/>
                <w:sz w:val="24"/>
                <w:szCs w:val="24"/>
              </w:rPr>
            </w:pPr>
            <w:r w:rsidRPr="0029134A">
              <w:rPr>
                <w:rFonts w:cs="Arial"/>
                <w:color w:val="000000"/>
                <w:sz w:val="24"/>
                <w:szCs w:val="24"/>
              </w:rPr>
              <w:t>OG.M.6. Desarrollar la curiosidad y la creatividad en el uso de herramientas matemáticas al momento de enfrentar y solucionar problemas de la realidad nacional demostrando actitudes de orden, perseverancia y capacidades de investigación.</w:t>
            </w:r>
          </w:p>
        </w:tc>
        <w:tc>
          <w:tcPr>
            <w:tcW w:w="3229" w:type="pct"/>
            <w:gridSpan w:val="12"/>
            <w:shd w:val="clear" w:color="auto" w:fill="auto"/>
            <w:noWrap/>
            <w:hideMark/>
          </w:tcPr>
          <w:p w:rsidR="00B453A5" w:rsidRPr="0029134A" w:rsidRDefault="00B453A5" w:rsidP="00B453A5">
            <w:pPr>
              <w:tabs>
                <w:tab w:val="left" w:pos="924"/>
              </w:tabs>
              <w:autoSpaceDE w:val="0"/>
              <w:autoSpaceDN w:val="0"/>
              <w:adjustRightInd w:val="0"/>
              <w:jc w:val="both"/>
              <w:rPr>
                <w:rFonts w:cs="Arial"/>
                <w:b/>
                <w:bCs/>
                <w:sz w:val="24"/>
                <w:szCs w:val="24"/>
                <w:lang w:val="es-ES"/>
              </w:rPr>
            </w:pPr>
            <w:r w:rsidRPr="0029134A">
              <w:rPr>
                <w:rFonts w:cs="Arial"/>
                <w:b/>
                <w:bCs/>
                <w:sz w:val="24"/>
                <w:szCs w:val="24"/>
                <w:lang w:val="es-ES"/>
              </w:rPr>
              <w:lastRenderedPageBreak/>
              <w:t>Objetivos del grado/curso</w:t>
            </w:r>
          </w:p>
          <w:p w:rsidR="00B453A5" w:rsidRPr="0029134A" w:rsidRDefault="00B453A5" w:rsidP="00B453A5">
            <w:pPr>
              <w:pStyle w:val="Default"/>
              <w:spacing w:after="22"/>
              <w:rPr>
                <w:rFonts w:asciiTheme="minorHAnsi" w:hAnsiTheme="minorHAnsi" w:cs="Arial"/>
              </w:rPr>
            </w:pPr>
            <w:r w:rsidRPr="0029134A">
              <w:rPr>
                <w:rFonts w:asciiTheme="minorHAnsi" w:hAnsiTheme="minorHAnsi" w:cs="Arial"/>
              </w:rPr>
              <w:t>O.DP. 5.1.  Despertar en los estudiantes el interés y la disposición para monitorear el crecimiento propio y de otros, con una perspectiva sistémica, futurista, integral, dinámica, crítica, constructiva, humana y perfectible.</w:t>
            </w:r>
          </w:p>
          <w:p w:rsidR="00B453A5" w:rsidRPr="0029134A" w:rsidRDefault="00B453A5" w:rsidP="00B453A5">
            <w:pPr>
              <w:pStyle w:val="Default"/>
              <w:spacing w:after="22"/>
              <w:rPr>
                <w:rFonts w:asciiTheme="minorHAnsi" w:hAnsiTheme="minorHAnsi" w:cs="Arial"/>
              </w:rPr>
            </w:pPr>
            <w:r w:rsidRPr="0029134A">
              <w:rPr>
                <w:rFonts w:asciiTheme="minorHAnsi" w:hAnsiTheme="minorHAnsi" w:cs="Arial"/>
              </w:rPr>
              <w:t>O.DP. 5.2. Ampliar la visión que se tiene acerca del mundo y contrarrestar algunas barreras mentales que impiden pensar con amplitud y claridad.</w:t>
            </w:r>
          </w:p>
          <w:p w:rsidR="00B453A5" w:rsidRPr="0029134A" w:rsidRDefault="00B453A5" w:rsidP="00B453A5">
            <w:pPr>
              <w:pStyle w:val="Default"/>
              <w:spacing w:after="22"/>
              <w:rPr>
                <w:rFonts w:asciiTheme="minorHAnsi" w:hAnsiTheme="minorHAnsi" w:cs="Arial"/>
              </w:rPr>
            </w:pPr>
            <w:r w:rsidRPr="0029134A">
              <w:rPr>
                <w:rFonts w:asciiTheme="minorHAnsi" w:hAnsiTheme="minorHAnsi" w:cs="Arial"/>
              </w:rPr>
              <w:t>O.DP. 5.3. Focalizar las ideas que se producen para organizar el pensamiento y facilitar la elaboración de reglas, la planificación y la toma de decisiones.</w:t>
            </w:r>
          </w:p>
          <w:p w:rsidR="00B453A5" w:rsidRPr="0029134A" w:rsidRDefault="00B453A5" w:rsidP="00B453A5">
            <w:pPr>
              <w:pStyle w:val="Default"/>
              <w:spacing w:after="22"/>
              <w:rPr>
                <w:rFonts w:asciiTheme="minorHAnsi" w:hAnsiTheme="minorHAnsi" w:cs="Arial"/>
              </w:rPr>
            </w:pPr>
            <w:r w:rsidRPr="0029134A">
              <w:rPr>
                <w:rFonts w:asciiTheme="minorHAnsi" w:hAnsiTheme="minorHAnsi" w:cs="Arial"/>
              </w:rPr>
              <w:t>O.DP. 5.4. Mostrar hábitos de estudio y aprendizaje autónomo, centrados en la construcción, el análisis y la interpretación del conocimiento.</w:t>
            </w:r>
          </w:p>
          <w:p w:rsidR="00B453A5" w:rsidRPr="0029134A" w:rsidRDefault="00B453A5" w:rsidP="00B453A5">
            <w:pPr>
              <w:pStyle w:val="Default"/>
              <w:spacing w:after="22"/>
              <w:rPr>
                <w:rFonts w:asciiTheme="minorHAnsi" w:hAnsiTheme="minorHAnsi" w:cs="Arial"/>
              </w:rPr>
            </w:pPr>
            <w:r w:rsidRPr="0029134A">
              <w:rPr>
                <w:rFonts w:asciiTheme="minorHAnsi" w:hAnsiTheme="minorHAnsi" w:cs="Arial"/>
              </w:rPr>
              <w:t>O.DP. 5.5. Desarrollar actitudes positivas hacia el autodesarrollo y la mejora continua.</w:t>
            </w:r>
          </w:p>
          <w:p w:rsidR="00B453A5" w:rsidRPr="0029134A" w:rsidRDefault="00B453A5" w:rsidP="00B453A5">
            <w:pPr>
              <w:pStyle w:val="Default"/>
              <w:spacing w:after="22"/>
              <w:ind w:left="720"/>
              <w:rPr>
                <w:rFonts w:asciiTheme="minorHAnsi" w:hAnsiTheme="minorHAnsi" w:cs="Arial"/>
              </w:rPr>
            </w:pPr>
          </w:p>
          <w:p w:rsidR="00B453A5" w:rsidRPr="0029134A" w:rsidRDefault="00B453A5" w:rsidP="00B453A5">
            <w:pPr>
              <w:pStyle w:val="Default"/>
              <w:rPr>
                <w:rFonts w:asciiTheme="minorHAnsi" w:hAnsiTheme="minorHAnsi" w:cs="Arial"/>
              </w:rPr>
            </w:pPr>
          </w:p>
          <w:p w:rsidR="00B453A5" w:rsidRPr="0029134A" w:rsidRDefault="00B453A5" w:rsidP="00B453A5">
            <w:pPr>
              <w:tabs>
                <w:tab w:val="left" w:pos="924"/>
              </w:tabs>
              <w:autoSpaceDE w:val="0"/>
              <w:autoSpaceDN w:val="0"/>
              <w:adjustRightInd w:val="0"/>
              <w:jc w:val="both"/>
              <w:rPr>
                <w:rFonts w:cs="Arial"/>
                <w:b/>
                <w:bCs/>
                <w:sz w:val="24"/>
                <w:szCs w:val="24"/>
                <w:lang w:val="es-ES"/>
              </w:rPr>
            </w:pPr>
          </w:p>
        </w:tc>
      </w:tr>
      <w:tr w:rsidR="00B453A5" w:rsidRPr="0029134A" w:rsidTr="00B453A5">
        <w:trPr>
          <w:trHeight w:val="231"/>
        </w:trPr>
        <w:tc>
          <w:tcPr>
            <w:tcW w:w="1771" w:type="pct"/>
            <w:gridSpan w:val="9"/>
            <w:shd w:val="clear" w:color="auto" w:fill="auto"/>
          </w:tcPr>
          <w:p w:rsidR="00B453A5" w:rsidRPr="0029134A" w:rsidRDefault="00B453A5" w:rsidP="00B453A5">
            <w:pPr>
              <w:autoSpaceDE w:val="0"/>
              <w:autoSpaceDN w:val="0"/>
              <w:adjustRightInd w:val="0"/>
              <w:rPr>
                <w:rFonts w:cs="Arial"/>
                <w:b/>
                <w:bCs/>
                <w:sz w:val="24"/>
                <w:szCs w:val="24"/>
                <w:lang w:val="es-ES"/>
              </w:rPr>
            </w:pPr>
            <w:r w:rsidRPr="0029134A">
              <w:rPr>
                <w:rFonts w:cs="Arial"/>
                <w:b/>
                <w:bCs/>
                <w:sz w:val="24"/>
                <w:szCs w:val="24"/>
                <w:lang w:val="es-ES"/>
              </w:rPr>
              <w:lastRenderedPageBreak/>
              <w:t>4. EJES TRANSVERSALES:</w:t>
            </w:r>
          </w:p>
          <w:p w:rsidR="00B453A5" w:rsidRPr="0029134A" w:rsidRDefault="00B453A5" w:rsidP="00B453A5">
            <w:pPr>
              <w:autoSpaceDE w:val="0"/>
              <w:autoSpaceDN w:val="0"/>
              <w:adjustRightInd w:val="0"/>
              <w:rPr>
                <w:rFonts w:cs="Arial"/>
                <w:bCs/>
                <w:sz w:val="24"/>
                <w:szCs w:val="24"/>
                <w:lang w:val="es-ES"/>
              </w:rPr>
            </w:pPr>
          </w:p>
        </w:tc>
        <w:tc>
          <w:tcPr>
            <w:tcW w:w="3229" w:type="pct"/>
            <w:gridSpan w:val="12"/>
            <w:shd w:val="clear" w:color="auto" w:fill="auto"/>
          </w:tcPr>
          <w:p w:rsidR="00B453A5" w:rsidRPr="0029134A" w:rsidRDefault="00B453A5" w:rsidP="005231FA">
            <w:pPr>
              <w:pStyle w:val="Prrafodelista"/>
              <w:numPr>
                <w:ilvl w:val="0"/>
                <w:numId w:val="29"/>
              </w:numPr>
              <w:autoSpaceDE w:val="0"/>
              <w:autoSpaceDN w:val="0"/>
              <w:adjustRightInd w:val="0"/>
              <w:spacing w:after="0" w:line="240" w:lineRule="auto"/>
              <w:jc w:val="both"/>
              <w:rPr>
                <w:rFonts w:cs="Arial"/>
                <w:b/>
                <w:bCs/>
                <w:color w:val="231F20"/>
                <w:sz w:val="24"/>
                <w:szCs w:val="24"/>
              </w:rPr>
            </w:pPr>
            <w:r w:rsidRPr="0029134A">
              <w:rPr>
                <w:rFonts w:cs="Arial"/>
                <w:b/>
                <w:bCs/>
                <w:color w:val="231F20"/>
                <w:sz w:val="24"/>
                <w:szCs w:val="24"/>
              </w:rPr>
              <w:lastRenderedPageBreak/>
              <w:t xml:space="preserve">Valores Lasallistas </w:t>
            </w:r>
          </w:p>
          <w:p w:rsidR="00B453A5" w:rsidRPr="0029134A" w:rsidRDefault="00B453A5" w:rsidP="00B453A5">
            <w:pPr>
              <w:autoSpaceDE w:val="0"/>
              <w:autoSpaceDN w:val="0"/>
              <w:adjustRightInd w:val="0"/>
              <w:spacing w:after="0" w:line="240" w:lineRule="auto"/>
              <w:jc w:val="both"/>
              <w:rPr>
                <w:rFonts w:cs="Arial"/>
                <w:b/>
                <w:bCs/>
                <w:color w:val="231F20"/>
                <w:sz w:val="24"/>
                <w:szCs w:val="24"/>
              </w:rPr>
            </w:pPr>
          </w:p>
          <w:p w:rsidR="00B453A5" w:rsidRPr="0029134A" w:rsidRDefault="00B453A5" w:rsidP="00B453A5">
            <w:pPr>
              <w:tabs>
                <w:tab w:val="left" w:pos="924"/>
              </w:tabs>
              <w:autoSpaceDE w:val="0"/>
              <w:autoSpaceDN w:val="0"/>
              <w:adjustRightInd w:val="0"/>
              <w:spacing w:after="0"/>
              <w:jc w:val="both"/>
              <w:rPr>
                <w:rFonts w:cs="Arial"/>
                <w:sz w:val="24"/>
                <w:szCs w:val="24"/>
                <w:lang w:val="es-ES"/>
              </w:rPr>
            </w:pPr>
            <w:r w:rsidRPr="0029134A">
              <w:rPr>
                <w:rFonts w:cs="Arial"/>
                <w:b/>
                <w:sz w:val="24"/>
                <w:szCs w:val="24"/>
                <w:lang w:val="es-ES"/>
              </w:rPr>
              <w:lastRenderedPageBreak/>
              <w:t>Fe:</w:t>
            </w:r>
            <w:r w:rsidRPr="0029134A">
              <w:rPr>
                <w:rFonts w:cs="Arial"/>
                <w:sz w:val="24"/>
                <w:szCs w:val="24"/>
                <w:lang w:val="es-ES"/>
              </w:rPr>
              <w:t xml:space="preserve"> Es ver la realidad con los ojos de Dios, descubriendo que somos sus hijos.  Reconociendo a Jesucristo como el camino, la verdad y la vida.  Y al Espíritu Santo como sabiduría y fortaleza para saber tomar decisiones y cumplirlas. Representada en la punta de la Estrella Lasallista, como el máximo valor de todo alumno</w:t>
            </w:r>
          </w:p>
          <w:p w:rsidR="00B453A5" w:rsidRPr="0029134A" w:rsidRDefault="00B453A5" w:rsidP="00B453A5">
            <w:pPr>
              <w:autoSpaceDE w:val="0"/>
              <w:autoSpaceDN w:val="0"/>
              <w:adjustRightInd w:val="0"/>
              <w:spacing w:after="0" w:line="240" w:lineRule="auto"/>
              <w:jc w:val="both"/>
              <w:rPr>
                <w:rFonts w:cs="Arial"/>
                <w:bCs/>
                <w:color w:val="231F20"/>
                <w:sz w:val="24"/>
                <w:szCs w:val="24"/>
              </w:rPr>
            </w:pPr>
            <w:r w:rsidRPr="0029134A">
              <w:rPr>
                <w:rFonts w:cs="Arial"/>
                <w:b/>
                <w:bCs/>
                <w:color w:val="231F20"/>
                <w:sz w:val="24"/>
                <w:szCs w:val="24"/>
              </w:rPr>
              <w:t>Fraternidad</w:t>
            </w:r>
            <w:r w:rsidRPr="0029134A">
              <w:rPr>
                <w:rFonts w:cs="Arial"/>
                <w:bCs/>
                <w:color w:val="231F20"/>
                <w:sz w:val="24"/>
                <w:szCs w:val="24"/>
              </w:rPr>
              <w:t>: Es tener sentido de Hermandad, de grupo, en relación de interacción armónica, cordial y justa que favorece el crecimiento humano recíproco. Representada por el brazo izquierdo.</w:t>
            </w:r>
          </w:p>
          <w:p w:rsidR="00B453A5" w:rsidRPr="0029134A" w:rsidRDefault="00B453A5" w:rsidP="00B453A5">
            <w:pPr>
              <w:autoSpaceDE w:val="0"/>
              <w:autoSpaceDN w:val="0"/>
              <w:adjustRightInd w:val="0"/>
              <w:spacing w:after="0" w:line="240" w:lineRule="auto"/>
              <w:jc w:val="both"/>
              <w:rPr>
                <w:rFonts w:cs="Arial"/>
                <w:bCs/>
                <w:color w:val="231F20"/>
                <w:sz w:val="24"/>
                <w:szCs w:val="24"/>
              </w:rPr>
            </w:pPr>
          </w:p>
          <w:p w:rsidR="00B453A5" w:rsidRPr="0029134A" w:rsidRDefault="00B453A5" w:rsidP="00B453A5">
            <w:pPr>
              <w:autoSpaceDE w:val="0"/>
              <w:autoSpaceDN w:val="0"/>
              <w:adjustRightInd w:val="0"/>
              <w:spacing w:after="0" w:line="240" w:lineRule="auto"/>
              <w:jc w:val="both"/>
              <w:rPr>
                <w:rFonts w:cs="Arial"/>
                <w:bCs/>
                <w:color w:val="231F20"/>
                <w:sz w:val="24"/>
                <w:szCs w:val="24"/>
              </w:rPr>
            </w:pPr>
            <w:r w:rsidRPr="0029134A">
              <w:rPr>
                <w:rFonts w:cs="Arial"/>
                <w:b/>
                <w:bCs/>
                <w:color w:val="231F20"/>
                <w:sz w:val="24"/>
                <w:szCs w:val="24"/>
              </w:rPr>
              <w:t>Servicio</w:t>
            </w:r>
            <w:r w:rsidRPr="0029134A">
              <w:rPr>
                <w:rFonts w:cs="Arial"/>
                <w:bCs/>
                <w:color w:val="231F20"/>
                <w:sz w:val="24"/>
                <w:szCs w:val="24"/>
              </w:rPr>
              <w:t>: Valor que se apoya en la Fe y la Fraternidad.  Es toda acción que se realiza en favor de la persona, de manera especial de los más necesitados de la sociedad. Representada por el brazo derecho.</w:t>
            </w:r>
          </w:p>
          <w:p w:rsidR="00B453A5" w:rsidRPr="0029134A" w:rsidRDefault="00B453A5" w:rsidP="00B453A5">
            <w:pPr>
              <w:autoSpaceDE w:val="0"/>
              <w:autoSpaceDN w:val="0"/>
              <w:adjustRightInd w:val="0"/>
              <w:spacing w:after="0" w:line="240" w:lineRule="auto"/>
              <w:jc w:val="both"/>
              <w:rPr>
                <w:rFonts w:cs="Arial"/>
                <w:bCs/>
                <w:color w:val="231F20"/>
                <w:sz w:val="24"/>
                <w:szCs w:val="24"/>
              </w:rPr>
            </w:pPr>
          </w:p>
          <w:p w:rsidR="00B453A5" w:rsidRPr="0029134A" w:rsidRDefault="00B453A5" w:rsidP="00B453A5">
            <w:pPr>
              <w:autoSpaceDE w:val="0"/>
              <w:autoSpaceDN w:val="0"/>
              <w:adjustRightInd w:val="0"/>
              <w:spacing w:after="0" w:line="240" w:lineRule="auto"/>
              <w:jc w:val="both"/>
              <w:rPr>
                <w:rFonts w:cs="Arial"/>
                <w:bCs/>
                <w:color w:val="231F20"/>
                <w:sz w:val="24"/>
                <w:szCs w:val="24"/>
              </w:rPr>
            </w:pPr>
            <w:r w:rsidRPr="0029134A">
              <w:rPr>
                <w:rFonts w:cs="Arial"/>
                <w:b/>
                <w:bCs/>
                <w:color w:val="231F20"/>
                <w:sz w:val="24"/>
                <w:szCs w:val="24"/>
              </w:rPr>
              <w:t>Justicia</w:t>
            </w:r>
            <w:r w:rsidRPr="0029134A">
              <w:rPr>
                <w:rFonts w:cs="Arial"/>
                <w:bCs/>
                <w:color w:val="231F20"/>
                <w:sz w:val="24"/>
                <w:szCs w:val="24"/>
              </w:rPr>
              <w:t>: Es la voluntad de dar a cada quien lo que le corresponde según la naturaleza humana, buscando una relación equitativa con los demás. Representada por la base izquierda de la Estrella, como base para construir personas.</w:t>
            </w:r>
          </w:p>
          <w:p w:rsidR="00B453A5" w:rsidRPr="0029134A" w:rsidRDefault="00B453A5" w:rsidP="00B453A5">
            <w:pPr>
              <w:autoSpaceDE w:val="0"/>
              <w:autoSpaceDN w:val="0"/>
              <w:adjustRightInd w:val="0"/>
              <w:spacing w:after="0" w:line="240" w:lineRule="auto"/>
              <w:jc w:val="both"/>
              <w:rPr>
                <w:rFonts w:cs="Arial"/>
                <w:bCs/>
                <w:color w:val="231F20"/>
                <w:sz w:val="24"/>
                <w:szCs w:val="24"/>
              </w:rPr>
            </w:pPr>
          </w:p>
          <w:p w:rsidR="00B453A5" w:rsidRPr="0029134A" w:rsidRDefault="00B453A5" w:rsidP="00B453A5">
            <w:pPr>
              <w:autoSpaceDE w:val="0"/>
              <w:autoSpaceDN w:val="0"/>
              <w:adjustRightInd w:val="0"/>
              <w:spacing w:after="0" w:line="240" w:lineRule="auto"/>
              <w:jc w:val="both"/>
              <w:rPr>
                <w:rFonts w:cs="Arial"/>
                <w:bCs/>
                <w:color w:val="231F20"/>
                <w:sz w:val="24"/>
                <w:szCs w:val="24"/>
              </w:rPr>
            </w:pPr>
            <w:r w:rsidRPr="0029134A">
              <w:rPr>
                <w:rFonts w:cs="Arial"/>
                <w:b/>
                <w:bCs/>
                <w:color w:val="231F20"/>
                <w:sz w:val="24"/>
                <w:szCs w:val="24"/>
              </w:rPr>
              <w:t>Compromiso:</w:t>
            </w:r>
            <w:r w:rsidRPr="0029134A">
              <w:rPr>
                <w:rFonts w:cs="Arial"/>
                <w:bCs/>
                <w:color w:val="231F20"/>
                <w:sz w:val="24"/>
                <w:szCs w:val="24"/>
              </w:rPr>
              <w:t xml:space="preserve"> Es la obligación adquirida en el Bautismo y a través de la cual colaboramos en la construcción del Reino de Dios con las demás personas. Representada por la base derecha de la Estrella, como base para desarrollar los otros cuatro valores.</w:t>
            </w:r>
          </w:p>
        </w:tc>
      </w:tr>
      <w:tr w:rsidR="00B453A5" w:rsidRPr="0029134A" w:rsidTr="00B453A5">
        <w:trPr>
          <w:trHeight w:val="257"/>
        </w:trPr>
        <w:tc>
          <w:tcPr>
            <w:tcW w:w="5000" w:type="pct"/>
            <w:gridSpan w:val="21"/>
            <w:shd w:val="clear" w:color="auto" w:fill="auto"/>
          </w:tcPr>
          <w:p w:rsidR="00B453A5" w:rsidRPr="0029134A" w:rsidRDefault="00B453A5" w:rsidP="005231FA">
            <w:pPr>
              <w:numPr>
                <w:ilvl w:val="0"/>
                <w:numId w:val="13"/>
              </w:numPr>
              <w:suppressAutoHyphens/>
              <w:autoSpaceDE w:val="0"/>
              <w:autoSpaceDN w:val="0"/>
              <w:adjustRightInd w:val="0"/>
              <w:spacing w:after="0" w:line="240" w:lineRule="auto"/>
              <w:ind w:left="284" w:hanging="284"/>
              <w:rPr>
                <w:rFonts w:cs="Arial"/>
                <w:sz w:val="24"/>
                <w:szCs w:val="24"/>
                <w:lang w:val="es-ES"/>
              </w:rPr>
            </w:pPr>
            <w:r w:rsidRPr="0029134A">
              <w:rPr>
                <w:rFonts w:cs="Arial"/>
                <w:bCs/>
                <w:sz w:val="24"/>
                <w:szCs w:val="24"/>
                <w:lang w:val="es-ES"/>
              </w:rPr>
              <w:lastRenderedPageBreak/>
              <w:t xml:space="preserve"> </w:t>
            </w:r>
            <w:r w:rsidRPr="0029134A">
              <w:rPr>
                <w:rFonts w:cs="Arial"/>
                <w:b/>
                <w:bCs/>
                <w:sz w:val="24"/>
                <w:szCs w:val="24"/>
                <w:lang w:val="es-ES"/>
              </w:rPr>
              <w:t>DESARROLLO DE UNIDADES DE PLANIFICACIÓN*</w:t>
            </w:r>
          </w:p>
        </w:tc>
      </w:tr>
      <w:tr w:rsidR="00B453A5" w:rsidRPr="0029134A" w:rsidTr="00B453A5">
        <w:trPr>
          <w:trHeight w:val="280"/>
        </w:trPr>
        <w:tc>
          <w:tcPr>
            <w:tcW w:w="156" w:type="pct"/>
            <w:shd w:val="clear" w:color="auto" w:fill="auto"/>
            <w:hideMark/>
          </w:tcPr>
          <w:p w:rsidR="00B453A5" w:rsidRPr="0029134A" w:rsidRDefault="00B453A5" w:rsidP="00B453A5">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N.º</w:t>
            </w:r>
          </w:p>
        </w:tc>
        <w:tc>
          <w:tcPr>
            <w:tcW w:w="530" w:type="pct"/>
            <w:gridSpan w:val="3"/>
            <w:shd w:val="clear" w:color="auto" w:fill="auto"/>
          </w:tcPr>
          <w:p w:rsidR="00B453A5" w:rsidRPr="0029134A" w:rsidRDefault="00B453A5" w:rsidP="00B453A5">
            <w:pPr>
              <w:tabs>
                <w:tab w:val="left" w:pos="924"/>
              </w:tabs>
              <w:autoSpaceDE w:val="0"/>
              <w:autoSpaceDN w:val="0"/>
              <w:adjustRightInd w:val="0"/>
              <w:rPr>
                <w:rFonts w:cs="Arial"/>
                <w:bCs/>
                <w:sz w:val="24"/>
                <w:szCs w:val="24"/>
                <w:lang w:val="es-ES"/>
              </w:rPr>
            </w:pPr>
            <w:r w:rsidRPr="0029134A">
              <w:rPr>
                <w:rFonts w:cs="Arial"/>
                <w:bCs/>
                <w:sz w:val="24"/>
                <w:szCs w:val="24"/>
                <w:lang w:val="es-ES"/>
              </w:rPr>
              <w:t>Título de la unidad de planificación</w:t>
            </w:r>
          </w:p>
        </w:tc>
        <w:tc>
          <w:tcPr>
            <w:tcW w:w="598" w:type="pct"/>
            <w:gridSpan w:val="3"/>
            <w:shd w:val="clear" w:color="auto" w:fill="auto"/>
          </w:tcPr>
          <w:p w:rsidR="00B453A5" w:rsidRPr="0029134A" w:rsidRDefault="00B453A5" w:rsidP="00B453A5">
            <w:pPr>
              <w:tabs>
                <w:tab w:val="left" w:pos="924"/>
              </w:tabs>
              <w:autoSpaceDE w:val="0"/>
              <w:autoSpaceDN w:val="0"/>
              <w:adjustRightInd w:val="0"/>
              <w:rPr>
                <w:rFonts w:cs="Arial"/>
                <w:bCs/>
                <w:sz w:val="24"/>
                <w:szCs w:val="24"/>
                <w:lang w:val="es-ES"/>
              </w:rPr>
            </w:pPr>
            <w:r w:rsidRPr="0029134A">
              <w:rPr>
                <w:rFonts w:cs="Arial"/>
                <w:bCs/>
                <w:sz w:val="24"/>
                <w:szCs w:val="24"/>
                <w:lang w:val="es-ES"/>
              </w:rPr>
              <w:t>Objetivos específicos de la unidad de planificación</w:t>
            </w:r>
          </w:p>
        </w:tc>
        <w:tc>
          <w:tcPr>
            <w:tcW w:w="993" w:type="pct"/>
            <w:gridSpan w:val="3"/>
            <w:shd w:val="clear" w:color="auto" w:fill="auto"/>
          </w:tcPr>
          <w:p w:rsidR="00B453A5" w:rsidRPr="0029134A" w:rsidRDefault="00B453A5" w:rsidP="00B453A5">
            <w:pPr>
              <w:tabs>
                <w:tab w:val="left" w:pos="924"/>
              </w:tabs>
              <w:autoSpaceDE w:val="0"/>
              <w:autoSpaceDN w:val="0"/>
              <w:adjustRightInd w:val="0"/>
              <w:rPr>
                <w:rFonts w:cs="Arial"/>
                <w:bCs/>
                <w:sz w:val="24"/>
                <w:szCs w:val="24"/>
                <w:lang w:val="es-ES"/>
              </w:rPr>
            </w:pPr>
            <w:r w:rsidRPr="0029134A">
              <w:rPr>
                <w:rFonts w:cs="Arial"/>
                <w:bCs/>
                <w:sz w:val="24"/>
                <w:szCs w:val="24"/>
                <w:lang w:val="es-ES"/>
              </w:rPr>
              <w:t>Contenidos (Destrezas)</w:t>
            </w:r>
          </w:p>
        </w:tc>
        <w:tc>
          <w:tcPr>
            <w:tcW w:w="1528" w:type="pct"/>
            <w:gridSpan w:val="6"/>
            <w:shd w:val="clear" w:color="auto" w:fill="auto"/>
          </w:tcPr>
          <w:p w:rsidR="00B453A5" w:rsidRPr="0029134A" w:rsidRDefault="00B453A5" w:rsidP="00B453A5">
            <w:pPr>
              <w:tabs>
                <w:tab w:val="left" w:pos="924"/>
              </w:tabs>
              <w:autoSpaceDE w:val="0"/>
              <w:autoSpaceDN w:val="0"/>
              <w:adjustRightInd w:val="0"/>
              <w:rPr>
                <w:rFonts w:cs="Arial"/>
                <w:bCs/>
                <w:sz w:val="24"/>
                <w:szCs w:val="24"/>
                <w:lang w:val="es-ES"/>
              </w:rPr>
            </w:pPr>
            <w:r w:rsidRPr="0029134A">
              <w:rPr>
                <w:rFonts w:cs="Arial"/>
                <w:bCs/>
                <w:sz w:val="24"/>
                <w:szCs w:val="24"/>
                <w:lang w:val="es-ES"/>
              </w:rPr>
              <w:t>Orientaciones metodológicas</w:t>
            </w:r>
          </w:p>
        </w:tc>
        <w:tc>
          <w:tcPr>
            <w:tcW w:w="819" w:type="pct"/>
            <w:gridSpan w:val="4"/>
            <w:shd w:val="clear" w:color="auto" w:fill="auto"/>
          </w:tcPr>
          <w:p w:rsidR="00B453A5" w:rsidRPr="0029134A" w:rsidRDefault="00B453A5" w:rsidP="00B453A5">
            <w:pPr>
              <w:tabs>
                <w:tab w:val="left" w:pos="924"/>
              </w:tabs>
              <w:autoSpaceDE w:val="0"/>
              <w:autoSpaceDN w:val="0"/>
              <w:adjustRightInd w:val="0"/>
              <w:rPr>
                <w:rFonts w:cs="Arial"/>
                <w:bCs/>
                <w:sz w:val="24"/>
                <w:szCs w:val="24"/>
                <w:lang w:val="es-ES"/>
              </w:rPr>
            </w:pPr>
            <w:r w:rsidRPr="0029134A">
              <w:rPr>
                <w:rFonts w:cs="Arial"/>
                <w:bCs/>
                <w:sz w:val="24"/>
                <w:szCs w:val="24"/>
                <w:lang w:val="es-ES"/>
              </w:rPr>
              <w:t>Evaluación</w:t>
            </w:r>
          </w:p>
        </w:tc>
        <w:tc>
          <w:tcPr>
            <w:tcW w:w="376" w:type="pct"/>
            <w:shd w:val="clear" w:color="auto" w:fill="auto"/>
          </w:tcPr>
          <w:p w:rsidR="00B453A5" w:rsidRPr="0029134A" w:rsidRDefault="00B453A5" w:rsidP="00B453A5">
            <w:pPr>
              <w:tabs>
                <w:tab w:val="left" w:pos="924"/>
              </w:tabs>
              <w:autoSpaceDE w:val="0"/>
              <w:autoSpaceDN w:val="0"/>
              <w:adjustRightInd w:val="0"/>
              <w:rPr>
                <w:rFonts w:cs="Arial"/>
                <w:bCs/>
                <w:sz w:val="24"/>
                <w:szCs w:val="24"/>
                <w:lang w:val="es-ES"/>
              </w:rPr>
            </w:pPr>
            <w:r w:rsidRPr="0029134A">
              <w:rPr>
                <w:rFonts w:cs="Arial"/>
                <w:bCs/>
                <w:sz w:val="24"/>
                <w:szCs w:val="24"/>
                <w:lang w:val="es-ES"/>
              </w:rPr>
              <w:t>Duración en semanas</w:t>
            </w:r>
          </w:p>
        </w:tc>
      </w:tr>
      <w:tr w:rsidR="00B453A5" w:rsidRPr="0029134A" w:rsidTr="00B453A5">
        <w:trPr>
          <w:trHeight w:val="5575"/>
        </w:trPr>
        <w:tc>
          <w:tcPr>
            <w:tcW w:w="156" w:type="pct"/>
            <w:shd w:val="clear" w:color="auto" w:fill="auto"/>
          </w:tcPr>
          <w:p w:rsidR="00B453A5" w:rsidRPr="0029134A" w:rsidRDefault="00B453A5" w:rsidP="00B453A5">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lastRenderedPageBreak/>
              <w:t>1.</w:t>
            </w:r>
          </w:p>
        </w:tc>
        <w:tc>
          <w:tcPr>
            <w:tcW w:w="530" w:type="pct"/>
            <w:gridSpan w:val="3"/>
            <w:shd w:val="clear" w:color="auto" w:fill="auto"/>
          </w:tcPr>
          <w:p w:rsidR="00B453A5" w:rsidRPr="0029134A" w:rsidRDefault="00B453A5" w:rsidP="00B453A5">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Procesos de Expansión de ideas. </w:t>
            </w:r>
          </w:p>
        </w:tc>
        <w:tc>
          <w:tcPr>
            <w:tcW w:w="598" w:type="pct"/>
            <w:gridSpan w:val="3"/>
            <w:shd w:val="clear" w:color="auto" w:fill="auto"/>
          </w:tcPr>
          <w:p w:rsidR="00B453A5" w:rsidRPr="0029134A" w:rsidRDefault="00B453A5" w:rsidP="005231FA">
            <w:pPr>
              <w:pStyle w:val="Prrafodelista"/>
              <w:numPr>
                <w:ilvl w:val="0"/>
                <w:numId w:val="36"/>
              </w:numPr>
              <w:tabs>
                <w:tab w:val="left" w:pos="924"/>
              </w:tabs>
              <w:autoSpaceDE w:val="0"/>
              <w:autoSpaceDN w:val="0"/>
              <w:adjustRightInd w:val="0"/>
              <w:ind w:left="333"/>
              <w:rPr>
                <w:rFonts w:cs="Arial"/>
                <w:bCs/>
                <w:sz w:val="24"/>
                <w:szCs w:val="24"/>
                <w:lang w:val="es-ES"/>
              </w:rPr>
            </w:pPr>
            <w:r w:rsidRPr="0029134A">
              <w:rPr>
                <w:rFonts w:cs="Arial"/>
                <w:bCs/>
                <w:sz w:val="24"/>
                <w:szCs w:val="24"/>
                <w:lang w:val="es-ES"/>
              </w:rPr>
              <w:t>Desarrollar los conocimientos, las habilidades, las actitudes y los valores asociados a los estilos de pensamiento convergente y divergente y al razonamiento lógico, crítico y creativo.</w:t>
            </w:r>
          </w:p>
          <w:p w:rsidR="00B453A5" w:rsidRPr="0029134A" w:rsidRDefault="00B453A5" w:rsidP="00B453A5">
            <w:pPr>
              <w:tabs>
                <w:tab w:val="left" w:pos="924"/>
              </w:tabs>
              <w:autoSpaceDE w:val="0"/>
              <w:autoSpaceDN w:val="0"/>
              <w:adjustRightInd w:val="0"/>
              <w:ind w:left="-27"/>
              <w:rPr>
                <w:rFonts w:cs="Arial"/>
                <w:bCs/>
                <w:sz w:val="24"/>
                <w:szCs w:val="24"/>
                <w:lang w:val="es-ES"/>
              </w:rPr>
            </w:pPr>
          </w:p>
        </w:tc>
        <w:tc>
          <w:tcPr>
            <w:tcW w:w="993" w:type="pct"/>
            <w:gridSpan w:val="3"/>
            <w:shd w:val="clear" w:color="auto" w:fill="auto"/>
          </w:tcPr>
          <w:p w:rsidR="00B453A5" w:rsidRPr="0029134A" w:rsidRDefault="00B453A5" w:rsidP="00B453A5">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lastRenderedPageBreak/>
              <w:t>DP. 5.1.1 Expandir ideas mediante el desarrollo de conocimientos, habilidades, actitudes y valores para tener un pensamiento lógico, crítico y creativo.</w:t>
            </w:r>
          </w:p>
          <w:p w:rsidR="00B453A5" w:rsidRPr="0029134A" w:rsidRDefault="00B453A5" w:rsidP="00B453A5">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DP.5.1.2 Facilitar el desarrollo intelectual, social, moral y ético de las personas para poder considerar puntos de vista, prioridades, planificaciones y decisiones.</w:t>
            </w:r>
          </w:p>
          <w:p w:rsidR="00B453A5" w:rsidRPr="0029134A" w:rsidRDefault="00B453A5" w:rsidP="00B453A5">
            <w:pPr>
              <w:tabs>
                <w:tab w:val="left" w:pos="924"/>
              </w:tabs>
              <w:autoSpaceDE w:val="0"/>
              <w:autoSpaceDN w:val="0"/>
              <w:adjustRightInd w:val="0"/>
              <w:jc w:val="both"/>
              <w:rPr>
                <w:rFonts w:cs="Arial"/>
                <w:bCs/>
                <w:sz w:val="24"/>
                <w:szCs w:val="24"/>
                <w:lang w:val="es-ES"/>
              </w:rPr>
            </w:pPr>
          </w:p>
        </w:tc>
        <w:tc>
          <w:tcPr>
            <w:tcW w:w="1528" w:type="pct"/>
            <w:gridSpan w:val="6"/>
            <w:shd w:val="clear" w:color="auto" w:fill="auto"/>
          </w:tcPr>
          <w:p w:rsidR="00B453A5" w:rsidRPr="0029134A" w:rsidRDefault="00B453A5" w:rsidP="00B453A5">
            <w:pPr>
              <w:tabs>
                <w:tab w:val="left" w:pos="924"/>
              </w:tabs>
              <w:autoSpaceDE w:val="0"/>
              <w:autoSpaceDN w:val="0"/>
              <w:adjustRightInd w:val="0"/>
              <w:jc w:val="center"/>
              <w:rPr>
                <w:rFonts w:cs="Arial"/>
                <w:b/>
                <w:bCs/>
                <w:sz w:val="24"/>
                <w:szCs w:val="24"/>
                <w:lang w:val="es-ES"/>
              </w:rPr>
            </w:pPr>
            <w:r w:rsidRPr="0029134A">
              <w:rPr>
                <w:rFonts w:cs="Arial"/>
                <w:b/>
                <w:bCs/>
                <w:sz w:val="24"/>
                <w:szCs w:val="24"/>
                <w:lang w:val="es-ES"/>
              </w:rPr>
              <w:t>MÉTODO INDUCTIVO</w:t>
            </w:r>
          </w:p>
          <w:p w:rsidR="00B453A5" w:rsidRPr="0029134A" w:rsidRDefault="00B453A5" w:rsidP="005231FA">
            <w:pPr>
              <w:pStyle w:val="Prrafodelista"/>
              <w:numPr>
                <w:ilvl w:val="0"/>
                <w:numId w:val="39"/>
              </w:numPr>
              <w:tabs>
                <w:tab w:val="left" w:pos="924"/>
              </w:tabs>
              <w:autoSpaceDE w:val="0"/>
              <w:autoSpaceDN w:val="0"/>
              <w:adjustRightInd w:val="0"/>
              <w:jc w:val="both"/>
              <w:rPr>
                <w:rFonts w:cs="Arial"/>
                <w:b/>
                <w:bCs/>
                <w:sz w:val="24"/>
                <w:szCs w:val="24"/>
                <w:lang w:val="es-ES"/>
              </w:rPr>
            </w:pPr>
            <w:r w:rsidRPr="0029134A">
              <w:rPr>
                <w:rFonts w:cs="Arial"/>
                <w:b/>
                <w:bCs/>
                <w:sz w:val="24"/>
                <w:szCs w:val="24"/>
                <w:lang w:val="es-ES"/>
              </w:rPr>
              <w:t>Observación</w:t>
            </w:r>
          </w:p>
          <w:p w:rsidR="00B453A5" w:rsidRPr="0029134A" w:rsidRDefault="00B453A5" w:rsidP="005231FA">
            <w:pPr>
              <w:pStyle w:val="Prrafodelista"/>
              <w:numPr>
                <w:ilvl w:val="0"/>
                <w:numId w:val="40"/>
              </w:numPr>
              <w:tabs>
                <w:tab w:val="left" w:pos="924"/>
              </w:tabs>
              <w:autoSpaceDE w:val="0"/>
              <w:autoSpaceDN w:val="0"/>
              <w:adjustRightInd w:val="0"/>
              <w:jc w:val="both"/>
              <w:rPr>
                <w:rFonts w:cs="Arial"/>
                <w:bCs/>
                <w:sz w:val="24"/>
                <w:szCs w:val="24"/>
                <w:lang w:val="es-ES"/>
              </w:rPr>
            </w:pPr>
            <w:r w:rsidRPr="0029134A">
              <w:rPr>
                <w:rFonts w:cs="Arial"/>
                <w:bCs/>
                <w:sz w:val="24"/>
                <w:szCs w:val="24"/>
                <w:lang w:val="es-ES"/>
              </w:rPr>
              <w:t>Detectar la situación problémica.</w:t>
            </w:r>
          </w:p>
          <w:p w:rsidR="00B453A5" w:rsidRPr="0029134A" w:rsidRDefault="00B453A5" w:rsidP="005231FA">
            <w:pPr>
              <w:pStyle w:val="Prrafodelista"/>
              <w:numPr>
                <w:ilvl w:val="0"/>
                <w:numId w:val="40"/>
              </w:numPr>
              <w:tabs>
                <w:tab w:val="left" w:pos="924"/>
              </w:tabs>
              <w:autoSpaceDE w:val="0"/>
              <w:autoSpaceDN w:val="0"/>
              <w:adjustRightInd w:val="0"/>
              <w:jc w:val="both"/>
              <w:rPr>
                <w:rFonts w:cs="Arial"/>
                <w:bCs/>
                <w:sz w:val="24"/>
                <w:szCs w:val="24"/>
                <w:lang w:val="es-ES"/>
              </w:rPr>
            </w:pPr>
            <w:r w:rsidRPr="0029134A">
              <w:rPr>
                <w:rFonts w:cs="Arial"/>
                <w:bCs/>
                <w:sz w:val="24"/>
                <w:szCs w:val="24"/>
                <w:lang w:val="es-ES"/>
              </w:rPr>
              <w:t>Describir la situación del proceso de expansión.</w:t>
            </w:r>
          </w:p>
          <w:p w:rsidR="00B453A5" w:rsidRPr="0029134A" w:rsidRDefault="00B453A5" w:rsidP="005231FA">
            <w:pPr>
              <w:pStyle w:val="Prrafodelista"/>
              <w:numPr>
                <w:ilvl w:val="0"/>
                <w:numId w:val="40"/>
              </w:numPr>
              <w:tabs>
                <w:tab w:val="left" w:pos="924"/>
              </w:tabs>
              <w:autoSpaceDE w:val="0"/>
              <w:autoSpaceDN w:val="0"/>
              <w:adjustRightInd w:val="0"/>
              <w:jc w:val="both"/>
              <w:rPr>
                <w:rFonts w:cs="Arial"/>
                <w:bCs/>
                <w:sz w:val="24"/>
                <w:szCs w:val="24"/>
                <w:lang w:val="es-ES"/>
              </w:rPr>
            </w:pPr>
            <w:r w:rsidRPr="0029134A">
              <w:rPr>
                <w:rFonts w:cs="Arial"/>
                <w:bCs/>
                <w:sz w:val="24"/>
                <w:szCs w:val="24"/>
                <w:lang w:val="es-ES"/>
              </w:rPr>
              <w:t>Plantear tentativas de solución para el proceso de expansión y contracción de ideas.</w:t>
            </w:r>
          </w:p>
          <w:p w:rsidR="00B453A5" w:rsidRPr="0029134A" w:rsidRDefault="00B453A5" w:rsidP="005231FA">
            <w:pPr>
              <w:pStyle w:val="Prrafodelista"/>
              <w:numPr>
                <w:ilvl w:val="0"/>
                <w:numId w:val="39"/>
              </w:numPr>
              <w:tabs>
                <w:tab w:val="left" w:pos="924"/>
              </w:tabs>
              <w:autoSpaceDE w:val="0"/>
              <w:autoSpaceDN w:val="0"/>
              <w:adjustRightInd w:val="0"/>
              <w:jc w:val="both"/>
              <w:rPr>
                <w:rFonts w:cs="Arial"/>
                <w:bCs/>
                <w:sz w:val="24"/>
                <w:szCs w:val="24"/>
                <w:lang w:val="es-ES"/>
              </w:rPr>
            </w:pPr>
            <w:r w:rsidRPr="0029134A">
              <w:rPr>
                <w:rFonts w:cs="Arial"/>
                <w:b/>
                <w:bCs/>
                <w:sz w:val="24"/>
                <w:szCs w:val="24"/>
                <w:lang w:val="es-ES"/>
              </w:rPr>
              <w:t>Experimentación</w:t>
            </w:r>
          </w:p>
          <w:p w:rsidR="00B453A5" w:rsidRPr="0029134A" w:rsidRDefault="00B453A5" w:rsidP="005231FA">
            <w:pPr>
              <w:pStyle w:val="Prrafodelista"/>
              <w:numPr>
                <w:ilvl w:val="0"/>
                <w:numId w:val="41"/>
              </w:numPr>
              <w:tabs>
                <w:tab w:val="left" w:pos="924"/>
              </w:tabs>
              <w:autoSpaceDE w:val="0"/>
              <w:autoSpaceDN w:val="0"/>
              <w:adjustRightInd w:val="0"/>
              <w:ind w:left="956" w:hanging="283"/>
              <w:jc w:val="both"/>
              <w:rPr>
                <w:rFonts w:cs="Arial"/>
                <w:b/>
                <w:bCs/>
                <w:sz w:val="24"/>
                <w:szCs w:val="24"/>
                <w:lang w:val="es-ES"/>
              </w:rPr>
            </w:pPr>
            <w:r w:rsidRPr="0029134A">
              <w:rPr>
                <w:rFonts w:cs="Arial"/>
                <w:bCs/>
                <w:sz w:val="24"/>
                <w:szCs w:val="24"/>
                <w:lang w:val="es-ES"/>
              </w:rPr>
              <w:t>Manipular y operar con recursos didácticos, construir, medir, armar.</w:t>
            </w:r>
          </w:p>
          <w:p w:rsidR="00B453A5" w:rsidRPr="0029134A" w:rsidRDefault="00B453A5" w:rsidP="005231FA">
            <w:pPr>
              <w:pStyle w:val="Prrafodelista"/>
              <w:numPr>
                <w:ilvl w:val="0"/>
                <w:numId w:val="41"/>
              </w:numPr>
              <w:tabs>
                <w:tab w:val="left" w:pos="924"/>
              </w:tabs>
              <w:autoSpaceDE w:val="0"/>
              <w:autoSpaceDN w:val="0"/>
              <w:adjustRightInd w:val="0"/>
              <w:ind w:left="956" w:hanging="283"/>
              <w:jc w:val="both"/>
              <w:rPr>
                <w:rFonts w:cs="Arial"/>
                <w:b/>
                <w:bCs/>
                <w:sz w:val="24"/>
                <w:szCs w:val="24"/>
                <w:lang w:val="es-ES"/>
              </w:rPr>
            </w:pPr>
            <w:r w:rsidRPr="0029134A">
              <w:rPr>
                <w:rFonts w:cs="Arial"/>
                <w:bCs/>
                <w:sz w:val="24"/>
                <w:szCs w:val="24"/>
                <w:lang w:val="es-ES"/>
              </w:rPr>
              <w:t>Organizar y resolver procesos de contracción de ideas concretas.</w:t>
            </w:r>
          </w:p>
          <w:p w:rsidR="00B453A5" w:rsidRPr="0029134A" w:rsidRDefault="00B453A5" w:rsidP="005231FA">
            <w:pPr>
              <w:pStyle w:val="Prrafodelista"/>
              <w:numPr>
                <w:ilvl w:val="0"/>
                <w:numId w:val="39"/>
              </w:numPr>
              <w:tabs>
                <w:tab w:val="left" w:pos="924"/>
              </w:tabs>
              <w:autoSpaceDE w:val="0"/>
              <w:autoSpaceDN w:val="0"/>
              <w:adjustRightInd w:val="0"/>
              <w:jc w:val="both"/>
              <w:rPr>
                <w:rFonts w:cs="Arial"/>
                <w:b/>
                <w:bCs/>
                <w:sz w:val="24"/>
                <w:szCs w:val="24"/>
                <w:lang w:val="es-ES"/>
              </w:rPr>
            </w:pPr>
            <w:r w:rsidRPr="0029134A">
              <w:rPr>
                <w:rFonts w:cs="Arial"/>
                <w:b/>
                <w:bCs/>
                <w:sz w:val="24"/>
                <w:szCs w:val="24"/>
                <w:lang w:val="es-ES"/>
              </w:rPr>
              <w:t>Comparación</w:t>
            </w:r>
          </w:p>
          <w:p w:rsidR="00B453A5" w:rsidRPr="0029134A" w:rsidRDefault="00B453A5" w:rsidP="005231FA">
            <w:pPr>
              <w:pStyle w:val="Prrafodelista"/>
              <w:numPr>
                <w:ilvl w:val="0"/>
                <w:numId w:val="42"/>
              </w:numPr>
              <w:tabs>
                <w:tab w:val="left" w:pos="924"/>
              </w:tabs>
              <w:autoSpaceDE w:val="0"/>
              <w:autoSpaceDN w:val="0"/>
              <w:adjustRightInd w:val="0"/>
              <w:ind w:left="956" w:hanging="236"/>
              <w:jc w:val="both"/>
              <w:rPr>
                <w:rFonts w:cs="Arial"/>
                <w:bCs/>
                <w:sz w:val="24"/>
                <w:szCs w:val="24"/>
                <w:lang w:val="es-ES"/>
              </w:rPr>
            </w:pPr>
            <w:r w:rsidRPr="0029134A">
              <w:rPr>
                <w:rFonts w:cs="Arial"/>
                <w:bCs/>
                <w:sz w:val="24"/>
                <w:szCs w:val="24"/>
                <w:lang w:val="es-ES"/>
              </w:rPr>
              <w:t>Confrontar y cotejar los resultados del proceso de contracción y expansión.</w:t>
            </w:r>
          </w:p>
          <w:p w:rsidR="00B453A5" w:rsidRPr="0029134A" w:rsidRDefault="00B453A5" w:rsidP="005231FA">
            <w:pPr>
              <w:pStyle w:val="Prrafodelista"/>
              <w:numPr>
                <w:ilvl w:val="0"/>
                <w:numId w:val="39"/>
              </w:numPr>
              <w:tabs>
                <w:tab w:val="left" w:pos="924"/>
              </w:tabs>
              <w:autoSpaceDE w:val="0"/>
              <w:autoSpaceDN w:val="0"/>
              <w:adjustRightInd w:val="0"/>
              <w:jc w:val="both"/>
              <w:rPr>
                <w:rFonts w:cs="Arial"/>
                <w:bCs/>
                <w:sz w:val="24"/>
                <w:szCs w:val="24"/>
                <w:lang w:val="es-ES"/>
              </w:rPr>
            </w:pPr>
            <w:r w:rsidRPr="0029134A">
              <w:rPr>
                <w:rFonts w:cs="Arial"/>
                <w:b/>
                <w:bCs/>
                <w:sz w:val="24"/>
                <w:szCs w:val="24"/>
                <w:lang w:val="es-ES"/>
              </w:rPr>
              <w:t>Abstracción</w:t>
            </w:r>
          </w:p>
          <w:p w:rsidR="00B453A5" w:rsidRPr="0029134A" w:rsidRDefault="00B453A5" w:rsidP="005231FA">
            <w:pPr>
              <w:pStyle w:val="Prrafodelista"/>
              <w:numPr>
                <w:ilvl w:val="0"/>
                <w:numId w:val="42"/>
              </w:num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Separar las características </w:t>
            </w:r>
            <w:r w:rsidRPr="0029134A">
              <w:rPr>
                <w:rFonts w:cs="Arial"/>
                <w:bCs/>
                <w:sz w:val="24"/>
                <w:szCs w:val="24"/>
                <w:lang w:val="es-ES"/>
              </w:rPr>
              <w:lastRenderedPageBreak/>
              <w:t>esenciales y comunes.</w:t>
            </w:r>
          </w:p>
          <w:p w:rsidR="00B453A5" w:rsidRPr="0029134A" w:rsidRDefault="00B453A5" w:rsidP="005231FA">
            <w:pPr>
              <w:pStyle w:val="Prrafodelista"/>
              <w:numPr>
                <w:ilvl w:val="0"/>
                <w:numId w:val="39"/>
              </w:numPr>
              <w:tabs>
                <w:tab w:val="left" w:pos="924"/>
              </w:tabs>
              <w:autoSpaceDE w:val="0"/>
              <w:autoSpaceDN w:val="0"/>
              <w:adjustRightInd w:val="0"/>
              <w:jc w:val="both"/>
              <w:rPr>
                <w:rFonts w:cs="Arial"/>
                <w:bCs/>
                <w:sz w:val="24"/>
                <w:szCs w:val="24"/>
                <w:lang w:val="es-ES"/>
              </w:rPr>
            </w:pPr>
            <w:r w:rsidRPr="0029134A">
              <w:rPr>
                <w:rFonts w:cs="Arial"/>
                <w:b/>
                <w:bCs/>
                <w:sz w:val="24"/>
                <w:szCs w:val="24"/>
                <w:lang w:val="es-ES"/>
              </w:rPr>
              <w:t>Generalización</w:t>
            </w:r>
          </w:p>
          <w:p w:rsidR="00B453A5" w:rsidRPr="0029134A" w:rsidRDefault="00B453A5" w:rsidP="005231FA">
            <w:pPr>
              <w:pStyle w:val="Prrafodelista"/>
              <w:numPr>
                <w:ilvl w:val="0"/>
                <w:numId w:val="42"/>
              </w:numPr>
              <w:tabs>
                <w:tab w:val="left" w:pos="924"/>
              </w:tabs>
              <w:autoSpaceDE w:val="0"/>
              <w:autoSpaceDN w:val="0"/>
              <w:adjustRightInd w:val="0"/>
              <w:jc w:val="both"/>
              <w:rPr>
                <w:rFonts w:cs="Arial"/>
                <w:bCs/>
                <w:sz w:val="24"/>
                <w:szCs w:val="24"/>
                <w:lang w:val="es-ES"/>
              </w:rPr>
            </w:pPr>
            <w:r w:rsidRPr="0029134A">
              <w:rPr>
                <w:rFonts w:cs="Arial"/>
                <w:bCs/>
                <w:sz w:val="24"/>
                <w:szCs w:val="24"/>
                <w:lang w:val="es-ES"/>
              </w:rPr>
              <w:t>Simbolizar las relaciones</w:t>
            </w:r>
          </w:p>
          <w:p w:rsidR="00B453A5" w:rsidRPr="0029134A" w:rsidRDefault="00B453A5" w:rsidP="005231FA">
            <w:pPr>
              <w:pStyle w:val="Prrafodelista"/>
              <w:numPr>
                <w:ilvl w:val="0"/>
                <w:numId w:val="42"/>
              </w:numPr>
              <w:tabs>
                <w:tab w:val="left" w:pos="924"/>
              </w:tabs>
              <w:autoSpaceDE w:val="0"/>
              <w:autoSpaceDN w:val="0"/>
              <w:adjustRightInd w:val="0"/>
              <w:jc w:val="both"/>
              <w:rPr>
                <w:rFonts w:cs="Arial"/>
                <w:bCs/>
                <w:sz w:val="24"/>
                <w:szCs w:val="24"/>
                <w:lang w:val="es-ES"/>
              </w:rPr>
            </w:pPr>
            <w:r w:rsidRPr="0029134A">
              <w:rPr>
                <w:rFonts w:cs="Arial"/>
                <w:bCs/>
                <w:sz w:val="24"/>
                <w:szCs w:val="24"/>
                <w:lang w:val="es-ES"/>
              </w:rPr>
              <w:t>Establecer definiciones</w:t>
            </w:r>
          </w:p>
          <w:p w:rsidR="00B453A5" w:rsidRPr="0029134A" w:rsidRDefault="00B453A5" w:rsidP="005231FA">
            <w:pPr>
              <w:pStyle w:val="Prrafodelista"/>
              <w:numPr>
                <w:ilvl w:val="0"/>
                <w:numId w:val="42"/>
              </w:numPr>
              <w:tabs>
                <w:tab w:val="left" w:pos="924"/>
              </w:tabs>
              <w:autoSpaceDE w:val="0"/>
              <w:autoSpaceDN w:val="0"/>
              <w:adjustRightInd w:val="0"/>
              <w:jc w:val="both"/>
              <w:rPr>
                <w:rFonts w:cs="Arial"/>
                <w:bCs/>
                <w:sz w:val="24"/>
                <w:szCs w:val="24"/>
                <w:lang w:val="es-ES"/>
              </w:rPr>
            </w:pPr>
            <w:r w:rsidRPr="0029134A">
              <w:rPr>
                <w:rFonts w:cs="Arial"/>
                <w:bCs/>
                <w:sz w:val="24"/>
                <w:szCs w:val="24"/>
                <w:lang w:val="es-ES"/>
              </w:rPr>
              <w:t>Formular la ley que rige a ese universo determinado.</w:t>
            </w:r>
          </w:p>
          <w:p w:rsidR="00B453A5" w:rsidRPr="0029134A" w:rsidRDefault="00B453A5" w:rsidP="005231FA">
            <w:pPr>
              <w:pStyle w:val="Prrafodelista"/>
              <w:numPr>
                <w:ilvl w:val="0"/>
                <w:numId w:val="39"/>
              </w:numPr>
              <w:tabs>
                <w:tab w:val="left" w:pos="924"/>
              </w:tabs>
              <w:autoSpaceDE w:val="0"/>
              <w:autoSpaceDN w:val="0"/>
              <w:adjustRightInd w:val="0"/>
              <w:jc w:val="both"/>
              <w:rPr>
                <w:rFonts w:cs="Arial"/>
                <w:bCs/>
                <w:sz w:val="24"/>
                <w:szCs w:val="24"/>
                <w:lang w:val="es-ES"/>
              </w:rPr>
            </w:pPr>
            <w:r w:rsidRPr="0029134A">
              <w:rPr>
                <w:rFonts w:cs="Arial"/>
                <w:b/>
                <w:bCs/>
                <w:sz w:val="24"/>
                <w:szCs w:val="24"/>
                <w:lang w:val="es-ES"/>
              </w:rPr>
              <w:t>Comprobación</w:t>
            </w:r>
          </w:p>
          <w:p w:rsidR="00B453A5" w:rsidRPr="0029134A" w:rsidRDefault="00B453A5" w:rsidP="005231FA">
            <w:pPr>
              <w:pStyle w:val="Prrafodelista"/>
              <w:numPr>
                <w:ilvl w:val="0"/>
                <w:numId w:val="34"/>
              </w:numPr>
              <w:tabs>
                <w:tab w:val="left" w:pos="924"/>
              </w:tabs>
              <w:autoSpaceDE w:val="0"/>
              <w:autoSpaceDN w:val="0"/>
              <w:adjustRightInd w:val="0"/>
              <w:ind w:left="1098"/>
              <w:jc w:val="both"/>
              <w:rPr>
                <w:rFonts w:cs="Arial"/>
                <w:bCs/>
                <w:sz w:val="24"/>
                <w:szCs w:val="24"/>
                <w:lang w:val="es-ES"/>
              </w:rPr>
            </w:pPr>
            <w:r w:rsidRPr="0029134A">
              <w:rPr>
                <w:rFonts w:cs="Arial"/>
                <w:bCs/>
                <w:sz w:val="24"/>
                <w:szCs w:val="24"/>
                <w:lang w:val="es-ES"/>
              </w:rPr>
              <w:t>Verificar la validez de la definición o ley (razonamiento, demostración)</w:t>
            </w:r>
          </w:p>
          <w:p w:rsidR="00B453A5" w:rsidRPr="0029134A" w:rsidRDefault="00B453A5" w:rsidP="005231FA">
            <w:pPr>
              <w:pStyle w:val="Prrafodelista"/>
              <w:numPr>
                <w:ilvl w:val="0"/>
                <w:numId w:val="39"/>
              </w:numPr>
              <w:tabs>
                <w:tab w:val="left" w:pos="924"/>
              </w:tabs>
              <w:autoSpaceDE w:val="0"/>
              <w:autoSpaceDN w:val="0"/>
              <w:adjustRightInd w:val="0"/>
              <w:jc w:val="both"/>
              <w:rPr>
                <w:rFonts w:cs="Arial"/>
                <w:bCs/>
                <w:sz w:val="24"/>
                <w:szCs w:val="24"/>
                <w:lang w:val="es-ES"/>
              </w:rPr>
            </w:pPr>
            <w:r w:rsidRPr="0029134A">
              <w:rPr>
                <w:rFonts w:cs="Arial"/>
                <w:b/>
                <w:bCs/>
                <w:sz w:val="24"/>
                <w:szCs w:val="24"/>
                <w:lang w:val="es-ES"/>
              </w:rPr>
              <w:t>Aplicación</w:t>
            </w:r>
          </w:p>
          <w:p w:rsidR="00B453A5" w:rsidRPr="0029134A" w:rsidRDefault="00B453A5" w:rsidP="005231FA">
            <w:pPr>
              <w:pStyle w:val="Prrafodelista"/>
              <w:numPr>
                <w:ilvl w:val="0"/>
                <w:numId w:val="34"/>
              </w:numPr>
              <w:autoSpaceDE w:val="0"/>
              <w:autoSpaceDN w:val="0"/>
              <w:adjustRightInd w:val="0"/>
              <w:ind w:left="956" w:hanging="142"/>
              <w:jc w:val="both"/>
              <w:rPr>
                <w:rFonts w:cs="Arial"/>
                <w:bCs/>
                <w:sz w:val="24"/>
                <w:szCs w:val="24"/>
                <w:lang w:val="es-ES"/>
              </w:rPr>
            </w:pPr>
            <w:r w:rsidRPr="0029134A">
              <w:rPr>
                <w:rFonts w:cs="Arial"/>
                <w:bCs/>
                <w:sz w:val="24"/>
                <w:szCs w:val="24"/>
                <w:lang w:val="es-ES"/>
              </w:rPr>
              <w:t>Utilizar la ley en la solución de problemas nuevos.</w:t>
            </w:r>
          </w:p>
        </w:tc>
        <w:tc>
          <w:tcPr>
            <w:tcW w:w="819" w:type="pct"/>
            <w:gridSpan w:val="4"/>
            <w:shd w:val="clear" w:color="auto" w:fill="auto"/>
          </w:tcPr>
          <w:p w:rsidR="00B453A5" w:rsidRPr="0029134A" w:rsidRDefault="00B453A5" w:rsidP="00B453A5">
            <w:pPr>
              <w:autoSpaceDE w:val="0"/>
              <w:autoSpaceDN w:val="0"/>
              <w:adjustRightInd w:val="0"/>
              <w:spacing w:after="0" w:line="240" w:lineRule="auto"/>
              <w:rPr>
                <w:rFonts w:cs="Arial"/>
                <w:b/>
                <w:bCs/>
                <w:sz w:val="24"/>
                <w:szCs w:val="24"/>
                <w:lang w:val="es-ES"/>
              </w:rPr>
            </w:pPr>
            <w:r w:rsidRPr="0029134A">
              <w:rPr>
                <w:rFonts w:cs="Arial"/>
                <w:b/>
                <w:bCs/>
                <w:sz w:val="24"/>
                <w:szCs w:val="24"/>
                <w:lang w:val="es-ES"/>
              </w:rPr>
              <w:lastRenderedPageBreak/>
              <w:t>CRITERIOS DE EVALUACIÓN</w:t>
            </w:r>
          </w:p>
          <w:p w:rsidR="00B453A5" w:rsidRPr="0029134A" w:rsidRDefault="00B453A5" w:rsidP="00B453A5">
            <w:pPr>
              <w:autoSpaceDE w:val="0"/>
              <w:autoSpaceDN w:val="0"/>
              <w:adjustRightInd w:val="0"/>
              <w:spacing w:after="0" w:line="240" w:lineRule="auto"/>
              <w:rPr>
                <w:rFonts w:cs="Arial"/>
                <w:bCs/>
                <w:sz w:val="24"/>
                <w:szCs w:val="24"/>
                <w:lang w:val="es-ES"/>
              </w:rPr>
            </w:pPr>
            <w:r w:rsidRPr="0029134A">
              <w:rPr>
                <w:rFonts w:cs="Arial"/>
                <w:bCs/>
                <w:sz w:val="24"/>
                <w:szCs w:val="24"/>
                <w:lang w:val="es-ES"/>
              </w:rPr>
              <w:t>CE.DP. 5.1. Expande ideas para tener puntos de vista convergentes y divergentes.</w:t>
            </w:r>
          </w:p>
          <w:p w:rsidR="00B453A5" w:rsidRPr="0029134A" w:rsidRDefault="00B453A5" w:rsidP="00B453A5">
            <w:pPr>
              <w:autoSpaceDE w:val="0"/>
              <w:autoSpaceDN w:val="0"/>
              <w:adjustRightInd w:val="0"/>
              <w:spacing w:after="0" w:line="240" w:lineRule="auto"/>
              <w:rPr>
                <w:rFonts w:cs="Arial"/>
                <w:bCs/>
                <w:sz w:val="24"/>
                <w:szCs w:val="24"/>
                <w:lang w:val="es-ES"/>
              </w:rPr>
            </w:pPr>
          </w:p>
          <w:p w:rsidR="00B453A5" w:rsidRPr="0029134A" w:rsidRDefault="00B453A5" w:rsidP="00B453A5">
            <w:pPr>
              <w:tabs>
                <w:tab w:val="left" w:pos="924"/>
              </w:tabs>
              <w:autoSpaceDE w:val="0"/>
              <w:autoSpaceDN w:val="0"/>
              <w:adjustRightInd w:val="0"/>
              <w:jc w:val="both"/>
              <w:rPr>
                <w:rFonts w:cs="Arial"/>
                <w:b/>
                <w:bCs/>
                <w:sz w:val="24"/>
                <w:szCs w:val="24"/>
                <w:lang w:val="es-ES"/>
              </w:rPr>
            </w:pPr>
            <w:r w:rsidRPr="0029134A">
              <w:rPr>
                <w:rFonts w:cs="Arial"/>
                <w:b/>
                <w:bCs/>
                <w:sz w:val="24"/>
                <w:szCs w:val="24"/>
                <w:lang w:val="es-ES"/>
              </w:rPr>
              <w:t>INDICADORES PARA LA EVALUACIÓN DEL CRITERIO</w:t>
            </w:r>
          </w:p>
          <w:p w:rsidR="00B453A5" w:rsidRPr="0029134A" w:rsidRDefault="00B453A5" w:rsidP="00B453A5">
            <w:pPr>
              <w:autoSpaceDE w:val="0"/>
              <w:autoSpaceDN w:val="0"/>
              <w:adjustRightInd w:val="0"/>
              <w:spacing w:after="0" w:line="240" w:lineRule="auto"/>
              <w:rPr>
                <w:rFonts w:cs="Arial"/>
                <w:bCs/>
                <w:i/>
                <w:sz w:val="24"/>
                <w:szCs w:val="24"/>
                <w:lang w:val="es-ES"/>
              </w:rPr>
            </w:pPr>
            <w:r w:rsidRPr="0029134A">
              <w:rPr>
                <w:rFonts w:cs="Arial"/>
                <w:sz w:val="24"/>
                <w:szCs w:val="24"/>
              </w:rPr>
              <w:t xml:space="preserve">I.DP.5.1.1. </w:t>
            </w:r>
            <w:r w:rsidRPr="0029134A">
              <w:rPr>
                <w:rFonts w:cs="Arial"/>
                <w:bCs/>
                <w:sz w:val="24"/>
                <w:szCs w:val="24"/>
                <w:lang w:val="es-ES"/>
              </w:rPr>
              <w:t>Tiene noción del concepto, procedimiento o actitud que va a desarrollar.</w:t>
            </w:r>
          </w:p>
          <w:p w:rsidR="00B453A5" w:rsidRPr="0029134A" w:rsidRDefault="00B453A5" w:rsidP="00B453A5">
            <w:pPr>
              <w:autoSpaceDE w:val="0"/>
              <w:autoSpaceDN w:val="0"/>
              <w:adjustRightInd w:val="0"/>
              <w:spacing w:after="0" w:line="240" w:lineRule="auto"/>
              <w:rPr>
                <w:rFonts w:cs="Arial"/>
                <w:sz w:val="24"/>
                <w:szCs w:val="24"/>
              </w:rPr>
            </w:pPr>
          </w:p>
          <w:p w:rsidR="00B453A5" w:rsidRPr="0029134A" w:rsidRDefault="00B453A5" w:rsidP="00B453A5">
            <w:pPr>
              <w:autoSpaceDE w:val="0"/>
              <w:autoSpaceDN w:val="0"/>
              <w:adjustRightInd w:val="0"/>
              <w:spacing w:after="0" w:line="240" w:lineRule="auto"/>
              <w:rPr>
                <w:rFonts w:cs="Arial"/>
                <w:bCs/>
                <w:sz w:val="24"/>
                <w:szCs w:val="24"/>
                <w:lang w:val="es-ES"/>
              </w:rPr>
            </w:pPr>
            <w:r w:rsidRPr="0029134A">
              <w:rPr>
                <w:rFonts w:cs="Arial"/>
                <w:sz w:val="24"/>
                <w:szCs w:val="24"/>
              </w:rPr>
              <w:t>I.DP.5.1.2.</w:t>
            </w:r>
            <w:r w:rsidRPr="0029134A">
              <w:rPr>
                <w:rFonts w:cs="Arial"/>
                <w:bCs/>
                <w:sz w:val="24"/>
                <w:szCs w:val="24"/>
                <w:lang w:val="es-ES"/>
              </w:rPr>
              <w:t xml:space="preserve"> Realiza o demuestra el desempeño esperado por su propia iniciativa.</w:t>
            </w:r>
          </w:p>
          <w:p w:rsidR="00B453A5" w:rsidRPr="0029134A" w:rsidRDefault="00B453A5" w:rsidP="00B453A5">
            <w:pPr>
              <w:autoSpaceDE w:val="0"/>
              <w:autoSpaceDN w:val="0"/>
              <w:adjustRightInd w:val="0"/>
              <w:spacing w:after="0" w:line="240" w:lineRule="auto"/>
              <w:rPr>
                <w:rFonts w:cs="Arial"/>
                <w:bCs/>
                <w:sz w:val="24"/>
                <w:szCs w:val="24"/>
                <w:lang w:val="es-ES"/>
              </w:rPr>
            </w:pPr>
          </w:p>
          <w:p w:rsidR="00B453A5" w:rsidRPr="0029134A" w:rsidRDefault="00B453A5" w:rsidP="00B453A5">
            <w:pPr>
              <w:autoSpaceDE w:val="0"/>
              <w:autoSpaceDN w:val="0"/>
              <w:adjustRightInd w:val="0"/>
              <w:spacing w:after="0" w:line="240" w:lineRule="auto"/>
              <w:rPr>
                <w:rFonts w:cs="Arial"/>
                <w:bCs/>
                <w:i/>
                <w:sz w:val="24"/>
                <w:szCs w:val="24"/>
                <w:lang w:val="es-ES"/>
              </w:rPr>
            </w:pPr>
            <w:r w:rsidRPr="0029134A">
              <w:rPr>
                <w:rFonts w:cs="Arial"/>
                <w:bCs/>
                <w:sz w:val="24"/>
                <w:szCs w:val="24"/>
                <w:lang w:val="es-ES"/>
              </w:rPr>
              <w:t xml:space="preserve">I.DP.5.1.3 Realiza o </w:t>
            </w:r>
            <w:r w:rsidRPr="0029134A">
              <w:rPr>
                <w:rFonts w:cs="Arial"/>
                <w:bCs/>
                <w:sz w:val="24"/>
                <w:szCs w:val="24"/>
                <w:lang w:val="es-ES"/>
              </w:rPr>
              <w:lastRenderedPageBreak/>
              <w:t>demuestra el desempeño esperado por su cuenta y es capaz de corregir sus propios errores.</w:t>
            </w:r>
          </w:p>
          <w:p w:rsidR="00B453A5" w:rsidRPr="0029134A" w:rsidRDefault="00B453A5" w:rsidP="00B453A5">
            <w:pPr>
              <w:autoSpaceDE w:val="0"/>
              <w:autoSpaceDN w:val="0"/>
              <w:adjustRightInd w:val="0"/>
              <w:spacing w:after="0" w:line="240" w:lineRule="auto"/>
              <w:rPr>
                <w:rFonts w:cs="Arial"/>
                <w:sz w:val="24"/>
                <w:szCs w:val="24"/>
              </w:rPr>
            </w:pPr>
          </w:p>
          <w:p w:rsidR="00B453A5" w:rsidRPr="0029134A" w:rsidRDefault="00B453A5" w:rsidP="00B453A5">
            <w:pPr>
              <w:autoSpaceDE w:val="0"/>
              <w:autoSpaceDN w:val="0"/>
              <w:adjustRightInd w:val="0"/>
              <w:spacing w:after="0" w:line="240" w:lineRule="auto"/>
              <w:rPr>
                <w:rFonts w:cs="Arial"/>
                <w:bCs/>
                <w:sz w:val="24"/>
                <w:szCs w:val="24"/>
                <w:lang w:val="es-ES"/>
              </w:rPr>
            </w:pPr>
          </w:p>
          <w:p w:rsidR="00B453A5" w:rsidRPr="0029134A" w:rsidRDefault="00B453A5" w:rsidP="00B453A5">
            <w:pPr>
              <w:autoSpaceDE w:val="0"/>
              <w:autoSpaceDN w:val="0"/>
              <w:adjustRightInd w:val="0"/>
              <w:spacing w:after="0" w:line="240" w:lineRule="auto"/>
              <w:rPr>
                <w:rFonts w:cs="Arial"/>
                <w:bCs/>
                <w:i/>
                <w:sz w:val="24"/>
                <w:szCs w:val="24"/>
                <w:lang w:val="es-ES"/>
              </w:rPr>
            </w:pPr>
            <w:r w:rsidRPr="0029134A">
              <w:rPr>
                <w:rFonts w:cs="Arial"/>
                <w:bCs/>
                <w:sz w:val="24"/>
                <w:szCs w:val="24"/>
                <w:lang w:val="es-ES"/>
              </w:rPr>
              <w:t>.</w:t>
            </w:r>
          </w:p>
        </w:tc>
        <w:tc>
          <w:tcPr>
            <w:tcW w:w="376" w:type="pct"/>
            <w:shd w:val="clear" w:color="auto" w:fill="auto"/>
          </w:tcPr>
          <w:p w:rsidR="00B453A5" w:rsidRPr="0029134A" w:rsidRDefault="00B453A5" w:rsidP="00B453A5">
            <w:pPr>
              <w:tabs>
                <w:tab w:val="left" w:pos="924"/>
              </w:tabs>
              <w:autoSpaceDE w:val="0"/>
              <w:autoSpaceDN w:val="0"/>
              <w:adjustRightInd w:val="0"/>
              <w:jc w:val="center"/>
              <w:rPr>
                <w:rFonts w:cs="Arial"/>
                <w:bCs/>
                <w:sz w:val="24"/>
                <w:szCs w:val="24"/>
                <w:lang w:val="es-ES"/>
              </w:rPr>
            </w:pPr>
            <w:r w:rsidRPr="0029134A">
              <w:rPr>
                <w:rFonts w:cs="Arial"/>
                <w:bCs/>
                <w:sz w:val="24"/>
                <w:szCs w:val="24"/>
                <w:lang w:val="es-ES"/>
              </w:rPr>
              <w:lastRenderedPageBreak/>
              <w:t>5</w:t>
            </w:r>
          </w:p>
        </w:tc>
      </w:tr>
      <w:tr w:rsidR="00B453A5" w:rsidRPr="0029134A" w:rsidTr="00B453A5">
        <w:trPr>
          <w:trHeight w:val="1034"/>
        </w:trPr>
        <w:tc>
          <w:tcPr>
            <w:tcW w:w="156" w:type="pct"/>
            <w:shd w:val="clear" w:color="auto" w:fill="auto"/>
          </w:tcPr>
          <w:p w:rsidR="00B453A5" w:rsidRPr="0029134A" w:rsidRDefault="00B453A5" w:rsidP="00B453A5">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lastRenderedPageBreak/>
              <w:t xml:space="preserve">2. </w:t>
            </w:r>
          </w:p>
        </w:tc>
        <w:tc>
          <w:tcPr>
            <w:tcW w:w="530" w:type="pct"/>
            <w:gridSpan w:val="3"/>
            <w:shd w:val="clear" w:color="auto" w:fill="auto"/>
          </w:tcPr>
          <w:p w:rsidR="00B453A5" w:rsidRPr="0029134A" w:rsidRDefault="00B453A5" w:rsidP="00B453A5">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Procesos de Contracción de Ideas.</w:t>
            </w:r>
          </w:p>
        </w:tc>
        <w:tc>
          <w:tcPr>
            <w:tcW w:w="598" w:type="pct"/>
            <w:gridSpan w:val="3"/>
            <w:shd w:val="clear" w:color="auto" w:fill="auto"/>
          </w:tcPr>
          <w:p w:rsidR="00B453A5" w:rsidRPr="0029134A" w:rsidRDefault="00B453A5" w:rsidP="005231FA">
            <w:pPr>
              <w:pStyle w:val="Prrafodelista"/>
              <w:numPr>
                <w:ilvl w:val="0"/>
                <w:numId w:val="34"/>
              </w:numPr>
              <w:tabs>
                <w:tab w:val="left" w:pos="924"/>
              </w:tabs>
              <w:autoSpaceDE w:val="0"/>
              <w:autoSpaceDN w:val="0"/>
              <w:adjustRightInd w:val="0"/>
              <w:ind w:left="184" w:hanging="184"/>
              <w:rPr>
                <w:rFonts w:cs="Arial"/>
                <w:bCs/>
                <w:sz w:val="24"/>
                <w:szCs w:val="24"/>
                <w:lang w:val="es-ES"/>
              </w:rPr>
            </w:pPr>
            <w:r w:rsidRPr="0029134A">
              <w:rPr>
                <w:rFonts w:cs="Arial"/>
                <w:bCs/>
                <w:sz w:val="24"/>
                <w:szCs w:val="24"/>
                <w:lang w:val="es-ES"/>
              </w:rPr>
              <w:t xml:space="preserve">Valorar el papel que juega el pensamiento como herramienta </w:t>
            </w:r>
            <w:r w:rsidRPr="0029134A">
              <w:rPr>
                <w:rFonts w:cs="Arial"/>
                <w:bCs/>
                <w:sz w:val="24"/>
                <w:szCs w:val="24"/>
                <w:lang w:val="es-ES"/>
              </w:rPr>
              <w:lastRenderedPageBreak/>
              <w:t>indispensable para facilitar el desarrollo intelectual, social, moral y ético de las personas y para proyectar su ámbito de influencia hacia sí mismo, la sociedad y el medio.</w:t>
            </w:r>
          </w:p>
        </w:tc>
        <w:tc>
          <w:tcPr>
            <w:tcW w:w="993" w:type="pct"/>
            <w:gridSpan w:val="3"/>
            <w:shd w:val="clear" w:color="auto" w:fill="auto"/>
          </w:tcPr>
          <w:p w:rsidR="00B453A5" w:rsidRPr="0029134A" w:rsidRDefault="00B453A5" w:rsidP="00B453A5">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lastRenderedPageBreak/>
              <w:t xml:space="preserve">DP.5.2.1 Contraer ideas mediante el desarrollo de conocimientos, habilidades, actitudes y valores para tener un pensamiento lógico, </w:t>
            </w:r>
            <w:r w:rsidRPr="0029134A">
              <w:rPr>
                <w:rFonts w:cs="Arial"/>
                <w:bCs/>
                <w:sz w:val="24"/>
                <w:szCs w:val="24"/>
                <w:lang w:val="es-ES"/>
              </w:rPr>
              <w:lastRenderedPageBreak/>
              <w:t>crítico y creativo.</w:t>
            </w:r>
          </w:p>
          <w:p w:rsidR="00B453A5" w:rsidRPr="0029134A" w:rsidRDefault="00B453A5" w:rsidP="00B453A5">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DP.5.2.2 Facilitar el desarrollo intelectual, social, moral y ético de las personas para poder considerar puntos de vista, prioridades, planificaciones y decisiones.</w:t>
            </w:r>
          </w:p>
          <w:p w:rsidR="00B453A5" w:rsidRPr="0029134A" w:rsidRDefault="00B453A5" w:rsidP="00B453A5">
            <w:pPr>
              <w:tabs>
                <w:tab w:val="left" w:pos="924"/>
              </w:tabs>
              <w:autoSpaceDE w:val="0"/>
              <w:autoSpaceDN w:val="0"/>
              <w:adjustRightInd w:val="0"/>
              <w:jc w:val="both"/>
              <w:rPr>
                <w:rFonts w:cs="Arial"/>
                <w:bCs/>
                <w:sz w:val="24"/>
                <w:szCs w:val="24"/>
                <w:lang w:val="es-ES"/>
              </w:rPr>
            </w:pPr>
          </w:p>
          <w:p w:rsidR="00B453A5" w:rsidRPr="0029134A" w:rsidRDefault="00B453A5" w:rsidP="00B453A5">
            <w:pPr>
              <w:tabs>
                <w:tab w:val="left" w:pos="924"/>
              </w:tabs>
              <w:autoSpaceDE w:val="0"/>
              <w:autoSpaceDN w:val="0"/>
              <w:adjustRightInd w:val="0"/>
              <w:jc w:val="both"/>
              <w:rPr>
                <w:rFonts w:cs="Arial"/>
                <w:bCs/>
                <w:sz w:val="24"/>
                <w:szCs w:val="24"/>
                <w:lang w:val="es-ES"/>
              </w:rPr>
            </w:pPr>
          </w:p>
        </w:tc>
        <w:tc>
          <w:tcPr>
            <w:tcW w:w="1528" w:type="pct"/>
            <w:gridSpan w:val="6"/>
            <w:shd w:val="clear" w:color="auto" w:fill="auto"/>
          </w:tcPr>
          <w:p w:rsidR="00B453A5" w:rsidRPr="0029134A" w:rsidRDefault="00B453A5" w:rsidP="00B453A5">
            <w:pPr>
              <w:tabs>
                <w:tab w:val="left" w:pos="924"/>
              </w:tabs>
              <w:autoSpaceDE w:val="0"/>
              <w:autoSpaceDN w:val="0"/>
              <w:adjustRightInd w:val="0"/>
              <w:jc w:val="center"/>
              <w:rPr>
                <w:rFonts w:cs="Arial"/>
                <w:b/>
                <w:bCs/>
                <w:sz w:val="24"/>
                <w:szCs w:val="24"/>
                <w:lang w:val="es-ES"/>
              </w:rPr>
            </w:pPr>
            <w:r w:rsidRPr="0029134A">
              <w:rPr>
                <w:rFonts w:cs="Arial"/>
                <w:b/>
                <w:bCs/>
                <w:sz w:val="24"/>
                <w:szCs w:val="24"/>
                <w:lang w:val="es-ES"/>
              </w:rPr>
              <w:lastRenderedPageBreak/>
              <w:t>MÉTODO INDUCTIVO</w:t>
            </w:r>
          </w:p>
          <w:p w:rsidR="00B453A5" w:rsidRPr="0029134A" w:rsidRDefault="00B453A5" w:rsidP="005231FA">
            <w:pPr>
              <w:pStyle w:val="Prrafodelista"/>
              <w:numPr>
                <w:ilvl w:val="0"/>
                <w:numId w:val="46"/>
              </w:numPr>
              <w:tabs>
                <w:tab w:val="left" w:pos="924"/>
              </w:tabs>
              <w:autoSpaceDE w:val="0"/>
              <w:autoSpaceDN w:val="0"/>
              <w:adjustRightInd w:val="0"/>
              <w:jc w:val="both"/>
              <w:rPr>
                <w:rFonts w:cs="Arial"/>
                <w:b/>
                <w:bCs/>
                <w:sz w:val="24"/>
                <w:szCs w:val="24"/>
                <w:lang w:val="es-ES"/>
              </w:rPr>
            </w:pPr>
            <w:r w:rsidRPr="0029134A">
              <w:rPr>
                <w:rFonts w:cs="Arial"/>
                <w:b/>
                <w:bCs/>
                <w:sz w:val="24"/>
                <w:szCs w:val="24"/>
                <w:lang w:val="es-ES"/>
              </w:rPr>
              <w:t>Observación</w:t>
            </w:r>
          </w:p>
          <w:p w:rsidR="00B453A5" w:rsidRPr="0029134A" w:rsidRDefault="00B453A5" w:rsidP="005231FA">
            <w:pPr>
              <w:pStyle w:val="Prrafodelista"/>
              <w:numPr>
                <w:ilvl w:val="0"/>
                <w:numId w:val="40"/>
              </w:numPr>
              <w:tabs>
                <w:tab w:val="left" w:pos="924"/>
              </w:tabs>
              <w:autoSpaceDE w:val="0"/>
              <w:autoSpaceDN w:val="0"/>
              <w:adjustRightInd w:val="0"/>
              <w:jc w:val="both"/>
              <w:rPr>
                <w:rFonts w:cs="Arial"/>
                <w:bCs/>
                <w:sz w:val="24"/>
                <w:szCs w:val="24"/>
                <w:lang w:val="es-ES"/>
              </w:rPr>
            </w:pPr>
            <w:r w:rsidRPr="0029134A">
              <w:rPr>
                <w:rFonts w:cs="Arial"/>
                <w:bCs/>
                <w:sz w:val="24"/>
                <w:szCs w:val="24"/>
                <w:lang w:val="es-ES"/>
              </w:rPr>
              <w:t>Detectar la situación problémica para la contracción de ideas.</w:t>
            </w:r>
          </w:p>
          <w:p w:rsidR="00B453A5" w:rsidRPr="0029134A" w:rsidRDefault="00B453A5" w:rsidP="005231FA">
            <w:pPr>
              <w:pStyle w:val="Prrafodelista"/>
              <w:numPr>
                <w:ilvl w:val="0"/>
                <w:numId w:val="40"/>
              </w:num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Describir la situación del </w:t>
            </w:r>
            <w:r w:rsidRPr="0029134A">
              <w:rPr>
                <w:rFonts w:cs="Arial"/>
                <w:bCs/>
                <w:sz w:val="24"/>
                <w:szCs w:val="24"/>
                <w:lang w:val="es-ES"/>
              </w:rPr>
              <w:lastRenderedPageBreak/>
              <w:t>proceso de contracción.</w:t>
            </w:r>
          </w:p>
          <w:p w:rsidR="00B453A5" w:rsidRPr="0029134A" w:rsidRDefault="00B453A5" w:rsidP="005231FA">
            <w:pPr>
              <w:pStyle w:val="Prrafodelista"/>
              <w:numPr>
                <w:ilvl w:val="0"/>
                <w:numId w:val="40"/>
              </w:numPr>
              <w:tabs>
                <w:tab w:val="left" w:pos="924"/>
              </w:tabs>
              <w:autoSpaceDE w:val="0"/>
              <w:autoSpaceDN w:val="0"/>
              <w:adjustRightInd w:val="0"/>
              <w:jc w:val="both"/>
              <w:rPr>
                <w:rFonts w:cs="Arial"/>
                <w:bCs/>
                <w:sz w:val="24"/>
                <w:szCs w:val="24"/>
                <w:lang w:val="es-ES"/>
              </w:rPr>
            </w:pPr>
            <w:r w:rsidRPr="0029134A">
              <w:rPr>
                <w:rFonts w:cs="Arial"/>
                <w:bCs/>
                <w:sz w:val="24"/>
                <w:szCs w:val="24"/>
                <w:lang w:val="es-ES"/>
              </w:rPr>
              <w:t>Plantear tentativas de solución para el proceso de expansión y contracción de ideas.</w:t>
            </w:r>
          </w:p>
          <w:p w:rsidR="00B453A5" w:rsidRPr="0029134A" w:rsidRDefault="00B453A5" w:rsidP="005231FA">
            <w:pPr>
              <w:pStyle w:val="Prrafodelista"/>
              <w:numPr>
                <w:ilvl w:val="0"/>
                <w:numId w:val="46"/>
              </w:numPr>
              <w:tabs>
                <w:tab w:val="left" w:pos="924"/>
              </w:tabs>
              <w:autoSpaceDE w:val="0"/>
              <w:autoSpaceDN w:val="0"/>
              <w:adjustRightInd w:val="0"/>
              <w:jc w:val="both"/>
              <w:rPr>
                <w:rFonts w:cs="Arial"/>
                <w:bCs/>
                <w:sz w:val="24"/>
                <w:szCs w:val="24"/>
                <w:lang w:val="es-ES"/>
              </w:rPr>
            </w:pPr>
            <w:r w:rsidRPr="0029134A">
              <w:rPr>
                <w:rFonts w:cs="Arial"/>
                <w:b/>
                <w:bCs/>
                <w:sz w:val="24"/>
                <w:szCs w:val="24"/>
                <w:lang w:val="es-ES"/>
              </w:rPr>
              <w:t>Experimentación</w:t>
            </w:r>
          </w:p>
          <w:p w:rsidR="00B453A5" w:rsidRPr="0029134A" w:rsidRDefault="00B453A5" w:rsidP="005231FA">
            <w:pPr>
              <w:pStyle w:val="Prrafodelista"/>
              <w:numPr>
                <w:ilvl w:val="0"/>
                <w:numId w:val="41"/>
              </w:numPr>
              <w:tabs>
                <w:tab w:val="left" w:pos="924"/>
              </w:tabs>
              <w:autoSpaceDE w:val="0"/>
              <w:autoSpaceDN w:val="0"/>
              <w:adjustRightInd w:val="0"/>
              <w:ind w:left="956" w:hanging="283"/>
              <w:jc w:val="both"/>
              <w:rPr>
                <w:rFonts w:cs="Arial"/>
                <w:b/>
                <w:bCs/>
                <w:sz w:val="24"/>
                <w:szCs w:val="24"/>
                <w:lang w:val="es-ES"/>
              </w:rPr>
            </w:pPr>
            <w:r w:rsidRPr="0029134A">
              <w:rPr>
                <w:rFonts w:cs="Arial"/>
                <w:bCs/>
                <w:sz w:val="24"/>
                <w:szCs w:val="24"/>
                <w:lang w:val="es-ES"/>
              </w:rPr>
              <w:t>Manipular y operar con recursos didácticos, construir, medir, armar.</w:t>
            </w:r>
          </w:p>
          <w:p w:rsidR="00B453A5" w:rsidRPr="0029134A" w:rsidRDefault="00B453A5" w:rsidP="005231FA">
            <w:pPr>
              <w:pStyle w:val="Prrafodelista"/>
              <w:numPr>
                <w:ilvl w:val="0"/>
                <w:numId w:val="41"/>
              </w:numPr>
              <w:tabs>
                <w:tab w:val="left" w:pos="924"/>
              </w:tabs>
              <w:autoSpaceDE w:val="0"/>
              <w:autoSpaceDN w:val="0"/>
              <w:adjustRightInd w:val="0"/>
              <w:ind w:left="956" w:hanging="283"/>
              <w:jc w:val="both"/>
              <w:rPr>
                <w:rFonts w:cs="Arial"/>
                <w:b/>
                <w:bCs/>
                <w:sz w:val="24"/>
                <w:szCs w:val="24"/>
                <w:lang w:val="es-ES"/>
              </w:rPr>
            </w:pPr>
            <w:r w:rsidRPr="0029134A">
              <w:rPr>
                <w:rFonts w:cs="Arial"/>
                <w:bCs/>
                <w:sz w:val="24"/>
                <w:szCs w:val="24"/>
                <w:lang w:val="es-ES"/>
              </w:rPr>
              <w:t>Organizar y resolver procesos de contracción de ideas concretas.</w:t>
            </w:r>
          </w:p>
          <w:p w:rsidR="00B453A5" w:rsidRPr="0029134A" w:rsidRDefault="00B453A5" w:rsidP="005231FA">
            <w:pPr>
              <w:pStyle w:val="Prrafodelista"/>
              <w:numPr>
                <w:ilvl w:val="0"/>
                <w:numId w:val="46"/>
              </w:numPr>
              <w:tabs>
                <w:tab w:val="left" w:pos="924"/>
              </w:tabs>
              <w:autoSpaceDE w:val="0"/>
              <w:autoSpaceDN w:val="0"/>
              <w:adjustRightInd w:val="0"/>
              <w:jc w:val="both"/>
              <w:rPr>
                <w:rFonts w:cs="Arial"/>
                <w:b/>
                <w:bCs/>
                <w:sz w:val="24"/>
                <w:szCs w:val="24"/>
                <w:lang w:val="es-ES"/>
              </w:rPr>
            </w:pPr>
            <w:r w:rsidRPr="0029134A">
              <w:rPr>
                <w:rFonts w:cs="Arial"/>
                <w:b/>
                <w:bCs/>
                <w:sz w:val="24"/>
                <w:szCs w:val="24"/>
                <w:lang w:val="es-ES"/>
              </w:rPr>
              <w:t>Comparación</w:t>
            </w:r>
          </w:p>
          <w:p w:rsidR="00B453A5" w:rsidRPr="0029134A" w:rsidRDefault="00B453A5" w:rsidP="005231FA">
            <w:pPr>
              <w:pStyle w:val="Prrafodelista"/>
              <w:numPr>
                <w:ilvl w:val="0"/>
                <w:numId w:val="42"/>
              </w:numPr>
              <w:tabs>
                <w:tab w:val="left" w:pos="924"/>
              </w:tabs>
              <w:autoSpaceDE w:val="0"/>
              <w:autoSpaceDN w:val="0"/>
              <w:adjustRightInd w:val="0"/>
              <w:ind w:left="956" w:hanging="236"/>
              <w:jc w:val="both"/>
              <w:rPr>
                <w:rFonts w:cs="Arial"/>
                <w:bCs/>
                <w:sz w:val="24"/>
                <w:szCs w:val="24"/>
                <w:lang w:val="es-ES"/>
              </w:rPr>
            </w:pPr>
            <w:r w:rsidRPr="0029134A">
              <w:rPr>
                <w:rFonts w:cs="Arial"/>
                <w:bCs/>
                <w:sz w:val="24"/>
                <w:szCs w:val="24"/>
                <w:lang w:val="es-ES"/>
              </w:rPr>
              <w:t>Confrontar y cotejar los resultados del proceso de contracción.</w:t>
            </w:r>
          </w:p>
          <w:p w:rsidR="00B453A5" w:rsidRPr="0029134A" w:rsidRDefault="00B453A5" w:rsidP="005231FA">
            <w:pPr>
              <w:pStyle w:val="Prrafodelista"/>
              <w:numPr>
                <w:ilvl w:val="0"/>
                <w:numId w:val="46"/>
              </w:numPr>
              <w:tabs>
                <w:tab w:val="left" w:pos="924"/>
              </w:tabs>
              <w:autoSpaceDE w:val="0"/>
              <w:autoSpaceDN w:val="0"/>
              <w:adjustRightInd w:val="0"/>
              <w:jc w:val="both"/>
              <w:rPr>
                <w:rFonts w:cs="Arial"/>
                <w:bCs/>
                <w:sz w:val="24"/>
                <w:szCs w:val="24"/>
                <w:lang w:val="es-ES"/>
              </w:rPr>
            </w:pPr>
            <w:r w:rsidRPr="0029134A">
              <w:rPr>
                <w:rFonts w:cs="Arial"/>
                <w:b/>
                <w:bCs/>
                <w:sz w:val="24"/>
                <w:szCs w:val="24"/>
                <w:lang w:val="es-ES"/>
              </w:rPr>
              <w:t>Abstracción</w:t>
            </w:r>
          </w:p>
          <w:p w:rsidR="00B453A5" w:rsidRPr="0029134A" w:rsidRDefault="00B453A5" w:rsidP="005231FA">
            <w:pPr>
              <w:pStyle w:val="Prrafodelista"/>
              <w:numPr>
                <w:ilvl w:val="0"/>
                <w:numId w:val="42"/>
              </w:numPr>
              <w:tabs>
                <w:tab w:val="left" w:pos="924"/>
              </w:tabs>
              <w:autoSpaceDE w:val="0"/>
              <w:autoSpaceDN w:val="0"/>
              <w:adjustRightInd w:val="0"/>
              <w:jc w:val="both"/>
              <w:rPr>
                <w:rFonts w:cs="Arial"/>
                <w:bCs/>
                <w:sz w:val="24"/>
                <w:szCs w:val="24"/>
                <w:lang w:val="es-ES"/>
              </w:rPr>
            </w:pPr>
            <w:r w:rsidRPr="0029134A">
              <w:rPr>
                <w:rFonts w:cs="Arial"/>
                <w:bCs/>
                <w:sz w:val="24"/>
                <w:szCs w:val="24"/>
                <w:lang w:val="es-ES"/>
              </w:rPr>
              <w:t>Separar las características esenciales y comunes.</w:t>
            </w:r>
          </w:p>
          <w:p w:rsidR="00B453A5" w:rsidRPr="0029134A" w:rsidRDefault="00B453A5" w:rsidP="005231FA">
            <w:pPr>
              <w:pStyle w:val="Prrafodelista"/>
              <w:numPr>
                <w:ilvl w:val="0"/>
                <w:numId w:val="46"/>
              </w:numPr>
              <w:tabs>
                <w:tab w:val="left" w:pos="924"/>
              </w:tabs>
              <w:autoSpaceDE w:val="0"/>
              <w:autoSpaceDN w:val="0"/>
              <w:adjustRightInd w:val="0"/>
              <w:jc w:val="both"/>
              <w:rPr>
                <w:rFonts w:cs="Arial"/>
                <w:bCs/>
                <w:sz w:val="24"/>
                <w:szCs w:val="24"/>
                <w:lang w:val="es-ES"/>
              </w:rPr>
            </w:pPr>
            <w:r w:rsidRPr="0029134A">
              <w:rPr>
                <w:rFonts w:cs="Arial"/>
                <w:b/>
                <w:bCs/>
                <w:sz w:val="24"/>
                <w:szCs w:val="24"/>
                <w:lang w:val="es-ES"/>
              </w:rPr>
              <w:t>Generalización</w:t>
            </w:r>
          </w:p>
          <w:p w:rsidR="00B453A5" w:rsidRPr="0029134A" w:rsidRDefault="00B453A5" w:rsidP="005231FA">
            <w:pPr>
              <w:pStyle w:val="Prrafodelista"/>
              <w:numPr>
                <w:ilvl w:val="0"/>
                <w:numId w:val="42"/>
              </w:numPr>
              <w:tabs>
                <w:tab w:val="left" w:pos="924"/>
              </w:tabs>
              <w:autoSpaceDE w:val="0"/>
              <w:autoSpaceDN w:val="0"/>
              <w:adjustRightInd w:val="0"/>
              <w:jc w:val="both"/>
              <w:rPr>
                <w:rFonts w:cs="Arial"/>
                <w:bCs/>
                <w:sz w:val="24"/>
                <w:szCs w:val="24"/>
                <w:lang w:val="es-ES"/>
              </w:rPr>
            </w:pPr>
            <w:r w:rsidRPr="0029134A">
              <w:rPr>
                <w:rFonts w:cs="Arial"/>
                <w:bCs/>
                <w:sz w:val="24"/>
                <w:szCs w:val="24"/>
                <w:lang w:val="es-ES"/>
              </w:rPr>
              <w:t>Simbolizar las relaciones</w:t>
            </w:r>
          </w:p>
          <w:p w:rsidR="00B453A5" w:rsidRPr="0029134A" w:rsidRDefault="00B453A5" w:rsidP="005231FA">
            <w:pPr>
              <w:pStyle w:val="Prrafodelista"/>
              <w:numPr>
                <w:ilvl w:val="0"/>
                <w:numId w:val="42"/>
              </w:numPr>
              <w:tabs>
                <w:tab w:val="left" w:pos="924"/>
              </w:tabs>
              <w:autoSpaceDE w:val="0"/>
              <w:autoSpaceDN w:val="0"/>
              <w:adjustRightInd w:val="0"/>
              <w:jc w:val="both"/>
              <w:rPr>
                <w:rFonts w:cs="Arial"/>
                <w:bCs/>
                <w:sz w:val="24"/>
                <w:szCs w:val="24"/>
                <w:lang w:val="es-ES"/>
              </w:rPr>
            </w:pPr>
            <w:r w:rsidRPr="0029134A">
              <w:rPr>
                <w:rFonts w:cs="Arial"/>
                <w:bCs/>
                <w:sz w:val="24"/>
                <w:szCs w:val="24"/>
                <w:lang w:val="es-ES"/>
              </w:rPr>
              <w:t>Establecer definiciones</w:t>
            </w:r>
          </w:p>
          <w:p w:rsidR="00B453A5" w:rsidRPr="0029134A" w:rsidRDefault="00B453A5" w:rsidP="005231FA">
            <w:pPr>
              <w:pStyle w:val="Prrafodelista"/>
              <w:numPr>
                <w:ilvl w:val="0"/>
                <w:numId w:val="42"/>
              </w:numPr>
              <w:tabs>
                <w:tab w:val="left" w:pos="924"/>
              </w:tabs>
              <w:autoSpaceDE w:val="0"/>
              <w:autoSpaceDN w:val="0"/>
              <w:adjustRightInd w:val="0"/>
              <w:jc w:val="both"/>
              <w:rPr>
                <w:rFonts w:cs="Arial"/>
                <w:bCs/>
                <w:sz w:val="24"/>
                <w:szCs w:val="24"/>
                <w:lang w:val="es-ES"/>
              </w:rPr>
            </w:pPr>
            <w:r w:rsidRPr="0029134A">
              <w:rPr>
                <w:rFonts w:cs="Arial"/>
                <w:bCs/>
                <w:sz w:val="24"/>
                <w:szCs w:val="24"/>
                <w:lang w:val="es-ES"/>
              </w:rPr>
              <w:t>Formular la ley que rige a ese universo determinado.</w:t>
            </w:r>
          </w:p>
          <w:p w:rsidR="00B453A5" w:rsidRPr="0029134A" w:rsidRDefault="00B453A5" w:rsidP="005231FA">
            <w:pPr>
              <w:pStyle w:val="Prrafodelista"/>
              <w:numPr>
                <w:ilvl w:val="0"/>
                <w:numId w:val="46"/>
              </w:numPr>
              <w:tabs>
                <w:tab w:val="left" w:pos="924"/>
              </w:tabs>
              <w:autoSpaceDE w:val="0"/>
              <w:autoSpaceDN w:val="0"/>
              <w:adjustRightInd w:val="0"/>
              <w:jc w:val="both"/>
              <w:rPr>
                <w:rFonts w:cs="Arial"/>
                <w:bCs/>
                <w:sz w:val="24"/>
                <w:szCs w:val="24"/>
                <w:lang w:val="es-ES"/>
              </w:rPr>
            </w:pPr>
            <w:r w:rsidRPr="0029134A">
              <w:rPr>
                <w:rFonts w:cs="Arial"/>
                <w:b/>
                <w:bCs/>
                <w:sz w:val="24"/>
                <w:szCs w:val="24"/>
                <w:lang w:val="es-ES"/>
              </w:rPr>
              <w:lastRenderedPageBreak/>
              <w:t>Comprobación</w:t>
            </w:r>
          </w:p>
          <w:p w:rsidR="00B453A5" w:rsidRPr="0029134A" w:rsidRDefault="00B453A5" w:rsidP="005231FA">
            <w:pPr>
              <w:pStyle w:val="Prrafodelista"/>
              <w:numPr>
                <w:ilvl w:val="0"/>
                <w:numId w:val="34"/>
              </w:numPr>
              <w:tabs>
                <w:tab w:val="left" w:pos="924"/>
              </w:tabs>
              <w:autoSpaceDE w:val="0"/>
              <w:autoSpaceDN w:val="0"/>
              <w:adjustRightInd w:val="0"/>
              <w:ind w:left="1098"/>
              <w:jc w:val="both"/>
              <w:rPr>
                <w:rFonts w:cs="Arial"/>
                <w:bCs/>
                <w:sz w:val="24"/>
                <w:szCs w:val="24"/>
                <w:lang w:val="es-ES"/>
              </w:rPr>
            </w:pPr>
            <w:r w:rsidRPr="0029134A">
              <w:rPr>
                <w:rFonts w:cs="Arial"/>
                <w:bCs/>
                <w:sz w:val="24"/>
                <w:szCs w:val="24"/>
                <w:lang w:val="es-ES"/>
              </w:rPr>
              <w:t>Verificar la validez de la definición o ley (razonamiento, demostración)</w:t>
            </w:r>
          </w:p>
          <w:p w:rsidR="00B453A5" w:rsidRPr="0029134A" w:rsidRDefault="00B453A5" w:rsidP="005231FA">
            <w:pPr>
              <w:pStyle w:val="Prrafodelista"/>
              <w:numPr>
                <w:ilvl w:val="0"/>
                <w:numId w:val="46"/>
              </w:numPr>
              <w:tabs>
                <w:tab w:val="left" w:pos="924"/>
              </w:tabs>
              <w:autoSpaceDE w:val="0"/>
              <w:autoSpaceDN w:val="0"/>
              <w:adjustRightInd w:val="0"/>
              <w:jc w:val="both"/>
              <w:rPr>
                <w:rFonts w:cs="Arial"/>
                <w:bCs/>
                <w:sz w:val="24"/>
                <w:szCs w:val="24"/>
                <w:lang w:val="es-ES"/>
              </w:rPr>
            </w:pPr>
            <w:r w:rsidRPr="0029134A">
              <w:rPr>
                <w:rFonts w:cs="Arial"/>
                <w:b/>
                <w:bCs/>
                <w:sz w:val="24"/>
                <w:szCs w:val="24"/>
                <w:lang w:val="es-ES"/>
              </w:rPr>
              <w:t>Aplicación</w:t>
            </w:r>
          </w:p>
          <w:p w:rsidR="00B453A5" w:rsidRPr="0029134A" w:rsidRDefault="00B453A5" w:rsidP="005231FA">
            <w:pPr>
              <w:pStyle w:val="Prrafodelista"/>
              <w:numPr>
                <w:ilvl w:val="0"/>
                <w:numId w:val="34"/>
              </w:numPr>
              <w:tabs>
                <w:tab w:val="left" w:pos="924"/>
              </w:tabs>
              <w:autoSpaceDE w:val="0"/>
              <w:autoSpaceDN w:val="0"/>
              <w:adjustRightInd w:val="0"/>
              <w:ind w:left="965" w:hanging="227"/>
              <w:jc w:val="both"/>
              <w:rPr>
                <w:rFonts w:cs="Arial"/>
                <w:b/>
                <w:bCs/>
                <w:sz w:val="24"/>
                <w:szCs w:val="24"/>
                <w:lang w:val="es-ES"/>
              </w:rPr>
            </w:pPr>
            <w:r w:rsidRPr="0029134A">
              <w:rPr>
                <w:rFonts w:cs="Arial"/>
                <w:bCs/>
                <w:sz w:val="24"/>
                <w:szCs w:val="24"/>
                <w:lang w:val="es-ES"/>
              </w:rPr>
              <w:t>Utilizar la ley en la solución de problemas nuevos.</w:t>
            </w:r>
          </w:p>
        </w:tc>
        <w:tc>
          <w:tcPr>
            <w:tcW w:w="819" w:type="pct"/>
            <w:gridSpan w:val="4"/>
            <w:shd w:val="clear" w:color="auto" w:fill="auto"/>
          </w:tcPr>
          <w:p w:rsidR="00B453A5" w:rsidRPr="0029134A" w:rsidRDefault="00B453A5" w:rsidP="00B453A5">
            <w:pPr>
              <w:autoSpaceDE w:val="0"/>
              <w:autoSpaceDN w:val="0"/>
              <w:adjustRightInd w:val="0"/>
              <w:spacing w:after="0" w:line="240" w:lineRule="auto"/>
              <w:rPr>
                <w:rFonts w:cs="Arial"/>
                <w:b/>
                <w:bCs/>
                <w:sz w:val="24"/>
                <w:szCs w:val="24"/>
                <w:lang w:val="es-ES"/>
              </w:rPr>
            </w:pPr>
            <w:r w:rsidRPr="0029134A">
              <w:rPr>
                <w:rFonts w:cs="Arial"/>
                <w:b/>
                <w:bCs/>
                <w:sz w:val="24"/>
                <w:szCs w:val="24"/>
                <w:lang w:val="es-ES"/>
              </w:rPr>
              <w:lastRenderedPageBreak/>
              <w:t>CRITERIOS DE EVALUACIÓN</w:t>
            </w:r>
          </w:p>
          <w:p w:rsidR="00B453A5" w:rsidRPr="0029134A" w:rsidRDefault="00B453A5" w:rsidP="00B453A5">
            <w:pPr>
              <w:autoSpaceDE w:val="0"/>
              <w:autoSpaceDN w:val="0"/>
              <w:adjustRightInd w:val="0"/>
              <w:spacing w:after="0" w:line="240" w:lineRule="auto"/>
              <w:rPr>
                <w:rFonts w:cs="Arial"/>
                <w:bCs/>
                <w:sz w:val="24"/>
                <w:szCs w:val="24"/>
                <w:lang w:val="es-ES"/>
              </w:rPr>
            </w:pPr>
            <w:r w:rsidRPr="0029134A">
              <w:rPr>
                <w:rFonts w:cs="Arial"/>
                <w:bCs/>
                <w:sz w:val="24"/>
                <w:szCs w:val="24"/>
                <w:lang w:val="es-ES"/>
              </w:rPr>
              <w:t xml:space="preserve">CE.DP. 5.2. Contrae ideas para tener puntos de vista convergentes y </w:t>
            </w:r>
            <w:r w:rsidRPr="0029134A">
              <w:rPr>
                <w:rFonts w:cs="Arial"/>
                <w:bCs/>
                <w:sz w:val="24"/>
                <w:szCs w:val="24"/>
                <w:lang w:val="es-ES"/>
              </w:rPr>
              <w:lastRenderedPageBreak/>
              <w:t>divergentes.</w:t>
            </w:r>
          </w:p>
          <w:p w:rsidR="00B453A5" w:rsidRPr="0029134A" w:rsidRDefault="00B453A5" w:rsidP="00B453A5">
            <w:pPr>
              <w:autoSpaceDE w:val="0"/>
              <w:autoSpaceDN w:val="0"/>
              <w:adjustRightInd w:val="0"/>
              <w:spacing w:after="0" w:line="240" w:lineRule="auto"/>
              <w:rPr>
                <w:rFonts w:cs="Arial"/>
                <w:bCs/>
                <w:sz w:val="24"/>
                <w:szCs w:val="24"/>
                <w:lang w:val="es-ES"/>
              </w:rPr>
            </w:pPr>
          </w:p>
          <w:p w:rsidR="00B453A5" w:rsidRPr="0029134A" w:rsidRDefault="00B453A5" w:rsidP="00B453A5">
            <w:pPr>
              <w:tabs>
                <w:tab w:val="left" w:pos="924"/>
              </w:tabs>
              <w:autoSpaceDE w:val="0"/>
              <w:autoSpaceDN w:val="0"/>
              <w:adjustRightInd w:val="0"/>
              <w:jc w:val="both"/>
              <w:rPr>
                <w:rFonts w:cs="Arial"/>
                <w:b/>
                <w:bCs/>
                <w:sz w:val="24"/>
                <w:szCs w:val="24"/>
                <w:lang w:val="es-ES"/>
              </w:rPr>
            </w:pPr>
            <w:r w:rsidRPr="0029134A">
              <w:rPr>
                <w:rFonts w:cs="Arial"/>
                <w:b/>
                <w:bCs/>
                <w:sz w:val="24"/>
                <w:szCs w:val="24"/>
                <w:lang w:val="es-ES"/>
              </w:rPr>
              <w:t>INDICADORES PARA LA EVALUACIÓN DEL CRITERIO</w:t>
            </w:r>
          </w:p>
          <w:p w:rsidR="00B453A5" w:rsidRPr="0029134A" w:rsidRDefault="00B453A5" w:rsidP="00B453A5">
            <w:pPr>
              <w:autoSpaceDE w:val="0"/>
              <w:autoSpaceDN w:val="0"/>
              <w:adjustRightInd w:val="0"/>
              <w:spacing w:after="0" w:line="240" w:lineRule="auto"/>
              <w:rPr>
                <w:rFonts w:cs="Arial"/>
                <w:bCs/>
                <w:i/>
                <w:sz w:val="24"/>
                <w:szCs w:val="24"/>
                <w:lang w:val="es-ES"/>
              </w:rPr>
            </w:pPr>
            <w:r w:rsidRPr="0029134A">
              <w:rPr>
                <w:rFonts w:cs="Arial"/>
                <w:sz w:val="24"/>
                <w:szCs w:val="24"/>
              </w:rPr>
              <w:t xml:space="preserve">I.DP.5.2.1. </w:t>
            </w:r>
            <w:r w:rsidRPr="0029134A">
              <w:rPr>
                <w:rFonts w:cs="Arial"/>
                <w:bCs/>
                <w:sz w:val="24"/>
                <w:szCs w:val="24"/>
                <w:lang w:val="es-ES"/>
              </w:rPr>
              <w:t>Tiene noción del concepto, procedimiento o actitud que va a desarrollar.</w:t>
            </w:r>
          </w:p>
          <w:p w:rsidR="00B453A5" w:rsidRPr="0029134A" w:rsidRDefault="00B453A5" w:rsidP="00B453A5">
            <w:pPr>
              <w:autoSpaceDE w:val="0"/>
              <w:autoSpaceDN w:val="0"/>
              <w:adjustRightInd w:val="0"/>
              <w:spacing w:after="0" w:line="240" w:lineRule="auto"/>
              <w:rPr>
                <w:rFonts w:cs="Arial"/>
                <w:sz w:val="24"/>
                <w:szCs w:val="24"/>
              </w:rPr>
            </w:pPr>
          </w:p>
          <w:p w:rsidR="00B453A5" w:rsidRPr="0029134A" w:rsidRDefault="00B453A5" w:rsidP="00B453A5">
            <w:pPr>
              <w:autoSpaceDE w:val="0"/>
              <w:autoSpaceDN w:val="0"/>
              <w:adjustRightInd w:val="0"/>
              <w:spacing w:after="0" w:line="240" w:lineRule="auto"/>
              <w:rPr>
                <w:rFonts w:cs="Arial"/>
                <w:bCs/>
                <w:sz w:val="24"/>
                <w:szCs w:val="24"/>
                <w:lang w:val="es-ES"/>
              </w:rPr>
            </w:pPr>
            <w:r w:rsidRPr="0029134A">
              <w:rPr>
                <w:rFonts w:cs="Arial"/>
                <w:sz w:val="24"/>
                <w:szCs w:val="24"/>
              </w:rPr>
              <w:t>I.DP.5.2.2.</w:t>
            </w:r>
            <w:r w:rsidRPr="0029134A">
              <w:rPr>
                <w:rFonts w:cs="Arial"/>
                <w:bCs/>
                <w:sz w:val="24"/>
                <w:szCs w:val="24"/>
                <w:lang w:val="es-ES"/>
              </w:rPr>
              <w:t xml:space="preserve"> Realiza o demuestra el desempeño esperado por su propia iniciativa.</w:t>
            </w:r>
          </w:p>
          <w:p w:rsidR="00B453A5" w:rsidRPr="0029134A" w:rsidRDefault="00B453A5" w:rsidP="00B453A5">
            <w:pPr>
              <w:autoSpaceDE w:val="0"/>
              <w:autoSpaceDN w:val="0"/>
              <w:adjustRightInd w:val="0"/>
              <w:spacing w:after="0" w:line="240" w:lineRule="auto"/>
              <w:rPr>
                <w:rFonts w:cs="Arial"/>
                <w:bCs/>
                <w:sz w:val="24"/>
                <w:szCs w:val="24"/>
                <w:lang w:val="es-ES"/>
              </w:rPr>
            </w:pPr>
          </w:p>
          <w:p w:rsidR="00B453A5" w:rsidRPr="0029134A" w:rsidRDefault="00B453A5" w:rsidP="00B453A5">
            <w:pPr>
              <w:autoSpaceDE w:val="0"/>
              <w:autoSpaceDN w:val="0"/>
              <w:adjustRightInd w:val="0"/>
              <w:spacing w:after="0" w:line="240" w:lineRule="auto"/>
              <w:rPr>
                <w:rFonts w:cs="Arial"/>
                <w:bCs/>
                <w:i/>
                <w:sz w:val="24"/>
                <w:szCs w:val="24"/>
                <w:lang w:val="es-ES"/>
              </w:rPr>
            </w:pPr>
            <w:r w:rsidRPr="0029134A">
              <w:rPr>
                <w:rFonts w:cs="Arial"/>
                <w:bCs/>
                <w:sz w:val="24"/>
                <w:szCs w:val="24"/>
                <w:lang w:val="es-ES"/>
              </w:rPr>
              <w:t>I.DP.5.2.3 Realiza o demuestra el desempeño esperado por su cuenta y es capaz de corregir sus propios errores.</w:t>
            </w:r>
          </w:p>
          <w:p w:rsidR="00B453A5" w:rsidRPr="0029134A" w:rsidRDefault="00B453A5" w:rsidP="00B453A5">
            <w:pPr>
              <w:autoSpaceDE w:val="0"/>
              <w:autoSpaceDN w:val="0"/>
              <w:adjustRightInd w:val="0"/>
              <w:spacing w:after="0" w:line="240" w:lineRule="auto"/>
              <w:rPr>
                <w:rFonts w:cs="Arial"/>
                <w:b/>
                <w:bCs/>
                <w:sz w:val="24"/>
                <w:szCs w:val="24"/>
                <w:lang w:val="es-ES"/>
              </w:rPr>
            </w:pPr>
          </w:p>
        </w:tc>
        <w:tc>
          <w:tcPr>
            <w:tcW w:w="376" w:type="pct"/>
            <w:shd w:val="clear" w:color="auto" w:fill="auto"/>
          </w:tcPr>
          <w:p w:rsidR="00B453A5" w:rsidRPr="0029134A" w:rsidRDefault="00B453A5" w:rsidP="00B453A5">
            <w:pPr>
              <w:tabs>
                <w:tab w:val="left" w:pos="924"/>
              </w:tabs>
              <w:autoSpaceDE w:val="0"/>
              <w:autoSpaceDN w:val="0"/>
              <w:adjustRightInd w:val="0"/>
              <w:jc w:val="center"/>
              <w:rPr>
                <w:rFonts w:cs="Arial"/>
                <w:bCs/>
                <w:sz w:val="24"/>
                <w:szCs w:val="24"/>
                <w:lang w:val="es-ES"/>
              </w:rPr>
            </w:pPr>
          </w:p>
        </w:tc>
      </w:tr>
      <w:tr w:rsidR="00B453A5" w:rsidRPr="0029134A" w:rsidTr="00B453A5">
        <w:trPr>
          <w:trHeight w:val="70"/>
        </w:trPr>
        <w:tc>
          <w:tcPr>
            <w:tcW w:w="156" w:type="pct"/>
            <w:shd w:val="clear" w:color="auto" w:fill="auto"/>
          </w:tcPr>
          <w:p w:rsidR="00B453A5" w:rsidRPr="0029134A" w:rsidRDefault="00B453A5" w:rsidP="00B453A5">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lastRenderedPageBreak/>
              <w:t>3.</w:t>
            </w:r>
          </w:p>
        </w:tc>
        <w:tc>
          <w:tcPr>
            <w:tcW w:w="530" w:type="pct"/>
            <w:gridSpan w:val="3"/>
            <w:shd w:val="clear" w:color="auto" w:fill="auto"/>
          </w:tcPr>
          <w:p w:rsidR="00B453A5" w:rsidRPr="0029134A" w:rsidRDefault="00B453A5" w:rsidP="00B453A5">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Procesos básicos de pensamiento</w:t>
            </w:r>
          </w:p>
        </w:tc>
        <w:tc>
          <w:tcPr>
            <w:tcW w:w="598" w:type="pct"/>
            <w:gridSpan w:val="3"/>
            <w:shd w:val="clear" w:color="auto" w:fill="auto"/>
          </w:tcPr>
          <w:p w:rsidR="00B453A5" w:rsidRPr="0029134A" w:rsidRDefault="00B453A5" w:rsidP="005231FA">
            <w:pPr>
              <w:pStyle w:val="Prrafodelista"/>
              <w:numPr>
                <w:ilvl w:val="0"/>
                <w:numId w:val="34"/>
              </w:numPr>
              <w:tabs>
                <w:tab w:val="left" w:pos="924"/>
              </w:tabs>
              <w:autoSpaceDE w:val="0"/>
              <w:autoSpaceDN w:val="0"/>
              <w:adjustRightInd w:val="0"/>
              <w:ind w:left="333"/>
              <w:jc w:val="both"/>
              <w:rPr>
                <w:rFonts w:cs="Arial"/>
                <w:bCs/>
                <w:sz w:val="24"/>
                <w:szCs w:val="24"/>
                <w:lang w:val="es-ES"/>
              </w:rPr>
            </w:pPr>
            <w:r w:rsidRPr="0029134A">
              <w:rPr>
                <w:rFonts w:cs="Arial"/>
                <w:bCs/>
                <w:sz w:val="24"/>
                <w:szCs w:val="24"/>
                <w:lang w:val="es-ES"/>
              </w:rPr>
              <w:t>Comprender los fundamentos y conceptos esenciales relacionados con el desarrollo de las habilidades del pensamiento.</w:t>
            </w:r>
          </w:p>
          <w:p w:rsidR="00B453A5" w:rsidRPr="0029134A" w:rsidRDefault="00B453A5" w:rsidP="00B453A5">
            <w:pPr>
              <w:pStyle w:val="Prrafodelista"/>
              <w:tabs>
                <w:tab w:val="left" w:pos="924"/>
              </w:tabs>
              <w:autoSpaceDE w:val="0"/>
              <w:autoSpaceDN w:val="0"/>
              <w:adjustRightInd w:val="0"/>
              <w:ind w:left="333"/>
              <w:jc w:val="both"/>
              <w:rPr>
                <w:rFonts w:cs="Arial"/>
                <w:bCs/>
                <w:sz w:val="24"/>
                <w:szCs w:val="24"/>
                <w:lang w:val="es-ES"/>
              </w:rPr>
            </w:pPr>
          </w:p>
          <w:p w:rsidR="00B453A5" w:rsidRPr="0029134A" w:rsidRDefault="00B453A5" w:rsidP="00B453A5">
            <w:pPr>
              <w:tabs>
                <w:tab w:val="left" w:pos="924"/>
              </w:tabs>
              <w:autoSpaceDE w:val="0"/>
              <w:autoSpaceDN w:val="0"/>
              <w:adjustRightInd w:val="0"/>
              <w:jc w:val="both"/>
              <w:rPr>
                <w:rFonts w:cs="Arial"/>
                <w:bCs/>
                <w:sz w:val="24"/>
                <w:szCs w:val="24"/>
                <w:lang w:val="es-ES"/>
              </w:rPr>
            </w:pPr>
          </w:p>
        </w:tc>
        <w:tc>
          <w:tcPr>
            <w:tcW w:w="993" w:type="pct"/>
            <w:gridSpan w:val="3"/>
            <w:shd w:val="clear" w:color="auto" w:fill="auto"/>
          </w:tcPr>
          <w:p w:rsidR="00B453A5" w:rsidRPr="0029134A" w:rsidRDefault="00B453A5" w:rsidP="00B453A5">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lastRenderedPageBreak/>
              <w:t>DP. 5.3.1. Comprender los procesos de observación, descripción y comparación en el desarrollo de las habilidades del pensamiento.</w:t>
            </w:r>
          </w:p>
          <w:p w:rsidR="00B453A5" w:rsidRPr="0029134A" w:rsidRDefault="00B453A5" w:rsidP="00B453A5">
            <w:pPr>
              <w:tabs>
                <w:tab w:val="left" w:pos="924"/>
              </w:tabs>
              <w:autoSpaceDE w:val="0"/>
              <w:autoSpaceDN w:val="0"/>
              <w:adjustRightInd w:val="0"/>
              <w:jc w:val="both"/>
              <w:rPr>
                <w:rFonts w:cs="Arial"/>
                <w:bCs/>
                <w:sz w:val="24"/>
                <w:szCs w:val="24"/>
                <w:lang w:val="es-ES"/>
              </w:rPr>
            </w:pPr>
          </w:p>
        </w:tc>
        <w:tc>
          <w:tcPr>
            <w:tcW w:w="1528" w:type="pct"/>
            <w:gridSpan w:val="6"/>
            <w:shd w:val="clear" w:color="auto" w:fill="auto"/>
          </w:tcPr>
          <w:p w:rsidR="00B453A5" w:rsidRPr="0029134A" w:rsidRDefault="00B453A5" w:rsidP="00B453A5">
            <w:pPr>
              <w:tabs>
                <w:tab w:val="left" w:pos="924"/>
              </w:tabs>
              <w:autoSpaceDE w:val="0"/>
              <w:autoSpaceDN w:val="0"/>
              <w:adjustRightInd w:val="0"/>
              <w:jc w:val="center"/>
              <w:rPr>
                <w:rFonts w:cs="Arial"/>
                <w:b/>
                <w:bCs/>
                <w:sz w:val="24"/>
                <w:szCs w:val="24"/>
                <w:lang w:val="es-ES"/>
              </w:rPr>
            </w:pPr>
            <w:r w:rsidRPr="0029134A">
              <w:rPr>
                <w:rFonts w:cs="Arial"/>
                <w:b/>
                <w:bCs/>
                <w:sz w:val="24"/>
                <w:szCs w:val="24"/>
                <w:lang w:val="es-ES"/>
              </w:rPr>
              <w:t>MÉTODO INDUCTIVO – DEDUCTIVO (MIXTO)</w:t>
            </w:r>
          </w:p>
          <w:p w:rsidR="00B453A5" w:rsidRPr="0029134A" w:rsidRDefault="00B453A5" w:rsidP="005231FA">
            <w:pPr>
              <w:pStyle w:val="Prrafodelista"/>
              <w:numPr>
                <w:ilvl w:val="0"/>
                <w:numId w:val="37"/>
              </w:numPr>
              <w:tabs>
                <w:tab w:val="left" w:pos="924"/>
              </w:tabs>
              <w:autoSpaceDE w:val="0"/>
              <w:autoSpaceDN w:val="0"/>
              <w:adjustRightInd w:val="0"/>
              <w:rPr>
                <w:rFonts w:cs="Arial"/>
                <w:b/>
                <w:bCs/>
                <w:sz w:val="24"/>
                <w:szCs w:val="24"/>
                <w:lang w:val="es-ES"/>
              </w:rPr>
            </w:pPr>
            <w:r w:rsidRPr="0029134A">
              <w:rPr>
                <w:rFonts w:cs="Arial"/>
                <w:b/>
                <w:bCs/>
                <w:sz w:val="24"/>
                <w:szCs w:val="24"/>
                <w:lang w:val="es-ES"/>
              </w:rPr>
              <w:t>Observación</w:t>
            </w:r>
          </w:p>
          <w:p w:rsidR="00B453A5" w:rsidRPr="0029134A" w:rsidRDefault="00B453A5" w:rsidP="005231FA">
            <w:pPr>
              <w:pStyle w:val="Prrafodelista"/>
              <w:numPr>
                <w:ilvl w:val="0"/>
                <w:numId w:val="43"/>
              </w:numPr>
              <w:tabs>
                <w:tab w:val="left" w:pos="924"/>
              </w:tabs>
              <w:autoSpaceDE w:val="0"/>
              <w:autoSpaceDN w:val="0"/>
              <w:adjustRightInd w:val="0"/>
              <w:ind w:left="956" w:hanging="236"/>
              <w:rPr>
                <w:rFonts w:cs="Arial"/>
                <w:bCs/>
                <w:sz w:val="24"/>
                <w:szCs w:val="24"/>
                <w:lang w:val="es-ES"/>
              </w:rPr>
            </w:pPr>
            <w:r w:rsidRPr="0029134A">
              <w:rPr>
                <w:rFonts w:cs="Arial"/>
                <w:bCs/>
                <w:sz w:val="24"/>
                <w:szCs w:val="24"/>
                <w:lang w:val="es-ES"/>
              </w:rPr>
              <w:t>En esta se perciben mediante los sentidos los objetos, hechos o fenómenos, con sus diversas características y no como componentes aislados de su integridad.</w:t>
            </w:r>
          </w:p>
          <w:p w:rsidR="00B453A5" w:rsidRPr="0029134A" w:rsidRDefault="00B453A5" w:rsidP="005231FA">
            <w:pPr>
              <w:pStyle w:val="Prrafodelista"/>
              <w:numPr>
                <w:ilvl w:val="0"/>
                <w:numId w:val="37"/>
              </w:numPr>
              <w:tabs>
                <w:tab w:val="left" w:pos="924"/>
              </w:tabs>
              <w:autoSpaceDE w:val="0"/>
              <w:autoSpaceDN w:val="0"/>
              <w:adjustRightInd w:val="0"/>
              <w:rPr>
                <w:rFonts w:cs="Arial"/>
                <w:b/>
                <w:bCs/>
                <w:sz w:val="24"/>
                <w:szCs w:val="24"/>
                <w:lang w:val="es-ES"/>
              </w:rPr>
            </w:pPr>
            <w:r w:rsidRPr="0029134A">
              <w:rPr>
                <w:rFonts w:cs="Arial"/>
                <w:b/>
                <w:bCs/>
                <w:sz w:val="24"/>
                <w:szCs w:val="24"/>
                <w:lang w:val="es-ES"/>
              </w:rPr>
              <w:t>Experimentación</w:t>
            </w:r>
          </w:p>
          <w:p w:rsidR="00B453A5" w:rsidRPr="0029134A" w:rsidRDefault="00B453A5" w:rsidP="005231FA">
            <w:pPr>
              <w:pStyle w:val="Prrafodelista"/>
              <w:numPr>
                <w:ilvl w:val="0"/>
                <w:numId w:val="43"/>
              </w:numPr>
              <w:tabs>
                <w:tab w:val="left" w:pos="924"/>
              </w:tabs>
              <w:autoSpaceDE w:val="0"/>
              <w:autoSpaceDN w:val="0"/>
              <w:adjustRightInd w:val="0"/>
              <w:rPr>
                <w:rFonts w:cs="Arial"/>
                <w:bCs/>
                <w:sz w:val="24"/>
                <w:szCs w:val="24"/>
                <w:lang w:val="es-ES"/>
              </w:rPr>
            </w:pPr>
            <w:r w:rsidRPr="0029134A">
              <w:rPr>
                <w:rFonts w:cs="Arial"/>
                <w:bCs/>
                <w:sz w:val="24"/>
                <w:szCs w:val="24"/>
                <w:lang w:val="es-ES"/>
              </w:rPr>
              <w:t xml:space="preserve">Consiste en manipular el material concreto, en medir, construir, graficar, preparar, organizar y resolver </w:t>
            </w:r>
            <w:r w:rsidRPr="0029134A">
              <w:rPr>
                <w:rFonts w:cs="Arial"/>
                <w:bCs/>
                <w:sz w:val="24"/>
                <w:szCs w:val="24"/>
                <w:lang w:val="es-ES"/>
              </w:rPr>
              <w:lastRenderedPageBreak/>
              <w:t>problemas.</w:t>
            </w:r>
          </w:p>
          <w:p w:rsidR="00B453A5" w:rsidRPr="0029134A" w:rsidRDefault="00B453A5" w:rsidP="005231FA">
            <w:pPr>
              <w:pStyle w:val="Prrafodelista"/>
              <w:numPr>
                <w:ilvl w:val="0"/>
                <w:numId w:val="37"/>
              </w:numPr>
              <w:tabs>
                <w:tab w:val="left" w:pos="924"/>
              </w:tabs>
              <w:autoSpaceDE w:val="0"/>
              <w:autoSpaceDN w:val="0"/>
              <w:adjustRightInd w:val="0"/>
              <w:rPr>
                <w:rFonts w:cs="Arial"/>
                <w:b/>
                <w:bCs/>
                <w:sz w:val="24"/>
                <w:szCs w:val="24"/>
                <w:lang w:val="es-ES"/>
              </w:rPr>
            </w:pPr>
            <w:r w:rsidRPr="0029134A">
              <w:rPr>
                <w:rFonts w:cs="Arial"/>
                <w:b/>
                <w:bCs/>
                <w:sz w:val="24"/>
                <w:szCs w:val="24"/>
                <w:lang w:val="es-ES"/>
              </w:rPr>
              <w:t>Comparación</w:t>
            </w:r>
          </w:p>
          <w:p w:rsidR="00B453A5" w:rsidRPr="0029134A" w:rsidRDefault="00B453A5" w:rsidP="005231FA">
            <w:pPr>
              <w:pStyle w:val="Prrafodelista"/>
              <w:numPr>
                <w:ilvl w:val="0"/>
                <w:numId w:val="43"/>
              </w:numPr>
              <w:tabs>
                <w:tab w:val="left" w:pos="924"/>
              </w:tabs>
              <w:autoSpaceDE w:val="0"/>
              <w:autoSpaceDN w:val="0"/>
              <w:adjustRightInd w:val="0"/>
              <w:ind w:left="956"/>
              <w:rPr>
                <w:rFonts w:cs="Arial"/>
                <w:b/>
                <w:bCs/>
                <w:sz w:val="24"/>
                <w:szCs w:val="24"/>
                <w:lang w:val="es-ES"/>
              </w:rPr>
            </w:pPr>
            <w:r w:rsidRPr="0029134A">
              <w:rPr>
                <w:rFonts w:cs="Arial"/>
                <w:bCs/>
                <w:sz w:val="24"/>
                <w:szCs w:val="24"/>
                <w:lang w:val="es-ES"/>
              </w:rPr>
              <w:t>Se establecen semejanzas y diferencias entre las características más sobresalientes de los objetos, hechos o fenómenos observados y experimentados.</w:t>
            </w:r>
          </w:p>
          <w:p w:rsidR="00B453A5" w:rsidRPr="0029134A" w:rsidRDefault="00B453A5" w:rsidP="005231FA">
            <w:pPr>
              <w:pStyle w:val="Prrafodelista"/>
              <w:numPr>
                <w:ilvl w:val="0"/>
                <w:numId w:val="37"/>
              </w:numPr>
              <w:tabs>
                <w:tab w:val="left" w:pos="924"/>
              </w:tabs>
              <w:autoSpaceDE w:val="0"/>
              <w:autoSpaceDN w:val="0"/>
              <w:adjustRightInd w:val="0"/>
              <w:rPr>
                <w:rFonts w:cs="Arial"/>
                <w:b/>
                <w:bCs/>
                <w:sz w:val="24"/>
                <w:szCs w:val="24"/>
                <w:lang w:val="es-ES"/>
              </w:rPr>
            </w:pPr>
            <w:r w:rsidRPr="0029134A">
              <w:rPr>
                <w:rFonts w:cs="Arial"/>
                <w:b/>
                <w:bCs/>
                <w:sz w:val="24"/>
                <w:szCs w:val="24"/>
                <w:lang w:val="es-ES"/>
              </w:rPr>
              <w:t>Abstracción</w:t>
            </w:r>
          </w:p>
          <w:p w:rsidR="00B453A5" w:rsidRPr="0029134A" w:rsidRDefault="00B453A5" w:rsidP="005231FA">
            <w:pPr>
              <w:pStyle w:val="Prrafodelista"/>
              <w:numPr>
                <w:ilvl w:val="0"/>
                <w:numId w:val="43"/>
              </w:numPr>
              <w:tabs>
                <w:tab w:val="left" w:pos="389"/>
              </w:tabs>
              <w:autoSpaceDE w:val="0"/>
              <w:autoSpaceDN w:val="0"/>
              <w:adjustRightInd w:val="0"/>
              <w:rPr>
                <w:rFonts w:cs="Arial"/>
                <w:bCs/>
                <w:sz w:val="24"/>
                <w:szCs w:val="24"/>
                <w:lang w:val="es-ES"/>
              </w:rPr>
            </w:pPr>
            <w:r w:rsidRPr="0029134A">
              <w:rPr>
                <w:rFonts w:cs="Arial"/>
                <w:bCs/>
                <w:sz w:val="24"/>
                <w:szCs w:val="24"/>
                <w:lang w:val="es-ES"/>
              </w:rPr>
              <w:t>Se separa mentalmente las características comunes esenciales, se desecha lo diferente, lo no común.</w:t>
            </w:r>
          </w:p>
          <w:p w:rsidR="00B453A5" w:rsidRPr="0029134A" w:rsidRDefault="00B453A5" w:rsidP="005231FA">
            <w:pPr>
              <w:pStyle w:val="Prrafodelista"/>
              <w:numPr>
                <w:ilvl w:val="0"/>
                <w:numId w:val="37"/>
              </w:numPr>
              <w:tabs>
                <w:tab w:val="left" w:pos="389"/>
              </w:tabs>
              <w:autoSpaceDE w:val="0"/>
              <w:autoSpaceDN w:val="0"/>
              <w:adjustRightInd w:val="0"/>
              <w:rPr>
                <w:rFonts w:cs="Arial"/>
                <w:b/>
                <w:bCs/>
                <w:sz w:val="24"/>
                <w:szCs w:val="24"/>
                <w:lang w:val="es-ES"/>
              </w:rPr>
            </w:pPr>
            <w:r w:rsidRPr="0029134A">
              <w:rPr>
                <w:rFonts w:cs="Arial"/>
                <w:b/>
                <w:bCs/>
                <w:sz w:val="24"/>
                <w:szCs w:val="24"/>
                <w:lang w:val="es-ES"/>
              </w:rPr>
              <w:t>Generalización</w:t>
            </w:r>
          </w:p>
          <w:p w:rsidR="00B453A5" w:rsidRPr="0029134A" w:rsidRDefault="00B453A5" w:rsidP="005231FA">
            <w:pPr>
              <w:pStyle w:val="Prrafodelista"/>
              <w:numPr>
                <w:ilvl w:val="0"/>
                <w:numId w:val="43"/>
              </w:numPr>
              <w:tabs>
                <w:tab w:val="left" w:pos="389"/>
              </w:tabs>
              <w:autoSpaceDE w:val="0"/>
              <w:autoSpaceDN w:val="0"/>
              <w:adjustRightInd w:val="0"/>
              <w:rPr>
                <w:rFonts w:cs="Arial"/>
                <w:bCs/>
                <w:sz w:val="24"/>
                <w:szCs w:val="24"/>
                <w:lang w:val="es-ES"/>
              </w:rPr>
            </w:pPr>
            <w:r w:rsidRPr="0029134A">
              <w:rPr>
                <w:rFonts w:cs="Arial"/>
                <w:bCs/>
                <w:sz w:val="24"/>
                <w:szCs w:val="24"/>
                <w:lang w:val="es-ES"/>
              </w:rPr>
              <w:t>Los alumnos extienden los resultados de lo abstraído en forma de concepto, fórmula, ley, principio a todos los demás objetos de la misma especie.</w:t>
            </w:r>
          </w:p>
          <w:p w:rsidR="00B453A5" w:rsidRPr="0029134A" w:rsidRDefault="00B453A5" w:rsidP="00B453A5">
            <w:pPr>
              <w:pStyle w:val="Prrafodelista"/>
              <w:tabs>
                <w:tab w:val="left" w:pos="924"/>
              </w:tabs>
              <w:autoSpaceDE w:val="0"/>
              <w:autoSpaceDN w:val="0"/>
              <w:adjustRightInd w:val="0"/>
              <w:rPr>
                <w:rFonts w:cs="Arial"/>
                <w:b/>
                <w:bCs/>
                <w:sz w:val="24"/>
                <w:szCs w:val="24"/>
                <w:lang w:val="es-ES"/>
              </w:rPr>
            </w:pPr>
          </w:p>
        </w:tc>
        <w:tc>
          <w:tcPr>
            <w:tcW w:w="819" w:type="pct"/>
            <w:gridSpan w:val="4"/>
            <w:shd w:val="clear" w:color="auto" w:fill="auto"/>
          </w:tcPr>
          <w:p w:rsidR="00B453A5" w:rsidRPr="0029134A" w:rsidRDefault="00B453A5" w:rsidP="00B453A5">
            <w:pPr>
              <w:autoSpaceDE w:val="0"/>
              <w:autoSpaceDN w:val="0"/>
              <w:adjustRightInd w:val="0"/>
              <w:spacing w:after="0" w:line="240" w:lineRule="auto"/>
              <w:rPr>
                <w:rFonts w:cs="Arial"/>
                <w:b/>
                <w:bCs/>
                <w:sz w:val="24"/>
                <w:szCs w:val="24"/>
                <w:lang w:val="es-ES"/>
              </w:rPr>
            </w:pPr>
            <w:r w:rsidRPr="0029134A">
              <w:rPr>
                <w:rFonts w:cs="Arial"/>
                <w:b/>
                <w:bCs/>
                <w:sz w:val="24"/>
                <w:szCs w:val="24"/>
                <w:lang w:val="es-ES"/>
              </w:rPr>
              <w:lastRenderedPageBreak/>
              <w:t>CRITERIOS DE EVALUACIÓN</w:t>
            </w:r>
          </w:p>
          <w:p w:rsidR="00B453A5" w:rsidRPr="0029134A" w:rsidRDefault="00B453A5" w:rsidP="00B453A5">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CE.DP. 5.3. Comprende conceptos relacionados con el desarrollo de las habilidades del pensamiento en los ejercicios propuestos.</w:t>
            </w:r>
          </w:p>
          <w:p w:rsidR="00B453A5" w:rsidRPr="0029134A" w:rsidRDefault="00B453A5" w:rsidP="00B453A5">
            <w:pPr>
              <w:tabs>
                <w:tab w:val="left" w:pos="924"/>
              </w:tabs>
              <w:autoSpaceDE w:val="0"/>
              <w:autoSpaceDN w:val="0"/>
              <w:adjustRightInd w:val="0"/>
              <w:jc w:val="both"/>
              <w:rPr>
                <w:rFonts w:cs="Arial"/>
                <w:b/>
                <w:bCs/>
                <w:sz w:val="24"/>
                <w:szCs w:val="24"/>
                <w:lang w:val="es-ES"/>
              </w:rPr>
            </w:pPr>
            <w:r w:rsidRPr="0029134A">
              <w:rPr>
                <w:rFonts w:cs="Arial"/>
                <w:b/>
                <w:bCs/>
                <w:sz w:val="24"/>
                <w:szCs w:val="24"/>
                <w:lang w:val="es-ES"/>
              </w:rPr>
              <w:t>INDICADORES PARA LA EVALUACIÓN DEL CRITERIO</w:t>
            </w:r>
          </w:p>
          <w:p w:rsidR="00B453A5" w:rsidRPr="0029134A" w:rsidRDefault="00B453A5" w:rsidP="00B453A5">
            <w:pPr>
              <w:autoSpaceDE w:val="0"/>
              <w:autoSpaceDN w:val="0"/>
              <w:adjustRightInd w:val="0"/>
              <w:spacing w:after="0" w:line="240" w:lineRule="auto"/>
              <w:rPr>
                <w:rFonts w:cs="Arial"/>
                <w:bCs/>
                <w:i/>
                <w:sz w:val="24"/>
                <w:szCs w:val="24"/>
                <w:lang w:val="es-ES"/>
              </w:rPr>
            </w:pPr>
            <w:r w:rsidRPr="0029134A">
              <w:rPr>
                <w:rFonts w:cs="Arial"/>
                <w:bCs/>
                <w:sz w:val="24"/>
                <w:szCs w:val="24"/>
                <w:lang w:val="es-ES"/>
              </w:rPr>
              <w:lastRenderedPageBreak/>
              <w:t>I.DP.5.3.1. Ejerce la práctica de conductas que muestren la internacionalización y la concientización de actitudes y valores relacionados con el pensamiento el desarrollo de las habilidades para pensar y el desempeño académico cotidiano.</w:t>
            </w:r>
          </w:p>
        </w:tc>
        <w:tc>
          <w:tcPr>
            <w:tcW w:w="376" w:type="pct"/>
            <w:shd w:val="clear" w:color="auto" w:fill="auto"/>
          </w:tcPr>
          <w:p w:rsidR="00B453A5" w:rsidRPr="0029134A" w:rsidRDefault="00B453A5" w:rsidP="00B453A5">
            <w:pPr>
              <w:tabs>
                <w:tab w:val="left" w:pos="924"/>
              </w:tabs>
              <w:autoSpaceDE w:val="0"/>
              <w:autoSpaceDN w:val="0"/>
              <w:adjustRightInd w:val="0"/>
              <w:jc w:val="center"/>
              <w:rPr>
                <w:rFonts w:cs="Arial"/>
                <w:bCs/>
                <w:sz w:val="24"/>
                <w:szCs w:val="24"/>
                <w:lang w:val="es-ES"/>
              </w:rPr>
            </w:pPr>
          </w:p>
        </w:tc>
      </w:tr>
      <w:tr w:rsidR="00B453A5" w:rsidRPr="0029134A" w:rsidTr="00B453A5">
        <w:trPr>
          <w:trHeight w:val="70"/>
        </w:trPr>
        <w:tc>
          <w:tcPr>
            <w:tcW w:w="156" w:type="pct"/>
            <w:shd w:val="clear" w:color="auto" w:fill="auto"/>
          </w:tcPr>
          <w:p w:rsidR="00B453A5" w:rsidRPr="0029134A" w:rsidRDefault="00B453A5" w:rsidP="00B453A5">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lastRenderedPageBreak/>
              <w:t xml:space="preserve">4. </w:t>
            </w:r>
          </w:p>
        </w:tc>
        <w:tc>
          <w:tcPr>
            <w:tcW w:w="530" w:type="pct"/>
            <w:gridSpan w:val="3"/>
            <w:shd w:val="clear" w:color="auto" w:fill="auto"/>
          </w:tcPr>
          <w:p w:rsidR="00B453A5" w:rsidRPr="0029134A" w:rsidRDefault="00B453A5" w:rsidP="00B453A5">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Aplicación de los procesos básicos del pensamiento</w:t>
            </w:r>
          </w:p>
        </w:tc>
        <w:tc>
          <w:tcPr>
            <w:tcW w:w="598" w:type="pct"/>
            <w:gridSpan w:val="3"/>
            <w:shd w:val="clear" w:color="auto" w:fill="auto"/>
          </w:tcPr>
          <w:p w:rsidR="00B453A5" w:rsidRPr="0029134A" w:rsidRDefault="00B453A5" w:rsidP="005231FA">
            <w:pPr>
              <w:pStyle w:val="Prrafodelista"/>
              <w:numPr>
                <w:ilvl w:val="0"/>
                <w:numId w:val="43"/>
              </w:numPr>
              <w:tabs>
                <w:tab w:val="left" w:pos="924"/>
              </w:tabs>
              <w:autoSpaceDE w:val="0"/>
              <w:autoSpaceDN w:val="0"/>
              <w:adjustRightInd w:val="0"/>
              <w:ind w:left="326"/>
              <w:jc w:val="both"/>
              <w:rPr>
                <w:rFonts w:cs="Arial"/>
                <w:bCs/>
                <w:sz w:val="24"/>
                <w:szCs w:val="24"/>
                <w:lang w:val="es-ES"/>
              </w:rPr>
            </w:pPr>
            <w:r w:rsidRPr="0029134A">
              <w:rPr>
                <w:rFonts w:cs="Arial"/>
                <w:bCs/>
                <w:sz w:val="24"/>
                <w:szCs w:val="24"/>
                <w:lang w:val="es-ES"/>
              </w:rPr>
              <w:t xml:space="preserve">Aplicar y transferir los procesos estudiados y las habilidades desarrolladas al aprendizaje, la retención y la recuperación del conocimiento: el desempeño exitoso en la solución de problemas </w:t>
            </w:r>
            <w:r w:rsidRPr="0029134A">
              <w:rPr>
                <w:rFonts w:cs="Arial"/>
                <w:bCs/>
                <w:sz w:val="24"/>
                <w:szCs w:val="24"/>
                <w:lang w:val="es-ES"/>
              </w:rPr>
              <w:lastRenderedPageBreak/>
              <w:t>y la toma de decisiones, en la vida y en las diferentes disciplinas de estudio.</w:t>
            </w:r>
          </w:p>
        </w:tc>
        <w:tc>
          <w:tcPr>
            <w:tcW w:w="993" w:type="pct"/>
            <w:gridSpan w:val="3"/>
            <w:shd w:val="clear" w:color="auto" w:fill="auto"/>
          </w:tcPr>
          <w:p w:rsidR="00B453A5" w:rsidRPr="0029134A" w:rsidRDefault="00B453A5" w:rsidP="00B453A5">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lastRenderedPageBreak/>
              <w:t>DP. 5.4.1. Aplicar y transferir procesos, retención y recuperación del conocimiento.</w:t>
            </w:r>
          </w:p>
          <w:p w:rsidR="00B453A5" w:rsidRPr="0029134A" w:rsidRDefault="00B453A5" w:rsidP="00B453A5">
            <w:pPr>
              <w:tabs>
                <w:tab w:val="left" w:pos="924"/>
              </w:tabs>
              <w:autoSpaceDE w:val="0"/>
              <w:autoSpaceDN w:val="0"/>
              <w:adjustRightInd w:val="0"/>
              <w:jc w:val="both"/>
              <w:rPr>
                <w:rFonts w:cs="Arial"/>
                <w:bCs/>
                <w:sz w:val="24"/>
                <w:szCs w:val="24"/>
                <w:lang w:val="es-ES"/>
              </w:rPr>
            </w:pPr>
          </w:p>
        </w:tc>
        <w:tc>
          <w:tcPr>
            <w:tcW w:w="1528" w:type="pct"/>
            <w:gridSpan w:val="6"/>
            <w:shd w:val="clear" w:color="auto" w:fill="auto"/>
          </w:tcPr>
          <w:p w:rsidR="00B453A5" w:rsidRPr="0029134A" w:rsidRDefault="00B453A5" w:rsidP="00B453A5">
            <w:pPr>
              <w:tabs>
                <w:tab w:val="left" w:pos="924"/>
              </w:tabs>
              <w:autoSpaceDE w:val="0"/>
              <w:autoSpaceDN w:val="0"/>
              <w:adjustRightInd w:val="0"/>
              <w:jc w:val="center"/>
              <w:rPr>
                <w:rFonts w:cs="Arial"/>
                <w:b/>
                <w:bCs/>
                <w:sz w:val="24"/>
                <w:szCs w:val="24"/>
                <w:lang w:val="es-ES"/>
              </w:rPr>
            </w:pPr>
            <w:r w:rsidRPr="0029134A">
              <w:rPr>
                <w:rFonts w:cs="Arial"/>
                <w:b/>
                <w:bCs/>
                <w:sz w:val="24"/>
                <w:szCs w:val="24"/>
                <w:lang w:val="es-ES"/>
              </w:rPr>
              <w:t>MÉTODO INDUCTIVO – DEDUCTIVO (MIXTO)</w:t>
            </w:r>
          </w:p>
          <w:p w:rsidR="00B453A5" w:rsidRPr="0029134A" w:rsidRDefault="00B453A5" w:rsidP="005231FA">
            <w:pPr>
              <w:pStyle w:val="Prrafodelista"/>
              <w:numPr>
                <w:ilvl w:val="0"/>
                <w:numId w:val="47"/>
              </w:numPr>
              <w:tabs>
                <w:tab w:val="left" w:pos="924"/>
              </w:tabs>
              <w:autoSpaceDE w:val="0"/>
              <w:autoSpaceDN w:val="0"/>
              <w:adjustRightInd w:val="0"/>
              <w:rPr>
                <w:rFonts w:cs="Arial"/>
                <w:b/>
                <w:bCs/>
                <w:sz w:val="24"/>
                <w:szCs w:val="24"/>
                <w:lang w:val="es-ES"/>
              </w:rPr>
            </w:pPr>
            <w:r w:rsidRPr="0029134A">
              <w:rPr>
                <w:rFonts w:cs="Arial"/>
                <w:b/>
                <w:bCs/>
                <w:sz w:val="24"/>
                <w:szCs w:val="24"/>
                <w:lang w:val="es-ES"/>
              </w:rPr>
              <w:t>Observación</w:t>
            </w:r>
          </w:p>
          <w:p w:rsidR="00B453A5" w:rsidRPr="0029134A" w:rsidRDefault="00B453A5" w:rsidP="005231FA">
            <w:pPr>
              <w:pStyle w:val="Prrafodelista"/>
              <w:numPr>
                <w:ilvl w:val="0"/>
                <w:numId w:val="43"/>
              </w:numPr>
              <w:tabs>
                <w:tab w:val="left" w:pos="924"/>
              </w:tabs>
              <w:autoSpaceDE w:val="0"/>
              <w:autoSpaceDN w:val="0"/>
              <w:adjustRightInd w:val="0"/>
              <w:ind w:left="956" w:hanging="236"/>
              <w:rPr>
                <w:rFonts w:cs="Arial"/>
                <w:bCs/>
                <w:sz w:val="24"/>
                <w:szCs w:val="24"/>
                <w:lang w:val="es-ES"/>
              </w:rPr>
            </w:pPr>
            <w:r w:rsidRPr="0029134A">
              <w:rPr>
                <w:rFonts w:cs="Arial"/>
                <w:bCs/>
                <w:sz w:val="24"/>
                <w:szCs w:val="24"/>
                <w:lang w:val="es-ES"/>
              </w:rPr>
              <w:t>En esta se perciben mediante los sentidos los objetos, hechos o fenómenos, con sus diversas características y no como componentes aislados de su integridad.</w:t>
            </w:r>
          </w:p>
          <w:p w:rsidR="00B453A5" w:rsidRPr="0029134A" w:rsidRDefault="00B453A5" w:rsidP="005231FA">
            <w:pPr>
              <w:pStyle w:val="Prrafodelista"/>
              <w:numPr>
                <w:ilvl w:val="0"/>
                <w:numId w:val="47"/>
              </w:numPr>
              <w:tabs>
                <w:tab w:val="left" w:pos="924"/>
              </w:tabs>
              <w:autoSpaceDE w:val="0"/>
              <w:autoSpaceDN w:val="0"/>
              <w:adjustRightInd w:val="0"/>
              <w:rPr>
                <w:rFonts w:cs="Arial"/>
                <w:b/>
                <w:bCs/>
                <w:sz w:val="24"/>
                <w:szCs w:val="24"/>
                <w:lang w:val="es-ES"/>
              </w:rPr>
            </w:pPr>
            <w:r w:rsidRPr="0029134A">
              <w:rPr>
                <w:rFonts w:cs="Arial"/>
                <w:b/>
                <w:bCs/>
                <w:sz w:val="24"/>
                <w:szCs w:val="24"/>
                <w:lang w:val="es-ES"/>
              </w:rPr>
              <w:t>Experimentación</w:t>
            </w:r>
          </w:p>
          <w:p w:rsidR="00B453A5" w:rsidRPr="0029134A" w:rsidRDefault="00B453A5" w:rsidP="005231FA">
            <w:pPr>
              <w:pStyle w:val="Prrafodelista"/>
              <w:numPr>
                <w:ilvl w:val="0"/>
                <w:numId w:val="43"/>
              </w:numPr>
              <w:tabs>
                <w:tab w:val="left" w:pos="924"/>
              </w:tabs>
              <w:autoSpaceDE w:val="0"/>
              <w:autoSpaceDN w:val="0"/>
              <w:adjustRightInd w:val="0"/>
              <w:rPr>
                <w:rFonts w:cs="Arial"/>
                <w:bCs/>
                <w:sz w:val="24"/>
                <w:szCs w:val="24"/>
                <w:lang w:val="es-ES"/>
              </w:rPr>
            </w:pPr>
            <w:r w:rsidRPr="0029134A">
              <w:rPr>
                <w:rFonts w:cs="Arial"/>
                <w:bCs/>
                <w:sz w:val="24"/>
                <w:szCs w:val="24"/>
                <w:lang w:val="es-ES"/>
              </w:rPr>
              <w:t>Consiste en manipular el material concreto, en medir, construir, graficar, preparar, organizar y resolver problemas.</w:t>
            </w:r>
          </w:p>
          <w:p w:rsidR="00B453A5" w:rsidRPr="0029134A" w:rsidRDefault="00B453A5" w:rsidP="005231FA">
            <w:pPr>
              <w:pStyle w:val="Prrafodelista"/>
              <w:numPr>
                <w:ilvl w:val="0"/>
                <w:numId w:val="47"/>
              </w:numPr>
              <w:tabs>
                <w:tab w:val="left" w:pos="924"/>
              </w:tabs>
              <w:autoSpaceDE w:val="0"/>
              <w:autoSpaceDN w:val="0"/>
              <w:adjustRightInd w:val="0"/>
              <w:rPr>
                <w:rFonts w:cs="Arial"/>
                <w:b/>
                <w:bCs/>
                <w:sz w:val="24"/>
                <w:szCs w:val="24"/>
                <w:lang w:val="es-ES"/>
              </w:rPr>
            </w:pPr>
            <w:r w:rsidRPr="0029134A">
              <w:rPr>
                <w:rFonts w:cs="Arial"/>
                <w:b/>
                <w:bCs/>
                <w:sz w:val="24"/>
                <w:szCs w:val="24"/>
                <w:lang w:val="es-ES"/>
              </w:rPr>
              <w:t>Comparación</w:t>
            </w:r>
          </w:p>
          <w:p w:rsidR="00B453A5" w:rsidRPr="0029134A" w:rsidRDefault="00B453A5" w:rsidP="005231FA">
            <w:pPr>
              <w:pStyle w:val="Prrafodelista"/>
              <w:numPr>
                <w:ilvl w:val="0"/>
                <w:numId w:val="43"/>
              </w:numPr>
              <w:tabs>
                <w:tab w:val="left" w:pos="924"/>
              </w:tabs>
              <w:autoSpaceDE w:val="0"/>
              <w:autoSpaceDN w:val="0"/>
              <w:adjustRightInd w:val="0"/>
              <w:ind w:left="956"/>
              <w:rPr>
                <w:rFonts w:cs="Arial"/>
                <w:b/>
                <w:bCs/>
                <w:sz w:val="24"/>
                <w:szCs w:val="24"/>
                <w:lang w:val="es-ES"/>
              </w:rPr>
            </w:pPr>
            <w:r w:rsidRPr="0029134A">
              <w:rPr>
                <w:rFonts w:cs="Arial"/>
                <w:bCs/>
                <w:sz w:val="24"/>
                <w:szCs w:val="24"/>
                <w:lang w:val="es-ES"/>
              </w:rPr>
              <w:t xml:space="preserve">Se establecen semejanzas y diferencias entre las características más sobresalientes de los objetos, hechos o fenómenos </w:t>
            </w:r>
            <w:r w:rsidRPr="0029134A">
              <w:rPr>
                <w:rFonts w:cs="Arial"/>
                <w:bCs/>
                <w:sz w:val="24"/>
                <w:szCs w:val="24"/>
                <w:lang w:val="es-ES"/>
              </w:rPr>
              <w:lastRenderedPageBreak/>
              <w:t>observados y experimentados.</w:t>
            </w:r>
          </w:p>
          <w:p w:rsidR="00B453A5" w:rsidRPr="0029134A" w:rsidRDefault="00B453A5" w:rsidP="005231FA">
            <w:pPr>
              <w:pStyle w:val="Prrafodelista"/>
              <w:numPr>
                <w:ilvl w:val="0"/>
                <w:numId w:val="47"/>
              </w:numPr>
              <w:tabs>
                <w:tab w:val="left" w:pos="924"/>
              </w:tabs>
              <w:autoSpaceDE w:val="0"/>
              <w:autoSpaceDN w:val="0"/>
              <w:adjustRightInd w:val="0"/>
              <w:rPr>
                <w:rFonts w:cs="Arial"/>
                <w:b/>
                <w:bCs/>
                <w:sz w:val="24"/>
                <w:szCs w:val="24"/>
                <w:lang w:val="es-ES"/>
              </w:rPr>
            </w:pPr>
            <w:r w:rsidRPr="0029134A">
              <w:rPr>
                <w:rFonts w:cs="Arial"/>
                <w:b/>
                <w:bCs/>
                <w:sz w:val="24"/>
                <w:szCs w:val="24"/>
                <w:lang w:val="es-ES"/>
              </w:rPr>
              <w:t>Abstracción</w:t>
            </w:r>
          </w:p>
          <w:p w:rsidR="00B453A5" w:rsidRPr="0029134A" w:rsidRDefault="00B453A5" w:rsidP="005231FA">
            <w:pPr>
              <w:pStyle w:val="Prrafodelista"/>
              <w:numPr>
                <w:ilvl w:val="0"/>
                <w:numId w:val="43"/>
              </w:numPr>
              <w:tabs>
                <w:tab w:val="left" w:pos="389"/>
              </w:tabs>
              <w:autoSpaceDE w:val="0"/>
              <w:autoSpaceDN w:val="0"/>
              <w:adjustRightInd w:val="0"/>
              <w:rPr>
                <w:rFonts w:cs="Arial"/>
                <w:bCs/>
                <w:sz w:val="24"/>
                <w:szCs w:val="24"/>
                <w:lang w:val="es-ES"/>
              </w:rPr>
            </w:pPr>
            <w:r w:rsidRPr="0029134A">
              <w:rPr>
                <w:rFonts w:cs="Arial"/>
                <w:bCs/>
                <w:sz w:val="24"/>
                <w:szCs w:val="24"/>
                <w:lang w:val="es-ES"/>
              </w:rPr>
              <w:t>Se separa mentalmente las características comunes esenciales, se desecha lo diferente, lo no común.</w:t>
            </w:r>
          </w:p>
          <w:p w:rsidR="00B453A5" w:rsidRPr="0029134A" w:rsidRDefault="00B453A5" w:rsidP="005231FA">
            <w:pPr>
              <w:pStyle w:val="Prrafodelista"/>
              <w:numPr>
                <w:ilvl w:val="0"/>
                <w:numId w:val="47"/>
              </w:numPr>
              <w:tabs>
                <w:tab w:val="left" w:pos="389"/>
              </w:tabs>
              <w:autoSpaceDE w:val="0"/>
              <w:autoSpaceDN w:val="0"/>
              <w:adjustRightInd w:val="0"/>
              <w:rPr>
                <w:rFonts w:cs="Arial"/>
                <w:b/>
                <w:bCs/>
                <w:sz w:val="24"/>
                <w:szCs w:val="24"/>
                <w:lang w:val="es-ES"/>
              </w:rPr>
            </w:pPr>
            <w:r w:rsidRPr="0029134A">
              <w:rPr>
                <w:rFonts w:cs="Arial"/>
                <w:b/>
                <w:bCs/>
                <w:sz w:val="24"/>
                <w:szCs w:val="24"/>
                <w:lang w:val="es-ES"/>
              </w:rPr>
              <w:t>Generalización</w:t>
            </w:r>
          </w:p>
          <w:p w:rsidR="00B453A5" w:rsidRPr="0029134A" w:rsidRDefault="00B453A5" w:rsidP="005231FA">
            <w:pPr>
              <w:pStyle w:val="Prrafodelista"/>
              <w:numPr>
                <w:ilvl w:val="0"/>
                <w:numId w:val="43"/>
              </w:numPr>
              <w:tabs>
                <w:tab w:val="left" w:pos="389"/>
              </w:tabs>
              <w:autoSpaceDE w:val="0"/>
              <w:autoSpaceDN w:val="0"/>
              <w:adjustRightInd w:val="0"/>
              <w:rPr>
                <w:rFonts w:cs="Arial"/>
                <w:bCs/>
                <w:sz w:val="24"/>
                <w:szCs w:val="24"/>
                <w:lang w:val="es-ES"/>
              </w:rPr>
            </w:pPr>
            <w:r w:rsidRPr="0029134A">
              <w:rPr>
                <w:rFonts w:cs="Arial"/>
                <w:bCs/>
                <w:sz w:val="24"/>
                <w:szCs w:val="24"/>
                <w:lang w:val="es-ES"/>
              </w:rPr>
              <w:t>Los alumnos extienden los resultados de lo abstraído en forma de concepto, fórmula, ley, principio a todos los demás objetos de la misma especie.</w:t>
            </w:r>
          </w:p>
          <w:p w:rsidR="00B453A5" w:rsidRPr="0029134A" w:rsidRDefault="00B453A5" w:rsidP="00B453A5">
            <w:pPr>
              <w:tabs>
                <w:tab w:val="left" w:pos="924"/>
              </w:tabs>
              <w:autoSpaceDE w:val="0"/>
              <w:autoSpaceDN w:val="0"/>
              <w:adjustRightInd w:val="0"/>
              <w:jc w:val="center"/>
              <w:rPr>
                <w:rFonts w:cs="Arial"/>
                <w:b/>
                <w:bCs/>
                <w:sz w:val="24"/>
                <w:szCs w:val="24"/>
                <w:lang w:val="es-ES"/>
              </w:rPr>
            </w:pPr>
          </w:p>
        </w:tc>
        <w:tc>
          <w:tcPr>
            <w:tcW w:w="819" w:type="pct"/>
            <w:gridSpan w:val="4"/>
            <w:shd w:val="clear" w:color="auto" w:fill="auto"/>
          </w:tcPr>
          <w:p w:rsidR="00B453A5" w:rsidRPr="0029134A" w:rsidRDefault="00B453A5" w:rsidP="00B453A5">
            <w:pPr>
              <w:autoSpaceDE w:val="0"/>
              <w:autoSpaceDN w:val="0"/>
              <w:adjustRightInd w:val="0"/>
              <w:spacing w:after="0" w:line="240" w:lineRule="auto"/>
              <w:rPr>
                <w:rFonts w:cs="Arial"/>
                <w:b/>
                <w:bCs/>
                <w:sz w:val="24"/>
                <w:szCs w:val="24"/>
                <w:lang w:val="es-ES"/>
              </w:rPr>
            </w:pPr>
            <w:r w:rsidRPr="0029134A">
              <w:rPr>
                <w:rFonts w:cs="Arial"/>
                <w:b/>
                <w:bCs/>
                <w:sz w:val="24"/>
                <w:szCs w:val="24"/>
                <w:lang w:val="es-ES"/>
              </w:rPr>
              <w:lastRenderedPageBreak/>
              <w:t>CRITERIOS DE EVALUACIÓN</w:t>
            </w:r>
          </w:p>
          <w:p w:rsidR="00B453A5" w:rsidRPr="0029134A" w:rsidRDefault="00B453A5" w:rsidP="00B453A5">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CE.DP. 5.4. Aplica los conceptos relacionados con el desarrollo de las habilidades del pensamiento en los ejercicios propuestos.</w:t>
            </w:r>
          </w:p>
          <w:p w:rsidR="00B453A5" w:rsidRPr="0029134A" w:rsidRDefault="00B453A5" w:rsidP="00B453A5">
            <w:pPr>
              <w:tabs>
                <w:tab w:val="left" w:pos="924"/>
              </w:tabs>
              <w:autoSpaceDE w:val="0"/>
              <w:autoSpaceDN w:val="0"/>
              <w:adjustRightInd w:val="0"/>
              <w:jc w:val="both"/>
              <w:rPr>
                <w:rFonts w:cs="Arial"/>
                <w:b/>
                <w:bCs/>
                <w:sz w:val="24"/>
                <w:szCs w:val="24"/>
                <w:lang w:val="es-ES"/>
              </w:rPr>
            </w:pPr>
            <w:r w:rsidRPr="0029134A">
              <w:rPr>
                <w:rFonts w:cs="Arial"/>
                <w:b/>
                <w:bCs/>
                <w:sz w:val="24"/>
                <w:szCs w:val="24"/>
                <w:lang w:val="es-ES"/>
              </w:rPr>
              <w:t>INDICADORES PARA LA EVALUACIÓN DEL CRITERIO</w:t>
            </w:r>
          </w:p>
          <w:p w:rsidR="00B453A5" w:rsidRPr="0029134A" w:rsidRDefault="00B453A5" w:rsidP="00B453A5">
            <w:pPr>
              <w:autoSpaceDE w:val="0"/>
              <w:autoSpaceDN w:val="0"/>
              <w:adjustRightInd w:val="0"/>
              <w:spacing w:after="0" w:line="240" w:lineRule="auto"/>
              <w:rPr>
                <w:rFonts w:cs="Arial"/>
                <w:b/>
                <w:bCs/>
                <w:sz w:val="24"/>
                <w:szCs w:val="24"/>
                <w:lang w:val="es-ES"/>
              </w:rPr>
            </w:pPr>
            <w:r w:rsidRPr="0029134A">
              <w:rPr>
                <w:rFonts w:cs="Arial"/>
                <w:bCs/>
                <w:sz w:val="24"/>
                <w:szCs w:val="24"/>
                <w:lang w:val="es-ES"/>
              </w:rPr>
              <w:t xml:space="preserve">I.DP.5.4.1. Ejerce la práctica de conductas que muestren la internacionalización y la concientización de actitudes y valores relacionados con el pensamiento el desarrollo de las </w:t>
            </w:r>
            <w:r w:rsidRPr="0029134A">
              <w:rPr>
                <w:rFonts w:cs="Arial"/>
                <w:bCs/>
                <w:sz w:val="24"/>
                <w:szCs w:val="24"/>
                <w:lang w:val="es-ES"/>
              </w:rPr>
              <w:lastRenderedPageBreak/>
              <w:t>habilidades para pensar y el desempeño académico cotidiano.</w:t>
            </w:r>
          </w:p>
        </w:tc>
        <w:tc>
          <w:tcPr>
            <w:tcW w:w="376" w:type="pct"/>
            <w:shd w:val="clear" w:color="auto" w:fill="auto"/>
          </w:tcPr>
          <w:p w:rsidR="00B453A5" w:rsidRPr="0029134A" w:rsidRDefault="00B453A5" w:rsidP="00B453A5">
            <w:pPr>
              <w:tabs>
                <w:tab w:val="left" w:pos="924"/>
              </w:tabs>
              <w:autoSpaceDE w:val="0"/>
              <w:autoSpaceDN w:val="0"/>
              <w:adjustRightInd w:val="0"/>
              <w:jc w:val="center"/>
              <w:rPr>
                <w:rFonts w:cs="Arial"/>
                <w:bCs/>
                <w:sz w:val="24"/>
                <w:szCs w:val="24"/>
                <w:lang w:val="es-ES"/>
              </w:rPr>
            </w:pPr>
          </w:p>
        </w:tc>
      </w:tr>
      <w:tr w:rsidR="00B453A5" w:rsidRPr="0029134A" w:rsidTr="00B453A5">
        <w:trPr>
          <w:trHeight w:val="278"/>
        </w:trPr>
        <w:tc>
          <w:tcPr>
            <w:tcW w:w="156" w:type="pct"/>
            <w:shd w:val="clear" w:color="auto" w:fill="auto"/>
          </w:tcPr>
          <w:p w:rsidR="00B453A5" w:rsidRPr="0029134A" w:rsidRDefault="00B453A5" w:rsidP="00B453A5">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lastRenderedPageBreak/>
              <w:t>5.</w:t>
            </w:r>
          </w:p>
        </w:tc>
        <w:tc>
          <w:tcPr>
            <w:tcW w:w="530" w:type="pct"/>
            <w:gridSpan w:val="3"/>
            <w:shd w:val="clear" w:color="auto" w:fill="auto"/>
          </w:tcPr>
          <w:p w:rsidR="00B453A5" w:rsidRPr="0029134A" w:rsidRDefault="00B453A5" w:rsidP="00B453A5">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Procesos integradores de pensamiento</w:t>
            </w:r>
          </w:p>
        </w:tc>
        <w:tc>
          <w:tcPr>
            <w:tcW w:w="598" w:type="pct"/>
            <w:gridSpan w:val="3"/>
            <w:shd w:val="clear" w:color="auto" w:fill="auto"/>
          </w:tcPr>
          <w:p w:rsidR="00B453A5" w:rsidRPr="0029134A" w:rsidRDefault="00B453A5" w:rsidP="005231FA">
            <w:pPr>
              <w:pStyle w:val="Prrafodelista"/>
              <w:numPr>
                <w:ilvl w:val="0"/>
                <w:numId w:val="31"/>
              </w:numPr>
              <w:tabs>
                <w:tab w:val="left" w:pos="924"/>
              </w:tabs>
              <w:autoSpaceDE w:val="0"/>
              <w:autoSpaceDN w:val="0"/>
              <w:adjustRightInd w:val="0"/>
              <w:ind w:left="333"/>
              <w:jc w:val="both"/>
              <w:rPr>
                <w:rFonts w:cs="Arial"/>
                <w:bCs/>
                <w:sz w:val="24"/>
                <w:szCs w:val="24"/>
                <w:lang w:val="es-ES"/>
              </w:rPr>
            </w:pPr>
            <w:r w:rsidRPr="0029134A">
              <w:rPr>
                <w:rFonts w:cs="Arial"/>
                <w:bCs/>
                <w:sz w:val="24"/>
                <w:szCs w:val="24"/>
                <w:lang w:val="es-ES"/>
              </w:rPr>
              <w:t xml:space="preserve">Comprender la significación y el alcance de cada uno de los </w:t>
            </w:r>
            <w:r w:rsidRPr="0029134A">
              <w:rPr>
                <w:rFonts w:cs="Arial"/>
                <w:bCs/>
                <w:sz w:val="24"/>
                <w:szCs w:val="24"/>
                <w:lang w:val="es-ES"/>
              </w:rPr>
              <w:lastRenderedPageBreak/>
              <w:t>procesos estudiados; establecer criterios de diagnóstico para verificar los logros o avances alcanzados y aplicar los correctivos que resulten requeridos.</w:t>
            </w:r>
          </w:p>
          <w:p w:rsidR="00B453A5" w:rsidRPr="0029134A" w:rsidRDefault="00B453A5" w:rsidP="00B453A5">
            <w:pPr>
              <w:tabs>
                <w:tab w:val="left" w:pos="924"/>
              </w:tabs>
              <w:autoSpaceDE w:val="0"/>
              <w:autoSpaceDN w:val="0"/>
              <w:adjustRightInd w:val="0"/>
              <w:jc w:val="both"/>
              <w:rPr>
                <w:rFonts w:cs="Arial"/>
                <w:bCs/>
                <w:sz w:val="24"/>
                <w:szCs w:val="24"/>
                <w:lang w:val="es-ES"/>
              </w:rPr>
            </w:pPr>
          </w:p>
        </w:tc>
        <w:tc>
          <w:tcPr>
            <w:tcW w:w="993" w:type="pct"/>
            <w:gridSpan w:val="3"/>
            <w:shd w:val="clear" w:color="auto" w:fill="auto"/>
          </w:tcPr>
          <w:p w:rsidR="00B453A5" w:rsidRPr="0029134A" w:rsidRDefault="00B453A5" w:rsidP="00B453A5">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lastRenderedPageBreak/>
              <w:t>DP. 5.5.1 Comprender el significado del análisis, síntesis y evaluación de cada uno de los procesos integradores del pensamiento.</w:t>
            </w:r>
          </w:p>
          <w:p w:rsidR="00B453A5" w:rsidRPr="0029134A" w:rsidRDefault="00B453A5" w:rsidP="00B453A5">
            <w:pPr>
              <w:tabs>
                <w:tab w:val="left" w:pos="924"/>
              </w:tabs>
              <w:autoSpaceDE w:val="0"/>
              <w:autoSpaceDN w:val="0"/>
              <w:adjustRightInd w:val="0"/>
              <w:jc w:val="both"/>
              <w:rPr>
                <w:rFonts w:cs="Arial"/>
                <w:bCs/>
                <w:sz w:val="24"/>
                <w:szCs w:val="24"/>
                <w:lang w:val="es-ES"/>
              </w:rPr>
            </w:pPr>
          </w:p>
        </w:tc>
        <w:tc>
          <w:tcPr>
            <w:tcW w:w="1528" w:type="pct"/>
            <w:gridSpan w:val="6"/>
            <w:shd w:val="clear" w:color="auto" w:fill="auto"/>
          </w:tcPr>
          <w:p w:rsidR="00B453A5" w:rsidRPr="0029134A" w:rsidRDefault="00B453A5" w:rsidP="00B453A5">
            <w:pPr>
              <w:tabs>
                <w:tab w:val="left" w:pos="924"/>
              </w:tabs>
              <w:autoSpaceDE w:val="0"/>
              <w:autoSpaceDN w:val="0"/>
              <w:adjustRightInd w:val="0"/>
              <w:jc w:val="center"/>
              <w:rPr>
                <w:rFonts w:cs="Arial"/>
                <w:b/>
                <w:bCs/>
                <w:sz w:val="24"/>
                <w:szCs w:val="24"/>
                <w:lang w:val="es-ES"/>
              </w:rPr>
            </w:pPr>
            <w:r w:rsidRPr="0029134A">
              <w:rPr>
                <w:rFonts w:cs="Arial"/>
                <w:b/>
                <w:bCs/>
                <w:sz w:val="24"/>
                <w:szCs w:val="24"/>
                <w:lang w:val="es-ES"/>
              </w:rPr>
              <w:lastRenderedPageBreak/>
              <w:t>MÉTODO DE SOLUCIÓN DE PROBLEMAS</w:t>
            </w:r>
          </w:p>
          <w:p w:rsidR="00B453A5" w:rsidRPr="0029134A" w:rsidRDefault="00B453A5" w:rsidP="005231FA">
            <w:pPr>
              <w:pStyle w:val="Prrafodelista"/>
              <w:numPr>
                <w:ilvl w:val="0"/>
                <w:numId w:val="44"/>
              </w:numPr>
              <w:tabs>
                <w:tab w:val="left" w:pos="924"/>
              </w:tabs>
              <w:autoSpaceDE w:val="0"/>
              <w:autoSpaceDN w:val="0"/>
              <w:adjustRightInd w:val="0"/>
              <w:spacing w:after="0"/>
              <w:jc w:val="both"/>
              <w:rPr>
                <w:rFonts w:cs="Arial"/>
                <w:b/>
                <w:bCs/>
                <w:sz w:val="24"/>
                <w:szCs w:val="24"/>
                <w:lang w:val="es-ES"/>
              </w:rPr>
            </w:pPr>
            <w:r w:rsidRPr="0029134A">
              <w:rPr>
                <w:rFonts w:cs="Arial"/>
                <w:b/>
                <w:bCs/>
                <w:sz w:val="24"/>
                <w:szCs w:val="24"/>
                <w:lang w:val="es-ES"/>
              </w:rPr>
              <w:t>Enunciado del problema</w:t>
            </w:r>
          </w:p>
          <w:p w:rsidR="00B453A5" w:rsidRPr="0029134A" w:rsidRDefault="00B453A5" w:rsidP="005231FA">
            <w:pPr>
              <w:pStyle w:val="Prrafodelista"/>
              <w:numPr>
                <w:ilvl w:val="0"/>
                <w:numId w:val="45"/>
              </w:numPr>
              <w:tabs>
                <w:tab w:val="left" w:pos="924"/>
              </w:tabs>
              <w:autoSpaceDE w:val="0"/>
              <w:autoSpaceDN w:val="0"/>
              <w:adjustRightInd w:val="0"/>
              <w:spacing w:after="0"/>
              <w:ind w:left="956" w:hanging="236"/>
              <w:jc w:val="both"/>
              <w:rPr>
                <w:rFonts w:cs="Arial"/>
                <w:bCs/>
                <w:sz w:val="24"/>
                <w:szCs w:val="24"/>
                <w:lang w:val="es-ES"/>
              </w:rPr>
            </w:pPr>
            <w:r w:rsidRPr="0029134A">
              <w:rPr>
                <w:rFonts w:cs="Arial"/>
                <w:bCs/>
                <w:sz w:val="24"/>
                <w:szCs w:val="24"/>
                <w:lang w:val="es-ES"/>
              </w:rPr>
              <w:t>Se formula el problema para el análisis con plena claridad.</w:t>
            </w:r>
          </w:p>
          <w:p w:rsidR="00B453A5" w:rsidRPr="0029134A" w:rsidRDefault="00B453A5" w:rsidP="005231FA">
            <w:pPr>
              <w:pStyle w:val="Prrafodelista"/>
              <w:numPr>
                <w:ilvl w:val="0"/>
                <w:numId w:val="44"/>
              </w:numPr>
              <w:tabs>
                <w:tab w:val="left" w:pos="924"/>
              </w:tabs>
              <w:autoSpaceDE w:val="0"/>
              <w:autoSpaceDN w:val="0"/>
              <w:adjustRightInd w:val="0"/>
              <w:spacing w:after="0"/>
              <w:jc w:val="both"/>
              <w:rPr>
                <w:rFonts w:cs="Arial"/>
                <w:b/>
                <w:bCs/>
                <w:sz w:val="24"/>
                <w:szCs w:val="24"/>
                <w:lang w:val="es-ES"/>
              </w:rPr>
            </w:pPr>
            <w:r w:rsidRPr="0029134A">
              <w:rPr>
                <w:rFonts w:cs="Arial"/>
                <w:b/>
                <w:bCs/>
                <w:sz w:val="24"/>
                <w:szCs w:val="24"/>
                <w:lang w:val="es-ES"/>
              </w:rPr>
              <w:t>Identificación del problema</w:t>
            </w:r>
          </w:p>
          <w:p w:rsidR="00B453A5" w:rsidRPr="0029134A" w:rsidRDefault="00B453A5" w:rsidP="005231FA">
            <w:pPr>
              <w:pStyle w:val="Prrafodelista"/>
              <w:numPr>
                <w:ilvl w:val="0"/>
                <w:numId w:val="45"/>
              </w:numPr>
              <w:tabs>
                <w:tab w:val="left" w:pos="956"/>
              </w:tabs>
              <w:autoSpaceDE w:val="0"/>
              <w:autoSpaceDN w:val="0"/>
              <w:adjustRightInd w:val="0"/>
              <w:spacing w:after="0"/>
              <w:ind w:left="956" w:hanging="218"/>
              <w:jc w:val="both"/>
              <w:rPr>
                <w:rFonts w:cs="Arial"/>
                <w:bCs/>
                <w:sz w:val="24"/>
                <w:szCs w:val="24"/>
                <w:lang w:val="es-ES"/>
              </w:rPr>
            </w:pPr>
            <w:r w:rsidRPr="0029134A">
              <w:rPr>
                <w:rFonts w:cs="Arial"/>
                <w:bCs/>
                <w:sz w:val="24"/>
                <w:szCs w:val="24"/>
                <w:lang w:val="es-ES"/>
              </w:rPr>
              <w:t xml:space="preserve">Se lee el problema para </w:t>
            </w:r>
            <w:r w:rsidRPr="0029134A">
              <w:rPr>
                <w:rFonts w:cs="Arial"/>
                <w:bCs/>
                <w:sz w:val="24"/>
                <w:szCs w:val="24"/>
                <w:lang w:val="es-ES"/>
              </w:rPr>
              <w:lastRenderedPageBreak/>
              <w:t>identificar los datos, incógnitas y establece relaciones entre cada una de sus partes.</w:t>
            </w:r>
          </w:p>
          <w:p w:rsidR="00B453A5" w:rsidRPr="0029134A" w:rsidRDefault="00B453A5" w:rsidP="005231FA">
            <w:pPr>
              <w:pStyle w:val="Prrafodelista"/>
              <w:numPr>
                <w:ilvl w:val="0"/>
                <w:numId w:val="44"/>
              </w:numPr>
              <w:tabs>
                <w:tab w:val="left" w:pos="956"/>
              </w:tabs>
              <w:autoSpaceDE w:val="0"/>
              <w:autoSpaceDN w:val="0"/>
              <w:adjustRightInd w:val="0"/>
              <w:spacing w:after="0"/>
              <w:jc w:val="both"/>
              <w:rPr>
                <w:rFonts w:cs="Arial"/>
                <w:b/>
                <w:bCs/>
                <w:sz w:val="24"/>
                <w:szCs w:val="24"/>
                <w:lang w:val="es-ES"/>
              </w:rPr>
            </w:pPr>
            <w:r w:rsidRPr="0029134A">
              <w:rPr>
                <w:rFonts w:cs="Arial"/>
                <w:b/>
                <w:bCs/>
                <w:sz w:val="24"/>
                <w:szCs w:val="24"/>
                <w:lang w:val="es-ES"/>
              </w:rPr>
              <w:t>Formulación de alternativas de solución</w:t>
            </w:r>
          </w:p>
          <w:p w:rsidR="00B453A5" w:rsidRPr="0029134A" w:rsidRDefault="00B453A5" w:rsidP="005231FA">
            <w:pPr>
              <w:pStyle w:val="Prrafodelista"/>
              <w:numPr>
                <w:ilvl w:val="0"/>
                <w:numId w:val="45"/>
              </w:numPr>
              <w:tabs>
                <w:tab w:val="left" w:pos="956"/>
              </w:tabs>
              <w:autoSpaceDE w:val="0"/>
              <w:autoSpaceDN w:val="0"/>
              <w:adjustRightInd w:val="0"/>
              <w:spacing w:after="0"/>
              <w:jc w:val="both"/>
              <w:rPr>
                <w:rFonts w:cs="Arial"/>
                <w:bCs/>
                <w:sz w:val="24"/>
                <w:szCs w:val="24"/>
                <w:lang w:val="es-ES"/>
              </w:rPr>
            </w:pPr>
            <w:r w:rsidRPr="0029134A">
              <w:rPr>
                <w:rFonts w:cs="Arial"/>
                <w:bCs/>
                <w:sz w:val="24"/>
                <w:szCs w:val="24"/>
                <w:lang w:val="es-ES"/>
              </w:rPr>
              <w:t>Se formulan hipótesis para la solución de los procesos integradores del pensamiento.</w:t>
            </w:r>
          </w:p>
          <w:p w:rsidR="00B453A5" w:rsidRPr="0029134A" w:rsidRDefault="00B453A5" w:rsidP="005231FA">
            <w:pPr>
              <w:pStyle w:val="Prrafodelista"/>
              <w:numPr>
                <w:ilvl w:val="0"/>
                <w:numId w:val="44"/>
              </w:numPr>
              <w:tabs>
                <w:tab w:val="left" w:pos="956"/>
              </w:tabs>
              <w:autoSpaceDE w:val="0"/>
              <w:autoSpaceDN w:val="0"/>
              <w:adjustRightInd w:val="0"/>
              <w:spacing w:after="0"/>
              <w:jc w:val="both"/>
              <w:rPr>
                <w:rFonts w:cs="Arial"/>
                <w:b/>
                <w:bCs/>
                <w:sz w:val="24"/>
                <w:szCs w:val="24"/>
                <w:lang w:val="es-ES"/>
              </w:rPr>
            </w:pPr>
            <w:r w:rsidRPr="0029134A">
              <w:rPr>
                <w:rFonts w:cs="Arial"/>
                <w:b/>
                <w:bCs/>
                <w:sz w:val="24"/>
                <w:szCs w:val="24"/>
                <w:lang w:val="es-ES"/>
              </w:rPr>
              <w:t>Resolución</w:t>
            </w:r>
          </w:p>
          <w:p w:rsidR="00B453A5" w:rsidRPr="0029134A" w:rsidRDefault="00B453A5" w:rsidP="005231FA">
            <w:pPr>
              <w:pStyle w:val="Prrafodelista"/>
              <w:numPr>
                <w:ilvl w:val="0"/>
                <w:numId w:val="45"/>
              </w:numPr>
              <w:tabs>
                <w:tab w:val="left" w:pos="956"/>
              </w:tabs>
              <w:autoSpaceDE w:val="0"/>
              <w:autoSpaceDN w:val="0"/>
              <w:adjustRightInd w:val="0"/>
              <w:spacing w:after="0"/>
              <w:ind w:left="956" w:hanging="283"/>
              <w:jc w:val="both"/>
              <w:rPr>
                <w:rFonts w:cs="Arial"/>
                <w:bCs/>
                <w:sz w:val="24"/>
                <w:szCs w:val="24"/>
                <w:lang w:val="es-ES"/>
              </w:rPr>
            </w:pPr>
            <w:r w:rsidRPr="0029134A">
              <w:rPr>
                <w:rFonts w:cs="Arial"/>
                <w:bCs/>
                <w:sz w:val="24"/>
                <w:szCs w:val="24"/>
                <w:lang w:val="es-ES"/>
              </w:rPr>
              <w:t>Realizar las operaciones, relacionando el problema con los pasos seguidos en la realización de los ejercicios.</w:t>
            </w:r>
          </w:p>
          <w:p w:rsidR="00B453A5" w:rsidRPr="0029134A" w:rsidRDefault="00B453A5" w:rsidP="005231FA">
            <w:pPr>
              <w:pStyle w:val="Prrafodelista"/>
              <w:numPr>
                <w:ilvl w:val="0"/>
                <w:numId w:val="44"/>
              </w:numPr>
              <w:tabs>
                <w:tab w:val="left" w:pos="956"/>
              </w:tabs>
              <w:autoSpaceDE w:val="0"/>
              <w:autoSpaceDN w:val="0"/>
              <w:adjustRightInd w:val="0"/>
              <w:spacing w:after="0"/>
              <w:jc w:val="both"/>
              <w:rPr>
                <w:rFonts w:cs="Arial"/>
                <w:b/>
                <w:bCs/>
                <w:sz w:val="24"/>
                <w:szCs w:val="24"/>
                <w:lang w:val="es-ES"/>
              </w:rPr>
            </w:pPr>
            <w:r w:rsidRPr="0029134A">
              <w:rPr>
                <w:rFonts w:cs="Arial"/>
                <w:b/>
                <w:bCs/>
                <w:sz w:val="24"/>
                <w:szCs w:val="24"/>
                <w:lang w:val="es-ES"/>
              </w:rPr>
              <w:t>Aplicación</w:t>
            </w:r>
          </w:p>
          <w:p w:rsidR="00B453A5" w:rsidRPr="0029134A" w:rsidRDefault="00B453A5" w:rsidP="005231FA">
            <w:pPr>
              <w:pStyle w:val="Prrafodelista"/>
              <w:numPr>
                <w:ilvl w:val="0"/>
                <w:numId w:val="45"/>
              </w:numPr>
              <w:autoSpaceDE w:val="0"/>
              <w:autoSpaceDN w:val="0"/>
              <w:adjustRightInd w:val="0"/>
              <w:spacing w:after="0"/>
              <w:ind w:left="956" w:hanging="236"/>
              <w:jc w:val="both"/>
              <w:rPr>
                <w:rFonts w:cs="Arial"/>
                <w:bCs/>
                <w:sz w:val="24"/>
                <w:szCs w:val="24"/>
                <w:lang w:val="es-ES"/>
              </w:rPr>
            </w:pPr>
            <w:r w:rsidRPr="0029134A">
              <w:rPr>
                <w:rFonts w:cs="Arial"/>
                <w:bCs/>
                <w:sz w:val="24"/>
                <w:szCs w:val="24"/>
                <w:lang w:val="es-ES"/>
              </w:rPr>
              <w:t>Se transfieren los conocimientos a situaciones de la vida real.</w:t>
            </w:r>
          </w:p>
        </w:tc>
        <w:tc>
          <w:tcPr>
            <w:tcW w:w="819" w:type="pct"/>
            <w:gridSpan w:val="4"/>
            <w:shd w:val="clear" w:color="auto" w:fill="auto"/>
          </w:tcPr>
          <w:p w:rsidR="00B453A5" w:rsidRPr="0029134A" w:rsidRDefault="00B453A5" w:rsidP="00B453A5">
            <w:pPr>
              <w:autoSpaceDE w:val="0"/>
              <w:autoSpaceDN w:val="0"/>
              <w:adjustRightInd w:val="0"/>
              <w:spacing w:after="0" w:line="240" w:lineRule="auto"/>
              <w:rPr>
                <w:rFonts w:cs="Arial"/>
                <w:b/>
                <w:bCs/>
                <w:sz w:val="24"/>
                <w:szCs w:val="24"/>
                <w:lang w:val="es-ES"/>
              </w:rPr>
            </w:pPr>
            <w:r w:rsidRPr="0029134A">
              <w:rPr>
                <w:rFonts w:cs="Arial"/>
                <w:b/>
                <w:bCs/>
                <w:sz w:val="24"/>
                <w:szCs w:val="24"/>
                <w:lang w:val="es-ES"/>
              </w:rPr>
              <w:lastRenderedPageBreak/>
              <w:t>CRITERIOS DE EVALUACIÓN</w:t>
            </w:r>
          </w:p>
          <w:p w:rsidR="00B453A5" w:rsidRPr="0029134A" w:rsidRDefault="00B453A5" w:rsidP="00B453A5">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CE.DP. 5.5. Comprende el significado del análisis, síntesis y evaluación de cada </w:t>
            </w:r>
            <w:r w:rsidRPr="0029134A">
              <w:rPr>
                <w:rFonts w:cs="Arial"/>
                <w:bCs/>
                <w:sz w:val="24"/>
                <w:szCs w:val="24"/>
                <w:lang w:val="es-ES"/>
              </w:rPr>
              <w:lastRenderedPageBreak/>
              <w:t>uno de los procesos integradores del pensamiento</w:t>
            </w:r>
          </w:p>
          <w:p w:rsidR="00B453A5" w:rsidRPr="0029134A" w:rsidRDefault="00B453A5" w:rsidP="00B453A5">
            <w:pPr>
              <w:tabs>
                <w:tab w:val="left" w:pos="924"/>
              </w:tabs>
              <w:autoSpaceDE w:val="0"/>
              <w:autoSpaceDN w:val="0"/>
              <w:adjustRightInd w:val="0"/>
              <w:jc w:val="both"/>
              <w:rPr>
                <w:rFonts w:cs="Arial"/>
                <w:b/>
                <w:bCs/>
                <w:sz w:val="24"/>
                <w:szCs w:val="24"/>
                <w:lang w:val="es-ES"/>
              </w:rPr>
            </w:pPr>
            <w:r w:rsidRPr="0029134A">
              <w:rPr>
                <w:rFonts w:cs="Arial"/>
                <w:b/>
                <w:bCs/>
                <w:sz w:val="24"/>
                <w:szCs w:val="24"/>
                <w:lang w:val="es-ES"/>
              </w:rPr>
              <w:t>INDICADORES PARA LA EVALUACIÓN DEL CRITERIO</w:t>
            </w:r>
          </w:p>
          <w:p w:rsidR="00B453A5" w:rsidRPr="0029134A" w:rsidRDefault="00B453A5" w:rsidP="00B453A5">
            <w:pPr>
              <w:autoSpaceDE w:val="0"/>
              <w:autoSpaceDN w:val="0"/>
              <w:adjustRightInd w:val="0"/>
              <w:spacing w:after="0" w:line="240" w:lineRule="auto"/>
              <w:rPr>
                <w:rFonts w:cs="Arial"/>
                <w:bCs/>
                <w:i/>
                <w:sz w:val="24"/>
                <w:szCs w:val="24"/>
                <w:lang w:val="es-ES"/>
              </w:rPr>
            </w:pPr>
            <w:r w:rsidRPr="0029134A">
              <w:rPr>
                <w:rFonts w:cs="Arial"/>
                <w:bCs/>
                <w:sz w:val="24"/>
                <w:szCs w:val="24"/>
                <w:lang w:val="es-ES"/>
              </w:rPr>
              <w:t>I.DP.5.5.1. Realiza análisis, síntesis y evaluaciones mediante criterios de diagnóstico para verificar los logros o avances alcanzados en el proceso integrador del pensamiento.</w:t>
            </w:r>
          </w:p>
        </w:tc>
        <w:tc>
          <w:tcPr>
            <w:tcW w:w="376" w:type="pct"/>
            <w:shd w:val="clear" w:color="auto" w:fill="auto"/>
          </w:tcPr>
          <w:p w:rsidR="00B453A5" w:rsidRPr="0029134A" w:rsidRDefault="00B453A5" w:rsidP="00B453A5">
            <w:pPr>
              <w:tabs>
                <w:tab w:val="left" w:pos="924"/>
              </w:tabs>
              <w:autoSpaceDE w:val="0"/>
              <w:autoSpaceDN w:val="0"/>
              <w:adjustRightInd w:val="0"/>
              <w:jc w:val="center"/>
              <w:rPr>
                <w:rFonts w:cs="Arial"/>
                <w:bCs/>
                <w:sz w:val="24"/>
                <w:szCs w:val="24"/>
                <w:lang w:val="es-ES"/>
              </w:rPr>
            </w:pPr>
            <w:r w:rsidRPr="0029134A">
              <w:rPr>
                <w:rFonts w:cs="Arial"/>
                <w:bCs/>
                <w:sz w:val="24"/>
                <w:szCs w:val="24"/>
                <w:lang w:val="es-ES"/>
              </w:rPr>
              <w:lastRenderedPageBreak/>
              <w:t>5</w:t>
            </w:r>
          </w:p>
        </w:tc>
      </w:tr>
      <w:tr w:rsidR="00B453A5" w:rsidRPr="0029134A" w:rsidTr="00B453A5">
        <w:trPr>
          <w:trHeight w:val="278"/>
        </w:trPr>
        <w:tc>
          <w:tcPr>
            <w:tcW w:w="156" w:type="pct"/>
            <w:shd w:val="clear" w:color="auto" w:fill="auto"/>
          </w:tcPr>
          <w:p w:rsidR="00B453A5" w:rsidRPr="0029134A" w:rsidRDefault="00B453A5" w:rsidP="00B453A5">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lastRenderedPageBreak/>
              <w:t>6.</w:t>
            </w:r>
          </w:p>
        </w:tc>
        <w:tc>
          <w:tcPr>
            <w:tcW w:w="530" w:type="pct"/>
            <w:gridSpan w:val="3"/>
            <w:shd w:val="clear" w:color="auto" w:fill="auto"/>
          </w:tcPr>
          <w:p w:rsidR="00B453A5" w:rsidRPr="0029134A" w:rsidRDefault="00B453A5" w:rsidP="00B453A5">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Aplicación de los Procesos integradores de </w:t>
            </w:r>
            <w:r w:rsidRPr="0029134A">
              <w:rPr>
                <w:rFonts w:cs="Arial"/>
                <w:bCs/>
                <w:sz w:val="24"/>
                <w:szCs w:val="24"/>
                <w:lang w:val="es-ES"/>
              </w:rPr>
              <w:lastRenderedPageBreak/>
              <w:t>pensamiento</w:t>
            </w:r>
          </w:p>
        </w:tc>
        <w:tc>
          <w:tcPr>
            <w:tcW w:w="598" w:type="pct"/>
            <w:gridSpan w:val="3"/>
            <w:shd w:val="clear" w:color="auto" w:fill="auto"/>
          </w:tcPr>
          <w:p w:rsidR="00B453A5" w:rsidRPr="0029134A" w:rsidRDefault="00B453A5" w:rsidP="005231FA">
            <w:pPr>
              <w:pStyle w:val="Prrafodelista"/>
              <w:numPr>
                <w:ilvl w:val="0"/>
                <w:numId w:val="31"/>
              </w:numPr>
              <w:tabs>
                <w:tab w:val="left" w:pos="924"/>
              </w:tabs>
              <w:autoSpaceDE w:val="0"/>
              <w:autoSpaceDN w:val="0"/>
              <w:adjustRightInd w:val="0"/>
              <w:ind w:left="333"/>
              <w:jc w:val="both"/>
              <w:rPr>
                <w:rFonts w:cs="Arial"/>
                <w:bCs/>
                <w:sz w:val="24"/>
                <w:szCs w:val="24"/>
                <w:lang w:val="es-ES"/>
              </w:rPr>
            </w:pPr>
            <w:r w:rsidRPr="0029134A">
              <w:rPr>
                <w:rFonts w:cs="Arial"/>
                <w:bCs/>
                <w:sz w:val="24"/>
                <w:szCs w:val="24"/>
                <w:lang w:val="es-ES"/>
              </w:rPr>
              <w:lastRenderedPageBreak/>
              <w:t>Aplicar los procesos integradores del pensamien</w:t>
            </w:r>
            <w:r w:rsidRPr="0029134A">
              <w:rPr>
                <w:rFonts w:cs="Arial"/>
                <w:bCs/>
                <w:sz w:val="24"/>
                <w:szCs w:val="24"/>
                <w:lang w:val="es-ES"/>
              </w:rPr>
              <w:lastRenderedPageBreak/>
              <w:t>to, la significación y el alcance de cada uno de los procesos estudiados; establecer criterios de diagnóstico para verificar los logros o avances alcanzados y aplicar los correctivos que resulten requeridos.</w:t>
            </w:r>
          </w:p>
          <w:p w:rsidR="00B453A5" w:rsidRPr="0029134A" w:rsidRDefault="00B453A5" w:rsidP="00B453A5">
            <w:pPr>
              <w:pStyle w:val="Prrafodelista"/>
              <w:tabs>
                <w:tab w:val="left" w:pos="924"/>
              </w:tabs>
              <w:autoSpaceDE w:val="0"/>
              <w:autoSpaceDN w:val="0"/>
              <w:adjustRightInd w:val="0"/>
              <w:ind w:left="333"/>
              <w:jc w:val="both"/>
              <w:rPr>
                <w:rFonts w:cs="Arial"/>
                <w:bCs/>
                <w:sz w:val="24"/>
                <w:szCs w:val="24"/>
                <w:lang w:val="es-ES"/>
              </w:rPr>
            </w:pPr>
          </w:p>
        </w:tc>
        <w:tc>
          <w:tcPr>
            <w:tcW w:w="993" w:type="pct"/>
            <w:gridSpan w:val="3"/>
            <w:shd w:val="clear" w:color="auto" w:fill="auto"/>
          </w:tcPr>
          <w:p w:rsidR="00B453A5" w:rsidRPr="0029134A" w:rsidRDefault="00B453A5" w:rsidP="00B453A5">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lastRenderedPageBreak/>
              <w:t xml:space="preserve">DP. 5.6.1 Aplicar el significado del análisis, síntesis y evaluación de cada uno de los procesos integradores del </w:t>
            </w:r>
            <w:r w:rsidRPr="0029134A">
              <w:rPr>
                <w:rFonts w:cs="Arial"/>
                <w:bCs/>
                <w:sz w:val="24"/>
                <w:szCs w:val="24"/>
                <w:lang w:val="es-ES"/>
              </w:rPr>
              <w:lastRenderedPageBreak/>
              <w:t>pensamiento.</w:t>
            </w:r>
          </w:p>
          <w:p w:rsidR="00B453A5" w:rsidRPr="0029134A" w:rsidRDefault="00B453A5" w:rsidP="00B453A5">
            <w:pPr>
              <w:tabs>
                <w:tab w:val="left" w:pos="924"/>
              </w:tabs>
              <w:autoSpaceDE w:val="0"/>
              <w:autoSpaceDN w:val="0"/>
              <w:adjustRightInd w:val="0"/>
              <w:jc w:val="both"/>
              <w:rPr>
                <w:rFonts w:cs="Arial"/>
                <w:bCs/>
                <w:sz w:val="24"/>
                <w:szCs w:val="24"/>
                <w:lang w:val="es-ES"/>
              </w:rPr>
            </w:pPr>
          </w:p>
        </w:tc>
        <w:tc>
          <w:tcPr>
            <w:tcW w:w="1528" w:type="pct"/>
            <w:gridSpan w:val="6"/>
            <w:shd w:val="clear" w:color="auto" w:fill="auto"/>
          </w:tcPr>
          <w:p w:rsidR="00B453A5" w:rsidRPr="0029134A" w:rsidRDefault="00B453A5" w:rsidP="00B453A5">
            <w:pPr>
              <w:tabs>
                <w:tab w:val="left" w:pos="924"/>
              </w:tabs>
              <w:autoSpaceDE w:val="0"/>
              <w:autoSpaceDN w:val="0"/>
              <w:adjustRightInd w:val="0"/>
              <w:jc w:val="center"/>
              <w:rPr>
                <w:rFonts w:cs="Arial"/>
                <w:b/>
                <w:bCs/>
                <w:sz w:val="24"/>
                <w:szCs w:val="24"/>
                <w:lang w:val="es-ES"/>
              </w:rPr>
            </w:pPr>
            <w:r w:rsidRPr="0029134A">
              <w:rPr>
                <w:rFonts w:cs="Arial"/>
                <w:b/>
                <w:bCs/>
                <w:sz w:val="24"/>
                <w:szCs w:val="24"/>
                <w:lang w:val="es-ES"/>
              </w:rPr>
              <w:lastRenderedPageBreak/>
              <w:t>MÉTODO DE SOLUCIÓN DE PROBLEMAS</w:t>
            </w:r>
          </w:p>
          <w:p w:rsidR="00B453A5" w:rsidRPr="0029134A" w:rsidRDefault="00B453A5" w:rsidP="005231FA">
            <w:pPr>
              <w:pStyle w:val="Prrafodelista"/>
              <w:numPr>
                <w:ilvl w:val="0"/>
                <w:numId w:val="48"/>
              </w:numPr>
              <w:tabs>
                <w:tab w:val="left" w:pos="924"/>
              </w:tabs>
              <w:autoSpaceDE w:val="0"/>
              <w:autoSpaceDN w:val="0"/>
              <w:adjustRightInd w:val="0"/>
              <w:spacing w:after="0"/>
              <w:jc w:val="both"/>
              <w:rPr>
                <w:rFonts w:cs="Arial"/>
                <w:b/>
                <w:bCs/>
                <w:sz w:val="24"/>
                <w:szCs w:val="24"/>
                <w:lang w:val="es-ES"/>
              </w:rPr>
            </w:pPr>
            <w:r w:rsidRPr="0029134A">
              <w:rPr>
                <w:rFonts w:cs="Arial"/>
                <w:b/>
                <w:bCs/>
                <w:sz w:val="24"/>
                <w:szCs w:val="24"/>
                <w:lang w:val="es-ES"/>
              </w:rPr>
              <w:t>Enunciado del problema</w:t>
            </w:r>
          </w:p>
          <w:p w:rsidR="00B453A5" w:rsidRPr="0029134A" w:rsidRDefault="00B453A5" w:rsidP="005231FA">
            <w:pPr>
              <w:pStyle w:val="Prrafodelista"/>
              <w:numPr>
                <w:ilvl w:val="0"/>
                <w:numId w:val="45"/>
              </w:numPr>
              <w:tabs>
                <w:tab w:val="left" w:pos="924"/>
              </w:tabs>
              <w:autoSpaceDE w:val="0"/>
              <w:autoSpaceDN w:val="0"/>
              <w:adjustRightInd w:val="0"/>
              <w:spacing w:after="0"/>
              <w:ind w:left="956" w:hanging="236"/>
              <w:jc w:val="both"/>
              <w:rPr>
                <w:rFonts w:cs="Arial"/>
                <w:bCs/>
                <w:sz w:val="24"/>
                <w:szCs w:val="24"/>
                <w:lang w:val="es-ES"/>
              </w:rPr>
            </w:pPr>
            <w:r w:rsidRPr="0029134A">
              <w:rPr>
                <w:rFonts w:cs="Arial"/>
                <w:bCs/>
                <w:sz w:val="24"/>
                <w:szCs w:val="24"/>
                <w:lang w:val="es-ES"/>
              </w:rPr>
              <w:t>Se formula el problema para el análisis con plena claridad.</w:t>
            </w:r>
          </w:p>
          <w:p w:rsidR="00B453A5" w:rsidRPr="0029134A" w:rsidRDefault="00B453A5" w:rsidP="005231FA">
            <w:pPr>
              <w:pStyle w:val="Prrafodelista"/>
              <w:numPr>
                <w:ilvl w:val="0"/>
                <w:numId w:val="48"/>
              </w:numPr>
              <w:tabs>
                <w:tab w:val="left" w:pos="924"/>
              </w:tabs>
              <w:autoSpaceDE w:val="0"/>
              <w:autoSpaceDN w:val="0"/>
              <w:adjustRightInd w:val="0"/>
              <w:spacing w:after="0"/>
              <w:jc w:val="both"/>
              <w:rPr>
                <w:rFonts w:cs="Arial"/>
                <w:b/>
                <w:bCs/>
                <w:sz w:val="24"/>
                <w:szCs w:val="24"/>
                <w:lang w:val="es-ES"/>
              </w:rPr>
            </w:pPr>
            <w:r w:rsidRPr="0029134A">
              <w:rPr>
                <w:rFonts w:cs="Arial"/>
                <w:b/>
                <w:bCs/>
                <w:sz w:val="24"/>
                <w:szCs w:val="24"/>
                <w:lang w:val="es-ES"/>
              </w:rPr>
              <w:lastRenderedPageBreak/>
              <w:t>Identificación del problema</w:t>
            </w:r>
          </w:p>
          <w:p w:rsidR="00B453A5" w:rsidRPr="0029134A" w:rsidRDefault="00B453A5" w:rsidP="005231FA">
            <w:pPr>
              <w:pStyle w:val="Prrafodelista"/>
              <w:numPr>
                <w:ilvl w:val="0"/>
                <w:numId w:val="45"/>
              </w:numPr>
              <w:tabs>
                <w:tab w:val="left" w:pos="956"/>
              </w:tabs>
              <w:autoSpaceDE w:val="0"/>
              <w:autoSpaceDN w:val="0"/>
              <w:adjustRightInd w:val="0"/>
              <w:spacing w:after="0"/>
              <w:ind w:left="956" w:hanging="218"/>
              <w:jc w:val="both"/>
              <w:rPr>
                <w:rFonts w:cs="Arial"/>
                <w:bCs/>
                <w:sz w:val="24"/>
                <w:szCs w:val="24"/>
                <w:lang w:val="es-ES"/>
              </w:rPr>
            </w:pPr>
            <w:r w:rsidRPr="0029134A">
              <w:rPr>
                <w:rFonts w:cs="Arial"/>
                <w:bCs/>
                <w:sz w:val="24"/>
                <w:szCs w:val="24"/>
                <w:lang w:val="es-ES"/>
              </w:rPr>
              <w:t>Se lee el problema para identificar los datos, incógnitas y establece relaciones entre cada una de sus partes.</w:t>
            </w:r>
          </w:p>
          <w:p w:rsidR="00B453A5" w:rsidRPr="0029134A" w:rsidRDefault="00B453A5" w:rsidP="005231FA">
            <w:pPr>
              <w:pStyle w:val="Prrafodelista"/>
              <w:numPr>
                <w:ilvl w:val="0"/>
                <w:numId w:val="48"/>
              </w:numPr>
              <w:tabs>
                <w:tab w:val="left" w:pos="956"/>
              </w:tabs>
              <w:autoSpaceDE w:val="0"/>
              <w:autoSpaceDN w:val="0"/>
              <w:adjustRightInd w:val="0"/>
              <w:spacing w:after="0"/>
              <w:jc w:val="both"/>
              <w:rPr>
                <w:rFonts w:cs="Arial"/>
                <w:b/>
                <w:bCs/>
                <w:sz w:val="24"/>
                <w:szCs w:val="24"/>
                <w:lang w:val="es-ES"/>
              </w:rPr>
            </w:pPr>
            <w:r w:rsidRPr="0029134A">
              <w:rPr>
                <w:rFonts w:cs="Arial"/>
                <w:b/>
                <w:bCs/>
                <w:sz w:val="24"/>
                <w:szCs w:val="24"/>
                <w:lang w:val="es-ES"/>
              </w:rPr>
              <w:t>Formulación de alternativas de solución</w:t>
            </w:r>
          </w:p>
          <w:p w:rsidR="00B453A5" w:rsidRPr="0029134A" w:rsidRDefault="00B453A5" w:rsidP="005231FA">
            <w:pPr>
              <w:pStyle w:val="Prrafodelista"/>
              <w:numPr>
                <w:ilvl w:val="0"/>
                <w:numId w:val="45"/>
              </w:numPr>
              <w:tabs>
                <w:tab w:val="left" w:pos="956"/>
              </w:tabs>
              <w:autoSpaceDE w:val="0"/>
              <w:autoSpaceDN w:val="0"/>
              <w:adjustRightInd w:val="0"/>
              <w:spacing w:after="0"/>
              <w:jc w:val="both"/>
              <w:rPr>
                <w:rFonts w:cs="Arial"/>
                <w:bCs/>
                <w:sz w:val="24"/>
                <w:szCs w:val="24"/>
                <w:lang w:val="es-ES"/>
              </w:rPr>
            </w:pPr>
            <w:r w:rsidRPr="0029134A">
              <w:rPr>
                <w:rFonts w:cs="Arial"/>
                <w:bCs/>
                <w:sz w:val="24"/>
                <w:szCs w:val="24"/>
                <w:lang w:val="es-ES"/>
              </w:rPr>
              <w:t>Se formulan hipótesis para la solución de los procesos integradores del pensamiento.</w:t>
            </w:r>
          </w:p>
          <w:p w:rsidR="00B453A5" w:rsidRPr="0029134A" w:rsidRDefault="00B453A5" w:rsidP="005231FA">
            <w:pPr>
              <w:pStyle w:val="Prrafodelista"/>
              <w:numPr>
                <w:ilvl w:val="0"/>
                <w:numId w:val="48"/>
              </w:numPr>
              <w:tabs>
                <w:tab w:val="left" w:pos="956"/>
              </w:tabs>
              <w:autoSpaceDE w:val="0"/>
              <w:autoSpaceDN w:val="0"/>
              <w:adjustRightInd w:val="0"/>
              <w:spacing w:after="0"/>
              <w:jc w:val="both"/>
              <w:rPr>
                <w:rFonts w:cs="Arial"/>
                <w:b/>
                <w:bCs/>
                <w:sz w:val="24"/>
                <w:szCs w:val="24"/>
                <w:lang w:val="es-ES"/>
              </w:rPr>
            </w:pPr>
            <w:r w:rsidRPr="0029134A">
              <w:rPr>
                <w:rFonts w:cs="Arial"/>
                <w:b/>
                <w:bCs/>
                <w:sz w:val="24"/>
                <w:szCs w:val="24"/>
                <w:lang w:val="es-ES"/>
              </w:rPr>
              <w:t>Resolución</w:t>
            </w:r>
          </w:p>
          <w:p w:rsidR="00B453A5" w:rsidRPr="0029134A" w:rsidRDefault="00B453A5" w:rsidP="005231FA">
            <w:pPr>
              <w:pStyle w:val="Prrafodelista"/>
              <w:numPr>
                <w:ilvl w:val="0"/>
                <w:numId w:val="45"/>
              </w:numPr>
              <w:tabs>
                <w:tab w:val="left" w:pos="956"/>
              </w:tabs>
              <w:autoSpaceDE w:val="0"/>
              <w:autoSpaceDN w:val="0"/>
              <w:adjustRightInd w:val="0"/>
              <w:spacing w:after="0"/>
              <w:ind w:left="956" w:hanging="283"/>
              <w:jc w:val="both"/>
              <w:rPr>
                <w:rFonts w:cs="Arial"/>
                <w:bCs/>
                <w:sz w:val="24"/>
                <w:szCs w:val="24"/>
                <w:lang w:val="es-ES"/>
              </w:rPr>
            </w:pPr>
            <w:r w:rsidRPr="0029134A">
              <w:rPr>
                <w:rFonts w:cs="Arial"/>
                <w:bCs/>
                <w:sz w:val="24"/>
                <w:szCs w:val="24"/>
                <w:lang w:val="es-ES"/>
              </w:rPr>
              <w:t>Realizar las operaciones, relacionando el problema con los pasos seguidos en la realización de los ejercicios.</w:t>
            </w:r>
          </w:p>
          <w:p w:rsidR="00B453A5" w:rsidRPr="0029134A" w:rsidRDefault="00B453A5" w:rsidP="005231FA">
            <w:pPr>
              <w:pStyle w:val="Prrafodelista"/>
              <w:numPr>
                <w:ilvl w:val="0"/>
                <w:numId w:val="48"/>
              </w:numPr>
              <w:tabs>
                <w:tab w:val="left" w:pos="956"/>
              </w:tabs>
              <w:autoSpaceDE w:val="0"/>
              <w:autoSpaceDN w:val="0"/>
              <w:adjustRightInd w:val="0"/>
              <w:spacing w:after="0"/>
              <w:jc w:val="both"/>
              <w:rPr>
                <w:rFonts w:cs="Arial"/>
                <w:b/>
                <w:bCs/>
                <w:sz w:val="24"/>
                <w:szCs w:val="24"/>
                <w:lang w:val="es-ES"/>
              </w:rPr>
            </w:pPr>
            <w:r w:rsidRPr="0029134A">
              <w:rPr>
                <w:rFonts w:cs="Arial"/>
                <w:b/>
                <w:bCs/>
                <w:sz w:val="24"/>
                <w:szCs w:val="24"/>
                <w:lang w:val="es-ES"/>
              </w:rPr>
              <w:t>Aplicación</w:t>
            </w:r>
          </w:p>
          <w:p w:rsidR="00B453A5" w:rsidRPr="0029134A" w:rsidRDefault="00B453A5" w:rsidP="005231FA">
            <w:pPr>
              <w:pStyle w:val="Prrafodelista"/>
              <w:numPr>
                <w:ilvl w:val="0"/>
                <w:numId w:val="45"/>
              </w:numPr>
              <w:tabs>
                <w:tab w:val="left" w:pos="956"/>
              </w:tabs>
              <w:autoSpaceDE w:val="0"/>
              <w:autoSpaceDN w:val="0"/>
              <w:adjustRightInd w:val="0"/>
              <w:spacing w:after="0"/>
              <w:ind w:left="956" w:hanging="283"/>
              <w:jc w:val="both"/>
              <w:rPr>
                <w:rFonts w:cs="Arial"/>
                <w:b/>
                <w:bCs/>
                <w:sz w:val="24"/>
                <w:szCs w:val="24"/>
                <w:lang w:val="es-ES"/>
              </w:rPr>
            </w:pPr>
            <w:r w:rsidRPr="0029134A">
              <w:rPr>
                <w:rFonts w:cs="Arial"/>
                <w:bCs/>
                <w:sz w:val="24"/>
                <w:szCs w:val="24"/>
                <w:lang w:val="es-ES"/>
              </w:rPr>
              <w:t>Se transfieren los conocimientos a situaciones de la vida real.</w:t>
            </w:r>
          </w:p>
        </w:tc>
        <w:tc>
          <w:tcPr>
            <w:tcW w:w="819" w:type="pct"/>
            <w:gridSpan w:val="4"/>
            <w:shd w:val="clear" w:color="auto" w:fill="auto"/>
          </w:tcPr>
          <w:p w:rsidR="00B453A5" w:rsidRPr="0029134A" w:rsidRDefault="00B453A5" w:rsidP="00B453A5">
            <w:pPr>
              <w:autoSpaceDE w:val="0"/>
              <w:autoSpaceDN w:val="0"/>
              <w:adjustRightInd w:val="0"/>
              <w:spacing w:after="0" w:line="240" w:lineRule="auto"/>
              <w:rPr>
                <w:rFonts w:cs="Arial"/>
                <w:b/>
                <w:bCs/>
                <w:sz w:val="24"/>
                <w:szCs w:val="24"/>
                <w:lang w:val="es-ES"/>
              </w:rPr>
            </w:pPr>
            <w:r w:rsidRPr="0029134A">
              <w:rPr>
                <w:rFonts w:cs="Arial"/>
                <w:b/>
                <w:bCs/>
                <w:sz w:val="24"/>
                <w:szCs w:val="24"/>
                <w:lang w:val="es-ES"/>
              </w:rPr>
              <w:lastRenderedPageBreak/>
              <w:t>CRITERIOS DE EVALUACIÓN</w:t>
            </w:r>
          </w:p>
          <w:p w:rsidR="00B453A5" w:rsidRPr="0029134A" w:rsidRDefault="00B453A5" w:rsidP="00B453A5">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CE.DP. 5.6. Aplica el significado del análisis, síntesis y </w:t>
            </w:r>
            <w:r w:rsidRPr="0029134A">
              <w:rPr>
                <w:rFonts w:cs="Arial"/>
                <w:bCs/>
                <w:sz w:val="24"/>
                <w:szCs w:val="24"/>
                <w:lang w:val="es-ES"/>
              </w:rPr>
              <w:lastRenderedPageBreak/>
              <w:t>evaluación de cada uno de los procesos integradores del pensamiento</w:t>
            </w:r>
          </w:p>
          <w:p w:rsidR="00B453A5" w:rsidRPr="0029134A" w:rsidRDefault="00B453A5" w:rsidP="00B453A5">
            <w:pPr>
              <w:tabs>
                <w:tab w:val="left" w:pos="924"/>
              </w:tabs>
              <w:autoSpaceDE w:val="0"/>
              <w:autoSpaceDN w:val="0"/>
              <w:adjustRightInd w:val="0"/>
              <w:jc w:val="both"/>
              <w:rPr>
                <w:rFonts w:cs="Arial"/>
                <w:b/>
                <w:bCs/>
                <w:sz w:val="24"/>
                <w:szCs w:val="24"/>
                <w:lang w:val="es-ES"/>
              </w:rPr>
            </w:pPr>
            <w:r w:rsidRPr="0029134A">
              <w:rPr>
                <w:rFonts w:cs="Arial"/>
                <w:b/>
                <w:bCs/>
                <w:sz w:val="24"/>
                <w:szCs w:val="24"/>
                <w:lang w:val="es-ES"/>
              </w:rPr>
              <w:t>INDICADORES PARA LA EVALUACIÓN DEL CRITERIO</w:t>
            </w:r>
          </w:p>
          <w:p w:rsidR="00B453A5" w:rsidRPr="0029134A" w:rsidRDefault="00B453A5" w:rsidP="00B453A5">
            <w:pPr>
              <w:autoSpaceDE w:val="0"/>
              <w:autoSpaceDN w:val="0"/>
              <w:adjustRightInd w:val="0"/>
              <w:spacing w:after="0" w:line="240" w:lineRule="auto"/>
              <w:rPr>
                <w:rFonts w:cs="Arial"/>
                <w:b/>
                <w:bCs/>
                <w:sz w:val="24"/>
                <w:szCs w:val="24"/>
                <w:lang w:val="es-ES"/>
              </w:rPr>
            </w:pPr>
            <w:r w:rsidRPr="0029134A">
              <w:rPr>
                <w:rFonts w:cs="Arial"/>
                <w:bCs/>
                <w:sz w:val="24"/>
                <w:szCs w:val="24"/>
                <w:lang w:val="es-ES"/>
              </w:rPr>
              <w:t>I.DP.5.6.1. Realiza análisis, síntesis y evaluaciones mediante criterios de diagnóstico para verificar los logros o avances alcanzados en el proceso integrador del pensamiento.</w:t>
            </w:r>
          </w:p>
        </w:tc>
        <w:tc>
          <w:tcPr>
            <w:tcW w:w="376" w:type="pct"/>
            <w:shd w:val="clear" w:color="auto" w:fill="auto"/>
          </w:tcPr>
          <w:p w:rsidR="00B453A5" w:rsidRPr="0029134A" w:rsidRDefault="00B453A5" w:rsidP="00B453A5">
            <w:pPr>
              <w:tabs>
                <w:tab w:val="left" w:pos="924"/>
              </w:tabs>
              <w:autoSpaceDE w:val="0"/>
              <w:autoSpaceDN w:val="0"/>
              <w:adjustRightInd w:val="0"/>
              <w:jc w:val="center"/>
              <w:rPr>
                <w:rFonts w:cs="Arial"/>
                <w:bCs/>
                <w:sz w:val="24"/>
                <w:szCs w:val="24"/>
                <w:lang w:val="es-ES"/>
              </w:rPr>
            </w:pPr>
          </w:p>
        </w:tc>
      </w:tr>
      <w:tr w:rsidR="00B453A5" w:rsidRPr="0029134A" w:rsidTr="00B453A5">
        <w:trPr>
          <w:trHeight w:val="308"/>
        </w:trPr>
        <w:tc>
          <w:tcPr>
            <w:tcW w:w="3369" w:type="pct"/>
            <w:gridSpan w:val="14"/>
            <w:shd w:val="clear" w:color="auto" w:fill="auto"/>
            <w:noWrap/>
            <w:hideMark/>
          </w:tcPr>
          <w:p w:rsidR="00B453A5" w:rsidRPr="0029134A" w:rsidRDefault="00B453A5" w:rsidP="005231FA">
            <w:pPr>
              <w:pStyle w:val="Prrafodelista"/>
              <w:numPr>
                <w:ilvl w:val="0"/>
                <w:numId w:val="47"/>
              </w:numPr>
              <w:tabs>
                <w:tab w:val="left" w:pos="924"/>
              </w:tabs>
              <w:autoSpaceDE w:val="0"/>
              <w:autoSpaceDN w:val="0"/>
              <w:adjustRightInd w:val="0"/>
              <w:jc w:val="both"/>
              <w:rPr>
                <w:rFonts w:cs="Arial"/>
                <w:b/>
                <w:sz w:val="24"/>
                <w:szCs w:val="24"/>
                <w:lang w:val="es-ES"/>
              </w:rPr>
            </w:pPr>
            <w:r w:rsidRPr="0029134A">
              <w:rPr>
                <w:rFonts w:cs="Arial"/>
                <w:b/>
                <w:bCs/>
                <w:sz w:val="24"/>
                <w:szCs w:val="24"/>
                <w:lang w:val="es-ES"/>
              </w:rPr>
              <w:lastRenderedPageBreak/>
              <w:t>BIBLIOGRAFÍA/ WEBGRAFÍA (</w:t>
            </w:r>
            <w:r w:rsidRPr="0029134A">
              <w:rPr>
                <w:rFonts w:cs="Arial"/>
                <w:b/>
                <w:sz w:val="24"/>
                <w:szCs w:val="24"/>
                <w:lang w:val="es-ES"/>
              </w:rPr>
              <w:t>Utilizar normas APA VI edición)</w:t>
            </w:r>
          </w:p>
          <w:p w:rsidR="00B453A5" w:rsidRPr="0029134A" w:rsidRDefault="00B453A5" w:rsidP="00B453A5">
            <w:pPr>
              <w:spacing w:after="0" w:line="240" w:lineRule="atLeast"/>
              <w:outlineLvl w:val="0"/>
              <w:rPr>
                <w:rFonts w:cs="Arial"/>
                <w:sz w:val="24"/>
                <w:szCs w:val="24"/>
              </w:rPr>
            </w:pPr>
            <w:r w:rsidRPr="0029134A">
              <w:rPr>
                <w:rFonts w:cs="Arial"/>
                <w:sz w:val="24"/>
                <w:szCs w:val="24"/>
              </w:rPr>
              <w:t xml:space="preserve">        Sánchez, A., 2012, </w:t>
            </w:r>
            <w:r w:rsidRPr="0029134A">
              <w:rPr>
                <w:rFonts w:cs="Arial"/>
                <w:i/>
                <w:sz w:val="24"/>
                <w:szCs w:val="24"/>
              </w:rPr>
              <w:t>Desarrollo del pensamiento</w:t>
            </w:r>
            <w:r w:rsidRPr="0029134A">
              <w:rPr>
                <w:rFonts w:cs="Arial"/>
                <w:sz w:val="24"/>
                <w:szCs w:val="24"/>
              </w:rPr>
              <w:t>. Quito: Grafiti Ofssett</w:t>
            </w:r>
          </w:p>
          <w:p w:rsidR="00B453A5" w:rsidRPr="0029134A" w:rsidRDefault="00B453A5" w:rsidP="00B453A5">
            <w:pPr>
              <w:spacing w:after="0" w:line="240" w:lineRule="atLeast"/>
              <w:outlineLvl w:val="0"/>
              <w:rPr>
                <w:rFonts w:cs="Arial"/>
                <w:b/>
                <w:sz w:val="24"/>
                <w:szCs w:val="24"/>
              </w:rPr>
            </w:pPr>
          </w:p>
          <w:p w:rsidR="00B453A5" w:rsidRPr="0029134A" w:rsidRDefault="00B453A5" w:rsidP="00B453A5">
            <w:pPr>
              <w:spacing w:after="0" w:line="240" w:lineRule="atLeast"/>
              <w:outlineLvl w:val="0"/>
              <w:rPr>
                <w:rFonts w:cs="Arial"/>
                <w:b/>
                <w:sz w:val="24"/>
                <w:szCs w:val="24"/>
              </w:rPr>
            </w:pPr>
            <w:r w:rsidRPr="0029134A">
              <w:rPr>
                <w:rFonts w:cs="Arial"/>
                <w:sz w:val="24"/>
                <w:szCs w:val="24"/>
              </w:rPr>
              <w:t xml:space="preserve">        PERICH, D., 2011, </w:t>
            </w:r>
            <w:r w:rsidRPr="0029134A">
              <w:rPr>
                <w:rFonts w:cs="Arial"/>
                <w:i/>
                <w:sz w:val="24"/>
                <w:szCs w:val="24"/>
              </w:rPr>
              <w:t>PSU MATEMÁTICA</w:t>
            </w:r>
            <w:r w:rsidRPr="0029134A">
              <w:rPr>
                <w:rFonts w:cs="Arial"/>
                <w:sz w:val="24"/>
                <w:szCs w:val="24"/>
              </w:rPr>
              <w:t xml:space="preserve">. Chile.   </w:t>
            </w:r>
          </w:p>
        </w:tc>
        <w:tc>
          <w:tcPr>
            <w:tcW w:w="1631" w:type="pct"/>
            <w:gridSpan w:val="7"/>
            <w:shd w:val="clear" w:color="auto" w:fill="auto"/>
            <w:noWrap/>
            <w:hideMark/>
          </w:tcPr>
          <w:p w:rsidR="00B453A5" w:rsidRPr="0029134A" w:rsidRDefault="00B453A5" w:rsidP="00B453A5">
            <w:pPr>
              <w:tabs>
                <w:tab w:val="left" w:pos="924"/>
              </w:tabs>
              <w:autoSpaceDE w:val="0"/>
              <w:autoSpaceDN w:val="0"/>
              <w:adjustRightInd w:val="0"/>
              <w:jc w:val="both"/>
              <w:rPr>
                <w:rFonts w:cs="Arial"/>
                <w:b/>
                <w:bCs/>
                <w:sz w:val="24"/>
                <w:szCs w:val="24"/>
                <w:lang w:val="es-ES"/>
              </w:rPr>
            </w:pPr>
            <w:r w:rsidRPr="0029134A">
              <w:rPr>
                <w:rFonts w:cs="Arial"/>
                <w:b/>
                <w:bCs/>
                <w:sz w:val="24"/>
                <w:szCs w:val="24"/>
                <w:lang w:val="es-ES"/>
              </w:rPr>
              <w:t>7. OBSERVACIONES</w:t>
            </w:r>
          </w:p>
        </w:tc>
      </w:tr>
      <w:tr w:rsidR="00B453A5" w:rsidRPr="0029134A" w:rsidTr="00B453A5">
        <w:trPr>
          <w:trHeight w:val="420"/>
        </w:trPr>
        <w:tc>
          <w:tcPr>
            <w:tcW w:w="3369" w:type="pct"/>
            <w:gridSpan w:val="14"/>
            <w:shd w:val="clear" w:color="auto" w:fill="auto"/>
            <w:noWrap/>
            <w:hideMark/>
          </w:tcPr>
          <w:p w:rsidR="00B453A5" w:rsidRPr="0029134A" w:rsidRDefault="00B453A5" w:rsidP="00B453A5">
            <w:pPr>
              <w:tabs>
                <w:tab w:val="left" w:pos="924"/>
              </w:tabs>
              <w:autoSpaceDE w:val="0"/>
              <w:autoSpaceDN w:val="0"/>
              <w:adjustRightInd w:val="0"/>
              <w:jc w:val="both"/>
              <w:rPr>
                <w:rFonts w:cs="Arial"/>
                <w:i/>
                <w:sz w:val="24"/>
                <w:szCs w:val="24"/>
                <w:lang w:val="es-ES"/>
              </w:rPr>
            </w:pPr>
            <w:r w:rsidRPr="0029134A">
              <w:rPr>
                <w:rFonts w:cs="Arial"/>
                <w:sz w:val="24"/>
                <w:szCs w:val="24"/>
                <w:lang w:val="es-ES"/>
              </w:rPr>
              <w:t> </w:t>
            </w:r>
          </w:p>
        </w:tc>
        <w:tc>
          <w:tcPr>
            <w:tcW w:w="1631" w:type="pct"/>
            <w:gridSpan w:val="7"/>
            <w:shd w:val="clear" w:color="auto" w:fill="auto"/>
            <w:noWrap/>
            <w:hideMark/>
          </w:tcPr>
          <w:p w:rsidR="00B453A5" w:rsidRPr="0029134A" w:rsidRDefault="00B453A5" w:rsidP="00B453A5">
            <w:pPr>
              <w:tabs>
                <w:tab w:val="left" w:pos="924"/>
              </w:tabs>
              <w:autoSpaceDE w:val="0"/>
              <w:autoSpaceDN w:val="0"/>
              <w:adjustRightInd w:val="0"/>
              <w:jc w:val="both"/>
              <w:rPr>
                <w:rFonts w:cs="Arial"/>
                <w:i/>
                <w:sz w:val="24"/>
                <w:szCs w:val="24"/>
                <w:lang w:val="es-ES"/>
              </w:rPr>
            </w:pPr>
          </w:p>
        </w:tc>
      </w:tr>
      <w:tr w:rsidR="00B453A5" w:rsidRPr="0029134A" w:rsidTr="00B453A5">
        <w:trPr>
          <w:trHeight w:val="308"/>
        </w:trPr>
        <w:tc>
          <w:tcPr>
            <w:tcW w:w="1533" w:type="pct"/>
            <w:gridSpan w:val="8"/>
            <w:shd w:val="clear" w:color="auto" w:fill="auto"/>
            <w:noWrap/>
            <w:hideMark/>
          </w:tcPr>
          <w:p w:rsidR="00B453A5" w:rsidRPr="0029134A" w:rsidRDefault="00B453A5" w:rsidP="00B453A5">
            <w:pPr>
              <w:tabs>
                <w:tab w:val="left" w:pos="924"/>
              </w:tabs>
              <w:autoSpaceDE w:val="0"/>
              <w:autoSpaceDN w:val="0"/>
              <w:adjustRightInd w:val="0"/>
              <w:jc w:val="both"/>
              <w:rPr>
                <w:rFonts w:cs="Arial"/>
                <w:b/>
                <w:bCs/>
                <w:sz w:val="24"/>
                <w:szCs w:val="24"/>
                <w:lang w:val="es-ES"/>
              </w:rPr>
            </w:pPr>
            <w:r w:rsidRPr="0029134A">
              <w:rPr>
                <w:rFonts w:cs="Arial"/>
                <w:b/>
                <w:bCs/>
                <w:sz w:val="24"/>
                <w:szCs w:val="24"/>
                <w:lang w:val="es-ES"/>
              </w:rPr>
              <w:t>ELABORADO POR</w:t>
            </w:r>
          </w:p>
        </w:tc>
        <w:tc>
          <w:tcPr>
            <w:tcW w:w="1836" w:type="pct"/>
            <w:gridSpan w:val="6"/>
            <w:shd w:val="clear" w:color="auto" w:fill="auto"/>
            <w:noWrap/>
            <w:hideMark/>
          </w:tcPr>
          <w:p w:rsidR="00B453A5" w:rsidRPr="0029134A" w:rsidRDefault="00B453A5" w:rsidP="00B453A5">
            <w:pPr>
              <w:tabs>
                <w:tab w:val="left" w:pos="924"/>
              </w:tabs>
              <w:autoSpaceDE w:val="0"/>
              <w:autoSpaceDN w:val="0"/>
              <w:adjustRightInd w:val="0"/>
              <w:jc w:val="both"/>
              <w:rPr>
                <w:rFonts w:cs="Arial"/>
                <w:b/>
                <w:bCs/>
                <w:sz w:val="24"/>
                <w:szCs w:val="24"/>
                <w:lang w:val="es-ES"/>
              </w:rPr>
            </w:pPr>
            <w:r w:rsidRPr="0029134A">
              <w:rPr>
                <w:rFonts w:cs="Arial"/>
                <w:b/>
                <w:bCs/>
                <w:sz w:val="24"/>
                <w:szCs w:val="24"/>
                <w:lang w:val="es-ES"/>
              </w:rPr>
              <w:t>REVISADO POR</w:t>
            </w:r>
          </w:p>
        </w:tc>
        <w:tc>
          <w:tcPr>
            <w:tcW w:w="1631" w:type="pct"/>
            <w:gridSpan w:val="7"/>
            <w:shd w:val="clear" w:color="auto" w:fill="auto"/>
            <w:noWrap/>
            <w:hideMark/>
          </w:tcPr>
          <w:p w:rsidR="00B453A5" w:rsidRPr="0029134A" w:rsidRDefault="00B453A5" w:rsidP="00B453A5">
            <w:pPr>
              <w:tabs>
                <w:tab w:val="left" w:pos="924"/>
              </w:tabs>
              <w:autoSpaceDE w:val="0"/>
              <w:autoSpaceDN w:val="0"/>
              <w:adjustRightInd w:val="0"/>
              <w:jc w:val="both"/>
              <w:rPr>
                <w:rFonts w:cs="Arial"/>
                <w:b/>
                <w:bCs/>
                <w:sz w:val="24"/>
                <w:szCs w:val="24"/>
                <w:lang w:val="es-ES"/>
              </w:rPr>
            </w:pPr>
            <w:r w:rsidRPr="0029134A">
              <w:rPr>
                <w:rFonts w:cs="Arial"/>
                <w:b/>
                <w:bCs/>
                <w:sz w:val="24"/>
                <w:szCs w:val="24"/>
                <w:lang w:val="es-ES"/>
              </w:rPr>
              <w:t>APROBADO POR</w:t>
            </w:r>
          </w:p>
        </w:tc>
      </w:tr>
      <w:tr w:rsidR="00B453A5" w:rsidRPr="0029134A" w:rsidTr="00B453A5">
        <w:trPr>
          <w:trHeight w:val="294"/>
        </w:trPr>
        <w:tc>
          <w:tcPr>
            <w:tcW w:w="1533" w:type="pct"/>
            <w:gridSpan w:val="8"/>
            <w:shd w:val="clear" w:color="auto" w:fill="auto"/>
            <w:noWrap/>
            <w:hideMark/>
          </w:tcPr>
          <w:p w:rsidR="00B453A5" w:rsidRPr="0029134A" w:rsidRDefault="00B453A5" w:rsidP="00B453A5">
            <w:pPr>
              <w:tabs>
                <w:tab w:val="left" w:pos="924"/>
              </w:tabs>
              <w:autoSpaceDE w:val="0"/>
              <w:autoSpaceDN w:val="0"/>
              <w:adjustRightInd w:val="0"/>
              <w:jc w:val="both"/>
              <w:rPr>
                <w:rFonts w:cs="Arial"/>
                <w:bCs/>
                <w:sz w:val="24"/>
                <w:szCs w:val="24"/>
                <w:lang w:val="en-US"/>
              </w:rPr>
            </w:pPr>
            <w:r w:rsidRPr="0029134A">
              <w:rPr>
                <w:rFonts w:cs="Arial"/>
                <w:b/>
                <w:bCs/>
                <w:sz w:val="24"/>
                <w:szCs w:val="24"/>
                <w:lang w:val="en-US"/>
              </w:rPr>
              <w:t xml:space="preserve">DOCENTE(S): </w:t>
            </w:r>
            <w:r w:rsidRPr="0029134A">
              <w:rPr>
                <w:rFonts w:cs="Arial"/>
                <w:bCs/>
                <w:sz w:val="24"/>
                <w:szCs w:val="24"/>
                <w:lang w:val="en-US"/>
              </w:rPr>
              <w:t>Ing. Wilson Lugmania V., MGE.</w:t>
            </w:r>
          </w:p>
        </w:tc>
        <w:tc>
          <w:tcPr>
            <w:tcW w:w="1836" w:type="pct"/>
            <w:gridSpan w:val="6"/>
            <w:shd w:val="clear" w:color="auto" w:fill="auto"/>
            <w:noWrap/>
            <w:hideMark/>
          </w:tcPr>
          <w:p w:rsidR="00B453A5" w:rsidRPr="0029134A" w:rsidRDefault="00B453A5" w:rsidP="00B453A5">
            <w:pPr>
              <w:rPr>
                <w:rFonts w:cs="Arial"/>
                <w:bCs/>
                <w:color w:val="000000"/>
                <w:sz w:val="24"/>
                <w:szCs w:val="24"/>
                <w:lang w:eastAsia="es-EC"/>
              </w:rPr>
            </w:pPr>
            <w:r w:rsidRPr="0029134A">
              <w:rPr>
                <w:rFonts w:cs="Arial"/>
                <w:bCs/>
                <w:color w:val="000000"/>
                <w:sz w:val="24"/>
                <w:szCs w:val="24"/>
                <w:lang w:eastAsia="es-EC"/>
              </w:rPr>
              <w:t>Coordinador(a) del área: Dra. Amparo García</w:t>
            </w:r>
          </w:p>
        </w:tc>
        <w:tc>
          <w:tcPr>
            <w:tcW w:w="1631" w:type="pct"/>
            <w:gridSpan w:val="7"/>
            <w:shd w:val="clear" w:color="auto" w:fill="auto"/>
            <w:noWrap/>
            <w:hideMark/>
          </w:tcPr>
          <w:p w:rsidR="00B453A5" w:rsidRPr="0029134A" w:rsidRDefault="00B453A5" w:rsidP="00B453A5">
            <w:pPr>
              <w:rPr>
                <w:rFonts w:cs="Arial"/>
                <w:bCs/>
                <w:color w:val="000000"/>
                <w:sz w:val="24"/>
                <w:szCs w:val="24"/>
                <w:lang w:eastAsia="es-EC"/>
              </w:rPr>
            </w:pPr>
            <w:r w:rsidRPr="0029134A">
              <w:rPr>
                <w:rFonts w:cs="Arial"/>
                <w:bCs/>
                <w:color w:val="000000"/>
                <w:sz w:val="24"/>
                <w:szCs w:val="24"/>
                <w:lang w:eastAsia="es-EC"/>
              </w:rPr>
              <w:t>Vicerrector/Coordinadora  Subnivel</w:t>
            </w:r>
          </w:p>
        </w:tc>
      </w:tr>
      <w:tr w:rsidR="00B453A5" w:rsidRPr="0029134A" w:rsidTr="00B453A5">
        <w:trPr>
          <w:trHeight w:val="280"/>
        </w:trPr>
        <w:tc>
          <w:tcPr>
            <w:tcW w:w="1533" w:type="pct"/>
            <w:gridSpan w:val="8"/>
            <w:shd w:val="clear" w:color="auto" w:fill="auto"/>
            <w:noWrap/>
            <w:hideMark/>
          </w:tcPr>
          <w:p w:rsidR="00B453A5" w:rsidRPr="0029134A" w:rsidRDefault="00B453A5" w:rsidP="00B453A5">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 xml:space="preserve">Firma: </w:t>
            </w:r>
            <w:r w:rsidRPr="0029134A">
              <w:rPr>
                <w:rFonts w:cs="Arial"/>
                <w:bCs/>
                <w:noProof/>
                <w:sz w:val="24"/>
                <w:szCs w:val="24"/>
                <w:lang w:eastAsia="es-EC"/>
              </w:rPr>
              <w:drawing>
                <wp:inline distT="0" distB="0" distL="0" distR="0">
                  <wp:extent cx="857250" cy="429958"/>
                  <wp:effectExtent l="0" t="0" r="0" b="8255"/>
                  <wp:docPr id="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IGITAL.jpg"/>
                          <pic:cNvPicPr/>
                        </pic:nvPicPr>
                        <pic:blipFill>
                          <a:blip r:embed="rId18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75059" cy="438890"/>
                          </a:xfrm>
                          <a:prstGeom prst="rect">
                            <a:avLst/>
                          </a:prstGeom>
                        </pic:spPr>
                      </pic:pic>
                    </a:graphicData>
                  </a:graphic>
                </wp:inline>
              </w:drawing>
            </w:r>
          </w:p>
        </w:tc>
        <w:tc>
          <w:tcPr>
            <w:tcW w:w="1836" w:type="pct"/>
            <w:gridSpan w:val="6"/>
            <w:shd w:val="clear" w:color="auto" w:fill="auto"/>
            <w:noWrap/>
            <w:hideMark/>
          </w:tcPr>
          <w:p w:rsidR="00B453A5" w:rsidRPr="0029134A" w:rsidRDefault="00B453A5" w:rsidP="00B453A5">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Firma:</w:t>
            </w:r>
          </w:p>
          <w:p w:rsidR="001318F7" w:rsidRPr="0029134A" w:rsidRDefault="001318F7" w:rsidP="00B453A5">
            <w:pPr>
              <w:tabs>
                <w:tab w:val="left" w:pos="924"/>
              </w:tabs>
              <w:autoSpaceDE w:val="0"/>
              <w:autoSpaceDN w:val="0"/>
              <w:adjustRightInd w:val="0"/>
              <w:jc w:val="both"/>
              <w:rPr>
                <w:rFonts w:cs="Arial"/>
                <w:bCs/>
                <w:sz w:val="24"/>
                <w:szCs w:val="24"/>
                <w:lang w:val="es-ES"/>
              </w:rPr>
            </w:pPr>
            <w:r w:rsidRPr="0029134A">
              <w:object w:dxaOrig="1965" w:dyaOrig="1290">
                <v:shape id="_x0000_i1086" type="#_x0000_t75" style="width:98.4pt;height:64.8pt" o:ole="">
                  <v:imagedata r:id="rId115" o:title=""/>
                </v:shape>
                <o:OLEObject Type="Embed" ProgID="PBrush" ShapeID="_x0000_i1086" DrawAspect="Content" ObjectID="_1538415564" r:id="rId184"/>
              </w:object>
            </w:r>
          </w:p>
        </w:tc>
        <w:tc>
          <w:tcPr>
            <w:tcW w:w="1631" w:type="pct"/>
            <w:gridSpan w:val="7"/>
            <w:shd w:val="clear" w:color="auto" w:fill="auto"/>
            <w:noWrap/>
            <w:hideMark/>
          </w:tcPr>
          <w:p w:rsidR="00B453A5" w:rsidRPr="0029134A" w:rsidRDefault="00B453A5" w:rsidP="00B453A5">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Firma:</w:t>
            </w:r>
          </w:p>
        </w:tc>
      </w:tr>
      <w:tr w:rsidR="00B453A5" w:rsidRPr="0029134A" w:rsidTr="00B453A5">
        <w:trPr>
          <w:trHeight w:val="294"/>
        </w:trPr>
        <w:tc>
          <w:tcPr>
            <w:tcW w:w="1533" w:type="pct"/>
            <w:gridSpan w:val="8"/>
            <w:shd w:val="clear" w:color="auto" w:fill="auto"/>
            <w:noWrap/>
            <w:hideMark/>
          </w:tcPr>
          <w:p w:rsidR="00B453A5" w:rsidRPr="0029134A" w:rsidRDefault="00B453A5" w:rsidP="00B453A5">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Fecha: 2016/09/14</w:t>
            </w:r>
          </w:p>
        </w:tc>
        <w:tc>
          <w:tcPr>
            <w:tcW w:w="1836" w:type="pct"/>
            <w:gridSpan w:val="6"/>
            <w:shd w:val="clear" w:color="auto" w:fill="auto"/>
            <w:noWrap/>
            <w:hideMark/>
          </w:tcPr>
          <w:p w:rsidR="00B453A5" w:rsidRPr="0029134A" w:rsidRDefault="00B453A5" w:rsidP="00B453A5">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Fecha:</w:t>
            </w:r>
          </w:p>
        </w:tc>
        <w:tc>
          <w:tcPr>
            <w:tcW w:w="1631" w:type="pct"/>
            <w:gridSpan w:val="7"/>
            <w:shd w:val="clear" w:color="auto" w:fill="auto"/>
            <w:noWrap/>
            <w:hideMark/>
          </w:tcPr>
          <w:p w:rsidR="00B453A5" w:rsidRPr="0029134A" w:rsidRDefault="00B453A5" w:rsidP="00B453A5">
            <w:pPr>
              <w:tabs>
                <w:tab w:val="left" w:pos="924"/>
              </w:tabs>
              <w:autoSpaceDE w:val="0"/>
              <w:autoSpaceDN w:val="0"/>
              <w:adjustRightInd w:val="0"/>
              <w:jc w:val="both"/>
              <w:rPr>
                <w:rFonts w:cs="Arial"/>
                <w:bCs/>
                <w:sz w:val="24"/>
                <w:szCs w:val="24"/>
                <w:lang w:val="es-ES"/>
              </w:rPr>
            </w:pPr>
            <w:r w:rsidRPr="0029134A">
              <w:rPr>
                <w:rFonts w:cs="Arial"/>
                <w:bCs/>
                <w:sz w:val="24"/>
                <w:szCs w:val="24"/>
                <w:lang w:val="es-ES"/>
              </w:rPr>
              <w:t>Fecha:</w:t>
            </w:r>
          </w:p>
        </w:tc>
      </w:tr>
    </w:tbl>
    <w:p w:rsidR="00B453A5" w:rsidRPr="00186711" w:rsidRDefault="00B453A5" w:rsidP="004231A6">
      <w:pPr>
        <w:jc w:val="center"/>
        <w:rPr>
          <w:rFonts w:ascii="Arial" w:hAnsi="Arial" w:cs="Arial"/>
          <w:b/>
          <w:sz w:val="24"/>
          <w:szCs w:val="24"/>
        </w:rPr>
      </w:pPr>
    </w:p>
    <w:p w:rsidR="00B453A5" w:rsidRPr="00186711" w:rsidRDefault="00B453A5" w:rsidP="00B453A5">
      <w:pPr>
        <w:tabs>
          <w:tab w:val="left" w:pos="924"/>
        </w:tabs>
        <w:autoSpaceDE w:val="0"/>
        <w:autoSpaceDN w:val="0"/>
        <w:adjustRightInd w:val="0"/>
        <w:spacing w:before="240" w:after="240"/>
        <w:jc w:val="center"/>
        <w:rPr>
          <w:rFonts w:ascii="Arial" w:hAnsi="Arial" w:cs="Arial"/>
          <w:b/>
          <w:sz w:val="24"/>
          <w:szCs w:val="24"/>
        </w:rPr>
      </w:pPr>
      <w:r w:rsidRPr="00186711">
        <w:rPr>
          <w:rFonts w:ascii="Arial" w:hAnsi="Arial" w:cs="Arial"/>
          <w:b/>
          <w:sz w:val="24"/>
          <w:szCs w:val="24"/>
        </w:rPr>
        <w:t>PLANIFICACIÓN CURRICULAR ANUAL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4"/>
        <w:gridCol w:w="731"/>
        <w:gridCol w:w="333"/>
        <w:gridCol w:w="444"/>
        <w:gridCol w:w="136"/>
        <w:gridCol w:w="850"/>
        <w:gridCol w:w="714"/>
        <w:gridCol w:w="708"/>
        <w:gridCol w:w="677"/>
        <w:gridCol w:w="1439"/>
        <w:gridCol w:w="876"/>
        <w:gridCol w:w="1683"/>
        <w:gridCol w:w="290"/>
        <w:gridCol w:w="256"/>
        <w:gridCol w:w="287"/>
        <w:gridCol w:w="953"/>
        <w:gridCol w:w="1120"/>
        <w:gridCol w:w="358"/>
        <w:gridCol w:w="782"/>
        <w:gridCol w:w="68"/>
        <w:gridCol w:w="1069"/>
      </w:tblGrid>
      <w:tr w:rsidR="00B453A5" w:rsidRPr="00186711" w:rsidTr="00B453A5">
        <w:trPr>
          <w:trHeight w:val="153"/>
        </w:trPr>
        <w:tc>
          <w:tcPr>
            <w:tcW w:w="734" w:type="pct"/>
            <w:gridSpan w:val="5"/>
            <w:shd w:val="clear" w:color="auto" w:fill="auto"/>
            <w:hideMark/>
          </w:tcPr>
          <w:p w:rsidR="00B453A5" w:rsidRPr="00186711" w:rsidRDefault="00B453A5" w:rsidP="00B453A5">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noProof/>
                <w:sz w:val="24"/>
                <w:szCs w:val="24"/>
                <w:lang w:eastAsia="es-EC"/>
              </w:rPr>
              <w:lastRenderedPageBreak/>
              <w:drawing>
                <wp:inline distT="0" distB="0" distL="0" distR="0">
                  <wp:extent cx="1200151" cy="352425"/>
                  <wp:effectExtent l="0" t="0" r="0" b="9525"/>
                  <wp:docPr id="40"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8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591" w:type="pct"/>
            <w:gridSpan w:val="13"/>
            <w:shd w:val="clear" w:color="auto" w:fill="auto"/>
            <w:noWrap/>
            <w:hideMark/>
          </w:tcPr>
          <w:p w:rsidR="00B453A5" w:rsidRPr="00186711" w:rsidRDefault="00B453A5" w:rsidP="00B453A5">
            <w:pPr>
              <w:tabs>
                <w:tab w:val="left" w:pos="924"/>
              </w:tabs>
              <w:autoSpaceDE w:val="0"/>
              <w:autoSpaceDN w:val="0"/>
              <w:adjustRightInd w:val="0"/>
              <w:jc w:val="center"/>
              <w:rPr>
                <w:rFonts w:ascii="Arial" w:hAnsi="Arial" w:cs="Arial"/>
                <w:b/>
                <w:bCs/>
                <w:sz w:val="24"/>
                <w:szCs w:val="24"/>
                <w:lang w:val="es-ES"/>
              </w:rPr>
            </w:pPr>
            <w:r w:rsidRPr="00186711">
              <w:rPr>
                <w:rFonts w:ascii="Arial" w:hAnsi="Arial" w:cs="Arial"/>
                <w:b/>
                <w:bCs/>
                <w:sz w:val="24"/>
                <w:szCs w:val="24"/>
                <w:lang w:val="es-ES"/>
              </w:rPr>
              <w:t xml:space="preserve">UNIDAD EDUCATIVA PARTICULAR LA SALLE - CONOCOTO                                                                                                                              </w:t>
            </w:r>
          </w:p>
          <w:p w:rsidR="00B453A5" w:rsidRPr="00186711" w:rsidRDefault="00B453A5" w:rsidP="00B453A5">
            <w:pPr>
              <w:tabs>
                <w:tab w:val="left" w:pos="924"/>
              </w:tabs>
              <w:autoSpaceDE w:val="0"/>
              <w:autoSpaceDN w:val="0"/>
              <w:adjustRightInd w:val="0"/>
              <w:jc w:val="center"/>
              <w:rPr>
                <w:rFonts w:ascii="Arial" w:hAnsi="Arial" w:cs="Arial"/>
                <w:b/>
                <w:bCs/>
                <w:sz w:val="24"/>
                <w:szCs w:val="24"/>
                <w:lang w:val="es-ES"/>
              </w:rPr>
            </w:pPr>
            <w:r w:rsidRPr="00186711">
              <w:rPr>
                <w:rFonts w:ascii="Arial" w:hAnsi="Arial" w:cs="Arial"/>
                <w:b/>
                <w:bCs/>
                <w:sz w:val="24"/>
                <w:szCs w:val="24"/>
                <w:lang w:val="es-ES"/>
              </w:rPr>
              <w:t>“Una llamada, muchas voces”</w:t>
            </w:r>
          </w:p>
        </w:tc>
        <w:tc>
          <w:tcPr>
            <w:tcW w:w="675" w:type="pct"/>
            <w:gridSpan w:val="3"/>
            <w:shd w:val="clear" w:color="auto" w:fill="auto"/>
            <w:noWrap/>
            <w:hideMark/>
          </w:tcPr>
          <w:p w:rsidR="00B453A5" w:rsidRPr="00186711" w:rsidRDefault="00B453A5" w:rsidP="00B453A5">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AÑO LECTIVO</w:t>
            </w:r>
          </w:p>
          <w:p w:rsidR="00B453A5" w:rsidRPr="00186711" w:rsidRDefault="00B453A5" w:rsidP="00B453A5">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2016 - 2017</w:t>
            </w:r>
          </w:p>
        </w:tc>
      </w:tr>
      <w:tr w:rsidR="00B453A5" w:rsidRPr="00186711" w:rsidTr="00B453A5">
        <w:trPr>
          <w:trHeight w:val="242"/>
        </w:trPr>
        <w:tc>
          <w:tcPr>
            <w:tcW w:w="5000" w:type="pct"/>
            <w:gridSpan w:val="21"/>
            <w:shd w:val="clear" w:color="auto" w:fill="auto"/>
            <w:noWrap/>
            <w:hideMark/>
          </w:tcPr>
          <w:p w:rsidR="00B453A5" w:rsidRPr="00186711" w:rsidRDefault="00B453A5" w:rsidP="00B453A5">
            <w:pPr>
              <w:tabs>
                <w:tab w:val="left" w:pos="924"/>
              </w:tabs>
              <w:autoSpaceDE w:val="0"/>
              <w:autoSpaceDN w:val="0"/>
              <w:adjustRightInd w:val="0"/>
              <w:jc w:val="center"/>
              <w:rPr>
                <w:rFonts w:ascii="Arial" w:hAnsi="Arial" w:cs="Arial"/>
                <w:b/>
                <w:bCs/>
                <w:sz w:val="24"/>
                <w:szCs w:val="24"/>
                <w:lang w:val="es-ES"/>
              </w:rPr>
            </w:pPr>
            <w:r w:rsidRPr="00186711">
              <w:rPr>
                <w:rFonts w:ascii="Arial" w:hAnsi="Arial" w:cs="Arial"/>
                <w:b/>
                <w:bCs/>
                <w:sz w:val="24"/>
                <w:szCs w:val="24"/>
                <w:lang w:val="es-ES"/>
              </w:rPr>
              <w:t>PLAN CURRICULAR ANUAL</w:t>
            </w:r>
          </w:p>
        </w:tc>
      </w:tr>
      <w:tr w:rsidR="00B453A5" w:rsidRPr="00186711" w:rsidTr="00B453A5">
        <w:trPr>
          <w:trHeight w:val="280"/>
        </w:trPr>
        <w:tc>
          <w:tcPr>
            <w:tcW w:w="5000" w:type="pct"/>
            <w:gridSpan w:val="21"/>
            <w:shd w:val="clear" w:color="auto" w:fill="auto"/>
            <w:noWrap/>
            <w:hideMark/>
          </w:tcPr>
          <w:p w:rsidR="00B453A5" w:rsidRPr="00186711" w:rsidRDefault="00B453A5" w:rsidP="00B453A5">
            <w:pPr>
              <w:tabs>
                <w:tab w:val="left" w:pos="924"/>
              </w:tabs>
              <w:autoSpaceDE w:val="0"/>
              <w:autoSpaceDN w:val="0"/>
              <w:adjustRightInd w:val="0"/>
              <w:rPr>
                <w:rFonts w:ascii="Arial" w:hAnsi="Arial" w:cs="Arial"/>
                <w:b/>
                <w:bCs/>
                <w:sz w:val="24"/>
                <w:szCs w:val="24"/>
                <w:lang w:val="es-ES"/>
              </w:rPr>
            </w:pPr>
            <w:r w:rsidRPr="00186711">
              <w:rPr>
                <w:rFonts w:ascii="Arial" w:hAnsi="Arial" w:cs="Arial"/>
                <w:b/>
                <w:bCs/>
                <w:sz w:val="24"/>
                <w:szCs w:val="24"/>
                <w:lang w:val="es-ES"/>
              </w:rPr>
              <w:t>1. DATOS INFORMATIVOS</w:t>
            </w:r>
          </w:p>
        </w:tc>
      </w:tr>
      <w:tr w:rsidR="00B453A5" w:rsidRPr="00186711" w:rsidTr="00B453A5">
        <w:trPr>
          <w:trHeight w:val="88"/>
        </w:trPr>
        <w:tc>
          <w:tcPr>
            <w:tcW w:w="530" w:type="pct"/>
            <w:gridSpan w:val="3"/>
            <w:shd w:val="clear" w:color="auto" w:fill="auto"/>
            <w:noWrap/>
            <w:hideMark/>
          </w:tcPr>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Área:</w:t>
            </w:r>
          </w:p>
        </w:tc>
        <w:tc>
          <w:tcPr>
            <w:tcW w:w="2749" w:type="pct"/>
            <w:gridSpan w:val="10"/>
            <w:shd w:val="clear" w:color="auto" w:fill="auto"/>
            <w:noWrap/>
            <w:hideMark/>
          </w:tcPr>
          <w:p w:rsidR="00B453A5" w:rsidRPr="00186711" w:rsidRDefault="00B453A5" w:rsidP="00B453A5">
            <w:pPr>
              <w:tabs>
                <w:tab w:val="left" w:pos="924"/>
              </w:tabs>
              <w:autoSpaceDE w:val="0"/>
              <w:autoSpaceDN w:val="0"/>
              <w:adjustRightInd w:val="0"/>
              <w:jc w:val="both"/>
              <w:rPr>
                <w:rFonts w:ascii="Arial" w:hAnsi="Arial" w:cs="Arial"/>
                <w:i/>
                <w:sz w:val="24"/>
                <w:szCs w:val="24"/>
                <w:lang w:val="es-ES"/>
              </w:rPr>
            </w:pPr>
            <w:r w:rsidRPr="00186711">
              <w:rPr>
                <w:rFonts w:ascii="Arial" w:hAnsi="Arial" w:cs="Arial"/>
                <w:i/>
                <w:sz w:val="24"/>
                <w:szCs w:val="24"/>
                <w:lang w:val="es-ES"/>
              </w:rPr>
              <w:t xml:space="preserve">MATEMÁTICA </w:t>
            </w:r>
          </w:p>
        </w:tc>
        <w:tc>
          <w:tcPr>
            <w:tcW w:w="920" w:type="pct"/>
            <w:gridSpan w:val="4"/>
            <w:shd w:val="clear" w:color="auto" w:fill="auto"/>
            <w:hideMark/>
          </w:tcPr>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Asignatura:</w:t>
            </w:r>
          </w:p>
        </w:tc>
        <w:tc>
          <w:tcPr>
            <w:tcW w:w="801" w:type="pct"/>
            <w:gridSpan w:val="4"/>
            <w:shd w:val="clear" w:color="auto" w:fill="auto"/>
            <w:hideMark/>
          </w:tcPr>
          <w:p w:rsidR="00B453A5" w:rsidRPr="00186711" w:rsidRDefault="00B453A5" w:rsidP="00B453A5">
            <w:pPr>
              <w:tabs>
                <w:tab w:val="left" w:pos="924"/>
              </w:tabs>
              <w:autoSpaceDE w:val="0"/>
              <w:autoSpaceDN w:val="0"/>
              <w:adjustRightInd w:val="0"/>
              <w:jc w:val="both"/>
              <w:rPr>
                <w:rFonts w:ascii="Arial" w:hAnsi="Arial" w:cs="Arial"/>
                <w:bCs/>
                <w:i/>
                <w:sz w:val="24"/>
                <w:szCs w:val="24"/>
                <w:lang w:val="es-ES"/>
              </w:rPr>
            </w:pPr>
            <w:r w:rsidRPr="00186711">
              <w:rPr>
                <w:rFonts w:ascii="Arial" w:hAnsi="Arial" w:cs="Arial"/>
                <w:bCs/>
                <w:sz w:val="24"/>
                <w:szCs w:val="24"/>
                <w:lang w:val="es-ES"/>
              </w:rPr>
              <w:t> MATEMÁTICA SUPERIOR</w:t>
            </w:r>
          </w:p>
        </w:tc>
      </w:tr>
      <w:tr w:rsidR="00B453A5" w:rsidRPr="00186711" w:rsidTr="00B453A5">
        <w:trPr>
          <w:trHeight w:val="217"/>
        </w:trPr>
        <w:tc>
          <w:tcPr>
            <w:tcW w:w="530" w:type="pct"/>
            <w:gridSpan w:val="3"/>
            <w:shd w:val="clear" w:color="auto" w:fill="auto"/>
            <w:hideMark/>
          </w:tcPr>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Docente(s):</w:t>
            </w:r>
          </w:p>
        </w:tc>
        <w:tc>
          <w:tcPr>
            <w:tcW w:w="4470" w:type="pct"/>
            <w:gridSpan w:val="18"/>
            <w:shd w:val="clear" w:color="auto" w:fill="auto"/>
            <w:noWrap/>
            <w:hideMark/>
          </w:tcPr>
          <w:p w:rsidR="00B453A5" w:rsidRPr="00186711" w:rsidRDefault="00B453A5" w:rsidP="00B453A5">
            <w:pPr>
              <w:tabs>
                <w:tab w:val="left" w:pos="924"/>
              </w:tabs>
              <w:autoSpaceDE w:val="0"/>
              <w:autoSpaceDN w:val="0"/>
              <w:adjustRightInd w:val="0"/>
              <w:jc w:val="both"/>
              <w:rPr>
                <w:rFonts w:ascii="Arial" w:hAnsi="Arial" w:cs="Arial"/>
                <w:i/>
                <w:sz w:val="24"/>
                <w:szCs w:val="24"/>
                <w:lang w:val="en-US"/>
              </w:rPr>
            </w:pPr>
            <w:r w:rsidRPr="00186711">
              <w:rPr>
                <w:rFonts w:ascii="Arial" w:hAnsi="Arial" w:cs="Arial"/>
                <w:i/>
                <w:sz w:val="24"/>
                <w:szCs w:val="24"/>
                <w:lang w:val="en-US"/>
              </w:rPr>
              <w:t> ING. WILSON LUGMANIA V.</w:t>
            </w:r>
          </w:p>
        </w:tc>
      </w:tr>
      <w:tr w:rsidR="00B453A5" w:rsidRPr="00186711" w:rsidTr="00B453A5">
        <w:trPr>
          <w:trHeight w:val="388"/>
        </w:trPr>
        <w:tc>
          <w:tcPr>
            <w:tcW w:w="530" w:type="pct"/>
            <w:gridSpan w:val="3"/>
            <w:shd w:val="clear" w:color="auto" w:fill="auto"/>
            <w:hideMark/>
          </w:tcPr>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Grado/curso:</w:t>
            </w:r>
          </w:p>
        </w:tc>
        <w:tc>
          <w:tcPr>
            <w:tcW w:w="2055" w:type="pct"/>
            <w:gridSpan w:val="8"/>
            <w:shd w:val="clear" w:color="auto" w:fill="auto"/>
            <w:noWrap/>
            <w:hideMark/>
          </w:tcPr>
          <w:p w:rsidR="00B453A5" w:rsidRPr="00186711" w:rsidRDefault="00B453A5" w:rsidP="00B453A5">
            <w:pPr>
              <w:tabs>
                <w:tab w:val="left" w:pos="924"/>
              </w:tabs>
              <w:autoSpaceDE w:val="0"/>
              <w:autoSpaceDN w:val="0"/>
              <w:adjustRightInd w:val="0"/>
              <w:jc w:val="both"/>
              <w:rPr>
                <w:rFonts w:ascii="Arial" w:hAnsi="Arial" w:cs="Arial"/>
                <w:bCs/>
                <w:i/>
                <w:sz w:val="24"/>
                <w:szCs w:val="24"/>
                <w:lang w:val="es-ES"/>
              </w:rPr>
            </w:pPr>
            <w:r w:rsidRPr="00186711">
              <w:rPr>
                <w:rFonts w:ascii="Arial" w:hAnsi="Arial" w:cs="Arial"/>
                <w:sz w:val="24"/>
                <w:szCs w:val="24"/>
                <w:lang w:val="es-ES"/>
              </w:rPr>
              <w:t xml:space="preserve"> TERCERO </w:t>
            </w:r>
          </w:p>
        </w:tc>
        <w:tc>
          <w:tcPr>
            <w:tcW w:w="885" w:type="pct"/>
            <w:gridSpan w:val="4"/>
            <w:shd w:val="clear" w:color="auto" w:fill="auto"/>
            <w:hideMark/>
          </w:tcPr>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Nivel Educativo: </w:t>
            </w:r>
          </w:p>
        </w:tc>
        <w:tc>
          <w:tcPr>
            <w:tcW w:w="1530" w:type="pct"/>
            <w:gridSpan w:val="6"/>
            <w:shd w:val="clear" w:color="auto" w:fill="auto"/>
            <w:noWrap/>
            <w:hideMark/>
          </w:tcPr>
          <w:p w:rsidR="00B453A5" w:rsidRPr="00186711" w:rsidRDefault="00B453A5" w:rsidP="00B453A5">
            <w:pPr>
              <w:tabs>
                <w:tab w:val="left" w:pos="924"/>
              </w:tabs>
              <w:autoSpaceDE w:val="0"/>
              <w:autoSpaceDN w:val="0"/>
              <w:adjustRightInd w:val="0"/>
              <w:jc w:val="both"/>
              <w:rPr>
                <w:rFonts w:ascii="Arial" w:hAnsi="Arial" w:cs="Arial"/>
                <w:sz w:val="24"/>
                <w:szCs w:val="24"/>
                <w:lang w:val="es-ES"/>
              </w:rPr>
            </w:pPr>
            <w:r w:rsidRPr="00186711">
              <w:rPr>
                <w:rFonts w:ascii="Arial" w:hAnsi="Arial" w:cs="Arial"/>
                <w:sz w:val="24"/>
                <w:szCs w:val="24"/>
                <w:lang w:val="es-ES"/>
              </w:rPr>
              <w:t> BACHILLERATO</w:t>
            </w:r>
          </w:p>
        </w:tc>
      </w:tr>
      <w:tr w:rsidR="00B453A5" w:rsidRPr="00186711" w:rsidTr="00B453A5">
        <w:trPr>
          <w:trHeight w:val="103"/>
        </w:trPr>
        <w:tc>
          <w:tcPr>
            <w:tcW w:w="5000" w:type="pct"/>
            <w:gridSpan w:val="21"/>
            <w:shd w:val="clear" w:color="auto" w:fill="auto"/>
            <w:noWrap/>
            <w:hideMark/>
          </w:tcPr>
          <w:p w:rsidR="00B453A5" w:rsidRPr="00186711" w:rsidRDefault="00B453A5" w:rsidP="00B453A5">
            <w:pPr>
              <w:tabs>
                <w:tab w:val="left" w:pos="924"/>
              </w:tabs>
              <w:autoSpaceDE w:val="0"/>
              <w:autoSpaceDN w:val="0"/>
              <w:adjustRightInd w:val="0"/>
              <w:rPr>
                <w:rFonts w:ascii="Arial" w:hAnsi="Arial" w:cs="Arial"/>
                <w:b/>
                <w:bCs/>
                <w:sz w:val="24"/>
                <w:szCs w:val="24"/>
                <w:lang w:val="es-ES"/>
              </w:rPr>
            </w:pPr>
            <w:r w:rsidRPr="00186711">
              <w:rPr>
                <w:rFonts w:ascii="Arial" w:hAnsi="Arial" w:cs="Arial"/>
                <w:bCs/>
                <w:sz w:val="24"/>
                <w:szCs w:val="24"/>
                <w:lang w:val="es-ES"/>
              </w:rPr>
              <w:t xml:space="preserve"> </w:t>
            </w:r>
            <w:r w:rsidRPr="00186711">
              <w:rPr>
                <w:rFonts w:ascii="Arial" w:hAnsi="Arial" w:cs="Arial"/>
                <w:b/>
                <w:bCs/>
                <w:sz w:val="24"/>
                <w:szCs w:val="24"/>
                <w:lang w:val="es-ES"/>
              </w:rPr>
              <w:t>2. TIEMPO</w:t>
            </w:r>
          </w:p>
        </w:tc>
      </w:tr>
      <w:tr w:rsidR="00B453A5" w:rsidRPr="00186711" w:rsidTr="00B453A5">
        <w:trPr>
          <w:trHeight w:val="518"/>
        </w:trPr>
        <w:tc>
          <w:tcPr>
            <w:tcW w:w="413" w:type="pct"/>
            <w:gridSpan w:val="2"/>
            <w:shd w:val="clear" w:color="auto" w:fill="auto"/>
            <w:hideMark/>
          </w:tcPr>
          <w:p w:rsidR="00B453A5" w:rsidRPr="00186711" w:rsidRDefault="00B453A5" w:rsidP="00B453A5">
            <w:pPr>
              <w:tabs>
                <w:tab w:val="left" w:pos="924"/>
              </w:tabs>
              <w:autoSpaceDE w:val="0"/>
              <w:autoSpaceDN w:val="0"/>
              <w:adjustRightInd w:val="0"/>
              <w:rPr>
                <w:rFonts w:ascii="Arial" w:hAnsi="Arial" w:cs="Arial"/>
                <w:b/>
                <w:bCs/>
                <w:sz w:val="24"/>
                <w:szCs w:val="24"/>
                <w:lang w:val="es-ES"/>
              </w:rPr>
            </w:pPr>
            <w:r w:rsidRPr="00186711">
              <w:rPr>
                <w:rFonts w:ascii="Arial" w:hAnsi="Arial" w:cs="Arial"/>
                <w:b/>
                <w:bCs/>
                <w:sz w:val="24"/>
                <w:szCs w:val="24"/>
                <w:lang w:val="es-ES"/>
              </w:rPr>
              <w:t>Carga horaria semanal</w:t>
            </w:r>
          </w:p>
        </w:tc>
        <w:tc>
          <w:tcPr>
            <w:tcW w:w="620" w:type="pct"/>
            <w:gridSpan w:val="4"/>
            <w:shd w:val="clear" w:color="auto" w:fill="auto"/>
            <w:hideMark/>
          </w:tcPr>
          <w:p w:rsidR="00B453A5" w:rsidRPr="00186711" w:rsidRDefault="00B453A5" w:rsidP="00B453A5">
            <w:pPr>
              <w:tabs>
                <w:tab w:val="left" w:pos="924"/>
              </w:tabs>
              <w:autoSpaceDE w:val="0"/>
              <w:autoSpaceDN w:val="0"/>
              <w:adjustRightInd w:val="0"/>
              <w:rPr>
                <w:rFonts w:ascii="Arial" w:hAnsi="Arial" w:cs="Arial"/>
                <w:b/>
                <w:bCs/>
                <w:sz w:val="24"/>
                <w:szCs w:val="24"/>
                <w:lang w:val="es-ES"/>
              </w:rPr>
            </w:pPr>
            <w:r w:rsidRPr="00186711">
              <w:rPr>
                <w:rFonts w:ascii="Arial" w:hAnsi="Arial" w:cs="Arial"/>
                <w:b/>
                <w:bCs/>
                <w:sz w:val="24"/>
                <w:szCs w:val="24"/>
                <w:lang w:val="es-ES"/>
              </w:rPr>
              <w:t>No. Semanas de trabajo</w:t>
            </w:r>
          </w:p>
        </w:tc>
        <w:tc>
          <w:tcPr>
            <w:tcW w:w="2144" w:type="pct"/>
            <w:gridSpan w:val="6"/>
            <w:shd w:val="clear" w:color="auto" w:fill="auto"/>
            <w:hideMark/>
          </w:tcPr>
          <w:p w:rsidR="00B453A5" w:rsidRPr="00186711" w:rsidRDefault="00B453A5" w:rsidP="00B453A5">
            <w:pPr>
              <w:tabs>
                <w:tab w:val="left" w:pos="924"/>
              </w:tabs>
              <w:autoSpaceDE w:val="0"/>
              <w:autoSpaceDN w:val="0"/>
              <w:adjustRightInd w:val="0"/>
              <w:rPr>
                <w:rFonts w:ascii="Arial" w:hAnsi="Arial" w:cs="Arial"/>
                <w:b/>
                <w:bCs/>
                <w:sz w:val="24"/>
                <w:szCs w:val="24"/>
                <w:lang w:val="es-ES"/>
              </w:rPr>
            </w:pPr>
            <w:r w:rsidRPr="00186711">
              <w:rPr>
                <w:rFonts w:ascii="Arial" w:hAnsi="Arial" w:cs="Arial"/>
                <w:b/>
                <w:bCs/>
                <w:sz w:val="24"/>
                <w:szCs w:val="24"/>
                <w:lang w:val="es-ES"/>
              </w:rPr>
              <w:t>Evaluación del aprendizaje e imprevistos</w:t>
            </w:r>
          </w:p>
        </w:tc>
        <w:tc>
          <w:tcPr>
            <w:tcW w:w="1423" w:type="pct"/>
            <w:gridSpan w:val="7"/>
            <w:shd w:val="clear" w:color="auto" w:fill="auto"/>
            <w:hideMark/>
          </w:tcPr>
          <w:p w:rsidR="00B453A5" w:rsidRPr="00186711" w:rsidRDefault="00B453A5" w:rsidP="00B453A5">
            <w:pPr>
              <w:tabs>
                <w:tab w:val="left" w:pos="924"/>
              </w:tabs>
              <w:autoSpaceDE w:val="0"/>
              <w:autoSpaceDN w:val="0"/>
              <w:adjustRightInd w:val="0"/>
              <w:rPr>
                <w:rFonts w:ascii="Arial" w:hAnsi="Arial" w:cs="Arial"/>
                <w:b/>
                <w:bCs/>
                <w:sz w:val="24"/>
                <w:szCs w:val="24"/>
                <w:lang w:val="es-ES"/>
              </w:rPr>
            </w:pPr>
            <w:r w:rsidRPr="00186711">
              <w:rPr>
                <w:rFonts w:ascii="Arial" w:hAnsi="Arial" w:cs="Arial"/>
                <w:b/>
                <w:bCs/>
                <w:sz w:val="24"/>
                <w:szCs w:val="24"/>
                <w:lang w:val="es-ES"/>
              </w:rPr>
              <w:t>Total de semanas clases</w:t>
            </w:r>
          </w:p>
        </w:tc>
        <w:tc>
          <w:tcPr>
            <w:tcW w:w="400" w:type="pct"/>
            <w:gridSpan w:val="2"/>
            <w:shd w:val="clear" w:color="auto" w:fill="auto"/>
            <w:hideMark/>
          </w:tcPr>
          <w:p w:rsidR="00B453A5" w:rsidRPr="00186711" w:rsidRDefault="00B453A5" w:rsidP="00B453A5">
            <w:pPr>
              <w:tabs>
                <w:tab w:val="left" w:pos="924"/>
              </w:tabs>
              <w:autoSpaceDE w:val="0"/>
              <w:autoSpaceDN w:val="0"/>
              <w:adjustRightInd w:val="0"/>
              <w:rPr>
                <w:rFonts w:ascii="Arial" w:hAnsi="Arial" w:cs="Arial"/>
                <w:b/>
                <w:bCs/>
                <w:sz w:val="24"/>
                <w:szCs w:val="24"/>
                <w:lang w:val="es-ES"/>
              </w:rPr>
            </w:pPr>
            <w:r w:rsidRPr="00186711">
              <w:rPr>
                <w:rFonts w:ascii="Arial" w:hAnsi="Arial" w:cs="Arial"/>
                <w:b/>
                <w:bCs/>
                <w:sz w:val="24"/>
                <w:szCs w:val="24"/>
                <w:lang w:val="es-ES"/>
              </w:rPr>
              <w:t>Total de periodos</w:t>
            </w:r>
          </w:p>
        </w:tc>
      </w:tr>
      <w:tr w:rsidR="00B453A5" w:rsidRPr="00186711" w:rsidTr="00B453A5">
        <w:trPr>
          <w:trHeight w:val="297"/>
        </w:trPr>
        <w:tc>
          <w:tcPr>
            <w:tcW w:w="413" w:type="pct"/>
            <w:gridSpan w:val="2"/>
            <w:shd w:val="clear" w:color="auto" w:fill="auto"/>
          </w:tcPr>
          <w:p w:rsidR="00B453A5" w:rsidRPr="00186711" w:rsidRDefault="00B453A5" w:rsidP="00B453A5">
            <w:pPr>
              <w:tabs>
                <w:tab w:val="left" w:pos="924"/>
              </w:tabs>
              <w:autoSpaceDE w:val="0"/>
              <w:autoSpaceDN w:val="0"/>
              <w:adjustRightInd w:val="0"/>
              <w:jc w:val="both"/>
              <w:rPr>
                <w:rFonts w:ascii="Arial" w:hAnsi="Arial" w:cs="Arial"/>
                <w:i/>
                <w:sz w:val="24"/>
                <w:szCs w:val="24"/>
                <w:lang w:val="es-ES"/>
              </w:rPr>
            </w:pPr>
            <w:r w:rsidRPr="00186711">
              <w:rPr>
                <w:rFonts w:ascii="Arial" w:hAnsi="Arial" w:cs="Arial"/>
                <w:i/>
                <w:sz w:val="24"/>
                <w:szCs w:val="24"/>
                <w:lang w:val="es-ES"/>
              </w:rPr>
              <w:t>2</w:t>
            </w:r>
          </w:p>
        </w:tc>
        <w:tc>
          <w:tcPr>
            <w:tcW w:w="620" w:type="pct"/>
            <w:gridSpan w:val="4"/>
            <w:shd w:val="clear" w:color="auto" w:fill="auto"/>
          </w:tcPr>
          <w:p w:rsidR="00B453A5" w:rsidRPr="00186711" w:rsidRDefault="00B453A5" w:rsidP="00B453A5">
            <w:pPr>
              <w:tabs>
                <w:tab w:val="left" w:pos="924"/>
              </w:tabs>
              <w:autoSpaceDE w:val="0"/>
              <w:autoSpaceDN w:val="0"/>
              <w:adjustRightInd w:val="0"/>
              <w:jc w:val="both"/>
              <w:rPr>
                <w:rFonts w:ascii="Arial" w:hAnsi="Arial" w:cs="Arial"/>
                <w:i/>
                <w:sz w:val="24"/>
                <w:szCs w:val="24"/>
                <w:lang w:val="es-ES"/>
              </w:rPr>
            </w:pPr>
            <w:r w:rsidRPr="00186711">
              <w:rPr>
                <w:rFonts w:ascii="Arial" w:hAnsi="Arial" w:cs="Arial"/>
                <w:i/>
                <w:sz w:val="24"/>
                <w:szCs w:val="24"/>
                <w:lang w:val="es-ES"/>
              </w:rPr>
              <w:t>40</w:t>
            </w:r>
          </w:p>
        </w:tc>
        <w:tc>
          <w:tcPr>
            <w:tcW w:w="2144" w:type="pct"/>
            <w:gridSpan w:val="6"/>
            <w:shd w:val="clear" w:color="auto" w:fill="auto"/>
          </w:tcPr>
          <w:p w:rsidR="00B453A5" w:rsidRDefault="006B051E" w:rsidP="00B453A5">
            <w:pPr>
              <w:tabs>
                <w:tab w:val="left" w:pos="924"/>
              </w:tabs>
              <w:autoSpaceDE w:val="0"/>
              <w:autoSpaceDN w:val="0"/>
              <w:adjustRightInd w:val="0"/>
              <w:jc w:val="both"/>
              <w:rPr>
                <w:rFonts w:ascii="Arial" w:hAnsi="Arial" w:cs="Arial"/>
                <w:i/>
                <w:sz w:val="24"/>
                <w:szCs w:val="24"/>
                <w:lang w:val="es-ES"/>
              </w:rPr>
            </w:pPr>
            <w:r>
              <w:rPr>
                <w:rFonts w:ascii="Arial" w:hAnsi="Arial" w:cs="Arial"/>
                <w:i/>
                <w:sz w:val="24"/>
                <w:szCs w:val="24"/>
                <w:lang w:val="es-ES"/>
              </w:rPr>
              <w:t xml:space="preserve">3 </w:t>
            </w:r>
            <w:r w:rsidR="00B453A5" w:rsidRPr="00186711">
              <w:rPr>
                <w:rFonts w:ascii="Arial" w:hAnsi="Arial" w:cs="Arial"/>
                <w:i/>
                <w:sz w:val="24"/>
                <w:szCs w:val="24"/>
                <w:lang w:val="es-ES"/>
              </w:rPr>
              <w:t xml:space="preserve"> SEMANAS</w:t>
            </w:r>
          </w:p>
          <w:p w:rsidR="006B051E" w:rsidRPr="00186711" w:rsidRDefault="006B051E" w:rsidP="00B453A5">
            <w:pPr>
              <w:tabs>
                <w:tab w:val="left" w:pos="924"/>
              </w:tabs>
              <w:autoSpaceDE w:val="0"/>
              <w:autoSpaceDN w:val="0"/>
              <w:adjustRightInd w:val="0"/>
              <w:jc w:val="both"/>
              <w:rPr>
                <w:rFonts w:ascii="Arial" w:hAnsi="Arial" w:cs="Arial"/>
                <w:i/>
                <w:sz w:val="24"/>
                <w:szCs w:val="24"/>
                <w:lang w:val="es-ES"/>
              </w:rPr>
            </w:pPr>
            <w:r>
              <w:rPr>
                <w:rFonts w:ascii="Arial" w:hAnsi="Arial" w:cs="Arial"/>
                <w:i/>
                <w:sz w:val="24"/>
                <w:szCs w:val="24"/>
                <w:lang w:val="es-ES"/>
              </w:rPr>
              <w:t xml:space="preserve">2 PERIODOS </w:t>
            </w:r>
          </w:p>
        </w:tc>
        <w:tc>
          <w:tcPr>
            <w:tcW w:w="1423" w:type="pct"/>
            <w:gridSpan w:val="7"/>
            <w:shd w:val="clear" w:color="auto" w:fill="auto"/>
          </w:tcPr>
          <w:p w:rsidR="00B453A5" w:rsidRPr="00186711" w:rsidRDefault="006B051E" w:rsidP="00B453A5">
            <w:pPr>
              <w:tabs>
                <w:tab w:val="left" w:pos="924"/>
              </w:tabs>
              <w:autoSpaceDE w:val="0"/>
              <w:autoSpaceDN w:val="0"/>
              <w:adjustRightInd w:val="0"/>
              <w:jc w:val="both"/>
              <w:rPr>
                <w:rFonts w:ascii="Arial" w:hAnsi="Arial" w:cs="Arial"/>
                <w:i/>
                <w:sz w:val="24"/>
                <w:szCs w:val="24"/>
                <w:lang w:val="es-ES"/>
              </w:rPr>
            </w:pPr>
            <w:r>
              <w:rPr>
                <w:rFonts w:ascii="Arial" w:hAnsi="Arial" w:cs="Arial"/>
                <w:i/>
                <w:sz w:val="24"/>
                <w:szCs w:val="24"/>
                <w:lang w:val="es-ES"/>
              </w:rPr>
              <w:t>37</w:t>
            </w:r>
          </w:p>
        </w:tc>
        <w:tc>
          <w:tcPr>
            <w:tcW w:w="400" w:type="pct"/>
            <w:gridSpan w:val="2"/>
            <w:shd w:val="clear" w:color="auto" w:fill="auto"/>
          </w:tcPr>
          <w:p w:rsidR="00B453A5" w:rsidRPr="00186711" w:rsidRDefault="006B051E" w:rsidP="00B453A5">
            <w:pPr>
              <w:tabs>
                <w:tab w:val="left" w:pos="924"/>
              </w:tabs>
              <w:autoSpaceDE w:val="0"/>
              <w:autoSpaceDN w:val="0"/>
              <w:adjustRightInd w:val="0"/>
              <w:jc w:val="center"/>
              <w:rPr>
                <w:rFonts w:ascii="Arial" w:hAnsi="Arial" w:cs="Arial"/>
                <w:i/>
                <w:sz w:val="24"/>
                <w:szCs w:val="24"/>
                <w:lang w:val="es-ES"/>
              </w:rPr>
            </w:pPr>
            <w:r>
              <w:rPr>
                <w:rFonts w:ascii="Arial" w:hAnsi="Arial" w:cs="Arial"/>
                <w:i/>
                <w:sz w:val="24"/>
                <w:szCs w:val="24"/>
                <w:lang w:val="es-ES"/>
              </w:rPr>
              <w:t>7</w:t>
            </w:r>
            <w:r w:rsidR="00B453A5" w:rsidRPr="00186711">
              <w:rPr>
                <w:rFonts w:ascii="Arial" w:hAnsi="Arial" w:cs="Arial"/>
                <w:i/>
                <w:sz w:val="24"/>
                <w:szCs w:val="24"/>
                <w:lang w:val="es-ES"/>
              </w:rPr>
              <w:t>4</w:t>
            </w:r>
          </w:p>
          <w:p w:rsidR="00B453A5" w:rsidRPr="00186711" w:rsidRDefault="00B453A5" w:rsidP="00B453A5">
            <w:pPr>
              <w:tabs>
                <w:tab w:val="center" w:pos="510"/>
                <w:tab w:val="right" w:pos="1020"/>
              </w:tabs>
              <w:autoSpaceDE w:val="0"/>
              <w:autoSpaceDN w:val="0"/>
              <w:adjustRightInd w:val="0"/>
              <w:jc w:val="both"/>
              <w:rPr>
                <w:rFonts w:ascii="Arial" w:hAnsi="Arial" w:cs="Arial"/>
                <w:i/>
                <w:sz w:val="24"/>
                <w:szCs w:val="24"/>
                <w:lang w:val="es-ES"/>
              </w:rPr>
            </w:pPr>
            <w:r w:rsidRPr="00186711">
              <w:rPr>
                <w:rFonts w:ascii="Arial" w:hAnsi="Arial" w:cs="Arial"/>
                <w:i/>
                <w:sz w:val="24"/>
                <w:szCs w:val="24"/>
                <w:lang w:val="es-ES"/>
              </w:rPr>
              <w:tab/>
            </w:r>
            <w:r w:rsidRPr="00186711">
              <w:rPr>
                <w:rFonts w:ascii="Arial" w:hAnsi="Arial" w:cs="Arial"/>
                <w:i/>
                <w:position w:val="-4"/>
                <w:sz w:val="24"/>
                <w:szCs w:val="24"/>
                <w:lang w:val="es-ES"/>
              </w:rPr>
              <w:object w:dxaOrig="180" w:dyaOrig="279">
                <v:shape id="_x0000_i1087" type="#_x0000_t75" style="width:8.8pt;height:14.4pt" o:ole="">
                  <v:imagedata r:id="rId181" o:title=""/>
                </v:shape>
                <o:OLEObject Type="Embed" ProgID="Equation.DSMT4" ShapeID="_x0000_i1087" DrawAspect="Content" ObjectID="_1538415565" r:id="rId185"/>
              </w:object>
            </w:r>
            <w:r w:rsidRPr="00186711">
              <w:rPr>
                <w:rFonts w:ascii="Arial" w:hAnsi="Arial" w:cs="Arial"/>
                <w:i/>
                <w:sz w:val="24"/>
                <w:szCs w:val="24"/>
                <w:lang w:val="es-ES"/>
              </w:rPr>
              <w:t xml:space="preserve"> </w:t>
            </w:r>
          </w:p>
        </w:tc>
      </w:tr>
      <w:tr w:rsidR="00B453A5" w:rsidRPr="00186711" w:rsidTr="00B453A5">
        <w:trPr>
          <w:trHeight w:val="294"/>
        </w:trPr>
        <w:tc>
          <w:tcPr>
            <w:tcW w:w="5000" w:type="pct"/>
            <w:gridSpan w:val="21"/>
            <w:shd w:val="clear" w:color="auto" w:fill="auto"/>
            <w:noWrap/>
            <w:hideMark/>
          </w:tcPr>
          <w:p w:rsidR="00B453A5" w:rsidRPr="00186711" w:rsidRDefault="00B453A5" w:rsidP="00B453A5">
            <w:pPr>
              <w:tabs>
                <w:tab w:val="left" w:pos="924"/>
              </w:tabs>
              <w:autoSpaceDE w:val="0"/>
              <w:autoSpaceDN w:val="0"/>
              <w:adjustRightInd w:val="0"/>
              <w:rPr>
                <w:rFonts w:ascii="Arial" w:hAnsi="Arial" w:cs="Arial"/>
                <w:bCs/>
                <w:sz w:val="24"/>
                <w:szCs w:val="24"/>
                <w:lang w:val="es-ES"/>
              </w:rPr>
            </w:pPr>
            <w:r w:rsidRPr="00186711">
              <w:rPr>
                <w:rFonts w:ascii="Arial" w:hAnsi="Arial" w:cs="Arial"/>
                <w:b/>
                <w:bCs/>
                <w:sz w:val="24"/>
                <w:szCs w:val="24"/>
                <w:lang w:val="es-ES"/>
              </w:rPr>
              <w:lastRenderedPageBreak/>
              <w:t>3. OBJETIVOS</w:t>
            </w:r>
            <w:r w:rsidRPr="00186711">
              <w:rPr>
                <w:rFonts w:ascii="Arial" w:hAnsi="Arial" w:cs="Arial"/>
                <w:bCs/>
                <w:sz w:val="24"/>
                <w:szCs w:val="24"/>
                <w:lang w:val="es-ES"/>
              </w:rPr>
              <w:t xml:space="preserve"> </w:t>
            </w:r>
            <w:r w:rsidRPr="00186711">
              <w:rPr>
                <w:rFonts w:ascii="Arial" w:hAnsi="Arial" w:cs="Arial"/>
                <w:b/>
                <w:bCs/>
                <w:sz w:val="24"/>
                <w:szCs w:val="24"/>
                <w:lang w:val="es-ES"/>
              </w:rPr>
              <w:t>GENERALES</w:t>
            </w:r>
          </w:p>
        </w:tc>
      </w:tr>
      <w:tr w:rsidR="00B453A5" w:rsidRPr="00186711" w:rsidTr="00B453A5">
        <w:trPr>
          <w:trHeight w:val="294"/>
        </w:trPr>
        <w:tc>
          <w:tcPr>
            <w:tcW w:w="1771" w:type="pct"/>
            <w:gridSpan w:val="9"/>
            <w:shd w:val="clear" w:color="auto" w:fill="auto"/>
            <w:noWrap/>
            <w:hideMark/>
          </w:tcPr>
          <w:p w:rsidR="00B453A5" w:rsidRPr="00186711" w:rsidRDefault="00B453A5" w:rsidP="00B453A5">
            <w:pPr>
              <w:autoSpaceDE w:val="0"/>
              <w:autoSpaceDN w:val="0"/>
              <w:adjustRightInd w:val="0"/>
              <w:spacing w:after="0" w:line="240" w:lineRule="auto"/>
              <w:rPr>
                <w:rFonts w:ascii="Arial" w:hAnsi="Arial" w:cs="Arial"/>
                <w:b/>
                <w:color w:val="000000"/>
                <w:sz w:val="24"/>
                <w:szCs w:val="24"/>
              </w:rPr>
            </w:pPr>
            <w:r w:rsidRPr="00186711">
              <w:rPr>
                <w:rFonts w:ascii="Arial" w:hAnsi="Arial" w:cs="Arial"/>
                <w:b/>
                <w:color w:val="000000"/>
                <w:sz w:val="24"/>
                <w:szCs w:val="24"/>
              </w:rPr>
              <w:t>Objetivos del área</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r w:rsidRPr="00186711">
              <w:rPr>
                <w:rFonts w:ascii="Arial" w:hAnsi="Arial" w:cs="Arial"/>
                <w:color w:val="000000"/>
                <w:sz w:val="24"/>
                <w:szCs w:val="24"/>
              </w:rPr>
              <w:t>OG.M.1. Proponer soluciones creativas a situaciones concretas de la realidad nacional</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r w:rsidRPr="00186711">
              <w:rPr>
                <w:rFonts w:ascii="Arial" w:hAnsi="Arial" w:cs="Arial"/>
                <w:color w:val="000000"/>
                <w:sz w:val="24"/>
                <w:szCs w:val="24"/>
              </w:rPr>
              <w:t>y mundial mediante la aplicación de las operaciones básicas de los diferentes</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r w:rsidRPr="00186711">
              <w:rPr>
                <w:rFonts w:ascii="Arial" w:hAnsi="Arial" w:cs="Arial"/>
                <w:color w:val="000000"/>
                <w:sz w:val="24"/>
                <w:szCs w:val="24"/>
              </w:rPr>
              <w:t>conjuntos numéricos, el uso de modelos funcionales, algoritmos apropiados,</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r w:rsidRPr="00186711">
              <w:rPr>
                <w:rFonts w:ascii="Arial" w:hAnsi="Arial" w:cs="Arial"/>
                <w:color w:val="000000"/>
                <w:sz w:val="24"/>
                <w:szCs w:val="24"/>
              </w:rPr>
              <w:t>estrategias y métodos formales y no formales de razonamiento matemático que lleven</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r w:rsidRPr="00186711">
              <w:rPr>
                <w:rFonts w:ascii="Arial" w:hAnsi="Arial" w:cs="Arial"/>
                <w:color w:val="000000"/>
                <w:sz w:val="24"/>
                <w:szCs w:val="24"/>
              </w:rPr>
              <w:t>a juzgar con responsabilidad la validez de procedimientos y los resultados en un</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proofErr w:type="gramStart"/>
            <w:r w:rsidRPr="00186711">
              <w:rPr>
                <w:rFonts w:ascii="Arial" w:hAnsi="Arial" w:cs="Arial"/>
                <w:color w:val="000000"/>
                <w:sz w:val="24"/>
                <w:szCs w:val="24"/>
              </w:rPr>
              <w:t>contexto</w:t>
            </w:r>
            <w:proofErr w:type="gramEnd"/>
            <w:r w:rsidRPr="00186711">
              <w:rPr>
                <w:rFonts w:ascii="Arial" w:hAnsi="Arial" w:cs="Arial"/>
                <w:color w:val="000000"/>
                <w:sz w:val="24"/>
                <w:szCs w:val="24"/>
              </w:rPr>
              <w:t>.</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r w:rsidRPr="00186711">
              <w:rPr>
                <w:rFonts w:ascii="Arial" w:hAnsi="Arial" w:cs="Arial"/>
                <w:color w:val="000000"/>
                <w:sz w:val="24"/>
                <w:szCs w:val="24"/>
              </w:rPr>
              <w:t>OG.M.2. Producir, comunicar y generalizar información de manera escrita, verbal,</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r w:rsidRPr="00186711">
              <w:rPr>
                <w:rFonts w:ascii="Arial" w:hAnsi="Arial" w:cs="Arial"/>
                <w:color w:val="000000"/>
                <w:sz w:val="24"/>
                <w:szCs w:val="24"/>
              </w:rPr>
              <w:t>simbólica, gráfica y/o tecnológica mediante la aplicación de conocimientos</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r w:rsidRPr="00186711">
              <w:rPr>
                <w:rFonts w:ascii="Arial" w:hAnsi="Arial" w:cs="Arial"/>
                <w:color w:val="000000"/>
                <w:sz w:val="24"/>
                <w:szCs w:val="24"/>
              </w:rPr>
              <w:t>matemáticos y el manejo organizado, responsable y honesto de las fuentes de datos</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r w:rsidRPr="00186711">
              <w:rPr>
                <w:rFonts w:ascii="Arial" w:hAnsi="Arial" w:cs="Arial"/>
                <w:color w:val="000000"/>
                <w:sz w:val="24"/>
                <w:szCs w:val="24"/>
              </w:rPr>
              <w:t>para comprender otras disciplinas, entender las necesidades y potencialidades de</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proofErr w:type="gramStart"/>
            <w:r w:rsidRPr="00186711">
              <w:rPr>
                <w:rFonts w:ascii="Arial" w:hAnsi="Arial" w:cs="Arial"/>
                <w:color w:val="000000"/>
                <w:sz w:val="24"/>
                <w:szCs w:val="24"/>
              </w:rPr>
              <w:t>nuestro</w:t>
            </w:r>
            <w:proofErr w:type="gramEnd"/>
            <w:r w:rsidRPr="00186711">
              <w:rPr>
                <w:rFonts w:ascii="Arial" w:hAnsi="Arial" w:cs="Arial"/>
                <w:color w:val="000000"/>
                <w:sz w:val="24"/>
                <w:szCs w:val="24"/>
              </w:rPr>
              <w:t xml:space="preserve"> país y tomar decisiones con responsabilidad social.</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r w:rsidRPr="00186711">
              <w:rPr>
                <w:rFonts w:ascii="Arial" w:hAnsi="Arial" w:cs="Arial"/>
                <w:color w:val="000000"/>
                <w:sz w:val="24"/>
                <w:szCs w:val="24"/>
              </w:rPr>
              <w:t xml:space="preserve">OG.M.3. Desarrollar estrategias individuales </w:t>
            </w:r>
            <w:r w:rsidRPr="00186711">
              <w:rPr>
                <w:rFonts w:ascii="Arial" w:hAnsi="Arial" w:cs="Arial"/>
                <w:color w:val="000000"/>
                <w:sz w:val="24"/>
                <w:szCs w:val="24"/>
              </w:rPr>
              <w:lastRenderedPageBreak/>
              <w:t>y grupales que permitan un calculo</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r w:rsidRPr="00186711">
              <w:rPr>
                <w:rFonts w:ascii="Arial" w:hAnsi="Arial" w:cs="Arial"/>
                <w:color w:val="000000"/>
                <w:sz w:val="24"/>
                <w:szCs w:val="24"/>
              </w:rPr>
              <w:t>mental y escrito, exacto o estimado y la capacidad de interpretación y solución de</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proofErr w:type="gramStart"/>
            <w:r w:rsidRPr="00186711">
              <w:rPr>
                <w:rFonts w:ascii="Arial" w:hAnsi="Arial" w:cs="Arial"/>
                <w:color w:val="000000"/>
                <w:sz w:val="24"/>
                <w:szCs w:val="24"/>
              </w:rPr>
              <w:t>situaciones</w:t>
            </w:r>
            <w:proofErr w:type="gramEnd"/>
            <w:r w:rsidRPr="00186711">
              <w:rPr>
                <w:rFonts w:ascii="Arial" w:hAnsi="Arial" w:cs="Arial"/>
                <w:color w:val="000000"/>
                <w:sz w:val="24"/>
                <w:szCs w:val="24"/>
              </w:rPr>
              <w:t xml:space="preserve"> problémicas del medio.</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r w:rsidRPr="00186711">
              <w:rPr>
                <w:rFonts w:ascii="Arial" w:hAnsi="Arial" w:cs="Arial"/>
                <w:color w:val="000000"/>
                <w:sz w:val="24"/>
                <w:szCs w:val="24"/>
              </w:rPr>
              <w:t>OG.M.4. Valorar el empleo de las TIC para realizar cálculos y resolver, de manera</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r w:rsidRPr="00186711">
              <w:rPr>
                <w:rFonts w:ascii="Arial" w:hAnsi="Arial" w:cs="Arial"/>
                <w:color w:val="000000"/>
                <w:sz w:val="24"/>
                <w:szCs w:val="24"/>
              </w:rPr>
              <w:t>razonada y critica, problemas de la realidad nacional, argumentado la pertinencia de</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proofErr w:type="gramStart"/>
            <w:r w:rsidRPr="00186711">
              <w:rPr>
                <w:rFonts w:ascii="Arial" w:hAnsi="Arial" w:cs="Arial"/>
                <w:color w:val="000000"/>
                <w:sz w:val="24"/>
                <w:szCs w:val="24"/>
              </w:rPr>
              <w:t>los</w:t>
            </w:r>
            <w:proofErr w:type="gramEnd"/>
            <w:r w:rsidRPr="00186711">
              <w:rPr>
                <w:rFonts w:ascii="Arial" w:hAnsi="Arial" w:cs="Arial"/>
                <w:color w:val="000000"/>
                <w:sz w:val="24"/>
                <w:szCs w:val="24"/>
              </w:rPr>
              <w:t xml:space="preserve"> métodos utilizados y juzgando la validez de los resultados.</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r w:rsidRPr="00186711">
              <w:rPr>
                <w:rFonts w:ascii="Arial" w:hAnsi="Arial" w:cs="Arial"/>
                <w:color w:val="000000"/>
                <w:sz w:val="24"/>
                <w:szCs w:val="24"/>
              </w:rPr>
              <w:t>OG.M.5. Valorar sobre la base de un pensamiento crítico, creativo, reflexivo y lógico la</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r w:rsidRPr="00186711">
              <w:rPr>
                <w:rFonts w:ascii="Arial" w:hAnsi="Arial" w:cs="Arial"/>
                <w:color w:val="000000"/>
                <w:sz w:val="24"/>
                <w:szCs w:val="24"/>
              </w:rPr>
              <w:t>vinculación de los conocimientos matemáticos con los de otras disciplinas científicas y</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r w:rsidRPr="00186711">
              <w:rPr>
                <w:rFonts w:ascii="Arial" w:hAnsi="Arial" w:cs="Arial"/>
                <w:color w:val="000000"/>
                <w:sz w:val="24"/>
                <w:szCs w:val="24"/>
              </w:rPr>
              <w:t>los saberes ancestrales para plantear soluciones a problemas de la realidad y</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proofErr w:type="gramStart"/>
            <w:r w:rsidRPr="00186711">
              <w:rPr>
                <w:rFonts w:ascii="Arial" w:hAnsi="Arial" w:cs="Arial"/>
                <w:color w:val="000000"/>
                <w:sz w:val="24"/>
                <w:szCs w:val="24"/>
              </w:rPr>
              <w:t>contribuir</w:t>
            </w:r>
            <w:proofErr w:type="gramEnd"/>
            <w:r w:rsidRPr="00186711">
              <w:rPr>
                <w:rFonts w:ascii="Arial" w:hAnsi="Arial" w:cs="Arial"/>
                <w:color w:val="000000"/>
                <w:sz w:val="24"/>
                <w:szCs w:val="24"/>
              </w:rPr>
              <w:t xml:space="preserve"> al desarrollo del entorno social, natural y cultural.</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r w:rsidRPr="00186711">
              <w:rPr>
                <w:rFonts w:ascii="Arial" w:hAnsi="Arial" w:cs="Arial"/>
                <w:color w:val="000000"/>
                <w:sz w:val="24"/>
                <w:szCs w:val="24"/>
              </w:rPr>
              <w:t>OG.M.6. Desarrollar la curiosidad y la creatividad en el uso de herramientas</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r w:rsidRPr="00186711">
              <w:rPr>
                <w:rFonts w:ascii="Arial" w:hAnsi="Arial" w:cs="Arial"/>
                <w:color w:val="000000"/>
                <w:sz w:val="24"/>
                <w:szCs w:val="24"/>
              </w:rPr>
              <w:t>matemáticas al momento de enfrentar y solucionar problemas de la realidad nacional</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proofErr w:type="gramStart"/>
            <w:r w:rsidRPr="00186711">
              <w:rPr>
                <w:rFonts w:ascii="Arial" w:hAnsi="Arial" w:cs="Arial"/>
                <w:color w:val="000000"/>
                <w:sz w:val="24"/>
                <w:szCs w:val="24"/>
              </w:rPr>
              <w:t>demostrando</w:t>
            </w:r>
            <w:proofErr w:type="gramEnd"/>
            <w:r w:rsidRPr="00186711">
              <w:rPr>
                <w:rFonts w:ascii="Arial" w:hAnsi="Arial" w:cs="Arial"/>
                <w:color w:val="000000"/>
                <w:sz w:val="24"/>
                <w:szCs w:val="24"/>
              </w:rPr>
              <w:t xml:space="preserve"> actitudes de orden, perseverancia y capacidades de investigación.</w:t>
            </w:r>
          </w:p>
        </w:tc>
        <w:tc>
          <w:tcPr>
            <w:tcW w:w="3229" w:type="pct"/>
            <w:gridSpan w:val="12"/>
            <w:shd w:val="clear" w:color="auto" w:fill="auto"/>
            <w:noWrap/>
            <w:hideMark/>
          </w:tcPr>
          <w:p w:rsidR="00B453A5" w:rsidRPr="00186711" w:rsidRDefault="00B453A5" w:rsidP="00B453A5">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lastRenderedPageBreak/>
              <w:t>Objetivos del grado/curso</w:t>
            </w:r>
          </w:p>
          <w:p w:rsidR="00B453A5" w:rsidRPr="00186711" w:rsidRDefault="00B453A5" w:rsidP="00B453A5">
            <w:pPr>
              <w:pStyle w:val="Default"/>
              <w:spacing w:after="22"/>
              <w:rPr>
                <w:rFonts w:ascii="Arial" w:hAnsi="Arial" w:cs="Arial"/>
              </w:rPr>
            </w:pPr>
            <w:r w:rsidRPr="00186711">
              <w:rPr>
                <w:rFonts w:ascii="Arial" w:hAnsi="Arial" w:cs="Arial"/>
              </w:rPr>
              <w:t xml:space="preserve">O.MS.5.1. Comprender los términos y definiciones utilizadas en la geometría plana </w:t>
            </w:r>
            <w:proofErr w:type="gramStart"/>
            <w:r w:rsidRPr="00186711">
              <w:rPr>
                <w:rFonts w:ascii="Arial" w:hAnsi="Arial" w:cs="Arial"/>
              </w:rPr>
              <w:t>previo</w:t>
            </w:r>
            <w:proofErr w:type="gramEnd"/>
            <w:r w:rsidRPr="00186711">
              <w:rPr>
                <w:rFonts w:ascii="Arial" w:hAnsi="Arial" w:cs="Arial"/>
              </w:rPr>
              <w:t xml:space="preserve"> a la resolución de ejercicios. </w:t>
            </w:r>
          </w:p>
          <w:p w:rsidR="00B453A5" w:rsidRPr="00186711" w:rsidRDefault="00B453A5" w:rsidP="00B453A5">
            <w:pPr>
              <w:pStyle w:val="Default"/>
              <w:spacing w:after="22"/>
              <w:rPr>
                <w:rFonts w:ascii="Arial" w:hAnsi="Arial" w:cs="Arial"/>
              </w:rPr>
            </w:pPr>
            <w:r w:rsidRPr="00186711">
              <w:rPr>
                <w:rFonts w:ascii="Arial" w:hAnsi="Arial" w:cs="Arial"/>
              </w:rPr>
              <w:t>O.MS.5.2. Identificar y entender la diferencia entre axiomas, teoremas, postulados, corolarios.</w:t>
            </w:r>
          </w:p>
          <w:p w:rsidR="00B453A5" w:rsidRPr="00186711" w:rsidRDefault="00B453A5" w:rsidP="00B453A5">
            <w:pPr>
              <w:pStyle w:val="Default"/>
              <w:spacing w:after="22"/>
              <w:rPr>
                <w:rFonts w:ascii="Arial" w:hAnsi="Arial" w:cs="Arial"/>
              </w:rPr>
            </w:pPr>
            <w:r w:rsidRPr="00186711">
              <w:rPr>
                <w:rFonts w:ascii="Arial" w:hAnsi="Arial" w:cs="Arial"/>
              </w:rPr>
              <w:t>O.MS.5.3. Utilizar los diferentes teoremas para la resolución de ejercicios.</w:t>
            </w:r>
          </w:p>
          <w:p w:rsidR="00B453A5" w:rsidRPr="00186711" w:rsidRDefault="00B453A5" w:rsidP="00B453A5">
            <w:pPr>
              <w:pStyle w:val="Default"/>
              <w:spacing w:after="22"/>
              <w:rPr>
                <w:rFonts w:ascii="Arial" w:hAnsi="Arial" w:cs="Arial"/>
              </w:rPr>
            </w:pPr>
            <w:r w:rsidRPr="00186711">
              <w:rPr>
                <w:rFonts w:ascii="Arial" w:hAnsi="Arial" w:cs="Arial"/>
              </w:rPr>
              <w:t>O.MS.5.4. Estudiar los ángulos, su representación gráfica y sus medidas.</w:t>
            </w:r>
          </w:p>
          <w:p w:rsidR="00B453A5" w:rsidRPr="00186711" w:rsidRDefault="00B453A5" w:rsidP="00B453A5">
            <w:pPr>
              <w:pStyle w:val="Default"/>
              <w:spacing w:after="22"/>
              <w:rPr>
                <w:rFonts w:ascii="Arial" w:hAnsi="Arial" w:cs="Arial"/>
              </w:rPr>
            </w:pPr>
            <w:r w:rsidRPr="00186711">
              <w:rPr>
                <w:rFonts w:ascii="Arial" w:hAnsi="Arial" w:cs="Arial"/>
              </w:rPr>
              <w:t>O.MS.5.5. Identificar las líneas y puntos notables de los triángulos.</w:t>
            </w:r>
          </w:p>
          <w:p w:rsidR="00B453A5" w:rsidRPr="00186711" w:rsidRDefault="00B453A5" w:rsidP="00B453A5">
            <w:pPr>
              <w:pStyle w:val="Default"/>
              <w:spacing w:after="22"/>
              <w:rPr>
                <w:rFonts w:ascii="Arial" w:hAnsi="Arial" w:cs="Arial"/>
              </w:rPr>
            </w:pPr>
            <w:r w:rsidRPr="00186711">
              <w:rPr>
                <w:rFonts w:ascii="Arial" w:hAnsi="Arial" w:cs="Arial"/>
              </w:rPr>
              <w:t>O.MS.5.6. Reconocer problemas referentes a congruencia y semejanza de triángulos.</w:t>
            </w:r>
          </w:p>
          <w:p w:rsidR="00B453A5" w:rsidRPr="00186711" w:rsidRDefault="00B453A5" w:rsidP="00B453A5">
            <w:pPr>
              <w:pStyle w:val="Default"/>
              <w:spacing w:after="22"/>
              <w:rPr>
                <w:rFonts w:ascii="Arial" w:hAnsi="Arial" w:cs="Arial"/>
              </w:rPr>
            </w:pPr>
            <w:r w:rsidRPr="00186711">
              <w:rPr>
                <w:rFonts w:ascii="Arial" w:hAnsi="Arial" w:cs="Arial"/>
              </w:rPr>
              <w:t>O.MS.5.7. Determinar las propiedades básicas de los polígonos, así como sus características esenciales.</w:t>
            </w:r>
          </w:p>
          <w:p w:rsidR="00B453A5" w:rsidRPr="00186711" w:rsidRDefault="00B453A5" w:rsidP="00B453A5">
            <w:pPr>
              <w:autoSpaceDE w:val="0"/>
              <w:autoSpaceDN w:val="0"/>
              <w:adjustRightInd w:val="0"/>
              <w:spacing w:after="0" w:line="240" w:lineRule="auto"/>
              <w:rPr>
                <w:rFonts w:ascii="Arial" w:hAnsi="Arial" w:cs="Arial"/>
                <w:color w:val="000000"/>
                <w:sz w:val="24"/>
                <w:szCs w:val="24"/>
              </w:rPr>
            </w:pPr>
          </w:p>
          <w:p w:rsidR="00B453A5" w:rsidRPr="00186711" w:rsidRDefault="00B453A5" w:rsidP="00B453A5">
            <w:pPr>
              <w:pStyle w:val="Default"/>
              <w:pageBreakBefore/>
              <w:rPr>
                <w:rFonts w:ascii="Arial" w:hAnsi="Arial" w:cs="Arial"/>
              </w:rPr>
            </w:pPr>
          </w:p>
          <w:p w:rsidR="00B453A5" w:rsidRPr="00186711" w:rsidRDefault="00B453A5" w:rsidP="00B453A5">
            <w:pPr>
              <w:pStyle w:val="Default"/>
              <w:rPr>
                <w:rFonts w:ascii="Arial" w:hAnsi="Arial" w:cs="Arial"/>
              </w:rPr>
            </w:pPr>
          </w:p>
          <w:p w:rsidR="00B453A5" w:rsidRPr="00186711" w:rsidRDefault="00B453A5" w:rsidP="00B453A5">
            <w:pPr>
              <w:tabs>
                <w:tab w:val="left" w:pos="924"/>
              </w:tabs>
              <w:autoSpaceDE w:val="0"/>
              <w:autoSpaceDN w:val="0"/>
              <w:adjustRightInd w:val="0"/>
              <w:jc w:val="both"/>
              <w:rPr>
                <w:rFonts w:ascii="Arial" w:hAnsi="Arial" w:cs="Arial"/>
                <w:b/>
                <w:bCs/>
                <w:sz w:val="24"/>
                <w:szCs w:val="24"/>
                <w:lang w:val="es-ES"/>
              </w:rPr>
            </w:pPr>
          </w:p>
        </w:tc>
      </w:tr>
      <w:tr w:rsidR="00B453A5" w:rsidRPr="00186711" w:rsidTr="00B453A5">
        <w:trPr>
          <w:trHeight w:val="304"/>
        </w:trPr>
        <w:tc>
          <w:tcPr>
            <w:tcW w:w="1771" w:type="pct"/>
            <w:gridSpan w:val="9"/>
            <w:shd w:val="clear" w:color="auto" w:fill="auto"/>
          </w:tcPr>
          <w:p w:rsidR="00B453A5" w:rsidRPr="00186711" w:rsidRDefault="00B453A5" w:rsidP="00B453A5">
            <w:pPr>
              <w:tabs>
                <w:tab w:val="left" w:pos="924"/>
              </w:tabs>
              <w:autoSpaceDE w:val="0"/>
              <w:autoSpaceDN w:val="0"/>
              <w:adjustRightInd w:val="0"/>
              <w:jc w:val="both"/>
              <w:rPr>
                <w:rFonts w:ascii="Arial" w:hAnsi="Arial" w:cs="Arial"/>
                <w:i/>
                <w:sz w:val="24"/>
                <w:szCs w:val="24"/>
                <w:lang w:val="es-ES"/>
              </w:rPr>
            </w:pPr>
          </w:p>
        </w:tc>
        <w:tc>
          <w:tcPr>
            <w:tcW w:w="3229" w:type="pct"/>
            <w:gridSpan w:val="12"/>
            <w:shd w:val="clear" w:color="auto" w:fill="auto"/>
          </w:tcPr>
          <w:p w:rsidR="00B453A5" w:rsidRPr="00186711" w:rsidRDefault="00B453A5" w:rsidP="00B453A5">
            <w:pPr>
              <w:tabs>
                <w:tab w:val="left" w:pos="924"/>
              </w:tabs>
              <w:autoSpaceDE w:val="0"/>
              <w:autoSpaceDN w:val="0"/>
              <w:adjustRightInd w:val="0"/>
              <w:jc w:val="both"/>
              <w:rPr>
                <w:rFonts w:ascii="Arial" w:hAnsi="Arial" w:cs="Arial"/>
                <w:i/>
                <w:sz w:val="24"/>
                <w:szCs w:val="24"/>
                <w:lang w:val="es-ES"/>
              </w:rPr>
            </w:pPr>
          </w:p>
        </w:tc>
      </w:tr>
      <w:tr w:rsidR="00B453A5" w:rsidRPr="00186711" w:rsidTr="00B453A5">
        <w:trPr>
          <w:trHeight w:val="231"/>
        </w:trPr>
        <w:tc>
          <w:tcPr>
            <w:tcW w:w="1771" w:type="pct"/>
            <w:gridSpan w:val="9"/>
            <w:shd w:val="clear" w:color="auto" w:fill="auto"/>
          </w:tcPr>
          <w:p w:rsidR="00B453A5" w:rsidRPr="00186711" w:rsidRDefault="00B453A5" w:rsidP="00B453A5">
            <w:pPr>
              <w:autoSpaceDE w:val="0"/>
              <w:autoSpaceDN w:val="0"/>
              <w:adjustRightInd w:val="0"/>
              <w:rPr>
                <w:rFonts w:ascii="Arial" w:hAnsi="Arial" w:cs="Arial"/>
                <w:b/>
                <w:bCs/>
                <w:sz w:val="24"/>
                <w:szCs w:val="24"/>
                <w:lang w:val="es-ES"/>
              </w:rPr>
            </w:pPr>
            <w:r w:rsidRPr="00186711">
              <w:rPr>
                <w:rFonts w:ascii="Arial" w:hAnsi="Arial" w:cs="Arial"/>
                <w:b/>
                <w:bCs/>
                <w:sz w:val="24"/>
                <w:szCs w:val="24"/>
                <w:lang w:val="es-ES"/>
              </w:rPr>
              <w:t>4. EJES TRANSVERSALES:</w:t>
            </w:r>
          </w:p>
          <w:p w:rsidR="00B453A5" w:rsidRPr="00186711" w:rsidRDefault="00B453A5" w:rsidP="00B453A5">
            <w:pPr>
              <w:autoSpaceDE w:val="0"/>
              <w:autoSpaceDN w:val="0"/>
              <w:adjustRightInd w:val="0"/>
              <w:rPr>
                <w:rFonts w:ascii="Arial" w:hAnsi="Arial" w:cs="Arial"/>
                <w:bCs/>
                <w:sz w:val="24"/>
                <w:szCs w:val="24"/>
                <w:lang w:val="es-ES"/>
              </w:rPr>
            </w:pPr>
          </w:p>
        </w:tc>
        <w:tc>
          <w:tcPr>
            <w:tcW w:w="3229" w:type="pct"/>
            <w:gridSpan w:val="12"/>
            <w:shd w:val="clear" w:color="auto" w:fill="auto"/>
          </w:tcPr>
          <w:p w:rsidR="00B453A5" w:rsidRPr="00186711" w:rsidRDefault="00B453A5" w:rsidP="005231FA">
            <w:pPr>
              <w:pStyle w:val="Prrafodelista"/>
              <w:numPr>
                <w:ilvl w:val="0"/>
                <w:numId w:val="29"/>
              </w:numPr>
              <w:autoSpaceDE w:val="0"/>
              <w:autoSpaceDN w:val="0"/>
              <w:adjustRightInd w:val="0"/>
              <w:spacing w:after="0" w:line="240" w:lineRule="auto"/>
              <w:jc w:val="both"/>
              <w:rPr>
                <w:rFonts w:ascii="Arial" w:hAnsi="Arial" w:cs="Arial"/>
                <w:b/>
                <w:bCs/>
                <w:color w:val="231F20"/>
                <w:sz w:val="24"/>
                <w:szCs w:val="24"/>
              </w:rPr>
            </w:pPr>
            <w:r w:rsidRPr="00186711">
              <w:rPr>
                <w:rFonts w:ascii="Arial" w:hAnsi="Arial" w:cs="Arial"/>
                <w:b/>
                <w:bCs/>
                <w:color w:val="231F20"/>
                <w:sz w:val="24"/>
                <w:szCs w:val="24"/>
              </w:rPr>
              <w:t xml:space="preserve">Valores Lasallistas </w:t>
            </w:r>
          </w:p>
          <w:p w:rsidR="00B453A5" w:rsidRPr="00186711" w:rsidRDefault="00B453A5" w:rsidP="00B453A5">
            <w:pPr>
              <w:autoSpaceDE w:val="0"/>
              <w:autoSpaceDN w:val="0"/>
              <w:adjustRightInd w:val="0"/>
              <w:spacing w:after="0" w:line="240" w:lineRule="auto"/>
              <w:jc w:val="both"/>
              <w:rPr>
                <w:rFonts w:ascii="Arial" w:hAnsi="Arial" w:cs="Arial"/>
                <w:b/>
                <w:bCs/>
                <w:color w:val="231F20"/>
                <w:sz w:val="24"/>
                <w:szCs w:val="24"/>
              </w:rPr>
            </w:pPr>
          </w:p>
          <w:p w:rsidR="00B453A5" w:rsidRPr="00186711" w:rsidRDefault="00B453A5" w:rsidP="00B453A5">
            <w:pPr>
              <w:tabs>
                <w:tab w:val="left" w:pos="924"/>
              </w:tabs>
              <w:autoSpaceDE w:val="0"/>
              <w:autoSpaceDN w:val="0"/>
              <w:adjustRightInd w:val="0"/>
              <w:spacing w:after="0"/>
              <w:jc w:val="both"/>
              <w:rPr>
                <w:rFonts w:ascii="Arial" w:hAnsi="Arial" w:cs="Arial"/>
                <w:sz w:val="24"/>
                <w:szCs w:val="24"/>
                <w:lang w:val="es-ES"/>
              </w:rPr>
            </w:pPr>
            <w:r w:rsidRPr="00186711">
              <w:rPr>
                <w:rFonts w:ascii="Arial" w:hAnsi="Arial" w:cs="Arial"/>
                <w:b/>
                <w:sz w:val="24"/>
                <w:szCs w:val="24"/>
                <w:lang w:val="es-ES"/>
              </w:rPr>
              <w:t>Fe:</w:t>
            </w:r>
            <w:r w:rsidRPr="00186711">
              <w:rPr>
                <w:rFonts w:ascii="Arial" w:hAnsi="Arial" w:cs="Arial"/>
                <w:sz w:val="24"/>
                <w:szCs w:val="24"/>
                <w:lang w:val="es-ES"/>
              </w:rPr>
              <w:t xml:space="preserve"> Es ver la realidad con los ojos de Dios, descubriendo que somos sus hijos.  Reconociendo a Jesucristo como el camino, la verdad y la vida.  Y al Espíritu Santo como sabiduría y fortaleza para saber tomar decisiones y cumplirlas. Representada en la punta de la Estrella Lasallista, como el máximo valor de todo alumno</w:t>
            </w:r>
          </w:p>
          <w:p w:rsidR="00B453A5" w:rsidRPr="00186711" w:rsidRDefault="00B453A5" w:rsidP="00B453A5">
            <w:pPr>
              <w:autoSpaceDE w:val="0"/>
              <w:autoSpaceDN w:val="0"/>
              <w:adjustRightInd w:val="0"/>
              <w:spacing w:after="0" w:line="240" w:lineRule="auto"/>
              <w:jc w:val="both"/>
              <w:rPr>
                <w:rFonts w:ascii="Arial" w:hAnsi="Arial" w:cs="Arial"/>
                <w:bCs/>
                <w:color w:val="231F20"/>
                <w:sz w:val="24"/>
                <w:szCs w:val="24"/>
              </w:rPr>
            </w:pPr>
            <w:r w:rsidRPr="00186711">
              <w:rPr>
                <w:rFonts w:ascii="Arial" w:hAnsi="Arial" w:cs="Arial"/>
                <w:b/>
                <w:bCs/>
                <w:color w:val="231F20"/>
                <w:sz w:val="24"/>
                <w:szCs w:val="24"/>
              </w:rPr>
              <w:t>Fraternidad</w:t>
            </w:r>
            <w:r w:rsidRPr="00186711">
              <w:rPr>
                <w:rFonts w:ascii="Arial" w:hAnsi="Arial" w:cs="Arial"/>
                <w:bCs/>
                <w:color w:val="231F20"/>
                <w:sz w:val="24"/>
                <w:szCs w:val="24"/>
              </w:rPr>
              <w:t>: Es tener sentido de Hermandad, de grupo, en relación de interacción armónica, cordial y justa que favorece el crecimiento humano recíproco. Representada por el brazo izquierdo.</w:t>
            </w:r>
          </w:p>
          <w:p w:rsidR="00B453A5" w:rsidRPr="00186711" w:rsidRDefault="00B453A5" w:rsidP="00B453A5">
            <w:pPr>
              <w:autoSpaceDE w:val="0"/>
              <w:autoSpaceDN w:val="0"/>
              <w:adjustRightInd w:val="0"/>
              <w:spacing w:after="0" w:line="240" w:lineRule="auto"/>
              <w:jc w:val="both"/>
              <w:rPr>
                <w:rFonts w:ascii="Arial" w:hAnsi="Arial" w:cs="Arial"/>
                <w:bCs/>
                <w:color w:val="231F20"/>
                <w:sz w:val="24"/>
                <w:szCs w:val="24"/>
              </w:rPr>
            </w:pPr>
          </w:p>
          <w:p w:rsidR="00B453A5" w:rsidRPr="00186711" w:rsidRDefault="00B453A5" w:rsidP="00B453A5">
            <w:pPr>
              <w:autoSpaceDE w:val="0"/>
              <w:autoSpaceDN w:val="0"/>
              <w:adjustRightInd w:val="0"/>
              <w:spacing w:after="0" w:line="240" w:lineRule="auto"/>
              <w:jc w:val="both"/>
              <w:rPr>
                <w:rFonts w:ascii="Arial" w:hAnsi="Arial" w:cs="Arial"/>
                <w:bCs/>
                <w:color w:val="231F20"/>
                <w:sz w:val="24"/>
                <w:szCs w:val="24"/>
              </w:rPr>
            </w:pPr>
            <w:r w:rsidRPr="00186711">
              <w:rPr>
                <w:rFonts w:ascii="Arial" w:hAnsi="Arial" w:cs="Arial"/>
                <w:b/>
                <w:bCs/>
                <w:color w:val="231F20"/>
                <w:sz w:val="24"/>
                <w:szCs w:val="24"/>
              </w:rPr>
              <w:t>Servicio</w:t>
            </w:r>
            <w:r w:rsidRPr="00186711">
              <w:rPr>
                <w:rFonts w:ascii="Arial" w:hAnsi="Arial" w:cs="Arial"/>
                <w:bCs/>
                <w:color w:val="231F20"/>
                <w:sz w:val="24"/>
                <w:szCs w:val="24"/>
              </w:rPr>
              <w:t>: Valor que se apoya en la Fe y la Fraternidad.  Es toda acción que se realiza en favor de la persona, de manera especial de los más necesitados de la sociedad. Representada por el brazo derecho.</w:t>
            </w:r>
          </w:p>
          <w:p w:rsidR="00B453A5" w:rsidRPr="00186711" w:rsidRDefault="00B453A5" w:rsidP="00B453A5">
            <w:pPr>
              <w:autoSpaceDE w:val="0"/>
              <w:autoSpaceDN w:val="0"/>
              <w:adjustRightInd w:val="0"/>
              <w:spacing w:after="0" w:line="240" w:lineRule="auto"/>
              <w:jc w:val="both"/>
              <w:rPr>
                <w:rFonts w:ascii="Arial" w:hAnsi="Arial" w:cs="Arial"/>
                <w:bCs/>
                <w:color w:val="231F20"/>
                <w:sz w:val="24"/>
                <w:szCs w:val="24"/>
              </w:rPr>
            </w:pPr>
          </w:p>
          <w:p w:rsidR="00B453A5" w:rsidRPr="00186711" w:rsidRDefault="00B453A5" w:rsidP="00B453A5">
            <w:pPr>
              <w:autoSpaceDE w:val="0"/>
              <w:autoSpaceDN w:val="0"/>
              <w:adjustRightInd w:val="0"/>
              <w:spacing w:after="0" w:line="240" w:lineRule="auto"/>
              <w:jc w:val="both"/>
              <w:rPr>
                <w:rFonts w:ascii="Arial" w:hAnsi="Arial" w:cs="Arial"/>
                <w:bCs/>
                <w:color w:val="231F20"/>
                <w:sz w:val="24"/>
                <w:szCs w:val="24"/>
              </w:rPr>
            </w:pPr>
            <w:r w:rsidRPr="00186711">
              <w:rPr>
                <w:rFonts w:ascii="Arial" w:hAnsi="Arial" w:cs="Arial"/>
                <w:b/>
                <w:bCs/>
                <w:color w:val="231F20"/>
                <w:sz w:val="24"/>
                <w:szCs w:val="24"/>
              </w:rPr>
              <w:t>Justicia</w:t>
            </w:r>
            <w:r w:rsidRPr="00186711">
              <w:rPr>
                <w:rFonts w:ascii="Arial" w:hAnsi="Arial" w:cs="Arial"/>
                <w:bCs/>
                <w:color w:val="231F20"/>
                <w:sz w:val="24"/>
                <w:szCs w:val="24"/>
              </w:rPr>
              <w:t>: Es la voluntad de dar a cada quien lo que le corresponde según la naturaleza humana, buscando una relación equitativa con los demás. Representada por la base izquierda de la Estrella, como base para construir personas.</w:t>
            </w:r>
          </w:p>
          <w:p w:rsidR="00B453A5" w:rsidRPr="00186711" w:rsidRDefault="00B453A5" w:rsidP="00B453A5">
            <w:pPr>
              <w:autoSpaceDE w:val="0"/>
              <w:autoSpaceDN w:val="0"/>
              <w:adjustRightInd w:val="0"/>
              <w:spacing w:after="0" w:line="240" w:lineRule="auto"/>
              <w:jc w:val="both"/>
              <w:rPr>
                <w:rFonts w:ascii="Arial" w:hAnsi="Arial" w:cs="Arial"/>
                <w:bCs/>
                <w:color w:val="231F20"/>
                <w:sz w:val="24"/>
                <w:szCs w:val="24"/>
              </w:rPr>
            </w:pPr>
          </w:p>
          <w:p w:rsidR="00B453A5" w:rsidRPr="00186711" w:rsidRDefault="00B453A5" w:rsidP="00B453A5">
            <w:pPr>
              <w:autoSpaceDE w:val="0"/>
              <w:autoSpaceDN w:val="0"/>
              <w:adjustRightInd w:val="0"/>
              <w:spacing w:after="0" w:line="240" w:lineRule="auto"/>
              <w:jc w:val="both"/>
              <w:rPr>
                <w:rFonts w:ascii="Arial" w:hAnsi="Arial" w:cs="Arial"/>
                <w:bCs/>
                <w:color w:val="231F20"/>
                <w:sz w:val="24"/>
                <w:szCs w:val="24"/>
              </w:rPr>
            </w:pPr>
            <w:r w:rsidRPr="00186711">
              <w:rPr>
                <w:rFonts w:ascii="Arial" w:hAnsi="Arial" w:cs="Arial"/>
                <w:b/>
                <w:bCs/>
                <w:color w:val="231F20"/>
                <w:sz w:val="24"/>
                <w:szCs w:val="24"/>
              </w:rPr>
              <w:t>Compromiso:</w:t>
            </w:r>
            <w:r w:rsidRPr="00186711">
              <w:rPr>
                <w:rFonts w:ascii="Arial" w:hAnsi="Arial" w:cs="Arial"/>
                <w:bCs/>
                <w:color w:val="231F20"/>
                <w:sz w:val="24"/>
                <w:szCs w:val="24"/>
              </w:rPr>
              <w:t xml:space="preserve"> Es la obligación adquirida en el Bautismo y a través de la cual colaboramos en la construcción del Reino de Dios con las demás personas. Representada por la base derecha de la Estrella, como base para desarrollar los otros cuatro valores.</w:t>
            </w:r>
          </w:p>
        </w:tc>
      </w:tr>
      <w:tr w:rsidR="00B453A5" w:rsidRPr="00186711" w:rsidTr="00B453A5">
        <w:trPr>
          <w:trHeight w:val="257"/>
        </w:trPr>
        <w:tc>
          <w:tcPr>
            <w:tcW w:w="5000" w:type="pct"/>
            <w:gridSpan w:val="21"/>
            <w:shd w:val="clear" w:color="auto" w:fill="auto"/>
          </w:tcPr>
          <w:p w:rsidR="00B453A5" w:rsidRPr="00186711" w:rsidRDefault="00B453A5" w:rsidP="005231FA">
            <w:pPr>
              <w:numPr>
                <w:ilvl w:val="0"/>
                <w:numId w:val="13"/>
              </w:numPr>
              <w:suppressAutoHyphens/>
              <w:autoSpaceDE w:val="0"/>
              <w:autoSpaceDN w:val="0"/>
              <w:adjustRightInd w:val="0"/>
              <w:spacing w:after="0" w:line="240" w:lineRule="auto"/>
              <w:ind w:left="284" w:hanging="284"/>
              <w:rPr>
                <w:rFonts w:ascii="Arial" w:hAnsi="Arial" w:cs="Arial"/>
                <w:sz w:val="24"/>
                <w:szCs w:val="24"/>
                <w:lang w:val="es-ES"/>
              </w:rPr>
            </w:pPr>
            <w:r w:rsidRPr="00186711">
              <w:rPr>
                <w:rFonts w:ascii="Arial" w:hAnsi="Arial" w:cs="Arial"/>
                <w:bCs/>
                <w:sz w:val="24"/>
                <w:szCs w:val="24"/>
                <w:lang w:val="es-ES"/>
              </w:rPr>
              <w:t xml:space="preserve"> </w:t>
            </w:r>
            <w:r w:rsidRPr="00186711">
              <w:rPr>
                <w:rFonts w:ascii="Arial" w:hAnsi="Arial" w:cs="Arial"/>
                <w:b/>
                <w:bCs/>
                <w:sz w:val="24"/>
                <w:szCs w:val="24"/>
                <w:lang w:val="es-ES"/>
              </w:rPr>
              <w:t>DESARROLLO DE UNIDADES DE PLANIFICACIÓN*</w:t>
            </w:r>
          </w:p>
        </w:tc>
      </w:tr>
      <w:tr w:rsidR="00B453A5" w:rsidRPr="00186711" w:rsidTr="00B453A5">
        <w:trPr>
          <w:trHeight w:val="280"/>
        </w:trPr>
        <w:tc>
          <w:tcPr>
            <w:tcW w:w="156" w:type="pct"/>
            <w:shd w:val="clear" w:color="auto" w:fill="auto"/>
            <w:hideMark/>
          </w:tcPr>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N</w:t>
            </w:r>
            <w:r w:rsidRPr="00186711">
              <w:rPr>
                <w:rFonts w:ascii="Arial" w:hAnsi="Arial" w:cs="Arial"/>
                <w:bCs/>
                <w:sz w:val="24"/>
                <w:szCs w:val="24"/>
                <w:lang w:val="es-ES"/>
              </w:rPr>
              <w:lastRenderedPageBreak/>
              <w:t>.º</w:t>
            </w:r>
          </w:p>
        </w:tc>
        <w:tc>
          <w:tcPr>
            <w:tcW w:w="530" w:type="pct"/>
            <w:gridSpan w:val="3"/>
            <w:shd w:val="clear" w:color="auto" w:fill="auto"/>
          </w:tcPr>
          <w:p w:rsidR="00B453A5" w:rsidRPr="00186711" w:rsidRDefault="00B453A5" w:rsidP="00B453A5">
            <w:pPr>
              <w:tabs>
                <w:tab w:val="left" w:pos="924"/>
              </w:tabs>
              <w:autoSpaceDE w:val="0"/>
              <w:autoSpaceDN w:val="0"/>
              <w:adjustRightInd w:val="0"/>
              <w:rPr>
                <w:rFonts w:ascii="Arial" w:hAnsi="Arial" w:cs="Arial"/>
                <w:bCs/>
                <w:sz w:val="24"/>
                <w:szCs w:val="24"/>
                <w:lang w:val="es-ES"/>
              </w:rPr>
            </w:pPr>
            <w:r w:rsidRPr="00186711">
              <w:rPr>
                <w:rFonts w:ascii="Arial" w:hAnsi="Arial" w:cs="Arial"/>
                <w:bCs/>
                <w:sz w:val="24"/>
                <w:szCs w:val="24"/>
                <w:lang w:val="es-ES"/>
              </w:rPr>
              <w:lastRenderedPageBreak/>
              <w:t xml:space="preserve">Título de la </w:t>
            </w:r>
            <w:r w:rsidRPr="00186711">
              <w:rPr>
                <w:rFonts w:ascii="Arial" w:hAnsi="Arial" w:cs="Arial"/>
                <w:bCs/>
                <w:sz w:val="24"/>
                <w:szCs w:val="24"/>
                <w:lang w:val="es-ES"/>
              </w:rPr>
              <w:lastRenderedPageBreak/>
              <w:t>unidad de planificación</w:t>
            </w:r>
          </w:p>
        </w:tc>
        <w:tc>
          <w:tcPr>
            <w:tcW w:w="598" w:type="pct"/>
            <w:gridSpan w:val="3"/>
            <w:shd w:val="clear" w:color="auto" w:fill="auto"/>
          </w:tcPr>
          <w:p w:rsidR="00B453A5" w:rsidRPr="00186711" w:rsidRDefault="00B453A5" w:rsidP="00B453A5">
            <w:pPr>
              <w:tabs>
                <w:tab w:val="left" w:pos="924"/>
              </w:tabs>
              <w:autoSpaceDE w:val="0"/>
              <w:autoSpaceDN w:val="0"/>
              <w:adjustRightInd w:val="0"/>
              <w:rPr>
                <w:rFonts w:ascii="Arial" w:hAnsi="Arial" w:cs="Arial"/>
                <w:bCs/>
                <w:sz w:val="24"/>
                <w:szCs w:val="24"/>
                <w:lang w:val="es-ES"/>
              </w:rPr>
            </w:pPr>
            <w:r w:rsidRPr="00186711">
              <w:rPr>
                <w:rFonts w:ascii="Arial" w:hAnsi="Arial" w:cs="Arial"/>
                <w:bCs/>
                <w:sz w:val="24"/>
                <w:szCs w:val="24"/>
                <w:lang w:val="es-ES"/>
              </w:rPr>
              <w:lastRenderedPageBreak/>
              <w:t xml:space="preserve">Objetivos </w:t>
            </w:r>
            <w:r w:rsidRPr="00186711">
              <w:rPr>
                <w:rFonts w:ascii="Arial" w:hAnsi="Arial" w:cs="Arial"/>
                <w:bCs/>
                <w:sz w:val="24"/>
                <w:szCs w:val="24"/>
                <w:lang w:val="es-ES"/>
              </w:rPr>
              <w:lastRenderedPageBreak/>
              <w:t>específicos de la unidad de planificación</w:t>
            </w:r>
          </w:p>
        </w:tc>
        <w:tc>
          <w:tcPr>
            <w:tcW w:w="993" w:type="pct"/>
            <w:gridSpan w:val="3"/>
            <w:shd w:val="clear" w:color="auto" w:fill="auto"/>
          </w:tcPr>
          <w:p w:rsidR="00B453A5" w:rsidRPr="00186711" w:rsidRDefault="00B453A5" w:rsidP="00B453A5">
            <w:pPr>
              <w:tabs>
                <w:tab w:val="left" w:pos="924"/>
              </w:tabs>
              <w:autoSpaceDE w:val="0"/>
              <w:autoSpaceDN w:val="0"/>
              <w:adjustRightInd w:val="0"/>
              <w:rPr>
                <w:rFonts w:ascii="Arial" w:hAnsi="Arial" w:cs="Arial"/>
                <w:bCs/>
                <w:sz w:val="24"/>
                <w:szCs w:val="24"/>
                <w:lang w:val="es-ES"/>
              </w:rPr>
            </w:pPr>
            <w:r w:rsidRPr="00186711">
              <w:rPr>
                <w:rFonts w:ascii="Arial" w:hAnsi="Arial" w:cs="Arial"/>
                <w:bCs/>
                <w:sz w:val="24"/>
                <w:szCs w:val="24"/>
                <w:lang w:val="es-ES"/>
              </w:rPr>
              <w:lastRenderedPageBreak/>
              <w:t>Contenidos (destrezas)</w:t>
            </w:r>
          </w:p>
        </w:tc>
        <w:tc>
          <w:tcPr>
            <w:tcW w:w="1528" w:type="pct"/>
            <w:gridSpan w:val="6"/>
            <w:shd w:val="clear" w:color="auto" w:fill="auto"/>
          </w:tcPr>
          <w:p w:rsidR="00B453A5" w:rsidRPr="00186711" w:rsidRDefault="00B453A5" w:rsidP="00B453A5">
            <w:pPr>
              <w:tabs>
                <w:tab w:val="left" w:pos="924"/>
              </w:tabs>
              <w:autoSpaceDE w:val="0"/>
              <w:autoSpaceDN w:val="0"/>
              <w:adjustRightInd w:val="0"/>
              <w:rPr>
                <w:rFonts w:ascii="Arial" w:hAnsi="Arial" w:cs="Arial"/>
                <w:bCs/>
                <w:sz w:val="24"/>
                <w:szCs w:val="24"/>
                <w:lang w:val="es-ES"/>
              </w:rPr>
            </w:pPr>
            <w:r w:rsidRPr="00186711">
              <w:rPr>
                <w:rFonts w:ascii="Arial" w:hAnsi="Arial" w:cs="Arial"/>
                <w:bCs/>
                <w:sz w:val="24"/>
                <w:szCs w:val="24"/>
                <w:lang w:val="es-ES"/>
              </w:rPr>
              <w:t>Orientaciones metodológicas</w:t>
            </w:r>
          </w:p>
        </w:tc>
        <w:tc>
          <w:tcPr>
            <w:tcW w:w="819" w:type="pct"/>
            <w:gridSpan w:val="4"/>
            <w:shd w:val="clear" w:color="auto" w:fill="auto"/>
          </w:tcPr>
          <w:p w:rsidR="00B453A5" w:rsidRPr="00186711" w:rsidRDefault="00B453A5" w:rsidP="00B453A5">
            <w:pPr>
              <w:tabs>
                <w:tab w:val="left" w:pos="924"/>
              </w:tabs>
              <w:autoSpaceDE w:val="0"/>
              <w:autoSpaceDN w:val="0"/>
              <w:adjustRightInd w:val="0"/>
              <w:rPr>
                <w:rFonts w:ascii="Arial" w:hAnsi="Arial" w:cs="Arial"/>
                <w:bCs/>
                <w:sz w:val="24"/>
                <w:szCs w:val="24"/>
                <w:lang w:val="es-ES"/>
              </w:rPr>
            </w:pPr>
            <w:r w:rsidRPr="00186711">
              <w:rPr>
                <w:rFonts w:ascii="Arial" w:hAnsi="Arial" w:cs="Arial"/>
                <w:bCs/>
                <w:sz w:val="24"/>
                <w:szCs w:val="24"/>
                <w:lang w:val="es-ES"/>
              </w:rPr>
              <w:t>Evaluación</w:t>
            </w:r>
          </w:p>
        </w:tc>
        <w:tc>
          <w:tcPr>
            <w:tcW w:w="376" w:type="pct"/>
            <w:shd w:val="clear" w:color="auto" w:fill="auto"/>
          </w:tcPr>
          <w:p w:rsidR="00B453A5" w:rsidRPr="00186711" w:rsidRDefault="00B453A5" w:rsidP="00B453A5">
            <w:pPr>
              <w:tabs>
                <w:tab w:val="left" w:pos="924"/>
              </w:tabs>
              <w:autoSpaceDE w:val="0"/>
              <w:autoSpaceDN w:val="0"/>
              <w:adjustRightInd w:val="0"/>
              <w:rPr>
                <w:rFonts w:ascii="Arial" w:hAnsi="Arial" w:cs="Arial"/>
                <w:bCs/>
                <w:sz w:val="24"/>
                <w:szCs w:val="24"/>
                <w:lang w:val="es-ES"/>
              </w:rPr>
            </w:pPr>
            <w:r w:rsidRPr="00186711">
              <w:rPr>
                <w:rFonts w:ascii="Arial" w:hAnsi="Arial" w:cs="Arial"/>
                <w:bCs/>
                <w:sz w:val="24"/>
                <w:szCs w:val="24"/>
                <w:lang w:val="es-ES"/>
              </w:rPr>
              <w:t>Duració</w:t>
            </w:r>
            <w:r w:rsidRPr="00186711">
              <w:rPr>
                <w:rFonts w:ascii="Arial" w:hAnsi="Arial" w:cs="Arial"/>
                <w:bCs/>
                <w:sz w:val="24"/>
                <w:szCs w:val="24"/>
                <w:lang w:val="es-ES"/>
              </w:rPr>
              <w:lastRenderedPageBreak/>
              <w:t>n en semanas</w:t>
            </w:r>
          </w:p>
        </w:tc>
      </w:tr>
      <w:tr w:rsidR="00B453A5" w:rsidRPr="00186711" w:rsidTr="00B453A5">
        <w:trPr>
          <w:trHeight w:val="1039"/>
        </w:trPr>
        <w:tc>
          <w:tcPr>
            <w:tcW w:w="156" w:type="pct"/>
            <w:shd w:val="clear" w:color="auto" w:fill="auto"/>
          </w:tcPr>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lastRenderedPageBreak/>
              <w:t>1.</w:t>
            </w:r>
          </w:p>
        </w:tc>
        <w:tc>
          <w:tcPr>
            <w:tcW w:w="530" w:type="pct"/>
            <w:gridSpan w:val="3"/>
            <w:shd w:val="clear" w:color="auto" w:fill="auto"/>
          </w:tcPr>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Conceptos fundamentales</w:t>
            </w:r>
          </w:p>
        </w:tc>
        <w:tc>
          <w:tcPr>
            <w:tcW w:w="598" w:type="pct"/>
            <w:gridSpan w:val="3"/>
            <w:shd w:val="clear" w:color="auto" w:fill="auto"/>
          </w:tcPr>
          <w:p w:rsidR="00B453A5" w:rsidRPr="00186711" w:rsidRDefault="00B453A5" w:rsidP="005231FA">
            <w:pPr>
              <w:pStyle w:val="Prrafodelista"/>
              <w:numPr>
                <w:ilvl w:val="0"/>
                <w:numId w:val="36"/>
              </w:numPr>
              <w:tabs>
                <w:tab w:val="left" w:pos="924"/>
              </w:tabs>
              <w:autoSpaceDE w:val="0"/>
              <w:autoSpaceDN w:val="0"/>
              <w:adjustRightInd w:val="0"/>
              <w:ind w:left="333"/>
              <w:rPr>
                <w:rFonts w:ascii="Arial" w:hAnsi="Arial" w:cs="Arial"/>
                <w:bCs/>
                <w:sz w:val="24"/>
                <w:szCs w:val="24"/>
                <w:lang w:val="es-ES"/>
              </w:rPr>
            </w:pPr>
            <w:r w:rsidRPr="00186711">
              <w:rPr>
                <w:rFonts w:ascii="Arial" w:hAnsi="Arial" w:cs="Arial"/>
                <w:bCs/>
                <w:sz w:val="24"/>
                <w:szCs w:val="24"/>
                <w:lang w:val="es-ES"/>
              </w:rPr>
              <w:t>Conocer las definiciones de los términos no definidos en la geometría plana.</w:t>
            </w:r>
          </w:p>
        </w:tc>
        <w:tc>
          <w:tcPr>
            <w:tcW w:w="993" w:type="pct"/>
            <w:gridSpan w:val="3"/>
            <w:shd w:val="clear" w:color="auto" w:fill="auto"/>
          </w:tcPr>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MS.5.1.1. Conocer los términos no definidos, las posiciones relativas del punto respecto al plano, del punto respecto a la recta.</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MS.5.1.2. Aplicar los criterios de segmento, proposiciones, congruencia y semejanza en la resolución de ejercicios.</w:t>
            </w:r>
          </w:p>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p>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p>
        </w:tc>
        <w:tc>
          <w:tcPr>
            <w:tcW w:w="1528" w:type="pct"/>
            <w:gridSpan w:val="6"/>
            <w:shd w:val="clear" w:color="auto" w:fill="auto"/>
          </w:tcPr>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r w:rsidRPr="00186711">
              <w:rPr>
                <w:rFonts w:ascii="Arial" w:hAnsi="Arial" w:cs="Arial"/>
                <w:b/>
                <w:bCs/>
                <w:sz w:val="24"/>
                <w:szCs w:val="24"/>
                <w:lang w:val="es-ES"/>
              </w:rPr>
              <w:t>Anticipación</w:t>
            </w:r>
          </w:p>
          <w:p w:rsidR="00B453A5" w:rsidRPr="00186711" w:rsidRDefault="00B453A5" w:rsidP="00B453A5">
            <w:pPr>
              <w:pStyle w:val="Prrafodelista"/>
              <w:tabs>
                <w:tab w:val="left" w:pos="924"/>
              </w:tabs>
              <w:autoSpaceDE w:val="0"/>
              <w:autoSpaceDN w:val="0"/>
              <w:adjustRightInd w:val="0"/>
              <w:ind w:left="76"/>
              <w:jc w:val="both"/>
              <w:rPr>
                <w:rFonts w:ascii="Arial" w:hAnsi="Arial" w:cs="Arial"/>
                <w:bCs/>
                <w:sz w:val="24"/>
                <w:szCs w:val="24"/>
                <w:lang w:val="es-ES"/>
              </w:rPr>
            </w:pPr>
            <w:r w:rsidRPr="00186711">
              <w:rPr>
                <w:rFonts w:ascii="Arial" w:hAnsi="Arial" w:cs="Arial"/>
                <w:bCs/>
                <w:sz w:val="24"/>
                <w:szCs w:val="24"/>
                <w:lang w:val="es-ES"/>
              </w:rPr>
              <w:t>Recordar definiciones de términos básicos empleados en geometría plana.</w:t>
            </w: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r w:rsidRPr="00186711">
              <w:rPr>
                <w:rFonts w:ascii="Arial" w:hAnsi="Arial" w:cs="Arial"/>
                <w:b/>
                <w:bCs/>
                <w:sz w:val="24"/>
                <w:szCs w:val="24"/>
                <w:lang w:val="es-ES"/>
              </w:rPr>
              <w:t>Construcción</w:t>
            </w: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p>
          <w:p w:rsidR="00B453A5" w:rsidRPr="00186711" w:rsidRDefault="00B453A5" w:rsidP="00B453A5">
            <w:pPr>
              <w:pStyle w:val="Prrafodelista"/>
              <w:tabs>
                <w:tab w:val="left" w:pos="924"/>
              </w:tabs>
              <w:autoSpaceDE w:val="0"/>
              <w:autoSpaceDN w:val="0"/>
              <w:adjustRightInd w:val="0"/>
              <w:ind w:left="76"/>
              <w:jc w:val="both"/>
              <w:rPr>
                <w:rFonts w:ascii="Arial" w:hAnsi="Arial" w:cs="Arial"/>
                <w:bCs/>
                <w:sz w:val="24"/>
                <w:szCs w:val="24"/>
                <w:lang w:val="es-ES"/>
              </w:rPr>
            </w:pPr>
            <w:r w:rsidRPr="00186711">
              <w:rPr>
                <w:rFonts w:ascii="Arial" w:hAnsi="Arial" w:cs="Arial"/>
                <w:bCs/>
                <w:sz w:val="24"/>
                <w:szCs w:val="24"/>
                <w:lang w:val="es-ES"/>
              </w:rPr>
              <w:t>Diferenciar entre los diferentes conceptos utilizados en geometría plana, punto, línea, segmento, rayo, plano.</w:t>
            </w: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r w:rsidRPr="00186711">
              <w:rPr>
                <w:rFonts w:ascii="Arial" w:hAnsi="Arial" w:cs="Arial"/>
                <w:b/>
                <w:bCs/>
                <w:sz w:val="24"/>
                <w:szCs w:val="24"/>
                <w:lang w:val="es-ES"/>
              </w:rPr>
              <w:t>Consolidación</w:t>
            </w:r>
          </w:p>
          <w:p w:rsidR="00B453A5" w:rsidRPr="00186711" w:rsidRDefault="00B453A5" w:rsidP="00B453A5">
            <w:pPr>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Se envía al estudiante un refuerzo de la página 42 de la Geometría Básica de Albuja.</w:t>
            </w:r>
          </w:p>
        </w:tc>
        <w:tc>
          <w:tcPr>
            <w:tcW w:w="819" w:type="pct"/>
            <w:gridSpan w:val="4"/>
            <w:shd w:val="clear" w:color="auto" w:fill="auto"/>
          </w:tcPr>
          <w:p w:rsidR="00B453A5" w:rsidRPr="00186711" w:rsidRDefault="00B453A5" w:rsidP="00B453A5">
            <w:pPr>
              <w:autoSpaceDE w:val="0"/>
              <w:autoSpaceDN w:val="0"/>
              <w:adjustRightInd w:val="0"/>
              <w:spacing w:after="0" w:line="240" w:lineRule="auto"/>
              <w:rPr>
                <w:rFonts w:ascii="Arial" w:hAnsi="Arial" w:cs="Arial"/>
                <w:b/>
                <w:bCs/>
                <w:sz w:val="24"/>
                <w:szCs w:val="24"/>
                <w:lang w:val="es-ES"/>
              </w:rPr>
            </w:pPr>
            <w:r w:rsidRPr="00186711">
              <w:rPr>
                <w:rFonts w:ascii="Arial" w:hAnsi="Arial" w:cs="Arial"/>
                <w:b/>
                <w:bCs/>
                <w:sz w:val="24"/>
                <w:szCs w:val="24"/>
                <w:lang w:val="es-ES"/>
              </w:rPr>
              <w:t>CRITERIOS DE EVALUACIÓN</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CE.MS.5.1. Emplea los términos no definidos de manera adecuada en la resolución de ejercicios referentes a razones y proporciones</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p>
          <w:p w:rsidR="00B453A5" w:rsidRPr="00186711" w:rsidRDefault="00B453A5" w:rsidP="00B453A5">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INDICADORES PARA LA EVALUACIÓN DEL CRITERIO</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 xml:space="preserve">I.M.5.1.1. Conoce los términos no definidos y los </w:t>
            </w:r>
            <w:r w:rsidRPr="00186711">
              <w:rPr>
                <w:rFonts w:ascii="Arial" w:hAnsi="Arial" w:cs="Arial"/>
                <w:bCs/>
                <w:sz w:val="24"/>
                <w:szCs w:val="24"/>
                <w:lang w:val="es-ES"/>
              </w:rPr>
              <w:lastRenderedPageBreak/>
              <w:t>emplea en la resolución de ejercicios.</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 xml:space="preserve">I.M.5.1.2. Aplica los criterios de segmentos, proposiciones, congruencia y semejanza en el planteamiento y resolución de ejercicios. </w:t>
            </w:r>
          </w:p>
        </w:tc>
        <w:tc>
          <w:tcPr>
            <w:tcW w:w="376" w:type="pct"/>
            <w:shd w:val="clear" w:color="auto" w:fill="auto"/>
          </w:tcPr>
          <w:p w:rsidR="00B453A5" w:rsidRPr="00186711" w:rsidRDefault="00B453A5" w:rsidP="00B453A5">
            <w:pPr>
              <w:tabs>
                <w:tab w:val="left" w:pos="924"/>
              </w:tabs>
              <w:autoSpaceDE w:val="0"/>
              <w:autoSpaceDN w:val="0"/>
              <w:adjustRightInd w:val="0"/>
              <w:jc w:val="center"/>
              <w:rPr>
                <w:rFonts w:ascii="Arial" w:hAnsi="Arial" w:cs="Arial"/>
                <w:bCs/>
                <w:sz w:val="24"/>
                <w:szCs w:val="24"/>
                <w:lang w:val="es-ES"/>
              </w:rPr>
            </w:pPr>
            <w:r w:rsidRPr="00186711">
              <w:rPr>
                <w:rFonts w:ascii="Arial" w:hAnsi="Arial" w:cs="Arial"/>
                <w:bCs/>
                <w:sz w:val="24"/>
                <w:szCs w:val="24"/>
                <w:lang w:val="es-ES"/>
              </w:rPr>
              <w:lastRenderedPageBreak/>
              <w:t>4</w:t>
            </w:r>
          </w:p>
        </w:tc>
      </w:tr>
      <w:tr w:rsidR="00B453A5" w:rsidRPr="00186711" w:rsidTr="00B453A5">
        <w:trPr>
          <w:trHeight w:val="70"/>
        </w:trPr>
        <w:tc>
          <w:tcPr>
            <w:tcW w:w="156" w:type="pct"/>
            <w:shd w:val="clear" w:color="auto" w:fill="auto"/>
          </w:tcPr>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lastRenderedPageBreak/>
              <w:t>2.</w:t>
            </w:r>
          </w:p>
        </w:tc>
        <w:tc>
          <w:tcPr>
            <w:tcW w:w="530" w:type="pct"/>
            <w:gridSpan w:val="3"/>
            <w:shd w:val="clear" w:color="auto" w:fill="auto"/>
          </w:tcPr>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Proporcionalidad</w:t>
            </w:r>
          </w:p>
        </w:tc>
        <w:tc>
          <w:tcPr>
            <w:tcW w:w="598" w:type="pct"/>
            <w:gridSpan w:val="3"/>
            <w:shd w:val="clear" w:color="auto" w:fill="auto"/>
          </w:tcPr>
          <w:p w:rsidR="00B453A5" w:rsidRPr="00186711" w:rsidRDefault="00B453A5" w:rsidP="005231FA">
            <w:pPr>
              <w:pStyle w:val="Prrafodelista"/>
              <w:numPr>
                <w:ilvl w:val="0"/>
                <w:numId w:val="34"/>
              </w:numPr>
              <w:tabs>
                <w:tab w:val="left" w:pos="924"/>
              </w:tabs>
              <w:autoSpaceDE w:val="0"/>
              <w:autoSpaceDN w:val="0"/>
              <w:adjustRightInd w:val="0"/>
              <w:ind w:left="333"/>
              <w:jc w:val="both"/>
              <w:rPr>
                <w:rFonts w:ascii="Arial" w:hAnsi="Arial" w:cs="Arial"/>
                <w:bCs/>
                <w:sz w:val="24"/>
                <w:szCs w:val="24"/>
                <w:lang w:val="es-ES"/>
              </w:rPr>
            </w:pPr>
            <w:r w:rsidRPr="00186711">
              <w:rPr>
                <w:rFonts w:ascii="Arial" w:hAnsi="Arial" w:cs="Arial"/>
                <w:bCs/>
                <w:sz w:val="24"/>
                <w:szCs w:val="24"/>
                <w:lang w:val="es-ES"/>
              </w:rPr>
              <w:t>Reconocer una razón, proporción de y las propiedades de un segmento.</w:t>
            </w:r>
          </w:p>
          <w:p w:rsidR="00B453A5" w:rsidRPr="00186711" w:rsidRDefault="00B453A5" w:rsidP="00B453A5">
            <w:pPr>
              <w:pStyle w:val="Prrafodelista"/>
              <w:tabs>
                <w:tab w:val="left" w:pos="924"/>
              </w:tabs>
              <w:autoSpaceDE w:val="0"/>
              <w:autoSpaceDN w:val="0"/>
              <w:adjustRightInd w:val="0"/>
              <w:ind w:left="333"/>
              <w:jc w:val="both"/>
              <w:rPr>
                <w:rFonts w:ascii="Arial" w:hAnsi="Arial" w:cs="Arial"/>
                <w:bCs/>
                <w:sz w:val="24"/>
                <w:szCs w:val="24"/>
                <w:lang w:val="es-ES"/>
              </w:rPr>
            </w:pPr>
          </w:p>
          <w:p w:rsidR="00B453A5" w:rsidRPr="00186711" w:rsidRDefault="00B453A5" w:rsidP="005231FA">
            <w:pPr>
              <w:pStyle w:val="Prrafodelista"/>
              <w:numPr>
                <w:ilvl w:val="0"/>
                <w:numId w:val="34"/>
              </w:numPr>
              <w:tabs>
                <w:tab w:val="left" w:pos="924"/>
              </w:tabs>
              <w:autoSpaceDE w:val="0"/>
              <w:autoSpaceDN w:val="0"/>
              <w:adjustRightInd w:val="0"/>
              <w:ind w:left="333"/>
              <w:jc w:val="both"/>
              <w:rPr>
                <w:rFonts w:ascii="Arial" w:hAnsi="Arial" w:cs="Arial"/>
                <w:bCs/>
                <w:sz w:val="24"/>
                <w:szCs w:val="24"/>
                <w:lang w:val="es-ES"/>
              </w:rPr>
            </w:pPr>
            <w:r w:rsidRPr="00186711">
              <w:rPr>
                <w:rFonts w:ascii="Arial" w:hAnsi="Arial" w:cs="Arial"/>
                <w:bCs/>
                <w:sz w:val="24"/>
                <w:szCs w:val="24"/>
                <w:lang w:val="es-ES"/>
              </w:rPr>
              <w:t xml:space="preserve">Realizar operaciones con </w:t>
            </w:r>
            <w:r w:rsidRPr="00186711">
              <w:rPr>
                <w:rFonts w:ascii="Arial" w:hAnsi="Arial" w:cs="Arial"/>
                <w:bCs/>
                <w:sz w:val="24"/>
                <w:szCs w:val="24"/>
                <w:lang w:val="es-ES"/>
              </w:rPr>
              <w:lastRenderedPageBreak/>
              <w:t>segmentos, suma, resta, división interna y externa.</w:t>
            </w:r>
          </w:p>
        </w:tc>
        <w:tc>
          <w:tcPr>
            <w:tcW w:w="993" w:type="pct"/>
            <w:gridSpan w:val="3"/>
            <w:shd w:val="clear" w:color="auto" w:fill="auto"/>
          </w:tcPr>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lastRenderedPageBreak/>
              <w:t>MS.5.2.1. Definir e identificar una razón y una proporción para resolver ejercicios.</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MS.5.2.2. Aplicar criterios de división de segmentos.</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p>
        </w:tc>
        <w:tc>
          <w:tcPr>
            <w:tcW w:w="1528" w:type="pct"/>
            <w:gridSpan w:val="6"/>
            <w:shd w:val="clear" w:color="auto" w:fill="auto"/>
          </w:tcPr>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r w:rsidRPr="00186711">
              <w:rPr>
                <w:rFonts w:ascii="Arial" w:hAnsi="Arial" w:cs="Arial"/>
                <w:b/>
                <w:bCs/>
                <w:sz w:val="24"/>
                <w:szCs w:val="24"/>
                <w:lang w:val="es-ES"/>
              </w:rPr>
              <w:t>Anticipación</w:t>
            </w:r>
          </w:p>
          <w:p w:rsidR="00B453A5" w:rsidRPr="00186711" w:rsidRDefault="00B453A5" w:rsidP="00B453A5">
            <w:pPr>
              <w:pStyle w:val="Prrafodelista"/>
              <w:tabs>
                <w:tab w:val="left" w:pos="924"/>
              </w:tabs>
              <w:autoSpaceDE w:val="0"/>
              <w:autoSpaceDN w:val="0"/>
              <w:adjustRightInd w:val="0"/>
              <w:ind w:left="76"/>
              <w:jc w:val="both"/>
              <w:rPr>
                <w:rFonts w:ascii="Arial" w:hAnsi="Arial" w:cs="Arial"/>
                <w:bCs/>
                <w:sz w:val="24"/>
                <w:szCs w:val="24"/>
                <w:lang w:val="es-ES"/>
              </w:rPr>
            </w:pPr>
            <w:r w:rsidRPr="00186711">
              <w:rPr>
                <w:rFonts w:ascii="Arial" w:hAnsi="Arial" w:cs="Arial"/>
                <w:bCs/>
                <w:sz w:val="24"/>
                <w:szCs w:val="24"/>
                <w:lang w:val="es-ES"/>
              </w:rPr>
              <w:t>Recordar definiciones de términos básicos empleados en geometría plana.</w:t>
            </w: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r w:rsidRPr="00186711">
              <w:rPr>
                <w:rFonts w:ascii="Arial" w:hAnsi="Arial" w:cs="Arial"/>
                <w:b/>
                <w:bCs/>
                <w:sz w:val="24"/>
                <w:szCs w:val="24"/>
                <w:lang w:val="es-ES"/>
              </w:rPr>
              <w:t>Construcción</w:t>
            </w: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p>
          <w:p w:rsidR="00B453A5" w:rsidRPr="00186711" w:rsidRDefault="00B453A5" w:rsidP="00B453A5">
            <w:pPr>
              <w:pStyle w:val="Prrafodelista"/>
              <w:tabs>
                <w:tab w:val="left" w:pos="924"/>
              </w:tabs>
              <w:autoSpaceDE w:val="0"/>
              <w:autoSpaceDN w:val="0"/>
              <w:adjustRightInd w:val="0"/>
              <w:ind w:left="76"/>
              <w:jc w:val="both"/>
              <w:rPr>
                <w:rFonts w:ascii="Arial" w:hAnsi="Arial" w:cs="Arial"/>
                <w:bCs/>
                <w:sz w:val="24"/>
                <w:szCs w:val="24"/>
                <w:lang w:val="es-ES"/>
              </w:rPr>
            </w:pPr>
            <w:r w:rsidRPr="00186711">
              <w:rPr>
                <w:rFonts w:ascii="Arial" w:hAnsi="Arial" w:cs="Arial"/>
                <w:bCs/>
                <w:sz w:val="24"/>
                <w:szCs w:val="24"/>
                <w:lang w:val="es-ES"/>
              </w:rPr>
              <w:t>Operar con razones y proporciones. Realizar operaciones y demostraciones con segmentos.</w:t>
            </w: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r w:rsidRPr="00186711">
              <w:rPr>
                <w:rFonts w:ascii="Arial" w:hAnsi="Arial" w:cs="Arial"/>
                <w:b/>
                <w:bCs/>
                <w:sz w:val="24"/>
                <w:szCs w:val="24"/>
                <w:lang w:val="es-ES"/>
              </w:rPr>
              <w:t>Consolidación</w:t>
            </w:r>
          </w:p>
          <w:p w:rsidR="00B453A5" w:rsidRPr="00186711" w:rsidRDefault="00B453A5" w:rsidP="00B453A5">
            <w:pPr>
              <w:tabs>
                <w:tab w:val="left" w:pos="924"/>
              </w:tabs>
              <w:autoSpaceDE w:val="0"/>
              <w:autoSpaceDN w:val="0"/>
              <w:adjustRightInd w:val="0"/>
              <w:rPr>
                <w:rFonts w:ascii="Arial" w:hAnsi="Arial" w:cs="Arial"/>
                <w:b/>
                <w:bCs/>
                <w:sz w:val="24"/>
                <w:szCs w:val="24"/>
                <w:lang w:val="es-ES"/>
              </w:rPr>
            </w:pPr>
            <w:r w:rsidRPr="00186711">
              <w:rPr>
                <w:rFonts w:ascii="Arial" w:hAnsi="Arial" w:cs="Arial"/>
                <w:bCs/>
                <w:sz w:val="24"/>
                <w:szCs w:val="24"/>
                <w:lang w:val="es-ES"/>
              </w:rPr>
              <w:lastRenderedPageBreak/>
              <w:t>Se envía al estudiante un refuerzo de la página 45 de la Geometría Básica de Albuja.</w:t>
            </w:r>
          </w:p>
        </w:tc>
        <w:tc>
          <w:tcPr>
            <w:tcW w:w="819" w:type="pct"/>
            <w:gridSpan w:val="4"/>
            <w:shd w:val="clear" w:color="auto" w:fill="auto"/>
          </w:tcPr>
          <w:p w:rsidR="00B453A5" w:rsidRPr="00186711" w:rsidRDefault="00B453A5" w:rsidP="00B453A5">
            <w:pPr>
              <w:autoSpaceDE w:val="0"/>
              <w:autoSpaceDN w:val="0"/>
              <w:adjustRightInd w:val="0"/>
              <w:spacing w:after="0" w:line="240" w:lineRule="auto"/>
              <w:rPr>
                <w:rFonts w:ascii="Arial" w:hAnsi="Arial" w:cs="Arial"/>
                <w:b/>
                <w:bCs/>
                <w:sz w:val="24"/>
                <w:szCs w:val="24"/>
                <w:lang w:val="es-ES"/>
              </w:rPr>
            </w:pPr>
            <w:r w:rsidRPr="00186711">
              <w:rPr>
                <w:rFonts w:ascii="Arial" w:hAnsi="Arial" w:cs="Arial"/>
                <w:b/>
                <w:bCs/>
                <w:sz w:val="24"/>
                <w:szCs w:val="24"/>
                <w:lang w:val="es-ES"/>
              </w:rPr>
              <w:lastRenderedPageBreak/>
              <w:t>CRITERIOS DE EVALUACIÓN</w:t>
            </w:r>
          </w:p>
          <w:p w:rsidR="00B453A5" w:rsidRPr="00186711" w:rsidRDefault="00B453A5" w:rsidP="00B453A5">
            <w:pPr>
              <w:autoSpaceDE w:val="0"/>
              <w:autoSpaceDN w:val="0"/>
              <w:adjustRightInd w:val="0"/>
              <w:spacing w:after="0" w:line="240" w:lineRule="auto"/>
              <w:rPr>
                <w:rFonts w:ascii="Arial" w:hAnsi="Arial" w:cs="Arial"/>
                <w:b/>
                <w:bCs/>
                <w:sz w:val="24"/>
                <w:szCs w:val="24"/>
                <w:lang w:val="es-ES"/>
              </w:rPr>
            </w:pP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CE.MS.5.2. Emplea los criterios de división para dividir segmentos tanto en forma interna como externa.</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p>
          <w:p w:rsidR="00B453A5" w:rsidRPr="00186711" w:rsidRDefault="00B453A5" w:rsidP="00B453A5">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 xml:space="preserve">INDICADORES PARA LA EVALUACIÓN </w:t>
            </w:r>
            <w:r w:rsidRPr="00186711">
              <w:rPr>
                <w:rFonts w:ascii="Arial" w:hAnsi="Arial" w:cs="Arial"/>
                <w:b/>
                <w:bCs/>
                <w:sz w:val="24"/>
                <w:szCs w:val="24"/>
                <w:lang w:val="es-ES"/>
              </w:rPr>
              <w:lastRenderedPageBreak/>
              <w:t>DEL CRITERIO</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I.M.5.2.1. Divide segmentos en partes congruentes, interna y externamente.</w:t>
            </w:r>
          </w:p>
        </w:tc>
        <w:tc>
          <w:tcPr>
            <w:tcW w:w="376" w:type="pct"/>
            <w:shd w:val="clear" w:color="auto" w:fill="auto"/>
          </w:tcPr>
          <w:p w:rsidR="00B453A5" w:rsidRPr="00186711" w:rsidRDefault="00B453A5" w:rsidP="00B453A5">
            <w:pPr>
              <w:tabs>
                <w:tab w:val="left" w:pos="924"/>
              </w:tabs>
              <w:autoSpaceDE w:val="0"/>
              <w:autoSpaceDN w:val="0"/>
              <w:adjustRightInd w:val="0"/>
              <w:jc w:val="center"/>
              <w:rPr>
                <w:rFonts w:ascii="Arial" w:hAnsi="Arial" w:cs="Arial"/>
                <w:bCs/>
                <w:sz w:val="24"/>
                <w:szCs w:val="24"/>
                <w:lang w:val="es-ES"/>
              </w:rPr>
            </w:pPr>
            <w:r w:rsidRPr="00186711">
              <w:rPr>
                <w:rFonts w:ascii="Arial" w:hAnsi="Arial" w:cs="Arial"/>
                <w:bCs/>
                <w:sz w:val="24"/>
                <w:szCs w:val="24"/>
                <w:lang w:val="es-ES"/>
              </w:rPr>
              <w:lastRenderedPageBreak/>
              <w:t>6</w:t>
            </w:r>
          </w:p>
        </w:tc>
      </w:tr>
      <w:tr w:rsidR="00B453A5" w:rsidRPr="00186711" w:rsidTr="00B453A5">
        <w:trPr>
          <w:trHeight w:val="2456"/>
        </w:trPr>
        <w:tc>
          <w:tcPr>
            <w:tcW w:w="156" w:type="pct"/>
            <w:shd w:val="clear" w:color="auto" w:fill="auto"/>
          </w:tcPr>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lastRenderedPageBreak/>
              <w:t>3.</w:t>
            </w:r>
          </w:p>
        </w:tc>
        <w:tc>
          <w:tcPr>
            <w:tcW w:w="530" w:type="pct"/>
            <w:gridSpan w:val="3"/>
            <w:shd w:val="clear" w:color="auto" w:fill="auto"/>
          </w:tcPr>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Ángulos</w:t>
            </w:r>
          </w:p>
        </w:tc>
        <w:tc>
          <w:tcPr>
            <w:tcW w:w="598" w:type="pct"/>
            <w:gridSpan w:val="3"/>
            <w:shd w:val="clear" w:color="auto" w:fill="auto"/>
          </w:tcPr>
          <w:p w:rsidR="00B453A5" w:rsidRPr="00186711" w:rsidRDefault="00B453A5" w:rsidP="005231FA">
            <w:pPr>
              <w:pStyle w:val="Prrafodelista"/>
              <w:numPr>
                <w:ilvl w:val="0"/>
                <w:numId w:val="31"/>
              </w:numPr>
              <w:tabs>
                <w:tab w:val="left" w:pos="924"/>
              </w:tabs>
              <w:autoSpaceDE w:val="0"/>
              <w:autoSpaceDN w:val="0"/>
              <w:adjustRightInd w:val="0"/>
              <w:ind w:left="333"/>
              <w:jc w:val="both"/>
              <w:rPr>
                <w:rFonts w:ascii="Arial" w:hAnsi="Arial" w:cs="Arial"/>
                <w:bCs/>
                <w:sz w:val="24"/>
                <w:szCs w:val="24"/>
                <w:lang w:val="es-ES"/>
              </w:rPr>
            </w:pPr>
            <w:r w:rsidRPr="00186711">
              <w:rPr>
                <w:rFonts w:ascii="Arial" w:hAnsi="Arial" w:cs="Arial"/>
                <w:bCs/>
                <w:sz w:val="24"/>
                <w:szCs w:val="24"/>
                <w:lang w:val="es-ES"/>
              </w:rPr>
              <w:t>Comprender el concepto de ángulo y sus unidades de medida.</w:t>
            </w:r>
          </w:p>
          <w:p w:rsidR="00B453A5" w:rsidRPr="00186711" w:rsidRDefault="00B453A5" w:rsidP="005231FA">
            <w:pPr>
              <w:pStyle w:val="Prrafodelista"/>
              <w:numPr>
                <w:ilvl w:val="0"/>
                <w:numId w:val="31"/>
              </w:numPr>
              <w:tabs>
                <w:tab w:val="left" w:pos="924"/>
              </w:tabs>
              <w:autoSpaceDE w:val="0"/>
              <w:autoSpaceDN w:val="0"/>
              <w:adjustRightInd w:val="0"/>
              <w:ind w:left="333"/>
              <w:jc w:val="both"/>
              <w:rPr>
                <w:rFonts w:ascii="Arial" w:hAnsi="Arial" w:cs="Arial"/>
                <w:bCs/>
                <w:sz w:val="24"/>
                <w:szCs w:val="24"/>
                <w:lang w:val="es-ES"/>
              </w:rPr>
            </w:pPr>
            <w:r w:rsidRPr="00186711">
              <w:rPr>
                <w:rFonts w:ascii="Arial" w:hAnsi="Arial" w:cs="Arial"/>
                <w:bCs/>
                <w:sz w:val="24"/>
                <w:szCs w:val="24"/>
                <w:lang w:val="es-ES"/>
              </w:rPr>
              <w:t xml:space="preserve">Aplicar las definiciones de congruencia y clases de ángulos para resolver </w:t>
            </w:r>
            <w:r w:rsidRPr="00186711">
              <w:rPr>
                <w:rFonts w:ascii="Arial" w:hAnsi="Arial" w:cs="Arial"/>
                <w:bCs/>
                <w:sz w:val="24"/>
                <w:szCs w:val="24"/>
                <w:lang w:val="es-ES"/>
              </w:rPr>
              <w:lastRenderedPageBreak/>
              <w:t>problemas.</w:t>
            </w:r>
          </w:p>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p>
        </w:tc>
        <w:tc>
          <w:tcPr>
            <w:tcW w:w="993" w:type="pct"/>
            <w:gridSpan w:val="3"/>
            <w:shd w:val="clear" w:color="auto" w:fill="auto"/>
          </w:tcPr>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lastRenderedPageBreak/>
              <w:t>MS.5.3.1. Comprender e identificar los sistemas de medidas utilizados en la resolución de ángulos.</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MS.5.3.2. Identificar las líneas notables que se presentan en los ángulos.</w:t>
            </w:r>
          </w:p>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p>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p>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p>
        </w:tc>
        <w:tc>
          <w:tcPr>
            <w:tcW w:w="1528" w:type="pct"/>
            <w:gridSpan w:val="6"/>
            <w:shd w:val="clear" w:color="auto" w:fill="auto"/>
          </w:tcPr>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r w:rsidRPr="00186711">
              <w:rPr>
                <w:rFonts w:ascii="Arial" w:hAnsi="Arial" w:cs="Arial"/>
                <w:b/>
                <w:bCs/>
                <w:sz w:val="24"/>
                <w:szCs w:val="24"/>
                <w:lang w:val="es-ES"/>
              </w:rPr>
              <w:t>Anticipación</w:t>
            </w:r>
          </w:p>
          <w:p w:rsidR="00B453A5" w:rsidRPr="00186711" w:rsidRDefault="00B453A5" w:rsidP="00B453A5">
            <w:pPr>
              <w:pStyle w:val="Prrafodelista"/>
              <w:tabs>
                <w:tab w:val="left" w:pos="924"/>
              </w:tabs>
              <w:autoSpaceDE w:val="0"/>
              <w:autoSpaceDN w:val="0"/>
              <w:adjustRightInd w:val="0"/>
              <w:ind w:left="76"/>
              <w:jc w:val="both"/>
              <w:rPr>
                <w:rFonts w:ascii="Arial" w:hAnsi="Arial" w:cs="Arial"/>
                <w:bCs/>
                <w:sz w:val="24"/>
                <w:szCs w:val="24"/>
                <w:lang w:val="es-ES"/>
              </w:rPr>
            </w:pPr>
            <w:r w:rsidRPr="00186711">
              <w:rPr>
                <w:rFonts w:ascii="Arial" w:hAnsi="Arial" w:cs="Arial"/>
                <w:bCs/>
                <w:sz w:val="24"/>
                <w:szCs w:val="24"/>
                <w:lang w:val="es-ES"/>
              </w:rPr>
              <w:t>Recordar definiciones de términos básicos empleados en geometría plana y las operaciones con razones, proporciones y segmentos.</w:t>
            </w: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r w:rsidRPr="00186711">
              <w:rPr>
                <w:rFonts w:ascii="Arial" w:hAnsi="Arial" w:cs="Arial"/>
                <w:b/>
                <w:bCs/>
                <w:sz w:val="24"/>
                <w:szCs w:val="24"/>
                <w:lang w:val="es-ES"/>
              </w:rPr>
              <w:t>Construcción</w:t>
            </w:r>
          </w:p>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Comprender el concepto y la clasificación de los ángulos. Realizar operaciones y demostraciones de ejercicios con ángulos.</w:t>
            </w: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r w:rsidRPr="00186711">
              <w:rPr>
                <w:rFonts w:ascii="Arial" w:hAnsi="Arial" w:cs="Arial"/>
                <w:b/>
                <w:bCs/>
                <w:sz w:val="24"/>
                <w:szCs w:val="24"/>
                <w:lang w:val="es-ES"/>
              </w:rPr>
              <w:t>Consolidación</w:t>
            </w:r>
          </w:p>
          <w:p w:rsidR="00B453A5" w:rsidRPr="00186711" w:rsidRDefault="00B453A5" w:rsidP="00B453A5">
            <w:pPr>
              <w:tabs>
                <w:tab w:val="left" w:pos="956"/>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 xml:space="preserve">Se envía al estudiante un refuerzo de la página 69 de la Geometría Básica </w:t>
            </w:r>
            <w:r w:rsidRPr="00186711">
              <w:rPr>
                <w:rFonts w:ascii="Arial" w:hAnsi="Arial" w:cs="Arial"/>
                <w:bCs/>
                <w:sz w:val="24"/>
                <w:szCs w:val="24"/>
                <w:lang w:val="es-ES"/>
              </w:rPr>
              <w:lastRenderedPageBreak/>
              <w:t>de Albuja.</w:t>
            </w:r>
          </w:p>
        </w:tc>
        <w:tc>
          <w:tcPr>
            <w:tcW w:w="819" w:type="pct"/>
            <w:gridSpan w:val="4"/>
            <w:shd w:val="clear" w:color="auto" w:fill="auto"/>
          </w:tcPr>
          <w:p w:rsidR="00B453A5" w:rsidRPr="00186711" w:rsidRDefault="00B453A5" w:rsidP="00B453A5">
            <w:pPr>
              <w:autoSpaceDE w:val="0"/>
              <w:autoSpaceDN w:val="0"/>
              <w:adjustRightInd w:val="0"/>
              <w:spacing w:after="0" w:line="240" w:lineRule="auto"/>
              <w:rPr>
                <w:rFonts w:ascii="Arial" w:hAnsi="Arial" w:cs="Arial"/>
                <w:b/>
                <w:bCs/>
                <w:sz w:val="24"/>
                <w:szCs w:val="24"/>
                <w:lang w:val="es-ES"/>
              </w:rPr>
            </w:pPr>
            <w:r w:rsidRPr="00186711">
              <w:rPr>
                <w:rFonts w:ascii="Arial" w:hAnsi="Arial" w:cs="Arial"/>
                <w:b/>
                <w:bCs/>
                <w:sz w:val="24"/>
                <w:szCs w:val="24"/>
                <w:lang w:val="es-ES"/>
              </w:rPr>
              <w:lastRenderedPageBreak/>
              <w:t>CRITERIOS DE EVALUACIÓN</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CE.MS.5.3. Explica los procesos de solución de problemas utilizando como argumento criterios de semejanza, congruencia y las propiedades y elementos de ángulos.</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p>
          <w:p w:rsidR="00B453A5" w:rsidRPr="00186711" w:rsidRDefault="00B453A5" w:rsidP="00B453A5">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 xml:space="preserve">INDICADORES PARA LA EVALUACIÓN </w:t>
            </w:r>
            <w:r w:rsidRPr="00186711">
              <w:rPr>
                <w:rFonts w:ascii="Arial" w:hAnsi="Arial" w:cs="Arial"/>
                <w:b/>
                <w:bCs/>
                <w:sz w:val="24"/>
                <w:szCs w:val="24"/>
                <w:lang w:val="es-ES"/>
              </w:rPr>
              <w:lastRenderedPageBreak/>
              <w:t>DEL CRITERIO</w:t>
            </w:r>
          </w:p>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I.M.5.3.1. Comprende el concepto de ángulo y sus unidades de medida.</w:t>
            </w:r>
          </w:p>
          <w:p w:rsidR="00B453A5" w:rsidRPr="00186711" w:rsidRDefault="00B453A5" w:rsidP="00B453A5">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Cs/>
                <w:sz w:val="24"/>
                <w:szCs w:val="24"/>
                <w:lang w:val="es-ES"/>
              </w:rPr>
              <w:t>I.M.5.3.1. Aplica las definiciones de congruencia y clases de ángulos para resolver problemas.</w:t>
            </w:r>
          </w:p>
        </w:tc>
        <w:tc>
          <w:tcPr>
            <w:tcW w:w="376" w:type="pct"/>
            <w:shd w:val="clear" w:color="auto" w:fill="auto"/>
          </w:tcPr>
          <w:p w:rsidR="00B453A5" w:rsidRPr="00186711" w:rsidRDefault="00B453A5" w:rsidP="00B453A5">
            <w:pPr>
              <w:tabs>
                <w:tab w:val="left" w:pos="924"/>
              </w:tabs>
              <w:autoSpaceDE w:val="0"/>
              <w:autoSpaceDN w:val="0"/>
              <w:adjustRightInd w:val="0"/>
              <w:jc w:val="center"/>
              <w:rPr>
                <w:rFonts w:ascii="Arial" w:hAnsi="Arial" w:cs="Arial"/>
                <w:bCs/>
                <w:sz w:val="24"/>
                <w:szCs w:val="24"/>
                <w:lang w:val="es-ES"/>
              </w:rPr>
            </w:pPr>
            <w:r w:rsidRPr="00186711">
              <w:rPr>
                <w:rFonts w:ascii="Arial" w:hAnsi="Arial" w:cs="Arial"/>
                <w:bCs/>
                <w:sz w:val="24"/>
                <w:szCs w:val="24"/>
                <w:lang w:val="es-ES"/>
              </w:rPr>
              <w:lastRenderedPageBreak/>
              <w:t>6</w:t>
            </w:r>
          </w:p>
        </w:tc>
      </w:tr>
      <w:tr w:rsidR="00B453A5" w:rsidRPr="00186711" w:rsidTr="00B453A5">
        <w:trPr>
          <w:trHeight w:val="278"/>
        </w:trPr>
        <w:tc>
          <w:tcPr>
            <w:tcW w:w="156" w:type="pct"/>
            <w:shd w:val="clear" w:color="auto" w:fill="auto"/>
          </w:tcPr>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lastRenderedPageBreak/>
              <w:t>4.</w:t>
            </w:r>
          </w:p>
        </w:tc>
        <w:tc>
          <w:tcPr>
            <w:tcW w:w="530" w:type="pct"/>
            <w:gridSpan w:val="3"/>
            <w:shd w:val="clear" w:color="auto" w:fill="auto"/>
          </w:tcPr>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Polígonos</w:t>
            </w:r>
          </w:p>
        </w:tc>
        <w:tc>
          <w:tcPr>
            <w:tcW w:w="598" w:type="pct"/>
            <w:gridSpan w:val="3"/>
            <w:shd w:val="clear" w:color="auto" w:fill="auto"/>
          </w:tcPr>
          <w:p w:rsidR="00B453A5" w:rsidRPr="00186711" w:rsidRDefault="00B453A5" w:rsidP="005231FA">
            <w:pPr>
              <w:pStyle w:val="Prrafodelista"/>
              <w:numPr>
                <w:ilvl w:val="0"/>
                <w:numId w:val="32"/>
              </w:numPr>
              <w:tabs>
                <w:tab w:val="left" w:pos="924"/>
              </w:tabs>
              <w:autoSpaceDE w:val="0"/>
              <w:autoSpaceDN w:val="0"/>
              <w:adjustRightInd w:val="0"/>
              <w:ind w:left="333"/>
              <w:rPr>
                <w:rFonts w:ascii="Arial" w:hAnsi="Arial" w:cs="Arial"/>
                <w:bCs/>
                <w:sz w:val="24"/>
                <w:szCs w:val="24"/>
                <w:lang w:val="es-ES"/>
              </w:rPr>
            </w:pPr>
            <w:r w:rsidRPr="00186711">
              <w:rPr>
                <w:rFonts w:ascii="Arial" w:hAnsi="Arial" w:cs="Arial"/>
                <w:bCs/>
                <w:sz w:val="24"/>
                <w:szCs w:val="24"/>
                <w:lang w:val="es-ES"/>
              </w:rPr>
              <w:t>Conocer y manejar los conceptos referentes a polígonos</w:t>
            </w:r>
          </w:p>
          <w:p w:rsidR="00B453A5" w:rsidRPr="00186711" w:rsidRDefault="00B453A5" w:rsidP="005231FA">
            <w:pPr>
              <w:pStyle w:val="Prrafodelista"/>
              <w:numPr>
                <w:ilvl w:val="0"/>
                <w:numId w:val="32"/>
              </w:numPr>
              <w:tabs>
                <w:tab w:val="left" w:pos="924"/>
              </w:tabs>
              <w:autoSpaceDE w:val="0"/>
              <w:autoSpaceDN w:val="0"/>
              <w:adjustRightInd w:val="0"/>
              <w:ind w:left="333"/>
              <w:rPr>
                <w:rFonts w:ascii="Arial" w:hAnsi="Arial" w:cs="Arial"/>
                <w:bCs/>
                <w:sz w:val="24"/>
                <w:szCs w:val="24"/>
                <w:lang w:val="es-ES"/>
              </w:rPr>
            </w:pPr>
            <w:r w:rsidRPr="00186711">
              <w:rPr>
                <w:rFonts w:ascii="Arial" w:hAnsi="Arial" w:cs="Arial"/>
                <w:bCs/>
                <w:sz w:val="24"/>
                <w:szCs w:val="24"/>
                <w:lang w:val="es-ES"/>
              </w:rPr>
              <w:t xml:space="preserve">Ser capaz de </w:t>
            </w:r>
            <w:r w:rsidRPr="00186711">
              <w:rPr>
                <w:rFonts w:ascii="Arial" w:hAnsi="Arial" w:cs="Arial"/>
                <w:bCs/>
                <w:sz w:val="24"/>
                <w:szCs w:val="24"/>
                <w:lang w:val="es-ES"/>
              </w:rPr>
              <w:lastRenderedPageBreak/>
              <w:t>reconocer las líneas y puntos fundamentales de un polígono.</w:t>
            </w:r>
          </w:p>
          <w:p w:rsidR="00B453A5" w:rsidRPr="00186711" w:rsidRDefault="00B453A5" w:rsidP="005231FA">
            <w:pPr>
              <w:pStyle w:val="Prrafodelista"/>
              <w:numPr>
                <w:ilvl w:val="0"/>
                <w:numId w:val="32"/>
              </w:numPr>
              <w:tabs>
                <w:tab w:val="left" w:pos="924"/>
              </w:tabs>
              <w:autoSpaceDE w:val="0"/>
              <w:autoSpaceDN w:val="0"/>
              <w:adjustRightInd w:val="0"/>
              <w:ind w:left="333"/>
              <w:rPr>
                <w:rFonts w:ascii="Arial" w:hAnsi="Arial" w:cs="Arial"/>
                <w:bCs/>
                <w:sz w:val="24"/>
                <w:szCs w:val="24"/>
                <w:lang w:val="es-ES"/>
              </w:rPr>
            </w:pPr>
            <w:r w:rsidRPr="00186711">
              <w:rPr>
                <w:rFonts w:ascii="Arial" w:hAnsi="Arial" w:cs="Arial"/>
                <w:bCs/>
                <w:sz w:val="24"/>
                <w:szCs w:val="24"/>
                <w:lang w:val="es-ES"/>
              </w:rPr>
              <w:t>Ser capaz de relacionar los problemas de polígonos en la vida cotidiana.</w:t>
            </w:r>
          </w:p>
          <w:p w:rsidR="00B453A5" w:rsidRPr="00186711" w:rsidRDefault="00B453A5" w:rsidP="00B453A5">
            <w:pPr>
              <w:tabs>
                <w:tab w:val="left" w:pos="924"/>
              </w:tabs>
              <w:autoSpaceDE w:val="0"/>
              <w:autoSpaceDN w:val="0"/>
              <w:adjustRightInd w:val="0"/>
              <w:ind w:left="-27"/>
              <w:rPr>
                <w:rFonts w:ascii="Arial" w:hAnsi="Arial" w:cs="Arial"/>
                <w:bCs/>
                <w:sz w:val="24"/>
                <w:szCs w:val="24"/>
                <w:lang w:val="es-ES"/>
              </w:rPr>
            </w:pPr>
          </w:p>
          <w:p w:rsidR="00B453A5" w:rsidRPr="00186711" w:rsidRDefault="00B453A5" w:rsidP="00B453A5">
            <w:pPr>
              <w:tabs>
                <w:tab w:val="left" w:pos="924"/>
              </w:tabs>
              <w:autoSpaceDE w:val="0"/>
              <w:autoSpaceDN w:val="0"/>
              <w:adjustRightInd w:val="0"/>
              <w:jc w:val="both"/>
              <w:rPr>
                <w:rFonts w:ascii="Arial" w:hAnsi="Arial" w:cs="Arial"/>
                <w:bCs/>
                <w:sz w:val="24"/>
                <w:szCs w:val="24"/>
              </w:rPr>
            </w:pPr>
          </w:p>
        </w:tc>
        <w:tc>
          <w:tcPr>
            <w:tcW w:w="993" w:type="pct"/>
            <w:gridSpan w:val="3"/>
            <w:shd w:val="clear" w:color="auto" w:fill="auto"/>
          </w:tcPr>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lastRenderedPageBreak/>
              <w:t>MS.5.4.1. Aplicar criterios de congruencia y semejanza para reconocer triángulos.</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proofErr w:type="gramStart"/>
            <w:r w:rsidRPr="00186711">
              <w:rPr>
                <w:rFonts w:ascii="Arial" w:hAnsi="Arial" w:cs="Arial"/>
                <w:bCs/>
                <w:sz w:val="24"/>
                <w:szCs w:val="24"/>
                <w:lang w:val="es-ES"/>
              </w:rPr>
              <w:t>semejantes</w:t>
            </w:r>
            <w:proofErr w:type="gramEnd"/>
            <w:r w:rsidRPr="00186711">
              <w:rPr>
                <w:rFonts w:ascii="Arial" w:hAnsi="Arial" w:cs="Arial"/>
                <w:bCs/>
                <w:sz w:val="24"/>
                <w:szCs w:val="24"/>
                <w:lang w:val="es-ES"/>
              </w:rPr>
              <w:t xml:space="preserve"> y resolver problemas.</w:t>
            </w:r>
          </w:p>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 xml:space="preserve">MS.5.4.2. Calcular el perímetro y el área de triángulos en la resolución de </w:t>
            </w:r>
            <w:r w:rsidRPr="00186711">
              <w:rPr>
                <w:rFonts w:ascii="Arial" w:hAnsi="Arial" w:cs="Arial"/>
                <w:bCs/>
                <w:sz w:val="24"/>
                <w:szCs w:val="24"/>
                <w:lang w:val="es-ES"/>
              </w:rPr>
              <w:lastRenderedPageBreak/>
              <w:t>problemas.</w:t>
            </w:r>
          </w:p>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p>
        </w:tc>
        <w:tc>
          <w:tcPr>
            <w:tcW w:w="1528" w:type="pct"/>
            <w:gridSpan w:val="6"/>
            <w:shd w:val="clear" w:color="auto" w:fill="auto"/>
          </w:tcPr>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r w:rsidRPr="00186711">
              <w:rPr>
                <w:rFonts w:ascii="Arial" w:hAnsi="Arial" w:cs="Arial"/>
                <w:b/>
                <w:bCs/>
                <w:sz w:val="24"/>
                <w:szCs w:val="24"/>
                <w:lang w:val="es-ES"/>
              </w:rPr>
              <w:lastRenderedPageBreak/>
              <w:t>Anticipación</w:t>
            </w:r>
          </w:p>
          <w:p w:rsidR="00B453A5" w:rsidRPr="00186711" w:rsidRDefault="00B453A5" w:rsidP="00B453A5">
            <w:pPr>
              <w:pStyle w:val="Prrafodelista"/>
              <w:tabs>
                <w:tab w:val="left" w:pos="924"/>
              </w:tabs>
              <w:autoSpaceDE w:val="0"/>
              <w:autoSpaceDN w:val="0"/>
              <w:adjustRightInd w:val="0"/>
              <w:ind w:left="76"/>
              <w:jc w:val="both"/>
              <w:rPr>
                <w:rFonts w:ascii="Arial" w:hAnsi="Arial" w:cs="Arial"/>
                <w:bCs/>
                <w:sz w:val="24"/>
                <w:szCs w:val="24"/>
                <w:lang w:val="es-ES"/>
              </w:rPr>
            </w:pPr>
            <w:r w:rsidRPr="00186711">
              <w:rPr>
                <w:rFonts w:ascii="Arial" w:hAnsi="Arial" w:cs="Arial"/>
                <w:bCs/>
                <w:sz w:val="24"/>
                <w:szCs w:val="24"/>
                <w:lang w:val="es-ES"/>
              </w:rPr>
              <w:t>Recordar las operaciones con ángulos, su clasificación.</w:t>
            </w: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r w:rsidRPr="00186711">
              <w:rPr>
                <w:rFonts w:ascii="Arial" w:hAnsi="Arial" w:cs="Arial"/>
                <w:b/>
                <w:bCs/>
                <w:sz w:val="24"/>
                <w:szCs w:val="24"/>
                <w:lang w:val="es-ES"/>
              </w:rPr>
              <w:t>Construcción</w:t>
            </w:r>
          </w:p>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 xml:space="preserve">Conocer el concepto de polígono desde el punto de vista geométrico. Relacionar ejercicios de polígonos con </w:t>
            </w:r>
            <w:r w:rsidRPr="00186711">
              <w:rPr>
                <w:rFonts w:ascii="Arial" w:hAnsi="Arial" w:cs="Arial"/>
                <w:bCs/>
                <w:sz w:val="24"/>
                <w:szCs w:val="24"/>
                <w:lang w:val="es-ES"/>
              </w:rPr>
              <w:lastRenderedPageBreak/>
              <w:t>la vida diaria.</w:t>
            </w: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r w:rsidRPr="00186711">
              <w:rPr>
                <w:rFonts w:ascii="Arial" w:hAnsi="Arial" w:cs="Arial"/>
                <w:b/>
                <w:bCs/>
                <w:sz w:val="24"/>
                <w:szCs w:val="24"/>
                <w:lang w:val="es-ES"/>
              </w:rPr>
              <w:t>Consolidación</w:t>
            </w:r>
          </w:p>
          <w:p w:rsidR="00B453A5" w:rsidRPr="00186711" w:rsidRDefault="00B453A5" w:rsidP="00B453A5">
            <w:pPr>
              <w:tabs>
                <w:tab w:val="left" w:pos="956"/>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Se envía al estudiante un refuerzo de la página 113 de la Geometría Básica de Albuja 2.</w:t>
            </w:r>
          </w:p>
        </w:tc>
        <w:tc>
          <w:tcPr>
            <w:tcW w:w="819" w:type="pct"/>
            <w:gridSpan w:val="4"/>
            <w:shd w:val="clear" w:color="auto" w:fill="auto"/>
          </w:tcPr>
          <w:p w:rsidR="00B453A5" w:rsidRPr="00186711" w:rsidRDefault="00B453A5" w:rsidP="00B453A5">
            <w:pPr>
              <w:autoSpaceDE w:val="0"/>
              <w:autoSpaceDN w:val="0"/>
              <w:adjustRightInd w:val="0"/>
              <w:spacing w:after="0" w:line="240" w:lineRule="auto"/>
              <w:rPr>
                <w:rFonts w:ascii="Arial" w:hAnsi="Arial" w:cs="Arial"/>
                <w:b/>
                <w:bCs/>
                <w:sz w:val="24"/>
                <w:szCs w:val="24"/>
                <w:lang w:val="es-ES"/>
              </w:rPr>
            </w:pPr>
            <w:r w:rsidRPr="00186711">
              <w:rPr>
                <w:rFonts w:ascii="Arial" w:hAnsi="Arial" w:cs="Arial"/>
                <w:b/>
                <w:bCs/>
                <w:sz w:val="24"/>
                <w:szCs w:val="24"/>
                <w:lang w:val="es-ES"/>
              </w:rPr>
              <w:lastRenderedPageBreak/>
              <w:t>CRITERIOS DE EVALUACIÓN</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 xml:space="preserve">CE.MS.5.4. Utiliza estrategias para demostrar la congruencia y semejanza de triángulos. Valora el trabajo en equipo con una actitud flexible, abierta y </w:t>
            </w:r>
            <w:r w:rsidRPr="00186711">
              <w:rPr>
                <w:rFonts w:ascii="Arial" w:hAnsi="Arial" w:cs="Arial"/>
                <w:bCs/>
                <w:sz w:val="24"/>
                <w:szCs w:val="24"/>
                <w:lang w:val="es-ES"/>
              </w:rPr>
              <w:lastRenderedPageBreak/>
              <w:t>crítica.</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p>
          <w:p w:rsidR="00B453A5" w:rsidRPr="00186711" w:rsidRDefault="00B453A5" w:rsidP="00B453A5">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INDICADORES PARA LA EVALUACIÓN DEL CRITERIO</w:t>
            </w:r>
          </w:p>
          <w:p w:rsidR="00B453A5" w:rsidRPr="00186711" w:rsidRDefault="00B453A5" w:rsidP="00B453A5">
            <w:pPr>
              <w:tabs>
                <w:tab w:val="left" w:pos="924"/>
              </w:tabs>
              <w:autoSpaceDE w:val="0"/>
              <w:autoSpaceDN w:val="0"/>
              <w:adjustRightInd w:val="0"/>
              <w:rPr>
                <w:rFonts w:ascii="Arial" w:hAnsi="Arial" w:cs="Arial"/>
                <w:bCs/>
                <w:sz w:val="24"/>
                <w:szCs w:val="24"/>
                <w:lang w:val="es-ES"/>
              </w:rPr>
            </w:pPr>
            <w:r w:rsidRPr="00186711">
              <w:rPr>
                <w:rFonts w:ascii="Arial" w:hAnsi="Arial" w:cs="Arial"/>
                <w:bCs/>
                <w:sz w:val="24"/>
                <w:szCs w:val="24"/>
                <w:lang w:val="es-ES"/>
              </w:rPr>
              <w:t>I.M.5.4.1. Conoce y maneja los conceptos referentes a polígonos</w:t>
            </w:r>
          </w:p>
          <w:p w:rsidR="00B453A5" w:rsidRPr="00186711" w:rsidRDefault="00B453A5" w:rsidP="00B453A5">
            <w:pPr>
              <w:tabs>
                <w:tab w:val="left" w:pos="924"/>
              </w:tabs>
              <w:autoSpaceDE w:val="0"/>
              <w:autoSpaceDN w:val="0"/>
              <w:adjustRightInd w:val="0"/>
              <w:rPr>
                <w:rFonts w:ascii="Arial" w:hAnsi="Arial" w:cs="Arial"/>
                <w:bCs/>
                <w:sz w:val="24"/>
                <w:szCs w:val="24"/>
                <w:lang w:val="es-ES"/>
              </w:rPr>
            </w:pPr>
            <w:r w:rsidRPr="00186711">
              <w:rPr>
                <w:rFonts w:ascii="Arial" w:hAnsi="Arial" w:cs="Arial"/>
                <w:bCs/>
                <w:sz w:val="24"/>
                <w:szCs w:val="24"/>
                <w:lang w:val="es-ES"/>
              </w:rPr>
              <w:t>I.M.5.4.2. Es capaz de reconocer las líneas y puntos fundamentales de un polígono.</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w:t>
            </w:r>
          </w:p>
        </w:tc>
        <w:tc>
          <w:tcPr>
            <w:tcW w:w="376" w:type="pct"/>
            <w:shd w:val="clear" w:color="auto" w:fill="auto"/>
          </w:tcPr>
          <w:p w:rsidR="00B453A5" w:rsidRPr="00186711" w:rsidRDefault="00B453A5" w:rsidP="00B453A5">
            <w:pPr>
              <w:tabs>
                <w:tab w:val="left" w:pos="924"/>
              </w:tabs>
              <w:autoSpaceDE w:val="0"/>
              <w:autoSpaceDN w:val="0"/>
              <w:adjustRightInd w:val="0"/>
              <w:jc w:val="center"/>
              <w:rPr>
                <w:rFonts w:ascii="Arial" w:hAnsi="Arial" w:cs="Arial"/>
                <w:bCs/>
                <w:sz w:val="24"/>
                <w:szCs w:val="24"/>
                <w:lang w:val="es-ES"/>
              </w:rPr>
            </w:pPr>
            <w:r w:rsidRPr="00186711">
              <w:rPr>
                <w:rFonts w:ascii="Arial" w:hAnsi="Arial" w:cs="Arial"/>
                <w:bCs/>
                <w:sz w:val="24"/>
                <w:szCs w:val="24"/>
                <w:lang w:val="es-ES"/>
              </w:rPr>
              <w:lastRenderedPageBreak/>
              <w:t>6</w:t>
            </w:r>
          </w:p>
        </w:tc>
      </w:tr>
      <w:tr w:rsidR="00B453A5" w:rsidRPr="00186711" w:rsidTr="00B453A5">
        <w:trPr>
          <w:trHeight w:val="133"/>
        </w:trPr>
        <w:tc>
          <w:tcPr>
            <w:tcW w:w="156" w:type="pct"/>
            <w:shd w:val="clear" w:color="auto" w:fill="auto"/>
          </w:tcPr>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lastRenderedPageBreak/>
              <w:t>5.</w:t>
            </w:r>
          </w:p>
        </w:tc>
        <w:tc>
          <w:tcPr>
            <w:tcW w:w="530" w:type="pct"/>
            <w:gridSpan w:val="3"/>
            <w:shd w:val="clear" w:color="auto" w:fill="auto"/>
          </w:tcPr>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Círculo y circunferencia</w:t>
            </w:r>
          </w:p>
        </w:tc>
        <w:tc>
          <w:tcPr>
            <w:tcW w:w="598" w:type="pct"/>
            <w:gridSpan w:val="3"/>
            <w:shd w:val="clear" w:color="auto" w:fill="auto"/>
          </w:tcPr>
          <w:p w:rsidR="00B453A5" w:rsidRPr="00186711" w:rsidRDefault="00B453A5" w:rsidP="005231FA">
            <w:pPr>
              <w:pStyle w:val="Prrafodelista"/>
              <w:numPr>
                <w:ilvl w:val="0"/>
                <w:numId w:val="35"/>
              </w:numPr>
              <w:tabs>
                <w:tab w:val="left" w:pos="924"/>
              </w:tabs>
              <w:autoSpaceDE w:val="0"/>
              <w:autoSpaceDN w:val="0"/>
              <w:adjustRightInd w:val="0"/>
              <w:ind w:left="333"/>
              <w:jc w:val="both"/>
              <w:rPr>
                <w:rFonts w:ascii="Arial" w:hAnsi="Arial" w:cs="Arial"/>
                <w:bCs/>
                <w:sz w:val="24"/>
                <w:szCs w:val="24"/>
                <w:lang w:val="es-ES"/>
              </w:rPr>
            </w:pPr>
            <w:r w:rsidRPr="00186711">
              <w:rPr>
                <w:rFonts w:ascii="Arial" w:hAnsi="Arial" w:cs="Arial"/>
                <w:bCs/>
                <w:sz w:val="24"/>
                <w:szCs w:val="24"/>
                <w:lang w:val="es-ES"/>
              </w:rPr>
              <w:t xml:space="preserve">Reconocer los elementos y líneas </w:t>
            </w:r>
            <w:r w:rsidRPr="00186711">
              <w:rPr>
                <w:rFonts w:ascii="Arial" w:hAnsi="Arial" w:cs="Arial"/>
                <w:bCs/>
                <w:sz w:val="24"/>
                <w:szCs w:val="24"/>
                <w:lang w:val="es-ES"/>
              </w:rPr>
              <w:lastRenderedPageBreak/>
              <w:t xml:space="preserve">fundamentales del círculo. </w:t>
            </w:r>
          </w:p>
          <w:p w:rsidR="00B453A5" w:rsidRPr="00186711" w:rsidRDefault="00B453A5" w:rsidP="005231FA">
            <w:pPr>
              <w:pStyle w:val="Prrafodelista"/>
              <w:numPr>
                <w:ilvl w:val="0"/>
                <w:numId w:val="35"/>
              </w:numPr>
              <w:tabs>
                <w:tab w:val="left" w:pos="924"/>
              </w:tabs>
              <w:autoSpaceDE w:val="0"/>
              <w:autoSpaceDN w:val="0"/>
              <w:adjustRightInd w:val="0"/>
              <w:ind w:left="333"/>
              <w:jc w:val="both"/>
              <w:rPr>
                <w:rFonts w:ascii="Arial" w:hAnsi="Arial" w:cs="Arial"/>
                <w:bCs/>
                <w:sz w:val="24"/>
                <w:szCs w:val="24"/>
                <w:lang w:val="es-ES"/>
              </w:rPr>
            </w:pPr>
            <w:r w:rsidRPr="00186711">
              <w:rPr>
                <w:rFonts w:ascii="Arial" w:hAnsi="Arial" w:cs="Arial"/>
                <w:bCs/>
                <w:sz w:val="24"/>
                <w:szCs w:val="24"/>
                <w:lang w:val="es-ES"/>
              </w:rPr>
              <w:t xml:space="preserve">Resolver ejercicios de áreas circulares. </w:t>
            </w:r>
          </w:p>
        </w:tc>
        <w:tc>
          <w:tcPr>
            <w:tcW w:w="993" w:type="pct"/>
            <w:gridSpan w:val="3"/>
            <w:shd w:val="clear" w:color="auto" w:fill="auto"/>
          </w:tcPr>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lastRenderedPageBreak/>
              <w:t xml:space="preserve">MS.5.5.1. Resolver problemas que impliquen la identificación de las características del </w:t>
            </w:r>
            <w:r w:rsidRPr="00186711">
              <w:rPr>
                <w:rFonts w:ascii="Arial" w:hAnsi="Arial" w:cs="Arial"/>
                <w:bCs/>
                <w:sz w:val="24"/>
                <w:szCs w:val="24"/>
                <w:lang w:val="es-ES"/>
              </w:rPr>
              <w:lastRenderedPageBreak/>
              <w:t>círculo y la circunferencia.</w:t>
            </w:r>
          </w:p>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p>
        </w:tc>
        <w:tc>
          <w:tcPr>
            <w:tcW w:w="1528" w:type="pct"/>
            <w:gridSpan w:val="6"/>
            <w:shd w:val="clear" w:color="auto" w:fill="auto"/>
          </w:tcPr>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r w:rsidRPr="00186711">
              <w:rPr>
                <w:rFonts w:ascii="Arial" w:hAnsi="Arial" w:cs="Arial"/>
                <w:b/>
                <w:bCs/>
                <w:sz w:val="24"/>
                <w:szCs w:val="24"/>
                <w:lang w:val="es-ES"/>
              </w:rPr>
              <w:lastRenderedPageBreak/>
              <w:t>Anticipación</w:t>
            </w:r>
          </w:p>
          <w:p w:rsidR="00B453A5" w:rsidRPr="00186711" w:rsidRDefault="00B453A5" w:rsidP="00B453A5">
            <w:pPr>
              <w:pStyle w:val="Prrafodelista"/>
              <w:tabs>
                <w:tab w:val="left" w:pos="924"/>
              </w:tabs>
              <w:autoSpaceDE w:val="0"/>
              <w:autoSpaceDN w:val="0"/>
              <w:adjustRightInd w:val="0"/>
              <w:ind w:left="76"/>
              <w:jc w:val="both"/>
              <w:rPr>
                <w:rFonts w:ascii="Arial" w:hAnsi="Arial" w:cs="Arial"/>
                <w:bCs/>
                <w:sz w:val="24"/>
                <w:szCs w:val="24"/>
                <w:lang w:val="es-ES"/>
              </w:rPr>
            </w:pPr>
            <w:r w:rsidRPr="00186711">
              <w:rPr>
                <w:rFonts w:ascii="Arial" w:hAnsi="Arial" w:cs="Arial"/>
                <w:bCs/>
                <w:sz w:val="24"/>
                <w:szCs w:val="24"/>
                <w:lang w:val="es-ES"/>
              </w:rPr>
              <w:t>Recordar las operaciones con ángulos, su clasificación.</w:t>
            </w: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r w:rsidRPr="00186711">
              <w:rPr>
                <w:rFonts w:ascii="Arial" w:hAnsi="Arial" w:cs="Arial"/>
                <w:b/>
                <w:bCs/>
                <w:sz w:val="24"/>
                <w:szCs w:val="24"/>
                <w:lang w:val="es-ES"/>
              </w:rPr>
              <w:lastRenderedPageBreak/>
              <w:t>Construcción</w:t>
            </w:r>
          </w:p>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Reconocer los elementos y líneas fundamentales del círculo. Resolver ejercicios de áreas circulares.</w:t>
            </w: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r w:rsidRPr="00186711">
              <w:rPr>
                <w:rFonts w:ascii="Arial" w:hAnsi="Arial" w:cs="Arial"/>
                <w:b/>
                <w:bCs/>
                <w:sz w:val="24"/>
                <w:szCs w:val="24"/>
                <w:lang w:val="es-ES"/>
              </w:rPr>
              <w:t>Consolidación</w:t>
            </w:r>
          </w:p>
          <w:p w:rsidR="00B453A5" w:rsidRPr="00186711" w:rsidRDefault="00B453A5" w:rsidP="00B453A5">
            <w:pPr>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Se envía al estudiante un refuerzo de la página 59 de la Geometría Básica de Albuja 2.</w:t>
            </w:r>
          </w:p>
        </w:tc>
        <w:tc>
          <w:tcPr>
            <w:tcW w:w="819" w:type="pct"/>
            <w:gridSpan w:val="4"/>
            <w:shd w:val="clear" w:color="auto" w:fill="auto"/>
          </w:tcPr>
          <w:p w:rsidR="00B453A5" w:rsidRPr="00186711" w:rsidRDefault="00B453A5" w:rsidP="00B453A5">
            <w:pPr>
              <w:autoSpaceDE w:val="0"/>
              <w:autoSpaceDN w:val="0"/>
              <w:adjustRightInd w:val="0"/>
              <w:spacing w:after="0" w:line="240" w:lineRule="auto"/>
              <w:rPr>
                <w:rFonts w:ascii="Arial" w:hAnsi="Arial" w:cs="Arial"/>
                <w:b/>
                <w:bCs/>
                <w:sz w:val="24"/>
                <w:szCs w:val="24"/>
                <w:lang w:val="es-ES"/>
              </w:rPr>
            </w:pPr>
            <w:r w:rsidRPr="00186711">
              <w:rPr>
                <w:rFonts w:ascii="Arial" w:hAnsi="Arial" w:cs="Arial"/>
                <w:b/>
                <w:bCs/>
                <w:sz w:val="24"/>
                <w:szCs w:val="24"/>
                <w:lang w:val="es-ES"/>
              </w:rPr>
              <w:lastRenderedPageBreak/>
              <w:t>CRITERIOS DE EVALUACIÓN</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 xml:space="preserve">CE.MS.5.5. Emplea los teoremas y postulados </w:t>
            </w:r>
            <w:r w:rsidRPr="00186711">
              <w:rPr>
                <w:rFonts w:ascii="Arial" w:hAnsi="Arial" w:cs="Arial"/>
                <w:bCs/>
                <w:sz w:val="24"/>
                <w:szCs w:val="24"/>
                <w:lang w:val="es-ES"/>
              </w:rPr>
              <w:lastRenderedPageBreak/>
              <w:t>referentes al círculo y la circunferencia.</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p>
          <w:p w:rsidR="00B453A5" w:rsidRPr="00186711" w:rsidRDefault="00B453A5" w:rsidP="00B453A5">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INDICADORES PARA LA EVALUACIÓN DEL CRITERIO</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I.M.5.5.1. Reconoce los elementos y líneas fundamentales del círculo.</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I.M.5.5.2. Resuelve ejercicios de áreas circulares.</w:t>
            </w:r>
          </w:p>
        </w:tc>
        <w:tc>
          <w:tcPr>
            <w:tcW w:w="376" w:type="pct"/>
            <w:shd w:val="clear" w:color="auto" w:fill="auto"/>
          </w:tcPr>
          <w:p w:rsidR="00B453A5" w:rsidRPr="00186711" w:rsidRDefault="00B453A5" w:rsidP="00B453A5">
            <w:pPr>
              <w:tabs>
                <w:tab w:val="left" w:pos="924"/>
              </w:tabs>
              <w:autoSpaceDE w:val="0"/>
              <w:autoSpaceDN w:val="0"/>
              <w:adjustRightInd w:val="0"/>
              <w:jc w:val="center"/>
              <w:rPr>
                <w:rFonts w:ascii="Arial" w:hAnsi="Arial" w:cs="Arial"/>
                <w:bCs/>
                <w:sz w:val="24"/>
                <w:szCs w:val="24"/>
                <w:lang w:val="es-ES"/>
              </w:rPr>
            </w:pPr>
            <w:r w:rsidRPr="00186711">
              <w:rPr>
                <w:rFonts w:ascii="Arial" w:hAnsi="Arial" w:cs="Arial"/>
                <w:bCs/>
                <w:sz w:val="24"/>
                <w:szCs w:val="24"/>
                <w:lang w:val="es-ES"/>
              </w:rPr>
              <w:lastRenderedPageBreak/>
              <w:t>6</w:t>
            </w:r>
          </w:p>
        </w:tc>
      </w:tr>
      <w:tr w:rsidR="00B453A5" w:rsidRPr="00186711" w:rsidTr="00B453A5">
        <w:trPr>
          <w:trHeight w:val="133"/>
        </w:trPr>
        <w:tc>
          <w:tcPr>
            <w:tcW w:w="156" w:type="pct"/>
            <w:shd w:val="clear" w:color="auto" w:fill="auto"/>
          </w:tcPr>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lastRenderedPageBreak/>
              <w:t>6.</w:t>
            </w:r>
          </w:p>
        </w:tc>
        <w:tc>
          <w:tcPr>
            <w:tcW w:w="530" w:type="pct"/>
            <w:gridSpan w:val="3"/>
            <w:shd w:val="clear" w:color="auto" w:fill="auto"/>
          </w:tcPr>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Polígonos y cuadriláteros</w:t>
            </w:r>
          </w:p>
        </w:tc>
        <w:tc>
          <w:tcPr>
            <w:tcW w:w="598" w:type="pct"/>
            <w:gridSpan w:val="3"/>
            <w:shd w:val="clear" w:color="auto" w:fill="auto"/>
          </w:tcPr>
          <w:p w:rsidR="00B453A5" w:rsidRPr="00186711" w:rsidRDefault="00B453A5" w:rsidP="005231FA">
            <w:pPr>
              <w:pStyle w:val="Prrafodelista"/>
              <w:numPr>
                <w:ilvl w:val="0"/>
                <w:numId w:val="33"/>
              </w:numPr>
              <w:tabs>
                <w:tab w:val="left" w:pos="475"/>
              </w:tabs>
              <w:autoSpaceDE w:val="0"/>
              <w:autoSpaceDN w:val="0"/>
              <w:adjustRightInd w:val="0"/>
              <w:ind w:left="333"/>
              <w:rPr>
                <w:rFonts w:ascii="Arial" w:hAnsi="Arial" w:cs="Arial"/>
                <w:bCs/>
                <w:sz w:val="24"/>
                <w:szCs w:val="24"/>
                <w:lang w:val="es-ES"/>
              </w:rPr>
            </w:pPr>
            <w:r w:rsidRPr="00186711">
              <w:rPr>
                <w:rFonts w:ascii="Arial" w:hAnsi="Arial" w:cs="Arial"/>
                <w:bCs/>
                <w:sz w:val="24"/>
                <w:szCs w:val="24"/>
                <w:lang w:val="es-ES"/>
              </w:rPr>
              <w:t xml:space="preserve">Manejar el cálculo demostrativo de congruencia y semejanza de </w:t>
            </w:r>
            <w:r w:rsidRPr="00186711">
              <w:rPr>
                <w:rFonts w:ascii="Arial" w:hAnsi="Arial" w:cs="Arial"/>
                <w:bCs/>
                <w:sz w:val="24"/>
                <w:szCs w:val="24"/>
                <w:lang w:val="es-ES"/>
              </w:rPr>
              <w:lastRenderedPageBreak/>
              <w:t>polígonos.</w:t>
            </w:r>
          </w:p>
          <w:p w:rsidR="00B453A5" w:rsidRPr="00186711" w:rsidRDefault="00B453A5" w:rsidP="005231FA">
            <w:pPr>
              <w:pStyle w:val="Prrafodelista"/>
              <w:numPr>
                <w:ilvl w:val="0"/>
                <w:numId w:val="33"/>
              </w:numPr>
              <w:tabs>
                <w:tab w:val="left" w:pos="475"/>
              </w:tabs>
              <w:autoSpaceDE w:val="0"/>
              <w:autoSpaceDN w:val="0"/>
              <w:adjustRightInd w:val="0"/>
              <w:ind w:left="333"/>
              <w:rPr>
                <w:rFonts w:ascii="Arial" w:hAnsi="Arial" w:cs="Arial"/>
                <w:bCs/>
                <w:sz w:val="24"/>
                <w:szCs w:val="24"/>
                <w:lang w:val="es-ES"/>
              </w:rPr>
            </w:pPr>
            <w:r w:rsidRPr="00186711">
              <w:rPr>
                <w:rFonts w:ascii="Arial" w:hAnsi="Arial" w:cs="Arial"/>
                <w:bCs/>
                <w:sz w:val="24"/>
                <w:szCs w:val="24"/>
                <w:lang w:val="es-ES"/>
              </w:rPr>
              <w:t>Describir y manejar superficies y cuerpos elementales.</w:t>
            </w:r>
          </w:p>
        </w:tc>
        <w:tc>
          <w:tcPr>
            <w:tcW w:w="993" w:type="pct"/>
            <w:gridSpan w:val="3"/>
            <w:shd w:val="clear" w:color="auto" w:fill="auto"/>
          </w:tcPr>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lastRenderedPageBreak/>
              <w:t>MS. 5.6.1 Demostrar la congruencia y semejanza de polígonos.</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MS. 5.6.2. Describir y manejar superficies y cuerpos elementales.</w:t>
            </w:r>
          </w:p>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p>
        </w:tc>
        <w:tc>
          <w:tcPr>
            <w:tcW w:w="1528" w:type="pct"/>
            <w:gridSpan w:val="6"/>
            <w:shd w:val="clear" w:color="auto" w:fill="auto"/>
          </w:tcPr>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r w:rsidRPr="00186711">
              <w:rPr>
                <w:rFonts w:ascii="Arial" w:hAnsi="Arial" w:cs="Arial"/>
                <w:b/>
                <w:bCs/>
                <w:sz w:val="24"/>
                <w:szCs w:val="24"/>
                <w:lang w:val="es-ES"/>
              </w:rPr>
              <w:t>Anticipación</w:t>
            </w:r>
          </w:p>
          <w:p w:rsidR="00B453A5" w:rsidRPr="00186711" w:rsidRDefault="00B453A5" w:rsidP="00B453A5">
            <w:pPr>
              <w:pStyle w:val="Prrafodelista"/>
              <w:tabs>
                <w:tab w:val="left" w:pos="924"/>
              </w:tabs>
              <w:autoSpaceDE w:val="0"/>
              <w:autoSpaceDN w:val="0"/>
              <w:adjustRightInd w:val="0"/>
              <w:ind w:left="76"/>
              <w:jc w:val="both"/>
              <w:rPr>
                <w:rFonts w:ascii="Arial" w:hAnsi="Arial" w:cs="Arial"/>
                <w:bCs/>
                <w:sz w:val="24"/>
                <w:szCs w:val="24"/>
                <w:lang w:val="es-ES"/>
              </w:rPr>
            </w:pPr>
            <w:r w:rsidRPr="00186711">
              <w:rPr>
                <w:rFonts w:ascii="Arial" w:hAnsi="Arial" w:cs="Arial"/>
                <w:bCs/>
                <w:sz w:val="24"/>
                <w:szCs w:val="24"/>
                <w:lang w:val="es-ES"/>
              </w:rPr>
              <w:t>Recordar las operaciones con ángulos, su clasificación.</w:t>
            </w: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r w:rsidRPr="00186711">
              <w:rPr>
                <w:rFonts w:ascii="Arial" w:hAnsi="Arial" w:cs="Arial"/>
                <w:b/>
                <w:bCs/>
                <w:sz w:val="24"/>
                <w:szCs w:val="24"/>
                <w:lang w:val="es-ES"/>
              </w:rPr>
              <w:t>Construcción</w:t>
            </w:r>
          </w:p>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 xml:space="preserve">Manejar un cálculo demostrativo de congruencia y semejanza de polígonos. Encontrar superficies de </w:t>
            </w:r>
            <w:r w:rsidRPr="00186711">
              <w:rPr>
                <w:rFonts w:ascii="Arial" w:hAnsi="Arial" w:cs="Arial"/>
                <w:bCs/>
                <w:sz w:val="24"/>
                <w:szCs w:val="24"/>
                <w:lang w:val="es-ES"/>
              </w:rPr>
              <w:lastRenderedPageBreak/>
              <w:t>cuerpos elementales.</w:t>
            </w: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p>
          <w:p w:rsidR="00B453A5" w:rsidRPr="00186711" w:rsidRDefault="00B453A5" w:rsidP="00B453A5">
            <w:pPr>
              <w:pStyle w:val="Prrafodelista"/>
              <w:tabs>
                <w:tab w:val="left" w:pos="924"/>
              </w:tabs>
              <w:autoSpaceDE w:val="0"/>
              <w:autoSpaceDN w:val="0"/>
              <w:adjustRightInd w:val="0"/>
              <w:ind w:left="76"/>
              <w:jc w:val="both"/>
              <w:rPr>
                <w:rFonts w:ascii="Arial" w:hAnsi="Arial" w:cs="Arial"/>
                <w:b/>
                <w:bCs/>
                <w:sz w:val="24"/>
                <w:szCs w:val="24"/>
                <w:lang w:val="es-ES"/>
              </w:rPr>
            </w:pPr>
            <w:r w:rsidRPr="00186711">
              <w:rPr>
                <w:rFonts w:ascii="Arial" w:hAnsi="Arial" w:cs="Arial"/>
                <w:b/>
                <w:bCs/>
                <w:sz w:val="24"/>
                <w:szCs w:val="24"/>
                <w:lang w:val="es-ES"/>
              </w:rPr>
              <w:t>Consolidación</w:t>
            </w:r>
          </w:p>
          <w:p w:rsidR="00B453A5" w:rsidRPr="00186711" w:rsidRDefault="00B453A5" w:rsidP="005231FA">
            <w:pPr>
              <w:pStyle w:val="Prrafodelista"/>
              <w:numPr>
                <w:ilvl w:val="0"/>
                <w:numId w:val="45"/>
              </w:numPr>
              <w:tabs>
                <w:tab w:val="left" w:pos="924"/>
              </w:tabs>
              <w:autoSpaceDE w:val="0"/>
              <w:autoSpaceDN w:val="0"/>
              <w:adjustRightInd w:val="0"/>
              <w:ind w:left="956" w:hanging="266"/>
              <w:jc w:val="both"/>
              <w:rPr>
                <w:rFonts w:ascii="Arial" w:hAnsi="Arial" w:cs="Arial"/>
                <w:bCs/>
                <w:sz w:val="24"/>
                <w:szCs w:val="24"/>
                <w:lang w:val="es-ES"/>
              </w:rPr>
            </w:pPr>
            <w:r w:rsidRPr="00186711">
              <w:rPr>
                <w:rFonts w:ascii="Arial" w:hAnsi="Arial" w:cs="Arial"/>
                <w:bCs/>
                <w:sz w:val="24"/>
                <w:szCs w:val="24"/>
                <w:lang w:val="es-ES"/>
              </w:rPr>
              <w:t>Se envía al estudiante un refuerzo de la página 169 de la Geometría Básica de Albuja 2.</w:t>
            </w:r>
          </w:p>
        </w:tc>
        <w:tc>
          <w:tcPr>
            <w:tcW w:w="819" w:type="pct"/>
            <w:gridSpan w:val="4"/>
            <w:shd w:val="clear" w:color="auto" w:fill="auto"/>
          </w:tcPr>
          <w:p w:rsidR="00B453A5" w:rsidRPr="00186711" w:rsidRDefault="00B453A5" w:rsidP="00B453A5">
            <w:pPr>
              <w:autoSpaceDE w:val="0"/>
              <w:autoSpaceDN w:val="0"/>
              <w:adjustRightInd w:val="0"/>
              <w:spacing w:after="0" w:line="240" w:lineRule="auto"/>
              <w:rPr>
                <w:rFonts w:ascii="Arial" w:hAnsi="Arial" w:cs="Arial"/>
                <w:b/>
                <w:bCs/>
                <w:sz w:val="24"/>
                <w:szCs w:val="24"/>
                <w:lang w:val="es-ES"/>
              </w:rPr>
            </w:pPr>
            <w:r w:rsidRPr="00186711">
              <w:rPr>
                <w:rFonts w:ascii="Arial" w:hAnsi="Arial" w:cs="Arial"/>
                <w:b/>
                <w:bCs/>
                <w:sz w:val="24"/>
                <w:szCs w:val="24"/>
                <w:lang w:val="es-ES"/>
              </w:rPr>
              <w:lastRenderedPageBreak/>
              <w:t>CRITERIOS DE EVALUACIÓN</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CE.MS.5.6. Utiliza estrategias de demostración de semejanza y congruencia de cuadriláteros.</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p>
          <w:p w:rsidR="00B453A5" w:rsidRPr="00186711" w:rsidRDefault="00B453A5" w:rsidP="00B453A5">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lastRenderedPageBreak/>
              <w:t>INDICADORES PARA LA EVALUACIÓN DEL CRITERIO</w:t>
            </w:r>
          </w:p>
          <w:p w:rsidR="00B453A5" w:rsidRPr="00186711" w:rsidRDefault="00B453A5" w:rsidP="00B453A5">
            <w:pPr>
              <w:autoSpaceDE w:val="0"/>
              <w:autoSpaceDN w:val="0"/>
              <w:adjustRightInd w:val="0"/>
              <w:spacing w:after="0" w:line="240" w:lineRule="auto"/>
              <w:rPr>
                <w:rFonts w:ascii="Arial" w:hAnsi="Arial" w:cs="Arial"/>
                <w:bCs/>
                <w:sz w:val="24"/>
                <w:szCs w:val="24"/>
                <w:lang w:val="es-ES"/>
              </w:rPr>
            </w:pPr>
            <w:r w:rsidRPr="00186711">
              <w:rPr>
                <w:rFonts w:ascii="Arial" w:hAnsi="Arial" w:cs="Arial"/>
                <w:bCs/>
                <w:sz w:val="24"/>
                <w:szCs w:val="24"/>
                <w:lang w:val="es-ES"/>
              </w:rPr>
              <w:t>I.M.5.6.1. Resuelve problemas geométricos que requieran la demostración de semejanza y congruencia de polígonos.</w:t>
            </w:r>
          </w:p>
        </w:tc>
        <w:tc>
          <w:tcPr>
            <w:tcW w:w="376" w:type="pct"/>
            <w:shd w:val="clear" w:color="auto" w:fill="auto"/>
          </w:tcPr>
          <w:p w:rsidR="00B453A5" w:rsidRPr="00186711" w:rsidRDefault="00B453A5" w:rsidP="00B453A5">
            <w:pPr>
              <w:tabs>
                <w:tab w:val="left" w:pos="924"/>
              </w:tabs>
              <w:autoSpaceDE w:val="0"/>
              <w:autoSpaceDN w:val="0"/>
              <w:adjustRightInd w:val="0"/>
              <w:jc w:val="center"/>
              <w:rPr>
                <w:rFonts w:ascii="Arial" w:hAnsi="Arial" w:cs="Arial"/>
                <w:bCs/>
                <w:sz w:val="24"/>
                <w:szCs w:val="24"/>
                <w:lang w:val="es-ES"/>
              </w:rPr>
            </w:pPr>
            <w:r w:rsidRPr="00186711">
              <w:rPr>
                <w:rFonts w:ascii="Arial" w:hAnsi="Arial" w:cs="Arial"/>
                <w:bCs/>
                <w:sz w:val="24"/>
                <w:szCs w:val="24"/>
                <w:lang w:val="es-ES"/>
              </w:rPr>
              <w:lastRenderedPageBreak/>
              <w:t>4</w:t>
            </w:r>
          </w:p>
        </w:tc>
      </w:tr>
      <w:tr w:rsidR="00B453A5" w:rsidRPr="00186711" w:rsidTr="00B453A5">
        <w:trPr>
          <w:trHeight w:val="308"/>
        </w:trPr>
        <w:tc>
          <w:tcPr>
            <w:tcW w:w="3369" w:type="pct"/>
            <w:gridSpan w:val="14"/>
            <w:shd w:val="clear" w:color="auto" w:fill="auto"/>
            <w:noWrap/>
            <w:hideMark/>
          </w:tcPr>
          <w:p w:rsidR="00B453A5" w:rsidRPr="00186711" w:rsidRDefault="00B453A5" w:rsidP="005231FA">
            <w:pPr>
              <w:pStyle w:val="Prrafodelista"/>
              <w:numPr>
                <w:ilvl w:val="0"/>
                <w:numId w:val="37"/>
              </w:numPr>
              <w:tabs>
                <w:tab w:val="left" w:pos="924"/>
              </w:tabs>
              <w:autoSpaceDE w:val="0"/>
              <w:autoSpaceDN w:val="0"/>
              <w:adjustRightInd w:val="0"/>
              <w:jc w:val="both"/>
              <w:rPr>
                <w:rFonts w:ascii="Arial" w:hAnsi="Arial" w:cs="Arial"/>
                <w:b/>
                <w:sz w:val="24"/>
                <w:szCs w:val="24"/>
                <w:lang w:val="es-ES"/>
              </w:rPr>
            </w:pPr>
            <w:r w:rsidRPr="00186711">
              <w:rPr>
                <w:rFonts w:ascii="Arial" w:hAnsi="Arial" w:cs="Arial"/>
                <w:b/>
                <w:bCs/>
                <w:sz w:val="24"/>
                <w:szCs w:val="24"/>
                <w:lang w:val="es-ES"/>
              </w:rPr>
              <w:lastRenderedPageBreak/>
              <w:t>BIBLIOGRAFÍA/ WEBGRAFÍA (</w:t>
            </w:r>
            <w:r w:rsidRPr="00186711">
              <w:rPr>
                <w:rFonts w:ascii="Arial" w:hAnsi="Arial" w:cs="Arial"/>
                <w:b/>
                <w:sz w:val="24"/>
                <w:szCs w:val="24"/>
                <w:lang w:val="es-ES"/>
              </w:rPr>
              <w:t>Utilizar normas APA VI edición)</w:t>
            </w:r>
          </w:p>
          <w:p w:rsidR="00B453A5" w:rsidRPr="00186711" w:rsidRDefault="00B453A5" w:rsidP="00B453A5">
            <w:pPr>
              <w:spacing w:after="0" w:line="240" w:lineRule="atLeast"/>
              <w:outlineLvl w:val="0"/>
              <w:rPr>
                <w:rFonts w:ascii="Arial" w:hAnsi="Arial" w:cs="Arial"/>
                <w:sz w:val="24"/>
                <w:szCs w:val="24"/>
              </w:rPr>
            </w:pPr>
            <w:r w:rsidRPr="00186711">
              <w:rPr>
                <w:rFonts w:ascii="Arial" w:hAnsi="Arial" w:cs="Arial"/>
                <w:sz w:val="24"/>
                <w:szCs w:val="24"/>
              </w:rPr>
              <w:t xml:space="preserve">        Albuja, G., 1997, </w:t>
            </w:r>
            <w:r w:rsidRPr="00186711">
              <w:rPr>
                <w:rFonts w:ascii="Arial" w:hAnsi="Arial" w:cs="Arial"/>
                <w:i/>
                <w:sz w:val="24"/>
                <w:szCs w:val="24"/>
              </w:rPr>
              <w:t>Geometría Básica 1</w:t>
            </w:r>
            <w:r w:rsidRPr="00186711">
              <w:rPr>
                <w:rFonts w:ascii="Arial" w:hAnsi="Arial" w:cs="Arial"/>
                <w:sz w:val="24"/>
                <w:szCs w:val="24"/>
              </w:rPr>
              <w:t>. Quito: Grafiti Ofssett</w:t>
            </w:r>
          </w:p>
          <w:p w:rsidR="00B453A5" w:rsidRPr="00186711" w:rsidRDefault="00B453A5" w:rsidP="00B453A5">
            <w:pPr>
              <w:spacing w:after="0" w:line="240" w:lineRule="atLeast"/>
              <w:outlineLvl w:val="0"/>
              <w:rPr>
                <w:rFonts w:ascii="Arial" w:hAnsi="Arial" w:cs="Arial"/>
                <w:b/>
                <w:sz w:val="24"/>
                <w:szCs w:val="24"/>
              </w:rPr>
            </w:pPr>
          </w:p>
          <w:p w:rsidR="00B453A5" w:rsidRPr="00186711" w:rsidRDefault="00B453A5" w:rsidP="00B453A5">
            <w:pPr>
              <w:spacing w:after="0" w:line="240" w:lineRule="atLeast"/>
              <w:outlineLvl w:val="0"/>
              <w:rPr>
                <w:rFonts w:ascii="Arial" w:hAnsi="Arial" w:cs="Arial"/>
                <w:sz w:val="24"/>
                <w:szCs w:val="24"/>
              </w:rPr>
            </w:pPr>
            <w:r w:rsidRPr="00186711">
              <w:rPr>
                <w:rFonts w:ascii="Arial" w:hAnsi="Arial" w:cs="Arial"/>
                <w:sz w:val="24"/>
                <w:szCs w:val="24"/>
              </w:rPr>
              <w:t xml:space="preserve">        Albuja, G., 1997, </w:t>
            </w:r>
            <w:r w:rsidRPr="00186711">
              <w:rPr>
                <w:rFonts w:ascii="Arial" w:hAnsi="Arial" w:cs="Arial"/>
                <w:i/>
                <w:sz w:val="24"/>
                <w:szCs w:val="24"/>
              </w:rPr>
              <w:t>Geometría Básica 2</w:t>
            </w:r>
            <w:r w:rsidRPr="00186711">
              <w:rPr>
                <w:rFonts w:ascii="Arial" w:hAnsi="Arial" w:cs="Arial"/>
                <w:sz w:val="24"/>
                <w:szCs w:val="24"/>
              </w:rPr>
              <w:t>. Quito: Grafiti Ofssett</w:t>
            </w:r>
          </w:p>
          <w:p w:rsidR="00B453A5" w:rsidRPr="00186711" w:rsidRDefault="00B453A5" w:rsidP="00B453A5">
            <w:pPr>
              <w:spacing w:after="0" w:line="240" w:lineRule="atLeast"/>
              <w:outlineLvl w:val="0"/>
              <w:rPr>
                <w:rFonts w:ascii="Arial" w:hAnsi="Arial" w:cs="Arial"/>
                <w:b/>
                <w:sz w:val="24"/>
                <w:szCs w:val="24"/>
              </w:rPr>
            </w:pPr>
          </w:p>
          <w:p w:rsidR="00B453A5" w:rsidRPr="00186711" w:rsidRDefault="00B453A5" w:rsidP="00B453A5">
            <w:pPr>
              <w:spacing w:after="0" w:line="240" w:lineRule="atLeast"/>
              <w:outlineLvl w:val="0"/>
              <w:rPr>
                <w:rFonts w:ascii="Arial" w:hAnsi="Arial" w:cs="Arial"/>
                <w:sz w:val="24"/>
                <w:szCs w:val="24"/>
              </w:rPr>
            </w:pPr>
            <w:r w:rsidRPr="00186711">
              <w:rPr>
                <w:rFonts w:ascii="Arial" w:hAnsi="Arial" w:cs="Arial"/>
                <w:sz w:val="24"/>
                <w:szCs w:val="24"/>
              </w:rPr>
              <w:t xml:space="preserve">        Calvache, G., 2009, </w:t>
            </w:r>
            <w:r w:rsidRPr="00186711">
              <w:rPr>
                <w:rFonts w:ascii="Arial" w:hAnsi="Arial" w:cs="Arial"/>
                <w:i/>
                <w:sz w:val="24"/>
                <w:szCs w:val="24"/>
              </w:rPr>
              <w:t>Geometría Plana y del Espacio</w:t>
            </w:r>
            <w:r w:rsidRPr="00186711">
              <w:rPr>
                <w:rFonts w:ascii="Arial" w:hAnsi="Arial" w:cs="Arial"/>
                <w:sz w:val="24"/>
                <w:szCs w:val="24"/>
              </w:rPr>
              <w:t>. Quito</w:t>
            </w:r>
          </w:p>
          <w:p w:rsidR="00B453A5" w:rsidRPr="00186711" w:rsidRDefault="00B453A5" w:rsidP="00B453A5">
            <w:pPr>
              <w:spacing w:after="0" w:line="240" w:lineRule="atLeast"/>
              <w:outlineLvl w:val="0"/>
              <w:rPr>
                <w:rFonts w:ascii="Arial" w:hAnsi="Arial" w:cs="Arial"/>
                <w:sz w:val="24"/>
                <w:szCs w:val="24"/>
              </w:rPr>
            </w:pPr>
          </w:p>
          <w:p w:rsidR="00B453A5" w:rsidRPr="00186711" w:rsidRDefault="00B453A5" w:rsidP="00B453A5">
            <w:pPr>
              <w:spacing w:after="0" w:line="240" w:lineRule="atLeast"/>
              <w:outlineLvl w:val="0"/>
              <w:rPr>
                <w:rFonts w:ascii="Arial" w:hAnsi="Arial" w:cs="Arial"/>
                <w:b/>
                <w:sz w:val="24"/>
                <w:szCs w:val="24"/>
              </w:rPr>
            </w:pPr>
            <w:r w:rsidRPr="00186711">
              <w:rPr>
                <w:rFonts w:ascii="Arial" w:hAnsi="Arial" w:cs="Arial"/>
                <w:sz w:val="24"/>
                <w:szCs w:val="24"/>
              </w:rPr>
              <w:t xml:space="preserve">     </w:t>
            </w:r>
          </w:p>
        </w:tc>
        <w:tc>
          <w:tcPr>
            <w:tcW w:w="1631" w:type="pct"/>
            <w:gridSpan w:val="7"/>
            <w:shd w:val="clear" w:color="auto" w:fill="auto"/>
            <w:noWrap/>
            <w:hideMark/>
          </w:tcPr>
          <w:p w:rsidR="00B453A5" w:rsidRPr="00186711" w:rsidRDefault="00B453A5" w:rsidP="00B453A5">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7. OBSERVACIONES</w:t>
            </w:r>
          </w:p>
        </w:tc>
      </w:tr>
      <w:tr w:rsidR="00B453A5" w:rsidRPr="00186711" w:rsidTr="00B453A5">
        <w:trPr>
          <w:trHeight w:val="420"/>
        </w:trPr>
        <w:tc>
          <w:tcPr>
            <w:tcW w:w="3369" w:type="pct"/>
            <w:gridSpan w:val="14"/>
            <w:shd w:val="clear" w:color="auto" w:fill="auto"/>
            <w:noWrap/>
            <w:hideMark/>
          </w:tcPr>
          <w:p w:rsidR="00B453A5" w:rsidRPr="00186711" w:rsidRDefault="00B453A5" w:rsidP="00B453A5">
            <w:pPr>
              <w:tabs>
                <w:tab w:val="left" w:pos="924"/>
              </w:tabs>
              <w:autoSpaceDE w:val="0"/>
              <w:autoSpaceDN w:val="0"/>
              <w:adjustRightInd w:val="0"/>
              <w:jc w:val="both"/>
              <w:rPr>
                <w:rFonts w:ascii="Arial" w:hAnsi="Arial" w:cs="Arial"/>
                <w:i/>
                <w:sz w:val="24"/>
                <w:szCs w:val="24"/>
                <w:lang w:val="es-ES"/>
              </w:rPr>
            </w:pPr>
            <w:r w:rsidRPr="00186711">
              <w:rPr>
                <w:rFonts w:ascii="Arial" w:hAnsi="Arial" w:cs="Arial"/>
                <w:sz w:val="24"/>
                <w:szCs w:val="24"/>
                <w:lang w:val="es-ES"/>
              </w:rPr>
              <w:t> </w:t>
            </w:r>
          </w:p>
        </w:tc>
        <w:tc>
          <w:tcPr>
            <w:tcW w:w="1631" w:type="pct"/>
            <w:gridSpan w:val="7"/>
            <w:shd w:val="clear" w:color="auto" w:fill="auto"/>
            <w:noWrap/>
            <w:hideMark/>
          </w:tcPr>
          <w:p w:rsidR="00B453A5" w:rsidRPr="00186711" w:rsidRDefault="00B453A5" w:rsidP="00B453A5">
            <w:pPr>
              <w:tabs>
                <w:tab w:val="left" w:pos="924"/>
              </w:tabs>
              <w:autoSpaceDE w:val="0"/>
              <w:autoSpaceDN w:val="0"/>
              <w:adjustRightInd w:val="0"/>
              <w:jc w:val="both"/>
              <w:rPr>
                <w:rFonts w:ascii="Arial" w:hAnsi="Arial" w:cs="Arial"/>
                <w:i/>
                <w:sz w:val="24"/>
                <w:szCs w:val="24"/>
                <w:lang w:val="es-ES"/>
              </w:rPr>
            </w:pPr>
          </w:p>
        </w:tc>
      </w:tr>
      <w:tr w:rsidR="00B453A5" w:rsidRPr="00186711" w:rsidTr="00B453A5">
        <w:trPr>
          <w:trHeight w:val="308"/>
        </w:trPr>
        <w:tc>
          <w:tcPr>
            <w:tcW w:w="1533" w:type="pct"/>
            <w:gridSpan w:val="8"/>
            <w:shd w:val="clear" w:color="auto" w:fill="auto"/>
            <w:noWrap/>
            <w:hideMark/>
          </w:tcPr>
          <w:p w:rsidR="00B453A5" w:rsidRPr="00186711" w:rsidRDefault="00B453A5" w:rsidP="00B453A5">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ELABORADO POR</w:t>
            </w:r>
          </w:p>
        </w:tc>
        <w:tc>
          <w:tcPr>
            <w:tcW w:w="1836" w:type="pct"/>
            <w:gridSpan w:val="6"/>
            <w:shd w:val="clear" w:color="auto" w:fill="auto"/>
            <w:noWrap/>
            <w:hideMark/>
          </w:tcPr>
          <w:p w:rsidR="00B453A5" w:rsidRPr="00186711" w:rsidRDefault="00B453A5" w:rsidP="00B453A5">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REVISADO POR</w:t>
            </w:r>
          </w:p>
        </w:tc>
        <w:tc>
          <w:tcPr>
            <w:tcW w:w="1631" w:type="pct"/>
            <w:gridSpan w:val="7"/>
            <w:shd w:val="clear" w:color="auto" w:fill="auto"/>
            <w:noWrap/>
            <w:hideMark/>
          </w:tcPr>
          <w:p w:rsidR="00B453A5" w:rsidRPr="00186711" w:rsidRDefault="00B453A5" w:rsidP="00B453A5">
            <w:pPr>
              <w:tabs>
                <w:tab w:val="left" w:pos="924"/>
              </w:tabs>
              <w:autoSpaceDE w:val="0"/>
              <w:autoSpaceDN w:val="0"/>
              <w:adjustRightInd w:val="0"/>
              <w:jc w:val="both"/>
              <w:rPr>
                <w:rFonts w:ascii="Arial" w:hAnsi="Arial" w:cs="Arial"/>
                <w:b/>
                <w:bCs/>
                <w:sz w:val="24"/>
                <w:szCs w:val="24"/>
                <w:lang w:val="es-ES"/>
              </w:rPr>
            </w:pPr>
            <w:r w:rsidRPr="00186711">
              <w:rPr>
                <w:rFonts w:ascii="Arial" w:hAnsi="Arial" w:cs="Arial"/>
                <w:b/>
                <w:bCs/>
                <w:sz w:val="24"/>
                <w:szCs w:val="24"/>
                <w:lang w:val="es-ES"/>
              </w:rPr>
              <w:t>APROBADO POR</w:t>
            </w:r>
          </w:p>
        </w:tc>
      </w:tr>
      <w:tr w:rsidR="00B453A5" w:rsidRPr="00186711" w:rsidTr="00B453A5">
        <w:trPr>
          <w:trHeight w:val="294"/>
        </w:trPr>
        <w:tc>
          <w:tcPr>
            <w:tcW w:w="1533" w:type="pct"/>
            <w:gridSpan w:val="8"/>
            <w:shd w:val="clear" w:color="auto" w:fill="auto"/>
            <w:noWrap/>
            <w:hideMark/>
          </w:tcPr>
          <w:p w:rsidR="00B453A5" w:rsidRPr="00186711" w:rsidRDefault="00B453A5" w:rsidP="00B453A5">
            <w:pPr>
              <w:tabs>
                <w:tab w:val="left" w:pos="924"/>
              </w:tabs>
              <w:autoSpaceDE w:val="0"/>
              <w:autoSpaceDN w:val="0"/>
              <w:adjustRightInd w:val="0"/>
              <w:jc w:val="both"/>
              <w:rPr>
                <w:rFonts w:ascii="Arial" w:hAnsi="Arial" w:cs="Arial"/>
                <w:bCs/>
                <w:sz w:val="24"/>
                <w:szCs w:val="24"/>
                <w:lang w:val="en-US"/>
              </w:rPr>
            </w:pPr>
            <w:r w:rsidRPr="00186711">
              <w:rPr>
                <w:rFonts w:ascii="Arial" w:hAnsi="Arial" w:cs="Arial"/>
                <w:b/>
                <w:bCs/>
                <w:sz w:val="24"/>
                <w:szCs w:val="24"/>
                <w:lang w:val="en-US"/>
              </w:rPr>
              <w:lastRenderedPageBreak/>
              <w:t xml:space="preserve">DOCENTE(S): </w:t>
            </w:r>
            <w:r w:rsidRPr="00186711">
              <w:rPr>
                <w:rFonts w:ascii="Arial" w:hAnsi="Arial" w:cs="Arial"/>
                <w:bCs/>
                <w:sz w:val="24"/>
                <w:szCs w:val="24"/>
                <w:lang w:val="en-US"/>
              </w:rPr>
              <w:t>Ing. Wilson Lugmania V., MGE.</w:t>
            </w:r>
          </w:p>
        </w:tc>
        <w:tc>
          <w:tcPr>
            <w:tcW w:w="1836" w:type="pct"/>
            <w:gridSpan w:val="6"/>
            <w:shd w:val="clear" w:color="auto" w:fill="auto"/>
            <w:noWrap/>
            <w:hideMark/>
          </w:tcPr>
          <w:p w:rsidR="00B453A5" w:rsidRPr="00186711" w:rsidRDefault="00B453A5" w:rsidP="00B453A5">
            <w:pPr>
              <w:rPr>
                <w:rFonts w:ascii="Arial" w:hAnsi="Arial" w:cs="Arial"/>
                <w:bCs/>
                <w:color w:val="000000"/>
                <w:sz w:val="24"/>
                <w:szCs w:val="24"/>
                <w:lang w:eastAsia="es-EC"/>
              </w:rPr>
            </w:pPr>
            <w:r w:rsidRPr="00186711">
              <w:rPr>
                <w:rFonts w:ascii="Arial" w:hAnsi="Arial" w:cs="Arial"/>
                <w:bCs/>
                <w:color w:val="000000"/>
                <w:sz w:val="24"/>
                <w:szCs w:val="24"/>
                <w:lang w:eastAsia="es-EC"/>
              </w:rPr>
              <w:t>Coordinador(a) del área: Dra. Amparo García</w:t>
            </w:r>
          </w:p>
        </w:tc>
        <w:tc>
          <w:tcPr>
            <w:tcW w:w="1631" w:type="pct"/>
            <w:gridSpan w:val="7"/>
            <w:shd w:val="clear" w:color="auto" w:fill="auto"/>
            <w:noWrap/>
            <w:hideMark/>
          </w:tcPr>
          <w:p w:rsidR="00B453A5" w:rsidRPr="00186711" w:rsidRDefault="00B453A5" w:rsidP="00B453A5">
            <w:pPr>
              <w:rPr>
                <w:rFonts w:ascii="Arial" w:hAnsi="Arial" w:cs="Arial"/>
                <w:bCs/>
                <w:color w:val="000000"/>
                <w:sz w:val="24"/>
                <w:szCs w:val="24"/>
                <w:lang w:eastAsia="es-EC"/>
              </w:rPr>
            </w:pPr>
            <w:r w:rsidRPr="00186711">
              <w:rPr>
                <w:rFonts w:ascii="Arial" w:hAnsi="Arial" w:cs="Arial"/>
                <w:bCs/>
                <w:color w:val="000000"/>
                <w:sz w:val="24"/>
                <w:szCs w:val="24"/>
                <w:lang w:eastAsia="es-EC"/>
              </w:rPr>
              <w:t>Vicerrector/Coordinadora  Subnivel</w:t>
            </w:r>
          </w:p>
        </w:tc>
      </w:tr>
      <w:tr w:rsidR="00B453A5" w:rsidRPr="00186711" w:rsidTr="00B453A5">
        <w:trPr>
          <w:trHeight w:val="280"/>
        </w:trPr>
        <w:tc>
          <w:tcPr>
            <w:tcW w:w="1533" w:type="pct"/>
            <w:gridSpan w:val="8"/>
            <w:shd w:val="clear" w:color="auto" w:fill="auto"/>
            <w:noWrap/>
            <w:hideMark/>
          </w:tcPr>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 xml:space="preserve">Firma: </w:t>
            </w:r>
            <w:r w:rsidRPr="00186711">
              <w:rPr>
                <w:rFonts w:ascii="Arial" w:hAnsi="Arial" w:cs="Arial"/>
                <w:bCs/>
                <w:noProof/>
                <w:sz w:val="24"/>
                <w:szCs w:val="24"/>
                <w:lang w:eastAsia="es-EC"/>
              </w:rPr>
              <w:drawing>
                <wp:inline distT="0" distB="0" distL="0" distR="0">
                  <wp:extent cx="1009650" cy="506371"/>
                  <wp:effectExtent l="0" t="0" r="0" b="0"/>
                  <wp:docPr id="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IGITAL.jpg"/>
                          <pic:cNvPicPr/>
                        </pic:nvPicPr>
                        <pic:blipFill>
                          <a:blip r:embed="rId18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23639" cy="513387"/>
                          </a:xfrm>
                          <a:prstGeom prst="rect">
                            <a:avLst/>
                          </a:prstGeom>
                        </pic:spPr>
                      </pic:pic>
                    </a:graphicData>
                  </a:graphic>
                </wp:inline>
              </w:drawing>
            </w:r>
          </w:p>
        </w:tc>
        <w:tc>
          <w:tcPr>
            <w:tcW w:w="1836" w:type="pct"/>
            <w:gridSpan w:val="6"/>
            <w:shd w:val="clear" w:color="auto" w:fill="auto"/>
            <w:noWrap/>
            <w:hideMark/>
          </w:tcPr>
          <w:p w:rsidR="00B453A5"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Firma:</w:t>
            </w:r>
          </w:p>
          <w:p w:rsidR="001318F7" w:rsidRPr="00186711" w:rsidRDefault="001318F7" w:rsidP="00B453A5">
            <w:pPr>
              <w:tabs>
                <w:tab w:val="left" w:pos="924"/>
              </w:tabs>
              <w:autoSpaceDE w:val="0"/>
              <w:autoSpaceDN w:val="0"/>
              <w:adjustRightInd w:val="0"/>
              <w:jc w:val="both"/>
              <w:rPr>
                <w:rFonts w:ascii="Arial" w:hAnsi="Arial" w:cs="Arial"/>
                <w:bCs/>
                <w:sz w:val="24"/>
                <w:szCs w:val="24"/>
                <w:lang w:val="es-ES"/>
              </w:rPr>
            </w:pPr>
            <w:r>
              <w:object w:dxaOrig="1965" w:dyaOrig="1290">
                <v:shape id="_x0000_i1088" type="#_x0000_t75" style="width:98.4pt;height:64.8pt" o:ole="">
                  <v:imagedata r:id="rId115" o:title=""/>
                </v:shape>
                <o:OLEObject Type="Embed" ProgID="PBrush" ShapeID="_x0000_i1088" DrawAspect="Content" ObjectID="_1538415566" r:id="rId187"/>
              </w:object>
            </w:r>
          </w:p>
        </w:tc>
        <w:tc>
          <w:tcPr>
            <w:tcW w:w="1631" w:type="pct"/>
            <w:gridSpan w:val="7"/>
            <w:shd w:val="clear" w:color="auto" w:fill="auto"/>
            <w:noWrap/>
            <w:hideMark/>
          </w:tcPr>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Firma:</w:t>
            </w:r>
          </w:p>
        </w:tc>
      </w:tr>
      <w:tr w:rsidR="00B453A5" w:rsidRPr="00186711" w:rsidTr="00B453A5">
        <w:trPr>
          <w:trHeight w:val="294"/>
        </w:trPr>
        <w:tc>
          <w:tcPr>
            <w:tcW w:w="1533" w:type="pct"/>
            <w:gridSpan w:val="8"/>
            <w:shd w:val="clear" w:color="auto" w:fill="auto"/>
            <w:noWrap/>
            <w:hideMark/>
          </w:tcPr>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Fecha: 2016/09/23</w:t>
            </w:r>
          </w:p>
        </w:tc>
        <w:tc>
          <w:tcPr>
            <w:tcW w:w="1836" w:type="pct"/>
            <w:gridSpan w:val="6"/>
            <w:shd w:val="clear" w:color="auto" w:fill="auto"/>
            <w:noWrap/>
            <w:hideMark/>
          </w:tcPr>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Fecha:</w:t>
            </w:r>
          </w:p>
        </w:tc>
        <w:tc>
          <w:tcPr>
            <w:tcW w:w="1631" w:type="pct"/>
            <w:gridSpan w:val="7"/>
            <w:shd w:val="clear" w:color="auto" w:fill="auto"/>
            <w:noWrap/>
            <w:hideMark/>
          </w:tcPr>
          <w:p w:rsidR="00B453A5" w:rsidRPr="00186711" w:rsidRDefault="00B453A5" w:rsidP="00B453A5">
            <w:pPr>
              <w:tabs>
                <w:tab w:val="left" w:pos="924"/>
              </w:tabs>
              <w:autoSpaceDE w:val="0"/>
              <w:autoSpaceDN w:val="0"/>
              <w:adjustRightInd w:val="0"/>
              <w:jc w:val="both"/>
              <w:rPr>
                <w:rFonts w:ascii="Arial" w:hAnsi="Arial" w:cs="Arial"/>
                <w:bCs/>
                <w:sz w:val="24"/>
                <w:szCs w:val="24"/>
                <w:lang w:val="es-ES"/>
              </w:rPr>
            </w:pPr>
            <w:r w:rsidRPr="00186711">
              <w:rPr>
                <w:rFonts w:ascii="Arial" w:hAnsi="Arial" w:cs="Arial"/>
                <w:bCs/>
                <w:sz w:val="24"/>
                <w:szCs w:val="24"/>
                <w:lang w:val="es-ES"/>
              </w:rPr>
              <w:t>Fecha:</w:t>
            </w:r>
          </w:p>
        </w:tc>
      </w:tr>
    </w:tbl>
    <w:p w:rsidR="00F54CCD" w:rsidRDefault="00F54CCD" w:rsidP="00F54CCD">
      <w:pPr>
        <w:tabs>
          <w:tab w:val="left" w:pos="4960"/>
        </w:tabs>
        <w:rPr>
          <w:rFonts w:ascii="Arial" w:hAnsi="Arial" w:cs="Arial"/>
          <w:b/>
          <w:sz w:val="24"/>
          <w:szCs w:val="24"/>
        </w:rPr>
        <w:sectPr w:rsidR="00F54CCD" w:rsidSect="0029134A">
          <w:pgSz w:w="16838" w:h="11906" w:orient="landscape"/>
          <w:pgMar w:top="709" w:right="1418" w:bottom="849" w:left="1418" w:header="113" w:footer="567" w:gutter="0"/>
          <w:cols w:space="708"/>
          <w:docGrid w:linePitch="360"/>
        </w:sectPr>
      </w:pPr>
    </w:p>
    <w:p w:rsidR="00F54CCD" w:rsidRPr="00186711" w:rsidRDefault="00F54CCD" w:rsidP="00F54CCD">
      <w:pPr>
        <w:jc w:val="both"/>
        <w:rPr>
          <w:rFonts w:ascii="Arial" w:hAnsi="Arial" w:cs="Arial"/>
          <w:b/>
          <w:sz w:val="24"/>
          <w:szCs w:val="24"/>
        </w:rPr>
      </w:pPr>
      <w:r w:rsidRPr="00186711">
        <w:rPr>
          <w:rFonts w:ascii="Arial" w:hAnsi="Arial" w:cs="Arial"/>
          <w:b/>
          <w:sz w:val="24"/>
          <w:szCs w:val="24"/>
        </w:rPr>
        <w:lastRenderedPageBreak/>
        <w:t xml:space="preserve">8. Proyectos Escolares </w:t>
      </w:r>
    </w:p>
    <w:p w:rsidR="00F54CCD" w:rsidRPr="00186711" w:rsidRDefault="00F54CCD" w:rsidP="00F54CCD">
      <w:pPr>
        <w:jc w:val="both"/>
        <w:rPr>
          <w:rFonts w:ascii="Arial" w:hAnsi="Arial" w:cs="Arial"/>
          <w:sz w:val="24"/>
          <w:szCs w:val="24"/>
        </w:rPr>
      </w:pPr>
      <w:r w:rsidRPr="00186711">
        <w:rPr>
          <w:rFonts w:ascii="Arial" w:hAnsi="Arial" w:cs="Arial"/>
          <w:sz w:val="24"/>
          <w:szCs w:val="24"/>
        </w:rPr>
        <w:t xml:space="preserve">El área de matemática, con el fin de mejorar el aprendizaje de la matemática con un razonamiento argumentativo crítico y lógico, plantea los siguientes proyectos como área. </w:t>
      </w:r>
    </w:p>
    <w:p w:rsidR="00F54CCD" w:rsidRPr="00186711" w:rsidRDefault="00F54CCD" w:rsidP="00F54CCD">
      <w:pPr>
        <w:jc w:val="both"/>
        <w:rPr>
          <w:rFonts w:ascii="Arial" w:hAnsi="Arial" w:cs="Arial"/>
          <w:sz w:val="24"/>
          <w:szCs w:val="24"/>
        </w:rPr>
      </w:pPr>
      <w:r w:rsidRPr="00186711">
        <w:rPr>
          <w:rFonts w:ascii="Arial" w:hAnsi="Arial" w:cs="Arial"/>
          <w:sz w:val="24"/>
          <w:szCs w:val="24"/>
        </w:rPr>
        <w:t xml:space="preserve">1.  Gimnasia cerebral, con el objetivo de potenciar el funcionamiento del cerebro, de los niños, las niñas y los adolecentes y como una herramienta para fortalecer el proceso de enseñanza-aprendizaje, en cada grado y curso los docentes iniciarán cada clase  4 a 5 minutos con ejercicios mentales, desafíos y desarrollo de aptitud  numérica. </w:t>
      </w:r>
    </w:p>
    <w:p w:rsidR="00F54CCD" w:rsidRPr="00186711" w:rsidRDefault="00F54CCD" w:rsidP="00F54CCD">
      <w:pPr>
        <w:jc w:val="both"/>
        <w:rPr>
          <w:rFonts w:ascii="Arial" w:hAnsi="Arial" w:cs="Arial"/>
          <w:sz w:val="24"/>
          <w:szCs w:val="24"/>
        </w:rPr>
      </w:pPr>
      <w:r w:rsidRPr="00186711">
        <w:rPr>
          <w:rFonts w:ascii="Arial" w:hAnsi="Arial" w:cs="Arial"/>
          <w:sz w:val="24"/>
          <w:szCs w:val="24"/>
        </w:rPr>
        <w:t>2. Formación de estudiantes de alto rendimiento matemático.</w:t>
      </w:r>
    </w:p>
    <w:p w:rsidR="00F54CCD" w:rsidRPr="00186711" w:rsidRDefault="00F54CCD" w:rsidP="00F54CCD">
      <w:pPr>
        <w:jc w:val="both"/>
        <w:rPr>
          <w:rFonts w:ascii="Arial" w:hAnsi="Arial" w:cs="Arial"/>
          <w:sz w:val="24"/>
          <w:szCs w:val="24"/>
        </w:rPr>
      </w:pPr>
      <w:r w:rsidRPr="00186711">
        <w:rPr>
          <w:rFonts w:ascii="Arial" w:hAnsi="Arial" w:cs="Arial"/>
          <w:sz w:val="24"/>
          <w:szCs w:val="24"/>
        </w:rPr>
        <w:t xml:space="preserve"> El objetivo de la formación de este grupo es que la institución cuente con estudiantes listos para participación en concursos de matemática. </w:t>
      </w:r>
    </w:p>
    <w:p w:rsidR="00F54CCD" w:rsidRPr="00186711" w:rsidRDefault="00F54CCD" w:rsidP="00F54CCD">
      <w:pPr>
        <w:jc w:val="both"/>
        <w:rPr>
          <w:rFonts w:ascii="Arial" w:hAnsi="Arial" w:cs="Arial"/>
          <w:sz w:val="24"/>
          <w:szCs w:val="24"/>
        </w:rPr>
      </w:pPr>
      <w:r w:rsidRPr="00186711">
        <w:rPr>
          <w:rFonts w:ascii="Arial" w:hAnsi="Arial" w:cs="Arial"/>
          <w:sz w:val="24"/>
          <w:szCs w:val="24"/>
        </w:rPr>
        <w:t>Que este grupo sea un referente para los demás estudiantes  de la constancia y perseverancia del estudio de la matemática.</w:t>
      </w:r>
    </w:p>
    <w:p w:rsidR="00F54CCD" w:rsidRPr="00186711" w:rsidRDefault="00F54CCD" w:rsidP="00F54CCD">
      <w:pPr>
        <w:jc w:val="both"/>
        <w:rPr>
          <w:rFonts w:ascii="Arial" w:hAnsi="Arial" w:cs="Arial"/>
          <w:sz w:val="24"/>
          <w:szCs w:val="24"/>
        </w:rPr>
      </w:pPr>
      <w:r w:rsidRPr="00186711">
        <w:rPr>
          <w:rFonts w:ascii="Arial" w:hAnsi="Arial" w:cs="Arial"/>
          <w:sz w:val="24"/>
          <w:szCs w:val="24"/>
        </w:rPr>
        <w:t>Que sean un testimonio de la organización de un plan de estudio.</w:t>
      </w:r>
    </w:p>
    <w:p w:rsidR="00F54CCD" w:rsidRPr="00186711" w:rsidRDefault="00F54CCD" w:rsidP="00F54CCD">
      <w:pPr>
        <w:jc w:val="both"/>
        <w:rPr>
          <w:rFonts w:ascii="Arial" w:hAnsi="Arial" w:cs="Arial"/>
          <w:sz w:val="24"/>
          <w:szCs w:val="24"/>
        </w:rPr>
      </w:pPr>
      <w:r w:rsidRPr="00186711">
        <w:rPr>
          <w:rFonts w:ascii="Arial" w:hAnsi="Arial" w:cs="Arial"/>
          <w:sz w:val="24"/>
          <w:szCs w:val="24"/>
        </w:rPr>
        <w:t>Que sean un apoyo para el docente dentro del aula, como monitores del aprendizaje de aquellos estudiantes con dificultades para el aprendizaje de la matemática.</w:t>
      </w:r>
    </w:p>
    <w:p w:rsidR="00F54CCD" w:rsidRPr="00186711" w:rsidRDefault="00F54CCD" w:rsidP="00F54CCD">
      <w:pPr>
        <w:jc w:val="both"/>
        <w:rPr>
          <w:rFonts w:ascii="Arial" w:hAnsi="Arial" w:cs="Arial"/>
          <w:sz w:val="24"/>
          <w:szCs w:val="24"/>
        </w:rPr>
      </w:pPr>
      <w:r w:rsidRPr="00186711">
        <w:rPr>
          <w:rFonts w:ascii="Arial" w:hAnsi="Arial" w:cs="Arial"/>
          <w:sz w:val="24"/>
          <w:szCs w:val="24"/>
        </w:rPr>
        <w:t>Que el docente atienda las necesidades educativas de este grupo de estudiantes de alto rendimiento.</w:t>
      </w:r>
    </w:p>
    <w:p w:rsidR="00F54CCD" w:rsidRPr="00186711" w:rsidRDefault="00F54CCD" w:rsidP="00F54CCD">
      <w:pPr>
        <w:jc w:val="both"/>
        <w:rPr>
          <w:rFonts w:ascii="Arial" w:hAnsi="Arial" w:cs="Arial"/>
          <w:b/>
          <w:sz w:val="24"/>
          <w:szCs w:val="24"/>
        </w:rPr>
      </w:pPr>
      <w:r w:rsidRPr="00186711">
        <w:rPr>
          <w:rFonts w:ascii="Arial" w:hAnsi="Arial" w:cs="Arial"/>
          <w:sz w:val="24"/>
          <w:szCs w:val="24"/>
        </w:rPr>
        <w:t xml:space="preserve"> </w:t>
      </w:r>
      <w:r w:rsidRPr="00186711">
        <w:rPr>
          <w:rFonts w:ascii="Arial" w:hAnsi="Arial" w:cs="Arial"/>
          <w:b/>
          <w:sz w:val="24"/>
          <w:szCs w:val="24"/>
        </w:rPr>
        <w:t xml:space="preserve">9. Adaptaciones curriculares </w:t>
      </w:r>
    </w:p>
    <w:p w:rsidR="00F54CCD" w:rsidRPr="00186711" w:rsidRDefault="00F54CCD" w:rsidP="00F54CCD">
      <w:pPr>
        <w:jc w:val="both"/>
        <w:rPr>
          <w:rFonts w:ascii="Arial" w:hAnsi="Arial" w:cs="Arial"/>
          <w:sz w:val="24"/>
          <w:szCs w:val="24"/>
        </w:rPr>
      </w:pPr>
      <w:r w:rsidRPr="00186711">
        <w:rPr>
          <w:rFonts w:ascii="Arial" w:hAnsi="Arial" w:cs="Arial"/>
          <w:sz w:val="24"/>
          <w:szCs w:val="24"/>
        </w:rPr>
        <w:t xml:space="preserve">El área de matemática con el apoyo de las coordinadoras pedagógicas, de las señoras sicólogas de cada nivel, planifica las estrategias metodológicas, los recursos y la evaluación para atender a estudiantes con necesidades educativas. </w:t>
      </w:r>
    </w:p>
    <w:p w:rsidR="00F54CCD" w:rsidRPr="00186711" w:rsidRDefault="00F54CCD" w:rsidP="00F54CCD">
      <w:pPr>
        <w:jc w:val="both"/>
        <w:rPr>
          <w:rFonts w:ascii="Arial" w:hAnsi="Arial" w:cs="Arial"/>
          <w:sz w:val="24"/>
          <w:szCs w:val="24"/>
        </w:rPr>
      </w:pPr>
      <w:r w:rsidRPr="00186711">
        <w:rPr>
          <w:rFonts w:ascii="Arial" w:hAnsi="Arial" w:cs="Arial"/>
          <w:sz w:val="24"/>
          <w:szCs w:val="24"/>
        </w:rPr>
        <w:t xml:space="preserve">Tomando como punto de partida el diagnostico de las señoras psicólogas los docentes incluyen en la planificaciones regulares, como se indica en la siguiente planificación de destrezas.   </w:t>
      </w:r>
    </w:p>
    <w:p w:rsidR="009E0180" w:rsidRDefault="009E0180" w:rsidP="00F54CCD">
      <w:pPr>
        <w:tabs>
          <w:tab w:val="left" w:pos="4960"/>
        </w:tabs>
        <w:rPr>
          <w:rFonts w:ascii="Arial" w:hAnsi="Arial" w:cs="Arial"/>
          <w:b/>
          <w:sz w:val="24"/>
          <w:szCs w:val="24"/>
        </w:rPr>
      </w:pPr>
    </w:p>
    <w:p w:rsidR="00F54CCD" w:rsidRDefault="00F54CCD" w:rsidP="004231A6">
      <w:pPr>
        <w:jc w:val="center"/>
        <w:rPr>
          <w:rFonts w:ascii="Arial" w:hAnsi="Arial" w:cs="Arial"/>
          <w:b/>
          <w:sz w:val="24"/>
          <w:szCs w:val="24"/>
        </w:rPr>
        <w:sectPr w:rsidR="00F54CCD" w:rsidSect="00F54CCD">
          <w:pgSz w:w="11906" w:h="16838"/>
          <w:pgMar w:top="1418" w:right="849" w:bottom="1418" w:left="709" w:header="113" w:footer="567" w:gutter="0"/>
          <w:cols w:space="708"/>
          <w:docGrid w:linePitch="360"/>
        </w:sectPr>
      </w:pPr>
    </w:p>
    <w:p w:rsidR="00F54CCD" w:rsidRPr="003215EC" w:rsidRDefault="00F54CCD" w:rsidP="00F54CCD">
      <w:pPr>
        <w:tabs>
          <w:tab w:val="left" w:pos="924"/>
        </w:tabs>
        <w:autoSpaceDE w:val="0"/>
        <w:autoSpaceDN w:val="0"/>
        <w:adjustRightInd w:val="0"/>
        <w:spacing w:before="240" w:after="240"/>
        <w:jc w:val="center"/>
        <w:rPr>
          <w:rFonts w:ascii="Arial" w:hAnsi="Arial" w:cs="Arial"/>
          <w:b/>
        </w:rPr>
      </w:pPr>
      <w:r w:rsidRPr="003215EC">
        <w:rPr>
          <w:rFonts w:ascii="Arial" w:hAnsi="Arial" w:cs="Arial"/>
          <w:b/>
        </w:rPr>
        <w:lastRenderedPageBreak/>
        <w:t xml:space="preserve">PLANIFICACIÓN DE UNIDAD POR DESTREZAS CON CRITERIOS DE DESEMPEÑO </w:t>
      </w:r>
    </w:p>
    <w:tbl>
      <w:tblPr>
        <w:tblW w:w="15379" w:type="dxa"/>
        <w:tblLayout w:type="fixed"/>
        <w:tblCellMar>
          <w:left w:w="70" w:type="dxa"/>
          <w:right w:w="70" w:type="dxa"/>
        </w:tblCellMar>
        <w:tblLook w:val="04A0"/>
      </w:tblPr>
      <w:tblGrid>
        <w:gridCol w:w="1224"/>
        <w:gridCol w:w="908"/>
        <w:gridCol w:w="206"/>
        <w:gridCol w:w="277"/>
        <w:gridCol w:w="652"/>
        <w:gridCol w:w="2086"/>
        <w:gridCol w:w="480"/>
        <w:gridCol w:w="333"/>
        <w:gridCol w:w="1214"/>
        <w:gridCol w:w="628"/>
        <w:gridCol w:w="1134"/>
        <w:gridCol w:w="1268"/>
        <w:gridCol w:w="102"/>
        <w:gridCol w:w="190"/>
        <w:gridCol w:w="567"/>
        <w:gridCol w:w="733"/>
        <w:gridCol w:w="165"/>
        <w:gridCol w:w="110"/>
        <w:gridCol w:w="1475"/>
        <w:gridCol w:w="296"/>
        <w:gridCol w:w="29"/>
        <w:gridCol w:w="594"/>
        <w:gridCol w:w="686"/>
        <w:gridCol w:w="22"/>
      </w:tblGrid>
      <w:tr w:rsidR="00F54CCD" w:rsidRPr="003215EC" w:rsidTr="00CF5019">
        <w:trPr>
          <w:gridAfter w:val="1"/>
          <w:wAfter w:w="22" w:type="dxa"/>
          <w:trHeight w:val="725"/>
        </w:trPr>
        <w:tc>
          <w:tcPr>
            <w:tcW w:w="3267" w:type="dxa"/>
            <w:gridSpan w:val="5"/>
            <w:tcBorders>
              <w:top w:val="single" w:sz="8" w:space="0" w:color="auto"/>
              <w:left w:val="single" w:sz="8" w:space="0" w:color="auto"/>
              <w:bottom w:val="single" w:sz="8" w:space="0" w:color="000000"/>
              <w:right w:val="single" w:sz="4" w:space="0" w:color="auto"/>
            </w:tcBorders>
            <w:noWrap/>
            <w:vAlign w:val="center"/>
            <w:hideMark/>
          </w:tcPr>
          <w:p w:rsidR="00F54CCD" w:rsidRPr="003215EC" w:rsidRDefault="00F54CCD" w:rsidP="00CF5019">
            <w:pPr>
              <w:jc w:val="center"/>
              <w:rPr>
                <w:rFonts w:ascii="Arial" w:hAnsi="Arial" w:cs="Arial"/>
                <w:b/>
                <w:bCs/>
                <w:color w:val="000000"/>
                <w:lang w:eastAsia="es-EC"/>
              </w:rPr>
            </w:pPr>
            <w:r w:rsidRPr="003215EC">
              <w:rPr>
                <w:rFonts w:ascii="Arial" w:hAnsi="Arial" w:cs="Arial"/>
                <w:noProof/>
                <w:lang w:eastAsia="es-EC"/>
              </w:rPr>
              <w:drawing>
                <wp:inline distT="0" distB="0" distL="0" distR="0">
                  <wp:extent cx="1200151" cy="352425"/>
                  <wp:effectExtent l="0" t="0" r="0" b="9525"/>
                  <wp:docPr id="63"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9010" w:type="dxa"/>
            <w:gridSpan w:val="13"/>
            <w:tcBorders>
              <w:top w:val="single" w:sz="8" w:space="0" w:color="auto"/>
              <w:left w:val="single" w:sz="4" w:space="0" w:color="auto"/>
              <w:bottom w:val="nil"/>
              <w:right w:val="single" w:sz="8" w:space="0" w:color="000000"/>
            </w:tcBorders>
            <w:vAlign w:val="center"/>
            <w:hideMark/>
          </w:tcPr>
          <w:p w:rsidR="00F54CCD" w:rsidRPr="003215EC" w:rsidRDefault="00F54CCD" w:rsidP="00CF5019">
            <w:pPr>
              <w:tabs>
                <w:tab w:val="left" w:pos="924"/>
              </w:tabs>
              <w:autoSpaceDE w:val="0"/>
              <w:autoSpaceDN w:val="0"/>
              <w:adjustRightInd w:val="0"/>
              <w:jc w:val="center"/>
              <w:rPr>
                <w:rFonts w:ascii="Arial" w:hAnsi="Arial" w:cs="Arial"/>
                <w:b/>
                <w:bCs/>
                <w:lang w:val="es-ES"/>
              </w:rPr>
            </w:pPr>
            <w:r w:rsidRPr="003215EC">
              <w:rPr>
                <w:rFonts w:ascii="Arial" w:hAnsi="Arial" w:cs="Arial"/>
                <w:b/>
                <w:bCs/>
                <w:lang w:val="es-ES"/>
              </w:rPr>
              <w:t xml:space="preserve">UNIDAD EDUCATIVA PARTICULAR  LA SALLE-CONOCOTO                                                                                                                              </w:t>
            </w:r>
          </w:p>
          <w:p w:rsidR="00F54CCD" w:rsidRPr="003215EC" w:rsidRDefault="00F54CCD" w:rsidP="00CF5019">
            <w:pPr>
              <w:jc w:val="center"/>
              <w:rPr>
                <w:rFonts w:ascii="Arial" w:hAnsi="Arial" w:cs="Arial"/>
                <w:b/>
                <w:bCs/>
                <w:lang w:eastAsia="es-EC"/>
              </w:rPr>
            </w:pPr>
            <w:r w:rsidRPr="003215EC">
              <w:rPr>
                <w:rFonts w:ascii="Arial" w:hAnsi="Arial" w:cs="Arial"/>
                <w:b/>
                <w:bCs/>
                <w:lang w:val="es-ES"/>
              </w:rPr>
              <w:t>“Una llamada, muchas voces”</w:t>
            </w:r>
          </w:p>
        </w:tc>
        <w:tc>
          <w:tcPr>
            <w:tcW w:w="3080" w:type="dxa"/>
            <w:gridSpan w:val="5"/>
            <w:tcBorders>
              <w:top w:val="single" w:sz="8" w:space="0" w:color="auto"/>
              <w:left w:val="single" w:sz="8" w:space="0" w:color="000000"/>
              <w:bottom w:val="nil"/>
              <w:right w:val="single" w:sz="8" w:space="0" w:color="auto"/>
            </w:tcBorders>
            <w:noWrap/>
            <w:vAlign w:val="bottom"/>
            <w:hideMark/>
          </w:tcPr>
          <w:p w:rsidR="00F54CCD" w:rsidRPr="003215EC" w:rsidRDefault="00F54CCD" w:rsidP="00CF5019">
            <w:pPr>
              <w:jc w:val="center"/>
              <w:rPr>
                <w:rFonts w:ascii="Arial" w:hAnsi="Arial" w:cs="Arial"/>
                <w:b/>
                <w:bCs/>
                <w:lang w:eastAsia="es-EC"/>
              </w:rPr>
            </w:pPr>
            <w:r w:rsidRPr="003215EC">
              <w:rPr>
                <w:rFonts w:ascii="Arial" w:hAnsi="Arial" w:cs="Arial"/>
                <w:b/>
                <w:bCs/>
                <w:lang w:eastAsia="es-EC"/>
              </w:rPr>
              <w:t>AÑO LECTIVO   2016 - 2017</w:t>
            </w:r>
          </w:p>
        </w:tc>
      </w:tr>
      <w:tr w:rsidR="00F54CCD" w:rsidRPr="003215EC" w:rsidTr="00CF5019">
        <w:trPr>
          <w:gridAfter w:val="1"/>
          <w:wAfter w:w="22" w:type="dxa"/>
          <w:trHeight w:val="408"/>
        </w:trPr>
        <w:tc>
          <w:tcPr>
            <w:tcW w:w="15357" w:type="dxa"/>
            <w:gridSpan w:val="23"/>
            <w:tcBorders>
              <w:top w:val="single" w:sz="8" w:space="0" w:color="auto"/>
              <w:left w:val="single" w:sz="8" w:space="0" w:color="auto"/>
              <w:bottom w:val="single" w:sz="8" w:space="0" w:color="auto"/>
              <w:right w:val="single" w:sz="8" w:space="0" w:color="000000"/>
            </w:tcBorders>
            <w:vAlign w:val="center"/>
            <w:hideMark/>
          </w:tcPr>
          <w:p w:rsidR="00F54CCD" w:rsidRPr="003215EC" w:rsidRDefault="00F54CCD" w:rsidP="00CF5019">
            <w:pPr>
              <w:jc w:val="center"/>
              <w:rPr>
                <w:rFonts w:ascii="Arial" w:hAnsi="Arial" w:cs="Arial"/>
                <w:b/>
                <w:bCs/>
                <w:color w:val="000000"/>
                <w:lang w:eastAsia="es-EC"/>
              </w:rPr>
            </w:pPr>
            <w:r w:rsidRPr="003215EC">
              <w:rPr>
                <w:rFonts w:ascii="Arial" w:hAnsi="Arial" w:cs="Arial"/>
                <w:b/>
                <w:bCs/>
                <w:color w:val="000000"/>
                <w:lang w:eastAsia="es-EC"/>
              </w:rPr>
              <w:t xml:space="preserve">PLAN DE  DESTREZAS CON CRITERIO DE DESEMPEÑO  </w:t>
            </w:r>
            <w:r w:rsidRPr="003215EC">
              <w:rPr>
                <w:rFonts w:ascii="Arial" w:hAnsi="Arial" w:cs="Arial"/>
                <w:color w:val="000000"/>
                <w:lang w:eastAsia="es-EC"/>
              </w:rPr>
              <w:t xml:space="preserve">                                                                                                                                                                                  </w:t>
            </w:r>
          </w:p>
        </w:tc>
      </w:tr>
      <w:tr w:rsidR="00F54CCD" w:rsidRPr="003215EC" w:rsidTr="00CF5019">
        <w:trPr>
          <w:gridAfter w:val="1"/>
          <w:wAfter w:w="22" w:type="dxa"/>
          <w:trHeight w:val="309"/>
        </w:trPr>
        <w:tc>
          <w:tcPr>
            <w:tcW w:w="15357" w:type="dxa"/>
            <w:gridSpan w:val="23"/>
            <w:tcBorders>
              <w:top w:val="single" w:sz="8" w:space="0" w:color="auto"/>
              <w:left w:val="single" w:sz="8" w:space="0" w:color="auto"/>
              <w:bottom w:val="nil"/>
              <w:right w:val="single" w:sz="8" w:space="0" w:color="000000"/>
            </w:tcBorders>
            <w:vAlign w:val="center"/>
            <w:hideMark/>
          </w:tcPr>
          <w:p w:rsidR="00F54CCD" w:rsidRPr="003215EC" w:rsidRDefault="00F54CCD" w:rsidP="00F54CCD">
            <w:pPr>
              <w:pStyle w:val="Prrafodelista"/>
              <w:numPr>
                <w:ilvl w:val="0"/>
                <w:numId w:val="51"/>
              </w:numPr>
              <w:tabs>
                <w:tab w:val="left" w:pos="708"/>
              </w:tabs>
              <w:suppressAutoHyphens/>
              <w:spacing w:after="0" w:line="240" w:lineRule="auto"/>
              <w:rPr>
                <w:rFonts w:ascii="Arial" w:hAnsi="Arial" w:cs="Arial"/>
                <w:b/>
                <w:bCs/>
                <w:color w:val="000000"/>
                <w:lang w:eastAsia="es-EC"/>
              </w:rPr>
            </w:pPr>
            <w:r w:rsidRPr="003215EC">
              <w:rPr>
                <w:rFonts w:ascii="Arial" w:hAnsi="Arial" w:cs="Arial"/>
                <w:b/>
                <w:bCs/>
                <w:color w:val="000000"/>
                <w:lang w:eastAsia="es-EC"/>
              </w:rPr>
              <w:t>DATOS INFORMATIVOS:</w:t>
            </w:r>
          </w:p>
        </w:tc>
      </w:tr>
      <w:tr w:rsidR="00F54CCD" w:rsidRPr="003215EC" w:rsidTr="00CF5019">
        <w:trPr>
          <w:gridAfter w:val="1"/>
          <w:wAfter w:w="22" w:type="dxa"/>
          <w:trHeight w:val="354"/>
        </w:trPr>
        <w:tc>
          <w:tcPr>
            <w:tcW w:w="1224" w:type="dxa"/>
            <w:tcBorders>
              <w:top w:val="single" w:sz="4" w:space="0" w:color="auto"/>
              <w:left w:val="single" w:sz="8" w:space="0" w:color="auto"/>
              <w:bottom w:val="single" w:sz="4" w:space="0" w:color="auto"/>
              <w:right w:val="single" w:sz="4" w:space="0" w:color="auto"/>
            </w:tcBorders>
            <w:hideMark/>
          </w:tcPr>
          <w:p w:rsidR="00F54CCD" w:rsidRPr="003215EC" w:rsidRDefault="00F54CCD" w:rsidP="00CF5019">
            <w:pPr>
              <w:rPr>
                <w:rFonts w:ascii="Arial" w:hAnsi="Arial" w:cs="Arial"/>
                <w:bCs/>
                <w:lang w:eastAsia="es-EC"/>
              </w:rPr>
            </w:pPr>
            <w:r w:rsidRPr="003215EC">
              <w:rPr>
                <w:rFonts w:ascii="Arial" w:hAnsi="Arial" w:cs="Arial"/>
                <w:bCs/>
                <w:lang w:eastAsia="es-EC"/>
              </w:rPr>
              <w:t xml:space="preserve">Docente: </w:t>
            </w:r>
          </w:p>
        </w:tc>
        <w:tc>
          <w:tcPr>
            <w:tcW w:w="4129" w:type="dxa"/>
            <w:gridSpan w:val="5"/>
            <w:tcBorders>
              <w:top w:val="single" w:sz="4" w:space="0" w:color="auto"/>
              <w:left w:val="single" w:sz="8" w:space="0" w:color="auto"/>
              <w:bottom w:val="single" w:sz="4" w:space="0" w:color="auto"/>
              <w:right w:val="single" w:sz="4" w:space="0" w:color="000000"/>
            </w:tcBorders>
            <w:hideMark/>
          </w:tcPr>
          <w:p w:rsidR="00F54CCD" w:rsidRPr="003215EC" w:rsidRDefault="00F54CCD" w:rsidP="00CF5019">
            <w:pPr>
              <w:rPr>
                <w:rFonts w:ascii="Arial" w:hAnsi="Arial" w:cs="Arial"/>
                <w:bCs/>
                <w:sz w:val="20"/>
                <w:szCs w:val="20"/>
                <w:lang w:eastAsia="es-EC"/>
              </w:rPr>
            </w:pPr>
            <w:r w:rsidRPr="003215EC">
              <w:rPr>
                <w:rFonts w:ascii="Arial" w:hAnsi="Arial" w:cs="Arial"/>
                <w:bCs/>
                <w:sz w:val="20"/>
                <w:szCs w:val="20"/>
                <w:lang w:eastAsia="es-EC"/>
              </w:rPr>
              <w:t xml:space="preserve">Dra. Amparo Garcia </w:t>
            </w:r>
          </w:p>
        </w:tc>
        <w:tc>
          <w:tcPr>
            <w:tcW w:w="2027" w:type="dxa"/>
            <w:gridSpan w:val="3"/>
            <w:tcBorders>
              <w:top w:val="single" w:sz="4" w:space="0" w:color="auto"/>
              <w:left w:val="single" w:sz="8" w:space="0" w:color="auto"/>
              <w:bottom w:val="single" w:sz="4" w:space="0" w:color="auto"/>
              <w:right w:val="single" w:sz="4" w:space="0" w:color="000000"/>
            </w:tcBorders>
            <w:hideMark/>
          </w:tcPr>
          <w:p w:rsidR="00F54CCD" w:rsidRPr="003215EC" w:rsidRDefault="00F54CCD" w:rsidP="00CF5019">
            <w:pPr>
              <w:rPr>
                <w:rFonts w:ascii="Arial" w:hAnsi="Arial" w:cs="Arial"/>
                <w:bCs/>
                <w:lang w:eastAsia="es-EC"/>
              </w:rPr>
            </w:pPr>
            <w:r w:rsidRPr="003215EC">
              <w:rPr>
                <w:rFonts w:ascii="Arial" w:hAnsi="Arial" w:cs="Arial"/>
                <w:bCs/>
                <w:lang w:eastAsia="es-EC"/>
              </w:rPr>
              <w:t>Área/asignatura:  </w:t>
            </w:r>
          </w:p>
        </w:tc>
        <w:tc>
          <w:tcPr>
            <w:tcW w:w="3030" w:type="dxa"/>
            <w:gridSpan w:val="3"/>
            <w:tcBorders>
              <w:top w:val="single" w:sz="4" w:space="0" w:color="auto"/>
              <w:left w:val="single" w:sz="4" w:space="0" w:color="auto"/>
              <w:bottom w:val="single" w:sz="4" w:space="0" w:color="auto"/>
              <w:right w:val="single" w:sz="4" w:space="0" w:color="000000"/>
            </w:tcBorders>
          </w:tcPr>
          <w:p w:rsidR="00F54CCD" w:rsidRPr="003215EC" w:rsidRDefault="00F54CCD" w:rsidP="00CF5019">
            <w:pPr>
              <w:rPr>
                <w:rFonts w:ascii="Arial" w:hAnsi="Arial" w:cs="Arial"/>
                <w:bCs/>
                <w:lang w:eastAsia="es-EC"/>
              </w:rPr>
            </w:pPr>
            <w:r w:rsidRPr="003215EC">
              <w:rPr>
                <w:rFonts w:ascii="Arial" w:hAnsi="Arial" w:cs="Arial"/>
                <w:bCs/>
                <w:lang w:eastAsia="es-EC"/>
              </w:rPr>
              <w:t xml:space="preserve">Matemática </w:t>
            </w:r>
          </w:p>
        </w:tc>
        <w:tc>
          <w:tcPr>
            <w:tcW w:w="1592" w:type="dxa"/>
            <w:gridSpan w:val="4"/>
            <w:tcBorders>
              <w:top w:val="single" w:sz="4" w:space="0" w:color="auto"/>
              <w:left w:val="nil"/>
              <w:bottom w:val="nil"/>
              <w:right w:val="single" w:sz="4" w:space="0" w:color="auto"/>
            </w:tcBorders>
            <w:hideMark/>
          </w:tcPr>
          <w:p w:rsidR="00F54CCD" w:rsidRPr="003215EC" w:rsidRDefault="00F54CCD" w:rsidP="00CF5019">
            <w:pPr>
              <w:rPr>
                <w:rFonts w:ascii="Arial" w:hAnsi="Arial" w:cs="Arial"/>
                <w:bCs/>
                <w:lang w:eastAsia="es-EC"/>
              </w:rPr>
            </w:pPr>
            <w:r w:rsidRPr="003215EC">
              <w:rPr>
                <w:rFonts w:ascii="Arial" w:hAnsi="Arial" w:cs="Arial"/>
                <w:bCs/>
                <w:lang w:eastAsia="es-EC"/>
              </w:rPr>
              <w:t xml:space="preserve">Grado/Curso: </w:t>
            </w:r>
          </w:p>
        </w:tc>
        <w:tc>
          <w:tcPr>
            <w:tcW w:w="1750" w:type="dxa"/>
            <w:gridSpan w:val="3"/>
            <w:tcBorders>
              <w:top w:val="single" w:sz="4" w:space="0" w:color="auto"/>
              <w:left w:val="nil"/>
              <w:bottom w:val="nil"/>
              <w:right w:val="single" w:sz="4" w:space="0" w:color="auto"/>
            </w:tcBorders>
          </w:tcPr>
          <w:p w:rsidR="00F54CCD" w:rsidRPr="003215EC" w:rsidRDefault="00F54CCD" w:rsidP="00CF5019">
            <w:pPr>
              <w:rPr>
                <w:rFonts w:ascii="Arial" w:hAnsi="Arial" w:cs="Arial"/>
                <w:bCs/>
                <w:lang w:eastAsia="es-EC"/>
              </w:rPr>
            </w:pPr>
            <w:r w:rsidRPr="003215EC">
              <w:rPr>
                <w:rFonts w:ascii="Arial" w:hAnsi="Arial" w:cs="Arial"/>
                <w:bCs/>
                <w:lang w:eastAsia="es-EC"/>
              </w:rPr>
              <w:t>10</w:t>
            </w:r>
          </w:p>
        </w:tc>
        <w:tc>
          <w:tcPr>
            <w:tcW w:w="919" w:type="dxa"/>
            <w:gridSpan w:val="3"/>
            <w:tcBorders>
              <w:top w:val="single" w:sz="4" w:space="0" w:color="auto"/>
              <w:left w:val="nil"/>
              <w:bottom w:val="single" w:sz="4" w:space="0" w:color="auto"/>
              <w:right w:val="single" w:sz="8" w:space="0" w:color="000000"/>
            </w:tcBorders>
            <w:hideMark/>
          </w:tcPr>
          <w:p w:rsidR="00F54CCD" w:rsidRPr="003215EC" w:rsidRDefault="00F54CCD" w:rsidP="00CF5019">
            <w:pPr>
              <w:rPr>
                <w:rFonts w:ascii="Arial" w:hAnsi="Arial" w:cs="Arial"/>
                <w:bCs/>
                <w:lang w:eastAsia="es-EC"/>
              </w:rPr>
            </w:pPr>
            <w:r w:rsidRPr="003215EC">
              <w:rPr>
                <w:rFonts w:ascii="Arial" w:hAnsi="Arial" w:cs="Arial"/>
                <w:bCs/>
                <w:lang w:eastAsia="es-EC"/>
              </w:rPr>
              <w:t xml:space="preserve">Paralelo:  </w:t>
            </w:r>
          </w:p>
        </w:tc>
        <w:tc>
          <w:tcPr>
            <w:tcW w:w="686" w:type="dxa"/>
            <w:tcBorders>
              <w:top w:val="single" w:sz="4" w:space="0" w:color="auto"/>
              <w:left w:val="nil"/>
              <w:bottom w:val="single" w:sz="4" w:space="0" w:color="auto"/>
              <w:right w:val="single" w:sz="8" w:space="0" w:color="000000"/>
            </w:tcBorders>
          </w:tcPr>
          <w:p w:rsidR="00F54CCD" w:rsidRPr="003215EC" w:rsidRDefault="00F54CCD" w:rsidP="00CF5019">
            <w:pPr>
              <w:rPr>
                <w:rFonts w:ascii="Arial" w:hAnsi="Arial" w:cs="Arial"/>
                <w:bCs/>
                <w:lang w:eastAsia="es-EC"/>
              </w:rPr>
            </w:pPr>
            <w:r w:rsidRPr="003215EC">
              <w:rPr>
                <w:rFonts w:ascii="Arial" w:hAnsi="Arial" w:cs="Arial"/>
                <w:bCs/>
                <w:lang w:eastAsia="es-EC"/>
              </w:rPr>
              <w:t>A-B-C-D</w:t>
            </w:r>
          </w:p>
        </w:tc>
      </w:tr>
      <w:tr w:rsidR="00F54CCD" w:rsidRPr="003215EC" w:rsidTr="00CF5019">
        <w:trPr>
          <w:gridAfter w:val="1"/>
          <w:wAfter w:w="22" w:type="dxa"/>
          <w:trHeight w:val="560"/>
        </w:trPr>
        <w:tc>
          <w:tcPr>
            <w:tcW w:w="2132" w:type="dxa"/>
            <w:gridSpan w:val="2"/>
            <w:vMerge w:val="restart"/>
            <w:tcBorders>
              <w:top w:val="single" w:sz="4" w:space="0" w:color="auto"/>
              <w:left w:val="single" w:sz="8" w:space="0" w:color="auto"/>
              <w:right w:val="single" w:sz="4" w:space="0" w:color="auto"/>
            </w:tcBorders>
            <w:hideMark/>
          </w:tcPr>
          <w:p w:rsidR="00F54CCD" w:rsidRPr="003215EC" w:rsidRDefault="00F54CCD" w:rsidP="00CF5019">
            <w:pPr>
              <w:rPr>
                <w:rFonts w:ascii="Arial" w:hAnsi="Arial" w:cs="Arial"/>
                <w:bCs/>
                <w:lang w:eastAsia="es-EC"/>
              </w:rPr>
            </w:pPr>
            <w:r w:rsidRPr="003215EC">
              <w:rPr>
                <w:rFonts w:ascii="Arial" w:hAnsi="Arial" w:cs="Arial"/>
                <w:bCs/>
                <w:lang w:eastAsia="es-EC"/>
              </w:rPr>
              <w:t xml:space="preserve">N.º de unidad de planificación: </w:t>
            </w:r>
          </w:p>
        </w:tc>
        <w:tc>
          <w:tcPr>
            <w:tcW w:w="483" w:type="dxa"/>
            <w:gridSpan w:val="2"/>
            <w:vMerge w:val="restart"/>
            <w:tcBorders>
              <w:top w:val="single" w:sz="4" w:space="0" w:color="auto"/>
              <w:left w:val="single" w:sz="8" w:space="0" w:color="auto"/>
              <w:right w:val="single" w:sz="4" w:space="0" w:color="auto"/>
            </w:tcBorders>
          </w:tcPr>
          <w:p w:rsidR="00F54CCD" w:rsidRPr="003215EC" w:rsidRDefault="00F54CCD" w:rsidP="00CF5019">
            <w:pPr>
              <w:rPr>
                <w:rFonts w:ascii="Arial" w:hAnsi="Arial" w:cs="Arial"/>
                <w:bCs/>
                <w:lang w:eastAsia="es-EC"/>
              </w:rPr>
            </w:pPr>
            <w:r>
              <w:rPr>
                <w:rFonts w:ascii="Arial" w:hAnsi="Arial" w:cs="Arial"/>
                <w:bCs/>
                <w:lang w:eastAsia="es-EC"/>
              </w:rPr>
              <w:t>2</w:t>
            </w:r>
          </w:p>
        </w:tc>
        <w:tc>
          <w:tcPr>
            <w:tcW w:w="4765" w:type="dxa"/>
            <w:gridSpan w:val="5"/>
            <w:tcBorders>
              <w:top w:val="single" w:sz="4" w:space="0" w:color="auto"/>
              <w:left w:val="single" w:sz="4" w:space="0" w:color="auto"/>
              <w:bottom w:val="single" w:sz="4" w:space="0" w:color="auto"/>
              <w:right w:val="single" w:sz="4" w:space="0" w:color="auto"/>
            </w:tcBorders>
            <w:hideMark/>
          </w:tcPr>
          <w:p w:rsidR="00F54CCD" w:rsidRPr="003215EC" w:rsidRDefault="00F54CCD" w:rsidP="00CF5019">
            <w:pPr>
              <w:jc w:val="both"/>
              <w:rPr>
                <w:rFonts w:ascii="Arial" w:hAnsi="Arial" w:cs="Arial"/>
                <w:bCs/>
                <w:lang w:eastAsia="es-EC"/>
              </w:rPr>
            </w:pPr>
            <w:r w:rsidRPr="003215EC">
              <w:rPr>
                <w:rFonts w:ascii="Arial" w:hAnsi="Arial" w:cs="Arial"/>
                <w:bCs/>
                <w:lang w:eastAsia="es-EC"/>
              </w:rPr>
              <w:t xml:space="preserve">Título de unidad de planificación: </w:t>
            </w:r>
          </w:p>
        </w:tc>
        <w:tc>
          <w:tcPr>
            <w:tcW w:w="6668" w:type="dxa"/>
            <w:gridSpan w:val="11"/>
            <w:tcBorders>
              <w:top w:val="single" w:sz="4" w:space="0" w:color="auto"/>
              <w:left w:val="single" w:sz="4" w:space="0" w:color="auto"/>
              <w:bottom w:val="single" w:sz="4" w:space="0" w:color="auto"/>
            </w:tcBorders>
          </w:tcPr>
          <w:p w:rsidR="00F54CCD" w:rsidRPr="003215EC" w:rsidRDefault="00F54CCD" w:rsidP="00CF5019">
            <w:pPr>
              <w:pStyle w:val="Default"/>
              <w:rPr>
                <w:rFonts w:ascii="Arial" w:hAnsi="Arial" w:cs="Arial"/>
                <w:color w:val="auto"/>
                <w:sz w:val="22"/>
                <w:szCs w:val="22"/>
              </w:rPr>
            </w:pPr>
            <w:r w:rsidRPr="003215EC">
              <w:rPr>
                <w:rFonts w:ascii="Arial" w:hAnsi="Arial" w:cs="Arial"/>
                <w:color w:val="auto"/>
                <w:sz w:val="22"/>
                <w:szCs w:val="22"/>
              </w:rPr>
              <w:t xml:space="preserve">     </w:t>
            </w:r>
            <w:r w:rsidRPr="007F0B8B">
              <w:rPr>
                <w:rFonts w:ascii="Arial" w:hAnsi="Arial" w:cs="Arial"/>
                <w:bCs/>
                <w:sz w:val="20"/>
                <w:szCs w:val="20"/>
              </w:rPr>
              <w:t xml:space="preserve">Relaciones y funciones </w:t>
            </w:r>
            <w:r>
              <w:rPr>
                <w:rFonts w:ascii="Arial" w:hAnsi="Arial" w:cs="Arial"/>
                <w:bCs/>
                <w:sz w:val="20"/>
                <w:szCs w:val="20"/>
              </w:rPr>
              <w:t xml:space="preserve"> </w:t>
            </w:r>
          </w:p>
        </w:tc>
        <w:tc>
          <w:tcPr>
            <w:tcW w:w="1309" w:type="dxa"/>
            <w:gridSpan w:val="3"/>
            <w:tcBorders>
              <w:top w:val="single" w:sz="4" w:space="0" w:color="auto"/>
              <w:left w:val="nil"/>
              <w:bottom w:val="single" w:sz="4" w:space="0" w:color="auto"/>
              <w:right w:val="single" w:sz="8" w:space="0" w:color="000000"/>
            </w:tcBorders>
          </w:tcPr>
          <w:p w:rsidR="00F54CCD" w:rsidRPr="003215EC" w:rsidRDefault="00F54CCD" w:rsidP="00CF5019">
            <w:pPr>
              <w:pStyle w:val="Default"/>
              <w:rPr>
                <w:rFonts w:ascii="Arial" w:hAnsi="Arial" w:cs="Arial"/>
                <w:color w:val="auto"/>
                <w:sz w:val="22"/>
                <w:szCs w:val="22"/>
              </w:rPr>
            </w:pPr>
          </w:p>
        </w:tc>
      </w:tr>
      <w:tr w:rsidR="00F54CCD" w:rsidRPr="003215EC" w:rsidTr="00CF5019">
        <w:trPr>
          <w:gridAfter w:val="1"/>
          <w:wAfter w:w="22" w:type="dxa"/>
          <w:trHeight w:val="593"/>
        </w:trPr>
        <w:tc>
          <w:tcPr>
            <w:tcW w:w="2132" w:type="dxa"/>
            <w:gridSpan w:val="2"/>
            <w:vMerge/>
            <w:tcBorders>
              <w:left w:val="single" w:sz="8" w:space="0" w:color="auto"/>
              <w:bottom w:val="single" w:sz="4" w:space="0" w:color="auto"/>
              <w:right w:val="single" w:sz="4" w:space="0" w:color="auto"/>
            </w:tcBorders>
          </w:tcPr>
          <w:p w:rsidR="00F54CCD" w:rsidRPr="003215EC" w:rsidRDefault="00F54CCD" w:rsidP="00CF5019">
            <w:pPr>
              <w:rPr>
                <w:rFonts w:ascii="Arial" w:hAnsi="Arial" w:cs="Arial"/>
                <w:bCs/>
                <w:lang w:eastAsia="es-EC"/>
              </w:rPr>
            </w:pPr>
          </w:p>
        </w:tc>
        <w:tc>
          <w:tcPr>
            <w:tcW w:w="483" w:type="dxa"/>
            <w:gridSpan w:val="2"/>
            <w:vMerge/>
            <w:tcBorders>
              <w:left w:val="single" w:sz="8" w:space="0" w:color="auto"/>
              <w:bottom w:val="single" w:sz="4" w:space="0" w:color="auto"/>
              <w:right w:val="single" w:sz="4" w:space="0" w:color="auto"/>
            </w:tcBorders>
          </w:tcPr>
          <w:p w:rsidR="00F54CCD" w:rsidRPr="003215EC" w:rsidRDefault="00F54CCD" w:rsidP="00CF5019">
            <w:pPr>
              <w:rPr>
                <w:rFonts w:ascii="Arial" w:hAnsi="Arial" w:cs="Arial"/>
                <w:bCs/>
                <w:lang w:eastAsia="es-EC"/>
              </w:rPr>
            </w:pPr>
          </w:p>
        </w:tc>
        <w:tc>
          <w:tcPr>
            <w:tcW w:w="4765" w:type="dxa"/>
            <w:gridSpan w:val="5"/>
            <w:tcBorders>
              <w:top w:val="single" w:sz="4" w:space="0" w:color="auto"/>
              <w:left w:val="single" w:sz="4" w:space="0" w:color="auto"/>
              <w:bottom w:val="single" w:sz="4" w:space="0" w:color="auto"/>
              <w:right w:val="single" w:sz="4" w:space="0" w:color="auto"/>
            </w:tcBorders>
          </w:tcPr>
          <w:p w:rsidR="00F54CCD" w:rsidRPr="003215EC" w:rsidRDefault="00F54CCD" w:rsidP="00CF5019">
            <w:pPr>
              <w:pStyle w:val="Default"/>
              <w:rPr>
                <w:rFonts w:ascii="Arial" w:hAnsi="Arial" w:cs="Arial"/>
                <w:bCs/>
                <w:color w:val="auto"/>
                <w:sz w:val="22"/>
                <w:szCs w:val="22"/>
                <w:lang w:eastAsia="es-EC"/>
              </w:rPr>
            </w:pPr>
          </w:p>
          <w:p w:rsidR="00F54CCD" w:rsidRPr="003215EC" w:rsidRDefault="00F54CCD" w:rsidP="00CF5019">
            <w:pPr>
              <w:pStyle w:val="Default"/>
              <w:rPr>
                <w:rFonts w:ascii="Arial" w:hAnsi="Arial" w:cs="Arial"/>
                <w:bCs/>
                <w:color w:val="auto"/>
                <w:sz w:val="22"/>
                <w:szCs w:val="22"/>
                <w:lang w:eastAsia="es-EC"/>
              </w:rPr>
            </w:pPr>
            <w:r w:rsidRPr="003215EC">
              <w:rPr>
                <w:rFonts w:ascii="Arial" w:hAnsi="Arial" w:cs="Arial"/>
                <w:bCs/>
                <w:color w:val="auto"/>
                <w:sz w:val="22"/>
                <w:szCs w:val="22"/>
                <w:lang w:eastAsia="es-EC"/>
              </w:rPr>
              <w:t>Objetivos específicos de la unidad de planificación:</w:t>
            </w:r>
          </w:p>
          <w:p w:rsidR="00F54CCD" w:rsidRPr="003215EC" w:rsidRDefault="00F54CCD" w:rsidP="00CF5019">
            <w:pPr>
              <w:pStyle w:val="Default"/>
              <w:rPr>
                <w:rFonts w:ascii="Arial" w:hAnsi="Arial" w:cs="Arial"/>
                <w:bCs/>
                <w:color w:val="auto"/>
                <w:sz w:val="22"/>
                <w:szCs w:val="22"/>
                <w:lang w:eastAsia="es-EC"/>
              </w:rPr>
            </w:pPr>
          </w:p>
          <w:p w:rsidR="00F54CCD" w:rsidRPr="003215EC" w:rsidRDefault="00F54CCD" w:rsidP="00CF5019">
            <w:pPr>
              <w:pStyle w:val="Default"/>
              <w:rPr>
                <w:rFonts w:ascii="Arial" w:hAnsi="Arial" w:cs="Arial"/>
                <w:bCs/>
                <w:color w:val="auto"/>
                <w:sz w:val="22"/>
                <w:szCs w:val="22"/>
                <w:lang w:eastAsia="es-EC"/>
              </w:rPr>
            </w:pPr>
          </w:p>
        </w:tc>
        <w:tc>
          <w:tcPr>
            <w:tcW w:w="6668" w:type="dxa"/>
            <w:gridSpan w:val="11"/>
            <w:tcBorders>
              <w:top w:val="single" w:sz="4" w:space="0" w:color="auto"/>
              <w:left w:val="single" w:sz="4" w:space="0" w:color="auto"/>
              <w:bottom w:val="single" w:sz="4" w:space="0" w:color="auto"/>
            </w:tcBorders>
          </w:tcPr>
          <w:p w:rsidR="00F54CCD" w:rsidRDefault="00F54CCD" w:rsidP="00F54CCD">
            <w:pPr>
              <w:pStyle w:val="Sinespaciado"/>
              <w:numPr>
                <w:ilvl w:val="0"/>
                <w:numId w:val="55"/>
              </w:numPr>
              <w:rPr>
                <w:szCs w:val="20"/>
              </w:rPr>
            </w:pPr>
            <w:r>
              <w:rPr>
                <w:szCs w:val="20"/>
              </w:rPr>
              <w:t>Definir una función</w:t>
            </w:r>
          </w:p>
          <w:p w:rsidR="00F54CCD" w:rsidRPr="00F54CCD" w:rsidRDefault="00F54CCD" w:rsidP="00F54CCD">
            <w:pPr>
              <w:pStyle w:val="Sinespaciado"/>
              <w:numPr>
                <w:ilvl w:val="0"/>
                <w:numId w:val="55"/>
              </w:numPr>
              <w:rPr>
                <w:szCs w:val="20"/>
                <w:lang w:val="es-EC"/>
              </w:rPr>
            </w:pPr>
            <w:r w:rsidRPr="00F54CCD">
              <w:rPr>
                <w:szCs w:val="20"/>
                <w:lang w:val="es-EC"/>
              </w:rPr>
              <w:t xml:space="preserve">Determinar dominios y recorridos de funciones lineales y otras de grado 2 y 3 </w:t>
            </w:r>
          </w:p>
          <w:p w:rsidR="00F54CCD" w:rsidRPr="00F54CCD" w:rsidRDefault="00F54CCD" w:rsidP="00F54CCD">
            <w:pPr>
              <w:pStyle w:val="Sinespaciado"/>
              <w:numPr>
                <w:ilvl w:val="0"/>
                <w:numId w:val="55"/>
              </w:numPr>
              <w:rPr>
                <w:szCs w:val="20"/>
                <w:lang w:val="es-EC"/>
              </w:rPr>
            </w:pPr>
            <w:r w:rsidRPr="00F54CCD">
              <w:rPr>
                <w:szCs w:val="20"/>
                <w:lang w:val="es-EC"/>
              </w:rPr>
              <w:t>Reconocer diferentes representaciones de funciones.</w:t>
            </w:r>
          </w:p>
          <w:p w:rsidR="00F54CCD" w:rsidRPr="00F54CCD" w:rsidRDefault="00F54CCD" w:rsidP="00F54CCD">
            <w:pPr>
              <w:pStyle w:val="Sinespaciado"/>
              <w:numPr>
                <w:ilvl w:val="0"/>
                <w:numId w:val="55"/>
              </w:numPr>
              <w:rPr>
                <w:szCs w:val="20"/>
                <w:lang w:val="es-EC"/>
              </w:rPr>
            </w:pPr>
            <w:r w:rsidRPr="00F54CCD">
              <w:rPr>
                <w:szCs w:val="20"/>
                <w:lang w:val="es-EC"/>
              </w:rPr>
              <w:t xml:space="preserve">Conceptualizar funciones crecientes y decrecientes. </w:t>
            </w:r>
          </w:p>
          <w:p w:rsidR="00F54CCD" w:rsidRPr="00F54CCD" w:rsidRDefault="00F54CCD" w:rsidP="00F54CCD">
            <w:pPr>
              <w:pStyle w:val="Sinespaciado"/>
              <w:numPr>
                <w:ilvl w:val="0"/>
                <w:numId w:val="55"/>
              </w:numPr>
              <w:rPr>
                <w:szCs w:val="20"/>
                <w:lang w:val="es-EC"/>
              </w:rPr>
            </w:pPr>
            <w:r w:rsidRPr="00F54CCD">
              <w:rPr>
                <w:szCs w:val="20"/>
                <w:lang w:val="es-EC"/>
              </w:rPr>
              <w:t>Analizar  la monotonía de  diferentes funciones</w:t>
            </w:r>
          </w:p>
          <w:p w:rsidR="00F54CCD" w:rsidRPr="00EB31F0" w:rsidRDefault="00F54CCD" w:rsidP="00F54CCD">
            <w:pPr>
              <w:pStyle w:val="Prrafodelista"/>
              <w:numPr>
                <w:ilvl w:val="0"/>
                <w:numId w:val="55"/>
              </w:numPr>
              <w:tabs>
                <w:tab w:val="left" w:pos="924"/>
              </w:tabs>
              <w:autoSpaceDE w:val="0"/>
              <w:autoSpaceDN w:val="0"/>
              <w:adjustRightInd w:val="0"/>
              <w:jc w:val="both"/>
              <w:rPr>
                <w:szCs w:val="20"/>
              </w:rPr>
            </w:pPr>
            <w:r>
              <w:rPr>
                <w:rFonts w:ascii="Arial" w:hAnsi="Arial" w:cs="Arial"/>
                <w:bCs/>
                <w:sz w:val="20"/>
                <w:szCs w:val="20"/>
                <w:lang w:val="es-ES"/>
              </w:rPr>
              <w:t xml:space="preserve">Graficar  diferentes tipos de funciones </w:t>
            </w:r>
          </w:p>
          <w:p w:rsidR="00F54CCD" w:rsidRPr="00EB31F0" w:rsidRDefault="00F54CCD" w:rsidP="00CF5019">
            <w:pPr>
              <w:pStyle w:val="Prrafodelista"/>
              <w:tabs>
                <w:tab w:val="left" w:pos="924"/>
              </w:tabs>
              <w:autoSpaceDE w:val="0"/>
              <w:autoSpaceDN w:val="0"/>
              <w:adjustRightInd w:val="0"/>
              <w:jc w:val="both"/>
              <w:rPr>
                <w:szCs w:val="20"/>
              </w:rPr>
            </w:pPr>
          </w:p>
          <w:p w:rsidR="00F54CCD" w:rsidRPr="00EB31F0" w:rsidRDefault="00F54CCD" w:rsidP="00CF5019">
            <w:pPr>
              <w:pStyle w:val="Sinespaciado"/>
            </w:pPr>
          </w:p>
          <w:p w:rsidR="00F54CCD" w:rsidRPr="003215EC" w:rsidRDefault="00F54CCD" w:rsidP="00CF5019">
            <w:pPr>
              <w:pStyle w:val="Default"/>
              <w:rPr>
                <w:rFonts w:ascii="Arial" w:hAnsi="Arial" w:cs="Arial"/>
                <w:bCs/>
                <w:color w:val="auto"/>
                <w:sz w:val="22"/>
                <w:szCs w:val="22"/>
                <w:lang w:eastAsia="es-EC"/>
              </w:rPr>
            </w:pPr>
          </w:p>
        </w:tc>
        <w:tc>
          <w:tcPr>
            <w:tcW w:w="1309" w:type="dxa"/>
            <w:gridSpan w:val="3"/>
            <w:tcBorders>
              <w:top w:val="single" w:sz="4" w:space="0" w:color="auto"/>
              <w:left w:val="nil"/>
              <w:bottom w:val="single" w:sz="4" w:space="0" w:color="auto"/>
              <w:right w:val="single" w:sz="8" w:space="0" w:color="000000"/>
            </w:tcBorders>
          </w:tcPr>
          <w:p w:rsidR="00F54CCD" w:rsidRPr="003215EC" w:rsidRDefault="00F54CCD" w:rsidP="00CF5019">
            <w:pPr>
              <w:pStyle w:val="Default"/>
              <w:rPr>
                <w:rFonts w:ascii="Arial" w:hAnsi="Arial" w:cs="Arial"/>
                <w:color w:val="auto"/>
                <w:sz w:val="22"/>
                <w:szCs w:val="22"/>
              </w:rPr>
            </w:pPr>
          </w:p>
        </w:tc>
      </w:tr>
      <w:tr w:rsidR="00F54CCD" w:rsidRPr="003215EC" w:rsidTr="00CF5019">
        <w:trPr>
          <w:gridAfter w:val="1"/>
          <w:wAfter w:w="22" w:type="dxa"/>
          <w:trHeight w:val="287"/>
        </w:trPr>
        <w:tc>
          <w:tcPr>
            <w:tcW w:w="15357" w:type="dxa"/>
            <w:gridSpan w:val="23"/>
            <w:tcBorders>
              <w:top w:val="single" w:sz="4" w:space="0" w:color="auto"/>
              <w:left w:val="single" w:sz="8" w:space="0" w:color="auto"/>
              <w:bottom w:val="single" w:sz="4" w:space="0" w:color="auto"/>
              <w:right w:val="single" w:sz="8" w:space="0" w:color="000000"/>
            </w:tcBorders>
            <w:vAlign w:val="center"/>
            <w:hideMark/>
          </w:tcPr>
          <w:p w:rsidR="00F54CCD" w:rsidRPr="003215EC" w:rsidRDefault="00F54CCD" w:rsidP="00F54CCD">
            <w:pPr>
              <w:pStyle w:val="Prrafodelista"/>
              <w:numPr>
                <w:ilvl w:val="0"/>
                <w:numId w:val="51"/>
              </w:numPr>
              <w:tabs>
                <w:tab w:val="left" w:pos="708"/>
              </w:tabs>
              <w:suppressAutoHyphens/>
              <w:spacing w:after="0" w:line="240" w:lineRule="auto"/>
              <w:rPr>
                <w:rFonts w:ascii="Arial" w:hAnsi="Arial" w:cs="Arial"/>
                <w:b/>
                <w:bCs/>
                <w:color w:val="000000"/>
                <w:lang w:eastAsia="es-EC"/>
              </w:rPr>
            </w:pPr>
            <w:r w:rsidRPr="003215EC">
              <w:rPr>
                <w:rFonts w:ascii="Arial" w:hAnsi="Arial" w:cs="Arial"/>
                <w:b/>
                <w:bCs/>
                <w:color w:val="000000"/>
                <w:lang w:eastAsia="es-EC"/>
              </w:rPr>
              <w:t>PLANIFICACION:</w:t>
            </w:r>
          </w:p>
        </w:tc>
      </w:tr>
      <w:tr w:rsidR="00F54CCD" w:rsidRPr="003215EC" w:rsidTr="00CF5019">
        <w:trPr>
          <w:gridAfter w:val="1"/>
          <w:wAfter w:w="22" w:type="dxa"/>
          <w:trHeight w:val="1500"/>
        </w:trPr>
        <w:tc>
          <w:tcPr>
            <w:tcW w:w="2338" w:type="dxa"/>
            <w:gridSpan w:val="3"/>
            <w:tcBorders>
              <w:top w:val="single" w:sz="4" w:space="0" w:color="auto"/>
              <w:left w:val="single" w:sz="8" w:space="0" w:color="auto"/>
              <w:bottom w:val="single" w:sz="4" w:space="0" w:color="auto"/>
              <w:right w:val="single" w:sz="4" w:space="0" w:color="auto"/>
            </w:tcBorders>
            <w:vAlign w:val="center"/>
          </w:tcPr>
          <w:p w:rsidR="00F54CCD" w:rsidRPr="003215EC" w:rsidRDefault="00F54CCD" w:rsidP="00CF5019">
            <w:pPr>
              <w:rPr>
                <w:rFonts w:ascii="Arial" w:hAnsi="Arial" w:cs="Arial"/>
                <w:b/>
                <w:bCs/>
                <w:color w:val="000000"/>
                <w:lang w:eastAsia="es-EC"/>
              </w:rPr>
            </w:pPr>
            <w:r w:rsidRPr="003215EC">
              <w:rPr>
                <w:rFonts w:ascii="Arial" w:hAnsi="Arial" w:cs="Arial"/>
                <w:b/>
                <w:bCs/>
                <w:color w:val="000000"/>
                <w:lang w:eastAsia="es-EC"/>
              </w:rPr>
              <w:lastRenderedPageBreak/>
              <w:t xml:space="preserve">CRITERIOS DE EVALUACIÓN: </w:t>
            </w:r>
          </w:p>
          <w:p w:rsidR="00F54CCD" w:rsidRPr="003215EC" w:rsidRDefault="00F54CCD" w:rsidP="00CF5019">
            <w:pPr>
              <w:rPr>
                <w:rFonts w:ascii="Arial" w:hAnsi="Arial" w:cs="Arial"/>
                <w:b/>
                <w:bCs/>
                <w:color w:val="000000"/>
                <w:lang w:eastAsia="es-EC"/>
              </w:rPr>
            </w:pPr>
          </w:p>
          <w:p w:rsidR="00F54CCD" w:rsidRPr="003215EC" w:rsidRDefault="00F54CCD" w:rsidP="00CF5019">
            <w:pPr>
              <w:rPr>
                <w:rFonts w:ascii="Arial" w:hAnsi="Arial" w:cs="Arial"/>
                <w:b/>
                <w:bCs/>
                <w:color w:val="000000"/>
                <w:lang w:eastAsia="es-EC"/>
              </w:rPr>
            </w:pPr>
          </w:p>
          <w:p w:rsidR="00F54CCD" w:rsidRPr="003215EC" w:rsidRDefault="00F54CCD" w:rsidP="00CF5019">
            <w:pPr>
              <w:rPr>
                <w:rFonts w:ascii="Arial" w:hAnsi="Arial" w:cs="Arial"/>
                <w:b/>
                <w:bCs/>
                <w:color w:val="000000"/>
                <w:lang w:eastAsia="es-EC"/>
              </w:rPr>
            </w:pPr>
          </w:p>
          <w:p w:rsidR="00F54CCD" w:rsidRPr="003215EC" w:rsidRDefault="00F54CCD" w:rsidP="00CF5019">
            <w:pPr>
              <w:rPr>
                <w:rFonts w:ascii="Arial" w:hAnsi="Arial" w:cs="Arial"/>
                <w:b/>
                <w:bCs/>
                <w:color w:val="000000"/>
                <w:lang w:eastAsia="es-EC"/>
              </w:rPr>
            </w:pPr>
          </w:p>
        </w:tc>
        <w:tc>
          <w:tcPr>
            <w:tcW w:w="13019" w:type="dxa"/>
            <w:gridSpan w:val="20"/>
            <w:tcBorders>
              <w:top w:val="single" w:sz="4" w:space="0" w:color="auto"/>
              <w:left w:val="single" w:sz="4" w:space="0" w:color="auto"/>
              <w:bottom w:val="single" w:sz="4" w:space="0" w:color="auto"/>
              <w:right w:val="single" w:sz="8" w:space="0" w:color="000000"/>
            </w:tcBorders>
            <w:vAlign w:val="center"/>
          </w:tcPr>
          <w:p w:rsidR="00F54CCD" w:rsidRPr="00B959F5" w:rsidRDefault="00F54CCD" w:rsidP="00CF5019">
            <w:pPr>
              <w:autoSpaceDE w:val="0"/>
              <w:autoSpaceDN w:val="0"/>
              <w:adjustRightInd w:val="0"/>
              <w:jc w:val="both"/>
              <w:rPr>
                <w:rFonts w:ascii="Arial" w:hAnsi="Arial" w:cs="Arial"/>
                <w:b/>
                <w:bCs/>
                <w:sz w:val="20"/>
                <w:szCs w:val="20"/>
                <w:lang w:val="es-ES"/>
              </w:rPr>
            </w:pPr>
            <w:r w:rsidRPr="003215EC">
              <w:rPr>
                <w:rFonts w:ascii="Arial" w:hAnsi="Arial" w:cs="Arial"/>
                <w:b/>
                <w:bCs/>
                <w:sz w:val="20"/>
                <w:szCs w:val="20"/>
                <w:lang w:val="es-ES"/>
              </w:rPr>
              <w:t>CRITERIOS DE EVALUACION :</w:t>
            </w:r>
          </w:p>
          <w:p w:rsidR="00F54CCD" w:rsidRPr="00B959F5" w:rsidRDefault="00F54CCD" w:rsidP="00CF5019">
            <w:pPr>
              <w:autoSpaceDE w:val="0"/>
              <w:autoSpaceDN w:val="0"/>
              <w:adjustRightInd w:val="0"/>
              <w:jc w:val="both"/>
              <w:rPr>
                <w:rFonts w:ascii="Arial" w:hAnsi="Arial" w:cs="Arial"/>
                <w:bCs/>
                <w:sz w:val="20"/>
                <w:szCs w:val="20"/>
                <w:lang w:val="es-ES"/>
              </w:rPr>
            </w:pPr>
          </w:p>
          <w:p w:rsidR="00F54CCD" w:rsidRPr="00B959F5" w:rsidRDefault="00F54CCD" w:rsidP="00CF5019">
            <w:pPr>
              <w:autoSpaceDE w:val="0"/>
              <w:autoSpaceDN w:val="0"/>
              <w:adjustRightInd w:val="0"/>
              <w:jc w:val="both"/>
              <w:rPr>
                <w:rFonts w:ascii="Arial" w:hAnsi="Arial" w:cs="Arial"/>
                <w:color w:val="231F20"/>
                <w:sz w:val="20"/>
                <w:szCs w:val="20"/>
              </w:rPr>
            </w:pPr>
            <w:r w:rsidRPr="00B959F5">
              <w:rPr>
                <w:rFonts w:ascii="Arial" w:hAnsi="Arial" w:cs="Arial"/>
                <w:bCs/>
                <w:sz w:val="20"/>
                <w:szCs w:val="20"/>
                <w:lang w:val="es-ES"/>
              </w:rPr>
              <w:t xml:space="preserve"> </w:t>
            </w:r>
            <w:r w:rsidRPr="00B959F5">
              <w:rPr>
                <w:rFonts w:ascii="Arial" w:hAnsi="Arial" w:cs="Arial"/>
                <w:color w:val="231F20"/>
                <w:sz w:val="20"/>
                <w:szCs w:val="20"/>
              </w:rPr>
              <w:t>CE.M.4.3. Define funciones elementales (función real, función cuadrática), reconoce sus representaciones, propiedades y fórmulas</w:t>
            </w:r>
          </w:p>
          <w:p w:rsidR="00F54CCD" w:rsidRPr="00B959F5" w:rsidRDefault="00F54CCD" w:rsidP="00CF5019">
            <w:pPr>
              <w:autoSpaceDE w:val="0"/>
              <w:autoSpaceDN w:val="0"/>
              <w:adjustRightInd w:val="0"/>
              <w:jc w:val="both"/>
              <w:rPr>
                <w:rFonts w:ascii="Arial" w:hAnsi="Arial" w:cs="Arial"/>
                <w:color w:val="231F20"/>
                <w:sz w:val="20"/>
                <w:szCs w:val="20"/>
              </w:rPr>
            </w:pPr>
            <w:r w:rsidRPr="00B959F5">
              <w:rPr>
                <w:rFonts w:ascii="Arial" w:hAnsi="Arial" w:cs="Arial"/>
                <w:color w:val="231F20"/>
                <w:sz w:val="20"/>
                <w:szCs w:val="20"/>
              </w:rPr>
              <w:t xml:space="preserve">algebraicas, analiza la importancia de ejes, unidades, dominio y escalas, y resuelve problemas que pueden ser modelados a través de funciones elementales; propone </w:t>
            </w:r>
          </w:p>
          <w:p w:rsidR="00F54CCD" w:rsidRPr="003215EC" w:rsidRDefault="00F54CCD" w:rsidP="00CF5019">
            <w:pPr>
              <w:autoSpaceDE w:val="0"/>
              <w:autoSpaceDN w:val="0"/>
              <w:adjustRightInd w:val="0"/>
              <w:jc w:val="both"/>
              <w:rPr>
                <w:rFonts w:ascii="Arial" w:hAnsi="Arial" w:cs="Arial"/>
                <w:color w:val="231F20"/>
                <w:sz w:val="20"/>
                <w:szCs w:val="20"/>
              </w:rPr>
            </w:pPr>
          </w:p>
          <w:p w:rsidR="00F54CCD" w:rsidRPr="003215EC" w:rsidRDefault="00F54CCD" w:rsidP="00CF5019">
            <w:pPr>
              <w:autoSpaceDE w:val="0"/>
              <w:autoSpaceDN w:val="0"/>
              <w:adjustRightInd w:val="0"/>
              <w:jc w:val="both"/>
              <w:rPr>
                <w:rFonts w:ascii="Arial" w:hAnsi="Arial" w:cs="Arial"/>
                <w:color w:val="231F20"/>
                <w:sz w:val="20"/>
                <w:szCs w:val="20"/>
              </w:rPr>
            </w:pPr>
          </w:p>
          <w:p w:rsidR="00F54CCD" w:rsidRPr="00B959F5" w:rsidRDefault="00F54CCD" w:rsidP="00CF5019">
            <w:pPr>
              <w:autoSpaceDE w:val="0"/>
              <w:autoSpaceDN w:val="0"/>
              <w:adjustRightInd w:val="0"/>
              <w:jc w:val="both"/>
              <w:rPr>
                <w:rFonts w:ascii="Arial" w:hAnsi="Arial" w:cs="Arial"/>
                <w:color w:val="231F20"/>
                <w:sz w:val="20"/>
                <w:szCs w:val="20"/>
              </w:rPr>
            </w:pPr>
            <w:r w:rsidRPr="00B959F5">
              <w:rPr>
                <w:rFonts w:ascii="Arial" w:hAnsi="Arial" w:cs="Arial"/>
                <w:b/>
                <w:sz w:val="20"/>
                <w:szCs w:val="20"/>
              </w:rPr>
              <w:t>INDICADORES PARA LA EVALUACIÓN DEL CRITERIO</w:t>
            </w:r>
          </w:p>
          <w:p w:rsidR="00F54CCD" w:rsidRPr="00B959F5" w:rsidRDefault="00F54CCD" w:rsidP="00CF5019">
            <w:pPr>
              <w:autoSpaceDE w:val="0"/>
              <w:autoSpaceDN w:val="0"/>
              <w:adjustRightInd w:val="0"/>
              <w:jc w:val="both"/>
              <w:rPr>
                <w:rFonts w:ascii="Arial" w:hAnsi="Arial" w:cs="Arial"/>
                <w:color w:val="231F20"/>
                <w:sz w:val="20"/>
                <w:szCs w:val="20"/>
              </w:rPr>
            </w:pPr>
            <w:r w:rsidRPr="00B959F5">
              <w:rPr>
                <w:rFonts w:ascii="Arial" w:hAnsi="Arial" w:cs="Arial"/>
                <w:color w:val="231F20"/>
                <w:sz w:val="20"/>
                <w:szCs w:val="20"/>
              </w:rPr>
              <w:t>I.M.4.3.1. Representa como pares ordenados el producto cartesiano de dos conjuntos, e identifica las relaciones reflexivas, simétricas, transitivas y de equivalencia de un subconjunto de dicho producto. (I.4.)</w:t>
            </w:r>
          </w:p>
          <w:p w:rsidR="00F54CCD" w:rsidRPr="00B959F5" w:rsidRDefault="00F54CCD" w:rsidP="00CF5019">
            <w:pPr>
              <w:autoSpaceDE w:val="0"/>
              <w:autoSpaceDN w:val="0"/>
              <w:adjustRightInd w:val="0"/>
              <w:jc w:val="both"/>
              <w:rPr>
                <w:rFonts w:ascii="Arial" w:hAnsi="Arial" w:cs="Arial"/>
                <w:color w:val="231F20"/>
                <w:sz w:val="20"/>
                <w:szCs w:val="20"/>
              </w:rPr>
            </w:pPr>
          </w:p>
          <w:p w:rsidR="00F54CCD" w:rsidRPr="00B959F5" w:rsidRDefault="00F54CCD" w:rsidP="00CF5019">
            <w:pPr>
              <w:autoSpaceDE w:val="0"/>
              <w:autoSpaceDN w:val="0"/>
              <w:adjustRightInd w:val="0"/>
              <w:jc w:val="both"/>
              <w:rPr>
                <w:rFonts w:ascii="Arial" w:hAnsi="Arial" w:cs="Arial"/>
                <w:color w:val="231F20"/>
                <w:sz w:val="20"/>
                <w:szCs w:val="20"/>
              </w:rPr>
            </w:pPr>
            <w:r w:rsidRPr="00B959F5">
              <w:rPr>
                <w:rFonts w:ascii="Arial" w:hAnsi="Arial" w:cs="Arial"/>
                <w:color w:val="231F20"/>
                <w:sz w:val="20"/>
                <w:szCs w:val="20"/>
              </w:rPr>
              <w:t>I.M.4.3.2. Resuelve problemas mediante la elaboración de modelos matemáticos sencillos, como funciones; emplea gráficas de barras, bastones y diagramas</w:t>
            </w:r>
            <w:r>
              <w:rPr>
                <w:rFonts w:ascii="Arial" w:hAnsi="Arial" w:cs="Arial"/>
                <w:color w:val="231F20"/>
                <w:sz w:val="20"/>
                <w:szCs w:val="20"/>
              </w:rPr>
              <w:t xml:space="preserve"> </w:t>
            </w:r>
            <w:r w:rsidRPr="00B959F5">
              <w:rPr>
                <w:rFonts w:ascii="Arial" w:hAnsi="Arial" w:cs="Arial"/>
                <w:color w:val="231F20"/>
                <w:sz w:val="20"/>
                <w:szCs w:val="20"/>
              </w:rPr>
              <w:t>Circulares para representar funciones y analizar e interpretar la solución en el contexto del problema</w:t>
            </w:r>
            <w:proofErr w:type="gramStart"/>
            <w:r w:rsidRPr="00B959F5">
              <w:rPr>
                <w:rFonts w:ascii="Arial" w:hAnsi="Arial" w:cs="Arial"/>
                <w:color w:val="231F20"/>
                <w:sz w:val="20"/>
                <w:szCs w:val="20"/>
              </w:rPr>
              <w:t>.(</w:t>
            </w:r>
            <w:proofErr w:type="gramEnd"/>
            <w:r w:rsidRPr="00B959F5">
              <w:rPr>
                <w:rFonts w:ascii="Arial" w:hAnsi="Arial" w:cs="Arial"/>
                <w:color w:val="231F20"/>
                <w:sz w:val="20"/>
                <w:szCs w:val="20"/>
              </w:rPr>
              <w:t>I.2.)</w:t>
            </w:r>
          </w:p>
          <w:p w:rsidR="00F54CCD" w:rsidRDefault="00F54CCD" w:rsidP="00CF5019">
            <w:pPr>
              <w:autoSpaceDE w:val="0"/>
              <w:autoSpaceDN w:val="0"/>
              <w:adjustRightInd w:val="0"/>
              <w:jc w:val="both"/>
              <w:rPr>
                <w:rFonts w:ascii="Arial" w:hAnsi="Arial" w:cs="Arial"/>
                <w:color w:val="231F20"/>
                <w:sz w:val="20"/>
                <w:szCs w:val="20"/>
              </w:rPr>
            </w:pPr>
            <w:r w:rsidRPr="00B959F5">
              <w:rPr>
                <w:rFonts w:ascii="Arial" w:hAnsi="Arial" w:cs="Arial"/>
                <w:color w:val="231F20"/>
                <w:sz w:val="20"/>
                <w:szCs w:val="20"/>
              </w:rPr>
              <w:t>I.M.4.3.3. Determina el comportamiento (función creciente o decreciente) de las funciones lineales en Z, basándose en su formulación algebraica, tabla de valores o en gráficas; valora el empleo de la tecnología; y calcula funciones compuestas gráficamente. (I.4.)</w:t>
            </w:r>
          </w:p>
          <w:p w:rsidR="00F54CCD" w:rsidRPr="00B959F5" w:rsidRDefault="00F54CCD" w:rsidP="00CF5019">
            <w:pPr>
              <w:autoSpaceDE w:val="0"/>
              <w:autoSpaceDN w:val="0"/>
              <w:adjustRightInd w:val="0"/>
              <w:jc w:val="both"/>
              <w:rPr>
                <w:rFonts w:ascii="Arial" w:hAnsi="Arial" w:cs="Arial"/>
                <w:color w:val="231F20"/>
                <w:sz w:val="20"/>
                <w:szCs w:val="20"/>
              </w:rPr>
            </w:pPr>
            <w:r w:rsidRPr="00B959F5">
              <w:rPr>
                <w:rFonts w:ascii="Arial" w:hAnsi="Arial" w:cs="Arial"/>
                <w:color w:val="231F20"/>
                <w:sz w:val="20"/>
                <w:szCs w:val="20"/>
              </w:rPr>
              <w:t>I.M.4.3.4. Utiliza las TIC para graficar funciones lineales, cuadráticas y potencia (n=1, 2, 3), y para analizar las características geométricas de la función lineal (pendiente e intersecciones), la función potencia (monotonía)</w:t>
            </w:r>
          </w:p>
          <w:p w:rsidR="00F54CCD" w:rsidRPr="00B959F5" w:rsidRDefault="00F54CCD" w:rsidP="00CF5019">
            <w:pPr>
              <w:autoSpaceDE w:val="0"/>
              <w:autoSpaceDN w:val="0"/>
              <w:adjustRightInd w:val="0"/>
              <w:jc w:val="both"/>
              <w:rPr>
                <w:rFonts w:ascii="Arial" w:hAnsi="Arial" w:cs="Arial"/>
                <w:color w:val="231F20"/>
                <w:sz w:val="20"/>
                <w:szCs w:val="20"/>
              </w:rPr>
            </w:pPr>
            <w:proofErr w:type="gramStart"/>
            <w:r w:rsidRPr="00B959F5">
              <w:rPr>
                <w:rFonts w:ascii="Arial" w:hAnsi="Arial" w:cs="Arial"/>
                <w:color w:val="231F20"/>
                <w:sz w:val="20"/>
                <w:szCs w:val="20"/>
              </w:rPr>
              <w:t>y</w:t>
            </w:r>
            <w:proofErr w:type="gramEnd"/>
            <w:r w:rsidRPr="00B959F5">
              <w:rPr>
                <w:rFonts w:ascii="Arial" w:hAnsi="Arial" w:cs="Arial"/>
                <w:color w:val="231F20"/>
                <w:sz w:val="20"/>
                <w:szCs w:val="20"/>
              </w:rPr>
              <w:t xml:space="preserve"> la función cuadrática (dominio, recorrido, monotonía, máximos, mínimo, paridad); </w:t>
            </w:r>
            <w:r w:rsidRPr="00B959F5">
              <w:rPr>
                <w:rFonts w:ascii="Arial" w:hAnsi="Arial" w:cs="Arial"/>
                <w:sz w:val="20"/>
                <w:szCs w:val="20"/>
              </w:rPr>
              <w:t xml:space="preserve"> </w:t>
            </w:r>
            <w:r w:rsidRPr="00B959F5">
              <w:rPr>
                <w:rFonts w:ascii="Arial" w:hAnsi="Arial" w:cs="Arial"/>
                <w:color w:val="231F20"/>
                <w:sz w:val="20"/>
                <w:szCs w:val="20"/>
              </w:rPr>
              <w:t xml:space="preserve">reconoce cuándo un problema puede ser modelado </w:t>
            </w:r>
            <w:r w:rsidRPr="00B959F5">
              <w:rPr>
                <w:rFonts w:ascii="Arial" w:hAnsi="Arial" w:cs="Arial"/>
                <w:color w:val="231F20"/>
                <w:sz w:val="20"/>
                <w:szCs w:val="20"/>
              </w:rPr>
              <w:lastRenderedPageBreak/>
              <w:t>utilizando una función</w:t>
            </w:r>
            <w:r w:rsidRPr="00B959F5">
              <w:rPr>
                <w:rFonts w:ascii="Arial" w:hAnsi="Arial" w:cs="Arial"/>
                <w:sz w:val="20"/>
                <w:szCs w:val="20"/>
              </w:rPr>
              <w:t xml:space="preserve"> </w:t>
            </w:r>
            <w:r w:rsidRPr="00B959F5">
              <w:rPr>
                <w:rFonts w:ascii="Arial" w:hAnsi="Arial" w:cs="Arial"/>
                <w:color w:val="231F20"/>
                <w:sz w:val="20"/>
                <w:szCs w:val="20"/>
              </w:rPr>
              <w:t>lineal o cuadrática, lo resuelve y plantea otros similares. (J.1., I.4.)</w:t>
            </w:r>
          </w:p>
          <w:p w:rsidR="00F54CCD" w:rsidRPr="003215EC" w:rsidRDefault="00F54CCD" w:rsidP="00CF5019">
            <w:pPr>
              <w:autoSpaceDE w:val="0"/>
              <w:autoSpaceDN w:val="0"/>
              <w:adjustRightInd w:val="0"/>
              <w:jc w:val="both"/>
              <w:rPr>
                <w:rFonts w:ascii="Arial" w:hAnsi="Arial" w:cs="Arial"/>
                <w:color w:val="231F20"/>
                <w:sz w:val="20"/>
                <w:szCs w:val="20"/>
              </w:rPr>
            </w:pPr>
          </w:p>
        </w:tc>
      </w:tr>
      <w:tr w:rsidR="00F54CCD" w:rsidRPr="003215EC" w:rsidTr="00CF5019">
        <w:trPr>
          <w:gridAfter w:val="1"/>
          <w:wAfter w:w="22" w:type="dxa"/>
          <w:trHeight w:val="382"/>
        </w:trPr>
        <w:tc>
          <w:tcPr>
            <w:tcW w:w="2338" w:type="dxa"/>
            <w:gridSpan w:val="3"/>
            <w:tcBorders>
              <w:top w:val="single" w:sz="4" w:space="0" w:color="auto"/>
              <w:left w:val="single" w:sz="8" w:space="0" w:color="auto"/>
              <w:bottom w:val="single" w:sz="4" w:space="0" w:color="auto"/>
              <w:right w:val="single" w:sz="4" w:space="0" w:color="auto"/>
            </w:tcBorders>
            <w:hideMark/>
          </w:tcPr>
          <w:p w:rsidR="00F54CCD" w:rsidRPr="003215EC" w:rsidRDefault="00F54CCD" w:rsidP="00CF5019">
            <w:pPr>
              <w:jc w:val="both"/>
              <w:rPr>
                <w:rFonts w:ascii="Arial" w:hAnsi="Arial" w:cs="Arial"/>
                <w:b/>
                <w:bCs/>
                <w:color w:val="000000"/>
                <w:lang w:eastAsia="es-EC"/>
              </w:rPr>
            </w:pPr>
            <w:r w:rsidRPr="003215EC">
              <w:rPr>
                <w:rFonts w:ascii="Arial" w:hAnsi="Arial" w:cs="Arial"/>
                <w:b/>
                <w:bCs/>
                <w:color w:val="000000"/>
                <w:lang w:eastAsia="es-EC"/>
              </w:rPr>
              <w:lastRenderedPageBreak/>
              <w:t xml:space="preserve">EJES TRANSVERSALES: </w:t>
            </w:r>
          </w:p>
        </w:tc>
        <w:tc>
          <w:tcPr>
            <w:tcW w:w="6804" w:type="dxa"/>
            <w:gridSpan w:val="8"/>
            <w:tcBorders>
              <w:top w:val="single" w:sz="4" w:space="0" w:color="auto"/>
              <w:left w:val="single" w:sz="8" w:space="0" w:color="auto"/>
              <w:bottom w:val="single" w:sz="4" w:space="0" w:color="auto"/>
              <w:right w:val="single" w:sz="4" w:space="0" w:color="auto"/>
            </w:tcBorders>
          </w:tcPr>
          <w:p w:rsidR="00F54CCD" w:rsidRPr="00D92F0B" w:rsidRDefault="00F54CCD" w:rsidP="00CF5019">
            <w:pPr>
              <w:jc w:val="both"/>
              <w:rPr>
                <w:rFonts w:ascii="Arial" w:hAnsi="Arial" w:cs="Arial"/>
                <w:bCs/>
                <w:color w:val="000000"/>
                <w:sz w:val="20"/>
                <w:szCs w:val="20"/>
                <w:lang w:eastAsia="es-EC"/>
              </w:rPr>
            </w:pPr>
            <w:r w:rsidRPr="00D92F0B">
              <w:rPr>
                <w:rFonts w:ascii="Arial" w:hAnsi="Arial" w:cs="Arial"/>
                <w:bCs/>
                <w:color w:val="000000"/>
                <w:sz w:val="20"/>
                <w:szCs w:val="20"/>
                <w:lang w:eastAsia="es-EC"/>
              </w:rPr>
              <w:t>Del buen vivir: El trabajo en equipo y escucha a los demás se obtendrán mejores resultados.</w:t>
            </w:r>
          </w:p>
          <w:p w:rsidR="00F54CCD" w:rsidRPr="00D92F0B" w:rsidRDefault="00F54CCD" w:rsidP="00CF5019">
            <w:pPr>
              <w:jc w:val="both"/>
              <w:rPr>
                <w:rFonts w:ascii="Arial" w:hAnsi="Arial" w:cs="Arial"/>
                <w:bCs/>
                <w:color w:val="000000"/>
                <w:sz w:val="20"/>
                <w:szCs w:val="20"/>
                <w:lang w:eastAsia="es-EC"/>
              </w:rPr>
            </w:pPr>
            <w:r w:rsidRPr="00D92F0B">
              <w:rPr>
                <w:rFonts w:ascii="Arial" w:hAnsi="Arial" w:cs="Arial"/>
                <w:bCs/>
                <w:color w:val="000000"/>
                <w:sz w:val="20"/>
                <w:szCs w:val="20"/>
                <w:lang w:eastAsia="es-EC"/>
              </w:rPr>
              <w:t xml:space="preserve">Institucional: Compromiso </w:t>
            </w:r>
            <w:r w:rsidRPr="00D92F0B">
              <w:rPr>
                <w:rFonts w:ascii="Arial" w:hAnsi="Arial" w:cs="Arial"/>
                <w:sz w:val="20"/>
                <w:szCs w:val="20"/>
                <w:shd w:val="clear" w:color="auto" w:fill="FFFFFF"/>
              </w:rPr>
              <w:t>Es involucrarse y apropiarse de las situaciones cotidianas, poniendo de manifiesto todas las capacidades personales y de grupo, para colaborar en la construcción de proyectos y acciones de beneficio común, con un alto sentido de responsabilidad.</w:t>
            </w:r>
          </w:p>
        </w:tc>
        <w:tc>
          <w:tcPr>
            <w:tcW w:w="1560" w:type="dxa"/>
            <w:gridSpan w:val="3"/>
            <w:tcBorders>
              <w:top w:val="single" w:sz="4" w:space="0" w:color="auto"/>
              <w:left w:val="nil"/>
              <w:bottom w:val="single" w:sz="4" w:space="0" w:color="auto"/>
              <w:right w:val="single" w:sz="4" w:space="0" w:color="000000"/>
            </w:tcBorders>
            <w:hideMark/>
          </w:tcPr>
          <w:p w:rsidR="00F54CCD" w:rsidRPr="003215EC" w:rsidRDefault="00F54CCD" w:rsidP="00CF5019">
            <w:pPr>
              <w:rPr>
                <w:rFonts w:ascii="Arial" w:hAnsi="Arial" w:cs="Arial"/>
                <w:b/>
                <w:bCs/>
                <w:color w:val="000000"/>
                <w:lang w:eastAsia="es-EC"/>
              </w:rPr>
            </w:pPr>
            <w:r w:rsidRPr="003215EC">
              <w:rPr>
                <w:rFonts w:ascii="Arial" w:hAnsi="Arial" w:cs="Arial"/>
                <w:b/>
                <w:bCs/>
                <w:color w:val="000000"/>
                <w:lang w:eastAsia="es-EC"/>
              </w:rPr>
              <w:t xml:space="preserve">PERIODOS: </w:t>
            </w:r>
          </w:p>
        </w:tc>
        <w:tc>
          <w:tcPr>
            <w:tcW w:w="1465" w:type="dxa"/>
            <w:gridSpan w:val="3"/>
            <w:tcBorders>
              <w:top w:val="single" w:sz="4" w:space="0" w:color="auto"/>
              <w:left w:val="nil"/>
              <w:bottom w:val="single" w:sz="4" w:space="0" w:color="auto"/>
              <w:right w:val="single" w:sz="4" w:space="0" w:color="000000"/>
            </w:tcBorders>
          </w:tcPr>
          <w:p w:rsidR="00F54CCD" w:rsidRPr="003215EC" w:rsidRDefault="00F54CCD" w:rsidP="00CF5019">
            <w:pPr>
              <w:rPr>
                <w:rFonts w:ascii="Arial" w:hAnsi="Arial" w:cs="Arial"/>
                <w:b/>
                <w:bCs/>
                <w:color w:val="000000"/>
                <w:sz w:val="20"/>
                <w:szCs w:val="20"/>
                <w:lang w:eastAsia="es-EC"/>
              </w:rPr>
            </w:pPr>
            <w:r>
              <w:rPr>
                <w:rFonts w:ascii="Arial" w:hAnsi="Arial" w:cs="Arial"/>
                <w:b/>
                <w:bCs/>
                <w:color w:val="000000"/>
                <w:sz w:val="20"/>
                <w:szCs w:val="20"/>
                <w:lang w:eastAsia="es-EC"/>
              </w:rPr>
              <w:t>36</w:t>
            </w:r>
          </w:p>
        </w:tc>
        <w:tc>
          <w:tcPr>
            <w:tcW w:w="1910" w:type="dxa"/>
            <w:gridSpan w:val="4"/>
            <w:tcBorders>
              <w:top w:val="single" w:sz="4" w:space="0" w:color="auto"/>
              <w:left w:val="nil"/>
              <w:bottom w:val="single" w:sz="4" w:space="0" w:color="auto"/>
              <w:right w:val="single" w:sz="8" w:space="0" w:color="000000"/>
            </w:tcBorders>
            <w:hideMark/>
          </w:tcPr>
          <w:p w:rsidR="00F54CCD" w:rsidRPr="003215EC" w:rsidRDefault="00F54CCD" w:rsidP="00CF5019">
            <w:pPr>
              <w:rPr>
                <w:rFonts w:ascii="Arial" w:hAnsi="Arial" w:cs="Arial"/>
                <w:b/>
                <w:bCs/>
                <w:color w:val="000000"/>
                <w:lang w:eastAsia="es-EC"/>
              </w:rPr>
            </w:pPr>
            <w:r w:rsidRPr="003215EC">
              <w:rPr>
                <w:rFonts w:ascii="Arial" w:hAnsi="Arial" w:cs="Arial"/>
                <w:b/>
                <w:bCs/>
                <w:color w:val="000000"/>
                <w:lang w:eastAsia="es-EC"/>
              </w:rPr>
              <w:t xml:space="preserve">SEMANAS: </w:t>
            </w:r>
          </w:p>
        </w:tc>
        <w:tc>
          <w:tcPr>
            <w:tcW w:w="1280" w:type="dxa"/>
            <w:gridSpan w:val="2"/>
            <w:tcBorders>
              <w:top w:val="single" w:sz="4" w:space="0" w:color="auto"/>
              <w:left w:val="nil"/>
              <w:bottom w:val="single" w:sz="4" w:space="0" w:color="auto"/>
              <w:right w:val="single" w:sz="8" w:space="0" w:color="000000"/>
            </w:tcBorders>
          </w:tcPr>
          <w:p w:rsidR="00F54CCD" w:rsidRPr="003215EC" w:rsidRDefault="00F54CCD" w:rsidP="00CF5019">
            <w:pPr>
              <w:rPr>
                <w:rFonts w:ascii="Arial" w:hAnsi="Arial" w:cs="Arial"/>
                <w:bCs/>
                <w:color w:val="000000"/>
                <w:sz w:val="20"/>
                <w:szCs w:val="20"/>
                <w:lang w:eastAsia="es-EC"/>
              </w:rPr>
            </w:pPr>
            <w:r>
              <w:rPr>
                <w:rFonts w:ascii="Arial" w:hAnsi="Arial" w:cs="Arial"/>
                <w:bCs/>
                <w:color w:val="000000"/>
                <w:sz w:val="20"/>
                <w:szCs w:val="20"/>
                <w:lang w:eastAsia="es-EC"/>
              </w:rPr>
              <w:t xml:space="preserve"> 6 </w:t>
            </w:r>
          </w:p>
          <w:p w:rsidR="00F54CCD" w:rsidRPr="003215EC" w:rsidRDefault="00F54CCD" w:rsidP="00CF5019">
            <w:pPr>
              <w:rPr>
                <w:rFonts w:ascii="Arial" w:hAnsi="Arial" w:cs="Arial"/>
                <w:bCs/>
                <w:color w:val="000000"/>
                <w:sz w:val="20"/>
                <w:szCs w:val="20"/>
                <w:lang w:eastAsia="es-EC"/>
              </w:rPr>
            </w:pPr>
          </w:p>
          <w:p w:rsidR="00F54CCD" w:rsidRPr="003215EC" w:rsidRDefault="00F54CCD" w:rsidP="00CF5019">
            <w:pPr>
              <w:rPr>
                <w:rFonts w:ascii="Arial" w:hAnsi="Arial" w:cs="Arial"/>
                <w:bCs/>
                <w:color w:val="000000"/>
                <w:sz w:val="20"/>
                <w:szCs w:val="20"/>
                <w:lang w:eastAsia="es-EC"/>
              </w:rPr>
            </w:pPr>
            <w:r>
              <w:rPr>
                <w:rFonts w:ascii="Arial" w:hAnsi="Arial" w:cs="Arial"/>
                <w:bCs/>
                <w:color w:val="000000"/>
                <w:sz w:val="20"/>
                <w:szCs w:val="20"/>
                <w:lang w:eastAsia="es-EC"/>
              </w:rPr>
              <w:t>31-10</w:t>
            </w:r>
            <w:r w:rsidRPr="003215EC">
              <w:rPr>
                <w:rFonts w:ascii="Arial" w:hAnsi="Arial" w:cs="Arial"/>
                <w:bCs/>
                <w:color w:val="000000"/>
                <w:sz w:val="20"/>
                <w:szCs w:val="20"/>
                <w:lang w:eastAsia="es-EC"/>
              </w:rPr>
              <w:t xml:space="preserve">-2016 </w:t>
            </w:r>
          </w:p>
          <w:p w:rsidR="00F54CCD" w:rsidRPr="003215EC" w:rsidRDefault="00F54CCD" w:rsidP="00CF5019">
            <w:pPr>
              <w:rPr>
                <w:rFonts w:ascii="Arial" w:hAnsi="Arial" w:cs="Arial"/>
                <w:bCs/>
                <w:color w:val="000000"/>
                <w:sz w:val="20"/>
                <w:szCs w:val="20"/>
                <w:lang w:eastAsia="es-EC"/>
              </w:rPr>
            </w:pPr>
            <w:r w:rsidRPr="003215EC">
              <w:rPr>
                <w:rFonts w:ascii="Arial" w:hAnsi="Arial" w:cs="Arial"/>
                <w:bCs/>
                <w:color w:val="000000"/>
                <w:sz w:val="20"/>
                <w:szCs w:val="20"/>
                <w:lang w:eastAsia="es-EC"/>
              </w:rPr>
              <w:t>al</w:t>
            </w:r>
          </w:p>
          <w:p w:rsidR="00F54CCD" w:rsidRPr="003215EC" w:rsidRDefault="00F54CCD" w:rsidP="00CF5019">
            <w:pPr>
              <w:rPr>
                <w:rFonts w:ascii="Arial" w:hAnsi="Arial" w:cs="Arial"/>
                <w:bCs/>
                <w:color w:val="000000"/>
                <w:sz w:val="20"/>
                <w:szCs w:val="20"/>
                <w:lang w:eastAsia="es-EC"/>
              </w:rPr>
            </w:pPr>
            <w:r>
              <w:rPr>
                <w:rFonts w:ascii="Arial" w:hAnsi="Arial" w:cs="Arial"/>
                <w:bCs/>
                <w:color w:val="000000"/>
                <w:sz w:val="20"/>
                <w:szCs w:val="20"/>
                <w:lang w:eastAsia="es-EC"/>
              </w:rPr>
              <w:t>9-12</w:t>
            </w:r>
            <w:r w:rsidRPr="003215EC">
              <w:rPr>
                <w:rFonts w:ascii="Arial" w:hAnsi="Arial" w:cs="Arial"/>
                <w:bCs/>
                <w:color w:val="000000"/>
                <w:sz w:val="20"/>
                <w:szCs w:val="20"/>
                <w:lang w:eastAsia="es-EC"/>
              </w:rPr>
              <w:t>-2016</w:t>
            </w:r>
          </w:p>
          <w:p w:rsidR="00F54CCD" w:rsidRPr="003215EC" w:rsidRDefault="00F54CCD" w:rsidP="00CF5019">
            <w:pPr>
              <w:rPr>
                <w:rFonts w:ascii="Arial" w:hAnsi="Arial" w:cs="Arial"/>
                <w:bCs/>
                <w:color w:val="000000"/>
                <w:sz w:val="20"/>
                <w:szCs w:val="20"/>
                <w:lang w:eastAsia="es-EC"/>
              </w:rPr>
            </w:pPr>
          </w:p>
          <w:p w:rsidR="00F54CCD" w:rsidRPr="003215EC" w:rsidRDefault="00F54CCD" w:rsidP="00CF5019">
            <w:pPr>
              <w:rPr>
                <w:rFonts w:ascii="Arial" w:hAnsi="Arial" w:cs="Arial"/>
                <w:bCs/>
                <w:color w:val="000000"/>
                <w:sz w:val="20"/>
                <w:szCs w:val="20"/>
                <w:lang w:eastAsia="es-EC"/>
              </w:rPr>
            </w:pPr>
          </w:p>
          <w:p w:rsidR="00F54CCD" w:rsidRPr="003215EC" w:rsidRDefault="00F54CCD" w:rsidP="00CF5019">
            <w:pPr>
              <w:rPr>
                <w:rFonts w:ascii="Arial" w:hAnsi="Arial" w:cs="Arial"/>
                <w:bCs/>
                <w:color w:val="000000"/>
                <w:sz w:val="20"/>
                <w:szCs w:val="20"/>
                <w:lang w:eastAsia="es-EC"/>
              </w:rPr>
            </w:pPr>
          </w:p>
        </w:tc>
      </w:tr>
      <w:tr w:rsidR="00F54CCD" w:rsidRPr="003215EC" w:rsidTr="00CF5019">
        <w:trPr>
          <w:trHeight w:val="933"/>
        </w:trPr>
        <w:tc>
          <w:tcPr>
            <w:tcW w:w="2338" w:type="dxa"/>
            <w:gridSpan w:val="3"/>
            <w:tcBorders>
              <w:top w:val="single" w:sz="4" w:space="0" w:color="auto"/>
              <w:left w:val="single" w:sz="4" w:space="0" w:color="auto"/>
              <w:bottom w:val="single" w:sz="4" w:space="0" w:color="auto"/>
              <w:right w:val="single" w:sz="4" w:space="0" w:color="auto"/>
            </w:tcBorders>
          </w:tcPr>
          <w:p w:rsidR="00F54CCD" w:rsidRPr="003215EC" w:rsidRDefault="00F54CCD" w:rsidP="00CF5019">
            <w:pPr>
              <w:jc w:val="center"/>
              <w:rPr>
                <w:rFonts w:ascii="Arial" w:hAnsi="Arial" w:cs="Arial"/>
                <w:b/>
                <w:bCs/>
                <w:color w:val="000000"/>
                <w:sz w:val="20"/>
                <w:szCs w:val="20"/>
                <w:lang w:eastAsia="es-EC"/>
              </w:rPr>
            </w:pPr>
            <w:r w:rsidRPr="003215EC">
              <w:rPr>
                <w:rFonts w:ascii="Arial" w:hAnsi="Arial" w:cs="Arial"/>
                <w:b/>
                <w:bCs/>
                <w:color w:val="000000"/>
                <w:sz w:val="20"/>
                <w:szCs w:val="20"/>
                <w:lang w:eastAsia="es-EC"/>
              </w:rPr>
              <w:t>DESTREZAS CON CRITERIOS DE DESEMPEÑO A SER DESARROLLADAS:</w:t>
            </w:r>
          </w:p>
          <w:p w:rsidR="00F54CCD" w:rsidRPr="003215EC" w:rsidRDefault="00F54CCD" w:rsidP="00CF5019">
            <w:pPr>
              <w:jc w:val="center"/>
              <w:rPr>
                <w:rFonts w:ascii="Arial" w:hAnsi="Arial" w:cs="Arial"/>
                <w:b/>
                <w:bCs/>
                <w:color w:val="000000"/>
                <w:lang w:eastAsia="es-EC"/>
              </w:rPr>
            </w:pPr>
          </w:p>
        </w:tc>
        <w:tc>
          <w:tcPr>
            <w:tcW w:w="3828" w:type="dxa"/>
            <w:gridSpan w:val="5"/>
            <w:tcBorders>
              <w:top w:val="single" w:sz="4" w:space="0" w:color="auto"/>
              <w:left w:val="single" w:sz="4" w:space="0" w:color="auto"/>
              <w:bottom w:val="single" w:sz="4" w:space="0" w:color="auto"/>
              <w:right w:val="single" w:sz="4" w:space="0" w:color="auto"/>
            </w:tcBorders>
            <w:vAlign w:val="center"/>
            <w:hideMark/>
          </w:tcPr>
          <w:p w:rsidR="00F54CCD" w:rsidRPr="003215EC" w:rsidRDefault="00F54CCD" w:rsidP="00CF5019">
            <w:pPr>
              <w:jc w:val="center"/>
              <w:rPr>
                <w:rFonts w:ascii="Arial" w:hAnsi="Arial" w:cs="Arial"/>
                <w:b/>
                <w:bCs/>
                <w:color w:val="000000"/>
                <w:lang w:eastAsia="es-EC"/>
              </w:rPr>
            </w:pPr>
            <w:r w:rsidRPr="003215EC">
              <w:rPr>
                <w:rFonts w:ascii="Arial" w:hAnsi="Arial" w:cs="Arial"/>
                <w:b/>
                <w:bCs/>
                <w:color w:val="000000"/>
                <w:lang w:eastAsia="es-EC"/>
              </w:rPr>
              <w:t>ESTRATEGIAS METODOLOGICAS</w:t>
            </w:r>
          </w:p>
          <w:p w:rsidR="00F54CCD" w:rsidRPr="003215EC" w:rsidRDefault="00F54CCD" w:rsidP="00CF5019">
            <w:pPr>
              <w:jc w:val="center"/>
              <w:rPr>
                <w:rFonts w:ascii="Arial" w:hAnsi="Arial" w:cs="Arial"/>
                <w:b/>
                <w:bCs/>
                <w:color w:val="000000"/>
                <w:lang w:eastAsia="es-EC"/>
              </w:rPr>
            </w:pPr>
          </w:p>
          <w:p w:rsidR="00F54CCD" w:rsidRPr="003215EC" w:rsidRDefault="00F54CCD" w:rsidP="00CF5019">
            <w:pPr>
              <w:jc w:val="center"/>
              <w:rPr>
                <w:rFonts w:ascii="Arial" w:hAnsi="Arial" w:cs="Arial"/>
                <w:b/>
                <w:bCs/>
                <w:color w:val="000000"/>
                <w:lang w:eastAsia="es-EC"/>
              </w:rPr>
            </w:pP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F54CCD" w:rsidRPr="003215EC" w:rsidRDefault="00F54CCD" w:rsidP="00CF5019">
            <w:pPr>
              <w:jc w:val="center"/>
              <w:rPr>
                <w:rFonts w:ascii="Arial" w:hAnsi="Arial" w:cs="Arial"/>
                <w:b/>
                <w:bCs/>
                <w:color w:val="000000"/>
                <w:lang w:eastAsia="es-EC"/>
              </w:rPr>
            </w:pPr>
            <w:r w:rsidRPr="003215EC">
              <w:rPr>
                <w:rFonts w:ascii="Arial" w:hAnsi="Arial" w:cs="Arial"/>
                <w:b/>
                <w:bCs/>
                <w:color w:val="000000"/>
                <w:lang w:eastAsia="es-EC"/>
              </w:rPr>
              <w:t>RECURSOS</w:t>
            </w:r>
          </w:p>
          <w:p w:rsidR="00F54CCD" w:rsidRPr="003215EC" w:rsidRDefault="00F54CCD" w:rsidP="00CF5019">
            <w:pPr>
              <w:jc w:val="center"/>
              <w:rPr>
                <w:rFonts w:ascii="Arial" w:hAnsi="Arial" w:cs="Arial"/>
                <w:b/>
                <w:bCs/>
                <w:color w:val="000000"/>
                <w:lang w:eastAsia="es-EC"/>
              </w:rPr>
            </w:pPr>
          </w:p>
          <w:p w:rsidR="00F54CCD" w:rsidRPr="003215EC" w:rsidRDefault="00F54CCD" w:rsidP="00CF5019">
            <w:pPr>
              <w:jc w:val="center"/>
              <w:rPr>
                <w:rFonts w:ascii="Arial" w:hAnsi="Arial" w:cs="Arial"/>
                <w:b/>
                <w:bCs/>
                <w:color w:val="000000"/>
                <w:lang w:eastAsia="es-EC"/>
              </w:rPr>
            </w:pPr>
          </w:p>
          <w:p w:rsidR="00F54CCD" w:rsidRPr="003215EC" w:rsidRDefault="00F54CCD" w:rsidP="00CF5019">
            <w:pPr>
              <w:jc w:val="center"/>
              <w:rPr>
                <w:rFonts w:ascii="Arial" w:hAnsi="Arial" w:cs="Arial"/>
                <w:b/>
                <w:bCs/>
                <w:color w:val="000000"/>
                <w:lang w:eastAsia="es-EC"/>
              </w:rPr>
            </w:pPr>
          </w:p>
          <w:p w:rsidR="00F54CCD" w:rsidRPr="003215EC" w:rsidRDefault="00F54CCD" w:rsidP="00CF5019">
            <w:pPr>
              <w:jc w:val="center"/>
              <w:rPr>
                <w:rFonts w:ascii="Arial" w:hAnsi="Arial" w:cs="Arial"/>
                <w:b/>
                <w:bCs/>
                <w:color w:val="000000"/>
                <w:lang w:eastAsia="es-EC"/>
              </w:rPr>
            </w:pPr>
          </w:p>
        </w:tc>
        <w:tc>
          <w:tcPr>
            <w:tcW w:w="3261" w:type="dxa"/>
            <w:gridSpan w:val="5"/>
            <w:tcBorders>
              <w:top w:val="single" w:sz="4" w:space="0" w:color="auto"/>
              <w:left w:val="nil"/>
              <w:bottom w:val="single" w:sz="4" w:space="0" w:color="auto"/>
              <w:right w:val="single" w:sz="4" w:space="0" w:color="auto"/>
            </w:tcBorders>
            <w:vAlign w:val="center"/>
            <w:hideMark/>
          </w:tcPr>
          <w:p w:rsidR="00F54CCD" w:rsidRPr="003215EC" w:rsidRDefault="00F54CCD" w:rsidP="00CF5019">
            <w:pPr>
              <w:jc w:val="center"/>
              <w:rPr>
                <w:rFonts w:ascii="Arial" w:hAnsi="Arial" w:cs="Arial"/>
                <w:b/>
                <w:bCs/>
                <w:color w:val="000000"/>
                <w:lang w:eastAsia="es-EC"/>
              </w:rPr>
            </w:pPr>
            <w:r w:rsidRPr="003215EC">
              <w:rPr>
                <w:rFonts w:ascii="Arial" w:hAnsi="Arial" w:cs="Arial"/>
                <w:b/>
                <w:bCs/>
                <w:color w:val="000000"/>
                <w:lang w:eastAsia="es-EC"/>
              </w:rPr>
              <w:lastRenderedPageBreak/>
              <w:t xml:space="preserve">INDICADORES DE EVALUACIÓN </w:t>
            </w:r>
          </w:p>
          <w:p w:rsidR="00F54CCD" w:rsidRPr="003215EC" w:rsidRDefault="00F54CCD" w:rsidP="00CF5019">
            <w:pPr>
              <w:jc w:val="center"/>
              <w:rPr>
                <w:rFonts w:ascii="Arial" w:hAnsi="Arial" w:cs="Arial"/>
                <w:b/>
                <w:bCs/>
                <w:color w:val="000000"/>
                <w:lang w:eastAsia="es-EC"/>
              </w:rPr>
            </w:pPr>
            <w:r w:rsidRPr="003215EC">
              <w:rPr>
                <w:rFonts w:ascii="Arial" w:hAnsi="Arial" w:cs="Arial"/>
                <w:b/>
                <w:bCs/>
                <w:color w:val="000000"/>
                <w:lang w:eastAsia="es-EC"/>
              </w:rPr>
              <w:t>Indicadores de logro</w:t>
            </w:r>
          </w:p>
          <w:p w:rsidR="00F54CCD" w:rsidRPr="003215EC" w:rsidRDefault="00F54CCD" w:rsidP="00CF5019">
            <w:pPr>
              <w:jc w:val="center"/>
              <w:rPr>
                <w:rFonts w:ascii="Arial" w:hAnsi="Arial" w:cs="Arial"/>
                <w:b/>
                <w:bCs/>
                <w:color w:val="000000"/>
                <w:lang w:eastAsia="es-EC"/>
              </w:rPr>
            </w:pPr>
          </w:p>
          <w:p w:rsidR="00F54CCD" w:rsidRPr="003215EC" w:rsidRDefault="00F54CCD" w:rsidP="00CF5019">
            <w:pPr>
              <w:jc w:val="center"/>
              <w:rPr>
                <w:rFonts w:ascii="Arial" w:hAnsi="Arial" w:cs="Arial"/>
                <w:b/>
                <w:bCs/>
                <w:color w:val="000000"/>
                <w:lang w:eastAsia="es-EC"/>
              </w:rPr>
            </w:pPr>
          </w:p>
        </w:tc>
        <w:tc>
          <w:tcPr>
            <w:tcW w:w="4110" w:type="dxa"/>
            <w:gridSpan w:val="9"/>
            <w:tcBorders>
              <w:top w:val="single" w:sz="4" w:space="0" w:color="auto"/>
              <w:left w:val="nil"/>
              <w:bottom w:val="single" w:sz="4" w:space="0" w:color="auto"/>
              <w:right w:val="single" w:sz="4" w:space="0" w:color="auto"/>
            </w:tcBorders>
            <w:hideMark/>
          </w:tcPr>
          <w:p w:rsidR="00F54CCD" w:rsidRPr="003215EC" w:rsidRDefault="00F54CCD" w:rsidP="00CF5019">
            <w:pPr>
              <w:jc w:val="center"/>
              <w:rPr>
                <w:rFonts w:ascii="Arial" w:hAnsi="Arial" w:cs="Arial"/>
                <w:b/>
                <w:bCs/>
                <w:color w:val="000000"/>
                <w:lang w:eastAsia="es-EC"/>
              </w:rPr>
            </w:pPr>
            <w:r w:rsidRPr="003215EC">
              <w:rPr>
                <w:rFonts w:ascii="Arial" w:hAnsi="Arial" w:cs="Arial"/>
                <w:b/>
                <w:bCs/>
                <w:color w:val="000000"/>
                <w:lang w:eastAsia="es-EC"/>
              </w:rPr>
              <w:t>Actividades de evaluación/ Técnicas / Instrumentos</w:t>
            </w:r>
          </w:p>
          <w:p w:rsidR="00F54CCD" w:rsidRPr="003215EC" w:rsidRDefault="00F54CCD" w:rsidP="00CF5019">
            <w:pPr>
              <w:jc w:val="center"/>
              <w:rPr>
                <w:rFonts w:ascii="Arial" w:hAnsi="Arial" w:cs="Arial"/>
                <w:b/>
                <w:bCs/>
                <w:color w:val="000000"/>
                <w:lang w:eastAsia="es-EC"/>
              </w:rPr>
            </w:pPr>
          </w:p>
          <w:p w:rsidR="00F54CCD" w:rsidRPr="003215EC" w:rsidRDefault="00F54CCD" w:rsidP="00CF5019">
            <w:pPr>
              <w:jc w:val="center"/>
              <w:rPr>
                <w:rFonts w:ascii="Arial" w:hAnsi="Arial" w:cs="Arial"/>
                <w:b/>
                <w:bCs/>
                <w:color w:val="000000"/>
                <w:lang w:eastAsia="es-EC"/>
              </w:rPr>
            </w:pPr>
          </w:p>
        </w:tc>
      </w:tr>
      <w:tr w:rsidR="00F54CCD" w:rsidRPr="003215EC" w:rsidTr="00CF5019">
        <w:trPr>
          <w:trHeight w:val="366"/>
        </w:trPr>
        <w:tc>
          <w:tcPr>
            <w:tcW w:w="2338" w:type="dxa"/>
            <w:gridSpan w:val="3"/>
            <w:tcBorders>
              <w:top w:val="single" w:sz="4" w:space="0" w:color="auto"/>
              <w:left w:val="single" w:sz="4" w:space="0" w:color="auto"/>
              <w:bottom w:val="single" w:sz="4" w:space="0" w:color="auto"/>
              <w:right w:val="single" w:sz="4" w:space="0" w:color="000000"/>
            </w:tcBorders>
          </w:tcPr>
          <w:p w:rsidR="00F54CCD" w:rsidRPr="003215EC" w:rsidRDefault="00F54CCD" w:rsidP="00CF5019">
            <w:pPr>
              <w:rPr>
                <w:rFonts w:ascii="Arial" w:hAnsi="Arial" w:cs="Arial"/>
                <w:color w:val="000000"/>
                <w:sz w:val="20"/>
                <w:szCs w:val="20"/>
                <w:lang w:eastAsia="es-EC"/>
              </w:rPr>
            </w:pPr>
          </w:p>
          <w:p w:rsidR="00F54CCD" w:rsidRPr="007F0B8B" w:rsidRDefault="00F54CCD" w:rsidP="00CF5019">
            <w:pPr>
              <w:tabs>
                <w:tab w:val="left" w:pos="924"/>
              </w:tabs>
              <w:autoSpaceDE w:val="0"/>
              <w:autoSpaceDN w:val="0"/>
              <w:adjustRightInd w:val="0"/>
              <w:jc w:val="both"/>
              <w:rPr>
                <w:rFonts w:ascii="Arial" w:hAnsi="Arial" w:cs="Arial"/>
                <w:sz w:val="20"/>
                <w:szCs w:val="20"/>
              </w:rPr>
            </w:pPr>
            <w:r w:rsidRPr="007F0B8B">
              <w:rPr>
                <w:rFonts w:ascii="Arial" w:hAnsi="Arial" w:cs="Arial"/>
                <w:sz w:val="20"/>
                <w:szCs w:val="20"/>
              </w:rPr>
              <w:t>Calcular el producto cartesiano entre dos conjuntos para definir relaciones binarias (subconjuntos), representándolas con pares ordenados. (</w:t>
            </w:r>
            <w:r w:rsidRPr="007F0B8B">
              <w:rPr>
                <w:rFonts w:ascii="Arial" w:hAnsi="Arial" w:cs="Arial"/>
                <w:b/>
                <w:sz w:val="20"/>
                <w:szCs w:val="20"/>
              </w:rPr>
              <w:t>M.4.1.42</w:t>
            </w:r>
            <w:r w:rsidRPr="007F0B8B">
              <w:rPr>
                <w:rFonts w:ascii="Arial" w:hAnsi="Arial" w:cs="Arial"/>
                <w:sz w:val="20"/>
                <w:szCs w:val="20"/>
              </w:rPr>
              <w:t xml:space="preserve">  )</w:t>
            </w:r>
          </w:p>
          <w:p w:rsidR="00F54CCD" w:rsidRPr="007F0B8B" w:rsidRDefault="00F54CCD" w:rsidP="00CF5019">
            <w:pPr>
              <w:tabs>
                <w:tab w:val="left" w:pos="924"/>
              </w:tabs>
              <w:autoSpaceDE w:val="0"/>
              <w:autoSpaceDN w:val="0"/>
              <w:adjustRightInd w:val="0"/>
              <w:jc w:val="both"/>
              <w:rPr>
                <w:rFonts w:ascii="Arial" w:hAnsi="Arial" w:cs="Arial"/>
                <w:sz w:val="20"/>
                <w:szCs w:val="20"/>
              </w:rPr>
            </w:pPr>
            <w:r w:rsidRPr="007F0B8B">
              <w:rPr>
                <w:rFonts w:ascii="Arial" w:hAnsi="Arial" w:cs="Arial"/>
                <w:sz w:val="20"/>
                <w:szCs w:val="20"/>
              </w:rPr>
              <w:t xml:space="preserve">  Identificar relaciones reflexivas, simétricas, transitivas y de equivalencia sobre un subconjunto del producto cartesiano. (</w:t>
            </w:r>
            <w:r w:rsidRPr="007F0B8B">
              <w:rPr>
                <w:rFonts w:ascii="Arial" w:hAnsi="Arial" w:cs="Arial"/>
                <w:b/>
                <w:sz w:val="20"/>
                <w:szCs w:val="20"/>
              </w:rPr>
              <w:t>M.4.1.43)</w:t>
            </w:r>
            <w:r w:rsidRPr="007F0B8B">
              <w:rPr>
                <w:rFonts w:ascii="Arial" w:hAnsi="Arial" w:cs="Arial"/>
                <w:sz w:val="20"/>
                <w:szCs w:val="20"/>
              </w:rPr>
              <w:t xml:space="preserve">  </w:t>
            </w:r>
          </w:p>
          <w:p w:rsidR="00F54CCD" w:rsidRPr="003215EC" w:rsidRDefault="00F54CCD" w:rsidP="00CF5019">
            <w:pPr>
              <w:rPr>
                <w:rFonts w:ascii="Arial" w:hAnsi="Arial" w:cs="Arial"/>
                <w:color w:val="000000"/>
                <w:sz w:val="20"/>
                <w:szCs w:val="20"/>
                <w:lang w:eastAsia="es-EC"/>
              </w:rPr>
            </w:pPr>
            <w:r>
              <w:rPr>
                <w:rFonts w:ascii="Arial" w:hAnsi="Arial" w:cs="Arial"/>
                <w:color w:val="000000"/>
                <w:sz w:val="20"/>
                <w:szCs w:val="20"/>
                <w:lang w:eastAsia="es-EC"/>
              </w:rPr>
              <w:t xml:space="preserve">6 periodos </w:t>
            </w:r>
          </w:p>
        </w:tc>
        <w:tc>
          <w:tcPr>
            <w:tcW w:w="3828" w:type="dxa"/>
            <w:gridSpan w:val="5"/>
            <w:tcBorders>
              <w:top w:val="single" w:sz="4" w:space="0" w:color="auto"/>
              <w:left w:val="single" w:sz="4" w:space="0" w:color="auto"/>
              <w:bottom w:val="single" w:sz="4" w:space="0" w:color="auto"/>
              <w:right w:val="single" w:sz="4" w:space="0" w:color="000000"/>
            </w:tcBorders>
            <w:vAlign w:val="center"/>
          </w:tcPr>
          <w:p w:rsidR="00F54CCD" w:rsidRDefault="00F54CCD" w:rsidP="00CF5019">
            <w:pPr>
              <w:tabs>
                <w:tab w:val="left" w:pos="924"/>
              </w:tabs>
              <w:autoSpaceDE w:val="0"/>
              <w:autoSpaceDN w:val="0"/>
              <w:adjustRightInd w:val="0"/>
              <w:jc w:val="both"/>
              <w:rPr>
                <w:rFonts w:ascii="Arial" w:hAnsi="Arial" w:cs="Arial"/>
                <w:bCs/>
                <w:sz w:val="20"/>
                <w:szCs w:val="20"/>
                <w:lang w:val="es-ES"/>
              </w:rPr>
            </w:pPr>
            <w:r>
              <w:rPr>
                <w:rFonts w:ascii="Arial" w:hAnsi="Arial" w:cs="Arial"/>
                <w:bCs/>
                <w:sz w:val="20"/>
                <w:szCs w:val="20"/>
                <w:lang w:val="es-ES"/>
              </w:rPr>
              <w:t>METODO CRÍTICO.</w:t>
            </w:r>
          </w:p>
          <w:p w:rsidR="00F54CCD" w:rsidRDefault="00F54CCD" w:rsidP="00CF5019">
            <w:pPr>
              <w:tabs>
                <w:tab w:val="left" w:pos="924"/>
              </w:tabs>
              <w:autoSpaceDE w:val="0"/>
              <w:autoSpaceDN w:val="0"/>
              <w:adjustRightInd w:val="0"/>
              <w:jc w:val="both"/>
              <w:rPr>
                <w:rFonts w:ascii="Arial" w:hAnsi="Arial" w:cs="Arial"/>
                <w:bCs/>
                <w:sz w:val="20"/>
                <w:szCs w:val="20"/>
                <w:lang w:val="es-ES"/>
              </w:rPr>
            </w:pPr>
            <w:r>
              <w:rPr>
                <w:rFonts w:ascii="Arial" w:hAnsi="Arial" w:cs="Arial"/>
                <w:bCs/>
                <w:sz w:val="20"/>
                <w:szCs w:val="20"/>
                <w:lang w:val="es-ES"/>
              </w:rPr>
              <w:t>ANTICIPACIÓN: se presenta el plano cartesiano y se pregunta qué es una pareja ordenada</w:t>
            </w:r>
            <w:proofErr w:type="gramStart"/>
            <w:r>
              <w:rPr>
                <w:rFonts w:ascii="Arial" w:hAnsi="Arial" w:cs="Arial"/>
                <w:bCs/>
                <w:sz w:val="20"/>
                <w:szCs w:val="20"/>
                <w:lang w:val="es-ES"/>
              </w:rPr>
              <w:t>?</w:t>
            </w:r>
            <w:proofErr w:type="gramEnd"/>
            <w:r>
              <w:rPr>
                <w:rFonts w:ascii="Arial" w:hAnsi="Arial" w:cs="Arial"/>
                <w:bCs/>
                <w:sz w:val="20"/>
                <w:szCs w:val="20"/>
                <w:lang w:val="es-ES"/>
              </w:rPr>
              <w:t>,  que es una relación binaria?</w:t>
            </w:r>
          </w:p>
          <w:p w:rsidR="00F54CCD" w:rsidRDefault="00F54CCD" w:rsidP="00CF5019">
            <w:pPr>
              <w:tabs>
                <w:tab w:val="left" w:pos="924"/>
              </w:tabs>
              <w:autoSpaceDE w:val="0"/>
              <w:autoSpaceDN w:val="0"/>
              <w:adjustRightInd w:val="0"/>
              <w:jc w:val="both"/>
              <w:rPr>
                <w:rFonts w:ascii="Arial" w:hAnsi="Arial" w:cs="Arial"/>
                <w:bCs/>
                <w:sz w:val="20"/>
                <w:szCs w:val="20"/>
                <w:lang w:val="es-ES"/>
              </w:rPr>
            </w:pPr>
            <w:r>
              <w:rPr>
                <w:rFonts w:ascii="Arial" w:hAnsi="Arial" w:cs="Arial"/>
                <w:bCs/>
                <w:sz w:val="20"/>
                <w:szCs w:val="20"/>
                <w:lang w:val="es-ES"/>
              </w:rPr>
              <w:t xml:space="preserve">CONSTRUCCION: </w:t>
            </w:r>
          </w:p>
          <w:p w:rsidR="00F54CCD" w:rsidRDefault="00F54CCD" w:rsidP="00CF5019">
            <w:pPr>
              <w:tabs>
                <w:tab w:val="left" w:pos="924"/>
              </w:tabs>
              <w:autoSpaceDE w:val="0"/>
              <w:autoSpaceDN w:val="0"/>
              <w:adjustRightInd w:val="0"/>
              <w:jc w:val="both"/>
              <w:rPr>
                <w:rFonts w:ascii="Arial" w:hAnsi="Arial" w:cs="Arial"/>
                <w:bCs/>
                <w:sz w:val="20"/>
                <w:szCs w:val="20"/>
                <w:lang w:val="es-ES"/>
              </w:rPr>
            </w:pPr>
            <w:r>
              <w:rPr>
                <w:rFonts w:ascii="Arial" w:hAnsi="Arial" w:cs="Arial"/>
                <w:bCs/>
                <w:sz w:val="20"/>
                <w:szCs w:val="20"/>
                <w:lang w:val="es-ES"/>
              </w:rPr>
              <w:t xml:space="preserve">Dados dos conjunto se pide  formar  todas parejas. Y definimos el conjunto de Producto Cartesiano. </w:t>
            </w:r>
          </w:p>
          <w:p w:rsidR="00F54CCD" w:rsidRDefault="00F54CCD" w:rsidP="00CF5019">
            <w:pPr>
              <w:tabs>
                <w:tab w:val="left" w:pos="924"/>
              </w:tabs>
              <w:autoSpaceDE w:val="0"/>
              <w:autoSpaceDN w:val="0"/>
              <w:adjustRightInd w:val="0"/>
              <w:jc w:val="both"/>
              <w:rPr>
                <w:rFonts w:ascii="Arial" w:hAnsi="Arial" w:cs="Arial"/>
                <w:bCs/>
                <w:sz w:val="20"/>
                <w:szCs w:val="20"/>
                <w:lang w:val="es-ES"/>
              </w:rPr>
            </w:pPr>
            <w:r>
              <w:rPr>
                <w:rFonts w:ascii="Arial" w:hAnsi="Arial" w:cs="Arial"/>
                <w:bCs/>
                <w:sz w:val="20"/>
                <w:szCs w:val="20"/>
                <w:lang w:val="es-ES"/>
              </w:rPr>
              <w:t xml:space="preserve">Construimos la definición de relación y clases de relaciones como reflexiva, simétrica y transitiva y  con ejemplos de la naturaleza y  con la  lectura y ejemplos del texto del estudiante afianzamos estos conceptos   </w:t>
            </w:r>
          </w:p>
          <w:p w:rsidR="00F54CCD" w:rsidRDefault="00F54CCD" w:rsidP="00CF5019">
            <w:pPr>
              <w:tabs>
                <w:tab w:val="left" w:pos="924"/>
              </w:tabs>
              <w:autoSpaceDE w:val="0"/>
              <w:autoSpaceDN w:val="0"/>
              <w:adjustRightInd w:val="0"/>
              <w:jc w:val="both"/>
              <w:rPr>
                <w:rFonts w:ascii="Arial" w:hAnsi="Arial" w:cs="Arial"/>
                <w:bCs/>
                <w:sz w:val="20"/>
                <w:szCs w:val="20"/>
                <w:lang w:val="es-ES"/>
              </w:rPr>
            </w:pPr>
            <w:r>
              <w:rPr>
                <w:rFonts w:ascii="Arial" w:hAnsi="Arial" w:cs="Arial"/>
                <w:bCs/>
                <w:sz w:val="20"/>
                <w:szCs w:val="20"/>
                <w:lang w:val="es-ES"/>
              </w:rPr>
              <w:t>CONSOLIDACIÓN:</w:t>
            </w:r>
          </w:p>
          <w:p w:rsidR="00F54CCD" w:rsidRDefault="00F54CCD" w:rsidP="00CF5019">
            <w:pPr>
              <w:tabs>
                <w:tab w:val="left" w:pos="924"/>
              </w:tabs>
              <w:autoSpaceDE w:val="0"/>
              <w:autoSpaceDN w:val="0"/>
              <w:adjustRightInd w:val="0"/>
              <w:jc w:val="both"/>
              <w:rPr>
                <w:rFonts w:ascii="Arial" w:hAnsi="Arial" w:cs="Arial"/>
                <w:bCs/>
                <w:sz w:val="20"/>
                <w:szCs w:val="20"/>
                <w:lang w:val="es-ES"/>
              </w:rPr>
            </w:pPr>
            <w:r>
              <w:rPr>
                <w:rFonts w:ascii="Arial" w:hAnsi="Arial" w:cs="Arial"/>
                <w:bCs/>
                <w:sz w:val="20"/>
                <w:szCs w:val="20"/>
                <w:lang w:val="es-ES"/>
              </w:rPr>
              <w:t>Tarea individual en casa  determina conjunto relación a partir del producto cartesiano.</w:t>
            </w:r>
          </w:p>
          <w:p w:rsidR="00F54CCD" w:rsidRDefault="00F54CCD" w:rsidP="00CF5019">
            <w:pPr>
              <w:tabs>
                <w:tab w:val="left" w:pos="924"/>
              </w:tabs>
              <w:autoSpaceDE w:val="0"/>
              <w:autoSpaceDN w:val="0"/>
              <w:adjustRightInd w:val="0"/>
              <w:jc w:val="both"/>
              <w:rPr>
                <w:rFonts w:ascii="Arial" w:hAnsi="Arial" w:cs="Arial"/>
                <w:bCs/>
                <w:sz w:val="20"/>
                <w:szCs w:val="20"/>
                <w:lang w:val="es-ES"/>
              </w:rPr>
            </w:pPr>
          </w:p>
          <w:p w:rsidR="00F54CCD" w:rsidRDefault="00F54CCD" w:rsidP="00CF5019">
            <w:pPr>
              <w:tabs>
                <w:tab w:val="left" w:pos="924"/>
              </w:tabs>
              <w:autoSpaceDE w:val="0"/>
              <w:autoSpaceDN w:val="0"/>
              <w:adjustRightInd w:val="0"/>
              <w:jc w:val="both"/>
              <w:rPr>
                <w:rFonts w:ascii="Arial" w:hAnsi="Arial" w:cs="Arial"/>
                <w:bCs/>
                <w:sz w:val="20"/>
                <w:szCs w:val="20"/>
                <w:lang w:val="es-ES"/>
              </w:rPr>
            </w:pPr>
            <w:r>
              <w:rPr>
                <w:rFonts w:ascii="Arial" w:hAnsi="Arial" w:cs="Arial"/>
                <w:bCs/>
                <w:sz w:val="20"/>
                <w:szCs w:val="20"/>
                <w:lang w:val="es-ES"/>
              </w:rPr>
              <w:t xml:space="preserve"> Trabajo individual  del texto del estudiante  págs. 16 y 17  en clase con guía de la maestra.</w:t>
            </w:r>
          </w:p>
          <w:p w:rsidR="00F54CCD" w:rsidRDefault="00F54CCD" w:rsidP="00CF5019">
            <w:pPr>
              <w:tabs>
                <w:tab w:val="left" w:pos="924"/>
              </w:tabs>
              <w:autoSpaceDE w:val="0"/>
              <w:autoSpaceDN w:val="0"/>
              <w:adjustRightInd w:val="0"/>
              <w:jc w:val="both"/>
              <w:rPr>
                <w:rFonts w:ascii="Arial" w:hAnsi="Arial" w:cs="Arial"/>
                <w:bCs/>
                <w:sz w:val="20"/>
                <w:szCs w:val="20"/>
                <w:lang w:val="es-ES"/>
              </w:rPr>
            </w:pPr>
          </w:p>
          <w:p w:rsidR="00F54CCD" w:rsidRDefault="00F54CCD" w:rsidP="00CF5019">
            <w:pPr>
              <w:tabs>
                <w:tab w:val="left" w:pos="924"/>
              </w:tabs>
              <w:autoSpaceDE w:val="0"/>
              <w:autoSpaceDN w:val="0"/>
              <w:adjustRightInd w:val="0"/>
              <w:jc w:val="both"/>
              <w:rPr>
                <w:rFonts w:ascii="Arial" w:hAnsi="Arial" w:cs="Arial"/>
                <w:bCs/>
                <w:sz w:val="20"/>
                <w:szCs w:val="20"/>
                <w:lang w:val="es-ES"/>
              </w:rPr>
            </w:pPr>
            <w:r>
              <w:rPr>
                <w:rFonts w:ascii="Arial" w:hAnsi="Arial" w:cs="Arial"/>
                <w:bCs/>
                <w:sz w:val="20"/>
                <w:szCs w:val="20"/>
                <w:lang w:val="es-ES"/>
              </w:rPr>
              <w:t xml:space="preserve"> Lección </w:t>
            </w:r>
            <w:proofErr w:type="gramStart"/>
            <w:r>
              <w:rPr>
                <w:rFonts w:ascii="Arial" w:hAnsi="Arial" w:cs="Arial"/>
                <w:bCs/>
                <w:sz w:val="20"/>
                <w:szCs w:val="20"/>
                <w:lang w:val="es-ES"/>
              </w:rPr>
              <w:t>escrita :</w:t>
            </w:r>
            <w:proofErr w:type="gramEnd"/>
            <w:r>
              <w:rPr>
                <w:rFonts w:ascii="Arial" w:hAnsi="Arial" w:cs="Arial"/>
                <w:bCs/>
                <w:sz w:val="20"/>
                <w:szCs w:val="20"/>
                <w:lang w:val="es-ES"/>
              </w:rPr>
              <w:t xml:space="preserve"> identifica relaciones.  </w:t>
            </w:r>
          </w:p>
          <w:p w:rsidR="00F54CCD" w:rsidRDefault="00F54CCD" w:rsidP="00CF5019">
            <w:pPr>
              <w:tabs>
                <w:tab w:val="left" w:pos="924"/>
              </w:tabs>
              <w:autoSpaceDE w:val="0"/>
              <w:autoSpaceDN w:val="0"/>
              <w:adjustRightInd w:val="0"/>
              <w:jc w:val="both"/>
              <w:rPr>
                <w:rFonts w:ascii="Arial" w:hAnsi="Arial" w:cs="Arial"/>
                <w:bCs/>
                <w:sz w:val="20"/>
                <w:szCs w:val="20"/>
                <w:lang w:val="es-ES"/>
              </w:rPr>
            </w:pPr>
          </w:p>
          <w:p w:rsidR="00F54CCD" w:rsidRDefault="00F54CCD" w:rsidP="00CF5019">
            <w:pPr>
              <w:tabs>
                <w:tab w:val="left" w:pos="924"/>
              </w:tabs>
              <w:autoSpaceDE w:val="0"/>
              <w:autoSpaceDN w:val="0"/>
              <w:adjustRightInd w:val="0"/>
              <w:jc w:val="both"/>
              <w:rPr>
                <w:rFonts w:ascii="Arial" w:hAnsi="Arial" w:cs="Arial"/>
                <w:bCs/>
                <w:sz w:val="20"/>
                <w:szCs w:val="20"/>
                <w:lang w:val="es-ES"/>
              </w:rPr>
            </w:pPr>
          </w:p>
          <w:p w:rsidR="00F54CCD" w:rsidRPr="00507E57" w:rsidRDefault="00F54CCD" w:rsidP="00CF5019">
            <w:pPr>
              <w:tabs>
                <w:tab w:val="left" w:pos="924"/>
              </w:tabs>
              <w:autoSpaceDE w:val="0"/>
              <w:autoSpaceDN w:val="0"/>
              <w:adjustRightInd w:val="0"/>
              <w:jc w:val="both"/>
              <w:rPr>
                <w:rFonts w:ascii="Arial" w:hAnsi="Arial" w:cs="Arial"/>
                <w:sz w:val="20"/>
                <w:szCs w:val="20"/>
                <w:lang w:val="es-ES" w:eastAsia="es-EC"/>
              </w:rPr>
            </w:pPr>
          </w:p>
        </w:tc>
        <w:tc>
          <w:tcPr>
            <w:tcW w:w="1842" w:type="dxa"/>
            <w:gridSpan w:val="2"/>
            <w:tcBorders>
              <w:top w:val="single" w:sz="4" w:space="0" w:color="auto"/>
              <w:left w:val="single" w:sz="8" w:space="0" w:color="auto"/>
              <w:bottom w:val="single" w:sz="4" w:space="0" w:color="auto"/>
              <w:right w:val="nil"/>
            </w:tcBorders>
            <w:vAlign w:val="center"/>
          </w:tcPr>
          <w:p w:rsidR="00F54CCD" w:rsidRPr="003215EC" w:rsidRDefault="00F54CCD" w:rsidP="00CF5019">
            <w:pPr>
              <w:rPr>
                <w:rFonts w:ascii="Arial" w:hAnsi="Arial" w:cs="Arial"/>
                <w:color w:val="000000"/>
                <w:sz w:val="20"/>
                <w:szCs w:val="20"/>
                <w:lang w:eastAsia="es-EC"/>
              </w:rPr>
            </w:pPr>
            <w:r w:rsidRPr="003215EC">
              <w:rPr>
                <w:rFonts w:ascii="Arial" w:hAnsi="Arial" w:cs="Arial"/>
                <w:color w:val="000000"/>
                <w:sz w:val="20"/>
                <w:szCs w:val="20"/>
                <w:lang w:eastAsia="es-EC"/>
              </w:rPr>
              <w:lastRenderedPageBreak/>
              <w:t xml:space="preserve">Retroproyector </w:t>
            </w:r>
          </w:p>
          <w:p w:rsidR="00F54CCD" w:rsidRPr="003215EC" w:rsidRDefault="00F54CCD" w:rsidP="00CF5019">
            <w:pPr>
              <w:rPr>
                <w:rFonts w:ascii="Arial" w:hAnsi="Arial" w:cs="Arial"/>
                <w:sz w:val="20"/>
                <w:szCs w:val="20"/>
                <w:lang w:eastAsia="es-EC"/>
              </w:rPr>
            </w:pPr>
            <w:r w:rsidRPr="003215EC">
              <w:rPr>
                <w:rFonts w:ascii="Arial" w:hAnsi="Arial" w:cs="Arial"/>
                <w:sz w:val="20"/>
                <w:szCs w:val="20"/>
                <w:lang w:eastAsia="es-EC"/>
              </w:rPr>
              <w:t xml:space="preserve">Texto del estudiante </w:t>
            </w:r>
          </w:p>
          <w:p w:rsidR="00F54CCD" w:rsidRPr="003215EC" w:rsidRDefault="00F54CCD" w:rsidP="00CF5019">
            <w:pPr>
              <w:rPr>
                <w:rFonts w:ascii="Arial" w:hAnsi="Arial" w:cs="Arial"/>
                <w:sz w:val="20"/>
                <w:szCs w:val="20"/>
                <w:lang w:eastAsia="es-EC"/>
              </w:rPr>
            </w:pPr>
          </w:p>
          <w:p w:rsidR="00F54CCD" w:rsidRPr="003215EC" w:rsidRDefault="00F54CCD" w:rsidP="00CF5019">
            <w:pPr>
              <w:rPr>
                <w:rFonts w:ascii="Arial" w:hAnsi="Arial" w:cs="Arial"/>
                <w:color w:val="000000"/>
                <w:sz w:val="20"/>
                <w:szCs w:val="20"/>
                <w:lang w:eastAsia="es-EC"/>
              </w:rPr>
            </w:pPr>
          </w:p>
          <w:p w:rsidR="00F54CCD" w:rsidRPr="003215EC" w:rsidRDefault="00F54CCD" w:rsidP="00CF5019">
            <w:pPr>
              <w:rPr>
                <w:rFonts w:ascii="Arial" w:hAnsi="Arial" w:cs="Arial"/>
                <w:color w:val="000000"/>
                <w:sz w:val="20"/>
                <w:szCs w:val="20"/>
                <w:lang w:eastAsia="es-EC"/>
              </w:rPr>
            </w:pPr>
          </w:p>
          <w:p w:rsidR="00F54CCD" w:rsidRPr="003215EC" w:rsidRDefault="00F54CCD" w:rsidP="00CF5019">
            <w:pPr>
              <w:rPr>
                <w:rFonts w:ascii="Arial" w:hAnsi="Arial" w:cs="Arial"/>
                <w:color w:val="000000"/>
                <w:sz w:val="20"/>
                <w:szCs w:val="20"/>
                <w:lang w:eastAsia="es-EC"/>
              </w:rPr>
            </w:pPr>
          </w:p>
          <w:p w:rsidR="00F54CCD" w:rsidRPr="003215EC" w:rsidRDefault="00F54CCD" w:rsidP="00CF5019">
            <w:pPr>
              <w:rPr>
                <w:rFonts w:ascii="Arial" w:hAnsi="Arial" w:cs="Arial"/>
                <w:color w:val="000000"/>
                <w:sz w:val="20"/>
                <w:szCs w:val="20"/>
                <w:lang w:eastAsia="es-EC"/>
              </w:rPr>
            </w:pPr>
          </w:p>
          <w:p w:rsidR="00F54CCD" w:rsidRPr="003215EC" w:rsidRDefault="00F54CCD" w:rsidP="00CF5019">
            <w:pPr>
              <w:rPr>
                <w:rFonts w:ascii="Arial" w:hAnsi="Arial" w:cs="Arial"/>
                <w:color w:val="000000"/>
                <w:sz w:val="20"/>
                <w:szCs w:val="20"/>
                <w:lang w:eastAsia="es-EC"/>
              </w:rPr>
            </w:pPr>
          </w:p>
          <w:p w:rsidR="00F54CCD" w:rsidRPr="003215EC" w:rsidRDefault="00F54CCD" w:rsidP="00CF5019">
            <w:pPr>
              <w:rPr>
                <w:rFonts w:ascii="Arial" w:hAnsi="Arial" w:cs="Arial"/>
                <w:color w:val="000000"/>
                <w:sz w:val="20"/>
                <w:szCs w:val="20"/>
                <w:lang w:eastAsia="es-EC"/>
              </w:rPr>
            </w:pPr>
          </w:p>
          <w:p w:rsidR="00F54CCD" w:rsidRPr="003215EC" w:rsidRDefault="00F54CCD" w:rsidP="00CF5019">
            <w:pPr>
              <w:rPr>
                <w:rFonts w:ascii="Arial" w:hAnsi="Arial" w:cs="Arial"/>
                <w:color w:val="000000"/>
                <w:sz w:val="20"/>
                <w:szCs w:val="20"/>
                <w:lang w:eastAsia="es-EC"/>
              </w:rPr>
            </w:pPr>
          </w:p>
          <w:p w:rsidR="00F54CCD" w:rsidRPr="003215EC" w:rsidRDefault="00F54CCD" w:rsidP="00CF5019">
            <w:pPr>
              <w:rPr>
                <w:rFonts w:ascii="Arial" w:hAnsi="Arial" w:cs="Arial"/>
                <w:color w:val="000000"/>
                <w:sz w:val="20"/>
                <w:szCs w:val="20"/>
                <w:lang w:eastAsia="es-EC"/>
              </w:rPr>
            </w:pPr>
          </w:p>
          <w:p w:rsidR="00F54CCD" w:rsidRPr="003215EC" w:rsidRDefault="00F54CCD" w:rsidP="00CF5019">
            <w:pPr>
              <w:rPr>
                <w:rFonts w:ascii="Arial" w:hAnsi="Arial" w:cs="Arial"/>
                <w:color w:val="000000"/>
                <w:sz w:val="20"/>
                <w:szCs w:val="20"/>
                <w:lang w:eastAsia="es-EC"/>
              </w:rPr>
            </w:pPr>
          </w:p>
          <w:p w:rsidR="00F54CCD" w:rsidRPr="003215EC" w:rsidRDefault="00F54CCD" w:rsidP="00CF5019">
            <w:pPr>
              <w:rPr>
                <w:rFonts w:ascii="Arial" w:hAnsi="Arial" w:cs="Arial"/>
                <w:color w:val="000000"/>
                <w:sz w:val="20"/>
                <w:szCs w:val="20"/>
                <w:lang w:eastAsia="es-EC"/>
              </w:rPr>
            </w:pPr>
          </w:p>
          <w:p w:rsidR="00F54CCD" w:rsidRPr="003215EC" w:rsidRDefault="00F54CCD" w:rsidP="00CF5019">
            <w:pPr>
              <w:rPr>
                <w:rFonts w:ascii="Arial" w:hAnsi="Arial" w:cs="Arial"/>
                <w:color w:val="000000"/>
                <w:sz w:val="20"/>
                <w:szCs w:val="20"/>
                <w:lang w:eastAsia="es-EC"/>
              </w:rPr>
            </w:pPr>
          </w:p>
          <w:p w:rsidR="00F54CCD" w:rsidRPr="003215EC" w:rsidRDefault="00F54CCD" w:rsidP="00CF5019">
            <w:pPr>
              <w:rPr>
                <w:rFonts w:ascii="Arial" w:hAnsi="Arial" w:cs="Arial"/>
                <w:color w:val="000000"/>
                <w:sz w:val="20"/>
                <w:szCs w:val="20"/>
                <w:lang w:eastAsia="es-EC"/>
              </w:rPr>
            </w:pPr>
          </w:p>
          <w:p w:rsidR="00F54CCD" w:rsidRPr="003215EC" w:rsidRDefault="00F54CCD" w:rsidP="00CF5019">
            <w:pPr>
              <w:rPr>
                <w:rFonts w:ascii="Arial" w:hAnsi="Arial" w:cs="Arial"/>
                <w:color w:val="000000"/>
                <w:sz w:val="20"/>
                <w:szCs w:val="20"/>
                <w:lang w:eastAsia="es-EC"/>
              </w:rPr>
            </w:pPr>
          </w:p>
          <w:p w:rsidR="00F54CCD" w:rsidRPr="003215EC" w:rsidRDefault="00F54CCD" w:rsidP="00CF5019">
            <w:pPr>
              <w:rPr>
                <w:rFonts w:ascii="Arial" w:hAnsi="Arial" w:cs="Arial"/>
                <w:color w:val="000000"/>
                <w:sz w:val="20"/>
                <w:szCs w:val="20"/>
                <w:lang w:eastAsia="es-EC"/>
              </w:rPr>
            </w:pPr>
          </w:p>
          <w:p w:rsidR="00F54CCD" w:rsidRPr="003215EC" w:rsidRDefault="00F54CCD" w:rsidP="00CF5019">
            <w:pPr>
              <w:rPr>
                <w:rFonts w:ascii="Arial" w:hAnsi="Arial" w:cs="Arial"/>
                <w:color w:val="000000"/>
                <w:sz w:val="20"/>
                <w:szCs w:val="20"/>
                <w:lang w:eastAsia="es-EC"/>
              </w:rPr>
            </w:pPr>
          </w:p>
          <w:p w:rsidR="00F54CCD" w:rsidRPr="003215EC" w:rsidRDefault="00F54CCD" w:rsidP="00CF5019">
            <w:pPr>
              <w:rPr>
                <w:rFonts w:ascii="Arial" w:hAnsi="Arial" w:cs="Arial"/>
                <w:color w:val="000000"/>
                <w:sz w:val="20"/>
                <w:szCs w:val="20"/>
                <w:lang w:eastAsia="es-EC"/>
              </w:rPr>
            </w:pPr>
          </w:p>
          <w:p w:rsidR="00F54CCD" w:rsidRPr="003215EC" w:rsidRDefault="00F54CCD" w:rsidP="00CF5019">
            <w:pPr>
              <w:rPr>
                <w:rFonts w:ascii="Arial" w:hAnsi="Arial" w:cs="Arial"/>
                <w:color w:val="000000"/>
                <w:sz w:val="20"/>
                <w:szCs w:val="20"/>
                <w:lang w:eastAsia="es-EC"/>
              </w:rPr>
            </w:pPr>
          </w:p>
          <w:p w:rsidR="00F54CCD" w:rsidRPr="003215EC" w:rsidRDefault="00F54CCD" w:rsidP="00CF5019">
            <w:pPr>
              <w:rPr>
                <w:rFonts w:ascii="Arial" w:hAnsi="Arial" w:cs="Arial"/>
                <w:color w:val="000000"/>
                <w:sz w:val="20"/>
                <w:szCs w:val="20"/>
                <w:lang w:eastAsia="es-EC"/>
              </w:rPr>
            </w:pPr>
          </w:p>
          <w:p w:rsidR="00F54CCD" w:rsidRPr="003215EC" w:rsidRDefault="00F54CCD" w:rsidP="00CF5019">
            <w:pPr>
              <w:rPr>
                <w:rFonts w:ascii="Arial" w:hAnsi="Arial" w:cs="Arial"/>
                <w:color w:val="000000"/>
                <w:sz w:val="20"/>
                <w:szCs w:val="20"/>
                <w:lang w:eastAsia="es-EC"/>
              </w:rPr>
            </w:pPr>
          </w:p>
          <w:p w:rsidR="00F54CCD" w:rsidRPr="003215EC" w:rsidRDefault="00F54CCD" w:rsidP="00CF5019">
            <w:pPr>
              <w:rPr>
                <w:rFonts w:ascii="Arial" w:hAnsi="Arial" w:cs="Arial"/>
                <w:color w:val="000000"/>
                <w:sz w:val="20"/>
                <w:szCs w:val="20"/>
                <w:lang w:eastAsia="es-EC"/>
              </w:rPr>
            </w:pPr>
          </w:p>
        </w:tc>
        <w:tc>
          <w:tcPr>
            <w:tcW w:w="3261" w:type="dxa"/>
            <w:gridSpan w:val="5"/>
            <w:tcBorders>
              <w:top w:val="single" w:sz="4" w:space="0" w:color="auto"/>
              <w:left w:val="single" w:sz="8" w:space="0" w:color="auto"/>
              <w:bottom w:val="single" w:sz="4" w:space="0" w:color="auto"/>
              <w:right w:val="nil"/>
            </w:tcBorders>
            <w:vAlign w:val="center"/>
          </w:tcPr>
          <w:p w:rsidR="00F54CCD" w:rsidRPr="003215EC" w:rsidRDefault="00F54CCD" w:rsidP="00CF5019">
            <w:pPr>
              <w:rPr>
                <w:rFonts w:ascii="Arial" w:hAnsi="Arial" w:cs="Arial"/>
                <w:color w:val="231F20"/>
                <w:sz w:val="20"/>
                <w:szCs w:val="20"/>
              </w:rPr>
            </w:pPr>
            <w:r w:rsidRPr="003215EC">
              <w:rPr>
                <w:rFonts w:ascii="Arial" w:hAnsi="Arial" w:cs="Arial"/>
                <w:color w:val="231F20"/>
                <w:sz w:val="20"/>
                <w:szCs w:val="20"/>
              </w:rPr>
              <w:lastRenderedPageBreak/>
              <w:t>INDICADORES DE LOGRO</w:t>
            </w:r>
          </w:p>
          <w:p w:rsidR="00F54CCD" w:rsidRDefault="00F54CCD" w:rsidP="00F54CCD">
            <w:pPr>
              <w:pStyle w:val="Prrafodelista"/>
              <w:numPr>
                <w:ilvl w:val="0"/>
                <w:numId w:val="52"/>
              </w:numPr>
              <w:tabs>
                <w:tab w:val="left" w:pos="708"/>
              </w:tabs>
              <w:suppressAutoHyphens/>
              <w:spacing w:after="0" w:line="240" w:lineRule="auto"/>
              <w:jc w:val="both"/>
              <w:rPr>
                <w:rFonts w:ascii="Arial" w:hAnsi="Arial" w:cs="Arial"/>
                <w:color w:val="231F20"/>
                <w:sz w:val="20"/>
                <w:szCs w:val="20"/>
              </w:rPr>
            </w:pPr>
            <w:r>
              <w:rPr>
                <w:rFonts w:ascii="Arial" w:hAnsi="Arial" w:cs="Arial"/>
                <w:color w:val="231F20"/>
                <w:sz w:val="20"/>
                <w:szCs w:val="20"/>
              </w:rPr>
              <w:t>Determina el producto cartesiano dados dos conjuntos.</w:t>
            </w:r>
          </w:p>
          <w:p w:rsidR="00F54CCD" w:rsidRPr="003215EC" w:rsidRDefault="00F54CCD" w:rsidP="00F54CCD">
            <w:pPr>
              <w:pStyle w:val="Prrafodelista"/>
              <w:numPr>
                <w:ilvl w:val="0"/>
                <w:numId w:val="52"/>
              </w:numPr>
              <w:tabs>
                <w:tab w:val="left" w:pos="708"/>
              </w:tabs>
              <w:suppressAutoHyphens/>
              <w:spacing w:after="0" w:line="240" w:lineRule="auto"/>
              <w:jc w:val="both"/>
              <w:rPr>
                <w:rFonts w:ascii="Arial" w:hAnsi="Arial" w:cs="Arial"/>
                <w:color w:val="231F20"/>
                <w:sz w:val="20"/>
                <w:szCs w:val="20"/>
              </w:rPr>
            </w:pPr>
            <w:r>
              <w:rPr>
                <w:rFonts w:ascii="Arial" w:hAnsi="Arial" w:cs="Arial"/>
                <w:color w:val="231F20"/>
                <w:sz w:val="20"/>
                <w:szCs w:val="20"/>
              </w:rPr>
              <w:t xml:space="preserve">Comprende que es una relación y determina relaciones a partir del producto cartesiano. </w:t>
            </w:r>
          </w:p>
          <w:p w:rsidR="00F54CCD" w:rsidRPr="003215EC" w:rsidRDefault="00F54CCD" w:rsidP="00F54CCD">
            <w:pPr>
              <w:pStyle w:val="Prrafodelista"/>
              <w:numPr>
                <w:ilvl w:val="0"/>
                <w:numId w:val="52"/>
              </w:numPr>
              <w:tabs>
                <w:tab w:val="left" w:pos="708"/>
              </w:tabs>
              <w:suppressAutoHyphens/>
              <w:spacing w:after="0" w:line="240" w:lineRule="auto"/>
              <w:jc w:val="both"/>
              <w:rPr>
                <w:rFonts w:ascii="Arial" w:hAnsi="Arial" w:cs="Arial"/>
                <w:color w:val="231F20"/>
                <w:sz w:val="20"/>
                <w:szCs w:val="20"/>
              </w:rPr>
            </w:pPr>
            <w:r>
              <w:rPr>
                <w:rFonts w:ascii="Arial" w:hAnsi="Arial" w:cs="Arial"/>
                <w:color w:val="231F20"/>
                <w:sz w:val="20"/>
                <w:szCs w:val="20"/>
              </w:rPr>
              <w:t xml:space="preserve">Reconoce las clases de relaciones reflexiva, simétrica y transitiva a partir del conjunto producto cartesiano.  </w:t>
            </w:r>
          </w:p>
          <w:p w:rsidR="00F54CCD" w:rsidRDefault="00F54CCD" w:rsidP="00CF5019">
            <w:pPr>
              <w:rPr>
                <w:rFonts w:ascii="Arial" w:hAnsi="Arial" w:cs="Arial"/>
                <w:color w:val="231F20"/>
                <w:sz w:val="20"/>
                <w:szCs w:val="20"/>
              </w:rPr>
            </w:pPr>
          </w:p>
          <w:p w:rsidR="00F54CCD" w:rsidRDefault="00F54CCD" w:rsidP="00CF5019">
            <w:pPr>
              <w:rPr>
                <w:rFonts w:ascii="Arial" w:hAnsi="Arial" w:cs="Arial"/>
                <w:color w:val="231F20"/>
                <w:sz w:val="20"/>
                <w:szCs w:val="20"/>
              </w:rPr>
            </w:pPr>
          </w:p>
          <w:p w:rsidR="00F54CCD" w:rsidRPr="003215EC" w:rsidRDefault="00F54CCD" w:rsidP="00CF5019">
            <w:pPr>
              <w:rPr>
                <w:rFonts w:ascii="Arial" w:hAnsi="Arial" w:cs="Arial"/>
                <w:color w:val="231F20"/>
                <w:sz w:val="20"/>
                <w:szCs w:val="20"/>
              </w:rPr>
            </w:pPr>
          </w:p>
          <w:p w:rsidR="00F54CCD" w:rsidRPr="003215EC" w:rsidRDefault="00F54CCD" w:rsidP="00CF5019">
            <w:pPr>
              <w:rPr>
                <w:rFonts w:ascii="Arial" w:hAnsi="Arial" w:cs="Arial"/>
                <w:color w:val="231F20"/>
                <w:sz w:val="20"/>
                <w:szCs w:val="20"/>
              </w:rPr>
            </w:pPr>
          </w:p>
          <w:p w:rsidR="00F54CCD" w:rsidRPr="003215EC" w:rsidRDefault="00F54CCD" w:rsidP="00CF5019">
            <w:pPr>
              <w:rPr>
                <w:rFonts w:ascii="Arial" w:hAnsi="Arial" w:cs="Arial"/>
                <w:color w:val="231F20"/>
                <w:sz w:val="20"/>
                <w:szCs w:val="20"/>
              </w:rPr>
            </w:pPr>
          </w:p>
          <w:p w:rsidR="00F54CCD" w:rsidRPr="003215EC" w:rsidRDefault="00F54CCD" w:rsidP="00CF5019">
            <w:pPr>
              <w:rPr>
                <w:rFonts w:ascii="Arial" w:hAnsi="Arial" w:cs="Arial"/>
                <w:color w:val="000000"/>
                <w:sz w:val="20"/>
                <w:szCs w:val="20"/>
                <w:lang w:eastAsia="es-EC"/>
              </w:rPr>
            </w:pPr>
          </w:p>
        </w:tc>
        <w:tc>
          <w:tcPr>
            <w:tcW w:w="4110" w:type="dxa"/>
            <w:gridSpan w:val="9"/>
            <w:tcBorders>
              <w:top w:val="single" w:sz="4" w:space="0" w:color="auto"/>
              <w:left w:val="single" w:sz="4" w:space="0" w:color="auto"/>
              <w:bottom w:val="single" w:sz="4" w:space="0" w:color="auto"/>
              <w:right w:val="single" w:sz="4" w:space="0" w:color="auto"/>
            </w:tcBorders>
            <w:vAlign w:val="center"/>
          </w:tcPr>
          <w:p w:rsidR="00F54CCD" w:rsidRPr="00516C9B" w:rsidRDefault="00F54CCD" w:rsidP="00CF5019">
            <w:pPr>
              <w:rPr>
                <w:rFonts w:ascii="Arial" w:hAnsi="Arial" w:cs="Arial"/>
                <w:sz w:val="20"/>
                <w:szCs w:val="20"/>
              </w:rPr>
            </w:pPr>
            <w:r w:rsidRPr="00516C9B">
              <w:rPr>
                <w:rFonts w:ascii="Arial" w:hAnsi="Arial" w:cs="Arial"/>
                <w:sz w:val="20"/>
                <w:szCs w:val="20"/>
              </w:rPr>
              <w:t xml:space="preserve">Técnica: tarea en casa </w:t>
            </w:r>
          </w:p>
          <w:p w:rsidR="00F54CCD" w:rsidRPr="00516C9B" w:rsidRDefault="00F54CCD" w:rsidP="00CF5019">
            <w:pPr>
              <w:rPr>
                <w:rFonts w:ascii="Arial" w:hAnsi="Arial" w:cs="Arial"/>
                <w:sz w:val="20"/>
                <w:szCs w:val="20"/>
              </w:rPr>
            </w:pPr>
            <w:r w:rsidRPr="00516C9B">
              <w:rPr>
                <w:rFonts w:ascii="Arial" w:hAnsi="Arial" w:cs="Arial"/>
                <w:sz w:val="20"/>
                <w:szCs w:val="20"/>
              </w:rPr>
              <w:t xml:space="preserve">Instrumento : Escala numérica </w:t>
            </w:r>
          </w:p>
          <w:p w:rsidR="00F54CCD" w:rsidRPr="00516C9B" w:rsidRDefault="00F54CCD" w:rsidP="00CF5019">
            <w:pPr>
              <w:rPr>
                <w:rFonts w:ascii="Arial" w:hAnsi="Arial" w:cs="Arial"/>
                <w:sz w:val="20"/>
                <w:szCs w:val="20"/>
              </w:rPr>
            </w:pPr>
          </w:p>
          <w:p w:rsidR="00F54CCD" w:rsidRPr="00516C9B" w:rsidRDefault="00F54CCD" w:rsidP="00CF5019">
            <w:pPr>
              <w:rPr>
                <w:rFonts w:ascii="Arial" w:hAnsi="Arial" w:cs="Arial"/>
                <w:sz w:val="20"/>
                <w:szCs w:val="20"/>
              </w:rPr>
            </w:pPr>
          </w:p>
          <w:p w:rsidR="00F54CCD" w:rsidRPr="00516C9B" w:rsidRDefault="00F54CCD" w:rsidP="00CF5019">
            <w:pPr>
              <w:pStyle w:val="Prrafodelista"/>
              <w:ind w:left="502"/>
              <w:rPr>
                <w:rFonts w:ascii="Arial" w:hAnsi="Arial" w:cs="Arial"/>
                <w:sz w:val="20"/>
                <w:szCs w:val="20"/>
              </w:rPr>
            </w:pPr>
          </w:p>
          <w:p w:rsidR="00F54CCD" w:rsidRPr="00F54CCD" w:rsidRDefault="00F54CCD" w:rsidP="00CF5019">
            <w:pPr>
              <w:pStyle w:val="Sinespaciado"/>
              <w:rPr>
                <w:rFonts w:ascii="Arial" w:hAnsi="Arial" w:cs="Arial"/>
                <w:sz w:val="20"/>
                <w:szCs w:val="20"/>
                <w:lang w:val="es-EC"/>
              </w:rPr>
            </w:pPr>
            <w:r w:rsidRPr="00F54CCD">
              <w:rPr>
                <w:rFonts w:ascii="Arial" w:hAnsi="Arial" w:cs="Arial"/>
                <w:sz w:val="20"/>
                <w:szCs w:val="20"/>
                <w:lang w:val="es-EC"/>
              </w:rPr>
              <w:t xml:space="preserve">Tarea: Individual  en clase </w:t>
            </w:r>
          </w:p>
          <w:p w:rsidR="00F54CCD" w:rsidRPr="00F54CCD" w:rsidRDefault="00F54CCD" w:rsidP="00CF5019">
            <w:pPr>
              <w:pStyle w:val="Sinespaciado"/>
              <w:rPr>
                <w:rFonts w:ascii="Arial" w:hAnsi="Arial" w:cs="Arial"/>
                <w:sz w:val="20"/>
                <w:szCs w:val="20"/>
                <w:lang w:val="es-EC"/>
              </w:rPr>
            </w:pPr>
          </w:p>
          <w:p w:rsidR="00F54CCD" w:rsidRPr="00F54CCD" w:rsidRDefault="00F54CCD" w:rsidP="00CF5019">
            <w:pPr>
              <w:pStyle w:val="Sinespaciado"/>
              <w:rPr>
                <w:rFonts w:ascii="Arial" w:hAnsi="Arial" w:cs="Arial"/>
                <w:sz w:val="20"/>
                <w:szCs w:val="20"/>
                <w:lang w:val="es-EC"/>
              </w:rPr>
            </w:pPr>
            <w:r w:rsidRPr="00F54CCD">
              <w:rPr>
                <w:rFonts w:ascii="Arial" w:hAnsi="Arial" w:cs="Arial"/>
                <w:sz w:val="20"/>
                <w:szCs w:val="20"/>
                <w:lang w:val="es-EC"/>
              </w:rPr>
              <w:t>Técnica : La observación(mediación)</w:t>
            </w:r>
          </w:p>
          <w:p w:rsidR="00F54CCD" w:rsidRPr="00F54CCD" w:rsidRDefault="00F54CCD" w:rsidP="00CF5019">
            <w:pPr>
              <w:pStyle w:val="Sinespaciado"/>
              <w:rPr>
                <w:rFonts w:ascii="Arial" w:hAnsi="Arial" w:cs="Arial"/>
                <w:sz w:val="20"/>
                <w:szCs w:val="20"/>
                <w:lang w:val="es-EC"/>
              </w:rPr>
            </w:pPr>
            <w:r w:rsidRPr="00F54CCD">
              <w:rPr>
                <w:rFonts w:ascii="Arial" w:hAnsi="Arial" w:cs="Arial"/>
                <w:sz w:val="20"/>
                <w:szCs w:val="20"/>
                <w:lang w:val="es-EC"/>
              </w:rPr>
              <w:t xml:space="preserve"> Instrumento: escala numérica. </w:t>
            </w:r>
          </w:p>
          <w:p w:rsidR="00F54CCD" w:rsidRPr="00F54CCD" w:rsidRDefault="00F54CCD" w:rsidP="00CF5019">
            <w:pPr>
              <w:pStyle w:val="Sinespaciado"/>
              <w:rPr>
                <w:rFonts w:ascii="Arial" w:hAnsi="Arial" w:cs="Arial"/>
                <w:sz w:val="20"/>
                <w:szCs w:val="20"/>
                <w:lang w:val="es-EC"/>
              </w:rPr>
            </w:pPr>
          </w:p>
          <w:p w:rsidR="00F54CCD" w:rsidRPr="00F54CCD" w:rsidRDefault="00F54CCD" w:rsidP="00CF5019">
            <w:pPr>
              <w:pStyle w:val="Sinespaciado"/>
              <w:rPr>
                <w:rFonts w:ascii="Arial" w:hAnsi="Arial" w:cs="Arial"/>
                <w:sz w:val="20"/>
                <w:szCs w:val="20"/>
                <w:lang w:val="es-EC"/>
              </w:rPr>
            </w:pPr>
          </w:p>
          <w:p w:rsidR="00F54CCD" w:rsidRPr="00F54CCD" w:rsidRDefault="00F54CCD" w:rsidP="00CF5019">
            <w:pPr>
              <w:pStyle w:val="Sinespaciado"/>
              <w:rPr>
                <w:rFonts w:ascii="Arial" w:hAnsi="Arial" w:cs="Arial"/>
                <w:sz w:val="20"/>
                <w:szCs w:val="20"/>
                <w:lang w:val="es-EC"/>
              </w:rPr>
            </w:pPr>
            <w:r w:rsidRPr="00F54CCD">
              <w:rPr>
                <w:rFonts w:ascii="Arial" w:hAnsi="Arial" w:cs="Arial"/>
                <w:sz w:val="20"/>
                <w:szCs w:val="20"/>
                <w:lang w:val="es-EC"/>
              </w:rPr>
              <w:t xml:space="preserve">Técnica: lección escrita </w:t>
            </w:r>
          </w:p>
          <w:p w:rsidR="00F54CCD" w:rsidRPr="00516C9B" w:rsidRDefault="00F54CCD" w:rsidP="00CF5019">
            <w:pPr>
              <w:pStyle w:val="Sinespaciado"/>
              <w:rPr>
                <w:rFonts w:ascii="Arial" w:hAnsi="Arial" w:cs="Arial"/>
                <w:sz w:val="20"/>
                <w:szCs w:val="20"/>
              </w:rPr>
            </w:pPr>
            <w:r>
              <w:rPr>
                <w:rFonts w:ascii="Arial" w:hAnsi="Arial" w:cs="Arial"/>
                <w:sz w:val="20"/>
                <w:szCs w:val="20"/>
              </w:rPr>
              <w:t xml:space="preserve">Instrumento escala numérica </w:t>
            </w:r>
            <w:r w:rsidRPr="00516C9B">
              <w:rPr>
                <w:rFonts w:ascii="Arial" w:hAnsi="Arial" w:cs="Arial"/>
                <w:sz w:val="20"/>
                <w:szCs w:val="20"/>
              </w:rPr>
              <w:t xml:space="preserve"> </w:t>
            </w:r>
          </w:p>
          <w:p w:rsidR="00F54CCD" w:rsidRPr="00516C9B" w:rsidRDefault="00F54CCD" w:rsidP="00CF5019">
            <w:pPr>
              <w:ind w:left="142"/>
              <w:rPr>
                <w:rFonts w:ascii="Arial" w:hAnsi="Arial" w:cs="Arial"/>
                <w:sz w:val="20"/>
                <w:szCs w:val="20"/>
              </w:rPr>
            </w:pPr>
          </w:p>
          <w:p w:rsidR="00F54CCD" w:rsidRPr="00516C9B" w:rsidRDefault="00F54CCD" w:rsidP="00CF5019">
            <w:pPr>
              <w:rPr>
                <w:rFonts w:ascii="Arial" w:hAnsi="Arial" w:cs="Arial"/>
                <w:color w:val="000000"/>
                <w:sz w:val="20"/>
                <w:szCs w:val="20"/>
                <w:lang w:eastAsia="es-EC"/>
              </w:rPr>
            </w:pPr>
          </w:p>
          <w:p w:rsidR="00F54CCD" w:rsidRPr="00516C9B"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p>
          <w:p w:rsidR="00F54CCD" w:rsidRPr="003215EC" w:rsidRDefault="00F54CCD" w:rsidP="00CF5019">
            <w:pPr>
              <w:rPr>
                <w:rFonts w:ascii="Arial" w:hAnsi="Arial" w:cs="Arial"/>
                <w:color w:val="000000"/>
                <w:sz w:val="20"/>
                <w:szCs w:val="20"/>
                <w:lang w:eastAsia="es-EC"/>
              </w:rPr>
            </w:pPr>
          </w:p>
        </w:tc>
      </w:tr>
      <w:tr w:rsidR="00F54CCD" w:rsidRPr="003215EC" w:rsidTr="00CF5019">
        <w:trPr>
          <w:trHeight w:val="366"/>
        </w:trPr>
        <w:tc>
          <w:tcPr>
            <w:tcW w:w="2338" w:type="dxa"/>
            <w:gridSpan w:val="3"/>
            <w:tcBorders>
              <w:top w:val="single" w:sz="4" w:space="0" w:color="auto"/>
              <w:left w:val="single" w:sz="4" w:space="0" w:color="auto"/>
              <w:bottom w:val="single" w:sz="4" w:space="0" w:color="auto"/>
              <w:right w:val="single" w:sz="4" w:space="0" w:color="000000"/>
            </w:tcBorders>
          </w:tcPr>
          <w:p w:rsidR="00F54CCD" w:rsidRDefault="00F54CCD" w:rsidP="00CF5019">
            <w:pPr>
              <w:jc w:val="both"/>
              <w:rPr>
                <w:rFonts w:ascii="Arial" w:hAnsi="Arial" w:cs="Arial"/>
                <w:b/>
                <w:sz w:val="20"/>
                <w:szCs w:val="20"/>
              </w:rPr>
            </w:pPr>
            <w:r w:rsidRPr="007F0B8B">
              <w:rPr>
                <w:rFonts w:ascii="Arial" w:hAnsi="Arial" w:cs="Arial"/>
                <w:sz w:val="20"/>
                <w:szCs w:val="20"/>
              </w:rPr>
              <w:lastRenderedPageBreak/>
              <w:t xml:space="preserve">Definir y reconocer funciones de manera algebraica y de manera gráfica, con diagramas de Venn, determinando su dominio y recorrido en Z. </w:t>
            </w:r>
            <w:r w:rsidRPr="007F0B8B">
              <w:rPr>
                <w:rFonts w:ascii="Arial" w:hAnsi="Arial" w:cs="Arial"/>
                <w:b/>
                <w:sz w:val="20"/>
                <w:szCs w:val="20"/>
              </w:rPr>
              <w:t>(M.4.1.44   )</w:t>
            </w:r>
          </w:p>
          <w:p w:rsidR="00F54CCD" w:rsidRPr="007F0B8B" w:rsidRDefault="00F54CCD" w:rsidP="00CF5019">
            <w:pPr>
              <w:jc w:val="both"/>
              <w:rPr>
                <w:rFonts w:ascii="Arial" w:hAnsi="Arial" w:cs="Arial"/>
                <w:sz w:val="20"/>
                <w:szCs w:val="20"/>
              </w:rPr>
            </w:pPr>
            <w:r w:rsidRPr="007F0B8B">
              <w:rPr>
                <w:rFonts w:ascii="Arial" w:hAnsi="Arial" w:cs="Arial"/>
                <w:sz w:val="20"/>
                <w:szCs w:val="20"/>
              </w:rPr>
              <w:t xml:space="preserve">M.4.1.45.    Representar funciones de forma gráfica, con barras, </w:t>
            </w:r>
            <w:r w:rsidRPr="007F0B8B">
              <w:rPr>
                <w:rFonts w:ascii="Arial" w:hAnsi="Arial" w:cs="Arial"/>
                <w:sz w:val="20"/>
                <w:szCs w:val="20"/>
              </w:rPr>
              <w:lastRenderedPageBreak/>
              <w:t>bastones y diagramas circulares, y analizar sus características.</w:t>
            </w:r>
          </w:p>
          <w:p w:rsidR="00F54CCD" w:rsidRDefault="00F54CCD" w:rsidP="00CF5019">
            <w:pPr>
              <w:jc w:val="both"/>
              <w:rPr>
                <w:rFonts w:ascii="Arial" w:hAnsi="Arial" w:cs="Arial"/>
                <w:sz w:val="20"/>
                <w:szCs w:val="20"/>
              </w:rPr>
            </w:pPr>
            <w:r w:rsidRPr="007F0B8B">
              <w:rPr>
                <w:rFonts w:ascii="Arial" w:hAnsi="Arial" w:cs="Arial"/>
                <w:sz w:val="20"/>
                <w:szCs w:val="20"/>
              </w:rPr>
              <w:t xml:space="preserve">Elaborar modelos matemáticos sencillos como funciones en la solución de problemas </w:t>
            </w:r>
            <w:r w:rsidRPr="007F0B8B">
              <w:rPr>
                <w:rFonts w:ascii="Arial" w:hAnsi="Arial" w:cs="Arial"/>
                <w:b/>
                <w:sz w:val="20"/>
                <w:szCs w:val="20"/>
              </w:rPr>
              <w:t>(M.4.1.46)</w:t>
            </w:r>
            <w:r w:rsidRPr="007F0B8B">
              <w:rPr>
                <w:rFonts w:ascii="Arial" w:hAnsi="Arial" w:cs="Arial"/>
                <w:sz w:val="20"/>
                <w:szCs w:val="20"/>
              </w:rPr>
              <w:t xml:space="preserve"> </w:t>
            </w:r>
          </w:p>
          <w:p w:rsidR="00F54CCD" w:rsidRDefault="00F54CCD" w:rsidP="00CF5019">
            <w:pPr>
              <w:jc w:val="both"/>
              <w:rPr>
                <w:rFonts w:ascii="Arial" w:hAnsi="Arial" w:cs="Arial"/>
                <w:b/>
                <w:sz w:val="20"/>
                <w:szCs w:val="20"/>
              </w:rPr>
            </w:pPr>
          </w:p>
          <w:p w:rsidR="00F54CCD" w:rsidRPr="0012578E" w:rsidRDefault="00F54CCD" w:rsidP="00CF5019">
            <w:pPr>
              <w:rPr>
                <w:rFonts w:ascii="Arial" w:hAnsi="Arial" w:cs="Arial"/>
                <w:color w:val="000000"/>
                <w:lang w:eastAsia="es-EC"/>
              </w:rPr>
            </w:pPr>
          </w:p>
          <w:p w:rsidR="00F54CCD" w:rsidRPr="0012578E" w:rsidRDefault="00F54CCD" w:rsidP="00CF5019">
            <w:pPr>
              <w:rPr>
                <w:rFonts w:ascii="Arial" w:hAnsi="Arial" w:cs="Arial"/>
                <w:lang w:eastAsia="es-EC"/>
              </w:rPr>
            </w:pPr>
            <w:r>
              <w:rPr>
                <w:rFonts w:ascii="Arial" w:hAnsi="Arial" w:cs="Arial"/>
                <w:lang w:eastAsia="es-EC"/>
              </w:rPr>
              <w:t xml:space="preserve">8 periodos </w:t>
            </w:r>
          </w:p>
          <w:p w:rsidR="00F54CCD" w:rsidRPr="0012578E" w:rsidRDefault="00F54CCD" w:rsidP="00CF5019">
            <w:pPr>
              <w:rPr>
                <w:rFonts w:ascii="Arial" w:hAnsi="Arial" w:cs="Arial"/>
                <w:lang w:eastAsia="es-EC"/>
              </w:rPr>
            </w:pPr>
          </w:p>
          <w:p w:rsidR="00F54CCD" w:rsidRPr="0012578E" w:rsidRDefault="00F54CCD" w:rsidP="00CF5019">
            <w:pPr>
              <w:rPr>
                <w:rFonts w:ascii="Arial" w:hAnsi="Arial" w:cs="Arial"/>
                <w:lang w:eastAsia="es-EC"/>
              </w:rPr>
            </w:pPr>
          </w:p>
          <w:p w:rsidR="00F54CCD" w:rsidRPr="0012578E" w:rsidRDefault="00F54CCD" w:rsidP="00CF5019">
            <w:pPr>
              <w:rPr>
                <w:rFonts w:ascii="Arial" w:hAnsi="Arial" w:cs="Arial"/>
                <w:lang w:eastAsia="es-EC"/>
              </w:rPr>
            </w:pPr>
          </w:p>
          <w:p w:rsidR="00F54CCD" w:rsidRPr="0012578E" w:rsidRDefault="00F54CCD" w:rsidP="00CF5019">
            <w:pPr>
              <w:rPr>
                <w:rFonts w:ascii="Arial" w:hAnsi="Arial" w:cs="Arial"/>
                <w:lang w:eastAsia="es-EC"/>
              </w:rPr>
            </w:pPr>
          </w:p>
          <w:p w:rsidR="00F54CCD" w:rsidRPr="0012578E" w:rsidRDefault="00F54CCD" w:rsidP="00CF5019">
            <w:pPr>
              <w:rPr>
                <w:rFonts w:ascii="Arial" w:hAnsi="Arial" w:cs="Arial"/>
                <w:lang w:eastAsia="es-EC"/>
              </w:rPr>
            </w:pPr>
          </w:p>
          <w:p w:rsidR="00F54CCD" w:rsidRPr="0012578E" w:rsidRDefault="00F54CCD" w:rsidP="00CF5019">
            <w:pPr>
              <w:rPr>
                <w:rFonts w:ascii="Arial" w:hAnsi="Arial" w:cs="Arial"/>
                <w:lang w:eastAsia="es-EC"/>
              </w:rPr>
            </w:pPr>
          </w:p>
          <w:p w:rsidR="00F54CCD" w:rsidRPr="0012578E" w:rsidRDefault="00F54CCD" w:rsidP="00CF5019">
            <w:pPr>
              <w:rPr>
                <w:rFonts w:ascii="Arial" w:hAnsi="Arial" w:cs="Arial"/>
                <w:lang w:eastAsia="es-EC"/>
              </w:rPr>
            </w:pPr>
          </w:p>
          <w:p w:rsidR="00F54CCD" w:rsidRDefault="00F54CCD" w:rsidP="00CF5019">
            <w:pPr>
              <w:jc w:val="both"/>
              <w:rPr>
                <w:rFonts w:ascii="Arial" w:hAnsi="Arial" w:cs="Arial"/>
                <w:sz w:val="20"/>
                <w:szCs w:val="20"/>
              </w:rPr>
            </w:pPr>
          </w:p>
          <w:p w:rsidR="00F54CCD" w:rsidRDefault="00F54CCD" w:rsidP="00CF5019">
            <w:pPr>
              <w:jc w:val="center"/>
              <w:rPr>
                <w:rFonts w:ascii="Arial" w:hAnsi="Arial" w:cs="Arial"/>
                <w:lang w:eastAsia="es-EC"/>
              </w:rPr>
            </w:pPr>
          </w:p>
          <w:p w:rsidR="00F54CCD" w:rsidRPr="007F0B8B" w:rsidRDefault="00F54CCD" w:rsidP="00CF5019">
            <w:pPr>
              <w:jc w:val="both"/>
              <w:rPr>
                <w:rFonts w:ascii="Arial" w:hAnsi="Arial" w:cs="Arial"/>
                <w:sz w:val="20"/>
                <w:szCs w:val="20"/>
              </w:rPr>
            </w:pPr>
            <w:r w:rsidRPr="007F0B8B">
              <w:rPr>
                <w:rFonts w:ascii="Arial" w:hAnsi="Arial" w:cs="Arial"/>
                <w:sz w:val="20"/>
                <w:szCs w:val="20"/>
              </w:rPr>
              <w:t>M.4.1.47.  Definir y reconocer funciones lineales en Z, con base en tablas de valores, de formulación algebraica y/o representación gráfica, con o sin el uso de la tecnología.</w:t>
            </w:r>
          </w:p>
          <w:p w:rsidR="00F54CCD" w:rsidRPr="007F0B8B" w:rsidRDefault="00F54CCD" w:rsidP="00CF5019">
            <w:pPr>
              <w:jc w:val="both"/>
              <w:rPr>
                <w:rFonts w:ascii="Arial" w:hAnsi="Arial" w:cs="Arial"/>
                <w:b/>
                <w:sz w:val="20"/>
                <w:szCs w:val="20"/>
              </w:rPr>
            </w:pPr>
          </w:p>
          <w:p w:rsidR="00F54CCD" w:rsidRPr="007F0B8B" w:rsidRDefault="00F54CCD" w:rsidP="00CF5019">
            <w:pPr>
              <w:jc w:val="both"/>
              <w:rPr>
                <w:rFonts w:ascii="Arial" w:hAnsi="Arial" w:cs="Arial"/>
                <w:sz w:val="20"/>
                <w:szCs w:val="20"/>
              </w:rPr>
            </w:pPr>
          </w:p>
          <w:p w:rsidR="00F54CCD" w:rsidRPr="0012578E" w:rsidRDefault="00F54CCD" w:rsidP="00CF5019">
            <w:pPr>
              <w:jc w:val="center"/>
              <w:rPr>
                <w:rFonts w:ascii="Arial" w:hAnsi="Arial" w:cs="Arial"/>
                <w:lang w:eastAsia="es-EC"/>
              </w:rPr>
            </w:pPr>
            <w:r>
              <w:rPr>
                <w:rFonts w:ascii="Arial" w:hAnsi="Arial" w:cs="Arial"/>
                <w:lang w:eastAsia="es-EC"/>
              </w:rPr>
              <w:t xml:space="preserve">10 periodos </w:t>
            </w:r>
          </w:p>
        </w:tc>
        <w:tc>
          <w:tcPr>
            <w:tcW w:w="3828" w:type="dxa"/>
            <w:gridSpan w:val="5"/>
            <w:tcBorders>
              <w:top w:val="single" w:sz="4" w:space="0" w:color="auto"/>
              <w:left w:val="single" w:sz="4" w:space="0" w:color="auto"/>
              <w:bottom w:val="single" w:sz="4" w:space="0" w:color="auto"/>
              <w:right w:val="single" w:sz="4" w:space="0" w:color="000000"/>
            </w:tcBorders>
            <w:vAlign w:val="center"/>
          </w:tcPr>
          <w:p w:rsidR="00F54CCD" w:rsidRDefault="00F54CCD" w:rsidP="00CF5019">
            <w:pPr>
              <w:tabs>
                <w:tab w:val="left" w:pos="924"/>
              </w:tabs>
              <w:autoSpaceDE w:val="0"/>
              <w:autoSpaceDN w:val="0"/>
              <w:adjustRightInd w:val="0"/>
              <w:jc w:val="both"/>
              <w:rPr>
                <w:rFonts w:ascii="Arial" w:hAnsi="Arial" w:cs="Arial"/>
                <w:bCs/>
                <w:sz w:val="20"/>
                <w:szCs w:val="20"/>
                <w:lang w:val="es-ES"/>
              </w:rPr>
            </w:pPr>
          </w:p>
          <w:p w:rsidR="00F54CCD" w:rsidRPr="007F0B8B" w:rsidRDefault="00F54CCD" w:rsidP="00CF5019">
            <w:pPr>
              <w:pStyle w:val="Prrafodelista"/>
              <w:rPr>
                <w:rFonts w:ascii="Arial" w:hAnsi="Arial" w:cs="Arial"/>
                <w:sz w:val="20"/>
                <w:szCs w:val="20"/>
                <w:lang w:val="es-ES"/>
              </w:rPr>
            </w:pPr>
            <w:r w:rsidRPr="007F0B8B">
              <w:rPr>
                <w:rFonts w:ascii="Arial" w:hAnsi="Arial" w:cs="Arial"/>
                <w:sz w:val="20"/>
                <w:szCs w:val="20"/>
                <w:lang w:val="es-ES"/>
              </w:rPr>
              <w:t>METODO SINTETICO</w:t>
            </w:r>
          </w:p>
          <w:p w:rsidR="00F54CCD" w:rsidRPr="00E945C8" w:rsidRDefault="00F54CCD" w:rsidP="00CF5019">
            <w:pPr>
              <w:jc w:val="both"/>
              <w:rPr>
                <w:rFonts w:ascii="Arial" w:hAnsi="Arial" w:cs="Arial"/>
                <w:sz w:val="20"/>
                <w:szCs w:val="20"/>
                <w:lang w:val="es-ES"/>
              </w:rPr>
            </w:pPr>
            <w:r w:rsidRPr="00E945C8">
              <w:rPr>
                <w:rFonts w:ascii="Arial" w:hAnsi="Arial" w:cs="Arial"/>
                <w:sz w:val="20"/>
                <w:szCs w:val="20"/>
                <w:lang w:val="es-ES"/>
              </w:rPr>
              <w:t xml:space="preserve">RESUMEN: </w:t>
            </w:r>
            <w:r>
              <w:rPr>
                <w:rFonts w:ascii="Arial" w:hAnsi="Arial" w:cs="Arial"/>
                <w:sz w:val="20"/>
                <w:szCs w:val="20"/>
                <w:lang w:val="es-ES"/>
              </w:rPr>
              <w:t xml:space="preserve">Lectura pag. 18 texto del </w:t>
            </w:r>
            <w:proofErr w:type="gramStart"/>
            <w:r>
              <w:rPr>
                <w:rFonts w:ascii="Arial" w:hAnsi="Arial" w:cs="Arial"/>
                <w:sz w:val="20"/>
                <w:szCs w:val="20"/>
                <w:lang w:val="es-ES"/>
              </w:rPr>
              <w:t>estudiante .</w:t>
            </w:r>
            <w:proofErr w:type="gramEnd"/>
            <w:r>
              <w:rPr>
                <w:rFonts w:ascii="Arial" w:hAnsi="Arial" w:cs="Arial"/>
                <w:sz w:val="20"/>
                <w:szCs w:val="20"/>
                <w:lang w:val="es-ES"/>
              </w:rPr>
              <w:t xml:space="preserve"> </w:t>
            </w:r>
          </w:p>
          <w:p w:rsidR="00F54CCD" w:rsidRPr="00E945C8" w:rsidRDefault="00F54CCD" w:rsidP="00CF5019">
            <w:pPr>
              <w:jc w:val="both"/>
              <w:rPr>
                <w:rFonts w:ascii="Arial" w:hAnsi="Arial" w:cs="Arial"/>
                <w:sz w:val="20"/>
                <w:szCs w:val="20"/>
                <w:lang w:val="es-ES"/>
              </w:rPr>
            </w:pPr>
            <w:r w:rsidRPr="00E945C8">
              <w:rPr>
                <w:rFonts w:ascii="Arial" w:hAnsi="Arial" w:cs="Arial"/>
                <w:sz w:val="20"/>
                <w:szCs w:val="20"/>
                <w:lang w:val="es-ES"/>
              </w:rPr>
              <w:t>SINOPSIS: lluvia de ideas sobre la lectura</w:t>
            </w:r>
            <w:r>
              <w:rPr>
                <w:rFonts w:ascii="Arial" w:hAnsi="Arial" w:cs="Arial"/>
                <w:sz w:val="20"/>
                <w:szCs w:val="20"/>
                <w:lang w:val="es-ES"/>
              </w:rPr>
              <w:t xml:space="preserve"> ¿qué es una función? </w:t>
            </w:r>
          </w:p>
          <w:p w:rsidR="00F54CCD" w:rsidRPr="00E945C8" w:rsidRDefault="00F54CCD" w:rsidP="00CF5019">
            <w:pPr>
              <w:jc w:val="both"/>
              <w:rPr>
                <w:rFonts w:ascii="Arial" w:hAnsi="Arial" w:cs="Arial"/>
                <w:sz w:val="20"/>
                <w:szCs w:val="20"/>
                <w:lang w:val="es-ES"/>
              </w:rPr>
            </w:pPr>
            <w:r w:rsidRPr="00E945C8">
              <w:rPr>
                <w:rFonts w:ascii="Arial" w:hAnsi="Arial" w:cs="Arial"/>
                <w:sz w:val="20"/>
                <w:szCs w:val="20"/>
                <w:lang w:val="es-ES"/>
              </w:rPr>
              <w:t xml:space="preserve">RECAPITULACION: se pide a los estudiantes leer nuevamente párrafos de </w:t>
            </w:r>
            <w:r w:rsidRPr="00E945C8">
              <w:rPr>
                <w:rFonts w:ascii="Arial" w:hAnsi="Arial" w:cs="Arial"/>
                <w:sz w:val="20"/>
                <w:szCs w:val="20"/>
                <w:lang w:val="es-ES"/>
              </w:rPr>
              <w:lastRenderedPageBreak/>
              <w:t>la lectura que aún no se pudo comprender.</w:t>
            </w:r>
          </w:p>
          <w:p w:rsidR="00F54CCD" w:rsidRDefault="00F54CCD" w:rsidP="00CF5019">
            <w:pPr>
              <w:jc w:val="both"/>
              <w:rPr>
                <w:rFonts w:ascii="Arial" w:hAnsi="Arial" w:cs="Arial"/>
                <w:sz w:val="20"/>
                <w:szCs w:val="20"/>
                <w:lang w:val="es-ES"/>
              </w:rPr>
            </w:pPr>
            <w:r w:rsidRPr="00E945C8">
              <w:rPr>
                <w:rFonts w:ascii="Arial" w:hAnsi="Arial" w:cs="Arial"/>
                <w:sz w:val="20"/>
                <w:szCs w:val="20"/>
                <w:lang w:val="es-ES"/>
              </w:rPr>
              <w:t xml:space="preserve">ESQUEMA: </w:t>
            </w:r>
            <w:r>
              <w:rPr>
                <w:rFonts w:ascii="Arial" w:hAnsi="Arial" w:cs="Arial"/>
                <w:sz w:val="20"/>
                <w:szCs w:val="20"/>
                <w:lang w:val="es-ES"/>
              </w:rPr>
              <w:t xml:space="preserve">se indica a los estudiantes que tipo de graficos puede terner la </w:t>
            </w:r>
            <w:proofErr w:type="gramStart"/>
            <w:r>
              <w:rPr>
                <w:rFonts w:ascii="Arial" w:hAnsi="Arial" w:cs="Arial"/>
                <w:sz w:val="20"/>
                <w:szCs w:val="20"/>
                <w:lang w:val="es-ES"/>
              </w:rPr>
              <w:t>función .</w:t>
            </w:r>
            <w:proofErr w:type="gramEnd"/>
          </w:p>
          <w:p w:rsidR="00F54CCD" w:rsidRDefault="00F54CCD" w:rsidP="00CF5019">
            <w:pPr>
              <w:jc w:val="both"/>
              <w:rPr>
                <w:rFonts w:ascii="Arial" w:hAnsi="Arial" w:cs="Arial"/>
                <w:sz w:val="20"/>
                <w:szCs w:val="20"/>
                <w:lang w:val="es-ES"/>
              </w:rPr>
            </w:pPr>
            <w:r w:rsidRPr="007F0B8B">
              <w:rPr>
                <w:rFonts w:ascii="Arial" w:hAnsi="Arial" w:cs="Arial"/>
                <w:sz w:val="20"/>
                <w:szCs w:val="20"/>
                <w:lang w:val="es-ES"/>
              </w:rPr>
              <w:t xml:space="preserve">DEFINICIÓN:  se concretan los conceptos en definiciones </w:t>
            </w:r>
            <w:r>
              <w:rPr>
                <w:rFonts w:ascii="Arial" w:hAnsi="Arial" w:cs="Arial"/>
                <w:sz w:val="20"/>
                <w:szCs w:val="20"/>
                <w:lang w:val="es-ES"/>
              </w:rPr>
              <w:t xml:space="preserve">de las relaciones que son funciones , que es dominio y codominio, </w:t>
            </w:r>
          </w:p>
          <w:p w:rsidR="00F54CCD" w:rsidRDefault="00F54CCD" w:rsidP="00CF5019">
            <w:pPr>
              <w:jc w:val="both"/>
              <w:rPr>
                <w:rFonts w:ascii="Arial" w:hAnsi="Arial" w:cs="Arial"/>
                <w:sz w:val="20"/>
                <w:szCs w:val="20"/>
                <w:lang w:val="es-ES"/>
              </w:rPr>
            </w:pPr>
            <w:r w:rsidRPr="00E945C8">
              <w:rPr>
                <w:rFonts w:ascii="Arial" w:hAnsi="Arial" w:cs="Arial"/>
                <w:sz w:val="20"/>
                <w:szCs w:val="20"/>
                <w:lang w:val="es-ES"/>
              </w:rPr>
              <w:t>.</w:t>
            </w:r>
            <w:r>
              <w:rPr>
                <w:rFonts w:ascii="Arial" w:hAnsi="Arial" w:cs="Arial"/>
                <w:sz w:val="20"/>
                <w:szCs w:val="20"/>
                <w:lang w:val="es-ES"/>
              </w:rPr>
              <w:t xml:space="preserve"> Consolidando el aprendizaje en actividad grupal: paginas 25  texto del estudiante</w:t>
            </w:r>
          </w:p>
          <w:p w:rsidR="00F54CCD" w:rsidRDefault="00F54CCD" w:rsidP="00CF5019">
            <w:pPr>
              <w:jc w:val="both"/>
              <w:rPr>
                <w:rFonts w:ascii="Arial" w:hAnsi="Arial" w:cs="Arial"/>
                <w:sz w:val="20"/>
                <w:szCs w:val="20"/>
                <w:lang w:val="es-ES"/>
              </w:rPr>
            </w:pPr>
            <w:r>
              <w:rPr>
                <w:rFonts w:ascii="Arial" w:hAnsi="Arial" w:cs="Arial"/>
                <w:sz w:val="20"/>
                <w:szCs w:val="20"/>
                <w:lang w:val="es-ES"/>
              </w:rPr>
              <w:t xml:space="preserve"> Actividad individual en clase y casa paginas 22-23-24-25, 46,47 </w:t>
            </w:r>
          </w:p>
          <w:p w:rsidR="00F54CCD" w:rsidRDefault="00F54CCD" w:rsidP="00CF5019">
            <w:pPr>
              <w:jc w:val="both"/>
              <w:rPr>
                <w:rFonts w:ascii="Arial" w:hAnsi="Arial" w:cs="Arial"/>
                <w:sz w:val="20"/>
                <w:szCs w:val="20"/>
                <w:lang w:val="es-ES"/>
              </w:rPr>
            </w:pPr>
            <w:r>
              <w:rPr>
                <w:rFonts w:ascii="Arial" w:hAnsi="Arial" w:cs="Arial"/>
                <w:sz w:val="20"/>
                <w:szCs w:val="20"/>
                <w:lang w:val="es-ES"/>
              </w:rPr>
              <w:t>.</w:t>
            </w:r>
          </w:p>
          <w:p w:rsidR="00F54CCD" w:rsidRDefault="00F54CCD" w:rsidP="00CF5019">
            <w:pPr>
              <w:pStyle w:val="Prrafodelista"/>
              <w:ind w:left="360"/>
              <w:jc w:val="both"/>
              <w:rPr>
                <w:rFonts w:ascii="Arial" w:hAnsi="Arial" w:cs="Arial"/>
                <w:lang w:val="es-ES"/>
              </w:rPr>
            </w:pPr>
          </w:p>
          <w:p w:rsidR="00F54CCD" w:rsidRDefault="00F54CCD" w:rsidP="00CF5019">
            <w:pPr>
              <w:pStyle w:val="Prrafodelista"/>
              <w:ind w:left="360"/>
              <w:jc w:val="both"/>
              <w:rPr>
                <w:rFonts w:ascii="Arial" w:hAnsi="Arial" w:cs="Arial"/>
                <w:lang w:val="es-ES"/>
              </w:rPr>
            </w:pPr>
          </w:p>
          <w:p w:rsidR="00F54CCD" w:rsidRDefault="00F54CCD" w:rsidP="00CF5019">
            <w:pPr>
              <w:pStyle w:val="Prrafodelista"/>
              <w:ind w:left="360"/>
              <w:jc w:val="both"/>
              <w:rPr>
                <w:rFonts w:ascii="Arial" w:hAnsi="Arial" w:cs="Arial"/>
                <w:lang w:val="es-ES"/>
              </w:rPr>
            </w:pPr>
          </w:p>
          <w:p w:rsidR="00F54CCD" w:rsidRDefault="00F54CCD" w:rsidP="00CF5019">
            <w:pPr>
              <w:pStyle w:val="Prrafodelista"/>
              <w:ind w:left="360"/>
              <w:jc w:val="both"/>
              <w:rPr>
                <w:rFonts w:ascii="Arial" w:hAnsi="Arial" w:cs="Arial"/>
                <w:lang w:val="es-ES"/>
              </w:rPr>
            </w:pPr>
          </w:p>
          <w:p w:rsidR="00F54CCD" w:rsidRDefault="00F54CCD" w:rsidP="00CF5019">
            <w:pPr>
              <w:pStyle w:val="Prrafodelista"/>
              <w:ind w:left="360"/>
              <w:jc w:val="both"/>
              <w:rPr>
                <w:rFonts w:ascii="Arial" w:hAnsi="Arial" w:cs="Arial"/>
                <w:lang w:val="es-ES"/>
              </w:rPr>
            </w:pPr>
          </w:p>
          <w:p w:rsidR="00F54CCD" w:rsidRPr="0012578E" w:rsidRDefault="00F54CCD" w:rsidP="00CF5019">
            <w:pPr>
              <w:pStyle w:val="Prrafodelista"/>
              <w:ind w:left="360"/>
              <w:jc w:val="both"/>
              <w:rPr>
                <w:rFonts w:ascii="Arial" w:hAnsi="Arial" w:cs="Arial"/>
                <w:lang w:val="es-ES"/>
              </w:rPr>
            </w:pPr>
          </w:p>
          <w:p w:rsidR="00F54CCD" w:rsidRPr="007F0B8B" w:rsidRDefault="00F54CCD" w:rsidP="00CF5019">
            <w:pPr>
              <w:pStyle w:val="Prrafodelista"/>
              <w:rPr>
                <w:rFonts w:ascii="Arial" w:hAnsi="Arial" w:cs="Arial"/>
                <w:sz w:val="20"/>
                <w:szCs w:val="20"/>
                <w:lang w:val="es-ES"/>
              </w:rPr>
            </w:pPr>
            <w:r w:rsidRPr="007F0B8B">
              <w:rPr>
                <w:rFonts w:ascii="Arial" w:hAnsi="Arial" w:cs="Arial"/>
                <w:sz w:val="20"/>
                <w:szCs w:val="20"/>
                <w:lang w:val="es-ES"/>
              </w:rPr>
              <w:t>METODO SINTETICO</w:t>
            </w:r>
          </w:p>
          <w:p w:rsidR="00F54CCD" w:rsidRPr="00E945C8" w:rsidRDefault="00F54CCD" w:rsidP="00CF5019">
            <w:pPr>
              <w:jc w:val="both"/>
              <w:rPr>
                <w:rFonts w:ascii="Arial" w:hAnsi="Arial" w:cs="Arial"/>
                <w:sz w:val="20"/>
                <w:szCs w:val="20"/>
                <w:lang w:val="es-ES"/>
              </w:rPr>
            </w:pPr>
            <w:r w:rsidRPr="00E945C8">
              <w:rPr>
                <w:rFonts w:ascii="Arial" w:hAnsi="Arial" w:cs="Arial"/>
                <w:sz w:val="20"/>
                <w:szCs w:val="20"/>
                <w:lang w:val="es-ES"/>
              </w:rPr>
              <w:lastRenderedPageBreak/>
              <w:t xml:space="preserve">RESUMEN: </w:t>
            </w:r>
            <w:r>
              <w:rPr>
                <w:rFonts w:ascii="Arial" w:hAnsi="Arial" w:cs="Arial"/>
                <w:sz w:val="20"/>
                <w:szCs w:val="20"/>
                <w:lang w:val="es-ES"/>
              </w:rPr>
              <w:t>recordar las relaciones binarias, identificamos la que sea función.</w:t>
            </w:r>
          </w:p>
          <w:p w:rsidR="00F54CCD" w:rsidRPr="00E945C8" w:rsidRDefault="00F54CCD" w:rsidP="00CF5019">
            <w:pPr>
              <w:jc w:val="both"/>
              <w:rPr>
                <w:rFonts w:ascii="Arial" w:hAnsi="Arial" w:cs="Arial"/>
                <w:sz w:val="20"/>
                <w:szCs w:val="20"/>
                <w:lang w:val="es-ES"/>
              </w:rPr>
            </w:pPr>
            <w:r w:rsidRPr="00E945C8">
              <w:rPr>
                <w:rFonts w:ascii="Arial" w:hAnsi="Arial" w:cs="Arial"/>
                <w:sz w:val="20"/>
                <w:szCs w:val="20"/>
                <w:lang w:val="es-ES"/>
              </w:rPr>
              <w:t>SINOPSIS</w:t>
            </w:r>
            <w:r>
              <w:rPr>
                <w:rFonts w:ascii="Arial" w:hAnsi="Arial" w:cs="Arial"/>
                <w:sz w:val="20"/>
                <w:szCs w:val="20"/>
                <w:lang w:val="es-ES"/>
              </w:rPr>
              <w:t xml:space="preserve"> se pide al estudiante de ejemplos de relaciones que sean funciones </w:t>
            </w:r>
          </w:p>
          <w:p w:rsidR="00F54CCD" w:rsidRPr="00E945C8" w:rsidRDefault="00F54CCD" w:rsidP="00CF5019">
            <w:pPr>
              <w:jc w:val="both"/>
              <w:rPr>
                <w:rFonts w:ascii="Arial" w:hAnsi="Arial" w:cs="Arial"/>
                <w:sz w:val="20"/>
                <w:szCs w:val="20"/>
                <w:lang w:val="es-ES"/>
              </w:rPr>
            </w:pPr>
            <w:r w:rsidRPr="00E945C8">
              <w:rPr>
                <w:rFonts w:ascii="Arial" w:hAnsi="Arial" w:cs="Arial"/>
                <w:sz w:val="20"/>
                <w:szCs w:val="20"/>
                <w:lang w:val="es-ES"/>
              </w:rPr>
              <w:t xml:space="preserve">RECAPITULACION: </w:t>
            </w:r>
            <w:r>
              <w:rPr>
                <w:rFonts w:ascii="Arial" w:hAnsi="Arial" w:cs="Arial"/>
                <w:sz w:val="20"/>
                <w:szCs w:val="20"/>
                <w:lang w:val="es-ES"/>
              </w:rPr>
              <w:t xml:space="preserve">re verifica con argumentos que las relaciones dadas son </w:t>
            </w:r>
            <w:proofErr w:type="gramStart"/>
            <w:r>
              <w:rPr>
                <w:rFonts w:ascii="Arial" w:hAnsi="Arial" w:cs="Arial"/>
                <w:sz w:val="20"/>
                <w:szCs w:val="20"/>
                <w:lang w:val="es-ES"/>
              </w:rPr>
              <w:t>funciones .</w:t>
            </w:r>
            <w:proofErr w:type="gramEnd"/>
            <w:r>
              <w:rPr>
                <w:rFonts w:ascii="Arial" w:hAnsi="Arial" w:cs="Arial"/>
                <w:sz w:val="20"/>
                <w:szCs w:val="20"/>
                <w:lang w:val="es-ES"/>
              </w:rPr>
              <w:t xml:space="preserve"> </w:t>
            </w:r>
          </w:p>
          <w:p w:rsidR="00F54CCD" w:rsidRPr="00E945C8" w:rsidRDefault="00F54CCD" w:rsidP="00CF5019">
            <w:pPr>
              <w:jc w:val="both"/>
              <w:rPr>
                <w:rFonts w:ascii="Arial" w:hAnsi="Arial" w:cs="Arial"/>
                <w:sz w:val="20"/>
                <w:szCs w:val="20"/>
                <w:lang w:val="es-ES"/>
              </w:rPr>
            </w:pPr>
            <w:r w:rsidRPr="00E945C8">
              <w:rPr>
                <w:rFonts w:ascii="Arial" w:hAnsi="Arial" w:cs="Arial"/>
                <w:sz w:val="20"/>
                <w:szCs w:val="20"/>
                <w:lang w:val="es-ES"/>
              </w:rPr>
              <w:t xml:space="preserve">ESQUEMA: </w:t>
            </w:r>
            <w:r>
              <w:rPr>
                <w:rFonts w:ascii="Arial" w:hAnsi="Arial" w:cs="Arial"/>
                <w:sz w:val="20"/>
                <w:szCs w:val="20"/>
                <w:lang w:val="es-ES"/>
              </w:rPr>
              <w:t xml:space="preserve">representación de las relaciones que fueron  funciones en diagramas </w:t>
            </w:r>
          </w:p>
          <w:p w:rsidR="00F54CCD" w:rsidRDefault="00F54CCD" w:rsidP="00CF5019">
            <w:pPr>
              <w:jc w:val="both"/>
              <w:rPr>
                <w:rFonts w:ascii="Arial" w:hAnsi="Arial" w:cs="Arial"/>
                <w:sz w:val="20"/>
                <w:szCs w:val="20"/>
                <w:lang w:val="es-ES"/>
              </w:rPr>
            </w:pPr>
            <w:r w:rsidRPr="007F0B8B">
              <w:rPr>
                <w:rFonts w:ascii="Arial" w:hAnsi="Arial" w:cs="Arial"/>
                <w:sz w:val="20"/>
                <w:szCs w:val="20"/>
                <w:lang w:val="es-ES"/>
              </w:rPr>
              <w:t>DEFINICIÓN: concretamos</w:t>
            </w:r>
            <w:r>
              <w:rPr>
                <w:rFonts w:ascii="Arial" w:hAnsi="Arial" w:cs="Arial"/>
                <w:sz w:val="20"/>
                <w:szCs w:val="20"/>
                <w:lang w:val="es-ES"/>
              </w:rPr>
              <w:t xml:space="preserve"> la definición de funciones lineales  en Z, dominios recorridos, grafica  y tabla de valores </w:t>
            </w:r>
          </w:p>
          <w:p w:rsidR="00F54CCD" w:rsidRPr="006E675D" w:rsidRDefault="00F54CCD" w:rsidP="00CF5019">
            <w:pPr>
              <w:pStyle w:val="Prrafodelista"/>
              <w:tabs>
                <w:tab w:val="left" w:pos="356"/>
              </w:tabs>
              <w:ind w:left="356"/>
              <w:jc w:val="both"/>
              <w:rPr>
                <w:rFonts w:ascii="Arial" w:hAnsi="Arial" w:cs="Arial"/>
              </w:rPr>
            </w:pPr>
            <w:r>
              <w:rPr>
                <w:rFonts w:ascii="Arial" w:hAnsi="Arial" w:cs="Arial"/>
                <w:sz w:val="20"/>
                <w:szCs w:val="20"/>
                <w:lang w:val="es-ES"/>
              </w:rPr>
              <w:t>Consolidamos con trabajos en clase, en casa y grupales con exposiciones.  Con el texto del estudiante pags.  101</w:t>
            </w:r>
            <w:proofErr w:type="gramStart"/>
            <w:r>
              <w:rPr>
                <w:rFonts w:ascii="Arial" w:hAnsi="Arial" w:cs="Arial"/>
                <w:sz w:val="20"/>
                <w:szCs w:val="20"/>
                <w:lang w:val="es-ES"/>
              </w:rPr>
              <w:t>,102,103,105</w:t>
            </w:r>
            <w:proofErr w:type="gramEnd"/>
            <w:r>
              <w:rPr>
                <w:rFonts w:ascii="Arial" w:hAnsi="Arial" w:cs="Arial"/>
                <w:sz w:val="20"/>
                <w:szCs w:val="20"/>
                <w:lang w:val="es-ES"/>
              </w:rPr>
              <w:t xml:space="preserve">. En la que identifica las funciones lineales. </w:t>
            </w:r>
          </w:p>
          <w:p w:rsidR="00F54CCD" w:rsidRDefault="00F54CCD" w:rsidP="00CF5019">
            <w:pPr>
              <w:pStyle w:val="Prrafodelista"/>
              <w:ind w:left="360"/>
              <w:jc w:val="both"/>
              <w:rPr>
                <w:rFonts w:ascii="Arial" w:hAnsi="Arial" w:cs="Arial"/>
                <w:color w:val="000000"/>
                <w:lang w:val="es-ES" w:eastAsia="es-EC"/>
              </w:rPr>
            </w:pPr>
          </w:p>
          <w:p w:rsidR="00F54CCD" w:rsidRDefault="00F54CCD" w:rsidP="00CF5019">
            <w:pPr>
              <w:pStyle w:val="Prrafodelista"/>
              <w:ind w:left="360"/>
              <w:jc w:val="both"/>
              <w:rPr>
                <w:rFonts w:ascii="Arial" w:hAnsi="Arial" w:cs="Arial"/>
                <w:color w:val="000000"/>
                <w:lang w:val="es-ES" w:eastAsia="es-EC"/>
              </w:rPr>
            </w:pPr>
          </w:p>
          <w:p w:rsidR="00F54CCD" w:rsidRPr="0012578E" w:rsidRDefault="00F54CCD" w:rsidP="00CF5019">
            <w:pPr>
              <w:pStyle w:val="Prrafodelista"/>
              <w:ind w:left="360"/>
              <w:jc w:val="both"/>
              <w:rPr>
                <w:rFonts w:ascii="Arial" w:hAnsi="Arial" w:cs="Arial"/>
                <w:color w:val="000000"/>
                <w:lang w:val="es-ES" w:eastAsia="es-EC"/>
              </w:rPr>
            </w:pPr>
          </w:p>
        </w:tc>
        <w:tc>
          <w:tcPr>
            <w:tcW w:w="1842" w:type="dxa"/>
            <w:gridSpan w:val="2"/>
            <w:tcBorders>
              <w:top w:val="single" w:sz="4" w:space="0" w:color="auto"/>
              <w:left w:val="single" w:sz="8" w:space="0" w:color="auto"/>
              <w:bottom w:val="single" w:sz="4" w:space="0" w:color="auto"/>
              <w:right w:val="nil"/>
            </w:tcBorders>
            <w:vAlign w:val="center"/>
          </w:tcPr>
          <w:p w:rsidR="00F54CCD" w:rsidRDefault="00F54CCD" w:rsidP="00CF5019">
            <w:pPr>
              <w:rPr>
                <w:rFonts w:ascii="Arial" w:hAnsi="Arial" w:cs="Arial"/>
                <w:color w:val="000000"/>
                <w:sz w:val="20"/>
                <w:szCs w:val="20"/>
                <w:lang w:eastAsia="es-EC"/>
              </w:rPr>
            </w:pPr>
            <w:r w:rsidRPr="003215EC">
              <w:rPr>
                <w:rFonts w:ascii="Arial" w:hAnsi="Arial" w:cs="Arial"/>
                <w:color w:val="000000"/>
                <w:sz w:val="20"/>
                <w:szCs w:val="20"/>
                <w:lang w:eastAsia="es-EC"/>
              </w:rPr>
              <w:lastRenderedPageBreak/>
              <w:t xml:space="preserve">Retroproyector </w:t>
            </w:r>
          </w:p>
          <w:p w:rsidR="00F54CCD" w:rsidRDefault="00F54CCD" w:rsidP="00CF5019">
            <w:pPr>
              <w:rPr>
                <w:rFonts w:ascii="Arial" w:hAnsi="Arial" w:cs="Arial"/>
                <w:color w:val="000000"/>
                <w:sz w:val="20"/>
                <w:szCs w:val="20"/>
                <w:lang w:eastAsia="es-EC"/>
              </w:rPr>
            </w:pPr>
          </w:p>
          <w:p w:rsidR="00F54CCD" w:rsidRPr="003215EC" w:rsidRDefault="00F54CCD" w:rsidP="00CF5019">
            <w:pPr>
              <w:rPr>
                <w:rFonts w:ascii="Arial" w:hAnsi="Arial" w:cs="Arial"/>
                <w:color w:val="000000"/>
                <w:sz w:val="20"/>
                <w:szCs w:val="20"/>
                <w:lang w:eastAsia="es-EC"/>
              </w:rPr>
            </w:pPr>
          </w:p>
          <w:p w:rsidR="00F54CCD" w:rsidRPr="003215EC" w:rsidRDefault="00F54CCD" w:rsidP="00CF5019">
            <w:pPr>
              <w:rPr>
                <w:rFonts w:ascii="Arial" w:hAnsi="Arial" w:cs="Arial"/>
                <w:sz w:val="20"/>
                <w:szCs w:val="20"/>
                <w:lang w:eastAsia="es-EC"/>
              </w:rPr>
            </w:pPr>
            <w:r w:rsidRPr="003215EC">
              <w:rPr>
                <w:rFonts w:ascii="Arial" w:hAnsi="Arial" w:cs="Arial"/>
                <w:sz w:val="20"/>
                <w:szCs w:val="20"/>
                <w:lang w:eastAsia="es-EC"/>
              </w:rPr>
              <w:t>Texto del estudiant</w:t>
            </w:r>
            <w:r>
              <w:rPr>
                <w:rFonts w:ascii="Arial" w:hAnsi="Arial" w:cs="Arial"/>
                <w:sz w:val="20"/>
                <w:szCs w:val="20"/>
                <w:lang w:eastAsia="es-EC"/>
              </w:rPr>
              <w:t>e</w:t>
            </w:r>
          </w:p>
          <w:p w:rsidR="00F54CCD"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r>
              <w:rPr>
                <w:rFonts w:ascii="Arial" w:hAnsi="Arial" w:cs="Arial"/>
                <w:color w:val="000000"/>
                <w:sz w:val="20"/>
                <w:szCs w:val="20"/>
                <w:lang w:eastAsia="es-EC"/>
              </w:rPr>
              <w:t xml:space="preserve">Texto guía del maestro </w:t>
            </w:r>
          </w:p>
          <w:p w:rsidR="00F54CCD" w:rsidRPr="003215EC" w:rsidRDefault="00F54CCD" w:rsidP="00CF5019">
            <w:pPr>
              <w:rPr>
                <w:rFonts w:ascii="Arial" w:hAnsi="Arial" w:cs="Arial"/>
                <w:color w:val="000000"/>
                <w:sz w:val="20"/>
                <w:szCs w:val="20"/>
                <w:lang w:eastAsia="es-EC"/>
              </w:rPr>
            </w:pPr>
          </w:p>
          <w:p w:rsidR="00F54CCD" w:rsidRPr="003215EC" w:rsidRDefault="00F54CCD" w:rsidP="00CF5019">
            <w:pPr>
              <w:rPr>
                <w:rFonts w:ascii="Arial" w:hAnsi="Arial" w:cs="Arial"/>
                <w:sz w:val="20"/>
                <w:szCs w:val="20"/>
                <w:lang w:eastAsia="es-EC"/>
              </w:rPr>
            </w:pPr>
            <w:r w:rsidRPr="003215EC">
              <w:rPr>
                <w:rFonts w:ascii="Arial" w:hAnsi="Arial" w:cs="Arial"/>
                <w:sz w:val="20"/>
                <w:szCs w:val="20"/>
                <w:lang w:eastAsia="es-EC"/>
              </w:rPr>
              <w:t>Texto del estudiante</w:t>
            </w:r>
          </w:p>
          <w:p w:rsidR="00F54CCD" w:rsidRPr="003215EC" w:rsidRDefault="00F54CCD" w:rsidP="00CF5019">
            <w:pPr>
              <w:rPr>
                <w:rFonts w:ascii="Arial" w:hAnsi="Arial" w:cs="Arial"/>
                <w:sz w:val="20"/>
                <w:szCs w:val="20"/>
                <w:lang w:eastAsia="es-EC"/>
              </w:rPr>
            </w:pPr>
            <w:r w:rsidRPr="003215EC">
              <w:rPr>
                <w:rFonts w:ascii="Arial" w:hAnsi="Arial" w:cs="Arial"/>
                <w:sz w:val="20"/>
                <w:szCs w:val="20"/>
                <w:lang w:eastAsia="es-EC"/>
              </w:rPr>
              <w:t xml:space="preserve">Papelotes </w:t>
            </w:r>
          </w:p>
          <w:p w:rsidR="00F54CCD"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p>
          <w:p w:rsidR="00F54CCD" w:rsidRPr="003215EC" w:rsidRDefault="00F54CCD" w:rsidP="00CF5019">
            <w:pPr>
              <w:rPr>
                <w:rFonts w:ascii="Arial" w:hAnsi="Arial" w:cs="Arial"/>
                <w:color w:val="000000"/>
                <w:sz w:val="20"/>
                <w:szCs w:val="20"/>
                <w:lang w:eastAsia="es-EC"/>
              </w:rPr>
            </w:pPr>
          </w:p>
        </w:tc>
        <w:tc>
          <w:tcPr>
            <w:tcW w:w="3261" w:type="dxa"/>
            <w:gridSpan w:val="5"/>
            <w:tcBorders>
              <w:top w:val="single" w:sz="4" w:space="0" w:color="auto"/>
              <w:left w:val="single" w:sz="8" w:space="0" w:color="auto"/>
              <w:bottom w:val="single" w:sz="4" w:space="0" w:color="auto"/>
              <w:right w:val="nil"/>
            </w:tcBorders>
            <w:vAlign w:val="center"/>
          </w:tcPr>
          <w:p w:rsidR="00F54CCD" w:rsidRPr="003215EC" w:rsidRDefault="00F54CCD" w:rsidP="00CF5019">
            <w:pPr>
              <w:autoSpaceDE w:val="0"/>
              <w:autoSpaceDN w:val="0"/>
              <w:adjustRightInd w:val="0"/>
              <w:jc w:val="both"/>
              <w:rPr>
                <w:rFonts w:ascii="Arial" w:hAnsi="Arial" w:cs="Arial"/>
                <w:color w:val="231F20"/>
              </w:rPr>
            </w:pPr>
            <w:r w:rsidRPr="003215EC">
              <w:rPr>
                <w:rFonts w:ascii="Arial" w:hAnsi="Arial" w:cs="Arial"/>
                <w:color w:val="231F20"/>
              </w:rPr>
              <w:lastRenderedPageBreak/>
              <w:t>INDICADORES DE LOGRO</w:t>
            </w:r>
          </w:p>
          <w:p w:rsidR="00F54CCD" w:rsidRPr="003215EC" w:rsidRDefault="00F54CCD" w:rsidP="00F54CCD">
            <w:pPr>
              <w:pStyle w:val="Prrafodelista"/>
              <w:numPr>
                <w:ilvl w:val="0"/>
                <w:numId w:val="52"/>
              </w:numPr>
              <w:tabs>
                <w:tab w:val="left" w:pos="708"/>
              </w:tabs>
              <w:suppressAutoHyphens/>
              <w:spacing w:after="0" w:line="240" w:lineRule="auto"/>
              <w:jc w:val="both"/>
              <w:rPr>
                <w:rFonts w:ascii="Arial" w:hAnsi="Arial" w:cs="Arial"/>
                <w:color w:val="231F20"/>
              </w:rPr>
            </w:pPr>
            <w:r>
              <w:rPr>
                <w:rFonts w:ascii="Arial" w:hAnsi="Arial" w:cs="Arial"/>
                <w:color w:val="231F20"/>
              </w:rPr>
              <w:t xml:space="preserve">Reconoce cuando una relación es función </w:t>
            </w:r>
          </w:p>
          <w:p w:rsidR="00F54CCD" w:rsidRPr="006F1C32" w:rsidRDefault="00F54CCD" w:rsidP="00F54CCD">
            <w:pPr>
              <w:pStyle w:val="Prrafodelista"/>
              <w:numPr>
                <w:ilvl w:val="0"/>
                <w:numId w:val="52"/>
              </w:numPr>
              <w:tabs>
                <w:tab w:val="left" w:pos="708"/>
              </w:tabs>
              <w:suppressAutoHyphens/>
              <w:spacing w:after="0" w:line="240" w:lineRule="auto"/>
              <w:jc w:val="both"/>
              <w:rPr>
                <w:rFonts w:ascii="Arial" w:hAnsi="Arial" w:cs="Arial"/>
                <w:color w:val="231F20"/>
              </w:rPr>
            </w:pPr>
            <w:r>
              <w:rPr>
                <w:rFonts w:ascii="Arial" w:hAnsi="Arial" w:cs="Arial"/>
                <w:color w:val="231F20"/>
              </w:rPr>
              <w:t>Determina dominio y recorrido de una función.</w:t>
            </w:r>
          </w:p>
          <w:p w:rsidR="00F54CCD" w:rsidRPr="003215EC" w:rsidRDefault="00F54CCD" w:rsidP="00F54CCD">
            <w:pPr>
              <w:pStyle w:val="Prrafodelista"/>
              <w:numPr>
                <w:ilvl w:val="0"/>
                <w:numId w:val="52"/>
              </w:numPr>
              <w:tabs>
                <w:tab w:val="left" w:pos="708"/>
              </w:tabs>
              <w:suppressAutoHyphens/>
              <w:spacing w:after="0" w:line="240" w:lineRule="auto"/>
              <w:jc w:val="both"/>
              <w:rPr>
                <w:rFonts w:ascii="Arial" w:hAnsi="Arial" w:cs="Arial"/>
                <w:color w:val="231F20"/>
              </w:rPr>
            </w:pPr>
            <w:r>
              <w:rPr>
                <w:rFonts w:ascii="Arial" w:hAnsi="Arial" w:cs="Arial"/>
                <w:color w:val="231F20"/>
              </w:rPr>
              <w:t xml:space="preserve">Grafica una función en diagramas de barra, </w:t>
            </w:r>
            <w:proofErr w:type="gramStart"/>
            <w:r>
              <w:rPr>
                <w:rFonts w:ascii="Arial" w:hAnsi="Arial" w:cs="Arial"/>
                <w:color w:val="231F20"/>
              </w:rPr>
              <w:t>circulares .</w:t>
            </w:r>
            <w:proofErr w:type="gramEnd"/>
            <w:r>
              <w:rPr>
                <w:rFonts w:ascii="Arial" w:hAnsi="Arial" w:cs="Arial"/>
                <w:color w:val="231F20"/>
              </w:rPr>
              <w:t xml:space="preserve"> </w:t>
            </w:r>
          </w:p>
          <w:p w:rsidR="00F54CCD" w:rsidRPr="003215EC" w:rsidRDefault="00F54CCD" w:rsidP="00CF5019">
            <w:pPr>
              <w:tabs>
                <w:tab w:val="left" w:pos="924"/>
              </w:tabs>
              <w:autoSpaceDE w:val="0"/>
              <w:autoSpaceDN w:val="0"/>
              <w:adjustRightInd w:val="0"/>
              <w:jc w:val="both"/>
              <w:rPr>
                <w:rFonts w:ascii="Arial" w:hAnsi="Arial" w:cs="Arial"/>
                <w:color w:val="231F20"/>
              </w:rPr>
            </w:pPr>
          </w:p>
          <w:p w:rsidR="00F54CCD" w:rsidRDefault="00F54CCD" w:rsidP="00CF5019">
            <w:pPr>
              <w:tabs>
                <w:tab w:val="left" w:pos="924"/>
              </w:tabs>
              <w:autoSpaceDE w:val="0"/>
              <w:autoSpaceDN w:val="0"/>
              <w:adjustRightInd w:val="0"/>
              <w:jc w:val="both"/>
              <w:rPr>
                <w:rFonts w:ascii="Arial" w:hAnsi="Arial" w:cs="Arial"/>
                <w:color w:val="231F20"/>
              </w:rPr>
            </w:pPr>
          </w:p>
          <w:p w:rsidR="00F54CCD" w:rsidRDefault="00F54CCD" w:rsidP="00CF5019">
            <w:pPr>
              <w:tabs>
                <w:tab w:val="left" w:pos="924"/>
              </w:tabs>
              <w:autoSpaceDE w:val="0"/>
              <w:autoSpaceDN w:val="0"/>
              <w:adjustRightInd w:val="0"/>
              <w:jc w:val="both"/>
              <w:rPr>
                <w:rFonts w:ascii="Arial" w:hAnsi="Arial" w:cs="Arial"/>
                <w:color w:val="231F20"/>
              </w:rPr>
            </w:pPr>
          </w:p>
          <w:p w:rsidR="00F54CCD" w:rsidRDefault="00F54CCD" w:rsidP="00CF5019">
            <w:pPr>
              <w:tabs>
                <w:tab w:val="left" w:pos="924"/>
              </w:tabs>
              <w:autoSpaceDE w:val="0"/>
              <w:autoSpaceDN w:val="0"/>
              <w:adjustRightInd w:val="0"/>
              <w:jc w:val="both"/>
              <w:rPr>
                <w:rFonts w:ascii="Arial" w:hAnsi="Arial" w:cs="Arial"/>
                <w:color w:val="231F20"/>
              </w:rPr>
            </w:pPr>
          </w:p>
          <w:p w:rsidR="00F54CCD" w:rsidRDefault="00F54CCD" w:rsidP="00CF5019">
            <w:pPr>
              <w:tabs>
                <w:tab w:val="left" w:pos="924"/>
              </w:tabs>
              <w:autoSpaceDE w:val="0"/>
              <w:autoSpaceDN w:val="0"/>
              <w:adjustRightInd w:val="0"/>
              <w:jc w:val="both"/>
              <w:rPr>
                <w:rFonts w:ascii="Arial" w:hAnsi="Arial" w:cs="Arial"/>
                <w:color w:val="231F20"/>
              </w:rPr>
            </w:pPr>
          </w:p>
          <w:p w:rsidR="00F54CCD" w:rsidRDefault="00F54CCD" w:rsidP="00CF5019">
            <w:pPr>
              <w:tabs>
                <w:tab w:val="left" w:pos="924"/>
              </w:tabs>
              <w:autoSpaceDE w:val="0"/>
              <w:autoSpaceDN w:val="0"/>
              <w:adjustRightInd w:val="0"/>
              <w:jc w:val="both"/>
              <w:rPr>
                <w:rFonts w:ascii="Arial" w:hAnsi="Arial" w:cs="Arial"/>
                <w:color w:val="231F20"/>
              </w:rPr>
            </w:pPr>
          </w:p>
          <w:p w:rsidR="00F54CCD" w:rsidRPr="003215EC" w:rsidRDefault="00F54CCD" w:rsidP="00CF5019">
            <w:pPr>
              <w:tabs>
                <w:tab w:val="left" w:pos="924"/>
              </w:tabs>
              <w:autoSpaceDE w:val="0"/>
              <w:autoSpaceDN w:val="0"/>
              <w:adjustRightInd w:val="0"/>
              <w:jc w:val="both"/>
              <w:rPr>
                <w:rFonts w:ascii="Arial" w:hAnsi="Arial" w:cs="Arial"/>
                <w:color w:val="231F20"/>
              </w:rPr>
            </w:pPr>
          </w:p>
          <w:p w:rsidR="00F54CCD" w:rsidRPr="003215EC" w:rsidRDefault="00F54CCD" w:rsidP="00CF5019">
            <w:pPr>
              <w:tabs>
                <w:tab w:val="left" w:pos="924"/>
              </w:tabs>
              <w:autoSpaceDE w:val="0"/>
              <w:autoSpaceDN w:val="0"/>
              <w:adjustRightInd w:val="0"/>
              <w:jc w:val="both"/>
              <w:rPr>
                <w:rFonts w:ascii="Arial" w:hAnsi="Arial" w:cs="Arial"/>
                <w:color w:val="231F20"/>
              </w:rPr>
            </w:pPr>
          </w:p>
          <w:p w:rsidR="00F54CCD" w:rsidRPr="003215EC" w:rsidRDefault="00F54CCD" w:rsidP="00CF5019">
            <w:pPr>
              <w:tabs>
                <w:tab w:val="left" w:pos="924"/>
              </w:tabs>
              <w:autoSpaceDE w:val="0"/>
              <w:autoSpaceDN w:val="0"/>
              <w:adjustRightInd w:val="0"/>
              <w:jc w:val="both"/>
              <w:rPr>
                <w:rFonts w:ascii="Arial" w:hAnsi="Arial" w:cs="Arial"/>
                <w:color w:val="231F20"/>
              </w:rPr>
            </w:pPr>
          </w:p>
          <w:p w:rsidR="00F54CCD" w:rsidRPr="003215EC" w:rsidRDefault="00F54CCD" w:rsidP="00CF5019">
            <w:pPr>
              <w:tabs>
                <w:tab w:val="left" w:pos="924"/>
              </w:tabs>
              <w:autoSpaceDE w:val="0"/>
              <w:autoSpaceDN w:val="0"/>
              <w:adjustRightInd w:val="0"/>
              <w:jc w:val="both"/>
              <w:rPr>
                <w:rFonts w:ascii="Arial" w:hAnsi="Arial" w:cs="Arial"/>
                <w:color w:val="231F20"/>
              </w:rPr>
            </w:pPr>
          </w:p>
          <w:p w:rsidR="00F54CCD" w:rsidRPr="003215EC" w:rsidRDefault="00F54CCD" w:rsidP="00CF5019">
            <w:pPr>
              <w:tabs>
                <w:tab w:val="left" w:pos="924"/>
              </w:tabs>
              <w:autoSpaceDE w:val="0"/>
              <w:autoSpaceDN w:val="0"/>
              <w:adjustRightInd w:val="0"/>
              <w:jc w:val="both"/>
              <w:rPr>
                <w:rFonts w:ascii="Arial" w:hAnsi="Arial" w:cs="Arial"/>
                <w:color w:val="231F20"/>
              </w:rPr>
            </w:pPr>
          </w:p>
          <w:p w:rsidR="00F54CCD" w:rsidRPr="003215EC" w:rsidRDefault="00F54CCD" w:rsidP="00CF5019">
            <w:pPr>
              <w:tabs>
                <w:tab w:val="left" w:pos="924"/>
              </w:tabs>
              <w:autoSpaceDE w:val="0"/>
              <w:autoSpaceDN w:val="0"/>
              <w:adjustRightInd w:val="0"/>
              <w:jc w:val="both"/>
              <w:rPr>
                <w:rFonts w:ascii="Arial" w:hAnsi="Arial" w:cs="Arial"/>
                <w:color w:val="231F20"/>
              </w:rPr>
            </w:pPr>
          </w:p>
          <w:p w:rsidR="00F54CCD" w:rsidRPr="003215EC" w:rsidRDefault="00F54CCD" w:rsidP="00CF5019">
            <w:pPr>
              <w:tabs>
                <w:tab w:val="left" w:pos="924"/>
              </w:tabs>
              <w:autoSpaceDE w:val="0"/>
              <w:autoSpaceDN w:val="0"/>
              <w:adjustRightInd w:val="0"/>
              <w:jc w:val="both"/>
              <w:rPr>
                <w:rFonts w:ascii="Arial" w:hAnsi="Arial" w:cs="Arial"/>
                <w:color w:val="231F20"/>
              </w:rPr>
            </w:pPr>
          </w:p>
          <w:p w:rsidR="00F54CCD" w:rsidRDefault="00F54CCD" w:rsidP="00CF5019">
            <w:pPr>
              <w:tabs>
                <w:tab w:val="left" w:pos="924"/>
              </w:tabs>
              <w:autoSpaceDE w:val="0"/>
              <w:autoSpaceDN w:val="0"/>
              <w:adjustRightInd w:val="0"/>
              <w:jc w:val="both"/>
              <w:rPr>
                <w:rFonts w:ascii="Arial" w:hAnsi="Arial" w:cs="Arial"/>
                <w:color w:val="231F20"/>
              </w:rPr>
            </w:pPr>
          </w:p>
          <w:p w:rsidR="00F54CCD" w:rsidRDefault="00F54CCD" w:rsidP="00CF5019">
            <w:pPr>
              <w:tabs>
                <w:tab w:val="left" w:pos="924"/>
              </w:tabs>
              <w:autoSpaceDE w:val="0"/>
              <w:autoSpaceDN w:val="0"/>
              <w:adjustRightInd w:val="0"/>
              <w:jc w:val="both"/>
              <w:rPr>
                <w:rFonts w:ascii="Arial" w:hAnsi="Arial" w:cs="Arial"/>
                <w:color w:val="231F20"/>
              </w:rPr>
            </w:pPr>
          </w:p>
          <w:p w:rsidR="00F54CCD" w:rsidRDefault="00F54CCD" w:rsidP="00CF5019">
            <w:pPr>
              <w:tabs>
                <w:tab w:val="left" w:pos="924"/>
              </w:tabs>
              <w:autoSpaceDE w:val="0"/>
              <w:autoSpaceDN w:val="0"/>
              <w:adjustRightInd w:val="0"/>
              <w:jc w:val="both"/>
              <w:rPr>
                <w:rFonts w:ascii="Arial" w:hAnsi="Arial" w:cs="Arial"/>
                <w:color w:val="231F20"/>
              </w:rPr>
            </w:pPr>
          </w:p>
          <w:p w:rsidR="00F54CCD" w:rsidRDefault="00F54CCD" w:rsidP="00CF5019">
            <w:pPr>
              <w:autoSpaceDE w:val="0"/>
              <w:autoSpaceDN w:val="0"/>
              <w:adjustRightInd w:val="0"/>
              <w:jc w:val="both"/>
              <w:rPr>
                <w:rFonts w:ascii="Arial" w:hAnsi="Arial" w:cs="Arial"/>
                <w:color w:val="231F20"/>
              </w:rPr>
            </w:pPr>
            <w:r>
              <w:rPr>
                <w:rFonts w:ascii="Arial" w:hAnsi="Arial" w:cs="Arial"/>
                <w:color w:val="231F20"/>
              </w:rPr>
              <w:lastRenderedPageBreak/>
              <w:t xml:space="preserve">INDICADORES DE LOGRO </w:t>
            </w:r>
          </w:p>
          <w:p w:rsidR="00F54CCD" w:rsidRDefault="00F54CCD" w:rsidP="00CF5019">
            <w:pPr>
              <w:autoSpaceDE w:val="0"/>
              <w:autoSpaceDN w:val="0"/>
              <w:adjustRightInd w:val="0"/>
              <w:jc w:val="both"/>
              <w:rPr>
                <w:rFonts w:ascii="Arial" w:hAnsi="Arial" w:cs="Arial"/>
                <w:color w:val="231F20"/>
              </w:rPr>
            </w:pPr>
          </w:p>
          <w:p w:rsidR="00F54CCD" w:rsidRDefault="00F54CCD" w:rsidP="00F54CCD">
            <w:pPr>
              <w:pStyle w:val="Prrafodelista"/>
              <w:numPr>
                <w:ilvl w:val="0"/>
                <w:numId w:val="53"/>
              </w:numPr>
              <w:tabs>
                <w:tab w:val="left" w:pos="708"/>
              </w:tabs>
              <w:suppressAutoHyphens/>
              <w:autoSpaceDE w:val="0"/>
              <w:autoSpaceDN w:val="0"/>
              <w:adjustRightInd w:val="0"/>
              <w:spacing w:after="0" w:line="240" w:lineRule="auto"/>
              <w:jc w:val="both"/>
              <w:rPr>
                <w:rFonts w:ascii="Arial" w:hAnsi="Arial" w:cs="Arial"/>
                <w:color w:val="231F20"/>
              </w:rPr>
            </w:pPr>
            <w:r>
              <w:rPr>
                <w:rFonts w:ascii="Arial" w:hAnsi="Arial" w:cs="Arial"/>
                <w:color w:val="231F20"/>
              </w:rPr>
              <w:t>Reconoce funciones lineales</w:t>
            </w:r>
          </w:p>
          <w:p w:rsidR="00F54CCD" w:rsidRPr="002D7736" w:rsidRDefault="00F54CCD" w:rsidP="00F54CCD">
            <w:pPr>
              <w:pStyle w:val="Prrafodelista"/>
              <w:numPr>
                <w:ilvl w:val="0"/>
                <w:numId w:val="53"/>
              </w:numPr>
              <w:tabs>
                <w:tab w:val="left" w:pos="708"/>
              </w:tabs>
              <w:suppressAutoHyphens/>
              <w:autoSpaceDE w:val="0"/>
              <w:autoSpaceDN w:val="0"/>
              <w:adjustRightInd w:val="0"/>
              <w:spacing w:after="0" w:line="240" w:lineRule="auto"/>
              <w:jc w:val="both"/>
              <w:rPr>
                <w:rFonts w:ascii="Arial" w:hAnsi="Arial" w:cs="Arial"/>
                <w:color w:val="231F20"/>
              </w:rPr>
            </w:pPr>
            <w:r>
              <w:rPr>
                <w:rFonts w:ascii="Arial" w:hAnsi="Arial" w:cs="Arial"/>
                <w:color w:val="231F20"/>
              </w:rPr>
              <w:t xml:space="preserve">Representa gráficamente las funciones lineales </w:t>
            </w:r>
          </w:p>
          <w:p w:rsidR="00F54CCD" w:rsidRDefault="00F54CCD" w:rsidP="00F54CCD">
            <w:pPr>
              <w:pStyle w:val="Prrafodelista"/>
              <w:numPr>
                <w:ilvl w:val="0"/>
                <w:numId w:val="53"/>
              </w:numPr>
              <w:tabs>
                <w:tab w:val="left" w:pos="708"/>
              </w:tabs>
              <w:suppressAutoHyphens/>
              <w:autoSpaceDE w:val="0"/>
              <w:autoSpaceDN w:val="0"/>
              <w:adjustRightInd w:val="0"/>
              <w:spacing w:after="0" w:line="240" w:lineRule="auto"/>
              <w:jc w:val="both"/>
              <w:rPr>
                <w:rFonts w:ascii="Arial" w:hAnsi="Arial" w:cs="Arial"/>
                <w:color w:val="231F20"/>
              </w:rPr>
            </w:pPr>
            <w:r>
              <w:rPr>
                <w:rFonts w:ascii="Arial" w:hAnsi="Arial" w:cs="Arial"/>
                <w:color w:val="231F20"/>
              </w:rPr>
              <w:t xml:space="preserve">Determina dominio y recorrido de funciones lineales. </w:t>
            </w:r>
          </w:p>
          <w:p w:rsidR="00F54CCD" w:rsidRPr="003215EC" w:rsidRDefault="00F54CCD" w:rsidP="00CF5019">
            <w:pPr>
              <w:pStyle w:val="Prrafodelista"/>
              <w:autoSpaceDE w:val="0"/>
              <w:autoSpaceDN w:val="0"/>
              <w:adjustRightInd w:val="0"/>
              <w:ind w:left="502"/>
              <w:jc w:val="both"/>
              <w:rPr>
                <w:rFonts w:ascii="Arial" w:hAnsi="Arial" w:cs="Arial"/>
                <w:color w:val="000000"/>
                <w:sz w:val="20"/>
                <w:szCs w:val="20"/>
                <w:lang w:eastAsia="es-EC"/>
              </w:rPr>
            </w:pPr>
          </w:p>
        </w:tc>
        <w:tc>
          <w:tcPr>
            <w:tcW w:w="4110" w:type="dxa"/>
            <w:gridSpan w:val="9"/>
            <w:tcBorders>
              <w:top w:val="single" w:sz="4" w:space="0" w:color="auto"/>
              <w:left w:val="single" w:sz="4" w:space="0" w:color="auto"/>
              <w:bottom w:val="single" w:sz="4" w:space="0" w:color="auto"/>
              <w:right w:val="single" w:sz="4" w:space="0" w:color="auto"/>
            </w:tcBorders>
            <w:vAlign w:val="center"/>
          </w:tcPr>
          <w:p w:rsidR="00F54CCD" w:rsidRPr="00F54CCD" w:rsidRDefault="00F54CCD" w:rsidP="00CF5019">
            <w:pPr>
              <w:pStyle w:val="Sinespaciado"/>
              <w:rPr>
                <w:rFonts w:ascii="Arial" w:hAnsi="Arial" w:cs="Arial"/>
                <w:lang w:val="es-EC"/>
              </w:rPr>
            </w:pPr>
            <w:r w:rsidRPr="00F54CCD">
              <w:rPr>
                <w:rFonts w:ascii="Arial" w:hAnsi="Arial" w:cs="Arial"/>
                <w:lang w:val="es-EC"/>
              </w:rPr>
              <w:lastRenderedPageBreak/>
              <w:t xml:space="preserve">Tarea: Individual en la casa y en clase </w:t>
            </w:r>
          </w:p>
          <w:p w:rsidR="00F54CCD" w:rsidRPr="00F54CCD" w:rsidRDefault="00F54CCD" w:rsidP="00CF5019">
            <w:pPr>
              <w:pStyle w:val="Sinespaciado"/>
              <w:rPr>
                <w:rFonts w:ascii="Arial" w:hAnsi="Arial" w:cs="Arial"/>
                <w:lang w:val="es-EC"/>
              </w:rPr>
            </w:pPr>
          </w:p>
          <w:p w:rsidR="00F54CCD" w:rsidRPr="00F54CCD" w:rsidRDefault="00F54CCD" w:rsidP="00CF5019">
            <w:pPr>
              <w:pStyle w:val="Sinespaciado"/>
              <w:rPr>
                <w:rFonts w:ascii="Arial" w:hAnsi="Arial" w:cs="Arial"/>
                <w:lang w:val="es-EC"/>
              </w:rPr>
            </w:pPr>
          </w:p>
          <w:p w:rsidR="00F54CCD" w:rsidRPr="00F54CCD" w:rsidRDefault="00F54CCD" w:rsidP="00CF5019">
            <w:pPr>
              <w:pStyle w:val="Sinespaciado"/>
              <w:rPr>
                <w:rFonts w:ascii="Arial" w:hAnsi="Arial" w:cs="Arial"/>
                <w:lang w:val="es-EC"/>
              </w:rPr>
            </w:pPr>
            <w:r w:rsidRPr="00F54CCD">
              <w:rPr>
                <w:rFonts w:ascii="Arial" w:hAnsi="Arial" w:cs="Arial"/>
                <w:lang w:val="es-EC"/>
              </w:rPr>
              <w:t>Técnica : La observación(mediación)</w:t>
            </w:r>
          </w:p>
          <w:p w:rsidR="00F54CCD" w:rsidRPr="00F54CCD" w:rsidRDefault="00F54CCD" w:rsidP="00CF5019">
            <w:pPr>
              <w:pStyle w:val="Sinespaciado"/>
              <w:rPr>
                <w:rFonts w:ascii="Arial" w:hAnsi="Arial" w:cs="Arial"/>
                <w:lang w:val="es-EC"/>
              </w:rPr>
            </w:pPr>
            <w:r w:rsidRPr="00F54CCD">
              <w:rPr>
                <w:rFonts w:ascii="Arial" w:hAnsi="Arial" w:cs="Arial"/>
                <w:lang w:val="es-EC"/>
              </w:rPr>
              <w:t xml:space="preserve"> Instrumento : escala numérica</w:t>
            </w:r>
          </w:p>
          <w:p w:rsidR="00F54CCD" w:rsidRPr="00F54CCD" w:rsidRDefault="00F54CCD" w:rsidP="00CF5019">
            <w:pPr>
              <w:pStyle w:val="Sinespaciado"/>
              <w:rPr>
                <w:rFonts w:ascii="Arial" w:hAnsi="Arial" w:cs="Arial"/>
                <w:lang w:val="es-EC"/>
              </w:rPr>
            </w:pPr>
          </w:p>
          <w:p w:rsidR="00F54CCD" w:rsidRPr="003215EC" w:rsidRDefault="00F54CCD" w:rsidP="00CF5019">
            <w:pPr>
              <w:rPr>
                <w:rFonts w:ascii="Arial" w:hAnsi="Arial" w:cs="Arial"/>
                <w:color w:val="000000"/>
                <w:lang w:eastAsia="es-EC"/>
              </w:rPr>
            </w:pPr>
          </w:p>
          <w:p w:rsidR="00F54CCD" w:rsidRPr="003215EC" w:rsidRDefault="00F54CCD" w:rsidP="00CF5019">
            <w:pPr>
              <w:rPr>
                <w:rFonts w:ascii="Arial" w:hAnsi="Arial" w:cs="Arial"/>
                <w:color w:val="000000"/>
                <w:lang w:eastAsia="es-EC"/>
              </w:rPr>
            </w:pPr>
          </w:p>
          <w:p w:rsidR="00F54CCD" w:rsidRPr="003215EC" w:rsidRDefault="00F54CCD" w:rsidP="00CF5019">
            <w:pPr>
              <w:rPr>
                <w:rFonts w:ascii="Arial" w:hAnsi="Arial" w:cs="Arial"/>
                <w:color w:val="000000"/>
                <w:lang w:eastAsia="es-EC"/>
              </w:rPr>
            </w:pPr>
          </w:p>
          <w:p w:rsidR="00F54CCD" w:rsidRPr="003215EC" w:rsidRDefault="00F54CCD" w:rsidP="00CF5019">
            <w:pPr>
              <w:rPr>
                <w:rFonts w:ascii="Arial" w:hAnsi="Arial" w:cs="Arial"/>
                <w:color w:val="000000"/>
                <w:lang w:eastAsia="es-EC"/>
              </w:rPr>
            </w:pPr>
          </w:p>
          <w:p w:rsidR="00F54CCD" w:rsidRPr="003215EC" w:rsidRDefault="00F54CCD" w:rsidP="00CF5019">
            <w:pPr>
              <w:rPr>
                <w:rFonts w:ascii="Arial" w:hAnsi="Arial" w:cs="Arial"/>
                <w:color w:val="000000"/>
                <w:lang w:eastAsia="es-EC"/>
              </w:rPr>
            </w:pPr>
          </w:p>
          <w:p w:rsidR="00F54CCD" w:rsidRPr="003215EC" w:rsidRDefault="00F54CCD" w:rsidP="00CF5019">
            <w:pPr>
              <w:rPr>
                <w:rFonts w:ascii="Arial" w:hAnsi="Arial" w:cs="Arial"/>
                <w:color w:val="000000"/>
                <w:lang w:eastAsia="es-EC"/>
              </w:rPr>
            </w:pPr>
          </w:p>
          <w:p w:rsidR="00F54CCD" w:rsidRPr="003215EC" w:rsidRDefault="00F54CCD" w:rsidP="00CF5019">
            <w:pPr>
              <w:rPr>
                <w:rFonts w:ascii="Arial" w:hAnsi="Arial" w:cs="Arial"/>
                <w:color w:val="000000"/>
                <w:lang w:eastAsia="es-EC"/>
              </w:rPr>
            </w:pPr>
          </w:p>
          <w:p w:rsidR="00F54CCD" w:rsidRPr="003215EC" w:rsidRDefault="00F54CCD" w:rsidP="00CF5019">
            <w:pPr>
              <w:rPr>
                <w:rFonts w:ascii="Arial" w:hAnsi="Arial" w:cs="Arial"/>
                <w:color w:val="000000"/>
                <w:lang w:eastAsia="es-EC"/>
              </w:rPr>
            </w:pPr>
          </w:p>
          <w:p w:rsidR="00F54CCD" w:rsidRPr="003215EC" w:rsidRDefault="00F54CCD" w:rsidP="00CF5019">
            <w:pPr>
              <w:rPr>
                <w:rFonts w:ascii="Arial" w:hAnsi="Arial" w:cs="Arial"/>
                <w:color w:val="000000"/>
                <w:lang w:eastAsia="es-EC"/>
              </w:rPr>
            </w:pPr>
          </w:p>
          <w:p w:rsidR="00F54CCD" w:rsidRPr="003215EC" w:rsidRDefault="00F54CCD" w:rsidP="00CF5019">
            <w:pPr>
              <w:rPr>
                <w:rFonts w:ascii="Arial" w:hAnsi="Arial" w:cs="Arial"/>
                <w:color w:val="000000"/>
                <w:lang w:eastAsia="es-EC"/>
              </w:rPr>
            </w:pPr>
          </w:p>
          <w:p w:rsidR="00F54CCD" w:rsidRPr="003215EC" w:rsidRDefault="00F54CCD" w:rsidP="00CF5019">
            <w:pPr>
              <w:rPr>
                <w:rFonts w:ascii="Arial" w:hAnsi="Arial" w:cs="Arial"/>
                <w:color w:val="000000"/>
                <w:lang w:eastAsia="es-EC"/>
              </w:rPr>
            </w:pPr>
          </w:p>
          <w:p w:rsidR="00F54CCD" w:rsidRPr="003215EC" w:rsidRDefault="00F54CCD" w:rsidP="00CF5019">
            <w:pPr>
              <w:rPr>
                <w:rFonts w:ascii="Arial" w:hAnsi="Arial" w:cs="Arial"/>
                <w:color w:val="000000"/>
                <w:lang w:eastAsia="es-EC"/>
              </w:rPr>
            </w:pPr>
          </w:p>
          <w:p w:rsidR="00F54CCD" w:rsidRPr="003215EC" w:rsidRDefault="00F54CCD" w:rsidP="00CF5019">
            <w:pPr>
              <w:rPr>
                <w:rFonts w:ascii="Arial" w:hAnsi="Arial" w:cs="Arial"/>
                <w:color w:val="000000"/>
                <w:lang w:eastAsia="es-EC"/>
              </w:rPr>
            </w:pPr>
          </w:p>
          <w:p w:rsidR="00F54CCD" w:rsidRPr="003215EC" w:rsidRDefault="00F54CCD" w:rsidP="00CF5019">
            <w:pPr>
              <w:rPr>
                <w:rFonts w:ascii="Arial" w:hAnsi="Arial" w:cs="Arial"/>
                <w:color w:val="000000"/>
                <w:lang w:eastAsia="es-EC"/>
              </w:rPr>
            </w:pPr>
          </w:p>
          <w:p w:rsidR="00F54CCD" w:rsidRDefault="00F54CCD" w:rsidP="00CF5019">
            <w:pPr>
              <w:rPr>
                <w:rFonts w:ascii="Arial" w:hAnsi="Arial" w:cs="Arial"/>
                <w:color w:val="000000"/>
                <w:lang w:eastAsia="es-EC"/>
              </w:rPr>
            </w:pPr>
          </w:p>
          <w:p w:rsidR="00F54CCD" w:rsidRDefault="00F54CCD" w:rsidP="00CF5019">
            <w:pPr>
              <w:rPr>
                <w:rFonts w:ascii="Arial" w:hAnsi="Arial" w:cs="Arial"/>
                <w:color w:val="000000"/>
                <w:lang w:eastAsia="es-EC"/>
              </w:rPr>
            </w:pPr>
          </w:p>
          <w:p w:rsidR="00F54CCD" w:rsidRDefault="00F54CCD" w:rsidP="00CF5019">
            <w:pPr>
              <w:rPr>
                <w:rFonts w:ascii="Arial" w:hAnsi="Arial" w:cs="Arial"/>
                <w:color w:val="000000"/>
                <w:lang w:eastAsia="es-EC"/>
              </w:rPr>
            </w:pPr>
          </w:p>
          <w:p w:rsidR="00F54CCD" w:rsidRPr="003215EC" w:rsidRDefault="00F54CCD" w:rsidP="00CF5019">
            <w:pPr>
              <w:rPr>
                <w:rFonts w:ascii="Arial" w:hAnsi="Arial" w:cs="Arial"/>
                <w:sz w:val="20"/>
                <w:szCs w:val="20"/>
              </w:rPr>
            </w:pPr>
          </w:p>
          <w:p w:rsidR="00F54CCD" w:rsidRPr="00F54CCD" w:rsidRDefault="00F54CCD" w:rsidP="00CF5019">
            <w:pPr>
              <w:pStyle w:val="Sinespaciado"/>
              <w:rPr>
                <w:rFonts w:ascii="Arial" w:hAnsi="Arial" w:cs="Arial"/>
                <w:lang w:val="es-EC"/>
              </w:rPr>
            </w:pPr>
            <w:r w:rsidRPr="00F54CCD">
              <w:rPr>
                <w:rFonts w:ascii="Arial" w:hAnsi="Arial" w:cs="Arial"/>
                <w:lang w:val="es-EC"/>
              </w:rPr>
              <w:t xml:space="preserve">Tarea: Individual en la casa y en clase </w:t>
            </w:r>
          </w:p>
          <w:p w:rsidR="00F54CCD" w:rsidRPr="00F54CCD" w:rsidRDefault="00F54CCD" w:rsidP="00CF5019">
            <w:pPr>
              <w:pStyle w:val="Sinespaciado"/>
              <w:rPr>
                <w:rFonts w:ascii="Arial" w:hAnsi="Arial" w:cs="Arial"/>
                <w:lang w:val="es-EC"/>
              </w:rPr>
            </w:pPr>
          </w:p>
          <w:p w:rsidR="00F54CCD" w:rsidRPr="00F54CCD" w:rsidRDefault="00F54CCD" w:rsidP="00CF5019">
            <w:pPr>
              <w:pStyle w:val="Sinespaciado"/>
              <w:rPr>
                <w:rFonts w:ascii="Arial" w:hAnsi="Arial" w:cs="Arial"/>
                <w:lang w:val="es-EC"/>
              </w:rPr>
            </w:pPr>
          </w:p>
          <w:p w:rsidR="00F54CCD" w:rsidRPr="00F54CCD" w:rsidRDefault="00F54CCD" w:rsidP="00CF5019">
            <w:pPr>
              <w:pStyle w:val="Sinespaciado"/>
              <w:rPr>
                <w:rFonts w:ascii="Arial" w:hAnsi="Arial" w:cs="Arial"/>
                <w:lang w:val="es-EC"/>
              </w:rPr>
            </w:pPr>
            <w:r w:rsidRPr="00F54CCD">
              <w:rPr>
                <w:rFonts w:ascii="Arial" w:hAnsi="Arial" w:cs="Arial"/>
                <w:lang w:val="es-EC"/>
              </w:rPr>
              <w:t>Técnica : La observación(mediación)</w:t>
            </w:r>
          </w:p>
          <w:p w:rsidR="00F54CCD" w:rsidRPr="00F54CCD" w:rsidRDefault="00F54CCD" w:rsidP="00CF5019">
            <w:pPr>
              <w:pStyle w:val="Sinespaciado"/>
              <w:rPr>
                <w:rFonts w:ascii="Arial" w:hAnsi="Arial" w:cs="Arial"/>
                <w:lang w:val="es-EC"/>
              </w:rPr>
            </w:pPr>
            <w:r w:rsidRPr="00F54CCD">
              <w:rPr>
                <w:rFonts w:ascii="Arial" w:hAnsi="Arial" w:cs="Arial"/>
                <w:lang w:val="es-EC"/>
              </w:rPr>
              <w:t xml:space="preserve"> Instrumento : escala numérica</w:t>
            </w:r>
          </w:p>
          <w:p w:rsidR="00F54CCD" w:rsidRPr="00F54CCD" w:rsidRDefault="00F54CCD" w:rsidP="00CF5019">
            <w:pPr>
              <w:pStyle w:val="Sinespaciado"/>
              <w:rPr>
                <w:rFonts w:ascii="Arial" w:hAnsi="Arial" w:cs="Arial"/>
                <w:lang w:val="es-EC"/>
              </w:rPr>
            </w:pPr>
          </w:p>
          <w:p w:rsidR="00F54CCD" w:rsidRPr="00F54CCD" w:rsidRDefault="00F54CCD" w:rsidP="00CF5019">
            <w:pPr>
              <w:pStyle w:val="Sinespaciado"/>
              <w:rPr>
                <w:rFonts w:ascii="Arial" w:hAnsi="Arial" w:cs="Arial"/>
                <w:lang w:val="es-EC"/>
              </w:rPr>
            </w:pPr>
            <w:r w:rsidRPr="00F54CCD">
              <w:rPr>
                <w:rFonts w:ascii="Arial" w:hAnsi="Arial" w:cs="Arial"/>
                <w:lang w:val="es-EC"/>
              </w:rPr>
              <w:t xml:space="preserve">Lección escrita </w:t>
            </w:r>
          </w:p>
          <w:p w:rsidR="00F54CCD" w:rsidRPr="00F54CCD" w:rsidRDefault="00F54CCD" w:rsidP="00CF5019">
            <w:pPr>
              <w:pStyle w:val="Sinespaciado"/>
              <w:rPr>
                <w:rFonts w:ascii="Arial" w:hAnsi="Arial" w:cs="Arial"/>
                <w:lang w:val="es-EC"/>
              </w:rPr>
            </w:pPr>
          </w:p>
          <w:p w:rsidR="00F54CCD" w:rsidRDefault="00F54CCD" w:rsidP="00CF5019">
            <w:pPr>
              <w:rPr>
                <w:rFonts w:ascii="Arial" w:hAnsi="Arial" w:cs="Arial"/>
                <w:sz w:val="20"/>
                <w:szCs w:val="20"/>
              </w:rPr>
            </w:pPr>
            <w:r>
              <w:rPr>
                <w:rFonts w:ascii="Arial" w:hAnsi="Arial" w:cs="Arial"/>
                <w:sz w:val="20"/>
                <w:szCs w:val="20"/>
              </w:rPr>
              <w:t xml:space="preserve">Técnica: Prueba escrita </w:t>
            </w:r>
          </w:p>
          <w:p w:rsidR="00F54CCD" w:rsidRPr="003215EC" w:rsidRDefault="00F54CCD" w:rsidP="00CF5019">
            <w:pPr>
              <w:rPr>
                <w:rFonts w:ascii="Arial" w:hAnsi="Arial" w:cs="Arial"/>
                <w:sz w:val="20"/>
                <w:szCs w:val="20"/>
              </w:rPr>
            </w:pPr>
            <w:r w:rsidRPr="003215EC">
              <w:rPr>
                <w:rFonts w:ascii="Arial" w:hAnsi="Arial" w:cs="Arial"/>
                <w:sz w:val="20"/>
                <w:szCs w:val="20"/>
              </w:rPr>
              <w:t xml:space="preserve">Instrumento : </w:t>
            </w:r>
            <w:r>
              <w:rPr>
                <w:rFonts w:ascii="Arial" w:hAnsi="Arial" w:cs="Arial"/>
                <w:sz w:val="20"/>
                <w:szCs w:val="20"/>
              </w:rPr>
              <w:t>prueba de base semi- estructurada</w:t>
            </w:r>
            <w:r w:rsidRPr="003215EC">
              <w:rPr>
                <w:rFonts w:ascii="Arial" w:hAnsi="Arial" w:cs="Arial"/>
                <w:sz w:val="20"/>
                <w:szCs w:val="20"/>
              </w:rPr>
              <w:t xml:space="preserve"> </w:t>
            </w:r>
          </w:p>
          <w:p w:rsidR="00F54CCD" w:rsidRPr="003215EC" w:rsidRDefault="00F54CCD" w:rsidP="00CF5019">
            <w:pPr>
              <w:pStyle w:val="Prrafodelista"/>
              <w:ind w:left="420"/>
              <w:jc w:val="both"/>
              <w:rPr>
                <w:rFonts w:ascii="Arial" w:hAnsi="Arial" w:cs="Arial"/>
                <w:color w:val="231F20"/>
                <w:sz w:val="20"/>
                <w:szCs w:val="20"/>
              </w:rPr>
            </w:pPr>
          </w:p>
          <w:p w:rsidR="00F54CCD" w:rsidRPr="003215EC" w:rsidRDefault="00F54CCD" w:rsidP="00CF5019">
            <w:pPr>
              <w:rPr>
                <w:rFonts w:ascii="Arial" w:hAnsi="Arial" w:cs="Arial"/>
                <w:color w:val="000000"/>
                <w:lang w:eastAsia="es-EC"/>
              </w:rPr>
            </w:pPr>
          </w:p>
          <w:p w:rsidR="00F54CCD" w:rsidRPr="00F54CCD" w:rsidRDefault="00F54CCD" w:rsidP="00CF5019">
            <w:pPr>
              <w:pStyle w:val="Sinespaciado"/>
              <w:rPr>
                <w:rFonts w:ascii="Arial" w:hAnsi="Arial" w:cs="Arial"/>
                <w:lang w:val="es-EC"/>
              </w:rPr>
            </w:pPr>
          </w:p>
          <w:p w:rsidR="00F54CCD" w:rsidRPr="00F54CCD" w:rsidRDefault="00F54CCD" w:rsidP="00CF5019">
            <w:pPr>
              <w:pStyle w:val="Sinespaciado"/>
              <w:rPr>
                <w:rFonts w:ascii="Arial" w:hAnsi="Arial" w:cs="Arial"/>
                <w:lang w:val="es-EC"/>
              </w:rPr>
            </w:pPr>
          </w:p>
          <w:p w:rsidR="00F54CCD" w:rsidRPr="003215EC" w:rsidRDefault="00F54CCD" w:rsidP="00CF5019">
            <w:pPr>
              <w:rPr>
                <w:rFonts w:ascii="Arial" w:hAnsi="Arial" w:cs="Arial"/>
                <w:color w:val="000000"/>
                <w:lang w:eastAsia="es-EC"/>
              </w:rPr>
            </w:pPr>
          </w:p>
          <w:p w:rsidR="00F54CCD" w:rsidRPr="003215EC" w:rsidRDefault="00F54CCD" w:rsidP="00CF5019">
            <w:pPr>
              <w:rPr>
                <w:rFonts w:ascii="Arial" w:hAnsi="Arial" w:cs="Arial"/>
                <w:color w:val="000000"/>
                <w:lang w:eastAsia="es-EC"/>
              </w:rPr>
            </w:pPr>
          </w:p>
          <w:p w:rsidR="00F54CCD" w:rsidRPr="003215EC" w:rsidRDefault="00F54CCD" w:rsidP="00CF5019">
            <w:pPr>
              <w:rPr>
                <w:rFonts w:ascii="Arial" w:hAnsi="Arial" w:cs="Arial"/>
                <w:color w:val="000000"/>
                <w:lang w:eastAsia="es-EC"/>
              </w:rPr>
            </w:pPr>
          </w:p>
          <w:p w:rsidR="00F54CCD" w:rsidRPr="003215EC" w:rsidRDefault="00F54CCD" w:rsidP="00CF5019">
            <w:pPr>
              <w:rPr>
                <w:rFonts w:ascii="Arial" w:hAnsi="Arial" w:cs="Arial"/>
                <w:color w:val="000000"/>
                <w:lang w:eastAsia="es-EC"/>
              </w:rPr>
            </w:pPr>
          </w:p>
          <w:p w:rsidR="00F54CCD" w:rsidRPr="003215EC" w:rsidRDefault="00F54CCD" w:rsidP="00CF5019">
            <w:pPr>
              <w:rPr>
                <w:rFonts w:ascii="Arial" w:hAnsi="Arial" w:cs="Arial"/>
                <w:color w:val="000000"/>
                <w:lang w:eastAsia="es-EC"/>
              </w:rPr>
            </w:pPr>
          </w:p>
          <w:p w:rsidR="00F54CCD" w:rsidRPr="003215EC" w:rsidRDefault="00F54CCD" w:rsidP="00CF5019">
            <w:pPr>
              <w:rPr>
                <w:rFonts w:ascii="Arial" w:hAnsi="Arial" w:cs="Arial"/>
                <w:color w:val="000000"/>
                <w:lang w:eastAsia="es-EC"/>
              </w:rPr>
            </w:pPr>
          </w:p>
          <w:p w:rsidR="00F54CCD" w:rsidRPr="003215EC" w:rsidRDefault="00F54CCD" w:rsidP="00CF5019">
            <w:pPr>
              <w:rPr>
                <w:rFonts w:ascii="Arial" w:hAnsi="Arial" w:cs="Arial"/>
                <w:color w:val="000000"/>
                <w:lang w:eastAsia="es-EC"/>
              </w:rPr>
            </w:pPr>
          </w:p>
        </w:tc>
      </w:tr>
      <w:tr w:rsidR="00F54CCD" w:rsidRPr="003215EC" w:rsidTr="00CF5019">
        <w:trPr>
          <w:trHeight w:val="2918"/>
        </w:trPr>
        <w:tc>
          <w:tcPr>
            <w:tcW w:w="2338" w:type="dxa"/>
            <w:gridSpan w:val="3"/>
            <w:tcBorders>
              <w:top w:val="single" w:sz="4" w:space="0" w:color="auto"/>
              <w:left w:val="single" w:sz="4" w:space="0" w:color="auto"/>
              <w:bottom w:val="single" w:sz="4" w:space="0" w:color="auto"/>
              <w:right w:val="single" w:sz="4" w:space="0" w:color="000000"/>
            </w:tcBorders>
          </w:tcPr>
          <w:p w:rsidR="00F54CCD" w:rsidRPr="007F0B8B" w:rsidRDefault="00F54CCD" w:rsidP="00CF5019">
            <w:pPr>
              <w:autoSpaceDE w:val="0"/>
              <w:autoSpaceDN w:val="0"/>
              <w:adjustRightInd w:val="0"/>
              <w:jc w:val="both"/>
              <w:rPr>
                <w:rFonts w:ascii="Arial" w:hAnsi="Arial" w:cs="Arial"/>
                <w:b/>
                <w:color w:val="231F20"/>
                <w:sz w:val="20"/>
                <w:szCs w:val="20"/>
              </w:rPr>
            </w:pPr>
            <w:r w:rsidRPr="007F0B8B">
              <w:rPr>
                <w:rFonts w:ascii="Arial" w:hAnsi="Arial" w:cs="Arial"/>
                <w:color w:val="231F20"/>
                <w:sz w:val="20"/>
                <w:szCs w:val="20"/>
              </w:rPr>
              <w:lastRenderedPageBreak/>
              <w:t xml:space="preserve">Reconocer funciones crecientes y decrecientes a partir de su representación gráfica o tabla de valores. </w:t>
            </w:r>
            <w:r w:rsidRPr="007F0B8B">
              <w:rPr>
                <w:rFonts w:ascii="Arial" w:hAnsi="Arial" w:cs="Arial"/>
                <w:b/>
                <w:color w:val="231F20"/>
                <w:sz w:val="20"/>
                <w:szCs w:val="20"/>
              </w:rPr>
              <w:t>(M.4.1.48.)</w:t>
            </w:r>
          </w:p>
          <w:p w:rsidR="00F54CCD" w:rsidRDefault="00F54CCD" w:rsidP="00CF5019">
            <w:pPr>
              <w:autoSpaceDE w:val="0"/>
              <w:autoSpaceDN w:val="0"/>
              <w:adjustRightInd w:val="0"/>
              <w:jc w:val="both"/>
              <w:rPr>
                <w:rFonts w:ascii="Arial" w:hAnsi="Arial" w:cs="Arial"/>
                <w:b/>
                <w:color w:val="231F20"/>
                <w:sz w:val="20"/>
                <w:szCs w:val="20"/>
              </w:rPr>
            </w:pPr>
            <w:r w:rsidRPr="007F0B8B">
              <w:rPr>
                <w:rFonts w:ascii="Arial" w:hAnsi="Arial" w:cs="Arial"/>
                <w:color w:val="231F20"/>
                <w:sz w:val="20"/>
                <w:szCs w:val="20"/>
              </w:rPr>
              <w:t xml:space="preserve">Definir y reconocer una función real identificando sus características: dominio, recorrido, monotonía, cortes con los ejes. </w:t>
            </w:r>
            <w:r w:rsidRPr="007F0B8B">
              <w:rPr>
                <w:rFonts w:ascii="Arial" w:hAnsi="Arial" w:cs="Arial"/>
                <w:b/>
                <w:color w:val="231F20"/>
                <w:sz w:val="20"/>
                <w:szCs w:val="20"/>
              </w:rPr>
              <w:t>(M.4.1.49.)</w:t>
            </w:r>
          </w:p>
          <w:p w:rsidR="00F54CCD" w:rsidRPr="007F0B8B" w:rsidRDefault="00F54CCD" w:rsidP="00CF5019">
            <w:pPr>
              <w:autoSpaceDE w:val="0"/>
              <w:autoSpaceDN w:val="0"/>
              <w:adjustRightInd w:val="0"/>
              <w:jc w:val="both"/>
              <w:rPr>
                <w:rFonts w:ascii="Arial" w:hAnsi="Arial" w:cs="Arial"/>
                <w:color w:val="231F20"/>
                <w:sz w:val="20"/>
                <w:szCs w:val="20"/>
              </w:rPr>
            </w:pPr>
            <w:r w:rsidRPr="007F0B8B">
              <w:rPr>
                <w:rFonts w:ascii="Arial" w:hAnsi="Arial" w:cs="Arial"/>
                <w:color w:val="231F20"/>
                <w:sz w:val="20"/>
                <w:szCs w:val="20"/>
              </w:rPr>
              <w:t>Definir y reconocer funciones potencia con n=1, 2, 3, representarlas de manera gráfica e identificar su monotonía.</w:t>
            </w:r>
            <w:r w:rsidRPr="007F0B8B">
              <w:rPr>
                <w:rFonts w:ascii="Arial" w:hAnsi="Arial" w:cs="Arial"/>
                <w:b/>
                <w:color w:val="231F20"/>
                <w:sz w:val="20"/>
                <w:szCs w:val="20"/>
              </w:rPr>
              <w:t xml:space="preserve"> </w:t>
            </w:r>
            <w:r w:rsidRPr="007F0B8B">
              <w:rPr>
                <w:rFonts w:ascii="Arial" w:hAnsi="Arial" w:cs="Arial"/>
                <w:b/>
                <w:color w:val="231F20"/>
                <w:sz w:val="20"/>
                <w:szCs w:val="20"/>
              </w:rPr>
              <w:lastRenderedPageBreak/>
              <w:t>(M.4.1.51.)</w:t>
            </w:r>
          </w:p>
          <w:p w:rsidR="00F54CCD" w:rsidRPr="007F0B8B" w:rsidRDefault="00F54CCD" w:rsidP="00CF5019">
            <w:pPr>
              <w:autoSpaceDE w:val="0"/>
              <w:autoSpaceDN w:val="0"/>
              <w:adjustRightInd w:val="0"/>
              <w:jc w:val="both"/>
              <w:rPr>
                <w:rFonts w:ascii="Arial" w:hAnsi="Arial" w:cs="Arial"/>
                <w:b/>
                <w:color w:val="231F20"/>
                <w:sz w:val="20"/>
                <w:szCs w:val="20"/>
              </w:rPr>
            </w:pPr>
          </w:p>
          <w:p w:rsidR="00F54CCD" w:rsidRPr="003215EC" w:rsidRDefault="00F54CCD" w:rsidP="00CF5019">
            <w:pPr>
              <w:autoSpaceDE w:val="0"/>
              <w:autoSpaceDN w:val="0"/>
              <w:adjustRightInd w:val="0"/>
              <w:jc w:val="both"/>
              <w:rPr>
                <w:rFonts w:ascii="Arial" w:hAnsi="Arial" w:cs="Arial"/>
                <w:color w:val="000000"/>
                <w:sz w:val="20"/>
                <w:szCs w:val="20"/>
                <w:lang w:eastAsia="es-EC"/>
              </w:rPr>
            </w:pPr>
            <w:r w:rsidRPr="007F0B8B">
              <w:rPr>
                <w:rFonts w:ascii="Arial" w:hAnsi="Arial" w:cs="Arial"/>
                <w:color w:val="231F20"/>
                <w:sz w:val="20"/>
                <w:szCs w:val="20"/>
              </w:rPr>
              <w:t xml:space="preserve">. </w:t>
            </w:r>
            <w:r>
              <w:rPr>
                <w:rFonts w:ascii="Arial" w:hAnsi="Arial" w:cs="Arial"/>
                <w:color w:val="231F20"/>
                <w:sz w:val="20"/>
                <w:szCs w:val="20"/>
              </w:rPr>
              <w:t xml:space="preserve"> 12 periodos </w:t>
            </w:r>
          </w:p>
        </w:tc>
        <w:tc>
          <w:tcPr>
            <w:tcW w:w="3828" w:type="dxa"/>
            <w:gridSpan w:val="5"/>
            <w:tcBorders>
              <w:top w:val="single" w:sz="4" w:space="0" w:color="auto"/>
              <w:left w:val="single" w:sz="4" w:space="0" w:color="auto"/>
              <w:bottom w:val="single" w:sz="4" w:space="0" w:color="auto"/>
              <w:right w:val="single" w:sz="4" w:space="0" w:color="000000"/>
            </w:tcBorders>
            <w:vAlign w:val="center"/>
          </w:tcPr>
          <w:p w:rsidR="00F54CCD" w:rsidRDefault="00F54CCD" w:rsidP="00CF5019">
            <w:pPr>
              <w:jc w:val="both"/>
              <w:rPr>
                <w:rFonts w:ascii="Arial" w:hAnsi="Arial" w:cs="Arial"/>
                <w:sz w:val="20"/>
                <w:szCs w:val="20"/>
                <w:lang w:val="es-ES"/>
              </w:rPr>
            </w:pPr>
            <w:r>
              <w:rPr>
                <w:rFonts w:ascii="Arial" w:hAnsi="Arial" w:cs="Arial"/>
                <w:sz w:val="20"/>
                <w:szCs w:val="20"/>
                <w:lang w:val="es-ES"/>
              </w:rPr>
              <w:lastRenderedPageBreak/>
              <w:t xml:space="preserve">- METODO CRITICO </w:t>
            </w:r>
          </w:p>
          <w:p w:rsidR="00F54CCD" w:rsidRDefault="00F54CCD" w:rsidP="00CF5019">
            <w:pPr>
              <w:jc w:val="both"/>
              <w:rPr>
                <w:rFonts w:ascii="Arial" w:hAnsi="Arial" w:cs="Arial"/>
                <w:sz w:val="20"/>
                <w:szCs w:val="20"/>
                <w:lang w:val="es-ES"/>
              </w:rPr>
            </w:pPr>
            <w:r>
              <w:rPr>
                <w:rFonts w:ascii="Arial" w:hAnsi="Arial" w:cs="Arial"/>
                <w:sz w:val="20"/>
                <w:szCs w:val="20"/>
                <w:lang w:val="es-ES"/>
              </w:rPr>
              <w:t>ANTICIPACION. Recordamos definición de función en Z, y extendemos esta función a los números reales y sus características. Damos lecturas   pag. 58  El sube y baja de los monos”  el estudiante recuerda patrones de repetición</w:t>
            </w:r>
          </w:p>
          <w:p w:rsidR="00F54CCD" w:rsidRDefault="00F54CCD" w:rsidP="00CF5019">
            <w:pPr>
              <w:tabs>
                <w:tab w:val="left" w:pos="924"/>
              </w:tabs>
              <w:autoSpaceDE w:val="0"/>
              <w:autoSpaceDN w:val="0"/>
              <w:adjustRightInd w:val="0"/>
              <w:jc w:val="both"/>
              <w:rPr>
                <w:rFonts w:ascii="Arial" w:hAnsi="Arial" w:cs="Arial"/>
                <w:bCs/>
                <w:sz w:val="20"/>
                <w:szCs w:val="20"/>
                <w:lang w:val="es-ES"/>
              </w:rPr>
            </w:pPr>
            <w:r>
              <w:rPr>
                <w:rFonts w:ascii="Arial" w:hAnsi="Arial" w:cs="Arial"/>
                <w:bCs/>
                <w:sz w:val="20"/>
                <w:szCs w:val="20"/>
                <w:lang w:val="es-ES"/>
              </w:rPr>
              <w:t xml:space="preserve">CONSTRUCCION: definimos funciones lineales sus características  y formas d representarlas crecientes y decrecientes, funciones pares impares y periódicas.  </w:t>
            </w:r>
          </w:p>
          <w:p w:rsidR="00F54CCD" w:rsidRDefault="00F54CCD" w:rsidP="00CF5019">
            <w:pPr>
              <w:tabs>
                <w:tab w:val="left" w:pos="924"/>
              </w:tabs>
              <w:autoSpaceDE w:val="0"/>
              <w:autoSpaceDN w:val="0"/>
              <w:adjustRightInd w:val="0"/>
              <w:jc w:val="both"/>
              <w:rPr>
                <w:rFonts w:ascii="Arial" w:hAnsi="Arial" w:cs="Arial"/>
                <w:bCs/>
                <w:sz w:val="20"/>
                <w:szCs w:val="20"/>
                <w:lang w:val="es-ES"/>
              </w:rPr>
            </w:pPr>
            <w:proofErr w:type="gramStart"/>
            <w:r>
              <w:rPr>
                <w:rFonts w:ascii="Arial" w:hAnsi="Arial" w:cs="Arial"/>
                <w:bCs/>
                <w:sz w:val="20"/>
                <w:szCs w:val="20"/>
                <w:lang w:val="es-ES"/>
              </w:rPr>
              <w:t>CONSOLIDACIÓN :</w:t>
            </w:r>
            <w:proofErr w:type="gramEnd"/>
            <w:r>
              <w:rPr>
                <w:rFonts w:ascii="Arial" w:hAnsi="Arial" w:cs="Arial"/>
                <w:bCs/>
                <w:sz w:val="20"/>
                <w:szCs w:val="20"/>
                <w:lang w:val="es-ES"/>
              </w:rPr>
              <w:t xml:space="preserve">  reconoce  mediante gráficos las funciones lineales creciente y decrecientes. Tarea individúan pags. 59</w:t>
            </w:r>
          </w:p>
          <w:p w:rsidR="00F54CCD" w:rsidRDefault="00F54CCD" w:rsidP="00CF5019">
            <w:pPr>
              <w:tabs>
                <w:tab w:val="left" w:pos="924"/>
              </w:tabs>
              <w:autoSpaceDE w:val="0"/>
              <w:autoSpaceDN w:val="0"/>
              <w:adjustRightInd w:val="0"/>
              <w:jc w:val="both"/>
              <w:rPr>
                <w:rFonts w:ascii="Arial" w:hAnsi="Arial" w:cs="Arial"/>
                <w:bCs/>
                <w:sz w:val="20"/>
                <w:szCs w:val="20"/>
                <w:lang w:val="es-ES"/>
              </w:rPr>
            </w:pPr>
            <w:r>
              <w:rPr>
                <w:rFonts w:ascii="Arial" w:hAnsi="Arial" w:cs="Arial"/>
                <w:bCs/>
                <w:sz w:val="20"/>
                <w:szCs w:val="20"/>
                <w:lang w:val="es-ES"/>
              </w:rPr>
              <w:t xml:space="preserve">Tarea individual  en clase con mediación </w:t>
            </w:r>
            <w:r>
              <w:rPr>
                <w:rFonts w:ascii="Arial" w:hAnsi="Arial" w:cs="Arial"/>
                <w:bCs/>
                <w:sz w:val="20"/>
                <w:szCs w:val="20"/>
                <w:lang w:val="es-ES"/>
              </w:rPr>
              <w:lastRenderedPageBreak/>
              <w:t xml:space="preserve">del profesor. </w:t>
            </w:r>
            <w:proofErr w:type="gramStart"/>
            <w:r>
              <w:rPr>
                <w:rFonts w:ascii="Arial" w:hAnsi="Arial" w:cs="Arial"/>
                <w:bCs/>
                <w:sz w:val="20"/>
                <w:szCs w:val="20"/>
                <w:lang w:val="es-ES"/>
              </w:rPr>
              <w:t>Págs..</w:t>
            </w:r>
            <w:proofErr w:type="gramEnd"/>
            <w:r>
              <w:rPr>
                <w:rFonts w:ascii="Arial" w:hAnsi="Arial" w:cs="Arial"/>
                <w:bCs/>
                <w:sz w:val="20"/>
                <w:szCs w:val="20"/>
                <w:lang w:val="es-ES"/>
              </w:rPr>
              <w:t xml:space="preserve"> 60,61,62,63</w:t>
            </w:r>
          </w:p>
          <w:p w:rsidR="00F54CCD" w:rsidRDefault="00F54CCD" w:rsidP="00CF5019">
            <w:pPr>
              <w:tabs>
                <w:tab w:val="left" w:pos="924"/>
              </w:tabs>
              <w:autoSpaceDE w:val="0"/>
              <w:autoSpaceDN w:val="0"/>
              <w:adjustRightInd w:val="0"/>
              <w:jc w:val="both"/>
              <w:rPr>
                <w:rFonts w:ascii="Arial" w:hAnsi="Arial" w:cs="Arial"/>
                <w:bCs/>
                <w:sz w:val="20"/>
                <w:szCs w:val="20"/>
                <w:lang w:val="es-ES"/>
              </w:rPr>
            </w:pPr>
            <w:r>
              <w:rPr>
                <w:rFonts w:ascii="Arial" w:hAnsi="Arial" w:cs="Arial"/>
                <w:bCs/>
                <w:sz w:val="20"/>
                <w:szCs w:val="20"/>
                <w:lang w:val="es-ES"/>
              </w:rPr>
              <w:t xml:space="preserve">Tarea en casa </w:t>
            </w:r>
            <w:proofErr w:type="gramStart"/>
            <w:r>
              <w:rPr>
                <w:rFonts w:ascii="Arial" w:hAnsi="Arial" w:cs="Arial"/>
                <w:bCs/>
                <w:sz w:val="20"/>
                <w:szCs w:val="20"/>
                <w:lang w:val="es-ES"/>
              </w:rPr>
              <w:t>págs..</w:t>
            </w:r>
            <w:proofErr w:type="gramEnd"/>
            <w:r>
              <w:rPr>
                <w:rFonts w:ascii="Arial" w:hAnsi="Arial" w:cs="Arial"/>
                <w:bCs/>
                <w:sz w:val="20"/>
                <w:szCs w:val="20"/>
                <w:lang w:val="es-ES"/>
              </w:rPr>
              <w:t xml:space="preserve"> 65, y 66</w:t>
            </w:r>
          </w:p>
          <w:p w:rsidR="00F54CCD" w:rsidRDefault="00F54CCD" w:rsidP="00CF5019">
            <w:pPr>
              <w:tabs>
                <w:tab w:val="left" w:pos="924"/>
              </w:tabs>
              <w:autoSpaceDE w:val="0"/>
              <w:autoSpaceDN w:val="0"/>
              <w:adjustRightInd w:val="0"/>
              <w:jc w:val="both"/>
              <w:rPr>
                <w:rFonts w:ascii="Arial" w:hAnsi="Arial" w:cs="Arial"/>
                <w:bCs/>
                <w:sz w:val="20"/>
                <w:szCs w:val="20"/>
                <w:lang w:val="es-ES"/>
              </w:rPr>
            </w:pPr>
            <w:r>
              <w:rPr>
                <w:rFonts w:ascii="Arial" w:hAnsi="Arial" w:cs="Arial"/>
                <w:bCs/>
                <w:sz w:val="20"/>
                <w:szCs w:val="20"/>
                <w:lang w:val="es-ES"/>
              </w:rPr>
              <w:t xml:space="preserve">Tarea grupal o colaborativo pág. 67 </w:t>
            </w:r>
          </w:p>
          <w:p w:rsidR="00F54CCD"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p>
          <w:p w:rsidR="00F54CCD" w:rsidRPr="003215EC" w:rsidRDefault="00F54CCD" w:rsidP="00CF5019">
            <w:pPr>
              <w:jc w:val="both"/>
              <w:rPr>
                <w:rFonts w:ascii="Arial" w:hAnsi="Arial" w:cs="Arial"/>
                <w:color w:val="000000"/>
                <w:sz w:val="20"/>
                <w:szCs w:val="20"/>
                <w:lang w:eastAsia="es-EC"/>
              </w:rPr>
            </w:pPr>
            <w:r>
              <w:rPr>
                <w:rFonts w:ascii="Arial" w:hAnsi="Arial" w:cs="Arial"/>
                <w:sz w:val="20"/>
                <w:szCs w:val="20"/>
                <w:lang w:val="es-ES"/>
              </w:rPr>
              <w:t xml:space="preserve"> </w:t>
            </w:r>
          </w:p>
        </w:tc>
        <w:tc>
          <w:tcPr>
            <w:tcW w:w="1842" w:type="dxa"/>
            <w:gridSpan w:val="2"/>
            <w:tcBorders>
              <w:top w:val="single" w:sz="4" w:space="0" w:color="auto"/>
              <w:left w:val="single" w:sz="8" w:space="0" w:color="auto"/>
              <w:bottom w:val="single" w:sz="4" w:space="0" w:color="auto"/>
              <w:right w:val="nil"/>
            </w:tcBorders>
            <w:vAlign w:val="center"/>
          </w:tcPr>
          <w:p w:rsidR="00F54CCD" w:rsidRDefault="00F54CCD" w:rsidP="00CF5019">
            <w:pPr>
              <w:rPr>
                <w:rFonts w:ascii="Arial" w:hAnsi="Arial" w:cs="Arial"/>
                <w:color w:val="000000"/>
                <w:sz w:val="20"/>
                <w:szCs w:val="20"/>
                <w:lang w:eastAsia="es-EC"/>
              </w:rPr>
            </w:pPr>
            <w:r>
              <w:rPr>
                <w:rFonts w:ascii="Arial" w:hAnsi="Arial" w:cs="Arial"/>
                <w:color w:val="000000"/>
                <w:sz w:val="20"/>
                <w:szCs w:val="20"/>
                <w:lang w:eastAsia="es-EC"/>
              </w:rPr>
              <w:lastRenderedPageBreak/>
              <w:t>Texto guía del maestro.</w:t>
            </w:r>
          </w:p>
          <w:p w:rsidR="00F54CCD" w:rsidRDefault="00F54CCD" w:rsidP="00CF5019">
            <w:pPr>
              <w:rPr>
                <w:rFonts w:ascii="Arial" w:hAnsi="Arial" w:cs="Arial"/>
                <w:color w:val="000000"/>
                <w:sz w:val="20"/>
                <w:szCs w:val="20"/>
                <w:lang w:eastAsia="es-EC"/>
              </w:rPr>
            </w:pPr>
            <w:r>
              <w:rPr>
                <w:rFonts w:ascii="Arial" w:hAnsi="Arial" w:cs="Arial"/>
                <w:color w:val="000000"/>
                <w:sz w:val="20"/>
                <w:szCs w:val="20"/>
                <w:lang w:eastAsia="es-EC"/>
              </w:rPr>
              <w:t>Texto del estudiante</w:t>
            </w:r>
          </w:p>
          <w:p w:rsidR="00F54CCD" w:rsidRPr="003215EC" w:rsidRDefault="00F54CCD" w:rsidP="00CF5019">
            <w:pPr>
              <w:rPr>
                <w:rFonts w:ascii="Arial" w:hAnsi="Arial" w:cs="Arial"/>
                <w:color w:val="000000"/>
                <w:sz w:val="20"/>
                <w:szCs w:val="20"/>
                <w:lang w:eastAsia="es-EC"/>
              </w:rPr>
            </w:pPr>
            <w:r>
              <w:rPr>
                <w:rFonts w:ascii="Arial" w:hAnsi="Arial" w:cs="Arial"/>
                <w:color w:val="000000"/>
                <w:sz w:val="20"/>
                <w:szCs w:val="20"/>
                <w:lang w:eastAsia="es-EC"/>
              </w:rPr>
              <w:t xml:space="preserve">Papelotes. </w:t>
            </w:r>
          </w:p>
        </w:tc>
        <w:tc>
          <w:tcPr>
            <w:tcW w:w="3261" w:type="dxa"/>
            <w:gridSpan w:val="5"/>
            <w:tcBorders>
              <w:top w:val="single" w:sz="4" w:space="0" w:color="auto"/>
              <w:left w:val="single" w:sz="8" w:space="0" w:color="auto"/>
              <w:bottom w:val="single" w:sz="4" w:space="0" w:color="auto"/>
              <w:right w:val="nil"/>
            </w:tcBorders>
            <w:vAlign w:val="center"/>
          </w:tcPr>
          <w:p w:rsidR="00F54CCD" w:rsidRDefault="00F54CCD" w:rsidP="00CF5019">
            <w:pPr>
              <w:rPr>
                <w:rFonts w:ascii="Arial" w:hAnsi="Arial" w:cs="Arial"/>
                <w:color w:val="000000"/>
                <w:sz w:val="20"/>
                <w:szCs w:val="20"/>
                <w:lang w:eastAsia="es-EC"/>
              </w:rPr>
            </w:pPr>
            <w:r>
              <w:rPr>
                <w:rFonts w:ascii="Arial" w:hAnsi="Arial" w:cs="Arial"/>
                <w:color w:val="000000"/>
                <w:sz w:val="20"/>
                <w:szCs w:val="20"/>
                <w:lang w:eastAsia="es-EC"/>
              </w:rPr>
              <w:t xml:space="preserve">INDICADORES DE LOGRO </w:t>
            </w:r>
          </w:p>
          <w:p w:rsidR="00F54CCD" w:rsidRDefault="00F54CCD" w:rsidP="00CF5019">
            <w:pPr>
              <w:rPr>
                <w:rFonts w:ascii="Arial" w:hAnsi="Arial" w:cs="Arial"/>
                <w:color w:val="000000"/>
                <w:sz w:val="20"/>
                <w:szCs w:val="20"/>
                <w:lang w:eastAsia="es-EC"/>
              </w:rPr>
            </w:pPr>
          </w:p>
          <w:p w:rsidR="00F54CCD" w:rsidRDefault="00F54CCD" w:rsidP="00F54CCD">
            <w:pPr>
              <w:pStyle w:val="Prrafodelista"/>
              <w:numPr>
                <w:ilvl w:val="0"/>
                <w:numId w:val="54"/>
              </w:numPr>
              <w:tabs>
                <w:tab w:val="left" w:pos="708"/>
              </w:tabs>
              <w:suppressAutoHyphens/>
              <w:spacing w:after="0" w:line="240" w:lineRule="auto"/>
              <w:rPr>
                <w:rFonts w:ascii="Arial" w:hAnsi="Arial" w:cs="Arial"/>
                <w:color w:val="000000"/>
                <w:sz w:val="20"/>
                <w:szCs w:val="20"/>
                <w:lang w:eastAsia="es-EC"/>
              </w:rPr>
            </w:pPr>
            <w:r>
              <w:rPr>
                <w:rFonts w:ascii="Arial" w:hAnsi="Arial" w:cs="Arial"/>
                <w:color w:val="000000"/>
                <w:sz w:val="20"/>
                <w:szCs w:val="20"/>
                <w:lang w:eastAsia="es-EC"/>
              </w:rPr>
              <w:t>Determina la monotonía de funciones.</w:t>
            </w:r>
          </w:p>
          <w:p w:rsidR="00F54CCD" w:rsidRDefault="00F54CCD" w:rsidP="00F54CCD">
            <w:pPr>
              <w:pStyle w:val="Prrafodelista"/>
              <w:numPr>
                <w:ilvl w:val="0"/>
                <w:numId w:val="54"/>
              </w:numPr>
              <w:tabs>
                <w:tab w:val="left" w:pos="708"/>
              </w:tabs>
              <w:suppressAutoHyphens/>
              <w:spacing w:after="0" w:line="240" w:lineRule="auto"/>
              <w:rPr>
                <w:rFonts w:ascii="Arial" w:hAnsi="Arial" w:cs="Arial"/>
                <w:color w:val="000000"/>
                <w:sz w:val="20"/>
                <w:szCs w:val="20"/>
                <w:lang w:eastAsia="es-EC"/>
              </w:rPr>
            </w:pPr>
            <w:r>
              <w:rPr>
                <w:rFonts w:ascii="Arial" w:hAnsi="Arial" w:cs="Arial"/>
                <w:color w:val="000000"/>
                <w:sz w:val="20"/>
                <w:szCs w:val="20"/>
                <w:lang w:eastAsia="es-EC"/>
              </w:rPr>
              <w:t xml:space="preserve">Reconoce funciones crecientes  y decrecientes de grado 1,  2 y3 </w:t>
            </w:r>
          </w:p>
          <w:p w:rsidR="00F54CCD" w:rsidRDefault="00F54CCD" w:rsidP="00F54CCD">
            <w:pPr>
              <w:pStyle w:val="Prrafodelista"/>
              <w:numPr>
                <w:ilvl w:val="0"/>
                <w:numId w:val="54"/>
              </w:numPr>
              <w:tabs>
                <w:tab w:val="left" w:pos="708"/>
              </w:tabs>
              <w:suppressAutoHyphens/>
              <w:spacing w:after="0" w:line="240" w:lineRule="auto"/>
              <w:rPr>
                <w:rFonts w:ascii="Arial" w:hAnsi="Arial" w:cs="Arial"/>
                <w:color w:val="000000"/>
                <w:sz w:val="20"/>
                <w:szCs w:val="20"/>
                <w:lang w:eastAsia="es-EC"/>
              </w:rPr>
            </w:pPr>
            <w:r>
              <w:rPr>
                <w:rFonts w:ascii="Arial" w:hAnsi="Arial" w:cs="Arial"/>
                <w:color w:val="000000"/>
                <w:sz w:val="20"/>
                <w:szCs w:val="20"/>
                <w:lang w:eastAsia="es-EC"/>
              </w:rPr>
              <w:t xml:space="preserve">Determina las características de funciones de grado 1, 2 y 3 </w:t>
            </w:r>
          </w:p>
          <w:p w:rsidR="00F54CCD"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p>
          <w:p w:rsidR="00F54CCD" w:rsidRDefault="00F54CCD" w:rsidP="00CF5019">
            <w:pPr>
              <w:rPr>
                <w:rFonts w:ascii="Arial" w:hAnsi="Arial" w:cs="Arial"/>
                <w:color w:val="000000"/>
                <w:sz w:val="20"/>
                <w:szCs w:val="20"/>
                <w:lang w:eastAsia="es-EC"/>
              </w:rPr>
            </w:pPr>
          </w:p>
          <w:p w:rsidR="00F54CCD" w:rsidRPr="003215EC" w:rsidRDefault="00F54CCD" w:rsidP="00CF5019">
            <w:pPr>
              <w:rPr>
                <w:rFonts w:ascii="Arial" w:hAnsi="Arial" w:cs="Arial"/>
                <w:color w:val="000000"/>
                <w:sz w:val="20"/>
                <w:szCs w:val="20"/>
                <w:lang w:eastAsia="es-EC"/>
              </w:rPr>
            </w:pPr>
          </w:p>
        </w:tc>
        <w:tc>
          <w:tcPr>
            <w:tcW w:w="4110" w:type="dxa"/>
            <w:gridSpan w:val="9"/>
            <w:tcBorders>
              <w:top w:val="single" w:sz="4" w:space="0" w:color="auto"/>
              <w:left w:val="single" w:sz="4" w:space="0" w:color="auto"/>
              <w:bottom w:val="single" w:sz="4" w:space="0" w:color="auto"/>
              <w:right w:val="single" w:sz="4" w:space="0" w:color="auto"/>
            </w:tcBorders>
            <w:vAlign w:val="center"/>
          </w:tcPr>
          <w:p w:rsidR="00F54CCD" w:rsidRDefault="00F54CCD" w:rsidP="00CF5019">
            <w:pPr>
              <w:rPr>
                <w:rFonts w:ascii="Arial" w:hAnsi="Arial" w:cs="Arial"/>
                <w:sz w:val="20"/>
                <w:szCs w:val="20"/>
              </w:rPr>
            </w:pPr>
            <w:r>
              <w:rPr>
                <w:rFonts w:ascii="Arial" w:hAnsi="Arial" w:cs="Arial"/>
                <w:sz w:val="20"/>
                <w:szCs w:val="20"/>
              </w:rPr>
              <w:lastRenderedPageBreak/>
              <w:t xml:space="preserve">Técnica: tareas en casa y clase </w:t>
            </w:r>
          </w:p>
          <w:p w:rsidR="00F54CCD" w:rsidRPr="003215EC" w:rsidRDefault="00F54CCD" w:rsidP="00CF5019">
            <w:pPr>
              <w:rPr>
                <w:rFonts w:ascii="Arial" w:hAnsi="Arial" w:cs="Arial"/>
                <w:sz w:val="20"/>
                <w:szCs w:val="20"/>
              </w:rPr>
            </w:pPr>
            <w:r w:rsidRPr="003215EC">
              <w:rPr>
                <w:rFonts w:ascii="Arial" w:hAnsi="Arial" w:cs="Arial"/>
                <w:sz w:val="20"/>
                <w:szCs w:val="20"/>
              </w:rPr>
              <w:t xml:space="preserve">Instrumento : Escala de valoración </w:t>
            </w:r>
          </w:p>
          <w:p w:rsidR="00F54CCD" w:rsidRPr="003215EC" w:rsidRDefault="00F54CCD" w:rsidP="00CF5019">
            <w:pPr>
              <w:pStyle w:val="Prrafodelista"/>
              <w:ind w:left="420"/>
              <w:jc w:val="both"/>
              <w:rPr>
                <w:rFonts w:ascii="Arial" w:hAnsi="Arial" w:cs="Arial"/>
                <w:color w:val="231F20"/>
                <w:sz w:val="20"/>
                <w:szCs w:val="20"/>
              </w:rPr>
            </w:pPr>
          </w:p>
          <w:p w:rsidR="00F54CCD" w:rsidRPr="00F54CCD" w:rsidRDefault="00F54CCD" w:rsidP="00CF5019">
            <w:pPr>
              <w:pStyle w:val="Sinespaciado"/>
              <w:rPr>
                <w:rFonts w:ascii="Arial" w:hAnsi="Arial" w:cs="Arial"/>
                <w:lang w:val="es-EC"/>
              </w:rPr>
            </w:pPr>
          </w:p>
          <w:p w:rsidR="00F54CCD" w:rsidRPr="00F54CCD" w:rsidRDefault="00F54CCD" w:rsidP="00CF5019">
            <w:pPr>
              <w:pStyle w:val="Sinespaciado"/>
              <w:rPr>
                <w:rFonts w:ascii="Arial" w:hAnsi="Arial" w:cs="Arial"/>
                <w:lang w:val="es-EC"/>
              </w:rPr>
            </w:pPr>
          </w:p>
          <w:p w:rsidR="00F54CCD" w:rsidRPr="00F54CCD" w:rsidRDefault="00F54CCD" w:rsidP="00CF5019">
            <w:pPr>
              <w:pStyle w:val="Sinespaciado"/>
              <w:rPr>
                <w:rFonts w:ascii="Arial" w:hAnsi="Arial" w:cs="Arial"/>
                <w:lang w:val="es-EC"/>
              </w:rPr>
            </w:pPr>
            <w:r w:rsidRPr="00F54CCD">
              <w:rPr>
                <w:rFonts w:ascii="Arial" w:hAnsi="Arial" w:cs="Arial"/>
                <w:lang w:val="es-EC"/>
              </w:rPr>
              <w:t>Técnica :  tarea grupal La observación(mediación)</w:t>
            </w:r>
          </w:p>
          <w:p w:rsidR="00F54CCD" w:rsidRPr="00F54CCD" w:rsidRDefault="00F54CCD" w:rsidP="00CF5019">
            <w:pPr>
              <w:pStyle w:val="Sinespaciado"/>
              <w:rPr>
                <w:rFonts w:ascii="Arial" w:hAnsi="Arial" w:cs="Arial"/>
                <w:lang w:val="es-EC"/>
              </w:rPr>
            </w:pPr>
            <w:r w:rsidRPr="00F54CCD">
              <w:rPr>
                <w:rFonts w:ascii="Arial" w:hAnsi="Arial" w:cs="Arial"/>
                <w:lang w:val="es-EC"/>
              </w:rPr>
              <w:t xml:space="preserve"> Instrumento : lista de cotejo</w:t>
            </w:r>
          </w:p>
          <w:p w:rsidR="00F54CCD" w:rsidRPr="00F54CCD" w:rsidRDefault="00F54CCD" w:rsidP="00CF5019">
            <w:pPr>
              <w:pStyle w:val="Sinespaciado"/>
              <w:rPr>
                <w:rFonts w:ascii="Arial" w:hAnsi="Arial" w:cs="Arial"/>
                <w:lang w:val="es-EC"/>
              </w:rPr>
            </w:pPr>
          </w:p>
          <w:p w:rsidR="00F54CCD" w:rsidRPr="00F54CCD" w:rsidRDefault="00F54CCD" w:rsidP="00CF5019">
            <w:pPr>
              <w:pStyle w:val="Sinespaciado"/>
              <w:rPr>
                <w:rFonts w:ascii="Arial" w:hAnsi="Arial" w:cs="Arial"/>
                <w:lang w:val="es-EC"/>
              </w:rPr>
            </w:pPr>
            <w:r w:rsidRPr="00F54CCD">
              <w:rPr>
                <w:rFonts w:ascii="Arial" w:hAnsi="Arial" w:cs="Arial"/>
                <w:lang w:val="es-EC"/>
              </w:rPr>
              <w:t xml:space="preserve">Técnica lección escrita </w:t>
            </w:r>
          </w:p>
          <w:p w:rsidR="00F54CCD" w:rsidRPr="00F54CCD" w:rsidRDefault="00F54CCD" w:rsidP="00CF5019">
            <w:pPr>
              <w:pStyle w:val="Sinespaciado"/>
              <w:rPr>
                <w:rFonts w:ascii="Arial" w:hAnsi="Arial" w:cs="Arial"/>
                <w:lang w:val="es-EC"/>
              </w:rPr>
            </w:pPr>
            <w:r w:rsidRPr="00F54CCD">
              <w:rPr>
                <w:rFonts w:ascii="Arial" w:hAnsi="Arial" w:cs="Arial"/>
                <w:lang w:val="es-EC"/>
              </w:rPr>
              <w:t xml:space="preserve"> </w:t>
            </w:r>
            <w:proofErr w:type="gramStart"/>
            <w:r w:rsidRPr="00F54CCD">
              <w:rPr>
                <w:rFonts w:ascii="Arial" w:hAnsi="Arial" w:cs="Arial"/>
                <w:lang w:val="es-EC"/>
              </w:rPr>
              <w:t>Instrumento :</w:t>
            </w:r>
            <w:proofErr w:type="gramEnd"/>
            <w:r w:rsidRPr="00F54CCD">
              <w:rPr>
                <w:rFonts w:ascii="Arial" w:hAnsi="Arial" w:cs="Arial"/>
                <w:lang w:val="es-EC"/>
              </w:rPr>
              <w:t xml:space="preserve"> prueba de base estructurada. </w:t>
            </w:r>
          </w:p>
          <w:p w:rsidR="00F54CCD" w:rsidRPr="00F54CCD" w:rsidRDefault="00F54CCD" w:rsidP="00CF5019">
            <w:pPr>
              <w:pStyle w:val="Sinespaciado"/>
              <w:rPr>
                <w:rFonts w:ascii="Arial" w:hAnsi="Arial" w:cs="Arial"/>
                <w:lang w:val="es-EC"/>
              </w:rPr>
            </w:pPr>
          </w:p>
          <w:p w:rsidR="00F54CCD" w:rsidRPr="003215EC" w:rsidRDefault="00F54CCD" w:rsidP="00CF5019">
            <w:pPr>
              <w:rPr>
                <w:rFonts w:ascii="Arial" w:hAnsi="Arial" w:cs="Arial"/>
                <w:color w:val="000000"/>
                <w:lang w:eastAsia="es-EC"/>
              </w:rPr>
            </w:pPr>
          </w:p>
        </w:tc>
      </w:tr>
      <w:tr w:rsidR="00F54CCD" w:rsidRPr="003215EC" w:rsidTr="00CF5019">
        <w:trPr>
          <w:trHeight w:val="206"/>
        </w:trPr>
        <w:tc>
          <w:tcPr>
            <w:tcW w:w="2338" w:type="dxa"/>
            <w:gridSpan w:val="3"/>
            <w:tcBorders>
              <w:top w:val="single" w:sz="4" w:space="0" w:color="auto"/>
              <w:left w:val="single" w:sz="4" w:space="0" w:color="auto"/>
              <w:bottom w:val="single" w:sz="4" w:space="0" w:color="auto"/>
              <w:right w:val="single" w:sz="4" w:space="0" w:color="000000"/>
            </w:tcBorders>
          </w:tcPr>
          <w:p w:rsidR="00F54CCD" w:rsidRPr="003215EC" w:rsidRDefault="00F54CCD" w:rsidP="00CF5019">
            <w:pPr>
              <w:autoSpaceDE w:val="0"/>
              <w:autoSpaceDN w:val="0"/>
              <w:adjustRightInd w:val="0"/>
              <w:jc w:val="both"/>
              <w:rPr>
                <w:rFonts w:ascii="Arial" w:hAnsi="Arial" w:cs="Arial"/>
                <w:color w:val="000000"/>
                <w:sz w:val="20"/>
                <w:szCs w:val="20"/>
                <w:lang w:eastAsia="es-EC"/>
              </w:rPr>
            </w:pPr>
          </w:p>
        </w:tc>
        <w:tc>
          <w:tcPr>
            <w:tcW w:w="3828" w:type="dxa"/>
            <w:gridSpan w:val="5"/>
            <w:tcBorders>
              <w:top w:val="single" w:sz="4" w:space="0" w:color="auto"/>
              <w:left w:val="single" w:sz="4" w:space="0" w:color="auto"/>
              <w:bottom w:val="single" w:sz="4" w:space="0" w:color="auto"/>
              <w:right w:val="single" w:sz="4" w:space="0" w:color="000000"/>
            </w:tcBorders>
            <w:vAlign w:val="center"/>
          </w:tcPr>
          <w:p w:rsidR="00F54CCD" w:rsidRPr="003215EC" w:rsidRDefault="00F54CCD" w:rsidP="00CF5019">
            <w:pPr>
              <w:rPr>
                <w:rFonts w:ascii="Arial" w:hAnsi="Arial" w:cs="Arial"/>
                <w:color w:val="000000"/>
                <w:sz w:val="20"/>
                <w:szCs w:val="20"/>
                <w:lang w:eastAsia="es-EC"/>
              </w:rPr>
            </w:pPr>
          </w:p>
        </w:tc>
        <w:tc>
          <w:tcPr>
            <w:tcW w:w="1842" w:type="dxa"/>
            <w:gridSpan w:val="2"/>
            <w:tcBorders>
              <w:top w:val="single" w:sz="4" w:space="0" w:color="auto"/>
              <w:left w:val="single" w:sz="8" w:space="0" w:color="auto"/>
              <w:bottom w:val="single" w:sz="4" w:space="0" w:color="auto"/>
              <w:right w:val="nil"/>
            </w:tcBorders>
            <w:vAlign w:val="center"/>
          </w:tcPr>
          <w:p w:rsidR="00F54CCD" w:rsidRPr="003215EC" w:rsidRDefault="00F54CCD" w:rsidP="00CF5019">
            <w:pPr>
              <w:rPr>
                <w:rFonts w:ascii="Arial" w:hAnsi="Arial" w:cs="Arial"/>
                <w:color w:val="000000"/>
                <w:sz w:val="20"/>
                <w:szCs w:val="20"/>
                <w:lang w:eastAsia="es-EC"/>
              </w:rPr>
            </w:pPr>
          </w:p>
        </w:tc>
        <w:tc>
          <w:tcPr>
            <w:tcW w:w="3261" w:type="dxa"/>
            <w:gridSpan w:val="5"/>
            <w:tcBorders>
              <w:top w:val="single" w:sz="4" w:space="0" w:color="auto"/>
              <w:left w:val="single" w:sz="8" w:space="0" w:color="auto"/>
              <w:bottom w:val="single" w:sz="4" w:space="0" w:color="auto"/>
              <w:right w:val="nil"/>
            </w:tcBorders>
            <w:vAlign w:val="center"/>
          </w:tcPr>
          <w:p w:rsidR="00F54CCD" w:rsidRPr="003215EC" w:rsidRDefault="00F54CCD" w:rsidP="00CF5019">
            <w:pPr>
              <w:rPr>
                <w:rFonts w:ascii="Arial" w:hAnsi="Arial" w:cs="Arial"/>
                <w:color w:val="000000"/>
                <w:sz w:val="20"/>
                <w:szCs w:val="20"/>
                <w:lang w:eastAsia="es-EC"/>
              </w:rPr>
            </w:pPr>
          </w:p>
        </w:tc>
        <w:tc>
          <w:tcPr>
            <w:tcW w:w="4110" w:type="dxa"/>
            <w:gridSpan w:val="9"/>
            <w:tcBorders>
              <w:top w:val="single" w:sz="4" w:space="0" w:color="auto"/>
              <w:left w:val="single" w:sz="4" w:space="0" w:color="auto"/>
              <w:bottom w:val="single" w:sz="4" w:space="0" w:color="auto"/>
              <w:right w:val="single" w:sz="4" w:space="0" w:color="auto"/>
            </w:tcBorders>
            <w:vAlign w:val="center"/>
          </w:tcPr>
          <w:p w:rsidR="00F54CCD" w:rsidRPr="003215EC" w:rsidRDefault="00F54CCD" w:rsidP="00CF5019">
            <w:pPr>
              <w:rPr>
                <w:rFonts w:ascii="Arial" w:hAnsi="Arial" w:cs="Arial"/>
                <w:color w:val="000000"/>
                <w:lang w:eastAsia="es-EC"/>
              </w:rPr>
            </w:pPr>
          </w:p>
        </w:tc>
      </w:tr>
      <w:tr w:rsidR="00F54CCD" w:rsidRPr="003215EC" w:rsidTr="00CF5019">
        <w:trPr>
          <w:trHeight w:val="312"/>
        </w:trPr>
        <w:tc>
          <w:tcPr>
            <w:tcW w:w="15379" w:type="dxa"/>
            <w:gridSpan w:val="24"/>
            <w:tcBorders>
              <w:top w:val="single" w:sz="4" w:space="0" w:color="auto"/>
              <w:left w:val="single" w:sz="4" w:space="0" w:color="auto"/>
              <w:bottom w:val="single" w:sz="4" w:space="0" w:color="auto"/>
              <w:right w:val="single" w:sz="4" w:space="0" w:color="auto"/>
            </w:tcBorders>
            <w:vAlign w:val="center"/>
            <w:hideMark/>
          </w:tcPr>
          <w:p w:rsidR="00F54CCD" w:rsidRPr="003215EC" w:rsidRDefault="00F54CCD" w:rsidP="00CF5019">
            <w:pPr>
              <w:rPr>
                <w:rFonts w:ascii="Arial" w:hAnsi="Arial" w:cs="Arial"/>
                <w:b/>
                <w:bCs/>
                <w:color w:val="000000"/>
                <w:lang w:eastAsia="es-EC"/>
              </w:rPr>
            </w:pPr>
            <w:r w:rsidRPr="003215EC">
              <w:rPr>
                <w:rFonts w:ascii="Arial" w:hAnsi="Arial" w:cs="Arial"/>
                <w:b/>
                <w:bCs/>
                <w:color w:val="000000"/>
                <w:lang w:eastAsia="es-EC"/>
              </w:rPr>
              <w:t>3. ADAPTACIONES CURRICULARES</w:t>
            </w:r>
          </w:p>
        </w:tc>
      </w:tr>
      <w:tr w:rsidR="00F54CCD" w:rsidRPr="003215EC" w:rsidTr="00CF5019">
        <w:trPr>
          <w:trHeight w:val="431"/>
        </w:trPr>
        <w:tc>
          <w:tcPr>
            <w:tcW w:w="5833" w:type="dxa"/>
            <w:gridSpan w:val="7"/>
            <w:tcBorders>
              <w:top w:val="single" w:sz="4" w:space="0" w:color="auto"/>
              <w:left w:val="single" w:sz="4" w:space="0" w:color="auto"/>
              <w:bottom w:val="single" w:sz="4" w:space="0" w:color="auto"/>
              <w:right w:val="single" w:sz="8" w:space="0" w:color="000000"/>
            </w:tcBorders>
            <w:vAlign w:val="center"/>
            <w:hideMark/>
          </w:tcPr>
          <w:p w:rsidR="00F54CCD" w:rsidRPr="003215EC" w:rsidRDefault="00F54CCD" w:rsidP="00CF5019">
            <w:pPr>
              <w:jc w:val="center"/>
              <w:rPr>
                <w:rFonts w:ascii="Arial" w:hAnsi="Arial" w:cs="Arial"/>
                <w:b/>
                <w:bCs/>
                <w:color w:val="000000"/>
                <w:lang w:eastAsia="es-EC"/>
              </w:rPr>
            </w:pPr>
            <w:r w:rsidRPr="003215EC">
              <w:rPr>
                <w:rFonts w:ascii="Arial" w:hAnsi="Arial" w:cs="Arial"/>
                <w:b/>
                <w:bCs/>
                <w:color w:val="000000"/>
                <w:lang w:eastAsia="es-EC"/>
              </w:rPr>
              <w:t>Especificación de la necesidad educativa</w:t>
            </w:r>
          </w:p>
        </w:tc>
        <w:tc>
          <w:tcPr>
            <w:tcW w:w="9546" w:type="dxa"/>
            <w:gridSpan w:val="17"/>
            <w:tcBorders>
              <w:top w:val="single" w:sz="4" w:space="0" w:color="auto"/>
              <w:left w:val="nil"/>
              <w:bottom w:val="single" w:sz="4" w:space="0" w:color="auto"/>
              <w:right w:val="single" w:sz="4" w:space="0" w:color="auto"/>
            </w:tcBorders>
            <w:vAlign w:val="center"/>
            <w:hideMark/>
          </w:tcPr>
          <w:p w:rsidR="00F54CCD" w:rsidRPr="003215EC" w:rsidRDefault="00F54CCD" w:rsidP="00CF5019">
            <w:pPr>
              <w:jc w:val="center"/>
              <w:rPr>
                <w:rFonts w:ascii="Arial" w:hAnsi="Arial" w:cs="Arial"/>
                <w:b/>
                <w:bCs/>
                <w:color w:val="000000"/>
                <w:lang w:eastAsia="es-EC"/>
              </w:rPr>
            </w:pPr>
            <w:r w:rsidRPr="003215EC">
              <w:rPr>
                <w:rFonts w:ascii="Arial" w:hAnsi="Arial" w:cs="Arial"/>
                <w:b/>
                <w:bCs/>
                <w:color w:val="000000"/>
                <w:lang w:eastAsia="es-EC"/>
              </w:rPr>
              <w:t>Especificación de la adaptación  a ser aplicada</w:t>
            </w:r>
          </w:p>
        </w:tc>
      </w:tr>
      <w:tr w:rsidR="00F54CCD" w:rsidRPr="003215EC" w:rsidTr="00CF5019">
        <w:trPr>
          <w:trHeight w:val="444"/>
        </w:trPr>
        <w:tc>
          <w:tcPr>
            <w:tcW w:w="5833" w:type="dxa"/>
            <w:gridSpan w:val="7"/>
            <w:tcBorders>
              <w:top w:val="single" w:sz="4" w:space="0" w:color="auto"/>
              <w:left w:val="single" w:sz="4" w:space="0" w:color="auto"/>
              <w:bottom w:val="single" w:sz="4" w:space="0" w:color="auto"/>
              <w:right w:val="single" w:sz="4" w:space="0" w:color="auto"/>
            </w:tcBorders>
          </w:tcPr>
          <w:p w:rsidR="00F54CCD" w:rsidRPr="003215EC" w:rsidRDefault="00F54CCD" w:rsidP="00CF5019">
            <w:pPr>
              <w:jc w:val="both"/>
              <w:rPr>
                <w:rFonts w:ascii="Arial" w:hAnsi="Arial" w:cs="Arial"/>
                <w:color w:val="000000"/>
                <w:lang w:eastAsia="es-EC"/>
              </w:rPr>
            </w:pPr>
            <w:r w:rsidRPr="003215EC">
              <w:rPr>
                <w:rFonts w:ascii="Arial" w:hAnsi="Arial" w:cs="Arial"/>
                <w:color w:val="000000"/>
                <w:lang w:eastAsia="es-EC"/>
              </w:rPr>
              <w:t xml:space="preserve"> </w:t>
            </w:r>
          </w:p>
          <w:p w:rsidR="00F54CCD" w:rsidRPr="00431FA0" w:rsidRDefault="00F54CCD" w:rsidP="00CF5019">
            <w:pPr>
              <w:rPr>
                <w:rFonts w:ascii="Arial" w:hAnsi="Arial" w:cs="Arial"/>
                <w:b/>
                <w:bCs/>
                <w:sz w:val="20"/>
                <w:szCs w:val="20"/>
              </w:rPr>
            </w:pPr>
            <w:r w:rsidRPr="00431FA0">
              <w:rPr>
                <w:rFonts w:ascii="Arial" w:hAnsi="Arial" w:cs="Arial"/>
                <w:b/>
                <w:bCs/>
                <w:sz w:val="20"/>
                <w:szCs w:val="20"/>
              </w:rPr>
              <w:t>CBS….</w:t>
            </w:r>
          </w:p>
          <w:p w:rsidR="00F54CCD" w:rsidRPr="00431FA0" w:rsidRDefault="00F54CCD" w:rsidP="00CF5019">
            <w:pPr>
              <w:jc w:val="both"/>
              <w:rPr>
                <w:rFonts w:ascii="Arial" w:hAnsi="Arial" w:cs="Arial"/>
                <w:bCs/>
                <w:sz w:val="20"/>
                <w:szCs w:val="20"/>
              </w:rPr>
            </w:pPr>
            <w:r>
              <w:rPr>
                <w:rFonts w:ascii="Arial" w:hAnsi="Arial" w:cs="Arial"/>
                <w:bCs/>
                <w:sz w:val="20"/>
                <w:szCs w:val="20"/>
              </w:rPr>
              <w:t xml:space="preserve">Escoliosis dorsolumbar moderada y dolor dorsolumbar debido a  </w:t>
            </w:r>
            <w:r>
              <w:rPr>
                <w:rFonts w:ascii="Arial" w:hAnsi="Arial" w:cs="Arial"/>
                <w:bCs/>
                <w:sz w:val="20"/>
                <w:szCs w:val="20"/>
              </w:rPr>
              <w:lastRenderedPageBreak/>
              <w:t xml:space="preserve">malas posturas, requiere adaptación curricular no asociada a la discapacidad, permanente, significativa, pedagógica y de aula. </w:t>
            </w:r>
          </w:p>
          <w:p w:rsidR="00F54CCD" w:rsidRPr="00431FA0" w:rsidRDefault="00F54CCD" w:rsidP="00CF5019">
            <w:pPr>
              <w:jc w:val="both"/>
              <w:rPr>
                <w:rFonts w:ascii="Arial" w:hAnsi="Arial" w:cs="Arial"/>
                <w:color w:val="000000"/>
                <w:lang w:eastAsia="es-EC"/>
              </w:rPr>
            </w:pPr>
          </w:p>
          <w:p w:rsidR="00F54CCD" w:rsidRPr="00431FA0" w:rsidRDefault="00F54CCD" w:rsidP="00CF5019">
            <w:pPr>
              <w:jc w:val="both"/>
              <w:rPr>
                <w:rFonts w:ascii="Arial" w:hAnsi="Arial" w:cs="Arial"/>
                <w:color w:val="000000"/>
                <w:lang w:eastAsia="es-EC"/>
              </w:rPr>
            </w:pPr>
          </w:p>
          <w:p w:rsidR="00F54CCD" w:rsidRPr="00431FA0" w:rsidRDefault="00F54CCD" w:rsidP="00CF5019">
            <w:pPr>
              <w:jc w:val="both"/>
              <w:rPr>
                <w:rFonts w:ascii="Arial" w:hAnsi="Arial" w:cs="Arial"/>
                <w:color w:val="000000"/>
                <w:lang w:eastAsia="es-EC"/>
              </w:rPr>
            </w:pPr>
          </w:p>
          <w:p w:rsidR="00F54CCD" w:rsidRPr="003215EC" w:rsidRDefault="00F54CCD" w:rsidP="00CF5019">
            <w:pPr>
              <w:jc w:val="both"/>
              <w:rPr>
                <w:rFonts w:ascii="Arial" w:hAnsi="Arial" w:cs="Arial"/>
                <w:color w:val="000000"/>
                <w:lang w:eastAsia="es-EC"/>
              </w:rPr>
            </w:pPr>
          </w:p>
          <w:p w:rsidR="00F54CCD" w:rsidRDefault="00F54CCD" w:rsidP="00CF5019">
            <w:pPr>
              <w:jc w:val="both"/>
              <w:rPr>
                <w:rFonts w:ascii="Arial" w:hAnsi="Arial" w:cs="Arial"/>
                <w:color w:val="000000"/>
                <w:lang w:eastAsia="es-EC"/>
              </w:rPr>
            </w:pPr>
          </w:p>
          <w:p w:rsidR="00F54CCD" w:rsidRDefault="00F54CCD" w:rsidP="00CF5019">
            <w:pPr>
              <w:jc w:val="both"/>
              <w:rPr>
                <w:rFonts w:ascii="Arial" w:hAnsi="Arial" w:cs="Arial"/>
                <w:color w:val="000000"/>
                <w:lang w:eastAsia="es-EC"/>
              </w:rPr>
            </w:pPr>
          </w:p>
          <w:p w:rsidR="00F54CCD" w:rsidRDefault="00F54CCD" w:rsidP="00CF5019">
            <w:pPr>
              <w:jc w:val="both"/>
              <w:rPr>
                <w:rFonts w:ascii="Arial" w:hAnsi="Arial" w:cs="Arial"/>
                <w:color w:val="000000"/>
                <w:lang w:eastAsia="es-EC"/>
              </w:rPr>
            </w:pPr>
          </w:p>
          <w:p w:rsidR="00F54CCD" w:rsidRDefault="00F54CCD" w:rsidP="00CF5019">
            <w:pPr>
              <w:jc w:val="both"/>
              <w:rPr>
                <w:rFonts w:ascii="Arial" w:hAnsi="Arial" w:cs="Arial"/>
                <w:color w:val="000000"/>
                <w:lang w:eastAsia="es-EC"/>
              </w:rPr>
            </w:pPr>
          </w:p>
          <w:p w:rsidR="00F54CCD" w:rsidRDefault="00F54CCD" w:rsidP="00CF5019">
            <w:pPr>
              <w:jc w:val="both"/>
              <w:rPr>
                <w:rFonts w:ascii="Arial" w:hAnsi="Arial" w:cs="Arial"/>
                <w:color w:val="000000"/>
                <w:lang w:eastAsia="es-EC"/>
              </w:rPr>
            </w:pPr>
          </w:p>
          <w:p w:rsidR="00F54CCD" w:rsidRDefault="00F54CCD" w:rsidP="00CF5019">
            <w:pPr>
              <w:jc w:val="both"/>
              <w:rPr>
                <w:rFonts w:ascii="Arial" w:hAnsi="Arial" w:cs="Arial"/>
                <w:color w:val="000000"/>
                <w:lang w:eastAsia="es-EC"/>
              </w:rPr>
            </w:pPr>
          </w:p>
          <w:p w:rsidR="00F54CCD" w:rsidRDefault="00F54CCD" w:rsidP="00CF5019">
            <w:pPr>
              <w:jc w:val="both"/>
              <w:rPr>
                <w:rFonts w:ascii="Arial" w:hAnsi="Arial" w:cs="Arial"/>
                <w:color w:val="000000"/>
                <w:lang w:eastAsia="es-EC"/>
              </w:rPr>
            </w:pPr>
          </w:p>
          <w:p w:rsidR="00F54CCD" w:rsidRDefault="00F54CCD" w:rsidP="00CF5019">
            <w:pPr>
              <w:jc w:val="both"/>
              <w:rPr>
                <w:rFonts w:ascii="Arial" w:hAnsi="Arial" w:cs="Arial"/>
                <w:color w:val="000000"/>
                <w:lang w:eastAsia="es-EC"/>
              </w:rPr>
            </w:pPr>
          </w:p>
          <w:p w:rsidR="00F54CCD" w:rsidRDefault="00F54CCD" w:rsidP="00CF5019">
            <w:pPr>
              <w:jc w:val="both"/>
              <w:rPr>
                <w:rFonts w:ascii="Arial" w:hAnsi="Arial" w:cs="Arial"/>
                <w:color w:val="000000"/>
                <w:lang w:eastAsia="es-EC"/>
              </w:rPr>
            </w:pPr>
          </w:p>
          <w:p w:rsidR="00F54CCD" w:rsidRDefault="00F54CCD" w:rsidP="00CF5019">
            <w:pPr>
              <w:jc w:val="both"/>
              <w:rPr>
                <w:rFonts w:ascii="Arial" w:hAnsi="Arial" w:cs="Arial"/>
                <w:color w:val="000000"/>
                <w:lang w:eastAsia="es-EC"/>
              </w:rPr>
            </w:pPr>
          </w:p>
          <w:p w:rsidR="00F54CCD" w:rsidRDefault="00F54CCD" w:rsidP="00CF5019">
            <w:pPr>
              <w:jc w:val="both"/>
              <w:rPr>
                <w:rFonts w:ascii="Arial" w:hAnsi="Arial" w:cs="Arial"/>
                <w:color w:val="000000"/>
                <w:lang w:eastAsia="es-EC"/>
              </w:rPr>
            </w:pPr>
          </w:p>
          <w:p w:rsidR="00F54CCD" w:rsidRPr="00431FA0" w:rsidRDefault="00F54CCD" w:rsidP="00CF5019">
            <w:pPr>
              <w:rPr>
                <w:rFonts w:ascii="Arial" w:hAnsi="Arial" w:cs="Arial"/>
                <w:b/>
                <w:bCs/>
                <w:sz w:val="20"/>
                <w:szCs w:val="20"/>
              </w:rPr>
            </w:pPr>
            <w:r w:rsidRPr="00431FA0">
              <w:rPr>
                <w:rFonts w:ascii="Arial" w:hAnsi="Arial" w:cs="Arial"/>
                <w:b/>
                <w:bCs/>
                <w:sz w:val="20"/>
                <w:szCs w:val="20"/>
              </w:rPr>
              <w:t>CBS….</w:t>
            </w:r>
          </w:p>
          <w:p w:rsidR="00F54CCD" w:rsidRPr="00431FA0" w:rsidRDefault="00F54CCD" w:rsidP="00CF5019">
            <w:pPr>
              <w:jc w:val="both"/>
              <w:rPr>
                <w:rFonts w:ascii="Arial" w:hAnsi="Arial" w:cs="Arial"/>
                <w:bCs/>
                <w:sz w:val="20"/>
                <w:szCs w:val="20"/>
              </w:rPr>
            </w:pPr>
            <w:r>
              <w:rPr>
                <w:rFonts w:ascii="Arial" w:hAnsi="Arial" w:cs="Arial"/>
                <w:bCs/>
                <w:sz w:val="20"/>
                <w:szCs w:val="20"/>
              </w:rPr>
              <w:t xml:space="preserve">Aprendizaje lento con trastorno específico del aprendizaje por digrafía y </w:t>
            </w:r>
            <w:proofErr w:type="gramStart"/>
            <w:r>
              <w:rPr>
                <w:rFonts w:ascii="Arial" w:hAnsi="Arial" w:cs="Arial"/>
                <w:bCs/>
                <w:sz w:val="20"/>
                <w:szCs w:val="20"/>
              </w:rPr>
              <w:t>disortografía  ,</w:t>
            </w:r>
            <w:proofErr w:type="gramEnd"/>
            <w:r>
              <w:rPr>
                <w:rFonts w:ascii="Arial" w:hAnsi="Arial" w:cs="Arial"/>
                <w:bCs/>
                <w:sz w:val="20"/>
                <w:szCs w:val="20"/>
              </w:rPr>
              <w:t xml:space="preserve">  requiere adaptación curricular no asociada a la discapacidad, permanente, significativa, pedagógica y de aula. </w:t>
            </w:r>
          </w:p>
          <w:p w:rsidR="00F54CCD" w:rsidRPr="00431FA0" w:rsidRDefault="00F54CCD" w:rsidP="00CF5019">
            <w:pPr>
              <w:jc w:val="both"/>
              <w:rPr>
                <w:rFonts w:ascii="Arial" w:hAnsi="Arial" w:cs="Arial"/>
                <w:color w:val="000000"/>
                <w:lang w:eastAsia="es-EC"/>
              </w:rPr>
            </w:pPr>
          </w:p>
          <w:p w:rsidR="00F54CCD" w:rsidRPr="00D93585" w:rsidRDefault="00F54CCD" w:rsidP="00CF5019">
            <w:pPr>
              <w:jc w:val="both"/>
              <w:rPr>
                <w:rFonts w:ascii="Arial" w:hAnsi="Arial" w:cs="Arial"/>
                <w:bCs/>
                <w:sz w:val="20"/>
                <w:szCs w:val="20"/>
              </w:rPr>
            </w:pPr>
          </w:p>
          <w:p w:rsidR="00F54CCD" w:rsidRDefault="00F54CCD" w:rsidP="00CF5019">
            <w:pPr>
              <w:jc w:val="both"/>
              <w:rPr>
                <w:rFonts w:ascii="Arial" w:hAnsi="Arial" w:cs="Arial"/>
                <w:color w:val="000000"/>
                <w:lang w:eastAsia="es-EC"/>
              </w:rPr>
            </w:pPr>
          </w:p>
          <w:p w:rsidR="00F54CCD" w:rsidRDefault="00F54CCD" w:rsidP="00CF5019">
            <w:pPr>
              <w:jc w:val="both"/>
              <w:rPr>
                <w:rFonts w:ascii="Arial" w:hAnsi="Arial" w:cs="Arial"/>
                <w:color w:val="000000"/>
                <w:lang w:eastAsia="es-EC"/>
              </w:rPr>
            </w:pPr>
          </w:p>
          <w:p w:rsidR="00F54CCD" w:rsidRDefault="00F54CCD" w:rsidP="00CF5019">
            <w:pPr>
              <w:jc w:val="both"/>
              <w:rPr>
                <w:rFonts w:ascii="Arial" w:hAnsi="Arial" w:cs="Arial"/>
                <w:color w:val="000000"/>
                <w:lang w:eastAsia="es-EC"/>
              </w:rPr>
            </w:pPr>
          </w:p>
          <w:p w:rsidR="00F54CCD" w:rsidRDefault="00F54CCD" w:rsidP="00CF5019">
            <w:pPr>
              <w:jc w:val="both"/>
              <w:rPr>
                <w:rFonts w:ascii="Arial" w:hAnsi="Arial" w:cs="Arial"/>
                <w:color w:val="000000"/>
                <w:lang w:eastAsia="es-EC"/>
              </w:rPr>
            </w:pPr>
          </w:p>
          <w:p w:rsidR="00F54CCD" w:rsidRDefault="00F54CCD" w:rsidP="00CF5019">
            <w:pPr>
              <w:jc w:val="both"/>
              <w:rPr>
                <w:rFonts w:ascii="Arial" w:hAnsi="Arial" w:cs="Arial"/>
                <w:color w:val="000000"/>
                <w:lang w:eastAsia="es-EC"/>
              </w:rPr>
            </w:pPr>
          </w:p>
          <w:p w:rsidR="00F54CCD" w:rsidRDefault="00F54CCD" w:rsidP="00CF5019">
            <w:pPr>
              <w:jc w:val="both"/>
              <w:rPr>
                <w:rFonts w:ascii="Arial" w:hAnsi="Arial" w:cs="Arial"/>
                <w:color w:val="000000"/>
                <w:lang w:eastAsia="es-EC"/>
              </w:rPr>
            </w:pPr>
          </w:p>
          <w:p w:rsidR="00F54CCD" w:rsidRDefault="00F54CCD" w:rsidP="00CF5019">
            <w:pPr>
              <w:jc w:val="both"/>
              <w:rPr>
                <w:rFonts w:ascii="Arial" w:hAnsi="Arial" w:cs="Arial"/>
                <w:color w:val="000000"/>
                <w:lang w:eastAsia="es-EC"/>
              </w:rPr>
            </w:pPr>
          </w:p>
          <w:p w:rsidR="00F54CCD" w:rsidRDefault="00F54CCD" w:rsidP="00CF5019">
            <w:pPr>
              <w:jc w:val="both"/>
              <w:rPr>
                <w:rFonts w:ascii="Arial" w:hAnsi="Arial" w:cs="Arial"/>
                <w:color w:val="000000"/>
                <w:lang w:eastAsia="es-EC"/>
              </w:rPr>
            </w:pPr>
          </w:p>
          <w:p w:rsidR="00F54CCD" w:rsidRDefault="00F54CCD" w:rsidP="00CF5019">
            <w:pPr>
              <w:jc w:val="both"/>
              <w:rPr>
                <w:rFonts w:ascii="Arial" w:hAnsi="Arial" w:cs="Arial"/>
                <w:color w:val="000000"/>
                <w:lang w:eastAsia="es-EC"/>
              </w:rPr>
            </w:pPr>
          </w:p>
          <w:p w:rsidR="00F54CCD" w:rsidRPr="003215EC" w:rsidRDefault="00F54CCD" w:rsidP="00CF5019">
            <w:pPr>
              <w:jc w:val="both"/>
              <w:rPr>
                <w:rFonts w:ascii="Arial" w:hAnsi="Arial" w:cs="Arial"/>
                <w:color w:val="000000"/>
                <w:lang w:eastAsia="es-EC"/>
              </w:rPr>
            </w:pPr>
          </w:p>
        </w:tc>
        <w:tc>
          <w:tcPr>
            <w:tcW w:w="9546" w:type="dxa"/>
            <w:gridSpan w:val="17"/>
            <w:tcBorders>
              <w:top w:val="single" w:sz="4" w:space="0" w:color="auto"/>
              <w:left w:val="single" w:sz="4" w:space="0" w:color="auto"/>
              <w:bottom w:val="single" w:sz="4" w:space="0" w:color="auto"/>
              <w:right w:val="single" w:sz="4" w:space="0" w:color="auto"/>
            </w:tcBorders>
          </w:tcPr>
          <w:p w:rsidR="00F54CCD" w:rsidRPr="00431FA0" w:rsidRDefault="00F54CCD" w:rsidP="00CF5019">
            <w:pPr>
              <w:rPr>
                <w:rFonts w:ascii="Arial" w:hAnsi="Arial" w:cs="Arial"/>
                <w:b/>
                <w:bCs/>
                <w:sz w:val="20"/>
                <w:szCs w:val="20"/>
              </w:rPr>
            </w:pPr>
            <w:r w:rsidRPr="00697122">
              <w:lastRenderedPageBreak/>
              <w:t> </w:t>
            </w:r>
            <w:r w:rsidRPr="00431FA0">
              <w:rPr>
                <w:rFonts w:ascii="Arial" w:hAnsi="Arial" w:cs="Arial"/>
                <w:b/>
                <w:bCs/>
                <w:sz w:val="20"/>
                <w:szCs w:val="20"/>
              </w:rPr>
              <w:t>Objetivos</w:t>
            </w:r>
          </w:p>
          <w:p w:rsidR="00F54CCD" w:rsidRPr="00431FA0" w:rsidRDefault="00F54CCD" w:rsidP="00F54CCD">
            <w:pPr>
              <w:pStyle w:val="Sinespaciado"/>
              <w:numPr>
                <w:ilvl w:val="0"/>
                <w:numId w:val="55"/>
              </w:numPr>
              <w:rPr>
                <w:rFonts w:ascii="Arial" w:hAnsi="Arial" w:cs="Arial"/>
                <w:sz w:val="20"/>
                <w:szCs w:val="20"/>
              </w:rPr>
            </w:pPr>
            <w:r w:rsidRPr="00431FA0">
              <w:rPr>
                <w:rFonts w:ascii="Arial" w:eastAsia="Times New Roman" w:hAnsi="Arial" w:cs="Arial"/>
                <w:b/>
                <w:bCs/>
                <w:color w:val="000000"/>
                <w:sz w:val="20"/>
                <w:szCs w:val="20"/>
              </w:rPr>
              <w:t> </w:t>
            </w:r>
            <w:r w:rsidRPr="00431FA0">
              <w:rPr>
                <w:rFonts w:ascii="Arial" w:hAnsi="Arial" w:cs="Arial"/>
                <w:sz w:val="20"/>
                <w:szCs w:val="20"/>
              </w:rPr>
              <w:t>Definir una función</w:t>
            </w:r>
          </w:p>
          <w:p w:rsidR="00F54CCD" w:rsidRPr="00F54CCD" w:rsidRDefault="00F54CCD" w:rsidP="00F54CCD">
            <w:pPr>
              <w:pStyle w:val="Sinespaciado"/>
              <w:numPr>
                <w:ilvl w:val="0"/>
                <w:numId w:val="55"/>
              </w:numPr>
              <w:rPr>
                <w:rFonts w:ascii="Arial" w:hAnsi="Arial" w:cs="Arial"/>
                <w:sz w:val="20"/>
                <w:szCs w:val="20"/>
                <w:lang w:val="es-EC"/>
              </w:rPr>
            </w:pPr>
            <w:r w:rsidRPr="00F54CCD">
              <w:rPr>
                <w:rFonts w:ascii="Arial" w:hAnsi="Arial" w:cs="Arial"/>
                <w:sz w:val="20"/>
                <w:szCs w:val="20"/>
                <w:lang w:val="es-EC"/>
              </w:rPr>
              <w:t xml:space="preserve">Determinar dominios y recorridos de funciones lineales y otras de grado 2 y 3 </w:t>
            </w:r>
          </w:p>
          <w:p w:rsidR="00F54CCD" w:rsidRPr="00F54CCD" w:rsidRDefault="00F54CCD" w:rsidP="00F54CCD">
            <w:pPr>
              <w:pStyle w:val="Sinespaciado"/>
              <w:numPr>
                <w:ilvl w:val="0"/>
                <w:numId w:val="55"/>
              </w:numPr>
              <w:rPr>
                <w:rFonts w:ascii="Arial" w:hAnsi="Arial" w:cs="Arial"/>
                <w:sz w:val="20"/>
                <w:szCs w:val="20"/>
                <w:lang w:val="es-EC"/>
              </w:rPr>
            </w:pPr>
            <w:r w:rsidRPr="00F54CCD">
              <w:rPr>
                <w:rFonts w:ascii="Arial" w:hAnsi="Arial" w:cs="Arial"/>
                <w:sz w:val="20"/>
                <w:szCs w:val="20"/>
                <w:lang w:val="es-EC"/>
              </w:rPr>
              <w:t>Reconocer diferentes representaciones de funciones.</w:t>
            </w:r>
          </w:p>
          <w:p w:rsidR="00F54CCD" w:rsidRPr="00F54CCD" w:rsidRDefault="00F54CCD" w:rsidP="00F54CCD">
            <w:pPr>
              <w:pStyle w:val="Sinespaciado"/>
              <w:numPr>
                <w:ilvl w:val="0"/>
                <w:numId w:val="55"/>
              </w:numPr>
              <w:rPr>
                <w:rFonts w:ascii="Arial" w:hAnsi="Arial" w:cs="Arial"/>
                <w:sz w:val="20"/>
                <w:szCs w:val="20"/>
                <w:lang w:val="es-EC"/>
              </w:rPr>
            </w:pPr>
            <w:r w:rsidRPr="00F54CCD">
              <w:rPr>
                <w:rFonts w:ascii="Arial" w:hAnsi="Arial" w:cs="Arial"/>
                <w:sz w:val="20"/>
                <w:szCs w:val="20"/>
                <w:lang w:val="es-EC"/>
              </w:rPr>
              <w:lastRenderedPageBreak/>
              <w:t xml:space="preserve">Conceptualizar funciones crecientes y decrecientes. </w:t>
            </w:r>
          </w:p>
          <w:p w:rsidR="00F54CCD" w:rsidRPr="00F54CCD" w:rsidRDefault="00F54CCD" w:rsidP="00F54CCD">
            <w:pPr>
              <w:pStyle w:val="Sinespaciado"/>
              <w:numPr>
                <w:ilvl w:val="0"/>
                <w:numId w:val="55"/>
              </w:numPr>
              <w:rPr>
                <w:rFonts w:ascii="Arial" w:hAnsi="Arial" w:cs="Arial"/>
                <w:sz w:val="20"/>
                <w:szCs w:val="20"/>
                <w:lang w:val="es-EC"/>
              </w:rPr>
            </w:pPr>
            <w:r w:rsidRPr="00F54CCD">
              <w:rPr>
                <w:rFonts w:ascii="Arial" w:hAnsi="Arial" w:cs="Arial"/>
                <w:sz w:val="20"/>
                <w:szCs w:val="20"/>
                <w:lang w:val="es-EC"/>
              </w:rPr>
              <w:t>Analizar  la monotonía de  diferentes funciones</w:t>
            </w:r>
          </w:p>
          <w:p w:rsidR="00F54CCD" w:rsidRPr="00431FA0" w:rsidRDefault="00F54CCD" w:rsidP="00F54CCD">
            <w:pPr>
              <w:pStyle w:val="Prrafodelista"/>
              <w:numPr>
                <w:ilvl w:val="0"/>
                <w:numId w:val="55"/>
              </w:numPr>
              <w:tabs>
                <w:tab w:val="left" w:pos="924"/>
              </w:tabs>
              <w:autoSpaceDE w:val="0"/>
              <w:autoSpaceDN w:val="0"/>
              <w:adjustRightInd w:val="0"/>
              <w:jc w:val="both"/>
              <w:rPr>
                <w:rFonts w:ascii="Arial" w:hAnsi="Arial" w:cs="Arial"/>
                <w:sz w:val="20"/>
                <w:szCs w:val="20"/>
              </w:rPr>
            </w:pPr>
            <w:r w:rsidRPr="00431FA0">
              <w:rPr>
                <w:rFonts w:ascii="Arial" w:hAnsi="Arial" w:cs="Arial"/>
                <w:bCs/>
                <w:sz w:val="20"/>
                <w:szCs w:val="20"/>
                <w:lang w:val="es-ES"/>
              </w:rPr>
              <w:t xml:space="preserve">Graficar  diferentes tipos de funciones </w:t>
            </w:r>
          </w:p>
          <w:p w:rsidR="00F54CCD" w:rsidRPr="00431FA0" w:rsidRDefault="00F54CCD" w:rsidP="00CF5019">
            <w:pPr>
              <w:pStyle w:val="Prrafodelista"/>
              <w:ind w:left="502"/>
              <w:jc w:val="both"/>
              <w:rPr>
                <w:rFonts w:ascii="Arial" w:hAnsi="Arial" w:cs="Arial"/>
                <w:b/>
                <w:bCs/>
                <w:color w:val="000000"/>
                <w:sz w:val="20"/>
                <w:szCs w:val="20"/>
                <w:lang w:eastAsia="es-EC"/>
              </w:rPr>
            </w:pPr>
            <w:r w:rsidRPr="00431FA0">
              <w:rPr>
                <w:rFonts w:ascii="Arial" w:hAnsi="Arial" w:cs="Arial"/>
                <w:sz w:val="20"/>
                <w:szCs w:val="20"/>
              </w:rPr>
              <w:t xml:space="preserve">.                                                                                                                                                                                </w:t>
            </w:r>
          </w:p>
          <w:p w:rsidR="00F54CCD" w:rsidRDefault="00F54CCD" w:rsidP="00CF5019">
            <w:pPr>
              <w:rPr>
                <w:rFonts w:ascii="Arial" w:hAnsi="Arial" w:cs="Arial"/>
                <w:b/>
                <w:bCs/>
                <w:sz w:val="20"/>
                <w:szCs w:val="20"/>
              </w:rPr>
            </w:pPr>
            <w:r w:rsidRPr="00431FA0">
              <w:rPr>
                <w:rFonts w:ascii="Arial" w:hAnsi="Arial" w:cs="Arial"/>
                <w:b/>
                <w:bCs/>
                <w:sz w:val="20"/>
                <w:szCs w:val="20"/>
              </w:rPr>
              <w:t>Contenidos</w:t>
            </w:r>
          </w:p>
          <w:p w:rsidR="00F54CCD" w:rsidRPr="00431FA0" w:rsidRDefault="00F54CCD" w:rsidP="00F54CCD">
            <w:pPr>
              <w:pStyle w:val="Prrafodelista"/>
              <w:numPr>
                <w:ilvl w:val="0"/>
                <w:numId w:val="57"/>
              </w:numPr>
              <w:tabs>
                <w:tab w:val="left" w:pos="708"/>
              </w:tabs>
              <w:suppressAutoHyphens/>
              <w:spacing w:after="0" w:line="240" w:lineRule="auto"/>
              <w:rPr>
                <w:rFonts w:ascii="Arial" w:hAnsi="Arial" w:cs="Arial"/>
                <w:bCs/>
                <w:sz w:val="20"/>
                <w:szCs w:val="20"/>
              </w:rPr>
            </w:pPr>
            <w:r w:rsidRPr="00431FA0">
              <w:rPr>
                <w:rFonts w:ascii="Arial" w:hAnsi="Arial" w:cs="Arial"/>
                <w:bCs/>
                <w:sz w:val="20"/>
                <w:szCs w:val="20"/>
              </w:rPr>
              <w:t>Define una función lineal y sus características</w:t>
            </w:r>
          </w:p>
          <w:p w:rsidR="00F54CCD" w:rsidRDefault="00F54CCD" w:rsidP="00F54CCD">
            <w:pPr>
              <w:pStyle w:val="Prrafodelista"/>
              <w:numPr>
                <w:ilvl w:val="0"/>
                <w:numId w:val="57"/>
              </w:numPr>
              <w:tabs>
                <w:tab w:val="left" w:pos="708"/>
              </w:tabs>
              <w:suppressAutoHyphens/>
              <w:spacing w:after="0" w:line="240" w:lineRule="auto"/>
              <w:rPr>
                <w:rFonts w:ascii="Arial" w:hAnsi="Arial" w:cs="Arial"/>
                <w:bCs/>
                <w:sz w:val="20"/>
                <w:szCs w:val="20"/>
              </w:rPr>
            </w:pPr>
            <w:r w:rsidRPr="00431FA0">
              <w:rPr>
                <w:rFonts w:ascii="Arial" w:hAnsi="Arial" w:cs="Arial"/>
                <w:bCs/>
                <w:sz w:val="20"/>
                <w:szCs w:val="20"/>
              </w:rPr>
              <w:t xml:space="preserve">Grafica una función lineal  </w:t>
            </w:r>
          </w:p>
          <w:p w:rsidR="00F54CCD" w:rsidRPr="00431FA0" w:rsidRDefault="00F54CCD" w:rsidP="00F54CCD">
            <w:pPr>
              <w:pStyle w:val="Prrafodelista"/>
              <w:numPr>
                <w:ilvl w:val="0"/>
                <w:numId w:val="57"/>
              </w:numPr>
              <w:tabs>
                <w:tab w:val="left" w:pos="708"/>
              </w:tabs>
              <w:suppressAutoHyphens/>
              <w:spacing w:after="0" w:line="240" w:lineRule="auto"/>
              <w:rPr>
                <w:rFonts w:ascii="Arial" w:hAnsi="Arial" w:cs="Arial"/>
                <w:bCs/>
                <w:sz w:val="20"/>
                <w:szCs w:val="20"/>
              </w:rPr>
            </w:pPr>
            <w:r>
              <w:rPr>
                <w:rFonts w:ascii="Arial" w:hAnsi="Arial" w:cs="Arial"/>
                <w:bCs/>
                <w:sz w:val="20"/>
                <w:szCs w:val="20"/>
              </w:rPr>
              <w:t xml:space="preserve">Reconoce funciones crecientes y decrecientes </w:t>
            </w:r>
          </w:p>
          <w:p w:rsidR="00F54CCD" w:rsidRPr="00431FA0" w:rsidRDefault="00F54CCD" w:rsidP="00CF5019">
            <w:pPr>
              <w:rPr>
                <w:rFonts w:ascii="Arial" w:hAnsi="Arial" w:cs="Arial"/>
                <w:b/>
                <w:bCs/>
                <w:sz w:val="20"/>
                <w:szCs w:val="20"/>
              </w:rPr>
            </w:pPr>
            <w:r w:rsidRPr="00431FA0">
              <w:rPr>
                <w:rFonts w:ascii="Arial" w:hAnsi="Arial" w:cs="Arial"/>
                <w:b/>
                <w:bCs/>
                <w:sz w:val="20"/>
                <w:szCs w:val="20"/>
              </w:rPr>
              <w:t>Recursos</w:t>
            </w:r>
          </w:p>
          <w:p w:rsidR="00F54CCD" w:rsidRPr="00431FA0" w:rsidRDefault="00F54CCD" w:rsidP="00CF5019">
            <w:pPr>
              <w:rPr>
                <w:rFonts w:ascii="Arial" w:hAnsi="Arial" w:cs="Arial"/>
                <w:bCs/>
                <w:sz w:val="20"/>
                <w:szCs w:val="20"/>
              </w:rPr>
            </w:pPr>
            <w:r>
              <w:rPr>
                <w:rFonts w:ascii="Arial" w:hAnsi="Arial" w:cs="Arial"/>
                <w:bCs/>
                <w:sz w:val="20"/>
                <w:szCs w:val="20"/>
              </w:rPr>
              <w:t xml:space="preserve">Videos, y ejercicios  específicos del texto del estudiante </w:t>
            </w:r>
          </w:p>
          <w:p w:rsidR="00F54CCD" w:rsidRPr="00431FA0" w:rsidRDefault="00F54CCD" w:rsidP="00CF5019">
            <w:pPr>
              <w:rPr>
                <w:rFonts w:ascii="Arial" w:hAnsi="Arial" w:cs="Arial"/>
                <w:b/>
                <w:bCs/>
                <w:sz w:val="20"/>
                <w:szCs w:val="20"/>
              </w:rPr>
            </w:pPr>
            <w:r w:rsidRPr="00431FA0">
              <w:rPr>
                <w:rFonts w:ascii="Arial" w:hAnsi="Arial" w:cs="Arial"/>
                <w:b/>
                <w:bCs/>
                <w:sz w:val="20"/>
                <w:szCs w:val="20"/>
              </w:rPr>
              <w:t xml:space="preserve">Criterios de evaluación </w:t>
            </w:r>
          </w:p>
          <w:p w:rsidR="00F54CCD" w:rsidRPr="00431FA0" w:rsidRDefault="00F54CCD" w:rsidP="00F54CCD">
            <w:pPr>
              <w:pStyle w:val="Prrafodelista"/>
              <w:numPr>
                <w:ilvl w:val="0"/>
                <w:numId w:val="56"/>
              </w:numPr>
              <w:spacing w:after="0" w:line="240" w:lineRule="auto"/>
              <w:rPr>
                <w:rFonts w:ascii="Arial" w:hAnsi="Arial" w:cs="Arial"/>
                <w:sz w:val="20"/>
                <w:szCs w:val="20"/>
              </w:rPr>
            </w:pPr>
            <w:r w:rsidRPr="00431FA0">
              <w:rPr>
                <w:rFonts w:ascii="Arial" w:hAnsi="Arial" w:cs="Arial"/>
                <w:sz w:val="20"/>
                <w:szCs w:val="20"/>
              </w:rPr>
              <w:t>Su participación en clase.</w:t>
            </w:r>
          </w:p>
          <w:p w:rsidR="00F54CCD" w:rsidRPr="00431FA0" w:rsidRDefault="00F54CCD" w:rsidP="00F54CCD">
            <w:pPr>
              <w:pStyle w:val="Prrafodelista"/>
              <w:numPr>
                <w:ilvl w:val="0"/>
                <w:numId w:val="56"/>
              </w:numPr>
              <w:spacing w:after="0" w:line="240" w:lineRule="auto"/>
              <w:rPr>
                <w:rFonts w:ascii="Arial" w:hAnsi="Arial" w:cs="Arial"/>
                <w:sz w:val="20"/>
                <w:szCs w:val="20"/>
              </w:rPr>
            </w:pPr>
            <w:r>
              <w:rPr>
                <w:rFonts w:ascii="Arial" w:hAnsi="Arial" w:cs="Arial"/>
                <w:sz w:val="20"/>
                <w:szCs w:val="20"/>
              </w:rPr>
              <w:t>Reflexiones propias del estudiante</w:t>
            </w:r>
          </w:p>
          <w:p w:rsidR="00F54CCD" w:rsidRPr="00431FA0" w:rsidRDefault="00F54CCD" w:rsidP="00F54CCD">
            <w:pPr>
              <w:pStyle w:val="Prrafodelista"/>
              <w:numPr>
                <w:ilvl w:val="0"/>
                <w:numId w:val="56"/>
              </w:numPr>
              <w:spacing w:after="0" w:line="240" w:lineRule="auto"/>
              <w:rPr>
                <w:rFonts w:ascii="Arial" w:hAnsi="Arial" w:cs="Arial"/>
                <w:sz w:val="20"/>
                <w:szCs w:val="20"/>
              </w:rPr>
            </w:pPr>
            <w:r>
              <w:rPr>
                <w:rFonts w:ascii="Arial" w:hAnsi="Arial" w:cs="Arial"/>
                <w:sz w:val="20"/>
                <w:szCs w:val="20"/>
              </w:rPr>
              <w:t xml:space="preserve">De acuerdo a su ritmo </w:t>
            </w:r>
          </w:p>
          <w:p w:rsidR="00F54CCD" w:rsidRPr="00431FA0" w:rsidRDefault="00F54CCD" w:rsidP="00CF5019">
            <w:pPr>
              <w:rPr>
                <w:rFonts w:ascii="Arial" w:hAnsi="Arial" w:cs="Arial"/>
                <w:b/>
                <w:sz w:val="20"/>
                <w:szCs w:val="20"/>
              </w:rPr>
            </w:pPr>
            <w:r w:rsidRPr="00431FA0">
              <w:rPr>
                <w:rFonts w:ascii="Arial" w:hAnsi="Arial" w:cs="Arial"/>
                <w:b/>
                <w:sz w:val="20"/>
                <w:szCs w:val="20"/>
              </w:rPr>
              <w:t>Logros</w:t>
            </w:r>
          </w:p>
          <w:p w:rsidR="00F54CCD" w:rsidRDefault="00F54CCD" w:rsidP="00F54CCD">
            <w:pPr>
              <w:pStyle w:val="Prrafodelista"/>
              <w:numPr>
                <w:ilvl w:val="0"/>
                <w:numId w:val="56"/>
              </w:numPr>
              <w:spacing w:after="0" w:line="240" w:lineRule="auto"/>
              <w:rPr>
                <w:rFonts w:ascii="Arial" w:hAnsi="Arial" w:cs="Arial"/>
                <w:sz w:val="20"/>
                <w:szCs w:val="20"/>
              </w:rPr>
            </w:pPr>
            <w:r>
              <w:rPr>
                <w:rFonts w:ascii="Arial" w:hAnsi="Arial" w:cs="Arial"/>
                <w:sz w:val="20"/>
                <w:szCs w:val="20"/>
              </w:rPr>
              <w:t xml:space="preserve">Reconoce funciones lineales y las grafica, identificando sus características de monotonía </w:t>
            </w:r>
          </w:p>
          <w:p w:rsidR="00F54CCD" w:rsidRDefault="00F54CCD" w:rsidP="00F54CCD">
            <w:pPr>
              <w:pStyle w:val="Prrafodelista"/>
              <w:numPr>
                <w:ilvl w:val="0"/>
                <w:numId w:val="56"/>
              </w:numPr>
              <w:spacing w:after="0" w:line="240" w:lineRule="auto"/>
              <w:rPr>
                <w:rFonts w:ascii="Arial" w:hAnsi="Arial" w:cs="Arial"/>
                <w:sz w:val="20"/>
                <w:szCs w:val="20"/>
              </w:rPr>
            </w:pPr>
            <w:r>
              <w:rPr>
                <w:rFonts w:ascii="Arial" w:hAnsi="Arial" w:cs="Arial"/>
                <w:sz w:val="20"/>
                <w:szCs w:val="20"/>
              </w:rPr>
              <w:t xml:space="preserve">Determina dominios y recorridos  de funciones de 1 , 2 y 3 grado </w:t>
            </w:r>
          </w:p>
          <w:p w:rsidR="00F54CCD" w:rsidRDefault="00F54CCD" w:rsidP="00CF5019">
            <w:pPr>
              <w:rPr>
                <w:rFonts w:ascii="Arial" w:hAnsi="Arial" w:cs="Arial"/>
                <w:sz w:val="20"/>
                <w:szCs w:val="20"/>
              </w:rPr>
            </w:pPr>
          </w:p>
          <w:p w:rsidR="00F54CCD" w:rsidRPr="00976A28" w:rsidRDefault="00F54CCD" w:rsidP="00CF5019">
            <w:pPr>
              <w:rPr>
                <w:rFonts w:ascii="Arial" w:hAnsi="Arial" w:cs="Arial"/>
                <w:sz w:val="20"/>
                <w:szCs w:val="20"/>
              </w:rPr>
            </w:pPr>
          </w:p>
          <w:p w:rsidR="00F54CCD" w:rsidRPr="00431FA0" w:rsidRDefault="00F54CCD" w:rsidP="00CF5019">
            <w:pPr>
              <w:rPr>
                <w:rFonts w:ascii="Arial" w:hAnsi="Arial" w:cs="Arial"/>
                <w:b/>
                <w:bCs/>
                <w:sz w:val="20"/>
                <w:szCs w:val="20"/>
              </w:rPr>
            </w:pPr>
            <w:r w:rsidRPr="00431FA0">
              <w:rPr>
                <w:rFonts w:ascii="Arial" w:hAnsi="Arial" w:cs="Arial"/>
                <w:b/>
                <w:bCs/>
                <w:sz w:val="20"/>
                <w:szCs w:val="20"/>
              </w:rPr>
              <w:t>Objetivos</w:t>
            </w:r>
          </w:p>
          <w:p w:rsidR="00F54CCD" w:rsidRPr="00431FA0" w:rsidRDefault="00F54CCD" w:rsidP="00F54CCD">
            <w:pPr>
              <w:pStyle w:val="Sinespaciado"/>
              <w:numPr>
                <w:ilvl w:val="0"/>
                <w:numId w:val="55"/>
              </w:numPr>
              <w:rPr>
                <w:rFonts w:ascii="Arial" w:hAnsi="Arial" w:cs="Arial"/>
                <w:sz w:val="20"/>
                <w:szCs w:val="20"/>
              </w:rPr>
            </w:pPr>
            <w:r w:rsidRPr="00431FA0">
              <w:rPr>
                <w:rFonts w:ascii="Arial" w:eastAsia="Times New Roman" w:hAnsi="Arial" w:cs="Arial"/>
                <w:b/>
                <w:bCs/>
                <w:color w:val="000000"/>
                <w:sz w:val="20"/>
                <w:szCs w:val="20"/>
              </w:rPr>
              <w:t> </w:t>
            </w:r>
            <w:r w:rsidRPr="00431FA0">
              <w:rPr>
                <w:rFonts w:ascii="Arial" w:hAnsi="Arial" w:cs="Arial"/>
                <w:sz w:val="20"/>
                <w:szCs w:val="20"/>
              </w:rPr>
              <w:t>Definir una función</w:t>
            </w:r>
          </w:p>
          <w:p w:rsidR="00F54CCD" w:rsidRPr="00F54CCD" w:rsidRDefault="00F54CCD" w:rsidP="00F54CCD">
            <w:pPr>
              <w:pStyle w:val="Sinespaciado"/>
              <w:numPr>
                <w:ilvl w:val="0"/>
                <w:numId w:val="55"/>
              </w:numPr>
              <w:rPr>
                <w:rFonts w:ascii="Arial" w:hAnsi="Arial" w:cs="Arial"/>
                <w:sz w:val="20"/>
                <w:szCs w:val="20"/>
                <w:lang w:val="es-EC"/>
              </w:rPr>
            </w:pPr>
            <w:r w:rsidRPr="00F54CCD">
              <w:rPr>
                <w:rFonts w:ascii="Arial" w:hAnsi="Arial" w:cs="Arial"/>
                <w:sz w:val="20"/>
                <w:szCs w:val="20"/>
                <w:lang w:val="es-EC"/>
              </w:rPr>
              <w:t>Reconocer diferentes representaciones de funciones.</w:t>
            </w:r>
          </w:p>
          <w:p w:rsidR="00F54CCD" w:rsidRPr="00F54CCD" w:rsidRDefault="00F54CCD" w:rsidP="00F54CCD">
            <w:pPr>
              <w:pStyle w:val="Sinespaciado"/>
              <w:numPr>
                <w:ilvl w:val="0"/>
                <w:numId w:val="55"/>
              </w:numPr>
              <w:rPr>
                <w:rFonts w:ascii="Arial" w:hAnsi="Arial" w:cs="Arial"/>
                <w:sz w:val="20"/>
                <w:szCs w:val="20"/>
                <w:lang w:val="es-EC"/>
              </w:rPr>
            </w:pPr>
            <w:r w:rsidRPr="00F54CCD">
              <w:rPr>
                <w:rFonts w:ascii="Arial" w:hAnsi="Arial" w:cs="Arial"/>
                <w:sz w:val="20"/>
                <w:szCs w:val="20"/>
                <w:lang w:val="es-EC"/>
              </w:rPr>
              <w:lastRenderedPageBreak/>
              <w:t xml:space="preserve">Conceptualizar funciones crecientes y decrecientes. </w:t>
            </w:r>
          </w:p>
          <w:p w:rsidR="00F54CCD" w:rsidRPr="00431FA0" w:rsidRDefault="00F54CCD" w:rsidP="00F54CCD">
            <w:pPr>
              <w:pStyle w:val="Prrafodelista"/>
              <w:numPr>
                <w:ilvl w:val="0"/>
                <w:numId w:val="55"/>
              </w:numPr>
              <w:tabs>
                <w:tab w:val="left" w:pos="924"/>
              </w:tabs>
              <w:autoSpaceDE w:val="0"/>
              <w:autoSpaceDN w:val="0"/>
              <w:adjustRightInd w:val="0"/>
              <w:jc w:val="both"/>
              <w:rPr>
                <w:rFonts w:ascii="Arial" w:hAnsi="Arial" w:cs="Arial"/>
                <w:sz w:val="20"/>
                <w:szCs w:val="20"/>
              </w:rPr>
            </w:pPr>
            <w:r w:rsidRPr="00431FA0">
              <w:rPr>
                <w:rFonts w:ascii="Arial" w:hAnsi="Arial" w:cs="Arial"/>
                <w:bCs/>
                <w:sz w:val="20"/>
                <w:szCs w:val="20"/>
                <w:lang w:val="es-ES"/>
              </w:rPr>
              <w:t xml:space="preserve">Graficar  </w:t>
            </w:r>
            <w:r>
              <w:rPr>
                <w:rFonts w:ascii="Arial" w:hAnsi="Arial" w:cs="Arial"/>
                <w:bCs/>
                <w:sz w:val="20"/>
                <w:szCs w:val="20"/>
                <w:lang w:val="es-ES"/>
              </w:rPr>
              <w:t xml:space="preserve">funciones lineales </w:t>
            </w:r>
            <w:r w:rsidRPr="00431FA0">
              <w:rPr>
                <w:rFonts w:ascii="Arial" w:hAnsi="Arial" w:cs="Arial"/>
                <w:bCs/>
                <w:sz w:val="20"/>
                <w:szCs w:val="20"/>
                <w:lang w:val="es-ES"/>
              </w:rPr>
              <w:t xml:space="preserve"> </w:t>
            </w:r>
          </w:p>
          <w:p w:rsidR="00F54CCD" w:rsidRPr="00431FA0" w:rsidRDefault="00F54CCD" w:rsidP="00CF5019">
            <w:pPr>
              <w:pStyle w:val="Prrafodelista"/>
              <w:ind w:left="502"/>
              <w:jc w:val="both"/>
              <w:rPr>
                <w:rFonts w:ascii="Arial" w:hAnsi="Arial" w:cs="Arial"/>
                <w:b/>
                <w:bCs/>
                <w:color w:val="000000"/>
                <w:sz w:val="20"/>
                <w:szCs w:val="20"/>
                <w:lang w:eastAsia="es-EC"/>
              </w:rPr>
            </w:pPr>
            <w:r w:rsidRPr="00431FA0">
              <w:rPr>
                <w:rFonts w:ascii="Arial" w:hAnsi="Arial" w:cs="Arial"/>
                <w:sz w:val="20"/>
                <w:szCs w:val="20"/>
              </w:rPr>
              <w:t xml:space="preserve">.                                                                                                                                                                                </w:t>
            </w:r>
          </w:p>
          <w:p w:rsidR="00F54CCD" w:rsidRDefault="00F54CCD" w:rsidP="00CF5019">
            <w:pPr>
              <w:rPr>
                <w:rFonts w:ascii="Arial" w:hAnsi="Arial" w:cs="Arial"/>
                <w:b/>
                <w:bCs/>
                <w:sz w:val="20"/>
                <w:szCs w:val="20"/>
              </w:rPr>
            </w:pPr>
            <w:r w:rsidRPr="00431FA0">
              <w:rPr>
                <w:rFonts w:ascii="Arial" w:hAnsi="Arial" w:cs="Arial"/>
                <w:b/>
                <w:bCs/>
                <w:sz w:val="20"/>
                <w:szCs w:val="20"/>
              </w:rPr>
              <w:t>Contenidos</w:t>
            </w:r>
          </w:p>
          <w:p w:rsidR="00F54CCD" w:rsidRPr="00431FA0" w:rsidRDefault="00F54CCD" w:rsidP="00F54CCD">
            <w:pPr>
              <w:pStyle w:val="Prrafodelista"/>
              <w:numPr>
                <w:ilvl w:val="0"/>
                <w:numId w:val="57"/>
              </w:numPr>
              <w:tabs>
                <w:tab w:val="left" w:pos="708"/>
              </w:tabs>
              <w:suppressAutoHyphens/>
              <w:spacing w:after="0" w:line="240" w:lineRule="auto"/>
              <w:rPr>
                <w:rFonts w:ascii="Arial" w:hAnsi="Arial" w:cs="Arial"/>
                <w:bCs/>
                <w:sz w:val="20"/>
                <w:szCs w:val="20"/>
              </w:rPr>
            </w:pPr>
            <w:r w:rsidRPr="00431FA0">
              <w:rPr>
                <w:rFonts w:ascii="Arial" w:hAnsi="Arial" w:cs="Arial"/>
                <w:bCs/>
                <w:sz w:val="20"/>
                <w:szCs w:val="20"/>
              </w:rPr>
              <w:t>Define una función lineal y sus características</w:t>
            </w:r>
          </w:p>
          <w:p w:rsidR="00F54CCD" w:rsidRDefault="00F54CCD" w:rsidP="00F54CCD">
            <w:pPr>
              <w:pStyle w:val="Prrafodelista"/>
              <w:numPr>
                <w:ilvl w:val="0"/>
                <w:numId w:val="57"/>
              </w:numPr>
              <w:tabs>
                <w:tab w:val="left" w:pos="708"/>
              </w:tabs>
              <w:suppressAutoHyphens/>
              <w:spacing w:after="0" w:line="240" w:lineRule="auto"/>
              <w:rPr>
                <w:rFonts w:ascii="Arial" w:hAnsi="Arial" w:cs="Arial"/>
                <w:bCs/>
                <w:sz w:val="20"/>
                <w:szCs w:val="20"/>
              </w:rPr>
            </w:pPr>
            <w:r w:rsidRPr="00431FA0">
              <w:rPr>
                <w:rFonts w:ascii="Arial" w:hAnsi="Arial" w:cs="Arial"/>
                <w:bCs/>
                <w:sz w:val="20"/>
                <w:szCs w:val="20"/>
              </w:rPr>
              <w:t xml:space="preserve">Grafica una función lineal  </w:t>
            </w:r>
          </w:p>
          <w:p w:rsidR="00F54CCD" w:rsidRPr="00431FA0" w:rsidRDefault="00F54CCD" w:rsidP="00F54CCD">
            <w:pPr>
              <w:pStyle w:val="Prrafodelista"/>
              <w:numPr>
                <w:ilvl w:val="0"/>
                <w:numId w:val="57"/>
              </w:numPr>
              <w:tabs>
                <w:tab w:val="left" w:pos="708"/>
              </w:tabs>
              <w:suppressAutoHyphens/>
              <w:spacing w:after="0" w:line="240" w:lineRule="auto"/>
              <w:rPr>
                <w:rFonts w:ascii="Arial" w:hAnsi="Arial" w:cs="Arial"/>
                <w:bCs/>
                <w:sz w:val="20"/>
                <w:szCs w:val="20"/>
              </w:rPr>
            </w:pPr>
            <w:r>
              <w:rPr>
                <w:rFonts w:ascii="Arial" w:hAnsi="Arial" w:cs="Arial"/>
                <w:bCs/>
                <w:sz w:val="20"/>
                <w:szCs w:val="20"/>
              </w:rPr>
              <w:t xml:space="preserve">Reconoce funciones crecientes y decrecientes </w:t>
            </w:r>
          </w:p>
          <w:p w:rsidR="00F54CCD" w:rsidRPr="00431FA0" w:rsidRDefault="00F54CCD" w:rsidP="00CF5019">
            <w:pPr>
              <w:rPr>
                <w:rFonts w:ascii="Arial" w:hAnsi="Arial" w:cs="Arial"/>
                <w:b/>
                <w:bCs/>
                <w:sz w:val="20"/>
                <w:szCs w:val="20"/>
              </w:rPr>
            </w:pPr>
            <w:r w:rsidRPr="00431FA0">
              <w:rPr>
                <w:rFonts w:ascii="Arial" w:hAnsi="Arial" w:cs="Arial"/>
                <w:b/>
                <w:bCs/>
                <w:sz w:val="20"/>
                <w:szCs w:val="20"/>
              </w:rPr>
              <w:t>Recursos</w:t>
            </w:r>
          </w:p>
          <w:p w:rsidR="00F54CCD" w:rsidRPr="00431FA0" w:rsidRDefault="00F54CCD" w:rsidP="00CF5019">
            <w:pPr>
              <w:rPr>
                <w:rFonts w:ascii="Arial" w:hAnsi="Arial" w:cs="Arial"/>
                <w:bCs/>
                <w:sz w:val="20"/>
                <w:szCs w:val="20"/>
              </w:rPr>
            </w:pPr>
            <w:r>
              <w:rPr>
                <w:rFonts w:ascii="Arial" w:hAnsi="Arial" w:cs="Arial"/>
                <w:bCs/>
                <w:sz w:val="20"/>
                <w:szCs w:val="20"/>
              </w:rPr>
              <w:t xml:space="preserve">Videos, y ejercicios  específicos del texto del estudiante </w:t>
            </w:r>
          </w:p>
          <w:p w:rsidR="00F54CCD" w:rsidRPr="00431FA0" w:rsidRDefault="00F54CCD" w:rsidP="00CF5019">
            <w:pPr>
              <w:rPr>
                <w:rFonts w:ascii="Arial" w:hAnsi="Arial" w:cs="Arial"/>
                <w:b/>
                <w:bCs/>
                <w:sz w:val="20"/>
                <w:szCs w:val="20"/>
              </w:rPr>
            </w:pPr>
            <w:r w:rsidRPr="00431FA0">
              <w:rPr>
                <w:rFonts w:ascii="Arial" w:hAnsi="Arial" w:cs="Arial"/>
                <w:b/>
                <w:bCs/>
                <w:sz w:val="20"/>
                <w:szCs w:val="20"/>
              </w:rPr>
              <w:t xml:space="preserve">Criterios de evaluación </w:t>
            </w:r>
          </w:p>
          <w:p w:rsidR="00F54CCD" w:rsidRPr="00431FA0" w:rsidRDefault="00F54CCD" w:rsidP="00F54CCD">
            <w:pPr>
              <w:pStyle w:val="Prrafodelista"/>
              <w:numPr>
                <w:ilvl w:val="0"/>
                <w:numId w:val="56"/>
              </w:numPr>
              <w:spacing w:after="0" w:line="240" w:lineRule="auto"/>
              <w:rPr>
                <w:rFonts w:ascii="Arial" w:hAnsi="Arial" w:cs="Arial"/>
                <w:sz w:val="20"/>
                <w:szCs w:val="20"/>
              </w:rPr>
            </w:pPr>
            <w:r w:rsidRPr="00431FA0">
              <w:rPr>
                <w:rFonts w:ascii="Arial" w:hAnsi="Arial" w:cs="Arial"/>
                <w:sz w:val="20"/>
                <w:szCs w:val="20"/>
              </w:rPr>
              <w:t>Su participación en clase.</w:t>
            </w:r>
          </w:p>
          <w:p w:rsidR="00F54CCD" w:rsidRPr="00431FA0" w:rsidRDefault="00F54CCD" w:rsidP="00F54CCD">
            <w:pPr>
              <w:pStyle w:val="Prrafodelista"/>
              <w:numPr>
                <w:ilvl w:val="0"/>
                <w:numId w:val="56"/>
              </w:numPr>
              <w:spacing w:after="0" w:line="240" w:lineRule="auto"/>
              <w:rPr>
                <w:rFonts w:ascii="Arial" w:hAnsi="Arial" w:cs="Arial"/>
                <w:sz w:val="20"/>
                <w:szCs w:val="20"/>
              </w:rPr>
            </w:pPr>
            <w:r>
              <w:rPr>
                <w:rFonts w:ascii="Arial" w:hAnsi="Arial" w:cs="Arial"/>
                <w:sz w:val="20"/>
                <w:szCs w:val="20"/>
              </w:rPr>
              <w:t xml:space="preserve">Logros personales. </w:t>
            </w:r>
          </w:p>
          <w:p w:rsidR="00F54CCD" w:rsidRPr="00431FA0" w:rsidRDefault="00F54CCD" w:rsidP="00F54CCD">
            <w:pPr>
              <w:pStyle w:val="Prrafodelista"/>
              <w:numPr>
                <w:ilvl w:val="0"/>
                <w:numId w:val="56"/>
              </w:numPr>
              <w:spacing w:after="0" w:line="240" w:lineRule="auto"/>
              <w:rPr>
                <w:rFonts w:ascii="Arial" w:hAnsi="Arial" w:cs="Arial"/>
                <w:sz w:val="20"/>
                <w:szCs w:val="20"/>
              </w:rPr>
            </w:pPr>
            <w:r>
              <w:rPr>
                <w:rFonts w:ascii="Arial" w:hAnsi="Arial" w:cs="Arial"/>
                <w:sz w:val="20"/>
                <w:szCs w:val="20"/>
              </w:rPr>
              <w:t xml:space="preserve">De acuerdo a su ritmo </w:t>
            </w:r>
          </w:p>
          <w:p w:rsidR="00F54CCD" w:rsidRPr="00431FA0" w:rsidRDefault="00F54CCD" w:rsidP="00CF5019">
            <w:pPr>
              <w:rPr>
                <w:rFonts w:ascii="Arial" w:hAnsi="Arial" w:cs="Arial"/>
                <w:b/>
                <w:sz w:val="20"/>
                <w:szCs w:val="20"/>
              </w:rPr>
            </w:pPr>
            <w:r w:rsidRPr="00431FA0">
              <w:rPr>
                <w:rFonts w:ascii="Arial" w:hAnsi="Arial" w:cs="Arial"/>
                <w:b/>
                <w:sz w:val="20"/>
                <w:szCs w:val="20"/>
              </w:rPr>
              <w:t>Logros</w:t>
            </w:r>
          </w:p>
          <w:p w:rsidR="00F54CCD" w:rsidRPr="00431FA0" w:rsidRDefault="00F54CCD" w:rsidP="00F54CCD">
            <w:pPr>
              <w:pStyle w:val="Prrafodelista"/>
              <w:numPr>
                <w:ilvl w:val="0"/>
                <w:numId w:val="56"/>
              </w:numPr>
              <w:spacing w:after="0" w:line="240" w:lineRule="auto"/>
              <w:rPr>
                <w:rFonts w:ascii="Arial" w:hAnsi="Arial" w:cs="Arial"/>
                <w:sz w:val="20"/>
                <w:szCs w:val="20"/>
              </w:rPr>
            </w:pPr>
            <w:r>
              <w:rPr>
                <w:rFonts w:ascii="Arial" w:hAnsi="Arial" w:cs="Arial"/>
                <w:sz w:val="20"/>
                <w:szCs w:val="20"/>
              </w:rPr>
              <w:t xml:space="preserve">Reconoce funciones lineales y las grafica, identificando sus características de monotonía (crecientes y decrecientes) </w:t>
            </w:r>
          </w:p>
          <w:p w:rsidR="00F54CCD" w:rsidRPr="003215EC" w:rsidRDefault="00F54CCD" w:rsidP="00CF5019">
            <w:pPr>
              <w:rPr>
                <w:rFonts w:ascii="Arial" w:hAnsi="Arial" w:cs="Arial"/>
                <w:color w:val="000000"/>
                <w:lang w:eastAsia="es-EC"/>
              </w:rPr>
            </w:pPr>
          </w:p>
        </w:tc>
      </w:tr>
      <w:tr w:rsidR="00F54CCD" w:rsidRPr="003215EC" w:rsidTr="00CF5019">
        <w:trPr>
          <w:trHeight w:val="431"/>
        </w:trPr>
        <w:tc>
          <w:tcPr>
            <w:tcW w:w="5833" w:type="dxa"/>
            <w:gridSpan w:val="7"/>
            <w:tcBorders>
              <w:top w:val="single" w:sz="4" w:space="0" w:color="auto"/>
              <w:left w:val="single" w:sz="4" w:space="0" w:color="auto"/>
              <w:bottom w:val="single" w:sz="4" w:space="0" w:color="auto"/>
              <w:right w:val="single" w:sz="8" w:space="0" w:color="000000"/>
            </w:tcBorders>
            <w:noWrap/>
            <w:vAlign w:val="center"/>
            <w:hideMark/>
          </w:tcPr>
          <w:p w:rsidR="00F54CCD" w:rsidRPr="003215EC" w:rsidRDefault="00F54CCD" w:rsidP="00CF5019">
            <w:pPr>
              <w:jc w:val="center"/>
              <w:rPr>
                <w:rFonts w:ascii="Arial" w:hAnsi="Arial" w:cs="Arial"/>
                <w:b/>
                <w:bCs/>
                <w:color w:val="000000"/>
                <w:lang w:eastAsia="es-EC"/>
              </w:rPr>
            </w:pPr>
            <w:r w:rsidRPr="003215EC">
              <w:rPr>
                <w:rFonts w:ascii="Arial" w:hAnsi="Arial" w:cs="Arial"/>
                <w:b/>
                <w:bCs/>
                <w:color w:val="000000"/>
                <w:lang w:eastAsia="es-EC"/>
              </w:rPr>
              <w:lastRenderedPageBreak/>
              <w:t>ELABORADO</w:t>
            </w:r>
          </w:p>
        </w:tc>
        <w:tc>
          <w:tcPr>
            <w:tcW w:w="4679" w:type="dxa"/>
            <w:gridSpan w:val="6"/>
            <w:tcBorders>
              <w:top w:val="single" w:sz="4" w:space="0" w:color="auto"/>
              <w:left w:val="nil"/>
              <w:bottom w:val="single" w:sz="4" w:space="0" w:color="auto"/>
              <w:right w:val="single" w:sz="8" w:space="0" w:color="000000"/>
            </w:tcBorders>
            <w:noWrap/>
            <w:vAlign w:val="center"/>
            <w:hideMark/>
          </w:tcPr>
          <w:p w:rsidR="00F54CCD" w:rsidRPr="003215EC" w:rsidRDefault="00F54CCD" w:rsidP="00CF5019">
            <w:pPr>
              <w:jc w:val="center"/>
              <w:rPr>
                <w:rFonts w:ascii="Arial" w:hAnsi="Arial" w:cs="Arial"/>
                <w:b/>
                <w:bCs/>
                <w:color w:val="000000"/>
                <w:lang w:eastAsia="es-EC"/>
              </w:rPr>
            </w:pPr>
            <w:r w:rsidRPr="003215EC">
              <w:rPr>
                <w:rFonts w:ascii="Arial" w:hAnsi="Arial" w:cs="Arial"/>
                <w:b/>
                <w:bCs/>
                <w:color w:val="000000"/>
                <w:lang w:eastAsia="es-EC"/>
              </w:rPr>
              <w:t>REVISADO</w:t>
            </w:r>
          </w:p>
        </w:tc>
        <w:tc>
          <w:tcPr>
            <w:tcW w:w="4867" w:type="dxa"/>
            <w:gridSpan w:val="11"/>
            <w:tcBorders>
              <w:top w:val="single" w:sz="4" w:space="0" w:color="auto"/>
              <w:left w:val="nil"/>
              <w:bottom w:val="single" w:sz="4" w:space="0" w:color="auto"/>
              <w:right w:val="single" w:sz="4" w:space="0" w:color="auto"/>
            </w:tcBorders>
            <w:vAlign w:val="center"/>
          </w:tcPr>
          <w:p w:rsidR="00F54CCD" w:rsidRPr="003215EC" w:rsidRDefault="00F54CCD" w:rsidP="00CF5019">
            <w:pPr>
              <w:jc w:val="center"/>
              <w:rPr>
                <w:rFonts w:ascii="Arial" w:hAnsi="Arial" w:cs="Arial"/>
                <w:b/>
                <w:bCs/>
                <w:color w:val="000000"/>
                <w:lang w:eastAsia="es-EC"/>
              </w:rPr>
            </w:pPr>
            <w:r w:rsidRPr="003215EC">
              <w:rPr>
                <w:rFonts w:ascii="Arial" w:hAnsi="Arial" w:cs="Arial"/>
                <w:b/>
                <w:bCs/>
                <w:color w:val="000000"/>
                <w:lang w:eastAsia="es-EC"/>
              </w:rPr>
              <w:t>APROBADO</w:t>
            </w:r>
          </w:p>
        </w:tc>
      </w:tr>
      <w:tr w:rsidR="00F54CCD" w:rsidRPr="003215EC" w:rsidTr="00CF5019">
        <w:trPr>
          <w:trHeight w:val="182"/>
        </w:trPr>
        <w:tc>
          <w:tcPr>
            <w:tcW w:w="5833" w:type="dxa"/>
            <w:gridSpan w:val="7"/>
            <w:tcBorders>
              <w:top w:val="single" w:sz="4" w:space="0" w:color="auto"/>
              <w:left w:val="single" w:sz="4" w:space="0" w:color="auto"/>
              <w:bottom w:val="single" w:sz="4" w:space="0" w:color="auto"/>
              <w:right w:val="single" w:sz="8" w:space="0" w:color="000000"/>
            </w:tcBorders>
            <w:noWrap/>
            <w:hideMark/>
          </w:tcPr>
          <w:p w:rsidR="00F54CCD" w:rsidRPr="003215EC" w:rsidRDefault="00F54CCD" w:rsidP="00CF5019">
            <w:pPr>
              <w:rPr>
                <w:rFonts w:ascii="Arial" w:hAnsi="Arial" w:cs="Arial"/>
                <w:bCs/>
                <w:color w:val="000000"/>
                <w:lang w:eastAsia="es-EC"/>
              </w:rPr>
            </w:pPr>
            <w:r w:rsidRPr="003215EC">
              <w:rPr>
                <w:rFonts w:ascii="Arial" w:hAnsi="Arial" w:cs="Arial"/>
                <w:bCs/>
                <w:color w:val="000000"/>
                <w:lang w:eastAsia="es-EC"/>
              </w:rPr>
              <w:t xml:space="preserve">Docente: </w:t>
            </w:r>
            <w:r>
              <w:rPr>
                <w:rFonts w:ascii="Arial" w:hAnsi="Arial" w:cs="Arial"/>
                <w:bCs/>
                <w:color w:val="000000"/>
                <w:lang w:eastAsia="es-EC"/>
              </w:rPr>
              <w:t>Dra.  Amparo Garcia M.Sc.</w:t>
            </w:r>
          </w:p>
        </w:tc>
        <w:tc>
          <w:tcPr>
            <w:tcW w:w="4679" w:type="dxa"/>
            <w:gridSpan w:val="6"/>
            <w:tcBorders>
              <w:top w:val="single" w:sz="4" w:space="0" w:color="auto"/>
              <w:left w:val="nil"/>
              <w:bottom w:val="single" w:sz="4" w:space="0" w:color="auto"/>
              <w:right w:val="single" w:sz="8" w:space="0" w:color="000000"/>
            </w:tcBorders>
            <w:noWrap/>
            <w:hideMark/>
          </w:tcPr>
          <w:p w:rsidR="00F54CCD" w:rsidRPr="003215EC" w:rsidRDefault="00F54CCD" w:rsidP="00CF5019">
            <w:pPr>
              <w:rPr>
                <w:rFonts w:ascii="Arial" w:hAnsi="Arial" w:cs="Arial"/>
                <w:bCs/>
                <w:color w:val="000000"/>
                <w:lang w:eastAsia="es-EC"/>
              </w:rPr>
            </w:pPr>
            <w:r w:rsidRPr="003215EC">
              <w:rPr>
                <w:rFonts w:ascii="Arial" w:hAnsi="Arial" w:cs="Arial"/>
                <w:bCs/>
                <w:color w:val="000000"/>
                <w:lang w:eastAsia="es-EC"/>
              </w:rPr>
              <w:t xml:space="preserve">Coordinador/a del </w:t>
            </w:r>
            <w:proofErr w:type="gramStart"/>
            <w:r w:rsidRPr="003215EC">
              <w:rPr>
                <w:rFonts w:ascii="Arial" w:hAnsi="Arial" w:cs="Arial"/>
                <w:bCs/>
                <w:color w:val="000000"/>
                <w:lang w:eastAsia="es-EC"/>
              </w:rPr>
              <w:t>área :</w:t>
            </w:r>
            <w:proofErr w:type="gramEnd"/>
            <w:r w:rsidRPr="003215EC">
              <w:rPr>
                <w:rFonts w:ascii="Arial" w:hAnsi="Arial" w:cs="Arial"/>
                <w:bCs/>
                <w:color w:val="000000"/>
                <w:lang w:eastAsia="es-EC"/>
              </w:rPr>
              <w:t xml:space="preserve"> </w:t>
            </w:r>
            <w:r>
              <w:rPr>
                <w:rFonts w:ascii="Arial" w:hAnsi="Arial" w:cs="Arial"/>
                <w:bCs/>
                <w:color w:val="000000"/>
                <w:lang w:eastAsia="es-EC"/>
              </w:rPr>
              <w:t xml:space="preserve"> Dra.  Amparo Garcia M.Sc.</w:t>
            </w:r>
          </w:p>
        </w:tc>
        <w:tc>
          <w:tcPr>
            <w:tcW w:w="4867" w:type="dxa"/>
            <w:gridSpan w:val="11"/>
            <w:tcBorders>
              <w:top w:val="single" w:sz="4" w:space="0" w:color="auto"/>
              <w:left w:val="nil"/>
              <w:bottom w:val="single" w:sz="4" w:space="0" w:color="auto"/>
              <w:right w:val="single" w:sz="4" w:space="0" w:color="auto"/>
            </w:tcBorders>
          </w:tcPr>
          <w:p w:rsidR="00F54CCD" w:rsidRPr="003215EC" w:rsidRDefault="00F54CCD" w:rsidP="00CF5019">
            <w:pPr>
              <w:rPr>
                <w:rFonts w:ascii="Arial" w:hAnsi="Arial" w:cs="Arial"/>
                <w:bCs/>
                <w:color w:val="000000"/>
                <w:lang w:eastAsia="es-EC"/>
              </w:rPr>
            </w:pPr>
            <w:r>
              <w:rPr>
                <w:rFonts w:ascii="Arial" w:hAnsi="Arial" w:cs="Arial"/>
                <w:bCs/>
                <w:color w:val="000000"/>
                <w:lang w:eastAsia="es-EC"/>
              </w:rPr>
              <w:t>C</w:t>
            </w:r>
            <w:r w:rsidRPr="003215EC">
              <w:rPr>
                <w:rFonts w:ascii="Arial" w:hAnsi="Arial" w:cs="Arial"/>
                <w:bCs/>
                <w:color w:val="000000"/>
                <w:lang w:eastAsia="es-EC"/>
              </w:rPr>
              <w:t>oordinación pedagógica</w:t>
            </w:r>
            <w:r>
              <w:rPr>
                <w:rFonts w:ascii="Arial" w:hAnsi="Arial" w:cs="Arial"/>
                <w:bCs/>
                <w:color w:val="000000"/>
                <w:lang w:eastAsia="es-EC"/>
              </w:rPr>
              <w:t xml:space="preserve"> Lic. Soraya Vargas  </w:t>
            </w:r>
          </w:p>
        </w:tc>
      </w:tr>
      <w:tr w:rsidR="00F54CCD" w:rsidRPr="003215EC" w:rsidTr="00CF5019">
        <w:trPr>
          <w:trHeight w:val="240"/>
        </w:trPr>
        <w:tc>
          <w:tcPr>
            <w:tcW w:w="5833" w:type="dxa"/>
            <w:gridSpan w:val="7"/>
            <w:tcBorders>
              <w:top w:val="single" w:sz="4" w:space="0" w:color="auto"/>
              <w:left w:val="single" w:sz="4" w:space="0" w:color="auto"/>
              <w:bottom w:val="single" w:sz="4" w:space="0" w:color="auto"/>
              <w:right w:val="single" w:sz="8" w:space="0" w:color="000000"/>
            </w:tcBorders>
            <w:noWrap/>
            <w:hideMark/>
          </w:tcPr>
          <w:p w:rsidR="00F54CCD" w:rsidRPr="003215EC" w:rsidRDefault="00F54CCD" w:rsidP="00CF5019">
            <w:pPr>
              <w:rPr>
                <w:rFonts w:ascii="Arial" w:hAnsi="Arial" w:cs="Arial"/>
                <w:bCs/>
                <w:color w:val="000000"/>
                <w:lang w:eastAsia="es-EC"/>
              </w:rPr>
            </w:pPr>
            <w:r w:rsidRPr="003215EC">
              <w:rPr>
                <w:rFonts w:ascii="Arial" w:hAnsi="Arial" w:cs="Arial"/>
                <w:bCs/>
                <w:color w:val="000000"/>
                <w:lang w:eastAsia="es-EC"/>
              </w:rPr>
              <w:t>Firma:</w:t>
            </w:r>
            <w:r>
              <w:rPr>
                <w:rFonts w:ascii="Arial" w:hAnsi="Arial" w:cs="Arial"/>
                <w:bCs/>
                <w:color w:val="000000"/>
                <w:lang w:eastAsia="es-EC"/>
              </w:rPr>
              <w:t xml:space="preserve"> </w:t>
            </w:r>
            <w:r>
              <w:object w:dxaOrig="2550" w:dyaOrig="1380">
                <v:shape id="_x0000_i1089" type="#_x0000_t75" style="width:127.2pt;height:68.8pt" o:ole="">
                  <v:imagedata r:id="rId188" o:title=""/>
                </v:shape>
                <o:OLEObject Type="Embed" ProgID="PBrush" ShapeID="_x0000_i1089" DrawAspect="Content" ObjectID="_1538415567" r:id="rId189"/>
              </w:object>
            </w:r>
          </w:p>
        </w:tc>
        <w:tc>
          <w:tcPr>
            <w:tcW w:w="4679" w:type="dxa"/>
            <w:gridSpan w:val="6"/>
            <w:tcBorders>
              <w:top w:val="single" w:sz="4" w:space="0" w:color="auto"/>
              <w:left w:val="nil"/>
              <w:bottom w:val="single" w:sz="4" w:space="0" w:color="auto"/>
              <w:right w:val="single" w:sz="8" w:space="0" w:color="000000"/>
            </w:tcBorders>
            <w:noWrap/>
            <w:hideMark/>
          </w:tcPr>
          <w:p w:rsidR="00F54CCD" w:rsidRDefault="00F54CCD" w:rsidP="00CF5019">
            <w:pPr>
              <w:rPr>
                <w:rFonts w:ascii="Arial" w:hAnsi="Arial" w:cs="Arial"/>
                <w:bCs/>
                <w:color w:val="000000"/>
                <w:lang w:eastAsia="es-EC"/>
              </w:rPr>
            </w:pPr>
            <w:r w:rsidRPr="003215EC">
              <w:rPr>
                <w:rFonts w:ascii="Arial" w:hAnsi="Arial" w:cs="Arial"/>
                <w:bCs/>
                <w:color w:val="000000"/>
                <w:lang w:eastAsia="es-EC"/>
              </w:rPr>
              <w:t>Firma:</w:t>
            </w:r>
          </w:p>
          <w:p w:rsidR="00F54CCD" w:rsidRPr="003215EC" w:rsidRDefault="00F54CCD" w:rsidP="00CF5019">
            <w:pPr>
              <w:rPr>
                <w:rFonts w:ascii="Arial" w:hAnsi="Arial" w:cs="Arial"/>
                <w:bCs/>
                <w:color w:val="000000"/>
                <w:lang w:eastAsia="es-EC"/>
              </w:rPr>
            </w:pPr>
            <w:r>
              <w:object w:dxaOrig="2550" w:dyaOrig="1380">
                <v:shape id="_x0000_i1090" type="#_x0000_t75" style="width:127.2pt;height:68.8pt" o:ole="">
                  <v:imagedata r:id="rId188" o:title=""/>
                </v:shape>
                <o:OLEObject Type="Embed" ProgID="PBrush" ShapeID="_x0000_i1090" DrawAspect="Content" ObjectID="_1538415568" r:id="rId190"/>
              </w:object>
            </w:r>
          </w:p>
        </w:tc>
        <w:tc>
          <w:tcPr>
            <w:tcW w:w="4867" w:type="dxa"/>
            <w:gridSpan w:val="11"/>
            <w:tcBorders>
              <w:top w:val="single" w:sz="4" w:space="0" w:color="auto"/>
              <w:left w:val="nil"/>
              <w:bottom w:val="single" w:sz="4" w:space="0" w:color="auto"/>
              <w:right w:val="single" w:sz="4" w:space="0" w:color="auto"/>
            </w:tcBorders>
          </w:tcPr>
          <w:p w:rsidR="00F54CCD" w:rsidRPr="003215EC" w:rsidRDefault="00F54CCD" w:rsidP="00CF5019">
            <w:pPr>
              <w:rPr>
                <w:rFonts w:ascii="Arial" w:hAnsi="Arial" w:cs="Arial"/>
                <w:bCs/>
                <w:color w:val="000000"/>
                <w:lang w:eastAsia="es-EC"/>
              </w:rPr>
            </w:pPr>
            <w:r w:rsidRPr="003215EC">
              <w:rPr>
                <w:rFonts w:ascii="Arial" w:hAnsi="Arial" w:cs="Arial"/>
                <w:bCs/>
                <w:color w:val="000000"/>
                <w:lang w:eastAsia="es-EC"/>
              </w:rPr>
              <w:t>Firma:</w:t>
            </w:r>
          </w:p>
        </w:tc>
      </w:tr>
      <w:tr w:rsidR="00F54CCD" w:rsidRPr="003215EC" w:rsidTr="00CF5019">
        <w:trPr>
          <w:trHeight w:val="253"/>
        </w:trPr>
        <w:tc>
          <w:tcPr>
            <w:tcW w:w="5833" w:type="dxa"/>
            <w:gridSpan w:val="7"/>
            <w:tcBorders>
              <w:top w:val="single" w:sz="4" w:space="0" w:color="auto"/>
              <w:left w:val="single" w:sz="4" w:space="0" w:color="auto"/>
              <w:bottom w:val="single" w:sz="4" w:space="0" w:color="auto"/>
              <w:right w:val="single" w:sz="8" w:space="0" w:color="000000"/>
            </w:tcBorders>
            <w:noWrap/>
            <w:hideMark/>
          </w:tcPr>
          <w:p w:rsidR="00F54CCD" w:rsidRPr="003215EC" w:rsidRDefault="00F54CCD" w:rsidP="00CF5019">
            <w:pPr>
              <w:rPr>
                <w:rFonts w:ascii="Arial" w:hAnsi="Arial" w:cs="Arial"/>
                <w:bCs/>
                <w:color w:val="000000"/>
                <w:lang w:eastAsia="es-EC"/>
              </w:rPr>
            </w:pPr>
            <w:r w:rsidRPr="003215EC">
              <w:rPr>
                <w:rFonts w:ascii="Arial" w:hAnsi="Arial" w:cs="Arial"/>
                <w:bCs/>
                <w:color w:val="000000"/>
                <w:lang w:eastAsia="es-EC"/>
              </w:rPr>
              <w:t xml:space="preserve">Fecha: </w:t>
            </w:r>
            <w:r>
              <w:rPr>
                <w:rFonts w:ascii="Arial" w:hAnsi="Arial" w:cs="Arial"/>
                <w:bCs/>
                <w:color w:val="000000"/>
                <w:lang w:eastAsia="es-EC"/>
              </w:rPr>
              <w:t xml:space="preserve">08-10-2016 </w:t>
            </w:r>
          </w:p>
        </w:tc>
        <w:tc>
          <w:tcPr>
            <w:tcW w:w="4679" w:type="dxa"/>
            <w:gridSpan w:val="6"/>
            <w:tcBorders>
              <w:top w:val="single" w:sz="4" w:space="0" w:color="auto"/>
              <w:left w:val="nil"/>
              <w:bottom w:val="single" w:sz="4" w:space="0" w:color="auto"/>
              <w:right w:val="single" w:sz="8" w:space="0" w:color="000000"/>
            </w:tcBorders>
            <w:noWrap/>
            <w:hideMark/>
          </w:tcPr>
          <w:p w:rsidR="00F54CCD" w:rsidRPr="003215EC" w:rsidRDefault="00F54CCD" w:rsidP="00CF5019">
            <w:pPr>
              <w:rPr>
                <w:rFonts w:ascii="Arial" w:hAnsi="Arial" w:cs="Arial"/>
                <w:bCs/>
                <w:color w:val="000000"/>
                <w:lang w:eastAsia="es-EC"/>
              </w:rPr>
            </w:pPr>
            <w:r w:rsidRPr="003215EC">
              <w:rPr>
                <w:rFonts w:ascii="Arial" w:hAnsi="Arial" w:cs="Arial"/>
                <w:bCs/>
                <w:color w:val="000000"/>
                <w:lang w:eastAsia="es-EC"/>
              </w:rPr>
              <w:t>Fecha:</w:t>
            </w:r>
            <w:r>
              <w:rPr>
                <w:rFonts w:ascii="Arial" w:hAnsi="Arial" w:cs="Arial"/>
                <w:bCs/>
                <w:color w:val="000000"/>
                <w:lang w:eastAsia="es-EC"/>
              </w:rPr>
              <w:t xml:space="preserve"> 08-10-2016</w:t>
            </w:r>
          </w:p>
        </w:tc>
        <w:tc>
          <w:tcPr>
            <w:tcW w:w="4867" w:type="dxa"/>
            <w:gridSpan w:val="11"/>
            <w:tcBorders>
              <w:top w:val="single" w:sz="4" w:space="0" w:color="auto"/>
              <w:left w:val="nil"/>
              <w:bottom w:val="single" w:sz="4" w:space="0" w:color="auto"/>
              <w:right w:val="single" w:sz="4" w:space="0" w:color="auto"/>
            </w:tcBorders>
          </w:tcPr>
          <w:p w:rsidR="00F54CCD" w:rsidRPr="003215EC" w:rsidRDefault="00F54CCD" w:rsidP="00CF5019">
            <w:pPr>
              <w:rPr>
                <w:rFonts w:ascii="Arial" w:hAnsi="Arial" w:cs="Arial"/>
                <w:bCs/>
                <w:color w:val="000000"/>
                <w:lang w:eastAsia="es-EC"/>
              </w:rPr>
            </w:pPr>
            <w:r w:rsidRPr="003215EC">
              <w:rPr>
                <w:rFonts w:ascii="Arial" w:hAnsi="Arial" w:cs="Arial"/>
                <w:bCs/>
                <w:color w:val="000000"/>
                <w:lang w:eastAsia="es-EC"/>
              </w:rPr>
              <w:t>Fecha:</w:t>
            </w:r>
            <w:r>
              <w:rPr>
                <w:rFonts w:ascii="Arial" w:hAnsi="Arial" w:cs="Arial"/>
                <w:bCs/>
                <w:color w:val="000000"/>
                <w:lang w:eastAsia="es-EC"/>
              </w:rPr>
              <w:t xml:space="preserve"> </w:t>
            </w:r>
          </w:p>
        </w:tc>
      </w:tr>
    </w:tbl>
    <w:p w:rsidR="009E0180" w:rsidRDefault="009E0180" w:rsidP="004231A6">
      <w:pPr>
        <w:jc w:val="center"/>
        <w:rPr>
          <w:rFonts w:ascii="Arial" w:hAnsi="Arial" w:cs="Arial"/>
          <w:b/>
          <w:sz w:val="24"/>
          <w:szCs w:val="24"/>
        </w:rPr>
      </w:pPr>
    </w:p>
    <w:p w:rsidR="009E0180" w:rsidRDefault="009E0180" w:rsidP="004231A6">
      <w:pPr>
        <w:jc w:val="center"/>
        <w:rPr>
          <w:rFonts w:ascii="Arial" w:hAnsi="Arial" w:cs="Arial"/>
          <w:b/>
          <w:sz w:val="24"/>
          <w:szCs w:val="24"/>
        </w:rPr>
        <w:sectPr w:rsidR="009E0180" w:rsidSect="00F54CCD">
          <w:pgSz w:w="16838" w:h="11906" w:orient="landscape"/>
          <w:pgMar w:top="709" w:right="1418" w:bottom="849" w:left="1418" w:header="113" w:footer="567" w:gutter="0"/>
          <w:cols w:space="708"/>
          <w:docGrid w:linePitch="360"/>
        </w:sectPr>
      </w:pPr>
    </w:p>
    <w:p w:rsidR="007714C3" w:rsidRPr="00186711" w:rsidRDefault="007714C3" w:rsidP="007714C3">
      <w:pPr>
        <w:jc w:val="both"/>
        <w:rPr>
          <w:rFonts w:ascii="Arial" w:hAnsi="Arial" w:cs="Arial"/>
          <w:b/>
          <w:sz w:val="24"/>
          <w:szCs w:val="24"/>
        </w:rPr>
      </w:pPr>
      <w:r w:rsidRPr="00186711">
        <w:rPr>
          <w:rFonts w:ascii="Arial" w:hAnsi="Arial" w:cs="Arial"/>
          <w:b/>
          <w:sz w:val="24"/>
          <w:szCs w:val="24"/>
        </w:rPr>
        <w:lastRenderedPageBreak/>
        <w:t xml:space="preserve">0. Planes de Mejora </w:t>
      </w:r>
    </w:p>
    <w:p w:rsidR="00EA0D9A" w:rsidRDefault="00EA0D9A" w:rsidP="007714C3">
      <w:pPr>
        <w:jc w:val="both"/>
        <w:rPr>
          <w:rFonts w:ascii="Arial" w:hAnsi="Arial" w:cs="Arial"/>
          <w:sz w:val="24"/>
          <w:szCs w:val="24"/>
        </w:rPr>
      </w:pPr>
      <w:r w:rsidRPr="00186711">
        <w:rPr>
          <w:rFonts w:ascii="Arial" w:hAnsi="Arial" w:cs="Arial"/>
          <w:sz w:val="24"/>
          <w:szCs w:val="24"/>
        </w:rPr>
        <w:t>Los docentes del  área de matemática, comprometidos con el cambio de enseñanza-  aprendizaje</w:t>
      </w:r>
      <w:r w:rsidR="00DB4C6A" w:rsidRPr="00186711">
        <w:rPr>
          <w:rFonts w:ascii="Arial" w:hAnsi="Arial" w:cs="Arial"/>
          <w:sz w:val="24"/>
          <w:szCs w:val="24"/>
        </w:rPr>
        <w:t xml:space="preserve"> y contribuir para el desarrollo del pensamiento lógico critico,  </w:t>
      </w:r>
      <w:r w:rsidRPr="00186711">
        <w:rPr>
          <w:rFonts w:ascii="Arial" w:hAnsi="Arial" w:cs="Arial"/>
          <w:sz w:val="24"/>
          <w:szCs w:val="24"/>
        </w:rPr>
        <w:t xml:space="preserve"> harán el seguimiento de los proyectos planteados anteriormente, realizando una evaluación al término del primer quimestre. </w:t>
      </w:r>
    </w:p>
    <w:p w:rsidR="00CF5019" w:rsidRDefault="00CF5019" w:rsidP="00CF5019">
      <w:pPr>
        <w:jc w:val="center"/>
        <w:rPr>
          <w:b/>
          <w:sz w:val="32"/>
          <w:szCs w:val="28"/>
        </w:rPr>
      </w:pPr>
      <w:r>
        <w:rPr>
          <w:b/>
          <w:sz w:val="32"/>
          <w:szCs w:val="28"/>
        </w:rPr>
        <w:t>PLAN OPERATIVO ANUAL  2016 – 2017</w:t>
      </w:r>
    </w:p>
    <w:p w:rsidR="00CF5019" w:rsidRDefault="00CF5019" w:rsidP="00CF5019">
      <w:pPr>
        <w:jc w:val="center"/>
        <w:rPr>
          <w:b/>
          <w:sz w:val="32"/>
          <w:szCs w:val="28"/>
        </w:rPr>
      </w:pPr>
      <w:r>
        <w:rPr>
          <w:b/>
          <w:sz w:val="32"/>
          <w:szCs w:val="28"/>
        </w:rPr>
        <w:t>ÁREAS ACADÉMICAS</w:t>
      </w:r>
    </w:p>
    <w:p w:rsidR="00CF5019" w:rsidRPr="00CF5019" w:rsidRDefault="00CF5019" w:rsidP="00CF5019">
      <w:pPr>
        <w:pStyle w:val="Sinespaciado"/>
        <w:rPr>
          <w:lang w:val="es-EC"/>
        </w:rPr>
      </w:pPr>
      <w:r w:rsidRPr="00CF5019">
        <w:rPr>
          <w:lang w:val="es-EC"/>
        </w:rPr>
        <w:t>ÁREA</w:t>
      </w:r>
      <w:proofErr w:type="gramStart"/>
      <w:r w:rsidRPr="00CF5019">
        <w:rPr>
          <w:lang w:val="es-EC"/>
        </w:rPr>
        <w:t>:  MATEMÁTICA</w:t>
      </w:r>
      <w:proofErr w:type="gramEnd"/>
      <w:r w:rsidRPr="00CF5019">
        <w:rPr>
          <w:lang w:val="es-EC"/>
        </w:rPr>
        <w:t xml:space="preserve"> </w:t>
      </w:r>
    </w:p>
    <w:p w:rsidR="00CF5019" w:rsidRPr="00CF5019" w:rsidRDefault="00CF5019" w:rsidP="00CF5019">
      <w:pPr>
        <w:pStyle w:val="Ttulo2"/>
        <w:shd w:val="clear" w:color="auto" w:fill="FFFFFF"/>
        <w:spacing w:before="430"/>
        <w:rPr>
          <w:rFonts w:asciiTheme="minorHAnsi" w:hAnsiTheme="minorHAnsi" w:cs="Arial"/>
          <w:b w:val="0"/>
          <w:bCs w:val="0"/>
          <w:color w:val="auto"/>
          <w:sz w:val="24"/>
          <w:szCs w:val="24"/>
        </w:rPr>
      </w:pPr>
      <w:r w:rsidRPr="00CF5019">
        <w:rPr>
          <w:rFonts w:asciiTheme="minorHAnsi" w:hAnsiTheme="minorHAnsi" w:cs="Arial"/>
          <w:b w:val="0"/>
          <w:color w:val="auto"/>
          <w:sz w:val="24"/>
          <w:szCs w:val="24"/>
        </w:rPr>
        <w:t xml:space="preserve">INTEGRANTES: Christian Cunduri, Diana Rosero, Fernando Montoya, Maria Sáenz, Raquel Masache, Vinicio Proaño, Amparo Garcia, Danny </w:t>
      </w:r>
      <w:proofErr w:type="gramStart"/>
      <w:r w:rsidRPr="00CF5019">
        <w:rPr>
          <w:rFonts w:asciiTheme="minorHAnsi" w:hAnsiTheme="minorHAnsi" w:cs="Arial"/>
          <w:b w:val="0"/>
          <w:color w:val="auto"/>
          <w:sz w:val="24"/>
          <w:szCs w:val="24"/>
        </w:rPr>
        <w:t>Berrones ,</w:t>
      </w:r>
      <w:proofErr w:type="gramEnd"/>
      <w:r w:rsidRPr="00CF5019">
        <w:rPr>
          <w:rFonts w:asciiTheme="minorHAnsi" w:hAnsiTheme="minorHAnsi" w:cs="Arial"/>
          <w:b w:val="0"/>
          <w:color w:val="auto"/>
          <w:sz w:val="24"/>
          <w:szCs w:val="24"/>
        </w:rPr>
        <w:t xml:space="preserve"> </w:t>
      </w:r>
      <w:r w:rsidRPr="00CF5019">
        <w:rPr>
          <w:rFonts w:asciiTheme="minorHAnsi" w:hAnsiTheme="minorHAnsi" w:cs="Arial"/>
          <w:b w:val="0"/>
          <w:bCs w:val="0"/>
          <w:color w:val="auto"/>
          <w:sz w:val="24"/>
          <w:szCs w:val="24"/>
        </w:rPr>
        <w:t>Wilson Lugmanía</w:t>
      </w:r>
    </w:p>
    <w:tbl>
      <w:tblPr>
        <w:tblW w:w="5305" w:type="pct"/>
        <w:tblInd w:w="-38" w:type="dxa"/>
        <w:tblLayout w:type="fixed"/>
        <w:tblCellMar>
          <w:left w:w="70" w:type="dxa"/>
          <w:right w:w="70" w:type="dxa"/>
        </w:tblCellMar>
        <w:tblLook w:val="04A0"/>
      </w:tblPr>
      <w:tblGrid>
        <w:gridCol w:w="39"/>
        <w:gridCol w:w="1738"/>
        <w:gridCol w:w="2590"/>
        <w:gridCol w:w="117"/>
        <w:gridCol w:w="1729"/>
        <w:gridCol w:w="336"/>
        <w:gridCol w:w="246"/>
        <w:gridCol w:w="393"/>
        <w:gridCol w:w="285"/>
        <w:gridCol w:w="309"/>
        <w:gridCol w:w="249"/>
        <w:gridCol w:w="351"/>
        <w:gridCol w:w="387"/>
        <w:gridCol w:w="276"/>
        <w:gridCol w:w="471"/>
        <w:gridCol w:w="81"/>
        <w:gridCol w:w="231"/>
        <w:gridCol w:w="255"/>
        <w:gridCol w:w="6"/>
        <w:gridCol w:w="2803"/>
        <w:gridCol w:w="2104"/>
        <w:gridCol w:w="9"/>
      </w:tblGrid>
      <w:tr w:rsidR="00CF5019" w:rsidTr="00CF5019">
        <w:trPr>
          <w:gridBefore w:val="1"/>
          <w:wBefore w:w="13" w:type="pct"/>
          <w:trHeight w:val="605"/>
        </w:trPr>
        <w:tc>
          <w:tcPr>
            <w:tcW w:w="579" w:type="pct"/>
            <w:vMerge w:val="restart"/>
            <w:tcBorders>
              <w:top w:val="single" w:sz="4" w:space="0" w:color="auto"/>
              <w:left w:val="single" w:sz="4" w:space="0" w:color="auto"/>
              <w:bottom w:val="single" w:sz="4" w:space="0" w:color="000000"/>
              <w:right w:val="single" w:sz="4" w:space="0" w:color="auto"/>
            </w:tcBorders>
            <w:hideMark/>
          </w:tcPr>
          <w:p w:rsidR="00CF5019" w:rsidRDefault="00CF5019" w:rsidP="00CF5019">
            <w:pPr>
              <w:rPr>
                <w:rFonts w:ascii="Calibri" w:hAnsi="Calibri"/>
                <w:b/>
                <w:bCs/>
                <w:color w:val="000000"/>
                <w:lang w:eastAsia="es-EC"/>
              </w:rPr>
            </w:pPr>
            <w:r w:rsidRPr="00972D33">
              <w:rPr>
                <w:sz w:val="28"/>
                <w:szCs w:val="28"/>
              </w:rPr>
              <w:t xml:space="preserve">   </w:t>
            </w:r>
            <w:r>
              <w:rPr>
                <w:rFonts w:ascii="Calibri" w:hAnsi="Calibri"/>
                <w:b/>
                <w:bCs/>
                <w:color w:val="000000"/>
                <w:lang w:eastAsia="es-EC"/>
              </w:rPr>
              <w:t xml:space="preserve">ESTANDAR/ PROYECTO </w:t>
            </w:r>
          </w:p>
          <w:p w:rsidR="00CF5019" w:rsidRDefault="00CF5019" w:rsidP="00CF5019">
            <w:pPr>
              <w:rPr>
                <w:rFonts w:ascii="Calibri" w:hAnsi="Calibri"/>
                <w:b/>
                <w:bCs/>
                <w:color w:val="000000"/>
                <w:lang w:eastAsia="es-EC"/>
              </w:rPr>
            </w:pPr>
          </w:p>
          <w:p w:rsidR="00CF5019" w:rsidRPr="00DF4410" w:rsidRDefault="00CF5019" w:rsidP="00CF5019">
            <w:pPr>
              <w:rPr>
                <w:rFonts w:ascii="Calibri" w:hAnsi="Calibri"/>
                <w:bCs/>
                <w:color w:val="000000"/>
                <w:lang w:eastAsia="es-EC"/>
              </w:rPr>
            </w:pPr>
            <w:r w:rsidRPr="00DF4410">
              <w:rPr>
                <w:rFonts w:ascii="Calibri" w:hAnsi="Calibri"/>
                <w:bCs/>
                <w:color w:val="000000"/>
                <w:lang w:eastAsia="es-EC"/>
              </w:rPr>
              <w:t>El docente planifica para el proceso de enseñanza-</w:t>
            </w:r>
            <w:r w:rsidRPr="00DF4410">
              <w:rPr>
                <w:rFonts w:ascii="Calibri" w:hAnsi="Calibri"/>
                <w:bCs/>
                <w:color w:val="000000"/>
                <w:lang w:eastAsia="es-EC"/>
              </w:rPr>
              <w:lastRenderedPageBreak/>
              <w:t xml:space="preserve">aprendizaje. </w:t>
            </w:r>
          </w:p>
        </w:tc>
        <w:tc>
          <w:tcPr>
            <w:tcW w:w="902" w:type="pct"/>
            <w:gridSpan w:val="2"/>
            <w:vMerge w:val="restart"/>
            <w:tcBorders>
              <w:top w:val="single" w:sz="4" w:space="0" w:color="auto"/>
              <w:left w:val="single" w:sz="4" w:space="0" w:color="auto"/>
              <w:bottom w:val="single" w:sz="4" w:space="0" w:color="000000"/>
              <w:right w:val="single" w:sz="4" w:space="0" w:color="auto"/>
            </w:tcBorders>
            <w:noWrap/>
            <w:vAlign w:val="bottom"/>
            <w:hideMark/>
          </w:tcPr>
          <w:p w:rsidR="00CF5019" w:rsidRDefault="00CF5019" w:rsidP="00CF5019">
            <w:pPr>
              <w:rPr>
                <w:rFonts w:ascii="Calibri" w:hAnsi="Calibri"/>
                <w:b/>
                <w:bCs/>
                <w:color w:val="000000"/>
                <w:lang w:eastAsia="es-EC"/>
              </w:rPr>
            </w:pPr>
            <w:r>
              <w:rPr>
                <w:rFonts w:ascii="Calibri" w:hAnsi="Calibri"/>
                <w:b/>
                <w:bCs/>
                <w:color w:val="000000"/>
                <w:lang w:eastAsia="es-EC"/>
              </w:rPr>
              <w:lastRenderedPageBreak/>
              <w:t>ACTIVIDADES</w:t>
            </w:r>
          </w:p>
        </w:tc>
        <w:tc>
          <w:tcPr>
            <w:tcW w:w="576" w:type="pct"/>
            <w:vMerge w:val="restart"/>
            <w:tcBorders>
              <w:top w:val="single" w:sz="4" w:space="0" w:color="auto"/>
              <w:left w:val="single" w:sz="4" w:space="0" w:color="auto"/>
              <w:bottom w:val="single" w:sz="4" w:space="0" w:color="000000"/>
              <w:right w:val="single" w:sz="4" w:space="0" w:color="auto"/>
            </w:tcBorders>
            <w:noWrap/>
            <w:vAlign w:val="bottom"/>
            <w:hideMark/>
          </w:tcPr>
          <w:p w:rsidR="00CF5019" w:rsidRDefault="00CF5019" w:rsidP="00CF5019">
            <w:pPr>
              <w:rPr>
                <w:rFonts w:ascii="Calibri" w:hAnsi="Calibri"/>
                <w:b/>
                <w:bCs/>
                <w:color w:val="000000"/>
                <w:lang w:eastAsia="es-EC"/>
              </w:rPr>
            </w:pPr>
            <w:r>
              <w:rPr>
                <w:rFonts w:ascii="Calibri" w:hAnsi="Calibri"/>
                <w:b/>
                <w:bCs/>
                <w:color w:val="000000"/>
                <w:lang w:eastAsia="es-EC"/>
              </w:rPr>
              <w:t>RESPONSABLES</w:t>
            </w:r>
          </w:p>
        </w:tc>
        <w:tc>
          <w:tcPr>
            <w:tcW w:w="1292" w:type="pct"/>
            <w:gridSpan w:val="14"/>
            <w:tcBorders>
              <w:top w:val="single" w:sz="4" w:space="0" w:color="auto"/>
              <w:left w:val="nil"/>
              <w:bottom w:val="single" w:sz="4" w:space="0" w:color="auto"/>
              <w:right w:val="single" w:sz="4" w:space="0" w:color="auto"/>
            </w:tcBorders>
            <w:noWrap/>
            <w:vAlign w:val="center"/>
          </w:tcPr>
          <w:p w:rsidR="00CF5019" w:rsidRDefault="00CF5019" w:rsidP="00CF5019">
            <w:pPr>
              <w:jc w:val="center"/>
              <w:rPr>
                <w:rFonts w:ascii="Calibri" w:hAnsi="Calibri"/>
                <w:b/>
                <w:bCs/>
                <w:color w:val="000000"/>
                <w:lang w:eastAsia="es-EC"/>
              </w:rPr>
            </w:pPr>
          </w:p>
          <w:p w:rsidR="00CF5019" w:rsidRDefault="00CF5019" w:rsidP="00CF5019">
            <w:pPr>
              <w:jc w:val="center"/>
              <w:rPr>
                <w:rFonts w:ascii="Calibri" w:hAnsi="Calibri"/>
                <w:b/>
                <w:bCs/>
                <w:color w:val="000000"/>
                <w:lang w:eastAsia="es-EC"/>
              </w:rPr>
            </w:pPr>
            <w:r>
              <w:rPr>
                <w:rFonts w:ascii="Calibri" w:hAnsi="Calibri"/>
                <w:b/>
                <w:bCs/>
                <w:color w:val="000000"/>
                <w:lang w:eastAsia="es-EC"/>
              </w:rPr>
              <w:t>CRONOGRAMA</w:t>
            </w:r>
          </w:p>
        </w:tc>
        <w:tc>
          <w:tcPr>
            <w:tcW w:w="933" w:type="pct"/>
            <w:tcBorders>
              <w:top w:val="single" w:sz="4" w:space="0" w:color="auto"/>
              <w:left w:val="nil"/>
              <w:bottom w:val="nil"/>
              <w:right w:val="single" w:sz="4" w:space="0" w:color="auto"/>
            </w:tcBorders>
          </w:tcPr>
          <w:p w:rsidR="00CF5019" w:rsidRDefault="00CF5019" w:rsidP="00CF5019">
            <w:pPr>
              <w:rPr>
                <w:rFonts w:ascii="Calibri" w:hAnsi="Calibri"/>
                <w:b/>
                <w:bCs/>
                <w:color w:val="000000"/>
                <w:lang w:eastAsia="es-EC"/>
              </w:rPr>
            </w:pPr>
          </w:p>
          <w:p w:rsidR="00CF5019" w:rsidRDefault="00CF5019" w:rsidP="00CF5019">
            <w:pPr>
              <w:rPr>
                <w:rFonts w:ascii="Calibri" w:hAnsi="Calibri"/>
                <w:b/>
                <w:bCs/>
                <w:color w:val="000000"/>
                <w:lang w:eastAsia="es-EC"/>
              </w:rPr>
            </w:pPr>
            <w:r>
              <w:rPr>
                <w:rFonts w:ascii="Calibri" w:hAnsi="Calibri"/>
                <w:b/>
                <w:bCs/>
                <w:color w:val="000000"/>
                <w:lang w:eastAsia="es-EC"/>
              </w:rPr>
              <w:t>INDICADOR DE LOGRO</w:t>
            </w:r>
          </w:p>
        </w:tc>
        <w:tc>
          <w:tcPr>
            <w:tcW w:w="704" w:type="pct"/>
            <w:gridSpan w:val="2"/>
            <w:vMerge w:val="restart"/>
            <w:tcBorders>
              <w:top w:val="single" w:sz="4" w:space="0" w:color="auto"/>
              <w:left w:val="single" w:sz="4" w:space="0" w:color="auto"/>
              <w:bottom w:val="single" w:sz="4" w:space="0" w:color="auto"/>
              <w:right w:val="single" w:sz="4" w:space="0" w:color="auto"/>
            </w:tcBorders>
            <w:noWrap/>
            <w:vAlign w:val="center"/>
            <w:hideMark/>
          </w:tcPr>
          <w:p w:rsidR="00CF5019" w:rsidRDefault="00CF5019" w:rsidP="00CF5019">
            <w:pPr>
              <w:jc w:val="center"/>
              <w:rPr>
                <w:rFonts w:ascii="Calibri" w:hAnsi="Calibri"/>
                <w:b/>
                <w:bCs/>
                <w:color w:val="000000"/>
                <w:lang w:eastAsia="es-EC"/>
              </w:rPr>
            </w:pPr>
            <w:r>
              <w:rPr>
                <w:rFonts w:ascii="Calibri" w:hAnsi="Calibri"/>
                <w:b/>
                <w:bCs/>
                <w:color w:val="000000"/>
                <w:lang w:eastAsia="es-EC"/>
              </w:rPr>
              <w:t>EVIDENCIAS</w:t>
            </w:r>
          </w:p>
        </w:tc>
      </w:tr>
      <w:tr w:rsidR="00CF5019" w:rsidTr="00CF5019">
        <w:trPr>
          <w:gridBefore w:val="1"/>
          <w:wBefore w:w="13" w:type="pct"/>
          <w:trHeight w:val="303"/>
        </w:trPr>
        <w:tc>
          <w:tcPr>
            <w:tcW w:w="579" w:type="pct"/>
            <w:vMerge/>
            <w:tcBorders>
              <w:top w:val="single" w:sz="4" w:space="0" w:color="auto"/>
              <w:left w:val="single" w:sz="4" w:space="0" w:color="auto"/>
              <w:bottom w:val="single" w:sz="4" w:space="0" w:color="000000"/>
              <w:right w:val="single" w:sz="4" w:space="0" w:color="auto"/>
            </w:tcBorders>
            <w:vAlign w:val="center"/>
            <w:hideMark/>
          </w:tcPr>
          <w:p w:rsidR="00CF5019" w:rsidRDefault="00CF5019" w:rsidP="00CF5019">
            <w:pPr>
              <w:rPr>
                <w:rFonts w:ascii="Calibri" w:hAnsi="Calibri"/>
                <w:b/>
                <w:bCs/>
                <w:color w:val="000000"/>
                <w:lang w:eastAsia="es-EC"/>
              </w:rPr>
            </w:pPr>
          </w:p>
        </w:tc>
        <w:tc>
          <w:tcPr>
            <w:tcW w:w="902" w:type="pct"/>
            <w:gridSpan w:val="2"/>
            <w:vMerge/>
            <w:tcBorders>
              <w:top w:val="single" w:sz="4" w:space="0" w:color="auto"/>
              <w:left w:val="single" w:sz="4" w:space="0" w:color="auto"/>
              <w:bottom w:val="single" w:sz="4" w:space="0" w:color="000000"/>
              <w:right w:val="single" w:sz="4" w:space="0" w:color="auto"/>
            </w:tcBorders>
            <w:vAlign w:val="center"/>
            <w:hideMark/>
          </w:tcPr>
          <w:p w:rsidR="00CF5019" w:rsidRDefault="00CF5019" w:rsidP="00CF5019">
            <w:pPr>
              <w:rPr>
                <w:rFonts w:ascii="Calibri" w:hAnsi="Calibri"/>
                <w:b/>
                <w:bCs/>
                <w:color w:val="000000"/>
                <w:lang w:eastAsia="es-EC"/>
              </w:rPr>
            </w:pPr>
          </w:p>
        </w:tc>
        <w:tc>
          <w:tcPr>
            <w:tcW w:w="576" w:type="pct"/>
            <w:vMerge/>
            <w:tcBorders>
              <w:top w:val="single" w:sz="4" w:space="0" w:color="auto"/>
              <w:left w:val="single" w:sz="4" w:space="0" w:color="auto"/>
              <w:bottom w:val="single" w:sz="4" w:space="0" w:color="000000"/>
              <w:right w:val="single" w:sz="4" w:space="0" w:color="auto"/>
            </w:tcBorders>
            <w:vAlign w:val="center"/>
            <w:hideMark/>
          </w:tcPr>
          <w:p w:rsidR="00CF5019" w:rsidRDefault="00CF5019" w:rsidP="00CF5019">
            <w:pPr>
              <w:rPr>
                <w:rFonts w:ascii="Calibri" w:hAnsi="Calibri"/>
                <w:b/>
                <w:bCs/>
                <w:color w:val="000000"/>
                <w:lang w:eastAsia="es-EC"/>
              </w:rPr>
            </w:pPr>
          </w:p>
        </w:tc>
        <w:tc>
          <w:tcPr>
            <w:tcW w:w="112" w:type="pct"/>
            <w:tcBorders>
              <w:top w:val="nil"/>
              <w:left w:val="nil"/>
              <w:bottom w:val="single" w:sz="4" w:space="0" w:color="auto"/>
              <w:right w:val="single" w:sz="4" w:space="0" w:color="auto"/>
            </w:tcBorders>
            <w:noWrap/>
            <w:vAlign w:val="bottom"/>
            <w:hideMark/>
          </w:tcPr>
          <w:p w:rsidR="00CF5019" w:rsidRDefault="00CF5019" w:rsidP="00CF5019">
            <w:pPr>
              <w:rPr>
                <w:rFonts w:ascii="Calibri" w:hAnsi="Calibri"/>
                <w:b/>
                <w:bCs/>
                <w:color w:val="000000"/>
                <w:lang w:eastAsia="es-EC"/>
              </w:rPr>
            </w:pPr>
            <w:r>
              <w:rPr>
                <w:rFonts w:ascii="Calibri" w:hAnsi="Calibri"/>
                <w:b/>
                <w:bCs/>
                <w:color w:val="000000"/>
                <w:lang w:eastAsia="es-EC"/>
              </w:rPr>
              <w:t>A</w:t>
            </w:r>
          </w:p>
        </w:tc>
        <w:tc>
          <w:tcPr>
            <w:tcW w:w="82" w:type="pct"/>
            <w:tcBorders>
              <w:top w:val="nil"/>
              <w:left w:val="nil"/>
              <w:bottom w:val="single" w:sz="4" w:space="0" w:color="auto"/>
              <w:right w:val="single" w:sz="4" w:space="0" w:color="auto"/>
            </w:tcBorders>
            <w:noWrap/>
            <w:vAlign w:val="bottom"/>
            <w:hideMark/>
          </w:tcPr>
          <w:p w:rsidR="00CF5019" w:rsidRDefault="00CF5019" w:rsidP="00CF5019">
            <w:pPr>
              <w:rPr>
                <w:rFonts w:ascii="Calibri" w:hAnsi="Calibri"/>
                <w:b/>
                <w:bCs/>
                <w:color w:val="000000"/>
                <w:lang w:eastAsia="es-EC"/>
              </w:rPr>
            </w:pPr>
            <w:r>
              <w:rPr>
                <w:rFonts w:ascii="Calibri" w:hAnsi="Calibri"/>
                <w:b/>
                <w:bCs/>
                <w:color w:val="000000"/>
                <w:lang w:eastAsia="es-EC"/>
              </w:rPr>
              <w:t>S</w:t>
            </w:r>
          </w:p>
        </w:tc>
        <w:tc>
          <w:tcPr>
            <w:tcW w:w="131" w:type="pct"/>
            <w:tcBorders>
              <w:top w:val="nil"/>
              <w:left w:val="nil"/>
              <w:bottom w:val="single" w:sz="4" w:space="0" w:color="auto"/>
              <w:right w:val="single" w:sz="4" w:space="0" w:color="auto"/>
            </w:tcBorders>
            <w:noWrap/>
            <w:vAlign w:val="bottom"/>
            <w:hideMark/>
          </w:tcPr>
          <w:p w:rsidR="00CF5019" w:rsidRDefault="00CF5019" w:rsidP="00CF5019">
            <w:pPr>
              <w:rPr>
                <w:rFonts w:ascii="Calibri" w:hAnsi="Calibri"/>
                <w:b/>
                <w:bCs/>
                <w:color w:val="000000"/>
                <w:lang w:eastAsia="es-EC"/>
              </w:rPr>
            </w:pPr>
            <w:r>
              <w:rPr>
                <w:rFonts w:ascii="Calibri" w:hAnsi="Calibri"/>
                <w:b/>
                <w:bCs/>
                <w:color w:val="000000"/>
                <w:lang w:eastAsia="es-EC"/>
              </w:rPr>
              <w:t>O</w:t>
            </w:r>
          </w:p>
        </w:tc>
        <w:tc>
          <w:tcPr>
            <w:tcW w:w="95" w:type="pct"/>
            <w:tcBorders>
              <w:top w:val="nil"/>
              <w:left w:val="nil"/>
              <w:bottom w:val="single" w:sz="4" w:space="0" w:color="auto"/>
              <w:right w:val="single" w:sz="4" w:space="0" w:color="auto"/>
            </w:tcBorders>
            <w:noWrap/>
            <w:vAlign w:val="bottom"/>
            <w:hideMark/>
          </w:tcPr>
          <w:p w:rsidR="00CF5019" w:rsidRDefault="00CF5019" w:rsidP="00CF5019">
            <w:pPr>
              <w:rPr>
                <w:rFonts w:ascii="Calibri" w:hAnsi="Calibri"/>
                <w:b/>
                <w:bCs/>
                <w:color w:val="000000"/>
                <w:lang w:eastAsia="es-EC"/>
              </w:rPr>
            </w:pPr>
            <w:r>
              <w:rPr>
                <w:rFonts w:ascii="Calibri" w:hAnsi="Calibri"/>
                <w:b/>
                <w:bCs/>
                <w:color w:val="000000"/>
                <w:lang w:eastAsia="es-EC"/>
              </w:rPr>
              <w:t>N</w:t>
            </w:r>
          </w:p>
        </w:tc>
        <w:tc>
          <w:tcPr>
            <w:tcW w:w="103" w:type="pct"/>
            <w:tcBorders>
              <w:top w:val="nil"/>
              <w:left w:val="nil"/>
              <w:bottom w:val="single" w:sz="4" w:space="0" w:color="auto"/>
              <w:right w:val="single" w:sz="4" w:space="0" w:color="auto"/>
            </w:tcBorders>
            <w:noWrap/>
            <w:vAlign w:val="bottom"/>
            <w:hideMark/>
          </w:tcPr>
          <w:p w:rsidR="00CF5019" w:rsidRDefault="00CF5019" w:rsidP="00CF5019">
            <w:pPr>
              <w:rPr>
                <w:rFonts w:ascii="Calibri" w:hAnsi="Calibri"/>
                <w:b/>
                <w:bCs/>
                <w:color w:val="000000"/>
                <w:lang w:eastAsia="es-EC"/>
              </w:rPr>
            </w:pPr>
            <w:r>
              <w:rPr>
                <w:rFonts w:ascii="Calibri" w:hAnsi="Calibri"/>
                <w:b/>
                <w:bCs/>
                <w:color w:val="000000"/>
                <w:lang w:eastAsia="es-EC"/>
              </w:rPr>
              <w:t>D</w:t>
            </w:r>
          </w:p>
        </w:tc>
        <w:tc>
          <w:tcPr>
            <w:tcW w:w="83" w:type="pct"/>
            <w:tcBorders>
              <w:top w:val="nil"/>
              <w:left w:val="nil"/>
              <w:bottom w:val="single" w:sz="4" w:space="0" w:color="auto"/>
              <w:right w:val="single" w:sz="4" w:space="0" w:color="auto"/>
            </w:tcBorders>
            <w:noWrap/>
            <w:vAlign w:val="bottom"/>
            <w:hideMark/>
          </w:tcPr>
          <w:p w:rsidR="00CF5019" w:rsidRDefault="00CF5019" w:rsidP="00CF5019">
            <w:pPr>
              <w:rPr>
                <w:rFonts w:ascii="Calibri" w:hAnsi="Calibri"/>
                <w:b/>
                <w:bCs/>
                <w:color w:val="000000"/>
                <w:lang w:eastAsia="es-EC"/>
              </w:rPr>
            </w:pPr>
            <w:r>
              <w:rPr>
                <w:rFonts w:ascii="Calibri" w:hAnsi="Calibri"/>
                <w:b/>
                <w:bCs/>
                <w:color w:val="000000"/>
                <w:lang w:eastAsia="es-EC"/>
              </w:rPr>
              <w:t>E</w:t>
            </w:r>
          </w:p>
        </w:tc>
        <w:tc>
          <w:tcPr>
            <w:tcW w:w="117" w:type="pct"/>
            <w:tcBorders>
              <w:top w:val="nil"/>
              <w:left w:val="nil"/>
              <w:bottom w:val="single" w:sz="4" w:space="0" w:color="auto"/>
              <w:right w:val="single" w:sz="4" w:space="0" w:color="auto"/>
            </w:tcBorders>
            <w:noWrap/>
            <w:vAlign w:val="bottom"/>
            <w:hideMark/>
          </w:tcPr>
          <w:p w:rsidR="00CF5019" w:rsidRDefault="00CF5019" w:rsidP="00CF5019">
            <w:pPr>
              <w:rPr>
                <w:rFonts w:ascii="Calibri" w:hAnsi="Calibri"/>
                <w:b/>
                <w:bCs/>
                <w:color w:val="000000"/>
                <w:lang w:eastAsia="es-EC"/>
              </w:rPr>
            </w:pPr>
            <w:r>
              <w:rPr>
                <w:rFonts w:ascii="Calibri" w:hAnsi="Calibri"/>
                <w:b/>
                <w:bCs/>
                <w:color w:val="000000"/>
                <w:lang w:eastAsia="es-EC"/>
              </w:rPr>
              <w:t>F</w:t>
            </w:r>
          </w:p>
        </w:tc>
        <w:tc>
          <w:tcPr>
            <w:tcW w:w="129" w:type="pct"/>
            <w:tcBorders>
              <w:top w:val="nil"/>
              <w:left w:val="nil"/>
              <w:bottom w:val="single" w:sz="4" w:space="0" w:color="auto"/>
              <w:right w:val="single" w:sz="4" w:space="0" w:color="auto"/>
            </w:tcBorders>
            <w:noWrap/>
            <w:vAlign w:val="bottom"/>
            <w:hideMark/>
          </w:tcPr>
          <w:p w:rsidR="00CF5019" w:rsidRDefault="00CF5019" w:rsidP="00CF5019">
            <w:pPr>
              <w:rPr>
                <w:rFonts w:ascii="Calibri" w:hAnsi="Calibri"/>
                <w:b/>
                <w:bCs/>
                <w:color w:val="000000"/>
                <w:lang w:eastAsia="es-EC"/>
              </w:rPr>
            </w:pPr>
            <w:r>
              <w:rPr>
                <w:rFonts w:ascii="Calibri" w:hAnsi="Calibri"/>
                <w:b/>
                <w:bCs/>
                <w:color w:val="000000"/>
                <w:lang w:eastAsia="es-EC"/>
              </w:rPr>
              <w:t>M</w:t>
            </w:r>
          </w:p>
        </w:tc>
        <w:tc>
          <w:tcPr>
            <w:tcW w:w="92" w:type="pct"/>
            <w:tcBorders>
              <w:top w:val="nil"/>
              <w:left w:val="nil"/>
              <w:bottom w:val="single" w:sz="4" w:space="0" w:color="auto"/>
              <w:right w:val="single" w:sz="4" w:space="0" w:color="auto"/>
            </w:tcBorders>
            <w:noWrap/>
            <w:vAlign w:val="bottom"/>
            <w:hideMark/>
          </w:tcPr>
          <w:p w:rsidR="00CF5019" w:rsidRDefault="00CF5019" w:rsidP="00CF5019">
            <w:pPr>
              <w:rPr>
                <w:rFonts w:ascii="Calibri" w:hAnsi="Calibri"/>
                <w:b/>
                <w:bCs/>
                <w:color w:val="000000"/>
                <w:lang w:eastAsia="es-EC"/>
              </w:rPr>
            </w:pPr>
            <w:r>
              <w:rPr>
                <w:rFonts w:ascii="Calibri" w:hAnsi="Calibri"/>
                <w:b/>
                <w:bCs/>
                <w:color w:val="000000"/>
                <w:lang w:eastAsia="es-EC"/>
              </w:rPr>
              <w:t>A</w:t>
            </w:r>
          </w:p>
        </w:tc>
        <w:tc>
          <w:tcPr>
            <w:tcW w:w="157" w:type="pct"/>
            <w:tcBorders>
              <w:top w:val="nil"/>
              <w:left w:val="nil"/>
              <w:bottom w:val="single" w:sz="4" w:space="0" w:color="auto"/>
              <w:right w:val="single" w:sz="4" w:space="0" w:color="auto"/>
            </w:tcBorders>
            <w:noWrap/>
            <w:vAlign w:val="bottom"/>
            <w:hideMark/>
          </w:tcPr>
          <w:p w:rsidR="00CF5019" w:rsidRDefault="00CF5019" w:rsidP="00CF5019">
            <w:pPr>
              <w:rPr>
                <w:rFonts w:ascii="Calibri" w:hAnsi="Calibri"/>
                <w:b/>
                <w:bCs/>
                <w:color w:val="000000"/>
                <w:lang w:eastAsia="es-EC"/>
              </w:rPr>
            </w:pPr>
            <w:r>
              <w:rPr>
                <w:rFonts w:ascii="Calibri" w:hAnsi="Calibri"/>
                <w:b/>
                <w:bCs/>
                <w:color w:val="000000"/>
                <w:lang w:eastAsia="es-EC"/>
              </w:rPr>
              <w:t>M</w:t>
            </w:r>
          </w:p>
        </w:tc>
        <w:tc>
          <w:tcPr>
            <w:tcW w:w="104" w:type="pct"/>
            <w:gridSpan w:val="2"/>
            <w:tcBorders>
              <w:top w:val="nil"/>
              <w:left w:val="nil"/>
              <w:bottom w:val="single" w:sz="4" w:space="0" w:color="auto"/>
              <w:right w:val="single" w:sz="4" w:space="0" w:color="auto"/>
            </w:tcBorders>
            <w:noWrap/>
            <w:vAlign w:val="bottom"/>
            <w:hideMark/>
          </w:tcPr>
          <w:p w:rsidR="00CF5019" w:rsidRDefault="00CF5019" w:rsidP="00CF5019">
            <w:pPr>
              <w:rPr>
                <w:rFonts w:ascii="Calibri" w:hAnsi="Calibri"/>
                <w:b/>
                <w:bCs/>
                <w:color w:val="000000"/>
                <w:lang w:eastAsia="es-EC"/>
              </w:rPr>
            </w:pPr>
            <w:r>
              <w:rPr>
                <w:rFonts w:ascii="Calibri" w:hAnsi="Calibri"/>
                <w:b/>
                <w:bCs/>
                <w:color w:val="000000"/>
                <w:lang w:eastAsia="es-EC"/>
              </w:rPr>
              <w:t>J</w:t>
            </w:r>
          </w:p>
        </w:tc>
        <w:tc>
          <w:tcPr>
            <w:tcW w:w="85" w:type="pct"/>
            <w:tcBorders>
              <w:top w:val="nil"/>
              <w:left w:val="nil"/>
              <w:bottom w:val="single" w:sz="4" w:space="0" w:color="auto"/>
              <w:right w:val="single" w:sz="4" w:space="0" w:color="auto"/>
            </w:tcBorders>
            <w:noWrap/>
            <w:vAlign w:val="bottom"/>
            <w:hideMark/>
          </w:tcPr>
          <w:p w:rsidR="00CF5019" w:rsidRDefault="00CF5019" w:rsidP="00CF5019">
            <w:pPr>
              <w:rPr>
                <w:rFonts w:ascii="Calibri" w:hAnsi="Calibri"/>
                <w:b/>
                <w:bCs/>
                <w:color w:val="000000"/>
                <w:lang w:eastAsia="es-EC"/>
              </w:rPr>
            </w:pPr>
            <w:r>
              <w:rPr>
                <w:rFonts w:ascii="Calibri" w:hAnsi="Calibri"/>
                <w:b/>
                <w:bCs/>
                <w:color w:val="000000"/>
                <w:lang w:eastAsia="es-EC"/>
              </w:rPr>
              <w:t>J</w:t>
            </w:r>
          </w:p>
        </w:tc>
        <w:tc>
          <w:tcPr>
            <w:tcW w:w="936" w:type="pct"/>
            <w:gridSpan w:val="2"/>
            <w:tcBorders>
              <w:top w:val="nil"/>
              <w:left w:val="single" w:sz="4" w:space="0" w:color="auto"/>
              <w:bottom w:val="single" w:sz="4" w:space="0" w:color="000000"/>
              <w:right w:val="single" w:sz="4" w:space="0" w:color="auto"/>
            </w:tcBorders>
            <w:vAlign w:val="center"/>
            <w:hideMark/>
          </w:tcPr>
          <w:p w:rsidR="00CF5019" w:rsidRDefault="00CF5019" w:rsidP="00CF5019"/>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CF5019" w:rsidRDefault="00CF5019" w:rsidP="00CF5019">
            <w:pPr>
              <w:rPr>
                <w:rFonts w:ascii="Calibri" w:hAnsi="Calibri"/>
                <w:b/>
                <w:bCs/>
                <w:color w:val="000000"/>
                <w:lang w:eastAsia="es-EC"/>
              </w:rPr>
            </w:pPr>
          </w:p>
        </w:tc>
      </w:tr>
      <w:tr w:rsidR="00CF5019" w:rsidTr="00CF5019">
        <w:trPr>
          <w:gridBefore w:val="1"/>
          <w:wBefore w:w="13" w:type="pct"/>
          <w:trHeight w:val="908"/>
        </w:trPr>
        <w:tc>
          <w:tcPr>
            <w:tcW w:w="579" w:type="pct"/>
            <w:vMerge/>
            <w:tcBorders>
              <w:top w:val="nil"/>
              <w:left w:val="single" w:sz="4" w:space="0" w:color="auto"/>
              <w:bottom w:val="single" w:sz="4" w:space="0" w:color="auto"/>
              <w:right w:val="single" w:sz="4" w:space="0" w:color="auto"/>
            </w:tcBorders>
            <w:vAlign w:val="center"/>
            <w:hideMark/>
          </w:tcPr>
          <w:p w:rsidR="00CF5019" w:rsidRDefault="00CF5019" w:rsidP="00CF5019">
            <w:pPr>
              <w:rPr>
                <w:rFonts w:ascii="Calibri" w:hAnsi="Calibri"/>
                <w:color w:val="000000"/>
                <w:lang w:eastAsia="es-EC"/>
              </w:rPr>
            </w:pPr>
          </w:p>
        </w:tc>
        <w:tc>
          <w:tcPr>
            <w:tcW w:w="902" w:type="pct"/>
            <w:gridSpan w:val="2"/>
            <w:tcBorders>
              <w:top w:val="nil"/>
              <w:left w:val="nil"/>
              <w:bottom w:val="single" w:sz="4" w:space="0" w:color="auto"/>
              <w:right w:val="single" w:sz="4" w:space="0" w:color="auto"/>
            </w:tcBorders>
            <w:vAlign w:val="bottom"/>
          </w:tcPr>
          <w:p w:rsidR="00CF5019" w:rsidRDefault="00CF5019" w:rsidP="00CF5019">
            <w:pPr>
              <w:rPr>
                <w:rFonts w:ascii="Calibri" w:hAnsi="Calibri"/>
                <w:color w:val="000000"/>
                <w:lang w:eastAsia="es-EC"/>
              </w:rPr>
            </w:pPr>
            <w:r w:rsidRPr="00E204FD">
              <w:t xml:space="preserve">Cinco minutos dedicados a la estimulación del cerebro con actividades llamada </w:t>
            </w:r>
            <w:r w:rsidRPr="00E204FD">
              <w:rPr>
                <w:i/>
              </w:rPr>
              <w:t>Gimnasia Mental</w:t>
            </w:r>
            <w:r w:rsidRPr="00E204FD">
              <w:t xml:space="preserve">, charlas de </w:t>
            </w:r>
            <w:r w:rsidRPr="00E204FD">
              <w:lastRenderedPageBreak/>
              <w:t>eventos matemáticos.</w:t>
            </w:r>
          </w:p>
        </w:tc>
        <w:tc>
          <w:tcPr>
            <w:tcW w:w="576" w:type="pct"/>
            <w:tcBorders>
              <w:top w:val="nil"/>
              <w:left w:val="nil"/>
              <w:bottom w:val="single" w:sz="4" w:space="0" w:color="auto"/>
              <w:right w:val="single" w:sz="4" w:space="0" w:color="auto"/>
            </w:tcBorders>
          </w:tcPr>
          <w:p w:rsidR="00CF5019" w:rsidRPr="00E204FD" w:rsidRDefault="00CF5019" w:rsidP="00CF5019">
            <w:pPr>
              <w:jc w:val="both"/>
            </w:pPr>
            <w:r>
              <w:lastRenderedPageBreak/>
              <w:t xml:space="preserve">Todos los docentes </w:t>
            </w:r>
            <w:r w:rsidRPr="00E204FD">
              <w:t xml:space="preserve"> de matemática en su hora clase </w:t>
            </w:r>
          </w:p>
        </w:tc>
        <w:tc>
          <w:tcPr>
            <w:tcW w:w="112" w:type="pct"/>
            <w:tcBorders>
              <w:top w:val="nil"/>
              <w:left w:val="nil"/>
              <w:bottom w:val="single" w:sz="4" w:space="0" w:color="auto"/>
              <w:right w:val="single" w:sz="4" w:space="0" w:color="auto"/>
            </w:tcBorders>
            <w:noWrap/>
            <w:vAlign w:val="bottom"/>
          </w:tcPr>
          <w:p w:rsidR="00CF5019" w:rsidRDefault="00CF5019" w:rsidP="00CF5019">
            <w:pPr>
              <w:rPr>
                <w:rFonts w:ascii="Calibri" w:hAnsi="Calibri"/>
                <w:color w:val="000000"/>
                <w:lang w:eastAsia="es-EC"/>
              </w:rPr>
            </w:pPr>
          </w:p>
        </w:tc>
        <w:tc>
          <w:tcPr>
            <w:tcW w:w="82" w:type="pct"/>
            <w:tcBorders>
              <w:top w:val="nil"/>
              <w:left w:val="nil"/>
              <w:bottom w:val="single" w:sz="4" w:space="0" w:color="auto"/>
              <w:right w:val="single" w:sz="4" w:space="0" w:color="auto"/>
            </w:tcBorders>
            <w:noWrap/>
            <w:vAlign w:val="bottom"/>
          </w:tcPr>
          <w:p w:rsidR="00CF5019" w:rsidRDefault="00CF5019" w:rsidP="00CF5019">
            <w:pPr>
              <w:rPr>
                <w:rFonts w:ascii="Calibri" w:hAnsi="Calibri"/>
                <w:color w:val="000000"/>
                <w:lang w:eastAsia="es-EC"/>
              </w:rPr>
            </w:pPr>
          </w:p>
        </w:tc>
        <w:tc>
          <w:tcPr>
            <w:tcW w:w="131" w:type="pct"/>
            <w:tcBorders>
              <w:top w:val="nil"/>
              <w:left w:val="nil"/>
              <w:bottom w:val="single" w:sz="4" w:space="0" w:color="auto"/>
              <w:right w:val="single" w:sz="4" w:space="0" w:color="auto"/>
            </w:tcBorders>
            <w:noWrap/>
            <w:vAlign w:val="bottom"/>
          </w:tcPr>
          <w:p w:rsidR="00CF5019" w:rsidRDefault="00CF5019" w:rsidP="00CF5019">
            <w:pPr>
              <w:rPr>
                <w:rFonts w:ascii="Calibri" w:hAnsi="Calibri"/>
                <w:color w:val="000000"/>
                <w:lang w:eastAsia="es-EC"/>
              </w:rPr>
            </w:pPr>
          </w:p>
        </w:tc>
        <w:tc>
          <w:tcPr>
            <w:tcW w:w="95" w:type="pct"/>
            <w:tcBorders>
              <w:top w:val="nil"/>
              <w:left w:val="nil"/>
              <w:bottom w:val="single" w:sz="4" w:space="0" w:color="auto"/>
              <w:right w:val="single" w:sz="4" w:space="0" w:color="auto"/>
            </w:tcBorders>
            <w:noWrap/>
            <w:vAlign w:val="bottom"/>
          </w:tcPr>
          <w:p w:rsidR="00CF5019" w:rsidRDefault="00CF5019" w:rsidP="00CF5019">
            <w:pPr>
              <w:rPr>
                <w:rFonts w:ascii="Calibri" w:hAnsi="Calibri"/>
                <w:color w:val="000000"/>
                <w:lang w:eastAsia="es-EC"/>
              </w:rPr>
            </w:pPr>
          </w:p>
        </w:tc>
        <w:tc>
          <w:tcPr>
            <w:tcW w:w="103" w:type="pct"/>
            <w:tcBorders>
              <w:top w:val="nil"/>
              <w:left w:val="nil"/>
              <w:bottom w:val="single" w:sz="4" w:space="0" w:color="auto"/>
              <w:right w:val="single" w:sz="4" w:space="0" w:color="auto"/>
            </w:tcBorders>
            <w:noWrap/>
            <w:vAlign w:val="bottom"/>
          </w:tcPr>
          <w:p w:rsidR="00CF5019" w:rsidRDefault="00CF5019" w:rsidP="00CF5019">
            <w:pPr>
              <w:rPr>
                <w:rFonts w:ascii="Calibri" w:hAnsi="Calibri"/>
                <w:color w:val="000000"/>
                <w:lang w:eastAsia="es-EC"/>
              </w:rPr>
            </w:pPr>
          </w:p>
          <w:p w:rsidR="00CF5019" w:rsidRDefault="00CF5019" w:rsidP="00CF5019">
            <w:pPr>
              <w:rPr>
                <w:rFonts w:ascii="Calibri" w:hAnsi="Calibri"/>
                <w:color w:val="000000"/>
                <w:lang w:eastAsia="es-EC"/>
              </w:rPr>
            </w:pPr>
            <w:r>
              <w:rPr>
                <w:rFonts w:ascii="Calibri" w:hAnsi="Calibri"/>
                <w:color w:val="000000"/>
                <w:lang w:eastAsia="es-EC"/>
              </w:rPr>
              <w:t>x</w:t>
            </w:r>
          </w:p>
        </w:tc>
        <w:tc>
          <w:tcPr>
            <w:tcW w:w="83" w:type="pct"/>
            <w:tcBorders>
              <w:top w:val="nil"/>
              <w:left w:val="nil"/>
              <w:bottom w:val="single" w:sz="4" w:space="0" w:color="auto"/>
              <w:right w:val="single" w:sz="4" w:space="0" w:color="auto"/>
            </w:tcBorders>
            <w:noWrap/>
            <w:vAlign w:val="bottom"/>
          </w:tcPr>
          <w:p w:rsidR="00CF5019" w:rsidRDefault="00CF5019" w:rsidP="00CF5019">
            <w:pPr>
              <w:rPr>
                <w:rFonts w:ascii="Calibri" w:hAnsi="Calibri"/>
                <w:color w:val="000000"/>
                <w:lang w:eastAsia="es-EC"/>
              </w:rPr>
            </w:pPr>
            <w:r>
              <w:rPr>
                <w:rFonts w:ascii="Calibri" w:hAnsi="Calibri"/>
                <w:color w:val="000000"/>
                <w:lang w:eastAsia="es-EC"/>
              </w:rPr>
              <w:t>x</w:t>
            </w:r>
          </w:p>
        </w:tc>
        <w:tc>
          <w:tcPr>
            <w:tcW w:w="117" w:type="pct"/>
            <w:tcBorders>
              <w:top w:val="nil"/>
              <w:left w:val="nil"/>
              <w:bottom w:val="single" w:sz="4" w:space="0" w:color="auto"/>
              <w:right w:val="single" w:sz="4" w:space="0" w:color="auto"/>
            </w:tcBorders>
            <w:noWrap/>
            <w:vAlign w:val="bottom"/>
          </w:tcPr>
          <w:p w:rsidR="00CF5019" w:rsidRDefault="00CF5019" w:rsidP="00CF5019">
            <w:pPr>
              <w:rPr>
                <w:rFonts w:ascii="Calibri" w:hAnsi="Calibri"/>
                <w:color w:val="000000"/>
                <w:lang w:eastAsia="es-EC"/>
              </w:rPr>
            </w:pPr>
            <w:r>
              <w:rPr>
                <w:rFonts w:ascii="Calibri" w:hAnsi="Calibri"/>
                <w:color w:val="000000"/>
                <w:lang w:eastAsia="es-EC"/>
              </w:rPr>
              <w:t>x</w:t>
            </w:r>
          </w:p>
        </w:tc>
        <w:tc>
          <w:tcPr>
            <w:tcW w:w="129" w:type="pct"/>
            <w:tcBorders>
              <w:top w:val="nil"/>
              <w:left w:val="nil"/>
              <w:bottom w:val="single" w:sz="4" w:space="0" w:color="auto"/>
              <w:right w:val="single" w:sz="4" w:space="0" w:color="auto"/>
            </w:tcBorders>
            <w:noWrap/>
            <w:vAlign w:val="bottom"/>
          </w:tcPr>
          <w:p w:rsidR="00CF5019" w:rsidRDefault="00CF5019" w:rsidP="00CF5019">
            <w:pPr>
              <w:rPr>
                <w:rFonts w:ascii="Calibri" w:hAnsi="Calibri"/>
                <w:color w:val="000000"/>
                <w:lang w:eastAsia="es-EC"/>
              </w:rPr>
            </w:pPr>
            <w:r>
              <w:rPr>
                <w:rFonts w:ascii="Calibri" w:hAnsi="Calibri"/>
                <w:color w:val="000000"/>
                <w:lang w:eastAsia="es-EC"/>
              </w:rPr>
              <w:t>x</w:t>
            </w:r>
          </w:p>
        </w:tc>
        <w:tc>
          <w:tcPr>
            <w:tcW w:w="92" w:type="pct"/>
            <w:tcBorders>
              <w:top w:val="nil"/>
              <w:left w:val="nil"/>
              <w:bottom w:val="single" w:sz="4" w:space="0" w:color="auto"/>
              <w:right w:val="single" w:sz="4" w:space="0" w:color="auto"/>
            </w:tcBorders>
            <w:noWrap/>
            <w:vAlign w:val="bottom"/>
          </w:tcPr>
          <w:p w:rsidR="00CF5019" w:rsidRDefault="00CF5019" w:rsidP="00CF5019">
            <w:pPr>
              <w:rPr>
                <w:rFonts w:ascii="Calibri" w:hAnsi="Calibri"/>
                <w:color w:val="000000"/>
                <w:lang w:eastAsia="es-EC"/>
              </w:rPr>
            </w:pPr>
            <w:r>
              <w:rPr>
                <w:rFonts w:ascii="Calibri" w:hAnsi="Calibri"/>
                <w:color w:val="000000"/>
                <w:lang w:eastAsia="es-EC"/>
              </w:rPr>
              <w:t>x</w:t>
            </w:r>
          </w:p>
        </w:tc>
        <w:tc>
          <w:tcPr>
            <w:tcW w:w="157" w:type="pct"/>
            <w:tcBorders>
              <w:top w:val="nil"/>
              <w:left w:val="nil"/>
              <w:bottom w:val="single" w:sz="4" w:space="0" w:color="auto"/>
              <w:right w:val="single" w:sz="4" w:space="0" w:color="auto"/>
            </w:tcBorders>
            <w:noWrap/>
            <w:vAlign w:val="bottom"/>
          </w:tcPr>
          <w:p w:rsidR="00CF5019" w:rsidRDefault="00CF5019" w:rsidP="00CF5019">
            <w:pPr>
              <w:rPr>
                <w:rFonts w:ascii="Calibri" w:hAnsi="Calibri"/>
                <w:color w:val="000000"/>
                <w:lang w:eastAsia="es-EC"/>
              </w:rPr>
            </w:pPr>
            <w:r>
              <w:rPr>
                <w:rFonts w:ascii="Calibri" w:hAnsi="Calibri"/>
                <w:color w:val="000000"/>
                <w:lang w:eastAsia="es-EC"/>
              </w:rPr>
              <w:t>x</w:t>
            </w:r>
          </w:p>
        </w:tc>
        <w:tc>
          <w:tcPr>
            <w:tcW w:w="104" w:type="pct"/>
            <w:gridSpan w:val="2"/>
            <w:tcBorders>
              <w:top w:val="nil"/>
              <w:left w:val="nil"/>
              <w:bottom w:val="single" w:sz="4" w:space="0" w:color="auto"/>
              <w:right w:val="single" w:sz="4" w:space="0" w:color="auto"/>
            </w:tcBorders>
            <w:noWrap/>
            <w:vAlign w:val="bottom"/>
          </w:tcPr>
          <w:p w:rsidR="00CF5019" w:rsidRDefault="00CF5019" w:rsidP="00CF5019">
            <w:pPr>
              <w:rPr>
                <w:rFonts w:ascii="Calibri" w:hAnsi="Calibri"/>
                <w:color w:val="000000"/>
                <w:lang w:eastAsia="es-EC"/>
              </w:rPr>
            </w:pPr>
            <w:r>
              <w:rPr>
                <w:rFonts w:ascii="Calibri" w:hAnsi="Calibri"/>
                <w:color w:val="000000"/>
                <w:lang w:eastAsia="es-EC"/>
              </w:rPr>
              <w:t>x</w:t>
            </w:r>
          </w:p>
        </w:tc>
        <w:tc>
          <w:tcPr>
            <w:tcW w:w="85" w:type="pct"/>
            <w:tcBorders>
              <w:top w:val="nil"/>
              <w:left w:val="nil"/>
              <w:bottom w:val="single" w:sz="4" w:space="0" w:color="auto"/>
              <w:right w:val="single" w:sz="4" w:space="0" w:color="auto"/>
            </w:tcBorders>
            <w:noWrap/>
            <w:vAlign w:val="bottom"/>
          </w:tcPr>
          <w:p w:rsidR="00CF5019" w:rsidRDefault="00CF5019" w:rsidP="00CF5019">
            <w:pPr>
              <w:rPr>
                <w:rFonts w:ascii="Calibri" w:hAnsi="Calibri"/>
                <w:color w:val="000000"/>
                <w:lang w:eastAsia="es-EC"/>
              </w:rPr>
            </w:pPr>
            <w:r>
              <w:rPr>
                <w:rFonts w:ascii="Calibri" w:hAnsi="Calibri"/>
                <w:color w:val="000000"/>
                <w:lang w:eastAsia="es-EC"/>
              </w:rPr>
              <w:t>x</w:t>
            </w:r>
          </w:p>
        </w:tc>
        <w:tc>
          <w:tcPr>
            <w:tcW w:w="936" w:type="pct"/>
            <w:gridSpan w:val="2"/>
            <w:tcBorders>
              <w:top w:val="nil"/>
              <w:left w:val="nil"/>
              <w:bottom w:val="single" w:sz="4" w:space="0" w:color="auto"/>
              <w:right w:val="single" w:sz="4" w:space="0" w:color="auto"/>
            </w:tcBorders>
            <w:vAlign w:val="center"/>
          </w:tcPr>
          <w:p w:rsidR="00CF5019" w:rsidRDefault="00CF5019" w:rsidP="00CF5019">
            <w:pPr>
              <w:rPr>
                <w:rFonts w:ascii="Calibri" w:hAnsi="Calibri"/>
                <w:color w:val="000000"/>
                <w:lang w:eastAsia="es-EC"/>
              </w:rPr>
            </w:pPr>
            <w:r>
              <w:rPr>
                <w:rFonts w:ascii="Calibri" w:hAnsi="Calibri"/>
                <w:color w:val="000000"/>
                <w:lang w:eastAsia="es-EC"/>
              </w:rPr>
              <w:t xml:space="preserve">El 90% de estudiantes de cada grado y curso participen activamente de  la gimnasia mental.  </w:t>
            </w:r>
          </w:p>
        </w:tc>
        <w:tc>
          <w:tcPr>
            <w:tcW w:w="704" w:type="pct"/>
            <w:gridSpan w:val="2"/>
            <w:tcBorders>
              <w:top w:val="nil"/>
              <w:left w:val="nil"/>
              <w:bottom w:val="single" w:sz="4" w:space="0" w:color="auto"/>
              <w:right w:val="single" w:sz="4" w:space="0" w:color="auto"/>
            </w:tcBorders>
          </w:tcPr>
          <w:p w:rsidR="00CF5019" w:rsidRPr="00E204FD" w:rsidRDefault="00CF5019" w:rsidP="00CF5019">
            <w:pPr>
              <w:jc w:val="both"/>
            </w:pPr>
            <w:r w:rsidRPr="00E204FD">
              <w:t>Record académico diario. (Etapa del método</w:t>
            </w:r>
            <w:r>
              <w:t>)</w:t>
            </w:r>
          </w:p>
        </w:tc>
      </w:tr>
      <w:tr w:rsidR="00CF5019" w:rsidTr="00CF5019">
        <w:trPr>
          <w:gridBefore w:val="1"/>
          <w:wBefore w:w="13" w:type="pct"/>
          <w:trHeight w:val="1307"/>
        </w:trPr>
        <w:tc>
          <w:tcPr>
            <w:tcW w:w="579" w:type="pct"/>
            <w:vMerge/>
            <w:tcBorders>
              <w:top w:val="nil"/>
              <w:left w:val="single" w:sz="4" w:space="0" w:color="auto"/>
              <w:bottom w:val="single" w:sz="4" w:space="0" w:color="auto"/>
              <w:right w:val="single" w:sz="4" w:space="0" w:color="auto"/>
            </w:tcBorders>
            <w:vAlign w:val="center"/>
            <w:hideMark/>
          </w:tcPr>
          <w:p w:rsidR="00CF5019" w:rsidRDefault="00CF5019" w:rsidP="00CF5019">
            <w:pPr>
              <w:rPr>
                <w:rFonts w:ascii="Calibri" w:hAnsi="Calibri"/>
                <w:color w:val="000000"/>
                <w:lang w:eastAsia="es-EC"/>
              </w:rPr>
            </w:pPr>
          </w:p>
        </w:tc>
        <w:tc>
          <w:tcPr>
            <w:tcW w:w="902" w:type="pct"/>
            <w:gridSpan w:val="2"/>
            <w:tcBorders>
              <w:top w:val="nil"/>
              <w:left w:val="nil"/>
              <w:bottom w:val="single" w:sz="4" w:space="0" w:color="auto"/>
              <w:right w:val="single" w:sz="4" w:space="0" w:color="auto"/>
            </w:tcBorders>
          </w:tcPr>
          <w:p w:rsidR="00CF5019" w:rsidRDefault="00CF5019" w:rsidP="00CF5019">
            <w:pPr>
              <w:rPr>
                <w:rFonts w:ascii="Calibri" w:hAnsi="Calibri"/>
                <w:color w:val="000000"/>
                <w:lang w:eastAsia="es-EC"/>
              </w:rPr>
            </w:pPr>
            <w:r>
              <w:t>Concurso interno de los séptimos, decimos y terceros de bachillerato.  Preparación permanente de los estudiantes</w:t>
            </w:r>
          </w:p>
        </w:tc>
        <w:tc>
          <w:tcPr>
            <w:tcW w:w="576" w:type="pct"/>
            <w:tcBorders>
              <w:top w:val="nil"/>
              <w:left w:val="nil"/>
              <w:bottom w:val="single" w:sz="4" w:space="0" w:color="auto"/>
              <w:right w:val="single" w:sz="4" w:space="0" w:color="auto"/>
            </w:tcBorders>
          </w:tcPr>
          <w:p w:rsidR="00CF5019" w:rsidRPr="00E204FD" w:rsidRDefault="00CF5019" w:rsidP="00CF5019">
            <w:pPr>
              <w:jc w:val="both"/>
            </w:pPr>
            <w:r>
              <w:t xml:space="preserve">Todos los maestros del área.  Profesores designados a la preparación permanente de los estudiantes. </w:t>
            </w:r>
          </w:p>
        </w:tc>
        <w:tc>
          <w:tcPr>
            <w:tcW w:w="112" w:type="pct"/>
            <w:tcBorders>
              <w:top w:val="nil"/>
              <w:left w:val="nil"/>
              <w:bottom w:val="single" w:sz="4" w:space="0" w:color="auto"/>
              <w:right w:val="single" w:sz="4" w:space="0" w:color="auto"/>
            </w:tcBorders>
            <w:noWrap/>
          </w:tcPr>
          <w:p w:rsidR="00CF5019" w:rsidRDefault="00CF5019" w:rsidP="00CF5019"/>
        </w:tc>
        <w:tc>
          <w:tcPr>
            <w:tcW w:w="82" w:type="pct"/>
            <w:tcBorders>
              <w:top w:val="nil"/>
              <w:left w:val="nil"/>
              <w:bottom w:val="single" w:sz="4" w:space="0" w:color="auto"/>
              <w:right w:val="single" w:sz="4" w:space="0" w:color="auto"/>
            </w:tcBorders>
            <w:noWrap/>
          </w:tcPr>
          <w:p w:rsidR="00CF5019" w:rsidRDefault="00CF5019" w:rsidP="00CF5019"/>
        </w:tc>
        <w:tc>
          <w:tcPr>
            <w:tcW w:w="131" w:type="pct"/>
            <w:tcBorders>
              <w:top w:val="nil"/>
              <w:left w:val="nil"/>
              <w:bottom w:val="single" w:sz="4" w:space="0" w:color="auto"/>
              <w:right w:val="single" w:sz="4" w:space="0" w:color="auto"/>
            </w:tcBorders>
            <w:noWrap/>
          </w:tcPr>
          <w:p w:rsidR="00CF5019" w:rsidRDefault="00CF5019" w:rsidP="00CF5019"/>
        </w:tc>
        <w:tc>
          <w:tcPr>
            <w:tcW w:w="95" w:type="pct"/>
            <w:tcBorders>
              <w:top w:val="nil"/>
              <w:left w:val="nil"/>
              <w:bottom w:val="single" w:sz="4" w:space="0" w:color="auto"/>
              <w:right w:val="single" w:sz="4" w:space="0" w:color="auto"/>
            </w:tcBorders>
            <w:noWrap/>
          </w:tcPr>
          <w:p w:rsidR="00CF5019" w:rsidRDefault="00CF5019" w:rsidP="00CF5019"/>
        </w:tc>
        <w:tc>
          <w:tcPr>
            <w:tcW w:w="103" w:type="pct"/>
            <w:tcBorders>
              <w:top w:val="nil"/>
              <w:left w:val="nil"/>
              <w:bottom w:val="single" w:sz="4" w:space="0" w:color="auto"/>
              <w:right w:val="single" w:sz="4" w:space="0" w:color="auto"/>
            </w:tcBorders>
            <w:noWrap/>
          </w:tcPr>
          <w:p w:rsidR="00CF5019" w:rsidRDefault="00CF5019" w:rsidP="00CF5019"/>
        </w:tc>
        <w:tc>
          <w:tcPr>
            <w:tcW w:w="83" w:type="pct"/>
            <w:tcBorders>
              <w:top w:val="nil"/>
              <w:left w:val="nil"/>
              <w:bottom w:val="single" w:sz="4" w:space="0" w:color="auto"/>
              <w:right w:val="single" w:sz="4" w:space="0" w:color="auto"/>
            </w:tcBorders>
            <w:noWrap/>
          </w:tcPr>
          <w:p w:rsidR="00CF5019" w:rsidRDefault="00CF5019" w:rsidP="00CF5019">
            <w:pPr>
              <w:rPr>
                <w:rFonts w:ascii="Calibri" w:hAnsi="Calibri"/>
                <w:color w:val="000000"/>
                <w:lang w:eastAsia="es-EC"/>
              </w:rPr>
            </w:pPr>
            <w:r>
              <w:rPr>
                <w:rFonts w:ascii="Calibri" w:hAnsi="Calibri"/>
                <w:color w:val="000000"/>
                <w:lang w:eastAsia="es-EC"/>
              </w:rPr>
              <w:t>x</w:t>
            </w:r>
          </w:p>
        </w:tc>
        <w:tc>
          <w:tcPr>
            <w:tcW w:w="117" w:type="pct"/>
            <w:tcBorders>
              <w:top w:val="nil"/>
              <w:left w:val="nil"/>
              <w:bottom w:val="single" w:sz="4" w:space="0" w:color="auto"/>
              <w:right w:val="single" w:sz="4" w:space="0" w:color="auto"/>
            </w:tcBorders>
            <w:noWrap/>
          </w:tcPr>
          <w:p w:rsidR="00CF5019" w:rsidRDefault="00CF5019" w:rsidP="00CF5019">
            <w:r>
              <w:t>x</w:t>
            </w:r>
          </w:p>
        </w:tc>
        <w:tc>
          <w:tcPr>
            <w:tcW w:w="129" w:type="pct"/>
            <w:tcBorders>
              <w:top w:val="nil"/>
              <w:left w:val="nil"/>
              <w:bottom w:val="single" w:sz="4" w:space="0" w:color="auto"/>
              <w:right w:val="single" w:sz="4" w:space="0" w:color="auto"/>
            </w:tcBorders>
            <w:noWrap/>
          </w:tcPr>
          <w:p w:rsidR="00CF5019" w:rsidRDefault="00CF5019" w:rsidP="00CF5019">
            <w:r>
              <w:t>x</w:t>
            </w:r>
          </w:p>
        </w:tc>
        <w:tc>
          <w:tcPr>
            <w:tcW w:w="92" w:type="pct"/>
            <w:tcBorders>
              <w:top w:val="nil"/>
              <w:left w:val="nil"/>
              <w:bottom w:val="single" w:sz="4" w:space="0" w:color="auto"/>
              <w:right w:val="single" w:sz="4" w:space="0" w:color="auto"/>
            </w:tcBorders>
            <w:noWrap/>
          </w:tcPr>
          <w:p w:rsidR="00CF5019" w:rsidRDefault="00CF5019" w:rsidP="00CF5019">
            <w:r>
              <w:t>x</w:t>
            </w:r>
          </w:p>
        </w:tc>
        <w:tc>
          <w:tcPr>
            <w:tcW w:w="157" w:type="pct"/>
            <w:tcBorders>
              <w:top w:val="nil"/>
              <w:left w:val="nil"/>
              <w:bottom w:val="single" w:sz="4" w:space="0" w:color="auto"/>
              <w:right w:val="single" w:sz="4" w:space="0" w:color="auto"/>
            </w:tcBorders>
            <w:noWrap/>
          </w:tcPr>
          <w:p w:rsidR="00CF5019" w:rsidRDefault="00CF5019" w:rsidP="00CF5019">
            <w:r>
              <w:t>x</w:t>
            </w:r>
          </w:p>
        </w:tc>
        <w:tc>
          <w:tcPr>
            <w:tcW w:w="104" w:type="pct"/>
            <w:gridSpan w:val="2"/>
            <w:tcBorders>
              <w:top w:val="nil"/>
              <w:left w:val="nil"/>
              <w:bottom w:val="single" w:sz="4" w:space="0" w:color="auto"/>
              <w:right w:val="single" w:sz="4" w:space="0" w:color="auto"/>
            </w:tcBorders>
            <w:noWrap/>
          </w:tcPr>
          <w:p w:rsidR="00CF5019" w:rsidRDefault="00CF5019" w:rsidP="00CF5019">
            <w:r>
              <w:t>x</w:t>
            </w:r>
          </w:p>
        </w:tc>
        <w:tc>
          <w:tcPr>
            <w:tcW w:w="85" w:type="pct"/>
            <w:tcBorders>
              <w:top w:val="nil"/>
              <w:left w:val="nil"/>
              <w:bottom w:val="single" w:sz="4" w:space="0" w:color="auto"/>
              <w:right w:val="single" w:sz="4" w:space="0" w:color="auto"/>
            </w:tcBorders>
            <w:noWrap/>
          </w:tcPr>
          <w:p w:rsidR="00CF5019" w:rsidRDefault="00CF5019" w:rsidP="00CF5019">
            <w:r>
              <w:t>x</w:t>
            </w:r>
          </w:p>
        </w:tc>
        <w:tc>
          <w:tcPr>
            <w:tcW w:w="936" w:type="pct"/>
            <w:gridSpan w:val="2"/>
            <w:tcBorders>
              <w:top w:val="nil"/>
              <w:left w:val="nil"/>
              <w:bottom w:val="single" w:sz="4" w:space="0" w:color="auto"/>
              <w:right w:val="single" w:sz="4" w:space="0" w:color="auto"/>
            </w:tcBorders>
          </w:tcPr>
          <w:p w:rsidR="00CF5019" w:rsidRDefault="00CF5019" w:rsidP="00CF5019">
            <w:pPr>
              <w:rPr>
                <w:rFonts w:ascii="Calibri" w:hAnsi="Calibri"/>
                <w:color w:val="000000"/>
                <w:lang w:eastAsia="es-EC"/>
              </w:rPr>
            </w:pPr>
            <w:r>
              <w:rPr>
                <w:rFonts w:ascii="Calibri" w:hAnsi="Calibri"/>
                <w:color w:val="000000"/>
                <w:lang w:eastAsia="es-EC"/>
              </w:rPr>
              <w:t xml:space="preserve">Asistencia del 50 % a los concursos convocados. </w:t>
            </w:r>
          </w:p>
          <w:p w:rsidR="00CF5019" w:rsidRDefault="00CF5019" w:rsidP="00CF5019">
            <w:pPr>
              <w:rPr>
                <w:rFonts w:ascii="Calibri" w:hAnsi="Calibri"/>
                <w:color w:val="000000"/>
                <w:lang w:eastAsia="es-EC"/>
              </w:rPr>
            </w:pPr>
            <w:r>
              <w:rPr>
                <w:rFonts w:ascii="Calibri" w:hAnsi="Calibri"/>
                <w:color w:val="000000"/>
                <w:lang w:eastAsia="es-EC"/>
              </w:rPr>
              <w:t xml:space="preserve">La participación  del 100% de los estudiantes de alto en el proceso de enseñanza-aprendizaje en el aula y actividades extra curriculares. </w:t>
            </w:r>
          </w:p>
        </w:tc>
        <w:tc>
          <w:tcPr>
            <w:tcW w:w="704" w:type="pct"/>
            <w:gridSpan w:val="2"/>
            <w:tcBorders>
              <w:top w:val="nil"/>
              <w:left w:val="nil"/>
              <w:bottom w:val="single" w:sz="4" w:space="0" w:color="auto"/>
              <w:right w:val="single" w:sz="4" w:space="0" w:color="auto"/>
            </w:tcBorders>
          </w:tcPr>
          <w:p w:rsidR="00CF5019" w:rsidRPr="00E204FD" w:rsidRDefault="00CF5019" w:rsidP="00CF5019">
            <w:pPr>
              <w:jc w:val="both"/>
            </w:pPr>
            <w:r>
              <w:t xml:space="preserve">Resultados de los concursos, asistencia a la participación de concursos intercolegiales. </w:t>
            </w:r>
          </w:p>
        </w:tc>
      </w:tr>
      <w:tr w:rsidR="00CF5019" w:rsidRPr="002C4918" w:rsidTr="00CF50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 w:type="pct"/>
          <w:trHeight w:val="311"/>
        </w:trPr>
        <w:tc>
          <w:tcPr>
            <w:tcW w:w="1455" w:type="pct"/>
            <w:gridSpan w:val="3"/>
            <w:shd w:val="clear" w:color="auto" w:fill="auto"/>
            <w:noWrap/>
            <w:hideMark/>
          </w:tcPr>
          <w:p w:rsidR="00CF5019" w:rsidRPr="002C4918" w:rsidRDefault="00CF5019" w:rsidP="00CF5019">
            <w:pPr>
              <w:tabs>
                <w:tab w:val="left" w:pos="924"/>
              </w:tabs>
              <w:autoSpaceDE w:val="0"/>
              <w:autoSpaceDN w:val="0"/>
              <w:adjustRightInd w:val="0"/>
              <w:jc w:val="both"/>
              <w:rPr>
                <w:rFonts w:ascii="Calibri" w:hAnsi="Calibri" w:cs="Calibri"/>
                <w:b/>
                <w:bCs/>
              </w:rPr>
            </w:pPr>
            <w:r w:rsidRPr="002C4918">
              <w:rPr>
                <w:rFonts w:ascii="Calibri" w:hAnsi="Calibri" w:cs="Calibri"/>
                <w:b/>
                <w:bCs/>
              </w:rPr>
              <w:t>ELABORADO</w:t>
            </w:r>
            <w:r>
              <w:rPr>
                <w:rFonts w:ascii="Calibri" w:hAnsi="Calibri" w:cs="Calibri"/>
                <w:b/>
                <w:bCs/>
              </w:rPr>
              <w:t xml:space="preserve"> POR</w:t>
            </w:r>
          </w:p>
        </w:tc>
        <w:tc>
          <w:tcPr>
            <w:tcW w:w="1743" w:type="pct"/>
            <w:gridSpan w:val="13"/>
            <w:shd w:val="clear" w:color="auto" w:fill="auto"/>
            <w:noWrap/>
            <w:hideMark/>
          </w:tcPr>
          <w:p w:rsidR="00CF5019" w:rsidRPr="002C4918" w:rsidRDefault="00CF5019" w:rsidP="00CF5019">
            <w:pPr>
              <w:tabs>
                <w:tab w:val="left" w:pos="924"/>
              </w:tabs>
              <w:autoSpaceDE w:val="0"/>
              <w:autoSpaceDN w:val="0"/>
              <w:adjustRightInd w:val="0"/>
              <w:jc w:val="both"/>
              <w:rPr>
                <w:rFonts w:ascii="Calibri" w:hAnsi="Calibri" w:cs="Calibri"/>
                <w:b/>
                <w:bCs/>
              </w:rPr>
            </w:pPr>
            <w:r w:rsidRPr="002C4918">
              <w:rPr>
                <w:rFonts w:ascii="Calibri" w:hAnsi="Calibri" w:cs="Calibri"/>
                <w:b/>
                <w:bCs/>
              </w:rPr>
              <w:t>REVISADO</w:t>
            </w:r>
            <w:r>
              <w:rPr>
                <w:rFonts w:ascii="Calibri" w:hAnsi="Calibri" w:cs="Calibri"/>
                <w:b/>
                <w:bCs/>
              </w:rPr>
              <w:t xml:space="preserve"> POR</w:t>
            </w:r>
          </w:p>
        </w:tc>
        <w:tc>
          <w:tcPr>
            <w:tcW w:w="1799" w:type="pct"/>
            <w:gridSpan w:val="5"/>
            <w:shd w:val="clear" w:color="auto" w:fill="auto"/>
            <w:noWrap/>
            <w:hideMark/>
          </w:tcPr>
          <w:p w:rsidR="00CF5019" w:rsidRPr="002C4918" w:rsidRDefault="00CF5019" w:rsidP="00CF5019">
            <w:pPr>
              <w:tabs>
                <w:tab w:val="left" w:pos="924"/>
              </w:tabs>
              <w:autoSpaceDE w:val="0"/>
              <w:autoSpaceDN w:val="0"/>
              <w:adjustRightInd w:val="0"/>
              <w:jc w:val="both"/>
              <w:rPr>
                <w:rFonts w:ascii="Calibri" w:hAnsi="Calibri" w:cs="Calibri"/>
                <w:b/>
                <w:bCs/>
              </w:rPr>
            </w:pPr>
            <w:r w:rsidRPr="002C4918">
              <w:rPr>
                <w:rFonts w:ascii="Calibri" w:hAnsi="Calibri" w:cs="Calibri"/>
                <w:b/>
                <w:bCs/>
              </w:rPr>
              <w:t>APROBADO</w:t>
            </w:r>
            <w:r>
              <w:rPr>
                <w:rFonts w:ascii="Calibri" w:hAnsi="Calibri" w:cs="Calibri"/>
                <w:b/>
                <w:bCs/>
              </w:rPr>
              <w:t xml:space="preserve"> POR</w:t>
            </w:r>
          </w:p>
        </w:tc>
      </w:tr>
      <w:tr w:rsidR="00CF5019" w:rsidTr="00CF50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 w:type="pct"/>
          <w:trHeight w:val="297"/>
        </w:trPr>
        <w:tc>
          <w:tcPr>
            <w:tcW w:w="1455" w:type="pct"/>
            <w:gridSpan w:val="3"/>
            <w:shd w:val="clear" w:color="auto" w:fill="auto"/>
            <w:noWrap/>
            <w:hideMark/>
          </w:tcPr>
          <w:p w:rsidR="00CF5019" w:rsidRPr="002C4918" w:rsidRDefault="00CF5019" w:rsidP="00CF5019">
            <w:pPr>
              <w:tabs>
                <w:tab w:val="left" w:pos="924"/>
              </w:tabs>
              <w:autoSpaceDE w:val="0"/>
              <w:autoSpaceDN w:val="0"/>
              <w:adjustRightInd w:val="0"/>
              <w:jc w:val="both"/>
              <w:rPr>
                <w:rFonts w:ascii="Calibri" w:hAnsi="Calibri" w:cs="Calibri"/>
                <w:b/>
                <w:bCs/>
              </w:rPr>
            </w:pPr>
            <w:r w:rsidRPr="002C4918">
              <w:rPr>
                <w:rFonts w:ascii="Calibri" w:hAnsi="Calibri" w:cs="Calibri"/>
                <w:b/>
                <w:bCs/>
              </w:rPr>
              <w:t>DOCENTE(S):</w:t>
            </w:r>
            <w:r w:rsidR="002E5E51">
              <w:rPr>
                <w:rFonts w:ascii="Calibri" w:hAnsi="Calibri" w:cs="Calibri"/>
                <w:b/>
                <w:bCs/>
              </w:rPr>
              <w:t xml:space="preserve"> </w:t>
            </w:r>
            <w:r w:rsidR="002E5E51">
              <w:rPr>
                <w:rFonts w:ascii="Calibri" w:hAnsi="Calibri" w:cs="Calibri"/>
                <w:bCs/>
              </w:rPr>
              <w:t>SECRETARIA   Lic. Raquel Masache</w:t>
            </w:r>
          </w:p>
        </w:tc>
        <w:tc>
          <w:tcPr>
            <w:tcW w:w="1743" w:type="pct"/>
            <w:gridSpan w:val="13"/>
            <w:shd w:val="clear" w:color="auto" w:fill="auto"/>
            <w:noWrap/>
            <w:hideMark/>
          </w:tcPr>
          <w:p w:rsidR="00CF5019" w:rsidRDefault="00CF5019" w:rsidP="00CF5019">
            <w:pPr>
              <w:rPr>
                <w:rFonts w:ascii="Calibri" w:hAnsi="Calibri"/>
                <w:bCs/>
                <w:color w:val="000000"/>
                <w:lang w:eastAsia="es-EC"/>
              </w:rPr>
            </w:pPr>
            <w:r>
              <w:rPr>
                <w:rFonts w:ascii="Calibri" w:hAnsi="Calibri"/>
                <w:bCs/>
                <w:color w:val="000000"/>
                <w:lang w:eastAsia="es-EC"/>
              </w:rPr>
              <w:t xml:space="preserve">Coordinador(a) del </w:t>
            </w:r>
            <w:proofErr w:type="gramStart"/>
            <w:r>
              <w:rPr>
                <w:rFonts w:ascii="Calibri" w:hAnsi="Calibri"/>
                <w:bCs/>
                <w:color w:val="000000"/>
                <w:lang w:eastAsia="es-EC"/>
              </w:rPr>
              <w:t>área :</w:t>
            </w:r>
            <w:proofErr w:type="gramEnd"/>
            <w:r>
              <w:rPr>
                <w:rFonts w:ascii="Calibri" w:hAnsi="Calibri"/>
                <w:bCs/>
                <w:color w:val="000000"/>
                <w:lang w:eastAsia="es-EC"/>
              </w:rPr>
              <w:t xml:space="preserve"> </w:t>
            </w:r>
            <w:r w:rsidR="002E5E51">
              <w:rPr>
                <w:rFonts w:ascii="Calibri" w:hAnsi="Calibri"/>
                <w:bCs/>
                <w:color w:val="000000"/>
                <w:lang w:eastAsia="es-EC"/>
              </w:rPr>
              <w:t xml:space="preserve"> Dra. Amparo García </w:t>
            </w:r>
          </w:p>
        </w:tc>
        <w:tc>
          <w:tcPr>
            <w:tcW w:w="1799" w:type="pct"/>
            <w:gridSpan w:val="5"/>
            <w:shd w:val="clear" w:color="auto" w:fill="auto"/>
            <w:noWrap/>
            <w:hideMark/>
          </w:tcPr>
          <w:p w:rsidR="00CF5019" w:rsidRDefault="00CF5019" w:rsidP="00CF5019">
            <w:pPr>
              <w:rPr>
                <w:rFonts w:ascii="Calibri" w:hAnsi="Calibri"/>
                <w:bCs/>
                <w:color w:val="000000"/>
                <w:lang w:eastAsia="es-EC"/>
              </w:rPr>
            </w:pPr>
            <w:r>
              <w:rPr>
                <w:rFonts w:ascii="Calibri" w:hAnsi="Calibri"/>
                <w:bCs/>
                <w:color w:val="000000"/>
                <w:lang w:eastAsia="es-EC"/>
              </w:rPr>
              <w:t>Vicerrector/Coordinadora  Subnivel</w:t>
            </w:r>
          </w:p>
        </w:tc>
      </w:tr>
      <w:tr w:rsidR="00CF5019" w:rsidRPr="002C4918" w:rsidTr="00CF50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 w:type="pct"/>
          <w:trHeight w:val="282"/>
        </w:trPr>
        <w:tc>
          <w:tcPr>
            <w:tcW w:w="1455" w:type="pct"/>
            <w:gridSpan w:val="3"/>
            <w:shd w:val="clear" w:color="auto" w:fill="auto"/>
            <w:noWrap/>
            <w:hideMark/>
          </w:tcPr>
          <w:p w:rsidR="002E5E51" w:rsidRPr="002C4918" w:rsidRDefault="00CF5019" w:rsidP="002E5E51">
            <w:pPr>
              <w:tabs>
                <w:tab w:val="left" w:pos="924"/>
              </w:tabs>
              <w:autoSpaceDE w:val="0"/>
              <w:autoSpaceDN w:val="0"/>
              <w:adjustRightInd w:val="0"/>
              <w:jc w:val="both"/>
              <w:rPr>
                <w:rFonts w:ascii="Calibri" w:hAnsi="Calibri" w:cs="Calibri"/>
                <w:bCs/>
              </w:rPr>
            </w:pPr>
            <w:r w:rsidRPr="002C4918">
              <w:rPr>
                <w:rFonts w:ascii="Calibri" w:hAnsi="Calibri" w:cs="Calibri"/>
                <w:bCs/>
              </w:rPr>
              <w:t>Firma:</w:t>
            </w:r>
            <w:r>
              <w:rPr>
                <w:rFonts w:ascii="Calibri" w:hAnsi="Calibri" w:cs="Calibri"/>
                <w:bCs/>
              </w:rPr>
              <w:t xml:space="preserve"> </w:t>
            </w:r>
            <w:r w:rsidR="002E5E51">
              <w:object w:dxaOrig="3180" w:dyaOrig="1455">
                <v:shape id="_x0000_i1091" type="#_x0000_t75" style="width:159.2pt;height:72.8pt" o:ole="">
                  <v:imagedata r:id="rId191" o:title=""/>
                </v:shape>
                <o:OLEObject Type="Embed" ProgID="PBrush" ShapeID="_x0000_i1091" DrawAspect="Content" ObjectID="_1538415569" r:id="rId192"/>
              </w:object>
            </w:r>
          </w:p>
        </w:tc>
        <w:tc>
          <w:tcPr>
            <w:tcW w:w="1743" w:type="pct"/>
            <w:gridSpan w:val="13"/>
            <w:shd w:val="clear" w:color="auto" w:fill="auto"/>
            <w:noWrap/>
            <w:hideMark/>
          </w:tcPr>
          <w:p w:rsidR="00CF5019" w:rsidRPr="002C4918" w:rsidRDefault="00CF5019" w:rsidP="00CF5019">
            <w:pPr>
              <w:tabs>
                <w:tab w:val="left" w:pos="924"/>
              </w:tabs>
              <w:autoSpaceDE w:val="0"/>
              <w:autoSpaceDN w:val="0"/>
              <w:adjustRightInd w:val="0"/>
              <w:jc w:val="both"/>
              <w:rPr>
                <w:rFonts w:ascii="Calibri" w:hAnsi="Calibri" w:cs="Calibri"/>
                <w:bCs/>
              </w:rPr>
            </w:pPr>
            <w:r w:rsidRPr="002C4918">
              <w:rPr>
                <w:rFonts w:ascii="Calibri" w:hAnsi="Calibri" w:cs="Calibri"/>
                <w:bCs/>
              </w:rPr>
              <w:t>Firma:</w:t>
            </w:r>
            <w:r>
              <w:rPr>
                <w:rFonts w:ascii="Calibri" w:hAnsi="Calibri" w:cs="Calibri"/>
                <w:bCs/>
              </w:rPr>
              <w:t xml:space="preserve"> </w:t>
            </w:r>
            <w:r w:rsidR="002E5E51">
              <w:object w:dxaOrig="2550" w:dyaOrig="1380">
                <v:shape id="_x0000_i1092" type="#_x0000_t75" style="width:127.2pt;height:68.8pt" o:ole="">
                  <v:imagedata r:id="rId188" o:title=""/>
                </v:shape>
                <o:OLEObject Type="Embed" ProgID="PBrush" ShapeID="_x0000_i1092" DrawAspect="Content" ObjectID="_1538415570" r:id="rId193"/>
              </w:object>
            </w:r>
          </w:p>
        </w:tc>
        <w:tc>
          <w:tcPr>
            <w:tcW w:w="1799" w:type="pct"/>
            <w:gridSpan w:val="5"/>
            <w:shd w:val="clear" w:color="auto" w:fill="auto"/>
            <w:noWrap/>
            <w:hideMark/>
          </w:tcPr>
          <w:p w:rsidR="00CF5019" w:rsidRPr="002C4918" w:rsidRDefault="00CF5019" w:rsidP="00CF5019">
            <w:pPr>
              <w:tabs>
                <w:tab w:val="left" w:pos="924"/>
              </w:tabs>
              <w:autoSpaceDE w:val="0"/>
              <w:autoSpaceDN w:val="0"/>
              <w:adjustRightInd w:val="0"/>
              <w:jc w:val="both"/>
              <w:rPr>
                <w:rFonts w:ascii="Calibri" w:hAnsi="Calibri" w:cs="Calibri"/>
                <w:bCs/>
              </w:rPr>
            </w:pPr>
            <w:r w:rsidRPr="002C4918">
              <w:rPr>
                <w:rFonts w:ascii="Calibri" w:hAnsi="Calibri" w:cs="Calibri"/>
                <w:bCs/>
              </w:rPr>
              <w:t>Firma:</w:t>
            </w:r>
          </w:p>
        </w:tc>
      </w:tr>
      <w:tr w:rsidR="00CF5019" w:rsidRPr="002C4918" w:rsidTr="00CF50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 w:type="pct"/>
          <w:trHeight w:val="297"/>
        </w:trPr>
        <w:tc>
          <w:tcPr>
            <w:tcW w:w="1455" w:type="pct"/>
            <w:gridSpan w:val="3"/>
            <w:shd w:val="clear" w:color="auto" w:fill="auto"/>
            <w:noWrap/>
            <w:hideMark/>
          </w:tcPr>
          <w:p w:rsidR="00CF5019" w:rsidRPr="002C4918" w:rsidRDefault="00CF5019" w:rsidP="00CF5019">
            <w:pPr>
              <w:tabs>
                <w:tab w:val="left" w:pos="924"/>
              </w:tabs>
              <w:autoSpaceDE w:val="0"/>
              <w:autoSpaceDN w:val="0"/>
              <w:adjustRightInd w:val="0"/>
              <w:jc w:val="both"/>
              <w:rPr>
                <w:rFonts w:ascii="Calibri" w:hAnsi="Calibri" w:cs="Calibri"/>
                <w:bCs/>
              </w:rPr>
            </w:pPr>
            <w:r w:rsidRPr="002C4918">
              <w:rPr>
                <w:rFonts w:ascii="Calibri" w:hAnsi="Calibri" w:cs="Calibri"/>
                <w:bCs/>
              </w:rPr>
              <w:t>Fecha:</w:t>
            </w:r>
            <w:r w:rsidR="002E5E51">
              <w:rPr>
                <w:rFonts w:ascii="Calibri" w:hAnsi="Calibri" w:cs="Calibri"/>
                <w:bCs/>
              </w:rPr>
              <w:t xml:space="preserve"> 3-10-2016</w:t>
            </w:r>
          </w:p>
        </w:tc>
        <w:tc>
          <w:tcPr>
            <w:tcW w:w="1743" w:type="pct"/>
            <w:gridSpan w:val="13"/>
            <w:shd w:val="clear" w:color="auto" w:fill="auto"/>
            <w:noWrap/>
            <w:hideMark/>
          </w:tcPr>
          <w:p w:rsidR="00CF5019" w:rsidRPr="002C4918" w:rsidRDefault="00CF5019" w:rsidP="00CF5019">
            <w:pPr>
              <w:tabs>
                <w:tab w:val="left" w:pos="924"/>
              </w:tabs>
              <w:autoSpaceDE w:val="0"/>
              <w:autoSpaceDN w:val="0"/>
              <w:adjustRightInd w:val="0"/>
              <w:jc w:val="both"/>
              <w:rPr>
                <w:rFonts w:ascii="Calibri" w:hAnsi="Calibri" w:cs="Calibri"/>
                <w:bCs/>
              </w:rPr>
            </w:pPr>
            <w:r w:rsidRPr="002C4918">
              <w:rPr>
                <w:rFonts w:ascii="Calibri" w:hAnsi="Calibri" w:cs="Calibri"/>
                <w:bCs/>
              </w:rPr>
              <w:t>Fecha:</w:t>
            </w:r>
            <w:r w:rsidR="002E5E51">
              <w:rPr>
                <w:rFonts w:ascii="Calibri" w:hAnsi="Calibri" w:cs="Calibri"/>
                <w:bCs/>
              </w:rPr>
              <w:t xml:space="preserve"> 3-10-2016</w:t>
            </w:r>
          </w:p>
        </w:tc>
        <w:tc>
          <w:tcPr>
            <w:tcW w:w="1799" w:type="pct"/>
            <w:gridSpan w:val="5"/>
            <w:shd w:val="clear" w:color="auto" w:fill="auto"/>
            <w:noWrap/>
            <w:hideMark/>
          </w:tcPr>
          <w:p w:rsidR="00CF5019" w:rsidRPr="002C4918" w:rsidRDefault="00CF5019" w:rsidP="00CF5019">
            <w:pPr>
              <w:tabs>
                <w:tab w:val="left" w:pos="924"/>
              </w:tabs>
              <w:autoSpaceDE w:val="0"/>
              <w:autoSpaceDN w:val="0"/>
              <w:adjustRightInd w:val="0"/>
              <w:jc w:val="both"/>
              <w:rPr>
                <w:rFonts w:ascii="Calibri" w:hAnsi="Calibri" w:cs="Calibri"/>
                <w:bCs/>
              </w:rPr>
            </w:pPr>
            <w:r w:rsidRPr="002C4918">
              <w:rPr>
                <w:rFonts w:ascii="Calibri" w:hAnsi="Calibri" w:cs="Calibri"/>
                <w:bCs/>
              </w:rPr>
              <w:t>Fecha:</w:t>
            </w:r>
          </w:p>
        </w:tc>
      </w:tr>
    </w:tbl>
    <w:p w:rsidR="007C6CBE" w:rsidRPr="00186711" w:rsidRDefault="007C6CBE" w:rsidP="002E5E51">
      <w:pPr>
        <w:rPr>
          <w:rFonts w:ascii="Arial" w:hAnsi="Arial" w:cs="Arial"/>
          <w:sz w:val="24"/>
          <w:szCs w:val="24"/>
        </w:rPr>
      </w:pPr>
    </w:p>
    <w:sectPr w:rsidR="007C6CBE" w:rsidRPr="00186711" w:rsidSect="0029134A">
      <w:pgSz w:w="16838" w:h="11906" w:orient="landscape"/>
      <w:pgMar w:top="709" w:right="1418" w:bottom="849" w:left="1418" w:header="113"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2351" w:rsidRDefault="007E2351" w:rsidP="004B2520">
      <w:pPr>
        <w:spacing w:after="0" w:line="240" w:lineRule="auto"/>
      </w:pPr>
      <w:r>
        <w:separator/>
      </w:r>
    </w:p>
  </w:endnote>
  <w:endnote w:type="continuationSeparator" w:id="0">
    <w:p w:rsidR="007E2351" w:rsidRDefault="007E2351" w:rsidP="004B25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ller">
    <w:altName w:val="Alle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tham">
    <w:altName w:val="Gotham"/>
    <w:panose1 w:val="00000000000000000000"/>
    <w:charset w:val="00"/>
    <w:family w:val="swiss"/>
    <w:notTrueType/>
    <w:pitch w:val="default"/>
    <w:sig w:usb0="00000003" w:usb1="00000000" w:usb2="00000000" w:usb3="00000000" w:csb0="00000001" w:csb1="00000000"/>
  </w:font>
  <w:font w:name="HelveticaNeueLT Std Thin">
    <w:altName w:val="HelveticaNeueLT Std Thin"/>
    <w:panose1 w:val="00000000000000000000"/>
    <w:charset w:val="00"/>
    <w:family w:val="swiss"/>
    <w:notTrueType/>
    <w:pitch w:val="default"/>
    <w:sig w:usb0="00000003" w:usb1="00000000" w:usb2="00000000" w:usb3="00000000" w:csb0="00000001" w:csb1="00000000"/>
  </w:font>
  <w:font w:name="DINPro-Light">
    <w:altName w:val="DINPro-Light"/>
    <w:panose1 w:val="00000000000000000000"/>
    <w:charset w:val="00"/>
    <w:family w:val="swiss"/>
    <w:notTrueType/>
    <w:pitch w:val="default"/>
    <w:sig w:usb0="00000003" w:usb1="00000000" w:usb2="00000000" w:usb3="00000000" w:csb0="00000001" w:csb1="00000000"/>
  </w:font>
  <w:font w:name="Aller Light">
    <w:altName w:val="Aller Light"/>
    <w:panose1 w:val="00000000000000000000"/>
    <w:charset w:val="00"/>
    <w:family w:val="swiss"/>
    <w:notTrueType/>
    <w:pitch w:val="default"/>
    <w:sig w:usb0="00000003" w:usb1="00000000" w:usb2="00000000" w:usb3="00000000" w:csb0="00000001" w:csb1="00000000"/>
  </w:font>
  <w:font w:name="Berlin Sans FB">
    <w:altName w:val="Heavy Heap"/>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otham-Light">
    <w:panose1 w:val="00000000000000000000"/>
    <w:charset w:val="00"/>
    <w:family w:val="swiss"/>
    <w:notTrueType/>
    <w:pitch w:val="default"/>
    <w:sig w:usb0="00000003" w:usb1="00000000" w:usb2="00000000" w:usb3="00000000" w:csb0="00000001" w:csb1="00000000"/>
  </w:font>
  <w:font w:name="Gotham-Medium">
    <w:panose1 w:val="00000000000000000000"/>
    <w:charset w:val="00"/>
    <w:family w:val="swiss"/>
    <w:notTrueType/>
    <w:pitch w:val="default"/>
    <w:sig w:usb0="00000003" w:usb1="00000000" w:usb2="00000000" w:usb3="00000000" w:csb0="00000001" w:csb1="00000000"/>
  </w:font>
  <w:font w:name="FrutigerLTStd-Light">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Franklin Gothic Book">
    <w:altName w:val="Corbel"/>
    <w:charset w:val="00"/>
    <w:family w:val="swiss"/>
    <w:pitch w:val="variable"/>
    <w:sig w:usb0="00000001"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019" w:rsidRDefault="00CF5019">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127516"/>
      <w:docPartObj>
        <w:docPartGallery w:val="Page Numbers (Bottom of Page)"/>
        <w:docPartUnique/>
      </w:docPartObj>
    </w:sdtPr>
    <w:sdtContent>
      <w:p w:rsidR="00CF5019" w:rsidRDefault="007423F5">
        <w:pPr>
          <w:pStyle w:val="Piedepgina"/>
          <w:jc w:val="right"/>
        </w:pPr>
        <w:fldSimple w:instr="PAGE   \* MERGEFORMAT">
          <w:r w:rsidR="00584C00" w:rsidRPr="00584C00">
            <w:rPr>
              <w:noProof/>
              <w:lang w:val="es-ES"/>
            </w:rPr>
            <w:t>214</w:t>
          </w:r>
        </w:fldSimple>
      </w:p>
    </w:sdtContent>
  </w:sdt>
  <w:p w:rsidR="00CF5019" w:rsidRDefault="00CF5019">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019" w:rsidRDefault="00CF501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2351" w:rsidRDefault="007E2351" w:rsidP="004B2520">
      <w:pPr>
        <w:spacing w:after="0" w:line="240" w:lineRule="auto"/>
      </w:pPr>
      <w:r>
        <w:separator/>
      </w:r>
    </w:p>
  </w:footnote>
  <w:footnote w:type="continuationSeparator" w:id="0">
    <w:p w:rsidR="007E2351" w:rsidRDefault="007E2351" w:rsidP="004B252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019" w:rsidRDefault="00CF5019">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019" w:rsidRDefault="00CF5019">
    <w:pPr>
      <w:pStyle w:val="Encabezado"/>
    </w:pPr>
  </w:p>
  <w:tbl>
    <w:tblPr>
      <w:tblW w:w="5469" w:type="pct"/>
      <w:jc w:val="center"/>
      <w:tblInd w:w="-497" w:type="dxa"/>
      <w:tblCellMar>
        <w:left w:w="70" w:type="dxa"/>
        <w:right w:w="70" w:type="dxa"/>
      </w:tblCellMar>
      <w:tblLook w:val="04A0"/>
    </w:tblPr>
    <w:tblGrid>
      <w:gridCol w:w="3327"/>
      <w:gridCol w:w="3944"/>
      <w:gridCol w:w="4201"/>
    </w:tblGrid>
    <w:tr w:rsidR="00CF5019" w:rsidTr="00AB7180">
      <w:trPr>
        <w:trHeight w:val="1724"/>
        <w:jc w:val="center"/>
      </w:trPr>
      <w:tc>
        <w:tcPr>
          <w:tcW w:w="1450" w:type="pct"/>
          <w:tcBorders>
            <w:top w:val="single" w:sz="8" w:space="0" w:color="auto"/>
            <w:left w:val="single" w:sz="8" w:space="0" w:color="auto"/>
            <w:bottom w:val="single" w:sz="8" w:space="0" w:color="000000"/>
            <w:right w:val="single" w:sz="4" w:space="0" w:color="auto"/>
          </w:tcBorders>
          <w:noWrap/>
          <w:vAlign w:val="center"/>
          <w:hideMark/>
        </w:tcPr>
        <w:p w:rsidR="00CF5019" w:rsidRDefault="00CF5019" w:rsidP="00AB7180">
          <w:pPr>
            <w:jc w:val="center"/>
            <w:rPr>
              <w:rFonts w:ascii="Calibri" w:hAnsi="Calibri"/>
              <w:b/>
              <w:bCs/>
              <w:color w:val="000000"/>
              <w:lang w:eastAsia="es-EC"/>
            </w:rPr>
          </w:pPr>
          <w:r>
            <w:rPr>
              <w:noProof/>
              <w:lang w:eastAsia="es-EC"/>
            </w:rPr>
            <w:drawing>
              <wp:inline distT="0" distB="0" distL="0" distR="0">
                <wp:extent cx="1200151" cy="352425"/>
                <wp:effectExtent l="0" t="0" r="0" b="9525"/>
                <wp:docPr id="4"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1719" w:type="pct"/>
          <w:tcBorders>
            <w:top w:val="single" w:sz="8" w:space="0" w:color="auto"/>
            <w:left w:val="single" w:sz="4" w:space="0" w:color="auto"/>
            <w:bottom w:val="single" w:sz="4" w:space="0" w:color="auto"/>
            <w:right w:val="single" w:sz="8" w:space="0" w:color="000000"/>
          </w:tcBorders>
          <w:vAlign w:val="center"/>
          <w:hideMark/>
        </w:tcPr>
        <w:p w:rsidR="00CF5019" w:rsidRPr="004B2520" w:rsidRDefault="00CF5019" w:rsidP="00AB7180">
          <w:pPr>
            <w:tabs>
              <w:tab w:val="left" w:pos="924"/>
            </w:tabs>
            <w:autoSpaceDE w:val="0"/>
            <w:autoSpaceDN w:val="0"/>
            <w:adjustRightInd w:val="0"/>
            <w:jc w:val="center"/>
            <w:rPr>
              <w:rFonts w:ascii="Calibri" w:hAnsi="Calibri" w:cs="Calibri"/>
              <w:b/>
              <w:bCs/>
              <w:lang w:val="es-ES"/>
            </w:rPr>
          </w:pPr>
          <w:r>
            <w:rPr>
              <w:rFonts w:ascii="Calibri" w:hAnsi="Calibri" w:cs="Calibri"/>
              <w:b/>
              <w:bCs/>
              <w:lang w:val="es-ES"/>
            </w:rPr>
            <w:t>UNIDAD EDUCATIVA PARTICULAR  LA SALLE-CONOCOTO                                                                                                                              “Una llamada, muchas voces”</w:t>
          </w:r>
        </w:p>
        <w:p w:rsidR="00CF5019" w:rsidRPr="00563AD4" w:rsidRDefault="00CF5019" w:rsidP="00AB7180">
          <w:pPr>
            <w:jc w:val="center"/>
            <w:rPr>
              <w:rFonts w:ascii="Calibri" w:hAnsi="Calibri" w:cs="Calibri"/>
              <w:b/>
              <w:bCs/>
              <w:sz w:val="24"/>
            </w:rPr>
          </w:pPr>
          <w:r w:rsidRPr="00563AD4">
            <w:rPr>
              <w:rFonts w:ascii="Calibri" w:hAnsi="Calibri" w:cs="Calibri"/>
              <w:b/>
              <w:bCs/>
              <w:sz w:val="24"/>
            </w:rPr>
            <w:t>PLAN CURRICULAR ANUAL</w:t>
          </w:r>
        </w:p>
        <w:p w:rsidR="00CF5019" w:rsidRPr="00563AD4" w:rsidRDefault="00CF5019" w:rsidP="00AB7180">
          <w:pPr>
            <w:jc w:val="center"/>
            <w:rPr>
              <w:rFonts w:ascii="Calibri" w:hAnsi="Calibri"/>
              <w:b/>
              <w:bCs/>
              <w:color w:val="FF0000"/>
              <w:lang w:eastAsia="es-EC"/>
            </w:rPr>
          </w:pPr>
          <w:r w:rsidRPr="00563AD4">
            <w:rPr>
              <w:rFonts w:ascii="Calibri" w:hAnsi="Calibri" w:cs="Calibri"/>
              <w:b/>
              <w:bCs/>
              <w:sz w:val="24"/>
            </w:rPr>
            <w:t>AREA</w:t>
          </w:r>
          <w:r w:rsidRPr="00EE6A2D">
            <w:rPr>
              <w:rFonts w:ascii="Calibri" w:hAnsi="Calibri" w:cs="Calibri"/>
              <w:b/>
              <w:bCs/>
              <w:sz w:val="24"/>
            </w:rPr>
            <w:t>: MATEMÁTICA</w:t>
          </w:r>
        </w:p>
      </w:tc>
      <w:tc>
        <w:tcPr>
          <w:tcW w:w="1831" w:type="pct"/>
          <w:tcBorders>
            <w:top w:val="single" w:sz="8" w:space="0" w:color="auto"/>
            <w:left w:val="single" w:sz="8" w:space="0" w:color="000000"/>
            <w:bottom w:val="single" w:sz="4" w:space="0" w:color="auto"/>
            <w:right w:val="single" w:sz="8" w:space="0" w:color="auto"/>
          </w:tcBorders>
          <w:noWrap/>
          <w:vAlign w:val="center"/>
          <w:hideMark/>
        </w:tcPr>
        <w:p w:rsidR="00CF5019" w:rsidRDefault="00CF5019" w:rsidP="00AB7180">
          <w:pPr>
            <w:jc w:val="center"/>
            <w:rPr>
              <w:rFonts w:ascii="Calibri" w:hAnsi="Calibri"/>
              <w:b/>
              <w:bCs/>
              <w:lang w:eastAsia="es-EC"/>
            </w:rPr>
          </w:pPr>
          <w:r>
            <w:rPr>
              <w:rFonts w:ascii="Calibri" w:hAnsi="Calibri"/>
              <w:b/>
              <w:bCs/>
              <w:lang w:eastAsia="es-EC"/>
            </w:rPr>
            <w:t>AÑO LECTIVO   2016 - 2017</w:t>
          </w:r>
        </w:p>
      </w:tc>
    </w:tr>
  </w:tbl>
  <w:p w:rsidR="00CF5019" w:rsidRDefault="00CF5019">
    <w:pPr>
      <w:pStyle w:val="Encabezado"/>
    </w:pPr>
  </w:p>
  <w:p w:rsidR="00CF5019" w:rsidRDefault="00CF5019">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019" w:rsidRDefault="00CF501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A1AC1"/>
    <w:multiLevelType w:val="hybridMultilevel"/>
    <w:tmpl w:val="F6666052"/>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
    <w:nsid w:val="02AD5017"/>
    <w:multiLevelType w:val="hybridMultilevel"/>
    <w:tmpl w:val="0E0E7B20"/>
    <w:lvl w:ilvl="0" w:tplc="4796C6F6">
      <w:start w:val="1"/>
      <w:numFmt w:val="decimal"/>
      <w:lvlText w:val="%1."/>
      <w:lvlJc w:val="left"/>
      <w:pPr>
        <w:ind w:left="360" w:hanging="360"/>
      </w:pPr>
      <w:rPr>
        <w:rFonts w:ascii="Arial" w:hAnsi="Arial" w:cs="Arial" w:hint="default"/>
        <w:b w:val="0"/>
        <w:sz w:val="24"/>
        <w:szCs w:val="24"/>
      </w:rPr>
    </w:lvl>
    <w:lvl w:ilvl="1" w:tplc="300A0019" w:tentative="1">
      <w:start w:val="1"/>
      <w:numFmt w:val="lowerLetter"/>
      <w:lvlText w:val="%2."/>
      <w:lvlJc w:val="left"/>
      <w:pPr>
        <w:ind w:left="2357" w:hanging="360"/>
      </w:pPr>
    </w:lvl>
    <w:lvl w:ilvl="2" w:tplc="300A001B" w:tentative="1">
      <w:start w:val="1"/>
      <w:numFmt w:val="lowerRoman"/>
      <w:lvlText w:val="%3."/>
      <w:lvlJc w:val="right"/>
      <w:pPr>
        <w:ind w:left="3077" w:hanging="180"/>
      </w:pPr>
    </w:lvl>
    <w:lvl w:ilvl="3" w:tplc="300A000F" w:tentative="1">
      <w:start w:val="1"/>
      <w:numFmt w:val="decimal"/>
      <w:lvlText w:val="%4."/>
      <w:lvlJc w:val="left"/>
      <w:pPr>
        <w:ind w:left="3797" w:hanging="360"/>
      </w:pPr>
    </w:lvl>
    <w:lvl w:ilvl="4" w:tplc="300A0019" w:tentative="1">
      <w:start w:val="1"/>
      <w:numFmt w:val="lowerLetter"/>
      <w:lvlText w:val="%5."/>
      <w:lvlJc w:val="left"/>
      <w:pPr>
        <w:ind w:left="4517" w:hanging="360"/>
      </w:pPr>
    </w:lvl>
    <w:lvl w:ilvl="5" w:tplc="300A001B" w:tentative="1">
      <w:start w:val="1"/>
      <w:numFmt w:val="lowerRoman"/>
      <w:lvlText w:val="%6."/>
      <w:lvlJc w:val="right"/>
      <w:pPr>
        <w:ind w:left="5237" w:hanging="180"/>
      </w:pPr>
    </w:lvl>
    <w:lvl w:ilvl="6" w:tplc="300A000F" w:tentative="1">
      <w:start w:val="1"/>
      <w:numFmt w:val="decimal"/>
      <w:lvlText w:val="%7."/>
      <w:lvlJc w:val="left"/>
      <w:pPr>
        <w:ind w:left="5957" w:hanging="360"/>
      </w:pPr>
    </w:lvl>
    <w:lvl w:ilvl="7" w:tplc="300A0019" w:tentative="1">
      <w:start w:val="1"/>
      <w:numFmt w:val="lowerLetter"/>
      <w:lvlText w:val="%8."/>
      <w:lvlJc w:val="left"/>
      <w:pPr>
        <w:ind w:left="6677" w:hanging="360"/>
      </w:pPr>
    </w:lvl>
    <w:lvl w:ilvl="8" w:tplc="300A001B" w:tentative="1">
      <w:start w:val="1"/>
      <w:numFmt w:val="lowerRoman"/>
      <w:lvlText w:val="%9."/>
      <w:lvlJc w:val="right"/>
      <w:pPr>
        <w:ind w:left="7397" w:hanging="180"/>
      </w:pPr>
    </w:lvl>
  </w:abstractNum>
  <w:abstractNum w:abstractNumId="2">
    <w:nsid w:val="02AE7CD2"/>
    <w:multiLevelType w:val="hybridMultilevel"/>
    <w:tmpl w:val="89BC7CB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06727086"/>
    <w:multiLevelType w:val="hybridMultilevel"/>
    <w:tmpl w:val="741A94C4"/>
    <w:lvl w:ilvl="0" w:tplc="363AC980">
      <w:start w:val="2"/>
      <w:numFmt w:val="decimal"/>
      <w:lvlText w:val="%1.2"/>
      <w:lvlJc w:val="left"/>
      <w:pPr>
        <w:ind w:left="360" w:hanging="360"/>
      </w:pPr>
      <w:rPr>
        <w:rFonts w:hint="default"/>
        <w:b/>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
    <w:nsid w:val="0F1010D0"/>
    <w:multiLevelType w:val="hybridMultilevel"/>
    <w:tmpl w:val="9D12537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10BC256B"/>
    <w:multiLevelType w:val="hybridMultilevel"/>
    <w:tmpl w:val="3D0A1302"/>
    <w:lvl w:ilvl="0" w:tplc="95E4E866">
      <w:start w:val="2"/>
      <w:numFmt w:val="bullet"/>
      <w:lvlText w:val="-"/>
      <w:lvlJc w:val="left"/>
      <w:pPr>
        <w:ind w:left="1080" w:hanging="360"/>
      </w:pPr>
      <w:rPr>
        <w:rFonts w:ascii="Calibri" w:eastAsiaTheme="minorHAnsi" w:hAnsi="Calibri" w:cs="Calibri"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6">
    <w:nsid w:val="11F7683F"/>
    <w:multiLevelType w:val="hybridMultilevel"/>
    <w:tmpl w:val="0E72910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7">
    <w:nsid w:val="13F719AB"/>
    <w:multiLevelType w:val="hybridMultilevel"/>
    <w:tmpl w:val="D414B87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14966E9C"/>
    <w:multiLevelType w:val="hybridMultilevel"/>
    <w:tmpl w:val="632046A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150335E0"/>
    <w:multiLevelType w:val="hybridMultilevel"/>
    <w:tmpl w:val="AC720E3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1C076F2B"/>
    <w:multiLevelType w:val="hybridMultilevel"/>
    <w:tmpl w:val="0368EE34"/>
    <w:lvl w:ilvl="0" w:tplc="300A0001">
      <w:start w:val="1"/>
      <w:numFmt w:val="bullet"/>
      <w:lvlText w:val=""/>
      <w:lvlJc w:val="left"/>
      <w:pPr>
        <w:ind w:left="393"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1F3621C9"/>
    <w:multiLevelType w:val="hybridMultilevel"/>
    <w:tmpl w:val="5C76B39A"/>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2">
    <w:nsid w:val="203E19A0"/>
    <w:multiLevelType w:val="hybridMultilevel"/>
    <w:tmpl w:val="5F5A5782"/>
    <w:lvl w:ilvl="0" w:tplc="482669BA">
      <w:start w:val="1"/>
      <w:numFmt w:val="decimal"/>
      <w:lvlText w:val="%1."/>
      <w:lvlJc w:val="left"/>
      <w:pPr>
        <w:ind w:left="1440" w:hanging="360"/>
      </w:pPr>
      <w:rPr>
        <w:rFont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3">
    <w:nsid w:val="21405638"/>
    <w:multiLevelType w:val="hybridMultilevel"/>
    <w:tmpl w:val="D772CB2C"/>
    <w:lvl w:ilvl="0" w:tplc="DD2C9A82">
      <w:start w:val="1"/>
      <w:numFmt w:val="lowerLetter"/>
      <w:lvlText w:val="%1)"/>
      <w:lvlJc w:val="left"/>
      <w:pPr>
        <w:ind w:left="806" w:hanging="360"/>
      </w:pPr>
      <w:rPr>
        <w:rFonts w:ascii="Calibri" w:eastAsia="Calibri" w:hAnsi="Calibri" w:cs="Calibri" w:hint="default"/>
        <w:spacing w:val="-1"/>
        <w:w w:val="100"/>
        <w:sz w:val="24"/>
        <w:szCs w:val="24"/>
      </w:rPr>
    </w:lvl>
    <w:lvl w:ilvl="1" w:tplc="EE62C3C8">
      <w:numFmt w:val="bullet"/>
      <w:lvlText w:val="•"/>
      <w:lvlJc w:val="left"/>
      <w:pPr>
        <w:ind w:left="1589" w:hanging="360"/>
      </w:pPr>
      <w:rPr>
        <w:rFonts w:hint="default"/>
      </w:rPr>
    </w:lvl>
    <w:lvl w:ilvl="2" w:tplc="8326B538">
      <w:numFmt w:val="bullet"/>
      <w:lvlText w:val="•"/>
      <w:lvlJc w:val="left"/>
      <w:pPr>
        <w:ind w:left="2378" w:hanging="360"/>
      </w:pPr>
      <w:rPr>
        <w:rFonts w:hint="default"/>
      </w:rPr>
    </w:lvl>
    <w:lvl w:ilvl="3" w:tplc="DB422ECE">
      <w:numFmt w:val="bullet"/>
      <w:lvlText w:val="•"/>
      <w:lvlJc w:val="left"/>
      <w:pPr>
        <w:ind w:left="3167" w:hanging="360"/>
      </w:pPr>
      <w:rPr>
        <w:rFonts w:hint="default"/>
      </w:rPr>
    </w:lvl>
    <w:lvl w:ilvl="4" w:tplc="F6C0D7B0">
      <w:numFmt w:val="bullet"/>
      <w:lvlText w:val="•"/>
      <w:lvlJc w:val="left"/>
      <w:pPr>
        <w:ind w:left="3956" w:hanging="360"/>
      </w:pPr>
      <w:rPr>
        <w:rFonts w:hint="default"/>
      </w:rPr>
    </w:lvl>
    <w:lvl w:ilvl="5" w:tplc="1C786E34">
      <w:numFmt w:val="bullet"/>
      <w:lvlText w:val="•"/>
      <w:lvlJc w:val="left"/>
      <w:pPr>
        <w:ind w:left="4745" w:hanging="360"/>
      </w:pPr>
      <w:rPr>
        <w:rFonts w:hint="default"/>
      </w:rPr>
    </w:lvl>
    <w:lvl w:ilvl="6" w:tplc="2380485C">
      <w:numFmt w:val="bullet"/>
      <w:lvlText w:val="•"/>
      <w:lvlJc w:val="left"/>
      <w:pPr>
        <w:ind w:left="5534" w:hanging="360"/>
      </w:pPr>
      <w:rPr>
        <w:rFonts w:hint="default"/>
      </w:rPr>
    </w:lvl>
    <w:lvl w:ilvl="7" w:tplc="86502E22">
      <w:numFmt w:val="bullet"/>
      <w:lvlText w:val="•"/>
      <w:lvlJc w:val="left"/>
      <w:pPr>
        <w:ind w:left="6323" w:hanging="360"/>
      </w:pPr>
      <w:rPr>
        <w:rFonts w:hint="default"/>
      </w:rPr>
    </w:lvl>
    <w:lvl w:ilvl="8" w:tplc="3E64CFB8">
      <w:numFmt w:val="bullet"/>
      <w:lvlText w:val="•"/>
      <w:lvlJc w:val="left"/>
      <w:pPr>
        <w:ind w:left="7112" w:hanging="360"/>
      </w:pPr>
      <w:rPr>
        <w:rFonts w:hint="default"/>
      </w:rPr>
    </w:lvl>
  </w:abstractNum>
  <w:abstractNum w:abstractNumId="14">
    <w:nsid w:val="21CE2256"/>
    <w:multiLevelType w:val="hybridMultilevel"/>
    <w:tmpl w:val="01AA13D4"/>
    <w:lvl w:ilvl="0" w:tplc="1870F464">
      <w:start w:val="5"/>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2990B8E"/>
    <w:multiLevelType w:val="hybridMultilevel"/>
    <w:tmpl w:val="0798A8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270E6FF2"/>
    <w:multiLevelType w:val="hybridMultilevel"/>
    <w:tmpl w:val="DA0EFD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28F462D0"/>
    <w:multiLevelType w:val="hybridMultilevel"/>
    <w:tmpl w:val="2E3E6E8C"/>
    <w:lvl w:ilvl="0" w:tplc="4796C6F6">
      <w:start w:val="1"/>
      <w:numFmt w:val="decimal"/>
      <w:lvlText w:val="%1."/>
      <w:lvlJc w:val="left"/>
      <w:pPr>
        <w:ind w:left="720" w:hanging="360"/>
      </w:pPr>
      <w:rPr>
        <w:rFonts w:ascii="Arial" w:hAnsi="Arial" w:cs="Arial" w:hint="default"/>
        <w:b w:val="0"/>
        <w:sz w:val="24"/>
        <w:szCs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2B3F4D1A"/>
    <w:multiLevelType w:val="hybridMultilevel"/>
    <w:tmpl w:val="56AC82BA"/>
    <w:lvl w:ilvl="0" w:tplc="300A0001">
      <w:start w:val="1"/>
      <w:numFmt w:val="bullet"/>
      <w:lvlText w:val=""/>
      <w:lvlJc w:val="left"/>
      <w:pPr>
        <w:ind w:left="502" w:hanging="360"/>
      </w:pPr>
      <w:rPr>
        <w:rFonts w:ascii="Symbol" w:hAnsi="Symbol" w:hint="default"/>
      </w:rPr>
    </w:lvl>
    <w:lvl w:ilvl="1" w:tplc="300A0003" w:tentative="1">
      <w:start w:val="1"/>
      <w:numFmt w:val="bullet"/>
      <w:lvlText w:val="o"/>
      <w:lvlJc w:val="left"/>
      <w:pPr>
        <w:ind w:left="1222" w:hanging="360"/>
      </w:pPr>
      <w:rPr>
        <w:rFonts w:ascii="Courier New" w:hAnsi="Courier New" w:cs="Courier New" w:hint="default"/>
      </w:rPr>
    </w:lvl>
    <w:lvl w:ilvl="2" w:tplc="300A0005" w:tentative="1">
      <w:start w:val="1"/>
      <w:numFmt w:val="bullet"/>
      <w:lvlText w:val=""/>
      <w:lvlJc w:val="left"/>
      <w:pPr>
        <w:ind w:left="1942" w:hanging="360"/>
      </w:pPr>
      <w:rPr>
        <w:rFonts w:ascii="Wingdings" w:hAnsi="Wingdings" w:hint="default"/>
      </w:rPr>
    </w:lvl>
    <w:lvl w:ilvl="3" w:tplc="300A0001" w:tentative="1">
      <w:start w:val="1"/>
      <w:numFmt w:val="bullet"/>
      <w:lvlText w:val=""/>
      <w:lvlJc w:val="left"/>
      <w:pPr>
        <w:ind w:left="2662" w:hanging="360"/>
      </w:pPr>
      <w:rPr>
        <w:rFonts w:ascii="Symbol" w:hAnsi="Symbol" w:hint="default"/>
      </w:rPr>
    </w:lvl>
    <w:lvl w:ilvl="4" w:tplc="300A0003" w:tentative="1">
      <w:start w:val="1"/>
      <w:numFmt w:val="bullet"/>
      <w:lvlText w:val="o"/>
      <w:lvlJc w:val="left"/>
      <w:pPr>
        <w:ind w:left="3382" w:hanging="360"/>
      </w:pPr>
      <w:rPr>
        <w:rFonts w:ascii="Courier New" w:hAnsi="Courier New" w:cs="Courier New" w:hint="default"/>
      </w:rPr>
    </w:lvl>
    <w:lvl w:ilvl="5" w:tplc="300A0005" w:tentative="1">
      <w:start w:val="1"/>
      <w:numFmt w:val="bullet"/>
      <w:lvlText w:val=""/>
      <w:lvlJc w:val="left"/>
      <w:pPr>
        <w:ind w:left="4102" w:hanging="360"/>
      </w:pPr>
      <w:rPr>
        <w:rFonts w:ascii="Wingdings" w:hAnsi="Wingdings" w:hint="default"/>
      </w:rPr>
    </w:lvl>
    <w:lvl w:ilvl="6" w:tplc="300A0001" w:tentative="1">
      <w:start w:val="1"/>
      <w:numFmt w:val="bullet"/>
      <w:lvlText w:val=""/>
      <w:lvlJc w:val="left"/>
      <w:pPr>
        <w:ind w:left="4822" w:hanging="360"/>
      </w:pPr>
      <w:rPr>
        <w:rFonts w:ascii="Symbol" w:hAnsi="Symbol" w:hint="default"/>
      </w:rPr>
    </w:lvl>
    <w:lvl w:ilvl="7" w:tplc="300A0003" w:tentative="1">
      <w:start w:val="1"/>
      <w:numFmt w:val="bullet"/>
      <w:lvlText w:val="o"/>
      <w:lvlJc w:val="left"/>
      <w:pPr>
        <w:ind w:left="5542" w:hanging="360"/>
      </w:pPr>
      <w:rPr>
        <w:rFonts w:ascii="Courier New" w:hAnsi="Courier New" w:cs="Courier New" w:hint="default"/>
      </w:rPr>
    </w:lvl>
    <w:lvl w:ilvl="8" w:tplc="300A0005" w:tentative="1">
      <w:start w:val="1"/>
      <w:numFmt w:val="bullet"/>
      <w:lvlText w:val=""/>
      <w:lvlJc w:val="left"/>
      <w:pPr>
        <w:ind w:left="6262" w:hanging="360"/>
      </w:pPr>
      <w:rPr>
        <w:rFonts w:ascii="Wingdings" w:hAnsi="Wingdings" w:hint="default"/>
      </w:rPr>
    </w:lvl>
  </w:abstractNum>
  <w:abstractNum w:abstractNumId="19">
    <w:nsid w:val="2D414683"/>
    <w:multiLevelType w:val="hybridMultilevel"/>
    <w:tmpl w:val="A9DCE558"/>
    <w:lvl w:ilvl="0" w:tplc="1E24A86E">
      <w:start w:val="1"/>
      <w:numFmt w:val="decimal"/>
      <w:lvlText w:val="%1."/>
      <w:lvlJc w:val="left"/>
      <w:pPr>
        <w:ind w:left="2061" w:hanging="361"/>
      </w:pPr>
      <w:rPr>
        <w:rFonts w:hint="default"/>
        <w:b/>
        <w:bCs/>
        <w:w w:val="100"/>
      </w:rPr>
    </w:lvl>
    <w:lvl w:ilvl="1" w:tplc="234EB7E4">
      <w:numFmt w:val="bullet"/>
      <w:lvlText w:val="•"/>
      <w:lvlJc w:val="left"/>
      <w:pPr>
        <w:ind w:left="3078" w:hanging="361"/>
      </w:pPr>
      <w:rPr>
        <w:rFonts w:hint="default"/>
      </w:rPr>
    </w:lvl>
    <w:lvl w:ilvl="2" w:tplc="3C9453D0">
      <w:numFmt w:val="bullet"/>
      <w:lvlText w:val="•"/>
      <w:lvlJc w:val="left"/>
      <w:pPr>
        <w:ind w:left="4096" w:hanging="361"/>
      </w:pPr>
      <w:rPr>
        <w:rFonts w:hint="default"/>
      </w:rPr>
    </w:lvl>
    <w:lvl w:ilvl="3" w:tplc="A6AA7B2C">
      <w:numFmt w:val="bullet"/>
      <w:lvlText w:val="•"/>
      <w:lvlJc w:val="left"/>
      <w:pPr>
        <w:ind w:left="5114" w:hanging="361"/>
      </w:pPr>
      <w:rPr>
        <w:rFonts w:hint="default"/>
      </w:rPr>
    </w:lvl>
    <w:lvl w:ilvl="4" w:tplc="AADEA5B2">
      <w:numFmt w:val="bullet"/>
      <w:lvlText w:val="•"/>
      <w:lvlJc w:val="left"/>
      <w:pPr>
        <w:ind w:left="6132" w:hanging="361"/>
      </w:pPr>
      <w:rPr>
        <w:rFonts w:hint="default"/>
      </w:rPr>
    </w:lvl>
    <w:lvl w:ilvl="5" w:tplc="3712106E">
      <w:numFmt w:val="bullet"/>
      <w:lvlText w:val="•"/>
      <w:lvlJc w:val="left"/>
      <w:pPr>
        <w:ind w:left="7150" w:hanging="361"/>
      </w:pPr>
      <w:rPr>
        <w:rFonts w:hint="default"/>
      </w:rPr>
    </w:lvl>
    <w:lvl w:ilvl="6" w:tplc="B0620A9C">
      <w:numFmt w:val="bullet"/>
      <w:lvlText w:val="•"/>
      <w:lvlJc w:val="left"/>
      <w:pPr>
        <w:ind w:left="8168" w:hanging="361"/>
      </w:pPr>
      <w:rPr>
        <w:rFonts w:hint="default"/>
      </w:rPr>
    </w:lvl>
    <w:lvl w:ilvl="7" w:tplc="7BA01286">
      <w:numFmt w:val="bullet"/>
      <w:lvlText w:val="•"/>
      <w:lvlJc w:val="left"/>
      <w:pPr>
        <w:ind w:left="9186" w:hanging="361"/>
      </w:pPr>
      <w:rPr>
        <w:rFonts w:hint="default"/>
      </w:rPr>
    </w:lvl>
    <w:lvl w:ilvl="8" w:tplc="0DB4F79C">
      <w:numFmt w:val="bullet"/>
      <w:lvlText w:val="•"/>
      <w:lvlJc w:val="left"/>
      <w:pPr>
        <w:ind w:left="10204" w:hanging="361"/>
      </w:pPr>
      <w:rPr>
        <w:rFonts w:hint="default"/>
      </w:rPr>
    </w:lvl>
  </w:abstractNum>
  <w:abstractNum w:abstractNumId="20">
    <w:nsid w:val="2E687F33"/>
    <w:multiLevelType w:val="hybridMultilevel"/>
    <w:tmpl w:val="6B620C54"/>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2FC423AE"/>
    <w:multiLevelType w:val="hybridMultilevel"/>
    <w:tmpl w:val="82905AF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31315DC5"/>
    <w:multiLevelType w:val="hybridMultilevel"/>
    <w:tmpl w:val="1B5AB8D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32DC4C9F"/>
    <w:multiLevelType w:val="hybridMultilevel"/>
    <w:tmpl w:val="7728AA1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nsid w:val="34B23EF9"/>
    <w:multiLevelType w:val="hybridMultilevel"/>
    <w:tmpl w:val="F9D8962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nsid w:val="34DE6006"/>
    <w:multiLevelType w:val="hybridMultilevel"/>
    <w:tmpl w:val="441683D4"/>
    <w:lvl w:ilvl="0" w:tplc="BAB2EA1E">
      <w:start w:val="1"/>
      <w:numFmt w:val="decimal"/>
      <w:lvlText w:val="%1."/>
      <w:lvlJc w:val="left"/>
      <w:pPr>
        <w:ind w:left="405" w:hanging="360"/>
      </w:pPr>
      <w:rPr>
        <w:rFonts w:hint="default"/>
      </w:rPr>
    </w:lvl>
    <w:lvl w:ilvl="1" w:tplc="300A0019" w:tentative="1">
      <w:start w:val="1"/>
      <w:numFmt w:val="lowerLetter"/>
      <w:lvlText w:val="%2."/>
      <w:lvlJc w:val="left"/>
      <w:pPr>
        <w:ind w:left="1125" w:hanging="360"/>
      </w:pPr>
    </w:lvl>
    <w:lvl w:ilvl="2" w:tplc="300A001B" w:tentative="1">
      <w:start w:val="1"/>
      <w:numFmt w:val="lowerRoman"/>
      <w:lvlText w:val="%3."/>
      <w:lvlJc w:val="right"/>
      <w:pPr>
        <w:ind w:left="1845" w:hanging="180"/>
      </w:pPr>
    </w:lvl>
    <w:lvl w:ilvl="3" w:tplc="300A000F" w:tentative="1">
      <w:start w:val="1"/>
      <w:numFmt w:val="decimal"/>
      <w:lvlText w:val="%4."/>
      <w:lvlJc w:val="left"/>
      <w:pPr>
        <w:ind w:left="2565" w:hanging="360"/>
      </w:pPr>
    </w:lvl>
    <w:lvl w:ilvl="4" w:tplc="300A0019" w:tentative="1">
      <w:start w:val="1"/>
      <w:numFmt w:val="lowerLetter"/>
      <w:lvlText w:val="%5."/>
      <w:lvlJc w:val="left"/>
      <w:pPr>
        <w:ind w:left="3285" w:hanging="360"/>
      </w:pPr>
    </w:lvl>
    <w:lvl w:ilvl="5" w:tplc="300A001B" w:tentative="1">
      <w:start w:val="1"/>
      <w:numFmt w:val="lowerRoman"/>
      <w:lvlText w:val="%6."/>
      <w:lvlJc w:val="right"/>
      <w:pPr>
        <w:ind w:left="4005" w:hanging="180"/>
      </w:pPr>
    </w:lvl>
    <w:lvl w:ilvl="6" w:tplc="300A000F" w:tentative="1">
      <w:start w:val="1"/>
      <w:numFmt w:val="decimal"/>
      <w:lvlText w:val="%7."/>
      <w:lvlJc w:val="left"/>
      <w:pPr>
        <w:ind w:left="4725" w:hanging="360"/>
      </w:pPr>
    </w:lvl>
    <w:lvl w:ilvl="7" w:tplc="300A0019" w:tentative="1">
      <w:start w:val="1"/>
      <w:numFmt w:val="lowerLetter"/>
      <w:lvlText w:val="%8."/>
      <w:lvlJc w:val="left"/>
      <w:pPr>
        <w:ind w:left="5445" w:hanging="360"/>
      </w:pPr>
    </w:lvl>
    <w:lvl w:ilvl="8" w:tplc="300A001B" w:tentative="1">
      <w:start w:val="1"/>
      <w:numFmt w:val="lowerRoman"/>
      <w:lvlText w:val="%9."/>
      <w:lvlJc w:val="right"/>
      <w:pPr>
        <w:ind w:left="6165" w:hanging="180"/>
      </w:pPr>
    </w:lvl>
  </w:abstractNum>
  <w:abstractNum w:abstractNumId="26">
    <w:nsid w:val="3AAF1A5B"/>
    <w:multiLevelType w:val="hybridMultilevel"/>
    <w:tmpl w:val="48ECF8D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nsid w:val="3C605C60"/>
    <w:multiLevelType w:val="hybridMultilevel"/>
    <w:tmpl w:val="4A726C5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3CB10B41"/>
    <w:multiLevelType w:val="hybridMultilevel"/>
    <w:tmpl w:val="1C9C02CC"/>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9">
    <w:nsid w:val="3FFA0B3E"/>
    <w:multiLevelType w:val="hybridMultilevel"/>
    <w:tmpl w:val="D3BA1A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42853C24"/>
    <w:multiLevelType w:val="hybridMultilevel"/>
    <w:tmpl w:val="E2E621FA"/>
    <w:lvl w:ilvl="0" w:tplc="1EE821D2">
      <w:start w:val="1"/>
      <w:numFmt w:val="decimal"/>
      <w:lvlText w:val="%1."/>
      <w:lvlJc w:val="left"/>
      <w:pPr>
        <w:ind w:left="765" w:hanging="360"/>
      </w:pPr>
      <w:rPr>
        <w:rFonts w:hint="default"/>
      </w:rPr>
    </w:lvl>
    <w:lvl w:ilvl="1" w:tplc="300A0019" w:tentative="1">
      <w:start w:val="1"/>
      <w:numFmt w:val="lowerLetter"/>
      <w:lvlText w:val="%2."/>
      <w:lvlJc w:val="left"/>
      <w:pPr>
        <w:ind w:left="1485" w:hanging="360"/>
      </w:pPr>
    </w:lvl>
    <w:lvl w:ilvl="2" w:tplc="300A001B" w:tentative="1">
      <w:start w:val="1"/>
      <w:numFmt w:val="lowerRoman"/>
      <w:lvlText w:val="%3."/>
      <w:lvlJc w:val="right"/>
      <w:pPr>
        <w:ind w:left="2205" w:hanging="180"/>
      </w:pPr>
    </w:lvl>
    <w:lvl w:ilvl="3" w:tplc="300A000F" w:tentative="1">
      <w:start w:val="1"/>
      <w:numFmt w:val="decimal"/>
      <w:lvlText w:val="%4."/>
      <w:lvlJc w:val="left"/>
      <w:pPr>
        <w:ind w:left="2925" w:hanging="360"/>
      </w:pPr>
    </w:lvl>
    <w:lvl w:ilvl="4" w:tplc="300A0019" w:tentative="1">
      <w:start w:val="1"/>
      <w:numFmt w:val="lowerLetter"/>
      <w:lvlText w:val="%5."/>
      <w:lvlJc w:val="left"/>
      <w:pPr>
        <w:ind w:left="3645" w:hanging="360"/>
      </w:pPr>
    </w:lvl>
    <w:lvl w:ilvl="5" w:tplc="300A001B" w:tentative="1">
      <w:start w:val="1"/>
      <w:numFmt w:val="lowerRoman"/>
      <w:lvlText w:val="%6."/>
      <w:lvlJc w:val="right"/>
      <w:pPr>
        <w:ind w:left="4365" w:hanging="180"/>
      </w:pPr>
    </w:lvl>
    <w:lvl w:ilvl="6" w:tplc="300A000F" w:tentative="1">
      <w:start w:val="1"/>
      <w:numFmt w:val="decimal"/>
      <w:lvlText w:val="%7."/>
      <w:lvlJc w:val="left"/>
      <w:pPr>
        <w:ind w:left="5085" w:hanging="360"/>
      </w:pPr>
    </w:lvl>
    <w:lvl w:ilvl="7" w:tplc="300A0019" w:tentative="1">
      <w:start w:val="1"/>
      <w:numFmt w:val="lowerLetter"/>
      <w:lvlText w:val="%8."/>
      <w:lvlJc w:val="left"/>
      <w:pPr>
        <w:ind w:left="5805" w:hanging="360"/>
      </w:pPr>
    </w:lvl>
    <w:lvl w:ilvl="8" w:tplc="300A001B" w:tentative="1">
      <w:start w:val="1"/>
      <w:numFmt w:val="lowerRoman"/>
      <w:lvlText w:val="%9."/>
      <w:lvlJc w:val="right"/>
      <w:pPr>
        <w:ind w:left="6525" w:hanging="180"/>
      </w:pPr>
    </w:lvl>
  </w:abstractNum>
  <w:abstractNum w:abstractNumId="31">
    <w:nsid w:val="43E90460"/>
    <w:multiLevelType w:val="hybridMultilevel"/>
    <w:tmpl w:val="E99451A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47B93714"/>
    <w:multiLevelType w:val="hybridMultilevel"/>
    <w:tmpl w:val="378E9D98"/>
    <w:lvl w:ilvl="0" w:tplc="EDCC581A">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3">
    <w:nsid w:val="4ADF0177"/>
    <w:multiLevelType w:val="hybridMultilevel"/>
    <w:tmpl w:val="30FE0DC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nsid w:val="4B536A18"/>
    <w:multiLevelType w:val="hybridMultilevel"/>
    <w:tmpl w:val="BA24759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4BFA04F3"/>
    <w:multiLevelType w:val="hybridMultilevel"/>
    <w:tmpl w:val="0DAA91F4"/>
    <w:lvl w:ilvl="0" w:tplc="4796C6F6">
      <w:start w:val="1"/>
      <w:numFmt w:val="decimal"/>
      <w:lvlText w:val="%1."/>
      <w:lvlJc w:val="left"/>
      <w:pPr>
        <w:ind w:left="786" w:hanging="360"/>
      </w:pPr>
      <w:rPr>
        <w:rFonts w:ascii="Arial" w:hAnsi="Arial" w:cs="Arial" w:hint="default"/>
        <w:b w:val="0"/>
        <w:sz w:val="24"/>
        <w:szCs w:val="24"/>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36">
    <w:nsid w:val="4C3C6994"/>
    <w:multiLevelType w:val="hybridMultilevel"/>
    <w:tmpl w:val="E16EDF0A"/>
    <w:lvl w:ilvl="0" w:tplc="34762058">
      <w:start w:val="2"/>
      <w:numFmt w:val="decimal"/>
      <w:lvlText w:val="%1.1"/>
      <w:lvlJc w:val="left"/>
      <w:pPr>
        <w:ind w:left="360" w:hanging="360"/>
      </w:pPr>
      <w:rPr>
        <w:rFonts w:hint="default"/>
        <w:b/>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7">
    <w:nsid w:val="4CB21955"/>
    <w:multiLevelType w:val="hybridMultilevel"/>
    <w:tmpl w:val="E61A04F8"/>
    <w:lvl w:ilvl="0" w:tplc="300A0001">
      <w:start w:val="1"/>
      <w:numFmt w:val="bullet"/>
      <w:lvlText w:val=""/>
      <w:lvlJc w:val="left"/>
      <w:pPr>
        <w:ind w:left="780" w:hanging="360"/>
      </w:pPr>
      <w:rPr>
        <w:rFonts w:ascii="Symbol" w:hAnsi="Symbol" w:hint="default"/>
      </w:rPr>
    </w:lvl>
    <w:lvl w:ilvl="1" w:tplc="300A0003" w:tentative="1">
      <w:start w:val="1"/>
      <w:numFmt w:val="bullet"/>
      <w:lvlText w:val="o"/>
      <w:lvlJc w:val="left"/>
      <w:pPr>
        <w:ind w:left="1500" w:hanging="360"/>
      </w:pPr>
      <w:rPr>
        <w:rFonts w:ascii="Courier New" w:hAnsi="Courier New" w:cs="Courier New" w:hint="default"/>
      </w:rPr>
    </w:lvl>
    <w:lvl w:ilvl="2" w:tplc="300A0005" w:tentative="1">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cs="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cs="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38">
    <w:nsid w:val="4D917501"/>
    <w:multiLevelType w:val="hybridMultilevel"/>
    <w:tmpl w:val="C82AADCA"/>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9">
    <w:nsid w:val="546455E2"/>
    <w:multiLevelType w:val="hybridMultilevel"/>
    <w:tmpl w:val="F90AA44E"/>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40">
    <w:nsid w:val="54F163A5"/>
    <w:multiLevelType w:val="hybridMultilevel"/>
    <w:tmpl w:val="E9CA8614"/>
    <w:lvl w:ilvl="0" w:tplc="300A0001">
      <w:start w:val="1"/>
      <w:numFmt w:val="bullet"/>
      <w:lvlText w:val=""/>
      <w:lvlJc w:val="left"/>
      <w:pPr>
        <w:ind w:left="502" w:hanging="360"/>
      </w:pPr>
      <w:rPr>
        <w:rFonts w:ascii="Symbol" w:hAnsi="Symbol" w:hint="default"/>
      </w:rPr>
    </w:lvl>
    <w:lvl w:ilvl="1" w:tplc="300A0003" w:tentative="1">
      <w:start w:val="1"/>
      <w:numFmt w:val="bullet"/>
      <w:lvlText w:val="o"/>
      <w:lvlJc w:val="left"/>
      <w:pPr>
        <w:ind w:left="1222" w:hanging="360"/>
      </w:pPr>
      <w:rPr>
        <w:rFonts w:ascii="Courier New" w:hAnsi="Courier New" w:cs="Courier New" w:hint="default"/>
      </w:rPr>
    </w:lvl>
    <w:lvl w:ilvl="2" w:tplc="300A0005" w:tentative="1">
      <w:start w:val="1"/>
      <w:numFmt w:val="bullet"/>
      <w:lvlText w:val=""/>
      <w:lvlJc w:val="left"/>
      <w:pPr>
        <w:ind w:left="1942" w:hanging="360"/>
      </w:pPr>
      <w:rPr>
        <w:rFonts w:ascii="Wingdings" w:hAnsi="Wingdings" w:hint="default"/>
      </w:rPr>
    </w:lvl>
    <w:lvl w:ilvl="3" w:tplc="300A0001" w:tentative="1">
      <w:start w:val="1"/>
      <w:numFmt w:val="bullet"/>
      <w:lvlText w:val=""/>
      <w:lvlJc w:val="left"/>
      <w:pPr>
        <w:ind w:left="2662" w:hanging="360"/>
      </w:pPr>
      <w:rPr>
        <w:rFonts w:ascii="Symbol" w:hAnsi="Symbol" w:hint="default"/>
      </w:rPr>
    </w:lvl>
    <w:lvl w:ilvl="4" w:tplc="300A0003" w:tentative="1">
      <w:start w:val="1"/>
      <w:numFmt w:val="bullet"/>
      <w:lvlText w:val="o"/>
      <w:lvlJc w:val="left"/>
      <w:pPr>
        <w:ind w:left="3382" w:hanging="360"/>
      </w:pPr>
      <w:rPr>
        <w:rFonts w:ascii="Courier New" w:hAnsi="Courier New" w:cs="Courier New" w:hint="default"/>
      </w:rPr>
    </w:lvl>
    <w:lvl w:ilvl="5" w:tplc="300A0005" w:tentative="1">
      <w:start w:val="1"/>
      <w:numFmt w:val="bullet"/>
      <w:lvlText w:val=""/>
      <w:lvlJc w:val="left"/>
      <w:pPr>
        <w:ind w:left="4102" w:hanging="360"/>
      </w:pPr>
      <w:rPr>
        <w:rFonts w:ascii="Wingdings" w:hAnsi="Wingdings" w:hint="default"/>
      </w:rPr>
    </w:lvl>
    <w:lvl w:ilvl="6" w:tplc="300A0001" w:tentative="1">
      <w:start w:val="1"/>
      <w:numFmt w:val="bullet"/>
      <w:lvlText w:val=""/>
      <w:lvlJc w:val="left"/>
      <w:pPr>
        <w:ind w:left="4822" w:hanging="360"/>
      </w:pPr>
      <w:rPr>
        <w:rFonts w:ascii="Symbol" w:hAnsi="Symbol" w:hint="default"/>
      </w:rPr>
    </w:lvl>
    <w:lvl w:ilvl="7" w:tplc="300A0003" w:tentative="1">
      <w:start w:val="1"/>
      <w:numFmt w:val="bullet"/>
      <w:lvlText w:val="o"/>
      <w:lvlJc w:val="left"/>
      <w:pPr>
        <w:ind w:left="5542" w:hanging="360"/>
      </w:pPr>
      <w:rPr>
        <w:rFonts w:ascii="Courier New" w:hAnsi="Courier New" w:cs="Courier New" w:hint="default"/>
      </w:rPr>
    </w:lvl>
    <w:lvl w:ilvl="8" w:tplc="300A0005" w:tentative="1">
      <w:start w:val="1"/>
      <w:numFmt w:val="bullet"/>
      <w:lvlText w:val=""/>
      <w:lvlJc w:val="left"/>
      <w:pPr>
        <w:ind w:left="6262" w:hanging="360"/>
      </w:pPr>
      <w:rPr>
        <w:rFonts w:ascii="Wingdings" w:hAnsi="Wingdings" w:hint="default"/>
      </w:rPr>
    </w:lvl>
  </w:abstractNum>
  <w:abstractNum w:abstractNumId="41">
    <w:nsid w:val="552C3EC6"/>
    <w:multiLevelType w:val="hybridMultilevel"/>
    <w:tmpl w:val="E44A86B4"/>
    <w:lvl w:ilvl="0" w:tplc="300A0001">
      <w:start w:val="1"/>
      <w:numFmt w:val="bullet"/>
      <w:lvlText w:val=""/>
      <w:lvlJc w:val="left"/>
      <w:pPr>
        <w:ind w:left="420" w:hanging="360"/>
      </w:pPr>
      <w:rPr>
        <w:rFonts w:ascii="Symbol" w:hAnsi="Symbol" w:hint="default"/>
      </w:rPr>
    </w:lvl>
    <w:lvl w:ilvl="1" w:tplc="300A0003" w:tentative="1">
      <w:start w:val="1"/>
      <w:numFmt w:val="bullet"/>
      <w:lvlText w:val="o"/>
      <w:lvlJc w:val="left"/>
      <w:pPr>
        <w:ind w:left="1140" w:hanging="360"/>
      </w:pPr>
      <w:rPr>
        <w:rFonts w:ascii="Courier New" w:hAnsi="Courier New" w:cs="Courier New" w:hint="default"/>
      </w:rPr>
    </w:lvl>
    <w:lvl w:ilvl="2" w:tplc="300A0005" w:tentative="1">
      <w:start w:val="1"/>
      <w:numFmt w:val="bullet"/>
      <w:lvlText w:val=""/>
      <w:lvlJc w:val="left"/>
      <w:pPr>
        <w:ind w:left="1860" w:hanging="360"/>
      </w:pPr>
      <w:rPr>
        <w:rFonts w:ascii="Wingdings" w:hAnsi="Wingdings" w:hint="default"/>
      </w:rPr>
    </w:lvl>
    <w:lvl w:ilvl="3" w:tplc="300A0001" w:tentative="1">
      <w:start w:val="1"/>
      <w:numFmt w:val="bullet"/>
      <w:lvlText w:val=""/>
      <w:lvlJc w:val="left"/>
      <w:pPr>
        <w:ind w:left="2580" w:hanging="360"/>
      </w:pPr>
      <w:rPr>
        <w:rFonts w:ascii="Symbol" w:hAnsi="Symbol" w:hint="default"/>
      </w:rPr>
    </w:lvl>
    <w:lvl w:ilvl="4" w:tplc="300A0003" w:tentative="1">
      <w:start w:val="1"/>
      <w:numFmt w:val="bullet"/>
      <w:lvlText w:val="o"/>
      <w:lvlJc w:val="left"/>
      <w:pPr>
        <w:ind w:left="3300" w:hanging="360"/>
      </w:pPr>
      <w:rPr>
        <w:rFonts w:ascii="Courier New" w:hAnsi="Courier New" w:cs="Courier New" w:hint="default"/>
      </w:rPr>
    </w:lvl>
    <w:lvl w:ilvl="5" w:tplc="300A0005" w:tentative="1">
      <w:start w:val="1"/>
      <w:numFmt w:val="bullet"/>
      <w:lvlText w:val=""/>
      <w:lvlJc w:val="left"/>
      <w:pPr>
        <w:ind w:left="4020" w:hanging="360"/>
      </w:pPr>
      <w:rPr>
        <w:rFonts w:ascii="Wingdings" w:hAnsi="Wingdings" w:hint="default"/>
      </w:rPr>
    </w:lvl>
    <w:lvl w:ilvl="6" w:tplc="300A0001" w:tentative="1">
      <w:start w:val="1"/>
      <w:numFmt w:val="bullet"/>
      <w:lvlText w:val=""/>
      <w:lvlJc w:val="left"/>
      <w:pPr>
        <w:ind w:left="4740" w:hanging="360"/>
      </w:pPr>
      <w:rPr>
        <w:rFonts w:ascii="Symbol" w:hAnsi="Symbol" w:hint="default"/>
      </w:rPr>
    </w:lvl>
    <w:lvl w:ilvl="7" w:tplc="300A0003" w:tentative="1">
      <w:start w:val="1"/>
      <w:numFmt w:val="bullet"/>
      <w:lvlText w:val="o"/>
      <w:lvlJc w:val="left"/>
      <w:pPr>
        <w:ind w:left="5460" w:hanging="360"/>
      </w:pPr>
      <w:rPr>
        <w:rFonts w:ascii="Courier New" w:hAnsi="Courier New" w:cs="Courier New" w:hint="default"/>
      </w:rPr>
    </w:lvl>
    <w:lvl w:ilvl="8" w:tplc="300A0005" w:tentative="1">
      <w:start w:val="1"/>
      <w:numFmt w:val="bullet"/>
      <w:lvlText w:val=""/>
      <w:lvlJc w:val="left"/>
      <w:pPr>
        <w:ind w:left="6180" w:hanging="360"/>
      </w:pPr>
      <w:rPr>
        <w:rFonts w:ascii="Wingdings" w:hAnsi="Wingdings" w:hint="default"/>
      </w:rPr>
    </w:lvl>
  </w:abstractNum>
  <w:abstractNum w:abstractNumId="42">
    <w:nsid w:val="56997AF1"/>
    <w:multiLevelType w:val="hybridMultilevel"/>
    <w:tmpl w:val="44E21CB4"/>
    <w:lvl w:ilvl="0" w:tplc="300A0001">
      <w:start w:val="1"/>
      <w:numFmt w:val="bullet"/>
      <w:lvlText w:val=""/>
      <w:lvlJc w:val="left"/>
      <w:pPr>
        <w:ind w:left="643" w:hanging="360"/>
      </w:pPr>
      <w:rPr>
        <w:rFonts w:ascii="Symbol" w:hAnsi="Symbol" w:hint="default"/>
      </w:rPr>
    </w:lvl>
    <w:lvl w:ilvl="1" w:tplc="300A0003" w:tentative="1">
      <w:start w:val="1"/>
      <w:numFmt w:val="bullet"/>
      <w:lvlText w:val="o"/>
      <w:lvlJc w:val="left"/>
      <w:pPr>
        <w:ind w:left="1363" w:hanging="360"/>
      </w:pPr>
      <w:rPr>
        <w:rFonts w:ascii="Courier New" w:hAnsi="Courier New" w:cs="Courier New" w:hint="default"/>
      </w:rPr>
    </w:lvl>
    <w:lvl w:ilvl="2" w:tplc="300A0005" w:tentative="1">
      <w:start w:val="1"/>
      <w:numFmt w:val="bullet"/>
      <w:lvlText w:val=""/>
      <w:lvlJc w:val="left"/>
      <w:pPr>
        <w:ind w:left="2083" w:hanging="360"/>
      </w:pPr>
      <w:rPr>
        <w:rFonts w:ascii="Wingdings" w:hAnsi="Wingdings" w:hint="default"/>
      </w:rPr>
    </w:lvl>
    <w:lvl w:ilvl="3" w:tplc="300A0001" w:tentative="1">
      <w:start w:val="1"/>
      <w:numFmt w:val="bullet"/>
      <w:lvlText w:val=""/>
      <w:lvlJc w:val="left"/>
      <w:pPr>
        <w:ind w:left="2803" w:hanging="360"/>
      </w:pPr>
      <w:rPr>
        <w:rFonts w:ascii="Symbol" w:hAnsi="Symbol" w:hint="default"/>
      </w:rPr>
    </w:lvl>
    <w:lvl w:ilvl="4" w:tplc="300A0003" w:tentative="1">
      <w:start w:val="1"/>
      <w:numFmt w:val="bullet"/>
      <w:lvlText w:val="o"/>
      <w:lvlJc w:val="left"/>
      <w:pPr>
        <w:ind w:left="3523" w:hanging="360"/>
      </w:pPr>
      <w:rPr>
        <w:rFonts w:ascii="Courier New" w:hAnsi="Courier New" w:cs="Courier New" w:hint="default"/>
      </w:rPr>
    </w:lvl>
    <w:lvl w:ilvl="5" w:tplc="300A0005" w:tentative="1">
      <w:start w:val="1"/>
      <w:numFmt w:val="bullet"/>
      <w:lvlText w:val=""/>
      <w:lvlJc w:val="left"/>
      <w:pPr>
        <w:ind w:left="4243" w:hanging="360"/>
      </w:pPr>
      <w:rPr>
        <w:rFonts w:ascii="Wingdings" w:hAnsi="Wingdings" w:hint="default"/>
      </w:rPr>
    </w:lvl>
    <w:lvl w:ilvl="6" w:tplc="300A0001" w:tentative="1">
      <w:start w:val="1"/>
      <w:numFmt w:val="bullet"/>
      <w:lvlText w:val=""/>
      <w:lvlJc w:val="left"/>
      <w:pPr>
        <w:ind w:left="4963" w:hanging="360"/>
      </w:pPr>
      <w:rPr>
        <w:rFonts w:ascii="Symbol" w:hAnsi="Symbol" w:hint="default"/>
      </w:rPr>
    </w:lvl>
    <w:lvl w:ilvl="7" w:tplc="300A0003" w:tentative="1">
      <w:start w:val="1"/>
      <w:numFmt w:val="bullet"/>
      <w:lvlText w:val="o"/>
      <w:lvlJc w:val="left"/>
      <w:pPr>
        <w:ind w:left="5683" w:hanging="360"/>
      </w:pPr>
      <w:rPr>
        <w:rFonts w:ascii="Courier New" w:hAnsi="Courier New" w:cs="Courier New" w:hint="default"/>
      </w:rPr>
    </w:lvl>
    <w:lvl w:ilvl="8" w:tplc="300A0005" w:tentative="1">
      <w:start w:val="1"/>
      <w:numFmt w:val="bullet"/>
      <w:lvlText w:val=""/>
      <w:lvlJc w:val="left"/>
      <w:pPr>
        <w:ind w:left="6403" w:hanging="360"/>
      </w:pPr>
      <w:rPr>
        <w:rFonts w:ascii="Wingdings" w:hAnsi="Wingdings" w:hint="default"/>
      </w:rPr>
    </w:lvl>
  </w:abstractNum>
  <w:abstractNum w:abstractNumId="43">
    <w:nsid w:val="57A77B2E"/>
    <w:multiLevelType w:val="hybridMultilevel"/>
    <w:tmpl w:val="B9407D5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nsid w:val="58D479E7"/>
    <w:multiLevelType w:val="hybridMultilevel"/>
    <w:tmpl w:val="CB064D8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5">
    <w:nsid w:val="5A1D4EA5"/>
    <w:multiLevelType w:val="hybridMultilevel"/>
    <w:tmpl w:val="8D1E3F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6">
    <w:nsid w:val="5B8D79ED"/>
    <w:multiLevelType w:val="hybridMultilevel"/>
    <w:tmpl w:val="2A58E982"/>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47">
    <w:nsid w:val="5B9D602D"/>
    <w:multiLevelType w:val="hybridMultilevel"/>
    <w:tmpl w:val="E954BA54"/>
    <w:lvl w:ilvl="0" w:tplc="4796C6F6">
      <w:start w:val="1"/>
      <w:numFmt w:val="decimal"/>
      <w:lvlText w:val="%1."/>
      <w:lvlJc w:val="left"/>
      <w:pPr>
        <w:ind w:left="786" w:hanging="360"/>
      </w:pPr>
      <w:rPr>
        <w:rFonts w:ascii="Arial" w:hAnsi="Arial" w:cs="Arial" w:hint="default"/>
        <w:b w:val="0"/>
        <w:sz w:val="24"/>
        <w:szCs w:val="24"/>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48">
    <w:nsid w:val="5CD80313"/>
    <w:multiLevelType w:val="hybridMultilevel"/>
    <w:tmpl w:val="5E287F9A"/>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49">
    <w:nsid w:val="6BB713B7"/>
    <w:multiLevelType w:val="hybridMultilevel"/>
    <w:tmpl w:val="5080CD1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0">
    <w:nsid w:val="71AC28DF"/>
    <w:multiLevelType w:val="hybridMultilevel"/>
    <w:tmpl w:val="F33E2E8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1">
    <w:nsid w:val="71CB5297"/>
    <w:multiLevelType w:val="hybridMultilevel"/>
    <w:tmpl w:val="B09840C0"/>
    <w:lvl w:ilvl="0" w:tplc="6D106314">
      <w:start w:val="1"/>
      <w:numFmt w:val="decimal"/>
      <w:lvlText w:val="%1."/>
      <w:lvlJc w:val="left"/>
      <w:pPr>
        <w:ind w:left="360" w:hanging="360"/>
      </w:pPr>
      <w:rPr>
        <w:sz w:val="24"/>
        <w:szCs w:val="24"/>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52">
    <w:nsid w:val="73817DCC"/>
    <w:multiLevelType w:val="hybridMultilevel"/>
    <w:tmpl w:val="5766449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3">
    <w:nsid w:val="755D4E12"/>
    <w:multiLevelType w:val="hybridMultilevel"/>
    <w:tmpl w:val="AA004358"/>
    <w:lvl w:ilvl="0" w:tplc="300A0001">
      <w:start w:val="1"/>
      <w:numFmt w:val="bullet"/>
      <w:lvlText w:val=""/>
      <w:lvlJc w:val="left"/>
      <w:pPr>
        <w:ind w:left="360" w:hanging="360"/>
      </w:pPr>
      <w:rPr>
        <w:rFonts w:ascii="Symbol" w:hAnsi="Symbol" w:hint="default"/>
      </w:rPr>
    </w:lvl>
    <w:lvl w:ilvl="1" w:tplc="ABA8DF1A">
      <w:numFmt w:val="bullet"/>
      <w:lvlText w:val="•"/>
      <w:lvlJc w:val="left"/>
      <w:pPr>
        <w:ind w:left="360" w:hanging="360"/>
      </w:pPr>
      <w:rPr>
        <w:rFonts w:ascii="Calibri" w:eastAsiaTheme="minorHAnsi" w:hAnsi="Calibri" w:cs="Aller"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4">
    <w:nsid w:val="7769478F"/>
    <w:multiLevelType w:val="hybridMultilevel"/>
    <w:tmpl w:val="FBC20042"/>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55">
    <w:nsid w:val="77E3061B"/>
    <w:multiLevelType w:val="hybridMultilevel"/>
    <w:tmpl w:val="BCB27FA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6">
    <w:nsid w:val="77EB365C"/>
    <w:multiLevelType w:val="hybridMultilevel"/>
    <w:tmpl w:val="9446C74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7">
    <w:nsid w:val="78D01375"/>
    <w:multiLevelType w:val="hybridMultilevel"/>
    <w:tmpl w:val="3A346A6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8">
    <w:nsid w:val="7A5A2109"/>
    <w:multiLevelType w:val="hybridMultilevel"/>
    <w:tmpl w:val="FABA68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9">
    <w:nsid w:val="7CDA1451"/>
    <w:multiLevelType w:val="hybridMultilevel"/>
    <w:tmpl w:val="3012B180"/>
    <w:lvl w:ilvl="0" w:tplc="4796C6F6">
      <w:start w:val="1"/>
      <w:numFmt w:val="decimal"/>
      <w:lvlText w:val="%1."/>
      <w:lvlJc w:val="left"/>
      <w:pPr>
        <w:ind w:left="720" w:hanging="360"/>
      </w:pPr>
      <w:rPr>
        <w:rFonts w:ascii="Arial" w:hAnsi="Arial" w:cs="Arial" w:hint="default"/>
        <w:b w:val="0"/>
        <w:sz w:val="24"/>
        <w:szCs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0">
    <w:nsid w:val="7EA316BE"/>
    <w:multiLevelType w:val="hybridMultilevel"/>
    <w:tmpl w:val="EF3208E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61">
    <w:nsid w:val="7FBE644C"/>
    <w:multiLevelType w:val="hybridMultilevel"/>
    <w:tmpl w:val="F18AD504"/>
    <w:lvl w:ilvl="0" w:tplc="4796C6F6">
      <w:start w:val="1"/>
      <w:numFmt w:val="decimal"/>
      <w:lvlText w:val="%1."/>
      <w:lvlJc w:val="left"/>
      <w:pPr>
        <w:ind w:left="720" w:hanging="360"/>
      </w:pPr>
      <w:rPr>
        <w:rFonts w:ascii="Arial" w:hAnsi="Arial" w:cs="Arial" w:hint="default"/>
        <w:b w:val="0"/>
        <w:sz w:val="24"/>
        <w:szCs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51"/>
  </w:num>
  <w:num w:numId="2">
    <w:abstractNumId w:val="1"/>
  </w:num>
  <w:num w:numId="3">
    <w:abstractNumId w:val="36"/>
  </w:num>
  <w:num w:numId="4">
    <w:abstractNumId w:val="3"/>
  </w:num>
  <w:num w:numId="5">
    <w:abstractNumId w:val="61"/>
  </w:num>
  <w:num w:numId="6">
    <w:abstractNumId w:val="17"/>
  </w:num>
  <w:num w:numId="7">
    <w:abstractNumId w:val="59"/>
  </w:num>
  <w:num w:numId="8">
    <w:abstractNumId w:val="21"/>
  </w:num>
  <w:num w:numId="9">
    <w:abstractNumId w:val="47"/>
  </w:num>
  <w:num w:numId="10">
    <w:abstractNumId w:val="16"/>
  </w:num>
  <w:num w:numId="11">
    <w:abstractNumId w:val="35"/>
  </w:num>
  <w:num w:numId="12">
    <w:abstractNumId w:val="53"/>
  </w:num>
  <w:num w:numId="13">
    <w:abstractNumId w:val="14"/>
  </w:num>
  <w:num w:numId="14">
    <w:abstractNumId w:val="8"/>
  </w:num>
  <w:num w:numId="15">
    <w:abstractNumId w:val="50"/>
  </w:num>
  <w:num w:numId="16">
    <w:abstractNumId w:val="20"/>
  </w:num>
  <w:num w:numId="17">
    <w:abstractNumId w:val="38"/>
  </w:num>
  <w:num w:numId="18">
    <w:abstractNumId w:val="2"/>
  </w:num>
  <w:num w:numId="19">
    <w:abstractNumId w:val="5"/>
  </w:num>
  <w:num w:numId="20">
    <w:abstractNumId w:val="30"/>
  </w:num>
  <w:num w:numId="21">
    <w:abstractNumId w:val="32"/>
  </w:num>
  <w:num w:numId="22">
    <w:abstractNumId w:val="12"/>
  </w:num>
  <w:num w:numId="23">
    <w:abstractNumId w:val="4"/>
  </w:num>
  <w:num w:numId="24">
    <w:abstractNumId w:val="33"/>
  </w:num>
  <w:num w:numId="25">
    <w:abstractNumId w:val="56"/>
  </w:num>
  <w:num w:numId="26">
    <w:abstractNumId w:val="9"/>
  </w:num>
  <w:num w:numId="27">
    <w:abstractNumId w:val="60"/>
  </w:num>
  <w:num w:numId="28">
    <w:abstractNumId w:val="58"/>
  </w:num>
  <w:num w:numId="29">
    <w:abstractNumId w:val="6"/>
  </w:num>
  <w:num w:numId="30">
    <w:abstractNumId w:val="42"/>
  </w:num>
  <w:num w:numId="31">
    <w:abstractNumId w:val="57"/>
  </w:num>
  <w:num w:numId="32">
    <w:abstractNumId w:val="31"/>
  </w:num>
  <w:num w:numId="33">
    <w:abstractNumId w:val="45"/>
  </w:num>
  <w:num w:numId="34">
    <w:abstractNumId w:val="11"/>
  </w:num>
  <w:num w:numId="35">
    <w:abstractNumId w:val="29"/>
  </w:num>
  <w:num w:numId="36">
    <w:abstractNumId w:val="22"/>
  </w:num>
  <w:num w:numId="37">
    <w:abstractNumId w:val="44"/>
  </w:num>
  <w:num w:numId="38">
    <w:abstractNumId w:val="54"/>
  </w:num>
  <w:num w:numId="39">
    <w:abstractNumId w:val="52"/>
  </w:num>
  <w:num w:numId="40">
    <w:abstractNumId w:val="39"/>
  </w:num>
  <w:num w:numId="41">
    <w:abstractNumId w:val="48"/>
  </w:num>
  <w:num w:numId="42">
    <w:abstractNumId w:val="28"/>
  </w:num>
  <w:num w:numId="43">
    <w:abstractNumId w:val="0"/>
  </w:num>
  <w:num w:numId="44">
    <w:abstractNumId w:val="49"/>
  </w:num>
  <w:num w:numId="45">
    <w:abstractNumId w:val="46"/>
  </w:num>
  <w:num w:numId="46">
    <w:abstractNumId w:val="23"/>
  </w:num>
  <w:num w:numId="47">
    <w:abstractNumId w:val="24"/>
  </w:num>
  <w:num w:numId="48">
    <w:abstractNumId w:val="26"/>
  </w:num>
  <w:num w:numId="49">
    <w:abstractNumId w:val="13"/>
  </w:num>
  <w:num w:numId="50">
    <w:abstractNumId w:val="19"/>
  </w:num>
  <w:num w:numId="51">
    <w:abstractNumId w:val="25"/>
  </w:num>
  <w:num w:numId="52">
    <w:abstractNumId w:val="41"/>
  </w:num>
  <w:num w:numId="53">
    <w:abstractNumId w:val="18"/>
  </w:num>
  <w:num w:numId="54">
    <w:abstractNumId w:val="40"/>
  </w:num>
  <w:num w:numId="55">
    <w:abstractNumId w:val="27"/>
  </w:num>
  <w:num w:numId="56">
    <w:abstractNumId w:val="10"/>
  </w:num>
  <w:num w:numId="57">
    <w:abstractNumId w:val="34"/>
  </w:num>
  <w:num w:numId="58">
    <w:abstractNumId w:val="43"/>
  </w:num>
  <w:num w:numId="59">
    <w:abstractNumId w:val="37"/>
  </w:num>
  <w:num w:numId="60">
    <w:abstractNumId w:val="7"/>
  </w:num>
  <w:num w:numId="61">
    <w:abstractNumId w:val="15"/>
  </w:num>
  <w:num w:numId="62">
    <w:abstractNumId w:val="55"/>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proofState w:grammar="clean"/>
  <w:defaultTabStop w:val="708"/>
  <w:hyphenationZone w:val="425"/>
  <w:drawingGridHorizontalSpacing w:val="110"/>
  <w:displayHorizontalDrawingGridEvery w:val="2"/>
  <w:characterSpacingControl w:val="doNotCompress"/>
  <w:hdrShapeDefaults>
    <o:shapedefaults v:ext="edit" spidmax="51202"/>
  </w:hdrShapeDefaults>
  <w:footnotePr>
    <w:footnote w:id="-1"/>
    <w:footnote w:id="0"/>
  </w:footnotePr>
  <w:endnotePr>
    <w:endnote w:id="-1"/>
    <w:endnote w:id="0"/>
  </w:endnotePr>
  <w:compat/>
  <w:rsids>
    <w:rsidRoot w:val="004B2520"/>
    <w:rsid w:val="00003798"/>
    <w:rsid w:val="00005838"/>
    <w:rsid w:val="00021681"/>
    <w:rsid w:val="00027F07"/>
    <w:rsid w:val="000402B7"/>
    <w:rsid w:val="00044D94"/>
    <w:rsid w:val="00091787"/>
    <w:rsid w:val="00096AAF"/>
    <w:rsid w:val="000B0868"/>
    <w:rsid w:val="000B6790"/>
    <w:rsid w:val="000C0784"/>
    <w:rsid w:val="000C7804"/>
    <w:rsid w:val="000E23D9"/>
    <w:rsid w:val="000F2E98"/>
    <w:rsid w:val="0012420F"/>
    <w:rsid w:val="001318F7"/>
    <w:rsid w:val="001458E7"/>
    <w:rsid w:val="001847D0"/>
    <w:rsid w:val="00186711"/>
    <w:rsid w:val="001923EE"/>
    <w:rsid w:val="00197E61"/>
    <w:rsid w:val="001C1E26"/>
    <w:rsid w:val="001C4068"/>
    <w:rsid w:val="001E04F4"/>
    <w:rsid w:val="001E2964"/>
    <w:rsid w:val="001F3D4D"/>
    <w:rsid w:val="001F52CA"/>
    <w:rsid w:val="002358FE"/>
    <w:rsid w:val="00253A4E"/>
    <w:rsid w:val="0029134A"/>
    <w:rsid w:val="002A7AF7"/>
    <w:rsid w:val="002D5304"/>
    <w:rsid w:val="002E5E51"/>
    <w:rsid w:val="002E60F2"/>
    <w:rsid w:val="003073D5"/>
    <w:rsid w:val="00310935"/>
    <w:rsid w:val="00316B11"/>
    <w:rsid w:val="00333509"/>
    <w:rsid w:val="00343D67"/>
    <w:rsid w:val="00393223"/>
    <w:rsid w:val="0039336B"/>
    <w:rsid w:val="0039760C"/>
    <w:rsid w:val="003978B4"/>
    <w:rsid w:val="003A3D20"/>
    <w:rsid w:val="003C18AE"/>
    <w:rsid w:val="003C230D"/>
    <w:rsid w:val="003F0AB0"/>
    <w:rsid w:val="003F166D"/>
    <w:rsid w:val="003F3BFF"/>
    <w:rsid w:val="004231A6"/>
    <w:rsid w:val="00430135"/>
    <w:rsid w:val="00473A48"/>
    <w:rsid w:val="0048479C"/>
    <w:rsid w:val="004956EB"/>
    <w:rsid w:val="004979CD"/>
    <w:rsid w:val="004A57D5"/>
    <w:rsid w:val="004B2520"/>
    <w:rsid w:val="004B551F"/>
    <w:rsid w:val="004F262A"/>
    <w:rsid w:val="004F6A46"/>
    <w:rsid w:val="005118D6"/>
    <w:rsid w:val="005231FA"/>
    <w:rsid w:val="0054780B"/>
    <w:rsid w:val="0056225F"/>
    <w:rsid w:val="0056522E"/>
    <w:rsid w:val="00567C03"/>
    <w:rsid w:val="00567CBF"/>
    <w:rsid w:val="00584C00"/>
    <w:rsid w:val="005B098A"/>
    <w:rsid w:val="005C51EE"/>
    <w:rsid w:val="0063677C"/>
    <w:rsid w:val="00645B57"/>
    <w:rsid w:val="006605BC"/>
    <w:rsid w:val="006B051E"/>
    <w:rsid w:val="006F29E0"/>
    <w:rsid w:val="00702A89"/>
    <w:rsid w:val="0072508F"/>
    <w:rsid w:val="007423F5"/>
    <w:rsid w:val="007462CC"/>
    <w:rsid w:val="00746476"/>
    <w:rsid w:val="0074676E"/>
    <w:rsid w:val="007550D6"/>
    <w:rsid w:val="0075514B"/>
    <w:rsid w:val="0076294D"/>
    <w:rsid w:val="007714C3"/>
    <w:rsid w:val="007948B9"/>
    <w:rsid w:val="00795663"/>
    <w:rsid w:val="00796336"/>
    <w:rsid w:val="007A29AB"/>
    <w:rsid w:val="007B3E29"/>
    <w:rsid w:val="007C6CBE"/>
    <w:rsid w:val="007E2351"/>
    <w:rsid w:val="007E2CC2"/>
    <w:rsid w:val="007E3E33"/>
    <w:rsid w:val="00803760"/>
    <w:rsid w:val="008372B9"/>
    <w:rsid w:val="0086753E"/>
    <w:rsid w:val="008876CD"/>
    <w:rsid w:val="0089450E"/>
    <w:rsid w:val="00895BD2"/>
    <w:rsid w:val="008B3AB8"/>
    <w:rsid w:val="008B4E97"/>
    <w:rsid w:val="008F0278"/>
    <w:rsid w:val="00954BEC"/>
    <w:rsid w:val="00992F21"/>
    <w:rsid w:val="009C22F7"/>
    <w:rsid w:val="009C364B"/>
    <w:rsid w:val="009D1B40"/>
    <w:rsid w:val="009E0180"/>
    <w:rsid w:val="009E228F"/>
    <w:rsid w:val="009F18AC"/>
    <w:rsid w:val="00A2087E"/>
    <w:rsid w:val="00A220BB"/>
    <w:rsid w:val="00A24580"/>
    <w:rsid w:val="00A335AB"/>
    <w:rsid w:val="00A51EB0"/>
    <w:rsid w:val="00A61802"/>
    <w:rsid w:val="00A87AB5"/>
    <w:rsid w:val="00A92148"/>
    <w:rsid w:val="00A92C40"/>
    <w:rsid w:val="00A930E9"/>
    <w:rsid w:val="00A935F8"/>
    <w:rsid w:val="00AA4E71"/>
    <w:rsid w:val="00AB7180"/>
    <w:rsid w:val="00AE3A7A"/>
    <w:rsid w:val="00B01D54"/>
    <w:rsid w:val="00B11347"/>
    <w:rsid w:val="00B158B8"/>
    <w:rsid w:val="00B22700"/>
    <w:rsid w:val="00B252B6"/>
    <w:rsid w:val="00B27E20"/>
    <w:rsid w:val="00B453A5"/>
    <w:rsid w:val="00B9073C"/>
    <w:rsid w:val="00BA0AD3"/>
    <w:rsid w:val="00BA2045"/>
    <w:rsid w:val="00BA2431"/>
    <w:rsid w:val="00BA6E02"/>
    <w:rsid w:val="00BB6380"/>
    <w:rsid w:val="00BD5A39"/>
    <w:rsid w:val="00BE0266"/>
    <w:rsid w:val="00BF6673"/>
    <w:rsid w:val="00C06040"/>
    <w:rsid w:val="00C14310"/>
    <w:rsid w:val="00C21E0D"/>
    <w:rsid w:val="00C37962"/>
    <w:rsid w:val="00C547DD"/>
    <w:rsid w:val="00C62850"/>
    <w:rsid w:val="00C821BA"/>
    <w:rsid w:val="00C86CBB"/>
    <w:rsid w:val="00C9259A"/>
    <w:rsid w:val="00CA3D5B"/>
    <w:rsid w:val="00CC5ABB"/>
    <w:rsid w:val="00CE3181"/>
    <w:rsid w:val="00CF5019"/>
    <w:rsid w:val="00CF6F57"/>
    <w:rsid w:val="00D0445C"/>
    <w:rsid w:val="00D745DA"/>
    <w:rsid w:val="00D761CB"/>
    <w:rsid w:val="00D8279E"/>
    <w:rsid w:val="00DA29E3"/>
    <w:rsid w:val="00DB4C6A"/>
    <w:rsid w:val="00DC7653"/>
    <w:rsid w:val="00E00EDA"/>
    <w:rsid w:val="00E0118A"/>
    <w:rsid w:val="00E03A62"/>
    <w:rsid w:val="00E11693"/>
    <w:rsid w:val="00E12D2C"/>
    <w:rsid w:val="00E36F13"/>
    <w:rsid w:val="00E3772E"/>
    <w:rsid w:val="00E406B2"/>
    <w:rsid w:val="00E41F6C"/>
    <w:rsid w:val="00E43EC0"/>
    <w:rsid w:val="00E47D3E"/>
    <w:rsid w:val="00E62255"/>
    <w:rsid w:val="00E65171"/>
    <w:rsid w:val="00EA0D9A"/>
    <w:rsid w:val="00EA36E5"/>
    <w:rsid w:val="00EB0EF6"/>
    <w:rsid w:val="00EC6138"/>
    <w:rsid w:val="00ED0159"/>
    <w:rsid w:val="00EE3051"/>
    <w:rsid w:val="00EE6A2D"/>
    <w:rsid w:val="00F15F73"/>
    <w:rsid w:val="00F440FF"/>
    <w:rsid w:val="00F511BD"/>
    <w:rsid w:val="00F54A8B"/>
    <w:rsid w:val="00F54CCD"/>
    <w:rsid w:val="00F955A3"/>
    <w:rsid w:val="00F968D3"/>
    <w:rsid w:val="00FA55F0"/>
    <w:rsid w:val="00FB4ABB"/>
    <w:rsid w:val="00FB57E7"/>
    <w:rsid w:val="00FF6537"/>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rules v:ext="edit">
        <o:r id="V:Rule9" type="connector" idref="#_x0000_s1057"/>
        <o:r id="V:Rule10" type="connector" idref="#_x0000_s1060"/>
        <o:r id="V:Rule11" type="connector" idref="#_x0000_s1059"/>
        <o:r id="V:Rule12" type="connector" idref="#_x0000_s1061"/>
        <o:r id="V:Rule13" type="connector" idref="#_x0000_s1063"/>
        <o:r id="V:Rule14" type="connector" idref="#_x0000_s1058"/>
        <o:r id="V:Rule15" type="connector" idref="#_x0000_s1056"/>
        <o:r id="V:Rule16" type="connector" idref="#_x0000_s10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509"/>
  </w:style>
  <w:style w:type="paragraph" w:styleId="Ttulo1">
    <w:name w:val="heading 1"/>
    <w:basedOn w:val="Normal"/>
    <w:link w:val="Ttulo1Car"/>
    <w:uiPriority w:val="9"/>
    <w:qFormat/>
    <w:rsid w:val="00DA29E3"/>
    <w:pPr>
      <w:widowControl w:val="0"/>
      <w:spacing w:after="0" w:line="240" w:lineRule="auto"/>
      <w:ind w:left="1262"/>
      <w:outlineLvl w:val="0"/>
    </w:pPr>
    <w:rPr>
      <w:rFonts w:ascii="Arial" w:eastAsia="Arial" w:hAnsi="Arial" w:cs="Arial"/>
      <w:b/>
      <w:bCs/>
      <w:lang w:val="en-US"/>
    </w:rPr>
  </w:style>
  <w:style w:type="paragraph" w:styleId="Ttulo2">
    <w:name w:val="heading 2"/>
    <w:basedOn w:val="Normal"/>
    <w:next w:val="Normal"/>
    <w:link w:val="Ttulo2Car"/>
    <w:uiPriority w:val="9"/>
    <w:semiHidden/>
    <w:unhideWhenUsed/>
    <w:qFormat/>
    <w:rsid w:val="008945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56522E"/>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56522E"/>
    <w:pPr>
      <w:keepNext/>
      <w:keepLines/>
      <w:spacing w:before="40" w:after="0" w:line="264" w:lineRule="auto"/>
      <w:outlineLvl w:val="3"/>
    </w:pPr>
    <w:rPr>
      <w:rFonts w:asciiTheme="majorHAnsi" w:eastAsiaTheme="majorEastAsia" w:hAnsiTheme="majorHAnsi" w:cstheme="majorBidi"/>
    </w:rPr>
  </w:style>
  <w:style w:type="paragraph" w:styleId="Ttulo5">
    <w:name w:val="heading 5"/>
    <w:basedOn w:val="Normal"/>
    <w:next w:val="Normal"/>
    <w:link w:val="Ttulo5Car"/>
    <w:uiPriority w:val="9"/>
    <w:semiHidden/>
    <w:unhideWhenUsed/>
    <w:qFormat/>
    <w:rsid w:val="0056522E"/>
    <w:pPr>
      <w:keepNext/>
      <w:keepLines/>
      <w:spacing w:before="40" w:after="0" w:line="264" w:lineRule="auto"/>
      <w:outlineLvl w:val="4"/>
    </w:pPr>
    <w:rPr>
      <w:rFonts w:asciiTheme="majorHAnsi" w:eastAsiaTheme="majorEastAsia" w:hAnsiTheme="majorHAnsi" w:cstheme="majorBidi"/>
      <w:color w:val="1F497D" w:themeColor="text2"/>
    </w:rPr>
  </w:style>
  <w:style w:type="paragraph" w:styleId="Ttulo6">
    <w:name w:val="heading 6"/>
    <w:basedOn w:val="Normal"/>
    <w:next w:val="Normal"/>
    <w:link w:val="Ttulo6Car"/>
    <w:uiPriority w:val="9"/>
    <w:semiHidden/>
    <w:unhideWhenUsed/>
    <w:qFormat/>
    <w:rsid w:val="0056522E"/>
    <w:pPr>
      <w:keepNext/>
      <w:keepLines/>
      <w:spacing w:before="40" w:after="0" w:line="264" w:lineRule="auto"/>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56522E"/>
    <w:pPr>
      <w:keepNext/>
      <w:keepLines/>
      <w:spacing w:before="40" w:after="0" w:line="264" w:lineRule="auto"/>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56522E"/>
    <w:pPr>
      <w:keepNext/>
      <w:keepLines/>
      <w:spacing w:before="40" w:after="0" w:line="264" w:lineRule="auto"/>
      <w:outlineLvl w:val="7"/>
    </w:pPr>
    <w:rPr>
      <w:rFonts w:asciiTheme="majorHAnsi" w:eastAsiaTheme="majorEastAsia" w:hAnsiTheme="majorHAnsi" w:cstheme="majorBidi"/>
      <w:b/>
      <w:bCs/>
      <w:color w:val="1F497D" w:themeColor="text2"/>
      <w:sz w:val="20"/>
      <w:szCs w:val="20"/>
    </w:rPr>
  </w:style>
  <w:style w:type="paragraph" w:styleId="Ttulo9">
    <w:name w:val="heading 9"/>
    <w:basedOn w:val="Normal"/>
    <w:next w:val="Normal"/>
    <w:link w:val="Ttulo9Car"/>
    <w:uiPriority w:val="9"/>
    <w:semiHidden/>
    <w:unhideWhenUsed/>
    <w:qFormat/>
    <w:rsid w:val="0056522E"/>
    <w:pPr>
      <w:keepNext/>
      <w:keepLines/>
      <w:spacing w:before="40" w:after="0" w:line="264" w:lineRule="auto"/>
      <w:outlineLvl w:val="8"/>
    </w:pPr>
    <w:rPr>
      <w:rFonts w:asciiTheme="majorHAnsi" w:eastAsiaTheme="majorEastAsia" w:hAnsiTheme="majorHAnsi" w:cstheme="majorBidi"/>
      <w:b/>
      <w:bCs/>
      <w:i/>
      <w:iCs/>
      <w:color w:val="1F497D" w:themeColor="text2"/>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A29E3"/>
    <w:rPr>
      <w:rFonts w:ascii="Arial" w:eastAsia="Arial" w:hAnsi="Arial" w:cs="Arial"/>
      <w:b/>
      <w:bCs/>
      <w:lang w:val="en-US"/>
    </w:rPr>
  </w:style>
  <w:style w:type="character" w:customStyle="1" w:styleId="Ttulo2Car">
    <w:name w:val="Título 2 Car"/>
    <w:basedOn w:val="Fuentedeprrafopredeter"/>
    <w:link w:val="Ttulo2"/>
    <w:uiPriority w:val="9"/>
    <w:semiHidden/>
    <w:rsid w:val="0089450E"/>
    <w:rPr>
      <w:rFonts w:asciiTheme="majorHAnsi" w:eastAsiaTheme="majorEastAsia" w:hAnsiTheme="majorHAnsi" w:cstheme="majorBidi"/>
      <w:b/>
      <w:bCs/>
      <w:color w:val="4F81BD" w:themeColor="accent1"/>
      <w:sz w:val="26"/>
      <w:szCs w:val="26"/>
    </w:rPr>
  </w:style>
  <w:style w:type="paragraph" w:styleId="Encabezado">
    <w:name w:val="header"/>
    <w:basedOn w:val="Normal"/>
    <w:link w:val="EncabezadoCar"/>
    <w:uiPriority w:val="99"/>
    <w:unhideWhenUsed/>
    <w:rsid w:val="004B252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B2520"/>
  </w:style>
  <w:style w:type="paragraph" w:styleId="Piedepgina">
    <w:name w:val="footer"/>
    <w:basedOn w:val="Normal"/>
    <w:link w:val="PiedepginaCar"/>
    <w:uiPriority w:val="99"/>
    <w:unhideWhenUsed/>
    <w:rsid w:val="004B252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B2520"/>
  </w:style>
  <w:style w:type="paragraph" w:styleId="Textodeglobo">
    <w:name w:val="Balloon Text"/>
    <w:basedOn w:val="Normal"/>
    <w:link w:val="TextodegloboCar"/>
    <w:uiPriority w:val="99"/>
    <w:semiHidden/>
    <w:unhideWhenUsed/>
    <w:rsid w:val="004B25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2520"/>
    <w:rPr>
      <w:rFonts w:ascii="Tahoma" w:hAnsi="Tahoma" w:cs="Tahoma"/>
      <w:sz w:val="16"/>
      <w:szCs w:val="16"/>
    </w:rPr>
  </w:style>
  <w:style w:type="paragraph" w:styleId="Prrafodelista">
    <w:name w:val="List Paragraph"/>
    <w:basedOn w:val="Normal"/>
    <w:uiPriority w:val="34"/>
    <w:qFormat/>
    <w:rsid w:val="004B2520"/>
    <w:pPr>
      <w:ind w:left="720"/>
      <w:contextualSpacing/>
    </w:pPr>
  </w:style>
  <w:style w:type="table" w:styleId="Tablaconcuadrcula">
    <w:name w:val="Table Grid"/>
    <w:basedOn w:val="Tablanormal"/>
    <w:uiPriority w:val="59"/>
    <w:rsid w:val="004F6A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1">
    <w:name w:val="Sombreado claro1"/>
    <w:basedOn w:val="Tablanormal"/>
    <w:uiPriority w:val="60"/>
    <w:rsid w:val="004F6A4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nfasis11">
    <w:name w:val="Sombreado claro - Énfasis 11"/>
    <w:basedOn w:val="Tablanormal"/>
    <w:uiPriority w:val="60"/>
    <w:rsid w:val="004F6A4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Pa0">
    <w:name w:val="Pa0"/>
    <w:basedOn w:val="Normal"/>
    <w:next w:val="Normal"/>
    <w:uiPriority w:val="99"/>
    <w:rsid w:val="001F3D4D"/>
    <w:pPr>
      <w:autoSpaceDE w:val="0"/>
      <w:autoSpaceDN w:val="0"/>
      <w:adjustRightInd w:val="0"/>
      <w:spacing w:after="0" w:line="241" w:lineRule="atLeast"/>
    </w:pPr>
    <w:rPr>
      <w:rFonts w:ascii="Aller" w:hAnsi="Aller"/>
      <w:sz w:val="24"/>
      <w:szCs w:val="24"/>
      <w:lang w:val="es-MX"/>
    </w:rPr>
  </w:style>
  <w:style w:type="character" w:customStyle="1" w:styleId="A11">
    <w:name w:val="A11"/>
    <w:uiPriority w:val="99"/>
    <w:rsid w:val="001F3D4D"/>
    <w:rPr>
      <w:rFonts w:cs="Aller"/>
      <w:color w:val="000000"/>
      <w:sz w:val="17"/>
      <w:szCs w:val="17"/>
    </w:rPr>
  </w:style>
  <w:style w:type="paragraph" w:customStyle="1" w:styleId="Pa7">
    <w:name w:val="Pa7"/>
    <w:basedOn w:val="Normal"/>
    <w:next w:val="Normal"/>
    <w:uiPriority w:val="99"/>
    <w:rsid w:val="00A92C40"/>
    <w:pPr>
      <w:autoSpaceDE w:val="0"/>
      <w:autoSpaceDN w:val="0"/>
      <w:adjustRightInd w:val="0"/>
      <w:spacing w:after="0" w:line="211" w:lineRule="atLeast"/>
    </w:pPr>
    <w:rPr>
      <w:rFonts w:ascii="Gotham" w:hAnsi="Gotham"/>
      <w:sz w:val="24"/>
      <w:szCs w:val="24"/>
      <w:lang w:val="es-ES"/>
    </w:rPr>
  </w:style>
  <w:style w:type="paragraph" w:styleId="Sinespaciado">
    <w:name w:val="No Spacing"/>
    <w:uiPriority w:val="1"/>
    <w:qFormat/>
    <w:rsid w:val="00B01D54"/>
    <w:pPr>
      <w:spacing w:after="0" w:line="240" w:lineRule="auto"/>
    </w:pPr>
    <w:rPr>
      <w:rFonts w:eastAsiaTheme="minorEastAsia"/>
      <w:lang w:val="en-US" w:eastAsia="es-EC"/>
    </w:rPr>
  </w:style>
  <w:style w:type="paragraph" w:customStyle="1" w:styleId="Pa11">
    <w:name w:val="Pa11"/>
    <w:basedOn w:val="Normal"/>
    <w:next w:val="Normal"/>
    <w:uiPriority w:val="99"/>
    <w:rsid w:val="00E3772E"/>
    <w:pPr>
      <w:autoSpaceDE w:val="0"/>
      <w:autoSpaceDN w:val="0"/>
      <w:adjustRightInd w:val="0"/>
      <w:spacing w:after="0" w:line="171" w:lineRule="atLeast"/>
    </w:pPr>
    <w:rPr>
      <w:rFonts w:ascii="Gotham" w:hAnsi="Gotham"/>
      <w:sz w:val="24"/>
      <w:szCs w:val="24"/>
    </w:rPr>
  </w:style>
  <w:style w:type="paragraph" w:customStyle="1" w:styleId="Pa39">
    <w:name w:val="Pa39"/>
    <w:basedOn w:val="Normal"/>
    <w:next w:val="Normal"/>
    <w:uiPriority w:val="99"/>
    <w:rsid w:val="00E3772E"/>
    <w:pPr>
      <w:autoSpaceDE w:val="0"/>
      <w:autoSpaceDN w:val="0"/>
      <w:adjustRightInd w:val="0"/>
      <w:spacing w:after="0" w:line="171" w:lineRule="atLeast"/>
    </w:pPr>
    <w:rPr>
      <w:rFonts w:ascii="Gotham" w:hAnsi="Gotham"/>
      <w:sz w:val="24"/>
      <w:szCs w:val="24"/>
    </w:rPr>
  </w:style>
  <w:style w:type="character" w:customStyle="1" w:styleId="A13">
    <w:name w:val="A13"/>
    <w:uiPriority w:val="99"/>
    <w:rsid w:val="00E3772E"/>
    <w:rPr>
      <w:rFonts w:cs="Gotham"/>
      <w:color w:val="000000"/>
      <w:sz w:val="18"/>
      <w:szCs w:val="18"/>
    </w:rPr>
  </w:style>
  <w:style w:type="character" w:customStyle="1" w:styleId="A12">
    <w:name w:val="A12"/>
    <w:uiPriority w:val="99"/>
    <w:rsid w:val="00C62850"/>
    <w:rPr>
      <w:rFonts w:ascii="HelveticaNeueLT Std Thin" w:hAnsi="HelveticaNeueLT Std Thin" w:cs="HelveticaNeueLT Std Thin"/>
      <w:color w:val="000000"/>
      <w:sz w:val="10"/>
      <w:szCs w:val="10"/>
    </w:rPr>
  </w:style>
  <w:style w:type="character" w:styleId="Hipervnculo">
    <w:name w:val="Hyperlink"/>
    <w:basedOn w:val="Fuentedeprrafopredeter"/>
    <w:uiPriority w:val="99"/>
    <w:unhideWhenUsed/>
    <w:rsid w:val="004231A6"/>
    <w:rPr>
      <w:color w:val="0000FF" w:themeColor="hyperlink"/>
      <w:u w:val="single"/>
    </w:rPr>
  </w:style>
  <w:style w:type="paragraph" w:customStyle="1" w:styleId="Pa40">
    <w:name w:val="Pa40"/>
    <w:basedOn w:val="Normal"/>
    <w:next w:val="Normal"/>
    <w:uiPriority w:val="99"/>
    <w:rsid w:val="00CC5ABB"/>
    <w:pPr>
      <w:autoSpaceDE w:val="0"/>
      <w:autoSpaceDN w:val="0"/>
      <w:adjustRightInd w:val="0"/>
      <w:spacing w:after="0" w:line="211" w:lineRule="atLeast"/>
    </w:pPr>
    <w:rPr>
      <w:rFonts w:ascii="Gotham" w:hAnsi="Gotham"/>
      <w:sz w:val="24"/>
      <w:szCs w:val="24"/>
    </w:rPr>
  </w:style>
  <w:style w:type="character" w:customStyle="1" w:styleId="A10">
    <w:name w:val="A10"/>
    <w:uiPriority w:val="99"/>
    <w:rsid w:val="00CC5ABB"/>
    <w:rPr>
      <w:rFonts w:cs="Gotham"/>
      <w:color w:val="000000"/>
      <w:sz w:val="16"/>
      <w:szCs w:val="16"/>
    </w:rPr>
  </w:style>
  <w:style w:type="paragraph" w:customStyle="1" w:styleId="Default">
    <w:name w:val="Default"/>
    <w:rsid w:val="00B453A5"/>
    <w:pPr>
      <w:autoSpaceDE w:val="0"/>
      <w:autoSpaceDN w:val="0"/>
      <w:adjustRightInd w:val="0"/>
      <w:spacing w:after="0" w:line="240" w:lineRule="auto"/>
    </w:pPr>
    <w:rPr>
      <w:rFonts w:ascii="Calibri" w:hAnsi="Calibri" w:cs="Calibri"/>
      <w:color w:val="000000"/>
      <w:sz w:val="24"/>
      <w:szCs w:val="24"/>
    </w:rPr>
  </w:style>
  <w:style w:type="table" w:customStyle="1" w:styleId="TableNormal">
    <w:name w:val="Table Normal"/>
    <w:uiPriority w:val="2"/>
    <w:semiHidden/>
    <w:unhideWhenUsed/>
    <w:qFormat/>
    <w:rsid w:val="00DA29E3"/>
    <w:pPr>
      <w:widowControl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A29E3"/>
    <w:pPr>
      <w:widowControl w:val="0"/>
      <w:spacing w:after="0" w:line="240" w:lineRule="auto"/>
    </w:pPr>
    <w:rPr>
      <w:rFonts w:ascii="Arial" w:eastAsia="Arial" w:hAnsi="Arial" w:cs="Arial"/>
      <w:lang w:val="en-US"/>
    </w:rPr>
  </w:style>
  <w:style w:type="character" w:customStyle="1" w:styleId="TextoindependienteCar">
    <w:name w:val="Texto independiente Car"/>
    <w:basedOn w:val="Fuentedeprrafopredeter"/>
    <w:link w:val="Textoindependiente"/>
    <w:uiPriority w:val="1"/>
    <w:rsid w:val="00DA29E3"/>
    <w:rPr>
      <w:rFonts w:ascii="Arial" w:eastAsia="Arial" w:hAnsi="Arial" w:cs="Arial"/>
      <w:lang w:val="en-US"/>
    </w:rPr>
  </w:style>
  <w:style w:type="paragraph" w:customStyle="1" w:styleId="TableParagraph">
    <w:name w:val="Table Paragraph"/>
    <w:basedOn w:val="Normal"/>
    <w:uiPriority w:val="1"/>
    <w:qFormat/>
    <w:rsid w:val="00DA29E3"/>
    <w:pPr>
      <w:widowControl w:val="0"/>
      <w:spacing w:after="0" w:line="240" w:lineRule="auto"/>
    </w:pPr>
    <w:rPr>
      <w:rFonts w:ascii="Arial" w:eastAsia="Arial" w:hAnsi="Arial" w:cs="Arial"/>
      <w:lang w:val="en-US"/>
    </w:rPr>
  </w:style>
  <w:style w:type="paragraph" w:customStyle="1" w:styleId="Pa117">
    <w:name w:val="Pa11+7"/>
    <w:basedOn w:val="Default"/>
    <w:next w:val="Default"/>
    <w:uiPriority w:val="99"/>
    <w:rsid w:val="0089450E"/>
    <w:pPr>
      <w:spacing w:line="221" w:lineRule="atLeast"/>
    </w:pPr>
    <w:rPr>
      <w:rFonts w:ascii="DINPro-Light" w:hAnsi="DINPro-Light" w:cstheme="minorBidi"/>
      <w:color w:val="auto"/>
    </w:rPr>
  </w:style>
  <w:style w:type="paragraph" w:customStyle="1" w:styleId="Pa106">
    <w:name w:val="Pa10+6"/>
    <w:basedOn w:val="Default"/>
    <w:next w:val="Default"/>
    <w:uiPriority w:val="99"/>
    <w:rsid w:val="0089450E"/>
    <w:pPr>
      <w:spacing w:line="221" w:lineRule="atLeast"/>
    </w:pPr>
    <w:rPr>
      <w:rFonts w:ascii="DINPro-Light" w:hAnsi="DINPro-Light" w:cstheme="minorBidi"/>
      <w:color w:val="auto"/>
    </w:rPr>
  </w:style>
  <w:style w:type="character" w:customStyle="1" w:styleId="TextocomentarioCar">
    <w:name w:val="Texto comentario Car"/>
    <w:basedOn w:val="Fuentedeprrafopredeter"/>
    <w:link w:val="Textocomentario"/>
    <w:uiPriority w:val="99"/>
    <w:semiHidden/>
    <w:rsid w:val="0089450E"/>
    <w:rPr>
      <w:sz w:val="20"/>
      <w:szCs w:val="20"/>
    </w:rPr>
  </w:style>
  <w:style w:type="paragraph" w:styleId="Textocomentario">
    <w:name w:val="annotation text"/>
    <w:basedOn w:val="Normal"/>
    <w:link w:val="TextocomentarioCar"/>
    <w:uiPriority w:val="99"/>
    <w:semiHidden/>
    <w:unhideWhenUsed/>
    <w:rsid w:val="0089450E"/>
    <w:pPr>
      <w:spacing w:line="240" w:lineRule="auto"/>
    </w:pPr>
    <w:rPr>
      <w:sz w:val="20"/>
      <w:szCs w:val="20"/>
    </w:rPr>
  </w:style>
  <w:style w:type="character" w:customStyle="1" w:styleId="AsuntodelcomentarioCar">
    <w:name w:val="Asunto del comentario Car"/>
    <w:basedOn w:val="TextocomentarioCar"/>
    <w:link w:val="Asuntodelcomentario"/>
    <w:uiPriority w:val="99"/>
    <w:semiHidden/>
    <w:rsid w:val="0089450E"/>
    <w:rPr>
      <w:b/>
      <w:bCs/>
    </w:rPr>
  </w:style>
  <w:style w:type="paragraph" w:styleId="Asuntodelcomentario">
    <w:name w:val="annotation subject"/>
    <w:basedOn w:val="Textocomentario"/>
    <w:next w:val="Textocomentario"/>
    <w:link w:val="AsuntodelcomentarioCar"/>
    <w:uiPriority w:val="99"/>
    <w:semiHidden/>
    <w:unhideWhenUsed/>
    <w:rsid w:val="0089450E"/>
    <w:rPr>
      <w:b/>
      <w:bCs/>
    </w:rPr>
  </w:style>
  <w:style w:type="character" w:styleId="Refdecomentario">
    <w:name w:val="annotation reference"/>
    <w:basedOn w:val="Fuentedeprrafopredeter"/>
    <w:uiPriority w:val="99"/>
    <w:semiHidden/>
    <w:unhideWhenUsed/>
    <w:rsid w:val="00430135"/>
    <w:rPr>
      <w:sz w:val="16"/>
      <w:szCs w:val="16"/>
    </w:rPr>
  </w:style>
  <w:style w:type="character" w:customStyle="1" w:styleId="Ttulo3Car">
    <w:name w:val="Título 3 Car"/>
    <w:basedOn w:val="Fuentedeprrafopredeter"/>
    <w:link w:val="Ttulo3"/>
    <w:uiPriority w:val="9"/>
    <w:semiHidden/>
    <w:rsid w:val="0056522E"/>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56522E"/>
    <w:rPr>
      <w:rFonts w:asciiTheme="majorHAnsi" w:eastAsiaTheme="majorEastAsia" w:hAnsiTheme="majorHAnsi" w:cstheme="majorBidi"/>
    </w:rPr>
  </w:style>
  <w:style w:type="character" w:customStyle="1" w:styleId="Ttulo5Car">
    <w:name w:val="Título 5 Car"/>
    <w:basedOn w:val="Fuentedeprrafopredeter"/>
    <w:link w:val="Ttulo5"/>
    <w:uiPriority w:val="9"/>
    <w:semiHidden/>
    <w:rsid w:val="0056522E"/>
    <w:rPr>
      <w:rFonts w:asciiTheme="majorHAnsi" w:eastAsiaTheme="majorEastAsia" w:hAnsiTheme="majorHAnsi" w:cstheme="majorBidi"/>
      <w:color w:val="1F497D" w:themeColor="text2"/>
    </w:rPr>
  </w:style>
  <w:style w:type="character" w:customStyle="1" w:styleId="Ttulo6Car">
    <w:name w:val="Título 6 Car"/>
    <w:basedOn w:val="Fuentedeprrafopredeter"/>
    <w:link w:val="Ttulo6"/>
    <w:uiPriority w:val="9"/>
    <w:semiHidden/>
    <w:rsid w:val="0056522E"/>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56522E"/>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56522E"/>
    <w:rPr>
      <w:rFonts w:asciiTheme="majorHAnsi" w:eastAsiaTheme="majorEastAsia" w:hAnsiTheme="majorHAnsi" w:cstheme="majorBidi"/>
      <w:b/>
      <w:bCs/>
      <w:color w:val="1F497D" w:themeColor="text2"/>
      <w:sz w:val="20"/>
      <w:szCs w:val="20"/>
    </w:rPr>
  </w:style>
  <w:style w:type="character" w:customStyle="1" w:styleId="Ttulo9Car">
    <w:name w:val="Título 9 Car"/>
    <w:basedOn w:val="Fuentedeprrafopredeter"/>
    <w:link w:val="Ttulo9"/>
    <w:uiPriority w:val="9"/>
    <w:semiHidden/>
    <w:rsid w:val="0056522E"/>
    <w:rPr>
      <w:rFonts w:asciiTheme="majorHAnsi" w:eastAsiaTheme="majorEastAsia" w:hAnsiTheme="majorHAnsi" w:cstheme="majorBidi"/>
      <w:b/>
      <w:bCs/>
      <w:i/>
      <w:iCs/>
      <w:color w:val="1F497D" w:themeColor="text2"/>
      <w:sz w:val="20"/>
      <w:szCs w:val="20"/>
    </w:rPr>
  </w:style>
  <w:style w:type="character" w:customStyle="1" w:styleId="A6">
    <w:name w:val="A6"/>
    <w:uiPriority w:val="99"/>
    <w:rsid w:val="0056522E"/>
    <w:rPr>
      <w:rFonts w:ascii="Aller Light" w:hAnsi="Aller Light" w:cs="Aller Light"/>
      <w:color w:val="000000"/>
    </w:rPr>
  </w:style>
  <w:style w:type="paragraph" w:styleId="Epgrafe">
    <w:name w:val="caption"/>
    <w:basedOn w:val="Normal"/>
    <w:next w:val="Normal"/>
    <w:uiPriority w:val="35"/>
    <w:semiHidden/>
    <w:unhideWhenUsed/>
    <w:qFormat/>
    <w:rsid w:val="0056522E"/>
    <w:pPr>
      <w:spacing w:after="120" w:line="240" w:lineRule="auto"/>
    </w:pPr>
    <w:rPr>
      <w:rFonts w:eastAsiaTheme="minorEastAsia"/>
      <w:b/>
      <w:bCs/>
      <w:smallCaps/>
      <w:color w:val="595959" w:themeColor="text1" w:themeTint="A6"/>
      <w:spacing w:val="6"/>
      <w:sz w:val="20"/>
      <w:szCs w:val="20"/>
    </w:rPr>
  </w:style>
  <w:style w:type="paragraph" w:styleId="Ttulo">
    <w:name w:val="Title"/>
    <w:basedOn w:val="Normal"/>
    <w:next w:val="Normal"/>
    <w:link w:val="TtuloCar"/>
    <w:uiPriority w:val="10"/>
    <w:qFormat/>
    <w:rsid w:val="0056522E"/>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tuloCar">
    <w:name w:val="Título Car"/>
    <w:basedOn w:val="Fuentedeprrafopredeter"/>
    <w:link w:val="Ttulo"/>
    <w:uiPriority w:val="10"/>
    <w:rsid w:val="0056522E"/>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56522E"/>
    <w:pPr>
      <w:numPr>
        <w:ilvl w:val="1"/>
      </w:numPr>
      <w:spacing w:after="120"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56522E"/>
    <w:rPr>
      <w:rFonts w:asciiTheme="majorHAnsi" w:eastAsiaTheme="majorEastAsia" w:hAnsiTheme="majorHAnsi" w:cstheme="majorBidi"/>
      <w:sz w:val="24"/>
      <w:szCs w:val="24"/>
    </w:rPr>
  </w:style>
  <w:style w:type="character" w:styleId="Textoennegrita">
    <w:name w:val="Strong"/>
    <w:basedOn w:val="Fuentedeprrafopredeter"/>
    <w:uiPriority w:val="22"/>
    <w:qFormat/>
    <w:rsid w:val="0056522E"/>
    <w:rPr>
      <w:b/>
      <w:bCs/>
    </w:rPr>
  </w:style>
  <w:style w:type="character" w:styleId="nfasis">
    <w:name w:val="Emphasis"/>
    <w:basedOn w:val="Fuentedeprrafopredeter"/>
    <w:uiPriority w:val="20"/>
    <w:qFormat/>
    <w:rsid w:val="0056522E"/>
    <w:rPr>
      <w:i/>
      <w:iCs/>
    </w:rPr>
  </w:style>
  <w:style w:type="paragraph" w:styleId="Cita">
    <w:name w:val="Quote"/>
    <w:basedOn w:val="Normal"/>
    <w:next w:val="Normal"/>
    <w:link w:val="CitaCar"/>
    <w:uiPriority w:val="29"/>
    <w:qFormat/>
    <w:rsid w:val="0056522E"/>
    <w:pPr>
      <w:spacing w:before="160" w:after="120" w:line="264" w:lineRule="auto"/>
      <w:ind w:left="720" w:right="720"/>
    </w:pPr>
    <w:rPr>
      <w:rFonts w:eastAsiaTheme="minorEastAsia"/>
      <w:i/>
      <w:iCs/>
      <w:color w:val="404040" w:themeColor="text1" w:themeTint="BF"/>
      <w:sz w:val="20"/>
      <w:szCs w:val="20"/>
    </w:rPr>
  </w:style>
  <w:style w:type="character" w:customStyle="1" w:styleId="CitaCar">
    <w:name w:val="Cita Car"/>
    <w:basedOn w:val="Fuentedeprrafopredeter"/>
    <w:link w:val="Cita"/>
    <w:uiPriority w:val="29"/>
    <w:rsid w:val="0056522E"/>
    <w:rPr>
      <w:rFonts w:eastAsiaTheme="minorEastAsia"/>
      <w:i/>
      <w:iCs/>
      <w:color w:val="404040" w:themeColor="text1" w:themeTint="BF"/>
      <w:sz w:val="20"/>
      <w:szCs w:val="20"/>
    </w:rPr>
  </w:style>
  <w:style w:type="paragraph" w:styleId="Citadestacada">
    <w:name w:val="Intense Quote"/>
    <w:basedOn w:val="Normal"/>
    <w:next w:val="Normal"/>
    <w:link w:val="CitadestacadaCar"/>
    <w:uiPriority w:val="30"/>
    <w:qFormat/>
    <w:rsid w:val="0056522E"/>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56522E"/>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56522E"/>
    <w:rPr>
      <w:i/>
      <w:iCs/>
      <w:color w:val="404040" w:themeColor="text1" w:themeTint="BF"/>
    </w:rPr>
  </w:style>
  <w:style w:type="character" w:styleId="nfasisintenso">
    <w:name w:val="Intense Emphasis"/>
    <w:basedOn w:val="Fuentedeprrafopredeter"/>
    <w:uiPriority w:val="21"/>
    <w:qFormat/>
    <w:rsid w:val="0056522E"/>
    <w:rPr>
      <w:b/>
      <w:bCs/>
      <w:i/>
      <w:iCs/>
    </w:rPr>
  </w:style>
  <w:style w:type="character" w:styleId="Referenciasutil">
    <w:name w:val="Subtle Reference"/>
    <w:basedOn w:val="Fuentedeprrafopredeter"/>
    <w:uiPriority w:val="31"/>
    <w:qFormat/>
    <w:rsid w:val="0056522E"/>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56522E"/>
    <w:rPr>
      <w:b/>
      <w:bCs/>
      <w:smallCaps/>
      <w:spacing w:val="5"/>
      <w:u w:val="single"/>
    </w:rPr>
  </w:style>
  <w:style w:type="character" w:styleId="Ttulodellibro">
    <w:name w:val="Book Title"/>
    <w:basedOn w:val="Fuentedeprrafopredeter"/>
    <w:uiPriority w:val="33"/>
    <w:qFormat/>
    <w:rsid w:val="0056522E"/>
    <w:rPr>
      <w:b/>
      <w:bCs/>
      <w:smallCaps/>
    </w:rPr>
  </w:style>
  <w:style w:type="paragraph" w:styleId="TtulodeTDC">
    <w:name w:val="TOC Heading"/>
    <w:basedOn w:val="Ttulo1"/>
    <w:next w:val="Normal"/>
    <w:uiPriority w:val="39"/>
    <w:semiHidden/>
    <w:unhideWhenUsed/>
    <w:qFormat/>
    <w:rsid w:val="0056522E"/>
    <w:pPr>
      <w:keepNext/>
      <w:keepLines/>
      <w:widowControl/>
      <w:spacing w:before="320"/>
      <w:ind w:left="0"/>
      <w:outlineLvl w:val="9"/>
    </w:pPr>
    <w:rPr>
      <w:rFonts w:asciiTheme="majorHAnsi" w:eastAsiaTheme="majorEastAsia" w:hAnsiTheme="majorHAnsi" w:cstheme="majorBidi"/>
      <w:b w:val="0"/>
      <w:bCs w:val="0"/>
      <w:color w:val="365F91" w:themeColor="accent1" w:themeShade="BF"/>
      <w:sz w:val="32"/>
      <w:szCs w:val="32"/>
      <w:lang w:val="es-EC"/>
    </w:rPr>
  </w:style>
</w:styles>
</file>

<file path=word/webSettings.xml><?xml version="1.0" encoding="utf-8"?>
<w:webSettings xmlns:r="http://schemas.openxmlformats.org/officeDocument/2006/relationships" xmlns:w="http://schemas.openxmlformats.org/wordprocessingml/2006/main">
  <w:divs>
    <w:div w:id="617378283">
      <w:bodyDiv w:val="1"/>
      <w:marLeft w:val="0"/>
      <w:marRight w:val="0"/>
      <w:marTop w:val="0"/>
      <w:marBottom w:val="0"/>
      <w:divBdr>
        <w:top w:val="none" w:sz="0" w:space="0" w:color="auto"/>
        <w:left w:val="none" w:sz="0" w:space="0" w:color="auto"/>
        <w:bottom w:val="none" w:sz="0" w:space="0" w:color="auto"/>
        <w:right w:val="none" w:sz="0" w:space="0" w:color="auto"/>
      </w:divBdr>
    </w:div>
    <w:div w:id="1477338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1.png"/><Relationship Id="rId21" Type="http://schemas.openxmlformats.org/officeDocument/2006/relationships/oleObject" Target="embeddings/oleObject7.bin"/><Relationship Id="rId42" Type="http://schemas.openxmlformats.org/officeDocument/2006/relationships/oleObject" Target="embeddings/oleObject21.bin"/><Relationship Id="rId47" Type="http://schemas.openxmlformats.org/officeDocument/2006/relationships/image" Target="media/image16.png"/><Relationship Id="rId63" Type="http://schemas.openxmlformats.org/officeDocument/2006/relationships/image" Target="media/image20.jpeg"/><Relationship Id="rId68" Type="http://schemas.openxmlformats.org/officeDocument/2006/relationships/header" Target="header1.xml"/><Relationship Id="rId84" Type="http://schemas.openxmlformats.org/officeDocument/2006/relationships/hyperlink" Target="http://www.sacar10.com/multysite/index.mvc" TargetMode="External"/><Relationship Id="rId89" Type="http://schemas.openxmlformats.org/officeDocument/2006/relationships/hyperlink" Target="http://goo.gl/F21LOc" TargetMode="External"/><Relationship Id="rId112" Type="http://schemas.openxmlformats.org/officeDocument/2006/relationships/hyperlink" Target="https://www.educaresaprender.com" TargetMode="External"/><Relationship Id="rId133" Type="http://schemas.openxmlformats.org/officeDocument/2006/relationships/hyperlink" Target="https://goo.gl/Mxjlde" TargetMode="External"/><Relationship Id="rId138" Type="http://schemas.openxmlformats.org/officeDocument/2006/relationships/hyperlink" Target="https://goo.gl/4vt0iV" TargetMode="External"/><Relationship Id="rId154" Type="http://schemas.openxmlformats.org/officeDocument/2006/relationships/hyperlink" Target="https://www.youtube.com/user/elpolivirtual" TargetMode="External"/><Relationship Id="rId159" Type="http://schemas.openxmlformats.org/officeDocument/2006/relationships/oleObject" Target="embeddings/oleObject52.bin"/><Relationship Id="rId175" Type="http://schemas.openxmlformats.org/officeDocument/2006/relationships/oleObject" Target="embeddings/oleObject56.bin"/><Relationship Id="rId170" Type="http://schemas.openxmlformats.org/officeDocument/2006/relationships/hyperlink" Target="http://recursostic.educacion.es/descartes/web/" TargetMode="External"/><Relationship Id="rId191" Type="http://schemas.openxmlformats.org/officeDocument/2006/relationships/image" Target="media/image59.png"/><Relationship Id="rId16" Type="http://schemas.openxmlformats.org/officeDocument/2006/relationships/oleObject" Target="embeddings/oleObject4.bin"/><Relationship Id="rId107" Type="http://schemas.openxmlformats.org/officeDocument/2006/relationships/image" Target="media/image38.png"/><Relationship Id="rId11" Type="http://schemas.openxmlformats.org/officeDocument/2006/relationships/image" Target="media/image3.png"/><Relationship Id="rId32" Type="http://schemas.openxmlformats.org/officeDocument/2006/relationships/oleObject" Target="embeddings/oleObject14.bin"/><Relationship Id="rId37" Type="http://schemas.openxmlformats.org/officeDocument/2006/relationships/image" Target="media/image13.png"/><Relationship Id="rId53" Type="http://schemas.openxmlformats.org/officeDocument/2006/relationships/oleObject" Target="embeddings/oleObject29.bin"/><Relationship Id="rId58" Type="http://schemas.openxmlformats.org/officeDocument/2006/relationships/oleObject" Target="embeddings/oleObject33.bin"/><Relationship Id="rId74" Type="http://schemas.openxmlformats.org/officeDocument/2006/relationships/image" Target="media/image26.png"/><Relationship Id="rId79" Type="http://schemas.openxmlformats.org/officeDocument/2006/relationships/image" Target="media/image30.emf"/><Relationship Id="rId102" Type="http://schemas.openxmlformats.org/officeDocument/2006/relationships/oleObject" Target="embeddings/oleObject39.bin"/><Relationship Id="rId123" Type="http://schemas.openxmlformats.org/officeDocument/2006/relationships/image" Target="media/image44.png"/><Relationship Id="rId128" Type="http://schemas.openxmlformats.org/officeDocument/2006/relationships/hyperlink" Target="http://goo.gl/" TargetMode="External"/><Relationship Id="rId144" Type="http://schemas.openxmlformats.org/officeDocument/2006/relationships/oleObject" Target="embeddings/oleObject49.bin"/><Relationship Id="rId149" Type="http://schemas.openxmlformats.org/officeDocument/2006/relationships/oleObject" Target="embeddings/oleObject51.bin"/><Relationship Id="rId5" Type="http://schemas.openxmlformats.org/officeDocument/2006/relationships/webSettings" Target="webSettings.xml"/><Relationship Id="rId90" Type="http://schemas.openxmlformats.org/officeDocument/2006/relationships/hyperlink" Target="http://primerodecarlos.com/junio/tangram.swf" TargetMode="External"/><Relationship Id="rId95" Type="http://schemas.microsoft.com/office/2007/relationships/hdphoto" Target="media/hdphoto2.wdp"/><Relationship Id="rId160" Type="http://schemas.openxmlformats.org/officeDocument/2006/relationships/oleObject" Target="embeddings/oleObject53.bin"/><Relationship Id="rId165" Type="http://schemas.openxmlformats.org/officeDocument/2006/relationships/hyperlink" Target="http://www.vitutor.com/algebra/pl/a_1.htmlrecursostic.educacion.es/descartes/web/materiales_didacticos/Programacion_lineal/index.htm" TargetMode="External"/><Relationship Id="rId181" Type="http://schemas.openxmlformats.org/officeDocument/2006/relationships/image" Target="media/image55.wmf"/><Relationship Id="rId186" Type="http://schemas.openxmlformats.org/officeDocument/2006/relationships/image" Target="media/image57.jpeg"/><Relationship Id="rId22" Type="http://schemas.openxmlformats.org/officeDocument/2006/relationships/image" Target="media/image8.png"/><Relationship Id="rId27" Type="http://schemas.openxmlformats.org/officeDocument/2006/relationships/oleObject" Target="embeddings/oleObject11.bin"/><Relationship Id="rId43" Type="http://schemas.openxmlformats.org/officeDocument/2006/relationships/oleObject" Target="embeddings/oleObject22.bin"/><Relationship Id="rId48" Type="http://schemas.openxmlformats.org/officeDocument/2006/relationships/oleObject" Target="embeddings/oleObject25.bin"/><Relationship Id="rId64" Type="http://schemas.openxmlformats.org/officeDocument/2006/relationships/image" Target="media/image21.jpeg"/><Relationship Id="rId69" Type="http://schemas.openxmlformats.org/officeDocument/2006/relationships/header" Target="header2.xml"/><Relationship Id="rId113" Type="http://schemas.openxmlformats.org/officeDocument/2006/relationships/image" Target="media/image39.png"/><Relationship Id="rId118" Type="http://schemas.openxmlformats.org/officeDocument/2006/relationships/hyperlink" Target="http://goo.gl/z9IFge" TargetMode="External"/><Relationship Id="rId134" Type="http://schemas.openxmlformats.org/officeDocument/2006/relationships/hyperlink" Target="https://goo.gl/DJOSbq" TargetMode="External"/><Relationship Id="rId139" Type="http://schemas.openxmlformats.org/officeDocument/2006/relationships/hyperlink" Target="https://goo.gl/32I5L0" TargetMode="External"/><Relationship Id="rId80" Type="http://schemas.openxmlformats.org/officeDocument/2006/relationships/package" Target="embeddings/Hoja_de_c_lculo_de_Microsoft_Office_Excel2.xlsx"/><Relationship Id="rId85" Type="http://schemas.openxmlformats.org/officeDocument/2006/relationships/hyperlink" Target="http://www.sacar10.com/multysite/index.mvc" TargetMode="External"/><Relationship Id="rId150" Type="http://schemas.openxmlformats.org/officeDocument/2006/relationships/hyperlink" Target="https://www.youtube.com/watch?v=fA6ZMym_N5Y" TargetMode="External"/><Relationship Id="rId155" Type="http://schemas.openxmlformats.org/officeDocument/2006/relationships/hyperlink" Target="https://www.youtube.com/watch?v=fRvL6WGEF9U" TargetMode="External"/><Relationship Id="rId171" Type="http://schemas.openxmlformats.org/officeDocument/2006/relationships/hyperlink" Target="http://www.slideshare.net/naborchirinos/conceptos-teoria-de-grafos-5778778" TargetMode="External"/><Relationship Id="rId176" Type="http://schemas.openxmlformats.org/officeDocument/2006/relationships/oleObject" Target="embeddings/oleObject57.bin"/><Relationship Id="rId192" Type="http://schemas.openxmlformats.org/officeDocument/2006/relationships/oleObject" Target="embeddings/oleObject65.bin"/><Relationship Id="rId12" Type="http://schemas.openxmlformats.org/officeDocument/2006/relationships/oleObject" Target="embeddings/oleObject2.bin"/><Relationship Id="rId17" Type="http://schemas.openxmlformats.org/officeDocument/2006/relationships/image" Target="media/image6.png"/><Relationship Id="rId33" Type="http://schemas.openxmlformats.org/officeDocument/2006/relationships/oleObject" Target="embeddings/oleObject15.bin"/><Relationship Id="rId38" Type="http://schemas.openxmlformats.org/officeDocument/2006/relationships/oleObject" Target="embeddings/oleObject18.bin"/><Relationship Id="rId59" Type="http://schemas.openxmlformats.org/officeDocument/2006/relationships/oleObject" Target="embeddings/oleObject34.bin"/><Relationship Id="rId103" Type="http://schemas.openxmlformats.org/officeDocument/2006/relationships/image" Target="media/image36.png"/><Relationship Id="rId108" Type="http://schemas.openxmlformats.org/officeDocument/2006/relationships/oleObject" Target="embeddings/oleObject42.bin"/><Relationship Id="rId124" Type="http://schemas.openxmlformats.org/officeDocument/2006/relationships/image" Target="media/image45.jpeg"/><Relationship Id="rId129" Type="http://schemas.openxmlformats.org/officeDocument/2006/relationships/hyperlink" Target="https://goo.gl/QzdVR4" TargetMode="External"/><Relationship Id="rId54" Type="http://schemas.openxmlformats.org/officeDocument/2006/relationships/oleObject" Target="embeddings/oleObject30.bin"/><Relationship Id="rId70" Type="http://schemas.openxmlformats.org/officeDocument/2006/relationships/footer" Target="footer1.xml"/><Relationship Id="rId75" Type="http://schemas.openxmlformats.org/officeDocument/2006/relationships/image" Target="media/image27.png"/><Relationship Id="rId91" Type="http://schemas.openxmlformats.org/officeDocument/2006/relationships/image" Target="media/image31.jpeg"/><Relationship Id="rId96" Type="http://schemas.openxmlformats.org/officeDocument/2006/relationships/hyperlink" Target="http://www.youtube.com/watch?v=v7mm8MC1MgY" TargetMode="External"/><Relationship Id="rId140" Type="http://schemas.openxmlformats.org/officeDocument/2006/relationships/hyperlink" Target="https://goo.gl/FYB" TargetMode="External"/><Relationship Id="rId145" Type="http://schemas.openxmlformats.org/officeDocument/2006/relationships/image" Target="media/image48.png"/><Relationship Id="rId161" Type="http://schemas.openxmlformats.org/officeDocument/2006/relationships/hyperlink" Target="http://www.juegosmensa.com" TargetMode="External"/><Relationship Id="rId166" Type="http://schemas.openxmlformats.org/officeDocument/2006/relationships/hyperlink" Target="http://www.vitutor.com/algebra/pl/a_g.html" TargetMode="External"/><Relationship Id="rId182" Type="http://schemas.openxmlformats.org/officeDocument/2006/relationships/oleObject" Target="embeddings/oleObject59.bin"/><Relationship Id="rId187" Type="http://schemas.openxmlformats.org/officeDocument/2006/relationships/oleObject" Target="embeddings/oleObject62.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oleObject" Target="embeddings/oleObject12.bin"/><Relationship Id="rId49" Type="http://schemas.openxmlformats.org/officeDocument/2006/relationships/oleObject" Target="embeddings/oleObject26.bin"/><Relationship Id="rId114" Type="http://schemas.openxmlformats.org/officeDocument/2006/relationships/oleObject" Target="embeddings/oleObject43.bin"/><Relationship Id="rId119" Type="http://schemas.openxmlformats.org/officeDocument/2006/relationships/image" Target="media/image42.jpeg"/><Relationship Id="rId44" Type="http://schemas.openxmlformats.org/officeDocument/2006/relationships/image" Target="media/image15.png"/><Relationship Id="rId60" Type="http://schemas.openxmlformats.org/officeDocument/2006/relationships/image" Target="media/image19.png"/><Relationship Id="rId65" Type="http://schemas.openxmlformats.org/officeDocument/2006/relationships/image" Target="media/image22.jpeg"/><Relationship Id="rId81" Type="http://schemas.openxmlformats.org/officeDocument/2006/relationships/image" Target="media/image25.png"/><Relationship Id="rId86" Type="http://schemas.openxmlformats.org/officeDocument/2006/relationships/hyperlink" Target="https://www.youtube.com/watch?v=5zuz_V8mdl" TargetMode="External"/><Relationship Id="rId130" Type="http://schemas.openxmlformats.org/officeDocument/2006/relationships/hyperlink" Target="https://goo.gl/oNU2yL" TargetMode="External"/><Relationship Id="rId135" Type="http://schemas.openxmlformats.org/officeDocument/2006/relationships/hyperlink" Target="https://goo.gl/6sk7UU" TargetMode="External"/><Relationship Id="rId151" Type="http://schemas.openxmlformats.org/officeDocument/2006/relationships/hyperlink" Target="https://www.youtube.com/watch?v=fRvL6WGEF9U" TargetMode="External"/><Relationship Id="rId156" Type="http://schemas.openxmlformats.org/officeDocument/2006/relationships/hyperlink" Target="https://www.youtube.com/watch?v=wP53ObASqxc" TargetMode="External"/><Relationship Id="rId177" Type="http://schemas.openxmlformats.org/officeDocument/2006/relationships/image" Target="media/image52.wmf"/><Relationship Id="rId172" Type="http://schemas.openxmlformats.org/officeDocument/2006/relationships/hyperlink" Target="http://ntic.educacion.es/w3//eos/MaterialesEducativos/mem2000/algebra/index.html" TargetMode="External"/><Relationship Id="rId193" Type="http://schemas.openxmlformats.org/officeDocument/2006/relationships/oleObject" Target="embeddings/oleObject66.bin"/><Relationship Id="rId13" Type="http://schemas.openxmlformats.org/officeDocument/2006/relationships/image" Target="media/image4.png"/><Relationship Id="rId18" Type="http://schemas.openxmlformats.org/officeDocument/2006/relationships/oleObject" Target="embeddings/oleObject5.bin"/><Relationship Id="rId39" Type="http://schemas.openxmlformats.org/officeDocument/2006/relationships/oleObject" Target="embeddings/oleObject19.bin"/><Relationship Id="rId109" Type="http://schemas.openxmlformats.org/officeDocument/2006/relationships/hyperlink" Target="https://www.youtube.com/watch?v=P7tF-VgyVAo" TargetMode="External"/><Relationship Id="rId34" Type="http://schemas.openxmlformats.org/officeDocument/2006/relationships/image" Target="media/image12.png"/><Relationship Id="rId50" Type="http://schemas.openxmlformats.org/officeDocument/2006/relationships/image" Target="media/image17.png"/><Relationship Id="rId55" Type="http://schemas.openxmlformats.org/officeDocument/2006/relationships/image" Target="media/image18.png"/><Relationship Id="rId76" Type="http://schemas.openxmlformats.org/officeDocument/2006/relationships/image" Target="media/image28.png"/><Relationship Id="rId97" Type="http://schemas.openxmlformats.org/officeDocument/2006/relationships/image" Target="media/image33.png"/><Relationship Id="rId104" Type="http://schemas.openxmlformats.org/officeDocument/2006/relationships/oleObject" Target="embeddings/oleObject40.bin"/><Relationship Id="rId120" Type="http://schemas.openxmlformats.org/officeDocument/2006/relationships/image" Target="media/image43.png"/><Relationship Id="rId125" Type="http://schemas.openxmlformats.org/officeDocument/2006/relationships/oleObject" Target="embeddings/oleObject47.bin"/><Relationship Id="rId141" Type="http://schemas.openxmlformats.org/officeDocument/2006/relationships/hyperlink" Target="https://goo.gl/oXnz4" TargetMode="External"/><Relationship Id="rId146" Type="http://schemas.openxmlformats.org/officeDocument/2006/relationships/oleObject" Target="embeddings/oleObject50.bin"/><Relationship Id="rId167" Type="http://schemas.openxmlformats.org/officeDocument/2006/relationships/image" Target="media/image51.png"/><Relationship Id="rId188"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footer" Target="footer2.xml"/><Relationship Id="rId92" Type="http://schemas.microsoft.com/office/2007/relationships/hdphoto" Target="media/hdphoto1.wdp"/><Relationship Id="rId162" Type="http://schemas.openxmlformats.org/officeDocument/2006/relationships/hyperlink" Target="http://www.dane.gov.co" TargetMode="External"/><Relationship Id="rId183" Type="http://schemas.openxmlformats.org/officeDocument/2006/relationships/image" Target="media/image56.jpe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oleObject" Target="embeddings/oleObject9.bin"/><Relationship Id="rId40" Type="http://schemas.openxmlformats.org/officeDocument/2006/relationships/oleObject" Target="embeddings/oleObject20.bin"/><Relationship Id="rId45" Type="http://schemas.openxmlformats.org/officeDocument/2006/relationships/oleObject" Target="embeddings/oleObject23.bin"/><Relationship Id="rId66" Type="http://schemas.openxmlformats.org/officeDocument/2006/relationships/image" Target="media/image23.jpeg"/><Relationship Id="rId87" Type="http://schemas.openxmlformats.org/officeDocument/2006/relationships/hyperlink" Target="http://www.salonhogar.com/matemat/practica/restar.swf" TargetMode="External"/><Relationship Id="rId110" Type="http://schemas.openxmlformats.org/officeDocument/2006/relationships/hyperlink" Target="http://www.aprendiendomates.com/matematicas/series_numericas_centena.php" TargetMode="External"/><Relationship Id="rId115" Type="http://schemas.openxmlformats.org/officeDocument/2006/relationships/image" Target="media/image40.png"/><Relationship Id="rId131" Type="http://schemas.openxmlformats.org/officeDocument/2006/relationships/hyperlink" Target="https://goo.gl/YQMsAZ" TargetMode="External"/><Relationship Id="rId136" Type="http://schemas.openxmlformats.org/officeDocument/2006/relationships/hyperlink" Target="https://goo.gl/vC61uu" TargetMode="External"/><Relationship Id="rId157" Type="http://schemas.openxmlformats.org/officeDocument/2006/relationships/hyperlink" Target="https://www.youtube.com/watch?v=He1z5DdTmQQ" TargetMode="External"/><Relationship Id="rId178" Type="http://schemas.openxmlformats.org/officeDocument/2006/relationships/oleObject" Target="embeddings/oleObject58.bin"/><Relationship Id="rId61" Type="http://schemas.openxmlformats.org/officeDocument/2006/relationships/oleObject" Target="embeddings/oleObject35.bin"/><Relationship Id="rId82" Type="http://schemas.openxmlformats.org/officeDocument/2006/relationships/hyperlink" Target="http://www.youtube.com/watch?v=QUKBSKJS1d0" TargetMode="External"/><Relationship Id="rId152" Type="http://schemas.openxmlformats.org/officeDocument/2006/relationships/hyperlink" Target="https://www.youtube.com/user/idacgo" TargetMode="External"/><Relationship Id="rId173" Type="http://schemas.openxmlformats.org/officeDocument/2006/relationships/hyperlink" Target="http://blog.santillana.com.ec/?p=5667" TargetMode="External"/><Relationship Id="rId194"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oleObject" Target="embeddings/oleObject3.bin"/><Relationship Id="rId30" Type="http://schemas.openxmlformats.org/officeDocument/2006/relationships/oleObject" Target="embeddings/oleObject13.bin"/><Relationship Id="rId35" Type="http://schemas.openxmlformats.org/officeDocument/2006/relationships/oleObject" Target="embeddings/oleObject16.bin"/><Relationship Id="rId56" Type="http://schemas.openxmlformats.org/officeDocument/2006/relationships/oleObject" Target="embeddings/oleObject31.bin"/><Relationship Id="rId77" Type="http://schemas.openxmlformats.org/officeDocument/2006/relationships/image" Target="media/image29.emf"/><Relationship Id="rId100" Type="http://schemas.openxmlformats.org/officeDocument/2006/relationships/oleObject" Target="embeddings/oleObject38.bin"/><Relationship Id="rId105" Type="http://schemas.openxmlformats.org/officeDocument/2006/relationships/image" Target="media/image37.png"/><Relationship Id="rId126" Type="http://schemas.openxmlformats.org/officeDocument/2006/relationships/image" Target="media/image46.png"/><Relationship Id="rId147" Type="http://schemas.openxmlformats.org/officeDocument/2006/relationships/image" Target="media/image49.jpeg"/><Relationship Id="rId168" Type="http://schemas.openxmlformats.org/officeDocument/2006/relationships/oleObject" Target="embeddings/oleObject54.bin"/><Relationship Id="rId8" Type="http://schemas.openxmlformats.org/officeDocument/2006/relationships/image" Target="media/image1.jpeg"/><Relationship Id="rId51" Type="http://schemas.openxmlformats.org/officeDocument/2006/relationships/oleObject" Target="embeddings/oleObject27.bin"/><Relationship Id="rId72" Type="http://schemas.openxmlformats.org/officeDocument/2006/relationships/header" Target="header3.xml"/><Relationship Id="rId93" Type="http://schemas.openxmlformats.org/officeDocument/2006/relationships/hyperlink" Target="http://www.mundoprimaria.com/juegos-matematicas/juego_instrumentos-medida/" TargetMode="External"/><Relationship Id="rId98" Type="http://schemas.openxmlformats.org/officeDocument/2006/relationships/oleObject" Target="embeddings/oleObject37.bin"/><Relationship Id="rId121" Type="http://schemas.openxmlformats.org/officeDocument/2006/relationships/oleObject" Target="embeddings/oleObject45.bin"/><Relationship Id="rId142" Type="http://schemas.openxmlformats.org/officeDocument/2006/relationships/hyperlink" Target="https://goo.gl/033ZB5" TargetMode="External"/><Relationship Id="rId163" Type="http://schemas.openxmlformats.org/officeDocument/2006/relationships/hyperlink" Target="http://www.matesworld.com" TargetMode="External"/><Relationship Id="rId184" Type="http://schemas.openxmlformats.org/officeDocument/2006/relationships/oleObject" Target="embeddings/oleObject60.bin"/><Relationship Id="rId189" Type="http://schemas.openxmlformats.org/officeDocument/2006/relationships/oleObject" Target="embeddings/oleObject63.bin"/><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oleObject" Target="embeddings/oleObject24.bin"/><Relationship Id="rId67" Type="http://schemas.openxmlformats.org/officeDocument/2006/relationships/image" Target="media/image24.png"/><Relationship Id="rId116" Type="http://schemas.openxmlformats.org/officeDocument/2006/relationships/oleObject" Target="embeddings/oleObject44.bin"/><Relationship Id="rId137" Type="http://schemas.openxmlformats.org/officeDocument/2006/relationships/hyperlink" Target="https://goo.gl/seYRaL" TargetMode="External"/><Relationship Id="rId158" Type="http://schemas.openxmlformats.org/officeDocument/2006/relationships/hyperlink" Target="https://www.youtube.com/watch?v=TQbEzQ0X_Zw" TargetMode="External"/><Relationship Id="rId20" Type="http://schemas.openxmlformats.org/officeDocument/2006/relationships/oleObject" Target="embeddings/oleObject6.bin"/><Relationship Id="rId41" Type="http://schemas.openxmlformats.org/officeDocument/2006/relationships/image" Target="media/image14.png"/><Relationship Id="rId62" Type="http://schemas.openxmlformats.org/officeDocument/2006/relationships/oleObject" Target="embeddings/oleObject36.bin"/><Relationship Id="rId83" Type="http://schemas.openxmlformats.org/officeDocument/2006/relationships/hyperlink" Target="https://goo.glVTSNo6" TargetMode="External"/><Relationship Id="rId88" Type="http://schemas.openxmlformats.org/officeDocument/2006/relationships/hyperlink" Target="http://www.vedoque.com/juegos/juego.php?j=suma20&amp;I=es" TargetMode="External"/><Relationship Id="rId111" Type="http://schemas.openxmlformats.org/officeDocument/2006/relationships/hyperlink" Target="https://www.mundoprimaria.com/juegos/matematicas/numeros-operaciones/3-primaria/24-juego-1000-9999/index.php?rnd=0.3116771897766739" TargetMode="External"/><Relationship Id="rId132" Type="http://schemas.openxmlformats.org/officeDocument/2006/relationships/hyperlink" Target="https://goo.gl/9ntda3" TargetMode="External"/><Relationship Id="rId153" Type="http://schemas.openxmlformats.org/officeDocument/2006/relationships/hyperlink" Target="https://www.youtube.com/watch?v=fA6ZMym_N5Y" TargetMode="External"/><Relationship Id="rId174" Type="http://schemas.openxmlformats.org/officeDocument/2006/relationships/hyperlink" Target="http://ntic.educacion.es/w3/eos/MaterialesEducativos/mem2008/geometria_mate/geo_mat/contenidos.html" TargetMode="External"/><Relationship Id="rId179" Type="http://schemas.openxmlformats.org/officeDocument/2006/relationships/image" Target="media/image53.jpeg"/><Relationship Id="rId195" Type="http://schemas.openxmlformats.org/officeDocument/2006/relationships/theme" Target="theme/theme1.xml"/><Relationship Id="rId190" Type="http://schemas.openxmlformats.org/officeDocument/2006/relationships/oleObject" Target="embeddings/oleObject64.bin"/><Relationship Id="rId15" Type="http://schemas.openxmlformats.org/officeDocument/2006/relationships/image" Target="media/image5.png"/><Relationship Id="rId36" Type="http://schemas.openxmlformats.org/officeDocument/2006/relationships/oleObject" Target="embeddings/oleObject17.bin"/><Relationship Id="rId57" Type="http://schemas.openxmlformats.org/officeDocument/2006/relationships/oleObject" Target="embeddings/oleObject32.bin"/><Relationship Id="rId106" Type="http://schemas.openxmlformats.org/officeDocument/2006/relationships/oleObject" Target="embeddings/oleObject41.bin"/><Relationship Id="rId127" Type="http://schemas.openxmlformats.org/officeDocument/2006/relationships/oleObject" Target="embeddings/oleObject48.bin"/><Relationship Id="rId10" Type="http://schemas.openxmlformats.org/officeDocument/2006/relationships/oleObject" Target="embeddings/oleObject1.bin"/><Relationship Id="rId31" Type="http://schemas.openxmlformats.org/officeDocument/2006/relationships/image" Target="media/image11.png"/><Relationship Id="rId52" Type="http://schemas.openxmlformats.org/officeDocument/2006/relationships/oleObject" Target="embeddings/oleObject28.bin"/><Relationship Id="rId73" Type="http://schemas.openxmlformats.org/officeDocument/2006/relationships/footer" Target="footer3.xml"/><Relationship Id="rId78" Type="http://schemas.openxmlformats.org/officeDocument/2006/relationships/package" Target="embeddings/Hoja_de_c_lculo_de_Microsoft_Office_Excel1.xlsx"/><Relationship Id="rId94" Type="http://schemas.openxmlformats.org/officeDocument/2006/relationships/image" Target="media/image32.png"/><Relationship Id="rId99" Type="http://schemas.openxmlformats.org/officeDocument/2006/relationships/image" Target="media/image34.png"/><Relationship Id="rId101" Type="http://schemas.openxmlformats.org/officeDocument/2006/relationships/image" Target="media/image35.png"/><Relationship Id="rId122" Type="http://schemas.openxmlformats.org/officeDocument/2006/relationships/oleObject" Target="embeddings/oleObject46.bin"/><Relationship Id="rId143" Type="http://schemas.openxmlformats.org/officeDocument/2006/relationships/image" Target="media/image47.png"/><Relationship Id="rId148" Type="http://schemas.openxmlformats.org/officeDocument/2006/relationships/image" Target="media/image50.png"/><Relationship Id="rId164" Type="http://schemas.openxmlformats.org/officeDocument/2006/relationships/hyperlink" Target="http://www.redemat.com" TargetMode="External"/><Relationship Id="rId169" Type="http://schemas.openxmlformats.org/officeDocument/2006/relationships/oleObject" Target="embeddings/oleObject55.bin"/><Relationship Id="rId185" Type="http://schemas.openxmlformats.org/officeDocument/2006/relationships/oleObject" Target="embeddings/oleObject61.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54.wmf"/><Relationship Id="rId26" Type="http://schemas.openxmlformats.org/officeDocument/2006/relationships/oleObject" Target="embeddings/oleObject10.bin"/></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33CA34-6769-4691-A83E-EA63AE335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131168</Words>
  <Characters>721426</Characters>
  <Application>Microsoft Office Word</Application>
  <DocSecurity>0</DocSecurity>
  <Lines>6011</Lines>
  <Paragraphs>1701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850893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CHIO</dc:creator>
  <cp:lastModifiedBy>mfernandez</cp:lastModifiedBy>
  <cp:revision>3</cp:revision>
  <dcterms:created xsi:type="dcterms:W3CDTF">2016-10-20T01:48:00Z</dcterms:created>
  <dcterms:modified xsi:type="dcterms:W3CDTF">2016-10-20T01:49:00Z</dcterms:modified>
</cp:coreProperties>
</file>